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DC0FF9" w14:textId="77777777" w:rsidR="00C30559" w:rsidRPr="000B4CF0" w:rsidRDefault="00C30559" w:rsidP="00C30559">
      <w:pPr>
        <w:spacing w:after="200"/>
        <w:jc w:val="center"/>
        <w:rPr>
          <w:rFonts w:ascii="Arial" w:hAnsi="Arial" w:cs="Arial"/>
          <w:b/>
          <w:sz w:val="32"/>
          <w:szCs w:val="32"/>
        </w:rPr>
      </w:pPr>
    </w:p>
    <w:p w14:paraId="695DA29D" w14:textId="77777777" w:rsidR="00C30559" w:rsidRPr="000B4CF0" w:rsidRDefault="00C30559" w:rsidP="00C30559">
      <w:pPr>
        <w:spacing w:after="200"/>
        <w:jc w:val="center"/>
        <w:rPr>
          <w:rFonts w:ascii="Arial" w:hAnsi="Arial" w:cs="Arial"/>
          <w:b/>
          <w:sz w:val="32"/>
          <w:szCs w:val="32"/>
        </w:rPr>
      </w:pPr>
    </w:p>
    <w:p w14:paraId="4E4F3D96" w14:textId="77777777" w:rsidR="00306D0E" w:rsidRPr="000B4CF0" w:rsidRDefault="00306D0E" w:rsidP="00306D0E">
      <w:pPr>
        <w:jc w:val="center"/>
        <w:outlineLvl w:val="0"/>
        <w:rPr>
          <w:rFonts w:ascii="Arial" w:hAnsi="Arial" w:cs="Arial"/>
          <w:b/>
          <w:bCs/>
          <w:sz w:val="48"/>
          <w:szCs w:val="28"/>
        </w:rPr>
      </w:pPr>
      <w:r w:rsidRPr="000B4CF0">
        <w:rPr>
          <w:rFonts w:ascii="Arial" w:hAnsi="Arial" w:cs="Arial"/>
          <w:b/>
          <w:bCs/>
          <w:sz w:val="48"/>
          <w:szCs w:val="28"/>
        </w:rPr>
        <w:t>Encoded Archival Description</w:t>
      </w:r>
    </w:p>
    <w:p w14:paraId="50FA8C8A" w14:textId="77777777" w:rsidR="00306D0E" w:rsidRPr="000B4CF0" w:rsidRDefault="00306D0E" w:rsidP="00306D0E">
      <w:pPr>
        <w:jc w:val="center"/>
        <w:outlineLvl w:val="0"/>
        <w:rPr>
          <w:rFonts w:ascii="Arial" w:hAnsi="Arial" w:cs="Arial"/>
          <w:b/>
          <w:bCs/>
          <w:sz w:val="48"/>
          <w:szCs w:val="28"/>
        </w:rPr>
      </w:pPr>
      <w:r w:rsidRPr="000B4CF0">
        <w:rPr>
          <w:rFonts w:ascii="Arial" w:hAnsi="Arial" w:cs="Arial"/>
          <w:b/>
          <w:bCs/>
          <w:sz w:val="48"/>
          <w:szCs w:val="28"/>
        </w:rPr>
        <w:t>Tag Library</w:t>
      </w:r>
    </w:p>
    <w:p w14:paraId="36EE7D4C" w14:textId="77777777" w:rsidR="00306D0E" w:rsidRPr="000B4CF0" w:rsidRDefault="00306D0E" w:rsidP="00306D0E">
      <w:pPr>
        <w:jc w:val="center"/>
        <w:outlineLvl w:val="0"/>
        <w:rPr>
          <w:rFonts w:ascii="Arial" w:hAnsi="Arial" w:cs="Arial"/>
          <w:b/>
          <w:bCs/>
          <w:sz w:val="48"/>
          <w:szCs w:val="28"/>
        </w:rPr>
      </w:pPr>
    </w:p>
    <w:p w14:paraId="7649AD6A" w14:textId="4599F0E0" w:rsidR="00306D0E" w:rsidRPr="000B4CF0" w:rsidRDefault="00306D0E" w:rsidP="00306D0E">
      <w:pPr>
        <w:jc w:val="center"/>
        <w:outlineLvl w:val="0"/>
        <w:rPr>
          <w:rFonts w:ascii="Arial" w:hAnsi="Arial" w:cs="Arial"/>
          <w:b/>
          <w:bCs/>
          <w:sz w:val="36"/>
          <w:szCs w:val="28"/>
        </w:rPr>
      </w:pPr>
      <w:r w:rsidRPr="000B4CF0">
        <w:rPr>
          <w:rFonts w:ascii="Arial" w:hAnsi="Arial" w:cs="Arial"/>
          <w:b/>
          <w:bCs/>
          <w:sz w:val="36"/>
          <w:szCs w:val="28"/>
        </w:rPr>
        <w:t>Version EAD3</w:t>
      </w:r>
    </w:p>
    <w:p w14:paraId="038EAF6D" w14:textId="77777777" w:rsidR="00306D0E" w:rsidRPr="000B4CF0" w:rsidRDefault="00306D0E" w:rsidP="00306D0E">
      <w:pPr>
        <w:jc w:val="center"/>
        <w:outlineLvl w:val="0"/>
        <w:rPr>
          <w:rFonts w:ascii="Arial" w:hAnsi="Arial" w:cs="Arial"/>
          <w:b/>
          <w:bCs/>
          <w:sz w:val="48"/>
          <w:szCs w:val="28"/>
        </w:rPr>
      </w:pPr>
    </w:p>
    <w:p w14:paraId="13EC9C14" w14:textId="77777777" w:rsidR="00306D0E" w:rsidRPr="000B4CF0" w:rsidRDefault="00306D0E" w:rsidP="00306D0E">
      <w:pPr>
        <w:jc w:val="center"/>
        <w:outlineLvl w:val="0"/>
        <w:rPr>
          <w:rFonts w:ascii="Arial" w:hAnsi="Arial" w:cs="Arial"/>
          <w:b/>
          <w:bCs/>
          <w:szCs w:val="28"/>
        </w:rPr>
      </w:pPr>
    </w:p>
    <w:p w14:paraId="772C5692" w14:textId="77777777" w:rsidR="00306D0E" w:rsidRPr="000B4CF0" w:rsidRDefault="00306D0E" w:rsidP="00306D0E">
      <w:pPr>
        <w:jc w:val="center"/>
        <w:outlineLvl w:val="0"/>
        <w:rPr>
          <w:rFonts w:ascii="Arial" w:hAnsi="Arial" w:cs="Arial"/>
          <w:b/>
          <w:bCs/>
          <w:szCs w:val="28"/>
        </w:rPr>
      </w:pPr>
    </w:p>
    <w:p w14:paraId="7B021ECA" w14:textId="77777777" w:rsidR="00306D0E" w:rsidRPr="000B4CF0" w:rsidRDefault="00306D0E" w:rsidP="00306D0E">
      <w:pPr>
        <w:jc w:val="center"/>
        <w:outlineLvl w:val="0"/>
        <w:rPr>
          <w:rFonts w:ascii="Arial" w:hAnsi="Arial" w:cs="Arial"/>
          <w:b/>
          <w:bCs/>
          <w:szCs w:val="28"/>
        </w:rPr>
      </w:pPr>
    </w:p>
    <w:p w14:paraId="1B64200C" w14:textId="77777777" w:rsidR="00306D0E" w:rsidRPr="000B4CF0" w:rsidRDefault="00306D0E" w:rsidP="00306D0E">
      <w:pPr>
        <w:jc w:val="center"/>
        <w:outlineLvl w:val="0"/>
        <w:rPr>
          <w:rFonts w:ascii="Arial" w:hAnsi="Arial" w:cs="Arial"/>
          <w:b/>
          <w:bCs/>
          <w:szCs w:val="28"/>
        </w:rPr>
      </w:pPr>
    </w:p>
    <w:p w14:paraId="6B2E3F27" w14:textId="77777777" w:rsidR="00306D0E" w:rsidRPr="000B4CF0" w:rsidRDefault="00306D0E" w:rsidP="00306D0E">
      <w:pPr>
        <w:jc w:val="center"/>
        <w:outlineLvl w:val="0"/>
        <w:rPr>
          <w:rFonts w:ascii="Arial" w:hAnsi="Arial" w:cs="Arial"/>
          <w:b/>
          <w:bCs/>
          <w:szCs w:val="28"/>
        </w:rPr>
      </w:pPr>
    </w:p>
    <w:p w14:paraId="6839B05B" w14:textId="6E69BEA7" w:rsidR="00306D0E" w:rsidRPr="000B4CF0" w:rsidRDefault="000C6136" w:rsidP="00306D0E">
      <w:pPr>
        <w:spacing w:line="360" w:lineRule="auto"/>
        <w:jc w:val="center"/>
        <w:outlineLvl w:val="0"/>
        <w:rPr>
          <w:rFonts w:ascii="Arial" w:hAnsi="Arial" w:cs="Arial"/>
          <w:sz w:val="24"/>
          <w:szCs w:val="24"/>
        </w:rPr>
      </w:pPr>
      <w:r w:rsidRPr="000B4CF0">
        <w:rPr>
          <w:rFonts w:ascii="Arial" w:hAnsi="Arial" w:cs="Arial"/>
          <w:sz w:val="24"/>
          <w:szCs w:val="24"/>
        </w:rPr>
        <w:t>Prepared and m</w:t>
      </w:r>
      <w:r w:rsidR="00306D0E" w:rsidRPr="000B4CF0">
        <w:rPr>
          <w:rFonts w:ascii="Arial" w:hAnsi="Arial" w:cs="Arial"/>
          <w:sz w:val="24"/>
          <w:szCs w:val="24"/>
        </w:rPr>
        <w:t xml:space="preserve">aintained by the </w:t>
      </w:r>
    </w:p>
    <w:p w14:paraId="082F7033" w14:textId="1675ADD9" w:rsidR="00306D0E" w:rsidRPr="000B4CF0" w:rsidRDefault="00306D0E" w:rsidP="00306D0E">
      <w:pPr>
        <w:spacing w:line="360" w:lineRule="auto"/>
        <w:jc w:val="center"/>
        <w:outlineLvl w:val="0"/>
        <w:rPr>
          <w:rFonts w:ascii="Arial" w:hAnsi="Arial" w:cs="Arial"/>
          <w:sz w:val="24"/>
          <w:szCs w:val="24"/>
        </w:rPr>
      </w:pPr>
      <w:r w:rsidRPr="000B4CF0">
        <w:rPr>
          <w:rFonts w:ascii="Arial" w:hAnsi="Arial" w:cs="Arial"/>
          <w:sz w:val="24"/>
          <w:szCs w:val="24"/>
        </w:rPr>
        <w:t xml:space="preserve">Technical Subcommittee </w:t>
      </w:r>
      <w:r w:rsidR="00E25FDA" w:rsidRPr="000B4CF0">
        <w:rPr>
          <w:rFonts w:ascii="Arial" w:hAnsi="Arial" w:cs="Arial"/>
          <w:sz w:val="24"/>
          <w:szCs w:val="24"/>
        </w:rPr>
        <w:t>for</w:t>
      </w:r>
      <w:r w:rsidRPr="000B4CF0">
        <w:rPr>
          <w:rFonts w:ascii="Arial" w:hAnsi="Arial" w:cs="Arial"/>
          <w:sz w:val="24"/>
          <w:szCs w:val="24"/>
        </w:rPr>
        <w:t xml:space="preserve"> E</w:t>
      </w:r>
      <w:r w:rsidR="00FB7B3F" w:rsidRPr="000B4CF0">
        <w:rPr>
          <w:rFonts w:ascii="Arial" w:hAnsi="Arial" w:cs="Arial"/>
          <w:sz w:val="24"/>
          <w:szCs w:val="24"/>
        </w:rPr>
        <w:t xml:space="preserve">ncoded </w:t>
      </w:r>
      <w:r w:rsidRPr="000B4CF0">
        <w:rPr>
          <w:rFonts w:ascii="Arial" w:hAnsi="Arial" w:cs="Arial"/>
          <w:sz w:val="24"/>
          <w:szCs w:val="24"/>
        </w:rPr>
        <w:t>A</w:t>
      </w:r>
      <w:r w:rsidR="00FB7B3F" w:rsidRPr="000B4CF0">
        <w:rPr>
          <w:rFonts w:ascii="Arial" w:hAnsi="Arial" w:cs="Arial"/>
          <w:sz w:val="24"/>
          <w:szCs w:val="24"/>
        </w:rPr>
        <w:t xml:space="preserve">rchival </w:t>
      </w:r>
      <w:r w:rsidRPr="000B4CF0">
        <w:rPr>
          <w:rFonts w:ascii="Arial" w:hAnsi="Arial" w:cs="Arial"/>
          <w:sz w:val="24"/>
          <w:szCs w:val="24"/>
        </w:rPr>
        <w:t>D</w:t>
      </w:r>
      <w:r w:rsidR="00FB7B3F" w:rsidRPr="000B4CF0">
        <w:rPr>
          <w:rFonts w:ascii="Arial" w:hAnsi="Arial" w:cs="Arial"/>
          <w:sz w:val="24"/>
          <w:szCs w:val="24"/>
        </w:rPr>
        <w:t>escription</w:t>
      </w:r>
      <w:r w:rsidRPr="000B4CF0">
        <w:rPr>
          <w:rFonts w:ascii="Arial" w:hAnsi="Arial" w:cs="Arial"/>
          <w:sz w:val="24"/>
          <w:szCs w:val="24"/>
        </w:rPr>
        <w:t xml:space="preserve"> </w:t>
      </w:r>
    </w:p>
    <w:p w14:paraId="1EEFFF8A" w14:textId="77777777" w:rsidR="00306D0E" w:rsidRPr="000B4CF0" w:rsidRDefault="00306D0E" w:rsidP="00306D0E">
      <w:pPr>
        <w:spacing w:line="360" w:lineRule="auto"/>
        <w:jc w:val="center"/>
        <w:outlineLvl w:val="0"/>
        <w:rPr>
          <w:rFonts w:ascii="Arial" w:hAnsi="Arial" w:cs="Arial"/>
          <w:sz w:val="24"/>
          <w:szCs w:val="24"/>
        </w:rPr>
      </w:pPr>
      <w:r w:rsidRPr="000B4CF0">
        <w:rPr>
          <w:rFonts w:ascii="Arial" w:hAnsi="Arial" w:cs="Arial"/>
          <w:sz w:val="24"/>
          <w:szCs w:val="24"/>
        </w:rPr>
        <w:t>of the Society of American Archivists</w:t>
      </w:r>
    </w:p>
    <w:p w14:paraId="2741C4B5" w14:textId="3773D71A" w:rsidR="00306D0E" w:rsidRPr="000B4CF0" w:rsidRDefault="00306D0E" w:rsidP="00306D0E">
      <w:pPr>
        <w:spacing w:line="360" w:lineRule="auto"/>
        <w:jc w:val="center"/>
        <w:outlineLvl w:val="0"/>
        <w:rPr>
          <w:rFonts w:ascii="Arial" w:hAnsi="Arial" w:cs="Arial"/>
          <w:szCs w:val="28"/>
        </w:rPr>
      </w:pPr>
    </w:p>
    <w:p w14:paraId="21242DD2" w14:textId="77777777" w:rsidR="00306D0E" w:rsidRPr="000B4CF0" w:rsidRDefault="00306D0E" w:rsidP="00306D0E">
      <w:pPr>
        <w:spacing w:line="360" w:lineRule="auto"/>
        <w:jc w:val="center"/>
        <w:outlineLvl w:val="0"/>
        <w:rPr>
          <w:rFonts w:ascii="Arial" w:hAnsi="Arial" w:cs="Arial"/>
          <w:szCs w:val="28"/>
        </w:rPr>
      </w:pPr>
    </w:p>
    <w:p w14:paraId="5DCB02D1" w14:textId="77777777" w:rsidR="00306D0E" w:rsidRPr="000B4CF0" w:rsidRDefault="00306D0E" w:rsidP="002C79CD">
      <w:pPr>
        <w:spacing w:line="360" w:lineRule="auto"/>
        <w:outlineLvl w:val="0"/>
        <w:rPr>
          <w:rFonts w:ascii="Arial" w:hAnsi="Arial" w:cs="Arial"/>
          <w:szCs w:val="28"/>
        </w:rPr>
      </w:pPr>
    </w:p>
    <w:p w14:paraId="5037EC0F" w14:textId="77777777" w:rsidR="00306D0E" w:rsidRPr="000B4CF0" w:rsidRDefault="00306D0E" w:rsidP="00306D0E">
      <w:pPr>
        <w:spacing w:line="360" w:lineRule="auto"/>
        <w:jc w:val="center"/>
        <w:outlineLvl w:val="0"/>
        <w:rPr>
          <w:rFonts w:ascii="Arial" w:hAnsi="Arial" w:cs="Arial"/>
          <w:szCs w:val="28"/>
        </w:rPr>
      </w:pPr>
    </w:p>
    <w:p w14:paraId="0C67D704" w14:textId="7A7A8A3D" w:rsidR="00306D0E" w:rsidRPr="000B4CF0" w:rsidRDefault="00306D0E" w:rsidP="00306D0E">
      <w:pPr>
        <w:spacing w:line="360" w:lineRule="auto"/>
        <w:jc w:val="center"/>
        <w:outlineLvl w:val="0"/>
        <w:rPr>
          <w:rFonts w:ascii="Arial" w:hAnsi="Arial" w:cs="Arial"/>
          <w:szCs w:val="28"/>
        </w:rPr>
      </w:pPr>
      <w:r w:rsidRPr="000B4CF0">
        <w:rPr>
          <w:rFonts w:ascii="Arial" w:hAnsi="Arial" w:cs="Arial"/>
          <w:noProof/>
          <w:szCs w:val="28"/>
        </w:rPr>
        <w:drawing>
          <wp:inline distT="0" distB="0" distL="0" distR="0" wp14:anchorId="51A1FC0C" wp14:editId="1669F8CD">
            <wp:extent cx="1211580" cy="1196340"/>
            <wp:effectExtent l="0" t="0" r="7620" b="3810"/>
            <wp:docPr id="3" name="Picture 3" descr="..\..\..\My Documents\saa-seal-paths.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 Documents\saa-seal-paths.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580" cy="1196340"/>
                    </a:xfrm>
                    <a:prstGeom prst="rect">
                      <a:avLst/>
                    </a:prstGeom>
                    <a:noFill/>
                    <a:ln>
                      <a:noFill/>
                    </a:ln>
                  </pic:spPr>
                </pic:pic>
              </a:graphicData>
            </a:graphic>
          </wp:inline>
        </w:drawing>
      </w:r>
    </w:p>
    <w:p w14:paraId="06B06695" w14:textId="77777777" w:rsidR="00306D0E" w:rsidRPr="000B4CF0" w:rsidRDefault="00306D0E" w:rsidP="00306D0E">
      <w:pPr>
        <w:tabs>
          <w:tab w:val="left" w:pos="8640"/>
        </w:tabs>
        <w:spacing w:line="360" w:lineRule="auto"/>
        <w:jc w:val="center"/>
        <w:outlineLvl w:val="0"/>
        <w:rPr>
          <w:rFonts w:ascii="Bookman Old Style" w:hAnsi="Bookman Old Style"/>
          <w:sz w:val="24"/>
          <w:szCs w:val="24"/>
        </w:rPr>
      </w:pPr>
      <w:r w:rsidRPr="000B4CF0">
        <w:rPr>
          <w:rFonts w:ascii="Arial" w:hAnsi="Arial" w:cs="Arial"/>
          <w:sz w:val="24"/>
          <w:szCs w:val="24"/>
        </w:rPr>
        <w:t>Chicago</w:t>
      </w:r>
    </w:p>
    <w:p w14:paraId="6B67BCED" w14:textId="77777777" w:rsidR="002C79CD" w:rsidRDefault="002C79CD" w:rsidP="00306D0E">
      <w:pPr>
        <w:spacing w:line="360" w:lineRule="auto"/>
        <w:ind w:right="3060"/>
        <w:jc w:val="both"/>
        <w:outlineLvl w:val="0"/>
        <w:rPr>
          <w:b/>
          <w:bCs/>
          <w:szCs w:val="28"/>
        </w:rPr>
      </w:pPr>
      <w:r>
        <w:rPr>
          <w:b/>
          <w:bCs/>
          <w:szCs w:val="28"/>
        </w:rPr>
        <w:br w:type="page"/>
      </w:r>
    </w:p>
    <w:p w14:paraId="003A46EA" w14:textId="325E6C26" w:rsidR="00306D0E" w:rsidRPr="000B4CF0" w:rsidRDefault="00306D0E" w:rsidP="00FB7B3F">
      <w:pPr>
        <w:spacing w:line="360" w:lineRule="auto"/>
        <w:ind w:right="3060"/>
        <w:jc w:val="both"/>
        <w:outlineLvl w:val="0"/>
        <w:rPr>
          <w:rFonts w:ascii="Arial" w:hAnsi="Arial" w:cs="Arial"/>
          <w:b/>
          <w:bCs/>
          <w:sz w:val="20"/>
          <w:szCs w:val="20"/>
        </w:rPr>
      </w:pPr>
      <w:r w:rsidRPr="000B4CF0">
        <w:rPr>
          <w:rFonts w:ascii="Arial" w:hAnsi="Arial" w:cs="Arial"/>
          <w:b/>
          <w:bCs/>
          <w:sz w:val="20"/>
          <w:szCs w:val="20"/>
        </w:rPr>
        <w:lastRenderedPageBreak/>
        <w:t>Encoded Archival Description Tag Library, Version EAD3</w:t>
      </w:r>
    </w:p>
    <w:p w14:paraId="42AF6AB6" w14:textId="77777777" w:rsidR="00306D0E" w:rsidRPr="000B4CF0" w:rsidRDefault="00306D0E" w:rsidP="00306D0E">
      <w:pPr>
        <w:ind w:right="3240"/>
        <w:jc w:val="center"/>
        <w:outlineLvl w:val="0"/>
        <w:rPr>
          <w:rFonts w:ascii="Arial" w:hAnsi="Arial" w:cs="Arial"/>
          <w:b/>
          <w:bCs/>
          <w:sz w:val="20"/>
          <w:szCs w:val="20"/>
        </w:rPr>
      </w:pPr>
    </w:p>
    <w:p w14:paraId="5D9AC55C" w14:textId="77777777" w:rsidR="00306D0E" w:rsidRPr="000B4CF0" w:rsidRDefault="00306D0E" w:rsidP="00306D0E">
      <w:pPr>
        <w:ind w:right="3240"/>
        <w:jc w:val="center"/>
        <w:outlineLvl w:val="0"/>
        <w:rPr>
          <w:rFonts w:ascii="Arial" w:hAnsi="Arial" w:cs="Arial"/>
          <w:sz w:val="20"/>
          <w:szCs w:val="20"/>
        </w:rPr>
      </w:pPr>
    </w:p>
    <w:p w14:paraId="15924007" w14:textId="2ABF757B" w:rsidR="00306D0E" w:rsidRPr="000B4CF0" w:rsidRDefault="00306D0E" w:rsidP="00306D0E">
      <w:pPr>
        <w:ind w:right="3240"/>
        <w:jc w:val="both"/>
        <w:outlineLvl w:val="0"/>
        <w:rPr>
          <w:rFonts w:ascii="Arial" w:hAnsi="Arial" w:cs="Arial"/>
          <w:sz w:val="20"/>
          <w:szCs w:val="20"/>
        </w:rPr>
      </w:pPr>
      <w:r w:rsidRPr="000B4CF0">
        <w:rPr>
          <w:rFonts w:ascii="Arial" w:hAnsi="Arial" w:cs="Arial"/>
          <w:sz w:val="20"/>
          <w:szCs w:val="20"/>
        </w:rPr>
        <w:t xml:space="preserve">This tag library represents version EAD3 of the Encoded Archival Description </w:t>
      </w:r>
      <w:r w:rsidR="00C4071F" w:rsidRPr="000B4CF0">
        <w:rPr>
          <w:rFonts w:ascii="Arial" w:hAnsi="Arial" w:cs="Arial"/>
          <w:sz w:val="20"/>
          <w:szCs w:val="20"/>
        </w:rPr>
        <w:t>schemas, released in August 2015</w:t>
      </w:r>
      <w:r w:rsidRPr="000B4CF0">
        <w:rPr>
          <w:rFonts w:ascii="Arial" w:hAnsi="Arial" w:cs="Arial"/>
          <w:sz w:val="20"/>
          <w:szCs w:val="20"/>
        </w:rPr>
        <w:t xml:space="preserve">.  It supersedes </w:t>
      </w:r>
      <w:r w:rsidR="00C4071F" w:rsidRPr="000B4CF0">
        <w:rPr>
          <w:rFonts w:ascii="Arial" w:hAnsi="Arial" w:cs="Arial"/>
          <w:sz w:val="20"/>
          <w:szCs w:val="20"/>
        </w:rPr>
        <w:t>the Version 2002 tag library published in 2002</w:t>
      </w:r>
      <w:r w:rsidRPr="000B4CF0">
        <w:rPr>
          <w:rFonts w:ascii="Arial" w:hAnsi="Arial" w:cs="Arial"/>
          <w:sz w:val="20"/>
          <w:szCs w:val="20"/>
        </w:rPr>
        <w:t>.</w:t>
      </w:r>
    </w:p>
    <w:p w14:paraId="26AF0BB6" w14:textId="77777777" w:rsidR="00306D0E" w:rsidRPr="000B4CF0" w:rsidRDefault="00306D0E" w:rsidP="00306D0E">
      <w:pPr>
        <w:ind w:right="3240"/>
        <w:jc w:val="both"/>
        <w:outlineLvl w:val="0"/>
        <w:rPr>
          <w:rFonts w:ascii="Arial" w:hAnsi="Arial" w:cs="Arial"/>
          <w:sz w:val="20"/>
          <w:szCs w:val="20"/>
        </w:rPr>
      </w:pPr>
    </w:p>
    <w:p w14:paraId="2460FD51" w14:textId="5F0B75FB" w:rsidR="00306D0E" w:rsidRPr="000B4CF0" w:rsidRDefault="00306D0E" w:rsidP="00306D0E">
      <w:pPr>
        <w:ind w:right="3240"/>
        <w:jc w:val="both"/>
        <w:outlineLvl w:val="0"/>
        <w:rPr>
          <w:rFonts w:ascii="Arial" w:hAnsi="Arial" w:cs="Arial"/>
          <w:sz w:val="20"/>
          <w:szCs w:val="20"/>
        </w:rPr>
      </w:pPr>
      <w:r w:rsidRPr="000B4CF0">
        <w:rPr>
          <w:rFonts w:ascii="Arial" w:hAnsi="Arial" w:cs="Arial"/>
          <w:sz w:val="20"/>
          <w:szCs w:val="20"/>
        </w:rPr>
        <w:t xml:space="preserve">The SAA </w:t>
      </w:r>
      <w:r w:rsidR="00C4071F" w:rsidRPr="000B4CF0">
        <w:rPr>
          <w:rFonts w:ascii="Arial" w:hAnsi="Arial" w:cs="Arial"/>
          <w:sz w:val="20"/>
          <w:szCs w:val="20"/>
        </w:rPr>
        <w:t xml:space="preserve">Technical Subcommittee </w:t>
      </w:r>
      <w:r w:rsidR="00E25FDA" w:rsidRPr="000B4CF0">
        <w:rPr>
          <w:rFonts w:ascii="Arial" w:hAnsi="Arial" w:cs="Arial"/>
          <w:sz w:val="20"/>
          <w:szCs w:val="20"/>
        </w:rPr>
        <w:t xml:space="preserve">for </w:t>
      </w:r>
      <w:r w:rsidR="00C4071F" w:rsidRPr="000B4CF0">
        <w:rPr>
          <w:rFonts w:ascii="Arial" w:hAnsi="Arial" w:cs="Arial"/>
          <w:sz w:val="20"/>
          <w:szCs w:val="20"/>
        </w:rPr>
        <w:t>E</w:t>
      </w:r>
      <w:r w:rsidR="00CE19D8">
        <w:rPr>
          <w:rFonts w:ascii="Arial" w:hAnsi="Arial" w:cs="Arial"/>
          <w:sz w:val="20"/>
          <w:szCs w:val="20"/>
        </w:rPr>
        <w:t xml:space="preserve">ncoded </w:t>
      </w:r>
      <w:r w:rsidR="00C4071F" w:rsidRPr="000B4CF0">
        <w:rPr>
          <w:rFonts w:ascii="Arial" w:hAnsi="Arial" w:cs="Arial"/>
          <w:sz w:val="20"/>
          <w:szCs w:val="20"/>
        </w:rPr>
        <w:t>A</w:t>
      </w:r>
      <w:r w:rsidR="00CE19D8">
        <w:rPr>
          <w:rFonts w:ascii="Arial" w:hAnsi="Arial" w:cs="Arial"/>
          <w:sz w:val="20"/>
          <w:szCs w:val="20"/>
        </w:rPr>
        <w:t xml:space="preserve">rchival </w:t>
      </w:r>
      <w:r w:rsidR="00C4071F" w:rsidRPr="000B4CF0">
        <w:rPr>
          <w:rFonts w:ascii="Arial" w:hAnsi="Arial" w:cs="Arial"/>
          <w:sz w:val="20"/>
          <w:szCs w:val="20"/>
        </w:rPr>
        <w:t>D</w:t>
      </w:r>
      <w:r w:rsidR="00CE19D8">
        <w:rPr>
          <w:rFonts w:ascii="Arial" w:hAnsi="Arial" w:cs="Arial"/>
          <w:sz w:val="20"/>
          <w:szCs w:val="20"/>
        </w:rPr>
        <w:t>escription</w:t>
      </w:r>
      <w:r w:rsidR="00FB7B3F" w:rsidRPr="000B4CF0">
        <w:rPr>
          <w:rFonts w:ascii="Arial" w:hAnsi="Arial" w:cs="Arial"/>
          <w:sz w:val="20"/>
          <w:szCs w:val="20"/>
        </w:rPr>
        <w:t>, in partnership with the SAA Schema Development Team,</w:t>
      </w:r>
      <w:r w:rsidRPr="000B4CF0">
        <w:rPr>
          <w:rFonts w:ascii="Arial" w:hAnsi="Arial" w:cs="Arial"/>
          <w:sz w:val="20"/>
          <w:szCs w:val="20"/>
        </w:rPr>
        <w:t xml:space="preserve"> is responsible for updating and editing the EAD </w:t>
      </w:r>
      <w:r w:rsidR="00C4071F" w:rsidRPr="000B4CF0">
        <w:rPr>
          <w:rFonts w:ascii="Arial" w:hAnsi="Arial" w:cs="Arial"/>
          <w:sz w:val="20"/>
          <w:szCs w:val="20"/>
        </w:rPr>
        <w:t>schemas</w:t>
      </w:r>
      <w:r w:rsidRPr="000B4CF0">
        <w:rPr>
          <w:rFonts w:ascii="Arial" w:hAnsi="Arial" w:cs="Arial"/>
          <w:sz w:val="20"/>
          <w:szCs w:val="20"/>
        </w:rPr>
        <w:t xml:space="preserve"> and tag library.</w:t>
      </w:r>
    </w:p>
    <w:p w14:paraId="37E2C8BE" w14:textId="77777777" w:rsidR="00306D0E" w:rsidRPr="000B4CF0" w:rsidRDefault="00306D0E" w:rsidP="00306D0E">
      <w:pPr>
        <w:ind w:right="3240"/>
        <w:jc w:val="both"/>
        <w:outlineLvl w:val="0"/>
        <w:rPr>
          <w:rFonts w:ascii="Arial" w:hAnsi="Arial" w:cs="Arial"/>
          <w:sz w:val="20"/>
          <w:szCs w:val="20"/>
        </w:rPr>
      </w:pPr>
    </w:p>
    <w:p w14:paraId="123C0355" w14:textId="426392A9" w:rsidR="00306D0E" w:rsidRPr="000B4CF0" w:rsidRDefault="00306D0E" w:rsidP="00306D0E">
      <w:pPr>
        <w:ind w:right="3240"/>
        <w:jc w:val="both"/>
        <w:outlineLvl w:val="0"/>
        <w:rPr>
          <w:rFonts w:ascii="Arial" w:hAnsi="Arial" w:cs="Arial"/>
          <w:sz w:val="20"/>
          <w:szCs w:val="20"/>
        </w:rPr>
      </w:pPr>
      <w:r w:rsidRPr="000B4CF0">
        <w:rPr>
          <w:rFonts w:ascii="Arial" w:hAnsi="Arial" w:cs="Arial"/>
          <w:sz w:val="20"/>
          <w:szCs w:val="20"/>
        </w:rPr>
        <w:t xml:space="preserve">The Network Development and MARC Standards Office of the Library of Congress serves as the </w:t>
      </w:r>
      <w:r w:rsidR="000C6136" w:rsidRPr="000B4CF0">
        <w:rPr>
          <w:rFonts w:ascii="Arial" w:hAnsi="Arial" w:cs="Arial"/>
          <w:sz w:val="20"/>
          <w:szCs w:val="20"/>
        </w:rPr>
        <w:t>host</w:t>
      </w:r>
      <w:r w:rsidRPr="000B4CF0">
        <w:rPr>
          <w:rFonts w:ascii="Arial" w:hAnsi="Arial" w:cs="Arial"/>
          <w:sz w:val="20"/>
          <w:szCs w:val="20"/>
        </w:rPr>
        <w:t xml:space="preserve"> for online EAD documentation, including storage and delivery of electronic files and maintenance of the EAD web site, located at</w:t>
      </w:r>
      <w:r w:rsidR="000B4CF0" w:rsidRPr="000B4CF0">
        <w:rPr>
          <w:rFonts w:ascii="Arial" w:hAnsi="Arial" w:cs="Arial"/>
          <w:sz w:val="20"/>
          <w:szCs w:val="20"/>
        </w:rPr>
        <w:t xml:space="preserve"> h</w:t>
      </w:r>
      <w:r w:rsidR="00FA62A0">
        <w:rPr>
          <w:rFonts w:ascii="Arial" w:hAnsi="Arial" w:cs="Arial"/>
          <w:sz w:val="20"/>
          <w:szCs w:val="20"/>
        </w:rPr>
        <w:t>ttp://www.loc.gov/ead/</w:t>
      </w:r>
      <w:r w:rsidRPr="000B4CF0">
        <w:rPr>
          <w:rFonts w:ascii="Arial" w:hAnsi="Arial" w:cs="Arial"/>
          <w:i/>
          <w:iCs/>
          <w:sz w:val="20"/>
          <w:szCs w:val="20"/>
        </w:rPr>
        <w:t>.</w:t>
      </w:r>
    </w:p>
    <w:p w14:paraId="23589358" w14:textId="77777777" w:rsidR="00306D0E" w:rsidRPr="000B4CF0" w:rsidRDefault="00306D0E" w:rsidP="00306D0E">
      <w:pPr>
        <w:ind w:right="3240"/>
        <w:outlineLvl w:val="0"/>
        <w:rPr>
          <w:rFonts w:ascii="Arial" w:hAnsi="Arial" w:cs="Arial"/>
          <w:sz w:val="20"/>
          <w:szCs w:val="20"/>
        </w:rPr>
      </w:pPr>
    </w:p>
    <w:p w14:paraId="18196B0B" w14:textId="3C2778B4" w:rsidR="00306D0E" w:rsidRPr="000B4CF0" w:rsidRDefault="00306D0E" w:rsidP="00306D0E">
      <w:pPr>
        <w:ind w:right="3240"/>
        <w:outlineLvl w:val="0"/>
        <w:rPr>
          <w:rFonts w:ascii="Arial" w:hAnsi="Arial" w:cs="Arial"/>
          <w:sz w:val="20"/>
          <w:szCs w:val="20"/>
        </w:rPr>
      </w:pPr>
      <w:r w:rsidRPr="000B4CF0">
        <w:rPr>
          <w:rFonts w:ascii="Arial" w:hAnsi="Arial" w:cs="Arial"/>
          <w:sz w:val="20"/>
          <w:szCs w:val="20"/>
        </w:rPr>
        <w:t>Available from:</w:t>
      </w:r>
      <w:r w:rsidRPr="000B4CF0">
        <w:rPr>
          <w:rFonts w:ascii="Arial" w:hAnsi="Arial" w:cs="Arial"/>
          <w:sz w:val="20"/>
          <w:szCs w:val="20"/>
        </w:rPr>
        <w:tab/>
      </w:r>
      <w:r w:rsidRPr="000B4CF0">
        <w:rPr>
          <w:rFonts w:ascii="Arial" w:hAnsi="Arial" w:cs="Arial"/>
          <w:b/>
          <w:bCs/>
          <w:sz w:val="20"/>
          <w:szCs w:val="20"/>
        </w:rPr>
        <w:t>Society of American Archivists</w:t>
      </w:r>
    </w:p>
    <w:p w14:paraId="222C30D5" w14:textId="542F3CB4" w:rsidR="00306D0E" w:rsidRPr="000B4CF0" w:rsidRDefault="00C4071F" w:rsidP="00306D0E">
      <w:pPr>
        <w:ind w:right="3240"/>
        <w:outlineLvl w:val="0"/>
        <w:rPr>
          <w:rFonts w:ascii="Arial" w:hAnsi="Arial" w:cs="Arial"/>
          <w:sz w:val="20"/>
          <w:szCs w:val="20"/>
        </w:rPr>
      </w:pPr>
      <w:r w:rsidRPr="000B4CF0">
        <w:rPr>
          <w:rFonts w:ascii="Arial" w:hAnsi="Arial" w:cs="Arial"/>
          <w:sz w:val="20"/>
          <w:szCs w:val="20"/>
        </w:rPr>
        <w:tab/>
      </w:r>
      <w:r w:rsidRPr="000B4CF0">
        <w:rPr>
          <w:rFonts w:ascii="Arial" w:hAnsi="Arial" w:cs="Arial"/>
          <w:sz w:val="20"/>
          <w:szCs w:val="20"/>
        </w:rPr>
        <w:tab/>
      </w:r>
      <w:r w:rsidR="000B4CF0">
        <w:rPr>
          <w:rFonts w:ascii="Arial" w:hAnsi="Arial" w:cs="Arial"/>
          <w:sz w:val="20"/>
          <w:szCs w:val="20"/>
        </w:rPr>
        <w:tab/>
      </w:r>
      <w:r w:rsidR="000B4CF0">
        <w:rPr>
          <w:rFonts w:ascii="Arial" w:hAnsi="Arial" w:cs="Arial"/>
          <w:sz w:val="20"/>
          <w:szCs w:val="20"/>
        </w:rPr>
        <w:tab/>
      </w:r>
      <w:r w:rsidRPr="000B4CF0">
        <w:rPr>
          <w:rFonts w:ascii="Arial" w:hAnsi="Arial" w:cs="Arial"/>
          <w:sz w:val="20"/>
          <w:szCs w:val="20"/>
        </w:rPr>
        <w:t>17 North State Street, Suite 1425</w:t>
      </w:r>
    </w:p>
    <w:p w14:paraId="3DC098D7" w14:textId="77777777" w:rsidR="000B4CF0" w:rsidRDefault="00C4071F" w:rsidP="00306D0E">
      <w:pPr>
        <w:ind w:right="3240"/>
        <w:outlineLvl w:val="0"/>
        <w:rPr>
          <w:rFonts w:ascii="Arial" w:hAnsi="Arial" w:cs="Arial"/>
          <w:sz w:val="20"/>
          <w:szCs w:val="20"/>
        </w:rPr>
      </w:pPr>
      <w:r w:rsidRPr="000B4CF0">
        <w:rPr>
          <w:rFonts w:ascii="Arial" w:hAnsi="Arial" w:cs="Arial"/>
          <w:sz w:val="20"/>
          <w:szCs w:val="20"/>
        </w:rPr>
        <w:tab/>
      </w:r>
      <w:r w:rsidRPr="000B4CF0">
        <w:rPr>
          <w:rFonts w:ascii="Arial" w:hAnsi="Arial" w:cs="Arial"/>
          <w:sz w:val="20"/>
          <w:szCs w:val="20"/>
        </w:rPr>
        <w:tab/>
      </w:r>
      <w:r w:rsidR="000B4CF0">
        <w:rPr>
          <w:rFonts w:ascii="Arial" w:hAnsi="Arial" w:cs="Arial"/>
          <w:sz w:val="20"/>
          <w:szCs w:val="20"/>
        </w:rPr>
        <w:tab/>
      </w:r>
      <w:r w:rsidR="000B4CF0">
        <w:rPr>
          <w:rFonts w:ascii="Arial" w:hAnsi="Arial" w:cs="Arial"/>
          <w:sz w:val="20"/>
          <w:szCs w:val="20"/>
        </w:rPr>
        <w:tab/>
      </w:r>
      <w:r w:rsidRPr="000B4CF0">
        <w:rPr>
          <w:rFonts w:ascii="Arial" w:hAnsi="Arial" w:cs="Arial"/>
          <w:sz w:val="20"/>
          <w:szCs w:val="20"/>
        </w:rPr>
        <w:t>Chicago, IL  60602-3315</w:t>
      </w:r>
      <w:r w:rsidR="00306D0E" w:rsidRPr="000B4CF0">
        <w:rPr>
          <w:rFonts w:ascii="Arial" w:hAnsi="Arial" w:cs="Arial"/>
          <w:sz w:val="20"/>
          <w:szCs w:val="20"/>
        </w:rPr>
        <w:t xml:space="preserve"> </w:t>
      </w:r>
    </w:p>
    <w:p w14:paraId="145A18D3" w14:textId="20B455B6" w:rsidR="00306D0E" w:rsidRPr="000B4CF0" w:rsidRDefault="00306D0E" w:rsidP="000B4CF0">
      <w:pPr>
        <w:ind w:left="1296" w:right="3240" w:firstLine="432"/>
        <w:outlineLvl w:val="0"/>
        <w:rPr>
          <w:rFonts w:ascii="Arial" w:hAnsi="Arial" w:cs="Arial"/>
          <w:sz w:val="20"/>
          <w:szCs w:val="20"/>
        </w:rPr>
      </w:pPr>
      <w:r w:rsidRPr="000B4CF0">
        <w:rPr>
          <w:rFonts w:ascii="Arial" w:hAnsi="Arial" w:cs="Arial"/>
          <w:sz w:val="20"/>
          <w:szCs w:val="20"/>
        </w:rPr>
        <w:t>USA</w:t>
      </w:r>
    </w:p>
    <w:p w14:paraId="5F770807" w14:textId="77777777" w:rsidR="00306D0E" w:rsidRPr="000B4CF0" w:rsidRDefault="00306D0E" w:rsidP="00306D0E">
      <w:pPr>
        <w:ind w:right="3600"/>
        <w:outlineLvl w:val="0"/>
        <w:rPr>
          <w:rFonts w:ascii="Arial" w:hAnsi="Arial" w:cs="Arial"/>
          <w:sz w:val="20"/>
          <w:szCs w:val="20"/>
        </w:rPr>
      </w:pPr>
    </w:p>
    <w:p w14:paraId="747BE947" w14:textId="12CBAEF6" w:rsidR="00306D0E" w:rsidRPr="000B4CF0" w:rsidRDefault="00C4071F" w:rsidP="00306D0E">
      <w:pPr>
        <w:ind w:right="3600"/>
        <w:outlineLvl w:val="0"/>
        <w:rPr>
          <w:rFonts w:ascii="Arial" w:hAnsi="Arial" w:cs="Arial"/>
          <w:sz w:val="20"/>
          <w:szCs w:val="20"/>
        </w:rPr>
      </w:pPr>
      <w:r w:rsidRPr="000B4CF0">
        <w:rPr>
          <w:rFonts w:ascii="Arial" w:hAnsi="Arial" w:cs="Arial"/>
          <w:sz w:val="20"/>
          <w:szCs w:val="20"/>
        </w:rPr>
        <w:tab/>
      </w:r>
      <w:r w:rsidRPr="000B4CF0">
        <w:rPr>
          <w:rFonts w:ascii="Arial" w:hAnsi="Arial" w:cs="Arial"/>
          <w:sz w:val="20"/>
          <w:szCs w:val="20"/>
        </w:rPr>
        <w:tab/>
      </w:r>
      <w:r w:rsidR="000B4CF0">
        <w:rPr>
          <w:rFonts w:ascii="Arial" w:hAnsi="Arial" w:cs="Arial"/>
          <w:sz w:val="20"/>
          <w:szCs w:val="20"/>
        </w:rPr>
        <w:tab/>
      </w:r>
      <w:r w:rsidR="000B4CF0">
        <w:rPr>
          <w:rFonts w:ascii="Arial" w:hAnsi="Arial" w:cs="Arial"/>
          <w:sz w:val="20"/>
          <w:szCs w:val="20"/>
        </w:rPr>
        <w:tab/>
        <w:t>312-</w:t>
      </w:r>
      <w:r w:rsidRPr="000B4CF0">
        <w:rPr>
          <w:rFonts w:ascii="Arial" w:hAnsi="Arial" w:cs="Arial"/>
          <w:sz w:val="20"/>
          <w:szCs w:val="20"/>
        </w:rPr>
        <w:t>606-0722</w:t>
      </w:r>
    </w:p>
    <w:p w14:paraId="50B148D8" w14:textId="4A7D2350" w:rsidR="00306D0E" w:rsidRPr="000B4CF0" w:rsidRDefault="00C4071F" w:rsidP="00306D0E">
      <w:pPr>
        <w:ind w:right="3600"/>
        <w:outlineLvl w:val="0"/>
        <w:rPr>
          <w:rFonts w:ascii="Arial" w:hAnsi="Arial" w:cs="Arial"/>
          <w:sz w:val="20"/>
          <w:szCs w:val="20"/>
        </w:rPr>
      </w:pPr>
      <w:r w:rsidRPr="000B4CF0">
        <w:rPr>
          <w:rFonts w:ascii="Arial" w:hAnsi="Arial" w:cs="Arial"/>
          <w:sz w:val="20"/>
          <w:szCs w:val="20"/>
        </w:rPr>
        <w:tab/>
      </w:r>
      <w:r w:rsidRPr="000B4CF0">
        <w:rPr>
          <w:rFonts w:ascii="Arial" w:hAnsi="Arial" w:cs="Arial"/>
          <w:sz w:val="20"/>
          <w:szCs w:val="20"/>
        </w:rPr>
        <w:tab/>
      </w:r>
      <w:r w:rsidR="000B4CF0">
        <w:rPr>
          <w:rFonts w:ascii="Arial" w:hAnsi="Arial" w:cs="Arial"/>
          <w:sz w:val="20"/>
          <w:szCs w:val="20"/>
        </w:rPr>
        <w:tab/>
      </w:r>
      <w:r w:rsidR="000B4CF0">
        <w:rPr>
          <w:rFonts w:ascii="Arial" w:hAnsi="Arial" w:cs="Arial"/>
          <w:sz w:val="20"/>
          <w:szCs w:val="20"/>
        </w:rPr>
        <w:tab/>
        <w:t>Fax:  312-</w:t>
      </w:r>
      <w:r w:rsidRPr="000B4CF0">
        <w:rPr>
          <w:rFonts w:ascii="Arial" w:hAnsi="Arial" w:cs="Arial"/>
          <w:sz w:val="20"/>
          <w:szCs w:val="20"/>
        </w:rPr>
        <w:t>606-0728</w:t>
      </w:r>
    </w:p>
    <w:p w14:paraId="3C4470A5" w14:textId="17F6B922" w:rsidR="00306D0E" w:rsidRPr="000B4CF0" w:rsidRDefault="00306D0E" w:rsidP="00306D0E">
      <w:pPr>
        <w:ind w:right="3600"/>
        <w:outlineLvl w:val="0"/>
        <w:rPr>
          <w:rFonts w:ascii="Arial" w:hAnsi="Arial" w:cs="Arial"/>
          <w:sz w:val="20"/>
          <w:szCs w:val="20"/>
        </w:rPr>
      </w:pPr>
      <w:r w:rsidRPr="000B4CF0">
        <w:rPr>
          <w:rFonts w:ascii="Arial" w:hAnsi="Arial" w:cs="Arial"/>
          <w:sz w:val="20"/>
          <w:szCs w:val="20"/>
        </w:rPr>
        <w:tab/>
      </w:r>
      <w:r w:rsidRPr="000B4CF0">
        <w:rPr>
          <w:rFonts w:ascii="Arial" w:hAnsi="Arial" w:cs="Arial"/>
          <w:sz w:val="20"/>
          <w:szCs w:val="20"/>
        </w:rPr>
        <w:tab/>
      </w:r>
      <w:r w:rsidR="000B4CF0">
        <w:rPr>
          <w:rFonts w:ascii="Arial" w:hAnsi="Arial" w:cs="Arial"/>
          <w:sz w:val="20"/>
          <w:szCs w:val="20"/>
        </w:rPr>
        <w:tab/>
      </w:r>
      <w:r w:rsidR="000B4CF0">
        <w:rPr>
          <w:rFonts w:ascii="Arial" w:hAnsi="Arial" w:cs="Arial"/>
          <w:sz w:val="20"/>
          <w:szCs w:val="20"/>
        </w:rPr>
        <w:tab/>
      </w:r>
      <w:r w:rsidRPr="000B4CF0">
        <w:rPr>
          <w:rFonts w:ascii="Arial" w:hAnsi="Arial" w:cs="Arial"/>
          <w:sz w:val="20"/>
          <w:szCs w:val="20"/>
        </w:rPr>
        <w:t>info@archivists.org</w:t>
      </w:r>
    </w:p>
    <w:p w14:paraId="28A22C2E" w14:textId="11EC63E2" w:rsidR="00306D0E" w:rsidRPr="000B4CF0" w:rsidRDefault="00306D0E" w:rsidP="00306D0E">
      <w:pPr>
        <w:ind w:right="3600"/>
        <w:outlineLvl w:val="0"/>
        <w:rPr>
          <w:rFonts w:ascii="Arial" w:hAnsi="Arial" w:cs="Arial"/>
          <w:sz w:val="20"/>
          <w:szCs w:val="20"/>
        </w:rPr>
      </w:pPr>
      <w:r w:rsidRPr="000B4CF0">
        <w:rPr>
          <w:rFonts w:ascii="Arial" w:hAnsi="Arial" w:cs="Arial"/>
          <w:sz w:val="20"/>
          <w:szCs w:val="20"/>
        </w:rPr>
        <w:tab/>
      </w:r>
      <w:r w:rsidRPr="000B4CF0">
        <w:rPr>
          <w:rFonts w:ascii="Arial" w:hAnsi="Arial" w:cs="Arial"/>
          <w:sz w:val="20"/>
          <w:szCs w:val="20"/>
        </w:rPr>
        <w:tab/>
      </w:r>
      <w:r w:rsidR="000B4CF0">
        <w:rPr>
          <w:rFonts w:ascii="Arial" w:hAnsi="Arial" w:cs="Arial"/>
          <w:sz w:val="20"/>
          <w:szCs w:val="20"/>
        </w:rPr>
        <w:tab/>
      </w:r>
      <w:r w:rsidR="000B4CF0">
        <w:rPr>
          <w:rFonts w:ascii="Arial" w:hAnsi="Arial" w:cs="Arial"/>
          <w:sz w:val="20"/>
          <w:szCs w:val="20"/>
        </w:rPr>
        <w:tab/>
      </w:r>
      <w:r w:rsidRPr="000B4CF0">
        <w:rPr>
          <w:rFonts w:ascii="Arial" w:hAnsi="Arial" w:cs="Arial"/>
          <w:sz w:val="20"/>
          <w:szCs w:val="20"/>
        </w:rPr>
        <w:t>www.archivists.org</w:t>
      </w:r>
    </w:p>
    <w:p w14:paraId="7085AA10" w14:textId="77777777" w:rsidR="00306D0E" w:rsidRPr="000B4CF0" w:rsidRDefault="00306D0E" w:rsidP="00306D0E">
      <w:pPr>
        <w:ind w:right="3600"/>
        <w:outlineLvl w:val="0"/>
        <w:rPr>
          <w:rFonts w:ascii="Arial" w:hAnsi="Arial" w:cs="Arial"/>
          <w:sz w:val="20"/>
          <w:szCs w:val="20"/>
        </w:rPr>
      </w:pPr>
    </w:p>
    <w:p w14:paraId="52DA2158" w14:textId="77777777" w:rsidR="00306D0E" w:rsidRPr="000B4CF0" w:rsidRDefault="00306D0E" w:rsidP="00306D0E">
      <w:pPr>
        <w:ind w:right="3600"/>
        <w:outlineLvl w:val="0"/>
        <w:rPr>
          <w:rFonts w:ascii="Arial" w:hAnsi="Arial" w:cs="Arial"/>
          <w:sz w:val="20"/>
          <w:szCs w:val="20"/>
        </w:rPr>
      </w:pPr>
    </w:p>
    <w:p w14:paraId="153E1ECA" w14:textId="21E6CDBA" w:rsidR="00306D0E" w:rsidRDefault="00306D0E" w:rsidP="001F20AC">
      <w:pPr>
        <w:outlineLvl w:val="0"/>
        <w:rPr>
          <w:rFonts w:ascii="Arial" w:hAnsi="Arial" w:cs="Arial"/>
          <w:sz w:val="20"/>
          <w:szCs w:val="20"/>
        </w:rPr>
      </w:pPr>
      <w:r w:rsidRPr="000B4CF0">
        <w:rPr>
          <w:rFonts w:ascii="Arial" w:hAnsi="Arial" w:cs="Arial"/>
          <w:sz w:val="20"/>
          <w:szCs w:val="20"/>
        </w:rPr>
        <w:sym w:font="Symbol" w:char="F0D3"/>
      </w:r>
      <w:r w:rsidRPr="000B4CF0">
        <w:rPr>
          <w:rFonts w:ascii="Arial" w:hAnsi="Arial" w:cs="Arial"/>
          <w:sz w:val="20"/>
          <w:szCs w:val="20"/>
        </w:rPr>
        <w:t xml:space="preserve"> The Society of American Archivists, 2015.  </w:t>
      </w:r>
    </w:p>
    <w:p w14:paraId="594AE21F" w14:textId="77777777" w:rsidR="00F66FF5" w:rsidRDefault="00F66FF5" w:rsidP="001F20AC">
      <w:pPr>
        <w:outlineLvl w:val="0"/>
        <w:rPr>
          <w:rFonts w:ascii="Arial" w:hAnsi="Arial" w:cs="Arial"/>
          <w:sz w:val="20"/>
          <w:szCs w:val="20"/>
        </w:rPr>
      </w:pPr>
    </w:p>
    <w:p w14:paraId="69DB9E66" w14:textId="77777777" w:rsidR="00BA24DA" w:rsidRDefault="00BA24DA" w:rsidP="00BA24DA">
      <w:pPr>
        <w:outlineLvl w:val="0"/>
        <w:rPr>
          <w:rFonts w:ascii="Arial" w:hAnsi="Arial" w:cs="Arial"/>
          <w:sz w:val="20"/>
          <w:szCs w:val="20"/>
        </w:rPr>
      </w:pPr>
      <w:r>
        <w:rPr>
          <w:noProof/>
        </w:rPr>
        <w:drawing>
          <wp:inline distT="0" distB="0" distL="0" distR="0" wp14:anchorId="6535B501" wp14:editId="213220C2">
            <wp:extent cx="842645" cy="294005"/>
            <wp:effectExtent l="0" t="0" r="0" b="0"/>
            <wp:docPr id="6" name="Picture 6" descr="C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2645" cy="294005"/>
                    </a:xfrm>
                    <a:prstGeom prst="rect">
                      <a:avLst/>
                    </a:prstGeom>
                    <a:noFill/>
                    <a:ln>
                      <a:noFill/>
                    </a:ln>
                  </pic:spPr>
                </pic:pic>
              </a:graphicData>
            </a:graphic>
          </wp:inline>
        </w:drawing>
      </w:r>
    </w:p>
    <w:p w14:paraId="461AF8C2" w14:textId="77777777" w:rsidR="00BA24DA" w:rsidRDefault="00BA24DA" w:rsidP="00BA24DA">
      <w:pPr>
        <w:outlineLvl w:val="0"/>
        <w:rPr>
          <w:rFonts w:ascii="Arial" w:hAnsi="Arial" w:cs="Arial"/>
          <w:sz w:val="20"/>
          <w:szCs w:val="20"/>
        </w:rPr>
      </w:pPr>
    </w:p>
    <w:p w14:paraId="3C6565E1" w14:textId="29589363" w:rsidR="00F66FF5" w:rsidRPr="000B4CF0" w:rsidRDefault="00BA24DA" w:rsidP="00BA24DA">
      <w:pPr>
        <w:outlineLvl w:val="0"/>
        <w:rPr>
          <w:rFonts w:ascii="Arial" w:hAnsi="Arial" w:cs="Arial"/>
          <w:sz w:val="20"/>
          <w:szCs w:val="20"/>
        </w:rPr>
      </w:pPr>
      <w:r w:rsidRPr="00BA24DA">
        <w:rPr>
          <w:rFonts w:ascii="Arial" w:hAnsi="Arial" w:cs="Arial"/>
          <w:sz w:val="20"/>
          <w:szCs w:val="20"/>
        </w:rPr>
        <w:t>This work is licensed under a Creative Commons Attribution 4.0 International License (CC BY 4.0). See http://creativecommons.org/licenses/by/4.0/. Some</w:t>
      </w:r>
      <w:r>
        <w:rPr>
          <w:rFonts w:ascii="Arial" w:hAnsi="Arial" w:cs="Arial"/>
          <w:sz w:val="20"/>
          <w:szCs w:val="20"/>
        </w:rPr>
        <w:t xml:space="preserve"> </w:t>
      </w:r>
      <w:r w:rsidRPr="00BA24DA">
        <w:rPr>
          <w:rFonts w:ascii="Arial" w:hAnsi="Arial" w:cs="Arial"/>
          <w:sz w:val="20"/>
          <w:szCs w:val="20"/>
        </w:rPr>
        <w:t>rights reserved. No part of this publication may be reproduced, stored in a retrieval system or transmitted in any form or by any means, electronic, mechanical or photocopying, recording, or otherwise without attribution.</w:t>
      </w:r>
      <w:r w:rsidR="001F20AC">
        <w:rPr>
          <w:rFonts w:ascii="Arial" w:hAnsi="Arial" w:cs="Arial"/>
          <w:sz w:val="20"/>
          <w:szCs w:val="20"/>
        </w:rPr>
        <w:t xml:space="preserve"> </w:t>
      </w:r>
    </w:p>
    <w:p w14:paraId="0B2FDB7E" w14:textId="77777777" w:rsidR="00306D0E" w:rsidRPr="000B4CF0" w:rsidRDefault="00306D0E" w:rsidP="00306D0E">
      <w:pPr>
        <w:ind w:right="3600"/>
        <w:outlineLvl w:val="0"/>
        <w:rPr>
          <w:rFonts w:ascii="Arial" w:hAnsi="Arial" w:cs="Arial"/>
          <w:sz w:val="20"/>
          <w:szCs w:val="20"/>
        </w:rPr>
      </w:pPr>
    </w:p>
    <w:p w14:paraId="4604156A" w14:textId="77777777" w:rsidR="00306D0E" w:rsidRPr="000B4CF0" w:rsidRDefault="00306D0E" w:rsidP="00306D0E">
      <w:pPr>
        <w:ind w:right="3600"/>
        <w:outlineLvl w:val="0"/>
        <w:rPr>
          <w:rFonts w:ascii="Arial" w:hAnsi="Arial" w:cs="Arial"/>
          <w:sz w:val="20"/>
          <w:szCs w:val="20"/>
        </w:rPr>
      </w:pPr>
    </w:p>
    <w:p w14:paraId="5F225CC5" w14:textId="0B921F14" w:rsidR="00306D0E" w:rsidRPr="000B4CF0" w:rsidRDefault="00BA24DA" w:rsidP="00306D0E">
      <w:pPr>
        <w:ind w:right="3600"/>
        <w:outlineLvl w:val="0"/>
        <w:rPr>
          <w:rFonts w:ascii="Arial" w:hAnsi="Arial" w:cs="Arial"/>
          <w:sz w:val="20"/>
          <w:szCs w:val="20"/>
        </w:rPr>
      </w:pPr>
      <w:r w:rsidRPr="00BA24DA">
        <w:rPr>
          <w:rFonts w:ascii="Arial" w:hAnsi="Arial" w:cs="Arial"/>
          <w:sz w:val="20"/>
          <w:szCs w:val="20"/>
        </w:rPr>
        <w:t>ISBN 1-931666-89-X</w:t>
      </w:r>
    </w:p>
    <w:p w14:paraId="444DE8B4" w14:textId="77777777" w:rsidR="00306D0E" w:rsidRPr="000B4CF0" w:rsidRDefault="00306D0E" w:rsidP="00306D0E">
      <w:pPr>
        <w:ind w:right="3600"/>
        <w:outlineLvl w:val="0"/>
        <w:rPr>
          <w:rFonts w:ascii="Arial" w:hAnsi="Arial" w:cs="Arial"/>
          <w:sz w:val="20"/>
          <w:szCs w:val="20"/>
        </w:rPr>
      </w:pPr>
    </w:p>
    <w:p w14:paraId="7BE513E2" w14:textId="77777777" w:rsidR="00306D0E" w:rsidRPr="000B4CF0" w:rsidRDefault="00306D0E" w:rsidP="00306D0E">
      <w:pPr>
        <w:ind w:right="3600"/>
        <w:outlineLvl w:val="0"/>
        <w:rPr>
          <w:rFonts w:ascii="Arial" w:hAnsi="Arial" w:cs="Arial"/>
          <w:sz w:val="20"/>
          <w:szCs w:val="20"/>
        </w:rPr>
      </w:pPr>
    </w:p>
    <w:p w14:paraId="4F75D869" w14:textId="7EF952ED" w:rsidR="00C30559" w:rsidRDefault="00C30559" w:rsidP="00C4071F">
      <w:pPr>
        <w:jc w:val="center"/>
        <w:rPr>
          <w:rFonts w:ascii="Arial" w:hAnsi="Arial" w:cs="Arial"/>
          <w:b/>
          <w:sz w:val="24"/>
          <w:szCs w:val="24"/>
        </w:rPr>
      </w:pPr>
      <w:r>
        <w:rPr>
          <w:rFonts w:ascii="Arial" w:hAnsi="Arial" w:cs="Arial"/>
          <w:b/>
          <w:sz w:val="32"/>
          <w:szCs w:val="32"/>
        </w:rPr>
        <w:br w:type="page"/>
      </w:r>
      <w:r>
        <w:rPr>
          <w:rFonts w:ascii="Arial" w:hAnsi="Arial" w:cs="Arial"/>
          <w:b/>
          <w:sz w:val="24"/>
          <w:szCs w:val="24"/>
        </w:rPr>
        <w:lastRenderedPageBreak/>
        <w:t>Table of Contents</w:t>
      </w:r>
    </w:p>
    <w:p w14:paraId="76FC0C55" w14:textId="77777777" w:rsidR="00C30559" w:rsidRDefault="00C30559" w:rsidP="00C30559">
      <w:pPr>
        <w:spacing w:after="200"/>
        <w:rPr>
          <w:rFonts w:ascii="Arial" w:hAnsi="Arial" w:cs="Arial"/>
          <w:b/>
          <w:sz w:val="24"/>
          <w:szCs w:val="24"/>
        </w:rPr>
      </w:pPr>
    </w:p>
    <w:p w14:paraId="3E721110" w14:textId="68DA9325" w:rsidR="00C30559" w:rsidRDefault="00C30559" w:rsidP="00C4071F">
      <w:pPr>
        <w:tabs>
          <w:tab w:val="right" w:pos="8460"/>
        </w:tabs>
        <w:spacing w:after="200"/>
        <w:rPr>
          <w:rFonts w:ascii="Arial" w:hAnsi="Arial" w:cs="Arial"/>
          <w:b/>
          <w:sz w:val="24"/>
          <w:szCs w:val="24"/>
        </w:rPr>
      </w:pPr>
      <w:r>
        <w:rPr>
          <w:rFonts w:ascii="Arial" w:hAnsi="Arial" w:cs="Arial"/>
          <w:b/>
          <w:sz w:val="24"/>
          <w:szCs w:val="24"/>
        </w:rPr>
        <w:t>Preface</w:t>
      </w:r>
      <w:r w:rsidR="00C4071F">
        <w:rPr>
          <w:rFonts w:ascii="Arial" w:hAnsi="Arial" w:cs="Arial"/>
          <w:b/>
          <w:sz w:val="24"/>
          <w:szCs w:val="24"/>
        </w:rPr>
        <w:tab/>
        <w:t>iv</w:t>
      </w:r>
    </w:p>
    <w:p w14:paraId="39057A24" w14:textId="708F063A" w:rsidR="00C30559" w:rsidRDefault="00C30559" w:rsidP="00C4071F">
      <w:pPr>
        <w:tabs>
          <w:tab w:val="right" w:pos="8370"/>
        </w:tabs>
        <w:spacing w:after="200"/>
        <w:rPr>
          <w:rFonts w:ascii="Arial" w:hAnsi="Arial" w:cs="Arial"/>
          <w:b/>
          <w:sz w:val="24"/>
          <w:szCs w:val="24"/>
        </w:rPr>
      </w:pPr>
      <w:r>
        <w:rPr>
          <w:rFonts w:ascii="Arial" w:hAnsi="Arial" w:cs="Arial"/>
          <w:b/>
          <w:sz w:val="24"/>
          <w:szCs w:val="24"/>
        </w:rPr>
        <w:t>Tag Library Conventions</w:t>
      </w:r>
      <w:r w:rsidR="00A732A4">
        <w:rPr>
          <w:rFonts w:ascii="Arial" w:hAnsi="Arial" w:cs="Arial"/>
          <w:b/>
          <w:sz w:val="24"/>
          <w:szCs w:val="24"/>
        </w:rPr>
        <w:tab/>
        <w:t>1</w:t>
      </w:r>
    </w:p>
    <w:p w14:paraId="222B7D10" w14:textId="1A4365D6" w:rsidR="00C30559" w:rsidRDefault="00C30559" w:rsidP="00C4071F">
      <w:pPr>
        <w:tabs>
          <w:tab w:val="right" w:pos="8370"/>
        </w:tabs>
        <w:spacing w:after="200"/>
        <w:rPr>
          <w:rFonts w:ascii="Arial" w:hAnsi="Arial" w:cs="Arial"/>
          <w:b/>
          <w:sz w:val="24"/>
          <w:szCs w:val="24"/>
        </w:rPr>
      </w:pPr>
      <w:r>
        <w:rPr>
          <w:rFonts w:ascii="Arial" w:hAnsi="Arial" w:cs="Arial"/>
          <w:b/>
          <w:sz w:val="24"/>
          <w:szCs w:val="24"/>
        </w:rPr>
        <w:t>EAD Attributes</w:t>
      </w:r>
      <w:r w:rsidR="00A732A4">
        <w:rPr>
          <w:rFonts w:ascii="Arial" w:hAnsi="Arial" w:cs="Arial"/>
          <w:b/>
          <w:sz w:val="24"/>
          <w:szCs w:val="24"/>
        </w:rPr>
        <w:tab/>
        <w:t>5</w:t>
      </w:r>
    </w:p>
    <w:p w14:paraId="79699B50" w14:textId="76D4DE2B" w:rsidR="00C30559" w:rsidRDefault="00C30559" w:rsidP="00C4071F">
      <w:pPr>
        <w:tabs>
          <w:tab w:val="right" w:pos="8370"/>
        </w:tabs>
        <w:spacing w:after="200"/>
        <w:rPr>
          <w:rFonts w:ascii="Arial" w:hAnsi="Arial" w:cs="Arial"/>
          <w:b/>
          <w:sz w:val="24"/>
          <w:szCs w:val="24"/>
        </w:rPr>
      </w:pPr>
      <w:r>
        <w:rPr>
          <w:rFonts w:ascii="Arial" w:hAnsi="Arial" w:cs="Arial"/>
          <w:b/>
          <w:sz w:val="24"/>
          <w:szCs w:val="24"/>
        </w:rPr>
        <w:t>EAD Elements</w:t>
      </w:r>
      <w:r w:rsidR="00A732A4">
        <w:rPr>
          <w:rFonts w:ascii="Arial" w:hAnsi="Arial" w:cs="Arial"/>
          <w:b/>
          <w:sz w:val="24"/>
          <w:szCs w:val="24"/>
        </w:rPr>
        <w:tab/>
        <w:t>2</w:t>
      </w:r>
      <w:r w:rsidR="00B16062">
        <w:rPr>
          <w:rFonts w:ascii="Arial" w:hAnsi="Arial" w:cs="Arial"/>
          <w:b/>
          <w:sz w:val="24"/>
          <w:szCs w:val="24"/>
        </w:rPr>
        <w:t>5</w:t>
      </w:r>
    </w:p>
    <w:p w14:paraId="6378375C" w14:textId="0C7FF16D" w:rsidR="00C30559" w:rsidRDefault="00C30559" w:rsidP="00C4071F">
      <w:pPr>
        <w:tabs>
          <w:tab w:val="right" w:pos="8370"/>
        </w:tabs>
        <w:spacing w:after="200"/>
        <w:rPr>
          <w:rFonts w:ascii="Arial" w:hAnsi="Arial" w:cs="Arial"/>
          <w:b/>
          <w:sz w:val="24"/>
          <w:szCs w:val="24"/>
        </w:rPr>
      </w:pPr>
      <w:r>
        <w:rPr>
          <w:rFonts w:ascii="Arial" w:hAnsi="Arial" w:cs="Arial"/>
          <w:b/>
          <w:sz w:val="24"/>
          <w:szCs w:val="24"/>
        </w:rPr>
        <w:t>Appendix A: Crosswalks</w:t>
      </w:r>
      <w:r w:rsidR="00A94A31">
        <w:rPr>
          <w:rFonts w:ascii="Arial" w:hAnsi="Arial" w:cs="Arial"/>
          <w:b/>
          <w:sz w:val="24"/>
          <w:szCs w:val="24"/>
        </w:rPr>
        <w:tab/>
        <w:t>396</w:t>
      </w:r>
    </w:p>
    <w:p w14:paraId="15F0A276" w14:textId="578431E2" w:rsidR="00C30559" w:rsidRDefault="00C30559" w:rsidP="00C4071F">
      <w:pPr>
        <w:tabs>
          <w:tab w:val="right" w:pos="8370"/>
        </w:tabs>
        <w:spacing w:after="200"/>
        <w:rPr>
          <w:rFonts w:ascii="Arial" w:hAnsi="Arial" w:cs="Arial"/>
          <w:b/>
          <w:sz w:val="24"/>
          <w:szCs w:val="24"/>
        </w:rPr>
      </w:pPr>
      <w:r>
        <w:rPr>
          <w:rFonts w:ascii="Arial" w:hAnsi="Arial" w:cs="Arial"/>
          <w:b/>
          <w:sz w:val="24"/>
          <w:szCs w:val="24"/>
        </w:rPr>
        <w:t>Appendix B: Deprecated and Obsolete Elements and Attributes</w:t>
      </w:r>
      <w:r w:rsidR="00A94A31">
        <w:rPr>
          <w:rFonts w:ascii="Arial" w:hAnsi="Arial" w:cs="Arial"/>
          <w:b/>
          <w:sz w:val="24"/>
          <w:szCs w:val="24"/>
        </w:rPr>
        <w:tab/>
        <w:t>400</w:t>
      </w:r>
    </w:p>
    <w:p w14:paraId="4B953AC5" w14:textId="20F1E8C8" w:rsidR="00C30559" w:rsidRDefault="00C30559" w:rsidP="00C30559">
      <w:pPr>
        <w:spacing w:after="200"/>
        <w:rPr>
          <w:rFonts w:ascii="Arial" w:hAnsi="Arial" w:cs="Arial"/>
          <w:b/>
          <w:sz w:val="24"/>
          <w:szCs w:val="24"/>
        </w:rPr>
      </w:pPr>
      <w:r>
        <w:rPr>
          <w:rFonts w:ascii="Arial" w:hAnsi="Arial" w:cs="Arial"/>
          <w:b/>
          <w:sz w:val="24"/>
          <w:szCs w:val="24"/>
        </w:rPr>
        <w:br w:type="page"/>
      </w:r>
    </w:p>
    <w:p w14:paraId="0BEE972B" w14:textId="77777777" w:rsidR="0065725F" w:rsidRPr="006E101C" w:rsidRDefault="00C30559" w:rsidP="00C30559">
      <w:pPr>
        <w:spacing w:after="200"/>
        <w:rPr>
          <w:rFonts w:ascii="Arial" w:hAnsi="Arial"/>
          <w:b/>
          <w:sz w:val="24"/>
        </w:rPr>
      </w:pPr>
      <w:r>
        <w:rPr>
          <w:rFonts w:ascii="Arial" w:hAnsi="Arial" w:cs="Arial"/>
          <w:b/>
          <w:sz w:val="24"/>
          <w:szCs w:val="24"/>
        </w:rPr>
        <w:lastRenderedPageBreak/>
        <w:t>Preface</w:t>
      </w:r>
    </w:p>
    <w:p w14:paraId="786BED0F" w14:textId="180CDB1C" w:rsidR="0065725F" w:rsidRPr="006956A8" w:rsidRDefault="0065725F" w:rsidP="0065725F">
      <w:pPr>
        <w:rPr>
          <w:rFonts w:ascii="Arial" w:hAnsi="Arial" w:cs="Arial"/>
          <w:sz w:val="24"/>
          <w:szCs w:val="24"/>
        </w:rPr>
      </w:pPr>
      <w:r w:rsidRPr="006956A8">
        <w:rPr>
          <w:rFonts w:ascii="Arial" w:hAnsi="Arial" w:cs="Arial"/>
          <w:sz w:val="24"/>
          <w:szCs w:val="24"/>
        </w:rPr>
        <w:t>Encoded Archival Description (EAD) is the international metadata transmission standard for hierarchical descriptions of archival records.</w:t>
      </w:r>
      <w:r w:rsidR="00FF1D5F">
        <w:rPr>
          <w:rFonts w:ascii="Arial" w:hAnsi="Arial" w:cs="Arial"/>
          <w:sz w:val="24"/>
          <w:szCs w:val="24"/>
        </w:rPr>
        <w:t xml:space="preserve"> </w:t>
      </w:r>
      <w:r w:rsidRPr="006956A8">
        <w:rPr>
          <w:rFonts w:ascii="Arial" w:hAnsi="Arial" w:cs="Arial"/>
          <w:sz w:val="24"/>
          <w:szCs w:val="24"/>
        </w:rPr>
        <w:t xml:space="preserve">Developed by the EAD Working Group of the Society of American Archivists and first published in 1998, EAD is an </w:t>
      </w:r>
      <w:r w:rsidR="00EA631F">
        <w:rPr>
          <w:rFonts w:ascii="Arial" w:hAnsi="Arial" w:cs="Arial"/>
          <w:sz w:val="24"/>
          <w:szCs w:val="24"/>
        </w:rPr>
        <w:t>Extensible Markup Language (</w:t>
      </w:r>
      <w:r w:rsidRPr="006956A8">
        <w:rPr>
          <w:rFonts w:ascii="Arial" w:hAnsi="Arial" w:cs="Arial"/>
          <w:sz w:val="24"/>
          <w:szCs w:val="24"/>
        </w:rPr>
        <w:t>XML</w:t>
      </w:r>
      <w:r w:rsidR="00EA631F">
        <w:rPr>
          <w:rFonts w:ascii="Arial" w:hAnsi="Arial" w:cs="Arial"/>
          <w:sz w:val="24"/>
          <w:szCs w:val="24"/>
        </w:rPr>
        <w:t>) format</w:t>
      </w:r>
      <w:r w:rsidRPr="006956A8">
        <w:rPr>
          <w:rFonts w:ascii="Arial" w:hAnsi="Arial" w:cs="Arial"/>
          <w:sz w:val="24"/>
          <w:szCs w:val="24"/>
        </w:rPr>
        <w:t xml:space="preserve"> used by archivists around the globe. A second version with greater international alignment, EAD 2002, was released as a DTD in 2002 and in 2007 as Relax NG and W3C schemas. The development of EAD made it possible to create electronic finding aids within a specifically</w:t>
      </w:r>
      <w:r w:rsidR="00E33E64">
        <w:rPr>
          <w:rFonts w:ascii="Arial" w:hAnsi="Arial" w:cs="Arial"/>
          <w:sz w:val="24"/>
          <w:szCs w:val="24"/>
        </w:rPr>
        <w:t xml:space="preserve"> </w:t>
      </w:r>
      <w:r w:rsidRPr="006956A8">
        <w:rPr>
          <w:rFonts w:ascii="Arial" w:hAnsi="Arial" w:cs="Arial"/>
          <w:sz w:val="24"/>
          <w:szCs w:val="24"/>
        </w:rPr>
        <w:t xml:space="preserve">archival data structure compliant with </w:t>
      </w:r>
      <w:r w:rsidR="00BC1673" w:rsidRPr="00D76A7A">
        <w:rPr>
          <w:rFonts w:ascii="Arial" w:hAnsi="Arial" w:cs="Arial"/>
          <w:i/>
          <w:sz w:val="24"/>
          <w:szCs w:val="24"/>
        </w:rPr>
        <w:t xml:space="preserve">General </w:t>
      </w:r>
      <w:r w:rsidRPr="006956A8">
        <w:rPr>
          <w:rFonts w:ascii="Arial" w:hAnsi="Arial" w:cs="Arial"/>
          <w:i/>
          <w:sz w:val="24"/>
          <w:szCs w:val="24"/>
        </w:rPr>
        <w:t>International Standard Archival Description</w:t>
      </w:r>
      <w:r w:rsidRPr="006956A8">
        <w:rPr>
          <w:rFonts w:ascii="Arial" w:hAnsi="Arial" w:cs="Arial"/>
          <w:sz w:val="24"/>
          <w:szCs w:val="24"/>
        </w:rPr>
        <w:t xml:space="preserve"> (ISAD(G)). This innovation was a crucial impetus behind the swift migration of archival description to the internet, the acceptance of national archival descriptive content standards like </w:t>
      </w:r>
      <w:r w:rsidRPr="006956A8">
        <w:rPr>
          <w:rFonts w:ascii="Arial" w:hAnsi="Arial" w:cs="Arial"/>
          <w:i/>
          <w:sz w:val="24"/>
          <w:szCs w:val="24"/>
        </w:rPr>
        <w:t>Describing Archives: A Content Standard</w:t>
      </w:r>
      <w:r w:rsidRPr="006956A8">
        <w:rPr>
          <w:rFonts w:ascii="Arial" w:hAnsi="Arial" w:cs="Arial"/>
          <w:sz w:val="24"/>
          <w:szCs w:val="24"/>
        </w:rPr>
        <w:t xml:space="preserve"> (DACS), and the emergence of a professional consensus that archival description existed to be shared widely and shared well.</w:t>
      </w:r>
    </w:p>
    <w:p w14:paraId="5F723F53" w14:textId="77777777" w:rsidR="0065725F" w:rsidRPr="006956A8" w:rsidRDefault="0065725F" w:rsidP="0065725F">
      <w:pPr>
        <w:rPr>
          <w:rFonts w:ascii="Arial" w:hAnsi="Arial" w:cs="Arial"/>
          <w:sz w:val="24"/>
          <w:szCs w:val="24"/>
        </w:rPr>
      </w:pPr>
    </w:p>
    <w:p w14:paraId="3CF43C21" w14:textId="77777777" w:rsidR="0065725F" w:rsidRPr="006956A8" w:rsidRDefault="0065725F" w:rsidP="0065725F">
      <w:pPr>
        <w:rPr>
          <w:rFonts w:ascii="Arial" w:hAnsi="Arial" w:cs="Arial"/>
          <w:sz w:val="24"/>
          <w:szCs w:val="24"/>
        </w:rPr>
      </w:pPr>
      <w:r w:rsidRPr="006956A8">
        <w:rPr>
          <w:rFonts w:ascii="Arial" w:hAnsi="Arial" w:cs="Arial"/>
          <w:sz w:val="24"/>
          <w:szCs w:val="24"/>
        </w:rPr>
        <w:t xml:space="preserve">This new version of Encoded Archival Description – EAD3 – exists thanks to the efforts and support of many people, but it exists because of the many archivists and repositories around the world that saw the utility of EAD, used it in diverse and inspiring ways, and continue to recognize many ways in which it might work better. </w:t>
      </w:r>
    </w:p>
    <w:p w14:paraId="00B383D3" w14:textId="77777777" w:rsidR="0065725F" w:rsidRPr="006956A8" w:rsidRDefault="0065725F" w:rsidP="0065725F">
      <w:pPr>
        <w:rPr>
          <w:rFonts w:ascii="Arial" w:hAnsi="Arial" w:cs="Arial"/>
          <w:sz w:val="24"/>
          <w:szCs w:val="24"/>
        </w:rPr>
      </w:pPr>
    </w:p>
    <w:p w14:paraId="01D4F439" w14:textId="58F872FB" w:rsidR="0065725F" w:rsidRPr="006956A8" w:rsidRDefault="0065725F" w:rsidP="0065725F">
      <w:pPr>
        <w:rPr>
          <w:rFonts w:ascii="Arial" w:hAnsi="Arial" w:cs="Arial"/>
          <w:sz w:val="24"/>
          <w:szCs w:val="24"/>
        </w:rPr>
      </w:pPr>
      <w:r w:rsidRPr="006956A8">
        <w:rPr>
          <w:rFonts w:ascii="Arial" w:hAnsi="Arial" w:cs="Arial"/>
          <w:sz w:val="24"/>
          <w:szCs w:val="24"/>
        </w:rPr>
        <w:t>In the years between the release of EAD 2002 and 2010, when the revision process that led to EAD3 began, the technological landscape surrounding archival description evolved enormously. Collection management systems, such as the Archivists’ Toolkit, Archon, and ICA-AtoM, offered the robust advantages of modelling descriptive information in relational databases, but exposed the difficulty of adapting the EAD document model in data-centric applications. Linked Open Data emerged as a viable methodology for creating a semantically meaningful Web, for which EAD was poorly prepared. New and closely</w:t>
      </w:r>
      <w:r w:rsidR="00E67353">
        <w:rPr>
          <w:rFonts w:ascii="Arial" w:hAnsi="Arial" w:cs="Arial"/>
          <w:sz w:val="24"/>
          <w:szCs w:val="24"/>
        </w:rPr>
        <w:t xml:space="preserve"> </w:t>
      </w:r>
      <w:r w:rsidRPr="006956A8">
        <w:rPr>
          <w:rFonts w:ascii="Arial" w:hAnsi="Arial" w:cs="Arial"/>
          <w:sz w:val="24"/>
          <w:szCs w:val="24"/>
        </w:rPr>
        <w:t>related metadata transmission standards were developed, most notably Encoded Archival Context – Corporate bodies, Persons, and Families (EAC-CPF), opening new frontiers in archival metadata. Finally, over a decade of working with EAD gave archivists a general sense that it was too complex, too forgiving, and too flexible for its own good.</w:t>
      </w:r>
    </w:p>
    <w:p w14:paraId="61A9D585" w14:textId="77777777" w:rsidR="0065725F" w:rsidRPr="006956A8" w:rsidRDefault="0065725F" w:rsidP="0065725F">
      <w:pPr>
        <w:rPr>
          <w:rFonts w:ascii="Arial" w:hAnsi="Arial" w:cs="Arial"/>
          <w:sz w:val="24"/>
          <w:szCs w:val="24"/>
        </w:rPr>
      </w:pPr>
    </w:p>
    <w:p w14:paraId="4B71381A" w14:textId="60D70731" w:rsidR="0065725F" w:rsidRPr="006956A8" w:rsidRDefault="0065725F" w:rsidP="0065725F">
      <w:pPr>
        <w:rPr>
          <w:rFonts w:ascii="Arial" w:hAnsi="Arial" w:cs="Arial"/>
          <w:sz w:val="24"/>
          <w:szCs w:val="24"/>
        </w:rPr>
      </w:pPr>
      <w:r w:rsidRPr="006956A8">
        <w:rPr>
          <w:rFonts w:ascii="Arial" w:hAnsi="Arial" w:cs="Arial"/>
          <w:sz w:val="24"/>
          <w:szCs w:val="24"/>
        </w:rPr>
        <w:t xml:space="preserve">In 2010, following an update to its by-laws concerning standards maintenance, the SAA Standards Committee charged a new Technical Subcommittee for Encoded Archival Description (TS-EAD) to oversee the maintenance of the standard. Recognizing that EAD needed an update, its charge instructed TS-EAD to complete a revision of the standard within five years. </w:t>
      </w:r>
    </w:p>
    <w:p w14:paraId="51821470" w14:textId="77777777" w:rsidR="0065725F" w:rsidRPr="006956A8" w:rsidRDefault="0065725F" w:rsidP="0065725F">
      <w:pPr>
        <w:rPr>
          <w:rFonts w:ascii="Arial" w:hAnsi="Arial" w:cs="Arial"/>
          <w:sz w:val="24"/>
          <w:szCs w:val="24"/>
        </w:rPr>
      </w:pPr>
    </w:p>
    <w:p w14:paraId="0656E21C" w14:textId="10AC2608" w:rsidR="0065725F" w:rsidRPr="006956A8" w:rsidRDefault="0065725F" w:rsidP="0065725F">
      <w:pPr>
        <w:rPr>
          <w:rFonts w:ascii="Arial" w:hAnsi="Arial" w:cs="Arial"/>
          <w:sz w:val="24"/>
          <w:szCs w:val="24"/>
        </w:rPr>
      </w:pPr>
      <w:r w:rsidRPr="006956A8">
        <w:rPr>
          <w:rFonts w:ascii="Arial" w:hAnsi="Arial" w:cs="Arial"/>
          <w:sz w:val="24"/>
          <w:szCs w:val="24"/>
        </w:rPr>
        <w:t xml:space="preserve">TS-EAD completed the revision of EAD with the help of the SAA Schema Development Team and with many contributions, large and small, from the international EAD community. EAD3 is the result of four public comment periods, countless feedback, three working meetings, numerous conference calls, regular presentations to the EAD Roundtable, and lots of careful analysis, spirited discussion, and hard-won compromise. Notable milestones in the revision process include the initial comment period, which shaped our early agenda; a three-day TS-EAD working meeting at Yale University’s Beinecke Rare Book and Manuscript Library, which established a clear direction; and the alpha, beta, and gamma schema releases, which gave the EAD community concrete examples to test and critique. </w:t>
      </w:r>
    </w:p>
    <w:p w14:paraId="4E2D0258" w14:textId="77777777" w:rsidR="0065725F" w:rsidRPr="006956A8" w:rsidRDefault="0065725F" w:rsidP="0065725F">
      <w:pPr>
        <w:rPr>
          <w:rFonts w:ascii="Arial" w:hAnsi="Arial" w:cs="Arial"/>
          <w:sz w:val="24"/>
          <w:szCs w:val="24"/>
        </w:rPr>
      </w:pPr>
    </w:p>
    <w:p w14:paraId="2FBFD052" w14:textId="77777777" w:rsidR="0065725F" w:rsidRPr="006956A8" w:rsidRDefault="0065725F" w:rsidP="0065725F">
      <w:pPr>
        <w:rPr>
          <w:rFonts w:ascii="Arial" w:hAnsi="Arial" w:cs="Arial"/>
          <w:sz w:val="24"/>
          <w:szCs w:val="24"/>
        </w:rPr>
      </w:pPr>
      <w:r w:rsidRPr="006956A8">
        <w:rPr>
          <w:rFonts w:ascii="Arial" w:hAnsi="Arial" w:cs="Arial"/>
          <w:sz w:val="24"/>
          <w:szCs w:val="24"/>
        </w:rPr>
        <w:t xml:space="preserve">Early in the revision process TS-EAD published four points of emphasis to guide us as we weighed the benefits of changes to EAD. </w:t>
      </w:r>
    </w:p>
    <w:p w14:paraId="6CA7B845" w14:textId="77777777" w:rsidR="0065725F" w:rsidRPr="006956A8" w:rsidRDefault="0065725F" w:rsidP="0065725F">
      <w:pPr>
        <w:rPr>
          <w:rFonts w:ascii="Arial" w:hAnsi="Arial" w:cs="Arial"/>
          <w:sz w:val="24"/>
          <w:szCs w:val="24"/>
        </w:rPr>
      </w:pPr>
    </w:p>
    <w:p w14:paraId="79553124" w14:textId="77777777" w:rsidR="0065725F" w:rsidRPr="006956A8" w:rsidRDefault="0065725F" w:rsidP="0028166D">
      <w:pPr>
        <w:pStyle w:val="ListParagraph"/>
        <w:numPr>
          <w:ilvl w:val="0"/>
          <w:numId w:val="105"/>
        </w:numPr>
        <w:spacing w:line="240" w:lineRule="auto"/>
        <w:rPr>
          <w:rFonts w:ascii="Arial" w:hAnsi="Arial" w:cs="Arial"/>
          <w:sz w:val="24"/>
          <w:szCs w:val="24"/>
        </w:rPr>
      </w:pPr>
      <w:r w:rsidRPr="006956A8">
        <w:rPr>
          <w:rFonts w:ascii="Arial" w:hAnsi="Arial" w:cs="Arial"/>
          <w:sz w:val="24"/>
          <w:szCs w:val="24"/>
        </w:rPr>
        <w:t>Achieving greater conceptual and semantic consistency in the use of EAD.</w:t>
      </w:r>
    </w:p>
    <w:p w14:paraId="544B1881" w14:textId="77777777" w:rsidR="0065725F" w:rsidRPr="006956A8" w:rsidRDefault="0065725F" w:rsidP="0028166D">
      <w:pPr>
        <w:pStyle w:val="ListParagraph"/>
        <w:numPr>
          <w:ilvl w:val="0"/>
          <w:numId w:val="105"/>
        </w:numPr>
        <w:spacing w:line="240" w:lineRule="auto"/>
        <w:rPr>
          <w:rFonts w:ascii="Arial" w:hAnsi="Arial" w:cs="Arial"/>
          <w:sz w:val="24"/>
          <w:szCs w:val="24"/>
        </w:rPr>
      </w:pPr>
      <w:r w:rsidRPr="006956A8">
        <w:rPr>
          <w:rFonts w:ascii="Arial" w:hAnsi="Arial" w:cs="Arial"/>
          <w:sz w:val="24"/>
          <w:szCs w:val="24"/>
        </w:rPr>
        <w:t>Exploring mechanisms whereby EAD-encoded information might more seamlessly and effectively connect with, exchange, or incorporate data maintained according to other protocols.</w:t>
      </w:r>
    </w:p>
    <w:p w14:paraId="5FF7F264" w14:textId="77777777" w:rsidR="0065725F" w:rsidRPr="006956A8" w:rsidRDefault="0065725F" w:rsidP="0028166D">
      <w:pPr>
        <w:pStyle w:val="ListParagraph"/>
        <w:numPr>
          <w:ilvl w:val="0"/>
          <w:numId w:val="105"/>
        </w:numPr>
        <w:spacing w:line="240" w:lineRule="auto"/>
        <w:rPr>
          <w:rFonts w:ascii="Arial" w:hAnsi="Arial" w:cs="Arial"/>
          <w:sz w:val="24"/>
          <w:szCs w:val="24"/>
        </w:rPr>
      </w:pPr>
      <w:r w:rsidRPr="006956A8">
        <w:rPr>
          <w:rFonts w:ascii="Arial" w:hAnsi="Arial" w:cs="Arial"/>
          <w:sz w:val="24"/>
          <w:szCs w:val="24"/>
        </w:rPr>
        <w:t>Improving the functionality of EAD for representing descriptive information created in international and particularly in multilingual environments.</w:t>
      </w:r>
    </w:p>
    <w:p w14:paraId="461AC4E3" w14:textId="77777777" w:rsidR="0065725F" w:rsidRPr="006956A8" w:rsidRDefault="0065725F" w:rsidP="0028166D">
      <w:pPr>
        <w:pStyle w:val="ListParagraph"/>
        <w:numPr>
          <w:ilvl w:val="0"/>
          <w:numId w:val="105"/>
        </w:numPr>
        <w:spacing w:line="240" w:lineRule="auto"/>
        <w:rPr>
          <w:rFonts w:ascii="Arial" w:hAnsi="Arial" w:cs="Arial"/>
          <w:sz w:val="24"/>
          <w:szCs w:val="24"/>
        </w:rPr>
      </w:pPr>
      <w:r w:rsidRPr="006956A8">
        <w:rPr>
          <w:rFonts w:ascii="Arial" w:hAnsi="Arial" w:cs="Arial"/>
          <w:sz w:val="24"/>
          <w:szCs w:val="24"/>
        </w:rPr>
        <w:t>Being mindful that a new version will affect current users.</w:t>
      </w:r>
    </w:p>
    <w:p w14:paraId="0C001B26" w14:textId="77777777" w:rsidR="0065725F" w:rsidRPr="006956A8" w:rsidRDefault="0065725F" w:rsidP="0065725F">
      <w:pPr>
        <w:rPr>
          <w:rFonts w:ascii="Arial" w:hAnsi="Arial" w:cs="Arial"/>
          <w:sz w:val="24"/>
          <w:szCs w:val="24"/>
        </w:rPr>
      </w:pPr>
    </w:p>
    <w:p w14:paraId="7B1E3CBE" w14:textId="77777777" w:rsidR="0065725F" w:rsidRPr="006956A8" w:rsidRDefault="0065725F" w:rsidP="0065725F">
      <w:pPr>
        <w:rPr>
          <w:rFonts w:ascii="Arial" w:hAnsi="Arial" w:cs="Arial"/>
          <w:sz w:val="24"/>
          <w:szCs w:val="24"/>
        </w:rPr>
      </w:pPr>
      <w:r w:rsidRPr="006956A8">
        <w:rPr>
          <w:rFonts w:ascii="Arial" w:hAnsi="Arial" w:cs="Arial"/>
          <w:sz w:val="24"/>
          <w:szCs w:val="24"/>
        </w:rPr>
        <w:t>All of the changes made in EAD3 can be seen in the context of these four points. Throughout the revision process, the most difficult decisions concerned proposals that highlighted tensions between them, especially between making EAD more consistent and aligned to other standards and mitigating impact on current users.</w:t>
      </w:r>
    </w:p>
    <w:p w14:paraId="520D5137" w14:textId="77777777" w:rsidR="0065725F" w:rsidRPr="006956A8" w:rsidRDefault="0065725F" w:rsidP="0065725F">
      <w:pPr>
        <w:rPr>
          <w:rFonts w:ascii="Arial" w:hAnsi="Arial" w:cs="Arial"/>
          <w:sz w:val="24"/>
          <w:szCs w:val="24"/>
        </w:rPr>
      </w:pPr>
    </w:p>
    <w:p w14:paraId="63F17F20" w14:textId="0A3EF711" w:rsidR="0065725F" w:rsidRPr="006956A8" w:rsidRDefault="0065725F" w:rsidP="0065725F">
      <w:pPr>
        <w:rPr>
          <w:rFonts w:ascii="Arial" w:hAnsi="Arial" w:cs="Arial"/>
          <w:sz w:val="24"/>
          <w:szCs w:val="24"/>
        </w:rPr>
      </w:pPr>
      <w:r w:rsidRPr="006956A8">
        <w:rPr>
          <w:rFonts w:ascii="Arial" w:hAnsi="Arial" w:cs="Arial"/>
          <w:sz w:val="24"/>
          <w:szCs w:val="24"/>
        </w:rPr>
        <w:t>TS-EAD’s decision</w:t>
      </w:r>
      <w:r w:rsidR="0040768A">
        <w:rPr>
          <w:rFonts w:ascii="Arial" w:hAnsi="Arial" w:cs="Arial"/>
          <w:sz w:val="24"/>
          <w:szCs w:val="24"/>
        </w:rPr>
        <w:t>-</w:t>
      </w:r>
      <w:r w:rsidRPr="006956A8">
        <w:rPr>
          <w:rFonts w:ascii="Arial" w:hAnsi="Arial" w:cs="Arial"/>
          <w:sz w:val="24"/>
          <w:szCs w:val="24"/>
        </w:rPr>
        <w:t>making process focused on detailed analysis and consensus</w:t>
      </w:r>
      <w:r w:rsidR="0040768A">
        <w:rPr>
          <w:rFonts w:ascii="Arial" w:hAnsi="Arial" w:cs="Arial"/>
          <w:sz w:val="24"/>
          <w:szCs w:val="24"/>
        </w:rPr>
        <w:t>-</w:t>
      </w:r>
      <w:r w:rsidRPr="006956A8">
        <w:rPr>
          <w:rFonts w:ascii="Arial" w:hAnsi="Arial" w:cs="Arial"/>
          <w:sz w:val="24"/>
          <w:szCs w:val="24"/>
        </w:rPr>
        <w:t xml:space="preserve">building within the committee. As we received proposals from the community or fellow committee members, individuals or small groups did additional work to better understand the request, clarify the specific impact on the schema, and make recommendations to the committee. Many issues were revisited multiple times as we collectively came to understand better our goals and their impact. Although healthy differences of opinion persisted throughout the revision process, ultimately only one issue had to be decided by an executive decision by the co-chairs. In the alpha schema element and attribute names were converted to camel case, as is the convention in EAC-CPF. This met our goals of conceptual consistency and interoperability with EAC-CPF, but we received </w:t>
      </w:r>
      <w:r w:rsidRPr="006956A8">
        <w:rPr>
          <w:rFonts w:ascii="Arial" w:hAnsi="Arial" w:cs="Arial"/>
          <w:sz w:val="24"/>
          <w:szCs w:val="24"/>
        </w:rPr>
        <w:lastRenderedPageBreak/>
        <w:t>strong feedback from the community arguing against the change. Entrenched and opposing opinions – all with strong justifications from our points of emphasis – remained within TS-EAD; ultimately the co-chairs decided to honor precedent and sensitivity to the impact on users and opted to remove camel case.</w:t>
      </w:r>
    </w:p>
    <w:p w14:paraId="42A6C7CA" w14:textId="77777777" w:rsidR="0065725F" w:rsidRPr="006956A8" w:rsidRDefault="0065725F" w:rsidP="0065725F">
      <w:pPr>
        <w:rPr>
          <w:rFonts w:ascii="Arial" w:hAnsi="Arial" w:cs="Arial"/>
          <w:sz w:val="24"/>
          <w:szCs w:val="24"/>
        </w:rPr>
      </w:pPr>
    </w:p>
    <w:p w14:paraId="134B7012" w14:textId="39125078" w:rsidR="0065725F" w:rsidRPr="006956A8" w:rsidRDefault="0065725F" w:rsidP="0065725F">
      <w:pPr>
        <w:rPr>
          <w:rFonts w:ascii="Arial" w:hAnsi="Arial" w:cs="Arial"/>
          <w:sz w:val="24"/>
          <w:szCs w:val="24"/>
        </w:rPr>
      </w:pPr>
      <w:r w:rsidRPr="006956A8">
        <w:rPr>
          <w:rFonts w:ascii="Arial" w:hAnsi="Arial" w:cs="Arial"/>
          <w:sz w:val="24"/>
          <w:szCs w:val="24"/>
        </w:rPr>
        <w:t>Of the changes made in EAD3, the most extensive departure from EAD 2002 is the replacement of &lt;eadheader&gt; with &lt;control&gt;. Borrowed from EAC-CPF with some enhancements, &lt;control&gt; offers a better model for representing information about finding aids, including its identifiers, status, languages, conventions, maintenance history, and sources. One notable change to &lt;control&gt; as modelled in EAC-CPF is the inclusion of &lt;filedesc&gt; from &lt;eadheader&gt;. As an aggregation of descriptions of all the material in an archival collection, finding aids have bibliographic attributes, such as a title or a publication statement captured in &lt;filedesc&gt;</w:t>
      </w:r>
      <w:r w:rsidR="0076570D">
        <w:rPr>
          <w:rFonts w:ascii="Arial" w:hAnsi="Arial" w:cs="Arial"/>
          <w:sz w:val="24"/>
          <w:szCs w:val="24"/>
        </w:rPr>
        <w:t>,</w:t>
      </w:r>
      <w:r w:rsidRPr="006956A8">
        <w:rPr>
          <w:rFonts w:ascii="Arial" w:hAnsi="Arial" w:cs="Arial"/>
          <w:sz w:val="24"/>
          <w:szCs w:val="24"/>
        </w:rPr>
        <w:t xml:space="preserve"> that are not necessary when documenting authority records.</w:t>
      </w:r>
    </w:p>
    <w:p w14:paraId="5017144A" w14:textId="77777777" w:rsidR="0065725F" w:rsidRPr="006956A8" w:rsidRDefault="0065725F" w:rsidP="0065725F">
      <w:pPr>
        <w:rPr>
          <w:rFonts w:ascii="Arial" w:hAnsi="Arial" w:cs="Arial"/>
          <w:sz w:val="24"/>
          <w:szCs w:val="24"/>
        </w:rPr>
      </w:pPr>
    </w:p>
    <w:p w14:paraId="20724C1A" w14:textId="205A856D" w:rsidR="0065725F" w:rsidRPr="006956A8" w:rsidRDefault="0065725F" w:rsidP="0065725F">
      <w:pPr>
        <w:rPr>
          <w:rFonts w:ascii="Arial" w:hAnsi="Arial" w:cs="Arial"/>
          <w:sz w:val="24"/>
          <w:szCs w:val="24"/>
        </w:rPr>
      </w:pPr>
      <w:r w:rsidRPr="006956A8">
        <w:rPr>
          <w:rFonts w:ascii="Arial" w:hAnsi="Arial" w:cs="Arial"/>
          <w:sz w:val="24"/>
          <w:szCs w:val="24"/>
        </w:rPr>
        <w:t>The elements available within &lt;did&gt; (Descriptive Identification) were extensively updated in order to better support the exchange of key descriptive data between EAD3 and other systems. Some &lt;did&gt; elements</w:t>
      </w:r>
      <w:r w:rsidR="00E21917" w:rsidRPr="006956A8">
        <w:rPr>
          <w:rFonts w:ascii="Arial" w:hAnsi="Arial" w:cs="Arial"/>
          <w:sz w:val="24"/>
          <w:szCs w:val="24"/>
        </w:rPr>
        <w:t>, including &lt;origination&gt;, &lt;repository&gt;, and &lt;langmaterial&gt;</w:t>
      </w:r>
      <w:r w:rsidR="00E21917">
        <w:rPr>
          <w:rFonts w:ascii="Arial" w:hAnsi="Arial" w:cs="Arial"/>
          <w:sz w:val="24"/>
          <w:szCs w:val="24"/>
        </w:rPr>
        <w:t>,</w:t>
      </w:r>
      <w:r w:rsidRPr="006956A8">
        <w:rPr>
          <w:rFonts w:ascii="Arial" w:hAnsi="Arial" w:cs="Arial"/>
          <w:sz w:val="24"/>
          <w:szCs w:val="24"/>
        </w:rPr>
        <w:t xml:space="preserve"> were modified to remove mixed content and other ambiguities. The existing &lt;unitdate&gt; and &lt;physdesc&gt; elements were felt to be too lax to constrain and still provide a forward migration path, so new &lt;unitdatestructured&gt; and &lt;physdescstructured&gt; elements were added. These </w:t>
      </w:r>
      <w:r w:rsidR="00677450">
        <w:rPr>
          <w:rFonts w:ascii="Arial" w:hAnsi="Arial" w:cs="Arial"/>
          <w:sz w:val="24"/>
          <w:szCs w:val="24"/>
        </w:rPr>
        <w:t>"</w:t>
      </w:r>
      <w:r w:rsidRPr="006956A8">
        <w:rPr>
          <w:rFonts w:ascii="Arial" w:hAnsi="Arial" w:cs="Arial"/>
          <w:sz w:val="24"/>
          <w:szCs w:val="24"/>
        </w:rPr>
        <w:t>structured</w:t>
      </w:r>
      <w:r w:rsidR="00677450">
        <w:rPr>
          <w:rFonts w:ascii="Arial" w:hAnsi="Arial" w:cs="Arial"/>
          <w:sz w:val="24"/>
          <w:szCs w:val="24"/>
        </w:rPr>
        <w:t>"</w:t>
      </w:r>
      <w:r w:rsidRPr="006956A8">
        <w:rPr>
          <w:rFonts w:ascii="Arial" w:hAnsi="Arial" w:cs="Arial"/>
          <w:sz w:val="24"/>
          <w:szCs w:val="24"/>
        </w:rPr>
        <w:t xml:space="preserve"> elements provide nuanced data models for capturing temporal and physical description, while the original elements remain in modified form as unstructured alternatives and to allow for forward migration from EAD 2002. Whereas these new elements provided additional structure, the &lt;daogrp&gt; element, which allowed the creation of extended links to digital archival objects, was simplified to &lt;daoset&gt;, which binds two or more simple &lt;dao&gt; elements.</w:t>
      </w:r>
    </w:p>
    <w:p w14:paraId="5BDE4687" w14:textId="77777777" w:rsidR="0065725F" w:rsidRPr="006956A8" w:rsidRDefault="0065725F" w:rsidP="0065725F">
      <w:pPr>
        <w:rPr>
          <w:rFonts w:ascii="Arial" w:hAnsi="Arial" w:cs="Arial"/>
          <w:sz w:val="24"/>
          <w:szCs w:val="24"/>
        </w:rPr>
      </w:pPr>
    </w:p>
    <w:p w14:paraId="79449503" w14:textId="395846AF" w:rsidR="0065725F" w:rsidRPr="006956A8" w:rsidRDefault="0065725F" w:rsidP="0065725F">
      <w:pPr>
        <w:rPr>
          <w:rFonts w:ascii="Arial" w:hAnsi="Arial" w:cs="Arial"/>
          <w:sz w:val="24"/>
          <w:szCs w:val="24"/>
        </w:rPr>
      </w:pPr>
      <w:r w:rsidRPr="006956A8">
        <w:rPr>
          <w:rFonts w:ascii="Arial" w:hAnsi="Arial" w:cs="Arial"/>
          <w:sz w:val="24"/>
          <w:szCs w:val="24"/>
        </w:rPr>
        <w:t xml:space="preserve">The access point elements available within &lt;controlaccess&gt;, e.g. &lt;persname&gt;, &lt;subject&gt;, &lt;genreform&gt;, etc., were modified in several ways. Each </w:t>
      </w:r>
      <w:r w:rsidR="00686745">
        <w:rPr>
          <w:rFonts w:ascii="Arial" w:hAnsi="Arial" w:cs="Arial"/>
          <w:sz w:val="24"/>
          <w:szCs w:val="24"/>
        </w:rPr>
        <w:t>must</w:t>
      </w:r>
      <w:r w:rsidR="00686745" w:rsidRPr="006956A8">
        <w:rPr>
          <w:rFonts w:ascii="Arial" w:hAnsi="Arial" w:cs="Arial"/>
          <w:sz w:val="24"/>
          <w:szCs w:val="24"/>
        </w:rPr>
        <w:t xml:space="preserve"> </w:t>
      </w:r>
      <w:r w:rsidRPr="006956A8">
        <w:rPr>
          <w:rFonts w:ascii="Arial" w:hAnsi="Arial" w:cs="Arial"/>
          <w:sz w:val="24"/>
          <w:szCs w:val="24"/>
        </w:rPr>
        <w:t>now contain one o</w:t>
      </w:r>
      <w:r w:rsidR="00E35332" w:rsidRPr="006956A8">
        <w:rPr>
          <w:rFonts w:ascii="Arial" w:hAnsi="Arial" w:cs="Arial"/>
          <w:sz w:val="24"/>
          <w:szCs w:val="24"/>
        </w:rPr>
        <w:t>r</w:t>
      </w:r>
      <w:r w:rsidRPr="006956A8">
        <w:rPr>
          <w:rFonts w:ascii="Arial" w:hAnsi="Arial" w:cs="Arial"/>
          <w:sz w:val="24"/>
          <w:szCs w:val="24"/>
        </w:rPr>
        <w:t xml:space="preserve"> more &lt;part&gt; elements so that multi-part terms may be accurately represented in EAD, allowing</w:t>
      </w:r>
      <w:r w:rsidR="00E25FDA">
        <w:rPr>
          <w:rFonts w:ascii="Arial" w:hAnsi="Arial" w:cs="Arial"/>
          <w:sz w:val="24"/>
          <w:szCs w:val="24"/>
        </w:rPr>
        <w:t>,</w:t>
      </w:r>
      <w:r w:rsidRPr="006956A8">
        <w:rPr>
          <w:rFonts w:ascii="Arial" w:hAnsi="Arial" w:cs="Arial"/>
          <w:sz w:val="24"/>
          <w:szCs w:val="24"/>
        </w:rPr>
        <w:t xml:space="preserve"> for example</w:t>
      </w:r>
      <w:r w:rsidR="00E25FDA">
        <w:rPr>
          <w:rFonts w:ascii="Arial" w:hAnsi="Arial" w:cs="Arial"/>
          <w:sz w:val="24"/>
          <w:szCs w:val="24"/>
        </w:rPr>
        <w:t>,</w:t>
      </w:r>
      <w:r w:rsidRPr="006956A8">
        <w:rPr>
          <w:rFonts w:ascii="Arial" w:hAnsi="Arial" w:cs="Arial"/>
          <w:sz w:val="24"/>
          <w:szCs w:val="24"/>
        </w:rPr>
        <w:t xml:space="preserve"> the </w:t>
      </w:r>
      <w:r w:rsidR="00B7318B">
        <w:rPr>
          <w:rFonts w:ascii="Arial" w:hAnsi="Arial" w:cs="Arial"/>
          <w:sz w:val="24"/>
          <w:szCs w:val="24"/>
        </w:rPr>
        <w:t xml:space="preserve">separate </w:t>
      </w:r>
      <w:r w:rsidRPr="006956A8">
        <w:rPr>
          <w:rFonts w:ascii="Arial" w:hAnsi="Arial" w:cs="Arial"/>
          <w:sz w:val="24"/>
          <w:szCs w:val="24"/>
        </w:rPr>
        <w:t>capture of an individual’s surname, forename</w:t>
      </w:r>
      <w:r w:rsidR="00CC671A" w:rsidRPr="006956A8">
        <w:rPr>
          <w:rFonts w:ascii="Arial" w:hAnsi="Arial" w:cs="Arial"/>
          <w:sz w:val="24"/>
          <w:szCs w:val="24"/>
        </w:rPr>
        <w:t>,</w:t>
      </w:r>
      <w:r w:rsidRPr="006956A8">
        <w:rPr>
          <w:rFonts w:ascii="Arial" w:hAnsi="Arial" w:cs="Arial"/>
          <w:sz w:val="24"/>
          <w:szCs w:val="24"/>
        </w:rPr>
        <w:t xml:space="preserve"> and life dates</w:t>
      </w:r>
      <w:r w:rsidR="00CC671A" w:rsidRPr="006956A8">
        <w:rPr>
          <w:rFonts w:ascii="Arial" w:hAnsi="Arial" w:cs="Arial"/>
          <w:sz w:val="24"/>
          <w:szCs w:val="24"/>
        </w:rPr>
        <w:t>,</w:t>
      </w:r>
      <w:r w:rsidRPr="006956A8">
        <w:rPr>
          <w:rFonts w:ascii="Arial" w:hAnsi="Arial" w:cs="Arial"/>
          <w:sz w:val="24"/>
          <w:szCs w:val="24"/>
        </w:rPr>
        <w:t xml:space="preserve"> etc. They also now share a common set of attributes to improve interoperability with external vocabularies: @identifier, for the code or URI associated with a term, @source, for identifying the originating vocabulary, and @rules, for recording how terms are formulated. The &lt;geogname&gt; element now has an optional child &lt;geographiccoordinates&gt; for encoding </w:t>
      </w:r>
      <w:r w:rsidR="00686745">
        <w:rPr>
          <w:rFonts w:ascii="Arial" w:hAnsi="Arial" w:cs="Arial"/>
          <w:sz w:val="24"/>
          <w:szCs w:val="24"/>
        </w:rPr>
        <w:t>longitude, latitude, and altitude information</w:t>
      </w:r>
      <w:r w:rsidRPr="006956A8">
        <w:rPr>
          <w:rFonts w:ascii="Arial" w:hAnsi="Arial" w:cs="Arial"/>
          <w:sz w:val="24"/>
          <w:szCs w:val="24"/>
        </w:rPr>
        <w:t>.</w:t>
      </w:r>
    </w:p>
    <w:p w14:paraId="57158A7A" w14:textId="77777777" w:rsidR="0065725F" w:rsidRPr="006956A8" w:rsidRDefault="0065725F" w:rsidP="0065725F">
      <w:pPr>
        <w:rPr>
          <w:rFonts w:ascii="Arial" w:hAnsi="Arial" w:cs="Arial"/>
          <w:sz w:val="24"/>
          <w:szCs w:val="24"/>
        </w:rPr>
      </w:pPr>
    </w:p>
    <w:p w14:paraId="706E43DB" w14:textId="77777777" w:rsidR="0065725F" w:rsidRPr="006956A8" w:rsidRDefault="0065725F" w:rsidP="0065725F">
      <w:pPr>
        <w:rPr>
          <w:rFonts w:ascii="Arial" w:hAnsi="Arial" w:cs="Arial"/>
          <w:sz w:val="24"/>
          <w:szCs w:val="24"/>
        </w:rPr>
      </w:pPr>
      <w:r w:rsidRPr="006956A8">
        <w:rPr>
          <w:rFonts w:ascii="Arial" w:hAnsi="Arial" w:cs="Arial"/>
          <w:sz w:val="24"/>
          <w:szCs w:val="24"/>
        </w:rPr>
        <w:lastRenderedPageBreak/>
        <w:t>Support for multilingual description was addressed by adding @lang and @script attributes to all non-empty elements in EAD3, making it possible to explicitly state what language or script is used therein. Additionally, some elements were modified to allow them to repeat where previously they did not, thus enabling the inclusion of the same data in multiple languages.</w:t>
      </w:r>
    </w:p>
    <w:p w14:paraId="512E2B15" w14:textId="77777777" w:rsidR="0065725F" w:rsidRPr="006956A8" w:rsidRDefault="0065725F" w:rsidP="0065725F">
      <w:pPr>
        <w:rPr>
          <w:rFonts w:ascii="Arial" w:hAnsi="Arial" w:cs="Arial"/>
          <w:sz w:val="24"/>
          <w:szCs w:val="24"/>
        </w:rPr>
      </w:pPr>
    </w:p>
    <w:p w14:paraId="7337AEA6" w14:textId="77777777" w:rsidR="0065725F" w:rsidRPr="006956A8" w:rsidRDefault="0065725F" w:rsidP="0065725F">
      <w:pPr>
        <w:rPr>
          <w:rFonts w:ascii="Arial" w:hAnsi="Arial" w:cs="Arial"/>
          <w:sz w:val="24"/>
          <w:szCs w:val="24"/>
        </w:rPr>
      </w:pPr>
      <w:r w:rsidRPr="006956A8">
        <w:rPr>
          <w:rFonts w:ascii="Arial" w:hAnsi="Arial" w:cs="Arial"/>
          <w:sz w:val="24"/>
          <w:szCs w:val="24"/>
        </w:rPr>
        <w:t>Early in the revision process there were multiple requests to simplify EAD, and one suggested measure was reducing the number of elements. However, TS-EAD decided that consistency and semantic clarity was a better measure of simplicity, not the number of elements in the schema. The &lt;note&gt; element is a useful case study. In EAD 2002 &lt;note&gt; was available in 8 distinct contexts, each representing a subtly different usage; in EAD3 the &lt;note&gt; element has been replaced with context-specific elements, including &lt;didnote&gt;, &lt;controlnote&gt;, and &lt;footnote&gt;.</w:t>
      </w:r>
    </w:p>
    <w:p w14:paraId="3A341755" w14:textId="77777777" w:rsidR="0065725F" w:rsidRPr="006956A8" w:rsidRDefault="0065725F" w:rsidP="0065725F">
      <w:pPr>
        <w:rPr>
          <w:rFonts w:ascii="Arial" w:hAnsi="Arial" w:cs="Arial"/>
          <w:sz w:val="24"/>
          <w:szCs w:val="24"/>
        </w:rPr>
      </w:pPr>
    </w:p>
    <w:p w14:paraId="7B6FE99F" w14:textId="403E82E2" w:rsidR="0065725F" w:rsidRPr="006956A8" w:rsidRDefault="0065725F" w:rsidP="0065725F">
      <w:pPr>
        <w:rPr>
          <w:rFonts w:ascii="Arial" w:hAnsi="Arial" w:cs="Arial"/>
          <w:sz w:val="24"/>
          <w:szCs w:val="24"/>
        </w:rPr>
      </w:pPr>
      <w:r w:rsidRPr="006956A8">
        <w:rPr>
          <w:rFonts w:ascii="Arial" w:hAnsi="Arial" w:cs="Arial"/>
          <w:sz w:val="24"/>
          <w:szCs w:val="24"/>
        </w:rPr>
        <w:t>Many other changes can be categorized as supporting the drive for greater conceptual and sematic consistency in EAD. Major descriptive elements that previously could be contained in other descriptive elements were removed in those contexts. For example, &lt;arrangement&gt; is no longer a permitted child of &lt;scopecontent&gt;, &lt;unitdate&gt; is no longer a permitted child of &lt;unittitle&gt;, and &lt;dao&gt; is now only available within &lt;did&gt;. Block and formatting elements like &lt;list&gt;, &lt;blockquote&gt;, &lt;quote&gt;, were modified or created to more closely resemble their HTML counterparts. The &lt;chronlist&gt; element was updated to incorporate &lt;geogname&gt; to convey the locations where events occur, more closely aligning it with its namesake in EAC-CPF. Mixed content models were streamlined to three progressively</w:t>
      </w:r>
      <w:r w:rsidR="00CD1ACA">
        <w:rPr>
          <w:rFonts w:ascii="Arial" w:hAnsi="Arial" w:cs="Arial"/>
          <w:sz w:val="24"/>
          <w:szCs w:val="24"/>
        </w:rPr>
        <w:t xml:space="preserve"> </w:t>
      </w:r>
      <w:r w:rsidRPr="006956A8">
        <w:rPr>
          <w:rFonts w:ascii="Arial" w:hAnsi="Arial" w:cs="Arial"/>
          <w:sz w:val="24"/>
          <w:szCs w:val="24"/>
        </w:rPr>
        <w:t xml:space="preserve">inclusive sets of elements allowed to intermix with text. Attribute names were disambiguated throughout the schema: @role </w:t>
      </w:r>
      <w:r w:rsidR="00AE635B">
        <w:rPr>
          <w:rFonts w:ascii="Arial" w:hAnsi="Arial" w:cs="Arial"/>
          <w:sz w:val="24"/>
          <w:szCs w:val="24"/>
        </w:rPr>
        <w:t xml:space="preserve">was changed to @relator </w:t>
      </w:r>
      <w:r w:rsidRPr="006956A8">
        <w:rPr>
          <w:rFonts w:ascii="Arial" w:hAnsi="Arial" w:cs="Arial"/>
          <w:sz w:val="24"/>
          <w:szCs w:val="24"/>
        </w:rPr>
        <w:t xml:space="preserve">on access point elements </w:t>
      </w:r>
      <w:r w:rsidR="00AE635B">
        <w:rPr>
          <w:rFonts w:ascii="Arial" w:hAnsi="Arial" w:cs="Arial"/>
          <w:sz w:val="24"/>
          <w:szCs w:val="24"/>
        </w:rPr>
        <w:t xml:space="preserve">and </w:t>
      </w:r>
      <w:r w:rsidRPr="006956A8">
        <w:rPr>
          <w:rFonts w:ascii="Arial" w:hAnsi="Arial" w:cs="Arial"/>
          <w:sz w:val="24"/>
          <w:szCs w:val="24"/>
        </w:rPr>
        <w:t>@</w:t>
      </w:r>
      <w:r w:rsidR="00AE635B">
        <w:rPr>
          <w:rFonts w:ascii="Arial" w:hAnsi="Arial" w:cs="Arial"/>
          <w:sz w:val="24"/>
          <w:szCs w:val="24"/>
        </w:rPr>
        <w:t>link</w:t>
      </w:r>
      <w:r w:rsidRPr="006956A8">
        <w:rPr>
          <w:rFonts w:ascii="Arial" w:hAnsi="Arial" w:cs="Arial"/>
          <w:sz w:val="24"/>
          <w:szCs w:val="24"/>
        </w:rPr>
        <w:t>role on linking elements, @type was renamed through the schema to @localtype where no values are supplied by the schema, and to @</w:t>
      </w:r>
      <w:r w:rsidRPr="006956A8">
        <w:rPr>
          <w:rFonts w:ascii="Arial" w:hAnsi="Arial" w:cs="Arial"/>
          <w:i/>
          <w:sz w:val="24"/>
          <w:szCs w:val="24"/>
        </w:rPr>
        <w:t>elementname</w:t>
      </w:r>
      <w:r w:rsidRPr="006956A8">
        <w:rPr>
          <w:rFonts w:ascii="Arial" w:hAnsi="Arial" w:cs="Arial"/>
          <w:sz w:val="24"/>
          <w:szCs w:val="24"/>
        </w:rPr>
        <w:t>type (e.g. @listtype and @unitdatetype) where specified values are supplied. Linking elements – of which there were many in EAD 2002 – were consolidated to a handful and limited to simple links, eliminating overly</w:t>
      </w:r>
      <w:r w:rsidR="00E25FDA">
        <w:rPr>
          <w:rFonts w:ascii="Arial" w:hAnsi="Arial" w:cs="Arial"/>
          <w:sz w:val="24"/>
          <w:szCs w:val="24"/>
        </w:rPr>
        <w:t xml:space="preserve"> </w:t>
      </w:r>
      <w:r w:rsidRPr="006956A8">
        <w:rPr>
          <w:rFonts w:ascii="Arial" w:hAnsi="Arial" w:cs="Arial"/>
          <w:sz w:val="24"/>
          <w:szCs w:val="24"/>
        </w:rPr>
        <w:t xml:space="preserve">complicated extended links. The XLink model for linking attributes was preserved, but the XLink namespace, which had been added to the schema versions of EAD 2002, was removed due to the onerous and needless complexity that namespaces introduce when processing XML. Elements that existed solely to support formatting and presentation or were otherwise deemed out of scope for archival description were deprecated, including &lt;frontmatter&gt;, &lt;descgrp&gt;, &lt;runner&gt;, &lt;imprint&gt;, and &lt;bibseries&gt;. </w:t>
      </w:r>
    </w:p>
    <w:p w14:paraId="0F627F7C" w14:textId="77777777" w:rsidR="0065725F" w:rsidRPr="006956A8" w:rsidRDefault="0065725F" w:rsidP="0065725F">
      <w:pPr>
        <w:rPr>
          <w:rFonts w:ascii="Arial" w:hAnsi="Arial" w:cs="Arial"/>
          <w:sz w:val="24"/>
          <w:szCs w:val="24"/>
        </w:rPr>
      </w:pPr>
    </w:p>
    <w:p w14:paraId="50C1824D" w14:textId="7BC1B24C" w:rsidR="0065725F" w:rsidRPr="006956A8" w:rsidRDefault="0065725F" w:rsidP="0065725F">
      <w:pPr>
        <w:rPr>
          <w:rFonts w:ascii="Arial" w:hAnsi="Arial" w:cs="Arial"/>
          <w:sz w:val="24"/>
          <w:szCs w:val="24"/>
        </w:rPr>
      </w:pPr>
      <w:r w:rsidRPr="006956A8">
        <w:rPr>
          <w:rFonts w:ascii="Arial" w:hAnsi="Arial" w:cs="Arial"/>
          <w:sz w:val="24"/>
          <w:szCs w:val="24"/>
        </w:rPr>
        <w:lastRenderedPageBreak/>
        <w:t xml:space="preserve">The feature of EAD3 that caused the most heated discussion within TS-EAD was the inclusion of the &lt;relations&gt; element. Introduced in EAC-CPF and added to EAD3 with some modifications, &lt;relations&gt; is available at any level of description and contains one or more &lt;relation&gt; elements. A &lt;relation&gt; describes – in a Linked Open Data-friendly way – the relationship between the records being described and a corporate body, person or family; an archival or bibliographic resource; a function; or </w:t>
      </w:r>
      <w:r w:rsidR="00A21FB4">
        <w:rPr>
          <w:rFonts w:ascii="Arial" w:hAnsi="Arial" w:cs="Arial"/>
          <w:sz w:val="24"/>
          <w:szCs w:val="24"/>
        </w:rPr>
        <w:t>an</w:t>
      </w:r>
      <w:r w:rsidRPr="006956A8">
        <w:rPr>
          <w:rFonts w:ascii="Arial" w:hAnsi="Arial" w:cs="Arial"/>
          <w:sz w:val="24"/>
          <w:szCs w:val="24"/>
        </w:rPr>
        <w:t xml:space="preserve">other </w:t>
      </w:r>
      <w:r w:rsidR="00A21FB4">
        <w:rPr>
          <w:rFonts w:ascii="Arial" w:hAnsi="Arial" w:cs="Arial"/>
          <w:sz w:val="24"/>
          <w:szCs w:val="24"/>
        </w:rPr>
        <w:t xml:space="preserve">type of </w:t>
      </w:r>
      <w:r w:rsidRPr="006956A8">
        <w:rPr>
          <w:rFonts w:ascii="Arial" w:hAnsi="Arial" w:cs="Arial"/>
          <w:sz w:val="24"/>
          <w:szCs w:val="24"/>
        </w:rPr>
        <w:t xml:space="preserve">external entity. That relationship can be an actionable link and may be qualified by supplying relevant dates or geographic names. XML describing the </w:t>
      </w:r>
      <w:r w:rsidR="009A6390">
        <w:rPr>
          <w:rFonts w:ascii="Arial" w:hAnsi="Arial" w:cs="Arial"/>
          <w:sz w:val="24"/>
          <w:szCs w:val="24"/>
        </w:rPr>
        <w:t>related</w:t>
      </w:r>
      <w:r w:rsidR="009A6390" w:rsidRPr="006956A8">
        <w:rPr>
          <w:rFonts w:ascii="Arial" w:hAnsi="Arial" w:cs="Arial"/>
          <w:sz w:val="24"/>
          <w:szCs w:val="24"/>
        </w:rPr>
        <w:t xml:space="preserve"> </w:t>
      </w:r>
      <w:r w:rsidRPr="006956A8">
        <w:rPr>
          <w:rFonts w:ascii="Arial" w:hAnsi="Arial" w:cs="Arial"/>
          <w:sz w:val="24"/>
          <w:szCs w:val="24"/>
        </w:rPr>
        <w:t xml:space="preserve">entity may </w:t>
      </w:r>
      <w:r w:rsidR="009A6390">
        <w:rPr>
          <w:rFonts w:ascii="Arial" w:hAnsi="Arial" w:cs="Arial"/>
          <w:sz w:val="24"/>
          <w:szCs w:val="24"/>
        </w:rPr>
        <w:t xml:space="preserve">be embedded </w:t>
      </w:r>
      <w:r w:rsidRPr="006956A8">
        <w:rPr>
          <w:rFonts w:ascii="Arial" w:hAnsi="Arial" w:cs="Arial"/>
          <w:sz w:val="24"/>
          <w:szCs w:val="24"/>
        </w:rPr>
        <w:t>within the &lt;objectxmlwrap&gt; element.</w:t>
      </w:r>
    </w:p>
    <w:p w14:paraId="2AB09E0A" w14:textId="77777777" w:rsidR="0065725F" w:rsidRPr="006956A8" w:rsidRDefault="0065725F" w:rsidP="0065725F">
      <w:pPr>
        <w:rPr>
          <w:rFonts w:ascii="Arial" w:hAnsi="Arial" w:cs="Arial"/>
          <w:sz w:val="24"/>
          <w:szCs w:val="24"/>
        </w:rPr>
      </w:pPr>
    </w:p>
    <w:p w14:paraId="54ABA5D8" w14:textId="620E14E7" w:rsidR="0065725F" w:rsidRPr="006956A8" w:rsidRDefault="0065725F" w:rsidP="0065725F">
      <w:pPr>
        <w:rPr>
          <w:rFonts w:ascii="Arial" w:hAnsi="Arial" w:cs="Arial"/>
          <w:sz w:val="24"/>
          <w:szCs w:val="24"/>
        </w:rPr>
      </w:pPr>
      <w:r w:rsidRPr="006956A8">
        <w:rPr>
          <w:rFonts w:ascii="Arial" w:hAnsi="Arial" w:cs="Arial"/>
          <w:sz w:val="24"/>
          <w:szCs w:val="24"/>
        </w:rPr>
        <w:t xml:space="preserve">TS-EAD could not reach a consensus regarding the inclusion of &lt;relations&gt;. </w:t>
      </w:r>
      <w:r w:rsidR="00B54294" w:rsidRPr="006956A8">
        <w:rPr>
          <w:rFonts w:ascii="Arial" w:hAnsi="Arial" w:cs="Arial"/>
          <w:sz w:val="24"/>
          <w:szCs w:val="24"/>
        </w:rPr>
        <w:t xml:space="preserve">Some members felt strongly that including &lt;relations&gt; was essential in order to support rich Linked Open Data applications, align with EAC-CPF, and acknowledge draft guidelines on relationships in archival description published by the ICA Committee on Best Practices and Standards. </w:t>
      </w:r>
      <w:r w:rsidRPr="006956A8">
        <w:rPr>
          <w:rFonts w:ascii="Arial" w:hAnsi="Arial" w:cs="Arial"/>
          <w:sz w:val="24"/>
          <w:szCs w:val="24"/>
        </w:rPr>
        <w:t>Others felt that it duplicated functionality present in &lt;controlaccess&gt;</w:t>
      </w:r>
      <w:r w:rsidR="00C27201">
        <w:rPr>
          <w:rFonts w:ascii="Arial" w:hAnsi="Arial" w:cs="Arial"/>
          <w:sz w:val="24"/>
          <w:szCs w:val="24"/>
        </w:rPr>
        <w:t xml:space="preserve"> and other existing elements</w:t>
      </w:r>
      <w:r w:rsidRPr="006956A8">
        <w:rPr>
          <w:rFonts w:ascii="Arial" w:hAnsi="Arial" w:cs="Arial"/>
          <w:sz w:val="24"/>
          <w:szCs w:val="24"/>
        </w:rPr>
        <w:t xml:space="preserve">, added unnecessary complexity, and that incorporating robust support for Linked Open Data was premature. We ultimately negotiated a compromise: &lt;relations&gt; would be included in EAD3 as an </w:t>
      </w:r>
      <w:r w:rsidR="00677450">
        <w:rPr>
          <w:rFonts w:ascii="Arial" w:hAnsi="Arial" w:cs="Arial"/>
          <w:sz w:val="24"/>
          <w:szCs w:val="24"/>
        </w:rPr>
        <w:t>"</w:t>
      </w:r>
      <w:r w:rsidRPr="006956A8">
        <w:rPr>
          <w:rFonts w:ascii="Arial" w:hAnsi="Arial" w:cs="Arial"/>
          <w:sz w:val="24"/>
          <w:szCs w:val="24"/>
        </w:rPr>
        <w:t>experimental</w:t>
      </w:r>
      <w:r w:rsidR="00677450">
        <w:rPr>
          <w:rFonts w:ascii="Arial" w:hAnsi="Arial" w:cs="Arial"/>
          <w:sz w:val="24"/>
          <w:szCs w:val="24"/>
        </w:rPr>
        <w:t>"</w:t>
      </w:r>
      <w:r w:rsidRPr="006956A8">
        <w:rPr>
          <w:rFonts w:ascii="Arial" w:hAnsi="Arial" w:cs="Arial"/>
          <w:sz w:val="24"/>
          <w:szCs w:val="24"/>
        </w:rPr>
        <w:t xml:space="preserve"> element. As an experimental element, it is not guaranteed that &lt;relations&gt; will persist in the next version of EAD</w:t>
      </w:r>
      <w:r w:rsidR="00B00C24">
        <w:rPr>
          <w:rFonts w:ascii="Arial" w:hAnsi="Arial" w:cs="Arial"/>
          <w:sz w:val="24"/>
          <w:szCs w:val="24"/>
        </w:rPr>
        <w:t xml:space="preserve"> in its current form</w:t>
      </w:r>
      <w:r w:rsidRPr="006956A8">
        <w:rPr>
          <w:rFonts w:ascii="Arial" w:hAnsi="Arial" w:cs="Arial"/>
          <w:sz w:val="24"/>
          <w:szCs w:val="24"/>
        </w:rPr>
        <w:t>. However, TS-EAD encourages its use so that the EAD community will learn more about how the &lt;relations&gt; model works within archival description. Put simply, a consensus will require more data and experience, and including &lt;relations&gt; provisionally makes that possible.</w:t>
      </w:r>
    </w:p>
    <w:p w14:paraId="580642DB" w14:textId="77777777" w:rsidR="0065725F" w:rsidRPr="006956A8" w:rsidRDefault="0065725F" w:rsidP="0065725F">
      <w:pPr>
        <w:rPr>
          <w:rFonts w:ascii="Arial" w:hAnsi="Arial" w:cs="Arial"/>
          <w:sz w:val="24"/>
          <w:szCs w:val="24"/>
        </w:rPr>
      </w:pPr>
    </w:p>
    <w:p w14:paraId="033FC146" w14:textId="5B391CCA" w:rsidR="0065725F" w:rsidRPr="006956A8" w:rsidRDefault="0065725F" w:rsidP="0065725F">
      <w:pPr>
        <w:rPr>
          <w:rFonts w:ascii="Arial" w:hAnsi="Arial" w:cs="Arial"/>
          <w:sz w:val="24"/>
          <w:szCs w:val="24"/>
        </w:rPr>
      </w:pPr>
      <w:r w:rsidRPr="006956A8">
        <w:rPr>
          <w:rFonts w:ascii="Arial" w:hAnsi="Arial" w:cs="Arial"/>
          <w:sz w:val="24"/>
          <w:szCs w:val="24"/>
        </w:rPr>
        <w:t>The revision of EAD 1.0 to EAD 2002 established a precedent that elements</w:t>
      </w:r>
      <w:r w:rsidR="00A55984">
        <w:rPr>
          <w:rFonts w:ascii="Arial" w:hAnsi="Arial" w:cs="Arial"/>
          <w:sz w:val="24"/>
          <w:szCs w:val="24"/>
        </w:rPr>
        <w:t xml:space="preserve"> to be removed from EAD</w:t>
      </w:r>
      <w:r w:rsidRPr="006956A8">
        <w:rPr>
          <w:rFonts w:ascii="Arial" w:hAnsi="Arial" w:cs="Arial"/>
          <w:sz w:val="24"/>
          <w:szCs w:val="24"/>
        </w:rPr>
        <w:t xml:space="preserve"> would first be deprecated – suppressed but available if necessary – before being removed from subsequent versions. All elements deprecated in EAD 2002 were removed from EAD3. TS-EAD endeavored to honor the commitment to deprecate </w:t>
      </w:r>
      <w:r w:rsidR="00A55984">
        <w:rPr>
          <w:rFonts w:ascii="Arial" w:hAnsi="Arial" w:cs="Arial"/>
          <w:sz w:val="24"/>
          <w:szCs w:val="24"/>
        </w:rPr>
        <w:t>removed</w:t>
      </w:r>
      <w:r w:rsidRPr="006956A8">
        <w:rPr>
          <w:rFonts w:ascii="Arial" w:hAnsi="Arial" w:cs="Arial"/>
          <w:sz w:val="24"/>
          <w:szCs w:val="24"/>
        </w:rPr>
        <w:t xml:space="preserve"> elements, however the extent of the changes in EAD3 made comprehensive deprecation impossible. Elements to be removed entirely from the standard remain available in undeprecated versions of EAD3. These include &lt;frontmatter&gt;, &lt;descgrp&gt;, &lt;imprint&gt;, &lt;bibseries&gt;, and &lt;runner&gt;, as well as the @tpattern attribute. Elements that were replaced by other elements offering commensurate functionality, or whose availability within the standard changed are in most cases not supported in undeprecated EAD3. Two exceptions to that rule are the full </w:t>
      </w:r>
      <w:bookmarkStart w:id="0" w:name="_GoBack"/>
      <w:r w:rsidRPr="006956A8">
        <w:rPr>
          <w:rFonts w:ascii="Arial" w:hAnsi="Arial" w:cs="Arial"/>
          <w:sz w:val="24"/>
          <w:szCs w:val="24"/>
        </w:rPr>
        <w:t>EAD 2002 version</w:t>
      </w:r>
      <w:bookmarkEnd w:id="0"/>
      <w:r w:rsidR="0076570D">
        <w:rPr>
          <w:rFonts w:ascii="Arial" w:hAnsi="Arial" w:cs="Arial"/>
          <w:sz w:val="24"/>
          <w:szCs w:val="24"/>
        </w:rPr>
        <w:t>s</w:t>
      </w:r>
      <w:r w:rsidRPr="006956A8">
        <w:rPr>
          <w:rFonts w:ascii="Arial" w:hAnsi="Arial" w:cs="Arial"/>
          <w:sz w:val="24"/>
          <w:szCs w:val="24"/>
        </w:rPr>
        <w:t xml:space="preserve"> of &lt;physdesc&gt; and &lt;unitdate&gt; within &lt;unittitle&gt;, both of which are available in undeprecated EAD3.</w:t>
      </w:r>
    </w:p>
    <w:p w14:paraId="3FE65B9E" w14:textId="77777777" w:rsidR="0065725F" w:rsidRPr="006956A8" w:rsidRDefault="0065725F" w:rsidP="0065725F">
      <w:pPr>
        <w:rPr>
          <w:rFonts w:ascii="Arial" w:hAnsi="Arial" w:cs="Arial"/>
          <w:sz w:val="24"/>
          <w:szCs w:val="24"/>
        </w:rPr>
      </w:pPr>
    </w:p>
    <w:p w14:paraId="0355974B" w14:textId="50E2123B" w:rsidR="0065725F" w:rsidRPr="006956A8" w:rsidRDefault="0065725F" w:rsidP="0065725F">
      <w:pPr>
        <w:rPr>
          <w:rFonts w:ascii="Arial" w:hAnsi="Arial" w:cs="Arial"/>
          <w:sz w:val="24"/>
          <w:szCs w:val="24"/>
        </w:rPr>
      </w:pPr>
      <w:r w:rsidRPr="006956A8">
        <w:rPr>
          <w:rFonts w:ascii="Arial" w:hAnsi="Arial" w:cs="Arial"/>
          <w:sz w:val="24"/>
          <w:szCs w:val="24"/>
        </w:rPr>
        <w:lastRenderedPageBreak/>
        <w:t>EAD3 replaces EAD 2002 as the current, official version of EAD. EAD 2002 was available as a DTD, Relax NG schema, and W3C schema. Additionally, the DTD could be edited to enable the inclusion of deprecated elements. EAD3 continues to be available in DTD, Relax NG, and W3C versions. For repositories who choose to continue to use deprecated elements, an undeprecated version of EAD3 is available in DTD, Relax NG, and W3C varieties. Due to differences between DTDs and schemas, the &lt;objectxmlwrap&gt; element is not available in the DTD versions of EAD3. A Schematron schema is also available to provide further validation functionality for EAD instances, imposing data constraints that either cannot be expressed in DTD, Relax NG, and W3C, or were intentionally removed from the schemas by TS-EAD due to challenges of maintaining code lists outside of our control or to allow alternative data sources or patterns.</w:t>
      </w:r>
    </w:p>
    <w:p w14:paraId="0599C907" w14:textId="77777777" w:rsidR="0065725F" w:rsidRPr="006956A8" w:rsidRDefault="0065725F" w:rsidP="0065725F">
      <w:pPr>
        <w:rPr>
          <w:rFonts w:ascii="Arial" w:hAnsi="Arial" w:cs="Arial"/>
          <w:sz w:val="24"/>
          <w:szCs w:val="24"/>
        </w:rPr>
      </w:pPr>
    </w:p>
    <w:p w14:paraId="403EE442" w14:textId="77777777" w:rsidR="00FE6837" w:rsidRPr="006956A8" w:rsidRDefault="00FE6837" w:rsidP="00FE6837">
      <w:pPr>
        <w:rPr>
          <w:rFonts w:ascii="Arial" w:hAnsi="Arial" w:cs="Arial"/>
          <w:sz w:val="24"/>
          <w:szCs w:val="24"/>
        </w:rPr>
      </w:pPr>
      <w:r>
        <w:rPr>
          <w:rFonts w:ascii="Arial" w:hAnsi="Arial" w:cs="Arial"/>
          <w:sz w:val="24"/>
          <w:szCs w:val="24"/>
        </w:rPr>
        <w:t xml:space="preserve">All code related to EAD3, including the schemas and DTDs, Schematron schema, and migration style sheet, will be shared with a Creative Commons CC0 license, placing them in the public domain. This tag library is published with a Creative Commons CC BY license, allowing others to </w:t>
      </w:r>
      <w:r w:rsidRPr="000A50D6">
        <w:rPr>
          <w:rFonts w:ascii="Arial" w:hAnsi="Arial" w:cs="Arial"/>
          <w:sz w:val="24"/>
          <w:szCs w:val="24"/>
        </w:rPr>
        <w:t xml:space="preserve">distribute, remix, tweak, and build upon </w:t>
      </w:r>
      <w:r>
        <w:rPr>
          <w:rFonts w:ascii="Arial" w:hAnsi="Arial" w:cs="Arial"/>
          <w:sz w:val="24"/>
          <w:szCs w:val="24"/>
        </w:rPr>
        <w:t>it</w:t>
      </w:r>
      <w:r w:rsidRPr="000A50D6">
        <w:rPr>
          <w:rFonts w:ascii="Arial" w:hAnsi="Arial" w:cs="Arial"/>
          <w:sz w:val="24"/>
          <w:szCs w:val="24"/>
        </w:rPr>
        <w:t xml:space="preserve">, even commercially, as long as they credit </w:t>
      </w:r>
      <w:r>
        <w:rPr>
          <w:rFonts w:ascii="Arial" w:hAnsi="Arial" w:cs="Arial"/>
          <w:sz w:val="24"/>
          <w:szCs w:val="24"/>
        </w:rPr>
        <w:t>SAA for the original tag library.</w:t>
      </w:r>
    </w:p>
    <w:p w14:paraId="4AD93723" w14:textId="77777777" w:rsidR="00FE6837" w:rsidRDefault="00FE6837" w:rsidP="0065725F">
      <w:pPr>
        <w:rPr>
          <w:rFonts w:ascii="Arial" w:hAnsi="Arial" w:cs="Arial"/>
          <w:sz w:val="24"/>
          <w:szCs w:val="24"/>
        </w:rPr>
      </w:pPr>
    </w:p>
    <w:p w14:paraId="77C1CE88" w14:textId="03F41C7B" w:rsidR="0065725F" w:rsidRPr="006956A8" w:rsidRDefault="0065725F" w:rsidP="0065725F">
      <w:pPr>
        <w:rPr>
          <w:rFonts w:ascii="Arial" w:hAnsi="Arial" w:cs="Arial"/>
          <w:sz w:val="24"/>
          <w:szCs w:val="24"/>
        </w:rPr>
      </w:pPr>
      <w:r w:rsidRPr="006956A8">
        <w:rPr>
          <w:rFonts w:ascii="Arial" w:hAnsi="Arial" w:cs="Arial"/>
          <w:sz w:val="24"/>
          <w:szCs w:val="24"/>
        </w:rPr>
        <w:t>EAD3 was possible because of the generous support of the Society of American Archivists, the Gladys Krieble Delmas Foundation, the National Endowment for the Humanities, the Nationaal Archief of the Netherlands, the Beinecke Rare Book and Manuscript Library, the Institute for Advanced Technology in the Humanities at the University of Virginia, and OCLC Research.</w:t>
      </w:r>
      <w:r w:rsidR="00FF1D5F">
        <w:rPr>
          <w:rFonts w:ascii="Arial" w:hAnsi="Arial" w:cs="Arial"/>
          <w:sz w:val="24"/>
          <w:szCs w:val="24"/>
        </w:rPr>
        <w:t xml:space="preserve"> </w:t>
      </w:r>
      <w:r w:rsidRPr="006956A8">
        <w:rPr>
          <w:rFonts w:ascii="Arial" w:hAnsi="Arial" w:cs="Arial"/>
          <w:sz w:val="24"/>
          <w:szCs w:val="24"/>
        </w:rPr>
        <w:t xml:space="preserve">Each member of TS-EAD* made invaluable contributions to EAD3, but two merit special mention: Terry Catapano, Schema Development Team chair, for leading the technical development of EAD3, and Kelcy Shepherd, for leading the revision of the </w:t>
      </w:r>
      <w:r w:rsidR="00424F8E">
        <w:rPr>
          <w:rFonts w:ascii="Arial" w:hAnsi="Arial" w:cs="Arial"/>
          <w:sz w:val="24"/>
          <w:szCs w:val="24"/>
        </w:rPr>
        <w:t>T</w:t>
      </w:r>
      <w:r w:rsidRPr="006956A8">
        <w:rPr>
          <w:rFonts w:ascii="Arial" w:hAnsi="Arial" w:cs="Arial"/>
          <w:sz w:val="24"/>
          <w:szCs w:val="24"/>
        </w:rPr>
        <w:t xml:space="preserve">ag </w:t>
      </w:r>
      <w:r w:rsidR="00424F8E">
        <w:rPr>
          <w:rFonts w:ascii="Arial" w:hAnsi="Arial" w:cs="Arial"/>
          <w:sz w:val="24"/>
          <w:szCs w:val="24"/>
        </w:rPr>
        <w:t>L</w:t>
      </w:r>
      <w:r w:rsidRPr="006956A8">
        <w:rPr>
          <w:rFonts w:ascii="Arial" w:hAnsi="Arial" w:cs="Arial"/>
          <w:sz w:val="24"/>
          <w:szCs w:val="24"/>
        </w:rPr>
        <w:t>ibrary.</w:t>
      </w:r>
    </w:p>
    <w:p w14:paraId="611D3210" w14:textId="77777777" w:rsidR="0065725F" w:rsidRPr="006956A8" w:rsidRDefault="0065725F" w:rsidP="0065725F">
      <w:pPr>
        <w:rPr>
          <w:rFonts w:ascii="Arial" w:hAnsi="Arial" w:cs="Arial"/>
          <w:sz w:val="24"/>
          <w:szCs w:val="24"/>
        </w:rPr>
      </w:pPr>
    </w:p>
    <w:p w14:paraId="381676FD" w14:textId="77777777" w:rsidR="0065725F" w:rsidRDefault="0065725F" w:rsidP="0065725F">
      <w:pPr>
        <w:rPr>
          <w:rFonts w:ascii="Arial" w:hAnsi="Arial" w:cs="Arial"/>
          <w:sz w:val="24"/>
          <w:szCs w:val="24"/>
        </w:rPr>
      </w:pPr>
      <w:r w:rsidRPr="006956A8">
        <w:rPr>
          <w:rFonts w:ascii="Arial" w:hAnsi="Arial" w:cs="Arial"/>
          <w:sz w:val="24"/>
          <w:szCs w:val="24"/>
        </w:rPr>
        <w:t>Mike Rush</w:t>
      </w:r>
    </w:p>
    <w:p w14:paraId="6A301954" w14:textId="52488A39" w:rsidR="0090509D" w:rsidRPr="006956A8" w:rsidRDefault="0090509D" w:rsidP="0065725F">
      <w:pPr>
        <w:rPr>
          <w:rFonts w:ascii="Arial" w:hAnsi="Arial" w:cs="Arial"/>
          <w:sz w:val="24"/>
          <w:szCs w:val="24"/>
        </w:rPr>
      </w:pPr>
      <w:r>
        <w:rPr>
          <w:rFonts w:ascii="Arial" w:hAnsi="Arial" w:cs="Arial"/>
          <w:sz w:val="24"/>
          <w:szCs w:val="24"/>
        </w:rPr>
        <w:t>Bill Stockting</w:t>
      </w:r>
    </w:p>
    <w:p w14:paraId="50DFA652" w14:textId="43EB9D53" w:rsidR="0065725F" w:rsidRPr="006956A8" w:rsidRDefault="0065725F" w:rsidP="0065725F">
      <w:pPr>
        <w:rPr>
          <w:rFonts w:ascii="Arial" w:hAnsi="Arial" w:cs="Arial"/>
          <w:sz w:val="24"/>
          <w:szCs w:val="24"/>
        </w:rPr>
      </w:pPr>
      <w:r w:rsidRPr="006956A8">
        <w:rPr>
          <w:rFonts w:ascii="Arial" w:hAnsi="Arial" w:cs="Arial"/>
          <w:i/>
          <w:sz w:val="24"/>
          <w:szCs w:val="24"/>
        </w:rPr>
        <w:t>TS-EAD Co-Chair</w:t>
      </w:r>
      <w:r w:rsidR="0090509D">
        <w:rPr>
          <w:rFonts w:ascii="Arial" w:hAnsi="Arial" w:cs="Arial"/>
          <w:i/>
          <w:sz w:val="24"/>
          <w:szCs w:val="24"/>
        </w:rPr>
        <w:t>s</w:t>
      </w:r>
    </w:p>
    <w:p w14:paraId="2EFC6C89" w14:textId="77777777" w:rsidR="0065725F" w:rsidRPr="006956A8" w:rsidRDefault="0065725F" w:rsidP="0065725F">
      <w:pPr>
        <w:rPr>
          <w:rFonts w:ascii="Arial" w:hAnsi="Arial" w:cs="Arial"/>
          <w:sz w:val="24"/>
          <w:szCs w:val="24"/>
        </w:rPr>
      </w:pPr>
    </w:p>
    <w:p w14:paraId="24DC87F5" w14:textId="30FA98C9" w:rsidR="0065725F" w:rsidRDefault="0065725F" w:rsidP="0065725F">
      <w:pPr>
        <w:rPr>
          <w:rFonts w:ascii="Arial" w:hAnsi="Arial" w:cs="Arial"/>
          <w:sz w:val="24"/>
          <w:szCs w:val="24"/>
        </w:rPr>
      </w:pPr>
      <w:r w:rsidRPr="006956A8">
        <w:rPr>
          <w:rFonts w:ascii="Arial" w:hAnsi="Arial" w:cs="Arial"/>
          <w:sz w:val="24"/>
          <w:szCs w:val="24"/>
        </w:rPr>
        <w:t xml:space="preserve">*TS-EAD members during the revision process included Mike Rush, co-chair, Yale University; Bill Stockting, co-chair, British Library (UK); Kerstin Arnold, Bundesarchiv (Germany); Michael Fox, Minnesota Historical Society; Kris Kiesling, University of Minnesota; Angelika Menne-Haritz, Bundesarchiv (Germany); Kelcy Shepherd, University of Massachusetts and Amherst College; Claire Sibille, Direction Générale des Patrimonies (France); Henny van Schie, </w:t>
      </w:r>
      <w:r w:rsidRPr="006956A8">
        <w:rPr>
          <w:rFonts w:ascii="Arial" w:hAnsi="Arial" w:cs="Arial"/>
          <w:sz w:val="24"/>
          <w:szCs w:val="24"/>
        </w:rPr>
        <w:lastRenderedPageBreak/>
        <w:t xml:space="preserve">Nationaal Archief / Bibliotheek (Netherlands); and Brad Westbrook, University of California, San Diego, and ArchivesSpace. Notable ex-officio contributors included Jodi Allison-Bunnell, Orbis Cascade Alliance (EAD Roundtable); Anila Angjeli, </w:t>
      </w:r>
      <w:r w:rsidR="00614361">
        <w:rPr>
          <w:rFonts w:ascii="Arial" w:hAnsi="Arial" w:cs="Arial"/>
          <w:sz w:val="24"/>
          <w:szCs w:val="24"/>
        </w:rPr>
        <w:t xml:space="preserve">Bibliothèque nationale </w:t>
      </w:r>
      <w:r w:rsidRPr="006956A8">
        <w:rPr>
          <w:rFonts w:ascii="Arial" w:hAnsi="Arial" w:cs="Arial"/>
          <w:sz w:val="24"/>
          <w:szCs w:val="24"/>
        </w:rPr>
        <w:t xml:space="preserve">de France (TS-EAC); Hillel Arnold, Rockefeller Archives Center (EAD Roundtable); Mark Custer, Yale University (EAD Roundtable); Merrilee Proffitt, OCLC Research; Ruth Kitchin Tillman, Cadence Group (EAD Roundtable); and Katherine Wisser, Simmons College (TS-EAC). Schema Development Team members included Terry Catapano, chair, Columbia University; Karin Bredenberg, </w:t>
      </w:r>
      <w:r w:rsidR="00614361" w:rsidRPr="00614361">
        <w:rPr>
          <w:rFonts w:ascii="Arial" w:hAnsi="Arial" w:cs="Arial"/>
          <w:sz w:val="24"/>
          <w:szCs w:val="24"/>
        </w:rPr>
        <w:t>Riksarkivet</w:t>
      </w:r>
      <w:r w:rsidRPr="006956A8">
        <w:rPr>
          <w:rFonts w:ascii="Arial" w:hAnsi="Arial" w:cs="Arial"/>
          <w:sz w:val="24"/>
          <w:szCs w:val="24"/>
        </w:rPr>
        <w:t xml:space="preserve"> of Sweden; Florence Clavaud, Ecole Nationale des Chartes (France); Michele Combs, Syracuse University; Mark Matienzo, Yale University and DPLA; Daniel Pitti, University of Virginia; and Salvatore Vassallo, </w:t>
      </w:r>
      <w:r w:rsidR="00614361" w:rsidRPr="00614361">
        <w:rPr>
          <w:rFonts w:ascii="Arial" w:hAnsi="Arial" w:cs="Arial"/>
          <w:sz w:val="24"/>
          <w:szCs w:val="24"/>
        </w:rPr>
        <w:t>Università degli Studi di Pavia</w:t>
      </w:r>
      <w:r w:rsidRPr="006956A8">
        <w:rPr>
          <w:rFonts w:ascii="Arial" w:hAnsi="Arial" w:cs="Arial"/>
          <w:sz w:val="24"/>
          <w:szCs w:val="24"/>
        </w:rPr>
        <w:t xml:space="preserve"> (Italy).</w:t>
      </w:r>
    </w:p>
    <w:p w14:paraId="3032D5E1" w14:textId="77777777" w:rsidR="005E3599" w:rsidRDefault="005E3599" w:rsidP="00C4071F">
      <w:pPr>
        <w:jc w:val="center"/>
        <w:rPr>
          <w:rFonts w:ascii="Arial" w:hAnsi="Arial" w:cs="Arial"/>
          <w:b/>
          <w:sz w:val="24"/>
          <w:szCs w:val="24"/>
        </w:rPr>
        <w:sectPr w:rsidR="005E3599" w:rsidSect="005E3599">
          <w:footerReference w:type="even" r:id="rId10"/>
          <w:footerReference w:type="default" r:id="rId11"/>
          <w:type w:val="oddPage"/>
          <w:pgSz w:w="12240" w:h="15840"/>
          <w:pgMar w:top="1440" w:right="1800" w:bottom="1440" w:left="1800" w:header="720" w:footer="720" w:gutter="0"/>
          <w:pgNumType w:fmt="lowerRoman" w:start="1"/>
          <w:cols w:space="720"/>
          <w:docGrid w:linePitch="360"/>
        </w:sectPr>
      </w:pPr>
    </w:p>
    <w:p w14:paraId="0D6F3644" w14:textId="5A5CABAC" w:rsidR="00C30559" w:rsidRPr="00AB6DF0" w:rsidRDefault="00C30559" w:rsidP="00C4071F">
      <w:pPr>
        <w:jc w:val="center"/>
        <w:rPr>
          <w:rFonts w:ascii="Arial" w:hAnsi="Arial" w:cs="Arial"/>
          <w:b/>
          <w:sz w:val="24"/>
          <w:szCs w:val="24"/>
        </w:rPr>
      </w:pPr>
      <w:r w:rsidRPr="00AB6DF0">
        <w:rPr>
          <w:rFonts w:ascii="Arial" w:hAnsi="Arial" w:cs="Arial"/>
          <w:b/>
          <w:sz w:val="24"/>
          <w:szCs w:val="24"/>
        </w:rPr>
        <w:lastRenderedPageBreak/>
        <w:t>Tag Library Conventions</w:t>
      </w:r>
    </w:p>
    <w:p w14:paraId="7E81950F" w14:textId="77777777" w:rsidR="00C30559" w:rsidRDefault="00C30559" w:rsidP="00C30559">
      <w:pPr>
        <w:rPr>
          <w:rFonts w:ascii="Arial" w:hAnsi="Arial" w:cs="Arial"/>
          <w:sz w:val="24"/>
          <w:szCs w:val="24"/>
        </w:rPr>
      </w:pPr>
    </w:p>
    <w:p w14:paraId="4C404FCB" w14:textId="0B437DED" w:rsidR="00C30559" w:rsidRDefault="00C30559" w:rsidP="00C30559">
      <w:pPr>
        <w:rPr>
          <w:rFonts w:ascii="Arial" w:hAnsi="Arial" w:cs="Arial"/>
          <w:sz w:val="24"/>
          <w:szCs w:val="24"/>
        </w:rPr>
      </w:pPr>
      <w:r>
        <w:rPr>
          <w:rFonts w:ascii="Arial" w:hAnsi="Arial" w:cs="Arial"/>
          <w:sz w:val="24"/>
          <w:szCs w:val="24"/>
        </w:rPr>
        <w:t xml:space="preserve">The EAD Elements section of the Tag Library contains descriptions of 165 elements, arranged alphabetically by </w:t>
      </w:r>
      <w:r w:rsidR="009D45B8">
        <w:rPr>
          <w:rFonts w:ascii="Arial" w:hAnsi="Arial" w:cs="Arial"/>
          <w:sz w:val="24"/>
          <w:szCs w:val="24"/>
        </w:rPr>
        <w:t xml:space="preserve">element </w:t>
      </w:r>
      <w:r>
        <w:rPr>
          <w:rFonts w:ascii="Arial" w:hAnsi="Arial" w:cs="Arial"/>
          <w:sz w:val="24"/>
          <w:szCs w:val="24"/>
        </w:rPr>
        <w:t xml:space="preserve">name. </w:t>
      </w:r>
      <w:r w:rsidR="004642A1">
        <w:rPr>
          <w:rFonts w:ascii="Arial" w:hAnsi="Arial" w:cs="Arial"/>
          <w:sz w:val="24"/>
          <w:szCs w:val="24"/>
        </w:rPr>
        <w:t>It</w:t>
      </w:r>
      <w:r>
        <w:rPr>
          <w:rFonts w:ascii="Arial" w:hAnsi="Arial" w:cs="Arial"/>
          <w:sz w:val="24"/>
          <w:szCs w:val="24"/>
        </w:rPr>
        <w:t xml:space="preserve"> presents information for each element as shown in Figure 1. </w:t>
      </w:r>
    </w:p>
    <w:p w14:paraId="5A41F570" w14:textId="77777777" w:rsidR="00C30559" w:rsidRDefault="00C30559" w:rsidP="00C30559">
      <w:pPr>
        <w:rPr>
          <w:rFonts w:ascii="Arial" w:hAnsi="Arial" w:cs="Arial"/>
          <w:sz w:val="24"/>
          <w:szCs w:val="24"/>
        </w:rPr>
      </w:pPr>
      <w:r w:rsidRPr="000D03A9">
        <w:rPr>
          <w:rFonts w:ascii="Arial" w:hAnsi="Arial" w:cs="Arial"/>
          <w:noProof/>
          <w:sz w:val="24"/>
          <w:szCs w:val="24"/>
        </w:rPr>
        <mc:AlternateContent>
          <mc:Choice Requires="wps">
            <w:drawing>
              <wp:anchor distT="0" distB="0" distL="114300" distR="114300" simplePos="0" relativeHeight="251626496" behindDoc="0" locked="0" layoutInCell="1" allowOverlap="1" wp14:anchorId="767570E7" wp14:editId="127957C0">
                <wp:simplePos x="0" y="0"/>
                <wp:positionH relativeFrom="column">
                  <wp:posOffset>2419350</wp:posOffset>
                </wp:positionH>
                <wp:positionV relativeFrom="paragraph">
                  <wp:posOffset>152400</wp:posOffset>
                </wp:positionV>
                <wp:extent cx="828675" cy="1403985"/>
                <wp:effectExtent l="0" t="0" r="28575" b="1778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1403985"/>
                        </a:xfrm>
                        <a:prstGeom prst="rect">
                          <a:avLst/>
                        </a:prstGeom>
                        <a:solidFill>
                          <a:srgbClr val="FFFFFF"/>
                        </a:solidFill>
                        <a:ln w="9525">
                          <a:solidFill>
                            <a:srgbClr val="000000"/>
                          </a:solidFill>
                          <a:miter lim="800000"/>
                          <a:headEnd/>
                          <a:tailEnd/>
                        </a:ln>
                      </wps:spPr>
                      <wps:txbx>
                        <w:txbxContent>
                          <w:p w14:paraId="0E3BFA64" w14:textId="77777777" w:rsidR="0076570D" w:rsidRPr="000D03A9" w:rsidRDefault="0076570D" w:rsidP="00C30559">
                            <w:pPr>
                              <w:jc w:val="center"/>
                              <w:rPr>
                                <w:rFonts w:ascii="Arial" w:hAnsi="Arial" w:cs="Arial"/>
                                <w:sz w:val="20"/>
                                <w:szCs w:val="20"/>
                              </w:rPr>
                            </w:pPr>
                            <w:r>
                              <w:rPr>
                                <w:rFonts w:ascii="Arial" w:hAnsi="Arial" w:cs="Arial"/>
                                <w:sz w:val="20"/>
                                <w:szCs w:val="20"/>
                              </w:rPr>
                              <w:t>Summary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67570E7" id="_x0000_t202" coordsize="21600,21600" o:spt="202" path="m,l,21600r21600,l21600,xe">
                <v:stroke joinstyle="miter"/>
                <v:path gradientshapeok="t" o:connecttype="rect"/>
              </v:shapetype>
              <v:shape id="Text Box 4" o:spid="_x0000_s1026" type="#_x0000_t202" style="position:absolute;margin-left:190.5pt;margin-top:12pt;width:65.25pt;height:110.55pt;z-index:2516264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">
                <v:textbox style="mso-fit-shape-to-text:t">
                  <w:txbxContent>
                    <w:p w14:paraId="0E3BFA64" w14:textId="77777777" w:rsidR="0076570D" w:rsidRPr="000D03A9" w:rsidRDefault="0076570D" w:rsidP="00C30559">
                      <w:pPr>
                        <w:jc w:val="center"/>
                        <w:rPr>
                          <w:rFonts w:ascii="Arial" w:hAnsi="Arial" w:cs="Arial"/>
                          <w:sz w:val="20"/>
                          <w:szCs w:val="20"/>
                        </w:rPr>
                      </w:pPr>
                      <w:r>
                        <w:rPr>
                          <w:rFonts w:ascii="Arial" w:hAnsi="Arial" w:cs="Arial"/>
                          <w:sz w:val="20"/>
                          <w:szCs w:val="20"/>
                        </w:rPr>
                        <w:t>Summary</w:t>
                      </w:r>
                    </w:p>
                  </w:txbxContent>
                </v:textbox>
              </v:shape>
            </w:pict>
          </mc:Fallback>
        </mc:AlternateContent>
      </w:r>
      <w:r w:rsidRPr="000D03A9">
        <w:rPr>
          <w:rFonts w:ascii="Arial" w:hAnsi="Arial" w:cs="Arial"/>
          <w:noProof/>
          <w:sz w:val="24"/>
          <w:szCs w:val="24"/>
        </w:rPr>
        <mc:AlternateContent>
          <mc:Choice Requires="wps">
            <w:drawing>
              <wp:anchor distT="0" distB="0" distL="114300" distR="114300" simplePos="0" relativeHeight="251623424" behindDoc="0" locked="0" layoutInCell="1" allowOverlap="1" wp14:anchorId="54282C5A" wp14:editId="243A5D1A">
                <wp:simplePos x="0" y="0"/>
                <wp:positionH relativeFrom="column">
                  <wp:posOffset>1066165</wp:posOffset>
                </wp:positionH>
                <wp:positionV relativeFrom="paragraph">
                  <wp:posOffset>148590</wp:posOffset>
                </wp:positionV>
                <wp:extent cx="1076325" cy="1403985"/>
                <wp:effectExtent l="0" t="0" r="28575" b="1778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1403985"/>
                        </a:xfrm>
                        <a:prstGeom prst="rect">
                          <a:avLst/>
                        </a:prstGeom>
                        <a:solidFill>
                          <a:srgbClr val="FFFFFF"/>
                        </a:solidFill>
                        <a:ln w="9525">
                          <a:solidFill>
                            <a:srgbClr val="000000"/>
                          </a:solidFill>
                          <a:miter lim="800000"/>
                          <a:headEnd/>
                          <a:tailEnd/>
                        </a:ln>
                      </wps:spPr>
                      <wps:txbx>
                        <w:txbxContent>
                          <w:p w14:paraId="096D9E11" w14:textId="77777777" w:rsidR="0076570D" w:rsidRPr="000D03A9" w:rsidRDefault="0076570D" w:rsidP="00C30559">
                            <w:pPr>
                              <w:jc w:val="center"/>
                              <w:rPr>
                                <w:rFonts w:ascii="Arial" w:hAnsi="Arial" w:cs="Arial"/>
                                <w:sz w:val="20"/>
                                <w:szCs w:val="20"/>
                              </w:rPr>
                            </w:pPr>
                            <w:r>
                              <w:rPr>
                                <w:rFonts w:ascii="Arial" w:hAnsi="Arial" w:cs="Arial"/>
                                <w:sz w:val="20"/>
                                <w:szCs w:val="20"/>
                              </w:rPr>
                              <w:t>Element</w:t>
                            </w:r>
                            <w:r w:rsidRPr="000D03A9">
                              <w:rPr>
                                <w:rFonts w:ascii="Arial" w:hAnsi="Arial" w:cs="Arial"/>
                                <w:sz w:val="20"/>
                                <w:szCs w:val="20"/>
                              </w:rPr>
                              <w:t xml:space="preserve"> 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282C5A" id="_x0000_s1027" type="#_x0000_t202" style="position:absolute;margin-left:83.95pt;margin-top:11.7pt;width:84.75pt;height:110.55pt;z-index:2516234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">
                <v:textbox style="mso-fit-shape-to-text:t">
                  <w:txbxContent>
                    <w:p w14:paraId="096D9E11" w14:textId="77777777" w:rsidR="0076570D" w:rsidRPr="000D03A9" w:rsidRDefault="0076570D" w:rsidP="00C30559">
                      <w:pPr>
                        <w:jc w:val="center"/>
                        <w:rPr>
                          <w:rFonts w:ascii="Arial" w:hAnsi="Arial" w:cs="Arial"/>
                          <w:sz w:val="20"/>
                          <w:szCs w:val="20"/>
                        </w:rPr>
                      </w:pPr>
                      <w:r>
                        <w:rPr>
                          <w:rFonts w:ascii="Arial" w:hAnsi="Arial" w:cs="Arial"/>
                          <w:sz w:val="20"/>
                          <w:szCs w:val="20"/>
                        </w:rPr>
                        <w:t>Element</w:t>
                      </w:r>
                      <w:r w:rsidRPr="000D03A9">
                        <w:rPr>
                          <w:rFonts w:ascii="Arial" w:hAnsi="Arial" w:cs="Arial"/>
                          <w:sz w:val="20"/>
                          <w:szCs w:val="20"/>
                        </w:rPr>
                        <w:t xml:space="preserve"> Name</w:t>
                      </w:r>
                    </w:p>
                  </w:txbxContent>
                </v:textbox>
              </v:shape>
            </w:pict>
          </mc:Fallback>
        </mc:AlternateContent>
      </w:r>
      <w:r w:rsidRPr="000D03A9">
        <w:rPr>
          <w:rFonts w:ascii="Arial" w:hAnsi="Arial" w:cs="Arial"/>
          <w:noProof/>
          <w:sz w:val="24"/>
          <w:szCs w:val="24"/>
        </w:rPr>
        <mc:AlternateContent>
          <mc:Choice Requires="wps">
            <w:drawing>
              <wp:anchor distT="0" distB="0" distL="114300" distR="114300" simplePos="0" relativeHeight="251620352" behindDoc="0" locked="0" layoutInCell="1" allowOverlap="1" wp14:anchorId="6E127134" wp14:editId="548DD206">
                <wp:simplePos x="0" y="0"/>
                <wp:positionH relativeFrom="column">
                  <wp:posOffset>0</wp:posOffset>
                </wp:positionH>
                <wp:positionV relativeFrom="paragraph">
                  <wp:posOffset>142875</wp:posOffset>
                </wp:positionV>
                <wp:extent cx="828675" cy="1403985"/>
                <wp:effectExtent l="0" t="0" r="28575" b="1778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1403985"/>
                        </a:xfrm>
                        <a:prstGeom prst="rect">
                          <a:avLst/>
                        </a:prstGeom>
                        <a:solidFill>
                          <a:srgbClr val="FFFFFF"/>
                        </a:solidFill>
                        <a:ln w="9525">
                          <a:solidFill>
                            <a:srgbClr val="000000"/>
                          </a:solidFill>
                          <a:miter lim="800000"/>
                          <a:headEnd/>
                          <a:tailEnd/>
                        </a:ln>
                      </wps:spPr>
                      <wps:txbx>
                        <w:txbxContent>
                          <w:p w14:paraId="683F9AAB" w14:textId="77777777" w:rsidR="0076570D" w:rsidRPr="000D03A9" w:rsidRDefault="0076570D" w:rsidP="00C30559">
                            <w:pPr>
                              <w:jc w:val="center"/>
                              <w:rPr>
                                <w:rFonts w:ascii="Arial" w:hAnsi="Arial" w:cs="Arial"/>
                                <w:sz w:val="20"/>
                                <w:szCs w:val="20"/>
                              </w:rPr>
                            </w:pPr>
                            <w:r w:rsidRPr="000D03A9">
                              <w:rPr>
                                <w:rFonts w:ascii="Arial" w:hAnsi="Arial" w:cs="Arial"/>
                                <w:sz w:val="20"/>
                                <w:szCs w:val="20"/>
                              </w:rPr>
                              <w:t>Tag 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127134" id="_x0000_s1028" type="#_x0000_t202" style="position:absolute;margin-left:0;margin-top:11.25pt;width:65.25pt;height:110.55pt;z-index:2516203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">
                <v:textbox style="mso-fit-shape-to-text:t">
                  <w:txbxContent>
                    <w:p w14:paraId="683F9AAB" w14:textId="77777777" w:rsidR="0076570D" w:rsidRPr="000D03A9" w:rsidRDefault="0076570D" w:rsidP="00C30559">
                      <w:pPr>
                        <w:jc w:val="center"/>
                        <w:rPr>
                          <w:rFonts w:ascii="Arial" w:hAnsi="Arial" w:cs="Arial"/>
                          <w:sz w:val="20"/>
                          <w:szCs w:val="20"/>
                        </w:rPr>
                      </w:pPr>
                      <w:r w:rsidRPr="000D03A9">
                        <w:rPr>
                          <w:rFonts w:ascii="Arial" w:hAnsi="Arial" w:cs="Arial"/>
                          <w:sz w:val="20"/>
                          <w:szCs w:val="20"/>
                        </w:rPr>
                        <w:t>Tag Name</w:t>
                      </w:r>
                    </w:p>
                  </w:txbxContent>
                </v:textbox>
              </v:shape>
            </w:pict>
          </mc:Fallback>
        </mc:AlternateContent>
      </w:r>
    </w:p>
    <w:p w14:paraId="2F71A999" w14:textId="77777777" w:rsidR="00C30559" w:rsidRDefault="00C30559" w:rsidP="00C30559">
      <w:pPr>
        <w:rPr>
          <w:rFonts w:ascii="Arial" w:hAnsi="Arial" w:cs="Arial"/>
          <w:sz w:val="24"/>
          <w:szCs w:val="24"/>
        </w:rPr>
      </w:pPr>
    </w:p>
    <w:p w14:paraId="3684193E" w14:textId="77777777" w:rsidR="00C30559" w:rsidRDefault="00C30559" w:rsidP="00C30559">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FBF0CDD" wp14:editId="3F5D6E93">
                <wp:simplePos x="0" y="0"/>
                <wp:positionH relativeFrom="column">
                  <wp:posOffset>2819400</wp:posOffset>
                </wp:positionH>
                <wp:positionV relativeFrom="paragraph">
                  <wp:posOffset>12065</wp:posOffset>
                </wp:positionV>
                <wp:extent cx="1" cy="638175"/>
                <wp:effectExtent l="76200" t="0" r="76200" b="47625"/>
                <wp:wrapNone/>
                <wp:docPr id="17" name="Straight Arrow Connector 17"/>
                <wp:cNvGraphicFramePr/>
                <a:graphic xmlns:a="http://schemas.openxmlformats.org/drawingml/2006/main">
                  <a:graphicData uri="http://schemas.microsoft.com/office/word/2010/wordprocessingShape">
                    <wps:wsp>
                      <wps:cNvCnPr/>
                      <wps:spPr>
                        <a:xfrm flipH="1">
                          <a:off x="0" y="0"/>
                          <a:ext cx="1" cy="638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202886" id="_x0000_t32" coordsize="21600,21600" o:spt="32" o:oned="t" path="m,l21600,21600e" filled="f">
                <v:path arrowok="t" fillok="f" o:connecttype="none"/>
                <o:lock v:ext="edit" shapetype="t"/>
              </v:shapetype>
              <v:shape id="Straight Arrow Connector 17" o:spid="_x0000_s1026" type="#_x0000_t32" style="position:absolute;margin-left:222pt;margin-top:.95pt;width:0;height:50.2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" strokecolor="black [3213]">
                <v:stroke endarrow="block"/>
              </v:shape>
            </w:pict>
          </mc:Fallback>
        </mc:AlternateContent>
      </w:r>
      <w:r>
        <w:rPr>
          <w:rFonts w:ascii="Arial" w:hAnsi="Arial" w:cs="Arial"/>
          <w:noProof/>
          <w:sz w:val="24"/>
          <w:szCs w:val="24"/>
        </w:rPr>
        <mc:AlternateContent>
          <mc:Choice Requires="wps">
            <w:drawing>
              <wp:anchor distT="0" distB="0" distL="114300" distR="114300" simplePos="0" relativeHeight="251654144" behindDoc="0" locked="0" layoutInCell="1" allowOverlap="1" wp14:anchorId="7E67D3A4" wp14:editId="702F3D66">
                <wp:simplePos x="0" y="0"/>
                <wp:positionH relativeFrom="column">
                  <wp:posOffset>409575</wp:posOffset>
                </wp:positionH>
                <wp:positionV relativeFrom="paragraph">
                  <wp:posOffset>2540</wp:posOffset>
                </wp:positionV>
                <wp:extent cx="0" cy="322580"/>
                <wp:effectExtent l="76200" t="0" r="76200" b="58420"/>
                <wp:wrapNone/>
                <wp:docPr id="14" name="Straight Arrow Connector 14"/>
                <wp:cNvGraphicFramePr/>
                <a:graphic xmlns:a="http://schemas.openxmlformats.org/drawingml/2006/main">
                  <a:graphicData uri="http://schemas.microsoft.com/office/word/2010/wordprocessingShape">
                    <wps:wsp>
                      <wps:cNvCnPr/>
                      <wps:spPr>
                        <a:xfrm>
                          <a:off x="0" y="0"/>
                          <a:ext cx="0" cy="3225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30DBAEF" id="Straight Arrow Connector 14" o:spid="_x0000_s1026" type="#_x0000_t32" style="position:absolute;margin-left:32.25pt;margin-top:.2pt;width:0;height:25.4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" strokecolor="black [3213]">
                <v:stroke endarrow="block"/>
              </v:shape>
            </w:pict>
          </mc:Fallback>
        </mc:AlternateContent>
      </w:r>
      <w:r>
        <w:rPr>
          <w:rFonts w:ascii="Arial" w:hAnsi="Arial" w:cs="Arial"/>
          <w:noProof/>
          <w:sz w:val="24"/>
          <w:szCs w:val="24"/>
        </w:rPr>
        <mc:AlternateContent>
          <mc:Choice Requires="wps">
            <w:drawing>
              <wp:anchor distT="0" distB="0" distL="114300" distR="114300" simplePos="0" relativeHeight="251657216" behindDoc="0" locked="0" layoutInCell="1" allowOverlap="1" wp14:anchorId="5F5377CD" wp14:editId="2027D628">
                <wp:simplePos x="0" y="0"/>
                <wp:positionH relativeFrom="column">
                  <wp:posOffset>1133475</wp:posOffset>
                </wp:positionH>
                <wp:positionV relativeFrom="paragraph">
                  <wp:posOffset>13335</wp:posOffset>
                </wp:positionV>
                <wp:extent cx="466725" cy="313055"/>
                <wp:effectExtent l="38100" t="0" r="28575" b="48895"/>
                <wp:wrapNone/>
                <wp:docPr id="16" name="Straight Arrow Connector 16"/>
                <wp:cNvGraphicFramePr/>
                <a:graphic xmlns:a="http://schemas.openxmlformats.org/drawingml/2006/main">
                  <a:graphicData uri="http://schemas.microsoft.com/office/word/2010/wordprocessingShape">
                    <wps:wsp>
                      <wps:cNvCnPr/>
                      <wps:spPr>
                        <a:xfrm flipH="1">
                          <a:off x="0" y="0"/>
                          <a:ext cx="466725" cy="3130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7F66A6" id="Straight Arrow Connector 16" o:spid="_x0000_s1026" type="#_x0000_t32" style="position:absolute;margin-left:89.25pt;margin-top:1.05pt;width:36.75pt;height:24.65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" strokecolor="black [3213]">
                <v:stroke endarrow="block"/>
              </v:shape>
            </w:pict>
          </mc:Fallback>
        </mc:AlternateContent>
      </w:r>
    </w:p>
    <w:p w14:paraId="04C91E04" w14:textId="5B6A5ABC" w:rsidR="00C30559" w:rsidRDefault="00C30559" w:rsidP="00C30559">
      <w:pPr>
        <w:rPr>
          <w:rFonts w:ascii="Arial" w:hAnsi="Arial" w:cs="Arial"/>
          <w:sz w:val="24"/>
          <w:szCs w:val="24"/>
        </w:rPr>
      </w:pPr>
      <w:r w:rsidRPr="00D426BA">
        <w:rPr>
          <w:rFonts w:ascii="Arial" w:hAnsi="Arial" w:cs="Arial"/>
          <w:noProof/>
          <w:sz w:val="24"/>
          <w:szCs w:val="24"/>
        </w:rPr>
        <mc:AlternateContent>
          <mc:Choice Requires="wps">
            <w:drawing>
              <wp:anchor distT="0" distB="0" distL="114300" distR="114300" simplePos="0" relativeHeight="251693056" behindDoc="0" locked="0" layoutInCell="1" allowOverlap="1" wp14:anchorId="0D77B618" wp14:editId="02E69056">
                <wp:simplePos x="0" y="0"/>
                <wp:positionH relativeFrom="column">
                  <wp:posOffset>2819400</wp:posOffset>
                </wp:positionH>
                <wp:positionV relativeFrom="paragraph">
                  <wp:posOffset>5192395</wp:posOffset>
                </wp:positionV>
                <wp:extent cx="1990725" cy="0"/>
                <wp:effectExtent l="38100" t="76200" r="0" b="95250"/>
                <wp:wrapNone/>
                <wp:docPr id="25" name="Straight Arrow Connector 25"/>
                <wp:cNvGraphicFramePr/>
                <a:graphic xmlns:a="http://schemas.openxmlformats.org/drawingml/2006/main">
                  <a:graphicData uri="http://schemas.microsoft.com/office/word/2010/wordprocessingShape">
                    <wps:wsp>
                      <wps:cNvCnPr/>
                      <wps:spPr>
                        <a:xfrm flipH="1">
                          <a:off x="0" y="0"/>
                          <a:ext cx="19907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4F271B" id="Straight Arrow Connector 25" o:spid="_x0000_s1026" type="#_x0000_t32" style="position:absolute;margin-left:222pt;margin-top:408.85pt;width:156.75pt;height:0;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" strokecolor="black [3213]">
                <v:stroke endarrow="block"/>
              </v:shape>
            </w:pict>
          </mc:Fallback>
        </mc:AlternateContent>
      </w:r>
      <w:r w:rsidRPr="000D03A9">
        <w:rPr>
          <w:rFonts w:ascii="Arial" w:hAnsi="Arial" w:cs="Arial"/>
          <w:noProof/>
          <w:sz w:val="24"/>
          <w:szCs w:val="24"/>
        </w:rPr>
        <mc:AlternateContent>
          <mc:Choice Requires="wps">
            <w:drawing>
              <wp:anchor distT="0" distB="0" distL="114300" distR="114300" simplePos="0" relativeHeight="251642880" behindDoc="0" locked="0" layoutInCell="1" allowOverlap="1" wp14:anchorId="187E9F08" wp14:editId="4CA7A749">
                <wp:simplePos x="0" y="0"/>
                <wp:positionH relativeFrom="column">
                  <wp:posOffset>4810125</wp:posOffset>
                </wp:positionH>
                <wp:positionV relativeFrom="paragraph">
                  <wp:posOffset>5059045</wp:posOffset>
                </wp:positionV>
                <wp:extent cx="762000" cy="1403985"/>
                <wp:effectExtent l="0" t="0" r="19050" b="1778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1403985"/>
                        </a:xfrm>
                        <a:prstGeom prst="rect">
                          <a:avLst/>
                        </a:prstGeom>
                        <a:solidFill>
                          <a:srgbClr val="FFFFFF"/>
                        </a:solidFill>
                        <a:ln w="9525">
                          <a:solidFill>
                            <a:srgbClr val="000000"/>
                          </a:solidFill>
                          <a:miter lim="800000"/>
                          <a:headEnd/>
                          <a:tailEnd/>
                        </a:ln>
                      </wps:spPr>
                      <wps:txbx>
                        <w:txbxContent>
                          <w:p w14:paraId="06AE50DC" w14:textId="77777777" w:rsidR="0076570D" w:rsidRPr="000D03A9" w:rsidRDefault="0076570D" w:rsidP="00C30559">
                            <w:pPr>
                              <w:rPr>
                                <w:rFonts w:ascii="Arial" w:hAnsi="Arial" w:cs="Arial"/>
                                <w:sz w:val="20"/>
                                <w:szCs w:val="20"/>
                              </w:rPr>
                            </w:pPr>
                            <w:r>
                              <w:rPr>
                                <w:rFonts w:ascii="Arial" w:hAnsi="Arial" w:cs="Arial"/>
                                <w:sz w:val="20"/>
                                <w:szCs w:val="20"/>
                              </w:rPr>
                              <w:t>Examples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7E9F08" id="Text Box 7" o:spid="_x0000_s1029" type="#_x0000_t202" style="position:absolute;margin-left:378.75pt;margin-top:398.35pt;width:60pt;height:110.55pt;z-index:2516428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">
                <v:textbox style="mso-fit-shape-to-text:t">
                  <w:txbxContent>
                    <w:p w14:paraId="06AE50DC" w14:textId="77777777" w:rsidR="0076570D" w:rsidRPr="000D03A9" w:rsidRDefault="0076570D" w:rsidP="00C30559">
                      <w:pPr>
                        <w:rPr>
                          <w:rFonts w:ascii="Arial" w:hAnsi="Arial" w:cs="Arial"/>
                          <w:sz w:val="20"/>
                          <w:szCs w:val="20"/>
                        </w:rPr>
                      </w:pPr>
                      <w:r>
                        <w:rPr>
                          <w:rFonts w:ascii="Arial" w:hAnsi="Arial" w:cs="Arial"/>
                          <w:sz w:val="20"/>
                          <w:szCs w:val="20"/>
                        </w:rPr>
                        <w:t>Examples</w:t>
                      </w:r>
                    </w:p>
                  </w:txbxContent>
                </v:textbox>
              </v:shape>
            </w:pict>
          </mc:Fallback>
        </mc:AlternateContent>
      </w:r>
      <w:r w:rsidRPr="00D426BA">
        <w:rPr>
          <w:rFonts w:ascii="Arial" w:hAnsi="Arial" w:cs="Arial"/>
          <w:noProof/>
          <w:sz w:val="24"/>
          <w:szCs w:val="24"/>
        </w:rPr>
        <mc:AlternateContent>
          <mc:Choice Requires="wps">
            <w:drawing>
              <wp:anchor distT="0" distB="0" distL="114300" distR="114300" simplePos="0" relativeHeight="251688960" behindDoc="0" locked="0" layoutInCell="1" allowOverlap="1" wp14:anchorId="56C969E5" wp14:editId="07F04FE2">
                <wp:simplePos x="0" y="0"/>
                <wp:positionH relativeFrom="column">
                  <wp:posOffset>1533525</wp:posOffset>
                </wp:positionH>
                <wp:positionV relativeFrom="paragraph">
                  <wp:posOffset>3725545</wp:posOffset>
                </wp:positionV>
                <wp:extent cx="3276600" cy="0"/>
                <wp:effectExtent l="38100" t="76200" r="0" b="95250"/>
                <wp:wrapNone/>
                <wp:docPr id="24" name="Straight Arrow Connector 24"/>
                <wp:cNvGraphicFramePr/>
                <a:graphic xmlns:a="http://schemas.openxmlformats.org/drawingml/2006/main">
                  <a:graphicData uri="http://schemas.microsoft.com/office/word/2010/wordprocessingShape">
                    <wps:wsp>
                      <wps:cNvCnPr/>
                      <wps:spPr>
                        <a:xfrm flipH="1">
                          <a:off x="0" y="0"/>
                          <a:ext cx="3276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9A68BE" id="Straight Arrow Connector 24" o:spid="_x0000_s1026" type="#_x0000_t32" style="position:absolute;margin-left:120.75pt;margin-top:293.35pt;width:258pt;height:0;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" strokecolor="black [3213]">
                <v:stroke endarrow="block"/>
              </v:shape>
            </w:pict>
          </mc:Fallback>
        </mc:AlternateContent>
      </w:r>
      <w:r w:rsidRPr="00D426BA">
        <w:rPr>
          <w:rFonts w:ascii="Arial" w:hAnsi="Arial" w:cs="Arial"/>
          <w:noProof/>
          <w:sz w:val="24"/>
          <w:szCs w:val="24"/>
        </w:rPr>
        <mc:AlternateContent>
          <mc:Choice Requires="wps">
            <w:drawing>
              <wp:anchor distT="0" distB="0" distL="114300" distR="114300" simplePos="0" relativeHeight="251684864" behindDoc="0" locked="0" layoutInCell="1" allowOverlap="1" wp14:anchorId="293554D7" wp14:editId="7E04775F">
                <wp:simplePos x="0" y="0"/>
                <wp:positionH relativeFrom="column">
                  <wp:posOffset>4600575</wp:posOffset>
                </wp:positionH>
                <wp:positionV relativeFrom="paragraph">
                  <wp:posOffset>3287395</wp:posOffset>
                </wp:positionV>
                <wp:extent cx="200025" cy="0"/>
                <wp:effectExtent l="38100" t="76200" r="0" b="95250"/>
                <wp:wrapNone/>
                <wp:docPr id="23" name="Straight Arrow Connector 23"/>
                <wp:cNvGraphicFramePr/>
                <a:graphic xmlns:a="http://schemas.openxmlformats.org/drawingml/2006/main">
                  <a:graphicData uri="http://schemas.microsoft.com/office/word/2010/wordprocessingShape">
                    <wps:wsp>
                      <wps:cNvCnPr/>
                      <wps:spPr>
                        <a:xfrm flipH="1">
                          <a:off x="0" y="0"/>
                          <a:ext cx="2000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DFEF07" id="Straight Arrow Connector 23" o:spid="_x0000_s1026" type="#_x0000_t32" style="position:absolute;margin-left:362.25pt;margin-top:258.85pt;width:15.75pt;height:0;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" strokecolor="black [3213]">
                <v:stroke endarrow="block"/>
              </v:shape>
            </w:pict>
          </mc:Fallback>
        </mc:AlternateContent>
      </w:r>
      <w:r w:rsidRPr="000D03A9">
        <w:rPr>
          <w:rFonts w:ascii="Arial" w:hAnsi="Arial" w:cs="Arial"/>
          <w:noProof/>
          <w:sz w:val="24"/>
          <w:szCs w:val="24"/>
        </w:rPr>
        <mc:AlternateContent>
          <mc:Choice Requires="wps">
            <w:drawing>
              <wp:anchor distT="0" distB="0" distL="114300" distR="114300" simplePos="0" relativeHeight="251651072" behindDoc="0" locked="0" layoutInCell="1" allowOverlap="1" wp14:anchorId="0C646B5B" wp14:editId="03772E7F">
                <wp:simplePos x="0" y="0"/>
                <wp:positionH relativeFrom="column">
                  <wp:posOffset>4810125</wp:posOffset>
                </wp:positionH>
                <wp:positionV relativeFrom="paragraph">
                  <wp:posOffset>3154045</wp:posOffset>
                </wp:positionV>
                <wp:extent cx="1524000" cy="1403985"/>
                <wp:effectExtent l="0" t="0" r="19050" b="1778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1403985"/>
                        </a:xfrm>
                        <a:prstGeom prst="rect">
                          <a:avLst/>
                        </a:prstGeom>
                        <a:solidFill>
                          <a:srgbClr val="FFFFFF"/>
                        </a:solidFill>
                        <a:ln w="9525">
                          <a:solidFill>
                            <a:srgbClr val="000000"/>
                          </a:solidFill>
                          <a:miter lim="800000"/>
                          <a:headEnd/>
                          <a:tailEnd/>
                        </a:ln>
                      </wps:spPr>
                      <wps:txbx>
                        <w:txbxContent>
                          <w:p w14:paraId="641E7169" w14:textId="77777777" w:rsidR="0076570D" w:rsidRPr="000D03A9" w:rsidRDefault="0076570D" w:rsidP="00C30559">
                            <w:pPr>
                              <w:jc w:val="center"/>
                              <w:rPr>
                                <w:rFonts w:ascii="Arial" w:hAnsi="Arial" w:cs="Arial"/>
                                <w:sz w:val="20"/>
                                <w:szCs w:val="20"/>
                              </w:rPr>
                            </w:pPr>
                            <w:r>
                              <w:rPr>
                                <w:rFonts w:ascii="Arial" w:hAnsi="Arial" w:cs="Arial"/>
                                <w:sz w:val="20"/>
                                <w:szCs w:val="20"/>
                              </w:rPr>
                              <w:t>Description and Usage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646B5B" id="Text Box 12" o:spid="_x0000_s1030" type="#_x0000_t202" style="position:absolute;margin-left:378.75pt;margin-top:248.35pt;width:120pt;height:110.55pt;z-index:2516510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">
                <v:textbox style="mso-fit-shape-to-text:t">
                  <w:txbxContent>
                    <w:p w14:paraId="641E7169" w14:textId="77777777" w:rsidR="0076570D" w:rsidRPr="000D03A9" w:rsidRDefault="0076570D" w:rsidP="00C30559">
                      <w:pPr>
                        <w:jc w:val="center"/>
                        <w:rPr>
                          <w:rFonts w:ascii="Arial" w:hAnsi="Arial" w:cs="Arial"/>
                          <w:sz w:val="20"/>
                          <w:szCs w:val="20"/>
                        </w:rPr>
                      </w:pPr>
                      <w:r>
                        <w:rPr>
                          <w:rFonts w:ascii="Arial" w:hAnsi="Arial" w:cs="Arial"/>
                          <w:sz w:val="20"/>
                          <w:szCs w:val="20"/>
                        </w:rPr>
                        <w:t>Description and Usage</w:t>
                      </w:r>
                    </w:p>
                  </w:txbxContent>
                </v:textbox>
              </v:shape>
            </w:pict>
          </mc:Fallback>
        </mc:AlternateContent>
      </w:r>
      <w:r w:rsidRPr="000D03A9">
        <w:rPr>
          <w:rFonts w:ascii="Arial" w:hAnsi="Arial" w:cs="Arial"/>
          <w:noProof/>
          <w:sz w:val="24"/>
          <w:szCs w:val="24"/>
        </w:rPr>
        <mc:AlternateContent>
          <mc:Choice Requires="wps">
            <w:drawing>
              <wp:anchor distT="0" distB="0" distL="114300" distR="114300" simplePos="0" relativeHeight="251638784" behindDoc="0" locked="0" layoutInCell="1" allowOverlap="1" wp14:anchorId="0E3F669A" wp14:editId="314FD8B8">
                <wp:simplePos x="0" y="0"/>
                <wp:positionH relativeFrom="column">
                  <wp:posOffset>4810125</wp:posOffset>
                </wp:positionH>
                <wp:positionV relativeFrom="paragraph">
                  <wp:posOffset>4163695</wp:posOffset>
                </wp:positionV>
                <wp:extent cx="885825" cy="1403985"/>
                <wp:effectExtent l="0" t="0" r="28575" b="1778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3985"/>
                        </a:xfrm>
                        <a:prstGeom prst="rect">
                          <a:avLst/>
                        </a:prstGeom>
                        <a:solidFill>
                          <a:srgbClr val="FFFFFF"/>
                        </a:solidFill>
                        <a:ln w="9525">
                          <a:solidFill>
                            <a:srgbClr val="000000"/>
                          </a:solidFill>
                          <a:miter lim="800000"/>
                          <a:headEnd/>
                          <a:tailEnd/>
                        </a:ln>
                      </wps:spPr>
                      <wps:txbx>
                        <w:txbxContent>
                          <w:p w14:paraId="1B957AB7" w14:textId="77777777" w:rsidR="0076570D" w:rsidRPr="000D03A9" w:rsidRDefault="0076570D" w:rsidP="00C30559">
                            <w:pPr>
                              <w:jc w:val="center"/>
                              <w:rPr>
                                <w:rFonts w:ascii="Arial" w:hAnsi="Arial" w:cs="Arial"/>
                                <w:sz w:val="20"/>
                                <w:szCs w:val="20"/>
                              </w:rPr>
                            </w:pPr>
                            <w:r>
                              <w:rPr>
                                <w:rFonts w:ascii="Arial" w:hAnsi="Arial" w:cs="Arial"/>
                                <w:sz w:val="20"/>
                                <w:szCs w:val="20"/>
                              </w:rPr>
                              <w:t>References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3F669A" id="Text Box 8" o:spid="_x0000_s1031" type="#_x0000_t202" style="position:absolute;margin-left:378.75pt;margin-top:327.85pt;width:69.75pt;height:110.55pt;z-index:2516387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">
                <v:textbox style="mso-fit-shape-to-text:t">
                  <w:txbxContent>
                    <w:p w14:paraId="1B957AB7" w14:textId="77777777" w:rsidR="0076570D" w:rsidRPr="000D03A9" w:rsidRDefault="0076570D" w:rsidP="00C30559">
                      <w:pPr>
                        <w:jc w:val="center"/>
                        <w:rPr>
                          <w:rFonts w:ascii="Arial" w:hAnsi="Arial" w:cs="Arial"/>
                          <w:sz w:val="20"/>
                          <w:szCs w:val="20"/>
                        </w:rPr>
                      </w:pPr>
                      <w:r>
                        <w:rPr>
                          <w:rFonts w:ascii="Arial" w:hAnsi="Arial" w:cs="Arial"/>
                          <w:sz w:val="20"/>
                          <w:szCs w:val="20"/>
                        </w:rPr>
                        <w:t>References</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80768" behindDoc="0" locked="0" layoutInCell="1" allowOverlap="1" wp14:anchorId="5F39DC37" wp14:editId="49C20DDC">
                <wp:simplePos x="0" y="0"/>
                <wp:positionH relativeFrom="column">
                  <wp:posOffset>828675</wp:posOffset>
                </wp:positionH>
                <wp:positionV relativeFrom="paragraph">
                  <wp:posOffset>4297045</wp:posOffset>
                </wp:positionV>
                <wp:extent cx="3981451" cy="0"/>
                <wp:effectExtent l="38100" t="76200" r="0" b="95250"/>
                <wp:wrapNone/>
                <wp:docPr id="22" name="Straight Arrow Connector 22"/>
                <wp:cNvGraphicFramePr/>
                <a:graphic xmlns:a="http://schemas.openxmlformats.org/drawingml/2006/main">
                  <a:graphicData uri="http://schemas.microsoft.com/office/word/2010/wordprocessingShape">
                    <wps:wsp>
                      <wps:cNvCnPr/>
                      <wps:spPr>
                        <a:xfrm flipH="1">
                          <a:off x="0" y="0"/>
                          <a:ext cx="398145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3C2BA9" id="Straight Arrow Connector 22" o:spid="_x0000_s1026" type="#_x0000_t32" style="position:absolute;margin-left:65.25pt;margin-top:338.35pt;width:313.5pt;height:0;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" strokecolor="black [3213]">
                <v:stroke endarrow="block"/>
              </v:shape>
            </w:pict>
          </mc:Fallback>
        </mc:AlternateContent>
      </w:r>
      <w:r w:rsidRPr="000D03A9">
        <w:rPr>
          <w:rFonts w:ascii="Arial" w:hAnsi="Arial" w:cs="Arial"/>
          <w:noProof/>
          <w:sz w:val="24"/>
          <w:szCs w:val="24"/>
        </w:rPr>
        <mc:AlternateContent>
          <mc:Choice Requires="wps">
            <w:drawing>
              <wp:anchor distT="0" distB="0" distL="114300" distR="114300" simplePos="0" relativeHeight="251634688" behindDoc="0" locked="0" layoutInCell="1" allowOverlap="1" wp14:anchorId="349A8FA2" wp14:editId="2885041B">
                <wp:simplePos x="0" y="0"/>
                <wp:positionH relativeFrom="column">
                  <wp:posOffset>4810125</wp:posOffset>
                </wp:positionH>
                <wp:positionV relativeFrom="paragraph">
                  <wp:posOffset>3578860</wp:posOffset>
                </wp:positionV>
                <wp:extent cx="828675" cy="1403985"/>
                <wp:effectExtent l="0" t="0" r="28575" b="1778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1403985"/>
                        </a:xfrm>
                        <a:prstGeom prst="rect">
                          <a:avLst/>
                        </a:prstGeom>
                        <a:solidFill>
                          <a:srgbClr val="FFFFFF"/>
                        </a:solidFill>
                        <a:ln w="9525">
                          <a:solidFill>
                            <a:srgbClr val="000000"/>
                          </a:solidFill>
                          <a:miter lim="800000"/>
                          <a:headEnd/>
                          <a:tailEnd/>
                        </a:ln>
                      </wps:spPr>
                      <wps:txbx>
                        <w:txbxContent>
                          <w:p w14:paraId="78F57CD8" w14:textId="77777777" w:rsidR="0076570D" w:rsidRPr="000D03A9" w:rsidRDefault="0076570D" w:rsidP="00C30559">
                            <w:pPr>
                              <w:jc w:val="center"/>
                              <w:rPr>
                                <w:rFonts w:ascii="Arial" w:hAnsi="Arial" w:cs="Arial"/>
                                <w:sz w:val="20"/>
                                <w:szCs w:val="20"/>
                              </w:rPr>
                            </w:pPr>
                            <w:r>
                              <w:rPr>
                                <w:rFonts w:ascii="Arial" w:hAnsi="Arial" w:cs="Arial"/>
                                <w:sz w:val="20"/>
                                <w:szCs w:val="20"/>
                              </w:rPr>
                              <w:t>Availability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9A8FA2" id="_x0000_s1032" type="#_x0000_t202" style="position:absolute;margin-left:378.75pt;margin-top:281.8pt;width:65.25pt;height:110.55pt;z-index:2516346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">
                <v:textbox style="mso-fit-shape-to-text:t">
                  <w:txbxContent>
                    <w:p w14:paraId="78F57CD8" w14:textId="77777777" w:rsidR="0076570D" w:rsidRPr="000D03A9" w:rsidRDefault="0076570D" w:rsidP="00C30559">
                      <w:pPr>
                        <w:jc w:val="center"/>
                        <w:rPr>
                          <w:rFonts w:ascii="Arial" w:hAnsi="Arial" w:cs="Arial"/>
                          <w:sz w:val="20"/>
                          <w:szCs w:val="20"/>
                        </w:rPr>
                      </w:pPr>
                      <w:r>
                        <w:rPr>
                          <w:rFonts w:ascii="Arial" w:hAnsi="Arial" w:cs="Arial"/>
                          <w:sz w:val="20"/>
                          <w:szCs w:val="20"/>
                        </w:rPr>
                        <w:t>Availability</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64384" behindDoc="0" locked="0" layoutInCell="1" allowOverlap="1" wp14:anchorId="11FB59E0" wp14:editId="72B3A696">
                <wp:simplePos x="0" y="0"/>
                <wp:positionH relativeFrom="column">
                  <wp:posOffset>1162050</wp:posOffset>
                </wp:positionH>
                <wp:positionV relativeFrom="paragraph">
                  <wp:posOffset>1087120</wp:posOffset>
                </wp:positionV>
                <wp:extent cx="3648075" cy="0"/>
                <wp:effectExtent l="38100" t="76200" r="0" b="95250"/>
                <wp:wrapNone/>
                <wp:docPr id="18" name="Straight Arrow Connector 18"/>
                <wp:cNvGraphicFramePr/>
                <a:graphic xmlns:a="http://schemas.openxmlformats.org/drawingml/2006/main">
                  <a:graphicData uri="http://schemas.microsoft.com/office/word/2010/wordprocessingShape">
                    <wps:wsp>
                      <wps:cNvCnPr/>
                      <wps:spPr>
                        <a:xfrm flipH="1">
                          <a:off x="0" y="0"/>
                          <a:ext cx="3648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62326A" id="Straight Arrow Connector 18" o:spid="_x0000_s1026" type="#_x0000_t32" style="position:absolute;margin-left:91.5pt;margin-top:85.6pt;width:287.25pt;height: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" strokecolor="black [3213]">
                <v:stroke endarrow="block"/>
              </v:shape>
            </w:pict>
          </mc:Fallback>
        </mc:AlternateContent>
      </w:r>
      <w:r w:rsidRPr="000D03A9">
        <w:rPr>
          <w:rFonts w:ascii="Arial" w:hAnsi="Arial" w:cs="Arial"/>
          <w:noProof/>
          <w:sz w:val="24"/>
          <w:szCs w:val="24"/>
        </w:rPr>
        <mc:AlternateContent>
          <mc:Choice Requires="wps">
            <w:drawing>
              <wp:anchor distT="0" distB="0" distL="114300" distR="114300" simplePos="0" relativeHeight="251630592" behindDoc="0" locked="0" layoutInCell="1" allowOverlap="1" wp14:anchorId="710ABBE1" wp14:editId="43D69C73">
                <wp:simplePos x="0" y="0"/>
                <wp:positionH relativeFrom="column">
                  <wp:posOffset>4810125</wp:posOffset>
                </wp:positionH>
                <wp:positionV relativeFrom="paragraph">
                  <wp:posOffset>934720</wp:posOffset>
                </wp:positionV>
                <wp:extent cx="1028700" cy="1403985"/>
                <wp:effectExtent l="0" t="0" r="19050" b="1778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1403985"/>
                        </a:xfrm>
                        <a:prstGeom prst="rect">
                          <a:avLst/>
                        </a:prstGeom>
                        <a:solidFill>
                          <a:srgbClr val="FFFFFF"/>
                        </a:solidFill>
                        <a:ln w="9525">
                          <a:solidFill>
                            <a:srgbClr val="000000"/>
                          </a:solidFill>
                          <a:miter lim="800000"/>
                          <a:headEnd/>
                          <a:tailEnd/>
                        </a:ln>
                      </wps:spPr>
                      <wps:txbx>
                        <w:txbxContent>
                          <w:p w14:paraId="6C370464" w14:textId="77777777" w:rsidR="0076570D" w:rsidRPr="000D03A9" w:rsidRDefault="0076570D" w:rsidP="00C30559">
                            <w:pPr>
                              <w:jc w:val="center"/>
                              <w:rPr>
                                <w:rFonts w:ascii="Arial" w:hAnsi="Arial" w:cs="Arial"/>
                                <w:sz w:val="20"/>
                                <w:szCs w:val="20"/>
                              </w:rPr>
                            </w:pPr>
                            <w:r>
                              <w:rPr>
                                <w:rFonts w:ascii="Arial" w:hAnsi="Arial" w:cs="Arial"/>
                                <w:sz w:val="20"/>
                                <w:szCs w:val="20"/>
                              </w:rPr>
                              <w:t>May Contain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0ABBE1" id="Text Box 5" o:spid="_x0000_s1033" type="#_x0000_t202" style="position:absolute;margin-left:378.75pt;margin-top:73.6pt;width:81pt;height:110.55pt;z-index:2516305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">
                <v:textbox style="mso-fit-shape-to-text:t">
                  <w:txbxContent>
                    <w:p w14:paraId="6C370464" w14:textId="77777777" w:rsidR="0076570D" w:rsidRPr="000D03A9" w:rsidRDefault="0076570D" w:rsidP="00C30559">
                      <w:pPr>
                        <w:jc w:val="center"/>
                        <w:rPr>
                          <w:rFonts w:ascii="Arial" w:hAnsi="Arial" w:cs="Arial"/>
                          <w:sz w:val="20"/>
                          <w:szCs w:val="20"/>
                        </w:rPr>
                      </w:pPr>
                      <w:r>
                        <w:rPr>
                          <w:rFonts w:ascii="Arial" w:hAnsi="Arial" w:cs="Arial"/>
                          <w:sz w:val="20"/>
                          <w:szCs w:val="20"/>
                        </w:rPr>
                        <w:t>May Contain</w:t>
                      </w:r>
                    </w:p>
                  </w:txbxContent>
                </v:textbox>
              </v:shape>
            </w:pict>
          </mc:Fallback>
        </mc:AlternateContent>
      </w:r>
      <w:r w:rsidRPr="00D426BA">
        <w:rPr>
          <w:rFonts w:ascii="Arial" w:hAnsi="Arial" w:cs="Arial"/>
          <w:noProof/>
          <w:sz w:val="24"/>
          <w:szCs w:val="24"/>
        </w:rPr>
        <mc:AlternateContent>
          <mc:Choice Requires="wps">
            <w:drawing>
              <wp:anchor distT="0" distB="0" distL="114300" distR="114300" simplePos="0" relativeHeight="251672576" behindDoc="0" locked="0" layoutInCell="1" allowOverlap="1" wp14:anchorId="1B3CCF68" wp14:editId="06ED8447">
                <wp:simplePos x="0" y="0"/>
                <wp:positionH relativeFrom="column">
                  <wp:posOffset>1543050</wp:posOffset>
                </wp:positionH>
                <wp:positionV relativeFrom="paragraph">
                  <wp:posOffset>1439545</wp:posOffset>
                </wp:positionV>
                <wp:extent cx="3276600" cy="0"/>
                <wp:effectExtent l="38100" t="76200" r="0" b="95250"/>
                <wp:wrapNone/>
                <wp:docPr id="20" name="Straight Arrow Connector 20"/>
                <wp:cNvGraphicFramePr/>
                <a:graphic xmlns:a="http://schemas.openxmlformats.org/drawingml/2006/main">
                  <a:graphicData uri="http://schemas.microsoft.com/office/word/2010/wordprocessingShape">
                    <wps:wsp>
                      <wps:cNvCnPr/>
                      <wps:spPr>
                        <a:xfrm flipH="1">
                          <a:off x="0" y="0"/>
                          <a:ext cx="3276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090461" id="Straight Arrow Connector 20" o:spid="_x0000_s1026" type="#_x0000_t32" style="position:absolute;margin-left:121.5pt;margin-top:113.35pt;width:258pt;height:0;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" strokecolor="black [3213]">
                <v:stroke endarrow="block"/>
              </v:shape>
            </w:pict>
          </mc:Fallback>
        </mc:AlternateContent>
      </w:r>
      <w:r w:rsidRPr="00D426BA">
        <w:rPr>
          <w:rFonts w:ascii="Arial" w:hAnsi="Arial" w:cs="Arial"/>
          <w:noProof/>
          <w:sz w:val="24"/>
          <w:szCs w:val="24"/>
        </w:rPr>
        <mc:AlternateContent>
          <mc:Choice Requires="wps">
            <w:drawing>
              <wp:anchor distT="0" distB="0" distL="114300" distR="114300" simplePos="0" relativeHeight="251668480" behindDoc="0" locked="0" layoutInCell="1" allowOverlap="1" wp14:anchorId="60F853CF" wp14:editId="31B418FF">
                <wp:simplePos x="0" y="0"/>
                <wp:positionH relativeFrom="column">
                  <wp:posOffset>4819650</wp:posOffset>
                </wp:positionH>
                <wp:positionV relativeFrom="paragraph">
                  <wp:posOffset>1287145</wp:posOffset>
                </wp:positionV>
                <wp:extent cx="1285875" cy="1403985"/>
                <wp:effectExtent l="0" t="0" r="28575" b="1778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1403985"/>
                        </a:xfrm>
                        <a:prstGeom prst="rect">
                          <a:avLst/>
                        </a:prstGeom>
                        <a:solidFill>
                          <a:srgbClr val="FFFFFF"/>
                        </a:solidFill>
                        <a:ln w="9525">
                          <a:solidFill>
                            <a:srgbClr val="000000"/>
                          </a:solidFill>
                          <a:miter lim="800000"/>
                          <a:headEnd/>
                          <a:tailEnd/>
                        </a:ln>
                      </wps:spPr>
                      <wps:txbx>
                        <w:txbxContent>
                          <w:p w14:paraId="2833D8B2" w14:textId="77777777" w:rsidR="0076570D" w:rsidRPr="000D03A9" w:rsidRDefault="0076570D" w:rsidP="00C30559">
                            <w:pPr>
                              <w:jc w:val="center"/>
                              <w:rPr>
                                <w:rFonts w:ascii="Arial" w:hAnsi="Arial" w:cs="Arial"/>
                                <w:sz w:val="20"/>
                                <w:szCs w:val="20"/>
                              </w:rPr>
                            </w:pPr>
                            <w:r>
                              <w:rPr>
                                <w:rFonts w:ascii="Arial" w:hAnsi="Arial" w:cs="Arial"/>
                                <w:sz w:val="20"/>
                                <w:szCs w:val="20"/>
                              </w:rPr>
                              <w:t>May Occur Within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F853CF" id="Text Box 19" o:spid="_x0000_s1034" type="#_x0000_t202" style="position:absolute;margin-left:379.5pt;margin-top:101.35pt;width:101.25pt;height:110.55pt;z-index:25166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">
                <v:textbox style="mso-fit-shape-to-text:t">
                  <w:txbxContent>
                    <w:p w14:paraId="2833D8B2" w14:textId="77777777" w:rsidR="0076570D" w:rsidRPr="000D03A9" w:rsidRDefault="0076570D" w:rsidP="00C30559">
                      <w:pPr>
                        <w:jc w:val="center"/>
                        <w:rPr>
                          <w:rFonts w:ascii="Arial" w:hAnsi="Arial" w:cs="Arial"/>
                          <w:sz w:val="20"/>
                          <w:szCs w:val="20"/>
                        </w:rPr>
                      </w:pPr>
                      <w:r>
                        <w:rPr>
                          <w:rFonts w:ascii="Arial" w:hAnsi="Arial" w:cs="Arial"/>
                          <w:sz w:val="20"/>
                          <w:szCs w:val="20"/>
                        </w:rPr>
                        <w:t>May Occur Within</w:t>
                      </w:r>
                    </w:p>
                  </w:txbxContent>
                </v:textbox>
              </v:shape>
            </w:pict>
          </mc:Fallback>
        </mc:AlternateContent>
      </w:r>
      <w:r w:rsidRPr="00D426BA">
        <w:rPr>
          <w:rFonts w:ascii="Arial" w:hAnsi="Arial" w:cs="Arial"/>
          <w:noProof/>
          <w:sz w:val="24"/>
          <w:szCs w:val="24"/>
        </w:rPr>
        <mc:AlternateContent>
          <mc:Choice Requires="wps">
            <w:drawing>
              <wp:anchor distT="0" distB="0" distL="114300" distR="114300" simplePos="0" relativeHeight="251676672" behindDoc="0" locked="0" layoutInCell="1" allowOverlap="1" wp14:anchorId="652FBE95" wp14:editId="73AF530F">
                <wp:simplePos x="0" y="0"/>
                <wp:positionH relativeFrom="column">
                  <wp:posOffset>4495800</wp:posOffset>
                </wp:positionH>
                <wp:positionV relativeFrom="paragraph">
                  <wp:posOffset>2306320</wp:posOffset>
                </wp:positionV>
                <wp:extent cx="304800" cy="0"/>
                <wp:effectExtent l="38100" t="76200" r="0" b="95250"/>
                <wp:wrapNone/>
                <wp:docPr id="21" name="Straight Arrow Connector 21"/>
                <wp:cNvGraphicFramePr/>
                <a:graphic xmlns:a="http://schemas.openxmlformats.org/drawingml/2006/main">
                  <a:graphicData uri="http://schemas.microsoft.com/office/word/2010/wordprocessingShape">
                    <wps:wsp>
                      <wps:cNvCnPr/>
                      <wps:spPr>
                        <a:xfrm flipH="1">
                          <a:off x="0" y="0"/>
                          <a:ext cx="3048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39B31D" id="Straight Arrow Connector 21" o:spid="_x0000_s1026" type="#_x0000_t32" style="position:absolute;margin-left:354pt;margin-top:181.6pt;width:24pt;height:0;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" strokecolor="black [3213]">
                <v:stroke endarrow="block"/>
              </v:shape>
            </w:pict>
          </mc:Fallback>
        </mc:AlternateContent>
      </w:r>
      <w:r w:rsidRPr="000D03A9">
        <w:rPr>
          <w:rFonts w:ascii="Arial" w:hAnsi="Arial" w:cs="Arial"/>
          <w:noProof/>
          <w:sz w:val="24"/>
          <w:szCs w:val="24"/>
        </w:rPr>
        <mc:AlternateContent>
          <mc:Choice Requires="wps">
            <w:drawing>
              <wp:anchor distT="0" distB="0" distL="114300" distR="114300" simplePos="0" relativeHeight="251646976" behindDoc="0" locked="0" layoutInCell="1" allowOverlap="1" wp14:anchorId="28126D19" wp14:editId="65F01B4A">
                <wp:simplePos x="0" y="0"/>
                <wp:positionH relativeFrom="column">
                  <wp:posOffset>4810125</wp:posOffset>
                </wp:positionH>
                <wp:positionV relativeFrom="paragraph">
                  <wp:posOffset>2169160</wp:posOffset>
                </wp:positionV>
                <wp:extent cx="828675" cy="1403985"/>
                <wp:effectExtent l="0" t="0" r="28575" b="1778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1403985"/>
                        </a:xfrm>
                        <a:prstGeom prst="rect">
                          <a:avLst/>
                        </a:prstGeom>
                        <a:solidFill>
                          <a:srgbClr val="FFFFFF"/>
                        </a:solidFill>
                        <a:ln w="9525">
                          <a:solidFill>
                            <a:srgbClr val="000000"/>
                          </a:solidFill>
                          <a:miter lim="800000"/>
                          <a:headEnd/>
                          <a:tailEnd/>
                        </a:ln>
                      </wps:spPr>
                      <wps:txbx>
                        <w:txbxContent>
                          <w:p w14:paraId="537E6433" w14:textId="77777777" w:rsidR="0076570D" w:rsidRPr="000D03A9" w:rsidRDefault="0076570D" w:rsidP="00C30559">
                            <w:pPr>
                              <w:jc w:val="center"/>
                              <w:rPr>
                                <w:rFonts w:ascii="Arial" w:hAnsi="Arial" w:cs="Arial"/>
                                <w:sz w:val="20"/>
                                <w:szCs w:val="20"/>
                              </w:rPr>
                            </w:pPr>
                            <w:r>
                              <w:rPr>
                                <w:rFonts w:ascii="Arial" w:hAnsi="Arial" w:cs="Arial"/>
                                <w:sz w:val="20"/>
                                <w:szCs w:val="20"/>
                              </w:rPr>
                              <w:t>Attributes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126D19" id="Text Box 11" o:spid="_x0000_s1035" type="#_x0000_t202" style="position:absolute;margin-left:378.75pt;margin-top:170.8pt;width:65.25pt;height:110.55pt;z-index:2516469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">
                <v:textbox style="mso-fit-shape-to-text:t">
                  <w:txbxContent>
                    <w:p w14:paraId="537E6433" w14:textId="77777777" w:rsidR="0076570D" w:rsidRPr="000D03A9" w:rsidRDefault="0076570D" w:rsidP="00C30559">
                      <w:pPr>
                        <w:jc w:val="center"/>
                        <w:rPr>
                          <w:rFonts w:ascii="Arial" w:hAnsi="Arial" w:cs="Arial"/>
                          <w:sz w:val="20"/>
                          <w:szCs w:val="20"/>
                        </w:rPr>
                      </w:pPr>
                      <w:r>
                        <w:rPr>
                          <w:rFonts w:ascii="Arial" w:hAnsi="Arial" w:cs="Arial"/>
                          <w:sz w:val="20"/>
                          <w:szCs w:val="20"/>
                        </w:rPr>
                        <w:t>Attributes</w:t>
                      </w:r>
                    </w:p>
                  </w:txbxContent>
                </v:textbox>
              </v:shape>
            </w:pict>
          </mc:Fallback>
        </mc:AlternateContent>
      </w:r>
      <w:r w:rsidRPr="00025601">
        <w:rPr>
          <w:rFonts w:ascii="Arial" w:hAnsi="Arial" w:cs="Arial"/>
          <w:noProof/>
          <w:sz w:val="24"/>
          <w:szCs w:val="24"/>
        </w:rPr>
        <mc:AlternateContent>
          <mc:Choice Requires="wps">
            <w:drawing>
              <wp:inline distT="0" distB="0" distL="0" distR="0" wp14:anchorId="4753E376" wp14:editId="784A1030">
                <wp:extent cx="4876800" cy="5648325"/>
                <wp:effectExtent l="0" t="0" r="19050" b="2857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5648325"/>
                        </a:xfrm>
                        <a:prstGeom prst="rect">
                          <a:avLst/>
                        </a:prstGeom>
                        <a:solidFill>
                          <a:srgbClr val="FFFFFF"/>
                        </a:solidFill>
                        <a:ln w="9525">
                          <a:solidFill>
                            <a:srgbClr val="000000"/>
                          </a:solidFill>
                          <a:miter lim="800000"/>
                          <a:headEnd/>
                          <a:tailEnd/>
                        </a:ln>
                      </wps:spPr>
                      <wps:txbx>
                        <w:txbxContent>
                          <w:p w14:paraId="7A08A703" w14:textId="77777777" w:rsidR="0076570D" w:rsidRPr="0076482A" w:rsidRDefault="0076570D" w:rsidP="00C30559">
                            <w:pPr>
                              <w:spacing w:before="120"/>
                              <w:rPr>
                                <w:rFonts w:ascii="Arial" w:hAnsi="Arial" w:cs="Arial"/>
                                <w:sz w:val="16"/>
                                <w:szCs w:val="16"/>
                              </w:rPr>
                            </w:pPr>
                            <w:r w:rsidRPr="0076482A">
                              <w:rPr>
                                <w:rFonts w:ascii="Arial" w:hAnsi="Arial" w:cs="Arial"/>
                                <w:b/>
                                <w:bCs/>
                                <w:sz w:val="16"/>
                                <w:szCs w:val="16"/>
                              </w:rPr>
                              <w:t>&lt;quantity&gt;  Quantity</w:t>
                            </w:r>
                          </w:p>
                          <w:p w14:paraId="38FC087D" w14:textId="6EEE6F14" w:rsidR="0076570D" w:rsidRPr="0076482A" w:rsidRDefault="0076570D" w:rsidP="00C30559">
                            <w:pPr>
                              <w:rPr>
                                <w:rFonts w:ascii="Arial" w:hAnsi="Arial" w:cs="Arial"/>
                                <w:b/>
                                <w:bCs/>
                                <w:sz w:val="16"/>
                                <w:szCs w:val="16"/>
                              </w:rPr>
                            </w:pPr>
                            <w:r w:rsidRPr="0076482A">
                              <w:rPr>
                                <w:rFonts w:ascii="Arial" w:hAnsi="Arial" w:cs="Arial"/>
                                <w:sz w:val="16"/>
                                <w:szCs w:val="16"/>
                              </w:rPr>
                              <w:br/>
                            </w:r>
                            <w:r w:rsidRPr="0076482A">
                              <w:rPr>
                                <w:rFonts w:ascii="Arial" w:hAnsi="Arial" w:cs="Arial"/>
                                <w:b/>
                                <w:bCs/>
                                <w:sz w:val="16"/>
                                <w:szCs w:val="16"/>
                              </w:rPr>
                              <w:t xml:space="preserve">Summary: </w:t>
                            </w:r>
                          </w:p>
                          <w:p w14:paraId="37DE7A8D" w14:textId="77777777" w:rsidR="0076570D" w:rsidRPr="0076482A" w:rsidRDefault="0076570D" w:rsidP="00C30559">
                            <w:pPr>
                              <w:ind w:left="360"/>
                              <w:rPr>
                                <w:rFonts w:ascii="Arial" w:hAnsi="Arial" w:cs="Arial"/>
                                <w:sz w:val="16"/>
                                <w:szCs w:val="16"/>
                              </w:rPr>
                            </w:pPr>
                            <w:r w:rsidRPr="0076482A">
                              <w:rPr>
                                <w:rFonts w:ascii="Arial" w:hAnsi="Arial" w:cs="Arial"/>
                                <w:bCs/>
                                <w:sz w:val="16"/>
                                <w:szCs w:val="16"/>
                              </w:rPr>
                              <w:t>A child element of &lt;physdescstructured&gt; that indicates the number of units present as described by the &lt;unittype&gt; element.</w:t>
                            </w:r>
                            <w:r w:rsidRPr="0076482A">
                              <w:rPr>
                                <w:rFonts w:ascii="Arial" w:hAnsi="Arial" w:cs="Arial"/>
                                <w:sz w:val="16"/>
                                <w:szCs w:val="16"/>
                              </w:rPr>
                              <w:br/>
                            </w:r>
                          </w:p>
                          <w:p w14:paraId="6D105693" w14:textId="77777777" w:rsidR="0076570D" w:rsidRPr="0076482A" w:rsidRDefault="0076570D" w:rsidP="00C30559">
                            <w:pPr>
                              <w:rPr>
                                <w:rFonts w:ascii="Arial" w:hAnsi="Arial" w:cs="Arial"/>
                                <w:b/>
                                <w:bCs/>
                                <w:sz w:val="16"/>
                                <w:szCs w:val="16"/>
                              </w:rPr>
                            </w:pPr>
                            <w:r w:rsidRPr="0076482A">
                              <w:rPr>
                                <w:rFonts w:ascii="Arial" w:hAnsi="Arial" w:cs="Arial"/>
                                <w:b/>
                                <w:bCs/>
                                <w:sz w:val="16"/>
                                <w:szCs w:val="16"/>
                              </w:rPr>
                              <w:t xml:space="preserve">May Contain: </w:t>
                            </w:r>
                          </w:p>
                          <w:p w14:paraId="26D64010" w14:textId="77777777" w:rsidR="0076570D" w:rsidRPr="0076482A" w:rsidRDefault="0076570D" w:rsidP="00C30559">
                            <w:pPr>
                              <w:ind w:left="360"/>
                              <w:rPr>
                                <w:rFonts w:ascii="Arial" w:hAnsi="Arial" w:cs="Arial"/>
                                <w:sz w:val="16"/>
                                <w:szCs w:val="16"/>
                              </w:rPr>
                            </w:pPr>
                            <w:r w:rsidRPr="0076482A">
                              <w:rPr>
                                <w:rFonts w:ascii="Arial" w:hAnsi="Arial" w:cs="Arial"/>
                                <w:bCs/>
                                <w:sz w:val="16"/>
                                <w:szCs w:val="16"/>
                              </w:rPr>
                              <w:t>[</w:t>
                            </w:r>
                            <w:r w:rsidRPr="0076482A">
                              <w:rPr>
                                <w:rFonts w:ascii="Arial" w:hAnsi="Arial" w:cs="Arial"/>
                                <w:sz w:val="16"/>
                                <w:szCs w:val="16"/>
                              </w:rPr>
                              <w:t>text]</w:t>
                            </w:r>
                          </w:p>
                          <w:p w14:paraId="046466A1" w14:textId="77777777" w:rsidR="0076570D" w:rsidRPr="0076482A" w:rsidRDefault="0076570D" w:rsidP="00C30559">
                            <w:pPr>
                              <w:rPr>
                                <w:rFonts w:ascii="Arial" w:hAnsi="Arial" w:cs="Arial"/>
                                <w:sz w:val="16"/>
                                <w:szCs w:val="16"/>
                              </w:rPr>
                            </w:pPr>
                          </w:p>
                          <w:p w14:paraId="1AC1E68A" w14:textId="4C284222" w:rsidR="0076570D" w:rsidRPr="0076482A" w:rsidRDefault="0076570D" w:rsidP="00C30559">
                            <w:pPr>
                              <w:rPr>
                                <w:rFonts w:ascii="Arial" w:hAnsi="Arial" w:cs="Arial"/>
                                <w:b/>
                                <w:bCs/>
                                <w:sz w:val="16"/>
                                <w:szCs w:val="16"/>
                              </w:rPr>
                            </w:pPr>
                            <w:r w:rsidRPr="0076482A">
                              <w:rPr>
                                <w:rFonts w:ascii="Arial" w:hAnsi="Arial" w:cs="Arial"/>
                                <w:b/>
                                <w:bCs/>
                                <w:sz w:val="16"/>
                                <w:szCs w:val="16"/>
                              </w:rPr>
                              <w:t>May Occur Within:</w:t>
                            </w:r>
                          </w:p>
                          <w:p w14:paraId="1BB5EA84" w14:textId="77777777" w:rsidR="0076570D" w:rsidRPr="0076482A" w:rsidRDefault="0076570D" w:rsidP="00C30559">
                            <w:pPr>
                              <w:ind w:left="360"/>
                              <w:rPr>
                                <w:rFonts w:ascii="Arial" w:hAnsi="Arial" w:cs="Arial"/>
                                <w:sz w:val="16"/>
                                <w:szCs w:val="16"/>
                              </w:rPr>
                            </w:pPr>
                            <w:r w:rsidRPr="0076482A">
                              <w:rPr>
                                <w:rFonts w:ascii="Arial" w:hAnsi="Arial" w:cs="Arial"/>
                                <w:sz w:val="16"/>
                                <w:szCs w:val="16"/>
                              </w:rPr>
                              <w:t>physdescstructured</w:t>
                            </w:r>
                          </w:p>
                          <w:p w14:paraId="2CF28E24" w14:textId="77777777" w:rsidR="0076570D" w:rsidRPr="0076482A" w:rsidRDefault="0076570D" w:rsidP="00C30559">
                            <w:pPr>
                              <w:rPr>
                                <w:rFonts w:ascii="Arial" w:hAnsi="Arial" w:cs="Arial"/>
                                <w:sz w:val="16"/>
                                <w:szCs w:val="16"/>
                              </w:rPr>
                            </w:pPr>
                          </w:p>
                          <w:p w14:paraId="7043B9CA" w14:textId="77777777" w:rsidR="0076570D" w:rsidRPr="0076482A" w:rsidRDefault="0076570D" w:rsidP="00C30559">
                            <w:pPr>
                              <w:rPr>
                                <w:rFonts w:ascii="Arial" w:hAnsi="Arial" w:cs="Arial"/>
                                <w:sz w:val="16"/>
                                <w:szCs w:val="16"/>
                              </w:rPr>
                            </w:pPr>
                            <w:r w:rsidRPr="0076482A">
                              <w:rPr>
                                <w:rFonts w:ascii="Arial" w:hAnsi="Arial" w:cs="Arial"/>
                                <w:b/>
                                <w:bCs/>
                                <w:sz w:val="16"/>
                                <w:szCs w:val="16"/>
                              </w:rPr>
                              <w:t>Attributes:</w:t>
                            </w:r>
                          </w:p>
                          <w:p w14:paraId="713B7BDB" w14:textId="77777777" w:rsidR="0076570D" w:rsidRPr="0076482A" w:rsidRDefault="0076570D" w:rsidP="00C30559">
                            <w:pPr>
                              <w:tabs>
                                <w:tab w:val="left" w:pos="2880"/>
                              </w:tabs>
                              <w:ind w:left="360"/>
                              <w:rPr>
                                <w:rFonts w:ascii="Arial" w:hAnsi="Arial" w:cs="Arial"/>
                                <w:sz w:val="16"/>
                                <w:szCs w:val="16"/>
                              </w:rPr>
                            </w:pPr>
                            <w:r w:rsidRPr="0076482A">
                              <w:rPr>
                                <w:rFonts w:ascii="Arial" w:hAnsi="Arial" w:cs="Arial"/>
                                <w:sz w:val="16"/>
                                <w:szCs w:val="16"/>
                              </w:rPr>
                              <w:t>altrender</w:t>
                            </w:r>
                            <w:r w:rsidRPr="0076482A">
                              <w:rPr>
                                <w:rFonts w:ascii="Arial" w:hAnsi="Arial" w:cs="Arial"/>
                                <w:sz w:val="16"/>
                                <w:szCs w:val="16"/>
                              </w:rPr>
                              <w:tab/>
                            </w:r>
                            <w:r w:rsidRPr="0076482A">
                              <w:rPr>
                                <w:rFonts w:ascii="Arial" w:hAnsi="Arial" w:cs="Arial"/>
                                <w:sz w:val="16"/>
                                <w:szCs w:val="16"/>
                              </w:rPr>
                              <w:tab/>
                              <w:t>Optional</w:t>
                            </w:r>
                          </w:p>
                          <w:p w14:paraId="120B7BF8" w14:textId="77777777" w:rsidR="0076570D" w:rsidRPr="0076482A" w:rsidRDefault="0076570D" w:rsidP="00C30559">
                            <w:pPr>
                              <w:tabs>
                                <w:tab w:val="left" w:pos="2880"/>
                              </w:tabs>
                              <w:ind w:left="360"/>
                              <w:rPr>
                                <w:rFonts w:ascii="Arial" w:hAnsi="Arial" w:cs="Arial"/>
                                <w:sz w:val="16"/>
                                <w:szCs w:val="16"/>
                              </w:rPr>
                            </w:pPr>
                            <w:r w:rsidRPr="0076482A">
                              <w:rPr>
                                <w:rFonts w:ascii="Arial" w:hAnsi="Arial" w:cs="Arial"/>
                                <w:sz w:val="16"/>
                                <w:szCs w:val="16"/>
                              </w:rPr>
                              <w:t>approximate</w:t>
                            </w:r>
                            <w:r w:rsidRPr="0076482A">
                              <w:rPr>
                                <w:rFonts w:ascii="Arial" w:hAnsi="Arial" w:cs="Arial"/>
                                <w:sz w:val="16"/>
                                <w:szCs w:val="16"/>
                              </w:rPr>
                              <w:tab/>
                            </w:r>
                            <w:r w:rsidRPr="0076482A">
                              <w:rPr>
                                <w:rFonts w:ascii="Arial" w:hAnsi="Arial" w:cs="Arial"/>
                                <w:sz w:val="16"/>
                                <w:szCs w:val="16"/>
                              </w:rPr>
                              <w:tab/>
                              <w:t>Optional (values limited to: false, true)</w:t>
                            </w:r>
                          </w:p>
                          <w:p w14:paraId="5D9F92DD" w14:textId="77777777" w:rsidR="0076570D" w:rsidRPr="0076482A" w:rsidRDefault="0076570D" w:rsidP="00C30559">
                            <w:pPr>
                              <w:tabs>
                                <w:tab w:val="left" w:pos="2880"/>
                              </w:tabs>
                              <w:ind w:left="360"/>
                              <w:rPr>
                                <w:rFonts w:ascii="Arial" w:hAnsi="Arial" w:cs="Arial"/>
                                <w:sz w:val="16"/>
                                <w:szCs w:val="16"/>
                              </w:rPr>
                            </w:pPr>
                            <w:r w:rsidRPr="0076482A">
                              <w:rPr>
                                <w:rFonts w:ascii="Arial" w:hAnsi="Arial" w:cs="Arial"/>
                                <w:sz w:val="16"/>
                                <w:szCs w:val="16"/>
                              </w:rPr>
                              <w:t xml:space="preserve">audience </w:t>
                            </w:r>
                            <w:r w:rsidRPr="0076482A">
                              <w:rPr>
                                <w:rFonts w:ascii="Arial" w:hAnsi="Arial" w:cs="Arial"/>
                                <w:sz w:val="16"/>
                                <w:szCs w:val="16"/>
                              </w:rPr>
                              <w:tab/>
                            </w:r>
                            <w:r w:rsidRPr="0076482A">
                              <w:rPr>
                                <w:rFonts w:ascii="Arial" w:hAnsi="Arial" w:cs="Arial"/>
                                <w:sz w:val="16"/>
                                <w:szCs w:val="16"/>
                              </w:rPr>
                              <w:tab/>
                              <w:t>Optional (values limited to: external, internal)</w:t>
                            </w:r>
                          </w:p>
                          <w:p w14:paraId="4DD203D9" w14:textId="77777777" w:rsidR="0076570D" w:rsidRPr="0076482A" w:rsidRDefault="0076570D" w:rsidP="00C30559">
                            <w:pPr>
                              <w:tabs>
                                <w:tab w:val="left" w:pos="2880"/>
                              </w:tabs>
                              <w:ind w:left="360"/>
                              <w:rPr>
                                <w:rFonts w:ascii="Arial" w:hAnsi="Arial" w:cs="Arial"/>
                                <w:sz w:val="16"/>
                                <w:szCs w:val="16"/>
                              </w:rPr>
                            </w:pPr>
                            <w:r w:rsidRPr="0076482A">
                              <w:rPr>
                                <w:rFonts w:ascii="Arial" w:hAnsi="Arial" w:cs="Arial"/>
                                <w:sz w:val="16"/>
                                <w:szCs w:val="16"/>
                              </w:rPr>
                              <w:t>encodinganalog</w:t>
                            </w:r>
                            <w:r w:rsidRPr="0076482A">
                              <w:rPr>
                                <w:rFonts w:ascii="Arial" w:hAnsi="Arial" w:cs="Arial"/>
                                <w:sz w:val="16"/>
                                <w:szCs w:val="16"/>
                              </w:rPr>
                              <w:tab/>
                            </w:r>
                            <w:r w:rsidRPr="0076482A">
                              <w:rPr>
                                <w:rFonts w:ascii="Arial" w:hAnsi="Arial" w:cs="Arial"/>
                                <w:sz w:val="16"/>
                                <w:szCs w:val="16"/>
                              </w:rPr>
                              <w:tab/>
                              <w:t>Optional</w:t>
                            </w:r>
                          </w:p>
                          <w:p w14:paraId="0CEA7453" w14:textId="77777777" w:rsidR="0076570D" w:rsidRPr="0076482A" w:rsidRDefault="0076570D" w:rsidP="00C30559">
                            <w:pPr>
                              <w:tabs>
                                <w:tab w:val="left" w:pos="2880"/>
                              </w:tabs>
                              <w:ind w:left="360"/>
                              <w:rPr>
                                <w:rFonts w:ascii="Arial" w:hAnsi="Arial" w:cs="Arial"/>
                                <w:sz w:val="16"/>
                                <w:szCs w:val="16"/>
                              </w:rPr>
                            </w:pPr>
                            <w:r w:rsidRPr="0076482A">
                              <w:rPr>
                                <w:rFonts w:ascii="Arial" w:hAnsi="Arial" w:cs="Arial"/>
                                <w:sz w:val="16"/>
                                <w:szCs w:val="16"/>
                              </w:rPr>
                              <w:t>id</w:t>
                            </w:r>
                            <w:r w:rsidRPr="0076482A">
                              <w:rPr>
                                <w:rFonts w:ascii="Arial" w:hAnsi="Arial" w:cs="Arial"/>
                                <w:sz w:val="16"/>
                                <w:szCs w:val="16"/>
                              </w:rPr>
                              <w:tab/>
                            </w:r>
                            <w:r w:rsidRPr="0076482A">
                              <w:rPr>
                                <w:rFonts w:ascii="Arial" w:hAnsi="Arial" w:cs="Arial"/>
                                <w:sz w:val="16"/>
                                <w:szCs w:val="16"/>
                              </w:rPr>
                              <w:tab/>
                              <w:t>Optional</w:t>
                            </w:r>
                          </w:p>
                          <w:p w14:paraId="197D5B7D" w14:textId="77777777" w:rsidR="0076570D" w:rsidRPr="0076482A" w:rsidRDefault="0076570D" w:rsidP="00C30559">
                            <w:pPr>
                              <w:tabs>
                                <w:tab w:val="left" w:pos="2880"/>
                              </w:tabs>
                              <w:ind w:left="360"/>
                              <w:rPr>
                                <w:rFonts w:ascii="Arial" w:hAnsi="Arial" w:cs="Arial"/>
                                <w:sz w:val="16"/>
                                <w:szCs w:val="16"/>
                              </w:rPr>
                            </w:pPr>
                            <w:r w:rsidRPr="0076482A">
                              <w:rPr>
                                <w:rFonts w:ascii="Arial" w:hAnsi="Arial" w:cs="Arial"/>
                                <w:sz w:val="16"/>
                                <w:szCs w:val="16"/>
                              </w:rPr>
                              <w:t>lang</w:t>
                            </w:r>
                            <w:r w:rsidRPr="0076482A">
                              <w:rPr>
                                <w:rFonts w:ascii="Arial" w:hAnsi="Arial" w:cs="Arial"/>
                                <w:sz w:val="16"/>
                                <w:szCs w:val="16"/>
                              </w:rPr>
                              <w:tab/>
                            </w:r>
                            <w:r w:rsidRPr="0076482A">
                              <w:rPr>
                                <w:rFonts w:ascii="Arial" w:hAnsi="Arial" w:cs="Arial"/>
                                <w:sz w:val="16"/>
                                <w:szCs w:val="16"/>
                              </w:rPr>
                              <w:tab/>
                              <w:t>Optional</w:t>
                            </w:r>
                          </w:p>
                          <w:p w14:paraId="792B7AE3" w14:textId="77777777" w:rsidR="0076570D" w:rsidRPr="0076482A" w:rsidRDefault="0076570D" w:rsidP="00C30559">
                            <w:pPr>
                              <w:tabs>
                                <w:tab w:val="left" w:pos="2880"/>
                              </w:tabs>
                              <w:ind w:left="360"/>
                              <w:rPr>
                                <w:rFonts w:ascii="Arial" w:hAnsi="Arial" w:cs="Arial"/>
                                <w:sz w:val="16"/>
                                <w:szCs w:val="16"/>
                              </w:rPr>
                            </w:pPr>
                            <w:r w:rsidRPr="0076482A">
                              <w:rPr>
                                <w:rFonts w:ascii="Arial" w:hAnsi="Arial" w:cs="Arial"/>
                                <w:sz w:val="16"/>
                                <w:szCs w:val="16"/>
                              </w:rPr>
                              <w:t>script</w:t>
                            </w:r>
                            <w:r w:rsidRPr="0076482A">
                              <w:rPr>
                                <w:rFonts w:ascii="Arial" w:hAnsi="Arial" w:cs="Arial"/>
                                <w:sz w:val="16"/>
                                <w:szCs w:val="16"/>
                              </w:rPr>
                              <w:tab/>
                            </w:r>
                            <w:r w:rsidRPr="0076482A">
                              <w:rPr>
                                <w:rFonts w:ascii="Arial" w:hAnsi="Arial" w:cs="Arial"/>
                                <w:sz w:val="16"/>
                                <w:szCs w:val="16"/>
                              </w:rPr>
                              <w:tab/>
                              <w:t>Optional</w:t>
                            </w:r>
                          </w:p>
                          <w:p w14:paraId="14164450" w14:textId="77777777" w:rsidR="0076570D" w:rsidRPr="0076482A" w:rsidRDefault="0076570D" w:rsidP="00C30559">
                            <w:pPr>
                              <w:rPr>
                                <w:rFonts w:ascii="Arial" w:hAnsi="Arial" w:cs="Arial"/>
                                <w:sz w:val="16"/>
                                <w:szCs w:val="16"/>
                              </w:rPr>
                            </w:pPr>
                          </w:p>
                          <w:p w14:paraId="35476F7B" w14:textId="77777777" w:rsidR="0076570D" w:rsidRPr="0076482A" w:rsidRDefault="0076570D" w:rsidP="00C30559">
                            <w:pPr>
                              <w:rPr>
                                <w:rFonts w:ascii="Arial" w:hAnsi="Arial" w:cs="Arial"/>
                                <w:sz w:val="16"/>
                                <w:szCs w:val="16"/>
                              </w:rPr>
                            </w:pPr>
                            <w:r w:rsidRPr="0076482A">
                              <w:rPr>
                                <w:rFonts w:ascii="Arial" w:hAnsi="Arial" w:cs="Arial"/>
                                <w:b/>
                                <w:bCs/>
                                <w:sz w:val="16"/>
                                <w:szCs w:val="16"/>
                              </w:rPr>
                              <w:t>Description and Usage:</w:t>
                            </w:r>
                          </w:p>
                          <w:p w14:paraId="108C80ED" w14:textId="4FD73733" w:rsidR="0076570D" w:rsidRPr="0076482A" w:rsidRDefault="0076570D" w:rsidP="00C30559">
                            <w:pPr>
                              <w:ind w:left="360"/>
                              <w:rPr>
                                <w:rFonts w:ascii="Arial" w:hAnsi="Arial" w:cs="Arial"/>
                                <w:sz w:val="16"/>
                                <w:szCs w:val="16"/>
                              </w:rPr>
                            </w:pPr>
                            <w:r w:rsidRPr="0076482A">
                              <w:rPr>
                                <w:rFonts w:ascii="Arial" w:hAnsi="Arial" w:cs="Arial"/>
                                <w:sz w:val="16"/>
                                <w:szCs w:val="16"/>
                              </w:rPr>
                              <w:t>A &lt;quantity&gt; is for indicating the number of &lt;unittype&gt;s being described.</w:t>
                            </w:r>
                            <w:r>
                              <w:rPr>
                                <w:rFonts w:ascii="Arial" w:hAnsi="Arial" w:cs="Arial"/>
                                <w:sz w:val="16"/>
                                <w:szCs w:val="16"/>
                              </w:rPr>
                              <w:t xml:space="preserve"> </w:t>
                            </w:r>
                            <w:r w:rsidRPr="0076482A">
                              <w:rPr>
                                <w:rFonts w:ascii="Arial" w:hAnsi="Arial" w:cs="Arial"/>
                                <w:sz w:val="16"/>
                                <w:szCs w:val="16"/>
                              </w:rPr>
                              <w:t>The content of &lt;quantity&gt; should be a number.</w:t>
                            </w:r>
                            <w:r>
                              <w:rPr>
                                <w:rFonts w:ascii="Arial" w:hAnsi="Arial" w:cs="Arial"/>
                                <w:sz w:val="16"/>
                                <w:szCs w:val="16"/>
                              </w:rPr>
                              <w:t xml:space="preserve"> </w:t>
                            </w:r>
                            <w:r w:rsidRPr="0076482A">
                              <w:rPr>
                                <w:rFonts w:ascii="Arial" w:hAnsi="Arial" w:cs="Arial"/>
                                <w:sz w:val="16"/>
                                <w:szCs w:val="16"/>
                              </w:rPr>
                              <w:t>Use of &lt;quantity&gt; enables extent statements to be machine processable.</w:t>
                            </w:r>
                            <w:r>
                              <w:rPr>
                                <w:rFonts w:ascii="Arial" w:hAnsi="Arial" w:cs="Arial"/>
                                <w:sz w:val="16"/>
                                <w:szCs w:val="16"/>
                              </w:rPr>
                              <w:t xml:space="preserve"> </w:t>
                            </w:r>
                            <w:r w:rsidRPr="0076482A">
                              <w:rPr>
                                <w:rFonts w:ascii="Arial" w:hAnsi="Arial" w:cs="Arial"/>
                                <w:sz w:val="16"/>
                                <w:szCs w:val="16"/>
                              </w:rPr>
                              <w:t>If the quantity is unknown, the element should remain empty.</w:t>
                            </w:r>
                          </w:p>
                          <w:p w14:paraId="793AC342" w14:textId="77777777" w:rsidR="0076570D" w:rsidRPr="0076482A" w:rsidRDefault="0076570D" w:rsidP="00C30559">
                            <w:pPr>
                              <w:rPr>
                                <w:rFonts w:ascii="Arial" w:hAnsi="Arial" w:cs="Arial"/>
                                <w:sz w:val="16"/>
                                <w:szCs w:val="16"/>
                              </w:rPr>
                            </w:pPr>
                          </w:p>
                          <w:p w14:paraId="5E61BFE6" w14:textId="0E6D782C" w:rsidR="0076570D" w:rsidRPr="0076482A" w:rsidRDefault="0076570D" w:rsidP="00C30559">
                            <w:pPr>
                              <w:rPr>
                                <w:rFonts w:ascii="Arial" w:hAnsi="Arial" w:cs="Arial"/>
                                <w:b/>
                                <w:bCs/>
                                <w:sz w:val="16"/>
                                <w:szCs w:val="16"/>
                              </w:rPr>
                            </w:pPr>
                            <w:r w:rsidRPr="0076482A">
                              <w:rPr>
                                <w:rFonts w:ascii="Arial" w:hAnsi="Arial" w:cs="Arial"/>
                                <w:b/>
                                <w:bCs/>
                                <w:sz w:val="16"/>
                                <w:szCs w:val="16"/>
                              </w:rPr>
                              <w:t xml:space="preserve">Availability: </w:t>
                            </w:r>
                          </w:p>
                          <w:p w14:paraId="670BBD3C" w14:textId="77777777" w:rsidR="0076570D" w:rsidRPr="0076482A" w:rsidRDefault="0076570D" w:rsidP="00C30559">
                            <w:pPr>
                              <w:ind w:left="360"/>
                              <w:rPr>
                                <w:rFonts w:ascii="Arial" w:hAnsi="Arial" w:cs="Arial"/>
                                <w:sz w:val="16"/>
                                <w:szCs w:val="16"/>
                              </w:rPr>
                            </w:pPr>
                            <w:r w:rsidRPr="0076482A">
                              <w:rPr>
                                <w:rFonts w:ascii="Arial" w:hAnsi="Arial" w:cs="Arial"/>
                                <w:bCs/>
                                <w:sz w:val="16"/>
                                <w:szCs w:val="16"/>
                              </w:rPr>
                              <w:t>Required, not repeatable</w:t>
                            </w:r>
                          </w:p>
                          <w:p w14:paraId="4867891A" w14:textId="77777777" w:rsidR="0076570D" w:rsidRPr="0076482A" w:rsidRDefault="0076570D" w:rsidP="00C30559">
                            <w:pPr>
                              <w:rPr>
                                <w:rFonts w:ascii="Arial" w:hAnsi="Arial" w:cs="Arial"/>
                                <w:sz w:val="16"/>
                                <w:szCs w:val="16"/>
                              </w:rPr>
                            </w:pPr>
                          </w:p>
                          <w:p w14:paraId="47039046" w14:textId="77777777" w:rsidR="0076570D" w:rsidRPr="0076482A" w:rsidRDefault="0076570D" w:rsidP="00C30559">
                            <w:pPr>
                              <w:rPr>
                                <w:rFonts w:ascii="Arial" w:hAnsi="Arial" w:cs="Arial"/>
                                <w:sz w:val="16"/>
                                <w:szCs w:val="16"/>
                              </w:rPr>
                            </w:pPr>
                            <w:r w:rsidRPr="0076482A">
                              <w:rPr>
                                <w:rFonts w:ascii="Arial" w:hAnsi="Arial" w:cs="Arial"/>
                                <w:b/>
                                <w:bCs/>
                                <w:sz w:val="16"/>
                                <w:szCs w:val="16"/>
                              </w:rPr>
                              <w:t>References:</w:t>
                            </w:r>
                          </w:p>
                          <w:p w14:paraId="6EC2A17F" w14:textId="77777777" w:rsidR="0076570D" w:rsidRPr="0076482A" w:rsidRDefault="0076570D" w:rsidP="00C30559">
                            <w:pPr>
                              <w:ind w:left="360"/>
                              <w:rPr>
                                <w:rFonts w:ascii="Arial" w:hAnsi="Arial" w:cs="Arial"/>
                                <w:sz w:val="16"/>
                                <w:szCs w:val="16"/>
                              </w:rPr>
                            </w:pPr>
                            <w:r w:rsidRPr="0076482A">
                              <w:rPr>
                                <w:rFonts w:ascii="Arial" w:hAnsi="Arial" w:cs="Arial"/>
                                <w:sz w:val="16"/>
                                <w:szCs w:val="16"/>
                              </w:rPr>
                              <w:t xml:space="preserve">ISAD(G) </w:t>
                            </w:r>
                          </w:p>
                          <w:p w14:paraId="3BBA7DB2" w14:textId="77777777" w:rsidR="0076570D" w:rsidRPr="0076482A" w:rsidRDefault="0076570D" w:rsidP="00C30559">
                            <w:pPr>
                              <w:ind w:left="360"/>
                              <w:rPr>
                                <w:rFonts w:ascii="Arial" w:hAnsi="Arial" w:cs="Arial"/>
                                <w:sz w:val="16"/>
                                <w:szCs w:val="16"/>
                              </w:rPr>
                            </w:pPr>
                            <w:r w:rsidRPr="0076482A">
                              <w:rPr>
                                <w:rFonts w:ascii="Arial" w:hAnsi="Arial" w:cs="Arial"/>
                                <w:sz w:val="16"/>
                                <w:szCs w:val="16"/>
                              </w:rPr>
                              <w:t xml:space="preserve">MARC </w:t>
                            </w:r>
                          </w:p>
                          <w:p w14:paraId="7C74F98A" w14:textId="77777777" w:rsidR="0076570D" w:rsidRPr="0076482A" w:rsidRDefault="0076570D" w:rsidP="00C30559">
                            <w:pPr>
                              <w:ind w:left="360"/>
                              <w:rPr>
                                <w:rFonts w:ascii="Arial" w:hAnsi="Arial" w:cs="Arial"/>
                                <w:sz w:val="16"/>
                                <w:szCs w:val="16"/>
                              </w:rPr>
                            </w:pPr>
                            <w:r w:rsidRPr="0076482A">
                              <w:rPr>
                                <w:rFonts w:ascii="Arial" w:hAnsi="Arial" w:cs="Arial"/>
                                <w:sz w:val="16"/>
                                <w:szCs w:val="16"/>
                              </w:rPr>
                              <w:t xml:space="preserve">MODS </w:t>
                            </w:r>
                          </w:p>
                          <w:p w14:paraId="2E962835" w14:textId="77777777" w:rsidR="0076570D" w:rsidRPr="0076482A" w:rsidRDefault="0076570D" w:rsidP="00C30559">
                            <w:pPr>
                              <w:rPr>
                                <w:rFonts w:ascii="Arial" w:hAnsi="Arial" w:cs="Arial"/>
                                <w:sz w:val="16"/>
                                <w:szCs w:val="16"/>
                              </w:rPr>
                            </w:pPr>
                          </w:p>
                          <w:p w14:paraId="51914382" w14:textId="77777777" w:rsidR="0076570D" w:rsidRPr="0076482A" w:rsidRDefault="0076570D" w:rsidP="00C30559">
                            <w:pPr>
                              <w:rPr>
                                <w:rFonts w:ascii="Arial" w:hAnsi="Arial" w:cs="Arial"/>
                                <w:sz w:val="16"/>
                                <w:szCs w:val="16"/>
                              </w:rPr>
                            </w:pPr>
                            <w:r w:rsidRPr="0076482A">
                              <w:rPr>
                                <w:rFonts w:ascii="Arial" w:hAnsi="Arial" w:cs="Arial"/>
                                <w:b/>
                                <w:bCs/>
                                <w:sz w:val="16"/>
                                <w:szCs w:val="16"/>
                              </w:rPr>
                              <w:t>Example:</w:t>
                            </w:r>
                          </w:p>
                          <w:p w14:paraId="4CD7AC4A" w14:textId="623C3528" w:rsidR="0076570D" w:rsidRPr="0076482A" w:rsidRDefault="0076570D" w:rsidP="00C30559">
                            <w:pPr>
                              <w:rPr>
                                <w:rFonts w:ascii="Arial" w:hAnsi="Arial" w:cs="Arial"/>
                                <w:sz w:val="16"/>
                                <w:szCs w:val="16"/>
                              </w:rPr>
                            </w:pPr>
                            <w:r w:rsidRPr="0076482A">
                              <w:rPr>
                                <w:rFonts w:ascii="Arial" w:hAnsi="Arial" w:cs="Arial"/>
                                <w:sz w:val="16"/>
                                <w:szCs w:val="16"/>
                              </w:rPr>
                              <w:t>&lt;physdescstructured physdescstructuredtype=</w:t>
                            </w:r>
                            <w:r>
                              <w:rPr>
                                <w:rFonts w:ascii="Arial" w:hAnsi="Arial" w:cs="Arial"/>
                                <w:sz w:val="16"/>
                                <w:szCs w:val="16"/>
                              </w:rPr>
                              <w:t>"</w:t>
                            </w:r>
                            <w:r w:rsidRPr="0076482A">
                              <w:rPr>
                                <w:rFonts w:ascii="Arial" w:hAnsi="Arial" w:cs="Arial"/>
                                <w:sz w:val="16"/>
                                <w:szCs w:val="16"/>
                              </w:rPr>
                              <w:t>materialtype</w:t>
                            </w:r>
                            <w:r>
                              <w:rPr>
                                <w:rFonts w:ascii="Arial" w:hAnsi="Arial" w:cs="Arial"/>
                                <w:sz w:val="16"/>
                                <w:szCs w:val="16"/>
                              </w:rPr>
                              <w:t>"</w:t>
                            </w:r>
                            <w:r w:rsidRPr="0076482A">
                              <w:rPr>
                                <w:rFonts w:ascii="Arial" w:hAnsi="Arial" w:cs="Arial"/>
                                <w:sz w:val="16"/>
                                <w:szCs w:val="16"/>
                              </w:rPr>
                              <w:t xml:space="preserve"> coverage=</w:t>
                            </w:r>
                            <w:r>
                              <w:rPr>
                                <w:rFonts w:ascii="Arial" w:hAnsi="Arial" w:cs="Arial"/>
                                <w:sz w:val="16"/>
                                <w:szCs w:val="16"/>
                              </w:rPr>
                              <w:t>"</w:t>
                            </w:r>
                            <w:r w:rsidRPr="0076482A">
                              <w:rPr>
                                <w:rFonts w:ascii="Arial" w:hAnsi="Arial" w:cs="Arial"/>
                                <w:sz w:val="16"/>
                                <w:szCs w:val="16"/>
                              </w:rPr>
                              <w:t>whole</w:t>
                            </w:r>
                            <w:r>
                              <w:rPr>
                                <w:rFonts w:ascii="Arial" w:hAnsi="Arial" w:cs="Arial"/>
                                <w:sz w:val="16"/>
                                <w:szCs w:val="16"/>
                              </w:rPr>
                              <w:t>"</w:t>
                            </w:r>
                            <w:r w:rsidRPr="0076482A">
                              <w:rPr>
                                <w:rFonts w:ascii="Arial" w:hAnsi="Arial" w:cs="Arial"/>
                                <w:sz w:val="16"/>
                                <w:szCs w:val="16"/>
                              </w:rPr>
                              <w:t>&gt;</w:t>
                            </w:r>
                          </w:p>
                          <w:p w14:paraId="08F97977" w14:textId="77777777" w:rsidR="0076570D" w:rsidRPr="0076482A" w:rsidRDefault="0076570D" w:rsidP="00C30559">
                            <w:pPr>
                              <w:rPr>
                                <w:rFonts w:ascii="Arial" w:hAnsi="Arial" w:cs="Arial"/>
                                <w:sz w:val="16"/>
                                <w:szCs w:val="16"/>
                              </w:rPr>
                            </w:pPr>
                            <w:r w:rsidRPr="0076482A">
                              <w:rPr>
                                <w:rFonts w:ascii="Arial" w:hAnsi="Arial" w:cs="Arial"/>
                                <w:b/>
                                <w:bCs/>
                                <w:sz w:val="16"/>
                                <w:szCs w:val="16"/>
                              </w:rPr>
                              <w:t>&lt;quantity&gt;</w:t>
                            </w:r>
                            <w:r w:rsidRPr="0076482A">
                              <w:rPr>
                                <w:rFonts w:ascii="Arial" w:hAnsi="Arial" w:cs="Arial"/>
                                <w:sz w:val="16"/>
                                <w:szCs w:val="16"/>
                              </w:rPr>
                              <w:t>15</w:t>
                            </w:r>
                            <w:r w:rsidRPr="0076482A">
                              <w:rPr>
                                <w:rFonts w:ascii="Arial" w:hAnsi="Arial" w:cs="Arial"/>
                                <w:b/>
                                <w:bCs/>
                                <w:sz w:val="16"/>
                                <w:szCs w:val="16"/>
                              </w:rPr>
                              <w:t>&lt;/quantity&gt;</w:t>
                            </w:r>
                          </w:p>
                          <w:p w14:paraId="65B570E4" w14:textId="77777777" w:rsidR="0076570D" w:rsidRPr="0076482A" w:rsidRDefault="0076570D" w:rsidP="00C30559">
                            <w:pPr>
                              <w:rPr>
                                <w:rFonts w:ascii="Arial" w:hAnsi="Arial" w:cs="Arial"/>
                                <w:sz w:val="16"/>
                                <w:szCs w:val="16"/>
                              </w:rPr>
                            </w:pPr>
                            <w:r w:rsidRPr="0076482A">
                              <w:rPr>
                                <w:rFonts w:ascii="Arial" w:hAnsi="Arial" w:cs="Arial"/>
                                <w:sz w:val="16"/>
                                <w:szCs w:val="16"/>
                              </w:rPr>
                              <w:t>&lt;unittype&gt;daguerreotypes&lt;/unittype&gt;</w:t>
                            </w:r>
                          </w:p>
                          <w:p w14:paraId="7CB8D089" w14:textId="5E359C37" w:rsidR="0076570D" w:rsidRPr="0076482A" w:rsidRDefault="0076570D" w:rsidP="00C30559">
                            <w:pPr>
                              <w:rPr>
                                <w:rFonts w:ascii="Arial" w:hAnsi="Arial" w:cs="Arial"/>
                                <w:sz w:val="16"/>
                                <w:szCs w:val="16"/>
                              </w:rPr>
                            </w:pPr>
                            <w:r w:rsidRPr="0076482A">
                              <w:rPr>
                                <w:rFonts w:ascii="Arial" w:hAnsi="Arial" w:cs="Arial"/>
                                <w:sz w:val="16"/>
                                <w:szCs w:val="16"/>
                              </w:rPr>
                              <w:t>&lt;dimensions&gt;3.25</w:t>
                            </w:r>
                            <w:r>
                              <w:rPr>
                                <w:rFonts w:ascii="Arial" w:hAnsi="Arial" w:cs="Arial"/>
                                <w:sz w:val="16"/>
                                <w:szCs w:val="16"/>
                              </w:rPr>
                              <w:t>"</w:t>
                            </w:r>
                            <w:r w:rsidRPr="0076482A">
                              <w:rPr>
                                <w:rFonts w:ascii="Arial" w:hAnsi="Arial" w:cs="Arial"/>
                                <w:sz w:val="16"/>
                                <w:szCs w:val="16"/>
                              </w:rPr>
                              <w:t xml:space="preserve"> x 4.25</w:t>
                            </w:r>
                            <w:r>
                              <w:rPr>
                                <w:rFonts w:ascii="Arial" w:hAnsi="Arial" w:cs="Arial"/>
                                <w:sz w:val="16"/>
                                <w:szCs w:val="16"/>
                              </w:rPr>
                              <w:t>"</w:t>
                            </w:r>
                            <w:r w:rsidRPr="0076482A">
                              <w:rPr>
                                <w:rFonts w:ascii="Arial" w:hAnsi="Arial" w:cs="Arial"/>
                                <w:sz w:val="16"/>
                                <w:szCs w:val="16"/>
                              </w:rPr>
                              <w:t>&lt;/dimensions&gt;</w:t>
                            </w:r>
                          </w:p>
                          <w:p w14:paraId="592525AF" w14:textId="77777777" w:rsidR="0076570D" w:rsidRPr="0076482A" w:rsidRDefault="0076570D" w:rsidP="00C30559">
                            <w:pPr>
                              <w:rPr>
                                <w:rFonts w:ascii="Arial" w:hAnsi="Arial" w:cs="Arial"/>
                                <w:sz w:val="16"/>
                                <w:szCs w:val="16"/>
                              </w:rPr>
                            </w:pPr>
                            <w:r w:rsidRPr="0076482A">
                              <w:rPr>
                                <w:rFonts w:ascii="Arial" w:hAnsi="Arial" w:cs="Arial"/>
                                <w:sz w:val="16"/>
                                <w:szCs w:val="16"/>
                              </w:rPr>
                              <w:t>&lt;physfacet&gt;hand colored&lt;/physfacet&gt;</w:t>
                            </w:r>
                          </w:p>
                          <w:p w14:paraId="01238577" w14:textId="77777777" w:rsidR="0076570D" w:rsidRPr="0076482A" w:rsidRDefault="0076570D" w:rsidP="00C30559">
                            <w:pPr>
                              <w:rPr>
                                <w:rFonts w:ascii="Arial" w:hAnsi="Arial" w:cs="Arial"/>
                                <w:sz w:val="16"/>
                                <w:szCs w:val="16"/>
                              </w:rPr>
                            </w:pPr>
                            <w:r w:rsidRPr="0076482A">
                              <w:rPr>
                                <w:rFonts w:ascii="Arial" w:hAnsi="Arial" w:cs="Arial"/>
                                <w:sz w:val="16"/>
                                <w:szCs w:val="16"/>
                              </w:rPr>
                              <w:t>&lt;/physdescstructured&gt;</w:t>
                            </w:r>
                          </w:p>
                          <w:p w14:paraId="4AC3E65E" w14:textId="77777777" w:rsidR="0076570D" w:rsidRPr="0076482A" w:rsidRDefault="0076570D" w:rsidP="00C30559">
                            <w:pPr>
                              <w:rPr>
                                <w:sz w:val="16"/>
                                <w:szCs w:val="16"/>
                              </w:rPr>
                            </w:pPr>
                          </w:p>
                        </w:txbxContent>
                      </wps:txbx>
                      <wps:bodyPr rot="0" vert="horz" wrap="square" lIns="91440" tIns="45720" rIns="91440" bIns="45720" anchor="t" anchorCtr="0">
                        <a:noAutofit/>
                      </wps:bodyPr>
                    </wps:wsp>
                  </a:graphicData>
                </a:graphic>
              </wp:inline>
            </w:drawing>
          </mc:Choice>
          <mc:Fallback>
            <w:pict>
              <v:shape w14:anchorId="4753E376" id="Text Box 2" o:spid="_x0000_s1036" type="#_x0000_t202" style="width:384pt;height:4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">
                <v:textbox>
                  <w:txbxContent>
                    <w:p w14:paraId="7A08A703" w14:textId="77777777" w:rsidR="0076570D" w:rsidRPr="0076482A" w:rsidRDefault="0076570D" w:rsidP="00C30559">
                      <w:pPr>
                        <w:spacing w:before="120"/>
                        <w:rPr>
                          <w:rFonts w:ascii="Arial" w:hAnsi="Arial" w:cs="Arial"/>
                          <w:sz w:val="16"/>
                          <w:szCs w:val="16"/>
                        </w:rPr>
                      </w:pPr>
                      <w:r w:rsidRPr="0076482A">
                        <w:rPr>
                          <w:rFonts w:ascii="Arial" w:hAnsi="Arial" w:cs="Arial"/>
                          <w:b/>
                          <w:bCs/>
                          <w:sz w:val="16"/>
                          <w:szCs w:val="16"/>
                        </w:rPr>
                        <w:t>&lt;quantity&gt;  Quantity</w:t>
                      </w:r>
                    </w:p>
                    <w:p w14:paraId="38FC087D" w14:textId="6EEE6F14" w:rsidR="0076570D" w:rsidRPr="0076482A" w:rsidRDefault="0076570D" w:rsidP="00C30559">
                      <w:pPr>
                        <w:rPr>
                          <w:rFonts w:ascii="Arial" w:hAnsi="Arial" w:cs="Arial"/>
                          <w:b/>
                          <w:bCs/>
                          <w:sz w:val="16"/>
                          <w:szCs w:val="16"/>
                        </w:rPr>
                      </w:pPr>
                      <w:r w:rsidRPr="0076482A">
                        <w:rPr>
                          <w:rFonts w:ascii="Arial" w:hAnsi="Arial" w:cs="Arial"/>
                          <w:sz w:val="16"/>
                          <w:szCs w:val="16"/>
                        </w:rPr>
                        <w:br/>
                      </w:r>
                      <w:r w:rsidRPr="0076482A">
                        <w:rPr>
                          <w:rFonts w:ascii="Arial" w:hAnsi="Arial" w:cs="Arial"/>
                          <w:b/>
                          <w:bCs/>
                          <w:sz w:val="16"/>
                          <w:szCs w:val="16"/>
                        </w:rPr>
                        <w:t xml:space="preserve">Summary: </w:t>
                      </w:r>
                    </w:p>
                    <w:p w14:paraId="37DE7A8D" w14:textId="77777777" w:rsidR="0076570D" w:rsidRPr="0076482A" w:rsidRDefault="0076570D" w:rsidP="00C30559">
                      <w:pPr>
                        <w:ind w:left="360"/>
                        <w:rPr>
                          <w:rFonts w:ascii="Arial" w:hAnsi="Arial" w:cs="Arial"/>
                          <w:sz w:val="16"/>
                          <w:szCs w:val="16"/>
                        </w:rPr>
                      </w:pPr>
                      <w:r w:rsidRPr="0076482A">
                        <w:rPr>
                          <w:rFonts w:ascii="Arial" w:hAnsi="Arial" w:cs="Arial"/>
                          <w:bCs/>
                          <w:sz w:val="16"/>
                          <w:szCs w:val="16"/>
                        </w:rPr>
                        <w:t>A child element of &lt;physdescstructured&gt; that indicates the number of units present as described by the &lt;unittype&gt; element.</w:t>
                      </w:r>
                      <w:r w:rsidRPr="0076482A">
                        <w:rPr>
                          <w:rFonts w:ascii="Arial" w:hAnsi="Arial" w:cs="Arial"/>
                          <w:sz w:val="16"/>
                          <w:szCs w:val="16"/>
                        </w:rPr>
                        <w:br/>
                      </w:r>
                    </w:p>
                    <w:p w14:paraId="6D105693" w14:textId="77777777" w:rsidR="0076570D" w:rsidRPr="0076482A" w:rsidRDefault="0076570D" w:rsidP="00C30559">
                      <w:pPr>
                        <w:rPr>
                          <w:rFonts w:ascii="Arial" w:hAnsi="Arial" w:cs="Arial"/>
                          <w:b/>
                          <w:bCs/>
                          <w:sz w:val="16"/>
                          <w:szCs w:val="16"/>
                        </w:rPr>
                      </w:pPr>
                      <w:r w:rsidRPr="0076482A">
                        <w:rPr>
                          <w:rFonts w:ascii="Arial" w:hAnsi="Arial" w:cs="Arial"/>
                          <w:b/>
                          <w:bCs/>
                          <w:sz w:val="16"/>
                          <w:szCs w:val="16"/>
                        </w:rPr>
                        <w:t xml:space="preserve">May Contain: </w:t>
                      </w:r>
                    </w:p>
                    <w:p w14:paraId="26D64010" w14:textId="77777777" w:rsidR="0076570D" w:rsidRPr="0076482A" w:rsidRDefault="0076570D" w:rsidP="00C30559">
                      <w:pPr>
                        <w:ind w:left="360"/>
                        <w:rPr>
                          <w:rFonts w:ascii="Arial" w:hAnsi="Arial" w:cs="Arial"/>
                          <w:sz w:val="16"/>
                          <w:szCs w:val="16"/>
                        </w:rPr>
                      </w:pPr>
                      <w:r w:rsidRPr="0076482A">
                        <w:rPr>
                          <w:rFonts w:ascii="Arial" w:hAnsi="Arial" w:cs="Arial"/>
                          <w:bCs/>
                          <w:sz w:val="16"/>
                          <w:szCs w:val="16"/>
                        </w:rPr>
                        <w:t>[</w:t>
                      </w:r>
                      <w:r w:rsidRPr="0076482A">
                        <w:rPr>
                          <w:rFonts w:ascii="Arial" w:hAnsi="Arial" w:cs="Arial"/>
                          <w:sz w:val="16"/>
                          <w:szCs w:val="16"/>
                        </w:rPr>
                        <w:t>text]</w:t>
                      </w:r>
                    </w:p>
                    <w:p w14:paraId="046466A1" w14:textId="77777777" w:rsidR="0076570D" w:rsidRPr="0076482A" w:rsidRDefault="0076570D" w:rsidP="00C30559">
                      <w:pPr>
                        <w:rPr>
                          <w:rFonts w:ascii="Arial" w:hAnsi="Arial" w:cs="Arial"/>
                          <w:sz w:val="16"/>
                          <w:szCs w:val="16"/>
                        </w:rPr>
                      </w:pPr>
                    </w:p>
                    <w:p w14:paraId="1AC1E68A" w14:textId="4C284222" w:rsidR="0076570D" w:rsidRPr="0076482A" w:rsidRDefault="0076570D" w:rsidP="00C30559">
                      <w:pPr>
                        <w:rPr>
                          <w:rFonts w:ascii="Arial" w:hAnsi="Arial" w:cs="Arial"/>
                          <w:b/>
                          <w:bCs/>
                          <w:sz w:val="16"/>
                          <w:szCs w:val="16"/>
                        </w:rPr>
                      </w:pPr>
                      <w:r w:rsidRPr="0076482A">
                        <w:rPr>
                          <w:rFonts w:ascii="Arial" w:hAnsi="Arial" w:cs="Arial"/>
                          <w:b/>
                          <w:bCs/>
                          <w:sz w:val="16"/>
                          <w:szCs w:val="16"/>
                        </w:rPr>
                        <w:t>May Occur Within:</w:t>
                      </w:r>
                    </w:p>
                    <w:p w14:paraId="1BB5EA84" w14:textId="77777777" w:rsidR="0076570D" w:rsidRPr="0076482A" w:rsidRDefault="0076570D" w:rsidP="00C30559">
                      <w:pPr>
                        <w:ind w:left="360"/>
                        <w:rPr>
                          <w:rFonts w:ascii="Arial" w:hAnsi="Arial" w:cs="Arial"/>
                          <w:sz w:val="16"/>
                          <w:szCs w:val="16"/>
                        </w:rPr>
                      </w:pPr>
                      <w:r w:rsidRPr="0076482A">
                        <w:rPr>
                          <w:rFonts w:ascii="Arial" w:hAnsi="Arial" w:cs="Arial"/>
                          <w:sz w:val="16"/>
                          <w:szCs w:val="16"/>
                        </w:rPr>
                        <w:t>physdescstructured</w:t>
                      </w:r>
                    </w:p>
                    <w:p w14:paraId="2CF28E24" w14:textId="77777777" w:rsidR="0076570D" w:rsidRPr="0076482A" w:rsidRDefault="0076570D" w:rsidP="00C30559">
                      <w:pPr>
                        <w:rPr>
                          <w:rFonts w:ascii="Arial" w:hAnsi="Arial" w:cs="Arial"/>
                          <w:sz w:val="16"/>
                          <w:szCs w:val="16"/>
                        </w:rPr>
                      </w:pPr>
                    </w:p>
                    <w:p w14:paraId="7043B9CA" w14:textId="77777777" w:rsidR="0076570D" w:rsidRPr="0076482A" w:rsidRDefault="0076570D" w:rsidP="00C30559">
                      <w:pPr>
                        <w:rPr>
                          <w:rFonts w:ascii="Arial" w:hAnsi="Arial" w:cs="Arial"/>
                          <w:sz w:val="16"/>
                          <w:szCs w:val="16"/>
                        </w:rPr>
                      </w:pPr>
                      <w:r w:rsidRPr="0076482A">
                        <w:rPr>
                          <w:rFonts w:ascii="Arial" w:hAnsi="Arial" w:cs="Arial"/>
                          <w:b/>
                          <w:bCs/>
                          <w:sz w:val="16"/>
                          <w:szCs w:val="16"/>
                        </w:rPr>
                        <w:t>Attributes:</w:t>
                      </w:r>
                    </w:p>
                    <w:p w14:paraId="713B7BDB" w14:textId="77777777" w:rsidR="0076570D" w:rsidRPr="0076482A" w:rsidRDefault="0076570D" w:rsidP="00C30559">
                      <w:pPr>
                        <w:tabs>
                          <w:tab w:val="left" w:pos="2880"/>
                        </w:tabs>
                        <w:ind w:left="360"/>
                        <w:rPr>
                          <w:rFonts w:ascii="Arial" w:hAnsi="Arial" w:cs="Arial"/>
                          <w:sz w:val="16"/>
                          <w:szCs w:val="16"/>
                        </w:rPr>
                      </w:pPr>
                      <w:r w:rsidRPr="0076482A">
                        <w:rPr>
                          <w:rFonts w:ascii="Arial" w:hAnsi="Arial" w:cs="Arial"/>
                          <w:sz w:val="16"/>
                          <w:szCs w:val="16"/>
                        </w:rPr>
                        <w:t>altrender</w:t>
                      </w:r>
                      <w:r w:rsidRPr="0076482A">
                        <w:rPr>
                          <w:rFonts w:ascii="Arial" w:hAnsi="Arial" w:cs="Arial"/>
                          <w:sz w:val="16"/>
                          <w:szCs w:val="16"/>
                        </w:rPr>
                        <w:tab/>
                      </w:r>
                      <w:r w:rsidRPr="0076482A">
                        <w:rPr>
                          <w:rFonts w:ascii="Arial" w:hAnsi="Arial" w:cs="Arial"/>
                          <w:sz w:val="16"/>
                          <w:szCs w:val="16"/>
                        </w:rPr>
                        <w:tab/>
                        <w:t>Optional</w:t>
                      </w:r>
                    </w:p>
                    <w:p w14:paraId="120B7BF8" w14:textId="77777777" w:rsidR="0076570D" w:rsidRPr="0076482A" w:rsidRDefault="0076570D" w:rsidP="00C30559">
                      <w:pPr>
                        <w:tabs>
                          <w:tab w:val="left" w:pos="2880"/>
                        </w:tabs>
                        <w:ind w:left="360"/>
                        <w:rPr>
                          <w:rFonts w:ascii="Arial" w:hAnsi="Arial" w:cs="Arial"/>
                          <w:sz w:val="16"/>
                          <w:szCs w:val="16"/>
                        </w:rPr>
                      </w:pPr>
                      <w:r w:rsidRPr="0076482A">
                        <w:rPr>
                          <w:rFonts w:ascii="Arial" w:hAnsi="Arial" w:cs="Arial"/>
                          <w:sz w:val="16"/>
                          <w:szCs w:val="16"/>
                        </w:rPr>
                        <w:t>approximate</w:t>
                      </w:r>
                      <w:r w:rsidRPr="0076482A">
                        <w:rPr>
                          <w:rFonts w:ascii="Arial" w:hAnsi="Arial" w:cs="Arial"/>
                          <w:sz w:val="16"/>
                          <w:szCs w:val="16"/>
                        </w:rPr>
                        <w:tab/>
                      </w:r>
                      <w:r w:rsidRPr="0076482A">
                        <w:rPr>
                          <w:rFonts w:ascii="Arial" w:hAnsi="Arial" w:cs="Arial"/>
                          <w:sz w:val="16"/>
                          <w:szCs w:val="16"/>
                        </w:rPr>
                        <w:tab/>
                        <w:t>Optional (values limited to: false, true)</w:t>
                      </w:r>
                    </w:p>
                    <w:p w14:paraId="5D9F92DD" w14:textId="77777777" w:rsidR="0076570D" w:rsidRPr="0076482A" w:rsidRDefault="0076570D" w:rsidP="00C30559">
                      <w:pPr>
                        <w:tabs>
                          <w:tab w:val="left" w:pos="2880"/>
                        </w:tabs>
                        <w:ind w:left="360"/>
                        <w:rPr>
                          <w:rFonts w:ascii="Arial" w:hAnsi="Arial" w:cs="Arial"/>
                          <w:sz w:val="16"/>
                          <w:szCs w:val="16"/>
                        </w:rPr>
                      </w:pPr>
                      <w:r w:rsidRPr="0076482A">
                        <w:rPr>
                          <w:rFonts w:ascii="Arial" w:hAnsi="Arial" w:cs="Arial"/>
                          <w:sz w:val="16"/>
                          <w:szCs w:val="16"/>
                        </w:rPr>
                        <w:t xml:space="preserve">audience </w:t>
                      </w:r>
                      <w:r w:rsidRPr="0076482A">
                        <w:rPr>
                          <w:rFonts w:ascii="Arial" w:hAnsi="Arial" w:cs="Arial"/>
                          <w:sz w:val="16"/>
                          <w:szCs w:val="16"/>
                        </w:rPr>
                        <w:tab/>
                      </w:r>
                      <w:r w:rsidRPr="0076482A">
                        <w:rPr>
                          <w:rFonts w:ascii="Arial" w:hAnsi="Arial" w:cs="Arial"/>
                          <w:sz w:val="16"/>
                          <w:szCs w:val="16"/>
                        </w:rPr>
                        <w:tab/>
                        <w:t>Optional (values limited to: external, internal)</w:t>
                      </w:r>
                    </w:p>
                    <w:p w14:paraId="4DD203D9" w14:textId="77777777" w:rsidR="0076570D" w:rsidRPr="0076482A" w:rsidRDefault="0076570D" w:rsidP="00C30559">
                      <w:pPr>
                        <w:tabs>
                          <w:tab w:val="left" w:pos="2880"/>
                        </w:tabs>
                        <w:ind w:left="360"/>
                        <w:rPr>
                          <w:rFonts w:ascii="Arial" w:hAnsi="Arial" w:cs="Arial"/>
                          <w:sz w:val="16"/>
                          <w:szCs w:val="16"/>
                        </w:rPr>
                      </w:pPr>
                      <w:r w:rsidRPr="0076482A">
                        <w:rPr>
                          <w:rFonts w:ascii="Arial" w:hAnsi="Arial" w:cs="Arial"/>
                          <w:sz w:val="16"/>
                          <w:szCs w:val="16"/>
                        </w:rPr>
                        <w:t>encodinganalog</w:t>
                      </w:r>
                      <w:r w:rsidRPr="0076482A">
                        <w:rPr>
                          <w:rFonts w:ascii="Arial" w:hAnsi="Arial" w:cs="Arial"/>
                          <w:sz w:val="16"/>
                          <w:szCs w:val="16"/>
                        </w:rPr>
                        <w:tab/>
                      </w:r>
                      <w:r w:rsidRPr="0076482A">
                        <w:rPr>
                          <w:rFonts w:ascii="Arial" w:hAnsi="Arial" w:cs="Arial"/>
                          <w:sz w:val="16"/>
                          <w:szCs w:val="16"/>
                        </w:rPr>
                        <w:tab/>
                        <w:t>Optional</w:t>
                      </w:r>
                    </w:p>
                    <w:p w14:paraId="0CEA7453" w14:textId="77777777" w:rsidR="0076570D" w:rsidRPr="0076482A" w:rsidRDefault="0076570D" w:rsidP="00C30559">
                      <w:pPr>
                        <w:tabs>
                          <w:tab w:val="left" w:pos="2880"/>
                        </w:tabs>
                        <w:ind w:left="360"/>
                        <w:rPr>
                          <w:rFonts w:ascii="Arial" w:hAnsi="Arial" w:cs="Arial"/>
                          <w:sz w:val="16"/>
                          <w:szCs w:val="16"/>
                        </w:rPr>
                      </w:pPr>
                      <w:r w:rsidRPr="0076482A">
                        <w:rPr>
                          <w:rFonts w:ascii="Arial" w:hAnsi="Arial" w:cs="Arial"/>
                          <w:sz w:val="16"/>
                          <w:szCs w:val="16"/>
                        </w:rPr>
                        <w:t>id</w:t>
                      </w:r>
                      <w:r w:rsidRPr="0076482A">
                        <w:rPr>
                          <w:rFonts w:ascii="Arial" w:hAnsi="Arial" w:cs="Arial"/>
                          <w:sz w:val="16"/>
                          <w:szCs w:val="16"/>
                        </w:rPr>
                        <w:tab/>
                      </w:r>
                      <w:r w:rsidRPr="0076482A">
                        <w:rPr>
                          <w:rFonts w:ascii="Arial" w:hAnsi="Arial" w:cs="Arial"/>
                          <w:sz w:val="16"/>
                          <w:szCs w:val="16"/>
                        </w:rPr>
                        <w:tab/>
                        <w:t>Optional</w:t>
                      </w:r>
                    </w:p>
                    <w:p w14:paraId="197D5B7D" w14:textId="77777777" w:rsidR="0076570D" w:rsidRPr="0076482A" w:rsidRDefault="0076570D" w:rsidP="00C30559">
                      <w:pPr>
                        <w:tabs>
                          <w:tab w:val="left" w:pos="2880"/>
                        </w:tabs>
                        <w:ind w:left="360"/>
                        <w:rPr>
                          <w:rFonts w:ascii="Arial" w:hAnsi="Arial" w:cs="Arial"/>
                          <w:sz w:val="16"/>
                          <w:szCs w:val="16"/>
                        </w:rPr>
                      </w:pPr>
                      <w:r w:rsidRPr="0076482A">
                        <w:rPr>
                          <w:rFonts w:ascii="Arial" w:hAnsi="Arial" w:cs="Arial"/>
                          <w:sz w:val="16"/>
                          <w:szCs w:val="16"/>
                        </w:rPr>
                        <w:t>lang</w:t>
                      </w:r>
                      <w:r w:rsidRPr="0076482A">
                        <w:rPr>
                          <w:rFonts w:ascii="Arial" w:hAnsi="Arial" w:cs="Arial"/>
                          <w:sz w:val="16"/>
                          <w:szCs w:val="16"/>
                        </w:rPr>
                        <w:tab/>
                      </w:r>
                      <w:r w:rsidRPr="0076482A">
                        <w:rPr>
                          <w:rFonts w:ascii="Arial" w:hAnsi="Arial" w:cs="Arial"/>
                          <w:sz w:val="16"/>
                          <w:szCs w:val="16"/>
                        </w:rPr>
                        <w:tab/>
                        <w:t>Optional</w:t>
                      </w:r>
                    </w:p>
                    <w:p w14:paraId="792B7AE3" w14:textId="77777777" w:rsidR="0076570D" w:rsidRPr="0076482A" w:rsidRDefault="0076570D" w:rsidP="00C30559">
                      <w:pPr>
                        <w:tabs>
                          <w:tab w:val="left" w:pos="2880"/>
                        </w:tabs>
                        <w:ind w:left="360"/>
                        <w:rPr>
                          <w:rFonts w:ascii="Arial" w:hAnsi="Arial" w:cs="Arial"/>
                          <w:sz w:val="16"/>
                          <w:szCs w:val="16"/>
                        </w:rPr>
                      </w:pPr>
                      <w:r w:rsidRPr="0076482A">
                        <w:rPr>
                          <w:rFonts w:ascii="Arial" w:hAnsi="Arial" w:cs="Arial"/>
                          <w:sz w:val="16"/>
                          <w:szCs w:val="16"/>
                        </w:rPr>
                        <w:t>script</w:t>
                      </w:r>
                      <w:r w:rsidRPr="0076482A">
                        <w:rPr>
                          <w:rFonts w:ascii="Arial" w:hAnsi="Arial" w:cs="Arial"/>
                          <w:sz w:val="16"/>
                          <w:szCs w:val="16"/>
                        </w:rPr>
                        <w:tab/>
                      </w:r>
                      <w:r w:rsidRPr="0076482A">
                        <w:rPr>
                          <w:rFonts w:ascii="Arial" w:hAnsi="Arial" w:cs="Arial"/>
                          <w:sz w:val="16"/>
                          <w:szCs w:val="16"/>
                        </w:rPr>
                        <w:tab/>
                        <w:t>Optional</w:t>
                      </w:r>
                    </w:p>
                    <w:p w14:paraId="14164450" w14:textId="77777777" w:rsidR="0076570D" w:rsidRPr="0076482A" w:rsidRDefault="0076570D" w:rsidP="00C30559">
                      <w:pPr>
                        <w:rPr>
                          <w:rFonts w:ascii="Arial" w:hAnsi="Arial" w:cs="Arial"/>
                          <w:sz w:val="16"/>
                          <w:szCs w:val="16"/>
                        </w:rPr>
                      </w:pPr>
                    </w:p>
                    <w:p w14:paraId="35476F7B" w14:textId="77777777" w:rsidR="0076570D" w:rsidRPr="0076482A" w:rsidRDefault="0076570D" w:rsidP="00C30559">
                      <w:pPr>
                        <w:rPr>
                          <w:rFonts w:ascii="Arial" w:hAnsi="Arial" w:cs="Arial"/>
                          <w:sz w:val="16"/>
                          <w:szCs w:val="16"/>
                        </w:rPr>
                      </w:pPr>
                      <w:r w:rsidRPr="0076482A">
                        <w:rPr>
                          <w:rFonts w:ascii="Arial" w:hAnsi="Arial" w:cs="Arial"/>
                          <w:b/>
                          <w:bCs/>
                          <w:sz w:val="16"/>
                          <w:szCs w:val="16"/>
                        </w:rPr>
                        <w:t>Description and Usage:</w:t>
                      </w:r>
                    </w:p>
                    <w:p w14:paraId="108C80ED" w14:textId="4FD73733" w:rsidR="0076570D" w:rsidRPr="0076482A" w:rsidRDefault="0076570D" w:rsidP="00C30559">
                      <w:pPr>
                        <w:ind w:left="360"/>
                        <w:rPr>
                          <w:rFonts w:ascii="Arial" w:hAnsi="Arial" w:cs="Arial"/>
                          <w:sz w:val="16"/>
                          <w:szCs w:val="16"/>
                        </w:rPr>
                      </w:pPr>
                      <w:r w:rsidRPr="0076482A">
                        <w:rPr>
                          <w:rFonts w:ascii="Arial" w:hAnsi="Arial" w:cs="Arial"/>
                          <w:sz w:val="16"/>
                          <w:szCs w:val="16"/>
                        </w:rPr>
                        <w:t>A &lt;quantity&gt; is for indicating the number of &lt;unittype&gt;s being described.</w:t>
                      </w:r>
                      <w:r>
                        <w:rPr>
                          <w:rFonts w:ascii="Arial" w:hAnsi="Arial" w:cs="Arial"/>
                          <w:sz w:val="16"/>
                          <w:szCs w:val="16"/>
                        </w:rPr>
                        <w:t xml:space="preserve"> </w:t>
                      </w:r>
                      <w:r w:rsidRPr="0076482A">
                        <w:rPr>
                          <w:rFonts w:ascii="Arial" w:hAnsi="Arial" w:cs="Arial"/>
                          <w:sz w:val="16"/>
                          <w:szCs w:val="16"/>
                        </w:rPr>
                        <w:t>The content of &lt;quantity&gt; should be a number.</w:t>
                      </w:r>
                      <w:r>
                        <w:rPr>
                          <w:rFonts w:ascii="Arial" w:hAnsi="Arial" w:cs="Arial"/>
                          <w:sz w:val="16"/>
                          <w:szCs w:val="16"/>
                        </w:rPr>
                        <w:t xml:space="preserve"> </w:t>
                      </w:r>
                      <w:r w:rsidRPr="0076482A">
                        <w:rPr>
                          <w:rFonts w:ascii="Arial" w:hAnsi="Arial" w:cs="Arial"/>
                          <w:sz w:val="16"/>
                          <w:szCs w:val="16"/>
                        </w:rPr>
                        <w:t>Use of &lt;quantity&gt; enables extent statements to be machine processable.</w:t>
                      </w:r>
                      <w:r>
                        <w:rPr>
                          <w:rFonts w:ascii="Arial" w:hAnsi="Arial" w:cs="Arial"/>
                          <w:sz w:val="16"/>
                          <w:szCs w:val="16"/>
                        </w:rPr>
                        <w:t xml:space="preserve"> </w:t>
                      </w:r>
                      <w:r w:rsidRPr="0076482A">
                        <w:rPr>
                          <w:rFonts w:ascii="Arial" w:hAnsi="Arial" w:cs="Arial"/>
                          <w:sz w:val="16"/>
                          <w:szCs w:val="16"/>
                        </w:rPr>
                        <w:t>If the quantity is unknown, the element should remain empty.</w:t>
                      </w:r>
                    </w:p>
                    <w:p w14:paraId="793AC342" w14:textId="77777777" w:rsidR="0076570D" w:rsidRPr="0076482A" w:rsidRDefault="0076570D" w:rsidP="00C30559">
                      <w:pPr>
                        <w:rPr>
                          <w:rFonts w:ascii="Arial" w:hAnsi="Arial" w:cs="Arial"/>
                          <w:sz w:val="16"/>
                          <w:szCs w:val="16"/>
                        </w:rPr>
                      </w:pPr>
                    </w:p>
                    <w:p w14:paraId="5E61BFE6" w14:textId="0E6D782C" w:rsidR="0076570D" w:rsidRPr="0076482A" w:rsidRDefault="0076570D" w:rsidP="00C30559">
                      <w:pPr>
                        <w:rPr>
                          <w:rFonts w:ascii="Arial" w:hAnsi="Arial" w:cs="Arial"/>
                          <w:b/>
                          <w:bCs/>
                          <w:sz w:val="16"/>
                          <w:szCs w:val="16"/>
                        </w:rPr>
                      </w:pPr>
                      <w:r w:rsidRPr="0076482A">
                        <w:rPr>
                          <w:rFonts w:ascii="Arial" w:hAnsi="Arial" w:cs="Arial"/>
                          <w:b/>
                          <w:bCs/>
                          <w:sz w:val="16"/>
                          <w:szCs w:val="16"/>
                        </w:rPr>
                        <w:t xml:space="preserve">Availability: </w:t>
                      </w:r>
                    </w:p>
                    <w:p w14:paraId="670BBD3C" w14:textId="77777777" w:rsidR="0076570D" w:rsidRPr="0076482A" w:rsidRDefault="0076570D" w:rsidP="00C30559">
                      <w:pPr>
                        <w:ind w:left="360"/>
                        <w:rPr>
                          <w:rFonts w:ascii="Arial" w:hAnsi="Arial" w:cs="Arial"/>
                          <w:sz w:val="16"/>
                          <w:szCs w:val="16"/>
                        </w:rPr>
                      </w:pPr>
                      <w:r w:rsidRPr="0076482A">
                        <w:rPr>
                          <w:rFonts w:ascii="Arial" w:hAnsi="Arial" w:cs="Arial"/>
                          <w:bCs/>
                          <w:sz w:val="16"/>
                          <w:szCs w:val="16"/>
                        </w:rPr>
                        <w:t>Required, not repeatable</w:t>
                      </w:r>
                    </w:p>
                    <w:p w14:paraId="4867891A" w14:textId="77777777" w:rsidR="0076570D" w:rsidRPr="0076482A" w:rsidRDefault="0076570D" w:rsidP="00C30559">
                      <w:pPr>
                        <w:rPr>
                          <w:rFonts w:ascii="Arial" w:hAnsi="Arial" w:cs="Arial"/>
                          <w:sz w:val="16"/>
                          <w:szCs w:val="16"/>
                        </w:rPr>
                      </w:pPr>
                    </w:p>
                    <w:p w14:paraId="47039046" w14:textId="77777777" w:rsidR="0076570D" w:rsidRPr="0076482A" w:rsidRDefault="0076570D" w:rsidP="00C30559">
                      <w:pPr>
                        <w:rPr>
                          <w:rFonts w:ascii="Arial" w:hAnsi="Arial" w:cs="Arial"/>
                          <w:sz w:val="16"/>
                          <w:szCs w:val="16"/>
                        </w:rPr>
                      </w:pPr>
                      <w:r w:rsidRPr="0076482A">
                        <w:rPr>
                          <w:rFonts w:ascii="Arial" w:hAnsi="Arial" w:cs="Arial"/>
                          <w:b/>
                          <w:bCs/>
                          <w:sz w:val="16"/>
                          <w:szCs w:val="16"/>
                        </w:rPr>
                        <w:t>References:</w:t>
                      </w:r>
                    </w:p>
                    <w:p w14:paraId="6EC2A17F" w14:textId="77777777" w:rsidR="0076570D" w:rsidRPr="0076482A" w:rsidRDefault="0076570D" w:rsidP="00C30559">
                      <w:pPr>
                        <w:ind w:left="360"/>
                        <w:rPr>
                          <w:rFonts w:ascii="Arial" w:hAnsi="Arial" w:cs="Arial"/>
                          <w:sz w:val="16"/>
                          <w:szCs w:val="16"/>
                        </w:rPr>
                      </w:pPr>
                      <w:r w:rsidRPr="0076482A">
                        <w:rPr>
                          <w:rFonts w:ascii="Arial" w:hAnsi="Arial" w:cs="Arial"/>
                          <w:sz w:val="16"/>
                          <w:szCs w:val="16"/>
                        </w:rPr>
                        <w:t xml:space="preserve">ISAD(G) </w:t>
                      </w:r>
                    </w:p>
                    <w:p w14:paraId="3BBA7DB2" w14:textId="77777777" w:rsidR="0076570D" w:rsidRPr="0076482A" w:rsidRDefault="0076570D" w:rsidP="00C30559">
                      <w:pPr>
                        <w:ind w:left="360"/>
                        <w:rPr>
                          <w:rFonts w:ascii="Arial" w:hAnsi="Arial" w:cs="Arial"/>
                          <w:sz w:val="16"/>
                          <w:szCs w:val="16"/>
                        </w:rPr>
                      </w:pPr>
                      <w:r w:rsidRPr="0076482A">
                        <w:rPr>
                          <w:rFonts w:ascii="Arial" w:hAnsi="Arial" w:cs="Arial"/>
                          <w:sz w:val="16"/>
                          <w:szCs w:val="16"/>
                        </w:rPr>
                        <w:t xml:space="preserve">MARC </w:t>
                      </w:r>
                    </w:p>
                    <w:p w14:paraId="7C74F98A" w14:textId="77777777" w:rsidR="0076570D" w:rsidRPr="0076482A" w:rsidRDefault="0076570D" w:rsidP="00C30559">
                      <w:pPr>
                        <w:ind w:left="360"/>
                        <w:rPr>
                          <w:rFonts w:ascii="Arial" w:hAnsi="Arial" w:cs="Arial"/>
                          <w:sz w:val="16"/>
                          <w:szCs w:val="16"/>
                        </w:rPr>
                      </w:pPr>
                      <w:r w:rsidRPr="0076482A">
                        <w:rPr>
                          <w:rFonts w:ascii="Arial" w:hAnsi="Arial" w:cs="Arial"/>
                          <w:sz w:val="16"/>
                          <w:szCs w:val="16"/>
                        </w:rPr>
                        <w:t xml:space="preserve">MODS </w:t>
                      </w:r>
                    </w:p>
                    <w:p w14:paraId="2E962835" w14:textId="77777777" w:rsidR="0076570D" w:rsidRPr="0076482A" w:rsidRDefault="0076570D" w:rsidP="00C30559">
                      <w:pPr>
                        <w:rPr>
                          <w:rFonts w:ascii="Arial" w:hAnsi="Arial" w:cs="Arial"/>
                          <w:sz w:val="16"/>
                          <w:szCs w:val="16"/>
                        </w:rPr>
                      </w:pPr>
                    </w:p>
                    <w:p w14:paraId="51914382" w14:textId="77777777" w:rsidR="0076570D" w:rsidRPr="0076482A" w:rsidRDefault="0076570D" w:rsidP="00C30559">
                      <w:pPr>
                        <w:rPr>
                          <w:rFonts w:ascii="Arial" w:hAnsi="Arial" w:cs="Arial"/>
                          <w:sz w:val="16"/>
                          <w:szCs w:val="16"/>
                        </w:rPr>
                      </w:pPr>
                      <w:r w:rsidRPr="0076482A">
                        <w:rPr>
                          <w:rFonts w:ascii="Arial" w:hAnsi="Arial" w:cs="Arial"/>
                          <w:b/>
                          <w:bCs/>
                          <w:sz w:val="16"/>
                          <w:szCs w:val="16"/>
                        </w:rPr>
                        <w:t>Example:</w:t>
                      </w:r>
                    </w:p>
                    <w:p w14:paraId="4CD7AC4A" w14:textId="623C3528" w:rsidR="0076570D" w:rsidRPr="0076482A" w:rsidRDefault="0076570D" w:rsidP="00C30559">
                      <w:pPr>
                        <w:rPr>
                          <w:rFonts w:ascii="Arial" w:hAnsi="Arial" w:cs="Arial"/>
                          <w:sz w:val="16"/>
                          <w:szCs w:val="16"/>
                        </w:rPr>
                      </w:pPr>
                      <w:r w:rsidRPr="0076482A">
                        <w:rPr>
                          <w:rFonts w:ascii="Arial" w:hAnsi="Arial" w:cs="Arial"/>
                          <w:sz w:val="16"/>
                          <w:szCs w:val="16"/>
                        </w:rPr>
                        <w:t>&lt;physdescstructured physdescstructuredtype=</w:t>
                      </w:r>
                      <w:r>
                        <w:rPr>
                          <w:rFonts w:ascii="Arial" w:hAnsi="Arial" w:cs="Arial"/>
                          <w:sz w:val="16"/>
                          <w:szCs w:val="16"/>
                        </w:rPr>
                        <w:t>"</w:t>
                      </w:r>
                      <w:r w:rsidRPr="0076482A">
                        <w:rPr>
                          <w:rFonts w:ascii="Arial" w:hAnsi="Arial" w:cs="Arial"/>
                          <w:sz w:val="16"/>
                          <w:szCs w:val="16"/>
                        </w:rPr>
                        <w:t>materialtype</w:t>
                      </w:r>
                      <w:r>
                        <w:rPr>
                          <w:rFonts w:ascii="Arial" w:hAnsi="Arial" w:cs="Arial"/>
                          <w:sz w:val="16"/>
                          <w:szCs w:val="16"/>
                        </w:rPr>
                        <w:t>"</w:t>
                      </w:r>
                      <w:r w:rsidRPr="0076482A">
                        <w:rPr>
                          <w:rFonts w:ascii="Arial" w:hAnsi="Arial" w:cs="Arial"/>
                          <w:sz w:val="16"/>
                          <w:szCs w:val="16"/>
                        </w:rPr>
                        <w:t xml:space="preserve"> coverage=</w:t>
                      </w:r>
                      <w:r>
                        <w:rPr>
                          <w:rFonts w:ascii="Arial" w:hAnsi="Arial" w:cs="Arial"/>
                          <w:sz w:val="16"/>
                          <w:szCs w:val="16"/>
                        </w:rPr>
                        <w:t>"</w:t>
                      </w:r>
                      <w:r w:rsidRPr="0076482A">
                        <w:rPr>
                          <w:rFonts w:ascii="Arial" w:hAnsi="Arial" w:cs="Arial"/>
                          <w:sz w:val="16"/>
                          <w:szCs w:val="16"/>
                        </w:rPr>
                        <w:t>whole</w:t>
                      </w:r>
                      <w:r>
                        <w:rPr>
                          <w:rFonts w:ascii="Arial" w:hAnsi="Arial" w:cs="Arial"/>
                          <w:sz w:val="16"/>
                          <w:szCs w:val="16"/>
                        </w:rPr>
                        <w:t>"</w:t>
                      </w:r>
                      <w:r w:rsidRPr="0076482A">
                        <w:rPr>
                          <w:rFonts w:ascii="Arial" w:hAnsi="Arial" w:cs="Arial"/>
                          <w:sz w:val="16"/>
                          <w:szCs w:val="16"/>
                        </w:rPr>
                        <w:t>&gt;</w:t>
                      </w:r>
                    </w:p>
                    <w:p w14:paraId="08F97977" w14:textId="77777777" w:rsidR="0076570D" w:rsidRPr="0076482A" w:rsidRDefault="0076570D" w:rsidP="00C30559">
                      <w:pPr>
                        <w:rPr>
                          <w:rFonts w:ascii="Arial" w:hAnsi="Arial" w:cs="Arial"/>
                          <w:sz w:val="16"/>
                          <w:szCs w:val="16"/>
                        </w:rPr>
                      </w:pPr>
                      <w:r w:rsidRPr="0076482A">
                        <w:rPr>
                          <w:rFonts w:ascii="Arial" w:hAnsi="Arial" w:cs="Arial"/>
                          <w:b/>
                          <w:bCs/>
                          <w:sz w:val="16"/>
                          <w:szCs w:val="16"/>
                        </w:rPr>
                        <w:t>&lt;quantity&gt;</w:t>
                      </w:r>
                      <w:r w:rsidRPr="0076482A">
                        <w:rPr>
                          <w:rFonts w:ascii="Arial" w:hAnsi="Arial" w:cs="Arial"/>
                          <w:sz w:val="16"/>
                          <w:szCs w:val="16"/>
                        </w:rPr>
                        <w:t>15</w:t>
                      </w:r>
                      <w:r w:rsidRPr="0076482A">
                        <w:rPr>
                          <w:rFonts w:ascii="Arial" w:hAnsi="Arial" w:cs="Arial"/>
                          <w:b/>
                          <w:bCs/>
                          <w:sz w:val="16"/>
                          <w:szCs w:val="16"/>
                        </w:rPr>
                        <w:t>&lt;/quantity&gt;</w:t>
                      </w:r>
                    </w:p>
                    <w:p w14:paraId="65B570E4" w14:textId="77777777" w:rsidR="0076570D" w:rsidRPr="0076482A" w:rsidRDefault="0076570D" w:rsidP="00C30559">
                      <w:pPr>
                        <w:rPr>
                          <w:rFonts w:ascii="Arial" w:hAnsi="Arial" w:cs="Arial"/>
                          <w:sz w:val="16"/>
                          <w:szCs w:val="16"/>
                        </w:rPr>
                      </w:pPr>
                      <w:r w:rsidRPr="0076482A">
                        <w:rPr>
                          <w:rFonts w:ascii="Arial" w:hAnsi="Arial" w:cs="Arial"/>
                          <w:sz w:val="16"/>
                          <w:szCs w:val="16"/>
                        </w:rPr>
                        <w:t>&lt;unittype&gt;daguerreotypes&lt;/unittype&gt;</w:t>
                      </w:r>
                    </w:p>
                    <w:p w14:paraId="7CB8D089" w14:textId="5E359C37" w:rsidR="0076570D" w:rsidRPr="0076482A" w:rsidRDefault="0076570D" w:rsidP="00C30559">
                      <w:pPr>
                        <w:rPr>
                          <w:rFonts w:ascii="Arial" w:hAnsi="Arial" w:cs="Arial"/>
                          <w:sz w:val="16"/>
                          <w:szCs w:val="16"/>
                        </w:rPr>
                      </w:pPr>
                      <w:r w:rsidRPr="0076482A">
                        <w:rPr>
                          <w:rFonts w:ascii="Arial" w:hAnsi="Arial" w:cs="Arial"/>
                          <w:sz w:val="16"/>
                          <w:szCs w:val="16"/>
                        </w:rPr>
                        <w:t>&lt;dimensions&gt;3.25</w:t>
                      </w:r>
                      <w:r>
                        <w:rPr>
                          <w:rFonts w:ascii="Arial" w:hAnsi="Arial" w:cs="Arial"/>
                          <w:sz w:val="16"/>
                          <w:szCs w:val="16"/>
                        </w:rPr>
                        <w:t>"</w:t>
                      </w:r>
                      <w:r w:rsidRPr="0076482A">
                        <w:rPr>
                          <w:rFonts w:ascii="Arial" w:hAnsi="Arial" w:cs="Arial"/>
                          <w:sz w:val="16"/>
                          <w:szCs w:val="16"/>
                        </w:rPr>
                        <w:t xml:space="preserve"> x 4.25</w:t>
                      </w:r>
                      <w:r>
                        <w:rPr>
                          <w:rFonts w:ascii="Arial" w:hAnsi="Arial" w:cs="Arial"/>
                          <w:sz w:val="16"/>
                          <w:szCs w:val="16"/>
                        </w:rPr>
                        <w:t>"</w:t>
                      </w:r>
                      <w:r w:rsidRPr="0076482A">
                        <w:rPr>
                          <w:rFonts w:ascii="Arial" w:hAnsi="Arial" w:cs="Arial"/>
                          <w:sz w:val="16"/>
                          <w:szCs w:val="16"/>
                        </w:rPr>
                        <w:t>&lt;/dimensions&gt;</w:t>
                      </w:r>
                    </w:p>
                    <w:p w14:paraId="592525AF" w14:textId="77777777" w:rsidR="0076570D" w:rsidRPr="0076482A" w:rsidRDefault="0076570D" w:rsidP="00C30559">
                      <w:pPr>
                        <w:rPr>
                          <w:rFonts w:ascii="Arial" w:hAnsi="Arial" w:cs="Arial"/>
                          <w:sz w:val="16"/>
                          <w:szCs w:val="16"/>
                        </w:rPr>
                      </w:pPr>
                      <w:r w:rsidRPr="0076482A">
                        <w:rPr>
                          <w:rFonts w:ascii="Arial" w:hAnsi="Arial" w:cs="Arial"/>
                          <w:sz w:val="16"/>
                          <w:szCs w:val="16"/>
                        </w:rPr>
                        <w:t>&lt;physfacet&gt;hand colored&lt;/physfacet&gt;</w:t>
                      </w:r>
                    </w:p>
                    <w:p w14:paraId="01238577" w14:textId="77777777" w:rsidR="0076570D" w:rsidRPr="0076482A" w:rsidRDefault="0076570D" w:rsidP="00C30559">
                      <w:pPr>
                        <w:rPr>
                          <w:rFonts w:ascii="Arial" w:hAnsi="Arial" w:cs="Arial"/>
                          <w:sz w:val="16"/>
                          <w:szCs w:val="16"/>
                        </w:rPr>
                      </w:pPr>
                      <w:r w:rsidRPr="0076482A">
                        <w:rPr>
                          <w:rFonts w:ascii="Arial" w:hAnsi="Arial" w:cs="Arial"/>
                          <w:sz w:val="16"/>
                          <w:szCs w:val="16"/>
                        </w:rPr>
                        <w:t>&lt;/physdescstructured&gt;</w:t>
                      </w:r>
                    </w:p>
                    <w:p w14:paraId="4AC3E65E" w14:textId="77777777" w:rsidR="0076570D" w:rsidRPr="0076482A" w:rsidRDefault="0076570D" w:rsidP="00C30559">
                      <w:pPr>
                        <w:rPr>
                          <w:sz w:val="16"/>
                          <w:szCs w:val="16"/>
                        </w:rPr>
                      </w:pPr>
                    </w:p>
                  </w:txbxContent>
                </v:textbox>
                <w10:anchorlock/>
              </v:shape>
            </w:pict>
          </mc:Fallback>
        </mc:AlternateContent>
      </w:r>
    </w:p>
    <w:p w14:paraId="0528140E" w14:textId="1A27C613" w:rsidR="004642A1" w:rsidRDefault="004642A1" w:rsidP="00C30559">
      <w:pPr>
        <w:rPr>
          <w:rFonts w:ascii="Arial" w:hAnsi="Arial" w:cs="Arial"/>
          <w:b/>
          <w:sz w:val="24"/>
          <w:szCs w:val="24"/>
        </w:rPr>
      </w:pPr>
      <w:r w:rsidRPr="00BC72D2">
        <w:rPr>
          <w:rFonts w:ascii="Arial" w:hAnsi="Arial" w:cs="Arial"/>
          <w:noProof/>
          <w:sz w:val="24"/>
          <w:szCs w:val="24"/>
        </w:rPr>
        <mc:AlternateContent>
          <mc:Choice Requires="wps">
            <w:drawing>
              <wp:anchor distT="0" distB="0" distL="114300" distR="114300" simplePos="0" relativeHeight="251697152" behindDoc="0" locked="0" layoutInCell="1" allowOverlap="1" wp14:anchorId="334F787A" wp14:editId="37EDD278">
                <wp:simplePos x="0" y="0"/>
                <wp:positionH relativeFrom="column">
                  <wp:posOffset>0</wp:posOffset>
                </wp:positionH>
                <wp:positionV relativeFrom="paragraph">
                  <wp:posOffset>20552</wp:posOffset>
                </wp:positionV>
                <wp:extent cx="3790207" cy="285008"/>
                <wp:effectExtent l="0" t="0" r="0" b="127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207" cy="285008"/>
                        </a:xfrm>
                        <a:prstGeom prst="rect">
                          <a:avLst/>
                        </a:prstGeom>
                        <a:noFill/>
                        <a:ln w="9525">
                          <a:noFill/>
                          <a:miter lim="800000"/>
                          <a:headEnd/>
                          <a:tailEnd/>
                        </a:ln>
                      </wps:spPr>
                      <wps:txbx>
                        <w:txbxContent>
                          <w:p w14:paraId="64F6F4B0" w14:textId="77777777" w:rsidR="0076570D" w:rsidRPr="000D03A9" w:rsidRDefault="0076570D" w:rsidP="00C30559">
                            <w:pPr>
                              <w:rPr>
                                <w:rFonts w:ascii="Arial" w:hAnsi="Arial" w:cs="Arial"/>
                                <w:b/>
                                <w:sz w:val="20"/>
                                <w:szCs w:val="24"/>
                              </w:rPr>
                            </w:pPr>
                            <w:r w:rsidRPr="000D03A9">
                              <w:rPr>
                                <w:rFonts w:ascii="Arial" w:hAnsi="Arial" w:cs="Arial"/>
                                <w:b/>
                                <w:sz w:val="20"/>
                                <w:szCs w:val="24"/>
                              </w:rPr>
                              <w:t>Figure 1. Layout of element descriptions.</w:t>
                            </w:r>
                          </w:p>
                          <w:p w14:paraId="71160197" w14:textId="77777777" w:rsidR="0076570D" w:rsidRDefault="0076570D" w:rsidP="00C305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4F787A" id="_x0000_s1037" type="#_x0000_t202" style="position:absolute;margin-left:0;margin-top:1.6pt;width:298.45pt;height:22.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" filled="f" stroked="f">
                <v:textbox>
                  <w:txbxContent>
                    <w:p w14:paraId="64F6F4B0" w14:textId="77777777" w:rsidR="0076570D" w:rsidRPr="000D03A9" w:rsidRDefault="0076570D" w:rsidP="00C30559">
                      <w:pPr>
                        <w:rPr>
                          <w:rFonts w:ascii="Arial" w:hAnsi="Arial" w:cs="Arial"/>
                          <w:b/>
                          <w:sz w:val="20"/>
                          <w:szCs w:val="24"/>
                        </w:rPr>
                      </w:pPr>
                      <w:r w:rsidRPr="000D03A9">
                        <w:rPr>
                          <w:rFonts w:ascii="Arial" w:hAnsi="Arial" w:cs="Arial"/>
                          <w:b/>
                          <w:sz w:val="20"/>
                          <w:szCs w:val="24"/>
                        </w:rPr>
                        <w:t>Figure 1. Layout of element descriptions.</w:t>
                      </w:r>
                    </w:p>
                    <w:p w14:paraId="71160197" w14:textId="77777777" w:rsidR="0076570D" w:rsidRDefault="0076570D" w:rsidP="00C30559"/>
                  </w:txbxContent>
                </v:textbox>
              </v:shape>
            </w:pict>
          </mc:Fallback>
        </mc:AlternateContent>
      </w:r>
    </w:p>
    <w:p w14:paraId="6D962191" w14:textId="77777777" w:rsidR="004642A1" w:rsidRDefault="004642A1" w:rsidP="00C30559">
      <w:pPr>
        <w:rPr>
          <w:rFonts w:ascii="Arial" w:hAnsi="Arial" w:cs="Arial"/>
          <w:b/>
          <w:sz w:val="24"/>
          <w:szCs w:val="24"/>
        </w:rPr>
      </w:pPr>
    </w:p>
    <w:p w14:paraId="1EC1C332" w14:textId="77777777" w:rsidR="004642A1" w:rsidRDefault="004642A1">
      <w:pPr>
        <w:rPr>
          <w:rFonts w:ascii="Arial" w:hAnsi="Arial" w:cs="Arial"/>
          <w:b/>
          <w:sz w:val="24"/>
          <w:szCs w:val="24"/>
        </w:rPr>
      </w:pPr>
      <w:r>
        <w:rPr>
          <w:rFonts w:ascii="Arial" w:hAnsi="Arial" w:cs="Arial"/>
          <w:b/>
          <w:sz w:val="24"/>
          <w:szCs w:val="24"/>
        </w:rPr>
        <w:br w:type="page"/>
      </w:r>
    </w:p>
    <w:p w14:paraId="329145A9" w14:textId="3392B8A1" w:rsidR="00C30559" w:rsidRPr="00125A0F" w:rsidRDefault="00C30559" w:rsidP="00C30559">
      <w:pPr>
        <w:rPr>
          <w:rFonts w:ascii="Arial" w:hAnsi="Arial" w:cs="Arial"/>
          <w:b/>
          <w:sz w:val="24"/>
          <w:szCs w:val="24"/>
        </w:rPr>
      </w:pPr>
      <w:r w:rsidRPr="00125A0F">
        <w:rPr>
          <w:rFonts w:ascii="Arial" w:hAnsi="Arial" w:cs="Arial"/>
          <w:b/>
          <w:sz w:val="24"/>
          <w:szCs w:val="24"/>
        </w:rPr>
        <w:lastRenderedPageBreak/>
        <w:t xml:space="preserve">Tag Name: </w:t>
      </w:r>
    </w:p>
    <w:p w14:paraId="0A2A45CE" w14:textId="21B7B9CE" w:rsidR="00C30559" w:rsidRPr="00125A0F" w:rsidRDefault="00C30559" w:rsidP="00C30559">
      <w:pPr>
        <w:rPr>
          <w:rFonts w:ascii="Arial" w:hAnsi="Arial" w:cs="Arial"/>
          <w:sz w:val="24"/>
          <w:szCs w:val="24"/>
        </w:rPr>
      </w:pPr>
      <w:r w:rsidRPr="00125A0F">
        <w:rPr>
          <w:rFonts w:ascii="Arial" w:hAnsi="Arial" w:cs="Arial"/>
          <w:sz w:val="24"/>
          <w:szCs w:val="24"/>
        </w:rPr>
        <w:t xml:space="preserve">Short, mnemonic form of the element name that is used in the machine-readable encoded document. The tag name is the first word at the top of the page. Tag names appear between angle brackets, e.g., &lt;archdesc&gt;, except in the listings under </w:t>
      </w:r>
      <w:r w:rsidR="00677450">
        <w:rPr>
          <w:rFonts w:ascii="Arial" w:hAnsi="Arial" w:cs="Arial"/>
          <w:sz w:val="24"/>
          <w:szCs w:val="24"/>
        </w:rPr>
        <w:t>"</w:t>
      </w:r>
      <w:r w:rsidRPr="00125A0F">
        <w:rPr>
          <w:rFonts w:ascii="Arial" w:hAnsi="Arial" w:cs="Arial"/>
          <w:sz w:val="24"/>
          <w:szCs w:val="24"/>
        </w:rPr>
        <w:t>May occur within</w:t>
      </w:r>
      <w:r w:rsidR="00677450">
        <w:rPr>
          <w:rFonts w:ascii="Arial" w:hAnsi="Arial" w:cs="Arial"/>
          <w:sz w:val="24"/>
          <w:szCs w:val="24"/>
        </w:rPr>
        <w:t>"</w:t>
      </w:r>
      <w:r w:rsidRPr="00125A0F">
        <w:rPr>
          <w:rFonts w:ascii="Arial" w:hAnsi="Arial" w:cs="Arial"/>
          <w:sz w:val="24"/>
          <w:szCs w:val="24"/>
        </w:rPr>
        <w:t xml:space="preserve"> and </w:t>
      </w:r>
      <w:r w:rsidR="00677450">
        <w:rPr>
          <w:rFonts w:ascii="Arial" w:hAnsi="Arial" w:cs="Arial"/>
          <w:sz w:val="24"/>
          <w:szCs w:val="24"/>
        </w:rPr>
        <w:t>"</w:t>
      </w:r>
      <w:r w:rsidRPr="00125A0F">
        <w:rPr>
          <w:rFonts w:ascii="Arial" w:hAnsi="Arial" w:cs="Arial"/>
          <w:sz w:val="24"/>
          <w:szCs w:val="24"/>
        </w:rPr>
        <w:t>May contain,</w:t>
      </w:r>
      <w:r w:rsidR="00677450">
        <w:rPr>
          <w:rFonts w:ascii="Arial" w:hAnsi="Arial" w:cs="Arial"/>
          <w:sz w:val="24"/>
          <w:szCs w:val="24"/>
        </w:rPr>
        <w:t>"</w:t>
      </w:r>
      <w:r w:rsidRPr="00125A0F">
        <w:rPr>
          <w:rFonts w:ascii="Arial" w:hAnsi="Arial" w:cs="Arial"/>
          <w:sz w:val="24"/>
          <w:szCs w:val="24"/>
        </w:rPr>
        <w:t xml:space="preserve"> and are always in lowercase.</w:t>
      </w:r>
    </w:p>
    <w:p w14:paraId="12C4A869" w14:textId="77777777" w:rsidR="00C30559" w:rsidRDefault="00C30559" w:rsidP="00C30559">
      <w:pPr>
        <w:rPr>
          <w:rFonts w:ascii="Arial" w:hAnsi="Arial" w:cs="Arial"/>
          <w:sz w:val="24"/>
          <w:szCs w:val="24"/>
        </w:rPr>
      </w:pPr>
    </w:p>
    <w:p w14:paraId="1D7D7CF1" w14:textId="77777777" w:rsidR="00C30559" w:rsidRPr="00561B4F" w:rsidRDefault="00C30559" w:rsidP="00C30559">
      <w:pPr>
        <w:rPr>
          <w:rFonts w:ascii="Arial" w:hAnsi="Arial" w:cs="Arial"/>
          <w:b/>
          <w:sz w:val="24"/>
          <w:szCs w:val="24"/>
        </w:rPr>
      </w:pPr>
      <w:r w:rsidRPr="00561B4F">
        <w:rPr>
          <w:rFonts w:ascii="Arial" w:hAnsi="Arial" w:cs="Arial"/>
          <w:b/>
          <w:sz w:val="24"/>
          <w:szCs w:val="24"/>
        </w:rPr>
        <w:t>Element Name:</w:t>
      </w:r>
    </w:p>
    <w:p w14:paraId="722EF740" w14:textId="09C571EA" w:rsidR="00C30559" w:rsidRDefault="00C30559" w:rsidP="00C30559">
      <w:pPr>
        <w:rPr>
          <w:rFonts w:ascii="Arial" w:hAnsi="Arial" w:cs="Arial"/>
          <w:sz w:val="24"/>
          <w:szCs w:val="24"/>
        </w:rPr>
      </w:pPr>
      <w:r w:rsidRPr="00561B4F">
        <w:rPr>
          <w:rFonts w:ascii="Arial" w:hAnsi="Arial" w:cs="Arial"/>
          <w:sz w:val="24"/>
          <w:szCs w:val="24"/>
        </w:rPr>
        <w:t xml:space="preserve">Expanded version of the tag name </w:t>
      </w:r>
      <w:r>
        <w:rPr>
          <w:rFonts w:ascii="Arial" w:hAnsi="Arial" w:cs="Arial"/>
          <w:sz w:val="24"/>
          <w:szCs w:val="24"/>
        </w:rPr>
        <w:t>that</w:t>
      </w:r>
      <w:r w:rsidRPr="00561B4F">
        <w:rPr>
          <w:rFonts w:ascii="Arial" w:hAnsi="Arial" w:cs="Arial"/>
          <w:sz w:val="24"/>
          <w:szCs w:val="24"/>
        </w:rPr>
        <w:t xml:space="preserve"> more fully describes the element's meaning. The full name of the element is usually a word or phrase that identifies</w:t>
      </w:r>
      <w:r>
        <w:rPr>
          <w:rFonts w:ascii="Arial" w:hAnsi="Arial" w:cs="Arial"/>
          <w:sz w:val="24"/>
          <w:szCs w:val="24"/>
        </w:rPr>
        <w:t xml:space="preserve"> the element's purpose. In the Tag L</w:t>
      </w:r>
      <w:r w:rsidRPr="00561B4F">
        <w:rPr>
          <w:rFonts w:ascii="Arial" w:hAnsi="Arial" w:cs="Arial"/>
          <w:sz w:val="24"/>
          <w:szCs w:val="24"/>
        </w:rPr>
        <w:t>ibrary, the element name follows the tag name on the page defining that element and appears with initial capital letters, e.g., &lt;archdesc&gt; Archival Description.</w:t>
      </w:r>
    </w:p>
    <w:p w14:paraId="0ED039F4" w14:textId="77777777" w:rsidR="00C30559" w:rsidRDefault="00C30559" w:rsidP="00C30559">
      <w:pPr>
        <w:rPr>
          <w:rFonts w:ascii="Arial" w:hAnsi="Arial" w:cs="Arial"/>
          <w:sz w:val="24"/>
          <w:szCs w:val="24"/>
        </w:rPr>
      </w:pPr>
    </w:p>
    <w:p w14:paraId="654C081A" w14:textId="77777777" w:rsidR="00C30559" w:rsidRPr="00561B4F" w:rsidRDefault="00C30559" w:rsidP="00C30559">
      <w:pPr>
        <w:rPr>
          <w:rFonts w:ascii="Arial" w:hAnsi="Arial" w:cs="Arial"/>
          <w:b/>
          <w:sz w:val="24"/>
          <w:szCs w:val="24"/>
        </w:rPr>
      </w:pPr>
      <w:r w:rsidRPr="00561B4F">
        <w:rPr>
          <w:rFonts w:ascii="Arial" w:hAnsi="Arial" w:cs="Arial"/>
          <w:b/>
          <w:sz w:val="24"/>
          <w:szCs w:val="24"/>
        </w:rPr>
        <w:t>Summary:</w:t>
      </w:r>
    </w:p>
    <w:p w14:paraId="30DFABB5" w14:textId="2F36F702" w:rsidR="00C30559" w:rsidRDefault="00C30559" w:rsidP="00C30559">
      <w:pPr>
        <w:rPr>
          <w:rFonts w:ascii="Arial" w:hAnsi="Arial" w:cs="Arial"/>
          <w:sz w:val="24"/>
          <w:szCs w:val="24"/>
        </w:rPr>
      </w:pPr>
      <w:r>
        <w:rPr>
          <w:rFonts w:ascii="Arial" w:hAnsi="Arial" w:cs="Arial"/>
          <w:sz w:val="24"/>
          <w:szCs w:val="24"/>
        </w:rPr>
        <w:t xml:space="preserve">A </w:t>
      </w:r>
      <w:r w:rsidR="0052040B">
        <w:rPr>
          <w:rFonts w:ascii="Arial" w:hAnsi="Arial" w:cs="Arial"/>
          <w:sz w:val="24"/>
          <w:szCs w:val="24"/>
        </w:rPr>
        <w:t>brief statement</w:t>
      </w:r>
      <w:r>
        <w:rPr>
          <w:rFonts w:ascii="Arial" w:hAnsi="Arial" w:cs="Arial"/>
          <w:sz w:val="24"/>
          <w:szCs w:val="24"/>
        </w:rPr>
        <w:t xml:space="preserve"> that provides a concise definition of the element, suitable for quick reference.</w:t>
      </w:r>
    </w:p>
    <w:p w14:paraId="0FCB0590" w14:textId="77777777" w:rsidR="00C30559" w:rsidRDefault="00C30559" w:rsidP="00C30559">
      <w:pPr>
        <w:rPr>
          <w:rFonts w:ascii="Arial" w:hAnsi="Arial" w:cs="Arial"/>
          <w:sz w:val="24"/>
          <w:szCs w:val="24"/>
        </w:rPr>
      </w:pPr>
    </w:p>
    <w:p w14:paraId="7AA131BC" w14:textId="77777777" w:rsidR="00C30559" w:rsidRPr="00561B4F" w:rsidRDefault="00C30559" w:rsidP="00C30559">
      <w:pPr>
        <w:rPr>
          <w:rFonts w:ascii="Arial" w:hAnsi="Arial" w:cs="Arial"/>
          <w:b/>
          <w:sz w:val="24"/>
          <w:szCs w:val="24"/>
        </w:rPr>
      </w:pPr>
      <w:r w:rsidRPr="00561B4F">
        <w:rPr>
          <w:rFonts w:ascii="Arial" w:hAnsi="Arial" w:cs="Arial"/>
          <w:b/>
          <w:sz w:val="24"/>
          <w:szCs w:val="24"/>
        </w:rPr>
        <w:t>May Contain:</w:t>
      </w:r>
    </w:p>
    <w:p w14:paraId="14FE03FE" w14:textId="0529C6AE" w:rsidR="00C30559" w:rsidRPr="00561B4F" w:rsidRDefault="00C30559" w:rsidP="00C30559">
      <w:pPr>
        <w:rPr>
          <w:rFonts w:ascii="Arial" w:hAnsi="Arial" w:cs="Arial"/>
          <w:sz w:val="24"/>
          <w:szCs w:val="24"/>
        </w:rPr>
      </w:pPr>
      <w:r w:rsidRPr="00561B4F">
        <w:rPr>
          <w:rFonts w:ascii="Arial" w:hAnsi="Arial" w:cs="Arial"/>
          <w:sz w:val="24"/>
          <w:szCs w:val="24"/>
        </w:rPr>
        <w:t>Identifies what</w:t>
      </w:r>
      <w:r w:rsidR="00476A7B">
        <w:rPr>
          <w:rFonts w:ascii="Arial" w:hAnsi="Arial" w:cs="Arial"/>
          <w:sz w:val="24"/>
          <w:szCs w:val="24"/>
        </w:rPr>
        <w:t xml:space="preserve"> </w:t>
      </w:r>
      <w:r w:rsidR="00476A7B" w:rsidRPr="00476A7B">
        <w:rPr>
          <w:rFonts w:ascii="Arial" w:hAnsi="Arial" w:cs="Arial"/>
          <w:sz w:val="24"/>
          <w:szCs w:val="24"/>
        </w:rPr>
        <w:t xml:space="preserve">child nodes (text or elements) </w:t>
      </w:r>
      <w:r w:rsidRPr="00561B4F">
        <w:rPr>
          <w:rFonts w:ascii="Arial" w:hAnsi="Arial" w:cs="Arial"/>
          <w:sz w:val="24"/>
          <w:szCs w:val="24"/>
        </w:rPr>
        <w:t>may occur within the element being defined.</w:t>
      </w:r>
      <w:r w:rsidR="00FF1D5F">
        <w:rPr>
          <w:rFonts w:ascii="Arial" w:hAnsi="Arial" w:cs="Arial"/>
          <w:sz w:val="24"/>
          <w:szCs w:val="24"/>
        </w:rPr>
        <w:t xml:space="preserve"> </w:t>
      </w:r>
      <w:r w:rsidRPr="00561B4F">
        <w:rPr>
          <w:rFonts w:ascii="Arial" w:hAnsi="Arial" w:cs="Arial"/>
          <w:sz w:val="24"/>
          <w:szCs w:val="24"/>
        </w:rPr>
        <w:t>Elements are listed in alphabetical order by tag name.</w:t>
      </w:r>
      <w:r w:rsidR="00FF1D5F">
        <w:rPr>
          <w:rFonts w:ascii="Arial" w:hAnsi="Arial" w:cs="Arial"/>
          <w:sz w:val="24"/>
          <w:szCs w:val="24"/>
        </w:rPr>
        <w:t xml:space="preserve"> </w:t>
      </w:r>
      <w:r w:rsidRPr="00561B4F">
        <w:rPr>
          <w:rFonts w:ascii="Arial" w:hAnsi="Arial" w:cs="Arial"/>
          <w:sz w:val="24"/>
          <w:szCs w:val="24"/>
        </w:rPr>
        <w:t xml:space="preserve">Elements may be empty (e.g., </w:t>
      </w:r>
      <w:r w:rsidR="00096227">
        <w:rPr>
          <w:rFonts w:ascii="Arial" w:hAnsi="Arial" w:cs="Arial"/>
          <w:sz w:val="24"/>
          <w:szCs w:val="24"/>
        </w:rPr>
        <w:t>an element which allows no child text or element nodes</w:t>
      </w:r>
      <w:r w:rsidRPr="00561B4F">
        <w:rPr>
          <w:rFonts w:ascii="Arial" w:hAnsi="Arial" w:cs="Arial"/>
          <w:sz w:val="24"/>
          <w:szCs w:val="24"/>
        </w:rPr>
        <w:t>)</w:t>
      </w:r>
      <w:r w:rsidR="0052040B">
        <w:rPr>
          <w:rFonts w:ascii="Arial" w:hAnsi="Arial" w:cs="Arial"/>
          <w:sz w:val="24"/>
          <w:szCs w:val="24"/>
        </w:rPr>
        <w:t>,</w:t>
      </w:r>
      <w:r w:rsidRPr="00561B4F">
        <w:rPr>
          <w:rFonts w:ascii="Arial" w:hAnsi="Arial" w:cs="Arial"/>
          <w:sz w:val="24"/>
          <w:szCs w:val="24"/>
        </w:rPr>
        <w:t xml:space="preserve"> or they may contain text (</w:t>
      </w:r>
      <w:r>
        <w:rPr>
          <w:rFonts w:ascii="Arial" w:hAnsi="Arial" w:cs="Arial"/>
          <w:sz w:val="24"/>
          <w:szCs w:val="24"/>
        </w:rPr>
        <w:t>listed as [text]</w:t>
      </w:r>
      <w:r w:rsidRPr="00561B4F">
        <w:rPr>
          <w:rFonts w:ascii="Arial" w:hAnsi="Arial" w:cs="Arial"/>
          <w:sz w:val="24"/>
          <w:szCs w:val="24"/>
        </w:rPr>
        <w:t>)</w:t>
      </w:r>
      <w:r w:rsidR="0052040B">
        <w:rPr>
          <w:rFonts w:ascii="Arial" w:hAnsi="Arial" w:cs="Arial"/>
          <w:sz w:val="24"/>
          <w:szCs w:val="24"/>
        </w:rPr>
        <w:t>,</w:t>
      </w:r>
      <w:r w:rsidRPr="00561B4F">
        <w:rPr>
          <w:rFonts w:ascii="Arial" w:hAnsi="Arial" w:cs="Arial"/>
          <w:sz w:val="24"/>
          <w:szCs w:val="24"/>
        </w:rPr>
        <w:t xml:space="preserve"> other elements</w:t>
      </w:r>
      <w:r w:rsidR="0052040B">
        <w:rPr>
          <w:rFonts w:ascii="Arial" w:hAnsi="Arial" w:cs="Arial"/>
          <w:sz w:val="24"/>
          <w:szCs w:val="24"/>
        </w:rPr>
        <w:t>,</w:t>
      </w:r>
      <w:r w:rsidRPr="00561B4F">
        <w:rPr>
          <w:rFonts w:ascii="Arial" w:hAnsi="Arial" w:cs="Arial"/>
          <w:sz w:val="24"/>
          <w:szCs w:val="24"/>
        </w:rPr>
        <w:t xml:space="preserve"> or a mixture of text and other elements. </w:t>
      </w:r>
    </w:p>
    <w:p w14:paraId="6FEBE323" w14:textId="77777777" w:rsidR="00C30559" w:rsidRPr="00561B4F" w:rsidRDefault="00C30559" w:rsidP="00C30559">
      <w:pPr>
        <w:rPr>
          <w:rFonts w:ascii="Arial" w:hAnsi="Arial" w:cs="Arial"/>
          <w:sz w:val="24"/>
          <w:szCs w:val="24"/>
        </w:rPr>
      </w:pPr>
    </w:p>
    <w:p w14:paraId="4775BAF0" w14:textId="38383310" w:rsidR="00C30559" w:rsidRPr="00561B4F" w:rsidRDefault="00C30559" w:rsidP="00C30559">
      <w:pPr>
        <w:rPr>
          <w:rFonts w:ascii="Arial" w:hAnsi="Arial" w:cs="Arial"/>
          <w:sz w:val="24"/>
          <w:szCs w:val="24"/>
        </w:rPr>
      </w:pPr>
      <w:r>
        <w:rPr>
          <w:rFonts w:ascii="Arial" w:hAnsi="Arial" w:cs="Arial"/>
          <w:sz w:val="24"/>
          <w:szCs w:val="24"/>
        </w:rPr>
        <w:t xml:space="preserve">Text content </w:t>
      </w:r>
      <w:r w:rsidRPr="00561B4F">
        <w:rPr>
          <w:rFonts w:ascii="Arial" w:hAnsi="Arial" w:cs="Arial"/>
          <w:sz w:val="24"/>
          <w:szCs w:val="24"/>
        </w:rPr>
        <w:t>cannot include characters that would be interpreted by a parser as action codes. For example, a left angle bracket has to be represented as the character entity reference &amp;l</w:t>
      </w:r>
      <w:r>
        <w:rPr>
          <w:rFonts w:ascii="Arial" w:hAnsi="Arial" w:cs="Arial"/>
          <w:sz w:val="24"/>
          <w:szCs w:val="24"/>
        </w:rPr>
        <w:t>t</w:t>
      </w:r>
      <w:r w:rsidRPr="00561B4F">
        <w:rPr>
          <w:rFonts w:ascii="Arial" w:hAnsi="Arial" w:cs="Arial"/>
          <w:sz w:val="24"/>
          <w:szCs w:val="24"/>
        </w:rPr>
        <w:t xml:space="preserve">; so that it is not misinterpreted as the start of an element name. </w:t>
      </w:r>
    </w:p>
    <w:p w14:paraId="0A916162" w14:textId="77777777" w:rsidR="00C30559" w:rsidRDefault="00C30559" w:rsidP="00C30559">
      <w:pPr>
        <w:rPr>
          <w:rFonts w:ascii="Arial" w:hAnsi="Arial" w:cs="Arial"/>
          <w:sz w:val="24"/>
          <w:szCs w:val="24"/>
        </w:rPr>
      </w:pPr>
    </w:p>
    <w:p w14:paraId="06519810" w14:textId="77777777" w:rsidR="00C30559" w:rsidRPr="00561B4F" w:rsidRDefault="00C30559" w:rsidP="00C30559">
      <w:pPr>
        <w:rPr>
          <w:rFonts w:ascii="Arial" w:hAnsi="Arial" w:cs="Arial"/>
          <w:b/>
          <w:sz w:val="24"/>
          <w:szCs w:val="24"/>
        </w:rPr>
      </w:pPr>
      <w:r w:rsidRPr="00561B4F">
        <w:rPr>
          <w:rFonts w:ascii="Arial" w:hAnsi="Arial" w:cs="Arial"/>
          <w:b/>
          <w:sz w:val="24"/>
          <w:szCs w:val="24"/>
        </w:rPr>
        <w:t>May Occur Within:</w:t>
      </w:r>
    </w:p>
    <w:p w14:paraId="03435EC8" w14:textId="495621D9" w:rsidR="00C30559" w:rsidRDefault="00C30559" w:rsidP="00C30559">
      <w:pPr>
        <w:rPr>
          <w:rFonts w:ascii="Arial" w:hAnsi="Arial" w:cs="Arial"/>
          <w:sz w:val="24"/>
          <w:szCs w:val="24"/>
        </w:rPr>
      </w:pPr>
      <w:r w:rsidRPr="00561B4F">
        <w:rPr>
          <w:rFonts w:ascii="Arial" w:hAnsi="Arial" w:cs="Arial"/>
          <w:sz w:val="24"/>
          <w:szCs w:val="24"/>
        </w:rPr>
        <w:t>Identifies all of the parent elements within which the described element may appear, listed in alphabetical order by tag name.</w:t>
      </w:r>
      <w:r w:rsidR="00FF1D5F">
        <w:rPr>
          <w:rFonts w:ascii="Arial" w:hAnsi="Arial" w:cs="Arial"/>
          <w:sz w:val="24"/>
          <w:szCs w:val="24"/>
        </w:rPr>
        <w:t xml:space="preserve"> </w:t>
      </w:r>
      <w:r w:rsidRPr="00561B4F">
        <w:rPr>
          <w:rFonts w:ascii="Arial" w:hAnsi="Arial" w:cs="Arial"/>
          <w:sz w:val="24"/>
          <w:szCs w:val="24"/>
        </w:rPr>
        <w:t xml:space="preserve">This information conveys </w:t>
      </w:r>
      <w:r>
        <w:rPr>
          <w:rFonts w:ascii="Arial" w:hAnsi="Arial" w:cs="Arial"/>
          <w:sz w:val="24"/>
          <w:szCs w:val="24"/>
        </w:rPr>
        <w:t xml:space="preserve">information about </w:t>
      </w:r>
      <w:r w:rsidRPr="00561B4F">
        <w:rPr>
          <w:rFonts w:ascii="Arial" w:hAnsi="Arial" w:cs="Arial"/>
          <w:sz w:val="24"/>
          <w:szCs w:val="24"/>
        </w:rPr>
        <w:t xml:space="preserve">where and how often an element is available throughout the </w:t>
      </w:r>
      <w:r>
        <w:rPr>
          <w:rFonts w:ascii="Arial" w:hAnsi="Arial" w:cs="Arial"/>
          <w:sz w:val="24"/>
          <w:szCs w:val="24"/>
        </w:rPr>
        <w:t>schema</w:t>
      </w:r>
      <w:r w:rsidRPr="00561B4F">
        <w:rPr>
          <w:rFonts w:ascii="Arial" w:hAnsi="Arial" w:cs="Arial"/>
          <w:sz w:val="24"/>
          <w:szCs w:val="24"/>
        </w:rPr>
        <w:t xml:space="preserve">. </w:t>
      </w:r>
      <w:r>
        <w:rPr>
          <w:rFonts w:ascii="Arial" w:hAnsi="Arial" w:cs="Arial"/>
          <w:sz w:val="24"/>
          <w:szCs w:val="24"/>
        </w:rPr>
        <w:t>The d</w:t>
      </w:r>
      <w:r w:rsidRPr="00561B4F">
        <w:rPr>
          <w:rFonts w:ascii="Arial" w:hAnsi="Arial" w:cs="Arial"/>
          <w:sz w:val="24"/>
          <w:szCs w:val="24"/>
        </w:rPr>
        <w:t>efinitions for parent elements may provide additional information about an element's usage.</w:t>
      </w:r>
    </w:p>
    <w:p w14:paraId="4A97BE47" w14:textId="77777777" w:rsidR="00C30559" w:rsidRDefault="00C30559" w:rsidP="00C30559">
      <w:pPr>
        <w:rPr>
          <w:rFonts w:ascii="Arial" w:hAnsi="Arial" w:cs="Arial"/>
          <w:sz w:val="24"/>
          <w:szCs w:val="24"/>
        </w:rPr>
      </w:pPr>
    </w:p>
    <w:p w14:paraId="3A6B764C" w14:textId="77777777" w:rsidR="00C30559" w:rsidRPr="00561B4F" w:rsidRDefault="00C30559" w:rsidP="00C30559">
      <w:pPr>
        <w:rPr>
          <w:rFonts w:ascii="Arial" w:hAnsi="Arial" w:cs="Arial"/>
          <w:b/>
          <w:sz w:val="24"/>
          <w:szCs w:val="24"/>
        </w:rPr>
      </w:pPr>
      <w:r w:rsidRPr="00561B4F">
        <w:rPr>
          <w:rFonts w:ascii="Arial" w:hAnsi="Arial" w:cs="Arial"/>
          <w:b/>
          <w:sz w:val="24"/>
          <w:szCs w:val="24"/>
        </w:rPr>
        <w:t>Attributes:</w:t>
      </w:r>
    </w:p>
    <w:p w14:paraId="47A61D8C" w14:textId="70E40BD7" w:rsidR="00C30559" w:rsidRDefault="00C30559" w:rsidP="00C30559">
      <w:pPr>
        <w:rPr>
          <w:rFonts w:ascii="Arial" w:hAnsi="Arial" w:cs="Arial"/>
          <w:sz w:val="24"/>
          <w:szCs w:val="24"/>
        </w:rPr>
      </w:pPr>
      <w:r w:rsidRPr="00561B4F">
        <w:rPr>
          <w:rFonts w:ascii="Arial" w:hAnsi="Arial" w:cs="Arial"/>
          <w:sz w:val="24"/>
          <w:szCs w:val="24"/>
        </w:rPr>
        <w:t>Identifies all attributes that can be associated with an element. Attributes are represented in l</w:t>
      </w:r>
      <w:r>
        <w:rPr>
          <w:rFonts w:ascii="Arial" w:hAnsi="Arial" w:cs="Arial"/>
          <w:sz w:val="24"/>
          <w:szCs w:val="24"/>
        </w:rPr>
        <w:t>owercase letters in XML coding. The Tag Library uses the convention of preceding an attribute name with an @ symbol (e.g., @identifier), following XPath syntax.</w:t>
      </w:r>
      <w:r w:rsidRPr="00561B4F">
        <w:rPr>
          <w:rFonts w:ascii="Arial" w:hAnsi="Arial" w:cs="Arial"/>
          <w:sz w:val="24"/>
          <w:szCs w:val="24"/>
        </w:rPr>
        <w:t xml:space="preserve"> See the EAD Attributes section of the tag library for definitions and additional information.</w:t>
      </w:r>
    </w:p>
    <w:p w14:paraId="4AC858D4" w14:textId="77777777" w:rsidR="00C30559" w:rsidRDefault="00C30559" w:rsidP="00C30559">
      <w:pPr>
        <w:rPr>
          <w:rFonts w:ascii="Arial" w:hAnsi="Arial" w:cs="Arial"/>
          <w:sz w:val="24"/>
          <w:szCs w:val="24"/>
        </w:rPr>
      </w:pPr>
    </w:p>
    <w:p w14:paraId="0304961C" w14:textId="77777777" w:rsidR="00C30559" w:rsidRPr="00521D29" w:rsidRDefault="00C30559" w:rsidP="00C30559">
      <w:pPr>
        <w:rPr>
          <w:rFonts w:ascii="Arial" w:hAnsi="Arial" w:cs="Arial"/>
          <w:b/>
          <w:sz w:val="24"/>
          <w:szCs w:val="24"/>
        </w:rPr>
      </w:pPr>
      <w:r w:rsidRPr="00521D29">
        <w:rPr>
          <w:rFonts w:ascii="Arial" w:hAnsi="Arial" w:cs="Arial"/>
          <w:b/>
          <w:sz w:val="24"/>
          <w:szCs w:val="24"/>
        </w:rPr>
        <w:lastRenderedPageBreak/>
        <w:t>Description and Usage:</w:t>
      </w:r>
    </w:p>
    <w:p w14:paraId="61FF6286" w14:textId="51830C0D" w:rsidR="00C30559" w:rsidRDefault="00C30559" w:rsidP="00C30559">
      <w:pPr>
        <w:rPr>
          <w:rFonts w:ascii="Arial" w:hAnsi="Arial" w:cs="Arial"/>
          <w:sz w:val="24"/>
          <w:szCs w:val="24"/>
        </w:rPr>
      </w:pPr>
      <w:r>
        <w:rPr>
          <w:rFonts w:ascii="Arial" w:hAnsi="Arial" w:cs="Arial"/>
          <w:sz w:val="24"/>
          <w:szCs w:val="24"/>
        </w:rPr>
        <w:t>This section begins with one or more paragraphs that provide a more thorough description of the element than that found in the Summary, which may be followed by guidance on use.</w:t>
      </w:r>
      <w:r w:rsidRPr="00521D29">
        <w:rPr>
          <w:rFonts w:ascii="Arial" w:hAnsi="Arial" w:cs="Arial"/>
          <w:sz w:val="24"/>
          <w:szCs w:val="24"/>
        </w:rPr>
        <w:t xml:space="preserve"> </w:t>
      </w:r>
      <w:r>
        <w:rPr>
          <w:rFonts w:ascii="Arial" w:hAnsi="Arial" w:cs="Arial"/>
          <w:sz w:val="24"/>
          <w:szCs w:val="24"/>
        </w:rPr>
        <w:t xml:space="preserve">The terms </w:t>
      </w:r>
      <w:r w:rsidR="00677450">
        <w:rPr>
          <w:rFonts w:ascii="Arial" w:hAnsi="Arial" w:cs="Arial"/>
          <w:sz w:val="24"/>
          <w:szCs w:val="24"/>
        </w:rPr>
        <w:t>"</w:t>
      </w:r>
      <w:r>
        <w:rPr>
          <w:rFonts w:ascii="Arial" w:hAnsi="Arial" w:cs="Arial"/>
          <w:sz w:val="24"/>
          <w:szCs w:val="24"/>
        </w:rPr>
        <w:t>parent</w:t>
      </w:r>
      <w:r w:rsidR="00677450">
        <w:rPr>
          <w:rFonts w:ascii="Arial" w:hAnsi="Arial" w:cs="Arial"/>
          <w:sz w:val="24"/>
          <w:szCs w:val="24"/>
        </w:rPr>
        <w:t>"</w:t>
      </w:r>
      <w:r>
        <w:rPr>
          <w:rFonts w:ascii="Arial" w:hAnsi="Arial" w:cs="Arial"/>
          <w:sz w:val="24"/>
          <w:szCs w:val="24"/>
        </w:rPr>
        <w:t xml:space="preserve"> and </w:t>
      </w:r>
      <w:r w:rsidR="00677450">
        <w:rPr>
          <w:rFonts w:ascii="Arial" w:hAnsi="Arial" w:cs="Arial"/>
          <w:sz w:val="24"/>
          <w:szCs w:val="24"/>
        </w:rPr>
        <w:t>"</w:t>
      </w:r>
      <w:r>
        <w:rPr>
          <w:rFonts w:ascii="Arial" w:hAnsi="Arial" w:cs="Arial"/>
          <w:sz w:val="24"/>
          <w:szCs w:val="24"/>
        </w:rPr>
        <w:t>child</w:t>
      </w:r>
      <w:r w:rsidR="00677450">
        <w:rPr>
          <w:rFonts w:ascii="Arial" w:hAnsi="Arial" w:cs="Arial"/>
          <w:sz w:val="24"/>
          <w:szCs w:val="24"/>
        </w:rPr>
        <w:t>"</w:t>
      </w:r>
      <w:r>
        <w:rPr>
          <w:rFonts w:ascii="Arial" w:hAnsi="Arial" w:cs="Arial"/>
          <w:sz w:val="24"/>
          <w:szCs w:val="24"/>
        </w:rPr>
        <w:t xml:space="preserve"> are used to indicate hierarchical relationships between elements. Standard terminology is</w:t>
      </w:r>
      <w:r w:rsidRPr="00521D29">
        <w:rPr>
          <w:rFonts w:ascii="Arial" w:hAnsi="Arial" w:cs="Arial"/>
          <w:sz w:val="24"/>
          <w:szCs w:val="24"/>
        </w:rPr>
        <w:t xml:space="preserve"> </w:t>
      </w:r>
      <w:r>
        <w:rPr>
          <w:rFonts w:ascii="Arial" w:hAnsi="Arial" w:cs="Arial"/>
          <w:sz w:val="24"/>
          <w:szCs w:val="24"/>
        </w:rPr>
        <w:t xml:space="preserve">also </w:t>
      </w:r>
      <w:r w:rsidRPr="00521D29">
        <w:rPr>
          <w:rFonts w:ascii="Arial" w:hAnsi="Arial" w:cs="Arial"/>
          <w:sz w:val="24"/>
          <w:szCs w:val="24"/>
        </w:rPr>
        <w:t>used to suggest the kind of element being discussed.</w:t>
      </w:r>
      <w:r w:rsidR="00FF1D5F">
        <w:rPr>
          <w:rFonts w:ascii="Arial" w:hAnsi="Arial" w:cs="Arial"/>
          <w:sz w:val="24"/>
          <w:szCs w:val="24"/>
        </w:rPr>
        <w:t xml:space="preserve"> </w:t>
      </w:r>
      <w:r w:rsidR="00677450">
        <w:rPr>
          <w:rFonts w:ascii="Arial" w:hAnsi="Arial" w:cs="Arial"/>
          <w:sz w:val="24"/>
          <w:szCs w:val="24"/>
        </w:rPr>
        <w:t>"</w:t>
      </w:r>
      <w:r w:rsidRPr="00521D29">
        <w:rPr>
          <w:rFonts w:ascii="Arial" w:hAnsi="Arial" w:cs="Arial"/>
          <w:sz w:val="24"/>
          <w:szCs w:val="24"/>
        </w:rPr>
        <w:t>Wrapper element</w:t>
      </w:r>
      <w:r w:rsidR="00677450">
        <w:rPr>
          <w:rFonts w:ascii="Arial" w:hAnsi="Arial" w:cs="Arial"/>
          <w:sz w:val="24"/>
          <w:szCs w:val="24"/>
        </w:rPr>
        <w:t>"</w:t>
      </w:r>
      <w:r w:rsidRPr="00521D29">
        <w:rPr>
          <w:rFonts w:ascii="Arial" w:hAnsi="Arial" w:cs="Arial"/>
          <w:sz w:val="24"/>
          <w:szCs w:val="24"/>
        </w:rPr>
        <w:t xml:space="preserve"> indicates an element that cannot contain text directly; a second, nested element must be opened first. Wrapper elements designate sets of elements that comprise a distinctive section of a finding aid, for example, the Descriptive Identification &lt;did&gt;. </w:t>
      </w:r>
      <w:r w:rsidR="00677450">
        <w:rPr>
          <w:rFonts w:ascii="Arial" w:hAnsi="Arial" w:cs="Arial"/>
          <w:sz w:val="24"/>
          <w:szCs w:val="24"/>
        </w:rPr>
        <w:t>"</w:t>
      </w:r>
      <w:r w:rsidRPr="00521D29">
        <w:rPr>
          <w:rFonts w:ascii="Arial" w:hAnsi="Arial" w:cs="Arial"/>
          <w:sz w:val="24"/>
          <w:szCs w:val="24"/>
        </w:rPr>
        <w:t>Generic element</w:t>
      </w:r>
      <w:r w:rsidR="00677450">
        <w:rPr>
          <w:rFonts w:ascii="Arial" w:hAnsi="Arial" w:cs="Arial"/>
          <w:sz w:val="24"/>
          <w:szCs w:val="24"/>
        </w:rPr>
        <w:t>"</w:t>
      </w:r>
      <w:r w:rsidRPr="00521D29">
        <w:rPr>
          <w:rFonts w:ascii="Arial" w:hAnsi="Arial" w:cs="Arial"/>
          <w:sz w:val="24"/>
          <w:szCs w:val="24"/>
        </w:rPr>
        <w:t xml:space="preserve"> refers to elements common to many kinds of documents that contain information not specifically relate</w:t>
      </w:r>
      <w:r w:rsidR="00A23CBF">
        <w:rPr>
          <w:rFonts w:ascii="Arial" w:hAnsi="Arial" w:cs="Arial"/>
          <w:sz w:val="24"/>
          <w:szCs w:val="24"/>
        </w:rPr>
        <w:t>d to archival description</w:t>
      </w:r>
      <w:r w:rsidRPr="00521D29">
        <w:rPr>
          <w:rFonts w:ascii="Arial" w:hAnsi="Arial" w:cs="Arial"/>
          <w:sz w:val="24"/>
          <w:szCs w:val="24"/>
        </w:rPr>
        <w:t>, e.g., &lt;</w:t>
      </w:r>
      <w:r>
        <w:rPr>
          <w:rFonts w:ascii="Arial" w:hAnsi="Arial" w:cs="Arial"/>
          <w:sz w:val="24"/>
          <w:szCs w:val="24"/>
        </w:rPr>
        <w:t>name</w:t>
      </w:r>
      <w:r w:rsidRPr="00521D29">
        <w:rPr>
          <w:rFonts w:ascii="Arial" w:hAnsi="Arial" w:cs="Arial"/>
          <w:sz w:val="24"/>
          <w:szCs w:val="24"/>
        </w:rPr>
        <w:t>&gt; and &lt;</w:t>
      </w:r>
      <w:r>
        <w:rPr>
          <w:rFonts w:ascii="Arial" w:hAnsi="Arial" w:cs="Arial"/>
          <w:sz w:val="24"/>
          <w:szCs w:val="24"/>
        </w:rPr>
        <w:t>num</w:t>
      </w:r>
      <w:r w:rsidRPr="00521D29">
        <w:rPr>
          <w:rFonts w:ascii="Arial" w:hAnsi="Arial" w:cs="Arial"/>
          <w:sz w:val="24"/>
          <w:szCs w:val="24"/>
        </w:rPr>
        <w:t>&gt;.</w:t>
      </w:r>
      <w:r w:rsidR="00FF1D5F">
        <w:rPr>
          <w:rFonts w:ascii="Arial" w:hAnsi="Arial" w:cs="Arial"/>
          <w:sz w:val="24"/>
          <w:szCs w:val="24"/>
        </w:rPr>
        <w:t xml:space="preserve"> </w:t>
      </w:r>
      <w:r w:rsidR="00677450">
        <w:rPr>
          <w:rFonts w:ascii="Arial" w:hAnsi="Arial" w:cs="Arial"/>
          <w:sz w:val="24"/>
          <w:szCs w:val="24"/>
        </w:rPr>
        <w:t>"</w:t>
      </w:r>
      <w:r w:rsidRPr="00521D29">
        <w:rPr>
          <w:rFonts w:ascii="Arial" w:hAnsi="Arial" w:cs="Arial"/>
          <w:sz w:val="24"/>
          <w:szCs w:val="24"/>
        </w:rPr>
        <w:t>Formatting element</w:t>
      </w:r>
      <w:r w:rsidR="00677450">
        <w:rPr>
          <w:rFonts w:ascii="Arial" w:hAnsi="Arial" w:cs="Arial"/>
          <w:sz w:val="24"/>
          <w:szCs w:val="24"/>
        </w:rPr>
        <w:t>"</w:t>
      </w:r>
      <w:r w:rsidRPr="00521D29">
        <w:rPr>
          <w:rFonts w:ascii="Arial" w:hAnsi="Arial" w:cs="Arial"/>
          <w:sz w:val="24"/>
          <w:szCs w:val="24"/>
        </w:rPr>
        <w:t xml:space="preserve"> indicates elements that can be used to invoke special text presentation, such as block quotes, chronologies, and emphasis. </w:t>
      </w:r>
      <w:r>
        <w:rPr>
          <w:rFonts w:ascii="Arial" w:hAnsi="Arial" w:cs="Arial"/>
          <w:sz w:val="24"/>
          <w:szCs w:val="24"/>
        </w:rPr>
        <w:t>When the schema enforces a specific sequence of child elements, that sequence is indicated.</w:t>
      </w:r>
    </w:p>
    <w:p w14:paraId="1D738AEC" w14:textId="77777777" w:rsidR="00C30559" w:rsidRDefault="00C30559" w:rsidP="00C30559">
      <w:pPr>
        <w:rPr>
          <w:rFonts w:ascii="Arial" w:hAnsi="Arial" w:cs="Arial"/>
          <w:sz w:val="24"/>
          <w:szCs w:val="24"/>
        </w:rPr>
      </w:pPr>
    </w:p>
    <w:p w14:paraId="74A53ADA" w14:textId="655F23A1" w:rsidR="00C30559" w:rsidRDefault="00C30559" w:rsidP="00C30559">
      <w:pPr>
        <w:rPr>
          <w:rFonts w:ascii="Arial" w:hAnsi="Arial" w:cs="Arial"/>
          <w:sz w:val="24"/>
          <w:szCs w:val="24"/>
        </w:rPr>
      </w:pPr>
      <w:r>
        <w:rPr>
          <w:rFonts w:ascii="Arial" w:hAnsi="Arial" w:cs="Arial"/>
          <w:sz w:val="24"/>
          <w:szCs w:val="24"/>
        </w:rPr>
        <w:t xml:space="preserve">If useful, context-specific guidance for the usage of an element’s attributes is given in an </w:t>
      </w:r>
      <w:r w:rsidR="00677450">
        <w:rPr>
          <w:rFonts w:ascii="Arial" w:hAnsi="Arial" w:cs="Arial"/>
          <w:sz w:val="24"/>
          <w:szCs w:val="24"/>
        </w:rPr>
        <w:t>"</w:t>
      </w:r>
      <w:r>
        <w:rPr>
          <w:rFonts w:ascii="Arial" w:hAnsi="Arial" w:cs="Arial"/>
          <w:sz w:val="24"/>
          <w:szCs w:val="24"/>
        </w:rPr>
        <w:t>Attribute usage</w:t>
      </w:r>
      <w:r w:rsidR="00677450">
        <w:rPr>
          <w:rFonts w:ascii="Arial" w:hAnsi="Arial" w:cs="Arial"/>
          <w:sz w:val="24"/>
          <w:szCs w:val="24"/>
        </w:rPr>
        <w:t>"</w:t>
      </w:r>
      <w:r>
        <w:rPr>
          <w:rFonts w:ascii="Arial" w:hAnsi="Arial" w:cs="Arial"/>
          <w:sz w:val="24"/>
          <w:szCs w:val="24"/>
        </w:rPr>
        <w:t xml:space="preserve"> section. A </w:t>
      </w:r>
      <w:r w:rsidR="00677450">
        <w:rPr>
          <w:rFonts w:ascii="Arial" w:hAnsi="Arial" w:cs="Arial"/>
          <w:sz w:val="24"/>
          <w:szCs w:val="24"/>
        </w:rPr>
        <w:t>"</w:t>
      </w:r>
      <w:r>
        <w:rPr>
          <w:rFonts w:ascii="Arial" w:hAnsi="Arial" w:cs="Arial"/>
          <w:sz w:val="24"/>
          <w:szCs w:val="24"/>
        </w:rPr>
        <w:t>See also</w:t>
      </w:r>
      <w:r w:rsidR="00677450">
        <w:rPr>
          <w:rFonts w:ascii="Arial" w:hAnsi="Arial" w:cs="Arial"/>
          <w:sz w:val="24"/>
          <w:szCs w:val="24"/>
        </w:rPr>
        <w:t>"</w:t>
      </w:r>
      <w:r>
        <w:rPr>
          <w:rFonts w:ascii="Arial" w:hAnsi="Arial" w:cs="Arial"/>
          <w:sz w:val="24"/>
          <w:szCs w:val="24"/>
        </w:rPr>
        <w:t xml:space="preserve"> section may be provided to indicate additional elements that are similar, easily confused, or otherwise related to the element being described.</w:t>
      </w:r>
    </w:p>
    <w:p w14:paraId="01CFA31A" w14:textId="77777777" w:rsidR="00C30559" w:rsidRDefault="00C30559" w:rsidP="00C30559">
      <w:pPr>
        <w:rPr>
          <w:rFonts w:ascii="Arial" w:hAnsi="Arial" w:cs="Arial"/>
          <w:sz w:val="24"/>
          <w:szCs w:val="24"/>
        </w:rPr>
      </w:pPr>
    </w:p>
    <w:p w14:paraId="15B0D11F" w14:textId="77777777" w:rsidR="00C30559" w:rsidRPr="0006180F" w:rsidRDefault="00C30559" w:rsidP="00C30559">
      <w:pPr>
        <w:rPr>
          <w:rFonts w:ascii="Arial" w:hAnsi="Arial" w:cs="Arial"/>
          <w:b/>
          <w:sz w:val="24"/>
          <w:szCs w:val="24"/>
        </w:rPr>
      </w:pPr>
      <w:r w:rsidRPr="0006180F">
        <w:rPr>
          <w:rFonts w:ascii="Arial" w:hAnsi="Arial" w:cs="Arial"/>
          <w:b/>
          <w:sz w:val="24"/>
          <w:szCs w:val="24"/>
        </w:rPr>
        <w:t>Availability:</w:t>
      </w:r>
    </w:p>
    <w:p w14:paraId="3B536057" w14:textId="5A5248D1" w:rsidR="00C30559" w:rsidRDefault="00C30559" w:rsidP="00C30559">
      <w:pPr>
        <w:rPr>
          <w:rFonts w:ascii="Arial" w:hAnsi="Arial" w:cs="Arial"/>
          <w:sz w:val="24"/>
          <w:szCs w:val="24"/>
        </w:rPr>
      </w:pPr>
      <w:r>
        <w:rPr>
          <w:rFonts w:ascii="Arial" w:hAnsi="Arial" w:cs="Arial"/>
          <w:sz w:val="24"/>
          <w:szCs w:val="24"/>
        </w:rPr>
        <w:t xml:space="preserve">Indicates, within the context of its parent(s), </w:t>
      </w:r>
      <w:r w:rsidR="00D15D52">
        <w:rPr>
          <w:rFonts w:ascii="Arial" w:hAnsi="Arial" w:cs="Arial"/>
          <w:sz w:val="24"/>
          <w:szCs w:val="24"/>
        </w:rPr>
        <w:t>whether</w:t>
      </w:r>
      <w:r>
        <w:rPr>
          <w:rFonts w:ascii="Arial" w:hAnsi="Arial" w:cs="Arial"/>
          <w:sz w:val="24"/>
          <w:szCs w:val="24"/>
        </w:rPr>
        <w:t xml:space="preserve"> the element is required or optional, and whether or not it is repeatable. </w:t>
      </w:r>
    </w:p>
    <w:p w14:paraId="08A3BE6E" w14:textId="77777777" w:rsidR="00C30559" w:rsidRDefault="00C30559" w:rsidP="00C30559">
      <w:pPr>
        <w:rPr>
          <w:rFonts w:ascii="Arial" w:hAnsi="Arial" w:cs="Arial"/>
          <w:sz w:val="24"/>
          <w:szCs w:val="24"/>
        </w:rPr>
      </w:pPr>
    </w:p>
    <w:p w14:paraId="0CCD26C1" w14:textId="77777777" w:rsidR="00C30559" w:rsidRPr="0006180F" w:rsidRDefault="00C30559" w:rsidP="00C30559">
      <w:pPr>
        <w:rPr>
          <w:rFonts w:ascii="Arial" w:hAnsi="Arial" w:cs="Arial"/>
          <w:b/>
          <w:sz w:val="24"/>
          <w:szCs w:val="24"/>
        </w:rPr>
      </w:pPr>
      <w:r w:rsidRPr="0006180F">
        <w:rPr>
          <w:rFonts w:ascii="Arial" w:hAnsi="Arial" w:cs="Arial"/>
          <w:b/>
          <w:sz w:val="24"/>
          <w:szCs w:val="24"/>
        </w:rPr>
        <w:t>References:</w:t>
      </w:r>
    </w:p>
    <w:p w14:paraId="355474B5" w14:textId="0DE6CB2E" w:rsidR="00C30559" w:rsidRDefault="00C30559" w:rsidP="00C30559">
      <w:pPr>
        <w:rPr>
          <w:rFonts w:ascii="Arial" w:hAnsi="Arial" w:cs="Arial"/>
          <w:sz w:val="24"/>
          <w:szCs w:val="24"/>
        </w:rPr>
      </w:pPr>
      <w:r>
        <w:rPr>
          <w:rFonts w:ascii="Arial" w:hAnsi="Arial" w:cs="Arial"/>
          <w:sz w:val="24"/>
          <w:szCs w:val="24"/>
        </w:rPr>
        <w:t>Identifies corresponding elements in other standards, schemas, and markup languages: ISAD(G), MARC, MODS, and HTML. Full crosswalks for ISAD(G), MARC</w:t>
      </w:r>
      <w:r w:rsidR="00881B53">
        <w:rPr>
          <w:rFonts w:ascii="Arial" w:hAnsi="Arial" w:cs="Arial"/>
          <w:sz w:val="24"/>
          <w:szCs w:val="24"/>
        </w:rPr>
        <w:t>21</w:t>
      </w:r>
      <w:r>
        <w:rPr>
          <w:rFonts w:ascii="Arial" w:hAnsi="Arial" w:cs="Arial"/>
          <w:sz w:val="24"/>
          <w:szCs w:val="24"/>
        </w:rPr>
        <w:t xml:space="preserve">, and MODS are found in Appendix A. </w:t>
      </w:r>
    </w:p>
    <w:p w14:paraId="040E1F3F" w14:textId="77777777" w:rsidR="00C30559" w:rsidRDefault="00C30559" w:rsidP="00C30559">
      <w:pPr>
        <w:rPr>
          <w:rFonts w:ascii="Arial" w:hAnsi="Arial" w:cs="Arial"/>
          <w:sz w:val="24"/>
          <w:szCs w:val="24"/>
        </w:rPr>
      </w:pPr>
    </w:p>
    <w:p w14:paraId="2CD15F0C" w14:textId="77777777" w:rsidR="00C30559" w:rsidRPr="009440AC" w:rsidRDefault="00C30559" w:rsidP="00C30559">
      <w:pPr>
        <w:rPr>
          <w:rFonts w:ascii="Arial" w:hAnsi="Arial" w:cs="Arial"/>
          <w:b/>
          <w:sz w:val="24"/>
          <w:szCs w:val="24"/>
        </w:rPr>
      </w:pPr>
      <w:r w:rsidRPr="009440AC">
        <w:rPr>
          <w:rFonts w:ascii="Arial" w:hAnsi="Arial" w:cs="Arial"/>
          <w:b/>
          <w:sz w:val="24"/>
          <w:szCs w:val="24"/>
        </w:rPr>
        <w:t>Examples:</w:t>
      </w:r>
    </w:p>
    <w:p w14:paraId="77381ACF" w14:textId="347373B9" w:rsidR="00C30559" w:rsidRDefault="00C30559" w:rsidP="00C30559">
      <w:pPr>
        <w:rPr>
          <w:rFonts w:ascii="Arial" w:hAnsi="Arial" w:cs="Arial"/>
          <w:sz w:val="24"/>
          <w:szCs w:val="24"/>
        </w:rPr>
      </w:pPr>
      <w:r w:rsidRPr="009440AC">
        <w:rPr>
          <w:rFonts w:ascii="Arial" w:hAnsi="Arial" w:cs="Arial"/>
          <w:sz w:val="24"/>
          <w:szCs w:val="24"/>
        </w:rPr>
        <w:t xml:space="preserve">Most element descriptions include a tagged example to indicate how attributes and elements can be used together. </w:t>
      </w:r>
      <w:r>
        <w:rPr>
          <w:rFonts w:ascii="Arial" w:hAnsi="Arial" w:cs="Arial"/>
          <w:sz w:val="24"/>
          <w:szCs w:val="24"/>
        </w:rPr>
        <w:t>Many</w:t>
      </w:r>
      <w:r w:rsidRPr="009440AC">
        <w:rPr>
          <w:rFonts w:ascii="Arial" w:hAnsi="Arial" w:cs="Arial"/>
          <w:sz w:val="24"/>
          <w:szCs w:val="24"/>
        </w:rPr>
        <w:t xml:space="preserve"> of the examples are taken from real finding aids; others have been</w:t>
      </w:r>
      <w:r>
        <w:rPr>
          <w:rFonts w:ascii="Arial" w:hAnsi="Arial" w:cs="Arial"/>
          <w:sz w:val="24"/>
          <w:szCs w:val="24"/>
        </w:rPr>
        <w:t xml:space="preserve"> specially constructed for the Tag L</w:t>
      </w:r>
      <w:r w:rsidRPr="009440AC">
        <w:rPr>
          <w:rFonts w:ascii="Arial" w:hAnsi="Arial" w:cs="Arial"/>
          <w:sz w:val="24"/>
          <w:szCs w:val="24"/>
        </w:rPr>
        <w:t xml:space="preserve">ibrary. The examples illustrate any required sequences of elements, as in the case of </w:t>
      </w:r>
      <w:r>
        <w:rPr>
          <w:rFonts w:ascii="Arial" w:hAnsi="Arial" w:cs="Arial"/>
          <w:sz w:val="24"/>
          <w:szCs w:val="24"/>
        </w:rPr>
        <w:t>children</w:t>
      </w:r>
      <w:r w:rsidRPr="009440AC">
        <w:rPr>
          <w:rFonts w:ascii="Arial" w:hAnsi="Arial" w:cs="Arial"/>
          <w:sz w:val="24"/>
          <w:szCs w:val="24"/>
        </w:rPr>
        <w:t xml:space="preserve"> within &lt;</w:t>
      </w:r>
      <w:r>
        <w:rPr>
          <w:rFonts w:ascii="Arial" w:hAnsi="Arial" w:cs="Arial"/>
          <w:sz w:val="24"/>
          <w:szCs w:val="24"/>
        </w:rPr>
        <w:t>control</w:t>
      </w:r>
      <w:r w:rsidRPr="009440AC">
        <w:rPr>
          <w:rFonts w:ascii="Arial" w:hAnsi="Arial" w:cs="Arial"/>
          <w:sz w:val="24"/>
          <w:szCs w:val="24"/>
        </w:rPr>
        <w:t xml:space="preserve">&gt;, or required attributes such as </w:t>
      </w:r>
      <w:r>
        <w:rPr>
          <w:rFonts w:ascii="Arial" w:hAnsi="Arial" w:cs="Arial"/>
          <w:sz w:val="24"/>
          <w:szCs w:val="24"/>
        </w:rPr>
        <w:t>@level</w:t>
      </w:r>
      <w:r w:rsidRPr="009440AC">
        <w:rPr>
          <w:rFonts w:ascii="Arial" w:hAnsi="Arial" w:cs="Arial"/>
          <w:sz w:val="24"/>
          <w:szCs w:val="24"/>
        </w:rPr>
        <w:t xml:space="preserve"> in &lt;archdesc&gt;. In other cases, the examples simply show what is possible. Some examples have el</w:t>
      </w:r>
      <w:r w:rsidR="00D15D52">
        <w:rPr>
          <w:rFonts w:ascii="Arial" w:hAnsi="Arial" w:cs="Arial"/>
          <w:sz w:val="24"/>
          <w:szCs w:val="24"/>
        </w:rPr>
        <w:t>l</w:t>
      </w:r>
      <w:r w:rsidRPr="009440AC">
        <w:rPr>
          <w:rFonts w:ascii="Arial" w:hAnsi="Arial" w:cs="Arial"/>
          <w:sz w:val="24"/>
          <w:szCs w:val="24"/>
        </w:rPr>
        <w:t xml:space="preserve">ipses, either between or within elements, </w:t>
      </w:r>
      <w:r w:rsidR="00D15D52">
        <w:rPr>
          <w:rFonts w:ascii="Arial" w:hAnsi="Arial" w:cs="Arial"/>
          <w:sz w:val="24"/>
          <w:szCs w:val="24"/>
        </w:rPr>
        <w:t>indicating that</w:t>
      </w:r>
      <w:r w:rsidRPr="009440AC">
        <w:rPr>
          <w:rFonts w:ascii="Arial" w:hAnsi="Arial" w:cs="Arial"/>
          <w:sz w:val="24"/>
          <w:szCs w:val="24"/>
        </w:rPr>
        <w:t xml:space="preserve"> other elements or text have been omitted.</w:t>
      </w:r>
      <w:r w:rsidR="00FF1D5F">
        <w:rPr>
          <w:rFonts w:ascii="Arial" w:hAnsi="Arial" w:cs="Arial"/>
          <w:sz w:val="24"/>
          <w:szCs w:val="24"/>
        </w:rPr>
        <w:t xml:space="preserve"> </w:t>
      </w:r>
      <w:r w:rsidRPr="009440AC">
        <w:rPr>
          <w:rFonts w:ascii="Arial" w:hAnsi="Arial" w:cs="Arial"/>
          <w:sz w:val="24"/>
          <w:szCs w:val="24"/>
        </w:rPr>
        <w:t xml:space="preserve">Some elements have multiple examples—one may show very dense markup </w:t>
      </w:r>
      <w:r w:rsidR="00D15D52">
        <w:rPr>
          <w:rFonts w:ascii="Arial" w:hAnsi="Arial" w:cs="Arial"/>
          <w:sz w:val="24"/>
          <w:szCs w:val="24"/>
        </w:rPr>
        <w:t xml:space="preserve">with </w:t>
      </w:r>
      <w:r w:rsidRPr="009440AC">
        <w:rPr>
          <w:rFonts w:ascii="Arial" w:hAnsi="Arial" w:cs="Arial"/>
          <w:sz w:val="24"/>
          <w:szCs w:val="24"/>
        </w:rPr>
        <w:t xml:space="preserve">numerous attributes while another may illustrate a minimalist approach to the markup. Either approach is valid in EAD, and </w:t>
      </w:r>
      <w:r w:rsidRPr="009440AC">
        <w:rPr>
          <w:rFonts w:ascii="Arial" w:hAnsi="Arial" w:cs="Arial"/>
          <w:sz w:val="24"/>
          <w:szCs w:val="24"/>
        </w:rPr>
        <w:lastRenderedPageBreak/>
        <w:t xml:space="preserve">it is up to the repository to determine the optimal level of markup based on </w:t>
      </w:r>
      <w:r w:rsidR="000E245B">
        <w:rPr>
          <w:rFonts w:ascii="Arial" w:hAnsi="Arial" w:cs="Arial"/>
          <w:sz w:val="24"/>
          <w:szCs w:val="24"/>
        </w:rPr>
        <w:t>t</w:t>
      </w:r>
      <w:r w:rsidR="000E245B" w:rsidRPr="000E245B">
        <w:rPr>
          <w:rFonts w:ascii="Arial" w:hAnsi="Arial" w:cs="Arial"/>
          <w:sz w:val="24"/>
          <w:szCs w:val="24"/>
        </w:rPr>
        <w:t>heir specific purposes, functional requirements, resources, or consortial guidelines.</w:t>
      </w:r>
    </w:p>
    <w:p w14:paraId="3E697408" w14:textId="77777777" w:rsidR="00C30559" w:rsidRDefault="00C30559" w:rsidP="00C30559">
      <w:pPr>
        <w:spacing w:after="200"/>
        <w:rPr>
          <w:rFonts w:ascii="Arial" w:hAnsi="Arial" w:cs="Arial"/>
          <w:sz w:val="24"/>
          <w:szCs w:val="24"/>
        </w:rPr>
      </w:pPr>
      <w:r>
        <w:rPr>
          <w:rFonts w:ascii="Arial" w:hAnsi="Arial" w:cs="Arial"/>
          <w:sz w:val="24"/>
          <w:szCs w:val="24"/>
        </w:rPr>
        <w:br w:type="page"/>
      </w:r>
    </w:p>
    <w:p w14:paraId="6E9521E8" w14:textId="77777777" w:rsidR="00C30559" w:rsidRDefault="00C30559" w:rsidP="00C30559">
      <w:pPr>
        <w:jc w:val="center"/>
        <w:rPr>
          <w:rFonts w:ascii="Arial" w:hAnsi="Arial" w:cs="Arial"/>
          <w:sz w:val="24"/>
          <w:szCs w:val="24"/>
        </w:rPr>
      </w:pPr>
    </w:p>
    <w:p w14:paraId="6A42BAAA" w14:textId="77777777" w:rsidR="00C30559" w:rsidRDefault="00C30559" w:rsidP="00C30559">
      <w:pPr>
        <w:jc w:val="center"/>
        <w:rPr>
          <w:rFonts w:ascii="Arial" w:hAnsi="Arial" w:cs="Arial"/>
          <w:sz w:val="24"/>
          <w:szCs w:val="24"/>
        </w:rPr>
      </w:pPr>
    </w:p>
    <w:p w14:paraId="1CFFEF7D" w14:textId="77777777" w:rsidR="00C30559" w:rsidRDefault="00C30559" w:rsidP="00C30559">
      <w:pPr>
        <w:jc w:val="center"/>
        <w:rPr>
          <w:rFonts w:ascii="Arial" w:hAnsi="Arial" w:cs="Arial"/>
          <w:sz w:val="24"/>
          <w:szCs w:val="24"/>
        </w:rPr>
      </w:pPr>
    </w:p>
    <w:p w14:paraId="21935F2F" w14:textId="77777777" w:rsidR="00C30559" w:rsidRDefault="00C30559" w:rsidP="00C30559">
      <w:pPr>
        <w:jc w:val="center"/>
        <w:rPr>
          <w:rFonts w:ascii="Arial" w:hAnsi="Arial" w:cs="Arial"/>
          <w:sz w:val="24"/>
          <w:szCs w:val="24"/>
        </w:rPr>
      </w:pPr>
    </w:p>
    <w:p w14:paraId="2DB76092" w14:textId="77777777" w:rsidR="00C30559" w:rsidRDefault="00C30559" w:rsidP="00C30559">
      <w:pPr>
        <w:jc w:val="center"/>
        <w:rPr>
          <w:rFonts w:ascii="Arial" w:hAnsi="Arial" w:cs="Arial"/>
          <w:sz w:val="24"/>
          <w:szCs w:val="24"/>
        </w:rPr>
      </w:pPr>
    </w:p>
    <w:p w14:paraId="6F009A5A" w14:textId="77777777" w:rsidR="00C30559" w:rsidRDefault="00C30559" w:rsidP="00C30559">
      <w:pPr>
        <w:jc w:val="center"/>
        <w:rPr>
          <w:rFonts w:ascii="Arial" w:hAnsi="Arial" w:cs="Arial"/>
          <w:sz w:val="24"/>
          <w:szCs w:val="24"/>
        </w:rPr>
      </w:pPr>
    </w:p>
    <w:p w14:paraId="052E5C52" w14:textId="77777777" w:rsidR="00C30559" w:rsidRDefault="00C30559" w:rsidP="00C30559">
      <w:pPr>
        <w:jc w:val="center"/>
        <w:rPr>
          <w:rFonts w:ascii="Arial" w:hAnsi="Arial" w:cs="Arial"/>
          <w:sz w:val="24"/>
          <w:szCs w:val="24"/>
        </w:rPr>
      </w:pPr>
    </w:p>
    <w:p w14:paraId="5E985F5F" w14:textId="77777777" w:rsidR="00C30559" w:rsidRDefault="00C30559" w:rsidP="00C30559">
      <w:pPr>
        <w:jc w:val="center"/>
        <w:rPr>
          <w:rFonts w:ascii="Arial" w:hAnsi="Arial" w:cs="Arial"/>
          <w:sz w:val="24"/>
          <w:szCs w:val="24"/>
        </w:rPr>
      </w:pPr>
    </w:p>
    <w:p w14:paraId="168FB873" w14:textId="77777777" w:rsidR="00C30559" w:rsidRDefault="00C30559" w:rsidP="00C30559">
      <w:pPr>
        <w:jc w:val="center"/>
        <w:rPr>
          <w:rFonts w:ascii="Arial" w:hAnsi="Arial" w:cs="Arial"/>
          <w:sz w:val="24"/>
          <w:szCs w:val="24"/>
        </w:rPr>
      </w:pPr>
    </w:p>
    <w:p w14:paraId="22A3CDB3" w14:textId="77777777" w:rsidR="00C30559" w:rsidRDefault="00C30559" w:rsidP="00C30559">
      <w:pPr>
        <w:jc w:val="center"/>
        <w:rPr>
          <w:rFonts w:ascii="Arial" w:hAnsi="Arial" w:cs="Arial"/>
          <w:sz w:val="24"/>
          <w:szCs w:val="24"/>
        </w:rPr>
      </w:pPr>
    </w:p>
    <w:p w14:paraId="01170F2B" w14:textId="77777777" w:rsidR="00C30559" w:rsidRDefault="00C30559" w:rsidP="00C30559">
      <w:pPr>
        <w:jc w:val="center"/>
        <w:rPr>
          <w:rFonts w:ascii="Arial" w:hAnsi="Arial" w:cs="Arial"/>
          <w:sz w:val="24"/>
          <w:szCs w:val="24"/>
        </w:rPr>
      </w:pPr>
    </w:p>
    <w:p w14:paraId="6CAD8E81" w14:textId="77777777" w:rsidR="00C30559" w:rsidRDefault="00C30559" w:rsidP="00C30559">
      <w:pPr>
        <w:jc w:val="center"/>
        <w:rPr>
          <w:rFonts w:ascii="Arial" w:hAnsi="Arial" w:cs="Arial"/>
          <w:sz w:val="24"/>
          <w:szCs w:val="24"/>
        </w:rPr>
      </w:pPr>
    </w:p>
    <w:p w14:paraId="5940D94F" w14:textId="77777777" w:rsidR="00C30559" w:rsidRDefault="00C30559" w:rsidP="00C30559">
      <w:pPr>
        <w:jc w:val="center"/>
        <w:rPr>
          <w:rFonts w:ascii="Arial" w:hAnsi="Arial" w:cs="Arial"/>
          <w:sz w:val="24"/>
          <w:szCs w:val="24"/>
        </w:rPr>
      </w:pPr>
    </w:p>
    <w:p w14:paraId="27DD870A" w14:textId="77777777" w:rsidR="00C30559" w:rsidRDefault="00C30559" w:rsidP="00C30559">
      <w:pPr>
        <w:jc w:val="center"/>
        <w:rPr>
          <w:rFonts w:ascii="Arial" w:hAnsi="Arial" w:cs="Arial"/>
          <w:sz w:val="24"/>
          <w:szCs w:val="24"/>
        </w:rPr>
      </w:pPr>
    </w:p>
    <w:p w14:paraId="78924E37" w14:textId="77777777" w:rsidR="00C30559" w:rsidRDefault="00C30559" w:rsidP="00C30559">
      <w:pPr>
        <w:jc w:val="center"/>
        <w:rPr>
          <w:rFonts w:ascii="Arial" w:hAnsi="Arial" w:cs="Arial"/>
          <w:sz w:val="24"/>
          <w:szCs w:val="24"/>
        </w:rPr>
      </w:pPr>
    </w:p>
    <w:p w14:paraId="1FCF8E0A" w14:textId="49D44A68" w:rsidR="00C30559" w:rsidRPr="00A35693" w:rsidRDefault="00C30559" w:rsidP="00C30559">
      <w:pPr>
        <w:jc w:val="center"/>
        <w:rPr>
          <w:rFonts w:ascii="Arial" w:hAnsi="Arial" w:cs="Arial"/>
          <w:b/>
          <w:sz w:val="32"/>
          <w:szCs w:val="32"/>
        </w:rPr>
      </w:pPr>
      <w:r w:rsidRPr="00A35693">
        <w:rPr>
          <w:rFonts w:ascii="Arial" w:hAnsi="Arial" w:cs="Arial"/>
          <w:b/>
          <w:sz w:val="32"/>
          <w:szCs w:val="32"/>
        </w:rPr>
        <w:t>EAD Attributes</w:t>
      </w:r>
    </w:p>
    <w:p w14:paraId="7888EB6C" w14:textId="77777777" w:rsidR="00C30559" w:rsidRDefault="00C30559" w:rsidP="00C30559">
      <w:pPr>
        <w:spacing w:after="200"/>
        <w:rPr>
          <w:rFonts w:ascii="Arial" w:hAnsi="Arial" w:cs="Arial"/>
          <w:b/>
          <w:sz w:val="32"/>
          <w:szCs w:val="32"/>
        </w:rPr>
      </w:pPr>
      <w:r>
        <w:rPr>
          <w:rFonts w:ascii="Arial" w:hAnsi="Arial" w:cs="Arial"/>
          <w:b/>
          <w:sz w:val="32"/>
          <w:szCs w:val="32"/>
        </w:rPr>
        <w:br w:type="page"/>
      </w:r>
    </w:p>
    <w:p w14:paraId="37BC8D9D" w14:textId="77777777" w:rsidR="00C30559" w:rsidRDefault="00C30559" w:rsidP="00C30559">
      <w:pPr>
        <w:rPr>
          <w:rFonts w:ascii="Arial" w:hAnsi="Arial" w:cs="Arial"/>
          <w:b/>
          <w:sz w:val="24"/>
          <w:szCs w:val="24"/>
        </w:rPr>
      </w:pPr>
      <w:r w:rsidRPr="00A35693">
        <w:rPr>
          <w:rFonts w:ascii="Arial" w:hAnsi="Arial" w:cs="Arial"/>
          <w:b/>
          <w:sz w:val="24"/>
          <w:szCs w:val="24"/>
        </w:rPr>
        <w:lastRenderedPageBreak/>
        <w:t>Introduction</w:t>
      </w:r>
    </w:p>
    <w:p w14:paraId="579191C8" w14:textId="77777777" w:rsidR="00C30559" w:rsidRDefault="00C30559" w:rsidP="00C30559">
      <w:pPr>
        <w:rPr>
          <w:rFonts w:ascii="Arial" w:hAnsi="Arial" w:cs="Arial"/>
          <w:b/>
          <w:sz w:val="24"/>
          <w:szCs w:val="24"/>
        </w:rPr>
      </w:pPr>
    </w:p>
    <w:p w14:paraId="06928605" w14:textId="08E4BD57" w:rsidR="00C30559" w:rsidRPr="00A35693" w:rsidRDefault="00C30559" w:rsidP="00C30559">
      <w:pPr>
        <w:pStyle w:val="PlainText"/>
        <w:rPr>
          <w:rFonts w:ascii="Arial" w:hAnsi="Arial" w:cs="Arial"/>
          <w:sz w:val="24"/>
          <w:szCs w:val="24"/>
        </w:rPr>
      </w:pPr>
      <w:r w:rsidRPr="00A35693">
        <w:rPr>
          <w:rFonts w:ascii="Arial" w:hAnsi="Arial" w:cs="Arial"/>
          <w:sz w:val="24"/>
          <w:szCs w:val="24"/>
        </w:rPr>
        <w:t>Attributes are associated with most of the elements contained in EAD.</w:t>
      </w:r>
      <w:r w:rsidR="00FF1D5F">
        <w:rPr>
          <w:rFonts w:ascii="Arial" w:hAnsi="Arial" w:cs="Arial"/>
          <w:sz w:val="24"/>
          <w:szCs w:val="24"/>
        </w:rPr>
        <w:t xml:space="preserve"> </w:t>
      </w:r>
      <w:r w:rsidR="0052040B">
        <w:rPr>
          <w:rFonts w:ascii="Arial" w:hAnsi="Arial" w:cs="Arial"/>
          <w:sz w:val="24"/>
          <w:szCs w:val="24"/>
        </w:rPr>
        <w:t>A</w:t>
      </w:r>
      <w:r w:rsidRPr="00A35693">
        <w:rPr>
          <w:rFonts w:ascii="Arial" w:hAnsi="Arial" w:cs="Arial"/>
          <w:sz w:val="24"/>
          <w:szCs w:val="24"/>
        </w:rPr>
        <w:t>ttributes reflect named properties of an element and may take on different values, depending on the context in which they occur.</w:t>
      </w:r>
      <w:r w:rsidR="00FF1D5F">
        <w:rPr>
          <w:rFonts w:ascii="Arial" w:hAnsi="Arial" w:cs="Arial"/>
          <w:sz w:val="24"/>
          <w:szCs w:val="24"/>
        </w:rPr>
        <w:t xml:space="preserve"> </w:t>
      </w:r>
      <w:r w:rsidRPr="00A35693">
        <w:rPr>
          <w:rFonts w:ascii="Arial" w:hAnsi="Arial" w:cs="Arial"/>
          <w:sz w:val="24"/>
          <w:szCs w:val="24"/>
        </w:rPr>
        <w:t>In order to set one or more attributes, an encoder should include the name of the attribute(s) within the same angle bracket</w:t>
      </w:r>
      <w:r w:rsidR="00162891">
        <w:rPr>
          <w:rFonts w:ascii="Arial" w:hAnsi="Arial" w:cs="Arial"/>
          <w:sz w:val="24"/>
          <w:szCs w:val="24"/>
        </w:rPr>
        <w:t>s</w:t>
      </w:r>
      <w:r w:rsidRPr="00A35693">
        <w:rPr>
          <w:rFonts w:ascii="Arial" w:hAnsi="Arial" w:cs="Arial"/>
          <w:sz w:val="24"/>
          <w:szCs w:val="24"/>
        </w:rPr>
        <w:t xml:space="preserve"> as the start tag, together with the value(s) to which the attribute(s) is/are to be set.</w:t>
      </w:r>
      <w:r w:rsidR="00FF1D5F">
        <w:rPr>
          <w:rFonts w:ascii="Arial" w:hAnsi="Arial" w:cs="Arial"/>
          <w:sz w:val="24"/>
          <w:szCs w:val="24"/>
        </w:rPr>
        <w:t xml:space="preserve"> </w:t>
      </w:r>
      <w:r w:rsidRPr="00A35693">
        <w:rPr>
          <w:rFonts w:ascii="Arial" w:hAnsi="Arial" w:cs="Arial"/>
          <w:sz w:val="24"/>
          <w:szCs w:val="24"/>
        </w:rPr>
        <w:t>That is,</w:t>
      </w:r>
    </w:p>
    <w:p w14:paraId="3E2C118F" w14:textId="77777777" w:rsidR="00C30559" w:rsidRDefault="00C30559" w:rsidP="00C30559">
      <w:pPr>
        <w:pStyle w:val="PlainText"/>
        <w:jc w:val="both"/>
        <w:rPr>
          <w:rFonts w:ascii="Times New Roman" w:hAnsi="Times New Roman" w:cs="Times New Roman"/>
          <w:sz w:val="24"/>
          <w:szCs w:val="24"/>
        </w:rPr>
      </w:pPr>
    </w:p>
    <w:p w14:paraId="3BAA6714" w14:textId="09149368" w:rsidR="00C30559" w:rsidRPr="00A732A4" w:rsidRDefault="00C30559" w:rsidP="00C30559">
      <w:pPr>
        <w:pStyle w:val="PlainText"/>
        <w:ind w:left="432"/>
        <w:jc w:val="both"/>
        <w:rPr>
          <w:rFonts w:ascii="Courier New" w:hAnsi="Courier New" w:cs="Courier New"/>
          <w:sz w:val="20"/>
          <w:szCs w:val="20"/>
        </w:rPr>
      </w:pPr>
      <w:r w:rsidRPr="00A732A4">
        <w:rPr>
          <w:rFonts w:ascii="Courier New" w:hAnsi="Courier New" w:cs="Courier New"/>
          <w:sz w:val="20"/>
          <w:szCs w:val="20"/>
        </w:rPr>
        <w:t>&lt;[tag] [attribute]=</w:t>
      </w:r>
      <w:r w:rsidR="00677450" w:rsidRPr="00A732A4">
        <w:rPr>
          <w:rFonts w:ascii="Courier New" w:hAnsi="Courier New" w:cs="Courier New"/>
          <w:sz w:val="20"/>
          <w:szCs w:val="20"/>
        </w:rPr>
        <w:t>"</w:t>
      </w:r>
      <w:r w:rsidRPr="00A732A4">
        <w:rPr>
          <w:rFonts w:ascii="Courier New" w:hAnsi="Courier New" w:cs="Courier New"/>
          <w:sz w:val="20"/>
          <w:szCs w:val="20"/>
        </w:rPr>
        <w:t>[value]</w:t>
      </w:r>
      <w:r w:rsidR="00677450" w:rsidRPr="00A732A4">
        <w:rPr>
          <w:rFonts w:ascii="Courier New" w:hAnsi="Courier New" w:cs="Courier New"/>
          <w:sz w:val="20"/>
          <w:szCs w:val="20"/>
        </w:rPr>
        <w:t>"</w:t>
      </w:r>
      <w:r w:rsidRPr="00A732A4">
        <w:rPr>
          <w:rFonts w:ascii="Courier New" w:hAnsi="Courier New" w:cs="Courier New"/>
          <w:sz w:val="20"/>
          <w:szCs w:val="20"/>
        </w:rPr>
        <w:t>&gt;</w:t>
      </w:r>
    </w:p>
    <w:p w14:paraId="4743AF7C" w14:textId="77777777" w:rsidR="00C30559" w:rsidRPr="00A35693" w:rsidRDefault="00C30559" w:rsidP="00C30559">
      <w:pPr>
        <w:pStyle w:val="PlainText"/>
        <w:ind w:left="432"/>
        <w:jc w:val="both"/>
        <w:rPr>
          <w:rFonts w:ascii="Arial" w:hAnsi="Arial" w:cs="Arial"/>
          <w:sz w:val="24"/>
          <w:szCs w:val="24"/>
        </w:rPr>
      </w:pPr>
      <w:r w:rsidRPr="00A35693">
        <w:rPr>
          <w:rFonts w:ascii="Arial" w:hAnsi="Arial" w:cs="Arial"/>
          <w:sz w:val="24"/>
          <w:szCs w:val="24"/>
        </w:rPr>
        <w:t>or</w:t>
      </w:r>
    </w:p>
    <w:p w14:paraId="1CC0F917" w14:textId="24493836" w:rsidR="00C30559" w:rsidRPr="00A732A4" w:rsidRDefault="00C30559" w:rsidP="00C30559">
      <w:pPr>
        <w:pStyle w:val="PlainText"/>
        <w:ind w:left="432"/>
        <w:jc w:val="both"/>
        <w:rPr>
          <w:rFonts w:ascii="Courier New" w:hAnsi="Courier New" w:cs="Courier New"/>
          <w:sz w:val="20"/>
          <w:szCs w:val="20"/>
        </w:rPr>
      </w:pPr>
      <w:r w:rsidRPr="00A732A4">
        <w:rPr>
          <w:rFonts w:ascii="Courier New" w:hAnsi="Courier New" w:cs="Courier New"/>
          <w:sz w:val="20"/>
          <w:szCs w:val="20"/>
        </w:rPr>
        <w:t>&lt;[tag] [attribute1]=</w:t>
      </w:r>
      <w:r w:rsidR="00677450" w:rsidRPr="00A732A4">
        <w:rPr>
          <w:rFonts w:ascii="Courier New" w:hAnsi="Courier New" w:cs="Courier New"/>
          <w:sz w:val="20"/>
          <w:szCs w:val="20"/>
        </w:rPr>
        <w:t>"</w:t>
      </w:r>
      <w:r w:rsidRPr="00A732A4">
        <w:rPr>
          <w:rFonts w:ascii="Courier New" w:hAnsi="Courier New" w:cs="Courier New"/>
          <w:sz w:val="20"/>
          <w:szCs w:val="20"/>
        </w:rPr>
        <w:t>[value1]</w:t>
      </w:r>
      <w:r w:rsidR="00677450" w:rsidRPr="00A732A4">
        <w:rPr>
          <w:rFonts w:ascii="Courier New" w:hAnsi="Courier New" w:cs="Courier New"/>
          <w:sz w:val="20"/>
          <w:szCs w:val="20"/>
        </w:rPr>
        <w:t>"</w:t>
      </w:r>
      <w:r w:rsidRPr="00A732A4">
        <w:rPr>
          <w:rFonts w:ascii="Courier New" w:hAnsi="Courier New" w:cs="Courier New"/>
          <w:sz w:val="20"/>
          <w:szCs w:val="20"/>
        </w:rPr>
        <w:t xml:space="preserve"> [attribute2]=</w:t>
      </w:r>
      <w:r w:rsidR="00677450" w:rsidRPr="00A732A4">
        <w:rPr>
          <w:rFonts w:ascii="Courier New" w:hAnsi="Courier New" w:cs="Courier New"/>
          <w:sz w:val="20"/>
          <w:szCs w:val="20"/>
        </w:rPr>
        <w:t>"</w:t>
      </w:r>
      <w:r w:rsidRPr="00A732A4">
        <w:rPr>
          <w:rFonts w:ascii="Courier New" w:hAnsi="Courier New" w:cs="Courier New"/>
          <w:sz w:val="20"/>
          <w:szCs w:val="20"/>
        </w:rPr>
        <w:t>[value2]</w:t>
      </w:r>
      <w:r w:rsidR="00677450" w:rsidRPr="00A732A4">
        <w:rPr>
          <w:rFonts w:ascii="Courier New" w:hAnsi="Courier New" w:cs="Courier New"/>
          <w:sz w:val="20"/>
          <w:szCs w:val="20"/>
        </w:rPr>
        <w:t>"</w:t>
      </w:r>
      <w:r w:rsidRPr="00A732A4">
        <w:rPr>
          <w:rFonts w:ascii="Courier New" w:hAnsi="Courier New" w:cs="Courier New"/>
          <w:sz w:val="20"/>
          <w:szCs w:val="20"/>
        </w:rPr>
        <w:t>&gt;</w:t>
      </w:r>
    </w:p>
    <w:p w14:paraId="32209823" w14:textId="77777777" w:rsidR="00C30559" w:rsidRDefault="00C30559" w:rsidP="00C30559">
      <w:pPr>
        <w:pStyle w:val="PlainText"/>
        <w:jc w:val="both"/>
        <w:rPr>
          <w:rFonts w:ascii="Times New Roman" w:hAnsi="Times New Roman" w:cs="Times New Roman"/>
          <w:sz w:val="24"/>
          <w:szCs w:val="24"/>
        </w:rPr>
      </w:pPr>
    </w:p>
    <w:p w14:paraId="277933B5" w14:textId="77777777" w:rsidR="00C30559" w:rsidRPr="00A35693" w:rsidRDefault="00C30559" w:rsidP="00C30559">
      <w:pPr>
        <w:pStyle w:val="PlainText"/>
        <w:jc w:val="both"/>
        <w:rPr>
          <w:rFonts w:ascii="Arial" w:hAnsi="Arial" w:cs="Arial"/>
          <w:sz w:val="24"/>
          <w:szCs w:val="24"/>
        </w:rPr>
      </w:pPr>
      <w:r w:rsidRPr="00A35693">
        <w:rPr>
          <w:rFonts w:ascii="Arial" w:hAnsi="Arial" w:cs="Arial"/>
          <w:sz w:val="24"/>
          <w:szCs w:val="24"/>
        </w:rPr>
        <w:t>For example:</w:t>
      </w:r>
    </w:p>
    <w:p w14:paraId="6FC17B0C" w14:textId="77777777" w:rsidR="00C30559" w:rsidRDefault="00C30559" w:rsidP="00C30559">
      <w:pPr>
        <w:pStyle w:val="PlainText"/>
        <w:jc w:val="both"/>
        <w:rPr>
          <w:rFonts w:ascii="Times New Roman" w:hAnsi="Times New Roman" w:cs="Times New Roman"/>
          <w:sz w:val="24"/>
          <w:szCs w:val="24"/>
        </w:rPr>
      </w:pPr>
    </w:p>
    <w:p w14:paraId="6C9A6275" w14:textId="17DC68AD" w:rsidR="00C30559" w:rsidRPr="00A732A4" w:rsidRDefault="00C30559" w:rsidP="00C30559">
      <w:pPr>
        <w:pStyle w:val="PlainText"/>
        <w:ind w:left="432"/>
        <w:jc w:val="both"/>
        <w:rPr>
          <w:rFonts w:ascii="Courier New" w:hAnsi="Courier New" w:cs="Courier New"/>
          <w:sz w:val="20"/>
          <w:szCs w:val="20"/>
        </w:rPr>
      </w:pPr>
      <w:r w:rsidRPr="00A732A4">
        <w:rPr>
          <w:rFonts w:ascii="Courier New" w:hAnsi="Courier New" w:cs="Courier New"/>
          <w:sz w:val="20"/>
          <w:szCs w:val="20"/>
        </w:rPr>
        <w:t>&lt;unitdate unitdatetype=</w:t>
      </w:r>
      <w:r w:rsidR="00677450" w:rsidRPr="00A732A4">
        <w:rPr>
          <w:rFonts w:ascii="Courier New" w:hAnsi="Courier New" w:cs="Courier New"/>
          <w:sz w:val="20"/>
          <w:szCs w:val="20"/>
        </w:rPr>
        <w:t>"</w:t>
      </w:r>
      <w:r w:rsidRPr="00A732A4">
        <w:rPr>
          <w:rFonts w:ascii="Courier New" w:hAnsi="Courier New" w:cs="Courier New"/>
          <w:sz w:val="20"/>
          <w:szCs w:val="20"/>
        </w:rPr>
        <w:t>inclusive</w:t>
      </w:r>
      <w:r w:rsidR="00677450" w:rsidRPr="00A732A4">
        <w:rPr>
          <w:rFonts w:ascii="Courier New" w:hAnsi="Courier New" w:cs="Courier New"/>
          <w:sz w:val="20"/>
          <w:szCs w:val="20"/>
        </w:rPr>
        <w:t>"</w:t>
      </w:r>
      <w:r w:rsidRPr="00A732A4">
        <w:rPr>
          <w:rFonts w:ascii="Courier New" w:hAnsi="Courier New" w:cs="Courier New"/>
          <w:sz w:val="20"/>
          <w:szCs w:val="20"/>
        </w:rPr>
        <w:t>&gt;1937-1992&lt;/unitdate&gt;</w:t>
      </w:r>
    </w:p>
    <w:p w14:paraId="5AA44FA3" w14:textId="77777777" w:rsidR="00C30559" w:rsidRPr="00A35693" w:rsidRDefault="00C30559" w:rsidP="00C30559">
      <w:pPr>
        <w:pStyle w:val="PlainText"/>
        <w:ind w:left="432"/>
        <w:jc w:val="both"/>
        <w:rPr>
          <w:rFonts w:ascii="Arial" w:hAnsi="Arial" w:cs="Arial"/>
          <w:sz w:val="24"/>
          <w:szCs w:val="24"/>
        </w:rPr>
      </w:pPr>
      <w:r w:rsidRPr="00A35693">
        <w:rPr>
          <w:rFonts w:ascii="Arial" w:hAnsi="Arial" w:cs="Arial"/>
          <w:sz w:val="24"/>
          <w:szCs w:val="24"/>
        </w:rPr>
        <w:t>or</w:t>
      </w:r>
    </w:p>
    <w:p w14:paraId="7E7D410E" w14:textId="77777777" w:rsidR="00D723AF" w:rsidRPr="00A732A4" w:rsidRDefault="00C30559" w:rsidP="00E25CD8">
      <w:pPr>
        <w:pStyle w:val="PlainText"/>
        <w:ind w:left="432"/>
        <w:rPr>
          <w:rFonts w:ascii="Courier New" w:hAnsi="Courier New" w:cs="Courier New"/>
          <w:sz w:val="20"/>
          <w:szCs w:val="20"/>
        </w:rPr>
      </w:pPr>
      <w:r w:rsidRPr="00A732A4">
        <w:rPr>
          <w:rFonts w:ascii="Courier New" w:hAnsi="Courier New" w:cs="Courier New"/>
          <w:sz w:val="20"/>
          <w:szCs w:val="20"/>
        </w:rPr>
        <w:t>&lt;unitdate unitdatetype=</w:t>
      </w:r>
      <w:r w:rsidR="00677450" w:rsidRPr="00A732A4">
        <w:rPr>
          <w:rFonts w:ascii="Courier New" w:hAnsi="Courier New" w:cs="Courier New"/>
          <w:sz w:val="20"/>
          <w:szCs w:val="20"/>
        </w:rPr>
        <w:t>"</w:t>
      </w:r>
      <w:r w:rsidRPr="00A732A4">
        <w:rPr>
          <w:rFonts w:ascii="Courier New" w:hAnsi="Courier New" w:cs="Courier New"/>
          <w:sz w:val="20"/>
          <w:szCs w:val="20"/>
        </w:rPr>
        <w:t>inclusive</w:t>
      </w:r>
      <w:r w:rsidR="00677450" w:rsidRPr="00A732A4">
        <w:rPr>
          <w:rFonts w:ascii="Courier New" w:hAnsi="Courier New" w:cs="Courier New"/>
          <w:sz w:val="20"/>
          <w:szCs w:val="20"/>
        </w:rPr>
        <w:t>"</w:t>
      </w:r>
      <w:r w:rsidRPr="00A732A4">
        <w:rPr>
          <w:rFonts w:ascii="Courier New" w:hAnsi="Courier New" w:cs="Courier New"/>
          <w:sz w:val="20"/>
          <w:szCs w:val="20"/>
        </w:rPr>
        <w:t xml:space="preserve"> normal=</w:t>
      </w:r>
      <w:r w:rsidR="00677450" w:rsidRPr="00A732A4">
        <w:rPr>
          <w:rFonts w:ascii="Courier New" w:hAnsi="Courier New" w:cs="Courier New"/>
          <w:sz w:val="20"/>
          <w:szCs w:val="20"/>
        </w:rPr>
        <w:t>"</w:t>
      </w:r>
      <w:r w:rsidRPr="00A732A4">
        <w:rPr>
          <w:rFonts w:ascii="Courier New" w:hAnsi="Courier New" w:cs="Courier New"/>
          <w:sz w:val="20"/>
          <w:szCs w:val="20"/>
        </w:rPr>
        <w:t>1937/1992</w:t>
      </w:r>
      <w:r w:rsidR="00677450" w:rsidRPr="00A732A4">
        <w:rPr>
          <w:rFonts w:ascii="Courier New" w:hAnsi="Courier New" w:cs="Courier New"/>
          <w:sz w:val="20"/>
          <w:szCs w:val="20"/>
        </w:rPr>
        <w:t>"</w:t>
      </w:r>
      <w:r w:rsidRPr="00A732A4">
        <w:rPr>
          <w:rFonts w:ascii="Courier New" w:hAnsi="Courier New" w:cs="Courier New"/>
          <w:sz w:val="20"/>
          <w:szCs w:val="20"/>
        </w:rPr>
        <w:t>&gt;1937-1992</w:t>
      </w:r>
    </w:p>
    <w:p w14:paraId="6DF99468" w14:textId="2635BED5" w:rsidR="00C30559" w:rsidRPr="00A732A4" w:rsidRDefault="00C30559" w:rsidP="00E25CD8">
      <w:pPr>
        <w:pStyle w:val="PlainText"/>
        <w:ind w:left="432"/>
        <w:rPr>
          <w:rFonts w:ascii="Courier New" w:hAnsi="Courier New" w:cs="Courier New"/>
          <w:sz w:val="20"/>
          <w:szCs w:val="20"/>
        </w:rPr>
      </w:pPr>
      <w:r w:rsidRPr="00A732A4">
        <w:rPr>
          <w:rFonts w:ascii="Courier New" w:hAnsi="Courier New" w:cs="Courier New"/>
          <w:sz w:val="20"/>
          <w:szCs w:val="20"/>
        </w:rPr>
        <w:t>&lt;/unitdate&gt;</w:t>
      </w:r>
    </w:p>
    <w:p w14:paraId="1ABF45C1" w14:textId="77777777" w:rsidR="00C30559" w:rsidRDefault="00C30559" w:rsidP="00C30559">
      <w:pPr>
        <w:pStyle w:val="PlainText"/>
        <w:jc w:val="both"/>
        <w:rPr>
          <w:rFonts w:ascii="Times New Roman" w:hAnsi="Times New Roman" w:cs="Times New Roman"/>
          <w:sz w:val="24"/>
          <w:szCs w:val="24"/>
        </w:rPr>
      </w:pPr>
    </w:p>
    <w:p w14:paraId="36E3CD36" w14:textId="6431DAAB" w:rsidR="00C30559" w:rsidRPr="00A35693" w:rsidRDefault="00C30559" w:rsidP="00C30559">
      <w:pPr>
        <w:rPr>
          <w:rFonts w:ascii="Arial" w:hAnsi="Arial" w:cs="Arial"/>
          <w:sz w:val="24"/>
          <w:szCs w:val="24"/>
        </w:rPr>
      </w:pPr>
      <w:r>
        <w:rPr>
          <w:rFonts w:ascii="Arial" w:hAnsi="Arial" w:cs="Arial"/>
          <w:sz w:val="24"/>
          <w:szCs w:val="24"/>
        </w:rPr>
        <w:t xml:space="preserve">Most attributes are optional, though some are required. The attribute description indicates </w:t>
      </w:r>
      <w:r w:rsidR="000015D9">
        <w:rPr>
          <w:rFonts w:ascii="Arial" w:hAnsi="Arial" w:cs="Arial"/>
          <w:sz w:val="24"/>
          <w:szCs w:val="24"/>
        </w:rPr>
        <w:t>whether</w:t>
      </w:r>
      <w:r>
        <w:rPr>
          <w:rFonts w:ascii="Arial" w:hAnsi="Arial" w:cs="Arial"/>
          <w:sz w:val="24"/>
          <w:szCs w:val="24"/>
        </w:rPr>
        <w:t xml:space="preserve"> an attribute is required. This information is also available in the Attributes section of </w:t>
      </w:r>
      <w:r w:rsidR="000015D9">
        <w:rPr>
          <w:rFonts w:ascii="Arial" w:hAnsi="Arial" w:cs="Arial"/>
          <w:sz w:val="24"/>
          <w:szCs w:val="24"/>
        </w:rPr>
        <w:t>each</w:t>
      </w:r>
      <w:r>
        <w:rPr>
          <w:rFonts w:ascii="Arial" w:hAnsi="Arial" w:cs="Arial"/>
          <w:sz w:val="24"/>
          <w:szCs w:val="24"/>
        </w:rPr>
        <w:t xml:space="preserve"> element description.</w:t>
      </w:r>
    </w:p>
    <w:p w14:paraId="5C447120" w14:textId="77777777" w:rsidR="00C30559" w:rsidRPr="00A35693" w:rsidRDefault="00C30559" w:rsidP="00C30559">
      <w:pPr>
        <w:jc w:val="both"/>
        <w:rPr>
          <w:rFonts w:ascii="Arial" w:hAnsi="Arial" w:cs="Arial"/>
          <w:sz w:val="24"/>
          <w:szCs w:val="24"/>
        </w:rPr>
      </w:pPr>
    </w:p>
    <w:p w14:paraId="48B4B0AA" w14:textId="5752EBD5" w:rsidR="00C30559" w:rsidRPr="00A35693" w:rsidRDefault="00C30559" w:rsidP="00C30559">
      <w:pPr>
        <w:rPr>
          <w:rFonts w:ascii="Arial" w:hAnsi="Arial" w:cs="Arial"/>
          <w:sz w:val="24"/>
          <w:szCs w:val="24"/>
        </w:rPr>
      </w:pPr>
      <w:r w:rsidRPr="00A35693">
        <w:rPr>
          <w:rFonts w:ascii="Arial" w:hAnsi="Arial" w:cs="Arial"/>
          <w:sz w:val="24"/>
          <w:szCs w:val="24"/>
        </w:rPr>
        <w:t xml:space="preserve">The value of attributes may be constrained by the </w:t>
      </w:r>
      <w:r>
        <w:rPr>
          <w:rFonts w:ascii="Arial" w:hAnsi="Arial" w:cs="Arial"/>
          <w:sz w:val="24"/>
          <w:szCs w:val="24"/>
        </w:rPr>
        <w:t>schema</w:t>
      </w:r>
      <w:r w:rsidRPr="00A35693">
        <w:rPr>
          <w:rFonts w:ascii="Arial" w:hAnsi="Arial" w:cs="Arial"/>
          <w:sz w:val="24"/>
          <w:szCs w:val="24"/>
        </w:rPr>
        <w:t xml:space="preserve"> using specific attribute type values.</w:t>
      </w:r>
      <w:r w:rsidR="00FF1D5F">
        <w:rPr>
          <w:rFonts w:ascii="Arial" w:hAnsi="Arial" w:cs="Arial"/>
          <w:sz w:val="24"/>
          <w:szCs w:val="24"/>
        </w:rPr>
        <w:t xml:space="preserve"> </w:t>
      </w:r>
      <w:r w:rsidRPr="00A35693">
        <w:rPr>
          <w:rFonts w:ascii="Arial" w:hAnsi="Arial" w:cs="Arial"/>
          <w:sz w:val="24"/>
          <w:szCs w:val="24"/>
        </w:rPr>
        <w:t xml:space="preserve">For example, </w:t>
      </w:r>
      <w:r w:rsidR="00677450">
        <w:rPr>
          <w:rFonts w:ascii="Arial" w:hAnsi="Arial" w:cs="Arial"/>
          <w:sz w:val="24"/>
          <w:szCs w:val="24"/>
        </w:rPr>
        <w:t>"</w:t>
      </w:r>
      <w:r w:rsidRPr="00A35693">
        <w:rPr>
          <w:rFonts w:ascii="Arial" w:hAnsi="Arial" w:cs="Arial"/>
          <w:sz w:val="24"/>
          <w:szCs w:val="24"/>
        </w:rPr>
        <w:t>id</w:t>
      </w:r>
      <w:r w:rsidR="00677450">
        <w:rPr>
          <w:rFonts w:ascii="Arial" w:hAnsi="Arial" w:cs="Arial"/>
          <w:sz w:val="24"/>
          <w:szCs w:val="24"/>
        </w:rPr>
        <w:t>"</w:t>
      </w:r>
      <w:r w:rsidRPr="00A35693">
        <w:rPr>
          <w:rFonts w:ascii="Arial" w:hAnsi="Arial" w:cs="Arial"/>
          <w:sz w:val="24"/>
          <w:szCs w:val="24"/>
        </w:rPr>
        <w:t xml:space="preserve"> attribute is of type ID, which constrains its value to a string beginning with an alphabetic character.</w:t>
      </w:r>
      <w:r w:rsidR="00FF1D5F">
        <w:rPr>
          <w:rFonts w:ascii="Arial" w:hAnsi="Arial" w:cs="Arial"/>
          <w:sz w:val="24"/>
          <w:szCs w:val="24"/>
        </w:rPr>
        <w:t xml:space="preserve"> </w:t>
      </w:r>
      <w:r w:rsidRPr="00A35693">
        <w:rPr>
          <w:rFonts w:ascii="Arial" w:hAnsi="Arial" w:cs="Arial"/>
          <w:sz w:val="24"/>
          <w:szCs w:val="24"/>
        </w:rPr>
        <w:t xml:space="preserve">An </w:t>
      </w:r>
      <w:r w:rsidR="00677450">
        <w:rPr>
          <w:rFonts w:ascii="Arial" w:hAnsi="Arial" w:cs="Arial"/>
          <w:sz w:val="24"/>
          <w:szCs w:val="24"/>
        </w:rPr>
        <w:t>"</w:t>
      </w:r>
      <w:r w:rsidRPr="00A35693">
        <w:rPr>
          <w:rFonts w:ascii="Arial" w:hAnsi="Arial" w:cs="Arial"/>
          <w:sz w:val="24"/>
          <w:szCs w:val="24"/>
        </w:rPr>
        <w:t>id</w:t>
      </w:r>
      <w:r w:rsidR="00677450">
        <w:rPr>
          <w:rFonts w:ascii="Arial" w:hAnsi="Arial" w:cs="Arial"/>
          <w:sz w:val="24"/>
          <w:szCs w:val="24"/>
        </w:rPr>
        <w:t>"</w:t>
      </w:r>
      <w:r w:rsidRPr="00A35693">
        <w:rPr>
          <w:rFonts w:ascii="Arial" w:hAnsi="Arial" w:cs="Arial"/>
          <w:sz w:val="24"/>
          <w:szCs w:val="24"/>
        </w:rPr>
        <w:t xml:space="preserve"> value must be unique within the EAD instance within which it occurs, that is, no other tag in the entire document can have the same </w:t>
      </w:r>
      <w:r w:rsidR="00677450">
        <w:rPr>
          <w:rFonts w:ascii="Arial" w:hAnsi="Arial" w:cs="Arial"/>
          <w:sz w:val="24"/>
          <w:szCs w:val="24"/>
        </w:rPr>
        <w:t>"</w:t>
      </w:r>
      <w:r w:rsidRPr="00A35693">
        <w:rPr>
          <w:rFonts w:ascii="Arial" w:hAnsi="Arial" w:cs="Arial"/>
          <w:sz w:val="24"/>
          <w:szCs w:val="24"/>
        </w:rPr>
        <w:t>id</w:t>
      </w:r>
      <w:r w:rsidR="00677450">
        <w:rPr>
          <w:rFonts w:ascii="Arial" w:hAnsi="Arial" w:cs="Arial"/>
          <w:sz w:val="24"/>
          <w:szCs w:val="24"/>
        </w:rPr>
        <w:t>"</w:t>
      </w:r>
      <w:r w:rsidRPr="00A35693">
        <w:rPr>
          <w:rFonts w:ascii="Arial" w:hAnsi="Arial" w:cs="Arial"/>
          <w:sz w:val="24"/>
          <w:szCs w:val="24"/>
        </w:rPr>
        <w:t xml:space="preserve"> val</w:t>
      </w:r>
      <w:r>
        <w:rPr>
          <w:rFonts w:ascii="Arial" w:hAnsi="Arial" w:cs="Arial"/>
          <w:sz w:val="24"/>
          <w:szCs w:val="24"/>
        </w:rPr>
        <w:t>ue.</w:t>
      </w:r>
      <w:r w:rsidR="00FF1D5F">
        <w:rPr>
          <w:rFonts w:ascii="Arial" w:hAnsi="Arial" w:cs="Arial"/>
          <w:sz w:val="24"/>
          <w:szCs w:val="24"/>
        </w:rPr>
        <w:t xml:space="preserve"> </w:t>
      </w:r>
      <w:r>
        <w:rPr>
          <w:rFonts w:ascii="Arial" w:hAnsi="Arial" w:cs="Arial"/>
          <w:sz w:val="24"/>
          <w:szCs w:val="24"/>
        </w:rPr>
        <w:t>EAD attributes have the following data types</w:t>
      </w:r>
      <w:r w:rsidR="00725AE7">
        <w:rPr>
          <w:rStyle w:val="FootnoteReference"/>
          <w:rFonts w:ascii="Arial" w:hAnsi="Arial" w:cs="Arial"/>
          <w:sz w:val="24"/>
          <w:szCs w:val="24"/>
        </w:rPr>
        <w:footnoteReference w:id="2"/>
      </w:r>
      <w:r>
        <w:rPr>
          <w:rFonts w:ascii="Arial" w:hAnsi="Arial" w:cs="Arial"/>
          <w:sz w:val="24"/>
          <w:szCs w:val="24"/>
        </w:rPr>
        <w:t>:</w:t>
      </w:r>
    </w:p>
    <w:p w14:paraId="56EA5401" w14:textId="77777777" w:rsidR="00C30559" w:rsidRPr="00A35693" w:rsidRDefault="00C30559" w:rsidP="00C30559">
      <w:pPr>
        <w:jc w:val="both"/>
        <w:rPr>
          <w:rFonts w:ascii="Arial" w:hAnsi="Arial" w:cs="Arial"/>
          <w:sz w:val="24"/>
          <w:szCs w:val="24"/>
        </w:rPr>
      </w:pPr>
    </w:p>
    <w:p w14:paraId="76A599EE" w14:textId="2D2C003B" w:rsidR="00C30559" w:rsidRPr="00A14552" w:rsidRDefault="00C30559" w:rsidP="00C30559">
      <w:pPr>
        <w:ind w:left="2880" w:hanging="2160"/>
        <w:rPr>
          <w:rFonts w:ascii="Arial" w:hAnsi="Arial" w:cs="Arial"/>
          <w:sz w:val="24"/>
          <w:szCs w:val="24"/>
        </w:rPr>
      </w:pPr>
      <w:r w:rsidRPr="00A14552">
        <w:rPr>
          <w:rFonts w:ascii="Arial" w:hAnsi="Arial" w:cs="Arial"/>
          <w:sz w:val="24"/>
          <w:szCs w:val="24"/>
        </w:rPr>
        <w:t>anyURI:</w:t>
      </w:r>
      <w:r w:rsidRPr="00A14552">
        <w:rPr>
          <w:rFonts w:ascii="Arial" w:hAnsi="Arial" w:cs="Arial"/>
          <w:sz w:val="24"/>
          <w:szCs w:val="24"/>
        </w:rPr>
        <w:tab/>
        <w:t>A Uniform Resource Identifier. This may be a Uniform Resource Locator (URL) or a Uniform Resource Name (URN). Both relative and absolute URIs are allowed.</w:t>
      </w:r>
    </w:p>
    <w:p w14:paraId="4A0F2B0F" w14:textId="77777777" w:rsidR="00C30559" w:rsidRPr="00A14552" w:rsidRDefault="00C30559" w:rsidP="00C30559">
      <w:pPr>
        <w:ind w:left="2880" w:hanging="2160"/>
        <w:jc w:val="both"/>
        <w:rPr>
          <w:rFonts w:ascii="Arial" w:hAnsi="Arial" w:cs="Arial"/>
          <w:sz w:val="24"/>
          <w:szCs w:val="24"/>
        </w:rPr>
      </w:pPr>
    </w:p>
    <w:p w14:paraId="42F3B1FF" w14:textId="4F932BE7" w:rsidR="00C30559" w:rsidRPr="00A14552" w:rsidRDefault="00C30559" w:rsidP="00C30559">
      <w:pPr>
        <w:ind w:left="2880" w:hanging="2160"/>
        <w:rPr>
          <w:rFonts w:ascii="Arial" w:hAnsi="Arial" w:cs="Arial"/>
          <w:sz w:val="24"/>
          <w:szCs w:val="24"/>
        </w:rPr>
      </w:pPr>
      <w:r w:rsidRPr="00A14552">
        <w:rPr>
          <w:rFonts w:ascii="Arial" w:hAnsi="Arial" w:cs="Arial"/>
          <w:sz w:val="24"/>
          <w:szCs w:val="24"/>
        </w:rPr>
        <w:t xml:space="preserve">ENTITY: </w:t>
      </w:r>
      <w:r w:rsidRPr="00A14552">
        <w:rPr>
          <w:rFonts w:ascii="Arial" w:hAnsi="Arial" w:cs="Arial"/>
          <w:sz w:val="24"/>
          <w:szCs w:val="24"/>
        </w:rPr>
        <w:tab/>
        <w:t>The name of a nonparsed entity that has been declared in the declaration subset of the document.</w:t>
      </w:r>
      <w:r w:rsidR="00FF1D5F">
        <w:rPr>
          <w:rFonts w:ascii="Arial" w:hAnsi="Arial" w:cs="Arial"/>
          <w:sz w:val="24"/>
          <w:szCs w:val="24"/>
        </w:rPr>
        <w:t xml:space="preserve"> </w:t>
      </w:r>
      <w:r w:rsidRPr="00A14552">
        <w:rPr>
          <w:rFonts w:ascii="Arial" w:hAnsi="Arial" w:cs="Arial"/>
          <w:sz w:val="24"/>
          <w:szCs w:val="24"/>
        </w:rPr>
        <w:t>For example, @entityref must contain the name of an entity that has been declared in the declaration subset.</w:t>
      </w:r>
      <w:r w:rsidR="00FF1D5F">
        <w:rPr>
          <w:rFonts w:ascii="Arial" w:hAnsi="Arial" w:cs="Arial"/>
          <w:sz w:val="24"/>
          <w:szCs w:val="24"/>
        </w:rPr>
        <w:t xml:space="preserve"> </w:t>
      </w:r>
      <w:r w:rsidRPr="00A14552">
        <w:rPr>
          <w:rFonts w:ascii="Arial" w:hAnsi="Arial" w:cs="Arial"/>
          <w:sz w:val="24"/>
          <w:szCs w:val="24"/>
        </w:rPr>
        <w:t xml:space="preserve">Processing software can use the reference to the nonparsed entity to display the entity in the body of the text or in a new window. </w:t>
      </w:r>
    </w:p>
    <w:p w14:paraId="1A004B6C" w14:textId="77777777" w:rsidR="00C30559" w:rsidRPr="006A39B9" w:rsidRDefault="00C30559" w:rsidP="00C30559">
      <w:pPr>
        <w:ind w:left="720"/>
        <w:jc w:val="both"/>
        <w:rPr>
          <w:rFonts w:ascii="Arial" w:hAnsi="Arial" w:cs="Arial"/>
          <w:sz w:val="24"/>
          <w:szCs w:val="24"/>
          <w:highlight w:val="yellow"/>
        </w:rPr>
      </w:pPr>
    </w:p>
    <w:p w14:paraId="185A222A" w14:textId="58447ED7" w:rsidR="00C30559" w:rsidRPr="006A39B9" w:rsidRDefault="00C30559" w:rsidP="00C30559">
      <w:pPr>
        <w:ind w:left="2880" w:hanging="2160"/>
        <w:rPr>
          <w:rFonts w:ascii="Arial" w:hAnsi="Arial" w:cs="Arial"/>
          <w:sz w:val="24"/>
          <w:szCs w:val="24"/>
        </w:rPr>
      </w:pPr>
      <w:r w:rsidRPr="006A39B9">
        <w:rPr>
          <w:rFonts w:ascii="Arial" w:hAnsi="Arial" w:cs="Arial"/>
          <w:sz w:val="24"/>
          <w:szCs w:val="24"/>
          <w:lang w:val="fr-FR"/>
        </w:rPr>
        <w:lastRenderedPageBreak/>
        <w:t xml:space="preserve">ID: </w:t>
      </w:r>
      <w:r w:rsidRPr="006A39B9">
        <w:rPr>
          <w:rFonts w:ascii="Arial" w:hAnsi="Arial" w:cs="Arial"/>
          <w:sz w:val="24"/>
          <w:szCs w:val="24"/>
          <w:lang w:val="fr-FR"/>
        </w:rPr>
        <w:tab/>
        <w:t xml:space="preserve">Unique identifier. </w:t>
      </w:r>
      <w:r w:rsidRPr="006A39B9">
        <w:rPr>
          <w:rFonts w:ascii="Arial" w:hAnsi="Arial" w:cs="Arial"/>
          <w:sz w:val="24"/>
          <w:szCs w:val="24"/>
        </w:rPr>
        <w:t>For example, most elements have an</w:t>
      </w:r>
      <w:r>
        <w:rPr>
          <w:rFonts w:ascii="Arial" w:hAnsi="Arial" w:cs="Arial"/>
          <w:sz w:val="24"/>
          <w:szCs w:val="24"/>
        </w:rPr>
        <w:t xml:space="preserve"> @id</w:t>
      </w:r>
      <w:r w:rsidRPr="006A39B9">
        <w:rPr>
          <w:rFonts w:ascii="Arial" w:hAnsi="Arial" w:cs="Arial"/>
          <w:sz w:val="24"/>
          <w:szCs w:val="24"/>
        </w:rPr>
        <w:t>, so that a unique code can be established for and used to refer to that specific element.</w:t>
      </w:r>
      <w:r w:rsidR="00FF1D5F">
        <w:rPr>
          <w:rFonts w:ascii="Arial" w:hAnsi="Arial" w:cs="Arial"/>
          <w:sz w:val="24"/>
          <w:szCs w:val="24"/>
        </w:rPr>
        <w:t xml:space="preserve"> </w:t>
      </w:r>
      <w:r w:rsidRPr="006A39B9">
        <w:rPr>
          <w:rFonts w:ascii="Arial" w:hAnsi="Arial" w:cs="Arial"/>
          <w:sz w:val="24"/>
          <w:szCs w:val="24"/>
        </w:rPr>
        <w:t xml:space="preserve">The content of the </w:t>
      </w:r>
      <w:r>
        <w:rPr>
          <w:rFonts w:ascii="Arial" w:hAnsi="Arial" w:cs="Arial"/>
          <w:sz w:val="24"/>
          <w:szCs w:val="24"/>
        </w:rPr>
        <w:t>@id</w:t>
      </w:r>
      <w:r w:rsidRPr="006A39B9">
        <w:rPr>
          <w:rFonts w:ascii="Arial" w:hAnsi="Arial" w:cs="Arial"/>
          <w:sz w:val="24"/>
          <w:szCs w:val="24"/>
        </w:rPr>
        <w:t xml:space="preserve"> is of the type called </w:t>
      </w:r>
      <w:r w:rsidR="00677450">
        <w:rPr>
          <w:rFonts w:ascii="Arial" w:hAnsi="Arial" w:cs="Arial"/>
          <w:sz w:val="24"/>
          <w:szCs w:val="24"/>
        </w:rPr>
        <w:t>"</w:t>
      </w:r>
      <w:r>
        <w:rPr>
          <w:rFonts w:ascii="Arial" w:hAnsi="Arial" w:cs="Arial"/>
          <w:sz w:val="24"/>
          <w:szCs w:val="24"/>
        </w:rPr>
        <w:t>ID</w:t>
      </w:r>
      <w:r w:rsidRPr="006A39B9">
        <w:rPr>
          <w:rFonts w:ascii="Arial" w:hAnsi="Arial" w:cs="Arial"/>
          <w:sz w:val="24"/>
          <w:szCs w:val="24"/>
        </w:rPr>
        <w:t>.</w:t>
      </w:r>
      <w:r w:rsidR="00677450">
        <w:rPr>
          <w:rFonts w:ascii="Arial" w:hAnsi="Arial" w:cs="Arial"/>
          <w:sz w:val="24"/>
          <w:szCs w:val="24"/>
        </w:rPr>
        <w:t>"</w:t>
      </w:r>
      <w:r w:rsidR="00FF1D5F">
        <w:rPr>
          <w:rFonts w:ascii="Arial" w:hAnsi="Arial" w:cs="Arial"/>
          <w:sz w:val="24"/>
          <w:szCs w:val="24"/>
        </w:rPr>
        <w:t xml:space="preserve"> </w:t>
      </w:r>
      <w:r w:rsidRPr="006A39B9">
        <w:rPr>
          <w:rFonts w:ascii="Arial" w:hAnsi="Arial" w:cs="Arial"/>
          <w:sz w:val="24"/>
          <w:szCs w:val="24"/>
        </w:rPr>
        <w:t xml:space="preserve">Parsers verify that the value of attributes of type </w:t>
      </w:r>
      <w:r w:rsidR="00677450">
        <w:rPr>
          <w:rFonts w:ascii="Arial" w:hAnsi="Arial" w:cs="Arial"/>
          <w:sz w:val="24"/>
          <w:szCs w:val="24"/>
        </w:rPr>
        <w:t>"</w:t>
      </w:r>
      <w:r>
        <w:rPr>
          <w:rFonts w:ascii="Arial" w:hAnsi="Arial" w:cs="Arial"/>
          <w:sz w:val="24"/>
          <w:szCs w:val="24"/>
        </w:rPr>
        <w:t>ID</w:t>
      </w:r>
      <w:r w:rsidR="00677450">
        <w:rPr>
          <w:rFonts w:ascii="Arial" w:hAnsi="Arial" w:cs="Arial"/>
          <w:sz w:val="24"/>
          <w:szCs w:val="24"/>
        </w:rPr>
        <w:t>"</w:t>
      </w:r>
      <w:r w:rsidRPr="006A39B9">
        <w:rPr>
          <w:rFonts w:ascii="Arial" w:hAnsi="Arial" w:cs="Arial"/>
          <w:sz w:val="24"/>
          <w:szCs w:val="24"/>
        </w:rPr>
        <w:t xml:space="preserve"> are unique.</w:t>
      </w:r>
      <w:r w:rsidR="00FF1D5F">
        <w:rPr>
          <w:rFonts w:ascii="Arial" w:hAnsi="Arial" w:cs="Arial"/>
          <w:sz w:val="24"/>
          <w:szCs w:val="24"/>
        </w:rPr>
        <w:t xml:space="preserve"> </w:t>
      </w:r>
      <w:r>
        <w:rPr>
          <w:rFonts w:ascii="Arial" w:hAnsi="Arial" w:cs="Arial"/>
          <w:sz w:val="24"/>
          <w:szCs w:val="24"/>
        </w:rPr>
        <w:t xml:space="preserve">The values of @id </w:t>
      </w:r>
      <w:r w:rsidRPr="006A39B9">
        <w:rPr>
          <w:rFonts w:ascii="Arial" w:hAnsi="Arial" w:cs="Arial"/>
          <w:sz w:val="24"/>
          <w:szCs w:val="24"/>
        </w:rPr>
        <w:t>must begin with an alpha, not numeric, character, either upper or lowercase, and may contain a . (period), : (colon), - (hyphen), or _ (undersc</w:t>
      </w:r>
      <w:r w:rsidR="0052040B">
        <w:rPr>
          <w:rFonts w:ascii="Arial" w:hAnsi="Arial" w:cs="Arial"/>
          <w:sz w:val="24"/>
          <w:szCs w:val="24"/>
        </w:rPr>
        <w:t xml:space="preserve">ore), but not a blank space. </w:t>
      </w:r>
      <w:r w:rsidRPr="006A39B9">
        <w:rPr>
          <w:rFonts w:ascii="Arial" w:hAnsi="Arial" w:cs="Arial"/>
          <w:sz w:val="24"/>
          <w:szCs w:val="24"/>
        </w:rPr>
        <w:t xml:space="preserve">See also attributes of type </w:t>
      </w:r>
      <w:r w:rsidR="00677450">
        <w:rPr>
          <w:rFonts w:ascii="Arial" w:hAnsi="Arial" w:cs="Arial"/>
          <w:sz w:val="24"/>
          <w:szCs w:val="24"/>
        </w:rPr>
        <w:t>"</w:t>
      </w:r>
      <w:r>
        <w:rPr>
          <w:rFonts w:ascii="Arial" w:hAnsi="Arial" w:cs="Arial"/>
          <w:sz w:val="24"/>
          <w:szCs w:val="24"/>
        </w:rPr>
        <w:t>IDREF</w:t>
      </w:r>
      <w:r w:rsidRPr="006A39B9">
        <w:rPr>
          <w:rFonts w:ascii="Arial" w:hAnsi="Arial" w:cs="Arial"/>
          <w:sz w:val="24"/>
          <w:szCs w:val="24"/>
        </w:rPr>
        <w:t>.</w:t>
      </w:r>
      <w:r w:rsidR="00677450">
        <w:rPr>
          <w:rFonts w:ascii="Arial" w:hAnsi="Arial" w:cs="Arial"/>
          <w:sz w:val="24"/>
          <w:szCs w:val="24"/>
        </w:rPr>
        <w:t>"</w:t>
      </w:r>
      <w:r w:rsidRPr="006A39B9">
        <w:rPr>
          <w:rFonts w:ascii="Arial" w:hAnsi="Arial" w:cs="Arial"/>
          <w:sz w:val="24"/>
          <w:szCs w:val="24"/>
        </w:rPr>
        <w:t xml:space="preserve"> </w:t>
      </w:r>
    </w:p>
    <w:p w14:paraId="54DD5403" w14:textId="77777777" w:rsidR="00C30559" w:rsidRPr="006A39B9" w:rsidRDefault="00C30559" w:rsidP="00C30559">
      <w:pPr>
        <w:ind w:left="720"/>
        <w:jc w:val="both"/>
        <w:rPr>
          <w:rFonts w:ascii="Arial" w:hAnsi="Arial" w:cs="Arial"/>
          <w:sz w:val="24"/>
          <w:szCs w:val="24"/>
          <w:highlight w:val="yellow"/>
        </w:rPr>
      </w:pPr>
    </w:p>
    <w:p w14:paraId="49ECDE1E" w14:textId="67F315AB" w:rsidR="00C30559" w:rsidRPr="006A39B9" w:rsidRDefault="00C30559" w:rsidP="00C30559">
      <w:pPr>
        <w:ind w:left="2880" w:hanging="2160"/>
        <w:rPr>
          <w:rFonts w:ascii="Arial" w:hAnsi="Arial" w:cs="Arial"/>
          <w:sz w:val="24"/>
          <w:szCs w:val="24"/>
        </w:rPr>
      </w:pPr>
      <w:r w:rsidRPr="006A39B9">
        <w:rPr>
          <w:rFonts w:ascii="Arial" w:hAnsi="Arial" w:cs="Arial"/>
          <w:sz w:val="24"/>
          <w:szCs w:val="24"/>
        </w:rPr>
        <w:t xml:space="preserve">IDREF: </w:t>
      </w:r>
      <w:r w:rsidRPr="006A39B9">
        <w:rPr>
          <w:rFonts w:ascii="Arial" w:hAnsi="Arial" w:cs="Arial"/>
          <w:sz w:val="24"/>
          <w:szCs w:val="24"/>
        </w:rPr>
        <w:tab/>
        <w:t xml:space="preserve">ID reference value; </w:t>
      </w:r>
      <w:r w:rsidR="00EB76D0">
        <w:rPr>
          <w:rFonts w:ascii="Arial" w:hAnsi="Arial" w:cs="Arial"/>
          <w:sz w:val="24"/>
          <w:szCs w:val="24"/>
        </w:rPr>
        <w:t>must match an existing</w:t>
      </w:r>
      <w:r w:rsidRPr="006A39B9">
        <w:rPr>
          <w:rFonts w:ascii="Arial" w:hAnsi="Arial" w:cs="Arial"/>
          <w:sz w:val="24"/>
          <w:szCs w:val="24"/>
        </w:rPr>
        <w:t xml:space="preserve"> ID of another element</w:t>
      </w:r>
      <w:r w:rsidR="00EB76D0">
        <w:rPr>
          <w:rFonts w:ascii="Arial" w:hAnsi="Arial" w:cs="Arial"/>
          <w:sz w:val="24"/>
          <w:szCs w:val="24"/>
        </w:rPr>
        <w:t xml:space="preserve"> in the document</w:t>
      </w:r>
      <w:r w:rsidRPr="006A39B9">
        <w:rPr>
          <w:rFonts w:ascii="Arial" w:hAnsi="Arial" w:cs="Arial"/>
          <w:sz w:val="24"/>
          <w:szCs w:val="24"/>
        </w:rPr>
        <w:t>. For example, the &lt;</w:t>
      </w:r>
      <w:r>
        <w:rPr>
          <w:rFonts w:ascii="Arial" w:hAnsi="Arial" w:cs="Arial"/>
          <w:sz w:val="24"/>
          <w:szCs w:val="24"/>
        </w:rPr>
        <w:t>ptr</w:t>
      </w:r>
      <w:r w:rsidRPr="006A39B9">
        <w:rPr>
          <w:rFonts w:ascii="Arial" w:hAnsi="Arial" w:cs="Arial"/>
          <w:sz w:val="24"/>
          <w:szCs w:val="24"/>
        </w:rPr>
        <w:t xml:space="preserve">&gt; element has a </w:t>
      </w:r>
      <w:r>
        <w:rPr>
          <w:rFonts w:ascii="Arial" w:hAnsi="Arial" w:cs="Arial"/>
          <w:sz w:val="24"/>
          <w:szCs w:val="24"/>
        </w:rPr>
        <w:t xml:space="preserve">@target </w:t>
      </w:r>
      <w:r w:rsidRPr="006A39B9">
        <w:rPr>
          <w:rFonts w:ascii="Arial" w:hAnsi="Arial" w:cs="Arial"/>
          <w:sz w:val="24"/>
          <w:szCs w:val="24"/>
        </w:rPr>
        <w:t xml:space="preserve">attribute that can only be an </w:t>
      </w:r>
      <w:r w:rsidR="00677450">
        <w:rPr>
          <w:rFonts w:ascii="Arial" w:hAnsi="Arial" w:cs="Arial"/>
          <w:sz w:val="24"/>
          <w:szCs w:val="24"/>
        </w:rPr>
        <w:t>"</w:t>
      </w:r>
      <w:r>
        <w:rPr>
          <w:rFonts w:ascii="Arial" w:hAnsi="Arial" w:cs="Arial"/>
          <w:sz w:val="24"/>
          <w:szCs w:val="24"/>
        </w:rPr>
        <w:t>IDREF</w:t>
      </w:r>
      <w:r w:rsidRPr="006A39B9">
        <w:rPr>
          <w:rFonts w:ascii="Arial" w:hAnsi="Arial" w:cs="Arial"/>
          <w:sz w:val="24"/>
          <w:szCs w:val="24"/>
        </w:rPr>
        <w:t>,</w:t>
      </w:r>
      <w:r w:rsidR="00677450">
        <w:rPr>
          <w:rFonts w:ascii="Arial" w:hAnsi="Arial" w:cs="Arial"/>
          <w:sz w:val="24"/>
          <w:szCs w:val="24"/>
        </w:rPr>
        <w:t>"</w:t>
      </w:r>
      <w:r w:rsidRPr="006A39B9">
        <w:rPr>
          <w:rFonts w:ascii="Arial" w:hAnsi="Arial" w:cs="Arial"/>
          <w:sz w:val="24"/>
          <w:szCs w:val="24"/>
        </w:rPr>
        <w:t xml:space="preserve"> which means it has </w:t>
      </w:r>
      <w:r w:rsidR="00EB76D0">
        <w:rPr>
          <w:rFonts w:ascii="Arial" w:hAnsi="Arial" w:cs="Arial"/>
          <w:sz w:val="24"/>
          <w:szCs w:val="24"/>
        </w:rPr>
        <w:t xml:space="preserve">to </w:t>
      </w:r>
      <w:r w:rsidRPr="006A39B9">
        <w:rPr>
          <w:rFonts w:ascii="Arial" w:hAnsi="Arial" w:cs="Arial"/>
          <w:sz w:val="24"/>
          <w:szCs w:val="24"/>
        </w:rPr>
        <w:t xml:space="preserve">reference a valid ID in another element. </w:t>
      </w:r>
    </w:p>
    <w:p w14:paraId="1F11F560" w14:textId="77777777" w:rsidR="00C30559" w:rsidRPr="006A39B9" w:rsidRDefault="00C30559" w:rsidP="00C30559">
      <w:pPr>
        <w:ind w:left="720"/>
        <w:jc w:val="both"/>
        <w:rPr>
          <w:rFonts w:ascii="Arial" w:hAnsi="Arial" w:cs="Arial"/>
          <w:sz w:val="24"/>
          <w:szCs w:val="24"/>
        </w:rPr>
      </w:pPr>
    </w:p>
    <w:p w14:paraId="0EFF1A80" w14:textId="64EE3331" w:rsidR="00C30559" w:rsidRPr="006A39B9" w:rsidRDefault="00C30559" w:rsidP="00614361">
      <w:pPr>
        <w:ind w:left="2880" w:hanging="2160"/>
        <w:jc w:val="both"/>
        <w:rPr>
          <w:rFonts w:ascii="Arial" w:hAnsi="Arial" w:cs="Arial"/>
          <w:sz w:val="24"/>
          <w:szCs w:val="24"/>
        </w:rPr>
      </w:pPr>
      <w:r w:rsidRPr="006A39B9">
        <w:rPr>
          <w:rFonts w:ascii="Arial" w:hAnsi="Arial" w:cs="Arial"/>
          <w:sz w:val="24"/>
          <w:szCs w:val="24"/>
        </w:rPr>
        <w:t xml:space="preserve">IDREFS: </w:t>
      </w:r>
      <w:r w:rsidR="00614361">
        <w:rPr>
          <w:rFonts w:ascii="Arial" w:hAnsi="Arial" w:cs="Arial"/>
          <w:sz w:val="24"/>
          <w:szCs w:val="24"/>
        </w:rPr>
        <w:tab/>
      </w:r>
      <w:r w:rsidRPr="006A39B9">
        <w:rPr>
          <w:rFonts w:ascii="Arial" w:hAnsi="Arial" w:cs="Arial"/>
          <w:sz w:val="24"/>
          <w:szCs w:val="24"/>
        </w:rPr>
        <w:t xml:space="preserve">List of ID reference values. </w:t>
      </w:r>
    </w:p>
    <w:p w14:paraId="6BA863EF" w14:textId="77777777" w:rsidR="00C30559" w:rsidRPr="006A39B9" w:rsidRDefault="00C30559" w:rsidP="00C30559">
      <w:pPr>
        <w:ind w:left="720"/>
        <w:jc w:val="both"/>
        <w:rPr>
          <w:rFonts w:ascii="Arial" w:hAnsi="Arial" w:cs="Arial"/>
          <w:sz w:val="24"/>
          <w:szCs w:val="24"/>
        </w:rPr>
      </w:pPr>
    </w:p>
    <w:p w14:paraId="360EB3F2" w14:textId="212EDC28" w:rsidR="00C30559" w:rsidRDefault="00C30559" w:rsidP="00C30559">
      <w:pPr>
        <w:ind w:left="2880" w:hanging="2160"/>
        <w:rPr>
          <w:rFonts w:ascii="Arial" w:hAnsi="Arial" w:cs="Arial"/>
          <w:sz w:val="24"/>
          <w:szCs w:val="24"/>
        </w:rPr>
      </w:pPr>
      <w:r w:rsidRPr="006A39B9">
        <w:rPr>
          <w:rFonts w:ascii="Arial" w:hAnsi="Arial" w:cs="Arial"/>
          <w:sz w:val="24"/>
          <w:szCs w:val="24"/>
        </w:rPr>
        <w:t xml:space="preserve">NMTOKEN: </w:t>
      </w:r>
      <w:r w:rsidRPr="006A39B9">
        <w:rPr>
          <w:rFonts w:ascii="Arial" w:hAnsi="Arial" w:cs="Arial"/>
          <w:sz w:val="24"/>
          <w:szCs w:val="24"/>
        </w:rPr>
        <w:tab/>
        <w:t>A name token, which can consist of any alpha or numeric character, as well as a . (period), : (colon), - (hyphen), or _ (underscore), but not a blank space.</w:t>
      </w:r>
      <w:r w:rsidR="00FF1D5F">
        <w:rPr>
          <w:rFonts w:ascii="Arial" w:hAnsi="Arial" w:cs="Arial"/>
          <w:sz w:val="24"/>
          <w:szCs w:val="24"/>
        </w:rPr>
        <w:t xml:space="preserve"> </w:t>
      </w:r>
      <w:r w:rsidRPr="006A39B9">
        <w:rPr>
          <w:rFonts w:ascii="Arial" w:hAnsi="Arial" w:cs="Arial"/>
          <w:sz w:val="24"/>
          <w:szCs w:val="24"/>
        </w:rPr>
        <w:t>A number of attributes in EAD where a character string from a code list is to be used are</w:t>
      </w:r>
      <w:r w:rsidR="00EB76D0">
        <w:rPr>
          <w:rFonts w:ascii="Arial" w:hAnsi="Arial" w:cs="Arial"/>
          <w:sz w:val="24"/>
          <w:szCs w:val="24"/>
        </w:rPr>
        <w:t xml:space="preserve"> </w:t>
      </w:r>
      <w:r w:rsidR="009D7268">
        <w:rPr>
          <w:rFonts w:ascii="Arial" w:hAnsi="Arial" w:cs="Arial"/>
          <w:sz w:val="24"/>
          <w:szCs w:val="24"/>
        </w:rPr>
        <w:t>o</w:t>
      </w:r>
      <w:r w:rsidR="00EB76D0">
        <w:rPr>
          <w:rFonts w:ascii="Arial" w:hAnsi="Arial" w:cs="Arial"/>
          <w:sz w:val="24"/>
          <w:szCs w:val="24"/>
        </w:rPr>
        <w:t>f the type</w:t>
      </w:r>
      <w:r w:rsidRPr="006A39B9">
        <w:rPr>
          <w:rFonts w:ascii="Arial" w:hAnsi="Arial" w:cs="Arial"/>
          <w:sz w:val="24"/>
          <w:szCs w:val="24"/>
        </w:rPr>
        <w:t xml:space="preserve"> </w:t>
      </w:r>
      <w:r w:rsidRPr="006A39B9">
        <w:rPr>
          <w:rFonts w:ascii="Arial" w:hAnsi="Arial" w:cs="Arial"/>
          <w:smallCaps/>
          <w:sz w:val="24"/>
          <w:szCs w:val="24"/>
        </w:rPr>
        <w:t>nmtoken</w:t>
      </w:r>
      <w:r w:rsidRPr="006A39B9">
        <w:rPr>
          <w:rFonts w:ascii="Arial" w:hAnsi="Arial" w:cs="Arial"/>
          <w:sz w:val="24"/>
          <w:szCs w:val="24"/>
        </w:rPr>
        <w:t>.</w:t>
      </w:r>
    </w:p>
    <w:p w14:paraId="6D1A28F2" w14:textId="77777777" w:rsidR="00C30559" w:rsidRDefault="00C30559" w:rsidP="00C30559">
      <w:pPr>
        <w:ind w:left="2880" w:hanging="2160"/>
        <w:rPr>
          <w:rFonts w:ascii="Arial" w:hAnsi="Arial" w:cs="Arial"/>
          <w:sz w:val="24"/>
          <w:szCs w:val="24"/>
        </w:rPr>
      </w:pPr>
    </w:p>
    <w:p w14:paraId="1FA1CA8C" w14:textId="1248C029" w:rsidR="00C30559" w:rsidRDefault="00C30559" w:rsidP="00C30559">
      <w:pPr>
        <w:ind w:left="2880" w:hanging="2160"/>
        <w:rPr>
          <w:rFonts w:ascii="Arial" w:hAnsi="Arial" w:cs="Arial"/>
          <w:sz w:val="24"/>
          <w:szCs w:val="24"/>
        </w:rPr>
      </w:pPr>
      <w:r>
        <w:rPr>
          <w:rFonts w:ascii="Arial" w:hAnsi="Arial" w:cs="Arial"/>
          <w:sz w:val="24"/>
          <w:szCs w:val="24"/>
        </w:rPr>
        <w:t>string</w:t>
      </w:r>
      <w:r w:rsidRPr="006A39B9">
        <w:rPr>
          <w:rFonts w:ascii="Arial" w:hAnsi="Arial" w:cs="Arial"/>
          <w:sz w:val="24"/>
          <w:szCs w:val="24"/>
        </w:rPr>
        <w:t xml:space="preserve">: </w:t>
      </w:r>
      <w:r w:rsidRPr="006A39B9">
        <w:rPr>
          <w:rFonts w:ascii="Arial" w:hAnsi="Arial" w:cs="Arial"/>
          <w:sz w:val="24"/>
          <w:szCs w:val="24"/>
        </w:rPr>
        <w:tab/>
      </w:r>
      <w:r>
        <w:rPr>
          <w:rFonts w:ascii="Arial" w:hAnsi="Arial" w:cs="Arial"/>
          <w:sz w:val="24"/>
          <w:szCs w:val="24"/>
        </w:rPr>
        <w:t>The most general data type, a string can contain any sequenc</w:t>
      </w:r>
      <w:r w:rsidR="00042463">
        <w:rPr>
          <w:rFonts w:ascii="Arial" w:hAnsi="Arial" w:cs="Arial"/>
          <w:sz w:val="24"/>
          <w:szCs w:val="24"/>
        </w:rPr>
        <w:t xml:space="preserve">e of characters allowed in XML. </w:t>
      </w:r>
      <w:r>
        <w:rPr>
          <w:rFonts w:ascii="Arial" w:hAnsi="Arial" w:cs="Arial"/>
          <w:sz w:val="24"/>
          <w:szCs w:val="24"/>
        </w:rPr>
        <w:t xml:space="preserve">Certain characters may have to be represented with an entity reference, for example </w:t>
      </w:r>
      <w:r w:rsidRPr="00DF4734">
        <w:rPr>
          <w:rFonts w:ascii="Arial" w:hAnsi="Arial" w:cs="Arial"/>
          <w:sz w:val="24"/>
          <w:szCs w:val="24"/>
        </w:rPr>
        <w:t>&amp;lt;</w:t>
      </w:r>
      <w:r>
        <w:rPr>
          <w:rFonts w:ascii="Arial" w:hAnsi="Arial" w:cs="Arial"/>
          <w:sz w:val="24"/>
          <w:szCs w:val="24"/>
        </w:rPr>
        <w:t xml:space="preserve"> for </w:t>
      </w:r>
      <w:r w:rsidRPr="00DF4734">
        <w:rPr>
          <w:rFonts w:ascii="Arial" w:hAnsi="Arial" w:cs="Arial"/>
          <w:sz w:val="24"/>
          <w:szCs w:val="24"/>
        </w:rPr>
        <w:t>&lt;</w:t>
      </w:r>
      <w:r>
        <w:rPr>
          <w:rFonts w:ascii="Arial" w:hAnsi="Arial" w:cs="Arial"/>
          <w:sz w:val="24"/>
          <w:szCs w:val="24"/>
        </w:rPr>
        <w:t xml:space="preserve">, and </w:t>
      </w:r>
      <w:r w:rsidRPr="00DF4734">
        <w:rPr>
          <w:rFonts w:ascii="Arial" w:hAnsi="Arial" w:cs="Arial"/>
          <w:sz w:val="24"/>
          <w:szCs w:val="24"/>
        </w:rPr>
        <w:t>&amp;amp;</w:t>
      </w:r>
      <w:r>
        <w:rPr>
          <w:rFonts w:ascii="Arial" w:hAnsi="Arial" w:cs="Arial"/>
          <w:sz w:val="24"/>
          <w:szCs w:val="24"/>
        </w:rPr>
        <w:t xml:space="preserve"> for </w:t>
      </w:r>
      <w:r w:rsidRPr="0017026F">
        <w:rPr>
          <w:rFonts w:ascii="Arial" w:hAnsi="Arial" w:cs="Arial"/>
          <w:sz w:val="24"/>
          <w:szCs w:val="24"/>
        </w:rPr>
        <w:t>&amp;</w:t>
      </w:r>
      <w:r>
        <w:rPr>
          <w:rFonts w:ascii="Arial" w:hAnsi="Arial" w:cs="Arial"/>
          <w:sz w:val="24"/>
          <w:szCs w:val="24"/>
        </w:rPr>
        <w:t xml:space="preserve">. </w:t>
      </w:r>
    </w:p>
    <w:p w14:paraId="1CE40F4A" w14:textId="77777777" w:rsidR="00C30559" w:rsidRDefault="00C30559" w:rsidP="00C30559">
      <w:pPr>
        <w:ind w:left="2880" w:hanging="2160"/>
        <w:rPr>
          <w:rFonts w:ascii="Arial" w:hAnsi="Arial" w:cs="Arial"/>
          <w:sz w:val="24"/>
          <w:szCs w:val="24"/>
        </w:rPr>
      </w:pPr>
    </w:p>
    <w:p w14:paraId="742B46B9" w14:textId="5588C2F1" w:rsidR="00C30559" w:rsidRPr="00A35693" w:rsidRDefault="00C30559" w:rsidP="00C30559">
      <w:pPr>
        <w:ind w:left="2880" w:hanging="2160"/>
        <w:rPr>
          <w:rFonts w:ascii="Arial" w:hAnsi="Arial" w:cs="Arial"/>
          <w:sz w:val="24"/>
          <w:szCs w:val="24"/>
        </w:rPr>
      </w:pPr>
      <w:r>
        <w:rPr>
          <w:rFonts w:ascii="Arial" w:hAnsi="Arial" w:cs="Arial"/>
          <w:sz w:val="24"/>
          <w:szCs w:val="24"/>
        </w:rPr>
        <w:t>token</w:t>
      </w:r>
      <w:r w:rsidRPr="006A39B9">
        <w:rPr>
          <w:rFonts w:ascii="Arial" w:hAnsi="Arial" w:cs="Arial"/>
          <w:sz w:val="24"/>
          <w:szCs w:val="24"/>
        </w:rPr>
        <w:t xml:space="preserve">: </w:t>
      </w:r>
      <w:r w:rsidRPr="006A39B9">
        <w:rPr>
          <w:rFonts w:ascii="Arial" w:hAnsi="Arial" w:cs="Arial"/>
          <w:sz w:val="24"/>
          <w:szCs w:val="24"/>
        </w:rPr>
        <w:tab/>
      </w:r>
      <w:r>
        <w:rPr>
          <w:rFonts w:ascii="Arial" w:hAnsi="Arial" w:cs="Arial"/>
          <w:sz w:val="24"/>
          <w:szCs w:val="24"/>
        </w:rPr>
        <w:t>A type of string that may not contain carriage return, line feed or tab characters, leading or trailing spaces, and any internal sequence of two or more spaces.</w:t>
      </w:r>
      <w:r>
        <w:rPr>
          <w:rFonts w:ascii="Arial" w:hAnsi="Arial" w:cs="Arial"/>
          <w:sz w:val="24"/>
          <w:szCs w:val="24"/>
        </w:rPr>
        <w:tab/>
      </w:r>
      <w:r w:rsidRPr="00A35693">
        <w:rPr>
          <w:rFonts w:ascii="Arial" w:hAnsi="Arial" w:cs="Arial"/>
          <w:sz w:val="24"/>
          <w:szCs w:val="24"/>
        </w:rPr>
        <w:t xml:space="preserve"> </w:t>
      </w:r>
    </w:p>
    <w:p w14:paraId="3B4513EE" w14:textId="77777777" w:rsidR="00C30559" w:rsidRDefault="00C30559" w:rsidP="00C30559">
      <w:pPr>
        <w:jc w:val="both"/>
        <w:rPr>
          <w:rFonts w:ascii="Arial" w:hAnsi="Arial" w:cs="Arial"/>
          <w:sz w:val="24"/>
          <w:szCs w:val="24"/>
        </w:rPr>
      </w:pPr>
    </w:p>
    <w:p w14:paraId="1A36E98D" w14:textId="2FC8A185" w:rsidR="00162891" w:rsidRDefault="00162891" w:rsidP="00162891">
      <w:pPr>
        <w:rPr>
          <w:rFonts w:ascii="Arial" w:hAnsi="Arial" w:cs="Arial"/>
          <w:sz w:val="24"/>
          <w:szCs w:val="24"/>
        </w:rPr>
      </w:pPr>
      <w:r>
        <w:rPr>
          <w:rFonts w:ascii="Arial" w:hAnsi="Arial" w:cs="Arial"/>
          <w:sz w:val="24"/>
          <w:szCs w:val="24"/>
        </w:rPr>
        <w:t>The</w:t>
      </w:r>
      <w:r w:rsidRPr="00162891">
        <w:rPr>
          <w:rFonts w:ascii="Arial" w:hAnsi="Arial" w:cs="Arial"/>
          <w:sz w:val="24"/>
          <w:szCs w:val="24"/>
        </w:rPr>
        <w:t xml:space="preserve"> attribute value definitions</w:t>
      </w:r>
      <w:r>
        <w:rPr>
          <w:rFonts w:ascii="Arial" w:hAnsi="Arial" w:cs="Arial"/>
          <w:sz w:val="24"/>
          <w:szCs w:val="24"/>
        </w:rPr>
        <w:t xml:space="preserve"> in the DTD versions of EAD3</w:t>
      </w:r>
      <w:r w:rsidRPr="00162891">
        <w:rPr>
          <w:rFonts w:ascii="Arial" w:hAnsi="Arial" w:cs="Arial"/>
          <w:sz w:val="24"/>
          <w:szCs w:val="24"/>
        </w:rPr>
        <w:t xml:space="preserve"> differ</w:t>
      </w:r>
      <w:r>
        <w:rPr>
          <w:rFonts w:ascii="Arial" w:hAnsi="Arial" w:cs="Arial"/>
          <w:sz w:val="24"/>
          <w:szCs w:val="24"/>
        </w:rPr>
        <w:t xml:space="preserve"> slightly from those of the Relax NG and W3C Schema</w:t>
      </w:r>
      <w:r w:rsidRPr="00162891">
        <w:rPr>
          <w:rFonts w:ascii="Arial" w:hAnsi="Arial" w:cs="Arial"/>
          <w:sz w:val="24"/>
          <w:szCs w:val="24"/>
        </w:rPr>
        <w:t xml:space="preserve"> versions. The DTD has a limited set of </w:t>
      </w:r>
      <w:r w:rsidR="00507145">
        <w:rPr>
          <w:rFonts w:ascii="Arial" w:hAnsi="Arial" w:cs="Arial"/>
          <w:sz w:val="24"/>
          <w:szCs w:val="24"/>
        </w:rPr>
        <w:t>attribute types</w:t>
      </w:r>
      <w:r w:rsidRPr="00162891">
        <w:rPr>
          <w:rFonts w:ascii="Arial" w:hAnsi="Arial" w:cs="Arial"/>
          <w:sz w:val="24"/>
          <w:szCs w:val="24"/>
        </w:rPr>
        <w:t xml:space="preserve"> so </w:t>
      </w:r>
      <w:r>
        <w:rPr>
          <w:rFonts w:ascii="Arial" w:hAnsi="Arial" w:cs="Arial"/>
          <w:sz w:val="24"/>
          <w:szCs w:val="24"/>
        </w:rPr>
        <w:t xml:space="preserve">the </w:t>
      </w:r>
      <w:r w:rsidRPr="00162891">
        <w:rPr>
          <w:rFonts w:ascii="Arial" w:hAnsi="Arial" w:cs="Arial"/>
          <w:sz w:val="24"/>
          <w:szCs w:val="24"/>
        </w:rPr>
        <w:t xml:space="preserve">anyURI, token, and string </w:t>
      </w:r>
      <w:r>
        <w:rPr>
          <w:rFonts w:ascii="Arial" w:hAnsi="Arial" w:cs="Arial"/>
          <w:sz w:val="24"/>
          <w:szCs w:val="24"/>
        </w:rPr>
        <w:t>data types we</w:t>
      </w:r>
      <w:r w:rsidRPr="00162891">
        <w:rPr>
          <w:rFonts w:ascii="Arial" w:hAnsi="Arial" w:cs="Arial"/>
          <w:sz w:val="24"/>
          <w:szCs w:val="24"/>
        </w:rPr>
        <w:t xml:space="preserve">re converted to </w:t>
      </w:r>
      <w:r w:rsidR="00B7286E">
        <w:rPr>
          <w:rFonts w:ascii="Arial" w:hAnsi="Arial" w:cs="Arial"/>
          <w:sz w:val="24"/>
          <w:szCs w:val="24"/>
        </w:rPr>
        <w:t>"</w:t>
      </w:r>
      <w:r w:rsidRPr="00162891">
        <w:rPr>
          <w:rFonts w:ascii="Arial" w:hAnsi="Arial" w:cs="Arial"/>
          <w:sz w:val="24"/>
          <w:szCs w:val="24"/>
        </w:rPr>
        <w:t>CDATA</w:t>
      </w:r>
      <w:r w:rsidR="00B7286E">
        <w:rPr>
          <w:rFonts w:ascii="Arial" w:hAnsi="Arial" w:cs="Arial"/>
          <w:sz w:val="24"/>
          <w:szCs w:val="24"/>
        </w:rPr>
        <w:t>"</w:t>
      </w:r>
      <w:r w:rsidR="00507145">
        <w:rPr>
          <w:rFonts w:ascii="Arial" w:hAnsi="Arial" w:cs="Arial"/>
          <w:sz w:val="24"/>
          <w:szCs w:val="24"/>
        </w:rPr>
        <w:t xml:space="preserve"> (i.e. Character Data).</w:t>
      </w:r>
    </w:p>
    <w:p w14:paraId="47AA76C7" w14:textId="77777777" w:rsidR="00162891" w:rsidRPr="00A35693" w:rsidRDefault="00162891" w:rsidP="00C30559">
      <w:pPr>
        <w:jc w:val="both"/>
        <w:rPr>
          <w:rFonts w:ascii="Arial" w:hAnsi="Arial" w:cs="Arial"/>
          <w:sz w:val="24"/>
          <w:szCs w:val="24"/>
        </w:rPr>
      </w:pPr>
    </w:p>
    <w:p w14:paraId="641A5A84" w14:textId="55DC5791" w:rsidR="00C30559" w:rsidRPr="00A35693" w:rsidRDefault="00C30559" w:rsidP="00C30559">
      <w:pPr>
        <w:rPr>
          <w:rFonts w:ascii="Arial" w:hAnsi="Arial" w:cs="Arial"/>
          <w:sz w:val="24"/>
          <w:szCs w:val="24"/>
        </w:rPr>
      </w:pPr>
      <w:r w:rsidRPr="00A35693">
        <w:rPr>
          <w:rFonts w:ascii="Arial" w:hAnsi="Arial" w:cs="Arial"/>
          <w:sz w:val="24"/>
          <w:szCs w:val="24"/>
        </w:rPr>
        <w:t xml:space="preserve">When the EAD </w:t>
      </w:r>
      <w:r>
        <w:rPr>
          <w:rFonts w:ascii="Arial" w:hAnsi="Arial" w:cs="Arial"/>
          <w:sz w:val="24"/>
          <w:szCs w:val="24"/>
        </w:rPr>
        <w:t>schema</w:t>
      </w:r>
      <w:r w:rsidRPr="00A35693">
        <w:rPr>
          <w:rFonts w:ascii="Arial" w:hAnsi="Arial" w:cs="Arial"/>
          <w:sz w:val="24"/>
          <w:szCs w:val="24"/>
        </w:rPr>
        <w:t xml:space="preserve"> limits attribute values to a few choices, those values are declared in the </w:t>
      </w:r>
      <w:r>
        <w:rPr>
          <w:rFonts w:ascii="Arial" w:hAnsi="Arial" w:cs="Arial"/>
          <w:sz w:val="24"/>
          <w:szCs w:val="24"/>
        </w:rPr>
        <w:t>schema</w:t>
      </w:r>
      <w:r w:rsidRPr="00A35693">
        <w:rPr>
          <w:rFonts w:ascii="Arial" w:hAnsi="Arial" w:cs="Arial"/>
          <w:sz w:val="24"/>
          <w:szCs w:val="24"/>
        </w:rPr>
        <w:t xml:space="preserve"> </w:t>
      </w:r>
      <w:r w:rsidR="005D269D">
        <w:rPr>
          <w:rFonts w:ascii="Arial" w:hAnsi="Arial" w:cs="Arial"/>
          <w:sz w:val="24"/>
          <w:szCs w:val="24"/>
        </w:rPr>
        <w:t>in</w:t>
      </w:r>
      <w:r w:rsidRPr="00A35693">
        <w:rPr>
          <w:rFonts w:ascii="Arial" w:hAnsi="Arial" w:cs="Arial"/>
          <w:sz w:val="24"/>
          <w:szCs w:val="24"/>
        </w:rPr>
        <w:t xml:space="preserve"> what is known as a </w:t>
      </w:r>
      <w:r w:rsidR="00677450">
        <w:rPr>
          <w:rFonts w:ascii="Arial" w:hAnsi="Arial" w:cs="Arial"/>
          <w:sz w:val="24"/>
          <w:szCs w:val="24"/>
        </w:rPr>
        <w:t>"</w:t>
      </w:r>
      <w:r w:rsidRPr="00A35693">
        <w:rPr>
          <w:rFonts w:ascii="Arial" w:hAnsi="Arial" w:cs="Arial"/>
          <w:sz w:val="24"/>
          <w:szCs w:val="24"/>
        </w:rPr>
        <w:t>closed list.</w:t>
      </w:r>
      <w:r w:rsidR="00677450">
        <w:rPr>
          <w:rFonts w:ascii="Arial" w:hAnsi="Arial" w:cs="Arial"/>
          <w:sz w:val="24"/>
          <w:szCs w:val="24"/>
        </w:rPr>
        <w:t>"</w:t>
      </w:r>
      <w:r w:rsidRPr="00A35693">
        <w:rPr>
          <w:rFonts w:ascii="Arial" w:hAnsi="Arial" w:cs="Arial"/>
          <w:sz w:val="24"/>
          <w:szCs w:val="24"/>
        </w:rPr>
        <w:t xml:space="preserve"> For example, the values of </w:t>
      </w:r>
      <w:r>
        <w:rPr>
          <w:rFonts w:ascii="Arial" w:hAnsi="Arial" w:cs="Arial"/>
          <w:sz w:val="24"/>
          <w:szCs w:val="24"/>
        </w:rPr>
        <w:t>@audience</w:t>
      </w:r>
      <w:r w:rsidRPr="00A35693">
        <w:rPr>
          <w:rFonts w:ascii="Arial" w:hAnsi="Arial" w:cs="Arial"/>
          <w:sz w:val="24"/>
          <w:szCs w:val="24"/>
        </w:rPr>
        <w:t xml:space="preserve"> are limited to either </w:t>
      </w:r>
      <w:r w:rsidR="00677450">
        <w:rPr>
          <w:rFonts w:ascii="Arial" w:hAnsi="Arial" w:cs="Arial"/>
          <w:sz w:val="24"/>
          <w:szCs w:val="24"/>
        </w:rPr>
        <w:t>"</w:t>
      </w:r>
      <w:r w:rsidRPr="00A35693">
        <w:rPr>
          <w:rFonts w:ascii="Arial" w:hAnsi="Arial" w:cs="Arial"/>
          <w:sz w:val="24"/>
          <w:szCs w:val="24"/>
        </w:rPr>
        <w:t>external</w:t>
      </w:r>
      <w:r w:rsidR="00677450">
        <w:rPr>
          <w:rFonts w:ascii="Arial" w:hAnsi="Arial" w:cs="Arial"/>
          <w:sz w:val="24"/>
          <w:szCs w:val="24"/>
        </w:rPr>
        <w:t>"</w:t>
      </w:r>
      <w:r w:rsidRPr="00A35693">
        <w:rPr>
          <w:rFonts w:ascii="Arial" w:hAnsi="Arial" w:cs="Arial"/>
          <w:sz w:val="24"/>
          <w:szCs w:val="24"/>
        </w:rPr>
        <w:t xml:space="preserve"> or </w:t>
      </w:r>
      <w:r w:rsidR="00677450">
        <w:rPr>
          <w:rFonts w:ascii="Arial" w:hAnsi="Arial" w:cs="Arial"/>
          <w:sz w:val="24"/>
          <w:szCs w:val="24"/>
        </w:rPr>
        <w:t>"</w:t>
      </w:r>
      <w:r w:rsidRPr="00A35693">
        <w:rPr>
          <w:rFonts w:ascii="Arial" w:hAnsi="Arial" w:cs="Arial"/>
          <w:sz w:val="24"/>
          <w:szCs w:val="24"/>
        </w:rPr>
        <w:t>internal.</w:t>
      </w:r>
      <w:r w:rsidR="00677450">
        <w:rPr>
          <w:rFonts w:ascii="Arial" w:hAnsi="Arial" w:cs="Arial"/>
          <w:sz w:val="24"/>
          <w:szCs w:val="24"/>
        </w:rPr>
        <w:t>"</w:t>
      </w:r>
      <w:r w:rsidRPr="00A35693">
        <w:rPr>
          <w:rFonts w:ascii="Arial" w:hAnsi="Arial" w:cs="Arial"/>
          <w:sz w:val="24"/>
          <w:szCs w:val="24"/>
        </w:rPr>
        <w:t xml:space="preserve"> </w:t>
      </w:r>
      <w:r w:rsidR="005D269D">
        <w:rPr>
          <w:rFonts w:ascii="Arial" w:hAnsi="Arial" w:cs="Arial"/>
          <w:sz w:val="24"/>
          <w:szCs w:val="24"/>
        </w:rPr>
        <w:t>Other</w:t>
      </w:r>
      <w:r w:rsidRPr="00A35693">
        <w:rPr>
          <w:rFonts w:ascii="Arial" w:hAnsi="Arial" w:cs="Arial"/>
          <w:sz w:val="24"/>
          <w:szCs w:val="24"/>
        </w:rPr>
        <w:t xml:space="preserve"> attributes are associated </w:t>
      </w:r>
      <w:r w:rsidRPr="00A35693">
        <w:rPr>
          <w:rFonts w:ascii="Arial" w:hAnsi="Arial" w:cs="Arial"/>
          <w:sz w:val="24"/>
          <w:szCs w:val="24"/>
        </w:rPr>
        <w:lastRenderedPageBreak/>
        <w:t>with semi-closed lists. Such lists include those values believed to be the most useful in many contexts</w:t>
      </w:r>
      <w:r w:rsidR="005D269D">
        <w:rPr>
          <w:rFonts w:ascii="Arial" w:hAnsi="Arial" w:cs="Arial"/>
          <w:sz w:val="24"/>
          <w:szCs w:val="24"/>
        </w:rPr>
        <w:t>, but other values are allowed</w:t>
      </w:r>
      <w:r w:rsidRPr="00A35693">
        <w:rPr>
          <w:rFonts w:ascii="Arial" w:hAnsi="Arial" w:cs="Arial"/>
          <w:sz w:val="24"/>
          <w:szCs w:val="24"/>
        </w:rPr>
        <w:t>.</w:t>
      </w:r>
      <w:r w:rsidR="00FF1D5F">
        <w:rPr>
          <w:rFonts w:ascii="Arial" w:hAnsi="Arial" w:cs="Arial"/>
          <w:sz w:val="24"/>
          <w:szCs w:val="24"/>
        </w:rPr>
        <w:t xml:space="preserve"> </w:t>
      </w:r>
      <w:r w:rsidRPr="00A35693">
        <w:rPr>
          <w:rFonts w:ascii="Arial" w:hAnsi="Arial" w:cs="Arial"/>
          <w:sz w:val="24"/>
          <w:szCs w:val="24"/>
        </w:rPr>
        <w:t xml:space="preserve">For example, &lt;dsc&gt; </w:t>
      </w:r>
      <w:r w:rsidR="005D269D">
        <w:rPr>
          <w:rFonts w:ascii="Arial" w:hAnsi="Arial" w:cs="Arial"/>
          <w:sz w:val="24"/>
          <w:szCs w:val="24"/>
        </w:rPr>
        <w:t>defines</w:t>
      </w:r>
      <w:r w:rsidRPr="00A35693">
        <w:rPr>
          <w:rFonts w:ascii="Arial" w:hAnsi="Arial" w:cs="Arial"/>
          <w:sz w:val="24"/>
          <w:szCs w:val="24"/>
        </w:rPr>
        <w:t xml:space="preserve"> several </w:t>
      </w:r>
      <w:r w:rsidR="005D269D">
        <w:rPr>
          <w:rFonts w:ascii="Arial" w:hAnsi="Arial" w:cs="Arial"/>
          <w:sz w:val="24"/>
          <w:szCs w:val="24"/>
        </w:rPr>
        <w:t>values for</w:t>
      </w:r>
      <w:r>
        <w:rPr>
          <w:rFonts w:ascii="Arial" w:hAnsi="Arial" w:cs="Arial"/>
          <w:sz w:val="24"/>
          <w:szCs w:val="24"/>
        </w:rPr>
        <w:t xml:space="preserve"> @dsctype</w:t>
      </w:r>
      <w:r w:rsidR="005D269D">
        <w:rPr>
          <w:rFonts w:ascii="Arial" w:hAnsi="Arial" w:cs="Arial"/>
          <w:sz w:val="24"/>
          <w:szCs w:val="24"/>
        </w:rPr>
        <w:t xml:space="preserve">, including </w:t>
      </w:r>
      <w:r w:rsidR="00677450">
        <w:rPr>
          <w:rFonts w:ascii="Arial" w:hAnsi="Arial" w:cs="Arial"/>
          <w:sz w:val="24"/>
          <w:szCs w:val="24"/>
        </w:rPr>
        <w:t>"</w:t>
      </w:r>
      <w:r w:rsidRPr="00A35693">
        <w:rPr>
          <w:rFonts w:ascii="Arial" w:hAnsi="Arial" w:cs="Arial"/>
          <w:sz w:val="24"/>
          <w:szCs w:val="24"/>
        </w:rPr>
        <w:t>other</w:t>
      </w:r>
      <w:r>
        <w:rPr>
          <w:rFonts w:ascii="Arial" w:hAnsi="Arial" w:cs="Arial"/>
          <w:sz w:val="24"/>
          <w:szCs w:val="24"/>
        </w:rPr>
        <w:t>dsc</w:t>
      </w:r>
      <w:r w:rsidR="005D269D">
        <w:rPr>
          <w:rFonts w:ascii="Arial" w:hAnsi="Arial" w:cs="Arial"/>
          <w:sz w:val="24"/>
          <w:szCs w:val="24"/>
        </w:rPr>
        <w:t>type</w:t>
      </w:r>
      <w:r w:rsidR="00677450">
        <w:rPr>
          <w:rFonts w:ascii="Arial" w:hAnsi="Arial" w:cs="Arial"/>
          <w:sz w:val="24"/>
          <w:szCs w:val="24"/>
        </w:rPr>
        <w:t>"</w:t>
      </w:r>
      <w:r w:rsidR="005D269D">
        <w:rPr>
          <w:rFonts w:ascii="Arial" w:hAnsi="Arial" w:cs="Arial"/>
          <w:sz w:val="24"/>
          <w:szCs w:val="24"/>
        </w:rPr>
        <w:t xml:space="preserve">, which may be used with @otherdsctype </w:t>
      </w:r>
      <w:r w:rsidRPr="00A35693">
        <w:rPr>
          <w:rFonts w:ascii="Arial" w:hAnsi="Arial" w:cs="Arial"/>
          <w:sz w:val="24"/>
          <w:szCs w:val="24"/>
        </w:rPr>
        <w:t xml:space="preserve">to specify </w:t>
      </w:r>
      <w:r w:rsidR="005D269D">
        <w:rPr>
          <w:rFonts w:ascii="Arial" w:hAnsi="Arial" w:cs="Arial"/>
          <w:sz w:val="24"/>
          <w:szCs w:val="24"/>
        </w:rPr>
        <w:t>values</w:t>
      </w:r>
      <w:r w:rsidRPr="00A35693">
        <w:rPr>
          <w:rFonts w:ascii="Arial" w:hAnsi="Arial" w:cs="Arial"/>
          <w:sz w:val="24"/>
          <w:szCs w:val="24"/>
        </w:rPr>
        <w:t xml:space="preserve"> that are not in the semi-closed list for</w:t>
      </w:r>
      <w:r>
        <w:rPr>
          <w:rFonts w:ascii="Arial" w:hAnsi="Arial" w:cs="Arial"/>
          <w:sz w:val="24"/>
          <w:szCs w:val="24"/>
        </w:rPr>
        <w:t xml:space="preserve"> @dsctype</w:t>
      </w:r>
      <w:r w:rsidRPr="00A35693">
        <w:rPr>
          <w:rFonts w:ascii="Arial" w:hAnsi="Arial" w:cs="Arial"/>
          <w:sz w:val="24"/>
          <w:szCs w:val="24"/>
        </w:rPr>
        <w:t>. The definitions for some values in the closed and semi-closed lists appear below.</w:t>
      </w:r>
    </w:p>
    <w:p w14:paraId="620F579D" w14:textId="77777777" w:rsidR="00C30559" w:rsidRPr="00A35693" w:rsidRDefault="00C30559" w:rsidP="00C30559">
      <w:pPr>
        <w:rPr>
          <w:rFonts w:ascii="Arial" w:hAnsi="Arial" w:cs="Arial"/>
          <w:sz w:val="24"/>
          <w:szCs w:val="24"/>
        </w:rPr>
      </w:pPr>
    </w:p>
    <w:p w14:paraId="01A0FDD4" w14:textId="1DC0BFF4" w:rsidR="00C30559" w:rsidRPr="00A35693" w:rsidRDefault="00C30559" w:rsidP="00C30559">
      <w:pPr>
        <w:pStyle w:val="PlainText"/>
        <w:rPr>
          <w:rFonts w:ascii="Arial" w:hAnsi="Arial" w:cs="Arial"/>
          <w:sz w:val="24"/>
          <w:szCs w:val="24"/>
        </w:rPr>
      </w:pPr>
      <w:r w:rsidRPr="00A35693">
        <w:rPr>
          <w:rFonts w:ascii="Arial" w:hAnsi="Arial" w:cs="Arial"/>
          <w:sz w:val="24"/>
          <w:szCs w:val="24"/>
        </w:rPr>
        <w:t xml:space="preserve">The following is a complete list of all the attributes that occur in EAD, and some discussion of how they may be used. </w:t>
      </w:r>
      <w:r w:rsidR="00A3053E">
        <w:rPr>
          <w:rFonts w:ascii="Arial" w:hAnsi="Arial" w:cs="Arial"/>
          <w:sz w:val="24"/>
          <w:szCs w:val="24"/>
        </w:rPr>
        <w:t xml:space="preserve">Further, context-specific information about the use of certain attributes may be found in the </w:t>
      </w:r>
      <w:r w:rsidR="00677450">
        <w:rPr>
          <w:rFonts w:ascii="Arial" w:hAnsi="Arial" w:cs="Arial"/>
          <w:sz w:val="24"/>
          <w:szCs w:val="24"/>
        </w:rPr>
        <w:t>"</w:t>
      </w:r>
      <w:r w:rsidR="00A3053E">
        <w:rPr>
          <w:rFonts w:ascii="Arial" w:hAnsi="Arial" w:cs="Arial"/>
          <w:sz w:val="24"/>
          <w:szCs w:val="24"/>
        </w:rPr>
        <w:t>Attribute usage</w:t>
      </w:r>
      <w:r w:rsidR="00677450">
        <w:rPr>
          <w:rFonts w:ascii="Arial" w:hAnsi="Arial" w:cs="Arial"/>
          <w:sz w:val="24"/>
          <w:szCs w:val="24"/>
        </w:rPr>
        <w:t>"</w:t>
      </w:r>
      <w:r w:rsidR="00A3053E">
        <w:rPr>
          <w:rFonts w:ascii="Arial" w:hAnsi="Arial" w:cs="Arial"/>
          <w:sz w:val="24"/>
          <w:szCs w:val="24"/>
        </w:rPr>
        <w:t xml:space="preserve"> section of the element descriptions.</w:t>
      </w:r>
      <w:r w:rsidRPr="00A35693">
        <w:rPr>
          <w:rFonts w:ascii="Arial" w:hAnsi="Arial" w:cs="Arial"/>
          <w:sz w:val="24"/>
          <w:szCs w:val="24"/>
        </w:rPr>
        <w:t xml:space="preserve"> </w:t>
      </w:r>
    </w:p>
    <w:p w14:paraId="18364EB0" w14:textId="77777777" w:rsidR="00C30559" w:rsidRPr="00A35693" w:rsidRDefault="00C30559" w:rsidP="00C30559">
      <w:pPr>
        <w:rPr>
          <w:rFonts w:ascii="Arial" w:hAnsi="Arial" w:cs="Arial"/>
          <w:sz w:val="24"/>
          <w:szCs w:val="24"/>
        </w:rPr>
      </w:pPr>
    </w:p>
    <w:p w14:paraId="52540B7D" w14:textId="77777777" w:rsidR="00901F80" w:rsidRDefault="00901F80">
      <w:pPr>
        <w:rPr>
          <w:rFonts w:ascii="Arial" w:eastAsia="Arial" w:hAnsi="Arial" w:cs="Arial"/>
          <w:b/>
          <w:smallCaps/>
          <w:color w:val="000000"/>
          <w:sz w:val="24"/>
        </w:rPr>
      </w:pPr>
      <w:r>
        <w:rPr>
          <w:b/>
          <w:smallCaps/>
          <w:sz w:val="24"/>
        </w:rPr>
        <w:br w:type="page"/>
      </w:r>
    </w:p>
    <w:p w14:paraId="41EF3BD5" w14:textId="0FC7C3E9" w:rsidR="00954AA5" w:rsidRDefault="00954AA5" w:rsidP="00954AA5">
      <w:pPr>
        <w:pStyle w:val="Normal1"/>
      </w:pPr>
      <w:r>
        <w:rPr>
          <w:b/>
          <w:smallCaps/>
          <w:sz w:val="24"/>
        </w:rPr>
        <w:lastRenderedPageBreak/>
        <w:t>@</w:t>
      </w:r>
      <w:r w:rsidRPr="00F445E1">
        <w:rPr>
          <w:b/>
          <w:sz w:val="24"/>
        </w:rPr>
        <w:t>abbr</w:t>
      </w:r>
      <w:r>
        <w:rPr>
          <w:b/>
          <w:sz w:val="24"/>
        </w:rPr>
        <w:t xml:space="preserve">  </w:t>
      </w:r>
      <w:r w:rsidR="009D7268">
        <w:rPr>
          <w:b/>
          <w:sz w:val="24"/>
        </w:rPr>
        <w:t xml:space="preserve"> </w:t>
      </w:r>
      <w:r>
        <w:rPr>
          <w:b/>
          <w:sz w:val="24"/>
        </w:rPr>
        <w:t>Abbreviation</w:t>
      </w:r>
    </w:p>
    <w:p w14:paraId="08A1D285" w14:textId="3B2C647A" w:rsidR="00954AA5" w:rsidRDefault="00954AA5" w:rsidP="00954AA5">
      <w:pPr>
        <w:pStyle w:val="Normal1"/>
        <w:rPr>
          <w:sz w:val="24"/>
        </w:rPr>
      </w:pPr>
      <w:r>
        <w:rPr>
          <w:sz w:val="24"/>
        </w:rPr>
        <w:t>An abbreviation for a word or phrase that is expressed in an expanded form in the text</w:t>
      </w:r>
      <w:r w:rsidR="00F53FFF">
        <w:rPr>
          <w:sz w:val="24"/>
        </w:rPr>
        <w:t xml:space="preserve"> of the current element</w:t>
      </w:r>
      <w:r>
        <w:rPr>
          <w:sz w:val="24"/>
        </w:rPr>
        <w:t>; used for searching and indexing purposes. Available only in &lt;expan&gt;.</w:t>
      </w:r>
    </w:p>
    <w:p w14:paraId="4315E280" w14:textId="15C9F905" w:rsidR="00954AA5" w:rsidRDefault="00710615" w:rsidP="00A732A4">
      <w:pPr>
        <w:pStyle w:val="Normal1"/>
      </w:pPr>
      <w:r>
        <w:rPr>
          <w:sz w:val="24"/>
        </w:rPr>
        <w:tab/>
      </w:r>
      <w:r w:rsidR="005227AE">
        <w:rPr>
          <w:sz w:val="24"/>
        </w:rPr>
        <w:t>Data T</w:t>
      </w:r>
      <w:r w:rsidR="00ED4D9A">
        <w:rPr>
          <w:sz w:val="24"/>
        </w:rPr>
        <w:t xml:space="preserve">ype: </w:t>
      </w:r>
      <w:r w:rsidR="00A13E3A">
        <w:rPr>
          <w:sz w:val="24"/>
        </w:rPr>
        <w:t xml:space="preserve"> </w:t>
      </w:r>
      <w:r w:rsidR="00ED4D9A">
        <w:rPr>
          <w:sz w:val="24"/>
        </w:rPr>
        <w:t>t</w:t>
      </w:r>
      <w:r w:rsidR="004D5F2F">
        <w:rPr>
          <w:sz w:val="24"/>
        </w:rPr>
        <w:t>oken</w:t>
      </w:r>
    </w:p>
    <w:p w14:paraId="399F2C74" w14:textId="282554A1" w:rsidR="00954AA5" w:rsidRDefault="00954AA5" w:rsidP="00954AA5">
      <w:pPr>
        <w:pStyle w:val="Normal1"/>
      </w:pPr>
    </w:p>
    <w:p w14:paraId="2A7943D2" w14:textId="76CF76E9" w:rsidR="00954AA5" w:rsidRDefault="00954AA5" w:rsidP="00954AA5">
      <w:pPr>
        <w:pStyle w:val="Normal1"/>
      </w:pPr>
      <w:r>
        <w:rPr>
          <w:b/>
          <w:smallCaps/>
          <w:sz w:val="24"/>
        </w:rPr>
        <w:t>@</w:t>
      </w:r>
      <w:r w:rsidRPr="00F445E1">
        <w:rPr>
          <w:b/>
          <w:sz w:val="24"/>
        </w:rPr>
        <w:t xml:space="preserve">actuate  </w:t>
      </w:r>
      <w:r w:rsidR="009D7268">
        <w:rPr>
          <w:b/>
          <w:sz w:val="24"/>
        </w:rPr>
        <w:t xml:space="preserve"> </w:t>
      </w:r>
      <w:r w:rsidRPr="00F445E1">
        <w:rPr>
          <w:b/>
          <w:sz w:val="24"/>
        </w:rPr>
        <w:t>Actuate</w:t>
      </w:r>
    </w:p>
    <w:p w14:paraId="68102AAC" w14:textId="31177ACE" w:rsidR="00954AA5" w:rsidRDefault="00954AA5" w:rsidP="00954AA5">
      <w:pPr>
        <w:pStyle w:val="Normal1"/>
        <w:rPr>
          <w:sz w:val="24"/>
        </w:rPr>
      </w:pPr>
      <w:r>
        <w:rPr>
          <w:sz w:val="24"/>
        </w:rPr>
        <w:t xml:space="preserve">A control that defines whether a </w:t>
      </w:r>
      <w:r w:rsidR="00F53FFF">
        <w:rPr>
          <w:sz w:val="24"/>
        </w:rPr>
        <w:t xml:space="preserve">rendering application should present an actionable link </w:t>
      </w:r>
      <w:r>
        <w:rPr>
          <w:sz w:val="24"/>
        </w:rPr>
        <w:t xml:space="preserve">automatically (onload) or </w:t>
      </w:r>
      <w:r w:rsidR="00F53FFF">
        <w:rPr>
          <w:sz w:val="24"/>
        </w:rPr>
        <w:t>when</w:t>
      </w:r>
      <w:r w:rsidR="00D33FAF">
        <w:rPr>
          <w:sz w:val="24"/>
        </w:rPr>
        <w:t xml:space="preserve"> requested by the user (on</w:t>
      </w:r>
      <w:r>
        <w:rPr>
          <w:sz w:val="24"/>
        </w:rPr>
        <w:t>request). It</w:t>
      </w:r>
      <w:r w:rsidR="00F53FFF">
        <w:rPr>
          <w:sz w:val="24"/>
        </w:rPr>
        <w:t xml:space="preserve"> is used in conjunction with @show </w:t>
      </w:r>
      <w:r>
        <w:rPr>
          <w:sz w:val="24"/>
        </w:rPr>
        <w:t xml:space="preserve">to determine link behavior. </w:t>
      </w:r>
    </w:p>
    <w:p w14:paraId="4F41EB8A" w14:textId="0CEF81AA" w:rsidR="00954AA5" w:rsidRDefault="00710615" w:rsidP="0017026F">
      <w:pPr>
        <w:pStyle w:val="Normal1"/>
        <w:tabs>
          <w:tab w:val="left" w:pos="360"/>
        </w:tabs>
      </w:pPr>
      <w:r>
        <w:rPr>
          <w:sz w:val="24"/>
        </w:rPr>
        <w:tab/>
      </w:r>
      <w:r w:rsidR="00954AA5">
        <w:rPr>
          <w:sz w:val="24"/>
        </w:rPr>
        <w:t xml:space="preserve">Values: </w:t>
      </w:r>
      <w:r w:rsidR="0004230A">
        <w:rPr>
          <w:sz w:val="24"/>
        </w:rPr>
        <w:t xml:space="preserve"> </w:t>
      </w:r>
      <w:r w:rsidR="00E07896">
        <w:rPr>
          <w:sz w:val="24"/>
        </w:rPr>
        <w:t xml:space="preserve">none, </w:t>
      </w:r>
      <w:r w:rsidR="00954AA5">
        <w:rPr>
          <w:sz w:val="24"/>
        </w:rPr>
        <w:t>onload, o</w:t>
      </w:r>
      <w:r w:rsidR="00D33FAF">
        <w:rPr>
          <w:sz w:val="24"/>
        </w:rPr>
        <w:t>n</w:t>
      </w:r>
      <w:r w:rsidR="00954AA5">
        <w:rPr>
          <w:sz w:val="24"/>
        </w:rPr>
        <w:t>request</w:t>
      </w:r>
      <w:r w:rsidR="00822AD4">
        <w:rPr>
          <w:sz w:val="24"/>
        </w:rPr>
        <w:t>, other</w:t>
      </w:r>
    </w:p>
    <w:p w14:paraId="2EF5EBEB" w14:textId="77777777" w:rsidR="00954AA5" w:rsidRDefault="00954AA5" w:rsidP="00954AA5">
      <w:pPr>
        <w:pStyle w:val="Normal1"/>
      </w:pPr>
    </w:p>
    <w:p w14:paraId="2B686798" w14:textId="2A9ED6A5" w:rsidR="00954AA5" w:rsidRDefault="00954AA5" w:rsidP="00954AA5">
      <w:pPr>
        <w:pStyle w:val="Normal1"/>
      </w:pPr>
      <w:r>
        <w:rPr>
          <w:b/>
          <w:smallCaps/>
          <w:sz w:val="24"/>
        </w:rPr>
        <w:t>@</w:t>
      </w:r>
      <w:r w:rsidRPr="00F445E1">
        <w:rPr>
          <w:b/>
          <w:sz w:val="24"/>
        </w:rPr>
        <w:t>align</w:t>
      </w:r>
      <w:r>
        <w:rPr>
          <w:b/>
          <w:sz w:val="24"/>
        </w:rPr>
        <w:t xml:space="preserve">  </w:t>
      </w:r>
      <w:r w:rsidR="0004230A">
        <w:rPr>
          <w:b/>
          <w:sz w:val="24"/>
        </w:rPr>
        <w:t xml:space="preserve"> </w:t>
      </w:r>
      <w:r>
        <w:rPr>
          <w:b/>
          <w:sz w:val="24"/>
        </w:rPr>
        <w:t>Alignment</w:t>
      </w:r>
    </w:p>
    <w:p w14:paraId="4254F3D9" w14:textId="24B9F086" w:rsidR="00954AA5" w:rsidRPr="00A732A4" w:rsidRDefault="00954AA5" w:rsidP="00954AA5">
      <w:pPr>
        <w:pStyle w:val="Normal1"/>
      </w:pPr>
      <w:r>
        <w:rPr>
          <w:sz w:val="24"/>
        </w:rPr>
        <w:t>Horizontal position of the text within a column, indicating whether text should be</w:t>
      </w:r>
      <w:r w:rsidR="005D269D">
        <w:rPr>
          <w:sz w:val="24"/>
        </w:rPr>
        <w:t xml:space="preserve"> displayed</w:t>
      </w:r>
      <w:r>
        <w:rPr>
          <w:sz w:val="24"/>
        </w:rPr>
        <w:t xml:space="preserve"> flush left, flush right, centered in the column, or</w:t>
      </w:r>
      <w:r w:rsidR="005D269D">
        <w:rPr>
          <w:sz w:val="24"/>
        </w:rPr>
        <w:t xml:space="preserve"> justified (</w:t>
      </w:r>
      <w:r>
        <w:rPr>
          <w:sz w:val="24"/>
        </w:rPr>
        <w:t>flush both left and right</w:t>
      </w:r>
      <w:r w:rsidR="005D269D">
        <w:rPr>
          <w:sz w:val="24"/>
        </w:rPr>
        <w:t>)</w:t>
      </w:r>
      <w:r>
        <w:rPr>
          <w:sz w:val="24"/>
        </w:rPr>
        <w:t>. Available in &lt;colspec&gt; , &lt;entry&gt;, and &lt;tgroup</w:t>
      </w:r>
      <w:r w:rsidR="002337ED">
        <w:rPr>
          <w:sz w:val="24"/>
        </w:rPr>
        <w:t xml:space="preserve">&gt;. </w:t>
      </w:r>
    </w:p>
    <w:p w14:paraId="501B9556" w14:textId="6F8D17BE" w:rsidR="00954AA5" w:rsidRDefault="00710615" w:rsidP="0017026F">
      <w:pPr>
        <w:pStyle w:val="Normal1"/>
        <w:tabs>
          <w:tab w:val="left" w:pos="360"/>
        </w:tabs>
      </w:pPr>
      <w:r>
        <w:rPr>
          <w:sz w:val="24"/>
        </w:rPr>
        <w:tab/>
      </w:r>
      <w:r w:rsidR="00954AA5">
        <w:rPr>
          <w:sz w:val="24"/>
        </w:rPr>
        <w:t xml:space="preserve">Values: </w:t>
      </w:r>
      <w:r w:rsidR="0004230A">
        <w:rPr>
          <w:sz w:val="24"/>
        </w:rPr>
        <w:t xml:space="preserve"> </w:t>
      </w:r>
      <w:r w:rsidR="00954AA5">
        <w:rPr>
          <w:sz w:val="24"/>
        </w:rPr>
        <w:t>left, right, center, justify</w:t>
      </w:r>
      <w:r w:rsidR="00125981">
        <w:rPr>
          <w:sz w:val="24"/>
        </w:rPr>
        <w:t>, char</w:t>
      </w:r>
    </w:p>
    <w:p w14:paraId="4D3CE559" w14:textId="77777777" w:rsidR="00954AA5" w:rsidRDefault="00954AA5" w:rsidP="00954AA5">
      <w:pPr>
        <w:pStyle w:val="Normal1"/>
      </w:pPr>
    </w:p>
    <w:p w14:paraId="343770C2" w14:textId="0427D69C" w:rsidR="00954AA5" w:rsidRDefault="00954AA5" w:rsidP="00954AA5">
      <w:pPr>
        <w:pStyle w:val="Normal1"/>
      </w:pPr>
      <w:r>
        <w:rPr>
          <w:b/>
          <w:smallCaps/>
          <w:sz w:val="24"/>
        </w:rPr>
        <w:t>@</w:t>
      </w:r>
      <w:r w:rsidRPr="00F445E1">
        <w:rPr>
          <w:b/>
          <w:sz w:val="24"/>
        </w:rPr>
        <w:t>althead</w:t>
      </w:r>
      <w:r>
        <w:rPr>
          <w:b/>
          <w:sz w:val="24"/>
        </w:rPr>
        <w:t xml:space="preserve">   Alternative Heading</w:t>
      </w:r>
    </w:p>
    <w:p w14:paraId="2D175DAE" w14:textId="03E3B9A6" w:rsidR="00954AA5" w:rsidRPr="00A732A4" w:rsidRDefault="00954AA5" w:rsidP="00954AA5">
      <w:pPr>
        <w:pStyle w:val="Normal1"/>
      </w:pPr>
      <w:r>
        <w:rPr>
          <w:sz w:val="24"/>
        </w:rPr>
        <w:t>An alternative short form of the heading element &lt;head&gt; that may be used, for example, to create a running header.</w:t>
      </w:r>
    </w:p>
    <w:p w14:paraId="7471ABA2" w14:textId="0062F03D" w:rsidR="00954AA5" w:rsidRDefault="00710615" w:rsidP="00A732A4">
      <w:pPr>
        <w:pStyle w:val="Normal1"/>
        <w:rPr>
          <w:sz w:val="24"/>
        </w:rPr>
      </w:pPr>
      <w:r>
        <w:rPr>
          <w:sz w:val="24"/>
        </w:rPr>
        <w:tab/>
      </w:r>
      <w:r w:rsidR="00954AA5">
        <w:rPr>
          <w:sz w:val="24"/>
        </w:rPr>
        <w:t>Data Type:</w:t>
      </w:r>
      <w:r w:rsidR="00A13E3A">
        <w:rPr>
          <w:sz w:val="24"/>
        </w:rPr>
        <w:t xml:space="preserve"> </w:t>
      </w:r>
      <w:r w:rsidR="00954AA5">
        <w:rPr>
          <w:sz w:val="24"/>
        </w:rPr>
        <w:t xml:space="preserve"> </w:t>
      </w:r>
      <w:r w:rsidR="00ED4D9A">
        <w:rPr>
          <w:sz w:val="24"/>
        </w:rPr>
        <w:t>t</w:t>
      </w:r>
      <w:r w:rsidR="004D5F2F">
        <w:rPr>
          <w:sz w:val="24"/>
        </w:rPr>
        <w:t>oken</w:t>
      </w:r>
    </w:p>
    <w:p w14:paraId="47D2545F" w14:textId="77777777" w:rsidR="00954AA5" w:rsidRDefault="00954AA5" w:rsidP="00954AA5">
      <w:pPr>
        <w:pStyle w:val="Normal1"/>
      </w:pPr>
    </w:p>
    <w:p w14:paraId="6AFB975A" w14:textId="1D17F269" w:rsidR="00954AA5" w:rsidRDefault="00954AA5" w:rsidP="00954AA5">
      <w:pPr>
        <w:pStyle w:val="Normal1"/>
      </w:pPr>
      <w:r>
        <w:rPr>
          <w:b/>
          <w:smallCaps/>
          <w:sz w:val="24"/>
        </w:rPr>
        <w:t>@</w:t>
      </w:r>
      <w:r w:rsidRPr="002A6BD4">
        <w:rPr>
          <w:b/>
          <w:sz w:val="24"/>
        </w:rPr>
        <w:t>altrender   Alternative Render</w:t>
      </w:r>
    </w:p>
    <w:p w14:paraId="467AA410" w14:textId="797913E2" w:rsidR="00954AA5" w:rsidRPr="00A732A4" w:rsidRDefault="00954AA5" w:rsidP="00954AA5">
      <w:pPr>
        <w:pStyle w:val="Normal1"/>
      </w:pPr>
      <w:r>
        <w:rPr>
          <w:sz w:val="24"/>
        </w:rPr>
        <w:t xml:space="preserve">Specifies </w:t>
      </w:r>
      <w:r w:rsidR="0036397D">
        <w:rPr>
          <w:sz w:val="24"/>
        </w:rPr>
        <w:t xml:space="preserve">an alternative </w:t>
      </w:r>
      <w:r w:rsidR="00C22F16">
        <w:rPr>
          <w:sz w:val="24"/>
        </w:rPr>
        <w:t xml:space="preserve">rendering for </w:t>
      </w:r>
      <w:r>
        <w:rPr>
          <w:sz w:val="24"/>
        </w:rPr>
        <w:t xml:space="preserve">the content of the </w:t>
      </w:r>
      <w:r w:rsidR="00C22F16">
        <w:rPr>
          <w:sz w:val="24"/>
        </w:rPr>
        <w:t xml:space="preserve">current </w:t>
      </w:r>
      <w:r>
        <w:rPr>
          <w:sz w:val="24"/>
        </w:rPr>
        <w:t>element. May be used if the element is to be displayed or printed differently than the rendering established in a style sheet for other occurrences of the element, and the values available for @r</w:t>
      </w:r>
      <w:r w:rsidR="00C87A30">
        <w:rPr>
          <w:sz w:val="24"/>
        </w:rPr>
        <w:t>ender are insufficient. See also @render</w:t>
      </w:r>
      <w:r>
        <w:rPr>
          <w:sz w:val="24"/>
        </w:rPr>
        <w:t>.</w:t>
      </w:r>
    </w:p>
    <w:p w14:paraId="69F4C6FD" w14:textId="6EA70935" w:rsidR="00954AA5" w:rsidRDefault="00710615" w:rsidP="0017026F">
      <w:pPr>
        <w:pStyle w:val="Normal1"/>
        <w:tabs>
          <w:tab w:val="left" w:pos="360"/>
        </w:tabs>
        <w:rPr>
          <w:sz w:val="24"/>
        </w:rPr>
      </w:pPr>
      <w:r>
        <w:rPr>
          <w:sz w:val="24"/>
        </w:rPr>
        <w:tab/>
      </w:r>
      <w:r w:rsidR="00954AA5">
        <w:rPr>
          <w:sz w:val="24"/>
        </w:rPr>
        <w:t>Data Type:</w:t>
      </w:r>
      <w:r w:rsidR="00A13E3A">
        <w:rPr>
          <w:sz w:val="24"/>
        </w:rPr>
        <w:t xml:space="preserve"> </w:t>
      </w:r>
      <w:r w:rsidR="00954AA5">
        <w:rPr>
          <w:sz w:val="24"/>
        </w:rPr>
        <w:t xml:space="preserve"> </w:t>
      </w:r>
      <w:r w:rsidR="00ED4D9A">
        <w:rPr>
          <w:sz w:val="24"/>
        </w:rPr>
        <w:t>t</w:t>
      </w:r>
      <w:r w:rsidR="00C94174">
        <w:rPr>
          <w:sz w:val="24"/>
        </w:rPr>
        <w:t>oken</w:t>
      </w:r>
    </w:p>
    <w:p w14:paraId="6E82B532" w14:textId="6043F1D8" w:rsidR="00954AA5" w:rsidRDefault="00954AA5" w:rsidP="00954AA5">
      <w:pPr>
        <w:pStyle w:val="Normal1"/>
      </w:pPr>
    </w:p>
    <w:p w14:paraId="276E1E7A" w14:textId="2B872F69" w:rsidR="00954AA5" w:rsidRPr="00DC1974" w:rsidRDefault="00954AA5" w:rsidP="00954AA5">
      <w:pPr>
        <w:pStyle w:val="Normal1"/>
        <w:rPr>
          <w:b/>
          <w:sz w:val="24"/>
        </w:rPr>
      </w:pPr>
      <w:r w:rsidRPr="00DC1974">
        <w:rPr>
          <w:b/>
          <w:sz w:val="24"/>
        </w:rPr>
        <w:t xml:space="preserve">@approximate  </w:t>
      </w:r>
      <w:r w:rsidR="0004230A">
        <w:rPr>
          <w:b/>
          <w:sz w:val="24"/>
        </w:rPr>
        <w:t xml:space="preserve"> </w:t>
      </w:r>
      <w:r w:rsidRPr="00DC1974">
        <w:rPr>
          <w:b/>
          <w:sz w:val="24"/>
        </w:rPr>
        <w:t>Approximate</w:t>
      </w:r>
    </w:p>
    <w:p w14:paraId="328F1DAE" w14:textId="34FCC5FB" w:rsidR="00954AA5" w:rsidRDefault="00954AA5" w:rsidP="00954AA5">
      <w:pPr>
        <w:pStyle w:val="Normal1"/>
        <w:rPr>
          <w:sz w:val="24"/>
        </w:rPr>
      </w:pPr>
      <w:r>
        <w:rPr>
          <w:sz w:val="24"/>
        </w:rPr>
        <w:t>Indicates that the value provided is not exact. Available in &lt;</w:t>
      </w:r>
      <w:r w:rsidRPr="00FC4585">
        <w:rPr>
          <w:sz w:val="24"/>
        </w:rPr>
        <w:t>quantity</w:t>
      </w:r>
      <w:r>
        <w:rPr>
          <w:sz w:val="24"/>
        </w:rPr>
        <w:t>&gt;.</w:t>
      </w:r>
    </w:p>
    <w:p w14:paraId="37725F6C" w14:textId="3F58847D" w:rsidR="00954AA5" w:rsidRPr="00FC4585" w:rsidRDefault="00710615" w:rsidP="0017026F">
      <w:pPr>
        <w:pStyle w:val="Normal1"/>
        <w:tabs>
          <w:tab w:val="left" w:pos="360"/>
        </w:tabs>
        <w:rPr>
          <w:sz w:val="24"/>
        </w:rPr>
      </w:pPr>
      <w:r>
        <w:rPr>
          <w:sz w:val="24"/>
        </w:rPr>
        <w:tab/>
      </w:r>
      <w:r w:rsidR="00954AA5">
        <w:rPr>
          <w:sz w:val="24"/>
        </w:rPr>
        <w:t xml:space="preserve">Values: </w:t>
      </w:r>
      <w:r w:rsidR="0004230A">
        <w:rPr>
          <w:sz w:val="24"/>
        </w:rPr>
        <w:t xml:space="preserve"> </w:t>
      </w:r>
      <w:r w:rsidR="009E4DC2">
        <w:rPr>
          <w:sz w:val="24"/>
        </w:rPr>
        <w:t>false</w:t>
      </w:r>
      <w:r w:rsidR="00954AA5">
        <w:rPr>
          <w:sz w:val="24"/>
        </w:rPr>
        <w:t xml:space="preserve">, </w:t>
      </w:r>
      <w:r w:rsidR="009E4DC2">
        <w:rPr>
          <w:sz w:val="24"/>
        </w:rPr>
        <w:t>true</w:t>
      </w:r>
    </w:p>
    <w:p w14:paraId="39C38974" w14:textId="77777777" w:rsidR="00954AA5" w:rsidRPr="00FC4585" w:rsidRDefault="00954AA5" w:rsidP="00954AA5">
      <w:pPr>
        <w:pStyle w:val="Normal1"/>
        <w:rPr>
          <w:sz w:val="24"/>
        </w:rPr>
      </w:pPr>
    </w:p>
    <w:p w14:paraId="43E86331" w14:textId="77777777" w:rsidR="00A13E3A" w:rsidRDefault="00A13E3A">
      <w:pPr>
        <w:rPr>
          <w:rFonts w:ascii="Arial" w:eastAsia="Arial" w:hAnsi="Arial" w:cs="Arial"/>
          <w:b/>
          <w:color w:val="000000"/>
          <w:sz w:val="24"/>
        </w:rPr>
      </w:pPr>
      <w:r>
        <w:rPr>
          <w:b/>
          <w:sz w:val="24"/>
        </w:rPr>
        <w:br w:type="page"/>
      </w:r>
    </w:p>
    <w:p w14:paraId="1D7CEB1A" w14:textId="3F734344" w:rsidR="00954AA5" w:rsidRDefault="00954AA5" w:rsidP="00954AA5">
      <w:pPr>
        <w:pStyle w:val="Normal1"/>
      </w:pPr>
      <w:r w:rsidRPr="00052D34">
        <w:rPr>
          <w:b/>
          <w:sz w:val="24"/>
        </w:rPr>
        <w:lastRenderedPageBreak/>
        <w:t xml:space="preserve">@arcrole  </w:t>
      </w:r>
      <w:r w:rsidR="0004230A">
        <w:rPr>
          <w:b/>
          <w:sz w:val="24"/>
        </w:rPr>
        <w:t xml:space="preserve"> </w:t>
      </w:r>
      <w:r w:rsidRPr="00052D34">
        <w:rPr>
          <w:b/>
          <w:sz w:val="24"/>
        </w:rPr>
        <w:t>Arc Role</w:t>
      </w:r>
    </w:p>
    <w:p w14:paraId="20A7D8E0" w14:textId="3D49489B" w:rsidR="00954AA5" w:rsidRDefault="00954AA5" w:rsidP="00954AA5">
      <w:pPr>
        <w:pStyle w:val="Normal1"/>
        <w:rPr>
          <w:sz w:val="24"/>
        </w:rPr>
      </w:pPr>
      <w:r>
        <w:rPr>
          <w:sz w:val="24"/>
        </w:rPr>
        <w:t xml:space="preserve">A URI that describes the </w:t>
      </w:r>
      <w:r w:rsidR="00910B50">
        <w:rPr>
          <w:sz w:val="24"/>
        </w:rPr>
        <w:t>nature of the source of a link as relative to the target of the link</w:t>
      </w:r>
      <w:r w:rsidR="00A13E3A">
        <w:rPr>
          <w:sz w:val="24"/>
        </w:rPr>
        <w:t>.</w:t>
      </w:r>
    </w:p>
    <w:p w14:paraId="6237DD4B" w14:textId="278CE335" w:rsidR="00954AA5" w:rsidRDefault="00710615" w:rsidP="0017026F">
      <w:pPr>
        <w:pStyle w:val="Normal1"/>
        <w:tabs>
          <w:tab w:val="left" w:pos="360"/>
        </w:tabs>
        <w:rPr>
          <w:sz w:val="24"/>
        </w:rPr>
      </w:pPr>
      <w:r>
        <w:rPr>
          <w:sz w:val="24"/>
        </w:rPr>
        <w:tab/>
      </w:r>
      <w:r w:rsidR="00954AA5">
        <w:rPr>
          <w:sz w:val="24"/>
        </w:rPr>
        <w:t xml:space="preserve">Data Type: </w:t>
      </w:r>
      <w:r w:rsidR="0004230A">
        <w:rPr>
          <w:sz w:val="24"/>
        </w:rPr>
        <w:t xml:space="preserve"> </w:t>
      </w:r>
      <w:r w:rsidR="00954AA5">
        <w:rPr>
          <w:sz w:val="24"/>
        </w:rPr>
        <w:t>anyURI</w:t>
      </w:r>
    </w:p>
    <w:p w14:paraId="14B03DD1" w14:textId="77777777" w:rsidR="00A2131A" w:rsidRDefault="00A2131A" w:rsidP="0017026F">
      <w:pPr>
        <w:pStyle w:val="Normal1"/>
        <w:tabs>
          <w:tab w:val="left" w:pos="360"/>
        </w:tabs>
        <w:rPr>
          <w:sz w:val="24"/>
        </w:rPr>
      </w:pPr>
    </w:p>
    <w:p w14:paraId="0DC58ECF" w14:textId="77777777" w:rsidR="00A2131A" w:rsidRDefault="00A2131A" w:rsidP="00A13E3A">
      <w:pPr>
        <w:pStyle w:val="Normal1"/>
        <w:ind w:left="360"/>
      </w:pPr>
      <w:r>
        <w:rPr>
          <w:sz w:val="24"/>
        </w:rPr>
        <w:t>Example:</w:t>
      </w:r>
    </w:p>
    <w:p w14:paraId="4881030B" w14:textId="77777777" w:rsidR="00A13E3A" w:rsidRDefault="00321858" w:rsidP="00A13E3A">
      <w:pPr>
        <w:tabs>
          <w:tab w:val="left" w:pos="720"/>
          <w:tab w:val="left" w:pos="90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sidRPr="00540B3C">
        <w:rPr>
          <w:rFonts w:ascii="Courier New" w:eastAsia="Times New Roman" w:hAnsi="Courier New" w:cs="Courier New"/>
          <w:color w:val="000000"/>
          <w:sz w:val="20"/>
          <w:szCs w:val="20"/>
        </w:rPr>
        <w:t>&lt;relation relationtype=</w:t>
      </w:r>
      <w:r>
        <w:rPr>
          <w:rFonts w:ascii="Courier New" w:eastAsia="Times New Roman" w:hAnsi="Courier New" w:cs="Courier New"/>
          <w:color w:val="000000"/>
          <w:sz w:val="20"/>
          <w:szCs w:val="20"/>
        </w:rPr>
        <w:t>"</w:t>
      </w:r>
      <w:r w:rsidRPr="00540B3C">
        <w:rPr>
          <w:rFonts w:ascii="Courier New" w:eastAsia="Times New Roman" w:hAnsi="Courier New" w:cs="Courier New"/>
          <w:color w:val="000000"/>
          <w:sz w:val="20"/>
          <w:szCs w:val="20"/>
        </w:rPr>
        <w:t>cpfrelation</w:t>
      </w:r>
      <w:r>
        <w:rPr>
          <w:rFonts w:ascii="Courier New" w:eastAsia="Times New Roman" w:hAnsi="Courier New" w:cs="Courier New"/>
          <w:color w:val="000000"/>
          <w:sz w:val="20"/>
          <w:szCs w:val="20"/>
        </w:rPr>
        <w:t xml:space="preserve">" </w:t>
      </w:r>
      <w:r w:rsidRPr="00321858">
        <w:rPr>
          <w:rFonts w:ascii="Courier New" w:eastAsia="Times New Roman" w:hAnsi="Courier New" w:cs="Courier New"/>
          <w:b/>
          <w:color w:val="000000"/>
          <w:sz w:val="20"/>
          <w:szCs w:val="20"/>
        </w:rPr>
        <w:t>arcrole="hasS</w:t>
      </w:r>
      <w:r w:rsidR="002931DC">
        <w:rPr>
          <w:rFonts w:ascii="Courier New" w:eastAsia="Times New Roman" w:hAnsi="Courier New" w:cs="Courier New"/>
          <w:b/>
          <w:color w:val="000000"/>
          <w:sz w:val="20"/>
          <w:szCs w:val="20"/>
        </w:rPr>
        <w:t>ubject</w:t>
      </w:r>
      <w:r w:rsidRPr="00321858">
        <w:rPr>
          <w:rFonts w:ascii="Courier New" w:eastAsia="Times New Roman" w:hAnsi="Courier New" w:cs="Courier New"/>
          <w:b/>
          <w:color w:val="000000"/>
          <w:sz w:val="20"/>
          <w:szCs w:val="20"/>
        </w:rPr>
        <w:t>"</w:t>
      </w:r>
      <w:r w:rsidRPr="00540B3C">
        <w:rPr>
          <w:rFonts w:ascii="Courier New" w:eastAsia="Times New Roman" w:hAnsi="Courier New" w:cs="Courier New"/>
          <w:color w:val="000000"/>
          <w:sz w:val="20"/>
          <w:szCs w:val="20"/>
        </w:rPr>
        <w:t>&gt;</w:t>
      </w:r>
    </w:p>
    <w:p w14:paraId="6201042C" w14:textId="7FDBD7C4" w:rsidR="00A13E3A" w:rsidRDefault="00A13E3A" w:rsidP="00A13E3A">
      <w:pPr>
        <w:tabs>
          <w:tab w:val="left" w:pos="720"/>
          <w:tab w:val="left" w:pos="90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321858" w:rsidRPr="00540B3C">
        <w:rPr>
          <w:rFonts w:ascii="Courier New" w:eastAsia="Times New Roman" w:hAnsi="Courier New" w:cs="Courier New"/>
          <w:color w:val="000000"/>
          <w:sz w:val="20"/>
          <w:szCs w:val="20"/>
        </w:rPr>
        <w:t>&lt;relationentry&gt;Carl Philipp Emanuel Bach&lt;/relationentry&gt;</w:t>
      </w:r>
    </w:p>
    <w:p w14:paraId="42F423A7" w14:textId="2FF182A6" w:rsidR="00321858" w:rsidRPr="00540B3C" w:rsidRDefault="00A13E3A" w:rsidP="00A13E3A">
      <w:pPr>
        <w:tabs>
          <w:tab w:val="left" w:pos="720"/>
          <w:tab w:val="left" w:pos="90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321858">
        <w:rPr>
          <w:rFonts w:ascii="Courier New" w:eastAsia="Times New Roman" w:hAnsi="Courier New" w:cs="Courier New"/>
          <w:color w:val="000000"/>
          <w:sz w:val="20"/>
          <w:szCs w:val="20"/>
        </w:rPr>
        <w:t>&lt;</w:t>
      </w:r>
      <w:r w:rsidR="00321858" w:rsidRPr="00540B3C">
        <w:rPr>
          <w:rFonts w:ascii="Courier New" w:eastAsia="Times New Roman" w:hAnsi="Courier New" w:cs="Courier New"/>
          <w:color w:val="000000"/>
          <w:sz w:val="20"/>
          <w:szCs w:val="20"/>
        </w:rPr>
        <w:t>descriptivenote&gt;&lt;p&gt;Bach's son&lt;/p&gt;&lt;/descriptivenote&gt;</w:t>
      </w:r>
    </w:p>
    <w:p w14:paraId="2B089F87" w14:textId="6542E33D" w:rsidR="00321858" w:rsidRPr="00540B3C" w:rsidRDefault="00321858" w:rsidP="00A13E3A">
      <w:pPr>
        <w:tabs>
          <w:tab w:val="left" w:pos="360"/>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sidRPr="00540B3C">
        <w:rPr>
          <w:rFonts w:ascii="Courier New" w:eastAsia="Times New Roman" w:hAnsi="Courier New" w:cs="Courier New"/>
          <w:color w:val="000000"/>
          <w:sz w:val="20"/>
          <w:szCs w:val="20"/>
        </w:rPr>
        <w:t>&lt;/relation&gt;</w:t>
      </w:r>
    </w:p>
    <w:p w14:paraId="143170DF" w14:textId="65266A36" w:rsidR="00954AA5" w:rsidRDefault="00954AA5" w:rsidP="00954AA5">
      <w:pPr>
        <w:pStyle w:val="Normal1"/>
      </w:pPr>
    </w:p>
    <w:p w14:paraId="47C3E0B2" w14:textId="550FC7B4" w:rsidR="00954AA5" w:rsidRDefault="00954AA5" w:rsidP="00954AA5">
      <w:pPr>
        <w:pStyle w:val="Normal1"/>
      </w:pPr>
      <w:r w:rsidRPr="006747DF">
        <w:rPr>
          <w:b/>
          <w:sz w:val="24"/>
        </w:rPr>
        <w:t xml:space="preserve">@audience  </w:t>
      </w:r>
      <w:r w:rsidR="0004230A">
        <w:rPr>
          <w:b/>
          <w:sz w:val="24"/>
        </w:rPr>
        <w:t xml:space="preserve"> </w:t>
      </w:r>
      <w:r w:rsidRPr="006747DF">
        <w:rPr>
          <w:b/>
          <w:sz w:val="24"/>
        </w:rPr>
        <w:t>Audience</w:t>
      </w:r>
    </w:p>
    <w:p w14:paraId="6B1D7972" w14:textId="5F2DEB4D" w:rsidR="00954AA5" w:rsidRPr="00A13E3A" w:rsidRDefault="00954AA5" w:rsidP="00954AA5">
      <w:pPr>
        <w:pStyle w:val="Normal1"/>
      </w:pPr>
      <w:r>
        <w:rPr>
          <w:sz w:val="24"/>
        </w:rPr>
        <w:t>An attribute that helps control whether the information contained in the element should be available to all viewers or only to repository staff</w:t>
      </w:r>
      <w:r w:rsidR="002337ED">
        <w:rPr>
          <w:sz w:val="24"/>
        </w:rPr>
        <w:t xml:space="preserve">. </w:t>
      </w:r>
      <w:r>
        <w:rPr>
          <w:sz w:val="24"/>
        </w:rPr>
        <w:t>Available for all elements except &lt;lb</w:t>
      </w:r>
      <w:r w:rsidR="00560AE0">
        <w:rPr>
          <w:sz w:val="24"/>
        </w:rPr>
        <w:t>/</w:t>
      </w:r>
      <w:r>
        <w:rPr>
          <w:sz w:val="24"/>
        </w:rPr>
        <w:t>&gt; and &lt;colspec</w:t>
      </w:r>
      <w:r w:rsidR="002337ED">
        <w:rPr>
          <w:sz w:val="24"/>
        </w:rPr>
        <w:t xml:space="preserve">&gt;. </w:t>
      </w:r>
      <w:r>
        <w:rPr>
          <w:sz w:val="24"/>
        </w:rPr>
        <w:t xml:space="preserve">The attribute can be set to </w:t>
      </w:r>
      <w:r w:rsidR="00677450">
        <w:rPr>
          <w:sz w:val="24"/>
        </w:rPr>
        <w:t>"</w:t>
      </w:r>
      <w:r>
        <w:rPr>
          <w:sz w:val="24"/>
        </w:rPr>
        <w:t>external</w:t>
      </w:r>
      <w:r w:rsidR="00677450">
        <w:rPr>
          <w:sz w:val="24"/>
        </w:rPr>
        <w:t>"</w:t>
      </w:r>
      <w:r>
        <w:rPr>
          <w:sz w:val="24"/>
        </w:rPr>
        <w:t xml:space="preserve"> in &lt;archdesc&gt; to allow access to all the information about the materials being described in the finding aid, but specific elements within &lt;archdesc&gt; can be set to </w:t>
      </w:r>
      <w:r w:rsidR="00677450">
        <w:rPr>
          <w:sz w:val="24"/>
        </w:rPr>
        <w:t>"</w:t>
      </w:r>
      <w:r>
        <w:rPr>
          <w:sz w:val="24"/>
        </w:rPr>
        <w:t>internal</w:t>
      </w:r>
      <w:r w:rsidR="00677450">
        <w:rPr>
          <w:sz w:val="24"/>
        </w:rPr>
        <w:t>"</w:t>
      </w:r>
      <w:r>
        <w:rPr>
          <w:sz w:val="24"/>
        </w:rPr>
        <w:t xml:space="preserve"> to reserve that information for repository access only. This feature is intended to assist application software in restricting access to particular information by explicitly </w:t>
      </w:r>
      <w:r w:rsidR="00A2585C">
        <w:rPr>
          <w:sz w:val="24"/>
        </w:rPr>
        <w:t>identifying</w:t>
      </w:r>
      <w:r>
        <w:rPr>
          <w:sz w:val="24"/>
        </w:rPr>
        <w:t xml:space="preserve"> data that is potentially sensitive or may otherwise have a limited audience</w:t>
      </w:r>
      <w:r w:rsidR="002337ED">
        <w:rPr>
          <w:sz w:val="24"/>
        </w:rPr>
        <w:t xml:space="preserve">. </w:t>
      </w:r>
      <w:r>
        <w:rPr>
          <w:sz w:val="24"/>
        </w:rPr>
        <w:t xml:space="preserve">Special software capability may be needed, however, to prevent the </w:t>
      </w:r>
      <w:r w:rsidR="00A2585C">
        <w:rPr>
          <w:sz w:val="24"/>
        </w:rPr>
        <w:t xml:space="preserve">display or </w:t>
      </w:r>
      <w:r>
        <w:rPr>
          <w:sz w:val="24"/>
        </w:rPr>
        <w:t xml:space="preserve">export of an element marked </w:t>
      </w:r>
      <w:r w:rsidR="00677450">
        <w:rPr>
          <w:sz w:val="24"/>
        </w:rPr>
        <w:t>"</w:t>
      </w:r>
      <w:r>
        <w:rPr>
          <w:sz w:val="24"/>
        </w:rPr>
        <w:t>internal</w:t>
      </w:r>
      <w:r w:rsidR="00677450">
        <w:rPr>
          <w:sz w:val="24"/>
        </w:rPr>
        <w:t>"</w:t>
      </w:r>
      <w:r>
        <w:rPr>
          <w:sz w:val="24"/>
        </w:rPr>
        <w:t xml:space="preserve"> when a whole finding aid is displayed in a networked environment.</w:t>
      </w:r>
    </w:p>
    <w:p w14:paraId="64C90D50" w14:textId="5309E041" w:rsidR="00954AA5" w:rsidRDefault="00710615" w:rsidP="0017026F">
      <w:pPr>
        <w:pStyle w:val="Normal1"/>
        <w:tabs>
          <w:tab w:val="left" w:pos="360"/>
        </w:tabs>
        <w:rPr>
          <w:sz w:val="24"/>
        </w:rPr>
      </w:pPr>
      <w:r>
        <w:rPr>
          <w:sz w:val="24"/>
        </w:rPr>
        <w:tab/>
      </w:r>
      <w:r w:rsidR="00954AA5">
        <w:rPr>
          <w:sz w:val="24"/>
        </w:rPr>
        <w:t xml:space="preserve">Values: </w:t>
      </w:r>
      <w:r w:rsidR="0004230A">
        <w:rPr>
          <w:sz w:val="24"/>
        </w:rPr>
        <w:t xml:space="preserve"> </w:t>
      </w:r>
      <w:r w:rsidR="00954AA5">
        <w:rPr>
          <w:sz w:val="24"/>
        </w:rPr>
        <w:t xml:space="preserve">external, internal </w:t>
      </w:r>
    </w:p>
    <w:p w14:paraId="10109C7E" w14:textId="77777777" w:rsidR="00954AA5" w:rsidRDefault="00954AA5" w:rsidP="00954AA5">
      <w:pPr>
        <w:pStyle w:val="Normal1"/>
      </w:pPr>
    </w:p>
    <w:p w14:paraId="68504CDC" w14:textId="3CED0B02" w:rsidR="00954AA5" w:rsidRPr="00B50E9A" w:rsidRDefault="00954AA5" w:rsidP="00954AA5">
      <w:pPr>
        <w:pStyle w:val="Normal1"/>
        <w:rPr>
          <w:b/>
          <w:sz w:val="24"/>
        </w:rPr>
      </w:pPr>
      <w:r w:rsidRPr="00B50E9A">
        <w:rPr>
          <w:b/>
          <w:sz w:val="24"/>
        </w:rPr>
        <w:t xml:space="preserve">@base  </w:t>
      </w:r>
      <w:r>
        <w:rPr>
          <w:b/>
          <w:sz w:val="24"/>
        </w:rPr>
        <w:t xml:space="preserve"> </w:t>
      </w:r>
      <w:r w:rsidRPr="00B50E9A">
        <w:rPr>
          <w:b/>
          <w:sz w:val="24"/>
        </w:rPr>
        <w:t>Base</w:t>
      </w:r>
    </w:p>
    <w:p w14:paraId="3066252E" w14:textId="0A4EBFD4" w:rsidR="00954AA5" w:rsidRDefault="00954AA5" w:rsidP="00954AA5">
      <w:pPr>
        <w:pStyle w:val="Normal1"/>
        <w:rPr>
          <w:sz w:val="24"/>
        </w:rPr>
      </w:pPr>
      <w:r>
        <w:rPr>
          <w:sz w:val="24"/>
        </w:rPr>
        <w:t xml:space="preserve">Used to specify a base URI that is different than the base URI of the EAD instance. This allows any relative URIs provided on attributes of </w:t>
      </w:r>
      <w:r w:rsidR="00DF4734">
        <w:rPr>
          <w:sz w:val="24"/>
        </w:rPr>
        <w:t>a specific element or its descenda</w:t>
      </w:r>
      <w:r>
        <w:rPr>
          <w:sz w:val="24"/>
        </w:rPr>
        <w:t xml:space="preserve">nts to be resolved using the URI provided in that element’s @base. </w:t>
      </w:r>
      <w:r w:rsidRPr="00A26BC5">
        <w:rPr>
          <w:sz w:val="24"/>
        </w:rPr>
        <w:t xml:space="preserve">Available on &lt;archdesc&gt;, &lt;c&gt;, &lt;c01&gt;, </w:t>
      </w:r>
      <w:r>
        <w:rPr>
          <w:sz w:val="24"/>
        </w:rPr>
        <w:t>&lt;c02&gt;, &lt;c03&gt;, &lt;c04&gt;, &lt;c05&gt;, &lt;c06&gt;, &lt;c07&gt;, &lt;c08&gt;, &lt;c09&gt;, &lt;c10&gt;, &lt;c11&gt;, &lt;c12&gt;</w:t>
      </w:r>
      <w:r w:rsidRPr="00A26BC5">
        <w:rPr>
          <w:sz w:val="24"/>
        </w:rPr>
        <w:t>, &lt;control&gt;, &lt;daoset&gt;,</w:t>
      </w:r>
      <w:r w:rsidR="00A13E3A">
        <w:rPr>
          <w:sz w:val="24"/>
        </w:rPr>
        <w:t xml:space="preserve"> &lt;ead&gt;, &lt;relations&gt;, &lt;sources&gt;.</w:t>
      </w:r>
    </w:p>
    <w:p w14:paraId="59AD1147" w14:textId="1C2025A1" w:rsidR="00954AA5" w:rsidRDefault="00710615" w:rsidP="0017026F">
      <w:pPr>
        <w:pStyle w:val="Normal1"/>
        <w:tabs>
          <w:tab w:val="left" w:pos="360"/>
        </w:tabs>
        <w:rPr>
          <w:sz w:val="24"/>
        </w:rPr>
      </w:pPr>
      <w:r>
        <w:rPr>
          <w:sz w:val="24"/>
        </w:rPr>
        <w:tab/>
      </w:r>
      <w:r w:rsidR="00954AA5">
        <w:rPr>
          <w:sz w:val="24"/>
        </w:rPr>
        <w:t xml:space="preserve">Data Type: </w:t>
      </w:r>
      <w:r w:rsidR="0004230A">
        <w:rPr>
          <w:sz w:val="24"/>
        </w:rPr>
        <w:t xml:space="preserve"> </w:t>
      </w:r>
      <w:r w:rsidR="00954AA5">
        <w:rPr>
          <w:sz w:val="24"/>
        </w:rPr>
        <w:t>anyURI</w:t>
      </w:r>
    </w:p>
    <w:p w14:paraId="5F7CBA24" w14:textId="77777777" w:rsidR="00954AA5" w:rsidRPr="00A26BC5" w:rsidRDefault="00954AA5" w:rsidP="00954AA5">
      <w:pPr>
        <w:pStyle w:val="Normal1"/>
        <w:rPr>
          <w:sz w:val="24"/>
        </w:rPr>
      </w:pPr>
    </w:p>
    <w:p w14:paraId="4EFDDFC1" w14:textId="4F3F2D19" w:rsidR="00954AA5" w:rsidRDefault="00954AA5" w:rsidP="00954AA5">
      <w:pPr>
        <w:pStyle w:val="Normal1"/>
      </w:pPr>
      <w:r w:rsidRPr="00A2230D">
        <w:rPr>
          <w:b/>
          <w:sz w:val="24"/>
        </w:rPr>
        <w:t xml:space="preserve">@calendar  </w:t>
      </w:r>
      <w:r w:rsidR="0004230A">
        <w:rPr>
          <w:b/>
          <w:sz w:val="24"/>
        </w:rPr>
        <w:t xml:space="preserve"> </w:t>
      </w:r>
      <w:r w:rsidRPr="00A2230D">
        <w:rPr>
          <w:b/>
          <w:sz w:val="24"/>
        </w:rPr>
        <w:t>Calendar</w:t>
      </w:r>
    </w:p>
    <w:p w14:paraId="7F25FABC" w14:textId="0A21F07A" w:rsidR="00954AA5" w:rsidRPr="00A13E3A" w:rsidRDefault="00954AA5" w:rsidP="00954AA5">
      <w:pPr>
        <w:pStyle w:val="Normal1"/>
      </w:pPr>
      <w:r>
        <w:rPr>
          <w:sz w:val="24"/>
        </w:rPr>
        <w:t>System of reckoning time, such as the Gregorian calendar or Julian calendar</w:t>
      </w:r>
      <w:r w:rsidR="002337ED">
        <w:rPr>
          <w:sz w:val="24"/>
        </w:rPr>
        <w:t xml:space="preserve">. </w:t>
      </w:r>
      <w:r w:rsidR="00584093">
        <w:rPr>
          <w:sz w:val="24"/>
        </w:rPr>
        <w:t xml:space="preserve">Suggested values include but are not limited to "gregorian" and "julian." </w:t>
      </w:r>
      <w:r>
        <w:rPr>
          <w:sz w:val="24"/>
        </w:rPr>
        <w:t>Available in &lt;date&gt;, &lt;unitdate&gt;, and &lt;unitdatestructured&gt;.</w:t>
      </w:r>
    </w:p>
    <w:p w14:paraId="6F10F069" w14:textId="0DE0BE94" w:rsidR="00954AA5" w:rsidRDefault="00710615" w:rsidP="0017026F">
      <w:pPr>
        <w:pStyle w:val="Normal1"/>
        <w:tabs>
          <w:tab w:val="left" w:pos="360"/>
        </w:tabs>
        <w:rPr>
          <w:sz w:val="24"/>
        </w:rPr>
      </w:pPr>
      <w:r>
        <w:rPr>
          <w:sz w:val="24"/>
        </w:rPr>
        <w:tab/>
      </w:r>
      <w:r w:rsidR="00954AA5">
        <w:rPr>
          <w:sz w:val="24"/>
        </w:rPr>
        <w:t xml:space="preserve">Data Type: </w:t>
      </w:r>
      <w:r w:rsidR="0004230A">
        <w:rPr>
          <w:sz w:val="24"/>
        </w:rPr>
        <w:t xml:space="preserve"> </w:t>
      </w:r>
      <w:r w:rsidR="00954AA5" w:rsidRPr="0017026F">
        <w:rPr>
          <w:smallCaps/>
          <w:sz w:val="24"/>
        </w:rPr>
        <w:t>NMTOKEN</w:t>
      </w:r>
    </w:p>
    <w:p w14:paraId="77E3DE8F" w14:textId="68A2ADD5" w:rsidR="00954AA5" w:rsidRDefault="00954AA5" w:rsidP="00954AA5">
      <w:pPr>
        <w:pStyle w:val="Normal1"/>
      </w:pPr>
    </w:p>
    <w:p w14:paraId="1F7BBA31" w14:textId="77777777" w:rsidR="00A13E3A" w:rsidRDefault="00A13E3A">
      <w:pPr>
        <w:rPr>
          <w:rFonts w:ascii="Arial" w:eastAsia="Arial" w:hAnsi="Arial" w:cs="Arial"/>
          <w:b/>
          <w:color w:val="000000"/>
          <w:sz w:val="24"/>
        </w:rPr>
      </w:pPr>
      <w:r>
        <w:rPr>
          <w:b/>
          <w:sz w:val="24"/>
        </w:rPr>
        <w:br w:type="page"/>
      </w:r>
    </w:p>
    <w:p w14:paraId="7BDDFBDF" w14:textId="53131E3C" w:rsidR="00954AA5" w:rsidRDefault="00954AA5" w:rsidP="00954AA5">
      <w:pPr>
        <w:pStyle w:val="Normal1"/>
      </w:pPr>
      <w:r w:rsidRPr="002A3CAF">
        <w:rPr>
          <w:b/>
          <w:sz w:val="24"/>
        </w:rPr>
        <w:lastRenderedPageBreak/>
        <w:t>@certainty   Certainty</w:t>
      </w:r>
    </w:p>
    <w:p w14:paraId="15C41943" w14:textId="43F3C1E2" w:rsidR="00954AA5" w:rsidRDefault="00954AA5" w:rsidP="00954AA5">
      <w:pPr>
        <w:pStyle w:val="Normal1"/>
      </w:pPr>
      <w:r>
        <w:rPr>
          <w:sz w:val="24"/>
        </w:rPr>
        <w:t xml:space="preserve">The level of confidence for the information given in &lt;date&gt;, &lt;unitdate&gt;, or &lt;unitdatestructured&gt;, e.g., approximate or circa. </w:t>
      </w:r>
    </w:p>
    <w:p w14:paraId="731AE06D" w14:textId="1919272D" w:rsidR="00954AA5" w:rsidRDefault="00710615" w:rsidP="0017026F">
      <w:pPr>
        <w:pStyle w:val="Normal1"/>
        <w:rPr>
          <w:sz w:val="24"/>
        </w:rPr>
      </w:pPr>
      <w:r>
        <w:rPr>
          <w:sz w:val="24"/>
        </w:rPr>
        <w:tab/>
      </w:r>
      <w:r w:rsidR="00954AA5">
        <w:rPr>
          <w:sz w:val="24"/>
        </w:rPr>
        <w:t xml:space="preserve">Data Type: </w:t>
      </w:r>
      <w:r w:rsidR="0004230A">
        <w:rPr>
          <w:sz w:val="24"/>
        </w:rPr>
        <w:t xml:space="preserve"> </w:t>
      </w:r>
      <w:r w:rsidR="00954AA5">
        <w:rPr>
          <w:sz w:val="24"/>
        </w:rPr>
        <w:t>NMTOKEN</w:t>
      </w:r>
    </w:p>
    <w:p w14:paraId="69209A13" w14:textId="77777777" w:rsidR="00954AA5" w:rsidRDefault="00954AA5" w:rsidP="00954AA5">
      <w:pPr>
        <w:pStyle w:val="Normal1"/>
      </w:pPr>
    </w:p>
    <w:p w14:paraId="22C3BB12" w14:textId="5C8CE4E8" w:rsidR="00954AA5" w:rsidRPr="00704510" w:rsidRDefault="00954AA5" w:rsidP="00954AA5">
      <w:pPr>
        <w:pStyle w:val="Normal1"/>
        <w:rPr>
          <w:b/>
          <w:sz w:val="24"/>
        </w:rPr>
      </w:pPr>
      <w:r w:rsidRPr="00704510">
        <w:rPr>
          <w:b/>
          <w:sz w:val="24"/>
        </w:rPr>
        <w:t>@</w:t>
      </w:r>
      <w:r>
        <w:rPr>
          <w:b/>
          <w:sz w:val="24"/>
        </w:rPr>
        <w:t>char</w:t>
      </w:r>
      <w:r w:rsidRPr="00704510">
        <w:rPr>
          <w:b/>
          <w:sz w:val="24"/>
        </w:rPr>
        <w:t xml:space="preserve">   Character </w:t>
      </w:r>
    </w:p>
    <w:p w14:paraId="0FCA6F79" w14:textId="3AA002CD" w:rsidR="00954AA5" w:rsidRDefault="00954AA5" w:rsidP="00954AA5">
      <w:pPr>
        <w:pStyle w:val="Normal1"/>
        <w:rPr>
          <w:sz w:val="24"/>
        </w:rPr>
      </w:pPr>
      <w:r w:rsidRPr="00B02C85">
        <w:rPr>
          <w:sz w:val="24"/>
        </w:rPr>
        <w:t>Used for horizontal alignment of a single character, such as decimal alignment. This attribute names the character on which the text will be aligned, for example a decimal point, an asterisk, or an em-dash. Availa</w:t>
      </w:r>
      <w:r w:rsidR="00A13E3A">
        <w:rPr>
          <w:sz w:val="24"/>
        </w:rPr>
        <w:t>ble in &lt;colspec&gt; and &lt;entry&gt;.</w:t>
      </w:r>
    </w:p>
    <w:p w14:paraId="64233FBC" w14:textId="17668DF3" w:rsidR="00954AA5" w:rsidRDefault="00AF00D2" w:rsidP="0017026F">
      <w:pPr>
        <w:pStyle w:val="Normal1"/>
        <w:tabs>
          <w:tab w:val="left" w:pos="360"/>
        </w:tabs>
        <w:rPr>
          <w:sz w:val="24"/>
        </w:rPr>
      </w:pPr>
      <w:r>
        <w:rPr>
          <w:sz w:val="24"/>
        </w:rPr>
        <w:tab/>
      </w:r>
      <w:r w:rsidR="00954AA5">
        <w:rPr>
          <w:sz w:val="24"/>
        </w:rPr>
        <w:t>Data Type:</w:t>
      </w:r>
      <w:r w:rsidR="00A13E3A">
        <w:rPr>
          <w:sz w:val="24"/>
        </w:rPr>
        <w:t xml:space="preserve"> </w:t>
      </w:r>
      <w:r w:rsidR="00954AA5">
        <w:rPr>
          <w:sz w:val="24"/>
        </w:rPr>
        <w:t xml:space="preserve"> </w:t>
      </w:r>
      <w:r w:rsidR="00ED4D9A">
        <w:rPr>
          <w:sz w:val="24"/>
        </w:rPr>
        <w:t>token</w:t>
      </w:r>
    </w:p>
    <w:p w14:paraId="3750F3C7" w14:textId="77777777" w:rsidR="00954AA5" w:rsidRPr="00704510" w:rsidRDefault="00954AA5" w:rsidP="00954AA5">
      <w:pPr>
        <w:pStyle w:val="Normal1"/>
        <w:rPr>
          <w:sz w:val="24"/>
        </w:rPr>
      </w:pPr>
    </w:p>
    <w:p w14:paraId="37A4E306" w14:textId="57E524AD" w:rsidR="00954AA5" w:rsidRPr="00704510" w:rsidRDefault="00954AA5" w:rsidP="00954AA5">
      <w:pPr>
        <w:pStyle w:val="Normal1"/>
        <w:rPr>
          <w:b/>
          <w:sz w:val="24"/>
        </w:rPr>
      </w:pPr>
      <w:r w:rsidRPr="00704510">
        <w:rPr>
          <w:b/>
          <w:sz w:val="24"/>
        </w:rPr>
        <w:t>@charoff   Character Offset</w:t>
      </w:r>
    </w:p>
    <w:p w14:paraId="41129E14" w14:textId="14F455EF" w:rsidR="00954AA5" w:rsidRPr="00A13E3A" w:rsidRDefault="00954AA5" w:rsidP="00954AA5">
      <w:pPr>
        <w:pStyle w:val="Normal1"/>
        <w:rPr>
          <w:sz w:val="24"/>
        </w:rPr>
      </w:pPr>
      <w:r>
        <w:rPr>
          <w:sz w:val="24"/>
        </w:rPr>
        <w:t>U</w:t>
      </w:r>
      <w:r w:rsidRPr="000D389E">
        <w:rPr>
          <w:sz w:val="24"/>
        </w:rPr>
        <w:t xml:space="preserve">sed with horizontal character alignment, such as decimal alignment. When the </w:t>
      </w:r>
      <w:r w:rsidR="001E35C8">
        <w:rPr>
          <w:sz w:val="24"/>
        </w:rPr>
        <w:t>@align</w:t>
      </w:r>
      <w:r w:rsidRPr="000D389E">
        <w:rPr>
          <w:sz w:val="24"/>
        </w:rPr>
        <w:t xml:space="preserve"> value is </w:t>
      </w:r>
      <w:r w:rsidR="00677450">
        <w:rPr>
          <w:sz w:val="24"/>
        </w:rPr>
        <w:t>"</w:t>
      </w:r>
      <w:r w:rsidRPr="000D389E">
        <w:rPr>
          <w:sz w:val="24"/>
        </w:rPr>
        <w:t>char,</w:t>
      </w:r>
      <w:r w:rsidR="00677450">
        <w:rPr>
          <w:sz w:val="24"/>
        </w:rPr>
        <w:t>"</w:t>
      </w:r>
      <w:r w:rsidRPr="000D389E">
        <w:rPr>
          <w:sz w:val="24"/>
        </w:rPr>
        <w:t xml:space="preserve"> this is the percentage of the current column width to the left edge of the alignment character. Value is a number or starts with a number. Available in &lt;colspec&gt; and &lt;entry&gt;.</w:t>
      </w:r>
      <w:r w:rsidR="00A13E3A">
        <w:rPr>
          <w:sz w:val="24"/>
        </w:rPr>
        <w:t xml:space="preserve"> </w:t>
      </w:r>
    </w:p>
    <w:p w14:paraId="02472FAC" w14:textId="5E45BC3A" w:rsidR="00954AA5" w:rsidRDefault="00AF00D2" w:rsidP="0017026F">
      <w:pPr>
        <w:pStyle w:val="Normal1"/>
        <w:tabs>
          <w:tab w:val="left" w:pos="360"/>
        </w:tabs>
        <w:rPr>
          <w:sz w:val="24"/>
        </w:rPr>
      </w:pPr>
      <w:r>
        <w:rPr>
          <w:sz w:val="24"/>
        </w:rPr>
        <w:tab/>
      </w:r>
      <w:r w:rsidR="00954AA5">
        <w:rPr>
          <w:sz w:val="24"/>
        </w:rPr>
        <w:t xml:space="preserve">Data Type: </w:t>
      </w:r>
      <w:r w:rsidR="0004230A">
        <w:rPr>
          <w:sz w:val="24"/>
        </w:rPr>
        <w:t xml:space="preserve"> </w:t>
      </w:r>
      <w:r w:rsidR="00954AA5">
        <w:rPr>
          <w:sz w:val="24"/>
        </w:rPr>
        <w:t>NMTOKEN</w:t>
      </w:r>
    </w:p>
    <w:p w14:paraId="7FFC9B1E" w14:textId="77777777" w:rsidR="00954AA5" w:rsidRPr="00704510" w:rsidRDefault="00954AA5" w:rsidP="00954AA5">
      <w:pPr>
        <w:pStyle w:val="Normal1"/>
        <w:rPr>
          <w:sz w:val="24"/>
        </w:rPr>
      </w:pPr>
    </w:p>
    <w:p w14:paraId="18D7D29A" w14:textId="5A4BAA4C" w:rsidR="00954AA5" w:rsidRPr="004549B3" w:rsidRDefault="00954AA5" w:rsidP="00954AA5">
      <w:pPr>
        <w:pStyle w:val="Normal1"/>
        <w:rPr>
          <w:b/>
          <w:sz w:val="24"/>
        </w:rPr>
      </w:pPr>
      <w:r w:rsidRPr="004549B3">
        <w:rPr>
          <w:b/>
          <w:sz w:val="24"/>
        </w:rPr>
        <w:t xml:space="preserve">@colname  </w:t>
      </w:r>
      <w:r w:rsidR="0004230A">
        <w:rPr>
          <w:b/>
          <w:sz w:val="24"/>
        </w:rPr>
        <w:t xml:space="preserve"> </w:t>
      </w:r>
      <w:r w:rsidRPr="004549B3">
        <w:rPr>
          <w:b/>
          <w:sz w:val="24"/>
        </w:rPr>
        <w:t>Column Name</w:t>
      </w:r>
    </w:p>
    <w:p w14:paraId="4DC7DB06" w14:textId="7C916034" w:rsidR="00954AA5" w:rsidRDefault="00954AA5" w:rsidP="00954AA5">
      <w:pPr>
        <w:pStyle w:val="Normal1"/>
      </w:pPr>
      <w:r>
        <w:rPr>
          <w:sz w:val="24"/>
        </w:rPr>
        <w:t>Name of a column in which an entry appears</w:t>
      </w:r>
      <w:r w:rsidR="002337ED">
        <w:rPr>
          <w:sz w:val="24"/>
        </w:rPr>
        <w:t xml:space="preserve">. </w:t>
      </w:r>
      <w:r>
        <w:rPr>
          <w:sz w:val="24"/>
        </w:rPr>
        <w:t xml:space="preserve">Value is </w:t>
      </w:r>
      <w:r w:rsidR="0088526B">
        <w:rPr>
          <w:sz w:val="24"/>
        </w:rPr>
        <w:t>a</w:t>
      </w:r>
      <w:r>
        <w:rPr>
          <w:sz w:val="24"/>
        </w:rPr>
        <w:t xml:space="preserve"> character string made up of letters and numbers with no spaces inside it</w:t>
      </w:r>
      <w:r w:rsidR="002337ED">
        <w:rPr>
          <w:sz w:val="24"/>
        </w:rPr>
        <w:t xml:space="preserve">. </w:t>
      </w:r>
      <w:r>
        <w:rPr>
          <w:sz w:val="24"/>
        </w:rPr>
        <w:t>Available in &lt;colspec&gt; and &lt;entry&gt;.</w:t>
      </w:r>
    </w:p>
    <w:p w14:paraId="072A5AB6" w14:textId="28F54E77" w:rsidR="00954AA5" w:rsidRDefault="00AF00D2" w:rsidP="0017026F">
      <w:pPr>
        <w:pStyle w:val="Normal1"/>
        <w:tabs>
          <w:tab w:val="left" w:pos="360"/>
        </w:tabs>
        <w:rPr>
          <w:sz w:val="24"/>
        </w:rPr>
      </w:pPr>
      <w:r>
        <w:rPr>
          <w:sz w:val="24"/>
        </w:rPr>
        <w:tab/>
      </w:r>
      <w:r w:rsidR="00954AA5">
        <w:rPr>
          <w:sz w:val="24"/>
        </w:rPr>
        <w:t>Data Type:  NMTOKEN</w:t>
      </w:r>
    </w:p>
    <w:p w14:paraId="7EE6B04F" w14:textId="70249570" w:rsidR="00954AA5" w:rsidRDefault="00954AA5" w:rsidP="00954AA5">
      <w:pPr>
        <w:pStyle w:val="Normal1"/>
      </w:pPr>
    </w:p>
    <w:p w14:paraId="7306CFBE" w14:textId="65D0000C" w:rsidR="00954AA5" w:rsidRPr="008F13FE" w:rsidRDefault="00954AA5" w:rsidP="00954AA5">
      <w:pPr>
        <w:pStyle w:val="Normal1"/>
        <w:rPr>
          <w:b/>
          <w:sz w:val="24"/>
        </w:rPr>
      </w:pPr>
      <w:r w:rsidRPr="008F13FE">
        <w:rPr>
          <w:b/>
          <w:sz w:val="24"/>
        </w:rPr>
        <w:t xml:space="preserve">@colnum  </w:t>
      </w:r>
      <w:r w:rsidR="0004230A">
        <w:rPr>
          <w:b/>
          <w:sz w:val="24"/>
        </w:rPr>
        <w:t xml:space="preserve"> </w:t>
      </w:r>
      <w:r w:rsidRPr="008F13FE">
        <w:rPr>
          <w:b/>
          <w:sz w:val="24"/>
        </w:rPr>
        <w:t>Column Number</w:t>
      </w:r>
    </w:p>
    <w:p w14:paraId="64CFF249" w14:textId="165FD023" w:rsidR="00954AA5" w:rsidRPr="008F13FE" w:rsidRDefault="00954AA5" w:rsidP="00954AA5">
      <w:pPr>
        <w:pStyle w:val="Normal1"/>
        <w:rPr>
          <w:sz w:val="24"/>
        </w:rPr>
      </w:pPr>
      <w:r w:rsidRPr="008F13FE">
        <w:rPr>
          <w:sz w:val="24"/>
        </w:rPr>
        <w:t xml:space="preserve">The number of the column, counting from 1 at the left of the table. Value is a </w:t>
      </w:r>
      <w:r w:rsidR="00A13E3A">
        <w:rPr>
          <w:sz w:val="24"/>
        </w:rPr>
        <w:t>number. Available in &lt;colspec&gt;.</w:t>
      </w:r>
    </w:p>
    <w:p w14:paraId="188ED7CD" w14:textId="00106785" w:rsidR="00954AA5" w:rsidRDefault="00AF00D2" w:rsidP="0017026F">
      <w:pPr>
        <w:pStyle w:val="Normal1"/>
        <w:tabs>
          <w:tab w:val="left" w:pos="360"/>
        </w:tabs>
        <w:rPr>
          <w:sz w:val="24"/>
        </w:rPr>
      </w:pPr>
      <w:r>
        <w:rPr>
          <w:sz w:val="24"/>
        </w:rPr>
        <w:tab/>
      </w:r>
      <w:r w:rsidR="00954AA5">
        <w:rPr>
          <w:sz w:val="24"/>
        </w:rPr>
        <w:t xml:space="preserve">Data Type: </w:t>
      </w:r>
      <w:r w:rsidR="0004230A">
        <w:rPr>
          <w:sz w:val="24"/>
        </w:rPr>
        <w:t xml:space="preserve"> </w:t>
      </w:r>
      <w:r w:rsidR="00954AA5">
        <w:rPr>
          <w:sz w:val="24"/>
        </w:rPr>
        <w:t>NMTOKEN</w:t>
      </w:r>
    </w:p>
    <w:p w14:paraId="3AF9A1EC" w14:textId="77777777" w:rsidR="00954AA5" w:rsidRDefault="00954AA5" w:rsidP="00954AA5">
      <w:pPr>
        <w:pStyle w:val="Normal1"/>
        <w:rPr>
          <w:b/>
          <w:smallCaps/>
          <w:sz w:val="24"/>
        </w:rPr>
      </w:pPr>
    </w:p>
    <w:p w14:paraId="15C5BB65" w14:textId="0C237BE9" w:rsidR="00954AA5" w:rsidRDefault="00954AA5" w:rsidP="00954AA5">
      <w:pPr>
        <w:pStyle w:val="Normal1"/>
      </w:pPr>
      <w:r w:rsidRPr="007A3877">
        <w:rPr>
          <w:b/>
          <w:sz w:val="24"/>
        </w:rPr>
        <w:t>@cols   Columns</w:t>
      </w:r>
    </w:p>
    <w:p w14:paraId="30147F58" w14:textId="74C07C1E" w:rsidR="00954AA5" w:rsidRDefault="00954AA5" w:rsidP="00954AA5">
      <w:pPr>
        <w:pStyle w:val="Normal1"/>
      </w:pPr>
      <w:r>
        <w:rPr>
          <w:sz w:val="24"/>
        </w:rPr>
        <w:t>The number of columns in a table</w:t>
      </w:r>
      <w:r w:rsidR="002337ED">
        <w:rPr>
          <w:sz w:val="24"/>
        </w:rPr>
        <w:t xml:space="preserve">. </w:t>
      </w:r>
      <w:r>
        <w:rPr>
          <w:sz w:val="24"/>
        </w:rPr>
        <w:t>Required in &lt;tgroup&gt;.</w:t>
      </w:r>
    </w:p>
    <w:p w14:paraId="1D661CED" w14:textId="6BC68AB7" w:rsidR="00954AA5" w:rsidRDefault="00AF00D2" w:rsidP="0017026F">
      <w:pPr>
        <w:pStyle w:val="Normal1"/>
        <w:tabs>
          <w:tab w:val="left" w:pos="360"/>
        </w:tabs>
        <w:rPr>
          <w:sz w:val="24"/>
        </w:rPr>
      </w:pPr>
      <w:r>
        <w:rPr>
          <w:sz w:val="24"/>
        </w:rPr>
        <w:tab/>
      </w:r>
      <w:r w:rsidR="00954AA5">
        <w:rPr>
          <w:sz w:val="24"/>
        </w:rPr>
        <w:t>Data Type:  NMTOKEN</w:t>
      </w:r>
    </w:p>
    <w:p w14:paraId="71706E49" w14:textId="40AF07C5" w:rsidR="00954AA5" w:rsidRDefault="00954AA5" w:rsidP="00954AA5">
      <w:pPr>
        <w:pStyle w:val="Normal1"/>
      </w:pPr>
    </w:p>
    <w:p w14:paraId="0143DD96" w14:textId="32C3148F" w:rsidR="00954AA5" w:rsidRDefault="00954AA5" w:rsidP="00954AA5">
      <w:pPr>
        <w:pStyle w:val="Normal1"/>
      </w:pPr>
      <w:r w:rsidRPr="00B6573B">
        <w:rPr>
          <w:b/>
          <w:sz w:val="24"/>
        </w:rPr>
        <w:t>@colsep</w:t>
      </w:r>
      <w:r>
        <w:rPr>
          <w:b/>
          <w:sz w:val="24"/>
        </w:rPr>
        <w:t xml:space="preserve">   Column Separator</w:t>
      </w:r>
    </w:p>
    <w:p w14:paraId="28F6B257" w14:textId="4FD8868F" w:rsidR="00954AA5" w:rsidRDefault="00954AA5" w:rsidP="00954AA5">
      <w:pPr>
        <w:pStyle w:val="Normal1"/>
        <w:rPr>
          <w:sz w:val="24"/>
        </w:rPr>
      </w:pPr>
      <w:r>
        <w:rPr>
          <w:sz w:val="24"/>
        </w:rPr>
        <w:t xml:space="preserve">Used to indicate </w:t>
      </w:r>
      <w:r w:rsidR="0088526B">
        <w:rPr>
          <w:sz w:val="24"/>
        </w:rPr>
        <w:t>whether</w:t>
      </w:r>
      <w:r>
        <w:rPr>
          <w:sz w:val="24"/>
        </w:rPr>
        <w:t xml:space="preserve"> the columns in the table are to be separated by vertical rules: </w:t>
      </w:r>
      <w:r w:rsidR="00677450">
        <w:rPr>
          <w:sz w:val="24"/>
        </w:rPr>
        <w:t>"</w:t>
      </w:r>
      <w:r w:rsidR="001726D6">
        <w:rPr>
          <w:sz w:val="24"/>
        </w:rPr>
        <w:t>true</w:t>
      </w:r>
      <w:r w:rsidR="00677450">
        <w:rPr>
          <w:sz w:val="24"/>
        </w:rPr>
        <w:t>"</w:t>
      </w:r>
      <w:r>
        <w:rPr>
          <w:sz w:val="24"/>
        </w:rPr>
        <w:t xml:space="preserve"> specifies display of a rule to the right of the column, </w:t>
      </w:r>
      <w:r w:rsidR="00677450">
        <w:rPr>
          <w:sz w:val="24"/>
        </w:rPr>
        <w:t>"</w:t>
      </w:r>
      <w:r w:rsidR="001726D6">
        <w:rPr>
          <w:sz w:val="24"/>
        </w:rPr>
        <w:t>false</w:t>
      </w:r>
      <w:r w:rsidR="00677450">
        <w:rPr>
          <w:sz w:val="24"/>
        </w:rPr>
        <w:t>"</w:t>
      </w:r>
      <w:r>
        <w:rPr>
          <w:sz w:val="24"/>
        </w:rPr>
        <w:t xml:space="preserve"> specifies no rule is to be displayed</w:t>
      </w:r>
      <w:r w:rsidR="002337ED">
        <w:rPr>
          <w:sz w:val="24"/>
        </w:rPr>
        <w:t xml:space="preserve">. </w:t>
      </w:r>
      <w:r>
        <w:rPr>
          <w:sz w:val="24"/>
        </w:rPr>
        <w:t>Available in &lt;colspec&gt;, &lt;e</w:t>
      </w:r>
      <w:r w:rsidR="00A13E3A">
        <w:rPr>
          <w:sz w:val="24"/>
        </w:rPr>
        <w:t>ntry&gt;, &lt;table&gt;, and &lt;tgroup&gt;.</w:t>
      </w:r>
    </w:p>
    <w:p w14:paraId="1B2481DF" w14:textId="45007426" w:rsidR="00954AA5" w:rsidRDefault="00AF00D2" w:rsidP="0017026F">
      <w:pPr>
        <w:pStyle w:val="Normal1"/>
        <w:tabs>
          <w:tab w:val="left" w:pos="360"/>
        </w:tabs>
      </w:pPr>
      <w:r>
        <w:rPr>
          <w:sz w:val="24"/>
        </w:rPr>
        <w:tab/>
      </w:r>
      <w:r w:rsidR="00954AA5">
        <w:rPr>
          <w:sz w:val="24"/>
        </w:rPr>
        <w:t xml:space="preserve">Values:  </w:t>
      </w:r>
      <w:r w:rsidR="009F0EE9">
        <w:rPr>
          <w:sz w:val="24"/>
        </w:rPr>
        <w:t>false, true</w:t>
      </w:r>
    </w:p>
    <w:p w14:paraId="62970411" w14:textId="77777777" w:rsidR="00954AA5" w:rsidRDefault="00954AA5" w:rsidP="00954AA5">
      <w:pPr>
        <w:pStyle w:val="Normal1"/>
      </w:pPr>
    </w:p>
    <w:p w14:paraId="5C6F9D26" w14:textId="77777777" w:rsidR="00A13E3A" w:rsidRDefault="00A13E3A">
      <w:pPr>
        <w:rPr>
          <w:rFonts w:ascii="Arial" w:eastAsia="Arial" w:hAnsi="Arial" w:cs="Arial"/>
          <w:b/>
          <w:color w:val="000000"/>
          <w:sz w:val="24"/>
        </w:rPr>
      </w:pPr>
      <w:r>
        <w:rPr>
          <w:b/>
          <w:sz w:val="24"/>
        </w:rPr>
        <w:br w:type="page"/>
      </w:r>
    </w:p>
    <w:p w14:paraId="5683DD46" w14:textId="31E294B4" w:rsidR="00954AA5" w:rsidRPr="00FA4AB5" w:rsidRDefault="00954AA5" w:rsidP="00954AA5">
      <w:pPr>
        <w:pStyle w:val="Normal1"/>
        <w:rPr>
          <w:b/>
          <w:sz w:val="24"/>
        </w:rPr>
      </w:pPr>
      <w:r w:rsidRPr="00FA4AB5">
        <w:rPr>
          <w:b/>
          <w:sz w:val="24"/>
        </w:rPr>
        <w:lastRenderedPageBreak/>
        <w:t xml:space="preserve">@colwidth  </w:t>
      </w:r>
      <w:r w:rsidR="0004230A">
        <w:rPr>
          <w:b/>
          <w:sz w:val="24"/>
        </w:rPr>
        <w:t xml:space="preserve"> </w:t>
      </w:r>
      <w:r w:rsidRPr="00FA4AB5">
        <w:rPr>
          <w:b/>
          <w:sz w:val="24"/>
        </w:rPr>
        <w:t>Column Width</w:t>
      </w:r>
    </w:p>
    <w:p w14:paraId="15441C32" w14:textId="7500A104" w:rsidR="00954AA5" w:rsidRDefault="00954AA5" w:rsidP="00954AA5">
      <w:pPr>
        <w:pStyle w:val="Normal1"/>
        <w:rPr>
          <w:sz w:val="24"/>
        </w:rPr>
      </w:pPr>
      <w:r w:rsidRPr="005B11BE">
        <w:rPr>
          <w:sz w:val="24"/>
        </w:rPr>
        <w:t>Width of the column measured in fixed units or relative proportions</w:t>
      </w:r>
      <w:r w:rsidR="002337ED" w:rsidRPr="005B11BE">
        <w:rPr>
          <w:sz w:val="24"/>
        </w:rPr>
        <w:t>.</w:t>
      </w:r>
      <w:r w:rsidR="002337ED">
        <w:rPr>
          <w:sz w:val="24"/>
        </w:rPr>
        <w:t xml:space="preserve"> </w:t>
      </w:r>
      <w:r>
        <w:rPr>
          <w:sz w:val="24"/>
        </w:rPr>
        <w:t xml:space="preserve">For fixed width, use a number followed by </w:t>
      </w:r>
      <w:r w:rsidR="0088526B">
        <w:rPr>
          <w:sz w:val="24"/>
        </w:rPr>
        <w:t xml:space="preserve">a </w:t>
      </w:r>
      <w:r>
        <w:rPr>
          <w:sz w:val="24"/>
        </w:rPr>
        <w:t xml:space="preserve">unit. Possible unit values are </w:t>
      </w:r>
      <w:r w:rsidR="00677450">
        <w:rPr>
          <w:sz w:val="24"/>
        </w:rPr>
        <w:t>"</w:t>
      </w:r>
      <w:r w:rsidRPr="005B11BE">
        <w:rPr>
          <w:sz w:val="24"/>
        </w:rPr>
        <w:t>pt</w:t>
      </w:r>
      <w:r w:rsidR="00677450">
        <w:rPr>
          <w:sz w:val="24"/>
        </w:rPr>
        <w:t>"</w:t>
      </w:r>
      <w:r w:rsidRPr="005B11BE">
        <w:rPr>
          <w:sz w:val="24"/>
        </w:rPr>
        <w:t xml:space="preserve"> for point, </w:t>
      </w:r>
      <w:r w:rsidR="00677450">
        <w:rPr>
          <w:sz w:val="24"/>
        </w:rPr>
        <w:t>"</w:t>
      </w:r>
      <w:r w:rsidRPr="005B11BE">
        <w:rPr>
          <w:sz w:val="24"/>
        </w:rPr>
        <w:t>cm</w:t>
      </w:r>
      <w:r w:rsidR="00677450">
        <w:rPr>
          <w:sz w:val="24"/>
        </w:rPr>
        <w:t>"</w:t>
      </w:r>
      <w:r w:rsidRPr="005B11BE">
        <w:rPr>
          <w:sz w:val="24"/>
        </w:rPr>
        <w:t xml:space="preserve"> for centimeters, </w:t>
      </w:r>
      <w:r w:rsidR="00677450">
        <w:rPr>
          <w:sz w:val="24"/>
        </w:rPr>
        <w:t>"</w:t>
      </w:r>
      <w:r w:rsidRPr="005B11BE">
        <w:rPr>
          <w:sz w:val="24"/>
        </w:rPr>
        <w:t>in</w:t>
      </w:r>
      <w:r w:rsidR="00677450">
        <w:rPr>
          <w:sz w:val="24"/>
        </w:rPr>
        <w:t>"</w:t>
      </w:r>
      <w:r w:rsidRPr="005B11BE">
        <w:rPr>
          <w:sz w:val="24"/>
        </w:rPr>
        <w:t xml:space="preserve"> for inches, etc. (</w:t>
      </w:r>
      <w:r w:rsidR="0088526B">
        <w:rPr>
          <w:sz w:val="24"/>
        </w:rPr>
        <w:t>e.g</w:t>
      </w:r>
      <w:r w:rsidRPr="005B11BE">
        <w:rPr>
          <w:sz w:val="24"/>
        </w:rPr>
        <w:t xml:space="preserve">., </w:t>
      </w:r>
      <w:r w:rsidR="00677450">
        <w:rPr>
          <w:sz w:val="24"/>
        </w:rPr>
        <w:t>"</w:t>
      </w:r>
      <w:r w:rsidRPr="005B11BE">
        <w:rPr>
          <w:sz w:val="24"/>
        </w:rPr>
        <w:t>2in</w:t>
      </w:r>
      <w:r w:rsidR="00677450">
        <w:rPr>
          <w:sz w:val="24"/>
        </w:rPr>
        <w:t>"</w:t>
      </w:r>
      <w:r w:rsidRPr="005B11BE">
        <w:rPr>
          <w:sz w:val="24"/>
        </w:rPr>
        <w:t xml:space="preserve"> for 2 inches). Proportional </w:t>
      </w:r>
      <w:r>
        <w:rPr>
          <w:sz w:val="24"/>
        </w:rPr>
        <w:t xml:space="preserve">width can be indicated with a number and asterisk </w:t>
      </w:r>
      <w:r w:rsidRPr="005B11BE">
        <w:rPr>
          <w:sz w:val="24"/>
        </w:rPr>
        <w:t>(</w:t>
      </w:r>
      <w:r w:rsidR="0088526B">
        <w:rPr>
          <w:sz w:val="24"/>
        </w:rPr>
        <w:t>e.g</w:t>
      </w:r>
      <w:r w:rsidRPr="005B11BE">
        <w:rPr>
          <w:sz w:val="24"/>
        </w:rPr>
        <w:t xml:space="preserve">., </w:t>
      </w:r>
      <w:r w:rsidR="00677450">
        <w:rPr>
          <w:sz w:val="24"/>
        </w:rPr>
        <w:t>"</w:t>
      </w:r>
      <w:r w:rsidRPr="005B11BE">
        <w:rPr>
          <w:sz w:val="24"/>
        </w:rPr>
        <w:t>5*</w:t>
      </w:r>
      <w:r w:rsidR="00677450">
        <w:rPr>
          <w:sz w:val="24"/>
        </w:rPr>
        <w:t>"</w:t>
      </w:r>
      <w:r w:rsidRPr="005B11BE">
        <w:rPr>
          <w:sz w:val="24"/>
        </w:rPr>
        <w:t xml:space="preserve"> for five times the proportion</w:t>
      </w:r>
      <w:r w:rsidR="002337ED" w:rsidRPr="005B11BE">
        <w:rPr>
          <w:sz w:val="24"/>
        </w:rPr>
        <w:t>).</w:t>
      </w:r>
      <w:r w:rsidR="002337ED">
        <w:rPr>
          <w:sz w:val="24"/>
        </w:rPr>
        <w:t xml:space="preserve"> </w:t>
      </w:r>
      <w:r w:rsidRPr="005B11BE">
        <w:rPr>
          <w:sz w:val="24"/>
        </w:rPr>
        <w:t>All integers are positive. Use values that are appropriate to the software that governs the display of the resulting table such as a web browser or XSL format objects processor</w:t>
      </w:r>
      <w:r w:rsidR="002337ED" w:rsidRPr="005B11BE">
        <w:rPr>
          <w:sz w:val="24"/>
        </w:rPr>
        <w:t>.</w:t>
      </w:r>
      <w:r w:rsidR="002337ED">
        <w:rPr>
          <w:sz w:val="24"/>
        </w:rPr>
        <w:t xml:space="preserve"> </w:t>
      </w:r>
      <w:r w:rsidRPr="005B11BE">
        <w:rPr>
          <w:sz w:val="24"/>
        </w:rPr>
        <w:t>Available in &lt;colspec&gt;.</w:t>
      </w:r>
    </w:p>
    <w:p w14:paraId="70FA7371" w14:textId="78556ED0" w:rsidR="00954AA5" w:rsidRDefault="00AF00D2" w:rsidP="0017026F">
      <w:pPr>
        <w:pStyle w:val="Normal1"/>
        <w:tabs>
          <w:tab w:val="left" w:pos="360"/>
        </w:tabs>
        <w:rPr>
          <w:sz w:val="24"/>
        </w:rPr>
      </w:pPr>
      <w:r>
        <w:rPr>
          <w:sz w:val="24"/>
        </w:rPr>
        <w:tab/>
      </w:r>
      <w:r w:rsidR="00954AA5" w:rsidRPr="005B11BE">
        <w:rPr>
          <w:sz w:val="24"/>
        </w:rPr>
        <w:t>Data Type:</w:t>
      </w:r>
      <w:r w:rsidR="00A13E3A">
        <w:rPr>
          <w:sz w:val="24"/>
        </w:rPr>
        <w:t xml:space="preserve"> </w:t>
      </w:r>
      <w:r w:rsidR="00954AA5" w:rsidRPr="005B11BE">
        <w:rPr>
          <w:sz w:val="24"/>
        </w:rPr>
        <w:t xml:space="preserve"> </w:t>
      </w:r>
      <w:r w:rsidR="004126C5">
        <w:rPr>
          <w:sz w:val="24"/>
        </w:rPr>
        <w:t>token</w:t>
      </w:r>
    </w:p>
    <w:p w14:paraId="532BA89E" w14:textId="77777777" w:rsidR="00954AA5" w:rsidRPr="005B11BE" w:rsidRDefault="00954AA5" w:rsidP="00954AA5">
      <w:pPr>
        <w:pStyle w:val="Normal1"/>
        <w:rPr>
          <w:sz w:val="24"/>
        </w:rPr>
      </w:pPr>
    </w:p>
    <w:p w14:paraId="4CF084E6" w14:textId="22CEC1DC" w:rsidR="00954AA5" w:rsidRPr="00364B2B" w:rsidRDefault="00954AA5" w:rsidP="00954AA5">
      <w:pPr>
        <w:pStyle w:val="Normal1"/>
        <w:rPr>
          <w:b/>
          <w:sz w:val="24"/>
        </w:rPr>
      </w:pPr>
      <w:r w:rsidRPr="00364B2B">
        <w:rPr>
          <w:b/>
          <w:sz w:val="24"/>
        </w:rPr>
        <w:t xml:space="preserve">@containerid  </w:t>
      </w:r>
      <w:r w:rsidR="0004230A">
        <w:rPr>
          <w:b/>
          <w:sz w:val="24"/>
        </w:rPr>
        <w:t xml:space="preserve"> </w:t>
      </w:r>
      <w:r w:rsidRPr="00364B2B">
        <w:rPr>
          <w:b/>
          <w:sz w:val="24"/>
        </w:rPr>
        <w:t>Container ID</w:t>
      </w:r>
    </w:p>
    <w:p w14:paraId="7602F7DB" w14:textId="342E1515" w:rsidR="00954AA5" w:rsidRPr="005246A2" w:rsidRDefault="00954AA5" w:rsidP="00954AA5">
      <w:pPr>
        <w:pStyle w:val="Normal1"/>
        <w:rPr>
          <w:sz w:val="24"/>
        </w:rPr>
      </w:pPr>
      <w:r>
        <w:rPr>
          <w:sz w:val="24"/>
        </w:rPr>
        <w:t xml:space="preserve">An </w:t>
      </w:r>
      <w:r w:rsidR="00975B3F">
        <w:rPr>
          <w:sz w:val="24"/>
        </w:rPr>
        <w:t>attribute</w:t>
      </w:r>
      <w:r>
        <w:rPr>
          <w:sz w:val="24"/>
        </w:rPr>
        <w:t xml:space="preserve"> for &lt;container&gt; that </w:t>
      </w:r>
      <w:r w:rsidR="00975B3F">
        <w:rPr>
          <w:sz w:val="24"/>
        </w:rPr>
        <w:t xml:space="preserve">takes as its value a locally assigned identifier (e.g. barcode) for the container described. </w:t>
      </w:r>
      <w:r>
        <w:rPr>
          <w:sz w:val="24"/>
        </w:rPr>
        <w:t>Unlike @id, the value of @containerid need not be unique within the document, and does not have to conf</w:t>
      </w:r>
      <w:r w:rsidR="00B72541">
        <w:rPr>
          <w:sz w:val="24"/>
        </w:rPr>
        <w:t>o</w:t>
      </w:r>
      <w:r>
        <w:rPr>
          <w:sz w:val="24"/>
        </w:rPr>
        <w:t>rm to the rules for the ID data type.</w:t>
      </w:r>
    </w:p>
    <w:p w14:paraId="6AEB73CF" w14:textId="3C3DA7D4" w:rsidR="00954AA5" w:rsidRPr="00B109BA" w:rsidRDefault="00AF00D2" w:rsidP="0017026F">
      <w:pPr>
        <w:pStyle w:val="Normal1"/>
        <w:tabs>
          <w:tab w:val="left" w:pos="360"/>
        </w:tabs>
        <w:rPr>
          <w:sz w:val="24"/>
        </w:rPr>
      </w:pPr>
      <w:r>
        <w:rPr>
          <w:sz w:val="24"/>
        </w:rPr>
        <w:tab/>
      </w:r>
      <w:r w:rsidR="00954AA5" w:rsidRPr="00B109BA">
        <w:rPr>
          <w:sz w:val="24"/>
        </w:rPr>
        <w:t xml:space="preserve">Data Type: </w:t>
      </w:r>
      <w:r w:rsidR="0004230A">
        <w:rPr>
          <w:sz w:val="24"/>
        </w:rPr>
        <w:t xml:space="preserve"> </w:t>
      </w:r>
      <w:r w:rsidR="00954AA5" w:rsidRPr="00B109BA">
        <w:rPr>
          <w:sz w:val="24"/>
        </w:rPr>
        <w:t>NMTOKEN</w:t>
      </w:r>
    </w:p>
    <w:p w14:paraId="65C6B1BA" w14:textId="77777777" w:rsidR="00954AA5" w:rsidRPr="00B109BA" w:rsidRDefault="00954AA5" w:rsidP="00954AA5">
      <w:pPr>
        <w:pStyle w:val="Normal1"/>
        <w:rPr>
          <w:sz w:val="24"/>
        </w:rPr>
      </w:pPr>
    </w:p>
    <w:p w14:paraId="129D0B35" w14:textId="245C3C5F" w:rsidR="00954AA5" w:rsidRPr="003F1916" w:rsidRDefault="00954AA5" w:rsidP="00954AA5">
      <w:pPr>
        <w:pStyle w:val="Normal1"/>
        <w:rPr>
          <w:b/>
          <w:sz w:val="24"/>
        </w:rPr>
      </w:pPr>
      <w:r w:rsidRPr="003F1916">
        <w:rPr>
          <w:b/>
          <w:sz w:val="24"/>
        </w:rPr>
        <w:t xml:space="preserve">@coordinatesystem </w:t>
      </w:r>
      <w:r w:rsidR="0004230A">
        <w:rPr>
          <w:b/>
          <w:sz w:val="24"/>
        </w:rPr>
        <w:t xml:space="preserve"> </w:t>
      </w:r>
      <w:r w:rsidRPr="003F1916">
        <w:rPr>
          <w:b/>
          <w:sz w:val="24"/>
        </w:rPr>
        <w:t xml:space="preserve"> Coordinate System</w:t>
      </w:r>
    </w:p>
    <w:p w14:paraId="47CB9351" w14:textId="66EB9F91" w:rsidR="00954AA5" w:rsidRPr="003F1916" w:rsidRDefault="00954AA5" w:rsidP="00954AA5">
      <w:pPr>
        <w:pStyle w:val="Normal1"/>
        <w:rPr>
          <w:sz w:val="24"/>
        </w:rPr>
      </w:pPr>
      <w:r>
        <w:rPr>
          <w:sz w:val="24"/>
        </w:rPr>
        <w:t>A</w:t>
      </w:r>
      <w:r w:rsidR="00124065">
        <w:rPr>
          <w:sz w:val="24"/>
        </w:rPr>
        <w:t xml:space="preserve"> code for a</w:t>
      </w:r>
      <w:r>
        <w:rPr>
          <w:rFonts w:eastAsia="Times New Roman"/>
          <w:sz w:val="24"/>
          <w:szCs w:val="24"/>
        </w:rPr>
        <w:t xml:space="preserve"> system</w:t>
      </w:r>
      <w:r w:rsidR="00124065">
        <w:rPr>
          <w:rFonts w:eastAsia="Times New Roman"/>
          <w:sz w:val="24"/>
          <w:szCs w:val="24"/>
        </w:rPr>
        <w:t xml:space="preserve"> </w:t>
      </w:r>
      <w:r>
        <w:rPr>
          <w:rFonts w:eastAsia="Times New Roman"/>
          <w:sz w:val="24"/>
          <w:szCs w:val="24"/>
        </w:rPr>
        <w:t>used to express geographic coordinates, for example WGS84,</w:t>
      </w:r>
      <w:r w:rsidR="0088526B">
        <w:rPr>
          <w:rFonts w:eastAsia="Times New Roman"/>
          <w:sz w:val="24"/>
          <w:szCs w:val="24"/>
        </w:rPr>
        <w:t xml:space="preserve"> (World Geodetic System)</w:t>
      </w:r>
      <w:r>
        <w:rPr>
          <w:rFonts w:eastAsia="Times New Roman"/>
          <w:sz w:val="24"/>
          <w:szCs w:val="24"/>
        </w:rPr>
        <w:t>, OSGB36</w:t>
      </w:r>
      <w:r w:rsidR="0088526B">
        <w:rPr>
          <w:rFonts w:eastAsia="Times New Roman"/>
          <w:sz w:val="24"/>
          <w:szCs w:val="24"/>
        </w:rPr>
        <w:t xml:space="preserve"> (Ordnance Survey Great Britain)</w:t>
      </w:r>
      <w:r>
        <w:rPr>
          <w:rFonts w:eastAsia="Times New Roman"/>
          <w:sz w:val="24"/>
          <w:szCs w:val="24"/>
        </w:rPr>
        <w:t>, or ED50</w:t>
      </w:r>
      <w:r w:rsidR="0088526B">
        <w:rPr>
          <w:rFonts w:eastAsia="Times New Roman"/>
          <w:sz w:val="24"/>
          <w:szCs w:val="24"/>
        </w:rPr>
        <w:t xml:space="preserve"> (European Datum)</w:t>
      </w:r>
      <w:r w:rsidRPr="004D17A5">
        <w:rPr>
          <w:rFonts w:eastAsia="Times New Roman"/>
          <w:sz w:val="24"/>
          <w:szCs w:val="24"/>
        </w:rPr>
        <w:t>.</w:t>
      </w:r>
      <w:r>
        <w:rPr>
          <w:rFonts w:eastAsia="Times New Roman"/>
          <w:sz w:val="24"/>
          <w:szCs w:val="24"/>
        </w:rPr>
        <w:t xml:space="preserve"> Required in &lt;geographiccoordinates&gt;.</w:t>
      </w:r>
    </w:p>
    <w:p w14:paraId="67DF70A0" w14:textId="29795B96" w:rsidR="00954AA5" w:rsidRPr="003F1916" w:rsidRDefault="00AF00D2" w:rsidP="0017026F">
      <w:pPr>
        <w:pStyle w:val="Normal1"/>
        <w:tabs>
          <w:tab w:val="left" w:pos="360"/>
        </w:tabs>
        <w:rPr>
          <w:sz w:val="24"/>
        </w:rPr>
      </w:pPr>
      <w:r>
        <w:rPr>
          <w:sz w:val="24"/>
        </w:rPr>
        <w:tab/>
      </w:r>
      <w:r w:rsidR="00954AA5" w:rsidRPr="003F1916">
        <w:rPr>
          <w:sz w:val="24"/>
        </w:rPr>
        <w:t>Data Type:</w:t>
      </w:r>
      <w:r w:rsidR="00A13E3A">
        <w:rPr>
          <w:sz w:val="24"/>
        </w:rPr>
        <w:t xml:space="preserve"> </w:t>
      </w:r>
      <w:r w:rsidR="00954AA5" w:rsidRPr="003F1916">
        <w:rPr>
          <w:sz w:val="24"/>
        </w:rPr>
        <w:t xml:space="preserve"> </w:t>
      </w:r>
      <w:r w:rsidR="006C72A9">
        <w:rPr>
          <w:sz w:val="24"/>
        </w:rPr>
        <w:t>token</w:t>
      </w:r>
    </w:p>
    <w:p w14:paraId="01F0A10A" w14:textId="77777777" w:rsidR="00954AA5" w:rsidRPr="003F1916" w:rsidRDefault="00954AA5" w:rsidP="00954AA5">
      <w:pPr>
        <w:pStyle w:val="Normal1"/>
        <w:rPr>
          <w:sz w:val="24"/>
        </w:rPr>
      </w:pPr>
    </w:p>
    <w:p w14:paraId="075EBA3A" w14:textId="37E485D5" w:rsidR="00954AA5" w:rsidRDefault="00954AA5" w:rsidP="00954AA5">
      <w:pPr>
        <w:pStyle w:val="Normal1"/>
      </w:pPr>
      <w:r w:rsidRPr="003B620C">
        <w:rPr>
          <w:b/>
          <w:sz w:val="24"/>
        </w:rPr>
        <w:t>@countrycode</w:t>
      </w:r>
      <w:r>
        <w:rPr>
          <w:b/>
          <w:sz w:val="24"/>
        </w:rPr>
        <w:t xml:space="preserve"> </w:t>
      </w:r>
      <w:r w:rsidRPr="003B620C">
        <w:rPr>
          <w:b/>
          <w:sz w:val="24"/>
        </w:rPr>
        <w:t xml:space="preserve">  Country Code</w:t>
      </w:r>
    </w:p>
    <w:p w14:paraId="1F376D18" w14:textId="00892C69" w:rsidR="00954AA5" w:rsidRPr="00A13E3A" w:rsidRDefault="00954AA5" w:rsidP="00954AA5">
      <w:pPr>
        <w:pStyle w:val="Normal1"/>
      </w:pPr>
      <w:r>
        <w:rPr>
          <w:sz w:val="24"/>
        </w:rPr>
        <w:t>A unique code for the country in which the materials being described are held</w:t>
      </w:r>
      <w:r w:rsidR="002337ED">
        <w:rPr>
          <w:sz w:val="24"/>
        </w:rPr>
        <w:t xml:space="preserve">. </w:t>
      </w:r>
      <w:r w:rsidR="009005B9">
        <w:rPr>
          <w:sz w:val="24"/>
        </w:rPr>
        <w:t>Content of the attribute should</w:t>
      </w:r>
      <w:r>
        <w:rPr>
          <w:sz w:val="24"/>
        </w:rPr>
        <w:t xml:space="preserve"> be </w:t>
      </w:r>
      <w:r w:rsidR="009005B9">
        <w:rPr>
          <w:sz w:val="24"/>
        </w:rPr>
        <w:t>a</w:t>
      </w:r>
      <w:r w:rsidR="00814FA9">
        <w:rPr>
          <w:sz w:val="24"/>
        </w:rPr>
        <w:t xml:space="preserve"> code </w:t>
      </w:r>
      <w:r w:rsidR="009005B9">
        <w:rPr>
          <w:sz w:val="24"/>
        </w:rPr>
        <w:t xml:space="preserve">taken from ISO 3166-1 </w:t>
      </w:r>
      <w:r w:rsidR="009005B9">
        <w:rPr>
          <w:i/>
          <w:sz w:val="24"/>
        </w:rPr>
        <w:t>Codes for the Representation of Names of Countries</w:t>
      </w:r>
      <w:r w:rsidR="00CC6A9F">
        <w:rPr>
          <w:i/>
          <w:sz w:val="24"/>
        </w:rPr>
        <w:t xml:space="preserve"> and their Subdivisions</w:t>
      </w:r>
      <w:r w:rsidR="009005B9">
        <w:rPr>
          <w:sz w:val="24"/>
        </w:rPr>
        <w:t xml:space="preserve">, column A2, or </w:t>
      </w:r>
      <w:r w:rsidR="00CC6A9F">
        <w:rPr>
          <w:sz w:val="24"/>
        </w:rPr>
        <w:t>an</w:t>
      </w:r>
      <w:r w:rsidR="009005B9">
        <w:rPr>
          <w:sz w:val="24"/>
        </w:rPr>
        <w:t xml:space="preserve">other controlled list, as </w:t>
      </w:r>
      <w:r w:rsidR="00814FA9">
        <w:rPr>
          <w:sz w:val="24"/>
        </w:rPr>
        <w:t xml:space="preserve">specified </w:t>
      </w:r>
      <w:r w:rsidR="009005B9">
        <w:rPr>
          <w:sz w:val="24"/>
        </w:rPr>
        <w:t>in</w:t>
      </w:r>
      <w:r w:rsidR="00814FA9">
        <w:rPr>
          <w:sz w:val="24"/>
        </w:rPr>
        <w:t xml:space="preserve"> the @countryencoding attribute</w:t>
      </w:r>
      <w:r w:rsidR="009005B9">
        <w:rPr>
          <w:sz w:val="24"/>
        </w:rPr>
        <w:t xml:space="preserve"> in &lt;control</w:t>
      </w:r>
      <w:r w:rsidR="002337ED">
        <w:rPr>
          <w:sz w:val="24"/>
        </w:rPr>
        <w:t xml:space="preserve">&gt;. </w:t>
      </w:r>
      <w:r>
        <w:rPr>
          <w:sz w:val="24"/>
        </w:rPr>
        <w:t>Available in &lt;maintenanceagency&gt; and &lt;unitid&gt;.</w:t>
      </w:r>
    </w:p>
    <w:p w14:paraId="2C60F3CF" w14:textId="2095B3AB" w:rsidR="00954AA5" w:rsidRDefault="00AF00D2" w:rsidP="0017026F">
      <w:pPr>
        <w:pStyle w:val="Normal1"/>
        <w:tabs>
          <w:tab w:val="left" w:pos="360"/>
        </w:tabs>
        <w:rPr>
          <w:sz w:val="24"/>
        </w:rPr>
      </w:pPr>
      <w:r>
        <w:rPr>
          <w:sz w:val="24"/>
        </w:rPr>
        <w:tab/>
      </w:r>
      <w:r w:rsidR="00954AA5">
        <w:rPr>
          <w:sz w:val="24"/>
        </w:rPr>
        <w:t xml:space="preserve">Data Type: </w:t>
      </w:r>
      <w:r w:rsidR="0004230A">
        <w:rPr>
          <w:sz w:val="24"/>
        </w:rPr>
        <w:t xml:space="preserve"> </w:t>
      </w:r>
      <w:r w:rsidR="00954AA5">
        <w:rPr>
          <w:sz w:val="24"/>
        </w:rPr>
        <w:t>NMTOKEN</w:t>
      </w:r>
    </w:p>
    <w:p w14:paraId="1E76079F" w14:textId="5CB007EA" w:rsidR="00954AA5" w:rsidRDefault="00954AA5" w:rsidP="00954AA5">
      <w:pPr>
        <w:pStyle w:val="Normal1"/>
      </w:pPr>
    </w:p>
    <w:p w14:paraId="310F13D0" w14:textId="2A1A7B58" w:rsidR="00954AA5" w:rsidRDefault="00954AA5" w:rsidP="00954AA5">
      <w:pPr>
        <w:pStyle w:val="Normal1"/>
        <w:rPr>
          <w:b/>
          <w:sz w:val="24"/>
        </w:rPr>
      </w:pPr>
      <w:r>
        <w:rPr>
          <w:b/>
          <w:sz w:val="24"/>
        </w:rPr>
        <w:t>@c</w:t>
      </w:r>
      <w:r w:rsidRPr="003B620C">
        <w:rPr>
          <w:b/>
          <w:sz w:val="24"/>
        </w:rPr>
        <w:t>ountryencoding</w:t>
      </w:r>
      <w:r>
        <w:rPr>
          <w:b/>
          <w:sz w:val="24"/>
        </w:rPr>
        <w:t xml:space="preserve">   Country Encoding</w:t>
      </w:r>
    </w:p>
    <w:p w14:paraId="536A9779" w14:textId="699BBE76" w:rsidR="00954AA5" w:rsidRDefault="00954AA5" w:rsidP="00954AA5">
      <w:pPr>
        <w:pStyle w:val="Normal1"/>
        <w:rPr>
          <w:sz w:val="24"/>
        </w:rPr>
      </w:pPr>
      <w:r w:rsidRPr="006456DF">
        <w:rPr>
          <w:sz w:val="24"/>
        </w:rPr>
        <w:t>The authoritative source or rules for values supplied in</w:t>
      </w:r>
      <w:r>
        <w:rPr>
          <w:sz w:val="24"/>
        </w:rPr>
        <w:t xml:space="preserve"> @countrycode in &lt;maintenanceagency&gt; and &lt;unitid</w:t>
      </w:r>
      <w:r w:rsidR="002337ED">
        <w:rPr>
          <w:sz w:val="24"/>
        </w:rPr>
        <w:t>&gt;</w:t>
      </w:r>
      <w:r w:rsidR="002337ED" w:rsidRPr="006456DF">
        <w:rPr>
          <w:sz w:val="24"/>
        </w:rPr>
        <w:t>.</w:t>
      </w:r>
      <w:r w:rsidR="002337ED">
        <w:rPr>
          <w:sz w:val="24"/>
        </w:rPr>
        <w:t xml:space="preserve"> </w:t>
      </w:r>
      <w:r w:rsidR="005B7869">
        <w:rPr>
          <w:sz w:val="24"/>
        </w:rPr>
        <w:t xml:space="preserve">If the value </w:t>
      </w:r>
      <w:r w:rsidR="00677450">
        <w:rPr>
          <w:sz w:val="24"/>
        </w:rPr>
        <w:t>"</w:t>
      </w:r>
      <w:r w:rsidR="005B7869">
        <w:rPr>
          <w:sz w:val="24"/>
        </w:rPr>
        <w:t>other</w:t>
      </w:r>
      <w:r w:rsidR="005664A1">
        <w:rPr>
          <w:sz w:val="24"/>
        </w:rPr>
        <w:t>countryencoding</w:t>
      </w:r>
      <w:r w:rsidR="00677450">
        <w:rPr>
          <w:sz w:val="24"/>
        </w:rPr>
        <w:t>"</w:t>
      </w:r>
      <w:r w:rsidR="005664A1">
        <w:rPr>
          <w:sz w:val="24"/>
        </w:rPr>
        <w:t xml:space="preserve"> is selected an alternate code list should be specified in &lt;conventiondeclaration</w:t>
      </w:r>
      <w:r w:rsidR="002337ED">
        <w:rPr>
          <w:sz w:val="24"/>
        </w:rPr>
        <w:t xml:space="preserve">&gt;. </w:t>
      </w:r>
      <w:r w:rsidRPr="006456DF">
        <w:rPr>
          <w:sz w:val="24"/>
        </w:rPr>
        <w:t>Available only in &lt;</w:t>
      </w:r>
      <w:r w:rsidR="00A13E3A">
        <w:rPr>
          <w:sz w:val="24"/>
        </w:rPr>
        <w:t>control&gt;.</w:t>
      </w:r>
    </w:p>
    <w:p w14:paraId="5F51025A" w14:textId="3000DE86" w:rsidR="00AF00D2" w:rsidRPr="00B97017" w:rsidRDefault="00AF00D2">
      <w:pPr>
        <w:rPr>
          <w:rFonts w:ascii="Arial" w:eastAsia="Arial" w:hAnsi="Arial" w:cs="Arial"/>
          <w:b/>
          <w:color w:val="000000"/>
          <w:sz w:val="24"/>
        </w:rPr>
      </w:pPr>
      <w:r w:rsidRPr="00B97017">
        <w:rPr>
          <w:rFonts w:ascii="Arial" w:hAnsi="Arial" w:cs="Arial"/>
          <w:sz w:val="24"/>
        </w:rPr>
        <w:tab/>
      </w:r>
      <w:r w:rsidR="00954AA5" w:rsidRPr="00B97017">
        <w:rPr>
          <w:rFonts w:ascii="Arial" w:hAnsi="Arial" w:cs="Arial"/>
          <w:sz w:val="24"/>
        </w:rPr>
        <w:t>Values:  iso3166-1, othercountryencoding</w:t>
      </w:r>
    </w:p>
    <w:p w14:paraId="1FB2F2B6" w14:textId="77777777" w:rsidR="00B97017" w:rsidRDefault="00B97017" w:rsidP="00954AA5">
      <w:pPr>
        <w:pStyle w:val="Normal1"/>
        <w:rPr>
          <w:b/>
          <w:sz w:val="24"/>
        </w:rPr>
      </w:pPr>
    </w:p>
    <w:p w14:paraId="27A4146B" w14:textId="77777777" w:rsidR="00A13E3A" w:rsidRDefault="00A13E3A">
      <w:pPr>
        <w:rPr>
          <w:rFonts w:ascii="Arial" w:eastAsia="Arial" w:hAnsi="Arial" w:cs="Arial"/>
          <w:b/>
          <w:color w:val="000000"/>
          <w:sz w:val="24"/>
        </w:rPr>
      </w:pPr>
      <w:r>
        <w:rPr>
          <w:b/>
          <w:sz w:val="24"/>
        </w:rPr>
        <w:br w:type="page"/>
      </w:r>
    </w:p>
    <w:p w14:paraId="2C8E2084" w14:textId="16E699B9" w:rsidR="00954AA5" w:rsidRPr="003B620C" w:rsidRDefault="00954AA5" w:rsidP="00954AA5">
      <w:pPr>
        <w:pStyle w:val="Normal1"/>
        <w:rPr>
          <w:b/>
          <w:sz w:val="24"/>
        </w:rPr>
      </w:pPr>
      <w:r>
        <w:rPr>
          <w:b/>
          <w:sz w:val="24"/>
        </w:rPr>
        <w:lastRenderedPageBreak/>
        <w:t>@</w:t>
      </w:r>
      <w:r w:rsidRPr="003B620C">
        <w:rPr>
          <w:b/>
          <w:sz w:val="24"/>
        </w:rPr>
        <w:t xml:space="preserve">coverage   </w:t>
      </w:r>
      <w:r>
        <w:rPr>
          <w:b/>
          <w:sz w:val="24"/>
        </w:rPr>
        <w:t>Coverage</w:t>
      </w:r>
    </w:p>
    <w:p w14:paraId="1296AECC" w14:textId="0D754EB7" w:rsidR="00954AA5" w:rsidRDefault="00954AA5" w:rsidP="00954AA5">
      <w:pPr>
        <w:pStyle w:val="Normal1"/>
        <w:rPr>
          <w:sz w:val="24"/>
        </w:rPr>
      </w:pPr>
      <w:r>
        <w:rPr>
          <w:sz w:val="24"/>
        </w:rPr>
        <w:t xml:space="preserve">Specifies </w:t>
      </w:r>
      <w:r w:rsidR="00D914FB">
        <w:rPr>
          <w:sz w:val="24"/>
        </w:rPr>
        <w:t>whether</w:t>
      </w:r>
      <w:r>
        <w:rPr>
          <w:sz w:val="24"/>
        </w:rPr>
        <w:t xml:space="preserve"> a statement of physical description or digital archival object(s) relates to the entire unit </w:t>
      </w:r>
      <w:r w:rsidR="00D0518B">
        <w:rPr>
          <w:sz w:val="24"/>
        </w:rPr>
        <w:t xml:space="preserve">being described </w:t>
      </w:r>
      <w:r>
        <w:rPr>
          <w:sz w:val="24"/>
        </w:rPr>
        <w:t>or only a part thereof</w:t>
      </w:r>
      <w:r w:rsidR="002337ED">
        <w:rPr>
          <w:sz w:val="24"/>
        </w:rPr>
        <w:t xml:space="preserve">. </w:t>
      </w:r>
      <w:r>
        <w:rPr>
          <w:sz w:val="24"/>
        </w:rPr>
        <w:t>Required in &lt;daoset&gt; and &lt;physdescstructured&gt;, optional in &lt;dao</w:t>
      </w:r>
      <w:r w:rsidR="004552E9">
        <w:rPr>
          <w:sz w:val="24"/>
        </w:rPr>
        <w:t>&gt;</w:t>
      </w:r>
      <w:r w:rsidR="00A13E3A">
        <w:rPr>
          <w:sz w:val="24"/>
        </w:rPr>
        <w:t>.</w:t>
      </w:r>
    </w:p>
    <w:p w14:paraId="39BC8E8B" w14:textId="7960B45C" w:rsidR="00954AA5" w:rsidRDefault="00AF00D2" w:rsidP="0017026F">
      <w:pPr>
        <w:pStyle w:val="Normal1"/>
        <w:tabs>
          <w:tab w:val="left" w:pos="360"/>
        </w:tabs>
        <w:rPr>
          <w:sz w:val="24"/>
        </w:rPr>
      </w:pPr>
      <w:r>
        <w:rPr>
          <w:sz w:val="24"/>
        </w:rPr>
        <w:tab/>
      </w:r>
      <w:r w:rsidR="00954AA5">
        <w:rPr>
          <w:sz w:val="24"/>
        </w:rPr>
        <w:t xml:space="preserve">Values: </w:t>
      </w:r>
      <w:r w:rsidR="0004230A">
        <w:rPr>
          <w:sz w:val="24"/>
        </w:rPr>
        <w:t xml:space="preserve"> </w:t>
      </w:r>
      <w:r w:rsidR="00954AA5">
        <w:rPr>
          <w:sz w:val="24"/>
        </w:rPr>
        <w:t>part, whole</w:t>
      </w:r>
    </w:p>
    <w:p w14:paraId="49A4AA8F" w14:textId="77777777" w:rsidR="00C07BCD" w:rsidRDefault="00C07BCD" w:rsidP="00954AA5">
      <w:pPr>
        <w:pStyle w:val="Normal1"/>
      </w:pPr>
    </w:p>
    <w:p w14:paraId="11B53A73" w14:textId="3AB425A8" w:rsidR="00954AA5" w:rsidRDefault="00954AA5" w:rsidP="00954AA5">
      <w:pPr>
        <w:pStyle w:val="Normal1"/>
      </w:pPr>
      <w:r w:rsidRPr="00F5272A">
        <w:rPr>
          <w:b/>
          <w:sz w:val="24"/>
        </w:rPr>
        <w:t>@</w:t>
      </w:r>
      <w:r w:rsidRPr="003B620C">
        <w:rPr>
          <w:b/>
          <w:sz w:val="24"/>
        </w:rPr>
        <w:t>daotype</w:t>
      </w:r>
      <w:r>
        <w:rPr>
          <w:b/>
          <w:sz w:val="24"/>
        </w:rPr>
        <w:t xml:space="preserve">   Digital Archival Object Type</w:t>
      </w:r>
    </w:p>
    <w:p w14:paraId="5E7618D4" w14:textId="493D5EA0" w:rsidR="00954AA5" w:rsidRDefault="00954AA5" w:rsidP="00954AA5">
      <w:pPr>
        <w:pStyle w:val="Normal1"/>
        <w:rPr>
          <w:sz w:val="24"/>
        </w:rPr>
      </w:pPr>
      <w:r>
        <w:rPr>
          <w:sz w:val="24"/>
        </w:rPr>
        <w:t>Specifies the origin of a digital archival object</w:t>
      </w:r>
      <w:r w:rsidR="00D914FB">
        <w:rPr>
          <w:sz w:val="24"/>
        </w:rPr>
        <w:t>:</w:t>
      </w:r>
      <w:r>
        <w:rPr>
          <w:sz w:val="24"/>
        </w:rPr>
        <w:t xml:space="preserve"> born digi</w:t>
      </w:r>
      <w:r w:rsidR="00FA4261">
        <w:rPr>
          <w:sz w:val="24"/>
        </w:rPr>
        <w:t>tal, derived from non-digital records</w:t>
      </w:r>
      <w:r>
        <w:rPr>
          <w:sz w:val="24"/>
        </w:rPr>
        <w:t>, other, or not known</w:t>
      </w:r>
      <w:r w:rsidR="002337ED">
        <w:rPr>
          <w:sz w:val="24"/>
        </w:rPr>
        <w:t xml:space="preserve">. </w:t>
      </w:r>
      <w:r w:rsidR="00A13E3A">
        <w:rPr>
          <w:sz w:val="24"/>
        </w:rPr>
        <w:t>Required in &lt;dao&gt;.</w:t>
      </w:r>
    </w:p>
    <w:p w14:paraId="73A36696" w14:textId="05D8DBD5" w:rsidR="00954AA5" w:rsidRDefault="00AF00D2" w:rsidP="0017026F">
      <w:pPr>
        <w:pStyle w:val="Normal1"/>
        <w:tabs>
          <w:tab w:val="left" w:pos="360"/>
        </w:tabs>
      </w:pPr>
      <w:r>
        <w:rPr>
          <w:sz w:val="24"/>
        </w:rPr>
        <w:tab/>
      </w:r>
      <w:r w:rsidR="00954AA5">
        <w:rPr>
          <w:sz w:val="24"/>
        </w:rPr>
        <w:t>Values:</w:t>
      </w:r>
      <w:r w:rsidR="00954AA5">
        <w:t xml:space="preserve"> </w:t>
      </w:r>
      <w:r w:rsidR="0004230A">
        <w:t xml:space="preserve"> </w:t>
      </w:r>
      <w:r w:rsidR="00954AA5">
        <w:rPr>
          <w:sz w:val="24"/>
        </w:rPr>
        <w:t>borndigital</w:t>
      </w:r>
      <w:r w:rsidR="00954AA5">
        <w:t xml:space="preserve">, </w:t>
      </w:r>
      <w:r w:rsidR="00954AA5">
        <w:rPr>
          <w:sz w:val="24"/>
        </w:rPr>
        <w:t>derived</w:t>
      </w:r>
      <w:r w:rsidR="00954AA5">
        <w:t xml:space="preserve">, </w:t>
      </w:r>
      <w:r w:rsidR="00954AA5">
        <w:rPr>
          <w:sz w:val="24"/>
        </w:rPr>
        <w:t>other</w:t>
      </w:r>
      <w:r w:rsidR="000F1064">
        <w:rPr>
          <w:sz w:val="24"/>
        </w:rPr>
        <w:t>d</w:t>
      </w:r>
      <w:r w:rsidR="00954AA5">
        <w:rPr>
          <w:sz w:val="24"/>
        </w:rPr>
        <w:t>aotype</w:t>
      </w:r>
      <w:r w:rsidR="00954AA5">
        <w:t xml:space="preserve">, </w:t>
      </w:r>
      <w:r w:rsidR="00954AA5">
        <w:rPr>
          <w:sz w:val="24"/>
        </w:rPr>
        <w:t>unknown</w:t>
      </w:r>
    </w:p>
    <w:p w14:paraId="5EA38612" w14:textId="62B83089" w:rsidR="00954AA5" w:rsidRDefault="00954AA5" w:rsidP="00954AA5">
      <w:pPr>
        <w:pStyle w:val="Normal1"/>
      </w:pPr>
    </w:p>
    <w:p w14:paraId="425B4ADD" w14:textId="2BC2D8A7" w:rsidR="00954AA5" w:rsidRDefault="00954AA5" w:rsidP="00954AA5">
      <w:pPr>
        <w:pStyle w:val="Normal1"/>
      </w:pPr>
      <w:r w:rsidRPr="007253C4">
        <w:rPr>
          <w:b/>
          <w:sz w:val="24"/>
        </w:rPr>
        <w:t xml:space="preserve">@datechar  </w:t>
      </w:r>
      <w:r w:rsidR="0004230A">
        <w:rPr>
          <w:b/>
          <w:sz w:val="24"/>
        </w:rPr>
        <w:t xml:space="preserve"> </w:t>
      </w:r>
      <w:r w:rsidRPr="007253C4">
        <w:rPr>
          <w:b/>
          <w:sz w:val="24"/>
        </w:rPr>
        <w:t>Date Characterization</w:t>
      </w:r>
    </w:p>
    <w:p w14:paraId="0170FFFC" w14:textId="526408F3" w:rsidR="00954AA5" w:rsidRPr="00A13E3A" w:rsidRDefault="00954AA5" w:rsidP="00954AA5">
      <w:pPr>
        <w:pStyle w:val="Normal1"/>
      </w:pPr>
      <w:r>
        <w:rPr>
          <w:sz w:val="24"/>
        </w:rPr>
        <w:t xml:space="preserve">Term characterizing the nature of </w:t>
      </w:r>
      <w:r w:rsidR="00D914FB">
        <w:rPr>
          <w:sz w:val="24"/>
        </w:rPr>
        <w:t xml:space="preserve">a </w:t>
      </w:r>
      <w:r>
        <w:rPr>
          <w:sz w:val="24"/>
        </w:rPr>
        <w:t>date, such as dates of creation, accumulation, or modification</w:t>
      </w:r>
      <w:r w:rsidR="002337ED">
        <w:rPr>
          <w:sz w:val="24"/>
        </w:rPr>
        <w:t xml:space="preserve">. </w:t>
      </w:r>
      <w:r>
        <w:rPr>
          <w:sz w:val="24"/>
        </w:rPr>
        <w:t>Available in &lt;unitdate&gt; and &lt;unitdatestructured&gt;.</w:t>
      </w:r>
    </w:p>
    <w:p w14:paraId="6719141A" w14:textId="4F2AE4F0" w:rsidR="00954AA5" w:rsidRDefault="00AF00D2" w:rsidP="0017026F">
      <w:pPr>
        <w:pStyle w:val="Normal1"/>
        <w:tabs>
          <w:tab w:val="left" w:pos="360"/>
        </w:tabs>
        <w:rPr>
          <w:sz w:val="24"/>
        </w:rPr>
      </w:pPr>
      <w:r>
        <w:rPr>
          <w:sz w:val="24"/>
        </w:rPr>
        <w:tab/>
      </w:r>
      <w:r w:rsidR="00954AA5">
        <w:rPr>
          <w:sz w:val="24"/>
        </w:rPr>
        <w:t>Data Type:</w:t>
      </w:r>
      <w:r w:rsidR="00A13E3A">
        <w:rPr>
          <w:sz w:val="24"/>
        </w:rPr>
        <w:t xml:space="preserve"> </w:t>
      </w:r>
      <w:r w:rsidR="00954AA5">
        <w:rPr>
          <w:sz w:val="24"/>
        </w:rPr>
        <w:t xml:space="preserve"> </w:t>
      </w:r>
      <w:r w:rsidR="00C07BCD">
        <w:rPr>
          <w:sz w:val="24"/>
        </w:rPr>
        <w:t>token</w:t>
      </w:r>
    </w:p>
    <w:p w14:paraId="48251412" w14:textId="3B9DBDFA" w:rsidR="00954AA5" w:rsidRDefault="00954AA5" w:rsidP="00954AA5">
      <w:pPr>
        <w:pStyle w:val="Normal1"/>
      </w:pPr>
    </w:p>
    <w:p w14:paraId="517FC7B0" w14:textId="4F43C9FC" w:rsidR="00954AA5" w:rsidRDefault="00954AA5" w:rsidP="00954AA5">
      <w:pPr>
        <w:pStyle w:val="Normal1"/>
        <w:rPr>
          <w:b/>
          <w:smallCaps/>
          <w:sz w:val="24"/>
        </w:rPr>
      </w:pPr>
      <w:r w:rsidRPr="002D6E76">
        <w:rPr>
          <w:b/>
          <w:sz w:val="24"/>
        </w:rPr>
        <w:t>@dateencoding   Date Encoding</w:t>
      </w:r>
    </w:p>
    <w:p w14:paraId="157DCAB8" w14:textId="2D8E0427" w:rsidR="00954AA5" w:rsidRPr="001C7541" w:rsidRDefault="00954AA5" w:rsidP="00954AA5">
      <w:pPr>
        <w:pStyle w:val="Normal1"/>
        <w:rPr>
          <w:sz w:val="24"/>
        </w:rPr>
      </w:pPr>
      <w:r w:rsidRPr="001C7541">
        <w:rPr>
          <w:sz w:val="24"/>
        </w:rPr>
        <w:t xml:space="preserve">The authoritative source or rules for values provided in </w:t>
      </w:r>
      <w:r>
        <w:rPr>
          <w:sz w:val="24"/>
        </w:rPr>
        <w:t>@normal</w:t>
      </w:r>
      <w:r w:rsidRPr="001C7541">
        <w:rPr>
          <w:sz w:val="24"/>
        </w:rPr>
        <w:t xml:space="preserve"> in &lt;date&gt; and &lt;unitdate</w:t>
      </w:r>
      <w:r w:rsidR="002337ED" w:rsidRPr="001C7541">
        <w:rPr>
          <w:sz w:val="24"/>
        </w:rPr>
        <w:t>&gt;.</w:t>
      </w:r>
      <w:r w:rsidR="002337ED">
        <w:rPr>
          <w:sz w:val="24"/>
        </w:rPr>
        <w:t xml:space="preserve"> </w:t>
      </w:r>
      <w:r w:rsidR="005664A1">
        <w:rPr>
          <w:sz w:val="24"/>
        </w:rPr>
        <w:t xml:space="preserve">If the value </w:t>
      </w:r>
      <w:r w:rsidR="00677450">
        <w:rPr>
          <w:sz w:val="24"/>
        </w:rPr>
        <w:t>"</w:t>
      </w:r>
      <w:r w:rsidR="005664A1">
        <w:rPr>
          <w:sz w:val="24"/>
        </w:rPr>
        <w:t>otherdateencoding</w:t>
      </w:r>
      <w:r w:rsidR="00677450">
        <w:rPr>
          <w:sz w:val="24"/>
        </w:rPr>
        <w:t>"</w:t>
      </w:r>
      <w:r w:rsidR="005664A1">
        <w:rPr>
          <w:sz w:val="24"/>
        </w:rPr>
        <w:t xml:space="preserve"> is selected an alternate code list should be specified in &lt;conventiondeclaration&gt;.</w:t>
      </w:r>
    </w:p>
    <w:p w14:paraId="15D6BDFA" w14:textId="22955133" w:rsidR="00954AA5" w:rsidRPr="001C7541" w:rsidRDefault="00AF00D2" w:rsidP="0017026F">
      <w:pPr>
        <w:pStyle w:val="Normal1"/>
        <w:tabs>
          <w:tab w:val="left" w:pos="360"/>
        </w:tabs>
        <w:rPr>
          <w:sz w:val="24"/>
        </w:rPr>
      </w:pPr>
      <w:r>
        <w:rPr>
          <w:sz w:val="24"/>
        </w:rPr>
        <w:tab/>
      </w:r>
      <w:r w:rsidR="00954AA5" w:rsidRPr="001C7541">
        <w:rPr>
          <w:sz w:val="24"/>
        </w:rPr>
        <w:t xml:space="preserve">Values:  iso8601, otherdateencoding </w:t>
      </w:r>
    </w:p>
    <w:p w14:paraId="6A42DE15" w14:textId="77777777" w:rsidR="00954AA5" w:rsidRDefault="00954AA5" w:rsidP="00954AA5">
      <w:pPr>
        <w:pStyle w:val="Normal1"/>
        <w:rPr>
          <w:b/>
          <w:smallCaps/>
          <w:sz w:val="24"/>
        </w:rPr>
      </w:pPr>
    </w:p>
    <w:p w14:paraId="224EC9A9" w14:textId="29B26C4B" w:rsidR="00954AA5" w:rsidRDefault="00954AA5" w:rsidP="00954AA5">
      <w:pPr>
        <w:pStyle w:val="Normal1"/>
      </w:pPr>
      <w:r w:rsidRPr="00B06D93">
        <w:rPr>
          <w:b/>
          <w:sz w:val="24"/>
        </w:rPr>
        <w:t>@dsctype</w:t>
      </w:r>
      <w:r>
        <w:rPr>
          <w:b/>
          <w:sz w:val="24"/>
        </w:rPr>
        <w:t xml:space="preserve"> </w:t>
      </w:r>
      <w:r w:rsidRPr="00B06D93">
        <w:rPr>
          <w:b/>
          <w:sz w:val="24"/>
        </w:rPr>
        <w:t xml:space="preserve"> </w:t>
      </w:r>
      <w:r w:rsidR="0004230A">
        <w:rPr>
          <w:b/>
          <w:sz w:val="24"/>
        </w:rPr>
        <w:t xml:space="preserve"> </w:t>
      </w:r>
      <w:r w:rsidRPr="00B06D93">
        <w:rPr>
          <w:b/>
          <w:sz w:val="24"/>
        </w:rPr>
        <w:t>Description of Subordinate Components Type</w:t>
      </w:r>
    </w:p>
    <w:p w14:paraId="311FD949" w14:textId="3C4207F6" w:rsidR="00954AA5" w:rsidRPr="00A13E3A" w:rsidRDefault="00954AA5" w:rsidP="00954AA5">
      <w:pPr>
        <w:pStyle w:val="Normal1"/>
      </w:pPr>
      <w:r>
        <w:rPr>
          <w:sz w:val="24"/>
        </w:rPr>
        <w:t>An optional attribute in &lt;dsc&gt; that indicates the approach used in describing components within a finding aid.</w:t>
      </w:r>
    </w:p>
    <w:p w14:paraId="2DDF88E2" w14:textId="56B30DBD" w:rsidR="00954AA5" w:rsidRDefault="00AF00D2" w:rsidP="0017026F">
      <w:pPr>
        <w:pStyle w:val="Normal1"/>
        <w:tabs>
          <w:tab w:val="left" w:pos="360"/>
        </w:tabs>
      </w:pPr>
      <w:r>
        <w:rPr>
          <w:sz w:val="24"/>
        </w:rPr>
        <w:tab/>
      </w:r>
      <w:r w:rsidR="00954AA5">
        <w:rPr>
          <w:sz w:val="24"/>
        </w:rPr>
        <w:t>Values:  analyticover, combined</w:t>
      </w:r>
      <w:r w:rsidR="00954AA5">
        <w:t xml:space="preserve">, </w:t>
      </w:r>
      <w:r w:rsidR="00954AA5">
        <w:rPr>
          <w:sz w:val="24"/>
        </w:rPr>
        <w:t>in-depth</w:t>
      </w:r>
      <w:r w:rsidR="00954AA5">
        <w:t xml:space="preserve">, </w:t>
      </w:r>
      <w:r w:rsidR="00954AA5">
        <w:rPr>
          <w:sz w:val="24"/>
        </w:rPr>
        <w:t>otherdsctype</w:t>
      </w:r>
    </w:p>
    <w:p w14:paraId="739304E3" w14:textId="4C384042" w:rsidR="00954AA5" w:rsidRDefault="00954AA5" w:rsidP="00954AA5">
      <w:pPr>
        <w:pStyle w:val="Normal1"/>
      </w:pPr>
    </w:p>
    <w:p w14:paraId="6A2F80E8" w14:textId="25245E9E" w:rsidR="00954AA5" w:rsidRDefault="00954AA5" w:rsidP="00954AA5">
      <w:pPr>
        <w:pStyle w:val="Normal1"/>
      </w:pPr>
      <w:r w:rsidRPr="003D1E14">
        <w:rPr>
          <w:b/>
          <w:sz w:val="24"/>
        </w:rPr>
        <w:t>@encodinganalog</w:t>
      </w:r>
      <w:r>
        <w:rPr>
          <w:b/>
          <w:sz w:val="24"/>
        </w:rPr>
        <w:t xml:space="preserve"> </w:t>
      </w:r>
      <w:r w:rsidRPr="003D1E14">
        <w:rPr>
          <w:b/>
          <w:sz w:val="24"/>
        </w:rPr>
        <w:t xml:space="preserve"> </w:t>
      </w:r>
      <w:r w:rsidR="0004230A">
        <w:rPr>
          <w:b/>
          <w:sz w:val="24"/>
        </w:rPr>
        <w:t xml:space="preserve"> </w:t>
      </w:r>
      <w:r w:rsidRPr="003D1E14">
        <w:rPr>
          <w:b/>
          <w:sz w:val="24"/>
        </w:rPr>
        <w:t>Encoding Analog</w:t>
      </w:r>
    </w:p>
    <w:p w14:paraId="3B713BA5" w14:textId="17CAB7C2" w:rsidR="00954AA5" w:rsidRDefault="00954AA5" w:rsidP="00954AA5">
      <w:pPr>
        <w:pStyle w:val="Normal1"/>
      </w:pPr>
      <w:r>
        <w:rPr>
          <w:sz w:val="24"/>
        </w:rPr>
        <w:t xml:space="preserve">A field or element in another descriptive encoding system to which an EAD element or attribute is comparable. Mapping elements from one system to another </w:t>
      </w:r>
      <w:r w:rsidR="00CC5028">
        <w:rPr>
          <w:sz w:val="24"/>
        </w:rPr>
        <w:t>enables creation of</w:t>
      </w:r>
      <w:r>
        <w:rPr>
          <w:sz w:val="24"/>
        </w:rPr>
        <w:t xml:space="preserve"> a single user interface that can index comparable information across multiple schemas. The mapping designations may also </w:t>
      </w:r>
      <w:r w:rsidR="00CC5028">
        <w:rPr>
          <w:sz w:val="24"/>
        </w:rPr>
        <w:t>enable</w:t>
      </w:r>
      <w:r>
        <w:rPr>
          <w:sz w:val="24"/>
        </w:rPr>
        <w:t xml:space="preserve"> a repository</w:t>
      </w:r>
      <w:r w:rsidR="00CC5028">
        <w:rPr>
          <w:sz w:val="24"/>
        </w:rPr>
        <w:t xml:space="preserve"> to</w:t>
      </w:r>
      <w:r>
        <w:rPr>
          <w:sz w:val="24"/>
        </w:rPr>
        <w:t xml:space="preserve"> harvest selected data from a finding aid, for example, to build a basic catalog record,</w:t>
      </w:r>
      <w:r w:rsidR="0017026F">
        <w:rPr>
          <w:sz w:val="24"/>
        </w:rPr>
        <w:t xml:space="preserve"> </w:t>
      </w:r>
      <w:r>
        <w:rPr>
          <w:sz w:val="24"/>
        </w:rPr>
        <w:t>or OAI-PMH compliant Dublin Core record</w:t>
      </w:r>
      <w:r w:rsidR="002337ED">
        <w:rPr>
          <w:sz w:val="24"/>
        </w:rPr>
        <w:t xml:space="preserve">. </w:t>
      </w:r>
      <w:r w:rsidR="0002453D">
        <w:rPr>
          <w:sz w:val="24"/>
        </w:rPr>
        <w:t>The</w:t>
      </w:r>
      <w:r>
        <w:rPr>
          <w:sz w:val="24"/>
        </w:rPr>
        <w:t xml:space="preserve"> @relatedencoding</w:t>
      </w:r>
      <w:r w:rsidR="0002453D">
        <w:rPr>
          <w:sz w:val="24"/>
        </w:rPr>
        <w:t xml:space="preserve"> attribute</w:t>
      </w:r>
      <w:r>
        <w:rPr>
          <w:sz w:val="24"/>
        </w:rPr>
        <w:t xml:space="preserve"> </w:t>
      </w:r>
      <w:r w:rsidR="0002453D">
        <w:rPr>
          <w:sz w:val="24"/>
        </w:rPr>
        <w:t xml:space="preserve">may be </w:t>
      </w:r>
      <w:r>
        <w:rPr>
          <w:sz w:val="24"/>
        </w:rPr>
        <w:t>used in &lt;ead&gt;, &lt;control&gt;, or &lt;archdesc&gt; to identify the encoding system from which fields are specified in @encodinganalog</w:t>
      </w:r>
      <w:r w:rsidR="002337ED">
        <w:rPr>
          <w:sz w:val="24"/>
        </w:rPr>
        <w:t xml:space="preserve">. </w:t>
      </w:r>
      <w:r w:rsidR="0022562E">
        <w:rPr>
          <w:sz w:val="24"/>
        </w:rPr>
        <w:t>If @relatedencoding is not used</w:t>
      </w:r>
      <w:r>
        <w:rPr>
          <w:sz w:val="24"/>
        </w:rPr>
        <w:t>, then include the system designation</w:t>
      </w:r>
      <w:r w:rsidR="0022562E">
        <w:rPr>
          <w:sz w:val="24"/>
        </w:rPr>
        <w:t xml:space="preserve"> in</w:t>
      </w:r>
      <w:r>
        <w:rPr>
          <w:sz w:val="24"/>
        </w:rPr>
        <w:t xml:space="preserve"> @encodinganalog.</w:t>
      </w:r>
    </w:p>
    <w:p w14:paraId="21DAF333" w14:textId="77777777" w:rsidR="00CF42C6" w:rsidRDefault="00CF42C6" w:rsidP="00CF42C6">
      <w:pPr>
        <w:pStyle w:val="Normal1"/>
        <w:tabs>
          <w:tab w:val="left" w:pos="360"/>
        </w:tabs>
        <w:rPr>
          <w:sz w:val="24"/>
        </w:rPr>
      </w:pPr>
      <w:r>
        <w:rPr>
          <w:sz w:val="24"/>
        </w:rPr>
        <w:tab/>
        <w:t>Data Type: token</w:t>
      </w:r>
    </w:p>
    <w:p w14:paraId="7245E854" w14:textId="77777777" w:rsidR="00A13E3A" w:rsidRDefault="00A13E3A">
      <w:pPr>
        <w:rPr>
          <w:rFonts w:ascii="Arial" w:eastAsia="Arial" w:hAnsi="Arial" w:cs="Arial"/>
          <w:color w:val="000000"/>
          <w:sz w:val="24"/>
        </w:rPr>
      </w:pPr>
      <w:r>
        <w:rPr>
          <w:sz w:val="24"/>
        </w:rPr>
        <w:br w:type="page"/>
      </w:r>
    </w:p>
    <w:p w14:paraId="0209E9FC" w14:textId="6BC699AF" w:rsidR="00954AA5" w:rsidRDefault="00954AA5" w:rsidP="00954AA5">
      <w:pPr>
        <w:pStyle w:val="Normal1"/>
      </w:pPr>
    </w:p>
    <w:p w14:paraId="51620F22" w14:textId="77777777" w:rsidR="00954AA5" w:rsidRDefault="00954AA5" w:rsidP="00D723AF">
      <w:pPr>
        <w:pStyle w:val="Normal1"/>
        <w:tabs>
          <w:tab w:val="left" w:pos="720"/>
          <w:tab w:val="left" w:pos="1080"/>
          <w:tab w:val="left" w:pos="1440"/>
          <w:tab w:val="left" w:pos="1800"/>
        </w:tabs>
        <w:ind w:left="360"/>
      </w:pPr>
      <w:r>
        <w:rPr>
          <w:sz w:val="24"/>
        </w:rPr>
        <w:t>Example:</w:t>
      </w:r>
    </w:p>
    <w:p w14:paraId="1EDBC028" w14:textId="55840F7D" w:rsidR="00E063EC" w:rsidRDefault="00954AA5" w:rsidP="00D723AF">
      <w:pPr>
        <w:pStyle w:val="Normal1"/>
        <w:tabs>
          <w:tab w:val="left" w:pos="720"/>
          <w:tab w:val="left" w:pos="1080"/>
          <w:tab w:val="left" w:pos="1440"/>
          <w:tab w:val="left" w:pos="1800"/>
        </w:tabs>
        <w:ind w:left="360"/>
        <w:rPr>
          <w:rFonts w:ascii="Courier New" w:eastAsia="Courier New" w:hAnsi="Courier New" w:cs="Courier New"/>
          <w:sz w:val="20"/>
        </w:rPr>
      </w:pPr>
      <w:r>
        <w:rPr>
          <w:rFonts w:ascii="Courier New" w:eastAsia="Courier New" w:hAnsi="Courier New" w:cs="Courier New"/>
          <w:sz w:val="20"/>
        </w:rPr>
        <w:t>&lt;origination&gt;</w:t>
      </w:r>
    </w:p>
    <w:p w14:paraId="41C8DAD7" w14:textId="77777777" w:rsidR="00D723AF" w:rsidRDefault="00954AA5" w:rsidP="00D723AF">
      <w:pPr>
        <w:pStyle w:val="Normal1"/>
        <w:tabs>
          <w:tab w:val="left" w:pos="720"/>
          <w:tab w:val="left" w:pos="1080"/>
          <w:tab w:val="left" w:pos="1440"/>
          <w:tab w:val="left" w:pos="1800"/>
        </w:tabs>
        <w:ind w:left="360" w:firstLine="432"/>
        <w:rPr>
          <w:rFonts w:ascii="Courier New" w:eastAsia="Courier New" w:hAnsi="Courier New" w:cs="Courier New"/>
          <w:sz w:val="20"/>
        </w:rPr>
      </w:pPr>
      <w:r>
        <w:rPr>
          <w:rFonts w:ascii="Courier New" w:eastAsia="Courier New" w:hAnsi="Courier New" w:cs="Courier New"/>
          <w:sz w:val="20"/>
        </w:rPr>
        <w:t>&lt;corpname encodinganalog=</w:t>
      </w:r>
      <w:r w:rsidR="00677450">
        <w:rPr>
          <w:rFonts w:ascii="Courier New" w:eastAsia="Courier New" w:hAnsi="Courier New" w:cs="Courier New"/>
          <w:sz w:val="20"/>
        </w:rPr>
        <w:t>"</w:t>
      </w:r>
      <w:r>
        <w:rPr>
          <w:rFonts w:ascii="Courier New" w:eastAsia="Courier New" w:hAnsi="Courier New" w:cs="Courier New"/>
          <w:sz w:val="20"/>
        </w:rPr>
        <w:t>MARC21 110</w:t>
      </w:r>
      <w:r w:rsidR="00677450">
        <w:rPr>
          <w:rFonts w:ascii="Courier New" w:eastAsia="Courier New" w:hAnsi="Courier New" w:cs="Courier New"/>
          <w:sz w:val="20"/>
        </w:rPr>
        <w:t>"</w:t>
      </w:r>
      <w:r>
        <w:rPr>
          <w:rFonts w:ascii="Courier New" w:eastAsia="Courier New" w:hAnsi="Courier New" w:cs="Courier New"/>
          <w:sz w:val="20"/>
        </w:rPr>
        <w:t>&gt;</w:t>
      </w:r>
    </w:p>
    <w:p w14:paraId="3F627C1B" w14:textId="4B911837" w:rsidR="00D723AF" w:rsidRDefault="00D723AF" w:rsidP="00E25CD8">
      <w:pPr>
        <w:pStyle w:val="Normal1"/>
        <w:tabs>
          <w:tab w:val="left" w:pos="720"/>
          <w:tab w:val="left" w:pos="1080"/>
          <w:tab w:val="left" w:pos="1440"/>
          <w:tab w:val="left" w:pos="1800"/>
        </w:tabs>
        <w:ind w:left="360" w:firstLine="432"/>
        <w:rPr>
          <w:rFonts w:ascii="Courier New" w:eastAsia="Courier New" w:hAnsi="Courier New" w:cs="Courier New"/>
          <w:sz w:val="20"/>
        </w:rPr>
      </w:pPr>
      <w:r>
        <w:rPr>
          <w:rFonts w:ascii="Courier New" w:eastAsia="Courier New" w:hAnsi="Courier New" w:cs="Courier New"/>
          <w:sz w:val="20"/>
        </w:rPr>
        <w:tab/>
      </w:r>
      <w:r w:rsidR="0017026F">
        <w:rPr>
          <w:rFonts w:ascii="Courier New" w:eastAsia="Courier New" w:hAnsi="Courier New" w:cs="Courier New"/>
          <w:sz w:val="20"/>
        </w:rPr>
        <w:t>&lt;part&gt;</w:t>
      </w:r>
      <w:r w:rsidR="00954AA5">
        <w:rPr>
          <w:rFonts w:ascii="Courier New" w:eastAsia="Courier New" w:hAnsi="Courier New" w:cs="Courier New"/>
          <w:sz w:val="20"/>
        </w:rPr>
        <w:t>Waters Studio</w:t>
      </w:r>
      <w:r w:rsidR="0017026F">
        <w:rPr>
          <w:rFonts w:ascii="Courier New" w:eastAsia="Courier New" w:hAnsi="Courier New" w:cs="Courier New"/>
          <w:sz w:val="20"/>
        </w:rPr>
        <w:t>&lt;/part&gt;</w:t>
      </w:r>
    </w:p>
    <w:p w14:paraId="737B6F9F" w14:textId="403FED01" w:rsidR="00E063EC" w:rsidRDefault="00954AA5" w:rsidP="00E25CD8">
      <w:pPr>
        <w:pStyle w:val="Normal1"/>
        <w:tabs>
          <w:tab w:val="left" w:pos="720"/>
          <w:tab w:val="left" w:pos="1080"/>
          <w:tab w:val="left" w:pos="1440"/>
          <w:tab w:val="left" w:pos="1800"/>
        </w:tabs>
        <w:ind w:left="360" w:firstLine="432"/>
        <w:rPr>
          <w:rFonts w:ascii="Courier New" w:eastAsia="Courier New" w:hAnsi="Courier New" w:cs="Courier New"/>
          <w:sz w:val="20"/>
        </w:rPr>
      </w:pPr>
      <w:r>
        <w:rPr>
          <w:rFonts w:ascii="Courier New" w:eastAsia="Courier New" w:hAnsi="Courier New" w:cs="Courier New"/>
          <w:sz w:val="20"/>
        </w:rPr>
        <w:t>&lt;/corpname&gt;</w:t>
      </w:r>
    </w:p>
    <w:p w14:paraId="19B7ED65" w14:textId="61762085" w:rsidR="00954AA5" w:rsidRDefault="00954AA5" w:rsidP="00E25CD8">
      <w:pPr>
        <w:pStyle w:val="Normal1"/>
        <w:tabs>
          <w:tab w:val="left" w:pos="720"/>
          <w:tab w:val="left" w:pos="1080"/>
          <w:tab w:val="left" w:pos="1440"/>
          <w:tab w:val="left" w:pos="1800"/>
        </w:tabs>
        <w:ind w:left="360"/>
      </w:pPr>
      <w:r>
        <w:rPr>
          <w:rFonts w:ascii="Courier New" w:eastAsia="Courier New" w:hAnsi="Courier New" w:cs="Courier New"/>
          <w:sz w:val="20"/>
        </w:rPr>
        <w:t>&lt;/origination&gt;</w:t>
      </w:r>
    </w:p>
    <w:p w14:paraId="68D3E28F" w14:textId="77777777" w:rsidR="00954AA5" w:rsidRDefault="00954AA5" w:rsidP="00D723AF">
      <w:pPr>
        <w:pStyle w:val="Normal1"/>
        <w:tabs>
          <w:tab w:val="left" w:pos="720"/>
          <w:tab w:val="left" w:pos="1080"/>
          <w:tab w:val="left" w:pos="1440"/>
          <w:tab w:val="left" w:pos="1800"/>
        </w:tabs>
        <w:ind w:left="360"/>
      </w:pPr>
      <w:r>
        <w:rPr>
          <w:sz w:val="24"/>
        </w:rPr>
        <w:t>or</w:t>
      </w:r>
    </w:p>
    <w:p w14:paraId="0BCA6E9A" w14:textId="189FED9C" w:rsidR="00E063EC" w:rsidRDefault="00954AA5" w:rsidP="00847067">
      <w:pPr>
        <w:pStyle w:val="Normal1"/>
        <w:tabs>
          <w:tab w:val="left" w:pos="720"/>
          <w:tab w:val="left" w:pos="1080"/>
          <w:tab w:val="left" w:pos="1440"/>
          <w:tab w:val="left" w:pos="1800"/>
        </w:tabs>
        <w:ind w:left="360"/>
        <w:rPr>
          <w:rFonts w:ascii="Courier New" w:eastAsia="Courier New" w:hAnsi="Courier New" w:cs="Courier New"/>
          <w:sz w:val="20"/>
        </w:rPr>
      </w:pPr>
      <w:r>
        <w:rPr>
          <w:rFonts w:ascii="Courier New" w:eastAsia="Courier New" w:hAnsi="Courier New" w:cs="Courier New"/>
          <w:sz w:val="20"/>
        </w:rPr>
        <w:t>&lt;archdesc relatedencoding=</w:t>
      </w:r>
      <w:r w:rsidR="00677450">
        <w:rPr>
          <w:rFonts w:ascii="Courier New" w:eastAsia="Courier New" w:hAnsi="Courier New" w:cs="Courier New"/>
          <w:sz w:val="20"/>
        </w:rPr>
        <w:t>"</w:t>
      </w:r>
      <w:r>
        <w:rPr>
          <w:rFonts w:ascii="Courier New" w:eastAsia="Courier New" w:hAnsi="Courier New" w:cs="Courier New"/>
          <w:sz w:val="20"/>
        </w:rPr>
        <w:t>MARC21</w:t>
      </w:r>
      <w:r w:rsidR="00677450">
        <w:rPr>
          <w:rFonts w:ascii="Courier New" w:eastAsia="Courier New" w:hAnsi="Courier New" w:cs="Courier New"/>
          <w:sz w:val="20"/>
        </w:rPr>
        <w:t>"</w:t>
      </w:r>
      <w:r>
        <w:rPr>
          <w:rFonts w:ascii="Courier New" w:eastAsia="Courier New" w:hAnsi="Courier New" w:cs="Courier New"/>
          <w:sz w:val="20"/>
        </w:rPr>
        <w:t>&gt;</w:t>
      </w:r>
    </w:p>
    <w:p w14:paraId="10256EE1" w14:textId="3D02AD82" w:rsidR="00E063EC" w:rsidRDefault="00847067" w:rsidP="00847067">
      <w:pPr>
        <w:pStyle w:val="Normal1"/>
        <w:tabs>
          <w:tab w:val="left" w:pos="720"/>
          <w:tab w:val="left" w:pos="1080"/>
          <w:tab w:val="left" w:pos="1440"/>
          <w:tab w:val="left" w:pos="1800"/>
        </w:tabs>
        <w:ind w:left="360"/>
        <w:rPr>
          <w:rFonts w:ascii="Courier New" w:eastAsia="Courier New" w:hAnsi="Courier New" w:cs="Courier New"/>
          <w:sz w:val="20"/>
        </w:rPr>
      </w:pPr>
      <w:r>
        <w:rPr>
          <w:rFonts w:ascii="Courier New" w:eastAsia="Courier New" w:hAnsi="Courier New" w:cs="Courier New"/>
          <w:sz w:val="20"/>
        </w:rPr>
        <w:tab/>
      </w:r>
      <w:r w:rsidR="00954AA5">
        <w:rPr>
          <w:rFonts w:ascii="Courier New" w:eastAsia="Courier New" w:hAnsi="Courier New" w:cs="Courier New"/>
          <w:sz w:val="20"/>
        </w:rPr>
        <w:t>&lt;origination&gt;</w:t>
      </w:r>
    </w:p>
    <w:p w14:paraId="6D3BD08B" w14:textId="18ECD9BA" w:rsidR="00954AA5" w:rsidRDefault="00954AA5" w:rsidP="00E25CD8">
      <w:pPr>
        <w:pStyle w:val="Normal1"/>
        <w:tabs>
          <w:tab w:val="left" w:pos="720"/>
          <w:tab w:val="left" w:pos="1080"/>
          <w:tab w:val="left" w:pos="1440"/>
          <w:tab w:val="left" w:pos="1800"/>
        </w:tabs>
        <w:ind w:left="1080"/>
      </w:pPr>
      <w:r>
        <w:rPr>
          <w:rFonts w:ascii="Courier New" w:eastAsia="Courier New" w:hAnsi="Courier New" w:cs="Courier New"/>
          <w:sz w:val="20"/>
        </w:rPr>
        <w:t>&lt;persname encodinganalog=</w:t>
      </w:r>
      <w:r w:rsidR="00677450">
        <w:rPr>
          <w:rFonts w:ascii="Courier New" w:eastAsia="Courier New" w:hAnsi="Courier New" w:cs="Courier New"/>
          <w:sz w:val="20"/>
        </w:rPr>
        <w:t>"</w:t>
      </w:r>
      <w:r>
        <w:rPr>
          <w:rFonts w:ascii="Courier New" w:eastAsia="Courier New" w:hAnsi="Courier New" w:cs="Courier New"/>
          <w:sz w:val="20"/>
        </w:rPr>
        <w:t>100$a$q$d$e</w:t>
      </w:r>
      <w:r w:rsidR="00677450">
        <w:rPr>
          <w:rFonts w:ascii="Courier New" w:eastAsia="Courier New" w:hAnsi="Courier New" w:cs="Courier New"/>
          <w:sz w:val="20"/>
        </w:rPr>
        <w:t>"</w:t>
      </w:r>
      <w:r>
        <w:rPr>
          <w:rFonts w:ascii="Courier New" w:eastAsia="Courier New" w:hAnsi="Courier New" w:cs="Courier New"/>
          <w:sz w:val="20"/>
        </w:rPr>
        <w:t xml:space="preserve"> source=</w:t>
      </w:r>
      <w:r w:rsidR="00677450">
        <w:rPr>
          <w:rFonts w:ascii="Courier New" w:eastAsia="Courier New" w:hAnsi="Courier New" w:cs="Courier New"/>
          <w:sz w:val="20"/>
        </w:rPr>
        <w:t>"</w:t>
      </w:r>
      <w:r>
        <w:rPr>
          <w:rFonts w:ascii="Courier New" w:eastAsia="Courier New" w:hAnsi="Courier New" w:cs="Courier New"/>
          <w:sz w:val="20"/>
        </w:rPr>
        <w:t>lcnaf</w:t>
      </w:r>
      <w:r w:rsidR="00677450">
        <w:rPr>
          <w:rFonts w:ascii="Courier New" w:eastAsia="Courier New" w:hAnsi="Courier New" w:cs="Courier New"/>
          <w:sz w:val="20"/>
        </w:rPr>
        <w:t>"</w:t>
      </w:r>
      <w:r>
        <w:rPr>
          <w:rFonts w:ascii="Courier New" w:eastAsia="Courier New" w:hAnsi="Courier New" w:cs="Courier New"/>
          <w:sz w:val="20"/>
        </w:rPr>
        <w:t>&gt;</w:t>
      </w:r>
      <w:r w:rsidR="0017026F">
        <w:rPr>
          <w:rFonts w:ascii="Courier New" w:eastAsia="Courier New" w:hAnsi="Courier New" w:cs="Courier New"/>
          <w:sz w:val="20"/>
        </w:rPr>
        <w:t>&lt;part&gt;</w:t>
      </w:r>
      <w:r>
        <w:rPr>
          <w:rFonts w:ascii="Courier New" w:eastAsia="Courier New" w:hAnsi="Courier New" w:cs="Courier New"/>
          <w:sz w:val="20"/>
        </w:rPr>
        <w:t>Waters, E. C. (Elizabeth Cat), 1870-1944, photographer</w:t>
      </w:r>
      <w:r w:rsidR="0017026F">
        <w:rPr>
          <w:rFonts w:ascii="Courier New" w:eastAsia="Courier New" w:hAnsi="Courier New" w:cs="Courier New"/>
          <w:sz w:val="20"/>
        </w:rPr>
        <w:t>&lt;/part&gt;</w:t>
      </w:r>
      <w:r>
        <w:rPr>
          <w:rFonts w:ascii="Courier New" w:eastAsia="Courier New" w:hAnsi="Courier New" w:cs="Courier New"/>
          <w:sz w:val="20"/>
        </w:rPr>
        <w:t>&lt;/persname&gt;</w:t>
      </w:r>
    </w:p>
    <w:p w14:paraId="4386A8F5" w14:textId="6E98573E" w:rsidR="00E063EC" w:rsidRPr="0017026F" w:rsidRDefault="00847067" w:rsidP="00847067">
      <w:pPr>
        <w:pStyle w:val="Normal1"/>
        <w:tabs>
          <w:tab w:val="left" w:pos="720"/>
          <w:tab w:val="left" w:pos="1080"/>
          <w:tab w:val="left" w:pos="1440"/>
          <w:tab w:val="left" w:pos="1800"/>
        </w:tabs>
        <w:ind w:left="360"/>
        <w:rPr>
          <w:rFonts w:ascii="Courier New" w:eastAsia="Courier New" w:hAnsi="Courier New" w:cs="Courier New"/>
          <w:sz w:val="20"/>
        </w:rPr>
      </w:pPr>
      <w:r>
        <w:rPr>
          <w:rFonts w:ascii="Courier New" w:eastAsia="Courier New" w:hAnsi="Courier New" w:cs="Courier New"/>
          <w:sz w:val="20"/>
        </w:rPr>
        <w:tab/>
      </w:r>
      <w:r w:rsidR="00954AA5">
        <w:rPr>
          <w:rFonts w:ascii="Courier New" w:eastAsia="Courier New" w:hAnsi="Courier New" w:cs="Courier New"/>
          <w:sz w:val="20"/>
        </w:rPr>
        <w:t>&lt;/origination&gt;</w:t>
      </w:r>
    </w:p>
    <w:p w14:paraId="17F17E78" w14:textId="5119BF0F" w:rsidR="00954AA5" w:rsidRPr="00A13E3A" w:rsidRDefault="00954AA5" w:rsidP="00A13E3A">
      <w:pPr>
        <w:pStyle w:val="Normal1"/>
        <w:tabs>
          <w:tab w:val="left" w:pos="720"/>
          <w:tab w:val="left" w:pos="1080"/>
          <w:tab w:val="left" w:pos="1440"/>
          <w:tab w:val="left" w:pos="1800"/>
        </w:tabs>
        <w:ind w:left="360"/>
      </w:pPr>
      <w:r>
        <w:rPr>
          <w:rFonts w:ascii="Courier New" w:eastAsia="Courier New" w:hAnsi="Courier New" w:cs="Courier New"/>
          <w:sz w:val="20"/>
        </w:rPr>
        <w:t>&lt;/archdesc&gt;</w:t>
      </w:r>
    </w:p>
    <w:p w14:paraId="1B38AC11" w14:textId="63C3710C" w:rsidR="00954AA5" w:rsidRDefault="00954AA5" w:rsidP="00954AA5">
      <w:pPr>
        <w:pStyle w:val="Normal1"/>
      </w:pPr>
    </w:p>
    <w:p w14:paraId="682DD5CD" w14:textId="620905BB" w:rsidR="00954AA5" w:rsidRDefault="00954AA5" w:rsidP="00954AA5">
      <w:pPr>
        <w:pStyle w:val="Normal1"/>
      </w:pPr>
      <w:r w:rsidRPr="006A0047">
        <w:rPr>
          <w:b/>
          <w:sz w:val="24"/>
        </w:rPr>
        <w:t>@entityref</w:t>
      </w:r>
      <w:r>
        <w:rPr>
          <w:b/>
          <w:sz w:val="24"/>
        </w:rPr>
        <w:t xml:space="preserve">   Entity Reference</w:t>
      </w:r>
    </w:p>
    <w:p w14:paraId="7FDE89D5" w14:textId="5E77E157" w:rsidR="00954AA5" w:rsidRPr="00A13E3A" w:rsidRDefault="00954AA5" w:rsidP="00954AA5">
      <w:pPr>
        <w:pStyle w:val="Normal1"/>
      </w:pPr>
      <w:r>
        <w:rPr>
          <w:sz w:val="24"/>
        </w:rPr>
        <w:t xml:space="preserve">The name of a nonparsed entity </w:t>
      </w:r>
      <w:r w:rsidRPr="002C14EF">
        <w:rPr>
          <w:sz w:val="24"/>
        </w:rPr>
        <w:t>declared in the declaration subset of the document that points to a machine-</w:t>
      </w:r>
      <w:r w:rsidR="00A60F46">
        <w:rPr>
          <w:sz w:val="24"/>
        </w:rPr>
        <w:t>processable</w:t>
      </w:r>
      <w:r w:rsidRPr="002C14EF">
        <w:rPr>
          <w:sz w:val="24"/>
        </w:rPr>
        <w:t xml:space="preserve"> version of the cited reference</w:t>
      </w:r>
      <w:r w:rsidR="002337ED">
        <w:rPr>
          <w:sz w:val="24"/>
        </w:rPr>
        <w:t xml:space="preserve">. </w:t>
      </w:r>
      <w:r>
        <w:rPr>
          <w:sz w:val="24"/>
        </w:rPr>
        <w:t>Available in &lt;dao&gt;</w:t>
      </w:r>
      <w:r w:rsidR="00F32901">
        <w:rPr>
          <w:sz w:val="24"/>
        </w:rPr>
        <w:t>, &lt;ptr&gt;, and &lt;ref&gt;</w:t>
      </w:r>
      <w:r>
        <w:rPr>
          <w:sz w:val="24"/>
        </w:rPr>
        <w:t>.</w:t>
      </w:r>
    </w:p>
    <w:p w14:paraId="175AB4A1" w14:textId="45326364" w:rsidR="00954AA5" w:rsidRDefault="002A72F5" w:rsidP="00117268">
      <w:pPr>
        <w:pStyle w:val="Normal1"/>
        <w:tabs>
          <w:tab w:val="left" w:pos="360"/>
        </w:tabs>
        <w:rPr>
          <w:sz w:val="24"/>
        </w:rPr>
      </w:pPr>
      <w:r>
        <w:rPr>
          <w:sz w:val="24"/>
        </w:rPr>
        <w:tab/>
      </w:r>
      <w:r w:rsidR="00954AA5">
        <w:rPr>
          <w:sz w:val="24"/>
        </w:rPr>
        <w:t xml:space="preserve">Data Type: </w:t>
      </w:r>
      <w:r w:rsidR="0004230A">
        <w:rPr>
          <w:sz w:val="24"/>
        </w:rPr>
        <w:t xml:space="preserve"> </w:t>
      </w:r>
      <w:r w:rsidR="00954AA5">
        <w:rPr>
          <w:sz w:val="24"/>
        </w:rPr>
        <w:t>ENTITY</w:t>
      </w:r>
    </w:p>
    <w:p w14:paraId="0DD04EE5" w14:textId="77777777" w:rsidR="00954AA5" w:rsidRDefault="00954AA5" w:rsidP="00954AA5">
      <w:pPr>
        <w:pStyle w:val="Normal1"/>
      </w:pPr>
      <w:r>
        <w:rPr>
          <w:smallCaps/>
          <w:sz w:val="24"/>
        </w:rPr>
        <w:t xml:space="preserve"> </w:t>
      </w:r>
    </w:p>
    <w:p w14:paraId="0B6F68D5" w14:textId="2B807177" w:rsidR="00954AA5" w:rsidRDefault="00954AA5" w:rsidP="00954AA5">
      <w:pPr>
        <w:pStyle w:val="Normal1"/>
      </w:pPr>
      <w:r w:rsidRPr="006A0047">
        <w:rPr>
          <w:b/>
          <w:sz w:val="24"/>
        </w:rPr>
        <w:t>@era   Era</w:t>
      </w:r>
    </w:p>
    <w:p w14:paraId="6CC42978" w14:textId="0D07B961" w:rsidR="00954AA5" w:rsidRPr="00A13E3A" w:rsidRDefault="00954AA5" w:rsidP="00954AA5">
      <w:pPr>
        <w:pStyle w:val="Normal1"/>
      </w:pPr>
      <w:r>
        <w:rPr>
          <w:sz w:val="24"/>
        </w:rPr>
        <w:t xml:space="preserve">Period during which years are numbered and dates reckoned, such as </w:t>
      </w:r>
      <w:r w:rsidR="005A14C0">
        <w:rPr>
          <w:sz w:val="24"/>
        </w:rPr>
        <w:t>CE (Common Era) or BCE (Before Common Era</w:t>
      </w:r>
      <w:r w:rsidR="002337ED">
        <w:rPr>
          <w:sz w:val="24"/>
        </w:rPr>
        <w:t xml:space="preserve">). </w:t>
      </w:r>
      <w:r w:rsidR="00584093">
        <w:rPr>
          <w:sz w:val="24"/>
        </w:rPr>
        <w:t xml:space="preserve">Suggested values include "ce" and "bce". </w:t>
      </w:r>
      <w:r>
        <w:rPr>
          <w:sz w:val="24"/>
        </w:rPr>
        <w:t>Available in &lt;date&gt;, &lt;unitdate&gt;, and &lt;unitdatestructured&gt;.</w:t>
      </w:r>
    </w:p>
    <w:p w14:paraId="3C77CF43" w14:textId="784D76CD" w:rsidR="00954AA5" w:rsidRDefault="002A72F5" w:rsidP="00117268">
      <w:pPr>
        <w:pStyle w:val="Normal1"/>
        <w:tabs>
          <w:tab w:val="left" w:pos="360"/>
        </w:tabs>
        <w:rPr>
          <w:sz w:val="24"/>
        </w:rPr>
      </w:pPr>
      <w:r>
        <w:rPr>
          <w:sz w:val="24"/>
        </w:rPr>
        <w:tab/>
      </w:r>
      <w:r w:rsidR="00954AA5">
        <w:rPr>
          <w:sz w:val="24"/>
        </w:rPr>
        <w:t>Data Type:  NMTOKEN</w:t>
      </w:r>
    </w:p>
    <w:p w14:paraId="5B57221E" w14:textId="77777777" w:rsidR="00954AA5" w:rsidRDefault="00954AA5" w:rsidP="00954AA5">
      <w:pPr>
        <w:pStyle w:val="Normal1"/>
      </w:pPr>
      <w:r>
        <w:rPr>
          <w:smallCaps/>
          <w:sz w:val="24"/>
        </w:rPr>
        <w:t xml:space="preserve">  </w:t>
      </w:r>
    </w:p>
    <w:p w14:paraId="38C4BE81" w14:textId="17958C30" w:rsidR="00954AA5" w:rsidRDefault="00954AA5" w:rsidP="00954AA5">
      <w:pPr>
        <w:pStyle w:val="Normal1"/>
      </w:pPr>
      <w:r w:rsidRPr="006A0047">
        <w:rPr>
          <w:b/>
          <w:sz w:val="24"/>
        </w:rPr>
        <w:t xml:space="preserve">@expan  </w:t>
      </w:r>
      <w:r w:rsidR="004208C9">
        <w:rPr>
          <w:b/>
          <w:sz w:val="24"/>
        </w:rPr>
        <w:t xml:space="preserve"> </w:t>
      </w:r>
      <w:r w:rsidRPr="006A0047">
        <w:rPr>
          <w:b/>
          <w:sz w:val="24"/>
        </w:rPr>
        <w:t>Expansion</w:t>
      </w:r>
    </w:p>
    <w:p w14:paraId="4D6C5D1A" w14:textId="7C5F7AA1" w:rsidR="00954AA5" w:rsidRPr="00A13E3A" w:rsidRDefault="00954AA5" w:rsidP="00954AA5">
      <w:pPr>
        <w:pStyle w:val="Normal1"/>
      </w:pPr>
      <w:r>
        <w:rPr>
          <w:sz w:val="24"/>
        </w:rPr>
        <w:t>The full form of an abbreviation or acronym found in an element's text; used for indexing and searching purposes</w:t>
      </w:r>
      <w:r w:rsidR="002337ED">
        <w:rPr>
          <w:sz w:val="24"/>
        </w:rPr>
        <w:t xml:space="preserve">. </w:t>
      </w:r>
      <w:r>
        <w:rPr>
          <w:sz w:val="24"/>
        </w:rPr>
        <w:t>Available only in &lt;abbr&gt;.</w:t>
      </w:r>
    </w:p>
    <w:p w14:paraId="513C9146" w14:textId="0B1AE5FF" w:rsidR="00954AA5" w:rsidRDefault="002A72F5" w:rsidP="00117268">
      <w:pPr>
        <w:pStyle w:val="Normal1"/>
        <w:tabs>
          <w:tab w:val="left" w:pos="360"/>
        </w:tabs>
        <w:rPr>
          <w:sz w:val="24"/>
        </w:rPr>
      </w:pPr>
      <w:r>
        <w:rPr>
          <w:sz w:val="24"/>
        </w:rPr>
        <w:tab/>
      </w:r>
      <w:r w:rsidR="00954AA5">
        <w:rPr>
          <w:sz w:val="24"/>
        </w:rPr>
        <w:t xml:space="preserve">Data Type: </w:t>
      </w:r>
      <w:r w:rsidR="0004230A">
        <w:rPr>
          <w:sz w:val="24"/>
        </w:rPr>
        <w:t xml:space="preserve"> </w:t>
      </w:r>
      <w:r w:rsidR="00CB55DF">
        <w:rPr>
          <w:sz w:val="24"/>
        </w:rPr>
        <w:t>string</w:t>
      </w:r>
    </w:p>
    <w:p w14:paraId="1B9E1AAD" w14:textId="77777777" w:rsidR="00954AA5" w:rsidRDefault="00954AA5" w:rsidP="00954AA5">
      <w:pPr>
        <w:pStyle w:val="Normal1"/>
      </w:pPr>
    </w:p>
    <w:p w14:paraId="1B721613" w14:textId="43B79F26" w:rsidR="00954AA5" w:rsidRDefault="00954AA5" w:rsidP="00954AA5">
      <w:pPr>
        <w:pStyle w:val="Normal1"/>
      </w:pPr>
      <w:r w:rsidRPr="006A0047">
        <w:rPr>
          <w:b/>
          <w:sz w:val="24"/>
        </w:rPr>
        <w:t xml:space="preserve">@frame  </w:t>
      </w:r>
      <w:r w:rsidR="004208C9">
        <w:rPr>
          <w:b/>
          <w:sz w:val="24"/>
        </w:rPr>
        <w:t xml:space="preserve"> </w:t>
      </w:r>
      <w:r w:rsidRPr="006A0047">
        <w:rPr>
          <w:b/>
          <w:sz w:val="24"/>
        </w:rPr>
        <w:t>Frame</w:t>
      </w:r>
    </w:p>
    <w:p w14:paraId="6E99E593" w14:textId="75F05BC2" w:rsidR="00954AA5" w:rsidRPr="00A13E3A" w:rsidRDefault="00954AA5" w:rsidP="00954AA5">
      <w:pPr>
        <w:pStyle w:val="Normal1"/>
      </w:pPr>
      <w:r>
        <w:rPr>
          <w:sz w:val="24"/>
        </w:rPr>
        <w:t>An indication of the position of the external borders (rules) surrounding a table when displayed</w:t>
      </w:r>
      <w:r w:rsidR="002337ED">
        <w:rPr>
          <w:sz w:val="24"/>
        </w:rPr>
        <w:t xml:space="preserve">. </w:t>
      </w:r>
      <w:r>
        <w:rPr>
          <w:sz w:val="24"/>
        </w:rPr>
        <w:t>Available in &lt;table&gt;.</w:t>
      </w:r>
    </w:p>
    <w:p w14:paraId="2109195D" w14:textId="1F994D5D" w:rsidR="00954AA5" w:rsidRDefault="002A72F5" w:rsidP="00FA09D6">
      <w:pPr>
        <w:pStyle w:val="Normal1"/>
        <w:tabs>
          <w:tab w:val="left" w:pos="360"/>
        </w:tabs>
        <w:rPr>
          <w:sz w:val="24"/>
        </w:rPr>
      </w:pPr>
      <w:r>
        <w:rPr>
          <w:sz w:val="24"/>
        </w:rPr>
        <w:tab/>
      </w:r>
      <w:r w:rsidR="00954AA5">
        <w:rPr>
          <w:sz w:val="24"/>
        </w:rPr>
        <w:t xml:space="preserve">Values: </w:t>
      </w:r>
      <w:r w:rsidR="0004230A">
        <w:rPr>
          <w:sz w:val="24"/>
        </w:rPr>
        <w:t xml:space="preserve"> </w:t>
      </w:r>
      <w:r w:rsidR="00954AA5">
        <w:rPr>
          <w:sz w:val="24"/>
        </w:rPr>
        <w:t>all, bottom, none, sides, top, topbot</w:t>
      </w:r>
    </w:p>
    <w:p w14:paraId="34F0623B" w14:textId="77777777" w:rsidR="00FA09D6" w:rsidRDefault="00FA09D6" w:rsidP="00FA09D6">
      <w:pPr>
        <w:pStyle w:val="Normal1"/>
        <w:tabs>
          <w:tab w:val="left" w:pos="360"/>
        </w:tabs>
        <w:rPr>
          <w:sz w:val="24"/>
        </w:rPr>
      </w:pPr>
    </w:p>
    <w:p w14:paraId="2B329440" w14:textId="77777777" w:rsidR="00A13E3A" w:rsidRDefault="00A13E3A">
      <w:pPr>
        <w:rPr>
          <w:rFonts w:ascii="Arial" w:eastAsia="Arial" w:hAnsi="Arial" w:cs="Arial"/>
          <w:b/>
          <w:color w:val="000000"/>
          <w:sz w:val="24"/>
        </w:rPr>
      </w:pPr>
      <w:r>
        <w:rPr>
          <w:b/>
          <w:sz w:val="24"/>
        </w:rPr>
        <w:br w:type="page"/>
      </w:r>
    </w:p>
    <w:p w14:paraId="3A444956" w14:textId="20FD29A0" w:rsidR="00954AA5" w:rsidRDefault="00954AA5" w:rsidP="00954AA5">
      <w:pPr>
        <w:pStyle w:val="Normal1"/>
      </w:pPr>
      <w:r w:rsidRPr="006A0047">
        <w:rPr>
          <w:b/>
          <w:sz w:val="24"/>
        </w:rPr>
        <w:lastRenderedPageBreak/>
        <w:t xml:space="preserve">@href </w:t>
      </w:r>
      <w:r w:rsidR="004208C9">
        <w:rPr>
          <w:b/>
          <w:sz w:val="24"/>
        </w:rPr>
        <w:t xml:space="preserve">  </w:t>
      </w:r>
      <w:r w:rsidRPr="006A0047">
        <w:rPr>
          <w:b/>
          <w:sz w:val="24"/>
        </w:rPr>
        <w:t>Hypertext Reference</w:t>
      </w:r>
    </w:p>
    <w:p w14:paraId="63538FD2" w14:textId="4E6E2CC5" w:rsidR="00954AA5" w:rsidRPr="00A13E3A" w:rsidRDefault="00954AA5" w:rsidP="00954AA5">
      <w:pPr>
        <w:pStyle w:val="Normal1"/>
      </w:pPr>
      <w:r>
        <w:rPr>
          <w:sz w:val="24"/>
        </w:rPr>
        <w:t>The locator for a remote resource in a link</w:t>
      </w:r>
      <w:r w:rsidR="002337ED">
        <w:rPr>
          <w:sz w:val="24"/>
        </w:rPr>
        <w:t xml:space="preserve">. </w:t>
      </w:r>
      <w:r>
        <w:rPr>
          <w:sz w:val="24"/>
        </w:rPr>
        <w:t xml:space="preserve">When linking to an external </w:t>
      </w:r>
      <w:r w:rsidR="00D93BD5">
        <w:rPr>
          <w:sz w:val="24"/>
        </w:rPr>
        <w:t>file</w:t>
      </w:r>
      <w:r>
        <w:rPr>
          <w:sz w:val="24"/>
        </w:rPr>
        <w:t>, @href takes the form of a Uniform Resource Identifier (URI</w:t>
      </w:r>
      <w:r w:rsidR="002337ED">
        <w:rPr>
          <w:sz w:val="24"/>
        </w:rPr>
        <w:t xml:space="preserve">). </w:t>
      </w:r>
      <w:r>
        <w:rPr>
          <w:sz w:val="24"/>
        </w:rPr>
        <w:t xml:space="preserve">If </w:t>
      </w:r>
      <w:r w:rsidR="00D93BD5">
        <w:rPr>
          <w:sz w:val="24"/>
        </w:rPr>
        <w:t>the value is not in the form of a</w:t>
      </w:r>
      <w:r>
        <w:rPr>
          <w:sz w:val="24"/>
        </w:rPr>
        <w:t xml:space="preserve"> URI, the locator is assumed to be within the document that contains the linking element.</w:t>
      </w:r>
      <w:r w:rsidR="00D93BD5">
        <w:rPr>
          <w:sz w:val="24"/>
        </w:rPr>
        <w:t xml:space="preserve"> </w:t>
      </w:r>
    </w:p>
    <w:p w14:paraId="17C1522B" w14:textId="572AF7AF" w:rsidR="00954AA5" w:rsidRDefault="002A72F5" w:rsidP="00FA09D6">
      <w:pPr>
        <w:pStyle w:val="Normal1"/>
        <w:tabs>
          <w:tab w:val="left" w:pos="360"/>
        </w:tabs>
        <w:rPr>
          <w:sz w:val="24"/>
        </w:rPr>
      </w:pPr>
      <w:r>
        <w:rPr>
          <w:sz w:val="24"/>
        </w:rPr>
        <w:tab/>
      </w:r>
      <w:r w:rsidR="00954AA5">
        <w:rPr>
          <w:sz w:val="24"/>
        </w:rPr>
        <w:t xml:space="preserve">Data Type: </w:t>
      </w:r>
      <w:r w:rsidR="006048FB">
        <w:rPr>
          <w:sz w:val="24"/>
        </w:rPr>
        <w:t>token</w:t>
      </w:r>
    </w:p>
    <w:p w14:paraId="6E79FE28" w14:textId="73B87361" w:rsidR="00954AA5" w:rsidRDefault="00954AA5" w:rsidP="00954AA5">
      <w:pPr>
        <w:pStyle w:val="Normal1"/>
      </w:pPr>
    </w:p>
    <w:p w14:paraId="591829C2" w14:textId="54450078" w:rsidR="00954AA5" w:rsidRDefault="00954AA5" w:rsidP="00954AA5">
      <w:pPr>
        <w:pStyle w:val="Normal1"/>
      </w:pPr>
      <w:r w:rsidRPr="006A0047">
        <w:rPr>
          <w:b/>
          <w:sz w:val="24"/>
        </w:rPr>
        <w:t xml:space="preserve">@id  </w:t>
      </w:r>
      <w:r w:rsidR="004208C9">
        <w:rPr>
          <w:b/>
          <w:sz w:val="24"/>
        </w:rPr>
        <w:t xml:space="preserve"> </w:t>
      </w:r>
      <w:r w:rsidRPr="006A0047">
        <w:rPr>
          <w:b/>
          <w:sz w:val="24"/>
        </w:rPr>
        <w:t>ID</w:t>
      </w:r>
    </w:p>
    <w:p w14:paraId="15E347B8" w14:textId="41DD14BF" w:rsidR="00954AA5" w:rsidRPr="00A13E3A" w:rsidRDefault="00954AA5" w:rsidP="00954AA5">
      <w:pPr>
        <w:pStyle w:val="Normal1"/>
      </w:pPr>
      <w:r>
        <w:rPr>
          <w:sz w:val="24"/>
        </w:rPr>
        <w:t xml:space="preserve">An identifier </w:t>
      </w:r>
      <w:r w:rsidR="00A54B2E">
        <w:rPr>
          <w:sz w:val="24"/>
        </w:rPr>
        <w:t xml:space="preserve">that must be unique within the current document and is </w:t>
      </w:r>
      <w:r>
        <w:rPr>
          <w:sz w:val="24"/>
        </w:rPr>
        <w:t>used to name the element so that it can be referred to, or referenced from, somewhere else</w:t>
      </w:r>
      <w:r w:rsidR="002337ED">
        <w:rPr>
          <w:sz w:val="24"/>
        </w:rPr>
        <w:t xml:space="preserve">. </w:t>
      </w:r>
      <w:r w:rsidR="00193BF3">
        <w:rPr>
          <w:sz w:val="24"/>
        </w:rPr>
        <w:t>This facilitates building links between the element and other resources</w:t>
      </w:r>
      <w:r w:rsidR="002337ED">
        <w:rPr>
          <w:sz w:val="24"/>
        </w:rPr>
        <w:t xml:space="preserve">. </w:t>
      </w:r>
      <w:r w:rsidR="009D5130">
        <w:rPr>
          <w:sz w:val="24"/>
        </w:rPr>
        <w:t>Do not confuse with @identifier, which provides a machine-</w:t>
      </w:r>
      <w:r w:rsidR="00415699">
        <w:rPr>
          <w:sz w:val="24"/>
        </w:rPr>
        <w:t>processable</w:t>
      </w:r>
      <w:r w:rsidR="009D5130">
        <w:rPr>
          <w:sz w:val="24"/>
        </w:rPr>
        <w:t xml:space="preserve"> identifier for a</w:t>
      </w:r>
      <w:r w:rsidR="00F47909">
        <w:rPr>
          <w:sz w:val="24"/>
        </w:rPr>
        <w:t>n entity or</w:t>
      </w:r>
      <w:r w:rsidR="009D5130">
        <w:rPr>
          <w:sz w:val="24"/>
        </w:rPr>
        <w:t xml:space="preserve"> concept in an external system.</w:t>
      </w:r>
    </w:p>
    <w:p w14:paraId="4B43142B" w14:textId="063C6849" w:rsidR="00954AA5" w:rsidRDefault="002A72F5" w:rsidP="003D503C">
      <w:pPr>
        <w:pStyle w:val="Normal1"/>
        <w:tabs>
          <w:tab w:val="left" w:pos="360"/>
        </w:tabs>
        <w:rPr>
          <w:sz w:val="24"/>
        </w:rPr>
      </w:pPr>
      <w:r>
        <w:rPr>
          <w:sz w:val="24"/>
        </w:rPr>
        <w:tab/>
      </w:r>
      <w:r w:rsidR="00954AA5">
        <w:rPr>
          <w:sz w:val="24"/>
        </w:rPr>
        <w:t xml:space="preserve">Data Type: </w:t>
      </w:r>
      <w:r w:rsidR="0004230A">
        <w:rPr>
          <w:sz w:val="24"/>
        </w:rPr>
        <w:t xml:space="preserve"> </w:t>
      </w:r>
      <w:r w:rsidR="00954AA5">
        <w:rPr>
          <w:sz w:val="24"/>
        </w:rPr>
        <w:t>ID</w:t>
      </w:r>
    </w:p>
    <w:p w14:paraId="6769838B" w14:textId="0ED910A7" w:rsidR="00954AA5" w:rsidRDefault="00954AA5" w:rsidP="00954AA5">
      <w:pPr>
        <w:pStyle w:val="Normal1"/>
      </w:pPr>
    </w:p>
    <w:p w14:paraId="55E8681A" w14:textId="4639D095" w:rsidR="00954AA5" w:rsidRDefault="00954AA5" w:rsidP="00954AA5">
      <w:pPr>
        <w:pStyle w:val="Normal1"/>
      </w:pPr>
      <w:r w:rsidRPr="002A396F">
        <w:rPr>
          <w:b/>
          <w:sz w:val="24"/>
        </w:rPr>
        <w:t xml:space="preserve">@identifier  </w:t>
      </w:r>
      <w:r w:rsidR="004208C9">
        <w:rPr>
          <w:b/>
          <w:sz w:val="24"/>
        </w:rPr>
        <w:t xml:space="preserve"> </w:t>
      </w:r>
      <w:r w:rsidRPr="002A396F">
        <w:rPr>
          <w:b/>
          <w:sz w:val="24"/>
        </w:rPr>
        <w:t>Identifier</w:t>
      </w:r>
    </w:p>
    <w:p w14:paraId="0D2D68AB" w14:textId="74D47044" w:rsidR="00954AA5" w:rsidRDefault="00954AA5" w:rsidP="00954AA5">
      <w:pPr>
        <w:pStyle w:val="Normal1"/>
        <w:rPr>
          <w:sz w:val="24"/>
        </w:rPr>
      </w:pPr>
      <w:r>
        <w:rPr>
          <w:sz w:val="24"/>
        </w:rPr>
        <w:t xml:space="preserve">On &lt;unitid&gt;, </w:t>
      </w:r>
      <w:r w:rsidR="006F7297">
        <w:rPr>
          <w:sz w:val="24"/>
        </w:rPr>
        <w:t xml:space="preserve">this is </w:t>
      </w:r>
      <w:r>
        <w:rPr>
          <w:sz w:val="24"/>
        </w:rPr>
        <w:t>a machine-</w:t>
      </w:r>
      <w:r w:rsidR="00415699">
        <w:rPr>
          <w:sz w:val="24"/>
        </w:rPr>
        <w:t>processable</w:t>
      </w:r>
      <w:r>
        <w:rPr>
          <w:sz w:val="24"/>
        </w:rPr>
        <w:t xml:space="preserve"> unique identifier</w:t>
      </w:r>
      <w:r w:rsidR="006F7297">
        <w:rPr>
          <w:sz w:val="24"/>
        </w:rPr>
        <w:t xml:space="preserve"> for the descriptive component in which the element appears</w:t>
      </w:r>
      <w:r>
        <w:rPr>
          <w:sz w:val="24"/>
        </w:rPr>
        <w:t xml:space="preserve">. On access terms and other elements whose content is drawn from an authority file, </w:t>
      </w:r>
      <w:r w:rsidR="006F7297">
        <w:rPr>
          <w:sz w:val="24"/>
        </w:rPr>
        <w:t xml:space="preserve">@identifier is </w:t>
      </w:r>
      <w:r w:rsidR="00290504" w:rsidRPr="00496D35">
        <w:rPr>
          <w:sz w:val="24"/>
        </w:rPr>
        <w:t xml:space="preserve">a number, code, or string (e.g. URI) that uniquely identifies the </w:t>
      </w:r>
      <w:r w:rsidR="00290504">
        <w:rPr>
          <w:sz w:val="24"/>
        </w:rPr>
        <w:t>term being used</w:t>
      </w:r>
      <w:r w:rsidR="00290504" w:rsidRPr="00496D35">
        <w:rPr>
          <w:sz w:val="24"/>
        </w:rPr>
        <w:t xml:space="preserve"> in a controlled vocabulary, taxonomy, ontology, or other knowledge organization system</w:t>
      </w:r>
      <w:r w:rsidR="006F7297">
        <w:rPr>
          <w:sz w:val="24"/>
        </w:rPr>
        <w:t xml:space="preserve"> (e.g., the </w:t>
      </w:r>
      <w:r w:rsidR="00B04BBD">
        <w:rPr>
          <w:sz w:val="24"/>
        </w:rPr>
        <w:t>Library of Congress Name Authority File</w:t>
      </w:r>
      <w:r w:rsidR="006F7297">
        <w:rPr>
          <w:sz w:val="24"/>
        </w:rPr>
        <w:t xml:space="preserve"> identifier)</w:t>
      </w:r>
      <w:r w:rsidR="00290504">
        <w:rPr>
          <w:sz w:val="24"/>
        </w:rPr>
        <w:t>.</w:t>
      </w:r>
      <w:r>
        <w:rPr>
          <w:sz w:val="24"/>
        </w:rPr>
        <w:t xml:space="preserve"> </w:t>
      </w:r>
      <w:r w:rsidR="006F7297">
        <w:rPr>
          <w:sz w:val="24"/>
        </w:rPr>
        <w:t>In the latter case</w:t>
      </w:r>
      <w:r>
        <w:rPr>
          <w:sz w:val="24"/>
        </w:rPr>
        <w:t xml:space="preserve">, @source </w:t>
      </w:r>
      <w:r w:rsidR="00CF4113">
        <w:rPr>
          <w:sz w:val="24"/>
        </w:rPr>
        <w:t>may</w:t>
      </w:r>
      <w:r>
        <w:rPr>
          <w:sz w:val="24"/>
        </w:rPr>
        <w:t xml:space="preserve"> be used to identify the authority file. Available in &lt;corpname&gt;, &lt;famname&gt;, &lt;function&gt;, &lt;genreform&gt;, &lt;geogname&gt;, &lt;name&gt;, &lt;occupation&gt;, &lt;part&gt;, &lt;persname&gt;, &lt;physfacet&gt;, &lt;subject&gt;, &lt;term&gt;, &lt;title&gt;, &lt;unitid&gt;, &lt;unittype</w:t>
      </w:r>
      <w:r w:rsidR="002337ED">
        <w:rPr>
          <w:sz w:val="24"/>
        </w:rPr>
        <w:t xml:space="preserve">&gt;. </w:t>
      </w:r>
      <w:r w:rsidR="00D34451">
        <w:rPr>
          <w:sz w:val="24"/>
        </w:rPr>
        <w:t>Do not confuse with @id, which provides a uni</w:t>
      </w:r>
      <w:r w:rsidR="00F47909">
        <w:rPr>
          <w:sz w:val="24"/>
        </w:rPr>
        <w:t>que ID</w:t>
      </w:r>
      <w:r w:rsidR="00D34451">
        <w:rPr>
          <w:sz w:val="24"/>
        </w:rPr>
        <w:t xml:space="preserve"> for the element within the XML instance.</w:t>
      </w:r>
    </w:p>
    <w:p w14:paraId="2215245E" w14:textId="4194E38D" w:rsidR="00954AA5" w:rsidRDefault="002A72F5" w:rsidP="003D503C">
      <w:pPr>
        <w:pStyle w:val="Normal1"/>
        <w:tabs>
          <w:tab w:val="left" w:pos="360"/>
        </w:tabs>
      </w:pPr>
      <w:r>
        <w:rPr>
          <w:sz w:val="24"/>
        </w:rPr>
        <w:tab/>
      </w:r>
      <w:r w:rsidR="00954AA5">
        <w:rPr>
          <w:sz w:val="24"/>
        </w:rPr>
        <w:t xml:space="preserve">Data Type:  </w:t>
      </w:r>
      <w:r w:rsidR="00F47909">
        <w:rPr>
          <w:sz w:val="24"/>
        </w:rPr>
        <w:t>token</w:t>
      </w:r>
    </w:p>
    <w:p w14:paraId="2020DF20" w14:textId="6AEFDC08" w:rsidR="00954AA5" w:rsidRDefault="00954AA5" w:rsidP="00954AA5">
      <w:pPr>
        <w:pStyle w:val="Normal1"/>
      </w:pPr>
    </w:p>
    <w:p w14:paraId="281C9236" w14:textId="07EA74B0" w:rsidR="00954AA5" w:rsidRPr="0094465B" w:rsidRDefault="00954AA5" w:rsidP="00954AA5">
      <w:pPr>
        <w:pStyle w:val="Normal1"/>
        <w:rPr>
          <w:b/>
          <w:sz w:val="24"/>
        </w:rPr>
      </w:pPr>
      <w:r w:rsidRPr="0094465B">
        <w:rPr>
          <w:b/>
          <w:sz w:val="24"/>
        </w:rPr>
        <w:t>@instanceurl   Instance URL</w:t>
      </w:r>
    </w:p>
    <w:p w14:paraId="10CCD3C9" w14:textId="76524541" w:rsidR="00954AA5" w:rsidRPr="0094465B" w:rsidRDefault="00954AA5" w:rsidP="00954AA5">
      <w:pPr>
        <w:pStyle w:val="Normal1"/>
        <w:rPr>
          <w:sz w:val="24"/>
        </w:rPr>
      </w:pPr>
      <w:r>
        <w:rPr>
          <w:sz w:val="24"/>
        </w:rPr>
        <w:t>The URL for the EAD instance itself (as opposed to HTML or other derivatives, which may be captured in &lt;representation&gt;</w:t>
      </w:r>
      <w:r w:rsidR="003D503C">
        <w:rPr>
          <w:sz w:val="24"/>
        </w:rPr>
        <w:t xml:space="preserve"> </w:t>
      </w:r>
      <w:r>
        <w:rPr>
          <w:sz w:val="24"/>
        </w:rPr>
        <w:t>elements</w:t>
      </w:r>
      <w:r w:rsidR="00250260">
        <w:rPr>
          <w:sz w:val="24"/>
        </w:rPr>
        <w:t>)</w:t>
      </w:r>
      <w:r>
        <w:rPr>
          <w:sz w:val="24"/>
        </w:rPr>
        <w:t>. Available on &lt;recordid&gt;.</w:t>
      </w:r>
    </w:p>
    <w:p w14:paraId="1CE571B5" w14:textId="5D7CED02" w:rsidR="00954AA5" w:rsidRPr="0094465B" w:rsidRDefault="002A72F5" w:rsidP="003D503C">
      <w:pPr>
        <w:pStyle w:val="Normal1"/>
        <w:tabs>
          <w:tab w:val="left" w:pos="360"/>
        </w:tabs>
        <w:rPr>
          <w:sz w:val="24"/>
        </w:rPr>
      </w:pPr>
      <w:r>
        <w:rPr>
          <w:sz w:val="24"/>
        </w:rPr>
        <w:tab/>
      </w:r>
      <w:r w:rsidR="00954AA5" w:rsidRPr="0094465B">
        <w:rPr>
          <w:sz w:val="24"/>
        </w:rPr>
        <w:t xml:space="preserve">Data Type: </w:t>
      </w:r>
      <w:r w:rsidR="0004230A">
        <w:rPr>
          <w:sz w:val="24"/>
        </w:rPr>
        <w:t xml:space="preserve"> </w:t>
      </w:r>
      <w:r w:rsidR="00954AA5" w:rsidRPr="0094465B">
        <w:rPr>
          <w:sz w:val="24"/>
        </w:rPr>
        <w:t>anyURI</w:t>
      </w:r>
    </w:p>
    <w:p w14:paraId="1C9D4FAD" w14:textId="28619664" w:rsidR="002A72F5" w:rsidRDefault="002A72F5">
      <w:pPr>
        <w:rPr>
          <w:rFonts w:ascii="Arial" w:eastAsia="Arial" w:hAnsi="Arial" w:cs="Arial"/>
          <w:b/>
          <w:color w:val="000000"/>
          <w:sz w:val="24"/>
        </w:rPr>
      </w:pPr>
    </w:p>
    <w:p w14:paraId="44D9AFF6" w14:textId="798F38DC" w:rsidR="00954AA5" w:rsidRPr="007A01B9" w:rsidRDefault="00954AA5" w:rsidP="00954AA5">
      <w:pPr>
        <w:pStyle w:val="Normal1"/>
        <w:rPr>
          <w:b/>
          <w:smallCaps/>
          <w:sz w:val="24"/>
        </w:rPr>
      </w:pPr>
      <w:r w:rsidRPr="00B73366">
        <w:rPr>
          <w:b/>
          <w:sz w:val="24"/>
        </w:rPr>
        <w:t xml:space="preserve">@label  </w:t>
      </w:r>
      <w:r w:rsidR="004208C9">
        <w:rPr>
          <w:b/>
          <w:sz w:val="24"/>
        </w:rPr>
        <w:t xml:space="preserve"> </w:t>
      </w:r>
      <w:r w:rsidRPr="00B73366">
        <w:rPr>
          <w:b/>
          <w:sz w:val="24"/>
        </w:rPr>
        <w:t>Label</w:t>
      </w:r>
    </w:p>
    <w:p w14:paraId="31971A02" w14:textId="714536D3" w:rsidR="00954AA5" w:rsidRDefault="00954AA5" w:rsidP="00954AA5">
      <w:pPr>
        <w:pStyle w:val="Normal1"/>
        <w:rPr>
          <w:sz w:val="24"/>
        </w:rPr>
      </w:pPr>
      <w:r>
        <w:rPr>
          <w:sz w:val="24"/>
        </w:rPr>
        <w:t>A display label for an element</w:t>
      </w:r>
      <w:r w:rsidR="002337ED">
        <w:rPr>
          <w:sz w:val="24"/>
        </w:rPr>
        <w:t xml:space="preserve">. </w:t>
      </w:r>
      <w:r>
        <w:rPr>
          <w:sz w:val="24"/>
        </w:rPr>
        <w:t>Use when a meaningful label cannot be derived by the style sheet from the element name or when a heading element &lt;head&gt; is not available</w:t>
      </w:r>
      <w:r w:rsidR="002337ED">
        <w:rPr>
          <w:sz w:val="24"/>
        </w:rPr>
        <w:t xml:space="preserve">. </w:t>
      </w:r>
      <w:r>
        <w:rPr>
          <w:sz w:val="24"/>
        </w:rPr>
        <w:t>This attribu</w:t>
      </w:r>
      <w:r w:rsidR="00486CF2">
        <w:rPr>
          <w:sz w:val="24"/>
        </w:rPr>
        <w:t xml:space="preserve">te is available in </w:t>
      </w:r>
      <w:r w:rsidR="00E53D5E">
        <w:rPr>
          <w:sz w:val="24"/>
        </w:rPr>
        <w:t xml:space="preserve">all </w:t>
      </w:r>
      <w:r w:rsidR="00A72347">
        <w:rPr>
          <w:sz w:val="24"/>
        </w:rPr>
        <w:t>children of</w:t>
      </w:r>
      <w:r w:rsidR="00486CF2">
        <w:rPr>
          <w:sz w:val="24"/>
        </w:rPr>
        <w:t xml:space="preserve"> &lt;did&gt;</w:t>
      </w:r>
      <w:r>
        <w:rPr>
          <w:sz w:val="24"/>
        </w:rPr>
        <w:t>, as w</w:t>
      </w:r>
      <w:r w:rsidR="00A13E3A">
        <w:rPr>
          <w:sz w:val="24"/>
        </w:rPr>
        <w:t>ell as &lt;language&gt; and &lt;script&gt;.</w:t>
      </w:r>
    </w:p>
    <w:p w14:paraId="0CCD8563" w14:textId="50282C90" w:rsidR="00954AA5" w:rsidRPr="00AD5FBB" w:rsidRDefault="002A72F5" w:rsidP="003D503C">
      <w:pPr>
        <w:pStyle w:val="Normal1"/>
        <w:tabs>
          <w:tab w:val="left" w:pos="360"/>
        </w:tabs>
      </w:pPr>
      <w:r>
        <w:rPr>
          <w:sz w:val="24"/>
        </w:rPr>
        <w:tab/>
      </w:r>
      <w:r w:rsidR="00954AA5">
        <w:rPr>
          <w:sz w:val="24"/>
        </w:rPr>
        <w:t xml:space="preserve">Data Type: </w:t>
      </w:r>
      <w:r w:rsidR="00250260">
        <w:rPr>
          <w:sz w:val="24"/>
        </w:rPr>
        <w:t>string</w:t>
      </w:r>
    </w:p>
    <w:p w14:paraId="4382E575" w14:textId="07553571" w:rsidR="00954AA5" w:rsidRDefault="00954AA5" w:rsidP="00954AA5">
      <w:pPr>
        <w:pStyle w:val="Normal1"/>
      </w:pPr>
    </w:p>
    <w:p w14:paraId="44C34170" w14:textId="77777777" w:rsidR="00847067" w:rsidRDefault="00847067">
      <w:pPr>
        <w:rPr>
          <w:rFonts w:ascii="Arial" w:eastAsia="Arial" w:hAnsi="Arial" w:cs="Arial"/>
          <w:b/>
          <w:color w:val="000000"/>
          <w:sz w:val="24"/>
        </w:rPr>
      </w:pPr>
      <w:r>
        <w:rPr>
          <w:b/>
          <w:sz w:val="24"/>
        </w:rPr>
        <w:br w:type="page"/>
      </w:r>
    </w:p>
    <w:p w14:paraId="0FA97FB7" w14:textId="263B1C8E" w:rsidR="00954AA5" w:rsidRDefault="00954AA5" w:rsidP="00954AA5">
      <w:pPr>
        <w:pStyle w:val="Normal1"/>
      </w:pPr>
      <w:r w:rsidRPr="00EC01B1">
        <w:rPr>
          <w:b/>
          <w:sz w:val="24"/>
        </w:rPr>
        <w:lastRenderedPageBreak/>
        <w:t xml:space="preserve">@lang  </w:t>
      </w:r>
      <w:r w:rsidR="004208C9">
        <w:rPr>
          <w:b/>
          <w:sz w:val="24"/>
        </w:rPr>
        <w:t xml:space="preserve"> </w:t>
      </w:r>
      <w:r w:rsidRPr="00EC01B1">
        <w:rPr>
          <w:b/>
          <w:sz w:val="24"/>
        </w:rPr>
        <w:t>Language</w:t>
      </w:r>
    </w:p>
    <w:p w14:paraId="1E58D59E" w14:textId="691990B3" w:rsidR="00954AA5" w:rsidRDefault="00954AA5" w:rsidP="00954AA5">
      <w:pPr>
        <w:pStyle w:val="Normal1"/>
        <w:rPr>
          <w:sz w:val="24"/>
        </w:rPr>
      </w:pPr>
      <w:r>
        <w:rPr>
          <w:sz w:val="24"/>
        </w:rPr>
        <w:t>Indicates the language of the content of an element</w:t>
      </w:r>
      <w:r w:rsidR="002337ED">
        <w:rPr>
          <w:sz w:val="24"/>
        </w:rPr>
        <w:t xml:space="preserve">. </w:t>
      </w:r>
      <w:r>
        <w:rPr>
          <w:sz w:val="24"/>
        </w:rPr>
        <w:t>Content of the attribute should be a code taken from ISO 639-</w:t>
      </w:r>
      <w:r w:rsidR="0058519B">
        <w:rPr>
          <w:sz w:val="24"/>
        </w:rPr>
        <w:t xml:space="preserve">1, ISO 639-2b, ISO 639-3, or </w:t>
      </w:r>
      <w:r w:rsidR="00E53D5E">
        <w:rPr>
          <w:sz w:val="24"/>
        </w:rPr>
        <w:t>an</w:t>
      </w:r>
      <w:r w:rsidR="0058519B">
        <w:rPr>
          <w:sz w:val="24"/>
        </w:rPr>
        <w:t>other controlled list, as specified in the</w:t>
      </w:r>
      <w:r w:rsidR="00DD3B9A">
        <w:rPr>
          <w:sz w:val="24"/>
        </w:rPr>
        <w:t xml:space="preserve"> </w:t>
      </w:r>
      <w:r w:rsidR="0058519B">
        <w:rPr>
          <w:sz w:val="24"/>
        </w:rPr>
        <w:t xml:space="preserve">@langencoding attribute in &lt;control&gt; </w:t>
      </w:r>
      <w:r>
        <w:rPr>
          <w:sz w:val="24"/>
        </w:rPr>
        <w:t>. May be used consistently in a multi-lingual finding aid to specify which elements are written in which language. Avail</w:t>
      </w:r>
      <w:r w:rsidR="00A13E3A">
        <w:rPr>
          <w:sz w:val="24"/>
        </w:rPr>
        <w:t>able on all non-empty elements.</w:t>
      </w:r>
    </w:p>
    <w:p w14:paraId="5107C745" w14:textId="533830B0" w:rsidR="00954AA5" w:rsidRDefault="002A72F5" w:rsidP="003D503C">
      <w:pPr>
        <w:pStyle w:val="Normal1"/>
        <w:tabs>
          <w:tab w:val="left" w:pos="360"/>
        </w:tabs>
      </w:pPr>
      <w:r>
        <w:rPr>
          <w:sz w:val="24"/>
        </w:rPr>
        <w:tab/>
      </w:r>
      <w:r w:rsidR="00954AA5">
        <w:rPr>
          <w:sz w:val="24"/>
        </w:rPr>
        <w:t xml:space="preserve">Data Type: </w:t>
      </w:r>
      <w:r w:rsidR="0004230A">
        <w:rPr>
          <w:sz w:val="24"/>
        </w:rPr>
        <w:t xml:space="preserve"> </w:t>
      </w:r>
      <w:r w:rsidR="00954AA5">
        <w:rPr>
          <w:sz w:val="24"/>
        </w:rPr>
        <w:t>NMTOKEN</w:t>
      </w:r>
    </w:p>
    <w:p w14:paraId="327476BD" w14:textId="33F13ABF" w:rsidR="00954AA5" w:rsidRDefault="00954AA5" w:rsidP="00954AA5">
      <w:pPr>
        <w:pStyle w:val="Normal1"/>
      </w:pPr>
    </w:p>
    <w:p w14:paraId="38FBEDE1" w14:textId="4338D712" w:rsidR="00954AA5" w:rsidRDefault="00954AA5" w:rsidP="00954AA5">
      <w:pPr>
        <w:pStyle w:val="Normal1"/>
      </w:pPr>
      <w:r>
        <w:rPr>
          <w:b/>
          <w:sz w:val="24"/>
        </w:rPr>
        <w:t>@</w:t>
      </w:r>
      <w:r w:rsidRPr="00EC01B1">
        <w:rPr>
          <w:b/>
          <w:sz w:val="24"/>
        </w:rPr>
        <w:t>langcode</w:t>
      </w:r>
      <w:r>
        <w:rPr>
          <w:b/>
          <w:sz w:val="24"/>
        </w:rPr>
        <w:t xml:space="preserve">   Language Code</w:t>
      </w:r>
    </w:p>
    <w:p w14:paraId="16EDC2A5" w14:textId="14D113CC" w:rsidR="00954AA5" w:rsidRDefault="00954AA5" w:rsidP="00954AA5">
      <w:pPr>
        <w:pStyle w:val="Normal1"/>
        <w:rPr>
          <w:sz w:val="24"/>
        </w:rPr>
      </w:pPr>
      <w:r>
        <w:rPr>
          <w:sz w:val="24"/>
        </w:rPr>
        <w:t xml:space="preserve">The code for the language of the EAD instance and the language of the </w:t>
      </w:r>
      <w:r w:rsidR="002337ED">
        <w:rPr>
          <w:sz w:val="24"/>
        </w:rPr>
        <w:t xml:space="preserve">materials </w:t>
      </w:r>
      <w:r>
        <w:rPr>
          <w:sz w:val="24"/>
        </w:rPr>
        <w:t>provided as text in &lt;language</w:t>
      </w:r>
      <w:r w:rsidR="002337ED">
        <w:rPr>
          <w:sz w:val="24"/>
        </w:rPr>
        <w:t xml:space="preserve">&gt;. </w:t>
      </w:r>
      <w:r w:rsidR="00F855F0">
        <w:rPr>
          <w:sz w:val="24"/>
        </w:rPr>
        <w:t>Content of the attribute</w:t>
      </w:r>
      <w:r>
        <w:rPr>
          <w:sz w:val="24"/>
        </w:rPr>
        <w:t xml:space="preserve"> should be </w:t>
      </w:r>
      <w:r w:rsidR="00F855F0">
        <w:rPr>
          <w:sz w:val="24"/>
        </w:rPr>
        <w:t xml:space="preserve">a code </w:t>
      </w:r>
      <w:r>
        <w:rPr>
          <w:sz w:val="24"/>
        </w:rPr>
        <w:t xml:space="preserve">taken from </w:t>
      </w:r>
      <w:r w:rsidR="00F855F0">
        <w:rPr>
          <w:sz w:val="24"/>
        </w:rPr>
        <w:t xml:space="preserve">ISO 639-1, ISO 639-2b, ISO 639-3, or </w:t>
      </w:r>
      <w:r w:rsidR="00E53D5E">
        <w:rPr>
          <w:sz w:val="24"/>
        </w:rPr>
        <w:t>an</w:t>
      </w:r>
      <w:r w:rsidR="00F855F0">
        <w:rPr>
          <w:sz w:val="24"/>
        </w:rPr>
        <w:t xml:space="preserve">other </w:t>
      </w:r>
      <w:r>
        <w:rPr>
          <w:sz w:val="24"/>
        </w:rPr>
        <w:t>controlled list</w:t>
      </w:r>
      <w:r w:rsidR="00F855F0">
        <w:rPr>
          <w:sz w:val="24"/>
        </w:rPr>
        <w:t>, as</w:t>
      </w:r>
      <w:r>
        <w:rPr>
          <w:sz w:val="24"/>
        </w:rPr>
        <w:t xml:space="preserve"> specified in </w:t>
      </w:r>
      <w:r w:rsidR="00F855F0">
        <w:rPr>
          <w:sz w:val="24"/>
        </w:rPr>
        <w:t xml:space="preserve">the </w:t>
      </w:r>
      <w:r>
        <w:rPr>
          <w:sz w:val="24"/>
        </w:rPr>
        <w:t>@langencoding</w:t>
      </w:r>
      <w:r w:rsidR="00F855F0">
        <w:rPr>
          <w:sz w:val="24"/>
        </w:rPr>
        <w:t xml:space="preserve"> attribute in &lt;control&gt; . </w:t>
      </w:r>
    </w:p>
    <w:p w14:paraId="3A510264" w14:textId="7034927A" w:rsidR="00954AA5" w:rsidRDefault="002A72F5" w:rsidP="003D503C">
      <w:pPr>
        <w:pStyle w:val="Normal1"/>
        <w:tabs>
          <w:tab w:val="left" w:pos="360"/>
        </w:tabs>
      </w:pPr>
      <w:r>
        <w:rPr>
          <w:sz w:val="24"/>
        </w:rPr>
        <w:tab/>
      </w:r>
      <w:r w:rsidR="00954AA5">
        <w:rPr>
          <w:sz w:val="24"/>
        </w:rPr>
        <w:t xml:space="preserve">Data Type: </w:t>
      </w:r>
      <w:r w:rsidR="0004230A">
        <w:rPr>
          <w:sz w:val="24"/>
        </w:rPr>
        <w:t xml:space="preserve"> </w:t>
      </w:r>
      <w:r w:rsidR="00954AA5">
        <w:rPr>
          <w:sz w:val="24"/>
        </w:rPr>
        <w:t>NMTOKEN</w:t>
      </w:r>
    </w:p>
    <w:p w14:paraId="50D596FC" w14:textId="48678FB9" w:rsidR="00954AA5" w:rsidRPr="00342EFA" w:rsidRDefault="00954AA5" w:rsidP="00954AA5">
      <w:pPr>
        <w:pStyle w:val="Normal1"/>
        <w:rPr>
          <w:b/>
          <w:sz w:val="24"/>
        </w:rPr>
      </w:pPr>
    </w:p>
    <w:p w14:paraId="2D0E2787" w14:textId="2BE45273" w:rsidR="00954AA5" w:rsidRPr="00342EFA" w:rsidRDefault="00954AA5" w:rsidP="00954AA5">
      <w:pPr>
        <w:pStyle w:val="Normal1"/>
        <w:rPr>
          <w:b/>
          <w:sz w:val="24"/>
        </w:rPr>
      </w:pPr>
      <w:r w:rsidRPr="00342EFA">
        <w:rPr>
          <w:b/>
          <w:sz w:val="24"/>
        </w:rPr>
        <w:t>@langencoding</w:t>
      </w:r>
      <w:r w:rsidR="002A72F5">
        <w:rPr>
          <w:b/>
          <w:sz w:val="24"/>
        </w:rPr>
        <w:t xml:space="preserve"> </w:t>
      </w:r>
      <w:r w:rsidRPr="00342EFA">
        <w:rPr>
          <w:b/>
          <w:sz w:val="24"/>
        </w:rPr>
        <w:t xml:space="preserve">  Language Encoding</w:t>
      </w:r>
    </w:p>
    <w:p w14:paraId="468C26E4" w14:textId="480179FC" w:rsidR="00954AA5" w:rsidRPr="00D02234" w:rsidRDefault="00954AA5" w:rsidP="00954AA5">
      <w:pPr>
        <w:pStyle w:val="Normal1"/>
        <w:rPr>
          <w:sz w:val="24"/>
        </w:rPr>
      </w:pPr>
      <w:r>
        <w:rPr>
          <w:sz w:val="24"/>
        </w:rPr>
        <w:t>Specifies which standard list of codes is used to identify the language of the EAD instance and languages represented in the materials</w:t>
      </w:r>
      <w:r w:rsidR="002337ED">
        <w:rPr>
          <w:sz w:val="24"/>
        </w:rPr>
        <w:t xml:space="preserve">. </w:t>
      </w:r>
      <w:r w:rsidRPr="00D02234">
        <w:rPr>
          <w:sz w:val="24"/>
        </w:rPr>
        <w:t xml:space="preserve">The codes themselves are specified in </w:t>
      </w:r>
      <w:r w:rsidR="00611FB2">
        <w:rPr>
          <w:sz w:val="24"/>
        </w:rPr>
        <w:t>@langcode</w:t>
      </w:r>
      <w:r w:rsidRPr="00D02234">
        <w:rPr>
          <w:sz w:val="24"/>
        </w:rPr>
        <w:t xml:space="preserve"> in </w:t>
      </w:r>
      <w:r>
        <w:rPr>
          <w:sz w:val="24"/>
        </w:rPr>
        <w:t>&lt;language&gt;</w:t>
      </w:r>
      <w:r w:rsidR="00611FB2">
        <w:rPr>
          <w:sz w:val="24"/>
        </w:rPr>
        <w:t xml:space="preserve"> and @lang in all non-empty elements</w:t>
      </w:r>
      <w:r w:rsidR="002337ED" w:rsidRPr="00D02234">
        <w:rPr>
          <w:sz w:val="24"/>
        </w:rPr>
        <w:t>.</w:t>
      </w:r>
      <w:r w:rsidR="002337ED">
        <w:rPr>
          <w:sz w:val="24"/>
        </w:rPr>
        <w:t xml:space="preserve"> </w:t>
      </w:r>
      <w:r>
        <w:rPr>
          <w:sz w:val="24"/>
        </w:rPr>
        <w:t>Available in &lt;control</w:t>
      </w:r>
      <w:r w:rsidR="002337ED">
        <w:rPr>
          <w:sz w:val="24"/>
        </w:rPr>
        <w:t xml:space="preserve">&gt;. </w:t>
      </w:r>
      <w:r w:rsidR="005664A1">
        <w:rPr>
          <w:sz w:val="24"/>
        </w:rPr>
        <w:t xml:space="preserve">If the value </w:t>
      </w:r>
      <w:r w:rsidR="00677450">
        <w:rPr>
          <w:sz w:val="24"/>
        </w:rPr>
        <w:t>"</w:t>
      </w:r>
      <w:r w:rsidR="005664A1">
        <w:rPr>
          <w:sz w:val="24"/>
        </w:rPr>
        <w:t>otherlangencoding</w:t>
      </w:r>
      <w:r w:rsidR="00677450">
        <w:rPr>
          <w:sz w:val="24"/>
        </w:rPr>
        <w:t>"</w:t>
      </w:r>
      <w:r w:rsidR="005664A1">
        <w:rPr>
          <w:sz w:val="24"/>
        </w:rPr>
        <w:t xml:space="preserve"> is selected an alternate code list should be specified in &lt;conventiondeclaration&gt;.</w:t>
      </w:r>
    </w:p>
    <w:p w14:paraId="09BCDD63" w14:textId="5A80AE77" w:rsidR="00954AA5" w:rsidRDefault="002A72F5" w:rsidP="003D503C">
      <w:pPr>
        <w:pStyle w:val="Normal1"/>
        <w:tabs>
          <w:tab w:val="left" w:pos="360"/>
        </w:tabs>
      </w:pPr>
      <w:r>
        <w:rPr>
          <w:sz w:val="24"/>
        </w:rPr>
        <w:tab/>
      </w:r>
      <w:r w:rsidR="00954AA5">
        <w:rPr>
          <w:sz w:val="24"/>
        </w:rPr>
        <w:t>Values:  iso639-1, iso639-2b, iso639-3, otherlangencoding</w:t>
      </w:r>
    </w:p>
    <w:p w14:paraId="2D85C94D" w14:textId="77777777" w:rsidR="00954AA5" w:rsidRDefault="00954AA5" w:rsidP="00954AA5">
      <w:pPr>
        <w:pStyle w:val="Normal1"/>
        <w:rPr>
          <w:b/>
          <w:smallCaps/>
          <w:sz w:val="24"/>
        </w:rPr>
      </w:pPr>
    </w:p>
    <w:p w14:paraId="00885A81" w14:textId="644D5871" w:rsidR="00954AA5" w:rsidRPr="00353886" w:rsidRDefault="00954AA5" w:rsidP="00954AA5">
      <w:pPr>
        <w:pStyle w:val="Normal1"/>
        <w:rPr>
          <w:b/>
          <w:sz w:val="24"/>
        </w:rPr>
      </w:pPr>
      <w:r w:rsidRPr="00353886">
        <w:rPr>
          <w:b/>
          <w:sz w:val="24"/>
        </w:rPr>
        <w:t xml:space="preserve">@lastdatetimeverified  </w:t>
      </w:r>
      <w:r w:rsidR="004208C9">
        <w:rPr>
          <w:b/>
          <w:sz w:val="24"/>
        </w:rPr>
        <w:t xml:space="preserve"> </w:t>
      </w:r>
      <w:r w:rsidRPr="00353886">
        <w:rPr>
          <w:b/>
          <w:sz w:val="24"/>
        </w:rPr>
        <w:t>Last Date and Time Verified</w:t>
      </w:r>
    </w:p>
    <w:p w14:paraId="72F76711" w14:textId="63A90FE6" w:rsidR="00954AA5" w:rsidRDefault="00954AA5" w:rsidP="00954AA5">
      <w:pPr>
        <w:pStyle w:val="Normal1"/>
        <w:rPr>
          <w:sz w:val="24"/>
        </w:rPr>
      </w:pPr>
      <w:r>
        <w:rPr>
          <w:sz w:val="24"/>
        </w:rPr>
        <w:t>Last date or last date and time the linked resource was verified. Verification may include link resolution as well as verification of the version of the linked object</w:t>
      </w:r>
      <w:r w:rsidR="002337ED">
        <w:rPr>
          <w:sz w:val="24"/>
        </w:rPr>
        <w:t xml:space="preserve">. </w:t>
      </w:r>
      <w:r>
        <w:rPr>
          <w:sz w:val="24"/>
        </w:rPr>
        <w:t>Available in &lt;citation&gt;, &lt;r</w:t>
      </w:r>
      <w:r w:rsidR="00A13E3A">
        <w:rPr>
          <w:sz w:val="24"/>
        </w:rPr>
        <w:t>elation&gt;, &lt;source&gt;, and &lt;term&gt;.</w:t>
      </w:r>
    </w:p>
    <w:p w14:paraId="1839FC70" w14:textId="3B83FCA4" w:rsidR="00954AA5" w:rsidRDefault="002A72F5" w:rsidP="003D503C">
      <w:pPr>
        <w:pStyle w:val="Normal1"/>
        <w:tabs>
          <w:tab w:val="left" w:pos="360"/>
        </w:tabs>
        <w:ind w:left="360" w:hanging="360"/>
        <w:rPr>
          <w:sz w:val="24"/>
        </w:rPr>
      </w:pPr>
      <w:r>
        <w:rPr>
          <w:sz w:val="24"/>
        </w:rPr>
        <w:tab/>
      </w:r>
      <w:r w:rsidR="00954AA5">
        <w:rPr>
          <w:sz w:val="24"/>
        </w:rPr>
        <w:t xml:space="preserve">Data Type:  </w:t>
      </w:r>
      <w:r w:rsidR="00AE2B07">
        <w:rPr>
          <w:sz w:val="24"/>
        </w:rPr>
        <w:t>Constrained</w:t>
      </w:r>
      <w:r w:rsidR="001B3121">
        <w:rPr>
          <w:sz w:val="24"/>
        </w:rPr>
        <w:t xml:space="preserve"> to</w:t>
      </w:r>
      <w:r w:rsidR="00AE2B07">
        <w:rPr>
          <w:sz w:val="24"/>
        </w:rPr>
        <w:t xml:space="preserve"> the following patterns: YYYY-MM-DD, YYYY-MM, YYYY</w:t>
      </w:r>
      <w:r w:rsidR="001A39E1">
        <w:rPr>
          <w:sz w:val="24"/>
        </w:rPr>
        <w:t xml:space="preserve">, or </w:t>
      </w:r>
      <w:bookmarkStart w:id="1" w:name="OLE_LINK6"/>
      <w:bookmarkStart w:id="2" w:name="OLE_LINK7"/>
      <w:r w:rsidR="00507145">
        <w:rPr>
          <w:sz w:val="24"/>
        </w:rPr>
        <w:t xml:space="preserve">YYYY-MM-DDThh:mm:ss [with optional timezone offset from UTC in the form of [+|-][hh:mm], or </w:t>
      </w:r>
      <w:r w:rsidR="00CD404F">
        <w:rPr>
          <w:sz w:val="24"/>
        </w:rPr>
        <w:t>"</w:t>
      </w:r>
      <w:r w:rsidR="00507145">
        <w:rPr>
          <w:sz w:val="24"/>
        </w:rPr>
        <w:t>Z</w:t>
      </w:r>
      <w:r w:rsidR="00CD404F">
        <w:rPr>
          <w:sz w:val="24"/>
        </w:rPr>
        <w:t>"</w:t>
      </w:r>
      <w:r w:rsidR="00507145">
        <w:rPr>
          <w:sz w:val="24"/>
        </w:rPr>
        <w:t xml:space="preserve"> to indicate the dateTime is UTC. No timezone implies the dateTime is UTC.]</w:t>
      </w:r>
      <w:bookmarkEnd w:id="1"/>
      <w:bookmarkEnd w:id="2"/>
    </w:p>
    <w:p w14:paraId="414891E4" w14:textId="77777777" w:rsidR="003D503C" w:rsidRDefault="003D503C" w:rsidP="003D503C">
      <w:pPr>
        <w:pStyle w:val="Normal1"/>
        <w:tabs>
          <w:tab w:val="left" w:pos="360"/>
        </w:tabs>
        <w:ind w:left="360" w:hanging="360"/>
      </w:pPr>
    </w:p>
    <w:p w14:paraId="30EEA076" w14:textId="69B0A91B" w:rsidR="00954AA5" w:rsidRDefault="00954AA5" w:rsidP="00954AA5">
      <w:pPr>
        <w:pStyle w:val="Normal1"/>
      </w:pPr>
      <w:r w:rsidRPr="00CD4819">
        <w:rPr>
          <w:b/>
          <w:sz w:val="24"/>
        </w:rPr>
        <w:t>@level</w:t>
      </w:r>
      <w:r>
        <w:rPr>
          <w:b/>
          <w:sz w:val="24"/>
        </w:rPr>
        <w:t xml:space="preserve">  </w:t>
      </w:r>
      <w:r w:rsidR="004208C9">
        <w:rPr>
          <w:b/>
          <w:sz w:val="24"/>
        </w:rPr>
        <w:t xml:space="preserve"> </w:t>
      </w:r>
      <w:r>
        <w:rPr>
          <w:b/>
          <w:sz w:val="24"/>
        </w:rPr>
        <w:t>Level</w:t>
      </w:r>
    </w:p>
    <w:p w14:paraId="732A8D99" w14:textId="67D3C930" w:rsidR="00954AA5" w:rsidRDefault="00954AA5" w:rsidP="00954AA5">
      <w:pPr>
        <w:pStyle w:val="Normal1"/>
        <w:rPr>
          <w:sz w:val="24"/>
        </w:rPr>
      </w:pPr>
      <w:r>
        <w:rPr>
          <w:sz w:val="24"/>
        </w:rPr>
        <w:t>The hierarchical level of the materials being described by the element</w:t>
      </w:r>
      <w:r w:rsidR="002337ED">
        <w:rPr>
          <w:sz w:val="24"/>
        </w:rPr>
        <w:t xml:space="preserve">. </w:t>
      </w:r>
      <w:r>
        <w:rPr>
          <w:sz w:val="24"/>
        </w:rPr>
        <w:t>This attribute is available in &lt;archdesc&gt;, where the highest level of material represented in the finding aid must be declared (e.g., collection, fonds, record group), and in &lt;c&gt; and &lt;c01-12&gt;</w:t>
      </w:r>
      <w:r w:rsidR="00FF3D42">
        <w:rPr>
          <w:sz w:val="24"/>
        </w:rPr>
        <w:t>, where it may be used to declare the level of description represented by each component</w:t>
      </w:r>
      <w:r>
        <w:rPr>
          <w:sz w:val="24"/>
        </w:rPr>
        <w:t xml:space="preserve"> (e.g., subgroup, series, file</w:t>
      </w:r>
      <w:r w:rsidR="002337ED">
        <w:rPr>
          <w:sz w:val="24"/>
        </w:rPr>
        <w:t xml:space="preserve">). </w:t>
      </w:r>
      <w:r>
        <w:rPr>
          <w:sz w:val="24"/>
        </w:rPr>
        <w:t xml:space="preserve">If none of the values in the semi-closed list are appropriate, the value </w:t>
      </w:r>
      <w:r w:rsidR="00677450">
        <w:rPr>
          <w:sz w:val="24"/>
        </w:rPr>
        <w:t>"</w:t>
      </w:r>
      <w:r>
        <w:rPr>
          <w:sz w:val="24"/>
        </w:rPr>
        <w:t>otherlevel</w:t>
      </w:r>
      <w:r w:rsidR="00677450">
        <w:rPr>
          <w:sz w:val="24"/>
        </w:rPr>
        <w:t>"</w:t>
      </w:r>
      <w:r>
        <w:rPr>
          <w:sz w:val="24"/>
        </w:rPr>
        <w:t xml:space="preserve"> may be chosen and </w:t>
      </w:r>
      <w:r w:rsidR="00507FD7">
        <w:rPr>
          <w:sz w:val="24"/>
        </w:rPr>
        <w:t xml:space="preserve">some other value </w:t>
      </w:r>
      <w:r>
        <w:rPr>
          <w:sz w:val="24"/>
        </w:rPr>
        <w:t>specified in @otherlevel</w:t>
      </w:r>
      <w:r w:rsidR="002337ED">
        <w:rPr>
          <w:sz w:val="24"/>
        </w:rPr>
        <w:t xml:space="preserve">. </w:t>
      </w:r>
    </w:p>
    <w:p w14:paraId="42871D0B" w14:textId="44E85AE2" w:rsidR="00954AA5" w:rsidRDefault="002A72F5" w:rsidP="003D503C">
      <w:pPr>
        <w:pStyle w:val="Normal1"/>
        <w:tabs>
          <w:tab w:val="left" w:pos="360"/>
        </w:tabs>
        <w:ind w:left="360" w:hanging="360"/>
      </w:pPr>
      <w:r>
        <w:rPr>
          <w:sz w:val="24"/>
        </w:rPr>
        <w:lastRenderedPageBreak/>
        <w:tab/>
      </w:r>
      <w:r w:rsidR="00954AA5">
        <w:rPr>
          <w:sz w:val="24"/>
        </w:rPr>
        <w:t>Values:</w:t>
      </w:r>
      <w:r w:rsidR="0004230A">
        <w:rPr>
          <w:sz w:val="24"/>
        </w:rPr>
        <w:t xml:space="preserve"> </w:t>
      </w:r>
      <w:r w:rsidR="00954AA5">
        <w:rPr>
          <w:sz w:val="24"/>
        </w:rPr>
        <w:t xml:space="preserve"> class, collection, file, fonds, item, otherlevel, recordgrp, series, subfonds, subgrp, subseries</w:t>
      </w:r>
    </w:p>
    <w:p w14:paraId="54720F94" w14:textId="77777777" w:rsidR="00954AA5" w:rsidRDefault="00954AA5" w:rsidP="00954AA5">
      <w:pPr>
        <w:pStyle w:val="Normal1"/>
        <w:rPr>
          <w:sz w:val="24"/>
        </w:rPr>
      </w:pPr>
    </w:p>
    <w:p w14:paraId="36CC7FC7" w14:textId="20F357A9" w:rsidR="00954AA5" w:rsidRDefault="00954AA5" w:rsidP="00954AA5">
      <w:pPr>
        <w:pStyle w:val="Normal1"/>
        <w:rPr>
          <w:b/>
          <w:sz w:val="24"/>
        </w:rPr>
      </w:pPr>
      <w:r w:rsidRPr="00657889">
        <w:rPr>
          <w:b/>
          <w:sz w:val="24"/>
        </w:rPr>
        <w:t xml:space="preserve">@linkrole  </w:t>
      </w:r>
      <w:r w:rsidR="004208C9">
        <w:rPr>
          <w:b/>
          <w:sz w:val="24"/>
        </w:rPr>
        <w:t xml:space="preserve"> </w:t>
      </w:r>
      <w:r w:rsidRPr="00657889">
        <w:rPr>
          <w:b/>
          <w:sz w:val="24"/>
        </w:rPr>
        <w:t>Link Role</w:t>
      </w:r>
    </w:p>
    <w:p w14:paraId="0C84CA08" w14:textId="42DA2016" w:rsidR="00954AA5" w:rsidRDefault="002339A7" w:rsidP="00954AA5">
      <w:pPr>
        <w:pStyle w:val="Normal1"/>
        <w:rPr>
          <w:sz w:val="24"/>
        </w:rPr>
      </w:pPr>
      <w:r>
        <w:rPr>
          <w:sz w:val="24"/>
        </w:rPr>
        <w:t>A URI that c</w:t>
      </w:r>
      <w:r w:rsidR="008D5114">
        <w:rPr>
          <w:sz w:val="24"/>
        </w:rPr>
        <w:t>haracterizes the nature of the remote resource to which a linking element refers.</w:t>
      </w:r>
    </w:p>
    <w:p w14:paraId="5D47569E" w14:textId="0EDBBAC7" w:rsidR="00954AA5" w:rsidRPr="00657889" w:rsidRDefault="002A72F5" w:rsidP="003D503C">
      <w:pPr>
        <w:pStyle w:val="Normal1"/>
        <w:tabs>
          <w:tab w:val="left" w:pos="360"/>
        </w:tabs>
        <w:rPr>
          <w:sz w:val="24"/>
        </w:rPr>
      </w:pPr>
      <w:r>
        <w:rPr>
          <w:sz w:val="24"/>
        </w:rPr>
        <w:tab/>
      </w:r>
      <w:r w:rsidR="00954AA5" w:rsidRPr="00657889">
        <w:rPr>
          <w:sz w:val="24"/>
        </w:rPr>
        <w:t xml:space="preserve">Data Type: </w:t>
      </w:r>
      <w:r w:rsidR="0004230A">
        <w:rPr>
          <w:sz w:val="24"/>
        </w:rPr>
        <w:t xml:space="preserve"> </w:t>
      </w:r>
      <w:r w:rsidR="00954AA5">
        <w:rPr>
          <w:sz w:val="24"/>
        </w:rPr>
        <w:t>anyURI</w:t>
      </w:r>
    </w:p>
    <w:p w14:paraId="14D2D0B4" w14:textId="77777777" w:rsidR="00954AA5" w:rsidRDefault="00954AA5" w:rsidP="00954AA5">
      <w:pPr>
        <w:pStyle w:val="Normal1"/>
        <w:rPr>
          <w:sz w:val="24"/>
        </w:rPr>
      </w:pPr>
    </w:p>
    <w:p w14:paraId="4CB0C4FE" w14:textId="77777777" w:rsidR="00521B60" w:rsidRDefault="00521B60" w:rsidP="00847067">
      <w:pPr>
        <w:pStyle w:val="Normal1"/>
        <w:tabs>
          <w:tab w:val="left" w:pos="720"/>
        </w:tabs>
        <w:ind w:left="360"/>
      </w:pPr>
      <w:r>
        <w:rPr>
          <w:sz w:val="24"/>
        </w:rPr>
        <w:t>Example:</w:t>
      </w:r>
    </w:p>
    <w:p w14:paraId="0032DDE3" w14:textId="77777777" w:rsidR="00847067" w:rsidRDefault="00521B60" w:rsidP="00847067">
      <w:pPr>
        <w:pStyle w:val="Normal1"/>
        <w:tabs>
          <w:tab w:val="left" w:pos="720"/>
        </w:tabs>
        <w:ind w:left="360"/>
        <w:rPr>
          <w:rFonts w:ascii="Courier New" w:hAnsi="Courier New"/>
          <w:sz w:val="20"/>
        </w:rPr>
      </w:pPr>
      <w:r w:rsidRPr="00521B60">
        <w:rPr>
          <w:rFonts w:ascii="Courier New" w:hAnsi="Courier New"/>
          <w:sz w:val="20"/>
        </w:rPr>
        <w:t xml:space="preserve">&lt;representation </w:t>
      </w:r>
    </w:p>
    <w:p w14:paraId="0BAC4D92" w14:textId="6D75F3D8" w:rsidR="00847067" w:rsidRDefault="00521B60" w:rsidP="00847067">
      <w:pPr>
        <w:pStyle w:val="Normal1"/>
        <w:tabs>
          <w:tab w:val="left" w:pos="720"/>
        </w:tabs>
        <w:ind w:left="360"/>
        <w:rPr>
          <w:rFonts w:ascii="Courier New" w:hAnsi="Courier New"/>
          <w:sz w:val="20"/>
        </w:rPr>
      </w:pPr>
      <w:r w:rsidRPr="00521B60">
        <w:rPr>
          <w:rFonts w:ascii="Courier New" w:hAnsi="Courier New"/>
          <w:sz w:val="20"/>
        </w:rPr>
        <w:t>href="</w:t>
      </w:r>
      <w:hyperlink r:id="rId12" w:history="1">
        <w:r w:rsidRPr="00521B60">
          <w:rPr>
            <w:rFonts w:ascii="Courier New" w:hAnsi="Courier New"/>
            <w:sz w:val="20"/>
          </w:rPr>
          <w:t>http://drs.library.yale.edu:8083/fedora/get/beinecke:jonesss/PDF</w:t>
        </w:r>
      </w:hyperlink>
      <w:r w:rsidRPr="00521B60">
        <w:rPr>
          <w:rFonts w:ascii="Courier New" w:hAnsi="Courier New"/>
          <w:sz w:val="20"/>
        </w:rPr>
        <w:t xml:space="preserve">" </w:t>
      </w:r>
      <w:r w:rsidRPr="00521B60">
        <w:rPr>
          <w:rFonts w:ascii="Courier New" w:hAnsi="Courier New"/>
          <w:b/>
          <w:sz w:val="20"/>
        </w:rPr>
        <w:t>linkrole="application/pdf"</w:t>
      </w:r>
      <w:r w:rsidRPr="00521B60">
        <w:rPr>
          <w:rFonts w:ascii="Courier New" w:hAnsi="Courier New"/>
          <w:sz w:val="20"/>
        </w:rPr>
        <w:t>&gt;PDF version of finding aid</w:t>
      </w:r>
    </w:p>
    <w:p w14:paraId="015972BA" w14:textId="6C289F58" w:rsidR="00521B60" w:rsidRPr="00521B60" w:rsidRDefault="00521B60" w:rsidP="00847067">
      <w:pPr>
        <w:pStyle w:val="Normal1"/>
        <w:tabs>
          <w:tab w:val="left" w:pos="720"/>
        </w:tabs>
        <w:ind w:left="360"/>
        <w:rPr>
          <w:rFonts w:ascii="Courier New" w:eastAsia="Courier New" w:hAnsi="Courier New" w:cs="Courier New"/>
          <w:sz w:val="20"/>
        </w:rPr>
      </w:pPr>
      <w:r w:rsidRPr="00521B60">
        <w:rPr>
          <w:rFonts w:ascii="Courier New" w:hAnsi="Courier New"/>
          <w:sz w:val="20"/>
        </w:rPr>
        <w:t>&lt;/representation&gt;</w:t>
      </w:r>
    </w:p>
    <w:p w14:paraId="205DE1EB" w14:textId="77777777" w:rsidR="00521B60" w:rsidRPr="00657889" w:rsidRDefault="00521B60" w:rsidP="00954AA5">
      <w:pPr>
        <w:pStyle w:val="Normal1"/>
        <w:rPr>
          <w:sz w:val="24"/>
        </w:rPr>
      </w:pPr>
    </w:p>
    <w:p w14:paraId="769D530B" w14:textId="1E9923D6" w:rsidR="00954AA5" w:rsidRPr="00657889" w:rsidRDefault="00954AA5" w:rsidP="00954AA5">
      <w:pPr>
        <w:pStyle w:val="Normal1"/>
        <w:rPr>
          <w:b/>
          <w:sz w:val="24"/>
        </w:rPr>
      </w:pPr>
      <w:r w:rsidRPr="00657889">
        <w:rPr>
          <w:b/>
          <w:sz w:val="24"/>
        </w:rPr>
        <w:t>@linktitle   Link Title</w:t>
      </w:r>
    </w:p>
    <w:p w14:paraId="4E45ACF7" w14:textId="302448BB" w:rsidR="00954AA5" w:rsidRDefault="00954AA5" w:rsidP="00954AA5">
      <w:pPr>
        <w:pStyle w:val="Normal1"/>
        <w:rPr>
          <w:sz w:val="24"/>
        </w:rPr>
      </w:pPr>
      <w:r>
        <w:rPr>
          <w:sz w:val="24"/>
        </w:rPr>
        <w:t>Information that serves as a viewable caption which explains to users the part that a resource plays in a link.</w:t>
      </w:r>
      <w:r w:rsidR="00864B6B">
        <w:rPr>
          <w:sz w:val="24"/>
        </w:rPr>
        <w:t xml:space="preserve"> May be useful for meeting accessibility requirements when rendering finding aids in a web browser.</w:t>
      </w:r>
    </w:p>
    <w:p w14:paraId="620957B2" w14:textId="29F2C068" w:rsidR="00954AA5" w:rsidRDefault="002A72F5" w:rsidP="003D503C">
      <w:pPr>
        <w:pStyle w:val="Normal1"/>
        <w:tabs>
          <w:tab w:val="left" w:pos="360"/>
        </w:tabs>
      </w:pPr>
      <w:r>
        <w:rPr>
          <w:sz w:val="24"/>
        </w:rPr>
        <w:tab/>
      </w:r>
      <w:r w:rsidR="00954AA5">
        <w:rPr>
          <w:sz w:val="24"/>
        </w:rPr>
        <w:t xml:space="preserve">Data Type: </w:t>
      </w:r>
      <w:r w:rsidR="00223309">
        <w:rPr>
          <w:sz w:val="24"/>
        </w:rPr>
        <w:t>token</w:t>
      </w:r>
    </w:p>
    <w:p w14:paraId="1B762AF2" w14:textId="77777777" w:rsidR="00954AA5" w:rsidRDefault="00954AA5" w:rsidP="00954AA5">
      <w:pPr>
        <w:pStyle w:val="Normal1"/>
        <w:rPr>
          <w:b/>
          <w:smallCaps/>
          <w:sz w:val="24"/>
        </w:rPr>
      </w:pPr>
    </w:p>
    <w:p w14:paraId="1F5A533E" w14:textId="15D14696" w:rsidR="00954AA5" w:rsidRDefault="00954AA5" w:rsidP="00954AA5">
      <w:pPr>
        <w:pStyle w:val="Normal1"/>
      </w:pPr>
      <w:r w:rsidRPr="00313AC3">
        <w:rPr>
          <w:b/>
          <w:sz w:val="24"/>
        </w:rPr>
        <w:t xml:space="preserve">@listtype  </w:t>
      </w:r>
      <w:r w:rsidR="004208C9">
        <w:rPr>
          <w:b/>
          <w:sz w:val="24"/>
        </w:rPr>
        <w:t xml:space="preserve"> </w:t>
      </w:r>
      <w:r w:rsidRPr="00313AC3">
        <w:rPr>
          <w:b/>
          <w:sz w:val="24"/>
        </w:rPr>
        <w:t>List Type</w:t>
      </w:r>
    </w:p>
    <w:p w14:paraId="728B24AA" w14:textId="65A8714C" w:rsidR="00954AA5" w:rsidRDefault="00954AA5" w:rsidP="00954AA5">
      <w:pPr>
        <w:pStyle w:val="Normal1"/>
        <w:rPr>
          <w:sz w:val="24"/>
        </w:rPr>
      </w:pPr>
      <w:r>
        <w:rPr>
          <w:sz w:val="24"/>
        </w:rPr>
        <w:t xml:space="preserve">Specifies the type of </w:t>
      </w:r>
      <w:r w:rsidR="00864B6B">
        <w:rPr>
          <w:sz w:val="24"/>
        </w:rPr>
        <w:t xml:space="preserve">list: a definition list pairs a &lt;label&gt; with a corresponding &lt;item&gt; containing text that describes the term; an ordered list is a numbered or lettered list; an unordered list is one in which sequence is not critical (e.g., a bulleted list). </w:t>
      </w:r>
      <w:r>
        <w:rPr>
          <w:sz w:val="24"/>
        </w:rPr>
        <w:t>Available only on &lt;list</w:t>
      </w:r>
      <w:r w:rsidR="009A377B">
        <w:rPr>
          <w:sz w:val="24"/>
        </w:rPr>
        <w:t>&gt;.</w:t>
      </w:r>
    </w:p>
    <w:p w14:paraId="5F0A9082" w14:textId="501AA37F" w:rsidR="00954AA5" w:rsidRDefault="002A72F5" w:rsidP="003D503C">
      <w:pPr>
        <w:pStyle w:val="Normal1"/>
        <w:tabs>
          <w:tab w:val="left" w:pos="360"/>
        </w:tabs>
      </w:pPr>
      <w:r>
        <w:rPr>
          <w:sz w:val="24"/>
        </w:rPr>
        <w:tab/>
      </w:r>
      <w:r w:rsidR="00954AA5">
        <w:rPr>
          <w:sz w:val="24"/>
        </w:rPr>
        <w:t xml:space="preserve">Values: </w:t>
      </w:r>
      <w:r w:rsidR="0004230A">
        <w:rPr>
          <w:sz w:val="24"/>
        </w:rPr>
        <w:t xml:space="preserve"> </w:t>
      </w:r>
      <w:r w:rsidR="00954AA5">
        <w:rPr>
          <w:sz w:val="24"/>
        </w:rPr>
        <w:t>deflist, ordered, unordered</w:t>
      </w:r>
    </w:p>
    <w:p w14:paraId="3356A3B8" w14:textId="77777777" w:rsidR="00954AA5" w:rsidRDefault="00954AA5" w:rsidP="00954AA5">
      <w:pPr>
        <w:pStyle w:val="Normal1"/>
      </w:pPr>
    </w:p>
    <w:p w14:paraId="1DD3912E" w14:textId="0CFB34A8" w:rsidR="00954AA5" w:rsidRDefault="00954AA5" w:rsidP="00954AA5">
      <w:pPr>
        <w:pStyle w:val="Normal1"/>
      </w:pPr>
      <w:r w:rsidRPr="00B71F5A">
        <w:rPr>
          <w:b/>
          <w:sz w:val="24"/>
        </w:rPr>
        <w:t xml:space="preserve">@localtype  </w:t>
      </w:r>
      <w:r w:rsidR="004208C9">
        <w:rPr>
          <w:b/>
          <w:sz w:val="24"/>
        </w:rPr>
        <w:t xml:space="preserve"> </w:t>
      </w:r>
      <w:r w:rsidRPr="00B71F5A">
        <w:rPr>
          <w:b/>
          <w:sz w:val="24"/>
        </w:rPr>
        <w:t>Local Type</w:t>
      </w:r>
    </w:p>
    <w:p w14:paraId="25791949" w14:textId="0A0F54DE" w:rsidR="00954AA5" w:rsidRDefault="00521B60" w:rsidP="00954AA5">
      <w:pPr>
        <w:pStyle w:val="Normal1"/>
        <w:rPr>
          <w:sz w:val="24"/>
        </w:rPr>
      </w:pPr>
      <w:r>
        <w:rPr>
          <w:sz w:val="24"/>
        </w:rPr>
        <w:t>This optional attribute</w:t>
      </w:r>
      <w:r w:rsidR="001E748F">
        <w:rPr>
          <w:sz w:val="24"/>
        </w:rPr>
        <w:t xml:space="preserve"> provide</w:t>
      </w:r>
      <w:r>
        <w:rPr>
          <w:sz w:val="24"/>
        </w:rPr>
        <w:t>s</w:t>
      </w:r>
      <w:r w:rsidR="001E748F">
        <w:rPr>
          <w:sz w:val="24"/>
        </w:rPr>
        <w:t xml:space="preserve"> a means to narrow the semantics of an element, or provide semantics for elements that are primarily structural or semantically weak</w:t>
      </w:r>
      <w:r w:rsidR="002337ED">
        <w:rPr>
          <w:sz w:val="24"/>
        </w:rPr>
        <w:t xml:space="preserve">. </w:t>
      </w:r>
      <w:r w:rsidR="001E748F">
        <w:rPr>
          <w:sz w:val="24"/>
        </w:rPr>
        <w:t>The value of @localtype may be from a local or generally used external vocabulary</w:t>
      </w:r>
      <w:r w:rsidR="002337ED">
        <w:rPr>
          <w:sz w:val="24"/>
        </w:rPr>
        <w:t xml:space="preserve">. </w:t>
      </w:r>
      <w:r w:rsidR="001E748F">
        <w:rPr>
          <w:sz w:val="24"/>
        </w:rPr>
        <w:t xml:space="preserve">While the value of @localtype may be any string, to facilitate exchange of data, it is recommended that the value be either the URI or the preferred label for a term defined in a formal vocabulary (e.g., SKOS), which is identified by an absolute URI, and is resolvable to a web resource that describes the semantic scope and use of the value. </w:t>
      </w:r>
      <w:r w:rsidR="00047D33">
        <w:rPr>
          <w:sz w:val="24"/>
        </w:rPr>
        <w:t>L</w:t>
      </w:r>
      <w:r w:rsidR="00047D33">
        <w:rPr>
          <w:rFonts w:eastAsia="Times New Roman"/>
          <w:sz w:val="24"/>
          <w:szCs w:val="24"/>
        </w:rPr>
        <w:t>ocal conventions or controlled vocabularies used in @localtype may be declared in &lt;localtypedeclaration&gt; within &lt;control&gt;.</w:t>
      </w:r>
    </w:p>
    <w:p w14:paraId="31CBC3F0" w14:textId="5B825ED3" w:rsidR="00954AA5" w:rsidRDefault="0082637A" w:rsidP="003D503C">
      <w:pPr>
        <w:pStyle w:val="Normal1"/>
        <w:tabs>
          <w:tab w:val="left" w:pos="360"/>
        </w:tabs>
      </w:pPr>
      <w:r>
        <w:rPr>
          <w:sz w:val="24"/>
        </w:rPr>
        <w:tab/>
      </w:r>
      <w:r w:rsidR="00954AA5">
        <w:rPr>
          <w:sz w:val="24"/>
        </w:rPr>
        <w:t xml:space="preserve">Data Type: </w:t>
      </w:r>
      <w:r w:rsidR="00EE5FDA">
        <w:rPr>
          <w:sz w:val="24"/>
        </w:rPr>
        <w:t>token</w:t>
      </w:r>
    </w:p>
    <w:p w14:paraId="71288D6D" w14:textId="732AF2C8" w:rsidR="00954AA5" w:rsidRDefault="00954AA5" w:rsidP="00954AA5">
      <w:pPr>
        <w:pStyle w:val="Normal1"/>
      </w:pPr>
    </w:p>
    <w:p w14:paraId="106E2553" w14:textId="09377D7A" w:rsidR="009A377B" w:rsidRDefault="009A377B">
      <w:pPr>
        <w:rPr>
          <w:rFonts w:ascii="Arial" w:eastAsia="Arial" w:hAnsi="Arial" w:cs="Arial"/>
          <w:b/>
          <w:color w:val="000000"/>
          <w:sz w:val="24"/>
        </w:rPr>
      </w:pPr>
      <w:r>
        <w:rPr>
          <w:b/>
          <w:sz w:val="24"/>
        </w:rPr>
        <w:br w:type="page"/>
      </w:r>
    </w:p>
    <w:p w14:paraId="3BC67420" w14:textId="09307B26" w:rsidR="00954AA5" w:rsidRDefault="00954AA5" w:rsidP="00954AA5">
      <w:pPr>
        <w:pStyle w:val="Normal1"/>
      </w:pPr>
      <w:r w:rsidRPr="00F2466E">
        <w:rPr>
          <w:b/>
          <w:sz w:val="24"/>
        </w:rPr>
        <w:lastRenderedPageBreak/>
        <w:t xml:space="preserve">@mark  </w:t>
      </w:r>
      <w:r w:rsidR="004208C9">
        <w:rPr>
          <w:b/>
          <w:sz w:val="24"/>
        </w:rPr>
        <w:t xml:space="preserve"> </w:t>
      </w:r>
      <w:r w:rsidRPr="00F2466E">
        <w:rPr>
          <w:b/>
          <w:sz w:val="24"/>
        </w:rPr>
        <w:t>Mark</w:t>
      </w:r>
    </w:p>
    <w:p w14:paraId="0E32A3A1" w14:textId="66F94BDF" w:rsidR="00954AA5" w:rsidRDefault="00954AA5" w:rsidP="00954AA5">
      <w:pPr>
        <w:pStyle w:val="Normal1"/>
        <w:rPr>
          <w:sz w:val="24"/>
        </w:rPr>
      </w:pPr>
      <w:r>
        <w:rPr>
          <w:sz w:val="24"/>
        </w:rPr>
        <w:t xml:space="preserve">For lists with a </w:t>
      </w:r>
      <w:r w:rsidRPr="00E66B94">
        <w:rPr>
          <w:sz w:val="24"/>
        </w:rPr>
        <w:t>@listtype</w:t>
      </w:r>
      <w:r>
        <w:rPr>
          <w:sz w:val="24"/>
        </w:rPr>
        <w:t xml:space="preserve"> value </w:t>
      </w:r>
      <w:r w:rsidR="00677450">
        <w:rPr>
          <w:sz w:val="24"/>
        </w:rPr>
        <w:t>"</w:t>
      </w:r>
      <w:r>
        <w:rPr>
          <w:sz w:val="24"/>
        </w:rPr>
        <w:t>unordered</w:t>
      </w:r>
      <w:r w:rsidR="002337ED">
        <w:rPr>
          <w:sz w:val="24"/>
        </w:rPr>
        <w:t xml:space="preserve">," </w:t>
      </w:r>
      <w:r>
        <w:rPr>
          <w:sz w:val="24"/>
        </w:rPr>
        <w:t>@mark may be used to indicate the character to be used in marking each list entry</w:t>
      </w:r>
      <w:r w:rsidR="002337ED">
        <w:rPr>
          <w:sz w:val="24"/>
        </w:rPr>
        <w:t xml:space="preserve">. </w:t>
      </w:r>
      <w:r>
        <w:rPr>
          <w:sz w:val="24"/>
        </w:rPr>
        <w:t xml:space="preserve">Values are drawn from the CSS </w:t>
      </w:r>
      <w:r w:rsidR="00677450">
        <w:rPr>
          <w:sz w:val="24"/>
        </w:rPr>
        <w:t>"</w:t>
      </w:r>
      <w:r>
        <w:rPr>
          <w:sz w:val="24"/>
        </w:rPr>
        <w:t>list-style-type</w:t>
      </w:r>
      <w:r w:rsidR="00677450">
        <w:rPr>
          <w:sz w:val="24"/>
        </w:rPr>
        <w:t>"</w:t>
      </w:r>
      <w:r w:rsidR="009A377B">
        <w:rPr>
          <w:sz w:val="24"/>
        </w:rPr>
        <w:t xml:space="preserve"> property list.</w:t>
      </w:r>
    </w:p>
    <w:p w14:paraId="47BC0F4F" w14:textId="062DC75C" w:rsidR="00954AA5" w:rsidRDefault="0082637A" w:rsidP="003D503C">
      <w:pPr>
        <w:pStyle w:val="Normal1"/>
        <w:tabs>
          <w:tab w:val="left" w:pos="360"/>
        </w:tabs>
        <w:ind w:left="360" w:hanging="360"/>
      </w:pPr>
      <w:r>
        <w:rPr>
          <w:sz w:val="24"/>
        </w:rPr>
        <w:tab/>
      </w:r>
      <w:r w:rsidR="00954AA5">
        <w:rPr>
          <w:sz w:val="24"/>
        </w:rPr>
        <w:t xml:space="preserve">Values:  </w:t>
      </w:r>
      <w:r w:rsidR="00954AA5" w:rsidRPr="00E66B94">
        <w:rPr>
          <w:sz w:val="24"/>
        </w:rPr>
        <w:t xml:space="preserve">disc, circle, </w:t>
      </w:r>
      <w:r w:rsidR="00CD7FDB">
        <w:rPr>
          <w:sz w:val="24"/>
        </w:rPr>
        <w:t>inherit, none, square</w:t>
      </w:r>
    </w:p>
    <w:p w14:paraId="14A42FE8" w14:textId="77777777" w:rsidR="00954AA5" w:rsidRDefault="00954AA5" w:rsidP="00954AA5">
      <w:pPr>
        <w:pStyle w:val="Normal1"/>
      </w:pPr>
      <w:r>
        <w:rPr>
          <w:smallCaps/>
          <w:sz w:val="24"/>
        </w:rPr>
        <w:t xml:space="preserve"> </w:t>
      </w:r>
    </w:p>
    <w:p w14:paraId="79CE8176" w14:textId="676517E9" w:rsidR="00954AA5" w:rsidRDefault="00954AA5" w:rsidP="00954AA5">
      <w:pPr>
        <w:pStyle w:val="Normal1"/>
      </w:pPr>
      <w:r w:rsidRPr="000F1C1D">
        <w:rPr>
          <w:b/>
          <w:sz w:val="24"/>
        </w:rPr>
        <w:t>@morerows   More Rows</w:t>
      </w:r>
    </w:p>
    <w:p w14:paraId="5C136EE6" w14:textId="39D212F2" w:rsidR="00954AA5" w:rsidRDefault="00954AA5" w:rsidP="009A377B">
      <w:pPr>
        <w:pStyle w:val="Normal1"/>
        <w:rPr>
          <w:sz w:val="24"/>
        </w:rPr>
      </w:pPr>
      <w:r>
        <w:rPr>
          <w:sz w:val="24"/>
        </w:rPr>
        <w:t>Number of additional rows in a vertical straddle</w:t>
      </w:r>
      <w:r w:rsidR="002337ED">
        <w:rPr>
          <w:sz w:val="24"/>
        </w:rPr>
        <w:t xml:space="preserve">. </w:t>
      </w:r>
      <w:r>
        <w:rPr>
          <w:sz w:val="24"/>
        </w:rPr>
        <w:t xml:space="preserve">Value is a number; default value is </w:t>
      </w:r>
      <w:r w:rsidR="00677450">
        <w:rPr>
          <w:sz w:val="24"/>
        </w:rPr>
        <w:t>"</w:t>
      </w:r>
      <w:r>
        <w:rPr>
          <w:sz w:val="24"/>
        </w:rPr>
        <w:t>0</w:t>
      </w:r>
      <w:r w:rsidR="00677450">
        <w:rPr>
          <w:sz w:val="24"/>
        </w:rPr>
        <w:t>"</w:t>
      </w:r>
      <w:r>
        <w:rPr>
          <w:sz w:val="24"/>
        </w:rPr>
        <w:t xml:space="preserve"> to indicate one row only, no vertical span</w:t>
      </w:r>
      <w:r w:rsidR="002337ED">
        <w:rPr>
          <w:sz w:val="24"/>
        </w:rPr>
        <w:t xml:space="preserve">. </w:t>
      </w:r>
      <w:r>
        <w:rPr>
          <w:sz w:val="24"/>
        </w:rPr>
        <w:t xml:space="preserve">Available </w:t>
      </w:r>
      <w:r w:rsidR="008467DF">
        <w:rPr>
          <w:sz w:val="24"/>
        </w:rPr>
        <w:t xml:space="preserve">only </w:t>
      </w:r>
      <w:r w:rsidR="009A377B">
        <w:rPr>
          <w:sz w:val="24"/>
        </w:rPr>
        <w:t>in &lt;entry&gt;.</w:t>
      </w:r>
    </w:p>
    <w:p w14:paraId="709267FD" w14:textId="6E188F6D" w:rsidR="00954AA5" w:rsidRDefault="0082637A" w:rsidP="003D503C">
      <w:pPr>
        <w:pStyle w:val="Normal1"/>
        <w:tabs>
          <w:tab w:val="left" w:pos="360"/>
        </w:tabs>
      </w:pPr>
      <w:r>
        <w:rPr>
          <w:sz w:val="24"/>
        </w:rPr>
        <w:tab/>
      </w:r>
      <w:r w:rsidR="00954AA5">
        <w:rPr>
          <w:sz w:val="24"/>
        </w:rPr>
        <w:t>Data Type:  NMTOKEN</w:t>
      </w:r>
    </w:p>
    <w:p w14:paraId="3BAC3E1C" w14:textId="4B2DAA27" w:rsidR="00954AA5" w:rsidRDefault="00954AA5" w:rsidP="00954AA5">
      <w:pPr>
        <w:pStyle w:val="Normal1"/>
      </w:pPr>
    </w:p>
    <w:p w14:paraId="59D792E9" w14:textId="4DCAFCF2" w:rsidR="00954AA5" w:rsidRDefault="00954AA5" w:rsidP="00954AA5">
      <w:pPr>
        <w:pStyle w:val="Normal1"/>
      </w:pPr>
      <w:r w:rsidRPr="00097E5C">
        <w:rPr>
          <w:b/>
          <w:sz w:val="24"/>
        </w:rPr>
        <w:t xml:space="preserve">@nameend </w:t>
      </w:r>
      <w:r w:rsidR="001A39E1">
        <w:rPr>
          <w:b/>
          <w:sz w:val="24"/>
        </w:rPr>
        <w:t xml:space="preserve"> </w:t>
      </w:r>
      <w:r w:rsidR="004208C9">
        <w:rPr>
          <w:b/>
          <w:sz w:val="24"/>
        </w:rPr>
        <w:t xml:space="preserve"> </w:t>
      </w:r>
      <w:r w:rsidRPr="00097E5C">
        <w:rPr>
          <w:b/>
          <w:sz w:val="24"/>
        </w:rPr>
        <w:t>Name End</w:t>
      </w:r>
    </w:p>
    <w:p w14:paraId="316C5EEB" w14:textId="4852FCE9" w:rsidR="00954AA5" w:rsidRDefault="00954AA5" w:rsidP="00954AA5">
      <w:pPr>
        <w:pStyle w:val="Normal1"/>
        <w:rPr>
          <w:sz w:val="24"/>
        </w:rPr>
      </w:pPr>
      <w:r>
        <w:rPr>
          <w:sz w:val="24"/>
        </w:rPr>
        <w:t>Name of the rightmost column of a span</w:t>
      </w:r>
      <w:r w:rsidR="002337ED">
        <w:rPr>
          <w:sz w:val="24"/>
        </w:rPr>
        <w:t xml:space="preserve">. </w:t>
      </w:r>
      <w:r>
        <w:rPr>
          <w:sz w:val="24"/>
        </w:rPr>
        <w:t>The value must be a column name, as defined by @colname on &lt;colspec</w:t>
      </w:r>
      <w:r w:rsidR="002337ED">
        <w:rPr>
          <w:sz w:val="24"/>
        </w:rPr>
        <w:t xml:space="preserve">&gt;. </w:t>
      </w:r>
      <w:r>
        <w:rPr>
          <w:sz w:val="24"/>
        </w:rPr>
        <w:t xml:space="preserve">Available </w:t>
      </w:r>
      <w:r w:rsidR="008467DF">
        <w:rPr>
          <w:sz w:val="24"/>
        </w:rPr>
        <w:t xml:space="preserve">only </w:t>
      </w:r>
      <w:r w:rsidR="009A377B">
        <w:rPr>
          <w:sz w:val="24"/>
        </w:rPr>
        <w:t>in &lt;entry&gt;.</w:t>
      </w:r>
    </w:p>
    <w:p w14:paraId="25823018" w14:textId="62469ADD" w:rsidR="00954AA5" w:rsidRDefault="0082637A" w:rsidP="002F7EBA">
      <w:pPr>
        <w:pStyle w:val="Normal1"/>
        <w:tabs>
          <w:tab w:val="left" w:pos="360"/>
        </w:tabs>
      </w:pPr>
      <w:r>
        <w:rPr>
          <w:sz w:val="24"/>
        </w:rPr>
        <w:tab/>
      </w:r>
      <w:r w:rsidR="00954AA5">
        <w:rPr>
          <w:sz w:val="24"/>
        </w:rPr>
        <w:t xml:space="preserve">Data Type: </w:t>
      </w:r>
      <w:r w:rsidR="0004230A">
        <w:rPr>
          <w:sz w:val="24"/>
        </w:rPr>
        <w:t xml:space="preserve"> </w:t>
      </w:r>
      <w:r w:rsidR="00954AA5">
        <w:rPr>
          <w:sz w:val="24"/>
        </w:rPr>
        <w:t>NMTOKEN</w:t>
      </w:r>
    </w:p>
    <w:p w14:paraId="0E7BD094" w14:textId="32BD50DC" w:rsidR="00954AA5" w:rsidRDefault="00954AA5" w:rsidP="00954AA5">
      <w:pPr>
        <w:pStyle w:val="Normal1"/>
      </w:pPr>
    </w:p>
    <w:p w14:paraId="3EFD78A9" w14:textId="49B0070C" w:rsidR="00954AA5" w:rsidRPr="004E306C" w:rsidRDefault="00954AA5" w:rsidP="00954AA5">
      <w:pPr>
        <w:pStyle w:val="Normal1"/>
        <w:rPr>
          <w:b/>
          <w:sz w:val="24"/>
        </w:rPr>
      </w:pPr>
      <w:r w:rsidRPr="004E306C">
        <w:rPr>
          <w:b/>
          <w:sz w:val="24"/>
        </w:rPr>
        <w:t>@namest   Name Start</w:t>
      </w:r>
    </w:p>
    <w:p w14:paraId="3FEA2FBB" w14:textId="10C85BB1" w:rsidR="00954AA5" w:rsidRDefault="00954AA5" w:rsidP="00954AA5">
      <w:pPr>
        <w:pStyle w:val="Normal1"/>
        <w:rPr>
          <w:sz w:val="24"/>
        </w:rPr>
      </w:pPr>
      <w:r>
        <w:rPr>
          <w:sz w:val="24"/>
        </w:rPr>
        <w:t>Name of leftmost column of a span</w:t>
      </w:r>
      <w:r w:rsidR="002337ED">
        <w:rPr>
          <w:sz w:val="24"/>
        </w:rPr>
        <w:t xml:space="preserve">. </w:t>
      </w:r>
      <w:r>
        <w:rPr>
          <w:sz w:val="24"/>
        </w:rPr>
        <w:t>The value must be a column name, as defined by @colname on &lt;colspec</w:t>
      </w:r>
      <w:r w:rsidR="002337ED">
        <w:rPr>
          <w:sz w:val="24"/>
        </w:rPr>
        <w:t xml:space="preserve">&gt;. </w:t>
      </w:r>
      <w:r>
        <w:rPr>
          <w:sz w:val="24"/>
        </w:rPr>
        <w:t>The extent of a horizontal span is determined by naming the first column (namest) and the last column (nameend) in the span</w:t>
      </w:r>
      <w:r w:rsidR="002337ED">
        <w:rPr>
          <w:sz w:val="24"/>
        </w:rPr>
        <w:t xml:space="preserve">. </w:t>
      </w:r>
      <w:r w:rsidR="009A377B">
        <w:rPr>
          <w:sz w:val="24"/>
        </w:rPr>
        <w:t>Available in &lt;entry&gt; only.</w:t>
      </w:r>
    </w:p>
    <w:p w14:paraId="1635E5E3" w14:textId="26F6BC7F" w:rsidR="00954AA5" w:rsidRDefault="0082637A" w:rsidP="002F7EBA">
      <w:pPr>
        <w:pStyle w:val="Normal1"/>
        <w:tabs>
          <w:tab w:val="left" w:pos="360"/>
        </w:tabs>
      </w:pPr>
      <w:r>
        <w:rPr>
          <w:sz w:val="24"/>
        </w:rPr>
        <w:tab/>
      </w:r>
      <w:r w:rsidR="00954AA5">
        <w:rPr>
          <w:sz w:val="24"/>
        </w:rPr>
        <w:t xml:space="preserve">Data Type: </w:t>
      </w:r>
      <w:r w:rsidR="0004230A">
        <w:rPr>
          <w:sz w:val="24"/>
        </w:rPr>
        <w:t xml:space="preserve"> </w:t>
      </w:r>
      <w:r w:rsidR="00954AA5">
        <w:rPr>
          <w:sz w:val="24"/>
        </w:rPr>
        <w:t>NMTOKEN</w:t>
      </w:r>
    </w:p>
    <w:p w14:paraId="2CC0FDD9" w14:textId="71723F08" w:rsidR="00954AA5" w:rsidRDefault="00954AA5" w:rsidP="00954AA5">
      <w:pPr>
        <w:pStyle w:val="Normal1"/>
      </w:pPr>
    </w:p>
    <w:p w14:paraId="02D73325" w14:textId="3FB6E94D" w:rsidR="00954AA5" w:rsidRDefault="00954AA5" w:rsidP="00954AA5">
      <w:pPr>
        <w:pStyle w:val="Normal1"/>
      </w:pPr>
      <w:r w:rsidRPr="004E306C">
        <w:rPr>
          <w:b/>
          <w:sz w:val="24"/>
        </w:rPr>
        <w:t>@normal</w:t>
      </w:r>
      <w:r>
        <w:rPr>
          <w:b/>
          <w:sz w:val="24"/>
        </w:rPr>
        <w:t xml:space="preserve"> </w:t>
      </w:r>
      <w:r w:rsidRPr="004E306C">
        <w:rPr>
          <w:b/>
          <w:sz w:val="24"/>
        </w:rPr>
        <w:t xml:space="preserve"> </w:t>
      </w:r>
      <w:r w:rsidR="004208C9">
        <w:rPr>
          <w:b/>
          <w:sz w:val="24"/>
        </w:rPr>
        <w:t xml:space="preserve"> </w:t>
      </w:r>
      <w:r w:rsidRPr="004E306C">
        <w:rPr>
          <w:b/>
          <w:sz w:val="24"/>
        </w:rPr>
        <w:t>Normal</w:t>
      </w:r>
    </w:p>
    <w:p w14:paraId="6638E6BD" w14:textId="10C97F5C" w:rsidR="000502CC" w:rsidRPr="00EA1518" w:rsidRDefault="00864B6B" w:rsidP="00954AA5">
      <w:pPr>
        <w:pStyle w:val="Normal1"/>
        <w:rPr>
          <w:color w:val="auto"/>
          <w:sz w:val="24"/>
        </w:rPr>
      </w:pPr>
      <w:r>
        <w:rPr>
          <w:sz w:val="24"/>
        </w:rPr>
        <w:t>A</w:t>
      </w:r>
      <w:r w:rsidR="00E108EF">
        <w:rPr>
          <w:sz w:val="24"/>
        </w:rPr>
        <w:t xml:space="preserve"> standardized form of the content of an element that is in uncontrolled or natural language</w:t>
      </w:r>
      <w:r w:rsidR="002337ED">
        <w:rPr>
          <w:sz w:val="24"/>
        </w:rPr>
        <w:t xml:space="preserve">. </w:t>
      </w:r>
      <w:r w:rsidR="00954AA5">
        <w:rPr>
          <w:sz w:val="24"/>
        </w:rPr>
        <w:t>A standardized form, usually from a controlled vocabulary list, of the content of the following elements can be provided to facilitate retrieval: &lt;corpname&gt;, &lt;famname&gt;, &lt;function&gt;, &lt;genreform&gt;, &lt;geogname&gt;, &lt;name&gt;, &lt;occupation&gt;, &lt;persname&gt;, &lt;subject&gt;, and &lt;title</w:t>
      </w:r>
      <w:r w:rsidR="002337ED">
        <w:rPr>
          <w:sz w:val="24"/>
        </w:rPr>
        <w:t>&gt;.</w:t>
      </w:r>
      <w:r w:rsidR="002337ED">
        <w:rPr>
          <w:color w:val="FF0000"/>
          <w:sz w:val="24"/>
        </w:rPr>
        <w:t xml:space="preserve"> </w:t>
      </w:r>
      <w:r w:rsidR="000502CC">
        <w:rPr>
          <w:sz w:val="24"/>
        </w:rPr>
        <w:t>In &lt;unittitle&gt;, @normal may be used to provide a sorting form of a unit title with initial articles.</w:t>
      </w:r>
    </w:p>
    <w:p w14:paraId="2FF8D626" w14:textId="77777777" w:rsidR="000502CC" w:rsidRPr="00EA1518" w:rsidRDefault="000502CC" w:rsidP="00954AA5">
      <w:pPr>
        <w:pStyle w:val="Normal1"/>
        <w:rPr>
          <w:color w:val="auto"/>
          <w:sz w:val="24"/>
        </w:rPr>
      </w:pPr>
    </w:p>
    <w:p w14:paraId="4EBC78E1" w14:textId="46E91CC7" w:rsidR="00954AA5" w:rsidRDefault="00954AA5" w:rsidP="00954AA5">
      <w:pPr>
        <w:pStyle w:val="Normal1"/>
        <w:rPr>
          <w:sz w:val="24"/>
        </w:rPr>
      </w:pPr>
      <w:r>
        <w:rPr>
          <w:sz w:val="24"/>
        </w:rPr>
        <w:t xml:space="preserve">In &lt;date&gt; and &lt;unitdate&gt;, </w:t>
      </w:r>
      <w:r w:rsidR="00E108EF">
        <w:rPr>
          <w:sz w:val="24"/>
        </w:rPr>
        <w:t xml:space="preserve">it is recommended that </w:t>
      </w:r>
      <w:r>
        <w:rPr>
          <w:sz w:val="24"/>
        </w:rPr>
        <w:t xml:space="preserve">@normal follows ISO 8601 </w:t>
      </w:r>
      <w:r>
        <w:rPr>
          <w:i/>
          <w:sz w:val="24"/>
        </w:rPr>
        <w:t>Representation of Dates and Times</w:t>
      </w:r>
      <w:r w:rsidR="006471FF">
        <w:rPr>
          <w:i/>
          <w:sz w:val="24"/>
        </w:rPr>
        <w:t xml:space="preserve"> </w:t>
      </w:r>
      <w:r w:rsidR="006471FF" w:rsidRPr="006471FF">
        <w:rPr>
          <w:sz w:val="24"/>
        </w:rPr>
        <w:t>or other standard date format</w:t>
      </w:r>
      <w:r w:rsidR="002337ED">
        <w:rPr>
          <w:sz w:val="24"/>
        </w:rPr>
        <w:t xml:space="preserve">. </w:t>
      </w:r>
      <w:r w:rsidR="000502CC">
        <w:rPr>
          <w:sz w:val="24"/>
        </w:rPr>
        <w:t xml:space="preserve">An alternate date normalization pattern may be specified by selecting </w:t>
      </w:r>
      <w:r w:rsidR="00677450">
        <w:rPr>
          <w:sz w:val="24"/>
        </w:rPr>
        <w:t>"</w:t>
      </w:r>
      <w:r w:rsidR="000502CC">
        <w:rPr>
          <w:sz w:val="24"/>
        </w:rPr>
        <w:t>otherdateencoding</w:t>
      </w:r>
      <w:r w:rsidR="00677450">
        <w:rPr>
          <w:sz w:val="24"/>
        </w:rPr>
        <w:t>"</w:t>
      </w:r>
      <w:r w:rsidR="000502CC">
        <w:rPr>
          <w:sz w:val="24"/>
        </w:rPr>
        <w:t xml:space="preserve"> as the value for @dateencoding in &lt;control&gt; and specifying the alternate date encoding pattern in &lt;conventiondeclaration&gt;.</w:t>
      </w:r>
    </w:p>
    <w:p w14:paraId="2F764168" w14:textId="44BE785C" w:rsidR="00954AA5" w:rsidRDefault="0082637A" w:rsidP="002F7EBA">
      <w:pPr>
        <w:pStyle w:val="Normal1"/>
        <w:tabs>
          <w:tab w:val="left" w:pos="360"/>
        </w:tabs>
      </w:pPr>
      <w:r>
        <w:rPr>
          <w:sz w:val="24"/>
        </w:rPr>
        <w:tab/>
      </w:r>
      <w:r w:rsidR="00954AA5">
        <w:rPr>
          <w:sz w:val="24"/>
        </w:rPr>
        <w:t xml:space="preserve">Data Type: </w:t>
      </w:r>
      <w:r w:rsidR="000502CC">
        <w:rPr>
          <w:sz w:val="24"/>
        </w:rPr>
        <w:t>token</w:t>
      </w:r>
    </w:p>
    <w:p w14:paraId="66B7FB4F" w14:textId="7801D655" w:rsidR="00954AA5" w:rsidRDefault="00954AA5" w:rsidP="00954AA5">
      <w:pPr>
        <w:pStyle w:val="Normal1"/>
      </w:pPr>
    </w:p>
    <w:p w14:paraId="009C6C59" w14:textId="77777777" w:rsidR="009A377B" w:rsidRDefault="009A377B">
      <w:pPr>
        <w:rPr>
          <w:rFonts w:ascii="Arial" w:eastAsia="Arial" w:hAnsi="Arial" w:cs="Arial"/>
          <w:b/>
          <w:color w:val="000000"/>
          <w:sz w:val="24"/>
        </w:rPr>
      </w:pPr>
      <w:r>
        <w:rPr>
          <w:b/>
          <w:sz w:val="24"/>
        </w:rPr>
        <w:br w:type="page"/>
      </w:r>
    </w:p>
    <w:p w14:paraId="3B30FF4F" w14:textId="79886520" w:rsidR="00954AA5" w:rsidRPr="00C72A16" w:rsidRDefault="00954AA5" w:rsidP="00954AA5">
      <w:pPr>
        <w:pStyle w:val="Normal1"/>
        <w:rPr>
          <w:b/>
          <w:sz w:val="24"/>
        </w:rPr>
      </w:pPr>
      <w:r w:rsidRPr="00C72A16">
        <w:rPr>
          <w:b/>
          <w:sz w:val="24"/>
        </w:rPr>
        <w:lastRenderedPageBreak/>
        <w:t>@notafter   Not After</w:t>
      </w:r>
    </w:p>
    <w:p w14:paraId="02D253DF" w14:textId="5A86F340" w:rsidR="00954AA5" w:rsidRDefault="00954AA5" w:rsidP="00954AA5">
      <w:pPr>
        <w:pStyle w:val="Normal1"/>
        <w:rPr>
          <w:smallCaps/>
          <w:sz w:val="24"/>
        </w:rPr>
      </w:pPr>
      <w:r>
        <w:rPr>
          <w:sz w:val="24"/>
        </w:rPr>
        <w:t>A standard numerical form of an approximate date for which a latest possible date is known</w:t>
      </w:r>
      <w:r w:rsidR="002337ED">
        <w:rPr>
          <w:sz w:val="24"/>
        </w:rPr>
        <w:t xml:space="preserve">. </w:t>
      </w:r>
      <w:r>
        <w:rPr>
          <w:sz w:val="24"/>
        </w:rPr>
        <w:t>Available in &lt;datesingle&gt;, &lt;fromdate&gt;, and &lt;todate&gt;.</w:t>
      </w:r>
      <w:r w:rsidR="008D7E3C">
        <w:rPr>
          <w:sz w:val="24"/>
        </w:rPr>
        <w:t xml:space="preserve"> It is recommened that @notafter values follow ISO 8601 or another standard date format as specified in </w:t>
      </w:r>
      <w:r w:rsidR="00384C04">
        <w:rPr>
          <w:sz w:val="24"/>
        </w:rPr>
        <w:t>@dateencoding.</w:t>
      </w:r>
      <w:r w:rsidR="009A377B">
        <w:rPr>
          <w:smallCaps/>
          <w:sz w:val="24"/>
        </w:rPr>
        <w:t xml:space="preserve"> </w:t>
      </w:r>
    </w:p>
    <w:p w14:paraId="59E83F44" w14:textId="3E78D1B1" w:rsidR="00954AA5" w:rsidRPr="000F0050" w:rsidRDefault="009A377B" w:rsidP="009A377B">
      <w:pPr>
        <w:pStyle w:val="Normal1"/>
        <w:tabs>
          <w:tab w:val="left" w:pos="360"/>
        </w:tabs>
        <w:rPr>
          <w:sz w:val="24"/>
        </w:rPr>
      </w:pPr>
      <w:r>
        <w:rPr>
          <w:sz w:val="24"/>
        </w:rPr>
        <w:tab/>
      </w:r>
      <w:r w:rsidR="00954AA5" w:rsidRPr="000F0050">
        <w:rPr>
          <w:sz w:val="24"/>
        </w:rPr>
        <w:t xml:space="preserve">Data Type: </w:t>
      </w:r>
      <w:r>
        <w:rPr>
          <w:sz w:val="24"/>
        </w:rPr>
        <w:t xml:space="preserve"> </w:t>
      </w:r>
      <w:r w:rsidR="00E1261C">
        <w:rPr>
          <w:sz w:val="24"/>
        </w:rPr>
        <w:t>token</w:t>
      </w:r>
    </w:p>
    <w:p w14:paraId="3DD008D2" w14:textId="77777777" w:rsidR="00954AA5" w:rsidRDefault="00954AA5" w:rsidP="00954AA5">
      <w:pPr>
        <w:pStyle w:val="Normal1"/>
      </w:pPr>
      <w:r>
        <w:rPr>
          <w:smallCaps/>
          <w:sz w:val="24"/>
        </w:rPr>
        <w:t xml:space="preserve"> </w:t>
      </w:r>
    </w:p>
    <w:p w14:paraId="70EF2718" w14:textId="7EE9A958" w:rsidR="00954AA5" w:rsidRPr="003C6416" w:rsidRDefault="00954AA5" w:rsidP="00954AA5">
      <w:pPr>
        <w:pStyle w:val="Normal1"/>
        <w:rPr>
          <w:b/>
          <w:sz w:val="24"/>
        </w:rPr>
      </w:pPr>
      <w:r>
        <w:rPr>
          <w:b/>
          <w:sz w:val="24"/>
        </w:rPr>
        <w:t>@</w:t>
      </w:r>
      <w:r w:rsidRPr="003C6416">
        <w:rPr>
          <w:b/>
          <w:sz w:val="24"/>
        </w:rPr>
        <w:t>notbefore   Not Before</w:t>
      </w:r>
    </w:p>
    <w:p w14:paraId="39557D8E" w14:textId="062ED487" w:rsidR="00954AA5" w:rsidRPr="00D170B4" w:rsidRDefault="00954AA5" w:rsidP="00954AA5">
      <w:pPr>
        <w:pStyle w:val="Normal1"/>
        <w:rPr>
          <w:sz w:val="24"/>
        </w:rPr>
      </w:pPr>
      <w:r>
        <w:rPr>
          <w:sz w:val="24"/>
        </w:rPr>
        <w:t>A standard numerical form of an approximate date for which an earliest possible date is known</w:t>
      </w:r>
      <w:r w:rsidR="002337ED">
        <w:rPr>
          <w:sz w:val="24"/>
        </w:rPr>
        <w:t xml:space="preserve">. </w:t>
      </w:r>
      <w:r>
        <w:rPr>
          <w:sz w:val="24"/>
        </w:rPr>
        <w:t>Available in &lt;datesingle&gt;, &lt;fromdate&gt;, and &lt;todate&gt;.</w:t>
      </w:r>
      <w:r w:rsidRPr="00D170B4">
        <w:rPr>
          <w:sz w:val="24"/>
        </w:rPr>
        <w:t xml:space="preserve"> </w:t>
      </w:r>
      <w:r w:rsidR="00384C04">
        <w:rPr>
          <w:sz w:val="24"/>
        </w:rPr>
        <w:t>It is recommened that @notbefore values follow ISO 8601 or another standard date format as specified in @dateencoding.</w:t>
      </w:r>
    </w:p>
    <w:p w14:paraId="1FBE92BF" w14:textId="3C114B44" w:rsidR="00954AA5" w:rsidRPr="00D170B4" w:rsidRDefault="009A377B" w:rsidP="009A377B">
      <w:pPr>
        <w:pStyle w:val="Normal1"/>
        <w:tabs>
          <w:tab w:val="left" w:pos="360"/>
        </w:tabs>
        <w:rPr>
          <w:sz w:val="24"/>
        </w:rPr>
      </w:pPr>
      <w:r>
        <w:rPr>
          <w:sz w:val="24"/>
        </w:rPr>
        <w:tab/>
      </w:r>
      <w:r w:rsidR="00954AA5" w:rsidRPr="00D170B4">
        <w:rPr>
          <w:sz w:val="24"/>
        </w:rPr>
        <w:t xml:space="preserve">Data Type: </w:t>
      </w:r>
      <w:r>
        <w:rPr>
          <w:sz w:val="24"/>
        </w:rPr>
        <w:t xml:space="preserve"> </w:t>
      </w:r>
      <w:r w:rsidR="00E1261C">
        <w:rPr>
          <w:sz w:val="24"/>
        </w:rPr>
        <w:t>token</w:t>
      </w:r>
    </w:p>
    <w:p w14:paraId="6D105AE9" w14:textId="77777777" w:rsidR="00954AA5" w:rsidRPr="00D170B4" w:rsidRDefault="00954AA5" w:rsidP="00954AA5">
      <w:pPr>
        <w:pStyle w:val="Normal1"/>
        <w:rPr>
          <w:sz w:val="24"/>
        </w:rPr>
      </w:pPr>
    </w:p>
    <w:p w14:paraId="277C9F52" w14:textId="5A43FC84" w:rsidR="00954AA5" w:rsidRDefault="00954AA5" w:rsidP="00954AA5">
      <w:pPr>
        <w:pStyle w:val="Normal1"/>
      </w:pPr>
      <w:r w:rsidRPr="00D170B4">
        <w:rPr>
          <w:b/>
          <w:sz w:val="24"/>
        </w:rPr>
        <w:t xml:space="preserve">@numeration  </w:t>
      </w:r>
      <w:r w:rsidR="004208C9">
        <w:rPr>
          <w:b/>
          <w:sz w:val="24"/>
        </w:rPr>
        <w:t xml:space="preserve"> </w:t>
      </w:r>
      <w:r w:rsidRPr="00D170B4">
        <w:rPr>
          <w:b/>
          <w:sz w:val="24"/>
        </w:rPr>
        <w:t>Numeration</w:t>
      </w:r>
    </w:p>
    <w:p w14:paraId="50728EA5" w14:textId="4D9BFAFC" w:rsidR="00954AA5" w:rsidRDefault="00954AA5" w:rsidP="00954AA5">
      <w:pPr>
        <w:pStyle w:val="Normal1"/>
        <w:rPr>
          <w:sz w:val="24"/>
        </w:rPr>
      </w:pPr>
      <w:r>
        <w:rPr>
          <w:sz w:val="24"/>
        </w:rPr>
        <w:t xml:space="preserve">For lists with a </w:t>
      </w:r>
      <w:r w:rsidRPr="00035B1A">
        <w:rPr>
          <w:sz w:val="24"/>
        </w:rPr>
        <w:t>@listtype value</w:t>
      </w:r>
      <w:r>
        <w:rPr>
          <w:sz w:val="24"/>
        </w:rPr>
        <w:t xml:space="preserve"> of </w:t>
      </w:r>
      <w:r w:rsidR="00677450">
        <w:rPr>
          <w:sz w:val="24"/>
        </w:rPr>
        <w:t>"</w:t>
      </w:r>
      <w:r>
        <w:rPr>
          <w:sz w:val="24"/>
        </w:rPr>
        <w:t>ordered,</w:t>
      </w:r>
      <w:r w:rsidR="00677450">
        <w:rPr>
          <w:sz w:val="24"/>
        </w:rPr>
        <w:t>"</w:t>
      </w:r>
      <w:r>
        <w:rPr>
          <w:sz w:val="24"/>
        </w:rPr>
        <w:t xml:space="preserve"> </w:t>
      </w:r>
      <w:r w:rsidRPr="00035B1A">
        <w:rPr>
          <w:sz w:val="24"/>
        </w:rPr>
        <w:t>@numeration</w:t>
      </w:r>
      <w:r>
        <w:rPr>
          <w:sz w:val="24"/>
        </w:rPr>
        <w:t xml:space="preserve"> specifies the type of numeration</w:t>
      </w:r>
      <w:r w:rsidR="002337ED">
        <w:rPr>
          <w:sz w:val="24"/>
        </w:rPr>
        <w:t xml:space="preserve">. </w:t>
      </w:r>
    </w:p>
    <w:p w14:paraId="55D72AAE" w14:textId="0968A91C" w:rsidR="00954AA5" w:rsidRDefault="0082637A" w:rsidP="002F7EBA">
      <w:pPr>
        <w:pStyle w:val="Normal1"/>
        <w:tabs>
          <w:tab w:val="left" w:pos="360"/>
        </w:tabs>
      </w:pPr>
      <w:r>
        <w:rPr>
          <w:sz w:val="24"/>
        </w:rPr>
        <w:tab/>
      </w:r>
      <w:r w:rsidR="00954AA5">
        <w:rPr>
          <w:sz w:val="24"/>
        </w:rPr>
        <w:t xml:space="preserve">Values:  </w:t>
      </w:r>
      <w:r w:rsidR="009F7C7F" w:rsidRPr="00CD7FDB">
        <w:rPr>
          <w:sz w:val="24"/>
        </w:rPr>
        <w:t xml:space="preserve">armenian, </w:t>
      </w:r>
      <w:r w:rsidR="00CD7FDB" w:rsidRPr="00CD7FDB">
        <w:rPr>
          <w:sz w:val="24"/>
        </w:rPr>
        <w:t xml:space="preserve">decimal, decimal-leading-zero, </w:t>
      </w:r>
      <w:r w:rsidR="009F7C7F" w:rsidRPr="00CD7FDB">
        <w:rPr>
          <w:sz w:val="24"/>
        </w:rPr>
        <w:t>georgian, inherit, lower-alpha, lower-greek,</w:t>
      </w:r>
      <w:r w:rsidR="009F7C7F">
        <w:rPr>
          <w:sz w:val="24"/>
        </w:rPr>
        <w:t xml:space="preserve"> </w:t>
      </w:r>
      <w:r w:rsidR="009F7C7F" w:rsidRPr="00CD7FDB">
        <w:rPr>
          <w:sz w:val="24"/>
        </w:rPr>
        <w:t xml:space="preserve">lower-latin, </w:t>
      </w:r>
      <w:r w:rsidR="00CD7FDB" w:rsidRPr="00CD7FDB">
        <w:rPr>
          <w:sz w:val="24"/>
        </w:rPr>
        <w:t xml:space="preserve">lower-roman, </w:t>
      </w:r>
      <w:r w:rsidR="009F7C7F" w:rsidRPr="00CD7FDB">
        <w:rPr>
          <w:sz w:val="24"/>
        </w:rPr>
        <w:t xml:space="preserve">upper-alpha, upper-latin, </w:t>
      </w:r>
      <w:r w:rsidR="00CD7FDB" w:rsidRPr="00CD7FDB">
        <w:rPr>
          <w:sz w:val="24"/>
        </w:rPr>
        <w:t>upper-roman</w:t>
      </w:r>
    </w:p>
    <w:p w14:paraId="3A8D2DC7" w14:textId="77777777" w:rsidR="00954AA5" w:rsidRDefault="00954AA5" w:rsidP="00954AA5">
      <w:pPr>
        <w:pStyle w:val="Normal1"/>
      </w:pPr>
    </w:p>
    <w:p w14:paraId="5521F998" w14:textId="775F2F5D" w:rsidR="00954AA5" w:rsidRDefault="00954AA5" w:rsidP="00954AA5">
      <w:pPr>
        <w:pStyle w:val="Normal1"/>
      </w:pPr>
      <w:r w:rsidRPr="00DB3C03">
        <w:rPr>
          <w:b/>
          <w:sz w:val="24"/>
        </w:rPr>
        <w:t>@otherdaotype   Other Digital Archival Object Type</w:t>
      </w:r>
    </w:p>
    <w:p w14:paraId="7356FB67" w14:textId="7900083B" w:rsidR="00954AA5" w:rsidRDefault="00954AA5" w:rsidP="00954AA5">
      <w:pPr>
        <w:pStyle w:val="Normal1"/>
        <w:rPr>
          <w:sz w:val="24"/>
        </w:rPr>
      </w:pPr>
      <w:r>
        <w:rPr>
          <w:sz w:val="24"/>
        </w:rPr>
        <w:t xml:space="preserve">The type of digital archival object captured in &lt;dao&gt;, when @daotype is set to </w:t>
      </w:r>
      <w:r w:rsidR="00677450">
        <w:rPr>
          <w:sz w:val="24"/>
        </w:rPr>
        <w:t>"</w:t>
      </w:r>
      <w:r>
        <w:rPr>
          <w:sz w:val="24"/>
        </w:rPr>
        <w:t>otherdaotype</w:t>
      </w:r>
      <w:r w:rsidR="00CE0E5D">
        <w:rPr>
          <w:sz w:val="24"/>
        </w:rPr>
        <w:t>.</w:t>
      </w:r>
      <w:r w:rsidR="00677450">
        <w:rPr>
          <w:sz w:val="24"/>
        </w:rPr>
        <w:t>"</w:t>
      </w:r>
    </w:p>
    <w:p w14:paraId="6AF7A609" w14:textId="13A2ED46" w:rsidR="00954AA5" w:rsidRDefault="0082637A" w:rsidP="002F7EBA">
      <w:pPr>
        <w:pStyle w:val="Normal1"/>
        <w:tabs>
          <w:tab w:val="left" w:pos="360"/>
        </w:tabs>
      </w:pPr>
      <w:r>
        <w:rPr>
          <w:sz w:val="24"/>
        </w:rPr>
        <w:tab/>
      </w:r>
      <w:r w:rsidR="00471F94">
        <w:rPr>
          <w:sz w:val="24"/>
        </w:rPr>
        <w:t>Data Type:</w:t>
      </w:r>
      <w:r w:rsidR="009A377B">
        <w:rPr>
          <w:sz w:val="24"/>
        </w:rPr>
        <w:t xml:space="preserve">  </w:t>
      </w:r>
      <w:r w:rsidR="00F84AE1">
        <w:rPr>
          <w:sz w:val="24"/>
        </w:rPr>
        <w:t>token</w:t>
      </w:r>
    </w:p>
    <w:p w14:paraId="39A99EC8" w14:textId="2E8246D3" w:rsidR="00954AA5" w:rsidRDefault="00954AA5" w:rsidP="00954AA5">
      <w:pPr>
        <w:pStyle w:val="Normal1"/>
      </w:pPr>
    </w:p>
    <w:p w14:paraId="3B3D2DB5" w14:textId="1148BCDE" w:rsidR="00954AA5" w:rsidRPr="002C79CD" w:rsidRDefault="00954AA5" w:rsidP="002C79CD">
      <w:pPr>
        <w:rPr>
          <w:rFonts w:ascii="Arial" w:eastAsia="Arial" w:hAnsi="Arial" w:cs="Arial"/>
          <w:b/>
          <w:color w:val="000000"/>
          <w:sz w:val="24"/>
        </w:rPr>
      </w:pPr>
      <w:r w:rsidRPr="002C79CD">
        <w:rPr>
          <w:rFonts w:ascii="Arial" w:hAnsi="Arial" w:cs="Arial"/>
          <w:b/>
          <w:sz w:val="24"/>
        </w:rPr>
        <w:t>@otherdsctype   Other Description of Subordinate Components Type</w:t>
      </w:r>
      <w:r w:rsidR="002337ED" w:rsidRPr="002C79CD">
        <w:rPr>
          <w:rFonts w:ascii="Arial" w:hAnsi="Arial" w:cs="Arial"/>
          <w:smallCaps/>
          <w:sz w:val="24"/>
        </w:rPr>
        <w:t xml:space="preserve"> </w:t>
      </w:r>
    </w:p>
    <w:p w14:paraId="0DFD0DFC" w14:textId="5FC9F200" w:rsidR="00954AA5" w:rsidRDefault="005A1B45" w:rsidP="00954AA5">
      <w:pPr>
        <w:pStyle w:val="Normal1"/>
        <w:rPr>
          <w:sz w:val="24"/>
        </w:rPr>
      </w:pPr>
      <w:r>
        <w:rPr>
          <w:sz w:val="24"/>
        </w:rPr>
        <w:t xml:space="preserve">The type of &lt;dsc&gt;, when @dsctype is set to </w:t>
      </w:r>
      <w:r w:rsidR="00677450">
        <w:rPr>
          <w:sz w:val="24"/>
        </w:rPr>
        <w:t>"</w:t>
      </w:r>
      <w:r>
        <w:rPr>
          <w:sz w:val="24"/>
        </w:rPr>
        <w:t>otherdsctype</w:t>
      </w:r>
      <w:r w:rsidR="004208C9">
        <w:rPr>
          <w:sz w:val="24"/>
        </w:rPr>
        <w:t>.</w:t>
      </w:r>
      <w:r w:rsidR="00677450">
        <w:rPr>
          <w:sz w:val="24"/>
        </w:rPr>
        <w:t>"</w:t>
      </w:r>
    </w:p>
    <w:p w14:paraId="7C4270E1" w14:textId="1BD9F544" w:rsidR="00954AA5" w:rsidRDefault="009A377B" w:rsidP="002F7EBA">
      <w:pPr>
        <w:pStyle w:val="Normal1"/>
        <w:tabs>
          <w:tab w:val="left" w:pos="360"/>
        </w:tabs>
        <w:rPr>
          <w:b/>
          <w:smallCaps/>
          <w:sz w:val="24"/>
        </w:rPr>
      </w:pPr>
      <w:r>
        <w:rPr>
          <w:sz w:val="24"/>
        </w:rPr>
        <w:tab/>
      </w:r>
      <w:r w:rsidR="00954AA5">
        <w:rPr>
          <w:sz w:val="24"/>
        </w:rPr>
        <w:t>Data Type:</w:t>
      </w:r>
      <w:r>
        <w:rPr>
          <w:sz w:val="24"/>
        </w:rPr>
        <w:t xml:space="preserve"> </w:t>
      </w:r>
      <w:r w:rsidR="00954AA5">
        <w:rPr>
          <w:sz w:val="24"/>
        </w:rPr>
        <w:t xml:space="preserve"> </w:t>
      </w:r>
      <w:r w:rsidR="00F84AE1">
        <w:rPr>
          <w:sz w:val="24"/>
        </w:rPr>
        <w:t>token</w:t>
      </w:r>
    </w:p>
    <w:p w14:paraId="1BF16240" w14:textId="77777777" w:rsidR="00954AA5" w:rsidRDefault="00954AA5" w:rsidP="00954AA5">
      <w:pPr>
        <w:pStyle w:val="Normal1"/>
        <w:rPr>
          <w:b/>
          <w:smallCaps/>
          <w:sz w:val="24"/>
        </w:rPr>
      </w:pPr>
    </w:p>
    <w:p w14:paraId="1652E421" w14:textId="1D6FE21C" w:rsidR="00954AA5" w:rsidRDefault="00954AA5" w:rsidP="00954AA5">
      <w:pPr>
        <w:pStyle w:val="Normal1"/>
      </w:pPr>
      <w:r w:rsidRPr="00CD5D43">
        <w:rPr>
          <w:b/>
          <w:sz w:val="24"/>
        </w:rPr>
        <w:t xml:space="preserve">@otherlevel  </w:t>
      </w:r>
      <w:r w:rsidR="004208C9">
        <w:rPr>
          <w:b/>
          <w:sz w:val="24"/>
        </w:rPr>
        <w:t xml:space="preserve"> </w:t>
      </w:r>
      <w:r w:rsidRPr="00CD5D43">
        <w:rPr>
          <w:b/>
          <w:sz w:val="24"/>
        </w:rPr>
        <w:t>Other Level</w:t>
      </w:r>
    </w:p>
    <w:p w14:paraId="665A25C9" w14:textId="210CD787" w:rsidR="00954AA5" w:rsidRDefault="00954AA5" w:rsidP="00954AA5">
      <w:pPr>
        <w:pStyle w:val="Normal1"/>
        <w:rPr>
          <w:sz w:val="24"/>
        </w:rPr>
      </w:pPr>
      <w:r>
        <w:rPr>
          <w:sz w:val="24"/>
        </w:rPr>
        <w:t>The hierarchical level of the materials described in &lt;archdesc&gt;, &lt;c&gt;, and &lt;c01-12&gt;</w:t>
      </w:r>
      <w:r w:rsidRPr="00AA7073">
        <w:rPr>
          <w:sz w:val="24"/>
        </w:rPr>
        <w:t xml:space="preserve"> </w:t>
      </w:r>
      <w:r>
        <w:rPr>
          <w:sz w:val="24"/>
        </w:rPr>
        <w:t xml:space="preserve">when @level </w:t>
      </w:r>
      <w:r w:rsidR="005A1B45">
        <w:rPr>
          <w:sz w:val="24"/>
        </w:rPr>
        <w:t>is set</w:t>
      </w:r>
      <w:r>
        <w:rPr>
          <w:sz w:val="24"/>
        </w:rPr>
        <w:t xml:space="preserve"> to </w:t>
      </w:r>
      <w:r w:rsidR="00677450">
        <w:rPr>
          <w:sz w:val="24"/>
        </w:rPr>
        <w:t>"</w:t>
      </w:r>
      <w:r>
        <w:rPr>
          <w:sz w:val="24"/>
        </w:rPr>
        <w:t>otherlevel</w:t>
      </w:r>
      <w:r w:rsidR="004208C9">
        <w:rPr>
          <w:sz w:val="24"/>
        </w:rPr>
        <w:t>.</w:t>
      </w:r>
      <w:r w:rsidR="00677450">
        <w:rPr>
          <w:sz w:val="24"/>
        </w:rPr>
        <w:t>"</w:t>
      </w:r>
    </w:p>
    <w:p w14:paraId="2B68819D" w14:textId="6C75596A" w:rsidR="00954AA5" w:rsidRDefault="0082637A" w:rsidP="002F7EBA">
      <w:pPr>
        <w:pStyle w:val="Normal1"/>
        <w:tabs>
          <w:tab w:val="left" w:pos="360"/>
        </w:tabs>
      </w:pPr>
      <w:r>
        <w:rPr>
          <w:sz w:val="24"/>
        </w:rPr>
        <w:tab/>
      </w:r>
      <w:r w:rsidR="00954AA5">
        <w:rPr>
          <w:sz w:val="24"/>
        </w:rPr>
        <w:t>Data Type:</w:t>
      </w:r>
      <w:r w:rsidR="009A377B">
        <w:rPr>
          <w:sz w:val="24"/>
        </w:rPr>
        <w:t xml:space="preserve"> </w:t>
      </w:r>
      <w:r w:rsidR="00954AA5">
        <w:rPr>
          <w:sz w:val="24"/>
        </w:rPr>
        <w:t xml:space="preserve"> </w:t>
      </w:r>
      <w:r w:rsidR="00F84AE1">
        <w:rPr>
          <w:sz w:val="24"/>
        </w:rPr>
        <w:t>token</w:t>
      </w:r>
    </w:p>
    <w:p w14:paraId="63412598" w14:textId="71496CAB" w:rsidR="00954AA5" w:rsidRDefault="00954AA5" w:rsidP="00954AA5">
      <w:pPr>
        <w:pStyle w:val="Normal1"/>
      </w:pPr>
    </w:p>
    <w:p w14:paraId="554C35F3" w14:textId="2A798852" w:rsidR="00954AA5" w:rsidRPr="00356E3F" w:rsidRDefault="00954AA5" w:rsidP="00954AA5">
      <w:pPr>
        <w:pStyle w:val="Normal1"/>
        <w:rPr>
          <w:b/>
          <w:sz w:val="24"/>
        </w:rPr>
      </w:pPr>
      <w:r w:rsidRPr="00356E3F">
        <w:rPr>
          <w:b/>
          <w:sz w:val="24"/>
        </w:rPr>
        <w:t xml:space="preserve">@otherphysdescstructuredtype </w:t>
      </w:r>
      <w:r w:rsidR="0082637A">
        <w:rPr>
          <w:b/>
          <w:sz w:val="24"/>
        </w:rPr>
        <w:t xml:space="preserve"> </w:t>
      </w:r>
      <w:r w:rsidRPr="00356E3F">
        <w:rPr>
          <w:b/>
          <w:sz w:val="24"/>
        </w:rPr>
        <w:t xml:space="preserve"> Other Structured Physical Description Type</w:t>
      </w:r>
    </w:p>
    <w:p w14:paraId="11D4EF48" w14:textId="04B5161C" w:rsidR="00954AA5" w:rsidRPr="00356E3F" w:rsidRDefault="003C4687" w:rsidP="00954AA5">
      <w:pPr>
        <w:pStyle w:val="Normal1"/>
        <w:rPr>
          <w:sz w:val="24"/>
        </w:rPr>
      </w:pPr>
      <w:r>
        <w:rPr>
          <w:sz w:val="24"/>
        </w:rPr>
        <w:t>T</w:t>
      </w:r>
      <w:r w:rsidR="00954AA5" w:rsidRPr="00356E3F">
        <w:rPr>
          <w:sz w:val="24"/>
        </w:rPr>
        <w:t xml:space="preserve">he type of physical description provided in &lt;physdescstructured&gt;, when @physdescstructuredtype is set to </w:t>
      </w:r>
      <w:r w:rsidR="00677450">
        <w:rPr>
          <w:sz w:val="24"/>
        </w:rPr>
        <w:t>"</w:t>
      </w:r>
      <w:r w:rsidR="00954AA5" w:rsidRPr="00356E3F">
        <w:rPr>
          <w:sz w:val="24"/>
        </w:rPr>
        <w:t>otherphysdescstructuredtype</w:t>
      </w:r>
      <w:r w:rsidR="00CE0E5D">
        <w:rPr>
          <w:sz w:val="24"/>
        </w:rPr>
        <w:t>.</w:t>
      </w:r>
      <w:r w:rsidR="00677450">
        <w:rPr>
          <w:sz w:val="24"/>
        </w:rPr>
        <w:t>"</w:t>
      </w:r>
    </w:p>
    <w:p w14:paraId="30EC5F05" w14:textId="6CF4202E" w:rsidR="00954AA5" w:rsidRPr="00356E3F" w:rsidRDefault="0082637A" w:rsidP="002F7EBA">
      <w:pPr>
        <w:pStyle w:val="Normal1"/>
        <w:tabs>
          <w:tab w:val="left" w:pos="360"/>
        </w:tabs>
        <w:rPr>
          <w:sz w:val="24"/>
        </w:rPr>
      </w:pPr>
      <w:r>
        <w:rPr>
          <w:sz w:val="24"/>
        </w:rPr>
        <w:tab/>
      </w:r>
      <w:r w:rsidR="00AE002E">
        <w:rPr>
          <w:sz w:val="24"/>
        </w:rPr>
        <w:t>Data Type:</w:t>
      </w:r>
      <w:r w:rsidR="009A377B">
        <w:rPr>
          <w:sz w:val="24"/>
        </w:rPr>
        <w:t xml:space="preserve"> </w:t>
      </w:r>
      <w:r w:rsidR="00AE002E">
        <w:rPr>
          <w:sz w:val="24"/>
        </w:rPr>
        <w:t xml:space="preserve"> </w:t>
      </w:r>
      <w:r w:rsidR="00F84AE1">
        <w:rPr>
          <w:sz w:val="24"/>
        </w:rPr>
        <w:t>token</w:t>
      </w:r>
    </w:p>
    <w:p w14:paraId="77060FB1" w14:textId="77777777" w:rsidR="00954AA5" w:rsidRDefault="00954AA5" w:rsidP="00954AA5">
      <w:pPr>
        <w:pStyle w:val="Normal1"/>
        <w:rPr>
          <w:b/>
          <w:smallCaps/>
          <w:sz w:val="24"/>
        </w:rPr>
      </w:pPr>
    </w:p>
    <w:p w14:paraId="4170B4EE" w14:textId="77777777" w:rsidR="009A377B" w:rsidRDefault="009A377B">
      <w:pPr>
        <w:rPr>
          <w:rFonts w:ascii="Arial" w:eastAsia="Arial" w:hAnsi="Arial" w:cs="Arial"/>
          <w:b/>
          <w:color w:val="000000"/>
          <w:sz w:val="24"/>
        </w:rPr>
      </w:pPr>
      <w:r>
        <w:rPr>
          <w:b/>
          <w:sz w:val="24"/>
        </w:rPr>
        <w:br w:type="page"/>
      </w:r>
    </w:p>
    <w:p w14:paraId="3E94E114" w14:textId="321DEF43" w:rsidR="00954AA5" w:rsidRPr="00AB6385" w:rsidRDefault="00954AA5" w:rsidP="00954AA5">
      <w:pPr>
        <w:pStyle w:val="Normal1"/>
        <w:rPr>
          <w:b/>
          <w:sz w:val="24"/>
        </w:rPr>
      </w:pPr>
      <w:r w:rsidRPr="00AB6385">
        <w:rPr>
          <w:b/>
          <w:sz w:val="24"/>
        </w:rPr>
        <w:lastRenderedPageBreak/>
        <w:t xml:space="preserve">@otherrelationtype </w:t>
      </w:r>
      <w:r w:rsidR="0082637A">
        <w:rPr>
          <w:b/>
          <w:sz w:val="24"/>
        </w:rPr>
        <w:t xml:space="preserve"> </w:t>
      </w:r>
      <w:r w:rsidR="004208C9">
        <w:rPr>
          <w:b/>
          <w:sz w:val="24"/>
        </w:rPr>
        <w:t xml:space="preserve"> </w:t>
      </w:r>
      <w:r w:rsidRPr="00AB6385">
        <w:rPr>
          <w:b/>
          <w:sz w:val="24"/>
        </w:rPr>
        <w:t>Other Relation Type</w:t>
      </w:r>
    </w:p>
    <w:p w14:paraId="2685582F" w14:textId="6C837B78" w:rsidR="00AD1177" w:rsidRDefault="00954AA5" w:rsidP="00954AA5">
      <w:pPr>
        <w:pStyle w:val="Normal1"/>
        <w:rPr>
          <w:sz w:val="24"/>
        </w:rPr>
      </w:pPr>
      <w:r>
        <w:rPr>
          <w:sz w:val="24"/>
        </w:rPr>
        <w:t>The type of relation provided in &lt;relation&gt;</w:t>
      </w:r>
      <w:r w:rsidR="00945F17">
        <w:rPr>
          <w:sz w:val="24"/>
        </w:rPr>
        <w:t>,</w:t>
      </w:r>
      <w:r>
        <w:rPr>
          <w:sz w:val="24"/>
        </w:rPr>
        <w:t xml:space="preserve"> when @relationtype </w:t>
      </w:r>
      <w:r w:rsidR="00945F17">
        <w:rPr>
          <w:sz w:val="24"/>
        </w:rPr>
        <w:t>is set</w:t>
      </w:r>
      <w:r w:rsidRPr="007C1340">
        <w:rPr>
          <w:sz w:val="24"/>
        </w:rPr>
        <w:t xml:space="preserve"> </w:t>
      </w:r>
      <w:r>
        <w:rPr>
          <w:sz w:val="24"/>
        </w:rPr>
        <w:t xml:space="preserve">to </w:t>
      </w:r>
      <w:r w:rsidR="00677450">
        <w:rPr>
          <w:sz w:val="24"/>
        </w:rPr>
        <w:t>"</w:t>
      </w:r>
      <w:r>
        <w:rPr>
          <w:sz w:val="24"/>
        </w:rPr>
        <w:t>otherrelationtype</w:t>
      </w:r>
      <w:r w:rsidR="004208C9">
        <w:rPr>
          <w:sz w:val="24"/>
        </w:rPr>
        <w:t>.</w:t>
      </w:r>
      <w:r w:rsidR="00677450">
        <w:rPr>
          <w:sz w:val="24"/>
        </w:rPr>
        <w:t>"</w:t>
      </w:r>
    </w:p>
    <w:p w14:paraId="6494CA1B" w14:textId="0B24A70E" w:rsidR="00AD1177" w:rsidRDefault="0082637A" w:rsidP="002F7EBA">
      <w:pPr>
        <w:pStyle w:val="Normal1"/>
        <w:tabs>
          <w:tab w:val="left" w:pos="360"/>
        </w:tabs>
        <w:rPr>
          <w:sz w:val="24"/>
        </w:rPr>
      </w:pPr>
      <w:r>
        <w:rPr>
          <w:sz w:val="24"/>
        </w:rPr>
        <w:tab/>
      </w:r>
      <w:r w:rsidR="00AD1177">
        <w:rPr>
          <w:sz w:val="24"/>
        </w:rPr>
        <w:t xml:space="preserve">Data Type: </w:t>
      </w:r>
      <w:r w:rsidR="009A377B">
        <w:rPr>
          <w:sz w:val="24"/>
        </w:rPr>
        <w:t xml:space="preserve"> </w:t>
      </w:r>
      <w:r w:rsidR="00F84AE1">
        <w:rPr>
          <w:sz w:val="24"/>
        </w:rPr>
        <w:t>token</w:t>
      </w:r>
    </w:p>
    <w:p w14:paraId="3397B7AD" w14:textId="77777777" w:rsidR="00954AA5" w:rsidRDefault="00954AA5" w:rsidP="00954AA5">
      <w:pPr>
        <w:pStyle w:val="Normal1"/>
        <w:rPr>
          <w:sz w:val="24"/>
        </w:rPr>
      </w:pPr>
    </w:p>
    <w:p w14:paraId="58B12934" w14:textId="71C2E7EF" w:rsidR="00D96ED5" w:rsidRDefault="00D96ED5" w:rsidP="00954AA5">
      <w:pPr>
        <w:pStyle w:val="Normal1"/>
        <w:rPr>
          <w:sz w:val="24"/>
        </w:rPr>
      </w:pPr>
      <w:r>
        <w:rPr>
          <w:b/>
          <w:sz w:val="24"/>
        </w:rPr>
        <w:t xml:space="preserve">@parallel </w:t>
      </w:r>
      <w:r w:rsidR="0082637A">
        <w:rPr>
          <w:b/>
          <w:sz w:val="24"/>
        </w:rPr>
        <w:t xml:space="preserve"> </w:t>
      </w:r>
      <w:r w:rsidR="004208C9">
        <w:rPr>
          <w:b/>
          <w:sz w:val="24"/>
        </w:rPr>
        <w:t xml:space="preserve"> </w:t>
      </w:r>
      <w:r>
        <w:rPr>
          <w:b/>
          <w:sz w:val="24"/>
        </w:rPr>
        <w:t>Parallel</w:t>
      </w:r>
    </w:p>
    <w:p w14:paraId="06A3C504" w14:textId="082D7463" w:rsidR="00791680" w:rsidRDefault="00791680" w:rsidP="00791680">
      <w:pPr>
        <w:pStyle w:val="Normal1"/>
        <w:rPr>
          <w:sz w:val="24"/>
        </w:rPr>
      </w:pPr>
      <w:r>
        <w:rPr>
          <w:sz w:val="24"/>
        </w:rPr>
        <w:t xml:space="preserve">Specifies if the statements of physical description in a &lt;physdescset&gt; are parallel to </w:t>
      </w:r>
      <w:r w:rsidR="00864B6B">
        <w:rPr>
          <w:sz w:val="24"/>
        </w:rPr>
        <w:t>one</w:t>
      </w:r>
      <w:r>
        <w:rPr>
          <w:sz w:val="24"/>
        </w:rPr>
        <w:t xml:space="preserve"> </w:t>
      </w:r>
      <w:r w:rsidR="00864B6B">
        <w:rPr>
          <w:sz w:val="24"/>
        </w:rPr>
        <w:t>an</w:t>
      </w:r>
      <w:r>
        <w:rPr>
          <w:sz w:val="24"/>
        </w:rPr>
        <w:t>other or not</w:t>
      </w:r>
      <w:r w:rsidR="00864B6B">
        <w:rPr>
          <w:sz w:val="24"/>
        </w:rPr>
        <w:t xml:space="preserve"> (that is, they are alternate descriptions of the same set of material)</w:t>
      </w:r>
      <w:r w:rsidR="009A377B">
        <w:rPr>
          <w:sz w:val="24"/>
        </w:rPr>
        <w:t>. Optional in &lt;physdescset&gt;.</w:t>
      </w:r>
    </w:p>
    <w:p w14:paraId="53C9DCCE" w14:textId="2E4510EE" w:rsidR="00791680" w:rsidRDefault="0082637A" w:rsidP="002F7EBA">
      <w:pPr>
        <w:pStyle w:val="Normal1"/>
        <w:tabs>
          <w:tab w:val="left" w:pos="360"/>
        </w:tabs>
      </w:pPr>
      <w:r>
        <w:rPr>
          <w:sz w:val="24"/>
        </w:rPr>
        <w:tab/>
      </w:r>
      <w:r w:rsidR="00791680">
        <w:rPr>
          <w:sz w:val="24"/>
        </w:rPr>
        <w:t>Values:  part, whole</w:t>
      </w:r>
    </w:p>
    <w:p w14:paraId="4370F5ED" w14:textId="370E0A89" w:rsidR="00954AA5" w:rsidRPr="008D75EC" w:rsidRDefault="00954AA5" w:rsidP="00954AA5">
      <w:pPr>
        <w:pStyle w:val="Normal1"/>
        <w:rPr>
          <w:b/>
          <w:sz w:val="24"/>
        </w:rPr>
      </w:pPr>
    </w:p>
    <w:p w14:paraId="5F97514C" w14:textId="421AD352" w:rsidR="00954AA5" w:rsidRDefault="00954AA5" w:rsidP="00954AA5">
      <w:pPr>
        <w:pStyle w:val="Normal1"/>
      </w:pPr>
      <w:r w:rsidRPr="008D75EC">
        <w:rPr>
          <w:b/>
          <w:sz w:val="24"/>
        </w:rPr>
        <w:t xml:space="preserve">@parent  </w:t>
      </w:r>
      <w:r w:rsidR="004208C9">
        <w:rPr>
          <w:b/>
          <w:sz w:val="24"/>
        </w:rPr>
        <w:t xml:space="preserve"> </w:t>
      </w:r>
      <w:r w:rsidRPr="008D75EC">
        <w:rPr>
          <w:b/>
          <w:sz w:val="24"/>
        </w:rPr>
        <w:t>Parent</w:t>
      </w:r>
    </w:p>
    <w:p w14:paraId="43C5FF36" w14:textId="115E1300" w:rsidR="00954AA5" w:rsidRDefault="00FE1548" w:rsidP="00954AA5">
      <w:pPr>
        <w:pStyle w:val="Normal1"/>
        <w:rPr>
          <w:sz w:val="24"/>
        </w:rPr>
      </w:pPr>
      <w:r>
        <w:rPr>
          <w:sz w:val="24"/>
        </w:rPr>
        <w:t xml:space="preserve">On &lt;container&gt;, </w:t>
      </w:r>
      <w:r w:rsidR="00036940">
        <w:rPr>
          <w:sz w:val="24"/>
        </w:rPr>
        <w:t xml:space="preserve">the values of the id attributes of one or more </w:t>
      </w:r>
      <w:r w:rsidR="00954AA5">
        <w:rPr>
          <w:sz w:val="24"/>
        </w:rPr>
        <w:t xml:space="preserve">other </w:t>
      </w:r>
      <w:r>
        <w:rPr>
          <w:sz w:val="24"/>
        </w:rPr>
        <w:t>&lt;</w:t>
      </w:r>
      <w:r w:rsidR="00954AA5">
        <w:rPr>
          <w:sz w:val="24"/>
        </w:rPr>
        <w:t>container</w:t>
      </w:r>
      <w:r>
        <w:rPr>
          <w:sz w:val="24"/>
        </w:rPr>
        <w:t>&gt;</w:t>
      </w:r>
      <w:r w:rsidR="00235FCB">
        <w:rPr>
          <w:sz w:val="24"/>
        </w:rPr>
        <w:t>s that hold</w:t>
      </w:r>
      <w:r w:rsidR="00954AA5">
        <w:rPr>
          <w:sz w:val="24"/>
        </w:rPr>
        <w:t xml:space="preserve"> the container item being describe</w:t>
      </w:r>
      <w:r w:rsidR="00235FCB">
        <w:rPr>
          <w:sz w:val="24"/>
        </w:rPr>
        <w:t>d in the current element. F</w:t>
      </w:r>
      <w:r w:rsidR="00E4113B">
        <w:rPr>
          <w:sz w:val="24"/>
        </w:rPr>
        <w:t xml:space="preserve">or a folder this might </w:t>
      </w:r>
      <w:r w:rsidR="00954AA5">
        <w:rPr>
          <w:sz w:val="24"/>
        </w:rPr>
        <w:t xml:space="preserve">point to the </w:t>
      </w:r>
      <w:r w:rsidR="00235FCB">
        <w:rPr>
          <w:sz w:val="24"/>
        </w:rPr>
        <w:t>&lt;container&gt;</w:t>
      </w:r>
      <w:r w:rsidR="00954AA5">
        <w:rPr>
          <w:sz w:val="24"/>
        </w:rPr>
        <w:t xml:space="preserve"> that describes the box in which </w:t>
      </w:r>
      <w:r w:rsidR="00E4113B">
        <w:rPr>
          <w:sz w:val="24"/>
        </w:rPr>
        <w:t>that</w:t>
      </w:r>
      <w:r w:rsidR="00954AA5">
        <w:rPr>
          <w:sz w:val="24"/>
        </w:rPr>
        <w:t xml:space="preserve"> folder is housed</w:t>
      </w:r>
      <w:r w:rsidR="002337ED">
        <w:rPr>
          <w:sz w:val="24"/>
        </w:rPr>
        <w:t xml:space="preserve">. </w:t>
      </w:r>
      <w:r>
        <w:rPr>
          <w:sz w:val="24"/>
        </w:rPr>
        <w:t xml:space="preserve">On &lt;physloc&gt;, </w:t>
      </w:r>
      <w:r w:rsidR="00235FCB">
        <w:rPr>
          <w:sz w:val="24"/>
        </w:rPr>
        <w:t>the values of the id attributes of one or more other &lt;physloc&gt;s that represent</w:t>
      </w:r>
      <w:r>
        <w:rPr>
          <w:sz w:val="24"/>
        </w:rPr>
        <w:t xml:space="preserve"> </w:t>
      </w:r>
      <w:r w:rsidR="00235FCB">
        <w:rPr>
          <w:sz w:val="24"/>
        </w:rPr>
        <w:t>a larger physical location. F</w:t>
      </w:r>
      <w:r w:rsidR="00E4113B">
        <w:rPr>
          <w:sz w:val="24"/>
        </w:rPr>
        <w:t>or a shelf, this might</w:t>
      </w:r>
      <w:r>
        <w:rPr>
          <w:sz w:val="24"/>
        </w:rPr>
        <w:t xml:space="preserve"> point to the </w:t>
      </w:r>
      <w:r w:rsidR="00235FCB">
        <w:rPr>
          <w:sz w:val="24"/>
        </w:rPr>
        <w:t>&lt;physloc&gt;</w:t>
      </w:r>
      <w:r>
        <w:rPr>
          <w:sz w:val="24"/>
        </w:rPr>
        <w:t xml:space="preserve"> that describes the range in which </w:t>
      </w:r>
      <w:r w:rsidR="00E4113B">
        <w:rPr>
          <w:sz w:val="24"/>
        </w:rPr>
        <w:t>the</w:t>
      </w:r>
      <w:r>
        <w:rPr>
          <w:sz w:val="24"/>
        </w:rPr>
        <w:t xml:space="preserve"> shelf </w:t>
      </w:r>
      <w:r w:rsidR="00E4113B">
        <w:rPr>
          <w:sz w:val="24"/>
        </w:rPr>
        <w:t>is found</w:t>
      </w:r>
      <w:r>
        <w:rPr>
          <w:sz w:val="24"/>
        </w:rPr>
        <w:t xml:space="preserve">. </w:t>
      </w:r>
      <w:r w:rsidR="00954AA5">
        <w:rPr>
          <w:sz w:val="24"/>
        </w:rPr>
        <w:t>Available in &lt;container&gt; and &lt;ph</w:t>
      </w:r>
      <w:r w:rsidR="009A377B">
        <w:rPr>
          <w:sz w:val="24"/>
        </w:rPr>
        <w:t>ysloc&gt;.</w:t>
      </w:r>
    </w:p>
    <w:p w14:paraId="1DDC9163" w14:textId="1FAD8C88" w:rsidR="00954AA5" w:rsidRDefault="0082637A" w:rsidP="002F7EBA">
      <w:pPr>
        <w:pStyle w:val="Normal1"/>
        <w:tabs>
          <w:tab w:val="left" w:pos="360"/>
        </w:tabs>
      </w:pPr>
      <w:r>
        <w:rPr>
          <w:sz w:val="24"/>
        </w:rPr>
        <w:tab/>
      </w:r>
      <w:r w:rsidR="00954AA5">
        <w:rPr>
          <w:sz w:val="24"/>
        </w:rPr>
        <w:t>Data Type:  IDREFS</w:t>
      </w:r>
    </w:p>
    <w:p w14:paraId="31C2437B" w14:textId="77777777" w:rsidR="00954AA5" w:rsidRDefault="00954AA5" w:rsidP="00954AA5">
      <w:pPr>
        <w:pStyle w:val="Normal1"/>
      </w:pPr>
      <w:r>
        <w:rPr>
          <w:smallCaps/>
          <w:sz w:val="24"/>
        </w:rPr>
        <w:t xml:space="preserve"> </w:t>
      </w:r>
    </w:p>
    <w:p w14:paraId="04A38839" w14:textId="5FF4F946" w:rsidR="00954AA5" w:rsidRPr="008D75EC" w:rsidRDefault="00954AA5" w:rsidP="00954AA5">
      <w:pPr>
        <w:pStyle w:val="Normal1"/>
        <w:rPr>
          <w:b/>
          <w:sz w:val="24"/>
        </w:rPr>
      </w:pPr>
      <w:r w:rsidRPr="008D75EC">
        <w:rPr>
          <w:b/>
          <w:sz w:val="24"/>
        </w:rPr>
        <w:t xml:space="preserve">@pgwide  </w:t>
      </w:r>
      <w:r w:rsidR="004208C9">
        <w:rPr>
          <w:b/>
          <w:sz w:val="24"/>
        </w:rPr>
        <w:t xml:space="preserve"> </w:t>
      </w:r>
      <w:r w:rsidRPr="008D75EC">
        <w:rPr>
          <w:b/>
          <w:sz w:val="24"/>
        </w:rPr>
        <w:t>Page Wide</w:t>
      </w:r>
    </w:p>
    <w:p w14:paraId="72821716" w14:textId="1782315B" w:rsidR="00954AA5" w:rsidRPr="00AA7073" w:rsidRDefault="00954AA5" w:rsidP="00954AA5">
      <w:pPr>
        <w:pStyle w:val="Normal1"/>
        <w:rPr>
          <w:sz w:val="24"/>
        </w:rPr>
      </w:pPr>
      <w:r w:rsidRPr="00AA7073">
        <w:rPr>
          <w:sz w:val="24"/>
        </w:rPr>
        <w:t>Indicates whether a table runs the width of the page or the width of the text column</w:t>
      </w:r>
      <w:r w:rsidR="002337ED" w:rsidRPr="00AA7073">
        <w:rPr>
          <w:sz w:val="24"/>
        </w:rPr>
        <w:t>.</w:t>
      </w:r>
      <w:r w:rsidR="002337ED">
        <w:rPr>
          <w:sz w:val="24"/>
        </w:rPr>
        <w:t xml:space="preserve"> </w:t>
      </w:r>
      <w:r w:rsidRPr="00AA7073">
        <w:rPr>
          <w:sz w:val="24"/>
        </w:rPr>
        <w:t xml:space="preserve">The value </w:t>
      </w:r>
      <w:r w:rsidR="00677450">
        <w:rPr>
          <w:sz w:val="24"/>
        </w:rPr>
        <w:t>"</w:t>
      </w:r>
      <w:r w:rsidR="002546AB" w:rsidRPr="00AA7073">
        <w:rPr>
          <w:sz w:val="24"/>
        </w:rPr>
        <w:t>true</w:t>
      </w:r>
      <w:r w:rsidR="00677450">
        <w:rPr>
          <w:sz w:val="24"/>
        </w:rPr>
        <w:t>"</w:t>
      </w:r>
      <w:r w:rsidRPr="00AA7073">
        <w:rPr>
          <w:sz w:val="24"/>
        </w:rPr>
        <w:t xml:space="preserve"> indicates the width of the page; </w:t>
      </w:r>
      <w:r w:rsidR="00677450">
        <w:rPr>
          <w:sz w:val="24"/>
        </w:rPr>
        <w:t>"</w:t>
      </w:r>
      <w:r w:rsidR="002546AB" w:rsidRPr="00AA7073">
        <w:rPr>
          <w:sz w:val="24"/>
        </w:rPr>
        <w:t>false</w:t>
      </w:r>
      <w:r w:rsidR="00677450">
        <w:rPr>
          <w:sz w:val="24"/>
        </w:rPr>
        <w:t>"</w:t>
      </w:r>
      <w:r w:rsidRPr="00AA7073">
        <w:rPr>
          <w:sz w:val="24"/>
        </w:rPr>
        <w:t xml:space="preserve"> </w:t>
      </w:r>
      <w:r w:rsidR="009A377B">
        <w:rPr>
          <w:sz w:val="24"/>
        </w:rPr>
        <w:t>indicates the text column only.</w:t>
      </w:r>
    </w:p>
    <w:p w14:paraId="03BC9A29" w14:textId="78AC1E23" w:rsidR="00954AA5" w:rsidRDefault="0082637A" w:rsidP="002F7EBA">
      <w:pPr>
        <w:pStyle w:val="Normal1"/>
        <w:tabs>
          <w:tab w:val="left" w:pos="360"/>
        </w:tabs>
        <w:rPr>
          <w:b/>
          <w:smallCaps/>
          <w:sz w:val="24"/>
        </w:rPr>
      </w:pPr>
      <w:r>
        <w:rPr>
          <w:sz w:val="24"/>
        </w:rPr>
        <w:tab/>
      </w:r>
      <w:r w:rsidR="00954AA5" w:rsidRPr="00AA7073">
        <w:rPr>
          <w:sz w:val="24"/>
        </w:rPr>
        <w:t xml:space="preserve">Values: </w:t>
      </w:r>
      <w:r w:rsidR="009A377B">
        <w:rPr>
          <w:sz w:val="24"/>
        </w:rPr>
        <w:t xml:space="preserve"> </w:t>
      </w:r>
      <w:r w:rsidR="009F0EE9" w:rsidRPr="00AA7073">
        <w:rPr>
          <w:sz w:val="24"/>
        </w:rPr>
        <w:t>false, true</w:t>
      </w:r>
    </w:p>
    <w:p w14:paraId="7572D169" w14:textId="77777777" w:rsidR="00954AA5" w:rsidRPr="00274236" w:rsidRDefault="00954AA5" w:rsidP="00954AA5">
      <w:pPr>
        <w:pStyle w:val="Normal1"/>
        <w:rPr>
          <w:b/>
          <w:sz w:val="24"/>
        </w:rPr>
      </w:pPr>
    </w:p>
    <w:p w14:paraId="50D8A407" w14:textId="28478377" w:rsidR="00954AA5" w:rsidRDefault="00954AA5" w:rsidP="00954AA5">
      <w:pPr>
        <w:pStyle w:val="Normal1"/>
      </w:pPr>
      <w:r w:rsidRPr="00274236">
        <w:rPr>
          <w:b/>
          <w:sz w:val="24"/>
        </w:rPr>
        <w:t>@physdescstructuredtype   Structured Physical Description Type</w:t>
      </w:r>
    </w:p>
    <w:p w14:paraId="45D7DA84" w14:textId="7E0D19C0" w:rsidR="00954AA5" w:rsidRDefault="00954AA5" w:rsidP="00954AA5">
      <w:pPr>
        <w:pStyle w:val="Normal1"/>
        <w:rPr>
          <w:sz w:val="24"/>
        </w:rPr>
      </w:pPr>
      <w:r>
        <w:rPr>
          <w:sz w:val="24"/>
        </w:rPr>
        <w:t>A required attribute of &lt;physdescstructured&gt; that specifies the nature of the statement being provided</w:t>
      </w:r>
      <w:r w:rsidR="0015786C">
        <w:rPr>
          <w:sz w:val="24"/>
        </w:rPr>
        <w:t xml:space="preserve">. </w:t>
      </w:r>
      <w:r w:rsidR="00677450">
        <w:rPr>
          <w:sz w:val="24"/>
        </w:rPr>
        <w:t>"</w:t>
      </w:r>
      <w:r w:rsidR="0015786C">
        <w:rPr>
          <w:sz w:val="24"/>
        </w:rPr>
        <w:t>Carrier</w:t>
      </w:r>
      <w:r w:rsidR="00677450">
        <w:rPr>
          <w:sz w:val="24"/>
        </w:rPr>
        <w:t>"</w:t>
      </w:r>
      <w:r w:rsidR="0015786C">
        <w:rPr>
          <w:sz w:val="24"/>
        </w:rPr>
        <w:t xml:space="preserve"> refers to the number of containers; </w:t>
      </w:r>
      <w:r w:rsidR="00677450">
        <w:rPr>
          <w:sz w:val="24"/>
        </w:rPr>
        <w:t>"</w:t>
      </w:r>
      <w:r w:rsidR="0015786C">
        <w:rPr>
          <w:sz w:val="24"/>
        </w:rPr>
        <w:t>materialtype</w:t>
      </w:r>
      <w:r w:rsidR="00677450">
        <w:rPr>
          <w:sz w:val="24"/>
        </w:rPr>
        <w:t>"</w:t>
      </w:r>
      <w:r w:rsidR="0015786C">
        <w:rPr>
          <w:sz w:val="24"/>
        </w:rPr>
        <w:t xml:space="preserve"> indicates</w:t>
      </w:r>
      <w:r>
        <w:rPr>
          <w:sz w:val="24"/>
        </w:rPr>
        <w:t xml:space="preserve"> the type and/or number of the material types</w:t>
      </w:r>
      <w:r w:rsidR="0015786C">
        <w:rPr>
          <w:sz w:val="24"/>
        </w:rPr>
        <w:t xml:space="preserve">; </w:t>
      </w:r>
      <w:r w:rsidR="00677450">
        <w:rPr>
          <w:sz w:val="24"/>
        </w:rPr>
        <w:t>"</w:t>
      </w:r>
      <w:r w:rsidR="0015786C">
        <w:rPr>
          <w:sz w:val="24"/>
        </w:rPr>
        <w:t>spaceoccupied</w:t>
      </w:r>
      <w:r w:rsidR="00677450">
        <w:rPr>
          <w:sz w:val="24"/>
        </w:rPr>
        <w:t>"</w:t>
      </w:r>
      <w:r w:rsidR="0015786C">
        <w:rPr>
          <w:sz w:val="24"/>
        </w:rPr>
        <w:t xml:space="preserve"> denotes</w:t>
      </w:r>
      <w:r>
        <w:rPr>
          <w:sz w:val="24"/>
        </w:rPr>
        <w:t xml:space="preserve"> the two- or three-dimensional volume of the materials.</w:t>
      </w:r>
      <w:r w:rsidR="0015786C">
        <w:rPr>
          <w:sz w:val="24"/>
        </w:rPr>
        <w:t xml:space="preserve"> If none of these values are appropriate, the value </w:t>
      </w:r>
      <w:r w:rsidR="00677450">
        <w:rPr>
          <w:sz w:val="24"/>
        </w:rPr>
        <w:t>"</w:t>
      </w:r>
      <w:r w:rsidR="0015786C">
        <w:rPr>
          <w:sz w:val="24"/>
        </w:rPr>
        <w:t>otherphysdescstructuredtype</w:t>
      </w:r>
      <w:r w:rsidR="00677450">
        <w:rPr>
          <w:sz w:val="24"/>
        </w:rPr>
        <w:t>"</w:t>
      </w:r>
      <w:r w:rsidR="0015786C">
        <w:rPr>
          <w:sz w:val="24"/>
        </w:rPr>
        <w:t xml:space="preserve"> may be chosen and some other value specified in @otherphysdescstructuredtype.</w:t>
      </w:r>
    </w:p>
    <w:p w14:paraId="04E6D3F2" w14:textId="1C8E1087" w:rsidR="00954AA5" w:rsidRDefault="0082637A" w:rsidP="002F7EBA">
      <w:pPr>
        <w:pStyle w:val="Normal1"/>
        <w:tabs>
          <w:tab w:val="left" w:pos="360"/>
        </w:tabs>
      </w:pPr>
      <w:r>
        <w:rPr>
          <w:sz w:val="24"/>
        </w:rPr>
        <w:tab/>
      </w:r>
      <w:r w:rsidR="00954AA5">
        <w:rPr>
          <w:sz w:val="24"/>
        </w:rPr>
        <w:t xml:space="preserve">Values: </w:t>
      </w:r>
      <w:r w:rsidR="0004230A">
        <w:rPr>
          <w:sz w:val="24"/>
        </w:rPr>
        <w:t xml:space="preserve"> </w:t>
      </w:r>
      <w:r w:rsidR="00954AA5">
        <w:rPr>
          <w:sz w:val="24"/>
        </w:rPr>
        <w:t>carrier, materialtype, otherphysdescstructuredtype, spaceoccupied</w:t>
      </w:r>
    </w:p>
    <w:p w14:paraId="265DA429" w14:textId="77777777" w:rsidR="00954AA5" w:rsidRDefault="00954AA5" w:rsidP="00954AA5">
      <w:pPr>
        <w:pStyle w:val="Normal1"/>
      </w:pPr>
    </w:p>
    <w:p w14:paraId="75C7267D" w14:textId="77777777" w:rsidR="009A377B" w:rsidRDefault="009A377B">
      <w:pPr>
        <w:rPr>
          <w:rFonts w:ascii="Arial" w:eastAsia="Arial" w:hAnsi="Arial" w:cs="Arial"/>
          <w:b/>
          <w:color w:val="000000"/>
          <w:sz w:val="24"/>
        </w:rPr>
      </w:pPr>
      <w:r>
        <w:rPr>
          <w:b/>
          <w:sz w:val="24"/>
        </w:rPr>
        <w:br w:type="page"/>
      </w:r>
    </w:p>
    <w:p w14:paraId="716F8A0A" w14:textId="57A1D076" w:rsidR="00954AA5" w:rsidRDefault="00954AA5" w:rsidP="00954AA5">
      <w:pPr>
        <w:pStyle w:val="Normal1"/>
      </w:pPr>
      <w:r w:rsidRPr="00122C3B">
        <w:rPr>
          <w:b/>
          <w:sz w:val="24"/>
        </w:rPr>
        <w:lastRenderedPageBreak/>
        <w:t xml:space="preserve">@relatedencoding  </w:t>
      </w:r>
      <w:r w:rsidR="004208C9">
        <w:rPr>
          <w:b/>
          <w:sz w:val="24"/>
        </w:rPr>
        <w:t xml:space="preserve"> </w:t>
      </w:r>
      <w:r w:rsidRPr="00122C3B">
        <w:rPr>
          <w:b/>
          <w:sz w:val="24"/>
        </w:rPr>
        <w:t>Related Encoding</w:t>
      </w:r>
    </w:p>
    <w:p w14:paraId="741F9350" w14:textId="070BB006" w:rsidR="00954AA5" w:rsidRDefault="00954AA5" w:rsidP="00954AA5">
      <w:pPr>
        <w:pStyle w:val="Normal1"/>
        <w:rPr>
          <w:sz w:val="24"/>
        </w:rPr>
      </w:pPr>
      <w:r>
        <w:rPr>
          <w:sz w:val="24"/>
        </w:rPr>
        <w:t>A descriptive encoding system, such as MARC21, ISAD(G), or Dublin Core, to which certain EAD elements can be mapped using @encodinganalog</w:t>
      </w:r>
      <w:r w:rsidR="002337ED">
        <w:rPr>
          <w:sz w:val="24"/>
        </w:rPr>
        <w:t xml:space="preserve">. </w:t>
      </w:r>
      <w:r>
        <w:rPr>
          <w:sz w:val="24"/>
        </w:rPr>
        <w:t>Available in &lt;ead&gt;, &lt;control&gt;, and &lt;archdesc&gt;; &lt;control&gt; and &lt;archdesc&gt; may be mapped to different encoding systems, for example &lt;control&gt; mapped to Dublin Core and &lt;archdesc&gt; mapped</w:t>
      </w:r>
      <w:r w:rsidR="009A377B">
        <w:rPr>
          <w:sz w:val="24"/>
        </w:rPr>
        <w:t xml:space="preserve"> to MARC21 or ISAD(G) instead. </w:t>
      </w:r>
    </w:p>
    <w:p w14:paraId="7A63617D" w14:textId="3CC7884C" w:rsidR="00954AA5" w:rsidRDefault="004208C9" w:rsidP="002F7EBA">
      <w:pPr>
        <w:pStyle w:val="Normal1"/>
        <w:tabs>
          <w:tab w:val="left" w:pos="360"/>
        </w:tabs>
      </w:pPr>
      <w:r>
        <w:rPr>
          <w:sz w:val="24"/>
        </w:rPr>
        <w:tab/>
      </w:r>
      <w:r w:rsidR="00954AA5">
        <w:rPr>
          <w:sz w:val="24"/>
        </w:rPr>
        <w:t xml:space="preserve">Data Type: </w:t>
      </w:r>
      <w:r w:rsidR="003A1E23">
        <w:rPr>
          <w:sz w:val="24"/>
        </w:rPr>
        <w:t>token</w:t>
      </w:r>
    </w:p>
    <w:p w14:paraId="519FFB4F" w14:textId="666C8442" w:rsidR="00954AA5" w:rsidRDefault="00954AA5" w:rsidP="00954AA5">
      <w:pPr>
        <w:pStyle w:val="Normal1"/>
      </w:pPr>
    </w:p>
    <w:p w14:paraId="0178EC21" w14:textId="21094DA1" w:rsidR="00954AA5" w:rsidRDefault="00954AA5" w:rsidP="00954AA5">
      <w:pPr>
        <w:pStyle w:val="Normal1"/>
      </w:pPr>
      <w:r w:rsidRPr="00EE06F0">
        <w:rPr>
          <w:b/>
          <w:sz w:val="24"/>
        </w:rPr>
        <w:t xml:space="preserve">@relationtype  </w:t>
      </w:r>
      <w:r w:rsidR="004208C9">
        <w:rPr>
          <w:b/>
          <w:sz w:val="24"/>
        </w:rPr>
        <w:t xml:space="preserve"> </w:t>
      </w:r>
      <w:r w:rsidRPr="00EE06F0">
        <w:rPr>
          <w:b/>
          <w:sz w:val="24"/>
        </w:rPr>
        <w:t>Relation Type</w:t>
      </w:r>
    </w:p>
    <w:p w14:paraId="12F06FDC" w14:textId="5B37E1A7" w:rsidR="00954AA5" w:rsidRDefault="00954AA5" w:rsidP="00954AA5">
      <w:pPr>
        <w:pStyle w:val="Normal1"/>
        <w:rPr>
          <w:sz w:val="24"/>
        </w:rPr>
      </w:pPr>
      <w:r>
        <w:rPr>
          <w:sz w:val="24"/>
        </w:rPr>
        <w:t xml:space="preserve">A required attribute of &lt;relation&gt; used to indicate </w:t>
      </w:r>
      <w:r w:rsidR="00C007BE">
        <w:rPr>
          <w:sz w:val="24"/>
        </w:rPr>
        <w:t>the type of entity that is related to the materials being described</w:t>
      </w:r>
      <w:r w:rsidR="009A377B">
        <w:rPr>
          <w:sz w:val="24"/>
        </w:rPr>
        <w:t xml:space="preserve">. </w:t>
      </w:r>
    </w:p>
    <w:p w14:paraId="2D0016DD" w14:textId="6ADEA56E" w:rsidR="00954AA5" w:rsidRDefault="004208C9" w:rsidP="002F7EBA">
      <w:pPr>
        <w:pStyle w:val="Normal1"/>
        <w:tabs>
          <w:tab w:val="left" w:pos="360"/>
        </w:tabs>
      </w:pPr>
      <w:r>
        <w:rPr>
          <w:sz w:val="24"/>
        </w:rPr>
        <w:tab/>
      </w:r>
      <w:r w:rsidR="00954AA5">
        <w:rPr>
          <w:sz w:val="24"/>
        </w:rPr>
        <w:t>Values:  cpfrelation, resourcerelation, functionrelation</w:t>
      </w:r>
      <w:r w:rsidR="00954AA5">
        <w:t xml:space="preserve">, </w:t>
      </w:r>
      <w:r w:rsidR="00954AA5">
        <w:rPr>
          <w:sz w:val="24"/>
        </w:rPr>
        <w:t>otherrelation</w:t>
      </w:r>
      <w:r w:rsidR="00827718">
        <w:rPr>
          <w:sz w:val="24"/>
        </w:rPr>
        <w:t>type</w:t>
      </w:r>
    </w:p>
    <w:p w14:paraId="7779E680" w14:textId="09D89D5C" w:rsidR="00954AA5" w:rsidRDefault="00954AA5" w:rsidP="00954AA5">
      <w:pPr>
        <w:pStyle w:val="Normal1"/>
      </w:pPr>
    </w:p>
    <w:p w14:paraId="1A8CA644" w14:textId="56CBCE1A" w:rsidR="00954AA5" w:rsidRPr="00157623" w:rsidRDefault="00954AA5" w:rsidP="00954AA5">
      <w:pPr>
        <w:pStyle w:val="Normal1"/>
        <w:rPr>
          <w:b/>
          <w:sz w:val="24"/>
        </w:rPr>
      </w:pPr>
      <w:r w:rsidRPr="00157623">
        <w:rPr>
          <w:b/>
          <w:sz w:val="24"/>
        </w:rPr>
        <w:t>@relator   Relator</w:t>
      </w:r>
    </w:p>
    <w:p w14:paraId="2894E055" w14:textId="56199628" w:rsidR="00954AA5" w:rsidRPr="009A377B" w:rsidRDefault="00954AA5" w:rsidP="00954AA5">
      <w:pPr>
        <w:pStyle w:val="Normal1"/>
      </w:pPr>
      <w:r>
        <w:rPr>
          <w:sz w:val="24"/>
        </w:rPr>
        <w:t>A contextual role or relationship that a controlled access term has with the materials described</w:t>
      </w:r>
      <w:r w:rsidR="002337ED">
        <w:rPr>
          <w:sz w:val="24"/>
        </w:rPr>
        <w:t xml:space="preserve">. </w:t>
      </w:r>
      <w:r>
        <w:rPr>
          <w:sz w:val="24"/>
        </w:rPr>
        <w:t xml:space="preserve">For example, &lt;persname&gt; may have a @relator value of </w:t>
      </w:r>
      <w:r w:rsidR="00677450">
        <w:rPr>
          <w:sz w:val="24"/>
        </w:rPr>
        <w:t>"</w:t>
      </w:r>
      <w:r>
        <w:rPr>
          <w:sz w:val="24"/>
        </w:rPr>
        <w:t>creator</w:t>
      </w:r>
      <w:r w:rsidR="00677450">
        <w:rPr>
          <w:sz w:val="24"/>
        </w:rPr>
        <w:t>"</w:t>
      </w:r>
      <w:r>
        <w:rPr>
          <w:sz w:val="24"/>
        </w:rPr>
        <w:t xml:space="preserve"> or </w:t>
      </w:r>
      <w:r w:rsidR="00677450">
        <w:rPr>
          <w:sz w:val="24"/>
        </w:rPr>
        <w:t>"</w:t>
      </w:r>
      <w:r>
        <w:rPr>
          <w:sz w:val="24"/>
        </w:rPr>
        <w:t>photographer</w:t>
      </w:r>
      <w:r w:rsidR="002337ED">
        <w:rPr>
          <w:sz w:val="24"/>
        </w:rPr>
        <w:t xml:space="preserve">." </w:t>
      </w:r>
      <w:r w:rsidR="00DD7C9E">
        <w:rPr>
          <w:sz w:val="24"/>
        </w:rPr>
        <w:t>EAD does not supply a controlled list of values for this attribute</w:t>
      </w:r>
      <w:r w:rsidR="008912DA">
        <w:rPr>
          <w:sz w:val="24"/>
        </w:rPr>
        <w:t>, but use of some other controlled vocabulary (e.g., MARC relator codes), is encouraged</w:t>
      </w:r>
      <w:r w:rsidR="00DD7C9E">
        <w:rPr>
          <w:sz w:val="24"/>
        </w:rPr>
        <w:t xml:space="preserve">. </w:t>
      </w:r>
    </w:p>
    <w:p w14:paraId="726EF66A" w14:textId="2EA25E2A" w:rsidR="00954AA5" w:rsidRPr="00157623" w:rsidRDefault="004208C9" w:rsidP="002F7EBA">
      <w:pPr>
        <w:pStyle w:val="Normal1"/>
        <w:tabs>
          <w:tab w:val="left" w:pos="360"/>
        </w:tabs>
        <w:rPr>
          <w:sz w:val="24"/>
        </w:rPr>
      </w:pPr>
      <w:r>
        <w:rPr>
          <w:sz w:val="24"/>
        </w:rPr>
        <w:tab/>
      </w:r>
      <w:r w:rsidR="00954AA5" w:rsidRPr="00157623">
        <w:rPr>
          <w:sz w:val="24"/>
        </w:rPr>
        <w:t>Data Type:</w:t>
      </w:r>
      <w:r w:rsidR="009A377B">
        <w:rPr>
          <w:sz w:val="24"/>
        </w:rPr>
        <w:t xml:space="preserve"> </w:t>
      </w:r>
      <w:r w:rsidR="00954AA5" w:rsidRPr="00157623">
        <w:rPr>
          <w:sz w:val="24"/>
        </w:rPr>
        <w:t xml:space="preserve"> </w:t>
      </w:r>
      <w:r w:rsidR="00DB5201">
        <w:rPr>
          <w:sz w:val="24"/>
        </w:rPr>
        <w:t>token</w:t>
      </w:r>
    </w:p>
    <w:p w14:paraId="609227E2" w14:textId="77777777" w:rsidR="00954AA5" w:rsidRPr="00157623" w:rsidRDefault="00954AA5" w:rsidP="00954AA5">
      <w:pPr>
        <w:pStyle w:val="Normal1"/>
        <w:rPr>
          <w:sz w:val="24"/>
        </w:rPr>
      </w:pPr>
    </w:p>
    <w:p w14:paraId="123FFCDB" w14:textId="4F026226" w:rsidR="00954AA5" w:rsidRDefault="00954AA5" w:rsidP="00954AA5">
      <w:pPr>
        <w:pStyle w:val="Normal1"/>
      </w:pPr>
      <w:r w:rsidRPr="00413C18">
        <w:rPr>
          <w:b/>
          <w:sz w:val="24"/>
        </w:rPr>
        <w:t xml:space="preserve">@render  </w:t>
      </w:r>
      <w:r w:rsidR="004208C9">
        <w:rPr>
          <w:b/>
          <w:sz w:val="24"/>
        </w:rPr>
        <w:t xml:space="preserve"> </w:t>
      </w:r>
      <w:r w:rsidRPr="00413C18">
        <w:rPr>
          <w:b/>
          <w:sz w:val="24"/>
        </w:rPr>
        <w:t>Render</w:t>
      </w:r>
    </w:p>
    <w:p w14:paraId="2B324FA4" w14:textId="658A8517" w:rsidR="00954AA5" w:rsidRDefault="00954AA5" w:rsidP="00954AA5">
      <w:pPr>
        <w:pStyle w:val="Normal1"/>
        <w:rPr>
          <w:sz w:val="24"/>
        </w:rPr>
      </w:pPr>
      <w:r>
        <w:rPr>
          <w:sz w:val="24"/>
        </w:rPr>
        <w:t>Controls the formatting of the content of an element for display and print purposes</w:t>
      </w:r>
      <w:r w:rsidR="002337ED">
        <w:rPr>
          <w:sz w:val="24"/>
        </w:rPr>
        <w:t xml:space="preserve">. </w:t>
      </w:r>
      <w:r>
        <w:rPr>
          <w:sz w:val="24"/>
        </w:rPr>
        <w:t>Available in &lt;emph&gt;, &lt;foreign&gt;, &lt;title&gt;, and &lt;titleproper</w:t>
      </w:r>
      <w:r w:rsidR="002337ED">
        <w:rPr>
          <w:sz w:val="24"/>
        </w:rPr>
        <w:t xml:space="preserve">&gt;. </w:t>
      </w:r>
      <w:r>
        <w:rPr>
          <w:sz w:val="24"/>
        </w:rPr>
        <w:t xml:space="preserve">See also </w:t>
      </w:r>
      <w:r w:rsidRPr="005C291B">
        <w:rPr>
          <w:sz w:val="24"/>
        </w:rPr>
        <w:t>@altrender</w:t>
      </w:r>
      <w:r w:rsidR="009A377B">
        <w:rPr>
          <w:sz w:val="24"/>
        </w:rPr>
        <w:t>.</w:t>
      </w:r>
    </w:p>
    <w:p w14:paraId="44261314" w14:textId="30B70D5A" w:rsidR="00954AA5" w:rsidRDefault="00954AA5" w:rsidP="00847067">
      <w:pPr>
        <w:pStyle w:val="Normal1"/>
        <w:tabs>
          <w:tab w:val="left" w:pos="360"/>
        </w:tabs>
        <w:ind w:left="360"/>
      </w:pPr>
      <w:r>
        <w:rPr>
          <w:sz w:val="24"/>
        </w:rPr>
        <w:t>Values:</w:t>
      </w:r>
      <w:r w:rsidR="0004230A">
        <w:rPr>
          <w:sz w:val="24"/>
        </w:rPr>
        <w:t xml:space="preserve"> </w:t>
      </w:r>
      <w:r>
        <w:rPr>
          <w:sz w:val="24"/>
        </w:rPr>
        <w:t xml:space="preserve"> </w:t>
      </w:r>
      <w:r w:rsidRPr="005C291B">
        <w:rPr>
          <w:sz w:val="24"/>
        </w:rPr>
        <w:t>altrender, bold, bolddoublequote, bolditalic, boldsinglequote, boldsmcaps, boldunderline, doublequote, italic, nonproport, singlequote, smcaps, sub, super, underline</w:t>
      </w:r>
    </w:p>
    <w:p w14:paraId="03B6D191" w14:textId="77777777" w:rsidR="00954AA5" w:rsidRDefault="00954AA5" w:rsidP="00954AA5">
      <w:pPr>
        <w:pStyle w:val="Normal1"/>
      </w:pPr>
    </w:p>
    <w:p w14:paraId="17925F5A" w14:textId="4F4E647B" w:rsidR="00954AA5" w:rsidRDefault="00954AA5" w:rsidP="00954AA5">
      <w:pPr>
        <w:pStyle w:val="Normal1"/>
      </w:pPr>
      <w:r w:rsidRPr="00D41EDE">
        <w:rPr>
          <w:b/>
          <w:sz w:val="24"/>
        </w:rPr>
        <w:t>@repositorycode   Repository Code</w:t>
      </w:r>
    </w:p>
    <w:p w14:paraId="498A135F" w14:textId="185489A2" w:rsidR="00954AA5" w:rsidRDefault="00954AA5" w:rsidP="00954AA5">
      <w:pPr>
        <w:pStyle w:val="Normal1"/>
        <w:rPr>
          <w:sz w:val="24"/>
        </w:rPr>
      </w:pPr>
      <w:r>
        <w:rPr>
          <w:sz w:val="24"/>
        </w:rPr>
        <w:t>A code in &lt;unitid&gt;</w:t>
      </w:r>
      <w:r w:rsidR="008912DA">
        <w:rPr>
          <w:sz w:val="24"/>
        </w:rPr>
        <w:t xml:space="preserve"> that uniquely identifies</w:t>
      </w:r>
      <w:r>
        <w:rPr>
          <w:sz w:val="24"/>
        </w:rPr>
        <w:t xml:space="preserve"> the repository responsible for intellectual control of the materials being described</w:t>
      </w:r>
      <w:r w:rsidR="002337ED">
        <w:rPr>
          <w:sz w:val="24"/>
        </w:rPr>
        <w:t xml:space="preserve">. </w:t>
      </w:r>
      <w:r>
        <w:rPr>
          <w:sz w:val="24"/>
        </w:rPr>
        <w:t xml:space="preserve">The code should be taken from ISO/DIS 15511 </w:t>
      </w:r>
      <w:r>
        <w:rPr>
          <w:i/>
          <w:sz w:val="24"/>
        </w:rPr>
        <w:t>Information and documentation—International Standard Identifier for Libraries and Related Organizations (ISIL)</w:t>
      </w:r>
      <w:r w:rsidR="00FB08BC">
        <w:rPr>
          <w:sz w:val="24"/>
        </w:rPr>
        <w:t>, or another code as specified in @repositoryencoding</w:t>
      </w:r>
      <w:r w:rsidR="00035A5E">
        <w:rPr>
          <w:sz w:val="24"/>
        </w:rPr>
        <w:t xml:space="preserve"> in &lt;control&gt;</w:t>
      </w:r>
      <w:r w:rsidR="009A377B">
        <w:rPr>
          <w:sz w:val="24"/>
        </w:rPr>
        <w:t>.</w:t>
      </w:r>
    </w:p>
    <w:p w14:paraId="511606B7" w14:textId="7E30DD38" w:rsidR="00954AA5" w:rsidRDefault="004208C9" w:rsidP="002F7EBA">
      <w:pPr>
        <w:pStyle w:val="Normal1"/>
        <w:tabs>
          <w:tab w:val="left" w:pos="360"/>
        </w:tabs>
      </w:pPr>
      <w:r>
        <w:rPr>
          <w:sz w:val="24"/>
        </w:rPr>
        <w:tab/>
      </w:r>
      <w:r w:rsidR="00954AA5">
        <w:rPr>
          <w:sz w:val="24"/>
        </w:rPr>
        <w:t>Data Type:</w:t>
      </w:r>
      <w:r w:rsidR="009A377B">
        <w:rPr>
          <w:sz w:val="24"/>
        </w:rPr>
        <w:t xml:space="preserve"> </w:t>
      </w:r>
      <w:r w:rsidR="00954AA5">
        <w:rPr>
          <w:sz w:val="24"/>
        </w:rPr>
        <w:t xml:space="preserve"> </w:t>
      </w:r>
      <w:r w:rsidR="00C4317E">
        <w:rPr>
          <w:sz w:val="24"/>
        </w:rPr>
        <w:t>token</w:t>
      </w:r>
    </w:p>
    <w:p w14:paraId="550C8733" w14:textId="33A3B796" w:rsidR="00954AA5" w:rsidRDefault="00954AA5" w:rsidP="00954AA5">
      <w:pPr>
        <w:pStyle w:val="Normal1"/>
      </w:pPr>
    </w:p>
    <w:p w14:paraId="28CA7904" w14:textId="77777777" w:rsidR="009A377B" w:rsidRDefault="009A377B">
      <w:pPr>
        <w:rPr>
          <w:rFonts w:ascii="Arial" w:eastAsia="Arial" w:hAnsi="Arial" w:cs="Arial"/>
          <w:b/>
          <w:color w:val="000000"/>
          <w:sz w:val="24"/>
        </w:rPr>
      </w:pPr>
      <w:r>
        <w:rPr>
          <w:b/>
          <w:sz w:val="24"/>
        </w:rPr>
        <w:br w:type="page"/>
      </w:r>
    </w:p>
    <w:p w14:paraId="5CAB9EDF" w14:textId="2AC6D447" w:rsidR="00954AA5" w:rsidRPr="00D41EDE" w:rsidRDefault="00954AA5" w:rsidP="00954AA5">
      <w:pPr>
        <w:pStyle w:val="Normal1"/>
        <w:rPr>
          <w:b/>
          <w:sz w:val="24"/>
        </w:rPr>
      </w:pPr>
      <w:r w:rsidRPr="00D41EDE">
        <w:rPr>
          <w:b/>
          <w:sz w:val="24"/>
        </w:rPr>
        <w:lastRenderedPageBreak/>
        <w:t xml:space="preserve">@repositoryencoding  </w:t>
      </w:r>
      <w:r w:rsidR="004208C9">
        <w:rPr>
          <w:b/>
          <w:sz w:val="24"/>
        </w:rPr>
        <w:t xml:space="preserve"> </w:t>
      </w:r>
      <w:r w:rsidRPr="00D41EDE">
        <w:rPr>
          <w:b/>
          <w:sz w:val="24"/>
        </w:rPr>
        <w:t>Repository Encoding</w:t>
      </w:r>
    </w:p>
    <w:p w14:paraId="0AAC6572" w14:textId="36C55DA5" w:rsidR="004D67CF" w:rsidRDefault="00954AA5" w:rsidP="00954AA5">
      <w:pPr>
        <w:pStyle w:val="Normal1"/>
        <w:rPr>
          <w:sz w:val="24"/>
        </w:rPr>
      </w:pPr>
      <w:r w:rsidRPr="00A44987">
        <w:rPr>
          <w:sz w:val="24"/>
        </w:rPr>
        <w:t>The authoritative source or rules for values supplied in</w:t>
      </w:r>
      <w:r>
        <w:rPr>
          <w:sz w:val="24"/>
        </w:rPr>
        <w:t xml:space="preserve"> &lt;agencycode&gt; and @repositorycode in &lt;unitid</w:t>
      </w:r>
      <w:r w:rsidR="002337ED">
        <w:rPr>
          <w:sz w:val="24"/>
        </w:rPr>
        <w:t xml:space="preserve">&gt;. </w:t>
      </w:r>
      <w:r w:rsidR="004D67CF">
        <w:rPr>
          <w:sz w:val="24"/>
        </w:rPr>
        <w:t xml:space="preserve">If the value </w:t>
      </w:r>
      <w:r w:rsidR="00677450">
        <w:rPr>
          <w:sz w:val="24"/>
        </w:rPr>
        <w:t>"</w:t>
      </w:r>
      <w:r w:rsidR="004D67CF">
        <w:rPr>
          <w:sz w:val="24"/>
        </w:rPr>
        <w:t>otherrepositoryencoding</w:t>
      </w:r>
      <w:r w:rsidR="00677450">
        <w:rPr>
          <w:sz w:val="24"/>
        </w:rPr>
        <w:t>"</w:t>
      </w:r>
      <w:r w:rsidR="004D67CF">
        <w:rPr>
          <w:sz w:val="24"/>
        </w:rPr>
        <w:t xml:space="preserve"> is selected an alternate code list should be specified in &lt;conventiondeclaration</w:t>
      </w:r>
      <w:r w:rsidR="002337ED">
        <w:rPr>
          <w:sz w:val="24"/>
        </w:rPr>
        <w:t xml:space="preserve">&gt;. </w:t>
      </w:r>
      <w:r w:rsidRPr="00A44987">
        <w:rPr>
          <w:sz w:val="24"/>
        </w:rPr>
        <w:t>Available only in &lt;</w:t>
      </w:r>
      <w:r>
        <w:rPr>
          <w:sz w:val="24"/>
        </w:rPr>
        <w:t>control</w:t>
      </w:r>
      <w:r w:rsidRPr="00A44987">
        <w:rPr>
          <w:sz w:val="24"/>
        </w:rPr>
        <w:t>&gt;</w:t>
      </w:r>
      <w:r w:rsidR="009A377B">
        <w:rPr>
          <w:sz w:val="24"/>
        </w:rPr>
        <w:t>.</w:t>
      </w:r>
    </w:p>
    <w:p w14:paraId="3100844D" w14:textId="56B76E4B" w:rsidR="00954AA5" w:rsidRPr="00A44987" w:rsidRDefault="00474E11" w:rsidP="002F7EBA">
      <w:pPr>
        <w:pStyle w:val="Normal1"/>
        <w:tabs>
          <w:tab w:val="left" w:pos="360"/>
        </w:tabs>
        <w:rPr>
          <w:sz w:val="24"/>
        </w:rPr>
      </w:pPr>
      <w:r>
        <w:rPr>
          <w:sz w:val="24"/>
        </w:rPr>
        <w:tab/>
      </w:r>
      <w:r w:rsidR="00954AA5">
        <w:rPr>
          <w:sz w:val="24"/>
        </w:rPr>
        <w:t>Values</w:t>
      </w:r>
      <w:r w:rsidR="00954AA5" w:rsidRPr="00A44987">
        <w:rPr>
          <w:sz w:val="24"/>
        </w:rPr>
        <w:t>:</w:t>
      </w:r>
      <w:r w:rsidR="00954AA5">
        <w:rPr>
          <w:sz w:val="24"/>
        </w:rPr>
        <w:t xml:space="preserve">  iso15511, otherrepositoryencoding</w:t>
      </w:r>
      <w:r w:rsidR="00954AA5" w:rsidRPr="00A44987">
        <w:rPr>
          <w:sz w:val="24"/>
        </w:rPr>
        <w:t xml:space="preserve"> </w:t>
      </w:r>
    </w:p>
    <w:p w14:paraId="7BE044A0" w14:textId="77777777" w:rsidR="00954AA5" w:rsidRDefault="00954AA5" w:rsidP="00954AA5">
      <w:pPr>
        <w:pStyle w:val="Normal1"/>
        <w:rPr>
          <w:b/>
          <w:smallCaps/>
          <w:sz w:val="24"/>
        </w:rPr>
      </w:pPr>
    </w:p>
    <w:p w14:paraId="65B5B957" w14:textId="408E9038" w:rsidR="00954AA5" w:rsidRDefault="00954AA5" w:rsidP="00954AA5">
      <w:pPr>
        <w:pStyle w:val="Normal1"/>
      </w:pPr>
      <w:r w:rsidRPr="00911A3D">
        <w:rPr>
          <w:b/>
          <w:sz w:val="24"/>
        </w:rPr>
        <w:t>@rowsep   Row Separator</w:t>
      </w:r>
    </w:p>
    <w:p w14:paraId="5A4EFE7F" w14:textId="22D55244" w:rsidR="00954AA5" w:rsidRDefault="00954AA5" w:rsidP="00954AA5">
      <w:pPr>
        <w:pStyle w:val="Normal1"/>
        <w:rPr>
          <w:sz w:val="24"/>
        </w:rPr>
      </w:pPr>
      <w:r>
        <w:rPr>
          <w:sz w:val="24"/>
        </w:rPr>
        <w:t xml:space="preserve">Specifies whether the rows in a table are to be separated by horizontal </w:t>
      </w:r>
      <w:r w:rsidR="002A4C0A">
        <w:rPr>
          <w:sz w:val="24"/>
        </w:rPr>
        <w:t>lines</w:t>
      </w:r>
      <w:r>
        <w:rPr>
          <w:sz w:val="24"/>
        </w:rPr>
        <w:t xml:space="preserve">. A value of </w:t>
      </w:r>
      <w:r w:rsidR="00677450">
        <w:rPr>
          <w:sz w:val="24"/>
        </w:rPr>
        <w:t>"</w:t>
      </w:r>
      <w:r w:rsidR="005C5629">
        <w:rPr>
          <w:sz w:val="24"/>
        </w:rPr>
        <w:t>false</w:t>
      </w:r>
      <w:r w:rsidR="00677450">
        <w:rPr>
          <w:sz w:val="24"/>
        </w:rPr>
        <w:t>"</w:t>
      </w:r>
      <w:r>
        <w:rPr>
          <w:sz w:val="24"/>
        </w:rPr>
        <w:t xml:space="preserve"> indicates that no </w:t>
      </w:r>
      <w:r w:rsidR="002A4C0A">
        <w:rPr>
          <w:sz w:val="24"/>
        </w:rPr>
        <w:t>line</w:t>
      </w:r>
      <w:r>
        <w:rPr>
          <w:sz w:val="24"/>
        </w:rPr>
        <w:t xml:space="preserve"> is displayed, and </w:t>
      </w:r>
      <w:r w:rsidR="00677450">
        <w:rPr>
          <w:sz w:val="24"/>
        </w:rPr>
        <w:t>"</w:t>
      </w:r>
      <w:r w:rsidR="005C5629">
        <w:rPr>
          <w:sz w:val="24"/>
        </w:rPr>
        <w:t>true</w:t>
      </w:r>
      <w:r w:rsidR="00677450">
        <w:rPr>
          <w:sz w:val="24"/>
        </w:rPr>
        <w:t>"</w:t>
      </w:r>
      <w:r>
        <w:rPr>
          <w:sz w:val="24"/>
        </w:rPr>
        <w:t xml:space="preserve"> indicates that a </w:t>
      </w:r>
      <w:r w:rsidR="002A4C0A">
        <w:rPr>
          <w:sz w:val="24"/>
        </w:rPr>
        <w:t>line</w:t>
      </w:r>
      <w:r>
        <w:rPr>
          <w:sz w:val="24"/>
        </w:rPr>
        <w:t xml:space="preserve"> sho</w:t>
      </w:r>
      <w:r w:rsidR="009A377B">
        <w:rPr>
          <w:sz w:val="24"/>
        </w:rPr>
        <w:t>uld be displayed below the row.</w:t>
      </w:r>
    </w:p>
    <w:p w14:paraId="238624D5" w14:textId="67B99F2D" w:rsidR="00954AA5" w:rsidRDefault="00474E11" w:rsidP="002F7EBA">
      <w:pPr>
        <w:pStyle w:val="Normal1"/>
        <w:tabs>
          <w:tab w:val="left" w:pos="360"/>
        </w:tabs>
      </w:pPr>
      <w:r>
        <w:rPr>
          <w:sz w:val="24"/>
        </w:rPr>
        <w:tab/>
      </w:r>
      <w:r w:rsidR="00954AA5">
        <w:rPr>
          <w:sz w:val="24"/>
        </w:rPr>
        <w:t xml:space="preserve">Values:  </w:t>
      </w:r>
      <w:r w:rsidR="009F0EE9">
        <w:rPr>
          <w:sz w:val="24"/>
        </w:rPr>
        <w:t>false, true</w:t>
      </w:r>
    </w:p>
    <w:p w14:paraId="6C3FB8EC" w14:textId="5B398146" w:rsidR="00954AA5" w:rsidRPr="00ED6D50" w:rsidRDefault="00954AA5" w:rsidP="00954AA5">
      <w:pPr>
        <w:pStyle w:val="Normal1"/>
        <w:rPr>
          <w:b/>
          <w:sz w:val="24"/>
        </w:rPr>
      </w:pPr>
    </w:p>
    <w:p w14:paraId="63A622C1" w14:textId="12C66AA7" w:rsidR="00954AA5" w:rsidRDefault="00954AA5" w:rsidP="00954AA5">
      <w:pPr>
        <w:pStyle w:val="Normal1"/>
      </w:pPr>
      <w:r w:rsidRPr="00ED6D50">
        <w:rPr>
          <w:b/>
          <w:sz w:val="24"/>
        </w:rPr>
        <w:t>@rules   Rules</w:t>
      </w:r>
    </w:p>
    <w:p w14:paraId="70D0122B" w14:textId="5E5D9FB5" w:rsidR="00954AA5" w:rsidRDefault="00954AA5" w:rsidP="00954AA5">
      <w:pPr>
        <w:pStyle w:val="Normal1"/>
        <w:rPr>
          <w:sz w:val="24"/>
        </w:rPr>
      </w:pPr>
      <w:r>
        <w:rPr>
          <w:sz w:val="24"/>
        </w:rPr>
        <w:t>Name of the descriptive rules or conventions that govern the formulation of the content of the element</w:t>
      </w:r>
      <w:r w:rsidR="002337ED">
        <w:rPr>
          <w:sz w:val="24"/>
        </w:rPr>
        <w:t xml:space="preserve">. </w:t>
      </w:r>
      <w:r>
        <w:rPr>
          <w:sz w:val="24"/>
        </w:rPr>
        <w:t>Available in &lt;corpname&gt;, &lt;famname&gt;, &lt;function&gt;, &lt;genreform&gt;, &lt;geogname&gt;, &lt;name&gt;, &lt;occupation&gt;, &lt;part&gt;, &lt;persname&gt;, &lt;physfacet&gt;, &lt;subject&gt;, &lt;term&gt;,</w:t>
      </w:r>
      <w:r w:rsidR="009A377B">
        <w:rPr>
          <w:sz w:val="24"/>
        </w:rPr>
        <w:t xml:space="preserve"> &lt;title&gt;, &lt;unitid&gt;, &lt;unittype&gt;.</w:t>
      </w:r>
    </w:p>
    <w:p w14:paraId="7955FF6B" w14:textId="7120ECB8" w:rsidR="00954AA5" w:rsidRDefault="00474E11" w:rsidP="002F7EBA">
      <w:pPr>
        <w:pStyle w:val="Normal1"/>
        <w:tabs>
          <w:tab w:val="left" w:pos="360"/>
        </w:tabs>
      </w:pPr>
      <w:r>
        <w:rPr>
          <w:sz w:val="24"/>
        </w:rPr>
        <w:tab/>
      </w:r>
      <w:r w:rsidR="00954AA5">
        <w:rPr>
          <w:sz w:val="24"/>
        </w:rPr>
        <w:t xml:space="preserve">Data Type: </w:t>
      </w:r>
      <w:r w:rsidR="0004230A">
        <w:rPr>
          <w:sz w:val="24"/>
        </w:rPr>
        <w:t xml:space="preserve"> </w:t>
      </w:r>
      <w:r w:rsidR="00954AA5">
        <w:rPr>
          <w:sz w:val="24"/>
        </w:rPr>
        <w:t>NMTOKEN</w:t>
      </w:r>
    </w:p>
    <w:p w14:paraId="73349930" w14:textId="77777777" w:rsidR="00954AA5" w:rsidRDefault="00954AA5" w:rsidP="00954AA5">
      <w:pPr>
        <w:pStyle w:val="Normal1"/>
      </w:pPr>
      <w:r>
        <w:rPr>
          <w:sz w:val="24"/>
        </w:rPr>
        <w:t xml:space="preserve"> </w:t>
      </w:r>
    </w:p>
    <w:p w14:paraId="43E5C73D" w14:textId="04DD23F9" w:rsidR="00954AA5" w:rsidRDefault="00954AA5" w:rsidP="00954AA5">
      <w:pPr>
        <w:pStyle w:val="Normal1"/>
      </w:pPr>
      <w:r w:rsidRPr="00ED6D50">
        <w:rPr>
          <w:b/>
          <w:sz w:val="24"/>
        </w:rPr>
        <w:t>@script   Script</w:t>
      </w:r>
    </w:p>
    <w:p w14:paraId="2376C6A3" w14:textId="412A465F" w:rsidR="00954AA5" w:rsidRDefault="00954AA5" w:rsidP="00954AA5">
      <w:pPr>
        <w:pStyle w:val="Normal1"/>
        <w:rPr>
          <w:sz w:val="24"/>
        </w:rPr>
      </w:pPr>
      <w:r>
        <w:rPr>
          <w:sz w:val="24"/>
        </w:rPr>
        <w:t>Indicates the writing script of the content of an element</w:t>
      </w:r>
      <w:r w:rsidR="00C338A1">
        <w:rPr>
          <w:sz w:val="24"/>
        </w:rPr>
        <w:t xml:space="preserve"> (e.g., Cyrillic, Katakana)</w:t>
      </w:r>
      <w:r>
        <w:rPr>
          <w:sz w:val="24"/>
        </w:rPr>
        <w:t xml:space="preserve">. </w:t>
      </w:r>
      <w:r w:rsidR="00CB605D">
        <w:rPr>
          <w:sz w:val="24"/>
        </w:rPr>
        <w:t xml:space="preserve">Content should be taken from ISO 15924 </w:t>
      </w:r>
      <w:r w:rsidR="00CB605D">
        <w:rPr>
          <w:i/>
          <w:sz w:val="24"/>
        </w:rPr>
        <w:t>Code</w:t>
      </w:r>
      <w:r w:rsidR="00DE0654">
        <w:rPr>
          <w:i/>
          <w:sz w:val="24"/>
        </w:rPr>
        <w:t>s</w:t>
      </w:r>
      <w:r w:rsidR="00CB605D">
        <w:rPr>
          <w:i/>
          <w:sz w:val="24"/>
        </w:rPr>
        <w:t xml:space="preserve"> for the Representation of Names of Scripts</w:t>
      </w:r>
      <w:r w:rsidR="00CB605D">
        <w:rPr>
          <w:sz w:val="24"/>
        </w:rPr>
        <w:t xml:space="preserve">, or </w:t>
      </w:r>
      <w:r w:rsidR="00E53D5E">
        <w:rPr>
          <w:sz w:val="24"/>
        </w:rPr>
        <w:t>an</w:t>
      </w:r>
      <w:r w:rsidR="00CB605D">
        <w:rPr>
          <w:sz w:val="24"/>
        </w:rPr>
        <w:t>other controlled list, as specified in the @scriptencoding attribute in &lt;control</w:t>
      </w:r>
      <w:r w:rsidR="002337ED">
        <w:rPr>
          <w:sz w:val="24"/>
        </w:rPr>
        <w:t xml:space="preserve">&gt;. </w:t>
      </w:r>
      <w:r w:rsidR="00C42644">
        <w:rPr>
          <w:sz w:val="24"/>
        </w:rPr>
        <w:t>May be used consistently in a multi-lingual finding aid to specify which elements are written in which script</w:t>
      </w:r>
      <w:r w:rsidR="002337ED">
        <w:rPr>
          <w:sz w:val="24"/>
        </w:rPr>
        <w:t xml:space="preserve">. </w:t>
      </w:r>
      <w:r>
        <w:rPr>
          <w:sz w:val="24"/>
        </w:rPr>
        <w:t>Avail</w:t>
      </w:r>
      <w:r w:rsidR="009A377B">
        <w:rPr>
          <w:sz w:val="24"/>
        </w:rPr>
        <w:t>able on all non-empty elements.</w:t>
      </w:r>
    </w:p>
    <w:p w14:paraId="1EAF2852" w14:textId="7FAB62C8" w:rsidR="00954AA5" w:rsidRDefault="00474E11" w:rsidP="002F7EBA">
      <w:pPr>
        <w:pStyle w:val="Normal1"/>
        <w:tabs>
          <w:tab w:val="left" w:pos="360"/>
        </w:tabs>
      </w:pPr>
      <w:r>
        <w:rPr>
          <w:sz w:val="24"/>
        </w:rPr>
        <w:tab/>
      </w:r>
      <w:r w:rsidR="00954AA5">
        <w:rPr>
          <w:sz w:val="24"/>
        </w:rPr>
        <w:t xml:space="preserve">Data Type: </w:t>
      </w:r>
      <w:r w:rsidR="0004230A">
        <w:rPr>
          <w:sz w:val="24"/>
        </w:rPr>
        <w:t xml:space="preserve"> </w:t>
      </w:r>
      <w:r w:rsidR="00954AA5">
        <w:rPr>
          <w:sz w:val="24"/>
        </w:rPr>
        <w:t>NMTOKEN</w:t>
      </w:r>
    </w:p>
    <w:p w14:paraId="40AA81BE" w14:textId="77777777" w:rsidR="00954AA5" w:rsidRDefault="00954AA5" w:rsidP="00954AA5">
      <w:pPr>
        <w:pStyle w:val="Normal1"/>
      </w:pPr>
      <w:r>
        <w:rPr>
          <w:smallCaps/>
          <w:sz w:val="24"/>
        </w:rPr>
        <w:t xml:space="preserve"> </w:t>
      </w:r>
    </w:p>
    <w:p w14:paraId="68403973" w14:textId="3FDAFEC9" w:rsidR="00954AA5" w:rsidRDefault="00954AA5" w:rsidP="00954AA5">
      <w:pPr>
        <w:pStyle w:val="Normal1"/>
      </w:pPr>
      <w:r w:rsidRPr="00CE527A">
        <w:rPr>
          <w:b/>
          <w:sz w:val="24"/>
        </w:rPr>
        <w:t>@scriptcode</w:t>
      </w:r>
      <w:r>
        <w:rPr>
          <w:b/>
          <w:sz w:val="24"/>
        </w:rPr>
        <w:t xml:space="preserve">   Script Code</w:t>
      </w:r>
    </w:p>
    <w:p w14:paraId="3DA83C66" w14:textId="10FD9A6D" w:rsidR="00954AA5" w:rsidRDefault="00954AA5" w:rsidP="00954AA5">
      <w:pPr>
        <w:pStyle w:val="Normal1"/>
        <w:rPr>
          <w:sz w:val="24"/>
        </w:rPr>
      </w:pPr>
      <w:r>
        <w:rPr>
          <w:sz w:val="24"/>
        </w:rPr>
        <w:t>The code for the writing script used with a given language</w:t>
      </w:r>
      <w:r w:rsidR="002337ED">
        <w:rPr>
          <w:sz w:val="24"/>
        </w:rPr>
        <w:t xml:space="preserve">. </w:t>
      </w:r>
      <w:r w:rsidR="00CB605D">
        <w:rPr>
          <w:sz w:val="24"/>
        </w:rPr>
        <w:t>Content</w:t>
      </w:r>
      <w:r>
        <w:rPr>
          <w:sz w:val="24"/>
        </w:rPr>
        <w:t xml:space="preserve"> should be taken from ISO 15924 </w:t>
      </w:r>
      <w:r>
        <w:rPr>
          <w:i/>
          <w:sz w:val="24"/>
        </w:rPr>
        <w:t>Cod</w:t>
      </w:r>
      <w:r w:rsidR="003A25F4">
        <w:rPr>
          <w:i/>
          <w:sz w:val="24"/>
        </w:rPr>
        <w:t>s</w:t>
      </w:r>
      <w:r>
        <w:rPr>
          <w:i/>
          <w:sz w:val="24"/>
        </w:rPr>
        <w:t>e for the Representation of Names of Scripts</w:t>
      </w:r>
      <w:r w:rsidR="00CB605D">
        <w:rPr>
          <w:sz w:val="24"/>
        </w:rPr>
        <w:t xml:space="preserve">, or </w:t>
      </w:r>
      <w:r w:rsidR="00E53D5E">
        <w:rPr>
          <w:sz w:val="24"/>
        </w:rPr>
        <w:t>an</w:t>
      </w:r>
      <w:r w:rsidR="00CB605D">
        <w:rPr>
          <w:sz w:val="24"/>
        </w:rPr>
        <w:t>other controlled list, as specified in the @scriptencoding attribute in &lt;control</w:t>
      </w:r>
      <w:r w:rsidR="002337ED">
        <w:rPr>
          <w:sz w:val="24"/>
        </w:rPr>
        <w:t xml:space="preserve">&gt;. </w:t>
      </w:r>
      <w:r w:rsidR="009A377B">
        <w:rPr>
          <w:sz w:val="24"/>
        </w:rPr>
        <w:t>Available in &lt;script&gt;.</w:t>
      </w:r>
    </w:p>
    <w:p w14:paraId="7A21ECDF" w14:textId="3BCEE754" w:rsidR="00954AA5" w:rsidRPr="00174F66" w:rsidRDefault="00474E11" w:rsidP="002F7EBA">
      <w:pPr>
        <w:pStyle w:val="Normal1"/>
        <w:tabs>
          <w:tab w:val="left" w:pos="360"/>
        </w:tabs>
        <w:rPr>
          <w:sz w:val="24"/>
        </w:rPr>
      </w:pPr>
      <w:r>
        <w:rPr>
          <w:sz w:val="24"/>
        </w:rPr>
        <w:tab/>
      </w:r>
      <w:r w:rsidR="00954AA5">
        <w:rPr>
          <w:sz w:val="24"/>
        </w:rPr>
        <w:t xml:space="preserve">Data Type: </w:t>
      </w:r>
      <w:r>
        <w:rPr>
          <w:sz w:val="24"/>
        </w:rPr>
        <w:t xml:space="preserve"> </w:t>
      </w:r>
      <w:r w:rsidR="00954AA5">
        <w:rPr>
          <w:sz w:val="24"/>
        </w:rPr>
        <w:t>NMTOKEN</w:t>
      </w:r>
    </w:p>
    <w:p w14:paraId="0B8D482D" w14:textId="5124037B" w:rsidR="00474E11" w:rsidRDefault="00474E11">
      <w:pPr>
        <w:rPr>
          <w:rFonts w:ascii="Arial" w:eastAsia="Arial" w:hAnsi="Arial" w:cs="Arial"/>
          <w:b/>
          <w:color w:val="000000"/>
          <w:sz w:val="24"/>
        </w:rPr>
      </w:pPr>
    </w:p>
    <w:p w14:paraId="5FB87D12" w14:textId="4616A4D6" w:rsidR="00954AA5" w:rsidRPr="00CE527A" w:rsidRDefault="00954AA5" w:rsidP="00954AA5">
      <w:pPr>
        <w:pStyle w:val="Normal1"/>
        <w:rPr>
          <w:b/>
          <w:sz w:val="24"/>
        </w:rPr>
      </w:pPr>
      <w:r w:rsidRPr="00CE527A">
        <w:rPr>
          <w:b/>
          <w:sz w:val="24"/>
        </w:rPr>
        <w:t xml:space="preserve">@scriptencoding </w:t>
      </w:r>
      <w:r w:rsidR="00474E11">
        <w:rPr>
          <w:b/>
          <w:sz w:val="24"/>
        </w:rPr>
        <w:t xml:space="preserve">  </w:t>
      </w:r>
      <w:r w:rsidRPr="00CE527A">
        <w:rPr>
          <w:b/>
          <w:sz w:val="24"/>
        </w:rPr>
        <w:t>Script Encoding</w:t>
      </w:r>
    </w:p>
    <w:p w14:paraId="6260DCB9" w14:textId="6C19F9DF" w:rsidR="00954AA5" w:rsidRDefault="00954AA5" w:rsidP="00954AA5">
      <w:pPr>
        <w:pStyle w:val="Normal1"/>
        <w:rPr>
          <w:sz w:val="24"/>
        </w:rPr>
      </w:pPr>
      <w:r w:rsidRPr="00CE527A">
        <w:rPr>
          <w:sz w:val="24"/>
        </w:rPr>
        <w:t xml:space="preserve">The authoritative source or rules for values supplied in </w:t>
      </w:r>
      <w:r>
        <w:rPr>
          <w:sz w:val="24"/>
        </w:rPr>
        <w:t>@</w:t>
      </w:r>
      <w:r w:rsidR="00CB605D">
        <w:rPr>
          <w:sz w:val="24"/>
        </w:rPr>
        <w:t xml:space="preserve">script and </w:t>
      </w:r>
      <w:r>
        <w:rPr>
          <w:sz w:val="24"/>
        </w:rPr>
        <w:t>@scriptcode</w:t>
      </w:r>
      <w:r w:rsidR="002337ED" w:rsidRPr="00CE527A">
        <w:rPr>
          <w:sz w:val="24"/>
        </w:rPr>
        <w:t>.</w:t>
      </w:r>
      <w:r w:rsidR="002337ED">
        <w:rPr>
          <w:sz w:val="24"/>
        </w:rPr>
        <w:t xml:space="preserve"> </w:t>
      </w:r>
      <w:r w:rsidR="00165B69">
        <w:rPr>
          <w:sz w:val="24"/>
        </w:rPr>
        <w:t xml:space="preserve">If the value </w:t>
      </w:r>
      <w:r w:rsidR="00677450">
        <w:rPr>
          <w:sz w:val="24"/>
        </w:rPr>
        <w:t>"</w:t>
      </w:r>
      <w:r w:rsidR="00165B69">
        <w:rPr>
          <w:sz w:val="24"/>
        </w:rPr>
        <w:t>otherscriptencoding</w:t>
      </w:r>
      <w:r w:rsidR="00677450">
        <w:rPr>
          <w:sz w:val="24"/>
        </w:rPr>
        <w:t>"</w:t>
      </w:r>
      <w:r w:rsidR="00165B69">
        <w:rPr>
          <w:sz w:val="24"/>
        </w:rPr>
        <w:t xml:space="preserve"> is selected an alternate code list should be specified in &lt;conventiondeclaration</w:t>
      </w:r>
      <w:r w:rsidR="002337ED">
        <w:rPr>
          <w:sz w:val="24"/>
        </w:rPr>
        <w:t xml:space="preserve">&gt;. </w:t>
      </w:r>
      <w:r>
        <w:rPr>
          <w:sz w:val="24"/>
        </w:rPr>
        <w:t>Available only in &lt;control&gt;.</w:t>
      </w:r>
    </w:p>
    <w:p w14:paraId="39009B85" w14:textId="0C61BCBF" w:rsidR="00954AA5" w:rsidRPr="00CE527A" w:rsidRDefault="00474E11" w:rsidP="002F7EBA">
      <w:pPr>
        <w:pStyle w:val="Normal1"/>
        <w:tabs>
          <w:tab w:val="left" w:pos="360"/>
        </w:tabs>
        <w:rPr>
          <w:sz w:val="24"/>
        </w:rPr>
      </w:pPr>
      <w:r>
        <w:rPr>
          <w:sz w:val="24"/>
        </w:rPr>
        <w:tab/>
      </w:r>
      <w:r w:rsidR="00954AA5" w:rsidRPr="00CE527A">
        <w:rPr>
          <w:sz w:val="24"/>
        </w:rPr>
        <w:t>Values:  iso15924, otherscriptencoding</w:t>
      </w:r>
    </w:p>
    <w:p w14:paraId="675B0FE3" w14:textId="77777777" w:rsidR="00954AA5" w:rsidRDefault="00954AA5" w:rsidP="00954AA5">
      <w:pPr>
        <w:pStyle w:val="Normal1"/>
        <w:rPr>
          <w:b/>
          <w:smallCaps/>
          <w:sz w:val="24"/>
        </w:rPr>
      </w:pPr>
    </w:p>
    <w:p w14:paraId="2B7D57C0" w14:textId="541EBB47" w:rsidR="00954AA5" w:rsidRDefault="00954AA5" w:rsidP="00954AA5">
      <w:pPr>
        <w:pStyle w:val="Normal1"/>
      </w:pPr>
      <w:r w:rsidRPr="00152C65">
        <w:rPr>
          <w:b/>
          <w:sz w:val="24"/>
        </w:rPr>
        <w:lastRenderedPageBreak/>
        <w:t>@show   Show</w:t>
      </w:r>
    </w:p>
    <w:p w14:paraId="3B198BB7" w14:textId="325E17B1" w:rsidR="00954AA5" w:rsidRDefault="00954AA5" w:rsidP="00954AA5">
      <w:pPr>
        <w:pStyle w:val="Normal1"/>
        <w:rPr>
          <w:sz w:val="24"/>
        </w:rPr>
      </w:pPr>
      <w:r>
        <w:rPr>
          <w:sz w:val="24"/>
        </w:rPr>
        <w:t>A control that defines whether a remote resource that is the target of a link appears in a new window, replaces the local resource that initiated the link, appears at the point of the link</w:t>
      </w:r>
      <w:r w:rsidR="002C2EC6">
        <w:rPr>
          <w:sz w:val="24"/>
        </w:rPr>
        <w:t xml:space="preserve"> (embed)</w:t>
      </w:r>
      <w:r>
        <w:rPr>
          <w:sz w:val="24"/>
        </w:rPr>
        <w:t>, initiates some other action, or causes no target resource to display</w:t>
      </w:r>
      <w:r w:rsidR="002337ED">
        <w:rPr>
          <w:sz w:val="24"/>
        </w:rPr>
        <w:t xml:space="preserve">. </w:t>
      </w:r>
      <w:r>
        <w:rPr>
          <w:sz w:val="24"/>
        </w:rPr>
        <w:t>It is used in conjunction with @actu</w:t>
      </w:r>
      <w:r w:rsidR="009A377B">
        <w:rPr>
          <w:sz w:val="24"/>
        </w:rPr>
        <w:t>ate to determine link behavior.</w:t>
      </w:r>
    </w:p>
    <w:p w14:paraId="5E11B390" w14:textId="6C45D153" w:rsidR="00954AA5" w:rsidRDefault="00474E11" w:rsidP="002F7EBA">
      <w:pPr>
        <w:pStyle w:val="Normal1"/>
        <w:tabs>
          <w:tab w:val="left" w:pos="360"/>
        </w:tabs>
      </w:pPr>
      <w:r>
        <w:rPr>
          <w:sz w:val="24"/>
        </w:rPr>
        <w:tab/>
      </w:r>
      <w:r w:rsidR="00954AA5">
        <w:rPr>
          <w:sz w:val="24"/>
        </w:rPr>
        <w:t>Values:  new, replace, embed, other, none</w:t>
      </w:r>
    </w:p>
    <w:p w14:paraId="6822821D" w14:textId="77777777" w:rsidR="00954AA5" w:rsidRDefault="00954AA5" w:rsidP="00954AA5">
      <w:pPr>
        <w:pStyle w:val="Normal1"/>
      </w:pPr>
    </w:p>
    <w:p w14:paraId="0EE67478" w14:textId="3102B585" w:rsidR="00954AA5" w:rsidRDefault="00954AA5" w:rsidP="00954AA5">
      <w:pPr>
        <w:pStyle w:val="Normal1"/>
      </w:pPr>
      <w:r w:rsidRPr="00C42B37">
        <w:rPr>
          <w:b/>
          <w:sz w:val="24"/>
        </w:rPr>
        <w:t>@source   Source</w:t>
      </w:r>
    </w:p>
    <w:p w14:paraId="68173070" w14:textId="7BEE4C15" w:rsidR="00954AA5" w:rsidRDefault="00954AA5" w:rsidP="00954AA5">
      <w:pPr>
        <w:pStyle w:val="Normal1"/>
        <w:rPr>
          <w:sz w:val="24"/>
        </w:rPr>
      </w:pPr>
      <w:r>
        <w:rPr>
          <w:sz w:val="24"/>
        </w:rPr>
        <w:t>The controlled vocabulary that is the source of t</w:t>
      </w:r>
      <w:r w:rsidR="002C2EC6">
        <w:rPr>
          <w:sz w:val="24"/>
        </w:rPr>
        <w:t>he term contained in the element</w:t>
      </w:r>
      <w:r w:rsidR="002337ED">
        <w:rPr>
          <w:sz w:val="24"/>
        </w:rPr>
        <w:t xml:space="preserve">. </w:t>
      </w:r>
      <w:r>
        <w:rPr>
          <w:sz w:val="24"/>
        </w:rPr>
        <w:t xml:space="preserve">Available in &lt;corpname&gt;, &lt;famname&gt;, &lt;function&gt;, &lt;genreform&gt;, &lt;geogname&gt;, &lt;name&gt;, &lt;occupation&gt;, &lt;part&gt;, &lt;persname&gt;, &lt;physfacet&gt;, &lt;subject&gt;, &lt;term&gt;, &lt;title&gt;, &lt;unitid&gt;, </w:t>
      </w:r>
      <w:r w:rsidR="00EF229E">
        <w:rPr>
          <w:sz w:val="24"/>
        </w:rPr>
        <w:t xml:space="preserve">and </w:t>
      </w:r>
      <w:r w:rsidR="009A377B">
        <w:rPr>
          <w:sz w:val="24"/>
        </w:rPr>
        <w:t>&lt;unittype&gt;.</w:t>
      </w:r>
    </w:p>
    <w:p w14:paraId="5CAA2F5F" w14:textId="20CD3F84" w:rsidR="00954AA5" w:rsidRDefault="00474E11" w:rsidP="002F7EBA">
      <w:pPr>
        <w:pStyle w:val="Normal1"/>
        <w:tabs>
          <w:tab w:val="left" w:pos="360"/>
        </w:tabs>
      </w:pPr>
      <w:r>
        <w:rPr>
          <w:sz w:val="24"/>
        </w:rPr>
        <w:tab/>
      </w:r>
      <w:r w:rsidR="00954AA5">
        <w:rPr>
          <w:sz w:val="24"/>
        </w:rPr>
        <w:t xml:space="preserve">Data Type: </w:t>
      </w:r>
      <w:r w:rsidR="0059519B">
        <w:rPr>
          <w:sz w:val="24"/>
        </w:rPr>
        <w:t>token</w:t>
      </w:r>
    </w:p>
    <w:p w14:paraId="07E844EE" w14:textId="77777777" w:rsidR="00954AA5" w:rsidRDefault="00954AA5" w:rsidP="00954AA5">
      <w:pPr>
        <w:pStyle w:val="Normal1"/>
      </w:pPr>
      <w:r>
        <w:rPr>
          <w:sz w:val="24"/>
        </w:rPr>
        <w:t xml:space="preserve"> </w:t>
      </w:r>
    </w:p>
    <w:p w14:paraId="74A903C6" w14:textId="28F0A7E4" w:rsidR="00954AA5" w:rsidRDefault="00954AA5" w:rsidP="00954AA5">
      <w:pPr>
        <w:pStyle w:val="Normal1"/>
      </w:pPr>
      <w:r w:rsidRPr="00080250">
        <w:rPr>
          <w:b/>
          <w:sz w:val="24"/>
        </w:rPr>
        <w:t xml:space="preserve">@standarddate  </w:t>
      </w:r>
      <w:r w:rsidR="00474E11">
        <w:rPr>
          <w:b/>
          <w:sz w:val="24"/>
        </w:rPr>
        <w:t xml:space="preserve"> </w:t>
      </w:r>
      <w:r w:rsidRPr="00080250">
        <w:rPr>
          <w:b/>
          <w:sz w:val="24"/>
        </w:rPr>
        <w:t>Standard Date</w:t>
      </w:r>
    </w:p>
    <w:p w14:paraId="68E5A50C" w14:textId="7FE9CB7E" w:rsidR="00954AA5" w:rsidRDefault="00954AA5" w:rsidP="00954AA5">
      <w:pPr>
        <w:pStyle w:val="Normal1"/>
        <w:rPr>
          <w:sz w:val="24"/>
        </w:rPr>
      </w:pPr>
      <w:r>
        <w:rPr>
          <w:sz w:val="24"/>
        </w:rPr>
        <w:t xml:space="preserve">The standardized form of </w:t>
      </w:r>
      <w:r w:rsidR="003565AD">
        <w:rPr>
          <w:sz w:val="24"/>
        </w:rPr>
        <w:t xml:space="preserve">date expressed in </w:t>
      </w:r>
      <w:r>
        <w:rPr>
          <w:sz w:val="24"/>
        </w:rPr>
        <w:t>&lt;</w:t>
      </w:r>
      <w:r w:rsidR="001C24E5">
        <w:rPr>
          <w:sz w:val="24"/>
        </w:rPr>
        <w:t>datesingle</w:t>
      </w:r>
      <w:r>
        <w:rPr>
          <w:sz w:val="24"/>
        </w:rPr>
        <w:t>&gt;, &lt;fromdate&gt;, or &lt;todate</w:t>
      </w:r>
      <w:r w:rsidR="002337ED">
        <w:rPr>
          <w:sz w:val="24"/>
        </w:rPr>
        <w:t xml:space="preserve">&gt;. </w:t>
      </w:r>
      <w:r w:rsidR="00C007BE">
        <w:rPr>
          <w:sz w:val="24"/>
        </w:rPr>
        <w:t>It is recommened that @standarddate values follow ISO 8601</w:t>
      </w:r>
      <w:r w:rsidR="003A25F4">
        <w:rPr>
          <w:sz w:val="24"/>
        </w:rPr>
        <w:t xml:space="preserve">, for example, 2011-07-22, 1963, or 1912-11, </w:t>
      </w:r>
      <w:r w:rsidR="00C007BE">
        <w:rPr>
          <w:sz w:val="24"/>
        </w:rPr>
        <w:t>or another standard date format as specified in @dateencoding.</w:t>
      </w:r>
    </w:p>
    <w:p w14:paraId="4CF9BED6" w14:textId="343F886D" w:rsidR="00954AA5" w:rsidRDefault="00847067" w:rsidP="00E25CD8">
      <w:pPr>
        <w:pStyle w:val="Normal1"/>
        <w:tabs>
          <w:tab w:val="left" w:pos="360"/>
        </w:tabs>
      </w:pPr>
      <w:r>
        <w:rPr>
          <w:sz w:val="24"/>
        </w:rPr>
        <w:tab/>
      </w:r>
      <w:r w:rsidR="00954AA5">
        <w:rPr>
          <w:sz w:val="24"/>
        </w:rPr>
        <w:t xml:space="preserve">Data Type: </w:t>
      </w:r>
      <w:r w:rsidR="00E1261C">
        <w:rPr>
          <w:sz w:val="24"/>
        </w:rPr>
        <w:t>token</w:t>
      </w:r>
    </w:p>
    <w:p w14:paraId="241AECCA" w14:textId="5D32B6C9" w:rsidR="00954AA5" w:rsidRDefault="00954AA5" w:rsidP="00954AA5">
      <w:pPr>
        <w:pStyle w:val="Normal1"/>
      </w:pPr>
    </w:p>
    <w:p w14:paraId="37FABB14" w14:textId="44C414F4" w:rsidR="00954AA5" w:rsidRPr="00080250" w:rsidRDefault="00954AA5" w:rsidP="00954AA5">
      <w:pPr>
        <w:pStyle w:val="Normal1"/>
        <w:rPr>
          <w:b/>
          <w:sz w:val="24"/>
        </w:rPr>
      </w:pPr>
      <w:r>
        <w:rPr>
          <w:b/>
          <w:sz w:val="24"/>
        </w:rPr>
        <w:t>@</w:t>
      </w:r>
      <w:r w:rsidRPr="00080250">
        <w:rPr>
          <w:b/>
          <w:sz w:val="24"/>
        </w:rPr>
        <w:t>standarddatetime</w:t>
      </w:r>
      <w:r>
        <w:rPr>
          <w:b/>
          <w:sz w:val="24"/>
        </w:rPr>
        <w:t xml:space="preserve">   Standard Date Time</w:t>
      </w:r>
    </w:p>
    <w:p w14:paraId="5E2B4E88" w14:textId="30DE5A15" w:rsidR="00954AA5" w:rsidRDefault="00954AA5" w:rsidP="00954AA5">
      <w:pPr>
        <w:pStyle w:val="Normal1"/>
        <w:rPr>
          <w:sz w:val="24"/>
        </w:rPr>
      </w:pPr>
      <w:r>
        <w:rPr>
          <w:sz w:val="24"/>
        </w:rPr>
        <w:t>A</w:t>
      </w:r>
      <w:r w:rsidR="003A25F4">
        <w:rPr>
          <w:sz w:val="24"/>
        </w:rPr>
        <w:t xml:space="preserve">n ISO 8601-compliant </w:t>
      </w:r>
      <w:r>
        <w:rPr>
          <w:sz w:val="24"/>
        </w:rPr>
        <w:t>form of the date or date and time of a specific maintenance event expressed in &lt;eventdatetime</w:t>
      </w:r>
      <w:r w:rsidR="002337ED">
        <w:rPr>
          <w:sz w:val="24"/>
        </w:rPr>
        <w:t xml:space="preserve">&gt;. </w:t>
      </w:r>
      <w:r>
        <w:rPr>
          <w:sz w:val="24"/>
        </w:rPr>
        <w:t>For example, 2009-12-31, 2009, 2009-12, 2009-12-31T23:59:59</w:t>
      </w:r>
      <w:r w:rsidR="002337ED">
        <w:rPr>
          <w:sz w:val="24"/>
        </w:rPr>
        <w:t xml:space="preserve">. </w:t>
      </w:r>
      <w:r>
        <w:rPr>
          <w:sz w:val="24"/>
        </w:rPr>
        <w:t>Ava</w:t>
      </w:r>
      <w:r w:rsidR="009A377B">
        <w:rPr>
          <w:sz w:val="24"/>
        </w:rPr>
        <w:t>ilable only in &lt;eventdatetime&gt;.</w:t>
      </w:r>
    </w:p>
    <w:p w14:paraId="5A25CB80" w14:textId="5D090808" w:rsidR="00507145" w:rsidRDefault="00507145" w:rsidP="00507145">
      <w:pPr>
        <w:pStyle w:val="Normal1"/>
        <w:tabs>
          <w:tab w:val="left" w:pos="360"/>
        </w:tabs>
        <w:ind w:left="360" w:hanging="360"/>
        <w:rPr>
          <w:sz w:val="24"/>
        </w:rPr>
      </w:pPr>
      <w:r>
        <w:rPr>
          <w:sz w:val="24"/>
        </w:rPr>
        <w:tab/>
        <w:t xml:space="preserve">Data Type:  Constrained to the following patterns: YYYY-MM-DD, YYYY-MM, YYYY, or YYYY-MM-DDThh:mm:ss [with optional timezone offset from UTC in the form of [+|-][hh:mm], or </w:t>
      </w:r>
      <w:r w:rsidR="00CD404F">
        <w:rPr>
          <w:sz w:val="24"/>
        </w:rPr>
        <w:t>"</w:t>
      </w:r>
      <w:r>
        <w:rPr>
          <w:sz w:val="24"/>
        </w:rPr>
        <w:t>Z</w:t>
      </w:r>
      <w:r w:rsidR="00CD404F">
        <w:rPr>
          <w:sz w:val="24"/>
        </w:rPr>
        <w:t>"</w:t>
      </w:r>
      <w:r>
        <w:rPr>
          <w:sz w:val="24"/>
        </w:rPr>
        <w:t xml:space="preserve"> to indicate the dateTime is UTC. No timezone implies the dateTime is UTC.]</w:t>
      </w:r>
    </w:p>
    <w:p w14:paraId="026C4DF0" w14:textId="223B4E66" w:rsidR="00954AA5" w:rsidRDefault="00954AA5" w:rsidP="00954AA5">
      <w:pPr>
        <w:pStyle w:val="Normal1"/>
      </w:pPr>
    </w:p>
    <w:p w14:paraId="0FF6A5EA" w14:textId="1097E7F6" w:rsidR="00954AA5" w:rsidRDefault="00954AA5" w:rsidP="00954AA5">
      <w:pPr>
        <w:pStyle w:val="Normal1"/>
      </w:pPr>
      <w:r w:rsidRPr="00B80713">
        <w:rPr>
          <w:b/>
          <w:sz w:val="24"/>
        </w:rPr>
        <w:t>@target   Target</w:t>
      </w:r>
    </w:p>
    <w:p w14:paraId="4F660F13" w14:textId="7D9B3114" w:rsidR="00954AA5" w:rsidRDefault="00954AA5" w:rsidP="00954AA5">
      <w:pPr>
        <w:pStyle w:val="Normal1"/>
        <w:rPr>
          <w:sz w:val="24"/>
        </w:rPr>
      </w:pPr>
      <w:r>
        <w:rPr>
          <w:sz w:val="24"/>
        </w:rPr>
        <w:t>A pointer to the ID of another element</w:t>
      </w:r>
      <w:r w:rsidR="002337ED">
        <w:rPr>
          <w:sz w:val="24"/>
        </w:rPr>
        <w:t xml:space="preserve">. </w:t>
      </w:r>
      <w:r w:rsidR="006702DD">
        <w:rPr>
          <w:sz w:val="24"/>
        </w:rPr>
        <w:t>Used to create internal links within an XML instance.</w:t>
      </w:r>
      <w:r w:rsidR="002C2EC6">
        <w:rPr>
          <w:sz w:val="24"/>
        </w:rPr>
        <w:t xml:space="preserve"> Available in &lt;ptr&gt; and &lt;ref&gt;.</w:t>
      </w:r>
    </w:p>
    <w:p w14:paraId="195D1C4E" w14:textId="274BA4EB" w:rsidR="00954AA5" w:rsidRDefault="00474E11" w:rsidP="002F7EBA">
      <w:pPr>
        <w:pStyle w:val="Normal1"/>
        <w:tabs>
          <w:tab w:val="left" w:pos="360"/>
        </w:tabs>
      </w:pPr>
      <w:r>
        <w:rPr>
          <w:sz w:val="24"/>
        </w:rPr>
        <w:tab/>
      </w:r>
      <w:r w:rsidR="00954AA5">
        <w:rPr>
          <w:sz w:val="24"/>
        </w:rPr>
        <w:t>Data Type:  IDREF</w:t>
      </w:r>
    </w:p>
    <w:p w14:paraId="24138BFE" w14:textId="4B786882" w:rsidR="00954AA5" w:rsidRDefault="00954AA5" w:rsidP="00954AA5">
      <w:pPr>
        <w:pStyle w:val="Normal1"/>
      </w:pPr>
    </w:p>
    <w:p w14:paraId="1CEE56D5" w14:textId="04617ECA" w:rsidR="00954AA5" w:rsidRDefault="00954AA5" w:rsidP="00954AA5">
      <w:pPr>
        <w:pStyle w:val="Normal1"/>
      </w:pPr>
      <w:r>
        <w:rPr>
          <w:b/>
          <w:sz w:val="24"/>
        </w:rPr>
        <w:t>@</w:t>
      </w:r>
      <w:r w:rsidRPr="00B80713">
        <w:rPr>
          <w:b/>
          <w:sz w:val="24"/>
        </w:rPr>
        <w:t>transliteration</w:t>
      </w:r>
      <w:r>
        <w:rPr>
          <w:b/>
          <w:sz w:val="24"/>
        </w:rPr>
        <w:t xml:space="preserve">  </w:t>
      </w:r>
      <w:r w:rsidR="00474E11">
        <w:rPr>
          <w:b/>
          <w:sz w:val="24"/>
        </w:rPr>
        <w:t xml:space="preserve"> </w:t>
      </w:r>
      <w:r>
        <w:rPr>
          <w:b/>
          <w:sz w:val="24"/>
        </w:rPr>
        <w:t>Transliteration</w:t>
      </w:r>
    </w:p>
    <w:p w14:paraId="73259052" w14:textId="45B6DA54" w:rsidR="00954AA5" w:rsidRDefault="00954AA5" w:rsidP="00954AA5">
      <w:pPr>
        <w:pStyle w:val="Normal1"/>
        <w:rPr>
          <w:sz w:val="24"/>
        </w:rPr>
      </w:pPr>
      <w:r>
        <w:rPr>
          <w:sz w:val="24"/>
        </w:rPr>
        <w:t>A value designating the transliteration scheme used in converting one script into another script.</w:t>
      </w:r>
      <w:r w:rsidR="00F22B20">
        <w:rPr>
          <w:sz w:val="24"/>
        </w:rPr>
        <w:t xml:space="preserve"> For example, the ISO 15919 </w:t>
      </w:r>
      <w:r w:rsidR="00CF7A33" w:rsidRPr="00D76A7A">
        <w:rPr>
          <w:i/>
          <w:sz w:val="24"/>
        </w:rPr>
        <w:t>Transliteration of Devanagari and related Indic scripts into Latin characters</w:t>
      </w:r>
      <w:r w:rsidR="00F22B20">
        <w:rPr>
          <w:sz w:val="24"/>
        </w:rPr>
        <w:t>.</w:t>
      </w:r>
    </w:p>
    <w:p w14:paraId="031E7FC5" w14:textId="15BAB178" w:rsidR="00954AA5" w:rsidRDefault="00474E11" w:rsidP="002F7EBA">
      <w:pPr>
        <w:pStyle w:val="Normal1"/>
        <w:tabs>
          <w:tab w:val="left" w:pos="360"/>
        </w:tabs>
      </w:pPr>
      <w:r>
        <w:rPr>
          <w:sz w:val="24"/>
        </w:rPr>
        <w:tab/>
      </w:r>
      <w:r w:rsidR="00954AA5">
        <w:rPr>
          <w:sz w:val="24"/>
        </w:rPr>
        <w:t xml:space="preserve">Data Type: </w:t>
      </w:r>
      <w:r>
        <w:rPr>
          <w:sz w:val="24"/>
        </w:rPr>
        <w:t xml:space="preserve"> </w:t>
      </w:r>
      <w:r w:rsidR="00954AA5">
        <w:rPr>
          <w:sz w:val="24"/>
        </w:rPr>
        <w:t>NMTOKEN</w:t>
      </w:r>
    </w:p>
    <w:p w14:paraId="44186449" w14:textId="0B8AEF76" w:rsidR="00954AA5" w:rsidRDefault="00954AA5" w:rsidP="00954AA5">
      <w:pPr>
        <w:pStyle w:val="Normal1"/>
      </w:pPr>
    </w:p>
    <w:p w14:paraId="1DBA34DE" w14:textId="77777777" w:rsidR="009A377B" w:rsidRDefault="009A377B">
      <w:pPr>
        <w:rPr>
          <w:rFonts w:ascii="Arial" w:eastAsia="Arial" w:hAnsi="Arial" w:cs="Arial"/>
          <w:b/>
          <w:color w:val="000000"/>
          <w:sz w:val="24"/>
        </w:rPr>
      </w:pPr>
      <w:r>
        <w:rPr>
          <w:b/>
          <w:sz w:val="24"/>
        </w:rPr>
        <w:br w:type="page"/>
      </w:r>
    </w:p>
    <w:p w14:paraId="76CC1571" w14:textId="12E2B158" w:rsidR="00954AA5" w:rsidRDefault="00954AA5" w:rsidP="00954AA5">
      <w:pPr>
        <w:pStyle w:val="Normal1"/>
        <w:rPr>
          <w:b/>
          <w:sz w:val="24"/>
        </w:rPr>
      </w:pPr>
      <w:r>
        <w:rPr>
          <w:b/>
          <w:sz w:val="24"/>
        </w:rPr>
        <w:lastRenderedPageBreak/>
        <w:t>@u</w:t>
      </w:r>
      <w:r w:rsidRPr="00B80713">
        <w:rPr>
          <w:b/>
          <w:sz w:val="24"/>
        </w:rPr>
        <w:t>nit</w:t>
      </w:r>
      <w:r>
        <w:rPr>
          <w:b/>
          <w:sz w:val="24"/>
        </w:rPr>
        <w:t xml:space="preserve">   Unit</w:t>
      </w:r>
    </w:p>
    <w:p w14:paraId="01DD8E92" w14:textId="6C1127EE" w:rsidR="00954AA5" w:rsidRPr="0053416D" w:rsidRDefault="00954AA5" w:rsidP="00954AA5">
      <w:pPr>
        <w:pStyle w:val="Normal1"/>
        <w:rPr>
          <w:sz w:val="24"/>
        </w:rPr>
      </w:pPr>
      <w:r>
        <w:rPr>
          <w:sz w:val="24"/>
        </w:rPr>
        <w:t>The type of measurement used to calculate the value provided in &lt;dimensions&gt;.</w:t>
      </w:r>
    </w:p>
    <w:p w14:paraId="2BB32772" w14:textId="02AF3991" w:rsidR="00954AA5" w:rsidRPr="0053416D" w:rsidRDefault="00474E11" w:rsidP="002F7EBA">
      <w:pPr>
        <w:pStyle w:val="Normal1"/>
        <w:tabs>
          <w:tab w:val="left" w:pos="360"/>
        </w:tabs>
        <w:rPr>
          <w:sz w:val="24"/>
        </w:rPr>
      </w:pPr>
      <w:r>
        <w:rPr>
          <w:sz w:val="24"/>
        </w:rPr>
        <w:tab/>
      </w:r>
      <w:r w:rsidR="00954AA5" w:rsidRPr="0053416D">
        <w:rPr>
          <w:sz w:val="24"/>
        </w:rPr>
        <w:t xml:space="preserve">Data Type: </w:t>
      </w:r>
      <w:r w:rsidR="009A377B">
        <w:rPr>
          <w:sz w:val="24"/>
        </w:rPr>
        <w:t xml:space="preserve"> </w:t>
      </w:r>
      <w:r w:rsidR="0090743F">
        <w:rPr>
          <w:sz w:val="24"/>
        </w:rPr>
        <w:t>token</w:t>
      </w:r>
    </w:p>
    <w:p w14:paraId="12FD00EF" w14:textId="23B7BC89" w:rsidR="00954AA5" w:rsidRDefault="00954AA5" w:rsidP="00954AA5">
      <w:pPr>
        <w:pStyle w:val="Normal1"/>
      </w:pPr>
    </w:p>
    <w:p w14:paraId="0F198401" w14:textId="16FC7732" w:rsidR="00954AA5" w:rsidRPr="00B80713" w:rsidRDefault="00954AA5" w:rsidP="00954AA5">
      <w:pPr>
        <w:pStyle w:val="Normal1"/>
        <w:rPr>
          <w:b/>
          <w:sz w:val="24"/>
        </w:rPr>
      </w:pPr>
      <w:r>
        <w:rPr>
          <w:b/>
          <w:sz w:val="24"/>
        </w:rPr>
        <w:t>@</w:t>
      </w:r>
      <w:r w:rsidRPr="00B80713">
        <w:rPr>
          <w:b/>
          <w:sz w:val="24"/>
        </w:rPr>
        <w:t>unitdatetype</w:t>
      </w:r>
      <w:r>
        <w:rPr>
          <w:b/>
          <w:sz w:val="24"/>
        </w:rPr>
        <w:t xml:space="preserve">  </w:t>
      </w:r>
      <w:r w:rsidR="00474E11">
        <w:rPr>
          <w:b/>
          <w:sz w:val="24"/>
        </w:rPr>
        <w:t xml:space="preserve"> </w:t>
      </w:r>
      <w:r>
        <w:rPr>
          <w:b/>
          <w:sz w:val="24"/>
        </w:rPr>
        <w:t>Unit Date Type</w:t>
      </w:r>
    </w:p>
    <w:p w14:paraId="04E39EC6" w14:textId="4D255C9D" w:rsidR="00954AA5" w:rsidRDefault="00954AA5" w:rsidP="00954AA5">
      <w:pPr>
        <w:pStyle w:val="Normal1"/>
        <w:rPr>
          <w:sz w:val="24"/>
        </w:rPr>
      </w:pPr>
      <w:r>
        <w:rPr>
          <w:sz w:val="24"/>
        </w:rPr>
        <w:t>Identifies the type of date expressed in &lt;uni</w:t>
      </w:r>
      <w:r w:rsidR="009A377B">
        <w:rPr>
          <w:sz w:val="24"/>
        </w:rPr>
        <w:t>tdate&gt; or &lt;unitdatestructured&gt;.</w:t>
      </w:r>
    </w:p>
    <w:p w14:paraId="2B4EB84B" w14:textId="638BC67F" w:rsidR="00954AA5" w:rsidRDefault="00474E11" w:rsidP="002F7EBA">
      <w:pPr>
        <w:pStyle w:val="Normal1"/>
        <w:tabs>
          <w:tab w:val="left" w:pos="360"/>
        </w:tabs>
      </w:pPr>
      <w:r>
        <w:rPr>
          <w:sz w:val="24"/>
        </w:rPr>
        <w:tab/>
      </w:r>
      <w:r w:rsidR="00954AA5">
        <w:rPr>
          <w:sz w:val="24"/>
        </w:rPr>
        <w:t xml:space="preserve">Values: </w:t>
      </w:r>
      <w:r w:rsidR="00C71AA6">
        <w:rPr>
          <w:sz w:val="24"/>
        </w:rPr>
        <w:t xml:space="preserve"> </w:t>
      </w:r>
      <w:r w:rsidR="00954AA5">
        <w:rPr>
          <w:sz w:val="24"/>
        </w:rPr>
        <w:t>bulk, inclusive</w:t>
      </w:r>
    </w:p>
    <w:p w14:paraId="0600EF17" w14:textId="2A701A83" w:rsidR="00954AA5" w:rsidRDefault="00954AA5" w:rsidP="00954AA5">
      <w:pPr>
        <w:pStyle w:val="Normal1"/>
      </w:pPr>
    </w:p>
    <w:p w14:paraId="6CE0F0A9" w14:textId="61A0DFAF" w:rsidR="00954AA5" w:rsidRPr="00B80713" w:rsidRDefault="00954AA5" w:rsidP="00954AA5">
      <w:pPr>
        <w:pStyle w:val="Normal1"/>
        <w:rPr>
          <w:b/>
          <w:sz w:val="24"/>
        </w:rPr>
      </w:pPr>
      <w:r>
        <w:rPr>
          <w:b/>
          <w:sz w:val="24"/>
        </w:rPr>
        <w:t>@</w:t>
      </w:r>
      <w:r w:rsidRPr="00B80713">
        <w:rPr>
          <w:b/>
          <w:sz w:val="24"/>
        </w:rPr>
        <w:t>valign</w:t>
      </w:r>
      <w:r>
        <w:rPr>
          <w:b/>
          <w:sz w:val="24"/>
        </w:rPr>
        <w:t xml:space="preserve">  </w:t>
      </w:r>
      <w:r w:rsidR="00474E11">
        <w:rPr>
          <w:b/>
          <w:sz w:val="24"/>
        </w:rPr>
        <w:t xml:space="preserve"> </w:t>
      </w:r>
      <w:r>
        <w:rPr>
          <w:b/>
          <w:sz w:val="24"/>
        </w:rPr>
        <w:t>Vertical Alignment</w:t>
      </w:r>
    </w:p>
    <w:p w14:paraId="461D171B" w14:textId="29A71662" w:rsidR="00954AA5" w:rsidRDefault="00954AA5" w:rsidP="00954AA5">
      <w:pPr>
        <w:pStyle w:val="Normal1"/>
        <w:rPr>
          <w:sz w:val="24"/>
        </w:rPr>
      </w:pPr>
      <w:r>
        <w:rPr>
          <w:sz w:val="24"/>
        </w:rPr>
        <w:t>Vertical positioning o</w:t>
      </w:r>
      <w:r w:rsidR="009A377B">
        <w:rPr>
          <w:sz w:val="24"/>
        </w:rPr>
        <w:t>f the text within a table cell.</w:t>
      </w:r>
    </w:p>
    <w:p w14:paraId="650C3987" w14:textId="1CE9827C" w:rsidR="00954AA5" w:rsidRDefault="006A5338" w:rsidP="002F7EBA">
      <w:pPr>
        <w:pStyle w:val="Normal1"/>
        <w:tabs>
          <w:tab w:val="left" w:pos="360"/>
        </w:tabs>
      </w:pPr>
      <w:r>
        <w:rPr>
          <w:sz w:val="24"/>
        </w:rPr>
        <w:tab/>
      </w:r>
      <w:r w:rsidR="00954AA5">
        <w:rPr>
          <w:sz w:val="24"/>
        </w:rPr>
        <w:t xml:space="preserve">Values: </w:t>
      </w:r>
      <w:r w:rsidR="00474E11">
        <w:rPr>
          <w:sz w:val="24"/>
        </w:rPr>
        <w:t xml:space="preserve"> </w:t>
      </w:r>
      <w:r w:rsidR="00954AA5">
        <w:rPr>
          <w:sz w:val="24"/>
        </w:rPr>
        <w:t>top, middle, bottom</w:t>
      </w:r>
    </w:p>
    <w:p w14:paraId="2107DE44" w14:textId="77777777" w:rsidR="00954AA5" w:rsidRDefault="00954AA5" w:rsidP="00954AA5">
      <w:pPr>
        <w:pStyle w:val="Normal1"/>
      </w:pPr>
    </w:p>
    <w:p w14:paraId="45E69199" w14:textId="20C7E7B1" w:rsidR="00954AA5" w:rsidRDefault="00954AA5" w:rsidP="00954AA5">
      <w:pPr>
        <w:pStyle w:val="Normal1"/>
        <w:rPr>
          <w:b/>
          <w:sz w:val="24"/>
        </w:rPr>
      </w:pPr>
      <w:r>
        <w:rPr>
          <w:b/>
          <w:sz w:val="24"/>
        </w:rPr>
        <w:t>@</w:t>
      </w:r>
      <w:r w:rsidRPr="00B80713">
        <w:rPr>
          <w:b/>
          <w:sz w:val="24"/>
        </w:rPr>
        <w:t>value</w:t>
      </w:r>
      <w:r>
        <w:rPr>
          <w:b/>
          <w:sz w:val="24"/>
        </w:rPr>
        <w:t xml:space="preserve">   Value</w:t>
      </w:r>
    </w:p>
    <w:p w14:paraId="0F67F42C" w14:textId="0A127F6D" w:rsidR="00954AA5" w:rsidRPr="001B6C72" w:rsidRDefault="00954AA5" w:rsidP="00954AA5">
      <w:pPr>
        <w:pStyle w:val="Normal1"/>
        <w:rPr>
          <w:sz w:val="24"/>
        </w:rPr>
      </w:pPr>
      <w:r w:rsidRPr="001B6C72">
        <w:rPr>
          <w:sz w:val="24"/>
        </w:rPr>
        <w:t xml:space="preserve">General attribute, </w:t>
      </w:r>
      <w:r w:rsidR="0001167A">
        <w:rPr>
          <w:sz w:val="24"/>
        </w:rPr>
        <w:t>required</w:t>
      </w:r>
      <w:r w:rsidRPr="001B6C72">
        <w:rPr>
          <w:sz w:val="24"/>
        </w:rPr>
        <w:t xml:space="preserve"> in a number of children of &lt;control&gt;, that provides controlled terminology related to the management of an EAD instance.</w:t>
      </w:r>
      <w:r w:rsidR="003E4C09">
        <w:rPr>
          <w:sz w:val="24"/>
        </w:rPr>
        <w:t xml:space="preserve"> The terms available for @value are defined in closed lists that vary by element as follows:</w:t>
      </w:r>
    </w:p>
    <w:p w14:paraId="220EE293" w14:textId="7B78BD3F" w:rsidR="00954AA5" w:rsidRPr="001B6C72" w:rsidRDefault="00474E11" w:rsidP="00EB00F5">
      <w:pPr>
        <w:pStyle w:val="Normal1"/>
        <w:tabs>
          <w:tab w:val="left" w:pos="360"/>
        </w:tabs>
        <w:ind w:left="360" w:hanging="360"/>
        <w:rPr>
          <w:sz w:val="24"/>
        </w:rPr>
      </w:pPr>
      <w:r>
        <w:rPr>
          <w:sz w:val="24"/>
        </w:rPr>
        <w:tab/>
      </w:r>
      <w:r w:rsidR="00954AA5" w:rsidRPr="001B6C72">
        <w:rPr>
          <w:sz w:val="24"/>
        </w:rPr>
        <w:t>Values in &lt;</w:t>
      </w:r>
      <w:r w:rsidR="00954AA5">
        <w:rPr>
          <w:sz w:val="24"/>
        </w:rPr>
        <w:t>eventtype</w:t>
      </w:r>
      <w:r w:rsidR="00954AA5" w:rsidRPr="001B6C72">
        <w:rPr>
          <w:sz w:val="24"/>
        </w:rPr>
        <w:t>&gt;:</w:t>
      </w:r>
      <w:r w:rsidR="00954AA5">
        <w:rPr>
          <w:sz w:val="24"/>
        </w:rPr>
        <w:t xml:space="preserve">  </w:t>
      </w:r>
      <w:r w:rsidR="00954AA5" w:rsidRPr="001B6C72">
        <w:rPr>
          <w:sz w:val="24"/>
        </w:rPr>
        <w:t>created, revised, deleted, cancelled, derived, updated, unknown</w:t>
      </w:r>
    </w:p>
    <w:p w14:paraId="3016E9C9" w14:textId="77777777" w:rsidR="00954AA5" w:rsidRPr="001B6C72" w:rsidRDefault="00954AA5" w:rsidP="00EB00F5">
      <w:pPr>
        <w:pStyle w:val="Normal1"/>
        <w:rPr>
          <w:sz w:val="24"/>
        </w:rPr>
      </w:pPr>
    </w:p>
    <w:p w14:paraId="7A138953" w14:textId="6094A79E" w:rsidR="00954AA5" w:rsidRPr="001B6C72" w:rsidRDefault="00474E11" w:rsidP="00EB00F5">
      <w:pPr>
        <w:pStyle w:val="Normal1"/>
        <w:tabs>
          <w:tab w:val="left" w:pos="360"/>
        </w:tabs>
        <w:rPr>
          <w:sz w:val="24"/>
        </w:rPr>
      </w:pPr>
      <w:r>
        <w:rPr>
          <w:sz w:val="24"/>
        </w:rPr>
        <w:tab/>
      </w:r>
      <w:r w:rsidR="00954AA5" w:rsidRPr="001B6C72">
        <w:rPr>
          <w:sz w:val="24"/>
        </w:rPr>
        <w:t>Values in &lt;</w:t>
      </w:r>
      <w:r w:rsidR="00954AA5">
        <w:rPr>
          <w:sz w:val="24"/>
        </w:rPr>
        <w:t>agenttype</w:t>
      </w:r>
      <w:r w:rsidR="00954AA5" w:rsidRPr="001B6C72">
        <w:rPr>
          <w:sz w:val="24"/>
        </w:rPr>
        <w:t>&gt;:</w:t>
      </w:r>
      <w:r w:rsidR="00954AA5">
        <w:rPr>
          <w:sz w:val="24"/>
        </w:rPr>
        <w:t xml:space="preserve"> </w:t>
      </w:r>
      <w:r>
        <w:rPr>
          <w:sz w:val="24"/>
        </w:rPr>
        <w:t xml:space="preserve"> </w:t>
      </w:r>
      <w:r w:rsidR="00954AA5" w:rsidRPr="001B6C72">
        <w:rPr>
          <w:sz w:val="24"/>
        </w:rPr>
        <w:t>human, machine, unknown</w:t>
      </w:r>
    </w:p>
    <w:p w14:paraId="5A883607" w14:textId="77777777" w:rsidR="00954AA5" w:rsidRPr="001B6C72" w:rsidRDefault="00954AA5" w:rsidP="00EB00F5">
      <w:pPr>
        <w:pStyle w:val="Normal1"/>
        <w:rPr>
          <w:sz w:val="24"/>
        </w:rPr>
      </w:pPr>
    </w:p>
    <w:p w14:paraId="368D9491" w14:textId="113336A7" w:rsidR="00954AA5" w:rsidRPr="001B6C72" w:rsidRDefault="00474E11" w:rsidP="00EB00F5">
      <w:pPr>
        <w:pStyle w:val="Normal1"/>
        <w:tabs>
          <w:tab w:val="left" w:pos="360"/>
        </w:tabs>
        <w:rPr>
          <w:sz w:val="24"/>
        </w:rPr>
      </w:pPr>
      <w:r>
        <w:rPr>
          <w:sz w:val="24"/>
        </w:rPr>
        <w:tab/>
      </w:r>
      <w:r w:rsidR="00954AA5" w:rsidRPr="001B6C72">
        <w:rPr>
          <w:sz w:val="24"/>
        </w:rPr>
        <w:t>Values in &lt;</w:t>
      </w:r>
      <w:r w:rsidR="00954AA5">
        <w:rPr>
          <w:sz w:val="24"/>
        </w:rPr>
        <w:t>publicationstatus</w:t>
      </w:r>
      <w:r w:rsidR="00954AA5" w:rsidRPr="001B6C72">
        <w:rPr>
          <w:sz w:val="24"/>
        </w:rPr>
        <w:t>&gt;:</w:t>
      </w:r>
      <w:r w:rsidR="00954AA5">
        <w:rPr>
          <w:sz w:val="24"/>
        </w:rPr>
        <w:t xml:space="preserve"> </w:t>
      </w:r>
      <w:r>
        <w:rPr>
          <w:sz w:val="24"/>
        </w:rPr>
        <w:t xml:space="preserve"> </w:t>
      </w:r>
      <w:r w:rsidR="00954AA5" w:rsidRPr="001B6C72">
        <w:rPr>
          <w:sz w:val="24"/>
        </w:rPr>
        <w:t>inprocess, approved, published</w:t>
      </w:r>
    </w:p>
    <w:p w14:paraId="70895956" w14:textId="77777777" w:rsidR="00954AA5" w:rsidRPr="001B6C72" w:rsidRDefault="00954AA5" w:rsidP="00EB00F5">
      <w:pPr>
        <w:pStyle w:val="Normal1"/>
        <w:rPr>
          <w:sz w:val="24"/>
        </w:rPr>
      </w:pPr>
    </w:p>
    <w:p w14:paraId="60353033" w14:textId="2D8A1D30" w:rsidR="00954AA5" w:rsidRPr="001B6C72" w:rsidRDefault="00474E11" w:rsidP="00EB00F5">
      <w:pPr>
        <w:pStyle w:val="Normal1"/>
        <w:tabs>
          <w:tab w:val="left" w:pos="360"/>
        </w:tabs>
        <w:ind w:left="360" w:hanging="360"/>
        <w:rPr>
          <w:sz w:val="24"/>
        </w:rPr>
      </w:pPr>
      <w:r>
        <w:rPr>
          <w:sz w:val="24"/>
        </w:rPr>
        <w:tab/>
      </w:r>
      <w:r w:rsidR="00954AA5" w:rsidRPr="001B6C72">
        <w:rPr>
          <w:sz w:val="24"/>
        </w:rPr>
        <w:t>Values in &lt;</w:t>
      </w:r>
      <w:r w:rsidR="00954AA5">
        <w:rPr>
          <w:sz w:val="24"/>
        </w:rPr>
        <w:t>maintenancestatus</w:t>
      </w:r>
      <w:r w:rsidR="00954AA5" w:rsidRPr="001B6C72">
        <w:rPr>
          <w:sz w:val="24"/>
        </w:rPr>
        <w:t>&gt;:</w:t>
      </w:r>
      <w:r w:rsidR="00954AA5">
        <w:rPr>
          <w:sz w:val="24"/>
        </w:rPr>
        <w:t xml:space="preserve">  </w:t>
      </w:r>
      <w:r w:rsidR="00954AA5" w:rsidRPr="001B6C72">
        <w:rPr>
          <w:sz w:val="24"/>
        </w:rPr>
        <w:t>revised, deleted, new, deletedsplit, deletedmerged, deletedreplaced, cancelled, derived</w:t>
      </w:r>
    </w:p>
    <w:p w14:paraId="73870D62" w14:textId="77777777" w:rsidR="00954AA5" w:rsidRDefault="00954AA5" w:rsidP="00954AA5">
      <w:pPr>
        <w:pStyle w:val="Normal1"/>
        <w:rPr>
          <w:b/>
          <w:smallCaps/>
          <w:sz w:val="24"/>
        </w:rPr>
      </w:pPr>
    </w:p>
    <w:p w14:paraId="1F196848" w14:textId="268E98C6" w:rsidR="00954AA5" w:rsidRDefault="00954AA5" w:rsidP="00954AA5">
      <w:pPr>
        <w:pStyle w:val="Normal1"/>
        <w:rPr>
          <w:b/>
          <w:sz w:val="24"/>
        </w:rPr>
      </w:pPr>
      <w:r>
        <w:rPr>
          <w:b/>
          <w:sz w:val="24"/>
        </w:rPr>
        <w:t>@</w:t>
      </w:r>
      <w:r w:rsidRPr="00B80713">
        <w:rPr>
          <w:b/>
          <w:sz w:val="24"/>
        </w:rPr>
        <w:t>xpointer</w:t>
      </w:r>
      <w:r>
        <w:rPr>
          <w:b/>
          <w:sz w:val="24"/>
        </w:rPr>
        <w:t xml:space="preserve">  </w:t>
      </w:r>
      <w:r w:rsidR="00DE7B56">
        <w:rPr>
          <w:b/>
          <w:sz w:val="24"/>
        </w:rPr>
        <w:t xml:space="preserve"> </w:t>
      </w:r>
      <w:r>
        <w:rPr>
          <w:b/>
          <w:sz w:val="24"/>
        </w:rPr>
        <w:t>XPOINTER</w:t>
      </w:r>
    </w:p>
    <w:p w14:paraId="36ED0762" w14:textId="17400F4C" w:rsidR="00954AA5" w:rsidRDefault="00954AA5" w:rsidP="00954AA5">
      <w:pPr>
        <w:pStyle w:val="Normal1"/>
        <w:rPr>
          <w:sz w:val="24"/>
        </w:rPr>
      </w:pPr>
      <w:r w:rsidRPr="0040301D">
        <w:rPr>
          <w:sz w:val="24"/>
        </w:rPr>
        <w:t>The locator for a remote resource in a simple or locator link</w:t>
      </w:r>
      <w:r w:rsidR="002337ED" w:rsidRPr="0040301D">
        <w:rPr>
          <w:sz w:val="24"/>
        </w:rPr>
        <w:t>.</w:t>
      </w:r>
      <w:r w:rsidR="002337ED">
        <w:rPr>
          <w:sz w:val="24"/>
        </w:rPr>
        <w:t xml:space="preserve"> </w:t>
      </w:r>
      <w:r>
        <w:rPr>
          <w:sz w:val="24"/>
        </w:rPr>
        <w:t>T</w:t>
      </w:r>
      <w:r w:rsidRPr="0040301D">
        <w:rPr>
          <w:sz w:val="24"/>
        </w:rPr>
        <w:t>akes the form of a Uniform Resource Identifier plus a reference, formulated in XPOINTER syntax, to a sub-resource of the remote resource</w:t>
      </w:r>
      <w:r w:rsidR="002337ED" w:rsidRPr="0040301D">
        <w:rPr>
          <w:sz w:val="24"/>
        </w:rPr>
        <w:t>.</w:t>
      </w:r>
      <w:r w:rsidR="002337ED">
        <w:rPr>
          <w:sz w:val="24"/>
        </w:rPr>
        <w:t xml:space="preserve"> </w:t>
      </w:r>
      <w:r w:rsidRPr="0040301D">
        <w:rPr>
          <w:sz w:val="24"/>
        </w:rPr>
        <w:t>XPOINTER enables linking to specific sections of a document that are relative, i.e., based on their position in the document or their content, rather than by reference to a specific identifier such as an ID.</w:t>
      </w:r>
    </w:p>
    <w:p w14:paraId="4173ACF6" w14:textId="537B438E" w:rsidR="00B13408" w:rsidRPr="004D3A5C" w:rsidRDefault="00DE7B56" w:rsidP="00E25CD8">
      <w:pPr>
        <w:pStyle w:val="Normal1"/>
        <w:tabs>
          <w:tab w:val="left" w:pos="360"/>
        </w:tabs>
        <w:rPr>
          <w:sz w:val="24"/>
        </w:rPr>
      </w:pPr>
      <w:r>
        <w:rPr>
          <w:sz w:val="24"/>
        </w:rPr>
        <w:tab/>
      </w:r>
      <w:r w:rsidR="00954AA5">
        <w:rPr>
          <w:sz w:val="24"/>
        </w:rPr>
        <w:t xml:space="preserve">Data Type: </w:t>
      </w:r>
      <w:r w:rsidR="008E4763">
        <w:rPr>
          <w:sz w:val="24"/>
        </w:rPr>
        <w:t>token</w:t>
      </w:r>
    </w:p>
    <w:p w14:paraId="3E410634" w14:textId="0F97A31E" w:rsidR="002C79CD" w:rsidRDefault="002C79CD">
      <w:pPr>
        <w:rPr>
          <w:sz w:val="24"/>
        </w:rPr>
      </w:pPr>
      <w:r>
        <w:rPr>
          <w:sz w:val="24"/>
        </w:rPr>
        <w:br w:type="page"/>
      </w:r>
    </w:p>
    <w:p w14:paraId="2F1C82EF" w14:textId="77777777" w:rsidR="002C79CD" w:rsidRDefault="002C79CD">
      <w:pPr>
        <w:rPr>
          <w:rFonts w:ascii="Arial" w:eastAsia="Arial" w:hAnsi="Arial" w:cs="Arial"/>
          <w:color w:val="000000"/>
          <w:sz w:val="24"/>
        </w:rPr>
      </w:pPr>
    </w:p>
    <w:p w14:paraId="05474A1D" w14:textId="77777777" w:rsidR="00954AA5" w:rsidRPr="0040301D" w:rsidRDefault="00954AA5" w:rsidP="00E25CD8">
      <w:pPr>
        <w:pStyle w:val="Normal1"/>
        <w:tabs>
          <w:tab w:val="left" w:pos="960"/>
        </w:tabs>
        <w:rPr>
          <w:sz w:val="24"/>
        </w:rPr>
      </w:pPr>
    </w:p>
    <w:p w14:paraId="20A7ADF6" w14:textId="77777777" w:rsidR="00E94CD6" w:rsidRDefault="00E94CD6" w:rsidP="00E94CD6">
      <w:pPr>
        <w:jc w:val="center"/>
        <w:rPr>
          <w:rFonts w:ascii="Arial" w:hAnsi="Arial" w:cs="Arial"/>
          <w:sz w:val="24"/>
          <w:szCs w:val="24"/>
        </w:rPr>
      </w:pPr>
    </w:p>
    <w:p w14:paraId="5BC97CA6" w14:textId="77777777" w:rsidR="00E94CD6" w:rsidRDefault="00E94CD6" w:rsidP="00E94CD6">
      <w:pPr>
        <w:jc w:val="center"/>
        <w:rPr>
          <w:rFonts w:ascii="Arial" w:hAnsi="Arial" w:cs="Arial"/>
          <w:sz w:val="24"/>
          <w:szCs w:val="24"/>
        </w:rPr>
      </w:pPr>
    </w:p>
    <w:p w14:paraId="5BBFD4AE" w14:textId="77777777" w:rsidR="00E94CD6" w:rsidRDefault="00E94CD6" w:rsidP="00E94CD6">
      <w:pPr>
        <w:jc w:val="center"/>
        <w:rPr>
          <w:rFonts w:ascii="Arial" w:hAnsi="Arial" w:cs="Arial"/>
          <w:sz w:val="24"/>
          <w:szCs w:val="24"/>
        </w:rPr>
      </w:pPr>
    </w:p>
    <w:p w14:paraId="694EF206" w14:textId="77777777" w:rsidR="00E94CD6" w:rsidRDefault="00E94CD6" w:rsidP="00E94CD6">
      <w:pPr>
        <w:jc w:val="center"/>
        <w:rPr>
          <w:rFonts w:ascii="Arial" w:hAnsi="Arial" w:cs="Arial"/>
          <w:sz w:val="24"/>
          <w:szCs w:val="24"/>
        </w:rPr>
      </w:pPr>
    </w:p>
    <w:p w14:paraId="14A7AFB7" w14:textId="77777777" w:rsidR="00E94CD6" w:rsidRDefault="00E94CD6" w:rsidP="00E94CD6">
      <w:pPr>
        <w:jc w:val="center"/>
        <w:rPr>
          <w:rFonts w:ascii="Arial" w:hAnsi="Arial" w:cs="Arial"/>
          <w:sz w:val="24"/>
          <w:szCs w:val="24"/>
        </w:rPr>
      </w:pPr>
    </w:p>
    <w:p w14:paraId="000CC9AA" w14:textId="77777777" w:rsidR="00E94CD6" w:rsidRDefault="00E94CD6" w:rsidP="00E94CD6">
      <w:pPr>
        <w:jc w:val="center"/>
        <w:rPr>
          <w:rFonts w:ascii="Arial" w:hAnsi="Arial" w:cs="Arial"/>
          <w:sz w:val="24"/>
          <w:szCs w:val="24"/>
        </w:rPr>
      </w:pPr>
    </w:p>
    <w:p w14:paraId="05A12B7E" w14:textId="77777777" w:rsidR="00E94CD6" w:rsidRDefault="00E94CD6" w:rsidP="00E94CD6">
      <w:pPr>
        <w:jc w:val="center"/>
        <w:rPr>
          <w:rFonts w:ascii="Arial" w:hAnsi="Arial" w:cs="Arial"/>
          <w:sz w:val="24"/>
          <w:szCs w:val="24"/>
        </w:rPr>
      </w:pPr>
    </w:p>
    <w:p w14:paraId="130E451D" w14:textId="77777777" w:rsidR="00E94CD6" w:rsidRDefault="00E94CD6" w:rsidP="00E94CD6">
      <w:pPr>
        <w:jc w:val="center"/>
        <w:rPr>
          <w:rFonts w:ascii="Arial" w:hAnsi="Arial" w:cs="Arial"/>
          <w:sz w:val="24"/>
          <w:szCs w:val="24"/>
        </w:rPr>
      </w:pPr>
    </w:p>
    <w:p w14:paraId="257E1D7B" w14:textId="77777777" w:rsidR="00E94CD6" w:rsidRDefault="00E94CD6" w:rsidP="00E94CD6">
      <w:pPr>
        <w:jc w:val="center"/>
        <w:rPr>
          <w:rFonts w:ascii="Arial" w:hAnsi="Arial" w:cs="Arial"/>
          <w:sz w:val="24"/>
          <w:szCs w:val="24"/>
        </w:rPr>
      </w:pPr>
    </w:p>
    <w:p w14:paraId="723DC4F3" w14:textId="77777777" w:rsidR="00E94CD6" w:rsidRDefault="00E94CD6" w:rsidP="00E94CD6">
      <w:pPr>
        <w:jc w:val="center"/>
        <w:rPr>
          <w:rFonts w:ascii="Arial" w:hAnsi="Arial" w:cs="Arial"/>
          <w:sz w:val="24"/>
          <w:szCs w:val="24"/>
        </w:rPr>
      </w:pPr>
    </w:p>
    <w:p w14:paraId="46B9A107" w14:textId="77777777" w:rsidR="00E94CD6" w:rsidRDefault="00E94CD6" w:rsidP="00E94CD6">
      <w:pPr>
        <w:jc w:val="center"/>
        <w:rPr>
          <w:rFonts w:ascii="Arial" w:hAnsi="Arial" w:cs="Arial"/>
          <w:sz w:val="24"/>
          <w:szCs w:val="24"/>
        </w:rPr>
      </w:pPr>
    </w:p>
    <w:p w14:paraId="5A636208" w14:textId="77777777" w:rsidR="00E94CD6" w:rsidRDefault="00E94CD6" w:rsidP="00E94CD6">
      <w:pPr>
        <w:jc w:val="center"/>
        <w:rPr>
          <w:rFonts w:ascii="Arial" w:hAnsi="Arial" w:cs="Arial"/>
          <w:sz w:val="24"/>
          <w:szCs w:val="24"/>
        </w:rPr>
      </w:pPr>
    </w:p>
    <w:p w14:paraId="31B4BA9A" w14:textId="77777777" w:rsidR="00E94CD6" w:rsidRDefault="00E94CD6" w:rsidP="00E94CD6">
      <w:pPr>
        <w:jc w:val="center"/>
        <w:rPr>
          <w:rFonts w:ascii="Arial" w:hAnsi="Arial" w:cs="Arial"/>
          <w:sz w:val="24"/>
          <w:szCs w:val="24"/>
        </w:rPr>
      </w:pPr>
    </w:p>
    <w:p w14:paraId="7D677CC9" w14:textId="77777777" w:rsidR="00E94CD6" w:rsidRDefault="00E94CD6" w:rsidP="00E94CD6">
      <w:pPr>
        <w:jc w:val="center"/>
        <w:rPr>
          <w:rFonts w:ascii="Arial" w:hAnsi="Arial" w:cs="Arial"/>
          <w:sz w:val="24"/>
          <w:szCs w:val="24"/>
        </w:rPr>
      </w:pPr>
    </w:p>
    <w:p w14:paraId="062B18DE" w14:textId="77777777" w:rsidR="00E94CD6" w:rsidRDefault="00E94CD6" w:rsidP="00E94CD6">
      <w:pPr>
        <w:jc w:val="center"/>
        <w:rPr>
          <w:rFonts w:ascii="Arial" w:hAnsi="Arial" w:cs="Arial"/>
          <w:sz w:val="24"/>
          <w:szCs w:val="24"/>
        </w:rPr>
      </w:pPr>
    </w:p>
    <w:p w14:paraId="3E65BB37" w14:textId="096C2652" w:rsidR="00E94CD6" w:rsidRPr="00A35693" w:rsidRDefault="00E94CD6" w:rsidP="00E94CD6">
      <w:pPr>
        <w:jc w:val="center"/>
        <w:rPr>
          <w:rFonts w:ascii="Arial" w:hAnsi="Arial" w:cs="Arial"/>
          <w:b/>
          <w:sz w:val="32"/>
          <w:szCs w:val="32"/>
        </w:rPr>
      </w:pPr>
      <w:r w:rsidRPr="00A35693">
        <w:rPr>
          <w:rFonts w:ascii="Arial" w:hAnsi="Arial" w:cs="Arial"/>
          <w:b/>
          <w:sz w:val="32"/>
          <w:szCs w:val="32"/>
        </w:rPr>
        <w:t xml:space="preserve">EAD </w:t>
      </w:r>
      <w:r>
        <w:rPr>
          <w:rFonts w:ascii="Arial" w:hAnsi="Arial" w:cs="Arial"/>
          <w:b/>
          <w:sz w:val="32"/>
          <w:szCs w:val="32"/>
        </w:rPr>
        <w:t>Elements</w:t>
      </w:r>
    </w:p>
    <w:p w14:paraId="5FCBFA28" w14:textId="77777777" w:rsidR="00E94CD6" w:rsidRDefault="00E94CD6" w:rsidP="00E94CD6">
      <w:pPr>
        <w:spacing w:after="200"/>
        <w:rPr>
          <w:rFonts w:ascii="Arial" w:hAnsi="Arial" w:cs="Arial"/>
          <w:b/>
          <w:sz w:val="32"/>
          <w:szCs w:val="32"/>
        </w:rPr>
      </w:pPr>
      <w:r>
        <w:rPr>
          <w:rFonts w:ascii="Arial" w:hAnsi="Arial" w:cs="Arial"/>
          <w:b/>
          <w:sz w:val="32"/>
          <w:szCs w:val="32"/>
        </w:rPr>
        <w:br w:type="page"/>
      </w:r>
    </w:p>
    <w:p w14:paraId="24873565" w14:textId="0B790D20" w:rsidR="009732C6" w:rsidRDefault="00FB7426" w:rsidP="00E94B49">
      <w:pPr>
        <w:rPr>
          <w:rFonts w:ascii="Arial" w:hAnsi="Arial" w:cs="Arial"/>
          <w:b/>
          <w:bCs/>
          <w:sz w:val="24"/>
          <w:szCs w:val="24"/>
        </w:rPr>
      </w:pPr>
      <w:r>
        <w:rPr>
          <w:rFonts w:ascii="Arial" w:hAnsi="Arial" w:cs="Arial"/>
          <w:b/>
          <w:bCs/>
          <w:sz w:val="24"/>
          <w:szCs w:val="24"/>
        </w:rPr>
        <w:lastRenderedPageBreak/>
        <w:t>&lt;abbr&gt;</w:t>
      </w:r>
      <w:r w:rsidR="009732C6">
        <w:rPr>
          <w:rFonts w:ascii="Arial" w:hAnsi="Arial" w:cs="Arial"/>
          <w:b/>
          <w:bCs/>
          <w:sz w:val="24"/>
          <w:szCs w:val="24"/>
        </w:rPr>
        <w:t xml:space="preserve">  Abbreviation</w:t>
      </w:r>
    </w:p>
    <w:p w14:paraId="721839EE" w14:textId="77777777" w:rsidR="00463ED7" w:rsidRPr="00CF4922" w:rsidRDefault="00463ED7" w:rsidP="00463ED7">
      <w:pPr>
        <w:spacing w:line="240" w:lineRule="auto"/>
        <w:rPr>
          <w:rFonts w:ascii="Arial" w:hAnsi="Arial"/>
          <w:sz w:val="24"/>
        </w:rPr>
      </w:pPr>
    </w:p>
    <w:p w14:paraId="2673624A" w14:textId="77777777" w:rsidR="00463ED7" w:rsidRPr="00600AD4" w:rsidRDefault="00463ED7" w:rsidP="00463ED7">
      <w:pPr>
        <w:spacing w:line="240" w:lineRule="auto"/>
        <w:rPr>
          <w:rFonts w:ascii="Times New Roman" w:eastAsia="Times New Roman" w:hAnsi="Times New Roman" w:cs="Times New Roman"/>
          <w:sz w:val="24"/>
          <w:szCs w:val="24"/>
        </w:rPr>
      </w:pPr>
    </w:p>
    <w:p w14:paraId="338E6A0E" w14:textId="701B358C" w:rsidR="00463ED7" w:rsidRDefault="00463ED7" w:rsidP="00463ED7">
      <w:pPr>
        <w:spacing w:line="240" w:lineRule="auto"/>
        <w:rPr>
          <w:rFonts w:ascii="Arial" w:eastAsia="Times New Roman" w:hAnsi="Arial" w:cs="Arial"/>
          <w:b/>
          <w:bCs/>
          <w:color w:val="000000"/>
          <w:sz w:val="24"/>
          <w:szCs w:val="24"/>
        </w:rPr>
      </w:pPr>
      <w:r w:rsidRPr="00600AD4">
        <w:rPr>
          <w:rFonts w:ascii="Arial" w:eastAsia="Times New Roman" w:hAnsi="Arial" w:cs="Arial"/>
          <w:b/>
          <w:bCs/>
          <w:color w:val="000000"/>
          <w:sz w:val="24"/>
          <w:szCs w:val="24"/>
        </w:rPr>
        <w:t>Summary:</w:t>
      </w:r>
    </w:p>
    <w:p w14:paraId="79876543" w14:textId="77777777" w:rsidR="00463ED7" w:rsidRPr="00600AD4" w:rsidRDefault="00463ED7" w:rsidP="00463ED7">
      <w:pPr>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w:t>
      </w:r>
      <w:r>
        <w:rPr>
          <w:rFonts w:ascii="Arial" w:eastAsia="Times New Roman" w:hAnsi="Arial" w:cs="Arial"/>
          <w:color w:val="000000"/>
          <w:sz w:val="24"/>
          <w:szCs w:val="24"/>
        </w:rPr>
        <w:t>n element for encoding the</w:t>
      </w:r>
      <w:r w:rsidRPr="00600AD4">
        <w:rPr>
          <w:rFonts w:ascii="Arial" w:eastAsia="Times New Roman" w:hAnsi="Arial" w:cs="Arial"/>
          <w:color w:val="000000"/>
          <w:sz w:val="24"/>
          <w:szCs w:val="24"/>
        </w:rPr>
        <w:t xml:space="preserve"> </w:t>
      </w:r>
      <w:r>
        <w:rPr>
          <w:rFonts w:ascii="Arial" w:eastAsia="Times New Roman" w:hAnsi="Arial" w:cs="Arial"/>
          <w:color w:val="000000"/>
          <w:sz w:val="24"/>
          <w:szCs w:val="24"/>
        </w:rPr>
        <w:t>shortened form of a word or phrase</w:t>
      </w:r>
      <w:r w:rsidRPr="00600AD4">
        <w:rPr>
          <w:rFonts w:ascii="Arial" w:eastAsia="Times New Roman" w:hAnsi="Arial" w:cs="Arial"/>
          <w:color w:val="000000"/>
          <w:sz w:val="24"/>
          <w:szCs w:val="24"/>
        </w:rPr>
        <w:t>.</w:t>
      </w:r>
    </w:p>
    <w:p w14:paraId="5A44B4CC" w14:textId="77777777" w:rsidR="00463ED7" w:rsidRPr="00600AD4" w:rsidRDefault="00463ED7" w:rsidP="00463ED7">
      <w:pPr>
        <w:spacing w:line="240" w:lineRule="auto"/>
        <w:rPr>
          <w:rFonts w:ascii="Times New Roman" w:eastAsia="Times New Roman" w:hAnsi="Times New Roman" w:cs="Times New Roman"/>
          <w:sz w:val="24"/>
          <w:szCs w:val="24"/>
        </w:rPr>
      </w:pPr>
    </w:p>
    <w:p w14:paraId="18D8E0E3" w14:textId="77777777" w:rsidR="00463ED7" w:rsidRPr="00600AD4" w:rsidRDefault="00463ED7" w:rsidP="00463ED7">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Contain:</w:t>
      </w:r>
    </w:p>
    <w:p w14:paraId="533811B8" w14:textId="77777777" w:rsidR="00463ED7" w:rsidRPr="00600AD4" w:rsidRDefault="00463ED7" w:rsidP="00463ED7">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[text]</w:t>
      </w:r>
    </w:p>
    <w:p w14:paraId="290CB4F5" w14:textId="77777777" w:rsidR="00463ED7" w:rsidRPr="00600AD4" w:rsidRDefault="00463ED7" w:rsidP="00463ED7">
      <w:pPr>
        <w:spacing w:line="240" w:lineRule="auto"/>
        <w:rPr>
          <w:rFonts w:ascii="Times New Roman" w:eastAsia="Times New Roman" w:hAnsi="Times New Roman" w:cs="Times New Roman"/>
          <w:sz w:val="24"/>
          <w:szCs w:val="24"/>
        </w:rPr>
      </w:pPr>
    </w:p>
    <w:p w14:paraId="6786F12B" w14:textId="77777777" w:rsidR="00463ED7" w:rsidRPr="00600AD4" w:rsidRDefault="00463ED7" w:rsidP="00463ED7">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Occur Within:</w:t>
      </w:r>
    </w:p>
    <w:p w14:paraId="3EDEFA7A" w14:textId="77777777" w:rsidR="000D60DB" w:rsidRDefault="000D60DB" w:rsidP="000D60DB">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 xml:space="preserve">abstract, addressline, archref, author, bibref, citation, container, </w:t>
      </w:r>
      <w:r w:rsidRPr="00A50054">
        <w:rPr>
          <w:rFonts w:ascii="Arial" w:eastAsia="Times New Roman" w:hAnsi="Arial" w:cs="Arial"/>
          <w:color w:val="000000"/>
          <w:sz w:val="24"/>
          <w:szCs w:val="24"/>
        </w:rPr>
        <w:t>conventiondeclaration</w:t>
      </w:r>
      <w:r w:rsidRPr="00600AD4">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date, datesingle, didnote, dimensions, edition, emph, entry, event, fromdate, head, head01, head02, head03, </w:t>
      </w:r>
      <w:r w:rsidR="00AE57C7">
        <w:rPr>
          <w:rFonts w:ascii="Arial" w:eastAsia="Times New Roman" w:hAnsi="Arial" w:cs="Arial"/>
          <w:color w:val="000000"/>
          <w:sz w:val="24"/>
          <w:szCs w:val="24"/>
        </w:rPr>
        <w:t xml:space="preserve">item, </w:t>
      </w:r>
      <w:r>
        <w:rPr>
          <w:rFonts w:ascii="Arial" w:eastAsia="Times New Roman" w:hAnsi="Arial" w:cs="Arial"/>
          <w:color w:val="000000"/>
          <w:sz w:val="24"/>
          <w:szCs w:val="24"/>
        </w:rPr>
        <w:t xml:space="preserve">label, </w:t>
      </w:r>
      <w:r w:rsidRPr="00A50054">
        <w:rPr>
          <w:rFonts w:ascii="Arial" w:eastAsia="Times New Roman" w:hAnsi="Arial" w:cs="Arial"/>
          <w:color w:val="000000"/>
          <w:sz w:val="24"/>
          <w:szCs w:val="24"/>
        </w:rPr>
        <w:t>localtypedeclaration</w:t>
      </w:r>
      <w:r w:rsidRPr="00600AD4">
        <w:rPr>
          <w:rFonts w:ascii="Arial" w:eastAsia="Times New Roman" w:hAnsi="Arial" w:cs="Arial"/>
          <w:color w:val="000000"/>
          <w:sz w:val="24"/>
          <w:szCs w:val="24"/>
        </w:rPr>
        <w:t>,</w:t>
      </w:r>
      <w:r>
        <w:rPr>
          <w:rFonts w:ascii="Arial" w:eastAsia="Times New Roman" w:hAnsi="Arial" w:cs="Arial"/>
          <w:color w:val="000000"/>
          <w:sz w:val="24"/>
          <w:szCs w:val="24"/>
        </w:rPr>
        <w:t xml:space="preserve"> materialspec,</w:t>
      </w:r>
      <w:r w:rsidRPr="00600AD4">
        <w:rPr>
          <w:rFonts w:ascii="Arial" w:eastAsia="Times New Roman" w:hAnsi="Arial" w:cs="Arial"/>
          <w:color w:val="000000"/>
          <w:sz w:val="24"/>
          <w:szCs w:val="24"/>
        </w:rPr>
        <w:t xml:space="preserve"> </w:t>
      </w:r>
      <w:r>
        <w:rPr>
          <w:rFonts w:ascii="Arial" w:eastAsia="Times New Roman" w:hAnsi="Arial" w:cs="Arial"/>
          <w:color w:val="000000"/>
          <w:sz w:val="24"/>
          <w:szCs w:val="24"/>
        </w:rPr>
        <w:t>num, p, part, physdesc, physfacet, physloc, publisher, quote, ref, sponsor, subtitle, titleproper, todate, unitdate, unitid, unittitle</w:t>
      </w:r>
    </w:p>
    <w:p w14:paraId="0B3BFDD4" w14:textId="77777777" w:rsidR="00463ED7" w:rsidRPr="00600AD4" w:rsidRDefault="00463ED7" w:rsidP="00463ED7">
      <w:pPr>
        <w:spacing w:line="240" w:lineRule="auto"/>
        <w:rPr>
          <w:rFonts w:ascii="Times New Roman" w:eastAsia="Times New Roman" w:hAnsi="Times New Roman" w:cs="Times New Roman"/>
          <w:sz w:val="24"/>
          <w:szCs w:val="24"/>
        </w:rPr>
      </w:pPr>
    </w:p>
    <w:p w14:paraId="178569E3" w14:textId="77777777" w:rsidR="00463ED7" w:rsidRPr="00600AD4" w:rsidRDefault="00463ED7" w:rsidP="00463ED7">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Attributes:</w:t>
      </w:r>
    </w:p>
    <w:p w14:paraId="743BE1F5" w14:textId="7D6A5160" w:rsidR="00463ED7" w:rsidRPr="00600AD4" w:rsidRDefault="00463ED7" w:rsidP="00463ED7">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altrender</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3858728F" w14:textId="431B5241" w:rsidR="00463ED7" w:rsidRPr="00600AD4" w:rsidRDefault="00463ED7" w:rsidP="00463ED7">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audience</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 (values limited to:  external, internal)</w:t>
      </w:r>
    </w:p>
    <w:p w14:paraId="342FA9D9" w14:textId="77777777" w:rsidR="00463ED7" w:rsidRPr="00600AD4" w:rsidRDefault="00463ED7" w:rsidP="00463ED7">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expan</w:t>
      </w:r>
      <w:r>
        <w:rPr>
          <w:rFonts w:ascii="Arial" w:eastAsia="Times New Roman" w:hAnsi="Arial" w:cs="Arial"/>
          <w:color w:val="000000"/>
          <w:sz w:val="24"/>
          <w:szCs w:val="24"/>
        </w:rPr>
        <w:tab/>
        <w:t>Optional</w:t>
      </w:r>
    </w:p>
    <w:p w14:paraId="2393B1C4" w14:textId="5FD664A1" w:rsidR="00463ED7" w:rsidRPr="00600AD4" w:rsidRDefault="00463ED7" w:rsidP="00463ED7">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id</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74176E10" w14:textId="2EAC016C" w:rsidR="00463ED7" w:rsidRPr="00600AD4" w:rsidRDefault="00463ED7" w:rsidP="00463ED7">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lang</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41E64F0D" w14:textId="4FB483F7" w:rsidR="00463ED7" w:rsidRPr="00600AD4" w:rsidRDefault="00463ED7" w:rsidP="00463ED7">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script</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3B738DA6" w14:textId="77777777" w:rsidR="00463ED7" w:rsidRPr="00600AD4" w:rsidRDefault="00463ED7" w:rsidP="00463ED7">
      <w:pPr>
        <w:spacing w:line="240" w:lineRule="auto"/>
        <w:rPr>
          <w:rFonts w:ascii="Times New Roman" w:eastAsia="Times New Roman" w:hAnsi="Times New Roman" w:cs="Times New Roman"/>
          <w:sz w:val="24"/>
          <w:szCs w:val="24"/>
        </w:rPr>
      </w:pPr>
    </w:p>
    <w:p w14:paraId="5B0DF0AB" w14:textId="77777777" w:rsidR="00463ED7" w:rsidRPr="00600AD4" w:rsidRDefault="00463ED7" w:rsidP="00463ED7">
      <w:pPr>
        <w:spacing w:line="240" w:lineRule="auto"/>
        <w:rPr>
          <w:rFonts w:ascii="Times New Roman" w:eastAsia="Times New Roman" w:hAnsi="Times New Roman" w:cs="Times New Roman"/>
          <w:sz w:val="24"/>
          <w:szCs w:val="24"/>
        </w:rPr>
      </w:pPr>
    </w:p>
    <w:p w14:paraId="40D6C862" w14:textId="77777777" w:rsidR="00463ED7" w:rsidRPr="00600AD4" w:rsidRDefault="00463ED7" w:rsidP="00463ED7">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Description</w:t>
      </w:r>
      <w:r>
        <w:rPr>
          <w:rFonts w:ascii="Arial" w:eastAsia="Times New Roman" w:hAnsi="Arial" w:cs="Arial"/>
          <w:b/>
          <w:bCs/>
          <w:color w:val="000000"/>
          <w:sz w:val="24"/>
          <w:szCs w:val="24"/>
        </w:rPr>
        <w:t xml:space="preserve"> and Usage</w:t>
      </w:r>
      <w:r w:rsidRPr="00600AD4">
        <w:rPr>
          <w:rFonts w:ascii="Arial" w:eastAsia="Times New Roman" w:hAnsi="Arial" w:cs="Arial"/>
          <w:b/>
          <w:bCs/>
          <w:color w:val="000000"/>
          <w:sz w:val="24"/>
          <w:szCs w:val="24"/>
        </w:rPr>
        <w:t>:</w:t>
      </w:r>
    </w:p>
    <w:p w14:paraId="0AD21F89" w14:textId="5B7F6DA2" w:rsidR="00463ED7" w:rsidRPr="00600AD4" w:rsidRDefault="000D60DB" w:rsidP="00463ED7">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Used to record th</w:t>
      </w:r>
      <w:r w:rsidR="00463ED7">
        <w:rPr>
          <w:rFonts w:ascii="Arial" w:eastAsia="Times New Roman" w:hAnsi="Arial" w:cs="Arial"/>
          <w:color w:val="000000"/>
          <w:sz w:val="24"/>
          <w:szCs w:val="24"/>
        </w:rPr>
        <w:t>e abbreviated form of a word or phrase, for example, an acronym.</w:t>
      </w:r>
    </w:p>
    <w:p w14:paraId="3A108CA2" w14:textId="77777777" w:rsidR="00463ED7" w:rsidRPr="00600AD4" w:rsidRDefault="00463ED7" w:rsidP="00463ED7">
      <w:pPr>
        <w:spacing w:line="240" w:lineRule="auto"/>
        <w:ind w:left="360"/>
        <w:rPr>
          <w:rFonts w:ascii="Times New Roman" w:eastAsia="Times New Roman" w:hAnsi="Times New Roman" w:cs="Times New Roman"/>
          <w:sz w:val="24"/>
          <w:szCs w:val="24"/>
        </w:rPr>
      </w:pPr>
    </w:p>
    <w:p w14:paraId="27EFEFBB" w14:textId="68FB1749" w:rsidR="00463ED7" w:rsidRPr="00600AD4" w:rsidRDefault="00463ED7" w:rsidP="00463ED7">
      <w:pPr>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Use &lt;</w:t>
      </w:r>
      <w:r>
        <w:rPr>
          <w:rFonts w:ascii="Arial" w:eastAsia="Times New Roman" w:hAnsi="Arial" w:cs="Arial"/>
          <w:color w:val="000000"/>
          <w:sz w:val="24"/>
          <w:szCs w:val="24"/>
        </w:rPr>
        <w:t>abbr</w:t>
      </w:r>
      <w:r w:rsidRPr="00600AD4">
        <w:rPr>
          <w:rFonts w:ascii="Arial" w:eastAsia="Times New Roman" w:hAnsi="Arial" w:cs="Arial"/>
          <w:color w:val="000000"/>
          <w:sz w:val="24"/>
          <w:szCs w:val="24"/>
        </w:rPr>
        <w:t>&gt; within &lt;</w:t>
      </w:r>
      <w:r>
        <w:rPr>
          <w:rFonts w:ascii="Arial" w:eastAsia="Times New Roman" w:hAnsi="Arial" w:cs="Arial"/>
          <w:color w:val="000000"/>
          <w:sz w:val="24"/>
          <w:szCs w:val="24"/>
        </w:rPr>
        <w:t xml:space="preserve">conventiondeclaration&gt; to identify the code for a thesaurus, controlled vocabulary, or </w:t>
      </w:r>
      <w:r w:rsidR="000D60DB">
        <w:rPr>
          <w:rFonts w:ascii="Arial" w:eastAsia="Times New Roman" w:hAnsi="Arial" w:cs="Arial"/>
          <w:color w:val="000000"/>
          <w:sz w:val="24"/>
          <w:szCs w:val="24"/>
        </w:rPr>
        <w:t>an</w:t>
      </w:r>
      <w:r>
        <w:rPr>
          <w:rFonts w:ascii="Arial" w:eastAsia="Times New Roman" w:hAnsi="Arial" w:cs="Arial"/>
          <w:color w:val="000000"/>
          <w:sz w:val="24"/>
          <w:szCs w:val="24"/>
        </w:rPr>
        <w:t>other standard used in creating the EAD description</w:t>
      </w:r>
      <w:r w:rsidR="002337ED" w:rsidRPr="00600AD4">
        <w:rPr>
          <w:rFonts w:ascii="Arial" w:eastAsia="Times New Roman" w:hAnsi="Arial" w:cs="Arial"/>
          <w:color w:val="000000"/>
          <w:sz w:val="24"/>
          <w:szCs w:val="24"/>
        </w:rPr>
        <w:t>.</w:t>
      </w:r>
      <w:r w:rsidR="002337ED">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To improve interoperability, it is recommended that the value be selected </w:t>
      </w:r>
      <w:r w:rsidRPr="00A95A47">
        <w:rPr>
          <w:rFonts w:ascii="Arial" w:eastAsia="Times New Roman" w:hAnsi="Arial" w:cs="Arial"/>
          <w:color w:val="000000"/>
          <w:sz w:val="24"/>
          <w:szCs w:val="24"/>
        </w:rPr>
        <w:t>from an authorized list of codes such as the MARC Description Convention Source Codes</w:t>
      </w:r>
      <w:r>
        <w:rPr>
          <w:rFonts w:ascii="Arial" w:hAnsi="Arial" w:cs="Arial"/>
          <w:color w:val="000000"/>
        </w:rPr>
        <w:t xml:space="preserve"> </w:t>
      </w:r>
      <w:r w:rsidRPr="00A95A47">
        <w:rPr>
          <w:rFonts w:ascii="Arial" w:hAnsi="Arial" w:cs="Arial"/>
          <w:color w:val="000000"/>
          <w:sz w:val="24"/>
          <w:szCs w:val="24"/>
        </w:rPr>
        <w:t>(</w:t>
      </w:r>
      <w:hyperlink r:id="rId13" w:history="1">
        <w:r w:rsidRPr="00A95A47">
          <w:rPr>
            <w:rStyle w:val="Hyperlink"/>
            <w:rFonts w:ascii="Arial" w:hAnsi="Arial" w:cs="Arial"/>
            <w:sz w:val="24"/>
            <w:szCs w:val="24"/>
          </w:rPr>
          <w:t>http://www.loc.gov/standards/sourcelist/descriptive-conventions.html</w:t>
        </w:r>
      </w:hyperlink>
      <w:r w:rsidRPr="00A95A47">
        <w:rPr>
          <w:rFonts w:ascii="Arial" w:hAnsi="Arial" w:cs="Arial"/>
          <w:color w:val="000000"/>
          <w:sz w:val="24"/>
          <w:szCs w:val="24"/>
        </w:rPr>
        <w:t>).</w:t>
      </w:r>
    </w:p>
    <w:p w14:paraId="3ACC9A59" w14:textId="77777777" w:rsidR="00463ED7" w:rsidRPr="00600AD4" w:rsidRDefault="00463ED7" w:rsidP="00463ED7">
      <w:pPr>
        <w:spacing w:line="240" w:lineRule="auto"/>
        <w:ind w:left="360"/>
        <w:rPr>
          <w:rFonts w:ascii="Times New Roman" w:eastAsia="Times New Roman" w:hAnsi="Times New Roman" w:cs="Times New Roman"/>
          <w:sz w:val="24"/>
          <w:szCs w:val="24"/>
        </w:rPr>
      </w:pPr>
    </w:p>
    <w:p w14:paraId="564A11C3" w14:textId="77777777" w:rsidR="00463ED7" w:rsidRPr="00600AD4" w:rsidRDefault="00463ED7" w:rsidP="00463ED7">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In other elements, use</w:t>
      </w:r>
      <w:r w:rsidRPr="00600AD4">
        <w:rPr>
          <w:rFonts w:ascii="Arial" w:eastAsia="Times New Roman" w:hAnsi="Arial" w:cs="Arial"/>
          <w:color w:val="000000"/>
          <w:sz w:val="24"/>
          <w:szCs w:val="24"/>
        </w:rPr>
        <w:t xml:space="preserve"> </w:t>
      </w:r>
      <w:r>
        <w:rPr>
          <w:rFonts w:ascii="Arial" w:eastAsia="Times New Roman" w:hAnsi="Arial" w:cs="Arial"/>
          <w:color w:val="000000"/>
          <w:sz w:val="24"/>
          <w:szCs w:val="24"/>
        </w:rPr>
        <w:t>&lt;abbr&gt; with @expan to encode abbreviations as they occur within the description,</w:t>
      </w:r>
      <w:r w:rsidRPr="00157134">
        <w:rPr>
          <w:rFonts w:ascii="Arial" w:eastAsia="Times New Roman" w:hAnsi="Arial" w:cs="Arial"/>
          <w:color w:val="000000"/>
          <w:sz w:val="24"/>
          <w:szCs w:val="24"/>
        </w:rPr>
        <w:t xml:space="preserve"> </w:t>
      </w:r>
      <w:r>
        <w:rPr>
          <w:rFonts w:ascii="Arial" w:eastAsia="Times New Roman" w:hAnsi="Arial" w:cs="Arial"/>
          <w:color w:val="000000"/>
          <w:sz w:val="24"/>
          <w:szCs w:val="24"/>
        </w:rPr>
        <w:t>if you wish to use an abbreviation while also providing its fuller form</w:t>
      </w:r>
      <w:r w:rsidRPr="00600AD4">
        <w:rPr>
          <w:rFonts w:ascii="Arial" w:eastAsia="Times New Roman" w:hAnsi="Arial" w:cs="Arial"/>
          <w:color w:val="000000"/>
          <w:sz w:val="24"/>
          <w:szCs w:val="24"/>
        </w:rPr>
        <w:t>.</w:t>
      </w:r>
    </w:p>
    <w:p w14:paraId="72983FFA" w14:textId="77777777" w:rsidR="00463ED7" w:rsidRPr="00600AD4" w:rsidRDefault="00463ED7" w:rsidP="00463ED7">
      <w:pPr>
        <w:spacing w:line="240" w:lineRule="auto"/>
        <w:ind w:left="360"/>
        <w:rPr>
          <w:rFonts w:ascii="Times New Roman" w:eastAsia="Times New Roman" w:hAnsi="Times New Roman" w:cs="Times New Roman"/>
          <w:sz w:val="24"/>
          <w:szCs w:val="24"/>
        </w:rPr>
      </w:pPr>
    </w:p>
    <w:p w14:paraId="55DB475D" w14:textId="3A321DE9" w:rsidR="00463ED7" w:rsidRPr="00600AD4" w:rsidRDefault="000D60DB" w:rsidP="000D60DB">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Attribute usage</w:t>
      </w:r>
      <w:r w:rsidR="00463ED7" w:rsidRPr="00600AD4">
        <w:rPr>
          <w:rFonts w:ascii="Arial" w:eastAsia="Times New Roman" w:hAnsi="Arial" w:cs="Arial"/>
          <w:color w:val="000000"/>
          <w:sz w:val="24"/>
          <w:szCs w:val="24"/>
        </w:rPr>
        <w:t>:</w:t>
      </w:r>
    </w:p>
    <w:p w14:paraId="584DAA34" w14:textId="77777777" w:rsidR="00463ED7" w:rsidRPr="00244072" w:rsidRDefault="000D60DB" w:rsidP="0028166D">
      <w:pPr>
        <w:numPr>
          <w:ilvl w:val="0"/>
          <w:numId w:val="56"/>
        </w:numPr>
        <w:spacing w:line="240" w:lineRule="auto"/>
        <w:textAlignment w:val="baseline"/>
        <w:rPr>
          <w:rFonts w:ascii="Arial" w:eastAsia="Times New Roman" w:hAnsi="Arial" w:cs="Arial"/>
          <w:color w:val="000000"/>
          <w:sz w:val="24"/>
          <w:szCs w:val="24"/>
        </w:rPr>
      </w:pPr>
      <w:r w:rsidRPr="00331BEC">
        <w:rPr>
          <w:rFonts w:ascii="Arial" w:eastAsia="Times New Roman" w:hAnsi="Arial" w:cs="Arial"/>
          <w:color w:val="000000"/>
          <w:sz w:val="24"/>
          <w:szCs w:val="24"/>
        </w:rPr>
        <w:t xml:space="preserve">Use </w:t>
      </w:r>
      <w:r w:rsidR="00463ED7" w:rsidRPr="00331BEC">
        <w:rPr>
          <w:rFonts w:ascii="Arial" w:eastAsia="Times New Roman" w:hAnsi="Arial" w:cs="Arial"/>
          <w:color w:val="000000"/>
          <w:sz w:val="24"/>
          <w:szCs w:val="24"/>
        </w:rPr>
        <w:t>@expan to provide the full form of the abbreviation, which may be given for</w:t>
      </w:r>
      <w:r w:rsidR="00463ED7" w:rsidRPr="000D60DB">
        <w:rPr>
          <w:rFonts w:ascii="Arial" w:eastAsia="Times New Roman" w:hAnsi="Arial" w:cs="Arial"/>
          <w:color w:val="000000"/>
          <w:szCs w:val="24"/>
        </w:rPr>
        <w:t xml:space="preserve"> indexing </w:t>
      </w:r>
      <w:r w:rsidR="00463ED7">
        <w:rPr>
          <w:rFonts w:ascii="Arial" w:eastAsia="Times New Roman" w:hAnsi="Arial" w:cs="Arial"/>
          <w:color w:val="000000"/>
          <w:sz w:val="24"/>
          <w:szCs w:val="24"/>
        </w:rPr>
        <w:t>or searching purposes</w:t>
      </w:r>
      <w:r w:rsidR="00463ED7" w:rsidRPr="00600AD4">
        <w:rPr>
          <w:rFonts w:ascii="Arial" w:eastAsia="Times New Roman" w:hAnsi="Arial" w:cs="Arial"/>
          <w:color w:val="000000"/>
          <w:sz w:val="24"/>
          <w:szCs w:val="24"/>
        </w:rPr>
        <w:t>.</w:t>
      </w:r>
    </w:p>
    <w:p w14:paraId="36876A8D" w14:textId="77777777" w:rsidR="00463ED7" w:rsidRDefault="00463ED7" w:rsidP="00463ED7">
      <w:pPr>
        <w:spacing w:line="240" w:lineRule="auto"/>
        <w:rPr>
          <w:rFonts w:ascii="Arial" w:eastAsia="Times New Roman" w:hAnsi="Arial" w:cs="Arial"/>
          <w:color w:val="000000"/>
          <w:sz w:val="24"/>
          <w:szCs w:val="24"/>
        </w:rPr>
      </w:pPr>
    </w:p>
    <w:p w14:paraId="67FFEAA6" w14:textId="77777777" w:rsidR="00DA380E" w:rsidRDefault="00DA380E">
      <w:pPr>
        <w:rPr>
          <w:rFonts w:ascii="Arial" w:eastAsia="Times New Roman" w:hAnsi="Arial" w:cs="Arial"/>
          <w:color w:val="000000"/>
          <w:sz w:val="24"/>
          <w:szCs w:val="24"/>
        </w:rPr>
      </w:pPr>
      <w:r>
        <w:rPr>
          <w:rFonts w:ascii="Arial" w:eastAsia="Times New Roman" w:hAnsi="Arial" w:cs="Arial"/>
          <w:color w:val="000000"/>
          <w:sz w:val="24"/>
          <w:szCs w:val="24"/>
        </w:rPr>
        <w:br w:type="page"/>
      </w:r>
    </w:p>
    <w:p w14:paraId="040F7F04" w14:textId="25EBF417" w:rsidR="00463ED7" w:rsidRPr="00600AD4" w:rsidRDefault="00463ED7" w:rsidP="00463ED7">
      <w:pPr>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lastRenderedPageBreak/>
        <w:t>See also:</w:t>
      </w:r>
    </w:p>
    <w:p w14:paraId="61885D1F" w14:textId="28B2D5CB" w:rsidR="00463ED7" w:rsidRPr="00600AD4" w:rsidRDefault="00463ED7" w:rsidP="0028166D">
      <w:pPr>
        <w:numPr>
          <w:ilvl w:val="0"/>
          <w:numId w:val="57"/>
        </w:numPr>
        <w:spacing w:line="240" w:lineRule="auto"/>
        <w:textAlignment w:val="baseline"/>
        <w:rPr>
          <w:rFonts w:ascii="Arial" w:eastAsia="Times New Roman" w:hAnsi="Arial" w:cs="Arial"/>
          <w:color w:val="000000"/>
          <w:sz w:val="24"/>
          <w:szCs w:val="24"/>
        </w:rPr>
      </w:pPr>
      <w:r w:rsidRPr="00600AD4">
        <w:rPr>
          <w:rFonts w:ascii="Arial" w:eastAsia="Times New Roman" w:hAnsi="Arial" w:cs="Arial"/>
          <w:color w:val="000000"/>
          <w:sz w:val="24"/>
          <w:szCs w:val="24"/>
        </w:rPr>
        <w:t xml:space="preserve">The </w:t>
      </w:r>
      <w:r>
        <w:rPr>
          <w:rFonts w:ascii="Arial" w:eastAsia="Times New Roman" w:hAnsi="Arial" w:cs="Arial"/>
          <w:color w:val="000000"/>
          <w:sz w:val="24"/>
          <w:szCs w:val="24"/>
        </w:rPr>
        <w:t>related element &lt;expan&gt;</w:t>
      </w:r>
      <w:r w:rsidR="00331BEC">
        <w:rPr>
          <w:rFonts w:ascii="Arial" w:eastAsia="Times New Roman" w:hAnsi="Arial" w:cs="Arial"/>
          <w:color w:val="000000"/>
          <w:sz w:val="24"/>
          <w:szCs w:val="24"/>
        </w:rPr>
        <w:t xml:space="preserve"> with </w:t>
      </w:r>
      <w:r>
        <w:rPr>
          <w:rFonts w:ascii="Arial" w:eastAsia="Times New Roman" w:hAnsi="Arial" w:cs="Arial"/>
          <w:color w:val="000000"/>
          <w:sz w:val="24"/>
          <w:szCs w:val="24"/>
        </w:rPr>
        <w:t>@abbr, which can be used to encode the full form of a name while providing the abbreviation in an attribute for indexing or searching purposes.</w:t>
      </w:r>
    </w:p>
    <w:p w14:paraId="47694F98" w14:textId="77777777" w:rsidR="00463ED7" w:rsidRPr="00600AD4" w:rsidRDefault="00463ED7" w:rsidP="00463ED7">
      <w:pPr>
        <w:spacing w:line="240" w:lineRule="auto"/>
        <w:rPr>
          <w:rFonts w:ascii="Times New Roman" w:eastAsia="Times New Roman" w:hAnsi="Times New Roman" w:cs="Times New Roman"/>
          <w:sz w:val="24"/>
          <w:szCs w:val="24"/>
        </w:rPr>
      </w:pPr>
    </w:p>
    <w:p w14:paraId="2E1F5230" w14:textId="77777777" w:rsidR="00463ED7" w:rsidRDefault="00463ED7" w:rsidP="00463ED7">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Availability:</w:t>
      </w:r>
    </w:p>
    <w:p w14:paraId="02A0B85C" w14:textId="77777777" w:rsidR="00463ED7" w:rsidRPr="00865E9C" w:rsidRDefault="00463ED7" w:rsidP="00463ED7">
      <w:pPr>
        <w:spacing w:line="240" w:lineRule="auto"/>
        <w:ind w:left="360"/>
        <w:rPr>
          <w:rFonts w:ascii="Times New Roman" w:eastAsia="Times New Roman" w:hAnsi="Times New Roman" w:cs="Times New Roman"/>
          <w:sz w:val="24"/>
          <w:szCs w:val="24"/>
        </w:rPr>
      </w:pPr>
      <w:r w:rsidRPr="00865E9C">
        <w:rPr>
          <w:rFonts w:ascii="Arial" w:eastAsia="Times New Roman" w:hAnsi="Arial" w:cs="Arial"/>
          <w:bCs/>
          <w:color w:val="000000"/>
          <w:sz w:val="24"/>
          <w:szCs w:val="24"/>
        </w:rPr>
        <w:t>Within &lt;conventiondeclaration&gt;:</w:t>
      </w:r>
      <w:r>
        <w:rPr>
          <w:rFonts w:ascii="Arial" w:eastAsia="Times New Roman" w:hAnsi="Arial" w:cs="Arial"/>
          <w:bCs/>
          <w:color w:val="000000"/>
          <w:sz w:val="24"/>
          <w:szCs w:val="24"/>
        </w:rPr>
        <w:t xml:space="preserve">  Optional, not repeatable </w:t>
      </w:r>
    </w:p>
    <w:p w14:paraId="6ACD4862" w14:textId="77777777" w:rsidR="00463ED7" w:rsidRPr="00600AD4" w:rsidRDefault="00463ED7" w:rsidP="00463ED7">
      <w:pPr>
        <w:spacing w:line="240" w:lineRule="auto"/>
        <w:ind w:left="360"/>
        <w:rPr>
          <w:rFonts w:ascii="Times New Roman" w:eastAsia="Times New Roman" w:hAnsi="Times New Roman" w:cs="Times New Roman"/>
          <w:sz w:val="24"/>
          <w:szCs w:val="24"/>
        </w:rPr>
      </w:pPr>
    </w:p>
    <w:p w14:paraId="605EC2D3" w14:textId="77777777" w:rsidR="00463ED7" w:rsidRPr="00865E9C" w:rsidRDefault="00463ED7" w:rsidP="00463ED7">
      <w:pPr>
        <w:spacing w:line="240" w:lineRule="auto"/>
        <w:ind w:left="360"/>
        <w:rPr>
          <w:rFonts w:ascii="Times New Roman" w:eastAsia="Times New Roman" w:hAnsi="Times New Roman" w:cs="Times New Roman"/>
          <w:sz w:val="24"/>
          <w:szCs w:val="24"/>
        </w:rPr>
      </w:pPr>
      <w:r w:rsidRPr="00865E9C">
        <w:rPr>
          <w:rFonts w:ascii="Arial" w:eastAsia="Times New Roman" w:hAnsi="Arial" w:cs="Arial"/>
          <w:bCs/>
          <w:color w:val="000000"/>
          <w:sz w:val="24"/>
          <w:szCs w:val="24"/>
        </w:rPr>
        <w:t xml:space="preserve">Within </w:t>
      </w:r>
      <w:r w:rsidRPr="00865E9C">
        <w:rPr>
          <w:rFonts w:ascii="Arial" w:eastAsia="Times New Roman" w:hAnsi="Arial" w:cs="Arial"/>
          <w:color w:val="000000"/>
          <w:sz w:val="24"/>
          <w:szCs w:val="24"/>
        </w:rPr>
        <w:t xml:space="preserve">other elements: </w:t>
      </w:r>
      <w:r>
        <w:rPr>
          <w:rFonts w:ascii="Arial" w:eastAsia="Times New Roman" w:hAnsi="Arial" w:cs="Arial"/>
          <w:color w:val="000000"/>
          <w:sz w:val="24"/>
          <w:szCs w:val="24"/>
        </w:rPr>
        <w:t xml:space="preserve"> O</w:t>
      </w:r>
      <w:r w:rsidRPr="00865E9C">
        <w:rPr>
          <w:rFonts w:ascii="Arial" w:eastAsia="Times New Roman" w:hAnsi="Arial" w:cs="Arial"/>
          <w:color w:val="000000"/>
          <w:sz w:val="24"/>
          <w:szCs w:val="24"/>
        </w:rPr>
        <w:t xml:space="preserve">ptional, </w:t>
      </w:r>
      <w:r>
        <w:rPr>
          <w:rFonts w:ascii="Arial" w:eastAsia="Times New Roman" w:hAnsi="Arial" w:cs="Arial"/>
          <w:color w:val="000000"/>
          <w:sz w:val="24"/>
          <w:szCs w:val="24"/>
        </w:rPr>
        <w:t>r</w:t>
      </w:r>
      <w:r w:rsidRPr="00865E9C">
        <w:rPr>
          <w:rFonts w:ascii="Arial" w:eastAsia="Times New Roman" w:hAnsi="Arial" w:cs="Arial"/>
          <w:color w:val="000000"/>
          <w:sz w:val="24"/>
          <w:szCs w:val="24"/>
        </w:rPr>
        <w:t>epeatable</w:t>
      </w:r>
    </w:p>
    <w:p w14:paraId="2E6506B9" w14:textId="77777777" w:rsidR="00463ED7" w:rsidRPr="00600AD4" w:rsidRDefault="00463ED7" w:rsidP="00463ED7">
      <w:pPr>
        <w:spacing w:line="240" w:lineRule="auto"/>
        <w:rPr>
          <w:rFonts w:ascii="Times New Roman" w:eastAsia="Times New Roman" w:hAnsi="Times New Roman" w:cs="Times New Roman"/>
          <w:sz w:val="24"/>
          <w:szCs w:val="24"/>
        </w:rPr>
      </w:pPr>
    </w:p>
    <w:p w14:paraId="7AB4FF23" w14:textId="77777777" w:rsidR="00463ED7" w:rsidRPr="00600AD4" w:rsidRDefault="00463ED7" w:rsidP="00463ED7">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Examples:</w:t>
      </w:r>
    </w:p>
    <w:p w14:paraId="0CACD628" w14:textId="77777777" w:rsidR="00463ED7" w:rsidRPr="00600AD4" w:rsidRDefault="00463ED7" w:rsidP="00463ED7">
      <w:pPr>
        <w:spacing w:line="240" w:lineRule="auto"/>
        <w:rPr>
          <w:rFonts w:ascii="Times New Roman" w:eastAsia="Times New Roman" w:hAnsi="Times New Roman" w:cs="Times New Roman"/>
          <w:sz w:val="24"/>
          <w:szCs w:val="24"/>
        </w:rPr>
      </w:pPr>
    </w:p>
    <w:p w14:paraId="5DA07A7F" w14:textId="77777777" w:rsidR="00463ED7" w:rsidRPr="00CC0ABE" w:rsidRDefault="00463ED7" w:rsidP="00CF4922">
      <w:pPr>
        <w:tabs>
          <w:tab w:val="left" w:pos="720"/>
          <w:tab w:val="left" w:pos="1080"/>
          <w:tab w:val="left" w:pos="1440"/>
          <w:tab w:val="left" w:pos="1800"/>
        </w:tabs>
        <w:spacing w:line="240" w:lineRule="auto"/>
        <w:ind w:left="360"/>
        <w:rPr>
          <w:rFonts w:ascii="Times New Roman" w:eastAsia="Times New Roman" w:hAnsi="Times New Roman" w:cs="Times New Roman"/>
          <w:sz w:val="24"/>
          <w:szCs w:val="24"/>
        </w:rPr>
      </w:pPr>
      <w:r w:rsidRPr="00CC0ABE">
        <w:rPr>
          <w:rFonts w:ascii="Courier New" w:eastAsia="Times New Roman" w:hAnsi="Courier New" w:cs="Courier New"/>
          <w:color w:val="000000"/>
          <w:sz w:val="20"/>
          <w:szCs w:val="20"/>
        </w:rPr>
        <w:t>&lt;conventiondeclaration&gt;</w:t>
      </w:r>
    </w:p>
    <w:p w14:paraId="70883C4A" w14:textId="61074B7D" w:rsidR="00463ED7" w:rsidRPr="00CC0ABE" w:rsidRDefault="00FD7AF6" w:rsidP="00CF4922">
      <w:pPr>
        <w:tabs>
          <w:tab w:val="left" w:pos="720"/>
          <w:tab w:val="left" w:pos="1080"/>
          <w:tab w:val="left" w:pos="1440"/>
          <w:tab w:val="left" w:pos="1800"/>
        </w:tabs>
        <w:spacing w:line="240" w:lineRule="auto"/>
        <w:ind w:left="360"/>
        <w:rPr>
          <w:rFonts w:ascii="Times New Roman" w:eastAsia="Times New Roman" w:hAnsi="Times New Roman" w:cs="Times New Roman"/>
          <w:sz w:val="24"/>
          <w:szCs w:val="24"/>
        </w:rPr>
      </w:pPr>
      <w:r>
        <w:rPr>
          <w:rFonts w:ascii="Courier New" w:eastAsia="Times New Roman" w:hAnsi="Courier New" w:cs="Courier New"/>
          <w:bCs/>
          <w:color w:val="000000"/>
          <w:sz w:val="20"/>
          <w:szCs w:val="20"/>
        </w:rPr>
        <w:tab/>
      </w:r>
      <w:r w:rsidR="00463ED7" w:rsidRPr="00CF4922">
        <w:rPr>
          <w:rFonts w:ascii="Courier New" w:hAnsi="Courier New"/>
          <w:b/>
          <w:color w:val="000000"/>
          <w:sz w:val="20"/>
        </w:rPr>
        <w:t>&lt;abbr&gt;</w:t>
      </w:r>
      <w:r w:rsidR="00463ED7" w:rsidRPr="00CC0ABE">
        <w:rPr>
          <w:rFonts w:ascii="Courier New" w:eastAsia="Times New Roman" w:hAnsi="Courier New" w:cs="Courier New"/>
          <w:color w:val="000000"/>
          <w:sz w:val="20"/>
          <w:szCs w:val="20"/>
        </w:rPr>
        <w:t>ISAD(G)</w:t>
      </w:r>
      <w:r w:rsidR="00463ED7" w:rsidRPr="00CF4922">
        <w:rPr>
          <w:rFonts w:ascii="Courier New" w:hAnsi="Courier New"/>
          <w:b/>
          <w:color w:val="000000"/>
          <w:sz w:val="20"/>
        </w:rPr>
        <w:t>&lt;/abbr&gt;</w:t>
      </w:r>
    </w:p>
    <w:p w14:paraId="357DE123" w14:textId="3D6AC768" w:rsidR="00463ED7" w:rsidRPr="00CC0ABE" w:rsidRDefault="00463ED7" w:rsidP="00CF4922">
      <w:pPr>
        <w:tabs>
          <w:tab w:val="left" w:pos="720"/>
          <w:tab w:val="left" w:pos="1080"/>
          <w:tab w:val="left" w:pos="1440"/>
          <w:tab w:val="left" w:pos="1800"/>
        </w:tabs>
        <w:spacing w:line="240" w:lineRule="auto"/>
        <w:ind w:left="720"/>
        <w:rPr>
          <w:rFonts w:ascii="Times New Roman" w:eastAsia="Times New Roman" w:hAnsi="Times New Roman" w:cs="Times New Roman"/>
          <w:sz w:val="24"/>
          <w:szCs w:val="24"/>
        </w:rPr>
      </w:pPr>
      <w:r w:rsidRPr="00CC0ABE">
        <w:rPr>
          <w:rFonts w:ascii="Courier New" w:eastAsia="Times New Roman" w:hAnsi="Courier New" w:cs="Courier New"/>
          <w:color w:val="000000"/>
          <w:sz w:val="20"/>
          <w:szCs w:val="20"/>
        </w:rPr>
        <w:t>&lt;citation&gt;ISAD(G): General International Standard Archival Description, second edition, Ottawa 2000&lt;/citation&gt;</w:t>
      </w:r>
    </w:p>
    <w:p w14:paraId="3932D81A" w14:textId="2DB3C2C5" w:rsidR="00463ED7" w:rsidRDefault="00463ED7" w:rsidP="00CF4922">
      <w:pPr>
        <w:tabs>
          <w:tab w:val="left" w:pos="720"/>
          <w:tab w:val="left" w:pos="1080"/>
          <w:tab w:val="left" w:pos="1440"/>
          <w:tab w:val="left" w:pos="1800"/>
        </w:tabs>
        <w:spacing w:line="240" w:lineRule="auto"/>
        <w:ind w:left="360"/>
        <w:rPr>
          <w:rFonts w:ascii="Courier New" w:eastAsia="Times New Roman" w:hAnsi="Courier New" w:cs="Courier New"/>
          <w:color w:val="000000"/>
          <w:sz w:val="20"/>
          <w:szCs w:val="20"/>
        </w:rPr>
      </w:pPr>
      <w:r w:rsidRPr="00CC0ABE">
        <w:rPr>
          <w:rFonts w:ascii="Courier New" w:eastAsia="Times New Roman" w:hAnsi="Courier New" w:cs="Courier New"/>
          <w:color w:val="000000"/>
          <w:sz w:val="20"/>
          <w:szCs w:val="20"/>
        </w:rPr>
        <w:t>&lt;/conventiondeclaration&gt;</w:t>
      </w:r>
    </w:p>
    <w:p w14:paraId="6E9935DC" w14:textId="77777777" w:rsidR="00463ED7" w:rsidRDefault="00463ED7" w:rsidP="00CF4922">
      <w:pPr>
        <w:tabs>
          <w:tab w:val="left" w:pos="720"/>
          <w:tab w:val="left" w:pos="1080"/>
          <w:tab w:val="left" w:pos="1440"/>
          <w:tab w:val="left" w:pos="1800"/>
        </w:tabs>
        <w:spacing w:line="240" w:lineRule="auto"/>
        <w:ind w:left="360"/>
        <w:rPr>
          <w:rFonts w:ascii="Courier New" w:eastAsia="Times New Roman" w:hAnsi="Courier New" w:cs="Courier New"/>
          <w:color w:val="000000"/>
          <w:sz w:val="20"/>
          <w:szCs w:val="20"/>
        </w:rPr>
      </w:pPr>
    </w:p>
    <w:p w14:paraId="06B41FA7" w14:textId="77777777" w:rsidR="00463ED7" w:rsidRDefault="00463ED7" w:rsidP="00CF4922">
      <w:pPr>
        <w:tabs>
          <w:tab w:val="left" w:pos="720"/>
          <w:tab w:val="left" w:pos="1080"/>
          <w:tab w:val="left" w:pos="1440"/>
          <w:tab w:val="left" w:pos="1800"/>
        </w:tabs>
        <w:spacing w:line="240" w:lineRule="auto"/>
        <w:ind w:left="360"/>
        <w:rPr>
          <w:rFonts w:ascii="Courier New" w:eastAsia="Times New Roman" w:hAnsi="Courier New" w:cs="Courier New"/>
          <w:color w:val="000000"/>
          <w:sz w:val="20"/>
          <w:szCs w:val="20"/>
        </w:rPr>
      </w:pPr>
    </w:p>
    <w:p w14:paraId="5FD9C968" w14:textId="77777777" w:rsidR="00DA380E" w:rsidRDefault="00463ED7" w:rsidP="00113A28">
      <w:pPr>
        <w:tabs>
          <w:tab w:val="left" w:pos="720"/>
          <w:tab w:val="left" w:pos="1080"/>
          <w:tab w:val="left" w:pos="1440"/>
          <w:tab w:val="left" w:pos="1800"/>
        </w:tabs>
        <w:spacing w:line="240" w:lineRule="auto"/>
        <w:ind w:left="720" w:hanging="360"/>
        <w:rPr>
          <w:rFonts w:ascii="Courier New" w:eastAsia="Times New Roman" w:hAnsi="Courier New" w:cs="Courier New"/>
          <w:bCs/>
          <w:color w:val="000000"/>
          <w:sz w:val="20"/>
          <w:szCs w:val="20"/>
        </w:rPr>
      </w:pPr>
      <w:r w:rsidRPr="00CC0ABE">
        <w:rPr>
          <w:rFonts w:ascii="Courier New" w:eastAsia="Times New Roman" w:hAnsi="Courier New" w:cs="Courier New"/>
          <w:color w:val="000000"/>
          <w:sz w:val="20"/>
          <w:szCs w:val="20"/>
        </w:rPr>
        <w:t>&lt;didnote&gt;File also contains materials from the</w:t>
      </w:r>
      <w:r w:rsidR="00113A28">
        <w:rPr>
          <w:rFonts w:ascii="Courier New" w:eastAsia="Times New Roman" w:hAnsi="Courier New" w:cs="Courier New"/>
          <w:bCs/>
          <w:color w:val="000000"/>
          <w:sz w:val="20"/>
          <w:szCs w:val="20"/>
        </w:rPr>
        <w:tab/>
      </w:r>
    </w:p>
    <w:p w14:paraId="2C7FD786" w14:textId="2EFACD93" w:rsidR="00113A28" w:rsidRDefault="00DA380E" w:rsidP="00113A28">
      <w:pPr>
        <w:tabs>
          <w:tab w:val="left" w:pos="720"/>
          <w:tab w:val="left" w:pos="1080"/>
          <w:tab w:val="left" w:pos="1440"/>
          <w:tab w:val="left" w:pos="1800"/>
        </w:tabs>
        <w:spacing w:line="240" w:lineRule="auto"/>
        <w:ind w:left="720" w:hanging="360"/>
        <w:rPr>
          <w:rFonts w:ascii="Times New Roman" w:eastAsia="Times New Roman" w:hAnsi="Times New Roman" w:cs="Times New Roman"/>
          <w:sz w:val="24"/>
          <w:szCs w:val="24"/>
        </w:rPr>
      </w:pPr>
      <w:r>
        <w:rPr>
          <w:rFonts w:ascii="Courier New" w:eastAsia="Times New Roman" w:hAnsi="Courier New" w:cs="Courier New"/>
          <w:bCs/>
          <w:color w:val="000000"/>
          <w:sz w:val="20"/>
          <w:szCs w:val="20"/>
        </w:rPr>
        <w:tab/>
      </w:r>
      <w:r w:rsidR="00463ED7" w:rsidRPr="00CC0ABE">
        <w:rPr>
          <w:rFonts w:ascii="Courier New" w:eastAsia="Times New Roman" w:hAnsi="Courier New" w:cs="Courier New"/>
          <w:bCs/>
          <w:color w:val="000000"/>
          <w:sz w:val="20"/>
          <w:szCs w:val="20"/>
        </w:rPr>
        <w:t>&lt;</w:t>
      </w:r>
      <w:r w:rsidR="00463ED7" w:rsidRPr="00CF4922">
        <w:rPr>
          <w:rFonts w:ascii="Courier New" w:hAnsi="Courier New"/>
          <w:b/>
          <w:color w:val="000000"/>
          <w:sz w:val="20"/>
        </w:rPr>
        <w:t>abbr</w:t>
      </w:r>
      <w:r w:rsidR="00463ED7" w:rsidRPr="00CC0ABE">
        <w:rPr>
          <w:rFonts w:ascii="Courier New" w:eastAsia="Times New Roman" w:hAnsi="Courier New" w:cs="Courier New"/>
          <w:bCs/>
          <w:color w:val="000000"/>
          <w:sz w:val="20"/>
          <w:szCs w:val="20"/>
        </w:rPr>
        <w:t xml:space="preserve"> expan=</w:t>
      </w:r>
      <w:r w:rsidR="00677450">
        <w:rPr>
          <w:rFonts w:ascii="Courier New" w:eastAsia="Times New Roman" w:hAnsi="Courier New" w:cs="Courier New"/>
          <w:bCs/>
          <w:color w:val="000000"/>
          <w:sz w:val="20"/>
          <w:szCs w:val="20"/>
        </w:rPr>
        <w:t>"</w:t>
      </w:r>
      <w:r w:rsidR="00463ED7" w:rsidRPr="00CC0ABE">
        <w:rPr>
          <w:rFonts w:ascii="Courier New" w:eastAsia="Times New Roman" w:hAnsi="Courier New" w:cs="Courier New"/>
          <w:bCs/>
          <w:color w:val="000000"/>
          <w:sz w:val="20"/>
          <w:szCs w:val="20"/>
        </w:rPr>
        <w:t>American Civil Liberties Union</w:t>
      </w:r>
      <w:r w:rsidR="00677450">
        <w:rPr>
          <w:rFonts w:ascii="Courier New" w:eastAsia="Times New Roman" w:hAnsi="Courier New" w:cs="Courier New"/>
          <w:bCs/>
          <w:color w:val="000000"/>
          <w:sz w:val="20"/>
          <w:szCs w:val="20"/>
        </w:rPr>
        <w:t>"</w:t>
      </w:r>
      <w:r w:rsidR="00463ED7" w:rsidRPr="00CC0ABE">
        <w:rPr>
          <w:rFonts w:ascii="Courier New" w:eastAsia="Times New Roman" w:hAnsi="Courier New" w:cs="Courier New"/>
          <w:bCs/>
          <w:color w:val="000000"/>
          <w:sz w:val="20"/>
          <w:szCs w:val="20"/>
        </w:rPr>
        <w:t>&gt;</w:t>
      </w:r>
      <w:r w:rsidR="00463ED7" w:rsidRPr="00CC0ABE">
        <w:rPr>
          <w:rFonts w:ascii="Courier New" w:eastAsia="Times New Roman" w:hAnsi="Courier New" w:cs="Courier New"/>
          <w:color w:val="000000"/>
          <w:sz w:val="20"/>
          <w:szCs w:val="20"/>
        </w:rPr>
        <w:t>ACLU</w:t>
      </w:r>
      <w:r w:rsidR="00463ED7" w:rsidRPr="00CC0ABE">
        <w:rPr>
          <w:rFonts w:ascii="Courier New" w:eastAsia="Times New Roman" w:hAnsi="Courier New" w:cs="Courier New"/>
          <w:bCs/>
          <w:color w:val="000000"/>
          <w:sz w:val="20"/>
          <w:szCs w:val="20"/>
        </w:rPr>
        <w:t>&lt;/</w:t>
      </w:r>
      <w:r w:rsidR="00463ED7" w:rsidRPr="00CF4922">
        <w:rPr>
          <w:rFonts w:ascii="Courier New" w:hAnsi="Courier New"/>
          <w:b/>
          <w:color w:val="000000"/>
          <w:sz w:val="20"/>
        </w:rPr>
        <w:t>abbr</w:t>
      </w:r>
      <w:r w:rsidR="00463ED7" w:rsidRPr="00CC0ABE">
        <w:rPr>
          <w:rFonts w:ascii="Courier New" w:eastAsia="Times New Roman" w:hAnsi="Courier New" w:cs="Courier New"/>
          <w:bCs/>
          <w:color w:val="000000"/>
          <w:sz w:val="20"/>
          <w:szCs w:val="20"/>
        </w:rPr>
        <w:t>&gt;</w:t>
      </w:r>
    </w:p>
    <w:p w14:paraId="3FEEBB06" w14:textId="77777777" w:rsidR="00A4737C" w:rsidRDefault="00463ED7" w:rsidP="00113A28">
      <w:pPr>
        <w:tabs>
          <w:tab w:val="left" w:pos="720"/>
          <w:tab w:val="left" w:pos="1080"/>
          <w:tab w:val="left" w:pos="1440"/>
          <w:tab w:val="left" w:pos="1800"/>
        </w:tabs>
        <w:spacing w:line="240" w:lineRule="auto"/>
        <w:ind w:left="360"/>
        <w:rPr>
          <w:rFonts w:ascii="Courier New" w:eastAsia="Times New Roman" w:hAnsi="Courier New" w:cs="Courier New"/>
          <w:color w:val="000000"/>
          <w:sz w:val="20"/>
          <w:szCs w:val="20"/>
        </w:rPr>
      </w:pPr>
      <w:r w:rsidRPr="00CC0ABE">
        <w:rPr>
          <w:rFonts w:ascii="Courier New" w:eastAsia="Times New Roman" w:hAnsi="Courier New" w:cs="Courier New"/>
          <w:color w:val="000000"/>
          <w:sz w:val="20"/>
          <w:szCs w:val="20"/>
        </w:rPr>
        <w:t>&lt;/didnote&gt;</w:t>
      </w:r>
    </w:p>
    <w:p w14:paraId="6E96A0CF" w14:textId="77777777" w:rsidR="00A4737C" w:rsidRDefault="00A4737C" w:rsidP="00113A28">
      <w:pPr>
        <w:tabs>
          <w:tab w:val="left" w:pos="720"/>
          <w:tab w:val="left" w:pos="1080"/>
          <w:tab w:val="left" w:pos="1440"/>
          <w:tab w:val="left" w:pos="1800"/>
        </w:tabs>
        <w:spacing w:line="240" w:lineRule="auto"/>
        <w:ind w:left="360"/>
        <w:rPr>
          <w:rFonts w:ascii="Courier New" w:eastAsia="Times New Roman" w:hAnsi="Courier New" w:cs="Courier New"/>
          <w:color w:val="000000"/>
          <w:sz w:val="20"/>
          <w:szCs w:val="20"/>
        </w:rPr>
      </w:pPr>
    </w:p>
    <w:p w14:paraId="530DC009" w14:textId="77777777" w:rsidR="00A4737C" w:rsidRDefault="00A4737C" w:rsidP="00A4737C">
      <w:pPr>
        <w:tabs>
          <w:tab w:val="left" w:pos="720"/>
          <w:tab w:val="left" w:pos="1080"/>
          <w:tab w:val="left" w:pos="1440"/>
          <w:tab w:val="left" w:pos="1800"/>
        </w:tabs>
        <w:spacing w:line="240" w:lineRule="auto"/>
        <w:ind w:left="720" w:hanging="360"/>
        <w:rPr>
          <w:rFonts w:ascii="Courier New" w:eastAsia="Times New Roman" w:hAnsi="Courier New" w:cs="Courier New"/>
          <w:color w:val="000000"/>
          <w:sz w:val="20"/>
          <w:szCs w:val="20"/>
        </w:rPr>
      </w:pPr>
    </w:p>
    <w:p w14:paraId="466EAF1B" w14:textId="01209ABF" w:rsidR="00A4737C" w:rsidRPr="00A4737C" w:rsidRDefault="00A4737C" w:rsidP="00A4737C">
      <w:pPr>
        <w:tabs>
          <w:tab w:val="left" w:pos="720"/>
          <w:tab w:val="left" w:pos="1080"/>
          <w:tab w:val="left" w:pos="1440"/>
          <w:tab w:val="left" w:pos="1800"/>
        </w:tabs>
        <w:spacing w:line="240" w:lineRule="auto"/>
        <w:ind w:left="360"/>
        <w:rPr>
          <w:rFonts w:ascii="Courier New" w:eastAsia="Times New Roman" w:hAnsi="Courier New" w:cs="Courier New"/>
          <w:color w:val="000000"/>
          <w:sz w:val="20"/>
          <w:szCs w:val="20"/>
        </w:rPr>
      </w:pPr>
      <w:r w:rsidRPr="00A4737C">
        <w:rPr>
          <w:rFonts w:ascii="Courier New" w:eastAsia="Times New Roman" w:hAnsi="Courier New" w:cs="Courier New"/>
          <w:color w:val="000000"/>
          <w:sz w:val="20"/>
          <w:szCs w:val="20"/>
        </w:rPr>
        <w:t>&lt;c02&gt;</w:t>
      </w:r>
    </w:p>
    <w:p w14:paraId="1F407B92" w14:textId="741DD5AC" w:rsidR="00A4737C" w:rsidRPr="00A4737C" w:rsidRDefault="00A4737C" w:rsidP="00A4737C">
      <w:pPr>
        <w:tabs>
          <w:tab w:val="left" w:pos="720"/>
          <w:tab w:val="left" w:pos="1080"/>
          <w:tab w:val="left" w:pos="1440"/>
          <w:tab w:val="left" w:pos="180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A4737C">
        <w:rPr>
          <w:rFonts w:ascii="Courier New" w:eastAsia="Times New Roman" w:hAnsi="Courier New" w:cs="Courier New"/>
          <w:color w:val="000000"/>
          <w:sz w:val="20"/>
          <w:szCs w:val="20"/>
        </w:rPr>
        <w:t>&lt;did&gt;</w:t>
      </w:r>
    </w:p>
    <w:p w14:paraId="07D164F0" w14:textId="2DB6678C" w:rsidR="00A4737C" w:rsidRPr="00A4737C" w:rsidRDefault="00A4737C" w:rsidP="00A4737C">
      <w:pPr>
        <w:tabs>
          <w:tab w:val="left" w:pos="720"/>
          <w:tab w:val="left" w:pos="1080"/>
          <w:tab w:val="left" w:pos="1440"/>
          <w:tab w:val="left" w:pos="1800"/>
        </w:tabs>
        <w:spacing w:line="240" w:lineRule="auto"/>
        <w:ind w:left="1440" w:hanging="108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A4737C">
        <w:rPr>
          <w:rFonts w:ascii="Courier New" w:eastAsia="Times New Roman" w:hAnsi="Courier New" w:cs="Courier New"/>
          <w:color w:val="000000"/>
          <w:sz w:val="20"/>
          <w:szCs w:val="20"/>
        </w:rPr>
        <w:t>&lt;unittitle</w:t>
      </w:r>
      <w:r w:rsidRPr="00E25CD8">
        <w:rPr>
          <w:rFonts w:ascii="Courier New" w:eastAsia="Times New Roman" w:hAnsi="Courier New" w:cs="Courier New"/>
          <w:b/>
          <w:color w:val="000000"/>
          <w:sz w:val="20"/>
          <w:szCs w:val="20"/>
        </w:rPr>
        <w:t>&gt;&lt;abbr expan=</w:t>
      </w:r>
      <w:r w:rsidR="00677450" w:rsidRPr="00E25CD8">
        <w:rPr>
          <w:rFonts w:ascii="Courier New" w:eastAsia="Times New Roman" w:hAnsi="Courier New" w:cs="Courier New"/>
          <w:b/>
          <w:color w:val="000000"/>
          <w:sz w:val="20"/>
          <w:szCs w:val="20"/>
        </w:rPr>
        <w:t>"</w:t>
      </w:r>
      <w:r w:rsidRPr="00E25CD8">
        <w:rPr>
          <w:rFonts w:ascii="Courier New" w:eastAsia="Times New Roman" w:hAnsi="Courier New" w:cs="Courier New"/>
          <w:b/>
          <w:color w:val="000000"/>
          <w:sz w:val="20"/>
          <w:szCs w:val="20"/>
        </w:rPr>
        <w:t>United Nations Educational, Scientific and Cultural Organization</w:t>
      </w:r>
      <w:r w:rsidR="00677450" w:rsidRPr="00E25CD8">
        <w:rPr>
          <w:rFonts w:ascii="Courier New" w:eastAsia="Times New Roman" w:hAnsi="Courier New" w:cs="Courier New"/>
          <w:b/>
          <w:color w:val="000000"/>
          <w:sz w:val="20"/>
          <w:szCs w:val="20"/>
        </w:rPr>
        <w:t>"</w:t>
      </w:r>
      <w:r w:rsidRPr="00E25CD8">
        <w:rPr>
          <w:rFonts w:ascii="Courier New" w:eastAsia="Times New Roman" w:hAnsi="Courier New" w:cs="Courier New"/>
          <w:b/>
          <w:color w:val="000000"/>
          <w:sz w:val="20"/>
          <w:szCs w:val="20"/>
        </w:rPr>
        <w:t>&gt;</w:t>
      </w:r>
      <w:r w:rsidRPr="00A4737C">
        <w:rPr>
          <w:rFonts w:ascii="Courier New" w:eastAsia="Times New Roman" w:hAnsi="Courier New" w:cs="Courier New"/>
          <w:color w:val="000000"/>
          <w:sz w:val="20"/>
          <w:szCs w:val="20"/>
        </w:rPr>
        <w:t>UNESCO</w:t>
      </w:r>
      <w:r w:rsidRPr="00E25CD8">
        <w:rPr>
          <w:rFonts w:ascii="Courier New" w:eastAsia="Times New Roman" w:hAnsi="Courier New" w:cs="Courier New"/>
          <w:b/>
          <w:color w:val="000000"/>
          <w:sz w:val="20"/>
          <w:szCs w:val="20"/>
        </w:rPr>
        <w:t>&lt;/abbr&gt;</w:t>
      </w:r>
      <w:r w:rsidRPr="00A4737C">
        <w:rPr>
          <w:rFonts w:ascii="Courier New" w:eastAsia="Times New Roman" w:hAnsi="Courier New" w:cs="Courier New"/>
          <w:color w:val="000000"/>
          <w:sz w:val="20"/>
          <w:szCs w:val="20"/>
        </w:rPr>
        <w:t>&lt;/unittitle&gt;</w:t>
      </w:r>
    </w:p>
    <w:p w14:paraId="0719F6F3" w14:textId="0E258C56" w:rsidR="00A4737C" w:rsidRPr="00A4737C" w:rsidRDefault="00A4737C" w:rsidP="00A4737C">
      <w:pPr>
        <w:tabs>
          <w:tab w:val="left" w:pos="720"/>
          <w:tab w:val="left" w:pos="1080"/>
          <w:tab w:val="left" w:pos="1440"/>
          <w:tab w:val="left" w:pos="180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A4737C">
        <w:rPr>
          <w:rFonts w:ascii="Courier New" w:eastAsia="Times New Roman" w:hAnsi="Courier New" w:cs="Courier New"/>
          <w:color w:val="000000"/>
          <w:sz w:val="20"/>
          <w:szCs w:val="20"/>
        </w:rPr>
        <w:t>[. . .]</w:t>
      </w:r>
    </w:p>
    <w:p w14:paraId="0A237EC1" w14:textId="0A353000" w:rsidR="00A4737C" w:rsidRPr="00A4737C" w:rsidRDefault="00A4737C" w:rsidP="00A4737C">
      <w:pPr>
        <w:tabs>
          <w:tab w:val="left" w:pos="720"/>
          <w:tab w:val="left" w:pos="1080"/>
          <w:tab w:val="left" w:pos="1440"/>
          <w:tab w:val="left" w:pos="180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A4737C">
        <w:rPr>
          <w:rFonts w:ascii="Courier New" w:eastAsia="Times New Roman" w:hAnsi="Courier New" w:cs="Courier New"/>
          <w:color w:val="000000"/>
          <w:sz w:val="20"/>
          <w:szCs w:val="20"/>
        </w:rPr>
        <w:t>&lt;/did&gt;</w:t>
      </w:r>
    </w:p>
    <w:p w14:paraId="0EC2679E" w14:textId="357F158A" w:rsidR="00A4737C" w:rsidRPr="00A4737C" w:rsidRDefault="00A4737C" w:rsidP="00A4737C">
      <w:pPr>
        <w:tabs>
          <w:tab w:val="left" w:pos="720"/>
          <w:tab w:val="left" w:pos="1080"/>
          <w:tab w:val="left" w:pos="1440"/>
          <w:tab w:val="left" w:pos="1800"/>
        </w:tabs>
        <w:spacing w:line="240" w:lineRule="auto"/>
        <w:ind w:left="360"/>
        <w:rPr>
          <w:rFonts w:ascii="Courier New" w:eastAsia="Times New Roman" w:hAnsi="Courier New" w:cs="Courier New"/>
          <w:color w:val="000000"/>
          <w:sz w:val="20"/>
          <w:szCs w:val="20"/>
        </w:rPr>
      </w:pPr>
      <w:r w:rsidRPr="00A4737C">
        <w:rPr>
          <w:rFonts w:ascii="Courier New" w:eastAsia="Times New Roman" w:hAnsi="Courier New" w:cs="Courier New"/>
          <w:color w:val="000000"/>
          <w:sz w:val="20"/>
          <w:szCs w:val="20"/>
        </w:rPr>
        <w:t>&lt;/c02&gt;</w:t>
      </w:r>
    </w:p>
    <w:p w14:paraId="2BE2F355" w14:textId="44899E9C" w:rsidR="00463ED7" w:rsidRPr="00113A28" w:rsidRDefault="00463ED7" w:rsidP="00113A28">
      <w:pPr>
        <w:tabs>
          <w:tab w:val="left" w:pos="720"/>
          <w:tab w:val="left" w:pos="1080"/>
          <w:tab w:val="left" w:pos="1440"/>
          <w:tab w:val="left" w:pos="1800"/>
        </w:tabs>
        <w:spacing w:line="240" w:lineRule="auto"/>
        <w:ind w:left="360"/>
        <w:rPr>
          <w:rFonts w:ascii="Times New Roman" w:eastAsia="Times New Roman" w:hAnsi="Times New Roman" w:cs="Times New Roman"/>
          <w:sz w:val="24"/>
          <w:szCs w:val="24"/>
        </w:rPr>
      </w:pPr>
      <w:r>
        <w:br w:type="page"/>
      </w:r>
    </w:p>
    <w:p w14:paraId="3C9DD002" w14:textId="77777777" w:rsidR="00E94B49" w:rsidRPr="00463ED7" w:rsidRDefault="00E94B49" w:rsidP="00E94B49">
      <w:pPr>
        <w:rPr>
          <w:rFonts w:ascii="Arial" w:hAnsi="Arial" w:cs="Arial"/>
          <w:b/>
          <w:bCs/>
          <w:sz w:val="24"/>
          <w:szCs w:val="24"/>
        </w:rPr>
      </w:pPr>
      <w:r w:rsidRPr="00E94B49">
        <w:rPr>
          <w:rFonts w:ascii="Arial" w:hAnsi="Arial" w:cs="Arial"/>
          <w:b/>
          <w:bCs/>
          <w:sz w:val="24"/>
          <w:szCs w:val="24"/>
        </w:rPr>
        <w:lastRenderedPageBreak/>
        <w:t xml:space="preserve">&lt;abstract&gt; </w:t>
      </w:r>
      <w:r w:rsidR="00E970B2">
        <w:rPr>
          <w:rFonts w:ascii="Arial" w:hAnsi="Arial" w:cs="Arial"/>
          <w:b/>
          <w:bCs/>
          <w:sz w:val="24"/>
          <w:szCs w:val="24"/>
        </w:rPr>
        <w:t xml:space="preserve"> </w:t>
      </w:r>
      <w:r w:rsidRPr="00E94B49">
        <w:rPr>
          <w:rFonts w:ascii="Arial" w:hAnsi="Arial" w:cs="Arial"/>
          <w:b/>
          <w:bCs/>
          <w:sz w:val="24"/>
          <w:szCs w:val="24"/>
        </w:rPr>
        <w:t>Abstract</w:t>
      </w:r>
    </w:p>
    <w:p w14:paraId="0D41A530" w14:textId="77777777" w:rsidR="00E94B49" w:rsidRDefault="00E94B49" w:rsidP="00E94B49">
      <w:pPr>
        <w:rPr>
          <w:rFonts w:ascii="Arial" w:hAnsi="Arial" w:cs="Arial"/>
          <w:b/>
          <w:bCs/>
          <w:sz w:val="24"/>
          <w:szCs w:val="24"/>
        </w:rPr>
      </w:pPr>
    </w:p>
    <w:p w14:paraId="2A6AC85A" w14:textId="77777777" w:rsidR="00E94B49" w:rsidRDefault="00E94B49" w:rsidP="00E94B49">
      <w:pPr>
        <w:rPr>
          <w:rFonts w:ascii="Arial" w:hAnsi="Arial" w:cs="Arial"/>
          <w:b/>
          <w:bCs/>
          <w:sz w:val="24"/>
          <w:szCs w:val="24"/>
        </w:rPr>
      </w:pPr>
    </w:p>
    <w:p w14:paraId="5D94FB16" w14:textId="533B4535" w:rsidR="00D45C40" w:rsidRDefault="00E94B49" w:rsidP="00E94B49">
      <w:pPr>
        <w:rPr>
          <w:rFonts w:ascii="Arial" w:hAnsi="Arial" w:cs="Arial"/>
          <w:bCs/>
          <w:sz w:val="24"/>
          <w:szCs w:val="24"/>
        </w:rPr>
      </w:pPr>
      <w:r w:rsidRPr="00E94B49">
        <w:rPr>
          <w:rFonts w:ascii="Arial" w:hAnsi="Arial" w:cs="Arial"/>
          <w:b/>
          <w:bCs/>
          <w:sz w:val="24"/>
          <w:szCs w:val="24"/>
        </w:rPr>
        <w:t>Summary:</w:t>
      </w:r>
    </w:p>
    <w:p w14:paraId="37716564" w14:textId="66D3E0F1" w:rsidR="00E94B49" w:rsidRPr="00E94B49" w:rsidRDefault="00B374C4" w:rsidP="00D45C40">
      <w:pPr>
        <w:ind w:left="360"/>
        <w:rPr>
          <w:rFonts w:ascii="Arial" w:hAnsi="Arial" w:cs="Arial"/>
          <w:sz w:val="24"/>
          <w:szCs w:val="24"/>
        </w:rPr>
      </w:pPr>
      <w:r w:rsidRPr="00B374C4">
        <w:rPr>
          <w:rFonts w:ascii="Arial" w:hAnsi="Arial" w:cs="Arial"/>
          <w:bCs/>
          <w:sz w:val="24"/>
          <w:szCs w:val="24"/>
        </w:rPr>
        <w:t xml:space="preserve">A </w:t>
      </w:r>
      <w:r w:rsidR="00723764">
        <w:rPr>
          <w:rFonts w:ascii="Arial" w:hAnsi="Arial" w:cs="Arial"/>
          <w:bCs/>
          <w:sz w:val="24"/>
          <w:szCs w:val="24"/>
        </w:rPr>
        <w:t xml:space="preserve">child element of </w:t>
      </w:r>
      <w:r>
        <w:rPr>
          <w:rFonts w:ascii="Arial" w:hAnsi="Arial" w:cs="Arial"/>
          <w:bCs/>
          <w:sz w:val="24"/>
          <w:szCs w:val="24"/>
        </w:rPr>
        <w:t xml:space="preserve">&lt;did&gt; </w:t>
      </w:r>
      <w:r w:rsidR="005C196D">
        <w:rPr>
          <w:rFonts w:ascii="Arial" w:hAnsi="Arial" w:cs="Arial"/>
          <w:bCs/>
          <w:sz w:val="24"/>
          <w:szCs w:val="24"/>
        </w:rPr>
        <w:t>that provides</w:t>
      </w:r>
      <w:r w:rsidR="00EF2DBB">
        <w:rPr>
          <w:rFonts w:ascii="Arial" w:hAnsi="Arial" w:cs="Arial"/>
          <w:bCs/>
          <w:sz w:val="24"/>
          <w:szCs w:val="24"/>
        </w:rPr>
        <w:t xml:space="preserve"> a </w:t>
      </w:r>
      <w:r>
        <w:rPr>
          <w:rFonts w:ascii="Arial" w:hAnsi="Arial" w:cs="Arial"/>
          <w:bCs/>
          <w:sz w:val="24"/>
          <w:szCs w:val="24"/>
        </w:rPr>
        <w:t xml:space="preserve">brief characterization of the </w:t>
      </w:r>
      <w:r w:rsidR="005200BB">
        <w:rPr>
          <w:rFonts w:ascii="Arial" w:hAnsi="Arial" w:cs="Arial"/>
          <w:bCs/>
          <w:sz w:val="24"/>
          <w:szCs w:val="24"/>
        </w:rPr>
        <w:t>materials</w:t>
      </w:r>
      <w:r w:rsidR="001D49CB">
        <w:rPr>
          <w:rFonts w:ascii="Arial" w:hAnsi="Arial" w:cs="Arial"/>
          <w:bCs/>
          <w:sz w:val="24"/>
          <w:szCs w:val="24"/>
        </w:rPr>
        <w:t xml:space="preserve"> being described</w:t>
      </w:r>
      <w:r>
        <w:rPr>
          <w:rFonts w:ascii="Arial" w:hAnsi="Arial" w:cs="Arial"/>
          <w:bCs/>
          <w:sz w:val="24"/>
          <w:szCs w:val="24"/>
        </w:rPr>
        <w:t>.</w:t>
      </w:r>
    </w:p>
    <w:p w14:paraId="144B8479" w14:textId="77777777" w:rsidR="00E94B49" w:rsidRPr="00E94B49" w:rsidRDefault="00E94B49" w:rsidP="00E94B49">
      <w:pPr>
        <w:rPr>
          <w:rFonts w:ascii="Arial" w:hAnsi="Arial" w:cs="Arial"/>
          <w:sz w:val="24"/>
          <w:szCs w:val="24"/>
        </w:rPr>
      </w:pPr>
    </w:p>
    <w:p w14:paraId="3025D2F3" w14:textId="3E15EC27" w:rsidR="00D45C40" w:rsidRDefault="00E94B49" w:rsidP="00E94B49">
      <w:pPr>
        <w:rPr>
          <w:rFonts w:ascii="Arial" w:hAnsi="Arial" w:cs="Arial"/>
          <w:b/>
          <w:bCs/>
          <w:sz w:val="24"/>
          <w:szCs w:val="24"/>
        </w:rPr>
      </w:pPr>
      <w:r w:rsidRPr="00E94B49">
        <w:rPr>
          <w:rFonts w:ascii="Arial" w:hAnsi="Arial" w:cs="Arial"/>
          <w:b/>
          <w:bCs/>
          <w:sz w:val="24"/>
          <w:szCs w:val="24"/>
        </w:rPr>
        <w:t>May Contain:</w:t>
      </w:r>
    </w:p>
    <w:p w14:paraId="361A8893" w14:textId="77777777" w:rsidR="00E94B49" w:rsidRPr="00E94B49" w:rsidRDefault="009425B5" w:rsidP="00D45C40">
      <w:pPr>
        <w:ind w:left="360"/>
        <w:rPr>
          <w:rFonts w:ascii="Arial" w:hAnsi="Arial" w:cs="Arial"/>
          <w:sz w:val="24"/>
          <w:szCs w:val="24"/>
        </w:rPr>
      </w:pPr>
      <w:r>
        <w:rPr>
          <w:rFonts w:ascii="Arial" w:hAnsi="Arial" w:cs="Arial"/>
          <w:bCs/>
          <w:sz w:val="24"/>
          <w:szCs w:val="24"/>
        </w:rPr>
        <w:t xml:space="preserve">[text], </w:t>
      </w:r>
      <w:r w:rsidR="00ED5673">
        <w:rPr>
          <w:rFonts w:ascii="Arial" w:hAnsi="Arial" w:cs="Arial"/>
          <w:sz w:val="24"/>
          <w:szCs w:val="24"/>
        </w:rPr>
        <w:t xml:space="preserve">abbr, </w:t>
      </w:r>
      <w:r w:rsidR="00954E60">
        <w:rPr>
          <w:rFonts w:ascii="Arial" w:hAnsi="Arial" w:cs="Arial"/>
          <w:sz w:val="24"/>
          <w:szCs w:val="24"/>
        </w:rPr>
        <w:t xml:space="preserve">corpname, date, emph, </w:t>
      </w:r>
      <w:r>
        <w:rPr>
          <w:rFonts w:ascii="Arial" w:hAnsi="Arial" w:cs="Arial"/>
          <w:sz w:val="24"/>
          <w:szCs w:val="24"/>
        </w:rPr>
        <w:t xml:space="preserve">expan, </w:t>
      </w:r>
      <w:r w:rsidR="00954E60">
        <w:rPr>
          <w:rFonts w:ascii="Arial" w:hAnsi="Arial" w:cs="Arial"/>
          <w:sz w:val="24"/>
          <w:szCs w:val="24"/>
        </w:rPr>
        <w:t>f</w:t>
      </w:r>
      <w:r w:rsidR="00A97F4C">
        <w:rPr>
          <w:rFonts w:ascii="Arial" w:hAnsi="Arial" w:cs="Arial"/>
          <w:sz w:val="24"/>
          <w:szCs w:val="24"/>
        </w:rPr>
        <w:t>a</w:t>
      </w:r>
      <w:r w:rsidR="00954E60">
        <w:rPr>
          <w:rFonts w:ascii="Arial" w:hAnsi="Arial" w:cs="Arial"/>
          <w:sz w:val="24"/>
          <w:szCs w:val="24"/>
        </w:rPr>
        <w:t>m</w:t>
      </w:r>
      <w:r w:rsidR="00A97F4C">
        <w:rPr>
          <w:rFonts w:ascii="Arial" w:hAnsi="Arial" w:cs="Arial"/>
          <w:sz w:val="24"/>
          <w:szCs w:val="24"/>
        </w:rPr>
        <w:t>name, footnote, foreign, function, genreform, geogname, lb, name, num, occupation, persname, quote, ptr, ref, subject, title</w:t>
      </w:r>
    </w:p>
    <w:p w14:paraId="32F63024" w14:textId="77777777" w:rsidR="00E94B49" w:rsidRPr="00E94B49" w:rsidRDefault="00E94B49" w:rsidP="00E94B49">
      <w:pPr>
        <w:rPr>
          <w:rFonts w:ascii="Arial" w:hAnsi="Arial" w:cs="Arial"/>
          <w:sz w:val="24"/>
          <w:szCs w:val="24"/>
        </w:rPr>
      </w:pPr>
    </w:p>
    <w:p w14:paraId="29A1AC85" w14:textId="5A4212F3" w:rsidR="00D45C40" w:rsidRDefault="00E94B49" w:rsidP="00E94B49">
      <w:pPr>
        <w:rPr>
          <w:rFonts w:ascii="Arial" w:hAnsi="Arial" w:cs="Arial"/>
          <w:b/>
          <w:bCs/>
          <w:sz w:val="24"/>
          <w:szCs w:val="24"/>
        </w:rPr>
      </w:pPr>
      <w:r w:rsidRPr="00E94B49">
        <w:rPr>
          <w:rFonts w:ascii="Arial" w:hAnsi="Arial" w:cs="Arial"/>
          <w:b/>
          <w:bCs/>
          <w:sz w:val="24"/>
          <w:szCs w:val="24"/>
        </w:rPr>
        <w:t>May Occur Within:</w:t>
      </w:r>
    </w:p>
    <w:p w14:paraId="3A64432F" w14:textId="77777777" w:rsidR="00E94B49" w:rsidRPr="00E94B49" w:rsidRDefault="00B374C4" w:rsidP="00D45C40">
      <w:pPr>
        <w:ind w:left="360"/>
        <w:rPr>
          <w:rFonts w:ascii="Arial" w:hAnsi="Arial" w:cs="Arial"/>
          <w:sz w:val="24"/>
          <w:szCs w:val="24"/>
        </w:rPr>
      </w:pPr>
      <w:r w:rsidRPr="00B374C4">
        <w:rPr>
          <w:rFonts w:ascii="Arial" w:hAnsi="Arial" w:cs="Arial"/>
          <w:bCs/>
          <w:sz w:val="24"/>
          <w:szCs w:val="24"/>
        </w:rPr>
        <w:t>did</w:t>
      </w:r>
    </w:p>
    <w:p w14:paraId="337225E3" w14:textId="77777777" w:rsidR="00E94B49" w:rsidRPr="00E94B49" w:rsidRDefault="00E94B49" w:rsidP="00E94B49">
      <w:pPr>
        <w:rPr>
          <w:rFonts w:ascii="Arial" w:hAnsi="Arial" w:cs="Arial"/>
          <w:sz w:val="24"/>
          <w:szCs w:val="24"/>
        </w:rPr>
      </w:pPr>
    </w:p>
    <w:p w14:paraId="3D2437B4" w14:textId="77777777" w:rsidR="00E94B49" w:rsidRPr="00E94B49" w:rsidRDefault="00E94B49" w:rsidP="00E94B49">
      <w:pPr>
        <w:rPr>
          <w:rFonts w:ascii="Arial" w:hAnsi="Arial" w:cs="Arial"/>
          <w:sz w:val="24"/>
          <w:szCs w:val="24"/>
        </w:rPr>
      </w:pPr>
      <w:r w:rsidRPr="00E94B49">
        <w:rPr>
          <w:rFonts w:ascii="Arial" w:hAnsi="Arial" w:cs="Arial"/>
          <w:b/>
          <w:bCs/>
          <w:sz w:val="24"/>
          <w:szCs w:val="24"/>
        </w:rPr>
        <w:t>Attributes:</w:t>
      </w:r>
    </w:p>
    <w:p w14:paraId="3179BDBF" w14:textId="77777777" w:rsidR="00E94B49" w:rsidRPr="00E94B49" w:rsidRDefault="00E94B49" w:rsidP="00B374C4">
      <w:pPr>
        <w:tabs>
          <w:tab w:val="left" w:pos="2880"/>
        </w:tabs>
        <w:ind w:left="360"/>
        <w:rPr>
          <w:rFonts w:ascii="Arial" w:hAnsi="Arial" w:cs="Arial"/>
          <w:sz w:val="24"/>
          <w:szCs w:val="24"/>
        </w:rPr>
      </w:pPr>
      <w:r w:rsidRPr="00E94B49">
        <w:rPr>
          <w:rFonts w:ascii="Arial" w:hAnsi="Arial" w:cs="Arial"/>
          <w:sz w:val="24"/>
          <w:szCs w:val="24"/>
        </w:rPr>
        <w:t>altrender</w:t>
      </w:r>
      <w:r w:rsidRPr="00E94B49">
        <w:rPr>
          <w:rFonts w:ascii="Arial" w:hAnsi="Arial" w:cs="Arial"/>
          <w:sz w:val="24"/>
          <w:szCs w:val="24"/>
        </w:rPr>
        <w:tab/>
      </w:r>
      <w:r w:rsidRPr="00E94B49">
        <w:rPr>
          <w:rFonts w:ascii="Arial" w:hAnsi="Arial" w:cs="Arial"/>
          <w:sz w:val="24"/>
          <w:szCs w:val="24"/>
        </w:rPr>
        <w:tab/>
        <w:t>Optional</w:t>
      </w:r>
    </w:p>
    <w:p w14:paraId="26711B8F" w14:textId="7E8844D6" w:rsidR="00E94B49" w:rsidRPr="00E94B49" w:rsidRDefault="00E94B49" w:rsidP="00B374C4">
      <w:pPr>
        <w:tabs>
          <w:tab w:val="left" w:pos="2880"/>
        </w:tabs>
        <w:ind w:left="360"/>
        <w:rPr>
          <w:rFonts w:ascii="Arial" w:hAnsi="Arial" w:cs="Arial"/>
          <w:sz w:val="24"/>
          <w:szCs w:val="24"/>
        </w:rPr>
      </w:pPr>
      <w:r w:rsidRPr="00E94B49">
        <w:rPr>
          <w:rFonts w:ascii="Arial" w:hAnsi="Arial" w:cs="Arial"/>
          <w:sz w:val="24"/>
          <w:szCs w:val="24"/>
        </w:rPr>
        <w:t xml:space="preserve">audience </w:t>
      </w:r>
      <w:r w:rsidRPr="00E94B49">
        <w:rPr>
          <w:rFonts w:ascii="Arial" w:hAnsi="Arial" w:cs="Arial"/>
          <w:sz w:val="24"/>
          <w:szCs w:val="24"/>
        </w:rPr>
        <w:tab/>
      </w:r>
      <w:r w:rsidRPr="00E94B49">
        <w:rPr>
          <w:rFonts w:ascii="Arial" w:hAnsi="Arial" w:cs="Arial"/>
          <w:sz w:val="24"/>
          <w:szCs w:val="24"/>
        </w:rPr>
        <w:tab/>
        <w:t>Optional (values limited to:  external, internal)</w:t>
      </w:r>
    </w:p>
    <w:p w14:paraId="5C3B0840" w14:textId="77777777" w:rsidR="00E94B49" w:rsidRPr="00E94B49" w:rsidRDefault="00E94B49" w:rsidP="00B374C4">
      <w:pPr>
        <w:tabs>
          <w:tab w:val="left" w:pos="2880"/>
        </w:tabs>
        <w:ind w:left="360"/>
        <w:rPr>
          <w:rFonts w:ascii="Arial" w:hAnsi="Arial" w:cs="Arial"/>
          <w:sz w:val="24"/>
          <w:szCs w:val="24"/>
        </w:rPr>
      </w:pPr>
      <w:r w:rsidRPr="00E94B49">
        <w:rPr>
          <w:rFonts w:ascii="Arial" w:hAnsi="Arial" w:cs="Arial"/>
          <w:sz w:val="24"/>
          <w:szCs w:val="24"/>
        </w:rPr>
        <w:t>encodinganalog</w:t>
      </w:r>
      <w:r w:rsidRPr="00E94B49">
        <w:rPr>
          <w:rFonts w:ascii="Arial" w:hAnsi="Arial" w:cs="Arial"/>
          <w:sz w:val="24"/>
          <w:szCs w:val="24"/>
        </w:rPr>
        <w:tab/>
      </w:r>
      <w:r w:rsidR="00B374C4">
        <w:rPr>
          <w:rFonts w:ascii="Arial" w:hAnsi="Arial" w:cs="Arial"/>
          <w:sz w:val="24"/>
          <w:szCs w:val="24"/>
        </w:rPr>
        <w:tab/>
      </w:r>
      <w:r w:rsidRPr="00E94B49">
        <w:rPr>
          <w:rFonts w:ascii="Arial" w:hAnsi="Arial" w:cs="Arial"/>
          <w:sz w:val="24"/>
          <w:szCs w:val="24"/>
        </w:rPr>
        <w:t>Optional</w:t>
      </w:r>
    </w:p>
    <w:p w14:paraId="5FB86E24" w14:textId="77777777" w:rsidR="00E94B49" w:rsidRPr="00E94B49" w:rsidRDefault="00ED5673" w:rsidP="00B374C4">
      <w:pPr>
        <w:tabs>
          <w:tab w:val="left" w:pos="2880"/>
        </w:tabs>
        <w:ind w:left="360"/>
        <w:rPr>
          <w:rFonts w:ascii="Arial" w:hAnsi="Arial" w:cs="Arial"/>
          <w:sz w:val="24"/>
          <w:szCs w:val="24"/>
        </w:rPr>
      </w:pPr>
      <w:r>
        <w:rPr>
          <w:rFonts w:ascii="Arial" w:hAnsi="Arial" w:cs="Arial"/>
          <w:sz w:val="24"/>
          <w:szCs w:val="24"/>
        </w:rPr>
        <w:t>id</w:t>
      </w:r>
      <w:r w:rsidR="00E94B49" w:rsidRPr="00E94B49">
        <w:rPr>
          <w:rFonts w:ascii="Arial" w:hAnsi="Arial" w:cs="Arial"/>
          <w:sz w:val="24"/>
          <w:szCs w:val="24"/>
        </w:rPr>
        <w:tab/>
      </w:r>
      <w:r w:rsidR="00E94B49" w:rsidRPr="00E94B49">
        <w:rPr>
          <w:rFonts w:ascii="Arial" w:hAnsi="Arial" w:cs="Arial"/>
          <w:sz w:val="24"/>
          <w:szCs w:val="24"/>
        </w:rPr>
        <w:tab/>
        <w:t>Optional</w:t>
      </w:r>
    </w:p>
    <w:p w14:paraId="416654B0" w14:textId="77777777" w:rsidR="00E94B49" w:rsidRPr="00E94B49" w:rsidRDefault="00E94B49" w:rsidP="00B374C4">
      <w:pPr>
        <w:tabs>
          <w:tab w:val="left" w:pos="2880"/>
        </w:tabs>
        <w:ind w:left="360"/>
        <w:rPr>
          <w:rFonts w:ascii="Arial" w:hAnsi="Arial" w:cs="Arial"/>
          <w:sz w:val="24"/>
          <w:szCs w:val="24"/>
        </w:rPr>
      </w:pPr>
      <w:r w:rsidRPr="00E94B49">
        <w:rPr>
          <w:rFonts w:ascii="Arial" w:hAnsi="Arial" w:cs="Arial"/>
          <w:sz w:val="24"/>
          <w:szCs w:val="24"/>
        </w:rPr>
        <w:t>label</w:t>
      </w:r>
      <w:r w:rsidR="00B374C4">
        <w:rPr>
          <w:rFonts w:ascii="Arial" w:hAnsi="Arial" w:cs="Arial"/>
          <w:sz w:val="24"/>
          <w:szCs w:val="24"/>
        </w:rPr>
        <w:tab/>
      </w:r>
      <w:r w:rsidR="00B374C4">
        <w:rPr>
          <w:rFonts w:ascii="Arial" w:hAnsi="Arial" w:cs="Arial"/>
          <w:sz w:val="24"/>
          <w:szCs w:val="24"/>
        </w:rPr>
        <w:tab/>
      </w:r>
      <w:r w:rsidRPr="00E94B49">
        <w:rPr>
          <w:rFonts w:ascii="Arial" w:hAnsi="Arial" w:cs="Arial"/>
          <w:sz w:val="24"/>
          <w:szCs w:val="24"/>
        </w:rPr>
        <w:t>Optional</w:t>
      </w:r>
    </w:p>
    <w:p w14:paraId="0DCBB636" w14:textId="77777777" w:rsidR="00E94B49" w:rsidRDefault="00E94B49" w:rsidP="00B374C4">
      <w:pPr>
        <w:tabs>
          <w:tab w:val="left" w:pos="2880"/>
        </w:tabs>
        <w:ind w:left="360"/>
        <w:rPr>
          <w:rFonts w:ascii="Arial" w:hAnsi="Arial" w:cs="Arial"/>
          <w:sz w:val="24"/>
          <w:szCs w:val="24"/>
        </w:rPr>
      </w:pPr>
      <w:r w:rsidRPr="00E94B49">
        <w:rPr>
          <w:rFonts w:ascii="Arial" w:hAnsi="Arial" w:cs="Arial"/>
          <w:sz w:val="24"/>
          <w:szCs w:val="24"/>
        </w:rPr>
        <w:t>lang</w:t>
      </w:r>
      <w:r w:rsidR="00B374C4">
        <w:rPr>
          <w:rFonts w:ascii="Arial" w:hAnsi="Arial" w:cs="Arial"/>
          <w:sz w:val="24"/>
          <w:szCs w:val="24"/>
        </w:rPr>
        <w:tab/>
      </w:r>
      <w:r w:rsidR="00B374C4">
        <w:rPr>
          <w:rFonts w:ascii="Arial" w:hAnsi="Arial" w:cs="Arial"/>
          <w:sz w:val="24"/>
          <w:szCs w:val="24"/>
        </w:rPr>
        <w:tab/>
      </w:r>
      <w:r w:rsidRPr="00E94B49">
        <w:rPr>
          <w:rFonts w:ascii="Arial" w:hAnsi="Arial" w:cs="Arial"/>
          <w:sz w:val="24"/>
          <w:szCs w:val="24"/>
        </w:rPr>
        <w:t>Optional</w:t>
      </w:r>
    </w:p>
    <w:p w14:paraId="5B19FA07" w14:textId="77777777" w:rsidR="00ED5673" w:rsidRPr="00E94B49" w:rsidRDefault="00ED5673" w:rsidP="00B374C4">
      <w:pPr>
        <w:tabs>
          <w:tab w:val="left" w:pos="2880"/>
        </w:tabs>
        <w:ind w:left="360"/>
        <w:rPr>
          <w:rFonts w:ascii="Arial" w:hAnsi="Arial" w:cs="Arial"/>
          <w:sz w:val="24"/>
          <w:szCs w:val="24"/>
        </w:rPr>
      </w:pPr>
      <w:r>
        <w:rPr>
          <w:rFonts w:ascii="Arial" w:hAnsi="Arial" w:cs="Arial"/>
          <w:sz w:val="24"/>
          <w:szCs w:val="24"/>
        </w:rPr>
        <w:t>localtype</w:t>
      </w:r>
      <w:r>
        <w:rPr>
          <w:rFonts w:ascii="Arial" w:hAnsi="Arial" w:cs="Arial"/>
          <w:sz w:val="24"/>
          <w:szCs w:val="24"/>
        </w:rPr>
        <w:tab/>
      </w:r>
      <w:r>
        <w:rPr>
          <w:rFonts w:ascii="Arial" w:hAnsi="Arial" w:cs="Arial"/>
          <w:sz w:val="24"/>
          <w:szCs w:val="24"/>
        </w:rPr>
        <w:tab/>
        <w:t>Optional</w:t>
      </w:r>
    </w:p>
    <w:p w14:paraId="0E99B22B" w14:textId="77777777" w:rsidR="00E94B49" w:rsidRPr="00E94B49" w:rsidRDefault="00E94B49" w:rsidP="00B374C4">
      <w:pPr>
        <w:tabs>
          <w:tab w:val="left" w:pos="2880"/>
        </w:tabs>
        <w:ind w:left="360"/>
        <w:rPr>
          <w:rFonts w:ascii="Arial" w:hAnsi="Arial" w:cs="Arial"/>
          <w:sz w:val="24"/>
          <w:szCs w:val="24"/>
        </w:rPr>
      </w:pPr>
      <w:r w:rsidRPr="00E94B49">
        <w:rPr>
          <w:rFonts w:ascii="Arial" w:hAnsi="Arial" w:cs="Arial"/>
          <w:sz w:val="24"/>
          <w:szCs w:val="24"/>
        </w:rPr>
        <w:t>script</w:t>
      </w:r>
      <w:r w:rsidR="00B374C4">
        <w:rPr>
          <w:rFonts w:ascii="Arial" w:hAnsi="Arial" w:cs="Arial"/>
          <w:sz w:val="24"/>
          <w:szCs w:val="24"/>
        </w:rPr>
        <w:tab/>
      </w:r>
      <w:r w:rsidR="00B374C4">
        <w:rPr>
          <w:rFonts w:ascii="Arial" w:hAnsi="Arial" w:cs="Arial"/>
          <w:sz w:val="24"/>
          <w:szCs w:val="24"/>
        </w:rPr>
        <w:tab/>
      </w:r>
      <w:r w:rsidRPr="00E94B49">
        <w:rPr>
          <w:rFonts w:ascii="Arial" w:hAnsi="Arial" w:cs="Arial"/>
          <w:sz w:val="24"/>
          <w:szCs w:val="24"/>
        </w:rPr>
        <w:t>Optional</w:t>
      </w:r>
    </w:p>
    <w:p w14:paraId="3954C402" w14:textId="77777777" w:rsidR="00E94B49" w:rsidRDefault="00E94B49" w:rsidP="00E94B49">
      <w:pPr>
        <w:rPr>
          <w:rFonts w:ascii="Arial" w:hAnsi="Arial" w:cs="Arial"/>
          <w:sz w:val="24"/>
          <w:szCs w:val="24"/>
        </w:rPr>
      </w:pPr>
    </w:p>
    <w:p w14:paraId="03F056E6" w14:textId="77777777" w:rsidR="001F2A96" w:rsidRPr="00E94B49" w:rsidRDefault="001F2A96" w:rsidP="00E94B49">
      <w:pPr>
        <w:rPr>
          <w:rFonts w:ascii="Arial" w:hAnsi="Arial" w:cs="Arial"/>
          <w:sz w:val="24"/>
          <w:szCs w:val="24"/>
        </w:rPr>
      </w:pPr>
    </w:p>
    <w:p w14:paraId="364264AF" w14:textId="77777777" w:rsidR="00E94B49" w:rsidRPr="00E94B49" w:rsidRDefault="00E94B49" w:rsidP="00E94B49">
      <w:pPr>
        <w:rPr>
          <w:rFonts w:ascii="Arial" w:hAnsi="Arial" w:cs="Arial"/>
          <w:sz w:val="24"/>
          <w:szCs w:val="24"/>
        </w:rPr>
      </w:pPr>
      <w:r w:rsidRPr="00E94B49">
        <w:rPr>
          <w:rFonts w:ascii="Arial" w:hAnsi="Arial" w:cs="Arial"/>
          <w:b/>
          <w:bCs/>
          <w:sz w:val="24"/>
          <w:szCs w:val="24"/>
        </w:rPr>
        <w:t>Description</w:t>
      </w:r>
      <w:r w:rsidR="009B66FF">
        <w:rPr>
          <w:rFonts w:ascii="Arial" w:hAnsi="Arial" w:cs="Arial"/>
          <w:b/>
          <w:bCs/>
          <w:sz w:val="24"/>
          <w:szCs w:val="24"/>
        </w:rPr>
        <w:t xml:space="preserve"> and Usage</w:t>
      </w:r>
      <w:r w:rsidRPr="00E94B49">
        <w:rPr>
          <w:rFonts w:ascii="Arial" w:hAnsi="Arial" w:cs="Arial"/>
          <w:b/>
          <w:bCs/>
          <w:sz w:val="24"/>
          <w:szCs w:val="24"/>
        </w:rPr>
        <w:t>:</w:t>
      </w:r>
    </w:p>
    <w:p w14:paraId="2C1D7115" w14:textId="77777777" w:rsidR="00E94B49" w:rsidRDefault="00D45C40" w:rsidP="00D45C40">
      <w:pPr>
        <w:ind w:left="360"/>
        <w:rPr>
          <w:rFonts w:ascii="Arial" w:hAnsi="Arial" w:cs="Arial"/>
          <w:sz w:val="24"/>
          <w:szCs w:val="24"/>
        </w:rPr>
      </w:pPr>
      <w:r>
        <w:rPr>
          <w:rFonts w:ascii="Arial" w:hAnsi="Arial" w:cs="Arial"/>
          <w:sz w:val="24"/>
          <w:szCs w:val="24"/>
        </w:rPr>
        <w:t xml:space="preserve">An </w:t>
      </w:r>
      <w:r w:rsidR="00B374C4">
        <w:rPr>
          <w:rFonts w:ascii="Arial" w:hAnsi="Arial" w:cs="Arial"/>
          <w:sz w:val="24"/>
          <w:szCs w:val="24"/>
        </w:rPr>
        <w:t xml:space="preserve">&lt;abstract&gt; </w:t>
      </w:r>
      <w:r w:rsidR="00E94B49" w:rsidRPr="00E94B49">
        <w:rPr>
          <w:rFonts w:ascii="Arial" w:hAnsi="Arial" w:cs="Arial"/>
          <w:sz w:val="24"/>
          <w:szCs w:val="24"/>
        </w:rPr>
        <w:t>is used primarily to encode</w:t>
      </w:r>
      <w:r w:rsidR="002D14CC">
        <w:rPr>
          <w:rFonts w:ascii="Arial" w:hAnsi="Arial" w:cs="Arial"/>
          <w:sz w:val="24"/>
          <w:szCs w:val="24"/>
        </w:rPr>
        <w:t xml:space="preserve"> </w:t>
      </w:r>
      <w:r w:rsidR="00E94B49" w:rsidRPr="00E94B49">
        <w:rPr>
          <w:rFonts w:ascii="Arial" w:hAnsi="Arial" w:cs="Arial"/>
          <w:sz w:val="24"/>
          <w:szCs w:val="24"/>
        </w:rPr>
        <w:t xml:space="preserve">biographical or historical information about the creator and </w:t>
      </w:r>
      <w:r w:rsidR="005200BB">
        <w:rPr>
          <w:rFonts w:ascii="Arial" w:hAnsi="Arial" w:cs="Arial"/>
          <w:sz w:val="24"/>
          <w:szCs w:val="24"/>
        </w:rPr>
        <w:t>an abridged statement</w:t>
      </w:r>
      <w:r w:rsidR="00E94B49" w:rsidRPr="00E94B49">
        <w:rPr>
          <w:rFonts w:ascii="Arial" w:hAnsi="Arial" w:cs="Arial"/>
          <w:sz w:val="24"/>
          <w:szCs w:val="24"/>
        </w:rPr>
        <w:t xml:space="preserve"> about the scope, content, </w:t>
      </w:r>
      <w:r w:rsidR="005200BB">
        <w:rPr>
          <w:rFonts w:ascii="Arial" w:hAnsi="Arial" w:cs="Arial"/>
          <w:sz w:val="24"/>
          <w:szCs w:val="24"/>
        </w:rPr>
        <w:t xml:space="preserve">arrangement, </w:t>
      </w:r>
      <w:r w:rsidR="00E94B49" w:rsidRPr="00E94B49">
        <w:rPr>
          <w:rFonts w:ascii="Arial" w:hAnsi="Arial" w:cs="Arial"/>
          <w:sz w:val="24"/>
          <w:szCs w:val="24"/>
        </w:rPr>
        <w:t>or other descriptive details about the archival unit or one of its components.</w:t>
      </w:r>
    </w:p>
    <w:p w14:paraId="0087EE80" w14:textId="77777777" w:rsidR="00E94B49" w:rsidRPr="00E94B49" w:rsidRDefault="00E94B49" w:rsidP="00D45C40">
      <w:pPr>
        <w:ind w:left="360"/>
        <w:rPr>
          <w:rFonts w:ascii="Arial" w:hAnsi="Arial" w:cs="Arial"/>
          <w:sz w:val="24"/>
          <w:szCs w:val="24"/>
        </w:rPr>
      </w:pPr>
    </w:p>
    <w:p w14:paraId="79D55CFE" w14:textId="2372FF03" w:rsidR="005200BB" w:rsidRDefault="005200BB" w:rsidP="00D45C40">
      <w:pPr>
        <w:ind w:left="360"/>
        <w:rPr>
          <w:rFonts w:ascii="Arial" w:hAnsi="Arial" w:cs="Arial"/>
          <w:sz w:val="24"/>
          <w:szCs w:val="24"/>
        </w:rPr>
      </w:pPr>
      <w:r w:rsidRPr="00E94B49">
        <w:rPr>
          <w:rFonts w:ascii="Arial" w:hAnsi="Arial" w:cs="Arial"/>
          <w:sz w:val="24"/>
          <w:szCs w:val="24"/>
        </w:rPr>
        <w:t>Within &lt;archdesc&gt;&lt;did&gt;, &lt;abstract&gt; is derived from the longer descriptions found in &lt;bioghist&gt; and &lt;scopecontent</w:t>
      </w:r>
      <w:r w:rsidR="002337ED" w:rsidRPr="00E94B49">
        <w:rPr>
          <w:rFonts w:ascii="Arial" w:hAnsi="Arial" w:cs="Arial"/>
          <w:sz w:val="24"/>
          <w:szCs w:val="24"/>
        </w:rPr>
        <w:t>&gt;.</w:t>
      </w:r>
      <w:r w:rsidR="002337ED">
        <w:rPr>
          <w:rFonts w:ascii="Arial" w:hAnsi="Arial" w:cs="Arial"/>
          <w:sz w:val="24"/>
          <w:szCs w:val="24"/>
        </w:rPr>
        <w:t xml:space="preserve"> </w:t>
      </w:r>
      <w:r w:rsidRPr="00E94B49">
        <w:rPr>
          <w:rFonts w:ascii="Arial" w:hAnsi="Arial" w:cs="Arial"/>
          <w:sz w:val="24"/>
          <w:szCs w:val="24"/>
        </w:rPr>
        <w:t>Its purpose is to help readers identify quickly those materials they need to explore at greater length</w:t>
      </w:r>
      <w:r w:rsidR="002337ED" w:rsidRPr="00E94B49">
        <w:rPr>
          <w:rFonts w:ascii="Arial" w:hAnsi="Arial" w:cs="Arial"/>
          <w:sz w:val="24"/>
          <w:szCs w:val="24"/>
        </w:rPr>
        <w:t>.</w:t>
      </w:r>
      <w:r w:rsidR="002337ED">
        <w:rPr>
          <w:rFonts w:ascii="Arial" w:hAnsi="Arial" w:cs="Arial"/>
          <w:sz w:val="24"/>
          <w:szCs w:val="24"/>
        </w:rPr>
        <w:t xml:space="preserve"> </w:t>
      </w:r>
      <w:r>
        <w:rPr>
          <w:rFonts w:ascii="Arial" w:hAnsi="Arial" w:cs="Arial"/>
          <w:sz w:val="24"/>
          <w:szCs w:val="24"/>
        </w:rPr>
        <w:t>Within the component</w:t>
      </w:r>
      <w:r w:rsidR="00CF7A33">
        <w:rPr>
          <w:rFonts w:ascii="Arial" w:hAnsi="Arial" w:cs="Arial"/>
          <w:sz w:val="24"/>
          <w:szCs w:val="24"/>
        </w:rPr>
        <w:t xml:space="preserve"> (&lt;c&gt; or &lt;c01&gt;-&lt;c12)</w:t>
      </w:r>
      <w:r>
        <w:rPr>
          <w:rFonts w:ascii="Arial" w:hAnsi="Arial" w:cs="Arial"/>
          <w:sz w:val="24"/>
          <w:szCs w:val="24"/>
        </w:rPr>
        <w:t xml:space="preserve"> </w:t>
      </w:r>
      <w:r w:rsidRPr="00E94B49">
        <w:rPr>
          <w:rFonts w:ascii="Arial" w:hAnsi="Arial" w:cs="Arial"/>
          <w:sz w:val="24"/>
          <w:szCs w:val="24"/>
        </w:rPr>
        <w:t>&lt;did&gt;, &lt;abstract&gt; may describe unique characteristics of an individual component</w:t>
      </w:r>
      <w:r w:rsidR="002337ED" w:rsidRPr="00E94B49">
        <w:rPr>
          <w:rFonts w:ascii="Arial" w:hAnsi="Arial" w:cs="Arial"/>
          <w:sz w:val="24"/>
          <w:szCs w:val="24"/>
        </w:rPr>
        <w:t>.</w:t>
      </w:r>
      <w:r w:rsidR="002337ED">
        <w:rPr>
          <w:rFonts w:ascii="Arial" w:hAnsi="Arial" w:cs="Arial"/>
          <w:sz w:val="24"/>
          <w:szCs w:val="24"/>
        </w:rPr>
        <w:t xml:space="preserve"> </w:t>
      </w:r>
    </w:p>
    <w:p w14:paraId="4CC5C725" w14:textId="77777777" w:rsidR="002D14CC" w:rsidRDefault="002D14CC" w:rsidP="00D45C40">
      <w:pPr>
        <w:ind w:left="360"/>
        <w:rPr>
          <w:rFonts w:ascii="Arial" w:hAnsi="Arial" w:cs="Arial"/>
          <w:sz w:val="24"/>
          <w:szCs w:val="24"/>
        </w:rPr>
      </w:pPr>
    </w:p>
    <w:p w14:paraId="095D7AD5" w14:textId="5A75A497" w:rsidR="002D14CC" w:rsidRDefault="00DC58D4" w:rsidP="00CF4922">
      <w:pPr>
        <w:rPr>
          <w:rFonts w:ascii="Arial" w:hAnsi="Arial" w:cs="Arial"/>
          <w:sz w:val="24"/>
          <w:szCs w:val="24"/>
        </w:rPr>
      </w:pPr>
      <w:r>
        <w:rPr>
          <w:rFonts w:ascii="Arial" w:hAnsi="Arial" w:cs="Arial"/>
          <w:sz w:val="24"/>
          <w:szCs w:val="24"/>
        </w:rPr>
        <w:br w:type="page"/>
      </w:r>
    </w:p>
    <w:p w14:paraId="623DF473" w14:textId="77777777" w:rsidR="005200BB" w:rsidRDefault="001F2A96" w:rsidP="00D45C40">
      <w:pPr>
        <w:ind w:left="360"/>
        <w:rPr>
          <w:rFonts w:ascii="Arial" w:hAnsi="Arial" w:cs="Arial"/>
          <w:sz w:val="24"/>
          <w:szCs w:val="24"/>
        </w:rPr>
      </w:pPr>
      <w:r>
        <w:rPr>
          <w:rFonts w:ascii="Arial" w:hAnsi="Arial" w:cs="Arial"/>
          <w:sz w:val="24"/>
          <w:szCs w:val="24"/>
        </w:rPr>
        <w:lastRenderedPageBreak/>
        <w:t>Attribute usage</w:t>
      </w:r>
      <w:r w:rsidR="005200BB" w:rsidRPr="002D14CC">
        <w:rPr>
          <w:rFonts w:ascii="Arial" w:hAnsi="Arial" w:cs="Arial"/>
          <w:sz w:val="24"/>
          <w:szCs w:val="24"/>
        </w:rPr>
        <w:t>:</w:t>
      </w:r>
    </w:p>
    <w:p w14:paraId="7DD7CD05" w14:textId="30AE33FA" w:rsidR="00723764" w:rsidRDefault="00331BEC" w:rsidP="0028166D">
      <w:pPr>
        <w:pStyle w:val="ListParagraph"/>
        <w:numPr>
          <w:ilvl w:val="0"/>
          <w:numId w:val="49"/>
        </w:numPr>
        <w:tabs>
          <w:tab w:val="clear" w:pos="1080"/>
          <w:tab w:val="num" w:pos="1440"/>
        </w:tabs>
        <w:rPr>
          <w:rFonts w:ascii="Arial" w:hAnsi="Arial" w:cs="Arial"/>
          <w:sz w:val="24"/>
          <w:szCs w:val="24"/>
        </w:rPr>
      </w:pPr>
      <w:r>
        <w:rPr>
          <w:rFonts w:ascii="Arial" w:hAnsi="Arial" w:cs="Arial"/>
          <w:sz w:val="24"/>
          <w:szCs w:val="24"/>
        </w:rPr>
        <w:t>Use of</w:t>
      </w:r>
      <w:r>
        <w:rPr>
          <w:rFonts w:ascii="Arial" w:hAnsi="Arial" w:cs="Arial"/>
          <w:smallCaps/>
          <w:sz w:val="24"/>
          <w:szCs w:val="24"/>
        </w:rPr>
        <w:t xml:space="preserve"> @</w:t>
      </w:r>
      <w:r w:rsidRPr="00331BEC">
        <w:rPr>
          <w:rFonts w:ascii="Arial" w:hAnsi="Arial" w:cs="Arial"/>
          <w:sz w:val="24"/>
          <w:szCs w:val="24"/>
        </w:rPr>
        <w:t>localtype</w:t>
      </w:r>
      <w:r>
        <w:rPr>
          <w:rFonts w:ascii="Arial" w:hAnsi="Arial" w:cs="Arial"/>
          <w:smallCaps/>
          <w:sz w:val="24"/>
          <w:szCs w:val="24"/>
        </w:rPr>
        <w:t xml:space="preserve"> </w:t>
      </w:r>
      <w:r>
        <w:rPr>
          <w:rFonts w:ascii="Arial" w:hAnsi="Arial" w:cs="Arial"/>
          <w:sz w:val="24"/>
          <w:szCs w:val="24"/>
        </w:rPr>
        <w:t xml:space="preserve">and @encodinganalog </w:t>
      </w:r>
      <w:r w:rsidR="00723764" w:rsidRPr="00723764">
        <w:rPr>
          <w:rFonts w:ascii="Arial" w:hAnsi="Arial" w:cs="Arial"/>
          <w:sz w:val="24"/>
          <w:szCs w:val="24"/>
        </w:rPr>
        <w:t>on &lt;abstract&gt; may assist in transforming information for such MARC21 equivalents as summary note (520$a) or biographical or historical data (545$a</w:t>
      </w:r>
      <w:r w:rsidR="00723764">
        <w:rPr>
          <w:rFonts w:ascii="Arial" w:hAnsi="Arial" w:cs="Arial"/>
          <w:sz w:val="24"/>
          <w:szCs w:val="24"/>
        </w:rPr>
        <w:t>).</w:t>
      </w:r>
    </w:p>
    <w:p w14:paraId="5AE13293" w14:textId="2071EA6C" w:rsidR="00723764" w:rsidRPr="00723764" w:rsidRDefault="00BC6DC8" w:rsidP="0028166D">
      <w:pPr>
        <w:pStyle w:val="ListParagraph"/>
        <w:numPr>
          <w:ilvl w:val="0"/>
          <w:numId w:val="49"/>
        </w:numPr>
        <w:rPr>
          <w:rFonts w:ascii="Arial" w:hAnsi="Arial" w:cs="Arial"/>
          <w:sz w:val="24"/>
          <w:szCs w:val="24"/>
        </w:rPr>
      </w:pPr>
      <w:r>
        <w:rPr>
          <w:rFonts w:ascii="Arial" w:hAnsi="Arial" w:cs="Arial"/>
          <w:sz w:val="24"/>
          <w:szCs w:val="24"/>
        </w:rPr>
        <w:t xml:space="preserve">Use </w:t>
      </w:r>
      <w:r w:rsidR="00331BEC">
        <w:rPr>
          <w:rFonts w:ascii="Arial" w:hAnsi="Arial" w:cs="Arial"/>
          <w:sz w:val="24"/>
          <w:szCs w:val="24"/>
        </w:rPr>
        <w:t>@lang</w:t>
      </w:r>
      <w:r w:rsidR="00723764" w:rsidRPr="00723764">
        <w:rPr>
          <w:rFonts w:ascii="Arial" w:hAnsi="Arial" w:cs="Arial"/>
          <w:sz w:val="24"/>
          <w:szCs w:val="24"/>
        </w:rPr>
        <w:t xml:space="preserve"> when abstracts are provided in more than one language.</w:t>
      </w:r>
    </w:p>
    <w:p w14:paraId="0C5E11B0" w14:textId="77777777" w:rsidR="00E94B49" w:rsidRDefault="00E94B49" w:rsidP="00E94B49">
      <w:pPr>
        <w:rPr>
          <w:rFonts w:ascii="Arial" w:hAnsi="Arial" w:cs="Arial"/>
          <w:sz w:val="24"/>
          <w:szCs w:val="24"/>
        </w:rPr>
      </w:pPr>
    </w:p>
    <w:p w14:paraId="0FD95014" w14:textId="62DF6A35" w:rsidR="00D45C40" w:rsidRDefault="009B66FF" w:rsidP="005200BB">
      <w:pPr>
        <w:rPr>
          <w:rFonts w:ascii="Arial" w:hAnsi="Arial" w:cs="Arial"/>
          <w:sz w:val="24"/>
          <w:szCs w:val="24"/>
        </w:rPr>
      </w:pPr>
      <w:r w:rsidRPr="009B66FF">
        <w:rPr>
          <w:rFonts w:ascii="Arial" w:hAnsi="Arial" w:cs="Arial"/>
          <w:b/>
          <w:sz w:val="24"/>
          <w:szCs w:val="24"/>
        </w:rPr>
        <w:t>Availability:</w:t>
      </w:r>
    </w:p>
    <w:p w14:paraId="1EE1B927" w14:textId="77777777" w:rsidR="009B66FF" w:rsidRDefault="009B66FF" w:rsidP="00D45C40">
      <w:pPr>
        <w:ind w:left="360"/>
        <w:rPr>
          <w:rFonts w:ascii="Arial" w:hAnsi="Arial" w:cs="Arial"/>
          <w:sz w:val="24"/>
          <w:szCs w:val="24"/>
        </w:rPr>
      </w:pPr>
      <w:r>
        <w:rPr>
          <w:rFonts w:ascii="Arial" w:hAnsi="Arial" w:cs="Arial"/>
          <w:sz w:val="24"/>
          <w:szCs w:val="24"/>
        </w:rPr>
        <w:t>Optional, repeatable</w:t>
      </w:r>
    </w:p>
    <w:p w14:paraId="5488D540" w14:textId="77777777" w:rsidR="005200BB" w:rsidRPr="00E94B49" w:rsidRDefault="005200BB" w:rsidP="00E94B49">
      <w:pPr>
        <w:rPr>
          <w:rFonts w:ascii="Arial" w:hAnsi="Arial" w:cs="Arial"/>
          <w:sz w:val="24"/>
          <w:szCs w:val="24"/>
        </w:rPr>
      </w:pPr>
    </w:p>
    <w:p w14:paraId="7C9842AB" w14:textId="77777777" w:rsidR="00896E87" w:rsidRDefault="00896E87" w:rsidP="00896E87">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References:</w:t>
      </w:r>
    </w:p>
    <w:p w14:paraId="784294A0" w14:textId="74176F4B" w:rsidR="00896E87" w:rsidRDefault="00896E87" w:rsidP="00896E87">
      <w:pPr>
        <w:spacing w:line="240" w:lineRule="auto"/>
        <w:ind w:left="360"/>
        <w:rPr>
          <w:rFonts w:ascii="Arial" w:eastAsia="Times New Roman" w:hAnsi="Arial" w:cs="Arial"/>
          <w:bCs/>
          <w:color w:val="000000"/>
          <w:sz w:val="24"/>
          <w:szCs w:val="24"/>
        </w:rPr>
      </w:pPr>
      <w:r>
        <w:rPr>
          <w:rFonts w:ascii="Arial" w:eastAsia="Times New Roman" w:hAnsi="Arial" w:cs="Arial"/>
          <w:bCs/>
          <w:color w:val="000000"/>
          <w:sz w:val="24"/>
          <w:szCs w:val="24"/>
        </w:rPr>
        <w:t>MARC 520</w:t>
      </w:r>
    </w:p>
    <w:p w14:paraId="6E7CF236" w14:textId="4A64E6D8" w:rsidR="00213192" w:rsidRPr="00865E9C" w:rsidRDefault="00213192" w:rsidP="00896E87">
      <w:pPr>
        <w:spacing w:line="240" w:lineRule="auto"/>
        <w:ind w:left="360"/>
        <w:rPr>
          <w:rFonts w:ascii="Times New Roman" w:eastAsia="Times New Roman" w:hAnsi="Times New Roman" w:cs="Times New Roman"/>
          <w:sz w:val="24"/>
          <w:szCs w:val="24"/>
        </w:rPr>
      </w:pPr>
      <w:r>
        <w:rPr>
          <w:rFonts w:ascii="Arial" w:eastAsia="Times New Roman" w:hAnsi="Arial" w:cs="Arial"/>
          <w:bCs/>
          <w:color w:val="000000"/>
          <w:sz w:val="24"/>
          <w:szCs w:val="24"/>
        </w:rPr>
        <w:t>MODS &lt;abstract&gt;</w:t>
      </w:r>
    </w:p>
    <w:p w14:paraId="2D4CBDBB" w14:textId="77777777" w:rsidR="00896E87" w:rsidRPr="00600AD4" w:rsidRDefault="00896E87" w:rsidP="00896E87">
      <w:pPr>
        <w:spacing w:line="240" w:lineRule="auto"/>
        <w:rPr>
          <w:rFonts w:ascii="Times New Roman" w:eastAsia="Times New Roman" w:hAnsi="Times New Roman" w:cs="Times New Roman"/>
          <w:sz w:val="24"/>
          <w:szCs w:val="24"/>
        </w:rPr>
      </w:pPr>
    </w:p>
    <w:p w14:paraId="62530E95" w14:textId="47215414" w:rsidR="00E94B49" w:rsidRPr="00E94B49" w:rsidRDefault="00E94B49" w:rsidP="00E94B49">
      <w:pPr>
        <w:rPr>
          <w:rFonts w:ascii="Arial" w:hAnsi="Arial" w:cs="Arial"/>
          <w:sz w:val="24"/>
          <w:szCs w:val="24"/>
        </w:rPr>
      </w:pPr>
      <w:r w:rsidRPr="00E94B49">
        <w:rPr>
          <w:rFonts w:ascii="Arial" w:hAnsi="Arial" w:cs="Arial"/>
          <w:b/>
          <w:bCs/>
          <w:sz w:val="24"/>
          <w:szCs w:val="24"/>
        </w:rPr>
        <w:t>Examples:</w:t>
      </w:r>
    </w:p>
    <w:p w14:paraId="6E382000" w14:textId="77777777" w:rsidR="004D2A33" w:rsidRDefault="004D2A33" w:rsidP="00595707">
      <w:pPr>
        <w:tabs>
          <w:tab w:val="left" w:pos="720"/>
          <w:tab w:val="left" w:pos="1080"/>
          <w:tab w:val="left" w:pos="1440"/>
          <w:tab w:val="left" w:pos="1800"/>
          <w:tab w:val="left" w:pos="2160"/>
        </w:tabs>
        <w:ind w:left="360"/>
        <w:rPr>
          <w:rFonts w:ascii="Courier New" w:hAnsi="Courier New" w:cs="Courier New"/>
          <w:b/>
          <w:bCs/>
          <w:sz w:val="20"/>
          <w:szCs w:val="20"/>
        </w:rPr>
      </w:pPr>
    </w:p>
    <w:p w14:paraId="106496DD" w14:textId="7EE4E406" w:rsidR="00A4737C" w:rsidRPr="00E25CD8" w:rsidRDefault="00A4737C" w:rsidP="009254D9">
      <w:pPr>
        <w:pStyle w:val="PlainText"/>
        <w:tabs>
          <w:tab w:val="left" w:pos="720"/>
          <w:tab w:val="left" w:pos="1080"/>
          <w:tab w:val="left" w:pos="1440"/>
          <w:tab w:val="left" w:pos="1800"/>
          <w:tab w:val="left" w:pos="2160"/>
        </w:tabs>
        <w:ind w:left="360"/>
        <w:rPr>
          <w:rFonts w:ascii="Courier New" w:hAnsi="Courier New" w:cs="Courier New"/>
          <w:sz w:val="20"/>
          <w:szCs w:val="20"/>
        </w:rPr>
      </w:pPr>
      <w:r w:rsidRPr="00E25CD8">
        <w:rPr>
          <w:rFonts w:ascii="Courier New" w:hAnsi="Courier New" w:cs="Courier New"/>
          <w:sz w:val="20"/>
          <w:szCs w:val="20"/>
        </w:rPr>
        <w:t>&lt;archdesc level=</w:t>
      </w:r>
      <w:r w:rsidR="00677450" w:rsidRPr="00E25CD8">
        <w:rPr>
          <w:rFonts w:ascii="Courier New" w:hAnsi="Courier New" w:cs="Courier New"/>
          <w:sz w:val="20"/>
          <w:szCs w:val="20"/>
        </w:rPr>
        <w:t>"</w:t>
      </w:r>
      <w:r w:rsidRPr="00E25CD8">
        <w:rPr>
          <w:rFonts w:ascii="Courier New" w:hAnsi="Courier New" w:cs="Courier New"/>
          <w:sz w:val="20"/>
          <w:szCs w:val="20"/>
        </w:rPr>
        <w:t>fonds</w:t>
      </w:r>
      <w:r w:rsidR="00677450" w:rsidRPr="00E25CD8">
        <w:rPr>
          <w:rFonts w:ascii="Courier New" w:hAnsi="Courier New" w:cs="Courier New"/>
          <w:sz w:val="20"/>
          <w:szCs w:val="20"/>
        </w:rPr>
        <w:t>"</w:t>
      </w:r>
      <w:r w:rsidRPr="00E25CD8">
        <w:rPr>
          <w:rFonts w:ascii="Courier New" w:hAnsi="Courier New" w:cs="Courier New"/>
          <w:sz w:val="20"/>
          <w:szCs w:val="20"/>
        </w:rPr>
        <w:t>&gt;</w:t>
      </w:r>
    </w:p>
    <w:p w14:paraId="7DFC529B" w14:textId="77777777" w:rsidR="00A4737C" w:rsidRPr="00E25CD8" w:rsidRDefault="00A4737C" w:rsidP="009254D9">
      <w:pPr>
        <w:pStyle w:val="PlainText"/>
        <w:tabs>
          <w:tab w:val="left" w:pos="720"/>
          <w:tab w:val="left" w:pos="1080"/>
          <w:tab w:val="left" w:pos="1440"/>
          <w:tab w:val="left" w:pos="1800"/>
          <w:tab w:val="left" w:pos="2160"/>
        </w:tabs>
        <w:ind w:left="360"/>
        <w:rPr>
          <w:rFonts w:ascii="Courier New" w:hAnsi="Courier New" w:cs="Courier New"/>
          <w:sz w:val="20"/>
          <w:szCs w:val="20"/>
        </w:rPr>
      </w:pPr>
      <w:r w:rsidRPr="00E25CD8">
        <w:rPr>
          <w:rFonts w:ascii="Courier New" w:hAnsi="Courier New" w:cs="Courier New"/>
          <w:sz w:val="20"/>
          <w:szCs w:val="20"/>
        </w:rPr>
        <w:tab/>
        <w:t>&lt;did&gt;</w:t>
      </w:r>
    </w:p>
    <w:p w14:paraId="53F9F899" w14:textId="77777777" w:rsidR="00A4737C" w:rsidRPr="00E25CD8" w:rsidRDefault="00A4737C" w:rsidP="009254D9">
      <w:pPr>
        <w:pStyle w:val="PlainText"/>
        <w:tabs>
          <w:tab w:val="left" w:pos="720"/>
          <w:tab w:val="left" w:pos="1080"/>
          <w:tab w:val="left" w:pos="1440"/>
          <w:tab w:val="left" w:pos="1800"/>
          <w:tab w:val="left" w:pos="2160"/>
        </w:tabs>
        <w:ind w:left="360"/>
        <w:rPr>
          <w:rFonts w:ascii="Courier New" w:hAnsi="Courier New" w:cs="Courier New"/>
          <w:sz w:val="20"/>
          <w:szCs w:val="20"/>
        </w:rPr>
      </w:pPr>
      <w:r w:rsidRPr="00E25CD8">
        <w:rPr>
          <w:rFonts w:ascii="Courier New" w:hAnsi="Courier New" w:cs="Courier New"/>
          <w:sz w:val="20"/>
          <w:szCs w:val="20"/>
        </w:rPr>
        <w:tab/>
      </w:r>
      <w:r w:rsidRPr="00E25CD8">
        <w:rPr>
          <w:rFonts w:ascii="Courier New" w:hAnsi="Courier New" w:cs="Courier New"/>
          <w:sz w:val="20"/>
          <w:szCs w:val="20"/>
        </w:rPr>
        <w:tab/>
        <w:t>&lt;head&gt;Descriptive Summary&lt;/head&gt;</w:t>
      </w:r>
    </w:p>
    <w:p w14:paraId="37C2DBD3" w14:textId="05CF0B10" w:rsidR="00A4737C" w:rsidRPr="00E25CD8" w:rsidRDefault="00A4737C" w:rsidP="009254D9">
      <w:pPr>
        <w:pStyle w:val="PlainText"/>
        <w:tabs>
          <w:tab w:val="left" w:pos="720"/>
          <w:tab w:val="left" w:pos="1080"/>
          <w:tab w:val="left" w:pos="1440"/>
          <w:tab w:val="left" w:pos="1800"/>
          <w:tab w:val="left" w:pos="2160"/>
        </w:tabs>
        <w:ind w:left="360"/>
        <w:rPr>
          <w:rFonts w:ascii="Courier New" w:hAnsi="Courier New" w:cs="Courier New"/>
          <w:sz w:val="20"/>
          <w:szCs w:val="20"/>
        </w:rPr>
      </w:pPr>
      <w:r w:rsidRPr="00E25CD8">
        <w:rPr>
          <w:rFonts w:ascii="Courier New" w:hAnsi="Courier New" w:cs="Courier New"/>
          <w:sz w:val="20"/>
          <w:szCs w:val="20"/>
        </w:rPr>
        <w:tab/>
      </w:r>
      <w:r w:rsidRPr="00E25CD8">
        <w:rPr>
          <w:rFonts w:ascii="Courier New" w:hAnsi="Courier New" w:cs="Courier New"/>
          <w:sz w:val="20"/>
          <w:szCs w:val="20"/>
        </w:rPr>
        <w:tab/>
        <w:t>&lt;unittitle label=</w:t>
      </w:r>
      <w:r w:rsidR="00677450" w:rsidRPr="00E25CD8">
        <w:rPr>
          <w:rFonts w:ascii="Courier New" w:hAnsi="Courier New" w:cs="Courier New"/>
          <w:sz w:val="20"/>
          <w:szCs w:val="20"/>
        </w:rPr>
        <w:t>"</w:t>
      </w:r>
      <w:r w:rsidRPr="00E25CD8">
        <w:rPr>
          <w:rFonts w:ascii="Courier New" w:hAnsi="Courier New" w:cs="Courier New"/>
          <w:sz w:val="20"/>
          <w:szCs w:val="20"/>
        </w:rPr>
        <w:t>Title</w:t>
      </w:r>
      <w:r w:rsidR="00677450" w:rsidRPr="00E25CD8">
        <w:rPr>
          <w:rFonts w:ascii="Courier New" w:hAnsi="Courier New" w:cs="Courier New"/>
          <w:sz w:val="20"/>
          <w:szCs w:val="20"/>
        </w:rPr>
        <w:t>"</w:t>
      </w:r>
      <w:r w:rsidRPr="00E25CD8">
        <w:rPr>
          <w:rFonts w:ascii="Courier New" w:hAnsi="Courier New" w:cs="Courier New"/>
          <w:sz w:val="20"/>
          <w:szCs w:val="20"/>
        </w:rPr>
        <w:t xml:space="preserve">&gt;Richard Egan manuscript maps </w:t>
      </w:r>
      <w:r w:rsidRPr="00E25CD8">
        <w:rPr>
          <w:rFonts w:ascii="Courier New" w:hAnsi="Courier New" w:cs="Courier New"/>
          <w:sz w:val="20"/>
          <w:szCs w:val="20"/>
        </w:rPr>
        <w:br/>
      </w:r>
      <w:r w:rsidRPr="00E25CD8">
        <w:rPr>
          <w:rFonts w:ascii="Courier New" w:hAnsi="Courier New" w:cs="Courier New"/>
          <w:sz w:val="20"/>
          <w:szCs w:val="20"/>
        </w:rPr>
        <w:tab/>
      </w:r>
      <w:r w:rsidRPr="00E25CD8">
        <w:rPr>
          <w:rFonts w:ascii="Courier New" w:hAnsi="Courier New" w:cs="Courier New"/>
          <w:sz w:val="20"/>
          <w:szCs w:val="20"/>
        </w:rPr>
        <w:tab/>
      </w:r>
      <w:r w:rsidRPr="00E25CD8">
        <w:rPr>
          <w:rFonts w:ascii="Courier New" w:hAnsi="Courier New" w:cs="Courier New"/>
          <w:sz w:val="20"/>
          <w:szCs w:val="20"/>
        </w:rPr>
        <w:tab/>
        <w:t>of Orange County&lt;/unittitle&gt;</w:t>
      </w:r>
    </w:p>
    <w:p w14:paraId="49780A1D" w14:textId="182A22B4" w:rsidR="00A4737C" w:rsidRPr="00E25CD8" w:rsidRDefault="00A4737C" w:rsidP="009254D9">
      <w:pPr>
        <w:pStyle w:val="PlainText"/>
        <w:tabs>
          <w:tab w:val="left" w:pos="720"/>
          <w:tab w:val="left" w:pos="1080"/>
          <w:tab w:val="left" w:pos="1440"/>
          <w:tab w:val="left" w:pos="1800"/>
          <w:tab w:val="left" w:pos="2160"/>
        </w:tabs>
        <w:ind w:left="360" w:hanging="1080"/>
        <w:rPr>
          <w:rFonts w:ascii="Courier New" w:hAnsi="Courier New" w:cs="Courier New"/>
          <w:sz w:val="20"/>
          <w:szCs w:val="20"/>
        </w:rPr>
      </w:pPr>
      <w:r w:rsidRPr="00E25CD8">
        <w:rPr>
          <w:rFonts w:ascii="Courier New" w:hAnsi="Courier New" w:cs="Courier New"/>
          <w:sz w:val="20"/>
          <w:szCs w:val="20"/>
        </w:rPr>
        <w:tab/>
      </w:r>
      <w:r w:rsidRPr="00E25CD8">
        <w:rPr>
          <w:rFonts w:ascii="Courier New" w:hAnsi="Courier New" w:cs="Courier New"/>
          <w:sz w:val="20"/>
          <w:szCs w:val="20"/>
        </w:rPr>
        <w:tab/>
        <w:t>&lt;unitdate unitdatetype=</w:t>
      </w:r>
      <w:r w:rsidR="00677450" w:rsidRPr="00E25CD8">
        <w:rPr>
          <w:rFonts w:ascii="Courier New" w:hAnsi="Courier New" w:cs="Courier New"/>
          <w:sz w:val="20"/>
          <w:szCs w:val="20"/>
        </w:rPr>
        <w:t>"</w:t>
      </w:r>
      <w:r w:rsidRPr="00E25CD8">
        <w:rPr>
          <w:rFonts w:ascii="Courier New" w:hAnsi="Courier New" w:cs="Courier New"/>
          <w:sz w:val="20"/>
          <w:szCs w:val="20"/>
        </w:rPr>
        <w:t>inclusive</w:t>
      </w:r>
      <w:r w:rsidR="00677450" w:rsidRPr="00E25CD8">
        <w:rPr>
          <w:rFonts w:ascii="Courier New" w:hAnsi="Courier New" w:cs="Courier New"/>
          <w:sz w:val="20"/>
          <w:szCs w:val="20"/>
        </w:rPr>
        <w:t>"</w:t>
      </w:r>
      <w:r w:rsidRPr="00E25CD8">
        <w:rPr>
          <w:rFonts w:ascii="Courier New" w:hAnsi="Courier New" w:cs="Courier New"/>
          <w:sz w:val="20"/>
          <w:szCs w:val="20"/>
        </w:rPr>
        <w:t xml:space="preserve"> normal=</w:t>
      </w:r>
      <w:r w:rsidR="00677450" w:rsidRPr="00E25CD8">
        <w:rPr>
          <w:rFonts w:ascii="Courier New" w:hAnsi="Courier New" w:cs="Courier New"/>
          <w:sz w:val="20"/>
          <w:szCs w:val="20"/>
        </w:rPr>
        <w:t>"</w:t>
      </w:r>
      <w:r w:rsidRPr="00E25CD8">
        <w:rPr>
          <w:rFonts w:ascii="Courier New" w:hAnsi="Courier New" w:cs="Courier New"/>
          <w:sz w:val="20"/>
          <w:szCs w:val="20"/>
        </w:rPr>
        <w:t>1878/1879</w:t>
      </w:r>
      <w:r w:rsidR="00677450" w:rsidRPr="00E25CD8">
        <w:rPr>
          <w:rFonts w:ascii="Courier New" w:hAnsi="Courier New" w:cs="Courier New"/>
          <w:sz w:val="20"/>
          <w:szCs w:val="20"/>
        </w:rPr>
        <w:t>"</w:t>
      </w:r>
      <w:r w:rsidRPr="00E25CD8">
        <w:rPr>
          <w:rFonts w:ascii="Courier New" w:hAnsi="Courier New" w:cs="Courier New"/>
          <w:sz w:val="20"/>
          <w:szCs w:val="20"/>
        </w:rPr>
        <w:t>&gt;Circa 1878-1879&lt;/unitdate&gt;</w:t>
      </w:r>
    </w:p>
    <w:p w14:paraId="1D28D9EC" w14:textId="11C0AC4F" w:rsidR="00A4737C" w:rsidRPr="00E25CD8" w:rsidRDefault="00A4737C" w:rsidP="009254D9">
      <w:pPr>
        <w:pStyle w:val="PlainText"/>
        <w:tabs>
          <w:tab w:val="left" w:pos="720"/>
          <w:tab w:val="left" w:pos="1080"/>
          <w:tab w:val="left" w:pos="1440"/>
          <w:tab w:val="left" w:pos="1800"/>
          <w:tab w:val="left" w:pos="2160"/>
        </w:tabs>
        <w:ind w:left="360"/>
        <w:rPr>
          <w:rFonts w:ascii="Courier New" w:hAnsi="Courier New" w:cs="Courier New"/>
          <w:sz w:val="20"/>
          <w:szCs w:val="20"/>
        </w:rPr>
      </w:pPr>
      <w:r w:rsidRPr="00E25CD8">
        <w:rPr>
          <w:rFonts w:ascii="Courier New" w:hAnsi="Courier New" w:cs="Courier New"/>
          <w:sz w:val="20"/>
          <w:szCs w:val="20"/>
        </w:rPr>
        <w:tab/>
      </w:r>
      <w:r w:rsidRPr="00E25CD8">
        <w:rPr>
          <w:rFonts w:ascii="Courier New" w:hAnsi="Courier New" w:cs="Courier New"/>
          <w:sz w:val="20"/>
          <w:szCs w:val="20"/>
        </w:rPr>
        <w:tab/>
        <w:t>&lt;unitid countrycode=</w:t>
      </w:r>
      <w:r w:rsidR="00677450" w:rsidRPr="00E25CD8">
        <w:rPr>
          <w:rFonts w:ascii="Courier New" w:hAnsi="Courier New" w:cs="Courier New"/>
          <w:sz w:val="20"/>
          <w:szCs w:val="20"/>
        </w:rPr>
        <w:t>"</w:t>
      </w:r>
      <w:r w:rsidR="00DA5F7A" w:rsidRPr="00E25CD8">
        <w:rPr>
          <w:rFonts w:ascii="Courier New" w:hAnsi="Courier New" w:cs="Courier New"/>
          <w:sz w:val="20"/>
          <w:szCs w:val="20"/>
        </w:rPr>
        <w:t>US</w:t>
      </w:r>
      <w:r w:rsidR="00677450" w:rsidRPr="00E25CD8">
        <w:rPr>
          <w:rFonts w:ascii="Courier New" w:hAnsi="Courier New" w:cs="Courier New"/>
          <w:sz w:val="20"/>
          <w:szCs w:val="20"/>
        </w:rPr>
        <w:t>"</w:t>
      </w:r>
      <w:r w:rsidRPr="00E25CD8">
        <w:rPr>
          <w:rFonts w:ascii="Courier New" w:hAnsi="Courier New" w:cs="Courier New"/>
          <w:sz w:val="20"/>
          <w:szCs w:val="20"/>
        </w:rPr>
        <w:t xml:space="preserve"> repositorycode=</w:t>
      </w:r>
      <w:r w:rsidR="00677450" w:rsidRPr="00E25CD8">
        <w:rPr>
          <w:rFonts w:ascii="Courier New" w:hAnsi="Courier New" w:cs="Courier New"/>
          <w:sz w:val="20"/>
          <w:szCs w:val="20"/>
        </w:rPr>
        <w:t>"</w:t>
      </w:r>
      <w:r w:rsidRPr="00E25CD8">
        <w:rPr>
          <w:rFonts w:ascii="Courier New" w:hAnsi="Courier New" w:cs="Courier New"/>
          <w:sz w:val="20"/>
          <w:szCs w:val="20"/>
        </w:rPr>
        <w:t>cu-i</w:t>
      </w:r>
      <w:r w:rsidR="00677450" w:rsidRPr="00E25CD8">
        <w:rPr>
          <w:rFonts w:ascii="Courier New" w:hAnsi="Courier New" w:cs="Courier New"/>
          <w:sz w:val="20"/>
          <w:szCs w:val="20"/>
        </w:rPr>
        <w:t>"</w:t>
      </w:r>
      <w:r w:rsidRPr="00E25CD8">
        <w:rPr>
          <w:rFonts w:ascii="Courier New" w:hAnsi="Courier New" w:cs="Courier New"/>
          <w:sz w:val="20"/>
          <w:szCs w:val="20"/>
        </w:rPr>
        <w:t xml:space="preserve"> </w:t>
      </w:r>
      <w:r w:rsidRPr="00E25CD8">
        <w:rPr>
          <w:rFonts w:ascii="Courier New" w:hAnsi="Courier New" w:cs="Courier New"/>
          <w:sz w:val="20"/>
          <w:szCs w:val="20"/>
        </w:rPr>
        <w:br/>
      </w:r>
      <w:r w:rsidRPr="00E25CD8">
        <w:rPr>
          <w:rFonts w:ascii="Courier New" w:hAnsi="Courier New" w:cs="Courier New"/>
          <w:sz w:val="20"/>
          <w:szCs w:val="20"/>
        </w:rPr>
        <w:tab/>
      </w:r>
      <w:r w:rsidRPr="00E25CD8">
        <w:rPr>
          <w:rFonts w:ascii="Courier New" w:hAnsi="Courier New" w:cs="Courier New"/>
          <w:sz w:val="20"/>
          <w:szCs w:val="20"/>
        </w:rPr>
        <w:tab/>
      </w:r>
      <w:r w:rsidRPr="00E25CD8">
        <w:rPr>
          <w:rFonts w:ascii="Courier New" w:hAnsi="Courier New" w:cs="Courier New"/>
          <w:sz w:val="20"/>
          <w:szCs w:val="20"/>
        </w:rPr>
        <w:tab/>
        <w:t>label=</w:t>
      </w:r>
      <w:r w:rsidR="00677450" w:rsidRPr="00E25CD8">
        <w:rPr>
          <w:rFonts w:ascii="Courier New" w:hAnsi="Courier New" w:cs="Courier New"/>
          <w:sz w:val="20"/>
          <w:szCs w:val="20"/>
        </w:rPr>
        <w:t>"</w:t>
      </w:r>
      <w:r w:rsidRPr="00E25CD8">
        <w:rPr>
          <w:rFonts w:ascii="Courier New" w:hAnsi="Courier New" w:cs="Courier New"/>
          <w:sz w:val="20"/>
          <w:szCs w:val="20"/>
        </w:rPr>
        <w:t>Collection number</w:t>
      </w:r>
      <w:r w:rsidR="00677450" w:rsidRPr="00E25CD8">
        <w:rPr>
          <w:rFonts w:ascii="Courier New" w:hAnsi="Courier New" w:cs="Courier New"/>
          <w:sz w:val="20"/>
          <w:szCs w:val="20"/>
        </w:rPr>
        <w:t>"</w:t>
      </w:r>
      <w:r w:rsidRPr="00E25CD8">
        <w:rPr>
          <w:rFonts w:ascii="Courier New" w:hAnsi="Courier New" w:cs="Courier New"/>
          <w:sz w:val="20"/>
          <w:szCs w:val="20"/>
        </w:rPr>
        <w:t>&gt;MS-R72&lt;/unitid&gt;</w:t>
      </w:r>
    </w:p>
    <w:p w14:paraId="433CEEFA" w14:textId="2EAB67B6" w:rsidR="00A4737C" w:rsidRPr="00E25CD8" w:rsidRDefault="00A4737C" w:rsidP="009254D9">
      <w:pPr>
        <w:pStyle w:val="PlainText"/>
        <w:tabs>
          <w:tab w:val="left" w:pos="720"/>
          <w:tab w:val="left" w:pos="1080"/>
          <w:tab w:val="left" w:pos="1440"/>
          <w:tab w:val="left" w:pos="1800"/>
          <w:tab w:val="left" w:pos="2160"/>
        </w:tabs>
        <w:ind w:left="360"/>
        <w:rPr>
          <w:rFonts w:ascii="Courier New" w:hAnsi="Courier New" w:cs="Courier New"/>
          <w:sz w:val="20"/>
          <w:szCs w:val="20"/>
        </w:rPr>
      </w:pPr>
      <w:r w:rsidRPr="00E25CD8">
        <w:rPr>
          <w:rFonts w:ascii="Courier New" w:hAnsi="Courier New" w:cs="Courier New"/>
          <w:sz w:val="20"/>
          <w:szCs w:val="20"/>
        </w:rPr>
        <w:tab/>
      </w:r>
      <w:r w:rsidRPr="00E25CD8">
        <w:rPr>
          <w:rFonts w:ascii="Courier New" w:hAnsi="Courier New" w:cs="Courier New"/>
          <w:sz w:val="20"/>
          <w:szCs w:val="20"/>
        </w:rPr>
        <w:tab/>
        <w:t>&lt;origination label=</w:t>
      </w:r>
      <w:r w:rsidR="00677450" w:rsidRPr="00E25CD8">
        <w:rPr>
          <w:rFonts w:ascii="Courier New" w:hAnsi="Courier New" w:cs="Courier New"/>
          <w:sz w:val="20"/>
          <w:szCs w:val="20"/>
        </w:rPr>
        <w:t>"</w:t>
      </w:r>
      <w:r w:rsidRPr="00E25CD8">
        <w:rPr>
          <w:rFonts w:ascii="Courier New" w:hAnsi="Courier New" w:cs="Courier New"/>
          <w:sz w:val="20"/>
          <w:szCs w:val="20"/>
        </w:rPr>
        <w:t>Creator</w:t>
      </w:r>
      <w:r w:rsidR="00677450" w:rsidRPr="00E25CD8">
        <w:rPr>
          <w:rFonts w:ascii="Courier New" w:hAnsi="Courier New" w:cs="Courier New"/>
          <w:sz w:val="20"/>
          <w:szCs w:val="20"/>
        </w:rPr>
        <w:t>"</w:t>
      </w:r>
      <w:r w:rsidRPr="00E25CD8">
        <w:rPr>
          <w:rFonts w:ascii="Courier New" w:hAnsi="Courier New" w:cs="Courier New"/>
          <w:sz w:val="20"/>
          <w:szCs w:val="20"/>
        </w:rPr>
        <w:t>&gt;</w:t>
      </w:r>
    </w:p>
    <w:p w14:paraId="13A8C829" w14:textId="785BBE33" w:rsidR="00A4737C" w:rsidRPr="00E25CD8" w:rsidRDefault="00A4737C" w:rsidP="009254D9">
      <w:pPr>
        <w:pStyle w:val="PlainText"/>
        <w:tabs>
          <w:tab w:val="left" w:pos="720"/>
          <w:tab w:val="left" w:pos="1080"/>
          <w:tab w:val="left" w:pos="1440"/>
          <w:tab w:val="left" w:pos="1800"/>
          <w:tab w:val="left" w:pos="2160"/>
        </w:tabs>
        <w:ind w:left="360"/>
        <w:rPr>
          <w:rFonts w:ascii="Courier New" w:hAnsi="Courier New" w:cs="Courier New"/>
          <w:sz w:val="20"/>
          <w:szCs w:val="20"/>
        </w:rPr>
      </w:pPr>
      <w:r w:rsidRPr="00E25CD8">
        <w:rPr>
          <w:rFonts w:ascii="Courier New" w:hAnsi="Courier New" w:cs="Courier New"/>
          <w:sz w:val="20"/>
          <w:szCs w:val="20"/>
        </w:rPr>
        <w:tab/>
      </w:r>
      <w:r w:rsidRPr="00E25CD8">
        <w:rPr>
          <w:rFonts w:ascii="Courier New" w:hAnsi="Courier New" w:cs="Courier New"/>
          <w:sz w:val="20"/>
          <w:szCs w:val="20"/>
        </w:rPr>
        <w:tab/>
      </w:r>
      <w:r w:rsidRPr="00E25CD8">
        <w:rPr>
          <w:rFonts w:ascii="Courier New" w:hAnsi="Courier New" w:cs="Courier New"/>
          <w:sz w:val="20"/>
          <w:szCs w:val="20"/>
        </w:rPr>
        <w:tab/>
        <w:t>&lt;persname rules=</w:t>
      </w:r>
      <w:r w:rsidR="00677450" w:rsidRPr="00E25CD8">
        <w:rPr>
          <w:rFonts w:ascii="Courier New" w:hAnsi="Courier New" w:cs="Courier New"/>
          <w:sz w:val="20"/>
          <w:szCs w:val="20"/>
        </w:rPr>
        <w:t>"</w:t>
      </w:r>
      <w:r w:rsidRPr="00E25CD8">
        <w:rPr>
          <w:rFonts w:ascii="Courier New" w:hAnsi="Courier New" w:cs="Courier New"/>
          <w:sz w:val="20"/>
          <w:szCs w:val="20"/>
        </w:rPr>
        <w:t>aacr2</w:t>
      </w:r>
      <w:r w:rsidR="00677450" w:rsidRPr="00E25CD8">
        <w:rPr>
          <w:rFonts w:ascii="Courier New" w:hAnsi="Courier New" w:cs="Courier New"/>
          <w:sz w:val="20"/>
          <w:szCs w:val="20"/>
        </w:rPr>
        <w:t>"</w:t>
      </w:r>
      <w:r w:rsidRPr="00E25CD8">
        <w:rPr>
          <w:rFonts w:ascii="Courier New" w:hAnsi="Courier New" w:cs="Courier New"/>
          <w:sz w:val="20"/>
          <w:szCs w:val="20"/>
        </w:rPr>
        <w:t>&gt;</w:t>
      </w:r>
    </w:p>
    <w:p w14:paraId="4D13907B" w14:textId="77777777" w:rsidR="00A4737C" w:rsidRPr="00E25CD8" w:rsidRDefault="00A4737C" w:rsidP="009254D9">
      <w:pPr>
        <w:pStyle w:val="PlainText"/>
        <w:tabs>
          <w:tab w:val="left" w:pos="720"/>
          <w:tab w:val="left" w:pos="1080"/>
          <w:tab w:val="left" w:pos="1440"/>
          <w:tab w:val="left" w:pos="1800"/>
          <w:tab w:val="left" w:pos="2160"/>
        </w:tabs>
        <w:ind w:left="360"/>
        <w:rPr>
          <w:rFonts w:ascii="Courier New" w:hAnsi="Courier New" w:cs="Courier New"/>
          <w:sz w:val="20"/>
          <w:szCs w:val="20"/>
        </w:rPr>
      </w:pPr>
      <w:r w:rsidRPr="00E25CD8">
        <w:rPr>
          <w:rFonts w:ascii="Courier New" w:hAnsi="Courier New" w:cs="Courier New"/>
          <w:sz w:val="20"/>
          <w:szCs w:val="20"/>
        </w:rPr>
        <w:tab/>
      </w:r>
      <w:r w:rsidRPr="00E25CD8">
        <w:rPr>
          <w:rFonts w:ascii="Courier New" w:hAnsi="Courier New" w:cs="Courier New"/>
          <w:sz w:val="20"/>
          <w:szCs w:val="20"/>
        </w:rPr>
        <w:tab/>
      </w:r>
      <w:r w:rsidRPr="00E25CD8">
        <w:rPr>
          <w:rFonts w:ascii="Courier New" w:hAnsi="Courier New" w:cs="Courier New"/>
          <w:sz w:val="20"/>
          <w:szCs w:val="20"/>
        </w:rPr>
        <w:tab/>
      </w:r>
      <w:r w:rsidRPr="00E25CD8">
        <w:rPr>
          <w:rFonts w:ascii="Courier New" w:hAnsi="Courier New" w:cs="Courier New"/>
          <w:sz w:val="20"/>
          <w:szCs w:val="20"/>
        </w:rPr>
        <w:tab/>
        <w:t>&lt;part&gt;Egan, Richard&lt;/part&gt;</w:t>
      </w:r>
    </w:p>
    <w:p w14:paraId="029A9262" w14:textId="77777777" w:rsidR="00A4737C" w:rsidRPr="00E25CD8" w:rsidRDefault="00A4737C" w:rsidP="009254D9">
      <w:pPr>
        <w:pStyle w:val="PlainText"/>
        <w:tabs>
          <w:tab w:val="left" w:pos="720"/>
          <w:tab w:val="left" w:pos="1080"/>
          <w:tab w:val="left" w:pos="1440"/>
          <w:tab w:val="left" w:pos="1800"/>
          <w:tab w:val="left" w:pos="2160"/>
        </w:tabs>
        <w:ind w:left="360"/>
        <w:rPr>
          <w:rFonts w:ascii="Courier New" w:hAnsi="Courier New" w:cs="Courier New"/>
          <w:sz w:val="20"/>
          <w:szCs w:val="20"/>
        </w:rPr>
      </w:pPr>
      <w:r w:rsidRPr="00E25CD8">
        <w:rPr>
          <w:rFonts w:ascii="Courier New" w:hAnsi="Courier New" w:cs="Courier New"/>
          <w:sz w:val="20"/>
          <w:szCs w:val="20"/>
        </w:rPr>
        <w:tab/>
      </w:r>
      <w:r w:rsidRPr="00E25CD8">
        <w:rPr>
          <w:rFonts w:ascii="Courier New" w:hAnsi="Courier New" w:cs="Courier New"/>
          <w:sz w:val="20"/>
          <w:szCs w:val="20"/>
        </w:rPr>
        <w:tab/>
      </w:r>
      <w:r w:rsidRPr="00E25CD8">
        <w:rPr>
          <w:rFonts w:ascii="Courier New" w:hAnsi="Courier New" w:cs="Courier New"/>
          <w:sz w:val="20"/>
          <w:szCs w:val="20"/>
        </w:rPr>
        <w:tab/>
      </w:r>
      <w:r w:rsidRPr="00E25CD8">
        <w:rPr>
          <w:rFonts w:ascii="Courier New" w:hAnsi="Courier New" w:cs="Courier New"/>
          <w:sz w:val="20"/>
          <w:szCs w:val="20"/>
        </w:rPr>
        <w:tab/>
        <w:t>&lt;part&gt;1842-1923&lt;/part&gt;</w:t>
      </w:r>
    </w:p>
    <w:p w14:paraId="7EEE68F4" w14:textId="77777777" w:rsidR="00A4737C" w:rsidRPr="00E25CD8" w:rsidRDefault="00A4737C" w:rsidP="009254D9">
      <w:pPr>
        <w:pStyle w:val="PlainText"/>
        <w:tabs>
          <w:tab w:val="left" w:pos="720"/>
          <w:tab w:val="left" w:pos="1080"/>
          <w:tab w:val="left" w:pos="1440"/>
          <w:tab w:val="left" w:pos="1800"/>
          <w:tab w:val="left" w:pos="2160"/>
        </w:tabs>
        <w:ind w:left="360"/>
        <w:rPr>
          <w:rFonts w:ascii="Courier New" w:hAnsi="Courier New" w:cs="Courier New"/>
          <w:sz w:val="20"/>
          <w:szCs w:val="20"/>
        </w:rPr>
      </w:pPr>
      <w:r w:rsidRPr="00E25CD8">
        <w:rPr>
          <w:rFonts w:ascii="Courier New" w:hAnsi="Courier New" w:cs="Courier New"/>
          <w:sz w:val="20"/>
          <w:szCs w:val="20"/>
        </w:rPr>
        <w:tab/>
      </w:r>
      <w:r w:rsidRPr="00E25CD8">
        <w:rPr>
          <w:rFonts w:ascii="Courier New" w:hAnsi="Courier New" w:cs="Courier New"/>
          <w:sz w:val="20"/>
          <w:szCs w:val="20"/>
        </w:rPr>
        <w:tab/>
      </w:r>
      <w:r w:rsidRPr="00E25CD8">
        <w:rPr>
          <w:rFonts w:ascii="Courier New" w:hAnsi="Courier New" w:cs="Courier New"/>
          <w:sz w:val="20"/>
          <w:szCs w:val="20"/>
        </w:rPr>
        <w:tab/>
        <w:t>&lt;/persname&gt;</w:t>
      </w:r>
    </w:p>
    <w:p w14:paraId="1B3D510E" w14:textId="77777777" w:rsidR="00A4737C" w:rsidRPr="00E25CD8" w:rsidRDefault="00A4737C" w:rsidP="009254D9">
      <w:pPr>
        <w:pStyle w:val="PlainText"/>
        <w:tabs>
          <w:tab w:val="left" w:pos="720"/>
          <w:tab w:val="left" w:pos="1080"/>
          <w:tab w:val="left" w:pos="1440"/>
          <w:tab w:val="left" w:pos="1800"/>
          <w:tab w:val="left" w:pos="2160"/>
        </w:tabs>
        <w:ind w:left="360"/>
        <w:rPr>
          <w:rFonts w:ascii="Courier New" w:hAnsi="Courier New" w:cs="Courier New"/>
          <w:sz w:val="20"/>
          <w:szCs w:val="20"/>
        </w:rPr>
      </w:pPr>
      <w:r w:rsidRPr="00E25CD8">
        <w:rPr>
          <w:rFonts w:ascii="Courier New" w:hAnsi="Courier New" w:cs="Courier New"/>
          <w:sz w:val="20"/>
          <w:szCs w:val="20"/>
        </w:rPr>
        <w:tab/>
      </w:r>
      <w:r w:rsidRPr="00E25CD8">
        <w:rPr>
          <w:rFonts w:ascii="Courier New" w:hAnsi="Courier New" w:cs="Courier New"/>
          <w:sz w:val="20"/>
          <w:szCs w:val="20"/>
        </w:rPr>
        <w:tab/>
        <w:t>&lt;/origination&gt;</w:t>
      </w:r>
    </w:p>
    <w:p w14:paraId="1A5B4C99" w14:textId="23E59546" w:rsidR="00A4737C" w:rsidRPr="00E25CD8" w:rsidRDefault="00A4737C" w:rsidP="009254D9">
      <w:pPr>
        <w:pStyle w:val="PlainText"/>
        <w:tabs>
          <w:tab w:val="left" w:pos="720"/>
          <w:tab w:val="left" w:pos="1080"/>
          <w:tab w:val="left" w:pos="1440"/>
          <w:tab w:val="left" w:pos="1800"/>
          <w:tab w:val="left" w:pos="2160"/>
        </w:tabs>
        <w:ind w:left="360"/>
        <w:rPr>
          <w:rFonts w:ascii="Courier New" w:hAnsi="Courier New" w:cs="Courier New"/>
          <w:sz w:val="20"/>
          <w:szCs w:val="20"/>
        </w:rPr>
      </w:pPr>
      <w:r w:rsidRPr="00E25CD8">
        <w:rPr>
          <w:rFonts w:ascii="Courier New" w:hAnsi="Courier New" w:cs="Courier New"/>
          <w:sz w:val="20"/>
          <w:szCs w:val="20"/>
        </w:rPr>
        <w:tab/>
      </w:r>
      <w:r w:rsidRPr="00E25CD8">
        <w:rPr>
          <w:rFonts w:ascii="Courier New" w:hAnsi="Courier New" w:cs="Courier New"/>
          <w:sz w:val="20"/>
          <w:szCs w:val="20"/>
        </w:rPr>
        <w:tab/>
        <w:t>&lt;repository label=</w:t>
      </w:r>
      <w:r w:rsidR="00677450" w:rsidRPr="00E25CD8">
        <w:rPr>
          <w:rFonts w:ascii="Courier New" w:hAnsi="Courier New" w:cs="Courier New"/>
          <w:sz w:val="20"/>
          <w:szCs w:val="20"/>
        </w:rPr>
        <w:t>"</w:t>
      </w:r>
      <w:r w:rsidRPr="00E25CD8">
        <w:rPr>
          <w:rFonts w:ascii="Courier New" w:hAnsi="Courier New" w:cs="Courier New"/>
          <w:sz w:val="20"/>
          <w:szCs w:val="20"/>
        </w:rPr>
        <w:t>Repository</w:t>
      </w:r>
      <w:r w:rsidR="00677450" w:rsidRPr="00E25CD8">
        <w:rPr>
          <w:rFonts w:ascii="Courier New" w:hAnsi="Courier New" w:cs="Courier New"/>
          <w:sz w:val="20"/>
          <w:szCs w:val="20"/>
        </w:rPr>
        <w:t>"</w:t>
      </w:r>
      <w:r w:rsidRPr="00E25CD8">
        <w:rPr>
          <w:rFonts w:ascii="Courier New" w:hAnsi="Courier New" w:cs="Courier New"/>
          <w:sz w:val="20"/>
          <w:szCs w:val="20"/>
        </w:rPr>
        <w:t>&gt;</w:t>
      </w:r>
    </w:p>
    <w:p w14:paraId="3B963A23" w14:textId="7F7DB4C7" w:rsidR="00A4737C" w:rsidRPr="00E25CD8" w:rsidRDefault="00A4737C" w:rsidP="009254D9">
      <w:pPr>
        <w:pStyle w:val="PlainText"/>
        <w:tabs>
          <w:tab w:val="left" w:pos="720"/>
          <w:tab w:val="left" w:pos="1080"/>
          <w:tab w:val="left" w:pos="1440"/>
          <w:tab w:val="left" w:pos="1800"/>
          <w:tab w:val="left" w:pos="2160"/>
        </w:tabs>
        <w:ind w:left="360"/>
        <w:rPr>
          <w:rFonts w:ascii="Courier New" w:hAnsi="Courier New" w:cs="Courier New"/>
          <w:sz w:val="20"/>
          <w:szCs w:val="20"/>
        </w:rPr>
      </w:pPr>
      <w:r w:rsidRPr="00E25CD8">
        <w:rPr>
          <w:rFonts w:ascii="Courier New" w:hAnsi="Courier New" w:cs="Courier New"/>
          <w:sz w:val="20"/>
          <w:szCs w:val="20"/>
        </w:rPr>
        <w:tab/>
      </w:r>
      <w:r w:rsidRPr="00E25CD8">
        <w:rPr>
          <w:rFonts w:ascii="Courier New" w:hAnsi="Courier New" w:cs="Courier New"/>
          <w:sz w:val="20"/>
          <w:szCs w:val="20"/>
        </w:rPr>
        <w:tab/>
      </w:r>
      <w:r w:rsidRPr="00E25CD8">
        <w:rPr>
          <w:rFonts w:ascii="Courier New" w:hAnsi="Courier New" w:cs="Courier New"/>
          <w:sz w:val="20"/>
          <w:szCs w:val="20"/>
        </w:rPr>
        <w:tab/>
        <w:t>&lt;corpname rules=</w:t>
      </w:r>
      <w:r w:rsidR="00677450" w:rsidRPr="00E25CD8">
        <w:rPr>
          <w:rFonts w:ascii="Courier New" w:hAnsi="Courier New" w:cs="Courier New"/>
          <w:sz w:val="20"/>
          <w:szCs w:val="20"/>
        </w:rPr>
        <w:t>"</w:t>
      </w:r>
      <w:r w:rsidRPr="00E25CD8">
        <w:rPr>
          <w:rFonts w:ascii="Courier New" w:hAnsi="Courier New" w:cs="Courier New"/>
          <w:sz w:val="20"/>
          <w:szCs w:val="20"/>
        </w:rPr>
        <w:t>aacr2</w:t>
      </w:r>
      <w:r w:rsidR="00677450" w:rsidRPr="00E25CD8">
        <w:rPr>
          <w:rFonts w:ascii="Courier New" w:hAnsi="Courier New" w:cs="Courier New"/>
          <w:sz w:val="20"/>
          <w:szCs w:val="20"/>
        </w:rPr>
        <w:t>"</w:t>
      </w:r>
      <w:r w:rsidRPr="00E25CD8">
        <w:rPr>
          <w:rFonts w:ascii="Courier New" w:hAnsi="Courier New" w:cs="Courier New"/>
          <w:sz w:val="20"/>
          <w:szCs w:val="20"/>
        </w:rPr>
        <w:t>&gt;</w:t>
      </w:r>
    </w:p>
    <w:p w14:paraId="0D411F2B" w14:textId="77777777" w:rsidR="00A4737C" w:rsidRPr="00E25CD8" w:rsidRDefault="00A4737C" w:rsidP="009254D9">
      <w:pPr>
        <w:pStyle w:val="PlainText"/>
        <w:tabs>
          <w:tab w:val="left" w:pos="720"/>
          <w:tab w:val="left" w:pos="1080"/>
          <w:tab w:val="left" w:pos="1440"/>
          <w:tab w:val="left" w:pos="1800"/>
          <w:tab w:val="left" w:pos="2160"/>
        </w:tabs>
        <w:ind w:left="360"/>
        <w:rPr>
          <w:rFonts w:ascii="Courier New" w:hAnsi="Courier New" w:cs="Courier New"/>
          <w:sz w:val="20"/>
          <w:szCs w:val="20"/>
        </w:rPr>
      </w:pPr>
      <w:r w:rsidRPr="00E25CD8">
        <w:rPr>
          <w:rFonts w:ascii="Courier New" w:hAnsi="Courier New" w:cs="Courier New"/>
          <w:sz w:val="20"/>
          <w:szCs w:val="20"/>
        </w:rPr>
        <w:tab/>
      </w:r>
      <w:r w:rsidRPr="00E25CD8">
        <w:rPr>
          <w:rFonts w:ascii="Courier New" w:hAnsi="Courier New" w:cs="Courier New"/>
          <w:sz w:val="20"/>
          <w:szCs w:val="20"/>
        </w:rPr>
        <w:tab/>
      </w:r>
      <w:r w:rsidRPr="00E25CD8">
        <w:rPr>
          <w:rFonts w:ascii="Courier New" w:hAnsi="Courier New" w:cs="Courier New"/>
          <w:sz w:val="20"/>
          <w:szCs w:val="20"/>
        </w:rPr>
        <w:tab/>
      </w:r>
      <w:r w:rsidRPr="00E25CD8">
        <w:rPr>
          <w:rFonts w:ascii="Courier New" w:hAnsi="Courier New" w:cs="Courier New"/>
          <w:sz w:val="20"/>
          <w:szCs w:val="20"/>
        </w:rPr>
        <w:tab/>
        <w:t>&lt;part&gt;University of California, Irvine&lt;/part&gt;</w:t>
      </w:r>
    </w:p>
    <w:p w14:paraId="16556EEB" w14:textId="77777777" w:rsidR="00A4737C" w:rsidRPr="00E25CD8" w:rsidRDefault="00A4737C" w:rsidP="009254D9">
      <w:pPr>
        <w:pStyle w:val="PlainText"/>
        <w:tabs>
          <w:tab w:val="left" w:pos="720"/>
          <w:tab w:val="left" w:pos="1080"/>
          <w:tab w:val="left" w:pos="1440"/>
          <w:tab w:val="left" w:pos="1800"/>
          <w:tab w:val="left" w:pos="2160"/>
        </w:tabs>
        <w:ind w:left="360"/>
        <w:rPr>
          <w:rFonts w:ascii="Courier New" w:hAnsi="Courier New" w:cs="Courier New"/>
          <w:sz w:val="20"/>
          <w:szCs w:val="20"/>
        </w:rPr>
      </w:pPr>
      <w:r w:rsidRPr="00E25CD8">
        <w:rPr>
          <w:rFonts w:ascii="Courier New" w:hAnsi="Courier New" w:cs="Courier New"/>
          <w:sz w:val="20"/>
          <w:szCs w:val="20"/>
        </w:rPr>
        <w:tab/>
      </w:r>
      <w:r w:rsidRPr="00E25CD8">
        <w:rPr>
          <w:rFonts w:ascii="Courier New" w:hAnsi="Courier New" w:cs="Courier New"/>
          <w:sz w:val="20"/>
          <w:szCs w:val="20"/>
        </w:rPr>
        <w:tab/>
      </w:r>
      <w:r w:rsidRPr="00E25CD8">
        <w:rPr>
          <w:rFonts w:ascii="Courier New" w:hAnsi="Courier New" w:cs="Courier New"/>
          <w:sz w:val="20"/>
          <w:szCs w:val="20"/>
        </w:rPr>
        <w:tab/>
      </w:r>
      <w:r w:rsidRPr="00E25CD8">
        <w:rPr>
          <w:rFonts w:ascii="Courier New" w:hAnsi="Courier New" w:cs="Courier New"/>
          <w:sz w:val="20"/>
          <w:szCs w:val="20"/>
        </w:rPr>
        <w:tab/>
        <w:t>&lt;part&gt;Library&lt;/part&gt;</w:t>
      </w:r>
    </w:p>
    <w:p w14:paraId="668CECFC" w14:textId="77777777" w:rsidR="00A4737C" w:rsidRPr="00E25CD8" w:rsidRDefault="00A4737C" w:rsidP="009254D9">
      <w:pPr>
        <w:pStyle w:val="PlainText"/>
        <w:tabs>
          <w:tab w:val="left" w:pos="720"/>
          <w:tab w:val="left" w:pos="1080"/>
          <w:tab w:val="left" w:pos="1440"/>
          <w:tab w:val="left" w:pos="1800"/>
          <w:tab w:val="left" w:pos="2160"/>
        </w:tabs>
        <w:ind w:left="360"/>
        <w:rPr>
          <w:rFonts w:ascii="Courier New" w:hAnsi="Courier New" w:cs="Courier New"/>
          <w:sz w:val="20"/>
          <w:szCs w:val="20"/>
        </w:rPr>
      </w:pPr>
      <w:r w:rsidRPr="00E25CD8">
        <w:rPr>
          <w:rFonts w:ascii="Courier New" w:hAnsi="Courier New" w:cs="Courier New"/>
          <w:sz w:val="20"/>
          <w:szCs w:val="20"/>
        </w:rPr>
        <w:tab/>
      </w:r>
      <w:r w:rsidRPr="00E25CD8">
        <w:rPr>
          <w:rFonts w:ascii="Courier New" w:hAnsi="Courier New" w:cs="Courier New"/>
          <w:sz w:val="20"/>
          <w:szCs w:val="20"/>
        </w:rPr>
        <w:tab/>
      </w:r>
      <w:r w:rsidRPr="00E25CD8">
        <w:rPr>
          <w:rFonts w:ascii="Courier New" w:hAnsi="Courier New" w:cs="Courier New"/>
          <w:sz w:val="20"/>
          <w:szCs w:val="20"/>
        </w:rPr>
        <w:tab/>
      </w:r>
      <w:r w:rsidRPr="00E25CD8">
        <w:rPr>
          <w:rFonts w:ascii="Courier New" w:hAnsi="Courier New" w:cs="Courier New"/>
          <w:sz w:val="20"/>
          <w:szCs w:val="20"/>
        </w:rPr>
        <w:tab/>
        <w:t>&lt;part&gt;Special Collections and Archives&lt;/part&gt;</w:t>
      </w:r>
    </w:p>
    <w:p w14:paraId="476C618E" w14:textId="77777777" w:rsidR="00A4737C" w:rsidRPr="00E25CD8" w:rsidRDefault="00A4737C" w:rsidP="009254D9">
      <w:pPr>
        <w:pStyle w:val="PlainText"/>
        <w:tabs>
          <w:tab w:val="left" w:pos="720"/>
          <w:tab w:val="left" w:pos="1080"/>
          <w:tab w:val="left" w:pos="1440"/>
          <w:tab w:val="left" w:pos="1800"/>
          <w:tab w:val="left" w:pos="2160"/>
        </w:tabs>
        <w:ind w:left="360"/>
        <w:rPr>
          <w:rFonts w:ascii="Courier New" w:hAnsi="Courier New" w:cs="Courier New"/>
          <w:sz w:val="20"/>
          <w:szCs w:val="20"/>
        </w:rPr>
      </w:pPr>
      <w:r w:rsidRPr="00E25CD8">
        <w:rPr>
          <w:rFonts w:ascii="Courier New" w:hAnsi="Courier New" w:cs="Courier New"/>
          <w:sz w:val="20"/>
          <w:szCs w:val="20"/>
        </w:rPr>
        <w:tab/>
      </w:r>
      <w:r w:rsidRPr="00E25CD8">
        <w:rPr>
          <w:rFonts w:ascii="Courier New" w:hAnsi="Courier New" w:cs="Courier New"/>
          <w:sz w:val="20"/>
          <w:szCs w:val="20"/>
        </w:rPr>
        <w:tab/>
      </w:r>
      <w:r w:rsidRPr="00E25CD8">
        <w:rPr>
          <w:rFonts w:ascii="Courier New" w:hAnsi="Courier New" w:cs="Courier New"/>
          <w:sz w:val="20"/>
          <w:szCs w:val="20"/>
        </w:rPr>
        <w:tab/>
        <w:t>&lt;/corpname&gt;</w:t>
      </w:r>
    </w:p>
    <w:p w14:paraId="23E74E8B" w14:textId="77777777" w:rsidR="00A4737C" w:rsidRPr="00E25CD8" w:rsidRDefault="00A4737C" w:rsidP="009254D9">
      <w:pPr>
        <w:pStyle w:val="PlainText"/>
        <w:tabs>
          <w:tab w:val="left" w:pos="720"/>
          <w:tab w:val="left" w:pos="1080"/>
          <w:tab w:val="left" w:pos="1440"/>
          <w:tab w:val="left" w:pos="1800"/>
          <w:tab w:val="left" w:pos="2160"/>
        </w:tabs>
        <w:ind w:left="360"/>
        <w:rPr>
          <w:rFonts w:ascii="Courier New" w:hAnsi="Courier New" w:cs="Courier New"/>
          <w:sz w:val="20"/>
          <w:szCs w:val="20"/>
        </w:rPr>
      </w:pPr>
      <w:r w:rsidRPr="00E25CD8">
        <w:rPr>
          <w:rFonts w:ascii="Courier New" w:hAnsi="Courier New" w:cs="Courier New"/>
          <w:sz w:val="20"/>
          <w:szCs w:val="20"/>
        </w:rPr>
        <w:tab/>
      </w:r>
      <w:r w:rsidRPr="00E25CD8">
        <w:rPr>
          <w:rFonts w:ascii="Courier New" w:hAnsi="Courier New" w:cs="Courier New"/>
          <w:sz w:val="20"/>
          <w:szCs w:val="20"/>
        </w:rPr>
        <w:tab/>
        <w:t>&lt;/repository&gt;</w:t>
      </w:r>
    </w:p>
    <w:p w14:paraId="7BBCE8AF" w14:textId="21D78BA1" w:rsidR="00A4737C" w:rsidRPr="00E25CD8" w:rsidRDefault="00A4737C" w:rsidP="00E25CD8">
      <w:pPr>
        <w:pStyle w:val="PlainText"/>
        <w:tabs>
          <w:tab w:val="left" w:pos="720"/>
          <w:tab w:val="left" w:pos="1080"/>
          <w:tab w:val="left" w:pos="1440"/>
          <w:tab w:val="left" w:pos="1800"/>
        </w:tabs>
        <w:ind w:left="1080"/>
        <w:rPr>
          <w:rFonts w:ascii="Courier New" w:hAnsi="Courier New" w:cs="Courier New"/>
          <w:sz w:val="20"/>
          <w:szCs w:val="20"/>
        </w:rPr>
      </w:pPr>
      <w:r w:rsidRPr="00E25CD8">
        <w:rPr>
          <w:rFonts w:ascii="Courier New" w:hAnsi="Courier New" w:cs="Courier New"/>
          <w:b/>
          <w:sz w:val="20"/>
          <w:szCs w:val="20"/>
        </w:rPr>
        <w:t>&lt;abstract label=</w:t>
      </w:r>
      <w:r w:rsidR="00677450" w:rsidRPr="00E25CD8">
        <w:rPr>
          <w:rFonts w:ascii="Courier New" w:hAnsi="Courier New" w:cs="Courier New"/>
          <w:b/>
          <w:sz w:val="20"/>
          <w:szCs w:val="20"/>
        </w:rPr>
        <w:t>"</w:t>
      </w:r>
      <w:r w:rsidRPr="00E25CD8">
        <w:rPr>
          <w:rFonts w:ascii="Courier New" w:hAnsi="Courier New" w:cs="Courier New"/>
          <w:b/>
          <w:sz w:val="20"/>
          <w:szCs w:val="20"/>
        </w:rPr>
        <w:t>Abstract</w:t>
      </w:r>
      <w:r w:rsidR="00677450" w:rsidRPr="00E25CD8">
        <w:rPr>
          <w:rFonts w:ascii="Courier New" w:hAnsi="Courier New" w:cs="Courier New"/>
          <w:b/>
          <w:sz w:val="20"/>
          <w:szCs w:val="20"/>
        </w:rPr>
        <w:t>"</w:t>
      </w:r>
      <w:r w:rsidRPr="00E25CD8">
        <w:rPr>
          <w:rFonts w:ascii="Courier New" w:hAnsi="Courier New" w:cs="Courier New"/>
          <w:b/>
          <w:sz w:val="20"/>
          <w:szCs w:val="20"/>
        </w:rPr>
        <w:t>&gt;</w:t>
      </w:r>
      <w:r w:rsidRPr="00E25CD8">
        <w:rPr>
          <w:rFonts w:ascii="Courier New" w:hAnsi="Courier New" w:cs="Courier New"/>
          <w:sz w:val="20"/>
          <w:szCs w:val="20"/>
        </w:rPr>
        <w:t>Four manuscript survey maps and one plat map depicting areas of Orange County and attributed to the noted surveyor and judge Richard Egan. One map is dated 1878 and 1879 by Egan. The other maps are undated and unsigned but it is likely that he drew them during these years. These maps primarily depict subdivisions of non-rancho tracts of land occupying what is now Orange County, with the addition of some topographical details.</w:t>
      </w:r>
      <w:r w:rsidRPr="00E25CD8">
        <w:rPr>
          <w:rFonts w:ascii="Courier New" w:hAnsi="Courier New" w:cs="Courier New"/>
          <w:b/>
          <w:sz w:val="20"/>
          <w:szCs w:val="20"/>
        </w:rPr>
        <w:t>&lt;/abstract&gt;</w:t>
      </w:r>
    </w:p>
    <w:p w14:paraId="193778A3" w14:textId="77777777" w:rsidR="00A4737C" w:rsidRPr="00E25CD8" w:rsidRDefault="00A4737C" w:rsidP="009254D9">
      <w:pPr>
        <w:pStyle w:val="PlainText"/>
        <w:tabs>
          <w:tab w:val="left" w:pos="720"/>
          <w:tab w:val="left" w:pos="1080"/>
          <w:tab w:val="left" w:pos="1440"/>
          <w:tab w:val="left" w:pos="1800"/>
          <w:tab w:val="left" w:pos="2160"/>
        </w:tabs>
        <w:ind w:left="360"/>
        <w:rPr>
          <w:rFonts w:ascii="Courier New" w:hAnsi="Courier New" w:cs="Courier New"/>
          <w:sz w:val="20"/>
          <w:szCs w:val="20"/>
        </w:rPr>
      </w:pPr>
      <w:r w:rsidRPr="00E25CD8">
        <w:rPr>
          <w:rFonts w:ascii="Courier New" w:hAnsi="Courier New" w:cs="Courier New"/>
          <w:sz w:val="20"/>
          <w:szCs w:val="20"/>
        </w:rPr>
        <w:tab/>
        <w:t>&lt;/did&gt;</w:t>
      </w:r>
    </w:p>
    <w:p w14:paraId="001BD0D2" w14:textId="77777777" w:rsidR="00A4737C" w:rsidRPr="00E25CD8" w:rsidRDefault="00A4737C" w:rsidP="009254D9">
      <w:pPr>
        <w:pStyle w:val="PlainText"/>
        <w:tabs>
          <w:tab w:val="left" w:pos="720"/>
          <w:tab w:val="left" w:pos="1080"/>
          <w:tab w:val="left" w:pos="1440"/>
          <w:tab w:val="left" w:pos="1800"/>
          <w:tab w:val="left" w:pos="2160"/>
        </w:tabs>
        <w:ind w:left="360"/>
        <w:rPr>
          <w:rFonts w:ascii="Courier New" w:hAnsi="Courier New" w:cs="Courier New"/>
          <w:sz w:val="20"/>
          <w:szCs w:val="20"/>
        </w:rPr>
      </w:pPr>
      <w:r w:rsidRPr="00E25CD8">
        <w:rPr>
          <w:rFonts w:ascii="Courier New" w:hAnsi="Courier New" w:cs="Courier New"/>
          <w:sz w:val="20"/>
          <w:szCs w:val="20"/>
        </w:rPr>
        <w:t>&lt;/archdesc&gt;</w:t>
      </w:r>
    </w:p>
    <w:p w14:paraId="4626C654" w14:textId="77777777" w:rsidR="00A4737C" w:rsidRPr="00E25CD8" w:rsidRDefault="00A4737C" w:rsidP="009254D9">
      <w:pPr>
        <w:tabs>
          <w:tab w:val="left" w:pos="720"/>
          <w:tab w:val="left" w:pos="1080"/>
          <w:tab w:val="left" w:pos="1440"/>
          <w:tab w:val="left" w:pos="1800"/>
        </w:tabs>
        <w:ind w:left="360"/>
        <w:rPr>
          <w:rFonts w:ascii="Courier New" w:hAnsi="Courier New" w:cs="Courier New"/>
          <w:b/>
          <w:bCs/>
          <w:sz w:val="20"/>
          <w:szCs w:val="20"/>
        </w:rPr>
      </w:pPr>
    </w:p>
    <w:p w14:paraId="5B51B646" w14:textId="77777777" w:rsidR="009254D9" w:rsidRDefault="009254D9">
      <w:pPr>
        <w:rPr>
          <w:rFonts w:ascii="Courier New" w:hAnsi="Courier New" w:cs="Courier New"/>
          <w:bCs/>
          <w:sz w:val="20"/>
          <w:szCs w:val="20"/>
        </w:rPr>
      </w:pPr>
      <w:r>
        <w:rPr>
          <w:rFonts w:ascii="Courier New" w:hAnsi="Courier New" w:cs="Courier New"/>
          <w:bCs/>
          <w:sz w:val="20"/>
          <w:szCs w:val="20"/>
        </w:rPr>
        <w:br w:type="page"/>
      </w:r>
    </w:p>
    <w:p w14:paraId="58936DA4" w14:textId="65146ACA" w:rsidR="00A4737C" w:rsidRPr="00507F33" w:rsidRDefault="00A4737C" w:rsidP="009254D9">
      <w:pPr>
        <w:pStyle w:val="PlainText"/>
        <w:tabs>
          <w:tab w:val="left" w:pos="720"/>
          <w:tab w:val="left" w:pos="1080"/>
          <w:tab w:val="left" w:pos="1440"/>
          <w:tab w:val="left" w:pos="1800"/>
          <w:tab w:val="left" w:pos="1890"/>
        </w:tabs>
        <w:ind w:left="360"/>
        <w:rPr>
          <w:rFonts w:ascii="Courier New" w:hAnsi="Courier New" w:cs="Courier New"/>
          <w:bCs/>
          <w:sz w:val="20"/>
          <w:szCs w:val="20"/>
        </w:rPr>
      </w:pPr>
      <w:r w:rsidRPr="00E25CD8">
        <w:rPr>
          <w:rFonts w:ascii="Courier New" w:hAnsi="Courier New" w:cs="Courier New"/>
          <w:bCs/>
          <w:sz w:val="20"/>
          <w:szCs w:val="20"/>
        </w:rPr>
        <w:lastRenderedPageBreak/>
        <w:t>&lt;c02 level=</w:t>
      </w:r>
      <w:r w:rsidR="00677450" w:rsidRPr="00E25CD8">
        <w:rPr>
          <w:rFonts w:ascii="Courier New" w:hAnsi="Courier New" w:cs="Courier New"/>
          <w:bCs/>
          <w:sz w:val="20"/>
          <w:szCs w:val="20"/>
        </w:rPr>
        <w:t>"</w:t>
      </w:r>
      <w:r w:rsidRPr="00E25CD8">
        <w:rPr>
          <w:rFonts w:ascii="Courier New" w:hAnsi="Courier New" w:cs="Courier New"/>
          <w:bCs/>
          <w:sz w:val="20"/>
          <w:szCs w:val="20"/>
        </w:rPr>
        <w:t>file</w:t>
      </w:r>
      <w:r w:rsidR="00677450" w:rsidRPr="00E25CD8">
        <w:rPr>
          <w:rFonts w:ascii="Courier New" w:hAnsi="Courier New" w:cs="Courier New"/>
          <w:bCs/>
          <w:sz w:val="20"/>
          <w:szCs w:val="20"/>
        </w:rPr>
        <w:t>"</w:t>
      </w:r>
      <w:r w:rsidRPr="00E25CD8">
        <w:rPr>
          <w:rFonts w:ascii="Courier New" w:hAnsi="Courier New" w:cs="Courier New"/>
          <w:bCs/>
          <w:sz w:val="20"/>
          <w:szCs w:val="20"/>
        </w:rPr>
        <w:t>&gt;</w:t>
      </w:r>
    </w:p>
    <w:p w14:paraId="2AE20EBC" w14:textId="77777777" w:rsidR="00A4737C" w:rsidRPr="00E25CD8" w:rsidRDefault="00A4737C" w:rsidP="009254D9">
      <w:pPr>
        <w:pStyle w:val="PlainText"/>
        <w:tabs>
          <w:tab w:val="left" w:pos="720"/>
          <w:tab w:val="left" w:pos="1080"/>
          <w:tab w:val="left" w:pos="1440"/>
          <w:tab w:val="left" w:pos="1800"/>
          <w:tab w:val="left" w:pos="1890"/>
        </w:tabs>
        <w:ind w:left="360"/>
        <w:rPr>
          <w:rFonts w:ascii="Courier New" w:hAnsi="Courier New" w:cs="Courier New"/>
          <w:bCs/>
          <w:sz w:val="20"/>
          <w:szCs w:val="20"/>
        </w:rPr>
      </w:pPr>
      <w:r w:rsidRPr="00E25CD8">
        <w:rPr>
          <w:rFonts w:ascii="Courier New" w:hAnsi="Courier New" w:cs="Courier New"/>
          <w:bCs/>
          <w:sz w:val="20"/>
          <w:szCs w:val="20"/>
        </w:rPr>
        <w:tab/>
        <w:t>&lt;did&gt;</w:t>
      </w:r>
    </w:p>
    <w:p w14:paraId="3D5C1A30" w14:textId="77777777" w:rsidR="00A4737C" w:rsidRPr="00E25CD8" w:rsidRDefault="00A4737C" w:rsidP="009254D9">
      <w:pPr>
        <w:pStyle w:val="PlainText"/>
        <w:tabs>
          <w:tab w:val="left" w:pos="720"/>
          <w:tab w:val="left" w:pos="1080"/>
          <w:tab w:val="left" w:pos="1440"/>
          <w:tab w:val="left" w:pos="1800"/>
          <w:tab w:val="left" w:pos="1890"/>
        </w:tabs>
        <w:ind w:left="360"/>
        <w:rPr>
          <w:rFonts w:ascii="Courier New" w:hAnsi="Courier New" w:cs="Courier New"/>
          <w:bCs/>
          <w:sz w:val="20"/>
          <w:szCs w:val="20"/>
        </w:rPr>
      </w:pPr>
      <w:r w:rsidRPr="00E25CD8">
        <w:rPr>
          <w:rFonts w:ascii="Courier New" w:hAnsi="Courier New" w:cs="Courier New"/>
          <w:bCs/>
          <w:sz w:val="20"/>
          <w:szCs w:val="20"/>
        </w:rPr>
        <w:tab/>
      </w:r>
      <w:r w:rsidRPr="00E25CD8">
        <w:rPr>
          <w:rFonts w:ascii="Courier New" w:hAnsi="Courier New" w:cs="Courier New"/>
          <w:bCs/>
          <w:sz w:val="20"/>
          <w:szCs w:val="20"/>
        </w:rPr>
        <w:tab/>
        <w:t>&lt;unittitle&gt;Family&lt;/unittitle&gt;</w:t>
      </w:r>
    </w:p>
    <w:p w14:paraId="11657FC1" w14:textId="77777777" w:rsidR="00A4737C" w:rsidRPr="00E25CD8" w:rsidRDefault="00A4737C" w:rsidP="009254D9">
      <w:pPr>
        <w:pStyle w:val="PlainText"/>
        <w:tabs>
          <w:tab w:val="left" w:pos="720"/>
          <w:tab w:val="left" w:pos="1080"/>
          <w:tab w:val="left" w:pos="1440"/>
          <w:tab w:val="left" w:pos="1800"/>
          <w:tab w:val="left" w:pos="1890"/>
        </w:tabs>
        <w:ind w:left="360"/>
        <w:rPr>
          <w:rFonts w:ascii="Courier New" w:hAnsi="Courier New" w:cs="Courier New"/>
          <w:bCs/>
          <w:sz w:val="20"/>
          <w:szCs w:val="20"/>
        </w:rPr>
      </w:pPr>
      <w:r w:rsidRPr="00E25CD8">
        <w:rPr>
          <w:rFonts w:ascii="Courier New" w:hAnsi="Courier New" w:cs="Courier New"/>
          <w:bCs/>
          <w:sz w:val="20"/>
          <w:szCs w:val="20"/>
        </w:rPr>
        <w:tab/>
      </w:r>
      <w:r w:rsidRPr="00E25CD8">
        <w:rPr>
          <w:rFonts w:ascii="Courier New" w:hAnsi="Courier New" w:cs="Courier New"/>
          <w:bCs/>
          <w:sz w:val="20"/>
          <w:szCs w:val="20"/>
        </w:rPr>
        <w:tab/>
      </w:r>
      <w:r w:rsidRPr="00E25CD8">
        <w:rPr>
          <w:rFonts w:ascii="Courier New" w:hAnsi="Courier New" w:cs="Courier New"/>
          <w:b/>
          <w:bCs/>
          <w:sz w:val="20"/>
          <w:szCs w:val="20"/>
        </w:rPr>
        <w:t>&lt;abstract&gt;</w:t>
      </w:r>
      <w:r w:rsidRPr="00E25CD8">
        <w:rPr>
          <w:rFonts w:ascii="Courier New" w:hAnsi="Courier New" w:cs="Courier New"/>
          <w:bCs/>
          <w:sz w:val="20"/>
          <w:szCs w:val="20"/>
        </w:rPr>
        <w:t>parents, grandparents, cousin Anne</w:t>
      </w:r>
      <w:r w:rsidRPr="00E25CD8">
        <w:rPr>
          <w:rFonts w:ascii="Courier New" w:hAnsi="Courier New" w:cs="Courier New"/>
          <w:b/>
          <w:bCs/>
          <w:sz w:val="20"/>
          <w:szCs w:val="20"/>
        </w:rPr>
        <w:t>&lt;/abstract&gt;</w:t>
      </w:r>
    </w:p>
    <w:p w14:paraId="7DE2BA32" w14:textId="25100C73" w:rsidR="00A4737C" w:rsidRPr="00E25CD8" w:rsidRDefault="00A4737C" w:rsidP="009254D9">
      <w:pPr>
        <w:pStyle w:val="PlainText"/>
        <w:tabs>
          <w:tab w:val="left" w:pos="720"/>
          <w:tab w:val="left" w:pos="1080"/>
          <w:tab w:val="left" w:pos="1440"/>
          <w:tab w:val="left" w:pos="1800"/>
          <w:tab w:val="left" w:pos="1890"/>
        </w:tabs>
        <w:ind w:left="360"/>
        <w:rPr>
          <w:rFonts w:ascii="Courier New" w:hAnsi="Courier New" w:cs="Courier New"/>
          <w:bCs/>
          <w:sz w:val="20"/>
          <w:szCs w:val="20"/>
        </w:rPr>
      </w:pPr>
      <w:r w:rsidRPr="00E25CD8">
        <w:rPr>
          <w:rFonts w:ascii="Courier New" w:hAnsi="Courier New" w:cs="Courier New"/>
          <w:bCs/>
          <w:sz w:val="20"/>
          <w:szCs w:val="20"/>
        </w:rPr>
        <w:tab/>
      </w:r>
      <w:r w:rsidRPr="00E25CD8">
        <w:rPr>
          <w:rFonts w:ascii="Courier New" w:hAnsi="Courier New" w:cs="Courier New"/>
          <w:bCs/>
          <w:sz w:val="20"/>
          <w:szCs w:val="20"/>
        </w:rPr>
        <w:tab/>
        <w:t>&lt;unitdate normal=</w:t>
      </w:r>
      <w:r w:rsidR="00677450" w:rsidRPr="00E25CD8">
        <w:rPr>
          <w:rFonts w:ascii="Courier New" w:hAnsi="Courier New" w:cs="Courier New"/>
          <w:bCs/>
          <w:sz w:val="20"/>
          <w:szCs w:val="20"/>
        </w:rPr>
        <w:t>"</w:t>
      </w:r>
      <w:r w:rsidRPr="00E25CD8">
        <w:rPr>
          <w:rFonts w:ascii="Courier New" w:hAnsi="Courier New" w:cs="Courier New"/>
          <w:bCs/>
          <w:sz w:val="20"/>
          <w:szCs w:val="20"/>
        </w:rPr>
        <w:t>1956/1973</w:t>
      </w:r>
      <w:r w:rsidR="00677450" w:rsidRPr="00E25CD8">
        <w:rPr>
          <w:rFonts w:ascii="Courier New" w:hAnsi="Courier New" w:cs="Courier New"/>
          <w:bCs/>
          <w:sz w:val="20"/>
          <w:szCs w:val="20"/>
        </w:rPr>
        <w:t>"</w:t>
      </w:r>
      <w:r w:rsidRPr="00E25CD8">
        <w:rPr>
          <w:rFonts w:ascii="Courier New" w:hAnsi="Courier New" w:cs="Courier New"/>
          <w:bCs/>
          <w:sz w:val="20"/>
          <w:szCs w:val="20"/>
        </w:rPr>
        <w:t>&gt;1956-1973&lt;/unitdate&gt;</w:t>
      </w:r>
    </w:p>
    <w:p w14:paraId="7E0DFB02" w14:textId="178900D0" w:rsidR="00A4737C" w:rsidRPr="00E25CD8" w:rsidRDefault="00A4737C" w:rsidP="009254D9">
      <w:pPr>
        <w:pStyle w:val="PlainText"/>
        <w:tabs>
          <w:tab w:val="left" w:pos="720"/>
          <w:tab w:val="left" w:pos="1080"/>
          <w:tab w:val="left" w:pos="1440"/>
          <w:tab w:val="left" w:pos="1800"/>
          <w:tab w:val="left" w:pos="1890"/>
        </w:tabs>
        <w:ind w:left="360"/>
        <w:rPr>
          <w:rFonts w:ascii="Courier New" w:hAnsi="Courier New" w:cs="Courier New"/>
          <w:bCs/>
          <w:sz w:val="20"/>
          <w:szCs w:val="20"/>
        </w:rPr>
      </w:pPr>
      <w:r w:rsidRPr="00E25CD8">
        <w:rPr>
          <w:rFonts w:ascii="Courier New" w:hAnsi="Courier New" w:cs="Courier New"/>
          <w:bCs/>
          <w:sz w:val="20"/>
          <w:szCs w:val="20"/>
        </w:rPr>
        <w:tab/>
      </w:r>
      <w:r w:rsidRPr="00E25CD8">
        <w:rPr>
          <w:rFonts w:ascii="Courier New" w:hAnsi="Courier New" w:cs="Courier New"/>
          <w:bCs/>
          <w:sz w:val="20"/>
          <w:szCs w:val="20"/>
        </w:rPr>
        <w:tab/>
        <w:t>&lt;container label=</w:t>
      </w:r>
      <w:r w:rsidR="00677450" w:rsidRPr="00E25CD8">
        <w:rPr>
          <w:rFonts w:ascii="Courier New" w:hAnsi="Courier New" w:cs="Courier New"/>
          <w:bCs/>
          <w:sz w:val="20"/>
          <w:szCs w:val="20"/>
        </w:rPr>
        <w:t>"</w:t>
      </w:r>
      <w:r w:rsidRPr="00E25CD8">
        <w:rPr>
          <w:rFonts w:ascii="Courier New" w:hAnsi="Courier New" w:cs="Courier New"/>
          <w:bCs/>
          <w:sz w:val="20"/>
          <w:szCs w:val="20"/>
        </w:rPr>
        <w:t>Box</w:t>
      </w:r>
      <w:r w:rsidR="00677450" w:rsidRPr="00E25CD8">
        <w:rPr>
          <w:rFonts w:ascii="Courier New" w:hAnsi="Courier New" w:cs="Courier New"/>
          <w:bCs/>
          <w:sz w:val="20"/>
          <w:szCs w:val="20"/>
        </w:rPr>
        <w:t>"</w:t>
      </w:r>
      <w:r w:rsidRPr="00E25CD8">
        <w:rPr>
          <w:rFonts w:ascii="Courier New" w:hAnsi="Courier New" w:cs="Courier New"/>
          <w:bCs/>
          <w:sz w:val="20"/>
          <w:szCs w:val="20"/>
        </w:rPr>
        <w:t>&gt;104&lt;/container&gt;</w:t>
      </w:r>
    </w:p>
    <w:p w14:paraId="79637CAD" w14:textId="0FC31299" w:rsidR="00A4737C" w:rsidRPr="00E25CD8" w:rsidRDefault="00A4737C" w:rsidP="009254D9">
      <w:pPr>
        <w:pStyle w:val="PlainText"/>
        <w:tabs>
          <w:tab w:val="left" w:pos="720"/>
          <w:tab w:val="left" w:pos="1080"/>
          <w:tab w:val="left" w:pos="1440"/>
          <w:tab w:val="left" w:pos="1800"/>
          <w:tab w:val="left" w:pos="1890"/>
        </w:tabs>
        <w:ind w:left="360"/>
        <w:rPr>
          <w:rFonts w:ascii="Courier New" w:hAnsi="Courier New" w:cs="Courier New"/>
          <w:bCs/>
          <w:sz w:val="20"/>
          <w:szCs w:val="20"/>
        </w:rPr>
      </w:pPr>
      <w:r w:rsidRPr="00E25CD8">
        <w:rPr>
          <w:rFonts w:ascii="Courier New" w:hAnsi="Courier New" w:cs="Courier New"/>
          <w:bCs/>
          <w:sz w:val="20"/>
          <w:szCs w:val="20"/>
        </w:rPr>
        <w:tab/>
      </w:r>
      <w:r w:rsidRPr="00E25CD8">
        <w:rPr>
          <w:rFonts w:ascii="Courier New" w:hAnsi="Courier New" w:cs="Courier New"/>
          <w:bCs/>
          <w:sz w:val="20"/>
          <w:szCs w:val="20"/>
        </w:rPr>
        <w:tab/>
        <w:t>&lt;container label=</w:t>
      </w:r>
      <w:r w:rsidR="00677450" w:rsidRPr="00E25CD8">
        <w:rPr>
          <w:rFonts w:ascii="Courier New" w:hAnsi="Courier New" w:cs="Courier New"/>
          <w:bCs/>
          <w:sz w:val="20"/>
          <w:szCs w:val="20"/>
        </w:rPr>
        <w:t>"</w:t>
      </w:r>
      <w:r w:rsidRPr="00E25CD8">
        <w:rPr>
          <w:rFonts w:ascii="Courier New" w:hAnsi="Courier New" w:cs="Courier New"/>
          <w:bCs/>
          <w:sz w:val="20"/>
          <w:szCs w:val="20"/>
        </w:rPr>
        <w:t>Folder(s)</w:t>
      </w:r>
      <w:r w:rsidR="00677450" w:rsidRPr="00E25CD8">
        <w:rPr>
          <w:rFonts w:ascii="Courier New" w:hAnsi="Courier New" w:cs="Courier New"/>
          <w:bCs/>
          <w:sz w:val="20"/>
          <w:szCs w:val="20"/>
        </w:rPr>
        <w:t>"</w:t>
      </w:r>
      <w:r w:rsidRPr="00E25CD8">
        <w:rPr>
          <w:rFonts w:ascii="Courier New" w:hAnsi="Courier New" w:cs="Courier New"/>
          <w:bCs/>
          <w:sz w:val="20"/>
          <w:szCs w:val="20"/>
        </w:rPr>
        <w:t>&gt;6578-6579&lt;/container&gt;</w:t>
      </w:r>
    </w:p>
    <w:p w14:paraId="78B2E9E9" w14:textId="77777777" w:rsidR="00A4737C" w:rsidRPr="00E25CD8" w:rsidRDefault="00A4737C" w:rsidP="009254D9">
      <w:pPr>
        <w:pStyle w:val="PlainText"/>
        <w:tabs>
          <w:tab w:val="left" w:pos="720"/>
          <w:tab w:val="left" w:pos="1080"/>
          <w:tab w:val="left" w:pos="1440"/>
          <w:tab w:val="left" w:pos="1800"/>
          <w:tab w:val="left" w:pos="1890"/>
        </w:tabs>
        <w:ind w:left="360"/>
        <w:rPr>
          <w:rFonts w:ascii="Courier New" w:hAnsi="Courier New" w:cs="Courier New"/>
          <w:bCs/>
          <w:sz w:val="20"/>
          <w:szCs w:val="20"/>
        </w:rPr>
      </w:pPr>
      <w:r w:rsidRPr="00E25CD8">
        <w:rPr>
          <w:rFonts w:ascii="Courier New" w:hAnsi="Courier New" w:cs="Courier New"/>
          <w:bCs/>
          <w:sz w:val="20"/>
          <w:szCs w:val="20"/>
        </w:rPr>
        <w:tab/>
        <w:t>&lt;/did&gt;</w:t>
      </w:r>
    </w:p>
    <w:p w14:paraId="276352E1" w14:textId="70565424" w:rsidR="00E94B49" w:rsidRPr="00A4737C" w:rsidRDefault="00A4737C" w:rsidP="004D3A5C">
      <w:pPr>
        <w:pStyle w:val="PlainText"/>
        <w:tabs>
          <w:tab w:val="left" w:pos="1080"/>
          <w:tab w:val="left" w:pos="1440"/>
          <w:tab w:val="left" w:pos="1890"/>
        </w:tabs>
        <w:ind w:left="720"/>
      </w:pPr>
      <w:r w:rsidRPr="00E25CD8">
        <w:rPr>
          <w:rFonts w:ascii="Courier New" w:hAnsi="Courier New" w:cs="Courier New"/>
          <w:bCs/>
          <w:sz w:val="20"/>
          <w:szCs w:val="20"/>
        </w:rPr>
        <w:t>&lt;/c02&gt;</w:t>
      </w:r>
    </w:p>
    <w:p w14:paraId="286F5908" w14:textId="77777777" w:rsidR="00E94B49" w:rsidRDefault="00E94B49">
      <w:pPr>
        <w:rPr>
          <w:rFonts w:ascii="Arial" w:hAnsi="Arial" w:cs="Arial"/>
          <w:b/>
          <w:bCs/>
          <w:sz w:val="24"/>
          <w:szCs w:val="24"/>
        </w:rPr>
      </w:pPr>
      <w:r>
        <w:rPr>
          <w:rFonts w:ascii="Arial" w:hAnsi="Arial" w:cs="Arial"/>
          <w:b/>
          <w:bCs/>
          <w:sz w:val="24"/>
          <w:szCs w:val="24"/>
        </w:rPr>
        <w:br w:type="page"/>
      </w:r>
    </w:p>
    <w:p w14:paraId="52B752D5" w14:textId="77777777" w:rsidR="009732C6" w:rsidRDefault="009732C6" w:rsidP="00C045F8">
      <w:pPr>
        <w:rPr>
          <w:rFonts w:ascii="Arial" w:hAnsi="Arial" w:cs="Arial"/>
          <w:b/>
          <w:sz w:val="24"/>
          <w:szCs w:val="24"/>
        </w:rPr>
      </w:pPr>
      <w:r>
        <w:rPr>
          <w:rFonts w:ascii="Arial" w:hAnsi="Arial" w:cs="Arial"/>
          <w:b/>
          <w:sz w:val="24"/>
          <w:szCs w:val="24"/>
        </w:rPr>
        <w:lastRenderedPageBreak/>
        <w:t>&lt;accessrestrict&gt;  Conditions Governing Access</w:t>
      </w:r>
    </w:p>
    <w:p w14:paraId="5DF1A7CB" w14:textId="77777777" w:rsidR="00F721A1" w:rsidRDefault="00F721A1" w:rsidP="00C045F8">
      <w:pPr>
        <w:rPr>
          <w:rFonts w:ascii="Arial" w:hAnsi="Arial" w:cs="Arial"/>
          <w:b/>
          <w:sz w:val="24"/>
          <w:szCs w:val="24"/>
        </w:rPr>
      </w:pPr>
    </w:p>
    <w:p w14:paraId="1ABEFE99" w14:textId="77777777" w:rsidR="00F721A1" w:rsidRDefault="00F721A1" w:rsidP="00C045F8">
      <w:pPr>
        <w:rPr>
          <w:rFonts w:ascii="Arial" w:hAnsi="Arial" w:cs="Arial"/>
          <w:b/>
          <w:sz w:val="24"/>
          <w:szCs w:val="24"/>
        </w:rPr>
      </w:pPr>
    </w:p>
    <w:p w14:paraId="2C3A03FB" w14:textId="5BE2D0EF" w:rsidR="00F721A1" w:rsidRDefault="00F721A1" w:rsidP="00F721A1">
      <w:pPr>
        <w:spacing w:line="240" w:lineRule="auto"/>
        <w:rPr>
          <w:rFonts w:ascii="Arial" w:eastAsia="Times New Roman" w:hAnsi="Arial" w:cs="Arial"/>
          <w:b/>
          <w:bCs/>
          <w:color w:val="000000"/>
          <w:sz w:val="24"/>
          <w:szCs w:val="24"/>
        </w:rPr>
      </w:pPr>
      <w:r w:rsidRPr="00823A57">
        <w:rPr>
          <w:rFonts w:ascii="Arial" w:eastAsia="Times New Roman" w:hAnsi="Arial" w:cs="Arial"/>
          <w:b/>
          <w:bCs/>
          <w:color w:val="000000"/>
          <w:sz w:val="24"/>
          <w:szCs w:val="24"/>
        </w:rPr>
        <w:t>Summary:</w:t>
      </w:r>
    </w:p>
    <w:p w14:paraId="48B78A33" w14:textId="77777777" w:rsidR="00F721A1" w:rsidRPr="00837CAF" w:rsidRDefault="00F721A1" w:rsidP="00F721A1">
      <w:pPr>
        <w:spacing w:line="240" w:lineRule="auto"/>
        <w:ind w:left="360"/>
        <w:rPr>
          <w:rFonts w:ascii="Times New Roman" w:eastAsia="Times New Roman" w:hAnsi="Times New Roman" w:cs="Times New Roman"/>
          <w:sz w:val="24"/>
          <w:szCs w:val="24"/>
        </w:rPr>
      </w:pPr>
      <w:r w:rsidRPr="007B0A51">
        <w:rPr>
          <w:rFonts w:ascii="Arial" w:eastAsia="Times New Roman" w:hAnsi="Arial" w:cs="Arial"/>
          <w:bCs/>
          <w:color w:val="000000"/>
          <w:sz w:val="24"/>
          <w:szCs w:val="24"/>
        </w:rPr>
        <w:t xml:space="preserve">An </w:t>
      </w:r>
      <w:r w:rsidRPr="00E54073">
        <w:rPr>
          <w:rFonts w:ascii="Arial" w:eastAsia="Times New Roman" w:hAnsi="Arial" w:cs="Arial"/>
          <w:bCs/>
          <w:color w:val="000000"/>
          <w:sz w:val="24"/>
          <w:szCs w:val="24"/>
        </w:rPr>
        <w:t>element for information about</w:t>
      </w:r>
      <w:r w:rsidRPr="004010B2">
        <w:rPr>
          <w:rFonts w:ascii="Arial" w:eastAsia="Times New Roman" w:hAnsi="Arial" w:cs="Arial"/>
          <w:bCs/>
          <w:color w:val="000000"/>
          <w:sz w:val="24"/>
          <w:szCs w:val="24"/>
        </w:rPr>
        <w:t xml:space="preserve"> </w:t>
      </w:r>
      <w:r w:rsidRPr="00837CAF">
        <w:rPr>
          <w:rFonts w:ascii="Arial" w:eastAsia="Times New Roman" w:hAnsi="Arial" w:cs="Arial"/>
          <w:bCs/>
          <w:color w:val="000000"/>
          <w:sz w:val="24"/>
          <w:szCs w:val="24"/>
        </w:rPr>
        <w:t>conditions that affect the availability of the materials being described</w:t>
      </w:r>
      <w:r w:rsidRPr="00837CAF">
        <w:rPr>
          <w:rFonts w:ascii="Arial" w:eastAsia="Times New Roman" w:hAnsi="Arial" w:cs="Arial"/>
          <w:color w:val="000000"/>
          <w:sz w:val="24"/>
          <w:szCs w:val="24"/>
        </w:rPr>
        <w:t>.</w:t>
      </w:r>
    </w:p>
    <w:p w14:paraId="443DB472" w14:textId="77777777" w:rsidR="00F721A1" w:rsidRPr="003B1845" w:rsidRDefault="00F721A1" w:rsidP="00F721A1">
      <w:pPr>
        <w:spacing w:line="240" w:lineRule="auto"/>
        <w:rPr>
          <w:rFonts w:ascii="Times New Roman" w:eastAsia="Times New Roman" w:hAnsi="Times New Roman" w:cs="Times New Roman"/>
          <w:sz w:val="24"/>
          <w:szCs w:val="24"/>
        </w:rPr>
      </w:pPr>
    </w:p>
    <w:p w14:paraId="0E40652A" w14:textId="77777777" w:rsidR="00F721A1" w:rsidRPr="002C0C7D" w:rsidRDefault="00F721A1" w:rsidP="00F721A1">
      <w:pPr>
        <w:spacing w:line="240" w:lineRule="auto"/>
        <w:rPr>
          <w:rFonts w:ascii="Times New Roman" w:eastAsia="Times New Roman" w:hAnsi="Times New Roman" w:cs="Times New Roman"/>
          <w:sz w:val="24"/>
          <w:szCs w:val="24"/>
        </w:rPr>
      </w:pPr>
      <w:r w:rsidRPr="002C0C7D">
        <w:rPr>
          <w:rFonts w:ascii="Arial" w:eastAsia="Times New Roman" w:hAnsi="Arial" w:cs="Arial"/>
          <w:b/>
          <w:bCs/>
          <w:color w:val="000000"/>
          <w:sz w:val="24"/>
          <w:szCs w:val="24"/>
        </w:rPr>
        <w:t>May Contain:</w:t>
      </w:r>
    </w:p>
    <w:p w14:paraId="5775B760" w14:textId="77777777" w:rsidR="00F721A1" w:rsidRPr="00E54073" w:rsidRDefault="00F721A1" w:rsidP="00F721A1">
      <w:pPr>
        <w:spacing w:line="240" w:lineRule="auto"/>
        <w:ind w:left="360"/>
        <w:rPr>
          <w:rFonts w:ascii="Times New Roman" w:eastAsia="Times New Roman" w:hAnsi="Times New Roman" w:cs="Times New Roman"/>
          <w:sz w:val="24"/>
          <w:szCs w:val="24"/>
        </w:rPr>
      </w:pPr>
      <w:r w:rsidRPr="00823A57">
        <w:rPr>
          <w:rFonts w:ascii="Arial" w:eastAsia="Times New Roman" w:hAnsi="Arial" w:cs="Arial"/>
          <w:color w:val="000000"/>
          <w:sz w:val="24"/>
          <w:szCs w:val="24"/>
        </w:rPr>
        <w:t xml:space="preserve">accessrestrict, </w:t>
      </w:r>
      <w:r w:rsidRPr="007B0A51">
        <w:rPr>
          <w:rFonts w:ascii="Arial" w:eastAsia="Times New Roman" w:hAnsi="Arial" w:cs="Arial"/>
          <w:color w:val="000000"/>
          <w:sz w:val="24"/>
          <w:szCs w:val="24"/>
        </w:rPr>
        <w:t xml:space="preserve">blockquote, </w:t>
      </w:r>
      <w:r w:rsidRPr="00E54073">
        <w:rPr>
          <w:rFonts w:ascii="Arial" w:eastAsia="Times New Roman" w:hAnsi="Arial" w:cs="Arial"/>
          <w:color w:val="000000"/>
          <w:sz w:val="24"/>
          <w:szCs w:val="24"/>
        </w:rPr>
        <w:t>chronlist, head, list, p, table</w:t>
      </w:r>
    </w:p>
    <w:p w14:paraId="5A08C3C7" w14:textId="77777777" w:rsidR="00F721A1" w:rsidRPr="004010B2" w:rsidRDefault="00F721A1" w:rsidP="00F721A1">
      <w:pPr>
        <w:spacing w:line="240" w:lineRule="auto"/>
        <w:rPr>
          <w:rFonts w:ascii="Times New Roman" w:eastAsia="Times New Roman" w:hAnsi="Times New Roman" w:cs="Times New Roman"/>
          <w:sz w:val="24"/>
          <w:szCs w:val="24"/>
        </w:rPr>
      </w:pPr>
    </w:p>
    <w:p w14:paraId="1D4B8455" w14:textId="77777777" w:rsidR="00F721A1" w:rsidRPr="00423263" w:rsidRDefault="00F721A1" w:rsidP="00F721A1">
      <w:pPr>
        <w:spacing w:line="240" w:lineRule="auto"/>
        <w:rPr>
          <w:rFonts w:ascii="Times New Roman" w:eastAsia="Times New Roman" w:hAnsi="Times New Roman" w:cs="Times New Roman"/>
          <w:sz w:val="24"/>
          <w:szCs w:val="24"/>
        </w:rPr>
      </w:pPr>
      <w:r w:rsidRPr="004010B2">
        <w:rPr>
          <w:rFonts w:ascii="Arial" w:eastAsia="Times New Roman" w:hAnsi="Arial" w:cs="Arial"/>
          <w:b/>
          <w:bCs/>
          <w:color w:val="000000"/>
          <w:sz w:val="24"/>
          <w:szCs w:val="24"/>
        </w:rPr>
        <w:t>May Occur Within:</w:t>
      </w:r>
    </w:p>
    <w:p w14:paraId="75207EF4" w14:textId="77777777" w:rsidR="00F721A1" w:rsidRPr="00837CAF" w:rsidRDefault="00F721A1" w:rsidP="00F721A1">
      <w:pPr>
        <w:spacing w:line="240" w:lineRule="auto"/>
        <w:ind w:left="360"/>
        <w:rPr>
          <w:rFonts w:ascii="Times New Roman" w:eastAsia="Times New Roman" w:hAnsi="Times New Roman" w:cs="Times New Roman"/>
          <w:sz w:val="24"/>
          <w:szCs w:val="24"/>
        </w:rPr>
      </w:pPr>
      <w:r w:rsidRPr="00DD77C6">
        <w:rPr>
          <w:rFonts w:ascii="Arial" w:eastAsia="Times New Roman" w:hAnsi="Arial" w:cs="Arial"/>
          <w:color w:val="000000"/>
          <w:sz w:val="24"/>
          <w:szCs w:val="24"/>
        </w:rPr>
        <w:t xml:space="preserve">accessrestrict, archdesc, </w:t>
      </w:r>
      <w:r>
        <w:rPr>
          <w:rFonts w:ascii="Arial" w:eastAsia="Times New Roman" w:hAnsi="Arial" w:cs="Arial"/>
          <w:color w:val="000000"/>
          <w:sz w:val="24"/>
          <w:szCs w:val="24"/>
        </w:rPr>
        <w:t>c, c01, c02, c03, c04, c05, c06, c07, c08, c09, c10, c11, c12</w:t>
      </w:r>
    </w:p>
    <w:p w14:paraId="7AB33AD1" w14:textId="77777777" w:rsidR="00F721A1" w:rsidRPr="00837CAF" w:rsidRDefault="00F721A1" w:rsidP="00F721A1">
      <w:pPr>
        <w:spacing w:line="240" w:lineRule="auto"/>
        <w:rPr>
          <w:rFonts w:ascii="Times New Roman" w:eastAsia="Times New Roman" w:hAnsi="Times New Roman" w:cs="Times New Roman"/>
          <w:sz w:val="24"/>
          <w:szCs w:val="24"/>
        </w:rPr>
      </w:pPr>
    </w:p>
    <w:p w14:paraId="48E45E95" w14:textId="77777777" w:rsidR="00F721A1" w:rsidRPr="00837CAF" w:rsidRDefault="00F721A1" w:rsidP="00F721A1">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Attributes:</w:t>
      </w:r>
    </w:p>
    <w:p w14:paraId="7C0D614D" w14:textId="5B16206D" w:rsidR="00F721A1" w:rsidRPr="00837CAF" w:rsidRDefault="00F721A1" w:rsidP="00F721A1">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altrender</w:t>
      </w:r>
      <w:r>
        <w:rPr>
          <w:rFonts w:ascii="Arial" w:eastAsia="Times New Roman" w:hAnsi="Arial" w:cs="Arial"/>
          <w:color w:val="000000"/>
          <w:sz w:val="24"/>
          <w:szCs w:val="24"/>
        </w:rPr>
        <w:tab/>
        <w:t>Optional</w:t>
      </w:r>
    </w:p>
    <w:p w14:paraId="285ACBBF" w14:textId="100CAD02" w:rsidR="00F721A1" w:rsidRPr="00837CAF" w:rsidRDefault="00F721A1" w:rsidP="00F721A1">
      <w:pPr>
        <w:tabs>
          <w:tab w:val="left" w:pos="3600"/>
        </w:tabs>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audience</w:t>
      </w:r>
      <w:r>
        <w:rPr>
          <w:rFonts w:ascii="Arial" w:eastAsia="Times New Roman" w:hAnsi="Arial" w:cs="Arial"/>
          <w:color w:val="000000"/>
          <w:sz w:val="24"/>
          <w:szCs w:val="24"/>
        </w:rPr>
        <w:tab/>
        <w:t xml:space="preserve">Optional (values limited to: </w:t>
      </w:r>
      <w:r w:rsidR="00DC58D4">
        <w:rPr>
          <w:rFonts w:ascii="Arial" w:eastAsia="Times New Roman" w:hAnsi="Arial" w:cs="Arial"/>
          <w:color w:val="000000"/>
          <w:sz w:val="24"/>
          <w:szCs w:val="24"/>
        </w:rPr>
        <w:t xml:space="preserve"> </w:t>
      </w:r>
      <w:r>
        <w:rPr>
          <w:rFonts w:ascii="Arial" w:eastAsia="Times New Roman" w:hAnsi="Arial" w:cs="Arial"/>
          <w:color w:val="000000"/>
          <w:sz w:val="24"/>
          <w:szCs w:val="24"/>
        </w:rPr>
        <w:t>external, internal)</w:t>
      </w:r>
    </w:p>
    <w:p w14:paraId="3E473322" w14:textId="7B6F19DE" w:rsidR="00F721A1" w:rsidRPr="00837CAF" w:rsidRDefault="00F721A1" w:rsidP="00F721A1">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encodinganalog</w:t>
      </w:r>
      <w:r>
        <w:rPr>
          <w:rFonts w:ascii="Arial" w:eastAsia="Times New Roman" w:hAnsi="Arial" w:cs="Arial"/>
          <w:color w:val="000000"/>
          <w:sz w:val="24"/>
          <w:szCs w:val="24"/>
        </w:rPr>
        <w:tab/>
        <w:t>Optional</w:t>
      </w:r>
    </w:p>
    <w:p w14:paraId="4C816389" w14:textId="5A4D1509" w:rsidR="00F721A1" w:rsidRPr="00837CAF" w:rsidRDefault="00F721A1" w:rsidP="00F721A1">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id</w:t>
      </w:r>
      <w:r>
        <w:rPr>
          <w:rFonts w:ascii="Arial" w:eastAsia="Times New Roman" w:hAnsi="Arial" w:cs="Arial"/>
          <w:color w:val="000000"/>
          <w:sz w:val="24"/>
          <w:szCs w:val="24"/>
        </w:rPr>
        <w:tab/>
        <w:t>Optional</w:t>
      </w:r>
    </w:p>
    <w:p w14:paraId="1AD463DA" w14:textId="708C5F02" w:rsidR="00F721A1" w:rsidRPr="00837CAF" w:rsidRDefault="00F721A1" w:rsidP="00F721A1">
      <w:pPr>
        <w:tabs>
          <w:tab w:val="left" w:pos="3600"/>
        </w:tabs>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lang</w:t>
      </w:r>
      <w:r>
        <w:rPr>
          <w:rFonts w:ascii="Arial" w:eastAsia="Times New Roman" w:hAnsi="Arial" w:cs="Arial"/>
          <w:color w:val="000000"/>
          <w:sz w:val="24"/>
          <w:szCs w:val="24"/>
        </w:rPr>
        <w:tab/>
        <w:t>Optional</w:t>
      </w:r>
    </w:p>
    <w:p w14:paraId="03B8D942" w14:textId="77777777" w:rsidR="001320D1" w:rsidRPr="00837CAF" w:rsidRDefault="001320D1" w:rsidP="001320D1">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localtype</w:t>
      </w:r>
      <w:r>
        <w:rPr>
          <w:rFonts w:ascii="Arial" w:eastAsia="Times New Roman" w:hAnsi="Arial" w:cs="Arial"/>
          <w:color w:val="000000"/>
          <w:sz w:val="24"/>
          <w:szCs w:val="24"/>
        </w:rPr>
        <w:tab/>
        <w:t>Optional</w:t>
      </w:r>
    </w:p>
    <w:p w14:paraId="719F56F4" w14:textId="2D559C53" w:rsidR="00F721A1" w:rsidRPr="00837CAF" w:rsidRDefault="00F721A1" w:rsidP="00F721A1">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script</w:t>
      </w:r>
      <w:r>
        <w:rPr>
          <w:rFonts w:ascii="Arial" w:eastAsia="Times New Roman" w:hAnsi="Arial" w:cs="Arial"/>
          <w:color w:val="000000"/>
          <w:sz w:val="24"/>
          <w:szCs w:val="24"/>
        </w:rPr>
        <w:tab/>
        <w:t>Optional</w:t>
      </w:r>
    </w:p>
    <w:p w14:paraId="08D7D511" w14:textId="77777777" w:rsidR="00F721A1" w:rsidRPr="00F721A1" w:rsidRDefault="00F721A1" w:rsidP="00F721A1">
      <w:pPr>
        <w:spacing w:line="240" w:lineRule="auto"/>
        <w:rPr>
          <w:rFonts w:ascii="Arial" w:eastAsia="Times New Roman" w:hAnsi="Arial" w:cs="Arial"/>
          <w:sz w:val="24"/>
          <w:szCs w:val="24"/>
        </w:rPr>
      </w:pPr>
    </w:p>
    <w:p w14:paraId="5B159B8E" w14:textId="77777777" w:rsidR="00F721A1" w:rsidRPr="00F721A1" w:rsidRDefault="00F721A1" w:rsidP="00F721A1">
      <w:pPr>
        <w:spacing w:line="240" w:lineRule="auto"/>
        <w:rPr>
          <w:rFonts w:ascii="Arial" w:eastAsia="Times New Roman" w:hAnsi="Arial" w:cs="Arial"/>
          <w:sz w:val="24"/>
          <w:szCs w:val="24"/>
        </w:rPr>
      </w:pPr>
    </w:p>
    <w:p w14:paraId="66FD8122" w14:textId="77777777" w:rsidR="00F721A1" w:rsidRPr="00F721A1" w:rsidRDefault="00F721A1" w:rsidP="00F721A1">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Description and Usage:</w:t>
      </w:r>
    </w:p>
    <w:p w14:paraId="264FDA6F" w14:textId="63C65B8C" w:rsidR="00F721A1" w:rsidRPr="00837CAF" w:rsidRDefault="00F721A1" w:rsidP="00F721A1">
      <w:pPr>
        <w:pStyle w:val="Normal1"/>
        <w:ind w:left="360"/>
        <w:contextualSpacing w:val="0"/>
      </w:pPr>
      <w:r>
        <w:rPr>
          <w:sz w:val="24"/>
        </w:rPr>
        <w:t>Record in &lt;accessrestrict&gt; information about the availability of the described materials, whether due to the nature of the information in the materials being described, the physical condition of the materials, or</w:t>
      </w:r>
      <w:r w:rsidR="00331BEC">
        <w:rPr>
          <w:sz w:val="24"/>
        </w:rPr>
        <w:t xml:space="preserve"> the location of the materials</w:t>
      </w:r>
      <w:r w:rsidR="002337ED">
        <w:rPr>
          <w:sz w:val="24"/>
        </w:rPr>
        <w:t xml:space="preserve">. </w:t>
      </w:r>
      <w:r>
        <w:rPr>
          <w:sz w:val="24"/>
        </w:rPr>
        <w:t>Examples include restrictions imposed by the donor, legal statute, repository, or other agency, as well as the need to make an appointment with repository staff</w:t>
      </w:r>
      <w:r w:rsidR="002337ED">
        <w:rPr>
          <w:sz w:val="24"/>
        </w:rPr>
        <w:t xml:space="preserve">. </w:t>
      </w:r>
      <w:r>
        <w:rPr>
          <w:sz w:val="24"/>
        </w:rPr>
        <w:t>May also indicate that the materials are not restricted.</w:t>
      </w:r>
    </w:p>
    <w:p w14:paraId="607B8912" w14:textId="77777777" w:rsidR="00F721A1" w:rsidRPr="00837CAF" w:rsidRDefault="00F721A1" w:rsidP="00F721A1">
      <w:pPr>
        <w:spacing w:line="240" w:lineRule="auto"/>
        <w:rPr>
          <w:rFonts w:ascii="Arial" w:eastAsia="Times New Roman" w:hAnsi="Arial" w:cs="Arial"/>
          <w:color w:val="000000"/>
          <w:sz w:val="24"/>
          <w:szCs w:val="24"/>
        </w:rPr>
      </w:pPr>
    </w:p>
    <w:p w14:paraId="7E4672F1" w14:textId="77777777" w:rsidR="00F721A1" w:rsidRPr="00837CAF" w:rsidRDefault="00F721A1" w:rsidP="00F721A1">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See also:</w:t>
      </w:r>
    </w:p>
    <w:p w14:paraId="6FB48DF8" w14:textId="12830A0C" w:rsidR="00F721A1" w:rsidRPr="0094749E" w:rsidRDefault="00F721A1" w:rsidP="0028166D">
      <w:pPr>
        <w:pStyle w:val="Normal1"/>
        <w:numPr>
          <w:ilvl w:val="0"/>
          <w:numId w:val="93"/>
        </w:numPr>
        <w:contextualSpacing w:val="0"/>
      </w:pPr>
      <w:r>
        <w:rPr>
          <w:sz w:val="24"/>
        </w:rPr>
        <w:t>Do not confuse with &lt;userestrict&gt;, which record</w:t>
      </w:r>
      <w:r w:rsidR="00DC58D4">
        <w:rPr>
          <w:sz w:val="24"/>
        </w:rPr>
        <w:t>s</w:t>
      </w:r>
      <w:r>
        <w:rPr>
          <w:sz w:val="24"/>
        </w:rPr>
        <w:t xml:space="preserve"> information about limitations on the use of the described materials after access has been granted.</w:t>
      </w:r>
    </w:p>
    <w:p w14:paraId="0830E4C5" w14:textId="533EBCCC" w:rsidR="002719E8" w:rsidRPr="00837CAF" w:rsidRDefault="002719E8" w:rsidP="0028166D">
      <w:pPr>
        <w:pStyle w:val="Normal1"/>
        <w:numPr>
          <w:ilvl w:val="0"/>
          <w:numId w:val="93"/>
        </w:numPr>
        <w:contextualSpacing w:val="0"/>
      </w:pPr>
      <w:r>
        <w:rPr>
          <w:sz w:val="24"/>
        </w:rPr>
        <w:t>Do not confuse with &lt;legalstatus&gt;, which record</w:t>
      </w:r>
      <w:r w:rsidR="00DC58D4">
        <w:rPr>
          <w:sz w:val="24"/>
        </w:rPr>
        <w:t>s</w:t>
      </w:r>
      <w:r>
        <w:rPr>
          <w:sz w:val="24"/>
        </w:rPr>
        <w:t xml:space="preserve"> the </w:t>
      </w:r>
      <w:r>
        <w:rPr>
          <w:rFonts w:eastAsia="Times New Roman"/>
          <w:sz w:val="24"/>
          <w:szCs w:val="24"/>
        </w:rPr>
        <w:t>statutorily-defined status of the materials being described.</w:t>
      </w:r>
    </w:p>
    <w:p w14:paraId="7CB75E33" w14:textId="77777777" w:rsidR="00F721A1" w:rsidRPr="00837CAF" w:rsidRDefault="00F721A1" w:rsidP="00F721A1">
      <w:pPr>
        <w:spacing w:line="240" w:lineRule="auto"/>
        <w:rPr>
          <w:rFonts w:ascii="Arial" w:eastAsia="Times New Roman" w:hAnsi="Arial" w:cs="Arial"/>
          <w:b/>
          <w:bCs/>
          <w:color w:val="000000"/>
          <w:sz w:val="24"/>
          <w:szCs w:val="24"/>
        </w:rPr>
      </w:pPr>
    </w:p>
    <w:p w14:paraId="21A5B527" w14:textId="77777777" w:rsidR="00F721A1" w:rsidRPr="00837CAF" w:rsidRDefault="00F721A1" w:rsidP="00F721A1">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Availability:</w:t>
      </w:r>
    </w:p>
    <w:p w14:paraId="00FD8810" w14:textId="61310244" w:rsidR="00F721A1" w:rsidRPr="00F721A1" w:rsidRDefault="00F721A1" w:rsidP="00F721A1">
      <w:pPr>
        <w:shd w:val="clear" w:color="auto" w:fill="FFFFFF"/>
        <w:ind w:left="360"/>
        <w:rPr>
          <w:color w:val="282828"/>
          <w:sz w:val="24"/>
          <w:szCs w:val="24"/>
        </w:rPr>
      </w:pPr>
      <w:r>
        <w:rPr>
          <w:rFonts w:ascii="Arial" w:hAnsi="Arial" w:cs="Arial"/>
          <w:color w:val="282828"/>
          <w:sz w:val="24"/>
          <w:szCs w:val="24"/>
        </w:rPr>
        <w:t xml:space="preserve">Optional, </w:t>
      </w:r>
      <w:r w:rsidR="00331BEC">
        <w:rPr>
          <w:rFonts w:ascii="Arial" w:hAnsi="Arial" w:cs="Arial"/>
          <w:color w:val="282828"/>
          <w:sz w:val="24"/>
          <w:szCs w:val="24"/>
        </w:rPr>
        <w:t>r</w:t>
      </w:r>
      <w:r w:rsidRPr="00F721A1">
        <w:rPr>
          <w:rFonts w:ascii="Arial" w:hAnsi="Arial" w:cs="Arial"/>
          <w:color w:val="282828"/>
          <w:sz w:val="24"/>
          <w:szCs w:val="24"/>
        </w:rPr>
        <w:t>epeatable</w:t>
      </w:r>
    </w:p>
    <w:p w14:paraId="195978E6" w14:textId="77777777" w:rsidR="00F721A1" w:rsidRPr="00837CAF" w:rsidRDefault="00F721A1" w:rsidP="00F721A1">
      <w:pPr>
        <w:spacing w:line="240" w:lineRule="auto"/>
        <w:rPr>
          <w:rFonts w:ascii="Times New Roman" w:eastAsia="Times New Roman" w:hAnsi="Times New Roman" w:cs="Times New Roman"/>
          <w:sz w:val="24"/>
          <w:szCs w:val="24"/>
        </w:rPr>
      </w:pPr>
    </w:p>
    <w:p w14:paraId="4166F2B1" w14:textId="77777777" w:rsidR="00DC58D4" w:rsidRDefault="00DC58D4" w:rsidP="009254D9">
      <w:pPr>
        <w:tabs>
          <w:tab w:val="left" w:pos="720"/>
          <w:tab w:val="left" w:pos="1080"/>
        </w:tabs>
        <w:ind w:left="360"/>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14:paraId="71D8F2BB" w14:textId="77777777" w:rsidR="00027E7A" w:rsidRPr="003B1845" w:rsidRDefault="00027E7A" w:rsidP="009254D9">
      <w:pPr>
        <w:tabs>
          <w:tab w:val="left" w:pos="720"/>
          <w:tab w:val="left" w:pos="1080"/>
        </w:tabs>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lastRenderedPageBreak/>
        <w:t>References</w:t>
      </w:r>
      <w:r w:rsidRPr="00A304CB">
        <w:rPr>
          <w:rFonts w:ascii="Arial" w:eastAsia="Times New Roman" w:hAnsi="Arial" w:cs="Arial"/>
          <w:b/>
          <w:bCs/>
          <w:color w:val="000000"/>
          <w:sz w:val="24"/>
          <w:szCs w:val="24"/>
        </w:rPr>
        <w:t>:</w:t>
      </w:r>
    </w:p>
    <w:p w14:paraId="2AE4F6F5" w14:textId="15039368" w:rsidR="00027E7A" w:rsidRDefault="00027E7A" w:rsidP="00027E7A">
      <w:pPr>
        <w:shd w:val="clear" w:color="auto" w:fill="FFFFFF"/>
        <w:ind w:left="360"/>
        <w:rPr>
          <w:rFonts w:ascii="Arial" w:hAnsi="Arial" w:cs="Arial"/>
          <w:color w:val="282828"/>
          <w:sz w:val="24"/>
          <w:szCs w:val="24"/>
        </w:rPr>
      </w:pPr>
      <w:r>
        <w:rPr>
          <w:rFonts w:ascii="Arial" w:hAnsi="Arial" w:cs="Arial"/>
          <w:color w:val="282828"/>
          <w:sz w:val="24"/>
          <w:szCs w:val="24"/>
        </w:rPr>
        <w:t>ISAD(G) 3.4.1</w:t>
      </w:r>
    </w:p>
    <w:p w14:paraId="1EF840D1" w14:textId="34DB4F11" w:rsidR="00916504" w:rsidRDefault="00916504" w:rsidP="00027E7A">
      <w:pPr>
        <w:shd w:val="clear" w:color="auto" w:fill="FFFFFF"/>
        <w:ind w:left="360"/>
        <w:rPr>
          <w:rFonts w:ascii="Arial" w:hAnsi="Arial" w:cs="Arial"/>
          <w:color w:val="282828"/>
          <w:sz w:val="24"/>
          <w:szCs w:val="24"/>
        </w:rPr>
      </w:pPr>
      <w:r>
        <w:rPr>
          <w:rFonts w:ascii="Arial" w:hAnsi="Arial" w:cs="Arial"/>
          <w:color w:val="282828"/>
          <w:sz w:val="24"/>
          <w:szCs w:val="24"/>
        </w:rPr>
        <w:t>MARC 355, 506</w:t>
      </w:r>
    </w:p>
    <w:p w14:paraId="0EA39C5C" w14:textId="35B22A66" w:rsidR="00AF3F5A" w:rsidRPr="0031105A" w:rsidRDefault="00AF3F5A" w:rsidP="00027E7A">
      <w:pPr>
        <w:shd w:val="clear" w:color="auto" w:fill="FFFFFF"/>
        <w:ind w:left="360"/>
        <w:rPr>
          <w:color w:val="282828"/>
          <w:sz w:val="24"/>
          <w:szCs w:val="24"/>
        </w:rPr>
      </w:pPr>
      <w:r>
        <w:rPr>
          <w:rFonts w:ascii="Arial" w:hAnsi="Arial" w:cs="Arial"/>
          <w:color w:val="282828"/>
          <w:sz w:val="24"/>
          <w:szCs w:val="24"/>
        </w:rPr>
        <w:t>MODS &lt;accessCondition&gt;</w:t>
      </w:r>
    </w:p>
    <w:p w14:paraId="2CE2D49F" w14:textId="77777777" w:rsidR="00027E7A" w:rsidRPr="00CF4922" w:rsidRDefault="00027E7A" w:rsidP="00027E7A">
      <w:pPr>
        <w:spacing w:line="240" w:lineRule="auto"/>
        <w:rPr>
          <w:rFonts w:ascii="Arial" w:hAnsi="Arial"/>
          <w:color w:val="000000"/>
          <w:sz w:val="24"/>
        </w:rPr>
      </w:pPr>
    </w:p>
    <w:p w14:paraId="4C85E70A" w14:textId="77777777" w:rsidR="00F721A1" w:rsidRPr="00837CAF" w:rsidRDefault="00F721A1" w:rsidP="00F721A1">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Examples:</w:t>
      </w:r>
    </w:p>
    <w:p w14:paraId="47FD400D" w14:textId="77777777" w:rsidR="00F721A1" w:rsidRPr="00CF4922" w:rsidRDefault="00F721A1" w:rsidP="00C045F8">
      <w:pPr>
        <w:rPr>
          <w:rFonts w:ascii="Arial" w:hAnsi="Arial"/>
          <w:sz w:val="24"/>
        </w:rPr>
      </w:pPr>
    </w:p>
    <w:p w14:paraId="6FF67FC6" w14:textId="3EC472E8" w:rsidR="00A4737C" w:rsidRDefault="00A4737C" w:rsidP="009254D9">
      <w:pPr>
        <w:tabs>
          <w:tab w:val="left" w:pos="720"/>
          <w:tab w:val="left" w:pos="1080"/>
          <w:tab w:val="left" w:pos="1440"/>
          <w:tab w:val="left" w:pos="1800"/>
        </w:tabs>
        <w:ind w:left="360"/>
        <w:rPr>
          <w:rFonts w:ascii="Courier New" w:hAnsi="Courier New" w:cs="Courier New"/>
          <w:sz w:val="20"/>
        </w:rPr>
      </w:pPr>
      <w:r>
        <w:rPr>
          <w:rFonts w:ascii="Courier New" w:hAnsi="Courier New" w:cs="Courier New"/>
          <w:b/>
          <w:bCs/>
          <w:sz w:val="20"/>
        </w:rPr>
        <w:t>&lt;accessrestrict&gt;</w:t>
      </w:r>
    </w:p>
    <w:p w14:paraId="5E90D4D3" w14:textId="1EB6A086" w:rsidR="00A4737C" w:rsidRDefault="009254D9" w:rsidP="009254D9">
      <w:pPr>
        <w:tabs>
          <w:tab w:val="left" w:pos="720"/>
          <w:tab w:val="left" w:pos="1080"/>
          <w:tab w:val="left" w:pos="1440"/>
          <w:tab w:val="left" w:pos="1800"/>
        </w:tabs>
        <w:ind w:left="360"/>
        <w:rPr>
          <w:rFonts w:ascii="Courier New" w:hAnsi="Courier New" w:cs="Courier New"/>
          <w:sz w:val="20"/>
        </w:rPr>
      </w:pPr>
      <w:r>
        <w:rPr>
          <w:rFonts w:ascii="Courier New" w:hAnsi="Courier New" w:cs="Courier New"/>
          <w:sz w:val="20"/>
        </w:rPr>
        <w:tab/>
      </w:r>
      <w:r w:rsidR="00A4737C">
        <w:rPr>
          <w:rFonts w:ascii="Courier New" w:hAnsi="Courier New" w:cs="Courier New"/>
          <w:sz w:val="20"/>
        </w:rPr>
        <w:t>&lt;p&gt;There are no access restrictions on this collection.&lt;/p&gt;</w:t>
      </w:r>
    </w:p>
    <w:p w14:paraId="75419344" w14:textId="77777777" w:rsidR="00A4737C" w:rsidRDefault="00A4737C" w:rsidP="009254D9">
      <w:pPr>
        <w:tabs>
          <w:tab w:val="left" w:pos="720"/>
          <w:tab w:val="left" w:pos="1080"/>
          <w:tab w:val="left" w:pos="1440"/>
          <w:tab w:val="left" w:pos="1800"/>
        </w:tabs>
        <w:ind w:left="360"/>
        <w:rPr>
          <w:rFonts w:ascii="Courier New" w:hAnsi="Courier New" w:cs="Courier New"/>
          <w:sz w:val="20"/>
        </w:rPr>
      </w:pPr>
      <w:r>
        <w:rPr>
          <w:rFonts w:ascii="Courier New" w:hAnsi="Courier New" w:cs="Courier New"/>
          <w:b/>
          <w:bCs/>
          <w:sz w:val="20"/>
        </w:rPr>
        <w:t>&lt;/accessrestrict&gt;</w:t>
      </w:r>
    </w:p>
    <w:p w14:paraId="6FBB9821" w14:textId="77777777" w:rsidR="00A4737C" w:rsidRDefault="00A4737C" w:rsidP="009254D9">
      <w:pPr>
        <w:tabs>
          <w:tab w:val="left" w:pos="720"/>
          <w:tab w:val="left" w:pos="1800"/>
        </w:tabs>
        <w:ind w:left="360"/>
        <w:rPr>
          <w:rFonts w:ascii="Courier New" w:hAnsi="Courier New" w:cs="Courier New"/>
          <w:sz w:val="20"/>
        </w:rPr>
      </w:pPr>
    </w:p>
    <w:p w14:paraId="0AC81092" w14:textId="77777777" w:rsidR="00A4737C" w:rsidRDefault="00A4737C" w:rsidP="009254D9">
      <w:pPr>
        <w:tabs>
          <w:tab w:val="left" w:pos="720"/>
          <w:tab w:val="left" w:pos="1080"/>
          <w:tab w:val="left" w:pos="1440"/>
          <w:tab w:val="left" w:pos="1800"/>
        </w:tabs>
        <w:ind w:left="360"/>
        <w:rPr>
          <w:rFonts w:ascii="Courier New" w:hAnsi="Courier New" w:cs="Courier New"/>
          <w:b/>
          <w:bCs/>
          <w:sz w:val="20"/>
        </w:rPr>
      </w:pPr>
    </w:p>
    <w:p w14:paraId="383057C7" w14:textId="1178F2B2" w:rsidR="00A4737C" w:rsidRDefault="00A4737C" w:rsidP="009254D9">
      <w:pPr>
        <w:tabs>
          <w:tab w:val="left" w:pos="720"/>
          <w:tab w:val="left" w:pos="1080"/>
          <w:tab w:val="left" w:pos="1440"/>
          <w:tab w:val="left" w:pos="1800"/>
        </w:tabs>
        <w:ind w:left="360"/>
        <w:rPr>
          <w:rFonts w:ascii="Courier New" w:hAnsi="Courier New" w:cs="Courier New"/>
          <w:b/>
          <w:bCs/>
          <w:sz w:val="20"/>
        </w:rPr>
      </w:pPr>
      <w:r>
        <w:rPr>
          <w:rFonts w:ascii="Courier New" w:hAnsi="Courier New" w:cs="Courier New"/>
          <w:b/>
          <w:bCs/>
          <w:sz w:val="20"/>
        </w:rPr>
        <w:t>&lt;accessrestrict&gt;</w:t>
      </w:r>
    </w:p>
    <w:p w14:paraId="31A4439D" w14:textId="6F6DB15C" w:rsidR="00A4737C" w:rsidRDefault="00A4737C" w:rsidP="009254D9">
      <w:pPr>
        <w:pStyle w:val="BodyTextIndent"/>
        <w:tabs>
          <w:tab w:val="left" w:pos="720"/>
          <w:tab w:val="left" w:pos="1080"/>
          <w:tab w:val="left" w:pos="1800"/>
        </w:tabs>
      </w:pPr>
      <w:r>
        <w:t>&lt;p&gt;University records are public records and once fully processed are generally open to research use. Records that contain personally identifiable information will be closed to protect individual privacy</w:t>
      </w:r>
      <w:r w:rsidR="002337ED">
        <w:t xml:space="preserve">. </w:t>
      </w:r>
      <w:r>
        <w:t>The closure of university records is subject to compliance with applicable laws.&lt;/p&gt;</w:t>
      </w:r>
    </w:p>
    <w:p w14:paraId="05C29B1B" w14:textId="77777777" w:rsidR="00A4737C" w:rsidRDefault="00A4737C" w:rsidP="009254D9">
      <w:pPr>
        <w:tabs>
          <w:tab w:val="left" w:pos="720"/>
          <w:tab w:val="left" w:pos="1800"/>
        </w:tabs>
        <w:ind w:left="360"/>
        <w:rPr>
          <w:rFonts w:ascii="Courier New" w:hAnsi="Courier New" w:cs="Courier New"/>
          <w:b/>
          <w:bCs/>
          <w:sz w:val="20"/>
        </w:rPr>
      </w:pPr>
      <w:r>
        <w:rPr>
          <w:rFonts w:ascii="Courier New" w:hAnsi="Courier New" w:cs="Courier New"/>
          <w:b/>
          <w:bCs/>
          <w:sz w:val="20"/>
        </w:rPr>
        <w:t>&lt;/accessrestrict&gt;</w:t>
      </w:r>
    </w:p>
    <w:p w14:paraId="15C50FB6" w14:textId="77777777" w:rsidR="00A4737C" w:rsidRDefault="00A4737C" w:rsidP="009254D9">
      <w:pPr>
        <w:tabs>
          <w:tab w:val="left" w:pos="720"/>
          <w:tab w:val="left" w:pos="1800"/>
        </w:tabs>
        <w:ind w:left="360"/>
        <w:rPr>
          <w:rFonts w:ascii="Courier New" w:hAnsi="Courier New" w:cs="Courier New"/>
          <w:b/>
          <w:bCs/>
          <w:sz w:val="20"/>
        </w:rPr>
      </w:pPr>
    </w:p>
    <w:p w14:paraId="5E3A09BC" w14:textId="77777777" w:rsidR="009254D9" w:rsidRDefault="009254D9" w:rsidP="009254D9">
      <w:pPr>
        <w:tabs>
          <w:tab w:val="left" w:pos="720"/>
          <w:tab w:val="left" w:pos="1080"/>
          <w:tab w:val="left" w:pos="1440"/>
          <w:tab w:val="left" w:pos="1800"/>
          <w:tab w:val="left" w:pos="2160"/>
        </w:tabs>
        <w:ind w:left="360"/>
        <w:rPr>
          <w:rFonts w:ascii="Courier New" w:hAnsi="Courier New" w:cs="Courier New"/>
          <w:b/>
          <w:bCs/>
          <w:sz w:val="20"/>
        </w:rPr>
      </w:pPr>
    </w:p>
    <w:p w14:paraId="2DC9851D" w14:textId="322E0237" w:rsidR="00A4737C" w:rsidRDefault="00A4737C" w:rsidP="009E68AC">
      <w:pPr>
        <w:tabs>
          <w:tab w:val="left" w:pos="720"/>
          <w:tab w:val="left" w:pos="1080"/>
          <w:tab w:val="left" w:pos="1440"/>
          <w:tab w:val="left" w:pos="1800"/>
          <w:tab w:val="left" w:pos="2160"/>
        </w:tabs>
        <w:ind w:left="360"/>
        <w:rPr>
          <w:rFonts w:ascii="Courier New" w:hAnsi="Courier New" w:cs="Courier New"/>
          <w:sz w:val="20"/>
        </w:rPr>
      </w:pPr>
      <w:r>
        <w:rPr>
          <w:rFonts w:ascii="Courier New" w:hAnsi="Courier New" w:cs="Courier New"/>
          <w:sz w:val="20"/>
        </w:rPr>
        <w:t>&lt;c02 level=</w:t>
      </w:r>
      <w:r w:rsidR="00677450">
        <w:rPr>
          <w:rFonts w:ascii="Courier New" w:hAnsi="Courier New" w:cs="Courier New"/>
          <w:sz w:val="20"/>
        </w:rPr>
        <w:t>"</w:t>
      </w:r>
      <w:r>
        <w:rPr>
          <w:rFonts w:ascii="Courier New" w:hAnsi="Courier New" w:cs="Courier New"/>
          <w:sz w:val="20"/>
        </w:rPr>
        <w:t>file</w:t>
      </w:r>
      <w:r w:rsidR="00677450">
        <w:rPr>
          <w:rFonts w:ascii="Courier New" w:hAnsi="Courier New" w:cs="Courier New"/>
          <w:sz w:val="20"/>
        </w:rPr>
        <w:t>"</w:t>
      </w:r>
      <w:r>
        <w:rPr>
          <w:rFonts w:ascii="Courier New" w:hAnsi="Courier New" w:cs="Courier New"/>
          <w:sz w:val="20"/>
        </w:rPr>
        <w:t>&gt;</w:t>
      </w:r>
    </w:p>
    <w:p w14:paraId="27047EE1" w14:textId="38E5738E" w:rsidR="00A4737C" w:rsidRDefault="009E68AC" w:rsidP="009E68AC">
      <w:pPr>
        <w:tabs>
          <w:tab w:val="left" w:pos="720"/>
          <w:tab w:val="left" w:pos="1080"/>
          <w:tab w:val="left" w:pos="1440"/>
          <w:tab w:val="left" w:pos="1800"/>
          <w:tab w:val="left" w:pos="2160"/>
        </w:tabs>
        <w:ind w:left="360"/>
        <w:rPr>
          <w:rFonts w:ascii="Courier New" w:hAnsi="Courier New" w:cs="Courier New"/>
          <w:sz w:val="20"/>
        </w:rPr>
      </w:pPr>
      <w:r>
        <w:rPr>
          <w:rFonts w:ascii="Courier New" w:hAnsi="Courier New" w:cs="Courier New"/>
          <w:sz w:val="20"/>
        </w:rPr>
        <w:tab/>
      </w:r>
      <w:r w:rsidR="00A4737C">
        <w:rPr>
          <w:rFonts w:ascii="Courier New" w:hAnsi="Courier New" w:cs="Courier New"/>
          <w:sz w:val="20"/>
        </w:rPr>
        <w:t>&lt;did&gt;</w:t>
      </w:r>
    </w:p>
    <w:p w14:paraId="7284534E" w14:textId="65A87894" w:rsidR="00A4737C" w:rsidRDefault="009E68AC" w:rsidP="009E68AC">
      <w:pPr>
        <w:tabs>
          <w:tab w:val="left" w:pos="720"/>
          <w:tab w:val="left" w:pos="1080"/>
          <w:tab w:val="left" w:pos="1440"/>
          <w:tab w:val="left" w:pos="1800"/>
          <w:tab w:val="left" w:pos="216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A4737C">
        <w:rPr>
          <w:rFonts w:ascii="Courier New" w:hAnsi="Courier New" w:cs="Courier New"/>
          <w:sz w:val="20"/>
        </w:rPr>
        <w:t>&lt;container label=</w:t>
      </w:r>
      <w:r w:rsidR="00677450">
        <w:rPr>
          <w:rFonts w:ascii="Courier New" w:hAnsi="Courier New" w:cs="Courier New"/>
          <w:sz w:val="20"/>
        </w:rPr>
        <w:t>"</w:t>
      </w:r>
      <w:r w:rsidR="00A4737C">
        <w:rPr>
          <w:rFonts w:ascii="Courier New" w:hAnsi="Courier New" w:cs="Courier New"/>
          <w:sz w:val="20"/>
        </w:rPr>
        <w:t>Box</w:t>
      </w:r>
      <w:r w:rsidR="00677450">
        <w:rPr>
          <w:rFonts w:ascii="Courier New" w:hAnsi="Courier New" w:cs="Courier New"/>
          <w:sz w:val="20"/>
        </w:rPr>
        <w:t>"</w:t>
      </w:r>
      <w:r w:rsidR="00A4737C">
        <w:rPr>
          <w:rFonts w:ascii="Courier New" w:hAnsi="Courier New" w:cs="Courier New"/>
          <w:sz w:val="20"/>
        </w:rPr>
        <w:t>&gt;104&lt;/container&gt;</w:t>
      </w:r>
    </w:p>
    <w:p w14:paraId="597CC1CF" w14:textId="67ED5F21" w:rsidR="00A4737C" w:rsidRDefault="009E68AC" w:rsidP="009E68AC">
      <w:pPr>
        <w:tabs>
          <w:tab w:val="left" w:pos="720"/>
          <w:tab w:val="left" w:pos="1080"/>
          <w:tab w:val="left" w:pos="1440"/>
          <w:tab w:val="left" w:pos="1800"/>
          <w:tab w:val="left" w:pos="216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A4737C">
        <w:rPr>
          <w:rFonts w:ascii="Courier New" w:hAnsi="Courier New" w:cs="Courier New"/>
          <w:sz w:val="20"/>
        </w:rPr>
        <w:t>&lt;container label=</w:t>
      </w:r>
      <w:r w:rsidR="00677450">
        <w:rPr>
          <w:rFonts w:ascii="Courier New" w:hAnsi="Courier New" w:cs="Courier New"/>
          <w:sz w:val="20"/>
        </w:rPr>
        <w:t>"</w:t>
      </w:r>
      <w:r w:rsidR="00A4737C">
        <w:rPr>
          <w:rFonts w:ascii="Courier New" w:hAnsi="Courier New" w:cs="Courier New"/>
          <w:sz w:val="20"/>
        </w:rPr>
        <w:t>Folder(s)</w:t>
      </w:r>
      <w:r w:rsidR="00677450">
        <w:rPr>
          <w:rFonts w:ascii="Courier New" w:hAnsi="Courier New" w:cs="Courier New"/>
          <w:sz w:val="20"/>
        </w:rPr>
        <w:t>"</w:t>
      </w:r>
      <w:r w:rsidR="00A4737C">
        <w:rPr>
          <w:rFonts w:ascii="Courier New" w:hAnsi="Courier New" w:cs="Courier New"/>
          <w:sz w:val="20"/>
        </w:rPr>
        <w:t>&gt;6578-6579&lt;/container&gt;</w:t>
      </w:r>
    </w:p>
    <w:p w14:paraId="22240063" w14:textId="4FAC5CA7" w:rsidR="00A4737C" w:rsidRDefault="009E68AC" w:rsidP="009E68AC">
      <w:pPr>
        <w:tabs>
          <w:tab w:val="left" w:pos="720"/>
          <w:tab w:val="left" w:pos="1080"/>
          <w:tab w:val="left" w:pos="1440"/>
          <w:tab w:val="left" w:pos="1800"/>
          <w:tab w:val="left" w:pos="216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A4737C">
        <w:rPr>
          <w:rFonts w:ascii="Courier New" w:hAnsi="Courier New" w:cs="Courier New"/>
          <w:sz w:val="20"/>
        </w:rPr>
        <w:t>&lt;unittitle&gt;</w:t>
      </w:r>
    </w:p>
    <w:p w14:paraId="5A2F95CD" w14:textId="077A3EE3" w:rsidR="00A4737C" w:rsidRDefault="009E68AC" w:rsidP="009E68AC">
      <w:pPr>
        <w:tabs>
          <w:tab w:val="left" w:pos="720"/>
          <w:tab w:val="left" w:pos="1080"/>
          <w:tab w:val="left" w:pos="1440"/>
          <w:tab w:val="left" w:pos="1800"/>
          <w:tab w:val="left" w:pos="216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00A4737C">
        <w:rPr>
          <w:rFonts w:ascii="Courier New" w:hAnsi="Courier New" w:cs="Courier New"/>
          <w:sz w:val="20"/>
        </w:rPr>
        <w:t>&lt;emph render=</w:t>
      </w:r>
      <w:r w:rsidR="00677450">
        <w:rPr>
          <w:rFonts w:ascii="Courier New" w:hAnsi="Courier New" w:cs="Courier New"/>
          <w:sz w:val="20"/>
        </w:rPr>
        <w:t>"</w:t>
      </w:r>
      <w:r w:rsidR="00A4737C">
        <w:rPr>
          <w:rFonts w:ascii="Courier New" w:hAnsi="Courier New" w:cs="Courier New"/>
          <w:sz w:val="20"/>
        </w:rPr>
        <w:t>italic</w:t>
      </w:r>
      <w:r w:rsidR="00677450">
        <w:rPr>
          <w:rFonts w:ascii="Courier New" w:hAnsi="Courier New" w:cs="Courier New"/>
          <w:sz w:val="20"/>
        </w:rPr>
        <w:t>"</w:t>
      </w:r>
      <w:r w:rsidR="00A4737C">
        <w:rPr>
          <w:rFonts w:ascii="Courier New" w:hAnsi="Courier New" w:cs="Courier New"/>
          <w:sz w:val="20"/>
        </w:rPr>
        <w:t xml:space="preserve">&gt;Technics and Civilization </w:t>
      </w:r>
    </w:p>
    <w:p w14:paraId="6E92D062" w14:textId="4C8407AB" w:rsidR="00A4737C" w:rsidRDefault="009E68AC" w:rsidP="009E68AC">
      <w:pPr>
        <w:tabs>
          <w:tab w:val="left" w:pos="720"/>
          <w:tab w:val="left" w:pos="1080"/>
          <w:tab w:val="left" w:pos="1440"/>
          <w:tab w:val="left" w:pos="1800"/>
          <w:tab w:val="left" w:pos="216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00A4737C">
        <w:rPr>
          <w:rFonts w:ascii="Courier New" w:hAnsi="Courier New" w:cs="Courier New"/>
          <w:sz w:val="20"/>
        </w:rPr>
        <w:t>(Form and Personality)&lt;/emph&gt;</w:t>
      </w:r>
    </w:p>
    <w:p w14:paraId="1151238F" w14:textId="755A9300" w:rsidR="00A4737C" w:rsidRDefault="009E68AC" w:rsidP="009E68AC">
      <w:pPr>
        <w:tabs>
          <w:tab w:val="left" w:pos="720"/>
          <w:tab w:val="left" w:pos="1080"/>
          <w:tab w:val="left" w:pos="1440"/>
          <w:tab w:val="left" w:pos="1800"/>
          <w:tab w:val="left" w:pos="216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A4737C">
        <w:rPr>
          <w:rFonts w:ascii="Courier New" w:hAnsi="Courier New" w:cs="Courier New"/>
          <w:sz w:val="20"/>
        </w:rPr>
        <w:t>&lt;/unittitle&gt;</w:t>
      </w:r>
    </w:p>
    <w:p w14:paraId="70CDE443" w14:textId="55016E54" w:rsidR="00A4737C" w:rsidRDefault="00A4737C" w:rsidP="009E68AC">
      <w:pPr>
        <w:tabs>
          <w:tab w:val="left" w:pos="720"/>
          <w:tab w:val="left" w:pos="1080"/>
          <w:tab w:val="left" w:pos="1440"/>
          <w:tab w:val="left" w:pos="1800"/>
          <w:tab w:val="left" w:pos="2160"/>
        </w:tabs>
        <w:ind w:left="1080"/>
        <w:rPr>
          <w:rFonts w:ascii="Courier New" w:hAnsi="Courier New" w:cs="Courier New"/>
          <w:sz w:val="20"/>
        </w:rPr>
      </w:pPr>
      <w:r>
        <w:rPr>
          <w:rFonts w:ascii="Courier New" w:hAnsi="Courier New" w:cs="Courier New"/>
          <w:sz w:val="20"/>
        </w:rPr>
        <w:t>&lt;unitdate unitdatetype=</w:t>
      </w:r>
      <w:r w:rsidR="00677450">
        <w:rPr>
          <w:rFonts w:ascii="Courier New" w:hAnsi="Courier New" w:cs="Courier New"/>
          <w:sz w:val="20"/>
        </w:rPr>
        <w:t>"</w:t>
      </w:r>
      <w:r>
        <w:rPr>
          <w:rFonts w:ascii="Courier New" w:hAnsi="Courier New" w:cs="Courier New"/>
          <w:sz w:val="20"/>
        </w:rPr>
        <w:t>inclusive</w:t>
      </w:r>
      <w:r w:rsidR="00677450">
        <w:rPr>
          <w:rFonts w:ascii="Courier New" w:hAnsi="Courier New" w:cs="Courier New"/>
          <w:sz w:val="20"/>
        </w:rPr>
        <w:t>"</w:t>
      </w:r>
      <w:r>
        <w:rPr>
          <w:rFonts w:ascii="Courier New" w:hAnsi="Courier New" w:cs="Courier New"/>
          <w:sz w:val="20"/>
        </w:rPr>
        <w:t xml:space="preserve"> normal=</w:t>
      </w:r>
      <w:r w:rsidR="00677450">
        <w:rPr>
          <w:rFonts w:ascii="Courier New" w:hAnsi="Courier New" w:cs="Courier New"/>
          <w:sz w:val="20"/>
        </w:rPr>
        <w:t>"</w:t>
      </w:r>
      <w:r>
        <w:rPr>
          <w:rFonts w:ascii="Courier New" w:hAnsi="Courier New" w:cs="Courier New"/>
          <w:sz w:val="20"/>
        </w:rPr>
        <w:t>1931/1933</w:t>
      </w:r>
      <w:r w:rsidR="00677450">
        <w:rPr>
          <w:rFonts w:ascii="Courier New" w:hAnsi="Courier New" w:cs="Courier New"/>
          <w:sz w:val="20"/>
        </w:rPr>
        <w:t>"</w:t>
      </w:r>
      <w:r>
        <w:rPr>
          <w:rFonts w:ascii="Courier New" w:hAnsi="Courier New" w:cs="Courier New"/>
          <w:sz w:val="20"/>
        </w:rPr>
        <w:t>&gt;1931-1933&lt;/unitdate&gt;</w:t>
      </w:r>
    </w:p>
    <w:p w14:paraId="25BACAD7" w14:textId="1A0DEE8F" w:rsidR="00A4737C" w:rsidRDefault="009E68AC" w:rsidP="009E68AC">
      <w:pPr>
        <w:tabs>
          <w:tab w:val="left" w:pos="720"/>
          <w:tab w:val="left" w:pos="1080"/>
          <w:tab w:val="left" w:pos="1440"/>
          <w:tab w:val="left" w:pos="1800"/>
          <w:tab w:val="left" w:pos="2160"/>
        </w:tabs>
        <w:ind w:left="360"/>
        <w:rPr>
          <w:rFonts w:ascii="Courier New" w:hAnsi="Courier New" w:cs="Courier New"/>
          <w:sz w:val="20"/>
        </w:rPr>
      </w:pPr>
      <w:r>
        <w:rPr>
          <w:rFonts w:ascii="Courier New" w:hAnsi="Courier New" w:cs="Courier New"/>
          <w:sz w:val="20"/>
        </w:rPr>
        <w:tab/>
      </w:r>
      <w:r w:rsidR="00A4737C">
        <w:rPr>
          <w:rFonts w:ascii="Courier New" w:hAnsi="Courier New" w:cs="Courier New"/>
          <w:sz w:val="20"/>
        </w:rPr>
        <w:t>&lt;/did&gt;</w:t>
      </w:r>
    </w:p>
    <w:p w14:paraId="0A044E2F" w14:textId="58623302" w:rsidR="00A4737C" w:rsidRDefault="009E68AC" w:rsidP="009E68AC">
      <w:pPr>
        <w:tabs>
          <w:tab w:val="left" w:pos="720"/>
          <w:tab w:val="left" w:pos="1080"/>
          <w:tab w:val="left" w:pos="1440"/>
          <w:tab w:val="left" w:pos="1800"/>
          <w:tab w:val="left" w:pos="2160"/>
        </w:tabs>
        <w:ind w:left="360"/>
        <w:rPr>
          <w:rFonts w:ascii="Courier New" w:hAnsi="Courier New" w:cs="Courier New"/>
          <w:sz w:val="20"/>
        </w:rPr>
      </w:pPr>
      <w:r>
        <w:rPr>
          <w:rFonts w:ascii="Courier New" w:hAnsi="Courier New" w:cs="Courier New"/>
          <w:sz w:val="20"/>
        </w:rPr>
        <w:tab/>
      </w:r>
      <w:r w:rsidR="00A4737C">
        <w:rPr>
          <w:rFonts w:ascii="Courier New" w:hAnsi="Courier New" w:cs="Courier New"/>
          <w:sz w:val="20"/>
        </w:rPr>
        <w:t>&lt;scopecontent&gt;</w:t>
      </w:r>
    </w:p>
    <w:p w14:paraId="62381DC4" w14:textId="561A50A8" w:rsidR="00A4737C" w:rsidRDefault="009E68AC" w:rsidP="009E68AC">
      <w:pPr>
        <w:tabs>
          <w:tab w:val="left" w:pos="720"/>
          <w:tab w:val="left" w:pos="1080"/>
          <w:tab w:val="left" w:pos="1440"/>
          <w:tab w:val="left" w:pos="1800"/>
          <w:tab w:val="left" w:pos="216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A4737C">
        <w:rPr>
          <w:rFonts w:ascii="Courier New" w:hAnsi="Courier New" w:cs="Courier New"/>
          <w:sz w:val="20"/>
        </w:rPr>
        <w:t>&lt;p&gt;Draft fragments.&lt;/p&gt;</w:t>
      </w:r>
    </w:p>
    <w:p w14:paraId="1DDAC6FD" w14:textId="537607E0" w:rsidR="00A4737C" w:rsidRDefault="009E68AC" w:rsidP="009E68AC">
      <w:pPr>
        <w:tabs>
          <w:tab w:val="left" w:pos="720"/>
          <w:tab w:val="left" w:pos="1080"/>
          <w:tab w:val="left" w:pos="1440"/>
          <w:tab w:val="left" w:pos="1800"/>
          <w:tab w:val="left" w:pos="2160"/>
        </w:tabs>
        <w:ind w:left="360"/>
        <w:rPr>
          <w:rFonts w:ascii="Courier New" w:hAnsi="Courier New" w:cs="Courier New"/>
          <w:sz w:val="20"/>
        </w:rPr>
      </w:pPr>
      <w:r>
        <w:rPr>
          <w:rFonts w:ascii="Courier New" w:hAnsi="Courier New" w:cs="Courier New"/>
          <w:sz w:val="20"/>
        </w:rPr>
        <w:tab/>
      </w:r>
      <w:r w:rsidR="00A4737C">
        <w:rPr>
          <w:rFonts w:ascii="Courier New" w:hAnsi="Courier New" w:cs="Courier New"/>
          <w:sz w:val="20"/>
        </w:rPr>
        <w:t>&lt;/scopecontent&gt;</w:t>
      </w:r>
    </w:p>
    <w:p w14:paraId="6D10A921" w14:textId="4259F146" w:rsidR="00A4737C" w:rsidRDefault="009E68AC" w:rsidP="009E68AC">
      <w:pPr>
        <w:tabs>
          <w:tab w:val="left" w:pos="720"/>
          <w:tab w:val="left" w:pos="1080"/>
          <w:tab w:val="left" w:pos="1440"/>
          <w:tab w:val="left" w:pos="1800"/>
          <w:tab w:val="left" w:pos="2160"/>
        </w:tabs>
        <w:ind w:left="360"/>
        <w:rPr>
          <w:rFonts w:ascii="Courier New" w:hAnsi="Courier New" w:cs="Courier New"/>
          <w:b/>
          <w:bCs/>
          <w:sz w:val="20"/>
        </w:rPr>
      </w:pPr>
      <w:r>
        <w:rPr>
          <w:rFonts w:ascii="Courier New" w:hAnsi="Courier New" w:cs="Courier New"/>
          <w:b/>
          <w:bCs/>
          <w:sz w:val="20"/>
        </w:rPr>
        <w:tab/>
      </w:r>
      <w:r w:rsidR="00A4737C">
        <w:rPr>
          <w:rFonts w:ascii="Courier New" w:hAnsi="Courier New" w:cs="Courier New"/>
          <w:b/>
          <w:bCs/>
          <w:sz w:val="20"/>
        </w:rPr>
        <w:t>&lt;accessrestrict&gt;</w:t>
      </w:r>
    </w:p>
    <w:p w14:paraId="3335534C" w14:textId="3806FCBD" w:rsidR="00A4737C" w:rsidRDefault="009E68AC" w:rsidP="009E68AC">
      <w:pPr>
        <w:tabs>
          <w:tab w:val="left" w:pos="720"/>
          <w:tab w:val="left" w:pos="1080"/>
          <w:tab w:val="left" w:pos="1440"/>
          <w:tab w:val="left" w:pos="1800"/>
          <w:tab w:val="left" w:pos="216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A4737C">
        <w:rPr>
          <w:rFonts w:ascii="Courier New" w:hAnsi="Courier New" w:cs="Courier New"/>
          <w:sz w:val="20"/>
        </w:rPr>
        <w:t xml:space="preserve">&lt;p&gt;Only the photocopies (housed in Box 105) of </w:t>
      </w:r>
    </w:p>
    <w:p w14:paraId="1FC94B46" w14:textId="3F1398F3" w:rsidR="00A4737C" w:rsidRDefault="009E68AC" w:rsidP="009E68AC">
      <w:pPr>
        <w:tabs>
          <w:tab w:val="left" w:pos="720"/>
          <w:tab w:val="left" w:pos="1080"/>
          <w:tab w:val="left" w:pos="1440"/>
          <w:tab w:val="left" w:pos="1800"/>
          <w:tab w:val="left" w:pos="216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A4737C">
        <w:rPr>
          <w:rFonts w:ascii="Courier New" w:hAnsi="Courier New" w:cs="Courier New"/>
          <w:sz w:val="20"/>
        </w:rPr>
        <w:t>these fragile materials may be used.&lt;/p&gt;</w:t>
      </w:r>
    </w:p>
    <w:p w14:paraId="08598CE8" w14:textId="2F8CF4E3" w:rsidR="00A4737C" w:rsidRDefault="009E68AC" w:rsidP="009E68AC">
      <w:pPr>
        <w:tabs>
          <w:tab w:val="left" w:pos="720"/>
          <w:tab w:val="left" w:pos="1080"/>
          <w:tab w:val="left" w:pos="1440"/>
          <w:tab w:val="left" w:pos="1800"/>
          <w:tab w:val="left" w:pos="2160"/>
        </w:tabs>
        <w:ind w:left="360"/>
        <w:rPr>
          <w:rFonts w:ascii="Courier New" w:hAnsi="Courier New" w:cs="Courier New"/>
          <w:b/>
          <w:bCs/>
          <w:sz w:val="20"/>
        </w:rPr>
      </w:pPr>
      <w:r>
        <w:rPr>
          <w:rFonts w:ascii="Courier New" w:hAnsi="Courier New" w:cs="Courier New"/>
          <w:b/>
          <w:bCs/>
          <w:sz w:val="20"/>
        </w:rPr>
        <w:tab/>
      </w:r>
      <w:r w:rsidR="00A4737C">
        <w:rPr>
          <w:rFonts w:ascii="Courier New" w:hAnsi="Courier New" w:cs="Courier New"/>
          <w:b/>
          <w:bCs/>
          <w:sz w:val="20"/>
        </w:rPr>
        <w:t>&lt;/accessrestrict&gt;</w:t>
      </w:r>
    </w:p>
    <w:p w14:paraId="6E7F56E7" w14:textId="4D9B6322" w:rsidR="00A4737C" w:rsidRDefault="00A4737C" w:rsidP="009E68AC">
      <w:pPr>
        <w:tabs>
          <w:tab w:val="left" w:pos="720"/>
          <w:tab w:val="left" w:pos="1080"/>
          <w:tab w:val="left" w:pos="1440"/>
          <w:tab w:val="left" w:pos="1800"/>
          <w:tab w:val="left" w:pos="2160"/>
        </w:tabs>
        <w:ind w:left="360"/>
        <w:rPr>
          <w:rFonts w:ascii="Courier New" w:hAnsi="Courier New" w:cs="Courier New"/>
          <w:sz w:val="20"/>
        </w:rPr>
      </w:pPr>
      <w:r>
        <w:rPr>
          <w:rFonts w:ascii="Courier New" w:hAnsi="Courier New" w:cs="Courier New"/>
          <w:sz w:val="20"/>
        </w:rPr>
        <w:t>&lt;/c02&gt;</w:t>
      </w:r>
    </w:p>
    <w:p w14:paraId="37692C69" w14:textId="77777777" w:rsidR="00DC58D4" w:rsidRPr="00DC58D4" w:rsidRDefault="00DC58D4" w:rsidP="009254D9">
      <w:pPr>
        <w:tabs>
          <w:tab w:val="left" w:pos="720"/>
          <w:tab w:val="left" w:pos="1080"/>
          <w:tab w:val="left" w:pos="1440"/>
          <w:tab w:val="left" w:pos="1800"/>
        </w:tabs>
        <w:ind w:left="360"/>
        <w:rPr>
          <w:rFonts w:ascii="Arial" w:hAnsi="Arial" w:cs="Arial"/>
          <w:sz w:val="24"/>
          <w:szCs w:val="24"/>
        </w:rPr>
      </w:pPr>
    </w:p>
    <w:p w14:paraId="598F0F42" w14:textId="77777777" w:rsidR="009732C6" w:rsidRDefault="009732C6">
      <w:pPr>
        <w:rPr>
          <w:rFonts w:ascii="Arial" w:hAnsi="Arial" w:cs="Arial"/>
          <w:b/>
          <w:sz w:val="24"/>
          <w:szCs w:val="24"/>
        </w:rPr>
      </w:pPr>
      <w:r>
        <w:rPr>
          <w:rFonts w:ascii="Arial" w:hAnsi="Arial" w:cs="Arial"/>
          <w:b/>
          <w:sz w:val="24"/>
          <w:szCs w:val="24"/>
        </w:rPr>
        <w:br w:type="page"/>
      </w:r>
    </w:p>
    <w:p w14:paraId="60493D54" w14:textId="77777777" w:rsidR="009732C6" w:rsidRDefault="009732C6" w:rsidP="00C045F8">
      <w:pPr>
        <w:rPr>
          <w:rFonts w:ascii="Arial" w:hAnsi="Arial" w:cs="Arial"/>
          <w:b/>
          <w:sz w:val="24"/>
          <w:szCs w:val="24"/>
        </w:rPr>
      </w:pPr>
      <w:r>
        <w:rPr>
          <w:rFonts w:ascii="Arial" w:hAnsi="Arial" w:cs="Arial"/>
          <w:b/>
          <w:sz w:val="24"/>
          <w:szCs w:val="24"/>
        </w:rPr>
        <w:lastRenderedPageBreak/>
        <w:t>&lt;accruals&gt;  Accruals</w:t>
      </w:r>
    </w:p>
    <w:p w14:paraId="74C29DFF" w14:textId="77777777" w:rsidR="001320D1" w:rsidRDefault="001320D1" w:rsidP="00C045F8">
      <w:pPr>
        <w:rPr>
          <w:rFonts w:ascii="Arial" w:hAnsi="Arial" w:cs="Arial"/>
          <w:b/>
          <w:sz w:val="24"/>
          <w:szCs w:val="24"/>
        </w:rPr>
      </w:pPr>
    </w:p>
    <w:p w14:paraId="693441B6" w14:textId="77777777" w:rsidR="001320D1" w:rsidRDefault="001320D1" w:rsidP="00C045F8">
      <w:pPr>
        <w:rPr>
          <w:rFonts w:ascii="Arial" w:hAnsi="Arial" w:cs="Arial"/>
          <w:b/>
          <w:sz w:val="24"/>
          <w:szCs w:val="24"/>
        </w:rPr>
      </w:pPr>
    </w:p>
    <w:p w14:paraId="14C9C98C" w14:textId="5B41B16B" w:rsidR="001320D1" w:rsidRDefault="00063EE2" w:rsidP="001320D1">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Summary:</w:t>
      </w:r>
    </w:p>
    <w:p w14:paraId="1C45BEF4" w14:textId="77777777" w:rsidR="001320D1" w:rsidRPr="002C0C7D" w:rsidRDefault="001320D1" w:rsidP="001320D1">
      <w:pPr>
        <w:spacing w:line="240" w:lineRule="auto"/>
        <w:ind w:left="360"/>
        <w:rPr>
          <w:rFonts w:ascii="Arial" w:eastAsia="Times New Roman" w:hAnsi="Arial" w:cs="Arial"/>
          <w:color w:val="000000"/>
          <w:sz w:val="24"/>
          <w:szCs w:val="24"/>
        </w:rPr>
      </w:pPr>
      <w:r w:rsidRPr="00837CAF">
        <w:rPr>
          <w:rFonts w:ascii="Arial" w:eastAsia="Times New Roman" w:hAnsi="Arial" w:cs="Arial"/>
          <w:color w:val="000000"/>
          <w:sz w:val="24"/>
          <w:szCs w:val="24"/>
        </w:rPr>
        <w:t xml:space="preserve">An element for </w:t>
      </w:r>
      <w:r w:rsidRPr="003B1845">
        <w:rPr>
          <w:rFonts w:ascii="Arial" w:eastAsia="Times New Roman" w:hAnsi="Arial" w:cs="Arial"/>
          <w:color w:val="000000"/>
          <w:sz w:val="24"/>
          <w:szCs w:val="24"/>
        </w:rPr>
        <w:t xml:space="preserve">information </w:t>
      </w:r>
      <w:r w:rsidRPr="002C0C7D">
        <w:rPr>
          <w:rFonts w:ascii="Arial" w:eastAsia="Times New Roman" w:hAnsi="Arial" w:cs="Arial"/>
          <w:color w:val="000000"/>
          <w:sz w:val="24"/>
          <w:szCs w:val="24"/>
        </w:rPr>
        <w:t>about anticipated additions to the materials being described.</w:t>
      </w:r>
    </w:p>
    <w:p w14:paraId="3ABB47DF" w14:textId="77777777" w:rsidR="001320D1" w:rsidRPr="00823A57" w:rsidRDefault="001320D1" w:rsidP="001320D1">
      <w:pPr>
        <w:spacing w:line="240" w:lineRule="auto"/>
        <w:rPr>
          <w:rFonts w:ascii="Times New Roman" w:eastAsia="Times New Roman" w:hAnsi="Times New Roman" w:cs="Times New Roman"/>
          <w:sz w:val="24"/>
          <w:szCs w:val="24"/>
        </w:rPr>
      </w:pPr>
    </w:p>
    <w:p w14:paraId="3DC0F673" w14:textId="77777777" w:rsidR="001320D1" w:rsidRPr="00E54073" w:rsidRDefault="001320D1" w:rsidP="001320D1">
      <w:pPr>
        <w:spacing w:line="240" w:lineRule="auto"/>
        <w:rPr>
          <w:rFonts w:ascii="Times New Roman" w:eastAsia="Times New Roman" w:hAnsi="Times New Roman" w:cs="Times New Roman"/>
          <w:sz w:val="24"/>
          <w:szCs w:val="24"/>
        </w:rPr>
      </w:pPr>
      <w:r w:rsidRPr="007B0A51">
        <w:rPr>
          <w:rFonts w:ascii="Arial" w:eastAsia="Times New Roman" w:hAnsi="Arial" w:cs="Arial"/>
          <w:b/>
          <w:bCs/>
          <w:color w:val="000000"/>
          <w:sz w:val="24"/>
          <w:szCs w:val="24"/>
        </w:rPr>
        <w:t>May Contain:</w:t>
      </w:r>
    </w:p>
    <w:p w14:paraId="2EBB7BB6" w14:textId="77777777" w:rsidR="001320D1" w:rsidRPr="00423263" w:rsidRDefault="001320D1" w:rsidP="001320D1">
      <w:pPr>
        <w:spacing w:line="240" w:lineRule="auto"/>
        <w:ind w:left="360"/>
        <w:rPr>
          <w:rFonts w:ascii="Times New Roman" w:eastAsia="Times New Roman" w:hAnsi="Times New Roman" w:cs="Times New Roman"/>
          <w:sz w:val="24"/>
          <w:szCs w:val="24"/>
        </w:rPr>
      </w:pPr>
      <w:r w:rsidRPr="00E54073">
        <w:rPr>
          <w:rFonts w:ascii="Arial" w:eastAsia="Times New Roman" w:hAnsi="Arial" w:cs="Arial"/>
          <w:color w:val="000000"/>
          <w:sz w:val="24"/>
          <w:szCs w:val="24"/>
        </w:rPr>
        <w:t xml:space="preserve">accruals, </w:t>
      </w:r>
      <w:r w:rsidRPr="004010B2">
        <w:rPr>
          <w:rFonts w:ascii="Arial" w:eastAsia="Times New Roman" w:hAnsi="Arial" w:cs="Arial"/>
          <w:color w:val="000000"/>
          <w:sz w:val="24"/>
          <w:szCs w:val="24"/>
        </w:rPr>
        <w:t>blockquote, chronlist, head, list, p, table</w:t>
      </w:r>
    </w:p>
    <w:p w14:paraId="6985B81A" w14:textId="77777777" w:rsidR="001320D1" w:rsidRPr="00DD77C6" w:rsidRDefault="001320D1" w:rsidP="001320D1">
      <w:pPr>
        <w:spacing w:line="240" w:lineRule="auto"/>
        <w:rPr>
          <w:rFonts w:ascii="Times New Roman" w:eastAsia="Times New Roman" w:hAnsi="Times New Roman" w:cs="Times New Roman"/>
          <w:sz w:val="24"/>
          <w:szCs w:val="24"/>
        </w:rPr>
      </w:pPr>
    </w:p>
    <w:p w14:paraId="49F4A61F" w14:textId="77777777" w:rsidR="001320D1" w:rsidRPr="00837CAF" w:rsidRDefault="001320D1" w:rsidP="001320D1">
      <w:pPr>
        <w:spacing w:line="240" w:lineRule="auto"/>
        <w:rPr>
          <w:rFonts w:ascii="Times New Roman" w:eastAsia="Times New Roman" w:hAnsi="Times New Roman" w:cs="Times New Roman"/>
          <w:sz w:val="24"/>
          <w:szCs w:val="24"/>
        </w:rPr>
      </w:pPr>
      <w:r w:rsidRPr="00DD77C6">
        <w:rPr>
          <w:rFonts w:ascii="Arial" w:eastAsia="Times New Roman" w:hAnsi="Arial" w:cs="Arial"/>
          <w:b/>
          <w:bCs/>
          <w:color w:val="000000"/>
          <w:sz w:val="24"/>
          <w:szCs w:val="24"/>
        </w:rPr>
        <w:t xml:space="preserve">May Occur </w:t>
      </w:r>
      <w:r>
        <w:rPr>
          <w:rFonts w:ascii="Arial" w:eastAsia="Times New Roman" w:hAnsi="Arial" w:cs="Arial"/>
          <w:b/>
          <w:bCs/>
          <w:color w:val="000000"/>
          <w:sz w:val="24"/>
          <w:szCs w:val="24"/>
        </w:rPr>
        <w:t>Within:</w:t>
      </w:r>
    </w:p>
    <w:p w14:paraId="4995C396" w14:textId="77777777" w:rsidR="001320D1" w:rsidRPr="00837CAF" w:rsidRDefault="001320D1" w:rsidP="001320D1">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accruals, archdesc, c, c01, c02, c03, c04, c05, c06, c07, c08, c09, c10, c11, c12</w:t>
      </w:r>
    </w:p>
    <w:p w14:paraId="117D208B" w14:textId="77777777" w:rsidR="001320D1" w:rsidRPr="00837CAF" w:rsidRDefault="001320D1" w:rsidP="001320D1">
      <w:pPr>
        <w:spacing w:line="240" w:lineRule="auto"/>
        <w:rPr>
          <w:rFonts w:ascii="Times New Roman" w:eastAsia="Times New Roman" w:hAnsi="Times New Roman" w:cs="Times New Roman"/>
          <w:sz w:val="24"/>
          <w:szCs w:val="24"/>
        </w:rPr>
      </w:pPr>
    </w:p>
    <w:p w14:paraId="0856402D" w14:textId="77777777" w:rsidR="001320D1" w:rsidRPr="00837CAF" w:rsidRDefault="001320D1" w:rsidP="001320D1">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Attributes:</w:t>
      </w:r>
    </w:p>
    <w:p w14:paraId="6FE8C35B" w14:textId="3AA0DB54" w:rsidR="001320D1" w:rsidRPr="00837CAF" w:rsidRDefault="001320D1" w:rsidP="001320D1">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altrender</w:t>
      </w:r>
      <w:r>
        <w:rPr>
          <w:rFonts w:ascii="Arial" w:eastAsia="Times New Roman" w:hAnsi="Arial" w:cs="Arial"/>
          <w:color w:val="000000"/>
          <w:sz w:val="24"/>
          <w:szCs w:val="24"/>
        </w:rPr>
        <w:tab/>
        <w:t>Optional</w:t>
      </w:r>
    </w:p>
    <w:p w14:paraId="4F9B5F10" w14:textId="50B3B92B" w:rsidR="001320D1" w:rsidRPr="00837CAF" w:rsidRDefault="001320D1" w:rsidP="001320D1">
      <w:pPr>
        <w:tabs>
          <w:tab w:val="left" w:pos="3600"/>
        </w:tabs>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audience</w:t>
      </w:r>
      <w:r>
        <w:rPr>
          <w:rFonts w:ascii="Arial" w:eastAsia="Times New Roman" w:hAnsi="Arial" w:cs="Arial"/>
          <w:color w:val="000000"/>
          <w:sz w:val="24"/>
          <w:szCs w:val="24"/>
        </w:rPr>
        <w:tab/>
        <w:t xml:space="preserve">Optional (values limited to: </w:t>
      </w:r>
      <w:r w:rsidR="00DC58D4">
        <w:rPr>
          <w:rFonts w:ascii="Arial" w:eastAsia="Times New Roman" w:hAnsi="Arial" w:cs="Arial"/>
          <w:color w:val="000000"/>
          <w:sz w:val="24"/>
          <w:szCs w:val="24"/>
        </w:rPr>
        <w:t xml:space="preserve"> </w:t>
      </w:r>
      <w:r>
        <w:rPr>
          <w:rFonts w:ascii="Arial" w:eastAsia="Times New Roman" w:hAnsi="Arial" w:cs="Arial"/>
          <w:color w:val="000000"/>
          <w:sz w:val="24"/>
          <w:szCs w:val="24"/>
        </w:rPr>
        <w:t>external, internal)</w:t>
      </w:r>
    </w:p>
    <w:p w14:paraId="169ABCF6" w14:textId="77777777" w:rsidR="001320D1" w:rsidRPr="00837CAF" w:rsidRDefault="001320D1" w:rsidP="001320D1">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 xml:space="preserve">encodinganalog </w:t>
      </w:r>
      <w:r>
        <w:rPr>
          <w:rFonts w:ascii="Arial" w:eastAsia="Times New Roman" w:hAnsi="Arial" w:cs="Arial"/>
          <w:color w:val="000000"/>
          <w:sz w:val="24"/>
          <w:szCs w:val="24"/>
        </w:rPr>
        <w:tab/>
        <w:t>Optional</w:t>
      </w:r>
    </w:p>
    <w:p w14:paraId="494FDC2B" w14:textId="0994B876" w:rsidR="001320D1" w:rsidRPr="00837CAF" w:rsidRDefault="001320D1" w:rsidP="001320D1">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id</w:t>
      </w:r>
      <w:r>
        <w:rPr>
          <w:rFonts w:ascii="Arial" w:eastAsia="Times New Roman" w:hAnsi="Arial" w:cs="Arial"/>
          <w:color w:val="000000"/>
          <w:sz w:val="24"/>
          <w:szCs w:val="24"/>
        </w:rPr>
        <w:tab/>
        <w:t>Optional</w:t>
      </w:r>
    </w:p>
    <w:p w14:paraId="17BE3D4F" w14:textId="0A9049E6" w:rsidR="001320D1" w:rsidRPr="00837CAF" w:rsidRDefault="001320D1" w:rsidP="001320D1">
      <w:pPr>
        <w:tabs>
          <w:tab w:val="left" w:pos="3600"/>
        </w:tabs>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lang</w:t>
      </w:r>
      <w:r>
        <w:rPr>
          <w:rFonts w:ascii="Arial" w:eastAsia="Times New Roman" w:hAnsi="Arial" w:cs="Arial"/>
          <w:color w:val="000000"/>
          <w:sz w:val="24"/>
          <w:szCs w:val="24"/>
        </w:rPr>
        <w:tab/>
        <w:t>Optional</w:t>
      </w:r>
    </w:p>
    <w:p w14:paraId="29D42F7C" w14:textId="77777777" w:rsidR="00F721A1" w:rsidRPr="00837CAF" w:rsidRDefault="00F721A1" w:rsidP="00F721A1">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localtype</w:t>
      </w:r>
      <w:r>
        <w:rPr>
          <w:rFonts w:ascii="Arial" w:eastAsia="Times New Roman" w:hAnsi="Arial" w:cs="Arial"/>
          <w:color w:val="000000"/>
          <w:sz w:val="24"/>
          <w:szCs w:val="24"/>
        </w:rPr>
        <w:tab/>
        <w:t>Optional</w:t>
      </w:r>
    </w:p>
    <w:p w14:paraId="319E79FF" w14:textId="7E774F81" w:rsidR="001320D1" w:rsidRPr="00837CAF" w:rsidRDefault="001320D1" w:rsidP="001320D1">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script</w:t>
      </w:r>
      <w:r>
        <w:rPr>
          <w:rFonts w:ascii="Arial" w:eastAsia="Times New Roman" w:hAnsi="Arial" w:cs="Arial"/>
          <w:color w:val="000000"/>
          <w:sz w:val="24"/>
          <w:szCs w:val="24"/>
        </w:rPr>
        <w:tab/>
        <w:t>Optional</w:t>
      </w:r>
    </w:p>
    <w:p w14:paraId="27BAF0CC" w14:textId="77777777" w:rsidR="001320D1" w:rsidRDefault="001320D1" w:rsidP="001320D1">
      <w:pPr>
        <w:spacing w:line="240" w:lineRule="auto"/>
        <w:rPr>
          <w:rFonts w:ascii="Arial" w:eastAsia="Times New Roman" w:hAnsi="Arial" w:cs="Arial"/>
          <w:sz w:val="24"/>
          <w:szCs w:val="24"/>
        </w:rPr>
      </w:pPr>
    </w:p>
    <w:p w14:paraId="49B48EB0" w14:textId="77777777" w:rsidR="001320D1" w:rsidRPr="001320D1" w:rsidRDefault="001320D1" w:rsidP="001320D1">
      <w:pPr>
        <w:spacing w:line="240" w:lineRule="auto"/>
        <w:rPr>
          <w:rFonts w:ascii="Arial" w:eastAsia="Times New Roman" w:hAnsi="Arial" w:cs="Arial"/>
          <w:sz w:val="24"/>
          <w:szCs w:val="24"/>
        </w:rPr>
      </w:pPr>
    </w:p>
    <w:p w14:paraId="2ED2C1D7" w14:textId="77777777" w:rsidR="001320D1" w:rsidRPr="001320D1" w:rsidRDefault="001320D1" w:rsidP="001320D1">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Description and Usage:</w:t>
      </w:r>
    </w:p>
    <w:p w14:paraId="66632F04" w14:textId="0F4D2E95" w:rsidR="001320D1" w:rsidRPr="00837CAF" w:rsidRDefault="001320D1" w:rsidP="001320D1">
      <w:pPr>
        <w:pStyle w:val="Normal1"/>
        <w:ind w:left="360"/>
        <w:contextualSpacing w:val="0"/>
        <w:jc w:val="both"/>
      </w:pPr>
      <w:r>
        <w:rPr>
          <w:sz w:val="24"/>
        </w:rPr>
        <w:t>Used to indicate anticipated additions to the material already held by the repository. May indicate quantity and frequency of the accruals</w:t>
      </w:r>
      <w:r w:rsidR="002337ED">
        <w:rPr>
          <w:sz w:val="24"/>
        </w:rPr>
        <w:t xml:space="preserve">. </w:t>
      </w:r>
      <w:r>
        <w:rPr>
          <w:sz w:val="24"/>
        </w:rPr>
        <w:t>The element may also be used to indicate no additions are expected.</w:t>
      </w:r>
    </w:p>
    <w:p w14:paraId="060FAB76" w14:textId="386F1F8A" w:rsidR="001320D1" w:rsidRPr="001320D1" w:rsidRDefault="001320D1" w:rsidP="001320D1">
      <w:pPr>
        <w:pStyle w:val="Normal1"/>
        <w:contextualSpacing w:val="0"/>
      </w:pPr>
    </w:p>
    <w:p w14:paraId="22317CC6" w14:textId="77777777" w:rsidR="001320D1" w:rsidRPr="003B1845" w:rsidRDefault="001320D1" w:rsidP="001320D1">
      <w:pPr>
        <w:spacing w:line="240" w:lineRule="auto"/>
        <w:rPr>
          <w:rFonts w:ascii="Arial" w:eastAsia="Times New Roman" w:hAnsi="Arial" w:cs="Arial"/>
          <w:b/>
          <w:bCs/>
          <w:color w:val="000000"/>
          <w:sz w:val="24"/>
          <w:szCs w:val="24"/>
        </w:rPr>
      </w:pPr>
      <w:r w:rsidRPr="00837CAF">
        <w:rPr>
          <w:rFonts w:ascii="Arial" w:eastAsia="Times New Roman" w:hAnsi="Arial" w:cs="Arial"/>
          <w:b/>
          <w:bCs/>
          <w:color w:val="000000"/>
          <w:sz w:val="24"/>
          <w:szCs w:val="24"/>
        </w:rPr>
        <w:t>Availability:</w:t>
      </w:r>
    </w:p>
    <w:p w14:paraId="2D11D7A3" w14:textId="1DD10D34" w:rsidR="001320D1" w:rsidRPr="001320D1" w:rsidRDefault="001320D1" w:rsidP="001320D1">
      <w:pPr>
        <w:shd w:val="clear" w:color="auto" w:fill="FFFFFF"/>
        <w:ind w:left="360"/>
        <w:rPr>
          <w:color w:val="282828"/>
          <w:sz w:val="24"/>
          <w:szCs w:val="24"/>
        </w:rPr>
      </w:pPr>
      <w:r>
        <w:rPr>
          <w:rFonts w:ascii="Arial" w:hAnsi="Arial" w:cs="Arial"/>
          <w:color w:val="282828"/>
          <w:sz w:val="24"/>
          <w:szCs w:val="24"/>
        </w:rPr>
        <w:t>Optional, r</w:t>
      </w:r>
      <w:r w:rsidRPr="001320D1">
        <w:rPr>
          <w:rFonts w:ascii="Arial" w:hAnsi="Arial" w:cs="Arial"/>
          <w:color w:val="282828"/>
          <w:sz w:val="24"/>
          <w:szCs w:val="24"/>
        </w:rPr>
        <w:t>epeatable</w:t>
      </w:r>
    </w:p>
    <w:p w14:paraId="208A65F4" w14:textId="77777777" w:rsidR="001320D1" w:rsidRPr="00823A57" w:rsidRDefault="001320D1" w:rsidP="001320D1">
      <w:pPr>
        <w:spacing w:line="240" w:lineRule="auto"/>
        <w:rPr>
          <w:rFonts w:ascii="Times New Roman" w:eastAsia="Times New Roman" w:hAnsi="Times New Roman" w:cs="Times New Roman"/>
          <w:sz w:val="24"/>
          <w:szCs w:val="24"/>
        </w:rPr>
      </w:pPr>
    </w:p>
    <w:p w14:paraId="0600F9F9" w14:textId="77777777" w:rsidR="00275863" w:rsidRPr="003B1845" w:rsidRDefault="00275863" w:rsidP="00275863">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References</w:t>
      </w:r>
      <w:r w:rsidRPr="00A304CB">
        <w:rPr>
          <w:rFonts w:ascii="Arial" w:eastAsia="Times New Roman" w:hAnsi="Arial" w:cs="Arial"/>
          <w:b/>
          <w:bCs/>
          <w:color w:val="000000"/>
          <w:sz w:val="24"/>
          <w:szCs w:val="24"/>
        </w:rPr>
        <w:t>:</w:t>
      </w:r>
    </w:p>
    <w:p w14:paraId="6E828AD7" w14:textId="469BCF78" w:rsidR="00275863" w:rsidRDefault="00275863" w:rsidP="00275863">
      <w:pPr>
        <w:shd w:val="clear" w:color="auto" w:fill="FFFFFF"/>
        <w:ind w:left="360"/>
        <w:rPr>
          <w:rFonts w:ascii="Arial" w:hAnsi="Arial" w:cs="Arial"/>
          <w:color w:val="282828"/>
          <w:sz w:val="24"/>
          <w:szCs w:val="24"/>
        </w:rPr>
      </w:pPr>
      <w:r>
        <w:rPr>
          <w:rFonts w:ascii="Arial" w:hAnsi="Arial" w:cs="Arial"/>
          <w:color w:val="282828"/>
          <w:sz w:val="24"/>
          <w:szCs w:val="24"/>
        </w:rPr>
        <w:t>ISAD(G) 3.3.3</w:t>
      </w:r>
    </w:p>
    <w:p w14:paraId="4CE0D290" w14:textId="67FAB0E2" w:rsidR="00786924" w:rsidRPr="0031105A" w:rsidRDefault="00786924" w:rsidP="00275863">
      <w:pPr>
        <w:shd w:val="clear" w:color="auto" w:fill="FFFFFF"/>
        <w:ind w:left="360"/>
        <w:rPr>
          <w:color w:val="282828"/>
          <w:sz w:val="24"/>
          <w:szCs w:val="24"/>
        </w:rPr>
      </w:pPr>
      <w:r>
        <w:rPr>
          <w:rFonts w:ascii="Arial" w:hAnsi="Arial" w:cs="Arial"/>
          <w:color w:val="282828"/>
          <w:sz w:val="24"/>
          <w:szCs w:val="24"/>
        </w:rPr>
        <w:t>MARC 584</w:t>
      </w:r>
    </w:p>
    <w:p w14:paraId="21153B97" w14:textId="77777777" w:rsidR="00275863" w:rsidRDefault="00275863" w:rsidP="00275863">
      <w:pPr>
        <w:spacing w:line="240" w:lineRule="auto"/>
        <w:rPr>
          <w:rFonts w:ascii="Arial" w:eastAsia="Times New Roman" w:hAnsi="Arial" w:cs="Arial"/>
          <w:b/>
          <w:bCs/>
          <w:color w:val="000000"/>
          <w:sz w:val="24"/>
          <w:szCs w:val="24"/>
        </w:rPr>
      </w:pPr>
    </w:p>
    <w:p w14:paraId="50309D2F" w14:textId="77777777" w:rsidR="001320D1" w:rsidRPr="00CF4922" w:rsidRDefault="001320D1" w:rsidP="001320D1">
      <w:pPr>
        <w:rPr>
          <w:rFonts w:ascii="Arial" w:hAnsi="Arial"/>
          <w:b/>
          <w:color w:val="000000"/>
          <w:sz w:val="24"/>
        </w:rPr>
      </w:pPr>
      <w:r w:rsidRPr="00DD77C6">
        <w:rPr>
          <w:rFonts w:ascii="Arial" w:eastAsia="Times New Roman" w:hAnsi="Arial" w:cs="Arial"/>
          <w:b/>
          <w:bCs/>
          <w:color w:val="000000"/>
          <w:sz w:val="24"/>
          <w:szCs w:val="24"/>
        </w:rPr>
        <w:t>Examples:</w:t>
      </w:r>
    </w:p>
    <w:p w14:paraId="4C2E7200" w14:textId="77777777" w:rsidR="00DC58D4" w:rsidRPr="00DC58D4" w:rsidRDefault="00DC58D4" w:rsidP="001320D1">
      <w:pPr>
        <w:rPr>
          <w:rFonts w:ascii="Arial" w:eastAsia="Times New Roman" w:hAnsi="Arial" w:cs="Arial"/>
          <w:bCs/>
          <w:color w:val="000000"/>
          <w:sz w:val="24"/>
          <w:szCs w:val="24"/>
        </w:rPr>
      </w:pPr>
    </w:p>
    <w:p w14:paraId="5628AF88" w14:textId="02404D3C" w:rsidR="00F60906" w:rsidRDefault="00F60906" w:rsidP="00063EE2">
      <w:pPr>
        <w:tabs>
          <w:tab w:val="left" w:pos="720"/>
          <w:tab w:val="left" w:pos="1080"/>
          <w:tab w:val="left" w:pos="1440"/>
        </w:tabs>
        <w:ind w:left="360"/>
        <w:rPr>
          <w:rFonts w:ascii="Courier New" w:hAnsi="Courier New" w:cs="Courier New"/>
          <w:b/>
          <w:bCs/>
          <w:sz w:val="20"/>
        </w:rPr>
      </w:pPr>
      <w:r>
        <w:rPr>
          <w:rFonts w:ascii="Courier New" w:hAnsi="Courier New" w:cs="Courier New"/>
          <w:b/>
          <w:bCs/>
          <w:sz w:val="20"/>
        </w:rPr>
        <w:t>&lt;accruals&gt;</w:t>
      </w:r>
    </w:p>
    <w:p w14:paraId="71E2E8FE" w14:textId="5EC2602C" w:rsidR="00F60906" w:rsidRPr="00F60906" w:rsidRDefault="00063EE2" w:rsidP="00063EE2">
      <w:pPr>
        <w:tabs>
          <w:tab w:val="left" w:pos="720"/>
          <w:tab w:val="left" w:pos="1080"/>
          <w:tab w:val="left" w:pos="1440"/>
        </w:tabs>
        <w:ind w:left="360"/>
        <w:rPr>
          <w:rFonts w:ascii="Courier New" w:hAnsi="Courier New" w:cs="Courier New"/>
          <w:bCs/>
          <w:sz w:val="20"/>
        </w:rPr>
      </w:pPr>
      <w:r>
        <w:tab/>
      </w:r>
      <w:r w:rsidR="00F60906" w:rsidRPr="00F60906">
        <w:rPr>
          <w:rFonts w:ascii="Courier New" w:hAnsi="Courier New" w:cs="Courier New"/>
          <w:bCs/>
          <w:sz w:val="20"/>
        </w:rPr>
        <w:t>&lt;p&gt;No further materials are expected for this collection.&lt;/p&gt;</w:t>
      </w:r>
    </w:p>
    <w:p w14:paraId="29114A64" w14:textId="61F05737" w:rsidR="00F60906" w:rsidRPr="00F60906" w:rsidRDefault="00F60906" w:rsidP="00063EE2">
      <w:pPr>
        <w:tabs>
          <w:tab w:val="left" w:pos="720"/>
          <w:tab w:val="left" w:pos="1080"/>
          <w:tab w:val="left" w:pos="1440"/>
        </w:tabs>
        <w:ind w:left="360"/>
        <w:rPr>
          <w:rFonts w:ascii="Courier New" w:hAnsi="Courier New" w:cs="Courier New"/>
          <w:b/>
          <w:bCs/>
          <w:sz w:val="20"/>
        </w:rPr>
      </w:pPr>
      <w:r w:rsidRPr="00F60906">
        <w:rPr>
          <w:rFonts w:ascii="Courier New" w:hAnsi="Courier New" w:cs="Courier New"/>
          <w:b/>
          <w:bCs/>
          <w:sz w:val="20"/>
        </w:rPr>
        <w:t>&lt;/accruals&gt;</w:t>
      </w:r>
    </w:p>
    <w:p w14:paraId="5C9C59B2" w14:textId="77777777" w:rsidR="00063EE2" w:rsidRDefault="00063EE2" w:rsidP="00063EE2">
      <w:pPr>
        <w:tabs>
          <w:tab w:val="left" w:pos="720"/>
          <w:tab w:val="left" w:pos="1080"/>
          <w:tab w:val="left" w:pos="1440"/>
        </w:tabs>
        <w:ind w:left="360"/>
        <w:rPr>
          <w:rFonts w:ascii="Courier New" w:hAnsi="Courier New" w:cs="Courier New"/>
          <w:b/>
          <w:bCs/>
          <w:sz w:val="20"/>
        </w:rPr>
      </w:pPr>
    </w:p>
    <w:p w14:paraId="5C4ED403" w14:textId="77777777" w:rsidR="00063EE2" w:rsidRDefault="00063EE2" w:rsidP="00063EE2">
      <w:pPr>
        <w:tabs>
          <w:tab w:val="left" w:pos="720"/>
          <w:tab w:val="left" w:pos="1080"/>
          <w:tab w:val="left" w:pos="1440"/>
        </w:tabs>
        <w:ind w:left="360"/>
        <w:rPr>
          <w:rFonts w:ascii="Courier New" w:hAnsi="Courier New" w:cs="Courier New"/>
          <w:b/>
          <w:bCs/>
          <w:sz w:val="20"/>
        </w:rPr>
      </w:pPr>
    </w:p>
    <w:p w14:paraId="422B3B52" w14:textId="77777777" w:rsidR="00063EE2" w:rsidRDefault="00063EE2">
      <w:pPr>
        <w:rPr>
          <w:rFonts w:ascii="Courier New" w:hAnsi="Courier New" w:cs="Courier New"/>
          <w:b/>
          <w:bCs/>
          <w:sz w:val="20"/>
        </w:rPr>
      </w:pPr>
      <w:r>
        <w:rPr>
          <w:rFonts w:ascii="Courier New" w:hAnsi="Courier New" w:cs="Courier New"/>
          <w:b/>
          <w:bCs/>
          <w:sz w:val="20"/>
        </w:rPr>
        <w:br w:type="page"/>
      </w:r>
    </w:p>
    <w:p w14:paraId="4C183317" w14:textId="57285AAB" w:rsidR="00F60906" w:rsidRDefault="00F60906" w:rsidP="00063EE2">
      <w:pPr>
        <w:tabs>
          <w:tab w:val="left" w:pos="720"/>
          <w:tab w:val="left" w:pos="1080"/>
          <w:tab w:val="left" w:pos="1440"/>
        </w:tabs>
        <w:ind w:left="360"/>
        <w:rPr>
          <w:rFonts w:ascii="Courier New" w:hAnsi="Courier New" w:cs="Courier New"/>
          <w:b/>
          <w:bCs/>
          <w:sz w:val="20"/>
        </w:rPr>
      </w:pPr>
      <w:r w:rsidRPr="00F60906">
        <w:rPr>
          <w:rFonts w:ascii="Courier New" w:hAnsi="Courier New" w:cs="Courier New"/>
          <w:b/>
          <w:bCs/>
          <w:sz w:val="20"/>
        </w:rPr>
        <w:lastRenderedPageBreak/>
        <w:t>&lt;accruals&gt;</w:t>
      </w:r>
    </w:p>
    <w:p w14:paraId="17D82AE9" w14:textId="7EB46304" w:rsidR="00F60906" w:rsidRPr="00F60906" w:rsidRDefault="00F60906" w:rsidP="00063EE2">
      <w:pPr>
        <w:tabs>
          <w:tab w:val="left" w:pos="720"/>
          <w:tab w:val="left" w:pos="1080"/>
          <w:tab w:val="left" w:pos="1440"/>
        </w:tabs>
        <w:ind w:left="720"/>
        <w:rPr>
          <w:rFonts w:ascii="Courier New" w:hAnsi="Courier New" w:cs="Courier New"/>
          <w:bCs/>
          <w:sz w:val="20"/>
        </w:rPr>
      </w:pPr>
      <w:r w:rsidRPr="00F60906">
        <w:rPr>
          <w:rFonts w:ascii="Courier New" w:hAnsi="Courier New" w:cs="Courier New"/>
          <w:bCs/>
          <w:sz w:val="20"/>
        </w:rPr>
        <w:t>&lt;p&gt;Noncurrent addi</w:t>
      </w:r>
      <w:r w:rsidR="00063EE2">
        <w:rPr>
          <w:rFonts w:ascii="Courier New" w:hAnsi="Courier New" w:cs="Courier New"/>
          <w:bCs/>
          <w:sz w:val="20"/>
        </w:rPr>
        <w:t xml:space="preserve">tions to this Record Group are </w:t>
      </w:r>
      <w:r w:rsidRPr="00F60906">
        <w:rPr>
          <w:rFonts w:ascii="Courier New" w:hAnsi="Courier New" w:cs="Courier New"/>
          <w:bCs/>
          <w:sz w:val="20"/>
        </w:rPr>
        <w:t>transferred from the Deve</w:t>
      </w:r>
      <w:r w:rsidR="00063EE2">
        <w:rPr>
          <w:rFonts w:ascii="Courier New" w:hAnsi="Courier New" w:cs="Courier New"/>
          <w:bCs/>
          <w:sz w:val="20"/>
        </w:rPr>
        <w:t xml:space="preserve">lopment Department annually at </w:t>
      </w:r>
      <w:r w:rsidRPr="00F60906">
        <w:rPr>
          <w:rFonts w:ascii="Courier New" w:hAnsi="Courier New" w:cs="Courier New"/>
          <w:bCs/>
          <w:sz w:val="20"/>
        </w:rPr>
        <w:t>the end of the fiscal year in June.&lt;/p&gt;</w:t>
      </w:r>
    </w:p>
    <w:p w14:paraId="5AF2F207" w14:textId="1FB63639" w:rsidR="00F60906" w:rsidRPr="00F60906" w:rsidRDefault="00F60906" w:rsidP="00063EE2">
      <w:pPr>
        <w:tabs>
          <w:tab w:val="left" w:pos="720"/>
          <w:tab w:val="left" w:pos="1080"/>
          <w:tab w:val="left" w:pos="1440"/>
        </w:tabs>
        <w:ind w:left="360"/>
        <w:rPr>
          <w:rFonts w:ascii="Courier New" w:hAnsi="Courier New" w:cs="Courier New"/>
          <w:b/>
          <w:bCs/>
          <w:sz w:val="20"/>
        </w:rPr>
      </w:pPr>
      <w:r w:rsidRPr="00F60906">
        <w:rPr>
          <w:rFonts w:ascii="Courier New" w:hAnsi="Courier New" w:cs="Courier New"/>
          <w:b/>
          <w:bCs/>
          <w:sz w:val="20"/>
        </w:rPr>
        <w:t>&lt;/accruals&gt;</w:t>
      </w:r>
    </w:p>
    <w:p w14:paraId="2CD84E8E" w14:textId="77777777" w:rsidR="00DC58D4" w:rsidRPr="00DC58D4" w:rsidRDefault="00DC58D4" w:rsidP="00DC58D4">
      <w:pPr>
        <w:tabs>
          <w:tab w:val="left" w:pos="720"/>
          <w:tab w:val="left" w:pos="1080"/>
          <w:tab w:val="left" w:pos="1440"/>
          <w:tab w:val="left" w:pos="1800"/>
        </w:tabs>
        <w:ind w:left="360"/>
        <w:rPr>
          <w:rFonts w:ascii="Arial" w:hAnsi="Arial" w:cs="Arial"/>
          <w:sz w:val="24"/>
          <w:szCs w:val="24"/>
        </w:rPr>
      </w:pPr>
    </w:p>
    <w:p w14:paraId="740B04FD" w14:textId="77777777" w:rsidR="009732C6" w:rsidRDefault="009732C6">
      <w:pPr>
        <w:rPr>
          <w:rFonts w:ascii="Arial" w:hAnsi="Arial" w:cs="Arial"/>
          <w:b/>
          <w:sz w:val="24"/>
          <w:szCs w:val="24"/>
        </w:rPr>
      </w:pPr>
      <w:r>
        <w:rPr>
          <w:rFonts w:ascii="Arial" w:hAnsi="Arial" w:cs="Arial"/>
          <w:b/>
          <w:sz w:val="24"/>
          <w:szCs w:val="24"/>
        </w:rPr>
        <w:br w:type="page"/>
      </w:r>
    </w:p>
    <w:p w14:paraId="65CB53D8" w14:textId="77777777" w:rsidR="009732C6" w:rsidRDefault="009732C6" w:rsidP="00C045F8">
      <w:pPr>
        <w:rPr>
          <w:rFonts w:ascii="Arial" w:hAnsi="Arial" w:cs="Arial"/>
          <w:b/>
          <w:sz w:val="24"/>
          <w:szCs w:val="24"/>
        </w:rPr>
      </w:pPr>
      <w:r>
        <w:rPr>
          <w:rFonts w:ascii="Arial" w:hAnsi="Arial" w:cs="Arial"/>
          <w:b/>
          <w:sz w:val="24"/>
          <w:szCs w:val="24"/>
        </w:rPr>
        <w:lastRenderedPageBreak/>
        <w:t>&lt;acqinfo&gt;  Acquisition Information</w:t>
      </w:r>
    </w:p>
    <w:p w14:paraId="445C8213" w14:textId="77777777" w:rsidR="001320D1" w:rsidRDefault="001320D1" w:rsidP="00C045F8">
      <w:pPr>
        <w:rPr>
          <w:rFonts w:ascii="Arial" w:hAnsi="Arial" w:cs="Arial"/>
          <w:b/>
          <w:sz w:val="24"/>
          <w:szCs w:val="24"/>
        </w:rPr>
      </w:pPr>
    </w:p>
    <w:p w14:paraId="2BF6EF5E" w14:textId="77777777" w:rsidR="001320D1" w:rsidRDefault="001320D1" w:rsidP="00C045F8">
      <w:pPr>
        <w:rPr>
          <w:rFonts w:ascii="Arial" w:hAnsi="Arial" w:cs="Arial"/>
          <w:b/>
          <w:sz w:val="24"/>
          <w:szCs w:val="24"/>
        </w:rPr>
      </w:pPr>
    </w:p>
    <w:p w14:paraId="3B49A22B" w14:textId="767771F4" w:rsidR="001320D1" w:rsidRDefault="00063EE2" w:rsidP="001320D1">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Summary:</w:t>
      </w:r>
    </w:p>
    <w:p w14:paraId="12DF2E3B" w14:textId="77777777" w:rsidR="001320D1" w:rsidRPr="00837CAF" w:rsidRDefault="00331BEC" w:rsidP="001320D1">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 xml:space="preserve">An element for encoding the </w:t>
      </w:r>
      <w:r w:rsidR="001320D1" w:rsidRPr="00837CAF">
        <w:rPr>
          <w:rFonts w:ascii="Arial" w:eastAsia="Times New Roman" w:hAnsi="Arial" w:cs="Arial"/>
          <w:color w:val="000000"/>
          <w:sz w:val="24"/>
          <w:szCs w:val="24"/>
        </w:rPr>
        <w:t xml:space="preserve">immediate source </w:t>
      </w:r>
      <w:r>
        <w:rPr>
          <w:rFonts w:ascii="Arial" w:eastAsia="Times New Roman" w:hAnsi="Arial" w:cs="Arial"/>
          <w:color w:val="000000"/>
          <w:sz w:val="24"/>
          <w:szCs w:val="24"/>
        </w:rPr>
        <w:t xml:space="preserve">of acquisition </w:t>
      </w:r>
      <w:r w:rsidR="001320D1" w:rsidRPr="00837CAF">
        <w:rPr>
          <w:rFonts w:ascii="Arial" w:eastAsia="Times New Roman" w:hAnsi="Arial" w:cs="Arial"/>
          <w:color w:val="000000"/>
          <w:sz w:val="24"/>
          <w:szCs w:val="24"/>
        </w:rPr>
        <w:t>of the materials being described.</w:t>
      </w:r>
    </w:p>
    <w:p w14:paraId="16FD4269" w14:textId="77777777" w:rsidR="001320D1" w:rsidRPr="003B1845" w:rsidRDefault="001320D1" w:rsidP="001320D1">
      <w:pPr>
        <w:spacing w:line="240" w:lineRule="auto"/>
        <w:rPr>
          <w:rFonts w:ascii="Times New Roman" w:eastAsia="Times New Roman" w:hAnsi="Times New Roman" w:cs="Times New Roman"/>
          <w:sz w:val="24"/>
          <w:szCs w:val="24"/>
        </w:rPr>
      </w:pPr>
    </w:p>
    <w:p w14:paraId="0CE979BC" w14:textId="77777777" w:rsidR="001320D1" w:rsidRPr="002C0C7D" w:rsidRDefault="001320D1" w:rsidP="001320D1">
      <w:pPr>
        <w:spacing w:line="240" w:lineRule="auto"/>
        <w:rPr>
          <w:rFonts w:ascii="Times New Roman" w:eastAsia="Times New Roman" w:hAnsi="Times New Roman" w:cs="Times New Roman"/>
          <w:sz w:val="24"/>
          <w:szCs w:val="24"/>
        </w:rPr>
      </w:pPr>
      <w:r w:rsidRPr="002C0C7D">
        <w:rPr>
          <w:rFonts w:ascii="Arial" w:eastAsia="Times New Roman" w:hAnsi="Arial" w:cs="Arial"/>
          <w:b/>
          <w:bCs/>
          <w:color w:val="000000"/>
          <w:sz w:val="24"/>
          <w:szCs w:val="24"/>
        </w:rPr>
        <w:t>May Contain:</w:t>
      </w:r>
    </w:p>
    <w:p w14:paraId="73EFCEA0" w14:textId="56E1C2CB" w:rsidR="001320D1" w:rsidRPr="00E54073" w:rsidRDefault="001320D1" w:rsidP="001320D1">
      <w:pPr>
        <w:spacing w:line="240" w:lineRule="auto"/>
        <w:ind w:left="360"/>
        <w:rPr>
          <w:rFonts w:ascii="Times New Roman" w:eastAsia="Times New Roman" w:hAnsi="Times New Roman" w:cs="Times New Roman"/>
          <w:sz w:val="24"/>
          <w:szCs w:val="24"/>
        </w:rPr>
      </w:pPr>
      <w:r w:rsidRPr="00823A57">
        <w:rPr>
          <w:rFonts w:ascii="Arial" w:eastAsia="Times New Roman" w:hAnsi="Arial" w:cs="Arial"/>
          <w:color w:val="000000"/>
          <w:sz w:val="24"/>
          <w:szCs w:val="24"/>
        </w:rPr>
        <w:t xml:space="preserve">acqinfo, </w:t>
      </w:r>
      <w:r w:rsidRPr="007B0A51">
        <w:rPr>
          <w:rFonts w:ascii="Arial" w:eastAsia="Times New Roman" w:hAnsi="Arial" w:cs="Arial"/>
          <w:color w:val="000000"/>
          <w:sz w:val="24"/>
          <w:szCs w:val="24"/>
        </w:rPr>
        <w:t xml:space="preserve">blockquote, </w:t>
      </w:r>
      <w:r w:rsidR="003819AE" w:rsidRPr="00823A57">
        <w:rPr>
          <w:rFonts w:ascii="Arial" w:eastAsia="Times New Roman" w:hAnsi="Arial" w:cs="Arial"/>
          <w:color w:val="000000"/>
          <w:sz w:val="24"/>
          <w:szCs w:val="24"/>
        </w:rPr>
        <w:t xml:space="preserve">chronlist, </w:t>
      </w:r>
      <w:r w:rsidRPr="00E54073">
        <w:rPr>
          <w:rFonts w:ascii="Arial" w:eastAsia="Times New Roman" w:hAnsi="Arial" w:cs="Arial"/>
          <w:color w:val="000000"/>
          <w:sz w:val="24"/>
          <w:szCs w:val="24"/>
        </w:rPr>
        <w:t>head, list, p, table</w:t>
      </w:r>
    </w:p>
    <w:p w14:paraId="51D6CC35" w14:textId="77777777" w:rsidR="001320D1" w:rsidRPr="004010B2" w:rsidRDefault="001320D1" w:rsidP="001320D1">
      <w:pPr>
        <w:spacing w:line="240" w:lineRule="auto"/>
        <w:rPr>
          <w:rFonts w:ascii="Times New Roman" w:eastAsia="Times New Roman" w:hAnsi="Times New Roman" w:cs="Times New Roman"/>
          <w:sz w:val="24"/>
          <w:szCs w:val="24"/>
        </w:rPr>
      </w:pPr>
    </w:p>
    <w:p w14:paraId="3864DF4D" w14:textId="77777777" w:rsidR="001320D1" w:rsidRPr="00423263" w:rsidRDefault="001320D1" w:rsidP="001320D1">
      <w:pPr>
        <w:spacing w:line="240" w:lineRule="auto"/>
        <w:rPr>
          <w:rFonts w:ascii="Times New Roman" w:eastAsia="Times New Roman" w:hAnsi="Times New Roman" w:cs="Times New Roman"/>
          <w:sz w:val="24"/>
          <w:szCs w:val="24"/>
        </w:rPr>
      </w:pPr>
      <w:r w:rsidRPr="004010B2">
        <w:rPr>
          <w:rFonts w:ascii="Arial" w:eastAsia="Times New Roman" w:hAnsi="Arial" w:cs="Arial"/>
          <w:b/>
          <w:bCs/>
          <w:color w:val="000000"/>
          <w:sz w:val="24"/>
          <w:szCs w:val="24"/>
        </w:rPr>
        <w:t>May Occur Within:</w:t>
      </w:r>
    </w:p>
    <w:p w14:paraId="10D762D8" w14:textId="77777777" w:rsidR="001320D1" w:rsidRPr="00837CAF" w:rsidRDefault="001320D1" w:rsidP="001320D1">
      <w:pPr>
        <w:spacing w:line="240" w:lineRule="auto"/>
        <w:ind w:left="360"/>
        <w:rPr>
          <w:rFonts w:ascii="Times New Roman" w:eastAsia="Times New Roman" w:hAnsi="Times New Roman" w:cs="Times New Roman"/>
          <w:sz w:val="24"/>
          <w:szCs w:val="24"/>
        </w:rPr>
      </w:pPr>
      <w:r w:rsidRPr="00DD77C6">
        <w:rPr>
          <w:rFonts w:ascii="Arial" w:eastAsia="Times New Roman" w:hAnsi="Arial" w:cs="Arial"/>
          <w:color w:val="000000"/>
          <w:sz w:val="24"/>
          <w:szCs w:val="24"/>
        </w:rPr>
        <w:t>acqinfo, archdesc, c, c01, c02, c03, c04, c05, c06, c07, c08, c09, c10, c11, c12</w:t>
      </w:r>
    </w:p>
    <w:p w14:paraId="31F7B217" w14:textId="77777777" w:rsidR="001320D1" w:rsidRPr="00837CAF" w:rsidRDefault="001320D1" w:rsidP="001320D1">
      <w:pPr>
        <w:spacing w:line="240" w:lineRule="auto"/>
        <w:rPr>
          <w:rFonts w:ascii="Times New Roman" w:eastAsia="Times New Roman" w:hAnsi="Times New Roman" w:cs="Times New Roman"/>
          <w:sz w:val="24"/>
          <w:szCs w:val="24"/>
        </w:rPr>
      </w:pPr>
    </w:p>
    <w:p w14:paraId="0677E9FC" w14:textId="77777777" w:rsidR="001320D1" w:rsidRPr="00837CAF" w:rsidRDefault="001320D1" w:rsidP="001320D1">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Attributes:</w:t>
      </w:r>
    </w:p>
    <w:p w14:paraId="415822EB" w14:textId="5A51C848" w:rsidR="001320D1" w:rsidRPr="00837CAF" w:rsidRDefault="001320D1" w:rsidP="001320D1">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altrender</w:t>
      </w:r>
      <w:r>
        <w:rPr>
          <w:rFonts w:ascii="Arial" w:eastAsia="Times New Roman" w:hAnsi="Arial" w:cs="Arial"/>
          <w:color w:val="000000"/>
          <w:sz w:val="24"/>
          <w:szCs w:val="24"/>
        </w:rPr>
        <w:tab/>
        <w:t>Optional</w:t>
      </w:r>
    </w:p>
    <w:p w14:paraId="6D4057F3" w14:textId="423E9A25" w:rsidR="001320D1" w:rsidRPr="00837CAF" w:rsidRDefault="001320D1" w:rsidP="001320D1">
      <w:pPr>
        <w:tabs>
          <w:tab w:val="left" w:pos="3600"/>
        </w:tabs>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audience</w:t>
      </w:r>
      <w:r>
        <w:rPr>
          <w:rFonts w:ascii="Arial" w:eastAsia="Times New Roman" w:hAnsi="Arial" w:cs="Arial"/>
          <w:color w:val="000000"/>
          <w:sz w:val="24"/>
          <w:szCs w:val="24"/>
        </w:rPr>
        <w:tab/>
        <w:t xml:space="preserve">Optional (values limited to: </w:t>
      </w:r>
      <w:r w:rsidR="00DC58D4">
        <w:rPr>
          <w:rFonts w:ascii="Arial" w:eastAsia="Times New Roman" w:hAnsi="Arial" w:cs="Arial"/>
          <w:color w:val="000000"/>
          <w:sz w:val="24"/>
          <w:szCs w:val="24"/>
        </w:rPr>
        <w:t xml:space="preserve"> </w:t>
      </w:r>
      <w:r>
        <w:rPr>
          <w:rFonts w:ascii="Arial" w:eastAsia="Times New Roman" w:hAnsi="Arial" w:cs="Arial"/>
          <w:color w:val="000000"/>
          <w:sz w:val="24"/>
          <w:szCs w:val="24"/>
        </w:rPr>
        <w:t>external, internal)</w:t>
      </w:r>
    </w:p>
    <w:p w14:paraId="587B0986" w14:textId="77777777" w:rsidR="001320D1" w:rsidRPr="00837CAF" w:rsidRDefault="001320D1" w:rsidP="001320D1">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 xml:space="preserve">encodinganalog </w:t>
      </w:r>
      <w:r>
        <w:rPr>
          <w:rFonts w:ascii="Arial" w:eastAsia="Times New Roman" w:hAnsi="Arial" w:cs="Arial"/>
          <w:color w:val="000000"/>
          <w:sz w:val="24"/>
          <w:szCs w:val="24"/>
        </w:rPr>
        <w:tab/>
        <w:t>Optional</w:t>
      </w:r>
    </w:p>
    <w:p w14:paraId="03294A73" w14:textId="32EA7F9D" w:rsidR="001320D1" w:rsidRPr="00837CAF" w:rsidRDefault="001320D1" w:rsidP="001320D1">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id</w:t>
      </w:r>
      <w:r>
        <w:rPr>
          <w:rFonts w:ascii="Arial" w:eastAsia="Times New Roman" w:hAnsi="Arial" w:cs="Arial"/>
          <w:color w:val="000000"/>
          <w:sz w:val="24"/>
          <w:szCs w:val="24"/>
        </w:rPr>
        <w:tab/>
        <w:t>Optional</w:t>
      </w:r>
    </w:p>
    <w:p w14:paraId="6219DF6A" w14:textId="3E66E89B" w:rsidR="001320D1" w:rsidRPr="00837CAF" w:rsidRDefault="001320D1" w:rsidP="001320D1">
      <w:pPr>
        <w:tabs>
          <w:tab w:val="left" w:pos="3600"/>
        </w:tabs>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lang</w:t>
      </w:r>
      <w:r>
        <w:rPr>
          <w:rFonts w:ascii="Arial" w:eastAsia="Times New Roman" w:hAnsi="Arial" w:cs="Arial"/>
          <w:color w:val="000000"/>
          <w:sz w:val="24"/>
          <w:szCs w:val="24"/>
        </w:rPr>
        <w:tab/>
        <w:t>Optional</w:t>
      </w:r>
    </w:p>
    <w:p w14:paraId="159CC3D9" w14:textId="77777777" w:rsidR="001320D1" w:rsidRPr="00837CAF" w:rsidRDefault="001320D1" w:rsidP="001320D1">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localtype</w:t>
      </w:r>
      <w:r>
        <w:rPr>
          <w:rFonts w:ascii="Arial" w:eastAsia="Times New Roman" w:hAnsi="Arial" w:cs="Arial"/>
          <w:color w:val="000000"/>
          <w:sz w:val="24"/>
          <w:szCs w:val="24"/>
        </w:rPr>
        <w:tab/>
        <w:t>Optional</w:t>
      </w:r>
    </w:p>
    <w:p w14:paraId="3A121A3F" w14:textId="0F85950D" w:rsidR="001320D1" w:rsidRPr="00837CAF" w:rsidRDefault="001320D1" w:rsidP="001320D1">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script</w:t>
      </w:r>
      <w:r>
        <w:rPr>
          <w:rFonts w:ascii="Arial" w:eastAsia="Times New Roman" w:hAnsi="Arial" w:cs="Arial"/>
          <w:color w:val="000000"/>
          <w:sz w:val="24"/>
          <w:szCs w:val="24"/>
        </w:rPr>
        <w:tab/>
        <w:t>Optional</w:t>
      </w:r>
    </w:p>
    <w:p w14:paraId="6385C87D" w14:textId="77777777" w:rsidR="001320D1" w:rsidRDefault="001320D1" w:rsidP="001320D1">
      <w:pPr>
        <w:spacing w:line="240" w:lineRule="auto"/>
        <w:rPr>
          <w:rFonts w:ascii="Arial" w:eastAsia="Times New Roman" w:hAnsi="Arial" w:cs="Arial"/>
          <w:sz w:val="24"/>
          <w:szCs w:val="24"/>
        </w:rPr>
      </w:pPr>
    </w:p>
    <w:p w14:paraId="1E6948F1" w14:textId="77777777" w:rsidR="00B2616F" w:rsidRPr="00B2616F" w:rsidRDefault="00B2616F" w:rsidP="001320D1">
      <w:pPr>
        <w:spacing w:line="240" w:lineRule="auto"/>
        <w:rPr>
          <w:rFonts w:ascii="Arial" w:eastAsia="Times New Roman" w:hAnsi="Arial" w:cs="Arial"/>
          <w:sz w:val="24"/>
          <w:szCs w:val="24"/>
        </w:rPr>
      </w:pPr>
    </w:p>
    <w:p w14:paraId="481FFDBF" w14:textId="77777777" w:rsidR="001320D1" w:rsidRPr="00B2616F" w:rsidRDefault="001320D1" w:rsidP="00B2616F">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Description and Usage:</w:t>
      </w:r>
    </w:p>
    <w:p w14:paraId="0E566B12" w14:textId="5AF6C33F" w:rsidR="00B2616F" w:rsidRDefault="00331BEC" w:rsidP="00B2616F">
      <w:pPr>
        <w:pStyle w:val="Normal1"/>
        <w:ind w:left="360"/>
        <w:contextualSpacing w:val="0"/>
        <w:rPr>
          <w:sz w:val="24"/>
          <w:szCs w:val="24"/>
        </w:rPr>
      </w:pPr>
      <w:r>
        <w:rPr>
          <w:sz w:val="24"/>
          <w:szCs w:val="24"/>
        </w:rPr>
        <w:t>Use &lt;acqinfo&gt; to identify t</w:t>
      </w:r>
      <w:r w:rsidR="001320D1" w:rsidRPr="00B2616F">
        <w:rPr>
          <w:sz w:val="24"/>
          <w:szCs w:val="24"/>
        </w:rPr>
        <w:t>he source of the materials being described and the circumstances under which they were received, including donations, transfers, purchases, and de</w:t>
      </w:r>
      <w:r>
        <w:rPr>
          <w:sz w:val="24"/>
          <w:szCs w:val="24"/>
        </w:rPr>
        <w:t>posits</w:t>
      </w:r>
      <w:r w:rsidR="001320D1" w:rsidRPr="00B2616F">
        <w:rPr>
          <w:sz w:val="24"/>
          <w:szCs w:val="24"/>
        </w:rPr>
        <w:t>.</w:t>
      </w:r>
    </w:p>
    <w:p w14:paraId="24564D7C" w14:textId="77777777" w:rsidR="00B2616F" w:rsidRDefault="00B2616F" w:rsidP="00B2616F">
      <w:pPr>
        <w:pStyle w:val="Normal1"/>
        <w:ind w:left="360"/>
        <w:contextualSpacing w:val="0"/>
        <w:rPr>
          <w:sz w:val="24"/>
          <w:szCs w:val="24"/>
        </w:rPr>
      </w:pPr>
    </w:p>
    <w:p w14:paraId="1DE74D83" w14:textId="77777777" w:rsidR="00B2616F" w:rsidRDefault="001320D1" w:rsidP="00B2616F">
      <w:pPr>
        <w:pStyle w:val="Normal1"/>
        <w:ind w:left="360"/>
        <w:contextualSpacing w:val="0"/>
        <w:rPr>
          <w:sz w:val="24"/>
          <w:szCs w:val="24"/>
        </w:rPr>
      </w:pPr>
      <w:r w:rsidRPr="00B2616F">
        <w:rPr>
          <w:sz w:val="24"/>
          <w:szCs w:val="24"/>
        </w:rPr>
        <w:t>See also:</w:t>
      </w:r>
    </w:p>
    <w:p w14:paraId="4D956EA9" w14:textId="3DB30BF5" w:rsidR="001320D1" w:rsidRPr="00B2616F" w:rsidRDefault="001320D1" w:rsidP="0028166D">
      <w:pPr>
        <w:pStyle w:val="Normal1"/>
        <w:numPr>
          <w:ilvl w:val="0"/>
          <w:numId w:val="93"/>
        </w:numPr>
        <w:contextualSpacing w:val="0"/>
        <w:rPr>
          <w:sz w:val="24"/>
          <w:szCs w:val="24"/>
        </w:rPr>
      </w:pPr>
      <w:r w:rsidRPr="00B2616F">
        <w:rPr>
          <w:sz w:val="24"/>
          <w:szCs w:val="24"/>
        </w:rPr>
        <w:t xml:space="preserve">Note that the accession number may </w:t>
      </w:r>
      <w:r w:rsidR="004422DB">
        <w:rPr>
          <w:sz w:val="24"/>
          <w:szCs w:val="24"/>
        </w:rPr>
        <w:t xml:space="preserve">be encoded in &lt;unitid&gt; </w:t>
      </w:r>
      <w:r w:rsidRPr="00B2616F">
        <w:rPr>
          <w:sz w:val="24"/>
          <w:szCs w:val="24"/>
        </w:rPr>
        <w:t>within &lt;did&gt;.</w:t>
      </w:r>
    </w:p>
    <w:p w14:paraId="78C31B96" w14:textId="3C2747FF" w:rsidR="001320D1" w:rsidRPr="00B2616F" w:rsidRDefault="001320D1" w:rsidP="0028166D">
      <w:pPr>
        <w:pStyle w:val="Normal1"/>
        <w:numPr>
          <w:ilvl w:val="0"/>
          <w:numId w:val="93"/>
        </w:numPr>
        <w:contextualSpacing w:val="0"/>
        <w:rPr>
          <w:sz w:val="24"/>
          <w:szCs w:val="24"/>
        </w:rPr>
      </w:pPr>
      <w:r w:rsidRPr="00B2616F">
        <w:rPr>
          <w:sz w:val="24"/>
          <w:szCs w:val="24"/>
        </w:rPr>
        <w:t>&lt;separatedmaterial&gt; should be used for indicating items acquired as part of a collection and then subsequently removed from the collection.</w:t>
      </w:r>
    </w:p>
    <w:p w14:paraId="700653A8" w14:textId="6027DD20" w:rsidR="001320D1" w:rsidRPr="00837CAF" w:rsidRDefault="001320D1" w:rsidP="0028166D">
      <w:pPr>
        <w:pStyle w:val="Normal1"/>
        <w:numPr>
          <w:ilvl w:val="0"/>
          <w:numId w:val="93"/>
        </w:numPr>
        <w:contextualSpacing w:val="0"/>
      </w:pPr>
      <w:r w:rsidRPr="00B2616F">
        <w:rPr>
          <w:sz w:val="24"/>
          <w:szCs w:val="24"/>
        </w:rPr>
        <w:t>Do not confuse with &lt;custodhist&gt;, which should be used for information about</w:t>
      </w:r>
      <w:r>
        <w:rPr>
          <w:sz w:val="24"/>
        </w:rPr>
        <w:t xml:space="preserve"> the chain of ownership before the materials reached the repository. </w:t>
      </w:r>
    </w:p>
    <w:p w14:paraId="3DC45223" w14:textId="5F5B8664" w:rsidR="001320D1" w:rsidRPr="00B2616F" w:rsidRDefault="001320D1" w:rsidP="00B2616F">
      <w:pPr>
        <w:pStyle w:val="Normal1"/>
        <w:contextualSpacing w:val="0"/>
        <w:jc w:val="both"/>
      </w:pPr>
    </w:p>
    <w:p w14:paraId="2F8FD72B" w14:textId="77777777" w:rsidR="001320D1" w:rsidRPr="003B1845" w:rsidRDefault="001320D1" w:rsidP="001320D1">
      <w:pPr>
        <w:spacing w:line="240" w:lineRule="auto"/>
        <w:rPr>
          <w:rFonts w:ascii="Arial" w:eastAsia="Times New Roman" w:hAnsi="Arial" w:cs="Arial"/>
          <w:b/>
          <w:bCs/>
          <w:color w:val="000000"/>
          <w:sz w:val="24"/>
          <w:szCs w:val="24"/>
        </w:rPr>
      </w:pPr>
      <w:r w:rsidRPr="00837CAF">
        <w:rPr>
          <w:rFonts w:ascii="Arial" w:eastAsia="Times New Roman" w:hAnsi="Arial" w:cs="Arial"/>
          <w:b/>
          <w:bCs/>
          <w:color w:val="000000"/>
          <w:sz w:val="24"/>
          <w:szCs w:val="24"/>
        </w:rPr>
        <w:t>Availability:</w:t>
      </w:r>
    </w:p>
    <w:p w14:paraId="3C3364FC" w14:textId="6A18037D" w:rsidR="001320D1" w:rsidRPr="00B2616F" w:rsidRDefault="00B2616F" w:rsidP="00B2616F">
      <w:pPr>
        <w:shd w:val="clear" w:color="auto" w:fill="FFFFFF"/>
        <w:ind w:left="360"/>
        <w:rPr>
          <w:color w:val="282828"/>
          <w:sz w:val="24"/>
          <w:szCs w:val="24"/>
        </w:rPr>
      </w:pPr>
      <w:r>
        <w:rPr>
          <w:rFonts w:ascii="Arial" w:hAnsi="Arial" w:cs="Arial"/>
          <w:color w:val="282828"/>
          <w:sz w:val="24"/>
          <w:szCs w:val="24"/>
        </w:rPr>
        <w:t>Optional, r</w:t>
      </w:r>
      <w:r w:rsidR="001320D1" w:rsidRPr="00B2616F">
        <w:rPr>
          <w:rFonts w:ascii="Arial" w:hAnsi="Arial" w:cs="Arial"/>
          <w:color w:val="282828"/>
          <w:sz w:val="24"/>
          <w:szCs w:val="24"/>
        </w:rPr>
        <w:t>epeatable</w:t>
      </w:r>
    </w:p>
    <w:p w14:paraId="1AB5F98E" w14:textId="77777777" w:rsidR="001320D1" w:rsidRPr="00823A57" w:rsidRDefault="001320D1" w:rsidP="001320D1">
      <w:pPr>
        <w:spacing w:line="240" w:lineRule="auto"/>
        <w:rPr>
          <w:rFonts w:ascii="Times New Roman" w:eastAsia="Times New Roman" w:hAnsi="Times New Roman" w:cs="Times New Roman"/>
          <w:sz w:val="24"/>
          <w:szCs w:val="24"/>
        </w:rPr>
      </w:pPr>
    </w:p>
    <w:p w14:paraId="7223780A" w14:textId="77777777" w:rsidR="0084617E" w:rsidRPr="003B1845" w:rsidRDefault="0084617E" w:rsidP="0084617E">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References</w:t>
      </w:r>
      <w:r w:rsidRPr="00A304CB">
        <w:rPr>
          <w:rFonts w:ascii="Arial" w:eastAsia="Times New Roman" w:hAnsi="Arial" w:cs="Arial"/>
          <w:b/>
          <w:bCs/>
          <w:color w:val="000000"/>
          <w:sz w:val="24"/>
          <w:szCs w:val="24"/>
        </w:rPr>
        <w:t>:</w:t>
      </w:r>
    </w:p>
    <w:p w14:paraId="55C11AE8" w14:textId="58FA376A" w:rsidR="0084617E" w:rsidRDefault="0084617E" w:rsidP="0084617E">
      <w:pPr>
        <w:shd w:val="clear" w:color="auto" w:fill="FFFFFF"/>
        <w:ind w:left="360"/>
        <w:rPr>
          <w:rFonts w:ascii="Arial" w:hAnsi="Arial" w:cs="Arial"/>
          <w:color w:val="282828"/>
          <w:sz w:val="24"/>
          <w:szCs w:val="24"/>
        </w:rPr>
      </w:pPr>
      <w:r>
        <w:rPr>
          <w:rFonts w:ascii="Arial" w:hAnsi="Arial" w:cs="Arial"/>
          <w:color w:val="282828"/>
          <w:sz w:val="24"/>
          <w:szCs w:val="24"/>
        </w:rPr>
        <w:t>ISAD(G) 3.2.4</w:t>
      </w:r>
    </w:p>
    <w:p w14:paraId="0992DE61" w14:textId="6269F37F" w:rsidR="001579F9" w:rsidRPr="0031105A" w:rsidRDefault="001579F9" w:rsidP="0084617E">
      <w:pPr>
        <w:shd w:val="clear" w:color="auto" w:fill="FFFFFF"/>
        <w:ind w:left="360"/>
        <w:rPr>
          <w:color w:val="282828"/>
          <w:sz w:val="24"/>
          <w:szCs w:val="24"/>
        </w:rPr>
      </w:pPr>
      <w:r>
        <w:rPr>
          <w:rFonts w:ascii="Arial" w:hAnsi="Arial" w:cs="Arial"/>
          <w:color w:val="282828"/>
          <w:sz w:val="24"/>
          <w:szCs w:val="24"/>
        </w:rPr>
        <w:t>MARC 541</w:t>
      </w:r>
    </w:p>
    <w:p w14:paraId="6C32191C" w14:textId="77777777" w:rsidR="0084617E" w:rsidRDefault="0084617E" w:rsidP="0084617E">
      <w:pPr>
        <w:spacing w:line="240" w:lineRule="auto"/>
        <w:rPr>
          <w:rFonts w:ascii="Arial" w:eastAsia="Times New Roman" w:hAnsi="Arial" w:cs="Arial"/>
          <w:b/>
          <w:bCs/>
          <w:color w:val="000000"/>
          <w:sz w:val="24"/>
          <w:szCs w:val="24"/>
        </w:rPr>
      </w:pPr>
    </w:p>
    <w:p w14:paraId="061F6602" w14:textId="77777777" w:rsidR="00913870" w:rsidRDefault="00913870">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14:paraId="1B58E8BF" w14:textId="166A4680" w:rsidR="001320D1" w:rsidRDefault="001320D1" w:rsidP="001320D1">
      <w:pPr>
        <w:spacing w:line="240" w:lineRule="auto"/>
        <w:rPr>
          <w:rFonts w:ascii="Arial" w:eastAsia="Times New Roman" w:hAnsi="Arial" w:cs="Arial"/>
          <w:b/>
          <w:bCs/>
          <w:color w:val="000000"/>
          <w:sz w:val="24"/>
          <w:szCs w:val="24"/>
        </w:rPr>
      </w:pPr>
      <w:r w:rsidRPr="00DD77C6">
        <w:rPr>
          <w:rFonts w:ascii="Arial" w:eastAsia="Times New Roman" w:hAnsi="Arial" w:cs="Arial"/>
          <w:b/>
          <w:bCs/>
          <w:color w:val="000000"/>
          <w:sz w:val="24"/>
          <w:szCs w:val="24"/>
        </w:rPr>
        <w:lastRenderedPageBreak/>
        <w:t>Examples:</w:t>
      </w:r>
    </w:p>
    <w:p w14:paraId="0255D0F4" w14:textId="77777777" w:rsidR="00F60906" w:rsidRDefault="00F60906" w:rsidP="001320D1">
      <w:pPr>
        <w:spacing w:line="240" w:lineRule="auto"/>
        <w:rPr>
          <w:rFonts w:ascii="Arial" w:eastAsia="Times New Roman" w:hAnsi="Arial" w:cs="Arial"/>
          <w:b/>
          <w:bCs/>
          <w:color w:val="000000"/>
          <w:sz w:val="24"/>
          <w:szCs w:val="24"/>
        </w:rPr>
      </w:pPr>
    </w:p>
    <w:p w14:paraId="78EB07C2" w14:textId="4C3FE0C9" w:rsidR="00F60906" w:rsidRDefault="00F60906" w:rsidP="00063EE2">
      <w:pPr>
        <w:tabs>
          <w:tab w:val="left" w:pos="720"/>
          <w:tab w:val="left" w:pos="1080"/>
          <w:tab w:val="left" w:pos="1440"/>
          <w:tab w:val="left" w:pos="1800"/>
        </w:tabs>
        <w:ind w:left="360"/>
        <w:rPr>
          <w:rFonts w:ascii="Courier New" w:hAnsi="Courier New" w:cs="Courier New"/>
          <w:sz w:val="20"/>
        </w:rPr>
      </w:pPr>
      <w:r>
        <w:rPr>
          <w:rFonts w:ascii="Courier New" w:hAnsi="Courier New" w:cs="Courier New"/>
          <w:b/>
          <w:iCs/>
          <w:sz w:val="20"/>
        </w:rPr>
        <w:t>&lt;acqinfo&gt;</w:t>
      </w:r>
      <w:r w:rsidR="00063EE2">
        <w:rPr>
          <w:rFonts w:ascii="Courier New" w:hAnsi="Courier New" w:cs="Courier New"/>
          <w:iCs/>
          <w:sz w:val="20"/>
        </w:rPr>
        <w:br/>
      </w:r>
      <w:r w:rsidR="00063EE2">
        <w:rPr>
          <w:rFonts w:ascii="Courier New" w:hAnsi="Courier New" w:cs="Courier New"/>
          <w:iCs/>
          <w:sz w:val="20"/>
        </w:rPr>
        <w:tab/>
      </w:r>
      <w:r>
        <w:rPr>
          <w:rFonts w:ascii="Courier New" w:hAnsi="Courier New" w:cs="Courier New"/>
          <w:iCs/>
          <w:sz w:val="20"/>
        </w:rPr>
        <w:t>&lt;chronlist&gt;</w:t>
      </w:r>
      <w:r>
        <w:rPr>
          <w:rFonts w:ascii="Courier New" w:hAnsi="Courier New" w:cs="Courier New"/>
          <w:iCs/>
          <w:sz w:val="20"/>
        </w:rPr>
        <w:br/>
      </w:r>
      <w:r>
        <w:rPr>
          <w:rFonts w:ascii="Courier New" w:hAnsi="Courier New" w:cs="Courier New"/>
          <w:iCs/>
          <w:sz w:val="20"/>
        </w:rPr>
        <w:tab/>
      </w:r>
      <w:r>
        <w:rPr>
          <w:rFonts w:ascii="Courier New" w:hAnsi="Courier New" w:cs="Courier New"/>
          <w:iCs/>
          <w:sz w:val="20"/>
        </w:rPr>
        <w:tab/>
        <w:t>&lt;chronitem&gt;</w:t>
      </w:r>
      <w:r>
        <w:rPr>
          <w:rFonts w:ascii="Courier New" w:hAnsi="Courier New" w:cs="Courier New"/>
          <w:iCs/>
          <w:sz w:val="20"/>
        </w:rPr>
        <w:br/>
      </w:r>
      <w:r>
        <w:rPr>
          <w:rFonts w:ascii="Courier New" w:hAnsi="Courier New" w:cs="Courier New"/>
          <w:iCs/>
          <w:sz w:val="20"/>
        </w:rPr>
        <w:tab/>
      </w:r>
      <w:r>
        <w:rPr>
          <w:rFonts w:ascii="Courier New" w:hAnsi="Courier New" w:cs="Courier New"/>
          <w:iCs/>
          <w:sz w:val="20"/>
        </w:rPr>
        <w:tab/>
      </w:r>
      <w:r w:rsidR="00063EE2">
        <w:rPr>
          <w:rFonts w:ascii="Courier New" w:hAnsi="Courier New" w:cs="Courier New"/>
          <w:iCs/>
          <w:sz w:val="20"/>
        </w:rPr>
        <w:tab/>
      </w:r>
      <w:r>
        <w:rPr>
          <w:rFonts w:ascii="Courier New" w:hAnsi="Courier New" w:cs="Courier New"/>
          <w:iCs/>
          <w:sz w:val="20"/>
        </w:rPr>
        <w:t>&lt;datesingle&gt;1945&lt;/datesingle&gt;</w:t>
      </w:r>
      <w:r>
        <w:rPr>
          <w:rFonts w:ascii="Courier New" w:hAnsi="Courier New" w:cs="Courier New"/>
          <w:iCs/>
          <w:sz w:val="20"/>
        </w:rPr>
        <w:br/>
      </w:r>
      <w:r>
        <w:rPr>
          <w:rFonts w:ascii="Courier New" w:hAnsi="Courier New" w:cs="Courier New"/>
          <w:iCs/>
          <w:sz w:val="20"/>
        </w:rPr>
        <w:tab/>
      </w:r>
      <w:r>
        <w:rPr>
          <w:rFonts w:ascii="Courier New" w:hAnsi="Courier New" w:cs="Courier New"/>
          <w:iCs/>
          <w:sz w:val="20"/>
        </w:rPr>
        <w:tab/>
      </w:r>
      <w:r>
        <w:rPr>
          <w:rFonts w:ascii="Courier New" w:hAnsi="Courier New" w:cs="Courier New"/>
          <w:iCs/>
          <w:sz w:val="20"/>
        </w:rPr>
        <w:tab/>
        <w:t xml:space="preserve">&lt;event&gt;Transfer from </w:t>
      </w:r>
    </w:p>
    <w:p w14:paraId="6B959283" w14:textId="029C3087" w:rsidR="00F60906" w:rsidRDefault="00063EE2" w:rsidP="00063EE2">
      <w:pPr>
        <w:tabs>
          <w:tab w:val="left" w:pos="720"/>
          <w:tab w:val="left" w:pos="1080"/>
          <w:tab w:val="left" w:pos="1440"/>
          <w:tab w:val="left" w:pos="1800"/>
        </w:tabs>
        <w:ind w:left="360"/>
        <w:rPr>
          <w:rFonts w:ascii="Courier New" w:hAnsi="Courier New" w:cs="Courier New"/>
          <w:iCs/>
          <w:sz w:val="20"/>
        </w:rPr>
      </w:pPr>
      <w:r>
        <w:rPr>
          <w:rFonts w:ascii="Courier New" w:hAnsi="Courier New" w:cs="Courier New"/>
          <w:iCs/>
          <w:sz w:val="20"/>
        </w:rPr>
        <w:tab/>
      </w:r>
      <w:r>
        <w:rPr>
          <w:rFonts w:ascii="Courier New" w:hAnsi="Courier New" w:cs="Courier New"/>
          <w:iCs/>
          <w:sz w:val="20"/>
        </w:rPr>
        <w:tab/>
      </w:r>
      <w:r>
        <w:rPr>
          <w:rFonts w:ascii="Courier New" w:hAnsi="Courier New" w:cs="Courier New"/>
          <w:iCs/>
          <w:sz w:val="20"/>
        </w:rPr>
        <w:tab/>
      </w:r>
      <w:r>
        <w:rPr>
          <w:rFonts w:ascii="Courier New" w:hAnsi="Courier New" w:cs="Courier New"/>
          <w:iCs/>
          <w:sz w:val="20"/>
        </w:rPr>
        <w:tab/>
      </w:r>
      <w:r w:rsidR="00F60906">
        <w:rPr>
          <w:rFonts w:ascii="Courier New" w:hAnsi="Courier New" w:cs="Courier New"/>
          <w:iCs/>
          <w:sz w:val="20"/>
        </w:rPr>
        <w:t>&lt;corpname&gt;</w:t>
      </w:r>
    </w:p>
    <w:p w14:paraId="6422A127" w14:textId="046332AB" w:rsidR="00F60906" w:rsidRDefault="00063EE2" w:rsidP="00063EE2">
      <w:pPr>
        <w:tabs>
          <w:tab w:val="left" w:pos="720"/>
          <w:tab w:val="left" w:pos="1080"/>
          <w:tab w:val="left" w:pos="1440"/>
          <w:tab w:val="left" w:pos="1800"/>
        </w:tabs>
        <w:ind w:left="360"/>
        <w:rPr>
          <w:rFonts w:ascii="Courier New" w:hAnsi="Courier New" w:cs="Courier New"/>
          <w:iCs/>
          <w:sz w:val="20"/>
        </w:rPr>
      </w:pPr>
      <w:r>
        <w:rPr>
          <w:rFonts w:ascii="Courier New" w:hAnsi="Courier New" w:cs="Courier New"/>
          <w:iCs/>
          <w:sz w:val="20"/>
        </w:rPr>
        <w:tab/>
      </w:r>
      <w:r>
        <w:rPr>
          <w:rFonts w:ascii="Courier New" w:hAnsi="Courier New" w:cs="Courier New"/>
          <w:iCs/>
          <w:sz w:val="20"/>
        </w:rPr>
        <w:tab/>
      </w:r>
      <w:r>
        <w:rPr>
          <w:rFonts w:ascii="Courier New" w:hAnsi="Courier New" w:cs="Courier New"/>
          <w:iCs/>
          <w:sz w:val="20"/>
        </w:rPr>
        <w:tab/>
      </w:r>
      <w:r>
        <w:rPr>
          <w:rFonts w:ascii="Courier New" w:hAnsi="Courier New" w:cs="Courier New"/>
          <w:iCs/>
          <w:sz w:val="20"/>
        </w:rPr>
        <w:tab/>
      </w:r>
      <w:r>
        <w:rPr>
          <w:rFonts w:ascii="Courier New" w:hAnsi="Courier New" w:cs="Courier New"/>
          <w:iCs/>
          <w:sz w:val="20"/>
        </w:rPr>
        <w:tab/>
      </w:r>
      <w:r w:rsidR="00F60906">
        <w:rPr>
          <w:rFonts w:ascii="Courier New" w:hAnsi="Courier New" w:cs="Courier New"/>
          <w:iCs/>
          <w:sz w:val="20"/>
        </w:rPr>
        <w:t>&lt;part&gt;National Park Service&lt;/part&gt;</w:t>
      </w:r>
    </w:p>
    <w:p w14:paraId="1F8D2EDC" w14:textId="24D7C0A0" w:rsidR="00F60906" w:rsidRDefault="00063EE2" w:rsidP="00063EE2">
      <w:pPr>
        <w:tabs>
          <w:tab w:val="left" w:pos="720"/>
          <w:tab w:val="left" w:pos="1080"/>
          <w:tab w:val="left" w:pos="1440"/>
          <w:tab w:val="left" w:pos="1800"/>
        </w:tabs>
        <w:ind w:left="360"/>
        <w:rPr>
          <w:rFonts w:ascii="Courier New" w:hAnsi="Courier New" w:cs="Courier New"/>
          <w:iCs/>
          <w:sz w:val="20"/>
        </w:rPr>
      </w:pPr>
      <w:r>
        <w:rPr>
          <w:rFonts w:ascii="Courier New" w:hAnsi="Courier New" w:cs="Courier New"/>
          <w:iCs/>
          <w:sz w:val="20"/>
        </w:rPr>
        <w:tab/>
      </w:r>
      <w:r>
        <w:rPr>
          <w:rFonts w:ascii="Courier New" w:hAnsi="Courier New" w:cs="Courier New"/>
          <w:iCs/>
          <w:sz w:val="20"/>
        </w:rPr>
        <w:tab/>
      </w:r>
      <w:r>
        <w:rPr>
          <w:rFonts w:ascii="Courier New" w:hAnsi="Courier New" w:cs="Courier New"/>
          <w:iCs/>
          <w:sz w:val="20"/>
        </w:rPr>
        <w:tab/>
      </w:r>
      <w:r>
        <w:rPr>
          <w:rFonts w:ascii="Courier New" w:hAnsi="Courier New" w:cs="Courier New"/>
          <w:iCs/>
          <w:sz w:val="20"/>
        </w:rPr>
        <w:tab/>
      </w:r>
      <w:r w:rsidR="00F60906">
        <w:rPr>
          <w:rFonts w:ascii="Courier New" w:hAnsi="Courier New" w:cs="Courier New"/>
          <w:iCs/>
          <w:sz w:val="20"/>
        </w:rPr>
        <w:t>&lt;/corpname&gt;, Accession number 45.22</w:t>
      </w:r>
    </w:p>
    <w:p w14:paraId="064B71A9" w14:textId="40A84D5B" w:rsidR="00F60906" w:rsidRDefault="00063EE2" w:rsidP="00063EE2">
      <w:pPr>
        <w:tabs>
          <w:tab w:val="left" w:pos="720"/>
          <w:tab w:val="left" w:pos="1080"/>
          <w:tab w:val="left" w:pos="1440"/>
          <w:tab w:val="left" w:pos="1800"/>
        </w:tabs>
        <w:ind w:left="360"/>
        <w:rPr>
          <w:rFonts w:ascii="Courier New" w:hAnsi="Courier New" w:cs="Courier New"/>
          <w:iCs/>
          <w:sz w:val="20"/>
        </w:rPr>
      </w:pPr>
      <w:r>
        <w:rPr>
          <w:rFonts w:ascii="Courier New" w:hAnsi="Courier New" w:cs="Courier New"/>
          <w:iCs/>
          <w:sz w:val="20"/>
        </w:rPr>
        <w:tab/>
      </w:r>
      <w:r>
        <w:rPr>
          <w:rFonts w:ascii="Courier New" w:hAnsi="Courier New" w:cs="Courier New"/>
          <w:iCs/>
          <w:sz w:val="20"/>
        </w:rPr>
        <w:tab/>
      </w:r>
      <w:r>
        <w:rPr>
          <w:rFonts w:ascii="Courier New" w:hAnsi="Courier New" w:cs="Courier New"/>
          <w:iCs/>
          <w:sz w:val="20"/>
        </w:rPr>
        <w:tab/>
        <w:t>&lt;/event&gt;</w:t>
      </w:r>
      <w:r>
        <w:rPr>
          <w:rFonts w:ascii="Courier New" w:hAnsi="Courier New" w:cs="Courier New"/>
          <w:iCs/>
          <w:sz w:val="20"/>
        </w:rPr>
        <w:br/>
      </w:r>
      <w:r>
        <w:rPr>
          <w:rFonts w:ascii="Courier New" w:hAnsi="Courier New" w:cs="Courier New"/>
          <w:iCs/>
          <w:sz w:val="20"/>
        </w:rPr>
        <w:tab/>
      </w:r>
      <w:r>
        <w:rPr>
          <w:rFonts w:ascii="Courier New" w:hAnsi="Courier New" w:cs="Courier New"/>
          <w:iCs/>
          <w:sz w:val="20"/>
        </w:rPr>
        <w:tab/>
        <w:t>&lt;/chronitem&gt;</w:t>
      </w:r>
      <w:r>
        <w:rPr>
          <w:rFonts w:ascii="Courier New" w:hAnsi="Courier New" w:cs="Courier New"/>
          <w:iCs/>
          <w:sz w:val="20"/>
        </w:rPr>
        <w:br/>
      </w:r>
      <w:r>
        <w:rPr>
          <w:rFonts w:ascii="Courier New" w:hAnsi="Courier New" w:cs="Courier New"/>
          <w:iCs/>
          <w:sz w:val="20"/>
        </w:rPr>
        <w:tab/>
        <w:t>&lt;/chronlist&gt;</w:t>
      </w:r>
      <w:r>
        <w:rPr>
          <w:rFonts w:ascii="Courier New" w:hAnsi="Courier New" w:cs="Courier New"/>
          <w:iCs/>
          <w:sz w:val="20"/>
        </w:rPr>
        <w:br/>
      </w:r>
      <w:r w:rsidR="00F60906">
        <w:rPr>
          <w:rFonts w:ascii="Courier New" w:hAnsi="Courier New" w:cs="Courier New"/>
          <w:b/>
          <w:iCs/>
          <w:sz w:val="20"/>
        </w:rPr>
        <w:t>&lt;/acqinfo&gt;</w:t>
      </w:r>
    </w:p>
    <w:p w14:paraId="17541BAA" w14:textId="77777777" w:rsidR="00F60906" w:rsidRDefault="00F60906" w:rsidP="00063EE2">
      <w:pPr>
        <w:tabs>
          <w:tab w:val="left" w:pos="720"/>
          <w:tab w:val="left" w:pos="1440"/>
          <w:tab w:val="left" w:pos="1800"/>
        </w:tabs>
        <w:ind w:left="360"/>
        <w:rPr>
          <w:rFonts w:ascii="Courier New" w:hAnsi="Courier New" w:cs="Courier New"/>
          <w:b/>
          <w:bCs/>
          <w:color w:val="000000"/>
          <w:sz w:val="20"/>
        </w:rPr>
      </w:pPr>
    </w:p>
    <w:p w14:paraId="10B6163D" w14:textId="77777777" w:rsidR="00F60906" w:rsidRDefault="00F60906" w:rsidP="00063EE2">
      <w:pPr>
        <w:tabs>
          <w:tab w:val="left" w:pos="720"/>
          <w:tab w:val="left" w:pos="1440"/>
          <w:tab w:val="left" w:pos="1800"/>
        </w:tabs>
        <w:ind w:left="360"/>
        <w:rPr>
          <w:rFonts w:ascii="Courier New" w:hAnsi="Courier New" w:cs="Courier New"/>
          <w:sz w:val="20"/>
        </w:rPr>
      </w:pPr>
    </w:p>
    <w:p w14:paraId="347FCE98" w14:textId="00623B70" w:rsidR="00F60906" w:rsidRDefault="00F60906" w:rsidP="00063EE2">
      <w:pPr>
        <w:tabs>
          <w:tab w:val="left" w:pos="720"/>
          <w:tab w:val="left" w:pos="1080"/>
          <w:tab w:val="left" w:pos="1440"/>
          <w:tab w:val="left" w:pos="1800"/>
        </w:tabs>
        <w:ind w:left="360"/>
        <w:rPr>
          <w:rFonts w:ascii="Courier New" w:hAnsi="Courier New" w:cs="Courier New"/>
          <w:b/>
          <w:bCs/>
          <w:sz w:val="20"/>
        </w:rPr>
      </w:pPr>
      <w:r>
        <w:rPr>
          <w:rFonts w:ascii="Courier New" w:hAnsi="Courier New" w:cs="Courier New"/>
          <w:b/>
          <w:bCs/>
          <w:sz w:val="20"/>
        </w:rPr>
        <w:t>&lt;acqinfo&gt;</w:t>
      </w:r>
    </w:p>
    <w:p w14:paraId="26256C0C" w14:textId="59BB0FA8" w:rsidR="00F60906" w:rsidRDefault="00063EE2" w:rsidP="00063EE2">
      <w:pPr>
        <w:tabs>
          <w:tab w:val="left" w:pos="720"/>
          <w:tab w:val="left" w:pos="1080"/>
          <w:tab w:val="left" w:pos="1440"/>
          <w:tab w:val="left" w:pos="1800"/>
        </w:tabs>
        <w:ind w:left="360"/>
        <w:rPr>
          <w:rFonts w:ascii="Courier New" w:hAnsi="Courier New" w:cs="Courier New"/>
          <w:sz w:val="20"/>
        </w:rPr>
      </w:pPr>
      <w:r>
        <w:rPr>
          <w:rFonts w:ascii="Courier New" w:hAnsi="Courier New" w:cs="Courier New"/>
          <w:sz w:val="20"/>
        </w:rPr>
        <w:tab/>
      </w:r>
      <w:r w:rsidR="00F60906">
        <w:rPr>
          <w:rFonts w:ascii="Courier New" w:hAnsi="Courier New" w:cs="Courier New"/>
          <w:sz w:val="20"/>
        </w:rPr>
        <w:t xml:space="preserve">&lt;p&gt;Source unknown. Originally deposited in University Library, </w:t>
      </w:r>
    </w:p>
    <w:p w14:paraId="04AEBF23" w14:textId="5EB41093" w:rsidR="00F60906" w:rsidRDefault="00063EE2" w:rsidP="00063EE2">
      <w:pPr>
        <w:tabs>
          <w:tab w:val="left" w:pos="720"/>
          <w:tab w:val="left" w:pos="1080"/>
          <w:tab w:val="left" w:pos="1440"/>
          <w:tab w:val="left" w:pos="1800"/>
        </w:tabs>
        <w:ind w:left="360"/>
        <w:rPr>
          <w:rFonts w:ascii="Courier New" w:hAnsi="Courier New" w:cs="Courier New"/>
          <w:sz w:val="20"/>
        </w:rPr>
      </w:pPr>
      <w:r>
        <w:rPr>
          <w:rFonts w:ascii="Courier New" w:hAnsi="Courier New" w:cs="Courier New"/>
          <w:sz w:val="20"/>
        </w:rPr>
        <w:tab/>
      </w:r>
      <w:r w:rsidR="00F60906">
        <w:rPr>
          <w:rFonts w:ascii="Courier New" w:hAnsi="Courier New" w:cs="Courier New"/>
          <w:sz w:val="20"/>
        </w:rPr>
        <w:t xml:space="preserve">transferred to Department of Palaeography, </w:t>
      </w:r>
    </w:p>
    <w:p w14:paraId="3EE74CB9" w14:textId="1495DE3A" w:rsidR="00F60906" w:rsidRDefault="00063EE2" w:rsidP="00063EE2">
      <w:pPr>
        <w:tabs>
          <w:tab w:val="left" w:pos="720"/>
          <w:tab w:val="left" w:pos="1080"/>
          <w:tab w:val="left" w:pos="1440"/>
          <w:tab w:val="left" w:pos="1800"/>
        </w:tabs>
        <w:ind w:left="360"/>
        <w:rPr>
          <w:rFonts w:ascii="Courier New" w:hAnsi="Courier New" w:cs="Courier New"/>
          <w:sz w:val="20"/>
        </w:rPr>
      </w:pPr>
      <w:r>
        <w:rPr>
          <w:rFonts w:ascii="Courier New" w:hAnsi="Courier New" w:cs="Courier New"/>
          <w:sz w:val="20"/>
        </w:rPr>
        <w:tab/>
      </w:r>
      <w:r w:rsidR="00F60906">
        <w:rPr>
          <w:rFonts w:ascii="Courier New" w:hAnsi="Courier New" w:cs="Courier New"/>
          <w:sz w:val="20"/>
        </w:rPr>
        <w:t>&lt;date normal=</w:t>
      </w:r>
      <w:r w:rsidR="00677450">
        <w:rPr>
          <w:rFonts w:ascii="Courier New" w:hAnsi="Courier New" w:cs="Courier New"/>
          <w:sz w:val="20"/>
        </w:rPr>
        <w:t>"</w:t>
      </w:r>
      <w:r w:rsidR="00F60906">
        <w:rPr>
          <w:rFonts w:ascii="Courier New" w:hAnsi="Courier New" w:cs="Courier New"/>
          <w:sz w:val="20"/>
        </w:rPr>
        <w:t>19580424</w:t>
      </w:r>
      <w:r w:rsidR="00677450">
        <w:rPr>
          <w:rFonts w:ascii="Courier New" w:hAnsi="Courier New" w:cs="Courier New"/>
          <w:sz w:val="20"/>
        </w:rPr>
        <w:t>"</w:t>
      </w:r>
      <w:r>
        <w:rPr>
          <w:rFonts w:ascii="Courier New" w:hAnsi="Courier New" w:cs="Courier New"/>
          <w:sz w:val="20"/>
        </w:rPr>
        <w:t>&gt;24 April 1958&lt;/date&gt;.</w:t>
      </w:r>
    </w:p>
    <w:p w14:paraId="4A773916" w14:textId="35F4F54E" w:rsidR="00F60906" w:rsidRDefault="00063EE2" w:rsidP="00063EE2">
      <w:pPr>
        <w:tabs>
          <w:tab w:val="left" w:pos="720"/>
          <w:tab w:val="left" w:pos="1080"/>
          <w:tab w:val="left" w:pos="1440"/>
          <w:tab w:val="left" w:pos="1800"/>
        </w:tabs>
        <w:ind w:left="360"/>
        <w:rPr>
          <w:rFonts w:ascii="Courier New" w:hAnsi="Courier New" w:cs="Courier New"/>
          <w:b/>
          <w:bCs/>
          <w:sz w:val="20"/>
        </w:rPr>
      </w:pPr>
      <w:r>
        <w:rPr>
          <w:rFonts w:ascii="Courier New" w:hAnsi="Courier New" w:cs="Courier New"/>
          <w:sz w:val="20"/>
        </w:rPr>
        <w:tab/>
        <w:t>&lt;</w:t>
      </w:r>
      <w:r w:rsidR="00F60906">
        <w:rPr>
          <w:rFonts w:ascii="Courier New" w:hAnsi="Courier New" w:cs="Courier New"/>
          <w:sz w:val="20"/>
        </w:rPr>
        <w:t>/p&gt;</w:t>
      </w:r>
    </w:p>
    <w:p w14:paraId="5AD5DFB3" w14:textId="547B121D" w:rsidR="00F60906" w:rsidRDefault="00F60906" w:rsidP="00063EE2">
      <w:pPr>
        <w:tabs>
          <w:tab w:val="left" w:pos="720"/>
          <w:tab w:val="left" w:pos="1080"/>
          <w:tab w:val="left" w:pos="1440"/>
          <w:tab w:val="left" w:pos="1800"/>
        </w:tabs>
        <w:ind w:left="360"/>
        <w:rPr>
          <w:rFonts w:ascii="Courier New" w:hAnsi="Courier New" w:cs="Courier New"/>
          <w:sz w:val="20"/>
        </w:rPr>
      </w:pPr>
      <w:r>
        <w:rPr>
          <w:rFonts w:ascii="Courier New" w:hAnsi="Courier New" w:cs="Courier New"/>
          <w:b/>
          <w:bCs/>
          <w:sz w:val="20"/>
        </w:rPr>
        <w:t>&lt;/acqinfo&gt;</w:t>
      </w:r>
    </w:p>
    <w:p w14:paraId="313DD145" w14:textId="77777777" w:rsidR="00F60906" w:rsidRPr="00DD77C6" w:rsidRDefault="00F60906" w:rsidP="001320D1">
      <w:pPr>
        <w:spacing w:line="240" w:lineRule="auto"/>
        <w:rPr>
          <w:rFonts w:ascii="Times New Roman" w:eastAsia="Times New Roman" w:hAnsi="Times New Roman" w:cs="Times New Roman"/>
          <w:sz w:val="24"/>
          <w:szCs w:val="24"/>
        </w:rPr>
      </w:pPr>
    </w:p>
    <w:p w14:paraId="3CE59E76" w14:textId="0AD6E8F0" w:rsidR="001320D1" w:rsidRPr="00837CAF" w:rsidRDefault="001320D1" w:rsidP="001320D1">
      <w:pPr>
        <w:pStyle w:val="Normal1"/>
        <w:contextualSpacing w:val="0"/>
      </w:pPr>
    </w:p>
    <w:p w14:paraId="4FFCEA23" w14:textId="77777777" w:rsidR="001320D1" w:rsidRPr="00CF4922" w:rsidRDefault="001320D1" w:rsidP="00406C27">
      <w:pPr>
        <w:tabs>
          <w:tab w:val="left" w:pos="720"/>
          <w:tab w:val="left" w:pos="1080"/>
          <w:tab w:val="left" w:pos="1440"/>
          <w:tab w:val="left" w:pos="1800"/>
        </w:tabs>
        <w:ind w:left="360"/>
        <w:rPr>
          <w:rFonts w:ascii="Arial" w:hAnsi="Arial"/>
          <w:sz w:val="24"/>
        </w:rPr>
      </w:pPr>
    </w:p>
    <w:p w14:paraId="34AF0F51" w14:textId="77777777" w:rsidR="009732C6" w:rsidRDefault="009732C6">
      <w:pPr>
        <w:rPr>
          <w:rFonts w:ascii="Arial" w:hAnsi="Arial" w:cs="Arial"/>
          <w:b/>
          <w:sz w:val="24"/>
          <w:szCs w:val="24"/>
        </w:rPr>
      </w:pPr>
      <w:r>
        <w:rPr>
          <w:rFonts w:ascii="Arial" w:hAnsi="Arial" w:cs="Arial"/>
          <w:b/>
          <w:sz w:val="24"/>
          <w:szCs w:val="24"/>
        </w:rPr>
        <w:br w:type="page"/>
      </w:r>
    </w:p>
    <w:p w14:paraId="3AEB5EA8" w14:textId="77777777" w:rsidR="009732C6" w:rsidRDefault="009732C6" w:rsidP="00C045F8">
      <w:pPr>
        <w:rPr>
          <w:rFonts w:ascii="Arial" w:hAnsi="Arial" w:cs="Arial"/>
          <w:b/>
          <w:sz w:val="24"/>
          <w:szCs w:val="24"/>
        </w:rPr>
      </w:pPr>
      <w:r>
        <w:rPr>
          <w:rFonts w:ascii="Arial" w:hAnsi="Arial" w:cs="Arial"/>
          <w:b/>
          <w:sz w:val="24"/>
          <w:szCs w:val="24"/>
        </w:rPr>
        <w:lastRenderedPageBreak/>
        <w:t>&lt;address&gt;  Address</w:t>
      </w:r>
    </w:p>
    <w:p w14:paraId="729B30C4" w14:textId="77777777" w:rsidR="00463ED7" w:rsidRDefault="00463ED7" w:rsidP="00C045F8">
      <w:pPr>
        <w:rPr>
          <w:rFonts w:ascii="Arial" w:hAnsi="Arial" w:cs="Arial"/>
          <w:b/>
          <w:sz w:val="24"/>
          <w:szCs w:val="24"/>
        </w:rPr>
      </w:pPr>
    </w:p>
    <w:p w14:paraId="46AAB1F5" w14:textId="77777777" w:rsidR="00463ED7" w:rsidRDefault="00463ED7" w:rsidP="00C045F8">
      <w:pPr>
        <w:rPr>
          <w:rFonts w:ascii="Arial" w:hAnsi="Arial" w:cs="Arial"/>
          <w:b/>
          <w:sz w:val="24"/>
          <w:szCs w:val="24"/>
        </w:rPr>
      </w:pPr>
    </w:p>
    <w:p w14:paraId="1D79ED6E" w14:textId="01AA579E" w:rsidR="00463ED7" w:rsidRDefault="00463ED7" w:rsidP="00463ED7">
      <w:pPr>
        <w:spacing w:line="240" w:lineRule="auto"/>
        <w:rPr>
          <w:rFonts w:ascii="Arial" w:eastAsia="Times New Roman" w:hAnsi="Arial" w:cs="Arial"/>
          <w:b/>
          <w:bCs/>
          <w:color w:val="000000"/>
          <w:sz w:val="24"/>
          <w:szCs w:val="24"/>
        </w:rPr>
      </w:pPr>
      <w:r w:rsidRPr="00600AD4">
        <w:rPr>
          <w:rFonts w:ascii="Arial" w:eastAsia="Times New Roman" w:hAnsi="Arial" w:cs="Arial"/>
          <w:b/>
          <w:bCs/>
          <w:color w:val="000000"/>
          <w:sz w:val="24"/>
          <w:szCs w:val="24"/>
        </w:rPr>
        <w:t>Summary:</w:t>
      </w:r>
    </w:p>
    <w:p w14:paraId="69965E3D" w14:textId="25C4853A" w:rsidR="00463ED7" w:rsidRPr="00600AD4" w:rsidRDefault="00463ED7" w:rsidP="00463ED7">
      <w:pPr>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w:t>
      </w:r>
      <w:r w:rsidR="00440CF1">
        <w:rPr>
          <w:rFonts w:ascii="Arial" w:eastAsia="Times New Roman" w:hAnsi="Arial" w:cs="Arial"/>
          <w:color w:val="000000"/>
          <w:sz w:val="24"/>
          <w:szCs w:val="24"/>
        </w:rPr>
        <w:t xml:space="preserve">n </w:t>
      </w:r>
      <w:r w:rsidR="000D60DB">
        <w:rPr>
          <w:rFonts w:ascii="Arial" w:eastAsia="Times New Roman" w:hAnsi="Arial" w:cs="Arial"/>
          <w:color w:val="000000"/>
          <w:sz w:val="24"/>
          <w:szCs w:val="24"/>
        </w:rPr>
        <w:t>element that binds together</w:t>
      </w:r>
      <w:r w:rsidRPr="00600AD4">
        <w:rPr>
          <w:rFonts w:ascii="Arial" w:eastAsia="Times New Roman" w:hAnsi="Arial" w:cs="Arial"/>
          <w:color w:val="000000"/>
          <w:sz w:val="24"/>
          <w:szCs w:val="24"/>
        </w:rPr>
        <w:t xml:space="preserve"> one or more &lt;</w:t>
      </w:r>
      <w:r>
        <w:rPr>
          <w:rFonts w:ascii="Arial" w:eastAsia="Times New Roman" w:hAnsi="Arial" w:cs="Arial"/>
          <w:color w:val="000000"/>
          <w:sz w:val="24"/>
          <w:szCs w:val="24"/>
        </w:rPr>
        <w:t>addressline</w:t>
      </w:r>
      <w:r w:rsidRPr="00600AD4">
        <w:rPr>
          <w:rFonts w:ascii="Arial" w:eastAsia="Times New Roman" w:hAnsi="Arial" w:cs="Arial"/>
          <w:color w:val="000000"/>
          <w:sz w:val="24"/>
          <w:szCs w:val="24"/>
        </w:rPr>
        <w:t xml:space="preserve">&gt; elements that </w:t>
      </w:r>
      <w:r>
        <w:rPr>
          <w:rFonts w:ascii="Arial" w:eastAsia="Times New Roman" w:hAnsi="Arial" w:cs="Arial"/>
          <w:color w:val="000000"/>
          <w:sz w:val="24"/>
          <w:szCs w:val="24"/>
        </w:rPr>
        <w:t>provide contact information for a repository or publisher</w:t>
      </w:r>
      <w:r w:rsidRPr="00600AD4">
        <w:rPr>
          <w:rFonts w:ascii="Arial" w:eastAsia="Times New Roman" w:hAnsi="Arial" w:cs="Arial"/>
          <w:color w:val="000000"/>
          <w:sz w:val="24"/>
          <w:szCs w:val="24"/>
        </w:rPr>
        <w:t>.</w:t>
      </w:r>
    </w:p>
    <w:p w14:paraId="48AA3CBA" w14:textId="77777777" w:rsidR="00463ED7" w:rsidRPr="00600AD4" w:rsidRDefault="00463ED7" w:rsidP="00463ED7">
      <w:pPr>
        <w:spacing w:line="240" w:lineRule="auto"/>
        <w:rPr>
          <w:rFonts w:ascii="Times New Roman" w:eastAsia="Times New Roman" w:hAnsi="Times New Roman" w:cs="Times New Roman"/>
          <w:sz w:val="24"/>
          <w:szCs w:val="24"/>
        </w:rPr>
      </w:pPr>
    </w:p>
    <w:p w14:paraId="45E87AFF" w14:textId="77777777" w:rsidR="00463ED7" w:rsidRPr="00600AD4" w:rsidRDefault="00463ED7" w:rsidP="00463ED7">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Contain:</w:t>
      </w:r>
    </w:p>
    <w:p w14:paraId="02C350CC" w14:textId="77777777" w:rsidR="00463ED7" w:rsidRPr="00600AD4" w:rsidRDefault="00463ED7" w:rsidP="00463ED7">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addressline</w:t>
      </w:r>
    </w:p>
    <w:p w14:paraId="19FF5284" w14:textId="77777777" w:rsidR="00463ED7" w:rsidRPr="00600AD4" w:rsidRDefault="00463ED7" w:rsidP="00463ED7">
      <w:pPr>
        <w:spacing w:line="240" w:lineRule="auto"/>
        <w:rPr>
          <w:rFonts w:ascii="Times New Roman" w:eastAsia="Times New Roman" w:hAnsi="Times New Roman" w:cs="Times New Roman"/>
          <w:sz w:val="24"/>
          <w:szCs w:val="24"/>
        </w:rPr>
      </w:pPr>
    </w:p>
    <w:p w14:paraId="730D5277" w14:textId="77777777" w:rsidR="00463ED7" w:rsidRPr="00600AD4" w:rsidRDefault="00463ED7" w:rsidP="00463ED7">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Occur Within:</w:t>
      </w:r>
    </w:p>
    <w:p w14:paraId="61219F22" w14:textId="77777777" w:rsidR="00463ED7" w:rsidRPr="00600AD4" w:rsidRDefault="00463ED7" w:rsidP="00463ED7">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publicationstmt</w:t>
      </w:r>
      <w:r w:rsidRPr="00600AD4">
        <w:rPr>
          <w:rFonts w:ascii="Arial" w:eastAsia="Times New Roman" w:hAnsi="Arial" w:cs="Arial"/>
          <w:color w:val="000000"/>
          <w:sz w:val="24"/>
          <w:szCs w:val="24"/>
        </w:rPr>
        <w:t>, repository</w:t>
      </w:r>
    </w:p>
    <w:p w14:paraId="61E2B796" w14:textId="77777777" w:rsidR="00463ED7" w:rsidRPr="00600AD4" w:rsidRDefault="00463ED7" w:rsidP="00463ED7">
      <w:pPr>
        <w:spacing w:line="240" w:lineRule="auto"/>
        <w:rPr>
          <w:rFonts w:ascii="Times New Roman" w:eastAsia="Times New Roman" w:hAnsi="Times New Roman" w:cs="Times New Roman"/>
          <w:sz w:val="24"/>
          <w:szCs w:val="24"/>
        </w:rPr>
      </w:pPr>
    </w:p>
    <w:p w14:paraId="51A9E655" w14:textId="77777777" w:rsidR="00463ED7" w:rsidRPr="00600AD4" w:rsidRDefault="00463ED7" w:rsidP="00463ED7">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Attributes:</w:t>
      </w:r>
    </w:p>
    <w:p w14:paraId="7DF639D8" w14:textId="615CCBF4" w:rsidR="00463ED7" w:rsidRPr="00600AD4" w:rsidRDefault="00463ED7" w:rsidP="00463ED7">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altrender</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6A16140B" w14:textId="362E7E24" w:rsidR="00463ED7" w:rsidRPr="00600AD4" w:rsidRDefault="00463ED7" w:rsidP="00463ED7">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audience</w:t>
      </w:r>
      <w:r>
        <w:rPr>
          <w:rFonts w:ascii="Arial" w:eastAsia="Times New Roman" w:hAnsi="Arial" w:cs="Arial"/>
          <w:color w:val="000000"/>
          <w:sz w:val="24"/>
          <w:szCs w:val="24"/>
        </w:rPr>
        <w:tab/>
      </w:r>
      <w:r w:rsidRPr="00600AD4">
        <w:rPr>
          <w:rFonts w:ascii="Arial" w:eastAsia="Times New Roman" w:hAnsi="Arial" w:cs="Arial"/>
          <w:color w:val="000000"/>
          <w:sz w:val="24"/>
          <w:szCs w:val="24"/>
        </w:rPr>
        <w:t xml:space="preserve">Optional (values limited to: </w:t>
      </w:r>
      <w:r w:rsidR="00DC58D4">
        <w:rPr>
          <w:rFonts w:ascii="Arial" w:eastAsia="Times New Roman" w:hAnsi="Arial" w:cs="Arial"/>
          <w:color w:val="000000"/>
          <w:sz w:val="24"/>
          <w:szCs w:val="24"/>
        </w:rPr>
        <w:t xml:space="preserve"> </w:t>
      </w:r>
      <w:r w:rsidRPr="00600AD4">
        <w:rPr>
          <w:rFonts w:ascii="Arial" w:eastAsia="Times New Roman" w:hAnsi="Arial" w:cs="Arial"/>
          <w:color w:val="000000"/>
          <w:sz w:val="24"/>
          <w:szCs w:val="24"/>
        </w:rPr>
        <w:t>external, internal)</w:t>
      </w:r>
    </w:p>
    <w:p w14:paraId="6C0BDE82" w14:textId="77777777" w:rsidR="00463ED7" w:rsidRPr="00600AD4" w:rsidRDefault="00463ED7" w:rsidP="00463ED7">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id</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1E640C60" w14:textId="5177EFF2" w:rsidR="00463ED7" w:rsidRPr="00600AD4" w:rsidRDefault="00463ED7" w:rsidP="00463ED7">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lang</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7F3B8F1F" w14:textId="2AABB4FE" w:rsidR="00463ED7" w:rsidRPr="00600AD4" w:rsidRDefault="00463ED7" w:rsidP="00463ED7">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script</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2AEE86B5" w14:textId="77777777" w:rsidR="00463ED7" w:rsidRDefault="00463ED7" w:rsidP="00463ED7">
      <w:pPr>
        <w:spacing w:line="240" w:lineRule="auto"/>
        <w:rPr>
          <w:rFonts w:ascii="Times New Roman" w:eastAsia="Times New Roman" w:hAnsi="Times New Roman" w:cs="Times New Roman"/>
          <w:sz w:val="24"/>
          <w:szCs w:val="24"/>
        </w:rPr>
      </w:pPr>
    </w:p>
    <w:p w14:paraId="1BB29DB4" w14:textId="77777777" w:rsidR="00463ED7" w:rsidRPr="00600AD4" w:rsidRDefault="00463ED7" w:rsidP="00463ED7">
      <w:pPr>
        <w:spacing w:line="240" w:lineRule="auto"/>
        <w:rPr>
          <w:rFonts w:ascii="Times New Roman" w:eastAsia="Times New Roman" w:hAnsi="Times New Roman" w:cs="Times New Roman"/>
          <w:sz w:val="24"/>
          <w:szCs w:val="24"/>
        </w:rPr>
      </w:pPr>
    </w:p>
    <w:p w14:paraId="2E58D4F7" w14:textId="77777777" w:rsidR="00463ED7" w:rsidRDefault="00463ED7" w:rsidP="00463ED7">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Description and Usage:</w:t>
      </w:r>
    </w:p>
    <w:p w14:paraId="20EEC1A7" w14:textId="7B9EC7A8" w:rsidR="00463ED7" w:rsidRPr="00EC547A" w:rsidRDefault="000D60DB" w:rsidP="00463ED7">
      <w:pPr>
        <w:pStyle w:val="NormalWeb"/>
        <w:spacing w:before="0" w:beforeAutospacing="0" w:after="0" w:afterAutospacing="0"/>
        <w:ind w:left="360"/>
        <w:rPr>
          <w:rFonts w:ascii="Arial" w:hAnsi="Arial" w:cs="Arial"/>
          <w:color w:val="000000"/>
        </w:rPr>
      </w:pPr>
      <w:r>
        <w:rPr>
          <w:rFonts w:ascii="Arial" w:hAnsi="Arial" w:cs="Arial"/>
          <w:color w:val="000000"/>
        </w:rPr>
        <w:t>Use to record i</w:t>
      </w:r>
      <w:r w:rsidR="00463ED7" w:rsidRPr="00EC547A">
        <w:rPr>
          <w:rFonts w:ascii="Arial" w:hAnsi="Arial" w:cs="Arial"/>
          <w:color w:val="000000"/>
        </w:rPr>
        <w:t xml:space="preserve">nformation about the place where </w:t>
      </w:r>
      <w:r w:rsidR="00463ED7">
        <w:rPr>
          <w:rFonts w:ascii="Arial" w:hAnsi="Arial" w:cs="Arial"/>
          <w:color w:val="000000"/>
        </w:rPr>
        <w:t>a repository or publisher</w:t>
      </w:r>
      <w:r w:rsidR="00463ED7" w:rsidRPr="00EC547A">
        <w:rPr>
          <w:rFonts w:ascii="Arial" w:hAnsi="Arial" w:cs="Arial"/>
          <w:color w:val="000000"/>
        </w:rPr>
        <w:t xml:space="preserve"> is located and may be contacted</w:t>
      </w:r>
      <w:r w:rsidR="002337ED" w:rsidRPr="00EC547A">
        <w:rPr>
          <w:rFonts w:ascii="Arial" w:hAnsi="Arial" w:cs="Arial"/>
          <w:color w:val="000000"/>
        </w:rPr>
        <w:t>.</w:t>
      </w:r>
      <w:r w:rsidR="002337ED">
        <w:rPr>
          <w:rFonts w:ascii="Arial" w:hAnsi="Arial" w:cs="Arial"/>
          <w:color w:val="000000"/>
        </w:rPr>
        <w:t xml:space="preserve"> </w:t>
      </w:r>
      <w:r w:rsidR="00463ED7" w:rsidRPr="00EC547A">
        <w:rPr>
          <w:rFonts w:ascii="Arial" w:hAnsi="Arial" w:cs="Arial"/>
          <w:color w:val="000000"/>
        </w:rPr>
        <w:t xml:space="preserve">Examples include </w:t>
      </w:r>
      <w:r w:rsidR="00463ED7">
        <w:rPr>
          <w:rFonts w:ascii="Arial" w:hAnsi="Arial" w:cs="Arial"/>
          <w:color w:val="000000"/>
        </w:rPr>
        <w:t>a postal address, electronic mail address, and/or phone number.</w:t>
      </w:r>
    </w:p>
    <w:p w14:paraId="0287E6CF" w14:textId="77777777" w:rsidR="00463ED7" w:rsidRPr="00EC547A" w:rsidRDefault="00463ED7" w:rsidP="00463ED7">
      <w:pPr>
        <w:pStyle w:val="NormalWeb"/>
        <w:spacing w:before="0" w:beforeAutospacing="0" w:after="0" w:afterAutospacing="0"/>
        <w:ind w:left="360"/>
      </w:pPr>
    </w:p>
    <w:p w14:paraId="32AE3D16" w14:textId="7C0B6BD9" w:rsidR="004422DB" w:rsidRPr="00600AD4" w:rsidRDefault="004422DB" w:rsidP="004422DB">
      <w:pPr>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Use &lt;</w:t>
      </w:r>
      <w:r>
        <w:rPr>
          <w:rFonts w:ascii="Arial" w:eastAsia="Times New Roman" w:hAnsi="Arial" w:cs="Arial"/>
          <w:color w:val="000000"/>
          <w:sz w:val="24"/>
          <w:szCs w:val="24"/>
        </w:rPr>
        <w:t>address</w:t>
      </w:r>
      <w:r w:rsidRPr="00600AD4">
        <w:rPr>
          <w:rFonts w:ascii="Arial" w:eastAsia="Times New Roman" w:hAnsi="Arial" w:cs="Arial"/>
          <w:color w:val="000000"/>
          <w:sz w:val="24"/>
          <w:szCs w:val="24"/>
        </w:rPr>
        <w:t>&gt; within &lt;</w:t>
      </w:r>
      <w:r>
        <w:rPr>
          <w:rFonts w:ascii="Arial" w:eastAsia="Times New Roman" w:hAnsi="Arial" w:cs="Arial"/>
          <w:color w:val="000000"/>
          <w:sz w:val="24"/>
          <w:szCs w:val="24"/>
        </w:rPr>
        <w:t>repository</w:t>
      </w:r>
      <w:r w:rsidRPr="00600AD4">
        <w:rPr>
          <w:rFonts w:ascii="Arial" w:eastAsia="Times New Roman" w:hAnsi="Arial" w:cs="Arial"/>
          <w:color w:val="000000"/>
          <w:sz w:val="24"/>
          <w:szCs w:val="24"/>
        </w:rPr>
        <w:t xml:space="preserve">&gt; when </w:t>
      </w:r>
      <w:r>
        <w:rPr>
          <w:rFonts w:ascii="Arial" w:eastAsia="Times New Roman" w:hAnsi="Arial" w:cs="Arial"/>
          <w:color w:val="000000"/>
          <w:sz w:val="24"/>
          <w:szCs w:val="24"/>
        </w:rPr>
        <w:t>encoding the contact information of the institution or agency providing intellectual access to the materials being described</w:t>
      </w:r>
      <w:r w:rsidRPr="00600AD4">
        <w:rPr>
          <w:rFonts w:ascii="Arial" w:eastAsia="Times New Roman" w:hAnsi="Arial" w:cs="Arial"/>
          <w:color w:val="000000"/>
          <w:sz w:val="24"/>
          <w:szCs w:val="24"/>
        </w:rPr>
        <w:t xml:space="preserve">. </w:t>
      </w:r>
      <w:r>
        <w:rPr>
          <w:rFonts w:ascii="Arial" w:eastAsia="Times New Roman" w:hAnsi="Arial" w:cs="Arial"/>
          <w:color w:val="000000"/>
          <w:sz w:val="24"/>
          <w:szCs w:val="24"/>
        </w:rPr>
        <w:t>Use &lt;address&gt; within &lt;publicationstmt&gt; when it contains the address of the publisher of the encoded archival description.</w:t>
      </w:r>
    </w:p>
    <w:p w14:paraId="616A3D13" w14:textId="77777777" w:rsidR="004422DB" w:rsidRPr="00600AD4" w:rsidRDefault="004422DB" w:rsidP="004422DB">
      <w:pPr>
        <w:spacing w:line="240" w:lineRule="auto"/>
        <w:rPr>
          <w:rFonts w:ascii="Times New Roman" w:eastAsia="Times New Roman" w:hAnsi="Times New Roman" w:cs="Times New Roman"/>
          <w:sz w:val="24"/>
          <w:szCs w:val="24"/>
        </w:rPr>
      </w:pPr>
    </w:p>
    <w:p w14:paraId="43B5E8B4" w14:textId="1751002A" w:rsidR="00463ED7" w:rsidRPr="00EC547A" w:rsidRDefault="00463ED7" w:rsidP="00463ED7">
      <w:pPr>
        <w:pStyle w:val="NormalWeb"/>
        <w:spacing w:before="0" w:beforeAutospacing="0" w:after="0" w:afterAutospacing="0"/>
        <w:ind w:left="360"/>
      </w:pPr>
      <w:r w:rsidRPr="00EC547A">
        <w:rPr>
          <w:rFonts w:ascii="Arial" w:hAnsi="Arial" w:cs="Arial"/>
          <w:color w:val="000000"/>
        </w:rPr>
        <w:t xml:space="preserve">Consider using a style sheet to store address information that occurs in many </w:t>
      </w:r>
      <w:r>
        <w:rPr>
          <w:rFonts w:ascii="Arial" w:hAnsi="Arial" w:cs="Arial"/>
          <w:color w:val="000000"/>
        </w:rPr>
        <w:t>archival descriptions</w:t>
      </w:r>
      <w:r w:rsidRPr="00EC547A">
        <w:rPr>
          <w:rFonts w:ascii="Arial" w:hAnsi="Arial" w:cs="Arial"/>
          <w:color w:val="000000"/>
        </w:rPr>
        <w:t>, as it is easier to update the information when located in a single, shared file.</w:t>
      </w:r>
    </w:p>
    <w:p w14:paraId="34AD2353" w14:textId="77777777" w:rsidR="00463ED7" w:rsidRPr="00600AD4" w:rsidRDefault="00463ED7" w:rsidP="00463ED7">
      <w:pPr>
        <w:spacing w:line="240" w:lineRule="auto"/>
        <w:ind w:left="360"/>
        <w:rPr>
          <w:rFonts w:ascii="Times New Roman" w:eastAsia="Times New Roman" w:hAnsi="Times New Roman" w:cs="Times New Roman"/>
          <w:sz w:val="24"/>
          <w:szCs w:val="24"/>
        </w:rPr>
      </w:pPr>
    </w:p>
    <w:p w14:paraId="7130EA23" w14:textId="7B786CF4" w:rsidR="00463ED7" w:rsidRDefault="00463ED7" w:rsidP="004422DB">
      <w:pPr>
        <w:tabs>
          <w:tab w:val="left" w:pos="7476"/>
        </w:tabs>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Availability:</w:t>
      </w:r>
    </w:p>
    <w:p w14:paraId="7C932963" w14:textId="77777777" w:rsidR="00463ED7" w:rsidRPr="00600AD4" w:rsidRDefault="00463ED7" w:rsidP="00463ED7">
      <w:pPr>
        <w:spacing w:line="240" w:lineRule="auto"/>
        <w:ind w:left="360"/>
        <w:rPr>
          <w:rFonts w:ascii="Times New Roman" w:eastAsia="Times New Roman" w:hAnsi="Times New Roman" w:cs="Times New Roman"/>
          <w:sz w:val="24"/>
          <w:szCs w:val="24"/>
        </w:rPr>
      </w:pPr>
      <w:r w:rsidRPr="006A0646">
        <w:rPr>
          <w:rFonts w:ascii="Arial" w:eastAsia="Times New Roman" w:hAnsi="Arial" w:cs="Arial"/>
          <w:bCs/>
          <w:color w:val="000000"/>
          <w:sz w:val="24"/>
          <w:szCs w:val="24"/>
        </w:rPr>
        <w:t>Within &lt;publicationstmt&gt;:</w:t>
      </w:r>
      <w:r>
        <w:rPr>
          <w:rFonts w:ascii="Arial" w:eastAsia="Times New Roman" w:hAnsi="Arial" w:cs="Arial"/>
          <w:b/>
          <w:bCs/>
          <w:color w:val="000000"/>
          <w:sz w:val="24"/>
          <w:szCs w:val="24"/>
        </w:rPr>
        <w:t xml:space="preserve">  </w:t>
      </w:r>
      <w:r>
        <w:rPr>
          <w:rFonts w:ascii="Arial" w:eastAsia="Times New Roman" w:hAnsi="Arial" w:cs="Arial"/>
          <w:color w:val="000000"/>
          <w:sz w:val="24"/>
          <w:szCs w:val="24"/>
        </w:rPr>
        <w:t>O</w:t>
      </w:r>
      <w:r w:rsidRPr="00600AD4">
        <w:rPr>
          <w:rFonts w:ascii="Arial" w:eastAsia="Times New Roman" w:hAnsi="Arial" w:cs="Arial"/>
          <w:color w:val="000000"/>
          <w:sz w:val="24"/>
          <w:szCs w:val="24"/>
        </w:rPr>
        <w:t>ne of &lt;</w:t>
      </w:r>
      <w:r>
        <w:rPr>
          <w:rFonts w:ascii="Arial" w:eastAsia="Times New Roman" w:hAnsi="Arial" w:cs="Arial"/>
          <w:color w:val="000000"/>
          <w:sz w:val="24"/>
          <w:szCs w:val="24"/>
        </w:rPr>
        <w:t>address</w:t>
      </w:r>
      <w:r w:rsidRPr="00600AD4">
        <w:rPr>
          <w:rFonts w:ascii="Arial" w:eastAsia="Times New Roman" w:hAnsi="Arial" w:cs="Arial"/>
          <w:color w:val="000000"/>
          <w:sz w:val="24"/>
          <w:szCs w:val="24"/>
        </w:rPr>
        <w:t>&gt;, &lt;</w:t>
      </w:r>
      <w:r>
        <w:rPr>
          <w:rFonts w:ascii="Arial" w:eastAsia="Times New Roman" w:hAnsi="Arial" w:cs="Arial"/>
          <w:color w:val="000000"/>
          <w:sz w:val="24"/>
          <w:szCs w:val="24"/>
        </w:rPr>
        <w:t>date</w:t>
      </w:r>
      <w:r w:rsidRPr="00600AD4">
        <w:rPr>
          <w:rFonts w:ascii="Arial" w:eastAsia="Times New Roman" w:hAnsi="Arial" w:cs="Arial"/>
          <w:color w:val="000000"/>
          <w:sz w:val="24"/>
          <w:szCs w:val="24"/>
        </w:rPr>
        <w:t>&gt;, &lt;</w:t>
      </w:r>
      <w:r>
        <w:rPr>
          <w:rFonts w:ascii="Arial" w:eastAsia="Times New Roman" w:hAnsi="Arial" w:cs="Arial"/>
          <w:color w:val="000000"/>
          <w:sz w:val="24"/>
          <w:szCs w:val="24"/>
        </w:rPr>
        <w:t>num</w:t>
      </w:r>
      <w:r w:rsidRPr="00600AD4">
        <w:rPr>
          <w:rFonts w:ascii="Arial" w:eastAsia="Times New Roman" w:hAnsi="Arial" w:cs="Arial"/>
          <w:color w:val="000000"/>
          <w:sz w:val="24"/>
          <w:szCs w:val="24"/>
        </w:rPr>
        <w:t xml:space="preserve">&gt;, </w:t>
      </w:r>
      <w:r>
        <w:rPr>
          <w:rFonts w:ascii="Arial" w:eastAsia="Times New Roman" w:hAnsi="Arial" w:cs="Arial"/>
          <w:color w:val="000000"/>
          <w:sz w:val="24"/>
          <w:szCs w:val="24"/>
        </w:rPr>
        <w:t>&lt;p&gt;,</w:t>
      </w:r>
      <w:r w:rsidR="000D60DB">
        <w:rPr>
          <w:rFonts w:ascii="Arial" w:eastAsia="Times New Roman" w:hAnsi="Arial" w:cs="Arial"/>
          <w:color w:val="000000"/>
          <w:sz w:val="24"/>
          <w:szCs w:val="24"/>
        </w:rPr>
        <w:t xml:space="preserve"> </w:t>
      </w:r>
      <w:r w:rsidRPr="00600AD4">
        <w:rPr>
          <w:rFonts w:ascii="Arial" w:eastAsia="Times New Roman" w:hAnsi="Arial" w:cs="Arial"/>
          <w:color w:val="000000"/>
          <w:sz w:val="24"/>
          <w:szCs w:val="24"/>
        </w:rPr>
        <w:t>or &lt;</w:t>
      </w:r>
      <w:r>
        <w:rPr>
          <w:rFonts w:ascii="Arial" w:eastAsia="Times New Roman" w:hAnsi="Arial" w:cs="Arial"/>
          <w:color w:val="000000"/>
          <w:sz w:val="24"/>
          <w:szCs w:val="24"/>
        </w:rPr>
        <w:t>publisher</w:t>
      </w:r>
      <w:r w:rsidRPr="00600AD4">
        <w:rPr>
          <w:rFonts w:ascii="Arial" w:eastAsia="Times New Roman" w:hAnsi="Arial" w:cs="Arial"/>
          <w:color w:val="000000"/>
          <w:sz w:val="24"/>
          <w:szCs w:val="24"/>
        </w:rPr>
        <w:t xml:space="preserve">&gt; is </w:t>
      </w:r>
      <w:r w:rsidRPr="006A0646">
        <w:rPr>
          <w:rFonts w:ascii="Arial" w:eastAsia="Times New Roman" w:hAnsi="Arial" w:cs="Arial"/>
          <w:iCs/>
          <w:color w:val="000000"/>
          <w:sz w:val="24"/>
          <w:szCs w:val="24"/>
        </w:rPr>
        <w:t>required</w:t>
      </w:r>
      <w:r>
        <w:rPr>
          <w:rFonts w:ascii="Arial" w:eastAsia="Times New Roman" w:hAnsi="Arial" w:cs="Arial"/>
          <w:iCs/>
          <w:color w:val="000000"/>
          <w:sz w:val="24"/>
          <w:szCs w:val="24"/>
        </w:rPr>
        <w:t>,</w:t>
      </w:r>
      <w:r w:rsidRPr="006A0646">
        <w:rPr>
          <w:rFonts w:ascii="Arial" w:eastAsia="Times New Roman" w:hAnsi="Arial" w:cs="Arial"/>
          <w:iCs/>
          <w:color w:val="000000"/>
          <w:sz w:val="24"/>
          <w:szCs w:val="24"/>
        </w:rPr>
        <w:t xml:space="preserve"> </w:t>
      </w:r>
      <w:r>
        <w:rPr>
          <w:rFonts w:ascii="Arial" w:eastAsia="Times New Roman" w:hAnsi="Arial" w:cs="Arial"/>
          <w:iCs/>
          <w:color w:val="000000"/>
          <w:sz w:val="24"/>
          <w:szCs w:val="24"/>
        </w:rPr>
        <w:t>r</w:t>
      </w:r>
      <w:r w:rsidRPr="006A0646">
        <w:rPr>
          <w:rFonts w:ascii="Arial" w:eastAsia="Times New Roman" w:hAnsi="Arial" w:cs="Arial"/>
          <w:iCs/>
          <w:color w:val="000000"/>
          <w:sz w:val="24"/>
          <w:szCs w:val="24"/>
        </w:rPr>
        <w:t>epeatable</w:t>
      </w:r>
    </w:p>
    <w:p w14:paraId="34A7B1BA" w14:textId="77777777" w:rsidR="00463ED7" w:rsidRPr="00600AD4" w:rsidRDefault="00463ED7" w:rsidP="00463ED7">
      <w:pPr>
        <w:spacing w:line="240" w:lineRule="auto"/>
        <w:ind w:left="360"/>
        <w:rPr>
          <w:rFonts w:ascii="Times New Roman" w:eastAsia="Times New Roman" w:hAnsi="Times New Roman" w:cs="Times New Roman"/>
          <w:sz w:val="24"/>
          <w:szCs w:val="24"/>
        </w:rPr>
      </w:pPr>
    </w:p>
    <w:p w14:paraId="205A02AA" w14:textId="77777777" w:rsidR="00463ED7" w:rsidRPr="006A0646" w:rsidRDefault="00463ED7" w:rsidP="00463ED7">
      <w:pPr>
        <w:spacing w:line="240" w:lineRule="auto"/>
        <w:ind w:left="360"/>
        <w:rPr>
          <w:rFonts w:ascii="Times New Roman" w:eastAsia="Times New Roman" w:hAnsi="Times New Roman" w:cs="Times New Roman"/>
          <w:sz w:val="24"/>
          <w:szCs w:val="24"/>
        </w:rPr>
      </w:pPr>
      <w:r w:rsidRPr="006A0646">
        <w:rPr>
          <w:rFonts w:ascii="Arial" w:eastAsia="Times New Roman" w:hAnsi="Arial" w:cs="Arial"/>
          <w:bCs/>
          <w:color w:val="000000"/>
          <w:sz w:val="24"/>
          <w:szCs w:val="24"/>
        </w:rPr>
        <w:t>Within &lt;repository&gt;:</w:t>
      </w:r>
      <w:r>
        <w:rPr>
          <w:rFonts w:ascii="Arial" w:eastAsia="Times New Roman" w:hAnsi="Arial" w:cs="Arial"/>
          <w:b/>
          <w:bCs/>
          <w:color w:val="000000"/>
          <w:sz w:val="24"/>
          <w:szCs w:val="24"/>
        </w:rPr>
        <w:t xml:space="preserve">  </w:t>
      </w:r>
      <w:r>
        <w:rPr>
          <w:rFonts w:ascii="Arial" w:eastAsia="Times New Roman" w:hAnsi="Arial" w:cs="Arial"/>
          <w:color w:val="000000"/>
          <w:sz w:val="24"/>
          <w:szCs w:val="24"/>
        </w:rPr>
        <w:t>Optional, not repeatable</w:t>
      </w:r>
    </w:p>
    <w:p w14:paraId="38250249" w14:textId="77777777" w:rsidR="00463ED7" w:rsidRPr="00600AD4" w:rsidRDefault="00463ED7" w:rsidP="00463ED7">
      <w:pPr>
        <w:spacing w:line="240" w:lineRule="auto"/>
        <w:rPr>
          <w:rFonts w:ascii="Times New Roman" w:eastAsia="Times New Roman" w:hAnsi="Times New Roman" w:cs="Times New Roman"/>
          <w:sz w:val="24"/>
          <w:szCs w:val="24"/>
        </w:rPr>
      </w:pPr>
    </w:p>
    <w:p w14:paraId="595F42D1" w14:textId="77777777" w:rsidR="000E7B12" w:rsidRDefault="000E7B12">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14:paraId="4DD3AEA1" w14:textId="77777777" w:rsidR="00463ED7" w:rsidRPr="00600AD4" w:rsidRDefault="00463ED7" w:rsidP="00CF4922">
      <w:pPr>
        <w:tabs>
          <w:tab w:val="left" w:pos="360"/>
          <w:tab w:val="left" w:pos="720"/>
          <w:tab w:val="left" w:pos="1080"/>
          <w:tab w:val="left" w:pos="1440"/>
          <w:tab w:val="left" w:pos="1800"/>
        </w:tabs>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lastRenderedPageBreak/>
        <w:t>Examples:</w:t>
      </w:r>
    </w:p>
    <w:p w14:paraId="4CDF448F" w14:textId="77777777" w:rsidR="00463ED7" w:rsidRPr="00600AD4" w:rsidRDefault="00463ED7" w:rsidP="00463ED7">
      <w:pPr>
        <w:spacing w:line="240" w:lineRule="auto"/>
        <w:rPr>
          <w:rFonts w:ascii="Times New Roman" w:eastAsia="Times New Roman" w:hAnsi="Times New Roman" w:cs="Times New Roman"/>
          <w:sz w:val="24"/>
          <w:szCs w:val="24"/>
        </w:rPr>
      </w:pPr>
    </w:p>
    <w:p w14:paraId="2C55F545" w14:textId="77777777" w:rsidR="00463ED7" w:rsidRDefault="00463ED7" w:rsidP="00CF4922">
      <w:pPr>
        <w:tabs>
          <w:tab w:val="left" w:pos="720"/>
          <w:tab w:val="left" w:pos="1080"/>
          <w:tab w:val="left" w:pos="1440"/>
          <w:tab w:val="left" w:pos="1800"/>
          <w:tab w:val="left" w:pos="2160"/>
        </w:tabs>
        <w:spacing w:line="240" w:lineRule="auto"/>
        <w:ind w:left="360"/>
        <w:rPr>
          <w:rFonts w:ascii="Courier New" w:hAnsi="Courier New" w:cs="Courier New"/>
          <w:sz w:val="20"/>
          <w:szCs w:val="20"/>
        </w:rPr>
      </w:pPr>
      <w:r w:rsidRPr="00AE64C2">
        <w:rPr>
          <w:rFonts w:ascii="Courier New" w:hAnsi="Courier New" w:cs="Courier New"/>
          <w:sz w:val="20"/>
          <w:szCs w:val="20"/>
        </w:rPr>
        <w:t>&lt;publicationstmt&gt;</w:t>
      </w:r>
    </w:p>
    <w:p w14:paraId="78AF314E" w14:textId="77777777" w:rsidR="00463ED7" w:rsidRDefault="00463ED7" w:rsidP="00CF4922">
      <w:pPr>
        <w:tabs>
          <w:tab w:val="left" w:pos="720"/>
          <w:tab w:val="left" w:pos="1080"/>
          <w:tab w:val="left" w:pos="1440"/>
          <w:tab w:val="left" w:pos="1800"/>
          <w:tab w:val="left" w:pos="2160"/>
        </w:tabs>
        <w:spacing w:line="240" w:lineRule="auto"/>
        <w:ind w:left="360" w:firstLine="360"/>
        <w:rPr>
          <w:rFonts w:ascii="Courier New" w:hAnsi="Courier New" w:cs="Courier New"/>
          <w:sz w:val="20"/>
          <w:szCs w:val="20"/>
        </w:rPr>
      </w:pPr>
      <w:r w:rsidRPr="00AE64C2">
        <w:rPr>
          <w:rFonts w:ascii="Courier New" w:hAnsi="Courier New" w:cs="Courier New"/>
          <w:sz w:val="20"/>
          <w:szCs w:val="20"/>
        </w:rPr>
        <w:t>&lt;publisher&gt;The British Library&lt;/publisher&gt;</w:t>
      </w:r>
    </w:p>
    <w:p w14:paraId="740363FC" w14:textId="77777777" w:rsidR="00463ED7" w:rsidRPr="00063EE2" w:rsidRDefault="00463ED7" w:rsidP="00CF4922">
      <w:pPr>
        <w:tabs>
          <w:tab w:val="left" w:pos="720"/>
          <w:tab w:val="left" w:pos="1080"/>
          <w:tab w:val="left" w:pos="1440"/>
          <w:tab w:val="left" w:pos="1800"/>
          <w:tab w:val="left" w:pos="2160"/>
        </w:tabs>
        <w:spacing w:line="240" w:lineRule="auto"/>
        <w:ind w:left="360" w:firstLine="360"/>
        <w:rPr>
          <w:rFonts w:ascii="Courier New" w:hAnsi="Courier New" w:cs="Courier New"/>
          <w:b/>
          <w:sz w:val="20"/>
          <w:szCs w:val="20"/>
        </w:rPr>
      </w:pPr>
      <w:r w:rsidRPr="00063EE2">
        <w:rPr>
          <w:rFonts w:ascii="Courier New" w:hAnsi="Courier New" w:cs="Courier New"/>
          <w:b/>
          <w:sz w:val="20"/>
          <w:szCs w:val="20"/>
        </w:rPr>
        <w:t>&lt;</w:t>
      </w:r>
      <w:r w:rsidRPr="00063EE2">
        <w:rPr>
          <w:rFonts w:ascii="Courier New" w:hAnsi="Courier New"/>
          <w:b/>
          <w:sz w:val="20"/>
        </w:rPr>
        <w:t>address</w:t>
      </w:r>
      <w:r w:rsidRPr="00063EE2">
        <w:rPr>
          <w:rFonts w:ascii="Courier New" w:hAnsi="Courier New" w:cs="Courier New"/>
          <w:b/>
          <w:sz w:val="20"/>
          <w:szCs w:val="20"/>
        </w:rPr>
        <w:t>&gt;</w:t>
      </w:r>
    </w:p>
    <w:p w14:paraId="411FB50E" w14:textId="3693380C" w:rsidR="00463ED7" w:rsidRDefault="000E7B12" w:rsidP="00CF4922">
      <w:pPr>
        <w:tabs>
          <w:tab w:val="left" w:pos="720"/>
          <w:tab w:val="left" w:pos="1080"/>
          <w:tab w:val="left" w:pos="1440"/>
          <w:tab w:val="left" w:pos="1800"/>
          <w:tab w:val="left" w:pos="2160"/>
        </w:tabs>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63ED7" w:rsidRPr="00AE64C2">
        <w:rPr>
          <w:rFonts w:ascii="Courier New" w:hAnsi="Courier New" w:cs="Courier New"/>
          <w:sz w:val="20"/>
          <w:szCs w:val="20"/>
        </w:rPr>
        <w:t>&lt;addressline&gt;96 Euston Road&lt;/addressline&gt;</w:t>
      </w:r>
    </w:p>
    <w:p w14:paraId="7871B353" w14:textId="48D9EB51" w:rsidR="00463ED7" w:rsidRDefault="000E7B12" w:rsidP="00CF4922">
      <w:pPr>
        <w:tabs>
          <w:tab w:val="left" w:pos="720"/>
          <w:tab w:val="left" w:pos="1080"/>
          <w:tab w:val="left" w:pos="1440"/>
          <w:tab w:val="left" w:pos="1800"/>
          <w:tab w:val="left" w:pos="2160"/>
        </w:tabs>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63ED7" w:rsidRPr="00AE64C2">
        <w:rPr>
          <w:rFonts w:ascii="Courier New" w:hAnsi="Courier New" w:cs="Courier New"/>
          <w:sz w:val="20"/>
          <w:szCs w:val="20"/>
        </w:rPr>
        <w:t>&lt;addressline&gt;London&lt;/addressline&gt;</w:t>
      </w:r>
    </w:p>
    <w:p w14:paraId="3CF95DCE" w14:textId="6B255CC9" w:rsidR="00463ED7" w:rsidRDefault="000E7B12" w:rsidP="00CF4922">
      <w:pPr>
        <w:tabs>
          <w:tab w:val="left" w:pos="720"/>
          <w:tab w:val="left" w:pos="1080"/>
          <w:tab w:val="left" w:pos="1440"/>
          <w:tab w:val="left" w:pos="1800"/>
          <w:tab w:val="left" w:pos="2160"/>
        </w:tabs>
        <w:spacing w:line="240" w:lineRule="auto"/>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63ED7" w:rsidRPr="00AE64C2">
        <w:rPr>
          <w:rFonts w:ascii="Courier New" w:hAnsi="Courier New" w:cs="Courier New"/>
          <w:sz w:val="20"/>
          <w:szCs w:val="20"/>
        </w:rPr>
        <w:t>&lt;addressline&gt;NW1 2DB&lt;/addressline&gt;</w:t>
      </w:r>
    </w:p>
    <w:p w14:paraId="45907BFB" w14:textId="13658D79" w:rsidR="00463ED7" w:rsidRDefault="000E7B12" w:rsidP="00CF4922">
      <w:pPr>
        <w:tabs>
          <w:tab w:val="left" w:pos="720"/>
          <w:tab w:val="left" w:pos="1080"/>
          <w:tab w:val="left" w:pos="1440"/>
          <w:tab w:val="left" w:pos="1800"/>
          <w:tab w:val="left" w:pos="2160"/>
        </w:tabs>
        <w:spacing w:line="240" w:lineRule="auto"/>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63ED7" w:rsidRPr="00AE64C2">
        <w:rPr>
          <w:rFonts w:ascii="Courier New" w:hAnsi="Courier New" w:cs="Courier New"/>
          <w:sz w:val="20"/>
          <w:szCs w:val="20"/>
        </w:rPr>
        <w:t>&lt;addressline&gt;United Kingdom&lt;/addressline&gt;</w:t>
      </w:r>
    </w:p>
    <w:p w14:paraId="52F12559" w14:textId="39F11793" w:rsidR="00463ED7" w:rsidRPr="00063EE2" w:rsidRDefault="000E7B12" w:rsidP="00CF4922">
      <w:pPr>
        <w:tabs>
          <w:tab w:val="left" w:pos="720"/>
          <w:tab w:val="left" w:pos="1080"/>
          <w:tab w:val="left" w:pos="1440"/>
          <w:tab w:val="left" w:pos="1800"/>
          <w:tab w:val="left" w:pos="2160"/>
        </w:tabs>
        <w:spacing w:line="240" w:lineRule="auto"/>
        <w:ind w:left="360"/>
        <w:rPr>
          <w:rFonts w:ascii="Courier New" w:hAnsi="Courier New" w:cs="Courier New"/>
          <w:b/>
          <w:sz w:val="20"/>
          <w:szCs w:val="20"/>
        </w:rPr>
      </w:pPr>
      <w:r>
        <w:rPr>
          <w:rFonts w:ascii="Courier New" w:hAnsi="Courier New" w:cs="Courier New"/>
          <w:sz w:val="20"/>
          <w:szCs w:val="20"/>
        </w:rPr>
        <w:tab/>
      </w:r>
      <w:r w:rsidR="00463ED7" w:rsidRPr="00063EE2">
        <w:rPr>
          <w:rFonts w:ascii="Courier New" w:hAnsi="Courier New" w:cs="Courier New"/>
          <w:b/>
          <w:sz w:val="20"/>
          <w:szCs w:val="20"/>
        </w:rPr>
        <w:t>&lt;/</w:t>
      </w:r>
      <w:r w:rsidR="00463ED7" w:rsidRPr="00063EE2">
        <w:rPr>
          <w:rFonts w:ascii="Courier New" w:hAnsi="Courier New"/>
          <w:b/>
          <w:sz w:val="20"/>
        </w:rPr>
        <w:t>address</w:t>
      </w:r>
      <w:r w:rsidR="00463ED7" w:rsidRPr="00063EE2">
        <w:rPr>
          <w:rFonts w:ascii="Courier New" w:hAnsi="Courier New" w:cs="Courier New"/>
          <w:b/>
          <w:sz w:val="20"/>
          <w:szCs w:val="20"/>
        </w:rPr>
        <w:t>&gt;</w:t>
      </w:r>
    </w:p>
    <w:p w14:paraId="0832A705" w14:textId="77777777" w:rsidR="00463ED7" w:rsidRDefault="00463ED7" w:rsidP="00CF4922">
      <w:pPr>
        <w:tabs>
          <w:tab w:val="left" w:pos="720"/>
          <w:tab w:val="left" w:pos="1080"/>
          <w:tab w:val="left" w:pos="1440"/>
          <w:tab w:val="left" w:pos="1800"/>
          <w:tab w:val="left" w:pos="2160"/>
        </w:tabs>
        <w:spacing w:line="240" w:lineRule="auto"/>
        <w:ind w:left="360"/>
        <w:rPr>
          <w:rFonts w:ascii="Courier New" w:hAnsi="Courier New" w:cs="Courier New"/>
          <w:sz w:val="20"/>
          <w:szCs w:val="20"/>
        </w:rPr>
      </w:pPr>
      <w:r w:rsidRPr="00AE64C2">
        <w:rPr>
          <w:rFonts w:ascii="Courier New" w:hAnsi="Courier New" w:cs="Courier New"/>
          <w:sz w:val="20"/>
          <w:szCs w:val="20"/>
        </w:rPr>
        <w:t>&lt;/publicationstmt&gt;</w:t>
      </w:r>
    </w:p>
    <w:p w14:paraId="1A3E1C92" w14:textId="77777777" w:rsidR="00463ED7" w:rsidRDefault="00463ED7" w:rsidP="00CF4922">
      <w:pPr>
        <w:tabs>
          <w:tab w:val="left" w:pos="720"/>
          <w:tab w:val="left" w:pos="1080"/>
          <w:tab w:val="left" w:pos="1440"/>
          <w:tab w:val="left" w:pos="1800"/>
          <w:tab w:val="left" w:pos="2160"/>
        </w:tabs>
        <w:ind w:left="360"/>
        <w:rPr>
          <w:rFonts w:ascii="Courier New" w:hAnsi="Courier New" w:cs="Courier New"/>
          <w:sz w:val="20"/>
          <w:szCs w:val="20"/>
        </w:rPr>
      </w:pPr>
    </w:p>
    <w:p w14:paraId="505B0FE6" w14:textId="77777777" w:rsidR="000D2EAC" w:rsidRDefault="000D2EAC" w:rsidP="000D2EAC">
      <w:pPr>
        <w:tabs>
          <w:tab w:val="left" w:pos="720"/>
          <w:tab w:val="left" w:pos="1080"/>
          <w:tab w:val="left" w:pos="1440"/>
          <w:tab w:val="left" w:pos="1800"/>
          <w:tab w:val="left" w:pos="2160"/>
        </w:tabs>
        <w:spacing w:line="240" w:lineRule="auto"/>
        <w:ind w:left="360"/>
        <w:rPr>
          <w:rFonts w:ascii="Courier New" w:hAnsi="Courier New" w:cs="Courier New"/>
          <w:sz w:val="20"/>
          <w:szCs w:val="20"/>
        </w:rPr>
      </w:pPr>
    </w:p>
    <w:p w14:paraId="507DC8BD" w14:textId="194CB1DC" w:rsidR="000D2EAC" w:rsidRPr="000D2EAC" w:rsidRDefault="000D2EAC" w:rsidP="000D2EAC">
      <w:pPr>
        <w:tabs>
          <w:tab w:val="left" w:pos="720"/>
          <w:tab w:val="left" w:pos="1080"/>
          <w:tab w:val="left" w:pos="1440"/>
          <w:tab w:val="left" w:pos="1800"/>
          <w:tab w:val="left" w:pos="2160"/>
        </w:tabs>
        <w:spacing w:line="240" w:lineRule="auto"/>
        <w:ind w:left="360"/>
        <w:rPr>
          <w:rFonts w:ascii="Courier New" w:hAnsi="Courier New" w:cs="Courier New"/>
          <w:sz w:val="20"/>
          <w:szCs w:val="20"/>
        </w:rPr>
      </w:pPr>
      <w:r w:rsidRPr="000D2EAC">
        <w:rPr>
          <w:rFonts w:ascii="Courier New" w:hAnsi="Courier New" w:cs="Courier New"/>
          <w:sz w:val="20"/>
          <w:szCs w:val="20"/>
        </w:rPr>
        <w:t>&lt;publicationstmt&gt;</w:t>
      </w:r>
    </w:p>
    <w:p w14:paraId="048AE0DE" w14:textId="2E500B81" w:rsidR="000D2EAC" w:rsidRPr="000D2EAC" w:rsidRDefault="000D2EAC" w:rsidP="000D2EAC">
      <w:pPr>
        <w:tabs>
          <w:tab w:val="left" w:pos="720"/>
          <w:tab w:val="left" w:pos="1080"/>
          <w:tab w:val="left" w:pos="1440"/>
          <w:tab w:val="left" w:pos="1800"/>
          <w:tab w:val="left" w:pos="2160"/>
        </w:tabs>
        <w:spacing w:line="240" w:lineRule="auto"/>
        <w:ind w:left="360"/>
        <w:rPr>
          <w:rFonts w:ascii="Courier New" w:hAnsi="Courier New" w:cs="Courier New"/>
          <w:sz w:val="20"/>
          <w:szCs w:val="20"/>
        </w:rPr>
      </w:pPr>
      <w:r w:rsidRPr="000D2EAC">
        <w:rPr>
          <w:rFonts w:ascii="Courier New" w:hAnsi="Courier New" w:cs="Courier New"/>
          <w:sz w:val="20"/>
          <w:szCs w:val="20"/>
        </w:rPr>
        <w:tab/>
        <w:t>&lt;publisher&gt;The Bancroft Library.&lt;/publisher&gt;</w:t>
      </w:r>
    </w:p>
    <w:p w14:paraId="5EE14ED5" w14:textId="4FD631BF" w:rsidR="000D2EAC" w:rsidRPr="000D2EAC" w:rsidRDefault="000D2EAC" w:rsidP="000D2EAC">
      <w:pPr>
        <w:tabs>
          <w:tab w:val="left" w:pos="720"/>
          <w:tab w:val="left" w:pos="1080"/>
          <w:tab w:val="left" w:pos="1440"/>
          <w:tab w:val="left" w:pos="1800"/>
          <w:tab w:val="left" w:pos="2160"/>
        </w:tabs>
        <w:spacing w:line="240" w:lineRule="auto"/>
        <w:ind w:left="360"/>
        <w:rPr>
          <w:rFonts w:ascii="Courier New" w:hAnsi="Courier New" w:cs="Courier New"/>
          <w:b/>
          <w:sz w:val="20"/>
          <w:szCs w:val="20"/>
        </w:rPr>
      </w:pPr>
      <w:r w:rsidRPr="000D2EAC">
        <w:rPr>
          <w:rFonts w:ascii="Courier New" w:hAnsi="Courier New" w:cs="Courier New"/>
          <w:sz w:val="20"/>
          <w:szCs w:val="20"/>
        </w:rPr>
        <w:tab/>
      </w:r>
      <w:r w:rsidRPr="000D2EAC">
        <w:rPr>
          <w:rFonts w:ascii="Courier New" w:hAnsi="Courier New" w:cs="Courier New"/>
          <w:b/>
          <w:sz w:val="20"/>
          <w:szCs w:val="20"/>
        </w:rPr>
        <w:t>&lt;address&gt;</w:t>
      </w:r>
    </w:p>
    <w:p w14:paraId="049A2556" w14:textId="673F5D14" w:rsidR="000D2EAC" w:rsidRPr="000D2EAC" w:rsidRDefault="000D2EAC" w:rsidP="000D2EAC">
      <w:pPr>
        <w:tabs>
          <w:tab w:val="left" w:pos="720"/>
          <w:tab w:val="left" w:pos="1080"/>
          <w:tab w:val="left" w:pos="1440"/>
          <w:tab w:val="left" w:pos="1800"/>
          <w:tab w:val="left" w:pos="2160"/>
        </w:tabs>
        <w:spacing w:line="240" w:lineRule="auto"/>
        <w:ind w:left="360"/>
        <w:rPr>
          <w:rFonts w:ascii="Courier New" w:hAnsi="Courier New" w:cs="Courier New"/>
          <w:sz w:val="20"/>
          <w:szCs w:val="20"/>
        </w:rPr>
      </w:pPr>
      <w:r w:rsidRPr="000D2EAC">
        <w:rPr>
          <w:rFonts w:ascii="Courier New" w:hAnsi="Courier New" w:cs="Courier New"/>
          <w:sz w:val="20"/>
          <w:szCs w:val="20"/>
        </w:rPr>
        <w:tab/>
      </w:r>
      <w:r w:rsidRPr="000D2EAC">
        <w:rPr>
          <w:rFonts w:ascii="Courier New" w:hAnsi="Courier New" w:cs="Courier New"/>
          <w:sz w:val="20"/>
          <w:szCs w:val="20"/>
        </w:rPr>
        <w:tab/>
        <w:t xml:space="preserve">&lt;addressline&gt;University of California, </w:t>
      </w:r>
    </w:p>
    <w:p w14:paraId="2897138F" w14:textId="1072C179" w:rsidR="000D2EAC" w:rsidRPr="000D2EAC" w:rsidRDefault="000D2EAC" w:rsidP="000D2EAC">
      <w:pPr>
        <w:tabs>
          <w:tab w:val="left" w:pos="720"/>
          <w:tab w:val="left" w:pos="1080"/>
          <w:tab w:val="left" w:pos="1440"/>
          <w:tab w:val="left" w:pos="1800"/>
          <w:tab w:val="left" w:pos="2160"/>
        </w:tabs>
        <w:spacing w:line="240" w:lineRule="auto"/>
        <w:ind w:left="360"/>
        <w:rPr>
          <w:rFonts w:ascii="Courier New" w:hAnsi="Courier New" w:cs="Courier New"/>
          <w:sz w:val="20"/>
          <w:szCs w:val="20"/>
        </w:rPr>
      </w:pPr>
      <w:r w:rsidRPr="000D2EAC">
        <w:rPr>
          <w:rFonts w:ascii="Courier New" w:hAnsi="Courier New" w:cs="Courier New"/>
          <w:sz w:val="20"/>
          <w:szCs w:val="20"/>
        </w:rPr>
        <w:tab/>
      </w:r>
      <w:r w:rsidRPr="000D2EAC">
        <w:rPr>
          <w:rFonts w:ascii="Courier New" w:hAnsi="Courier New" w:cs="Courier New"/>
          <w:sz w:val="20"/>
          <w:szCs w:val="20"/>
        </w:rPr>
        <w:tab/>
        <w:t>Berkeley.&lt;/addressline&gt;</w:t>
      </w:r>
    </w:p>
    <w:p w14:paraId="46D61B15" w14:textId="0685AB12" w:rsidR="000D2EAC" w:rsidRPr="000D2EAC" w:rsidRDefault="000D2EAC" w:rsidP="000D2EAC">
      <w:pPr>
        <w:tabs>
          <w:tab w:val="left" w:pos="720"/>
          <w:tab w:val="left" w:pos="1080"/>
          <w:tab w:val="left" w:pos="1440"/>
          <w:tab w:val="left" w:pos="1800"/>
          <w:tab w:val="left" w:pos="2160"/>
        </w:tabs>
        <w:spacing w:line="240" w:lineRule="auto"/>
        <w:ind w:left="360"/>
        <w:rPr>
          <w:rFonts w:ascii="Courier New" w:hAnsi="Courier New" w:cs="Courier New"/>
          <w:sz w:val="20"/>
          <w:szCs w:val="20"/>
        </w:rPr>
      </w:pPr>
      <w:r w:rsidRPr="000D2EAC">
        <w:rPr>
          <w:rFonts w:ascii="Courier New" w:hAnsi="Courier New" w:cs="Courier New"/>
          <w:sz w:val="20"/>
          <w:szCs w:val="20"/>
        </w:rPr>
        <w:tab/>
      </w:r>
      <w:r w:rsidRPr="000D2EAC">
        <w:rPr>
          <w:rFonts w:ascii="Courier New" w:hAnsi="Courier New" w:cs="Courier New"/>
          <w:sz w:val="20"/>
          <w:szCs w:val="20"/>
        </w:rPr>
        <w:tab/>
        <w:t>&lt;addressline&gt;Berkeley, California 94720-6000&lt;/addressline&gt;</w:t>
      </w:r>
    </w:p>
    <w:p w14:paraId="1ED9CF12" w14:textId="51007893" w:rsidR="000D2EAC" w:rsidRPr="000D2EAC" w:rsidRDefault="000D2EAC" w:rsidP="000D2EAC">
      <w:pPr>
        <w:tabs>
          <w:tab w:val="left" w:pos="720"/>
          <w:tab w:val="left" w:pos="1080"/>
          <w:tab w:val="left" w:pos="1440"/>
          <w:tab w:val="left" w:pos="1800"/>
          <w:tab w:val="left" w:pos="2160"/>
        </w:tabs>
        <w:spacing w:line="240" w:lineRule="auto"/>
        <w:ind w:left="360"/>
        <w:rPr>
          <w:rFonts w:ascii="Courier New" w:hAnsi="Courier New" w:cs="Courier New"/>
          <w:sz w:val="20"/>
          <w:szCs w:val="20"/>
        </w:rPr>
      </w:pPr>
      <w:r w:rsidRPr="000D2EAC">
        <w:rPr>
          <w:rFonts w:ascii="Courier New" w:hAnsi="Courier New" w:cs="Courier New"/>
          <w:sz w:val="20"/>
          <w:szCs w:val="20"/>
        </w:rPr>
        <w:tab/>
      </w:r>
      <w:r w:rsidRPr="000D2EAC">
        <w:rPr>
          <w:rFonts w:ascii="Courier New" w:hAnsi="Courier New" w:cs="Courier New"/>
          <w:sz w:val="20"/>
          <w:szCs w:val="20"/>
        </w:rPr>
        <w:tab/>
        <w:t>&lt;addressline&gt;Phone: 510/642-6481&lt;/addressline&gt;</w:t>
      </w:r>
    </w:p>
    <w:p w14:paraId="24E9A23C" w14:textId="1A1E9198" w:rsidR="000D2EAC" w:rsidRPr="000D2EAC" w:rsidRDefault="000D2EAC" w:rsidP="000D2EAC">
      <w:pPr>
        <w:tabs>
          <w:tab w:val="left" w:pos="720"/>
          <w:tab w:val="left" w:pos="1080"/>
          <w:tab w:val="left" w:pos="1440"/>
          <w:tab w:val="left" w:pos="1800"/>
          <w:tab w:val="left" w:pos="2160"/>
        </w:tabs>
        <w:spacing w:line="240" w:lineRule="auto"/>
        <w:ind w:left="360"/>
        <w:rPr>
          <w:rFonts w:ascii="Courier New" w:hAnsi="Courier New" w:cs="Courier New"/>
          <w:sz w:val="20"/>
          <w:szCs w:val="20"/>
        </w:rPr>
      </w:pPr>
      <w:r w:rsidRPr="000D2EAC">
        <w:rPr>
          <w:rFonts w:ascii="Courier New" w:hAnsi="Courier New" w:cs="Courier New"/>
          <w:sz w:val="20"/>
          <w:szCs w:val="20"/>
        </w:rPr>
        <w:tab/>
      </w:r>
      <w:r w:rsidRPr="000D2EAC">
        <w:rPr>
          <w:rFonts w:ascii="Courier New" w:hAnsi="Courier New" w:cs="Courier New"/>
          <w:sz w:val="20"/>
          <w:szCs w:val="20"/>
        </w:rPr>
        <w:tab/>
        <w:t>&lt;addressline&gt;Fax: 510/642-7589&lt;/addressline&gt;</w:t>
      </w:r>
    </w:p>
    <w:p w14:paraId="32019038" w14:textId="21C4472B" w:rsidR="000D2EAC" w:rsidRPr="000D2EAC" w:rsidRDefault="000D2EAC" w:rsidP="000D2EAC">
      <w:pPr>
        <w:tabs>
          <w:tab w:val="left" w:pos="720"/>
          <w:tab w:val="left" w:pos="1080"/>
          <w:tab w:val="left" w:pos="1440"/>
          <w:tab w:val="left" w:pos="1800"/>
          <w:tab w:val="left" w:pos="2160"/>
        </w:tabs>
        <w:spacing w:line="240" w:lineRule="auto"/>
        <w:ind w:left="360"/>
        <w:rPr>
          <w:rFonts w:ascii="Courier New" w:hAnsi="Courier New" w:cs="Courier New"/>
          <w:sz w:val="20"/>
          <w:szCs w:val="20"/>
        </w:rPr>
      </w:pPr>
      <w:r w:rsidRPr="000D2EAC">
        <w:rPr>
          <w:rFonts w:ascii="Courier New" w:hAnsi="Courier New" w:cs="Courier New"/>
          <w:sz w:val="20"/>
          <w:szCs w:val="20"/>
        </w:rPr>
        <w:tab/>
      </w:r>
      <w:r w:rsidRPr="000D2EAC">
        <w:rPr>
          <w:rFonts w:ascii="Courier New" w:hAnsi="Courier New" w:cs="Courier New"/>
          <w:sz w:val="20"/>
          <w:szCs w:val="20"/>
        </w:rPr>
        <w:tab/>
        <w:t xml:space="preserve">&lt;addressline&gt;Email: </w:t>
      </w:r>
    </w:p>
    <w:p w14:paraId="01068592" w14:textId="1D74F7C1" w:rsidR="000D2EAC" w:rsidRPr="000D2EAC" w:rsidRDefault="000D2EAC" w:rsidP="000D2EAC">
      <w:pPr>
        <w:tabs>
          <w:tab w:val="left" w:pos="720"/>
          <w:tab w:val="left" w:pos="1080"/>
          <w:tab w:val="left" w:pos="1440"/>
          <w:tab w:val="left" w:pos="1800"/>
          <w:tab w:val="left" w:pos="2160"/>
        </w:tabs>
        <w:spacing w:line="240" w:lineRule="auto"/>
        <w:ind w:left="360"/>
        <w:rPr>
          <w:rFonts w:ascii="Courier New" w:hAnsi="Courier New" w:cs="Courier New"/>
          <w:sz w:val="20"/>
          <w:szCs w:val="20"/>
        </w:rPr>
      </w:pPr>
      <w:r w:rsidRPr="000D2EAC">
        <w:rPr>
          <w:rFonts w:ascii="Courier New" w:hAnsi="Courier New" w:cs="Courier New"/>
          <w:sz w:val="20"/>
          <w:szCs w:val="20"/>
        </w:rPr>
        <w:tab/>
      </w:r>
      <w:r w:rsidRPr="000D2EAC">
        <w:rPr>
          <w:rFonts w:ascii="Courier New" w:hAnsi="Courier New" w:cs="Courier New"/>
          <w:sz w:val="20"/>
          <w:szCs w:val="20"/>
        </w:rPr>
        <w:tab/>
        <w:t>bancref@library.berkeley.edu&lt;/addressline&gt;</w:t>
      </w:r>
    </w:p>
    <w:p w14:paraId="723EE19E" w14:textId="2D79DBB6" w:rsidR="000D2EAC" w:rsidRPr="000D2EAC" w:rsidRDefault="000D2EAC" w:rsidP="000D2EAC">
      <w:pPr>
        <w:tabs>
          <w:tab w:val="left" w:pos="720"/>
          <w:tab w:val="left" w:pos="1080"/>
          <w:tab w:val="left" w:pos="1440"/>
          <w:tab w:val="left" w:pos="1800"/>
          <w:tab w:val="left" w:pos="2160"/>
        </w:tabs>
        <w:spacing w:line="240" w:lineRule="auto"/>
        <w:ind w:left="360"/>
        <w:rPr>
          <w:rFonts w:ascii="Courier New" w:hAnsi="Courier New" w:cs="Courier New"/>
          <w:b/>
          <w:sz w:val="20"/>
          <w:szCs w:val="20"/>
        </w:rPr>
      </w:pPr>
      <w:r w:rsidRPr="000D2EAC">
        <w:rPr>
          <w:rFonts w:ascii="Courier New" w:hAnsi="Courier New" w:cs="Courier New"/>
          <w:b/>
          <w:sz w:val="20"/>
          <w:szCs w:val="20"/>
        </w:rPr>
        <w:tab/>
        <w:t>&lt;/address&gt;</w:t>
      </w:r>
    </w:p>
    <w:p w14:paraId="71625159" w14:textId="36EEA73E" w:rsidR="000D2EAC" w:rsidRPr="000D2EAC" w:rsidRDefault="000D2EAC" w:rsidP="000D2EAC">
      <w:pPr>
        <w:tabs>
          <w:tab w:val="left" w:pos="720"/>
          <w:tab w:val="left" w:pos="1080"/>
          <w:tab w:val="left" w:pos="1440"/>
          <w:tab w:val="left" w:pos="1800"/>
          <w:tab w:val="left" w:pos="2160"/>
        </w:tabs>
        <w:spacing w:line="240" w:lineRule="auto"/>
        <w:ind w:left="360"/>
        <w:rPr>
          <w:rFonts w:ascii="Courier New" w:hAnsi="Courier New" w:cs="Courier New"/>
          <w:sz w:val="20"/>
          <w:szCs w:val="20"/>
        </w:rPr>
      </w:pPr>
      <w:r w:rsidRPr="000D2EAC">
        <w:rPr>
          <w:rFonts w:ascii="Courier New" w:hAnsi="Courier New" w:cs="Courier New"/>
          <w:sz w:val="20"/>
          <w:szCs w:val="20"/>
        </w:rPr>
        <w:t>&lt;/publicationstmt&gt;</w:t>
      </w:r>
    </w:p>
    <w:p w14:paraId="66BD38CB" w14:textId="77777777" w:rsidR="000D2EAC" w:rsidRDefault="000D2EAC" w:rsidP="000D2EAC">
      <w:pPr>
        <w:tabs>
          <w:tab w:val="left" w:pos="720"/>
          <w:tab w:val="left" w:pos="1080"/>
          <w:tab w:val="left" w:pos="1440"/>
          <w:tab w:val="left" w:pos="1800"/>
          <w:tab w:val="left" w:pos="2160"/>
        </w:tabs>
        <w:suppressAutoHyphens/>
        <w:rPr>
          <w:rFonts w:ascii="Courier New" w:hAnsi="Courier New" w:cs="Courier New"/>
          <w:sz w:val="20"/>
        </w:rPr>
      </w:pPr>
    </w:p>
    <w:p w14:paraId="04389F50" w14:textId="77777777" w:rsidR="000D2EAC" w:rsidRDefault="000D2EAC" w:rsidP="000D2EAC">
      <w:pPr>
        <w:tabs>
          <w:tab w:val="left" w:pos="720"/>
          <w:tab w:val="left" w:pos="1080"/>
          <w:tab w:val="left" w:pos="1440"/>
          <w:tab w:val="left" w:pos="1800"/>
          <w:tab w:val="left" w:pos="2160"/>
        </w:tabs>
        <w:suppressAutoHyphens/>
        <w:rPr>
          <w:rFonts w:ascii="Courier New" w:hAnsi="Courier New" w:cs="Courier New"/>
          <w:sz w:val="20"/>
        </w:rPr>
      </w:pPr>
    </w:p>
    <w:p w14:paraId="5BDAD7E4" w14:textId="77777777" w:rsidR="00463ED7" w:rsidRPr="00AE64C2" w:rsidRDefault="00463ED7" w:rsidP="00CF4922">
      <w:pPr>
        <w:tabs>
          <w:tab w:val="left" w:pos="720"/>
          <w:tab w:val="left" w:pos="1080"/>
          <w:tab w:val="left" w:pos="1440"/>
          <w:tab w:val="left" w:pos="1800"/>
          <w:tab w:val="left" w:pos="2160"/>
        </w:tabs>
        <w:spacing w:line="240" w:lineRule="auto"/>
        <w:ind w:left="360"/>
        <w:rPr>
          <w:rFonts w:ascii="Courier New" w:hAnsi="Courier New" w:cs="Courier New"/>
          <w:sz w:val="20"/>
          <w:szCs w:val="20"/>
        </w:rPr>
      </w:pPr>
      <w:r w:rsidRPr="00AE64C2">
        <w:rPr>
          <w:rFonts w:ascii="Courier New" w:hAnsi="Courier New" w:cs="Courier New"/>
          <w:sz w:val="20"/>
          <w:szCs w:val="20"/>
        </w:rPr>
        <w:t>&lt;repository&gt;</w:t>
      </w:r>
    </w:p>
    <w:p w14:paraId="75993146" w14:textId="71223A37" w:rsidR="00463ED7" w:rsidRPr="00AE64C2" w:rsidRDefault="000E7B12" w:rsidP="00CF4922">
      <w:pPr>
        <w:tabs>
          <w:tab w:val="left" w:pos="720"/>
          <w:tab w:val="left" w:pos="1080"/>
          <w:tab w:val="left" w:pos="1440"/>
          <w:tab w:val="left" w:pos="1800"/>
          <w:tab w:val="left" w:pos="2160"/>
        </w:tabs>
        <w:spacing w:line="240" w:lineRule="auto"/>
        <w:ind w:left="360"/>
        <w:rPr>
          <w:rFonts w:ascii="Courier New" w:hAnsi="Courier New" w:cs="Courier New"/>
          <w:sz w:val="20"/>
          <w:szCs w:val="20"/>
        </w:rPr>
      </w:pPr>
      <w:r>
        <w:rPr>
          <w:rFonts w:ascii="Courier New" w:hAnsi="Courier New" w:cs="Courier New"/>
          <w:sz w:val="20"/>
          <w:szCs w:val="20"/>
        </w:rPr>
        <w:tab/>
      </w:r>
      <w:r w:rsidR="00463ED7" w:rsidRPr="00AE64C2">
        <w:rPr>
          <w:rFonts w:ascii="Courier New" w:hAnsi="Courier New" w:cs="Courier New"/>
          <w:sz w:val="20"/>
          <w:szCs w:val="20"/>
        </w:rPr>
        <w:t>&lt;corpname&gt;</w:t>
      </w:r>
    </w:p>
    <w:p w14:paraId="11043668" w14:textId="77777777" w:rsidR="00463ED7" w:rsidRPr="00AE64C2" w:rsidRDefault="00463ED7" w:rsidP="00CF4922">
      <w:pPr>
        <w:tabs>
          <w:tab w:val="left" w:pos="720"/>
          <w:tab w:val="left" w:pos="1080"/>
          <w:tab w:val="left" w:pos="1440"/>
          <w:tab w:val="left" w:pos="1800"/>
          <w:tab w:val="left" w:pos="2160"/>
        </w:tabs>
        <w:spacing w:line="240" w:lineRule="auto"/>
        <w:ind w:left="1080"/>
        <w:rPr>
          <w:rFonts w:ascii="Courier New" w:hAnsi="Courier New" w:cs="Courier New"/>
          <w:sz w:val="20"/>
          <w:szCs w:val="20"/>
        </w:rPr>
      </w:pPr>
      <w:r w:rsidRPr="00AE64C2">
        <w:rPr>
          <w:rFonts w:ascii="Courier New" w:hAnsi="Courier New" w:cs="Courier New"/>
          <w:sz w:val="20"/>
          <w:szCs w:val="20"/>
        </w:rPr>
        <w:t>&lt;part&gt;University of California, Irvine. Library. Special Collections and Archives.&lt;/part&gt;</w:t>
      </w:r>
    </w:p>
    <w:p w14:paraId="69A7DD84" w14:textId="49204BB0" w:rsidR="00463ED7" w:rsidRPr="00AE64C2" w:rsidRDefault="000E7B12" w:rsidP="00CF4922">
      <w:pPr>
        <w:tabs>
          <w:tab w:val="left" w:pos="720"/>
          <w:tab w:val="left" w:pos="1080"/>
          <w:tab w:val="left" w:pos="1440"/>
          <w:tab w:val="left" w:pos="1800"/>
          <w:tab w:val="left" w:pos="2160"/>
        </w:tabs>
        <w:spacing w:line="240" w:lineRule="auto"/>
        <w:ind w:left="360"/>
        <w:rPr>
          <w:rFonts w:ascii="Courier New" w:hAnsi="Courier New" w:cs="Courier New"/>
          <w:sz w:val="20"/>
          <w:szCs w:val="20"/>
        </w:rPr>
      </w:pPr>
      <w:r>
        <w:rPr>
          <w:rFonts w:ascii="Courier New" w:hAnsi="Courier New" w:cs="Courier New"/>
          <w:sz w:val="20"/>
          <w:szCs w:val="20"/>
        </w:rPr>
        <w:tab/>
      </w:r>
      <w:r w:rsidR="00463ED7" w:rsidRPr="00AE64C2">
        <w:rPr>
          <w:rFonts w:ascii="Courier New" w:hAnsi="Courier New" w:cs="Courier New"/>
          <w:sz w:val="20"/>
          <w:szCs w:val="20"/>
        </w:rPr>
        <w:t>&lt;/corpname&gt;</w:t>
      </w:r>
    </w:p>
    <w:p w14:paraId="67E9F175" w14:textId="77047494" w:rsidR="00463ED7" w:rsidRPr="00063EE2" w:rsidRDefault="000E7B12" w:rsidP="00CF4922">
      <w:pPr>
        <w:tabs>
          <w:tab w:val="left" w:pos="720"/>
          <w:tab w:val="left" w:pos="1080"/>
          <w:tab w:val="left" w:pos="1440"/>
          <w:tab w:val="left" w:pos="1800"/>
          <w:tab w:val="left" w:pos="2160"/>
        </w:tabs>
        <w:spacing w:line="240" w:lineRule="auto"/>
        <w:ind w:left="360"/>
        <w:rPr>
          <w:rFonts w:ascii="Courier New" w:hAnsi="Courier New" w:cs="Courier New"/>
          <w:b/>
          <w:sz w:val="20"/>
          <w:szCs w:val="20"/>
        </w:rPr>
      </w:pPr>
      <w:r>
        <w:rPr>
          <w:rFonts w:ascii="Courier New" w:hAnsi="Courier New" w:cs="Courier New"/>
          <w:sz w:val="20"/>
          <w:szCs w:val="20"/>
        </w:rPr>
        <w:tab/>
      </w:r>
      <w:r w:rsidR="00463ED7" w:rsidRPr="00063EE2">
        <w:rPr>
          <w:rFonts w:ascii="Courier New" w:hAnsi="Courier New" w:cs="Courier New"/>
          <w:b/>
          <w:sz w:val="20"/>
          <w:szCs w:val="20"/>
        </w:rPr>
        <w:t>&lt;</w:t>
      </w:r>
      <w:r w:rsidR="00463ED7" w:rsidRPr="00063EE2">
        <w:rPr>
          <w:rFonts w:ascii="Courier New" w:hAnsi="Courier New"/>
          <w:b/>
          <w:sz w:val="20"/>
        </w:rPr>
        <w:t>address</w:t>
      </w:r>
      <w:r w:rsidR="00463ED7" w:rsidRPr="00063EE2">
        <w:rPr>
          <w:rFonts w:ascii="Courier New" w:hAnsi="Courier New" w:cs="Courier New"/>
          <w:b/>
          <w:sz w:val="20"/>
          <w:szCs w:val="20"/>
        </w:rPr>
        <w:t>&gt;</w:t>
      </w:r>
    </w:p>
    <w:p w14:paraId="14E113E9" w14:textId="00F94336" w:rsidR="00463ED7" w:rsidRPr="00AE64C2" w:rsidRDefault="000E7B12" w:rsidP="00CF4922">
      <w:pPr>
        <w:tabs>
          <w:tab w:val="left" w:pos="720"/>
          <w:tab w:val="left" w:pos="1080"/>
          <w:tab w:val="left" w:pos="1440"/>
          <w:tab w:val="left" w:pos="1800"/>
          <w:tab w:val="left" w:pos="2160"/>
        </w:tabs>
        <w:spacing w:line="240" w:lineRule="auto"/>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63ED7" w:rsidRPr="00AE64C2">
        <w:rPr>
          <w:rFonts w:ascii="Courier New" w:hAnsi="Courier New" w:cs="Courier New"/>
          <w:sz w:val="20"/>
          <w:szCs w:val="20"/>
        </w:rPr>
        <w:t>&lt;addressline&gt;Irvine, California 92623-9557&lt;/addressline&gt;</w:t>
      </w:r>
    </w:p>
    <w:p w14:paraId="19C59588" w14:textId="75942264" w:rsidR="00463ED7" w:rsidRPr="00063EE2" w:rsidRDefault="000E7B12" w:rsidP="00CF4922">
      <w:pPr>
        <w:tabs>
          <w:tab w:val="left" w:pos="720"/>
          <w:tab w:val="left" w:pos="1080"/>
          <w:tab w:val="left" w:pos="1440"/>
          <w:tab w:val="left" w:pos="1800"/>
          <w:tab w:val="left" w:pos="2160"/>
        </w:tabs>
        <w:spacing w:line="240" w:lineRule="auto"/>
        <w:ind w:left="360"/>
        <w:rPr>
          <w:rFonts w:ascii="Courier New" w:hAnsi="Courier New" w:cs="Courier New"/>
          <w:b/>
          <w:sz w:val="20"/>
          <w:szCs w:val="20"/>
        </w:rPr>
      </w:pPr>
      <w:r>
        <w:rPr>
          <w:rFonts w:ascii="Courier New" w:hAnsi="Courier New" w:cs="Courier New"/>
          <w:sz w:val="20"/>
          <w:szCs w:val="20"/>
        </w:rPr>
        <w:tab/>
      </w:r>
      <w:r w:rsidR="00463ED7" w:rsidRPr="00063EE2">
        <w:rPr>
          <w:rFonts w:ascii="Courier New" w:hAnsi="Courier New" w:cs="Courier New"/>
          <w:b/>
          <w:sz w:val="20"/>
          <w:szCs w:val="20"/>
        </w:rPr>
        <w:t>&lt;/</w:t>
      </w:r>
      <w:r w:rsidR="00463ED7" w:rsidRPr="00063EE2">
        <w:rPr>
          <w:rFonts w:ascii="Courier New" w:hAnsi="Courier New"/>
          <w:b/>
          <w:sz w:val="20"/>
        </w:rPr>
        <w:t>address</w:t>
      </w:r>
      <w:r w:rsidR="00463ED7" w:rsidRPr="00063EE2">
        <w:rPr>
          <w:rFonts w:ascii="Courier New" w:hAnsi="Courier New" w:cs="Courier New"/>
          <w:b/>
          <w:sz w:val="20"/>
          <w:szCs w:val="20"/>
        </w:rPr>
        <w:t>&gt;</w:t>
      </w:r>
    </w:p>
    <w:p w14:paraId="3EBDD272" w14:textId="77777777" w:rsidR="000D2EAC" w:rsidRDefault="00463ED7" w:rsidP="00CF4922">
      <w:pPr>
        <w:tabs>
          <w:tab w:val="left" w:pos="720"/>
          <w:tab w:val="left" w:pos="1080"/>
          <w:tab w:val="left" w:pos="1440"/>
          <w:tab w:val="left" w:pos="1800"/>
          <w:tab w:val="left" w:pos="2160"/>
        </w:tabs>
        <w:spacing w:line="240" w:lineRule="auto"/>
        <w:ind w:left="360"/>
        <w:rPr>
          <w:rFonts w:ascii="Courier New" w:hAnsi="Courier New" w:cs="Courier New"/>
          <w:sz w:val="20"/>
          <w:szCs w:val="20"/>
        </w:rPr>
      </w:pPr>
      <w:r w:rsidRPr="00AE64C2">
        <w:rPr>
          <w:rFonts w:ascii="Courier New" w:hAnsi="Courier New" w:cs="Courier New"/>
          <w:sz w:val="20"/>
          <w:szCs w:val="20"/>
        </w:rPr>
        <w:t>&lt;/repository&gt;</w:t>
      </w:r>
    </w:p>
    <w:p w14:paraId="61B11372" w14:textId="77777777" w:rsidR="000D2EAC" w:rsidRDefault="000D2EAC" w:rsidP="00CF4922">
      <w:pPr>
        <w:tabs>
          <w:tab w:val="left" w:pos="720"/>
          <w:tab w:val="left" w:pos="1080"/>
          <w:tab w:val="left" w:pos="1440"/>
          <w:tab w:val="left" w:pos="1800"/>
          <w:tab w:val="left" w:pos="2160"/>
        </w:tabs>
        <w:spacing w:line="240" w:lineRule="auto"/>
        <w:ind w:left="360"/>
        <w:rPr>
          <w:rFonts w:ascii="Courier New" w:hAnsi="Courier New" w:cs="Courier New"/>
          <w:sz w:val="20"/>
          <w:szCs w:val="20"/>
        </w:rPr>
      </w:pPr>
    </w:p>
    <w:p w14:paraId="4C064B9C" w14:textId="133F3AE8" w:rsidR="00463ED7" w:rsidRPr="00AE64C2" w:rsidRDefault="00463ED7" w:rsidP="00CF4922">
      <w:pPr>
        <w:tabs>
          <w:tab w:val="left" w:pos="720"/>
          <w:tab w:val="left" w:pos="1080"/>
          <w:tab w:val="left" w:pos="1440"/>
          <w:tab w:val="left" w:pos="1800"/>
          <w:tab w:val="left" w:pos="2160"/>
        </w:tabs>
        <w:spacing w:line="240" w:lineRule="auto"/>
        <w:ind w:left="360"/>
        <w:rPr>
          <w:rFonts w:ascii="Courier New" w:eastAsia="Times New Roman" w:hAnsi="Courier New" w:cs="Courier New"/>
          <w:sz w:val="20"/>
          <w:szCs w:val="20"/>
        </w:rPr>
      </w:pPr>
      <w:r w:rsidRPr="00AE64C2">
        <w:rPr>
          <w:rFonts w:ascii="Courier New" w:eastAsia="Times New Roman" w:hAnsi="Courier New" w:cs="Courier New"/>
          <w:sz w:val="20"/>
          <w:szCs w:val="20"/>
        </w:rPr>
        <w:br w:type="page"/>
      </w:r>
    </w:p>
    <w:p w14:paraId="25DEA99D" w14:textId="77777777" w:rsidR="009969C4" w:rsidRPr="00C045F8" w:rsidRDefault="009969C4" w:rsidP="009969C4">
      <w:pPr>
        <w:rPr>
          <w:rFonts w:ascii="Arial" w:hAnsi="Arial" w:cs="Arial"/>
          <w:b/>
          <w:sz w:val="24"/>
          <w:szCs w:val="24"/>
        </w:rPr>
      </w:pPr>
      <w:r w:rsidRPr="00C045F8">
        <w:rPr>
          <w:rFonts w:ascii="Arial" w:hAnsi="Arial" w:cs="Arial"/>
          <w:b/>
          <w:sz w:val="24"/>
          <w:szCs w:val="24"/>
        </w:rPr>
        <w:lastRenderedPageBreak/>
        <w:t xml:space="preserve">&lt;addressline&gt; </w:t>
      </w:r>
      <w:r>
        <w:rPr>
          <w:rFonts w:ascii="Arial" w:hAnsi="Arial" w:cs="Arial"/>
          <w:b/>
          <w:sz w:val="24"/>
          <w:szCs w:val="24"/>
        </w:rPr>
        <w:t xml:space="preserve"> </w:t>
      </w:r>
      <w:r w:rsidRPr="00C045F8">
        <w:rPr>
          <w:rFonts w:ascii="Arial" w:hAnsi="Arial" w:cs="Arial"/>
          <w:b/>
          <w:sz w:val="24"/>
          <w:szCs w:val="24"/>
        </w:rPr>
        <w:t>Address Line</w:t>
      </w:r>
    </w:p>
    <w:p w14:paraId="6A1DB3D0" w14:textId="77777777" w:rsidR="009969C4" w:rsidRPr="00C045F8" w:rsidRDefault="009969C4" w:rsidP="009969C4">
      <w:pPr>
        <w:rPr>
          <w:rFonts w:ascii="Arial" w:hAnsi="Arial" w:cs="Arial"/>
          <w:sz w:val="24"/>
          <w:szCs w:val="24"/>
        </w:rPr>
      </w:pPr>
    </w:p>
    <w:p w14:paraId="10883338" w14:textId="77777777" w:rsidR="009969C4" w:rsidRPr="00C045F8" w:rsidRDefault="009969C4" w:rsidP="00CF4922">
      <w:pPr>
        <w:tabs>
          <w:tab w:val="left" w:pos="3600"/>
        </w:tabs>
        <w:rPr>
          <w:rFonts w:ascii="Arial" w:hAnsi="Arial" w:cs="Arial"/>
          <w:sz w:val="24"/>
          <w:szCs w:val="24"/>
        </w:rPr>
      </w:pPr>
    </w:p>
    <w:p w14:paraId="54219A19" w14:textId="53AFC444" w:rsidR="009969C4" w:rsidRPr="00C045F8" w:rsidRDefault="009969C4" w:rsidP="009969C4">
      <w:pPr>
        <w:rPr>
          <w:rFonts w:ascii="Arial" w:hAnsi="Arial" w:cs="Arial"/>
          <w:b/>
          <w:sz w:val="24"/>
          <w:szCs w:val="24"/>
        </w:rPr>
      </w:pPr>
      <w:r w:rsidRPr="00C045F8">
        <w:rPr>
          <w:rFonts w:ascii="Arial" w:hAnsi="Arial" w:cs="Arial"/>
          <w:b/>
          <w:sz w:val="24"/>
          <w:szCs w:val="24"/>
        </w:rPr>
        <w:t>Summary:</w:t>
      </w:r>
    </w:p>
    <w:p w14:paraId="2821981C" w14:textId="7C38A081" w:rsidR="009969C4" w:rsidRPr="00C045F8" w:rsidRDefault="009969C4" w:rsidP="009969C4">
      <w:pPr>
        <w:ind w:left="360"/>
        <w:rPr>
          <w:rFonts w:ascii="Arial" w:hAnsi="Arial" w:cs="Arial"/>
          <w:sz w:val="24"/>
          <w:szCs w:val="24"/>
        </w:rPr>
      </w:pPr>
      <w:r w:rsidRPr="00C045F8">
        <w:rPr>
          <w:rFonts w:ascii="Arial" w:hAnsi="Arial" w:cs="Arial"/>
          <w:sz w:val="24"/>
          <w:szCs w:val="24"/>
        </w:rPr>
        <w:t>A generic element for recording one line of an address, whether postal or other.</w:t>
      </w:r>
    </w:p>
    <w:p w14:paraId="2BD53AA5" w14:textId="77777777" w:rsidR="009969C4" w:rsidRPr="00C045F8" w:rsidRDefault="009969C4" w:rsidP="009969C4">
      <w:pPr>
        <w:rPr>
          <w:rFonts w:ascii="Arial" w:hAnsi="Arial" w:cs="Arial"/>
          <w:sz w:val="24"/>
          <w:szCs w:val="24"/>
        </w:rPr>
      </w:pPr>
    </w:p>
    <w:p w14:paraId="2E37A8EE" w14:textId="0F672F49" w:rsidR="009969C4" w:rsidRPr="00C045F8" w:rsidRDefault="009969C4" w:rsidP="009969C4">
      <w:pPr>
        <w:rPr>
          <w:rFonts w:ascii="Arial" w:hAnsi="Arial" w:cs="Arial"/>
          <w:b/>
          <w:sz w:val="24"/>
          <w:szCs w:val="24"/>
        </w:rPr>
      </w:pPr>
      <w:r w:rsidRPr="00C045F8">
        <w:rPr>
          <w:rFonts w:ascii="Arial" w:hAnsi="Arial" w:cs="Arial"/>
          <w:b/>
          <w:sz w:val="24"/>
          <w:szCs w:val="24"/>
        </w:rPr>
        <w:t>May Contain:</w:t>
      </w:r>
    </w:p>
    <w:p w14:paraId="285875E6" w14:textId="77777777" w:rsidR="009969C4" w:rsidRPr="00C045F8" w:rsidRDefault="009969C4" w:rsidP="009969C4">
      <w:pPr>
        <w:ind w:left="360"/>
        <w:rPr>
          <w:rFonts w:ascii="Arial" w:hAnsi="Arial" w:cs="Arial"/>
          <w:sz w:val="24"/>
          <w:szCs w:val="24"/>
        </w:rPr>
      </w:pPr>
      <w:r w:rsidRPr="00C045F8">
        <w:rPr>
          <w:rFonts w:ascii="Arial" w:hAnsi="Arial" w:cs="Arial"/>
          <w:sz w:val="24"/>
          <w:szCs w:val="24"/>
        </w:rPr>
        <w:t>[text], abbr, emph, expan, foreign, lb, ptr, ref</w:t>
      </w:r>
    </w:p>
    <w:p w14:paraId="64AFBE50" w14:textId="77777777" w:rsidR="009969C4" w:rsidRPr="00C045F8" w:rsidRDefault="009969C4" w:rsidP="009969C4">
      <w:pPr>
        <w:rPr>
          <w:rFonts w:ascii="Arial" w:hAnsi="Arial" w:cs="Arial"/>
          <w:sz w:val="24"/>
          <w:szCs w:val="24"/>
        </w:rPr>
      </w:pPr>
    </w:p>
    <w:p w14:paraId="4524E106" w14:textId="774E9723" w:rsidR="009969C4" w:rsidRPr="00C045F8" w:rsidRDefault="009969C4" w:rsidP="009969C4">
      <w:pPr>
        <w:rPr>
          <w:rFonts w:ascii="Arial" w:hAnsi="Arial" w:cs="Arial"/>
          <w:b/>
          <w:sz w:val="24"/>
          <w:szCs w:val="24"/>
        </w:rPr>
      </w:pPr>
      <w:r w:rsidRPr="00C045F8">
        <w:rPr>
          <w:rFonts w:ascii="Arial" w:hAnsi="Arial" w:cs="Arial"/>
          <w:b/>
          <w:sz w:val="24"/>
          <w:szCs w:val="24"/>
        </w:rPr>
        <w:t>May Occur Within:</w:t>
      </w:r>
    </w:p>
    <w:p w14:paraId="32D9747A" w14:textId="77777777" w:rsidR="009969C4" w:rsidRPr="00C045F8" w:rsidRDefault="009969C4" w:rsidP="009969C4">
      <w:pPr>
        <w:ind w:left="360"/>
        <w:rPr>
          <w:rFonts w:ascii="Arial" w:hAnsi="Arial" w:cs="Arial"/>
          <w:sz w:val="24"/>
          <w:szCs w:val="24"/>
        </w:rPr>
      </w:pPr>
      <w:r w:rsidRPr="00C045F8">
        <w:rPr>
          <w:rFonts w:ascii="Arial" w:hAnsi="Arial" w:cs="Arial"/>
          <w:sz w:val="24"/>
          <w:szCs w:val="24"/>
        </w:rPr>
        <w:t>address</w:t>
      </w:r>
    </w:p>
    <w:p w14:paraId="5B56493B" w14:textId="77777777" w:rsidR="009969C4" w:rsidRPr="00C045F8" w:rsidRDefault="009969C4" w:rsidP="009969C4">
      <w:pPr>
        <w:rPr>
          <w:rFonts w:ascii="Arial" w:hAnsi="Arial" w:cs="Arial"/>
          <w:sz w:val="24"/>
          <w:szCs w:val="24"/>
        </w:rPr>
      </w:pPr>
    </w:p>
    <w:p w14:paraId="18443F44" w14:textId="77777777" w:rsidR="009969C4" w:rsidRDefault="009969C4" w:rsidP="009969C4">
      <w:pPr>
        <w:rPr>
          <w:rFonts w:ascii="Arial" w:hAnsi="Arial" w:cs="Arial"/>
          <w:b/>
          <w:sz w:val="24"/>
          <w:szCs w:val="24"/>
        </w:rPr>
      </w:pPr>
      <w:r w:rsidRPr="00C045F8">
        <w:rPr>
          <w:rFonts w:ascii="Arial" w:hAnsi="Arial" w:cs="Arial"/>
          <w:b/>
          <w:sz w:val="24"/>
          <w:szCs w:val="24"/>
        </w:rPr>
        <w:t>Attributes</w:t>
      </w:r>
    </w:p>
    <w:p w14:paraId="0D3BDD96" w14:textId="77777777" w:rsidR="009969C4" w:rsidRDefault="009969C4" w:rsidP="009969C4">
      <w:pPr>
        <w:tabs>
          <w:tab w:val="left" w:pos="3600"/>
        </w:tabs>
        <w:ind w:left="360"/>
        <w:rPr>
          <w:rFonts w:ascii="Arial" w:hAnsi="Arial" w:cs="Arial"/>
          <w:sz w:val="24"/>
          <w:szCs w:val="24"/>
        </w:rPr>
      </w:pPr>
      <w:r>
        <w:rPr>
          <w:rFonts w:ascii="Arial" w:hAnsi="Arial" w:cs="Arial"/>
          <w:sz w:val="24"/>
          <w:szCs w:val="24"/>
        </w:rPr>
        <w:t>altrender</w:t>
      </w:r>
      <w:r>
        <w:rPr>
          <w:rFonts w:ascii="Arial" w:hAnsi="Arial" w:cs="Arial"/>
          <w:sz w:val="24"/>
          <w:szCs w:val="24"/>
        </w:rPr>
        <w:tab/>
        <w:t>Optional</w:t>
      </w:r>
    </w:p>
    <w:p w14:paraId="4CB07AB7" w14:textId="4EF843E0" w:rsidR="009969C4" w:rsidRDefault="009969C4" w:rsidP="009969C4">
      <w:pPr>
        <w:tabs>
          <w:tab w:val="left" w:pos="3600"/>
        </w:tabs>
        <w:ind w:left="360"/>
        <w:rPr>
          <w:rFonts w:ascii="Arial" w:hAnsi="Arial" w:cs="Arial"/>
          <w:sz w:val="24"/>
          <w:szCs w:val="24"/>
        </w:rPr>
      </w:pPr>
      <w:r>
        <w:rPr>
          <w:rFonts w:ascii="Arial" w:hAnsi="Arial" w:cs="Arial"/>
          <w:sz w:val="24"/>
          <w:szCs w:val="24"/>
        </w:rPr>
        <w:t>audience</w:t>
      </w:r>
      <w:r>
        <w:rPr>
          <w:rFonts w:ascii="Arial" w:hAnsi="Arial" w:cs="Arial"/>
          <w:sz w:val="24"/>
          <w:szCs w:val="24"/>
        </w:rPr>
        <w:tab/>
        <w:t>Optional (values limited to:</w:t>
      </w:r>
      <w:r w:rsidR="000E7B12">
        <w:rPr>
          <w:rFonts w:ascii="Arial" w:hAnsi="Arial" w:cs="Arial"/>
          <w:sz w:val="24"/>
          <w:szCs w:val="24"/>
        </w:rPr>
        <w:t xml:space="preserve"> </w:t>
      </w:r>
      <w:r>
        <w:rPr>
          <w:rFonts w:ascii="Arial" w:hAnsi="Arial" w:cs="Arial"/>
          <w:sz w:val="24"/>
          <w:szCs w:val="24"/>
        </w:rPr>
        <w:t xml:space="preserve"> external, internal)</w:t>
      </w:r>
    </w:p>
    <w:p w14:paraId="2960934D" w14:textId="77777777" w:rsidR="009969C4" w:rsidRDefault="009969C4" w:rsidP="009969C4">
      <w:pPr>
        <w:tabs>
          <w:tab w:val="left" w:pos="3600"/>
        </w:tabs>
        <w:ind w:left="360"/>
        <w:rPr>
          <w:rFonts w:ascii="Arial" w:hAnsi="Arial" w:cs="Arial"/>
          <w:sz w:val="24"/>
          <w:szCs w:val="24"/>
        </w:rPr>
      </w:pPr>
      <w:r>
        <w:rPr>
          <w:rFonts w:ascii="Arial" w:hAnsi="Arial" w:cs="Arial"/>
          <w:sz w:val="24"/>
          <w:szCs w:val="24"/>
        </w:rPr>
        <w:t>id</w:t>
      </w:r>
      <w:r>
        <w:rPr>
          <w:rFonts w:ascii="Arial" w:hAnsi="Arial" w:cs="Arial"/>
          <w:sz w:val="24"/>
          <w:szCs w:val="24"/>
        </w:rPr>
        <w:tab/>
        <w:t>Optional</w:t>
      </w:r>
    </w:p>
    <w:p w14:paraId="78FFBC1F" w14:textId="77777777" w:rsidR="009969C4" w:rsidRDefault="009969C4" w:rsidP="009969C4">
      <w:pPr>
        <w:tabs>
          <w:tab w:val="left" w:pos="3600"/>
        </w:tabs>
        <w:ind w:left="360"/>
        <w:rPr>
          <w:rFonts w:ascii="Arial" w:hAnsi="Arial" w:cs="Arial"/>
          <w:sz w:val="24"/>
          <w:szCs w:val="24"/>
        </w:rPr>
      </w:pPr>
      <w:r>
        <w:rPr>
          <w:rFonts w:ascii="Arial" w:hAnsi="Arial" w:cs="Arial"/>
          <w:sz w:val="24"/>
          <w:szCs w:val="24"/>
        </w:rPr>
        <w:t>lang</w:t>
      </w:r>
      <w:r>
        <w:rPr>
          <w:rFonts w:ascii="Arial" w:hAnsi="Arial" w:cs="Arial"/>
          <w:sz w:val="24"/>
          <w:szCs w:val="24"/>
        </w:rPr>
        <w:tab/>
        <w:t>Optional</w:t>
      </w:r>
    </w:p>
    <w:p w14:paraId="05E0F896" w14:textId="77777777" w:rsidR="009969C4" w:rsidRDefault="009969C4" w:rsidP="009969C4">
      <w:pPr>
        <w:tabs>
          <w:tab w:val="left" w:pos="3600"/>
        </w:tabs>
        <w:ind w:left="360"/>
        <w:rPr>
          <w:rFonts w:ascii="Arial" w:hAnsi="Arial" w:cs="Arial"/>
          <w:sz w:val="24"/>
          <w:szCs w:val="24"/>
        </w:rPr>
      </w:pPr>
      <w:r>
        <w:rPr>
          <w:rFonts w:ascii="Arial" w:hAnsi="Arial" w:cs="Arial"/>
          <w:sz w:val="24"/>
          <w:szCs w:val="24"/>
        </w:rPr>
        <w:t>localtype</w:t>
      </w:r>
      <w:r>
        <w:rPr>
          <w:rFonts w:ascii="Arial" w:hAnsi="Arial" w:cs="Arial"/>
          <w:sz w:val="24"/>
          <w:szCs w:val="24"/>
        </w:rPr>
        <w:tab/>
        <w:t>Optional</w:t>
      </w:r>
    </w:p>
    <w:p w14:paraId="22AD47C5" w14:textId="77777777" w:rsidR="009969C4" w:rsidRPr="00EE6400" w:rsidRDefault="009969C4" w:rsidP="009969C4">
      <w:pPr>
        <w:tabs>
          <w:tab w:val="left" w:pos="3600"/>
        </w:tabs>
        <w:ind w:left="360"/>
        <w:rPr>
          <w:rFonts w:ascii="Arial" w:hAnsi="Arial" w:cs="Arial"/>
          <w:sz w:val="24"/>
          <w:szCs w:val="24"/>
        </w:rPr>
      </w:pPr>
      <w:r>
        <w:rPr>
          <w:rFonts w:ascii="Arial" w:hAnsi="Arial" w:cs="Arial"/>
          <w:sz w:val="24"/>
          <w:szCs w:val="24"/>
        </w:rPr>
        <w:t>script</w:t>
      </w:r>
      <w:r>
        <w:rPr>
          <w:rFonts w:ascii="Arial" w:hAnsi="Arial" w:cs="Arial"/>
          <w:sz w:val="24"/>
          <w:szCs w:val="24"/>
        </w:rPr>
        <w:tab/>
        <w:t>Optional</w:t>
      </w:r>
    </w:p>
    <w:p w14:paraId="6CA709A9" w14:textId="77777777" w:rsidR="009969C4" w:rsidRDefault="009969C4" w:rsidP="009969C4">
      <w:pPr>
        <w:rPr>
          <w:rFonts w:ascii="Arial" w:hAnsi="Arial" w:cs="Arial"/>
          <w:sz w:val="24"/>
          <w:szCs w:val="24"/>
        </w:rPr>
      </w:pPr>
    </w:p>
    <w:p w14:paraId="5F2A81F8" w14:textId="77777777" w:rsidR="009969C4" w:rsidRPr="00C045F8" w:rsidRDefault="009969C4" w:rsidP="009969C4">
      <w:pPr>
        <w:rPr>
          <w:rFonts w:ascii="Arial" w:hAnsi="Arial" w:cs="Arial"/>
          <w:sz w:val="24"/>
          <w:szCs w:val="24"/>
        </w:rPr>
      </w:pPr>
    </w:p>
    <w:p w14:paraId="7CC8DE62" w14:textId="77777777" w:rsidR="009969C4" w:rsidRPr="00EE6400" w:rsidRDefault="009969C4" w:rsidP="009969C4">
      <w:pPr>
        <w:rPr>
          <w:rFonts w:ascii="Arial" w:hAnsi="Arial" w:cs="Arial"/>
          <w:b/>
          <w:sz w:val="24"/>
          <w:szCs w:val="24"/>
        </w:rPr>
      </w:pPr>
      <w:r w:rsidRPr="00EE6400">
        <w:rPr>
          <w:rFonts w:ascii="Arial" w:hAnsi="Arial" w:cs="Arial"/>
          <w:b/>
          <w:sz w:val="24"/>
          <w:szCs w:val="24"/>
        </w:rPr>
        <w:t>Description and Usage:</w:t>
      </w:r>
    </w:p>
    <w:p w14:paraId="410846E5" w14:textId="71D13D71" w:rsidR="009969C4" w:rsidRPr="00C045F8" w:rsidRDefault="009969C4" w:rsidP="009969C4">
      <w:pPr>
        <w:ind w:left="360"/>
        <w:rPr>
          <w:rFonts w:ascii="Arial" w:hAnsi="Arial" w:cs="Arial"/>
          <w:sz w:val="24"/>
          <w:szCs w:val="24"/>
        </w:rPr>
      </w:pPr>
      <w:r w:rsidRPr="00C045F8">
        <w:rPr>
          <w:rFonts w:ascii="Arial" w:hAnsi="Arial" w:cs="Arial"/>
          <w:sz w:val="24"/>
          <w:szCs w:val="24"/>
        </w:rPr>
        <w:t>&lt;addressline&gt; may be repeated as many times as necessary to enter all parts of an address.</w:t>
      </w:r>
    </w:p>
    <w:p w14:paraId="75948B3E" w14:textId="75A2BD86" w:rsidR="009969C4" w:rsidRPr="00C045F8" w:rsidRDefault="009969C4" w:rsidP="009969C4">
      <w:pPr>
        <w:ind w:left="360"/>
        <w:rPr>
          <w:rFonts w:ascii="Arial" w:hAnsi="Arial" w:cs="Arial"/>
          <w:sz w:val="24"/>
          <w:szCs w:val="24"/>
        </w:rPr>
      </w:pPr>
    </w:p>
    <w:p w14:paraId="5EAEB15F" w14:textId="77777777" w:rsidR="009969C4" w:rsidRDefault="009969C4" w:rsidP="009969C4">
      <w:pPr>
        <w:ind w:left="360"/>
        <w:rPr>
          <w:rFonts w:ascii="Arial" w:eastAsia="Times New Roman" w:hAnsi="Arial" w:cs="Arial"/>
          <w:color w:val="000000"/>
          <w:sz w:val="24"/>
          <w:szCs w:val="24"/>
        </w:rPr>
      </w:pPr>
      <w:r>
        <w:rPr>
          <w:rFonts w:ascii="Arial" w:eastAsia="Times New Roman" w:hAnsi="Arial" w:cs="Arial"/>
          <w:color w:val="000000"/>
          <w:sz w:val="24"/>
          <w:szCs w:val="24"/>
        </w:rPr>
        <w:t>Attribute usage:</w:t>
      </w:r>
    </w:p>
    <w:p w14:paraId="6ED7806C" w14:textId="77777777" w:rsidR="009969C4" w:rsidRPr="001F2A96" w:rsidRDefault="009969C4" w:rsidP="0028166D">
      <w:pPr>
        <w:pStyle w:val="ListParagraph"/>
        <w:numPr>
          <w:ilvl w:val="0"/>
          <w:numId w:val="55"/>
        </w:numPr>
        <w:rPr>
          <w:rFonts w:ascii="Arial" w:hAnsi="Arial" w:cs="Arial"/>
          <w:sz w:val="24"/>
          <w:szCs w:val="24"/>
        </w:rPr>
      </w:pPr>
      <w:r>
        <w:rPr>
          <w:rFonts w:ascii="Arial" w:hAnsi="Arial" w:cs="Arial"/>
          <w:sz w:val="24"/>
          <w:szCs w:val="24"/>
        </w:rPr>
        <w:t xml:space="preserve">Use </w:t>
      </w:r>
      <w:r w:rsidRPr="001F2A96">
        <w:rPr>
          <w:rFonts w:ascii="Arial" w:hAnsi="Arial" w:cs="Arial"/>
          <w:sz w:val="24"/>
          <w:szCs w:val="24"/>
        </w:rPr>
        <w:t>@localtype, if local use requires specification of the type of information contained in the line.</w:t>
      </w:r>
    </w:p>
    <w:p w14:paraId="5C669330" w14:textId="77777777" w:rsidR="009969C4" w:rsidRPr="00C045F8" w:rsidRDefault="009969C4" w:rsidP="009969C4">
      <w:pPr>
        <w:rPr>
          <w:rFonts w:ascii="Arial" w:hAnsi="Arial" w:cs="Arial"/>
          <w:sz w:val="24"/>
          <w:szCs w:val="24"/>
        </w:rPr>
      </w:pPr>
    </w:p>
    <w:p w14:paraId="66297E43" w14:textId="3C112C0E" w:rsidR="009969C4" w:rsidRPr="00EE6400" w:rsidRDefault="009969C4" w:rsidP="009969C4">
      <w:pPr>
        <w:rPr>
          <w:rFonts w:ascii="Arial" w:hAnsi="Arial" w:cs="Arial"/>
          <w:b/>
          <w:sz w:val="24"/>
          <w:szCs w:val="24"/>
        </w:rPr>
      </w:pPr>
      <w:r w:rsidRPr="00EE6400">
        <w:rPr>
          <w:rFonts w:ascii="Arial" w:hAnsi="Arial" w:cs="Arial"/>
          <w:b/>
          <w:sz w:val="24"/>
          <w:szCs w:val="24"/>
        </w:rPr>
        <w:t>Availability:</w:t>
      </w:r>
    </w:p>
    <w:p w14:paraId="60DDCAC5" w14:textId="77777777" w:rsidR="009969C4" w:rsidRPr="00C045F8" w:rsidRDefault="009969C4" w:rsidP="009969C4">
      <w:pPr>
        <w:ind w:left="360"/>
        <w:rPr>
          <w:rFonts w:ascii="Arial" w:hAnsi="Arial" w:cs="Arial"/>
          <w:sz w:val="24"/>
          <w:szCs w:val="24"/>
        </w:rPr>
      </w:pPr>
      <w:r w:rsidRPr="00C045F8">
        <w:rPr>
          <w:rFonts w:ascii="Arial" w:hAnsi="Arial" w:cs="Arial"/>
          <w:sz w:val="24"/>
          <w:szCs w:val="24"/>
        </w:rPr>
        <w:t>Required</w:t>
      </w:r>
      <w:r>
        <w:rPr>
          <w:rFonts w:ascii="Arial" w:hAnsi="Arial" w:cs="Arial"/>
          <w:sz w:val="24"/>
          <w:szCs w:val="24"/>
        </w:rPr>
        <w:t>, r</w:t>
      </w:r>
      <w:r w:rsidRPr="00C045F8">
        <w:rPr>
          <w:rFonts w:ascii="Arial" w:hAnsi="Arial" w:cs="Arial"/>
          <w:sz w:val="24"/>
          <w:szCs w:val="24"/>
        </w:rPr>
        <w:t>epeatable</w:t>
      </w:r>
    </w:p>
    <w:p w14:paraId="37B8E020" w14:textId="77777777" w:rsidR="009969C4" w:rsidRPr="00C045F8" w:rsidRDefault="009969C4" w:rsidP="009969C4">
      <w:pPr>
        <w:rPr>
          <w:rFonts w:ascii="Arial" w:hAnsi="Arial" w:cs="Arial"/>
          <w:sz w:val="24"/>
          <w:szCs w:val="24"/>
        </w:rPr>
      </w:pPr>
    </w:p>
    <w:p w14:paraId="6EFB3743" w14:textId="77777777" w:rsidR="00063EE2" w:rsidRDefault="00063EE2">
      <w:pPr>
        <w:rPr>
          <w:rFonts w:ascii="Arial" w:hAnsi="Arial" w:cs="Arial"/>
          <w:b/>
          <w:sz w:val="24"/>
          <w:szCs w:val="24"/>
        </w:rPr>
      </w:pPr>
      <w:r>
        <w:rPr>
          <w:rFonts w:ascii="Arial" w:hAnsi="Arial" w:cs="Arial"/>
          <w:b/>
          <w:sz w:val="24"/>
          <w:szCs w:val="24"/>
        </w:rPr>
        <w:br w:type="page"/>
      </w:r>
    </w:p>
    <w:p w14:paraId="3293FA0B" w14:textId="7E549F97" w:rsidR="009969C4" w:rsidRPr="00EE6400" w:rsidRDefault="009969C4" w:rsidP="009969C4">
      <w:pPr>
        <w:rPr>
          <w:rFonts w:ascii="Arial" w:hAnsi="Arial" w:cs="Arial"/>
          <w:b/>
          <w:sz w:val="24"/>
          <w:szCs w:val="24"/>
        </w:rPr>
      </w:pPr>
      <w:r>
        <w:rPr>
          <w:rFonts w:ascii="Arial" w:hAnsi="Arial" w:cs="Arial"/>
          <w:b/>
          <w:sz w:val="24"/>
          <w:szCs w:val="24"/>
        </w:rPr>
        <w:lastRenderedPageBreak/>
        <w:t>Example</w:t>
      </w:r>
      <w:r w:rsidR="00063EE2">
        <w:rPr>
          <w:rFonts w:ascii="Arial" w:hAnsi="Arial" w:cs="Arial"/>
          <w:b/>
          <w:sz w:val="24"/>
          <w:szCs w:val="24"/>
        </w:rPr>
        <w:t>:</w:t>
      </w:r>
    </w:p>
    <w:p w14:paraId="10D2FE84" w14:textId="2B1B2EA9" w:rsidR="009969C4" w:rsidRPr="00CF4922" w:rsidRDefault="009969C4" w:rsidP="009969C4">
      <w:pPr>
        <w:rPr>
          <w:rFonts w:ascii="Arial" w:hAnsi="Arial"/>
          <w:sz w:val="24"/>
          <w:highlight w:val="yellow"/>
        </w:rPr>
      </w:pPr>
    </w:p>
    <w:p w14:paraId="097AB5E5" w14:textId="77777777" w:rsidR="009969C4" w:rsidRPr="00CF4922" w:rsidRDefault="009969C4" w:rsidP="00CF4922">
      <w:pPr>
        <w:tabs>
          <w:tab w:val="left" w:pos="720"/>
          <w:tab w:val="left" w:pos="1080"/>
          <w:tab w:val="left" w:pos="1440"/>
          <w:tab w:val="left" w:pos="1800"/>
        </w:tabs>
        <w:ind w:left="360"/>
        <w:rPr>
          <w:rFonts w:ascii="Courier New" w:hAnsi="Courier New"/>
          <w:sz w:val="20"/>
        </w:rPr>
      </w:pPr>
      <w:r w:rsidRPr="00CF4922">
        <w:rPr>
          <w:rFonts w:ascii="Courier New" w:hAnsi="Courier New"/>
          <w:sz w:val="20"/>
        </w:rPr>
        <w:t>&lt;publicationstmt&gt;</w:t>
      </w:r>
    </w:p>
    <w:p w14:paraId="43A0BE8D" w14:textId="2550BCD2" w:rsidR="009969C4" w:rsidRPr="00CF4922" w:rsidRDefault="000E7B12" w:rsidP="00CF4922">
      <w:pPr>
        <w:tabs>
          <w:tab w:val="left" w:pos="720"/>
          <w:tab w:val="left" w:pos="1080"/>
          <w:tab w:val="left" w:pos="1440"/>
          <w:tab w:val="left" w:pos="1800"/>
        </w:tabs>
        <w:ind w:left="360"/>
        <w:rPr>
          <w:rFonts w:ascii="Courier New" w:hAnsi="Courier New"/>
          <w:sz w:val="20"/>
        </w:rPr>
      </w:pPr>
      <w:r>
        <w:rPr>
          <w:rFonts w:ascii="Courier New" w:hAnsi="Courier New" w:cs="Courier New"/>
          <w:sz w:val="20"/>
          <w:szCs w:val="20"/>
        </w:rPr>
        <w:tab/>
      </w:r>
      <w:r w:rsidR="009969C4" w:rsidRPr="00CF4922">
        <w:rPr>
          <w:rFonts w:ascii="Courier New" w:hAnsi="Courier New"/>
          <w:sz w:val="20"/>
        </w:rPr>
        <w:t>&lt;publisher&gt;Special Collections and Archives&lt;/publisher&gt;</w:t>
      </w:r>
    </w:p>
    <w:p w14:paraId="08BAEF15" w14:textId="256892F7" w:rsidR="009969C4" w:rsidRPr="00CF4922" w:rsidRDefault="000E7B12" w:rsidP="00CF4922">
      <w:pPr>
        <w:tabs>
          <w:tab w:val="left" w:pos="720"/>
          <w:tab w:val="left" w:pos="1080"/>
          <w:tab w:val="left" w:pos="1440"/>
          <w:tab w:val="left" w:pos="1800"/>
        </w:tabs>
        <w:ind w:left="360"/>
        <w:rPr>
          <w:rFonts w:ascii="Courier New" w:hAnsi="Courier New"/>
          <w:sz w:val="20"/>
        </w:rPr>
      </w:pPr>
      <w:r>
        <w:rPr>
          <w:rFonts w:ascii="Courier New" w:hAnsi="Courier New" w:cs="Courier New"/>
          <w:sz w:val="20"/>
          <w:szCs w:val="20"/>
        </w:rPr>
        <w:tab/>
      </w:r>
      <w:r>
        <w:rPr>
          <w:rFonts w:ascii="Courier New" w:hAnsi="Courier New" w:cs="Courier New"/>
          <w:sz w:val="20"/>
          <w:szCs w:val="20"/>
        </w:rPr>
        <w:tab/>
      </w:r>
      <w:r w:rsidR="009969C4" w:rsidRPr="00CF4922">
        <w:rPr>
          <w:rFonts w:ascii="Courier New" w:hAnsi="Courier New"/>
          <w:sz w:val="20"/>
        </w:rPr>
        <w:t>&lt;address&gt;</w:t>
      </w:r>
    </w:p>
    <w:p w14:paraId="0672B387" w14:textId="37DADCEE" w:rsidR="009969C4" w:rsidRPr="00CF4922" w:rsidRDefault="000E7B12" w:rsidP="00CF4922">
      <w:pPr>
        <w:tabs>
          <w:tab w:val="left" w:pos="720"/>
          <w:tab w:val="left" w:pos="1080"/>
          <w:tab w:val="left" w:pos="1440"/>
          <w:tab w:val="left" w:pos="1800"/>
        </w:tabs>
        <w:ind w:left="360"/>
        <w:rPr>
          <w:rFonts w:ascii="Courier New" w:hAnsi="Courier New"/>
          <w:sz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9969C4" w:rsidRPr="00CF4922">
        <w:rPr>
          <w:rFonts w:ascii="Courier New" w:hAnsi="Courier New"/>
          <w:b/>
          <w:sz w:val="20"/>
        </w:rPr>
        <w:t>&lt;addressline&gt;</w:t>
      </w:r>
      <w:r w:rsidR="009969C4" w:rsidRPr="00CF4922">
        <w:rPr>
          <w:rFonts w:ascii="Courier New" w:hAnsi="Courier New"/>
          <w:sz w:val="20"/>
        </w:rPr>
        <w:t>The UCI Libraries</w:t>
      </w:r>
      <w:r w:rsidR="009969C4" w:rsidRPr="00CF4922">
        <w:rPr>
          <w:rFonts w:ascii="Courier New" w:hAnsi="Courier New"/>
          <w:b/>
          <w:sz w:val="20"/>
        </w:rPr>
        <w:t>&lt;/addressline&gt;</w:t>
      </w:r>
    </w:p>
    <w:p w14:paraId="795DECAD" w14:textId="625A7013" w:rsidR="009969C4" w:rsidRPr="00CF4922" w:rsidRDefault="000E7B12" w:rsidP="00CF4922">
      <w:pPr>
        <w:tabs>
          <w:tab w:val="left" w:pos="720"/>
          <w:tab w:val="left" w:pos="1080"/>
          <w:tab w:val="left" w:pos="1440"/>
          <w:tab w:val="left" w:pos="1800"/>
        </w:tabs>
        <w:ind w:left="360"/>
        <w:rPr>
          <w:rFonts w:ascii="Courier New" w:hAnsi="Courier New"/>
          <w:sz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9969C4" w:rsidRPr="00CF4922">
        <w:rPr>
          <w:rFonts w:ascii="Courier New" w:hAnsi="Courier New"/>
          <w:b/>
          <w:sz w:val="20"/>
        </w:rPr>
        <w:t>&lt;addressline&gt;</w:t>
      </w:r>
      <w:r w:rsidR="009969C4" w:rsidRPr="00CF4922">
        <w:rPr>
          <w:rFonts w:ascii="Courier New" w:hAnsi="Courier New"/>
          <w:sz w:val="20"/>
        </w:rPr>
        <w:t xml:space="preserve">P.O. Box </w:t>
      </w:r>
      <w:r w:rsidR="009969C4" w:rsidRPr="00CF4922">
        <w:rPr>
          <w:rFonts w:ascii="Courier New" w:hAnsi="Courier New"/>
          <w:b/>
          <w:sz w:val="20"/>
        </w:rPr>
        <w:t>19557&lt;/addressline&gt;</w:t>
      </w:r>
    </w:p>
    <w:p w14:paraId="234D9040" w14:textId="428A6C08" w:rsidR="009969C4" w:rsidRPr="00CF4922" w:rsidRDefault="000E7B12" w:rsidP="00CF4922">
      <w:pPr>
        <w:tabs>
          <w:tab w:val="left" w:pos="720"/>
          <w:tab w:val="left" w:pos="1080"/>
          <w:tab w:val="left" w:pos="1440"/>
          <w:tab w:val="left" w:pos="1800"/>
        </w:tabs>
        <w:ind w:left="360"/>
        <w:rPr>
          <w:rFonts w:ascii="Courier New" w:hAnsi="Courier New"/>
          <w:sz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9969C4" w:rsidRPr="00CF4922">
        <w:rPr>
          <w:rFonts w:ascii="Courier New" w:hAnsi="Courier New"/>
          <w:b/>
          <w:sz w:val="20"/>
        </w:rPr>
        <w:t>&lt;addressline&gt;</w:t>
      </w:r>
      <w:r w:rsidR="009969C4" w:rsidRPr="00CF4922">
        <w:rPr>
          <w:rFonts w:ascii="Courier New" w:hAnsi="Courier New"/>
          <w:sz w:val="20"/>
        </w:rPr>
        <w:t>University of California</w:t>
      </w:r>
      <w:r w:rsidR="009969C4" w:rsidRPr="00CF4922">
        <w:rPr>
          <w:rFonts w:ascii="Courier New" w:hAnsi="Courier New"/>
          <w:b/>
          <w:sz w:val="20"/>
        </w:rPr>
        <w:t>&lt;/addressline&gt;</w:t>
      </w:r>
    </w:p>
    <w:p w14:paraId="71A3B433" w14:textId="535F54A8" w:rsidR="009969C4" w:rsidRPr="00CF4922" w:rsidRDefault="000E7B12" w:rsidP="00CF4922">
      <w:pPr>
        <w:tabs>
          <w:tab w:val="left" w:pos="720"/>
          <w:tab w:val="left" w:pos="1080"/>
          <w:tab w:val="left" w:pos="1440"/>
          <w:tab w:val="left" w:pos="1800"/>
        </w:tabs>
        <w:ind w:left="360"/>
        <w:rPr>
          <w:rFonts w:ascii="Courier New" w:hAnsi="Courier New"/>
          <w:sz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9969C4" w:rsidRPr="00CF4922">
        <w:rPr>
          <w:rFonts w:ascii="Courier New" w:hAnsi="Courier New"/>
          <w:b/>
          <w:sz w:val="20"/>
        </w:rPr>
        <w:t>&lt;addressline&gt;</w:t>
      </w:r>
      <w:r w:rsidR="009969C4" w:rsidRPr="00CF4922">
        <w:rPr>
          <w:rFonts w:ascii="Courier New" w:hAnsi="Courier New"/>
          <w:sz w:val="20"/>
        </w:rPr>
        <w:t>Irvine, California 92623-9557</w:t>
      </w:r>
      <w:r w:rsidR="009969C4" w:rsidRPr="00CF4922">
        <w:rPr>
          <w:rFonts w:ascii="Courier New" w:hAnsi="Courier New"/>
          <w:b/>
          <w:sz w:val="20"/>
        </w:rPr>
        <w:t>&lt;/addressline&gt;</w:t>
      </w:r>
    </w:p>
    <w:p w14:paraId="3044F746" w14:textId="0B3FA480" w:rsidR="009969C4" w:rsidRPr="00CF4922" w:rsidRDefault="000E7B12" w:rsidP="00CF4922">
      <w:pPr>
        <w:tabs>
          <w:tab w:val="left" w:pos="720"/>
          <w:tab w:val="left" w:pos="1080"/>
          <w:tab w:val="left" w:pos="1440"/>
          <w:tab w:val="left" w:pos="1800"/>
        </w:tabs>
        <w:ind w:left="360"/>
        <w:rPr>
          <w:rFonts w:ascii="Courier New" w:hAnsi="Courier New"/>
          <w:sz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9969C4" w:rsidRPr="00CF4922">
        <w:rPr>
          <w:rFonts w:ascii="Courier New" w:hAnsi="Courier New"/>
          <w:b/>
          <w:sz w:val="20"/>
        </w:rPr>
        <w:t>&lt;addressline&gt;</w:t>
      </w:r>
      <w:r w:rsidR="009969C4" w:rsidRPr="00CF4922">
        <w:rPr>
          <w:rFonts w:ascii="Courier New" w:hAnsi="Courier New"/>
          <w:sz w:val="20"/>
        </w:rPr>
        <w:t>Phone: (949) 824-7227</w:t>
      </w:r>
      <w:r w:rsidR="009969C4" w:rsidRPr="00CF4922">
        <w:rPr>
          <w:rFonts w:ascii="Courier New" w:hAnsi="Courier New"/>
          <w:b/>
          <w:sz w:val="20"/>
        </w:rPr>
        <w:t>&lt;/addressline&gt;</w:t>
      </w:r>
    </w:p>
    <w:p w14:paraId="60CEFDE3" w14:textId="23967275" w:rsidR="009969C4" w:rsidRPr="00CF4922" w:rsidRDefault="000E7B12" w:rsidP="00CF4922">
      <w:pPr>
        <w:tabs>
          <w:tab w:val="left" w:pos="720"/>
          <w:tab w:val="left" w:pos="1080"/>
          <w:tab w:val="left" w:pos="1440"/>
          <w:tab w:val="left" w:pos="1800"/>
        </w:tabs>
        <w:ind w:left="360"/>
        <w:rPr>
          <w:rFonts w:ascii="Courier New" w:hAnsi="Courier New"/>
          <w:sz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9969C4" w:rsidRPr="00CF4922">
        <w:rPr>
          <w:rFonts w:ascii="Courier New" w:hAnsi="Courier New"/>
          <w:b/>
          <w:sz w:val="20"/>
        </w:rPr>
        <w:t>&lt;addressline&gt;</w:t>
      </w:r>
      <w:r w:rsidR="009969C4" w:rsidRPr="00CF4922">
        <w:rPr>
          <w:rFonts w:ascii="Courier New" w:hAnsi="Courier New"/>
          <w:sz w:val="20"/>
        </w:rPr>
        <w:t>Fax: (949) 824-2472</w:t>
      </w:r>
      <w:r w:rsidR="009969C4" w:rsidRPr="00CF4922">
        <w:rPr>
          <w:rFonts w:ascii="Courier New" w:hAnsi="Courier New"/>
          <w:b/>
          <w:sz w:val="20"/>
        </w:rPr>
        <w:t>&lt;/addressline&gt;</w:t>
      </w:r>
    </w:p>
    <w:p w14:paraId="7FEED5E9" w14:textId="5DB1AF92" w:rsidR="009969C4" w:rsidRPr="00CF4922" w:rsidRDefault="000E7B12" w:rsidP="00CF4922">
      <w:pPr>
        <w:tabs>
          <w:tab w:val="left" w:pos="720"/>
          <w:tab w:val="left" w:pos="1080"/>
          <w:tab w:val="left" w:pos="1440"/>
          <w:tab w:val="left" w:pos="1800"/>
        </w:tabs>
        <w:ind w:left="360"/>
        <w:rPr>
          <w:rFonts w:ascii="Courier New" w:hAnsi="Courier New"/>
          <w:sz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9969C4" w:rsidRPr="00CF4922">
        <w:rPr>
          <w:rFonts w:ascii="Courier New" w:hAnsi="Courier New"/>
          <w:b/>
          <w:sz w:val="20"/>
        </w:rPr>
        <w:t>&lt;addressline&gt;</w:t>
      </w:r>
      <w:r w:rsidR="009969C4" w:rsidRPr="00CF4922">
        <w:rPr>
          <w:rFonts w:ascii="Courier New" w:hAnsi="Courier New"/>
          <w:sz w:val="20"/>
        </w:rPr>
        <w:t>Email: spcoll@uci.edu</w:t>
      </w:r>
      <w:r w:rsidR="009969C4" w:rsidRPr="00CF4922">
        <w:rPr>
          <w:rFonts w:ascii="Courier New" w:hAnsi="Courier New"/>
          <w:b/>
          <w:sz w:val="20"/>
        </w:rPr>
        <w:t>&lt;/addressline&gt;</w:t>
      </w:r>
    </w:p>
    <w:p w14:paraId="089153CB" w14:textId="04A94F4E" w:rsidR="009969C4" w:rsidRPr="00CF4922" w:rsidRDefault="000E7B12" w:rsidP="00CF4922">
      <w:pPr>
        <w:tabs>
          <w:tab w:val="left" w:pos="720"/>
          <w:tab w:val="left" w:pos="1080"/>
          <w:tab w:val="left" w:pos="1440"/>
          <w:tab w:val="left" w:pos="1800"/>
        </w:tabs>
        <w:ind w:left="360"/>
        <w:rPr>
          <w:rFonts w:ascii="Courier New" w:hAnsi="Courier New"/>
          <w:sz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9969C4" w:rsidRPr="00CF4922">
        <w:rPr>
          <w:rFonts w:ascii="Courier New" w:hAnsi="Courier New"/>
          <w:b/>
          <w:sz w:val="20"/>
        </w:rPr>
        <w:t>&lt;addressline&gt;</w:t>
      </w:r>
      <w:r w:rsidR="009969C4" w:rsidRPr="00CF4922">
        <w:rPr>
          <w:rFonts w:ascii="Courier New" w:hAnsi="Courier New"/>
          <w:sz w:val="20"/>
        </w:rPr>
        <w:t>URL:http://www.lib.uci.edu/rrsc/speccoll.html</w:t>
      </w:r>
    </w:p>
    <w:p w14:paraId="4A4847DF" w14:textId="6E541FF3" w:rsidR="009969C4" w:rsidRPr="00CF4922" w:rsidRDefault="000E7B12" w:rsidP="00CF4922">
      <w:pPr>
        <w:tabs>
          <w:tab w:val="left" w:pos="720"/>
          <w:tab w:val="left" w:pos="1080"/>
          <w:tab w:val="left" w:pos="1440"/>
          <w:tab w:val="left" w:pos="1800"/>
        </w:tabs>
        <w:ind w:left="360"/>
        <w:rPr>
          <w:rFonts w:ascii="Courier New" w:hAnsi="Courier New"/>
          <w:b/>
          <w:sz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9969C4" w:rsidRPr="00CF4922">
        <w:rPr>
          <w:rFonts w:ascii="Courier New" w:hAnsi="Courier New"/>
          <w:b/>
          <w:sz w:val="20"/>
        </w:rPr>
        <w:t>&lt;/addressline&gt;</w:t>
      </w:r>
    </w:p>
    <w:p w14:paraId="51FA0788" w14:textId="2C5AAB75" w:rsidR="009969C4" w:rsidRPr="00CF4922" w:rsidRDefault="000E7B12" w:rsidP="00CF4922">
      <w:pPr>
        <w:tabs>
          <w:tab w:val="left" w:pos="720"/>
          <w:tab w:val="left" w:pos="1080"/>
          <w:tab w:val="left" w:pos="1440"/>
          <w:tab w:val="left" w:pos="1800"/>
        </w:tabs>
        <w:ind w:left="360"/>
        <w:rPr>
          <w:rFonts w:ascii="Courier New" w:hAnsi="Courier New"/>
          <w:sz w:val="20"/>
        </w:rPr>
      </w:pPr>
      <w:r>
        <w:rPr>
          <w:rFonts w:ascii="Courier New" w:hAnsi="Courier New" w:cs="Courier New"/>
          <w:sz w:val="20"/>
          <w:szCs w:val="20"/>
        </w:rPr>
        <w:tab/>
      </w:r>
      <w:r>
        <w:rPr>
          <w:rFonts w:ascii="Courier New" w:hAnsi="Courier New" w:cs="Courier New"/>
          <w:sz w:val="20"/>
          <w:szCs w:val="20"/>
        </w:rPr>
        <w:tab/>
      </w:r>
      <w:r w:rsidR="009969C4" w:rsidRPr="00CF4922">
        <w:rPr>
          <w:rFonts w:ascii="Courier New" w:hAnsi="Courier New"/>
          <w:sz w:val="20"/>
        </w:rPr>
        <w:t>&lt;/address&gt;</w:t>
      </w:r>
    </w:p>
    <w:p w14:paraId="7FFFDE38" w14:textId="2D707CD9" w:rsidR="009969C4" w:rsidRPr="00CF4922" w:rsidRDefault="000E7B12" w:rsidP="00CF4922">
      <w:pPr>
        <w:tabs>
          <w:tab w:val="left" w:pos="720"/>
          <w:tab w:val="left" w:pos="1080"/>
          <w:tab w:val="left" w:pos="1440"/>
          <w:tab w:val="left" w:pos="1800"/>
        </w:tabs>
        <w:ind w:left="360"/>
        <w:rPr>
          <w:rFonts w:ascii="Courier New" w:hAnsi="Courier New"/>
          <w:sz w:val="20"/>
        </w:rPr>
      </w:pPr>
      <w:r>
        <w:rPr>
          <w:rFonts w:ascii="Courier New" w:hAnsi="Courier New" w:cs="Courier New"/>
          <w:sz w:val="20"/>
          <w:szCs w:val="20"/>
        </w:rPr>
        <w:tab/>
      </w:r>
      <w:r w:rsidR="009969C4" w:rsidRPr="00CF4922">
        <w:rPr>
          <w:rFonts w:ascii="Courier New" w:hAnsi="Courier New"/>
          <w:sz w:val="20"/>
        </w:rPr>
        <w:t>&lt;date&gt;&amp;copy; 2000&lt;/date&gt;</w:t>
      </w:r>
    </w:p>
    <w:p w14:paraId="15FD072D" w14:textId="77777777" w:rsidR="009969C4" w:rsidRPr="00CF4922" w:rsidRDefault="009969C4" w:rsidP="00CF4922">
      <w:pPr>
        <w:tabs>
          <w:tab w:val="left" w:pos="720"/>
          <w:tab w:val="left" w:pos="1080"/>
          <w:tab w:val="left" w:pos="1440"/>
          <w:tab w:val="left" w:pos="1800"/>
        </w:tabs>
        <w:ind w:left="720"/>
        <w:rPr>
          <w:rFonts w:ascii="Courier New" w:hAnsi="Courier New"/>
          <w:sz w:val="20"/>
        </w:rPr>
      </w:pPr>
      <w:r w:rsidRPr="00CF4922">
        <w:rPr>
          <w:rFonts w:ascii="Courier New" w:hAnsi="Courier New"/>
          <w:sz w:val="20"/>
        </w:rPr>
        <w:t>&lt;p&gt;The Regents of the University of California. All rights reserved.&lt;/p&gt;</w:t>
      </w:r>
    </w:p>
    <w:p w14:paraId="27091481" w14:textId="77777777" w:rsidR="009969C4" w:rsidRPr="00CF4922" w:rsidRDefault="009969C4" w:rsidP="00CF4922">
      <w:pPr>
        <w:tabs>
          <w:tab w:val="left" w:pos="720"/>
          <w:tab w:val="left" w:pos="1080"/>
          <w:tab w:val="left" w:pos="1440"/>
          <w:tab w:val="left" w:pos="1800"/>
        </w:tabs>
        <w:ind w:left="360"/>
        <w:rPr>
          <w:rFonts w:ascii="Courier New" w:hAnsi="Courier New"/>
          <w:sz w:val="20"/>
        </w:rPr>
      </w:pPr>
      <w:r w:rsidRPr="00CF4922">
        <w:rPr>
          <w:rFonts w:ascii="Courier New" w:hAnsi="Courier New"/>
          <w:sz w:val="20"/>
        </w:rPr>
        <w:t>&lt;/publicationstmt&gt;</w:t>
      </w:r>
    </w:p>
    <w:p w14:paraId="22645376" w14:textId="77777777" w:rsidR="009969C4" w:rsidRPr="00C045F8" w:rsidRDefault="009969C4" w:rsidP="009969C4">
      <w:pPr>
        <w:rPr>
          <w:rFonts w:ascii="Arial" w:hAnsi="Arial" w:cs="Arial"/>
          <w:sz w:val="24"/>
          <w:szCs w:val="24"/>
        </w:rPr>
      </w:pPr>
      <w:r w:rsidRPr="00C045F8">
        <w:rPr>
          <w:rFonts w:ascii="Arial" w:hAnsi="Arial" w:cs="Arial"/>
          <w:sz w:val="24"/>
          <w:szCs w:val="24"/>
        </w:rPr>
        <w:t xml:space="preserve"> </w:t>
      </w:r>
    </w:p>
    <w:p w14:paraId="7DE28AFD" w14:textId="77777777" w:rsidR="00463ED7" w:rsidRPr="00600AD4" w:rsidRDefault="009969C4" w:rsidP="009969C4">
      <w:pPr>
        <w:spacing w:line="240" w:lineRule="auto"/>
        <w:rPr>
          <w:rFonts w:ascii="Times New Roman" w:eastAsia="Times New Roman" w:hAnsi="Times New Roman" w:cs="Times New Roman"/>
          <w:sz w:val="24"/>
          <w:szCs w:val="24"/>
        </w:rPr>
      </w:pPr>
      <w:r w:rsidRPr="00C045F8">
        <w:rPr>
          <w:rFonts w:ascii="Arial" w:hAnsi="Arial" w:cs="Arial"/>
          <w:sz w:val="24"/>
          <w:szCs w:val="24"/>
        </w:rPr>
        <w:br w:type="page"/>
      </w:r>
      <w:r w:rsidR="00463ED7" w:rsidRPr="00600AD4">
        <w:rPr>
          <w:rFonts w:ascii="Arial" w:eastAsia="Times New Roman" w:hAnsi="Arial" w:cs="Arial"/>
          <w:b/>
          <w:bCs/>
          <w:color w:val="000000"/>
          <w:sz w:val="24"/>
          <w:szCs w:val="24"/>
        </w:rPr>
        <w:lastRenderedPageBreak/>
        <w:t>&lt;</w:t>
      </w:r>
      <w:r w:rsidR="00463ED7">
        <w:rPr>
          <w:rFonts w:ascii="Arial" w:eastAsia="Times New Roman" w:hAnsi="Arial" w:cs="Arial"/>
          <w:b/>
          <w:bCs/>
          <w:color w:val="000000"/>
          <w:sz w:val="24"/>
          <w:szCs w:val="24"/>
        </w:rPr>
        <w:t>agencycode</w:t>
      </w:r>
      <w:r w:rsidR="00463ED7" w:rsidRPr="00600AD4">
        <w:rPr>
          <w:rFonts w:ascii="Arial" w:eastAsia="Times New Roman" w:hAnsi="Arial" w:cs="Arial"/>
          <w:b/>
          <w:bCs/>
          <w:color w:val="000000"/>
          <w:sz w:val="24"/>
          <w:szCs w:val="24"/>
        </w:rPr>
        <w:t xml:space="preserve">&gt; </w:t>
      </w:r>
      <w:r w:rsidR="00463ED7">
        <w:rPr>
          <w:rFonts w:ascii="Arial" w:eastAsia="Times New Roman" w:hAnsi="Arial" w:cs="Arial"/>
          <w:b/>
          <w:bCs/>
          <w:color w:val="000000"/>
          <w:sz w:val="24"/>
          <w:szCs w:val="24"/>
        </w:rPr>
        <w:t xml:space="preserve"> Agency Code </w:t>
      </w:r>
    </w:p>
    <w:p w14:paraId="76FB03CB" w14:textId="77777777" w:rsidR="00463ED7" w:rsidRDefault="00463ED7" w:rsidP="00463ED7">
      <w:pPr>
        <w:spacing w:line="240" w:lineRule="auto"/>
        <w:rPr>
          <w:rFonts w:ascii="Times New Roman" w:eastAsia="Times New Roman" w:hAnsi="Times New Roman" w:cs="Times New Roman"/>
          <w:sz w:val="24"/>
          <w:szCs w:val="24"/>
        </w:rPr>
      </w:pPr>
    </w:p>
    <w:p w14:paraId="16CD7491" w14:textId="77777777" w:rsidR="00463ED7" w:rsidRPr="00600AD4" w:rsidRDefault="00463ED7" w:rsidP="00463ED7">
      <w:pPr>
        <w:spacing w:line="240" w:lineRule="auto"/>
        <w:rPr>
          <w:rFonts w:ascii="Times New Roman" w:eastAsia="Times New Roman" w:hAnsi="Times New Roman" w:cs="Times New Roman"/>
          <w:sz w:val="24"/>
          <w:szCs w:val="24"/>
        </w:rPr>
      </w:pPr>
    </w:p>
    <w:p w14:paraId="62FD8EDA" w14:textId="57E5985C" w:rsidR="00463ED7" w:rsidRDefault="00463ED7" w:rsidP="00463ED7">
      <w:pPr>
        <w:spacing w:line="240" w:lineRule="auto"/>
        <w:rPr>
          <w:rFonts w:ascii="Arial" w:eastAsia="Times New Roman" w:hAnsi="Arial" w:cs="Arial"/>
          <w:b/>
          <w:bCs/>
          <w:color w:val="000000"/>
          <w:sz w:val="24"/>
          <w:szCs w:val="24"/>
        </w:rPr>
      </w:pPr>
      <w:r w:rsidRPr="00600AD4">
        <w:rPr>
          <w:rFonts w:ascii="Arial" w:eastAsia="Times New Roman" w:hAnsi="Arial" w:cs="Arial"/>
          <w:b/>
          <w:bCs/>
          <w:color w:val="000000"/>
          <w:sz w:val="24"/>
          <w:szCs w:val="24"/>
        </w:rPr>
        <w:t>Summary:</w:t>
      </w:r>
    </w:p>
    <w:p w14:paraId="345E3988" w14:textId="77777777" w:rsidR="00463ED7" w:rsidRPr="00600AD4" w:rsidRDefault="00463ED7" w:rsidP="00463ED7">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 xml:space="preserve">A </w:t>
      </w:r>
      <w:r w:rsidR="00EC5E50">
        <w:rPr>
          <w:rFonts w:ascii="Arial" w:eastAsia="Times New Roman" w:hAnsi="Arial" w:cs="Arial"/>
          <w:color w:val="000000"/>
          <w:sz w:val="24"/>
          <w:szCs w:val="24"/>
        </w:rPr>
        <w:t>child element</w:t>
      </w:r>
      <w:r>
        <w:rPr>
          <w:rFonts w:ascii="Arial" w:eastAsia="Times New Roman" w:hAnsi="Arial" w:cs="Arial"/>
          <w:color w:val="000000"/>
          <w:sz w:val="24"/>
          <w:szCs w:val="24"/>
        </w:rPr>
        <w:t xml:space="preserve"> of &lt;maintenanceagency&gt; that provides a code for the institution or service responsible for the creation, maintenance, and/or dissemination of the EAD instance.</w:t>
      </w:r>
    </w:p>
    <w:p w14:paraId="1DD1E54F" w14:textId="77777777" w:rsidR="00463ED7" w:rsidRPr="00600AD4" w:rsidRDefault="00463ED7" w:rsidP="00463ED7">
      <w:pPr>
        <w:spacing w:line="240" w:lineRule="auto"/>
        <w:rPr>
          <w:rFonts w:ascii="Times New Roman" w:eastAsia="Times New Roman" w:hAnsi="Times New Roman" w:cs="Times New Roman"/>
          <w:sz w:val="24"/>
          <w:szCs w:val="24"/>
        </w:rPr>
      </w:pPr>
    </w:p>
    <w:p w14:paraId="1856C571" w14:textId="77777777" w:rsidR="00463ED7" w:rsidRPr="00600AD4" w:rsidRDefault="00463ED7" w:rsidP="00463ED7">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Contain:</w:t>
      </w:r>
    </w:p>
    <w:p w14:paraId="53E14D4D" w14:textId="77777777" w:rsidR="00463ED7" w:rsidRPr="00600AD4" w:rsidRDefault="00463ED7" w:rsidP="00463ED7">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[text]</w:t>
      </w:r>
    </w:p>
    <w:p w14:paraId="055F673B" w14:textId="77777777" w:rsidR="00463ED7" w:rsidRPr="00600AD4" w:rsidRDefault="00463ED7" w:rsidP="00463ED7">
      <w:pPr>
        <w:spacing w:line="240" w:lineRule="auto"/>
        <w:rPr>
          <w:rFonts w:ascii="Times New Roman" w:eastAsia="Times New Roman" w:hAnsi="Times New Roman" w:cs="Times New Roman"/>
          <w:sz w:val="24"/>
          <w:szCs w:val="24"/>
        </w:rPr>
      </w:pPr>
    </w:p>
    <w:p w14:paraId="3807F742" w14:textId="77777777" w:rsidR="00463ED7" w:rsidRPr="00600AD4" w:rsidRDefault="00463ED7" w:rsidP="00463ED7">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Occur Within:</w:t>
      </w:r>
    </w:p>
    <w:p w14:paraId="24A57AFE" w14:textId="77777777" w:rsidR="00463ED7" w:rsidRPr="00600AD4" w:rsidRDefault="00463ED7" w:rsidP="00463ED7">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maintenanceagency</w:t>
      </w:r>
    </w:p>
    <w:p w14:paraId="7B6C17D8" w14:textId="77777777" w:rsidR="00463ED7" w:rsidRPr="00600AD4" w:rsidRDefault="00463ED7" w:rsidP="00463ED7">
      <w:pPr>
        <w:spacing w:line="240" w:lineRule="auto"/>
        <w:rPr>
          <w:rFonts w:ascii="Times New Roman" w:eastAsia="Times New Roman" w:hAnsi="Times New Roman" w:cs="Times New Roman"/>
          <w:sz w:val="24"/>
          <w:szCs w:val="24"/>
        </w:rPr>
      </w:pPr>
    </w:p>
    <w:p w14:paraId="7CDBB4CC" w14:textId="77777777" w:rsidR="00463ED7" w:rsidRPr="00600AD4" w:rsidRDefault="00463ED7" w:rsidP="00463ED7">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Attributes:</w:t>
      </w:r>
    </w:p>
    <w:p w14:paraId="13B3F5B7" w14:textId="5930E808" w:rsidR="00463ED7" w:rsidRPr="00600AD4" w:rsidRDefault="00463ED7" w:rsidP="00463ED7">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altrender</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79E62DD7" w14:textId="1659D6EB" w:rsidR="00463ED7" w:rsidRPr="00600AD4" w:rsidRDefault="00463ED7" w:rsidP="00463ED7">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audience</w:t>
      </w:r>
      <w:r>
        <w:rPr>
          <w:rFonts w:ascii="Arial" w:eastAsia="Times New Roman" w:hAnsi="Arial" w:cs="Arial"/>
          <w:color w:val="000000"/>
          <w:sz w:val="24"/>
          <w:szCs w:val="24"/>
        </w:rPr>
        <w:tab/>
      </w:r>
      <w:r w:rsidRPr="00600AD4">
        <w:rPr>
          <w:rFonts w:ascii="Arial" w:eastAsia="Times New Roman" w:hAnsi="Arial" w:cs="Arial"/>
          <w:color w:val="000000"/>
          <w:sz w:val="24"/>
          <w:szCs w:val="24"/>
        </w:rPr>
        <w:t xml:space="preserve">Optional (values limited to: </w:t>
      </w:r>
      <w:r w:rsidR="00B31431">
        <w:rPr>
          <w:rFonts w:ascii="Arial" w:eastAsia="Times New Roman" w:hAnsi="Arial" w:cs="Arial"/>
          <w:color w:val="000000"/>
          <w:sz w:val="24"/>
          <w:szCs w:val="24"/>
        </w:rPr>
        <w:t xml:space="preserve"> </w:t>
      </w:r>
      <w:r w:rsidRPr="00600AD4">
        <w:rPr>
          <w:rFonts w:ascii="Arial" w:eastAsia="Times New Roman" w:hAnsi="Arial" w:cs="Arial"/>
          <w:color w:val="000000"/>
          <w:sz w:val="24"/>
          <w:szCs w:val="24"/>
        </w:rPr>
        <w:t>external, internal)</w:t>
      </w:r>
    </w:p>
    <w:p w14:paraId="0E79926F" w14:textId="77777777" w:rsidR="00EC5E50" w:rsidRDefault="00EC5E50" w:rsidP="00463ED7">
      <w:pPr>
        <w:tabs>
          <w:tab w:val="left" w:pos="3600"/>
        </w:tabs>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encodinganalog</w:t>
      </w:r>
      <w:r>
        <w:rPr>
          <w:rFonts w:ascii="Arial" w:eastAsia="Times New Roman" w:hAnsi="Arial" w:cs="Arial"/>
          <w:color w:val="000000"/>
          <w:sz w:val="24"/>
          <w:szCs w:val="24"/>
        </w:rPr>
        <w:tab/>
        <w:t>Optional</w:t>
      </w:r>
    </w:p>
    <w:p w14:paraId="68F37394" w14:textId="206D4532" w:rsidR="00463ED7" w:rsidRPr="00600AD4" w:rsidRDefault="00463ED7" w:rsidP="00463ED7">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id</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5EA5EB00" w14:textId="3542E552" w:rsidR="00463ED7" w:rsidRDefault="00463ED7" w:rsidP="00463ED7">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lang</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1E3550F8" w14:textId="77777777" w:rsidR="00EC5E50" w:rsidRDefault="00EC5E50" w:rsidP="00463ED7">
      <w:pPr>
        <w:tabs>
          <w:tab w:val="left" w:pos="3600"/>
        </w:tabs>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localtype</w:t>
      </w:r>
      <w:r>
        <w:rPr>
          <w:rFonts w:ascii="Arial" w:eastAsia="Times New Roman" w:hAnsi="Arial" w:cs="Arial"/>
          <w:color w:val="000000"/>
          <w:sz w:val="24"/>
          <w:szCs w:val="24"/>
        </w:rPr>
        <w:tab/>
        <w:t>Optional</w:t>
      </w:r>
    </w:p>
    <w:p w14:paraId="7E6FF822" w14:textId="447E8D5D" w:rsidR="00463ED7" w:rsidRPr="00600AD4" w:rsidRDefault="00463ED7" w:rsidP="00463ED7">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script</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288F197A" w14:textId="77777777" w:rsidR="00463ED7" w:rsidRDefault="00463ED7" w:rsidP="00463ED7">
      <w:pPr>
        <w:spacing w:line="240" w:lineRule="auto"/>
        <w:rPr>
          <w:rFonts w:ascii="Times New Roman" w:eastAsia="Times New Roman" w:hAnsi="Times New Roman" w:cs="Times New Roman"/>
          <w:sz w:val="24"/>
          <w:szCs w:val="24"/>
        </w:rPr>
      </w:pPr>
    </w:p>
    <w:p w14:paraId="14D1312B" w14:textId="77777777" w:rsidR="00463ED7" w:rsidRPr="00600AD4" w:rsidRDefault="00463ED7" w:rsidP="00463ED7">
      <w:pPr>
        <w:spacing w:line="240" w:lineRule="auto"/>
        <w:rPr>
          <w:rFonts w:ascii="Times New Roman" w:eastAsia="Times New Roman" w:hAnsi="Times New Roman" w:cs="Times New Roman"/>
          <w:sz w:val="24"/>
          <w:szCs w:val="24"/>
        </w:rPr>
      </w:pPr>
    </w:p>
    <w:p w14:paraId="3857FBEA" w14:textId="77777777" w:rsidR="00463ED7" w:rsidRPr="00600AD4" w:rsidRDefault="00463ED7" w:rsidP="00463ED7">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Description and Usage:</w:t>
      </w:r>
    </w:p>
    <w:p w14:paraId="226809D0" w14:textId="6FCF1E3F" w:rsidR="00463ED7" w:rsidRDefault="00EC5E50" w:rsidP="00463ED7">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Use &lt;agency</w:t>
      </w:r>
      <w:r w:rsidR="00463ED7">
        <w:rPr>
          <w:rFonts w:ascii="Arial" w:eastAsia="Times New Roman" w:hAnsi="Arial" w:cs="Arial"/>
          <w:color w:val="000000"/>
          <w:sz w:val="24"/>
          <w:szCs w:val="24"/>
        </w:rPr>
        <w:t>code</w:t>
      </w:r>
      <w:r>
        <w:rPr>
          <w:rFonts w:ascii="Arial" w:eastAsia="Times New Roman" w:hAnsi="Arial" w:cs="Arial"/>
          <w:color w:val="000000"/>
          <w:sz w:val="24"/>
          <w:szCs w:val="24"/>
        </w:rPr>
        <w:t>&gt; to record a code</w:t>
      </w:r>
      <w:r w:rsidR="00463ED7">
        <w:rPr>
          <w:rFonts w:ascii="Arial" w:eastAsia="Times New Roman" w:hAnsi="Arial" w:cs="Arial"/>
          <w:color w:val="000000"/>
          <w:sz w:val="24"/>
          <w:szCs w:val="24"/>
        </w:rPr>
        <w:t xml:space="preserve"> </w:t>
      </w:r>
      <w:r>
        <w:rPr>
          <w:rFonts w:ascii="Arial" w:eastAsia="Times New Roman" w:hAnsi="Arial" w:cs="Arial"/>
          <w:color w:val="000000"/>
          <w:sz w:val="24"/>
          <w:szCs w:val="24"/>
        </w:rPr>
        <w:t>indicating</w:t>
      </w:r>
      <w:r w:rsidR="00463ED7">
        <w:rPr>
          <w:rFonts w:ascii="Arial" w:eastAsia="Times New Roman" w:hAnsi="Arial" w:cs="Arial"/>
          <w:color w:val="000000"/>
          <w:sz w:val="24"/>
          <w:szCs w:val="24"/>
        </w:rPr>
        <w:t xml:space="preserve"> the institution or service </w:t>
      </w:r>
      <w:r w:rsidR="00463ED7" w:rsidRPr="003A0B40">
        <w:rPr>
          <w:rFonts w:ascii="Arial" w:eastAsia="Times New Roman" w:hAnsi="Arial" w:cs="Arial"/>
          <w:color w:val="000000"/>
          <w:sz w:val="24"/>
          <w:szCs w:val="24"/>
        </w:rPr>
        <w:t>responsible for the creation, maintenance and/or dissemination of the EAD instance</w:t>
      </w:r>
      <w:r w:rsidR="002337ED" w:rsidRPr="003A0B40">
        <w:rPr>
          <w:rFonts w:ascii="Arial" w:eastAsia="Times New Roman" w:hAnsi="Arial" w:cs="Arial"/>
          <w:color w:val="000000"/>
          <w:sz w:val="24"/>
          <w:szCs w:val="24"/>
        </w:rPr>
        <w:t>.</w:t>
      </w:r>
      <w:r w:rsidR="002337ED">
        <w:rPr>
          <w:rFonts w:ascii="Arial" w:eastAsia="Times New Roman" w:hAnsi="Arial" w:cs="Arial"/>
          <w:color w:val="000000"/>
          <w:sz w:val="24"/>
          <w:szCs w:val="24"/>
        </w:rPr>
        <w:t xml:space="preserve"> </w:t>
      </w:r>
      <w:r w:rsidR="00463ED7">
        <w:rPr>
          <w:rFonts w:ascii="Arial" w:eastAsia="Times New Roman" w:hAnsi="Arial" w:cs="Arial"/>
          <w:color w:val="000000"/>
          <w:sz w:val="24"/>
          <w:szCs w:val="24"/>
        </w:rPr>
        <w:t xml:space="preserve">Use of &lt;agencycode&gt; is recommended, as the combination of &lt;agencycode&gt; and the required &lt;recordid&gt; provide </w:t>
      </w:r>
      <w:r w:rsidR="00463ED7" w:rsidRPr="003A0B40">
        <w:rPr>
          <w:rFonts w:ascii="Arial" w:eastAsia="Times New Roman" w:hAnsi="Arial" w:cs="Arial"/>
          <w:color w:val="000000"/>
          <w:sz w:val="24"/>
          <w:szCs w:val="24"/>
        </w:rPr>
        <w:t>a globally unique identifier for the instance.</w:t>
      </w:r>
    </w:p>
    <w:p w14:paraId="0C4D472F" w14:textId="77777777" w:rsidR="00463ED7" w:rsidRDefault="00463ED7" w:rsidP="00463ED7">
      <w:pPr>
        <w:spacing w:line="240" w:lineRule="auto"/>
        <w:ind w:left="360"/>
        <w:rPr>
          <w:rFonts w:ascii="Arial" w:eastAsia="Times New Roman" w:hAnsi="Arial" w:cs="Arial"/>
          <w:color w:val="000000"/>
          <w:sz w:val="24"/>
          <w:szCs w:val="24"/>
        </w:rPr>
      </w:pPr>
    </w:p>
    <w:p w14:paraId="0BB088A8" w14:textId="4D154D1A" w:rsidR="00463ED7" w:rsidRPr="00EB3898" w:rsidRDefault="00463ED7" w:rsidP="00EB3898">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 xml:space="preserve">It is recommended that the code follow the format </w:t>
      </w:r>
      <w:r w:rsidRPr="003A0B40">
        <w:rPr>
          <w:rFonts w:ascii="Arial" w:eastAsia="Times New Roman" w:hAnsi="Arial" w:cs="Arial"/>
          <w:color w:val="000000"/>
          <w:sz w:val="24"/>
          <w:szCs w:val="24"/>
        </w:rPr>
        <w:t>of the International Standard Identifier for Libraries and Related Organizations (ISIL: ISO 15511</w:t>
      </w:r>
      <w:r w:rsidR="002337ED" w:rsidRPr="003A0B40">
        <w:rPr>
          <w:rFonts w:ascii="Arial" w:eastAsia="Times New Roman" w:hAnsi="Arial" w:cs="Arial"/>
          <w:color w:val="000000"/>
          <w:sz w:val="24"/>
          <w:szCs w:val="24"/>
        </w:rPr>
        <w:t>):</w:t>
      </w:r>
      <w:r w:rsidR="002337ED">
        <w:rPr>
          <w:rFonts w:ascii="Arial" w:eastAsia="Times New Roman" w:hAnsi="Arial" w:cs="Arial"/>
          <w:color w:val="000000"/>
          <w:sz w:val="24"/>
          <w:szCs w:val="24"/>
        </w:rPr>
        <w:t xml:space="preserve"> </w:t>
      </w:r>
      <w:r w:rsidRPr="003A0B40">
        <w:rPr>
          <w:rFonts w:ascii="Arial" w:eastAsia="Times New Roman" w:hAnsi="Arial" w:cs="Arial"/>
          <w:color w:val="000000"/>
          <w:sz w:val="24"/>
          <w:szCs w:val="24"/>
        </w:rPr>
        <w:t>a prefix, a dash, and an identifier</w:t>
      </w:r>
      <w:r w:rsidR="002337ED" w:rsidRPr="003A0B40">
        <w:rPr>
          <w:rFonts w:ascii="Arial" w:eastAsia="Times New Roman" w:hAnsi="Arial" w:cs="Arial"/>
          <w:color w:val="000000"/>
          <w:sz w:val="24"/>
          <w:szCs w:val="24"/>
        </w:rPr>
        <w:t>.</w:t>
      </w:r>
      <w:r w:rsidR="002337ED">
        <w:rPr>
          <w:rFonts w:ascii="Arial" w:eastAsia="Times New Roman" w:hAnsi="Arial" w:cs="Arial"/>
          <w:color w:val="000000"/>
          <w:sz w:val="24"/>
          <w:szCs w:val="24"/>
        </w:rPr>
        <w:t xml:space="preserve"> </w:t>
      </w:r>
      <w:r w:rsidRPr="003A0B40">
        <w:rPr>
          <w:rFonts w:ascii="Arial" w:eastAsia="Times New Roman" w:hAnsi="Arial" w:cs="Arial"/>
          <w:color w:val="000000"/>
          <w:sz w:val="24"/>
          <w:szCs w:val="24"/>
        </w:rPr>
        <w:t>The code is alphanumeric (</w:t>
      </w:r>
      <w:r w:rsidR="004422DB">
        <w:rPr>
          <w:rFonts w:ascii="Arial" w:eastAsia="Times New Roman" w:hAnsi="Arial" w:cs="Arial"/>
          <w:color w:val="000000"/>
          <w:sz w:val="24"/>
          <w:szCs w:val="24"/>
        </w:rPr>
        <w:t xml:space="preserve">characters </w:t>
      </w:r>
      <w:r w:rsidRPr="003A0B40">
        <w:rPr>
          <w:rFonts w:ascii="Arial" w:eastAsia="Times New Roman" w:hAnsi="Arial" w:cs="Arial"/>
          <w:color w:val="000000"/>
          <w:sz w:val="24"/>
          <w:szCs w:val="24"/>
        </w:rPr>
        <w:t>A-Z, 0-9, solidus, hyphen-minus, and colon) with a maximum of 16 characters</w:t>
      </w:r>
      <w:r w:rsidR="002337ED" w:rsidRPr="003A0B40">
        <w:rPr>
          <w:rFonts w:ascii="Arial" w:eastAsia="Times New Roman" w:hAnsi="Arial" w:cs="Arial"/>
          <w:color w:val="000000"/>
          <w:sz w:val="24"/>
          <w:szCs w:val="24"/>
        </w:rPr>
        <w:t>.</w:t>
      </w:r>
      <w:r w:rsidR="002337ED">
        <w:rPr>
          <w:rFonts w:ascii="Arial" w:eastAsia="Times New Roman" w:hAnsi="Arial" w:cs="Arial"/>
          <w:color w:val="000000"/>
          <w:sz w:val="24"/>
          <w:szCs w:val="24"/>
        </w:rPr>
        <w:t xml:space="preserve"> </w:t>
      </w:r>
      <w:r w:rsidRPr="003A0B40">
        <w:rPr>
          <w:rFonts w:ascii="Arial" w:eastAsia="Times New Roman" w:hAnsi="Arial" w:cs="Arial"/>
          <w:color w:val="000000"/>
          <w:sz w:val="24"/>
          <w:szCs w:val="24"/>
        </w:rPr>
        <w:t>If appropriate to local or national convention</w:t>
      </w:r>
      <w:r>
        <w:rPr>
          <w:rFonts w:ascii="Arial" w:eastAsia="Times New Roman" w:hAnsi="Arial" w:cs="Arial"/>
          <w:color w:val="000000"/>
          <w:sz w:val="24"/>
          <w:szCs w:val="24"/>
        </w:rPr>
        <w:t>,</w:t>
      </w:r>
      <w:r w:rsidRPr="003A0B40">
        <w:rPr>
          <w:rFonts w:ascii="Arial" w:eastAsia="Times New Roman" w:hAnsi="Arial" w:cs="Arial"/>
          <w:color w:val="000000"/>
          <w:sz w:val="24"/>
          <w:szCs w:val="24"/>
        </w:rPr>
        <w:t xml:space="preserve"> insert a</w:t>
      </w:r>
      <w:r w:rsidR="00EB3898">
        <w:rPr>
          <w:rFonts w:ascii="Times New Roman" w:eastAsia="Times New Roman" w:hAnsi="Times New Roman" w:cs="Times New Roman"/>
          <w:sz w:val="24"/>
          <w:szCs w:val="24"/>
        </w:rPr>
        <w:t xml:space="preserve"> </w:t>
      </w:r>
      <w:r w:rsidRPr="009D58B4">
        <w:rPr>
          <w:rFonts w:ascii="Arial" w:eastAsia="Times New Roman" w:hAnsi="Arial" w:cs="Arial"/>
          <w:color w:val="000000"/>
          <w:sz w:val="24"/>
          <w:szCs w:val="24"/>
        </w:rPr>
        <w:t>valid ISIL for an institution, whether provided by a national authority (usually the national library) or a service (such as OCLC</w:t>
      </w:r>
      <w:r w:rsidR="002337ED" w:rsidRPr="009D58B4">
        <w:rPr>
          <w:rFonts w:ascii="Arial" w:eastAsia="Times New Roman" w:hAnsi="Arial" w:cs="Arial"/>
          <w:color w:val="000000"/>
          <w:sz w:val="24"/>
          <w:szCs w:val="24"/>
        </w:rPr>
        <w:t>).</w:t>
      </w:r>
      <w:r w:rsidR="002337ED">
        <w:rPr>
          <w:rFonts w:ascii="Arial" w:eastAsia="Times New Roman" w:hAnsi="Arial" w:cs="Arial"/>
          <w:color w:val="000000"/>
          <w:sz w:val="24"/>
          <w:szCs w:val="24"/>
        </w:rPr>
        <w:t xml:space="preserve"> </w:t>
      </w:r>
      <w:r w:rsidRPr="009D58B4">
        <w:rPr>
          <w:rFonts w:ascii="Arial" w:eastAsia="Times New Roman" w:hAnsi="Arial" w:cs="Arial"/>
          <w:color w:val="000000"/>
          <w:sz w:val="24"/>
          <w:szCs w:val="24"/>
        </w:rPr>
        <w:t>If this is not the case then local institution codes may be given with the ISO 3166-1 alpha-2 country code as the prefix to ensure international uniqueness in &lt;agencycode&gt;.</w:t>
      </w:r>
    </w:p>
    <w:p w14:paraId="0E773973" w14:textId="77777777" w:rsidR="00463ED7" w:rsidRPr="00600AD4" w:rsidRDefault="00463ED7" w:rsidP="00463ED7">
      <w:pPr>
        <w:spacing w:line="240" w:lineRule="auto"/>
        <w:ind w:left="360"/>
        <w:rPr>
          <w:rFonts w:ascii="Times New Roman" w:eastAsia="Times New Roman" w:hAnsi="Times New Roman" w:cs="Times New Roman"/>
          <w:sz w:val="24"/>
          <w:szCs w:val="24"/>
        </w:rPr>
      </w:pPr>
    </w:p>
    <w:p w14:paraId="71AD51C1" w14:textId="77777777" w:rsidR="00CB152F" w:rsidRDefault="00CB152F">
      <w:pPr>
        <w:rPr>
          <w:rFonts w:ascii="Arial" w:eastAsia="Times New Roman" w:hAnsi="Arial" w:cs="Arial"/>
          <w:color w:val="000000"/>
          <w:sz w:val="24"/>
          <w:szCs w:val="24"/>
        </w:rPr>
      </w:pPr>
      <w:r>
        <w:rPr>
          <w:rFonts w:ascii="Arial" w:eastAsia="Times New Roman" w:hAnsi="Arial" w:cs="Arial"/>
          <w:color w:val="000000"/>
          <w:sz w:val="24"/>
          <w:szCs w:val="24"/>
        </w:rPr>
        <w:br w:type="page"/>
      </w:r>
    </w:p>
    <w:p w14:paraId="0EE3AEE5" w14:textId="69580B10" w:rsidR="00463ED7" w:rsidRPr="00600AD4" w:rsidRDefault="00463ED7" w:rsidP="00463ED7">
      <w:pPr>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lastRenderedPageBreak/>
        <w:t>See also:</w:t>
      </w:r>
    </w:p>
    <w:p w14:paraId="4FB950EC" w14:textId="77777777" w:rsidR="00463ED7" w:rsidRDefault="00463ED7" w:rsidP="0028166D">
      <w:pPr>
        <w:numPr>
          <w:ilvl w:val="0"/>
          <w:numId w:val="58"/>
        </w:numPr>
        <w:spacing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Use &lt;agencyname&gt; to record the name of the agency.</w:t>
      </w:r>
    </w:p>
    <w:p w14:paraId="13623D63" w14:textId="77777777" w:rsidR="00463ED7" w:rsidRDefault="00463ED7" w:rsidP="0028166D">
      <w:pPr>
        <w:numPr>
          <w:ilvl w:val="0"/>
          <w:numId w:val="58"/>
        </w:numPr>
        <w:spacing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Use &lt;otheragencycode&gt; to record any alternative codes representing the agency.</w:t>
      </w:r>
    </w:p>
    <w:p w14:paraId="3AD9B5AA" w14:textId="77777777" w:rsidR="00463ED7" w:rsidRDefault="00463ED7" w:rsidP="0028166D">
      <w:pPr>
        <w:numPr>
          <w:ilvl w:val="0"/>
          <w:numId w:val="58"/>
        </w:numPr>
        <w:spacing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&lt;recordid&gt;, which together with &lt;agencycode&gt; provides a globally unique identifier for the EAD instance.</w:t>
      </w:r>
    </w:p>
    <w:p w14:paraId="4D1B0529" w14:textId="77777777" w:rsidR="00463ED7" w:rsidRPr="00600AD4" w:rsidRDefault="00463ED7" w:rsidP="00463ED7">
      <w:pPr>
        <w:spacing w:line="240" w:lineRule="auto"/>
        <w:rPr>
          <w:rFonts w:ascii="Times New Roman" w:eastAsia="Times New Roman" w:hAnsi="Times New Roman" w:cs="Times New Roman"/>
          <w:sz w:val="24"/>
          <w:szCs w:val="24"/>
        </w:rPr>
      </w:pPr>
    </w:p>
    <w:p w14:paraId="20A1DDE6" w14:textId="77777777" w:rsidR="00EB3898" w:rsidRDefault="00463ED7" w:rsidP="00463ED7">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Availability:</w:t>
      </w:r>
    </w:p>
    <w:p w14:paraId="7CCA7886" w14:textId="77777777" w:rsidR="00463ED7" w:rsidRPr="00EB3898" w:rsidRDefault="00EB3898" w:rsidP="00EB3898">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Optional, n</w:t>
      </w:r>
      <w:r w:rsidR="00463ED7" w:rsidRPr="00EB3898">
        <w:rPr>
          <w:rFonts w:ascii="Arial" w:eastAsia="Times New Roman" w:hAnsi="Arial" w:cs="Arial"/>
          <w:color w:val="000000"/>
          <w:sz w:val="24"/>
          <w:szCs w:val="24"/>
        </w:rPr>
        <w:t>ot repeatable</w:t>
      </w:r>
    </w:p>
    <w:p w14:paraId="7E7EA0D1" w14:textId="77777777" w:rsidR="00EB3898" w:rsidRDefault="00EB3898" w:rsidP="00463ED7">
      <w:pPr>
        <w:spacing w:line="240" w:lineRule="auto"/>
        <w:rPr>
          <w:rFonts w:ascii="Arial" w:eastAsia="Times New Roman" w:hAnsi="Arial" w:cs="Arial"/>
          <w:b/>
          <w:bCs/>
          <w:color w:val="000000"/>
          <w:sz w:val="24"/>
          <w:szCs w:val="24"/>
        </w:rPr>
      </w:pPr>
    </w:p>
    <w:p w14:paraId="5AEC60BE" w14:textId="77777777" w:rsidR="00463ED7" w:rsidRPr="00600AD4" w:rsidRDefault="00463ED7" w:rsidP="00463ED7">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References:</w:t>
      </w:r>
    </w:p>
    <w:p w14:paraId="39484BBD" w14:textId="77777777" w:rsidR="00463ED7" w:rsidRPr="00600AD4" w:rsidRDefault="00463ED7" w:rsidP="00EB3898">
      <w:pPr>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ISAD(G</w:t>
      </w:r>
      <w:r>
        <w:rPr>
          <w:rFonts w:ascii="Arial" w:eastAsia="Times New Roman" w:hAnsi="Arial" w:cs="Arial"/>
          <w:color w:val="000000"/>
          <w:sz w:val="24"/>
          <w:szCs w:val="24"/>
        </w:rPr>
        <w:t>) 3.1.1</w:t>
      </w:r>
    </w:p>
    <w:p w14:paraId="6445F917" w14:textId="77777777" w:rsidR="00463ED7" w:rsidRPr="00600AD4" w:rsidRDefault="00463ED7" w:rsidP="00EB3898">
      <w:pPr>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 xml:space="preserve">MODS </w:t>
      </w:r>
      <w:r>
        <w:rPr>
          <w:rFonts w:ascii="Arial" w:eastAsia="Times New Roman" w:hAnsi="Arial" w:cs="Arial"/>
          <w:color w:val="000000"/>
          <w:sz w:val="24"/>
          <w:szCs w:val="24"/>
        </w:rPr>
        <w:t>&lt;recordContentSource&gt;</w:t>
      </w:r>
    </w:p>
    <w:p w14:paraId="6B71E53C" w14:textId="77777777" w:rsidR="00463ED7" w:rsidRPr="00600AD4" w:rsidRDefault="00463ED7" w:rsidP="00463ED7">
      <w:pPr>
        <w:spacing w:line="240" w:lineRule="auto"/>
        <w:rPr>
          <w:rFonts w:ascii="Times New Roman" w:eastAsia="Times New Roman" w:hAnsi="Times New Roman" w:cs="Times New Roman"/>
          <w:sz w:val="24"/>
          <w:szCs w:val="24"/>
        </w:rPr>
      </w:pPr>
    </w:p>
    <w:p w14:paraId="0B740EA2" w14:textId="77777777" w:rsidR="00463ED7" w:rsidRPr="00600AD4" w:rsidRDefault="00463ED7" w:rsidP="00463ED7">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Examples:</w:t>
      </w:r>
    </w:p>
    <w:p w14:paraId="7E621C9D" w14:textId="77777777" w:rsidR="00463ED7" w:rsidRPr="00600AD4" w:rsidRDefault="00463ED7" w:rsidP="00463ED7">
      <w:pPr>
        <w:spacing w:line="240" w:lineRule="auto"/>
        <w:rPr>
          <w:rFonts w:ascii="Times New Roman" w:eastAsia="Times New Roman" w:hAnsi="Times New Roman" w:cs="Times New Roman"/>
          <w:sz w:val="24"/>
          <w:szCs w:val="24"/>
        </w:rPr>
      </w:pPr>
    </w:p>
    <w:p w14:paraId="14F0A2FB" w14:textId="77777777" w:rsidR="00463ED7" w:rsidRPr="00730CCF" w:rsidRDefault="00463ED7" w:rsidP="00CF4922">
      <w:pPr>
        <w:tabs>
          <w:tab w:val="left" w:pos="720"/>
          <w:tab w:val="left" w:pos="1080"/>
          <w:tab w:val="left" w:pos="1440"/>
          <w:tab w:val="left" w:pos="1800"/>
        </w:tabs>
        <w:spacing w:line="240" w:lineRule="auto"/>
        <w:ind w:left="360"/>
        <w:rPr>
          <w:rFonts w:ascii="Times New Roman" w:eastAsia="Times New Roman" w:hAnsi="Times New Roman" w:cs="Times New Roman"/>
          <w:sz w:val="20"/>
          <w:szCs w:val="20"/>
        </w:rPr>
      </w:pPr>
      <w:r w:rsidRPr="00730CCF">
        <w:rPr>
          <w:rFonts w:ascii="Courier New" w:eastAsia="Times New Roman" w:hAnsi="Courier New" w:cs="Courier New"/>
          <w:color w:val="000000"/>
          <w:sz w:val="20"/>
          <w:szCs w:val="20"/>
        </w:rPr>
        <w:t>&lt;maintenanceagency&gt;</w:t>
      </w:r>
    </w:p>
    <w:p w14:paraId="6EA9390B" w14:textId="03AA3DCE" w:rsidR="00463ED7" w:rsidRPr="00730CCF" w:rsidRDefault="00B31431" w:rsidP="00CF4922">
      <w:pPr>
        <w:tabs>
          <w:tab w:val="left" w:pos="720"/>
          <w:tab w:val="left" w:pos="1080"/>
          <w:tab w:val="left" w:pos="1440"/>
          <w:tab w:val="left" w:pos="1800"/>
        </w:tabs>
        <w:spacing w:line="240" w:lineRule="auto"/>
        <w:ind w:left="360"/>
        <w:rPr>
          <w:rFonts w:ascii="Times New Roman" w:eastAsia="Times New Roman" w:hAnsi="Times New Roman" w:cs="Times New Roman"/>
          <w:sz w:val="20"/>
          <w:szCs w:val="20"/>
        </w:rPr>
      </w:pPr>
      <w:r>
        <w:rPr>
          <w:rFonts w:ascii="Courier New" w:eastAsia="Times New Roman" w:hAnsi="Courier New" w:cs="Courier New"/>
          <w:b/>
          <w:bCs/>
          <w:color w:val="000000"/>
          <w:sz w:val="20"/>
          <w:szCs w:val="20"/>
        </w:rPr>
        <w:tab/>
      </w:r>
      <w:r w:rsidR="00463ED7" w:rsidRPr="00730CCF">
        <w:rPr>
          <w:rFonts w:ascii="Courier New" w:eastAsia="Times New Roman" w:hAnsi="Courier New" w:cs="Courier New"/>
          <w:b/>
          <w:bCs/>
          <w:color w:val="000000"/>
          <w:sz w:val="20"/>
          <w:szCs w:val="20"/>
        </w:rPr>
        <w:t>&lt;agencycode&gt;</w:t>
      </w:r>
      <w:r w:rsidR="00463ED7" w:rsidRPr="00730CCF">
        <w:rPr>
          <w:rFonts w:ascii="Courier New" w:eastAsia="Times New Roman" w:hAnsi="Courier New" w:cs="Courier New"/>
          <w:color w:val="000000"/>
          <w:sz w:val="20"/>
          <w:szCs w:val="20"/>
        </w:rPr>
        <w:t>AU-ANL:PEAU</w:t>
      </w:r>
      <w:r w:rsidR="00463ED7" w:rsidRPr="00730CCF">
        <w:rPr>
          <w:rFonts w:ascii="Courier New" w:eastAsia="Times New Roman" w:hAnsi="Courier New" w:cs="Courier New"/>
          <w:b/>
          <w:bCs/>
          <w:color w:val="000000"/>
          <w:sz w:val="20"/>
          <w:szCs w:val="20"/>
        </w:rPr>
        <w:t>&lt;/agencycode&gt;</w:t>
      </w:r>
    </w:p>
    <w:p w14:paraId="6CFE4E3C" w14:textId="293EDD79" w:rsidR="00463ED7" w:rsidRPr="00730CCF" w:rsidRDefault="00B31431" w:rsidP="00CF4922">
      <w:pPr>
        <w:tabs>
          <w:tab w:val="left" w:pos="720"/>
          <w:tab w:val="left" w:pos="1080"/>
          <w:tab w:val="left" w:pos="1440"/>
          <w:tab w:val="left" w:pos="1800"/>
        </w:tabs>
        <w:spacing w:line="240" w:lineRule="auto"/>
        <w:ind w:left="360"/>
        <w:rPr>
          <w:rFonts w:ascii="Times New Roman" w:eastAsia="Times New Roman" w:hAnsi="Times New Roman" w:cs="Times New Roman"/>
          <w:sz w:val="20"/>
          <w:szCs w:val="20"/>
        </w:rPr>
      </w:pPr>
      <w:r>
        <w:rPr>
          <w:rFonts w:ascii="Courier New" w:eastAsia="Times New Roman" w:hAnsi="Courier New" w:cs="Courier New"/>
          <w:color w:val="000000"/>
          <w:sz w:val="20"/>
          <w:szCs w:val="20"/>
        </w:rPr>
        <w:tab/>
      </w:r>
      <w:r w:rsidR="00463ED7" w:rsidRPr="00730CCF">
        <w:rPr>
          <w:rFonts w:ascii="Courier New" w:eastAsia="Times New Roman" w:hAnsi="Courier New" w:cs="Courier New"/>
          <w:color w:val="000000"/>
          <w:sz w:val="20"/>
          <w:szCs w:val="20"/>
        </w:rPr>
        <w:t>&lt;agencyname&gt;National Library of Australia&lt;/agencyname&gt;</w:t>
      </w:r>
    </w:p>
    <w:p w14:paraId="78686A3C" w14:textId="77777777" w:rsidR="00B31431" w:rsidRDefault="00463ED7" w:rsidP="00B31431">
      <w:pPr>
        <w:tabs>
          <w:tab w:val="left" w:pos="720"/>
          <w:tab w:val="left" w:pos="1080"/>
          <w:tab w:val="left" w:pos="1440"/>
          <w:tab w:val="left" w:pos="1800"/>
        </w:tabs>
        <w:ind w:left="360"/>
        <w:rPr>
          <w:rFonts w:ascii="Courier New" w:eastAsia="Times New Roman" w:hAnsi="Courier New" w:cs="Courier New"/>
          <w:color w:val="000000"/>
          <w:sz w:val="20"/>
          <w:szCs w:val="20"/>
        </w:rPr>
      </w:pPr>
      <w:r w:rsidRPr="00730CCF">
        <w:rPr>
          <w:rFonts w:ascii="Courier New" w:eastAsia="Times New Roman" w:hAnsi="Courier New" w:cs="Courier New"/>
          <w:color w:val="000000"/>
          <w:sz w:val="20"/>
          <w:szCs w:val="20"/>
        </w:rPr>
        <w:t>&lt;/maintenanceagency&gt;</w:t>
      </w:r>
    </w:p>
    <w:p w14:paraId="02FCBDEC" w14:textId="77777777" w:rsidR="005D2021" w:rsidRDefault="005D2021" w:rsidP="00B31431">
      <w:pPr>
        <w:tabs>
          <w:tab w:val="left" w:pos="720"/>
          <w:tab w:val="left" w:pos="1080"/>
          <w:tab w:val="left" w:pos="1440"/>
          <w:tab w:val="left" w:pos="1800"/>
        </w:tabs>
        <w:ind w:left="360"/>
        <w:rPr>
          <w:rFonts w:ascii="Courier New" w:eastAsia="Times New Roman" w:hAnsi="Courier New" w:cs="Courier New"/>
          <w:color w:val="000000"/>
          <w:sz w:val="20"/>
          <w:szCs w:val="20"/>
        </w:rPr>
      </w:pPr>
    </w:p>
    <w:p w14:paraId="21265D5D" w14:textId="77777777" w:rsidR="00CB152F" w:rsidRDefault="00CB152F" w:rsidP="00B31431">
      <w:pPr>
        <w:tabs>
          <w:tab w:val="left" w:pos="720"/>
          <w:tab w:val="left" w:pos="1080"/>
          <w:tab w:val="left" w:pos="1440"/>
          <w:tab w:val="left" w:pos="1800"/>
        </w:tabs>
        <w:ind w:left="360"/>
        <w:rPr>
          <w:rFonts w:ascii="Courier New" w:eastAsia="Times New Roman" w:hAnsi="Courier New" w:cs="Courier New"/>
          <w:color w:val="000000"/>
          <w:sz w:val="20"/>
          <w:szCs w:val="20"/>
        </w:rPr>
      </w:pPr>
    </w:p>
    <w:p w14:paraId="31908A79" w14:textId="7C6D7DAD" w:rsidR="005D2021" w:rsidRPr="00913870" w:rsidRDefault="005D2021" w:rsidP="005D2021">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sz w:val="20"/>
          <w:szCs w:val="20"/>
        </w:rPr>
      </w:pPr>
      <w:r w:rsidRPr="00913870">
        <w:rPr>
          <w:rFonts w:ascii="Courier New" w:eastAsia="Times New Roman" w:hAnsi="Courier New" w:cs="Courier New"/>
          <w:color w:val="000000"/>
          <w:sz w:val="20"/>
          <w:szCs w:val="20"/>
        </w:rPr>
        <w:t>&lt;maintenanceagency&gt;</w:t>
      </w:r>
    </w:p>
    <w:p w14:paraId="111D23DE" w14:textId="0F7B49EA" w:rsidR="005D2021" w:rsidRPr="00913870" w:rsidRDefault="005D2021" w:rsidP="005D2021">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sz w:val="20"/>
          <w:szCs w:val="20"/>
        </w:rPr>
      </w:pPr>
      <w:r w:rsidRPr="00913870">
        <w:rPr>
          <w:rFonts w:ascii="Courier New" w:eastAsia="Times New Roman" w:hAnsi="Courier New" w:cs="Courier New"/>
          <w:color w:val="000000"/>
          <w:sz w:val="20"/>
          <w:szCs w:val="20"/>
        </w:rPr>
        <w:tab/>
      </w:r>
      <w:r w:rsidRPr="00913870">
        <w:rPr>
          <w:rFonts w:ascii="Courier New" w:eastAsia="Times New Roman" w:hAnsi="Courier New" w:cs="Courier New"/>
          <w:b/>
          <w:color w:val="000000"/>
          <w:sz w:val="20"/>
          <w:szCs w:val="20"/>
        </w:rPr>
        <w:t>&lt;agencycode&gt;</w:t>
      </w:r>
      <w:r w:rsidRPr="00913870">
        <w:rPr>
          <w:rFonts w:ascii="Courier New" w:eastAsia="Times New Roman" w:hAnsi="Courier New" w:cs="Courier New"/>
          <w:color w:val="000000"/>
          <w:sz w:val="20"/>
          <w:szCs w:val="20"/>
        </w:rPr>
        <w:t>DNASA-G</w:t>
      </w:r>
      <w:r w:rsidRPr="00913870">
        <w:rPr>
          <w:rFonts w:ascii="Courier New" w:eastAsia="Times New Roman" w:hAnsi="Courier New" w:cs="Courier New"/>
          <w:b/>
          <w:color w:val="000000"/>
          <w:sz w:val="20"/>
          <w:szCs w:val="20"/>
        </w:rPr>
        <w:t>&lt;/agencycode&gt;</w:t>
      </w:r>
    </w:p>
    <w:p w14:paraId="25F5C24F" w14:textId="25135401" w:rsidR="005D2021" w:rsidRPr="00913870" w:rsidRDefault="005D2021" w:rsidP="005D2021">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sz w:val="20"/>
          <w:szCs w:val="20"/>
        </w:rPr>
      </w:pPr>
      <w:r w:rsidRPr="00913870">
        <w:rPr>
          <w:rFonts w:ascii="Courier New" w:eastAsia="Times New Roman" w:hAnsi="Courier New" w:cs="Courier New"/>
          <w:color w:val="000000"/>
          <w:sz w:val="20"/>
          <w:szCs w:val="20"/>
        </w:rPr>
        <w:tab/>
        <w:t>&lt;otheragencycode localtype=</w:t>
      </w:r>
      <w:r w:rsidR="00677450" w:rsidRPr="00913870">
        <w:rPr>
          <w:rFonts w:ascii="Courier New" w:eastAsia="Times New Roman" w:hAnsi="Courier New" w:cs="Courier New"/>
          <w:color w:val="000000"/>
          <w:sz w:val="20"/>
          <w:szCs w:val="20"/>
        </w:rPr>
        <w:t>"</w:t>
      </w:r>
      <w:r w:rsidRPr="00913870">
        <w:rPr>
          <w:rFonts w:ascii="Courier New" w:eastAsia="Times New Roman" w:hAnsi="Courier New" w:cs="Courier New"/>
          <w:color w:val="000000"/>
          <w:sz w:val="20"/>
          <w:szCs w:val="20"/>
        </w:rPr>
        <w:t>agency</w:t>
      </w:r>
      <w:r w:rsidR="00677450" w:rsidRPr="00913870">
        <w:rPr>
          <w:rFonts w:ascii="Courier New" w:eastAsia="Times New Roman" w:hAnsi="Courier New" w:cs="Courier New"/>
          <w:color w:val="000000"/>
          <w:sz w:val="20"/>
          <w:szCs w:val="20"/>
        </w:rPr>
        <w:t>"</w:t>
      </w:r>
      <w:r w:rsidRPr="00913870">
        <w:rPr>
          <w:rFonts w:ascii="Courier New" w:eastAsia="Times New Roman" w:hAnsi="Courier New" w:cs="Courier New"/>
          <w:color w:val="000000"/>
          <w:sz w:val="20"/>
          <w:szCs w:val="20"/>
        </w:rPr>
        <w:t>&gt;GSFC&lt;/otheragencycode&gt;</w:t>
      </w:r>
    </w:p>
    <w:p w14:paraId="602C0F30" w14:textId="385993AA" w:rsidR="005D2021" w:rsidRPr="00913870" w:rsidRDefault="005D2021" w:rsidP="005D2021">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sz w:val="20"/>
          <w:szCs w:val="20"/>
        </w:rPr>
      </w:pPr>
      <w:r w:rsidRPr="00913870">
        <w:rPr>
          <w:rFonts w:ascii="Courier New" w:eastAsia="Times New Roman" w:hAnsi="Courier New" w:cs="Courier New"/>
          <w:color w:val="000000"/>
          <w:sz w:val="20"/>
          <w:szCs w:val="20"/>
        </w:rPr>
        <w:tab/>
        <w:t>&lt;agencyname&gt;NASA Goddard Space Flight Center&lt;/agencyname&gt;</w:t>
      </w:r>
    </w:p>
    <w:p w14:paraId="154F9103" w14:textId="5F82BAE5" w:rsidR="005D2021" w:rsidRPr="00913870" w:rsidRDefault="005D2021" w:rsidP="005D2021">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sz w:val="20"/>
          <w:szCs w:val="20"/>
        </w:rPr>
      </w:pPr>
      <w:r w:rsidRPr="00913870">
        <w:rPr>
          <w:rFonts w:ascii="Courier New" w:eastAsia="Times New Roman" w:hAnsi="Courier New" w:cs="Courier New"/>
          <w:color w:val="000000"/>
          <w:sz w:val="20"/>
          <w:szCs w:val="20"/>
        </w:rPr>
        <w:t>&lt;/maintenanceagency&gt;</w:t>
      </w:r>
    </w:p>
    <w:p w14:paraId="350EC586" w14:textId="77777777" w:rsidR="005D2021" w:rsidRDefault="005D2021" w:rsidP="00B31431">
      <w:pPr>
        <w:tabs>
          <w:tab w:val="left" w:pos="720"/>
          <w:tab w:val="left" w:pos="1080"/>
          <w:tab w:val="left" w:pos="1440"/>
          <w:tab w:val="left" w:pos="1800"/>
        </w:tabs>
        <w:ind w:left="360"/>
        <w:rPr>
          <w:rFonts w:ascii="Courier New" w:eastAsia="Times New Roman" w:hAnsi="Courier New" w:cs="Courier New"/>
          <w:color w:val="000000"/>
          <w:sz w:val="20"/>
          <w:szCs w:val="20"/>
        </w:rPr>
      </w:pPr>
    </w:p>
    <w:p w14:paraId="730C3BB8" w14:textId="77777777" w:rsidR="00463ED7" w:rsidRDefault="00463ED7" w:rsidP="00CF4922">
      <w:pPr>
        <w:tabs>
          <w:tab w:val="left" w:pos="720"/>
          <w:tab w:val="left" w:pos="1080"/>
          <w:tab w:val="left" w:pos="1440"/>
          <w:tab w:val="left" w:pos="1800"/>
        </w:tabs>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375BFFA6" w14:textId="1EDFE4A7" w:rsidR="00463ED7" w:rsidRPr="00600AD4" w:rsidRDefault="00463ED7" w:rsidP="00463ED7">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lastRenderedPageBreak/>
        <w:t>&lt;</w:t>
      </w:r>
      <w:r>
        <w:rPr>
          <w:rFonts w:ascii="Arial" w:eastAsia="Times New Roman" w:hAnsi="Arial" w:cs="Arial"/>
          <w:b/>
          <w:bCs/>
          <w:color w:val="000000"/>
          <w:sz w:val="24"/>
          <w:szCs w:val="24"/>
        </w:rPr>
        <w:t>agencyname</w:t>
      </w:r>
      <w:r w:rsidRPr="00600AD4">
        <w:rPr>
          <w:rFonts w:ascii="Arial" w:eastAsia="Times New Roman" w:hAnsi="Arial" w:cs="Arial"/>
          <w:b/>
          <w:bCs/>
          <w:color w:val="000000"/>
          <w:sz w:val="24"/>
          <w:szCs w:val="24"/>
        </w:rPr>
        <w:t xml:space="preserve">&gt; </w:t>
      </w:r>
      <w:r w:rsidR="00EB3898">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Agency Name</w:t>
      </w:r>
    </w:p>
    <w:p w14:paraId="5F6B5C3E" w14:textId="77777777" w:rsidR="00463ED7" w:rsidRDefault="00463ED7" w:rsidP="00463ED7">
      <w:pPr>
        <w:spacing w:line="240" w:lineRule="auto"/>
        <w:rPr>
          <w:rFonts w:ascii="Times New Roman" w:eastAsia="Times New Roman" w:hAnsi="Times New Roman" w:cs="Times New Roman"/>
          <w:sz w:val="24"/>
          <w:szCs w:val="24"/>
        </w:rPr>
      </w:pPr>
    </w:p>
    <w:p w14:paraId="34BEA7AB" w14:textId="77777777" w:rsidR="00EB3898" w:rsidRPr="00600AD4" w:rsidRDefault="00EB3898" w:rsidP="00463ED7">
      <w:pPr>
        <w:spacing w:line="240" w:lineRule="auto"/>
        <w:rPr>
          <w:rFonts w:ascii="Times New Roman" w:eastAsia="Times New Roman" w:hAnsi="Times New Roman" w:cs="Times New Roman"/>
          <w:sz w:val="24"/>
          <w:szCs w:val="24"/>
        </w:rPr>
      </w:pPr>
    </w:p>
    <w:p w14:paraId="1133093D" w14:textId="1DADB979" w:rsidR="00EB3898" w:rsidRDefault="00463ED7" w:rsidP="00463ED7">
      <w:pPr>
        <w:spacing w:line="240" w:lineRule="auto"/>
        <w:rPr>
          <w:rFonts w:ascii="Arial" w:eastAsia="Times New Roman" w:hAnsi="Arial" w:cs="Arial"/>
          <w:b/>
          <w:bCs/>
          <w:color w:val="000000"/>
          <w:sz w:val="24"/>
          <w:szCs w:val="24"/>
        </w:rPr>
      </w:pPr>
      <w:r w:rsidRPr="00600AD4">
        <w:rPr>
          <w:rFonts w:ascii="Arial" w:eastAsia="Times New Roman" w:hAnsi="Arial" w:cs="Arial"/>
          <w:b/>
          <w:bCs/>
          <w:color w:val="000000"/>
          <w:sz w:val="24"/>
          <w:szCs w:val="24"/>
        </w:rPr>
        <w:t>Summary:</w:t>
      </w:r>
    </w:p>
    <w:p w14:paraId="6DF632E3" w14:textId="77777777" w:rsidR="00463ED7" w:rsidRPr="00600AD4" w:rsidRDefault="00463ED7" w:rsidP="00EB3898">
      <w:pPr>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 xml:space="preserve">A </w:t>
      </w:r>
      <w:r w:rsidR="00EC5E50">
        <w:rPr>
          <w:rFonts w:ascii="Arial" w:eastAsia="Times New Roman" w:hAnsi="Arial" w:cs="Arial"/>
          <w:color w:val="000000"/>
          <w:sz w:val="24"/>
          <w:szCs w:val="24"/>
        </w:rPr>
        <w:t>required child element</w:t>
      </w:r>
      <w:r>
        <w:rPr>
          <w:rFonts w:ascii="Arial" w:eastAsia="Times New Roman" w:hAnsi="Arial" w:cs="Arial"/>
          <w:color w:val="000000"/>
          <w:sz w:val="24"/>
          <w:szCs w:val="24"/>
        </w:rPr>
        <w:t xml:space="preserve"> of &lt;maintenanceagency&gt; that provides the name of the institution or service responsible for the creation, maintenance, and/or dissemination of the EAD instance</w:t>
      </w:r>
      <w:r w:rsidRPr="00600AD4">
        <w:rPr>
          <w:rFonts w:ascii="Arial" w:eastAsia="Times New Roman" w:hAnsi="Arial" w:cs="Arial"/>
          <w:color w:val="000000"/>
          <w:sz w:val="24"/>
          <w:szCs w:val="24"/>
        </w:rPr>
        <w:t>.</w:t>
      </w:r>
    </w:p>
    <w:p w14:paraId="190B247B" w14:textId="77777777" w:rsidR="00463ED7" w:rsidRPr="00600AD4" w:rsidRDefault="00463ED7" w:rsidP="00463ED7">
      <w:pPr>
        <w:spacing w:line="240" w:lineRule="auto"/>
        <w:rPr>
          <w:rFonts w:ascii="Times New Roman" w:eastAsia="Times New Roman" w:hAnsi="Times New Roman" w:cs="Times New Roman"/>
          <w:sz w:val="24"/>
          <w:szCs w:val="24"/>
        </w:rPr>
      </w:pPr>
    </w:p>
    <w:p w14:paraId="5B833974" w14:textId="77777777" w:rsidR="00463ED7" w:rsidRPr="00600AD4" w:rsidRDefault="00463ED7" w:rsidP="00463ED7">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Contain:</w:t>
      </w:r>
    </w:p>
    <w:p w14:paraId="54400EE0" w14:textId="77777777" w:rsidR="00463ED7" w:rsidRPr="00600AD4" w:rsidRDefault="00463ED7" w:rsidP="00EB3898">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[text]</w:t>
      </w:r>
    </w:p>
    <w:p w14:paraId="38878B41" w14:textId="77777777" w:rsidR="00463ED7" w:rsidRPr="00600AD4" w:rsidRDefault="00463ED7" w:rsidP="00463ED7">
      <w:pPr>
        <w:spacing w:line="240" w:lineRule="auto"/>
        <w:rPr>
          <w:rFonts w:ascii="Times New Roman" w:eastAsia="Times New Roman" w:hAnsi="Times New Roman" w:cs="Times New Roman"/>
          <w:sz w:val="24"/>
          <w:szCs w:val="24"/>
        </w:rPr>
      </w:pPr>
    </w:p>
    <w:p w14:paraId="42F61B53" w14:textId="77777777" w:rsidR="00463ED7" w:rsidRPr="00600AD4" w:rsidRDefault="00463ED7" w:rsidP="00463ED7">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Occur Within:</w:t>
      </w:r>
    </w:p>
    <w:p w14:paraId="76830967" w14:textId="77777777" w:rsidR="00463ED7" w:rsidRPr="00600AD4" w:rsidRDefault="00463ED7" w:rsidP="00EB3898">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maintenanceagency</w:t>
      </w:r>
    </w:p>
    <w:p w14:paraId="1C0CB4D9" w14:textId="77777777" w:rsidR="00463ED7" w:rsidRPr="00600AD4" w:rsidRDefault="00463ED7" w:rsidP="00463ED7">
      <w:pPr>
        <w:spacing w:line="240" w:lineRule="auto"/>
        <w:rPr>
          <w:rFonts w:ascii="Times New Roman" w:eastAsia="Times New Roman" w:hAnsi="Times New Roman" w:cs="Times New Roman"/>
          <w:sz w:val="24"/>
          <w:szCs w:val="24"/>
        </w:rPr>
      </w:pPr>
    </w:p>
    <w:p w14:paraId="2E82A932" w14:textId="77777777" w:rsidR="00463ED7" w:rsidRPr="00600AD4" w:rsidRDefault="00463ED7" w:rsidP="00463ED7">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Attributes:</w:t>
      </w:r>
    </w:p>
    <w:p w14:paraId="65A1BE20" w14:textId="7759BB10" w:rsidR="00463ED7" w:rsidRPr="00600AD4" w:rsidRDefault="00463ED7" w:rsidP="00EB3898">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altrender</w:t>
      </w:r>
      <w:r w:rsidR="00EB3898">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0907BF19" w14:textId="5A89007D" w:rsidR="00463ED7" w:rsidRDefault="00463ED7" w:rsidP="00EB3898">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audience</w:t>
      </w:r>
      <w:r w:rsidR="00EB3898">
        <w:rPr>
          <w:rFonts w:ascii="Arial" w:eastAsia="Times New Roman" w:hAnsi="Arial" w:cs="Arial"/>
          <w:color w:val="000000"/>
          <w:sz w:val="24"/>
          <w:szCs w:val="24"/>
        </w:rPr>
        <w:tab/>
      </w:r>
      <w:r w:rsidRPr="00600AD4">
        <w:rPr>
          <w:rFonts w:ascii="Arial" w:eastAsia="Times New Roman" w:hAnsi="Arial" w:cs="Arial"/>
          <w:color w:val="000000"/>
          <w:sz w:val="24"/>
          <w:szCs w:val="24"/>
        </w:rPr>
        <w:t xml:space="preserve">Optional (values limited to: </w:t>
      </w:r>
      <w:r w:rsidR="00B31431">
        <w:rPr>
          <w:rFonts w:ascii="Arial" w:eastAsia="Times New Roman" w:hAnsi="Arial" w:cs="Arial"/>
          <w:color w:val="000000"/>
          <w:sz w:val="24"/>
          <w:szCs w:val="24"/>
        </w:rPr>
        <w:t xml:space="preserve"> </w:t>
      </w:r>
      <w:r w:rsidRPr="00600AD4">
        <w:rPr>
          <w:rFonts w:ascii="Arial" w:eastAsia="Times New Roman" w:hAnsi="Arial" w:cs="Arial"/>
          <w:color w:val="000000"/>
          <w:sz w:val="24"/>
          <w:szCs w:val="24"/>
        </w:rPr>
        <w:t>external, internal)</w:t>
      </w:r>
    </w:p>
    <w:p w14:paraId="093AE406" w14:textId="77777777" w:rsidR="00463ED7" w:rsidRPr="00600AD4" w:rsidRDefault="00463ED7" w:rsidP="00EB3898">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encodinganalog</w:t>
      </w:r>
      <w:r>
        <w:rPr>
          <w:rFonts w:ascii="Arial" w:eastAsia="Times New Roman" w:hAnsi="Arial" w:cs="Arial"/>
          <w:color w:val="000000"/>
          <w:sz w:val="24"/>
          <w:szCs w:val="24"/>
        </w:rPr>
        <w:tab/>
        <w:t>Optional</w:t>
      </w:r>
    </w:p>
    <w:p w14:paraId="334A67AA" w14:textId="77777777" w:rsidR="00463ED7" w:rsidRPr="00600AD4" w:rsidRDefault="00463ED7" w:rsidP="00EB3898">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id</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4877A20D" w14:textId="487DC100" w:rsidR="00463ED7" w:rsidRDefault="00463ED7" w:rsidP="00EB3898">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lang</w:t>
      </w:r>
      <w:r w:rsidR="00EB3898">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6C1DD031" w14:textId="77777777" w:rsidR="0031105A" w:rsidRPr="00CF4922" w:rsidRDefault="0031105A" w:rsidP="00CF4922">
      <w:pPr>
        <w:tabs>
          <w:tab w:val="left" w:pos="3600"/>
        </w:tabs>
        <w:spacing w:line="240" w:lineRule="auto"/>
        <w:ind w:left="360"/>
        <w:rPr>
          <w:rFonts w:ascii="Times New Roman" w:hAnsi="Times New Roman"/>
          <w:sz w:val="24"/>
        </w:rPr>
      </w:pPr>
      <w:r w:rsidRPr="00CF4922">
        <w:rPr>
          <w:rFonts w:ascii="Arial" w:hAnsi="Arial"/>
          <w:color w:val="000000"/>
          <w:sz w:val="24"/>
        </w:rPr>
        <w:t>localtype</w:t>
      </w:r>
      <w:r w:rsidRPr="00CF4922">
        <w:rPr>
          <w:rFonts w:ascii="Arial" w:hAnsi="Arial"/>
          <w:color w:val="000000"/>
          <w:sz w:val="24"/>
        </w:rPr>
        <w:tab/>
        <w:t>Optional</w:t>
      </w:r>
    </w:p>
    <w:p w14:paraId="35EB8FA9" w14:textId="7A46F67A" w:rsidR="00463ED7" w:rsidRPr="00600AD4" w:rsidRDefault="00463ED7" w:rsidP="00EB3898">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script</w:t>
      </w:r>
      <w:r w:rsidR="00EB3898">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28F31F56" w14:textId="77777777" w:rsidR="00463ED7" w:rsidRDefault="00463ED7" w:rsidP="00463ED7">
      <w:pPr>
        <w:spacing w:line="240" w:lineRule="auto"/>
        <w:rPr>
          <w:rFonts w:ascii="Times New Roman" w:eastAsia="Times New Roman" w:hAnsi="Times New Roman" w:cs="Times New Roman"/>
          <w:sz w:val="24"/>
          <w:szCs w:val="24"/>
        </w:rPr>
      </w:pPr>
    </w:p>
    <w:p w14:paraId="1205F106" w14:textId="77777777" w:rsidR="00EB3898" w:rsidRPr="00600AD4" w:rsidRDefault="00EB3898" w:rsidP="00463ED7">
      <w:pPr>
        <w:spacing w:line="240" w:lineRule="auto"/>
        <w:rPr>
          <w:rFonts w:ascii="Times New Roman" w:eastAsia="Times New Roman" w:hAnsi="Times New Roman" w:cs="Times New Roman"/>
          <w:sz w:val="24"/>
          <w:szCs w:val="24"/>
        </w:rPr>
      </w:pPr>
    </w:p>
    <w:p w14:paraId="08FC314D" w14:textId="77777777" w:rsidR="00463ED7" w:rsidRPr="00EB3898" w:rsidRDefault="00463ED7" w:rsidP="00463ED7">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Description and Usage:</w:t>
      </w:r>
    </w:p>
    <w:p w14:paraId="4DFBFA57" w14:textId="220218B3" w:rsidR="00463ED7" w:rsidRDefault="00EC5E50" w:rsidP="00EB3898">
      <w:pPr>
        <w:spacing w:line="240" w:lineRule="auto"/>
        <w:ind w:left="360"/>
        <w:rPr>
          <w:rFonts w:ascii="Arial" w:eastAsia="Times New Roman" w:hAnsi="Arial" w:cs="Arial"/>
          <w:color w:val="000000"/>
          <w:sz w:val="24"/>
          <w:szCs w:val="24"/>
        </w:rPr>
      </w:pPr>
      <w:r>
        <w:rPr>
          <w:rFonts w:ascii="Arial" w:hAnsi="Arial" w:cs="Arial"/>
          <w:color w:val="000000"/>
          <w:sz w:val="24"/>
          <w:szCs w:val="24"/>
        </w:rPr>
        <w:t>Use &lt;agencyname&gt; to record t</w:t>
      </w:r>
      <w:r w:rsidR="00463ED7" w:rsidRPr="00C02190">
        <w:rPr>
          <w:rFonts w:ascii="Arial" w:hAnsi="Arial" w:cs="Arial"/>
          <w:color w:val="000000"/>
          <w:sz w:val="24"/>
          <w:szCs w:val="24"/>
        </w:rPr>
        <w:t>he name of the institution or service responsible for the creation, maintenance, and/or dissemination</w:t>
      </w:r>
      <w:r w:rsidR="00463ED7">
        <w:rPr>
          <w:rFonts w:ascii="Arial" w:eastAsia="Times New Roman" w:hAnsi="Arial" w:cs="Arial"/>
          <w:color w:val="000000"/>
          <w:sz w:val="24"/>
          <w:szCs w:val="24"/>
        </w:rPr>
        <w:t xml:space="preserve"> of the EAD instance</w:t>
      </w:r>
      <w:r w:rsidR="002337ED" w:rsidRPr="00600AD4">
        <w:rPr>
          <w:rFonts w:ascii="Arial" w:eastAsia="Times New Roman" w:hAnsi="Arial" w:cs="Arial"/>
          <w:color w:val="000000"/>
          <w:sz w:val="24"/>
          <w:szCs w:val="24"/>
        </w:rPr>
        <w:t>.</w:t>
      </w:r>
      <w:r w:rsidR="002337ED">
        <w:rPr>
          <w:rFonts w:ascii="Arial" w:eastAsia="Times New Roman" w:hAnsi="Arial" w:cs="Arial"/>
          <w:color w:val="000000"/>
          <w:sz w:val="24"/>
          <w:szCs w:val="24"/>
        </w:rPr>
        <w:t xml:space="preserve"> </w:t>
      </w:r>
      <w:r w:rsidR="00463ED7">
        <w:rPr>
          <w:rFonts w:ascii="Arial" w:eastAsia="Times New Roman" w:hAnsi="Arial" w:cs="Arial"/>
          <w:color w:val="000000"/>
          <w:sz w:val="24"/>
          <w:szCs w:val="24"/>
        </w:rPr>
        <w:t xml:space="preserve">Examples include the repository name or </w:t>
      </w:r>
      <w:r w:rsidR="00813051">
        <w:rPr>
          <w:rFonts w:ascii="Arial" w:eastAsia="Times New Roman" w:hAnsi="Arial" w:cs="Arial"/>
          <w:color w:val="000000"/>
          <w:sz w:val="24"/>
          <w:szCs w:val="24"/>
        </w:rPr>
        <w:t xml:space="preserve">the </w:t>
      </w:r>
      <w:r w:rsidR="00463ED7">
        <w:rPr>
          <w:rFonts w:ascii="Arial" w:eastAsia="Times New Roman" w:hAnsi="Arial" w:cs="Arial"/>
          <w:color w:val="000000"/>
          <w:sz w:val="24"/>
          <w:szCs w:val="24"/>
        </w:rPr>
        <w:t>name of an aggregation service.</w:t>
      </w:r>
    </w:p>
    <w:p w14:paraId="56BFAB41" w14:textId="77777777" w:rsidR="00463ED7" w:rsidRPr="00600AD4" w:rsidRDefault="00463ED7" w:rsidP="00EB3898">
      <w:pPr>
        <w:spacing w:line="240" w:lineRule="auto"/>
        <w:ind w:left="360"/>
        <w:rPr>
          <w:rFonts w:ascii="Times New Roman" w:eastAsia="Times New Roman" w:hAnsi="Times New Roman" w:cs="Times New Roman"/>
          <w:sz w:val="24"/>
          <w:szCs w:val="24"/>
        </w:rPr>
      </w:pPr>
    </w:p>
    <w:p w14:paraId="1219B9AD" w14:textId="77777777" w:rsidR="00463ED7" w:rsidRDefault="00463ED7" w:rsidP="00EB3898">
      <w:pPr>
        <w:spacing w:line="240" w:lineRule="auto"/>
        <w:ind w:left="360"/>
        <w:rPr>
          <w:rFonts w:ascii="Arial" w:hAnsi="Arial" w:cs="Arial"/>
          <w:color w:val="000000"/>
          <w:sz w:val="24"/>
          <w:szCs w:val="24"/>
        </w:rPr>
      </w:pPr>
      <w:r w:rsidRPr="00107286">
        <w:rPr>
          <w:rFonts w:ascii="Arial" w:hAnsi="Arial" w:cs="Arial"/>
          <w:color w:val="000000"/>
          <w:sz w:val="24"/>
          <w:szCs w:val="24"/>
        </w:rPr>
        <w:t>It is recommended to use the form of the agency name that is authorized by an appropriate national or international agency or service.</w:t>
      </w:r>
    </w:p>
    <w:p w14:paraId="7FF4EC3F" w14:textId="77777777" w:rsidR="00813051" w:rsidRDefault="00813051" w:rsidP="00EB3898">
      <w:pPr>
        <w:spacing w:line="240" w:lineRule="auto"/>
        <w:ind w:left="360"/>
        <w:rPr>
          <w:rFonts w:ascii="Arial" w:hAnsi="Arial" w:cs="Arial"/>
          <w:color w:val="000000"/>
          <w:sz w:val="24"/>
          <w:szCs w:val="24"/>
        </w:rPr>
      </w:pPr>
    </w:p>
    <w:p w14:paraId="72183B3F" w14:textId="457A44DF" w:rsidR="00813051" w:rsidRPr="00107286" w:rsidRDefault="00813051" w:rsidP="00EB3898">
      <w:pPr>
        <w:spacing w:line="240" w:lineRule="auto"/>
        <w:ind w:left="360"/>
        <w:rPr>
          <w:rFonts w:ascii="Arial" w:hAnsi="Arial" w:cs="Arial"/>
          <w:color w:val="000000"/>
          <w:sz w:val="24"/>
          <w:szCs w:val="24"/>
        </w:rPr>
      </w:pPr>
      <w:r>
        <w:rPr>
          <w:rFonts w:ascii="Arial" w:hAnsi="Arial" w:cs="Arial"/>
          <w:color w:val="000000"/>
          <w:sz w:val="24"/>
          <w:szCs w:val="24"/>
        </w:rPr>
        <w:t>&lt;agencyname&gt; may be repeated in order to provide the name of the institution or service responsible for the EAD instance in multiple languages</w:t>
      </w:r>
      <w:r w:rsidR="002337ED">
        <w:rPr>
          <w:rFonts w:ascii="Arial" w:hAnsi="Arial" w:cs="Arial"/>
          <w:color w:val="000000"/>
          <w:sz w:val="24"/>
          <w:szCs w:val="24"/>
        </w:rPr>
        <w:t xml:space="preserve">. </w:t>
      </w:r>
      <w:r>
        <w:rPr>
          <w:rFonts w:ascii="Arial" w:hAnsi="Arial" w:cs="Arial"/>
          <w:color w:val="000000"/>
          <w:sz w:val="24"/>
          <w:szCs w:val="24"/>
        </w:rPr>
        <w:t>If &lt;agencyname&gt; is repeated it is recommended to indicate the language of each name using @lang.</w:t>
      </w:r>
    </w:p>
    <w:p w14:paraId="26A5E496" w14:textId="77777777" w:rsidR="00463ED7" w:rsidRPr="00627DF0" w:rsidRDefault="00463ED7" w:rsidP="00EB3898">
      <w:pPr>
        <w:spacing w:line="240" w:lineRule="auto"/>
        <w:ind w:left="360"/>
        <w:rPr>
          <w:rFonts w:ascii="Arial" w:hAnsi="Arial" w:cs="Arial"/>
          <w:color w:val="000000"/>
          <w:sz w:val="24"/>
          <w:szCs w:val="24"/>
        </w:rPr>
      </w:pPr>
    </w:p>
    <w:p w14:paraId="453F1C58" w14:textId="77777777" w:rsidR="00463ED7" w:rsidRPr="00627DF0" w:rsidRDefault="00EC5E50" w:rsidP="00EB3898">
      <w:pPr>
        <w:spacing w:line="240" w:lineRule="auto"/>
        <w:ind w:left="360"/>
        <w:rPr>
          <w:rFonts w:ascii="Arial" w:hAnsi="Arial" w:cs="Arial"/>
          <w:color w:val="000000"/>
          <w:sz w:val="24"/>
          <w:szCs w:val="24"/>
        </w:rPr>
      </w:pPr>
      <w:r>
        <w:rPr>
          <w:rFonts w:ascii="Arial" w:hAnsi="Arial" w:cs="Arial"/>
          <w:color w:val="000000"/>
          <w:sz w:val="24"/>
          <w:szCs w:val="24"/>
        </w:rPr>
        <w:t>Attribute usage:</w:t>
      </w:r>
    </w:p>
    <w:p w14:paraId="212F2B3F" w14:textId="5665C4EE" w:rsidR="00463ED7" w:rsidRPr="00EB3898" w:rsidRDefault="00EC5E50" w:rsidP="0028166D">
      <w:pPr>
        <w:pStyle w:val="ListParagraph"/>
        <w:numPr>
          <w:ilvl w:val="0"/>
          <w:numId w:val="61"/>
        </w:numPr>
        <w:spacing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Use </w:t>
      </w:r>
      <w:r w:rsidR="00463ED7" w:rsidRPr="00EB3898">
        <w:rPr>
          <w:rFonts w:ascii="Arial" w:eastAsia="Times New Roman" w:hAnsi="Arial" w:cs="Arial"/>
          <w:color w:val="000000"/>
          <w:sz w:val="24"/>
          <w:szCs w:val="24"/>
        </w:rPr>
        <w:t>@localtype if local use requires recording the type of name.</w:t>
      </w:r>
    </w:p>
    <w:p w14:paraId="299ACA1C" w14:textId="77777777" w:rsidR="00463ED7" w:rsidRDefault="00463ED7" w:rsidP="00EB3898">
      <w:pPr>
        <w:spacing w:line="240" w:lineRule="auto"/>
        <w:rPr>
          <w:rFonts w:ascii="Arial" w:eastAsia="Times New Roman" w:hAnsi="Arial" w:cs="Arial"/>
          <w:color w:val="000000"/>
          <w:sz w:val="24"/>
          <w:szCs w:val="24"/>
        </w:rPr>
      </w:pPr>
    </w:p>
    <w:p w14:paraId="32484CD2" w14:textId="77777777" w:rsidR="00463ED7" w:rsidRPr="00600AD4" w:rsidRDefault="00463ED7" w:rsidP="00EB3898">
      <w:pPr>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See also:</w:t>
      </w:r>
    </w:p>
    <w:p w14:paraId="165D13EF" w14:textId="2C907FFC" w:rsidR="007A0492" w:rsidRDefault="00463ED7" w:rsidP="0028166D">
      <w:pPr>
        <w:numPr>
          <w:ilvl w:val="0"/>
          <w:numId w:val="58"/>
        </w:numPr>
        <w:spacing w:line="240" w:lineRule="auto"/>
        <w:textAlignment w:val="baseline"/>
        <w:rPr>
          <w:rFonts w:ascii="Arial" w:eastAsia="Times New Roman" w:hAnsi="Arial" w:cs="Arial"/>
          <w:color w:val="000000"/>
          <w:sz w:val="24"/>
          <w:szCs w:val="24"/>
        </w:rPr>
      </w:pPr>
      <w:r w:rsidRPr="001170E8">
        <w:rPr>
          <w:rFonts w:ascii="Arial" w:eastAsia="Times New Roman" w:hAnsi="Arial" w:cs="Arial"/>
          <w:color w:val="000000"/>
          <w:sz w:val="24"/>
          <w:szCs w:val="24"/>
        </w:rPr>
        <w:t>Use &lt;agencycode&gt; to record a code for representating the agency,</w:t>
      </w:r>
      <w:r w:rsidR="007A0492">
        <w:rPr>
          <w:rFonts w:ascii="Arial" w:eastAsia="Times New Roman" w:hAnsi="Arial" w:cs="Arial"/>
          <w:color w:val="000000"/>
          <w:sz w:val="24"/>
          <w:szCs w:val="24"/>
        </w:rPr>
        <w:t xml:space="preserve"> which together with &lt;recorded&gt; provides a globally unique identifier for the EAD instance.</w:t>
      </w:r>
    </w:p>
    <w:p w14:paraId="1AB7D40E" w14:textId="6B1A921C" w:rsidR="00463ED7" w:rsidRPr="001170E8" w:rsidRDefault="00463ED7" w:rsidP="0028166D">
      <w:pPr>
        <w:numPr>
          <w:ilvl w:val="0"/>
          <w:numId w:val="58"/>
        </w:numPr>
        <w:spacing w:line="240" w:lineRule="auto"/>
        <w:textAlignment w:val="baseline"/>
        <w:rPr>
          <w:rFonts w:ascii="Arial" w:eastAsia="Times New Roman" w:hAnsi="Arial" w:cs="Arial"/>
          <w:color w:val="000000"/>
          <w:sz w:val="24"/>
          <w:szCs w:val="24"/>
        </w:rPr>
      </w:pPr>
      <w:r w:rsidRPr="001170E8">
        <w:rPr>
          <w:rFonts w:ascii="Arial" w:eastAsia="Times New Roman" w:hAnsi="Arial" w:cs="Arial"/>
          <w:color w:val="000000"/>
          <w:sz w:val="24"/>
          <w:szCs w:val="24"/>
        </w:rPr>
        <w:t xml:space="preserve"> </w:t>
      </w:r>
      <w:r w:rsidR="007A0492">
        <w:rPr>
          <w:rFonts w:ascii="Arial" w:eastAsia="Times New Roman" w:hAnsi="Arial" w:cs="Arial"/>
          <w:color w:val="000000"/>
          <w:sz w:val="24"/>
          <w:szCs w:val="24"/>
        </w:rPr>
        <w:t>Use</w:t>
      </w:r>
      <w:r w:rsidRPr="001170E8">
        <w:rPr>
          <w:rFonts w:ascii="Arial" w:eastAsia="Times New Roman" w:hAnsi="Arial" w:cs="Arial"/>
          <w:color w:val="000000"/>
          <w:sz w:val="24"/>
          <w:szCs w:val="24"/>
        </w:rPr>
        <w:t xml:space="preserve"> &lt;otheragencycode&gt; </w:t>
      </w:r>
      <w:r>
        <w:rPr>
          <w:rFonts w:ascii="Arial" w:eastAsia="Times New Roman" w:hAnsi="Arial" w:cs="Arial"/>
          <w:color w:val="000000"/>
          <w:sz w:val="24"/>
          <w:szCs w:val="24"/>
        </w:rPr>
        <w:t xml:space="preserve">for </w:t>
      </w:r>
      <w:r w:rsidRPr="001170E8">
        <w:rPr>
          <w:rFonts w:ascii="Arial" w:eastAsia="Times New Roman" w:hAnsi="Arial" w:cs="Arial"/>
          <w:color w:val="000000"/>
          <w:sz w:val="24"/>
          <w:szCs w:val="24"/>
        </w:rPr>
        <w:t>any alternative codes.</w:t>
      </w:r>
    </w:p>
    <w:p w14:paraId="02F3EFD6" w14:textId="77777777" w:rsidR="00463ED7" w:rsidRPr="00600AD4" w:rsidRDefault="00463ED7" w:rsidP="00463ED7">
      <w:pPr>
        <w:spacing w:line="240" w:lineRule="auto"/>
        <w:rPr>
          <w:rFonts w:ascii="Times New Roman" w:eastAsia="Times New Roman" w:hAnsi="Times New Roman" w:cs="Times New Roman"/>
          <w:sz w:val="24"/>
          <w:szCs w:val="24"/>
        </w:rPr>
      </w:pPr>
    </w:p>
    <w:p w14:paraId="43FE69D9" w14:textId="77777777" w:rsidR="00913870" w:rsidRDefault="00913870">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14:paraId="6344A3AE" w14:textId="216F4031" w:rsidR="00463ED7" w:rsidRPr="00600AD4" w:rsidRDefault="00463ED7" w:rsidP="00463ED7">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lastRenderedPageBreak/>
        <w:t>Availability:</w:t>
      </w:r>
    </w:p>
    <w:p w14:paraId="5B483A3B" w14:textId="77777777" w:rsidR="00463ED7" w:rsidRPr="00600AD4" w:rsidRDefault="00EB3898" w:rsidP="00EB3898">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 xml:space="preserve">Required, </w:t>
      </w:r>
      <w:r w:rsidR="00463ED7">
        <w:rPr>
          <w:rFonts w:ascii="Arial" w:eastAsia="Times New Roman" w:hAnsi="Arial" w:cs="Arial"/>
          <w:color w:val="000000"/>
          <w:sz w:val="24"/>
          <w:szCs w:val="24"/>
        </w:rPr>
        <w:t>repeatable</w:t>
      </w:r>
    </w:p>
    <w:p w14:paraId="7CEEC91D" w14:textId="77777777" w:rsidR="00463ED7" w:rsidRDefault="00463ED7" w:rsidP="00463ED7">
      <w:pPr>
        <w:spacing w:line="240" w:lineRule="auto"/>
        <w:rPr>
          <w:rFonts w:ascii="Arial" w:eastAsia="Times New Roman" w:hAnsi="Arial" w:cs="Arial"/>
          <w:b/>
          <w:bCs/>
          <w:color w:val="000000"/>
          <w:sz w:val="24"/>
          <w:szCs w:val="24"/>
        </w:rPr>
      </w:pPr>
    </w:p>
    <w:p w14:paraId="6FA65C03" w14:textId="77777777" w:rsidR="00463ED7" w:rsidRPr="00600AD4" w:rsidRDefault="00463ED7" w:rsidP="00463ED7">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References:</w:t>
      </w:r>
    </w:p>
    <w:p w14:paraId="5097637F" w14:textId="77777777" w:rsidR="00463ED7" w:rsidRPr="00600AD4" w:rsidRDefault="00463ED7" w:rsidP="00EB3898">
      <w:pPr>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 xml:space="preserve">MODS </w:t>
      </w:r>
      <w:r>
        <w:rPr>
          <w:rFonts w:ascii="Arial" w:eastAsia="Times New Roman" w:hAnsi="Arial" w:cs="Arial"/>
          <w:color w:val="000000"/>
          <w:sz w:val="24"/>
          <w:szCs w:val="24"/>
        </w:rPr>
        <w:t>&lt;recordContentSource&gt;</w:t>
      </w:r>
    </w:p>
    <w:p w14:paraId="5AD0F167" w14:textId="77777777" w:rsidR="00463ED7" w:rsidRPr="00600AD4" w:rsidRDefault="00463ED7" w:rsidP="00463ED7">
      <w:pPr>
        <w:spacing w:line="240" w:lineRule="auto"/>
        <w:rPr>
          <w:rFonts w:ascii="Times New Roman" w:eastAsia="Times New Roman" w:hAnsi="Times New Roman" w:cs="Times New Roman"/>
          <w:sz w:val="24"/>
          <w:szCs w:val="24"/>
        </w:rPr>
      </w:pPr>
    </w:p>
    <w:p w14:paraId="1CC9D656" w14:textId="77777777" w:rsidR="00463ED7" w:rsidRPr="00600AD4" w:rsidRDefault="00463ED7" w:rsidP="00463ED7">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Examples:</w:t>
      </w:r>
    </w:p>
    <w:p w14:paraId="06305386" w14:textId="77777777" w:rsidR="00463ED7" w:rsidRPr="00600AD4" w:rsidRDefault="00463ED7" w:rsidP="00463ED7">
      <w:pPr>
        <w:spacing w:line="240" w:lineRule="auto"/>
        <w:rPr>
          <w:rFonts w:ascii="Times New Roman" w:eastAsia="Times New Roman" w:hAnsi="Times New Roman" w:cs="Times New Roman"/>
          <w:sz w:val="24"/>
          <w:szCs w:val="24"/>
        </w:rPr>
      </w:pPr>
    </w:p>
    <w:p w14:paraId="0700EA97" w14:textId="77777777" w:rsidR="00463ED7" w:rsidRPr="00872DB7" w:rsidRDefault="00463ED7" w:rsidP="00CF4922">
      <w:pPr>
        <w:tabs>
          <w:tab w:val="left" w:pos="720"/>
          <w:tab w:val="left" w:pos="1080"/>
          <w:tab w:val="left" w:pos="1440"/>
          <w:tab w:val="left" w:pos="1800"/>
        </w:tabs>
        <w:spacing w:line="240" w:lineRule="auto"/>
        <w:ind w:left="360"/>
        <w:rPr>
          <w:rFonts w:ascii="Times New Roman" w:eastAsia="Times New Roman" w:hAnsi="Times New Roman" w:cs="Times New Roman"/>
          <w:sz w:val="20"/>
          <w:szCs w:val="20"/>
        </w:rPr>
      </w:pPr>
      <w:r w:rsidRPr="00872DB7">
        <w:rPr>
          <w:rFonts w:ascii="Courier New" w:eastAsia="Times New Roman" w:hAnsi="Courier New" w:cs="Courier New"/>
          <w:color w:val="000000"/>
          <w:sz w:val="20"/>
          <w:szCs w:val="20"/>
        </w:rPr>
        <w:t>&lt;maintenanceagency&gt;</w:t>
      </w:r>
    </w:p>
    <w:p w14:paraId="49344B17" w14:textId="1E709DCC" w:rsidR="00463ED7" w:rsidRPr="00872DB7" w:rsidRDefault="00B31431" w:rsidP="00CF4922">
      <w:pPr>
        <w:tabs>
          <w:tab w:val="left" w:pos="720"/>
          <w:tab w:val="left" w:pos="1080"/>
          <w:tab w:val="left" w:pos="1440"/>
          <w:tab w:val="left" w:pos="1800"/>
        </w:tabs>
        <w:spacing w:line="240" w:lineRule="auto"/>
        <w:ind w:left="360"/>
        <w:rPr>
          <w:rFonts w:ascii="Times New Roman" w:eastAsia="Times New Roman" w:hAnsi="Times New Roman" w:cs="Times New Roman"/>
          <w:sz w:val="20"/>
          <w:szCs w:val="20"/>
        </w:rPr>
      </w:pPr>
      <w:r>
        <w:rPr>
          <w:rFonts w:ascii="Courier New" w:eastAsia="Times New Roman" w:hAnsi="Courier New" w:cs="Courier New"/>
          <w:bCs/>
          <w:color w:val="000000"/>
          <w:sz w:val="20"/>
          <w:szCs w:val="20"/>
        </w:rPr>
        <w:tab/>
      </w:r>
      <w:r w:rsidR="00463ED7" w:rsidRPr="00872DB7">
        <w:rPr>
          <w:rFonts w:ascii="Courier New" w:eastAsia="Times New Roman" w:hAnsi="Courier New" w:cs="Courier New"/>
          <w:bCs/>
          <w:color w:val="000000"/>
          <w:sz w:val="20"/>
          <w:szCs w:val="20"/>
        </w:rPr>
        <w:t>&lt;agencycode&gt;</w:t>
      </w:r>
      <w:r w:rsidR="00463ED7" w:rsidRPr="00872DB7">
        <w:rPr>
          <w:rFonts w:ascii="Courier New" w:eastAsia="Times New Roman" w:hAnsi="Courier New" w:cs="Courier New"/>
          <w:color w:val="000000"/>
          <w:sz w:val="20"/>
          <w:szCs w:val="20"/>
        </w:rPr>
        <w:t>AU-ANL:PEAU</w:t>
      </w:r>
      <w:r w:rsidR="00463ED7" w:rsidRPr="00872DB7">
        <w:rPr>
          <w:rFonts w:ascii="Courier New" w:eastAsia="Times New Roman" w:hAnsi="Courier New" w:cs="Courier New"/>
          <w:bCs/>
          <w:color w:val="000000"/>
          <w:sz w:val="20"/>
          <w:szCs w:val="20"/>
        </w:rPr>
        <w:t>&lt;/agencycode&gt;</w:t>
      </w:r>
    </w:p>
    <w:p w14:paraId="76319FF2" w14:textId="06A40B24" w:rsidR="00463ED7" w:rsidRPr="00872DB7" w:rsidRDefault="00B31431" w:rsidP="00CF4922">
      <w:pPr>
        <w:tabs>
          <w:tab w:val="left" w:pos="720"/>
          <w:tab w:val="left" w:pos="1080"/>
          <w:tab w:val="left" w:pos="1440"/>
          <w:tab w:val="left" w:pos="1800"/>
        </w:tabs>
        <w:spacing w:line="240" w:lineRule="auto"/>
        <w:ind w:left="360"/>
        <w:rPr>
          <w:rFonts w:ascii="Times New Roman" w:eastAsia="Times New Roman" w:hAnsi="Times New Roman" w:cs="Times New Roman"/>
          <w:sz w:val="20"/>
          <w:szCs w:val="20"/>
        </w:rPr>
      </w:pPr>
      <w:r>
        <w:rPr>
          <w:rFonts w:ascii="Courier New" w:eastAsia="Times New Roman" w:hAnsi="Courier New" w:cs="Courier New"/>
          <w:color w:val="000000"/>
          <w:sz w:val="20"/>
          <w:szCs w:val="20"/>
        </w:rPr>
        <w:tab/>
      </w:r>
      <w:r w:rsidR="00463ED7" w:rsidRPr="00CF4922">
        <w:rPr>
          <w:rFonts w:ascii="Courier New" w:hAnsi="Courier New"/>
          <w:b/>
          <w:color w:val="000000"/>
          <w:sz w:val="20"/>
        </w:rPr>
        <w:t>&lt;agencyname&gt;</w:t>
      </w:r>
      <w:r w:rsidR="00463ED7" w:rsidRPr="00872DB7">
        <w:rPr>
          <w:rFonts w:ascii="Courier New" w:eastAsia="Times New Roman" w:hAnsi="Courier New" w:cs="Courier New"/>
          <w:color w:val="000000"/>
          <w:sz w:val="20"/>
          <w:szCs w:val="20"/>
        </w:rPr>
        <w:t>National Library of Australia</w:t>
      </w:r>
      <w:r w:rsidR="00463ED7" w:rsidRPr="00CF4922">
        <w:rPr>
          <w:rFonts w:ascii="Courier New" w:hAnsi="Courier New"/>
          <w:b/>
          <w:color w:val="000000"/>
          <w:sz w:val="20"/>
        </w:rPr>
        <w:t>&lt;/agencyname&gt;</w:t>
      </w:r>
    </w:p>
    <w:p w14:paraId="52976D69" w14:textId="77777777" w:rsidR="00B31431" w:rsidRDefault="00463ED7" w:rsidP="00B31431">
      <w:pPr>
        <w:tabs>
          <w:tab w:val="left" w:pos="720"/>
          <w:tab w:val="left" w:pos="1080"/>
          <w:tab w:val="left" w:pos="1440"/>
          <w:tab w:val="left" w:pos="1800"/>
        </w:tabs>
        <w:ind w:left="360"/>
        <w:rPr>
          <w:rFonts w:ascii="Courier New" w:eastAsia="Times New Roman" w:hAnsi="Courier New" w:cs="Courier New"/>
          <w:color w:val="000000"/>
          <w:sz w:val="20"/>
          <w:szCs w:val="20"/>
        </w:rPr>
      </w:pPr>
      <w:r w:rsidRPr="00872DB7">
        <w:rPr>
          <w:rFonts w:ascii="Courier New" w:eastAsia="Times New Roman" w:hAnsi="Courier New" w:cs="Courier New"/>
          <w:color w:val="000000"/>
          <w:sz w:val="20"/>
          <w:szCs w:val="20"/>
        </w:rPr>
        <w:t>&lt;/maintenanceagency&gt;</w:t>
      </w:r>
    </w:p>
    <w:p w14:paraId="3548D0BD" w14:textId="77777777" w:rsidR="005D2021" w:rsidRDefault="005D2021" w:rsidP="00CF4922">
      <w:pPr>
        <w:tabs>
          <w:tab w:val="left" w:pos="720"/>
          <w:tab w:val="left" w:pos="1080"/>
          <w:tab w:val="left" w:pos="1440"/>
          <w:tab w:val="left" w:pos="1800"/>
        </w:tabs>
        <w:ind w:left="360"/>
        <w:rPr>
          <w:rFonts w:ascii="Courier New" w:eastAsia="Times New Roman" w:hAnsi="Courier New" w:cs="Courier New"/>
          <w:color w:val="000000"/>
          <w:sz w:val="20"/>
          <w:szCs w:val="20"/>
        </w:rPr>
      </w:pPr>
    </w:p>
    <w:p w14:paraId="636334ED" w14:textId="77777777" w:rsidR="005D2021" w:rsidRDefault="005D2021" w:rsidP="00CF4922">
      <w:pPr>
        <w:tabs>
          <w:tab w:val="left" w:pos="720"/>
          <w:tab w:val="left" w:pos="1080"/>
          <w:tab w:val="left" w:pos="1440"/>
          <w:tab w:val="left" w:pos="1800"/>
        </w:tabs>
        <w:ind w:left="360"/>
        <w:rPr>
          <w:rFonts w:ascii="Courier New" w:eastAsia="Times New Roman" w:hAnsi="Courier New" w:cs="Courier New"/>
          <w:color w:val="000000"/>
          <w:sz w:val="20"/>
          <w:szCs w:val="20"/>
        </w:rPr>
      </w:pPr>
    </w:p>
    <w:p w14:paraId="010391CF" w14:textId="6FF263BA" w:rsidR="005D2021" w:rsidRPr="00F4589C" w:rsidRDefault="005D2021" w:rsidP="005D2021">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sidRPr="00F4589C">
        <w:rPr>
          <w:rFonts w:ascii="Courier New" w:eastAsia="Times New Roman" w:hAnsi="Courier New" w:cs="Courier New"/>
          <w:color w:val="000000"/>
        </w:rPr>
        <w:t>&lt;maintenanceagency&gt;</w:t>
      </w:r>
    </w:p>
    <w:p w14:paraId="00FD66A7" w14:textId="52B0348F" w:rsidR="005D2021" w:rsidRPr="00F4589C" w:rsidRDefault="005D2021" w:rsidP="005D2021">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Pr>
          <w:rFonts w:ascii="Courier New" w:eastAsia="Times New Roman" w:hAnsi="Courier New" w:cs="Courier New"/>
          <w:color w:val="000000"/>
        </w:rPr>
        <w:tab/>
      </w:r>
      <w:r w:rsidRPr="00F4589C">
        <w:rPr>
          <w:rFonts w:ascii="Courier New" w:eastAsia="Times New Roman" w:hAnsi="Courier New" w:cs="Courier New"/>
          <w:color w:val="000000"/>
        </w:rPr>
        <w:t>&lt;otheragencycode localtype=</w:t>
      </w:r>
      <w:r w:rsidR="00677450">
        <w:rPr>
          <w:rFonts w:ascii="Courier New" w:eastAsia="Times New Roman" w:hAnsi="Courier New" w:cs="Courier New"/>
          <w:color w:val="000000"/>
        </w:rPr>
        <w:t>"</w:t>
      </w:r>
      <w:r w:rsidRPr="00F4589C">
        <w:rPr>
          <w:rFonts w:ascii="Courier New" w:eastAsia="Times New Roman" w:hAnsi="Courier New" w:cs="Courier New"/>
          <w:color w:val="000000"/>
        </w:rPr>
        <w:t>archon</w:t>
      </w:r>
      <w:r w:rsidR="00677450">
        <w:rPr>
          <w:rFonts w:ascii="Courier New" w:eastAsia="Times New Roman" w:hAnsi="Courier New" w:cs="Courier New"/>
          <w:color w:val="000000"/>
        </w:rPr>
        <w:t>"</w:t>
      </w:r>
      <w:r w:rsidRPr="00F4589C">
        <w:rPr>
          <w:rFonts w:ascii="Courier New" w:eastAsia="Times New Roman" w:hAnsi="Courier New" w:cs="Courier New"/>
          <w:color w:val="000000"/>
        </w:rPr>
        <w:t>&gt;GB-58&lt;/otheragencycode&gt;</w:t>
      </w:r>
    </w:p>
    <w:p w14:paraId="1457CDD8" w14:textId="3DD50F13" w:rsidR="005D2021" w:rsidRPr="00F4589C" w:rsidRDefault="005D2021" w:rsidP="005D2021">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Pr>
          <w:rFonts w:ascii="Courier New" w:eastAsia="Times New Roman" w:hAnsi="Courier New" w:cs="Courier New"/>
          <w:color w:val="000000"/>
        </w:rPr>
        <w:tab/>
      </w:r>
      <w:r w:rsidRPr="005D2021">
        <w:rPr>
          <w:rFonts w:ascii="Courier New" w:eastAsia="Times New Roman" w:hAnsi="Courier New" w:cs="Courier New"/>
          <w:b/>
          <w:color w:val="000000"/>
        </w:rPr>
        <w:t>&lt;agencyname&gt;</w:t>
      </w:r>
      <w:r w:rsidRPr="00F4589C">
        <w:rPr>
          <w:rFonts w:ascii="Courier New" w:eastAsia="Times New Roman" w:hAnsi="Courier New" w:cs="Courier New"/>
          <w:color w:val="000000"/>
        </w:rPr>
        <w:t>British Library</w:t>
      </w:r>
      <w:r w:rsidRPr="005D2021">
        <w:rPr>
          <w:rFonts w:ascii="Courier New" w:eastAsia="Times New Roman" w:hAnsi="Courier New" w:cs="Courier New"/>
          <w:b/>
          <w:color w:val="000000"/>
        </w:rPr>
        <w:t>&lt;/agencyname&gt;</w:t>
      </w:r>
    </w:p>
    <w:p w14:paraId="078086CA" w14:textId="31B0309B" w:rsidR="005D2021" w:rsidRDefault="005D2021" w:rsidP="005D2021">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sidRPr="00F4589C">
        <w:rPr>
          <w:rFonts w:ascii="Courier New" w:eastAsia="Times New Roman" w:hAnsi="Courier New" w:cs="Courier New"/>
          <w:color w:val="000000"/>
        </w:rPr>
        <w:t>&lt;/maintenanceagency&gt;</w:t>
      </w:r>
    </w:p>
    <w:p w14:paraId="1036A2AE" w14:textId="77777777" w:rsidR="005D2021" w:rsidRDefault="005D2021" w:rsidP="005D2021">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p>
    <w:p w14:paraId="1B0BACFA" w14:textId="77777777" w:rsidR="005D2021" w:rsidRDefault="005D2021" w:rsidP="005D2021">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p>
    <w:p w14:paraId="3A43D499" w14:textId="4F4588F1" w:rsidR="005D2021" w:rsidRPr="00DC27BC" w:rsidRDefault="005D2021" w:rsidP="005D2021">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sidRPr="00DC27BC">
        <w:rPr>
          <w:rFonts w:ascii="Courier New" w:eastAsia="Times New Roman" w:hAnsi="Courier New" w:cs="Courier New"/>
          <w:color w:val="000000"/>
        </w:rPr>
        <w:t>&lt;maintenanceagency&gt;</w:t>
      </w:r>
    </w:p>
    <w:p w14:paraId="573FD2C3" w14:textId="39A36F33" w:rsidR="005D2021" w:rsidRPr="00DC27BC" w:rsidRDefault="005D2021" w:rsidP="005D2021">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Pr>
          <w:rFonts w:ascii="Courier New" w:eastAsia="Times New Roman" w:hAnsi="Courier New" w:cs="Courier New"/>
          <w:color w:val="000000"/>
        </w:rPr>
        <w:tab/>
      </w:r>
      <w:r w:rsidRPr="00DC27BC">
        <w:rPr>
          <w:rFonts w:ascii="Courier New" w:eastAsia="Times New Roman" w:hAnsi="Courier New" w:cs="Courier New"/>
          <w:color w:val="000000"/>
        </w:rPr>
        <w:t>&lt;agencycode&gt;DNASA-G&lt;/agencycode&gt;</w:t>
      </w:r>
    </w:p>
    <w:p w14:paraId="4685733B" w14:textId="394C6695" w:rsidR="005D2021" w:rsidRPr="00DC27BC" w:rsidRDefault="005D2021" w:rsidP="005D2021">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Pr>
          <w:rFonts w:ascii="Courier New" w:eastAsia="Times New Roman" w:hAnsi="Courier New" w:cs="Courier New"/>
          <w:color w:val="000000"/>
        </w:rPr>
        <w:tab/>
      </w:r>
      <w:r w:rsidRPr="00DC27BC">
        <w:rPr>
          <w:rFonts w:ascii="Courier New" w:eastAsia="Times New Roman" w:hAnsi="Courier New" w:cs="Courier New"/>
          <w:color w:val="000000"/>
        </w:rPr>
        <w:t>&lt;otheragencycode localtype=</w:t>
      </w:r>
      <w:r w:rsidR="00677450">
        <w:rPr>
          <w:rFonts w:ascii="Courier New" w:eastAsia="Times New Roman" w:hAnsi="Courier New" w:cs="Courier New"/>
          <w:color w:val="000000"/>
        </w:rPr>
        <w:t>"</w:t>
      </w:r>
      <w:r w:rsidRPr="00DC27BC">
        <w:rPr>
          <w:rFonts w:ascii="Courier New" w:eastAsia="Times New Roman" w:hAnsi="Courier New" w:cs="Courier New"/>
          <w:color w:val="000000"/>
        </w:rPr>
        <w:t>agency</w:t>
      </w:r>
      <w:r w:rsidR="00677450">
        <w:rPr>
          <w:rFonts w:ascii="Courier New" w:eastAsia="Times New Roman" w:hAnsi="Courier New" w:cs="Courier New"/>
          <w:color w:val="000000"/>
        </w:rPr>
        <w:t>"</w:t>
      </w:r>
      <w:r w:rsidRPr="00DC27BC">
        <w:rPr>
          <w:rFonts w:ascii="Courier New" w:eastAsia="Times New Roman" w:hAnsi="Courier New" w:cs="Courier New"/>
          <w:color w:val="000000"/>
        </w:rPr>
        <w:t>&gt;GSFC&lt;/otheragencycode&gt;</w:t>
      </w:r>
    </w:p>
    <w:p w14:paraId="08A289F6" w14:textId="382C8D52" w:rsidR="005D2021" w:rsidRPr="00DC27BC" w:rsidRDefault="005D2021" w:rsidP="005D2021">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Pr>
          <w:rFonts w:ascii="Courier New" w:eastAsia="Times New Roman" w:hAnsi="Courier New" w:cs="Courier New"/>
          <w:color w:val="000000"/>
        </w:rPr>
        <w:tab/>
      </w:r>
      <w:r w:rsidRPr="005D2021">
        <w:rPr>
          <w:rFonts w:ascii="Courier New" w:eastAsia="Times New Roman" w:hAnsi="Courier New" w:cs="Courier New"/>
          <w:b/>
          <w:color w:val="000000"/>
        </w:rPr>
        <w:t>&lt;agencyname&gt;</w:t>
      </w:r>
      <w:r w:rsidRPr="00DC27BC">
        <w:rPr>
          <w:rFonts w:ascii="Courier New" w:eastAsia="Times New Roman" w:hAnsi="Courier New" w:cs="Courier New"/>
          <w:color w:val="000000"/>
        </w:rPr>
        <w:t>NASA Goddard Space Flight Center</w:t>
      </w:r>
      <w:r w:rsidRPr="005D2021">
        <w:rPr>
          <w:rFonts w:ascii="Courier New" w:eastAsia="Times New Roman" w:hAnsi="Courier New" w:cs="Courier New"/>
          <w:b/>
          <w:color w:val="000000"/>
        </w:rPr>
        <w:t>&lt;/agencyname&gt;</w:t>
      </w:r>
    </w:p>
    <w:p w14:paraId="5E934894" w14:textId="20365357" w:rsidR="005D2021" w:rsidRDefault="005D2021" w:rsidP="005D2021">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sidRPr="00DC27BC">
        <w:rPr>
          <w:rFonts w:ascii="Courier New" w:eastAsia="Times New Roman" w:hAnsi="Courier New" w:cs="Courier New"/>
          <w:color w:val="000000"/>
        </w:rPr>
        <w:t>&lt;/maintenanceagency&gt;</w:t>
      </w:r>
    </w:p>
    <w:p w14:paraId="68D20B03" w14:textId="77777777" w:rsidR="00463ED7" w:rsidRDefault="00463ED7" w:rsidP="00CF4922">
      <w:pPr>
        <w:tabs>
          <w:tab w:val="left" w:pos="720"/>
          <w:tab w:val="left" w:pos="1080"/>
          <w:tab w:val="left" w:pos="1440"/>
          <w:tab w:val="left" w:pos="1800"/>
        </w:tabs>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5CFD54EB" w14:textId="77777777" w:rsidR="00463ED7" w:rsidRPr="00600AD4" w:rsidRDefault="00463ED7" w:rsidP="00463ED7">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lastRenderedPageBreak/>
        <w:t>&lt;</w:t>
      </w:r>
      <w:r>
        <w:rPr>
          <w:rFonts w:ascii="Arial" w:eastAsia="Times New Roman" w:hAnsi="Arial" w:cs="Arial"/>
          <w:b/>
          <w:bCs/>
          <w:color w:val="000000"/>
          <w:sz w:val="24"/>
          <w:szCs w:val="24"/>
        </w:rPr>
        <w:t>agent</w:t>
      </w:r>
      <w:r w:rsidRPr="00600AD4">
        <w:rPr>
          <w:rFonts w:ascii="Arial" w:eastAsia="Times New Roman" w:hAnsi="Arial" w:cs="Arial"/>
          <w:b/>
          <w:bCs/>
          <w:color w:val="000000"/>
          <w:sz w:val="24"/>
          <w:szCs w:val="24"/>
        </w:rPr>
        <w:t xml:space="preserve">&gt; </w:t>
      </w:r>
      <w:r w:rsidR="00EB3898">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 xml:space="preserve">Agent </w:t>
      </w:r>
    </w:p>
    <w:p w14:paraId="7DAFAB9C" w14:textId="77777777" w:rsidR="00463ED7" w:rsidRDefault="00463ED7" w:rsidP="00463ED7">
      <w:pPr>
        <w:spacing w:line="240" w:lineRule="auto"/>
        <w:rPr>
          <w:rFonts w:ascii="Times New Roman" w:eastAsia="Times New Roman" w:hAnsi="Times New Roman" w:cs="Times New Roman"/>
          <w:sz w:val="24"/>
          <w:szCs w:val="24"/>
        </w:rPr>
      </w:pPr>
    </w:p>
    <w:p w14:paraId="5757839F" w14:textId="77777777" w:rsidR="00EB3898" w:rsidRPr="00600AD4" w:rsidRDefault="00EB3898" w:rsidP="00463ED7">
      <w:pPr>
        <w:spacing w:line="240" w:lineRule="auto"/>
        <w:rPr>
          <w:rFonts w:ascii="Times New Roman" w:eastAsia="Times New Roman" w:hAnsi="Times New Roman" w:cs="Times New Roman"/>
          <w:sz w:val="24"/>
          <w:szCs w:val="24"/>
        </w:rPr>
      </w:pPr>
    </w:p>
    <w:p w14:paraId="53613FA8" w14:textId="77777777" w:rsidR="00EB3898" w:rsidRDefault="00463ED7" w:rsidP="00463ED7">
      <w:pPr>
        <w:spacing w:line="240" w:lineRule="auto"/>
        <w:rPr>
          <w:rFonts w:ascii="Arial" w:eastAsia="Times New Roman" w:hAnsi="Arial" w:cs="Arial"/>
          <w:b/>
          <w:bCs/>
          <w:color w:val="000000"/>
          <w:sz w:val="24"/>
          <w:szCs w:val="24"/>
        </w:rPr>
      </w:pPr>
      <w:r w:rsidRPr="00600AD4">
        <w:rPr>
          <w:rFonts w:ascii="Arial" w:eastAsia="Times New Roman" w:hAnsi="Arial" w:cs="Arial"/>
          <w:b/>
          <w:bCs/>
          <w:color w:val="000000"/>
          <w:sz w:val="24"/>
          <w:szCs w:val="24"/>
        </w:rPr>
        <w:t xml:space="preserve">Summary: </w:t>
      </w:r>
    </w:p>
    <w:p w14:paraId="54D3E227" w14:textId="679505DD" w:rsidR="00EC5E50" w:rsidRPr="00600AD4" w:rsidRDefault="00EC5E50" w:rsidP="00EC5E50">
      <w:pPr>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w:t>
      </w:r>
      <w:r>
        <w:rPr>
          <w:rFonts w:ascii="Arial" w:eastAsia="Times New Roman" w:hAnsi="Arial" w:cs="Arial"/>
          <w:color w:val="000000"/>
          <w:sz w:val="24"/>
          <w:szCs w:val="24"/>
        </w:rPr>
        <w:t xml:space="preserve"> required</w:t>
      </w:r>
      <w:r w:rsidRPr="00600AD4">
        <w:rPr>
          <w:rFonts w:ascii="Arial" w:eastAsia="Times New Roman" w:hAnsi="Arial" w:cs="Arial"/>
          <w:color w:val="000000"/>
          <w:sz w:val="24"/>
          <w:szCs w:val="24"/>
        </w:rPr>
        <w:t xml:space="preserve"> </w:t>
      </w:r>
      <w:r>
        <w:rPr>
          <w:rFonts w:ascii="Arial" w:eastAsia="Times New Roman" w:hAnsi="Arial" w:cs="Arial"/>
          <w:color w:val="000000"/>
          <w:sz w:val="24"/>
          <w:szCs w:val="24"/>
        </w:rPr>
        <w:t>child element of &lt;maintenanceevent&gt; that provides the name of a person, institution, or system responsible for the creation</w:t>
      </w:r>
      <w:r w:rsidR="00CF7A33">
        <w:rPr>
          <w:rFonts w:ascii="Arial" w:eastAsia="Times New Roman" w:hAnsi="Arial" w:cs="Arial"/>
          <w:color w:val="000000"/>
          <w:sz w:val="24"/>
          <w:szCs w:val="24"/>
        </w:rPr>
        <w:t xml:space="preserve">, </w:t>
      </w:r>
      <w:r>
        <w:rPr>
          <w:rFonts w:ascii="Arial" w:eastAsia="Times New Roman" w:hAnsi="Arial" w:cs="Arial"/>
          <w:color w:val="000000"/>
          <w:sz w:val="24"/>
          <w:szCs w:val="24"/>
        </w:rPr>
        <w:t>modification</w:t>
      </w:r>
      <w:r w:rsidR="00CF7A33">
        <w:rPr>
          <w:rFonts w:ascii="Arial" w:eastAsia="Times New Roman" w:hAnsi="Arial" w:cs="Arial"/>
          <w:color w:val="000000"/>
          <w:sz w:val="24"/>
          <w:szCs w:val="24"/>
        </w:rPr>
        <w:t>, or deletion</w:t>
      </w:r>
      <w:r>
        <w:rPr>
          <w:rFonts w:ascii="Arial" w:eastAsia="Times New Roman" w:hAnsi="Arial" w:cs="Arial"/>
          <w:color w:val="000000"/>
          <w:sz w:val="24"/>
          <w:szCs w:val="24"/>
        </w:rPr>
        <w:t xml:space="preserve"> of an EAD instance</w:t>
      </w:r>
      <w:r w:rsidRPr="00600AD4">
        <w:rPr>
          <w:rFonts w:ascii="Arial" w:eastAsia="Times New Roman" w:hAnsi="Arial" w:cs="Arial"/>
          <w:color w:val="000000"/>
          <w:sz w:val="24"/>
          <w:szCs w:val="24"/>
        </w:rPr>
        <w:t>.</w:t>
      </w:r>
    </w:p>
    <w:p w14:paraId="5F97CF01" w14:textId="77777777" w:rsidR="00EC5E50" w:rsidRPr="00600AD4" w:rsidRDefault="00EC5E50" w:rsidP="00EC5E50">
      <w:pPr>
        <w:spacing w:line="240" w:lineRule="auto"/>
        <w:rPr>
          <w:rFonts w:ascii="Times New Roman" w:eastAsia="Times New Roman" w:hAnsi="Times New Roman" w:cs="Times New Roman"/>
          <w:sz w:val="24"/>
          <w:szCs w:val="24"/>
        </w:rPr>
      </w:pPr>
    </w:p>
    <w:p w14:paraId="5DED3539" w14:textId="77777777" w:rsidR="00463ED7" w:rsidRPr="00600AD4" w:rsidRDefault="00463ED7" w:rsidP="00463ED7">
      <w:pPr>
        <w:spacing w:line="240" w:lineRule="auto"/>
        <w:rPr>
          <w:rFonts w:ascii="Times New Roman" w:eastAsia="Times New Roman" w:hAnsi="Times New Roman" w:cs="Times New Roman"/>
          <w:sz w:val="24"/>
          <w:szCs w:val="24"/>
        </w:rPr>
      </w:pPr>
    </w:p>
    <w:p w14:paraId="701FC011" w14:textId="77777777" w:rsidR="00463ED7" w:rsidRPr="00600AD4" w:rsidRDefault="00463ED7" w:rsidP="00463ED7">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Contain:</w:t>
      </w:r>
    </w:p>
    <w:p w14:paraId="0D184FC1" w14:textId="77777777" w:rsidR="00463ED7" w:rsidRPr="00600AD4" w:rsidRDefault="00463ED7" w:rsidP="00EB3898">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[text]</w:t>
      </w:r>
    </w:p>
    <w:p w14:paraId="78B85116" w14:textId="77777777" w:rsidR="00463ED7" w:rsidRPr="00600AD4" w:rsidRDefault="00463ED7" w:rsidP="00463ED7">
      <w:pPr>
        <w:spacing w:line="240" w:lineRule="auto"/>
        <w:rPr>
          <w:rFonts w:ascii="Times New Roman" w:eastAsia="Times New Roman" w:hAnsi="Times New Roman" w:cs="Times New Roman"/>
          <w:sz w:val="24"/>
          <w:szCs w:val="24"/>
        </w:rPr>
      </w:pPr>
    </w:p>
    <w:p w14:paraId="520BBF1D" w14:textId="77777777" w:rsidR="00463ED7" w:rsidRPr="00600AD4" w:rsidRDefault="00463ED7" w:rsidP="00463ED7">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Occur Within:</w:t>
      </w:r>
    </w:p>
    <w:p w14:paraId="27AF9AC5" w14:textId="77777777" w:rsidR="00463ED7" w:rsidRPr="00600AD4" w:rsidRDefault="00463ED7" w:rsidP="00EB3898">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maintenanceevent</w:t>
      </w:r>
    </w:p>
    <w:p w14:paraId="16D14C3D" w14:textId="77777777" w:rsidR="00463ED7" w:rsidRPr="00600AD4" w:rsidRDefault="00463ED7" w:rsidP="00463ED7">
      <w:pPr>
        <w:spacing w:line="240" w:lineRule="auto"/>
        <w:rPr>
          <w:rFonts w:ascii="Times New Roman" w:eastAsia="Times New Roman" w:hAnsi="Times New Roman" w:cs="Times New Roman"/>
          <w:sz w:val="24"/>
          <w:szCs w:val="24"/>
        </w:rPr>
      </w:pPr>
    </w:p>
    <w:p w14:paraId="76667D60" w14:textId="77777777" w:rsidR="00463ED7" w:rsidRPr="00600AD4" w:rsidRDefault="00463ED7" w:rsidP="00463ED7">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Attributes:</w:t>
      </w:r>
    </w:p>
    <w:p w14:paraId="54E4B513" w14:textId="61FDFA77" w:rsidR="00463ED7" w:rsidRPr="00600AD4" w:rsidRDefault="00463ED7" w:rsidP="00EB3898">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altrender</w:t>
      </w:r>
      <w:r w:rsidR="00EB3898">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650374A3" w14:textId="0699A0FE" w:rsidR="00463ED7" w:rsidRDefault="00463ED7" w:rsidP="00EB3898">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audience</w:t>
      </w:r>
      <w:r w:rsidR="00EB3898">
        <w:rPr>
          <w:rFonts w:ascii="Arial" w:eastAsia="Times New Roman" w:hAnsi="Arial" w:cs="Arial"/>
          <w:color w:val="000000"/>
          <w:sz w:val="24"/>
          <w:szCs w:val="24"/>
        </w:rPr>
        <w:tab/>
      </w:r>
      <w:r w:rsidRPr="00600AD4">
        <w:rPr>
          <w:rFonts w:ascii="Arial" w:eastAsia="Times New Roman" w:hAnsi="Arial" w:cs="Arial"/>
          <w:color w:val="000000"/>
          <w:sz w:val="24"/>
          <w:szCs w:val="24"/>
        </w:rPr>
        <w:t>Optional (values limited to:  external, internal)</w:t>
      </w:r>
    </w:p>
    <w:p w14:paraId="509E9025" w14:textId="77777777" w:rsidR="00463ED7" w:rsidRPr="00600AD4" w:rsidRDefault="00463ED7" w:rsidP="00EB3898">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encodinganalog</w:t>
      </w:r>
      <w:r>
        <w:rPr>
          <w:rFonts w:ascii="Arial" w:eastAsia="Times New Roman" w:hAnsi="Arial" w:cs="Arial"/>
          <w:color w:val="000000"/>
          <w:sz w:val="24"/>
          <w:szCs w:val="24"/>
        </w:rPr>
        <w:tab/>
        <w:t>Optional</w:t>
      </w:r>
    </w:p>
    <w:p w14:paraId="6E0CA9BD" w14:textId="0F0F34BD" w:rsidR="00463ED7" w:rsidRPr="00600AD4" w:rsidRDefault="00463ED7" w:rsidP="00EB3898">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id</w:t>
      </w:r>
      <w:r w:rsidR="00EB3898">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76D8B0BE" w14:textId="41FD9F0C" w:rsidR="00463ED7" w:rsidRPr="00600AD4" w:rsidRDefault="00463ED7" w:rsidP="00EB3898">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lang</w:t>
      </w:r>
      <w:r w:rsidR="00EB3898">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7201573D" w14:textId="566B4F75" w:rsidR="00463ED7" w:rsidRPr="00600AD4" w:rsidRDefault="00463ED7" w:rsidP="00EB3898">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script</w:t>
      </w:r>
      <w:r w:rsidR="00EB3898">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387CC6DB" w14:textId="77777777" w:rsidR="00463ED7" w:rsidRDefault="00463ED7" w:rsidP="00463ED7">
      <w:pPr>
        <w:spacing w:line="240" w:lineRule="auto"/>
        <w:rPr>
          <w:rFonts w:ascii="Times New Roman" w:eastAsia="Times New Roman" w:hAnsi="Times New Roman" w:cs="Times New Roman"/>
          <w:sz w:val="24"/>
          <w:szCs w:val="24"/>
        </w:rPr>
      </w:pPr>
    </w:p>
    <w:p w14:paraId="25E5979A" w14:textId="77777777" w:rsidR="00EB3898" w:rsidRPr="00600AD4" w:rsidRDefault="00EB3898" w:rsidP="00463ED7">
      <w:pPr>
        <w:spacing w:line="240" w:lineRule="auto"/>
        <w:rPr>
          <w:rFonts w:ascii="Times New Roman" w:eastAsia="Times New Roman" w:hAnsi="Times New Roman" w:cs="Times New Roman"/>
          <w:sz w:val="24"/>
          <w:szCs w:val="24"/>
        </w:rPr>
      </w:pPr>
    </w:p>
    <w:p w14:paraId="73F5B2D4" w14:textId="77777777" w:rsidR="00463ED7" w:rsidRPr="00600AD4" w:rsidRDefault="00463ED7" w:rsidP="00463ED7">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Description and Usage:</w:t>
      </w:r>
    </w:p>
    <w:p w14:paraId="33DA5E96" w14:textId="64547F1E" w:rsidR="00463ED7" w:rsidRPr="00600AD4" w:rsidRDefault="00EC5E50" w:rsidP="00EB3898">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Use &lt;agent&gt; to indicate t</w:t>
      </w:r>
      <w:r w:rsidR="00463ED7">
        <w:rPr>
          <w:rFonts w:ascii="Arial" w:eastAsia="Times New Roman" w:hAnsi="Arial" w:cs="Arial"/>
          <w:color w:val="000000"/>
          <w:sz w:val="24"/>
          <w:szCs w:val="24"/>
        </w:rPr>
        <w:t>he person, institution, or system responsible for a maintenance event</w:t>
      </w:r>
      <w:r w:rsidR="002337ED">
        <w:rPr>
          <w:rFonts w:ascii="Arial" w:eastAsia="Times New Roman" w:hAnsi="Arial" w:cs="Arial"/>
          <w:color w:val="000000"/>
          <w:sz w:val="24"/>
          <w:szCs w:val="24"/>
        </w:rPr>
        <w:t xml:space="preserve">. </w:t>
      </w:r>
      <w:r w:rsidR="00463ED7">
        <w:rPr>
          <w:rFonts w:ascii="Arial" w:eastAsia="Times New Roman" w:hAnsi="Arial" w:cs="Arial"/>
          <w:color w:val="000000"/>
          <w:sz w:val="24"/>
          <w:szCs w:val="24"/>
        </w:rPr>
        <w:t>Examples include the name of the author or encoder, the database responsible for creating the EAD instance, and the style</w:t>
      </w:r>
      <w:r w:rsidR="00FB6633">
        <w:rPr>
          <w:rFonts w:ascii="Arial" w:eastAsia="Times New Roman" w:hAnsi="Arial" w:cs="Arial"/>
          <w:color w:val="000000"/>
          <w:sz w:val="24"/>
          <w:szCs w:val="24"/>
        </w:rPr>
        <w:t xml:space="preserve"> </w:t>
      </w:r>
      <w:r w:rsidR="00463ED7">
        <w:rPr>
          <w:rFonts w:ascii="Arial" w:eastAsia="Times New Roman" w:hAnsi="Arial" w:cs="Arial"/>
          <w:color w:val="000000"/>
          <w:sz w:val="24"/>
          <w:szCs w:val="24"/>
        </w:rPr>
        <w:t>sheet used to update an instance to a new version of EAD.</w:t>
      </w:r>
    </w:p>
    <w:p w14:paraId="5B6B65CD" w14:textId="77777777" w:rsidR="00463ED7" w:rsidRPr="00600AD4" w:rsidRDefault="00463ED7" w:rsidP="00EB3898">
      <w:pPr>
        <w:spacing w:line="240" w:lineRule="auto"/>
        <w:ind w:left="360"/>
        <w:rPr>
          <w:rFonts w:ascii="Times New Roman" w:eastAsia="Times New Roman" w:hAnsi="Times New Roman" w:cs="Times New Roman"/>
          <w:sz w:val="24"/>
          <w:szCs w:val="24"/>
        </w:rPr>
      </w:pPr>
    </w:p>
    <w:p w14:paraId="422D43FC" w14:textId="575DB641" w:rsidR="00463ED7" w:rsidRDefault="00463ED7" w:rsidP="00EB3898">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Give the name of the agent f</w:t>
      </w:r>
      <w:r w:rsidRPr="009D46DC">
        <w:rPr>
          <w:rFonts w:ascii="Arial" w:eastAsia="Times New Roman" w:hAnsi="Arial" w:cs="Arial"/>
          <w:color w:val="000000"/>
          <w:sz w:val="24"/>
          <w:szCs w:val="24"/>
        </w:rPr>
        <w:t>or each maintenance event described in &lt;maintenanceevent</w:t>
      </w:r>
      <w:r w:rsidR="002337ED" w:rsidRPr="009D46DC">
        <w:rPr>
          <w:rFonts w:ascii="Arial" w:eastAsia="Times New Roman" w:hAnsi="Arial" w:cs="Arial"/>
          <w:color w:val="000000"/>
          <w:sz w:val="24"/>
          <w:szCs w:val="24"/>
        </w:rPr>
        <w:t>&gt;.</w:t>
      </w:r>
      <w:r w:rsidR="002337ED">
        <w:rPr>
          <w:rFonts w:ascii="Arial" w:eastAsia="Times New Roman" w:hAnsi="Arial" w:cs="Arial"/>
          <w:color w:val="000000"/>
          <w:sz w:val="24"/>
          <w:szCs w:val="24"/>
        </w:rPr>
        <w:t xml:space="preserve"> </w:t>
      </w:r>
      <w:r w:rsidRPr="009D46DC">
        <w:rPr>
          <w:rFonts w:ascii="Arial" w:eastAsia="Times New Roman" w:hAnsi="Arial" w:cs="Arial"/>
          <w:color w:val="000000"/>
          <w:sz w:val="24"/>
          <w:szCs w:val="24"/>
        </w:rPr>
        <w:t xml:space="preserve">If the agent is a person or institution encode the </w:t>
      </w:r>
      <w:r w:rsidR="00D00194">
        <w:rPr>
          <w:rFonts w:ascii="Arial" w:eastAsia="Times New Roman" w:hAnsi="Arial" w:cs="Arial"/>
          <w:color w:val="000000"/>
          <w:sz w:val="24"/>
          <w:szCs w:val="24"/>
        </w:rPr>
        <w:t xml:space="preserve">@value on </w:t>
      </w:r>
      <w:r w:rsidRPr="009D46DC">
        <w:rPr>
          <w:rFonts w:ascii="Arial" w:eastAsia="Times New Roman" w:hAnsi="Arial" w:cs="Arial"/>
          <w:color w:val="000000"/>
          <w:sz w:val="24"/>
          <w:szCs w:val="24"/>
        </w:rPr>
        <w:t xml:space="preserve">&lt;agenttype&gt; as </w:t>
      </w:r>
      <w:r w:rsidR="00677450">
        <w:rPr>
          <w:rFonts w:ascii="Arial" w:eastAsia="Times New Roman" w:hAnsi="Arial" w:cs="Arial"/>
          <w:color w:val="000000"/>
          <w:sz w:val="24"/>
          <w:szCs w:val="24"/>
        </w:rPr>
        <w:t>"</w:t>
      </w:r>
      <w:r w:rsidRPr="009D46DC">
        <w:rPr>
          <w:rFonts w:ascii="Arial" w:eastAsia="Times New Roman" w:hAnsi="Arial" w:cs="Arial"/>
          <w:color w:val="000000"/>
          <w:sz w:val="24"/>
          <w:szCs w:val="24"/>
        </w:rPr>
        <w:t>human</w:t>
      </w:r>
      <w:r w:rsidR="002337ED">
        <w:rPr>
          <w:rFonts w:ascii="Arial" w:eastAsia="Times New Roman" w:hAnsi="Arial" w:cs="Arial"/>
          <w:color w:val="000000"/>
          <w:sz w:val="24"/>
          <w:szCs w:val="24"/>
        </w:rPr>
        <w:t xml:space="preserve">." </w:t>
      </w:r>
      <w:r w:rsidRPr="009D46DC">
        <w:rPr>
          <w:rFonts w:ascii="Arial" w:eastAsia="Times New Roman" w:hAnsi="Arial" w:cs="Arial"/>
          <w:color w:val="000000"/>
          <w:sz w:val="24"/>
          <w:szCs w:val="24"/>
        </w:rPr>
        <w:t>Otherwise, if the agent is a system, enc</w:t>
      </w:r>
      <w:r w:rsidR="004422DB">
        <w:rPr>
          <w:rFonts w:ascii="Arial" w:eastAsia="Times New Roman" w:hAnsi="Arial" w:cs="Arial"/>
          <w:color w:val="000000"/>
          <w:sz w:val="24"/>
          <w:szCs w:val="24"/>
        </w:rPr>
        <w:t>ode the</w:t>
      </w:r>
      <w:r w:rsidR="00D00194">
        <w:rPr>
          <w:rFonts w:ascii="Arial" w:eastAsia="Times New Roman" w:hAnsi="Arial" w:cs="Arial"/>
          <w:color w:val="000000"/>
          <w:sz w:val="24"/>
          <w:szCs w:val="24"/>
        </w:rPr>
        <w:t xml:space="preserve"> @value on</w:t>
      </w:r>
      <w:r w:rsidR="004422DB">
        <w:rPr>
          <w:rFonts w:ascii="Arial" w:eastAsia="Times New Roman" w:hAnsi="Arial" w:cs="Arial"/>
          <w:color w:val="000000"/>
          <w:sz w:val="24"/>
          <w:szCs w:val="24"/>
        </w:rPr>
        <w:t xml:space="preserve"> &lt;agentype&gt; as </w:t>
      </w:r>
      <w:r w:rsidR="00677450">
        <w:rPr>
          <w:rFonts w:ascii="Arial" w:eastAsia="Times New Roman" w:hAnsi="Arial" w:cs="Arial"/>
          <w:color w:val="000000"/>
          <w:sz w:val="24"/>
          <w:szCs w:val="24"/>
        </w:rPr>
        <w:t>"</w:t>
      </w:r>
      <w:r w:rsidR="004422DB">
        <w:rPr>
          <w:rFonts w:ascii="Arial" w:eastAsia="Times New Roman" w:hAnsi="Arial" w:cs="Arial"/>
          <w:color w:val="000000"/>
          <w:sz w:val="24"/>
          <w:szCs w:val="24"/>
        </w:rPr>
        <w:t>machine.</w:t>
      </w:r>
      <w:r w:rsidR="00677450">
        <w:rPr>
          <w:rFonts w:ascii="Arial" w:eastAsia="Times New Roman" w:hAnsi="Arial" w:cs="Arial"/>
          <w:color w:val="000000"/>
          <w:sz w:val="24"/>
          <w:szCs w:val="24"/>
        </w:rPr>
        <w:t>"</w:t>
      </w:r>
    </w:p>
    <w:p w14:paraId="5D960492" w14:textId="77777777" w:rsidR="00463ED7" w:rsidRPr="009D46DC" w:rsidRDefault="00463ED7" w:rsidP="00EB3898">
      <w:pPr>
        <w:spacing w:line="240" w:lineRule="auto"/>
        <w:ind w:left="360"/>
        <w:rPr>
          <w:rFonts w:ascii="Arial" w:eastAsia="Times New Roman" w:hAnsi="Arial" w:cs="Arial"/>
          <w:color w:val="000000"/>
          <w:sz w:val="24"/>
          <w:szCs w:val="24"/>
        </w:rPr>
      </w:pPr>
    </w:p>
    <w:p w14:paraId="5F3A2FB3" w14:textId="77777777" w:rsidR="00463ED7" w:rsidRPr="00600AD4" w:rsidRDefault="00463ED7" w:rsidP="00EB3898">
      <w:pPr>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See also:</w:t>
      </w:r>
    </w:p>
    <w:p w14:paraId="5644DDFD" w14:textId="282C8BC8" w:rsidR="00463ED7" w:rsidRPr="00600AD4" w:rsidRDefault="00463ED7" w:rsidP="0028166D">
      <w:pPr>
        <w:numPr>
          <w:ilvl w:val="0"/>
          <w:numId w:val="59"/>
        </w:numPr>
        <w:spacing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Use the</w:t>
      </w:r>
      <w:r w:rsidRPr="00600AD4">
        <w:rPr>
          <w:rFonts w:ascii="Arial" w:eastAsia="Times New Roman" w:hAnsi="Arial" w:cs="Arial"/>
          <w:color w:val="000000"/>
          <w:sz w:val="24"/>
          <w:szCs w:val="24"/>
        </w:rPr>
        <w:t xml:space="preserve"> </w:t>
      </w:r>
      <w:r>
        <w:rPr>
          <w:rFonts w:ascii="Arial" w:eastAsia="Times New Roman" w:hAnsi="Arial" w:cs="Arial"/>
          <w:color w:val="000000"/>
          <w:sz w:val="24"/>
          <w:szCs w:val="24"/>
        </w:rPr>
        <w:t>sibling element &lt;agenttype&gt; to indicate the type of agent.</w:t>
      </w:r>
    </w:p>
    <w:p w14:paraId="2B050555" w14:textId="77777777" w:rsidR="00463ED7" w:rsidRPr="000100F8" w:rsidRDefault="00463ED7" w:rsidP="00463ED7">
      <w:pPr>
        <w:spacing w:line="240" w:lineRule="auto"/>
        <w:rPr>
          <w:rFonts w:ascii="Times New Roman" w:eastAsia="Times New Roman" w:hAnsi="Times New Roman" w:cs="Times New Roman"/>
          <w:sz w:val="24"/>
          <w:szCs w:val="24"/>
        </w:rPr>
      </w:pPr>
    </w:p>
    <w:p w14:paraId="7AAA6039" w14:textId="77777777" w:rsidR="00463ED7" w:rsidRPr="000100F8" w:rsidRDefault="00463ED7" w:rsidP="00463ED7">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Availability</w:t>
      </w:r>
      <w:r w:rsidRPr="000100F8">
        <w:rPr>
          <w:rFonts w:ascii="Arial" w:eastAsia="Times New Roman" w:hAnsi="Arial" w:cs="Arial"/>
          <w:b/>
          <w:bCs/>
          <w:color w:val="000000"/>
          <w:sz w:val="24"/>
          <w:szCs w:val="24"/>
        </w:rPr>
        <w:t>:</w:t>
      </w:r>
    </w:p>
    <w:p w14:paraId="753A5C72" w14:textId="1620BCE3" w:rsidR="00463ED7" w:rsidRPr="000100F8" w:rsidRDefault="00EB3898" w:rsidP="00EB3898">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Required, n</w:t>
      </w:r>
      <w:r w:rsidR="00463ED7">
        <w:rPr>
          <w:rFonts w:ascii="Arial" w:eastAsia="Times New Roman" w:hAnsi="Arial" w:cs="Arial"/>
          <w:color w:val="000000"/>
          <w:sz w:val="24"/>
          <w:szCs w:val="24"/>
        </w:rPr>
        <w:t>ot repeatable</w:t>
      </w:r>
    </w:p>
    <w:p w14:paraId="5AF9776D" w14:textId="77777777" w:rsidR="00463ED7" w:rsidRPr="000100F8" w:rsidRDefault="00463ED7" w:rsidP="00463ED7">
      <w:pPr>
        <w:spacing w:line="240" w:lineRule="auto"/>
        <w:rPr>
          <w:rFonts w:ascii="Times New Roman" w:eastAsia="Times New Roman" w:hAnsi="Times New Roman" w:cs="Times New Roman"/>
          <w:sz w:val="24"/>
          <w:szCs w:val="24"/>
        </w:rPr>
      </w:pPr>
    </w:p>
    <w:p w14:paraId="0D7B1D3C" w14:textId="77777777" w:rsidR="00B31431" w:rsidRDefault="00B31431">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14:paraId="754601FF" w14:textId="3F50D3A2" w:rsidR="00463ED7" w:rsidRPr="000100F8" w:rsidRDefault="009A377B" w:rsidP="00463ED7">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lastRenderedPageBreak/>
        <w:t>Example</w:t>
      </w:r>
      <w:r w:rsidR="00463ED7" w:rsidRPr="000100F8">
        <w:rPr>
          <w:rFonts w:ascii="Arial" w:eastAsia="Times New Roman" w:hAnsi="Arial" w:cs="Arial"/>
          <w:b/>
          <w:bCs/>
          <w:color w:val="000000"/>
          <w:sz w:val="24"/>
          <w:szCs w:val="24"/>
        </w:rPr>
        <w:t>:</w:t>
      </w:r>
    </w:p>
    <w:p w14:paraId="19C798B6" w14:textId="77777777" w:rsidR="00463ED7" w:rsidRPr="000100F8" w:rsidRDefault="00463ED7" w:rsidP="00463ED7">
      <w:pPr>
        <w:spacing w:line="240" w:lineRule="auto"/>
        <w:rPr>
          <w:rFonts w:ascii="Times New Roman" w:eastAsia="Times New Roman" w:hAnsi="Times New Roman" w:cs="Times New Roman"/>
          <w:sz w:val="24"/>
          <w:szCs w:val="24"/>
        </w:rPr>
      </w:pPr>
    </w:p>
    <w:p w14:paraId="1C8A90C3" w14:textId="77777777" w:rsidR="00613994" w:rsidRPr="00D1056F" w:rsidRDefault="00613994" w:rsidP="00613994">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&lt;maintenancehistory&gt;</w:t>
      </w:r>
    </w:p>
    <w:p w14:paraId="0AE052CC" w14:textId="77777777" w:rsidR="00613994" w:rsidRPr="00D1056F" w:rsidRDefault="00613994" w:rsidP="00613994">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t>&lt;maintenanceevent&gt;</w:t>
      </w:r>
    </w:p>
    <w:p w14:paraId="5AD51A4C" w14:textId="3A4FED7E" w:rsidR="00613994" w:rsidRPr="00D1056F" w:rsidRDefault="00613994" w:rsidP="00613994">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&lt;eventtype value=</w:t>
      </w:r>
      <w:r w:rsidR="00677450">
        <w:rPr>
          <w:rFonts w:ascii="Courier New" w:hAnsi="Courier New" w:cs="Courier New"/>
          <w:bCs/>
          <w:sz w:val="20"/>
          <w:szCs w:val="20"/>
        </w:rPr>
        <w:t>"</w:t>
      </w:r>
      <w:r w:rsidRPr="00D1056F">
        <w:rPr>
          <w:rFonts w:ascii="Courier New" w:hAnsi="Courier New" w:cs="Courier New"/>
          <w:bCs/>
          <w:sz w:val="20"/>
          <w:szCs w:val="20"/>
        </w:rPr>
        <w:t>derived</w:t>
      </w:r>
      <w:r w:rsidR="00677450">
        <w:rPr>
          <w:rFonts w:ascii="Courier New" w:hAnsi="Courier New" w:cs="Courier New"/>
          <w:bCs/>
          <w:sz w:val="20"/>
          <w:szCs w:val="20"/>
        </w:rPr>
        <w:t>"</w:t>
      </w:r>
      <w:r w:rsidRPr="00D1056F">
        <w:rPr>
          <w:rFonts w:ascii="Courier New" w:hAnsi="Courier New" w:cs="Courier New"/>
          <w:bCs/>
          <w:sz w:val="20"/>
          <w:szCs w:val="20"/>
        </w:rPr>
        <w:t>/&gt;</w:t>
      </w:r>
    </w:p>
    <w:p w14:paraId="3C5ECCAC" w14:textId="1F06F11E" w:rsidR="00613994" w:rsidRPr="00D1056F" w:rsidRDefault="00613994" w:rsidP="00613994">
      <w:pPr>
        <w:tabs>
          <w:tab w:val="left" w:pos="720"/>
          <w:tab w:val="left" w:pos="1080"/>
          <w:tab w:val="left" w:pos="1440"/>
          <w:tab w:val="left" w:pos="1800"/>
          <w:tab w:val="left" w:pos="2160"/>
          <w:tab w:val="left" w:pos="2520"/>
        </w:tabs>
        <w:ind w:left="1440" w:hanging="108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&lt;eventdatetime standarddatetime=</w:t>
      </w:r>
      <w:r w:rsidR="00677450">
        <w:rPr>
          <w:rFonts w:ascii="Courier New" w:hAnsi="Courier New" w:cs="Courier New"/>
          <w:bCs/>
          <w:sz w:val="20"/>
          <w:szCs w:val="20"/>
        </w:rPr>
        <w:t>"</w:t>
      </w:r>
      <w:r w:rsidR="00AF6158">
        <w:rPr>
          <w:rFonts w:ascii="Courier New" w:hAnsi="Courier New" w:cs="Courier New"/>
          <w:bCs/>
          <w:sz w:val="20"/>
          <w:szCs w:val="20"/>
        </w:rPr>
        <w:t>2015-09-13T08:05:33-05:00</w:t>
      </w:r>
      <w:r w:rsidR="00677450">
        <w:rPr>
          <w:rFonts w:ascii="Courier New" w:hAnsi="Courier New" w:cs="Courier New"/>
          <w:bCs/>
          <w:sz w:val="20"/>
          <w:szCs w:val="20"/>
        </w:rPr>
        <w:t>"</w:t>
      </w:r>
      <w:r w:rsidRPr="00D1056F">
        <w:rPr>
          <w:rFonts w:ascii="Courier New" w:hAnsi="Courier New" w:cs="Courier New"/>
          <w:bCs/>
          <w:sz w:val="20"/>
          <w:szCs w:val="20"/>
        </w:rPr>
        <w:t>&gt;13 September 2015&lt;/eventdatetime&gt;</w:t>
      </w:r>
    </w:p>
    <w:p w14:paraId="1BDEAE04" w14:textId="5D5E8898" w:rsidR="00613994" w:rsidRPr="00D1056F" w:rsidRDefault="00613994" w:rsidP="00613994">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&lt;agenttype value=</w:t>
      </w:r>
      <w:r w:rsidR="00677450">
        <w:rPr>
          <w:rFonts w:ascii="Courier New" w:hAnsi="Courier New" w:cs="Courier New"/>
          <w:bCs/>
          <w:sz w:val="20"/>
          <w:szCs w:val="20"/>
        </w:rPr>
        <w:t>"</w:t>
      </w:r>
      <w:r w:rsidRPr="00D1056F">
        <w:rPr>
          <w:rFonts w:ascii="Courier New" w:hAnsi="Courier New" w:cs="Courier New"/>
          <w:bCs/>
          <w:sz w:val="20"/>
          <w:szCs w:val="20"/>
        </w:rPr>
        <w:t>machine</w:t>
      </w:r>
      <w:r w:rsidR="00677450">
        <w:rPr>
          <w:rFonts w:ascii="Courier New" w:hAnsi="Courier New" w:cs="Courier New"/>
          <w:bCs/>
          <w:sz w:val="20"/>
          <w:szCs w:val="20"/>
        </w:rPr>
        <w:t>"</w:t>
      </w:r>
      <w:r w:rsidRPr="00D1056F">
        <w:rPr>
          <w:rFonts w:ascii="Courier New" w:hAnsi="Courier New" w:cs="Courier New"/>
          <w:bCs/>
          <w:sz w:val="20"/>
          <w:szCs w:val="20"/>
        </w:rPr>
        <w:t>/&gt;</w:t>
      </w:r>
    </w:p>
    <w:p w14:paraId="48C68686" w14:textId="77777777" w:rsidR="00613994" w:rsidRPr="00D1056F" w:rsidRDefault="00613994" w:rsidP="00613994">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r>
      <w:r w:rsidRPr="00613994">
        <w:rPr>
          <w:rFonts w:ascii="Courier New" w:hAnsi="Courier New" w:cs="Courier New"/>
          <w:b/>
          <w:bCs/>
          <w:sz w:val="20"/>
          <w:szCs w:val="20"/>
        </w:rPr>
        <w:t>&lt;agent&gt;</w:t>
      </w:r>
      <w:r w:rsidRPr="00D1056F">
        <w:rPr>
          <w:rFonts w:ascii="Courier New" w:hAnsi="Courier New" w:cs="Courier New"/>
          <w:bCs/>
          <w:sz w:val="20"/>
          <w:szCs w:val="20"/>
        </w:rPr>
        <w:t>EAD2002_to_EAD3.xsl</w:t>
      </w:r>
      <w:r w:rsidRPr="00613994">
        <w:rPr>
          <w:rFonts w:ascii="Courier New" w:hAnsi="Courier New" w:cs="Courier New"/>
          <w:b/>
          <w:bCs/>
          <w:sz w:val="20"/>
          <w:szCs w:val="20"/>
        </w:rPr>
        <w:t>&lt;/agent&gt;</w:t>
      </w:r>
    </w:p>
    <w:p w14:paraId="0323AFEE" w14:textId="77777777" w:rsidR="00613994" w:rsidRPr="00D1056F" w:rsidRDefault="00613994" w:rsidP="00613994">
      <w:pPr>
        <w:tabs>
          <w:tab w:val="left" w:pos="720"/>
          <w:tab w:val="left" w:pos="1080"/>
          <w:tab w:val="left" w:pos="1440"/>
          <w:tab w:val="left" w:pos="1800"/>
          <w:tab w:val="left" w:pos="2160"/>
          <w:tab w:val="left" w:pos="2520"/>
        </w:tabs>
        <w:ind w:left="1440" w:hanging="108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&lt;eventdescription&gt;Conversion from EAD 2002 finding aid using XSL transformation.&lt;/eventdescription&gt;</w:t>
      </w:r>
    </w:p>
    <w:p w14:paraId="0B20EA7F" w14:textId="77777777" w:rsidR="00613994" w:rsidRPr="00D1056F" w:rsidRDefault="00613994" w:rsidP="00613994">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t>&lt;/maintenanceevent&gt;</w:t>
      </w:r>
    </w:p>
    <w:p w14:paraId="08D0C3FD" w14:textId="77777777" w:rsidR="00613994" w:rsidRPr="00D1056F" w:rsidRDefault="00613994" w:rsidP="00613994">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t>&lt;maintenanceevent&gt;</w:t>
      </w:r>
    </w:p>
    <w:p w14:paraId="4BFB6DB5" w14:textId="38C6346F" w:rsidR="00613994" w:rsidRPr="00D1056F" w:rsidRDefault="00613994" w:rsidP="00613994">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&lt;eventtype value=</w:t>
      </w:r>
      <w:r w:rsidR="00677450">
        <w:rPr>
          <w:rFonts w:ascii="Courier New" w:hAnsi="Courier New" w:cs="Courier New"/>
          <w:bCs/>
          <w:sz w:val="20"/>
          <w:szCs w:val="20"/>
        </w:rPr>
        <w:t>"</w:t>
      </w:r>
      <w:r w:rsidRPr="00D1056F">
        <w:rPr>
          <w:rFonts w:ascii="Courier New" w:hAnsi="Courier New" w:cs="Courier New"/>
          <w:bCs/>
          <w:sz w:val="20"/>
          <w:szCs w:val="20"/>
        </w:rPr>
        <w:t>revised</w:t>
      </w:r>
      <w:r w:rsidR="00677450">
        <w:rPr>
          <w:rFonts w:ascii="Courier New" w:hAnsi="Courier New" w:cs="Courier New"/>
          <w:bCs/>
          <w:sz w:val="20"/>
          <w:szCs w:val="20"/>
        </w:rPr>
        <w:t>"</w:t>
      </w:r>
      <w:r w:rsidRPr="00D1056F">
        <w:rPr>
          <w:rFonts w:ascii="Courier New" w:hAnsi="Courier New" w:cs="Courier New"/>
          <w:bCs/>
          <w:sz w:val="20"/>
          <w:szCs w:val="20"/>
        </w:rPr>
        <w:t>/&gt;</w:t>
      </w:r>
    </w:p>
    <w:p w14:paraId="07AC9B2B" w14:textId="09432BA9" w:rsidR="00613994" w:rsidRPr="00D1056F" w:rsidRDefault="00613994" w:rsidP="00613994">
      <w:pPr>
        <w:tabs>
          <w:tab w:val="left" w:pos="720"/>
          <w:tab w:val="left" w:pos="1080"/>
          <w:tab w:val="left" w:pos="1440"/>
          <w:tab w:val="left" w:pos="1800"/>
          <w:tab w:val="left" w:pos="2160"/>
          <w:tab w:val="left" w:pos="2520"/>
        </w:tabs>
        <w:ind w:left="1440" w:hanging="108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&lt;eventdatetime standarddatetime=</w:t>
      </w:r>
      <w:r w:rsidR="00677450">
        <w:rPr>
          <w:rFonts w:ascii="Courier New" w:hAnsi="Courier New" w:cs="Courier New"/>
          <w:bCs/>
          <w:sz w:val="20"/>
          <w:szCs w:val="20"/>
        </w:rPr>
        <w:t>"</w:t>
      </w:r>
      <w:r w:rsidRPr="00D1056F">
        <w:rPr>
          <w:rFonts w:ascii="Courier New" w:hAnsi="Courier New" w:cs="Courier New"/>
          <w:bCs/>
          <w:sz w:val="20"/>
          <w:szCs w:val="20"/>
        </w:rPr>
        <w:t>2015-09-14T10:05:23</w:t>
      </w:r>
      <w:r w:rsidR="00AF6158">
        <w:rPr>
          <w:rFonts w:ascii="Courier New" w:hAnsi="Courier New" w:cs="Courier New"/>
          <w:bCs/>
          <w:sz w:val="20"/>
          <w:szCs w:val="20"/>
        </w:rPr>
        <w:t>-05:00</w:t>
      </w:r>
      <w:r w:rsidR="00677450">
        <w:rPr>
          <w:rFonts w:ascii="Courier New" w:hAnsi="Courier New" w:cs="Courier New"/>
          <w:bCs/>
          <w:sz w:val="20"/>
          <w:szCs w:val="20"/>
        </w:rPr>
        <w:t>"</w:t>
      </w:r>
      <w:r w:rsidRPr="00D1056F">
        <w:rPr>
          <w:rFonts w:ascii="Courier New" w:hAnsi="Courier New" w:cs="Courier New"/>
          <w:bCs/>
          <w:sz w:val="20"/>
          <w:szCs w:val="20"/>
        </w:rPr>
        <w:t>&gt;14 September 2014&lt;/eventdatetime&gt;</w:t>
      </w:r>
    </w:p>
    <w:p w14:paraId="03C9681D" w14:textId="5A522E3B" w:rsidR="00613994" w:rsidRPr="00D1056F" w:rsidRDefault="00613994" w:rsidP="00613994">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&lt;agenttype value=</w:t>
      </w:r>
      <w:r w:rsidR="00677450">
        <w:rPr>
          <w:rFonts w:ascii="Courier New" w:hAnsi="Courier New" w:cs="Courier New"/>
          <w:bCs/>
          <w:sz w:val="20"/>
          <w:szCs w:val="20"/>
        </w:rPr>
        <w:t>"</w:t>
      </w:r>
      <w:r w:rsidRPr="00D1056F">
        <w:rPr>
          <w:rFonts w:ascii="Courier New" w:hAnsi="Courier New" w:cs="Courier New"/>
          <w:bCs/>
          <w:sz w:val="20"/>
          <w:szCs w:val="20"/>
        </w:rPr>
        <w:t>human</w:t>
      </w:r>
      <w:r w:rsidR="00677450">
        <w:rPr>
          <w:rFonts w:ascii="Courier New" w:hAnsi="Courier New" w:cs="Courier New"/>
          <w:bCs/>
          <w:sz w:val="20"/>
          <w:szCs w:val="20"/>
        </w:rPr>
        <w:t>"</w:t>
      </w:r>
      <w:r w:rsidRPr="00D1056F">
        <w:rPr>
          <w:rFonts w:ascii="Courier New" w:hAnsi="Courier New" w:cs="Courier New"/>
          <w:bCs/>
          <w:sz w:val="20"/>
          <w:szCs w:val="20"/>
        </w:rPr>
        <w:t>/&gt;</w:t>
      </w:r>
    </w:p>
    <w:p w14:paraId="60ABC972" w14:textId="77777777" w:rsidR="00613994" w:rsidRPr="00D1056F" w:rsidRDefault="00613994" w:rsidP="00613994">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r>
      <w:r w:rsidRPr="00613994">
        <w:rPr>
          <w:rFonts w:ascii="Courier New" w:hAnsi="Courier New" w:cs="Courier New"/>
          <w:b/>
          <w:bCs/>
          <w:sz w:val="20"/>
          <w:szCs w:val="20"/>
        </w:rPr>
        <w:t>&lt;agent&gt;</w:t>
      </w:r>
      <w:r w:rsidRPr="00D1056F">
        <w:rPr>
          <w:rFonts w:ascii="Courier New" w:hAnsi="Courier New" w:cs="Courier New"/>
          <w:bCs/>
          <w:sz w:val="20"/>
          <w:szCs w:val="20"/>
        </w:rPr>
        <w:t>Lisa Bolkonskaya</w:t>
      </w:r>
      <w:r w:rsidRPr="00613994">
        <w:rPr>
          <w:rFonts w:ascii="Courier New" w:hAnsi="Courier New" w:cs="Courier New"/>
          <w:b/>
          <w:bCs/>
          <w:sz w:val="20"/>
          <w:szCs w:val="20"/>
        </w:rPr>
        <w:t>&lt;/agent&gt;</w:t>
      </w:r>
    </w:p>
    <w:p w14:paraId="395BFAFF" w14:textId="77777777" w:rsidR="00613994" w:rsidRPr="00D1056F" w:rsidRDefault="00613994" w:rsidP="00613994">
      <w:pPr>
        <w:tabs>
          <w:tab w:val="left" w:pos="720"/>
          <w:tab w:val="left" w:pos="1080"/>
          <w:tab w:val="left" w:pos="1440"/>
          <w:tab w:val="left" w:pos="1800"/>
          <w:tab w:val="left" w:pos="2160"/>
          <w:tab w:val="left" w:pos="2520"/>
        </w:tabs>
        <w:ind w:left="1440" w:hanging="108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&lt;eventdescription&gt;Conversion from EAD 2002 revised. Conventions and local control added..&lt;/eventdescription&gt;</w:t>
      </w:r>
    </w:p>
    <w:p w14:paraId="18B8E7A6" w14:textId="77777777" w:rsidR="00613994" w:rsidRPr="00D1056F" w:rsidRDefault="00613994" w:rsidP="00613994">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t>&lt;/maintenanceevent&gt;</w:t>
      </w:r>
    </w:p>
    <w:p w14:paraId="089B8B13" w14:textId="77777777" w:rsidR="00613994" w:rsidRPr="00D1056F" w:rsidRDefault="00613994" w:rsidP="00613994">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t>&lt;maintenanceevent&gt;</w:t>
      </w:r>
    </w:p>
    <w:p w14:paraId="5232FB1E" w14:textId="65B4B8F6" w:rsidR="00613994" w:rsidRPr="00D1056F" w:rsidRDefault="00613994" w:rsidP="00613994">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&lt;eventtype value=</w:t>
      </w:r>
      <w:r w:rsidR="00677450">
        <w:rPr>
          <w:rFonts w:ascii="Courier New" w:hAnsi="Courier New" w:cs="Courier New"/>
          <w:bCs/>
          <w:sz w:val="20"/>
          <w:szCs w:val="20"/>
        </w:rPr>
        <w:t>"</w:t>
      </w:r>
      <w:r w:rsidRPr="00D1056F">
        <w:rPr>
          <w:rFonts w:ascii="Courier New" w:hAnsi="Courier New" w:cs="Courier New"/>
          <w:bCs/>
          <w:sz w:val="20"/>
          <w:szCs w:val="20"/>
        </w:rPr>
        <w:t>revised</w:t>
      </w:r>
      <w:r w:rsidR="00677450">
        <w:rPr>
          <w:rFonts w:ascii="Courier New" w:hAnsi="Courier New" w:cs="Courier New"/>
          <w:bCs/>
          <w:sz w:val="20"/>
          <w:szCs w:val="20"/>
        </w:rPr>
        <w:t>"</w:t>
      </w:r>
      <w:r w:rsidRPr="00D1056F">
        <w:rPr>
          <w:rFonts w:ascii="Courier New" w:hAnsi="Courier New" w:cs="Courier New"/>
          <w:bCs/>
          <w:sz w:val="20"/>
          <w:szCs w:val="20"/>
        </w:rPr>
        <w:t>/&gt;</w:t>
      </w:r>
    </w:p>
    <w:p w14:paraId="08D895FA" w14:textId="70EE9D07" w:rsidR="00613994" w:rsidRPr="00D1056F" w:rsidRDefault="00613994" w:rsidP="00613994">
      <w:pPr>
        <w:tabs>
          <w:tab w:val="left" w:pos="720"/>
          <w:tab w:val="left" w:pos="1080"/>
          <w:tab w:val="left" w:pos="1440"/>
          <w:tab w:val="left" w:pos="1800"/>
          <w:tab w:val="left" w:pos="2160"/>
          <w:tab w:val="left" w:pos="2520"/>
        </w:tabs>
        <w:ind w:left="1440" w:hanging="1080"/>
        <w:rPr>
          <w:rFonts w:ascii="Courier New" w:hAnsi="Courier New" w:cs="Courier New"/>
          <w:bCs/>
          <w:sz w:val="20"/>
          <w:szCs w:val="20"/>
        </w:rPr>
      </w:pPr>
      <w:r w:rsidRPr="00D1056F">
        <w:rPr>
          <w:rFonts w:ascii="Courier New" w:hAnsi="Courier New" w:cs="Courier New"/>
          <w:bCs/>
          <w:sz w:val="20"/>
          <w:szCs w:val="20"/>
        </w:rPr>
        <w:tab/>
      </w:r>
      <w:r>
        <w:rPr>
          <w:rFonts w:ascii="Courier New" w:hAnsi="Courier New" w:cs="Courier New"/>
          <w:bCs/>
          <w:sz w:val="20"/>
          <w:szCs w:val="20"/>
        </w:rPr>
        <w:tab/>
      </w:r>
      <w:r w:rsidRPr="00D1056F">
        <w:rPr>
          <w:rFonts w:ascii="Courier New" w:hAnsi="Courier New" w:cs="Courier New"/>
          <w:bCs/>
          <w:sz w:val="20"/>
          <w:szCs w:val="20"/>
        </w:rPr>
        <w:t>&lt;eventdatetime standarddatetime=</w:t>
      </w:r>
      <w:r w:rsidR="00677450">
        <w:rPr>
          <w:rFonts w:ascii="Courier New" w:hAnsi="Courier New" w:cs="Courier New"/>
          <w:bCs/>
          <w:sz w:val="20"/>
          <w:szCs w:val="20"/>
        </w:rPr>
        <w:t>"</w:t>
      </w:r>
      <w:r w:rsidR="00AF6158">
        <w:rPr>
          <w:rFonts w:ascii="Courier New" w:hAnsi="Courier New" w:cs="Courier New"/>
          <w:bCs/>
          <w:sz w:val="20"/>
          <w:szCs w:val="20"/>
        </w:rPr>
        <w:t>2015-09-16T14:23:42-05:00</w:t>
      </w:r>
      <w:r w:rsidR="00677450">
        <w:rPr>
          <w:rFonts w:ascii="Courier New" w:hAnsi="Courier New" w:cs="Courier New"/>
          <w:bCs/>
          <w:sz w:val="20"/>
          <w:szCs w:val="20"/>
        </w:rPr>
        <w:t>"</w:t>
      </w:r>
      <w:r w:rsidRPr="00D1056F">
        <w:rPr>
          <w:rFonts w:ascii="Courier New" w:hAnsi="Courier New" w:cs="Courier New"/>
          <w:bCs/>
          <w:sz w:val="20"/>
          <w:szCs w:val="20"/>
        </w:rPr>
        <w:t>&gt;16 September 2014&lt;/eventdatetime&gt;</w:t>
      </w:r>
    </w:p>
    <w:p w14:paraId="77FE56C2" w14:textId="6AF4DB0E" w:rsidR="00613994" w:rsidRPr="00D1056F" w:rsidRDefault="00613994" w:rsidP="00613994">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&lt;agenttype value=</w:t>
      </w:r>
      <w:r w:rsidR="00677450">
        <w:rPr>
          <w:rFonts w:ascii="Courier New" w:hAnsi="Courier New" w:cs="Courier New"/>
          <w:bCs/>
          <w:sz w:val="20"/>
          <w:szCs w:val="20"/>
        </w:rPr>
        <w:t>"</w:t>
      </w:r>
      <w:r w:rsidRPr="00D1056F">
        <w:rPr>
          <w:rFonts w:ascii="Courier New" w:hAnsi="Courier New" w:cs="Courier New"/>
          <w:bCs/>
          <w:sz w:val="20"/>
          <w:szCs w:val="20"/>
        </w:rPr>
        <w:t>human</w:t>
      </w:r>
      <w:r w:rsidR="00677450">
        <w:rPr>
          <w:rFonts w:ascii="Courier New" w:hAnsi="Courier New" w:cs="Courier New"/>
          <w:bCs/>
          <w:sz w:val="20"/>
          <w:szCs w:val="20"/>
        </w:rPr>
        <w:t>"</w:t>
      </w:r>
      <w:r w:rsidRPr="00D1056F">
        <w:rPr>
          <w:rFonts w:ascii="Courier New" w:hAnsi="Courier New" w:cs="Courier New"/>
          <w:bCs/>
          <w:sz w:val="20"/>
          <w:szCs w:val="20"/>
        </w:rPr>
        <w:t>/&gt;</w:t>
      </w:r>
    </w:p>
    <w:p w14:paraId="7353407E" w14:textId="77777777" w:rsidR="00613994" w:rsidRPr="00D1056F" w:rsidRDefault="00613994" w:rsidP="00613994">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r>
      <w:r w:rsidRPr="00613994">
        <w:rPr>
          <w:rFonts w:ascii="Courier New" w:hAnsi="Courier New" w:cs="Courier New"/>
          <w:b/>
          <w:bCs/>
          <w:sz w:val="20"/>
          <w:szCs w:val="20"/>
        </w:rPr>
        <w:t>&lt;agent&gt;</w:t>
      </w:r>
      <w:r w:rsidRPr="00D1056F">
        <w:rPr>
          <w:rFonts w:ascii="Courier New" w:hAnsi="Courier New" w:cs="Courier New"/>
          <w:bCs/>
          <w:sz w:val="20"/>
          <w:szCs w:val="20"/>
        </w:rPr>
        <w:t>Lisa Bolkonskaya</w:t>
      </w:r>
      <w:r w:rsidRPr="00613994">
        <w:rPr>
          <w:rFonts w:ascii="Courier New" w:hAnsi="Courier New" w:cs="Courier New"/>
          <w:b/>
          <w:bCs/>
          <w:sz w:val="20"/>
          <w:szCs w:val="20"/>
        </w:rPr>
        <w:t>&lt;/agent&gt;</w:t>
      </w:r>
    </w:p>
    <w:p w14:paraId="5BDE10E4" w14:textId="38C273CA" w:rsidR="00613994" w:rsidRPr="00D1056F" w:rsidRDefault="00CB152F" w:rsidP="00CB152F">
      <w:pPr>
        <w:tabs>
          <w:tab w:val="left" w:pos="720"/>
          <w:tab w:val="left" w:pos="1080"/>
          <w:tab w:val="left" w:pos="1440"/>
          <w:tab w:val="left" w:pos="1800"/>
          <w:tab w:val="left" w:pos="2160"/>
          <w:tab w:val="left" w:pos="2520"/>
        </w:tabs>
        <w:ind w:left="1530" w:hanging="1170"/>
        <w:rPr>
          <w:rFonts w:ascii="Courier New" w:hAnsi="Courier New" w:cs="Courier New"/>
          <w:bCs/>
          <w:sz w:val="20"/>
          <w:szCs w:val="20"/>
        </w:rPr>
      </w:pPr>
      <w:r>
        <w:rPr>
          <w:rFonts w:ascii="Courier New" w:hAnsi="Courier New" w:cs="Courier New"/>
          <w:bCs/>
          <w:sz w:val="20"/>
          <w:szCs w:val="20"/>
        </w:rPr>
        <w:tab/>
      </w:r>
      <w:r>
        <w:rPr>
          <w:rFonts w:ascii="Courier New" w:hAnsi="Courier New" w:cs="Courier New"/>
          <w:bCs/>
          <w:sz w:val="20"/>
          <w:szCs w:val="20"/>
        </w:rPr>
        <w:tab/>
      </w:r>
      <w:r w:rsidR="00613994" w:rsidRPr="00D1056F">
        <w:rPr>
          <w:rFonts w:ascii="Courier New" w:hAnsi="Courier New" w:cs="Courier New"/>
          <w:bCs/>
          <w:sz w:val="20"/>
          <w:szCs w:val="20"/>
        </w:rPr>
        <w:t>&lt;eventdescription&gt;Minor revisions. Added sources.&lt;/eventdescription&gt;</w:t>
      </w:r>
    </w:p>
    <w:p w14:paraId="713AE30D" w14:textId="77777777" w:rsidR="00613994" w:rsidRPr="00D1056F" w:rsidRDefault="00613994" w:rsidP="00613994">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t>&lt;/maintenanceevent&gt;</w:t>
      </w:r>
    </w:p>
    <w:p w14:paraId="75FBB4E1" w14:textId="7B255CF6" w:rsidR="004A7BF8" w:rsidRDefault="00613994" w:rsidP="00613994">
      <w:pPr>
        <w:tabs>
          <w:tab w:val="left" w:pos="720"/>
          <w:tab w:val="left" w:pos="1080"/>
          <w:tab w:val="left" w:pos="1440"/>
          <w:tab w:val="left" w:pos="1800"/>
        </w:tabs>
        <w:ind w:left="360"/>
        <w:rPr>
          <w:rFonts w:ascii="Courier New" w:eastAsia="Times New Roman" w:hAnsi="Courier New" w:cs="Courier New"/>
          <w:color w:val="000000"/>
        </w:rPr>
      </w:pPr>
      <w:r w:rsidRPr="00D1056F">
        <w:rPr>
          <w:rFonts w:ascii="Courier New" w:hAnsi="Courier New" w:cs="Courier New"/>
          <w:bCs/>
          <w:sz w:val="20"/>
          <w:szCs w:val="20"/>
        </w:rPr>
        <w:t>&lt;/maintenancehistory&gt;</w:t>
      </w:r>
    </w:p>
    <w:p w14:paraId="6A51C6A8" w14:textId="77777777" w:rsidR="00463ED7" w:rsidRDefault="00463ED7" w:rsidP="00CF4922">
      <w:pPr>
        <w:tabs>
          <w:tab w:val="left" w:pos="720"/>
          <w:tab w:val="left" w:pos="1080"/>
          <w:tab w:val="left" w:pos="1440"/>
          <w:tab w:val="left" w:pos="1800"/>
        </w:tabs>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5E3F104B" w14:textId="77777777" w:rsidR="00463ED7" w:rsidRPr="00600AD4" w:rsidRDefault="00463ED7" w:rsidP="00463ED7">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lastRenderedPageBreak/>
        <w:t>&lt;</w:t>
      </w:r>
      <w:r>
        <w:rPr>
          <w:rFonts w:ascii="Arial" w:eastAsia="Times New Roman" w:hAnsi="Arial" w:cs="Arial"/>
          <w:b/>
          <w:bCs/>
          <w:color w:val="000000"/>
          <w:sz w:val="24"/>
          <w:szCs w:val="24"/>
        </w:rPr>
        <w:t>agenttype</w:t>
      </w:r>
      <w:r w:rsidRPr="00600AD4">
        <w:rPr>
          <w:rFonts w:ascii="Arial" w:eastAsia="Times New Roman" w:hAnsi="Arial" w:cs="Arial"/>
          <w:b/>
          <w:bCs/>
          <w:color w:val="000000"/>
          <w:sz w:val="24"/>
          <w:szCs w:val="24"/>
        </w:rPr>
        <w:t>&gt;</w:t>
      </w:r>
      <w:r w:rsidR="00EB3898">
        <w:rPr>
          <w:rFonts w:ascii="Arial" w:eastAsia="Times New Roman" w:hAnsi="Arial" w:cs="Arial"/>
          <w:b/>
          <w:bCs/>
          <w:color w:val="000000"/>
          <w:sz w:val="24"/>
          <w:szCs w:val="24"/>
        </w:rPr>
        <w:t xml:space="preserve"> </w:t>
      </w:r>
      <w:r w:rsidRPr="00600AD4">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 xml:space="preserve">Agent Type </w:t>
      </w:r>
    </w:p>
    <w:p w14:paraId="3461085B" w14:textId="77777777" w:rsidR="00463ED7" w:rsidRDefault="00463ED7" w:rsidP="00463ED7">
      <w:pPr>
        <w:spacing w:line="240" w:lineRule="auto"/>
        <w:rPr>
          <w:rFonts w:ascii="Times New Roman" w:eastAsia="Times New Roman" w:hAnsi="Times New Roman" w:cs="Times New Roman"/>
          <w:sz w:val="24"/>
          <w:szCs w:val="24"/>
        </w:rPr>
      </w:pPr>
    </w:p>
    <w:p w14:paraId="098A4F3F" w14:textId="77777777" w:rsidR="00EB3898" w:rsidRPr="00600AD4" w:rsidRDefault="00EB3898" w:rsidP="00463ED7">
      <w:pPr>
        <w:spacing w:line="240" w:lineRule="auto"/>
        <w:rPr>
          <w:rFonts w:ascii="Times New Roman" w:eastAsia="Times New Roman" w:hAnsi="Times New Roman" w:cs="Times New Roman"/>
          <w:sz w:val="24"/>
          <w:szCs w:val="24"/>
        </w:rPr>
      </w:pPr>
    </w:p>
    <w:p w14:paraId="1A0EE29B" w14:textId="4A54E841" w:rsidR="00EB3898" w:rsidRDefault="00463ED7" w:rsidP="00463ED7">
      <w:pPr>
        <w:spacing w:line="240" w:lineRule="auto"/>
        <w:rPr>
          <w:rFonts w:ascii="Arial" w:eastAsia="Times New Roman" w:hAnsi="Arial" w:cs="Arial"/>
          <w:b/>
          <w:bCs/>
          <w:color w:val="000000"/>
          <w:sz w:val="24"/>
          <w:szCs w:val="24"/>
        </w:rPr>
      </w:pPr>
      <w:r w:rsidRPr="00600AD4">
        <w:rPr>
          <w:rFonts w:ascii="Arial" w:eastAsia="Times New Roman" w:hAnsi="Arial" w:cs="Arial"/>
          <w:b/>
          <w:bCs/>
          <w:color w:val="000000"/>
          <w:sz w:val="24"/>
          <w:szCs w:val="24"/>
        </w:rPr>
        <w:t>Summ</w:t>
      </w:r>
      <w:r w:rsidR="00CB152F">
        <w:rPr>
          <w:rFonts w:ascii="Arial" w:eastAsia="Times New Roman" w:hAnsi="Arial" w:cs="Arial"/>
          <w:b/>
          <w:bCs/>
          <w:color w:val="000000"/>
          <w:sz w:val="24"/>
          <w:szCs w:val="24"/>
        </w:rPr>
        <w:t>ary:</w:t>
      </w:r>
    </w:p>
    <w:p w14:paraId="4818090F" w14:textId="7704AECE" w:rsidR="00463ED7" w:rsidRPr="00600AD4" w:rsidRDefault="00463ED7" w:rsidP="00EB3898">
      <w:pPr>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w:t>
      </w:r>
      <w:r w:rsidR="00FB6633">
        <w:rPr>
          <w:rFonts w:ascii="Arial" w:eastAsia="Times New Roman" w:hAnsi="Arial" w:cs="Arial"/>
          <w:color w:val="000000"/>
          <w:sz w:val="24"/>
          <w:szCs w:val="24"/>
        </w:rPr>
        <w:t xml:space="preserve"> r</w:t>
      </w:r>
      <w:r>
        <w:rPr>
          <w:rFonts w:ascii="Arial" w:eastAsia="Times New Roman" w:hAnsi="Arial" w:cs="Arial"/>
          <w:color w:val="000000"/>
          <w:sz w:val="24"/>
          <w:szCs w:val="24"/>
        </w:rPr>
        <w:t xml:space="preserve">equired </w:t>
      </w:r>
      <w:r w:rsidR="004E5F05">
        <w:rPr>
          <w:rFonts w:ascii="Arial" w:eastAsia="Times New Roman" w:hAnsi="Arial" w:cs="Arial"/>
          <w:color w:val="000000"/>
          <w:sz w:val="24"/>
          <w:szCs w:val="24"/>
        </w:rPr>
        <w:t>child element</w:t>
      </w:r>
      <w:r>
        <w:rPr>
          <w:rFonts w:ascii="Arial" w:eastAsia="Times New Roman" w:hAnsi="Arial" w:cs="Arial"/>
          <w:color w:val="000000"/>
          <w:sz w:val="24"/>
          <w:szCs w:val="24"/>
        </w:rPr>
        <w:t xml:space="preserve"> of &lt;maintenanceevent&gt; </w:t>
      </w:r>
      <w:r w:rsidR="00AE7931">
        <w:rPr>
          <w:rFonts w:ascii="Arial" w:eastAsia="Times New Roman" w:hAnsi="Arial" w:cs="Arial"/>
          <w:color w:val="000000"/>
          <w:sz w:val="24"/>
          <w:szCs w:val="24"/>
        </w:rPr>
        <w:t>that indicates</w:t>
      </w:r>
      <w:r>
        <w:rPr>
          <w:rFonts w:ascii="Arial" w:eastAsia="Times New Roman" w:hAnsi="Arial" w:cs="Arial"/>
          <w:color w:val="000000"/>
          <w:sz w:val="24"/>
          <w:szCs w:val="24"/>
        </w:rPr>
        <w:t xml:space="preserve"> the type of agent responsible for the creation, modification, or deletion of an EAD instance</w:t>
      </w:r>
      <w:r w:rsidRPr="00600AD4">
        <w:rPr>
          <w:rFonts w:ascii="Arial" w:eastAsia="Times New Roman" w:hAnsi="Arial" w:cs="Arial"/>
          <w:color w:val="000000"/>
          <w:sz w:val="24"/>
          <w:szCs w:val="24"/>
        </w:rPr>
        <w:t>.</w:t>
      </w:r>
    </w:p>
    <w:p w14:paraId="5D20597E" w14:textId="77777777" w:rsidR="00463ED7" w:rsidRPr="00600AD4" w:rsidRDefault="00463ED7" w:rsidP="00463ED7">
      <w:pPr>
        <w:spacing w:line="240" w:lineRule="auto"/>
        <w:rPr>
          <w:rFonts w:ascii="Times New Roman" w:eastAsia="Times New Roman" w:hAnsi="Times New Roman" w:cs="Times New Roman"/>
          <w:sz w:val="24"/>
          <w:szCs w:val="24"/>
        </w:rPr>
      </w:pPr>
    </w:p>
    <w:p w14:paraId="3D1616D5" w14:textId="77777777" w:rsidR="00463ED7" w:rsidRPr="00600AD4" w:rsidRDefault="00463ED7" w:rsidP="00463ED7">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Contain:</w:t>
      </w:r>
    </w:p>
    <w:p w14:paraId="1376BDFA" w14:textId="77777777" w:rsidR="00463ED7" w:rsidRPr="00600AD4" w:rsidRDefault="00463ED7" w:rsidP="00EB3898">
      <w:pPr>
        <w:spacing w:line="240" w:lineRule="auto"/>
        <w:ind w:left="360"/>
        <w:rPr>
          <w:rFonts w:ascii="Times New Roman" w:eastAsia="Times New Roman" w:hAnsi="Times New Roman" w:cs="Times New Roman"/>
          <w:sz w:val="24"/>
          <w:szCs w:val="24"/>
        </w:rPr>
      </w:pPr>
      <w:r w:rsidRPr="00FB6633">
        <w:rPr>
          <w:rFonts w:ascii="Arial" w:eastAsia="Times New Roman" w:hAnsi="Arial" w:cs="Arial"/>
          <w:color w:val="000000"/>
          <w:sz w:val="24"/>
          <w:szCs w:val="24"/>
        </w:rPr>
        <w:t>[text]</w:t>
      </w:r>
    </w:p>
    <w:p w14:paraId="4D62D611" w14:textId="77777777" w:rsidR="00463ED7" w:rsidRPr="00600AD4" w:rsidRDefault="00463ED7" w:rsidP="00463ED7">
      <w:pPr>
        <w:spacing w:line="240" w:lineRule="auto"/>
        <w:rPr>
          <w:rFonts w:ascii="Times New Roman" w:eastAsia="Times New Roman" w:hAnsi="Times New Roman" w:cs="Times New Roman"/>
          <w:sz w:val="24"/>
          <w:szCs w:val="24"/>
        </w:rPr>
      </w:pPr>
    </w:p>
    <w:p w14:paraId="63BB377F" w14:textId="77777777" w:rsidR="00463ED7" w:rsidRPr="00600AD4" w:rsidRDefault="00463ED7" w:rsidP="00463ED7">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Occur Within:</w:t>
      </w:r>
    </w:p>
    <w:p w14:paraId="204CDD81" w14:textId="77777777" w:rsidR="00463ED7" w:rsidRPr="00600AD4" w:rsidRDefault="00463ED7" w:rsidP="00EB3898">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maintenanceevent</w:t>
      </w:r>
    </w:p>
    <w:p w14:paraId="3FDA5396" w14:textId="77777777" w:rsidR="00463ED7" w:rsidRPr="00600AD4" w:rsidRDefault="00463ED7" w:rsidP="00463ED7">
      <w:pPr>
        <w:spacing w:line="240" w:lineRule="auto"/>
        <w:rPr>
          <w:rFonts w:ascii="Times New Roman" w:eastAsia="Times New Roman" w:hAnsi="Times New Roman" w:cs="Times New Roman"/>
          <w:sz w:val="24"/>
          <w:szCs w:val="24"/>
        </w:rPr>
      </w:pPr>
    </w:p>
    <w:p w14:paraId="35C58466" w14:textId="77777777" w:rsidR="00463ED7" w:rsidRPr="00600AD4" w:rsidRDefault="00463ED7" w:rsidP="00463ED7">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Attributes:</w:t>
      </w:r>
    </w:p>
    <w:p w14:paraId="75750DE6" w14:textId="0FD86E2E" w:rsidR="00463ED7" w:rsidRPr="00600AD4" w:rsidRDefault="00463ED7" w:rsidP="00EB3898">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altrender</w:t>
      </w:r>
      <w:r w:rsidR="00EB3898">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26A33062" w14:textId="67698A75" w:rsidR="00463ED7" w:rsidRDefault="00463ED7" w:rsidP="00EB3898">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audience</w:t>
      </w:r>
      <w:r w:rsidR="00EB3898">
        <w:rPr>
          <w:rFonts w:ascii="Arial" w:eastAsia="Times New Roman" w:hAnsi="Arial" w:cs="Arial"/>
          <w:color w:val="000000"/>
          <w:sz w:val="24"/>
          <w:szCs w:val="24"/>
        </w:rPr>
        <w:tab/>
      </w:r>
      <w:r w:rsidRPr="00600AD4">
        <w:rPr>
          <w:rFonts w:ascii="Arial" w:eastAsia="Times New Roman" w:hAnsi="Arial" w:cs="Arial"/>
          <w:color w:val="000000"/>
          <w:sz w:val="24"/>
          <w:szCs w:val="24"/>
        </w:rPr>
        <w:t>Optional (values limited to:  external, internal)</w:t>
      </w:r>
    </w:p>
    <w:p w14:paraId="5D83F4F2" w14:textId="77777777" w:rsidR="00463ED7" w:rsidRPr="00600AD4" w:rsidRDefault="00463ED7" w:rsidP="00EB3898">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encodinganalog</w:t>
      </w:r>
      <w:r>
        <w:rPr>
          <w:rFonts w:ascii="Arial" w:eastAsia="Times New Roman" w:hAnsi="Arial" w:cs="Arial"/>
          <w:color w:val="000000"/>
          <w:sz w:val="24"/>
          <w:szCs w:val="24"/>
        </w:rPr>
        <w:tab/>
        <w:t>Optional</w:t>
      </w:r>
    </w:p>
    <w:p w14:paraId="2A58BD7C" w14:textId="40533D19" w:rsidR="00463ED7" w:rsidRPr="00600AD4" w:rsidRDefault="00463ED7" w:rsidP="00EB3898">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id</w:t>
      </w:r>
      <w:r w:rsidR="00EB3898">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296A0229" w14:textId="672CF688" w:rsidR="00463ED7" w:rsidRPr="00600AD4" w:rsidRDefault="00463ED7" w:rsidP="00EB3898">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lang</w:t>
      </w:r>
      <w:r w:rsidR="00EB3898">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62E196A4" w14:textId="7D291D8A" w:rsidR="00463ED7" w:rsidRDefault="00463ED7" w:rsidP="00EB3898">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script</w:t>
      </w:r>
      <w:r w:rsidR="00EB3898">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035CF0D1" w14:textId="2E41EE01" w:rsidR="00463ED7" w:rsidRPr="00600AD4" w:rsidRDefault="00EB3898" w:rsidP="00EB3898">
      <w:pPr>
        <w:tabs>
          <w:tab w:val="left" w:pos="3600"/>
        </w:tabs>
        <w:spacing w:line="240" w:lineRule="auto"/>
        <w:ind w:left="3600" w:hanging="3240"/>
        <w:rPr>
          <w:rFonts w:ascii="Times New Roman" w:eastAsia="Times New Roman" w:hAnsi="Times New Roman" w:cs="Times New Roman"/>
          <w:sz w:val="24"/>
          <w:szCs w:val="24"/>
        </w:rPr>
      </w:pPr>
      <w:r>
        <w:rPr>
          <w:rFonts w:ascii="Arial" w:eastAsia="Times New Roman" w:hAnsi="Arial" w:cs="Arial"/>
          <w:color w:val="000000"/>
          <w:sz w:val="24"/>
          <w:szCs w:val="24"/>
        </w:rPr>
        <w:t>value</w:t>
      </w:r>
      <w:r>
        <w:rPr>
          <w:rFonts w:ascii="Arial" w:eastAsia="Times New Roman" w:hAnsi="Arial" w:cs="Arial"/>
          <w:color w:val="000000"/>
          <w:sz w:val="24"/>
          <w:szCs w:val="24"/>
        </w:rPr>
        <w:tab/>
      </w:r>
      <w:r w:rsidR="00463ED7">
        <w:rPr>
          <w:rFonts w:ascii="Arial" w:eastAsia="Times New Roman" w:hAnsi="Arial" w:cs="Arial"/>
          <w:color w:val="000000"/>
          <w:sz w:val="24"/>
          <w:szCs w:val="24"/>
        </w:rPr>
        <w:t>Required (values limited to:</w:t>
      </w:r>
      <w:r w:rsidR="004A7BF8">
        <w:rPr>
          <w:rFonts w:ascii="Arial" w:eastAsia="Times New Roman" w:hAnsi="Arial" w:cs="Arial"/>
          <w:color w:val="000000"/>
          <w:sz w:val="24"/>
          <w:szCs w:val="24"/>
        </w:rPr>
        <w:t xml:space="preserve"> </w:t>
      </w:r>
      <w:r w:rsidR="00463ED7">
        <w:rPr>
          <w:rFonts w:ascii="Arial" w:eastAsia="Times New Roman" w:hAnsi="Arial" w:cs="Arial"/>
          <w:color w:val="000000"/>
          <w:sz w:val="24"/>
          <w:szCs w:val="24"/>
        </w:rPr>
        <w:t xml:space="preserve"> human, machine, unknown)</w:t>
      </w:r>
    </w:p>
    <w:p w14:paraId="1F8F303C" w14:textId="77777777" w:rsidR="00463ED7" w:rsidRDefault="00463ED7" w:rsidP="00463ED7">
      <w:pPr>
        <w:spacing w:line="240" w:lineRule="auto"/>
        <w:rPr>
          <w:rFonts w:ascii="Times New Roman" w:eastAsia="Times New Roman" w:hAnsi="Times New Roman" w:cs="Times New Roman"/>
          <w:sz w:val="24"/>
          <w:szCs w:val="24"/>
        </w:rPr>
      </w:pPr>
    </w:p>
    <w:p w14:paraId="533A2B03" w14:textId="77777777" w:rsidR="00EB3898" w:rsidRPr="00600AD4" w:rsidRDefault="00EB3898" w:rsidP="00463ED7">
      <w:pPr>
        <w:spacing w:line="240" w:lineRule="auto"/>
        <w:rPr>
          <w:rFonts w:ascii="Times New Roman" w:eastAsia="Times New Roman" w:hAnsi="Times New Roman" w:cs="Times New Roman"/>
          <w:sz w:val="24"/>
          <w:szCs w:val="24"/>
        </w:rPr>
      </w:pPr>
    </w:p>
    <w:p w14:paraId="7990FB49" w14:textId="77777777" w:rsidR="00463ED7" w:rsidRPr="00600AD4" w:rsidRDefault="00463ED7" w:rsidP="00463ED7">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Description and Usage:</w:t>
      </w:r>
    </w:p>
    <w:p w14:paraId="4A05209F" w14:textId="284BA1FC" w:rsidR="00C21E76" w:rsidRDefault="004E5F05" w:rsidP="00C21E76">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Use &lt;agenttype&gt; and the @value to indicate t</w:t>
      </w:r>
      <w:r w:rsidR="00463ED7" w:rsidRPr="00600AD4">
        <w:rPr>
          <w:rFonts w:ascii="Arial" w:eastAsia="Times New Roman" w:hAnsi="Arial" w:cs="Arial"/>
          <w:color w:val="000000"/>
          <w:sz w:val="24"/>
          <w:szCs w:val="24"/>
        </w:rPr>
        <w:t xml:space="preserve">he </w:t>
      </w:r>
      <w:r w:rsidR="00463ED7">
        <w:rPr>
          <w:rFonts w:ascii="Arial" w:eastAsia="Times New Roman" w:hAnsi="Arial" w:cs="Arial"/>
          <w:color w:val="000000"/>
          <w:sz w:val="24"/>
          <w:szCs w:val="24"/>
        </w:rPr>
        <w:t>type of agent responsible for the creation, modification, or deletion of an EAD instance, as captured in &lt;maintenanceevent</w:t>
      </w:r>
      <w:r w:rsidR="002337ED">
        <w:rPr>
          <w:rFonts w:ascii="Arial" w:eastAsia="Times New Roman" w:hAnsi="Arial" w:cs="Arial"/>
          <w:color w:val="000000"/>
          <w:sz w:val="24"/>
          <w:szCs w:val="24"/>
        </w:rPr>
        <w:t>&gt;</w:t>
      </w:r>
      <w:r w:rsidR="002337ED" w:rsidRPr="00600AD4">
        <w:rPr>
          <w:rFonts w:ascii="Arial" w:eastAsia="Times New Roman" w:hAnsi="Arial" w:cs="Arial"/>
          <w:color w:val="000000"/>
          <w:sz w:val="24"/>
          <w:szCs w:val="24"/>
        </w:rPr>
        <w:t>.</w:t>
      </w:r>
      <w:r w:rsidR="002337ED">
        <w:rPr>
          <w:rFonts w:ascii="Arial" w:eastAsia="Times New Roman" w:hAnsi="Arial" w:cs="Arial"/>
          <w:color w:val="000000"/>
          <w:sz w:val="24"/>
          <w:szCs w:val="24"/>
        </w:rPr>
        <w:t xml:space="preserve"> </w:t>
      </w:r>
      <w:r w:rsidR="00C21E76">
        <w:rPr>
          <w:rFonts w:ascii="Arial" w:eastAsia="Times New Roman" w:hAnsi="Arial" w:cs="Arial"/>
          <w:color w:val="000000"/>
          <w:sz w:val="24"/>
          <w:szCs w:val="24"/>
        </w:rPr>
        <w:t>The element should</w:t>
      </w:r>
      <w:r w:rsidR="0094749E">
        <w:rPr>
          <w:rFonts w:ascii="Arial" w:eastAsia="Times New Roman" w:hAnsi="Arial" w:cs="Arial"/>
          <w:color w:val="000000"/>
          <w:sz w:val="24"/>
          <w:szCs w:val="24"/>
        </w:rPr>
        <w:t xml:space="preserve"> remain empty unless text is necessary</w:t>
      </w:r>
      <w:r w:rsidR="00C21E76">
        <w:rPr>
          <w:rFonts w:ascii="Arial" w:eastAsia="Times New Roman" w:hAnsi="Arial" w:cs="Arial"/>
          <w:color w:val="000000"/>
          <w:sz w:val="24"/>
          <w:szCs w:val="24"/>
        </w:rPr>
        <w:t xml:space="preserve"> to provide a value for &lt;</w:t>
      </w:r>
      <w:r w:rsidR="0058251B">
        <w:rPr>
          <w:rFonts w:ascii="Arial" w:eastAsia="Times New Roman" w:hAnsi="Arial" w:cs="Arial"/>
          <w:color w:val="000000"/>
          <w:sz w:val="24"/>
          <w:szCs w:val="24"/>
        </w:rPr>
        <w:t>agenttype</w:t>
      </w:r>
      <w:r w:rsidR="00C21E76">
        <w:rPr>
          <w:rFonts w:ascii="Arial" w:eastAsia="Times New Roman" w:hAnsi="Arial" w:cs="Arial"/>
          <w:color w:val="000000"/>
          <w:sz w:val="24"/>
          <w:szCs w:val="24"/>
        </w:rPr>
        <w:t>&gt; in a language other than English.</w:t>
      </w:r>
    </w:p>
    <w:p w14:paraId="41C14C67" w14:textId="77777777" w:rsidR="00C21E76" w:rsidRPr="00600AD4" w:rsidRDefault="00C21E76" w:rsidP="00EB3898">
      <w:pPr>
        <w:spacing w:line="240" w:lineRule="auto"/>
        <w:ind w:left="360"/>
        <w:rPr>
          <w:rFonts w:ascii="Times New Roman" w:eastAsia="Times New Roman" w:hAnsi="Times New Roman" w:cs="Times New Roman"/>
          <w:sz w:val="24"/>
          <w:szCs w:val="24"/>
        </w:rPr>
      </w:pPr>
    </w:p>
    <w:p w14:paraId="30648E8A" w14:textId="77777777" w:rsidR="00EB3898" w:rsidRDefault="00EB3898" w:rsidP="00EB3898">
      <w:pPr>
        <w:spacing w:line="240" w:lineRule="auto"/>
        <w:ind w:left="360"/>
        <w:rPr>
          <w:rFonts w:ascii="Arial" w:hAnsi="Arial" w:cs="Arial"/>
          <w:color w:val="000000"/>
          <w:sz w:val="24"/>
          <w:szCs w:val="24"/>
        </w:rPr>
      </w:pPr>
      <w:r>
        <w:rPr>
          <w:rFonts w:ascii="Arial" w:hAnsi="Arial" w:cs="Arial"/>
          <w:color w:val="000000"/>
          <w:sz w:val="24"/>
          <w:szCs w:val="24"/>
        </w:rPr>
        <w:t>Attribute usage:</w:t>
      </w:r>
    </w:p>
    <w:p w14:paraId="1CBD0C5E" w14:textId="4664181D" w:rsidR="00EB3898" w:rsidRPr="004E5F05" w:rsidRDefault="00EB3898" w:rsidP="0028166D">
      <w:pPr>
        <w:pStyle w:val="ListParagraph"/>
        <w:numPr>
          <w:ilvl w:val="0"/>
          <w:numId w:val="79"/>
        </w:numPr>
        <w:spacing w:line="240" w:lineRule="auto"/>
        <w:rPr>
          <w:rFonts w:ascii="Times New Roman" w:eastAsia="Times New Roman" w:hAnsi="Times New Roman" w:cs="Times New Roman"/>
          <w:sz w:val="24"/>
          <w:szCs w:val="24"/>
        </w:rPr>
      </w:pPr>
      <w:r w:rsidRPr="004E5F05">
        <w:rPr>
          <w:rFonts w:ascii="Arial" w:eastAsia="Times New Roman" w:hAnsi="Arial" w:cs="Arial"/>
          <w:color w:val="000000"/>
          <w:sz w:val="24"/>
          <w:szCs w:val="24"/>
        </w:rPr>
        <w:t xml:space="preserve">&lt;agenttype&gt; requires use of </w:t>
      </w:r>
      <w:r w:rsidR="004422DB">
        <w:rPr>
          <w:rFonts w:ascii="Arial" w:eastAsia="Times New Roman" w:hAnsi="Arial" w:cs="Arial"/>
          <w:color w:val="000000"/>
          <w:sz w:val="24"/>
          <w:szCs w:val="24"/>
        </w:rPr>
        <w:t>@value</w:t>
      </w:r>
      <w:r w:rsidRPr="004E5F05">
        <w:rPr>
          <w:rFonts w:ascii="Arial" w:eastAsia="Times New Roman" w:hAnsi="Arial" w:cs="Arial"/>
          <w:color w:val="000000"/>
          <w:sz w:val="24"/>
          <w:szCs w:val="24"/>
        </w:rPr>
        <w:t xml:space="preserve">, which must be set to </w:t>
      </w:r>
      <w:r w:rsidR="00677450">
        <w:rPr>
          <w:rFonts w:ascii="Arial" w:eastAsia="Times New Roman" w:hAnsi="Arial" w:cs="Arial"/>
          <w:color w:val="000000"/>
          <w:sz w:val="24"/>
          <w:szCs w:val="24"/>
        </w:rPr>
        <w:t>"</w:t>
      </w:r>
      <w:r w:rsidRPr="004E5F05">
        <w:rPr>
          <w:rFonts w:ascii="Arial" w:eastAsia="Times New Roman" w:hAnsi="Arial" w:cs="Arial"/>
          <w:color w:val="000000"/>
          <w:sz w:val="24"/>
          <w:szCs w:val="24"/>
        </w:rPr>
        <w:t>human,</w:t>
      </w:r>
      <w:r w:rsidR="00677450">
        <w:rPr>
          <w:rFonts w:ascii="Arial" w:eastAsia="Times New Roman" w:hAnsi="Arial" w:cs="Arial"/>
          <w:color w:val="000000"/>
          <w:sz w:val="24"/>
          <w:szCs w:val="24"/>
        </w:rPr>
        <w:t>"</w:t>
      </w:r>
      <w:r w:rsidRPr="004E5F05">
        <w:rPr>
          <w:rFonts w:ascii="Arial" w:eastAsia="Times New Roman" w:hAnsi="Arial" w:cs="Arial"/>
          <w:color w:val="000000"/>
          <w:sz w:val="24"/>
          <w:szCs w:val="24"/>
        </w:rPr>
        <w:t xml:space="preserve"> </w:t>
      </w:r>
      <w:r w:rsidR="00677450">
        <w:rPr>
          <w:rFonts w:ascii="Arial" w:eastAsia="Times New Roman" w:hAnsi="Arial" w:cs="Arial"/>
          <w:color w:val="000000"/>
          <w:sz w:val="24"/>
          <w:szCs w:val="24"/>
        </w:rPr>
        <w:t>"</w:t>
      </w:r>
      <w:r w:rsidRPr="004E5F05">
        <w:rPr>
          <w:rFonts w:ascii="Arial" w:eastAsia="Times New Roman" w:hAnsi="Arial" w:cs="Arial"/>
          <w:color w:val="000000"/>
          <w:sz w:val="24"/>
          <w:szCs w:val="24"/>
        </w:rPr>
        <w:t>machine,</w:t>
      </w:r>
      <w:r w:rsidR="00677450">
        <w:rPr>
          <w:rFonts w:ascii="Arial" w:eastAsia="Times New Roman" w:hAnsi="Arial" w:cs="Arial"/>
          <w:color w:val="000000"/>
          <w:sz w:val="24"/>
          <w:szCs w:val="24"/>
        </w:rPr>
        <w:t>"</w:t>
      </w:r>
      <w:r w:rsidRPr="004E5F05">
        <w:rPr>
          <w:rFonts w:ascii="Arial" w:eastAsia="Times New Roman" w:hAnsi="Arial" w:cs="Arial"/>
          <w:color w:val="000000"/>
          <w:sz w:val="24"/>
          <w:szCs w:val="24"/>
        </w:rPr>
        <w:t xml:space="preserve"> or </w:t>
      </w:r>
      <w:r w:rsidR="00677450">
        <w:rPr>
          <w:rFonts w:ascii="Arial" w:eastAsia="Times New Roman" w:hAnsi="Arial" w:cs="Arial"/>
          <w:color w:val="000000"/>
          <w:sz w:val="24"/>
          <w:szCs w:val="24"/>
        </w:rPr>
        <w:t>"</w:t>
      </w:r>
      <w:r w:rsidRPr="004E5F05">
        <w:rPr>
          <w:rFonts w:ascii="Arial" w:eastAsia="Times New Roman" w:hAnsi="Arial" w:cs="Arial"/>
          <w:color w:val="000000"/>
          <w:sz w:val="24"/>
          <w:szCs w:val="24"/>
        </w:rPr>
        <w:t>unknown,</w:t>
      </w:r>
      <w:r w:rsidR="00677450">
        <w:rPr>
          <w:rFonts w:ascii="Arial" w:eastAsia="Times New Roman" w:hAnsi="Arial" w:cs="Arial"/>
          <w:color w:val="000000"/>
          <w:sz w:val="24"/>
          <w:szCs w:val="24"/>
        </w:rPr>
        <w:t>"</w:t>
      </w:r>
      <w:r w:rsidRPr="004E5F05">
        <w:rPr>
          <w:rFonts w:ascii="Arial" w:eastAsia="Times New Roman" w:hAnsi="Arial" w:cs="Arial"/>
          <w:color w:val="000000"/>
          <w:sz w:val="24"/>
          <w:szCs w:val="24"/>
        </w:rPr>
        <w:t xml:space="preserve"> </w:t>
      </w:r>
      <w:r w:rsidR="009969C4" w:rsidRPr="004E5F05">
        <w:rPr>
          <w:rFonts w:ascii="Arial" w:eastAsia="Times New Roman" w:hAnsi="Arial" w:cs="Arial"/>
          <w:color w:val="000000"/>
          <w:sz w:val="24"/>
          <w:szCs w:val="24"/>
        </w:rPr>
        <w:t xml:space="preserve">and </w:t>
      </w:r>
      <w:r w:rsidRPr="004E5F05">
        <w:rPr>
          <w:rFonts w:ascii="Arial" w:eastAsia="Times New Roman" w:hAnsi="Arial" w:cs="Arial"/>
          <w:color w:val="000000"/>
          <w:sz w:val="24"/>
          <w:szCs w:val="24"/>
        </w:rPr>
        <w:t>should correspond to the information recorded in &lt;agent</w:t>
      </w:r>
      <w:r w:rsidR="002337ED" w:rsidRPr="004E5F05">
        <w:rPr>
          <w:rFonts w:ascii="Arial" w:eastAsia="Times New Roman" w:hAnsi="Arial" w:cs="Arial"/>
          <w:color w:val="000000"/>
          <w:sz w:val="24"/>
          <w:szCs w:val="24"/>
        </w:rPr>
        <w:t>&gt;.</w:t>
      </w:r>
      <w:r w:rsidR="002337ED">
        <w:rPr>
          <w:rFonts w:ascii="Arial" w:eastAsia="Times New Roman" w:hAnsi="Arial" w:cs="Arial"/>
          <w:color w:val="000000"/>
          <w:sz w:val="24"/>
          <w:szCs w:val="24"/>
        </w:rPr>
        <w:t xml:space="preserve"> </w:t>
      </w:r>
      <w:r w:rsidRPr="004E5F05">
        <w:rPr>
          <w:rFonts w:ascii="Arial" w:eastAsia="Times New Roman" w:hAnsi="Arial" w:cs="Arial"/>
          <w:color w:val="000000"/>
          <w:sz w:val="24"/>
          <w:szCs w:val="24"/>
        </w:rPr>
        <w:t xml:space="preserve">For example, if the &lt;agent&gt; is Jane Marshall, the value of &lt;agenttype&gt; should be set to </w:t>
      </w:r>
      <w:r w:rsidR="00677450">
        <w:rPr>
          <w:rFonts w:ascii="Arial" w:eastAsia="Times New Roman" w:hAnsi="Arial" w:cs="Arial"/>
          <w:color w:val="000000"/>
          <w:sz w:val="24"/>
          <w:szCs w:val="24"/>
        </w:rPr>
        <w:t>"</w:t>
      </w:r>
      <w:r w:rsidRPr="004E5F05">
        <w:rPr>
          <w:rFonts w:ascii="Arial" w:eastAsia="Times New Roman" w:hAnsi="Arial" w:cs="Arial"/>
          <w:color w:val="000000"/>
          <w:sz w:val="24"/>
          <w:szCs w:val="24"/>
        </w:rPr>
        <w:t>human</w:t>
      </w:r>
      <w:r w:rsidR="002337ED" w:rsidRPr="004E5F05">
        <w:rPr>
          <w:rFonts w:ascii="Arial" w:eastAsia="Times New Roman" w:hAnsi="Arial" w:cs="Arial"/>
          <w:color w:val="000000"/>
          <w:sz w:val="24"/>
          <w:szCs w:val="24"/>
        </w:rPr>
        <w:t>.</w:t>
      </w:r>
      <w:r w:rsidR="002337ED">
        <w:rPr>
          <w:rFonts w:ascii="Arial" w:eastAsia="Times New Roman" w:hAnsi="Arial" w:cs="Arial"/>
          <w:color w:val="000000"/>
          <w:sz w:val="24"/>
          <w:szCs w:val="24"/>
        </w:rPr>
        <w:t xml:space="preserve">" </w:t>
      </w:r>
      <w:r w:rsidRPr="004E5F05">
        <w:rPr>
          <w:rFonts w:ascii="Arial" w:eastAsia="Times New Roman" w:hAnsi="Arial" w:cs="Arial"/>
          <w:color w:val="000000"/>
          <w:sz w:val="24"/>
          <w:szCs w:val="24"/>
        </w:rPr>
        <w:t>If the &lt;agent&gt; is a database, style</w:t>
      </w:r>
      <w:r w:rsidR="00FB6633">
        <w:rPr>
          <w:rFonts w:ascii="Arial" w:eastAsia="Times New Roman" w:hAnsi="Arial" w:cs="Arial"/>
          <w:color w:val="000000"/>
          <w:sz w:val="24"/>
          <w:szCs w:val="24"/>
        </w:rPr>
        <w:t xml:space="preserve"> </w:t>
      </w:r>
      <w:r w:rsidRPr="004E5F05">
        <w:rPr>
          <w:rFonts w:ascii="Arial" w:eastAsia="Times New Roman" w:hAnsi="Arial" w:cs="Arial"/>
          <w:color w:val="000000"/>
          <w:sz w:val="24"/>
          <w:szCs w:val="24"/>
        </w:rPr>
        <w:t>sheet, or other system, the value o</w:t>
      </w:r>
      <w:r w:rsidR="004422DB">
        <w:rPr>
          <w:rFonts w:ascii="Arial" w:eastAsia="Times New Roman" w:hAnsi="Arial" w:cs="Arial"/>
          <w:color w:val="000000"/>
          <w:sz w:val="24"/>
          <w:szCs w:val="24"/>
        </w:rPr>
        <w:t xml:space="preserve">f &lt;agenttype&gt; should be set to </w:t>
      </w:r>
      <w:r w:rsidR="00677450">
        <w:rPr>
          <w:rFonts w:ascii="Arial" w:eastAsia="Times New Roman" w:hAnsi="Arial" w:cs="Arial"/>
          <w:color w:val="000000"/>
          <w:sz w:val="24"/>
          <w:szCs w:val="24"/>
        </w:rPr>
        <w:t>"</w:t>
      </w:r>
      <w:r w:rsidRPr="004E5F05">
        <w:rPr>
          <w:rFonts w:ascii="Arial" w:eastAsia="Times New Roman" w:hAnsi="Arial" w:cs="Arial"/>
          <w:color w:val="000000"/>
          <w:sz w:val="24"/>
          <w:szCs w:val="24"/>
        </w:rPr>
        <w:t>machine</w:t>
      </w:r>
      <w:r w:rsidR="002337ED" w:rsidRPr="004E5F05">
        <w:rPr>
          <w:rFonts w:ascii="Arial" w:eastAsia="Times New Roman" w:hAnsi="Arial" w:cs="Arial"/>
          <w:color w:val="000000"/>
          <w:sz w:val="24"/>
          <w:szCs w:val="24"/>
        </w:rPr>
        <w:t>.</w:t>
      </w:r>
      <w:r w:rsidR="002337ED">
        <w:rPr>
          <w:rFonts w:ascii="Arial" w:eastAsia="Times New Roman" w:hAnsi="Arial" w:cs="Arial"/>
          <w:color w:val="000000"/>
          <w:sz w:val="24"/>
          <w:szCs w:val="24"/>
        </w:rPr>
        <w:t xml:space="preserve">" </w:t>
      </w:r>
      <w:r w:rsidRPr="004E5F05">
        <w:rPr>
          <w:rFonts w:ascii="Arial" w:eastAsia="Times New Roman" w:hAnsi="Arial" w:cs="Arial"/>
          <w:color w:val="000000"/>
          <w:sz w:val="24"/>
          <w:szCs w:val="24"/>
        </w:rPr>
        <w:t xml:space="preserve">The value of </w:t>
      </w:r>
      <w:r w:rsidR="004422DB">
        <w:rPr>
          <w:rFonts w:ascii="Arial" w:eastAsia="Times New Roman" w:hAnsi="Arial" w:cs="Arial"/>
          <w:color w:val="000000"/>
          <w:sz w:val="24"/>
          <w:szCs w:val="24"/>
        </w:rPr>
        <w:t xml:space="preserve">&lt;agenttype&gt; may also be set to </w:t>
      </w:r>
      <w:r w:rsidR="00677450">
        <w:rPr>
          <w:rFonts w:ascii="Arial" w:eastAsia="Times New Roman" w:hAnsi="Arial" w:cs="Arial"/>
          <w:color w:val="000000"/>
          <w:sz w:val="24"/>
          <w:szCs w:val="24"/>
        </w:rPr>
        <w:t>"</w:t>
      </w:r>
      <w:r w:rsidR="004422DB">
        <w:rPr>
          <w:rFonts w:ascii="Arial" w:eastAsia="Times New Roman" w:hAnsi="Arial" w:cs="Arial"/>
          <w:color w:val="000000"/>
          <w:sz w:val="24"/>
          <w:szCs w:val="24"/>
        </w:rPr>
        <w:t>unknown</w:t>
      </w:r>
      <w:r w:rsidR="00677450">
        <w:rPr>
          <w:rFonts w:ascii="Arial" w:eastAsia="Times New Roman" w:hAnsi="Arial" w:cs="Arial"/>
          <w:color w:val="000000"/>
          <w:sz w:val="24"/>
          <w:szCs w:val="24"/>
        </w:rPr>
        <w:t>"</w:t>
      </w:r>
      <w:r w:rsidRPr="004E5F05">
        <w:rPr>
          <w:rFonts w:ascii="Arial" w:eastAsia="Times New Roman" w:hAnsi="Arial" w:cs="Arial"/>
          <w:color w:val="000000"/>
          <w:sz w:val="24"/>
          <w:szCs w:val="24"/>
        </w:rPr>
        <w:t xml:space="preserve"> if the agent and/or type of agent cannot be determined</w:t>
      </w:r>
      <w:r w:rsidRPr="004E5F05">
        <w:rPr>
          <w:rFonts w:ascii="Times New Roman" w:eastAsia="Times New Roman" w:hAnsi="Times New Roman" w:cs="Times New Roman"/>
          <w:sz w:val="24"/>
          <w:szCs w:val="24"/>
        </w:rPr>
        <w:t>.</w:t>
      </w:r>
    </w:p>
    <w:p w14:paraId="1B902986" w14:textId="77777777" w:rsidR="00463ED7" w:rsidRDefault="00463ED7" w:rsidP="00463ED7">
      <w:pPr>
        <w:spacing w:line="240" w:lineRule="auto"/>
        <w:rPr>
          <w:rFonts w:ascii="Arial" w:eastAsia="Times New Roman" w:hAnsi="Arial" w:cs="Arial"/>
          <w:color w:val="000000"/>
          <w:sz w:val="24"/>
          <w:szCs w:val="24"/>
        </w:rPr>
      </w:pPr>
    </w:p>
    <w:p w14:paraId="0495B613" w14:textId="77777777" w:rsidR="00463ED7" w:rsidRPr="00600AD4" w:rsidRDefault="00463ED7" w:rsidP="00EB3898">
      <w:pPr>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See also:</w:t>
      </w:r>
    </w:p>
    <w:p w14:paraId="7E76B9CF" w14:textId="77777777" w:rsidR="00463ED7" w:rsidRPr="00600AD4" w:rsidRDefault="00463ED7" w:rsidP="0028166D">
      <w:pPr>
        <w:numPr>
          <w:ilvl w:val="0"/>
          <w:numId w:val="60"/>
        </w:numPr>
        <w:spacing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Use t</w:t>
      </w:r>
      <w:r w:rsidRPr="00600AD4">
        <w:rPr>
          <w:rFonts w:ascii="Arial" w:eastAsia="Times New Roman" w:hAnsi="Arial" w:cs="Arial"/>
          <w:color w:val="000000"/>
          <w:sz w:val="24"/>
          <w:szCs w:val="24"/>
        </w:rPr>
        <w:t xml:space="preserve">he </w:t>
      </w:r>
      <w:r>
        <w:rPr>
          <w:rFonts w:ascii="Arial" w:eastAsia="Times New Roman" w:hAnsi="Arial" w:cs="Arial"/>
          <w:color w:val="000000"/>
          <w:sz w:val="24"/>
          <w:szCs w:val="24"/>
        </w:rPr>
        <w:t>sibling element &lt;agent&gt; to encode the agent’s name.</w:t>
      </w:r>
    </w:p>
    <w:p w14:paraId="2BC34245" w14:textId="77777777" w:rsidR="00463ED7" w:rsidRPr="00600AD4" w:rsidRDefault="00463ED7" w:rsidP="00463ED7">
      <w:pPr>
        <w:spacing w:line="240" w:lineRule="auto"/>
        <w:rPr>
          <w:rFonts w:ascii="Times New Roman" w:eastAsia="Times New Roman" w:hAnsi="Times New Roman" w:cs="Times New Roman"/>
          <w:sz w:val="24"/>
          <w:szCs w:val="24"/>
        </w:rPr>
      </w:pPr>
    </w:p>
    <w:p w14:paraId="7CD22582" w14:textId="77777777" w:rsidR="00463ED7" w:rsidRPr="00600AD4" w:rsidRDefault="00463ED7" w:rsidP="00463ED7">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Availability</w:t>
      </w:r>
      <w:r w:rsidRPr="00600AD4">
        <w:rPr>
          <w:rFonts w:ascii="Arial" w:eastAsia="Times New Roman" w:hAnsi="Arial" w:cs="Arial"/>
          <w:b/>
          <w:bCs/>
          <w:color w:val="000000"/>
          <w:sz w:val="24"/>
          <w:szCs w:val="24"/>
        </w:rPr>
        <w:t>:</w:t>
      </w:r>
    </w:p>
    <w:p w14:paraId="24F5E144" w14:textId="77777777" w:rsidR="00463ED7" w:rsidRPr="000D66E2" w:rsidRDefault="00463ED7" w:rsidP="009969C4">
      <w:pPr>
        <w:spacing w:line="240" w:lineRule="auto"/>
        <w:ind w:left="360"/>
        <w:rPr>
          <w:rFonts w:ascii="Times New Roman" w:eastAsia="Times New Roman" w:hAnsi="Times New Roman" w:cs="Times New Roman"/>
          <w:sz w:val="24"/>
          <w:szCs w:val="24"/>
        </w:rPr>
      </w:pPr>
      <w:r>
        <w:rPr>
          <w:rFonts w:ascii="Arial" w:eastAsia="Times New Roman" w:hAnsi="Arial" w:cs="Arial"/>
          <w:iCs/>
          <w:color w:val="000000"/>
          <w:sz w:val="24"/>
          <w:szCs w:val="24"/>
        </w:rPr>
        <w:t>R</w:t>
      </w:r>
      <w:r w:rsidRPr="000D66E2">
        <w:rPr>
          <w:rFonts w:ascii="Arial" w:eastAsia="Times New Roman" w:hAnsi="Arial" w:cs="Arial"/>
          <w:iCs/>
          <w:color w:val="000000"/>
          <w:sz w:val="24"/>
          <w:szCs w:val="24"/>
        </w:rPr>
        <w:t xml:space="preserve">equired, </w:t>
      </w:r>
      <w:r w:rsidR="009969C4">
        <w:rPr>
          <w:rFonts w:ascii="Arial" w:eastAsia="Times New Roman" w:hAnsi="Arial" w:cs="Arial"/>
          <w:iCs/>
          <w:color w:val="000000"/>
          <w:sz w:val="24"/>
          <w:szCs w:val="24"/>
        </w:rPr>
        <w:t>n</w:t>
      </w:r>
      <w:r w:rsidRPr="000D66E2">
        <w:rPr>
          <w:rFonts w:ascii="Arial" w:eastAsia="Times New Roman" w:hAnsi="Arial" w:cs="Arial"/>
          <w:iCs/>
          <w:color w:val="000000"/>
          <w:sz w:val="24"/>
          <w:szCs w:val="24"/>
        </w:rPr>
        <w:t>ot repeatable</w:t>
      </w:r>
    </w:p>
    <w:p w14:paraId="07CFBD0E" w14:textId="77777777" w:rsidR="00463ED7" w:rsidRPr="00600AD4" w:rsidRDefault="00463ED7" w:rsidP="00463ED7">
      <w:pPr>
        <w:spacing w:line="240" w:lineRule="auto"/>
        <w:rPr>
          <w:rFonts w:ascii="Times New Roman" w:eastAsia="Times New Roman" w:hAnsi="Times New Roman" w:cs="Times New Roman"/>
          <w:sz w:val="24"/>
          <w:szCs w:val="24"/>
        </w:rPr>
      </w:pPr>
    </w:p>
    <w:p w14:paraId="47E5F6E3" w14:textId="77777777" w:rsidR="009A377B" w:rsidRDefault="009A377B">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14:paraId="47948346" w14:textId="374D2AD5" w:rsidR="00463ED7" w:rsidRPr="00600AD4" w:rsidRDefault="009A377B" w:rsidP="00463ED7">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lastRenderedPageBreak/>
        <w:t>Example</w:t>
      </w:r>
      <w:r w:rsidR="00463ED7" w:rsidRPr="00600AD4">
        <w:rPr>
          <w:rFonts w:ascii="Arial" w:eastAsia="Times New Roman" w:hAnsi="Arial" w:cs="Arial"/>
          <w:b/>
          <w:bCs/>
          <w:color w:val="000000"/>
          <w:sz w:val="24"/>
          <w:szCs w:val="24"/>
        </w:rPr>
        <w:t>:</w:t>
      </w:r>
    </w:p>
    <w:p w14:paraId="277CEF52" w14:textId="77777777" w:rsidR="00463ED7" w:rsidRPr="00600AD4" w:rsidRDefault="00463ED7" w:rsidP="00463ED7">
      <w:pPr>
        <w:spacing w:line="240" w:lineRule="auto"/>
        <w:rPr>
          <w:rFonts w:ascii="Times New Roman" w:eastAsia="Times New Roman" w:hAnsi="Times New Roman" w:cs="Times New Roman"/>
          <w:sz w:val="24"/>
          <w:szCs w:val="24"/>
        </w:rPr>
      </w:pPr>
    </w:p>
    <w:p w14:paraId="098ECE0F" w14:textId="77777777" w:rsidR="00F5592E" w:rsidRPr="00D1056F" w:rsidRDefault="00F5592E" w:rsidP="00F5592E">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&lt;maintenancehistory&gt;</w:t>
      </w:r>
    </w:p>
    <w:p w14:paraId="4683C5A1" w14:textId="77777777" w:rsidR="00F5592E" w:rsidRPr="00D1056F" w:rsidRDefault="00F5592E" w:rsidP="00F5592E">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t>&lt;maintenanceevent&gt;</w:t>
      </w:r>
    </w:p>
    <w:p w14:paraId="48418376" w14:textId="4012ACBB" w:rsidR="00F5592E" w:rsidRPr="00D1056F" w:rsidRDefault="00F5592E" w:rsidP="00F5592E">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&lt;eventtype value=</w:t>
      </w:r>
      <w:r w:rsidR="00677450">
        <w:rPr>
          <w:rFonts w:ascii="Courier New" w:hAnsi="Courier New" w:cs="Courier New"/>
          <w:bCs/>
          <w:sz w:val="20"/>
          <w:szCs w:val="20"/>
        </w:rPr>
        <w:t>"</w:t>
      </w:r>
      <w:r w:rsidRPr="00D1056F">
        <w:rPr>
          <w:rFonts w:ascii="Courier New" w:hAnsi="Courier New" w:cs="Courier New"/>
          <w:bCs/>
          <w:sz w:val="20"/>
          <w:szCs w:val="20"/>
        </w:rPr>
        <w:t>derived</w:t>
      </w:r>
      <w:r w:rsidR="00677450">
        <w:rPr>
          <w:rFonts w:ascii="Courier New" w:hAnsi="Courier New" w:cs="Courier New"/>
          <w:bCs/>
          <w:sz w:val="20"/>
          <w:szCs w:val="20"/>
        </w:rPr>
        <w:t>"</w:t>
      </w:r>
      <w:r w:rsidRPr="00D1056F">
        <w:rPr>
          <w:rFonts w:ascii="Courier New" w:hAnsi="Courier New" w:cs="Courier New"/>
          <w:bCs/>
          <w:sz w:val="20"/>
          <w:szCs w:val="20"/>
        </w:rPr>
        <w:t>/&gt;</w:t>
      </w:r>
    </w:p>
    <w:p w14:paraId="145D14C5" w14:textId="220CB908" w:rsidR="00F5592E" w:rsidRPr="00D1056F" w:rsidRDefault="00F5592E" w:rsidP="00F5592E">
      <w:pPr>
        <w:tabs>
          <w:tab w:val="left" w:pos="720"/>
          <w:tab w:val="left" w:pos="1080"/>
          <w:tab w:val="left" w:pos="1440"/>
          <w:tab w:val="left" w:pos="1800"/>
          <w:tab w:val="left" w:pos="2160"/>
          <w:tab w:val="left" w:pos="2520"/>
        </w:tabs>
        <w:ind w:left="1440" w:hanging="108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&lt;eventdatetime standarddatetime=</w:t>
      </w:r>
      <w:r w:rsidR="00677450">
        <w:rPr>
          <w:rFonts w:ascii="Courier New" w:hAnsi="Courier New" w:cs="Courier New"/>
          <w:bCs/>
          <w:sz w:val="20"/>
          <w:szCs w:val="20"/>
        </w:rPr>
        <w:t>"</w:t>
      </w:r>
      <w:r w:rsidR="00AF6158">
        <w:rPr>
          <w:rFonts w:ascii="Courier New" w:hAnsi="Courier New" w:cs="Courier New"/>
          <w:bCs/>
          <w:sz w:val="20"/>
          <w:szCs w:val="20"/>
        </w:rPr>
        <w:t>2015-09-13T08:05:33-05:00</w:t>
      </w:r>
      <w:r w:rsidR="00677450">
        <w:rPr>
          <w:rFonts w:ascii="Courier New" w:hAnsi="Courier New" w:cs="Courier New"/>
          <w:bCs/>
          <w:sz w:val="20"/>
          <w:szCs w:val="20"/>
        </w:rPr>
        <w:t>"</w:t>
      </w:r>
      <w:r w:rsidRPr="00D1056F">
        <w:rPr>
          <w:rFonts w:ascii="Courier New" w:hAnsi="Courier New" w:cs="Courier New"/>
          <w:bCs/>
          <w:sz w:val="20"/>
          <w:szCs w:val="20"/>
        </w:rPr>
        <w:t>&gt;13 September 2015&lt;/eventdatetime&gt;</w:t>
      </w:r>
    </w:p>
    <w:p w14:paraId="51F2874E" w14:textId="31D74117" w:rsidR="00F5592E" w:rsidRPr="00F5592E" w:rsidRDefault="00F5592E" w:rsidP="00F5592E">
      <w:pPr>
        <w:tabs>
          <w:tab w:val="left" w:pos="720"/>
          <w:tab w:val="left" w:pos="1080"/>
          <w:tab w:val="left" w:pos="1440"/>
          <w:tab w:val="left" w:pos="1800"/>
          <w:tab w:val="left" w:pos="2160"/>
          <w:tab w:val="left" w:pos="2520"/>
        </w:tabs>
        <w:ind w:left="360"/>
        <w:rPr>
          <w:rFonts w:ascii="Courier New" w:hAnsi="Courier New" w:cs="Courier New"/>
          <w:b/>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r>
      <w:r w:rsidRPr="00F5592E">
        <w:rPr>
          <w:rFonts w:ascii="Courier New" w:hAnsi="Courier New" w:cs="Courier New"/>
          <w:b/>
          <w:bCs/>
          <w:sz w:val="20"/>
          <w:szCs w:val="20"/>
        </w:rPr>
        <w:t>&lt;agenttype value=</w:t>
      </w:r>
      <w:r w:rsidR="00677450">
        <w:rPr>
          <w:rFonts w:ascii="Courier New" w:hAnsi="Courier New" w:cs="Courier New"/>
          <w:b/>
          <w:bCs/>
          <w:sz w:val="20"/>
          <w:szCs w:val="20"/>
        </w:rPr>
        <w:t>"</w:t>
      </w:r>
      <w:r w:rsidRPr="00F5592E">
        <w:rPr>
          <w:rFonts w:ascii="Courier New" w:hAnsi="Courier New" w:cs="Courier New"/>
          <w:b/>
          <w:bCs/>
          <w:sz w:val="20"/>
          <w:szCs w:val="20"/>
        </w:rPr>
        <w:t>machine</w:t>
      </w:r>
      <w:r w:rsidR="00677450">
        <w:rPr>
          <w:rFonts w:ascii="Courier New" w:hAnsi="Courier New" w:cs="Courier New"/>
          <w:b/>
          <w:bCs/>
          <w:sz w:val="20"/>
          <w:szCs w:val="20"/>
        </w:rPr>
        <w:t>"</w:t>
      </w:r>
      <w:r w:rsidRPr="00F5592E">
        <w:rPr>
          <w:rFonts w:ascii="Courier New" w:hAnsi="Courier New" w:cs="Courier New"/>
          <w:b/>
          <w:bCs/>
          <w:sz w:val="20"/>
          <w:szCs w:val="20"/>
        </w:rPr>
        <w:t>/&gt;</w:t>
      </w:r>
    </w:p>
    <w:p w14:paraId="603DAEF3" w14:textId="77777777" w:rsidR="00F5592E" w:rsidRPr="00D1056F" w:rsidRDefault="00F5592E" w:rsidP="00F5592E">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&lt;agent&gt;EAD2002_to_EAD3.xsl&lt;/agent&gt;</w:t>
      </w:r>
    </w:p>
    <w:p w14:paraId="396D8488" w14:textId="77777777" w:rsidR="00F5592E" w:rsidRPr="00D1056F" w:rsidRDefault="00F5592E" w:rsidP="00F5592E">
      <w:pPr>
        <w:tabs>
          <w:tab w:val="left" w:pos="720"/>
          <w:tab w:val="left" w:pos="1080"/>
          <w:tab w:val="left" w:pos="1440"/>
          <w:tab w:val="left" w:pos="1800"/>
          <w:tab w:val="left" w:pos="2160"/>
          <w:tab w:val="left" w:pos="2520"/>
        </w:tabs>
        <w:ind w:left="1440" w:hanging="108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&lt;eventdescription&gt;Conversion from EAD 2002 finding aid using XSL transformation.&lt;/eventdescription&gt;</w:t>
      </w:r>
    </w:p>
    <w:p w14:paraId="39823098" w14:textId="77777777" w:rsidR="00F5592E" w:rsidRPr="00D1056F" w:rsidRDefault="00F5592E" w:rsidP="00F5592E">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t>&lt;/maintenanceevent&gt;</w:t>
      </w:r>
    </w:p>
    <w:p w14:paraId="528F133B" w14:textId="77777777" w:rsidR="00F5592E" w:rsidRPr="00D1056F" w:rsidRDefault="00F5592E" w:rsidP="00F5592E">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t>&lt;maintenanceevent&gt;</w:t>
      </w:r>
    </w:p>
    <w:p w14:paraId="55E19A5F" w14:textId="527E0C95" w:rsidR="00F5592E" w:rsidRPr="00D1056F" w:rsidRDefault="00F5592E" w:rsidP="00F5592E">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&lt;eventtype value=</w:t>
      </w:r>
      <w:r w:rsidR="00677450">
        <w:rPr>
          <w:rFonts w:ascii="Courier New" w:hAnsi="Courier New" w:cs="Courier New"/>
          <w:bCs/>
          <w:sz w:val="20"/>
          <w:szCs w:val="20"/>
        </w:rPr>
        <w:t>"</w:t>
      </w:r>
      <w:r w:rsidRPr="00D1056F">
        <w:rPr>
          <w:rFonts w:ascii="Courier New" w:hAnsi="Courier New" w:cs="Courier New"/>
          <w:bCs/>
          <w:sz w:val="20"/>
          <w:szCs w:val="20"/>
        </w:rPr>
        <w:t>revised</w:t>
      </w:r>
      <w:r w:rsidR="00677450">
        <w:rPr>
          <w:rFonts w:ascii="Courier New" w:hAnsi="Courier New" w:cs="Courier New"/>
          <w:bCs/>
          <w:sz w:val="20"/>
          <w:szCs w:val="20"/>
        </w:rPr>
        <w:t>"</w:t>
      </w:r>
      <w:r w:rsidRPr="00D1056F">
        <w:rPr>
          <w:rFonts w:ascii="Courier New" w:hAnsi="Courier New" w:cs="Courier New"/>
          <w:bCs/>
          <w:sz w:val="20"/>
          <w:szCs w:val="20"/>
        </w:rPr>
        <w:t>/&gt;</w:t>
      </w:r>
    </w:p>
    <w:p w14:paraId="4AEC037B" w14:textId="1BBDAC95" w:rsidR="00F5592E" w:rsidRPr="00D1056F" w:rsidRDefault="00F5592E" w:rsidP="00F5592E">
      <w:pPr>
        <w:tabs>
          <w:tab w:val="left" w:pos="720"/>
          <w:tab w:val="left" w:pos="1080"/>
          <w:tab w:val="left" w:pos="1440"/>
          <w:tab w:val="left" w:pos="1800"/>
          <w:tab w:val="left" w:pos="2160"/>
          <w:tab w:val="left" w:pos="2520"/>
        </w:tabs>
        <w:ind w:left="1440" w:hanging="108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&lt;eventdatetime standarddatetime=</w:t>
      </w:r>
      <w:r w:rsidR="00677450">
        <w:rPr>
          <w:rFonts w:ascii="Courier New" w:hAnsi="Courier New" w:cs="Courier New"/>
          <w:bCs/>
          <w:sz w:val="20"/>
          <w:szCs w:val="20"/>
        </w:rPr>
        <w:t>"</w:t>
      </w:r>
      <w:r w:rsidR="00AF6158">
        <w:rPr>
          <w:rFonts w:ascii="Courier New" w:hAnsi="Courier New" w:cs="Courier New"/>
          <w:bCs/>
          <w:sz w:val="20"/>
          <w:szCs w:val="20"/>
        </w:rPr>
        <w:t>2015-09-14T10:05:23-05:00</w:t>
      </w:r>
      <w:r w:rsidR="00677450">
        <w:rPr>
          <w:rFonts w:ascii="Courier New" w:hAnsi="Courier New" w:cs="Courier New"/>
          <w:bCs/>
          <w:sz w:val="20"/>
          <w:szCs w:val="20"/>
        </w:rPr>
        <w:t>"</w:t>
      </w:r>
      <w:r w:rsidRPr="00D1056F">
        <w:rPr>
          <w:rFonts w:ascii="Courier New" w:hAnsi="Courier New" w:cs="Courier New"/>
          <w:bCs/>
          <w:sz w:val="20"/>
          <w:szCs w:val="20"/>
        </w:rPr>
        <w:t>&gt;14 September 2014&lt;/eventdatetime&gt;</w:t>
      </w:r>
    </w:p>
    <w:p w14:paraId="5B4E5EC6" w14:textId="79DFF134" w:rsidR="00F5592E" w:rsidRPr="00F5592E" w:rsidRDefault="00F5592E" w:rsidP="00F5592E">
      <w:pPr>
        <w:tabs>
          <w:tab w:val="left" w:pos="720"/>
          <w:tab w:val="left" w:pos="1080"/>
          <w:tab w:val="left" w:pos="1440"/>
          <w:tab w:val="left" w:pos="1800"/>
          <w:tab w:val="left" w:pos="2160"/>
          <w:tab w:val="left" w:pos="2520"/>
        </w:tabs>
        <w:ind w:left="360"/>
        <w:rPr>
          <w:rFonts w:ascii="Courier New" w:hAnsi="Courier New" w:cs="Courier New"/>
          <w:b/>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r>
      <w:r w:rsidRPr="00F5592E">
        <w:rPr>
          <w:rFonts w:ascii="Courier New" w:hAnsi="Courier New" w:cs="Courier New"/>
          <w:b/>
          <w:bCs/>
          <w:sz w:val="20"/>
          <w:szCs w:val="20"/>
        </w:rPr>
        <w:t>&lt;agenttype value=</w:t>
      </w:r>
      <w:r w:rsidR="00677450">
        <w:rPr>
          <w:rFonts w:ascii="Courier New" w:hAnsi="Courier New" w:cs="Courier New"/>
          <w:b/>
          <w:bCs/>
          <w:sz w:val="20"/>
          <w:szCs w:val="20"/>
        </w:rPr>
        <w:t>"</w:t>
      </w:r>
      <w:r w:rsidRPr="00F5592E">
        <w:rPr>
          <w:rFonts w:ascii="Courier New" w:hAnsi="Courier New" w:cs="Courier New"/>
          <w:b/>
          <w:bCs/>
          <w:sz w:val="20"/>
          <w:szCs w:val="20"/>
        </w:rPr>
        <w:t>human</w:t>
      </w:r>
      <w:r w:rsidR="00677450">
        <w:rPr>
          <w:rFonts w:ascii="Courier New" w:hAnsi="Courier New" w:cs="Courier New"/>
          <w:b/>
          <w:bCs/>
          <w:sz w:val="20"/>
          <w:szCs w:val="20"/>
        </w:rPr>
        <w:t>"</w:t>
      </w:r>
      <w:r w:rsidRPr="00F5592E">
        <w:rPr>
          <w:rFonts w:ascii="Courier New" w:hAnsi="Courier New" w:cs="Courier New"/>
          <w:b/>
          <w:bCs/>
          <w:sz w:val="20"/>
          <w:szCs w:val="20"/>
        </w:rPr>
        <w:t>/&gt;</w:t>
      </w:r>
    </w:p>
    <w:p w14:paraId="6896AAA5" w14:textId="77777777" w:rsidR="00F5592E" w:rsidRPr="00D1056F" w:rsidRDefault="00F5592E" w:rsidP="00F5592E">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&lt;agent&gt;Lisa Bolkonskaya&lt;/agent&gt;</w:t>
      </w:r>
    </w:p>
    <w:p w14:paraId="771D582D" w14:textId="77777777" w:rsidR="00F5592E" w:rsidRPr="00D1056F" w:rsidRDefault="00F5592E" w:rsidP="00F5592E">
      <w:pPr>
        <w:tabs>
          <w:tab w:val="left" w:pos="720"/>
          <w:tab w:val="left" w:pos="1080"/>
          <w:tab w:val="left" w:pos="1440"/>
          <w:tab w:val="left" w:pos="1800"/>
          <w:tab w:val="left" w:pos="2160"/>
          <w:tab w:val="left" w:pos="2520"/>
        </w:tabs>
        <w:ind w:left="1440" w:hanging="108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&lt;eventdescription&gt;Conversion from EAD 2002 revised. Conventions and local control added..&lt;/eventdescription&gt;</w:t>
      </w:r>
    </w:p>
    <w:p w14:paraId="3BCCA731" w14:textId="77777777" w:rsidR="00F5592E" w:rsidRPr="00D1056F" w:rsidRDefault="00F5592E" w:rsidP="00F5592E">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t>&lt;/maintenanceevent&gt;</w:t>
      </w:r>
    </w:p>
    <w:p w14:paraId="3536CB8F" w14:textId="77777777" w:rsidR="00F5592E" w:rsidRPr="00D1056F" w:rsidRDefault="00F5592E" w:rsidP="00F5592E">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t>&lt;maintenanceevent&gt;</w:t>
      </w:r>
    </w:p>
    <w:p w14:paraId="122BEEBD" w14:textId="33E39444" w:rsidR="00F5592E" w:rsidRPr="00D1056F" w:rsidRDefault="00F5592E" w:rsidP="00F5592E">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&lt;eventtype value=</w:t>
      </w:r>
      <w:r w:rsidR="00677450">
        <w:rPr>
          <w:rFonts w:ascii="Courier New" w:hAnsi="Courier New" w:cs="Courier New"/>
          <w:bCs/>
          <w:sz w:val="20"/>
          <w:szCs w:val="20"/>
        </w:rPr>
        <w:t>"</w:t>
      </w:r>
      <w:r w:rsidRPr="00D1056F">
        <w:rPr>
          <w:rFonts w:ascii="Courier New" w:hAnsi="Courier New" w:cs="Courier New"/>
          <w:bCs/>
          <w:sz w:val="20"/>
          <w:szCs w:val="20"/>
        </w:rPr>
        <w:t>revised</w:t>
      </w:r>
      <w:r w:rsidR="00677450">
        <w:rPr>
          <w:rFonts w:ascii="Courier New" w:hAnsi="Courier New" w:cs="Courier New"/>
          <w:bCs/>
          <w:sz w:val="20"/>
          <w:szCs w:val="20"/>
        </w:rPr>
        <w:t>"</w:t>
      </w:r>
      <w:r w:rsidRPr="00D1056F">
        <w:rPr>
          <w:rFonts w:ascii="Courier New" w:hAnsi="Courier New" w:cs="Courier New"/>
          <w:bCs/>
          <w:sz w:val="20"/>
          <w:szCs w:val="20"/>
        </w:rPr>
        <w:t>/&gt;</w:t>
      </w:r>
    </w:p>
    <w:p w14:paraId="3A728E92" w14:textId="3D730047" w:rsidR="00F5592E" w:rsidRPr="00D1056F" w:rsidRDefault="00F5592E" w:rsidP="00F5592E">
      <w:pPr>
        <w:tabs>
          <w:tab w:val="left" w:pos="720"/>
          <w:tab w:val="left" w:pos="1080"/>
          <w:tab w:val="left" w:pos="1440"/>
          <w:tab w:val="left" w:pos="1800"/>
          <w:tab w:val="left" w:pos="2160"/>
          <w:tab w:val="left" w:pos="2520"/>
        </w:tabs>
        <w:ind w:left="1440" w:hanging="1080"/>
        <w:rPr>
          <w:rFonts w:ascii="Courier New" w:hAnsi="Courier New" w:cs="Courier New"/>
          <w:bCs/>
          <w:sz w:val="20"/>
          <w:szCs w:val="20"/>
        </w:rPr>
      </w:pPr>
      <w:r w:rsidRPr="00D1056F">
        <w:rPr>
          <w:rFonts w:ascii="Courier New" w:hAnsi="Courier New" w:cs="Courier New"/>
          <w:bCs/>
          <w:sz w:val="20"/>
          <w:szCs w:val="20"/>
        </w:rPr>
        <w:tab/>
      </w:r>
      <w:r>
        <w:rPr>
          <w:rFonts w:ascii="Courier New" w:hAnsi="Courier New" w:cs="Courier New"/>
          <w:bCs/>
          <w:sz w:val="20"/>
          <w:szCs w:val="20"/>
        </w:rPr>
        <w:tab/>
      </w:r>
      <w:r w:rsidRPr="00D1056F">
        <w:rPr>
          <w:rFonts w:ascii="Courier New" w:hAnsi="Courier New" w:cs="Courier New"/>
          <w:bCs/>
          <w:sz w:val="20"/>
          <w:szCs w:val="20"/>
        </w:rPr>
        <w:t>&lt;eventdatetime standarddatetime=</w:t>
      </w:r>
      <w:r w:rsidR="00677450">
        <w:rPr>
          <w:rFonts w:ascii="Courier New" w:hAnsi="Courier New" w:cs="Courier New"/>
          <w:bCs/>
          <w:sz w:val="20"/>
          <w:szCs w:val="20"/>
        </w:rPr>
        <w:t>"</w:t>
      </w:r>
      <w:r w:rsidR="00AF6158">
        <w:rPr>
          <w:rFonts w:ascii="Courier New" w:hAnsi="Courier New" w:cs="Courier New"/>
          <w:bCs/>
          <w:sz w:val="20"/>
          <w:szCs w:val="20"/>
        </w:rPr>
        <w:t>2015-09-16T14:23:42-05:00</w:t>
      </w:r>
      <w:r w:rsidR="00677450">
        <w:rPr>
          <w:rFonts w:ascii="Courier New" w:hAnsi="Courier New" w:cs="Courier New"/>
          <w:bCs/>
          <w:sz w:val="20"/>
          <w:szCs w:val="20"/>
        </w:rPr>
        <w:t>"</w:t>
      </w:r>
      <w:r w:rsidRPr="00D1056F">
        <w:rPr>
          <w:rFonts w:ascii="Courier New" w:hAnsi="Courier New" w:cs="Courier New"/>
          <w:bCs/>
          <w:sz w:val="20"/>
          <w:szCs w:val="20"/>
        </w:rPr>
        <w:t>&gt;16 September 2014&lt;/eventdatetime&gt;</w:t>
      </w:r>
    </w:p>
    <w:p w14:paraId="57D43C92" w14:textId="0150A0BB" w:rsidR="00F5592E" w:rsidRPr="00F5592E" w:rsidRDefault="00F5592E" w:rsidP="00F5592E">
      <w:pPr>
        <w:tabs>
          <w:tab w:val="left" w:pos="720"/>
          <w:tab w:val="left" w:pos="1080"/>
          <w:tab w:val="left" w:pos="1440"/>
          <w:tab w:val="left" w:pos="1800"/>
          <w:tab w:val="left" w:pos="2160"/>
          <w:tab w:val="left" w:pos="2520"/>
        </w:tabs>
        <w:ind w:left="360"/>
        <w:rPr>
          <w:rFonts w:ascii="Courier New" w:hAnsi="Courier New" w:cs="Courier New"/>
          <w:b/>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r>
      <w:r w:rsidRPr="00F5592E">
        <w:rPr>
          <w:rFonts w:ascii="Courier New" w:hAnsi="Courier New" w:cs="Courier New"/>
          <w:b/>
          <w:bCs/>
          <w:sz w:val="20"/>
          <w:szCs w:val="20"/>
        </w:rPr>
        <w:t>&lt;agenttype value=</w:t>
      </w:r>
      <w:r w:rsidR="00677450">
        <w:rPr>
          <w:rFonts w:ascii="Courier New" w:hAnsi="Courier New" w:cs="Courier New"/>
          <w:b/>
          <w:bCs/>
          <w:sz w:val="20"/>
          <w:szCs w:val="20"/>
        </w:rPr>
        <w:t>"</w:t>
      </w:r>
      <w:r w:rsidRPr="00F5592E">
        <w:rPr>
          <w:rFonts w:ascii="Courier New" w:hAnsi="Courier New" w:cs="Courier New"/>
          <w:b/>
          <w:bCs/>
          <w:sz w:val="20"/>
          <w:szCs w:val="20"/>
        </w:rPr>
        <w:t>human</w:t>
      </w:r>
      <w:r w:rsidR="00677450">
        <w:rPr>
          <w:rFonts w:ascii="Courier New" w:hAnsi="Courier New" w:cs="Courier New"/>
          <w:b/>
          <w:bCs/>
          <w:sz w:val="20"/>
          <w:szCs w:val="20"/>
        </w:rPr>
        <w:t>"</w:t>
      </w:r>
      <w:r w:rsidRPr="00F5592E">
        <w:rPr>
          <w:rFonts w:ascii="Courier New" w:hAnsi="Courier New" w:cs="Courier New"/>
          <w:b/>
          <w:bCs/>
          <w:sz w:val="20"/>
          <w:szCs w:val="20"/>
        </w:rPr>
        <w:t>/&gt;</w:t>
      </w:r>
    </w:p>
    <w:p w14:paraId="04249C76" w14:textId="77777777" w:rsidR="00F5592E" w:rsidRPr="00D1056F" w:rsidRDefault="00F5592E" w:rsidP="00F5592E">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&lt;agent&gt;Lisa Bolkonskaya&lt;/agent&gt;</w:t>
      </w:r>
    </w:p>
    <w:p w14:paraId="0B93122B" w14:textId="2FAEA2C0" w:rsidR="00F5592E" w:rsidRPr="00D1056F" w:rsidRDefault="00CB152F" w:rsidP="00CB152F">
      <w:pPr>
        <w:tabs>
          <w:tab w:val="left" w:pos="720"/>
          <w:tab w:val="left" w:pos="1080"/>
          <w:tab w:val="left" w:pos="1800"/>
          <w:tab w:val="left" w:pos="2160"/>
          <w:tab w:val="left" w:pos="2520"/>
        </w:tabs>
        <w:ind w:left="1440" w:hanging="1170"/>
        <w:rPr>
          <w:rFonts w:ascii="Courier New" w:hAnsi="Courier New" w:cs="Courier New"/>
          <w:bCs/>
          <w:sz w:val="20"/>
          <w:szCs w:val="20"/>
        </w:rPr>
      </w:pPr>
      <w:r>
        <w:rPr>
          <w:rFonts w:ascii="Courier New" w:hAnsi="Courier New" w:cs="Courier New"/>
          <w:bCs/>
          <w:sz w:val="20"/>
          <w:szCs w:val="20"/>
        </w:rPr>
        <w:tab/>
      </w:r>
      <w:r>
        <w:rPr>
          <w:rFonts w:ascii="Courier New" w:hAnsi="Courier New" w:cs="Courier New"/>
          <w:bCs/>
          <w:sz w:val="20"/>
          <w:szCs w:val="20"/>
        </w:rPr>
        <w:tab/>
      </w:r>
      <w:r w:rsidR="00F5592E" w:rsidRPr="00D1056F">
        <w:rPr>
          <w:rFonts w:ascii="Courier New" w:hAnsi="Courier New" w:cs="Courier New"/>
          <w:bCs/>
          <w:sz w:val="20"/>
          <w:szCs w:val="20"/>
        </w:rPr>
        <w:t>&lt;eventdescription&gt;Minor revisions. Added sources.&lt;/eventdescription&gt;</w:t>
      </w:r>
    </w:p>
    <w:p w14:paraId="242CB10C" w14:textId="77777777" w:rsidR="00F5592E" w:rsidRPr="00D1056F" w:rsidRDefault="00F5592E" w:rsidP="00F5592E">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t>&lt;/maintenanceevent&gt;</w:t>
      </w:r>
    </w:p>
    <w:p w14:paraId="4EB79E76" w14:textId="6190E064" w:rsidR="004A7BF8" w:rsidRDefault="00F5592E" w:rsidP="00F5592E">
      <w:pPr>
        <w:tabs>
          <w:tab w:val="left" w:pos="720"/>
          <w:tab w:val="left" w:pos="1080"/>
          <w:tab w:val="left" w:pos="1440"/>
          <w:tab w:val="left" w:pos="1800"/>
        </w:tabs>
        <w:ind w:left="360"/>
        <w:rPr>
          <w:rFonts w:ascii="Courier New" w:eastAsia="Times New Roman" w:hAnsi="Courier New" w:cs="Courier New"/>
          <w:color w:val="000000"/>
        </w:rPr>
      </w:pPr>
      <w:r w:rsidRPr="00D1056F">
        <w:rPr>
          <w:rFonts w:ascii="Courier New" w:hAnsi="Courier New" w:cs="Courier New"/>
          <w:bCs/>
          <w:sz w:val="20"/>
          <w:szCs w:val="20"/>
        </w:rPr>
        <w:t>&lt;/maintenancehistory&gt;</w:t>
      </w:r>
    </w:p>
    <w:p w14:paraId="0B6BF72B" w14:textId="77777777" w:rsidR="009969C4" w:rsidRPr="00CF4922" w:rsidRDefault="009969C4" w:rsidP="00CF4922">
      <w:pPr>
        <w:tabs>
          <w:tab w:val="left" w:pos="720"/>
          <w:tab w:val="left" w:pos="1080"/>
          <w:tab w:val="left" w:pos="1440"/>
          <w:tab w:val="left" w:pos="1800"/>
        </w:tabs>
        <w:ind w:left="360"/>
        <w:rPr>
          <w:rFonts w:ascii="Courier New" w:hAnsi="Courier New"/>
          <w:color w:val="000000"/>
        </w:rPr>
      </w:pPr>
      <w:r>
        <w:rPr>
          <w:rFonts w:ascii="Arial" w:hAnsi="Arial" w:cs="Arial"/>
          <w:b/>
          <w:sz w:val="24"/>
          <w:szCs w:val="24"/>
        </w:rPr>
        <w:br w:type="page"/>
      </w:r>
    </w:p>
    <w:p w14:paraId="47F5DB14" w14:textId="77777777" w:rsidR="00C045F8" w:rsidRPr="0096071D" w:rsidRDefault="00C045F8" w:rsidP="00C045F8">
      <w:pPr>
        <w:rPr>
          <w:rFonts w:ascii="Arial" w:eastAsia="Arial" w:hAnsi="Arial" w:cs="Arial"/>
        </w:rPr>
      </w:pPr>
    </w:p>
    <w:p w14:paraId="3DE2596B" w14:textId="77777777" w:rsidR="009732C6" w:rsidRDefault="009732C6" w:rsidP="00C045F8">
      <w:pPr>
        <w:pStyle w:val="Normal1"/>
        <w:contextualSpacing w:val="0"/>
        <w:rPr>
          <w:b/>
          <w:color w:val="auto"/>
          <w:sz w:val="24"/>
          <w:szCs w:val="24"/>
        </w:rPr>
      </w:pPr>
      <w:r>
        <w:rPr>
          <w:b/>
          <w:color w:val="auto"/>
          <w:sz w:val="24"/>
          <w:szCs w:val="24"/>
        </w:rPr>
        <w:t>&lt;altformavail&gt;  Alternative Form Available</w:t>
      </w:r>
    </w:p>
    <w:p w14:paraId="2F8D3ED4" w14:textId="77777777" w:rsidR="00B2616F" w:rsidRDefault="00B2616F" w:rsidP="00C045F8">
      <w:pPr>
        <w:pStyle w:val="Normal1"/>
        <w:contextualSpacing w:val="0"/>
        <w:rPr>
          <w:b/>
          <w:color w:val="auto"/>
          <w:sz w:val="24"/>
          <w:szCs w:val="24"/>
        </w:rPr>
      </w:pPr>
    </w:p>
    <w:p w14:paraId="58B02680" w14:textId="77777777" w:rsidR="00B2616F" w:rsidRDefault="00B2616F" w:rsidP="00C045F8">
      <w:pPr>
        <w:pStyle w:val="Normal1"/>
        <w:contextualSpacing w:val="0"/>
        <w:rPr>
          <w:b/>
          <w:color w:val="auto"/>
          <w:sz w:val="24"/>
          <w:szCs w:val="24"/>
        </w:rPr>
      </w:pPr>
    </w:p>
    <w:p w14:paraId="78C1F462" w14:textId="77777777" w:rsidR="00B2616F" w:rsidRDefault="00B2616F" w:rsidP="00B2616F">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 xml:space="preserve">Summary: </w:t>
      </w:r>
    </w:p>
    <w:p w14:paraId="43C9456B" w14:textId="77777777" w:rsidR="00B2616F" w:rsidRPr="00837CAF" w:rsidRDefault="00B2616F" w:rsidP="00B2616F">
      <w:pPr>
        <w:spacing w:line="240" w:lineRule="auto"/>
        <w:ind w:left="360"/>
        <w:rPr>
          <w:rFonts w:ascii="Times New Roman" w:eastAsia="Times New Roman" w:hAnsi="Times New Roman" w:cs="Times New Roman"/>
          <w:sz w:val="24"/>
          <w:szCs w:val="24"/>
        </w:rPr>
      </w:pPr>
      <w:r w:rsidRPr="00837CAF">
        <w:rPr>
          <w:rFonts w:ascii="Arial" w:eastAsia="Times New Roman" w:hAnsi="Arial" w:cs="Arial"/>
          <w:color w:val="000000"/>
          <w:sz w:val="24"/>
          <w:szCs w:val="24"/>
        </w:rPr>
        <w:t>An element for in</w:t>
      </w:r>
      <w:r>
        <w:rPr>
          <w:rFonts w:ascii="Arial" w:eastAsia="Times New Roman" w:hAnsi="Arial" w:cs="Arial"/>
          <w:color w:val="000000"/>
          <w:sz w:val="24"/>
          <w:szCs w:val="24"/>
        </w:rPr>
        <w:t xml:space="preserve">dicating </w:t>
      </w:r>
      <w:r w:rsidR="004422DB">
        <w:rPr>
          <w:rFonts w:ascii="Arial" w:eastAsia="Times New Roman" w:hAnsi="Arial" w:cs="Arial"/>
          <w:color w:val="000000"/>
          <w:sz w:val="24"/>
          <w:szCs w:val="24"/>
        </w:rPr>
        <w:t xml:space="preserve">the existence of </w:t>
      </w:r>
      <w:r w:rsidRPr="00837CAF">
        <w:rPr>
          <w:rFonts w:ascii="Arial" w:eastAsia="Times New Roman" w:hAnsi="Arial" w:cs="Arial"/>
          <w:color w:val="000000"/>
          <w:sz w:val="24"/>
          <w:szCs w:val="24"/>
        </w:rPr>
        <w:t>copies of the materials being described.</w:t>
      </w:r>
    </w:p>
    <w:p w14:paraId="1B78F06A" w14:textId="77777777" w:rsidR="00B2616F" w:rsidRPr="003B1845" w:rsidRDefault="00B2616F" w:rsidP="00B2616F">
      <w:pPr>
        <w:spacing w:line="240" w:lineRule="auto"/>
        <w:rPr>
          <w:rFonts w:ascii="Times New Roman" w:eastAsia="Times New Roman" w:hAnsi="Times New Roman" w:cs="Times New Roman"/>
          <w:sz w:val="24"/>
          <w:szCs w:val="24"/>
        </w:rPr>
      </w:pPr>
    </w:p>
    <w:p w14:paraId="09ABE47C" w14:textId="77777777" w:rsidR="00B2616F" w:rsidRPr="002C0C7D" w:rsidRDefault="00B2616F" w:rsidP="00B2616F">
      <w:pPr>
        <w:spacing w:line="240" w:lineRule="auto"/>
        <w:rPr>
          <w:rFonts w:ascii="Times New Roman" w:eastAsia="Times New Roman" w:hAnsi="Times New Roman" w:cs="Times New Roman"/>
          <w:sz w:val="24"/>
          <w:szCs w:val="24"/>
        </w:rPr>
      </w:pPr>
      <w:r w:rsidRPr="002C0C7D">
        <w:rPr>
          <w:rFonts w:ascii="Arial" w:eastAsia="Times New Roman" w:hAnsi="Arial" w:cs="Arial"/>
          <w:b/>
          <w:bCs/>
          <w:color w:val="000000"/>
          <w:sz w:val="24"/>
          <w:szCs w:val="24"/>
        </w:rPr>
        <w:t>May Contain:</w:t>
      </w:r>
    </w:p>
    <w:p w14:paraId="22691196" w14:textId="77777777" w:rsidR="00B2616F" w:rsidRPr="00E54073" w:rsidRDefault="00B2616F" w:rsidP="00B2616F">
      <w:pPr>
        <w:spacing w:line="240" w:lineRule="auto"/>
        <w:ind w:left="360"/>
        <w:rPr>
          <w:rFonts w:ascii="Times New Roman" w:eastAsia="Times New Roman" w:hAnsi="Times New Roman" w:cs="Times New Roman"/>
          <w:sz w:val="24"/>
          <w:szCs w:val="24"/>
        </w:rPr>
      </w:pPr>
      <w:r w:rsidRPr="00823A57">
        <w:rPr>
          <w:rFonts w:ascii="Arial" w:eastAsia="Times New Roman" w:hAnsi="Arial" w:cs="Arial"/>
          <w:color w:val="000000"/>
          <w:sz w:val="24"/>
          <w:szCs w:val="24"/>
        </w:rPr>
        <w:t xml:space="preserve">altformavail, </w:t>
      </w:r>
      <w:r w:rsidRPr="007B0A51">
        <w:rPr>
          <w:rFonts w:ascii="Arial" w:eastAsia="Times New Roman" w:hAnsi="Arial" w:cs="Arial"/>
          <w:color w:val="000000"/>
          <w:sz w:val="24"/>
          <w:szCs w:val="24"/>
        </w:rPr>
        <w:t xml:space="preserve">blockquote, </w:t>
      </w:r>
      <w:r w:rsidRPr="00E54073">
        <w:rPr>
          <w:rFonts w:ascii="Arial" w:eastAsia="Times New Roman" w:hAnsi="Arial" w:cs="Arial"/>
          <w:color w:val="000000"/>
          <w:sz w:val="24"/>
          <w:szCs w:val="24"/>
        </w:rPr>
        <w:t>chronlist, head, list, p, table</w:t>
      </w:r>
    </w:p>
    <w:p w14:paraId="33D4653C" w14:textId="77777777" w:rsidR="00B2616F" w:rsidRPr="004010B2" w:rsidRDefault="00B2616F" w:rsidP="00B2616F">
      <w:pPr>
        <w:spacing w:line="240" w:lineRule="auto"/>
        <w:rPr>
          <w:rFonts w:ascii="Times New Roman" w:eastAsia="Times New Roman" w:hAnsi="Times New Roman" w:cs="Times New Roman"/>
          <w:sz w:val="24"/>
          <w:szCs w:val="24"/>
        </w:rPr>
      </w:pPr>
    </w:p>
    <w:p w14:paraId="763C7C0C" w14:textId="77777777" w:rsidR="00B2616F" w:rsidRPr="00423263" w:rsidRDefault="00B2616F" w:rsidP="00B2616F">
      <w:pPr>
        <w:spacing w:line="240" w:lineRule="auto"/>
        <w:rPr>
          <w:rFonts w:ascii="Times New Roman" w:eastAsia="Times New Roman" w:hAnsi="Times New Roman" w:cs="Times New Roman"/>
          <w:sz w:val="24"/>
          <w:szCs w:val="24"/>
        </w:rPr>
      </w:pPr>
      <w:r w:rsidRPr="004010B2">
        <w:rPr>
          <w:rFonts w:ascii="Arial" w:eastAsia="Times New Roman" w:hAnsi="Arial" w:cs="Arial"/>
          <w:b/>
          <w:bCs/>
          <w:color w:val="000000"/>
          <w:sz w:val="24"/>
          <w:szCs w:val="24"/>
        </w:rPr>
        <w:t>May Occur Within:</w:t>
      </w:r>
    </w:p>
    <w:p w14:paraId="096FBC9E" w14:textId="77777777" w:rsidR="00B2616F" w:rsidRPr="00DD77C6" w:rsidRDefault="00B2616F" w:rsidP="00B2616F">
      <w:pPr>
        <w:spacing w:line="240" w:lineRule="auto"/>
        <w:ind w:left="360"/>
        <w:rPr>
          <w:rFonts w:ascii="Times New Roman" w:eastAsia="Times New Roman" w:hAnsi="Times New Roman" w:cs="Times New Roman"/>
          <w:sz w:val="24"/>
          <w:szCs w:val="24"/>
        </w:rPr>
      </w:pPr>
      <w:r w:rsidRPr="00DD77C6">
        <w:rPr>
          <w:rFonts w:ascii="Arial" w:eastAsia="Times New Roman" w:hAnsi="Arial" w:cs="Arial"/>
          <w:color w:val="000000"/>
          <w:sz w:val="24"/>
          <w:szCs w:val="24"/>
        </w:rPr>
        <w:t>altformavail, archdesc, c, c01, c02, c03, c04, c05, c06, c07, c08, c09, c10, c11, c12</w:t>
      </w:r>
    </w:p>
    <w:p w14:paraId="1EA3AE60" w14:textId="77777777" w:rsidR="00B2616F" w:rsidRPr="00837CAF" w:rsidRDefault="00B2616F" w:rsidP="00B2616F">
      <w:pPr>
        <w:spacing w:line="240" w:lineRule="auto"/>
        <w:rPr>
          <w:rFonts w:ascii="Times New Roman" w:eastAsia="Times New Roman" w:hAnsi="Times New Roman" w:cs="Times New Roman"/>
          <w:sz w:val="24"/>
          <w:szCs w:val="24"/>
        </w:rPr>
      </w:pPr>
    </w:p>
    <w:p w14:paraId="08655C77" w14:textId="77777777" w:rsidR="00B2616F" w:rsidRPr="00837CAF" w:rsidRDefault="00B2616F" w:rsidP="00B2616F">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Attributes:</w:t>
      </w:r>
    </w:p>
    <w:p w14:paraId="3398EE90" w14:textId="1FDDA2F5" w:rsidR="00B2616F" w:rsidRPr="00837CAF" w:rsidRDefault="00B2616F" w:rsidP="00B2616F">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altrender</w:t>
      </w:r>
      <w:r>
        <w:rPr>
          <w:rFonts w:ascii="Arial" w:eastAsia="Times New Roman" w:hAnsi="Arial" w:cs="Arial"/>
          <w:color w:val="000000"/>
          <w:sz w:val="24"/>
          <w:szCs w:val="24"/>
        </w:rPr>
        <w:tab/>
        <w:t>Optional</w:t>
      </w:r>
    </w:p>
    <w:p w14:paraId="0D04E009" w14:textId="27270D35" w:rsidR="00B2616F" w:rsidRPr="00837CAF" w:rsidRDefault="00B2616F" w:rsidP="00B2616F">
      <w:pPr>
        <w:tabs>
          <w:tab w:val="left" w:pos="3600"/>
        </w:tabs>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audience</w:t>
      </w:r>
      <w:r>
        <w:rPr>
          <w:rFonts w:ascii="Arial" w:eastAsia="Times New Roman" w:hAnsi="Arial" w:cs="Arial"/>
          <w:color w:val="000000"/>
          <w:sz w:val="24"/>
          <w:szCs w:val="24"/>
        </w:rPr>
        <w:tab/>
        <w:t>Optional (values limited to:  external, internal)</w:t>
      </w:r>
    </w:p>
    <w:p w14:paraId="0F1364F5" w14:textId="77777777" w:rsidR="00B2616F" w:rsidRPr="00837CAF" w:rsidRDefault="00B2616F" w:rsidP="00B2616F">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 xml:space="preserve">encodinganalog </w:t>
      </w:r>
      <w:r>
        <w:rPr>
          <w:rFonts w:ascii="Arial" w:eastAsia="Times New Roman" w:hAnsi="Arial" w:cs="Arial"/>
          <w:color w:val="000000"/>
          <w:sz w:val="24"/>
          <w:szCs w:val="24"/>
        </w:rPr>
        <w:tab/>
        <w:t>Optional</w:t>
      </w:r>
    </w:p>
    <w:p w14:paraId="7614BA81" w14:textId="51AB86A1" w:rsidR="00B2616F" w:rsidRPr="00837CAF" w:rsidRDefault="00B2616F" w:rsidP="00B2616F">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id</w:t>
      </w:r>
      <w:r>
        <w:rPr>
          <w:rFonts w:ascii="Arial" w:eastAsia="Times New Roman" w:hAnsi="Arial" w:cs="Arial"/>
          <w:color w:val="000000"/>
          <w:sz w:val="24"/>
          <w:szCs w:val="24"/>
        </w:rPr>
        <w:tab/>
        <w:t>Optional</w:t>
      </w:r>
    </w:p>
    <w:p w14:paraId="1443ED36" w14:textId="36B48FB5" w:rsidR="00B2616F" w:rsidRPr="00837CAF" w:rsidRDefault="00B2616F" w:rsidP="00B2616F">
      <w:pPr>
        <w:tabs>
          <w:tab w:val="left" w:pos="3600"/>
        </w:tabs>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lang</w:t>
      </w:r>
      <w:r>
        <w:rPr>
          <w:rFonts w:ascii="Arial" w:eastAsia="Times New Roman" w:hAnsi="Arial" w:cs="Arial"/>
          <w:color w:val="000000"/>
          <w:sz w:val="24"/>
          <w:szCs w:val="24"/>
        </w:rPr>
        <w:tab/>
        <w:t>Optional</w:t>
      </w:r>
    </w:p>
    <w:p w14:paraId="3DAAC2A4" w14:textId="77777777" w:rsidR="00463ED7" w:rsidRPr="00600AD4" w:rsidRDefault="00463ED7" w:rsidP="00EB3898">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localtype</w:t>
      </w:r>
      <w:r>
        <w:rPr>
          <w:rFonts w:ascii="Arial" w:eastAsia="Times New Roman" w:hAnsi="Arial" w:cs="Arial"/>
          <w:color w:val="000000"/>
          <w:sz w:val="24"/>
          <w:szCs w:val="24"/>
        </w:rPr>
        <w:tab/>
        <w:t>Optional</w:t>
      </w:r>
    </w:p>
    <w:p w14:paraId="6DFC5120" w14:textId="4505D7F0" w:rsidR="00B2616F" w:rsidRPr="00837CAF" w:rsidRDefault="00B2616F" w:rsidP="00B2616F">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script</w:t>
      </w:r>
      <w:r>
        <w:rPr>
          <w:rFonts w:ascii="Arial" w:eastAsia="Times New Roman" w:hAnsi="Arial" w:cs="Arial"/>
          <w:color w:val="000000"/>
          <w:sz w:val="24"/>
          <w:szCs w:val="24"/>
        </w:rPr>
        <w:tab/>
        <w:t>Optional</w:t>
      </w:r>
    </w:p>
    <w:p w14:paraId="03C12174" w14:textId="77777777" w:rsidR="00B2616F" w:rsidRDefault="00B2616F" w:rsidP="00B2616F">
      <w:pPr>
        <w:spacing w:line="240" w:lineRule="auto"/>
        <w:rPr>
          <w:rFonts w:ascii="Arial" w:eastAsia="Times New Roman" w:hAnsi="Arial" w:cs="Arial"/>
          <w:sz w:val="24"/>
          <w:szCs w:val="24"/>
        </w:rPr>
      </w:pPr>
    </w:p>
    <w:p w14:paraId="232D171D" w14:textId="77777777" w:rsidR="00B2616F" w:rsidRPr="00B2616F" w:rsidRDefault="00B2616F" w:rsidP="00B2616F">
      <w:pPr>
        <w:spacing w:line="240" w:lineRule="auto"/>
        <w:rPr>
          <w:rFonts w:ascii="Arial" w:eastAsia="Times New Roman" w:hAnsi="Arial" w:cs="Arial"/>
          <w:sz w:val="24"/>
          <w:szCs w:val="24"/>
        </w:rPr>
      </w:pPr>
    </w:p>
    <w:p w14:paraId="13DC8150" w14:textId="77777777" w:rsidR="00B2616F" w:rsidRPr="00B2616F" w:rsidRDefault="00B2616F" w:rsidP="00B2616F">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Description and Usage:</w:t>
      </w:r>
    </w:p>
    <w:p w14:paraId="0D59A25F" w14:textId="08FDEC8D" w:rsidR="00B2616F" w:rsidRPr="00837CAF" w:rsidRDefault="00B2616F" w:rsidP="00B2616F">
      <w:pPr>
        <w:pStyle w:val="Normal1"/>
        <w:ind w:left="360"/>
        <w:contextualSpacing w:val="0"/>
      </w:pPr>
      <w:r>
        <w:rPr>
          <w:sz w:val="24"/>
        </w:rPr>
        <w:t>Indicates the existence of copies of the materials being described, including the type of alternative form, significant control numbers, location, and source for ordering if applicable</w:t>
      </w:r>
      <w:r w:rsidR="002337ED">
        <w:rPr>
          <w:sz w:val="24"/>
        </w:rPr>
        <w:t xml:space="preserve">. </w:t>
      </w:r>
      <w:r>
        <w:rPr>
          <w:sz w:val="24"/>
        </w:rPr>
        <w:t>The additional formats are typically microforms, photocopies, or digital reproductions.</w:t>
      </w:r>
    </w:p>
    <w:p w14:paraId="42B6D4DA" w14:textId="77777777" w:rsidR="00B2616F" w:rsidRPr="00837CAF" w:rsidRDefault="00B2616F" w:rsidP="00B2616F">
      <w:pPr>
        <w:pStyle w:val="Normal1"/>
        <w:ind w:left="360"/>
        <w:contextualSpacing w:val="0"/>
      </w:pPr>
      <w:r>
        <w:rPr>
          <w:sz w:val="24"/>
        </w:rPr>
        <w:t xml:space="preserve"> </w:t>
      </w:r>
    </w:p>
    <w:p w14:paraId="7B108DD4" w14:textId="77777777" w:rsidR="00B2616F" w:rsidRPr="00837CAF" w:rsidRDefault="00B2616F" w:rsidP="00B2616F">
      <w:pPr>
        <w:pStyle w:val="Normal1"/>
        <w:ind w:left="360"/>
        <w:contextualSpacing w:val="0"/>
        <w:rPr>
          <w:sz w:val="24"/>
        </w:rPr>
      </w:pPr>
      <w:r>
        <w:rPr>
          <w:sz w:val="24"/>
        </w:rPr>
        <w:t>See also:</w:t>
      </w:r>
    </w:p>
    <w:p w14:paraId="451DE7AA" w14:textId="4AA2F024" w:rsidR="00B2616F" w:rsidRPr="0072068C" w:rsidRDefault="00B2616F" w:rsidP="0028166D">
      <w:pPr>
        <w:pStyle w:val="Normal1"/>
        <w:numPr>
          <w:ilvl w:val="0"/>
          <w:numId w:val="79"/>
        </w:numPr>
        <w:contextualSpacing w:val="0"/>
      </w:pPr>
      <w:r>
        <w:rPr>
          <w:sz w:val="24"/>
        </w:rPr>
        <w:t>Do not confuse with &lt;originalsloc&gt;, which encode</w:t>
      </w:r>
      <w:r w:rsidR="004A7BF8">
        <w:rPr>
          <w:sz w:val="24"/>
        </w:rPr>
        <w:t>s</w:t>
      </w:r>
      <w:r>
        <w:rPr>
          <w:sz w:val="24"/>
        </w:rPr>
        <w:t xml:space="preserve"> information about the existence, location, and availability of originals where the unit described consists of copies.</w:t>
      </w:r>
    </w:p>
    <w:p w14:paraId="56CD90F1" w14:textId="62D4E527" w:rsidR="0072068C" w:rsidRPr="00B2616F" w:rsidRDefault="0072068C" w:rsidP="0028166D">
      <w:pPr>
        <w:pStyle w:val="Normal1"/>
        <w:numPr>
          <w:ilvl w:val="0"/>
          <w:numId w:val="79"/>
        </w:numPr>
        <w:contextualSpacing w:val="0"/>
      </w:pPr>
      <w:r>
        <w:t>Do not confuse with &lt;dao&gt;, which may be used to encode links to digitized versions of the materials being described.</w:t>
      </w:r>
    </w:p>
    <w:p w14:paraId="274D4318" w14:textId="77777777" w:rsidR="00B2616F" w:rsidRPr="00837CAF" w:rsidRDefault="00B2616F" w:rsidP="00B2616F">
      <w:pPr>
        <w:spacing w:line="240" w:lineRule="auto"/>
        <w:rPr>
          <w:rFonts w:ascii="Arial" w:eastAsia="Times New Roman" w:hAnsi="Arial" w:cs="Arial"/>
          <w:b/>
          <w:bCs/>
          <w:color w:val="000000"/>
          <w:sz w:val="24"/>
          <w:szCs w:val="24"/>
        </w:rPr>
      </w:pPr>
    </w:p>
    <w:p w14:paraId="5A13BD7E" w14:textId="77777777" w:rsidR="00B2616F" w:rsidRPr="003B1845" w:rsidRDefault="00B2616F" w:rsidP="00B2616F">
      <w:pPr>
        <w:spacing w:line="240" w:lineRule="auto"/>
        <w:rPr>
          <w:rFonts w:ascii="Arial" w:eastAsia="Times New Roman" w:hAnsi="Arial" w:cs="Arial"/>
          <w:b/>
          <w:bCs/>
          <w:color w:val="000000"/>
          <w:sz w:val="24"/>
          <w:szCs w:val="24"/>
        </w:rPr>
      </w:pPr>
      <w:r w:rsidRPr="00837CAF">
        <w:rPr>
          <w:rFonts w:ascii="Arial" w:eastAsia="Times New Roman" w:hAnsi="Arial" w:cs="Arial"/>
          <w:b/>
          <w:bCs/>
          <w:color w:val="000000"/>
          <w:sz w:val="24"/>
          <w:szCs w:val="24"/>
        </w:rPr>
        <w:t>Availability:</w:t>
      </w:r>
    </w:p>
    <w:p w14:paraId="7D94C8C0" w14:textId="49BFD457" w:rsidR="00B2616F" w:rsidRPr="00B2616F" w:rsidRDefault="00B2616F" w:rsidP="00B2616F">
      <w:pPr>
        <w:shd w:val="clear" w:color="auto" w:fill="FFFFFF"/>
        <w:ind w:left="360"/>
        <w:rPr>
          <w:color w:val="282828"/>
          <w:sz w:val="24"/>
          <w:szCs w:val="24"/>
        </w:rPr>
      </w:pPr>
      <w:r>
        <w:rPr>
          <w:rFonts w:ascii="Arial" w:hAnsi="Arial" w:cs="Arial"/>
          <w:color w:val="282828"/>
          <w:sz w:val="24"/>
          <w:szCs w:val="24"/>
        </w:rPr>
        <w:t>Optional, r</w:t>
      </w:r>
      <w:r w:rsidRPr="00B2616F">
        <w:rPr>
          <w:rFonts w:ascii="Arial" w:hAnsi="Arial" w:cs="Arial"/>
          <w:color w:val="282828"/>
          <w:sz w:val="24"/>
          <w:szCs w:val="24"/>
        </w:rPr>
        <w:t>epeatable</w:t>
      </w:r>
    </w:p>
    <w:p w14:paraId="4FE672BF" w14:textId="77777777" w:rsidR="00B2616F" w:rsidRPr="00823A57" w:rsidRDefault="00B2616F" w:rsidP="00B2616F">
      <w:pPr>
        <w:spacing w:line="240" w:lineRule="auto"/>
        <w:rPr>
          <w:rFonts w:ascii="Times New Roman" w:eastAsia="Times New Roman" w:hAnsi="Times New Roman" w:cs="Times New Roman"/>
          <w:sz w:val="24"/>
          <w:szCs w:val="24"/>
        </w:rPr>
      </w:pPr>
    </w:p>
    <w:p w14:paraId="733744B4" w14:textId="77777777" w:rsidR="005F3073" w:rsidRPr="003B1845" w:rsidRDefault="005F3073" w:rsidP="005F3073">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References</w:t>
      </w:r>
      <w:r w:rsidRPr="00545E8D">
        <w:rPr>
          <w:rFonts w:ascii="Arial" w:eastAsia="Times New Roman" w:hAnsi="Arial" w:cs="Arial"/>
          <w:b/>
          <w:bCs/>
          <w:color w:val="000000"/>
          <w:sz w:val="24"/>
          <w:szCs w:val="24"/>
        </w:rPr>
        <w:t>:</w:t>
      </w:r>
    </w:p>
    <w:p w14:paraId="2A53AA39" w14:textId="72B87423" w:rsidR="005F3073" w:rsidRDefault="005F3073" w:rsidP="005F3073">
      <w:pPr>
        <w:shd w:val="clear" w:color="auto" w:fill="FFFFFF"/>
        <w:ind w:left="360"/>
        <w:rPr>
          <w:rFonts w:ascii="Arial" w:hAnsi="Arial" w:cs="Arial"/>
          <w:color w:val="282828"/>
          <w:sz w:val="24"/>
          <w:szCs w:val="24"/>
        </w:rPr>
      </w:pPr>
      <w:r>
        <w:rPr>
          <w:rFonts w:ascii="Arial" w:hAnsi="Arial" w:cs="Arial"/>
          <w:color w:val="282828"/>
          <w:sz w:val="24"/>
          <w:szCs w:val="24"/>
        </w:rPr>
        <w:t>ISAD(G) 3.5.2</w:t>
      </w:r>
    </w:p>
    <w:p w14:paraId="18993519" w14:textId="4896C83D" w:rsidR="00527B4D" w:rsidRPr="009F1804" w:rsidRDefault="00527B4D" w:rsidP="005F3073">
      <w:pPr>
        <w:shd w:val="clear" w:color="auto" w:fill="FFFFFF"/>
        <w:ind w:left="360"/>
        <w:rPr>
          <w:color w:val="282828"/>
          <w:sz w:val="24"/>
          <w:szCs w:val="24"/>
        </w:rPr>
      </w:pPr>
      <w:r>
        <w:rPr>
          <w:rFonts w:ascii="Arial" w:hAnsi="Arial" w:cs="Arial"/>
          <w:color w:val="282828"/>
          <w:sz w:val="24"/>
          <w:szCs w:val="24"/>
        </w:rPr>
        <w:t>MARC 530</w:t>
      </w:r>
    </w:p>
    <w:p w14:paraId="66B617B5" w14:textId="77777777" w:rsidR="005F3073" w:rsidRDefault="005F3073" w:rsidP="005F3073">
      <w:pPr>
        <w:spacing w:line="240" w:lineRule="auto"/>
        <w:rPr>
          <w:rFonts w:ascii="Arial" w:eastAsia="Times New Roman" w:hAnsi="Arial" w:cs="Arial"/>
          <w:b/>
          <w:bCs/>
          <w:color w:val="000000"/>
          <w:sz w:val="24"/>
          <w:szCs w:val="24"/>
        </w:rPr>
      </w:pPr>
    </w:p>
    <w:p w14:paraId="1797A019" w14:textId="77777777" w:rsidR="00913870" w:rsidRDefault="00913870">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14:paraId="55B366B8" w14:textId="28386C18" w:rsidR="00B2616F" w:rsidRPr="00DD77C6" w:rsidRDefault="00B2616F" w:rsidP="00B2616F">
      <w:pPr>
        <w:spacing w:line="240" w:lineRule="auto"/>
        <w:rPr>
          <w:rFonts w:ascii="Times New Roman" w:eastAsia="Times New Roman" w:hAnsi="Times New Roman" w:cs="Times New Roman"/>
          <w:sz w:val="24"/>
          <w:szCs w:val="24"/>
        </w:rPr>
      </w:pPr>
      <w:r w:rsidRPr="00DD77C6">
        <w:rPr>
          <w:rFonts w:ascii="Arial" w:eastAsia="Times New Roman" w:hAnsi="Arial" w:cs="Arial"/>
          <w:b/>
          <w:bCs/>
          <w:color w:val="000000"/>
          <w:sz w:val="24"/>
          <w:szCs w:val="24"/>
        </w:rPr>
        <w:lastRenderedPageBreak/>
        <w:t>Examples:</w:t>
      </w:r>
    </w:p>
    <w:p w14:paraId="61309233" w14:textId="77777777" w:rsidR="005725C8" w:rsidRDefault="005725C8" w:rsidP="005725C8">
      <w:pPr>
        <w:rPr>
          <w:szCs w:val="24"/>
        </w:rPr>
      </w:pPr>
    </w:p>
    <w:p w14:paraId="1F658F7D" w14:textId="0B2B98D2" w:rsidR="005725C8" w:rsidRPr="00CB152F" w:rsidRDefault="005725C8" w:rsidP="00CB152F">
      <w:pPr>
        <w:pStyle w:val="PlainText"/>
        <w:tabs>
          <w:tab w:val="left" w:pos="720"/>
          <w:tab w:val="left" w:pos="1080"/>
          <w:tab w:val="left" w:pos="1440"/>
          <w:tab w:val="left" w:pos="1800"/>
          <w:tab w:val="left" w:pos="2160"/>
        </w:tabs>
        <w:ind w:left="360"/>
        <w:rPr>
          <w:rFonts w:ascii="Courier New" w:hAnsi="Courier New" w:cs="Courier New"/>
          <w:sz w:val="20"/>
          <w:szCs w:val="20"/>
        </w:rPr>
      </w:pPr>
      <w:r w:rsidRPr="00CB152F">
        <w:rPr>
          <w:rFonts w:ascii="Courier New" w:hAnsi="Courier New" w:cs="Courier New"/>
          <w:b/>
          <w:bCs/>
          <w:sz w:val="20"/>
          <w:szCs w:val="20"/>
        </w:rPr>
        <w:t>&lt;altformavail&gt;</w:t>
      </w:r>
    </w:p>
    <w:p w14:paraId="163E638A" w14:textId="4AA5C937" w:rsidR="005725C8" w:rsidRPr="00CB152F" w:rsidRDefault="005725C8" w:rsidP="00CB152F">
      <w:pPr>
        <w:pStyle w:val="PlainText"/>
        <w:tabs>
          <w:tab w:val="left" w:pos="720"/>
          <w:tab w:val="left" w:pos="1080"/>
          <w:tab w:val="left" w:pos="1440"/>
          <w:tab w:val="left" w:pos="1800"/>
          <w:tab w:val="left" w:pos="2160"/>
        </w:tabs>
        <w:ind w:left="360"/>
        <w:rPr>
          <w:rFonts w:ascii="Courier New" w:hAnsi="Courier New" w:cs="Courier New"/>
          <w:sz w:val="20"/>
          <w:szCs w:val="20"/>
        </w:rPr>
      </w:pPr>
      <w:r w:rsidRPr="00CB152F">
        <w:rPr>
          <w:rFonts w:ascii="Courier New" w:hAnsi="Courier New" w:cs="Courier New"/>
          <w:sz w:val="20"/>
          <w:szCs w:val="20"/>
        </w:rPr>
        <w:tab/>
        <w:t xml:space="preserve">&lt;p&gt;This collection has been microfilmed and is available on </w:t>
      </w:r>
    </w:p>
    <w:p w14:paraId="727D504A" w14:textId="755E9847" w:rsidR="005725C8" w:rsidRPr="00CB152F" w:rsidRDefault="00CB152F" w:rsidP="00CB152F">
      <w:pPr>
        <w:pStyle w:val="PlainText"/>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5725C8" w:rsidRPr="00CB152F">
        <w:rPr>
          <w:rFonts w:ascii="Courier New" w:hAnsi="Courier New" w:cs="Courier New"/>
          <w:sz w:val="20"/>
          <w:szCs w:val="20"/>
        </w:rPr>
        <w:t>three reels MF1993-034:1 to MF1993-034:3.&lt;/p&gt;</w:t>
      </w:r>
    </w:p>
    <w:p w14:paraId="4C7E18B3" w14:textId="0CC98AB7" w:rsidR="005725C8" w:rsidRPr="00CB152F" w:rsidRDefault="00CB152F" w:rsidP="00CB152F">
      <w:pPr>
        <w:pStyle w:val="PlainText"/>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sidR="005725C8" w:rsidRPr="00CB152F">
        <w:rPr>
          <w:rFonts w:ascii="Courier New" w:hAnsi="Courier New" w:cs="Courier New"/>
          <w:sz w:val="20"/>
          <w:szCs w:val="20"/>
        </w:rPr>
        <w:t xml:space="preserve">&lt;p&gt;Researchers interested in purchasing microfilm copies </w:t>
      </w:r>
    </w:p>
    <w:p w14:paraId="1C866192" w14:textId="36701D58" w:rsidR="005725C8" w:rsidRPr="00CB152F" w:rsidRDefault="00CB152F" w:rsidP="00CB152F">
      <w:pPr>
        <w:pStyle w:val="PlainText"/>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5725C8" w:rsidRPr="00CB152F">
        <w:rPr>
          <w:rFonts w:ascii="Courier New" w:hAnsi="Courier New" w:cs="Courier New"/>
          <w:sz w:val="20"/>
          <w:szCs w:val="20"/>
        </w:rPr>
        <w:t>should contact the repository.&lt;/p&gt;</w:t>
      </w:r>
    </w:p>
    <w:p w14:paraId="6A59F002" w14:textId="4904C631" w:rsidR="005725C8" w:rsidRPr="00CB152F" w:rsidRDefault="005725C8" w:rsidP="00CB152F">
      <w:pPr>
        <w:pStyle w:val="PlainText"/>
        <w:tabs>
          <w:tab w:val="left" w:pos="720"/>
          <w:tab w:val="left" w:pos="1080"/>
          <w:tab w:val="left" w:pos="1440"/>
          <w:tab w:val="left" w:pos="1800"/>
          <w:tab w:val="left" w:pos="2160"/>
        </w:tabs>
        <w:ind w:left="360"/>
        <w:rPr>
          <w:rFonts w:ascii="Courier New" w:hAnsi="Courier New" w:cs="Courier New"/>
          <w:b/>
          <w:bCs/>
          <w:sz w:val="20"/>
          <w:szCs w:val="20"/>
        </w:rPr>
      </w:pPr>
      <w:r w:rsidRPr="00CB152F">
        <w:rPr>
          <w:rFonts w:ascii="Courier New" w:hAnsi="Courier New" w:cs="Courier New"/>
          <w:b/>
          <w:bCs/>
          <w:sz w:val="20"/>
          <w:szCs w:val="20"/>
        </w:rPr>
        <w:t>&lt;/altformavail&gt;</w:t>
      </w:r>
    </w:p>
    <w:p w14:paraId="175971FE" w14:textId="77777777" w:rsidR="005725C8" w:rsidRPr="00CB152F" w:rsidRDefault="005725C8" w:rsidP="00CB152F">
      <w:pPr>
        <w:pStyle w:val="PlainText"/>
        <w:tabs>
          <w:tab w:val="left" w:pos="720"/>
          <w:tab w:val="left" w:pos="1080"/>
          <w:tab w:val="left" w:pos="1440"/>
          <w:tab w:val="left" w:pos="1800"/>
          <w:tab w:val="left" w:pos="2160"/>
        </w:tabs>
        <w:ind w:left="360"/>
        <w:rPr>
          <w:rFonts w:ascii="Courier New" w:hAnsi="Courier New" w:cs="Courier New"/>
          <w:b/>
          <w:bCs/>
          <w:sz w:val="20"/>
          <w:szCs w:val="20"/>
        </w:rPr>
      </w:pPr>
    </w:p>
    <w:p w14:paraId="5D76DB03" w14:textId="22927A3F" w:rsidR="005725C8" w:rsidRPr="00CB152F" w:rsidRDefault="005725C8" w:rsidP="00CB152F">
      <w:pPr>
        <w:tabs>
          <w:tab w:val="left" w:pos="720"/>
          <w:tab w:val="left" w:pos="1080"/>
          <w:tab w:val="left" w:pos="1440"/>
          <w:tab w:val="left" w:pos="1800"/>
          <w:tab w:val="left" w:pos="2160"/>
        </w:tabs>
        <w:ind w:left="360"/>
        <w:rPr>
          <w:rFonts w:ascii="Courier New" w:hAnsi="Courier New" w:cs="Courier New"/>
          <w:b/>
          <w:bCs/>
          <w:sz w:val="20"/>
          <w:szCs w:val="20"/>
        </w:rPr>
      </w:pPr>
      <w:r w:rsidRPr="00CB152F">
        <w:rPr>
          <w:rFonts w:ascii="Courier New" w:hAnsi="Courier New" w:cs="Courier New"/>
          <w:b/>
          <w:bCs/>
          <w:sz w:val="20"/>
          <w:szCs w:val="20"/>
        </w:rPr>
        <w:t>&lt;altformavail&gt;</w:t>
      </w:r>
    </w:p>
    <w:p w14:paraId="33BCF5B5" w14:textId="05472CE9" w:rsidR="005725C8" w:rsidRPr="00CB152F" w:rsidRDefault="00CB152F" w:rsidP="00CB152F">
      <w:pPr>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sidR="005725C8" w:rsidRPr="00CB152F">
        <w:rPr>
          <w:rFonts w:ascii="Courier New" w:hAnsi="Courier New" w:cs="Courier New"/>
          <w:sz w:val="20"/>
          <w:szCs w:val="20"/>
        </w:rPr>
        <w:t>&lt;head&gt;Alternate Form of Material&lt;/head&gt;</w:t>
      </w:r>
    </w:p>
    <w:p w14:paraId="732ADEA4" w14:textId="105AB282" w:rsidR="005725C8" w:rsidRPr="00CB152F" w:rsidRDefault="00CB152F" w:rsidP="00CB152F">
      <w:pPr>
        <w:tabs>
          <w:tab w:val="left" w:pos="720"/>
          <w:tab w:val="left" w:pos="1080"/>
          <w:tab w:val="left" w:pos="1440"/>
          <w:tab w:val="left" w:pos="1800"/>
          <w:tab w:val="left" w:pos="2160"/>
        </w:tabs>
        <w:ind w:left="360"/>
        <w:rPr>
          <w:rFonts w:ascii="Courier New" w:hAnsi="Courier New" w:cs="Courier New"/>
          <w:sz w:val="20"/>
          <w:szCs w:val="20"/>
          <w:lang w:val="fr-FR"/>
        </w:rPr>
      </w:pPr>
      <w:r>
        <w:rPr>
          <w:rFonts w:ascii="Courier New" w:hAnsi="Courier New" w:cs="Courier New"/>
          <w:sz w:val="20"/>
          <w:szCs w:val="20"/>
          <w:lang w:val="fr-FR"/>
        </w:rPr>
        <w:tab/>
      </w:r>
      <w:r w:rsidR="005725C8" w:rsidRPr="00CB152F">
        <w:rPr>
          <w:rFonts w:ascii="Courier New" w:hAnsi="Courier New" w:cs="Courier New"/>
          <w:sz w:val="20"/>
          <w:szCs w:val="20"/>
          <w:lang w:val="fr-FR"/>
        </w:rPr>
        <w:t>&lt;p&gt;Microfilm copy available (&lt;num localtype=</w:t>
      </w:r>
      <w:r w:rsidR="00677450" w:rsidRPr="00CB152F">
        <w:rPr>
          <w:rFonts w:ascii="Courier New" w:hAnsi="Courier New" w:cs="Courier New"/>
          <w:sz w:val="20"/>
          <w:szCs w:val="20"/>
          <w:lang w:val="fr-FR"/>
        </w:rPr>
        <w:t>"</w:t>
      </w:r>
      <w:r w:rsidR="005725C8" w:rsidRPr="00CB152F">
        <w:rPr>
          <w:rFonts w:ascii="Courier New" w:hAnsi="Courier New" w:cs="Courier New"/>
          <w:sz w:val="20"/>
          <w:szCs w:val="20"/>
          <w:lang w:val="fr-FR"/>
        </w:rPr>
        <w:t>microfilm reel</w:t>
      </w:r>
      <w:r w:rsidR="00677450" w:rsidRPr="00CB152F">
        <w:rPr>
          <w:rFonts w:ascii="Courier New" w:hAnsi="Courier New" w:cs="Courier New"/>
          <w:sz w:val="20"/>
          <w:szCs w:val="20"/>
          <w:lang w:val="fr-FR"/>
        </w:rPr>
        <w:t>"</w:t>
      </w:r>
      <w:r w:rsidR="005725C8" w:rsidRPr="00CB152F">
        <w:rPr>
          <w:rFonts w:ascii="Courier New" w:hAnsi="Courier New" w:cs="Courier New"/>
          <w:sz w:val="20"/>
          <w:szCs w:val="20"/>
          <w:lang w:val="fr-FR"/>
        </w:rPr>
        <w:t>&gt;</w:t>
      </w:r>
    </w:p>
    <w:p w14:paraId="4EAC3B21" w14:textId="56F04733" w:rsidR="005725C8" w:rsidRPr="00CB152F" w:rsidRDefault="00CB152F" w:rsidP="00CB152F">
      <w:pPr>
        <w:tabs>
          <w:tab w:val="left" w:pos="720"/>
          <w:tab w:val="left" w:pos="1080"/>
          <w:tab w:val="left" w:pos="1440"/>
          <w:tab w:val="left" w:pos="1800"/>
          <w:tab w:val="left" w:pos="2160"/>
        </w:tabs>
        <w:ind w:left="360"/>
        <w:rPr>
          <w:rFonts w:ascii="Courier New" w:hAnsi="Courier New" w:cs="Courier New"/>
          <w:sz w:val="20"/>
          <w:szCs w:val="20"/>
          <w:lang w:val="fr-FR"/>
        </w:rPr>
      </w:pPr>
      <w:r>
        <w:rPr>
          <w:rFonts w:ascii="Courier New" w:hAnsi="Courier New" w:cs="Courier New"/>
          <w:sz w:val="20"/>
          <w:szCs w:val="20"/>
          <w:lang w:val="fr-FR"/>
        </w:rPr>
        <w:tab/>
      </w:r>
      <w:r>
        <w:rPr>
          <w:rFonts w:ascii="Courier New" w:hAnsi="Courier New" w:cs="Courier New"/>
          <w:sz w:val="20"/>
          <w:szCs w:val="20"/>
          <w:lang w:val="fr-FR"/>
        </w:rPr>
        <w:tab/>
      </w:r>
      <w:r w:rsidR="005725C8" w:rsidRPr="00CB152F">
        <w:rPr>
          <w:rFonts w:ascii="Courier New" w:hAnsi="Courier New" w:cs="Courier New"/>
          <w:sz w:val="20"/>
          <w:szCs w:val="20"/>
          <w:lang w:val="fr-FR"/>
        </w:rPr>
        <w:t>M-5030/1&lt;/num&gt;).&lt;/p&gt;</w:t>
      </w:r>
    </w:p>
    <w:p w14:paraId="40653D13" w14:textId="5AE859B4" w:rsidR="005725C8" w:rsidRPr="00CB152F" w:rsidRDefault="005725C8" w:rsidP="00CB152F">
      <w:pPr>
        <w:tabs>
          <w:tab w:val="left" w:pos="720"/>
          <w:tab w:val="left" w:pos="1080"/>
          <w:tab w:val="left" w:pos="1440"/>
          <w:tab w:val="left" w:pos="1800"/>
          <w:tab w:val="left" w:pos="2160"/>
        </w:tabs>
        <w:ind w:left="360"/>
        <w:rPr>
          <w:rFonts w:ascii="Courier New" w:hAnsi="Courier New" w:cs="Courier New"/>
          <w:b/>
          <w:bCs/>
          <w:sz w:val="20"/>
          <w:szCs w:val="20"/>
        </w:rPr>
      </w:pPr>
      <w:r w:rsidRPr="00CB152F">
        <w:rPr>
          <w:rFonts w:ascii="Courier New" w:hAnsi="Courier New" w:cs="Courier New"/>
          <w:b/>
          <w:bCs/>
          <w:sz w:val="20"/>
          <w:szCs w:val="20"/>
        </w:rPr>
        <w:t>&lt;/altformavail&gt;</w:t>
      </w:r>
    </w:p>
    <w:p w14:paraId="06E4E4D0" w14:textId="77777777" w:rsidR="005725C8" w:rsidRPr="00CB152F" w:rsidRDefault="005725C8" w:rsidP="00CB152F">
      <w:pPr>
        <w:tabs>
          <w:tab w:val="left" w:pos="720"/>
          <w:tab w:val="left" w:pos="1080"/>
          <w:tab w:val="left" w:pos="1440"/>
          <w:tab w:val="left" w:pos="1800"/>
          <w:tab w:val="left" w:pos="2160"/>
        </w:tabs>
        <w:ind w:left="360"/>
        <w:rPr>
          <w:rFonts w:ascii="Courier New" w:hAnsi="Courier New" w:cs="Courier New"/>
          <w:b/>
          <w:bCs/>
          <w:sz w:val="20"/>
          <w:szCs w:val="20"/>
        </w:rPr>
      </w:pPr>
    </w:p>
    <w:p w14:paraId="162AAA0D" w14:textId="68688113" w:rsidR="005725C8" w:rsidRPr="00CB152F" w:rsidRDefault="005725C8" w:rsidP="00CB152F">
      <w:pPr>
        <w:tabs>
          <w:tab w:val="left" w:pos="720"/>
          <w:tab w:val="left" w:pos="1080"/>
          <w:tab w:val="left" w:pos="1440"/>
          <w:tab w:val="left" w:pos="1800"/>
          <w:tab w:val="left" w:pos="2160"/>
        </w:tabs>
        <w:ind w:left="360"/>
        <w:rPr>
          <w:rFonts w:ascii="Courier New" w:hAnsi="Courier New" w:cs="Courier New"/>
          <w:sz w:val="20"/>
          <w:szCs w:val="20"/>
        </w:rPr>
      </w:pPr>
      <w:r w:rsidRPr="00CB152F">
        <w:rPr>
          <w:rFonts w:ascii="Courier New" w:hAnsi="Courier New" w:cs="Courier New"/>
          <w:sz w:val="20"/>
          <w:szCs w:val="20"/>
        </w:rPr>
        <w:t>&lt;c02 level=</w:t>
      </w:r>
      <w:r w:rsidR="00677450" w:rsidRPr="00CB152F">
        <w:rPr>
          <w:rFonts w:ascii="Courier New" w:hAnsi="Courier New" w:cs="Courier New"/>
          <w:sz w:val="20"/>
          <w:szCs w:val="20"/>
        </w:rPr>
        <w:t>"</w:t>
      </w:r>
      <w:r w:rsidRPr="00CB152F">
        <w:rPr>
          <w:rFonts w:ascii="Courier New" w:hAnsi="Courier New" w:cs="Courier New"/>
          <w:sz w:val="20"/>
          <w:szCs w:val="20"/>
        </w:rPr>
        <w:t>file</w:t>
      </w:r>
      <w:r w:rsidR="00677450" w:rsidRPr="00CB152F">
        <w:rPr>
          <w:rFonts w:ascii="Courier New" w:hAnsi="Courier New" w:cs="Courier New"/>
          <w:sz w:val="20"/>
          <w:szCs w:val="20"/>
        </w:rPr>
        <w:t>"</w:t>
      </w:r>
      <w:r w:rsidRPr="00CB152F">
        <w:rPr>
          <w:rFonts w:ascii="Courier New" w:hAnsi="Courier New" w:cs="Courier New"/>
          <w:sz w:val="20"/>
          <w:szCs w:val="20"/>
        </w:rPr>
        <w:t>&gt;</w:t>
      </w:r>
    </w:p>
    <w:p w14:paraId="7DCA67D2" w14:textId="32EB3224" w:rsidR="005725C8" w:rsidRPr="00CB152F" w:rsidRDefault="00CB152F" w:rsidP="00CB152F">
      <w:pPr>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sidR="005725C8" w:rsidRPr="00CB152F">
        <w:rPr>
          <w:rFonts w:ascii="Courier New" w:hAnsi="Courier New" w:cs="Courier New"/>
          <w:sz w:val="20"/>
          <w:szCs w:val="20"/>
        </w:rPr>
        <w:t>&lt;did&gt;</w:t>
      </w:r>
    </w:p>
    <w:p w14:paraId="58FDDED8" w14:textId="11B89B22" w:rsidR="005725C8" w:rsidRPr="00CB152F" w:rsidRDefault="00CB152F" w:rsidP="00CB152F">
      <w:pPr>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5725C8" w:rsidRPr="00CB152F">
        <w:rPr>
          <w:rFonts w:ascii="Courier New" w:hAnsi="Courier New" w:cs="Courier New"/>
          <w:sz w:val="20"/>
          <w:szCs w:val="20"/>
        </w:rPr>
        <w:t>&lt;container localtype=</w:t>
      </w:r>
      <w:r w:rsidR="00677450" w:rsidRPr="00CB152F">
        <w:rPr>
          <w:rFonts w:ascii="Courier New" w:hAnsi="Courier New" w:cs="Courier New"/>
          <w:sz w:val="20"/>
          <w:szCs w:val="20"/>
        </w:rPr>
        <w:t>"</w:t>
      </w:r>
      <w:r w:rsidR="005725C8" w:rsidRPr="00CB152F">
        <w:rPr>
          <w:rFonts w:ascii="Courier New" w:hAnsi="Courier New" w:cs="Courier New"/>
          <w:sz w:val="20"/>
          <w:szCs w:val="20"/>
        </w:rPr>
        <w:t>reel</w:t>
      </w:r>
      <w:r w:rsidR="00677450" w:rsidRPr="00CB152F">
        <w:rPr>
          <w:rFonts w:ascii="Courier New" w:hAnsi="Courier New" w:cs="Courier New"/>
          <w:sz w:val="20"/>
          <w:szCs w:val="20"/>
        </w:rPr>
        <w:t>"</w:t>
      </w:r>
      <w:r w:rsidR="005725C8" w:rsidRPr="00CB152F">
        <w:rPr>
          <w:rFonts w:ascii="Courier New" w:hAnsi="Courier New" w:cs="Courier New"/>
          <w:sz w:val="20"/>
          <w:szCs w:val="20"/>
        </w:rPr>
        <w:t xml:space="preserve"> label=</w:t>
      </w:r>
      <w:r w:rsidR="00677450" w:rsidRPr="00CB152F">
        <w:rPr>
          <w:rFonts w:ascii="Courier New" w:hAnsi="Courier New" w:cs="Courier New"/>
          <w:sz w:val="20"/>
          <w:szCs w:val="20"/>
        </w:rPr>
        <w:t>"</w:t>
      </w:r>
      <w:r w:rsidR="005725C8" w:rsidRPr="00CB152F">
        <w:rPr>
          <w:rFonts w:ascii="Courier New" w:hAnsi="Courier New" w:cs="Courier New"/>
          <w:sz w:val="20"/>
          <w:szCs w:val="20"/>
        </w:rPr>
        <w:t>Film Storage</w:t>
      </w:r>
      <w:r w:rsidR="00677450" w:rsidRPr="00CB152F">
        <w:rPr>
          <w:rFonts w:ascii="Courier New" w:hAnsi="Courier New" w:cs="Courier New"/>
          <w:sz w:val="20"/>
          <w:szCs w:val="20"/>
        </w:rPr>
        <w:t>"</w:t>
      </w:r>
      <w:r w:rsidR="005725C8" w:rsidRPr="00CB152F">
        <w:rPr>
          <w:rFonts w:ascii="Courier New" w:hAnsi="Courier New" w:cs="Courier New"/>
          <w:sz w:val="20"/>
          <w:szCs w:val="20"/>
        </w:rPr>
        <w:t>&gt;1&lt;/container&gt;</w:t>
      </w:r>
    </w:p>
    <w:p w14:paraId="1E5AF28A" w14:textId="7042705F" w:rsidR="005725C8" w:rsidRPr="00CB152F" w:rsidRDefault="00CB152F" w:rsidP="00CB152F">
      <w:pPr>
        <w:tabs>
          <w:tab w:val="left" w:pos="720"/>
          <w:tab w:val="left" w:pos="1080"/>
          <w:tab w:val="left" w:pos="1440"/>
          <w:tab w:val="left" w:pos="1800"/>
          <w:tab w:val="left" w:pos="2160"/>
        </w:tabs>
        <w:ind w:left="1440" w:hanging="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5725C8" w:rsidRPr="00CB152F">
        <w:rPr>
          <w:rFonts w:ascii="Courier New" w:hAnsi="Courier New" w:cs="Courier New"/>
          <w:sz w:val="20"/>
          <w:szCs w:val="20"/>
        </w:rPr>
        <w:t>&lt;unittitle&gt;&lt;title render=</w:t>
      </w:r>
      <w:r w:rsidR="00677450" w:rsidRPr="00CB152F">
        <w:rPr>
          <w:rFonts w:ascii="Courier New" w:hAnsi="Courier New" w:cs="Courier New"/>
          <w:sz w:val="20"/>
          <w:szCs w:val="20"/>
        </w:rPr>
        <w:t>"</w:t>
      </w:r>
      <w:r w:rsidR="005725C8" w:rsidRPr="00CB152F">
        <w:rPr>
          <w:rFonts w:ascii="Courier New" w:hAnsi="Courier New" w:cs="Courier New"/>
          <w:sz w:val="20"/>
          <w:szCs w:val="20"/>
        </w:rPr>
        <w:t>italic</w:t>
      </w:r>
      <w:r w:rsidR="00677450" w:rsidRPr="00CB152F">
        <w:rPr>
          <w:rFonts w:ascii="Courier New" w:hAnsi="Courier New" w:cs="Courier New"/>
          <w:sz w:val="20"/>
          <w:szCs w:val="20"/>
        </w:rPr>
        <w:t>"</w:t>
      </w:r>
      <w:r w:rsidR="005725C8" w:rsidRPr="00CB152F">
        <w:rPr>
          <w:rFonts w:ascii="Courier New" w:hAnsi="Courier New" w:cs="Courier New"/>
          <w:sz w:val="20"/>
          <w:szCs w:val="20"/>
        </w:rPr>
        <w:t>&gt;&lt;part&gt;The Man Who Hated Children&lt;/part&gt;&lt;/title&gt;&lt;/unittitle&gt;</w:t>
      </w:r>
    </w:p>
    <w:p w14:paraId="22176B75" w14:textId="3EA407AD" w:rsidR="005725C8" w:rsidRPr="00CB152F" w:rsidRDefault="00CB152F" w:rsidP="00CB152F">
      <w:pPr>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5725C8" w:rsidRPr="00CB152F">
        <w:rPr>
          <w:rFonts w:ascii="Courier New" w:hAnsi="Courier New" w:cs="Courier New"/>
          <w:sz w:val="20"/>
          <w:szCs w:val="20"/>
        </w:rPr>
        <w:t>&lt;unitdate normal=</w:t>
      </w:r>
      <w:r w:rsidR="00677450" w:rsidRPr="00CB152F">
        <w:rPr>
          <w:rFonts w:ascii="Courier New" w:hAnsi="Courier New" w:cs="Courier New"/>
          <w:sz w:val="20"/>
          <w:szCs w:val="20"/>
        </w:rPr>
        <w:t>"</w:t>
      </w:r>
      <w:r w:rsidR="005725C8" w:rsidRPr="00CB152F">
        <w:rPr>
          <w:rFonts w:ascii="Courier New" w:hAnsi="Courier New" w:cs="Courier New"/>
          <w:sz w:val="20"/>
          <w:szCs w:val="20"/>
        </w:rPr>
        <w:t>1972</w:t>
      </w:r>
      <w:r w:rsidR="00677450" w:rsidRPr="00CB152F">
        <w:rPr>
          <w:rFonts w:ascii="Courier New" w:hAnsi="Courier New" w:cs="Courier New"/>
          <w:sz w:val="20"/>
          <w:szCs w:val="20"/>
        </w:rPr>
        <w:t>"</w:t>
      </w:r>
      <w:r w:rsidR="005725C8" w:rsidRPr="00CB152F">
        <w:rPr>
          <w:rFonts w:ascii="Courier New" w:hAnsi="Courier New" w:cs="Courier New"/>
          <w:sz w:val="20"/>
          <w:szCs w:val="20"/>
        </w:rPr>
        <w:t>&gt;1972&lt;/unitdate&gt;</w:t>
      </w:r>
    </w:p>
    <w:p w14:paraId="77821A61" w14:textId="3C8CA7FA" w:rsidR="005725C8" w:rsidRPr="00CB152F" w:rsidRDefault="00CB152F" w:rsidP="00CB152F">
      <w:pPr>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5725C8" w:rsidRPr="00CB152F">
        <w:rPr>
          <w:rFonts w:ascii="Courier New" w:hAnsi="Courier New" w:cs="Courier New"/>
          <w:sz w:val="20"/>
          <w:szCs w:val="20"/>
        </w:rPr>
        <w:t>&lt;physdesc&gt;16 mm. film&lt;/physdesc&gt;</w:t>
      </w:r>
    </w:p>
    <w:p w14:paraId="553AE1E4" w14:textId="701E2785" w:rsidR="005725C8" w:rsidRPr="00CB152F" w:rsidRDefault="00CB152F" w:rsidP="00CB152F">
      <w:pPr>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sidR="005725C8" w:rsidRPr="00CB152F">
        <w:rPr>
          <w:rFonts w:ascii="Courier New" w:hAnsi="Courier New" w:cs="Courier New"/>
          <w:sz w:val="20"/>
          <w:szCs w:val="20"/>
        </w:rPr>
        <w:t>&lt;/did&gt;</w:t>
      </w:r>
    </w:p>
    <w:p w14:paraId="4EF8BBD2" w14:textId="3A6A7184" w:rsidR="005725C8" w:rsidRPr="00CB152F" w:rsidRDefault="00CB152F" w:rsidP="00CB152F">
      <w:pPr>
        <w:tabs>
          <w:tab w:val="left" w:pos="720"/>
          <w:tab w:val="left" w:pos="1080"/>
          <w:tab w:val="left" w:pos="1440"/>
          <w:tab w:val="left" w:pos="1800"/>
          <w:tab w:val="left" w:pos="2160"/>
        </w:tabs>
        <w:ind w:left="360"/>
        <w:rPr>
          <w:rFonts w:ascii="Courier New" w:hAnsi="Courier New" w:cs="Courier New"/>
          <w:b/>
          <w:bCs/>
          <w:sz w:val="20"/>
          <w:szCs w:val="20"/>
        </w:rPr>
      </w:pPr>
      <w:r>
        <w:rPr>
          <w:rFonts w:ascii="Courier New" w:hAnsi="Courier New" w:cs="Courier New"/>
          <w:b/>
          <w:bCs/>
          <w:sz w:val="20"/>
          <w:szCs w:val="20"/>
        </w:rPr>
        <w:tab/>
      </w:r>
      <w:r w:rsidR="005725C8" w:rsidRPr="00CB152F">
        <w:rPr>
          <w:rFonts w:ascii="Courier New" w:hAnsi="Courier New" w:cs="Courier New"/>
          <w:b/>
          <w:bCs/>
          <w:sz w:val="20"/>
          <w:szCs w:val="20"/>
        </w:rPr>
        <w:t>&lt;altformavail&gt;</w:t>
      </w:r>
    </w:p>
    <w:p w14:paraId="374A58E2" w14:textId="0EC9207C" w:rsidR="005725C8" w:rsidRPr="00CB152F" w:rsidRDefault="00CB152F" w:rsidP="00CB152F">
      <w:pPr>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5725C8" w:rsidRPr="00CB152F">
        <w:rPr>
          <w:rFonts w:ascii="Courier New" w:hAnsi="Courier New" w:cs="Courier New"/>
          <w:sz w:val="20"/>
          <w:szCs w:val="20"/>
        </w:rPr>
        <w:t xml:space="preserve">&lt;p&gt;A VHS Videocassette version is available for viewing. </w:t>
      </w:r>
    </w:p>
    <w:p w14:paraId="3A4097AA" w14:textId="11C99917" w:rsidR="005725C8" w:rsidRPr="00CB152F" w:rsidRDefault="00CB152F" w:rsidP="00CB152F">
      <w:pPr>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5725C8" w:rsidRPr="00CB152F">
        <w:rPr>
          <w:rFonts w:ascii="Courier New" w:hAnsi="Courier New" w:cs="Courier New"/>
          <w:sz w:val="20"/>
          <w:szCs w:val="20"/>
        </w:rPr>
        <w:t>Video tape is located in Video Storage.&lt;/p&gt;</w:t>
      </w:r>
    </w:p>
    <w:p w14:paraId="5B072C1F" w14:textId="49397563" w:rsidR="005725C8" w:rsidRPr="00CB152F" w:rsidRDefault="00CB152F" w:rsidP="00CB152F">
      <w:pPr>
        <w:tabs>
          <w:tab w:val="left" w:pos="720"/>
          <w:tab w:val="left" w:pos="1080"/>
          <w:tab w:val="left" w:pos="1440"/>
          <w:tab w:val="left" w:pos="1800"/>
          <w:tab w:val="left" w:pos="2160"/>
        </w:tabs>
        <w:ind w:left="360"/>
        <w:rPr>
          <w:rFonts w:ascii="Courier New" w:hAnsi="Courier New" w:cs="Courier New"/>
          <w:b/>
          <w:bCs/>
          <w:sz w:val="20"/>
          <w:szCs w:val="20"/>
        </w:rPr>
      </w:pPr>
      <w:r>
        <w:rPr>
          <w:rFonts w:ascii="Courier New" w:hAnsi="Courier New" w:cs="Courier New"/>
          <w:b/>
          <w:bCs/>
          <w:sz w:val="20"/>
          <w:szCs w:val="20"/>
        </w:rPr>
        <w:tab/>
      </w:r>
      <w:r w:rsidR="005725C8" w:rsidRPr="00CB152F">
        <w:rPr>
          <w:rFonts w:ascii="Courier New" w:hAnsi="Courier New" w:cs="Courier New"/>
          <w:b/>
          <w:bCs/>
          <w:sz w:val="20"/>
          <w:szCs w:val="20"/>
        </w:rPr>
        <w:t>&lt;/altformavail&gt;</w:t>
      </w:r>
    </w:p>
    <w:p w14:paraId="3D349986" w14:textId="3C593A8C" w:rsidR="005725C8" w:rsidRPr="00CB152F" w:rsidRDefault="005725C8" w:rsidP="00CB152F">
      <w:pPr>
        <w:pStyle w:val="PlainText"/>
        <w:tabs>
          <w:tab w:val="left" w:pos="720"/>
          <w:tab w:val="left" w:pos="1080"/>
          <w:tab w:val="left" w:pos="1440"/>
          <w:tab w:val="left" w:pos="1800"/>
          <w:tab w:val="left" w:pos="2160"/>
        </w:tabs>
        <w:ind w:left="360"/>
        <w:rPr>
          <w:rFonts w:ascii="Courier New" w:hAnsi="Courier New" w:cs="Courier New"/>
          <w:sz w:val="20"/>
          <w:szCs w:val="20"/>
        </w:rPr>
      </w:pPr>
      <w:r w:rsidRPr="00CB152F">
        <w:rPr>
          <w:rFonts w:ascii="Courier New" w:hAnsi="Courier New" w:cs="Courier New"/>
          <w:sz w:val="20"/>
          <w:szCs w:val="20"/>
        </w:rPr>
        <w:t>&lt;/c02&gt;</w:t>
      </w:r>
    </w:p>
    <w:p w14:paraId="356DDA50" w14:textId="77777777" w:rsidR="004A7BF8" w:rsidRDefault="004A7BF8" w:rsidP="004A7BF8">
      <w:pPr>
        <w:pStyle w:val="Normal1"/>
        <w:tabs>
          <w:tab w:val="left" w:pos="720"/>
          <w:tab w:val="left" w:pos="1080"/>
          <w:tab w:val="left" w:pos="1440"/>
        </w:tabs>
        <w:ind w:left="360"/>
        <w:contextualSpacing w:val="0"/>
        <w:rPr>
          <w:color w:val="auto"/>
          <w:sz w:val="24"/>
          <w:szCs w:val="24"/>
        </w:rPr>
      </w:pPr>
    </w:p>
    <w:p w14:paraId="525D0501" w14:textId="77777777" w:rsidR="004A7BF8" w:rsidRDefault="004A7BF8" w:rsidP="004A7BF8">
      <w:pPr>
        <w:pStyle w:val="Normal1"/>
        <w:tabs>
          <w:tab w:val="left" w:pos="720"/>
          <w:tab w:val="left" w:pos="1080"/>
          <w:tab w:val="left" w:pos="1440"/>
        </w:tabs>
        <w:ind w:left="360"/>
        <w:contextualSpacing w:val="0"/>
        <w:rPr>
          <w:color w:val="auto"/>
          <w:sz w:val="24"/>
          <w:szCs w:val="24"/>
        </w:rPr>
      </w:pPr>
    </w:p>
    <w:p w14:paraId="5E788146" w14:textId="77777777" w:rsidR="00B2616F" w:rsidRPr="00CF4922" w:rsidRDefault="00B2616F" w:rsidP="00406C27">
      <w:pPr>
        <w:pStyle w:val="Normal1"/>
        <w:tabs>
          <w:tab w:val="left" w:pos="720"/>
          <w:tab w:val="left" w:pos="1080"/>
          <w:tab w:val="left" w:pos="1440"/>
        </w:tabs>
        <w:ind w:left="360"/>
        <w:contextualSpacing w:val="0"/>
        <w:rPr>
          <w:color w:val="auto"/>
          <w:sz w:val="24"/>
        </w:rPr>
      </w:pPr>
    </w:p>
    <w:p w14:paraId="500451DD" w14:textId="77777777" w:rsidR="009732C6" w:rsidRDefault="009732C6">
      <w:pPr>
        <w:rPr>
          <w:rFonts w:ascii="Arial" w:eastAsia="Arial" w:hAnsi="Arial" w:cs="Arial"/>
          <w:b/>
          <w:sz w:val="24"/>
          <w:szCs w:val="24"/>
        </w:rPr>
      </w:pPr>
      <w:r>
        <w:rPr>
          <w:b/>
          <w:sz w:val="24"/>
          <w:szCs w:val="24"/>
        </w:rPr>
        <w:br w:type="page"/>
      </w:r>
    </w:p>
    <w:p w14:paraId="50C579A7" w14:textId="77777777" w:rsidR="009732C6" w:rsidRDefault="009732C6" w:rsidP="00C045F8">
      <w:pPr>
        <w:pStyle w:val="Normal1"/>
        <w:contextualSpacing w:val="0"/>
        <w:rPr>
          <w:b/>
          <w:color w:val="auto"/>
          <w:sz w:val="24"/>
          <w:szCs w:val="24"/>
        </w:rPr>
      </w:pPr>
      <w:r>
        <w:rPr>
          <w:b/>
          <w:color w:val="auto"/>
          <w:sz w:val="24"/>
          <w:szCs w:val="24"/>
        </w:rPr>
        <w:lastRenderedPageBreak/>
        <w:t>&lt;appraisal&gt;  Appraisal Information</w:t>
      </w:r>
    </w:p>
    <w:p w14:paraId="42D8EADD" w14:textId="77777777" w:rsidR="00B2616F" w:rsidRDefault="00B2616F" w:rsidP="00C045F8">
      <w:pPr>
        <w:pStyle w:val="Normal1"/>
        <w:contextualSpacing w:val="0"/>
        <w:rPr>
          <w:b/>
          <w:color w:val="auto"/>
          <w:sz w:val="24"/>
          <w:szCs w:val="24"/>
        </w:rPr>
      </w:pPr>
    </w:p>
    <w:p w14:paraId="16B6E90B" w14:textId="77777777" w:rsidR="00B2616F" w:rsidRDefault="00B2616F" w:rsidP="00C045F8">
      <w:pPr>
        <w:pStyle w:val="Normal1"/>
        <w:contextualSpacing w:val="0"/>
        <w:rPr>
          <w:b/>
          <w:color w:val="auto"/>
          <w:sz w:val="24"/>
          <w:szCs w:val="24"/>
        </w:rPr>
      </w:pPr>
    </w:p>
    <w:p w14:paraId="02170CCA" w14:textId="77777777" w:rsidR="00B2616F" w:rsidRDefault="00B2616F" w:rsidP="00B2616F">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 xml:space="preserve">Summary: </w:t>
      </w:r>
    </w:p>
    <w:p w14:paraId="495240ED" w14:textId="77587D3F" w:rsidR="00B2616F" w:rsidRDefault="00FD5CE7" w:rsidP="004422DB">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 xml:space="preserve">An element for documenting decisions and actions related to assessing the archival value and disposition of </w:t>
      </w:r>
      <w:r w:rsidR="004422DB">
        <w:rPr>
          <w:rFonts w:ascii="Arial" w:eastAsia="Times New Roman" w:hAnsi="Arial" w:cs="Arial"/>
          <w:color w:val="000000"/>
          <w:sz w:val="24"/>
          <w:szCs w:val="24"/>
        </w:rPr>
        <w:t>the materials being described.</w:t>
      </w:r>
    </w:p>
    <w:p w14:paraId="7391AFFE" w14:textId="77777777" w:rsidR="004422DB" w:rsidRPr="002C0C7D" w:rsidRDefault="004422DB" w:rsidP="004422DB">
      <w:pPr>
        <w:spacing w:line="240" w:lineRule="auto"/>
        <w:ind w:left="360"/>
        <w:rPr>
          <w:rFonts w:ascii="Times New Roman" w:eastAsia="Times New Roman" w:hAnsi="Times New Roman" w:cs="Times New Roman"/>
          <w:sz w:val="24"/>
          <w:szCs w:val="24"/>
        </w:rPr>
      </w:pPr>
    </w:p>
    <w:p w14:paraId="3719A9B2" w14:textId="77777777" w:rsidR="00B2616F" w:rsidRPr="002C0C7D" w:rsidRDefault="00B2616F" w:rsidP="00B2616F">
      <w:pPr>
        <w:spacing w:line="240" w:lineRule="auto"/>
        <w:rPr>
          <w:rFonts w:ascii="Times New Roman" w:eastAsia="Times New Roman" w:hAnsi="Times New Roman" w:cs="Times New Roman"/>
          <w:sz w:val="24"/>
          <w:szCs w:val="24"/>
        </w:rPr>
      </w:pPr>
      <w:r w:rsidRPr="002C0C7D">
        <w:rPr>
          <w:rFonts w:ascii="Arial" w:eastAsia="Times New Roman" w:hAnsi="Arial" w:cs="Arial"/>
          <w:b/>
          <w:bCs/>
          <w:color w:val="000000"/>
          <w:sz w:val="24"/>
          <w:szCs w:val="24"/>
        </w:rPr>
        <w:t>May Contain:</w:t>
      </w:r>
    </w:p>
    <w:p w14:paraId="6E8FE668" w14:textId="77777777" w:rsidR="00B2616F" w:rsidRPr="00E54073" w:rsidRDefault="00B2616F" w:rsidP="00B2616F">
      <w:pPr>
        <w:spacing w:line="240" w:lineRule="auto"/>
        <w:ind w:left="360"/>
        <w:rPr>
          <w:rFonts w:ascii="Times New Roman" w:eastAsia="Times New Roman" w:hAnsi="Times New Roman" w:cs="Times New Roman"/>
          <w:sz w:val="24"/>
          <w:szCs w:val="24"/>
        </w:rPr>
      </w:pPr>
      <w:r w:rsidRPr="00823A57">
        <w:rPr>
          <w:rFonts w:ascii="Arial" w:eastAsia="Times New Roman" w:hAnsi="Arial" w:cs="Arial"/>
          <w:color w:val="000000"/>
          <w:sz w:val="24"/>
          <w:szCs w:val="24"/>
        </w:rPr>
        <w:t xml:space="preserve">appraisal, </w:t>
      </w:r>
      <w:r w:rsidRPr="007B0A51">
        <w:rPr>
          <w:rFonts w:ascii="Arial" w:eastAsia="Times New Roman" w:hAnsi="Arial" w:cs="Arial"/>
          <w:color w:val="000000"/>
          <w:sz w:val="24"/>
          <w:szCs w:val="24"/>
        </w:rPr>
        <w:t xml:space="preserve">blockquote, </w:t>
      </w:r>
      <w:r w:rsidRPr="00E54073">
        <w:rPr>
          <w:rFonts w:ascii="Arial" w:eastAsia="Times New Roman" w:hAnsi="Arial" w:cs="Arial"/>
          <w:color w:val="000000"/>
          <w:sz w:val="24"/>
          <w:szCs w:val="24"/>
        </w:rPr>
        <w:t>chronlist, head, list, p, table</w:t>
      </w:r>
    </w:p>
    <w:p w14:paraId="21870E55" w14:textId="77777777" w:rsidR="00B2616F" w:rsidRPr="004010B2" w:rsidRDefault="00B2616F" w:rsidP="00B2616F">
      <w:pPr>
        <w:spacing w:line="240" w:lineRule="auto"/>
        <w:rPr>
          <w:rFonts w:ascii="Times New Roman" w:eastAsia="Times New Roman" w:hAnsi="Times New Roman" w:cs="Times New Roman"/>
          <w:sz w:val="24"/>
          <w:szCs w:val="24"/>
        </w:rPr>
      </w:pPr>
    </w:p>
    <w:p w14:paraId="553D91BE" w14:textId="77777777" w:rsidR="00B2616F" w:rsidRPr="00423263" w:rsidRDefault="00B2616F" w:rsidP="00B2616F">
      <w:pPr>
        <w:spacing w:line="240" w:lineRule="auto"/>
        <w:rPr>
          <w:rFonts w:ascii="Times New Roman" w:eastAsia="Times New Roman" w:hAnsi="Times New Roman" w:cs="Times New Roman"/>
          <w:sz w:val="24"/>
          <w:szCs w:val="24"/>
        </w:rPr>
      </w:pPr>
      <w:r w:rsidRPr="004010B2">
        <w:rPr>
          <w:rFonts w:ascii="Arial" w:eastAsia="Times New Roman" w:hAnsi="Arial" w:cs="Arial"/>
          <w:b/>
          <w:bCs/>
          <w:color w:val="000000"/>
          <w:sz w:val="24"/>
          <w:szCs w:val="24"/>
        </w:rPr>
        <w:t>May Occur Within:</w:t>
      </w:r>
    </w:p>
    <w:p w14:paraId="360D0F13" w14:textId="77777777" w:rsidR="00B2616F" w:rsidRPr="00DD77C6" w:rsidRDefault="00B2616F" w:rsidP="00B2616F">
      <w:pPr>
        <w:spacing w:line="240" w:lineRule="auto"/>
        <w:ind w:left="360"/>
        <w:rPr>
          <w:rFonts w:ascii="Times New Roman" w:eastAsia="Times New Roman" w:hAnsi="Times New Roman" w:cs="Times New Roman"/>
          <w:sz w:val="24"/>
          <w:szCs w:val="24"/>
        </w:rPr>
      </w:pPr>
      <w:r w:rsidRPr="00DD77C6">
        <w:rPr>
          <w:rFonts w:ascii="Arial" w:eastAsia="Times New Roman" w:hAnsi="Arial" w:cs="Arial"/>
          <w:color w:val="000000"/>
          <w:sz w:val="24"/>
          <w:szCs w:val="24"/>
        </w:rPr>
        <w:t>appraisal, archdesc, c, c01, c02, c03, c04, c05, c06, c07, c08, c09, c10, c11, c12</w:t>
      </w:r>
    </w:p>
    <w:p w14:paraId="2E0818B5" w14:textId="77777777" w:rsidR="00B2616F" w:rsidRPr="00837CAF" w:rsidRDefault="00B2616F" w:rsidP="00B2616F">
      <w:pPr>
        <w:spacing w:line="240" w:lineRule="auto"/>
        <w:rPr>
          <w:rFonts w:ascii="Times New Roman" w:eastAsia="Times New Roman" w:hAnsi="Times New Roman" w:cs="Times New Roman"/>
          <w:sz w:val="24"/>
          <w:szCs w:val="24"/>
        </w:rPr>
      </w:pPr>
    </w:p>
    <w:p w14:paraId="07A89234" w14:textId="77777777" w:rsidR="00B2616F" w:rsidRPr="00837CAF" w:rsidRDefault="00B2616F" w:rsidP="00B2616F">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Attributes:</w:t>
      </w:r>
    </w:p>
    <w:p w14:paraId="68FD7C13" w14:textId="727C2A92" w:rsidR="00B2616F" w:rsidRPr="00837CAF" w:rsidRDefault="00B2616F" w:rsidP="00B2616F">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altrender</w:t>
      </w:r>
      <w:r>
        <w:rPr>
          <w:rFonts w:ascii="Arial" w:eastAsia="Times New Roman" w:hAnsi="Arial" w:cs="Arial"/>
          <w:color w:val="000000"/>
          <w:sz w:val="24"/>
          <w:szCs w:val="24"/>
        </w:rPr>
        <w:tab/>
        <w:t>Optional</w:t>
      </w:r>
    </w:p>
    <w:p w14:paraId="5F8DE507" w14:textId="46013CF9" w:rsidR="00B2616F" w:rsidRPr="00837CAF" w:rsidRDefault="00B2616F" w:rsidP="00B2616F">
      <w:pPr>
        <w:tabs>
          <w:tab w:val="left" w:pos="3600"/>
        </w:tabs>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audience</w:t>
      </w:r>
      <w:r>
        <w:rPr>
          <w:rFonts w:ascii="Arial" w:eastAsia="Times New Roman" w:hAnsi="Arial" w:cs="Arial"/>
          <w:color w:val="000000"/>
          <w:sz w:val="24"/>
          <w:szCs w:val="24"/>
        </w:rPr>
        <w:tab/>
        <w:t xml:space="preserve">Optional (values limited to: </w:t>
      </w:r>
      <w:r w:rsidR="004A7BF8">
        <w:rPr>
          <w:rFonts w:ascii="Arial" w:eastAsia="Times New Roman" w:hAnsi="Arial" w:cs="Arial"/>
          <w:color w:val="000000"/>
          <w:sz w:val="24"/>
          <w:szCs w:val="24"/>
        </w:rPr>
        <w:t xml:space="preserve"> </w:t>
      </w:r>
      <w:r>
        <w:rPr>
          <w:rFonts w:ascii="Arial" w:eastAsia="Times New Roman" w:hAnsi="Arial" w:cs="Arial"/>
          <w:color w:val="000000"/>
          <w:sz w:val="24"/>
          <w:szCs w:val="24"/>
        </w:rPr>
        <w:t>external, internal)</w:t>
      </w:r>
    </w:p>
    <w:p w14:paraId="61982E9C" w14:textId="77777777" w:rsidR="00B2616F" w:rsidRPr="00837CAF" w:rsidRDefault="00B2616F" w:rsidP="00B2616F">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 xml:space="preserve">encodinganalog </w:t>
      </w:r>
      <w:r>
        <w:rPr>
          <w:rFonts w:ascii="Arial" w:eastAsia="Times New Roman" w:hAnsi="Arial" w:cs="Arial"/>
          <w:color w:val="000000"/>
          <w:sz w:val="24"/>
          <w:szCs w:val="24"/>
        </w:rPr>
        <w:tab/>
        <w:t>Optional</w:t>
      </w:r>
    </w:p>
    <w:p w14:paraId="2640F42F" w14:textId="6828215B" w:rsidR="00B2616F" w:rsidRPr="00837CAF" w:rsidRDefault="00B2616F" w:rsidP="00B2616F">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id</w:t>
      </w:r>
      <w:r>
        <w:rPr>
          <w:rFonts w:ascii="Arial" w:eastAsia="Times New Roman" w:hAnsi="Arial" w:cs="Arial"/>
          <w:color w:val="000000"/>
          <w:sz w:val="24"/>
          <w:szCs w:val="24"/>
        </w:rPr>
        <w:tab/>
        <w:t>Optional</w:t>
      </w:r>
    </w:p>
    <w:p w14:paraId="24E47CED" w14:textId="2C1AE65A" w:rsidR="00B2616F" w:rsidRPr="00837CAF" w:rsidRDefault="00B2616F" w:rsidP="00B2616F">
      <w:pPr>
        <w:tabs>
          <w:tab w:val="left" w:pos="3600"/>
        </w:tabs>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lang</w:t>
      </w:r>
      <w:r>
        <w:rPr>
          <w:rFonts w:ascii="Arial" w:eastAsia="Times New Roman" w:hAnsi="Arial" w:cs="Arial"/>
          <w:color w:val="000000"/>
          <w:sz w:val="24"/>
          <w:szCs w:val="24"/>
        </w:rPr>
        <w:tab/>
        <w:t>Optional</w:t>
      </w:r>
    </w:p>
    <w:p w14:paraId="717E92EE" w14:textId="77777777" w:rsidR="00B2616F" w:rsidRPr="00837CAF" w:rsidRDefault="00B2616F" w:rsidP="00B2616F">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localtype</w:t>
      </w:r>
      <w:r>
        <w:rPr>
          <w:rFonts w:ascii="Arial" w:eastAsia="Times New Roman" w:hAnsi="Arial" w:cs="Arial"/>
          <w:color w:val="000000"/>
          <w:sz w:val="24"/>
          <w:szCs w:val="24"/>
        </w:rPr>
        <w:tab/>
        <w:t>Optional</w:t>
      </w:r>
    </w:p>
    <w:p w14:paraId="52ECA018" w14:textId="45D6E811" w:rsidR="00B2616F" w:rsidRPr="00837CAF" w:rsidRDefault="00207B99" w:rsidP="00B2616F">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script</w:t>
      </w:r>
      <w:r>
        <w:rPr>
          <w:rFonts w:ascii="Arial" w:eastAsia="Times New Roman" w:hAnsi="Arial" w:cs="Arial"/>
          <w:color w:val="000000"/>
          <w:sz w:val="24"/>
          <w:szCs w:val="24"/>
        </w:rPr>
        <w:tab/>
      </w:r>
      <w:r w:rsidR="00B2616F">
        <w:rPr>
          <w:rFonts w:ascii="Arial" w:eastAsia="Times New Roman" w:hAnsi="Arial" w:cs="Arial"/>
          <w:color w:val="000000"/>
          <w:sz w:val="24"/>
          <w:szCs w:val="24"/>
        </w:rPr>
        <w:t>Optional</w:t>
      </w:r>
    </w:p>
    <w:p w14:paraId="5AC697CD" w14:textId="77777777" w:rsidR="00B2616F" w:rsidRDefault="00B2616F" w:rsidP="00B2616F">
      <w:pPr>
        <w:spacing w:line="240" w:lineRule="auto"/>
        <w:rPr>
          <w:rFonts w:ascii="Arial" w:eastAsia="Times New Roman" w:hAnsi="Arial" w:cs="Arial"/>
          <w:sz w:val="24"/>
          <w:szCs w:val="24"/>
        </w:rPr>
      </w:pPr>
    </w:p>
    <w:p w14:paraId="0FBA8092" w14:textId="77777777" w:rsidR="00B2616F" w:rsidRPr="00B2616F" w:rsidRDefault="00B2616F" w:rsidP="00B2616F">
      <w:pPr>
        <w:spacing w:line="240" w:lineRule="auto"/>
        <w:rPr>
          <w:rFonts w:ascii="Arial" w:eastAsia="Times New Roman" w:hAnsi="Arial" w:cs="Arial"/>
          <w:sz w:val="24"/>
          <w:szCs w:val="24"/>
        </w:rPr>
      </w:pPr>
    </w:p>
    <w:p w14:paraId="00E32680" w14:textId="77777777" w:rsidR="00B2616F" w:rsidRPr="00837CAF" w:rsidRDefault="00B2616F" w:rsidP="00B2616F">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Description and Usage:</w:t>
      </w:r>
    </w:p>
    <w:p w14:paraId="2548BE97" w14:textId="16D47115" w:rsidR="00B2616F" w:rsidRPr="00837CAF" w:rsidRDefault="00B2616F" w:rsidP="00B2616F">
      <w:pPr>
        <w:pStyle w:val="Normal1"/>
        <w:ind w:left="360"/>
        <w:contextualSpacing w:val="0"/>
      </w:pPr>
      <w:r>
        <w:rPr>
          <w:sz w:val="24"/>
        </w:rPr>
        <w:t>A statement of the rationale for decisions related to appraisal and disposition of the materials being described</w:t>
      </w:r>
      <w:r w:rsidR="002337ED">
        <w:rPr>
          <w:sz w:val="24"/>
        </w:rPr>
        <w:t xml:space="preserve">. </w:t>
      </w:r>
      <w:r>
        <w:rPr>
          <w:sz w:val="24"/>
        </w:rPr>
        <w:t>Such decisions may be based upon the records’ current administrative, legal, and fiscal use; their evidential, intrinsic, and informational value; their arrangement and condition; and their relationship to other records</w:t>
      </w:r>
      <w:r w:rsidR="002337ED">
        <w:rPr>
          <w:sz w:val="24"/>
        </w:rPr>
        <w:t xml:space="preserve">. </w:t>
      </w:r>
      <w:r>
        <w:rPr>
          <w:sz w:val="24"/>
        </w:rPr>
        <w:t>May include information about destruction actions, sampling, and disposition schedules.</w:t>
      </w:r>
    </w:p>
    <w:p w14:paraId="72C46246" w14:textId="77777777" w:rsidR="00B2616F" w:rsidRPr="00B2616F" w:rsidRDefault="00B2616F" w:rsidP="00B2616F">
      <w:pPr>
        <w:pStyle w:val="Normal1"/>
        <w:contextualSpacing w:val="0"/>
        <w:jc w:val="both"/>
      </w:pPr>
      <w:r>
        <w:rPr>
          <w:sz w:val="24"/>
        </w:rPr>
        <w:t xml:space="preserve"> </w:t>
      </w:r>
    </w:p>
    <w:p w14:paraId="72FAFE57" w14:textId="77777777" w:rsidR="00B2616F" w:rsidRPr="003B1845" w:rsidRDefault="00B2616F" w:rsidP="00B2616F">
      <w:pPr>
        <w:spacing w:line="240" w:lineRule="auto"/>
        <w:rPr>
          <w:rFonts w:ascii="Arial" w:eastAsia="Times New Roman" w:hAnsi="Arial" w:cs="Arial"/>
          <w:b/>
          <w:bCs/>
          <w:color w:val="000000"/>
          <w:sz w:val="24"/>
          <w:szCs w:val="24"/>
        </w:rPr>
      </w:pPr>
      <w:r w:rsidRPr="00837CAF">
        <w:rPr>
          <w:rFonts w:ascii="Arial" w:eastAsia="Times New Roman" w:hAnsi="Arial" w:cs="Arial"/>
          <w:b/>
          <w:bCs/>
          <w:color w:val="000000"/>
          <w:sz w:val="24"/>
          <w:szCs w:val="24"/>
        </w:rPr>
        <w:t>Availability:</w:t>
      </w:r>
    </w:p>
    <w:p w14:paraId="67778AFA" w14:textId="5EA168CA" w:rsidR="00B2616F" w:rsidRPr="00B2616F" w:rsidRDefault="00B2616F" w:rsidP="00B2616F">
      <w:pPr>
        <w:shd w:val="clear" w:color="auto" w:fill="FFFFFF"/>
        <w:ind w:left="360"/>
        <w:rPr>
          <w:color w:val="282828"/>
          <w:sz w:val="24"/>
          <w:szCs w:val="24"/>
        </w:rPr>
      </w:pPr>
      <w:r>
        <w:rPr>
          <w:rFonts w:ascii="Arial" w:hAnsi="Arial" w:cs="Arial"/>
          <w:color w:val="282828"/>
          <w:sz w:val="24"/>
          <w:szCs w:val="24"/>
        </w:rPr>
        <w:t>Optional, r</w:t>
      </w:r>
      <w:r w:rsidRPr="00B2616F">
        <w:rPr>
          <w:rFonts w:ascii="Arial" w:hAnsi="Arial" w:cs="Arial"/>
          <w:color w:val="282828"/>
          <w:sz w:val="24"/>
          <w:szCs w:val="24"/>
        </w:rPr>
        <w:t>epeatable</w:t>
      </w:r>
    </w:p>
    <w:p w14:paraId="701B9A25" w14:textId="77777777" w:rsidR="00B2616F" w:rsidRPr="00823A57" w:rsidRDefault="00B2616F" w:rsidP="00B2616F">
      <w:pPr>
        <w:spacing w:line="240" w:lineRule="auto"/>
        <w:rPr>
          <w:rFonts w:ascii="Times New Roman" w:eastAsia="Times New Roman" w:hAnsi="Times New Roman" w:cs="Times New Roman"/>
          <w:sz w:val="24"/>
          <w:szCs w:val="24"/>
        </w:rPr>
      </w:pPr>
    </w:p>
    <w:p w14:paraId="132F1B23" w14:textId="77777777" w:rsidR="009D0710" w:rsidRPr="003B1845" w:rsidRDefault="009D0710" w:rsidP="009D0710">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References</w:t>
      </w:r>
      <w:r w:rsidRPr="00A304CB">
        <w:rPr>
          <w:rFonts w:ascii="Arial" w:eastAsia="Times New Roman" w:hAnsi="Arial" w:cs="Arial"/>
          <w:b/>
          <w:bCs/>
          <w:color w:val="000000"/>
          <w:sz w:val="24"/>
          <w:szCs w:val="24"/>
        </w:rPr>
        <w:t>:</w:t>
      </w:r>
    </w:p>
    <w:p w14:paraId="1130DA2F" w14:textId="15075BE3" w:rsidR="009D0710" w:rsidRDefault="009D0710" w:rsidP="009D0710">
      <w:pPr>
        <w:shd w:val="clear" w:color="auto" w:fill="FFFFFF"/>
        <w:ind w:left="360"/>
        <w:rPr>
          <w:rFonts w:ascii="Arial" w:hAnsi="Arial" w:cs="Arial"/>
          <w:color w:val="282828"/>
          <w:sz w:val="24"/>
          <w:szCs w:val="24"/>
        </w:rPr>
      </w:pPr>
      <w:r>
        <w:rPr>
          <w:rFonts w:ascii="Arial" w:hAnsi="Arial" w:cs="Arial"/>
          <w:color w:val="282828"/>
          <w:sz w:val="24"/>
          <w:szCs w:val="24"/>
        </w:rPr>
        <w:t>ISAD(G) 3.3.2</w:t>
      </w:r>
    </w:p>
    <w:p w14:paraId="61FB9D69" w14:textId="0CD2A278" w:rsidR="004900FC" w:rsidRPr="0031105A" w:rsidRDefault="004900FC" w:rsidP="009D0710">
      <w:pPr>
        <w:shd w:val="clear" w:color="auto" w:fill="FFFFFF"/>
        <w:ind w:left="360"/>
        <w:rPr>
          <w:color w:val="282828"/>
          <w:sz w:val="24"/>
          <w:szCs w:val="24"/>
        </w:rPr>
      </w:pPr>
      <w:r>
        <w:rPr>
          <w:rFonts w:ascii="Arial" w:hAnsi="Arial" w:cs="Arial"/>
          <w:color w:val="282828"/>
          <w:sz w:val="24"/>
          <w:szCs w:val="24"/>
        </w:rPr>
        <w:t>MARC 583</w:t>
      </w:r>
    </w:p>
    <w:p w14:paraId="1A2EEB58" w14:textId="77777777" w:rsidR="009D0710" w:rsidRDefault="009D0710" w:rsidP="009D0710">
      <w:pPr>
        <w:spacing w:line="240" w:lineRule="auto"/>
        <w:rPr>
          <w:rFonts w:ascii="Arial" w:eastAsia="Times New Roman" w:hAnsi="Arial" w:cs="Arial"/>
          <w:b/>
          <w:bCs/>
          <w:color w:val="000000"/>
          <w:sz w:val="24"/>
          <w:szCs w:val="24"/>
        </w:rPr>
      </w:pPr>
    </w:p>
    <w:p w14:paraId="1FD79592" w14:textId="77777777" w:rsidR="004A7BF8" w:rsidRDefault="004A7BF8">
      <w:pPr>
        <w:rPr>
          <w:rFonts w:ascii="Arial" w:eastAsia="Times New Roman" w:hAnsi="Arial" w:cs="Arial"/>
          <w:b/>
          <w:bCs/>
          <w:color w:val="000000"/>
          <w:sz w:val="24"/>
          <w:szCs w:val="24"/>
        </w:rPr>
      </w:pPr>
      <w:r>
        <w:rPr>
          <w:rFonts w:eastAsia="Times New Roman"/>
          <w:b/>
          <w:bCs/>
          <w:sz w:val="24"/>
          <w:szCs w:val="24"/>
        </w:rPr>
        <w:br w:type="page"/>
      </w:r>
    </w:p>
    <w:p w14:paraId="46E38EF8" w14:textId="77777777" w:rsidR="00B2616F" w:rsidRPr="00CF4922" w:rsidRDefault="00B2616F" w:rsidP="00B2616F">
      <w:pPr>
        <w:pStyle w:val="Normal1"/>
        <w:contextualSpacing w:val="0"/>
        <w:rPr>
          <w:b/>
          <w:sz w:val="24"/>
        </w:rPr>
      </w:pPr>
      <w:r w:rsidRPr="004010B2">
        <w:rPr>
          <w:rFonts w:eastAsia="Times New Roman"/>
          <w:b/>
          <w:bCs/>
          <w:sz w:val="24"/>
          <w:szCs w:val="24"/>
        </w:rPr>
        <w:lastRenderedPageBreak/>
        <w:t>Examples:</w:t>
      </w:r>
    </w:p>
    <w:p w14:paraId="2C91C51A" w14:textId="77777777" w:rsidR="004A7BF8" w:rsidRPr="004A7BF8" w:rsidRDefault="004A7BF8" w:rsidP="00B2616F">
      <w:pPr>
        <w:pStyle w:val="Normal1"/>
        <w:contextualSpacing w:val="0"/>
        <w:rPr>
          <w:rFonts w:eastAsia="Times New Roman"/>
          <w:bCs/>
          <w:sz w:val="24"/>
          <w:szCs w:val="24"/>
        </w:rPr>
      </w:pPr>
    </w:p>
    <w:p w14:paraId="18D0274A" w14:textId="7267C7E4" w:rsidR="0071542A" w:rsidRDefault="0071542A" w:rsidP="00CB152F">
      <w:pPr>
        <w:tabs>
          <w:tab w:val="left" w:pos="720"/>
          <w:tab w:val="left" w:pos="1080"/>
          <w:tab w:val="left" w:pos="1440"/>
          <w:tab w:val="left" w:pos="1800"/>
        </w:tabs>
        <w:ind w:left="360"/>
        <w:rPr>
          <w:rFonts w:ascii="Courier New" w:hAnsi="Courier New" w:cs="Courier New"/>
          <w:b/>
          <w:bCs/>
          <w:sz w:val="20"/>
        </w:rPr>
      </w:pPr>
      <w:r>
        <w:rPr>
          <w:rFonts w:ascii="Courier New" w:hAnsi="Courier New" w:cs="Courier New"/>
          <w:b/>
          <w:bCs/>
          <w:sz w:val="20"/>
        </w:rPr>
        <w:t>&lt;appraisal&gt;</w:t>
      </w:r>
    </w:p>
    <w:p w14:paraId="04800732" w14:textId="7BB49A86" w:rsidR="0071542A" w:rsidRDefault="00CB152F" w:rsidP="00CB152F">
      <w:pPr>
        <w:tabs>
          <w:tab w:val="left" w:pos="720"/>
          <w:tab w:val="left" w:pos="1080"/>
          <w:tab w:val="left" w:pos="1440"/>
          <w:tab w:val="left" w:pos="1800"/>
        </w:tabs>
        <w:ind w:left="1080" w:hanging="720"/>
        <w:rPr>
          <w:rFonts w:ascii="Courier New" w:hAnsi="Courier New" w:cs="Courier New"/>
          <w:sz w:val="20"/>
        </w:rPr>
      </w:pPr>
      <w:r>
        <w:rPr>
          <w:rFonts w:ascii="Courier New" w:hAnsi="Courier New" w:cs="Courier New"/>
          <w:sz w:val="20"/>
        </w:rPr>
        <w:tab/>
      </w:r>
      <w:r w:rsidR="0071542A">
        <w:rPr>
          <w:rFonts w:ascii="Courier New" w:hAnsi="Courier New" w:cs="Courier New"/>
          <w:sz w:val="20"/>
        </w:rPr>
        <w:t>&lt;p&gt;The records of the Mid-Ocean Dynamics Experiment came to the Institute Archives in two accessions in 1980 and 1982. During processing the collection was reduced from fifteen cubic feet to four by discarding duplicate materials, financial records, and publications not authored by MODE participants. Forty charts and six inches of raw data presented the primary appraisal issues. The raw data consisted of bulletins and reports referring to float positions, moorings, isotherms, geostrophic velocity calculations, ships' summaries, and work proposed and work carried out during the MODE-I experiment. As this raw data was recapitulated in weekly &lt;title render=</w:t>
      </w:r>
      <w:r w:rsidR="00677450">
        <w:rPr>
          <w:rFonts w:ascii="Courier New" w:hAnsi="Courier New" w:cs="Courier New"/>
          <w:sz w:val="20"/>
        </w:rPr>
        <w:t>"</w:t>
      </w:r>
      <w:r w:rsidR="0071542A">
        <w:rPr>
          <w:rFonts w:ascii="Courier New" w:hAnsi="Courier New" w:cs="Courier New"/>
          <w:sz w:val="20"/>
        </w:rPr>
        <w:t>underline</w:t>
      </w:r>
      <w:r w:rsidR="00677450">
        <w:rPr>
          <w:rFonts w:ascii="Courier New" w:hAnsi="Courier New" w:cs="Courier New"/>
          <w:sz w:val="20"/>
        </w:rPr>
        <w:t>"</w:t>
      </w:r>
      <w:r w:rsidR="0071542A">
        <w:rPr>
          <w:rFonts w:ascii="Courier New" w:hAnsi="Courier New" w:cs="Courier New"/>
          <w:sz w:val="20"/>
        </w:rPr>
        <w:t>&gt;&lt;part&gt;MODE Hot Line Bulletins&lt;/part&gt;&lt;/title&gt;, only a sampling was retained in the collection. Also discarded were ten charts for which there were no descriptions of indicated data points, nor were dates or test site locations provided.&lt;/p&gt;</w:t>
      </w:r>
    </w:p>
    <w:p w14:paraId="3EA0BD51" w14:textId="79C8EA03" w:rsidR="0071542A" w:rsidRDefault="00CB152F" w:rsidP="00CB152F">
      <w:pPr>
        <w:tabs>
          <w:tab w:val="left" w:pos="720"/>
          <w:tab w:val="left" w:pos="1080"/>
          <w:tab w:val="left" w:pos="1440"/>
          <w:tab w:val="left" w:pos="1800"/>
        </w:tabs>
        <w:ind w:left="1170" w:hanging="810"/>
        <w:rPr>
          <w:rFonts w:ascii="Courier New" w:hAnsi="Courier New" w:cs="Courier New"/>
          <w:sz w:val="20"/>
        </w:rPr>
      </w:pPr>
      <w:r>
        <w:rPr>
          <w:rFonts w:ascii="Courier New" w:hAnsi="Courier New" w:cs="Courier New"/>
          <w:sz w:val="20"/>
        </w:rPr>
        <w:tab/>
      </w:r>
      <w:r w:rsidR="0071542A">
        <w:rPr>
          <w:rFonts w:ascii="Courier New" w:hAnsi="Courier New" w:cs="Courier New"/>
          <w:sz w:val="20"/>
        </w:rPr>
        <w:t>&lt;p&gt;Six inches of materials pertaining to the POLYMODE project, 1973-1980, were added to the Institute Archives POLYMODE collection.&lt;/p&gt;</w:t>
      </w:r>
    </w:p>
    <w:p w14:paraId="378B9016" w14:textId="1BE13FA4" w:rsidR="0071542A" w:rsidRDefault="00CB152F" w:rsidP="00CB152F">
      <w:pPr>
        <w:tabs>
          <w:tab w:val="left" w:pos="720"/>
          <w:tab w:val="left" w:pos="1080"/>
          <w:tab w:val="left" w:pos="1440"/>
          <w:tab w:val="left" w:pos="1800"/>
        </w:tabs>
        <w:ind w:left="1080" w:hanging="720"/>
        <w:rPr>
          <w:rFonts w:ascii="Courier New" w:hAnsi="Courier New" w:cs="Courier New"/>
          <w:sz w:val="20"/>
        </w:rPr>
      </w:pPr>
      <w:r>
        <w:rPr>
          <w:rFonts w:ascii="Courier New" w:hAnsi="Courier New" w:cs="Courier New"/>
          <w:sz w:val="20"/>
        </w:rPr>
        <w:tab/>
      </w:r>
      <w:r w:rsidR="0071542A">
        <w:rPr>
          <w:rFonts w:ascii="Courier New" w:hAnsi="Courier New" w:cs="Courier New"/>
          <w:sz w:val="20"/>
        </w:rPr>
        <w:t>&lt;p&gt;The appraisal of this collection was carried out in consultation with Robert Heinmiller, a research associate at Woods Hole Oceanographic Institution during MODE.&lt;/p&gt;</w:t>
      </w:r>
    </w:p>
    <w:p w14:paraId="002376A9" w14:textId="2F3AC867" w:rsidR="0071542A" w:rsidRDefault="0071542A" w:rsidP="00CB152F">
      <w:pPr>
        <w:tabs>
          <w:tab w:val="left" w:pos="720"/>
          <w:tab w:val="left" w:pos="1080"/>
          <w:tab w:val="left" w:pos="1440"/>
          <w:tab w:val="left" w:pos="1800"/>
        </w:tabs>
        <w:ind w:left="360"/>
        <w:rPr>
          <w:rFonts w:ascii="Courier New" w:hAnsi="Courier New" w:cs="Courier New"/>
          <w:b/>
          <w:bCs/>
          <w:sz w:val="20"/>
        </w:rPr>
      </w:pPr>
      <w:r>
        <w:rPr>
          <w:rFonts w:ascii="Courier New" w:hAnsi="Courier New" w:cs="Courier New"/>
          <w:b/>
          <w:bCs/>
          <w:sz w:val="20"/>
        </w:rPr>
        <w:t>&lt;/appraisal&gt;</w:t>
      </w:r>
    </w:p>
    <w:p w14:paraId="6B8BDCA0" w14:textId="77777777" w:rsidR="0071542A" w:rsidRDefault="0071542A" w:rsidP="00CB152F">
      <w:pPr>
        <w:tabs>
          <w:tab w:val="left" w:pos="720"/>
          <w:tab w:val="left" w:pos="1080"/>
          <w:tab w:val="left" w:pos="1440"/>
          <w:tab w:val="left" w:pos="1800"/>
        </w:tabs>
        <w:ind w:left="360"/>
        <w:rPr>
          <w:rFonts w:ascii="Courier New" w:hAnsi="Courier New" w:cs="Courier New"/>
          <w:b/>
          <w:bCs/>
          <w:sz w:val="20"/>
        </w:rPr>
      </w:pPr>
    </w:p>
    <w:p w14:paraId="7D26F4C6" w14:textId="77777777" w:rsidR="00CB152F" w:rsidRDefault="00CB152F" w:rsidP="00CB152F">
      <w:pPr>
        <w:tabs>
          <w:tab w:val="left" w:pos="720"/>
          <w:tab w:val="left" w:pos="1080"/>
          <w:tab w:val="left" w:pos="1440"/>
          <w:tab w:val="left" w:pos="1800"/>
        </w:tabs>
        <w:ind w:left="360"/>
        <w:rPr>
          <w:rFonts w:ascii="Courier New" w:hAnsi="Courier New" w:cs="Courier New"/>
          <w:b/>
          <w:bCs/>
          <w:sz w:val="20"/>
        </w:rPr>
      </w:pPr>
    </w:p>
    <w:p w14:paraId="6F9BDEE9" w14:textId="126C5D9B" w:rsidR="0071542A" w:rsidRDefault="0071542A" w:rsidP="00CB152F">
      <w:pPr>
        <w:tabs>
          <w:tab w:val="left" w:pos="720"/>
          <w:tab w:val="left" w:pos="1080"/>
          <w:tab w:val="left" w:pos="1440"/>
          <w:tab w:val="left" w:pos="1800"/>
        </w:tabs>
        <w:ind w:left="360"/>
        <w:rPr>
          <w:rFonts w:ascii="Courier New" w:hAnsi="Courier New" w:cs="Courier New"/>
          <w:b/>
          <w:bCs/>
          <w:sz w:val="20"/>
        </w:rPr>
      </w:pPr>
      <w:r>
        <w:rPr>
          <w:rFonts w:ascii="Courier New" w:hAnsi="Courier New" w:cs="Courier New"/>
          <w:b/>
          <w:bCs/>
          <w:sz w:val="20"/>
        </w:rPr>
        <w:t>&lt;appraisal&gt;</w:t>
      </w:r>
    </w:p>
    <w:p w14:paraId="49C37160" w14:textId="62B124A1" w:rsidR="0071542A" w:rsidRDefault="00CB152F" w:rsidP="00CB152F">
      <w:pPr>
        <w:tabs>
          <w:tab w:val="left" w:pos="720"/>
          <w:tab w:val="left" w:pos="1080"/>
          <w:tab w:val="left" w:pos="1440"/>
          <w:tab w:val="left" w:pos="1800"/>
        </w:tabs>
        <w:ind w:left="360"/>
        <w:rPr>
          <w:rFonts w:ascii="Courier New" w:hAnsi="Courier New" w:cs="Courier New"/>
          <w:bCs/>
          <w:sz w:val="20"/>
        </w:rPr>
      </w:pPr>
      <w:r>
        <w:rPr>
          <w:rFonts w:ascii="Courier New" w:hAnsi="Courier New" w:cs="Courier New"/>
          <w:bCs/>
          <w:sz w:val="20"/>
        </w:rPr>
        <w:tab/>
      </w:r>
      <w:r w:rsidR="0071542A">
        <w:rPr>
          <w:rFonts w:ascii="Courier New" w:hAnsi="Courier New" w:cs="Courier New"/>
          <w:bCs/>
          <w:sz w:val="20"/>
        </w:rPr>
        <w:t>&lt;chronlist&gt;</w:t>
      </w:r>
    </w:p>
    <w:p w14:paraId="69E15CE5" w14:textId="173EC7D1" w:rsidR="0071542A" w:rsidRDefault="00CB152F" w:rsidP="00CB152F">
      <w:pPr>
        <w:tabs>
          <w:tab w:val="left" w:pos="720"/>
          <w:tab w:val="left" w:pos="1080"/>
          <w:tab w:val="left" w:pos="1440"/>
          <w:tab w:val="left" w:pos="180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sidR="0071542A">
        <w:rPr>
          <w:rFonts w:ascii="Courier New" w:hAnsi="Courier New" w:cs="Courier New"/>
          <w:bCs/>
          <w:sz w:val="20"/>
        </w:rPr>
        <w:t>&lt;chronitem&gt;</w:t>
      </w:r>
    </w:p>
    <w:p w14:paraId="05B5A20C" w14:textId="17605652" w:rsidR="0071542A" w:rsidRDefault="00CB152F" w:rsidP="00CB152F">
      <w:pPr>
        <w:tabs>
          <w:tab w:val="left" w:pos="720"/>
          <w:tab w:val="left" w:pos="1080"/>
          <w:tab w:val="left" w:pos="1440"/>
          <w:tab w:val="left" w:pos="180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Pr>
          <w:rFonts w:ascii="Courier New" w:hAnsi="Courier New" w:cs="Courier New"/>
          <w:bCs/>
          <w:sz w:val="20"/>
        </w:rPr>
        <w:tab/>
      </w:r>
      <w:r w:rsidR="0071542A">
        <w:rPr>
          <w:rFonts w:ascii="Courier New" w:hAnsi="Courier New" w:cs="Courier New"/>
          <w:bCs/>
          <w:sz w:val="20"/>
        </w:rPr>
        <w:t>&lt;datesingle standarddate=</w:t>
      </w:r>
      <w:r w:rsidR="00677450">
        <w:rPr>
          <w:rFonts w:ascii="Courier New" w:hAnsi="Courier New" w:cs="Courier New"/>
          <w:bCs/>
          <w:sz w:val="20"/>
        </w:rPr>
        <w:t>"</w:t>
      </w:r>
      <w:r w:rsidR="0071542A">
        <w:rPr>
          <w:rFonts w:ascii="Courier New" w:hAnsi="Courier New" w:cs="Courier New"/>
          <w:bCs/>
          <w:sz w:val="20"/>
        </w:rPr>
        <w:t>1975</w:t>
      </w:r>
      <w:r w:rsidR="00677450">
        <w:rPr>
          <w:rFonts w:ascii="Courier New" w:hAnsi="Courier New" w:cs="Courier New"/>
          <w:bCs/>
          <w:sz w:val="20"/>
        </w:rPr>
        <w:t>"</w:t>
      </w:r>
      <w:r w:rsidR="0071542A">
        <w:rPr>
          <w:rFonts w:ascii="Courier New" w:hAnsi="Courier New" w:cs="Courier New"/>
          <w:bCs/>
          <w:sz w:val="20"/>
        </w:rPr>
        <w:t>&gt;1975&lt;/datesingle&gt;</w:t>
      </w:r>
    </w:p>
    <w:p w14:paraId="24166C92" w14:textId="512D1F95" w:rsidR="0071542A" w:rsidRDefault="00CB152F" w:rsidP="00CB152F">
      <w:pPr>
        <w:tabs>
          <w:tab w:val="left" w:pos="720"/>
          <w:tab w:val="left" w:pos="1080"/>
          <w:tab w:val="left" w:pos="1440"/>
          <w:tab w:val="left" w:pos="180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Pr>
          <w:rFonts w:ascii="Courier New" w:hAnsi="Courier New" w:cs="Courier New"/>
          <w:bCs/>
          <w:sz w:val="20"/>
        </w:rPr>
        <w:tab/>
      </w:r>
      <w:r w:rsidR="0071542A">
        <w:rPr>
          <w:rFonts w:ascii="Courier New" w:hAnsi="Courier New" w:cs="Courier New"/>
          <w:bCs/>
          <w:sz w:val="20"/>
        </w:rPr>
        <w:t>&lt;event&gt;Appraisal provided by donor, $12,500.&lt;/event&gt;</w:t>
      </w:r>
    </w:p>
    <w:p w14:paraId="0B4FD816" w14:textId="609821FE" w:rsidR="0071542A" w:rsidRDefault="00CB152F" w:rsidP="00CB152F">
      <w:pPr>
        <w:tabs>
          <w:tab w:val="left" w:pos="720"/>
          <w:tab w:val="left" w:pos="1080"/>
          <w:tab w:val="left" w:pos="1440"/>
          <w:tab w:val="left" w:pos="180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sidR="0071542A">
        <w:rPr>
          <w:rFonts w:ascii="Courier New" w:hAnsi="Courier New" w:cs="Courier New"/>
          <w:bCs/>
          <w:sz w:val="20"/>
        </w:rPr>
        <w:t>&lt;/chronitem&gt;</w:t>
      </w:r>
    </w:p>
    <w:p w14:paraId="11217C91" w14:textId="53C761F0" w:rsidR="0071542A" w:rsidRDefault="0071542A" w:rsidP="00CB152F">
      <w:pPr>
        <w:tabs>
          <w:tab w:val="left" w:pos="720"/>
          <w:tab w:val="left" w:pos="1080"/>
          <w:tab w:val="left" w:pos="1440"/>
          <w:tab w:val="left" w:pos="1800"/>
        </w:tabs>
        <w:ind w:left="360"/>
        <w:rPr>
          <w:rFonts w:ascii="Courier New" w:hAnsi="Courier New" w:cs="Courier New"/>
          <w:bCs/>
          <w:sz w:val="20"/>
        </w:rPr>
      </w:pPr>
      <w:r>
        <w:rPr>
          <w:rFonts w:ascii="Courier New" w:hAnsi="Courier New" w:cs="Courier New"/>
          <w:bCs/>
          <w:sz w:val="20"/>
        </w:rPr>
        <w:tab/>
      </w:r>
      <w:r w:rsidR="00CB152F">
        <w:rPr>
          <w:rFonts w:ascii="Courier New" w:hAnsi="Courier New" w:cs="Courier New"/>
          <w:bCs/>
          <w:sz w:val="20"/>
        </w:rPr>
        <w:tab/>
      </w:r>
      <w:r>
        <w:rPr>
          <w:rFonts w:ascii="Courier New" w:hAnsi="Courier New" w:cs="Courier New"/>
          <w:bCs/>
          <w:sz w:val="20"/>
        </w:rPr>
        <w:t>&lt;chronitem&gt;</w:t>
      </w:r>
    </w:p>
    <w:p w14:paraId="4CB47F79" w14:textId="13DE1562" w:rsidR="0071542A" w:rsidRDefault="00CB152F" w:rsidP="00CB152F">
      <w:pPr>
        <w:tabs>
          <w:tab w:val="left" w:pos="720"/>
          <w:tab w:val="left" w:pos="1080"/>
          <w:tab w:val="left" w:pos="1440"/>
          <w:tab w:val="left" w:pos="180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Pr>
          <w:rFonts w:ascii="Courier New" w:hAnsi="Courier New" w:cs="Courier New"/>
          <w:bCs/>
          <w:sz w:val="20"/>
        </w:rPr>
        <w:tab/>
      </w:r>
      <w:r w:rsidR="0071542A">
        <w:rPr>
          <w:rFonts w:ascii="Courier New" w:hAnsi="Courier New" w:cs="Courier New"/>
          <w:bCs/>
          <w:sz w:val="20"/>
        </w:rPr>
        <w:t>&lt;datesingle standarddate=</w:t>
      </w:r>
      <w:r w:rsidR="00677450">
        <w:rPr>
          <w:rFonts w:ascii="Courier New" w:hAnsi="Courier New" w:cs="Courier New"/>
          <w:bCs/>
          <w:sz w:val="20"/>
        </w:rPr>
        <w:t>"</w:t>
      </w:r>
      <w:r w:rsidR="0071542A">
        <w:rPr>
          <w:rFonts w:ascii="Courier New" w:hAnsi="Courier New" w:cs="Courier New"/>
          <w:bCs/>
          <w:sz w:val="20"/>
        </w:rPr>
        <w:t>2008</w:t>
      </w:r>
      <w:r w:rsidR="00677450">
        <w:rPr>
          <w:rFonts w:ascii="Courier New" w:hAnsi="Courier New" w:cs="Courier New"/>
          <w:bCs/>
          <w:sz w:val="20"/>
        </w:rPr>
        <w:t>"</w:t>
      </w:r>
      <w:r w:rsidR="0071542A">
        <w:rPr>
          <w:rFonts w:ascii="Courier New" w:hAnsi="Courier New" w:cs="Courier New"/>
          <w:bCs/>
          <w:sz w:val="20"/>
        </w:rPr>
        <w:t>&gt;2008&lt;/datesingle&gt;</w:t>
      </w:r>
    </w:p>
    <w:p w14:paraId="438B12A8" w14:textId="3E5227EA" w:rsidR="0071542A" w:rsidRDefault="00CB152F" w:rsidP="00CB152F">
      <w:pPr>
        <w:tabs>
          <w:tab w:val="left" w:pos="720"/>
          <w:tab w:val="left" w:pos="1080"/>
          <w:tab w:val="left" w:pos="1440"/>
          <w:tab w:val="left" w:pos="180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Pr>
          <w:rFonts w:ascii="Courier New" w:hAnsi="Courier New" w:cs="Courier New"/>
          <w:bCs/>
          <w:sz w:val="20"/>
        </w:rPr>
        <w:tab/>
      </w:r>
      <w:r w:rsidR="0071542A">
        <w:rPr>
          <w:rFonts w:ascii="Courier New" w:hAnsi="Courier New" w:cs="Courier New"/>
          <w:bCs/>
          <w:sz w:val="20"/>
        </w:rPr>
        <w:t>&lt;event&gt;Appraised for insurance purposes, $15,750.&lt;/event&gt;</w:t>
      </w:r>
    </w:p>
    <w:p w14:paraId="49579EBB" w14:textId="4380BB54" w:rsidR="0071542A" w:rsidRDefault="00CB152F" w:rsidP="00CB152F">
      <w:pPr>
        <w:tabs>
          <w:tab w:val="left" w:pos="720"/>
          <w:tab w:val="left" w:pos="1080"/>
          <w:tab w:val="left" w:pos="1440"/>
          <w:tab w:val="left" w:pos="180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sidR="0071542A">
        <w:rPr>
          <w:rFonts w:ascii="Courier New" w:hAnsi="Courier New" w:cs="Courier New"/>
          <w:bCs/>
          <w:sz w:val="20"/>
        </w:rPr>
        <w:t>&lt;/chronitem&gt;</w:t>
      </w:r>
    </w:p>
    <w:p w14:paraId="417154C2" w14:textId="47A4488B" w:rsidR="0071542A" w:rsidRDefault="00CB152F" w:rsidP="00CB152F">
      <w:pPr>
        <w:tabs>
          <w:tab w:val="left" w:pos="720"/>
          <w:tab w:val="left" w:pos="1080"/>
          <w:tab w:val="left" w:pos="1440"/>
          <w:tab w:val="left" w:pos="1800"/>
        </w:tabs>
        <w:ind w:left="360"/>
        <w:rPr>
          <w:rFonts w:ascii="Courier New" w:hAnsi="Courier New" w:cs="Courier New"/>
          <w:bCs/>
          <w:sz w:val="20"/>
        </w:rPr>
      </w:pPr>
      <w:r>
        <w:rPr>
          <w:rFonts w:ascii="Courier New" w:hAnsi="Courier New" w:cs="Courier New"/>
          <w:bCs/>
          <w:sz w:val="20"/>
        </w:rPr>
        <w:tab/>
      </w:r>
      <w:r w:rsidR="0071542A">
        <w:rPr>
          <w:rFonts w:ascii="Courier New" w:hAnsi="Courier New" w:cs="Courier New"/>
          <w:bCs/>
          <w:sz w:val="20"/>
        </w:rPr>
        <w:t>&lt;/chronlist&gt;</w:t>
      </w:r>
    </w:p>
    <w:p w14:paraId="33CD74BD" w14:textId="047FD48A" w:rsidR="0071542A" w:rsidRDefault="0071542A" w:rsidP="00CB152F">
      <w:pPr>
        <w:tabs>
          <w:tab w:val="left" w:pos="720"/>
          <w:tab w:val="left" w:pos="1080"/>
          <w:tab w:val="left" w:pos="1440"/>
          <w:tab w:val="left" w:pos="1800"/>
        </w:tabs>
        <w:ind w:left="360"/>
        <w:rPr>
          <w:rFonts w:ascii="Courier New" w:hAnsi="Courier New" w:cs="Courier New"/>
          <w:sz w:val="20"/>
        </w:rPr>
      </w:pPr>
      <w:r>
        <w:rPr>
          <w:rFonts w:ascii="Courier New" w:hAnsi="Courier New" w:cs="Courier New"/>
          <w:b/>
          <w:bCs/>
          <w:sz w:val="20"/>
        </w:rPr>
        <w:t>&lt;/appraisal&gt;</w:t>
      </w:r>
    </w:p>
    <w:p w14:paraId="6F433FB9" w14:textId="77777777" w:rsidR="004A7BF8" w:rsidRDefault="004A7BF8" w:rsidP="004A7BF8">
      <w:pPr>
        <w:pStyle w:val="Normal1"/>
        <w:tabs>
          <w:tab w:val="left" w:pos="720"/>
          <w:tab w:val="left" w:pos="1080"/>
          <w:tab w:val="left" w:pos="1440"/>
          <w:tab w:val="left" w:pos="1800"/>
          <w:tab w:val="left" w:pos="2160"/>
        </w:tabs>
        <w:ind w:left="360"/>
        <w:contextualSpacing w:val="0"/>
        <w:rPr>
          <w:color w:val="auto"/>
          <w:sz w:val="24"/>
          <w:szCs w:val="24"/>
        </w:rPr>
      </w:pPr>
    </w:p>
    <w:p w14:paraId="01F08EC7" w14:textId="77777777" w:rsidR="004A7BF8" w:rsidRPr="004A7BF8" w:rsidRDefault="004A7BF8" w:rsidP="004A7BF8">
      <w:pPr>
        <w:pStyle w:val="Normal1"/>
        <w:tabs>
          <w:tab w:val="left" w:pos="720"/>
          <w:tab w:val="left" w:pos="1080"/>
          <w:tab w:val="left" w:pos="1440"/>
          <w:tab w:val="left" w:pos="1800"/>
          <w:tab w:val="left" w:pos="2160"/>
        </w:tabs>
        <w:ind w:left="360"/>
        <w:contextualSpacing w:val="0"/>
        <w:rPr>
          <w:color w:val="auto"/>
          <w:sz w:val="24"/>
          <w:szCs w:val="24"/>
        </w:rPr>
      </w:pPr>
    </w:p>
    <w:p w14:paraId="22F08D1F" w14:textId="77777777" w:rsidR="009732C6" w:rsidRDefault="009732C6">
      <w:pPr>
        <w:rPr>
          <w:rFonts w:ascii="Arial" w:eastAsia="Arial" w:hAnsi="Arial" w:cs="Arial"/>
          <w:b/>
          <w:sz w:val="24"/>
          <w:szCs w:val="24"/>
        </w:rPr>
      </w:pPr>
      <w:r>
        <w:rPr>
          <w:b/>
          <w:sz w:val="24"/>
          <w:szCs w:val="24"/>
        </w:rPr>
        <w:br w:type="page"/>
      </w:r>
    </w:p>
    <w:p w14:paraId="0162AD9D" w14:textId="77777777" w:rsidR="009732C6" w:rsidRDefault="009732C6" w:rsidP="00C045F8">
      <w:pPr>
        <w:pStyle w:val="Normal1"/>
        <w:contextualSpacing w:val="0"/>
        <w:rPr>
          <w:b/>
          <w:color w:val="auto"/>
          <w:sz w:val="24"/>
          <w:szCs w:val="24"/>
        </w:rPr>
      </w:pPr>
      <w:r>
        <w:rPr>
          <w:b/>
          <w:color w:val="auto"/>
          <w:sz w:val="24"/>
          <w:szCs w:val="24"/>
        </w:rPr>
        <w:lastRenderedPageBreak/>
        <w:t>&lt;archdesc&gt;  Archival Description</w:t>
      </w:r>
    </w:p>
    <w:p w14:paraId="41AB2139" w14:textId="77777777" w:rsidR="00EA4C92" w:rsidRDefault="00EA4C92" w:rsidP="00C045F8">
      <w:pPr>
        <w:pStyle w:val="Normal1"/>
        <w:contextualSpacing w:val="0"/>
        <w:rPr>
          <w:b/>
          <w:color w:val="auto"/>
          <w:sz w:val="24"/>
          <w:szCs w:val="24"/>
        </w:rPr>
      </w:pPr>
    </w:p>
    <w:p w14:paraId="5D266298" w14:textId="77777777" w:rsidR="00EA4C92" w:rsidRDefault="00EA4C92" w:rsidP="00C045F8">
      <w:pPr>
        <w:pStyle w:val="Normal1"/>
        <w:contextualSpacing w:val="0"/>
        <w:rPr>
          <w:b/>
          <w:color w:val="auto"/>
          <w:sz w:val="24"/>
          <w:szCs w:val="24"/>
        </w:rPr>
      </w:pPr>
    </w:p>
    <w:p w14:paraId="24A15330" w14:textId="77777777" w:rsidR="00EA4C92" w:rsidRDefault="00EA4C92" w:rsidP="00EA4C92">
      <w:pPr>
        <w:spacing w:line="240" w:lineRule="auto"/>
        <w:rPr>
          <w:rFonts w:ascii="Arial" w:eastAsia="Times New Roman" w:hAnsi="Arial" w:cs="Arial"/>
          <w:b/>
          <w:bCs/>
          <w:color w:val="000000"/>
          <w:sz w:val="24"/>
          <w:szCs w:val="24"/>
        </w:rPr>
      </w:pPr>
      <w:r w:rsidRPr="00C34531">
        <w:rPr>
          <w:rFonts w:ascii="Arial" w:eastAsia="Times New Roman" w:hAnsi="Arial" w:cs="Arial"/>
          <w:b/>
          <w:bCs/>
          <w:color w:val="000000"/>
          <w:sz w:val="24"/>
          <w:szCs w:val="24"/>
        </w:rPr>
        <w:t xml:space="preserve">Summary: </w:t>
      </w:r>
    </w:p>
    <w:p w14:paraId="5C01167A" w14:textId="77777777" w:rsidR="00EA4C92" w:rsidRPr="00600AD4" w:rsidRDefault="00EA4C92" w:rsidP="00EA4C92">
      <w:pPr>
        <w:spacing w:line="240" w:lineRule="auto"/>
        <w:ind w:left="360"/>
        <w:rPr>
          <w:rFonts w:ascii="Times New Roman" w:eastAsia="Times New Roman" w:hAnsi="Times New Roman" w:cs="Times New Roman"/>
          <w:sz w:val="24"/>
          <w:szCs w:val="24"/>
        </w:rPr>
      </w:pPr>
      <w:r w:rsidRPr="00C34531">
        <w:rPr>
          <w:rFonts w:ascii="Arial" w:eastAsia="Times New Roman" w:hAnsi="Arial" w:cs="Arial"/>
          <w:color w:val="000000"/>
          <w:sz w:val="24"/>
          <w:szCs w:val="24"/>
        </w:rPr>
        <w:t xml:space="preserve">A </w:t>
      </w:r>
      <w:r>
        <w:rPr>
          <w:rFonts w:ascii="Arial" w:eastAsia="Times New Roman" w:hAnsi="Arial" w:cs="Arial"/>
          <w:color w:val="000000"/>
          <w:sz w:val="24"/>
          <w:szCs w:val="24"/>
        </w:rPr>
        <w:t>required child element of &lt;ead&gt; that binds together all of the archival descriptive information in an EAD instance.</w:t>
      </w:r>
    </w:p>
    <w:p w14:paraId="30C82F72" w14:textId="77777777" w:rsidR="00EA4C92" w:rsidRPr="00600AD4" w:rsidRDefault="00EA4C92" w:rsidP="00EA4C92">
      <w:pPr>
        <w:spacing w:line="240" w:lineRule="auto"/>
        <w:rPr>
          <w:rFonts w:ascii="Times New Roman" w:eastAsia="Times New Roman" w:hAnsi="Times New Roman" w:cs="Times New Roman"/>
          <w:sz w:val="24"/>
          <w:szCs w:val="24"/>
        </w:rPr>
      </w:pPr>
    </w:p>
    <w:p w14:paraId="0AD0FC30" w14:textId="77777777" w:rsidR="00EA4C92" w:rsidRPr="00600AD4" w:rsidRDefault="00EA4C92" w:rsidP="00EA4C92">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Contain:</w:t>
      </w:r>
    </w:p>
    <w:p w14:paraId="0E6773C4" w14:textId="77777777" w:rsidR="00EA4C92" w:rsidRDefault="00EA4C92" w:rsidP="00EA4C92">
      <w:pPr>
        <w:spacing w:line="240" w:lineRule="auto"/>
        <w:ind w:left="360"/>
        <w:rPr>
          <w:rFonts w:ascii="Arial" w:eastAsia="Times New Roman" w:hAnsi="Arial" w:cs="Arial"/>
          <w:color w:val="000000"/>
          <w:sz w:val="24"/>
          <w:szCs w:val="24"/>
        </w:rPr>
      </w:pPr>
      <w:r w:rsidRPr="000D4773">
        <w:rPr>
          <w:rFonts w:ascii="Arial" w:eastAsia="Times New Roman" w:hAnsi="Arial" w:cs="Arial"/>
          <w:color w:val="000000"/>
          <w:sz w:val="24"/>
          <w:szCs w:val="24"/>
        </w:rPr>
        <w:t>accessrestrict, accruals, acqinfo, altformavail, appraisal, arrangement, bibliography, bioghist, controlaccess, custodhist, did, dsc, fileplan, index, legalstatus, odd, originalsloc, otherfindaid, phystech, prefercite, processinfo, relatedmaterial, relations, scopecontent, separatedmaterial, userestrict</w:t>
      </w:r>
    </w:p>
    <w:p w14:paraId="31D0CDC4" w14:textId="77777777" w:rsidR="00EA4C92" w:rsidRPr="00600AD4" w:rsidRDefault="00EA4C92" w:rsidP="00EA4C92">
      <w:pPr>
        <w:spacing w:line="240" w:lineRule="auto"/>
        <w:rPr>
          <w:rFonts w:ascii="Times New Roman" w:eastAsia="Times New Roman" w:hAnsi="Times New Roman" w:cs="Times New Roman"/>
          <w:sz w:val="24"/>
          <w:szCs w:val="24"/>
        </w:rPr>
      </w:pPr>
    </w:p>
    <w:p w14:paraId="3272AE72" w14:textId="77777777" w:rsidR="00EA4C92" w:rsidRPr="00600AD4" w:rsidRDefault="00EA4C92" w:rsidP="00EA4C92">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Occur Within:</w:t>
      </w:r>
    </w:p>
    <w:p w14:paraId="749B27DF" w14:textId="77777777" w:rsidR="00EA4C92" w:rsidRPr="00600AD4" w:rsidRDefault="00EA4C92" w:rsidP="00EA4C92">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ead</w:t>
      </w:r>
    </w:p>
    <w:p w14:paraId="7F559BC1" w14:textId="77777777" w:rsidR="00EA4C92" w:rsidRPr="00600AD4" w:rsidRDefault="00EA4C92" w:rsidP="00EA4C92">
      <w:pPr>
        <w:spacing w:line="240" w:lineRule="auto"/>
        <w:rPr>
          <w:rFonts w:ascii="Times New Roman" w:eastAsia="Times New Roman" w:hAnsi="Times New Roman" w:cs="Times New Roman"/>
          <w:sz w:val="24"/>
          <w:szCs w:val="24"/>
        </w:rPr>
      </w:pPr>
    </w:p>
    <w:p w14:paraId="12454429" w14:textId="77777777" w:rsidR="00EA4C92" w:rsidRPr="00600AD4" w:rsidRDefault="00EA4C92" w:rsidP="00EA4C92">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Attributes:</w:t>
      </w:r>
    </w:p>
    <w:p w14:paraId="065494EA" w14:textId="77777777" w:rsidR="00EA4C92" w:rsidRPr="00600AD4" w:rsidRDefault="00EA4C92" w:rsidP="00EA4C92">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altrender</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75E19B70" w14:textId="77777777" w:rsidR="00EA4C92" w:rsidRDefault="00EA4C92" w:rsidP="00EA4C92">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audience</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 (values limited to: external, internal)</w:t>
      </w:r>
    </w:p>
    <w:p w14:paraId="6B150DFF" w14:textId="77777777" w:rsidR="006B13CB" w:rsidRDefault="006B13CB" w:rsidP="00EA4C92">
      <w:pPr>
        <w:tabs>
          <w:tab w:val="left" w:pos="3600"/>
        </w:tabs>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base</w:t>
      </w:r>
      <w:r>
        <w:rPr>
          <w:rFonts w:ascii="Arial" w:eastAsia="Times New Roman" w:hAnsi="Arial" w:cs="Arial"/>
          <w:color w:val="000000"/>
          <w:sz w:val="24"/>
          <w:szCs w:val="24"/>
        </w:rPr>
        <w:tab/>
        <w:t>Optional</w:t>
      </w:r>
    </w:p>
    <w:p w14:paraId="21C6E8A6" w14:textId="77777777" w:rsidR="00EA4C92" w:rsidRPr="00600AD4" w:rsidRDefault="00EA4C92" w:rsidP="00EA4C92">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encodinganalog</w:t>
      </w:r>
      <w:r>
        <w:rPr>
          <w:rFonts w:ascii="Arial" w:eastAsia="Times New Roman" w:hAnsi="Arial" w:cs="Arial"/>
          <w:color w:val="000000"/>
          <w:sz w:val="24"/>
          <w:szCs w:val="24"/>
        </w:rPr>
        <w:tab/>
        <w:t>Optional</w:t>
      </w:r>
    </w:p>
    <w:p w14:paraId="66D7E944" w14:textId="77777777" w:rsidR="00EA4C92" w:rsidRPr="00600AD4" w:rsidRDefault="00EA4C92" w:rsidP="00EA4C92">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id</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041CC20E" w14:textId="77777777" w:rsidR="00EA4C92" w:rsidRDefault="00EA4C92" w:rsidP="00EA4C92">
      <w:pPr>
        <w:tabs>
          <w:tab w:val="left" w:pos="3600"/>
        </w:tabs>
        <w:spacing w:line="240" w:lineRule="auto"/>
        <w:ind w:left="3600" w:hanging="3240"/>
        <w:rPr>
          <w:rFonts w:ascii="Arial" w:eastAsia="Times New Roman" w:hAnsi="Arial" w:cs="Arial"/>
          <w:color w:val="000000"/>
          <w:sz w:val="24"/>
          <w:szCs w:val="24"/>
        </w:rPr>
      </w:pPr>
      <w:r w:rsidRPr="00600AD4">
        <w:rPr>
          <w:rFonts w:ascii="Arial" w:eastAsia="Times New Roman" w:hAnsi="Arial" w:cs="Arial"/>
          <w:color w:val="000000"/>
          <w:sz w:val="24"/>
          <w:szCs w:val="24"/>
        </w:rPr>
        <w:t>lang</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5E4D3939" w14:textId="04A2116F" w:rsidR="00EA4C92" w:rsidRDefault="00EA4C92" w:rsidP="00EA4C92">
      <w:pPr>
        <w:tabs>
          <w:tab w:val="left" w:pos="3600"/>
        </w:tabs>
        <w:spacing w:line="240" w:lineRule="auto"/>
        <w:ind w:left="3600" w:hanging="3240"/>
        <w:rPr>
          <w:rFonts w:ascii="Arial" w:eastAsia="Times New Roman" w:hAnsi="Arial" w:cs="Arial"/>
          <w:color w:val="000000"/>
          <w:sz w:val="24"/>
          <w:szCs w:val="24"/>
        </w:rPr>
      </w:pPr>
      <w:r>
        <w:rPr>
          <w:rFonts w:ascii="Arial" w:eastAsia="Times New Roman" w:hAnsi="Arial" w:cs="Arial"/>
          <w:color w:val="000000"/>
          <w:sz w:val="24"/>
          <w:szCs w:val="24"/>
        </w:rPr>
        <w:t>level</w:t>
      </w:r>
      <w:r>
        <w:rPr>
          <w:rFonts w:ascii="Arial" w:eastAsia="Times New Roman" w:hAnsi="Arial" w:cs="Arial"/>
          <w:color w:val="000000"/>
          <w:sz w:val="24"/>
          <w:szCs w:val="24"/>
        </w:rPr>
        <w:tab/>
      </w:r>
      <w:r w:rsidRPr="006B74DF">
        <w:rPr>
          <w:rFonts w:ascii="Arial" w:eastAsia="Times New Roman" w:hAnsi="Arial" w:cs="Arial"/>
          <w:color w:val="000000"/>
          <w:sz w:val="24"/>
          <w:szCs w:val="24"/>
        </w:rPr>
        <w:t>Required</w:t>
      </w:r>
      <w:r>
        <w:rPr>
          <w:rFonts w:ascii="Arial" w:eastAsia="Times New Roman" w:hAnsi="Arial" w:cs="Arial"/>
          <w:color w:val="000000"/>
          <w:sz w:val="24"/>
          <w:szCs w:val="24"/>
        </w:rPr>
        <w:t xml:space="preserve"> (values limited to:  class, collection, file, fonds, item, otherlevel, recordgrp, series, subfonds, subgrp, subseries)</w:t>
      </w:r>
    </w:p>
    <w:p w14:paraId="53992B01" w14:textId="77777777" w:rsidR="009932F2" w:rsidRDefault="009932F2" w:rsidP="00EA4C92">
      <w:pPr>
        <w:tabs>
          <w:tab w:val="left" w:pos="3600"/>
        </w:tabs>
        <w:spacing w:line="240" w:lineRule="auto"/>
        <w:ind w:left="3600" w:hanging="3240"/>
        <w:rPr>
          <w:rFonts w:ascii="Arial" w:eastAsia="Times New Roman" w:hAnsi="Arial" w:cs="Arial"/>
          <w:color w:val="000000"/>
          <w:sz w:val="24"/>
          <w:szCs w:val="24"/>
        </w:rPr>
      </w:pPr>
      <w:r>
        <w:rPr>
          <w:rFonts w:ascii="Arial" w:eastAsia="Times New Roman" w:hAnsi="Arial" w:cs="Arial"/>
          <w:color w:val="000000"/>
          <w:sz w:val="24"/>
          <w:szCs w:val="24"/>
        </w:rPr>
        <w:t>localtype</w:t>
      </w:r>
      <w:r>
        <w:rPr>
          <w:rFonts w:ascii="Arial" w:eastAsia="Times New Roman" w:hAnsi="Arial" w:cs="Arial"/>
          <w:color w:val="000000"/>
          <w:sz w:val="24"/>
          <w:szCs w:val="24"/>
        </w:rPr>
        <w:tab/>
        <w:t>Optional</w:t>
      </w:r>
    </w:p>
    <w:p w14:paraId="3613A366" w14:textId="77777777" w:rsidR="00EA4C92" w:rsidRDefault="00EA4C92" w:rsidP="00EA4C92">
      <w:pPr>
        <w:tabs>
          <w:tab w:val="left" w:pos="3600"/>
        </w:tabs>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otherlevel</w:t>
      </w:r>
      <w:r>
        <w:rPr>
          <w:rFonts w:ascii="Arial" w:eastAsia="Times New Roman" w:hAnsi="Arial" w:cs="Arial"/>
          <w:color w:val="000000"/>
          <w:sz w:val="24"/>
          <w:szCs w:val="24"/>
        </w:rPr>
        <w:tab/>
        <w:t>Optional</w:t>
      </w:r>
    </w:p>
    <w:p w14:paraId="2A705852" w14:textId="77777777" w:rsidR="00EA4C92" w:rsidRPr="006B4CD7" w:rsidRDefault="00EA4C92" w:rsidP="00EA4C92">
      <w:pPr>
        <w:tabs>
          <w:tab w:val="left" w:pos="3600"/>
        </w:tabs>
        <w:spacing w:line="240" w:lineRule="auto"/>
        <w:ind w:left="360"/>
        <w:rPr>
          <w:rFonts w:ascii="Arial" w:eastAsia="Times New Roman" w:hAnsi="Arial" w:cs="Arial"/>
          <w:color w:val="000000"/>
          <w:sz w:val="24"/>
          <w:szCs w:val="24"/>
        </w:rPr>
      </w:pPr>
      <w:r w:rsidRPr="006B4CD7">
        <w:rPr>
          <w:rFonts w:ascii="Arial" w:eastAsia="Times New Roman" w:hAnsi="Arial" w:cs="Arial"/>
          <w:color w:val="000000"/>
          <w:sz w:val="24"/>
          <w:szCs w:val="24"/>
        </w:rPr>
        <w:t>relatedencoding</w:t>
      </w:r>
      <w:r w:rsidRPr="006B4CD7">
        <w:rPr>
          <w:rFonts w:ascii="Arial" w:eastAsia="Times New Roman" w:hAnsi="Arial" w:cs="Arial"/>
          <w:color w:val="000000"/>
          <w:sz w:val="24"/>
          <w:szCs w:val="24"/>
        </w:rPr>
        <w:tab/>
        <w:t>Optional</w:t>
      </w:r>
    </w:p>
    <w:p w14:paraId="32F91A95" w14:textId="77777777" w:rsidR="00EA4C92" w:rsidRPr="006B4CD7" w:rsidRDefault="00EA4C92" w:rsidP="00EA4C92">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script</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197D82F9" w14:textId="77777777" w:rsidR="00EA4C92" w:rsidRDefault="00EA4C92" w:rsidP="00EA4C92">
      <w:pPr>
        <w:spacing w:line="240" w:lineRule="auto"/>
        <w:rPr>
          <w:rFonts w:ascii="Arial" w:eastAsia="Times New Roman" w:hAnsi="Arial" w:cs="Arial"/>
          <w:sz w:val="24"/>
          <w:szCs w:val="24"/>
        </w:rPr>
      </w:pPr>
    </w:p>
    <w:p w14:paraId="7F1650D0" w14:textId="77777777" w:rsidR="00EA4C92" w:rsidRPr="00EA4C92" w:rsidRDefault="00EA4C92" w:rsidP="00EA4C92">
      <w:pPr>
        <w:spacing w:line="240" w:lineRule="auto"/>
        <w:rPr>
          <w:rFonts w:ascii="Arial" w:eastAsia="Times New Roman" w:hAnsi="Arial" w:cs="Arial"/>
          <w:sz w:val="24"/>
          <w:szCs w:val="24"/>
        </w:rPr>
      </w:pPr>
    </w:p>
    <w:p w14:paraId="16272AE9" w14:textId="77777777" w:rsidR="00EA4C92" w:rsidRPr="00EA4C92" w:rsidRDefault="00EA4C92" w:rsidP="00EA4C92">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Description</w:t>
      </w:r>
      <w:r>
        <w:rPr>
          <w:rFonts w:ascii="Arial" w:eastAsia="Times New Roman" w:hAnsi="Arial" w:cs="Arial"/>
          <w:b/>
          <w:bCs/>
          <w:color w:val="000000"/>
          <w:sz w:val="24"/>
          <w:szCs w:val="24"/>
        </w:rPr>
        <w:t xml:space="preserve"> and Usage</w:t>
      </w:r>
      <w:r w:rsidRPr="00600AD4">
        <w:rPr>
          <w:rFonts w:ascii="Arial" w:eastAsia="Times New Roman" w:hAnsi="Arial" w:cs="Arial"/>
          <w:b/>
          <w:bCs/>
          <w:color w:val="000000"/>
          <w:sz w:val="24"/>
          <w:szCs w:val="24"/>
        </w:rPr>
        <w:t>:</w:t>
      </w:r>
    </w:p>
    <w:p w14:paraId="77A5DD1F" w14:textId="5D25ACC6" w:rsidR="00EA4C92" w:rsidRDefault="00EA4C92" w:rsidP="00EA4C92">
      <w:pPr>
        <w:pStyle w:val="Normal1"/>
        <w:ind w:left="360"/>
        <w:contextualSpacing w:val="0"/>
      </w:pPr>
      <w:r>
        <w:rPr>
          <w:sz w:val="24"/>
        </w:rPr>
        <w:t>An element for binding together the bulk of an EAD document instance, which typically should include elements describing the content, context, and extent of a body of archival materials, as well as containing administrative and supplemental information that facilitates use of the materials</w:t>
      </w:r>
      <w:r w:rsidR="002337ED">
        <w:rPr>
          <w:sz w:val="24"/>
        </w:rPr>
        <w:t xml:space="preserve">. </w:t>
      </w:r>
      <w:r>
        <w:rPr>
          <w:sz w:val="24"/>
        </w:rPr>
        <w:t>The elements are organized in hierarchical levels that provide a descriptive overview of the whole, optionally followed by more specific description of the component parts</w:t>
      </w:r>
      <w:r w:rsidR="002337ED">
        <w:rPr>
          <w:sz w:val="24"/>
        </w:rPr>
        <w:t xml:space="preserve">. </w:t>
      </w:r>
      <w:r>
        <w:rPr>
          <w:sz w:val="24"/>
        </w:rPr>
        <w:t>Descriptive information is inherited downward, from one hierarchical level to the next.</w:t>
      </w:r>
    </w:p>
    <w:p w14:paraId="58837816" w14:textId="77777777" w:rsidR="00EA4C92" w:rsidRDefault="00EA4C92" w:rsidP="00EA4C92">
      <w:pPr>
        <w:pStyle w:val="Normal1"/>
        <w:ind w:left="360"/>
        <w:contextualSpacing w:val="0"/>
      </w:pPr>
    </w:p>
    <w:p w14:paraId="54A8DCBC" w14:textId="316232F0" w:rsidR="00EA4C92" w:rsidRDefault="00112CA8" w:rsidP="00EA4C92">
      <w:pPr>
        <w:pStyle w:val="Normal1"/>
        <w:ind w:left="360"/>
        <w:contextualSpacing w:val="0"/>
        <w:rPr>
          <w:sz w:val="24"/>
        </w:rPr>
      </w:pPr>
      <w:r>
        <w:rPr>
          <w:sz w:val="24"/>
        </w:rPr>
        <w:t xml:space="preserve">The first child of </w:t>
      </w:r>
      <w:r w:rsidR="00EA4C92">
        <w:rPr>
          <w:sz w:val="24"/>
        </w:rPr>
        <w:t xml:space="preserve">&lt;archdesc&gt; </w:t>
      </w:r>
      <w:r>
        <w:rPr>
          <w:sz w:val="24"/>
        </w:rPr>
        <w:t>must be the</w:t>
      </w:r>
      <w:r w:rsidR="00EA4C92">
        <w:rPr>
          <w:sz w:val="24"/>
        </w:rPr>
        <w:t xml:space="preserve"> required &lt;did&gt; that provides core information about the overall unit being described in the finding aid</w:t>
      </w:r>
      <w:r w:rsidR="002337ED">
        <w:rPr>
          <w:sz w:val="24"/>
        </w:rPr>
        <w:t xml:space="preserve">. </w:t>
      </w:r>
      <w:r w:rsidR="00EA4C92">
        <w:rPr>
          <w:sz w:val="24"/>
        </w:rPr>
        <w:t xml:space="preserve">This may be followed by a variety of notes and controlled access elements that describe or </w:t>
      </w:r>
      <w:r w:rsidR="00EA4C92">
        <w:rPr>
          <w:sz w:val="24"/>
        </w:rPr>
        <w:lastRenderedPageBreak/>
        <w:t>provide administrative information about the whole of the materials being described</w:t>
      </w:r>
      <w:r w:rsidR="002337ED">
        <w:rPr>
          <w:sz w:val="24"/>
        </w:rPr>
        <w:t xml:space="preserve">. </w:t>
      </w:r>
      <w:r w:rsidR="00EA4C92">
        <w:rPr>
          <w:sz w:val="24"/>
        </w:rPr>
        <w:t>&lt;archdesc&gt; may also include information about subordinate units, which are bound together within &lt;dsc&gt; containing one or more levels of subordinate components</w:t>
      </w:r>
      <w:r w:rsidR="002337ED">
        <w:rPr>
          <w:sz w:val="24"/>
        </w:rPr>
        <w:t xml:space="preserve">. </w:t>
      </w:r>
      <w:r w:rsidR="00EA4C92">
        <w:rPr>
          <w:sz w:val="24"/>
        </w:rPr>
        <w:t xml:space="preserve">Data elements available </w:t>
      </w:r>
      <w:r w:rsidR="004D56FE">
        <w:rPr>
          <w:sz w:val="24"/>
        </w:rPr>
        <w:t>in</w:t>
      </w:r>
      <w:r w:rsidR="00EA4C92">
        <w:rPr>
          <w:sz w:val="24"/>
        </w:rPr>
        <w:t xml:space="preserve"> &lt;archdesc&gt; are repeatable in components (&lt;c&gt; or &lt;c0</w:t>
      </w:r>
      <w:r w:rsidR="00F82E23">
        <w:rPr>
          <w:sz w:val="24"/>
        </w:rPr>
        <w:t>1</w:t>
      </w:r>
      <w:r w:rsidR="00EA4C92">
        <w:rPr>
          <w:sz w:val="24"/>
        </w:rPr>
        <w:t>&gt;</w:t>
      </w:r>
      <w:r w:rsidR="00E726B5">
        <w:rPr>
          <w:sz w:val="24"/>
        </w:rPr>
        <w:t>-&lt;c12&gt;</w:t>
      </w:r>
      <w:r w:rsidR="00EA4C92">
        <w:rPr>
          <w:sz w:val="24"/>
        </w:rPr>
        <w:t>) within &lt;dsc&gt;.</w:t>
      </w:r>
    </w:p>
    <w:p w14:paraId="0C5A81D0" w14:textId="77777777" w:rsidR="00EA4C92" w:rsidRDefault="00EA4C92" w:rsidP="00EA4C92">
      <w:pPr>
        <w:pStyle w:val="Normal1"/>
        <w:contextualSpacing w:val="0"/>
        <w:rPr>
          <w:sz w:val="24"/>
        </w:rPr>
      </w:pPr>
    </w:p>
    <w:p w14:paraId="0732C675" w14:textId="77777777" w:rsidR="00EA4C92" w:rsidRDefault="00EA4C92" w:rsidP="00EA4C92">
      <w:pPr>
        <w:pStyle w:val="Normal1"/>
        <w:ind w:left="360"/>
        <w:contextualSpacing w:val="0"/>
        <w:rPr>
          <w:sz w:val="24"/>
        </w:rPr>
      </w:pPr>
      <w:r>
        <w:rPr>
          <w:sz w:val="24"/>
        </w:rPr>
        <w:t>Attribute usage:</w:t>
      </w:r>
    </w:p>
    <w:p w14:paraId="5D3361ED" w14:textId="33FAAEC5" w:rsidR="00EA4C92" w:rsidRPr="00EA4C92" w:rsidRDefault="00EA4C92" w:rsidP="0028166D">
      <w:pPr>
        <w:pStyle w:val="Normal1"/>
        <w:numPr>
          <w:ilvl w:val="0"/>
          <w:numId w:val="79"/>
        </w:numPr>
        <w:contextualSpacing w:val="0"/>
        <w:rPr>
          <w:sz w:val="24"/>
        </w:rPr>
      </w:pPr>
      <w:r>
        <w:rPr>
          <w:sz w:val="24"/>
        </w:rPr>
        <w:t>The required</w:t>
      </w:r>
      <w:r w:rsidR="00207B99">
        <w:rPr>
          <w:sz w:val="24"/>
        </w:rPr>
        <w:t xml:space="preserve"> @level</w:t>
      </w:r>
      <w:r>
        <w:rPr>
          <w:sz w:val="24"/>
        </w:rPr>
        <w:t xml:space="preserve"> identifies the type of aggregation being described in the EAD instance:  class, collection, file, fonds, item, otherlevel, recordgrp, series, subfonds, subgrp, or subseries.</w:t>
      </w:r>
      <w:r w:rsidR="002337ED">
        <w:rPr>
          <w:sz w:val="24"/>
        </w:rPr>
        <w:t xml:space="preserve"> </w:t>
      </w:r>
      <w:r>
        <w:rPr>
          <w:sz w:val="24"/>
        </w:rPr>
        <w:t xml:space="preserve">If </w:t>
      </w:r>
      <w:r w:rsidR="00677450">
        <w:rPr>
          <w:sz w:val="24"/>
        </w:rPr>
        <w:t>"</w:t>
      </w:r>
      <w:r>
        <w:rPr>
          <w:sz w:val="24"/>
        </w:rPr>
        <w:t>oth</w:t>
      </w:r>
      <w:r w:rsidR="00207B99">
        <w:rPr>
          <w:sz w:val="24"/>
        </w:rPr>
        <w:t>erlevel</w:t>
      </w:r>
      <w:r w:rsidR="00677450">
        <w:rPr>
          <w:sz w:val="24"/>
        </w:rPr>
        <w:t>"</w:t>
      </w:r>
      <w:r w:rsidR="00207B99">
        <w:rPr>
          <w:sz w:val="24"/>
        </w:rPr>
        <w:t xml:space="preserve"> is used as a value for @level, </w:t>
      </w:r>
      <w:r>
        <w:rPr>
          <w:sz w:val="24"/>
        </w:rPr>
        <w:t>the</w:t>
      </w:r>
      <w:r w:rsidR="00207B99">
        <w:rPr>
          <w:sz w:val="24"/>
        </w:rPr>
        <w:t xml:space="preserve"> @otherlevel </w:t>
      </w:r>
      <w:r>
        <w:rPr>
          <w:sz w:val="24"/>
        </w:rPr>
        <w:t>should be used to provide an alternative term.</w:t>
      </w:r>
    </w:p>
    <w:p w14:paraId="1740A3B5" w14:textId="77777777" w:rsidR="00EA4C92" w:rsidRDefault="00EA4C92" w:rsidP="00EA4C92">
      <w:pPr>
        <w:spacing w:line="240" w:lineRule="auto"/>
        <w:rPr>
          <w:rFonts w:ascii="Arial" w:eastAsia="Times New Roman" w:hAnsi="Arial" w:cs="Arial"/>
          <w:b/>
          <w:bCs/>
          <w:color w:val="000000"/>
          <w:sz w:val="24"/>
          <w:szCs w:val="24"/>
        </w:rPr>
      </w:pPr>
    </w:p>
    <w:p w14:paraId="25D50BBB" w14:textId="77777777" w:rsidR="00EA4C92" w:rsidRDefault="00EA4C92" w:rsidP="00EA4C92">
      <w:pPr>
        <w:spacing w:line="240" w:lineRule="auto"/>
        <w:rPr>
          <w:rFonts w:ascii="Arial" w:eastAsia="Times New Roman" w:hAnsi="Arial" w:cs="Arial"/>
          <w:b/>
          <w:bCs/>
          <w:color w:val="000000"/>
          <w:sz w:val="24"/>
          <w:szCs w:val="24"/>
        </w:rPr>
      </w:pPr>
      <w:r w:rsidRPr="005663D0">
        <w:rPr>
          <w:rFonts w:ascii="Arial" w:eastAsia="Times New Roman" w:hAnsi="Arial" w:cs="Arial"/>
          <w:b/>
          <w:bCs/>
          <w:color w:val="000000"/>
          <w:sz w:val="24"/>
          <w:szCs w:val="24"/>
        </w:rPr>
        <w:t>Availability:</w:t>
      </w:r>
    </w:p>
    <w:p w14:paraId="792FC884" w14:textId="77777777" w:rsidR="00EA4C92" w:rsidRPr="00865E9C" w:rsidRDefault="00EA4C92" w:rsidP="00EA4C92">
      <w:pPr>
        <w:spacing w:line="240" w:lineRule="auto"/>
        <w:ind w:left="360"/>
        <w:rPr>
          <w:rFonts w:ascii="Times New Roman" w:eastAsia="Times New Roman" w:hAnsi="Times New Roman" w:cs="Times New Roman"/>
          <w:sz w:val="24"/>
          <w:szCs w:val="24"/>
        </w:rPr>
      </w:pPr>
      <w:r>
        <w:rPr>
          <w:rFonts w:ascii="Arial" w:eastAsia="Times New Roman" w:hAnsi="Arial" w:cs="Arial"/>
          <w:bCs/>
          <w:color w:val="000000"/>
          <w:sz w:val="24"/>
          <w:szCs w:val="24"/>
        </w:rPr>
        <w:t>Required, not repeatable</w:t>
      </w:r>
    </w:p>
    <w:p w14:paraId="392C6A03" w14:textId="77777777" w:rsidR="00EA4C92" w:rsidRDefault="00EA4C92" w:rsidP="00EA4C92">
      <w:pPr>
        <w:spacing w:line="240" w:lineRule="auto"/>
        <w:rPr>
          <w:rFonts w:ascii="Times New Roman" w:eastAsia="Times New Roman" w:hAnsi="Times New Roman" w:cs="Times New Roman"/>
          <w:sz w:val="24"/>
          <w:szCs w:val="24"/>
        </w:rPr>
      </w:pPr>
    </w:p>
    <w:p w14:paraId="63D8C539" w14:textId="22711A74" w:rsidR="00277271" w:rsidRDefault="00277271" w:rsidP="00277271">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References</w:t>
      </w:r>
      <w:r w:rsidRPr="005663D0">
        <w:rPr>
          <w:rFonts w:ascii="Arial" w:eastAsia="Times New Roman" w:hAnsi="Arial" w:cs="Arial"/>
          <w:b/>
          <w:bCs/>
          <w:color w:val="000000"/>
          <w:sz w:val="24"/>
          <w:szCs w:val="24"/>
        </w:rPr>
        <w:t>:</w:t>
      </w:r>
    </w:p>
    <w:p w14:paraId="0E130E5A" w14:textId="1A891B71" w:rsidR="00277271" w:rsidRDefault="00277271" w:rsidP="00277271">
      <w:pPr>
        <w:spacing w:line="240" w:lineRule="auto"/>
        <w:ind w:left="360"/>
        <w:rPr>
          <w:rFonts w:ascii="Arial" w:eastAsia="Times New Roman" w:hAnsi="Arial" w:cs="Arial"/>
          <w:bCs/>
          <w:color w:val="000000"/>
          <w:sz w:val="24"/>
          <w:szCs w:val="24"/>
        </w:rPr>
      </w:pPr>
      <w:r>
        <w:rPr>
          <w:rFonts w:ascii="Arial" w:eastAsia="Times New Roman" w:hAnsi="Arial" w:cs="Arial"/>
          <w:bCs/>
          <w:color w:val="000000"/>
          <w:sz w:val="24"/>
          <w:szCs w:val="24"/>
        </w:rPr>
        <w:t>ISAD(G) 3.1.4 is equivalent to @level</w:t>
      </w:r>
    </w:p>
    <w:p w14:paraId="13D6819F" w14:textId="27376A02" w:rsidR="000F3633" w:rsidRPr="00865E9C" w:rsidRDefault="000F3633" w:rsidP="00277271">
      <w:pPr>
        <w:spacing w:line="240" w:lineRule="auto"/>
        <w:ind w:left="360"/>
        <w:rPr>
          <w:rFonts w:ascii="Times New Roman" w:eastAsia="Times New Roman" w:hAnsi="Times New Roman" w:cs="Times New Roman"/>
          <w:sz w:val="24"/>
          <w:szCs w:val="24"/>
        </w:rPr>
      </w:pPr>
      <w:r>
        <w:rPr>
          <w:rFonts w:ascii="Arial" w:eastAsia="Times New Roman" w:hAnsi="Arial" w:cs="Arial"/>
          <w:bCs/>
          <w:color w:val="000000"/>
          <w:sz w:val="24"/>
          <w:szCs w:val="24"/>
        </w:rPr>
        <w:t>MARC 351$c is equivalent to @level</w:t>
      </w:r>
    </w:p>
    <w:p w14:paraId="4C93F988" w14:textId="77777777" w:rsidR="00277271" w:rsidRPr="00600AD4" w:rsidRDefault="00277271" w:rsidP="00EA4C92">
      <w:pPr>
        <w:spacing w:line="240" w:lineRule="auto"/>
        <w:rPr>
          <w:rFonts w:ascii="Times New Roman" w:eastAsia="Times New Roman" w:hAnsi="Times New Roman" w:cs="Times New Roman"/>
          <w:sz w:val="24"/>
          <w:szCs w:val="24"/>
        </w:rPr>
      </w:pPr>
    </w:p>
    <w:p w14:paraId="6B834B4C" w14:textId="584B6307" w:rsidR="00EA4C92" w:rsidRPr="0071542A" w:rsidRDefault="00EA4C92" w:rsidP="0071542A">
      <w:pPr>
        <w:rPr>
          <w:rFonts w:ascii="Arial" w:eastAsia="Times New Roman" w:hAnsi="Arial" w:cs="Arial"/>
          <w:b/>
          <w:bCs/>
          <w:color w:val="000000"/>
          <w:sz w:val="24"/>
          <w:szCs w:val="24"/>
        </w:rPr>
      </w:pPr>
      <w:r w:rsidRPr="00600AD4">
        <w:rPr>
          <w:rFonts w:ascii="Arial" w:eastAsia="Times New Roman" w:hAnsi="Arial" w:cs="Arial"/>
          <w:b/>
          <w:bCs/>
          <w:color w:val="000000"/>
          <w:sz w:val="24"/>
          <w:szCs w:val="24"/>
        </w:rPr>
        <w:t>Examples:</w:t>
      </w:r>
    </w:p>
    <w:p w14:paraId="71BDB641" w14:textId="77777777" w:rsidR="00EA4C92" w:rsidRPr="004D56FE" w:rsidRDefault="00EA4C92" w:rsidP="00C045F8">
      <w:pPr>
        <w:pStyle w:val="Normal1"/>
        <w:contextualSpacing w:val="0"/>
        <w:rPr>
          <w:color w:val="auto"/>
          <w:sz w:val="24"/>
          <w:szCs w:val="24"/>
        </w:rPr>
      </w:pPr>
    </w:p>
    <w:p w14:paraId="26EC9314" w14:textId="661560B5" w:rsidR="00EA4C92" w:rsidRPr="00CF4922" w:rsidRDefault="0071542A" w:rsidP="00406C27">
      <w:pPr>
        <w:pStyle w:val="Normal1"/>
        <w:tabs>
          <w:tab w:val="left" w:pos="720"/>
          <w:tab w:val="left" w:pos="1080"/>
          <w:tab w:val="left" w:pos="1440"/>
          <w:tab w:val="left" w:pos="1800"/>
          <w:tab w:val="left" w:pos="2160"/>
          <w:tab w:val="left" w:pos="2520"/>
        </w:tabs>
        <w:ind w:left="360"/>
        <w:contextualSpacing w:val="0"/>
        <w:rPr>
          <w:color w:val="auto"/>
          <w:sz w:val="24"/>
        </w:rPr>
      </w:pPr>
      <w:r>
        <w:rPr>
          <w:sz w:val="24"/>
        </w:rPr>
        <w:t xml:space="preserve">See fully encoded examples provided </w:t>
      </w:r>
      <w:r w:rsidR="001F20AC">
        <w:rPr>
          <w:sz w:val="24"/>
        </w:rPr>
        <w:t xml:space="preserve">at </w:t>
      </w:r>
      <w:r w:rsidR="001F20AC" w:rsidRPr="001F20AC">
        <w:rPr>
          <w:sz w:val="24"/>
        </w:rPr>
        <w:t>http://www.loc.gov/ead/</w:t>
      </w:r>
      <w:r>
        <w:rPr>
          <w:sz w:val="24"/>
        </w:rPr>
        <w:t>.</w:t>
      </w:r>
    </w:p>
    <w:p w14:paraId="5CD33277" w14:textId="77777777" w:rsidR="009732C6" w:rsidRDefault="009732C6">
      <w:pPr>
        <w:rPr>
          <w:rFonts w:ascii="Arial" w:eastAsia="Arial" w:hAnsi="Arial" w:cs="Arial"/>
          <w:b/>
          <w:sz w:val="24"/>
          <w:szCs w:val="24"/>
        </w:rPr>
      </w:pPr>
      <w:r>
        <w:rPr>
          <w:b/>
          <w:sz w:val="24"/>
          <w:szCs w:val="24"/>
        </w:rPr>
        <w:br w:type="page"/>
      </w:r>
    </w:p>
    <w:p w14:paraId="2D43F505" w14:textId="77777777" w:rsidR="009732C6" w:rsidRDefault="009732C6" w:rsidP="00C045F8">
      <w:pPr>
        <w:pStyle w:val="Normal1"/>
        <w:contextualSpacing w:val="0"/>
        <w:rPr>
          <w:b/>
          <w:color w:val="auto"/>
          <w:sz w:val="24"/>
          <w:szCs w:val="24"/>
        </w:rPr>
      </w:pPr>
      <w:r>
        <w:rPr>
          <w:b/>
          <w:color w:val="auto"/>
          <w:sz w:val="24"/>
          <w:szCs w:val="24"/>
        </w:rPr>
        <w:lastRenderedPageBreak/>
        <w:t>&lt;archref&gt;  Archival Reference</w:t>
      </w:r>
    </w:p>
    <w:p w14:paraId="231B88F9" w14:textId="77777777" w:rsidR="00EA4C92" w:rsidRDefault="00EA4C92" w:rsidP="00C045F8">
      <w:pPr>
        <w:pStyle w:val="Normal1"/>
        <w:contextualSpacing w:val="0"/>
        <w:rPr>
          <w:b/>
          <w:color w:val="auto"/>
          <w:sz w:val="24"/>
          <w:szCs w:val="24"/>
        </w:rPr>
      </w:pPr>
    </w:p>
    <w:p w14:paraId="72628F39" w14:textId="77777777" w:rsidR="00EA4C92" w:rsidRDefault="00EA4C92" w:rsidP="00C045F8">
      <w:pPr>
        <w:pStyle w:val="Normal1"/>
        <w:contextualSpacing w:val="0"/>
        <w:rPr>
          <w:b/>
          <w:color w:val="auto"/>
          <w:sz w:val="24"/>
          <w:szCs w:val="24"/>
        </w:rPr>
      </w:pPr>
    </w:p>
    <w:p w14:paraId="4A1D6495" w14:textId="77777777" w:rsidR="00EA4C92" w:rsidRDefault="00EA4C92" w:rsidP="00EA4C92">
      <w:pPr>
        <w:spacing w:line="240" w:lineRule="auto"/>
        <w:rPr>
          <w:rFonts w:ascii="Arial" w:eastAsia="Times New Roman" w:hAnsi="Arial" w:cs="Arial"/>
          <w:b/>
          <w:bCs/>
          <w:color w:val="000000"/>
          <w:sz w:val="24"/>
          <w:szCs w:val="24"/>
        </w:rPr>
      </w:pPr>
      <w:r w:rsidRPr="00600AD4">
        <w:rPr>
          <w:rFonts w:ascii="Arial" w:eastAsia="Times New Roman" w:hAnsi="Arial" w:cs="Arial"/>
          <w:b/>
          <w:bCs/>
          <w:color w:val="000000"/>
          <w:sz w:val="24"/>
          <w:szCs w:val="24"/>
        </w:rPr>
        <w:t xml:space="preserve">Summary: </w:t>
      </w:r>
    </w:p>
    <w:p w14:paraId="64A8911A" w14:textId="50698443" w:rsidR="00EA4C92" w:rsidRPr="00600AD4" w:rsidRDefault="00EA4C92" w:rsidP="00EA4C92">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 xml:space="preserve">An element for </w:t>
      </w:r>
      <w:r w:rsidR="00383EFC">
        <w:rPr>
          <w:rFonts w:ascii="Arial" w:eastAsia="Times New Roman" w:hAnsi="Arial" w:cs="Arial"/>
          <w:color w:val="000000"/>
          <w:sz w:val="24"/>
          <w:szCs w:val="24"/>
        </w:rPr>
        <w:t>citing</w:t>
      </w:r>
      <w:r>
        <w:rPr>
          <w:rFonts w:ascii="Arial" w:eastAsia="Times New Roman" w:hAnsi="Arial" w:cs="Arial"/>
          <w:color w:val="000000"/>
          <w:sz w:val="24"/>
          <w:szCs w:val="24"/>
        </w:rPr>
        <w:t xml:space="preserve"> other </w:t>
      </w:r>
      <w:r w:rsidR="00383EFC">
        <w:rPr>
          <w:rFonts w:ascii="Arial" w:eastAsia="Times New Roman" w:hAnsi="Arial" w:cs="Arial"/>
          <w:color w:val="000000"/>
          <w:sz w:val="24"/>
          <w:szCs w:val="24"/>
        </w:rPr>
        <w:t xml:space="preserve">archival </w:t>
      </w:r>
      <w:r>
        <w:rPr>
          <w:rFonts w:ascii="Arial" w:eastAsia="Times New Roman" w:hAnsi="Arial" w:cs="Arial"/>
          <w:color w:val="000000"/>
          <w:sz w:val="24"/>
          <w:szCs w:val="24"/>
        </w:rPr>
        <w:t>materials.</w:t>
      </w:r>
    </w:p>
    <w:p w14:paraId="31D37EA5" w14:textId="77777777" w:rsidR="00EA4C92" w:rsidRPr="00600AD4" w:rsidRDefault="00EA4C92" w:rsidP="00EA4C92">
      <w:pPr>
        <w:spacing w:line="240" w:lineRule="auto"/>
        <w:rPr>
          <w:rFonts w:ascii="Times New Roman" w:eastAsia="Times New Roman" w:hAnsi="Times New Roman" w:cs="Times New Roman"/>
          <w:sz w:val="24"/>
          <w:szCs w:val="24"/>
        </w:rPr>
      </w:pPr>
    </w:p>
    <w:p w14:paraId="19AE3E82" w14:textId="77777777" w:rsidR="00EA4C92" w:rsidRPr="00600AD4" w:rsidRDefault="00EA4C92" w:rsidP="00EA4C92">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Contain:</w:t>
      </w:r>
    </w:p>
    <w:p w14:paraId="4CA0CE67" w14:textId="77777777" w:rsidR="00EA4C92" w:rsidRPr="00600AD4" w:rsidRDefault="00EA4C92" w:rsidP="00EA4C92">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[text], abbr, corpname, date, emph, expan, famname, footnote, foreign, function, genreform, geogname, lb, name, num, occupation, persname, ptr, quote, ref, subject, title</w:t>
      </w:r>
    </w:p>
    <w:p w14:paraId="501B22B4" w14:textId="77777777" w:rsidR="00EA4C92" w:rsidRPr="00600AD4" w:rsidRDefault="00EA4C92" w:rsidP="00EA4C92">
      <w:pPr>
        <w:spacing w:line="240" w:lineRule="auto"/>
        <w:rPr>
          <w:rFonts w:ascii="Times New Roman" w:eastAsia="Times New Roman" w:hAnsi="Times New Roman" w:cs="Times New Roman"/>
          <w:sz w:val="24"/>
          <w:szCs w:val="24"/>
        </w:rPr>
      </w:pPr>
    </w:p>
    <w:p w14:paraId="3C0F32B3" w14:textId="77777777" w:rsidR="00EA4C92" w:rsidRPr="00600AD4" w:rsidRDefault="00EA4C92" w:rsidP="00EA4C92">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Occur Within:</w:t>
      </w:r>
    </w:p>
    <w:p w14:paraId="2E18D8AB" w14:textId="77777777" w:rsidR="00EA4C92" w:rsidRPr="00600AD4" w:rsidRDefault="00EA4C92" w:rsidP="00EA4C92">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bibliography, otherfindaid, relatedmaterial, separatedmaterial</w:t>
      </w:r>
    </w:p>
    <w:p w14:paraId="0A3CD138" w14:textId="77777777" w:rsidR="00EA4C92" w:rsidRPr="00600AD4" w:rsidRDefault="00EA4C92" w:rsidP="00EA4C92">
      <w:pPr>
        <w:spacing w:line="240" w:lineRule="auto"/>
        <w:rPr>
          <w:rFonts w:ascii="Times New Roman" w:eastAsia="Times New Roman" w:hAnsi="Times New Roman" w:cs="Times New Roman"/>
          <w:sz w:val="24"/>
          <w:szCs w:val="24"/>
        </w:rPr>
      </w:pPr>
    </w:p>
    <w:p w14:paraId="5A33148E" w14:textId="77777777" w:rsidR="00EA4C92" w:rsidRPr="00600AD4" w:rsidRDefault="00EA4C92" w:rsidP="00EA4C92">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Attributes:</w:t>
      </w:r>
    </w:p>
    <w:p w14:paraId="74A862CD" w14:textId="6828EC61" w:rsidR="00EA4C92" w:rsidRPr="00600AD4" w:rsidRDefault="00EA4C92" w:rsidP="00EA4C92">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altrender</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7AE33CCB" w14:textId="7E34C67B" w:rsidR="00EA4C92" w:rsidRDefault="00EA4C92" w:rsidP="00EA4C92">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audience</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 (values limited to: external, internal)</w:t>
      </w:r>
    </w:p>
    <w:p w14:paraId="7AA02E5B" w14:textId="77777777" w:rsidR="00EA4C92" w:rsidRPr="00600AD4" w:rsidRDefault="00EA4C92" w:rsidP="00EA4C92">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encodinganalog</w:t>
      </w:r>
      <w:r>
        <w:rPr>
          <w:rFonts w:ascii="Arial" w:eastAsia="Times New Roman" w:hAnsi="Arial" w:cs="Arial"/>
          <w:color w:val="000000"/>
          <w:sz w:val="24"/>
          <w:szCs w:val="24"/>
        </w:rPr>
        <w:tab/>
        <w:t>Optional</w:t>
      </w:r>
    </w:p>
    <w:p w14:paraId="6E1F4793" w14:textId="424245D3" w:rsidR="00EA4C92" w:rsidRPr="00600AD4" w:rsidRDefault="00EA4C92" w:rsidP="00EA4C92">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id</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4109CF9C" w14:textId="6D4D3682" w:rsidR="00EA4C92" w:rsidRPr="00600AD4" w:rsidRDefault="00EA4C92" w:rsidP="00EA4C92">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lang</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306E5B3B" w14:textId="05E0659E" w:rsidR="00EA4C92" w:rsidRPr="00600AD4" w:rsidRDefault="00EA4C92" w:rsidP="00EA4C92">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script</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14AEABD2" w14:textId="77777777" w:rsidR="00EA4C92" w:rsidRDefault="00EA4C92" w:rsidP="00EA4C92">
      <w:pPr>
        <w:spacing w:line="240" w:lineRule="auto"/>
        <w:rPr>
          <w:rFonts w:ascii="Arial" w:eastAsia="Times New Roman" w:hAnsi="Arial" w:cs="Arial"/>
          <w:sz w:val="24"/>
          <w:szCs w:val="24"/>
        </w:rPr>
      </w:pPr>
    </w:p>
    <w:p w14:paraId="0C025269" w14:textId="77777777" w:rsidR="00EA4C92" w:rsidRPr="00EA4C92" w:rsidRDefault="00EA4C92" w:rsidP="00EA4C92">
      <w:pPr>
        <w:spacing w:line="240" w:lineRule="auto"/>
        <w:rPr>
          <w:rFonts w:ascii="Arial" w:eastAsia="Times New Roman" w:hAnsi="Arial" w:cs="Arial"/>
          <w:sz w:val="24"/>
          <w:szCs w:val="24"/>
        </w:rPr>
      </w:pPr>
    </w:p>
    <w:p w14:paraId="502045AF" w14:textId="77777777" w:rsidR="00EA4C92" w:rsidRPr="00EA4C92" w:rsidRDefault="00EA4C92" w:rsidP="00EA4C92">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Description</w:t>
      </w:r>
      <w:r>
        <w:rPr>
          <w:rFonts w:ascii="Arial" w:eastAsia="Times New Roman" w:hAnsi="Arial" w:cs="Arial"/>
          <w:b/>
          <w:bCs/>
          <w:color w:val="000000"/>
          <w:sz w:val="24"/>
          <w:szCs w:val="24"/>
        </w:rPr>
        <w:t xml:space="preserve"> and Usage</w:t>
      </w:r>
      <w:r w:rsidRPr="00600AD4">
        <w:rPr>
          <w:rFonts w:ascii="Arial" w:eastAsia="Times New Roman" w:hAnsi="Arial" w:cs="Arial"/>
          <w:b/>
          <w:bCs/>
          <w:color w:val="000000"/>
          <w:sz w:val="24"/>
          <w:szCs w:val="24"/>
        </w:rPr>
        <w:t>:</w:t>
      </w:r>
    </w:p>
    <w:p w14:paraId="011E259E" w14:textId="1E25777B" w:rsidR="00EA4C92" w:rsidRDefault="00EA4C92" w:rsidP="00EA4C92">
      <w:pPr>
        <w:pStyle w:val="Normal1"/>
        <w:ind w:left="360"/>
        <w:contextualSpacing w:val="0"/>
        <w:rPr>
          <w:sz w:val="24"/>
        </w:rPr>
      </w:pPr>
      <w:r>
        <w:rPr>
          <w:sz w:val="24"/>
        </w:rPr>
        <w:t>&lt;archref&gt; is used to cite separately described archival materials of potential interest to the researcher, such as a series described separately from its record group or a collection that is related topically or by provenance.</w:t>
      </w:r>
    </w:p>
    <w:p w14:paraId="7C95C61B" w14:textId="77777777" w:rsidR="00EA4C92" w:rsidRDefault="00EA4C92" w:rsidP="00EA4C92">
      <w:pPr>
        <w:pStyle w:val="Normal1"/>
        <w:ind w:left="360"/>
        <w:contextualSpacing w:val="0"/>
        <w:rPr>
          <w:sz w:val="24"/>
        </w:rPr>
      </w:pPr>
    </w:p>
    <w:p w14:paraId="18DE045B" w14:textId="765C9A0A" w:rsidR="00EA4C92" w:rsidRDefault="00EA4C92" w:rsidP="00EA4C92">
      <w:pPr>
        <w:pStyle w:val="Normal1"/>
        <w:ind w:left="360"/>
        <w:contextualSpacing w:val="0"/>
        <w:rPr>
          <w:sz w:val="24"/>
        </w:rPr>
      </w:pPr>
      <w:r>
        <w:rPr>
          <w:sz w:val="24"/>
        </w:rPr>
        <w:t xml:space="preserve">Use &lt;archref&gt; to cite archival materials in &lt;bibliography&gt;, </w:t>
      </w:r>
      <w:r w:rsidR="00383EFC">
        <w:rPr>
          <w:sz w:val="24"/>
        </w:rPr>
        <w:t xml:space="preserve">&lt;otherfindaid&gt;, </w:t>
      </w:r>
      <w:r>
        <w:rPr>
          <w:sz w:val="24"/>
        </w:rPr>
        <w:t>&lt;relatedmaterial&gt;, or &lt;separatedmaterial&gt;.</w:t>
      </w:r>
      <w:r w:rsidR="002337ED">
        <w:rPr>
          <w:sz w:val="24"/>
        </w:rPr>
        <w:t xml:space="preserve"> </w:t>
      </w:r>
      <w:r>
        <w:rPr>
          <w:sz w:val="24"/>
        </w:rPr>
        <w:t>Also, &lt;</w:t>
      </w:r>
      <w:r w:rsidR="00383EFC">
        <w:rPr>
          <w:sz w:val="24"/>
        </w:rPr>
        <w:t>ref</w:t>
      </w:r>
      <w:r>
        <w:rPr>
          <w:sz w:val="24"/>
        </w:rPr>
        <w:t>&gt; may be used with</w:t>
      </w:r>
      <w:r w:rsidR="00383EFC">
        <w:rPr>
          <w:sz w:val="24"/>
        </w:rPr>
        <w:t>in</w:t>
      </w:r>
      <w:r>
        <w:rPr>
          <w:sz w:val="24"/>
        </w:rPr>
        <w:t xml:space="preserve"> &lt;</w:t>
      </w:r>
      <w:r w:rsidR="00383EFC">
        <w:rPr>
          <w:sz w:val="24"/>
        </w:rPr>
        <w:t>arch</w:t>
      </w:r>
      <w:r>
        <w:rPr>
          <w:sz w:val="24"/>
        </w:rPr>
        <w:t>ref&gt; to link to another EAD instance.</w:t>
      </w:r>
    </w:p>
    <w:p w14:paraId="79A6747B" w14:textId="77777777" w:rsidR="009969C4" w:rsidRPr="00CF4922" w:rsidRDefault="009969C4" w:rsidP="00406C27">
      <w:pPr>
        <w:pStyle w:val="Normal1"/>
        <w:ind w:left="360"/>
        <w:contextualSpacing w:val="0"/>
      </w:pPr>
    </w:p>
    <w:p w14:paraId="01CF8661" w14:textId="77777777" w:rsidR="009969C4" w:rsidRPr="00CF4922" w:rsidRDefault="009969C4" w:rsidP="00CF4922">
      <w:pPr>
        <w:pStyle w:val="Normal1"/>
        <w:ind w:left="360"/>
        <w:contextualSpacing w:val="0"/>
        <w:rPr>
          <w:sz w:val="24"/>
        </w:rPr>
      </w:pPr>
      <w:r w:rsidRPr="00CF4922">
        <w:rPr>
          <w:sz w:val="24"/>
        </w:rPr>
        <w:t>See also:</w:t>
      </w:r>
    </w:p>
    <w:p w14:paraId="7E13CEB1" w14:textId="4B49A475" w:rsidR="00EA4C92" w:rsidRDefault="00EA4C92" w:rsidP="0028166D">
      <w:pPr>
        <w:pStyle w:val="Normal1"/>
        <w:numPr>
          <w:ilvl w:val="0"/>
          <w:numId w:val="79"/>
        </w:numPr>
        <w:contextualSpacing w:val="0"/>
        <w:rPr>
          <w:sz w:val="24"/>
        </w:rPr>
      </w:pPr>
      <w:r>
        <w:rPr>
          <w:sz w:val="24"/>
        </w:rPr>
        <w:t>Do not confuse with &lt;bibref&gt;, which is used to cite published works or other materials that are not archival in nature.</w:t>
      </w:r>
    </w:p>
    <w:p w14:paraId="58ED487F" w14:textId="77777777" w:rsidR="00EA4C92" w:rsidRPr="00EA4C92" w:rsidRDefault="00EA4C92" w:rsidP="00EA4C92">
      <w:pPr>
        <w:pStyle w:val="Normal1"/>
        <w:contextualSpacing w:val="0"/>
      </w:pPr>
    </w:p>
    <w:p w14:paraId="22031511" w14:textId="77777777" w:rsidR="00EA4C92" w:rsidRDefault="00EA4C92" w:rsidP="00EA4C92">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Availability:</w:t>
      </w:r>
    </w:p>
    <w:p w14:paraId="6B4BFA59" w14:textId="08C5C690" w:rsidR="00EA4C92" w:rsidRPr="00865E9C" w:rsidRDefault="004A0583" w:rsidP="00EA4C92">
      <w:pPr>
        <w:spacing w:line="240" w:lineRule="auto"/>
        <w:ind w:left="360"/>
        <w:rPr>
          <w:rFonts w:ascii="Times New Roman" w:eastAsia="Times New Roman" w:hAnsi="Times New Roman" w:cs="Times New Roman"/>
          <w:sz w:val="24"/>
          <w:szCs w:val="24"/>
        </w:rPr>
      </w:pPr>
      <w:r>
        <w:rPr>
          <w:rFonts w:ascii="Arial" w:eastAsia="Times New Roman" w:hAnsi="Arial" w:cs="Arial"/>
          <w:bCs/>
          <w:color w:val="000000"/>
          <w:sz w:val="24"/>
          <w:szCs w:val="24"/>
        </w:rPr>
        <w:t>Optional</w:t>
      </w:r>
      <w:r w:rsidR="00EA4C92">
        <w:rPr>
          <w:rFonts w:ascii="Arial" w:eastAsia="Times New Roman" w:hAnsi="Arial" w:cs="Arial"/>
          <w:bCs/>
          <w:color w:val="000000"/>
          <w:sz w:val="24"/>
          <w:szCs w:val="24"/>
        </w:rPr>
        <w:t xml:space="preserve">, repeatable </w:t>
      </w:r>
    </w:p>
    <w:p w14:paraId="5CD02BFB" w14:textId="77777777" w:rsidR="00EA4C92" w:rsidRPr="00600AD4" w:rsidRDefault="00EA4C92" w:rsidP="00EA4C92">
      <w:pPr>
        <w:spacing w:line="240" w:lineRule="auto"/>
        <w:rPr>
          <w:rFonts w:ascii="Times New Roman" w:eastAsia="Times New Roman" w:hAnsi="Times New Roman" w:cs="Times New Roman"/>
          <w:sz w:val="24"/>
          <w:szCs w:val="24"/>
        </w:rPr>
      </w:pPr>
    </w:p>
    <w:p w14:paraId="17AE645E" w14:textId="77777777" w:rsidR="004D56FE" w:rsidRDefault="004D56FE">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14:paraId="086788BA" w14:textId="77777777" w:rsidR="00EA4C92" w:rsidRPr="00600AD4" w:rsidRDefault="00EA4C92" w:rsidP="00EA4C92">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lastRenderedPageBreak/>
        <w:t>Examples:</w:t>
      </w:r>
    </w:p>
    <w:p w14:paraId="184D372D" w14:textId="77777777" w:rsidR="00EA4C92" w:rsidRPr="004D56FE" w:rsidRDefault="00EA4C92" w:rsidP="00C045F8">
      <w:pPr>
        <w:pStyle w:val="Normal1"/>
        <w:contextualSpacing w:val="0"/>
        <w:rPr>
          <w:color w:val="auto"/>
          <w:sz w:val="24"/>
          <w:szCs w:val="24"/>
        </w:rPr>
      </w:pPr>
    </w:p>
    <w:p w14:paraId="27A80B95" w14:textId="36F09826" w:rsidR="004F6C98" w:rsidRDefault="004F6C98" w:rsidP="00507F33">
      <w:pPr>
        <w:tabs>
          <w:tab w:val="left" w:pos="720"/>
          <w:tab w:val="left" w:pos="1080"/>
          <w:tab w:val="left" w:pos="1440"/>
          <w:tab w:val="left" w:pos="1800"/>
          <w:tab w:val="left" w:pos="2160"/>
        </w:tabs>
        <w:ind w:left="360"/>
        <w:rPr>
          <w:rFonts w:ascii="Courier New" w:hAnsi="Courier New" w:cs="Courier New"/>
          <w:sz w:val="20"/>
        </w:rPr>
      </w:pPr>
      <w:r>
        <w:rPr>
          <w:rFonts w:ascii="Courier New" w:hAnsi="Courier New" w:cs="Courier New"/>
          <w:sz w:val="20"/>
        </w:rPr>
        <w:t>&lt;relatedmaterial&gt;</w:t>
      </w:r>
    </w:p>
    <w:p w14:paraId="74D10C25" w14:textId="0F354490" w:rsidR="004F6C98" w:rsidRDefault="00507F33" w:rsidP="00507F33">
      <w:pPr>
        <w:tabs>
          <w:tab w:val="left" w:pos="720"/>
          <w:tab w:val="left" w:pos="1080"/>
          <w:tab w:val="left" w:pos="1440"/>
          <w:tab w:val="left" w:pos="1800"/>
          <w:tab w:val="left" w:pos="2160"/>
        </w:tabs>
        <w:ind w:left="360"/>
        <w:rPr>
          <w:rFonts w:ascii="Courier New" w:hAnsi="Courier New" w:cs="Courier New"/>
          <w:sz w:val="20"/>
        </w:rPr>
      </w:pPr>
      <w:r>
        <w:rPr>
          <w:rFonts w:ascii="Courier New" w:hAnsi="Courier New" w:cs="Courier New"/>
          <w:sz w:val="20"/>
        </w:rPr>
        <w:tab/>
      </w:r>
      <w:r w:rsidR="004F6C98">
        <w:rPr>
          <w:rFonts w:ascii="Courier New" w:hAnsi="Courier New" w:cs="Courier New"/>
          <w:sz w:val="20"/>
        </w:rPr>
        <w:t>&lt;head&gt;Related Collections&lt;/head&gt;</w:t>
      </w:r>
    </w:p>
    <w:p w14:paraId="12CBF06A" w14:textId="26A39E6E" w:rsidR="004F6C98" w:rsidRDefault="00507F33" w:rsidP="00507F33">
      <w:pPr>
        <w:tabs>
          <w:tab w:val="left" w:pos="720"/>
          <w:tab w:val="left" w:pos="1080"/>
          <w:tab w:val="left" w:pos="1440"/>
          <w:tab w:val="left" w:pos="1800"/>
          <w:tab w:val="left" w:pos="2160"/>
        </w:tabs>
        <w:ind w:left="360"/>
        <w:rPr>
          <w:rFonts w:ascii="Courier New" w:hAnsi="Courier New" w:cs="Courier New"/>
          <w:b/>
          <w:sz w:val="20"/>
        </w:rPr>
      </w:pPr>
      <w:r>
        <w:rPr>
          <w:rFonts w:ascii="Courier New" w:hAnsi="Courier New" w:cs="Courier New"/>
          <w:sz w:val="20"/>
        </w:rPr>
        <w:tab/>
      </w:r>
      <w:r w:rsidR="004F6C98">
        <w:rPr>
          <w:rFonts w:ascii="Courier New" w:hAnsi="Courier New" w:cs="Courier New"/>
          <w:b/>
          <w:sz w:val="20"/>
        </w:rPr>
        <w:t>&lt;archref&gt;</w:t>
      </w:r>
    </w:p>
    <w:p w14:paraId="34D2C77C" w14:textId="17E775C1" w:rsidR="004F6C98" w:rsidRDefault="00507F33" w:rsidP="00507F33">
      <w:pPr>
        <w:tabs>
          <w:tab w:val="left" w:pos="720"/>
          <w:tab w:val="left" w:pos="1080"/>
          <w:tab w:val="left" w:pos="1800"/>
          <w:tab w:val="left" w:pos="2160"/>
        </w:tabs>
        <w:ind w:left="1080" w:hanging="72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4F6C98">
        <w:rPr>
          <w:rFonts w:ascii="Courier New" w:hAnsi="Courier New" w:cs="Courier New"/>
          <w:sz w:val="20"/>
        </w:rPr>
        <w:t>&lt;num localtype=</w:t>
      </w:r>
      <w:r w:rsidR="00677450">
        <w:rPr>
          <w:rFonts w:ascii="Courier New" w:hAnsi="Courier New" w:cs="Courier New"/>
          <w:sz w:val="20"/>
        </w:rPr>
        <w:t>"</w:t>
      </w:r>
      <w:r w:rsidR="004F6C98">
        <w:rPr>
          <w:rFonts w:ascii="Courier New" w:hAnsi="Courier New" w:cs="Courier New"/>
          <w:sz w:val="20"/>
        </w:rPr>
        <w:t>collection</w:t>
      </w:r>
      <w:r w:rsidR="00677450">
        <w:rPr>
          <w:rFonts w:ascii="Courier New" w:hAnsi="Courier New" w:cs="Courier New"/>
          <w:sz w:val="20"/>
        </w:rPr>
        <w:t>"</w:t>
      </w:r>
      <w:r w:rsidR="004F6C98">
        <w:rPr>
          <w:rFonts w:ascii="Courier New" w:hAnsi="Courier New" w:cs="Courier New"/>
          <w:sz w:val="20"/>
        </w:rPr>
        <w:t>&gt;BANC PIC 19xx.055--ffALB&lt;/num&gt;, Photographs Taken During the U.S. Geological Surveys West of the 100th Meridian, 1871-1873, by Timothy H. O'Sullivan and William Bell</w:t>
      </w:r>
    </w:p>
    <w:p w14:paraId="153BA3A3" w14:textId="036C49FF" w:rsidR="004F6C98" w:rsidRDefault="00507F33" w:rsidP="00507F33">
      <w:pPr>
        <w:tabs>
          <w:tab w:val="left" w:pos="720"/>
          <w:tab w:val="left" w:pos="1080"/>
          <w:tab w:val="left" w:pos="1440"/>
          <w:tab w:val="left" w:pos="1800"/>
          <w:tab w:val="left" w:pos="2160"/>
        </w:tabs>
        <w:ind w:left="360"/>
        <w:rPr>
          <w:rFonts w:ascii="Courier New" w:hAnsi="Courier New" w:cs="Courier New"/>
          <w:b/>
          <w:sz w:val="20"/>
        </w:rPr>
      </w:pPr>
      <w:r>
        <w:rPr>
          <w:rFonts w:ascii="Courier New" w:hAnsi="Courier New" w:cs="Courier New"/>
          <w:sz w:val="20"/>
        </w:rPr>
        <w:tab/>
      </w:r>
      <w:r w:rsidR="004F6C98">
        <w:rPr>
          <w:rFonts w:ascii="Courier New" w:hAnsi="Courier New" w:cs="Courier New"/>
          <w:b/>
          <w:sz w:val="20"/>
        </w:rPr>
        <w:t>&lt;/archref&gt;</w:t>
      </w:r>
    </w:p>
    <w:p w14:paraId="2C01518C" w14:textId="2C8BF2C4" w:rsidR="004F6C98" w:rsidRDefault="00507F33" w:rsidP="00507F33">
      <w:pPr>
        <w:tabs>
          <w:tab w:val="left" w:pos="720"/>
          <w:tab w:val="left" w:pos="1080"/>
          <w:tab w:val="left" w:pos="1440"/>
          <w:tab w:val="left" w:pos="1800"/>
          <w:tab w:val="left" w:pos="2160"/>
        </w:tabs>
        <w:ind w:left="360"/>
        <w:rPr>
          <w:rFonts w:ascii="Courier New" w:hAnsi="Courier New" w:cs="Courier New"/>
          <w:b/>
          <w:sz w:val="20"/>
        </w:rPr>
      </w:pPr>
      <w:r>
        <w:rPr>
          <w:rFonts w:ascii="Courier New" w:hAnsi="Courier New" w:cs="Courier New"/>
          <w:sz w:val="20"/>
        </w:rPr>
        <w:tab/>
      </w:r>
      <w:r w:rsidR="004F6C98">
        <w:rPr>
          <w:rFonts w:ascii="Courier New" w:hAnsi="Courier New" w:cs="Courier New"/>
          <w:b/>
          <w:sz w:val="20"/>
        </w:rPr>
        <w:t>&lt;archref&gt;</w:t>
      </w:r>
    </w:p>
    <w:p w14:paraId="49A23D94" w14:textId="4D30942B" w:rsidR="004F6C98" w:rsidRDefault="00507F33" w:rsidP="00507F33">
      <w:pPr>
        <w:tabs>
          <w:tab w:val="left" w:pos="720"/>
          <w:tab w:val="left" w:pos="1080"/>
          <w:tab w:val="left" w:pos="1800"/>
          <w:tab w:val="left" w:pos="2160"/>
        </w:tabs>
        <w:ind w:left="1080" w:hanging="72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4F6C98">
        <w:rPr>
          <w:rFonts w:ascii="Courier New" w:hAnsi="Courier New" w:cs="Courier New"/>
          <w:sz w:val="20"/>
        </w:rPr>
        <w:t>&lt;num localtype=</w:t>
      </w:r>
      <w:r w:rsidR="00677450">
        <w:rPr>
          <w:rFonts w:ascii="Courier New" w:hAnsi="Courier New" w:cs="Courier New"/>
          <w:sz w:val="20"/>
        </w:rPr>
        <w:t>"</w:t>
      </w:r>
      <w:r w:rsidR="004F6C98">
        <w:rPr>
          <w:rFonts w:ascii="Courier New" w:hAnsi="Courier New" w:cs="Courier New"/>
          <w:sz w:val="20"/>
        </w:rPr>
        <w:t>collection</w:t>
      </w:r>
      <w:r w:rsidR="00677450">
        <w:rPr>
          <w:rFonts w:ascii="Courier New" w:hAnsi="Courier New" w:cs="Courier New"/>
          <w:sz w:val="20"/>
        </w:rPr>
        <w:t>"</w:t>
      </w:r>
      <w:r w:rsidR="004F6C98">
        <w:rPr>
          <w:rFonts w:ascii="Courier New" w:hAnsi="Courier New" w:cs="Courier New"/>
          <w:sz w:val="20"/>
        </w:rPr>
        <w:t>&gt;BANC PIC 19xx.089--STER&lt;/num&gt;, Stereoviews of the U.S. Geographical Survey Expedition West of the 100th Meridian of 1871, by Timothy H. O'Sullivan</w:t>
      </w:r>
    </w:p>
    <w:p w14:paraId="702128CF" w14:textId="2E4A049E" w:rsidR="004F6C98" w:rsidRDefault="00507F33" w:rsidP="00507F33">
      <w:pPr>
        <w:tabs>
          <w:tab w:val="left" w:pos="720"/>
          <w:tab w:val="left" w:pos="1080"/>
          <w:tab w:val="left" w:pos="1440"/>
          <w:tab w:val="left" w:pos="1800"/>
          <w:tab w:val="left" w:pos="2160"/>
        </w:tabs>
        <w:ind w:left="360"/>
        <w:rPr>
          <w:rFonts w:ascii="Courier New" w:hAnsi="Courier New" w:cs="Courier New"/>
          <w:b/>
          <w:sz w:val="20"/>
        </w:rPr>
      </w:pPr>
      <w:r>
        <w:rPr>
          <w:rFonts w:ascii="Courier New" w:hAnsi="Courier New" w:cs="Courier New"/>
          <w:sz w:val="20"/>
        </w:rPr>
        <w:tab/>
      </w:r>
      <w:r w:rsidR="004F6C98">
        <w:rPr>
          <w:rFonts w:ascii="Courier New" w:hAnsi="Courier New" w:cs="Courier New"/>
          <w:b/>
          <w:sz w:val="20"/>
        </w:rPr>
        <w:t>&lt;/archref&gt;</w:t>
      </w:r>
    </w:p>
    <w:p w14:paraId="4327896E" w14:textId="7BA33827" w:rsidR="004F6C98" w:rsidRDefault="00507F33" w:rsidP="00507F33">
      <w:pPr>
        <w:tabs>
          <w:tab w:val="left" w:pos="720"/>
          <w:tab w:val="left" w:pos="1080"/>
          <w:tab w:val="left" w:pos="1440"/>
          <w:tab w:val="left" w:pos="1800"/>
          <w:tab w:val="left" w:pos="2160"/>
        </w:tabs>
        <w:ind w:left="360"/>
        <w:rPr>
          <w:rFonts w:ascii="Courier New" w:hAnsi="Courier New" w:cs="Courier New"/>
          <w:b/>
          <w:sz w:val="20"/>
        </w:rPr>
      </w:pPr>
      <w:r>
        <w:rPr>
          <w:rFonts w:ascii="Courier New" w:hAnsi="Courier New" w:cs="Courier New"/>
          <w:sz w:val="20"/>
        </w:rPr>
        <w:tab/>
      </w:r>
      <w:r w:rsidR="004F6C98">
        <w:rPr>
          <w:rFonts w:ascii="Courier New" w:hAnsi="Courier New" w:cs="Courier New"/>
          <w:b/>
          <w:sz w:val="20"/>
        </w:rPr>
        <w:t>&lt;archref&gt;</w:t>
      </w:r>
    </w:p>
    <w:p w14:paraId="5ED020F1" w14:textId="15CE0EF0" w:rsidR="004F6C98" w:rsidRDefault="00507F33" w:rsidP="00507F33">
      <w:pPr>
        <w:tabs>
          <w:tab w:val="left" w:pos="720"/>
          <w:tab w:val="left" w:pos="1080"/>
          <w:tab w:val="left" w:pos="1440"/>
          <w:tab w:val="left" w:pos="1800"/>
          <w:tab w:val="left" w:pos="2160"/>
        </w:tabs>
        <w:ind w:left="1080" w:hanging="72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4F6C98">
        <w:rPr>
          <w:rFonts w:ascii="Courier New" w:hAnsi="Courier New" w:cs="Courier New"/>
          <w:sz w:val="20"/>
        </w:rPr>
        <w:t>&lt;num localtype=</w:t>
      </w:r>
      <w:r w:rsidR="00677450">
        <w:rPr>
          <w:rFonts w:ascii="Courier New" w:hAnsi="Courier New" w:cs="Courier New"/>
          <w:sz w:val="20"/>
        </w:rPr>
        <w:t>"</w:t>
      </w:r>
      <w:r w:rsidR="004F6C98">
        <w:rPr>
          <w:rFonts w:ascii="Courier New" w:hAnsi="Courier New" w:cs="Courier New"/>
          <w:sz w:val="20"/>
        </w:rPr>
        <w:t>collection</w:t>
      </w:r>
      <w:r w:rsidR="00677450">
        <w:rPr>
          <w:rFonts w:ascii="Courier New" w:hAnsi="Courier New" w:cs="Courier New"/>
          <w:sz w:val="20"/>
        </w:rPr>
        <w:t>"</w:t>
      </w:r>
      <w:r w:rsidR="004F6C98">
        <w:rPr>
          <w:rFonts w:ascii="Courier New" w:hAnsi="Courier New" w:cs="Courier New"/>
          <w:sz w:val="20"/>
        </w:rPr>
        <w:t>&gt;BANC PIC 19xx.273--PIC&lt;/num&gt;, Geographical Surveys West of the 100th Meridian (U.S.). New Mexico Photographs from the 1873 Geographical Survey West of the 100th Meridian</w:t>
      </w:r>
    </w:p>
    <w:p w14:paraId="718CB189" w14:textId="17B39658" w:rsidR="004F6C98" w:rsidRDefault="00507F33" w:rsidP="00507F33">
      <w:pPr>
        <w:tabs>
          <w:tab w:val="left" w:pos="720"/>
          <w:tab w:val="left" w:pos="1080"/>
          <w:tab w:val="left" w:pos="1440"/>
          <w:tab w:val="left" w:pos="1800"/>
          <w:tab w:val="left" w:pos="2160"/>
        </w:tabs>
        <w:ind w:left="360"/>
        <w:rPr>
          <w:rFonts w:ascii="Courier New" w:hAnsi="Courier New" w:cs="Courier New"/>
          <w:b/>
          <w:sz w:val="20"/>
        </w:rPr>
      </w:pPr>
      <w:r>
        <w:rPr>
          <w:rFonts w:ascii="Courier New" w:hAnsi="Courier New" w:cs="Courier New"/>
          <w:sz w:val="20"/>
        </w:rPr>
        <w:tab/>
      </w:r>
      <w:r w:rsidR="004F6C98">
        <w:rPr>
          <w:rFonts w:ascii="Courier New" w:hAnsi="Courier New" w:cs="Courier New"/>
          <w:b/>
          <w:sz w:val="20"/>
        </w:rPr>
        <w:t>&lt;/archref&gt;</w:t>
      </w:r>
    </w:p>
    <w:p w14:paraId="3D83DBDE" w14:textId="60C08A7E" w:rsidR="004F6C98" w:rsidRDefault="00507F33" w:rsidP="00507F33">
      <w:pPr>
        <w:tabs>
          <w:tab w:val="left" w:pos="720"/>
          <w:tab w:val="left" w:pos="1080"/>
          <w:tab w:val="left" w:pos="1440"/>
          <w:tab w:val="left" w:pos="1800"/>
          <w:tab w:val="left" w:pos="2160"/>
        </w:tabs>
        <w:ind w:left="360"/>
        <w:rPr>
          <w:rFonts w:ascii="Courier New" w:hAnsi="Courier New" w:cs="Courier New"/>
          <w:b/>
          <w:sz w:val="20"/>
        </w:rPr>
      </w:pPr>
      <w:r>
        <w:rPr>
          <w:rFonts w:ascii="Courier New" w:hAnsi="Courier New" w:cs="Courier New"/>
          <w:sz w:val="20"/>
        </w:rPr>
        <w:tab/>
      </w:r>
      <w:r w:rsidR="004F6C98">
        <w:rPr>
          <w:rFonts w:ascii="Courier New" w:hAnsi="Courier New" w:cs="Courier New"/>
          <w:b/>
          <w:sz w:val="20"/>
        </w:rPr>
        <w:t>&lt;archref&gt;</w:t>
      </w:r>
    </w:p>
    <w:p w14:paraId="06969A4F" w14:textId="6B51B826" w:rsidR="004F6C98" w:rsidRDefault="00507F33" w:rsidP="00507F33">
      <w:pPr>
        <w:tabs>
          <w:tab w:val="left" w:pos="720"/>
          <w:tab w:val="left" w:pos="1080"/>
          <w:tab w:val="left" w:pos="1440"/>
          <w:tab w:val="left" w:pos="1800"/>
          <w:tab w:val="left" w:pos="2160"/>
        </w:tabs>
        <w:ind w:left="1080" w:hanging="72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4F6C98">
        <w:rPr>
          <w:rFonts w:ascii="Courier New" w:hAnsi="Courier New" w:cs="Courier New"/>
          <w:sz w:val="20"/>
        </w:rPr>
        <w:t>&lt;num localtype=</w:t>
      </w:r>
      <w:r w:rsidR="00677450">
        <w:rPr>
          <w:rFonts w:ascii="Courier New" w:hAnsi="Courier New" w:cs="Courier New"/>
          <w:sz w:val="20"/>
        </w:rPr>
        <w:t>"</w:t>
      </w:r>
      <w:r w:rsidR="004F6C98">
        <w:rPr>
          <w:rFonts w:ascii="Courier New" w:hAnsi="Courier New" w:cs="Courier New"/>
          <w:sz w:val="20"/>
        </w:rPr>
        <w:t>collection</w:t>
      </w:r>
      <w:r w:rsidR="00677450">
        <w:rPr>
          <w:rFonts w:ascii="Courier New" w:hAnsi="Courier New" w:cs="Courier New"/>
          <w:sz w:val="20"/>
        </w:rPr>
        <w:t>"</w:t>
      </w:r>
      <w:r w:rsidR="004F6C98">
        <w:rPr>
          <w:rFonts w:ascii="Courier New" w:hAnsi="Courier New" w:cs="Courier New"/>
          <w:sz w:val="20"/>
        </w:rPr>
        <w:t>&gt;BANC PIC 1905.17116-.17119--STER&lt;/num&gt;, Western Survey Expeditions of 1871, 1872, 1873, and 1874, by Timothy H. O'Sullivan and William Bell</w:t>
      </w:r>
    </w:p>
    <w:p w14:paraId="5AAA8730" w14:textId="7C5F76DA" w:rsidR="004F6C98" w:rsidRDefault="00507F33" w:rsidP="00507F33">
      <w:pPr>
        <w:tabs>
          <w:tab w:val="left" w:pos="720"/>
          <w:tab w:val="left" w:pos="1080"/>
          <w:tab w:val="left" w:pos="1440"/>
          <w:tab w:val="left" w:pos="1800"/>
          <w:tab w:val="left" w:pos="2160"/>
        </w:tabs>
        <w:ind w:left="360"/>
        <w:rPr>
          <w:rFonts w:ascii="Courier New" w:hAnsi="Courier New" w:cs="Courier New"/>
          <w:b/>
          <w:sz w:val="20"/>
        </w:rPr>
      </w:pPr>
      <w:r>
        <w:rPr>
          <w:rFonts w:ascii="Courier New" w:hAnsi="Courier New" w:cs="Courier New"/>
          <w:sz w:val="20"/>
        </w:rPr>
        <w:tab/>
      </w:r>
      <w:r w:rsidR="004F6C98">
        <w:rPr>
          <w:rFonts w:ascii="Courier New" w:hAnsi="Courier New" w:cs="Courier New"/>
          <w:b/>
          <w:sz w:val="20"/>
        </w:rPr>
        <w:t>&lt;archref&gt;</w:t>
      </w:r>
    </w:p>
    <w:p w14:paraId="5B112902" w14:textId="26648DD4" w:rsidR="004F6C98" w:rsidRDefault="004F6C98" w:rsidP="00507F33">
      <w:pPr>
        <w:tabs>
          <w:tab w:val="left" w:pos="720"/>
          <w:tab w:val="left" w:pos="1080"/>
          <w:tab w:val="left" w:pos="1440"/>
          <w:tab w:val="left" w:pos="1800"/>
          <w:tab w:val="left" w:pos="2160"/>
        </w:tabs>
        <w:ind w:left="360"/>
        <w:rPr>
          <w:rFonts w:ascii="Courier New" w:hAnsi="Courier New" w:cs="Courier New"/>
          <w:sz w:val="20"/>
        </w:rPr>
      </w:pPr>
      <w:r>
        <w:rPr>
          <w:rFonts w:ascii="Courier New" w:hAnsi="Courier New" w:cs="Courier New"/>
          <w:sz w:val="20"/>
        </w:rPr>
        <w:t>&lt;/relatedmaterial&gt;</w:t>
      </w:r>
    </w:p>
    <w:p w14:paraId="3C5F1322" w14:textId="77777777" w:rsidR="004F6C98" w:rsidRDefault="004F6C98" w:rsidP="00507F33">
      <w:pPr>
        <w:tabs>
          <w:tab w:val="left" w:pos="720"/>
          <w:tab w:val="left" w:pos="1080"/>
          <w:tab w:val="left" w:pos="1440"/>
          <w:tab w:val="left" w:pos="1800"/>
          <w:tab w:val="left" w:pos="2160"/>
        </w:tabs>
        <w:ind w:left="360"/>
        <w:rPr>
          <w:rFonts w:ascii="Courier New" w:hAnsi="Courier New" w:cs="Courier New"/>
          <w:sz w:val="20"/>
        </w:rPr>
      </w:pPr>
    </w:p>
    <w:p w14:paraId="23384B4F" w14:textId="77777777" w:rsidR="00507F33" w:rsidRDefault="00507F33" w:rsidP="00507F33">
      <w:pPr>
        <w:tabs>
          <w:tab w:val="left" w:pos="720"/>
          <w:tab w:val="left" w:pos="1080"/>
          <w:tab w:val="left" w:pos="1440"/>
          <w:tab w:val="left" w:pos="1800"/>
          <w:tab w:val="left" w:pos="2160"/>
        </w:tabs>
        <w:ind w:left="360"/>
        <w:rPr>
          <w:rFonts w:ascii="Courier New" w:hAnsi="Courier New" w:cs="Courier New"/>
          <w:sz w:val="20"/>
        </w:rPr>
      </w:pPr>
    </w:p>
    <w:p w14:paraId="266DDE4A" w14:textId="3F69D45E" w:rsidR="004F6C98" w:rsidRDefault="004F6C98" w:rsidP="00507F33">
      <w:pPr>
        <w:tabs>
          <w:tab w:val="left" w:pos="720"/>
          <w:tab w:val="left" w:pos="1080"/>
          <w:tab w:val="left" w:pos="1440"/>
          <w:tab w:val="left" w:pos="1800"/>
          <w:tab w:val="left" w:pos="2160"/>
        </w:tabs>
        <w:ind w:left="360"/>
        <w:rPr>
          <w:rFonts w:ascii="Courier New" w:hAnsi="Courier New" w:cs="Courier New"/>
          <w:sz w:val="20"/>
        </w:rPr>
      </w:pPr>
      <w:r>
        <w:rPr>
          <w:rFonts w:ascii="Courier New" w:hAnsi="Courier New" w:cs="Courier New"/>
          <w:sz w:val="20"/>
        </w:rPr>
        <w:t>&lt;relatedmaterial&gt;</w:t>
      </w:r>
    </w:p>
    <w:p w14:paraId="5FF575AD" w14:textId="781E4795" w:rsidR="004F6C98" w:rsidRDefault="00507F33" w:rsidP="00507F33">
      <w:pPr>
        <w:tabs>
          <w:tab w:val="left" w:pos="720"/>
          <w:tab w:val="left" w:pos="1080"/>
          <w:tab w:val="left" w:pos="1440"/>
          <w:tab w:val="left" w:pos="1800"/>
          <w:tab w:val="left" w:pos="2160"/>
        </w:tabs>
        <w:ind w:left="1080" w:hanging="720"/>
        <w:rPr>
          <w:rFonts w:ascii="Courier New" w:hAnsi="Courier New" w:cs="Courier New"/>
          <w:sz w:val="20"/>
        </w:rPr>
      </w:pPr>
      <w:r>
        <w:rPr>
          <w:rFonts w:ascii="Courier New" w:hAnsi="Courier New" w:cs="Courier New"/>
          <w:sz w:val="20"/>
        </w:rPr>
        <w:tab/>
      </w:r>
      <w:r w:rsidR="004F6C98">
        <w:rPr>
          <w:rFonts w:ascii="Courier New" w:hAnsi="Courier New" w:cs="Courier New"/>
          <w:b/>
          <w:sz w:val="20"/>
        </w:rPr>
        <w:t>&lt;archref&gt;</w:t>
      </w:r>
      <w:r w:rsidR="004F6C98">
        <w:rPr>
          <w:rFonts w:ascii="Courier New" w:hAnsi="Courier New" w:cs="Courier New"/>
          <w:sz w:val="20"/>
        </w:rPr>
        <w:t>&lt;ref actuate=</w:t>
      </w:r>
      <w:r w:rsidR="00677450">
        <w:rPr>
          <w:rFonts w:ascii="Courier New" w:hAnsi="Courier New" w:cs="Courier New"/>
          <w:sz w:val="20"/>
        </w:rPr>
        <w:t>"</w:t>
      </w:r>
      <w:r w:rsidR="004F6C98">
        <w:rPr>
          <w:rFonts w:ascii="Courier New" w:hAnsi="Courier New" w:cs="Courier New"/>
          <w:sz w:val="20"/>
        </w:rPr>
        <w:t>onrequest</w:t>
      </w:r>
      <w:r w:rsidR="00677450">
        <w:rPr>
          <w:rFonts w:ascii="Courier New" w:hAnsi="Courier New" w:cs="Courier New"/>
          <w:sz w:val="20"/>
        </w:rPr>
        <w:t>"</w:t>
      </w:r>
      <w:r w:rsidR="004F6C98">
        <w:rPr>
          <w:rFonts w:ascii="Courier New" w:hAnsi="Courier New" w:cs="Courier New"/>
          <w:sz w:val="20"/>
        </w:rPr>
        <w:t xml:space="preserve"> show=</w:t>
      </w:r>
      <w:r w:rsidR="00677450">
        <w:rPr>
          <w:rFonts w:ascii="Courier New" w:hAnsi="Courier New" w:cs="Courier New"/>
          <w:sz w:val="20"/>
        </w:rPr>
        <w:t>"</w:t>
      </w:r>
      <w:r w:rsidR="004F6C98">
        <w:rPr>
          <w:rFonts w:ascii="Courier New" w:hAnsi="Courier New" w:cs="Courier New"/>
          <w:sz w:val="20"/>
        </w:rPr>
        <w:t>new</w:t>
      </w:r>
      <w:r w:rsidR="00677450">
        <w:rPr>
          <w:rFonts w:ascii="Courier New" w:hAnsi="Courier New" w:cs="Courier New"/>
          <w:sz w:val="20"/>
        </w:rPr>
        <w:t>"</w:t>
      </w:r>
      <w:r w:rsidR="004F6C98">
        <w:rPr>
          <w:rFonts w:ascii="Courier New" w:hAnsi="Courier New" w:cs="Courier New"/>
          <w:sz w:val="20"/>
        </w:rPr>
        <w:t xml:space="preserve"> href=</w:t>
      </w:r>
      <w:r w:rsidR="00677450">
        <w:rPr>
          <w:rFonts w:ascii="Courier New" w:hAnsi="Courier New" w:cs="Courier New"/>
          <w:sz w:val="20"/>
        </w:rPr>
        <w:t>"</w:t>
      </w:r>
      <w:r w:rsidR="004F6C98">
        <w:rPr>
          <w:rFonts w:ascii="Courier New" w:hAnsi="Courier New" w:cs="Courier New"/>
          <w:sz w:val="20"/>
        </w:rPr>
        <w:t>smith_m</w:t>
      </w:r>
      <w:r w:rsidR="00677450">
        <w:rPr>
          <w:rFonts w:ascii="Courier New" w:hAnsi="Courier New" w:cs="Courier New"/>
          <w:sz w:val="20"/>
        </w:rPr>
        <w:t>"</w:t>
      </w:r>
      <w:r w:rsidR="004F6C98">
        <w:rPr>
          <w:rFonts w:ascii="Courier New" w:hAnsi="Courier New" w:cs="Courier New"/>
          <w:sz w:val="20"/>
        </w:rPr>
        <w:t>&gt;Mary Smith Papers&lt;/ref&gt;</w:t>
      </w:r>
      <w:r w:rsidR="004F6C98">
        <w:rPr>
          <w:rFonts w:ascii="Courier New" w:hAnsi="Courier New" w:cs="Courier New"/>
          <w:b/>
          <w:sz w:val="20"/>
        </w:rPr>
        <w:t>&lt;/archref&gt;</w:t>
      </w:r>
    </w:p>
    <w:p w14:paraId="66B061E9" w14:textId="3DC88DB1" w:rsidR="004F6C98" w:rsidRDefault="00507F33" w:rsidP="00507F33">
      <w:pPr>
        <w:tabs>
          <w:tab w:val="left" w:pos="720"/>
          <w:tab w:val="left" w:pos="1080"/>
          <w:tab w:val="left" w:pos="1440"/>
          <w:tab w:val="left" w:pos="1800"/>
          <w:tab w:val="left" w:pos="2160"/>
        </w:tabs>
        <w:ind w:left="1080" w:hanging="720"/>
        <w:rPr>
          <w:rFonts w:ascii="Courier New" w:hAnsi="Courier New" w:cs="Courier New"/>
          <w:sz w:val="20"/>
        </w:rPr>
      </w:pPr>
      <w:r>
        <w:rPr>
          <w:rFonts w:ascii="Courier New" w:hAnsi="Courier New" w:cs="Courier New"/>
          <w:sz w:val="20"/>
        </w:rPr>
        <w:tab/>
      </w:r>
      <w:r w:rsidR="004F6C98">
        <w:rPr>
          <w:rFonts w:ascii="Courier New" w:hAnsi="Courier New" w:cs="Courier New"/>
          <w:b/>
          <w:sz w:val="20"/>
        </w:rPr>
        <w:t>&lt;archref&gt;</w:t>
      </w:r>
      <w:r w:rsidR="004F6C98">
        <w:rPr>
          <w:rFonts w:ascii="Courier New" w:hAnsi="Courier New" w:cs="Courier New"/>
          <w:sz w:val="20"/>
        </w:rPr>
        <w:t>&lt;ref actuate=</w:t>
      </w:r>
      <w:r w:rsidR="00677450">
        <w:rPr>
          <w:rFonts w:ascii="Courier New" w:hAnsi="Courier New" w:cs="Courier New"/>
          <w:sz w:val="20"/>
        </w:rPr>
        <w:t>"</w:t>
      </w:r>
      <w:r w:rsidR="004F6C98">
        <w:rPr>
          <w:rFonts w:ascii="Courier New" w:hAnsi="Courier New" w:cs="Courier New"/>
          <w:sz w:val="20"/>
        </w:rPr>
        <w:t>onrequest</w:t>
      </w:r>
      <w:r w:rsidR="00677450">
        <w:rPr>
          <w:rFonts w:ascii="Courier New" w:hAnsi="Courier New" w:cs="Courier New"/>
          <w:sz w:val="20"/>
        </w:rPr>
        <w:t>"</w:t>
      </w:r>
      <w:r w:rsidR="004F6C98">
        <w:rPr>
          <w:rFonts w:ascii="Courier New" w:hAnsi="Courier New" w:cs="Courier New"/>
          <w:sz w:val="20"/>
        </w:rPr>
        <w:t xml:space="preserve"> show=</w:t>
      </w:r>
      <w:r w:rsidR="00677450">
        <w:rPr>
          <w:rFonts w:ascii="Courier New" w:hAnsi="Courier New" w:cs="Courier New"/>
          <w:sz w:val="20"/>
        </w:rPr>
        <w:t>"</w:t>
      </w:r>
      <w:r w:rsidR="004F6C98">
        <w:rPr>
          <w:rFonts w:ascii="Courier New" w:hAnsi="Courier New" w:cs="Courier New"/>
          <w:sz w:val="20"/>
        </w:rPr>
        <w:t>new</w:t>
      </w:r>
      <w:r w:rsidR="00677450">
        <w:rPr>
          <w:rFonts w:ascii="Courier New" w:hAnsi="Courier New" w:cs="Courier New"/>
          <w:sz w:val="20"/>
        </w:rPr>
        <w:t>"</w:t>
      </w:r>
      <w:r w:rsidR="004F6C98">
        <w:rPr>
          <w:rFonts w:ascii="Courier New" w:hAnsi="Courier New" w:cs="Courier New"/>
          <w:sz w:val="20"/>
        </w:rPr>
        <w:t xml:space="preserve"> href=</w:t>
      </w:r>
      <w:r w:rsidR="00677450">
        <w:rPr>
          <w:rFonts w:ascii="Courier New" w:hAnsi="Courier New" w:cs="Courier New"/>
          <w:sz w:val="20"/>
        </w:rPr>
        <w:t>"</w:t>
      </w:r>
      <w:r w:rsidR="004F6C98">
        <w:rPr>
          <w:rFonts w:ascii="Courier New" w:hAnsi="Courier New" w:cs="Courier New"/>
          <w:sz w:val="20"/>
        </w:rPr>
        <w:t>smith_j</w:t>
      </w:r>
      <w:r w:rsidR="00677450">
        <w:rPr>
          <w:rFonts w:ascii="Courier New" w:hAnsi="Courier New" w:cs="Courier New"/>
          <w:sz w:val="20"/>
        </w:rPr>
        <w:t>"</w:t>
      </w:r>
      <w:r w:rsidR="004F6C98">
        <w:rPr>
          <w:rFonts w:ascii="Courier New" w:hAnsi="Courier New" w:cs="Courier New"/>
          <w:sz w:val="20"/>
        </w:rPr>
        <w:t>&gt;Jeremiah Smith Correspondence&lt;/ref&gt;</w:t>
      </w:r>
      <w:r w:rsidR="004F6C98">
        <w:rPr>
          <w:rFonts w:ascii="Courier New" w:hAnsi="Courier New" w:cs="Courier New"/>
          <w:b/>
          <w:sz w:val="20"/>
        </w:rPr>
        <w:t>&lt;/archref&gt;</w:t>
      </w:r>
    </w:p>
    <w:p w14:paraId="17A90F59" w14:textId="0791AFC7" w:rsidR="004F6C98" w:rsidRDefault="004F6C98" w:rsidP="00507F33">
      <w:pPr>
        <w:tabs>
          <w:tab w:val="left" w:pos="720"/>
          <w:tab w:val="left" w:pos="1080"/>
          <w:tab w:val="left" w:pos="1440"/>
          <w:tab w:val="left" w:pos="1800"/>
          <w:tab w:val="left" w:pos="2160"/>
        </w:tabs>
        <w:ind w:left="360"/>
        <w:rPr>
          <w:rFonts w:ascii="Courier New" w:hAnsi="Courier New" w:cs="Courier New"/>
          <w:sz w:val="20"/>
        </w:rPr>
      </w:pPr>
      <w:r>
        <w:rPr>
          <w:rFonts w:ascii="Courier New" w:hAnsi="Courier New" w:cs="Courier New"/>
          <w:sz w:val="20"/>
        </w:rPr>
        <w:t>&lt;/relatedmaterial&gt;</w:t>
      </w:r>
    </w:p>
    <w:p w14:paraId="06F4F4E8" w14:textId="77777777" w:rsidR="00EA4C92" w:rsidRPr="00CF4922" w:rsidRDefault="00EA4C92" w:rsidP="00406C27">
      <w:pPr>
        <w:pStyle w:val="Normal1"/>
        <w:tabs>
          <w:tab w:val="left" w:pos="720"/>
          <w:tab w:val="left" w:pos="1080"/>
          <w:tab w:val="left" w:pos="1440"/>
          <w:tab w:val="left" w:pos="1800"/>
          <w:tab w:val="left" w:pos="2160"/>
        </w:tabs>
        <w:ind w:left="360"/>
        <w:contextualSpacing w:val="0"/>
        <w:rPr>
          <w:color w:val="auto"/>
          <w:sz w:val="24"/>
        </w:rPr>
      </w:pPr>
    </w:p>
    <w:p w14:paraId="7E6417A2" w14:textId="77777777" w:rsidR="009732C6" w:rsidRDefault="009732C6">
      <w:pPr>
        <w:rPr>
          <w:rFonts w:ascii="Arial" w:eastAsia="Arial" w:hAnsi="Arial" w:cs="Arial"/>
          <w:b/>
          <w:sz w:val="24"/>
          <w:szCs w:val="24"/>
        </w:rPr>
      </w:pPr>
      <w:r>
        <w:rPr>
          <w:b/>
          <w:sz w:val="24"/>
          <w:szCs w:val="24"/>
        </w:rPr>
        <w:br w:type="page"/>
      </w:r>
    </w:p>
    <w:p w14:paraId="60EB9A42" w14:textId="77777777" w:rsidR="009732C6" w:rsidRDefault="009732C6" w:rsidP="00C045F8">
      <w:pPr>
        <w:pStyle w:val="Normal1"/>
        <w:contextualSpacing w:val="0"/>
        <w:rPr>
          <w:b/>
          <w:color w:val="auto"/>
          <w:sz w:val="24"/>
          <w:szCs w:val="24"/>
        </w:rPr>
      </w:pPr>
      <w:r>
        <w:rPr>
          <w:b/>
          <w:color w:val="auto"/>
          <w:sz w:val="24"/>
          <w:szCs w:val="24"/>
        </w:rPr>
        <w:lastRenderedPageBreak/>
        <w:t>&lt;arrangement&gt;  Arrangement</w:t>
      </w:r>
    </w:p>
    <w:p w14:paraId="4989D248" w14:textId="77777777" w:rsidR="00B2616F" w:rsidRDefault="00B2616F" w:rsidP="00C045F8">
      <w:pPr>
        <w:pStyle w:val="Normal1"/>
        <w:contextualSpacing w:val="0"/>
        <w:rPr>
          <w:b/>
          <w:color w:val="auto"/>
          <w:sz w:val="24"/>
          <w:szCs w:val="24"/>
        </w:rPr>
      </w:pPr>
    </w:p>
    <w:p w14:paraId="4754FB1C" w14:textId="77777777" w:rsidR="00B2616F" w:rsidRDefault="00B2616F" w:rsidP="00C045F8">
      <w:pPr>
        <w:pStyle w:val="Normal1"/>
        <w:contextualSpacing w:val="0"/>
        <w:rPr>
          <w:b/>
          <w:color w:val="auto"/>
          <w:sz w:val="24"/>
          <w:szCs w:val="24"/>
        </w:rPr>
      </w:pPr>
    </w:p>
    <w:p w14:paraId="22322AAE" w14:textId="77777777" w:rsidR="00B2616F" w:rsidRDefault="00B2616F" w:rsidP="00B2616F">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 xml:space="preserve">Summary: </w:t>
      </w:r>
    </w:p>
    <w:p w14:paraId="799C0FF4" w14:textId="3901279A" w:rsidR="00B2616F" w:rsidRPr="00837CAF" w:rsidRDefault="00B2616F" w:rsidP="00B2616F">
      <w:pPr>
        <w:spacing w:line="240" w:lineRule="auto"/>
        <w:ind w:left="360"/>
        <w:rPr>
          <w:rFonts w:ascii="Times New Roman" w:eastAsia="Times New Roman" w:hAnsi="Times New Roman" w:cs="Times New Roman"/>
          <w:sz w:val="24"/>
          <w:szCs w:val="24"/>
        </w:rPr>
      </w:pPr>
      <w:r w:rsidRPr="00837CAF">
        <w:rPr>
          <w:rFonts w:ascii="Arial" w:eastAsia="Times New Roman" w:hAnsi="Arial" w:cs="Arial"/>
          <w:color w:val="000000"/>
          <w:sz w:val="24"/>
          <w:szCs w:val="24"/>
        </w:rPr>
        <w:t xml:space="preserve">An element for </w:t>
      </w:r>
      <w:r>
        <w:rPr>
          <w:rFonts w:ascii="Arial" w:eastAsia="Times New Roman" w:hAnsi="Arial" w:cs="Arial"/>
          <w:color w:val="000000"/>
          <w:sz w:val="24"/>
          <w:szCs w:val="24"/>
        </w:rPr>
        <w:t>descr</w:t>
      </w:r>
      <w:r w:rsidR="00FF7447">
        <w:rPr>
          <w:rFonts w:ascii="Arial" w:eastAsia="Times New Roman" w:hAnsi="Arial" w:cs="Arial"/>
          <w:color w:val="000000"/>
          <w:sz w:val="24"/>
          <w:szCs w:val="24"/>
        </w:rPr>
        <w:t>i</w:t>
      </w:r>
      <w:r>
        <w:rPr>
          <w:rFonts w:ascii="Arial" w:eastAsia="Times New Roman" w:hAnsi="Arial" w:cs="Arial"/>
          <w:color w:val="000000"/>
          <w:sz w:val="24"/>
          <w:szCs w:val="24"/>
        </w:rPr>
        <w:t>bing the organization or filing sequence of the records</w:t>
      </w:r>
      <w:r w:rsidRPr="00837CAF">
        <w:rPr>
          <w:rFonts w:ascii="Arial" w:eastAsia="Times New Roman" w:hAnsi="Arial" w:cs="Arial"/>
          <w:color w:val="000000"/>
          <w:sz w:val="24"/>
          <w:szCs w:val="24"/>
        </w:rPr>
        <w:t>.</w:t>
      </w:r>
    </w:p>
    <w:p w14:paraId="731CED10" w14:textId="77777777" w:rsidR="00B2616F" w:rsidRPr="003B1845" w:rsidRDefault="00B2616F" w:rsidP="00B2616F">
      <w:pPr>
        <w:spacing w:line="240" w:lineRule="auto"/>
        <w:rPr>
          <w:rFonts w:ascii="Times New Roman" w:eastAsia="Times New Roman" w:hAnsi="Times New Roman" w:cs="Times New Roman"/>
          <w:sz w:val="24"/>
          <w:szCs w:val="24"/>
        </w:rPr>
      </w:pPr>
    </w:p>
    <w:p w14:paraId="37BF6E88" w14:textId="77777777" w:rsidR="00B2616F" w:rsidRPr="002C0C7D" w:rsidRDefault="00B2616F" w:rsidP="00B2616F">
      <w:pPr>
        <w:spacing w:line="240" w:lineRule="auto"/>
        <w:rPr>
          <w:rFonts w:ascii="Times New Roman" w:eastAsia="Times New Roman" w:hAnsi="Times New Roman" w:cs="Times New Roman"/>
          <w:sz w:val="24"/>
          <w:szCs w:val="24"/>
        </w:rPr>
      </w:pPr>
      <w:r w:rsidRPr="002C0C7D">
        <w:rPr>
          <w:rFonts w:ascii="Arial" w:eastAsia="Times New Roman" w:hAnsi="Arial" w:cs="Arial"/>
          <w:b/>
          <w:bCs/>
          <w:color w:val="000000"/>
          <w:sz w:val="24"/>
          <w:szCs w:val="24"/>
        </w:rPr>
        <w:t>May Contain:</w:t>
      </w:r>
    </w:p>
    <w:p w14:paraId="46002AA7" w14:textId="77777777" w:rsidR="00B2616F" w:rsidRPr="00E54073" w:rsidRDefault="00B2616F" w:rsidP="00B2616F">
      <w:pPr>
        <w:spacing w:line="240" w:lineRule="auto"/>
        <w:ind w:left="360"/>
        <w:rPr>
          <w:rFonts w:ascii="Times New Roman" w:eastAsia="Times New Roman" w:hAnsi="Times New Roman" w:cs="Times New Roman"/>
          <w:sz w:val="24"/>
          <w:szCs w:val="24"/>
        </w:rPr>
      </w:pPr>
      <w:r w:rsidRPr="00823A57">
        <w:rPr>
          <w:rFonts w:ascii="Arial" w:eastAsia="Times New Roman" w:hAnsi="Arial" w:cs="Arial"/>
          <w:color w:val="000000"/>
          <w:sz w:val="24"/>
          <w:szCs w:val="24"/>
        </w:rPr>
        <w:t xml:space="preserve">arrangement, </w:t>
      </w:r>
      <w:r w:rsidRPr="007B0A51">
        <w:rPr>
          <w:rFonts w:ascii="Arial" w:eastAsia="Times New Roman" w:hAnsi="Arial" w:cs="Arial"/>
          <w:color w:val="000000"/>
          <w:sz w:val="24"/>
          <w:szCs w:val="24"/>
        </w:rPr>
        <w:t xml:space="preserve">blockquote, </w:t>
      </w:r>
      <w:r w:rsidRPr="00E54073">
        <w:rPr>
          <w:rFonts w:ascii="Arial" w:eastAsia="Times New Roman" w:hAnsi="Arial" w:cs="Arial"/>
          <w:color w:val="000000"/>
          <w:sz w:val="24"/>
          <w:szCs w:val="24"/>
        </w:rPr>
        <w:t>chronlist, head, list, p, table</w:t>
      </w:r>
    </w:p>
    <w:p w14:paraId="0F711AF1" w14:textId="77777777" w:rsidR="00B2616F" w:rsidRPr="004010B2" w:rsidRDefault="00B2616F" w:rsidP="00B2616F">
      <w:pPr>
        <w:spacing w:line="240" w:lineRule="auto"/>
        <w:rPr>
          <w:rFonts w:ascii="Times New Roman" w:eastAsia="Times New Roman" w:hAnsi="Times New Roman" w:cs="Times New Roman"/>
          <w:sz w:val="24"/>
          <w:szCs w:val="24"/>
        </w:rPr>
      </w:pPr>
    </w:p>
    <w:p w14:paraId="012353F7" w14:textId="77777777" w:rsidR="00B2616F" w:rsidRPr="00423263" w:rsidRDefault="00B2616F" w:rsidP="00B2616F">
      <w:pPr>
        <w:spacing w:line="240" w:lineRule="auto"/>
        <w:rPr>
          <w:rFonts w:ascii="Times New Roman" w:eastAsia="Times New Roman" w:hAnsi="Times New Roman" w:cs="Times New Roman"/>
          <w:sz w:val="24"/>
          <w:szCs w:val="24"/>
        </w:rPr>
      </w:pPr>
      <w:r w:rsidRPr="004010B2">
        <w:rPr>
          <w:rFonts w:ascii="Arial" w:eastAsia="Times New Roman" w:hAnsi="Arial" w:cs="Arial"/>
          <w:b/>
          <w:bCs/>
          <w:color w:val="000000"/>
          <w:sz w:val="24"/>
          <w:szCs w:val="24"/>
        </w:rPr>
        <w:t>May Occur Within:</w:t>
      </w:r>
    </w:p>
    <w:p w14:paraId="4358D7FD" w14:textId="77777777" w:rsidR="00B2616F" w:rsidRPr="00DD77C6" w:rsidRDefault="00B2616F" w:rsidP="00B2616F">
      <w:pPr>
        <w:spacing w:line="240" w:lineRule="auto"/>
        <w:ind w:left="360"/>
        <w:rPr>
          <w:rFonts w:ascii="Times New Roman" w:eastAsia="Times New Roman" w:hAnsi="Times New Roman" w:cs="Times New Roman"/>
          <w:sz w:val="24"/>
          <w:szCs w:val="24"/>
        </w:rPr>
      </w:pPr>
      <w:r w:rsidRPr="00DD77C6">
        <w:rPr>
          <w:rFonts w:ascii="Arial" w:eastAsia="Times New Roman" w:hAnsi="Arial" w:cs="Arial"/>
          <w:color w:val="000000"/>
          <w:sz w:val="24"/>
          <w:szCs w:val="24"/>
        </w:rPr>
        <w:t>archdesc, arrangement, c, c01, c02, c03, c04, c05, c06, c07, c08, c09, c10, c11, c12</w:t>
      </w:r>
    </w:p>
    <w:p w14:paraId="4262D3A9" w14:textId="77777777" w:rsidR="00B2616F" w:rsidRDefault="00B2616F" w:rsidP="00B2616F">
      <w:pPr>
        <w:spacing w:line="240" w:lineRule="auto"/>
        <w:rPr>
          <w:rFonts w:ascii="Arial" w:eastAsia="Times New Roman" w:hAnsi="Arial" w:cs="Arial"/>
          <w:b/>
          <w:bCs/>
          <w:color w:val="000000"/>
          <w:sz w:val="24"/>
          <w:szCs w:val="24"/>
        </w:rPr>
      </w:pPr>
    </w:p>
    <w:p w14:paraId="645EDC06" w14:textId="77777777" w:rsidR="00B2616F" w:rsidRPr="00B2616F" w:rsidRDefault="00B2616F" w:rsidP="00B2616F">
      <w:pPr>
        <w:spacing w:line="240" w:lineRule="auto"/>
        <w:rPr>
          <w:rFonts w:ascii="Times New Roman" w:eastAsia="Times New Roman" w:hAnsi="Times New Roman" w:cs="Times New Roman"/>
          <w:sz w:val="24"/>
          <w:szCs w:val="24"/>
        </w:rPr>
      </w:pPr>
      <w:r w:rsidRPr="00B2616F">
        <w:rPr>
          <w:rFonts w:ascii="Arial" w:eastAsia="Times New Roman" w:hAnsi="Arial" w:cs="Arial"/>
          <w:b/>
          <w:bCs/>
          <w:color w:val="000000"/>
          <w:sz w:val="24"/>
          <w:szCs w:val="24"/>
        </w:rPr>
        <w:t>Attributes:</w:t>
      </w:r>
    </w:p>
    <w:p w14:paraId="262BC605" w14:textId="2AAB113A" w:rsidR="00B2616F" w:rsidRPr="00B421C9" w:rsidRDefault="00B2616F" w:rsidP="00B2616F">
      <w:pPr>
        <w:tabs>
          <w:tab w:val="left" w:pos="3600"/>
        </w:tabs>
        <w:ind w:left="360"/>
        <w:rPr>
          <w:rFonts w:ascii="Arial" w:hAnsi="Arial" w:cs="Arial"/>
          <w:sz w:val="24"/>
          <w:szCs w:val="24"/>
        </w:rPr>
      </w:pPr>
      <w:r w:rsidRPr="00B421C9">
        <w:rPr>
          <w:rFonts w:ascii="Arial" w:hAnsi="Arial" w:cs="Arial"/>
          <w:sz w:val="24"/>
          <w:szCs w:val="24"/>
        </w:rPr>
        <w:t>altrender</w:t>
      </w:r>
      <w:r w:rsidRPr="00B421C9">
        <w:rPr>
          <w:rFonts w:ascii="Arial" w:hAnsi="Arial" w:cs="Arial"/>
          <w:sz w:val="24"/>
          <w:szCs w:val="24"/>
        </w:rPr>
        <w:tab/>
        <w:t>Optional</w:t>
      </w:r>
    </w:p>
    <w:p w14:paraId="7858809C" w14:textId="5F9CE5A7" w:rsidR="00B2616F" w:rsidRPr="00B421C9" w:rsidRDefault="00B2616F" w:rsidP="00B2616F">
      <w:pPr>
        <w:tabs>
          <w:tab w:val="left" w:pos="3600"/>
        </w:tabs>
        <w:ind w:left="360"/>
        <w:rPr>
          <w:rFonts w:ascii="Arial" w:hAnsi="Arial" w:cs="Arial"/>
          <w:sz w:val="24"/>
          <w:szCs w:val="24"/>
        </w:rPr>
      </w:pPr>
      <w:r w:rsidRPr="00B421C9">
        <w:rPr>
          <w:rFonts w:ascii="Arial" w:hAnsi="Arial" w:cs="Arial"/>
          <w:sz w:val="24"/>
          <w:szCs w:val="24"/>
        </w:rPr>
        <w:t>audience</w:t>
      </w:r>
      <w:r w:rsidRPr="00B421C9">
        <w:rPr>
          <w:rFonts w:ascii="Arial" w:hAnsi="Arial" w:cs="Arial"/>
          <w:sz w:val="24"/>
          <w:szCs w:val="24"/>
        </w:rPr>
        <w:tab/>
        <w:t xml:space="preserve">Optional (values limited to: </w:t>
      </w:r>
      <w:r w:rsidR="004D56FE">
        <w:rPr>
          <w:rFonts w:ascii="Arial" w:hAnsi="Arial" w:cs="Arial"/>
          <w:sz w:val="24"/>
          <w:szCs w:val="24"/>
        </w:rPr>
        <w:t xml:space="preserve"> </w:t>
      </w:r>
      <w:r w:rsidRPr="00B421C9">
        <w:rPr>
          <w:rFonts w:ascii="Arial" w:hAnsi="Arial" w:cs="Arial"/>
          <w:sz w:val="24"/>
          <w:szCs w:val="24"/>
        </w:rPr>
        <w:t>external, internal)</w:t>
      </w:r>
    </w:p>
    <w:p w14:paraId="764AD5DB" w14:textId="77777777" w:rsidR="00B2616F" w:rsidRPr="00B421C9" w:rsidRDefault="00B2616F" w:rsidP="00B2616F">
      <w:pPr>
        <w:tabs>
          <w:tab w:val="left" w:pos="3600"/>
        </w:tabs>
        <w:ind w:left="360"/>
        <w:rPr>
          <w:rFonts w:ascii="Arial" w:hAnsi="Arial" w:cs="Arial"/>
          <w:sz w:val="24"/>
          <w:szCs w:val="24"/>
        </w:rPr>
      </w:pPr>
      <w:r w:rsidRPr="00B421C9">
        <w:rPr>
          <w:rFonts w:ascii="Arial" w:hAnsi="Arial" w:cs="Arial"/>
          <w:sz w:val="24"/>
          <w:szCs w:val="24"/>
        </w:rPr>
        <w:t xml:space="preserve">encodinganalog </w:t>
      </w:r>
      <w:r w:rsidRPr="00B421C9">
        <w:rPr>
          <w:rFonts w:ascii="Arial" w:hAnsi="Arial" w:cs="Arial"/>
          <w:sz w:val="24"/>
          <w:szCs w:val="24"/>
        </w:rPr>
        <w:tab/>
        <w:t>Optional</w:t>
      </w:r>
    </w:p>
    <w:p w14:paraId="2FFB360F" w14:textId="241AE3BE" w:rsidR="00B2616F" w:rsidRPr="00B421C9" w:rsidRDefault="00B2616F" w:rsidP="00B2616F">
      <w:pPr>
        <w:tabs>
          <w:tab w:val="left" w:pos="3600"/>
        </w:tabs>
        <w:ind w:left="360"/>
        <w:rPr>
          <w:rFonts w:ascii="Arial" w:hAnsi="Arial" w:cs="Arial"/>
          <w:sz w:val="24"/>
          <w:szCs w:val="24"/>
        </w:rPr>
      </w:pPr>
      <w:r w:rsidRPr="00B421C9">
        <w:rPr>
          <w:rFonts w:ascii="Arial" w:hAnsi="Arial" w:cs="Arial"/>
          <w:sz w:val="24"/>
          <w:szCs w:val="24"/>
        </w:rPr>
        <w:t>id</w:t>
      </w:r>
      <w:r>
        <w:rPr>
          <w:rFonts w:ascii="Arial" w:hAnsi="Arial" w:cs="Arial"/>
          <w:sz w:val="24"/>
          <w:szCs w:val="24"/>
        </w:rPr>
        <w:tab/>
      </w:r>
      <w:r w:rsidRPr="00B421C9">
        <w:rPr>
          <w:rFonts w:ascii="Arial" w:hAnsi="Arial" w:cs="Arial"/>
          <w:sz w:val="24"/>
          <w:szCs w:val="24"/>
        </w:rPr>
        <w:t>Optional</w:t>
      </w:r>
    </w:p>
    <w:p w14:paraId="5355AEE5" w14:textId="394136B6" w:rsidR="00B2616F" w:rsidRPr="00B421C9" w:rsidRDefault="00B2616F" w:rsidP="00B2616F">
      <w:pPr>
        <w:tabs>
          <w:tab w:val="left" w:pos="3600"/>
        </w:tabs>
        <w:ind w:left="360"/>
        <w:rPr>
          <w:rFonts w:ascii="Arial" w:hAnsi="Arial" w:cs="Arial"/>
          <w:sz w:val="24"/>
          <w:szCs w:val="24"/>
        </w:rPr>
      </w:pPr>
      <w:r w:rsidRPr="00B421C9">
        <w:rPr>
          <w:rFonts w:ascii="Arial" w:hAnsi="Arial" w:cs="Arial"/>
          <w:sz w:val="24"/>
          <w:szCs w:val="24"/>
        </w:rPr>
        <w:t>lang</w:t>
      </w:r>
      <w:r w:rsidRPr="00B421C9">
        <w:rPr>
          <w:rFonts w:ascii="Arial" w:hAnsi="Arial" w:cs="Arial"/>
          <w:sz w:val="24"/>
          <w:szCs w:val="24"/>
        </w:rPr>
        <w:tab/>
        <w:t>Optional</w:t>
      </w:r>
    </w:p>
    <w:p w14:paraId="776AFC36" w14:textId="77777777" w:rsidR="00B2616F" w:rsidRPr="00CF4922" w:rsidRDefault="00B2616F" w:rsidP="00CF4922">
      <w:pPr>
        <w:tabs>
          <w:tab w:val="left" w:pos="3600"/>
        </w:tabs>
        <w:ind w:left="360"/>
        <w:rPr>
          <w:rFonts w:ascii="Arial" w:hAnsi="Arial"/>
          <w:sz w:val="24"/>
        </w:rPr>
      </w:pPr>
      <w:r w:rsidRPr="00CF4922">
        <w:rPr>
          <w:rFonts w:ascii="Arial" w:hAnsi="Arial"/>
          <w:sz w:val="24"/>
        </w:rPr>
        <w:t>localtype</w:t>
      </w:r>
      <w:r w:rsidRPr="00CF4922">
        <w:rPr>
          <w:rFonts w:ascii="Arial" w:hAnsi="Arial"/>
          <w:sz w:val="24"/>
        </w:rPr>
        <w:tab/>
        <w:t>Optional</w:t>
      </w:r>
    </w:p>
    <w:p w14:paraId="7FDAC438" w14:textId="2D001A4D" w:rsidR="00B2616F" w:rsidRPr="00B421C9" w:rsidRDefault="00B2616F" w:rsidP="00B2616F">
      <w:pPr>
        <w:tabs>
          <w:tab w:val="left" w:pos="3600"/>
        </w:tabs>
        <w:ind w:left="360"/>
        <w:rPr>
          <w:rFonts w:ascii="Arial" w:hAnsi="Arial" w:cs="Arial"/>
          <w:sz w:val="24"/>
          <w:szCs w:val="24"/>
        </w:rPr>
      </w:pPr>
      <w:r w:rsidRPr="00B421C9">
        <w:rPr>
          <w:rFonts w:ascii="Arial" w:hAnsi="Arial" w:cs="Arial"/>
          <w:sz w:val="24"/>
          <w:szCs w:val="24"/>
        </w:rPr>
        <w:t>script</w:t>
      </w:r>
      <w:r w:rsidRPr="00B421C9">
        <w:rPr>
          <w:rFonts w:ascii="Arial" w:hAnsi="Arial" w:cs="Arial"/>
          <w:sz w:val="24"/>
          <w:szCs w:val="24"/>
        </w:rPr>
        <w:tab/>
        <w:t>Optional</w:t>
      </w:r>
    </w:p>
    <w:p w14:paraId="06A68957" w14:textId="77777777" w:rsidR="00B2616F" w:rsidRDefault="00B2616F" w:rsidP="00B2616F">
      <w:pPr>
        <w:spacing w:line="240" w:lineRule="auto"/>
        <w:rPr>
          <w:rFonts w:ascii="Arial" w:eastAsia="Times New Roman" w:hAnsi="Arial" w:cs="Arial"/>
          <w:sz w:val="24"/>
          <w:szCs w:val="24"/>
        </w:rPr>
      </w:pPr>
    </w:p>
    <w:p w14:paraId="3DEF7EC9" w14:textId="77777777" w:rsidR="00B2616F" w:rsidRPr="00B2616F" w:rsidRDefault="00B2616F" w:rsidP="00B2616F">
      <w:pPr>
        <w:spacing w:line="240" w:lineRule="auto"/>
        <w:rPr>
          <w:rFonts w:ascii="Arial" w:eastAsia="Times New Roman" w:hAnsi="Arial" w:cs="Arial"/>
          <w:sz w:val="24"/>
          <w:szCs w:val="24"/>
        </w:rPr>
      </w:pPr>
    </w:p>
    <w:p w14:paraId="27DFB6FE" w14:textId="77777777" w:rsidR="00B2616F" w:rsidRPr="00B2616F" w:rsidRDefault="00B2616F" w:rsidP="00B2616F">
      <w:pPr>
        <w:spacing w:line="240" w:lineRule="auto"/>
        <w:rPr>
          <w:rFonts w:ascii="Times New Roman" w:eastAsia="Times New Roman" w:hAnsi="Times New Roman" w:cs="Times New Roman"/>
          <w:sz w:val="24"/>
          <w:szCs w:val="24"/>
        </w:rPr>
      </w:pPr>
      <w:r w:rsidRPr="00B2616F">
        <w:rPr>
          <w:rFonts w:ascii="Arial" w:eastAsia="Times New Roman" w:hAnsi="Arial" w:cs="Arial"/>
          <w:b/>
          <w:bCs/>
          <w:color w:val="000000"/>
          <w:sz w:val="24"/>
          <w:szCs w:val="24"/>
        </w:rPr>
        <w:t>Description and Usage:</w:t>
      </w:r>
    </w:p>
    <w:p w14:paraId="4C7BFD2C" w14:textId="012484E8" w:rsidR="00B2616F" w:rsidRPr="003B1845" w:rsidRDefault="00B2616F" w:rsidP="00B2616F">
      <w:pPr>
        <w:pStyle w:val="Normal1"/>
        <w:ind w:left="360"/>
        <w:contextualSpacing w:val="0"/>
      </w:pPr>
      <w:r>
        <w:rPr>
          <w:sz w:val="24"/>
        </w:rPr>
        <w:t xml:space="preserve">Use &lt;arrangement&gt; to record the </w:t>
      </w:r>
      <w:r w:rsidRPr="003B1845">
        <w:rPr>
          <w:sz w:val="24"/>
        </w:rPr>
        <w:t>logical or physical groupings within a hierarchical structure</w:t>
      </w:r>
      <w:r>
        <w:rPr>
          <w:sz w:val="24"/>
        </w:rPr>
        <w:t xml:space="preserve"> and their relationships.</w:t>
      </w:r>
      <w:r w:rsidR="002337ED">
        <w:rPr>
          <w:sz w:val="24"/>
        </w:rPr>
        <w:t xml:space="preserve"> </w:t>
      </w:r>
      <w:r>
        <w:rPr>
          <w:sz w:val="24"/>
        </w:rPr>
        <w:t>This includes</w:t>
      </w:r>
      <w:r w:rsidRPr="003B1845">
        <w:rPr>
          <w:sz w:val="24"/>
        </w:rPr>
        <w:t xml:space="preserve"> how the described materials have been subdivided into smaller units, e.g., record groups into series.</w:t>
      </w:r>
      <w:r w:rsidR="002337ED">
        <w:rPr>
          <w:sz w:val="24"/>
        </w:rPr>
        <w:t xml:space="preserve"> </w:t>
      </w:r>
      <w:r>
        <w:rPr>
          <w:sz w:val="24"/>
        </w:rPr>
        <w:t>May also indicate</w:t>
      </w:r>
      <w:r w:rsidRPr="003B1845">
        <w:rPr>
          <w:sz w:val="24"/>
        </w:rPr>
        <w:t xml:space="preserve"> the filing sequence of the described materials, </w:t>
      </w:r>
      <w:r>
        <w:rPr>
          <w:sz w:val="24"/>
        </w:rPr>
        <w:t>for example chronological or alphabetical arrangement</w:t>
      </w:r>
      <w:r w:rsidRPr="003B1845">
        <w:rPr>
          <w:sz w:val="24"/>
        </w:rPr>
        <w:t>.</w:t>
      </w:r>
    </w:p>
    <w:p w14:paraId="4BAC6517" w14:textId="77777777" w:rsidR="00B2616F" w:rsidRPr="00207B99" w:rsidRDefault="00B2616F" w:rsidP="00207B99">
      <w:pPr>
        <w:pStyle w:val="Normal1"/>
        <w:contextualSpacing w:val="0"/>
        <w:jc w:val="both"/>
      </w:pPr>
      <w:r w:rsidRPr="002C0C7D">
        <w:rPr>
          <w:sz w:val="24"/>
        </w:rPr>
        <w:t xml:space="preserve"> </w:t>
      </w:r>
    </w:p>
    <w:p w14:paraId="2FAEF09C" w14:textId="77777777" w:rsidR="00B2616F" w:rsidRPr="003B1845" w:rsidRDefault="00B2616F" w:rsidP="00B2616F">
      <w:pPr>
        <w:spacing w:line="240" w:lineRule="auto"/>
        <w:rPr>
          <w:rFonts w:ascii="Arial" w:eastAsia="Times New Roman" w:hAnsi="Arial" w:cs="Arial"/>
          <w:b/>
          <w:bCs/>
          <w:color w:val="000000"/>
          <w:sz w:val="24"/>
          <w:szCs w:val="24"/>
        </w:rPr>
      </w:pPr>
      <w:r w:rsidRPr="00811FBE">
        <w:rPr>
          <w:rFonts w:ascii="Arial" w:eastAsia="Times New Roman" w:hAnsi="Arial" w:cs="Arial"/>
          <w:b/>
          <w:bCs/>
          <w:color w:val="000000"/>
          <w:sz w:val="24"/>
          <w:szCs w:val="24"/>
        </w:rPr>
        <w:t>Availability:</w:t>
      </w:r>
    </w:p>
    <w:p w14:paraId="7B3FC57F" w14:textId="5BA30318" w:rsidR="00B2616F" w:rsidRPr="00B2616F" w:rsidRDefault="00B2616F" w:rsidP="00B2616F">
      <w:pPr>
        <w:shd w:val="clear" w:color="auto" w:fill="FFFFFF"/>
        <w:ind w:left="360"/>
        <w:rPr>
          <w:color w:val="282828"/>
          <w:sz w:val="24"/>
          <w:szCs w:val="24"/>
        </w:rPr>
      </w:pPr>
      <w:r>
        <w:rPr>
          <w:rFonts w:ascii="Arial" w:hAnsi="Arial" w:cs="Arial"/>
          <w:color w:val="282828"/>
          <w:sz w:val="24"/>
          <w:szCs w:val="24"/>
        </w:rPr>
        <w:t>Optional, r</w:t>
      </w:r>
      <w:r w:rsidRPr="00B2616F">
        <w:rPr>
          <w:rFonts w:ascii="Arial" w:hAnsi="Arial" w:cs="Arial"/>
          <w:color w:val="282828"/>
          <w:sz w:val="24"/>
          <w:szCs w:val="24"/>
        </w:rPr>
        <w:t>epeatable</w:t>
      </w:r>
    </w:p>
    <w:p w14:paraId="58889B83" w14:textId="77777777" w:rsidR="00B2616F" w:rsidRPr="00B2616F" w:rsidRDefault="00B2616F" w:rsidP="00B2616F">
      <w:pPr>
        <w:spacing w:line="240" w:lineRule="auto"/>
        <w:rPr>
          <w:rFonts w:ascii="Times New Roman" w:eastAsia="Times New Roman" w:hAnsi="Times New Roman" w:cs="Times New Roman"/>
          <w:sz w:val="24"/>
          <w:szCs w:val="24"/>
        </w:rPr>
      </w:pPr>
    </w:p>
    <w:p w14:paraId="396C96B2" w14:textId="77777777" w:rsidR="002F691D" w:rsidRPr="003B1845" w:rsidRDefault="002F691D" w:rsidP="002F691D">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References</w:t>
      </w:r>
      <w:r w:rsidRPr="00A304CB">
        <w:rPr>
          <w:rFonts w:ascii="Arial" w:eastAsia="Times New Roman" w:hAnsi="Arial" w:cs="Arial"/>
          <w:b/>
          <w:bCs/>
          <w:color w:val="000000"/>
          <w:sz w:val="24"/>
          <w:szCs w:val="24"/>
        </w:rPr>
        <w:t>:</w:t>
      </w:r>
    </w:p>
    <w:p w14:paraId="15DE015C" w14:textId="5BDABEDC" w:rsidR="002F691D" w:rsidRDefault="002F691D" w:rsidP="002F691D">
      <w:pPr>
        <w:shd w:val="clear" w:color="auto" w:fill="FFFFFF"/>
        <w:ind w:left="360"/>
        <w:rPr>
          <w:rFonts w:ascii="Arial" w:hAnsi="Arial" w:cs="Arial"/>
          <w:color w:val="282828"/>
          <w:sz w:val="24"/>
          <w:szCs w:val="24"/>
        </w:rPr>
      </w:pPr>
      <w:r>
        <w:rPr>
          <w:rFonts w:ascii="Arial" w:hAnsi="Arial" w:cs="Arial"/>
          <w:color w:val="282828"/>
          <w:sz w:val="24"/>
          <w:szCs w:val="24"/>
        </w:rPr>
        <w:t xml:space="preserve">ISAD(G) </w:t>
      </w:r>
      <w:r w:rsidR="00027E7A">
        <w:rPr>
          <w:rFonts w:ascii="Arial" w:hAnsi="Arial" w:cs="Arial"/>
          <w:color w:val="282828"/>
          <w:sz w:val="24"/>
          <w:szCs w:val="24"/>
        </w:rPr>
        <w:t>3.3.4</w:t>
      </w:r>
    </w:p>
    <w:p w14:paraId="59984E61" w14:textId="4303B388" w:rsidR="00823917" w:rsidRPr="0031105A" w:rsidRDefault="00823917" w:rsidP="002F691D">
      <w:pPr>
        <w:shd w:val="clear" w:color="auto" w:fill="FFFFFF"/>
        <w:ind w:left="360"/>
        <w:rPr>
          <w:color w:val="282828"/>
          <w:sz w:val="24"/>
          <w:szCs w:val="24"/>
        </w:rPr>
      </w:pPr>
      <w:r>
        <w:rPr>
          <w:rFonts w:ascii="Arial" w:hAnsi="Arial" w:cs="Arial"/>
          <w:color w:val="282828"/>
          <w:sz w:val="24"/>
          <w:szCs w:val="24"/>
        </w:rPr>
        <w:t>MARC 351</w:t>
      </w:r>
    </w:p>
    <w:p w14:paraId="00E6DFF9" w14:textId="77777777" w:rsidR="002F691D" w:rsidRDefault="002F691D" w:rsidP="002F691D">
      <w:pPr>
        <w:spacing w:line="240" w:lineRule="auto"/>
        <w:rPr>
          <w:rFonts w:ascii="Arial" w:eastAsia="Times New Roman" w:hAnsi="Arial" w:cs="Arial"/>
          <w:b/>
          <w:bCs/>
          <w:color w:val="000000"/>
          <w:sz w:val="24"/>
          <w:szCs w:val="24"/>
        </w:rPr>
      </w:pPr>
    </w:p>
    <w:p w14:paraId="5E5AA4DE" w14:textId="77777777" w:rsidR="004D56FE" w:rsidRDefault="004D56FE">
      <w:pPr>
        <w:rPr>
          <w:rFonts w:ascii="Arial" w:eastAsia="Times New Roman" w:hAnsi="Arial" w:cs="Arial"/>
          <w:b/>
          <w:bCs/>
          <w:color w:val="000000"/>
          <w:sz w:val="24"/>
          <w:szCs w:val="24"/>
        </w:rPr>
      </w:pPr>
      <w:r>
        <w:rPr>
          <w:rFonts w:eastAsia="Times New Roman"/>
          <w:b/>
          <w:bCs/>
          <w:sz w:val="24"/>
          <w:szCs w:val="24"/>
        </w:rPr>
        <w:br w:type="page"/>
      </w:r>
    </w:p>
    <w:p w14:paraId="1EFE482F" w14:textId="77777777" w:rsidR="00B2616F" w:rsidRPr="00CF4922" w:rsidRDefault="00B2616F" w:rsidP="00B2616F">
      <w:pPr>
        <w:pStyle w:val="Normal1"/>
        <w:contextualSpacing w:val="0"/>
        <w:rPr>
          <w:b/>
          <w:sz w:val="24"/>
        </w:rPr>
      </w:pPr>
      <w:r w:rsidRPr="00B2616F">
        <w:rPr>
          <w:rFonts w:eastAsia="Times New Roman"/>
          <w:b/>
          <w:bCs/>
          <w:sz w:val="24"/>
          <w:szCs w:val="24"/>
        </w:rPr>
        <w:lastRenderedPageBreak/>
        <w:t>Examples:</w:t>
      </w:r>
    </w:p>
    <w:p w14:paraId="5673BF39" w14:textId="77777777" w:rsidR="004D56FE" w:rsidRPr="004D56FE" w:rsidRDefault="004D56FE" w:rsidP="00B2616F">
      <w:pPr>
        <w:pStyle w:val="Normal1"/>
        <w:contextualSpacing w:val="0"/>
        <w:rPr>
          <w:rFonts w:eastAsia="Times New Roman"/>
          <w:bCs/>
          <w:sz w:val="24"/>
          <w:szCs w:val="24"/>
        </w:rPr>
      </w:pPr>
    </w:p>
    <w:p w14:paraId="6F72B5ED" w14:textId="26CDACC8" w:rsidR="004F6C98" w:rsidRDefault="004F6C98" w:rsidP="00507F33">
      <w:pPr>
        <w:tabs>
          <w:tab w:val="left" w:pos="720"/>
          <w:tab w:val="left" w:pos="1080"/>
          <w:tab w:val="left" w:pos="1440"/>
          <w:tab w:val="left" w:pos="1800"/>
        </w:tabs>
        <w:ind w:left="360"/>
        <w:rPr>
          <w:rFonts w:ascii="Courier New" w:hAnsi="Courier New" w:cs="Courier New"/>
          <w:b/>
          <w:bCs/>
          <w:sz w:val="20"/>
        </w:rPr>
      </w:pPr>
      <w:r>
        <w:rPr>
          <w:rFonts w:ascii="Courier New" w:hAnsi="Courier New" w:cs="Courier New"/>
          <w:b/>
          <w:bCs/>
          <w:sz w:val="20"/>
        </w:rPr>
        <w:t>&lt;arrangement&gt;</w:t>
      </w:r>
    </w:p>
    <w:p w14:paraId="1EBA40F5" w14:textId="0C4FA72F" w:rsidR="004F6C98" w:rsidRDefault="00507F33" w:rsidP="00507F33">
      <w:pPr>
        <w:tabs>
          <w:tab w:val="left" w:pos="720"/>
          <w:tab w:val="left" w:pos="1080"/>
          <w:tab w:val="left" w:pos="1440"/>
          <w:tab w:val="left" w:pos="1800"/>
        </w:tabs>
        <w:ind w:left="360"/>
        <w:rPr>
          <w:rFonts w:ascii="Courier New" w:hAnsi="Courier New" w:cs="Courier New"/>
          <w:sz w:val="20"/>
        </w:rPr>
      </w:pPr>
      <w:r>
        <w:rPr>
          <w:rFonts w:ascii="Courier New" w:hAnsi="Courier New" w:cs="Courier New"/>
          <w:sz w:val="20"/>
        </w:rPr>
        <w:tab/>
      </w:r>
      <w:r w:rsidR="004F6C98">
        <w:rPr>
          <w:rFonts w:ascii="Courier New" w:hAnsi="Courier New" w:cs="Courier New"/>
          <w:sz w:val="20"/>
        </w:rPr>
        <w:t>&lt;head&gt;Arrangement of the Collection&lt;/head&gt;</w:t>
      </w:r>
    </w:p>
    <w:p w14:paraId="470616B7" w14:textId="0B3674E5" w:rsidR="004F6C98" w:rsidRDefault="00507F33" w:rsidP="00507F33">
      <w:pPr>
        <w:tabs>
          <w:tab w:val="left" w:pos="720"/>
          <w:tab w:val="left" w:pos="1080"/>
          <w:tab w:val="left" w:pos="1440"/>
          <w:tab w:val="left" w:pos="1800"/>
        </w:tabs>
        <w:ind w:left="1080" w:hanging="720"/>
        <w:rPr>
          <w:rFonts w:ascii="Courier New" w:hAnsi="Courier New" w:cs="Courier New"/>
          <w:sz w:val="20"/>
        </w:rPr>
      </w:pPr>
      <w:r>
        <w:rPr>
          <w:rFonts w:ascii="Courier New" w:hAnsi="Courier New" w:cs="Courier New"/>
          <w:sz w:val="20"/>
        </w:rPr>
        <w:tab/>
      </w:r>
      <w:r w:rsidR="004F6C98">
        <w:rPr>
          <w:rFonts w:ascii="Courier New" w:hAnsi="Courier New" w:cs="Courier New"/>
          <w:sz w:val="20"/>
        </w:rPr>
        <w:t>&lt;p&gt;The filing system for the B</w:t>
      </w:r>
      <w:r>
        <w:rPr>
          <w:rFonts w:ascii="Courier New" w:hAnsi="Courier New" w:cs="Courier New"/>
          <w:sz w:val="20"/>
        </w:rPr>
        <w:t xml:space="preserve">raman Collection has been kept </w:t>
      </w:r>
      <w:r w:rsidR="004F6C98">
        <w:rPr>
          <w:rFonts w:ascii="Courier New" w:hAnsi="Courier New" w:cs="Courier New"/>
          <w:sz w:val="20"/>
        </w:rPr>
        <w:t>substantially in its original form.</w:t>
      </w:r>
      <w:r w:rsidR="002337ED">
        <w:rPr>
          <w:rFonts w:ascii="Courier New" w:hAnsi="Courier New" w:cs="Courier New"/>
          <w:sz w:val="20"/>
        </w:rPr>
        <w:t xml:space="preserve"> </w:t>
      </w:r>
      <w:r w:rsidR="004F6C98">
        <w:rPr>
          <w:rFonts w:ascii="Courier New" w:hAnsi="Courier New" w:cs="Courier New"/>
          <w:sz w:val="20"/>
        </w:rPr>
        <w:t>That is,</w:t>
      </w:r>
      <w:r>
        <w:rPr>
          <w:rFonts w:ascii="Courier New" w:hAnsi="Courier New" w:cs="Courier New"/>
          <w:sz w:val="20"/>
        </w:rPr>
        <w:t xml:space="preserve"> original </w:t>
      </w:r>
      <w:r w:rsidR="004F6C98">
        <w:rPr>
          <w:rFonts w:ascii="Courier New" w:hAnsi="Courier New" w:cs="Courier New"/>
          <w:sz w:val="20"/>
        </w:rPr>
        <w:t>folders and their titles have been retained.</w:t>
      </w:r>
      <w:r w:rsidR="002337ED">
        <w:rPr>
          <w:rFonts w:ascii="Courier New" w:hAnsi="Courier New" w:cs="Courier New"/>
          <w:sz w:val="20"/>
        </w:rPr>
        <w:t xml:space="preserve"> </w:t>
      </w:r>
      <w:r>
        <w:rPr>
          <w:rFonts w:ascii="Courier New" w:hAnsi="Courier New" w:cs="Courier New"/>
          <w:sz w:val="20"/>
        </w:rPr>
        <w:t xml:space="preserve">The processor </w:t>
      </w:r>
      <w:r w:rsidR="004F6C98">
        <w:rPr>
          <w:rFonts w:ascii="Courier New" w:hAnsi="Courier New" w:cs="Courier New"/>
          <w:sz w:val="20"/>
        </w:rPr>
        <w:t>devised the basic organiza</w:t>
      </w:r>
      <w:r>
        <w:rPr>
          <w:rFonts w:ascii="Courier New" w:hAnsi="Courier New" w:cs="Courier New"/>
          <w:sz w:val="20"/>
        </w:rPr>
        <w:t xml:space="preserve">tion scheme for the collection </w:t>
      </w:r>
      <w:r w:rsidR="004F6C98">
        <w:rPr>
          <w:rFonts w:ascii="Courier New" w:hAnsi="Courier New" w:cs="Courier New"/>
          <w:sz w:val="20"/>
        </w:rPr>
        <w:t>and, where necessary, reo</w:t>
      </w:r>
      <w:r>
        <w:rPr>
          <w:rFonts w:ascii="Courier New" w:hAnsi="Courier New" w:cs="Courier New"/>
          <w:sz w:val="20"/>
        </w:rPr>
        <w:t xml:space="preserve">rganized the papers within the </w:t>
      </w:r>
      <w:r w:rsidR="004F6C98">
        <w:rPr>
          <w:rFonts w:ascii="Courier New" w:hAnsi="Courier New" w:cs="Courier New"/>
          <w:sz w:val="20"/>
        </w:rPr>
        <w:t>various component groups.&lt;/p&gt;</w:t>
      </w:r>
    </w:p>
    <w:p w14:paraId="4FA23256" w14:textId="39B30A32" w:rsidR="004F6C98" w:rsidRDefault="004F6C98" w:rsidP="00507F33">
      <w:pPr>
        <w:tabs>
          <w:tab w:val="left" w:pos="720"/>
          <w:tab w:val="left" w:pos="1080"/>
          <w:tab w:val="left" w:pos="1440"/>
          <w:tab w:val="left" w:pos="1800"/>
        </w:tabs>
        <w:ind w:left="360"/>
        <w:rPr>
          <w:rFonts w:ascii="Courier New" w:hAnsi="Courier New" w:cs="Courier New"/>
          <w:sz w:val="20"/>
        </w:rPr>
      </w:pPr>
      <w:r>
        <w:rPr>
          <w:rFonts w:ascii="Courier New" w:hAnsi="Courier New" w:cs="Courier New"/>
          <w:b/>
          <w:bCs/>
          <w:sz w:val="20"/>
        </w:rPr>
        <w:t>&lt;/arrangement&gt;</w:t>
      </w:r>
    </w:p>
    <w:p w14:paraId="1C71EE80" w14:textId="77777777" w:rsidR="004F6C98" w:rsidRDefault="004F6C98" w:rsidP="00507F33">
      <w:pPr>
        <w:tabs>
          <w:tab w:val="left" w:pos="720"/>
          <w:tab w:val="left" w:pos="1080"/>
          <w:tab w:val="left" w:pos="1440"/>
          <w:tab w:val="left" w:pos="1800"/>
        </w:tabs>
        <w:ind w:left="360"/>
        <w:rPr>
          <w:rFonts w:ascii="Courier New" w:hAnsi="Courier New" w:cs="Courier New"/>
          <w:sz w:val="20"/>
        </w:rPr>
      </w:pPr>
    </w:p>
    <w:p w14:paraId="59D7757F" w14:textId="00562D0D" w:rsidR="004F6C98" w:rsidRDefault="004F6C98" w:rsidP="00507F33">
      <w:pPr>
        <w:tabs>
          <w:tab w:val="left" w:pos="720"/>
          <w:tab w:val="left" w:pos="1080"/>
          <w:tab w:val="left" w:pos="1440"/>
          <w:tab w:val="left" w:pos="1800"/>
        </w:tabs>
        <w:ind w:left="360"/>
        <w:rPr>
          <w:rFonts w:ascii="Courier New" w:hAnsi="Courier New" w:cs="Courier New"/>
          <w:bCs/>
          <w:sz w:val="20"/>
        </w:rPr>
      </w:pPr>
      <w:r>
        <w:rPr>
          <w:rFonts w:ascii="Courier New" w:hAnsi="Courier New" w:cs="Courier New"/>
          <w:bCs/>
          <w:sz w:val="20"/>
        </w:rPr>
        <w:t>&lt;c01 level=</w:t>
      </w:r>
      <w:r w:rsidR="00677450">
        <w:rPr>
          <w:rFonts w:ascii="Courier New" w:hAnsi="Courier New" w:cs="Courier New"/>
          <w:bCs/>
          <w:sz w:val="20"/>
        </w:rPr>
        <w:t>"</w:t>
      </w:r>
      <w:r>
        <w:rPr>
          <w:rFonts w:ascii="Courier New" w:hAnsi="Courier New" w:cs="Courier New"/>
          <w:bCs/>
          <w:sz w:val="20"/>
        </w:rPr>
        <w:t>series</w:t>
      </w:r>
      <w:r w:rsidR="00677450">
        <w:rPr>
          <w:rFonts w:ascii="Courier New" w:hAnsi="Courier New" w:cs="Courier New"/>
          <w:bCs/>
          <w:sz w:val="20"/>
        </w:rPr>
        <w:t>"</w:t>
      </w:r>
      <w:r>
        <w:rPr>
          <w:rFonts w:ascii="Courier New" w:hAnsi="Courier New" w:cs="Courier New"/>
          <w:bCs/>
          <w:sz w:val="20"/>
        </w:rPr>
        <w:t>&gt;</w:t>
      </w:r>
    </w:p>
    <w:p w14:paraId="39C3708A" w14:textId="0A5D230D" w:rsidR="004F6C98" w:rsidRDefault="00507F33" w:rsidP="00507F33">
      <w:pPr>
        <w:tabs>
          <w:tab w:val="left" w:pos="720"/>
          <w:tab w:val="left" w:pos="1080"/>
          <w:tab w:val="left" w:pos="1440"/>
          <w:tab w:val="left" w:pos="1800"/>
        </w:tabs>
        <w:ind w:left="360"/>
        <w:rPr>
          <w:rFonts w:ascii="Courier New" w:hAnsi="Courier New" w:cs="Courier New"/>
          <w:bCs/>
          <w:sz w:val="20"/>
        </w:rPr>
      </w:pPr>
      <w:r>
        <w:rPr>
          <w:rFonts w:ascii="Courier New" w:hAnsi="Courier New" w:cs="Courier New"/>
          <w:bCs/>
          <w:sz w:val="20"/>
        </w:rPr>
        <w:tab/>
      </w:r>
      <w:r w:rsidR="004F6C98">
        <w:rPr>
          <w:rFonts w:ascii="Courier New" w:hAnsi="Courier New" w:cs="Courier New"/>
          <w:bCs/>
          <w:sz w:val="20"/>
        </w:rPr>
        <w:t>&lt;did&gt;</w:t>
      </w:r>
    </w:p>
    <w:p w14:paraId="19C12B16" w14:textId="58227CE0" w:rsidR="004F6C98" w:rsidRDefault="00507F33" w:rsidP="00507F33">
      <w:pPr>
        <w:tabs>
          <w:tab w:val="left" w:pos="720"/>
          <w:tab w:val="left" w:pos="1080"/>
          <w:tab w:val="left" w:pos="1440"/>
          <w:tab w:val="left" w:pos="180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sidR="004F6C98">
        <w:rPr>
          <w:rFonts w:ascii="Courier New" w:hAnsi="Courier New" w:cs="Courier New"/>
          <w:bCs/>
          <w:sz w:val="20"/>
        </w:rPr>
        <w:t>&lt;unittitle&gt;Research files&lt;/unittitle&gt;</w:t>
      </w:r>
    </w:p>
    <w:p w14:paraId="229EB360" w14:textId="5230DD80" w:rsidR="004F6C98" w:rsidRDefault="00507F33" w:rsidP="00507F33">
      <w:pPr>
        <w:tabs>
          <w:tab w:val="left" w:pos="720"/>
          <w:tab w:val="left" w:pos="1080"/>
          <w:tab w:val="left" w:pos="1440"/>
          <w:tab w:val="left" w:pos="1800"/>
        </w:tabs>
        <w:ind w:left="1440" w:hanging="108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sidR="004F6C98">
        <w:rPr>
          <w:rFonts w:ascii="Courier New" w:hAnsi="Courier New" w:cs="Courier New"/>
          <w:bCs/>
          <w:sz w:val="20"/>
        </w:rPr>
        <w:t>&lt;unitdate unitdatetype=</w:t>
      </w:r>
      <w:r w:rsidR="00677450">
        <w:rPr>
          <w:rFonts w:ascii="Courier New" w:hAnsi="Courier New" w:cs="Courier New"/>
          <w:bCs/>
          <w:sz w:val="20"/>
        </w:rPr>
        <w:t>"</w:t>
      </w:r>
      <w:r w:rsidR="004F6C98">
        <w:rPr>
          <w:rFonts w:ascii="Courier New" w:hAnsi="Courier New" w:cs="Courier New"/>
          <w:bCs/>
          <w:sz w:val="20"/>
        </w:rPr>
        <w:t>inclusive</w:t>
      </w:r>
      <w:r w:rsidR="00677450">
        <w:rPr>
          <w:rFonts w:ascii="Courier New" w:hAnsi="Courier New" w:cs="Courier New"/>
          <w:bCs/>
          <w:sz w:val="20"/>
        </w:rPr>
        <w:t>"</w:t>
      </w:r>
      <w:r w:rsidR="004F6C98">
        <w:rPr>
          <w:rFonts w:ascii="Courier New" w:hAnsi="Courier New" w:cs="Courier New"/>
          <w:bCs/>
          <w:sz w:val="20"/>
        </w:rPr>
        <w:t xml:space="preserve"> normal=</w:t>
      </w:r>
      <w:r w:rsidR="00677450">
        <w:rPr>
          <w:rFonts w:ascii="Courier New" w:hAnsi="Courier New" w:cs="Courier New"/>
          <w:bCs/>
          <w:sz w:val="20"/>
        </w:rPr>
        <w:t>"</w:t>
      </w:r>
      <w:r w:rsidR="004F6C98">
        <w:rPr>
          <w:rFonts w:ascii="Courier New" w:hAnsi="Courier New" w:cs="Courier New"/>
          <w:bCs/>
          <w:sz w:val="20"/>
        </w:rPr>
        <w:t>1887/1995</w:t>
      </w:r>
      <w:r w:rsidR="00677450">
        <w:rPr>
          <w:rFonts w:ascii="Courier New" w:hAnsi="Courier New" w:cs="Courier New"/>
          <w:bCs/>
          <w:sz w:val="20"/>
        </w:rPr>
        <w:t>"</w:t>
      </w:r>
      <w:r w:rsidR="004F6C98">
        <w:rPr>
          <w:rFonts w:ascii="Courier New" w:hAnsi="Courier New" w:cs="Courier New"/>
          <w:bCs/>
          <w:sz w:val="20"/>
        </w:rPr>
        <w:t>&gt;1887-1995&lt;/unitdate&gt;</w:t>
      </w:r>
    </w:p>
    <w:p w14:paraId="3D542F2F" w14:textId="7887AB3B" w:rsidR="004F6C98" w:rsidRDefault="00507F33" w:rsidP="00507F33">
      <w:pPr>
        <w:tabs>
          <w:tab w:val="left" w:pos="720"/>
          <w:tab w:val="left" w:pos="1080"/>
          <w:tab w:val="left" w:pos="1440"/>
          <w:tab w:val="left" w:pos="1800"/>
        </w:tabs>
        <w:ind w:left="1440" w:hanging="108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sidR="004F6C98">
        <w:rPr>
          <w:rFonts w:ascii="Courier New" w:hAnsi="Courier New" w:cs="Courier New"/>
          <w:bCs/>
          <w:sz w:val="20"/>
        </w:rPr>
        <w:t>&lt;physdescstructured coverage=</w:t>
      </w:r>
      <w:r w:rsidR="00677450">
        <w:rPr>
          <w:rFonts w:ascii="Courier New" w:hAnsi="Courier New" w:cs="Courier New"/>
          <w:bCs/>
          <w:sz w:val="20"/>
        </w:rPr>
        <w:t>"</w:t>
      </w:r>
      <w:r w:rsidR="004F6C98">
        <w:rPr>
          <w:rFonts w:ascii="Courier New" w:hAnsi="Courier New" w:cs="Courier New"/>
          <w:bCs/>
          <w:sz w:val="20"/>
        </w:rPr>
        <w:t>whole</w:t>
      </w:r>
      <w:r w:rsidR="00677450">
        <w:rPr>
          <w:rFonts w:ascii="Courier New" w:hAnsi="Courier New" w:cs="Courier New"/>
          <w:bCs/>
          <w:sz w:val="20"/>
        </w:rPr>
        <w:t>"</w:t>
      </w:r>
      <w:r w:rsidR="004F6C98">
        <w:rPr>
          <w:rFonts w:ascii="Courier New" w:hAnsi="Courier New" w:cs="Courier New"/>
          <w:bCs/>
          <w:sz w:val="20"/>
        </w:rPr>
        <w:t xml:space="preserve"> physdescstructuredtype=</w:t>
      </w:r>
      <w:r w:rsidR="00677450">
        <w:rPr>
          <w:rFonts w:ascii="Courier New" w:hAnsi="Courier New" w:cs="Courier New"/>
          <w:bCs/>
          <w:sz w:val="20"/>
        </w:rPr>
        <w:t>"</w:t>
      </w:r>
      <w:r w:rsidR="004F6C98">
        <w:rPr>
          <w:rFonts w:ascii="Courier New" w:hAnsi="Courier New" w:cs="Courier New"/>
          <w:bCs/>
          <w:sz w:val="20"/>
        </w:rPr>
        <w:t>spaceoccupied</w:t>
      </w:r>
      <w:r w:rsidR="00677450">
        <w:rPr>
          <w:rFonts w:ascii="Courier New" w:hAnsi="Courier New" w:cs="Courier New"/>
          <w:bCs/>
          <w:sz w:val="20"/>
        </w:rPr>
        <w:t>"</w:t>
      </w:r>
      <w:r w:rsidR="004F6C98">
        <w:rPr>
          <w:rFonts w:ascii="Courier New" w:hAnsi="Courier New" w:cs="Courier New"/>
          <w:bCs/>
          <w:sz w:val="20"/>
        </w:rPr>
        <w:t>&gt;</w:t>
      </w:r>
    </w:p>
    <w:p w14:paraId="61A2F896" w14:textId="7A661D02" w:rsidR="004F6C98" w:rsidRDefault="00507F33" w:rsidP="00507F33">
      <w:pPr>
        <w:tabs>
          <w:tab w:val="left" w:pos="720"/>
          <w:tab w:val="left" w:pos="1080"/>
          <w:tab w:val="left" w:pos="1440"/>
          <w:tab w:val="left" w:pos="180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Pr>
          <w:rFonts w:ascii="Courier New" w:hAnsi="Courier New" w:cs="Courier New"/>
          <w:bCs/>
          <w:sz w:val="20"/>
        </w:rPr>
        <w:tab/>
      </w:r>
      <w:r w:rsidR="004F6C98">
        <w:rPr>
          <w:rFonts w:ascii="Courier New" w:hAnsi="Courier New" w:cs="Courier New"/>
          <w:bCs/>
          <w:sz w:val="20"/>
        </w:rPr>
        <w:t>&lt;quantity&gt;3.5&lt;/quantity&gt;</w:t>
      </w:r>
    </w:p>
    <w:p w14:paraId="44277C84" w14:textId="5CF21887" w:rsidR="004F6C98" w:rsidRDefault="00507F33" w:rsidP="00507F33">
      <w:pPr>
        <w:tabs>
          <w:tab w:val="left" w:pos="720"/>
          <w:tab w:val="left" w:pos="1080"/>
          <w:tab w:val="left" w:pos="1440"/>
          <w:tab w:val="left" w:pos="180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Pr>
          <w:rFonts w:ascii="Courier New" w:hAnsi="Courier New" w:cs="Courier New"/>
          <w:bCs/>
          <w:sz w:val="20"/>
        </w:rPr>
        <w:tab/>
      </w:r>
      <w:r w:rsidR="004F6C98">
        <w:rPr>
          <w:rFonts w:ascii="Courier New" w:hAnsi="Courier New" w:cs="Courier New"/>
          <w:bCs/>
          <w:sz w:val="20"/>
        </w:rPr>
        <w:t>&lt;unittype&gt;linear ft.&lt;/unittype&gt;</w:t>
      </w:r>
    </w:p>
    <w:p w14:paraId="39E0AE9E" w14:textId="7DBAB70C" w:rsidR="004F6C98" w:rsidRDefault="00507F33" w:rsidP="00507F33">
      <w:pPr>
        <w:tabs>
          <w:tab w:val="left" w:pos="720"/>
          <w:tab w:val="left" w:pos="1080"/>
          <w:tab w:val="left" w:pos="1440"/>
          <w:tab w:val="left" w:pos="180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sidR="004F6C98">
        <w:rPr>
          <w:rFonts w:ascii="Courier New" w:hAnsi="Courier New" w:cs="Courier New"/>
          <w:bCs/>
          <w:sz w:val="20"/>
        </w:rPr>
        <w:t>&lt;/physdescstructured&gt;</w:t>
      </w:r>
    </w:p>
    <w:p w14:paraId="7B97B4FE" w14:textId="213DC1A4" w:rsidR="004F6C98" w:rsidRDefault="00507F33" w:rsidP="00507F33">
      <w:pPr>
        <w:tabs>
          <w:tab w:val="left" w:pos="720"/>
          <w:tab w:val="left" w:pos="1080"/>
          <w:tab w:val="left" w:pos="1440"/>
          <w:tab w:val="left" w:pos="1800"/>
        </w:tabs>
        <w:ind w:left="360"/>
        <w:rPr>
          <w:rFonts w:ascii="Courier New" w:hAnsi="Courier New" w:cs="Courier New"/>
          <w:bCs/>
          <w:sz w:val="20"/>
        </w:rPr>
      </w:pPr>
      <w:r>
        <w:rPr>
          <w:rFonts w:ascii="Courier New" w:hAnsi="Courier New" w:cs="Courier New"/>
          <w:bCs/>
          <w:sz w:val="20"/>
        </w:rPr>
        <w:tab/>
      </w:r>
      <w:r w:rsidR="004F6C98">
        <w:rPr>
          <w:rFonts w:ascii="Courier New" w:hAnsi="Courier New" w:cs="Courier New"/>
          <w:bCs/>
          <w:sz w:val="20"/>
        </w:rPr>
        <w:t>&lt;/did&gt;</w:t>
      </w:r>
    </w:p>
    <w:p w14:paraId="06076D10" w14:textId="2115AF5E" w:rsidR="004F6C98" w:rsidRDefault="00507F33" w:rsidP="00507F33">
      <w:pPr>
        <w:tabs>
          <w:tab w:val="left" w:pos="720"/>
          <w:tab w:val="left" w:pos="1080"/>
          <w:tab w:val="left" w:pos="1440"/>
          <w:tab w:val="left" w:pos="1800"/>
        </w:tabs>
        <w:ind w:left="360"/>
        <w:rPr>
          <w:rFonts w:ascii="Courier New" w:hAnsi="Courier New" w:cs="Courier New"/>
          <w:bCs/>
          <w:sz w:val="20"/>
        </w:rPr>
      </w:pPr>
      <w:r>
        <w:rPr>
          <w:rFonts w:ascii="Courier New" w:hAnsi="Courier New" w:cs="Courier New"/>
          <w:bCs/>
          <w:sz w:val="20"/>
        </w:rPr>
        <w:tab/>
      </w:r>
      <w:r w:rsidR="004F6C98">
        <w:rPr>
          <w:rFonts w:ascii="Courier New" w:hAnsi="Courier New" w:cs="Courier New"/>
          <w:bCs/>
          <w:sz w:val="20"/>
        </w:rPr>
        <w:t>&lt;scopecontent&gt;</w:t>
      </w:r>
    </w:p>
    <w:p w14:paraId="65EFAACB" w14:textId="23EFE27A" w:rsidR="004F6C98" w:rsidRDefault="00507F33" w:rsidP="00507F33">
      <w:pPr>
        <w:tabs>
          <w:tab w:val="left" w:pos="720"/>
          <w:tab w:val="left" w:pos="1080"/>
          <w:tab w:val="left" w:pos="1440"/>
          <w:tab w:val="left" w:pos="1800"/>
        </w:tabs>
        <w:ind w:left="1440" w:hanging="108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sidR="004F6C98">
        <w:rPr>
          <w:rFonts w:ascii="Courier New" w:hAnsi="Courier New" w:cs="Courier New"/>
          <w:bCs/>
          <w:sz w:val="20"/>
        </w:rPr>
        <w:t xml:space="preserve">&lt;p&gt;This series consists of newspaper clippings and research notes of Fred Reed, pertaining to the Champlain Transportation Company, its vessels, and the vessels' crew members. Several of the folders of chronological clippings include subjects, such as the move of the Ticonderoga (1954-1955) and the sale of the Champlain Transportation Company (1966). A number of clippings under </w:t>
      </w:r>
      <w:r w:rsidR="00677450">
        <w:rPr>
          <w:rFonts w:ascii="Courier New" w:hAnsi="Courier New" w:cs="Courier New"/>
          <w:bCs/>
          <w:sz w:val="20"/>
        </w:rPr>
        <w:t>"</w:t>
      </w:r>
      <w:r w:rsidR="004F6C98">
        <w:rPr>
          <w:rFonts w:ascii="Courier New" w:hAnsi="Courier New" w:cs="Courier New"/>
          <w:bCs/>
          <w:sz w:val="20"/>
        </w:rPr>
        <w:t>Persons</w:t>
      </w:r>
      <w:r w:rsidR="00677450">
        <w:rPr>
          <w:rFonts w:ascii="Courier New" w:hAnsi="Courier New" w:cs="Courier New"/>
          <w:bCs/>
          <w:sz w:val="20"/>
        </w:rPr>
        <w:t>"</w:t>
      </w:r>
      <w:r w:rsidR="004F6C98">
        <w:rPr>
          <w:rFonts w:ascii="Courier New" w:hAnsi="Courier New" w:cs="Courier New"/>
          <w:bCs/>
          <w:sz w:val="20"/>
        </w:rPr>
        <w:t xml:space="preserve"> are obituaries. Two folders under the subseries </w:t>
      </w:r>
      <w:r w:rsidR="00677450">
        <w:rPr>
          <w:rFonts w:ascii="Courier New" w:hAnsi="Courier New" w:cs="Courier New"/>
          <w:bCs/>
          <w:sz w:val="20"/>
        </w:rPr>
        <w:t>"</w:t>
      </w:r>
      <w:r w:rsidR="004F6C98">
        <w:rPr>
          <w:rFonts w:ascii="Courier New" w:hAnsi="Courier New" w:cs="Courier New"/>
          <w:bCs/>
          <w:sz w:val="20"/>
        </w:rPr>
        <w:t>Notes</w:t>
      </w:r>
      <w:r w:rsidR="00677450">
        <w:rPr>
          <w:rFonts w:ascii="Courier New" w:hAnsi="Courier New" w:cs="Courier New"/>
          <w:bCs/>
          <w:sz w:val="20"/>
        </w:rPr>
        <w:t>"</w:t>
      </w:r>
      <w:r w:rsidR="004F6C98">
        <w:rPr>
          <w:rFonts w:ascii="Courier New" w:hAnsi="Courier New" w:cs="Courier New"/>
          <w:bCs/>
          <w:sz w:val="20"/>
        </w:rPr>
        <w:t xml:space="preserve"> contain handwritten notes by Fred Reed broadly pertaining to the history of the Champlain Transportation Company, including a chronology, a list of crew members, and information about the Company's vessels.&lt;/p&gt;</w:t>
      </w:r>
    </w:p>
    <w:p w14:paraId="36781F7D" w14:textId="1562DFC3" w:rsidR="004F6C98" w:rsidRDefault="00507F33" w:rsidP="00507F33">
      <w:pPr>
        <w:tabs>
          <w:tab w:val="left" w:pos="720"/>
          <w:tab w:val="left" w:pos="1080"/>
          <w:tab w:val="left" w:pos="1440"/>
          <w:tab w:val="left" w:pos="1800"/>
        </w:tabs>
        <w:ind w:left="360"/>
        <w:rPr>
          <w:rFonts w:ascii="Courier New" w:hAnsi="Courier New" w:cs="Courier New"/>
          <w:bCs/>
          <w:sz w:val="20"/>
        </w:rPr>
      </w:pPr>
      <w:r>
        <w:rPr>
          <w:rFonts w:ascii="Courier New" w:hAnsi="Courier New" w:cs="Courier New"/>
          <w:bCs/>
          <w:sz w:val="20"/>
        </w:rPr>
        <w:tab/>
      </w:r>
      <w:r w:rsidR="004F6C98">
        <w:rPr>
          <w:rFonts w:ascii="Courier New" w:hAnsi="Courier New" w:cs="Courier New"/>
          <w:bCs/>
          <w:sz w:val="20"/>
        </w:rPr>
        <w:t>&lt;/scopecontent&gt;</w:t>
      </w:r>
    </w:p>
    <w:p w14:paraId="395CCDE9" w14:textId="308A648F" w:rsidR="004F6C98" w:rsidRDefault="00507F33" w:rsidP="00507F33">
      <w:pPr>
        <w:tabs>
          <w:tab w:val="left" w:pos="720"/>
          <w:tab w:val="left" w:pos="1080"/>
          <w:tab w:val="left" w:pos="1440"/>
          <w:tab w:val="left" w:pos="1800"/>
        </w:tabs>
        <w:ind w:left="360"/>
        <w:rPr>
          <w:rFonts w:ascii="Courier New" w:hAnsi="Courier New" w:cs="Courier New"/>
          <w:b/>
          <w:bCs/>
          <w:sz w:val="20"/>
        </w:rPr>
      </w:pPr>
      <w:r>
        <w:rPr>
          <w:rFonts w:ascii="Courier New" w:hAnsi="Courier New" w:cs="Courier New"/>
          <w:b/>
          <w:bCs/>
          <w:sz w:val="20"/>
        </w:rPr>
        <w:tab/>
      </w:r>
      <w:r w:rsidR="004F6C98">
        <w:rPr>
          <w:rFonts w:ascii="Courier New" w:hAnsi="Courier New" w:cs="Courier New"/>
          <w:b/>
          <w:bCs/>
          <w:sz w:val="20"/>
        </w:rPr>
        <w:t>&lt;arrangement&gt;</w:t>
      </w:r>
    </w:p>
    <w:p w14:paraId="385432C5" w14:textId="57A34095" w:rsidR="004F6C98" w:rsidRDefault="00507F33" w:rsidP="00507F33">
      <w:pPr>
        <w:tabs>
          <w:tab w:val="left" w:pos="720"/>
          <w:tab w:val="left" w:pos="1080"/>
          <w:tab w:val="left" w:pos="1440"/>
          <w:tab w:val="left" w:pos="180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sidR="004F6C98">
        <w:rPr>
          <w:rFonts w:ascii="Courier New" w:hAnsi="Courier New" w:cs="Courier New"/>
          <w:bCs/>
          <w:sz w:val="20"/>
        </w:rPr>
        <w:t xml:space="preserve">&lt;p&gt;Organized into three subseries: </w:t>
      </w:r>
    </w:p>
    <w:p w14:paraId="112C8237" w14:textId="67629FA5" w:rsidR="004F6C98" w:rsidRDefault="00507F33" w:rsidP="00507F33">
      <w:pPr>
        <w:tabs>
          <w:tab w:val="left" w:pos="720"/>
          <w:tab w:val="left" w:pos="1080"/>
          <w:tab w:val="left" w:pos="1440"/>
          <w:tab w:val="left" w:pos="180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Pr>
          <w:rFonts w:ascii="Courier New" w:hAnsi="Courier New" w:cs="Courier New"/>
          <w:bCs/>
          <w:sz w:val="20"/>
        </w:rPr>
        <w:tab/>
      </w:r>
      <w:r w:rsidR="004F6C98">
        <w:rPr>
          <w:rFonts w:ascii="Courier New" w:hAnsi="Courier New" w:cs="Courier New"/>
          <w:bCs/>
          <w:sz w:val="20"/>
        </w:rPr>
        <w:t>&lt;list listtype=</w:t>
      </w:r>
      <w:r w:rsidR="00677450">
        <w:rPr>
          <w:rFonts w:ascii="Courier New" w:hAnsi="Courier New" w:cs="Courier New"/>
          <w:bCs/>
          <w:sz w:val="20"/>
        </w:rPr>
        <w:t>"</w:t>
      </w:r>
      <w:r w:rsidR="004F6C98">
        <w:rPr>
          <w:rFonts w:ascii="Courier New" w:hAnsi="Courier New" w:cs="Courier New"/>
          <w:bCs/>
          <w:sz w:val="20"/>
        </w:rPr>
        <w:t>unordered</w:t>
      </w:r>
      <w:r w:rsidR="00677450">
        <w:rPr>
          <w:rFonts w:ascii="Courier New" w:hAnsi="Courier New" w:cs="Courier New"/>
          <w:bCs/>
          <w:sz w:val="20"/>
        </w:rPr>
        <w:t>"</w:t>
      </w:r>
      <w:r w:rsidR="004F6C98">
        <w:rPr>
          <w:rFonts w:ascii="Courier New" w:hAnsi="Courier New" w:cs="Courier New"/>
          <w:bCs/>
          <w:sz w:val="20"/>
        </w:rPr>
        <w:t>&gt;</w:t>
      </w:r>
    </w:p>
    <w:p w14:paraId="738C38DE" w14:textId="6DDEFC96" w:rsidR="004F6C98" w:rsidRDefault="00507F33" w:rsidP="00507F33">
      <w:pPr>
        <w:tabs>
          <w:tab w:val="left" w:pos="720"/>
          <w:tab w:val="left" w:pos="1080"/>
          <w:tab w:val="left" w:pos="1440"/>
          <w:tab w:val="left" w:pos="180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Pr>
          <w:rFonts w:ascii="Courier New" w:hAnsi="Courier New" w:cs="Courier New"/>
          <w:bCs/>
          <w:sz w:val="20"/>
        </w:rPr>
        <w:tab/>
      </w:r>
      <w:r>
        <w:rPr>
          <w:rFonts w:ascii="Courier New" w:hAnsi="Courier New" w:cs="Courier New"/>
          <w:bCs/>
          <w:sz w:val="20"/>
        </w:rPr>
        <w:tab/>
      </w:r>
      <w:r w:rsidR="004F6C98">
        <w:rPr>
          <w:rFonts w:ascii="Courier New" w:hAnsi="Courier New" w:cs="Courier New"/>
          <w:bCs/>
          <w:sz w:val="20"/>
        </w:rPr>
        <w:t>&lt;item&gt;Clippings--chronological&lt;/item&gt;</w:t>
      </w:r>
    </w:p>
    <w:p w14:paraId="656E8206" w14:textId="76758E22" w:rsidR="004F6C98" w:rsidRDefault="00507F33" w:rsidP="00507F33">
      <w:pPr>
        <w:tabs>
          <w:tab w:val="left" w:pos="720"/>
          <w:tab w:val="left" w:pos="1080"/>
          <w:tab w:val="left" w:pos="1440"/>
          <w:tab w:val="left" w:pos="180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Pr>
          <w:rFonts w:ascii="Courier New" w:hAnsi="Courier New" w:cs="Courier New"/>
          <w:bCs/>
          <w:sz w:val="20"/>
        </w:rPr>
        <w:tab/>
      </w:r>
      <w:r>
        <w:rPr>
          <w:rFonts w:ascii="Courier New" w:hAnsi="Courier New" w:cs="Courier New"/>
          <w:bCs/>
          <w:sz w:val="20"/>
        </w:rPr>
        <w:tab/>
      </w:r>
      <w:r w:rsidR="004F6C98">
        <w:rPr>
          <w:rFonts w:ascii="Courier New" w:hAnsi="Courier New" w:cs="Courier New"/>
          <w:bCs/>
          <w:sz w:val="20"/>
        </w:rPr>
        <w:t>&lt;item&gt;Clippings--persons&lt;/item&gt;</w:t>
      </w:r>
    </w:p>
    <w:p w14:paraId="5B7F173D" w14:textId="15CE43BB" w:rsidR="004F6C98" w:rsidRDefault="00507F33" w:rsidP="00507F33">
      <w:pPr>
        <w:tabs>
          <w:tab w:val="left" w:pos="720"/>
          <w:tab w:val="left" w:pos="1080"/>
          <w:tab w:val="left" w:pos="1440"/>
          <w:tab w:val="left" w:pos="180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Pr>
          <w:rFonts w:ascii="Courier New" w:hAnsi="Courier New" w:cs="Courier New"/>
          <w:bCs/>
          <w:sz w:val="20"/>
        </w:rPr>
        <w:tab/>
      </w:r>
      <w:r>
        <w:rPr>
          <w:rFonts w:ascii="Courier New" w:hAnsi="Courier New" w:cs="Courier New"/>
          <w:bCs/>
          <w:sz w:val="20"/>
        </w:rPr>
        <w:tab/>
      </w:r>
      <w:r w:rsidR="004F6C98">
        <w:rPr>
          <w:rFonts w:ascii="Courier New" w:hAnsi="Courier New" w:cs="Courier New"/>
          <w:bCs/>
          <w:sz w:val="20"/>
        </w:rPr>
        <w:t>&lt;item&gt;Notes&lt;/item&gt;</w:t>
      </w:r>
    </w:p>
    <w:p w14:paraId="35AB710D" w14:textId="00164402" w:rsidR="004F6C98" w:rsidRDefault="00507F33" w:rsidP="00507F33">
      <w:pPr>
        <w:tabs>
          <w:tab w:val="left" w:pos="720"/>
          <w:tab w:val="left" w:pos="1080"/>
          <w:tab w:val="left" w:pos="1440"/>
          <w:tab w:val="left" w:pos="180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Pr>
          <w:rFonts w:ascii="Courier New" w:hAnsi="Courier New" w:cs="Courier New"/>
          <w:bCs/>
          <w:sz w:val="20"/>
        </w:rPr>
        <w:tab/>
      </w:r>
      <w:r w:rsidR="004F6C98">
        <w:rPr>
          <w:rFonts w:ascii="Courier New" w:hAnsi="Courier New" w:cs="Courier New"/>
          <w:bCs/>
          <w:sz w:val="20"/>
        </w:rPr>
        <w:t>&lt;/list&gt;</w:t>
      </w:r>
    </w:p>
    <w:p w14:paraId="0D1CDD29" w14:textId="618C32FB" w:rsidR="004F6C98" w:rsidRDefault="00507F33" w:rsidP="00507F33">
      <w:pPr>
        <w:tabs>
          <w:tab w:val="left" w:pos="720"/>
          <w:tab w:val="left" w:pos="1080"/>
          <w:tab w:val="left" w:pos="1440"/>
          <w:tab w:val="left" w:pos="180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sidR="004F6C98">
        <w:rPr>
          <w:rFonts w:ascii="Courier New" w:hAnsi="Courier New" w:cs="Courier New"/>
          <w:bCs/>
          <w:sz w:val="20"/>
        </w:rPr>
        <w:t>&lt;/p&gt;</w:t>
      </w:r>
    </w:p>
    <w:p w14:paraId="275D34C7" w14:textId="2D681E4C" w:rsidR="004F6C98" w:rsidRDefault="00507F33" w:rsidP="00507F33">
      <w:pPr>
        <w:tabs>
          <w:tab w:val="left" w:pos="720"/>
          <w:tab w:val="left" w:pos="1080"/>
          <w:tab w:val="left" w:pos="1440"/>
          <w:tab w:val="left" w:pos="1800"/>
        </w:tabs>
        <w:ind w:left="1440" w:hanging="108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sidR="004F6C98">
        <w:rPr>
          <w:rFonts w:ascii="Courier New" w:hAnsi="Courier New" w:cs="Courier New"/>
          <w:bCs/>
          <w:sz w:val="20"/>
        </w:rPr>
        <w:t>&lt;p&gt;</w:t>
      </w:r>
      <w:r w:rsidR="00677450">
        <w:rPr>
          <w:rFonts w:ascii="Courier New" w:hAnsi="Courier New" w:cs="Courier New"/>
          <w:bCs/>
          <w:sz w:val="20"/>
        </w:rPr>
        <w:t>"</w:t>
      </w:r>
      <w:r w:rsidR="004F6C98">
        <w:rPr>
          <w:rFonts w:ascii="Courier New" w:hAnsi="Courier New" w:cs="Courier New"/>
          <w:bCs/>
          <w:sz w:val="20"/>
        </w:rPr>
        <w:t>Clippings-persons</w:t>
      </w:r>
      <w:r w:rsidR="00677450">
        <w:rPr>
          <w:rFonts w:ascii="Courier New" w:hAnsi="Courier New" w:cs="Courier New"/>
          <w:bCs/>
          <w:sz w:val="20"/>
        </w:rPr>
        <w:t>"</w:t>
      </w:r>
      <w:r w:rsidR="004F6C98">
        <w:rPr>
          <w:rFonts w:ascii="Courier New" w:hAnsi="Courier New" w:cs="Courier New"/>
          <w:bCs/>
          <w:sz w:val="20"/>
        </w:rPr>
        <w:t xml:space="preserve"> is arranged alphabetically by surname, and </w:t>
      </w:r>
      <w:r w:rsidR="00677450">
        <w:rPr>
          <w:rFonts w:ascii="Courier New" w:hAnsi="Courier New" w:cs="Courier New"/>
          <w:bCs/>
          <w:sz w:val="20"/>
        </w:rPr>
        <w:t>"</w:t>
      </w:r>
      <w:r w:rsidR="004F6C98">
        <w:rPr>
          <w:rFonts w:ascii="Courier New" w:hAnsi="Courier New" w:cs="Courier New"/>
          <w:bCs/>
          <w:sz w:val="20"/>
        </w:rPr>
        <w:t>Notes</w:t>
      </w:r>
      <w:r w:rsidR="00677450">
        <w:rPr>
          <w:rFonts w:ascii="Courier New" w:hAnsi="Courier New" w:cs="Courier New"/>
          <w:bCs/>
          <w:sz w:val="20"/>
        </w:rPr>
        <w:t>"</w:t>
      </w:r>
      <w:r w:rsidR="004F6C98">
        <w:rPr>
          <w:rFonts w:ascii="Courier New" w:hAnsi="Courier New" w:cs="Courier New"/>
          <w:bCs/>
          <w:sz w:val="20"/>
        </w:rPr>
        <w:t xml:space="preserve"> alphabetically by subject.&lt;/p&gt;</w:t>
      </w:r>
    </w:p>
    <w:p w14:paraId="3DBE89B0" w14:textId="7416DE98" w:rsidR="004F6C98" w:rsidRDefault="00507F33" w:rsidP="00507F33">
      <w:pPr>
        <w:tabs>
          <w:tab w:val="left" w:pos="720"/>
          <w:tab w:val="left" w:pos="1080"/>
          <w:tab w:val="left" w:pos="1440"/>
          <w:tab w:val="left" w:pos="1800"/>
        </w:tabs>
        <w:ind w:left="360"/>
        <w:rPr>
          <w:rFonts w:ascii="Courier New" w:hAnsi="Courier New" w:cs="Courier New"/>
          <w:b/>
          <w:bCs/>
          <w:sz w:val="20"/>
        </w:rPr>
      </w:pPr>
      <w:r>
        <w:rPr>
          <w:rFonts w:ascii="Courier New" w:hAnsi="Courier New" w:cs="Courier New"/>
          <w:b/>
          <w:bCs/>
          <w:sz w:val="20"/>
        </w:rPr>
        <w:tab/>
      </w:r>
      <w:r w:rsidR="004F6C98">
        <w:rPr>
          <w:rFonts w:ascii="Courier New" w:hAnsi="Courier New" w:cs="Courier New"/>
          <w:b/>
          <w:bCs/>
          <w:sz w:val="20"/>
        </w:rPr>
        <w:t>&lt;/arrangement&gt;</w:t>
      </w:r>
    </w:p>
    <w:p w14:paraId="28933EF9" w14:textId="142E227A" w:rsidR="004F6C98" w:rsidRDefault="004F6C98" w:rsidP="00B75391">
      <w:pPr>
        <w:tabs>
          <w:tab w:val="left" w:pos="720"/>
          <w:tab w:val="left" w:pos="1080"/>
          <w:tab w:val="left" w:pos="1440"/>
          <w:tab w:val="left" w:pos="1800"/>
        </w:tabs>
        <w:ind w:left="360"/>
        <w:rPr>
          <w:rFonts w:ascii="Courier New" w:hAnsi="Courier New" w:cs="Courier New"/>
          <w:sz w:val="20"/>
          <w:lang w:val="fr-FR"/>
        </w:rPr>
      </w:pPr>
      <w:r>
        <w:rPr>
          <w:rFonts w:ascii="Courier New" w:hAnsi="Courier New" w:cs="Courier New"/>
          <w:bCs/>
          <w:sz w:val="20"/>
        </w:rPr>
        <w:t>&lt;/c01&gt;</w:t>
      </w:r>
    </w:p>
    <w:p w14:paraId="401D4EB9" w14:textId="525EDCE8" w:rsidR="004F6C98" w:rsidRDefault="004F6C98" w:rsidP="00B75391">
      <w:pPr>
        <w:pageBreakBefore/>
        <w:tabs>
          <w:tab w:val="left" w:pos="720"/>
          <w:tab w:val="left" w:pos="1080"/>
          <w:tab w:val="left" w:pos="1440"/>
          <w:tab w:val="left" w:pos="1800"/>
        </w:tabs>
        <w:ind w:left="360"/>
        <w:rPr>
          <w:rFonts w:ascii="Courier New" w:hAnsi="Courier New" w:cs="Courier New"/>
          <w:sz w:val="20"/>
        </w:rPr>
      </w:pPr>
      <w:r>
        <w:rPr>
          <w:rFonts w:ascii="Courier New" w:hAnsi="Courier New" w:cs="Courier New"/>
          <w:sz w:val="20"/>
        </w:rPr>
        <w:lastRenderedPageBreak/>
        <w:t>&lt;c03 level=</w:t>
      </w:r>
      <w:r w:rsidR="00677450">
        <w:rPr>
          <w:rFonts w:ascii="Courier New" w:hAnsi="Courier New" w:cs="Courier New"/>
          <w:sz w:val="20"/>
        </w:rPr>
        <w:t>"</w:t>
      </w:r>
      <w:r>
        <w:rPr>
          <w:rFonts w:ascii="Courier New" w:hAnsi="Courier New" w:cs="Courier New"/>
          <w:sz w:val="20"/>
        </w:rPr>
        <w:t>file</w:t>
      </w:r>
      <w:r w:rsidR="00677450">
        <w:rPr>
          <w:rFonts w:ascii="Courier New" w:hAnsi="Courier New" w:cs="Courier New"/>
          <w:sz w:val="20"/>
        </w:rPr>
        <w:t>"</w:t>
      </w:r>
      <w:r w:rsidR="00B75391">
        <w:rPr>
          <w:rFonts w:ascii="Courier New" w:hAnsi="Courier New" w:cs="Courier New"/>
          <w:sz w:val="20"/>
        </w:rPr>
        <w:t>&gt;</w:t>
      </w:r>
    </w:p>
    <w:p w14:paraId="3F61E287" w14:textId="637A2F77" w:rsidR="004F6C98" w:rsidRDefault="00B75391" w:rsidP="00B75391">
      <w:pPr>
        <w:tabs>
          <w:tab w:val="left" w:pos="720"/>
          <w:tab w:val="left" w:pos="1080"/>
          <w:tab w:val="left" w:pos="1440"/>
          <w:tab w:val="left" w:pos="1800"/>
        </w:tabs>
        <w:ind w:left="360"/>
        <w:rPr>
          <w:rFonts w:ascii="Courier New" w:hAnsi="Courier New" w:cs="Courier New"/>
          <w:sz w:val="20"/>
        </w:rPr>
      </w:pPr>
      <w:r>
        <w:rPr>
          <w:rFonts w:ascii="Courier New" w:hAnsi="Courier New" w:cs="Courier New"/>
          <w:sz w:val="20"/>
        </w:rPr>
        <w:tab/>
      </w:r>
      <w:r w:rsidR="004F6C98">
        <w:rPr>
          <w:rFonts w:ascii="Courier New" w:hAnsi="Courier New" w:cs="Courier New"/>
          <w:sz w:val="20"/>
        </w:rPr>
        <w:t>&lt;did&gt;</w:t>
      </w:r>
    </w:p>
    <w:p w14:paraId="04C866D0" w14:textId="07A26A00" w:rsidR="004F6C98" w:rsidRDefault="004F6C98" w:rsidP="00B75391">
      <w:pPr>
        <w:tabs>
          <w:tab w:val="left" w:pos="720"/>
          <w:tab w:val="left" w:pos="1080"/>
          <w:tab w:val="left" w:pos="1440"/>
          <w:tab w:val="left" w:pos="1800"/>
        </w:tabs>
        <w:ind w:left="1440" w:hanging="1080"/>
        <w:rPr>
          <w:rFonts w:ascii="Courier New" w:hAnsi="Courier New" w:cs="Courier New"/>
          <w:sz w:val="20"/>
        </w:rPr>
      </w:pPr>
      <w:r>
        <w:rPr>
          <w:rFonts w:ascii="Courier New" w:hAnsi="Courier New" w:cs="Courier New"/>
          <w:sz w:val="20"/>
        </w:rPr>
        <w:tab/>
      </w:r>
      <w:r>
        <w:rPr>
          <w:rFonts w:ascii="Courier New" w:hAnsi="Courier New" w:cs="Courier New"/>
          <w:sz w:val="20"/>
        </w:rPr>
        <w:tab/>
        <w:t>&lt;unittitle id=</w:t>
      </w:r>
      <w:r w:rsidR="00677450">
        <w:rPr>
          <w:rFonts w:ascii="Courier New" w:hAnsi="Courier New" w:cs="Courier New"/>
          <w:sz w:val="20"/>
        </w:rPr>
        <w:t>"</w:t>
      </w:r>
      <w:r>
        <w:rPr>
          <w:rFonts w:ascii="Courier New" w:hAnsi="Courier New" w:cs="Courier New"/>
          <w:sz w:val="20"/>
        </w:rPr>
        <w:t>bruce.A.2.3</w:t>
      </w:r>
      <w:r w:rsidR="00677450">
        <w:rPr>
          <w:rFonts w:ascii="Courier New" w:hAnsi="Courier New" w:cs="Courier New"/>
          <w:sz w:val="20"/>
        </w:rPr>
        <w:t>"</w:t>
      </w:r>
      <w:r w:rsidR="00B75391">
        <w:rPr>
          <w:rFonts w:ascii="Courier New" w:hAnsi="Courier New" w:cs="Courier New"/>
          <w:sz w:val="20"/>
        </w:rPr>
        <w:t xml:space="preserve">&gt;Letters from various </w:t>
      </w:r>
      <w:r>
        <w:rPr>
          <w:rFonts w:ascii="Courier New" w:hAnsi="Courier New" w:cs="Courier New"/>
          <w:sz w:val="20"/>
        </w:rPr>
        <w:t>correspondents to Craufurd Bruce&lt;/unittitle&gt;</w:t>
      </w:r>
    </w:p>
    <w:p w14:paraId="171CE732" w14:textId="1129E765" w:rsidR="004F6C98" w:rsidRDefault="004F6C98" w:rsidP="00B75391">
      <w:pPr>
        <w:tabs>
          <w:tab w:val="left" w:pos="720"/>
          <w:tab w:val="left" w:pos="1080"/>
          <w:tab w:val="left" w:pos="1440"/>
          <w:tab w:val="left" w:pos="180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t>&lt;unitdate normal=</w:t>
      </w:r>
      <w:r w:rsidR="00677450">
        <w:rPr>
          <w:rFonts w:ascii="Courier New" w:hAnsi="Courier New" w:cs="Courier New"/>
          <w:sz w:val="20"/>
        </w:rPr>
        <w:t>"</w:t>
      </w:r>
      <w:r>
        <w:rPr>
          <w:rFonts w:ascii="Courier New" w:hAnsi="Courier New" w:cs="Courier New"/>
          <w:sz w:val="20"/>
        </w:rPr>
        <w:t>1807/1819</w:t>
      </w:r>
      <w:r w:rsidR="00677450">
        <w:rPr>
          <w:rFonts w:ascii="Courier New" w:hAnsi="Courier New" w:cs="Courier New"/>
          <w:sz w:val="20"/>
        </w:rPr>
        <w:t>"</w:t>
      </w:r>
      <w:r>
        <w:rPr>
          <w:rFonts w:ascii="Courier New" w:hAnsi="Courier New" w:cs="Courier New"/>
          <w:sz w:val="20"/>
        </w:rPr>
        <w:t xml:space="preserve">&gt;1807-19&lt;/unitdate&gt; </w:t>
      </w:r>
    </w:p>
    <w:p w14:paraId="4ADE3464" w14:textId="715496EE" w:rsidR="004F6C98" w:rsidRDefault="004F6C98" w:rsidP="00B75391">
      <w:pPr>
        <w:tabs>
          <w:tab w:val="left" w:pos="720"/>
          <w:tab w:val="left" w:pos="1080"/>
          <w:tab w:val="left" w:pos="1440"/>
          <w:tab w:val="left" w:pos="180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t>&lt;unitid&gt;MS. Eng. c. 5746&lt;/unitid&gt;</w:t>
      </w:r>
    </w:p>
    <w:p w14:paraId="498CC841" w14:textId="1991770A" w:rsidR="004F6C98" w:rsidRDefault="004F6C98" w:rsidP="00B75391">
      <w:pPr>
        <w:tabs>
          <w:tab w:val="left" w:pos="720"/>
          <w:tab w:val="left" w:pos="1080"/>
          <w:tab w:val="left" w:pos="1440"/>
          <w:tab w:val="left" w:pos="1800"/>
        </w:tabs>
        <w:ind w:left="360"/>
        <w:rPr>
          <w:rFonts w:ascii="Courier New" w:hAnsi="Courier New" w:cs="Courier New"/>
          <w:sz w:val="20"/>
          <w:lang w:val="fr-FR"/>
        </w:rPr>
      </w:pPr>
      <w:r>
        <w:rPr>
          <w:rFonts w:ascii="Courier New" w:hAnsi="Courier New" w:cs="Courier New"/>
          <w:sz w:val="20"/>
          <w:lang w:val="fr-FR"/>
        </w:rPr>
        <w:tab/>
      </w:r>
      <w:r>
        <w:rPr>
          <w:rFonts w:ascii="Courier New" w:hAnsi="Courier New" w:cs="Courier New"/>
          <w:sz w:val="20"/>
          <w:lang w:val="fr-FR"/>
        </w:rPr>
        <w:tab/>
        <w:t>&lt;physdesc&gt;126 items&lt;/physdesc&gt;</w:t>
      </w:r>
    </w:p>
    <w:p w14:paraId="38EB3CFB" w14:textId="53F8B244" w:rsidR="004F6C98" w:rsidRDefault="00B75391" w:rsidP="00B75391">
      <w:pPr>
        <w:tabs>
          <w:tab w:val="left" w:pos="720"/>
          <w:tab w:val="left" w:pos="1080"/>
          <w:tab w:val="left" w:pos="1440"/>
          <w:tab w:val="left" w:pos="1800"/>
        </w:tabs>
        <w:ind w:left="360"/>
        <w:rPr>
          <w:rFonts w:ascii="Courier New" w:hAnsi="Courier New" w:cs="Courier New"/>
          <w:sz w:val="20"/>
        </w:rPr>
      </w:pPr>
      <w:r>
        <w:rPr>
          <w:rFonts w:ascii="Courier New" w:hAnsi="Courier New" w:cs="Courier New"/>
          <w:sz w:val="20"/>
        </w:rPr>
        <w:tab/>
      </w:r>
      <w:r w:rsidR="004F6C98">
        <w:rPr>
          <w:rFonts w:ascii="Courier New" w:hAnsi="Courier New" w:cs="Courier New"/>
          <w:sz w:val="20"/>
        </w:rPr>
        <w:t>&lt;/did&gt;</w:t>
      </w:r>
    </w:p>
    <w:p w14:paraId="338F3B15" w14:textId="7F19AAC4" w:rsidR="004F6C98" w:rsidRDefault="00B75391" w:rsidP="00B75391">
      <w:pPr>
        <w:tabs>
          <w:tab w:val="left" w:pos="720"/>
          <w:tab w:val="left" w:pos="1080"/>
          <w:tab w:val="left" w:pos="1440"/>
          <w:tab w:val="left" w:pos="1800"/>
        </w:tabs>
        <w:ind w:left="360"/>
        <w:rPr>
          <w:rFonts w:ascii="Courier New" w:hAnsi="Courier New" w:cs="Courier New"/>
          <w:b/>
          <w:bCs/>
          <w:sz w:val="20"/>
        </w:rPr>
      </w:pPr>
      <w:r>
        <w:rPr>
          <w:rFonts w:ascii="Courier New" w:hAnsi="Courier New" w:cs="Courier New"/>
          <w:b/>
          <w:bCs/>
          <w:sz w:val="20"/>
        </w:rPr>
        <w:tab/>
      </w:r>
      <w:r w:rsidR="004F6C98">
        <w:rPr>
          <w:rFonts w:ascii="Courier New" w:hAnsi="Courier New" w:cs="Courier New"/>
          <w:b/>
          <w:bCs/>
          <w:sz w:val="20"/>
        </w:rPr>
        <w:t>&lt;arrangement&gt;</w:t>
      </w:r>
    </w:p>
    <w:p w14:paraId="18DA5C90" w14:textId="32FD0D7D" w:rsidR="004F6C98" w:rsidRDefault="004F6C98" w:rsidP="00B75391">
      <w:pPr>
        <w:tabs>
          <w:tab w:val="left" w:pos="720"/>
          <w:tab w:val="left" w:pos="1080"/>
          <w:tab w:val="left" w:pos="1440"/>
          <w:tab w:val="left" w:pos="180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t>&lt;p&gt;Alphabetical, Grey - Peterkin&lt;/p&gt;</w:t>
      </w:r>
    </w:p>
    <w:p w14:paraId="0C1DC22E" w14:textId="25381DC8" w:rsidR="004F6C98" w:rsidRDefault="00B75391" w:rsidP="00B75391">
      <w:pPr>
        <w:tabs>
          <w:tab w:val="left" w:pos="720"/>
          <w:tab w:val="left" w:pos="1080"/>
          <w:tab w:val="left" w:pos="1440"/>
          <w:tab w:val="left" w:pos="1800"/>
        </w:tabs>
        <w:ind w:left="360"/>
        <w:rPr>
          <w:rFonts w:ascii="Courier New" w:hAnsi="Courier New" w:cs="Courier New"/>
          <w:b/>
          <w:bCs/>
          <w:sz w:val="20"/>
        </w:rPr>
      </w:pPr>
      <w:r>
        <w:rPr>
          <w:rFonts w:ascii="Courier New" w:hAnsi="Courier New" w:cs="Courier New"/>
          <w:b/>
          <w:bCs/>
          <w:sz w:val="20"/>
        </w:rPr>
        <w:tab/>
      </w:r>
      <w:r w:rsidR="004F6C98">
        <w:rPr>
          <w:rFonts w:ascii="Courier New" w:hAnsi="Courier New" w:cs="Courier New"/>
          <w:b/>
          <w:bCs/>
          <w:sz w:val="20"/>
        </w:rPr>
        <w:t>&lt;/arrangement&gt;</w:t>
      </w:r>
    </w:p>
    <w:p w14:paraId="6CAF0539" w14:textId="6731D753" w:rsidR="004F6C98" w:rsidRDefault="00B75391" w:rsidP="00B75391">
      <w:pPr>
        <w:tabs>
          <w:tab w:val="left" w:pos="720"/>
          <w:tab w:val="left" w:pos="1080"/>
          <w:tab w:val="left" w:pos="1440"/>
          <w:tab w:val="left" w:pos="1800"/>
        </w:tabs>
        <w:ind w:left="360"/>
        <w:rPr>
          <w:rFonts w:ascii="Courier New" w:hAnsi="Courier New" w:cs="Courier New"/>
          <w:sz w:val="20"/>
        </w:rPr>
      </w:pPr>
      <w:r>
        <w:rPr>
          <w:rFonts w:ascii="Courier New" w:hAnsi="Courier New" w:cs="Courier New"/>
          <w:sz w:val="20"/>
        </w:rPr>
        <w:tab/>
      </w:r>
      <w:r w:rsidR="004F6C98">
        <w:rPr>
          <w:rFonts w:ascii="Courier New" w:hAnsi="Courier New" w:cs="Courier New"/>
          <w:sz w:val="20"/>
        </w:rPr>
        <w:t>&lt;scopecontent&gt;</w:t>
      </w:r>
    </w:p>
    <w:p w14:paraId="67F1B58D" w14:textId="033C79F1" w:rsidR="004F6C98" w:rsidRDefault="004F6C98" w:rsidP="00B75391">
      <w:pPr>
        <w:tabs>
          <w:tab w:val="left" w:pos="720"/>
          <w:tab w:val="left" w:pos="1080"/>
          <w:tab w:val="left" w:pos="1440"/>
          <w:tab w:val="left" w:pos="1800"/>
        </w:tabs>
        <w:ind w:left="1440" w:hanging="1080"/>
        <w:rPr>
          <w:rFonts w:ascii="Courier New" w:hAnsi="Courier New" w:cs="Courier New"/>
          <w:sz w:val="20"/>
        </w:rPr>
      </w:pPr>
      <w:r>
        <w:rPr>
          <w:rFonts w:ascii="Courier New" w:hAnsi="Courier New" w:cs="Courier New"/>
          <w:sz w:val="20"/>
        </w:rPr>
        <w:tab/>
      </w:r>
      <w:r>
        <w:rPr>
          <w:rFonts w:ascii="Courier New" w:hAnsi="Courier New" w:cs="Courier New"/>
          <w:sz w:val="20"/>
        </w:rPr>
        <w:tab/>
        <w:t>&lt;p&gt;Mainly relating to Michael Bruce, with drafts of a few letters from Craufurd Bruce.&lt;/p&gt;</w:t>
      </w:r>
    </w:p>
    <w:p w14:paraId="3ECEC355" w14:textId="4E3B21BC" w:rsidR="004F6C98" w:rsidRDefault="00B75391" w:rsidP="00B75391">
      <w:pPr>
        <w:tabs>
          <w:tab w:val="left" w:pos="720"/>
          <w:tab w:val="left" w:pos="1080"/>
          <w:tab w:val="left" w:pos="1440"/>
          <w:tab w:val="left" w:pos="1800"/>
        </w:tabs>
        <w:ind w:left="360"/>
        <w:rPr>
          <w:rFonts w:ascii="Courier New" w:hAnsi="Courier New" w:cs="Courier New"/>
          <w:sz w:val="20"/>
        </w:rPr>
      </w:pPr>
      <w:r>
        <w:rPr>
          <w:rFonts w:ascii="Courier New" w:hAnsi="Courier New" w:cs="Courier New"/>
          <w:sz w:val="20"/>
        </w:rPr>
        <w:tab/>
      </w:r>
      <w:r w:rsidR="004F6C98">
        <w:rPr>
          <w:rFonts w:ascii="Courier New" w:hAnsi="Courier New" w:cs="Courier New"/>
          <w:sz w:val="20"/>
        </w:rPr>
        <w:t>&lt;/scopecontent&gt;</w:t>
      </w:r>
    </w:p>
    <w:p w14:paraId="1D2856F1" w14:textId="08AB01D6" w:rsidR="004F6C98" w:rsidRDefault="004F6C98" w:rsidP="00B75391">
      <w:pPr>
        <w:tabs>
          <w:tab w:val="left" w:pos="720"/>
          <w:tab w:val="left" w:pos="1080"/>
          <w:tab w:val="left" w:pos="1440"/>
          <w:tab w:val="left" w:pos="1800"/>
        </w:tabs>
        <w:ind w:left="360"/>
        <w:rPr>
          <w:rFonts w:ascii="Courier New" w:hAnsi="Courier New" w:cs="Courier New"/>
          <w:sz w:val="20"/>
        </w:rPr>
      </w:pPr>
      <w:r>
        <w:rPr>
          <w:rFonts w:ascii="Courier New" w:hAnsi="Courier New" w:cs="Courier New"/>
          <w:sz w:val="20"/>
        </w:rPr>
        <w:t>&lt;/c03&gt;</w:t>
      </w:r>
    </w:p>
    <w:p w14:paraId="317BE119" w14:textId="77777777" w:rsidR="004D56FE" w:rsidRPr="004D56FE" w:rsidRDefault="004D56FE" w:rsidP="004D56FE">
      <w:pPr>
        <w:pStyle w:val="Normal1"/>
        <w:tabs>
          <w:tab w:val="left" w:pos="720"/>
          <w:tab w:val="left" w:pos="1080"/>
          <w:tab w:val="left" w:pos="1440"/>
          <w:tab w:val="left" w:pos="1800"/>
          <w:tab w:val="left" w:pos="2160"/>
        </w:tabs>
        <w:ind w:left="360"/>
        <w:contextualSpacing w:val="0"/>
        <w:rPr>
          <w:color w:val="auto"/>
          <w:sz w:val="24"/>
          <w:szCs w:val="24"/>
        </w:rPr>
      </w:pPr>
    </w:p>
    <w:p w14:paraId="1C23E56E" w14:textId="77777777" w:rsidR="009732C6" w:rsidRDefault="009732C6">
      <w:pPr>
        <w:rPr>
          <w:rFonts w:ascii="Arial" w:eastAsia="Arial" w:hAnsi="Arial" w:cs="Arial"/>
          <w:b/>
          <w:sz w:val="24"/>
          <w:szCs w:val="24"/>
        </w:rPr>
      </w:pPr>
      <w:r>
        <w:rPr>
          <w:b/>
          <w:sz w:val="24"/>
          <w:szCs w:val="24"/>
        </w:rPr>
        <w:br w:type="page"/>
      </w:r>
    </w:p>
    <w:p w14:paraId="282562D6" w14:textId="77777777" w:rsidR="009732C6" w:rsidRDefault="009732C6" w:rsidP="00C045F8">
      <w:pPr>
        <w:pStyle w:val="Normal1"/>
        <w:contextualSpacing w:val="0"/>
        <w:rPr>
          <w:b/>
          <w:color w:val="auto"/>
          <w:sz w:val="24"/>
          <w:szCs w:val="24"/>
        </w:rPr>
      </w:pPr>
      <w:r>
        <w:rPr>
          <w:b/>
          <w:color w:val="auto"/>
          <w:sz w:val="24"/>
          <w:szCs w:val="24"/>
        </w:rPr>
        <w:lastRenderedPageBreak/>
        <w:t>&lt;author&gt;  Author</w:t>
      </w:r>
    </w:p>
    <w:p w14:paraId="3D4D7639" w14:textId="77777777" w:rsidR="009969C4" w:rsidRPr="009969C4" w:rsidRDefault="009969C4">
      <w:pPr>
        <w:rPr>
          <w:rFonts w:ascii="Arial" w:hAnsi="Arial" w:cs="Arial"/>
          <w:b/>
          <w:sz w:val="24"/>
          <w:szCs w:val="24"/>
        </w:rPr>
      </w:pPr>
    </w:p>
    <w:p w14:paraId="5FBD3150" w14:textId="77777777" w:rsidR="009969C4" w:rsidRPr="009969C4" w:rsidRDefault="009969C4">
      <w:pPr>
        <w:rPr>
          <w:rFonts w:ascii="Arial" w:hAnsi="Arial" w:cs="Arial"/>
          <w:b/>
          <w:sz w:val="24"/>
          <w:szCs w:val="24"/>
        </w:rPr>
      </w:pPr>
    </w:p>
    <w:p w14:paraId="7819A446" w14:textId="77777777" w:rsidR="009969C4" w:rsidRDefault="009969C4" w:rsidP="009969C4">
      <w:pPr>
        <w:spacing w:line="240" w:lineRule="auto"/>
        <w:rPr>
          <w:rFonts w:ascii="Arial" w:eastAsia="Times New Roman" w:hAnsi="Arial" w:cs="Arial"/>
          <w:b/>
          <w:bCs/>
          <w:color w:val="000000"/>
          <w:sz w:val="24"/>
          <w:szCs w:val="24"/>
        </w:rPr>
      </w:pPr>
      <w:r w:rsidRPr="00600AD4">
        <w:rPr>
          <w:rFonts w:ascii="Arial" w:eastAsia="Times New Roman" w:hAnsi="Arial" w:cs="Arial"/>
          <w:b/>
          <w:bCs/>
          <w:color w:val="000000"/>
          <w:sz w:val="24"/>
          <w:szCs w:val="24"/>
        </w:rPr>
        <w:t xml:space="preserve">Summary: </w:t>
      </w:r>
    </w:p>
    <w:p w14:paraId="0AC005F2" w14:textId="4BB02547" w:rsidR="009969C4" w:rsidRPr="00600AD4" w:rsidRDefault="004E5F05" w:rsidP="009969C4">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 xml:space="preserve">An optional child </w:t>
      </w:r>
      <w:r w:rsidR="009969C4">
        <w:rPr>
          <w:rFonts w:ascii="Arial" w:eastAsia="Times New Roman" w:hAnsi="Arial" w:cs="Arial"/>
          <w:color w:val="000000"/>
          <w:sz w:val="24"/>
          <w:szCs w:val="24"/>
        </w:rPr>
        <w:t>element of &lt;titlestmt&gt; that provides the name(s) of the institution(s) or individual(s) responsible for compiling the intellectual content of the EAD instance.</w:t>
      </w:r>
    </w:p>
    <w:p w14:paraId="03B0D9C7" w14:textId="77777777" w:rsidR="009969C4" w:rsidRPr="00600AD4" w:rsidRDefault="009969C4" w:rsidP="009969C4">
      <w:pPr>
        <w:spacing w:line="240" w:lineRule="auto"/>
        <w:rPr>
          <w:rFonts w:ascii="Times New Roman" w:eastAsia="Times New Roman" w:hAnsi="Times New Roman" w:cs="Times New Roman"/>
          <w:sz w:val="24"/>
          <w:szCs w:val="24"/>
        </w:rPr>
      </w:pPr>
    </w:p>
    <w:p w14:paraId="329F57FF" w14:textId="77777777" w:rsidR="009969C4" w:rsidRPr="00600AD4" w:rsidRDefault="009969C4" w:rsidP="009969C4">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Contain:</w:t>
      </w:r>
    </w:p>
    <w:p w14:paraId="25FFAE06" w14:textId="77777777" w:rsidR="009969C4" w:rsidRPr="00600AD4" w:rsidRDefault="009969C4" w:rsidP="009969C4">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[text], abbr, emph, expan, foreign, lb, ptr, ref</w:t>
      </w:r>
    </w:p>
    <w:p w14:paraId="5CC3F498" w14:textId="77777777" w:rsidR="009969C4" w:rsidRPr="00600AD4" w:rsidRDefault="009969C4" w:rsidP="009969C4">
      <w:pPr>
        <w:spacing w:line="240" w:lineRule="auto"/>
        <w:rPr>
          <w:rFonts w:ascii="Times New Roman" w:eastAsia="Times New Roman" w:hAnsi="Times New Roman" w:cs="Times New Roman"/>
          <w:sz w:val="24"/>
          <w:szCs w:val="24"/>
        </w:rPr>
      </w:pPr>
    </w:p>
    <w:p w14:paraId="648B51F2" w14:textId="77777777" w:rsidR="009969C4" w:rsidRPr="00600AD4" w:rsidRDefault="009969C4" w:rsidP="009969C4">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Occur Within:</w:t>
      </w:r>
    </w:p>
    <w:p w14:paraId="4FD38BE0" w14:textId="77777777" w:rsidR="009969C4" w:rsidRPr="00600AD4" w:rsidRDefault="009969C4" w:rsidP="009969C4">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titlestmt</w:t>
      </w:r>
    </w:p>
    <w:p w14:paraId="01A9FDD9" w14:textId="77777777" w:rsidR="009969C4" w:rsidRPr="00600AD4" w:rsidRDefault="009969C4" w:rsidP="009969C4">
      <w:pPr>
        <w:spacing w:line="240" w:lineRule="auto"/>
        <w:rPr>
          <w:rFonts w:ascii="Times New Roman" w:eastAsia="Times New Roman" w:hAnsi="Times New Roman" w:cs="Times New Roman"/>
          <w:sz w:val="24"/>
          <w:szCs w:val="24"/>
        </w:rPr>
      </w:pPr>
    </w:p>
    <w:p w14:paraId="717C2FC4" w14:textId="77777777" w:rsidR="009969C4" w:rsidRPr="00600AD4" w:rsidRDefault="009969C4" w:rsidP="009969C4">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Attributes:</w:t>
      </w:r>
    </w:p>
    <w:p w14:paraId="44416C6A" w14:textId="7885613E" w:rsidR="009969C4" w:rsidRPr="00600AD4" w:rsidRDefault="009969C4" w:rsidP="009969C4">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altrender</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1CE8E76A" w14:textId="3F71807B" w:rsidR="009969C4" w:rsidRPr="00600AD4" w:rsidRDefault="009969C4" w:rsidP="009969C4">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audience</w:t>
      </w:r>
      <w:r>
        <w:rPr>
          <w:rFonts w:ascii="Arial" w:eastAsia="Times New Roman" w:hAnsi="Arial" w:cs="Arial"/>
          <w:color w:val="000000"/>
          <w:sz w:val="24"/>
          <w:szCs w:val="24"/>
        </w:rPr>
        <w:tab/>
      </w:r>
      <w:r w:rsidRPr="00600AD4">
        <w:rPr>
          <w:rFonts w:ascii="Arial" w:eastAsia="Times New Roman" w:hAnsi="Arial" w:cs="Arial"/>
          <w:color w:val="000000"/>
          <w:sz w:val="24"/>
          <w:szCs w:val="24"/>
        </w:rPr>
        <w:t xml:space="preserve">Optional (values limited to: </w:t>
      </w:r>
      <w:r w:rsidR="004D56FE">
        <w:rPr>
          <w:rFonts w:ascii="Arial" w:eastAsia="Times New Roman" w:hAnsi="Arial" w:cs="Arial"/>
          <w:color w:val="000000"/>
          <w:sz w:val="24"/>
          <w:szCs w:val="24"/>
        </w:rPr>
        <w:t xml:space="preserve"> </w:t>
      </w:r>
      <w:r w:rsidRPr="00600AD4">
        <w:rPr>
          <w:rFonts w:ascii="Arial" w:eastAsia="Times New Roman" w:hAnsi="Arial" w:cs="Arial"/>
          <w:color w:val="000000"/>
          <w:sz w:val="24"/>
          <w:szCs w:val="24"/>
        </w:rPr>
        <w:t>external, internal)</w:t>
      </w:r>
    </w:p>
    <w:p w14:paraId="2E029D3C" w14:textId="7914CC98" w:rsidR="009969C4" w:rsidRPr="00600AD4" w:rsidRDefault="009969C4" w:rsidP="009969C4">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encodinganalog</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3556C477" w14:textId="5C9DFE29" w:rsidR="009969C4" w:rsidRPr="00600AD4" w:rsidRDefault="009969C4" w:rsidP="009969C4">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id</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5CBBCF83" w14:textId="1580C664" w:rsidR="009969C4" w:rsidRDefault="009969C4" w:rsidP="009969C4">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lang</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1395A284" w14:textId="77777777" w:rsidR="00B2616F" w:rsidRPr="00CF4922" w:rsidRDefault="00B2616F" w:rsidP="00CF4922">
      <w:pPr>
        <w:tabs>
          <w:tab w:val="left" w:pos="3600"/>
        </w:tabs>
        <w:spacing w:line="240" w:lineRule="auto"/>
        <w:ind w:left="360"/>
        <w:rPr>
          <w:rFonts w:ascii="Times New Roman" w:hAnsi="Times New Roman"/>
          <w:sz w:val="24"/>
        </w:rPr>
      </w:pPr>
      <w:r w:rsidRPr="00CF4922">
        <w:rPr>
          <w:rFonts w:ascii="Arial" w:hAnsi="Arial"/>
          <w:color w:val="000000"/>
          <w:sz w:val="24"/>
        </w:rPr>
        <w:t>localtype</w:t>
      </w:r>
      <w:r w:rsidRPr="00CF4922">
        <w:rPr>
          <w:rFonts w:ascii="Arial" w:hAnsi="Arial"/>
          <w:color w:val="000000"/>
          <w:sz w:val="24"/>
        </w:rPr>
        <w:tab/>
        <w:t>Optional</w:t>
      </w:r>
    </w:p>
    <w:p w14:paraId="32A22A8B" w14:textId="4B4AC93F" w:rsidR="009969C4" w:rsidRPr="00600AD4" w:rsidRDefault="009969C4" w:rsidP="009969C4">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script</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1246F608" w14:textId="77777777" w:rsidR="009969C4" w:rsidRDefault="009969C4" w:rsidP="009969C4">
      <w:pPr>
        <w:spacing w:line="240" w:lineRule="auto"/>
        <w:rPr>
          <w:rFonts w:ascii="Times New Roman" w:eastAsia="Times New Roman" w:hAnsi="Times New Roman" w:cs="Times New Roman"/>
          <w:sz w:val="24"/>
          <w:szCs w:val="24"/>
        </w:rPr>
      </w:pPr>
    </w:p>
    <w:p w14:paraId="47595B16" w14:textId="77777777" w:rsidR="009969C4" w:rsidRPr="00600AD4" w:rsidRDefault="009969C4" w:rsidP="009969C4">
      <w:pPr>
        <w:spacing w:line="240" w:lineRule="auto"/>
        <w:rPr>
          <w:rFonts w:ascii="Times New Roman" w:eastAsia="Times New Roman" w:hAnsi="Times New Roman" w:cs="Times New Roman"/>
          <w:sz w:val="24"/>
          <w:szCs w:val="24"/>
        </w:rPr>
      </w:pPr>
    </w:p>
    <w:p w14:paraId="4A082E16" w14:textId="77777777" w:rsidR="009969C4" w:rsidRPr="00600AD4" w:rsidRDefault="009969C4" w:rsidP="009969C4">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Description and Usage:</w:t>
      </w:r>
    </w:p>
    <w:p w14:paraId="36DCECB1" w14:textId="042E509B" w:rsidR="009969C4" w:rsidRDefault="004E5F05" w:rsidP="009969C4">
      <w:pPr>
        <w:pStyle w:val="NormalWeb"/>
        <w:spacing w:before="0" w:beforeAutospacing="0" w:after="0" w:afterAutospacing="0"/>
        <w:ind w:left="360"/>
        <w:rPr>
          <w:rFonts w:ascii="Arial" w:hAnsi="Arial" w:cs="Arial"/>
          <w:color w:val="000000"/>
        </w:rPr>
      </w:pPr>
      <w:r>
        <w:rPr>
          <w:rFonts w:ascii="Arial" w:hAnsi="Arial" w:cs="Arial"/>
          <w:color w:val="000000"/>
        </w:rPr>
        <w:t>Use &lt;author&gt; to record t</w:t>
      </w:r>
      <w:r w:rsidR="009969C4">
        <w:rPr>
          <w:rFonts w:ascii="Arial" w:hAnsi="Arial" w:cs="Arial"/>
          <w:color w:val="000000"/>
        </w:rPr>
        <w:t xml:space="preserve">he name(s) of institution(s) or individual(s) responsible for </w:t>
      </w:r>
      <w:r w:rsidR="009969C4" w:rsidRPr="0089066F">
        <w:rPr>
          <w:rFonts w:ascii="Arial" w:hAnsi="Arial" w:cs="Arial"/>
          <w:color w:val="000000"/>
        </w:rPr>
        <w:t>compiling the intellectual content of the finding aid</w:t>
      </w:r>
      <w:r>
        <w:rPr>
          <w:rFonts w:ascii="Arial" w:hAnsi="Arial" w:cs="Arial"/>
          <w:color w:val="000000"/>
        </w:rPr>
        <w:t xml:space="preserve">, as well as any additional information </w:t>
      </w:r>
      <w:r w:rsidR="00084501">
        <w:rPr>
          <w:rFonts w:ascii="Arial" w:hAnsi="Arial" w:cs="Arial"/>
          <w:color w:val="000000"/>
        </w:rPr>
        <w:t xml:space="preserve">about the roles of the author(s) a repository wants to </w:t>
      </w:r>
      <w:r w:rsidR="00451AF5">
        <w:rPr>
          <w:rFonts w:ascii="Arial" w:hAnsi="Arial" w:cs="Arial"/>
          <w:color w:val="000000"/>
        </w:rPr>
        <w:t>convey</w:t>
      </w:r>
      <w:r w:rsidR="00084501">
        <w:rPr>
          <w:rFonts w:ascii="Arial" w:hAnsi="Arial" w:cs="Arial"/>
          <w:color w:val="000000"/>
        </w:rPr>
        <w:t xml:space="preserve"> to users</w:t>
      </w:r>
      <w:r w:rsidR="009969C4" w:rsidRPr="0089066F">
        <w:rPr>
          <w:rFonts w:ascii="Arial" w:hAnsi="Arial" w:cs="Arial"/>
          <w:color w:val="000000"/>
        </w:rPr>
        <w:t>.</w:t>
      </w:r>
    </w:p>
    <w:p w14:paraId="54710EF4" w14:textId="77777777" w:rsidR="009969C4" w:rsidRPr="00600AD4" w:rsidRDefault="009969C4" w:rsidP="00084501">
      <w:pPr>
        <w:spacing w:line="240" w:lineRule="auto"/>
        <w:rPr>
          <w:rFonts w:ascii="Times New Roman" w:eastAsia="Times New Roman" w:hAnsi="Times New Roman" w:cs="Times New Roman"/>
          <w:sz w:val="24"/>
          <w:szCs w:val="24"/>
        </w:rPr>
      </w:pPr>
    </w:p>
    <w:p w14:paraId="10577984" w14:textId="77777777" w:rsidR="009969C4" w:rsidRPr="00627DF0" w:rsidRDefault="00084501" w:rsidP="009969C4">
      <w:pPr>
        <w:spacing w:line="240" w:lineRule="auto"/>
        <w:ind w:left="360"/>
        <w:rPr>
          <w:rFonts w:ascii="Arial" w:hAnsi="Arial" w:cs="Arial"/>
          <w:color w:val="000000"/>
          <w:sz w:val="24"/>
          <w:szCs w:val="24"/>
        </w:rPr>
      </w:pPr>
      <w:r>
        <w:rPr>
          <w:rFonts w:ascii="Arial" w:hAnsi="Arial" w:cs="Arial"/>
          <w:color w:val="000000"/>
          <w:sz w:val="24"/>
          <w:szCs w:val="24"/>
        </w:rPr>
        <w:t>Attribute usage:</w:t>
      </w:r>
    </w:p>
    <w:p w14:paraId="06DD6C63" w14:textId="03F329A7" w:rsidR="009969C4" w:rsidRPr="009969C4" w:rsidRDefault="00084501" w:rsidP="0028166D">
      <w:pPr>
        <w:pStyle w:val="ListParagraph"/>
        <w:numPr>
          <w:ilvl w:val="0"/>
          <w:numId w:val="63"/>
        </w:numPr>
        <w:spacing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Use </w:t>
      </w:r>
      <w:r w:rsidR="009969C4" w:rsidRPr="009969C4">
        <w:rPr>
          <w:rFonts w:ascii="Arial" w:eastAsia="Times New Roman" w:hAnsi="Arial" w:cs="Arial"/>
          <w:color w:val="000000"/>
          <w:sz w:val="24"/>
          <w:szCs w:val="24"/>
        </w:rPr>
        <w:t xml:space="preserve">@localtype if local </w:t>
      </w:r>
      <w:r w:rsidR="004D56FE">
        <w:rPr>
          <w:rFonts w:ascii="Arial" w:eastAsia="Times New Roman" w:hAnsi="Arial" w:cs="Arial"/>
          <w:color w:val="000000"/>
          <w:sz w:val="24"/>
          <w:szCs w:val="24"/>
        </w:rPr>
        <w:t>practice</w:t>
      </w:r>
      <w:r w:rsidR="009969C4" w:rsidRPr="009969C4">
        <w:rPr>
          <w:rFonts w:ascii="Arial" w:eastAsia="Times New Roman" w:hAnsi="Arial" w:cs="Arial"/>
          <w:color w:val="000000"/>
          <w:sz w:val="24"/>
          <w:szCs w:val="24"/>
        </w:rPr>
        <w:t xml:space="preserve"> requires recording the type of author.</w:t>
      </w:r>
    </w:p>
    <w:p w14:paraId="7F702C8F" w14:textId="77777777" w:rsidR="00EA4C92" w:rsidRPr="00CF4922" w:rsidRDefault="00EA4C92" w:rsidP="00406C27">
      <w:pPr>
        <w:spacing w:line="240" w:lineRule="auto"/>
        <w:rPr>
          <w:rFonts w:ascii="Arial" w:hAnsi="Arial"/>
          <w:color w:val="000000"/>
          <w:sz w:val="24"/>
        </w:rPr>
      </w:pPr>
    </w:p>
    <w:p w14:paraId="0D6A74A5" w14:textId="77777777" w:rsidR="00EA4C92" w:rsidRPr="00CF4922" w:rsidRDefault="00EA4C92" w:rsidP="00CF4922">
      <w:pPr>
        <w:spacing w:line="240" w:lineRule="auto"/>
        <w:ind w:left="360"/>
        <w:rPr>
          <w:rFonts w:ascii="Times New Roman" w:hAnsi="Times New Roman"/>
          <w:sz w:val="24"/>
        </w:rPr>
      </w:pPr>
      <w:r w:rsidRPr="00CF4922">
        <w:rPr>
          <w:rFonts w:ascii="Arial" w:hAnsi="Arial"/>
          <w:color w:val="000000"/>
          <w:sz w:val="24"/>
        </w:rPr>
        <w:t>See also:</w:t>
      </w:r>
    </w:p>
    <w:p w14:paraId="18E772E0" w14:textId="353A5D5F" w:rsidR="009969C4" w:rsidRPr="00EB5006" w:rsidRDefault="009969C4" w:rsidP="0028166D">
      <w:pPr>
        <w:numPr>
          <w:ilvl w:val="0"/>
          <w:numId w:val="62"/>
        </w:numPr>
        <w:spacing w:line="240" w:lineRule="auto"/>
        <w:textAlignment w:val="baseline"/>
        <w:rPr>
          <w:rFonts w:ascii="Arial" w:eastAsia="Times New Roman" w:hAnsi="Arial" w:cs="Arial"/>
          <w:color w:val="000000"/>
          <w:sz w:val="24"/>
          <w:szCs w:val="24"/>
        </w:rPr>
      </w:pPr>
      <w:r w:rsidRPr="00EB5006">
        <w:rPr>
          <w:rFonts w:ascii="Arial" w:eastAsia="Times New Roman" w:hAnsi="Arial" w:cs="Arial"/>
          <w:color w:val="000000"/>
          <w:sz w:val="24"/>
          <w:szCs w:val="24"/>
        </w:rPr>
        <w:t>Use &lt;agent&gt; within &lt;maintenanceevent&gt; to designate the encoder of the finding aid.</w:t>
      </w:r>
    </w:p>
    <w:p w14:paraId="022ECC87" w14:textId="2FEA101D" w:rsidR="009969C4" w:rsidRPr="00EB5006" w:rsidRDefault="009969C4" w:rsidP="0028166D">
      <w:pPr>
        <w:numPr>
          <w:ilvl w:val="0"/>
          <w:numId w:val="62"/>
        </w:numPr>
        <w:spacing w:line="240" w:lineRule="auto"/>
        <w:textAlignment w:val="baseline"/>
        <w:rPr>
          <w:rFonts w:ascii="Arial" w:eastAsia="Times New Roman" w:hAnsi="Arial" w:cs="Arial"/>
          <w:color w:val="000000"/>
          <w:sz w:val="24"/>
          <w:szCs w:val="24"/>
        </w:rPr>
      </w:pPr>
      <w:r w:rsidRPr="00EB5006">
        <w:rPr>
          <w:rFonts w:ascii="Arial" w:eastAsia="Times New Roman" w:hAnsi="Arial" w:cs="Arial"/>
          <w:color w:val="000000"/>
          <w:sz w:val="24"/>
          <w:szCs w:val="24"/>
        </w:rPr>
        <w:t xml:space="preserve">Use &lt;persname&gt; or &lt;corpname&gt; with the </w:t>
      </w:r>
      <w:r w:rsidR="00451AF5">
        <w:rPr>
          <w:rFonts w:ascii="Arial" w:eastAsia="Times New Roman" w:hAnsi="Arial" w:cs="Arial"/>
          <w:color w:val="000000"/>
          <w:sz w:val="24"/>
          <w:szCs w:val="24"/>
        </w:rPr>
        <w:t>relator</w:t>
      </w:r>
      <w:r w:rsidRPr="00EB5006">
        <w:rPr>
          <w:rFonts w:ascii="Arial" w:eastAsia="Times New Roman" w:hAnsi="Arial" w:cs="Arial"/>
          <w:color w:val="000000"/>
          <w:sz w:val="24"/>
          <w:szCs w:val="24"/>
        </w:rPr>
        <w:t xml:space="preserve"> attribute to designate the author in a Bibliographic Reference &lt;bibref&gt; citation.</w:t>
      </w:r>
    </w:p>
    <w:p w14:paraId="5868FFA7" w14:textId="5CAC4A82" w:rsidR="009969C4" w:rsidRPr="00EB5006" w:rsidRDefault="009969C4" w:rsidP="0028166D">
      <w:pPr>
        <w:numPr>
          <w:ilvl w:val="0"/>
          <w:numId w:val="62"/>
        </w:numPr>
        <w:spacing w:before="100" w:beforeAutospacing="1" w:after="100" w:afterAutospacing="1" w:line="240" w:lineRule="auto"/>
        <w:textAlignment w:val="baseline"/>
        <w:rPr>
          <w:rFonts w:ascii="Arial" w:eastAsia="Times New Roman" w:hAnsi="Arial" w:cs="Arial"/>
          <w:color w:val="000000"/>
          <w:sz w:val="24"/>
          <w:szCs w:val="24"/>
        </w:rPr>
      </w:pPr>
      <w:r w:rsidRPr="00EB5006">
        <w:rPr>
          <w:rFonts w:ascii="Arial" w:eastAsia="Times New Roman" w:hAnsi="Arial" w:cs="Arial"/>
          <w:color w:val="000000"/>
          <w:sz w:val="24"/>
          <w:szCs w:val="24"/>
        </w:rPr>
        <w:t>Use &lt;origination&gt; to designate the compiler, collector, or creator of the materials being described.</w:t>
      </w:r>
    </w:p>
    <w:p w14:paraId="4F2494BE" w14:textId="77777777" w:rsidR="009969C4" w:rsidRPr="00600AD4" w:rsidRDefault="009969C4" w:rsidP="009969C4">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Availability</w:t>
      </w:r>
      <w:r w:rsidRPr="00600AD4">
        <w:rPr>
          <w:rFonts w:ascii="Arial" w:eastAsia="Times New Roman" w:hAnsi="Arial" w:cs="Arial"/>
          <w:b/>
          <w:bCs/>
          <w:color w:val="000000"/>
          <w:sz w:val="24"/>
          <w:szCs w:val="24"/>
        </w:rPr>
        <w:t>:</w:t>
      </w:r>
    </w:p>
    <w:p w14:paraId="496B1D28" w14:textId="77777777" w:rsidR="009969C4" w:rsidRPr="00354BFA" w:rsidRDefault="009969C4" w:rsidP="009969C4">
      <w:pPr>
        <w:spacing w:line="240" w:lineRule="auto"/>
        <w:ind w:left="360"/>
        <w:rPr>
          <w:rFonts w:ascii="Times New Roman" w:eastAsia="Times New Roman" w:hAnsi="Times New Roman" w:cs="Times New Roman"/>
          <w:sz w:val="24"/>
          <w:szCs w:val="24"/>
        </w:rPr>
      </w:pPr>
      <w:r>
        <w:rPr>
          <w:rFonts w:ascii="Arial" w:eastAsia="Times New Roman" w:hAnsi="Arial" w:cs="Arial"/>
          <w:iCs/>
          <w:color w:val="000000"/>
          <w:sz w:val="24"/>
          <w:szCs w:val="24"/>
        </w:rPr>
        <w:t>O</w:t>
      </w:r>
      <w:r w:rsidRPr="00354BFA">
        <w:rPr>
          <w:rFonts w:ascii="Arial" w:eastAsia="Times New Roman" w:hAnsi="Arial" w:cs="Arial"/>
          <w:iCs/>
          <w:color w:val="000000"/>
          <w:sz w:val="24"/>
          <w:szCs w:val="24"/>
        </w:rPr>
        <w:t xml:space="preserve">ptional, </w:t>
      </w:r>
      <w:r>
        <w:rPr>
          <w:rFonts w:ascii="Arial" w:eastAsia="Times New Roman" w:hAnsi="Arial" w:cs="Arial"/>
          <w:color w:val="000000"/>
          <w:sz w:val="24"/>
          <w:szCs w:val="24"/>
        </w:rPr>
        <w:t>r</w:t>
      </w:r>
      <w:r w:rsidRPr="00354BFA">
        <w:rPr>
          <w:rFonts w:ascii="Arial" w:eastAsia="Times New Roman" w:hAnsi="Arial" w:cs="Arial"/>
          <w:color w:val="000000"/>
          <w:sz w:val="24"/>
          <w:szCs w:val="24"/>
        </w:rPr>
        <w:t>epeatable</w:t>
      </w:r>
    </w:p>
    <w:p w14:paraId="2D4A6318" w14:textId="77777777" w:rsidR="009969C4" w:rsidRPr="00600AD4" w:rsidRDefault="009969C4" w:rsidP="009969C4">
      <w:pPr>
        <w:spacing w:line="240" w:lineRule="auto"/>
        <w:rPr>
          <w:rFonts w:ascii="Times New Roman" w:eastAsia="Times New Roman" w:hAnsi="Times New Roman" w:cs="Times New Roman"/>
          <w:sz w:val="24"/>
          <w:szCs w:val="24"/>
        </w:rPr>
      </w:pPr>
    </w:p>
    <w:p w14:paraId="480999CF" w14:textId="77777777" w:rsidR="004D56FE" w:rsidRDefault="004D56FE">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14:paraId="55DB8F1E" w14:textId="77777777" w:rsidR="009969C4" w:rsidRPr="00600AD4" w:rsidRDefault="009969C4" w:rsidP="009969C4">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lastRenderedPageBreak/>
        <w:t>Examples:</w:t>
      </w:r>
    </w:p>
    <w:p w14:paraId="630E5FBE" w14:textId="77777777" w:rsidR="009969C4" w:rsidRPr="00600AD4" w:rsidRDefault="009969C4" w:rsidP="009969C4">
      <w:pPr>
        <w:spacing w:line="240" w:lineRule="auto"/>
        <w:rPr>
          <w:rFonts w:ascii="Times New Roman" w:eastAsia="Times New Roman" w:hAnsi="Times New Roman" w:cs="Times New Roman"/>
          <w:sz w:val="24"/>
          <w:szCs w:val="24"/>
        </w:rPr>
      </w:pPr>
    </w:p>
    <w:p w14:paraId="0EED9D85" w14:textId="64E814D0" w:rsidR="004F6C98" w:rsidRPr="00B75391" w:rsidRDefault="004F6C98" w:rsidP="00B75391">
      <w:pPr>
        <w:pStyle w:val="PlainText"/>
        <w:tabs>
          <w:tab w:val="left" w:pos="720"/>
          <w:tab w:val="left" w:pos="1080"/>
          <w:tab w:val="left" w:pos="1440"/>
          <w:tab w:val="left" w:pos="1800"/>
          <w:tab w:val="left" w:pos="2160"/>
        </w:tabs>
        <w:ind w:left="360"/>
        <w:rPr>
          <w:rFonts w:ascii="Courier New" w:hAnsi="Courier New" w:cs="Courier New"/>
          <w:sz w:val="20"/>
          <w:szCs w:val="20"/>
        </w:rPr>
      </w:pPr>
      <w:r w:rsidRPr="00B75391">
        <w:rPr>
          <w:rFonts w:ascii="Courier New" w:hAnsi="Courier New" w:cs="Courier New"/>
          <w:sz w:val="20"/>
          <w:szCs w:val="20"/>
        </w:rPr>
        <w:t>&lt;filedesc&gt;</w:t>
      </w:r>
    </w:p>
    <w:p w14:paraId="4CC0C0F8" w14:textId="63CF678A" w:rsidR="004F6C98" w:rsidRPr="00B75391" w:rsidRDefault="00B75391" w:rsidP="00B75391">
      <w:pPr>
        <w:pStyle w:val="PlainText"/>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sidR="004F6C98" w:rsidRPr="00B75391">
        <w:rPr>
          <w:rFonts w:ascii="Courier New" w:hAnsi="Courier New" w:cs="Courier New"/>
          <w:sz w:val="20"/>
          <w:szCs w:val="20"/>
        </w:rPr>
        <w:t>&lt;titlestmt&gt;</w:t>
      </w:r>
    </w:p>
    <w:p w14:paraId="19B7D924" w14:textId="5A745E52" w:rsidR="004F6C98" w:rsidRPr="00B75391" w:rsidRDefault="00B75391" w:rsidP="00B75391">
      <w:pPr>
        <w:pStyle w:val="PlainText"/>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F6C98" w:rsidRPr="00B75391">
        <w:rPr>
          <w:rFonts w:ascii="Courier New" w:hAnsi="Courier New" w:cs="Courier New"/>
          <w:sz w:val="20"/>
          <w:szCs w:val="20"/>
        </w:rPr>
        <w:t xml:space="preserve">&lt;titleproper&gt;Register of the Rhea Higbee Wakeling </w:t>
      </w:r>
    </w:p>
    <w:p w14:paraId="3D11F4E6" w14:textId="0A067102" w:rsidR="004F6C98" w:rsidRPr="00B75391" w:rsidRDefault="00B75391" w:rsidP="00B75391">
      <w:pPr>
        <w:pStyle w:val="PlainText"/>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4F6C98" w:rsidRPr="00B75391">
        <w:rPr>
          <w:rFonts w:ascii="Courier New" w:hAnsi="Courier New" w:cs="Courier New"/>
          <w:sz w:val="20"/>
          <w:szCs w:val="20"/>
        </w:rPr>
        <w:t>Collection&lt;/titleproper&gt;</w:t>
      </w:r>
    </w:p>
    <w:p w14:paraId="74ECE595" w14:textId="1E37ECA5" w:rsidR="004F6C98" w:rsidRPr="00B75391" w:rsidRDefault="00B75391" w:rsidP="00B75391">
      <w:pPr>
        <w:pStyle w:val="PlainText"/>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b/>
          <w:bCs/>
          <w:sz w:val="20"/>
          <w:szCs w:val="20"/>
        </w:rPr>
        <w:tab/>
      </w:r>
      <w:r>
        <w:rPr>
          <w:rFonts w:ascii="Courier New" w:hAnsi="Courier New" w:cs="Courier New"/>
          <w:b/>
          <w:bCs/>
          <w:sz w:val="20"/>
          <w:szCs w:val="20"/>
        </w:rPr>
        <w:tab/>
      </w:r>
      <w:r w:rsidR="004F6C98" w:rsidRPr="00B75391">
        <w:rPr>
          <w:rFonts w:ascii="Courier New" w:hAnsi="Courier New" w:cs="Courier New"/>
          <w:b/>
          <w:bCs/>
          <w:sz w:val="20"/>
          <w:szCs w:val="20"/>
        </w:rPr>
        <w:t>&lt;author&gt;</w:t>
      </w:r>
      <w:r w:rsidR="004F6C98" w:rsidRPr="00B75391">
        <w:rPr>
          <w:rFonts w:ascii="Courier New" w:hAnsi="Courier New" w:cs="Courier New"/>
          <w:sz w:val="20"/>
          <w:szCs w:val="20"/>
        </w:rPr>
        <w:t xml:space="preserve">The print and machine readable finding aids for </w:t>
      </w:r>
    </w:p>
    <w:p w14:paraId="3F3070A7" w14:textId="753AE830" w:rsidR="004F6C98" w:rsidRPr="00B75391" w:rsidRDefault="00B75391" w:rsidP="00B75391">
      <w:pPr>
        <w:pStyle w:val="PlainText"/>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4F6C98" w:rsidRPr="00B75391">
        <w:rPr>
          <w:rFonts w:ascii="Courier New" w:hAnsi="Courier New" w:cs="Courier New"/>
          <w:sz w:val="20"/>
          <w:szCs w:val="20"/>
        </w:rPr>
        <w:t xml:space="preserve">this collection were created by the Special Collections </w:t>
      </w:r>
    </w:p>
    <w:p w14:paraId="405E8352" w14:textId="752E8C56" w:rsidR="004F6C98" w:rsidRPr="00B75391" w:rsidRDefault="00B75391" w:rsidP="00B75391">
      <w:pPr>
        <w:pStyle w:val="PlainText"/>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4F6C98" w:rsidRPr="00B75391">
        <w:rPr>
          <w:rFonts w:ascii="Courier New" w:hAnsi="Courier New" w:cs="Courier New"/>
          <w:sz w:val="20"/>
          <w:szCs w:val="20"/>
        </w:rPr>
        <w:t>staff, Gerald R. Sherratt Library.</w:t>
      </w:r>
      <w:r w:rsidR="004F6C98" w:rsidRPr="00B75391">
        <w:rPr>
          <w:rFonts w:ascii="Courier New" w:hAnsi="Courier New" w:cs="Courier New"/>
          <w:b/>
          <w:bCs/>
          <w:sz w:val="20"/>
          <w:szCs w:val="20"/>
        </w:rPr>
        <w:t>&lt;/author&gt;</w:t>
      </w:r>
    </w:p>
    <w:p w14:paraId="04E0B3AA" w14:textId="273EB74D" w:rsidR="004F6C98" w:rsidRPr="00B75391" w:rsidRDefault="00B75391" w:rsidP="00B75391">
      <w:pPr>
        <w:pStyle w:val="PlainText"/>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sidR="004F6C98" w:rsidRPr="00B75391">
        <w:rPr>
          <w:rFonts w:ascii="Courier New" w:hAnsi="Courier New" w:cs="Courier New"/>
          <w:sz w:val="20"/>
          <w:szCs w:val="20"/>
        </w:rPr>
        <w:t>&lt;/titlestmt&gt;</w:t>
      </w:r>
    </w:p>
    <w:p w14:paraId="3B593030" w14:textId="7357D996" w:rsidR="004F6C98" w:rsidRPr="00B75391" w:rsidRDefault="004F6C98" w:rsidP="00B75391">
      <w:pPr>
        <w:pStyle w:val="PlainText"/>
        <w:tabs>
          <w:tab w:val="left" w:pos="720"/>
          <w:tab w:val="left" w:pos="1080"/>
          <w:tab w:val="left" w:pos="1440"/>
          <w:tab w:val="left" w:pos="1800"/>
          <w:tab w:val="left" w:pos="2160"/>
        </w:tabs>
        <w:ind w:left="360"/>
        <w:rPr>
          <w:rFonts w:ascii="Courier New" w:hAnsi="Courier New" w:cs="Courier New"/>
          <w:sz w:val="20"/>
          <w:szCs w:val="20"/>
        </w:rPr>
      </w:pPr>
      <w:r w:rsidRPr="00B75391">
        <w:rPr>
          <w:rFonts w:ascii="Courier New" w:hAnsi="Courier New" w:cs="Courier New"/>
          <w:sz w:val="20"/>
          <w:szCs w:val="20"/>
        </w:rPr>
        <w:t>&lt;/filedesc&gt;</w:t>
      </w:r>
    </w:p>
    <w:p w14:paraId="679A7A73" w14:textId="77777777" w:rsidR="004F6C98" w:rsidRPr="00B75391" w:rsidRDefault="004F6C98" w:rsidP="00B75391">
      <w:pPr>
        <w:pStyle w:val="PlainText"/>
        <w:tabs>
          <w:tab w:val="left" w:pos="720"/>
          <w:tab w:val="left" w:pos="1080"/>
          <w:tab w:val="left" w:pos="1440"/>
          <w:tab w:val="left" w:pos="1800"/>
          <w:tab w:val="left" w:pos="2160"/>
        </w:tabs>
        <w:ind w:left="360"/>
        <w:rPr>
          <w:rFonts w:ascii="Courier New" w:hAnsi="Courier New" w:cs="Courier New"/>
          <w:b/>
          <w:sz w:val="20"/>
          <w:szCs w:val="20"/>
        </w:rPr>
      </w:pPr>
    </w:p>
    <w:p w14:paraId="2C5885E4" w14:textId="77777777" w:rsidR="004F6C98" w:rsidRPr="00B75391" w:rsidRDefault="004F6C98" w:rsidP="00B75391">
      <w:pPr>
        <w:pStyle w:val="PlainText"/>
        <w:tabs>
          <w:tab w:val="left" w:pos="720"/>
          <w:tab w:val="left" w:pos="1080"/>
          <w:tab w:val="left" w:pos="1440"/>
          <w:tab w:val="left" w:pos="1800"/>
          <w:tab w:val="left" w:pos="2160"/>
        </w:tabs>
        <w:ind w:left="360"/>
        <w:rPr>
          <w:rFonts w:ascii="Courier New" w:hAnsi="Courier New" w:cs="Courier New"/>
          <w:b/>
          <w:sz w:val="20"/>
          <w:szCs w:val="20"/>
        </w:rPr>
      </w:pPr>
    </w:p>
    <w:p w14:paraId="5B1535D2" w14:textId="59996539" w:rsidR="004F6C98" w:rsidRPr="00B75391" w:rsidRDefault="004F6C98" w:rsidP="00B75391">
      <w:pPr>
        <w:pStyle w:val="PlainText"/>
        <w:tabs>
          <w:tab w:val="left" w:pos="720"/>
          <w:tab w:val="left" w:pos="1080"/>
          <w:tab w:val="left" w:pos="1440"/>
          <w:tab w:val="left" w:pos="1800"/>
          <w:tab w:val="left" w:pos="2160"/>
        </w:tabs>
        <w:ind w:left="360"/>
        <w:rPr>
          <w:rFonts w:ascii="Courier New" w:hAnsi="Courier New" w:cs="Courier New"/>
          <w:sz w:val="20"/>
          <w:szCs w:val="20"/>
        </w:rPr>
      </w:pPr>
      <w:r w:rsidRPr="00B75391">
        <w:rPr>
          <w:rFonts w:ascii="Courier New" w:hAnsi="Courier New" w:cs="Courier New"/>
          <w:sz w:val="20"/>
          <w:szCs w:val="20"/>
        </w:rPr>
        <w:t>&lt;filedesc&gt;</w:t>
      </w:r>
    </w:p>
    <w:p w14:paraId="57BEA9C1" w14:textId="5CBF5F14" w:rsidR="004F6C98" w:rsidRPr="00B75391" w:rsidRDefault="00B75391" w:rsidP="00B75391">
      <w:pPr>
        <w:pStyle w:val="PlainText"/>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sidR="004F6C98" w:rsidRPr="00B75391">
        <w:rPr>
          <w:rFonts w:ascii="Courier New" w:hAnsi="Courier New" w:cs="Courier New"/>
          <w:sz w:val="20"/>
          <w:szCs w:val="20"/>
        </w:rPr>
        <w:t>&lt;titlestmt&gt;</w:t>
      </w:r>
    </w:p>
    <w:p w14:paraId="395792BD" w14:textId="1E6A3D7F" w:rsidR="00B75391" w:rsidRPr="00B75391" w:rsidRDefault="00B75391" w:rsidP="00B75391">
      <w:pPr>
        <w:pStyle w:val="PlainText"/>
        <w:tabs>
          <w:tab w:val="left" w:pos="720"/>
          <w:tab w:val="left" w:pos="1080"/>
          <w:tab w:val="left" w:pos="1440"/>
          <w:tab w:val="left" w:pos="1800"/>
          <w:tab w:val="left" w:pos="2160"/>
        </w:tabs>
        <w:ind w:left="1440" w:hanging="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F6C98" w:rsidRPr="00B75391">
        <w:rPr>
          <w:rFonts w:ascii="Courier New" w:hAnsi="Courier New" w:cs="Courier New"/>
          <w:sz w:val="20"/>
          <w:szCs w:val="20"/>
        </w:rPr>
        <w:t>&lt;titleproper&gt;Finding Aid to the William Johannss</w:t>
      </w:r>
      <w:r>
        <w:rPr>
          <w:rFonts w:ascii="Courier New" w:hAnsi="Courier New" w:cs="Courier New"/>
          <w:sz w:val="20"/>
          <w:szCs w:val="20"/>
        </w:rPr>
        <w:t>on Correspondence&lt;/titleproper&gt;</w:t>
      </w:r>
    </w:p>
    <w:p w14:paraId="6EC559C3" w14:textId="1EF14EAC" w:rsidR="004F6C98" w:rsidRPr="00B75391" w:rsidRDefault="00B75391" w:rsidP="00B75391">
      <w:pPr>
        <w:pStyle w:val="PlainText"/>
        <w:tabs>
          <w:tab w:val="left" w:pos="720"/>
          <w:tab w:val="left" w:pos="1080"/>
          <w:tab w:val="left" w:pos="1440"/>
          <w:tab w:val="left" w:pos="1800"/>
          <w:tab w:val="left" w:pos="2160"/>
        </w:tabs>
        <w:ind w:left="1440" w:hanging="1080"/>
        <w:rPr>
          <w:rFonts w:ascii="Courier New" w:hAnsi="Courier New" w:cs="Courier New"/>
          <w:sz w:val="20"/>
          <w:szCs w:val="20"/>
        </w:rPr>
      </w:pPr>
      <w:r>
        <w:rPr>
          <w:rFonts w:ascii="Courier New" w:hAnsi="Courier New" w:cs="Courier New"/>
          <w:b/>
          <w:sz w:val="20"/>
          <w:szCs w:val="20"/>
        </w:rPr>
        <w:tab/>
      </w:r>
      <w:r>
        <w:rPr>
          <w:rFonts w:ascii="Courier New" w:hAnsi="Courier New" w:cs="Courier New"/>
          <w:b/>
          <w:sz w:val="20"/>
          <w:szCs w:val="20"/>
        </w:rPr>
        <w:tab/>
      </w:r>
      <w:r w:rsidR="004F6C98" w:rsidRPr="00B75391">
        <w:rPr>
          <w:rFonts w:ascii="Courier New" w:hAnsi="Courier New" w:cs="Courier New"/>
          <w:b/>
          <w:sz w:val="20"/>
          <w:szCs w:val="20"/>
        </w:rPr>
        <w:t>&lt;author&gt;</w:t>
      </w:r>
      <w:r w:rsidR="004F6C98" w:rsidRPr="00B75391">
        <w:rPr>
          <w:rFonts w:ascii="Courier New" w:hAnsi="Courier New" w:cs="Courier New"/>
          <w:sz w:val="20"/>
          <w:szCs w:val="20"/>
        </w:rPr>
        <w:t>Martin Smith, Lead Archivist; Jane Howard, ILS intern</w:t>
      </w:r>
      <w:r w:rsidR="004F6C98" w:rsidRPr="00B75391">
        <w:rPr>
          <w:rFonts w:ascii="Courier New" w:hAnsi="Courier New" w:cs="Courier New"/>
          <w:b/>
          <w:sz w:val="20"/>
          <w:szCs w:val="20"/>
        </w:rPr>
        <w:t>&lt;/author&gt;</w:t>
      </w:r>
    </w:p>
    <w:p w14:paraId="2411807B" w14:textId="2A192756" w:rsidR="004F6C98" w:rsidRPr="00B75391" w:rsidRDefault="00B75391" w:rsidP="00B75391">
      <w:pPr>
        <w:pStyle w:val="PlainText"/>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F6C98" w:rsidRPr="00B75391">
        <w:rPr>
          <w:rFonts w:ascii="Courier New" w:hAnsi="Courier New" w:cs="Courier New"/>
          <w:sz w:val="20"/>
          <w:szCs w:val="20"/>
        </w:rPr>
        <w:t>&lt;sponsor&gt;IMLS Grant #HC-123&lt;/sponsor&gt;</w:t>
      </w:r>
    </w:p>
    <w:p w14:paraId="4E7AC513" w14:textId="26853EB8" w:rsidR="004F6C98" w:rsidRPr="00B75391" w:rsidRDefault="00B75391" w:rsidP="00B75391">
      <w:pPr>
        <w:pStyle w:val="PlainText"/>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sidR="004F6C98" w:rsidRPr="00B75391">
        <w:rPr>
          <w:rFonts w:ascii="Courier New" w:hAnsi="Courier New" w:cs="Courier New"/>
          <w:sz w:val="20"/>
          <w:szCs w:val="20"/>
        </w:rPr>
        <w:t>&lt;/titlestmt&gt;</w:t>
      </w:r>
    </w:p>
    <w:p w14:paraId="56E7544D" w14:textId="3CDD1BD1" w:rsidR="004F6C98" w:rsidRPr="00B75391" w:rsidRDefault="004F6C98" w:rsidP="00B75391">
      <w:pPr>
        <w:pStyle w:val="PlainText"/>
        <w:tabs>
          <w:tab w:val="left" w:pos="720"/>
          <w:tab w:val="left" w:pos="1080"/>
          <w:tab w:val="left" w:pos="1440"/>
          <w:tab w:val="left" w:pos="1800"/>
          <w:tab w:val="left" w:pos="2160"/>
        </w:tabs>
        <w:ind w:left="360"/>
        <w:rPr>
          <w:rFonts w:ascii="Courier New" w:hAnsi="Courier New" w:cs="Courier New"/>
          <w:sz w:val="20"/>
          <w:szCs w:val="20"/>
        </w:rPr>
      </w:pPr>
      <w:r w:rsidRPr="00B75391">
        <w:rPr>
          <w:rFonts w:ascii="Courier New" w:hAnsi="Courier New" w:cs="Courier New"/>
          <w:sz w:val="20"/>
          <w:szCs w:val="20"/>
        </w:rPr>
        <w:t>&lt;/filedesc&gt;</w:t>
      </w:r>
    </w:p>
    <w:p w14:paraId="0B54A700" w14:textId="77777777" w:rsidR="00B2616F" w:rsidRPr="00B75391" w:rsidRDefault="00B2616F" w:rsidP="00B75391">
      <w:pPr>
        <w:tabs>
          <w:tab w:val="left" w:pos="720"/>
          <w:tab w:val="left" w:pos="1080"/>
          <w:tab w:val="left" w:pos="1440"/>
          <w:tab w:val="left" w:pos="1800"/>
          <w:tab w:val="left" w:pos="2160"/>
        </w:tabs>
        <w:ind w:left="360"/>
        <w:rPr>
          <w:rFonts w:ascii="Courier New" w:hAnsi="Courier New" w:cs="Courier New"/>
          <w:color w:val="000000"/>
          <w:sz w:val="20"/>
          <w:szCs w:val="20"/>
        </w:rPr>
      </w:pPr>
    </w:p>
    <w:p w14:paraId="43796E96" w14:textId="77777777" w:rsidR="009732C6" w:rsidRDefault="009969C4" w:rsidP="009969C4">
      <w:pPr>
        <w:rPr>
          <w:rFonts w:ascii="Arial" w:hAnsi="Arial" w:cs="Arial"/>
          <w:b/>
          <w:sz w:val="24"/>
          <w:szCs w:val="24"/>
        </w:rPr>
      </w:pPr>
      <w:r>
        <w:rPr>
          <w:rFonts w:ascii="Courier New" w:eastAsia="Times New Roman" w:hAnsi="Courier New" w:cs="Courier New"/>
          <w:color w:val="000000"/>
          <w:sz w:val="20"/>
          <w:szCs w:val="20"/>
        </w:rPr>
        <w:br w:type="page"/>
      </w:r>
      <w:r w:rsidR="009732C6" w:rsidRPr="009969C4">
        <w:rPr>
          <w:rFonts w:ascii="Arial" w:hAnsi="Arial" w:cs="Arial"/>
          <w:b/>
          <w:sz w:val="24"/>
          <w:szCs w:val="24"/>
        </w:rPr>
        <w:lastRenderedPageBreak/>
        <w:t>&lt;bibliography&gt;  Bibliography</w:t>
      </w:r>
    </w:p>
    <w:p w14:paraId="24943CFF" w14:textId="77777777" w:rsidR="00B2616F" w:rsidRDefault="00B2616F" w:rsidP="009969C4">
      <w:pPr>
        <w:rPr>
          <w:rFonts w:ascii="Arial" w:hAnsi="Arial" w:cs="Arial"/>
          <w:b/>
          <w:sz w:val="24"/>
          <w:szCs w:val="24"/>
        </w:rPr>
      </w:pPr>
    </w:p>
    <w:p w14:paraId="499766F1" w14:textId="1AE44D62" w:rsidR="00B2616F" w:rsidRDefault="00B2616F" w:rsidP="009969C4">
      <w:pPr>
        <w:rPr>
          <w:rFonts w:ascii="Arial" w:hAnsi="Arial" w:cs="Arial"/>
          <w:b/>
          <w:sz w:val="24"/>
          <w:szCs w:val="24"/>
        </w:rPr>
      </w:pPr>
    </w:p>
    <w:p w14:paraId="50551161" w14:textId="127B95FB" w:rsidR="00B2616F" w:rsidRDefault="00B2616F" w:rsidP="00B2616F">
      <w:pPr>
        <w:spacing w:line="240" w:lineRule="auto"/>
        <w:rPr>
          <w:sz w:val="24"/>
        </w:rPr>
      </w:pPr>
      <w:r>
        <w:rPr>
          <w:rFonts w:ascii="Arial" w:eastAsia="Times New Roman" w:hAnsi="Arial" w:cs="Arial"/>
          <w:b/>
          <w:bCs/>
          <w:color w:val="000000"/>
          <w:sz w:val="24"/>
          <w:szCs w:val="24"/>
        </w:rPr>
        <w:t>Summary:</w:t>
      </w:r>
    </w:p>
    <w:p w14:paraId="6A888A4E" w14:textId="77777777" w:rsidR="00B2616F" w:rsidRPr="00B2616F" w:rsidRDefault="00B2616F" w:rsidP="0031105A">
      <w:pPr>
        <w:spacing w:line="240" w:lineRule="auto"/>
        <w:ind w:left="360"/>
        <w:rPr>
          <w:rFonts w:ascii="Arial" w:eastAsia="Times New Roman" w:hAnsi="Arial" w:cs="Arial"/>
          <w:sz w:val="24"/>
          <w:szCs w:val="24"/>
        </w:rPr>
      </w:pPr>
      <w:r w:rsidRPr="00B2616F">
        <w:rPr>
          <w:rFonts w:ascii="Arial" w:hAnsi="Arial" w:cs="Arial"/>
          <w:sz w:val="24"/>
        </w:rPr>
        <w:t>For citing works based on the use or analysis of the materials being described.</w:t>
      </w:r>
    </w:p>
    <w:p w14:paraId="132ECAE6" w14:textId="77777777" w:rsidR="00B2616F" w:rsidRPr="00B2616F" w:rsidRDefault="00B2616F" w:rsidP="0031105A">
      <w:pPr>
        <w:spacing w:line="240" w:lineRule="auto"/>
        <w:ind w:left="360"/>
        <w:rPr>
          <w:rFonts w:ascii="Arial" w:eastAsia="Times New Roman" w:hAnsi="Arial" w:cs="Arial"/>
          <w:b/>
          <w:bCs/>
          <w:color w:val="000000"/>
          <w:sz w:val="24"/>
          <w:szCs w:val="24"/>
        </w:rPr>
      </w:pPr>
    </w:p>
    <w:p w14:paraId="052A9700" w14:textId="77777777" w:rsidR="00B2616F" w:rsidRPr="00811FBE" w:rsidRDefault="00B2616F" w:rsidP="00B2616F">
      <w:pPr>
        <w:spacing w:line="240" w:lineRule="auto"/>
        <w:rPr>
          <w:rFonts w:ascii="Times New Roman" w:eastAsia="Times New Roman" w:hAnsi="Times New Roman" w:cs="Times New Roman"/>
          <w:sz w:val="24"/>
          <w:szCs w:val="24"/>
        </w:rPr>
      </w:pPr>
      <w:r w:rsidRPr="00811FBE">
        <w:rPr>
          <w:rFonts w:ascii="Arial" w:eastAsia="Times New Roman" w:hAnsi="Arial" w:cs="Arial"/>
          <w:b/>
          <w:bCs/>
          <w:color w:val="000000"/>
          <w:sz w:val="24"/>
          <w:szCs w:val="24"/>
        </w:rPr>
        <w:t>May Contain:</w:t>
      </w:r>
    </w:p>
    <w:p w14:paraId="4DEF8C61" w14:textId="77777777" w:rsidR="00B2616F" w:rsidRPr="00E54073" w:rsidRDefault="00B2616F" w:rsidP="0031105A">
      <w:pPr>
        <w:spacing w:line="240" w:lineRule="auto"/>
        <w:ind w:left="360"/>
        <w:rPr>
          <w:rFonts w:ascii="Times New Roman" w:eastAsia="Times New Roman" w:hAnsi="Times New Roman" w:cs="Times New Roman"/>
          <w:sz w:val="24"/>
          <w:szCs w:val="24"/>
        </w:rPr>
      </w:pPr>
      <w:r w:rsidRPr="002C0C7D">
        <w:rPr>
          <w:rFonts w:ascii="Arial" w:eastAsia="Times New Roman" w:hAnsi="Arial" w:cs="Arial"/>
          <w:color w:val="000000"/>
          <w:sz w:val="24"/>
          <w:szCs w:val="24"/>
        </w:rPr>
        <w:t>archref, bibliography, bibref,</w:t>
      </w:r>
      <w:r w:rsidRPr="00A77BC5">
        <w:rPr>
          <w:rFonts w:ascii="Arial" w:eastAsia="Times New Roman" w:hAnsi="Arial" w:cs="Arial"/>
          <w:color w:val="000000"/>
          <w:sz w:val="24"/>
          <w:szCs w:val="24"/>
        </w:rPr>
        <w:t xml:space="preserve"> </w:t>
      </w:r>
      <w:r w:rsidRPr="00823A57">
        <w:rPr>
          <w:rFonts w:ascii="Arial" w:eastAsia="Times New Roman" w:hAnsi="Arial" w:cs="Arial"/>
          <w:color w:val="000000"/>
          <w:sz w:val="24"/>
          <w:szCs w:val="24"/>
        </w:rPr>
        <w:t xml:space="preserve">blockquote, </w:t>
      </w:r>
      <w:r w:rsidRPr="007B0A51">
        <w:rPr>
          <w:rFonts w:ascii="Arial" w:eastAsia="Times New Roman" w:hAnsi="Arial" w:cs="Arial"/>
          <w:color w:val="000000"/>
          <w:sz w:val="24"/>
          <w:szCs w:val="24"/>
        </w:rPr>
        <w:t>chronlist, head, list, p, table</w:t>
      </w:r>
    </w:p>
    <w:p w14:paraId="79E9339C" w14:textId="77777777" w:rsidR="00B2616F" w:rsidRPr="00E54073" w:rsidRDefault="00B2616F" w:rsidP="00B2616F">
      <w:pPr>
        <w:spacing w:line="240" w:lineRule="auto"/>
        <w:rPr>
          <w:rFonts w:ascii="Times New Roman" w:eastAsia="Times New Roman" w:hAnsi="Times New Roman" w:cs="Times New Roman"/>
          <w:sz w:val="24"/>
          <w:szCs w:val="24"/>
        </w:rPr>
      </w:pPr>
    </w:p>
    <w:p w14:paraId="026DE7BA" w14:textId="77777777" w:rsidR="00B2616F" w:rsidRPr="004010B2" w:rsidRDefault="00B2616F" w:rsidP="00B2616F">
      <w:pPr>
        <w:spacing w:line="240" w:lineRule="auto"/>
        <w:rPr>
          <w:rFonts w:ascii="Times New Roman" w:eastAsia="Times New Roman" w:hAnsi="Times New Roman" w:cs="Times New Roman"/>
          <w:sz w:val="24"/>
          <w:szCs w:val="24"/>
        </w:rPr>
      </w:pPr>
      <w:r w:rsidRPr="004010B2">
        <w:rPr>
          <w:rFonts w:ascii="Arial" w:eastAsia="Times New Roman" w:hAnsi="Arial" w:cs="Arial"/>
          <w:b/>
          <w:bCs/>
          <w:color w:val="000000"/>
          <w:sz w:val="24"/>
          <w:szCs w:val="24"/>
        </w:rPr>
        <w:t>May Occur Within:</w:t>
      </w:r>
    </w:p>
    <w:p w14:paraId="4D5F8E61" w14:textId="77777777" w:rsidR="00B2616F" w:rsidRPr="00DD77C6" w:rsidRDefault="00B2616F" w:rsidP="0031105A">
      <w:pPr>
        <w:spacing w:line="240" w:lineRule="auto"/>
        <w:ind w:left="360"/>
        <w:rPr>
          <w:rFonts w:ascii="Times New Roman" w:eastAsia="Times New Roman" w:hAnsi="Times New Roman" w:cs="Times New Roman"/>
          <w:sz w:val="24"/>
          <w:szCs w:val="24"/>
        </w:rPr>
      </w:pPr>
      <w:r w:rsidRPr="00423263">
        <w:rPr>
          <w:rFonts w:ascii="Arial" w:eastAsia="Times New Roman" w:hAnsi="Arial" w:cs="Arial"/>
          <w:color w:val="000000"/>
          <w:sz w:val="24"/>
          <w:szCs w:val="24"/>
        </w:rPr>
        <w:t>archdesc, bibliography, c, c01, c0</w:t>
      </w:r>
      <w:r w:rsidRPr="00DD77C6">
        <w:rPr>
          <w:rFonts w:ascii="Arial" w:eastAsia="Times New Roman" w:hAnsi="Arial" w:cs="Arial"/>
          <w:color w:val="000000"/>
          <w:sz w:val="24"/>
          <w:szCs w:val="24"/>
        </w:rPr>
        <w:t>2, c03, c04, c05, c06, c07, c08, c09, c10, c11, c12</w:t>
      </w:r>
    </w:p>
    <w:p w14:paraId="65E607D7" w14:textId="77777777" w:rsidR="00B2616F" w:rsidRPr="00837CAF" w:rsidRDefault="00B2616F" w:rsidP="00B2616F">
      <w:pPr>
        <w:spacing w:line="240" w:lineRule="auto"/>
        <w:rPr>
          <w:rFonts w:ascii="Times New Roman" w:eastAsia="Times New Roman" w:hAnsi="Times New Roman" w:cs="Times New Roman"/>
          <w:sz w:val="24"/>
          <w:szCs w:val="24"/>
        </w:rPr>
      </w:pPr>
    </w:p>
    <w:p w14:paraId="44C7A377" w14:textId="77777777" w:rsidR="00B2616F" w:rsidRPr="00837CAF" w:rsidRDefault="00B2616F" w:rsidP="00B2616F">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Attributes:</w:t>
      </w:r>
    </w:p>
    <w:p w14:paraId="39D6D656" w14:textId="59040BA7" w:rsidR="0031105A" w:rsidRPr="00B421C9" w:rsidRDefault="0031105A" w:rsidP="0031105A">
      <w:pPr>
        <w:tabs>
          <w:tab w:val="left" w:pos="3600"/>
        </w:tabs>
        <w:ind w:left="360"/>
        <w:rPr>
          <w:rFonts w:ascii="Arial" w:hAnsi="Arial" w:cs="Arial"/>
          <w:sz w:val="24"/>
          <w:szCs w:val="24"/>
        </w:rPr>
      </w:pPr>
      <w:r w:rsidRPr="00B421C9">
        <w:rPr>
          <w:rFonts w:ascii="Arial" w:hAnsi="Arial" w:cs="Arial"/>
          <w:sz w:val="24"/>
          <w:szCs w:val="24"/>
        </w:rPr>
        <w:t>altrender</w:t>
      </w:r>
      <w:r w:rsidRPr="00B421C9">
        <w:rPr>
          <w:rFonts w:ascii="Arial" w:hAnsi="Arial" w:cs="Arial"/>
          <w:sz w:val="24"/>
          <w:szCs w:val="24"/>
        </w:rPr>
        <w:tab/>
        <w:t>Optional</w:t>
      </w:r>
    </w:p>
    <w:p w14:paraId="01E96D60" w14:textId="4E1148F1" w:rsidR="0031105A" w:rsidRPr="00B421C9" w:rsidRDefault="0031105A" w:rsidP="0031105A">
      <w:pPr>
        <w:tabs>
          <w:tab w:val="left" w:pos="3600"/>
        </w:tabs>
        <w:ind w:left="360"/>
        <w:rPr>
          <w:rFonts w:ascii="Arial" w:hAnsi="Arial" w:cs="Arial"/>
          <w:sz w:val="24"/>
          <w:szCs w:val="24"/>
        </w:rPr>
      </w:pPr>
      <w:r w:rsidRPr="00B421C9">
        <w:rPr>
          <w:rFonts w:ascii="Arial" w:hAnsi="Arial" w:cs="Arial"/>
          <w:sz w:val="24"/>
          <w:szCs w:val="24"/>
        </w:rPr>
        <w:t>audience</w:t>
      </w:r>
      <w:r w:rsidRPr="00B421C9">
        <w:rPr>
          <w:rFonts w:ascii="Arial" w:hAnsi="Arial" w:cs="Arial"/>
          <w:sz w:val="24"/>
          <w:szCs w:val="24"/>
        </w:rPr>
        <w:tab/>
        <w:t>Optional (values limited to:  external, internal)</w:t>
      </w:r>
    </w:p>
    <w:p w14:paraId="73159DF7" w14:textId="77777777" w:rsidR="0031105A" w:rsidRPr="00B421C9" w:rsidRDefault="0031105A" w:rsidP="0031105A">
      <w:pPr>
        <w:tabs>
          <w:tab w:val="left" w:pos="3600"/>
        </w:tabs>
        <w:ind w:left="360"/>
        <w:rPr>
          <w:rFonts w:ascii="Arial" w:hAnsi="Arial" w:cs="Arial"/>
          <w:sz w:val="24"/>
          <w:szCs w:val="24"/>
        </w:rPr>
      </w:pPr>
      <w:r w:rsidRPr="00B421C9">
        <w:rPr>
          <w:rFonts w:ascii="Arial" w:hAnsi="Arial" w:cs="Arial"/>
          <w:sz w:val="24"/>
          <w:szCs w:val="24"/>
        </w:rPr>
        <w:t xml:space="preserve">encodinganalog </w:t>
      </w:r>
      <w:r w:rsidRPr="00B421C9">
        <w:rPr>
          <w:rFonts w:ascii="Arial" w:hAnsi="Arial" w:cs="Arial"/>
          <w:sz w:val="24"/>
          <w:szCs w:val="24"/>
        </w:rPr>
        <w:tab/>
        <w:t>Optional</w:t>
      </w:r>
    </w:p>
    <w:p w14:paraId="1F59FF60" w14:textId="06DC0DAD" w:rsidR="0031105A" w:rsidRPr="00B421C9" w:rsidRDefault="0031105A" w:rsidP="0031105A">
      <w:pPr>
        <w:tabs>
          <w:tab w:val="left" w:pos="3600"/>
        </w:tabs>
        <w:ind w:left="360"/>
        <w:rPr>
          <w:rFonts w:ascii="Arial" w:hAnsi="Arial" w:cs="Arial"/>
          <w:sz w:val="24"/>
          <w:szCs w:val="24"/>
        </w:rPr>
      </w:pPr>
      <w:r w:rsidRPr="00B421C9">
        <w:rPr>
          <w:rFonts w:ascii="Arial" w:hAnsi="Arial" w:cs="Arial"/>
          <w:sz w:val="24"/>
          <w:szCs w:val="24"/>
        </w:rPr>
        <w:t>id</w:t>
      </w:r>
      <w:r>
        <w:rPr>
          <w:rFonts w:ascii="Arial" w:hAnsi="Arial" w:cs="Arial"/>
          <w:sz w:val="24"/>
          <w:szCs w:val="24"/>
        </w:rPr>
        <w:tab/>
      </w:r>
      <w:r w:rsidRPr="00B421C9">
        <w:rPr>
          <w:rFonts w:ascii="Arial" w:hAnsi="Arial" w:cs="Arial"/>
          <w:sz w:val="24"/>
          <w:szCs w:val="24"/>
        </w:rPr>
        <w:t>Optional</w:t>
      </w:r>
    </w:p>
    <w:p w14:paraId="5AA6CCFB" w14:textId="2898E90C" w:rsidR="0031105A" w:rsidRPr="00B421C9" w:rsidRDefault="0031105A" w:rsidP="0031105A">
      <w:pPr>
        <w:tabs>
          <w:tab w:val="left" w:pos="3600"/>
        </w:tabs>
        <w:ind w:left="360"/>
        <w:rPr>
          <w:rFonts w:ascii="Arial" w:hAnsi="Arial" w:cs="Arial"/>
          <w:sz w:val="24"/>
          <w:szCs w:val="24"/>
        </w:rPr>
      </w:pPr>
      <w:r w:rsidRPr="00B421C9">
        <w:rPr>
          <w:rFonts w:ascii="Arial" w:hAnsi="Arial" w:cs="Arial"/>
          <w:sz w:val="24"/>
          <w:szCs w:val="24"/>
        </w:rPr>
        <w:t>lang</w:t>
      </w:r>
      <w:r w:rsidRPr="00B421C9">
        <w:rPr>
          <w:rFonts w:ascii="Arial" w:hAnsi="Arial" w:cs="Arial"/>
          <w:sz w:val="24"/>
          <w:szCs w:val="24"/>
        </w:rPr>
        <w:tab/>
        <w:t>Optional</w:t>
      </w:r>
    </w:p>
    <w:p w14:paraId="4C12A17C" w14:textId="77777777" w:rsidR="0031105A" w:rsidRPr="00B421C9" w:rsidRDefault="0031105A" w:rsidP="0031105A">
      <w:pPr>
        <w:tabs>
          <w:tab w:val="left" w:pos="3600"/>
        </w:tabs>
        <w:ind w:left="360"/>
        <w:rPr>
          <w:rFonts w:ascii="Arial" w:hAnsi="Arial" w:cs="Arial"/>
          <w:sz w:val="24"/>
          <w:szCs w:val="24"/>
        </w:rPr>
      </w:pPr>
      <w:r w:rsidRPr="00B421C9">
        <w:rPr>
          <w:rFonts w:ascii="Arial" w:hAnsi="Arial" w:cs="Arial"/>
          <w:sz w:val="24"/>
          <w:szCs w:val="24"/>
        </w:rPr>
        <w:t>localtype</w:t>
      </w:r>
      <w:r w:rsidRPr="00B421C9">
        <w:rPr>
          <w:rFonts w:ascii="Arial" w:hAnsi="Arial" w:cs="Arial"/>
          <w:sz w:val="24"/>
          <w:szCs w:val="24"/>
        </w:rPr>
        <w:tab/>
        <w:t>Optional</w:t>
      </w:r>
    </w:p>
    <w:p w14:paraId="01C9E5E5" w14:textId="6D3F9A26" w:rsidR="0031105A" w:rsidRPr="00B421C9" w:rsidRDefault="0031105A" w:rsidP="0031105A">
      <w:pPr>
        <w:tabs>
          <w:tab w:val="left" w:pos="3600"/>
        </w:tabs>
        <w:ind w:left="360"/>
        <w:rPr>
          <w:rFonts w:ascii="Arial" w:hAnsi="Arial" w:cs="Arial"/>
          <w:sz w:val="24"/>
          <w:szCs w:val="24"/>
        </w:rPr>
      </w:pPr>
      <w:r w:rsidRPr="00B421C9">
        <w:rPr>
          <w:rFonts w:ascii="Arial" w:hAnsi="Arial" w:cs="Arial"/>
          <w:sz w:val="24"/>
          <w:szCs w:val="24"/>
        </w:rPr>
        <w:t>script</w:t>
      </w:r>
      <w:r w:rsidRPr="00B421C9">
        <w:rPr>
          <w:rFonts w:ascii="Arial" w:hAnsi="Arial" w:cs="Arial"/>
          <w:sz w:val="24"/>
          <w:szCs w:val="24"/>
        </w:rPr>
        <w:tab/>
        <w:t>Optional</w:t>
      </w:r>
    </w:p>
    <w:p w14:paraId="39853F7C" w14:textId="77777777" w:rsidR="00B2616F" w:rsidRDefault="00B2616F" w:rsidP="00B2616F">
      <w:pPr>
        <w:spacing w:line="240" w:lineRule="auto"/>
        <w:rPr>
          <w:rFonts w:ascii="Arial" w:eastAsia="Times New Roman" w:hAnsi="Arial" w:cs="Arial"/>
          <w:sz w:val="24"/>
          <w:szCs w:val="24"/>
        </w:rPr>
      </w:pPr>
    </w:p>
    <w:p w14:paraId="47E141DA" w14:textId="77777777" w:rsidR="0031105A" w:rsidRPr="0031105A" w:rsidRDefault="0031105A" w:rsidP="00B2616F">
      <w:pPr>
        <w:spacing w:line="240" w:lineRule="auto"/>
        <w:rPr>
          <w:rFonts w:ascii="Arial" w:eastAsia="Times New Roman" w:hAnsi="Arial" w:cs="Arial"/>
          <w:sz w:val="24"/>
          <w:szCs w:val="24"/>
        </w:rPr>
      </w:pPr>
    </w:p>
    <w:p w14:paraId="27A835D1" w14:textId="77777777" w:rsidR="00B2616F" w:rsidRPr="00207B99" w:rsidRDefault="00B2616F" w:rsidP="00207B99">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Description and Usage:</w:t>
      </w:r>
    </w:p>
    <w:p w14:paraId="7B2562CC" w14:textId="145F721F" w:rsidR="00B2616F" w:rsidRDefault="00B2616F" w:rsidP="0031105A">
      <w:pPr>
        <w:pStyle w:val="Normal1"/>
        <w:ind w:left="360"/>
        <w:contextualSpacing w:val="0"/>
        <w:rPr>
          <w:sz w:val="24"/>
        </w:rPr>
      </w:pPr>
      <w:r>
        <w:rPr>
          <w:sz w:val="24"/>
        </w:rPr>
        <w:t xml:space="preserve">&lt;bibliography&gt; identifies </w:t>
      </w:r>
      <w:r w:rsidRPr="00E32CCB">
        <w:rPr>
          <w:sz w:val="24"/>
        </w:rPr>
        <w:t xml:space="preserve">works that are based on, about, or of special value when using the materials being described, or works in which a citation to or brief description of the materials </w:t>
      </w:r>
      <w:r>
        <w:rPr>
          <w:sz w:val="24"/>
        </w:rPr>
        <w:t>occurs</w:t>
      </w:r>
      <w:r w:rsidRPr="00E32CCB">
        <w:rPr>
          <w:sz w:val="24"/>
        </w:rPr>
        <w:t>.</w:t>
      </w:r>
    </w:p>
    <w:p w14:paraId="644C1E13" w14:textId="77777777" w:rsidR="00B2616F" w:rsidRDefault="00B2616F" w:rsidP="0031105A">
      <w:pPr>
        <w:pStyle w:val="Normal1"/>
        <w:ind w:left="360"/>
        <w:contextualSpacing w:val="0"/>
        <w:rPr>
          <w:sz w:val="24"/>
        </w:rPr>
      </w:pPr>
    </w:p>
    <w:p w14:paraId="572AA361" w14:textId="235F1A2C" w:rsidR="00B2616F" w:rsidRDefault="00B2616F" w:rsidP="0031105A">
      <w:pPr>
        <w:pStyle w:val="Normal1"/>
        <w:ind w:left="360"/>
        <w:contextualSpacing w:val="0"/>
        <w:rPr>
          <w:sz w:val="24"/>
        </w:rPr>
      </w:pPr>
      <w:r>
        <w:rPr>
          <w:sz w:val="24"/>
        </w:rPr>
        <w:t>The works may be encoded in &lt;bibref&gt; or &lt;archref&gt;, as a &lt;table&gt;, &lt;list&gt;, or &lt;chronlist&gt;, or in a series of &lt;p&gt; elements.</w:t>
      </w:r>
    </w:p>
    <w:p w14:paraId="6186EA36" w14:textId="73BE7735" w:rsidR="00B2616F" w:rsidRPr="0031105A" w:rsidRDefault="00B2616F" w:rsidP="000B438A">
      <w:pPr>
        <w:pStyle w:val="Normal1"/>
        <w:contextualSpacing w:val="0"/>
        <w:jc w:val="both"/>
      </w:pPr>
    </w:p>
    <w:p w14:paraId="0FD401B2" w14:textId="77777777" w:rsidR="00B2616F" w:rsidRPr="003B1845" w:rsidRDefault="00B2616F" w:rsidP="00B2616F">
      <w:pPr>
        <w:spacing w:line="240" w:lineRule="auto"/>
        <w:rPr>
          <w:rFonts w:ascii="Arial" w:eastAsia="Times New Roman" w:hAnsi="Arial" w:cs="Arial"/>
          <w:b/>
          <w:bCs/>
          <w:color w:val="000000"/>
          <w:sz w:val="24"/>
          <w:szCs w:val="24"/>
        </w:rPr>
      </w:pPr>
      <w:r w:rsidRPr="00811FBE">
        <w:rPr>
          <w:rFonts w:ascii="Arial" w:eastAsia="Times New Roman" w:hAnsi="Arial" w:cs="Arial"/>
          <w:b/>
          <w:bCs/>
          <w:color w:val="000000"/>
          <w:sz w:val="24"/>
          <w:szCs w:val="24"/>
        </w:rPr>
        <w:t>Availability:</w:t>
      </w:r>
    </w:p>
    <w:p w14:paraId="0389ABF8" w14:textId="5A39B6F0" w:rsidR="00B2616F" w:rsidRPr="0031105A" w:rsidRDefault="0031105A" w:rsidP="0031105A">
      <w:pPr>
        <w:shd w:val="clear" w:color="auto" w:fill="FFFFFF"/>
        <w:ind w:left="360"/>
        <w:rPr>
          <w:color w:val="282828"/>
          <w:sz w:val="24"/>
          <w:szCs w:val="24"/>
        </w:rPr>
      </w:pPr>
      <w:r>
        <w:rPr>
          <w:rFonts w:ascii="Arial" w:hAnsi="Arial" w:cs="Arial"/>
          <w:color w:val="282828"/>
          <w:sz w:val="24"/>
          <w:szCs w:val="24"/>
        </w:rPr>
        <w:t>Optional, r</w:t>
      </w:r>
      <w:r w:rsidR="00B2616F" w:rsidRPr="0031105A">
        <w:rPr>
          <w:rFonts w:ascii="Arial" w:hAnsi="Arial" w:cs="Arial"/>
          <w:color w:val="282828"/>
          <w:sz w:val="24"/>
          <w:szCs w:val="24"/>
        </w:rPr>
        <w:t>epeatable</w:t>
      </w:r>
    </w:p>
    <w:p w14:paraId="5396EB69" w14:textId="77777777" w:rsidR="00B2616F" w:rsidRPr="002C0C7D" w:rsidRDefault="00B2616F" w:rsidP="00B2616F">
      <w:pPr>
        <w:spacing w:line="240" w:lineRule="auto"/>
        <w:rPr>
          <w:rFonts w:ascii="Times New Roman" w:eastAsia="Times New Roman" w:hAnsi="Times New Roman" w:cs="Times New Roman"/>
          <w:sz w:val="24"/>
          <w:szCs w:val="24"/>
        </w:rPr>
      </w:pPr>
    </w:p>
    <w:p w14:paraId="2801E959" w14:textId="77777777" w:rsidR="00EC0B46" w:rsidRPr="003B1845" w:rsidRDefault="00EC0B46" w:rsidP="00EC0B46">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References</w:t>
      </w:r>
      <w:r w:rsidRPr="00545E8D">
        <w:rPr>
          <w:rFonts w:ascii="Arial" w:eastAsia="Times New Roman" w:hAnsi="Arial" w:cs="Arial"/>
          <w:b/>
          <w:bCs/>
          <w:color w:val="000000"/>
          <w:sz w:val="24"/>
          <w:szCs w:val="24"/>
        </w:rPr>
        <w:t>:</w:t>
      </w:r>
    </w:p>
    <w:p w14:paraId="6C61B45A" w14:textId="64613C4F" w:rsidR="00EC0B46" w:rsidRDefault="00EC0B46" w:rsidP="00EC0B46">
      <w:pPr>
        <w:shd w:val="clear" w:color="auto" w:fill="FFFFFF"/>
        <w:ind w:left="360"/>
        <w:rPr>
          <w:rFonts w:ascii="Arial" w:hAnsi="Arial" w:cs="Arial"/>
          <w:color w:val="282828"/>
          <w:sz w:val="24"/>
          <w:szCs w:val="24"/>
        </w:rPr>
      </w:pPr>
      <w:r>
        <w:rPr>
          <w:rFonts w:ascii="Arial" w:hAnsi="Arial" w:cs="Arial"/>
          <w:color w:val="282828"/>
          <w:sz w:val="24"/>
          <w:szCs w:val="24"/>
        </w:rPr>
        <w:t>ISAD(G) 3.5.4</w:t>
      </w:r>
    </w:p>
    <w:p w14:paraId="69955850" w14:textId="3344EA83" w:rsidR="00A65862" w:rsidRPr="009F1804" w:rsidRDefault="00A65862" w:rsidP="00EC0B46">
      <w:pPr>
        <w:shd w:val="clear" w:color="auto" w:fill="FFFFFF"/>
        <w:ind w:left="360"/>
        <w:rPr>
          <w:color w:val="282828"/>
          <w:sz w:val="24"/>
          <w:szCs w:val="24"/>
        </w:rPr>
      </w:pPr>
      <w:r>
        <w:rPr>
          <w:rFonts w:ascii="Arial" w:hAnsi="Arial" w:cs="Arial"/>
          <w:color w:val="282828"/>
          <w:sz w:val="24"/>
          <w:szCs w:val="24"/>
        </w:rPr>
        <w:t>MARC 510</w:t>
      </w:r>
      <w:r w:rsidR="006D2814">
        <w:rPr>
          <w:rFonts w:ascii="Arial" w:hAnsi="Arial" w:cs="Arial"/>
          <w:color w:val="282828"/>
          <w:sz w:val="24"/>
          <w:szCs w:val="24"/>
        </w:rPr>
        <w:t>, 581</w:t>
      </w:r>
    </w:p>
    <w:p w14:paraId="7B50C34C" w14:textId="77777777" w:rsidR="00EC0B46" w:rsidRDefault="00EC0B46" w:rsidP="00EC0B46">
      <w:pPr>
        <w:spacing w:line="240" w:lineRule="auto"/>
        <w:rPr>
          <w:rFonts w:ascii="Arial" w:eastAsia="Times New Roman" w:hAnsi="Arial" w:cs="Arial"/>
          <w:b/>
          <w:bCs/>
          <w:color w:val="000000"/>
          <w:sz w:val="24"/>
          <w:szCs w:val="24"/>
        </w:rPr>
      </w:pPr>
    </w:p>
    <w:p w14:paraId="5C24532B" w14:textId="77777777" w:rsidR="0068588E" w:rsidRDefault="0068588E">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14:paraId="3B969865" w14:textId="57DB9046" w:rsidR="00B2616F" w:rsidRPr="00DD77C6" w:rsidRDefault="009A377B" w:rsidP="00B2616F">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lastRenderedPageBreak/>
        <w:t>Example</w:t>
      </w:r>
      <w:r w:rsidR="00B2616F" w:rsidRPr="00423263">
        <w:rPr>
          <w:rFonts w:ascii="Arial" w:eastAsia="Times New Roman" w:hAnsi="Arial" w:cs="Arial"/>
          <w:b/>
          <w:bCs/>
          <w:color w:val="000000"/>
          <w:sz w:val="24"/>
          <w:szCs w:val="24"/>
        </w:rPr>
        <w:t>:</w:t>
      </w:r>
    </w:p>
    <w:p w14:paraId="1B6126BF" w14:textId="77777777" w:rsidR="00B2616F" w:rsidRPr="00CF4922" w:rsidRDefault="00B2616F" w:rsidP="009969C4">
      <w:pPr>
        <w:rPr>
          <w:rFonts w:ascii="Arial" w:hAnsi="Arial"/>
          <w:sz w:val="24"/>
        </w:rPr>
      </w:pPr>
    </w:p>
    <w:p w14:paraId="33A7839D" w14:textId="63BAB423" w:rsidR="003F653F" w:rsidRDefault="003F653F" w:rsidP="00B75391">
      <w:pPr>
        <w:tabs>
          <w:tab w:val="left" w:pos="720"/>
          <w:tab w:val="left" w:pos="1080"/>
          <w:tab w:val="left" w:pos="1440"/>
          <w:tab w:val="left" w:pos="1800"/>
          <w:tab w:val="left" w:pos="2160"/>
        </w:tabs>
        <w:suppressAutoHyphens/>
        <w:ind w:left="360"/>
        <w:rPr>
          <w:rFonts w:ascii="Courier New" w:hAnsi="Courier New" w:cs="Courier New"/>
          <w:b/>
          <w:bCs/>
          <w:sz w:val="20"/>
        </w:rPr>
      </w:pPr>
      <w:r>
        <w:rPr>
          <w:rFonts w:ascii="Courier New" w:hAnsi="Courier New" w:cs="Courier New"/>
          <w:b/>
          <w:bCs/>
          <w:sz w:val="20"/>
        </w:rPr>
        <w:t>&lt;bibliography&gt;</w:t>
      </w:r>
    </w:p>
    <w:p w14:paraId="3C70FFF8" w14:textId="276363CD" w:rsidR="003F653F" w:rsidRDefault="00B75391" w:rsidP="00B75391">
      <w:pPr>
        <w:tabs>
          <w:tab w:val="left" w:pos="720"/>
          <w:tab w:val="left" w:pos="1080"/>
          <w:tab w:val="left" w:pos="1440"/>
          <w:tab w:val="left" w:pos="1800"/>
          <w:tab w:val="left" w:pos="2160"/>
        </w:tabs>
        <w:suppressAutoHyphens/>
        <w:ind w:left="360"/>
        <w:rPr>
          <w:rFonts w:ascii="Courier New" w:hAnsi="Courier New" w:cs="Courier New"/>
          <w:sz w:val="20"/>
        </w:rPr>
      </w:pPr>
      <w:r>
        <w:rPr>
          <w:rFonts w:ascii="Courier New" w:hAnsi="Courier New" w:cs="Courier New"/>
          <w:sz w:val="20"/>
        </w:rPr>
        <w:tab/>
      </w:r>
      <w:r w:rsidR="003F653F">
        <w:rPr>
          <w:rFonts w:ascii="Courier New" w:hAnsi="Courier New" w:cs="Courier New"/>
          <w:sz w:val="20"/>
        </w:rPr>
        <w:t>&lt;head&gt;Bibliography&lt;/head&gt;</w:t>
      </w:r>
    </w:p>
    <w:p w14:paraId="56189014" w14:textId="013633A1" w:rsidR="003F653F" w:rsidRDefault="00B75391" w:rsidP="00B75391">
      <w:pPr>
        <w:tabs>
          <w:tab w:val="left" w:pos="720"/>
          <w:tab w:val="left" w:pos="1080"/>
          <w:tab w:val="left" w:pos="1440"/>
          <w:tab w:val="left" w:pos="1800"/>
          <w:tab w:val="left" w:pos="2160"/>
        </w:tabs>
        <w:suppressAutoHyphens/>
        <w:ind w:left="360"/>
        <w:rPr>
          <w:rFonts w:ascii="Courier New" w:hAnsi="Courier New" w:cs="Courier New"/>
          <w:sz w:val="20"/>
        </w:rPr>
      </w:pPr>
      <w:r>
        <w:rPr>
          <w:rFonts w:ascii="Courier New" w:hAnsi="Courier New" w:cs="Courier New"/>
          <w:sz w:val="20"/>
        </w:rPr>
        <w:tab/>
      </w:r>
      <w:r w:rsidR="003F653F">
        <w:rPr>
          <w:rFonts w:ascii="Courier New" w:hAnsi="Courier New" w:cs="Courier New"/>
          <w:sz w:val="20"/>
        </w:rPr>
        <w:t>&lt;p&gt;Sources consulted by John Kobler.&lt;/p&gt;</w:t>
      </w:r>
    </w:p>
    <w:p w14:paraId="075C37F2" w14:textId="31D3ED51" w:rsidR="003F653F" w:rsidRDefault="002338E0" w:rsidP="00B75391">
      <w:pPr>
        <w:tabs>
          <w:tab w:val="left" w:pos="720"/>
          <w:tab w:val="left" w:pos="1080"/>
          <w:tab w:val="left" w:pos="1440"/>
          <w:tab w:val="left" w:pos="1800"/>
          <w:tab w:val="left" w:pos="2160"/>
        </w:tabs>
        <w:suppressAutoHyphens/>
        <w:ind w:left="360"/>
        <w:rPr>
          <w:rFonts w:ascii="Courier New" w:hAnsi="Courier New" w:cs="Courier New"/>
          <w:b/>
          <w:bCs/>
          <w:sz w:val="20"/>
        </w:rPr>
      </w:pPr>
      <w:r>
        <w:rPr>
          <w:rFonts w:ascii="Courier New" w:hAnsi="Courier New" w:cs="Courier New"/>
          <w:b/>
          <w:bCs/>
          <w:sz w:val="20"/>
        </w:rPr>
        <w:tab/>
      </w:r>
      <w:r w:rsidR="003F653F">
        <w:rPr>
          <w:rFonts w:ascii="Courier New" w:hAnsi="Courier New" w:cs="Courier New"/>
          <w:b/>
          <w:bCs/>
          <w:sz w:val="20"/>
        </w:rPr>
        <w:t>&lt;bibliography&gt;</w:t>
      </w:r>
    </w:p>
    <w:p w14:paraId="77DAE8DF" w14:textId="10104F25" w:rsidR="003F653F" w:rsidRDefault="002338E0" w:rsidP="00B75391">
      <w:pPr>
        <w:tabs>
          <w:tab w:val="left" w:pos="720"/>
          <w:tab w:val="left" w:pos="1080"/>
          <w:tab w:val="left" w:pos="1440"/>
          <w:tab w:val="left" w:pos="1800"/>
          <w:tab w:val="left" w:pos="2160"/>
        </w:tabs>
        <w:suppressAutoHyphen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3F653F">
        <w:rPr>
          <w:rFonts w:ascii="Courier New" w:hAnsi="Courier New" w:cs="Courier New"/>
          <w:sz w:val="20"/>
        </w:rPr>
        <w:t>&lt;head&gt;Monographs&lt;/head&gt;</w:t>
      </w:r>
    </w:p>
    <w:p w14:paraId="2424A86D" w14:textId="3BB1CF12" w:rsidR="003F653F" w:rsidRDefault="002338E0" w:rsidP="002338E0">
      <w:pPr>
        <w:tabs>
          <w:tab w:val="left" w:pos="720"/>
          <w:tab w:val="left" w:pos="1080"/>
          <w:tab w:val="left" w:pos="1440"/>
          <w:tab w:val="left" w:pos="2160"/>
        </w:tabs>
        <w:suppressAutoHyphens/>
        <w:ind w:left="1440" w:hanging="1440"/>
        <w:rPr>
          <w:rFonts w:ascii="Courier New" w:hAnsi="Courier New" w:cs="Courier New"/>
          <w:sz w:val="20"/>
          <w:lang w:val="fr-FR"/>
        </w:rPr>
      </w:pPr>
      <w:r>
        <w:rPr>
          <w:rFonts w:ascii="Courier New" w:hAnsi="Courier New" w:cs="Courier New"/>
          <w:sz w:val="20"/>
          <w:lang w:val="fr-FR"/>
        </w:rPr>
        <w:tab/>
      </w:r>
      <w:r>
        <w:rPr>
          <w:rFonts w:ascii="Courier New" w:hAnsi="Courier New" w:cs="Courier New"/>
          <w:sz w:val="20"/>
          <w:lang w:val="fr-FR"/>
        </w:rPr>
        <w:tab/>
      </w:r>
      <w:r w:rsidR="003F653F">
        <w:rPr>
          <w:rFonts w:ascii="Courier New" w:hAnsi="Courier New" w:cs="Courier New"/>
          <w:sz w:val="20"/>
          <w:lang w:val="fr-FR"/>
        </w:rPr>
        <w:t>&lt;bibref&gt;&lt;title render=</w:t>
      </w:r>
      <w:r w:rsidR="00677450">
        <w:rPr>
          <w:rFonts w:ascii="Courier New" w:hAnsi="Courier New" w:cs="Courier New"/>
          <w:sz w:val="20"/>
          <w:lang w:val="fr-FR"/>
        </w:rPr>
        <w:t>"</w:t>
      </w:r>
      <w:r w:rsidR="003F653F">
        <w:rPr>
          <w:rFonts w:ascii="Courier New" w:hAnsi="Courier New" w:cs="Courier New"/>
          <w:sz w:val="20"/>
          <w:lang w:val="fr-FR"/>
        </w:rPr>
        <w:t>italic</w:t>
      </w:r>
      <w:r w:rsidR="00677450">
        <w:rPr>
          <w:rFonts w:ascii="Courier New" w:hAnsi="Courier New" w:cs="Courier New"/>
          <w:sz w:val="20"/>
          <w:lang w:val="fr-FR"/>
        </w:rPr>
        <w:t>"</w:t>
      </w:r>
      <w:r w:rsidR="003F653F">
        <w:rPr>
          <w:rFonts w:ascii="Courier New" w:hAnsi="Courier New" w:cs="Courier New"/>
          <w:sz w:val="20"/>
          <w:lang w:val="fr-FR"/>
        </w:rPr>
        <w:t>&gt;&lt;part&gt;Affiches americaines&lt;/part&gt;&lt;/title&gt; San Domingo: Imprimerie royale du Cap, 1782. Nos. 30, 35.&lt;/bibref&gt;</w:t>
      </w:r>
    </w:p>
    <w:p w14:paraId="2D5E295A" w14:textId="4D0F0C8B" w:rsidR="003F653F" w:rsidRDefault="002338E0" w:rsidP="002338E0">
      <w:pPr>
        <w:tabs>
          <w:tab w:val="left" w:pos="720"/>
          <w:tab w:val="left" w:pos="1080"/>
          <w:tab w:val="left" w:pos="1440"/>
          <w:tab w:val="left" w:pos="2160"/>
          <w:tab w:val="left" w:pos="2520"/>
          <w:tab w:val="left" w:pos="2880"/>
        </w:tabs>
        <w:suppressAutoHyphens/>
        <w:ind w:left="1440" w:hanging="1440"/>
        <w:rPr>
          <w:rFonts w:ascii="Courier New" w:hAnsi="Courier New" w:cs="Courier New"/>
          <w:sz w:val="20"/>
          <w:lang w:val="fr-FR"/>
        </w:rPr>
      </w:pPr>
      <w:r>
        <w:rPr>
          <w:rFonts w:ascii="Courier New" w:hAnsi="Courier New" w:cs="Courier New"/>
          <w:sz w:val="20"/>
          <w:lang w:val="fr-FR"/>
        </w:rPr>
        <w:tab/>
      </w:r>
      <w:r>
        <w:rPr>
          <w:rFonts w:ascii="Courier New" w:hAnsi="Courier New" w:cs="Courier New"/>
          <w:sz w:val="20"/>
          <w:lang w:val="fr-FR"/>
        </w:rPr>
        <w:tab/>
      </w:r>
      <w:r w:rsidR="003F653F">
        <w:rPr>
          <w:rFonts w:ascii="Courier New" w:hAnsi="Courier New" w:cs="Courier New"/>
          <w:sz w:val="20"/>
          <w:lang w:val="fr-FR"/>
        </w:rPr>
        <w:t>&lt;bibref&gt;Ardouin, Charles Nicholas Celigny. &lt;title render=</w:t>
      </w:r>
      <w:r w:rsidR="00677450">
        <w:rPr>
          <w:rFonts w:ascii="Courier New" w:hAnsi="Courier New" w:cs="Courier New"/>
          <w:sz w:val="20"/>
          <w:lang w:val="fr-FR"/>
        </w:rPr>
        <w:t>"</w:t>
      </w:r>
      <w:r w:rsidR="003F653F">
        <w:rPr>
          <w:rFonts w:ascii="Courier New" w:hAnsi="Courier New" w:cs="Courier New"/>
          <w:sz w:val="20"/>
          <w:lang w:val="fr-FR"/>
        </w:rPr>
        <w:t>italic</w:t>
      </w:r>
      <w:r w:rsidR="00677450">
        <w:rPr>
          <w:rFonts w:ascii="Courier New" w:hAnsi="Courier New" w:cs="Courier New"/>
          <w:sz w:val="20"/>
          <w:lang w:val="fr-FR"/>
        </w:rPr>
        <w:t>"</w:t>
      </w:r>
      <w:r w:rsidR="003F653F">
        <w:rPr>
          <w:rFonts w:ascii="Courier New" w:hAnsi="Courier New" w:cs="Courier New"/>
          <w:sz w:val="20"/>
          <w:lang w:val="fr-FR"/>
        </w:rPr>
        <w:t>&gt;&lt;part&gt;Essais sur l'histoire d'Haiti&lt;/part&gt;&lt;/title&gt;. Port-au-Prince, 1865.&lt;/bibref&gt;</w:t>
      </w:r>
    </w:p>
    <w:p w14:paraId="10652DAD" w14:textId="387758D2" w:rsidR="003F653F" w:rsidRDefault="002338E0" w:rsidP="002338E0">
      <w:pPr>
        <w:tabs>
          <w:tab w:val="left" w:pos="720"/>
          <w:tab w:val="left" w:pos="1080"/>
          <w:tab w:val="left" w:pos="2160"/>
          <w:tab w:val="left" w:pos="2520"/>
          <w:tab w:val="left" w:pos="2880"/>
        </w:tabs>
        <w:suppressAutoHyphens/>
        <w:ind w:left="1440" w:hanging="1080"/>
        <w:rPr>
          <w:rFonts w:ascii="Courier New" w:hAnsi="Courier New" w:cs="Courier New"/>
          <w:sz w:val="20"/>
          <w:lang w:val="fr-FR"/>
        </w:rPr>
      </w:pPr>
      <w:r>
        <w:rPr>
          <w:rFonts w:ascii="Courier New" w:hAnsi="Courier New" w:cs="Courier New"/>
          <w:sz w:val="20"/>
          <w:lang w:val="fr-FR"/>
        </w:rPr>
        <w:tab/>
      </w:r>
      <w:r>
        <w:rPr>
          <w:rFonts w:ascii="Courier New" w:hAnsi="Courier New" w:cs="Courier New"/>
          <w:sz w:val="20"/>
          <w:lang w:val="fr-FR"/>
        </w:rPr>
        <w:tab/>
      </w:r>
      <w:r w:rsidR="003F653F">
        <w:rPr>
          <w:rFonts w:ascii="Courier New" w:hAnsi="Courier New" w:cs="Courier New"/>
          <w:sz w:val="20"/>
          <w:lang w:val="fr-FR"/>
        </w:rPr>
        <w:t>&lt;bibref&gt;Bastien, Remy. &lt;title render=</w:t>
      </w:r>
      <w:r w:rsidR="00677450">
        <w:rPr>
          <w:rFonts w:ascii="Courier New" w:hAnsi="Courier New" w:cs="Courier New"/>
          <w:sz w:val="20"/>
          <w:lang w:val="fr-FR"/>
        </w:rPr>
        <w:t>"</w:t>
      </w:r>
      <w:r w:rsidR="003F653F">
        <w:rPr>
          <w:rFonts w:ascii="Courier New" w:hAnsi="Courier New" w:cs="Courier New"/>
          <w:sz w:val="20"/>
          <w:lang w:val="fr-FR"/>
        </w:rPr>
        <w:t>italic</w:t>
      </w:r>
      <w:r w:rsidR="00677450">
        <w:rPr>
          <w:rFonts w:ascii="Courier New" w:hAnsi="Courier New" w:cs="Courier New"/>
          <w:sz w:val="20"/>
          <w:lang w:val="fr-FR"/>
        </w:rPr>
        <w:t>"</w:t>
      </w:r>
      <w:r w:rsidR="003F653F">
        <w:rPr>
          <w:rFonts w:ascii="Courier New" w:hAnsi="Courier New" w:cs="Courier New"/>
          <w:sz w:val="20"/>
          <w:lang w:val="fr-FR"/>
        </w:rPr>
        <w:t>&gt;&lt;part&gt;Anthologie du folklore haitien&lt;/part&gt;&lt;/title&gt;, &lt;title render=</w:t>
      </w:r>
      <w:r w:rsidR="00677450">
        <w:rPr>
          <w:rFonts w:ascii="Courier New" w:hAnsi="Courier New" w:cs="Courier New"/>
          <w:sz w:val="20"/>
          <w:lang w:val="fr-FR"/>
        </w:rPr>
        <w:t>"</w:t>
      </w:r>
      <w:r w:rsidR="003F653F">
        <w:rPr>
          <w:rFonts w:ascii="Courier New" w:hAnsi="Courier New" w:cs="Courier New"/>
          <w:sz w:val="20"/>
          <w:lang w:val="fr-FR"/>
        </w:rPr>
        <w:t>doublequote</w:t>
      </w:r>
      <w:r w:rsidR="00677450">
        <w:rPr>
          <w:rFonts w:ascii="Courier New" w:hAnsi="Courier New" w:cs="Courier New"/>
          <w:sz w:val="20"/>
          <w:lang w:val="fr-FR"/>
        </w:rPr>
        <w:t>"</w:t>
      </w:r>
      <w:r w:rsidR="003F653F">
        <w:rPr>
          <w:rFonts w:ascii="Courier New" w:hAnsi="Courier New" w:cs="Courier New"/>
          <w:sz w:val="20"/>
          <w:lang w:val="fr-FR"/>
        </w:rPr>
        <w:t>&gt;&lt;part&gt;Proverbes&lt;/part&gt;&lt;/title&gt;.</w:t>
      </w:r>
      <w:r w:rsidR="003F653F">
        <w:rPr>
          <w:rFonts w:ascii="Courier New" w:hAnsi="Courier New" w:cs="Courier New"/>
          <w:sz w:val="20"/>
          <w:lang w:val="es-ES"/>
        </w:rPr>
        <w:t>Mexico, 1946. pp.83-91.&lt;/bibref&gt;</w:t>
      </w:r>
    </w:p>
    <w:p w14:paraId="1496005F" w14:textId="17B7565C" w:rsidR="003F653F" w:rsidRDefault="002338E0" w:rsidP="002338E0">
      <w:pPr>
        <w:tabs>
          <w:tab w:val="left" w:pos="720"/>
          <w:tab w:val="left" w:pos="1080"/>
          <w:tab w:val="left" w:pos="1440"/>
          <w:tab w:val="left" w:pos="2160"/>
          <w:tab w:val="left" w:pos="2520"/>
          <w:tab w:val="left" w:pos="2880"/>
        </w:tabs>
        <w:suppressAutoHyphens/>
        <w:ind w:left="1440" w:hanging="1440"/>
        <w:rPr>
          <w:rFonts w:ascii="Courier New" w:hAnsi="Courier New" w:cs="Courier New"/>
          <w:sz w:val="20"/>
          <w:lang w:val="fr-FR"/>
        </w:rPr>
      </w:pPr>
      <w:r>
        <w:rPr>
          <w:rFonts w:ascii="Courier New" w:hAnsi="Courier New" w:cs="Courier New"/>
          <w:sz w:val="20"/>
          <w:lang w:val="fr-FR"/>
        </w:rPr>
        <w:tab/>
      </w:r>
      <w:r>
        <w:rPr>
          <w:rFonts w:ascii="Courier New" w:hAnsi="Courier New" w:cs="Courier New"/>
          <w:sz w:val="20"/>
          <w:lang w:val="fr-FR"/>
        </w:rPr>
        <w:tab/>
      </w:r>
      <w:r w:rsidR="003F653F">
        <w:rPr>
          <w:rFonts w:ascii="Courier New" w:hAnsi="Courier New" w:cs="Courier New"/>
          <w:sz w:val="20"/>
          <w:lang w:val="fr-FR"/>
        </w:rPr>
        <w:t>&lt;bibref&gt;Bellegarde, Dantes. &lt;title render=</w:t>
      </w:r>
      <w:r w:rsidR="00677450">
        <w:rPr>
          <w:rFonts w:ascii="Courier New" w:hAnsi="Courier New" w:cs="Courier New"/>
          <w:sz w:val="20"/>
          <w:lang w:val="fr-FR"/>
        </w:rPr>
        <w:t>"</w:t>
      </w:r>
      <w:r w:rsidR="003F653F">
        <w:rPr>
          <w:rFonts w:ascii="Courier New" w:hAnsi="Courier New" w:cs="Courier New"/>
          <w:sz w:val="20"/>
          <w:lang w:val="fr-FR"/>
        </w:rPr>
        <w:t>italic</w:t>
      </w:r>
      <w:r w:rsidR="00677450">
        <w:rPr>
          <w:rFonts w:ascii="Courier New" w:hAnsi="Courier New" w:cs="Courier New"/>
          <w:sz w:val="20"/>
          <w:lang w:val="fr-FR"/>
        </w:rPr>
        <w:t>"</w:t>
      </w:r>
      <w:r w:rsidR="003F653F">
        <w:rPr>
          <w:rFonts w:ascii="Courier New" w:hAnsi="Courier New" w:cs="Courier New"/>
          <w:sz w:val="20"/>
          <w:lang w:val="fr-FR"/>
        </w:rPr>
        <w:t>&gt;&lt;part&gt;Dessalines a parle&lt;/part&gt;&lt;/title&gt;. Port-au-Prince, 1948.Chap. IV: pp. 47-54.&lt;/bibref&gt;</w:t>
      </w:r>
    </w:p>
    <w:p w14:paraId="5998EAAB" w14:textId="459ADDE7" w:rsidR="003F653F" w:rsidRDefault="002338E0" w:rsidP="00B75391">
      <w:pPr>
        <w:tabs>
          <w:tab w:val="left" w:pos="720"/>
          <w:tab w:val="left" w:pos="1080"/>
          <w:tab w:val="left" w:pos="1440"/>
          <w:tab w:val="left" w:pos="1800"/>
          <w:tab w:val="left" w:pos="2160"/>
          <w:tab w:val="left" w:pos="2520"/>
          <w:tab w:val="left" w:pos="2880"/>
        </w:tabs>
        <w:suppressAutoHyphens/>
        <w:ind w:left="360"/>
        <w:rPr>
          <w:rFonts w:ascii="Courier New" w:hAnsi="Courier New" w:cs="Courier New"/>
          <w:b/>
          <w:bCs/>
          <w:sz w:val="20"/>
        </w:rPr>
      </w:pPr>
      <w:r>
        <w:rPr>
          <w:rFonts w:ascii="Courier New" w:hAnsi="Courier New" w:cs="Courier New"/>
          <w:b/>
          <w:bCs/>
          <w:sz w:val="20"/>
        </w:rPr>
        <w:tab/>
      </w:r>
      <w:r w:rsidR="003F653F">
        <w:rPr>
          <w:rFonts w:ascii="Courier New" w:hAnsi="Courier New" w:cs="Courier New"/>
          <w:b/>
          <w:bCs/>
          <w:sz w:val="20"/>
        </w:rPr>
        <w:t>&lt;/bibliography&gt;</w:t>
      </w:r>
    </w:p>
    <w:p w14:paraId="5A6F77C3" w14:textId="32D77033" w:rsidR="003F653F" w:rsidRDefault="002338E0" w:rsidP="00B75391">
      <w:pPr>
        <w:tabs>
          <w:tab w:val="left" w:pos="720"/>
          <w:tab w:val="left" w:pos="1080"/>
          <w:tab w:val="left" w:pos="1440"/>
          <w:tab w:val="left" w:pos="1800"/>
          <w:tab w:val="left" w:pos="2160"/>
          <w:tab w:val="left" w:pos="2520"/>
          <w:tab w:val="left" w:pos="2880"/>
        </w:tabs>
        <w:suppressAutoHyphens/>
        <w:ind w:left="360"/>
        <w:rPr>
          <w:rFonts w:ascii="Courier New" w:hAnsi="Courier New" w:cs="Courier New"/>
          <w:b/>
          <w:bCs/>
          <w:sz w:val="20"/>
        </w:rPr>
      </w:pPr>
      <w:r>
        <w:rPr>
          <w:rFonts w:ascii="Courier New" w:hAnsi="Courier New" w:cs="Courier New"/>
          <w:b/>
          <w:bCs/>
          <w:sz w:val="20"/>
        </w:rPr>
        <w:tab/>
      </w:r>
      <w:r w:rsidR="003F653F">
        <w:rPr>
          <w:rFonts w:ascii="Courier New" w:hAnsi="Courier New" w:cs="Courier New"/>
          <w:b/>
          <w:bCs/>
          <w:sz w:val="20"/>
        </w:rPr>
        <w:t>&lt;bibliography&gt;</w:t>
      </w:r>
    </w:p>
    <w:p w14:paraId="01526549" w14:textId="78D53893" w:rsidR="003F653F" w:rsidRDefault="002338E0" w:rsidP="00B75391">
      <w:pPr>
        <w:tabs>
          <w:tab w:val="left" w:pos="720"/>
          <w:tab w:val="left" w:pos="1080"/>
          <w:tab w:val="left" w:pos="1440"/>
          <w:tab w:val="left" w:pos="1800"/>
          <w:tab w:val="left" w:pos="2160"/>
          <w:tab w:val="left" w:pos="2520"/>
          <w:tab w:val="left" w:pos="2880"/>
        </w:tabs>
        <w:suppressAutoHyphen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3F653F">
        <w:rPr>
          <w:rFonts w:ascii="Courier New" w:hAnsi="Courier New" w:cs="Courier New"/>
          <w:sz w:val="20"/>
        </w:rPr>
        <w:t>&lt;head&gt;Serial publications&lt;/head&gt;</w:t>
      </w:r>
    </w:p>
    <w:p w14:paraId="51045525" w14:textId="4D2DC9DE" w:rsidR="003F653F" w:rsidRDefault="002338E0" w:rsidP="00B75391">
      <w:pPr>
        <w:tabs>
          <w:tab w:val="left" w:pos="720"/>
          <w:tab w:val="left" w:pos="1080"/>
          <w:tab w:val="left" w:pos="1440"/>
          <w:tab w:val="left" w:pos="1800"/>
          <w:tab w:val="left" w:pos="2160"/>
          <w:tab w:val="left" w:pos="2520"/>
          <w:tab w:val="left" w:pos="2880"/>
        </w:tabs>
        <w:suppressAutoHyphen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3F653F">
        <w:rPr>
          <w:rFonts w:ascii="Courier New" w:hAnsi="Courier New" w:cs="Courier New"/>
          <w:sz w:val="20"/>
        </w:rPr>
        <w:t>[. . .]</w:t>
      </w:r>
    </w:p>
    <w:p w14:paraId="2E434C0D" w14:textId="3D1ECD92" w:rsidR="003F653F" w:rsidRDefault="002338E0" w:rsidP="00B75391">
      <w:pPr>
        <w:tabs>
          <w:tab w:val="left" w:pos="720"/>
          <w:tab w:val="left" w:pos="1080"/>
          <w:tab w:val="left" w:pos="1440"/>
          <w:tab w:val="left" w:pos="1800"/>
          <w:tab w:val="left" w:pos="2160"/>
          <w:tab w:val="left" w:pos="2520"/>
          <w:tab w:val="left" w:pos="2880"/>
        </w:tabs>
        <w:suppressAutoHyphens/>
        <w:ind w:left="360"/>
        <w:rPr>
          <w:rFonts w:ascii="Courier New" w:hAnsi="Courier New" w:cs="Courier New"/>
          <w:b/>
          <w:bCs/>
          <w:sz w:val="20"/>
        </w:rPr>
      </w:pPr>
      <w:r>
        <w:rPr>
          <w:rFonts w:ascii="Courier New" w:hAnsi="Courier New" w:cs="Courier New"/>
          <w:b/>
          <w:bCs/>
          <w:sz w:val="20"/>
        </w:rPr>
        <w:tab/>
      </w:r>
      <w:r w:rsidR="003F653F">
        <w:rPr>
          <w:rFonts w:ascii="Courier New" w:hAnsi="Courier New" w:cs="Courier New"/>
          <w:b/>
          <w:bCs/>
          <w:sz w:val="20"/>
        </w:rPr>
        <w:t>&lt;/bibliography&gt;</w:t>
      </w:r>
    </w:p>
    <w:p w14:paraId="66C96B55" w14:textId="395E8F7E" w:rsidR="003F653F" w:rsidRDefault="003F653F" w:rsidP="00B75391">
      <w:pPr>
        <w:tabs>
          <w:tab w:val="left" w:pos="720"/>
          <w:tab w:val="left" w:pos="1080"/>
          <w:tab w:val="left" w:pos="1440"/>
          <w:tab w:val="left" w:pos="1800"/>
          <w:tab w:val="left" w:pos="2160"/>
          <w:tab w:val="left" w:pos="2520"/>
          <w:tab w:val="left" w:pos="2880"/>
        </w:tabs>
        <w:suppressAutoHyphens/>
        <w:ind w:left="360"/>
        <w:rPr>
          <w:rFonts w:ascii="Courier New" w:hAnsi="Courier New" w:cs="Courier New"/>
          <w:sz w:val="20"/>
        </w:rPr>
      </w:pPr>
      <w:r>
        <w:rPr>
          <w:rFonts w:ascii="Courier New" w:hAnsi="Courier New" w:cs="Courier New"/>
          <w:b/>
          <w:bCs/>
          <w:sz w:val="20"/>
        </w:rPr>
        <w:t>&lt;/bibliography&gt;</w:t>
      </w:r>
    </w:p>
    <w:p w14:paraId="7897718F" w14:textId="77777777" w:rsidR="0068588E" w:rsidRPr="0068588E" w:rsidRDefault="0068588E" w:rsidP="00B75391">
      <w:pPr>
        <w:tabs>
          <w:tab w:val="left" w:pos="720"/>
          <w:tab w:val="left" w:pos="1080"/>
          <w:tab w:val="left" w:pos="1440"/>
          <w:tab w:val="left" w:pos="1800"/>
          <w:tab w:val="left" w:pos="2160"/>
        </w:tabs>
        <w:ind w:left="360"/>
        <w:rPr>
          <w:rFonts w:ascii="Arial" w:eastAsia="Arial" w:hAnsi="Arial" w:cs="Arial"/>
          <w:sz w:val="24"/>
          <w:szCs w:val="24"/>
        </w:rPr>
      </w:pPr>
    </w:p>
    <w:p w14:paraId="79182EDF" w14:textId="77777777" w:rsidR="009732C6" w:rsidRDefault="009732C6">
      <w:pPr>
        <w:rPr>
          <w:rFonts w:ascii="Arial" w:eastAsia="Arial" w:hAnsi="Arial" w:cs="Arial"/>
          <w:b/>
          <w:sz w:val="24"/>
          <w:szCs w:val="24"/>
        </w:rPr>
      </w:pPr>
      <w:r>
        <w:rPr>
          <w:b/>
          <w:sz w:val="24"/>
          <w:szCs w:val="24"/>
        </w:rPr>
        <w:br w:type="page"/>
      </w:r>
    </w:p>
    <w:p w14:paraId="2FCB17C6" w14:textId="77777777" w:rsidR="009732C6" w:rsidRDefault="009732C6" w:rsidP="00C045F8">
      <w:pPr>
        <w:pStyle w:val="Normal1"/>
        <w:contextualSpacing w:val="0"/>
        <w:rPr>
          <w:b/>
          <w:color w:val="auto"/>
          <w:sz w:val="24"/>
          <w:szCs w:val="24"/>
        </w:rPr>
      </w:pPr>
      <w:r>
        <w:rPr>
          <w:b/>
          <w:color w:val="auto"/>
          <w:sz w:val="24"/>
          <w:szCs w:val="24"/>
        </w:rPr>
        <w:lastRenderedPageBreak/>
        <w:t>&lt;bibref&gt;  Bibliographic Reference</w:t>
      </w:r>
    </w:p>
    <w:p w14:paraId="1D5BDD06" w14:textId="77777777" w:rsidR="00F21573" w:rsidRDefault="00F21573" w:rsidP="00C045F8">
      <w:pPr>
        <w:pStyle w:val="Normal1"/>
        <w:contextualSpacing w:val="0"/>
        <w:rPr>
          <w:b/>
          <w:color w:val="auto"/>
          <w:sz w:val="24"/>
          <w:szCs w:val="24"/>
        </w:rPr>
      </w:pPr>
    </w:p>
    <w:p w14:paraId="683AFDB4" w14:textId="77777777" w:rsidR="00F21573" w:rsidRDefault="00F21573" w:rsidP="00C045F8">
      <w:pPr>
        <w:pStyle w:val="Normal1"/>
        <w:contextualSpacing w:val="0"/>
        <w:rPr>
          <w:b/>
          <w:color w:val="auto"/>
          <w:sz w:val="24"/>
          <w:szCs w:val="24"/>
        </w:rPr>
      </w:pPr>
    </w:p>
    <w:p w14:paraId="3A23CA04" w14:textId="0A4509E5" w:rsidR="00F21573" w:rsidRDefault="00F21573" w:rsidP="00F21573">
      <w:pPr>
        <w:spacing w:line="240" w:lineRule="auto"/>
        <w:rPr>
          <w:rFonts w:ascii="Arial" w:eastAsia="Times New Roman" w:hAnsi="Arial" w:cs="Arial"/>
          <w:b/>
          <w:bCs/>
          <w:color w:val="000000"/>
          <w:sz w:val="24"/>
          <w:szCs w:val="24"/>
        </w:rPr>
      </w:pPr>
      <w:r w:rsidRPr="00600AD4">
        <w:rPr>
          <w:rFonts w:ascii="Arial" w:eastAsia="Times New Roman" w:hAnsi="Arial" w:cs="Arial"/>
          <w:b/>
          <w:bCs/>
          <w:color w:val="000000"/>
          <w:sz w:val="24"/>
          <w:szCs w:val="24"/>
        </w:rPr>
        <w:t>Summary:</w:t>
      </w:r>
    </w:p>
    <w:p w14:paraId="0A09DD50" w14:textId="254CE39E" w:rsidR="00F21573" w:rsidRPr="00600AD4" w:rsidRDefault="00F21573" w:rsidP="00F21573">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 xml:space="preserve">An element </w:t>
      </w:r>
      <w:r w:rsidR="00FC1040">
        <w:rPr>
          <w:rFonts w:ascii="Arial" w:eastAsia="Times New Roman" w:hAnsi="Arial" w:cs="Arial"/>
          <w:color w:val="000000"/>
          <w:sz w:val="24"/>
          <w:szCs w:val="24"/>
        </w:rPr>
        <w:t>for</w:t>
      </w:r>
      <w:r>
        <w:rPr>
          <w:rFonts w:ascii="Arial" w:eastAsia="Times New Roman" w:hAnsi="Arial" w:cs="Arial"/>
          <w:color w:val="000000"/>
          <w:sz w:val="24"/>
          <w:szCs w:val="24"/>
        </w:rPr>
        <w:t xml:space="preserve"> citing a published work.</w:t>
      </w:r>
    </w:p>
    <w:p w14:paraId="377C0215" w14:textId="77777777" w:rsidR="00F21573" w:rsidRPr="00600AD4" w:rsidRDefault="00F21573" w:rsidP="00F21573">
      <w:pPr>
        <w:spacing w:line="240" w:lineRule="auto"/>
        <w:rPr>
          <w:rFonts w:ascii="Times New Roman" w:eastAsia="Times New Roman" w:hAnsi="Times New Roman" w:cs="Times New Roman"/>
          <w:sz w:val="24"/>
          <w:szCs w:val="24"/>
        </w:rPr>
      </w:pPr>
    </w:p>
    <w:p w14:paraId="2B68A610" w14:textId="77777777" w:rsidR="00F21573" w:rsidRPr="00600AD4" w:rsidRDefault="00F21573" w:rsidP="00F21573">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Contain:</w:t>
      </w:r>
    </w:p>
    <w:p w14:paraId="68B783C2" w14:textId="77777777" w:rsidR="00F21573" w:rsidRPr="00600AD4" w:rsidRDefault="00F21573" w:rsidP="00F21573">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[text], abbr, corpname, date, emph, expan, famname, footnote, foreign, function, genreform, geogname, lb, name, num, occupation, persname, ptr, quote, ref, subject, title</w:t>
      </w:r>
    </w:p>
    <w:p w14:paraId="6346A269" w14:textId="77777777" w:rsidR="00F21573" w:rsidRPr="00600AD4" w:rsidRDefault="00F21573" w:rsidP="00F21573">
      <w:pPr>
        <w:spacing w:line="240" w:lineRule="auto"/>
        <w:rPr>
          <w:rFonts w:ascii="Times New Roman" w:eastAsia="Times New Roman" w:hAnsi="Times New Roman" w:cs="Times New Roman"/>
          <w:sz w:val="24"/>
          <w:szCs w:val="24"/>
        </w:rPr>
      </w:pPr>
    </w:p>
    <w:p w14:paraId="27D1766E" w14:textId="77777777" w:rsidR="00F21573" w:rsidRPr="00600AD4" w:rsidRDefault="00F21573" w:rsidP="00F21573">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Occur Within:</w:t>
      </w:r>
    </w:p>
    <w:p w14:paraId="29B91D19" w14:textId="77777777" w:rsidR="00F21573" w:rsidRPr="00600AD4" w:rsidRDefault="00F21573" w:rsidP="00F21573">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bibliography, otherfindaid, relatedmaterial, separatedmaterial</w:t>
      </w:r>
    </w:p>
    <w:p w14:paraId="3D9E1855" w14:textId="77777777" w:rsidR="00F21573" w:rsidRPr="00600AD4" w:rsidRDefault="00F21573" w:rsidP="00F21573">
      <w:pPr>
        <w:spacing w:line="240" w:lineRule="auto"/>
        <w:rPr>
          <w:rFonts w:ascii="Times New Roman" w:eastAsia="Times New Roman" w:hAnsi="Times New Roman" w:cs="Times New Roman"/>
          <w:sz w:val="24"/>
          <w:szCs w:val="24"/>
        </w:rPr>
      </w:pPr>
    </w:p>
    <w:p w14:paraId="75183CF5" w14:textId="77777777" w:rsidR="00F21573" w:rsidRPr="00600AD4" w:rsidRDefault="00F21573" w:rsidP="00F21573">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Attributes:</w:t>
      </w:r>
    </w:p>
    <w:p w14:paraId="3DE7792B" w14:textId="7444D3A9" w:rsidR="00F21573" w:rsidRPr="00600AD4" w:rsidRDefault="00F21573" w:rsidP="00F21573">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altrender</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74202B54" w14:textId="6CDDF5B5" w:rsidR="00F21573" w:rsidRDefault="00F21573" w:rsidP="00F21573">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audience</w:t>
      </w:r>
      <w:r>
        <w:rPr>
          <w:rFonts w:ascii="Arial" w:eastAsia="Times New Roman" w:hAnsi="Arial" w:cs="Arial"/>
          <w:color w:val="000000"/>
          <w:sz w:val="24"/>
          <w:szCs w:val="24"/>
        </w:rPr>
        <w:tab/>
      </w:r>
      <w:r w:rsidRPr="00600AD4">
        <w:rPr>
          <w:rFonts w:ascii="Arial" w:eastAsia="Times New Roman" w:hAnsi="Arial" w:cs="Arial"/>
          <w:color w:val="000000"/>
          <w:sz w:val="24"/>
          <w:szCs w:val="24"/>
        </w:rPr>
        <w:t xml:space="preserve">Optional (values limited to: </w:t>
      </w:r>
      <w:r w:rsidR="0068588E">
        <w:rPr>
          <w:rFonts w:ascii="Arial" w:eastAsia="Times New Roman" w:hAnsi="Arial" w:cs="Arial"/>
          <w:color w:val="000000"/>
          <w:sz w:val="24"/>
          <w:szCs w:val="24"/>
        </w:rPr>
        <w:t xml:space="preserve"> </w:t>
      </w:r>
      <w:r w:rsidRPr="00600AD4">
        <w:rPr>
          <w:rFonts w:ascii="Arial" w:eastAsia="Times New Roman" w:hAnsi="Arial" w:cs="Arial"/>
          <w:color w:val="000000"/>
          <w:sz w:val="24"/>
          <w:szCs w:val="24"/>
        </w:rPr>
        <w:t>external, internal)</w:t>
      </w:r>
    </w:p>
    <w:p w14:paraId="112B2503" w14:textId="77777777" w:rsidR="00F21573" w:rsidRPr="00600AD4" w:rsidRDefault="00F21573" w:rsidP="00F21573">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encodinganalog</w:t>
      </w:r>
      <w:r>
        <w:rPr>
          <w:rFonts w:ascii="Arial" w:eastAsia="Times New Roman" w:hAnsi="Arial" w:cs="Arial"/>
          <w:color w:val="000000"/>
          <w:sz w:val="24"/>
          <w:szCs w:val="24"/>
        </w:rPr>
        <w:tab/>
        <w:t>Optional</w:t>
      </w:r>
    </w:p>
    <w:p w14:paraId="3F37A25B" w14:textId="378F3953" w:rsidR="00F21573" w:rsidRPr="00600AD4" w:rsidRDefault="00F21573" w:rsidP="00F21573">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id</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545C54B9" w14:textId="0D118D26" w:rsidR="00F21573" w:rsidRPr="00600AD4" w:rsidRDefault="00F21573" w:rsidP="00F21573">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lang</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752B2AF9" w14:textId="313B7EAA" w:rsidR="00F21573" w:rsidRPr="00600AD4" w:rsidRDefault="00F21573" w:rsidP="00F21573">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script</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141C96A2" w14:textId="77777777" w:rsidR="00F21573" w:rsidRDefault="00F21573" w:rsidP="00F21573">
      <w:pPr>
        <w:spacing w:line="240" w:lineRule="auto"/>
        <w:rPr>
          <w:rFonts w:ascii="Arial" w:eastAsia="Times New Roman" w:hAnsi="Arial" w:cs="Arial"/>
          <w:sz w:val="24"/>
          <w:szCs w:val="24"/>
        </w:rPr>
      </w:pPr>
    </w:p>
    <w:p w14:paraId="27CB8837" w14:textId="77777777" w:rsidR="00F21573" w:rsidRPr="00F21573" w:rsidRDefault="00F21573" w:rsidP="00F21573">
      <w:pPr>
        <w:spacing w:line="240" w:lineRule="auto"/>
        <w:rPr>
          <w:rFonts w:ascii="Arial" w:eastAsia="Times New Roman" w:hAnsi="Arial" w:cs="Arial"/>
          <w:sz w:val="24"/>
          <w:szCs w:val="24"/>
        </w:rPr>
      </w:pPr>
    </w:p>
    <w:p w14:paraId="463564C5" w14:textId="77777777" w:rsidR="00F21573" w:rsidRPr="00F21573" w:rsidRDefault="00F21573" w:rsidP="00F21573">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Description</w:t>
      </w:r>
      <w:r>
        <w:rPr>
          <w:rFonts w:ascii="Arial" w:eastAsia="Times New Roman" w:hAnsi="Arial" w:cs="Arial"/>
          <w:b/>
          <w:bCs/>
          <w:color w:val="000000"/>
          <w:sz w:val="24"/>
          <w:szCs w:val="24"/>
        </w:rPr>
        <w:t xml:space="preserve"> and Usage</w:t>
      </w:r>
      <w:r w:rsidRPr="00600AD4">
        <w:rPr>
          <w:rFonts w:ascii="Arial" w:eastAsia="Times New Roman" w:hAnsi="Arial" w:cs="Arial"/>
          <w:b/>
          <w:bCs/>
          <w:color w:val="000000"/>
          <w:sz w:val="24"/>
          <w:szCs w:val="24"/>
        </w:rPr>
        <w:t>:</w:t>
      </w:r>
    </w:p>
    <w:p w14:paraId="0967BBA7" w14:textId="63957B62" w:rsidR="00F21573" w:rsidRDefault="00F21573" w:rsidP="00F21573">
      <w:pPr>
        <w:pStyle w:val="Normal1"/>
        <w:ind w:left="360"/>
        <w:contextualSpacing w:val="0"/>
        <w:rPr>
          <w:sz w:val="24"/>
        </w:rPr>
      </w:pPr>
      <w:r>
        <w:rPr>
          <w:sz w:val="24"/>
        </w:rPr>
        <w:t xml:space="preserve">Use &lt;bibref&gt; to </w:t>
      </w:r>
      <w:r w:rsidR="0050350C">
        <w:rPr>
          <w:sz w:val="24"/>
        </w:rPr>
        <w:t xml:space="preserve">cite </w:t>
      </w:r>
      <w:r>
        <w:rPr>
          <w:sz w:val="24"/>
        </w:rPr>
        <w:t>a published work such as a book, article, dissertation, motion picture, or sound recording.</w:t>
      </w:r>
      <w:r w:rsidR="00081951">
        <w:rPr>
          <w:sz w:val="24"/>
        </w:rPr>
        <w:t xml:space="preserve"> </w:t>
      </w:r>
      <w:r>
        <w:rPr>
          <w:sz w:val="24"/>
        </w:rPr>
        <w:t>The work may be based on, about, or related in some other way to the materials described.</w:t>
      </w:r>
    </w:p>
    <w:p w14:paraId="6B96A03A" w14:textId="77777777" w:rsidR="00F21573" w:rsidRDefault="00F21573" w:rsidP="00F21573">
      <w:pPr>
        <w:pStyle w:val="Normal1"/>
        <w:ind w:left="360"/>
        <w:contextualSpacing w:val="0"/>
        <w:rPr>
          <w:sz w:val="24"/>
        </w:rPr>
      </w:pPr>
    </w:p>
    <w:p w14:paraId="0C8DB182" w14:textId="5D11082B" w:rsidR="00F21573" w:rsidRDefault="00F21573" w:rsidP="00F21573">
      <w:pPr>
        <w:pStyle w:val="Normal1"/>
        <w:ind w:left="360"/>
        <w:contextualSpacing w:val="0"/>
        <w:rPr>
          <w:sz w:val="24"/>
        </w:rPr>
      </w:pPr>
      <w:r>
        <w:rPr>
          <w:sz w:val="24"/>
        </w:rPr>
        <w:t>&lt;bibref&gt; may contain text, controlled access elements, or formatting elements, and may use &lt;ptr&gt; or &lt;ref&gt; to link to the published work.</w:t>
      </w:r>
      <w:r w:rsidR="00081951">
        <w:rPr>
          <w:sz w:val="24"/>
        </w:rPr>
        <w:t xml:space="preserve"> </w:t>
      </w:r>
      <w:r>
        <w:rPr>
          <w:sz w:val="24"/>
        </w:rPr>
        <w:t>Multiple &lt;bibref&gt; elements may be grouped into a &lt;bibliography&gt;.</w:t>
      </w:r>
    </w:p>
    <w:p w14:paraId="32DF7303" w14:textId="77777777" w:rsidR="00F21573" w:rsidRDefault="00F21573" w:rsidP="00F21573">
      <w:pPr>
        <w:pStyle w:val="Normal1"/>
        <w:ind w:left="360"/>
        <w:contextualSpacing w:val="0"/>
      </w:pPr>
    </w:p>
    <w:p w14:paraId="414C0911" w14:textId="77777777" w:rsidR="00F21573" w:rsidRDefault="00F21573" w:rsidP="00F21573">
      <w:pPr>
        <w:pStyle w:val="Normal1"/>
        <w:ind w:left="360"/>
        <w:contextualSpacing w:val="0"/>
      </w:pPr>
      <w:r>
        <w:rPr>
          <w:sz w:val="24"/>
        </w:rPr>
        <w:t>See also:</w:t>
      </w:r>
    </w:p>
    <w:p w14:paraId="1D0495E3" w14:textId="6CEE7780" w:rsidR="00F21573" w:rsidRDefault="00F21573" w:rsidP="0028166D">
      <w:pPr>
        <w:pStyle w:val="Normal1"/>
        <w:numPr>
          <w:ilvl w:val="0"/>
          <w:numId w:val="94"/>
        </w:numPr>
        <w:contextualSpacing w:val="0"/>
      </w:pPr>
      <w:r>
        <w:rPr>
          <w:sz w:val="24"/>
        </w:rPr>
        <w:t>Do not confuse with &lt;ref&gt;, which provides links both internal to a finding aid or from the finding aid to external content.</w:t>
      </w:r>
      <w:r w:rsidR="00081951">
        <w:rPr>
          <w:sz w:val="24"/>
        </w:rPr>
        <w:t xml:space="preserve"> </w:t>
      </w:r>
    </w:p>
    <w:p w14:paraId="53F6EE98" w14:textId="57345D75" w:rsidR="00F21573" w:rsidRDefault="00F21573" w:rsidP="0028166D">
      <w:pPr>
        <w:pStyle w:val="Normal1"/>
        <w:numPr>
          <w:ilvl w:val="0"/>
          <w:numId w:val="94"/>
        </w:numPr>
        <w:contextualSpacing w:val="0"/>
        <w:rPr>
          <w:sz w:val="24"/>
        </w:rPr>
      </w:pPr>
      <w:r>
        <w:rPr>
          <w:sz w:val="24"/>
        </w:rPr>
        <w:t>Use the more specific &lt;archref&gt; to cite separately described archival materials.</w:t>
      </w:r>
    </w:p>
    <w:p w14:paraId="432C21D9" w14:textId="77777777" w:rsidR="00F21573" w:rsidRDefault="00F21573" w:rsidP="00F21573">
      <w:pPr>
        <w:pStyle w:val="Normal1"/>
        <w:ind w:left="720" w:hanging="359"/>
        <w:contextualSpacing w:val="0"/>
        <w:jc w:val="both"/>
      </w:pPr>
    </w:p>
    <w:p w14:paraId="0F1B5980" w14:textId="77777777" w:rsidR="00F21573" w:rsidRDefault="00F21573" w:rsidP="00F21573">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Availability:</w:t>
      </w:r>
    </w:p>
    <w:p w14:paraId="27454AE9" w14:textId="262064E0" w:rsidR="00F21573" w:rsidRPr="00865E9C" w:rsidRDefault="006458CC" w:rsidP="00F21573">
      <w:pPr>
        <w:spacing w:line="240" w:lineRule="auto"/>
        <w:ind w:left="360"/>
        <w:rPr>
          <w:rFonts w:ascii="Times New Roman" w:eastAsia="Times New Roman" w:hAnsi="Times New Roman" w:cs="Times New Roman"/>
          <w:sz w:val="24"/>
          <w:szCs w:val="24"/>
        </w:rPr>
      </w:pPr>
      <w:r>
        <w:rPr>
          <w:rFonts w:ascii="Arial" w:eastAsia="Times New Roman" w:hAnsi="Arial" w:cs="Arial"/>
          <w:bCs/>
          <w:color w:val="000000"/>
          <w:sz w:val="24"/>
          <w:szCs w:val="24"/>
        </w:rPr>
        <w:t>Optional</w:t>
      </w:r>
      <w:r w:rsidR="00F21573">
        <w:rPr>
          <w:rFonts w:ascii="Arial" w:eastAsia="Times New Roman" w:hAnsi="Arial" w:cs="Arial"/>
          <w:bCs/>
          <w:color w:val="000000"/>
          <w:sz w:val="24"/>
          <w:szCs w:val="24"/>
        </w:rPr>
        <w:t>, repeatable</w:t>
      </w:r>
    </w:p>
    <w:p w14:paraId="28578418" w14:textId="77777777" w:rsidR="00F21573" w:rsidRPr="00600AD4" w:rsidRDefault="00F21573" w:rsidP="00F21573">
      <w:pPr>
        <w:spacing w:line="240" w:lineRule="auto"/>
        <w:rPr>
          <w:rFonts w:ascii="Times New Roman" w:eastAsia="Times New Roman" w:hAnsi="Times New Roman" w:cs="Times New Roman"/>
          <w:sz w:val="24"/>
          <w:szCs w:val="24"/>
        </w:rPr>
      </w:pPr>
    </w:p>
    <w:p w14:paraId="3A42A537" w14:textId="77777777" w:rsidR="0068588E" w:rsidRDefault="0068588E">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14:paraId="1EFCF791" w14:textId="77777777" w:rsidR="00F21573" w:rsidRPr="00600AD4" w:rsidRDefault="00F21573" w:rsidP="00F21573">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lastRenderedPageBreak/>
        <w:t>Examples:</w:t>
      </w:r>
    </w:p>
    <w:p w14:paraId="69B22FBE" w14:textId="77777777" w:rsidR="00F21573" w:rsidRPr="00CF4922" w:rsidRDefault="00F21573" w:rsidP="00C045F8">
      <w:pPr>
        <w:pStyle w:val="Normal1"/>
        <w:contextualSpacing w:val="0"/>
        <w:rPr>
          <w:color w:val="auto"/>
          <w:sz w:val="24"/>
        </w:rPr>
      </w:pPr>
    </w:p>
    <w:p w14:paraId="063A57EA" w14:textId="4568A896" w:rsidR="003F653F" w:rsidRDefault="003F653F" w:rsidP="00161D87">
      <w:pPr>
        <w:tabs>
          <w:tab w:val="left" w:pos="720"/>
          <w:tab w:val="left" w:pos="1080"/>
          <w:tab w:val="left" w:pos="1440"/>
          <w:tab w:val="left" w:pos="1800"/>
          <w:tab w:val="left" w:pos="2160"/>
        </w:tabs>
        <w:ind w:left="360"/>
        <w:rPr>
          <w:rFonts w:ascii="Courier New" w:hAnsi="Courier New" w:cs="Courier New"/>
          <w:sz w:val="20"/>
        </w:rPr>
      </w:pPr>
      <w:r>
        <w:rPr>
          <w:rFonts w:ascii="Courier New" w:hAnsi="Courier New" w:cs="Courier New"/>
          <w:sz w:val="20"/>
        </w:rPr>
        <w:t xml:space="preserve">&lt;p&gt;The Archibald MacLeish Papers are described in </w:t>
      </w:r>
    </w:p>
    <w:p w14:paraId="074B6B07" w14:textId="47AFB0E5" w:rsidR="003F653F" w:rsidRDefault="00161D87" w:rsidP="00161D87">
      <w:pPr>
        <w:tabs>
          <w:tab w:val="left" w:pos="720"/>
          <w:tab w:val="left" w:pos="1080"/>
          <w:tab w:val="left" w:pos="1440"/>
          <w:tab w:val="left" w:pos="1800"/>
          <w:tab w:val="left" w:pos="2160"/>
        </w:tabs>
        <w:suppressAutoHyphens/>
        <w:ind w:left="360"/>
        <w:rPr>
          <w:rFonts w:ascii="Courier New" w:hAnsi="Courier New" w:cs="Courier New"/>
          <w:sz w:val="20"/>
        </w:rPr>
      </w:pPr>
      <w:r>
        <w:rPr>
          <w:rFonts w:ascii="Courier New" w:hAnsi="Courier New" w:cs="Courier New"/>
          <w:b/>
          <w:bCs/>
          <w:sz w:val="20"/>
        </w:rPr>
        <w:tab/>
      </w:r>
      <w:r w:rsidR="003F653F">
        <w:rPr>
          <w:rFonts w:ascii="Courier New" w:hAnsi="Courier New" w:cs="Courier New"/>
          <w:b/>
          <w:bCs/>
          <w:sz w:val="20"/>
        </w:rPr>
        <w:t>&lt;bibref&gt;</w:t>
      </w:r>
    </w:p>
    <w:p w14:paraId="735595CD" w14:textId="787EB5E5" w:rsidR="003F653F" w:rsidRDefault="00161D87" w:rsidP="00161D87">
      <w:pPr>
        <w:tabs>
          <w:tab w:val="left" w:pos="720"/>
          <w:tab w:val="left" w:pos="1080"/>
          <w:tab w:val="left" w:pos="1440"/>
          <w:tab w:val="left" w:pos="1800"/>
          <w:tab w:val="left" w:pos="2160"/>
        </w:tabs>
        <w:suppressAutoHyphens/>
        <w:ind w:left="1440" w:hanging="108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3F653F">
        <w:rPr>
          <w:rFonts w:ascii="Courier New" w:hAnsi="Courier New" w:cs="Courier New"/>
          <w:sz w:val="20"/>
        </w:rPr>
        <w:t>&lt;title render=</w:t>
      </w:r>
      <w:r w:rsidR="00677450">
        <w:rPr>
          <w:rFonts w:ascii="Courier New" w:hAnsi="Courier New" w:cs="Courier New"/>
          <w:sz w:val="20"/>
        </w:rPr>
        <w:t>"</w:t>
      </w:r>
      <w:r w:rsidR="003F653F">
        <w:rPr>
          <w:rFonts w:ascii="Courier New" w:hAnsi="Courier New" w:cs="Courier New"/>
          <w:sz w:val="20"/>
        </w:rPr>
        <w:t>italic</w:t>
      </w:r>
      <w:r w:rsidR="00677450">
        <w:rPr>
          <w:rFonts w:ascii="Courier New" w:hAnsi="Courier New" w:cs="Courier New"/>
          <w:sz w:val="20"/>
        </w:rPr>
        <w:t>"</w:t>
      </w:r>
      <w:r w:rsidR="003F653F">
        <w:rPr>
          <w:rFonts w:ascii="Courier New" w:hAnsi="Courier New" w:cs="Courier New"/>
          <w:sz w:val="20"/>
        </w:rPr>
        <w:t>&gt;&lt;part&gt;Library of Congress Acquisitions: Manuscript Division, 1982&lt;/part&gt;&lt;/title&gt;, p. 29.</w:t>
      </w:r>
    </w:p>
    <w:p w14:paraId="3560C465" w14:textId="4E012F04" w:rsidR="003F653F" w:rsidRDefault="00161D87" w:rsidP="00161D87">
      <w:pPr>
        <w:tabs>
          <w:tab w:val="left" w:pos="720"/>
          <w:tab w:val="left" w:pos="1080"/>
          <w:tab w:val="left" w:pos="1440"/>
          <w:tab w:val="left" w:pos="1800"/>
          <w:tab w:val="left" w:pos="2160"/>
        </w:tabs>
        <w:suppressAutoHyphens/>
        <w:ind w:left="360"/>
        <w:rPr>
          <w:rFonts w:ascii="Courier New" w:hAnsi="Courier New" w:cs="Courier New"/>
          <w:b/>
          <w:bCs/>
          <w:sz w:val="20"/>
          <w:lang w:val="fr-FR"/>
        </w:rPr>
      </w:pPr>
      <w:r>
        <w:rPr>
          <w:rFonts w:ascii="Courier New" w:hAnsi="Courier New" w:cs="Courier New"/>
          <w:b/>
          <w:bCs/>
          <w:sz w:val="20"/>
          <w:lang w:val="fr-FR"/>
        </w:rPr>
        <w:tab/>
      </w:r>
      <w:r w:rsidR="003F653F">
        <w:rPr>
          <w:rFonts w:ascii="Courier New" w:hAnsi="Courier New" w:cs="Courier New"/>
          <w:b/>
          <w:bCs/>
          <w:sz w:val="20"/>
          <w:lang w:val="fr-FR"/>
        </w:rPr>
        <w:t>&lt;/bibref&gt;</w:t>
      </w:r>
    </w:p>
    <w:p w14:paraId="5C5B3852" w14:textId="34A457A6" w:rsidR="003F653F" w:rsidRDefault="003F653F" w:rsidP="00161D87">
      <w:pPr>
        <w:tabs>
          <w:tab w:val="left" w:pos="720"/>
          <w:tab w:val="left" w:pos="1080"/>
          <w:tab w:val="left" w:pos="1440"/>
          <w:tab w:val="left" w:pos="1800"/>
          <w:tab w:val="left" w:pos="2160"/>
        </w:tabs>
        <w:suppressAutoHyphens/>
        <w:ind w:left="360"/>
        <w:rPr>
          <w:rFonts w:ascii="Courier New" w:hAnsi="Courier New" w:cs="Courier New"/>
          <w:sz w:val="20"/>
          <w:lang w:val="fr-FR"/>
        </w:rPr>
      </w:pPr>
      <w:r>
        <w:rPr>
          <w:rFonts w:ascii="Courier New" w:hAnsi="Courier New" w:cs="Courier New"/>
          <w:sz w:val="20"/>
          <w:lang w:val="fr-FR"/>
        </w:rPr>
        <w:t>&lt;/p&gt;</w:t>
      </w:r>
    </w:p>
    <w:p w14:paraId="328C95A1" w14:textId="77777777" w:rsidR="003F653F" w:rsidRDefault="003F653F" w:rsidP="00161D87">
      <w:pPr>
        <w:tabs>
          <w:tab w:val="left" w:pos="720"/>
          <w:tab w:val="left" w:pos="1080"/>
          <w:tab w:val="left" w:pos="1440"/>
          <w:tab w:val="left" w:pos="1800"/>
          <w:tab w:val="left" w:pos="2160"/>
        </w:tabs>
        <w:suppressAutoHyphens/>
        <w:ind w:left="360"/>
        <w:rPr>
          <w:rFonts w:ascii="Courier New" w:hAnsi="Courier New" w:cs="Courier New"/>
          <w:sz w:val="20"/>
          <w:lang w:val="fr-FR"/>
        </w:rPr>
      </w:pPr>
    </w:p>
    <w:p w14:paraId="51B65B95" w14:textId="77777777" w:rsidR="00161D87" w:rsidRDefault="00161D87" w:rsidP="00161D87">
      <w:pPr>
        <w:tabs>
          <w:tab w:val="left" w:pos="720"/>
          <w:tab w:val="left" w:pos="1080"/>
          <w:tab w:val="left" w:pos="1440"/>
          <w:tab w:val="left" w:pos="1800"/>
          <w:tab w:val="left" w:pos="2160"/>
        </w:tabs>
        <w:suppressAutoHyphens/>
        <w:ind w:left="360"/>
        <w:rPr>
          <w:rFonts w:ascii="Courier New" w:hAnsi="Courier New" w:cs="Courier New"/>
          <w:sz w:val="20"/>
          <w:lang w:val="fr-FR"/>
        </w:rPr>
      </w:pPr>
    </w:p>
    <w:p w14:paraId="56551448" w14:textId="3BF1EFE0" w:rsidR="003F653F" w:rsidRDefault="003F653F" w:rsidP="00161D87">
      <w:pPr>
        <w:tabs>
          <w:tab w:val="left" w:pos="720"/>
          <w:tab w:val="left" w:pos="1080"/>
          <w:tab w:val="left" w:pos="1440"/>
          <w:tab w:val="left" w:pos="1800"/>
          <w:tab w:val="left" w:pos="2160"/>
        </w:tabs>
        <w:suppressAutoHyphens/>
        <w:ind w:left="360"/>
        <w:rPr>
          <w:rFonts w:ascii="Courier New" w:hAnsi="Courier New" w:cs="Courier New"/>
          <w:bCs/>
          <w:sz w:val="20"/>
        </w:rPr>
      </w:pPr>
      <w:r>
        <w:rPr>
          <w:rFonts w:ascii="Courier New" w:hAnsi="Courier New" w:cs="Courier New"/>
          <w:bCs/>
          <w:sz w:val="20"/>
        </w:rPr>
        <w:t>&lt;bibliography&gt;</w:t>
      </w:r>
    </w:p>
    <w:p w14:paraId="18F80359" w14:textId="65F2EB7E" w:rsidR="003F653F" w:rsidRDefault="00161D87" w:rsidP="00161D87">
      <w:pPr>
        <w:tabs>
          <w:tab w:val="left" w:pos="720"/>
          <w:tab w:val="left" w:pos="1080"/>
          <w:tab w:val="left" w:pos="1440"/>
          <w:tab w:val="left" w:pos="1800"/>
          <w:tab w:val="left" w:pos="2160"/>
        </w:tabs>
        <w:suppressAutoHyphens/>
        <w:ind w:left="360"/>
        <w:rPr>
          <w:rFonts w:ascii="Courier New" w:hAnsi="Courier New" w:cs="Courier New"/>
          <w:sz w:val="20"/>
        </w:rPr>
      </w:pPr>
      <w:r>
        <w:rPr>
          <w:rFonts w:ascii="Courier New" w:hAnsi="Courier New" w:cs="Courier New"/>
          <w:sz w:val="20"/>
        </w:rPr>
        <w:tab/>
      </w:r>
      <w:r w:rsidR="003F653F">
        <w:rPr>
          <w:rFonts w:ascii="Courier New" w:hAnsi="Courier New" w:cs="Courier New"/>
          <w:sz w:val="20"/>
        </w:rPr>
        <w:t>&lt;head&gt;Sources consulted&lt;/head&gt;</w:t>
      </w:r>
    </w:p>
    <w:p w14:paraId="7DA5241A" w14:textId="027065AF" w:rsidR="003F653F" w:rsidRDefault="00161D87" w:rsidP="00161D87">
      <w:pPr>
        <w:tabs>
          <w:tab w:val="left" w:pos="720"/>
          <w:tab w:val="left" w:pos="1080"/>
          <w:tab w:val="left" w:pos="1440"/>
          <w:tab w:val="left" w:pos="1800"/>
        </w:tabs>
        <w:suppressAutoHyphens/>
        <w:ind w:left="1080" w:hanging="720"/>
        <w:rPr>
          <w:rFonts w:ascii="Courier New" w:hAnsi="Courier New" w:cs="Courier New"/>
          <w:b/>
          <w:sz w:val="20"/>
          <w:lang w:val="fr-FR"/>
        </w:rPr>
      </w:pPr>
      <w:r>
        <w:rPr>
          <w:rFonts w:ascii="Courier New" w:hAnsi="Courier New" w:cs="Courier New"/>
          <w:sz w:val="20"/>
          <w:lang w:val="fr-FR"/>
        </w:rPr>
        <w:tab/>
      </w:r>
      <w:r w:rsidR="003F653F">
        <w:rPr>
          <w:rFonts w:ascii="Courier New" w:hAnsi="Courier New" w:cs="Courier New"/>
          <w:b/>
          <w:sz w:val="20"/>
          <w:lang w:val="fr-FR"/>
        </w:rPr>
        <w:t>&lt;bibref&gt;</w:t>
      </w:r>
      <w:r w:rsidR="003F653F">
        <w:rPr>
          <w:rFonts w:ascii="Courier New" w:hAnsi="Courier New" w:cs="Courier New"/>
          <w:sz w:val="20"/>
          <w:lang w:val="fr-FR"/>
        </w:rPr>
        <w:t>&lt;emph render=</w:t>
      </w:r>
      <w:r w:rsidR="00677450">
        <w:rPr>
          <w:rFonts w:ascii="Courier New" w:hAnsi="Courier New" w:cs="Courier New"/>
          <w:sz w:val="20"/>
          <w:lang w:val="fr-FR"/>
        </w:rPr>
        <w:t>"</w:t>
      </w:r>
      <w:r w:rsidR="003F653F">
        <w:rPr>
          <w:rFonts w:ascii="Courier New" w:hAnsi="Courier New" w:cs="Courier New"/>
          <w:sz w:val="20"/>
          <w:lang w:val="fr-FR"/>
        </w:rPr>
        <w:t>italic</w:t>
      </w:r>
      <w:r w:rsidR="00677450">
        <w:rPr>
          <w:rFonts w:ascii="Courier New" w:hAnsi="Courier New" w:cs="Courier New"/>
          <w:sz w:val="20"/>
          <w:lang w:val="fr-FR"/>
        </w:rPr>
        <w:t>"</w:t>
      </w:r>
      <w:r w:rsidR="003F653F">
        <w:rPr>
          <w:rFonts w:ascii="Courier New" w:hAnsi="Courier New" w:cs="Courier New"/>
          <w:sz w:val="20"/>
          <w:lang w:val="fr-FR"/>
        </w:rPr>
        <w:t>&gt;Affiches americaines&lt;/emph&gt;. San Domingo: Imprimerie royale du Cap, 1782. Nos. 30, 35.</w:t>
      </w:r>
      <w:r w:rsidR="003F653F">
        <w:rPr>
          <w:lang w:val="fr-FR"/>
        </w:rPr>
        <w:t xml:space="preserve"> </w:t>
      </w:r>
      <w:r w:rsidR="003F653F">
        <w:rPr>
          <w:rFonts w:ascii="Courier New" w:hAnsi="Courier New" w:cs="Courier New"/>
          <w:sz w:val="20"/>
          <w:lang w:val="fr-FR"/>
        </w:rPr>
        <w:t>&lt;num localtype=</w:t>
      </w:r>
      <w:r w:rsidR="00677450">
        <w:rPr>
          <w:rFonts w:ascii="Courier New" w:hAnsi="Courier New" w:cs="Courier New"/>
          <w:sz w:val="20"/>
          <w:lang w:val="fr-FR"/>
        </w:rPr>
        <w:t>"</w:t>
      </w:r>
      <w:r w:rsidR="003F653F">
        <w:rPr>
          <w:rFonts w:ascii="Courier New" w:hAnsi="Courier New" w:cs="Courier New"/>
          <w:sz w:val="20"/>
          <w:lang w:val="fr-FR"/>
        </w:rPr>
        <w:t>bibid</w:t>
      </w:r>
      <w:r w:rsidR="00677450">
        <w:rPr>
          <w:rFonts w:ascii="Courier New" w:hAnsi="Courier New" w:cs="Courier New"/>
          <w:sz w:val="20"/>
          <w:lang w:val="fr-FR"/>
        </w:rPr>
        <w:t>"</w:t>
      </w:r>
      <w:r w:rsidR="003F653F">
        <w:rPr>
          <w:rFonts w:ascii="Courier New" w:hAnsi="Courier New" w:cs="Courier New"/>
          <w:sz w:val="20"/>
          <w:lang w:val="fr-FR"/>
        </w:rPr>
        <w:t>&gt;inet&lt;/num&gt;</w:t>
      </w:r>
      <w:r w:rsidR="003F653F">
        <w:rPr>
          <w:rFonts w:ascii="Courier New" w:hAnsi="Courier New" w:cs="Courier New"/>
          <w:b/>
          <w:sz w:val="20"/>
          <w:lang w:val="fr-FR"/>
        </w:rPr>
        <w:t>&lt;/bibref&gt;</w:t>
      </w:r>
    </w:p>
    <w:p w14:paraId="4366F12E" w14:textId="2715DF9D" w:rsidR="003F653F" w:rsidRDefault="00161D87" w:rsidP="00161D87">
      <w:pPr>
        <w:tabs>
          <w:tab w:val="left" w:pos="720"/>
          <w:tab w:val="left" w:pos="1080"/>
          <w:tab w:val="left" w:pos="1440"/>
          <w:tab w:val="left" w:pos="1800"/>
          <w:tab w:val="left" w:pos="2520"/>
          <w:tab w:val="left" w:pos="2880"/>
        </w:tabs>
        <w:suppressAutoHyphens/>
        <w:ind w:left="1080" w:hanging="720"/>
        <w:rPr>
          <w:rFonts w:ascii="Courier New" w:hAnsi="Courier New" w:cs="Courier New"/>
          <w:b/>
          <w:sz w:val="20"/>
          <w:lang w:val="fr-FR"/>
        </w:rPr>
      </w:pPr>
      <w:r>
        <w:rPr>
          <w:rFonts w:ascii="Courier New" w:hAnsi="Courier New" w:cs="Courier New"/>
          <w:b/>
          <w:sz w:val="20"/>
          <w:lang w:val="fr-FR"/>
        </w:rPr>
        <w:tab/>
      </w:r>
      <w:r w:rsidR="003F653F">
        <w:rPr>
          <w:rFonts w:ascii="Courier New" w:hAnsi="Courier New" w:cs="Courier New"/>
          <w:b/>
          <w:sz w:val="20"/>
          <w:lang w:val="fr-FR"/>
        </w:rPr>
        <w:t>&lt;bibref&gt;</w:t>
      </w:r>
      <w:r w:rsidR="003F653F">
        <w:rPr>
          <w:lang w:val="fr-FR"/>
        </w:rPr>
        <w:t xml:space="preserve"> </w:t>
      </w:r>
      <w:r w:rsidR="003F653F">
        <w:rPr>
          <w:rFonts w:ascii="Courier New" w:hAnsi="Courier New" w:cs="Courier New"/>
          <w:sz w:val="20"/>
          <w:lang w:val="fr-FR"/>
        </w:rPr>
        <w:t>Madiou, Thomas. &lt;emph render=</w:t>
      </w:r>
      <w:r w:rsidR="00677450">
        <w:rPr>
          <w:rFonts w:ascii="Courier New" w:hAnsi="Courier New" w:cs="Courier New"/>
          <w:sz w:val="20"/>
          <w:lang w:val="fr-FR"/>
        </w:rPr>
        <w:t>"</w:t>
      </w:r>
      <w:r w:rsidR="003F653F">
        <w:rPr>
          <w:rFonts w:ascii="Courier New" w:hAnsi="Courier New" w:cs="Courier New"/>
          <w:sz w:val="20"/>
          <w:lang w:val="fr-FR"/>
        </w:rPr>
        <w:t>italic</w:t>
      </w:r>
      <w:r w:rsidR="00677450">
        <w:rPr>
          <w:rFonts w:ascii="Courier New" w:hAnsi="Courier New" w:cs="Courier New"/>
          <w:sz w:val="20"/>
          <w:lang w:val="fr-FR"/>
        </w:rPr>
        <w:t>"</w:t>
      </w:r>
      <w:r w:rsidR="003F653F">
        <w:rPr>
          <w:rFonts w:ascii="Courier New" w:hAnsi="Courier New" w:cs="Courier New"/>
          <w:sz w:val="20"/>
          <w:lang w:val="fr-FR"/>
        </w:rPr>
        <w:t>&gt;Histoire d'Haiti&lt;/emph&gt;. Port-au-Prince, 1987.&lt;num localtype=</w:t>
      </w:r>
      <w:r w:rsidR="00677450">
        <w:rPr>
          <w:rFonts w:ascii="Courier New" w:hAnsi="Courier New" w:cs="Courier New"/>
          <w:sz w:val="20"/>
          <w:lang w:val="fr-FR"/>
        </w:rPr>
        <w:t>"</w:t>
      </w:r>
      <w:r w:rsidR="003F653F">
        <w:rPr>
          <w:rFonts w:ascii="Courier New" w:hAnsi="Courier New" w:cs="Courier New"/>
          <w:sz w:val="20"/>
          <w:lang w:val="fr-FR"/>
        </w:rPr>
        <w:t>bibid</w:t>
      </w:r>
      <w:r w:rsidR="00677450">
        <w:rPr>
          <w:rFonts w:ascii="Courier New" w:hAnsi="Courier New" w:cs="Courier New"/>
          <w:sz w:val="20"/>
          <w:lang w:val="fr-FR"/>
        </w:rPr>
        <w:t>"</w:t>
      </w:r>
      <w:r w:rsidR="003F653F">
        <w:rPr>
          <w:rFonts w:ascii="Courier New" w:hAnsi="Courier New" w:cs="Courier New"/>
          <w:sz w:val="20"/>
          <w:lang w:val="fr-FR"/>
        </w:rPr>
        <w:t>&gt;</w:t>
      </w:r>
      <w:r w:rsidR="003F653F">
        <w:rPr>
          <w:lang w:val="fr-FR"/>
        </w:rPr>
        <w:t xml:space="preserve"> </w:t>
      </w:r>
      <w:r w:rsidR="003F653F">
        <w:rPr>
          <w:rFonts w:ascii="Courier New" w:hAnsi="Courier New" w:cs="Courier New"/>
          <w:sz w:val="20"/>
          <w:lang w:val="fr-FR"/>
        </w:rPr>
        <w:t>F1921.M154 1987&lt;/num&gt;</w:t>
      </w:r>
      <w:r w:rsidR="003F653F">
        <w:rPr>
          <w:rFonts w:ascii="Courier New" w:hAnsi="Courier New" w:cs="Courier New"/>
          <w:b/>
          <w:sz w:val="20"/>
          <w:lang w:val="fr-FR"/>
        </w:rPr>
        <w:t>&lt;/bibref&gt;</w:t>
      </w:r>
    </w:p>
    <w:p w14:paraId="5F3F5597" w14:textId="7D2AF8A4" w:rsidR="003F653F" w:rsidRDefault="003F653F" w:rsidP="00161D87">
      <w:pPr>
        <w:tabs>
          <w:tab w:val="left" w:pos="720"/>
          <w:tab w:val="left" w:pos="1080"/>
          <w:tab w:val="left" w:pos="1440"/>
          <w:tab w:val="left" w:pos="1800"/>
          <w:tab w:val="left" w:pos="2160"/>
          <w:tab w:val="left" w:pos="2520"/>
          <w:tab w:val="left" w:pos="2880"/>
        </w:tabs>
        <w:suppressAutoHyphens/>
        <w:ind w:left="360"/>
        <w:rPr>
          <w:rFonts w:ascii="Courier New" w:hAnsi="Courier New" w:cs="Courier New"/>
          <w:bCs/>
          <w:sz w:val="20"/>
        </w:rPr>
      </w:pPr>
      <w:r>
        <w:rPr>
          <w:rFonts w:ascii="Courier New" w:hAnsi="Courier New" w:cs="Courier New"/>
          <w:bCs/>
          <w:sz w:val="20"/>
        </w:rPr>
        <w:t>&lt;/bibliography&gt;</w:t>
      </w:r>
    </w:p>
    <w:p w14:paraId="29C8F664" w14:textId="77777777" w:rsidR="0068588E" w:rsidRPr="0068588E" w:rsidRDefault="0068588E" w:rsidP="0068588E">
      <w:pPr>
        <w:pStyle w:val="Normal1"/>
        <w:tabs>
          <w:tab w:val="left" w:pos="720"/>
          <w:tab w:val="left" w:pos="1080"/>
          <w:tab w:val="left" w:pos="1440"/>
          <w:tab w:val="left" w:pos="1800"/>
          <w:tab w:val="left" w:pos="2160"/>
        </w:tabs>
        <w:ind w:left="360"/>
        <w:contextualSpacing w:val="0"/>
        <w:rPr>
          <w:color w:val="auto"/>
          <w:sz w:val="24"/>
          <w:szCs w:val="24"/>
        </w:rPr>
      </w:pPr>
    </w:p>
    <w:p w14:paraId="73DE8375" w14:textId="77777777" w:rsidR="009732C6" w:rsidRDefault="009732C6">
      <w:pPr>
        <w:rPr>
          <w:rFonts w:ascii="Arial" w:eastAsia="Arial" w:hAnsi="Arial" w:cs="Arial"/>
          <w:b/>
          <w:sz w:val="24"/>
          <w:szCs w:val="24"/>
        </w:rPr>
      </w:pPr>
      <w:r>
        <w:rPr>
          <w:b/>
          <w:sz w:val="24"/>
          <w:szCs w:val="24"/>
        </w:rPr>
        <w:br w:type="page"/>
      </w:r>
    </w:p>
    <w:p w14:paraId="3A660DE0" w14:textId="77777777" w:rsidR="009732C6" w:rsidRDefault="009732C6" w:rsidP="00C045F8">
      <w:pPr>
        <w:pStyle w:val="Normal1"/>
        <w:contextualSpacing w:val="0"/>
        <w:rPr>
          <w:b/>
          <w:color w:val="auto"/>
          <w:sz w:val="24"/>
          <w:szCs w:val="24"/>
        </w:rPr>
      </w:pPr>
      <w:r>
        <w:rPr>
          <w:b/>
          <w:color w:val="auto"/>
          <w:sz w:val="24"/>
          <w:szCs w:val="24"/>
        </w:rPr>
        <w:lastRenderedPageBreak/>
        <w:t>&lt;bioghist&gt;  Biography or History</w:t>
      </w:r>
    </w:p>
    <w:p w14:paraId="782F1347" w14:textId="77777777" w:rsidR="0031105A" w:rsidRDefault="0031105A" w:rsidP="00C045F8">
      <w:pPr>
        <w:pStyle w:val="Normal1"/>
        <w:contextualSpacing w:val="0"/>
        <w:rPr>
          <w:b/>
          <w:color w:val="auto"/>
          <w:sz w:val="24"/>
          <w:szCs w:val="24"/>
        </w:rPr>
      </w:pPr>
    </w:p>
    <w:p w14:paraId="410380E1" w14:textId="77777777" w:rsidR="0031105A" w:rsidRDefault="0031105A" w:rsidP="00C045F8">
      <w:pPr>
        <w:pStyle w:val="Normal1"/>
        <w:contextualSpacing w:val="0"/>
        <w:rPr>
          <w:b/>
          <w:color w:val="auto"/>
          <w:sz w:val="24"/>
          <w:szCs w:val="24"/>
        </w:rPr>
      </w:pPr>
    </w:p>
    <w:p w14:paraId="3E741BC5" w14:textId="2BA43AFB" w:rsidR="0031105A" w:rsidRDefault="0031105A" w:rsidP="0031105A">
      <w:pPr>
        <w:spacing w:line="240" w:lineRule="auto"/>
        <w:rPr>
          <w:rFonts w:ascii="Arial" w:eastAsia="Times New Roman" w:hAnsi="Arial" w:cs="Arial"/>
          <w:b/>
          <w:bCs/>
          <w:color w:val="000000"/>
          <w:sz w:val="24"/>
          <w:szCs w:val="24"/>
        </w:rPr>
      </w:pPr>
      <w:r w:rsidRPr="002C0C7D">
        <w:rPr>
          <w:rFonts w:ascii="Arial" w:eastAsia="Times New Roman" w:hAnsi="Arial" w:cs="Arial"/>
          <w:b/>
          <w:bCs/>
          <w:color w:val="000000"/>
          <w:sz w:val="24"/>
          <w:szCs w:val="24"/>
        </w:rPr>
        <w:t>Summary:</w:t>
      </w:r>
    </w:p>
    <w:p w14:paraId="075A1ADA" w14:textId="77777777" w:rsidR="0031105A" w:rsidRPr="0031105A" w:rsidRDefault="0031105A" w:rsidP="0031105A">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F</w:t>
      </w:r>
      <w:r w:rsidR="00207B99">
        <w:rPr>
          <w:rFonts w:ascii="Arial" w:eastAsia="Times New Roman" w:hAnsi="Arial" w:cs="Arial"/>
          <w:color w:val="000000"/>
          <w:sz w:val="24"/>
          <w:szCs w:val="24"/>
        </w:rPr>
        <w:t>or recording biographical or</w:t>
      </w:r>
      <w:r>
        <w:rPr>
          <w:rFonts w:ascii="Arial" w:eastAsia="Times New Roman" w:hAnsi="Arial" w:cs="Arial"/>
          <w:color w:val="000000"/>
          <w:sz w:val="24"/>
          <w:szCs w:val="24"/>
        </w:rPr>
        <w:t xml:space="preserve"> historical information about the creator(s) of the materials being described</w:t>
      </w:r>
      <w:r w:rsidRPr="00A304CB">
        <w:rPr>
          <w:rFonts w:ascii="Arial" w:eastAsia="Times New Roman" w:hAnsi="Arial" w:cs="Arial"/>
          <w:color w:val="000000"/>
          <w:sz w:val="24"/>
          <w:szCs w:val="24"/>
        </w:rPr>
        <w:t>.</w:t>
      </w:r>
    </w:p>
    <w:p w14:paraId="26C4DF36" w14:textId="77777777" w:rsidR="0031105A" w:rsidRPr="003B1845" w:rsidRDefault="0031105A" w:rsidP="0031105A">
      <w:pPr>
        <w:spacing w:line="240" w:lineRule="auto"/>
        <w:rPr>
          <w:rFonts w:ascii="Times New Roman" w:eastAsia="Times New Roman" w:hAnsi="Times New Roman" w:cs="Times New Roman"/>
          <w:sz w:val="24"/>
          <w:szCs w:val="24"/>
        </w:rPr>
      </w:pPr>
    </w:p>
    <w:p w14:paraId="69B3CF11" w14:textId="77777777" w:rsidR="0031105A" w:rsidRPr="002C0C7D" w:rsidRDefault="0031105A" w:rsidP="0031105A">
      <w:pPr>
        <w:spacing w:line="240" w:lineRule="auto"/>
        <w:rPr>
          <w:rFonts w:ascii="Times New Roman" w:eastAsia="Times New Roman" w:hAnsi="Times New Roman" w:cs="Times New Roman"/>
          <w:sz w:val="24"/>
          <w:szCs w:val="24"/>
        </w:rPr>
      </w:pPr>
      <w:r w:rsidRPr="002C0C7D">
        <w:rPr>
          <w:rFonts w:ascii="Arial" w:eastAsia="Times New Roman" w:hAnsi="Arial" w:cs="Arial"/>
          <w:b/>
          <w:bCs/>
          <w:color w:val="000000"/>
          <w:sz w:val="24"/>
          <w:szCs w:val="24"/>
        </w:rPr>
        <w:t>May Contain:</w:t>
      </w:r>
    </w:p>
    <w:p w14:paraId="321B9EB6" w14:textId="77777777" w:rsidR="0031105A" w:rsidRPr="006D74AE" w:rsidRDefault="0031105A" w:rsidP="0031105A">
      <w:pPr>
        <w:spacing w:line="240" w:lineRule="auto"/>
        <w:ind w:left="360"/>
        <w:rPr>
          <w:rFonts w:ascii="Times New Roman" w:eastAsia="Times New Roman" w:hAnsi="Times New Roman" w:cs="Times New Roman"/>
          <w:sz w:val="24"/>
          <w:szCs w:val="24"/>
        </w:rPr>
      </w:pPr>
      <w:r w:rsidRPr="002C0C7D">
        <w:rPr>
          <w:rFonts w:ascii="Arial" w:eastAsia="Times New Roman" w:hAnsi="Arial" w:cs="Arial"/>
          <w:color w:val="000000"/>
          <w:sz w:val="24"/>
          <w:szCs w:val="24"/>
        </w:rPr>
        <w:t xml:space="preserve">bioghist, blockquote, </w:t>
      </w:r>
      <w:r w:rsidRPr="00A77BC5">
        <w:rPr>
          <w:rFonts w:ascii="Arial" w:eastAsia="Times New Roman" w:hAnsi="Arial" w:cs="Arial"/>
          <w:color w:val="000000"/>
          <w:sz w:val="24"/>
          <w:szCs w:val="24"/>
        </w:rPr>
        <w:t>chronlist, head, list, p, table</w:t>
      </w:r>
    </w:p>
    <w:p w14:paraId="68A4764B" w14:textId="77777777" w:rsidR="0031105A" w:rsidRPr="00823A57" w:rsidRDefault="0031105A" w:rsidP="0031105A">
      <w:pPr>
        <w:spacing w:line="240" w:lineRule="auto"/>
        <w:rPr>
          <w:rFonts w:ascii="Times New Roman" w:eastAsia="Times New Roman" w:hAnsi="Times New Roman" w:cs="Times New Roman"/>
          <w:sz w:val="24"/>
          <w:szCs w:val="24"/>
        </w:rPr>
      </w:pPr>
    </w:p>
    <w:p w14:paraId="085B14B5" w14:textId="77777777" w:rsidR="0031105A" w:rsidRPr="00E54073" w:rsidRDefault="0031105A" w:rsidP="0031105A">
      <w:pPr>
        <w:spacing w:line="240" w:lineRule="auto"/>
        <w:rPr>
          <w:rFonts w:ascii="Times New Roman" w:eastAsia="Times New Roman" w:hAnsi="Times New Roman" w:cs="Times New Roman"/>
          <w:sz w:val="24"/>
          <w:szCs w:val="24"/>
        </w:rPr>
      </w:pPr>
      <w:r w:rsidRPr="007B0A51">
        <w:rPr>
          <w:rFonts w:ascii="Arial" w:eastAsia="Times New Roman" w:hAnsi="Arial" w:cs="Arial"/>
          <w:b/>
          <w:bCs/>
          <w:color w:val="000000"/>
          <w:sz w:val="24"/>
          <w:szCs w:val="24"/>
        </w:rPr>
        <w:t>May Oc</w:t>
      </w:r>
      <w:r w:rsidRPr="00E54073">
        <w:rPr>
          <w:rFonts w:ascii="Arial" w:eastAsia="Times New Roman" w:hAnsi="Arial" w:cs="Arial"/>
          <w:b/>
          <w:bCs/>
          <w:color w:val="000000"/>
          <w:sz w:val="24"/>
          <w:szCs w:val="24"/>
        </w:rPr>
        <w:t>cur Within:</w:t>
      </w:r>
    </w:p>
    <w:p w14:paraId="29362817" w14:textId="77777777" w:rsidR="0031105A" w:rsidRPr="004010B2" w:rsidRDefault="0031105A" w:rsidP="0031105A">
      <w:pPr>
        <w:spacing w:line="240" w:lineRule="auto"/>
        <w:ind w:left="360"/>
        <w:rPr>
          <w:rFonts w:ascii="Times New Roman" w:eastAsia="Times New Roman" w:hAnsi="Times New Roman" w:cs="Times New Roman"/>
          <w:sz w:val="24"/>
          <w:szCs w:val="24"/>
        </w:rPr>
      </w:pPr>
      <w:r w:rsidRPr="004010B2">
        <w:rPr>
          <w:rFonts w:ascii="Arial" w:eastAsia="Times New Roman" w:hAnsi="Arial" w:cs="Arial"/>
          <w:color w:val="000000"/>
          <w:sz w:val="24"/>
          <w:szCs w:val="24"/>
        </w:rPr>
        <w:t>archdesc, bioghist, c, c01, c02, c03, c04, c05, c06, c07, c08, c09, c10, c11, c12</w:t>
      </w:r>
    </w:p>
    <w:p w14:paraId="1DACC702" w14:textId="77777777" w:rsidR="0031105A" w:rsidRPr="00423263" w:rsidRDefault="0031105A" w:rsidP="0031105A">
      <w:pPr>
        <w:spacing w:line="240" w:lineRule="auto"/>
        <w:rPr>
          <w:rFonts w:ascii="Times New Roman" w:eastAsia="Times New Roman" w:hAnsi="Times New Roman" w:cs="Times New Roman"/>
          <w:sz w:val="24"/>
          <w:szCs w:val="24"/>
        </w:rPr>
      </w:pPr>
    </w:p>
    <w:p w14:paraId="085B6A9A" w14:textId="77777777" w:rsidR="0031105A" w:rsidRPr="00DD77C6" w:rsidRDefault="0031105A" w:rsidP="0031105A">
      <w:pPr>
        <w:spacing w:line="240" w:lineRule="auto"/>
        <w:rPr>
          <w:rFonts w:ascii="Times New Roman" w:eastAsia="Times New Roman" w:hAnsi="Times New Roman" w:cs="Times New Roman"/>
          <w:sz w:val="24"/>
          <w:szCs w:val="24"/>
        </w:rPr>
      </w:pPr>
      <w:r w:rsidRPr="00DD77C6">
        <w:rPr>
          <w:rFonts w:ascii="Arial" w:eastAsia="Times New Roman" w:hAnsi="Arial" w:cs="Arial"/>
          <w:b/>
          <w:bCs/>
          <w:color w:val="000000"/>
          <w:sz w:val="24"/>
          <w:szCs w:val="24"/>
        </w:rPr>
        <w:t>Attributes:</w:t>
      </w:r>
    </w:p>
    <w:p w14:paraId="36154560" w14:textId="45DB165B" w:rsidR="0031105A" w:rsidRPr="00B421C9" w:rsidRDefault="0031105A" w:rsidP="0031105A">
      <w:pPr>
        <w:tabs>
          <w:tab w:val="left" w:pos="3600"/>
        </w:tabs>
        <w:ind w:left="360"/>
        <w:rPr>
          <w:rFonts w:ascii="Arial" w:hAnsi="Arial" w:cs="Arial"/>
          <w:sz w:val="24"/>
          <w:szCs w:val="24"/>
        </w:rPr>
      </w:pPr>
      <w:r w:rsidRPr="00B421C9">
        <w:rPr>
          <w:rFonts w:ascii="Arial" w:hAnsi="Arial" w:cs="Arial"/>
          <w:sz w:val="24"/>
          <w:szCs w:val="24"/>
        </w:rPr>
        <w:t>altrender</w:t>
      </w:r>
      <w:r w:rsidRPr="00B421C9">
        <w:rPr>
          <w:rFonts w:ascii="Arial" w:hAnsi="Arial" w:cs="Arial"/>
          <w:sz w:val="24"/>
          <w:szCs w:val="24"/>
        </w:rPr>
        <w:tab/>
        <w:t>Optional</w:t>
      </w:r>
    </w:p>
    <w:p w14:paraId="69134CE3" w14:textId="628978E7" w:rsidR="0031105A" w:rsidRPr="00B421C9" w:rsidRDefault="0031105A" w:rsidP="0031105A">
      <w:pPr>
        <w:tabs>
          <w:tab w:val="left" w:pos="3600"/>
        </w:tabs>
        <w:ind w:left="360"/>
        <w:rPr>
          <w:rFonts w:ascii="Arial" w:hAnsi="Arial" w:cs="Arial"/>
          <w:sz w:val="24"/>
          <w:szCs w:val="24"/>
        </w:rPr>
      </w:pPr>
      <w:r w:rsidRPr="00B421C9">
        <w:rPr>
          <w:rFonts w:ascii="Arial" w:hAnsi="Arial" w:cs="Arial"/>
          <w:sz w:val="24"/>
          <w:szCs w:val="24"/>
        </w:rPr>
        <w:t>audience</w:t>
      </w:r>
      <w:r w:rsidRPr="00B421C9">
        <w:rPr>
          <w:rFonts w:ascii="Arial" w:hAnsi="Arial" w:cs="Arial"/>
          <w:sz w:val="24"/>
          <w:szCs w:val="24"/>
        </w:rPr>
        <w:tab/>
        <w:t xml:space="preserve">Optional (values limited to: </w:t>
      </w:r>
      <w:r w:rsidR="0068588E">
        <w:rPr>
          <w:rFonts w:ascii="Arial" w:hAnsi="Arial" w:cs="Arial"/>
          <w:sz w:val="24"/>
          <w:szCs w:val="24"/>
        </w:rPr>
        <w:t xml:space="preserve"> </w:t>
      </w:r>
      <w:r w:rsidRPr="00B421C9">
        <w:rPr>
          <w:rFonts w:ascii="Arial" w:hAnsi="Arial" w:cs="Arial"/>
          <w:sz w:val="24"/>
          <w:szCs w:val="24"/>
        </w:rPr>
        <w:t>external, internal)</w:t>
      </w:r>
    </w:p>
    <w:p w14:paraId="24799894" w14:textId="77777777" w:rsidR="0031105A" w:rsidRPr="00B421C9" w:rsidRDefault="0031105A" w:rsidP="0031105A">
      <w:pPr>
        <w:tabs>
          <w:tab w:val="left" w:pos="3600"/>
        </w:tabs>
        <w:ind w:left="360"/>
        <w:rPr>
          <w:rFonts w:ascii="Arial" w:hAnsi="Arial" w:cs="Arial"/>
          <w:sz w:val="24"/>
          <w:szCs w:val="24"/>
        </w:rPr>
      </w:pPr>
      <w:r w:rsidRPr="00B421C9">
        <w:rPr>
          <w:rFonts w:ascii="Arial" w:hAnsi="Arial" w:cs="Arial"/>
          <w:sz w:val="24"/>
          <w:szCs w:val="24"/>
        </w:rPr>
        <w:t xml:space="preserve">encodinganalog </w:t>
      </w:r>
      <w:r w:rsidRPr="00B421C9">
        <w:rPr>
          <w:rFonts w:ascii="Arial" w:hAnsi="Arial" w:cs="Arial"/>
          <w:sz w:val="24"/>
          <w:szCs w:val="24"/>
        </w:rPr>
        <w:tab/>
        <w:t>Optional</w:t>
      </w:r>
    </w:p>
    <w:p w14:paraId="67DF1FC2" w14:textId="6E66127A" w:rsidR="0031105A" w:rsidRPr="00B421C9" w:rsidRDefault="0031105A" w:rsidP="0031105A">
      <w:pPr>
        <w:tabs>
          <w:tab w:val="left" w:pos="3600"/>
        </w:tabs>
        <w:ind w:left="360"/>
        <w:rPr>
          <w:rFonts w:ascii="Arial" w:hAnsi="Arial" w:cs="Arial"/>
          <w:sz w:val="24"/>
          <w:szCs w:val="24"/>
        </w:rPr>
      </w:pPr>
      <w:r w:rsidRPr="00B421C9">
        <w:rPr>
          <w:rFonts w:ascii="Arial" w:hAnsi="Arial" w:cs="Arial"/>
          <w:sz w:val="24"/>
          <w:szCs w:val="24"/>
        </w:rPr>
        <w:t>id</w:t>
      </w:r>
      <w:r>
        <w:rPr>
          <w:rFonts w:ascii="Arial" w:hAnsi="Arial" w:cs="Arial"/>
          <w:sz w:val="24"/>
          <w:szCs w:val="24"/>
        </w:rPr>
        <w:tab/>
      </w:r>
      <w:r w:rsidRPr="00B421C9">
        <w:rPr>
          <w:rFonts w:ascii="Arial" w:hAnsi="Arial" w:cs="Arial"/>
          <w:sz w:val="24"/>
          <w:szCs w:val="24"/>
        </w:rPr>
        <w:t>Optional</w:t>
      </w:r>
    </w:p>
    <w:p w14:paraId="75D245F1" w14:textId="264E9A12" w:rsidR="0031105A" w:rsidRPr="00B421C9" w:rsidRDefault="0031105A" w:rsidP="0031105A">
      <w:pPr>
        <w:tabs>
          <w:tab w:val="left" w:pos="3600"/>
        </w:tabs>
        <w:ind w:left="360"/>
        <w:rPr>
          <w:rFonts w:ascii="Arial" w:hAnsi="Arial" w:cs="Arial"/>
          <w:sz w:val="24"/>
          <w:szCs w:val="24"/>
        </w:rPr>
      </w:pPr>
      <w:r w:rsidRPr="00B421C9">
        <w:rPr>
          <w:rFonts w:ascii="Arial" w:hAnsi="Arial" w:cs="Arial"/>
          <w:sz w:val="24"/>
          <w:szCs w:val="24"/>
        </w:rPr>
        <w:t>lang</w:t>
      </w:r>
      <w:r w:rsidRPr="00B421C9">
        <w:rPr>
          <w:rFonts w:ascii="Arial" w:hAnsi="Arial" w:cs="Arial"/>
          <w:sz w:val="24"/>
          <w:szCs w:val="24"/>
        </w:rPr>
        <w:tab/>
        <w:t>Optional</w:t>
      </w:r>
    </w:p>
    <w:p w14:paraId="4733C2A7" w14:textId="77777777" w:rsidR="009969C4" w:rsidRPr="00CF4922" w:rsidRDefault="009969C4" w:rsidP="00CF4922">
      <w:pPr>
        <w:tabs>
          <w:tab w:val="left" w:pos="3600"/>
        </w:tabs>
        <w:ind w:left="360"/>
        <w:rPr>
          <w:rFonts w:ascii="Arial" w:hAnsi="Arial"/>
          <w:sz w:val="24"/>
        </w:rPr>
      </w:pPr>
      <w:r w:rsidRPr="00CF4922">
        <w:rPr>
          <w:rFonts w:ascii="Arial" w:hAnsi="Arial"/>
          <w:sz w:val="24"/>
        </w:rPr>
        <w:t>localtype</w:t>
      </w:r>
      <w:r w:rsidRPr="00CF4922">
        <w:rPr>
          <w:rFonts w:ascii="Arial" w:hAnsi="Arial"/>
          <w:sz w:val="24"/>
        </w:rPr>
        <w:tab/>
        <w:t>Optional</w:t>
      </w:r>
    </w:p>
    <w:p w14:paraId="7E4A6B73" w14:textId="0CB84D7C" w:rsidR="0031105A" w:rsidRPr="00B421C9" w:rsidRDefault="0031105A" w:rsidP="0031105A">
      <w:pPr>
        <w:tabs>
          <w:tab w:val="left" w:pos="3600"/>
        </w:tabs>
        <w:ind w:left="360"/>
        <w:rPr>
          <w:rFonts w:ascii="Arial" w:hAnsi="Arial" w:cs="Arial"/>
          <w:sz w:val="24"/>
          <w:szCs w:val="24"/>
        </w:rPr>
      </w:pPr>
      <w:r w:rsidRPr="00B421C9">
        <w:rPr>
          <w:rFonts w:ascii="Arial" w:hAnsi="Arial" w:cs="Arial"/>
          <w:sz w:val="24"/>
          <w:szCs w:val="24"/>
        </w:rPr>
        <w:t>script</w:t>
      </w:r>
      <w:r w:rsidRPr="00B421C9">
        <w:rPr>
          <w:rFonts w:ascii="Arial" w:hAnsi="Arial" w:cs="Arial"/>
          <w:sz w:val="24"/>
          <w:szCs w:val="24"/>
        </w:rPr>
        <w:tab/>
        <w:t>Optional</w:t>
      </w:r>
    </w:p>
    <w:p w14:paraId="08090D6C" w14:textId="77777777" w:rsidR="0031105A" w:rsidRDefault="0031105A" w:rsidP="0031105A">
      <w:pPr>
        <w:spacing w:line="240" w:lineRule="auto"/>
        <w:rPr>
          <w:rFonts w:ascii="Arial" w:eastAsia="Times New Roman" w:hAnsi="Arial" w:cs="Arial"/>
          <w:sz w:val="24"/>
          <w:szCs w:val="24"/>
        </w:rPr>
      </w:pPr>
    </w:p>
    <w:p w14:paraId="5E549869" w14:textId="77777777" w:rsidR="0031105A" w:rsidRPr="0031105A" w:rsidRDefault="0031105A" w:rsidP="0031105A">
      <w:pPr>
        <w:spacing w:line="240" w:lineRule="auto"/>
        <w:rPr>
          <w:rFonts w:ascii="Arial" w:eastAsia="Times New Roman" w:hAnsi="Arial" w:cs="Arial"/>
          <w:sz w:val="24"/>
          <w:szCs w:val="24"/>
        </w:rPr>
      </w:pPr>
    </w:p>
    <w:p w14:paraId="6E67EC7A" w14:textId="77777777" w:rsidR="0031105A" w:rsidRPr="0031105A" w:rsidRDefault="0031105A" w:rsidP="0031105A">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Description and Usage:</w:t>
      </w:r>
    </w:p>
    <w:p w14:paraId="23E7F996" w14:textId="7568B3F0" w:rsidR="0031105A" w:rsidRDefault="0031105A" w:rsidP="0031105A">
      <w:pPr>
        <w:pStyle w:val="Normal1"/>
        <w:ind w:left="360"/>
        <w:contextualSpacing w:val="0"/>
        <w:rPr>
          <w:sz w:val="24"/>
        </w:rPr>
      </w:pPr>
      <w:r>
        <w:rPr>
          <w:sz w:val="24"/>
        </w:rPr>
        <w:t>A concise essay or chronology that places the archival materials in context by providing information about their creator(s).</w:t>
      </w:r>
      <w:r w:rsidR="00081951">
        <w:rPr>
          <w:sz w:val="24"/>
        </w:rPr>
        <w:t xml:space="preserve"> </w:t>
      </w:r>
      <w:r>
        <w:rPr>
          <w:sz w:val="24"/>
        </w:rPr>
        <w:t>Includes significant information about the life of an individual or family, or the administrative history of a corporate body.</w:t>
      </w:r>
      <w:r w:rsidR="00081951">
        <w:rPr>
          <w:sz w:val="24"/>
        </w:rPr>
        <w:t xml:space="preserve"> </w:t>
      </w:r>
      <w:r>
        <w:rPr>
          <w:sz w:val="24"/>
        </w:rPr>
        <w:t>Use a series of &lt;p&gt; elements to capture a narrative history, and/or &lt;chronlist&gt; to match dates and date ranges with associated events (and, optionally, places).</w:t>
      </w:r>
    </w:p>
    <w:p w14:paraId="155EAD50" w14:textId="77777777" w:rsidR="0031105A" w:rsidRDefault="0031105A" w:rsidP="0031105A">
      <w:pPr>
        <w:spacing w:line="240" w:lineRule="auto"/>
        <w:rPr>
          <w:rFonts w:ascii="Arial" w:eastAsia="Times New Roman" w:hAnsi="Arial" w:cs="Arial"/>
          <w:b/>
          <w:bCs/>
          <w:color w:val="000000"/>
          <w:sz w:val="24"/>
          <w:szCs w:val="24"/>
        </w:rPr>
      </w:pPr>
    </w:p>
    <w:p w14:paraId="6C2B83EB" w14:textId="77777777" w:rsidR="0031105A" w:rsidRPr="003B1845" w:rsidRDefault="0031105A" w:rsidP="0031105A">
      <w:pPr>
        <w:spacing w:line="240" w:lineRule="auto"/>
        <w:rPr>
          <w:rFonts w:ascii="Arial" w:eastAsia="Times New Roman" w:hAnsi="Arial" w:cs="Arial"/>
          <w:b/>
          <w:bCs/>
          <w:color w:val="000000"/>
          <w:sz w:val="24"/>
          <w:szCs w:val="24"/>
        </w:rPr>
      </w:pPr>
      <w:r w:rsidRPr="00A304CB">
        <w:rPr>
          <w:rFonts w:ascii="Arial" w:eastAsia="Times New Roman" w:hAnsi="Arial" w:cs="Arial"/>
          <w:b/>
          <w:bCs/>
          <w:color w:val="000000"/>
          <w:sz w:val="24"/>
          <w:szCs w:val="24"/>
        </w:rPr>
        <w:t>Availability:</w:t>
      </w:r>
    </w:p>
    <w:p w14:paraId="69E36680" w14:textId="1C1172D5" w:rsidR="0031105A" w:rsidRPr="0031105A" w:rsidRDefault="0031105A" w:rsidP="0031105A">
      <w:pPr>
        <w:shd w:val="clear" w:color="auto" w:fill="FFFFFF"/>
        <w:ind w:left="360"/>
        <w:rPr>
          <w:color w:val="282828"/>
          <w:sz w:val="24"/>
          <w:szCs w:val="24"/>
        </w:rPr>
      </w:pPr>
      <w:r>
        <w:rPr>
          <w:rFonts w:ascii="Arial" w:hAnsi="Arial" w:cs="Arial"/>
          <w:color w:val="282828"/>
          <w:sz w:val="24"/>
          <w:szCs w:val="24"/>
        </w:rPr>
        <w:t>Optional, r</w:t>
      </w:r>
      <w:r w:rsidRPr="0031105A">
        <w:rPr>
          <w:rFonts w:ascii="Arial" w:hAnsi="Arial" w:cs="Arial"/>
          <w:color w:val="282828"/>
          <w:sz w:val="24"/>
          <w:szCs w:val="24"/>
        </w:rPr>
        <w:t>epeatable</w:t>
      </w:r>
    </w:p>
    <w:p w14:paraId="4DCE57FB" w14:textId="77777777" w:rsidR="0031105A" w:rsidRPr="00823A57" w:rsidRDefault="0031105A" w:rsidP="00EC4342">
      <w:pPr>
        <w:spacing w:line="240" w:lineRule="auto"/>
        <w:rPr>
          <w:rFonts w:ascii="Times New Roman" w:eastAsia="Times New Roman" w:hAnsi="Times New Roman" w:cs="Times New Roman"/>
          <w:sz w:val="24"/>
          <w:szCs w:val="24"/>
        </w:rPr>
      </w:pPr>
    </w:p>
    <w:p w14:paraId="12718EE3" w14:textId="1A4138B7" w:rsidR="00277271" w:rsidRPr="003B1845" w:rsidRDefault="00277271" w:rsidP="00277271">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References</w:t>
      </w:r>
      <w:r w:rsidRPr="00A304CB">
        <w:rPr>
          <w:rFonts w:ascii="Arial" w:eastAsia="Times New Roman" w:hAnsi="Arial" w:cs="Arial"/>
          <w:b/>
          <w:bCs/>
          <w:color w:val="000000"/>
          <w:sz w:val="24"/>
          <w:szCs w:val="24"/>
        </w:rPr>
        <w:t>:</w:t>
      </w:r>
    </w:p>
    <w:p w14:paraId="29834DCB" w14:textId="0735C78D" w:rsidR="00277271" w:rsidRDefault="00277271" w:rsidP="00277271">
      <w:pPr>
        <w:shd w:val="clear" w:color="auto" w:fill="FFFFFF"/>
        <w:ind w:left="360"/>
        <w:rPr>
          <w:rFonts w:ascii="Arial" w:hAnsi="Arial" w:cs="Arial"/>
          <w:color w:val="282828"/>
          <w:sz w:val="24"/>
          <w:szCs w:val="24"/>
        </w:rPr>
      </w:pPr>
      <w:r>
        <w:rPr>
          <w:rFonts w:ascii="Arial" w:hAnsi="Arial" w:cs="Arial"/>
          <w:color w:val="282828"/>
          <w:sz w:val="24"/>
          <w:szCs w:val="24"/>
        </w:rPr>
        <w:t>ISAD(G) 3.2.1</w:t>
      </w:r>
    </w:p>
    <w:p w14:paraId="38E6E1BC" w14:textId="0C6ECB02" w:rsidR="002D5ECD" w:rsidRPr="0031105A" w:rsidRDefault="002D5ECD" w:rsidP="00277271">
      <w:pPr>
        <w:shd w:val="clear" w:color="auto" w:fill="FFFFFF"/>
        <w:ind w:left="360"/>
        <w:rPr>
          <w:color w:val="282828"/>
          <w:sz w:val="24"/>
          <w:szCs w:val="24"/>
        </w:rPr>
      </w:pPr>
      <w:r>
        <w:rPr>
          <w:rFonts w:ascii="Arial" w:hAnsi="Arial" w:cs="Arial"/>
          <w:color w:val="282828"/>
          <w:sz w:val="24"/>
          <w:szCs w:val="24"/>
        </w:rPr>
        <w:t>MARC 545</w:t>
      </w:r>
    </w:p>
    <w:p w14:paraId="2D4C287C" w14:textId="77777777" w:rsidR="00277271" w:rsidRDefault="00277271" w:rsidP="0031105A">
      <w:pPr>
        <w:spacing w:line="240" w:lineRule="auto"/>
        <w:rPr>
          <w:rFonts w:ascii="Arial" w:eastAsia="Times New Roman" w:hAnsi="Arial" w:cs="Arial"/>
          <w:b/>
          <w:bCs/>
          <w:color w:val="000000"/>
          <w:sz w:val="24"/>
          <w:szCs w:val="24"/>
        </w:rPr>
      </w:pPr>
    </w:p>
    <w:p w14:paraId="74B20B5E" w14:textId="77777777" w:rsidR="0068588E" w:rsidRDefault="0068588E">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14:paraId="00122283" w14:textId="77777777" w:rsidR="0031105A" w:rsidRPr="00E54073" w:rsidRDefault="0031105A" w:rsidP="0031105A">
      <w:pPr>
        <w:spacing w:line="240" w:lineRule="auto"/>
        <w:rPr>
          <w:rFonts w:ascii="Times New Roman" w:eastAsia="Times New Roman" w:hAnsi="Times New Roman" w:cs="Times New Roman"/>
          <w:sz w:val="24"/>
          <w:szCs w:val="24"/>
        </w:rPr>
      </w:pPr>
      <w:r w:rsidRPr="007B0A51">
        <w:rPr>
          <w:rFonts w:ascii="Arial" w:eastAsia="Times New Roman" w:hAnsi="Arial" w:cs="Arial"/>
          <w:b/>
          <w:bCs/>
          <w:color w:val="000000"/>
          <w:sz w:val="24"/>
          <w:szCs w:val="24"/>
        </w:rPr>
        <w:lastRenderedPageBreak/>
        <w:t>Examples:</w:t>
      </w:r>
    </w:p>
    <w:p w14:paraId="52C2A566" w14:textId="77777777" w:rsidR="0031105A" w:rsidRPr="00CF4922" w:rsidRDefault="0031105A" w:rsidP="00C045F8">
      <w:pPr>
        <w:pStyle w:val="Normal1"/>
        <w:contextualSpacing w:val="0"/>
        <w:rPr>
          <w:color w:val="auto"/>
          <w:sz w:val="24"/>
        </w:rPr>
      </w:pPr>
    </w:p>
    <w:p w14:paraId="575B5C42" w14:textId="6935AD36" w:rsidR="00285C87" w:rsidRPr="00161D87" w:rsidRDefault="00285C87" w:rsidP="00161D87">
      <w:pPr>
        <w:pStyle w:val="PlainText"/>
        <w:tabs>
          <w:tab w:val="left" w:pos="720"/>
          <w:tab w:val="left" w:pos="1080"/>
          <w:tab w:val="left" w:pos="1440"/>
          <w:tab w:val="left" w:pos="1800"/>
          <w:tab w:val="left" w:pos="2160"/>
        </w:tabs>
        <w:ind w:left="360"/>
        <w:rPr>
          <w:rFonts w:ascii="Courier New" w:hAnsi="Courier New" w:cs="Courier New"/>
          <w:b/>
          <w:bCs/>
          <w:sz w:val="20"/>
          <w:szCs w:val="20"/>
        </w:rPr>
      </w:pPr>
      <w:r w:rsidRPr="00161D87">
        <w:rPr>
          <w:rFonts w:ascii="Courier New" w:hAnsi="Courier New" w:cs="Courier New"/>
          <w:b/>
          <w:bCs/>
          <w:sz w:val="20"/>
          <w:szCs w:val="20"/>
        </w:rPr>
        <w:t>&lt;bioghist&gt;</w:t>
      </w:r>
    </w:p>
    <w:p w14:paraId="7EE7D6D2" w14:textId="66DC7D85" w:rsidR="00285C87" w:rsidRPr="00161D87" w:rsidRDefault="00161D87" w:rsidP="00161D87">
      <w:pPr>
        <w:pStyle w:val="PlainText"/>
        <w:tabs>
          <w:tab w:val="left" w:pos="720"/>
          <w:tab w:val="left" w:pos="1080"/>
          <w:tab w:val="left" w:pos="1440"/>
          <w:tab w:val="left" w:pos="1800"/>
          <w:tab w:val="left" w:pos="2160"/>
        </w:tabs>
        <w:ind w:left="360"/>
        <w:rPr>
          <w:rFonts w:ascii="Courier New" w:hAnsi="Courier New" w:cs="Courier New"/>
          <w:b/>
          <w:bCs/>
          <w:sz w:val="20"/>
          <w:szCs w:val="20"/>
        </w:rPr>
      </w:pPr>
      <w:r>
        <w:rPr>
          <w:rFonts w:ascii="Courier New" w:hAnsi="Courier New" w:cs="Courier New"/>
          <w:sz w:val="20"/>
          <w:szCs w:val="20"/>
        </w:rPr>
        <w:tab/>
      </w:r>
      <w:r w:rsidR="00285C87" w:rsidRPr="00161D87">
        <w:rPr>
          <w:rFonts w:ascii="Courier New" w:hAnsi="Courier New" w:cs="Courier New"/>
          <w:sz w:val="20"/>
          <w:szCs w:val="20"/>
        </w:rPr>
        <w:t>&lt;head&gt;Administrative History&lt;/head&gt;</w:t>
      </w:r>
    </w:p>
    <w:p w14:paraId="09FCDE75" w14:textId="27D7F946" w:rsidR="00285C87" w:rsidRPr="00161D87" w:rsidRDefault="00161D87" w:rsidP="00161D87">
      <w:pPr>
        <w:pStyle w:val="PlainText"/>
        <w:tabs>
          <w:tab w:val="left" w:pos="720"/>
          <w:tab w:val="left" w:pos="1080"/>
          <w:tab w:val="left" w:pos="1440"/>
          <w:tab w:val="left" w:pos="1800"/>
          <w:tab w:val="left" w:pos="2160"/>
        </w:tabs>
        <w:ind w:left="1080" w:hanging="720"/>
        <w:rPr>
          <w:rFonts w:ascii="Courier New" w:hAnsi="Courier New" w:cs="Courier New"/>
          <w:sz w:val="20"/>
          <w:szCs w:val="20"/>
        </w:rPr>
      </w:pPr>
      <w:r>
        <w:rPr>
          <w:rFonts w:ascii="Courier New" w:hAnsi="Courier New" w:cs="Courier New"/>
          <w:sz w:val="20"/>
          <w:szCs w:val="20"/>
        </w:rPr>
        <w:tab/>
      </w:r>
      <w:r w:rsidR="00285C87" w:rsidRPr="00161D87">
        <w:rPr>
          <w:rFonts w:ascii="Courier New" w:hAnsi="Courier New" w:cs="Courier New"/>
          <w:sz w:val="20"/>
          <w:szCs w:val="20"/>
        </w:rPr>
        <w:t>&lt;p id=</w:t>
      </w:r>
      <w:r w:rsidR="00677450" w:rsidRPr="00161D87">
        <w:rPr>
          <w:rFonts w:ascii="Courier New" w:hAnsi="Courier New" w:cs="Courier New"/>
          <w:sz w:val="20"/>
          <w:szCs w:val="20"/>
        </w:rPr>
        <w:t>"</w:t>
      </w:r>
      <w:r w:rsidR="00285C87" w:rsidRPr="00161D87">
        <w:rPr>
          <w:rFonts w:ascii="Courier New" w:hAnsi="Courier New" w:cs="Courier New"/>
          <w:sz w:val="20"/>
          <w:szCs w:val="20"/>
        </w:rPr>
        <w:t>PRO123</w:t>
      </w:r>
      <w:r w:rsidR="00677450" w:rsidRPr="00161D87">
        <w:rPr>
          <w:rFonts w:ascii="Courier New" w:hAnsi="Courier New" w:cs="Courier New"/>
          <w:sz w:val="20"/>
          <w:szCs w:val="20"/>
        </w:rPr>
        <w:t>"</w:t>
      </w:r>
      <w:r w:rsidR="00285C87" w:rsidRPr="00161D87">
        <w:rPr>
          <w:rFonts w:ascii="Courier New" w:hAnsi="Courier New" w:cs="Courier New"/>
          <w:sz w:val="20"/>
          <w:szCs w:val="20"/>
        </w:rPr>
        <w:t>&gt;In October 1964 the incoming Labour government created new office of Secretary of State for Economic Affairs (combined with First Secretary of State) and set up the Department of Economic Affairs under the Ministers of the Crown Act 1964 to carry primary responsibility for long term economic planning.&lt;/p&gt;</w:t>
      </w:r>
    </w:p>
    <w:p w14:paraId="44EEDE9C" w14:textId="703F10AB" w:rsidR="00285C87" w:rsidRPr="00161D87" w:rsidRDefault="00161D87" w:rsidP="00161D87">
      <w:pPr>
        <w:pStyle w:val="PlainText"/>
        <w:tabs>
          <w:tab w:val="left" w:pos="720"/>
          <w:tab w:val="left" w:pos="1080"/>
          <w:tab w:val="left" w:pos="1440"/>
          <w:tab w:val="left" w:pos="1800"/>
          <w:tab w:val="left" w:pos="2160"/>
        </w:tabs>
        <w:ind w:left="1080" w:hanging="720"/>
        <w:rPr>
          <w:rFonts w:ascii="Courier New" w:hAnsi="Courier New" w:cs="Courier New"/>
          <w:sz w:val="20"/>
          <w:szCs w:val="20"/>
        </w:rPr>
      </w:pPr>
      <w:r>
        <w:rPr>
          <w:rFonts w:ascii="Courier New" w:hAnsi="Courier New" w:cs="Courier New"/>
          <w:sz w:val="20"/>
          <w:szCs w:val="20"/>
        </w:rPr>
        <w:tab/>
      </w:r>
      <w:r w:rsidR="00285C87" w:rsidRPr="00161D87">
        <w:rPr>
          <w:rFonts w:ascii="Courier New" w:hAnsi="Courier New" w:cs="Courier New"/>
          <w:sz w:val="20"/>
          <w:szCs w:val="20"/>
        </w:rPr>
        <w:t>&lt;p&gt;Under the Act the posts of Economic Secretary to the Treasury and Secretary of State for Industry, Trade and Regional Development were abolished.&lt;/p&gt;</w:t>
      </w:r>
    </w:p>
    <w:p w14:paraId="1ADED1AD" w14:textId="6458FD36" w:rsidR="00285C87" w:rsidRPr="00161D87" w:rsidRDefault="00161D87" w:rsidP="00161D87">
      <w:pPr>
        <w:pStyle w:val="PlainText"/>
        <w:tabs>
          <w:tab w:val="left" w:pos="720"/>
          <w:tab w:val="left" w:pos="1080"/>
          <w:tab w:val="left" w:pos="1440"/>
          <w:tab w:val="left" w:pos="1800"/>
          <w:tab w:val="left" w:pos="2160"/>
        </w:tabs>
        <w:ind w:left="1080" w:hanging="720"/>
        <w:rPr>
          <w:rFonts w:ascii="Courier New" w:hAnsi="Courier New" w:cs="Courier New"/>
          <w:sz w:val="20"/>
          <w:szCs w:val="20"/>
        </w:rPr>
      </w:pPr>
      <w:r>
        <w:rPr>
          <w:rFonts w:ascii="Courier New" w:hAnsi="Courier New" w:cs="Courier New"/>
          <w:sz w:val="20"/>
          <w:szCs w:val="20"/>
        </w:rPr>
        <w:tab/>
      </w:r>
      <w:r w:rsidR="00285C87" w:rsidRPr="00161D87">
        <w:rPr>
          <w:rFonts w:ascii="Courier New" w:hAnsi="Courier New" w:cs="Courier New"/>
          <w:sz w:val="20"/>
          <w:szCs w:val="20"/>
        </w:rPr>
        <w:t>&lt;p&gt;George Brown was appointed as First Secretary of State and Secretary of State for Economic Affairs, and as chairman of the National Economic Development Council (NEDC).&lt;/p&gt;</w:t>
      </w:r>
    </w:p>
    <w:p w14:paraId="711EACDE" w14:textId="5DC05D8B" w:rsidR="00285C87" w:rsidRPr="00161D87" w:rsidRDefault="00161D87" w:rsidP="00161D87">
      <w:pPr>
        <w:pStyle w:val="PlainText"/>
        <w:tabs>
          <w:tab w:val="left" w:pos="720"/>
          <w:tab w:val="left" w:pos="1080"/>
          <w:tab w:val="left" w:pos="1440"/>
          <w:tab w:val="left" w:pos="1800"/>
          <w:tab w:val="left" w:pos="2160"/>
        </w:tabs>
        <w:ind w:left="1080" w:hanging="720"/>
        <w:rPr>
          <w:rFonts w:ascii="Courier New" w:hAnsi="Courier New" w:cs="Courier New"/>
          <w:sz w:val="20"/>
          <w:szCs w:val="20"/>
        </w:rPr>
      </w:pPr>
      <w:r>
        <w:rPr>
          <w:rFonts w:ascii="Courier New" w:hAnsi="Courier New" w:cs="Courier New"/>
          <w:sz w:val="20"/>
          <w:szCs w:val="20"/>
        </w:rPr>
        <w:tab/>
      </w:r>
      <w:r w:rsidR="00285C87" w:rsidRPr="00161D87">
        <w:rPr>
          <w:rFonts w:ascii="Courier New" w:hAnsi="Courier New" w:cs="Courier New"/>
          <w:sz w:val="20"/>
          <w:szCs w:val="20"/>
        </w:rPr>
        <w:t>&lt;p&gt;Composition of DEA: most of Treasury's National Economy Group (excluding the short term forecasting team); economic planning staff from the National Economic Development Office (NEDO); the regional policy divisions from the Board of Trade; a team of industrial experts.&lt;/p&gt;</w:t>
      </w:r>
    </w:p>
    <w:p w14:paraId="40DAA461" w14:textId="77777777" w:rsidR="00285C87" w:rsidRPr="00161D87" w:rsidRDefault="00285C87" w:rsidP="00161D87">
      <w:pPr>
        <w:pStyle w:val="PlainText"/>
        <w:tabs>
          <w:tab w:val="left" w:pos="720"/>
          <w:tab w:val="left" w:pos="1080"/>
          <w:tab w:val="left" w:pos="1440"/>
          <w:tab w:val="left" w:pos="1800"/>
          <w:tab w:val="left" w:pos="2160"/>
        </w:tabs>
        <w:ind w:left="1080" w:hanging="720"/>
        <w:rPr>
          <w:rFonts w:ascii="Courier New" w:hAnsi="Courier New" w:cs="Courier New"/>
          <w:sz w:val="20"/>
          <w:szCs w:val="20"/>
        </w:rPr>
      </w:pPr>
      <w:r w:rsidRPr="00161D87">
        <w:rPr>
          <w:rFonts w:ascii="Courier New" w:hAnsi="Courier New" w:cs="Courier New"/>
          <w:sz w:val="20"/>
          <w:szCs w:val="20"/>
        </w:rPr>
        <w:tab/>
      </w:r>
      <w:r w:rsidRPr="00161D87">
        <w:rPr>
          <w:rFonts w:ascii="Courier New" w:hAnsi="Courier New" w:cs="Courier New"/>
          <w:sz w:val="20"/>
          <w:szCs w:val="20"/>
        </w:rPr>
        <w:tab/>
        <w:t>&lt;p&gt;DEA charged with duty of formulating, with both sides of industry, a National Plan (published in September 1965), co-ordinating the work of other departments in implementing policies of economic growth, particularly in the fields of industry, the regions, and prices and incomes.&lt;/p&gt; . . .</w:t>
      </w:r>
    </w:p>
    <w:p w14:paraId="1EE0EE17" w14:textId="710B8555" w:rsidR="00285C87" w:rsidRPr="00161D87" w:rsidRDefault="00285C87" w:rsidP="00161D87">
      <w:pPr>
        <w:pStyle w:val="PlainText"/>
        <w:tabs>
          <w:tab w:val="left" w:pos="720"/>
          <w:tab w:val="left" w:pos="1080"/>
          <w:tab w:val="left" w:pos="1440"/>
          <w:tab w:val="left" w:pos="1800"/>
          <w:tab w:val="left" w:pos="2160"/>
        </w:tabs>
        <w:ind w:left="360"/>
        <w:rPr>
          <w:rFonts w:ascii="Courier New" w:hAnsi="Courier New" w:cs="Courier New"/>
          <w:sz w:val="20"/>
          <w:szCs w:val="20"/>
        </w:rPr>
      </w:pPr>
      <w:r w:rsidRPr="00161D87">
        <w:rPr>
          <w:rFonts w:ascii="Courier New" w:hAnsi="Courier New" w:cs="Courier New"/>
          <w:b/>
          <w:bCs/>
          <w:sz w:val="20"/>
          <w:szCs w:val="20"/>
        </w:rPr>
        <w:t>&lt;/bioghist&gt;</w:t>
      </w:r>
    </w:p>
    <w:p w14:paraId="361A9B75" w14:textId="77777777" w:rsidR="00285C87" w:rsidRDefault="00285C87" w:rsidP="00161D87">
      <w:pPr>
        <w:pStyle w:val="PlainText"/>
        <w:tabs>
          <w:tab w:val="left" w:pos="720"/>
          <w:tab w:val="left" w:pos="1080"/>
          <w:tab w:val="left" w:pos="1440"/>
          <w:tab w:val="left" w:pos="1800"/>
          <w:tab w:val="left" w:pos="2160"/>
        </w:tabs>
        <w:ind w:left="360"/>
        <w:rPr>
          <w:rFonts w:ascii="Courier New" w:hAnsi="Courier New" w:cs="Courier New"/>
          <w:sz w:val="20"/>
          <w:szCs w:val="20"/>
        </w:rPr>
      </w:pPr>
    </w:p>
    <w:p w14:paraId="29131D46" w14:textId="77777777" w:rsidR="00161D87" w:rsidRPr="00161D87" w:rsidRDefault="00161D87" w:rsidP="00161D87">
      <w:pPr>
        <w:pStyle w:val="PlainText"/>
        <w:tabs>
          <w:tab w:val="left" w:pos="720"/>
          <w:tab w:val="left" w:pos="1080"/>
          <w:tab w:val="left" w:pos="1440"/>
          <w:tab w:val="left" w:pos="1800"/>
          <w:tab w:val="left" w:pos="2160"/>
        </w:tabs>
        <w:ind w:left="360"/>
        <w:rPr>
          <w:rFonts w:ascii="Courier New" w:hAnsi="Courier New" w:cs="Courier New"/>
          <w:sz w:val="20"/>
          <w:szCs w:val="20"/>
        </w:rPr>
      </w:pPr>
    </w:p>
    <w:p w14:paraId="35CAACB3" w14:textId="267469B1" w:rsidR="00285C87" w:rsidRPr="00161D87" w:rsidRDefault="00285C87" w:rsidP="00161D87">
      <w:pPr>
        <w:pStyle w:val="PlainText"/>
        <w:tabs>
          <w:tab w:val="left" w:pos="720"/>
          <w:tab w:val="left" w:pos="1080"/>
          <w:tab w:val="left" w:pos="1440"/>
          <w:tab w:val="left" w:pos="1800"/>
          <w:tab w:val="left" w:pos="2160"/>
        </w:tabs>
        <w:ind w:left="360"/>
        <w:rPr>
          <w:rFonts w:ascii="Courier New" w:hAnsi="Courier New" w:cs="Courier New"/>
          <w:sz w:val="20"/>
          <w:szCs w:val="20"/>
        </w:rPr>
      </w:pPr>
      <w:r w:rsidRPr="00161D87">
        <w:rPr>
          <w:rFonts w:ascii="Courier New" w:hAnsi="Courier New" w:cs="Courier New"/>
          <w:b/>
          <w:bCs/>
          <w:sz w:val="20"/>
          <w:szCs w:val="20"/>
        </w:rPr>
        <w:t>&lt;bioghist&gt;</w:t>
      </w:r>
    </w:p>
    <w:p w14:paraId="3B5016A9" w14:textId="43F042FB" w:rsidR="00285C87" w:rsidRPr="00161D87" w:rsidRDefault="00161D87" w:rsidP="00161D87">
      <w:pPr>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sidR="00285C87" w:rsidRPr="00161D87">
        <w:rPr>
          <w:rFonts w:ascii="Courier New" w:hAnsi="Courier New" w:cs="Courier New"/>
          <w:sz w:val="20"/>
          <w:szCs w:val="20"/>
        </w:rPr>
        <w:t>&lt;head&gt;Chronology&lt;/head&gt;</w:t>
      </w:r>
    </w:p>
    <w:p w14:paraId="0A821DC0" w14:textId="41534718" w:rsidR="00285C87" w:rsidRPr="00161D87" w:rsidRDefault="00161D87" w:rsidP="00161D87">
      <w:pPr>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sidR="00285C87" w:rsidRPr="00161D87">
        <w:rPr>
          <w:rFonts w:ascii="Courier New" w:hAnsi="Courier New" w:cs="Courier New"/>
          <w:sz w:val="20"/>
          <w:szCs w:val="20"/>
        </w:rPr>
        <w:t>&lt;chronlist&gt;</w:t>
      </w:r>
    </w:p>
    <w:p w14:paraId="3CBC05BF" w14:textId="1AB54883" w:rsidR="00285C87" w:rsidRPr="00161D87" w:rsidRDefault="00161D87" w:rsidP="00161D87">
      <w:pPr>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&lt;</w:t>
      </w:r>
      <w:r w:rsidR="00285C87" w:rsidRPr="00161D87">
        <w:rPr>
          <w:rFonts w:ascii="Courier New" w:hAnsi="Courier New" w:cs="Courier New"/>
          <w:sz w:val="20"/>
          <w:szCs w:val="20"/>
        </w:rPr>
        <w:t>chronitem&gt;</w:t>
      </w:r>
    </w:p>
    <w:p w14:paraId="143556AB" w14:textId="5FFAC383" w:rsidR="00285C87" w:rsidRPr="00161D87" w:rsidRDefault="00161D87" w:rsidP="00161D87">
      <w:pPr>
        <w:tabs>
          <w:tab w:val="left" w:pos="720"/>
          <w:tab w:val="left" w:pos="1080"/>
          <w:tab w:val="left" w:pos="1440"/>
          <w:tab w:val="left" w:pos="1800"/>
          <w:tab w:val="left" w:pos="2160"/>
        </w:tabs>
        <w:ind w:left="1800" w:hanging="144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285C87" w:rsidRPr="00161D87">
        <w:rPr>
          <w:rFonts w:ascii="Courier New" w:hAnsi="Courier New" w:cs="Courier New"/>
          <w:sz w:val="20"/>
          <w:szCs w:val="20"/>
        </w:rPr>
        <w:t>&lt;datesingle standarddate=</w:t>
      </w:r>
      <w:r w:rsidR="00677450" w:rsidRPr="00161D87">
        <w:rPr>
          <w:rFonts w:ascii="Courier New" w:hAnsi="Courier New" w:cs="Courier New"/>
          <w:sz w:val="20"/>
          <w:szCs w:val="20"/>
        </w:rPr>
        <w:t>"</w:t>
      </w:r>
      <w:r w:rsidR="00285C87" w:rsidRPr="00161D87">
        <w:rPr>
          <w:rFonts w:ascii="Courier New" w:hAnsi="Courier New" w:cs="Courier New"/>
          <w:sz w:val="20"/>
          <w:szCs w:val="20"/>
        </w:rPr>
        <w:t>1840</w:t>
      </w:r>
      <w:r w:rsidR="00AB5349" w:rsidRPr="00161D87">
        <w:rPr>
          <w:rFonts w:ascii="Courier New" w:hAnsi="Courier New" w:cs="Courier New"/>
          <w:sz w:val="20"/>
          <w:szCs w:val="20"/>
        </w:rPr>
        <w:t>-</w:t>
      </w:r>
      <w:r w:rsidR="00285C87" w:rsidRPr="00161D87">
        <w:rPr>
          <w:rFonts w:ascii="Courier New" w:hAnsi="Courier New" w:cs="Courier New"/>
          <w:sz w:val="20"/>
          <w:szCs w:val="20"/>
        </w:rPr>
        <w:t>10</w:t>
      </w:r>
      <w:r w:rsidR="00AB5349" w:rsidRPr="00161D87">
        <w:rPr>
          <w:rFonts w:ascii="Courier New" w:hAnsi="Courier New" w:cs="Courier New"/>
          <w:sz w:val="20"/>
          <w:szCs w:val="20"/>
        </w:rPr>
        <w:t>-</w:t>
      </w:r>
      <w:r w:rsidR="00285C87" w:rsidRPr="00161D87">
        <w:rPr>
          <w:rFonts w:ascii="Courier New" w:hAnsi="Courier New" w:cs="Courier New"/>
          <w:sz w:val="20"/>
          <w:szCs w:val="20"/>
        </w:rPr>
        <w:t>12</w:t>
      </w:r>
      <w:r w:rsidR="00677450" w:rsidRPr="00161D87">
        <w:rPr>
          <w:rFonts w:ascii="Courier New" w:hAnsi="Courier New" w:cs="Courier New"/>
          <w:sz w:val="20"/>
          <w:szCs w:val="20"/>
        </w:rPr>
        <w:t>"</w:t>
      </w:r>
      <w:r>
        <w:rPr>
          <w:rFonts w:ascii="Courier New" w:hAnsi="Courier New" w:cs="Courier New"/>
          <w:sz w:val="20"/>
          <w:szCs w:val="20"/>
        </w:rPr>
        <w:t>&gt;12 Oct 1840&lt;/datesingle</w:t>
      </w:r>
      <w:r w:rsidR="00285C87" w:rsidRPr="00161D87">
        <w:rPr>
          <w:rFonts w:ascii="Courier New" w:hAnsi="Courier New" w:cs="Courier New"/>
          <w:sz w:val="20"/>
          <w:szCs w:val="20"/>
        </w:rPr>
        <w:t>&gt;</w:t>
      </w:r>
    </w:p>
    <w:p w14:paraId="5D4A8F46" w14:textId="6F2BD23C" w:rsidR="00285C87" w:rsidRPr="00161D87" w:rsidRDefault="00161D87" w:rsidP="00161D87">
      <w:pPr>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285C87" w:rsidRPr="00161D87">
        <w:rPr>
          <w:rFonts w:ascii="Courier New" w:hAnsi="Courier New" w:cs="Courier New"/>
          <w:sz w:val="20"/>
          <w:szCs w:val="20"/>
        </w:rPr>
        <w:t>&lt;event&gt;Born Helena Opid in Krakow, Poland.&lt;/event&gt;</w:t>
      </w:r>
    </w:p>
    <w:p w14:paraId="10675044" w14:textId="259E616C" w:rsidR="00285C87" w:rsidRPr="00161D87" w:rsidRDefault="00161D87" w:rsidP="00161D87">
      <w:pPr>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85C87" w:rsidRPr="00161D87">
        <w:rPr>
          <w:rFonts w:ascii="Courier New" w:hAnsi="Courier New" w:cs="Courier New"/>
          <w:sz w:val="20"/>
          <w:szCs w:val="20"/>
        </w:rPr>
        <w:t>&lt;/chronitem&gt;</w:t>
      </w:r>
    </w:p>
    <w:p w14:paraId="667F0064" w14:textId="032E1757" w:rsidR="00285C87" w:rsidRPr="00161D87" w:rsidRDefault="00161D87" w:rsidP="00161D87">
      <w:pPr>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85C87" w:rsidRPr="00161D87">
        <w:rPr>
          <w:rFonts w:ascii="Courier New" w:hAnsi="Courier New" w:cs="Courier New"/>
          <w:sz w:val="20"/>
          <w:szCs w:val="20"/>
        </w:rPr>
        <w:t>&lt;chronitem&gt;</w:t>
      </w:r>
    </w:p>
    <w:p w14:paraId="313EE54E" w14:textId="44D72CCC" w:rsidR="00285C87" w:rsidRPr="00161D87" w:rsidRDefault="00161D87" w:rsidP="00161D87">
      <w:pPr>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285C87" w:rsidRPr="00161D87">
        <w:rPr>
          <w:rFonts w:ascii="Courier New" w:hAnsi="Courier New" w:cs="Courier New"/>
          <w:sz w:val="20"/>
          <w:szCs w:val="20"/>
        </w:rPr>
        <w:t>&lt;datesingle standarddate =</w:t>
      </w:r>
      <w:r w:rsidR="00677450" w:rsidRPr="00161D87">
        <w:rPr>
          <w:rFonts w:ascii="Courier New" w:hAnsi="Courier New" w:cs="Courier New"/>
          <w:sz w:val="20"/>
          <w:szCs w:val="20"/>
        </w:rPr>
        <w:t>"</w:t>
      </w:r>
      <w:r w:rsidR="00285C87" w:rsidRPr="00161D87">
        <w:rPr>
          <w:rFonts w:ascii="Courier New" w:hAnsi="Courier New" w:cs="Courier New"/>
          <w:sz w:val="20"/>
          <w:szCs w:val="20"/>
        </w:rPr>
        <w:t>1861</w:t>
      </w:r>
      <w:r w:rsidR="00677450" w:rsidRPr="00161D87">
        <w:rPr>
          <w:rFonts w:ascii="Courier New" w:hAnsi="Courier New" w:cs="Courier New"/>
          <w:sz w:val="20"/>
          <w:szCs w:val="20"/>
        </w:rPr>
        <w:t>"</w:t>
      </w:r>
      <w:r w:rsidR="00285C87" w:rsidRPr="00161D87">
        <w:rPr>
          <w:rFonts w:ascii="Courier New" w:hAnsi="Courier New" w:cs="Courier New"/>
          <w:sz w:val="20"/>
          <w:szCs w:val="20"/>
        </w:rPr>
        <w:t>&gt;1861&lt;/datesingle&gt;</w:t>
      </w:r>
    </w:p>
    <w:p w14:paraId="54EFA72B" w14:textId="431CFAEE" w:rsidR="00285C87" w:rsidRPr="00161D87" w:rsidRDefault="00161D87" w:rsidP="00161D87">
      <w:pPr>
        <w:tabs>
          <w:tab w:val="left" w:pos="720"/>
          <w:tab w:val="left" w:pos="1080"/>
          <w:tab w:val="left" w:pos="1440"/>
          <w:tab w:val="left" w:pos="1800"/>
          <w:tab w:val="left" w:pos="2160"/>
        </w:tabs>
        <w:ind w:left="1800" w:hanging="144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285C87" w:rsidRPr="00161D87">
        <w:rPr>
          <w:rFonts w:ascii="Courier New" w:hAnsi="Courier New" w:cs="Courier New"/>
          <w:sz w:val="20"/>
          <w:szCs w:val="20"/>
        </w:rPr>
        <w:t>&lt;event&gt;Made stage debut as Helena Modrzejewska in charity fair production of &lt;emph render=</w:t>
      </w:r>
      <w:r w:rsidR="00677450" w:rsidRPr="00161D87">
        <w:rPr>
          <w:rFonts w:ascii="Courier New" w:hAnsi="Courier New" w:cs="Courier New"/>
          <w:sz w:val="20"/>
          <w:szCs w:val="20"/>
        </w:rPr>
        <w:t>"</w:t>
      </w:r>
      <w:r w:rsidR="00285C87" w:rsidRPr="00161D87">
        <w:rPr>
          <w:rFonts w:ascii="Courier New" w:hAnsi="Courier New" w:cs="Courier New"/>
          <w:sz w:val="20"/>
          <w:szCs w:val="20"/>
        </w:rPr>
        <w:t>italic</w:t>
      </w:r>
      <w:r w:rsidR="00677450" w:rsidRPr="00161D87">
        <w:rPr>
          <w:rFonts w:ascii="Courier New" w:hAnsi="Courier New" w:cs="Courier New"/>
          <w:sz w:val="20"/>
          <w:szCs w:val="20"/>
        </w:rPr>
        <w:t>"</w:t>
      </w:r>
      <w:r w:rsidR="00285C87" w:rsidRPr="00161D87">
        <w:rPr>
          <w:rFonts w:ascii="Courier New" w:hAnsi="Courier New" w:cs="Courier New"/>
          <w:sz w:val="20"/>
          <w:szCs w:val="20"/>
        </w:rPr>
        <w:t>&gt;The White Camellia&lt;/emph&gt;, in Bochnia, Poland.&lt;/event&gt;</w:t>
      </w:r>
    </w:p>
    <w:p w14:paraId="08ED018E" w14:textId="31D4CD1C" w:rsidR="00285C87" w:rsidRPr="00161D87" w:rsidRDefault="00161D87" w:rsidP="00161D87">
      <w:pPr>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&lt;/chronitem&gt;</w:t>
      </w:r>
    </w:p>
    <w:p w14:paraId="07614B67" w14:textId="08D7DF3B" w:rsidR="00285C87" w:rsidRPr="00161D87" w:rsidRDefault="00161D87" w:rsidP="00161D87">
      <w:pPr>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r w:rsidR="00285C87" w:rsidRPr="00161D87">
        <w:rPr>
          <w:rFonts w:ascii="Courier New" w:hAnsi="Courier New" w:cs="Courier New"/>
          <w:sz w:val="20"/>
          <w:szCs w:val="20"/>
        </w:rPr>
        <w:t>. . .</w:t>
      </w:r>
      <w:r>
        <w:rPr>
          <w:rFonts w:ascii="Courier New" w:hAnsi="Courier New" w:cs="Courier New"/>
          <w:sz w:val="20"/>
          <w:szCs w:val="20"/>
        </w:rPr>
        <w:t>]</w:t>
      </w:r>
    </w:p>
    <w:p w14:paraId="3A966557" w14:textId="46CBD388" w:rsidR="00285C87" w:rsidRPr="00161D87" w:rsidRDefault="00161D87" w:rsidP="00161D87">
      <w:pPr>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85C87" w:rsidRPr="00161D87">
        <w:rPr>
          <w:rFonts w:ascii="Courier New" w:hAnsi="Courier New" w:cs="Courier New"/>
          <w:sz w:val="20"/>
          <w:szCs w:val="20"/>
        </w:rPr>
        <w:t>&lt;chronitem&gt;</w:t>
      </w:r>
    </w:p>
    <w:p w14:paraId="36BA99EA" w14:textId="2264A593" w:rsidR="00285C87" w:rsidRPr="00161D87" w:rsidRDefault="00161D87" w:rsidP="00161D87">
      <w:pPr>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285C87" w:rsidRPr="00161D87">
        <w:rPr>
          <w:rFonts w:ascii="Courier New" w:hAnsi="Courier New" w:cs="Courier New"/>
          <w:sz w:val="20"/>
          <w:szCs w:val="20"/>
        </w:rPr>
        <w:t>&lt;datesingle standarddate =</w:t>
      </w:r>
      <w:r w:rsidR="00677450" w:rsidRPr="00161D87">
        <w:rPr>
          <w:rFonts w:ascii="Courier New" w:hAnsi="Courier New" w:cs="Courier New"/>
          <w:sz w:val="20"/>
          <w:szCs w:val="20"/>
        </w:rPr>
        <w:t>"</w:t>
      </w:r>
      <w:r w:rsidR="00285C87" w:rsidRPr="00161D87">
        <w:rPr>
          <w:rFonts w:ascii="Courier New" w:hAnsi="Courier New" w:cs="Courier New"/>
          <w:sz w:val="20"/>
          <w:szCs w:val="20"/>
        </w:rPr>
        <w:t>1909</w:t>
      </w:r>
      <w:r w:rsidR="002C6B88" w:rsidRPr="00161D87">
        <w:rPr>
          <w:rFonts w:ascii="Courier New" w:hAnsi="Courier New" w:cs="Courier New"/>
          <w:sz w:val="20"/>
          <w:szCs w:val="20"/>
        </w:rPr>
        <w:t>-</w:t>
      </w:r>
      <w:r w:rsidR="00285C87" w:rsidRPr="00161D87">
        <w:rPr>
          <w:rFonts w:ascii="Courier New" w:hAnsi="Courier New" w:cs="Courier New"/>
          <w:sz w:val="20"/>
          <w:szCs w:val="20"/>
        </w:rPr>
        <w:t>04</w:t>
      </w:r>
      <w:r w:rsidR="002C6B88" w:rsidRPr="00161D87">
        <w:rPr>
          <w:rFonts w:ascii="Courier New" w:hAnsi="Courier New" w:cs="Courier New"/>
          <w:sz w:val="20"/>
          <w:szCs w:val="20"/>
        </w:rPr>
        <w:t>-</w:t>
      </w:r>
      <w:r w:rsidR="00285C87" w:rsidRPr="00161D87">
        <w:rPr>
          <w:rFonts w:ascii="Courier New" w:hAnsi="Courier New" w:cs="Courier New"/>
          <w:sz w:val="20"/>
          <w:szCs w:val="20"/>
        </w:rPr>
        <w:t>09</w:t>
      </w:r>
      <w:r w:rsidR="00677450" w:rsidRPr="00161D87">
        <w:rPr>
          <w:rFonts w:ascii="Courier New" w:hAnsi="Courier New" w:cs="Courier New"/>
          <w:sz w:val="20"/>
          <w:szCs w:val="20"/>
        </w:rPr>
        <w:t>"</w:t>
      </w:r>
      <w:r w:rsidR="00285C87" w:rsidRPr="00161D87">
        <w:rPr>
          <w:rFonts w:ascii="Courier New" w:hAnsi="Courier New" w:cs="Courier New"/>
          <w:sz w:val="20"/>
          <w:szCs w:val="20"/>
        </w:rPr>
        <w:t>&gt;1909&lt;/datesingle&gt;</w:t>
      </w:r>
    </w:p>
    <w:p w14:paraId="2FAF81A5" w14:textId="254D9191" w:rsidR="00285C87" w:rsidRPr="00161D87" w:rsidRDefault="00161D87" w:rsidP="00161D87">
      <w:pPr>
        <w:tabs>
          <w:tab w:val="left" w:pos="720"/>
          <w:tab w:val="left" w:pos="1080"/>
          <w:tab w:val="left" w:pos="1440"/>
          <w:tab w:val="left" w:pos="1800"/>
          <w:tab w:val="left" w:pos="2160"/>
        </w:tabs>
        <w:ind w:left="1800" w:hanging="144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285C87" w:rsidRPr="00161D87">
        <w:rPr>
          <w:rFonts w:ascii="Courier New" w:hAnsi="Courier New" w:cs="Courier New"/>
          <w:sz w:val="20"/>
          <w:szCs w:val="20"/>
        </w:rPr>
        <w:t>&lt;event&gt;Died April 8th at her home on Bay Island. Funeral services held at St. Vibiana's Cathedral in Los Angeles, and Modjeska was later buried in her native Krakow.&lt;/event&gt;</w:t>
      </w:r>
    </w:p>
    <w:p w14:paraId="7B0D7666" w14:textId="5ABC349A" w:rsidR="00285C87" w:rsidRPr="00161D87" w:rsidRDefault="00161D87" w:rsidP="00161D87">
      <w:pPr>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85C87" w:rsidRPr="00161D87">
        <w:rPr>
          <w:rFonts w:ascii="Courier New" w:hAnsi="Courier New" w:cs="Courier New"/>
          <w:sz w:val="20"/>
          <w:szCs w:val="20"/>
        </w:rPr>
        <w:t>&lt;/chronitem&gt;</w:t>
      </w:r>
    </w:p>
    <w:p w14:paraId="4E8410A1" w14:textId="391B2B07" w:rsidR="00285C87" w:rsidRPr="00161D87" w:rsidRDefault="00161D87" w:rsidP="00161D87">
      <w:pPr>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sidR="00285C87" w:rsidRPr="00161D87">
        <w:rPr>
          <w:rFonts w:ascii="Courier New" w:hAnsi="Courier New" w:cs="Courier New"/>
          <w:sz w:val="20"/>
          <w:szCs w:val="20"/>
        </w:rPr>
        <w:t>&lt;/chronlist&gt;</w:t>
      </w:r>
    </w:p>
    <w:p w14:paraId="1267745D" w14:textId="5603396A" w:rsidR="00161D87" w:rsidRPr="00161D87" w:rsidRDefault="00285C87" w:rsidP="00161D87">
      <w:pPr>
        <w:tabs>
          <w:tab w:val="left" w:pos="720"/>
          <w:tab w:val="left" w:pos="1080"/>
          <w:tab w:val="left" w:pos="1440"/>
          <w:tab w:val="left" w:pos="1800"/>
          <w:tab w:val="left" w:pos="2160"/>
        </w:tabs>
        <w:ind w:left="360"/>
        <w:rPr>
          <w:rFonts w:ascii="Courier New" w:hAnsi="Courier New" w:cs="Courier New"/>
          <w:b/>
          <w:bCs/>
          <w:sz w:val="20"/>
          <w:szCs w:val="20"/>
        </w:rPr>
      </w:pPr>
      <w:r w:rsidRPr="00161D87">
        <w:rPr>
          <w:rFonts w:ascii="Courier New" w:hAnsi="Courier New" w:cs="Courier New"/>
          <w:b/>
          <w:bCs/>
          <w:sz w:val="20"/>
          <w:szCs w:val="20"/>
        </w:rPr>
        <w:t>&lt;/bioghist&gt;</w:t>
      </w:r>
      <w:r w:rsidR="00161D87">
        <w:rPr>
          <w:b/>
          <w:sz w:val="24"/>
          <w:szCs w:val="24"/>
        </w:rPr>
        <w:br w:type="page"/>
      </w:r>
    </w:p>
    <w:p w14:paraId="10502189" w14:textId="5D75FC93" w:rsidR="00C045F8" w:rsidRPr="0096071D" w:rsidRDefault="00C045F8" w:rsidP="00C045F8">
      <w:pPr>
        <w:pStyle w:val="Normal1"/>
        <w:contextualSpacing w:val="0"/>
        <w:rPr>
          <w:color w:val="auto"/>
          <w:sz w:val="24"/>
          <w:szCs w:val="24"/>
        </w:rPr>
      </w:pPr>
      <w:r w:rsidRPr="0096071D">
        <w:rPr>
          <w:b/>
          <w:color w:val="auto"/>
          <w:sz w:val="24"/>
          <w:szCs w:val="24"/>
        </w:rPr>
        <w:lastRenderedPageBreak/>
        <w:t>&lt;blockquote&gt;</w:t>
      </w:r>
      <w:r w:rsidR="009732C6">
        <w:rPr>
          <w:b/>
          <w:color w:val="auto"/>
          <w:sz w:val="24"/>
          <w:szCs w:val="24"/>
        </w:rPr>
        <w:t xml:space="preserve">  Block Quote</w:t>
      </w:r>
    </w:p>
    <w:p w14:paraId="6D233FF6" w14:textId="0D42C833" w:rsidR="00C045F8" w:rsidRDefault="00C045F8" w:rsidP="00C045F8">
      <w:pPr>
        <w:pStyle w:val="Normal1"/>
        <w:contextualSpacing w:val="0"/>
        <w:rPr>
          <w:color w:val="auto"/>
          <w:sz w:val="24"/>
          <w:szCs w:val="24"/>
        </w:rPr>
      </w:pPr>
    </w:p>
    <w:p w14:paraId="7C59AD3C" w14:textId="77777777" w:rsidR="00EE6400" w:rsidRPr="0096071D" w:rsidRDefault="00EE6400" w:rsidP="00C045F8">
      <w:pPr>
        <w:pStyle w:val="Normal1"/>
        <w:contextualSpacing w:val="0"/>
        <w:rPr>
          <w:color w:val="auto"/>
          <w:sz w:val="24"/>
          <w:szCs w:val="24"/>
        </w:rPr>
      </w:pPr>
    </w:p>
    <w:p w14:paraId="1757D428" w14:textId="5035C6ED" w:rsidR="00EE6400" w:rsidRDefault="00C045F8" w:rsidP="00C045F8">
      <w:pPr>
        <w:pStyle w:val="Normal1"/>
        <w:contextualSpacing w:val="0"/>
        <w:rPr>
          <w:color w:val="auto"/>
          <w:sz w:val="24"/>
          <w:szCs w:val="24"/>
        </w:rPr>
      </w:pPr>
      <w:r w:rsidRPr="0096071D">
        <w:rPr>
          <w:b/>
          <w:color w:val="auto"/>
          <w:sz w:val="24"/>
          <w:szCs w:val="24"/>
        </w:rPr>
        <w:t>Summary:</w:t>
      </w:r>
    </w:p>
    <w:p w14:paraId="1F72B1AA" w14:textId="4949EFBB" w:rsidR="00C045F8" w:rsidRPr="0096071D" w:rsidRDefault="00C045F8" w:rsidP="00EE6400">
      <w:pPr>
        <w:pStyle w:val="Normal1"/>
        <w:ind w:left="360"/>
        <w:contextualSpacing w:val="0"/>
        <w:rPr>
          <w:color w:val="auto"/>
          <w:sz w:val="24"/>
          <w:szCs w:val="24"/>
        </w:rPr>
      </w:pPr>
      <w:r>
        <w:rPr>
          <w:color w:val="auto"/>
          <w:sz w:val="24"/>
          <w:szCs w:val="24"/>
        </w:rPr>
        <w:t>A generic</w:t>
      </w:r>
      <w:r w:rsidRPr="0096071D">
        <w:rPr>
          <w:color w:val="auto"/>
          <w:sz w:val="24"/>
          <w:szCs w:val="24"/>
        </w:rPr>
        <w:t xml:space="preserve"> formatting element </w:t>
      </w:r>
      <w:r>
        <w:rPr>
          <w:color w:val="auto"/>
          <w:sz w:val="24"/>
          <w:szCs w:val="24"/>
        </w:rPr>
        <w:t>that designates an extended quotation</w:t>
      </w:r>
      <w:r w:rsidRPr="0096071D">
        <w:rPr>
          <w:color w:val="auto"/>
          <w:sz w:val="24"/>
          <w:szCs w:val="24"/>
        </w:rPr>
        <w:t>.</w:t>
      </w:r>
      <w:r w:rsidR="00081951">
        <w:rPr>
          <w:color w:val="auto"/>
          <w:sz w:val="24"/>
          <w:szCs w:val="24"/>
        </w:rPr>
        <w:t xml:space="preserve"> </w:t>
      </w:r>
    </w:p>
    <w:p w14:paraId="0E1683E7" w14:textId="77777777" w:rsidR="00C045F8" w:rsidRPr="0096071D" w:rsidRDefault="00C045F8" w:rsidP="00C045F8">
      <w:pPr>
        <w:pStyle w:val="Normal1"/>
        <w:contextualSpacing w:val="0"/>
        <w:rPr>
          <w:color w:val="auto"/>
          <w:sz w:val="24"/>
          <w:szCs w:val="24"/>
        </w:rPr>
      </w:pPr>
    </w:p>
    <w:p w14:paraId="10CEF0CA" w14:textId="7E29AA3E" w:rsidR="00EE6400" w:rsidRDefault="00C045F8" w:rsidP="00C045F8">
      <w:pPr>
        <w:pStyle w:val="Normal1"/>
        <w:contextualSpacing w:val="0"/>
        <w:rPr>
          <w:color w:val="auto"/>
          <w:sz w:val="24"/>
          <w:szCs w:val="24"/>
        </w:rPr>
      </w:pPr>
      <w:r>
        <w:rPr>
          <w:b/>
          <w:color w:val="auto"/>
          <w:sz w:val="24"/>
          <w:szCs w:val="24"/>
        </w:rPr>
        <w:t>May Contain:</w:t>
      </w:r>
      <w:r w:rsidR="00081951">
        <w:rPr>
          <w:color w:val="auto"/>
          <w:sz w:val="24"/>
          <w:szCs w:val="24"/>
        </w:rPr>
        <w:t xml:space="preserve"> </w:t>
      </w:r>
    </w:p>
    <w:p w14:paraId="6DF82DE0" w14:textId="77777777" w:rsidR="00C045F8" w:rsidRPr="0096071D" w:rsidRDefault="00C045F8" w:rsidP="00EE6400">
      <w:pPr>
        <w:pStyle w:val="Normal1"/>
        <w:ind w:left="360"/>
        <w:contextualSpacing w:val="0"/>
        <w:rPr>
          <w:color w:val="auto"/>
          <w:sz w:val="24"/>
          <w:szCs w:val="24"/>
        </w:rPr>
      </w:pPr>
      <w:r w:rsidRPr="0096071D">
        <w:rPr>
          <w:color w:val="auto"/>
          <w:sz w:val="24"/>
          <w:szCs w:val="24"/>
        </w:rPr>
        <w:t>chronlist, list, p, table</w:t>
      </w:r>
    </w:p>
    <w:p w14:paraId="6504E8ED" w14:textId="77777777" w:rsidR="00C045F8" w:rsidRPr="0096071D" w:rsidRDefault="00C045F8" w:rsidP="00C045F8">
      <w:pPr>
        <w:pStyle w:val="Normal1"/>
        <w:contextualSpacing w:val="0"/>
        <w:rPr>
          <w:color w:val="auto"/>
          <w:sz w:val="24"/>
          <w:szCs w:val="24"/>
        </w:rPr>
      </w:pPr>
    </w:p>
    <w:p w14:paraId="0868C45C" w14:textId="60E486A4" w:rsidR="00EE6400" w:rsidRDefault="00C045F8" w:rsidP="00C045F8">
      <w:pPr>
        <w:pStyle w:val="Normal1"/>
        <w:contextualSpacing w:val="0"/>
        <w:rPr>
          <w:color w:val="auto"/>
          <w:sz w:val="24"/>
          <w:szCs w:val="24"/>
        </w:rPr>
      </w:pPr>
      <w:r w:rsidRPr="0096071D">
        <w:rPr>
          <w:b/>
          <w:color w:val="auto"/>
          <w:sz w:val="24"/>
          <w:szCs w:val="24"/>
        </w:rPr>
        <w:t>May occur within:</w:t>
      </w:r>
    </w:p>
    <w:p w14:paraId="3641C55B" w14:textId="77777777" w:rsidR="00C045F8" w:rsidRPr="0096071D" w:rsidRDefault="00C045F8" w:rsidP="00EE6400">
      <w:pPr>
        <w:pStyle w:val="Normal1"/>
        <w:ind w:left="360"/>
        <w:contextualSpacing w:val="0"/>
        <w:rPr>
          <w:color w:val="auto"/>
          <w:sz w:val="24"/>
          <w:szCs w:val="24"/>
        </w:rPr>
      </w:pPr>
      <w:r w:rsidRPr="0096071D">
        <w:rPr>
          <w:color w:val="auto"/>
          <w:sz w:val="24"/>
          <w:szCs w:val="24"/>
          <w:shd w:val="clear" w:color="auto" w:fill="FFFFFF"/>
        </w:rPr>
        <w:t>accessrestrict, accruals, acqinfo, altformavail, appraisal, arrangement, bibliography, bioghist, controlaccess, controlnote, custodhist, dsc, fileplan, footnote, index, legalstatus, odd, originalsloc, otherfindaid, phystech, prefercite, processinfo, relatedmaterial, scopecontent, separatedmaterial, userestrict</w:t>
      </w:r>
    </w:p>
    <w:p w14:paraId="143CF5EC" w14:textId="77777777" w:rsidR="00C045F8" w:rsidRPr="0096071D" w:rsidRDefault="00C045F8" w:rsidP="00C045F8">
      <w:pPr>
        <w:pStyle w:val="Normal1"/>
        <w:contextualSpacing w:val="0"/>
        <w:rPr>
          <w:color w:val="auto"/>
          <w:sz w:val="24"/>
          <w:szCs w:val="24"/>
        </w:rPr>
      </w:pPr>
    </w:p>
    <w:p w14:paraId="01B32B9D" w14:textId="77777777" w:rsidR="00C045F8" w:rsidRDefault="00C045F8" w:rsidP="00C045F8">
      <w:pPr>
        <w:pStyle w:val="Normal1"/>
        <w:contextualSpacing w:val="0"/>
        <w:rPr>
          <w:b/>
          <w:color w:val="auto"/>
          <w:sz w:val="24"/>
          <w:szCs w:val="24"/>
        </w:rPr>
      </w:pPr>
      <w:r w:rsidRPr="0096071D">
        <w:rPr>
          <w:b/>
          <w:color w:val="auto"/>
          <w:sz w:val="24"/>
          <w:szCs w:val="24"/>
        </w:rPr>
        <w:t>Attributes:</w:t>
      </w:r>
    </w:p>
    <w:p w14:paraId="519CE772" w14:textId="77777777" w:rsidR="00EE6400" w:rsidRDefault="00EE6400" w:rsidP="00EE6400">
      <w:pPr>
        <w:pStyle w:val="Normal1"/>
        <w:tabs>
          <w:tab w:val="left" w:pos="3600"/>
        </w:tabs>
        <w:ind w:left="360"/>
        <w:contextualSpacing w:val="0"/>
        <w:rPr>
          <w:color w:val="auto"/>
          <w:sz w:val="24"/>
          <w:szCs w:val="24"/>
        </w:rPr>
      </w:pPr>
      <w:r>
        <w:rPr>
          <w:color w:val="auto"/>
          <w:sz w:val="24"/>
          <w:szCs w:val="24"/>
        </w:rPr>
        <w:t>altrender</w:t>
      </w:r>
      <w:r>
        <w:rPr>
          <w:color w:val="auto"/>
          <w:sz w:val="24"/>
          <w:szCs w:val="24"/>
        </w:rPr>
        <w:tab/>
        <w:t>Optional</w:t>
      </w:r>
    </w:p>
    <w:p w14:paraId="0B67F037" w14:textId="77777777" w:rsidR="00EE6400" w:rsidRDefault="00EE6400" w:rsidP="00EE6400">
      <w:pPr>
        <w:pStyle w:val="Normal1"/>
        <w:tabs>
          <w:tab w:val="left" w:pos="3600"/>
        </w:tabs>
        <w:ind w:left="360"/>
        <w:contextualSpacing w:val="0"/>
        <w:rPr>
          <w:color w:val="auto"/>
          <w:sz w:val="24"/>
          <w:szCs w:val="24"/>
        </w:rPr>
      </w:pPr>
      <w:r>
        <w:rPr>
          <w:color w:val="auto"/>
          <w:sz w:val="24"/>
          <w:szCs w:val="24"/>
        </w:rPr>
        <w:t>audienc</w:t>
      </w:r>
      <w:r w:rsidR="00723764">
        <w:rPr>
          <w:color w:val="auto"/>
          <w:sz w:val="24"/>
          <w:szCs w:val="24"/>
        </w:rPr>
        <w:t>e</w:t>
      </w:r>
      <w:r w:rsidR="00723764">
        <w:rPr>
          <w:color w:val="auto"/>
          <w:sz w:val="24"/>
          <w:szCs w:val="24"/>
        </w:rPr>
        <w:tab/>
        <w:t xml:space="preserve">Optional (values limited to: </w:t>
      </w:r>
      <w:r>
        <w:rPr>
          <w:color w:val="auto"/>
          <w:sz w:val="24"/>
          <w:szCs w:val="24"/>
        </w:rPr>
        <w:t>external, internal)</w:t>
      </w:r>
    </w:p>
    <w:p w14:paraId="2D771266" w14:textId="77777777" w:rsidR="00EE6400" w:rsidRDefault="00EE6400" w:rsidP="00EE6400">
      <w:pPr>
        <w:pStyle w:val="Normal1"/>
        <w:tabs>
          <w:tab w:val="left" w:pos="3600"/>
        </w:tabs>
        <w:ind w:left="360"/>
        <w:contextualSpacing w:val="0"/>
        <w:rPr>
          <w:color w:val="auto"/>
          <w:sz w:val="24"/>
          <w:szCs w:val="24"/>
        </w:rPr>
      </w:pPr>
      <w:r>
        <w:rPr>
          <w:color w:val="auto"/>
          <w:sz w:val="24"/>
          <w:szCs w:val="24"/>
        </w:rPr>
        <w:t>id</w:t>
      </w:r>
      <w:r>
        <w:rPr>
          <w:color w:val="auto"/>
          <w:sz w:val="24"/>
          <w:szCs w:val="24"/>
        </w:rPr>
        <w:tab/>
        <w:t>Optional</w:t>
      </w:r>
    </w:p>
    <w:p w14:paraId="4C09912B" w14:textId="77777777" w:rsidR="00EE6400" w:rsidRDefault="00EE6400" w:rsidP="00EE6400">
      <w:pPr>
        <w:pStyle w:val="Normal1"/>
        <w:tabs>
          <w:tab w:val="left" w:pos="3600"/>
        </w:tabs>
        <w:ind w:left="360"/>
        <w:contextualSpacing w:val="0"/>
        <w:rPr>
          <w:color w:val="auto"/>
          <w:sz w:val="24"/>
          <w:szCs w:val="24"/>
        </w:rPr>
      </w:pPr>
      <w:r>
        <w:rPr>
          <w:color w:val="auto"/>
          <w:sz w:val="24"/>
          <w:szCs w:val="24"/>
        </w:rPr>
        <w:t>lang</w:t>
      </w:r>
      <w:r>
        <w:rPr>
          <w:color w:val="auto"/>
          <w:sz w:val="24"/>
          <w:szCs w:val="24"/>
        </w:rPr>
        <w:tab/>
        <w:t>Optional</w:t>
      </w:r>
    </w:p>
    <w:p w14:paraId="26130EB7" w14:textId="77777777" w:rsidR="00EE6400" w:rsidRPr="00EE6400" w:rsidRDefault="00EE6400" w:rsidP="00EE6400">
      <w:pPr>
        <w:pStyle w:val="Normal1"/>
        <w:tabs>
          <w:tab w:val="left" w:pos="3600"/>
        </w:tabs>
        <w:ind w:left="360"/>
        <w:contextualSpacing w:val="0"/>
        <w:rPr>
          <w:color w:val="auto"/>
          <w:sz w:val="24"/>
          <w:szCs w:val="24"/>
        </w:rPr>
      </w:pPr>
      <w:r>
        <w:rPr>
          <w:color w:val="auto"/>
          <w:sz w:val="24"/>
          <w:szCs w:val="24"/>
        </w:rPr>
        <w:t>script</w:t>
      </w:r>
      <w:r>
        <w:rPr>
          <w:color w:val="auto"/>
          <w:sz w:val="24"/>
          <w:szCs w:val="24"/>
        </w:rPr>
        <w:tab/>
        <w:t>Optional</w:t>
      </w:r>
    </w:p>
    <w:p w14:paraId="44285221" w14:textId="77777777" w:rsidR="00C045F8" w:rsidRDefault="00C045F8" w:rsidP="00C045F8">
      <w:pPr>
        <w:pStyle w:val="Normal1"/>
        <w:contextualSpacing w:val="0"/>
        <w:rPr>
          <w:color w:val="auto"/>
          <w:sz w:val="24"/>
          <w:szCs w:val="24"/>
        </w:rPr>
      </w:pPr>
    </w:p>
    <w:p w14:paraId="59E3990C" w14:textId="77777777" w:rsidR="00EE6400" w:rsidRPr="0096071D" w:rsidRDefault="00EE6400" w:rsidP="00C045F8">
      <w:pPr>
        <w:pStyle w:val="Normal1"/>
        <w:contextualSpacing w:val="0"/>
        <w:rPr>
          <w:color w:val="auto"/>
          <w:sz w:val="24"/>
          <w:szCs w:val="24"/>
        </w:rPr>
      </w:pPr>
    </w:p>
    <w:p w14:paraId="0B735221" w14:textId="77777777" w:rsidR="00C045F8" w:rsidRPr="00EE6400" w:rsidRDefault="00C045F8" w:rsidP="00C045F8">
      <w:pPr>
        <w:pStyle w:val="Normal1"/>
        <w:contextualSpacing w:val="0"/>
        <w:rPr>
          <w:b/>
          <w:color w:val="auto"/>
          <w:sz w:val="24"/>
          <w:szCs w:val="24"/>
        </w:rPr>
      </w:pPr>
      <w:r w:rsidRPr="0096071D">
        <w:rPr>
          <w:b/>
          <w:color w:val="auto"/>
          <w:sz w:val="24"/>
          <w:szCs w:val="24"/>
        </w:rPr>
        <w:t>Description and Usage:</w:t>
      </w:r>
    </w:p>
    <w:p w14:paraId="62227DA0" w14:textId="2606641A" w:rsidR="00C045F8" w:rsidRPr="0096071D" w:rsidRDefault="00C045F8" w:rsidP="00EE6400">
      <w:pPr>
        <w:pStyle w:val="Normal1"/>
        <w:ind w:left="360"/>
        <w:contextualSpacing w:val="0"/>
        <w:rPr>
          <w:color w:val="auto"/>
          <w:sz w:val="24"/>
          <w:szCs w:val="24"/>
        </w:rPr>
      </w:pPr>
      <w:r>
        <w:rPr>
          <w:color w:val="auto"/>
          <w:sz w:val="24"/>
          <w:szCs w:val="24"/>
        </w:rPr>
        <w:t xml:space="preserve">An extended quotation or other lengthy text to be set off from the main text by spacing or other typographic distinction, for example, </w:t>
      </w:r>
      <w:r w:rsidRPr="0096071D">
        <w:rPr>
          <w:color w:val="auto"/>
          <w:sz w:val="24"/>
          <w:szCs w:val="24"/>
        </w:rPr>
        <w:t>by adding additional line spaces above and below the block quote and by indenting the left margin of the block quote.</w:t>
      </w:r>
    </w:p>
    <w:p w14:paraId="603A4175" w14:textId="77777777" w:rsidR="00C045F8" w:rsidRPr="0096071D" w:rsidRDefault="00C045F8" w:rsidP="00EE6400">
      <w:pPr>
        <w:pStyle w:val="Normal1"/>
        <w:ind w:left="360"/>
        <w:contextualSpacing w:val="0"/>
        <w:rPr>
          <w:color w:val="auto"/>
          <w:sz w:val="24"/>
          <w:szCs w:val="24"/>
        </w:rPr>
      </w:pPr>
    </w:p>
    <w:p w14:paraId="35EE19A5" w14:textId="46814CC8" w:rsidR="00C045F8" w:rsidRPr="0096071D" w:rsidRDefault="00C045F8" w:rsidP="00EE6400">
      <w:pPr>
        <w:pStyle w:val="Normal1"/>
        <w:ind w:left="360"/>
        <w:contextualSpacing w:val="0"/>
        <w:rPr>
          <w:color w:val="auto"/>
          <w:sz w:val="24"/>
          <w:szCs w:val="24"/>
        </w:rPr>
      </w:pPr>
      <w:r w:rsidRPr="0096071D">
        <w:rPr>
          <w:color w:val="auto"/>
          <w:sz w:val="24"/>
          <w:szCs w:val="24"/>
        </w:rPr>
        <w:t>&lt;blockquote&gt; is equivalent to the element &lt;</w:t>
      </w:r>
      <w:r w:rsidR="006269DC">
        <w:rPr>
          <w:color w:val="auto"/>
          <w:sz w:val="24"/>
          <w:szCs w:val="24"/>
        </w:rPr>
        <w:t>blockquote</w:t>
      </w:r>
      <w:r w:rsidRPr="0096071D">
        <w:rPr>
          <w:color w:val="auto"/>
          <w:sz w:val="24"/>
          <w:szCs w:val="24"/>
        </w:rPr>
        <w:t>&gt; in HTML.</w:t>
      </w:r>
    </w:p>
    <w:p w14:paraId="0A5A9740" w14:textId="77777777" w:rsidR="00C045F8" w:rsidRDefault="00C045F8" w:rsidP="00EE6400">
      <w:pPr>
        <w:pStyle w:val="Normal1"/>
        <w:ind w:left="360"/>
        <w:contextualSpacing w:val="0"/>
        <w:rPr>
          <w:color w:val="auto"/>
          <w:sz w:val="24"/>
          <w:szCs w:val="24"/>
        </w:rPr>
      </w:pPr>
    </w:p>
    <w:p w14:paraId="50693097" w14:textId="77777777" w:rsidR="00C045F8" w:rsidRDefault="00C045F8" w:rsidP="00EE6400">
      <w:pPr>
        <w:pStyle w:val="Normal1"/>
        <w:ind w:left="360"/>
        <w:contextualSpacing w:val="0"/>
        <w:rPr>
          <w:color w:val="auto"/>
          <w:sz w:val="24"/>
          <w:szCs w:val="24"/>
        </w:rPr>
      </w:pPr>
      <w:r>
        <w:rPr>
          <w:color w:val="auto"/>
          <w:sz w:val="24"/>
          <w:szCs w:val="24"/>
        </w:rPr>
        <w:t>See also:</w:t>
      </w:r>
    </w:p>
    <w:p w14:paraId="6E79EF7D" w14:textId="3FAA1EDC" w:rsidR="00C045F8" w:rsidRPr="00B74663" w:rsidRDefault="00C045F8" w:rsidP="0028166D">
      <w:pPr>
        <w:pStyle w:val="Normal1"/>
        <w:numPr>
          <w:ilvl w:val="0"/>
          <w:numId w:val="42"/>
        </w:numPr>
        <w:contextualSpacing w:val="0"/>
        <w:rPr>
          <w:color w:val="auto"/>
          <w:sz w:val="24"/>
          <w:szCs w:val="24"/>
        </w:rPr>
      </w:pPr>
      <w:r w:rsidRPr="0096071D">
        <w:rPr>
          <w:color w:val="auto"/>
          <w:sz w:val="24"/>
          <w:szCs w:val="24"/>
        </w:rPr>
        <w:t>Use &lt;quote&gt; to identify inline quotes within a block of text.</w:t>
      </w:r>
    </w:p>
    <w:p w14:paraId="56E5780F" w14:textId="77777777" w:rsidR="00C045F8" w:rsidRPr="0096071D" w:rsidRDefault="00C045F8" w:rsidP="00C045F8">
      <w:pPr>
        <w:pStyle w:val="Normal1"/>
        <w:contextualSpacing w:val="0"/>
        <w:rPr>
          <w:color w:val="auto"/>
          <w:sz w:val="24"/>
          <w:szCs w:val="24"/>
        </w:rPr>
      </w:pPr>
    </w:p>
    <w:p w14:paraId="3C3BB5C9" w14:textId="13E6DE8A" w:rsidR="00C045F8" w:rsidRPr="0096071D" w:rsidRDefault="00C045F8" w:rsidP="00C045F8">
      <w:pPr>
        <w:pStyle w:val="Normal1"/>
        <w:contextualSpacing w:val="0"/>
        <w:rPr>
          <w:b/>
          <w:color w:val="auto"/>
          <w:sz w:val="24"/>
          <w:szCs w:val="24"/>
        </w:rPr>
      </w:pPr>
      <w:r w:rsidRPr="0096071D">
        <w:rPr>
          <w:b/>
          <w:color w:val="auto"/>
          <w:sz w:val="24"/>
          <w:szCs w:val="24"/>
        </w:rPr>
        <w:t>Availability:</w:t>
      </w:r>
    </w:p>
    <w:p w14:paraId="59B9ADCB" w14:textId="77777777" w:rsidR="00C045F8" w:rsidRPr="0096071D" w:rsidRDefault="00EE6400" w:rsidP="00723764">
      <w:pPr>
        <w:pStyle w:val="Normal1"/>
        <w:ind w:left="360"/>
        <w:contextualSpacing w:val="0"/>
        <w:rPr>
          <w:color w:val="auto"/>
          <w:sz w:val="24"/>
          <w:szCs w:val="24"/>
        </w:rPr>
      </w:pPr>
      <w:r>
        <w:rPr>
          <w:color w:val="auto"/>
          <w:sz w:val="24"/>
          <w:szCs w:val="24"/>
        </w:rPr>
        <w:t>Optional, r</w:t>
      </w:r>
      <w:r w:rsidR="00723764">
        <w:rPr>
          <w:color w:val="auto"/>
          <w:sz w:val="24"/>
          <w:szCs w:val="24"/>
        </w:rPr>
        <w:t>epeatable</w:t>
      </w:r>
    </w:p>
    <w:p w14:paraId="3EC8DEC2" w14:textId="77777777" w:rsidR="00F27FDF" w:rsidRDefault="00F27FDF" w:rsidP="00C045F8">
      <w:pPr>
        <w:pStyle w:val="Normal1"/>
        <w:contextualSpacing w:val="0"/>
        <w:rPr>
          <w:b/>
          <w:color w:val="auto"/>
          <w:sz w:val="24"/>
          <w:szCs w:val="24"/>
        </w:rPr>
      </w:pPr>
    </w:p>
    <w:p w14:paraId="3B1689A0" w14:textId="77777777" w:rsidR="00F27FDF" w:rsidRDefault="00F27FDF" w:rsidP="00C045F8">
      <w:pPr>
        <w:pStyle w:val="Normal1"/>
        <w:contextualSpacing w:val="0"/>
        <w:rPr>
          <w:b/>
          <w:color w:val="auto"/>
          <w:sz w:val="24"/>
          <w:szCs w:val="24"/>
        </w:rPr>
      </w:pPr>
    </w:p>
    <w:p w14:paraId="6AAA8E19" w14:textId="77777777" w:rsidR="00F27FDF" w:rsidRDefault="00F27FDF">
      <w:pPr>
        <w:rPr>
          <w:rFonts w:ascii="Arial" w:eastAsia="Arial" w:hAnsi="Arial" w:cs="Arial"/>
          <w:b/>
          <w:sz w:val="24"/>
          <w:szCs w:val="24"/>
        </w:rPr>
      </w:pPr>
      <w:r>
        <w:rPr>
          <w:b/>
          <w:sz w:val="24"/>
          <w:szCs w:val="24"/>
        </w:rPr>
        <w:br w:type="page"/>
      </w:r>
    </w:p>
    <w:p w14:paraId="1D574C41" w14:textId="428E3205" w:rsidR="00C045F8" w:rsidRPr="0096071D" w:rsidRDefault="00C045F8" w:rsidP="00C045F8">
      <w:pPr>
        <w:pStyle w:val="Normal1"/>
        <w:contextualSpacing w:val="0"/>
        <w:rPr>
          <w:color w:val="auto"/>
          <w:sz w:val="24"/>
          <w:szCs w:val="24"/>
        </w:rPr>
      </w:pPr>
      <w:r w:rsidRPr="00285C87">
        <w:rPr>
          <w:b/>
          <w:color w:val="auto"/>
          <w:sz w:val="24"/>
        </w:rPr>
        <w:lastRenderedPageBreak/>
        <w:t>Example:</w:t>
      </w:r>
    </w:p>
    <w:p w14:paraId="39151CE6" w14:textId="7E9396FB" w:rsidR="00C045F8" w:rsidRPr="00CF4922" w:rsidRDefault="00C045F8" w:rsidP="00C045F8">
      <w:pPr>
        <w:pStyle w:val="Normal1"/>
        <w:contextualSpacing w:val="0"/>
        <w:rPr>
          <w:rFonts w:ascii="Courier New" w:hAnsi="Courier New"/>
          <w:color w:val="auto"/>
          <w:sz w:val="20"/>
        </w:rPr>
      </w:pPr>
    </w:p>
    <w:p w14:paraId="5E421292" w14:textId="4B8F7D15" w:rsidR="00285C87" w:rsidRPr="00161D87" w:rsidRDefault="00285C87" w:rsidP="00161D87">
      <w:pPr>
        <w:pStyle w:val="PlainText"/>
        <w:tabs>
          <w:tab w:val="left" w:pos="720"/>
          <w:tab w:val="left" w:pos="1080"/>
          <w:tab w:val="left" w:pos="1440"/>
          <w:tab w:val="left" w:pos="1800"/>
          <w:tab w:val="left" w:pos="2160"/>
        </w:tabs>
        <w:ind w:left="360"/>
        <w:rPr>
          <w:rFonts w:ascii="Courier New" w:hAnsi="Courier New" w:cs="Courier New"/>
          <w:sz w:val="20"/>
          <w:szCs w:val="20"/>
        </w:rPr>
      </w:pPr>
      <w:r w:rsidRPr="00161D87">
        <w:rPr>
          <w:rFonts w:ascii="Courier New" w:hAnsi="Courier New" w:cs="Courier New"/>
          <w:sz w:val="20"/>
          <w:szCs w:val="20"/>
        </w:rPr>
        <w:t>&lt;bioghist&gt;</w:t>
      </w:r>
    </w:p>
    <w:p w14:paraId="27CF4E79" w14:textId="1C62110D" w:rsidR="00285C87" w:rsidRPr="00161D87" w:rsidRDefault="00161D87" w:rsidP="00161D87">
      <w:pPr>
        <w:pStyle w:val="PlainText"/>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sidR="00285C87" w:rsidRPr="00161D87">
        <w:rPr>
          <w:rFonts w:ascii="Courier New" w:hAnsi="Courier New" w:cs="Courier New"/>
          <w:sz w:val="20"/>
          <w:szCs w:val="20"/>
        </w:rPr>
        <w:t>&lt;head&gt;Administrative History&lt;/head&gt;</w:t>
      </w:r>
    </w:p>
    <w:p w14:paraId="57022CDB" w14:textId="3CC24222" w:rsidR="00285C87" w:rsidRPr="00161D87" w:rsidRDefault="00161D87" w:rsidP="00161D87">
      <w:pPr>
        <w:pStyle w:val="PlainText"/>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t>[</w:t>
      </w:r>
      <w:r w:rsidR="000B06E0">
        <w:rPr>
          <w:rFonts w:ascii="Courier New" w:hAnsi="Courier New" w:cs="Courier New"/>
          <w:sz w:val="20"/>
          <w:szCs w:val="20"/>
        </w:rPr>
        <w:t>. . .</w:t>
      </w:r>
      <w:r>
        <w:rPr>
          <w:rFonts w:ascii="Courier New" w:hAnsi="Courier New" w:cs="Courier New"/>
          <w:sz w:val="20"/>
          <w:szCs w:val="20"/>
        </w:rPr>
        <w:t>]</w:t>
      </w:r>
    </w:p>
    <w:p w14:paraId="097FB08B" w14:textId="5990042E" w:rsidR="00285C87" w:rsidRPr="00161D87" w:rsidRDefault="00161D87" w:rsidP="007512B6">
      <w:pPr>
        <w:pStyle w:val="PlainText"/>
        <w:tabs>
          <w:tab w:val="left" w:pos="720"/>
          <w:tab w:val="left" w:pos="1080"/>
          <w:tab w:val="left" w:pos="1440"/>
          <w:tab w:val="left" w:pos="1800"/>
          <w:tab w:val="left" w:pos="2160"/>
        </w:tabs>
        <w:ind w:left="1080" w:hanging="720"/>
        <w:rPr>
          <w:rFonts w:ascii="Courier New" w:hAnsi="Courier New" w:cs="Courier New"/>
          <w:sz w:val="20"/>
          <w:szCs w:val="20"/>
        </w:rPr>
      </w:pPr>
      <w:r>
        <w:rPr>
          <w:rFonts w:ascii="Courier New" w:hAnsi="Courier New" w:cs="Courier New"/>
          <w:sz w:val="20"/>
          <w:szCs w:val="20"/>
        </w:rPr>
        <w:tab/>
      </w:r>
      <w:r w:rsidR="00285C87" w:rsidRPr="00161D87">
        <w:rPr>
          <w:rFonts w:ascii="Courier New" w:hAnsi="Courier New" w:cs="Courier New"/>
          <w:sz w:val="20"/>
          <w:szCs w:val="20"/>
        </w:rPr>
        <w:t>&lt;p&gt;As the size of the Yale faculty increased, Brewster's new admissions policies caused the make up of the undergraduate body to shift. By the early 1960s, most undergraduates had prepared at private schools, and many were sons of Yale alumni. As with the faculty, Brewster felt that Yale was consistently overlooking some of the best intellectual student talent necessary to maintain the highest levels of academic excellence. In a 1965 speech to alumni, Brewster summarized his administration's revised recruitment policy by stating that Yale would only seek students&lt;/p&gt;</w:t>
      </w:r>
    </w:p>
    <w:p w14:paraId="02A475F4" w14:textId="614C9DFE" w:rsidR="00285C87" w:rsidRPr="00161D87" w:rsidRDefault="00285C87" w:rsidP="00161D87">
      <w:pPr>
        <w:pStyle w:val="PlainText"/>
        <w:tabs>
          <w:tab w:val="left" w:pos="720"/>
          <w:tab w:val="left" w:pos="1080"/>
          <w:tab w:val="left" w:pos="1440"/>
          <w:tab w:val="left" w:pos="1800"/>
          <w:tab w:val="left" w:pos="2160"/>
        </w:tabs>
        <w:ind w:left="360"/>
        <w:rPr>
          <w:rFonts w:ascii="Courier New" w:hAnsi="Courier New" w:cs="Courier New"/>
          <w:b/>
          <w:bCs/>
          <w:sz w:val="20"/>
          <w:szCs w:val="20"/>
        </w:rPr>
      </w:pPr>
      <w:r w:rsidRPr="00161D87">
        <w:rPr>
          <w:rFonts w:ascii="Courier New" w:hAnsi="Courier New" w:cs="Courier New"/>
          <w:b/>
          <w:bCs/>
          <w:sz w:val="20"/>
          <w:szCs w:val="20"/>
        </w:rPr>
        <w:tab/>
        <w:t>&lt;blockquote&gt;</w:t>
      </w:r>
    </w:p>
    <w:p w14:paraId="7A4DC09E" w14:textId="4216DB32" w:rsidR="00285C87" w:rsidRPr="00161D87" w:rsidRDefault="00161D87" w:rsidP="007512B6">
      <w:pPr>
        <w:pStyle w:val="PlainText"/>
        <w:tabs>
          <w:tab w:val="left" w:pos="720"/>
          <w:tab w:val="left" w:pos="1080"/>
          <w:tab w:val="left" w:pos="1440"/>
          <w:tab w:val="left" w:pos="1800"/>
          <w:tab w:val="left" w:pos="2160"/>
        </w:tabs>
        <w:ind w:left="1440" w:hanging="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85C87" w:rsidRPr="00161D87">
        <w:rPr>
          <w:rFonts w:ascii="Courier New" w:hAnsi="Courier New" w:cs="Courier New"/>
          <w:sz w:val="20"/>
          <w:szCs w:val="20"/>
        </w:rPr>
        <w:t>&lt;p&gt;...whose capacity for intellectual achievement is outstanding and who also have the motivation to put their intellectual capacities to creatively influential use, in thought, in art, in science, or in the exercise of public or private or professional responsibility.&lt;/p&gt;</w:t>
      </w:r>
    </w:p>
    <w:p w14:paraId="13E36956" w14:textId="103BF607" w:rsidR="00285C87" w:rsidRPr="00161D87" w:rsidRDefault="00161D87" w:rsidP="00161D87">
      <w:pPr>
        <w:pStyle w:val="PlainText"/>
        <w:tabs>
          <w:tab w:val="left" w:pos="720"/>
          <w:tab w:val="left" w:pos="1080"/>
          <w:tab w:val="left" w:pos="1440"/>
          <w:tab w:val="left" w:pos="1800"/>
          <w:tab w:val="left" w:pos="2160"/>
        </w:tabs>
        <w:ind w:left="360"/>
        <w:rPr>
          <w:rFonts w:ascii="Courier New" w:hAnsi="Courier New" w:cs="Courier New"/>
          <w:b/>
          <w:bCs/>
          <w:sz w:val="20"/>
          <w:szCs w:val="20"/>
        </w:rPr>
      </w:pPr>
      <w:r>
        <w:rPr>
          <w:rFonts w:ascii="Courier New" w:hAnsi="Courier New" w:cs="Courier New"/>
          <w:b/>
          <w:bCs/>
          <w:sz w:val="20"/>
          <w:szCs w:val="20"/>
        </w:rPr>
        <w:tab/>
      </w:r>
      <w:r w:rsidR="00285C87" w:rsidRPr="00161D87">
        <w:rPr>
          <w:rFonts w:ascii="Courier New" w:hAnsi="Courier New" w:cs="Courier New"/>
          <w:b/>
          <w:bCs/>
          <w:sz w:val="20"/>
          <w:szCs w:val="20"/>
        </w:rPr>
        <w:t>&lt;/blockquote&gt;</w:t>
      </w:r>
    </w:p>
    <w:p w14:paraId="164CBCEB" w14:textId="584AA5DC" w:rsidR="00285C87" w:rsidRPr="00161D87" w:rsidRDefault="007512B6" w:rsidP="007512B6">
      <w:pPr>
        <w:pStyle w:val="PlainText"/>
        <w:tabs>
          <w:tab w:val="left" w:pos="720"/>
          <w:tab w:val="left" w:pos="1080"/>
          <w:tab w:val="left" w:pos="1440"/>
          <w:tab w:val="left" w:pos="1800"/>
          <w:tab w:val="left" w:pos="2160"/>
        </w:tabs>
        <w:ind w:left="1080" w:hanging="720"/>
        <w:rPr>
          <w:rFonts w:ascii="Courier New" w:hAnsi="Courier New" w:cs="Courier New"/>
          <w:sz w:val="20"/>
          <w:szCs w:val="20"/>
        </w:rPr>
      </w:pPr>
      <w:r>
        <w:rPr>
          <w:rFonts w:ascii="Courier New" w:hAnsi="Courier New" w:cs="Courier New"/>
          <w:sz w:val="20"/>
          <w:szCs w:val="20"/>
        </w:rPr>
        <w:tab/>
      </w:r>
      <w:r w:rsidR="00161D87">
        <w:rPr>
          <w:rFonts w:ascii="Courier New" w:hAnsi="Courier New" w:cs="Courier New"/>
          <w:sz w:val="20"/>
          <w:szCs w:val="20"/>
        </w:rPr>
        <w:t>[</w:t>
      </w:r>
      <w:r w:rsidR="00285C87" w:rsidRPr="00161D87">
        <w:rPr>
          <w:rFonts w:ascii="Courier New" w:hAnsi="Courier New" w:cs="Courier New"/>
          <w:sz w:val="20"/>
          <w:szCs w:val="20"/>
        </w:rPr>
        <w:t>. . .</w:t>
      </w:r>
      <w:r w:rsidR="00161D87">
        <w:rPr>
          <w:rFonts w:ascii="Courier New" w:hAnsi="Courier New" w:cs="Courier New"/>
          <w:sz w:val="20"/>
          <w:szCs w:val="20"/>
        </w:rPr>
        <w:t>]</w:t>
      </w:r>
    </w:p>
    <w:p w14:paraId="18F85173" w14:textId="6CA625AD" w:rsidR="00285C87" w:rsidRPr="00161D87" w:rsidRDefault="00285C87" w:rsidP="00161D87">
      <w:pPr>
        <w:pStyle w:val="PlainText"/>
        <w:tabs>
          <w:tab w:val="left" w:pos="720"/>
          <w:tab w:val="left" w:pos="1080"/>
          <w:tab w:val="left" w:pos="1440"/>
          <w:tab w:val="left" w:pos="1800"/>
          <w:tab w:val="left" w:pos="2160"/>
        </w:tabs>
        <w:ind w:left="360"/>
        <w:rPr>
          <w:rFonts w:ascii="Courier New" w:hAnsi="Courier New" w:cs="Courier New"/>
          <w:sz w:val="20"/>
          <w:szCs w:val="20"/>
        </w:rPr>
      </w:pPr>
      <w:r w:rsidRPr="00161D87">
        <w:rPr>
          <w:rFonts w:ascii="Courier New" w:hAnsi="Courier New" w:cs="Courier New"/>
          <w:sz w:val="20"/>
          <w:szCs w:val="20"/>
        </w:rPr>
        <w:t>&lt;/bioghist&gt;</w:t>
      </w:r>
    </w:p>
    <w:p w14:paraId="00BB7001" w14:textId="77777777" w:rsidR="00C045F8" w:rsidRPr="00161D87" w:rsidRDefault="00C045F8" w:rsidP="00161D87">
      <w:pPr>
        <w:tabs>
          <w:tab w:val="left" w:pos="720"/>
          <w:tab w:val="left" w:pos="1080"/>
          <w:tab w:val="left" w:pos="1440"/>
          <w:tab w:val="left" w:pos="1800"/>
          <w:tab w:val="left" w:pos="2160"/>
        </w:tabs>
        <w:ind w:left="360"/>
        <w:rPr>
          <w:rFonts w:ascii="Courier New" w:hAnsi="Courier New" w:cs="Courier New"/>
          <w:sz w:val="20"/>
          <w:szCs w:val="20"/>
        </w:rPr>
      </w:pPr>
    </w:p>
    <w:p w14:paraId="31C4912F" w14:textId="77777777" w:rsidR="00C045F8" w:rsidRPr="0096071D" w:rsidRDefault="00C045F8" w:rsidP="00C045F8"/>
    <w:p w14:paraId="5D02821A" w14:textId="77777777" w:rsidR="00C045F8" w:rsidRDefault="00C045F8">
      <w:pPr>
        <w:rPr>
          <w:rFonts w:ascii="Arial" w:hAnsi="Arial" w:cs="Arial"/>
          <w:b/>
          <w:bCs/>
          <w:sz w:val="24"/>
          <w:szCs w:val="24"/>
        </w:rPr>
      </w:pPr>
      <w:r>
        <w:rPr>
          <w:rFonts w:ascii="Arial" w:hAnsi="Arial" w:cs="Arial"/>
          <w:b/>
          <w:bCs/>
          <w:sz w:val="24"/>
          <w:szCs w:val="24"/>
        </w:rPr>
        <w:br w:type="page"/>
      </w:r>
    </w:p>
    <w:p w14:paraId="44461678" w14:textId="77777777" w:rsidR="00EE6400" w:rsidRPr="0096071D" w:rsidRDefault="00EE6400" w:rsidP="00EE6400">
      <w:pPr>
        <w:pStyle w:val="Normal1"/>
        <w:contextualSpacing w:val="0"/>
        <w:rPr>
          <w:b/>
          <w:color w:val="auto"/>
          <w:sz w:val="24"/>
        </w:rPr>
      </w:pPr>
      <w:r w:rsidRPr="0096071D">
        <w:rPr>
          <w:b/>
          <w:color w:val="auto"/>
          <w:sz w:val="24"/>
        </w:rPr>
        <w:lastRenderedPageBreak/>
        <w:t>&lt;c&gt; Component (Unnumbered</w:t>
      </w:r>
      <w:r>
        <w:rPr>
          <w:b/>
          <w:color w:val="auto"/>
          <w:sz w:val="24"/>
        </w:rPr>
        <w:t>)</w:t>
      </w:r>
    </w:p>
    <w:p w14:paraId="4FD8D4DB" w14:textId="77777777" w:rsidR="00EE6400" w:rsidRDefault="00EE6400" w:rsidP="00EE6400">
      <w:pPr>
        <w:pStyle w:val="Normal1"/>
        <w:contextualSpacing w:val="0"/>
        <w:rPr>
          <w:b/>
          <w:color w:val="auto"/>
          <w:sz w:val="24"/>
        </w:rPr>
      </w:pPr>
    </w:p>
    <w:p w14:paraId="4C6AB88A" w14:textId="77777777" w:rsidR="00EE6400" w:rsidRPr="0096071D" w:rsidRDefault="00EE6400" w:rsidP="00EE6400">
      <w:pPr>
        <w:pStyle w:val="Normal1"/>
        <w:contextualSpacing w:val="0"/>
        <w:rPr>
          <w:b/>
          <w:color w:val="auto"/>
          <w:sz w:val="24"/>
        </w:rPr>
      </w:pPr>
    </w:p>
    <w:p w14:paraId="35365DF3" w14:textId="2254595A" w:rsidR="00EE6400" w:rsidRDefault="00EE6400" w:rsidP="00EE6400">
      <w:pPr>
        <w:pStyle w:val="Normal1"/>
        <w:contextualSpacing w:val="0"/>
        <w:rPr>
          <w:b/>
          <w:color w:val="auto"/>
          <w:sz w:val="24"/>
        </w:rPr>
      </w:pPr>
      <w:r w:rsidRPr="0096071D">
        <w:rPr>
          <w:b/>
          <w:color w:val="auto"/>
          <w:sz w:val="24"/>
        </w:rPr>
        <w:t>Summary:</w:t>
      </w:r>
    </w:p>
    <w:p w14:paraId="01BF08A0" w14:textId="2A5203B7" w:rsidR="00EE6400" w:rsidRPr="0096071D" w:rsidRDefault="00723764" w:rsidP="00EE6400">
      <w:pPr>
        <w:pStyle w:val="Normal1"/>
        <w:ind w:left="360"/>
        <w:contextualSpacing w:val="0"/>
        <w:rPr>
          <w:b/>
          <w:color w:val="auto"/>
          <w:sz w:val="24"/>
        </w:rPr>
      </w:pPr>
      <w:r>
        <w:rPr>
          <w:color w:val="auto"/>
          <w:sz w:val="24"/>
        </w:rPr>
        <w:t xml:space="preserve">An </w:t>
      </w:r>
      <w:r w:rsidR="00EE6400" w:rsidRPr="0096071D">
        <w:rPr>
          <w:color w:val="auto"/>
          <w:sz w:val="24"/>
        </w:rPr>
        <w:t>element that designates a subordinate part of the materials being described.</w:t>
      </w:r>
    </w:p>
    <w:p w14:paraId="18BA9155" w14:textId="77777777" w:rsidR="00EE6400" w:rsidRPr="0096071D" w:rsidRDefault="00EE6400" w:rsidP="00EE6400">
      <w:pPr>
        <w:pStyle w:val="Normal1"/>
        <w:contextualSpacing w:val="0"/>
        <w:rPr>
          <w:b/>
          <w:color w:val="auto"/>
          <w:sz w:val="24"/>
        </w:rPr>
      </w:pPr>
    </w:p>
    <w:p w14:paraId="48662DFE" w14:textId="70FB4AE8" w:rsidR="00EE6400" w:rsidRDefault="00EE6400" w:rsidP="00EE6400">
      <w:pPr>
        <w:pStyle w:val="Normal1"/>
        <w:contextualSpacing w:val="0"/>
        <w:rPr>
          <w:b/>
          <w:color w:val="auto"/>
          <w:sz w:val="24"/>
          <w:szCs w:val="24"/>
        </w:rPr>
      </w:pPr>
      <w:r>
        <w:rPr>
          <w:b/>
          <w:color w:val="auto"/>
          <w:sz w:val="24"/>
          <w:szCs w:val="24"/>
        </w:rPr>
        <w:t>May Contain:</w:t>
      </w:r>
    </w:p>
    <w:p w14:paraId="12FF3807" w14:textId="77777777" w:rsidR="00EE6400" w:rsidRPr="0096071D" w:rsidRDefault="00EE6400" w:rsidP="00EE6400">
      <w:pPr>
        <w:pStyle w:val="Normal1"/>
        <w:ind w:left="360"/>
        <w:contextualSpacing w:val="0"/>
        <w:rPr>
          <w:b/>
          <w:color w:val="auto"/>
          <w:sz w:val="24"/>
          <w:szCs w:val="24"/>
        </w:rPr>
      </w:pPr>
      <w:r w:rsidRPr="00556D54">
        <w:rPr>
          <w:color w:val="auto"/>
          <w:sz w:val="24"/>
          <w:szCs w:val="24"/>
          <w:shd w:val="clear" w:color="auto" w:fill="FFFFFF"/>
        </w:rPr>
        <w:t>accessrestrict, accruals, acqinfo, altformavail, appraisal, arrangement, bibliography, bioghist, c, controlaccess, custodhist, did, fileplan, head, index, legalstatus, odd, originalsloc, otherfindaid, phystech, prefercite, processinfo, relatedmaterial, relations, scopecontent, separatedmaterial, thead, userestrict</w:t>
      </w:r>
    </w:p>
    <w:p w14:paraId="64151458" w14:textId="77777777" w:rsidR="00EE6400" w:rsidRPr="0096071D" w:rsidRDefault="00EE6400" w:rsidP="00EE6400">
      <w:pPr>
        <w:pStyle w:val="Normal1"/>
        <w:contextualSpacing w:val="0"/>
        <w:rPr>
          <w:b/>
          <w:color w:val="auto"/>
          <w:sz w:val="24"/>
          <w:szCs w:val="24"/>
        </w:rPr>
      </w:pPr>
    </w:p>
    <w:p w14:paraId="17BA6FD4" w14:textId="4864534C" w:rsidR="00EE6400" w:rsidRDefault="00EE6400" w:rsidP="00EE6400">
      <w:pPr>
        <w:pStyle w:val="Normal1"/>
        <w:contextualSpacing w:val="0"/>
        <w:rPr>
          <w:b/>
          <w:color w:val="auto"/>
          <w:sz w:val="24"/>
          <w:szCs w:val="24"/>
        </w:rPr>
      </w:pPr>
      <w:r w:rsidRPr="0096071D">
        <w:rPr>
          <w:b/>
          <w:color w:val="auto"/>
          <w:sz w:val="24"/>
          <w:szCs w:val="24"/>
        </w:rPr>
        <w:t>May occur within:</w:t>
      </w:r>
    </w:p>
    <w:p w14:paraId="6660D528" w14:textId="1F74FD85" w:rsidR="00EE6400" w:rsidRPr="0096071D" w:rsidRDefault="00EE6400" w:rsidP="00EE6400">
      <w:pPr>
        <w:pStyle w:val="Normal1"/>
        <w:ind w:left="360"/>
        <w:contextualSpacing w:val="0"/>
        <w:rPr>
          <w:color w:val="auto"/>
          <w:sz w:val="24"/>
          <w:szCs w:val="24"/>
        </w:rPr>
      </w:pPr>
      <w:r w:rsidRPr="0096071D">
        <w:rPr>
          <w:color w:val="auto"/>
          <w:sz w:val="24"/>
          <w:szCs w:val="24"/>
        </w:rPr>
        <w:t xml:space="preserve">c, dsc </w:t>
      </w:r>
    </w:p>
    <w:p w14:paraId="2BDE41C4" w14:textId="77777777" w:rsidR="00EE6400" w:rsidRPr="0096071D" w:rsidRDefault="00EE6400" w:rsidP="00EE6400">
      <w:pPr>
        <w:pStyle w:val="Normal1"/>
        <w:contextualSpacing w:val="0"/>
        <w:rPr>
          <w:b/>
          <w:color w:val="auto"/>
          <w:sz w:val="24"/>
          <w:szCs w:val="24"/>
        </w:rPr>
      </w:pPr>
    </w:p>
    <w:p w14:paraId="088DB4B4" w14:textId="77777777" w:rsidR="00EE6400" w:rsidRDefault="00EE6400" w:rsidP="00EE6400">
      <w:pPr>
        <w:pStyle w:val="Normal1"/>
        <w:contextualSpacing w:val="0"/>
        <w:rPr>
          <w:b/>
          <w:color w:val="auto"/>
          <w:sz w:val="24"/>
          <w:szCs w:val="24"/>
        </w:rPr>
      </w:pPr>
      <w:r w:rsidRPr="0096071D">
        <w:rPr>
          <w:b/>
          <w:color w:val="auto"/>
          <w:sz w:val="24"/>
          <w:szCs w:val="24"/>
        </w:rPr>
        <w:t>Attributes:</w:t>
      </w:r>
    </w:p>
    <w:p w14:paraId="3F5A0F38" w14:textId="77777777" w:rsidR="00845206" w:rsidRDefault="00845206" w:rsidP="00845206">
      <w:pPr>
        <w:pStyle w:val="Normal1"/>
        <w:tabs>
          <w:tab w:val="left" w:pos="3600"/>
        </w:tabs>
        <w:ind w:left="360"/>
        <w:contextualSpacing w:val="0"/>
        <w:rPr>
          <w:color w:val="auto"/>
          <w:sz w:val="24"/>
          <w:szCs w:val="24"/>
        </w:rPr>
      </w:pPr>
      <w:r>
        <w:rPr>
          <w:color w:val="auto"/>
          <w:sz w:val="24"/>
          <w:szCs w:val="24"/>
        </w:rPr>
        <w:t>a</w:t>
      </w:r>
      <w:r w:rsidRPr="00845206">
        <w:rPr>
          <w:color w:val="auto"/>
          <w:sz w:val="24"/>
          <w:szCs w:val="24"/>
        </w:rPr>
        <w:t>lt</w:t>
      </w:r>
      <w:r>
        <w:rPr>
          <w:color w:val="auto"/>
          <w:sz w:val="24"/>
          <w:szCs w:val="24"/>
        </w:rPr>
        <w:t>render</w:t>
      </w:r>
      <w:r>
        <w:rPr>
          <w:color w:val="auto"/>
          <w:sz w:val="24"/>
          <w:szCs w:val="24"/>
        </w:rPr>
        <w:tab/>
        <w:t>Optional</w:t>
      </w:r>
    </w:p>
    <w:p w14:paraId="7D06A929" w14:textId="485C91B6" w:rsidR="00845206" w:rsidRDefault="00845206" w:rsidP="00845206">
      <w:pPr>
        <w:pStyle w:val="Normal1"/>
        <w:tabs>
          <w:tab w:val="left" w:pos="3600"/>
        </w:tabs>
        <w:ind w:left="360"/>
        <w:contextualSpacing w:val="0"/>
        <w:rPr>
          <w:color w:val="auto"/>
          <w:sz w:val="24"/>
          <w:szCs w:val="24"/>
        </w:rPr>
      </w:pPr>
      <w:r>
        <w:rPr>
          <w:color w:val="auto"/>
          <w:sz w:val="24"/>
          <w:szCs w:val="24"/>
        </w:rPr>
        <w:t>audienc</w:t>
      </w:r>
      <w:r w:rsidR="00723764">
        <w:rPr>
          <w:color w:val="auto"/>
          <w:sz w:val="24"/>
          <w:szCs w:val="24"/>
        </w:rPr>
        <w:t>e</w:t>
      </w:r>
      <w:r w:rsidR="00723764">
        <w:rPr>
          <w:color w:val="auto"/>
          <w:sz w:val="24"/>
          <w:szCs w:val="24"/>
        </w:rPr>
        <w:tab/>
        <w:t xml:space="preserve">Optional (values limited to:  </w:t>
      </w:r>
      <w:r>
        <w:rPr>
          <w:color w:val="auto"/>
          <w:sz w:val="24"/>
          <w:szCs w:val="24"/>
        </w:rPr>
        <w:t>external, internal)</w:t>
      </w:r>
    </w:p>
    <w:p w14:paraId="224ED49A" w14:textId="77777777" w:rsidR="00A525AF" w:rsidRDefault="00A525AF" w:rsidP="00F4416D">
      <w:pPr>
        <w:pStyle w:val="Normal1"/>
        <w:tabs>
          <w:tab w:val="left" w:pos="3600"/>
        </w:tabs>
        <w:ind w:left="360"/>
        <w:contextualSpacing w:val="0"/>
        <w:rPr>
          <w:color w:val="auto"/>
          <w:sz w:val="24"/>
          <w:szCs w:val="24"/>
        </w:rPr>
      </w:pPr>
      <w:r>
        <w:rPr>
          <w:color w:val="auto"/>
          <w:sz w:val="24"/>
          <w:szCs w:val="24"/>
        </w:rPr>
        <w:t>base</w:t>
      </w:r>
      <w:r>
        <w:rPr>
          <w:color w:val="auto"/>
          <w:sz w:val="24"/>
          <w:szCs w:val="24"/>
        </w:rPr>
        <w:tab/>
        <w:t>Optional</w:t>
      </w:r>
    </w:p>
    <w:p w14:paraId="453ED77C" w14:textId="77777777" w:rsidR="00F4416D" w:rsidRDefault="00F4416D" w:rsidP="00F4416D">
      <w:pPr>
        <w:pStyle w:val="Normal1"/>
        <w:tabs>
          <w:tab w:val="left" w:pos="3600"/>
        </w:tabs>
        <w:ind w:left="360"/>
        <w:contextualSpacing w:val="0"/>
        <w:rPr>
          <w:color w:val="auto"/>
          <w:sz w:val="24"/>
          <w:szCs w:val="24"/>
        </w:rPr>
      </w:pPr>
      <w:r>
        <w:rPr>
          <w:color w:val="auto"/>
          <w:sz w:val="24"/>
          <w:szCs w:val="24"/>
        </w:rPr>
        <w:t>encodinganalog</w:t>
      </w:r>
      <w:r>
        <w:rPr>
          <w:color w:val="auto"/>
          <w:sz w:val="24"/>
          <w:szCs w:val="24"/>
        </w:rPr>
        <w:tab/>
        <w:t>Optional</w:t>
      </w:r>
    </w:p>
    <w:p w14:paraId="16DD8B16" w14:textId="77777777" w:rsidR="00F4416D" w:rsidRDefault="00F4416D" w:rsidP="00F4416D">
      <w:pPr>
        <w:pStyle w:val="Normal1"/>
        <w:tabs>
          <w:tab w:val="left" w:pos="3600"/>
        </w:tabs>
        <w:ind w:left="360"/>
        <w:contextualSpacing w:val="0"/>
        <w:rPr>
          <w:color w:val="auto"/>
          <w:sz w:val="24"/>
          <w:szCs w:val="24"/>
        </w:rPr>
      </w:pPr>
      <w:r>
        <w:rPr>
          <w:color w:val="auto"/>
          <w:sz w:val="24"/>
          <w:szCs w:val="24"/>
        </w:rPr>
        <w:t>id</w:t>
      </w:r>
      <w:r>
        <w:rPr>
          <w:color w:val="auto"/>
          <w:sz w:val="24"/>
          <w:szCs w:val="24"/>
        </w:rPr>
        <w:tab/>
        <w:t>Optional</w:t>
      </w:r>
    </w:p>
    <w:p w14:paraId="4C2D9911" w14:textId="77777777" w:rsidR="00F4416D" w:rsidRDefault="00F4416D" w:rsidP="00F4416D">
      <w:pPr>
        <w:pStyle w:val="Normal1"/>
        <w:tabs>
          <w:tab w:val="left" w:pos="3600"/>
        </w:tabs>
        <w:ind w:left="360"/>
        <w:contextualSpacing w:val="0"/>
        <w:rPr>
          <w:color w:val="auto"/>
          <w:sz w:val="24"/>
          <w:szCs w:val="24"/>
        </w:rPr>
      </w:pPr>
      <w:r>
        <w:rPr>
          <w:color w:val="auto"/>
          <w:sz w:val="24"/>
          <w:szCs w:val="24"/>
        </w:rPr>
        <w:t>lang</w:t>
      </w:r>
      <w:r>
        <w:rPr>
          <w:color w:val="auto"/>
          <w:sz w:val="24"/>
          <w:szCs w:val="24"/>
        </w:rPr>
        <w:tab/>
        <w:t>Optional</w:t>
      </w:r>
    </w:p>
    <w:p w14:paraId="24329A79" w14:textId="0C56055C" w:rsidR="00845206" w:rsidRDefault="00845206" w:rsidP="00845206">
      <w:pPr>
        <w:pStyle w:val="Normal1"/>
        <w:tabs>
          <w:tab w:val="left" w:pos="3600"/>
        </w:tabs>
        <w:ind w:left="3600" w:hanging="3240"/>
        <w:contextualSpacing w:val="0"/>
        <w:rPr>
          <w:color w:val="auto"/>
          <w:sz w:val="24"/>
          <w:szCs w:val="24"/>
        </w:rPr>
      </w:pPr>
      <w:r>
        <w:rPr>
          <w:color w:val="auto"/>
          <w:sz w:val="24"/>
          <w:szCs w:val="24"/>
        </w:rPr>
        <w:t>leve</w:t>
      </w:r>
      <w:r w:rsidR="00723764">
        <w:rPr>
          <w:color w:val="auto"/>
          <w:sz w:val="24"/>
          <w:szCs w:val="24"/>
        </w:rPr>
        <w:t>l</w:t>
      </w:r>
      <w:r w:rsidR="00723764">
        <w:rPr>
          <w:color w:val="auto"/>
          <w:sz w:val="24"/>
          <w:szCs w:val="24"/>
        </w:rPr>
        <w:tab/>
        <w:t xml:space="preserve">Optional (values limited to:  </w:t>
      </w:r>
      <w:r>
        <w:rPr>
          <w:color w:val="auto"/>
          <w:sz w:val="24"/>
          <w:szCs w:val="24"/>
        </w:rPr>
        <w:t>class, collection, file, fonds, item, otherlevel, recordgrp, series, subfonds, subgrp, subseries)</w:t>
      </w:r>
    </w:p>
    <w:p w14:paraId="445CE075" w14:textId="77777777" w:rsidR="00845206" w:rsidRDefault="00845206" w:rsidP="00845206">
      <w:pPr>
        <w:pStyle w:val="Normal1"/>
        <w:tabs>
          <w:tab w:val="left" w:pos="3600"/>
        </w:tabs>
        <w:ind w:left="3600" w:hanging="3240"/>
        <w:contextualSpacing w:val="0"/>
        <w:rPr>
          <w:color w:val="auto"/>
          <w:sz w:val="24"/>
          <w:szCs w:val="24"/>
        </w:rPr>
      </w:pPr>
      <w:r>
        <w:rPr>
          <w:color w:val="auto"/>
          <w:sz w:val="24"/>
          <w:szCs w:val="24"/>
        </w:rPr>
        <w:t>otherlevel</w:t>
      </w:r>
      <w:r>
        <w:rPr>
          <w:color w:val="auto"/>
          <w:sz w:val="24"/>
          <w:szCs w:val="24"/>
        </w:rPr>
        <w:tab/>
        <w:t>Optional</w:t>
      </w:r>
    </w:p>
    <w:p w14:paraId="3A1BD3CD" w14:textId="7CC179CD" w:rsidR="00845206" w:rsidRPr="00845206" w:rsidRDefault="00845206" w:rsidP="00845206">
      <w:pPr>
        <w:pStyle w:val="Normal1"/>
        <w:tabs>
          <w:tab w:val="left" w:pos="3600"/>
        </w:tabs>
        <w:ind w:left="3600" w:hanging="3240"/>
        <w:contextualSpacing w:val="0"/>
        <w:rPr>
          <w:color w:val="auto"/>
          <w:sz w:val="24"/>
          <w:szCs w:val="24"/>
        </w:rPr>
      </w:pPr>
      <w:r>
        <w:rPr>
          <w:color w:val="auto"/>
          <w:sz w:val="24"/>
          <w:szCs w:val="24"/>
        </w:rPr>
        <w:t>script</w:t>
      </w:r>
      <w:r>
        <w:rPr>
          <w:color w:val="auto"/>
          <w:sz w:val="24"/>
          <w:szCs w:val="24"/>
        </w:rPr>
        <w:tab/>
        <w:t>Optional</w:t>
      </w:r>
    </w:p>
    <w:p w14:paraId="58993D82" w14:textId="77777777" w:rsidR="00845206" w:rsidRDefault="00845206" w:rsidP="00EE6400">
      <w:pPr>
        <w:pStyle w:val="Normal1"/>
        <w:contextualSpacing w:val="0"/>
        <w:rPr>
          <w:color w:val="auto"/>
          <w:sz w:val="24"/>
          <w:szCs w:val="24"/>
        </w:rPr>
      </w:pPr>
    </w:p>
    <w:p w14:paraId="09D97C7F" w14:textId="471FA153" w:rsidR="00EE6400" w:rsidRPr="0096071D" w:rsidRDefault="00EE6400" w:rsidP="00EE6400">
      <w:pPr>
        <w:pStyle w:val="Normal1"/>
        <w:contextualSpacing w:val="0"/>
        <w:rPr>
          <w:color w:val="auto"/>
          <w:sz w:val="24"/>
          <w:szCs w:val="24"/>
        </w:rPr>
      </w:pPr>
    </w:p>
    <w:p w14:paraId="7789C68F" w14:textId="77777777" w:rsidR="00EE6400" w:rsidRPr="00845206" w:rsidRDefault="00EE6400" w:rsidP="00EE6400">
      <w:pPr>
        <w:pStyle w:val="Normal1"/>
        <w:contextualSpacing w:val="0"/>
        <w:rPr>
          <w:b/>
          <w:color w:val="auto"/>
          <w:sz w:val="24"/>
          <w:szCs w:val="24"/>
        </w:rPr>
      </w:pPr>
      <w:r w:rsidRPr="0096071D">
        <w:rPr>
          <w:b/>
          <w:color w:val="auto"/>
          <w:sz w:val="24"/>
          <w:szCs w:val="24"/>
        </w:rPr>
        <w:t xml:space="preserve">Description </w:t>
      </w:r>
      <w:r w:rsidR="00845206">
        <w:rPr>
          <w:b/>
          <w:color w:val="auto"/>
          <w:sz w:val="24"/>
          <w:szCs w:val="24"/>
        </w:rPr>
        <w:t>and Usage:</w:t>
      </w:r>
    </w:p>
    <w:p w14:paraId="7B936584" w14:textId="1F48EF58" w:rsidR="00EE6400" w:rsidRPr="0096071D" w:rsidRDefault="00EE6400" w:rsidP="00500A0C">
      <w:pPr>
        <w:pStyle w:val="Normal1"/>
        <w:ind w:left="360"/>
        <w:contextualSpacing w:val="0"/>
        <w:rPr>
          <w:color w:val="auto"/>
          <w:sz w:val="24"/>
          <w:szCs w:val="24"/>
        </w:rPr>
      </w:pPr>
      <w:r w:rsidRPr="0096071D">
        <w:rPr>
          <w:color w:val="auto"/>
          <w:sz w:val="24"/>
          <w:szCs w:val="24"/>
        </w:rPr>
        <w:t xml:space="preserve">As a </w:t>
      </w:r>
      <w:r w:rsidR="00FA731C">
        <w:rPr>
          <w:color w:val="auto"/>
          <w:sz w:val="24"/>
          <w:szCs w:val="24"/>
        </w:rPr>
        <w:t>wrapper</w:t>
      </w:r>
      <w:r w:rsidRPr="0096071D">
        <w:rPr>
          <w:color w:val="auto"/>
          <w:sz w:val="24"/>
          <w:szCs w:val="24"/>
        </w:rPr>
        <w:t xml:space="preserve"> for</w:t>
      </w:r>
      <w:r w:rsidR="00207B99">
        <w:rPr>
          <w:color w:val="auto"/>
          <w:sz w:val="24"/>
          <w:szCs w:val="24"/>
        </w:rPr>
        <w:t xml:space="preserve"> a set of elements, </w:t>
      </w:r>
      <w:r w:rsidRPr="0096071D">
        <w:rPr>
          <w:color w:val="auto"/>
          <w:sz w:val="24"/>
          <w:szCs w:val="24"/>
        </w:rPr>
        <w:t>&lt;c&gt; provides information about the content, context, and extent of a subordinate body of</w:t>
      </w:r>
      <w:r w:rsidR="00723764">
        <w:rPr>
          <w:color w:val="auto"/>
          <w:sz w:val="24"/>
          <w:szCs w:val="24"/>
        </w:rPr>
        <w:t xml:space="preserve"> materials.</w:t>
      </w:r>
      <w:r w:rsidR="00081951">
        <w:rPr>
          <w:color w:val="auto"/>
          <w:sz w:val="24"/>
          <w:szCs w:val="24"/>
        </w:rPr>
        <w:t xml:space="preserve"> </w:t>
      </w:r>
      <w:r w:rsidR="00723764">
        <w:rPr>
          <w:color w:val="auto"/>
          <w:sz w:val="24"/>
          <w:szCs w:val="24"/>
        </w:rPr>
        <w:t xml:space="preserve">It is always </w:t>
      </w:r>
      <w:r w:rsidRPr="0096071D">
        <w:rPr>
          <w:color w:val="auto"/>
          <w:sz w:val="24"/>
          <w:szCs w:val="24"/>
        </w:rPr>
        <w:t>a</w:t>
      </w:r>
      <w:r w:rsidR="00207B99">
        <w:rPr>
          <w:color w:val="auto"/>
          <w:sz w:val="24"/>
          <w:szCs w:val="24"/>
        </w:rPr>
        <w:t xml:space="preserve"> child</w:t>
      </w:r>
      <w:r w:rsidR="00061690">
        <w:rPr>
          <w:color w:val="auto"/>
          <w:sz w:val="24"/>
          <w:szCs w:val="24"/>
        </w:rPr>
        <w:t xml:space="preserve"> or descend</w:t>
      </w:r>
      <w:r w:rsidR="003B3436">
        <w:rPr>
          <w:color w:val="auto"/>
          <w:sz w:val="24"/>
          <w:szCs w:val="24"/>
        </w:rPr>
        <w:t>a</w:t>
      </w:r>
      <w:r w:rsidR="00061690">
        <w:rPr>
          <w:color w:val="auto"/>
          <w:sz w:val="24"/>
          <w:szCs w:val="24"/>
        </w:rPr>
        <w:t>nt</w:t>
      </w:r>
      <w:r w:rsidR="00207B99">
        <w:rPr>
          <w:color w:val="auto"/>
          <w:sz w:val="24"/>
          <w:szCs w:val="24"/>
        </w:rPr>
        <w:t xml:space="preserve"> of </w:t>
      </w:r>
      <w:r w:rsidRPr="0096071D">
        <w:rPr>
          <w:color w:val="auto"/>
          <w:sz w:val="24"/>
          <w:szCs w:val="24"/>
        </w:rPr>
        <w:t xml:space="preserve">&lt;dsc&gt; and often </w:t>
      </w:r>
      <w:r w:rsidR="00723764">
        <w:rPr>
          <w:color w:val="auto"/>
          <w:sz w:val="24"/>
          <w:szCs w:val="24"/>
        </w:rPr>
        <w:t xml:space="preserve">a child </w:t>
      </w:r>
      <w:r w:rsidR="00281EB3">
        <w:rPr>
          <w:color w:val="auto"/>
          <w:sz w:val="24"/>
          <w:szCs w:val="24"/>
        </w:rPr>
        <w:t xml:space="preserve">and/or parent </w:t>
      </w:r>
      <w:r w:rsidR="00723764">
        <w:rPr>
          <w:color w:val="auto"/>
          <w:sz w:val="24"/>
          <w:szCs w:val="24"/>
        </w:rPr>
        <w:t>of</w:t>
      </w:r>
      <w:r w:rsidRPr="0096071D">
        <w:rPr>
          <w:color w:val="auto"/>
          <w:sz w:val="24"/>
          <w:szCs w:val="24"/>
        </w:rPr>
        <w:t xml:space="preserve"> another &lt;c&gt;.</w:t>
      </w:r>
      <w:r w:rsidR="00081951">
        <w:rPr>
          <w:color w:val="auto"/>
          <w:sz w:val="24"/>
          <w:szCs w:val="24"/>
        </w:rPr>
        <w:t xml:space="preserve"> </w:t>
      </w:r>
      <w:r w:rsidRPr="0096071D">
        <w:rPr>
          <w:color w:val="auto"/>
          <w:sz w:val="24"/>
          <w:szCs w:val="24"/>
        </w:rPr>
        <w:t>Each &lt;c&gt; identifies a logical section, or level, of the described materials.</w:t>
      </w:r>
      <w:r w:rsidR="00081951">
        <w:rPr>
          <w:color w:val="auto"/>
          <w:sz w:val="24"/>
          <w:szCs w:val="24"/>
        </w:rPr>
        <w:t xml:space="preserve"> </w:t>
      </w:r>
      <w:r w:rsidRPr="0096071D">
        <w:rPr>
          <w:color w:val="auto"/>
          <w:sz w:val="24"/>
          <w:szCs w:val="24"/>
        </w:rPr>
        <w:t>The physical filing separations between components need not always coincide with the intellectual separations.</w:t>
      </w:r>
      <w:r w:rsidR="00081951">
        <w:rPr>
          <w:color w:val="auto"/>
          <w:sz w:val="24"/>
          <w:szCs w:val="24"/>
        </w:rPr>
        <w:t xml:space="preserve"> </w:t>
      </w:r>
      <w:r w:rsidRPr="0096071D">
        <w:rPr>
          <w:color w:val="auto"/>
          <w:sz w:val="24"/>
          <w:szCs w:val="24"/>
        </w:rPr>
        <w:t>For example, a &lt;c&gt; that designates dramatic works might end in the same box in which the next &lt;c&gt; begins with short stories.</w:t>
      </w:r>
      <w:r w:rsidR="00081951">
        <w:rPr>
          <w:color w:val="auto"/>
          <w:sz w:val="24"/>
          <w:szCs w:val="24"/>
        </w:rPr>
        <w:t xml:space="preserve"> </w:t>
      </w:r>
      <w:r w:rsidRPr="0096071D">
        <w:rPr>
          <w:color w:val="auto"/>
          <w:sz w:val="24"/>
          <w:szCs w:val="24"/>
        </w:rPr>
        <w:t>Also, not every &lt;c&gt; directly corresponds to a folder or other physical entity.</w:t>
      </w:r>
      <w:r w:rsidR="00081951">
        <w:rPr>
          <w:color w:val="auto"/>
          <w:sz w:val="24"/>
          <w:szCs w:val="24"/>
        </w:rPr>
        <w:t xml:space="preserve"> </w:t>
      </w:r>
      <w:r w:rsidRPr="0096071D">
        <w:rPr>
          <w:color w:val="auto"/>
          <w:sz w:val="24"/>
          <w:szCs w:val="24"/>
        </w:rPr>
        <w:t>Some &lt;c&gt; elements simply represent a logical point in a hierarchical description.</w:t>
      </w:r>
    </w:p>
    <w:p w14:paraId="60AA65AC" w14:textId="24E7ACA1" w:rsidR="00EE6400" w:rsidRPr="0096071D" w:rsidRDefault="00EE6400" w:rsidP="00500A0C">
      <w:pPr>
        <w:pStyle w:val="Normal1"/>
        <w:ind w:left="360"/>
        <w:contextualSpacing w:val="0"/>
        <w:rPr>
          <w:color w:val="auto"/>
          <w:sz w:val="24"/>
          <w:szCs w:val="24"/>
        </w:rPr>
      </w:pPr>
    </w:p>
    <w:p w14:paraId="040B66E8" w14:textId="1600933B" w:rsidR="00EE6400" w:rsidRPr="0096071D" w:rsidRDefault="00EE6400" w:rsidP="00500A0C">
      <w:pPr>
        <w:pStyle w:val="Normal1"/>
        <w:ind w:left="360"/>
        <w:contextualSpacing w:val="0"/>
        <w:rPr>
          <w:color w:val="auto"/>
          <w:sz w:val="24"/>
          <w:szCs w:val="24"/>
        </w:rPr>
      </w:pPr>
      <w:r w:rsidRPr="0096071D">
        <w:rPr>
          <w:color w:val="auto"/>
          <w:sz w:val="24"/>
          <w:szCs w:val="24"/>
        </w:rPr>
        <w:lastRenderedPageBreak/>
        <w:t>Components may be subdivided into smaller and smaller components and may eventually reach the level of a single item.</w:t>
      </w:r>
      <w:r w:rsidR="00081951">
        <w:rPr>
          <w:color w:val="auto"/>
          <w:sz w:val="24"/>
          <w:szCs w:val="24"/>
        </w:rPr>
        <w:t xml:space="preserve"> </w:t>
      </w:r>
      <w:r w:rsidRPr="0096071D">
        <w:rPr>
          <w:color w:val="auto"/>
          <w:sz w:val="24"/>
          <w:szCs w:val="24"/>
        </w:rPr>
        <w:t>For example, the components of a collection may be a series, components of series may be subseries, components of subseries may be files, and components of files may be items.</w:t>
      </w:r>
      <w:r w:rsidR="00081951">
        <w:rPr>
          <w:color w:val="auto"/>
          <w:sz w:val="24"/>
          <w:szCs w:val="24"/>
        </w:rPr>
        <w:t xml:space="preserve"> </w:t>
      </w:r>
      <w:r w:rsidRPr="0096071D">
        <w:rPr>
          <w:color w:val="auto"/>
          <w:sz w:val="24"/>
          <w:szCs w:val="24"/>
        </w:rPr>
        <w:t>A component may be either an unnumbered &lt;c&gt; or a numbered &lt;c01&gt;, &lt;c02&gt;, etc.</w:t>
      </w:r>
      <w:r w:rsidR="00081951">
        <w:rPr>
          <w:color w:val="auto"/>
          <w:sz w:val="24"/>
          <w:szCs w:val="24"/>
        </w:rPr>
        <w:t xml:space="preserve"> </w:t>
      </w:r>
      <w:r w:rsidRPr="0096071D">
        <w:rPr>
          <w:color w:val="auto"/>
          <w:sz w:val="24"/>
          <w:szCs w:val="24"/>
        </w:rPr>
        <w:t>Numbered and un-numbered components cannot be mixed in an EAD instance, and only up to twelve numbered &lt;c&gt;s, (&lt;c01&gt;-&lt;c12&gt;) may be used in an EAD instance.</w:t>
      </w:r>
      <w:r w:rsidR="00081951">
        <w:rPr>
          <w:color w:val="auto"/>
          <w:sz w:val="24"/>
          <w:szCs w:val="24"/>
        </w:rPr>
        <w:t xml:space="preserve"> </w:t>
      </w:r>
      <w:r w:rsidRPr="0096071D">
        <w:rPr>
          <w:color w:val="auto"/>
          <w:sz w:val="24"/>
          <w:szCs w:val="24"/>
        </w:rPr>
        <w:t>Numbering components may assist a finding aid encoder in accurately nesting components.</w:t>
      </w:r>
    </w:p>
    <w:p w14:paraId="1B657EAA" w14:textId="77777777" w:rsidR="00EA4C92" w:rsidRPr="00CF4922" w:rsidRDefault="00EA4C92" w:rsidP="00406C27">
      <w:pPr>
        <w:pStyle w:val="Normal1"/>
        <w:ind w:left="360"/>
        <w:contextualSpacing w:val="0"/>
        <w:jc w:val="both"/>
        <w:rPr>
          <w:color w:val="auto"/>
          <w:sz w:val="24"/>
        </w:rPr>
      </w:pPr>
    </w:p>
    <w:p w14:paraId="1FB8F1E3" w14:textId="77777777" w:rsidR="00EA4C92" w:rsidRPr="00CF4922" w:rsidRDefault="00EA4C92" w:rsidP="00406C27">
      <w:pPr>
        <w:spacing w:line="240" w:lineRule="auto"/>
        <w:ind w:left="360"/>
        <w:rPr>
          <w:rFonts w:ascii="Arial" w:hAnsi="Arial"/>
          <w:color w:val="000000"/>
          <w:sz w:val="24"/>
        </w:rPr>
      </w:pPr>
      <w:r w:rsidRPr="00CF4922">
        <w:rPr>
          <w:rFonts w:ascii="Arial" w:hAnsi="Arial"/>
          <w:color w:val="000000"/>
          <w:sz w:val="24"/>
        </w:rPr>
        <w:t>Attribute usage:</w:t>
      </w:r>
    </w:p>
    <w:p w14:paraId="0C1C62BC" w14:textId="6E4E3C58" w:rsidR="00061690" w:rsidRDefault="00755D3C" w:rsidP="0028166D">
      <w:pPr>
        <w:pStyle w:val="Normal1"/>
        <w:numPr>
          <w:ilvl w:val="0"/>
          <w:numId w:val="34"/>
        </w:numPr>
        <w:tabs>
          <w:tab w:val="clear" w:pos="1080"/>
          <w:tab w:val="num" w:pos="1800"/>
        </w:tabs>
        <w:rPr>
          <w:sz w:val="24"/>
        </w:rPr>
      </w:pPr>
      <w:r>
        <w:rPr>
          <w:sz w:val="24"/>
        </w:rPr>
        <w:t xml:space="preserve">Use </w:t>
      </w:r>
      <w:r w:rsidR="00061690">
        <w:rPr>
          <w:sz w:val="24"/>
        </w:rPr>
        <w:t>@base to specify a base URI other than the URI of the EAD instance for the purpose of resolving any relative URIs contained within &lt;c&gt;.</w:t>
      </w:r>
    </w:p>
    <w:p w14:paraId="380477E6" w14:textId="0BE2BB81" w:rsidR="00EE6400" w:rsidRPr="0084485F" w:rsidRDefault="00755D3C" w:rsidP="0028166D">
      <w:pPr>
        <w:pStyle w:val="Normal1"/>
        <w:numPr>
          <w:ilvl w:val="0"/>
          <w:numId w:val="34"/>
        </w:numPr>
        <w:tabs>
          <w:tab w:val="clear" w:pos="1080"/>
          <w:tab w:val="num" w:pos="1800"/>
        </w:tabs>
        <w:rPr>
          <w:sz w:val="24"/>
        </w:rPr>
      </w:pPr>
      <w:r>
        <w:rPr>
          <w:sz w:val="24"/>
        </w:rPr>
        <w:t xml:space="preserve">Use </w:t>
      </w:r>
      <w:r w:rsidR="00EE6400" w:rsidRPr="0084485F">
        <w:rPr>
          <w:sz w:val="24"/>
        </w:rPr>
        <w:t>@encodinganalog to indicate corresponding data elements categories in another data format, such as MARC.</w:t>
      </w:r>
    </w:p>
    <w:p w14:paraId="1E7895D6" w14:textId="548F4F03" w:rsidR="00EE6400" w:rsidRDefault="00755D3C" w:rsidP="0028166D">
      <w:pPr>
        <w:pStyle w:val="Normal1"/>
        <w:numPr>
          <w:ilvl w:val="0"/>
          <w:numId w:val="34"/>
        </w:numPr>
        <w:tabs>
          <w:tab w:val="clear" w:pos="1080"/>
          <w:tab w:val="num" w:pos="1440"/>
        </w:tabs>
        <w:contextualSpacing w:val="0"/>
        <w:rPr>
          <w:color w:val="auto"/>
          <w:sz w:val="24"/>
          <w:szCs w:val="24"/>
        </w:rPr>
      </w:pPr>
      <w:r>
        <w:rPr>
          <w:sz w:val="24"/>
        </w:rPr>
        <w:t xml:space="preserve">Use </w:t>
      </w:r>
      <w:r w:rsidR="00EE6400" w:rsidRPr="00B819A7">
        <w:rPr>
          <w:sz w:val="24"/>
        </w:rPr>
        <w:t>@</w:t>
      </w:r>
      <w:r w:rsidR="00EE6400">
        <w:rPr>
          <w:sz w:val="24"/>
        </w:rPr>
        <w:t>level</w:t>
      </w:r>
      <w:r w:rsidR="00EE6400" w:rsidRPr="00B819A7">
        <w:rPr>
          <w:color w:val="auto"/>
          <w:sz w:val="24"/>
          <w:szCs w:val="24"/>
        </w:rPr>
        <w:t xml:space="preserve"> to identify the logical type of the component</w:t>
      </w:r>
      <w:r w:rsidR="00EE6400">
        <w:rPr>
          <w:color w:val="auto"/>
          <w:sz w:val="24"/>
          <w:szCs w:val="24"/>
        </w:rPr>
        <w:t>, using one of these values:</w:t>
      </w:r>
      <w:r w:rsidR="00081951">
        <w:rPr>
          <w:color w:val="auto"/>
          <w:sz w:val="24"/>
          <w:szCs w:val="24"/>
        </w:rPr>
        <w:t xml:space="preserve"> </w:t>
      </w:r>
      <w:r w:rsidR="00EE6400" w:rsidRPr="0096071D">
        <w:rPr>
          <w:rFonts w:eastAsia="Times New Roman"/>
          <w:color w:val="auto"/>
          <w:sz w:val="24"/>
          <w:szCs w:val="24"/>
        </w:rPr>
        <w:t>class, collection, file, fonds, item, otherlevel, recordgrp, series, subfonds, subgrp, subseries</w:t>
      </w:r>
      <w:r w:rsidR="00EE6400">
        <w:rPr>
          <w:rFonts w:eastAsia="Times New Roman"/>
          <w:color w:val="auto"/>
          <w:sz w:val="24"/>
          <w:szCs w:val="24"/>
        </w:rPr>
        <w:t>.</w:t>
      </w:r>
      <w:r w:rsidR="00081951">
        <w:rPr>
          <w:color w:val="auto"/>
          <w:sz w:val="24"/>
          <w:szCs w:val="24"/>
        </w:rPr>
        <w:t xml:space="preserve"> </w:t>
      </w:r>
      <w:r w:rsidR="005900DA">
        <w:rPr>
          <w:color w:val="auto"/>
          <w:sz w:val="24"/>
          <w:szCs w:val="24"/>
        </w:rPr>
        <w:t>Assigning @level</w:t>
      </w:r>
      <w:r w:rsidR="00EE6400" w:rsidRPr="00B819A7">
        <w:rPr>
          <w:color w:val="auto"/>
          <w:sz w:val="24"/>
          <w:szCs w:val="24"/>
        </w:rPr>
        <w:t xml:space="preserve"> for the highest &lt;c&gt; is recommended; thereafter the attribute may be used when the repository deems it useful, or when encoding protocols dictate its use.</w:t>
      </w:r>
    </w:p>
    <w:p w14:paraId="13190012" w14:textId="0B9BFC0C" w:rsidR="00EE6400" w:rsidRPr="00B819A7" w:rsidRDefault="00755D3C" w:rsidP="0028166D">
      <w:pPr>
        <w:pStyle w:val="Normal1"/>
        <w:numPr>
          <w:ilvl w:val="0"/>
          <w:numId w:val="34"/>
        </w:numPr>
        <w:tabs>
          <w:tab w:val="clear" w:pos="1080"/>
          <w:tab w:val="num" w:pos="1440"/>
        </w:tabs>
        <w:contextualSpacing w:val="0"/>
        <w:rPr>
          <w:color w:val="auto"/>
          <w:sz w:val="24"/>
          <w:szCs w:val="24"/>
        </w:rPr>
      </w:pPr>
      <w:r>
        <w:rPr>
          <w:color w:val="auto"/>
          <w:sz w:val="24"/>
          <w:szCs w:val="24"/>
        </w:rPr>
        <w:t xml:space="preserve">Use </w:t>
      </w:r>
      <w:r w:rsidR="00EE6400">
        <w:rPr>
          <w:color w:val="auto"/>
          <w:sz w:val="24"/>
          <w:szCs w:val="24"/>
        </w:rPr>
        <w:t>@otherlevel to specify the level of a component for which the</w:t>
      </w:r>
      <w:r w:rsidR="005900DA">
        <w:rPr>
          <w:color w:val="auto"/>
          <w:sz w:val="24"/>
          <w:szCs w:val="24"/>
        </w:rPr>
        <w:t xml:space="preserve"> @level has been set to </w:t>
      </w:r>
      <w:r w:rsidR="00677450">
        <w:rPr>
          <w:color w:val="auto"/>
          <w:sz w:val="24"/>
          <w:szCs w:val="24"/>
        </w:rPr>
        <w:t>"</w:t>
      </w:r>
      <w:r w:rsidR="005900DA">
        <w:rPr>
          <w:color w:val="auto"/>
          <w:sz w:val="24"/>
          <w:szCs w:val="24"/>
        </w:rPr>
        <w:t>otherlevel.</w:t>
      </w:r>
      <w:r w:rsidR="00677450">
        <w:rPr>
          <w:color w:val="auto"/>
          <w:sz w:val="24"/>
          <w:szCs w:val="24"/>
        </w:rPr>
        <w:t>"</w:t>
      </w:r>
    </w:p>
    <w:p w14:paraId="41247766" w14:textId="185C48C6" w:rsidR="00EE6400" w:rsidRPr="0096071D" w:rsidRDefault="00EE6400" w:rsidP="00EE6400">
      <w:pPr>
        <w:pStyle w:val="Normal1"/>
        <w:contextualSpacing w:val="0"/>
        <w:jc w:val="both"/>
        <w:rPr>
          <w:color w:val="auto"/>
          <w:sz w:val="24"/>
          <w:szCs w:val="24"/>
        </w:rPr>
      </w:pPr>
    </w:p>
    <w:p w14:paraId="2F055B1F" w14:textId="1C654926" w:rsidR="00EE6400" w:rsidRDefault="00EE6400" w:rsidP="00EE6400">
      <w:pPr>
        <w:pStyle w:val="Normal1"/>
        <w:contextualSpacing w:val="0"/>
        <w:jc w:val="both"/>
        <w:rPr>
          <w:b/>
          <w:color w:val="auto"/>
          <w:sz w:val="24"/>
          <w:szCs w:val="24"/>
        </w:rPr>
      </w:pPr>
      <w:r w:rsidRPr="0096071D">
        <w:rPr>
          <w:b/>
          <w:color w:val="auto"/>
          <w:sz w:val="24"/>
          <w:szCs w:val="24"/>
        </w:rPr>
        <w:t>Availability:</w:t>
      </w:r>
    </w:p>
    <w:p w14:paraId="7B8590A5" w14:textId="77777777" w:rsidR="00EE6400" w:rsidRPr="0096071D" w:rsidRDefault="00EE6400" w:rsidP="00845206">
      <w:pPr>
        <w:pStyle w:val="Normal1"/>
        <w:ind w:left="360"/>
        <w:contextualSpacing w:val="0"/>
        <w:jc w:val="both"/>
        <w:rPr>
          <w:b/>
          <w:color w:val="auto"/>
          <w:sz w:val="24"/>
          <w:szCs w:val="24"/>
        </w:rPr>
      </w:pPr>
      <w:r>
        <w:rPr>
          <w:color w:val="auto"/>
          <w:sz w:val="24"/>
          <w:szCs w:val="24"/>
        </w:rPr>
        <w:t>Optional</w:t>
      </w:r>
      <w:r w:rsidR="00845206">
        <w:rPr>
          <w:color w:val="auto"/>
          <w:sz w:val="24"/>
          <w:szCs w:val="24"/>
        </w:rPr>
        <w:t>, r</w:t>
      </w:r>
      <w:r w:rsidRPr="0096071D">
        <w:rPr>
          <w:color w:val="auto"/>
          <w:sz w:val="24"/>
          <w:szCs w:val="24"/>
        </w:rPr>
        <w:t>epeatable</w:t>
      </w:r>
    </w:p>
    <w:p w14:paraId="4E0B08B8" w14:textId="77777777" w:rsidR="00EE6400" w:rsidRPr="0096071D" w:rsidRDefault="00EE6400" w:rsidP="00EE6400">
      <w:pPr>
        <w:pStyle w:val="Normal1"/>
        <w:contextualSpacing w:val="0"/>
        <w:jc w:val="both"/>
        <w:rPr>
          <w:color w:val="auto"/>
          <w:sz w:val="24"/>
          <w:szCs w:val="24"/>
        </w:rPr>
      </w:pPr>
    </w:p>
    <w:p w14:paraId="3001FA4B" w14:textId="77777777" w:rsidR="00277271" w:rsidRDefault="00277271" w:rsidP="00277271">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References</w:t>
      </w:r>
      <w:r w:rsidRPr="005663D0">
        <w:rPr>
          <w:rFonts w:ascii="Arial" w:eastAsia="Times New Roman" w:hAnsi="Arial" w:cs="Arial"/>
          <w:b/>
          <w:bCs/>
          <w:color w:val="000000"/>
          <w:sz w:val="24"/>
          <w:szCs w:val="24"/>
        </w:rPr>
        <w:t>:</w:t>
      </w:r>
    </w:p>
    <w:p w14:paraId="56EBD89A" w14:textId="77777777" w:rsidR="00277271" w:rsidRPr="00865E9C" w:rsidRDefault="00277271" w:rsidP="00277271">
      <w:pPr>
        <w:spacing w:line="240" w:lineRule="auto"/>
        <w:ind w:left="360"/>
        <w:rPr>
          <w:rFonts w:ascii="Times New Roman" w:eastAsia="Times New Roman" w:hAnsi="Times New Roman" w:cs="Times New Roman"/>
          <w:sz w:val="24"/>
          <w:szCs w:val="24"/>
        </w:rPr>
      </w:pPr>
      <w:r>
        <w:rPr>
          <w:rFonts w:ascii="Arial" w:eastAsia="Times New Roman" w:hAnsi="Arial" w:cs="Arial"/>
          <w:bCs/>
          <w:color w:val="000000"/>
          <w:sz w:val="24"/>
          <w:szCs w:val="24"/>
        </w:rPr>
        <w:t>ISAD(G) 3.1.4 is equivalent to @level</w:t>
      </w:r>
    </w:p>
    <w:p w14:paraId="30E15F1E" w14:textId="77777777" w:rsidR="00277271" w:rsidRDefault="00277271" w:rsidP="00EE6400">
      <w:pPr>
        <w:pStyle w:val="Normal1"/>
        <w:contextualSpacing w:val="0"/>
        <w:rPr>
          <w:b/>
          <w:color w:val="auto"/>
          <w:sz w:val="24"/>
          <w:szCs w:val="24"/>
        </w:rPr>
      </w:pPr>
    </w:p>
    <w:p w14:paraId="33FD75D3" w14:textId="77777777" w:rsidR="007512B6" w:rsidRDefault="007512B6">
      <w:pPr>
        <w:rPr>
          <w:rFonts w:ascii="Arial" w:eastAsia="Arial" w:hAnsi="Arial" w:cs="Arial"/>
          <w:b/>
          <w:sz w:val="24"/>
        </w:rPr>
      </w:pPr>
      <w:r>
        <w:rPr>
          <w:b/>
          <w:sz w:val="24"/>
        </w:rPr>
        <w:br w:type="page"/>
      </w:r>
    </w:p>
    <w:p w14:paraId="56266278" w14:textId="7F27C6AA" w:rsidR="00EE6400" w:rsidRPr="0096071D" w:rsidRDefault="00EE6400" w:rsidP="00EE6400">
      <w:pPr>
        <w:pStyle w:val="Normal1"/>
        <w:contextualSpacing w:val="0"/>
        <w:rPr>
          <w:color w:val="auto"/>
          <w:sz w:val="24"/>
          <w:szCs w:val="24"/>
        </w:rPr>
      </w:pPr>
      <w:r w:rsidRPr="001F066B">
        <w:rPr>
          <w:b/>
          <w:color w:val="auto"/>
          <w:sz w:val="24"/>
        </w:rPr>
        <w:lastRenderedPageBreak/>
        <w:t>Example:</w:t>
      </w:r>
    </w:p>
    <w:p w14:paraId="2E6F60F4" w14:textId="77777777" w:rsidR="00EE6400" w:rsidRPr="0096071D" w:rsidRDefault="00EE6400" w:rsidP="00EE6400">
      <w:pPr>
        <w:pStyle w:val="Normal1"/>
        <w:contextualSpacing w:val="0"/>
        <w:rPr>
          <w:color w:val="auto"/>
          <w:sz w:val="24"/>
          <w:szCs w:val="24"/>
        </w:rPr>
      </w:pPr>
    </w:p>
    <w:p w14:paraId="4A247A18" w14:textId="194A31C5" w:rsidR="001F066B" w:rsidRDefault="001F066B" w:rsidP="007512B6">
      <w:pPr>
        <w:pStyle w:val="FootnoteText"/>
        <w:tabs>
          <w:tab w:val="left" w:pos="720"/>
          <w:tab w:val="left" w:pos="1080"/>
          <w:tab w:val="left" w:pos="1440"/>
          <w:tab w:val="left" w:pos="1800"/>
          <w:tab w:val="left" w:pos="2160"/>
          <w:tab w:val="left" w:pos="2520"/>
        </w:tabs>
        <w:ind w:left="360"/>
        <w:rPr>
          <w:rFonts w:ascii="Courier New" w:hAnsi="Courier New" w:cs="Courier New"/>
        </w:rPr>
      </w:pPr>
      <w:r>
        <w:rPr>
          <w:rFonts w:ascii="Courier New" w:hAnsi="Courier New" w:cs="Courier New"/>
        </w:rPr>
        <w:t>&lt;dsc dsctype=</w:t>
      </w:r>
      <w:r w:rsidR="00677450">
        <w:rPr>
          <w:rFonts w:ascii="Courier New" w:hAnsi="Courier New" w:cs="Courier New"/>
        </w:rPr>
        <w:t>"</w:t>
      </w:r>
      <w:r>
        <w:rPr>
          <w:rFonts w:ascii="Courier New" w:hAnsi="Courier New" w:cs="Courier New"/>
        </w:rPr>
        <w:t>combined</w:t>
      </w:r>
      <w:r w:rsidR="00677450">
        <w:rPr>
          <w:rFonts w:ascii="Courier New" w:hAnsi="Courier New" w:cs="Courier New"/>
        </w:rPr>
        <w:t>"</w:t>
      </w:r>
      <w:r>
        <w:rPr>
          <w:rFonts w:ascii="Courier New" w:hAnsi="Courier New" w:cs="Courier New"/>
        </w:rPr>
        <w:t>&gt;</w:t>
      </w:r>
    </w:p>
    <w:p w14:paraId="746CC65A" w14:textId="2A57A7C1" w:rsidR="001F066B" w:rsidRDefault="007512B6" w:rsidP="007512B6">
      <w:pPr>
        <w:pStyle w:val="FootnoteText"/>
        <w:tabs>
          <w:tab w:val="left" w:pos="720"/>
          <w:tab w:val="left" w:pos="1080"/>
          <w:tab w:val="left" w:pos="1440"/>
          <w:tab w:val="left" w:pos="1800"/>
          <w:tab w:val="left" w:pos="2160"/>
          <w:tab w:val="left" w:pos="2520"/>
        </w:tabs>
        <w:ind w:left="360"/>
        <w:rPr>
          <w:rFonts w:ascii="Courier New" w:hAnsi="Courier New" w:cs="Courier New"/>
          <w:b/>
          <w:bCs/>
        </w:rPr>
      </w:pPr>
      <w:r>
        <w:rPr>
          <w:rFonts w:ascii="Courier New" w:hAnsi="Courier New" w:cs="Courier New"/>
          <w:b/>
          <w:bCs/>
        </w:rPr>
        <w:tab/>
      </w:r>
      <w:r w:rsidR="001F066B">
        <w:rPr>
          <w:rFonts w:ascii="Courier New" w:hAnsi="Courier New" w:cs="Courier New"/>
          <w:b/>
          <w:bCs/>
        </w:rPr>
        <w:t>&lt;c level=</w:t>
      </w:r>
      <w:r w:rsidR="00677450">
        <w:rPr>
          <w:rFonts w:ascii="Courier New" w:hAnsi="Courier New" w:cs="Courier New"/>
          <w:b/>
          <w:bCs/>
        </w:rPr>
        <w:t>"</w:t>
      </w:r>
      <w:r w:rsidR="001F066B">
        <w:rPr>
          <w:rFonts w:ascii="Courier New" w:hAnsi="Courier New" w:cs="Courier New"/>
          <w:b/>
          <w:bCs/>
        </w:rPr>
        <w:t>series</w:t>
      </w:r>
      <w:r w:rsidR="00677450">
        <w:rPr>
          <w:rFonts w:ascii="Courier New" w:hAnsi="Courier New" w:cs="Courier New"/>
          <w:b/>
          <w:bCs/>
        </w:rPr>
        <w:t>"</w:t>
      </w:r>
      <w:r w:rsidR="001F066B">
        <w:rPr>
          <w:rFonts w:ascii="Courier New" w:hAnsi="Courier New" w:cs="Courier New"/>
          <w:b/>
          <w:bCs/>
        </w:rPr>
        <w:t>&gt;</w:t>
      </w:r>
    </w:p>
    <w:p w14:paraId="0C027085" w14:textId="1E8732B2" w:rsidR="001F066B" w:rsidRDefault="007512B6" w:rsidP="007512B6">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1F066B">
        <w:rPr>
          <w:rFonts w:ascii="Courier New" w:hAnsi="Courier New" w:cs="Courier New"/>
          <w:sz w:val="20"/>
        </w:rPr>
        <w:t>&lt;did&gt;</w:t>
      </w:r>
    </w:p>
    <w:p w14:paraId="54A36187" w14:textId="72A083D0" w:rsidR="001F066B" w:rsidRDefault="007512B6" w:rsidP="007512B6">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001F066B">
        <w:rPr>
          <w:rFonts w:ascii="Courier New" w:hAnsi="Courier New" w:cs="Courier New"/>
          <w:sz w:val="20"/>
        </w:rPr>
        <w:t>&lt;unitid&gt;Series 1&lt;/unitid&gt;</w:t>
      </w:r>
    </w:p>
    <w:p w14:paraId="1AE14F43" w14:textId="534FC5E6" w:rsidR="001F066B" w:rsidRDefault="007512B6" w:rsidP="007512B6">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001F066B">
        <w:rPr>
          <w:rFonts w:ascii="Courier New" w:hAnsi="Courier New" w:cs="Courier New"/>
          <w:sz w:val="20"/>
        </w:rPr>
        <w:t>&lt;unittitle&gt;Correspondence&lt;/unittitle&gt;</w:t>
      </w:r>
    </w:p>
    <w:p w14:paraId="50AA814D" w14:textId="6626D010" w:rsidR="001F066B" w:rsidRDefault="007512B6" w:rsidP="007512B6">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1F066B">
        <w:rPr>
          <w:rFonts w:ascii="Courier New" w:hAnsi="Courier New" w:cs="Courier New"/>
          <w:sz w:val="20"/>
        </w:rPr>
        <w:t>&lt;/did&gt;</w:t>
      </w:r>
    </w:p>
    <w:p w14:paraId="382F3726" w14:textId="2EC5B0BD" w:rsidR="001F066B" w:rsidRDefault="007512B6" w:rsidP="007512B6">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1F066B">
        <w:rPr>
          <w:rFonts w:ascii="Courier New" w:hAnsi="Courier New" w:cs="Courier New"/>
          <w:sz w:val="20"/>
        </w:rPr>
        <w:t>&lt;scopecontent&gt;[...]&lt;/scopecontent&gt;</w:t>
      </w:r>
    </w:p>
    <w:p w14:paraId="06636DEC" w14:textId="2BF8C6D0" w:rsidR="001F066B" w:rsidRDefault="007512B6" w:rsidP="007512B6">
      <w:pPr>
        <w:pStyle w:val="FootnoteText"/>
        <w:tabs>
          <w:tab w:val="left" w:pos="720"/>
          <w:tab w:val="left" w:pos="1080"/>
          <w:tab w:val="left" w:pos="1440"/>
          <w:tab w:val="left" w:pos="1800"/>
          <w:tab w:val="left" w:pos="2160"/>
          <w:tab w:val="left" w:pos="2520"/>
        </w:tabs>
        <w:ind w:left="360"/>
        <w:rPr>
          <w:rFonts w:ascii="Courier New" w:hAnsi="Courier New" w:cs="Courier New"/>
          <w:b/>
          <w:bCs/>
        </w:rPr>
      </w:pPr>
      <w:r>
        <w:rPr>
          <w:rFonts w:ascii="Courier New" w:hAnsi="Courier New" w:cs="Courier New"/>
          <w:b/>
          <w:bCs/>
        </w:rPr>
        <w:tab/>
      </w:r>
      <w:r>
        <w:rPr>
          <w:rFonts w:ascii="Courier New" w:hAnsi="Courier New" w:cs="Courier New"/>
          <w:b/>
          <w:bCs/>
        </w:rPr>
        <w:tab/>
      </w:r>
      <w:r w:rsidR="001F066B">
        <w:rPr>
          <w:rFonts w:ascii="Courier New" w:hAnsi="Courier New" w:cs="Courier New"/>
          <w:b/>
          <w:bCs/>
        </w:rPr>
        <w:t>&lt;c level=</w:t>
      </w:r>
      <w:r w:rsidR="00677450">
        <w:rPr>
          <w:rFonts w:ascii="Courier New" w:hAnsi="Courier New" w:cs="Courier New"/>
          <w:b/>
          <w:bCs/>
        </w:rPr>
        <w:t>"</w:t>
      </w:r>
      <w:r w:rsidR="001F066B">
        <w:rPr>
          <w:rFonts w:ascii="Courier New" w:hAnsi="Courier New" w:cs="Courier New"/>
          <w:b/>
          <w:bCs/>
        </w:rPr>
        <w:t>subseries</w:t>
      </w:r>
      <w:r w:rsidR="00677450">
        <w:rPr>
          <w:rFonts w:ascii="Courier New" w:hAnsi="Courier New" w:cs="Courier New"/>
          <w:b/>
          <w:bCs/>
        </w:rPr>
        <w:t>"</w:t>
      </w:r>
      <w:r w:rsidR="001F066B">
        <w:rPr>
          <w:rFonts w:ascii="Courier New" w:hAnsi="Courier New" w:cs="Courier New"/>
          <w:b/>
          <w:bCs/>
        </w:rPr>
        <w:t>&gt;</w:t>
      </w:r>
    </w:p>
    <w:p w14:paraId="2F7CA44B" w14:textId="7BB50053" w:rsidR="001F066B" w:rsidRDefault="007512B6" w:rsidP="007512B6">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001F066B">
        <w:rPr>
          <w:rFonts w:ascii="Courier New" w:hAnsi="Courier New" w:cs="Courier New"/>
          <w:sz w:val="20"/>
        </w:rPr>
        <w:t>&lt;did&gt;</w:t>
      </w:r>
    </w:p>
    <w:p w14:paraId="5BB79581" w14:textId="70B9A461" w:rsidR="001F066B" w:rsidRDefault="007512B6" w:rsidP="007512B6">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001F066B">
        <w:rPr>
          <w:rFonts w:ascii="Courier New" w:hAnsi="Courier New" w:cs="Courier New"/>
          <w:sz w:val="20"/>
        </w:rPr>
        <w:t>&lt;unitid&gt;Subseries 1.1&lt;/unitid&gt;</w:t>
      </w:r>
    </w:p>
    <w:p w14:paraId="2CEF61E9" w14:textId="4C4FCEAD" w:rsidR="001F066B" w:rsidRDefault="007512B6" w:rsidP="007512B6">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001F066B">
        <w:rPr>
          <w:rFonts w:ascii="Courier New" w:hAnsi="Courier New" w:cs="Courier New"/>
          <w:sz w:val="20"/>
        </w:rPr>
        <w:t>&lt;unittitle&gt;Outgoing Correspondence&lt;/unittitle&gt;</w:t>
      </w:r>
    </w:p>
    <w:p w14:paraId="768BFEA2" w14:textId="7EFD2904" w:rsidR="001F066B" w:rsidRDefault="007512B6" w:rsidP="007512B6">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001F066B">
        <w:rPr>
          <w:rFonts w:ascii="Courier New" w:hAnsi="Courier New" w:cs="Courier New"/>
          <w:sz w:val="20"/>
        </w:rPr>
        <w:t>&lt;/did&gt;</w:t>
      </w:r>
    </w:p>
    <w:p w14:paraId="73B488A1" w14:textId="53FC5054" w:rsidR="001F066B" w:rsidRDefault="007512B6" w:rsidP="007512B6">
      <w:pPr>
        <w:tabs>
          <w:tab w:val="left" w:pos="720"/>
          <w:tab w:val="left" w:pos="1080"/>
          <w:tab w:val="left" w:pos="1440"/>
          <w:tab w:val="left" w:pos="1800"/>
          <w:tab w:val="left" w:pos="2160"/>
          <w:tab w:val="left" w:pos="2520"/>
        </w:tabs>
        <w:ind w:left="360"/>
        <w:rPr>
          <w:rFonts w:ascii="Courier New" w:hAnsi="Courier New" w:cs="Courier New"/>
          <w:b/>
          <w:bCs/>
          <w:sz w:val="20"/>
        </w:rPr>
      </w:pP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sidR="001F066B">
        <w:rPr>
          <w:rFonts w:ascii="Courier New" w:hAnsi="Courier New" w:cs="Courier New"/>
          <w:b/>
          <w:bCs/>
          <w:sz w:val="20"/>
        </w:rPr>
        <w:t>&lt;c level=</w:t>
      </w:r>
      <w:r w:rsidR="00677450">
        <w:rPr>
          <w:rFonts w:ascii="Courier New" w:hAnsi="Courier New" w:cs="Courier New"/>
          <w:b/>
          <w:bCs/>
          <w:sz w:val="20"/>
        </w:rPr>
        <w:t>"</w:t>
      </w:r>
      <w:r w:rsidR="001F066B">
        <w:rPr>
          <w:rFonts w:ascii="Courier New" w:hAnsi="Courier New" w:cs="Courier New"/>
          <w:b/>
          <w:bCs/>
          <w:sz w:val="20"/>
        </w:rPr>
        <w:t>file</w:t>
      </w:r>
      <w:r w:rsidR="00677450">
        <w:rPr>
          <w:rFonts w:ascii="Courier New" w:hAnsi="Courier New" w:cs="Courier New"/>
          <w:b/>
          <w:bCs/>
          <w:sz w:val="20"/>
        </w:rPr>
        <w:t>"</w:t>
      </w:r>
      <w:r w:rsidR="001F066B">
        <w:rPr>
          <w:rFonts w:ascii="Courier New" w:hAnsi="Courier New" w:cs="Courier New"/>
          <w:b/>
          <w:bCs/>
          <w:sz w:val="20"/>
        </w:rPr>
        <w:t>&gt;</w:t>
      </w:r>
    </w:p>
    <w:p w14:paraId="6FEA8B63" w14:textId="00C218E1" w:rsidR="001F066B" w:rsidRDefault="007512B6" w:rsidP="007512B6">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001F066B">
        <w:rPr>
          <w:rFonts w:ascii="Courier New" w:hAnsi="Courier New" w:cs="Courier New"/>
          <w:sz w:val="20"/>
        </w:rPr>
        <w:t>&lt;did&gt;</w:t>
      </w:r>
    </w:p>
    <w:p w14:paraId="13F23B65" w14:textId="37DD4D72" w:rsidR="001F066B" w:rsidRDefault="007512B6" w:rsidP="007512B6">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001F066B">
        <w:rPr>
          <w:rFonts w:ascii="Courier New" w:hAnsi="Courier New" w:cs="Courier New"/>
          <w:sz w:val="20"/>
        </w:rPr>
        <w:t>&lt;unittitle&gt;Abbinger-Aldrich&lt;/unittitle&gt;</w:t>
      </w:r>
    </w:p>
    <w:p w14:paraId="4EDD50DB" w14:textId="5C7B0844" w:rsidR="001F066B" w:rsidRDefault="007512B6" w:rsidP="007512B6">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001F066B">
        <w:rPr>
          <w:rFonts w:ascii="Courier New" w:hAnsi="Courier New" w:cs="Courier New"/>
          <w:sz w:val="20"/>
        </w:rPr>
        <w:t>&lt;/did&gt;</w:t>
      </w:r>
    </w:p>
    <w:p w14:paraId="1B73C01F" w14:textId="5E0F7E23" w:rsidR="001F066B" w:rsidRDefault="007512B6" w:rsidP="007512B6">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sidR="001F066B">
        <w:rPr>
          <w:rFonts w:ascii="Courier New" w:hAnsi="Courier New" w:cs="Courier New"/>
          <w:b/>
          <w:bCs/>
          <w:sz w:val="20"/>
        </w:rPr>
        <w:t xml:space="preserve">&lt;/c&gt; </w:t>
      </w:r>
      <w:r>
        <w:rPr>
          <w:rFonts w:ascii="Courier New" w:hAnsi="Courier New" w:cs="Courier New"/>
          <w:b/>
          <w:bCs/>
          <w:sz w:val="20"/>
        </w:rPr>
        <w:t>[</w:t>
      </w:r>
      <w:r w:rsidR="001F066B">
        <w:rPr>
          <w:rFonts w:ascii="Courier New" w:hAnsi="Courier New" w:cs="Courier New"/>
          <w:b/>
          <w:bCs/>
          <w:sz w:val="20"/>
        </w:rPr>
        <w:t>. . .</w:t>
      </w:r>
      <w:r>
        <w:rPr>
          <w:rFonts w:ascii="Courier New" w:hAnsi="Courier New" w:cs="Courier New"/>
          <w:b/>
          <w:bCs/>
          <w:sz w:val="20"/>
        </w:rPr>
        <w:t>]</w:t>
      </w:r>
    </w:p>
    <w:p w14:paraId="429E2194" w14:textId="2C9B6603" w:rsidR="001F066B" w:rsidRDefault="007512B6" w:rsidP="007512B6">
      <w:pPr>
        <w:tabs>
          <w:tab w:val="left" w:pos="720"/>
          <w:tab w:val="left" w:pos="1080"/>
          <w:tab w:val="left" w:pos="1440"/>
          <w:tab w:val="left" w:pos="1800"/>
          <w:tab w:val="left" w:pos="2160"/>
          <w:tab w:val="left" w:pos="2520"/>
        </w:tabs>
        <w:ind w:left="360"/>
        <w:rPr>
          <w:rFonts w:ascii="Courier New" w:hAnsi="Courier New" w:cs="Courier New"/>
          <w:b/>
          <w:bCs/>
          <w:sz w:val="20"/>
        </w:rPr>
      </w:pPr>
      <w:r>
        <w:rPr>
          <w:rFonts w:ascii="Courier New" w:hAnsi="Courier New" w:cs="Courier New"/>
          <w:b/>
          <w:bCs/>
          <w:sz w:val="20"/>
        </w:rPr>
        <w:tab/>
      </w:r>
      <w:r>
        <w:rPr>
          <w:rFonts w:ascii="Courier New" w:hAnsi="Courier New" w:cs="Courier New"/>
          <w:b/>
          <w:bCs/>
          <w:sz w:val="20"/>
        </w:rPr>
        <w:tab/>
      </w:r>
      <w:r w:rsidR="001F066B">
        <w:rPr>
          <w:rFonts w:ascii="Courier New" w:hAnsi="Courier New" w:cs="Courier New"/>
          <w:b/>
          <w:bCs/>
          <w:sz w:val="20"/>
        </w:rPr>
        <w:t>&lt;/c&gt;</w:t>
      </w:r>
    </w:p>
    <w:p w14:paraId="477B0D12" w14:textId="2CC89239" w:rsidR="001F066B" w:rsidRDefault="007512B6" w:rsidP="007512B6">
      <w:pPr>
        <w:pStyle w:val="FootnoteText"/>
        <w:tabs>
          <w:tab w:val="left" w:pos="720"/>
          <w:tab w:val="left" w:pos="1080"/>
          <w:tab w:val="left" w:pos="1440"/>
          <w:tab w:val="left" w:pos="1800"/>
          <w:tab w:val="left" w:pos="2160"/>
          <w:tab w:val="left" w:pos="2520"/>
        </w:tabs>
        <w:ind w:left="360"/>
        <w:rPr>
          <w:rFonts w:ascii="Courier New" w:hAnsi="Courier New" w:cs="Courier New"/>
          <w:b/>
          <w:bCs/>
        </w:rPr>
      </w:pPr>
      <w:r>
        <w:rPr>
          <w:rFonts w:ascii="Courier New" w:hAnsi="Courier New" w:cs="Courier New"/>
          <w:b/>
          <w:bCs/>
        </w:rPr>
        <w:tab/>
      </w:r>
      <w:r>
        <w:rPr>
          <w:rFonts w:ascii="Courier New" w:hAnsi="Courier New" w:cs="Courier New"/>
          <w:b/>
          <w:bCs/>
        </w:rPr>
        <w:tab/>
      </w:r>
      <w:r w:rsidR="001F066B">
        <w:rPr>
          <w:rFonts w:ascii="Courier New" w:hAnsi="Courier New" w:cs="Courier New"/>
          <w:b/>
          <w:bCs/>
        </w:rPr>
        <w:t>&lt;c level=</w:t>
      </w:r>
      <w:r w:rsidR="00677450">
        <w:rPr>
          <w:rFonts w:ascii="Courier New" w:hAnsi="Courier New" w:cs="Courier New"/>
          <w:b/>
          <w:bCs/>
        </w:rPr>
        <w:t>"</w:t>
      </w:r>
      <w:r w:rsidR="001F066B">
        <w:rPr>
          <w:rFonts w:ascii="Courier New" w:hAnsi="Courier New" w:cs="Courier New"/>
          <w:b/>
          <w:bCs/>
        </w:rPr>
        <w:t>subseries</w:t>
      </w:r>
      <w:r w:rsidR="00677450">
        <w:rPr>
          <w:rFonts w:ascii="Courier New" w:hAnsi="Courier New" w:cs="Courier New"/>
          <w:b/>
          <w:bCs/>
        </w:rPr>
        <w:t>"</w:t>
      </w:r>
      <w:r w:rsidR="001F066B">
        <w:rPr>
          <w:rFonts w:ascii="Courier New" w:hAnsi="Courier New" w:cs="Courier New"/>
          <w:b/>
          <w:bCs/>
        </w:rPr>
        <w:t>&gt;</w:t>
      </w:r>
    </w:p>
    <w:p w14:paraId="56B1515E" w14:textId="522DF762" w:rsidR="001F066B" w:rsidRDefault="007512B6" w:rsidP="007512B6">
      <w:pPr>
        <w:pStyle w:val="FootnoteText"/>
        <w:tabs>
          <w:tab w:val="left" w:pos="720"/>
          <w:tab w:val="left" w:pos="1080"/>
          <w:tab w:val="left" w:pos="1440"/>
          <w:tab w:val="left" w:pos="1800"/>
          <w:tab w:val="left" w:pos="2160"/>
          <w:tab w:val="left" w:pos="2520"/>
        </w:tabs>
        <w:ind w:left="36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1F066B">
        <w:rPr>
          <w:rFonts w:ascii="Courier New" w:hAnsi="Courier New" w:cs="Courier New"/>
        </w:rPr>
        <w:t>&lt;did&gt;</w:t>
      </w:r>
    </w:p>
    <w:p w14:paraId="6B8B5737" w14:textId="0AE23504" w:rsidR="001F066B" w:rsidRDefault="007512B6" w:rsidP="007512B6">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001F066B">
        <w:rPr>
          <w:rFonts w:ascii="Courier New" w:hAnsi="Courier New" w:cs="Courier New"/>
          <w:sz w:val="20"/>
        </w:rPr>
        <w:t>&lt;unitid&gt;Subseries 1.2&lt;/unitid&gt;</w:t>
      </w:r>
    </w:p>
    <w:p w14:paraId="5B9DD18A" w14:textId="0C0F1E0D" w:rsidR="001F066B" w:rsidRDefault="007512B6" w:rsidP="007512B6">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001F066B">
        <w:rPr>
          <w:rFonts w:ascii="Courier New" w:hAnsi="Courier New" w:cs="Courier New"/>
          <w:sz w:val="20"/>
        </w:rPr>
        <w:t xml:space="preserve">&lt;unittitle&gt;Incoming Correspondence&lt;/unittitle&gt; </w:t>
      </w:r>
    </w:p>
    <w:p w14:paraId="507C7F03" w14:textId="39C81B85" w:rsidR="001F066B" w:rsidRDefault="007512B6" w:rsidP="007512B6">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001F066B">
        <w:rPr>
          <w:rFonts w:ascii="Courier New" w:hAnsi="Courier New" w:cs="Courier New"/>
          <w:sz w:val="20"/>
        </w:rPr>
        <w:t>&lt;/did&gt;</w:t>
      </w:r>
    </w:p>
    <w:p w14:paraId="532174CC" w14:textId="64C5069E" w:rsidR="001F066B" w:rsidRDefault="007512B6" w:rsidP="007512B6">
      <w:pPr>
        <w:tabs>
          <w:tab w:val="left" w:pos="720"/>
          <w:tab w:val="left" w:pos="1080"/>
          <w:tab w:val="left" w:pos="1440"/>
          <w:tab w:val="left" w:pos="1800"/>
          <w:tab w:val="left" w:pos="2160"/>
          <w:tab w:val="left" w:pos="2520"/>
        </w:tabs>
        <w:ind w:left="360"/>
        <w:rPr>
          <w:rFonts w:ascii="Courier New" w:hAnsi="Courier New" w:cs="Courier New"/>
          <w:b/>
          <w:bCs/>
          <w:sz w:val="20"/>
        </w:rPr>
      </w:pP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sidR="001F066B">
        <w:rPr>
          <w:rFonts w:ascii="Courier New" w:hAnsi="Courier New" w:cs="Courier New"/>
          <w:b/>
          <w:bCs/>
          <w:sz w:val="20"/>
        </w:rPr>
        <w:t>&lt;c level=</w:t>
      </w:r>
      <w:r w:rsidR="00677450">
        <w:rPr>
          <w:rFonts w:ascii="Courier New" w:hAnsi="Courier New" w:cs="Courier New"/>
          <w:b/>
          <w:bCs/>
          <w:sz w:val="20"/>
        </w:rPr>
        <w:t>"</w:t>
      </w:r>
      <w:r w:rsidR="001F066B">
        <w:rPr>
          <w:rFonts w:ascii="Courier New" w:hAnsi="Courier New" w:cs="Courier New"/>
          <w:b/>
          <w:bCs/>
          <w:sz w:val="20"/>
        </w:rPr>
        <w:t>file</w:t>
      </w:r>
      <w:r w:rsidR="00677450">
        <w:rPr>
          <w:rFonts w:ascii="Courier New" w:hAnsi="Courier New" w:cs="Courier New"/>
          <w:b/>
          <w:bCs/>
          <w:sz w:val="20"/>
        </w:rPr>
        <w:t>"</w:t>
      </w:r>
      <w:r w:rsidR="001F066B">
        <w:rPr>
          <w:rFonts w:ascii="Courier New" w:hAnsi="Courier New" w:cs="Courier New"/>
          <w:b/>
          <w:bCs/>
          <w:sz w:val="20"/>
        </w:rPr>
        <w:t>&gt;</w:t>
      </w:r>
    </w:p>
    <w:p w14:paraId="458AA6BA" w14:textId="1241A32A" w:rsidR="001F066B" w:rsidRDefault="007512B6" w:rsidP="007512B6">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001F066B">
        <w:rPr>
          <w:rFonts w:ascii="Courier New" w:hAnsi="Courier New" w:cs="Courier New"/>
          <w:sz w:val="20"/>
        </w:rPr>
        <w:t>&lt;did&gt;</w:t>
      </w:r>
    </w:p>
    <w:p w14:paraId="732B07A2" w14:textId="56233A9C" w:rsidR="001F066B" w:rsidRDefault="007512B6" w:rsidP="007512B6">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001F066B">
        <w:rPr>
          <w:rFonts w:ascii="Courier New" w:hAnsi="Courier New" w:cs="Courier New"/>
          <w:sz w:val="20"/>
        </w:rPr>
        <w:t>&lt;unittitle&gt;Adams-Ayers&lt;/unittitle&gt;</w:t>
      </w:r>
    </w:p>
    <w:p w14:paraId="54D0B86D" w14:textId="2807E5DE" w:rsidR="001F066B" w:rsidRDefault="007512B6" w:rsidP="007512B6">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001F066B">
        <w:rPr>
          <w:rFonts w:ascii="Courier New" w:hAnsi="Courier New" w:cs="Courier New"/>
          <w:sz w:val="20"/>
        </w:rPr>
        <w:t>&lt;/did&gt;</w:t>
      </w:r>
    </w:p>
    <w:p w14:paraId="6640210F" w14:textId="6635B10C" w:rsidR="001F066B" w:rsidRDefault="007512B6" w:rsidP="007512B6">
      <w:pPr>
        <w:tabs>
          <w:tab w:val="left" w:pos="720"/>
          <w:tab w:val="left" w:pos="1080"/>
          <w:tab w:val="left" w:pos="1440"/>
          <w:tab w:val="left" w:pos="1800"/>
          <w:tab w:val="left" w:pos="2160"/>
          <w:tab w:val="left" w:pos="2520"/>
        </w:tabs>
        <w:ind w:left="360"/>
        <w:rPr>
          <w:rFonts w:ascii="Courier New" w:hAnsi="Courier New" w:cs="Courier New"/>
          <w:b/>
          <w:bCs/>
          <w:sz w:val="20"/>
        </w:rPr>
      </w:pP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&lt;/c&gt;</w:t>
      </w:r>
    </w:p>
    <w:p w14:paraId="45413921" w14:textId="7E6747D9" w:rsidR="001F066B" w:rsidRDefault="007512B6" w:rsidP="007512B6">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w:t>
      </w:r>
      <w:r w:rsidR="001F066B">
        <w:rPr>
          <w:rFonts w:ascii="Courier New" w:hAnsi="Courier New" w:cs="Courier New"/>
          <w:b/>
          <w:bCs/>
          <w:sz w:val="20"/>
        </w:rPr>
        <w:t>. . .</w:t>
      </w:r>
      <w:r>
        <w:rPr>
          <w:rFonts w:ascii="Courier New" w:hAnsi="Courier New" w:cs="Courier New"/>
          <w:b/>
          <w:bCs/>
          <w:sz w:val="20"/>
        </w:rPr>
        <w:t>]</w:t>
      </w:r>
    </w:p>
    <w:p w14:paraId="72398A6A" w14:textId="4A8FE9F4" w:rsidR="001F066B" w:rsidRDefault="007512B6" w:rsidP="007512B6">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b/>
          <w:bCs/>
          <w:sz w:val="20"/>
        </w:rPr>
        <w:tab/>
      </w:r>
      <w:r>
        <w:rPr>
          <w:rFonts w:ascii="Courier New" w:hAnsi="Courier New" w:cs="Courier New"/>
          <w:b/>
          <w:bCs/>
          <w:sz w:val="20"/>
        </w:rPr>
        <w:tab/>
      </w:r>
      <w:r w:rsidR="001F066B">
        <w:rPr>
          <w:rFonts w:ascii="Courier New" w:hAnsi="Courier New" w:cs="Courier New"/>
          <w:b/>
          <w:bCs/>
          <w:sz w:val="20"/>
        </w:rPr>
        <w:t>&lt;/c&gt;</w:t>
      </w:r>
    </w:p>
    <w:p w14:paraId="24800623" w14:textId="083A89EC" w:rsidR="001F066B" w:rsidRDefault="007512B6" w:rsidP="007512B6">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b/>
          <w:bCs/>
          <w:sz w:val="20"/>
        </w:rPr>
        <w:tab/>
      </w:r>
      <w:r w:rsidR="001F066B">
        <w:rPr>
          <w:rFonts w:ascii="Courier New" w:hAnsi="Courier New" w:cs="Courier New"/>
          <w:b/>
          <w:bCs/>
          <w:sz w:val="20"/>
        </w:rPr>
        <w:t>&lt;/c&gt;</w:t>
      </w:r>
    </w:p>
    <w:p w14:paraId="5E782955" w14:textId="4891B0A4" w:rsidR="001F066B" w:rsidRDefault="001F066B" w:rsidP="007512B6">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&lt;/dsc&gt;</w:t>
      </w:r>
    </w:p>
    <w:p w14:paraId="4CE9A2FB" w14:textId="3DF6A652" w:rsidR="00EE6400" w:rsidRPr="00CF4922" w:rsidRDefault="00EE6400" w:rsidP="00EE6400">
      <w:pPr>
        <w:pStyle w:val="Normal1"/>
        <w:contextualSpacing w:val="0"/>
        <w:rPr>
          <w:rFonts w:ascii="Courier New" w:hAnsi="Courier New"/>
          <w:color w:val="auto"/>
          <w:sz w:val="20"/>
        </w:rPr>
      </w:pPr>
    </w:p>
    <w:p w14:paraId="3A1E6062" w14:textId="77777777" w:rsidR="00EE6400" w:rsidRPr="0096071D" w:rsidRDefault="00EE6400" w:rsidP="00EE6400">
      <w:pPr>
        <w:rPr>
          <w:rFonts w:ascii="Arial" w:eastAsia="Arial" w:hAnsi="Arial" w:cs="Arial"/>
          <w:b/>
          <w:sz w:val="24"/>
        </w:rPr>
      </w:pPr>
      <w:r w:rsidRPr="0096071D">
        <w:rPr>
          <w:b/>
          <w:sz w:val="24"/>
        </w:rPr>
        <w:br w:type="page"/>
      </w:r>
    </w:p>
    <w:p w14:paraId="3A646A57" w14:textId="77777777" w:rsidR="00EE6400" w:rsidRPr="0096071D" w:rsidRDefault="00EE6400" w:rsidP="00EE6400">
      <w:pPr>
        <w:pStyle w:val="Normal1"/>
        <w:contextualSpacing w:val="0"/>
        <w:rPr>
          <w:color w:val="auto"/>
          <w:sz w:val="24"/>
          <w:szCs w:val="24"/>
        </w:rPr>
      </w:pPr>
      <w:r w:rsidRPr="0096071D">
        <w:rPr>
          <w:b/>
          <w:color w:val="auto"/>
          <w:sz w:val="24"/>
          <w:szCs w:val="24"/>
        </w:rPr>
        <w:lastRenderedPageBreak/>
        <w:t>&lt;c01&gt; Component (First Level)</w:t>
      </w:r>
    </w:p>
    <w:p w14:paraId="3950642C" w14:textId="00FE1D91" w:rsidR="00EE6400" w:rsidRDefault="00EE6400" w:rsidP="00EE6400">
      <w:pPr>
        <w:pStyle w:val="Normal1"/>
        <w:contextualSpacing w:val="0"/>
        <w:rPr>
          <w:color w:val="auto"/>
          <w:sz w:val="24"/>
          <w:szCs w:val="24"/>
        </w:rPr>
      </w:pPr>
    </w:p>
    <w:p w14:paraId="5C1FBA48" w14:textId="77777777" w:rsidR="000945D0" w:rsidRPr="0096071D" w:rsidRDefault="000945D0" w:rsidP="00EE6400">
      <w:pPr>
        <w:pStyle w:val="Normal1"/>
        <w:contextualSpacing w:val="0"/>
        <w:rPr>
          <w:color w:val="auto"/>
          <w:sz w:val="24"/>
          <w:szCs w:val="24"/>
        </w:rPr>
      </w:pPr>
    </w:p>
    <w:p w14:paraId="483A553D" w14:textId="0F1167A9" w:rsidR="000945D0" w:rsidRDefault="00EE6400" w:rsidP="00EE6400">
      <w:pPr>
        <w:pStyle w:val="Normal1"/>
        <w:contextualSpacing w:val="0"/>
        <w:rPr>
          <w:color w:val="auto"/>
          <w:sz w:val="24"/>
          <w:szCs w:val="24"/>
        </w:rPr>
      </w:pPr>
      <w:r w:rsidRPr="0096071D">
        <w:rPr>
          <w:b/>
          <w:color w:val="auto"/>
          <w:sz w:val="24"/>
          <w:szCs w:val="24"/>
        </w:rPr>
        <w:t>Summary:</w:t>
      </w:r>
    </w:p>
    <w:p w14:paraId="00E4F362" w14:textId="7BE2CDAC" w:rsidR="00EE6400" w:rsidRPr="0096071D" w:rsidRDefault="00723764" w:rsidP="000945D0">
      <w:pPr>
        <w:pStyle w:val="Normal1"/>
        <w:ind w:left="360"/>
        <w:contextualSpacing w:val="0"/>
        <w:rPr>
          <w:color w:val="auto"/>
          <w:sz w:val="24"/>
          <w:szCs w:val="24"/>
        </w:rPr>
      </w:pPr>
      <w:r>
        <w:rPr>
          <w:color w:val="auto"/>
          <w:sz w:val="24"/>
          <w:szCs w:val="24"/>
        </w:rPr>
        <w:t xml:space="preserve">An </w:t>
      </w:r>
      <w:r w:rsidR="00EE6400" w:rsidRPr="0096071D">
        <w:rPr>
          <w:color w:val="auto"/>
          <w:sz w:val="24"/>
          <w:szCs w:val="24"/>
        </w:rPr>
        <w:t>element that designates the top or first-level subordinate part of the materials.</w:t>
      </w:r>
    </w:p>
    <w:p w14:paraId="6A59B17E" w14:textId="77777777" w:rsidR="00EE6400" w:rsidRPr="0096071D" w:rsidRDefault="00EE6400" w:rsidP="00EE6400">
      <w:pPr>
        <w:pStyle w:val="Normal1"/>
        <w:contextualSpacing w:val="0"/>
        <w:rPr>
          <w:color w:val="auto"/>
          <w:sz w:val="24"/>
          <w:szCs w:val="24"/>
        </w:rPr>
      </w:pPr>
    </w:p>
    <w:p w14:paraId="0DFB2624" w14:textId="6E2803CC" w:rsidR="000945D0" w:rsidRDefault="00EE6400" w:rsidP="00EE6400">
      <w:pPr>
        <w:pStyle w:val="Normal1"/>
        <w:contextualSpacing w:val="0"/>
        <w:rPr>
          <w:b/>
          <w:color w:val="auto"/>
          <w:sz w:val="24"/>
          <w:szCs w:val="24"/>
        </w:rPr>
      </w:pPr>
      <w:r>
        <w:rPr>
          <w:b/>
          <w:color w:val="auto"/>
          <w:sz w:val="24"/>
          <w:szCs w:val="24"/>
        </w:rPr>
        <w:t>May Contain:</w:t>
      </w:r>
    </w:p>
    <w:p w14:paraId="76F2D937" w14:textId="77777777" w:rsidR="00EE6400" w:rsidRPr="0096071D" w:rsidRDefault="00EE6400" w:rsidP="000945D0">
      <w:pPr>
        <w:pStyle w:val="Normal1"/>
        <w:ind w:left="360"/>
        <w:contextualSpacing w:val="0"/>
        <w:rPr>
          <w:b/>
          <w:color w:val="auto"/>
          <w:sz w:val="24"/>
          <w:szCs w:val="24"/>
        </w:rPr>
      </w:pPr>
      <w:r w:rsidRPr="0096071D">
        <w:rPr>
          <w:color w:val="auto"/>
          <w:sz w:val="24"/>
          <w:szCs w:val="24"/>
          <w:shd w:val="clear" w:color="auto" w:fill="FFFFFF"/>
        </w:rPr>
        <w:t xml:space="preserve">accessrestrict, accruals, acqinfo, altformavail, appraisal, arrangement, bibliography, bioghist, c02, controlaccess, custodhist, did, fileplan, head, index, </w:t>
      </w:r>
      <w:r>
        <w:rPr>
          <w:color w:val="auto"/>
          <w:sz w:val="24"/>
          <w:szCs w:val="24"/>
          <w:shd w:val="clear" w:color="auto" w:fill="FFFFFF"/>
        </w:rPr>
        <w:t>legalstatus</w:t>
      </w:r>
      <w:r w:rsidRPr="0096071D">
        <w:rPr>
          <w:color w:val="auto"/>
          <w:sz w:val="24"/>
          <w:szCs w:val="24"/>
          <w:shd w:val="clear" w:color="auto" w:fill="FFFFFF"/>
        </w:rPr>
        <w:t>, odd, originalsloc, otherfindaid, phystech, prefercite, processinfo, relatedmaterial, relations, scopecontent, separatedmaterial, thead, userestrict</w:t>
      </w:r>
    </w:p>
    <w:p w14:paraId="5D83FE47" w14:textId="77777777" w:rsidR="00EE6400" w:rsidRPr="00CF4922" w:rsidRDefault="00EE6400" w:rsidP="00EE6400">
      <w:pPr>
        <w:pStyle w:val="Normal1"/>
        <w:contextualSpacing w:val="0"/>
        <w:rPr>
          <w:b/>
          <w:color w:val="auto"/>
          <w:sz w:val="24"/>
        </w:rPr>
      </w:pPr>
    </w:p>
    <w:p w14:paraId="2BBEC7D4" w14:textId="65672D5D" w:rsidR="000945D0" w:rsidRDefault="00EE6400" w:rsidP="00EE6400">
      <w:pPr>
        <w:pStyle w:val="Normal1"/>
        <w:contextualSpacing w:val="0"/>
        <w:rPr>
          <w:color w:val="auto"/>
          <w:sz w:val="24"/>
          <w:szCs w:val="24"/>
        </w:rPr>
      </w:pPr>
      <w:r w:rsidRPr="0096071D">
        <w:rPr>
          <w:b/>
          <w:color w:val="auto"/>
          <w:sz w:val="24"/>
          <w:szCs w:val="24"/>
        </w:rPr>
        <w:t>May Occur Within:</w:t>
      </w:r>
    </w:p>
    <w:p w14:paraId="5104E848" w14:textId="77777777" w:rsidR="00EE6400" w:rsidRPr="0096071D" w:rsidRDefault="00EE6400" w:rsidP="000945D0">
      <w:pPr>
        <w:pStyle w:val="Normal1"/>
        <w:ind w:left="360"/>
        <w:contextualSpacing w:val="0"/>
        <w:rPr>
          <w:color w:val="auto"/>
          <w:sz w:val="24"/>
          <w:szCs w:val="24"/>
        </w:rPr>
      </w:pPr>
      <w:r w:rsidRPr="0096071D">
        <w:rPr>
          <w:color w:val="auto"/>
          <w:sz w:val="24"/>
          <w:szCs w:val="24"/>
        </w:rPr>
        <w:t>dsc</w:t>
      </w:r>
    </w:p>
    <w:p w14:paraId="444FEAF2" w14:textId="77777777" w:rsidR="00EE6400" w:rsidRPr="0096071D" w:rsidRDefault="00EE6400" w:rsidP="00EE6400">
      <w:pPr>
        <w:pStyle w:val="Normal1"/>
        <w:contextualSpacing w:val="0"/>
        <w:rPr>
          <w:color w:val="auto"/>
          <w:sz w:val="24"/>
          <w:szCs w:val="24"/>
        </w:rPr>
      </w:pPr>
    </w:p>
    <w:p w14:paraId="48F5291E" w14:textId="77777777" w:rsidR="00EE6400" w:rsidRPr="0096071D" w:rsidRDefault="00EE6400" w:rsidP="00EE6400">
      <w:pPr>
        <w:pStyle w:val="Normal1"/>
        <w:contextualSpacing w:val="0"/>
        <w:rPr>
          <w:b/>
          <w:color w:val="auto"/>
          <w:sz w:val="24"/>
          <w:szCs w:val="24"/>
        </w:rPr>
      </w:pPr>
      <w:r w:rsidRPr="0096071D">
        <w:rPr>
          <w:b/>
          <w:color w:val="auto"/>
          <w:sz w:val="24"/>
          <w:szCs w:val="24"/>
        </w:rPr>
        <w:t>Attributes:</w:t>
      </w:r>
    </w:p>
    <w:p w14:paraId="003750A0" w14:textId="77777777" w:rsidR="000945D0" w:rsidRDefault="000945D0" w:rsidP="000945D0">
      <w:pPr>
        <w:pStyle w:val="Normal1"/>
        <w:tabs>
          <w:tab w:val="left" w:pos="3600"/>
        </w:tabs>
        <w:ind w:left="360"/>
        <w:contextualSpacing w:val="0"/>
        <w:rPr>
          <w:color w:val="auto"/>
          <w:sz w:val="24"/>
          <w:szCs w:val="24"/>
        </w:rPr>
      </w:pPr>
      <w:r>
        <w:rPr>
          <w:color w:val="auto"/>
          <w:sz w:val="24"/>
          <w:szCs w:val="24"/>
        </w:rPr>
        <w:t>a</w:t>
      </w:r>
      <w:r w:rsidRPr="00845206">
        <w:rPr>
          <w:color w:val="auto"/>
          <w:sz w:val="24"/>
          <w:szCs w:val="24"/>
        </w:rPr>
        <w:t>lt</w:t>
      </w:r>
      <w:r>
        <w:rPr>
          <w:color w:val="auto"/>
          <w:sz w:val="24"/>
          <w:szCs w:val="24"/>
        </w:rPr>
        <w:t>render</w:t>
      </w:r>
      <w:r>
        <w:rPr>
          <w:color w:val="auto"/>
          <w:sz w:val="24"/>
          <w:szCs w:val="24"/>
        </w:rPr>
        <w:tab/>
        <w:t>Optional</w:t>
      </w:r>
    </w:p>
    <w:p w14:paraId="651CACBD" w14:textId="5C79553E" w:rsidR="000945D0" w:rsidRDefault="000945D0" w:rsidP="000945D0">
      <w:pPr>
        <w:pStyle w:val="Normal1"/>
        <w:tabs>
          <w:tab w:val="left" w:pos="3600"/>
        </w:tabs>
        <w:ind w:left="360"/>
        <w:contextualSpacing w:val="0"/>
        <w:rPr>
          <w:color w:val="auto"/>
          <w:sz w:val="24"/>
          <w:szCs w:val="24"/>
        </w:rPr>
      </w:pPr>
      <w:r>
        <w:rPr>
          <w:color w:val="auto"/>
          <w:sz w:val="24"/>
          <w:szCs w:val="24"/>
        </w:rPr>
        <w:t>audienc</w:t>
      </w:r>
      <w:r w:rsidR="00723764">
        <w:rPr>
          <w:color w:val="auto"/>
          <w:sz w:val="24"/>
          <w:szCs w:val="24"/>
        </w:rPr>
        <w:t>e</w:t>
      </w:r>
      <w:r w:rsidR="00723764">
        <w:rPr>
          <w:color w:val="auto"/>
          <w:sz w:val="24"/>
          <w:szCs w:val="24"/>
        </w:rPr>
        <w:tab/>
        <w:t xml:space="preserve">Optional (values limited to:  </w:t>
      </w:r>
      <w:r>
        <w:rPr>
          <w:color w:val="auto"/>
          <w:sz w:val="24"/>
          <w:szCs w:val="24"/>
        </w:rPr>
        <w:t>external, internal)</w:t>
      </w:r>
    </w:p>
    <w:p w14:paraId="35C8085C" w14:textId="77777777" w:rsidR="009648F4" w:rsidRDefault="009648F4" w:rsidP="00845206">
      <w:pPr>
        <w:pStyle w:val="Normal1"/>
        <w:tabs>
          <w:tab w:val="left" w:pos="3600"/>
        </w:tabs>
        <w:ind w:left="360"/>
        <w:contextualSpacing w:val="0"/>
        <w:rPr>
          <w:color w:val="auto"/>
          <w:sz w:val="24"/>
          <w:szCs w:val="24"/>
        </w:rPr>
      </w:pPr>
      <w:r>
        <w:rPr>
          <w:color w:val="auto"/>
          <w:sz w:val="24"/>
          <w:szCs w:val="24"/>
        </w:rPr>
        <w:t>base</w:t>
      </w:r>
      <w:r>
        <w:rPr>
          <w:color w:val="auto"/>
          <w:sz w:val="24"/>
          <w:szCs w:val="24"/>
        </w:rPr>
        <w:tab/>
        <w:t>Optional</w:t>
      </w:r>
    </w:p>
    <w:p w14:paraId="55F58D48" w14:textId="77777777" w:rsidR="00845206" w:rsidRDefault="00845206" w:rsidP="00845206">
      <w:pPr>
        <w:pStyle w:val="Normal1"/>
        <w:tabs>
          <w:tab w:val="left" w:pos="3600"/>
        </w:tabs>
        <w:ind w:left="360"/>
        <w:contextualSpacing w:val="0"/>
        <w:rPr>
          <w:color w:val="auto"/>
          <w:sz w:val="24"/>
          <w:szCs w:val="24"/>
        </w:rPr>
      </w:pPr>
      <w:r>
        <w:rPr>
          <w:color w:val="auto"/>
          <w:sz w:val="24"/>
          <w:szCs w:val="24"/>
        </w:rPr>
        <w:t>encodinganalog</w:t>
      </w:r>
      <w:r>
        <w:rPr>
          <w:color w:val="auto"/>
          <w:sz w:val="24"/>
          <w:szCs w:val="24"/>
        </w:rPr>
        <w:tab/>
        <w:t>Optional</w:t>
      </w:r>
    </w:p>
    <w:p w14:paraId="4839F785" w14:textId="77777777" w:rsidR="00845206" w:rsidRDefault="00845206" w:rsidP="00845206">
      <w:pPr>
        <w:pStyle w:val="Normal1"/>
        <w:tabs>
          <w:tab w:val="left" w:pos="3600"/>
        </w:tabs>
        <w:ind w:left="360"/>
        <w:contextualSpacing w:val="0"/>
        <w:rPr>
          <w:color w:val="auto"/>
          <w:sz w:val="24"/>
          <w:szCs w:val="24"/>
        </w:rPr>
      </w:pPr>
      <w:r>
        <w:rPr>
          <w:color w:val="auto"/>
          <w:sz w:val="24"/>
          <w:szCs w:val="24"/>
        </w:rPr>
        <w:t>id</w:t>
      </w:r>
      <w:r>
        <w:rPr>
          <w:color w:val="auto"/>
          <w:sz w:val="24"/>
          <w:szCs w:val="24"/>
        </w:rPr>
        <w:tab/>
        <w:t>Optional</w:t>
      </w:r>
    </w:p>
    <w:p w14:paraId="72D98686" w14:textId="77777777" w:rsidR="00845206" w:rsidRDefault="00845206" w:rsidP="00845206">
      <w:pPr>
        <w:pStyle w:val="Normal1"/>
        <w:tabs>
          <w:tab w:val="left" w:pos="3600"/>
        </w:tabs>
        <w:ind w:left="360"/>
        <w:contextualSpacing w:val="0"/>
        <w:rPr>
          <w:color w:val="auto"/>
          <w:sz w:val="24"/>
          <w:szCs w:val="24"/>
        </w:rPr>
      </w:pPr>
      <w:r>
        <w:rPr>
          <w:color w:val="auto"/>
          <w:sz w:val="24"/>
          <w:szCs w:val="24"/>
        </w:rPr>
        <w:t>lang</w:t>
      </w:r>
      <w:r>
        <w:rPr>
          <w:color w:val="auto"/>
          <w:sz w:val="24"/>
          <w:szCs w:val="24"/>
        </w:rPr>
        <w:tab/>
        <w:t>Optional</w:t>
      </w:r>
    </w:p>
    <w:p w14:paraId="643ECD6D" w14:textId="1E0AC163" w:rsidR="000945D0" w:rsidRDefault="000945D0" w:rsidP="000945D0">
      <w:pPr>
        <w:pStyle w:val="Normal1"/>
        <w:tabs>
          <w:tab w:val="left" w:pos="3600"/>
        </w:tabs>
        <w:ind w:left="3600" w:hanging="3240"/>
        <w:contextualSpacing w:val="0"/>
        <w:rPr>
          <w:color w:val="auto"/>
          <w:sz w:val="24"/>
          <w:szCs w:val="24"/>
        </w:rPr>
      </w:pPr>
      <w:r>
        <w:rPr>
          <w:color w:val="auto"/>
          <w:sz w:val="24"/>
          <w:szCs w:val="24"/>
        </w:rPr>
        <w:t>level</w:t>
      </w:r>
      <w:r>
        <w:rPr>
          <w:color w:val="auto"/>
          <w:sz w:val="24"/>
          <w:szCs w:val="24"/>
        </w:rPr>
        <w:tab/>
        <w:t>Optional (values limite</w:t>
      </w:r>
      <w:r w:rsidR="00723764">
        <w:rPr>
          <w:color w:val="auto"/>
          <w:sz w:val="24"/>
          <w:szCs w:val="24"/>
        </w:rPr>
        <w:t>d to:</w:t>
      </w:r>
      <w:r w:rsidR="000131AD">
        <w:rPr>
          <w:color w:val="auto"/>
          <w:sz w:val="24"/>
          <w:szCs w:val="24"/>
        </w:rPr>
        <w:t xml:space="preserve"> </w:t>
      </w:r>
      <w:r w:rsidR="00723764">
        <w:rPr>
          <w:color w:val="auto"/>
          <w:sz w:val="24"/>
          <w:szCs w:val="24"/>
        </w:rPr>
        <w:t xml:space="preserve"> </w:t>
      </w:r>
      <w:r>
        <w:rPr>
          <w:color w:val="auto"/>
          <w:sz w:val="24"/>
          <w:szCs w:val="24"/>
        </w:rPr>
        <w:t>class, collection, file, fonds, item, otherlevel, recordgrp, series, subfonds, subgrp, subseries)</w:t>
      </w:r>
    </w:p>
    <w:p w14:paraId="585BBA45" w14:textId="77777777" w:rsidR="000945D0" w:rsidRDefault="000945D0" w:rsidP="000945D0">
      <w:pPr>
        <w:pStyle w:val="Normal1"/>
        <w:tabs>
          <w:tab w:val="left" w:pos="3600"/>
        </w:tabs>
        <w:ind w:left="3600" w:hanging="3240"/>
        <w:contextualSpacing w:val="0"/>
        <w:rPr>
          <w:color w:val="auto"/>
          <w:sz w:val="24"/>
          <w:szCs w:val="24"/>
        </w:rPr>
      </w:pPr>
      <w:r>
        <w:rPr>
          <w:color w:val="auto"/>
          <w:sz w:val="24"/>
          <w:szCs w:val="24"/>
        </w:rPr>
        <w:t>otherlevel</w:t>
      </w:r>
      <w:r>
        <w:rPr>
          <w:color w:val="auto"/>
          <w:sz w:val="24"/>
          <w:szCs w:val="24"/>
        </w:rPr>
        <w:tab/>
        <w:t>Optional</w:t>
      </w:r>
    </w:p>
    <w:p w14:paraId="5205C394" w14:textId="53E5592A" w:rsidR="000945D0" w:rsidRPr="00845206" w:rsidRDefault="000945D0" w:rsidP="000945D0">
      <w:pPr>
        <w:pStyle w:val="Normal1"/>
        <w:tabs>
          <w:tab w:val="left" w:pos="3600"/>
        </w:tabs>
        <w:ind w:left="3600" w:hanging="3240"/>
        <w:contextualSpacing w:val="0"/>
        <w:rPr>
          <w:color w:val="auto"/>
          <w:sz w:val="24"/>
          <w:szCs w:val="24"/>
        </w:rPr>
      </w:pPr>
      <w:r>
        <w:rPr>
          <w:color w:val="auto"/>
          <w:sz w:val="24"/>
          <w:szCs w:val="24"/>
        </w:rPr>
        <w:t>script</w:t>
      </w:r>
      <w:r>
        <w:rPr>
          <w:color w:val="auto"/>
          <w:sz w:val="24"/>
          <w:szCs w:val="24"/>
        </w:rPr>
        <w:tab/>
        <w:t>Optional</w:t>
      </w:r>
    </w:p>
    <w:p w14:paraId="422CEECA" w14:textId="77777777" w:rsidR="00EE6400" w:rsidRDefault="00EE6400" w:rsidP="00EE6400">
      <w:pPr>
        <w:pStyle w:val="Normal1"/>
        <w:contextualSpacing w:val="0"/>
        <w:rPr>
          <w:color w:val="auto"/>
          <w:sz w:val="24"/>
          <w:szCs w:val="24"/>
        </w:rPr>
      </w:pPr>
    </w:p>
    <w:p w14:paraId="50D1960C" w14:textId="77777777" w:rsidR="000945D0" w:rsidRPr="0096071D" w:rsidRDefault="000945D0" w:rsidP="00EE6400">
      <w:pPr>
        <w:pStyle w:val="Normal1"/>
        <w:contextualSpacing w:val="0"/>
        <w:rPr>
          <w:color w:val="auto"/>
          <w:sz w:val="24"/>
          <w:szCs w:val="24"/>
        </w:rPr>
      </w:pPr>
    </w:p>
    <w:p w14:paraId="13761BF6" w14:textId="77777777" w:rsidR="00EE6400" w:rsidRPr="0096071D" w:rsidRDefault="00EE6400" w:rsidP="000945D0">
      <w:pPr>
        <w:pStyle w:val="Normal1"/>
        <w:contextualSpacing w:val="0"/>
        <w:rPr>
          <w:color w:val="auto"/>
          <w:sz w:val="24"/>
          <w:szCs w:val="24"/>
        </w:rPr>
      </w:pPr>
      <w:r w:rsidRPr="0096071D">
        <w:rPr>
          <w:b/>
          <w:color w:val="auto"/>
          <w:sz w:val="24"/>
          <w:szCs w:val="24"/>
        </w:rPr>
        <w:t>Description and Usage:</w:t>
      </w:r>
    </w:p>
    <w:p w14:paraId="351B586D" w14:textId="3580A5D1" w:rsidR="00EE6400" w:rsidRDefault="00EE6400" w:rsidP="00500A0C">
      <w:pPr>
        <w:pStyle w:val="Normal1"/>
        <w:ind w:left="360"/>
        <w:contextualSpacing w:val="0"/>
        <w:rPr>
          <w:color w:val="auto"/>
          <w:sz w:val="24"/>
          <w:szCs w:val="24"/>
        </w:rPr>
      </w:pPr>
      <w:r w:rsidRPr="0096071D">
        <w:rPr>
          <w:color w:val="auto"/>
          <w:sz w:val="24"/>
          <w:szCs w:val="24"/>
        </w:rPr>
        <w:t>Components may be either unnumbered &lt;c&gt; or numbered &lt;c01&gt;, &lt;c02&gt;,… to &lt;c12&gt;.</w:t>
      </w:r>
      <w:r w:rsidR="00081951">
        <w:rPr>
          <w:color w:val="auto"/>
          <w:sz w:val="24"/>
          <w:szCs w:val="24"/>
        </w:rPr>
        <w:t xml:space="preserve"> </w:t>
      </w:r>
      <w:r w:rsidRPr="0096071D">
        <w:rPr>
          <w:color w:val="auto"/>
          <w:sz w:val="24"/>
          <w:szCs w:val="24"/>
        </w:rPr>
        <w:t>The numbering indicates hierarchy</w:t>
      </w:r>
      <w:r w:rsidR="00281EB3">
        <w:rPr>
          <w:color w:val="auto"/>
          <w:sz w:val="24"/>
          <w:szCs w:val="24"/>
        </w:rPr>
        <w:t xml:space="preserve"> within the encoded finding aid</w:t>
      </w:r>
      <w:r w:rsidRPr="0096071D">
        <w:rPr>
          <w:color w:val="auto"/>
          <w:sz w:val="24"/>
          <w:szCs w:val="24"/>
        </w:rPr>
        <w:t>, not the order of the components, so &lt;c01&gt; in one part of a finding aid may designate a series, while in another part of the finding aid it may designate an item.</w:t>
      </w:r>
      <w:r w:rsidR="00081951">
        <w:rPr>
          <w:color w:val="auto"/>
          <w:sz w:val="24"/>
          <w:szCs w:val="24"/>
        </w:rPr>
        <w:t xml:space="preserve"> </w:t>
      </w:r>
      <w:r w:rsidRPr="0096071D">
        <w:rPr>
          <w:color w:val="auto"/>
          <w:sz w:val="24"/>
          <w:szCs w:val="24"/>
        </w:rPr>
        <w:t>Numbering components may also assist a finding aid encoder in accurately nesting components.</w:t>
      </w:r>
    </w:p>
    <w:p w14:paraId="751C1FF1" w14:textId="77777777" w:rsidR="00EE6400" w:rsidRDefault="00EE6400" w:rsidP="00500A0C">
      <w:pPr>
        <w:pStyle w:val="Normal1"/>
        <w:ind w:left="360"/>
        <w:contextualSpacing w:val="0"/>
        <w:rPr>
          <w:color w:val="auto"/>
          <w:sz w:val="24"/>
          <w:szCs w:val="24"/>
        </w:rPr>
      </w:pPr>
    </w:p>
    <w:p w14:paraId="5302524B" w14:textId="5A021FFB" w:rsidR="001F2A96" w:rsidRDefault="007512B6" w:rsidP="00500A0C">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Att</w:t>
      </w:r>
      <w:r w:rsidR="001F2A96">
        <w:rPr>
          <w:rFonts w:ascii="Arial" w:eastAsia="Times New Roman" w:hAnsi="Arial" w:cs="Arial"/>
          <w:color w:val="000000"/>
          <w:sz w:val="24"/>
          <w:szCs w:val="24"/>
        </w:rPr>
        <w:t>ribute usage:</w:t>
      </w:r>
    </w:p>
    <w:p w14:paraId="1B1BD6E6" w14:textId="40EEB845" w:rsidR="002A4142" w:rsidRDefault="00310B54" w:rsidP="0028166D">
      <w:pPr>
        <w:pStyle w:val="Normal1"/>
        <w:numPr>
          <w:ilvl w:val="0"/>
          <w:numId w:val="34"/>
        </w:numPr>
        <w:tabs>
          <w:tab w:val="clear" w:pos="1080"/>
          <w:tab w:val="num" w:pos="1800"/>
        </w:tabs>
        <w:rPr>
          <w:sz w:val="24"/>
        </w:rPr>
      </w:pPr>
      <w:r>
        <w:rPr>
          <w:sz w:val="24"/>
        </w:rPr>
        <w:t xml:space="preserve">Use </w:t>
      </w:r>
      <w:r w:rsidR="002A4142">
        <w:rPr>
          <w:sz w:val="24"/>
        </w:rPr>
        <w:t>@base to specify a base URI other than the URI of the EAD instance for the purpose of resolving any relative URIs contained within &lt;c01&gt;.</w:t>
      </w:r>
    </w:p>
    <w:p w14:paraId="11490461" w14:textId="5F4BABD2" w:rsidR="00EE6400" w:rsidRPr="0084485F" w:rsidRDefault="00310B54" w:rsidP="0028166D">
      <w:pPr>
        <w:pStyle w:val="Normal1"/>
        <w:numPr>
          <w:ilvl w:val="0"/>
          <w:numId w:val="34"/>
        </w:numPr>
        <w:tabs>
          <w:tab w:val="clear" w:pos="1080"/>
          <w:tab w:val="num" w:pos="1440"/>
        </w:tabs>
        <w:rPr>
          <w:sz w:val="24"/>
        </w:rPr>
      </w:pPr>
      <w:r>
        <w:rPr>
          <w:sz w:val="24"/>
        </w:rPr>
        <w:lastRenderedPageBreak/>
        <w:t xml:space="preserve">Use </w:t>
      </w:r>
      <w:r w:rsidR="00F4416D" w:rsidRPr="0084485F">
        <w:rPr>
          <w:sz w:val="24"/>
        </w:rPr>
        <w:t>@encodinganalog to indicate corresponding data elements categories in another data format, such as MARC.</w:t>
      </w:r>
    </w:p>
    <w:p w14:paraId="7BE74404" w14:textId="4757A14A" w:rsidR="00EE6400" w:rsidRDefault="00310B54" w:rsidP="0028166D">
      <w:pPr>
        <w:pStyle w:val="Normal1"/>
        <w:numPr>
          <w:ilvl w:val="0"/>
          <w:numId w:val="34"/>
        </w:numPr>
        <w:tabs>
          <w:tab w:val="clear" w:pos="1080"/>
          <w:tab w:val="num" w:pos="1440"/>
        </w:tabs>
        <w:contextualSpacing w:val="0"/>
        <w:rPr>
          <w:color w:val="auto"/>
          <w:sz w:val="24"/>
          <w:szCs w:val="24"/>
        </w:rPr>
      </w:pPr>
      <w:r>
        <w:rPr>
          <w:sz w:val="24"/>
        </w:rPr>
        <w:t xml:space="preserve">Use </w:t>
      </w:r>
      <w:r w:rsidR="00EE6400" w:rsidRPr="00B819A7">
        <w:rPr>
          <w:sz w:val="24"/>
        </w:rPr>
        <w:t>@</w:t>
      </w:r>
      <w:r w:rsidR="00EE6400">
        <w:rPr>
          <w:sz w:val="24"/>
        </w:rPr>
        <w:t>level</w:t>
      </w:r>
      <w:r w:rsidR="00EE6400" w:rsidRPr="00B819A7">
        <w:rPr>
          <w:color w:val="auto"/>
          <w:sz w:val="24"/>
          <w:szCs w:val="24"/>
        </w:rPr>
        <w:t xml:space="preserve"> to identify the logical type of the component</w:t>
      </w:r>
      <w:r w:rsidR="00EE6400">
        <w:rPr>
          <w:color w:val="auto"/>
          <w:sz w:val="24"/>
          <w:szCs w:val="24"/>
        </w:rPr>
        <w:t>, using one of these values:</w:t>
      </w:r>
      <w:r w:rsidR="00081951">
        <w:rPr>
          <w:color w:val="auto"/>
          <w:sz w:val="24"/>
          <w:szCs w:val="24"/>
        </w:rPr>
        <w:t xml:space="preserve"> </w:t>
      </w:r>
      <w:r w:rsidR="00EE6400" w:rsidRPr="0096071D">
        <w:rPr>
          <w:rFonts w:eastAsia="Times New Roman"/>
          <w:color w:val="auto"/>
          <w:sz w:val="24"/>
          <w:szCs w:val="24"/>
        </w:rPr>
        <w:t>class, collection, file, fonds, item, otherlevel, recordgrp, series, subfonds, subgrp, subseries</w:t>
      </w:r>
      <w:r w:rsidR="00EE6400">
        <w:rPr>
          <w:rFonts w:eastAsia="Times New Roman"/>
          <w:color w:val="auto"/>
          <w:sz w:val="24"/>
          <w:szCs w:val="24"/>
        </w:rPr>
        <w:t>.</w:t>
      </w:r>
      <w:r w:rsidR="00081951">
        <w:rPr>
          <w:color w:val="auto"/>
          <w:sz w:val="24"/>
          <w:szCs w:val="24"/>
        </w:rPr>
        <w:t xml:space="preserve"> </w:t>
      </w:r>
      <w:r w:rsidR="00EE6400" w:rsidRPr="00B819A7">
        <w:rPr>
          <w:color w:val="auto"/>
          <w:sz w:val="24"/>
          <w:szCs w:val="24"/>
        </w:rPr>
        <w:t>Assigning</w:t>
      </w:r>
      <w:r w:rsidR="005900DA">
        <w:rPr>
          <w:color w:val="auto"/>
          <w:sz w:val="24"/>
          <w:szCs w:val="24"/>
        </w:rPr>
        <w:t xml:space="preserve"> @level </w:t>
      </w:r>
      <w:r w:rsidR="00EE6400" w:rsidRPr="00B819A7">
        <w:rPr>
          <w:color w:val="auto"/>
          <w:sz w:val="24"/>
          <w:szCs w:val="24"/>
        </w:rPr>
        <w:t>for the highest &lt;c&gt; is recommended; thereafter the attribute may be used when the repository deems it useful, or when encoding protocols dictate its use.</w:t>
      </w:r>
    </w:p>
    <w:p w14:paraId="72293573" w14:textId="0C57EE9A" w:rsidR="00EE6400" w:rsidRPr="00B819A7" w:rsidRDefault="00310B54" w:rsidP="0028166D">
      <w:pPr>
        <w:pStyle w:val="Normal1"/>
        <w:numPr>
          <w:ilvl w:val="0"/>
          <w:numId w:val="34"/>
        </w:numPr>
        <w:tabs>
          <w:tab w:val="clear" w:pos="1080"/>
          <w:tab w:val="num" w:pos="1440"/>
        </w:tabs>
        <w:contextualSpacing w:val="0"/>
        <w:rPr>
          <w:color w:val="auto"/>
          <w:sz w:val="24"/>
          <w:szCs w:val="24"/>
        </w:rPr>
      </w:pPr>
      <w:r>
        <w:rPr>
          <w:sz w:val="24"/>
        </w:rPr>
        <w:t xml:space="preserve">Use </w:t>
      </w:r>
      <w:r w:rsidR="00EE6400">
        <w:rPr>
          <w:color w:val="auto"/>
          <w:sz w:val="24"/>
          <w:szCs w:val="24"/>
        </w:rPr>
        <w:t>@otherlevel to specify the level of a component for which the</w:t>
      </w:r>
      <w:r w:rsidR="005900DA">
        <w:rPr>
          <w:color w:val="auto"/>
          <w:sz w:val="24"/>
          <w:szCs w:val="24"/>
        </w:rPr>
        <w:t xml:space="preserve"> @level</w:t>
      </w:r>
      <w:r w:rsidR="00EE6400">
        <w:rPr>
          <w:color w:val="auto"/>
          <w:sz w:val="24"/>
          <w:szCs w:val="24"/>
        </w:rPr>
        <w:t xml:space="preserve"> </w:t>
      </w:r>
      <w:r w:rsidR="005900DA">
        <w:rPr>
          <w:color w:val="auto"/>
          <w:sz w:val="24"/>
          <w:szCs w:val="24"/>
        </w:rPr>
        <w:t xml:space="preserve">has been set to </w:t>
      </w:r>
      <w:r w:rsidR="00677450">
        <w:rPr>
          <w:color w:val="auto"/>
          <w:sz w:val="24"/>
          <w:szCs w:val="24"/>
        </w:rPr>
        <w:t>"</w:t>
      </w:r>
      <w:r w:rsidR="005900DA">
        <w:rPr>
          <w:color w:val="auto"/>
          <w:sz w:val="24"/>
          <w:szCs w:val="24"/>
        </w:rPr>
        <w:t>otherlevel.</w:t>
      </w:r>
      <w:r w:rsidR="00677450">
        <w:rPr>
          <w:color w:val="auto"/>
          <w:sz w:val="24"/>
          <w:szCs w:val="24"/>
        </w:rPr>
        <w:t>"</w:t>
      </w:r>
    </w:p>
    <w:p w14:paraId="31F4817A" w14:textId="77777777" w:rsidR="00EE6400" w:rsidRDefault="00EE6400" w:rsidP="00EE6400">
      <w:pPr>
        <w:pStyle w:val="Normal1"/>
        <w:contextualSpacing w:val="0"/>
        <w:jc w:val="both"/>
        <w:rPr>
          <w:color w:val="auto"/>
          <w:sz w:val="24"/>
          <w:szCs w:val="24"/>
        </w:rPr>
      </w:pPr>
    </w:p>
    <w:p w14:paraId="0C17F32D" w14:textId="77777777" w:rsidR="00EE6400" w:rsidRDefault="00EE6400" w:rsidP="000945D0">
      <w:pPr>
        <w:pStyle w:val="Normal1"/>
        <w:ind w:left="360"/>
        <w:contextualSpacing w:val="0"/>
        <w:jc w:val="both"/>
        <w:rPr>
          <w:color w:val="auto"/>
          <w:sz w:val="24"/>
          <w:szCs w:val="24"/>
        </w:rPr>
      </w:pPr>
      <w:r>
        <w:rPr>
          <w:color w:val="auto"/>
          <w:sz w:val="24"/>
          <w:szCs w:val="24"/>
        </w:rPr>
        <w:t>See also:</w:t>
      </w:r>
    </w:p>
    <w:p w14:paraId="0DD8AE43" w14:textId="7D4B6413" w:rsidR="00EE6400" w:rsidRPr="0096071D" w:rsidRDefault="00EE6400" w:rsidP="0028166D">
      <w:pPr>
        <w:pStyle w:val="Normal1"/>
        <w:numPr>
          <w:ilvl w:val="0"/>
          <w:numId w:val="42"/>
        </w:numPr>
        <w:contextualSpacing w:val="0"/>
        <w:jc w:val="both"/>
        <w:rPr>
          <w:color w:val="auto"/>
          <w:sz w:val="24"/>
          <w:szCs w:val="24"/>
        </w:rPr>
      </w:pPr>
      <w:r>
        <w:rPr>
          <w:color w:val="auto"/>
          <w:sz w:val="24"/>
          <w:szCs w:val="24"/>
        </w:rPr>
        <w:t>T</w:t>
      </w:r>
      <w:r w:rsidRPr="0096071D">
        <w:rPr>
          <w:color w:val="auto"/>
          <w:sz w:val="24"/>
          <w:szCs w:val="24"/>
        </w:rPr>
        <w:t xml:space="preserve">he </w:t>
      </w:r>
      <w:r w:rsidR="00A57D34">
        <w:rPr>
          <w:color w:val="auto"/>
          <w:sz w:val="24"/>
          <w:szCs w:val="24"/>
        </w:rPr>
        <w:t>element definition for &lt;c&gt;</w:t>
      </w:r>
      <w:r w:rsidRPr="0096071D">
        <w:rPr>
          <w:color w:val="auto"/>
          <w:sz w:val="24"/>
          <w:szCs w:val="24"/>
        </w:rPr>
        <w:t>.</w:t>
      </w:r>
    </w:p>
    <w:p w14:paraId="4CA1FA8F" w14:textId="77777777" w:rsidR="00EE6400" w:rsidRPr="0096071D" w:rsidRDefault="00EE6400" w:rsidP="00EE6400">
      <w:pPr>
        <w:pStyle w:val="Normal1"/>
        <w:contextualSpacing w:val="0"/>
        <w:jc w:val="both"/>
        <w:rPr>
          <w:color w:val="auto"/>
          <w:sz w:val="24"/>
          <w:szCs w:val="24"/>
        </w:rPr>
      </w:pPr>
    </w:p>
    <w:p w14:paraId="7D161EF4" w14:textId="77777777" w:rsidR="00EE6400" w:rsidRDefault="00EE6400" w:rsidP="00EE6400">
      <w:pPr>
        <w:pStyle w:val="Normal1"/>
        <w:contextualSpacing w:val="0"/>
        <w:rPr>
          <w:color w:val="auto"/>
          <w:sz w:val="24"/>
          <w:szCs w:val="24"/>
        </w:rPr>
      </w:pPr>
      <w:r w:rsidRPr="0096071D">
        <w:rPr>
          <w:b/>
          <w:color w:val="auto"/>
          <w:sz w:val="24"/>
          <w:szCs w:val="24"/>
        </w:rPr>
        <w:t>Availability:</w:t>
      </w:r>
      <w:r w:rsidRPr="0096071D">
        <w:rPr>
          <w:color w:val="auto"/>
          <w:sz w:val="24"/>
          <w:szCs w:val="24"/>
        </w:rPr>
        <w:t xml:space="preserve"> </w:t>
      </w:r>
    </w:p>
    <w:p w14:paraId="54AE8321" w14:textId="77777777" w:rsidR="00EE6400" w:rsidRPr="0096071D" w:rsidRDefault="000945D0" w:rsidP="000945D0">
      <w:pPr>
        <w:pStyle w:val="Normal1"/>
        <w:ind w:left="360"/>
        <w:contextualSpacing w:val="0"/>
        <w:rPr>
          <w:color w:val="auto"/>
          <w:sz w:val="24"/>
          <w:szCs w:val="24"/>
        </w:rPr>
      </w:pPr>
      <w:r>
        <w:rPr>
          <w:color w:val="auto"/>
          <w:sz w:val="24"/>
          <w:szCs w:val="24"/>
        </w:rPr>
        <w:t>Optional, r</w:t>
      </w:r>
      <w:r w:rsidR="00EE6400" w:rsidRPr="0096071D">
        <w:rPr>
          <w:color w:val="auto"/>
          <w:sz w:val="24"/>
          <w:szCs w:val="24"/>
        </w:rPr>
        <w:t>epeatable</w:t>
      </w:r>
    </w:p>
    <w:p w14:paraId="69A018F6" w14:textId="4CB675B8" w:rsidR="000945D0" w:rsidRDefault="000945D0" w:rsidP="000945D0">
      <w:pPr>
        <w:pStyle w:val="Normal1"/>
        <w:contextualSpacing w:val="0"/>
        <w:rPr>
          <w:color w:val="auto"/>
          <w:sz w:val="24"/>
          <w:szCs w:val="24"/>
        </w:rPr>
      </w:pPr>
    </w:p>
    <w:p w14:paraId="510ACD33" w14:textId="77777777" w:rsidR="00277271" w:rsidRDefault="00277271" w:rsidP="00277271">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References</w:t>
      </w:r>
      <w:r w:rsidRPr="005663D0">
        <w:rPr>
          <w:rFonts w:ascii="Arial" w:eastAsia="Times New Roman" w:hAnsi="Arial" w:cs="Arial"/>
          <w:b/>
          <w:bCs/>
          <w:color w:val="000000"/>
          <w:sz w:val="24"/>
          <w:szCs w:val="24"/>
        </w:rPr>
        <w:t>:</w:t>
      </w:r>
    </w:p>
    <w:p w14:paraId="266F0C6C" w14:textId="77777777" w:rsidR="00277271" w:rsidRPr="00865E9C" w:rsidRDefault="00277271" w:rsidP="00277271">
      <w:pPr>
        <w:spacing w:line="240" w:lineRule="auto"/>
        <w:ind w:left="360"/>
        <w:rPr>
          <w:rFonts w:ascii="Times New Roman" w:eastAsia="Times New Roman" w:hAnsi="Times New Roman" w:cs="Times New Roman"/>
          <w:sz w:val="24"/>
          <w:szCs w:val="24"/>
        </w:rPr>
      </w:pPr>
      <w:r>
        <w:rPr>
          <w:rFonts w:ascii="Arial" w:eastAsia="Times New Roman" w:hAnsi="Arial" w:cs="Arial"/>
          <w:bCs/>
          <w:color w:val="000000"/>
          <w:sz w:val="24"/>
          <w:szCs w:val="24"/>
        </w:rPr>
        <w:t>ISAD(G) 3.1.4 is equivalent to @level</w:t>
      </w:r>
    </w:p>
    <w:p w14:paraId="0D3C5E7C" w14:textId="77777777" w:rsidR="00277271" w:rsidRDefault="00277271" w:rsidP="00EE6400">
      <w:pPr>
        <w:pStyle w:val="Normal1"/>
        <w:contextualSpacing w:val="0"/>
        <w:rPr>
          <w:b/>
          <w:color w:val="auto"/>
          <w:sz w:val="24"/>
          <w:szCs w:val="24"/>
        </w:rPr>
      </w:pPr>
    </w:p>
    <w:p w14:paraId="1B84EF11" w14:textId="77777777" w:rsidR="007512B6" w:rsidRDefault="007512B6">
      <w:pPr>
        <w:rPr>
          <w:rFonts w:ascii="Arial" w:eastAsia="Arial" w:hAnsi="Arial" w:cs="Arial"/>
          <w:b/>
          <w:sz w:val="24"/>
          <w:szCs w:val="24"/>
        </w:rPr>
      </w:pPr>
      <w:r>
        <w:rPr>
          <w:b/>
          <w:sz w:val="24"/>
          <w:szCs w:val="24"/>
        </w:rPr>
        <w:br w:type="page"/>
      </w:r>
    </w:p>
    <w:p w14:paraId="3DEA85C3" w14:textId="516B46B8" w:rsidR="00EE6400" w:rsidRPr="0096071D" w:rsidRDefault="00EE6400" w:rsidP="00EE6400">
      <w:pPr>
        <w:pStyle w:val="Normal1"/>
        <w:contextualSpacing w:val="0"/>
        <w:rPr>
          <w:color w:val="auto"/>
          <w:sz w:val="24"/>
          <w:szCs w:val="24"/>
        </w:rPr>
      </w:pPr>
      <w:r w:rsidRPr="0096071D">
        <w:rPr>
          <w:b/>
          <w:color w:val="auto"/>
          <w:sz w:val="24"/>
          <w:szCs w:val="24"/>
        </w:rPr>
        <w:lastRenderedPageBreak/>
        <w:t>Example:</w:t>
      </w:r>
    </w:p>
    <w:p w14:paraId="7781D407" w14:textId="77777777" w:rsidR="00EE6400" w:rsidRPr="0096071D" w:rsidRDefault="00EE6400" w:rsidP="00EE6400">
      <w:pPr>
        <w:pStyle w:val="Normal1"/>
        <w:contextualSpacing w:val="0"/>
        <w:rPr>
          <w:color w:val="auto"/>
          <w:sz w:val="24"/>
          <w:szCs w:val="24"/>
        </w:rPr>
      </w:pPr>
    </w:p>
    <w:p w14:paraId="2FBDC8E2" w14:textId="2FB12BE2" w:rsidR="00EC7E0D" w:rsidRDefault="00EC7E0D" w:rsidP="007512B6">
      <w:pPr>
        <w:tabs>
          <w:tab w:val="left" w:pos="720"/>
          <w:tab w:val="left" w:pos="1080"/>
          <w:tab w:val="left" w:pos="1440"/>
          <w:tab w:val="left" w:pos="1800"/>
          <w:tab w:val="left" w:pos="2160"/>
          <w:tab w:val="left" w:pos="2520"/>
          <w:tab w:val="left" w:pos="2880"/>
          <w:tab w:val="left" w:pos="3240"/>
        </w:tabs>
        <w:ind w:left="360"/>
        <w:rPr>
          <w:rFonts w:ascii="Courier New" w:hAnsi="Courier New" w:cs="Courier New"/>
          <w:sz w:val="20"/>
        </w:rPr>
      </w:pPr>
      <w:r>
        <w:rPr>
          <w:rFonts w:ascii="Courier New" w:hAnsi="Courier New" w:cs="Courier New"/>
          <w:iCs/>
          <w:sz w:val="20"/>
        </w:rPr>
        <w:t>&lt;dsc dsctype=</w:t>
      </w:r>
      <w:r w:rsidR="00677450">
        <w:rPr>
          <w:rFonts w:ascii="Courier New" w:hAnsi="Courier New" w:cs="Courier New"/>
          <w:iCs/>
          <w:sz w:val="20"/>
        </w:rPr>
        <w:t>"</w:t>
      </w:r>
      <w:r>
        <w:rPr>
          <w:rFonts w:ascii="Courier New" w:hAnsi="Courier New" w:cs="Courier New"/>
          <w:iCs/>
          <w:sz w:val="20"/>
        </w:rPr>
        <w:t>combined</w:t>
      </w:r>
      <w:r w:rsidR="00677450">
        <w:rPr>
          <w:rFonts w:ascii="Courier New" w:hAnsi="Courier New" w:cs="Courier New"/>
          <w:iCs/>
          <w:sz w:val="20"/>
        </w:rPr>
        <w:t>"</w:t>
      </w:r>
      <w:r>
        <w:rPr>
          <w:rFonts w:ascii="Courier New" w:hAnsi="Courier New" w:cs="Courier New"/>
          <w:iCs/>
          <w:sz w:val="20"/>
        </w:rPr>
        <w:t>&gt;</w:t>
      </w:r>
    </w:p>
    <w:p w14:paraId="1ED04651" w14:textId="62AF4D72" w:rsidR="00EC7E0D" w:rsidRDefault="007512B6" w:rsidP="007512B6">
      <w:pPr>
        <w:tabs>
          <w:tab w:val="left" w:pos="720"/>
          <w:tab w:val="left" w:pos="1080"/>
          <w:tab w:val="left" w:pos="1440"/>
          <w:tab w:val="left" w:pos="1800"/>
          <w:tab w:val="left" w:pos="2160"/>
          <w:tab w:val="left" w:pos="2520"/>
          <w:tab w:val="left" w:pos="2880"/>
          <w:tab w:val="left" w:pos="3240"/>
        </w:tabs>
        <w:ind w:left="360"/>
        <w:rPr>
          <w:rFonts w:ascii="Courier New" w:hAnsi="Courier New" w:cs="Courier New"/>
          <w:b/>
          <w:iCs/>
          <w:sz w:val="20"/>
        </w:rPr>
      </w:pPr>
      <w:r>
        <w:rPr>
          <w:rFonts w:ascii="Courier New" w:hAnsi="Courier New" w:cs="Courier New"/>
          <w:iCs/>
          <w:sz w:val="20"/>
        </w:rPr>
        <w:tab/>
      </w:r>
      <w:r w:rsidR="00EC7E0D">
        <w:rPr>
          <w:rFonts w:ascii="Courier New" w:hAnsi="Courier New" w:cs="Courier New"/>
          <w:b/>
          <w:iCs/>
          <w:sz w:val="20"/>
        </w:rPr>
        <w:t>&lt;c01 level=</w:t>
      </w:r>
      <w:r w:rsidR="00677450">
        <w:rPr>
          <w:rFonts w:ascii="Courier New" w:hAnsi="Courier New" w:cs="Courier New"/>
          <w:b/>
          <w:iCs/>
          <w:sz w:val="20"/>
        </w:rPr>
        <w:t>"</w:t>
      </w:r>
      <w:r w:rsidR="00EC7E0D">
        <w:rPr>
          <w:rFonts w:ascii="Courier New" w:hAnsi="Courier New" w:cs="Courier New"/>
          <w:b/>
          <w:iCs/>
          <w:sz w:val="20"/>
        </w:rPr>
        <w:t>series</w:t>
      </w:r>
      <w:r w:rsidR="00677450">
        <w:rPr>
          <w:rFonts w:ascii="Courier New" w:hAnsi="Courier New" w:cs="Courier New"/>
          <w:b/>
          <w:iCs/>
          <w:sz w:val="20"/>
        </w:rPr>
        <w:t>"</w:t>
      </w:r>
      <w:r w:rsidR="00EC7E0D">
        <w:rPr>
          <w:rFonts w:ascii="Courier New" w:hAnsi="Courier New" w:cs="Courier New"/>
          <w:b/>
          <w:iCs/>
          <w:sz w:val="20"/>
        </w:rPr>
        <w:t>&gt;</w:t>
      </w:r>
    </w:p>
    <w:p w14:paraId="37265E74" w14:textId="635988CE" w:rsidR="00EC7E0D" w:rsidRDefault="007512B6" w:rsidP="007512B6">
      <w:pPr>
        <w:tabs>
          <w:tab w:val="left" w:pos="720"/>
          <w:tab w:val="left" w:pos="1080"/>
          <w:tab w:val="left" w:pos="1440"/>
          <w:tab w:val="left" w:pos="1800"/>
          <w:tab w:val="left" w:pos="2160"/>
          <w:tab w:val="left" w:pos="2520"/>
          <w:tab w:val="left" w:pos="2880"/>
          <w:tab w:val="left" w:pos="3240"/>
        </w:tabs>
        <w:ind w:left="360"/>
        <w:rPr>
          <w:rFonts w:ascii="Courier New" w:hAnsi="Courier New" w:cs="Courier New"/>
          <w:iCs/>
          <w:sz w:val="20"/>
        </w:rPr>
      </w:pPr>
      <w:r>
        <w:rPr>
          <w:rFonts w:ascii="Courier New" w:hAnsi="Courier New" w:cs="Courier New"/>
          <w:iCs/>
          <w:sz w:val="20"/>
        </w:rPr>
        <w:tab/>
      </w:r>
      <w:r>
        <w:rPr>
          <w:rFonts w:ascii="Courier New" w:hAnsi="Courier New" w:cs="Courier New"/>
          <w:iCs/>
          <w:sz w:val="20"/>
        </w:rPr>
        <w:tab/>
      </w:r>
      <w:r w:rsidR="00EC7E0D">
        <w:rPr>
          <w:rFonts w:ascii="Courier New" w:hAnsi="Courier New" w:cs="Courier New"/>
          <w:iCs/>
          <w:sz w:val="20"/>
        </w:rPr>
        <w:t>&lt;did&gt;</w:t>
      </w:r>
    </w:p>
    <w:p w14:paraId="5602577D" w14:textId="2178AE1E" w:rsidR="00EC7E0D" w:rsidRDefault="007512B6" w:rsidP="007512B6">
      <w:pPr>
        <w:tabs>
          <w:tab w:val="left" w:pos="720"/>
          <w:tab w:val="left" w:pos="1080"/>
          <w:tab w:val="left" w:pos="1440"/>
          <w:tab w:val="left" w:pos="1800"/>
          <w:tab w:val="left" w:pos="2160"/>
          <w:tab w:val="left" w:pos="2520"/>
          <w:tab w:val="left" w:pos="2880"/>
          <w:tab w:val="left" w:pos="3240"/>
        </w:tabs>
        <w:ind w:left="360"/>
        <w:rPr>
          <w:rFonts w:ascii="Courier New" w:hAnsi="Courier New" w:cs="Courier New"/>
          <w:iCs/>
          <w:sz w:val="20"/>
        </w:rPr>
      </w:pPr>
      <w:r>
        <w:rPr>
          <w:rFonts w:ascii="Courier New" w:hAnsi="Courier New" w:cs="Courier New"/>
          <w:iCs/>
          <w:sz w:val="20"/>
        </w:rPr>
        <w:tab/>
      </w:r>
      <w:r>
        <w:rPr>
          <w:rFonts w:ascii="Courier New" w:hAnsi="Courier New" w:cs="Courier New"/>
          <w:iCs/>
          <w:sz w:val="20"/>
        </w:rPr>
        <w:tab/>
      </w:r>
      <w:r>
        <w:rPr>
          <w:rFonts w:ascii="Courier New" w:hAnsi="Courier New" w:cs="Courier New"/>
          <w:iCs/>
          <w:sz w:val="20"/>
        </w:rPr>
        <w:tab/>
      </w:r>
      <w:r w:rsidR="00EC7E0D">
        <w:rPr>
          <w:rFonts w:ascii="Courier New" w:hAnsi="Courier New" w:cs="Courier New"/>
          <w:iCs/>
          <w:sz w:val="20"/>
        </w:rPr>
        <w:t>&lt;unittitle&gt;Topical Files&lt;/unittitle&gt;</w:t>
      </w:r>
    </w:p>
    <w:p w14:paraId="32E33DF6" w14:textId="70B0D06F" w:rsidR="00EC7E0D" w:rsidRDefault="007512B6" w:rsidP="007512B6">
      <w:pPr>
        <w:tabs>
          <w:tab w:val="left" w:pos="720"/>
          <w:tab w:val="left" w:pos="1080"/>
          <w:tab w:val="left" w:pos="1440"/>
          <w:tab w:val="left" w:pos="1800"/>
          <w:tab w:val="left" w:pos="2160"/>
          <w:tab w:val="left" w:pos="2520"/>
          <w:tab w:val="left" w:pos="2880"/>
          <w:tab w:val="left" w:pos="3240"/>
        </w:tabs>
        <w:ind w:left="1800" w:hanging="1440"/>
        <w:rPr>
          <w:rFonts w:ascii="Courier New" w:hAnsi="Courier New" w:cs="Courier New"/>
          <w:iCs/>
          <w:sz w:val="20"/>
        </w:rPr>
      </w:pPr>
      <w:r>
        <w:rPr>
          <w:rFonts w:ascii="Courier New" w:hAnsi="Courier New" w:cs="Courier New"/>
          <w:iCs/>
          <w:sz w:val="20"/>
        </w:rPr>
        <w:tab/>
      </w:r>
      <w:r>
        <w:rPr>
          <w:rFonts w:ascii="Courier New" w:hAnsi="Courier New" w:cs="Courier New"/>
          <w:iCs/>
          <w:sz w:val="20"/>
        </w:rPr>
        <w:tab/>
      </w:r>
      <w:r>
        <w:rPr>
          <w:rFonts w:ascii="Courier New" w:hAnsi="Courier New" w:cs="Courier New"/>
          <w:iCs/>
          <w:sz w:val="20"/>
        </w:rPr>
        <w:tab/>
      </w:r>
      <w:r w:rsidR="00EC7E0D">
        <w:rPr>
          <w:rFonts w:ascii="Courier New" w:hAnsi="Courier New" w:cs="Courier New"/>
          <w:iCs/>
          <w:sz w:val="20"/>
        </w:rPr>
        <w:t>&lt;unitdate unitdatetype=</w:t>
      </w:r>
      <w:r w:rsidR="00677450">
        <w:rPr>
          <w:rFonts w:ascii="Courier New" w:hAnsi="Courier New" w:cs="Courier New"/>
          <w:iCs/>
          <w:sz w:val="20"/>
        </w:rPr>
        <w:t>"</w:t>
      </w:r>
      <w:r w:rsidR="00EC7E0D">
        <w:rPr>
          <w:rFonts w:ascii="Courier New" w:hAnsi="Courier New" w:cs="Courier New"/>
          <w:iCs/>
          <w:sz w:val="20"/>
        </w:rPr>
        <w:t>inclusive</w:t>
      </w:r>
      <w:r w:rsidR="00677450">
        <w:rPr>
          <w:rFonts w:ascii="Courier New" w:hAnsi="Courier New" w:cs="Courier New"/>
          <w:iCs/>
          <w:sz w:val="20"/>
        </w:rPr>
        <w:t>"</w:t>
      </w:r>
      <w:r w:rsidR="00EC7E0D">
        <w:rPr>
          <w:rFonts w:ascii="Courier New" w:hAnsi="Courier New" w:cs="Courier New"/>
          <w:iCs/>
          <w:sz w:val="20"/>
        </w:rPr>
        <w:t xml:space="preserve"> normal=</w:t>
      </w:r>
      <w:r w:rsidR="00677450">
        <w:rPr>
          <w:rFonts w:ascii="Courier New" w:hAnsi="Courier New" w:cs="Courier New"/>
          <w:iCs/>
          <w:sz w:val="20"/>
        </w:rPr>
        <w:t>"</w:t>
      </w:r>
      <w:r w:rsidR="00EC7E0D">
        <w:rPr>
          <w:rFonts w:ascii="Courier New" w:hAnsi="Courier New" w:cs="Courier New"/>
          <w:iCs/>
          <w:sz w:val="20"/>
        </w:rPr>
        <w:t>1918/1945</w:t>
      </w:r>
      <w:r w:rsidR="00677450">
        <w:rPr>
          <w:rFonts w:ascii="Courier New" w:hAnsi="Courier New" w:cs="Courier New"/>
          <w:iCs/>
          <w:sz w:val="20"/>
        </w:rPr>
        <w:t>"</w:t>
      </w:r>
      <w:r w:rsidR="00EC7E0D">
        <w:rPr>
          <w:rFonts w:ascii="Courier New" w:hAnsi="Courier New" w:cs="Courier New"/>
          <w:iCs/>
          <w:sz w:val="20"/>
        </w:rPr>
        <w:t>&gt;1918-1945&lt;/unitdate&gt;</w:t>
      </w:r>
    </w:p>
    <w:p w14:paraId="52CCE141" w14:textId="72DCBE11" w:rsidR="00EC7E0D" w:rsidRDefault="007512B6" w:rsidP="007512B6">
      <w:pPr>
        <w:tabs>
          <w:tab w:val="left" w:pos="720"/>
          <w:tab w:val="left" w:pos="1080"/>
          <w:tab w:val="left" w:pos="1440"/>
          <w:tab w:val="left" w:pos="1800"/>
          <w:tab w:val="left" w:pos="2160"/>
          <w:tab w:val="left" w:pos="2520"/>
          <w:tab w:val="left" w:pos="2880"/>
          <w:tab w:val="left" w:pos="3240"/>
        </w:tabs>
        <w:ind w:left="360"/>
        <w:rPr>
          <w:rFonts w:ascii="Courier New" w:hAnsi="Courier New" w:cs="Courier New"/>
          <w:iCs/>
          <w:sz w:val="20"/>
        </w:rPr>
      </w:pPr>
      <w:r>
        <w:rPr>
          <w:rFonts w:ascii="Courier New" w:hAnsi="Courier New" w:cs="Courier New"/>
          <w:iCs/>
          <w:sz w:val="20"/>
        </w:rPr>
        <w:tab/>
      </w:r>
      <w:r>
        <w:rPr>
          <w:rFonts w:ascii="Courier New" w:hAnsi="Courier New" w:cs="Courier New"/>
          <w:iCs/>
          <w:sz w:val="20"/>
        </w:rPr>
        <w:tab/>
      </w:r>
      <w:r w:rsidR="00EC7E0D">
        <w:rPr>
          <w:rFonts w:ascii="Courier New" w:hAnsi="Courier New" w:cs="Courier New"/>
          <w:iCs/>
          <w:sz w:val="20"/>
        </w:rPr>
        <w:t>&lt;/did&gt;</w:t>
      </w:r>
    </w:p>
    <w:p w14:paraId="18EA611E" w14:textId="744F753E" w:rsidR="00EC7E0D" w:rsidRDefault="007512B6" w:rsidP="007512B6">
      <w:pPr>
        <w:tabs>
          <w:tab w:val="left" w:pos="720"/>
          <w:tab w:val="left" w:pos="1080"/>
          <w:tab w:val="left" w:pos="1440"/>
          <w:tab w:val="left" w:pos="1800"/>
          <w:tab w:val="left" w:pos="2160"/>
          <w:tab w:val="left" w:pos="2520"/>
          <w:tab w:val="left" w:pos="2880"/>
          <w:tab w:val="left" w:pos="3240"/>
        </w:tabs>
        <w:ind w:left="360"/>
        <w:rPr>
          <w:rFonts w:ascii="Courier New" w:hAnsi="Courier New" w:cs="Courier New"/>
          <w:iCs/>
          <w:sz w:val="20"/>
        </w:rPr>
      </w:pPr>
      <w:r>
        <w:rPr>
          <w:rFonts w:ascii="Courier New" w:hAnsi="Courier New" w:cs="Courier New"/>
          <w:iCs/>
          <w:sz w:val="20"/>
        </w:rPr>
        <w:tab/>
      </w:r>
      <w:r>
        <w:rPr>
          <w:rFonts w:ascii="Courier New" w:hAnsi="Courier New" w:cs="Courier New"/>
          <w:iCs/>
          <w:sz w:val="20"/>
        </w:rPr>
        <w:tab/>
      </w:r>
      <w:r w:rsidR="00EC7E0D">
        <w:rPr>
          <w:rFonts w:ascii="Courier New" w:hAnsi="Courier New" w:cs="Courier New"/>
          <w:iCs/>
          <w:sz w:val="20"/>
        </w:rPr>
        <w:t>&lt;scopecontent&gt;[...]&lt;/scopecontent&gt;</w:t>
      </w:r>
    </w:p>
    <w:p w14:paraId="729C81F4" w14:textId="6DA848C6" w:rsidR="00EC7E0D" w:rsidRDefault="007512B6" w:rsidP="007512B6">
      <w:pPr>
        <w:tabs>
          <w:tab w:val="left" w:pos="720"/>
          <w:tab w:val="left" w:pos="1080"/>
          <w:tab w:val="left" w:pos="1440"/>
          <w:tab w:val="left" w:pos="1800"/>
          <w:tab w:val="left" w:pos="2160"/>
          <w:tab w:val="left" w:pos="2520"/>
          <w:tab w:val="left" w:pos="2880"/>
          <w:tab w:val="left" w:pos="3240"/>
        </w:tabs>
        <w:ind w:left="360"/>
        <w:rPr>
          <w:rFonts w:ascii="Courier New" w:hAnsi="Courier New" w:cs="Courier New"/>
          <w:iCs/>
          <w:sz w:val="20"/>
        </w:rPr>
      </w:pPr>
      <w:r>
        <w:rPr>
          <w:rFonts w:ascii="Courier New" w:hAnsi="Courier New" w:cs="Courier New"/>
          <w:iCs/>
          <w:sz w:val="20"/>
        </w:rPr>
        <w:tab/>
      </w:r>
      <w:r>
        <w:rPr>
          <w:rFonts w:ascii="Courier New" w:hAnsi="Courier New" w:cs="Courier New"/>
          <w:iCs/>
          <w:sz w:val="20"/>
        </w:rPr>
        <w:tab/>
      </w:r>
      <w:r w:rsidR="00EC7E0D">
        <w:rPr>
          <w:rFonts w:ascii="Courier New" w:hAnsi="Courier New" w:cs="Courier New"/>
          <w:iCs/>
          <w:sz w:val="20"/>
        </w:rPr>
        <w:t>&lt;c02 level=</w:t>
      </w:r>
      <w:r w:rsidR="00677450">
        <w:rPr>
          <w:rFonts w:ascii="Courier New" w:hAnsi="Courier New" w:cs="Courier New"/>
          <w:iCs/>
          <w:sz w:val="20"/>
        </w:rPr>
        <w:t>"</w:t>
      </w:r>
      <w:r w:rsidR="00EC7E0D">
        <w:rPr>
          <w:rFonts w:ascii="Courier New" w:hAnsi="Courier New" w:cs="Courier New"/>
          <w:iCs/>
          <w:sz w:val="20"/>
        </w:rPr>
        <w:t>file</w:t>
      </w:r>
      <w:r w:rsidR="00677450">
        <w:rPr>
          <w:rFonts w:ascii="Courier New" w:hAnsi="Courier New" w:cs="Courier New"/>
          <w:iCs/>
          <w:sz w:val="20"/>
        </w:rPr>
        <w:t>"</w:t>
      </w:r>
      <w:r w:rsidR="00EC7E0D">
        <w:rPr>
          <w:rFonts w:ascii="Courier New" w:hAnsi="Courier New" w:cs="Courier New"/>
          <w:iCs/>
          <w:sz w:val="20"/>
        </w:rPr>
        <w:t>&gt;</w:t>
      </w:r>
    </w:p>
    <w:p w14:paraId="79326779" w14:textId="01F3DB4C" w:rsidR="00EC7E0D" w:rsidRDefault="007512B6" w:rsidP="007512B6">
      <w:pPr>
        <w:tabs>
          <w:tab w:val="left" w:pos="720"/>
          <w:tab w:val="left" w:pos="1080"/>
          <w:tab w:val="left" w:pos="1440"/>
          <w:tab w:val="left" w:pos="1800"/>
          <w:tab w:val="left" w:pos="2160"/>
          <w:tab w:val="left" w:pos="2520"/>
          <w:tab w:val="left" w:pos="2880"/>
          <w:tab w:val="left" w:pos="3240"/>
        </w:tabs>
        <w:ind w:left="360"/>
        <w:rPr>
          <w:rFonts w:ascii="Courier New" w:hAnsi="Courier New" w:cs="Courier New"/>
          <w:iCs/>
          <w:sz w:val="20"/>
        </w:rPr>
      </w:pPr>
      <w:r>
        <w:rPr>
          <w:rFonts w:ascii="Courier New" w:hAnsi="Courier New" w:cs="Courier New"/>
          <w:iCs/>
          <w:sz w:val="20"/>
        </w:rPr>
        <w:tab/>
      </w:r>
      <w:r>
        <w:rPr>
          <w:rFonts w:ascii="Courier New" w:hAnsi="Courier New" w:cs="Courier New"/>
          <w:iCs/>
          <w:sz w:val="20"/>
        </w:rPr>
        <w:tab/>
      </w:r>
      <w:r>
        <w:rPr>
          <w:rFonts w:ascii="Courier New" w:hAnsi="Courier New" w:cs="Courier New"/>
          <w:iCs/>
          <w:sz w:val="20"/>
        </w:rPr>
        <w:tab/>
      </w:r>
      <w:r w:rsidR="00EC7E0D">
        <w:rPr>
          <w:rFonts w:ascii="Courier New" w:hAnsi="Courier New" w:cs="Courier New"/>
          <w:iCs/>
          <w:sz w:val="20"/>
        </w:rPr>
        <w:t>&lt;did&gt;</w:t>
      </w:r>
    </w:p>
    <w:p w14:paraId="1DB87423" w14:textId="4F32F71A" w:rsidR="00EC7E0D" w:rsidRDefault="007512B6" w:rsidP="007512B6">
      <w:pPr>
        <w:tabs>
          <w:tab w:val="left" w:pos="720"/>
          <w:tab w:val="left" w:pos="1080"/>
          <w:tab w:val="left" w:pos="1440"/>
          <w:tab w:val="left" w:pos="1800"/>
          <w:tab w:val="left" w:pos="2160"/>
          <w:tab w:val="left" w:pos="2520"/>
          <w:tab w:val="left" w:pos="2880"/>
          <w:tab w:val="left" w:pos="3240"/>
        </w:tabs>
        <w:ind w:left="360"/>
        <w:rPr>
          <w:rFonts w:ascii="Courier New" w:hAnsi="Courier New" w:cs="Courier New"/>
          <w:iCs/>
          <w:sz w:val="20"/>
        </w:rPr>
      </w:pPr>
      <w:r>
        <w:rPr>
          <w:rFonts w:ascii="Courier New" w:hAnsi="Courier New" w:cs="Courier New"/>
          <w:iCs/>
          <w:sz w:val="20"/>
        </w:rPr>
        <w:tab/>
      </w:r>
      <w:r>
        <w:rPr>
          <w:rFonts w:ascii="Courier New" w:hAnsi="Courier New" w:cs="Courier New"/>
          <w:iCs/>
          <w:sz w:val="20"/>
        </w:rPr>
        <w:tab/>
      </w:r>
      <w:r>
        <w:rPr>
          <w:rFonts w:ascii="Courier New" w:hAnsi="Courier New" w:cs="Courier New"/>
          <w:iCs/>
          <w:sz w:val="20"/>
        </w:rPr>
        <w:tab/>
      </w:r>
      <w:r>
        <w:rPr>
          <w:rFonts w:ascii="Courier New" w:hAnsi="Courier New" w:cs="Courier New"/>
          <w:iCs/>
          <w:sz w:val="20"/>
        </w:rPr>
        <w:tab/>
      </w:r>
      <w:r w:rsidR="00EC7E0D">
        <w:rPr>
          <w:rFonts w:ascii="Courier New" w:hAnsi="Courier New" w:cs="Courier New"/>
          <w:iCs/>
          <w:sz w:val="20"/>
        </w:rPr>
        <w:t>&lt;unittitle&gt;California Dining Club&lt;/unittitle&gt;</w:t>
      </w:r>
    </w:p>
    <w:p w14:paraId="484C1AD6" w14:textId="32CB72A6" w:rsidR="00EC7E0D" w:rsidRDefault="00EC7E0D" w:rsidP="007512B6">
      <w:pPr>
        <w:tabs>
          <w:tab w:val="left" w:pos="720"/>
          <w:tab w:val="left" w:pos="1080"/>
          <w:tab w:val="left" w:pos="1440"/>
          <w:tab w:val="left" w:pos="1800"/>
          <w:tab w:val="left" w:pos="2160"/>
          <w:tab w:val="left" w:pos="2520"/>
          <w:tab w:val="left" w:pos="2880"/>
          <w:tab w:val="left" w:pos="3240"/>
        </w:tabs>
        <w:ind w:left="360"/>
        <w:rPr>
          <w:rFonts w:ascii="Courier New" w:hAnsi="Courier New" w:cs="Courier New"/>
          <w:iCs/>
          <w:sz w:val="20"/>
        </w:rPr>
      </w:pPr>
      <w:r>
        <w:rPr>
          <w:rFonts w:ascii="Courier New" w:hAnsi="Courier New" w:cs="Courier New"/>
          <w:iCs/>
          <w:sz w:val="20"/>
        </w:rPr>
        <w:tab/>
      </w:r>
      <w:r>
        <w:rPr>
          <w:rFonts w:ascii="Courier New" w:hAnsi="Courier New" w:cs="Courier New"/>
          <w:iCs/>
          <w:sz w:val="20"/>
        </w:rPr>
        <w:tab/>
      </w:r>
      <w:r w:rsidR="007512B6">
        <w:rPr>
          <w:rFonts w:ascii="Courier New" w:hAnsi="Courier New" w:cs="Courier New"/>
          <w:iCs/>
          <w:sz w:val="20"/>
        </w:rPr>
        <w:tab/>
      </w:r>
      <w:r>
        <w:rPr>
          <w:rFonts w:ascii="Courier New" w:hAnsi="Courier New" w:cs="Courier New"/>
          <w:iCs/>
          <w:sz w:val="20"/>
        </w:rPr>
        <w:t>&lt;/did&gt;</w:t>
      </w:r>
    </w:p>
    <w:p w14:paraId="2AAE5F75" w14:textId="55AE0F39" w:rsidR="00EC7E0D" w:rsidRDefault="007512B6" w:rsidP="007512B6">
      <w:pPr>
        <w:tabs>
          <w:tab w:val="left" w:pos="720"/>
          <w:tab w:val="left" w:pos="1080"/>
          <w:tab w:val="left" w:pos="1440"/>
          <w:tab w:val="left" w:pos="1800"/>
          <w:tab w:val="left" w:pos="2160"/>
          <w:tab w:val="left" w:pos="2520"/>
          <w:tab w:val="left" w:pos="2880"/>
          <w:tab w:val="left" w:pos="3240"/>
        </w:tabs>
        <w:ind w:left="360"/>
        <w:rPr>
          <w:rFonts w:ascii="Courier New" w:hAnsi="Courier New" w:cs="Courier New"/>
          <w:iCs/>
          <w:sz w:val="20"/>
        </w:rPr>
      </w:pPr>
      <w:r>
        <w:rPr>
          <w:rFonts w:ascii="Courier New" w:hAnsi="Courier New" w:cs="Courier New"/>
          <w:iCs/>
          <w:sz w:val="20"/>
        </w:rPr>
        <w:tab/>
      </w:r>
      <w:r>
        <w:rPr>
          <w:rFonts w:ascii="Courier New" w:hAnsi="Courier New" w:cs="Courier New"/>
          <w:iCs/>
          <w:sz w:val="20"/>
        </w:rPr>
        <w:tab/>
      </w:r>
      <w:r>
        <w:rPr>
          <w:rFonts w:ascii="Courier New" w:hAnsi="Courier New" w:cs="Courier New"/>
          <w:iCs/>
          <w:sz w:val="20"/>
        </w:rPr>
        <w:tab/>
      </w:r>
      <w:r w:rsidR="00EC7E0D">
        <w:rPr>
          <w:rFonts w:ascii="Courier New" w:hAnsi="Courier New" w:cs="Courier New"/>
          <w:iCs/>
          <w:sz w:val="20"/>
        </w:rPr>
        <w:t>&lt;c03 level=</w:t>
      </w:r>
      <w:r w:rsidR="00677450">
        <w:rPr>
          <w:rFonts w:ascii="Courier New" w:hAnsi="Courier New" w:cs="Courier New"/>
          <w:iCs/>
          <w:sz w:val="20"/>
        </w:rPr>
        <w:t>"</w:t>
      </w:r>
      <w:r w:rsidR="00EC7E0D">
        <w:rPr>
          <w:rFonts w:ascii="Courier New" w:hAnsi="Courier New" w:cs="Courier New"/>
          <w:iCs/>
          <w:sz w:val="20"/>
        </w:rPr>
        <w:t>file</w:t>
      </w:r>
      <w:r w:rsidR="00677450">
        <w:rPr>
          <w:rFonts w:ascii="Courier New" w:hAnsi="Courier New" w:cs="Courier New"/>
          <w:iCs/>
          <w:sz w:val="20"/>
        </w:rPr>
        <w:t>"</w:t>
      </w:r>
      <w:r w:rsidR="00EC7E0D">
        <w:rPr>
          <w:rFonts w:ascii="Courier New" w:hAnsi="Courier New" w:cs="Courier New"/>
          <w:iCs/>
          <w:sz w:val="20"/>
        </w:rPr>
        <w:t>&gt;</w:t>
      </w:r>
    </w:p>
    <w:p w14:paraId="7E90CB90" w14:textId="2380E00D" w:rsidR="00EC7E0D" w:rsidRDefault="007512B6" w:rsidP="007512B6">
      <w:pPr>
        <w:tabs>
          <w:tab w:val="left" w:pos="720"/>
          <w:tab w:val="left" w:pos="1080"/>
          <w:tab w:val="left" w:pos="1440"/>
          <w:tab w:val="left" w:pos="1800"/>
          <w:tab w:val="left" w:pos="2160"/>
          <w:tab w:val="left" w:pos="2520"/>
          <w:tab w:val="left" w:pos="2880"/>
          <w:tab w:val="left" w:pos="3240"/>
        </w:tabs>
        <w:ind w:left="360"/>
        <w:rPr>
          <w:rFonts w:ascii="Courier New" w:hAnsi="Courier New" w:cs="Courier New"/>
          <w:iCs/>
          <w:sz w:val="20"/>
        </w:rPr>
      </w:pPr>
      <w:r>
        <w:rPr>
          <w:rFonts w:ascii="Courier New" w:hAnsi="Courier New" w:cs="Courier New"/>
          <w:iCs/>
          <w:sz w:val="20"/>
        </w:rPr>
        <w:tab/>
      </w:r>
      <w:r>
        <w:rPr>
          <w:rFonts w:ascii="Courier New" w:hAnsi="Courier New" w:cs="Courier New"/>
          <w:iCs/>
          <w:sz w:val="20"/>
        </w:rPr>
        <w:tab/>
      </w:r>
      <w:r>
        <w:rPr>
          <w:rFonts w:ascii="Courier New" w:hAnsi="Courier New" w:cs="Courier New"/>
          <w:iCs/>
          <w:sz w:val="20"/>
        </w:rPr>
        <w:tab/>
      </w:r>
      <w:r>
        <w:rPr>
          <w:rFonts w:ascii="Courier New" w:hAnsi="Courier New" w:cs="Courier New"/>
          <w:iCs/>
          <w:sz w:val="20"/>
        </w:rPr>
        <w:tab/>
      </w:r>
      <w:r w:rsidR="00EC7E0D">
        <w:rPr>
          <w:rFonts w:ascii="Courier New" w:hAnsi="Courier New" w:cs="Courier New"/>
          <w:iCs/>
          <w:sz w:val="20"/>
        </w:rPr>
        <w:t>&lt;did&gt;</w:t>
      </w:r>
    </w:p>
    <w:p w14:paraId="13DE5F22" w14:textId="5C122664" w:rsidR="00EC7E0D" w:rsidRDefault="007512B6" w:rsidP="007512B6">
      <w:pPr>
        <w:tabs>
          <w:tab w:val="left" w:pos="720"/>
          <w:tab w:val="left" w:pos="1080"/>
          <w:tab w:val="left" w:pos="1440"/>
          <w:tab w:val="left" w:pos="1800"/>
          <w:tab w:val="left" w:pos="2160"/>
          <w:tab w:val="left" w:pos="2520"/>
          <w:tab w:val="left" w:pos="2880"/>
          <w:tab w:val="left" w:pos="3240"/>
        </w:tabs>
        <w:ind w:left="360"/>
        <w:rPr>
          <w:rFonts w:ascii="Courier New" w:hAnsi="Courier New" w:cs="Courier New"/>
          <w:iCs/>
          <w:sz w:val="20"/>
        </w:rPr>
      </w:pPr>
      <w:r>
        <w:rPr>
          <w:rFonts w:ascii="Courier New" w:hAnsi="Courier New" w:cs="Courier New"/>
          <w:iCs/>
          <w:sz w:val="20"/>
        </w:rPr>
        <w:tab/>
      </w:r>
      <w:r>
        <w:rPr>
          <w:rFonts w:ascii="Courier New" w:hAnsi="Courier New" w:cs="Courier New"/>
          <w:iCs/>
          <w:sz w:val="20"/>
        </w:rPr>
        <w:tab/>
      </w:r>
      <w:r>
        <w:rPr>
          <w:rFonts w:ascii="Courier New" w:hAnsi="Courier New" w:cs="Courier New"/>
          <w:iCs/>
          <w:sz w:val="20"/>
        </w:rPr>
        <w:tab/>
      </w:r>
      <w:r>
        <w:rPr>
          <w:rFonts w:ascii="Courier New" w:hAnsi="Courier New" w:cs="Courier New"/>
          <w:iCs/>
          <w:sz w:val="20"/>
        </w:rPr>
        <w:tab/>
      </w:r>
      <w:r>
        <w:rPr>
          <w:rFonts w:ascii="Courier New" w:hAnsi="Courier New" w:cs="Courier New"/>
          <w:iCs/>
          <w:sz w:val="20"/>
        </w:rPr>
        <w:tab/>
      </w:r>
      <w:r w:rsidR="00EC7E0D">
        <w:rPr>
          <w:rFonts w:ascii="Courier New" w:hAnsi="Courier New" w:cs="Courier New"/>
          <w:iCs/>
          <w:sz w:val="20"/>
        </w:rPr>
        <w:t>&lt;unittitle&gt;Annual financial statements&lt;/unittitle&gt;</w:t>
      </w:r>
    </w:p>
    <w:p w14:paraId="54F44C94" w14:textId="636D5861" w:rsidR="00EC7E0D" w:rsidRDefault="007512B6" w:rsidP="007512B6">
      <w:pPr>
        <w:tabs>
          <w:tab w:val="left" w:pos="720"/>
          <w:tab w:val="left" w:pos="1080"/>
          <w:tab w:val="left" w:pos="1440"/>
          <w:tab w:val="left" w:pos="1800"/>
          <w:tab w:val="left" w:pos="2160"/>
          <w:tab w:val="left" w:pos="2520"/>
          <w:tab w:val="left" w:pos="2880"/>
          <w:tab w:val="left" w:pos="3240"/>
        </w:tabs>
        <w:ind w:left="2520" w:hanging="2160"/>
        <w:rPr>
          <w:rFonts w:ascii="Courier New" w:hAnsi="Courier New" w:cs="Courier New"/>
          <w:iCs/>
          <w:sz w:val="20"/>
        </w:rPr>
      </w:pPr>
      <w:r>
        <w:rPr>
          <w:rFonts w:ascii="Courier New" w:hAnsi="Courier New" w:cs="Courier New"/>
          <w:iCs/>
          <w:sz w:val="20"/>
        </w:rPr>
        <w:tab/>
      </w:r>
      <w:r>
        <w:rPr>
          <w:rFonts w:ascii="Courier New" w:hAnsi="Courier New" w:cs="Courier New"/>
          <w:iCs/>
          <w:sz w:val="20"/>
        </w:rPr>
        <w:tab/>
      </w:r>
      <w:r>
        <w:rPr>
          <w:rFonts w:ascii="Courier New" w:hAnsi="Courier New" w:cs="Courier New"/>
          <w:iCs/>
          <w:sz w:val="20"/>
        </w:rPr>
        <w:tab/>
      </w:r>
      <w:r>
        <w:rPr>
          <w:rFonts w:ascii="Courier New" w:hAnsi="Courier New" w:cs="Courier New"/>
          <w:iCs/>
          <w:sz w:val="20"/>
        </w:rPr>
        <w:tab/>
      </w:r>
      <w:r>
        <w:rPr>
          <w:rFonts w:ascii="Courier New" w:hAnsi="Courier New" w:cs="Courier New"/>
          <w:iCs/>
          <w:sz w:val="20"/>
        </w:rPr>
        <w:tab/>
      </w:r>
      <w:r w:rsidR="00EC7E0D">
        <w:rPr>
          <w:rFonts w:ascii="Courier New" w:hAnsi="Courier New" w:cs="Courier New"/>
          <w:iCs/>
          <w:sz w:val="20"/>
        </w:rPr>
        <w:t>&lt;unitdate unitdatetype=</w:t>
      </w:r>
      <w:r w:rsidR="00677450">
        <w:rPr>
          <w:rFonts w:ascii="Courier New" w:hAnsi="Courier New" w:cs="Courier New"/>
          <w:iCs/>
          <w:sz w:val="20"/>
        </w:rPr>
        <w:t>"</w:t>
      </w:r>
      <w:r w:rsidR="00EC7E0D">
        <w:rPr>
          <w:rFonts w:ascii="Courier New" w:hAnsi="Courier New" w:cs="Courier New"/>
          <w:iCs/>
          <w:sz w:val="20"/>
        </w:rPr>
        <w:t>inclusive</w:t>
      </w:r>
      <w:r w:rsidR="00677450">
        <w:rPr>
          <w:rFonts w:ascii="Courier New" w:hAnsi="Courier New" w:cs="Courier New"/>
          <w:iCs/>
          <w:sz w:val="20"/>
        </w:rPr>
        <w:t>"</w:t>
      </w:r>
      <w:r w:rsidR="00EC7E0D">
        <w:rPr>
          <w:rFonts w:ascii="Courier New" w:hAnsi="Courier New" w:cs="Courier New"/>
          <w:iCs/>
          <w:sz w:val="20"/>
        </w:rPr>
        <w:t xml:space="preserve"> normal=</w:t>
      </w:r>
      <w:r w:rsidR="00677450">
        <w:rPr>
          <w:rFonts w:ascii="Courier New" w:hAnsi="Courier New" w:cs="Courier New"/>
          <w:iCs/>
          <w:sz w:val="20"/>
        </w:rPr>
        <w:t>"</w:t>
      </w:r>
      <w:r w:rsidR="00EC7E0D">
        <w:rPr>
          <w:rFonts w:ascii="Courier New" w:hAnsi="Courier New" w:cs="Courier New"/>
          <w:iCs/>
          <w:sz w:val="20"/>
        </w:rPr>
        <w:t>1923/1929</w:t>
      </w:r>
      <w:r w:rsidR="00677450">
        <w:rPr>
          <w:rFonts w:ascii="Courier New" w:hAnsi="Courier New" w:cs="Courier New"/>
          <w:iCs/>
          <w:sz w:val="20"/>
        </w:rPr>
        <w:t>"</w:t>
      </w:r>
      <w:r w:rsidR="00EC7E0D">
        <w:rPr>
          <w:rFonts w:ascii="Courier New" w:hAnsi="Courier New" w:cs="Courier New"/>
          <w:iCs/>
          <w:sz w:val="20"/>
        </w:rPr>
        <w:t>&gt;1923-1929&lt;/unitdate&gt;</w:t>
      </w:r>
    </w:p>
    <w:p w14:paraId="3B2AB091" w14:textId="3470FCCC" w:rsidR="00EC7E0D" w:rsidRDefault="007512B6" w:rsidP="007512B6">
      <w:pPr>
        <w:tabs>
          <w:tab w:val="left" w:pos="720"/>
          <w:tab w:val="left" w:pos="1080"/>
          <w:tab w:val="left" w:pos="1440"/>
          <w:tab w:val="left" w:pos="1800"/>
          <w:tab w:val="left" w:pos="2160"/>
          <w:tab w:val="left" w:pos="2520"/>
          <w:tab w:val="left" w:pos="2880"/>
          <w:tab w:val="left" w:pos="3240"/>
        </w:tabs>
        <w:ind w:left="360"/>
        <w:rPr>
          <w:rFonts w:ascii="Courier New" w:hAnsi="Courier New" w:cs="Courier New"/>
          <w:iCs/>
          <w:sz w:val="20"/>
        </w:rPr>
      </w:pPr>
      <w:r>
        <w:rPr>
          <w:rFonts w:ascii="Courier New" w:hAnsi="Courier New" w:cs="Courier New"/>
          <w:iCs/>
          <w:sz w:val="20"/>
        </w:rPr>
        <w:tab/>
      </w:r>
      <w:r>
        <w:rPr>
          <w:rFonts w:ascii="Courier New" w:hAnsi="Courier New" w:cs="Courier New"/>
          <w:iCs/>
          <w:sz w:val="20"/>
        </w:rPr>
        <w:tab/>
      </w:r>
      <w:r>
        <w:rPr>
          <w:rFonts w:ascii="Courier New" w:hAnsi="Courier New" w:cs="Courier New"/>
          <w:iCs/>
          <w:sz w:val="20"/>
        </w:rPr>
        <w:tab/>
      </w:r>
      <w:r>
        <w:rPr>
          <w:rFonts w:ascii="Courier New" w:hAnsi="Courier New" w:cs="Courier New"/>
          <w:iCs/>
          <w:sz w:val="20"/>
        </w:rPr>
        <w:tab/>
      </w:r>
      <w:r w:rsidR="00EC7E0D">
        <w:rPr>
          <w:rFonts w:ascii="Courier New" w:hAnsi="Courier New" w:cs="Courier New"/>
          <w:iCs/>
          <w:sz w:val="20"/>
        </w:rPr>
        <w:t>&lt;/did&gt;</w:t>
      </w:r>
    </w:p>
    <w:p w14:paraId="6FC48C9B" w14:textId="1828EF34" w:rsidR="00EC7E0D" w:rsidRDefault="007512B6" w:rsidP="007512B6">
      <w:pPr>
        <w:tabs>
          <w:tab w:val="left" w:pos="720"/>
          <w:tab w:val="left" w:pos="1080"/>
          <w:tab w:val="left" w:pos="1440"/>
          <w:tab w:val="left" w:pos="1800"/>
          <w:tab w:val="left" w:pos="2160"/>
          <w:tab w:val="left" w:pos="2520"/>
          <w:tab w:val="left" w:pos="2880"/>
          <w:tab w:val="left" w:pos="3240"/>
        </w:tabs>
        <w:ind w:left="360"/>
        <w:rPr>
          <w:rFonts w:ascii="Courier New" w:hAnsi="Courier New" w:cs="Courier New"/>
          <w:iCs/>
          <w:sz w:val="20"/>
        </w:rPr>
      </w:pPr>
      <w:r>
        <w:rPr>
          <w:rFonts w:ascii="Courier New" w:hAnsi="Courier New" w:cs="Courier New"/>
          <w:iCs/>
          <w:sz w:val="20"/>
        </w:rPr>
        <w:tab/>
      </w:r>
      <w:r>
        <w:rPr>
          <w:rFonts w:ascii="Courier New" w:hAnsi="Courier New" w:cs="Courier New"/>
          <w:iCs/>
          <w:sz w:val="20"/>
        </w:rPr>
        <w:tab/>
      </w:r>
      <w:r>
        <w:rPr>
          <w:rFonts w:ascii="Courier New" w:hAnsi="Courier New" w:cs="Courier New"/>
          <w:iCs/>
          <w:sz w:val="20"/>
        </w:rPr>
        <w:tab/>
      </w:r>
      <w:r w:rsidR="00EC7E0D">
        <w:rPr>
          <w:rFonts w:ascii="Courier New" w:hAnsi="Courier New" w:cs="Courier New"/>
          <w:iCs/>
          <w:sz w:val="20"/>
        </w:rPr>
        <w:t>&lt;/c03&gt;</w:t>
      </w:r>
    </w:p>
    <w:p w14:paraId="6252FFA8" w14:textId="0CB7B97E" w:rsidR="00EC7E0D" w:rsidRDefault="007512B6" w:rsidP="007512B6">
      <w:pPr>
        <w:tabs>
          <w:tab w:val="left" w:pos="720"/>
          <w:tab w:val="left" w:pos="1080"/>
          <w:tab w:val="left" w:pos="1440"/>
          <w:tab w:val="left" w:pos="1800"/>
          <w:tab w:val="left" w:pos="2160"/>
          <w:tab w:val="left" w:pos="2520"/>
          <w:tab w:val="left" w:pos="2880"/>
          <w:tab w:val="left" w:pos="3240"/>
        </w:tabs>
        <w:ind w:left="360"/>
        <w:rPr>
          <w:rFonts w:ascii="Courier New" w:hAnsi="Courier New" w:cs="Courier New"/>
          <w:iCs/>
          <w:sz w:val="20"/>
        </w:rPr>
      </w:pPr>
      <w:r>
        <w:rPr>
          <w:rFonts w:ascii="Courier New" w:hAnsi="Courier New" w:cs="Courier New"/>
          <w:iCs/>
          <w:sz w:val="20"/>
        </w:rPr>
        <w:tab/>
      </w:r>
      <w:r>
        <w:rPr>
          <w:rFonts w:ascii="Courier New" w:hAnsi="Courier New" w:cs="Courier New"/>
          <w:iCs/>
          <w:sz w:val="20"/>
        </w:rPr>
        <w:tab/>
      </w:r>
      <w:r>
        <w:rPr>
          <w:rFonts w:ascii="Courier New" w:hAnsi="Courier New" w:cs="Courier New"/>
          <w:iCs/>
          <w:sz w:val="20"/>
        </w:rPr>
        <w:tab/>
      </w:r>
      <w:r w:rsidR="00EC7E0D">
        <w:rPr>
          <w:rFonts w:ascii="Courier New" w:hAnsi="Courier New" w:cs="Courier New"/>
          <w:iCs/>
          <w:sz w:val="20"/>
        </w:rPr>
        <w:t>&lt;c03 level=</w:t>
      </w:r>
      <w:r w:rsidR="00677450">
        <w:rPr>
          <w:rFonts w:ascii="Courier New" w:hAnsi="Courier New" w:cs="Courier New"/>
          <w:iCs/>
          <w:sz w:val="20"/>
        </w:rPr>
        <w:t>"</w:t>
      </w:r>
      <w:r w:rsidR="00EC7E0D">
        <w:rPr>
          <w:rFonts w:ascii="Courier New" w:hAnsi="Courier New" w:cs="Courier New"/>
          <w:iCs/>
          <w:sz w:val="20"/>
        </w:rPr>
        <w:t>file</w:t>
      </w:r>
      <w:r w:rsidR="00677450">
        <w:rPr>
          <w:rFonts w:ascii="Courier New" w:hAnsi="Courier New" w:cs="Courier New"/>
          <w:iCs/>
          <w:sz w:val="20"/>
        </w:rPr>
        <w:t>"</w:t>
      </w:r>
      <w:r w:rsidR="00EC7E0D">
        <w:rPr>
          <w:rFonts w:ascii="Courier New" w:hAnsi="Courier New" w:cs="Courier New"/>
          <w:iCs/>
          <w:sz w:val="20"/>
        </w:rPr>
        <w:t>&gt;</w:t>
      </w:r>
    </w:p>
    <w:p w14:paraId="2526B8B5" w14:textId="74C62426" w:rsidR="00EC7E0D" w:rsidRDefault="007512B6" w:rsidP="007512B6">
      <w:pPr>
        <w:tabs>
          <w:tab w:val="left" w:pos="720"/>
          <w:tab w:val="left" w:pos="1080"/>
          <w:tab w:val="left" w:pos="1440"/>
          <w:tab w:val="left" w:pos="1800"/>
          <w:tab w:val="left" w:pos="2160"/>
          <w:tab w:val="left" w:pos="2520"/>
          <w:tab w:val="left" w:pos="2880"/>
          <w:tab w:val="left" w:pos="3240"/>
        </w:tabs>
        <w:ind w:left="360"/>
        <w:rPr>
          <w:rFonts w:ascii="Courier New" w:hAnsi="Courier New" w:cs="Courier New"/>
          <w:iCs/>
          <w:sz w:val="20"/>
        </w:rPr>
      </w:pPr>
      <w:r>
        <w:rPr>
          <w:rFonts w:ascii="Courier New" w:hAnsi="Courier New" w:cs="Courier New"/>
          <w:iCs/>
          <w:sz w:val="20"/>
        </w:rPr>
        <w:tab/>
      </w:r>
      <w:r>
        <w:rPr>
          <w:rFonts w:ascii="Courier New" w:hAnsi="Courier New" w:cs="Courier New"/>
          <w:iCs/>
          <w:sz w:val="20"/>
        </w:rPr>
        <w:tab/>
      </w:r>
      <w:r>
        <w:rPr>
          <w:rFonts w:ascii="Courier New" w:hAnsi="Courier New" w:cs="Courier New"/>
          <w:iCs/>
          <w:sz w:val="20"/>
        </w:rPr>
        <w:tab/>
      </w:r>
      <w:r>
        <w:rPr>
          <w:rFonts w:ascii="Courier New" w:hAnsi="Courier New" w:cs="Courier New"/>
          <w:iCs/>
          <w:sz w:val="20"/>
        </w:rPr>
        <w:tab/>
      </w:r>
      <w:r w:rsidR="00EC7E0D">
        <w:rPr>
          <w:rFonts w:ascii="Courier New" w:hAnsi="Courier New" w:cs="Courier New"/>
          <w:iCs/>
          <w:sz w:val="20"/>
        </w:rPr>
        <w:t>&lt;did&gt;</w:t>
      </w:r>
    </w:p>
    <w:p w14:paraId="5988C813" w14:textId="08A7A1FE" w:rsidR="00EC7E0D" w:rsidRDefault="007512B6" w:rsidP="007512B6">
      <w:pPr>
        <w:tabs>
          <w:tab w:val="left" w:pos="720"/>
          <w:tab w:val="left" w:pos="1080"/>
          <w:tab w:val="left" w:pos="1440"/>
          <w:tab w:val="left" w:pos="1800"/>
          <w:tab w:val="left" w:pos="2160"/>
          <w:tab w:val="left" w:pos="2520"/>
          <w:tab w:val="left" w:pos="2880"/>
          <w:tab w:val="left" w:pos="3240"/>
        </w:tabs>
        <w:ind w:left="360"/>
        <w:rPr>
          <w:rFonts w:ascii="Courier New" w:hAnsi="Courier New" w:cs="Courier New"/>
          <w:iCs/>
          <w:sz w:val="20"/>
        </w:rPr>
      </w:pPr>
      <w:r>
        <w:rPr>
          <w:rFonts w:ascii="Courier New" w:hAnsi="Courier New" w:cs="Courier New"/>
          <w:iCs/>
          <w:sz w:val="20"/>
        </w:rPr>
        <w:tab/>
      </w:r>
      <w:r>
        <w:rPr>
          <w:rFonts w:ascii="Courier New" w:hAnsi="Courier New" w:cs="Courier New"/>
          <w:iCs/>
          <w:sz w:val="20"/>
        </w:rPr>
        <w:tab/>
      </w:r>
      <w:r>
        <w:rPr>
          <w:rFonts w:ascii="Courier New" w:hAnsi="Courier New" w:cs="Courier New"/>
          <w:iCs/>
          <w:sz w:val="20"/>
        </w:rPr>
        <w:tab/>
      </w:r>
      <w:r>
        <w:rPr>
          <w:rFonts w:ascii="Courier New" w:hAnsi="Courier New" w:cs="Courier New"/>
          <w:iCs/>
          <w:sz w:val="20"/>
        </w:rPr>
        <w:tab/>
      </w:r>
      <w:r>
        <w:rPr>
          <w:rFonts w:ascii="Courier New" w:hAnsi="Courier New" w:cs="Courier New"/>
          <w:iCs/>
          <w:sz w:val="20"/>
        </w:rPr>
        <w:tab/>
      </w:r>
      <w:r w:rsidR="00EC7E0D">
        <w:rPr>
          <w:rFonts w:ascii="Courier New" w:hAnsi="Courier New" w:cs="Courier New"/>
          <w:iCs/>
          <w:sz w:val="20"/>
        </w:rPr>
        <w:t>&lt;unittitle&gt;Membership rosters&lt;/unittitle&gt;</w:t>
      </w:r>
    </w:p>
    <w:p w14:paraId="6F707650" w14:textId="2639364E" w:rsidR="00EC7E0D" w:rsidRDefault="007512B6" w:rsidP="007512B6">
      <w:pPr>
        <w:tabs>
          <w:tab w:val="left" w:pos="720"/>
          <w:tab w:val="left" w:pos="1080"/>
          <w:tab w:val="left" w:pos="1440"/>
          <w:tab w:val="left" w:pos="1800"/>
          <w:tab w:val="left" w:pos="2160"/>
          <w:tab w:val="left" w:pos="2520"/>
          <w:tab w:val="left" w:pos="2880"/>
          <w:tab w:val="left" w:pos="3240"/>
        </w:tabs>
        <w:ind w:left="2520" w:hanging="2160"/>
        <w:rPr>
          <w:rFonts w:ascii="Courier New" w:hAnsi="Courier New" w:cs="Courier New"/>
          <w:iCs/>
          <w:sz w:val="20"/>
        </w:rPr>
      </w:pPr>
      <w:r>
        <w:rPr>
          <w:rFonts w:ascii="Courier New" w:hAnsi="Courier New" w:cs="Courier New"/>
          <w:iCs/>
          <w:sz w:val="20"/>
        </w:rPr>
        <w:tab/>
      </w:r>
      <w:r>
        <w:rPr>
          <w:rFonts w:ascii="Courier New" w:hAnsi="Courier New" w:cs="Courier New"/>
          <w:iCs/>
          <w:sz w:val="20"/>
        </w:rPr>
        <w:tab/>
      </w:r>
      <w:r>
        <w:rPr>
          <w:rFonts w:ascii="Courier New" w:hAnsi="Courier New" w:cs="Courier New"/>
          <w:iCs/>
          <w:sz w:val="20"/>
        </w:rPr>
        <w:tab/>
      </w:r>
      <w:r>
        <w:rPr>
          <w:rFonts w:ascii="Courier New" w:hAnsi="Courier New" w:cs="Courier New"/>
          <w:iCs/>
          <w:sz w:val="20"/>
        </w:rPr>
        <w:tab/>
      </w:r>
      <w:r>
        <w:rPr>
          <w:rFonts w:ascii="Courier New" w:hAnsi="Courier New" w:cs="Courier New"/>
          <w:iCs/>
          <w:sz w:val="20"/>
        </w:rPr>
        <w:tab/>
      </w:r>
      <w:r w:rsidR="00EC7E0D">
        <w:rPr>
          <w:rFonts w:ascii="Courier New" w:hAnsi="Courier New" w:cs="Courier New"/>
          <w:iCs/>
          <w:sz w:val="20"/>
        </w:rPr>
        <w:t>&lt;unitdate unitdatetype=</w:t>
      </w:r>
      <w:r w:rsidR="00677450">
        <w:rPr>
          <w:rFonts w:ascii="Courier New" w:hAnsi="Courier New" w:cs="Courier New"/>
          <w:iCs/>
          <w:sz w:val="20"/>
        </w:rPr>
        <w:t>"</w:t>
      </w:r>
      <w:r w:rsidR="00EC7E0D">
        <w:rPr>
          <w:rFonts w:ascii="Courier New" w:hAnsi="Courier New" w:cs="Courier New"/>
          <w:iCs/>
          <w:sz w:val="20"/>
        </w:rPr>
        <w:t>inclusive</w:t>
      </w:r>
      <w:r w:rsidR="00677450">
        <w:rPr>
          <w:rFonts w:ascii="Courier New" w:hAnsi="Courier New" w:cs="Courier New"/>
          <w:iCs/>
          <w:sz w:val="20"/>
        </w:rPr>
        <w:t>"</w:t>
      </w:r>
      <w:r w:rsidR="00EC7E0D">
        <w:rPr>
          <w:rFonts w:ascii="Courier New" w:hAnsi="Courier New" w:cs="Courier New"/>
          <w:iCs/>
          <w:sz w:val="20"/>
        </w:rPr>
        <w:t xml:space="preserve"> normal=</w:t>
      </w:r>
      <w:r w:rsidR="00677450">
        <w:rPr>
          <w:rFonts w:ascii="Courier New" w:hAnsi="Courier New" w:cs="Courier New"/>
          <w:iCs/>
          <w:sz w:val="20"/>
        </w:rPr>
        <w:t>"</w:t>
      </w:r>
      <w:r w:rsidR="00EC7E0D">
        <w:rPr>
          <w:rFonts w:ascii="Courier New" w:hAnsi="Courier New" w:cs="Courier New"/>
          <w:iCs/>
          <w:sz w:val="20"/>
        </w:rPr>
        <w:t>1918/1932</w:t>
      </w:r>
      <w:r w:rsidR="00677450">
        <w:rPr>
          <w:rFonts w:ascii="Courier New" w:hAnsi="Courier New" w:cs="Courier New"/>
          <w:iCs/>
          <w:sz w:val="20"/>
        </w:rPr>
        <w:t>"</w:t>
      </w:r>
      <w:r w:rsidR="00EC7E0D">
        <w:rPr>
          <w:rFonts w:ascii="Courier New" w:hAnsi="Courier New" w:cs="Courier New"/>
          <w:iCs/>
          <w:sz w:val="20"/>
        </w:rPr>
        <w:t>&gt;1918-1932&lt;/unitdate&gt;</w:t>
      </w:r>
    </w:p>
    <w:p w14:paraId="4877CD1A" w14:textId="25680513" w:rsidR="00EC7E0D" w:rsidRDefault="007512B6" w:rsidP="007512B6">
      <w:pPr>
        <w:tabs>
          <w:tab w:val="left" w:pos="720"/>
          <w:tab w:val="left" w:pos="1080"/>
          <w:tab w:val="left" w:pos="1440"/>
          <w:tab w:val="left" w:pos="1800"/>
          <w:tab w:val="left" w:pos="2160"/>
          <w:tab w:val="left" w:pos="2520"/>
          <w:tab w:val="left" w:pos="2880"/>
          <w:tab w:val="left" w:pos="3240"/>
        </w:tabs>
        <w:ind w:left="360"/>
        <w:rPr>
          <w:rFonts w:ascii="Courier New" w:hAnsi="Courier New" w:cs="Courier New"/>
          <w:iCs/>
          <w:sz w:val="20"/>
        </w:rPr>
      </w:pPr>
      <w:r>
        <w:rPr>
          <w:rFonts w:ascii="Courier New" w:hAnsi="Courier New" w:cs="Courier New"/>
          <w:iCs/>
          <w:sz w:val="20"/>
        </w:rPr>
        <w:tab/>
      </w:r>
      <w:r>
        <w:rPr>
          <w:rFonts w:ascii="Courier New" w:hAnsi="Courier New" w:cs="Courier New"/>
          <w:iCs/>
          <w:sz w:val="20"/>
        </w:rPr>
        <w:tab/>
      </w:r>
      <w:r>
        <w:rPr>
          <w:rFonts w:ascii="Courier New" w:hAnsi="Courier New" w:cs="Courier New"/>
          <w:iCs/>
          <w:sz w:val="20"/>
        </w:rPr>
        <w:tab/>
      </w:r>
      <w:r>
        <w:rPr>
          <w:rFonts w:ascii="Courier New" w:hAnsi="Courier New" w:cs="Courier New"/>
          <w:iCs/>
          <w:sz w:val="20"/>
        </w:rPr>
        <w:tab/>
      </w:r>
      <w:r w:rsidR="00EC7E0D">
        <w:rPr>
          <w:rFonts w:ascii="Courier New" w:hAnsi="Courier New" w:cs="Courier New"/>
          <w:iCs/>
          <w:sz w:val="20"/>
        </w:rPr>
        <w:t>&lt;/did&gt;</w:t>
      </w:r>
    </w:p>
    <w:p w14:paraId="370449D2" w14:textId="4208AC27" w:rsidR="00EC7E0D" w:rsidRDefault="007512B6" w:rsidP="007512B6">
      <w:pPr>
        <w:tabs>
          <w:tab w:val="left" w:pos="720"/>
          <w:tab w:val="left" w:pos="1080"/>
          <w:tab w:val="left" w:pos="1440"/>
          <w:tab w:val="left" w:pos="1800"/>
          <w:tab w:val="left" w:pos="2160"/>
          <w:tab w:val="left" w:pos="2520"/>
          <w:tab w:val="left" w:pos="2880"/>
          <w:tab w:val="left" w:pos="3240"/>
        </w:tabs>
        <w:ind w:left="360"/>
        <w:rPr>
          <w:rFonts w:ascii="Courier New" w:hAnsi="Courier New" w:cs="Courier New"/>
          <w:iCs/>
          <w:sz w:val="20"/>
        </w:rPr>
      </w:pPr>
      <w:r>
        <w:rPr>
          <w:rFonts w:ascii="Courier New" w:hAnsi="Courier New" w:cs="Courier New"/>
          <w:iCs/>
          <w:sz w:val="20"/>
        </w:rPr>
        <w:tab/>
      </w:r>
      <w:r>
        <w:rPr>
          <w:rFonts w:ascii="Courier New" w:hAnsi="Courier New" w:cs="Courier New"/>
          <w:iCs/>
          <w:sz w:val="20"/>
        </w:rPr>
        <w:tab/>
      </w:r>
      <w:r>
        <w:rPr>
          <w:rFonts w:ascii="Courier New" w:hAnsi="Courier New" w:cs="Courier New"/>
          <w:iCs/>
          <w:sz w:val="20"/>
        </w:rPr>
        <w:tab/>
      </w:r>
      <w:r w:rsidR="00EC7E0D">
        <w:rPr>
          <w:rFonts w:ascii="Courier New" w:hAnsi="Courier New" w:cs="Courier New"/>
          <w:iCs/>
          <w:sz w:val="20"/>
        </w:rPr>
        <w:t>&lt;/c03&gt;</w:t>
      </w:r>
    </w:p>
    <w:p w14:paraId="3A90BBEE" w14:textId="0BAD8B12" w:rsidR="00EC7E0D" w:rsidRDefault="007512B6" w:rsidP="007512B6">
      <w:pPr>
        <w:tabs>
          <w:tab w:val="left" w:pos="720"/>
          <w:tab w:val="left" w:pos="1080"/>
          <w:tab w:val="left" w:pos="1440"/>
          <w:tab w:val="left" w:pos="1800"/>
          <w:tab w:val="left" w:pos="2160"/>
          <w:tab w:val="left" w:pos="2520"/>
          <w:tab w:val="left" w:pos="2880"/>
          <w:tab w:val="left" w:pos="3240"/>
        </w:tabs>
        <w:ind w:left="360"/>
        <w:rPr>
          <w:rFonts w:ascii="Courier New" w:hAnsi="Courier New" w:cs="Courier New"/>
          <w:iCs/>
          <w:sz w:val="20"/>
        </w:rPr>
      </w:pPr>
      <w:r>
        <w:rPr>
          <w:rFonts w:ascii="Courier New" w:hAnsi="Courier New" w:cs="Courier New"/>
          <w:iCs/>
          <w:sz w:val="20"/>
        </w:rPr>
        <w:tab/>
      </w:r>
      <w:r>
        <w:rPr>
          <w:rFonts w:ascii="Courier New" w:hAnsi="Courier New" w:cs="Courier New"/>
          <w:iCs/>
          <w:sz w:val="20"/>
        </w:rPr>
        <w:tab/>
      </w:r>
      <w:r>
        <w:rPr>
          <w:rFonts w:ascii="Courier New" w:hAnsi="Courier New" w:cs="Courier New"/>
          <w:iCs/>
          <w:sz w:val="20"/>
        </w:rPr>
        <w:tab/>
      </w:r>
      <w:r w:rsidR="00EC7E0D">
        <w:rPr>
          <w:rFonts w:ascii="Courier New" w:hAnsi="Courier New" w:cs="Courier New"/>
          <w:iCs/>
          <w:sz w:val="20"/>
        </w:rPr>
        <w:t>&lt;c03 level=</w:t>
      </w:r>
      <w:r w:rsidR="00677450">
        <w:rPr>
          <w:rFonts w:ascii="Courier New" w:hAnsi="Courier New" w:cs="Courier New"/>
          <w:iCs/>
          <w:sz w:val="20"/>
        </w:rPr>
        <w:t>"</w:t>
      </w:r>
      <w:r w:rsidR="00EC7E0D">
        <w:rPr>
          <w:rFonts w:ascii="Courier New" w:hAnsi="Courier New" w:cs="Courier New"/>
          <w:iCs/>
          <w:sz w:val="20"/>
        </w:rPr>
        <w:t>file</w:t>
      </w:r>
      <w:r w:rsidR="00677450">
        <w:rPr>
          <w:rFonts w:ascii="Courier New" w:hAnsi="Courier New" w:cs="Courier New"/>
          <w:iCs/>
          <w:sz w:val="20"/>
        </w:rPr>
        <w:t>"</w:t>
      </w:r>
      <w:r w:rsidR="00EC7E0D">
        <w:rPr>
          <w:rFonts w:ascii="Courier New" w:hAnsi="Courier New" w:cs="Courier New"/>
          <w:iCs/>
          <w:sz w:val="20"/>
        </w:rPr>
        <w:t>&gt;</w:t>
      </w:r>
    </w:p>
    <w:p w14:paraId="5D866D9B" w14:textId="3155319D" w:rsidR="00EC7E0D" w:rsidRDefault="007512B6" w:rsidP="007512B6">
      <w:pPr>
        <w:tabs>
          <w:tab w:val="left" w:pos="720"/>
          <w:tab w:val="left" w:pos="1080"/>
          <w:tab w:val="left" w:pos="1440"/>
          <w:tab w:val="left" w:pos="1800"/>
          <w:tab w:val="left" w:pos="2160"/>
          <w:tab w:val="left" w:pos="2520"/>
          <w:tab w:val="left" w:pos="2880"/>
          <w:tab w:val="left" w:pos="3240"/>
        </w:tabs>
        <w:ind w:left="360"/>
        <w:rPr>
          <w:rFonts w:ascii="Courier New" w:hAnsi="Courier New" w:cs="Courier New"/>
          <w:iCs/>
          <w:sz w:val="20"/>
        </w:rPr>
      </w:pPr>
      <w:r>
        <w:rPr>
          <w:rFonts w:ascii="Courier New" w:hAnsi="Courier New" w:cs="Courier New"/>
          <w:iCs/>
          <w:sz w:val="20"/>
        </w:rPr>
        <w:tab/>
      </w:r>
      <w:r>
        <w:rPr>
          <w:rFonts w:ascii="Courier New" w:hAnsi="Courier New" w:cs="Courier New"/>
          <w:iCs/>
          <w:sz w:val="20"/>
        </w:rPr>
        <w:tab/>
      </w:r>
      <w:r>
        <w:rPr>
          <w:rFonts w:ascii="Courier New" w:hAnsi="Courier New" w:cs="Courier New"/>
          <w:iCs/>
          <w:sz w:val="20"/>
        </w:rPr>
        <w:tab/>
      </w:r>
      <w:r>
        <w:rPr>
          <w:rFonts w:ascii="Courier New" w:hAnsi="Courier New" w:cs="Courier New"/>
          <w:iCs/>
          <w:sz w:val="20"/>
        </w:rPr>
        <w:tab/>
      </w:r>
      <w:r w:rsidR="00EC7E0D">
        <w:rPr>
          <w:rFonts w:ascii="Courier New" w:hAnsi="Courier New" w:cs="Courier New"/>
          <w:iCs/>
          <w:sz w:val="20"/>
        </w:rPr>
        <w:t>&lt;did&gt;</w:t>
      </w:r>
    </w:p>
    <w:p w14:paraId="0927AC7A" w14:textId="386E50E9" w:rsidR="00EC7E0D" w:rsidRDefault="007512B6" w:rsidP="007512B6">
      <w:pPr>
        <w:tabs>
          <w:tab w:val="left" w:pos="720"/>
          <w:tab w:val="left" w:pos="1080"/>
          <w:tab w:val="left" w:pos="1440"/>
          <w:tab w:val="left" w:pos="1800"/>
          <w:tab w:val="left" w:pos="2160"/>
          <w:tab w:val="left" w:pos="2520"/>
          <w:tab w:val="left" w:pos="2880"/>
          <w:tab w:val="left" w:pos="3240"/>
        </w:tabs>
        <w:ind w:left="360"/>
        <w:rPr>
          <w:rFonts w:ascii="Courier New" w:hAnsi="Courier New" w:cs="Courier New"/>
          <w:iCs/>
          <w:sz w:val="20"/>
        </w:rPr>
      </w:pPr>
      <w:r>
        <w:rPr>
          <w:rFonts w:ascii="Courier New" w:hAnsi="Courier New" w:cs="Courier New"/>
          <w:iCs/>
          <w:sz w:val="20"/>
        </w:rPr>
        <w:tab/>
      </w:r>
      <w:r>
        <w:rPr>
          <w:rFonts w:ascii="Courier New" w:hAnsi="Courier New" w:cs="Courier New"/>
          <w:iCs/>
          <w:sz w:val="20"/>
        </w:rPr>
        <w:tab/>
      </w:r>
      <w:r>
        <w:rPr>
          <w:rFonts w:ascii="Courier New" w:hAnsi="Courier New" w:cs="Courier New"/>
          <w:iCs/>
          <w:sz w:val="20"/>
        </w:rPr>
        <w:tab/>
      </w:r>
      <w:r>
        <w:rPr>
          <w:rFonts w:ascii="Courier New" w:hAnsi="Courier New" w:cs="Courier New"/>
          <w:iCs/>
          <w:sz w:val="20"/>
        </w:rPr>
        <w:tab/>
      </w:r>
      <w:r>
        <w:rPr>
          <w:rFonts w:ascii="Courier New" w:hAnsi="Courier New" w:cs="Courier New"/>
          <w:iCs/>
          <w:sz w:val="20"/>
        </w:rPr>
        <w:tab/>
      </w:r>
      <w:r w:rsidR="00EC7E0D">
        <w:rPr>
          <w:rFonts w:ascii="Courier New" w:hAnsi="Courier New" w:cs="Courier New"/>
          <w:iCs/>
          <w:sz w:val="20"/>
        </w:rPr>
        <w:t>&lt;unittitle&gt;Minutes&lt;/unittitle&gt;</w:t>
      </w:r>
    </w:p>
    <w:p w14:paraId="52107DA4" w14:textId="43ECF495" w:rsidR="00EC7E0D" w:rsidRDefault="007512B6" w:rsidP="007512B6">
      <w:pPr>
        <w:tabs>
          <w:tab w:val="left" w:pos="720"/>
          <w:tab w:val="left" w:pos="1080"/>
          <w:tab w:val="left" w:pos="1440"/>
          <w:tab w:val="left" w:pos="1800"/>
          <w:tab w:val="left" w:pos="2160"/>
          <w:tab w:val="left" w:pos="2520"/>
          <w:tab w:val="left" w:pos="2880"/>
          <w:tab w:val="left" w:pos="3240"/>
        </w:tabs>
        <w:ind w:left="2520" w:hanging="2160"/>
        <w:rPr>
          <w:rFonts w:ascii="Courier New" w:hAnsi="Courier New" w:cs="Courier New"/>
          <w:iCs/>
          <w:sz w:val="20"/>
        </w:rPr>
      </w:pPr>
      <w:r>
        <w:rPr>
          <w:rFonts w:ascii="Courier New" w:hAnsi="Courier New" w:cs="Courier New"/>
          <w:iCs/>
          <w:sz w:val="20"/>
        </w:rPr>
        <w:tab/>
      </w:r>
      <w:r>
        <w:rPr>
          <w:rFonts w:ascii="Courier New" w:hAnsi="Courier New" w:cs="Courier New"/>
          <w:iCs/>
          <w:sz w:val="20"/>
        </w:rPr>
        <w:tab/>
      </w:r>
      <w:r>
        <w:rPr>
          <w:rFonts w:ascii="Courier New" w:hAnsi="Courier New" w:cs="Courier New"/>
          <w:iCs/>
          <w:sz w:val="20"/>
        </w:rPr>
        <w:tab/>
      </w:r>
      <w:r>
        <w:rPr>
          <w:rFonts w:ascii="Courier New" w:hAnsi="Courier New" w:cs="Courier New"/>
          <w:iCs/>
          <w:sz w:val="20"/>
        </w:rPr>
        <w:tab/>
      </w:r>
      <w:r>
        <w:rPr>
          <w:rFonts w:ascii="Courier New" w:hAnsi="Courier New" w:cs="Courier New"/>
          <w:iCs/>
          <w:sz w:val="20"/>
        </w:rPr>
        <w:tab/>
      </w:r>
      <w:r w:rsidR="00EC7E0D">
        <w:rPr>
          <w:rFonts w:ascii="Courier New" w:hAnsi="Courier New" w:cs="Courier New"/>
          <w:iCs/>
          <w:sz w:val="20"/>
        </w:rPr>
        <w:t>&lt;unitdate unitdatetype=</w:t>
      </w:r>
      <w:r w:rsidR="00677450">
        <w:rPr>
          <w:rFonts w:ascii="Courier New" w:hAnsi="Courier New" w:cs="Courier New"/>
          <w:iCs/>
          <w:sz w:val="20"/>
        </w:rPr>
        <w:t>"</w:t>
      </w:r>
      <w:r w:rsidR="00EC7E0D">
        <w:rPr>
          <w:rFonts w:ascii="Courier New" w:hAnsi="Courier New" w:cs="Courier New"/>
          <w:iCs/>
          <w:sz w:val="20"/>
        </w:rPr>
        <w:t>inclusive</w:t>
      </w:r>
      <w:r w:rsidR="00677450">
        <w:rPr>
          <w:rFonts w:ascii="Courier New" w:hAnsi="Courier New" w:cs="Courier New"/>
          <w:iCs/>
          <w:sz w:val="20"/>
        </w:rPr>
        <w:t>"</w:t>
      </w:r>
      <w:r w:rsidR="00EC7E0D">
        <w:rPr>
          <w:rFonts w:ascii="Courier New" w:hAnsi="Courier New" w:cs="Courier New"/>
          <w:iCs/>
          <w:sz w:val="20"/>
        </w:rPr>
        <w:t xml:space="preserve"> normal=</w:t>
      </w:r>
      <w:r w:rsidR="00677450">
        <w:rPr>
          <w:rFonts w:ascii="Courier New" w:hAnsi="Courier New" w:cs="Courier New"/>
          <w:iCs/>
          <w:sz w:val="20"/>
        </w:rPr>
        <w:t>"</w:t>
      </w:r>
      <w:r w:rsidR="00EC7E0D">
        <w:rPr>
          <w:rFonts w:ascii="Courier New" w:hAnsi="Courier New" w:cs="Courier New"/>
          <w:iCs/>
          <w:sz w:val="20"/>
        </w:rPr>
        <w:t>1925/1930</w:t>
      </w:r>
      <w:r w:rsidR="00677450">
        <w:rPr>
          <w:rFonts w:ascii="Courier New" w:hAnsi="Courier New" w:cs="Courier New"/>
          <w:iCs/>
          <w:sz w:val="20"/>
        </w:rPr>
        <w:t>"</w:t>
      </w:r>
      <w:r w:rsidR="00EC7E0D">
        <w:rPr>
          <w:rFonts w:ascii="Courier New" w:hAnsi="Courier New" w:cs="Courier New"/>
          <w:iCs/>
          <w:sz w:val="20"/>
        </w:rPr>
        <w:t>&gt;1925-1930&lt;/unitdate&gt;</w:t>
      </w:r>
    </w:p>
    <w:p w14:paraId="5DB0D4B1" w14:textId="6646C148" w:rsidR="00EC7E0D" w:rsidRDefault="007512B6" w:rsidP="007512B6">
      <w:pPr>
        <w:tabs>
          <w:tab w:val="left" w:pos="720"/>
          <w:tab w:val="left" w:pos="1080"/>
          <w:tab w:val="left" w:pos="1440"/>
          <w:tab w:val="left" w:pos="1800"/>
          <w:tab w:val="left" w:pos="2160"/>
          <w:tab w:val="left" w:pos="2520"/>
          <w:tab w:val="left" w:pos="2880"/>
          <w:tab w:val="left" w:pos="3240"/>
        </w:tabs>
        <w:ind w:left="360"/>
        <w:rPr>
          <w:rFonts w:ascii="Courier New" w:hAnsi="Courier New" w:cs="Courier New"/>
          <w:iCs/>
          <w:sz w:val="20"/>
        </w:rPr>
      </w:pPr>
      <w:r>
        <w:rPr>
          <w:rFonts w:ascii="Courier New" w:hAnsi="Courier New" w:cs="Courier New"/>
          <w:iCs/>
          <w:sz w:val="20"/>
        </w:rPr>
        <w:tab/>
      </w:r>
      <w:r>
        <w:rPr>
          <w:rFonts w:ascii="Courier New" w:hAnsi="Courier New" w:cs="Courier New"/>
          <w:iCs/>
          <w:sz w:val="20"/>
        </w:rPr>
        <w:tab/>
      </w:r>
      <w:r>
        <w:rPr>
          <w:rFonts w:ascii="Courier New" w:hAnsi="Courier New" w:cs="Courier New"/>
          <w:iCs/>
          <w:sz w:val="20"/>
        </w:rPr>
        <w:tab/>
      </w:r>
      <w:r>
        <w:rPr>
          <w:rFonts w:ascii="Courier New" w:hAnsi="Courier New" w:cs="Courier New"/>
          <w:iCs/>
          <w:sz w:val="20"/>
        </w:rPr>
        <w:tab/>
      </w:r>
      <w:r w:rsidR="00EC7E0D">
        <w:rPr>
          <w:rFonts w:ascii="Courier New" w:hAnsi="Courier New" w:cs="Courier New"/>
          <w:iCs/>
          <w:sz w:val="20"/>
        </w:rPr>
        <w:t>&lt;/did&gt;</w:t>
      </w:r>
    </w:p>
    <w:p w14:paraId="63DC7B84" w14:textId="1E560C21" w:rsidR="00EC7E0D" w:rsidRDefault="007512B6" w:rsidP="007512B6">
      <w:pPr>
        <w:tabs>
          <w:tab w:val="left" w:pos="720"/>
          <w:tab w:val="left" w:pos="1080"/>
          <w:tab w:val="left" w:pos="1440"/>
          <w:tab w:val="left" w:pos="1800"/>
          <w:tab w:val="left" w:pos="2160"/>
          <w:tab w:val="left" w:pos="2520"/>
          <w:tab w:val="left" w:pos="2880"/>
          <w:tab w:val="left" w:pos="3240"/>
        </w:tabs>
        <w:ind w:left="360"/>
        <w:rPr>
          <w:rFonts w:ascii="Courier New" w:hAnsi="Courier New" w:cs="Courier New"/>
          <w:iCs/>
          <w:sz w:val="20"/>
        </w:rPr>
      </w:pPr>
      <w:r>
        <w:rPr>
          <w:rFonts w:ascii="Courier New" w:hAnsi="Courier New" w:cs="Courier New"/>
          <w:iCs/>
          <w:sz w:val="20"/>
        </w:rPr>
        <w:tab/>
      </w:r>
      <w:r>
        <w:rPr>
          <w:rFonts w:ascii="Courier New" w:hAnsi="Courier New" w:cs="Courier New"/>
          <w:iCs/>
          <w:sz w:val="20"/>
        </w:rPr>
        <w:tab/>
      </w:r>
      <w:r>
        <w:rPr>
          <w:rFonts w:ascii="Courier New" w:hAnsi="Courier New" w:cs="Courier New"/>
          <w:iCs/>
          <w:sz w:val="20"/>
        </w:rPr>
        <w:tab/>
      </w:r>
      <w:r w:rsidR="00EC7E0D">
        <w:rPr>
          <w:rFonts w:ascii="Courier New" w:hAnsi="Courier New" w:cs="Courier New"/>
          <w:iCs/>
          <w:sz w:val="20"/>
        </w:rPr>
        <w:t>&lt;/c03&gt;</w:t>
      </w:r>
    </w:p>
    <w:p w14:paraId="1C7B6267" w14:textId="00DB68DF" w:rsidR="00EC7E0D" w:rsidRDefault="007512B6" w:rsidP="007512B6">
      <w:pPr>
        <w:tabs>
          <w:tab w:val="left" w:pos="720"/>
          <w:tab w:val="left" w:pos="1080"/>
          <w:tab w:val="left" w:pos="1440"/>
          <w:tab w:val="left" w:pos="1800"/>
          <w:tab w:val="left" w:pos="2160"/>
          <w:tab w:val="left" w:pos="2520"/>
          <w:tab w:val="left" w:pos="2880"/>
          <w:tab w:val="left" w:pos="3240"/>
        </w:tabs>
        <w:ind w:left="360"/>
        <w:rPr>
          <w:rFonts w:ascii="Courier New" w:hAnsi="Courier New" w:cs="Courier New"/>
          <w:iCs/>
          <w:sz w:val="20"/>
        </w:rPr>
      </w:pPr>
      <w:r>
        <w:rPr>
          <w:rFonts w:ascii="Courier New" w:hAnsi="Courier New" w:cs="Courier New"/>
          <w:iCs/>
          <w:sz w:val="20"/>
        </w:rPr>
        <w:tab/>
      </w:r>
      <w:r>
        <w:rPr>
          <w:rFonts w:ascii="Courier New" w:hAnsi="Courier New" w:cs="Courier New"/>
          <w:iCs/>
          <w:sz w:val="20"/>
        </w:rPr>
        <w:tab/>
      </w:r>
      <w:r>
        <w:rPr>
          <w:rFonts w:ascii="Courier New" w:hAnsi="Courier New" w:cs="Courier New"/>
          <w:iCs/>
          <w:sz w:val="20"/>
        </w:rPr>
        <w:tab/>
      </w:r>
      <w:r w:rsidR="00EC7E0D">
        <w:rPr>
          <w:rFonts w:ascii="Courier New" w:hAnsi="Courier New" w:cs="Courier New"/>
          <w:iCs/>
          <w:sz w:val="20"/>
        </w:rPr>
        <w:t>&lt;c03 level=</w:t>
      </w:r>
      <w:r w:rsidR="00677450">
        <w:rPr>
          <w:rFonts w:ascii="Courier New" w:hAnsi="Courier New" w:cs="Courier New"/>
          <w:iCs/>
          <w:sz w:val="20"/>
        </w:rPr>
        <w:t>"</w:t>
      </w:r>
      <w:r w:rsidR="00EC7E0D">
        <w:rPr>
          <w:rFonts w:ascii="Courier New" w:hAnsi="Courier New" w:cs="Courier New"/>
          <w:iCs/>
          <w:sz w:val="20"/>
        </w:rPr>
        <w:t>file</w:t>
      </w:r>
      <w:r w:rsidR="00677450">
        <w:rPr>
          <w:rFonts w:ascii="Courier New" w:hAnsi="Courier New" w:cs="Courier New"/>
          <w:iCs/>
          <w:sz w:val="20"/>
        </w:rPr>
        <w:t>"</w:t>
      </w:r>
      <w:r w:rsidR="00EC7E0D">
        <w:rPr>
          <w:rFonts w:ascii="Courier New" w:hAnsi="Courier New" w:cs="Courier New"/>
          <w:iCs/>
          <w:sz w:val="20"/>
        </w:rPr>
        <w:t>&gt;</w:t>
      </w:r>
    </w:p>
    <w:p w14:paraId="447ACF07" w14:textId="7F4CADB7" w:rsidR="00EC7E0D" w:rsidRDefault="007512B6" w:rsidP="007512B6">
      <w:pPr>
        <w:tabs>
          <w:tab w:val="left" w:pos="720"/>
          <w:tab w:val="left" w:pos="1080"/>
          <w:tab w:val="left" w:pos="1440"/>
          <w:tab w:val="left" w:pos="1800"/>
          <w:tab w:val="left" w:pos="2160"/>
          <w:tab w:val="left" w:pos="2520"/>
          <w:tab w:val="left" w:pos="2880"/>
          <w:tab w:val="left" w:pos="3240"/>
        </w:tabs>
        <w:ind w:left="360"/>
        <w:rPr>
          <w:rFonts w:ascii="Courier New" w:hAnsi="Courier New" w:cs="Courier New"/>
          <w:iCs/>
          <w:sz w:val="20"/>
        </w:rPr>
      </w:pPr>
      <w:r>
        <w:rPr>
          <w:rFonts w:ascii="Courier New" w:hAnsi="Courier New" w:cs="Courier New"/>
          <w:iCs/>
          <w:sz w:val="20"/>
        </w:rPr>
        <w:tab/>
      </w:r>
      <w:r>
        <w:rPr>
          <w:rFonts w:ascii="Courier New" w:hAnsi="Courier New" w:cs="Courier New"/>
          <w:iCs/>
          <w:sz w:val="20"/>
        </w:rPr>
        <w:tab/>
      </w:r>
      <w:r>
        <w:rPr>
          <w:rFonts w:ascii="Courier New" w:hAnsi="Courier New" w:cs="Courier New"/>
          <w:iCs/>
          <w:sz w:val="20"/>
        </w:rPr>
        <w:tab/>
      </w:r>
      <w:r>
        <w:rPr>
          <w:rFonts w:ascii="Courier New" w:hAnsi="Courier New" w:cs="Courier New"/>
          <w:iCs/>
          <w:sz w:val="20"/>
        </w:rPr>
        <w:tab/>
      </w:r>
      <w:r w:rsidR="00EC7E0D">
        <w:rPr>
          <w:rFonts w:ascii="Courier New" w:hAnsi="Courier New" w:cs="Courier New"/>
          <w:iCs/>
          <w:sz w:val="20"/>
        </w:rPr>
        <w:t>&lt;did&gt;</w:t>
      </w:r>
    </w:p>
    <w:p w14:paraId="36650F91" w14:textId="2543E2BB" w:rsidR="00EC7E0D" w:rsidRDefault="007512B6" w:rsidP="007512B6">
      <w:pPr>
        <w:tabs>
          <w:tab w:val="left" w:pos="720"/>
          <w:tab w:val="left" w:pos="1080"/>
          <w:tab w:val="left" w:pos="1440"/>
          <w:tab w:val="left" w:pos="1800"/>
          <w:tab w:val="left" w:pos="2160"/>
          <w:tab w:val="left" w:pos="2520"/>
          <w:tab w:val="left" w:pos="2880"/>
          <w:tab w:val="left" w:pos="3240"/>
        </w:tabs>
        <w:ind w:left="360"/>
        <w:rPr>
          <w:rFonts w:ascii="Courier New" w:hAnsi="Courier New" w:cs="Courier New"/>
          <w:iCs/>
          <w:sz w:val="20"/>
        </w:rPr>
      </w:pPr>
      <w:r>
        <w:rPr>
          <w:rFonts w:ascii="Courier New" w:hAnsi="Courier New" w:cs="Courier New"/>
          <w:iCs/>
          <w:sz w:val="20"/>
        </w:rPr>
        <w:tab/>
      </w:r>
      <w:r>
        <w:rPr>
          <w:rFonts w:ascii="Courier New" w:hAnsi="Courier New" w:cs="Courier New"/>
          <w:iCs/>
          <w:sz w:val="20"/>
        </w:rPr>
        <w:tab/>
      </w:r>
      <w:r>
        <w:rPr>
          <w:rFonts w:ascii="Courier New" w:hAnsi="Courier New" w:cs="Courier New"/>
          <w:iCs/>
          <w:sz w:val="20"/>
        </w:rPr>
        <w:tab/>
      </w:r>
      <w:r>
        <w:rPr>
          <w:rFonts w:ascii="Courier New" w:hAnsi="Courier New" w:cs="Courier New"/>
          <w:iCs/>
          <w:sz w:val="20"/>
        </w:rPr>
        <w:tab/>
      </w:r>
      <w:r>
        <w:rPr>
          <w:rFonts w:ascii="Courier New" w:hAnsi="Courier New" w:cs="Courier New"/>
          <w:iCs/>
          <w:sz w:val="20"/>
        </w:rPr>
        <w:tab/>
      </w:r>
      <w:r w:rsidR="00EC7E0D">
        <w:rPr>
          <w:rFonts w:ascii="Courier New" w:hAnsi="Courier New" w:cs="Courier New"/>
          <w:iCs/>
          <w:sz w:val="20"/>
        </w:rPr>
        <w:t>&lt;unittitle&gt;Newsletters&lt;/unittitle&gt;</w:t>
      </w:r>
    </w:p>
    <w:p w14:paraId="5E130737" w14:textId="46E6D370" w:rsidR="00EC7E0D" w:rsidRDefault="007512B6" w:rsidP="007512B6">
      <w:pPr>
        <w:tabs>
          <w:tab w:val="left" w:pos="720"/>
          <w:tab w:val="left" w:pos="1080"/>
          <w:tab w:val="left" w:pos="1440"/>
          <w:tab w:val="left" w:pos="1800"/>
          <w:tab w:val="left" w:pos="2160"/>
          <w:tab w:val="left" w:pos="2520"/>
          <w:tab w:val="left" w:pos="2880"/>
          <w:tab w:val="left" w:pos="3240"/>
        </w:tabs>
        <w:ind w:left="2520" w:hanging="2160"/>
        <w:rPr>
          <w:rFonts w:ascii="Courier New" w:hAnsi="Courier New" w:cs="Courier New"/>
          <w:iCs/>
          <w:sz w:val="20"/>
        </w:rPr>
      </w:pPr>
      <w:r>
        <w:rPr>
          <w:rFonts w:ascii="Courier New" w:hAnsi="Courier New" w:cs="Courier New"/>
          <w:iCs/>
          <w:sz w:val="20"/>
        </w:rPr>
        <w:tab/>
      </w:r>
      <w:r>
        <w:rPr>
          <w:rFonts w:ascii="Courier New" w:hAnsi="Courier New" w:cs="Courier New"/>
          <w:iCs/>
          <w:sz w:val="20"/>
        </w:rPr>
        <w:tab/>
      </w:r>
      <w:r>
        <w:rPr>
          <w:rFonts w:ascii="Courier New" w:hAnsi="Courier New" w:cs="Courier New"/>
          <w:iCs/>
          <w:sz w:val="20"/>
        </w:rPr>
        <w:tab/>
      </w:r>
      <w:r>
        <w:rPr>
          <w:rFonts w:ascii="Courier New" w:hAnsi="Courier New" w:cs="Courier New"/>
          <w:iCs/>
          <w:sz w:val="20"/>
        </w:rPr>
        <w:tab/>
      </w:r>
      <w:r>
        <w:rPr>
          <w:rFonts w:ascii="Courier New" w:hAnsi="Courier New" w:cs="Courier New"/>
          <w:iCs/>
          <w:sz w:val="20"/>
        </w:rPr>
        <w:tab/>
      </w:r>
      <w:r w:rsidR="00EC7E0D">
        <w:rPr>
          <w:rFonts w:ascii="Courier New" w:hAnsi="Courier New" w:cs="Courier New"/>
          <w:iCs/>
          <w:sz w:val="20"/>
        </w:rPr>
        <w:t>&lt;unitdate unitdatetype=</w:t>
      </w:r>
      <w:r w:rsidR="00677450">
        <w:rPr>
          <w:rFonts w:ascii="Courier New" w:hAnsi="Courier New" w:cs="Courier New"/>
          <w:iCs/>
          <w:sz w:val="20"/>
        </w:rPr>
        <w:t>"</w:t>
      </w:r>
      <w:r w:rsidR="00EC7E0D">
        <w:rPr>
          <w:rFonts w:ascii="Courier New" w:hAnsi="Courier New" w:cs="Courier New"/>
          <w:iCs/>
          <w:sz w:val="20"/>
        </w:rPr>
        <w:t>inclusive</w:t>
      </w:r>
      <w:r w:rsidR="00677450">
        <w:rPr>
          <w:rFonts w:ascii="Courier New" w:hAnsi="Courier New" w:cs="Courier New"/>
          <w:iCs/>
          <w:sz w:val="20"/>
        </w:rPr>
        <w:t>"</w:t>
      </w:r>
      <w:r w:rsidR="00EC7E0D">
        <w:rPr>
          <w:rFonts w:ascii="Courier New" w:hAnsi="Courier New" w:cs="Courier New"/>
          <w:iCs/>
          <w:sz w:val="20"/>
        </w:rPr>
        <w:t xml:space="preserve"> normal=</w:t>
      </w:r>
      <w:r w:rsidR="00677450">
        <w:rPr>
          <w:rFonts w:ascii="Courier New" w:hAnsi="Courier New" w:cs="Courier New"/>
          <w:iCs/>
          <w:sz w:val="20"/>
        </w:rPr>
        <w:t>"</w:t>
      </w:r>
      <w:r w:rsidR="00EC7E0D">
        <w:rPr>
          <w:rFonts w:ascii="Courier New" w:hAnsi="Courier New" w:cs="Courier New"/>
          <w:iCs/>
          <w:sz w:val="20"/>
        </w:rPr>
        <w:t>1919/1932</w:t>
      </w:r>
      <w:r w:rsidR="00677450">
        <w:rPr>
          <w:rFonts w:ascii="Courier New" w:hAnsi="Courier New" w:cs="Courier New"/>
          <w:iCs/>
          <w:sz w:val="20"/>
        </w:rPr>
        <w:t>"</w:t>
      </w:r>
      <w:r w:rsidR="00EC7E0D">
        <w:rPr>
          <w:rFonts w:ascii="Courier New" w:hAnsi="Courier New" w:cs="Courier New"/>
          <w:iCs/>
          <w:sz w:val="20"/>
        </w:rPr>
        <w:t>&gt;1919-1932&lt;/unitdate&gt;</w:t>
      </w:r>
    </w:p>
    <w:p w14:paraId="1B08A525" w14:textId="192E351A" w:rsidR="00EC7E0D" w:rsidRDefault="007512B6" w:rsidP="007512B6">
      <w:pPr>
        <w:tabs>
          <w:tab w:val="left" w:pos="720"/>
          <w:tab w:val="left" w:pos="1080"/>
          <w:tab w:val="left" w:pos="1440"/>
          <w:tab w:val="left" w:pos="1800"/>
          <w:tab w:val="left" w:pos="2160"/>
          <w:tab w:val="left" w:pos="2520"/>
          <w:tab w:val="left" w:pos="2880"/>
          <w:tab w:val="left" w:pos="3240"/>
        </w:tabs>
        <w:ind w:left="360"/>
        <w:rPr>
          <w:rFonts w:ascii="Courier New" w:hAnsi="Courier New" w:cs="Courier New"/>
          <w:iCs/>
          <w:sz w:val="20"/>
        </w:rPr>
      </w:pPr>
      <w:r>
        <w:rPr>
          <w:rFonts w:ascii="Courier New" w:hAnsi="Courier New" w:cs="Courier New"/>
          <w:iCs/>
          <w:sz w:val="20"/>
        </w:rPr>
        <w:tab/>
      </w:r>
      <w:r>
        <w:rPr>
          <w:rFonts w:ascii="Courier New" w:hAnsi="Courier New" w:cs="Courier New"/>
          <w:iCs/>
          <w:sz w:val="20"/>
        </w:rPr>
        <w:tab/>
      </w:r>
      <w:r>
        <w:rPr>
          <w:rFonts w:ascii="Courier New" w:hAnsi="Courier New" w:cs="Courier New"/>
          <w:iCs/>
          <w:sz w:val="20"/>
        </w:rPr>
        <w:tab/>
      </w:r>
      <w:r>
        <w:rPr>
          <w:rFonts w:ascii="Courier New" w:hAnsi="Courier New" w:cs="Courier New"/>
          <w:iCs/>
          <w:sz w:val="20"/>
        </w:rPr>
        <w:tab/>
      </w:r>
      <w:r w:rsidR="00EC7E0D">
        <w:rPr>
          <w:rFonts w:ascii="Courier New" w:hAnsi="Courier New" w:cs="Courier New"/>
          <w:iCs/>
          <w:sz w:val="20"/>
        </w:rPr>
        <w:t>&lt;/did&gt;</w:t>
      </w:r>
    </w:p>
    <w:p w14:paraId="35B43FF4" w14:textId="739D65B4" w:rsidR="00EC7E0D" w:rsidRDefault="007512B6" w:rsidP="007512B6">
      <w:pPr>
        <w:tabs>
          <w:tab w:val="left" w:pos="720"/>
          <w:tab w:val="left" w:pos="1080"/>
          <w:tab w:val="left" w:pos="1440"/>
          <w:tab w:val="left" w:pos="1800"/>
          <w:tab w:val="left" w:pos="2160"/>
          <w:tab w:val="left" w:pos="2520"/>
          <w:tab w:val="left" w:pos="2880"/>
          <w:tab w:val="left" w:pos="3240"/>
        </w:tabs>
        <w:ind w:left="360"/>
        <w:rPr>
          <w:rFonts w:ascii="Courier New" w:hAnsi="Courier New" w:cs="Courier New"/>
          <w:iCs/>
          <w:sz w:val="20"/>
        </w:rPr>
      </w:pPr>
      <w:r>
        <w:rPr>
          <w:rFonts w:ascii="Courier New" w:hAnsi="Courier New" w:cs="Courier New"/>
          <w:iCs/>
          <w:sz w:val="20"/>
        </w:rPr>
        <w:tab/>
      </w:r>
      <w:r>
        <w:rPr>
          <w:rFonts w:ascii="Courier New" w:hAnsi="Courier New" w:cs="Courier New"/>
          <w:iCs/>
          <w:sz w:val="20"/>
        </w:rPr>
        <w:tab/>
      </w:r>
      <w:r>
        <w:rPr>
          <w:rFonts w:ascii="Courier New" w:hAnsi="Courier New" w:cs="Courier New"/>
          <w:iCs/>
          <w:sz w:val="20"/>
        </w:rPr>
        <w:tab/>
      </w:r>
      <w:r w:rsidR="00EC7E0D">
        <w:rPr>
          <w:rFonts w:ascii="Courier New" w:hAnsi="Courier New" w:cs="Courier New"/>
          <w:iCs/>
          <w:sz w:val="20"/>
        </w:rPr>
        <w:t>&lt;/c03&gt;</w:t>
      </w:r>
    </w:p>
    <w:p w14:paraId="5F06405E" w14:textId="7D0185F7" w:rsidR="00EC7E0D" w:rsidRDefault="007512B6" w:rsidP="007512B6">
      <w:pPr>
        <w:tabs>
          <w:tab w:val="left" w:pos="720"/>
          <w:tab w:val="left" w:pos="1080"/>
          <w:tab w:val="left" w:pos="1440"/>
          <w:tab w:val="left" w:pos="1800"/>
          <w:tab w:val="left" w:pos="2160"/>
          <w:tab w:val="left" w:pos="2520"/>
          <w:tab w:val="left" w:pos="2880"/>
          <w:tab w:val="left" w:pos="3240"/>
        </w:tabs>
        <w:ind w:left="360"/>
        <w:rPr>
          <w:rFonts w:ascii="Courier New" w:hAnsi="Courier New" w:cs="Courier New"/>
          <w:iCs/>
          <w:sz w:val="20"/>
        </w:rPr>
      </w:pPr>
      <w:r>
        <w:rPr>
          <w:rFonts w:ascii="Courier New" w:hAnsi="Courier New" w:cs="Courier New"/>
          <w:iCs/>
          <w:sz w:val="20"/>
        </w:rPr>
        <w:tab/>
      </w:r>
      <w:r>
        <w:rPr>
          <w:rFonts w:ascii="Courier New" w:hAnsi="Courier New" w:cs="Courier New"/>
          <w:iCs/>
          <w:sz w:val="20"/>
        </w:rPr>
        <w:tab/>
        <w:t>&lt;/c02&gt;</w:t>
      </w:r>
    </w:p>
    <w:p w14:paraId="0DE02FFE" w14:textId="171FC38C" w:rsidR="00EC7E0D" w:rsidRDefault="007512B6" w:rsidP="007512B6">
      <w:pPr>
        <w:tabs>
          <w:tab w:val="left" w:pos="720"/>
          <w:tab w:val="left" w:pos="1080"/>
          <w:tab w:val="left" w:pos="1440"/>
          <w:tab w:val="left" w:pos="1800"/>
          <w:tab w:val="left" w:pos="2160"/>
          <w:tab w:val="left" w:pos="2520"/>
          <w:tab w:val="left" w:pos="2880"/>
          <w:tab w:val="left" w:pos="3240"/>
        </w:tabs>
        <w:ind w:left="360"/>
        <w:rPr>
          <w:rFonts w:ascii="Courier New" w:hAnsi="Courier New" w:cs="Courier New"/>
          <w:iCs/>
          <w:sz w:val="20"/>
        </w:rPr>
      </w:pPr>
      <w:r>
        <w:rPr>
          <w:rFonts w:ascii="Courier New" w:hAnsi="Courier New" w:cs="Courier New"/>
          <w:iCs/>
          <w:sz w:val="20"/>
        </w:rPr>
        <w:tab/>
      </w:r>
      <w:r>
        <w:rPr>
          <w:rFonts w:ascii="Courier New" w:hAnsi="Courier New" w:cs="Courier New"/>
          <w:iCs/>
          <w:sz w:val="20"/>
        </w:rPr>
        <w:tab/>
        <w:t>[</w:t>
      </w:r>
      <w:r w:rsidR="00EC7E0D">
        <w:rPr>
          <w:rFonts w:ascii="Courier New" w:hAnsi="Courier New" w:cs="Courier New"/>
          <w:iCs/>
          <w:sz w:val="20"/>
        </w:rPr>
        <w:t>. . .</w:t>
      </w:r>
      <w:r>
        <w:rPr>
          <w:rFonts w:ascii="Courier New" w:hAnsi="Courier New" w:cs="Courier New"/>
          <w:iCs/>
          <w:sz w:val="20"/>
        </w:rPr>
        <w:t>]</w:t>
      </w:r>
    </w:p>
    <w:p w14:paraId="6C9DCE94" w14:textId="7BCE13B2" w:rsidR="00EC7E0D" w:rsidRDefault="007512B6" w:rsidP="007512B6">
      <w:pPr>
        <w:tabs>
          <w:tab w:val="left" w:pos="720"/>
          <w:tab w:val="left" w:pos="1080"/>
          <w:tab w:val="left" w:pos="1440"/>
          <w:tab w:val="left" w:pos="1800"/>
          <w:tab w:val="left" w:pos="2160"/>
          <w:tab w:val="left" w:pos="2520"/>
          <w:tab w:val="left" w:pos="2880"/>
          <w:tab w:val="left" w:pos="3240"/>
        </w:tabs>
        <w:ind w:left="360"/>
        <w:rPr>
          <w:rFonts w:ascii="Courier New" w:hAnsi="Courier New" w:cs="Courier New"/>
          <w:b/>
          <w:iCs/>
          <w:sz w:val="20"/>
        </w:rPr>
      </w:pPr>
      <w:r>
        <w:rPr>
          <w:rFonts w:ascii="Courier New" w:hAnsi="Courier New" w:cs="Courier New"/>
          <w:b/>
          <w:iCs/>
          <w:sz w:val="20"/>
        </w:rPr>
        <w:tab/>
      </w:r>
      <w:r w:rsidR="00EC7E0D">
        <w:rPr>
          <w:rFonts w:ascii="Courier New" w:hAnsi="Courier New" w:cs="Courier New"/>
          <w:b/>
          <w:iCs/>
          <w:sz w:val="20"/>
        </w:rPr>
        <w:t>&lt;/c01&gt;</w:t>
      </w:r>
    </w:p>
    <w:p w14:paraId="7D0B0384" w14:textId="153D9D2D" w:rsidR="00EC7E0D" w:rsidRDefault="00EC7E0D" w:rsidP="007512B6">
      <w:pPr>
        <w:tabs>
          <w:tab w:val="left" w:pos="720"/>
          <w:tab w:val="left" w:pos="1080"/>
          <w:tab w:val="left" w:pos="1440"/>
          <w:tab w:val="left" w:pos="1800"/>
          <w:tab w:val="left" w:pos="2160"/>
          <w:tab w:val="left" w:pos="2520"/>
          <w:tab w:val="left" w:pos="2880"/>
          <w:tab w:val="left" w:pos="3240"/>
        </w:tabs>
        <w:ind w:left="360"/>
        <w:rPr>
          <w:rFonts w:ascii="Courier New" w:hAnsi="Courier New" w:cs="Courier New"/>
          <w:iCs/>
          <w:color w:val="000000"/>
          <w:sz w:val="20"/>
        </w:rPr>
      </w:pPr>
      <w:r>
        <w:rPr>
          <w:rFonts w:ascii="Courier New" w:hAnsi="Courier New" w:cs="Courier New"/>
          <w:iCs/>
          <w:sz w:val="20"/>
        </w:rPr>
        <w:t>&lt;/dsc&gt;</w:t>
      </w:r>
    </w:p>
    <w:p w14:paraId="29FF02F7" w14:textId="77777777" w:rsidR="000131AD" w:rsidRDefault="000131AD" w:rsidP="00EE6400">
      <w:pPr>
        <w:pStyle w:val="Normal1"/>
        <w:contextualSpacing w:val="0"/>
        <w:rPr>
          <w:color w:val="auto"/>
        </w:rPr>
      </w:pPr>
    </w:p>
    <w:p w14:paraId="3C2F4C3B" w14:textId="3E3B910E" w:rsidR="00EE6400" w:rsidRPr="0096071D" w:rsidRDefault="00EE6400" w:rsidP="00EE6400">
      <w:pPr>
        <w:pStyle w:val="Normal1"/>
        <w:contextualSpacing w:val="0"/>
        <w:rPr>
          <w:b/>
          <w:color w:val="auto"/>
          <w:sz w:val="24"/>
        </w:rPr>
      </w:pPr>
      <w:r w:rsidRPr="0096071D">
        <w:rPr>
          <w:b/>
          <w:color w:val="auto"/>
          <w:sz w:val="24"/>
        </w:rPr>
        <w:br w:type="page"/>
      </w:r>
    </w:p>
    <w:p w14:paraId="7D8C4195" w14:textId="77777777" w:rsidR="00EE6400" w:rsidRPr="0096071D" w:rsidRDefault="00EE6400" w:rsidP="00EE6400">
      <w:pPr>
        <w:pStyle w:val="Normal1"/>
        <w:contextualSpacing w:val="0"/>
        <w:rPr>
          <w:color w:val="auto"/>
        </w:rPr>
      </w:pPr>
      <w:r w:rsidRPr="0096071D">
        <w:rPr>
          <w:b/>
          <w:color w:val="auto"/>
          <w:sz w:val="24"/>
        </w:rPr>
        <w:lastRenderedPageBreak/>
        <w:t>&lt;c02&gt; Component (Second Level)</w:t>
      </w:r>
    </w:p>
    <w:p w14:paraId="08BCDC48" w14:textId="77777777" w:rsidR="00EE6400" w:rsidRDefault="00EE6400" w:rsidP="00EE6400">
      <w:pPr>
        <w:pStyle w:val="Normal1"/>
        <w:contextualSpacing w:val="0"/>
        <w:rPr>
          <w:color w:val="auto"/>
          <w:sz w:val="24"/>
        </w:rPr>
      </w:pPr>
    </w:p>
    <w:p w14:paraId="505B600A" w14:textId="77777777" w:rsidR="000945D0" w:rsidRPr="0096071D" w:rsidRDefault="000945D0" w:rsidP="00EE6400">
      <w:pPr>
        <w:pStyle w:val="Normal1"/>
        <w:contextualSpacing w:val="0"/>
        <w:rPr>
          <w:color w:val="auto"/>
        </w:rPr>
      </w:pPr>
    </w:p>
    <w:p w14:paraId="5C804E13" w14:textId="63F87E2E" w:rsidR="000945D0" w:rsidRDefault="00EE6400" w:rsidP="00EE6400">
      <w:pPr>
        <w:pStyle w:val="Normal1"/>
        <w:contextualSpacing w:val="0"/>
        <w:rPr>
          <w:color w:val="auto"/>
          <w:sz w:val="24"/>
          <w:szCs w:val="24"/>
        </w:rPr>
      </w:pPr>
      <w:r w:rsidRPr="0096071D">
        <w:rPr>
          <w:b/>
          <w:color w:val="auto"/>
          <w:sz w:val="24"/>
          <w:szCs w:val="24"/>
        </w:rPr>
        <w:t>Summary:</w:t>
      </w:r>
    </w:p>
    <w:p w14:paraId="41402511" w14:textId="1D7C4498" w:rsidR="00EE6400" w:rsidRPr="0096071D" w:rsidRDefault="00723764" w:rsidP="000945D0">
      <w:pPr>
        <w:pStyle w:val="Normal1"/>
        <w:ind w:left="360"/>
        <w:contextualSpacing w:val="0"/>
        <w:rPr>
          <w:color w:val="auto"/>
          <w:sz w:val="24"/>
          <w:szCs w:val="24"/>
        </w:rPr>
      </w:pPr>
      <w:r>
        <w:rPr>
          <w:color w:val="auto"/>
          <w:sz w:val="24"/>
          <w:szCs w:val="24"/>
        </w:rPr>
        <w:t xml:space="preserve">An </w:t>
      </w:r>
      <w:r w:rsidR="00EE6400" w:rsidRPr="0096071D">
        <w:rPr>
          <w:color w:val="auto"/>
          <w:sz w:val="24"/>
          <w:szCs w:val="24"/>
        </w:rPr>
        <w:t>element that designates a second-level subordinate part of the materials.</w:t>
      </w:r>
    </w:p>
    <w:p w14:paraId="54DAC1CF" w14:textId="77777777" w:rsidR="00EE6400" w:rsidRPr="0096071D" w:rsidRDefault="00EE6400" w:rsidP="00EE6400">
      <w:pPr>
        <w:pStyle w:val="Normal1"/>
        <w:contextualSpacing w:val="0"/>
        <w:rPr>
          <w:color w:val="auto"/>
          <w:sz w:val="24"/>
          <w:szCs w:val="24"/>
        </w:rPr>
      </w:pPr>
    </w:p>
    <w:p w14:paraId="674A0AB9" w14:textId="40AF19CD" w:rsidR="000945D0" w:rsidRDefault="00EE6400" w:rsidP="00EE6400">
      <w:pPr>
        <w:pStyle w:val="Normal1"/>
        <w:contextualSpacing w:val="0"/>
        <w:rPr>
          <w:b/>
          <w:color w:val="auto"/>
          <w:sz w:val="24"/>
          <w:szCs w:val="24"/>
        </w:rPr>
      </w:pPr>
      <w:r>
        <w:rPr>
          <w:b/>
          <w:color w:val="auto"/>
          <w:sz w:val="24"/>
          <w:szCs w:val="24"/>
        </w:rPr>
        <w:t>May Contain:</w:t>
      </w:r>
    </w:p>
    <w:p w14:paraId="1E8A43F6" w14:textId="77777777" w:rsidR="00EE6400" w:rsidRPr="0096071D" w:rsidRDefault="00EE6400" w:rsidP="000945D0">
      <w:pPr>
        <w:pStyle w:val="Normal1"/>
        <w:ind w:left="360"/>
        <w:contextualSpacing w:val="0"/>
        <w:rPr>
          <w:b/>
          <w:color w:val="auto"/>
          <w:sz w:val="24"/>
          <w:szCs w:val="24"/>
        </w:rPr>
      </w:pPr>
      <w:r w:rsidRPr="0096071D">
        <w:rPr>
          <w:color w:val="auto"/>
          <w:sz w:val="24"/>
          <w:szCs w:val="24"/>
          <w:shd w:val="clear" w:color="auto" w:fill="FFFFFF"/>
        </w:rPr>
        <w:t>accessrestrict, accruals, acqinfo, altformavail, appraisal, arrangement, bibliography, bioghist, c</w:t>
      </w:r>
      <w:r>
        <w:rPr>
          <w:color w:val="auto"/>
          <w:sz w:val="24"/>
          <w:szCs w:val="24"/>
          <w:shd w:val="clear" w:color="auto" w:fill="FFFFFF"/>
        </w:rPr>
        <w:t>03</w:t>
      </w:r>
      <w:r w:rsidRPr="0096071D">
        <w:rPr>
          <w:color w:val="auto"/>
          <w:sz w:val="24"/>
          <w:szCs w:val="24"/>
          <w:shd w:val="clear" w:color="auto" w:fill="FFFFFF"/>
        </w:rPr>
        <w:t xml:space="preserve">, controlaccess, custodhist, did, fileplan, head, index, </w:t>
      </w:r>
      <w:r>
        <w:rPr>
          <w:color w:val="auto"/>
          <w:sz w:val="24"/>
          <w:szCs w:val="24"/>
          <w:shd w:val="clear" w:color="auto" w:fill="FFFFFF"/>
        </w:rPr>
        <w:t>legalstatus</w:t>
      </w:r>
      <w:r w:rsidRPr="0096071D">
        <w:rPr>
          <w:color w:val="auto"/>
          <w:sz w:val="24"/>
          <w:szCs w:val="24"/>
          <w:shd w:val="clear" w:color="auto" w:fill="FFFFFF"/>
        </w:rPr>
        <w:t>, odd, originalsloc, otherfindaid, phystech, prefercite, processinfo, relatedmaterial, relations, scopecontent, separatedmaterial, thead, userestrict</w:t>
      </w:r>
    </w:p>
    <w:p w14:paraId="395DE54C" w14:textId="77777777" w:rsidR="00EE6400" w:rsidRPr="0096071D" w:rsidRDefault="00EE6400" w:rsidP="00EE6400">
      <w:pPr>
        <w:pStyle w:val="Normal1"/>
        <w:contextualSpacing w:val="0"/>
        <w:rPr>
          <w:color w:val="auto"/>
          <w:sz w:val="24"/>
          <w:szCs w:val="24"/>
        </w:rPr>
      </w:pPr>
    </w:p>
    <w:p w14:paraId="1E89F02C" w14:textId="77777777" w:rsidR="000945D0" w:rsidRDefault="00EE6400" w:rsidP="00EE6400">
      <w:pPr>
        <w:pStyle w:val="Normal1"/>
        <w:contextualSpacing w:val="0"/>
        <w:rPr>
          <w:color w:val="auto"/>
          <w:sz w:val="24"/>
          <w:szCs w:val="24"/>
        </w:rPr>
      </w:pPr>
      <w:r w:rsidRPr="0096071D">
        <w:rPr>
          <w:b/>
          <w:color w:val="auto"/>
          <w:sz w:val="24"/>
          <w:szCs w:val="24"/>
        </w:rPr>
        <w:t>May Occur Within:</w:t>
      </w:r>
    </w:p>
    <w:p w14:paraId="4187FD2F" w14:textId="37219626" w:rsidR="00EE6400" w:rsidRPr="0096071D" w:rsidRDefault="00EE6400" w:rsidP="000945D0">
      <w:pPr>
        <w:pStyle w:val="Normal1"/>
        <w:ind w:left="360"/>
        <w:contextualSpacing w:val="0"/>
        <w:rPr>
          <w:color w:val="auto"/>
          <w:sz w:val="24"/>
          <w:szCs w:val="24"/>
        </w:rPr>
      </w:pPr>
      <w:r w:rsidRPr="0096071D">
        <w:rPr>
          <w:color w:val="auto"/>
          <w:sz w:val="24"/>
          <w:szCs w:val="24"/>
        </w:rPr>
        <w:t>c01</w:t>
      </w:r>
    </w:p>
    <w:p w14:paraId="1908DBED" w14:textId="77777777" w:rsidR="00EE6400" w:rsidRPr="0096071D" w:rsidRDefault="00EE6400" w:rsidP="00EE6400">
      <w:pPr>
        <w:pStyle w:val="Normal1"/>
        <w:contextualSpacing w:val="0"/>
        <w:rPr>
          <w:color w:val="auto"/>
          <w:sz w:val="24"/>
          <w:szCs w:val="24"/>
        </w:rPr>
      </w:pPr>
    </w:p>
    <w:p w14:paraId="03E9E380" w14:textId="77777777" w:rsidR="00EE6400" w:rsidRPr="0096071D" w:rsidRDefault="00EE6400" w:rsidP="00EE6400">
      <w:pPr>
        <w:pStyle w:val="Normal1"/>
        <w:contextualSpacing w:val="0"/>
        <w:rPr>
          <w:b/>
          <w:color w:val="auto"/>
          <w:sz w:val="24"/>
          <w:szCs w:val="24"/>
        </w:rPr>
      </w:pPr>
      <w:r w:rsidRPr="0096071D">
        <w:rPr>
          <w:b/>
          <w:color w:val="auto"/>
          <w:sz w:val="24"/>
          <w:szCs w:val="24"/>
        </w:rPr>
        <w:t>Attributes:</w:t>
      </w:r>
    </w:p>
    <w:p w14:paraId="3EC95528" w14:textId="77777777" w:rsidR="000945D0" w:rsidRDefault="000945D0" w:rsidP="000945D0">
      <w:pPr>
        <w:pStyle w:val="Normal1"/>
        <w:tabs>
          <w:tab w:val="left" w:pos="3600"/>
        </w:tabs>
        <w:ind w:left="360"/>
        <w:contextualSpacing w:val="0"/>
        <w:rPr>
          <w:color w:val="auto"/>
          <w:sz w:val="24"/>
          <w:szCs w:val="24"/>
        </w:rPr>
      </w:pPr>
      <w:r>
        <w:rPr>
          <w:color w:val="auto"/>
          <w:sz w:val="24"/>
          <w:szCs w:val="24"/>
        </w:rPr>
        <w:t>a</w:t>
      </w:r>
      <w:r w:rsidRPr="00845206">
        <w:rPr>
          <w:color w:val="auto"/>
          <w:sz w:val="24"/>
          <w:szCs w:val="24"/>
        </w:rPr>
        <w:t>lt</w:t>
      </w:r>
      <w:r>
        <w:rPr>
          <w:color w:val="auto"/>
          <w:sz w:val="24"/>
          <w:szCs w:val="24"/>
        </w:rPr>
        <w:t>render</w:t>
      </w:r>
      <w:r>
        <w:rPr>
          <w:color w:val="auto"/>
          <w:sz w:val="24"/>
          <w:szCs w:val="24"/>
        </w:rPr>
        <w:tab/>
        <w:t>Optional</w:t>
      </w:r>
    </w:p>
    <w:p w14:paraId="4CD4A716" w14:textId="2CCF7C96" w:rsidR="000945D0" w:rsidRDefault="000945D0" w:rsidP="000945D0">
      <w:pPr>
        <w:pStyle w:val="Normal1"/>
        <w:tabs>
          <w:tab w:val="left" w:pos="3600"/>
        </w:tabs>
        <w:ind w:left="360"/>
        <w:contextualSpacing w:val="0"/>
        <w:rPr>
          <w:color w:val="auto"/>
          <w:sz w:val="24"/>
          <w:szCs w:val="24"/>
        </w:rPr>
      </w:pPr>
      <w:r>
        <w:rPr>
          <w:color w:val="auto"/>
          <w:sz w:val="24"/>
          <w:szCs w:val="24"/>
        </w:rPr>
        <w:t>audienc</w:t>
      </w:r>
      <w:r w:rsidR="00723764">
        <w:rPr>
          <w:color w:val="auto"/>
          <w:sz w:val="24"/>
          <w:szCs w:val="24"/>
        </w:rPr>
        <w:t>e</w:t>
      </w:r>
      <w:r w:rsidR="00723764">
        <w:rPr>
          <w:color w:val="auto"/>
          <w:sz w:val="24"/>
          <w:szCs w:val="24"/>
        </w:rPr>
        <w:tab/>
        <w:t xml:space="preserve">Optional (values limited to:  </w:t>
      </w:r>
      <w:r>
        <w:rPr>
          <w:color w:val="auto"/>
          <w:sz w:val="24"/>
          <w:szCs w:val="24"/>
        </w:rPr>
        <w:t>external, internal)</w:t>
      </w:r>
    </w:p>
    <w:p w14:paraId="151AE2BE" w14:textId="77777777" w:rsidR="00423FCC" w:rsidRDefault="00423FCC" w:rsidP="000945D0">
      <w:pPr>
        <w:pStyle w:val="Normal1"/>
        <w:tabs>
          <w:tab w:val="left" w:pos="3600"/>
        </w:tabs>
        <w:ind w:left="360"/>
        <w:contextualSpacing w:val="0"/>
        <w:rPr>
          <w:color w:val="auto"/>
          <w:sz w:val="24"/>
          <w:szCs w:val="24"/>
        </w:rPr>
      </w:pPr>
      <w:r>
        <w:rPr>
          <w:color w:val="auto"/>
          <w:sz w:val="24"/>
          <w:szCs w:val="24"/>
        </w:rPr>
        <w:t>base</w:t>
      </w:r>
      <w:r>
        <w:rPr>
          <w:color w:val="auto"/>
          <w:sz w:val="24"/>
          <w:szCs w:val="24"/>
        </w:rPr>
        <w:tab/>
        <w:t>Optional</w:t>
      </w:r>
    </w:p>
    <w:p w14:paraId="43794E24" w14:textId="77777777" w:rsidR="000945D0" w:rsidRDefault="000945D0" w:rsidP="000945D0">
      <w:pPr>
        <w:pStyle w:val="Normal1"/>
        <w:tabs>
          <w:tab w:val="left" w:pos="3600"/>
        </w:tabs>
        <w:ind w:left="360"/>
        <w:contextualSpacing w:val="0"/>
        <w:rPr>
          <w:color w:val="auto"/>
          <w:sz w:val="24"/>
          <w:szCs w:val="24"/>
        </w:rPr>
      </w:pPr>
      <w:r>
        <w:rPr>
          <w:color w:val="auto"/>
          <w:sz w:val="24"/>
          <w:szCs w:val="24"/>
        </w:rPr>
        <w:t>encodinganalog</w:t>
      </w:r>
      <w:r>
        <w:rPr>
          <w:color w:val="auto"/>
          <w:sz w:val="24"/>
          <w:szCs w:val="24"/>
        </w:rPr>
        <w:tab/>
        <w:t>Optional</w:t>
      </w:r>
    </w:p>
    <w:p w14:paraId="1FB7A0FC" w14:textId="77777777" w:rsidR="000945D0" w:rsidRDefault="000945D0" w:rsidP="000945D0">
      <w:pPr>
        <w:pStyle w:val="Normal1"/>
        <w:tabs>
          <w:tab w:val="left" w:pos="3600"/>
        </w:tabs>
        <w:ind w:left="360"/>
        <w:contextualSpacing w:val="0"/>
        <w:rPr>
          <w:color w:val="auto"/>
          <w:sz w:val="24"/>
          <w:szCs w:val="24"/>
        </w:rPr>
      </w:pPr>
      <w:r>
        <w:rPr>
          <w:color w:val="auto"/>
          <w:sz w:val="24"/>
          <w:szCs w:val="24"/>
        </w:rPr>
        <w:t>id</w:t>
      </w:r>
      <w:r>
        <w:rPr>
          <w:color w:val="auto"/>
          <w:sz w:val="24"/>
          <w:szCs w:val="24"/>
        </w:rPr>
        <w:tab/>
        <w:t>Optional</w:t>
      </w:r>
    </w:p>
    <w:p w14:paraId="62A79838" w14:textId="77777777" w:rsidR="000945D0" w:rsidRDefault="000945D0" w:rsidP="000945D0">
      <w:pPr>
        <w:pStyle w:val="Normal1"/>
        <w:tabs>
          <w:tab w:val="left" w:pos="3600"/>
        </w:tabs>
        <w:ind w:left="360"/>
        <w:contextualSpacing w:val="0"/>
        <w:rPr>
          <w:color w:val="auto"/>
          <w:sz w:val="24"/>
          <w:szCs w:val="24"/>
        </w:rPr>
      </w:pPr>
      <w:r>
        <w:rPr>
          <w:color w:val="auto"/>
          <w:sz w:val="24"/>
          <w:szCs w:val="24"/>
        </w:rPr>
        <w:t>lang</w:t>
      </w:r>
      <w:r>
        <w:rPr>
          <w:color w:val="auto"/>
          <w:sz w:val="24"/>
          <w:szCs w:val="24"/>
        </w:rPr>
        <w:tab/>
        <w:t>Optional</w:t>
      </w:r>
    </w:p>
    <w:p w14:paraId="528790C8" w14:textId="2EEB4D9A" w:rsidR="000945D0" w:rsidRDefault="000945D0" w:rsidP="000945D0">
      <w:pPr>
        <w:pStyle w:val="Normal1"/>
        <w:tabs>
          <w:tab w:val="left" w:pos="3600"/>
        </w:tabs>
        <w:ind w:left="3600" w:hanging="3240"/>
        <w:contextualSpacing w:val="0"/>
        <w:rPr>
          <w:color w:val="auto"/>
          <w:sz w:val="24"/>
          <w:szCs w:val="24"/>
        </w:rPr>
      </w:pPr>
      <w:r>
        <w:rPr>
          <w:color w:val="auto"/>
          <w:sz w:val="24"/>
          <w:szCs w:val="24"/>
        </w:rPr>
        <w:t>level</w:t>
      </w:r>
      <w:r>
        <w:rPr>
          <w:color w:val="auto"/>
          <w:sz w:val="24"/>
          <w:szCs w:val="24"/>
        </w:rPr>
        <w:tab/>
      </w:r>
      <w:r w:rsidR="00723764">
        <w:rPr>
          <w:color w:val="auto"/>
          <w:sz w:val="24"/>
          <w:szCs w:val="24"/>
        </w:rPr>
        <w:t xml:space="preserve">Optional (values limited to:  </w:t>
      </w:r>
      <w:r>
        <w:rPr>
          <w:color w:val="auto"/>
          <w:sz w:val="24"/>
          <w:szCs w:val="24"/>
        </w:rPr>
        <w:t>class, collection, file, fonds, item, otherlevel, recordgrp, series, subfonds, subgrp, subseries)</w:t>
      </w:r>
    </w:p>
    <w:p w14:paraId="35CA2CD6" w14:textId="77777777" w:rsidR="000945D0" w:rsidRDefault="000945D0" w:rsidP="000945D0">
      <w:pPr>
        <w:pStyle w:val="Normal1"/>
        <w:tabs>
          <w:tab w:val="left" w:pos="3600"/>
        </w:tabs>
        <w:ind w:left="3600" w:hanging="3240"/>
        <w:contextualSpacing w:val="0"/>
        <w:rPr>
          <w:color w:val="auto"/>
          <w:sz w:val="24"/>
          <w:szCs w:val="24"/>
        </w:rPr>
      </w:pPr>
      <w:r>
        <w:rPr>
          <w:color w:val="auto"/>
          <w:sz w:val="24"/>
          <w:szCs w:val="24"/>
        </w:rPr>
        <w:t>otherlevel</w:t>
      </w:r>
      <w:r>
        <w:rPr>
          <w:color w:val="auto"/>
          <w:sz w:val="24"/>
          <w:szCs w:val="24"/>
        </w:rPr>
        <w:tab/>
        <w:t>Optional</w:t>
      </w:r>
    </w:p>
    <w:p w14:paraId="2826E1F7" w14:textId="22D2887D" w:rsidR="000945D0" w:rsidRPr="00845206" w:rsidRDefault="000945D0" w:rsidP="000945D0">
      <w:pPr>
        <w:pStyle w:val="Normal1"/>
        <w:tabs>
          <w:tab w:val="left" w:pos="3600"/>
        </w:tabs>
        <w:ind w:left="3600" w:hanging="3240"/>
        <w:contextualSpacing w:val="0"/>
        <w:rPr>
          <w:color w:val="auto"/>
          <w:sz w:val="24"/>
          <w:szCs w:val="24"/>
        </w:rPr>
      </w:pPr>
      <w:r>
        <w:rPr>
          <w:color w:val="auto"/>
          <w:sz w:val="24"/>
          <w:szCs w:val="24"/>
        </w:rPr>
        <w:t>script</w:t>
      </w:r>
      <w:r>
        <w:rPr>
          <w:color w:val="auto"/>
          <w:sz w:val="24"/>
          <w:szCs w:val="24"/>
        </w:rPr>
        <w:tab/>
        <w:t>Optional</w:t>
      </w:r>
    </w:p>
    <w:p w14:paraId="76B77A7F" w14:textId="77777777" w:rsidR="00EE6400" w:rsidRDefault="00EE6400" w:rsidP="00EE6400">
      <w:pPr>
        <w:pStyle w:val="Normal1"/>
        <w:contextualSpacing w:val="0"/>
        <w:rPr>
          <w:color w:val="auto"/>
          <w:sz w:val="24"/>
          <w:szCs w:val="24"/>
        </w:rPr>
      </w:pPr>
    </w:p>
    <w:p w14:paraId="77E35C0F" w14:textId="77777777" w:rsidR="000945D0" w:rsidRPr="0096071D" w:rsidRDefault="000945D0" w:rsidP="00EE6400">
      <w:pPr>
        <w:pStyle w:val="Normal1"/>
        <w:contextualSpacing w:val="0"/>
        <w:rPr>
          <w:color w:val="auto"/>
          <w:sz w:val="24"/>
          <w:szCs w:val="24"/>
        </w:rPr>
      </w:pPr>
    </w:p>
    <w:p w14:paraId="684FAA73" w14:textId="77777777" w:rsidR="00EE6400" w:rsidRPr="0096071D" w:rsidRDefault="00EE6400" w:rsidP="000945D0">
      <w:pPr>
        <w:pStyle w:val="Normal1"/>
        <w:contextualSpacing w:val="0"/>
        <w:rPr>
          <w:color w:val="auto"/>
          <w:sz w:val="24"/>
          <w:szCs w:val="24"/>
        </w:rPr>
      </w:pPr>
      <w:r w:rsidRPr="0096071D">
        <w:rPr>
          <w:b/>
          <w:color w:val="auto"/>
          <w:sz w:val="24"/>
          <w:szCs w:val="24"/>
        </w:rPr>
        <w:t>Description and Usage:</w:t>
      </w:r>
    </w:p>
    <w:p w14:paraId="534AF97C" w14:textId="236601CB" w:rsidR="00EE6400" w:rsidRPr="0096071D" w:rsidRDefault="00EE6400" w:rsidP="00500A0C">
      <w:pPr>
        <w:pStyle w:val="Normal1"/>
        <w:ind w:left="360"/>
        <w:contextualSpacing w:val="0"/>
        <w:rPr>
          <w:color w:val="auto"/>
          <w:sz w:val="24"/>
          <w:szCs w:val="24"/>
        </w:rPr>
      </w:pPr>
      <w:r w:rsidRPr="0096071D">
        <w:rPr>
          <w:color w:val="auto"/>
          <w:sz w:val="24"/>
          <w:szCs w:val="24"/>
        </w:rPr>
        <w:t>Components may be either unnumbered &lt;c&gt; or numbered &lt;c01&gt;, &lt;c02&gt;,…</w:t>
      </w:r>
      <w:r w:rsidR="004C12F2">
        <w:rPr>
          <w:color w:val="auto"/>
          <w:sz w:val="24"/>
          <w:szCs w:val="24"/>
        </w:rPr>
        <w:t xml:space="preserve"> to &lt;c12&gt;.</w:t>
      </w:r>
      <w:r w:rsidR="00081951">
        <w:rPr>
          <w:color w:val="auto"/>
          <w:sz w:val="24"/>
          <w:szCs w:val="24"/>
        </w:rPr>
        <w:t xml:space="preserve"> </w:t>
      </w:r>
      <w:r w:rsidRPr="0096071D">
        <w:rPr>
          <w:color w:val="auto"/>
          <w:sz w:val="24"/>
          <w:szCs w:val="24"/>
        </w:rPr>
        <w:t>The numbering indicates hierarchy</w:t>
      </w:r>
      <w:r w:rsidR="00281EB3">
        <w:rPr>
          <w:color w:val="auto"/>
          <w:sz w:val="24"/>
          <w:szCs w:val="24"/>
        </w:rPr>
        <w:t xml:space="preserve"> within the endcoded finding aid</w:t>
      </w:r>
      <w:r w:rsidRPr="0096071D">
        <w:rPr>
          <w:color w:val="auto"/>
          <w:sz w:val="24"/>
          <w:szCs w:val="24"/>
        </w:rPr>
        <w:t>, not the order of the components, so &lt;c01&gt; in one part of a finding aid may designate a series, while in another part of the finding aid it may designate an item.</w:t>
      </w:r>
      <w:r w:rsidR="00081951">
        <w:rPr>
          <w:color w:val="auto"/>
          <w:sz w:val="24"/>
          <w:szCs w:val="24"/>
        </w:rPr>
        <w:t xml:space="preserve"> </w:t>
      </w:r>
      <w:r w:rsidRPr="0096071D">
        <w:rPr>
          <w:color w:val="auto"/>
          <w:sz w:val="24"/>
          <w:szCs w:val="24"/>
        </w:rPr>
        <w:t>Numbering components may also assist a finding aid encoder in accurately nesting components.</w:t>
      </w:r>
    </w:p>
    <w:p w14:paraId="7E51DF9D" w14:textId="77777777" w:rsidR="00EE6400" w:rsidRPr="0096071D" w:rsidRDefault="00EE6400" w:rsidP="00500A0C">
      <w:pPr>
        <w:pStyle w:val="Normal1"/>
        <w:ind w:left="360"/>
        <w:contextualSpacing w:val="0"/>
        <w:rPr>
          <w:color w:val="auto"/>
          <w:sz w:val="24"/>
          <w:szCs w:val="24"/>
        </w:rPr>
      </w:pPr>
    </w:p>
    <w:p w14:paraId="161177F6" w14:textId="77777777" w:rsidR="007512B6" w:rsidRDefault="007512B6">
      <w:pPr>
        <w:rPr>
          <w:rFonts w:ascii="Arial" w:eastAsia="Times New Roman" w:hAnsi="Arial" w:cs="Arial"/>
          <w:color w:val="000000"/>
          <w:sz w:val="24"/>
          <w:szCs w:val="24"/>
        </w:rPr>
      </w:pPr>
      <w:r>
        <w:rPr>
          <w:rFonts w:ascii="Arial" w:eastAsia="Times New Roman" w:hAnsi="Arial" w:cs="Arial"/>
          <w:color w:val="000000"/>
          <w:sz w:val="24"/>
          <w:szCs w:val="24"/>
        </w:rPr>
        <w:br w:type="page"/>
      </w:r>
    </w:p>
    <w:p w14:paraId="140CCEE3" w14:textId="5D8A19ED" w:rsidR="000131AD" w:rsidRDefault="000131AD" w:rsidP="00500A0C">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lastRenderedPageBreak/>
        <w:t>Attribute usage:</w:t>
      </w:r>
    </w:p>
    <w:p w14:paraId="610E7D69" w14:textId="2A4128F8" w:rsidR="002A4142" w:rsidRDefault="00310B54" w:rsidP="0028166D">
      <w:pPr>
        <w:pStyle w:val="Normal1"/>
        <w:numPr>
          <w:ilvl w:val="0"/>
          <w:numId w:val="34"/>
        </w:numPr>
        <w:tabs>
          <w:tab w:val="clear" w:pos="1080"/>
          <w:tab w:val="num" w:pos="1800"/>
        </w:tabs>
        <w:rPr>
          <w:sz w:val="24"/>
        </w:rPr>
      </w:pPr>
      <w:r>
        <w:rPr>
          <w:sz w:val="24"/>
        </w:rPr>
        <w:t xml:space="preserve">Use </w:t>
      </w:r>
      <w:r w:rsidR="002A4142">
        <w:rPr>
          <w:sz w:val="24"/>
        </w:rPr>
        <w:t>@base to specify a base URI other than the URI of the EAD instance for the purpose of resolving any relative URIs contained within &lt;c02&gt;.</w:t>
      </w:r>
    </w:p>
    <w:p w14:paraId="4D913291" w14:textId="1ED72821" w:rsidR="00EE6400" w:rsidRPr="0084485F" w:rsidRDefault="00310B54" w:rsidP="0028166D">
      <w:pPr>
        <w:pStyle w:val="Normal1"/>
        <w:numPr>
          <w:ilvl w:val="0"/>
          <w:numId w:val="34"/>
        </w:numPr>
        <w:tabs>
          <w:tab w:val="clear" w:pos="1080"/>
          <w:tab w:val="num" w:pos="1440"/>
        </w:tabs>
        <w:rPr>
          <w:sz w:val="24"/>
        </w:rPr>
      </w:pPr>
      <w:r>
        <w:rPr>
          <w:sz w:val="24"/>
        </w:rPr>
        <w:t xml:space="preserve">Use </w:t>
      </w:r>
      <w:r w:rsidR="00F4416D" w:rsidRPr="0084485F">
        <w:rPr>
          <w:sz w:val="24"/>
        </w:rPr>
        <w:t>@encodinganalog to indicate corresponding data elements categories in another data format, such as MARC.</w:t>
      </w:r>
    </w:p>
    <w:p w14:paraId="5E3625E1" w14:textId="7C4DE598" w:rsidR="00EE6400" w:rsidRDefault="00310B54" w:rsidP="0028166D">
      <w:pPr>
        <w:pStyle w:val="Normal1"/>
        <w:numPr>
          <w:ilvl w:val="0"/>
          <w:numId w:val="34"/>
        </w:numPr>
        <w:tabs>
          <w:tab w:val="clear" w:pos="1080"/>
          <w:tab w:val="num" w:pos="1440"/>
        </w:tabs>
        <w:contextualSpacing w:val="0"/>
        <w:rPr>
          <w:color w:val="auto"/>
          <w:sz w:val="24"/>
          <w:szCs w:val="24"/>
        </w:rPr>
      </w:pPr>
      <w:r>
        <w:rPr>
          <w:sz w:val="24"/>
        </w:rPr>
        <w:t xml:space="preserve">Use </w:t>
      </w:r>
      <w:r w:rsidR="00EE6400" w:rsidRPr="00B819A7">
        <w:rPr>
          <w:sz w:val="24"/>
        </w:rPr>
        <w:t>@</w:t>
      </w:r>
      <w:r w:rsidR="00EE6400">
        <w:rPr>
          <w:sz w:val="24"/>
        </w:rPr>
        <w:t>level</w:t>
      </w:r>
      <w:r w:rsidR="00EE6400" w:rsidRPr="00B819A7">
        <w:rPr>
          <w:color w:val="auto"/>
          <w:sz w:val="24"/>
          <w:szCs w:val="24"/>
        </w:rPr>
        <w:t xml:space="preserve"> to identify the logical type of the component</w:t>
      </w:r>
      <w:r w:rsidR="00EE6400">
        <w:rPr>
          <w:color w:val="auto"/>
          <w:sz w:val="24"/>
          <w:szCs w:val="24"/>
        </w:rPr>
        <w:t xml:space="preserve">, using one of these values: </w:t>
      </w:r>
      <w:r w:rsidR="000131AD">
        <w:rPr>
          <w:color w:val="auto"/>
          <w:sz w:val="24"/>
          <w:szCs w:val="24"/>
        </w:rPr>
        <w:t xml:space="preserve"> </w:t>
      </w:r>
      <w:r w:rsidR="00EE6400" w:rsidRPr="0096071D">
        <w:rPr>
          <w:rFonts w:eastAsia="Times New Roman"/>
          <w:color w:val="auto"/>
          <w:sz w:val="24"/>
          <w:szCs w:val="24"/>
        </w:rPr>
        <w:t>class, collection, file, fonds, item, otherlevel, recordgrp, series, subfonds, subgrp, subseries</w:t>
      </w:r>
      <w:r w:rsidR="00EE6400">
        <w:rPr>
          <w:rFonts w:eastAsia="Times New Roman"/>
          <w:color w:val="auto"/>
          <w:sz w:val="24"/>
          <w:szCs w:val="24"/>
        </w:rPr>
        <w:t>.</w:t>
      </w:r>
      <w:r w:rsidR="00081951">
        <w:rPr>
          <w:color w:val="auto"/>
          <w:sz w:val="24"/>
          <w:szCs w:val="24"/>
        </w:rPr>
        <w:t xml:space="preserve"> </w:t>
      </w:r>
      <w:r w:rsidR="00EE6400" w:rsidRPr="00B819A7">
        <w:rPr>
          <w:color w:val="auto"/>
          <w:sz w:val="24"/>
          <w:szCs w:val="24"/>
        </w:rPr>
        <w:t>Assigning</w:t>
      </w:r>
      <w:r w:rsidR="005900DA">
        <w:rPr>
          <w:color w:val="auto"/>
          <w:sz w:val="24"/>
          <w:szCs w:val="24"/>
        </w:rPr>
        <w:t xml:space="preserve"> @level </w:t>
      </w:r>
      <w:r w:rsidR="00EE6400" w:rsidRPr="00B819A7">
        <w:rPr>
          <w:color w:val="auto"/>
          <w:sz w:val="24"/>
          <w:szCs w:val="24"/>
        </w:rPr>
        <w:t>for the highest &lt;c&gt; is recommended; thereafter the attribute may be used when the repository deems it useful, or when encoding protocols dictate its use.</w:t>
      </w:r>
    </w:p>
    <w:p w14:paraId="5E580CB1" w14:textId="759B409D" w:rsidR="00EE6400" w:rsidRPr="00B819A7" w:rsidRDefault="00310B54" w:rsidP="0028166D">
      <w:pPr>
        <w:pStyle w:val="Normal1"/>
        <w:numPr>
          <w:ilvl w:val="0"/>
          <w:numId w:val="34"/>
        </w:numPr>
        <w:tabs>
          <w:tab w:val="clear" w:pos="1080"/>
          <w:tab w:val="num" w:pos="1440"/>
        </w:tabs>
        <w:contextualSpacing w:val="0"/>
        <w:rPr>
          <w:color w:val="auto"/>
          <w:sz w:val="24"/>
          <w:szCs w:val="24"/>
        </w:rPr>
      </w:pPr>
      <w:r>
        <w:rPr>
          <w:sz w:val="24"/>
        </w:rPr>
        <w:t xml:space="preserve">Use </w:t>
      </w:r>
      <w:r w:rsidR="00EE6400">
        <w:rPr>
          <w:color w:val="auto"/>
          <w:sz w:val="24"/>
          <w:szCs w:val="24"/>
        </w:rPr>
        <w:t>@otherlevel to specify the level of a component for which the</w:t>
      </w:r>
      <w:r w:rsidR="005900DA">
        <w:rPr>
          <w:color w:val="auto"/>
          <w:sz w:val="24"/>
          <w:szCs w:val="24"/>
        </w:rPr>
        <w:t xml:space="preserve"> @level</w:t>
      </w:r>
      <w:r w:rsidR="00EE6400">
        <w:rPr>
          <w:color w:val="auto"/>
          <w:sz w:val="24"/>
          <w:szCs w:val="24"/>
        </w:rPr>
        <w:t xml:space="preserve"> </w:t>
      </w:r>
      <w:r w:rsidR="005900DA">
        <w:rPr>
          <w:color w:val="auto"/>
          <w:sz w:val="24"/>
          <w:szCs w:val="24"/>
        </w:rPr>
        <w:t xml:space="preserve">has been set to </w:t>
      </w:r>
      <w:r w:rsidR="00677450">
        <w:rPr>
          <w:color w:val="auto"/>
          <w:sz w:val="24"/>
          <w:szCs w:val="24"/>
        </w:rPr>
        <w:t>"</w:t>
      </w:r>
      <w:r w:rsidR="005900DA">
        <w:rPr>
          <w:color w:val="auto"/>
          <w:sz w:val="24"/>
          <w:szCs w:val="24"/>
        </w:rPr>
        <w:t>otherlevel.</w:t>
      </w:r>
      <w:r w:rsidR="00677450">
        <w:rPr>
          <w:color w:val="auto"/>
          <w:sz w:val="24"/>
          <w:szCs w:val="24"/>
        </w:rPr>
        <w:t>"</w:t>
      </w:r>
    </w:p>
    <w:p w14:paraId="72EBC7FA" w14:textId="77777777" w:rsidR="00EE6400" w:rsidRDefault="00EE6400" w:rsidP="00EE6400">
      <w:pPr>
        <w:pStyle w:val="Normal1"/>
        <w:contextualSpacing w:val="0"/>
        <w:jc w:val="both"/>
        <w:rPr>
          <w:color w:val="auto"/>
          <w:sz w:val="24"/>
          <w:szCs w:val="24"/>
        </w:rPr>
      </w:pPr>
    </w:p>
    <w:p w14:paraId="5A63AE51" w14:textId="77777777" w:rsidR="00EE6400" w:rsidRDefault="00EE6400" w:rsidP="000945D0">
      <w:pPr>
        <w:pStyle w:val="Normal1"/>
        <w:ind w:left="360"/>
        <w:contextualSpacing w:val="0"/>
        <w:jc w:val="both"/>
        <w:rPr>
          <w:color w:val="auto"/>
          <w:sz w:val="24"/>
          <w:szCs w:val="24"/>
        </w:rPr>
      </w:pPr>
      <w:r w:rsidRPr="0096071D">
        <w:rPr>
          <w:color w:val="auto"/>
          <w:sz w:val="24"/>
          <w:szCs w:val="24"/>
        </w:rPr>
        <w:t>See also</w:t>
      </w:r>
      <w:r>
        <w:rPr>
          <w:color w:val="auto"/>
          <w:sz w:val="24"/>
          <w:szCs w:val="24"/>
        </w:rPr>
        <w:t>:</w:t>
      </w:r>
    </w:p>
    <w:p w14:paraId="480FEAAF" w14:textId="77777777" w:rsidR="00A57D34" w:rsidRPr="0096071D" w:rsidRDefault="00A57D34" w:rsidP="0028166D">
      <w:pPr>
        <w:pStyle w:val="Normal1"/>
        <w:numPr>
          <w:ilvl w:val="0"/>
          <w:numId w:val="42"/>
        </w:numPr>
        <w:contextualSpacing w:val="0"/>
        <w:jc w:val="both"/>
        <w:rPr>
          <w:color w:val="auto"/>
          <w:sz w:val="24"/>
          <w:szCs w:val="24"/>
        </w:rPr>
      </w:pPr>
      <w:r>
        <w:rPr>
          <w:color w:val="auto"/>
          <w:sz w:val="24"/>
          <w:szCs w:val="24"/>
        </w:rPr>
        <w:t>T</w:t>
      </w:r>
      <w:r w:rsidRPr="0096071D">
        <w:rPr>
          <w:color w:val="auto"/>
          <w:sz w:val="24"/>
          <w:szCs w:val="24"/>
        </w:rPr>
        <w:t xml:space="preserve">he </w:t>
      </w:r>
      <w:r>
        <w:rPr>
          <w:color w:val="auto"/>
          <w:sz w:val="24"/>
          <w:szCs w:val="24"/>
        </w:rPr>
        <w:t>element definition for &lt;c&gt;</w:t>
      </w:r>
      <w:r w:rsidRPr="0096071D">
        <w:rPr>
          <w:color w:val="auto"/>
          <w:sz w:val="24"/>
          <w:szCs w:val="24"/>
        </w:rPr>
        <w:t>.</w:t>
      </w:r>
    </w:p>
    <w:p w14:paraId="0A898858" w14:textId="77777777" w:rsidR="00EE6400" w:rsidRPr="0096071D" w:rsidRDefault="00EE6400" w:rsidP="00EE6400">
      <w:pPr>
        <w:pStyle w:val="Normal1"/>
        <w:contextualSpacing w:val="0"/>
        <w:rPr>
          <w:color w:val="auto"/>
          <w:sz w:val="24"/>
          <w:szCs w:val="24"/>
        </w:rPr>
      </w:pPr>
    </w:p>
    <w:p w14:paraId="59405063" w14:textId="53D55B2E" w:rsidR="00EE6400" w:rsidRDefault="00EE6400" w:rsidP="00EE6400">
      <w:pPr>
        <w:pStyle w:val="Normal1"/>
        <w:contextualSpacing w:val="0"/>
        <w:rPr>
          <w:color w:val="auto"/>
          <w:sz w:val="24"/>
          <w:szCs w:val="24"/>
        </w:rPr>
      </w:pPr>
      <w:r w:rsidRPr="0096071D">
        <w:rPr>
          <w:b/>
          <w:color w:val="auto"/>
          <w:sz w:val="24"/>
          <w:szCs w:val="24"/>
        </w:rPr>
        <w:t>Availability:</w:t>
      </w:r>
    </w:p>
    <w:p w14:paraId="1358DD8E" w14:textId="77777777" w:rsidR="00EE6400" w:rsidRPr="0096071D" w:rsidRDefault="000945D0" w:rsidP="000945D0">
      <w:pPr>
        <w:pStyle w:val="Normal1"/>
        <w:ind w:left="360"/>
        <w:contextualSpacing w:val="0"/>
        <w:rPr>
          <w:color w:val="auto"/>
          <w:sz w:val="24"/>
          <w:szCs w:val="24"/>
        </w:rPr>
      </w:pPr>
      <w:r>
        <w:rPr>
          <w:color w:val="auto"/>
          <w:sz w:val="24"/>
          <w:szCs w:val="24"/>
        </w:rPr>
        <w:t>Optional, r</w:t>
      </w:r>
      <w:r w:rsidR="00EE6400" w:rsidRPr="0096071D">
        <w:rPr>
          <w:color w:val="auto"/>
          <w:sz w:val="24"/>
          <w:szCs w:val="24"/>
        </w:rPr>
        <w:t>epeatable</w:t>
      </w:r>
    </w:p>
    <w:p w14:paraId="14F9D9EF" w14:textId="77777777" w:rsidR="00EE6400" w:rsidRPr="0096071D" w:rsidRDefault="00EE6400" w:rsidP="00EE6400">
      <w:pPr>
        <w:pStyle w:val="Normal1"/>
        <w:contextualSpacing w:val="0"/>
        <w:rPr>
          <w:color w:val="auto"/>
        </w:rPr>
      </w:pPr>
    </w:p>
    <w:p w14:paraId="502A709B" w14:textId="77777777" w:rsidR="00277271" w:rsidRDefault="00277271" w:rsidP="00277271">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References</w:t>
      </w:r>
      <w:r w:rsidRPr="005663D0">
        <w:rPr>
          <w:rFonts w:ascii="Arial" w:eastAsia="Times New Roman" w:hAnsi="Arial" w:cs="Arial"/>
          <w:b/>
          <w:bCs/>
          <w:color w:val="000000"/>
          <w:sz w:val="24"/>
          <w:szCs w:val="24"/>
        </w:rPr>
        <w:t>:</w:t>
      </w:r>
    </w:p>
    <w:p w14:paraId="072EBF6E" w14:textId="77777777" w:rsidR="00277271" w:rsidRPr="00865E9C" w:rsidRDefault="00277271" w:rsidP="00277271">
      <w:pPr>
        <w:spacing w:line="240" w:lineRule="auto"/>
        <w:ind w:left="360"/>
        <w:rPr>
          <w:rFonts w:ascii="Times New Roman" w:eastAsia="Times New Roman" w:hAnsi="Times New Roman" w:cs="Times New Roman"/>
          <w:sz w:val="24"/>
          <w:szCs w:val="24"/>
        </w:rPr>
      </w:pPr>
      <w:r>
        <w:rPr>
          <w:rFonts w:ascii="Arial" w:eastAsia="Times New Roman" w:hAnsi="Arial" w:cs="Arial"/>
          <w:bCs/>
          <w:color w:val="000000"/>
          <w:sz w:val="24"/>
          <w:szCs w:val="24"/>
        </w:rPr>
        <w:t>ISAD(G) 3.1.4 is equivalent to @level</w:t>
      </w:r>
    </w:p>
    <w:p w14:paraId="27729FA0" w14:textId="77777777" w:rsidR="00277271" w:rsidRDefault="00277271" w:rsidP="00277271">
      <w:pPr>
        <w:pStyle w:val="Normal1"/>
        <w:contextualSpacing w:val="0"/>
        <w:rPr>
          <w:b/>
          <w:color w:val="auto"/>
          <w:sz w:val="24"/>
          <w:szCs w:val="24"/>
        </w:rPr>
      </w:pPr>
    </w:p>
    <w:p w14:paraId="73628D98" w14:textId="77777777" w:rsidR="00EE6400" w:rsidRPr="0096071D" w:rsidRDefault="00EE6400" w:rsidP="00EE6400">
      <w:pPr>
        <w:pStyle w:val="Normal1"/>
        <w:contextualSpacing w:val="0"/>
        <w:rPr>
          <w:color w:val="auto"/>
        </w:rPr>
      </w:pPr>
      <w:r w:rsidRPr="0096071D">
        <w:rPr>
          <w:b/>
          <w:color w:val="auto"/>
          <w:sz w:val="24"/>
        </w:rPr>
        <w:t>Examples:</w:t>
      </w:r>
    </w:p>
    <w:p w14:paraId="65FA9092" w14:textId="1BE1EA10" w:rsidR="00EE6400" w:rsidRPr="0096071D" w:rsidRDefault="00EE6400" w:rsidP="00EE6400">
      <w:pPr>
        <w:pStyle w:val="Normal1"/>
        <w:contextualSpacing w:val="0"/>
        <w:rPr>
          <w:color w:val="auto"/>
        </w:rPr>
      </w:pPr>
    </w:p>
    <w:p w14:paraId="588920AE" w14:textId="19851D36" w:rsidR="00EE6400" w:rsidRPr="0096071D" w:rsidRDefault="00EE6400" w:rsidP="00310B54">
      <w:pPr>
        <w:pStyle w:val="Normal1"/>
        <w:ind w:left="360"/>
        <w:contextualSpacing w:val="0"/>
        <w:rPr>
          <w:color w:val="auto"/>
        </w:rPr>
      </w:pPr>
      <w:r w:rsidRPr="0096071D">
        <w:rPr>
          <w:color w:val="auto"/>
          <w:sz w:val="24"/>
        </w:rPr>
        <w:t>See example under &lt;c01&gt; Component (First Level)</w:t>
      </w:r>
      <w:r w:rsidR="00167F97">
        <w:rPr>
          <w:color w:val="auto"/>
          <w:sz w:val="24"/>
        </w:rPr>
        <w:t xml:space="preserve"> and in fully encoded examples </w:t>
      </w:r>
      <w:r w:rsidR="00BD32D0">
        <w:rPr>
          <w:sz w:val="24"/>
        </w:rPr>
        <w:t xml:space="preserve">provided at </w:t>
      </w:r>
      <w:r w:rsidR="00BD32D0" w:rsidRPr="001F20AC">
        <w:rPr>
          <w:sz w:val="24"/>
        </w:rPr>
        <w:t>http://www.loc.gov/ead/</w:t>
      </w:r>
      <w:r w:rsidRPr="0096071D">
        <w:rPr>
          <w:color w:val="auto"/>
          <w:sz w:val="24"/>
        </w:rPr>
        <w:t>.</w:t>
      </w:r>
    </w:p>
    <w:p w14:paraId="1FB7A5C7" w14:textId="3F932BFA" w:rsidR="00EE6400" w:rsidRPr="0096071D" w:rsidRDefault="00EE6400" w:rsidP="00EE6400">
      <w:pPr>
        <w:pStyle w:val="Normal1"/>
        <w:contextualSpacing w:val="0"/>
        <w:rPr>
          <w:color w:val="auto"/>
        </w:rPr>
      </w:pPr>
    </w:p>
    <w:p w14:paraId="635F92B7" w14:textId="77777777" w:rsidR="00EE6400" w:rsidRPr="0096071D" w:rsidRDefault="00EE6400" w:rsidP="00EE6400">
      <w:pPr>
        <w:rPr>
          <w:rFonts w:ascii="Arial" w:eastAsia="Arial" w:hAnsi="Arial" w:cs="Arial"/>
          <w:b/>
          <w:sz w:val="24"/>
        </w:rPr>
      </w:pPr>
      <w:r w:rsidRPr="0096071D">
        <w:rPr>
          <w:b/>
          <w:sz w:val="24"/>
        </w:rPr>
        <w:br w:type="page"/>
      </w:r>
    </w:p>
    <w:p w14:paraId="648C64FF" w14:textId="77777777" w:rsidR="00EE6400" w:rsidRPr="0096071D" w:rsidRDefault="00EE6400" w:rsidP="00EE6400">
      <w:pPr>
        <w:pStyle w:val="Normal1"/>
        <w:contextualSpacing w:val="0"/>
        <w:rPr>
          <w:color w:val="auto"/>
        </w:rPr>
      </w:pPr>
      <w:r w:rsidRPr="0096071D">
        <w:rPr>
          <w:b/>
          <w:color w:val="auto"/>
          <w:sz w:val="24"/>
        </w:rPr>
        <w:lastRenderedPageBreak/>
        <w:t>&lt;c03&gt; Component (Third Level)</w:t>
      </w:r>
    </w:p>
    <w:p w14:paraId="26DF0392" w14:textId="77777777" w:rsidR="00EE6400" w:rsidRDefault="00EE6400" w:rsidP="00EE6400">
      <w:pPr>
        <w:pStyle w:val="Normal1"/>
        <w:contextualSpacing w:val="0"/>
        <w:rPr>
          <w:color w:val="auto"/>
          <w:sz w:val="24"/>
        </w:rPr>
      </w:pPr>
    </w:p>
    <w:p w14:paraId="5498BB8C" w14:textId="77777777" w:rsidR="000945D0" w:rsidRPr="0096071D" w:rsidRDefault="000945D0" w:rsidP="00EE6400">
      <w:pPr>
        <w:pStyle w:val="Normal1"/>
        <w:contextualSpacing w:val="0"/>
        <w:rPr>
          <w:color w:val="auto"/>
        </w:rPr>
      </w:pPr>
    </w:p>
    <w:p w14:paraId="0587553E" w14:textId="704948E9" w:rsidR="00036120" w:rsidRDefault="00EE6400" w:rsidP="00EE6400">
      <w:pPr>
        <w:pStyle w:val="Normal1"/>
        <w:contextualSpacing w:val="0"/>
        <w:rPr>
          <w:color w:val="auto"/>
          <w:sz w:val="24"/>
          <w:szCs w:val="24"/>
        </w:rPr>
      </w:pPr>
      <w:r w:rsidRPr="0096071D">
        <w:rPr>
          <w:b/>
          <w:color w:val="auto"/>
          <w:sz w:val="24"/>
          <w:szCs w:val="24"/>
        </w:rPr>
        <w:t>Summary:</w:t>
      </w:r>
    </w:p>
    <w:p w14:paraId="33DDF15C" w14:textId="121292C7" w:rsidR="00EE6400" w:rsidRPr="0096071D" w:rsidRDefault="000148AF" w:rsidP="00036120">
      <w:pPr>
        <w:pStyle w:val="Normal1"/>
        <w:ind w:left="360"/>
        <w:contextualSpacing w:val="0"/>
        <w:rPr>
          <w:color w:val="auto"/>
          <w:sz w:val="24"/>
          <w:szCs w:val="24"/>
        </w:rPr>
      </w:pPr>
      <w:r>
        <w:rPr>
          <w:color w:val="auto"/>
          <w:sz w:val="24"/>
          <w:szCs w:val="24"/>
        </w:rPr>
        <w:t xml:space="preserve">An </w:t>
      </w:r>
      <w:r w:rsidR="00EE6400" w:rsidRPr="0096071D">
        <w:rPr>
          <w:color w:val="auto"/>
          <w:sz w:val="24"/>
          <w:szCs w:val="24"/>
        </w:rPr>
        <w:t>element that designates a third-level subordinate part of the materials.</w:t>
      </w:r>
    </w:p>
    <w:p w14:paraId="648114FC" w14:textId="77777777" w:rsidR="00EE6400" w:rsidRPr="0096071D" w:rsidRDefault="00EE6400" w:rsidP="00EE6400">
      <w:pPr>
        <w:pStyle w:val="Normal1"/>
        <w:contextualSpacing w:val="0"/>
        <w:rPr>
          <w:color w:val="auto"/>
          <w:sz w:val="24"/>
          <w:szCs w:val="24"/>
        </w:rPr>
      </w:pPr>
    </w:p>
    <w:p w14:paraId="470EFB16" w14:textId="50E4B970" w:rsidR="00036120" w:rsidRDefault="00EE6400" w:rsidP="00EE6400">
      <w:pPr>
        <w:pStyle w:val="Normal1"/>
        <w:contextualSpacing w:val="0"/>
        <w:rPr>
          <w:b/>
          <w:color w:val="auto"/>
          <w:sz w:val="24"/>
          <w:szCs w:val="24"/>
        </w:rPr>
      </w:pPr>
      <w:r>
        <w:rPr>
          <w:b/>
          <w:color w:val="auto"/>
          <w:sz w:val="24"/>
          <w:szCs w:val="24"/>
        </w:rPr>
        <w:t>May Contain:</w:t>
      </w:r>
    </w:p>
    <w:p w14:paraId="24C35848" w14:textId="77777777" w:rsidR="00EE6400" w:rsidRPr="0096071D" w:rsidRDefault="00EE6400" w:rsidP="00036120">
      <w:pPr>
        <w:pStyle w:val="Normal1"/>
        <w:ind w:left="360"/>
        <w:contextualSpacing w:val="0"/>
        <w:rPr>
          <w:b/>
          <w:color w:val="auto"/>
          <w:sz w:val="24"/>
          <w:szCs w:val="24"/>
        </w:rPr>
      </w:pPr>
      <w:r w:rsidRPr="0096071D">
        <w:rPr>
          <w:color w:val="auto"/>
          <w:sz w:val="24"/>
          <w:szCs w:val="24"/>
          <w:shd w:val="clear" w:color="auto" w:fill="FFFFFF"/>
        </w:rPr>
        <w:t>accessrestrict, accruals, acqinfo, altformavail, appraisal, arrangement, bibliography, bioghist, c0</w:t>
      </w:r>
      <w:r>
        <w:rPr>
          <w:color w:val="auto"/>
          <w:sz w:val="24"/>
          <w:szCs w:val="24"/>
          <w:shd w:val="clear" w:color="auto" w:fill="FFFFFF"/>
        </w:rPr>
        <w:t>4</w:t>
      </w:r>
      <w:r w:rsidRPr="0096071D">
        <w:rPr>
          <w:color w:val="auto"/>
          <w:sz w:val="24"/>
          <w:szCs w:val="24"/>
          <w:shd w:val="clear" w:color="auto" w:fill="FFFFFF"/>
        </w:rPr>
        <w:t xml:space="preserve">, controlaccess, custodhist, did, fileplan, head, index, </w:t>
      </w:r>
      <w:r>
        <w:rPr>
          <w:color w:val="auto"/>
          <w:sz w:val="24"/>
          <w:szCs w:val="24"/>
          <w:shd w:val="clear" w:color="auto" w:fill="FFFFFF"/>
        </w:rPr>
        <w:t>legalstatus</w:t>
      </w:r>
      <w:r w:rsidRPr="0096071D">
        <w:rPr>
          <w:color w:val="auto"/>
          <w:sz w:val="24"/>
          <w:szCs w:val="24"/>
          <w:shd w:val="clear" w:color="auto" w:fill="FFFFFF"/>
        </w:rPr>
        <w:t>, odd, originalsloc, otherfindaid, phystech, prefercite, processinfo, relatedmaterial, relations, scopecontent, separatedmaterial, thead, userestrict</w:t>
      </w:r>
    </w:p>
    <w:p w14:paraId="751E7B19" w14:textId="77777777" w:rsidR="00EE6400" w:rsidRPr="0096071D" w:rsidRDefault="00EE6400" w:rsidP="00EE6400">
      <w:pPr>
        <w:pStyle w:val="Normal1"/>
        <w:contextualSpacing w:val="0"/>
        <w:rPr>
          <w:color w:val="auto"/>
          <w:sz w:val="24"/>
          <w:szCs w:val="24"/>
        </w:rPr>
      </w:pPr>
    </w:p>
    <w:p w14:paraId="32AC301E" w14:textId="77777777" w:rsidR="00036120" w:rsidRDefault="00F4416D" w:rsidP="00EE6400">
      <w:pPr>
        <w:pStyle w:val="Normal1"/>
        <w:contextualSpacing w:val="0"/>
        <w:rPr>
          <w:color w:val="auto"/>
          <w:sz w:val="24"/>
          <w:szCs w:val="24"/>
        </w:rPr>
      </w:pPr>
      <w:r w:rsidRPr="0096071D">
        <w:rPr>
          <w:b/>
          <w:color w:val="auto"/>
          <w:sz w:val="24"/>
          <w:szCs w:val="24"/>
        </w:rPr>
        <w:t>May Occur Within:</w:t>
      </w:r>
    </w:p>
    <w:p w14:paraId="2789B52A" w14:textId="025FDCF4" w:rsidR="00EE6400" w:rsidRPr="0096071D" w:rsidRDefault="00EE6400" w:rsidP="00036120">
      <w:pPr>
        <w:pStyle w:val="Normal1"/>
        <w:ind w:left="360"/>
        <w:contextualSpacing w:val="0"/>
        <w:rPr>
          <w:color w:val="auto"/>
          <w:sz w:val="24"/>
          <w:szCs w:val="24"/>
        </w:rPr>
      </w:pPr>
      <w:r w:rsidRPr="0096071D">
        <w:rPr>
          <w:color w:val="auto"/>
          <w:sz w:val="24"/>
          <w:szCs w:val="24"/>
        </w:rPr>
        <w:t>c02</w:t>
      </w:r>
    </w:p>
    <w:p w14:paraId="68F7D66F" w14:textId="77777777" w:rsidR="00EE6400" w:rsidRPr="0096071D" w:rsidRDefault="00EE6400" w:rsidP="00EE6400">
      <w:pPr>
        <w:pStyle w:val="Normal1"/>
        <w:contextualSpacing w:val="0"/>
        <w:rPr>
          <w:color w:val="auto"/>
          <w:sz w:val="24"/>
          <w:szCs w:val="24"/>
        </w:rPr>
      </w:pPr>
    </w:p>
    <w:p w14:paraId="06EA59C9" w14:textId="77777777" w:rsidR="00EE6400" w:rsidRPr="0096071D" w:rsidRDefault="00EE6400" w:rsidP="00EE6400">
      <w:pPr>
        <w:pStyle w:val="Normal1"/>
        <w:contextualSpacing w:val="0"/>
        <w:rPr>
          <w:b/>
          <w:color w:val="auto"/>
          <w:sz w:val="24"/>
          <w:szCs w:val="24"/>
        </w:rPr>
      </w:pPr>
      <w:r w:rsidRPr="0096071D">
        <w:rPr>
          <w:b/>
          <w:color w:val="auto"/>
          <w:sz w:val="24"/>
          <w:szCs w:val="24"/>
        </w:rPr>
        <w:t>Attributes:</w:t>
      </w:r>
    </w:p>
    <w:p w14:paraId="6783385A" w14:textId="77777777" w:rsidR="000945D0" w:rsidRDefault="000945D0" w:rsidP="000945D0">
      <w:pPr>
        <w:pStyle w:val="Normal1"/>
        <w:tabs>
          <w:tab w:val="left" w:pos="3600"/>
        </w:tabs>
        <w:ind w:left="360"/>
        <w:contextualSpacing w:val="0"/>
        <w:rPr>
          <w:color w:val="auto"/>
          <w:sz w:val="24"/>
          <w:szCs w:val="24"/>
        </w:rPr>
      </w:pPr>
      <w:r>
        <w:rPr>
          <w:color w:val="auto"/>
          <w:sz w:val="24"/>
          <w:szCs w:val="24"/>
        </w:rPr>
        <w:t>a</w:t>
      </w:r>
      <w:r w:rsidRPr="00845206">
        <w:rPr>
          <w:color w:val="auto"/>
          <w:sz w:val="24"/>
          <w:szCs w:val="24"/>
        </w:rPr>
        <w:t>lt</w:t>
      </w:r>
      <w:r>
        <w:rPr>
          <w:color w:val="auto"/>
          <w:sz w:val="24"/>
          <w:szCs w:val="24"/>
        </w:rPr>
        <w:t>render</w:t>
      </w:r>
      <w:r>
        <w:rPr>
          <w:color w:val="auto"/>
          <w:sz w:val="24"/>
          <w:szCs w:val="24"/>
        </w:rPr>
        <w:tab/>
        <w:t>Optional</w:t>
      </w:r>
    </w:p>
    <w:p w14:paraId="3015C7B6" w14:textId="12BEC093" w:rsidR="000945D0" w:rsidRDefault="000945D0" w:rsidP="000945D0">
      <w:pPr>
        <w:pStyle w:val="Normal1"/>
        <w:tabs>
          <w:tab w:val="left" w:pos="3600"/>
        </w:tabs>
        <w:ind w:left="360"/>
        <w:contextualSpacing w:val="0"/>
        <w:rPr>
          <w:color w:val="auto"/>
          <w:sz w:val="24"/>
          <w:szCs w:val="24"/>
        </w:rPr>
      </w:pPr>
      <w:r>
        <w:rPr>
          <w:color w:val="auto"/>
          <w:sz w:val="24"/>
          <w:szCs w:val="24"/>
        </w:rPr>
        <w:t>audienc</w:t>
      </w:r>
      <w:r w:rsidR="005900DA">
        <w:rPr>
          <w:color w:val="auto"/>
          <w:sz w:val="24"/>
          <w:szCs w:val="24"/>
        </w:rPr>
        <w:t>e</w:t>
      </w:r>
      <w:r w:rsidR="005900DA">
        <w:rPr>
          <w:color w:val="auto"/>
          <w:sz w:val="24"/>
          <w:szCs w:val="24"/>
        </w:rPr>
        <w:tab/>
        <w:t xml:space="preserve">Optional (values limited to: </w:t>
      </w:r>
      <w:r w:rsidR="000131AD">
        <w:rPr>
          <w:color w:val="auto"/>
          <w:sz w:val="24"/>
          <w:szCs w:val="24"/>
        </w:rPr>
        <w:t xml:space="preserve"> </w:t>
      </w:r>
      <w:r>
        <w:rPr>
          <w:color w:val="auto"/>
          <w:sz w:val="24"/>
          <w:szCs w:val="24"/>
        </w:rPr>
        <w:t>external, internal)</w:t>
      </w:r>
    </w:p>
    <w:p w14:paraId="4E9B63FD" w14:textId="77777777" w:rsidR="0052233B" w:rsidRDefault="0052233B" w:rsidP="000945D0">
      <w:pPr>
        <w:pStyle w:val="Normal1"/>
        <w:tabs>
          <w:tab w:val="left" w:pos="3600"/>
        </w:tabs>
        <w:ind w:left="360"/>
        <w:contextualSpacing w:val="0"/>
        <w:rPr>
          <w:color w:val="auto"/>
          <w:sz w:val="24"/>
          <w:szCs w:val="24"/>
        </w:rPr>
      </w:pPr>
      <w:r>
        <w:rPr>
          <w:color w:val="auto"/>
          <w:sz w:val="24"/>
          <w:szCs w:val="24"/>
        </w:rPr>
        <w:t>base</w:t>
      </w:r>
      <w:r>
        <w:rPr>
          <w:color w:val="auto"/>
          <w:sz w:val="24"/>
          <w:szCs w:val="24"/>
        </w:rPr>
        <w:tab/>
        <w:t>Optional</w:t>
      </w:r>
    </w:p>
    <w:p w14:paraId="3A57B6B4" w14:textId="77777777" w:rsidR="000945D0" w:rsidRDefault="000945D0" w:rsidP="000945D0">
      <w:pPr>
        <w:pStyle w:val="Normal1"/>
        <w:tabs>
          <w:tab w:val="left" w:pos="3600"/>
        </w:tabs>
        <w:ind w:left="360"/>
        <w:contextualSpacing w:val="0"/>
        <w:rPr>
          <w:color w:val="auto"/>
          <w:sz w:val="24"/>
          <w:szCs w:val="24"/>
        </w:rPr>
      </w:pPr>
      <w:r>
        <w:rPr>
          <w:color w:val="auto"/>
          <w:sz w:val="24"/>
          <w:szCs w:val="24"/>
        </w:rPr>
        <w:t>encodinganalog</w:t>
      </w:r>
      <w:r>
        <w:rPr>
          <w:color w:val="auto"/>
          <w:sz w:val="24"/>
          <w:szCs w:val="24"/>
        </w:rPr>
        <w:tab/>
        <w:t>Optional</w:t>
      </w:r>
    </w:p>
    <w:p w14:paraId="5208F068" w14:textId="77777777" w:rsidR="000945D0" w:rsidRDefault="000945D0" w:rsidP="000945D0">
      <w:pPr>
        <w:pStyle w:val="Normal1"/>
        <w:tabs>
          <w:tab w:val="left" w:pos="3600"/>
        </w:tabs>
        <w:ind w:left="360"/>
        <w:contextualSpacing w:val="0"/>
        <w:rPr>
          <w:color w:val="auto"/>
          <w:sz w:val="24"/>
          <w:szCs w:val="24"/>
        </w:rPr>
      </w:pPr>
      <w:r>
        <w:rPr>
          <w:color w:val="auto"/>
          <w:sz w:val="24"/>
          <w:szCs w:val="24"/>
        </w:rPr>
        <w:t>id</w:t>
      </w:r>
      <w:r>
        <w:rPr>
          <w:color w:val="auto"/>
          <w:sz w:val="24"/>
          <w:szCs w:val="24"/>
        </w:rPr>
        <w:tab/>
        <w:t>Optional</w:t>
      </w:r>
    </w:p>
    <w:p w14:paraId="3BFB9787" w14:textId="77777777" w:rsidR="000945D0" w:rsidRDefault="000945D0" w:rsidP="000945D0">
      <w:pPr>
        <w:pStyle w:val="Normal1"/>
        <w:tabs>
          <w:tab w:val="left" w:pos="3600"/>
        </w:tabs>
        <w:ind w:left="360"/>
        <w:contextualSpacing w:val="0"/>
        <w:rPr>
          <w:color w:val="auto"/>
          <w:sz w:val="24"/>
          <w:szCs w:val="24"/>
        </w:rPr>
      </w:pPr>
      <w:r>
        <w:rPr>
          <w:color w:val="auto"/>
          <w:sz w:val="24"/>
          <w:szCs w:val="24"/>
        </w:rPr>
        <w:t>lang</w:t>
      </w:r>
      <w:r>
        <w:rPr>
          <w:color w:val="auto"/>
          <w:sz w:val="24"/>
          <w:szCs w:val="24"/>
        </w:rPr>
        <w:tab/>
        <w:t>Optional</w:t>
      </w:r>
    </w:p>
    <w:p w14:paraId="3DF0F667" w14:textId="3AEE916F" w:rsidR="000945D0" w:rsidRDefault="000945D0" w:rsidP="000945D0">
      <w:pPr>
        <w:pStyle w:val="Normal1"/>
        <w:tabs>
          <w:tab w:val="left" w:pos="3600"/>
        </w:tabs>
        <w:ind w:left="3600" w:hanging="3240"/>
        <w:contextualSpacing w:val="0"/>
        <w:rPr>
          <w:color w:val="auto"/>
          <w:sz w:val="24"/>
          <w:szCs w:val="24"/>
        </w:rPr>
      </w:pPr>
      <w:r>
        <w:rPr>
          <w:color w:val="auto"/>
          <w:sz w:val="24"/>
          <w:szCs w:val="24"/>
        </w:rPr>
        <w:t>leve</w:t>
      </w:r>
      <w:r w:rsidR="005900DA">
        <w:rPr>
          <w:color w:val="auto"/>
          <w:sz w:val="24"/>
          <w:szCs w:val="24"/>
        </w:rPr>
        <w:t>l</w:t>
      </w:r>
      <w:r w:rsidR="005900DA">
        <w:rPr>
          <w:color w:val="auto"/>
          <w:sz w:val="24"/>
          <w:szCs w:val="24"/>
        </w:rPr>
        <w:tab/>
        <w:t xml:space="preserve">Optional (values limited to: </w:t>
      </w:r>
      <w:r w:rsidR="000131AD">
        <w:rPr>
          <w:color w:val="auto"/>
          <w:sz w:val="24"/>
          <w:szCs w:val="24"/>
        </w:rPr>
        <w:t xml:space="preserve"> </w:t>
      </w:r>
      <w:r>
        <w:rPr>
          <w:color w:val="auto"/>
          <w:sz w:val="24"/>
          <w:szCs w:val="24"/>
        </w:rPr>
        <w:t>class, collection, file, fonds, item, otherlevel, recordgrp, series, subfonds, subgrp, subseries)</w:t>
      </w:r>
    </w:p>
    <w:p w14:paraId="60299785" w14:textId="77777777" w:rsidR="000945D0" w:rsidRDefault="000945D0" w:rsidP="000945D0">
      <w:pPr>
        <w:pStyle w:val="Normal1"/>
        <w:tabs>
          <w:tab w:val="left" w:pos="3600"/>
        </w:tabs>
        <w:ind w:left="3600" w:hanging="3240"/>
        <w:contextualSpacing w:val="0"/>
        <w:rPr>
          <w:color w:val="auto"/>
          <w:sz w:val="24"/>
          <w:szCs w:val="24"/>
        </w:rPr>
      </w:pPr>
      <w:r>
        <w:rPr>
          <w:color w:val="auto"/>
          <w:sz w:val="24"/>
          <w:szCs w:val="24"/>
        </w:rPr>
        <w:t>otherlevel</w:t>
      </w:r>
      <w:r>
        <w:rPr>
          <w:color w:val="auto"/>
          <w:sz w:val="24"/>
          <w:szCs w:val="24"/>
        </w:rPr>
        <w:tab/>
        <w:t>Optional</w:t>
      </w:r>
    </w:p>
    <w:p w14:paraId="36A6BBCF" w14:textId="6341887D" w:rsidR="000945D0" w:rsidRPr="00845206" w:rsidRDefault="000945D0" w:rsidP="000945D0">
      <w:pPr>
        <w:pStyle w:val="Normal1"/>
        <w:tabs>
          <w:tab w:val="left" w:pos="3600"/>
        </w:tabs>
        <w:ind w:left="3600" w:hanging="3240"/>
        <w:contextualSpacing w:val="0"/>
        <w:rPr>
          <w:color w:val="auto"/>
          <w:sz w:val="24"/>
          <w:szCs w:val="24"/>
        </w:rPr>
      </w:pPr>
      <w:r>
        <w:rPr>
          <w:color w:val="auto"/>
          <w:sz w:val="24"/>
          <w:szCs w:val="24"/>
        </w:rPr>
        <w:t>script</w:t>
      </w:r>
      <w:r>
        <w:rPr>
          <w:color w:val="auto"/>
          <w:sz w:val="24"/>
          <w:szCs w:val="24"/>
        </w:rPr>
        <w:tab/>
        <w:t>Optional</w:t>
      </w:r>
    </w:p>
    <w:p w14:paraId="357FBCA8" w14:textId="77777777" w:rsidR="00EE6400" w:rsidRPr="0096071D" w:rsidRDefault="00EE6400" w:rsidP="000945D0">
      <w:pPr>
        <w:pStyle w:val="Normal1"/>
        <w:ind w:left="360"/>
        <w:contextualSpacing w:val="0"/>
        <w:rPr>
          <w:b/>
          <w:color w:val="auto"/>
          <w:sz w:val="24"/>
          <w:szCs w:val="24"/>
        </w:rPr>
      </w:pPr>
    </w:p>
    <w:p w14:paraId="00754550" w14:textId="77777777" w:rsidR="00EE6400" w:rsidRPr="0096071D" w:rsidRDefault="00EE6400" w:rsidP="00EE6400">
      <w:pPr>
        <w:pStyle w:val="Normal1"/>
        <w:contextualSpacing w:val="0"/>
        <w:rPr>
          <w:color w:val="auto"/>
          <w:sz w:val="24"/>
          <w:szCs w:val="24"/>
        </w:rPr>
      </w:pPr>
    </w:p>
    <w:p w14:paraId="2DF0BE18" w14:textId="77777777" w:rsidR="00EE6400" w:rsidRPr="0096071D" w:rsidRDefault="00EE6400" w:rsidP="00036120">
      <w:pPr>
        <w:pStyle w:val="Normal1"/>
        <w:contextualSpacing w:val="0"/>
        <w:rPr>
          <w:color w:val="auto"/>
          <w:sz w:val="24"/>
          <w:szCs w:val="24"/>
        </w:rPr>
      </w:pPr>
      <w:r w:rsidRPr="0096071D">
        <w:rPr>
          <w:b/>
          <w:color w:val="auto"/>
          <w:sz w:val="24"/>
          <w:szCs w:val="24"/>
        </w:rPr>
        <w:t>Description and Usage:</w:t>
      </w:r>
    </w:p>
    <w:p w14:paraId="07B962C2" w14:textId="4F5CFE32" w:rsidR="00EE6400" w:rsidRPr="0096071D" w:rsidRDefault="00EE6400" w:rsidP="00500A0C">
      <w:pPr>
        <w:pStyle w:val="Normal1"/>
        <w:ind w:left="360"/>
        <w:contextualSpacing w:val="0"/>
        <w:rPr>
          <w:color w:val="auto"/>
          <w:sz w:val="24"/>
          <w:szCs w:val="24"/>
        </w:rPr>
      </w:pPr>
      <w:r w:rsidRPr="0096071D">
        <w:rPr>
          <w:color w:val="auto"/>
          <w:sz w:val="24"/>
          <w:szCs w:val="24"/>
        </w:rPr>
        <w:t>Components may be either unnumbered &lt;c&gt; or numbered &lt;c01&gt;, &lt;c02&gt;,… to &lt;c12&gt;.</w:t>
      </w:r>
      <w:r w:rsidR="00081951">
        <w:rPr>
          <w:color w:val="auto"/>
          <w:sz w:val="24"/>
          <w:szCs w:val="24"/>
        </w:rPr>
        <w:t xml:space="preserve"> </w:t>
      </w:r>
      <w:r w:rsidRPr="0096071D">
        <w:rPr>
          <w:color w:val="auto"/>
          <w:sz w:val="24"/>
          <w:szCs w:val="24"/>
        </w:rPr>
        <w:t>The numbering indicates hierarchy</w:t>
      </w:r>
      <w:r w:rsidR="00281EB3">
        <w:rPr>
          <w:color w:val="auto"/>
          <w:sz w:val="24"/>
          <w:szCs w:val="24"/>
        </w:rPr>
        <w:t xml:space="preserve"> within the endcoded finding aid</w:t>
      </w:r>
      <w:r w:rsidRPr="0096071D">
        <w:rPr>
          <w:color w:val="auto"/>
          <w:sz w:val="24"/>
          <w:szCs w:val="24"/>
        </w:rPr>
        <w:t>, not the order of the components, so &lt;c01&gt; in one part of a finding aid may designate a series, while in another part of the finding aid it may designate an item.</w:t>
      </w:r>
      <w:r w:rsidR="00081951">
        <w:rPr>
          <w:color w:val="auto"/>
          <w:sz w:val="24"/>
          <w:szCs w:val="24"/>
        </w:rPr>
        <w:t xml:space="preserve"> </w:t>
      </w:r>
      <w:r w:rsidRPr="0096071D">
        <w:rPr>
          <w:color w:val="auto"/>
          <w:sz w:val="24"/>
          <w:szCs w:val="24"/>
        </w:rPr>
        <w:t>Numbering components may also assist a finding aid encoder in accurately nesting components.</w:t>
      </w:r>
    </w:p>
    <w:p w14:paraId="3D83A5EE" w14:textId="77777777" w:rsidR="00310B54" w:rsidRDefault="00310B54" w:rsidP="00500A0C">
      <w:pPr>
        <w:pStyle w:val="Normal1"/>
        <w:ind w:left="360"/>
        <w:contextualSpacing w:val="0"/>
        <w:rPr>
          <w:rFonts w:eastAsia="Times New Roman"/>
          <w:sz w:val="24"/>
          <w:szCs w:val="24"/>
        </w:rPr>
      </w:pPr>
    </w:p>
    <w:p w14:paraId="04A67D35" w14:textId="77777777" w:rsidR="00F759B8" w:rsidRDefault="00F759B8">
      <w:pPr>
        <w:rPr>
          <w:rFonts w:ascii="Arial" w:eastAsia="Times New Roman" w:hAnsi="Arial" w:cs="Arial"/>
          <w:color w:val="000000"/>
          <w:sz w:val="24"/>
          <w:szCs w:val="24"/>
        </w:rPr>
      </w:pPr>
      <w:r>
        <w:rPr>
          <w:rFonts w:eastAsia="Times New Roman"/>
          <w:sz w:val="24"/>
          <w:szCs w:val="24"/>
        </w:rPr>
        <w:br w:type="page"/>
      </w:r>
    </w:p>
    <w:p w14:paraId="6E0E68C1" w14:textId="4D59AF4A" w:rsidR="00EE6400" w:rsidRPr="0096071D" w:rsidRDefault="00310B54" w:rsidP="00500A0C">
      <w:pPr>
        <w:pStyle w:val="Normal1"/>
        <w:ind w:left="360"/>
        <w:contextualSpacing w:val="0"/>
        <w:rPr>
          <w:color w:val="auto"/>
          <w:sz w:val="24"/>
          <w:szCs w:val="24"/>
        </w:rPr>
      </w:pPr>
      <w:r>
        <w:rPr>
          <w:rFonts w:eastAsia="Times New Roman"/>
          <w:sz w:val="24"/>
          <w:szCs w:val="24"/>
        </w:rPr>
        <w:lastRenderedPageBreak/>
        <w:t>Attribute usage:</w:t>
      </w:r>
    </w:p>
    <w:p w14:paraId="5452A1A4" w14:textId="0DB2A6BA" w:rsidR="003D6F88" w:rsidRDefault="00310B54" w:rsidP="0028166D">
      <w:pPr>
        <w:pStyle w:val="Normal1"/>
        <w:numPr>
          <w:ilvl w:val="0"/>
          <w:numId w:val="34"/>
        </w:numPr>
        <w:tabs>
          <w:tab w:val="clear" w:pos="1080"/>
          <w:tab w:val="num" w:pos="1800"/>
        </w:tabs>
        <w:rPr>
          <w:sz w:val="24"/>
        </w:rPr>
      </w:pPr>
      <w:r>
        <w:rPr>
          <w:sz w:val="24"/>
        </w:rPr>
        <w:t>Use @</w:t>
      </w:r>
      <w:r w:rsidR="003D6F88">
        <w:rPr>
          <w:sz w:val="24"/>
        </w:rPr>
        <w:t>base to specify a base URI other than the URI of the EAD instance for the purpose of resolving any relative URIs contained within &lt;c03&gt;.</w:t>
      </w:r>
    </w:p>
    <w:p w14:paraId="0102B72E" w14:textId="6C40EC4B" w:rsidR="00EE6400" w:rsidRPr="0084485F" w:rsidRDefault="00310B54" w:rsidP="0028166D">
      <w:pPr>
        <w:pStyle w:val="Normal1"/>
        <w:numPr>
          <w:ilvl w:val="0"/>
          <w:numId w:val="34"/>
        </w:numPr>
        <w:tabs>
          <w:tab w:val="clear" w:pos="1080"/>
          <w:tab w:val="num" w:pos="1440"/>
        </w:tabs>
        <w:rPr>
          <w:sz w:val="24"/>
        </w:rPr>
      </w:pPr>
      <w:r>
        <w:rPr>
          <w:sz w:val="24"/>
        </w:rPr>
        <w:t xml:space="preserve">Use </w:t>
      </w:r>
      <w:r w:rsidR="00EE6400" w:rsidRPr="0084485F">
        <w:rPr>
          <w:sz w:val="24"/>
        </w:rPr>
        <w:t>@encodinganalog to indicate corresponding data elements categories in another data format, such as MARC.</w:t>
      </w:r>
    </w:p>
    <w:p w14:paraId="5D21DFB4" w14:textId="02551ACD" w:rsidR="00EE6400" w:rsidRDefault="00310B54" w:rsidP="0028166D">
      <w:pPr>
        <w:pStyle w:val="Normal1"/>
        <w:numPr>
          <w:ilvl w:val="0"/>
          <w:numId w:val="34"/>
        </w:numPr>
        <w:tabs>
          <w:tab w:val="clear" w:pos="1080"/>
          <w:tab w:val="num" w:pos="1440"/>
        </w:tabs>
        <w:contextualSpacing w:val="0"/>
        <w:rPr>
          <w:color w:val="auto"/>
          <w:sz w:val="24"/>
          <w:szCs w:val="24"/>
        </w:rPr>
      </w:pPr>
      <w:r>
        <w:rPr>
          <w:sz w:val="24"/>
        </w:rPr>
        <w:t xml:space="preserve">Use </w:t>
      </w:r>
      <w:r w:rsidR="00EE6400" w:rsidRPr="00B819A7">
        <w:rPr>
          <w:sz w:val="24"/>
        </w:rPr>
        <w:t>@</w:t>
      </w:r>
      <w:r w:rsidR="00EE6400">
        <w:rPr>
          <w:sz w:val="24"/>
        </w:rPr>
        <w:t>level</w:t>
      </w:r>
      <w:r w:rsidR="00EE6400" w:rsidRPr="00B819A7">
        <w:rPr>
          <w:color w:val="auto"/>
          <w:sz w:val="24"/>
          <w:szCs w:val="24"/>
        </w:rPr>
        <w:t xml:space="preserve"> to identify the logical type of the component</w:t>
      </w:r>
      <w:r w:rsidR="00EE6400">
        <w:rPr>
          <w:color w:val="auto"/>
          <w:sz w:val="24"/>
          <w:szCs w:val="24"/>
        </w:rPr>
        <w:t xml:space="preserve">, using one of these values: </w:t>
      </w:r>
      <w:r w:rsidR="000131AD">
        <w:rPr>
          <w:color w:val="auto"/>
          <w:sz w:val="24"/>
          <w:szCs w:val="24"/>
        </w:rPr>
        <w:t xml:space="preserve"> </w:t>
      </w:r>
      <w:r w:rsidR="00EE6400" w:rsidRPr="0096071D">
        <w:rPr>
          <w:rFonts w:eastAsia="Times New Roman"/>
          <w:color w:val="auto"/>
          <w:sz w:val="24"/>
          <w:szCs w:val="24"/>
        </w:rPr>
        <w:t>class, collection, file, fonds, item, otherlevel, recordgrp, series, subfonds, subgrp, subseries</w:t>
      </w:r>
      <w:r w:rsidR="00EE6400">
        <w:rPr>
          <w:rFonts w:eastAsia="Times New Roman"/>
          <w:color w:val="auto"/>
          <w:sz w:val="24"/>
          <w:szCs w:val="24"/>
        </w:rPr>
        <w:t>.</w:t>
      </w:r>
      <w:r w:rsidR="00081951">
        <w:rPr>
          <w:rFonts w:eastAsia="Times New Roman"/>
          <w:color w:val="auto"/>
          <w:sz w:val="24"/>
          <w:szCs w:val="24"/>
        </w:rPr>
        <w:t xml:space="preserve"> </w:t>
      </w:r>
      <w:r w:rsidR="00EE6400" w:rsidRPr="00B819A7">
        <w:rPr>
          <w:color w:val="auto"/>
          <w:sz w:val="24"/>
          <w:szCs w:val="24"/>
        </w:rPr>
        <w:t>Assigning</w:t>
      </w:r>
      <w:r w:rsidR="005900DA">
        <w:rPr>
          <w:color w:val="auto"/>
          <w:sz w:val="24"/>
          <w:szCs w:val="24"/>
        </w:rPr>
        <w:t xml:space="preserve"> @level </w:t>
      </w:r>
      <w:r w:rsidR="00EE6400" w:rsidRPr="00B819A7">
        <w:rPr>
          <w:color w:val="auto"/>
          <w:sz w:val="24"/>
          <w:szCs w:val="24"/>
        </w:rPr>
        <w:t>for the highest &lt;c&gt; is recommended; thereafter the attribute may be used when the repository deems it useful, or when encoding protocols dictate its use.</w:t>
      </w:r>
    </w:p>
    <w:p w14:paraId="778FD780" w14:textId="361D385D" w:rsidR="00EE6400" w:rsidRPr="00B819A7" w:rsidRDefault="00310B54" w:rsidP="0028166D">
      <w:pPr>
        <w:pStyle w:val="Normal1"/>
        <w:numPr>
          <w:ilvl w:val="0"/>
          <w:numId w:val="34"/>
        </w:numPr>
        <w:tabs>
          <w:tab w:val="clear" w:pos="1080"/>
          <w:tab w:val="num" w:pos="1440"/>
        </w:tabs>
        <w:contextualSpacing w:val="0"/>
        <w:rPr>
          <w:color w:val="auto"/>
          <w:sz w:val="24"/>
          <w:szCs w:val="24"/>
        </w:rPr>
      </w:pPr>
      <w:r>
        <w:rPr>
          <w:sz w:val="24"/>
        </w:rPr>
        <w:t xml:space="preserve">Use </w:t>
      </w:r>
      <w:r w:rsidR="00EE6400">
        <w:rPr>
          <w:color w:val="auto"/>
          <w:sz w:val="24"/>
          <w:szCs w:val="24"/>
        </w:rPr>
        <w:t xml:space="preserve">@otherlevel to specify the level of a component for which </w:t>
      </w:r>
      <w:r w:rsidR="005900DA">
        <w:rPr>
          <w:color w:val="auto"/>
          <w:sz w:val="24"/>
          <w:szCs w:val="24"/>
        </w:rPr>
        <w:t xml:space="preserve">@level has been set to </w:t>
      </w:r>
      <w:r w:rsidR="00677450">
        <w:rPr>
          <w:color w:val="auto"/>
          <w:sz w:val="24"/>
          <w:szCs w:val="24"/>
        </w:rPr>
        <w:t>"</w:t>
      </w:r>
      <w:r w:rsidR="005900DA">
        <w:rPr>
          <w:color w:val="auto"/>
          <w:sz w:val="24"/>
          <w:szCs w:val="24"/>
        </w:rPr>
        <w:t>otherlevel.</w:t>
      </w:r>
      <w:r w:rsidR="00677450">
        <w:rPr>
          <w:color w:val="auto"/>
          <w:sz w:val="24"/>
          <w:szCs w:val="24"/>
        </w:rPr>
        <w:t>"</w:t>
      </w:r>
    </w:p>
    <w:p w14:paraId="644B505E" w14:textId="77777777" w:rsidR="00EE6400" w:rsidRDefault="00EE6400" w:rsidP="00EE6400">
      <w:pPr>
        <w:pStyle w:val="Normal1"/>
        <w:contextualSpacing w:val="0"/>
        <w:jc w:val="both"/>
        <w:rPr>
          <w:color w:val="auto"/>
          <w:sz w:val="24"/>
          <w:szCs w:val="24"/>
        </w:rPr>
      </w:pPr>
    </w:p>
    <w:p w14:paraId="3857248E" w14:textId="77777777" w:rsidR="00EE6400" w:rsidRDefault="00EE6400" w:rsidP="00036120">
      <w:pPr>
        <w:pStyle w:val="Normal1"/>
        <w:ind w:left="360"/>
        <w:contextualSpacing w:val="0"/>
        <w:jc w:val="both"/>
        <w:rPr>
          <w:color w:val="auto"/>
          <w:sz w:val="24"/>
          <w:szCs w:val="24"/>
        </w:rPr>
      </w:pPr>
      <w:r w:rsidRPr="0096071D">
        <w:rPr>
          <w:color w:val="auto"/>
          <w:sz w:val="24"/>
          <w:szCs w:val="24"/>
        </w:rPr>
        <w:t>See also</w:t>
      </w:r>
      <w:r>
        <w:rPr>
          <w:color w:val="auto"/>
          <w:sz w:val="24"/>
          <w:szCs w:val="24"/>
        </w:rPr>
        <w:t>:</w:t>
      </w:r>
    </w:p>
    <w:p w14:paraId="7A4A5F4A" w14:textId="77777777" w:rsidR="00A57D34" w:rsidRPr="0096071D" w:rsidRDefault="00A57D34" w:rsidP="0028166D">
      <w:pPr>
        <w:pStyle w:val="Normal1"/>
        <w:numPr>
          <w:ilvl w:val="0"/>
          <w:numId w:val="42"/>
        </w:numPr>
        <w:contextualSpacing w:val="0"/>
        <w:jc w:val="both"/>
        <w:rPr>
          <w:color w:val="auto"/>
          <w:sz w:val="24"/>
          <w:szCs w:val="24"/>
        </w:rPr>
      </w:pPr>
      <w:r>
        <w:rPr>
          <w:color w:val="auto"/>
          <w:sz w:val="24"/>
          <w:szCs w:val="24"/>
        </w:rPr>
        <w:t>T</w:t>
      </w:r>
      <w:r w:rsidRPr="0096071D">
        <w:rPr>
          <w:color w:val="auto"/>
          <w:sz w:val="24"/>
          <w:szCs w:val="24"/>
        </w:rPr>
        <w:t xml:space="preserve">he </w:t>
      </w:r>
      <w:r>
        <w:rPr>
          <w:color w:val="auto"/>
          <w:sz w:val="24"/>
          <w:szCs w:val="24"/>
        </w:rPr>
        <w:t>element definition for &lt;c&gt;</w:t>
      </w:r>
      <w:r w:rsidRPr="0096071D">
        <w:rPr>
          <w:color w:val="auto"/>
          <w:sz w:val="24"/>
          <w:szCs w:val="24"/>
        </w:rPr>
        <w:t>.</w:t>
      </w:r>
    </w:p>
    <w:p w14:paraId="11537DAC" w14:textId="77777777" w:rsidR="00EE6400" w:rsidRPr="0096071D" w:rsidRDefault="00EE6400" w:rsidP="00EE6400">
      <w:pPr>
        <w:pStyle w:val="Normal1"/>
        <w:contextualSpacing w:val="0"/>
        <w:rPr>
          <w:color w:val="auto"/>
          <w:sz w:val="24"/>
          <w:szCs w:val="24"/>
        </w:rPr>
      </w:pPr>
    </w:p>
    <w:p w14:paraId="4B08E429" w14:textId="2C1E432E" w:rsidR="00EE6400" w:rsidRDefault="00EE6400" w:rsidP="00EE6400">
      <w:pPr>
        <w:pStyle w:val="Normal1"/>
        <w:contextualSpacing w:val="0"/>
        <w:rPr>
          <w:color w:val="auto"/>
          <w:sz w:val="24"/>
          <w:szCs w:val="24"/>
        </w:rPr>
      </w:pPr>
      <w:r w:rsidRPr="0096071D">
        <w:rPr>
          <w:b/>
          <w:color w:val="auto"/>
          <w:sz w:val="24"/>
          <w:szCs w:val="24"/>
        </w:rPr>
        <w:t>Availability:</w:t>
      </w:r>
    </w:p>
    <w:p w14:paraId="2F25C6F9" w14:textId="77777777" w:rsidR="00EE6400" w:rsidRPr="0096071D" w:rsidRDefault="00036120" w:rsidP="00036120">
      <w:pPr>
        <w:pStyle w:val="Normal1"/>
        <w:ind w:left="360"/>
        <w:contextualSpacing w:val="0"/>
        <w:rPr>
          <w:color w:val="auto"/>
          <w:sz w:val="24"/>
          <w:szCs w:val="24"/>
        </w:rPr>
      </w:pPr>
      <w:r>
        <w:rPr>
          <w:color w:val="auto"/>
          <w:sz w:val="24"/>
          <w:szCs w:val="24"/>
        </w:rPr>
        <w:t>Optional, r</w:t>
      </w:r>
      <w:r w:rsidR="00EE6400" w:rsidRPr="0096071D">
        <w:rPr>
          <w:color w:val="auto"/>
          <w:sz w:val="24"/>
          <w:szCs w:val="24"/>
        </w:rPr>
        <w:t>epeatable</w:t>
      </w:r>
    </w:p>
    <w:p w14:paraId="574EFC46" w14:textId="77777777" w:rsidR="00036120" w:rsidRDefault="00036120" w:rsidP="00EE6400">
      <w:pPr>
        <w:pStyle w:val="Normal1"/>
        <w:contextualSpacing w:val="0"/>
        <w:rPr>
          <w:color w:val="auto"/>
        </w:rPr>
      </w:pPr>
    </w:p>
    <w:p w14:paraId="0C30DDA7" w14:textId="77777777" w:rsidR="00277271" w:rsidRDefault="00277271" w:rsidP="00277271">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References</w:t>
      </w:r>
      <w:r w:rsidRPr="005663D0">
        <w:rPr>
          <w:rFonts w:ascii="Arial" w:eastAsia="Times New Roman" w:hAnsi="Arial" w:cs="Arial"/>
          <w:b/>
          <w:bCs/>
          <w:color w:val="000000"/>
          <w:sz w:val="24"/>
          <w:szCs w:val="24"/>
        </w:rPr>
        <w:t>:</w:t>
      </w:r>
    </w:p>
    <w:p w14:paraId="49B40970" w14:textId="77777777" w:rsidR="00277271" w:rsidRPr="00865E9C" w:rsidRDefault="00277271" w:rsidP="00277271">
      <w:pPr>
        <w:spacing w:line="240" w:lineRule="auto"/>
        <w:ind w:left="360"/>
        <w:rPr>
          <w:rFonts w:ascii="Times New Roman" w:eastAsia="Times New Roman" w:hAnsi="Times New Roman" w:cs="Times New Roman"/>
          <w:sz w:val="24"/>
          <w:szCs w:val="24"/>
        </w:rPr>
      </w:pPr>
      <w:r>
        <w:rPr>
          <w:rFonts w:ascii="Arial" w:eastAsia="Times New Roman" w:hAnsi="Arial" w:cs="Arial"/>
          <w:bCs/>
          <w:color w:val="000000"/>
          <w:sz w:val="24"/>
          <w:szCs w:val="24"/>
        </w:rPr>
        <w:t>ISAD(G) 3.1.4 is equivalent to @level</w:t>
      </w:r>
    </w:p>
    <w:p w14:paraId="1ADAE941" w14:textId="77777777" w:rsidR="00277271" w:rsidRDefault="00277271" w:rsidP="00277271">
      <w:pPr>
        <w:pStyle w:val="Normal1"/>
        <w:contextualSpacing w:val="0"/>
        <w:rPr>
          <w:b/>
          <w:color w:val="auto"/>
          <w:sz w:val="24"/>
          <w:szCs w:val="24"/>
        </w:rPr>
      </w:pPr>
    </w:p>
    <w:p w14:paraId="5B3314BD" w14:textId="77777777" w:rsidR="00EE6400" w:rsidRPr="0096071D" w:rsidRDefault="00EE6400" w:rsidP="00EE6400">
      <w:pPr>
        <w:pStyle w:val="Normal1"/>
        <w:contextualSpacing w:val="0"/>
        <w:rPr>
          <w:color w:val="auto"/>
        </w:rPr>
      </w:pPr>
      <w:r w:rsidRPr="0096071D">
        <w:rPr>
          <w:b/>
          <w:color w:val="auto"/>
          <w:sz w:val="24"/>
        </w:rPr>
        <w:t>Examples:</w:t>
      </w:r>
    </w:p>
    <w:p w14:paraId="51AF845B" w14:textId="77777777" w:rsidR="00EE6400" w:rsidRPr="0096071D" w:rsidRDefault="00EE6400" w:rsidP="00EE6400">
      <w:pPr>
        <w:pStyle w:val="Normal1"/>
        <w:contextualSpacing w:val="0"/>
        <w:rPr>
          <w:color w:val="auto"/>
        </w:rPr>
      </w:pPr>
    </w:p>
    <w:p w14:paraId="42A1F9EA" w14:textId="7D89ED69" w:rsidR="00EE6400" w:rsidRPr="0096071D" w:rsidRDefault="00EE6400" w:rsidP="00310B54">
      <w:pPr>
        <w:pStyle w:val="Normal1"/>
        <w:ind w:left="360"/>
        <w:contextualSpacing w:val="0"/>
        <w:rPr>
          <w:b/>
          <w:color w:val="auto"/>
          <w:sz w:val="24"/>
        </w:rPr>
      </w:pPr>
      <w:r w:rsidRPr="0096071D">
        <w:rPr>
          <w:color w:val="auto"/>
          <w:sz w:val="24"/>
        </w:rPr>
        <w:t>See examples under &lt;c01&gt; Component (First Level)</w:t>
      </w:r>
      <w:r w:rsidR="00167F97">
        <w:rPr>
          <w:color w:val="auto"/>
          <w:sz w:val="24"/>
        </w:rPr>
        <w:t xml:space="preserve"> and in fully encoded examples </w:t>
      </w:r>
      <w:r w:rsidR="00BD32D0">
        <w:rPr>
          <w:sz w:val="24"/>
        </w:rPr>
        <w:t xml:space="preserve">provided at </w:t>
      </w:r>
      <w:r w:rsidR="00BD32D0" w:rsidRPr="001F20AC">
        <w:rPr>
          <w:sz w:val="24"/>
        </w:rPr>
        <w:t>http://www.loc.gov/ead/</w:t>
      </w:r>
      <w:r w:rsidRPr="0096071D">
        <w:rPr>
          <w:color w:val="auto"/>
          <w:sz w:val="24"/>
        </w:rPr>
        <w:t>.</w:t>
      </w:r>
    </w:p>
    <w:p w14:paraId="55756DE6" w14:textId="77777777" w:rsidR="00EE6400" w:rsidRPr="0096071D" w:rsidRDefault="00EE6400" w:rsidP="00EE6400">
      <w:pPr>
        <w:rPr>
          <w:rFonts w:ascii="Arial" w:eastAsia="Arial" w:hAnsi="Arial" w:cs="Arial"/>
          <w:b/>
          <w:sz w:val="24"/>
        </w:rPr>
      </w:pPr>
      <w:r w:rsidRPr="0096071D">
        <w:rPr>
          <w:b/>
          <w:sz w:val="24"/>
        </w:rPr>
        <w:br w:type="page"/>
      </w:r>
    </w:p>
    <w:p w14:paraId="1505FE67" w14:textId="77777777" w:rsidR="00EE6400" w:rsidRPr="0096071D" w:rsidRDefault="00EE6400" w:rsidP="00EE6400">
      <w:pPr>
        <w:pStyle w:val="Normal1"/>
        <w:contextualSpacing w:val="0"/>
        <w:rPr>
          <w:color w:val="auto"/>
        </w:rPr>
      </w:pPr>
      <w:r w:rsidRPr="0096071D">
        <w:rPr>
          <w:b/>
          <w:color w:val="auto"/>
          <w:sz w:val="24"/>
        </w:rPr>
        <w:lastRenderedPageBreak/>
        <w:t>&lt;c04&gt; Component (Fourth Level)</w:t>
      </w:r>
    </w:p>
    <w:p w14:paraId="21FD73D6" w14:textId="77777777" w:rsidR="00EE6400" w:rsidRDefault="00EE6400" w:rsidP="00EE6400">
      <w:pPr>
        <w:pStyle w:val="Normal1"/>
        <w:contextualSpacing w:val="0"/>
        <w:rPr>
          <w:color w:val="auto"/>
          <w:sz w:val="24"/>
        </w:rPr>
      </w:pPr>
    </w:p>
    <w:p w14:paraId="135197FC" w14:textId="77777777" w:rsidR="00036120" w:rsidRPr="0096071D" w:rsidRDefault="00036120" w:rsidP="00EE6400">
      <w:pPr>
        <w:pStyle w:val="Normal1"/>
        <w:contextualSpacing w:val="0"/>
        <w:rPr>
          <w:color w:val="auto"/>
        </w:rPr>
      </w:pPr>
    </w:p>
    <w:p w14:paraId="4434EE23" w14:textId="5831AB9D" w:rsidR="00036120" w:rsidRDefault="00EE6400" w:rsidP="00EE6400">
      <w:pPr>
        <w:pStyle w:val="Normal1"/>
        <w:contextualSpacing w:val="0"/>
        <w:rPr>
          <w:color w:val="auto"/>
          <w:sz w:val="24"/>
          <w:szCs w:val="24"/>
        </w:rPr>
      </w:pPr>
      <w:r w:rsidRPr="0096071D">
        <w:rPr>
          <w:b/>
          <w:color w:val="auto"/>
          <w:sz w:val="24"/>
          <w:szCs w:val="24"/>
        </w:rPr>
        <w:t>Summary:</w:t>
      </w:r>
    </w:p>
    <w:p w14:paraId="3DA086FD" w14:textId="651F04AE" w:rsidR="00EE6400" w:rsidRPr="0096071D" w:rsidRDefault="000148AF" w:rsidP="00036120">
      <w:pPr>
        <w:pStyle w:val="Normal1"/>
        <w:ind w:left="360"/>
        <w:contextualSpacing w:val="0"/>
        <w:rPr>
          <w:color w:val="auto"/>
          <w:sz w:val="24"/>
          <w:szCs w:val="24"/>
        </w:rPr>
      </w:pPr>
      <w:r>
        <w:rPr>
          <w:color w:val="auto"/>
          <w:sz w:val="24"/>
          <w:szCs w:val="24"/>
        </w:rPr>
        <w:t xml:space="preserve">An </w:t>
      </w:r>
      <w:r w:rsidR="00EE6400" w:rsidRPr="0096071D">
        <w:rPr>
          <w:color w:val="auto"/>
          <w:sz w:val="24"/>
          <w:szCs w:val="24"/>
        </w:rPr>
        <w:t>element that designates a fourth-level subordinate part of the materials.</w:t>
      </w:r>
    </w:p>
    <w:p w14:paraId="52675C52" w14:textId="77777777" w:rsidR="00EE6400" w:rsidRPr="0096071D" w:rsidRDefault="00EE6400" w:rsidP="00EE6400">
      <w:pPr>
        <w:pStyle w:val="Normal1"/>
        <w:contextualSpacing w:val="0"/>
        <w:rPr>
          <w:color w:val="auto"/>
          <w:sz w:val="24"/>
          <w:szCs w:val="24"/>
        </w:rPr>
      </w:pPr>
    </w:p>
    <w:p w14:paraId="624D8968" w14:textId="754D4CD3" w:rsidR="00036120" w:rsidRDefault="00EE6400" w:rsidP="00EE6400">
      <w:pPr>
        <w:pStyle w:val="Normal1"/>
        <w:contextualSpacing w:val="0"/>
        <w:rPr>
          <w:b/>
          <w:color w:val="auto"/>
          <w:sz w:val="24"/>
          <w:szCs w:val="24"/>
        </w:rPr>
      </w:pPr>
      <w:r>
        <w:rPr>
          <w:b/>
          <w:color w:val="auto"/>
          <w:sz w:val="24"/>
          <w:szCs w:val="24"/>
        </w:rPr>
        <w:t>May Contain:</w:t>
      </w:r>
    </w:p>
    <w:p w14:paraId="539D4FE5" w14:textId="77777777" w:rsidR="00EE6400" w:rsidRPr="0096071D" w:rsidRDefault="00EE6400" w:rsidP="00036120">
      <w:pPr>
        <w:pStyle w:val="Normal1"/>
        <w:ind w:left="360"/>
        <w:contextualSpacing w:val="0"/>
        <w:rPr>
          <w:b/>
          <w:color w:val="auto"/>
          <w:sz w:val="24"/>
          <w:szCs w:val="24"/>
        </w:rPr>
      </w:pPr>
      <w:r w:rsidRPr="0096071D">
        <w:rPr>
          <w:color w:val="auto"/>
          <w:sz w:val="24"/>
          <w:szCs w:val="24"/>
          <w:shd w:val="clear" w:color="auto" w:fill="FFFFFF"/>
        </w:rPr>
        <w:t>accessrestrict, accruals, acqinfo, altformavail, appraisal, arrangement, bibliography, bioghist, c</w:t>
      </w:r>
      <w:r>
        <w:rPr>
          <w:color w:val="auto"/>
          <w:sz w:val="24"/>
          <w:szCs w:val="24"/>
          <w:shd w:val="clear" w:color="auto" w:fill="FFFFFF"/>
        </w:rPr>
        <w:t>05</w:t>
      </w:r>
      <w:r w:rsidRPr="0096071D">
        <w:rPr>
          <w:color w:val="auto"/>
          <w:sz w:val="24"/>
          <w:szCs w:val="24"/>
          <w:shd w:val="clear" w:color="auto" w:fill="FFFFFF"/>
        </w:rPr>
        <w:t xml:space="preserve">, controlaccess, custodhist, did, fileplan, head, index, </w:t>
      </w:r>
      <w:r>
        <w:rPr>
          <w:color w:val="auto"/>
          <w:sz w:val="24"/>
          <w:szCs w:val="24"/>
          <w:shd w:val="clear" w:color="auto" w:fill="FFFFFF"/>
        </w:rPr>
        <w:t>legalstatus</w:t>
      </w:r>
      <w:r w:rsidRPr="0096071D">
        <w:rPr>
          <w:color w:val="auto"/>
          <w:sz w:val="24"/>
          <w:szCs w:val="24"/>
          <w:shd w:val="clear" w:color="auto" w:fill="FFFFFF"/>
        </w:rPr>
        <w:t>, odd, originalsloc, otherfindaid, phystech, prefercite, processinfo, relatedmaterial, relations, scopecontent, separatedmaterial, thead, userestrict</w:t>
      </w:r>
    </w:p>
    <w:p w14:paraId="550EDA5C" w14:textId="77777777" w:rsidR="00EE6400" w:rsidRPr="0096071D" w:rsidRDefault="00EE6400" w:rsidP="00EE6400">
      <w:pPr>
        <w:pStyle w:val="Normal1"/>
        <w:contextualSpacing w:val="0"/>
        <w:rPr>
          <w:color w:val="auto"/>
          <w:sz w:val="24"/>
          <w:szCs w:val="24"/>
        </w:rPr>
      </w:pPr>
    </w:p>
    <w:p w14:paraId="3C405DB6" w14:textId="4C73565B" w:rsidR="00036120" w:rsidRDefault="00EE6400" w:rsidP="00EE6400">
      <w:pPr>
        <w:pStyle w:val="Normal1"/>
        <w:contextualSpacing w:val="0"/>
        <w:rPr>
          <w:color w:val="auto"/>
          <w:sz w:val="24"/>
          <w:szCs w:val="24"/>
        </w:rPr>
      </w:pPr>
      <w:r w:rsidRPr="0096071D">
        <w:rPr>
          <w:b/>
          <w:color w:val="auto"/>
          <w:sz w:val="24"/>
          <w:szCs w:val="24"/>
        </w:rPr>
        <w:t>May Occur Within:</w:t>
      </w:r>
    </w:p>
    <w:p w14:paraId="4CEA8483" w14:textId="77777777" w:rsidR="00EE6400" w:rsidRPr="0096071D" w:rsidRDefault="00EE6400" w:rsidP="00036120">
      <w:pPr>
        <w:pStyle w:val="Normal1"/>
        <w:ind w:left="360"/>
        <w:contextualSpacing w:val="0"/>
        <w:rPr>
          <w:color w:val="auto"/>
          <w:sz w:val="24"/>
          <w:szCs w:val="24"/>
        </w:rPr>
      </w:pPr>
      <w:r w:rsidRPr="0096071D">
        <w:rPr>
          <w:color w:val="auto"/>
          <w:sz w:val="24"/>
          <w:szCs w:val="24"/>
        </w:rPr>
        <w:t>c03</w:t>
      </w:r>
    </w:p>
    <w:p w14:paraId="5BEA77D2" w14:textId="77777777" w:rsidR="00EE6400" w:rsidRPr="0096071D" w:rsidRDefault="00EE6400" w:rsidP="00EE6400">
      <w:pPr>
        <w:pStyle w:val="Normal1"/>
        <w:contextualSpacing w:val="0"/>
        <w:rPr>
          <w:color w:val="auto"/>
          <w:sz w:val="24"/>
          <w:szCs w:val="24"/>
        </w:rPr>
      </w:pPr>
    </w:p>
    <w:p w14:paraId="4D039226" w14:textId="77777777" w:rsidR="00EE6400" w:rsidRPr="0096071D" w:rsidRDefault="00EE6400" w:rsidP="00EE6400">
      <w:pPr>
        <w:pStyle w:val="Normal1"/>
        <w:contextualSpacing w:val="0"/>
        <w:rPr>
          <w:b/>
          <w:color w:val="auto"/>
          <w:sz w:val="24"/>
          <w:szCs w:val="24"/>
        </w:rPr>
      </w:pPr>
      <w:r w:rsidRPr="0096071D">
        <w:rPr>
          <w:b/>
          <w:color w:val="auto"/>
          <w:sz w:val="24"/>
          <w:szCs w:val="24"/>
        </w:rPr>
        <w:t>Attributes:</w:t>
      </w:r>
    </w:p>
    <w:p w14:paraId="1D0A93FF" w14:textId="77777777" w:rsidR="000945D0" w:rsidRDefault="000945D0" w:rsidP="000945D0">
      <w:pPr>
        <w:pStyle w:val="Normal1"/>
        <w:tabs>
          <w:tab w:val="left" w:pos="3600"/>
        </w:tabs>
        <w:ind w:left="360"/>
        <w:contextualSpacing w:val="0"/>
        <w:rPr>
          <w:color w:val="auto"/>
          <w:sz w:val="24"/>
          <w:szCs w:val="24"/>
        </w:rPr>
      </w:pPr>
      <w:r>
        <w:rPr>
          <w:color w:val="auto"/>
          <w:sz w:val="24"/>
          <w:szCs w:val="24"/>
        </w:rPr>
        <w:t>a</w:t>
      </w:r>
      <w:r w:rsidRPr="00845206">
        <w:rPr>
          <w:color w:val="auto"/>
          <w:sz w:val="24"/>
          <w:szCs w:val="24"/>
        </w:rPr>
        <w:t>lt</w:t>
      </w:r>
      <w:r>
        <w:rPr>
          <w:color w:val="auto"/>
          <w:sz w:val="24"/>
          <w:szCs w:val="24"/>
        </w:rPr>
        <w:t>render</w:t>
      </w:r>
      <w:r>
        <w:rPr>
          <w:color w:val="auto"/>
          <w:sz w:val="24"/>
          <w:szCs w:val="24"/>
        </w:rPr>
        <w:tab/>
        <w:t>Optional</w:t>
      </w:r>
    </w:p>
    <w:p w14:paraId="39DC6F76" w14:textId="77777777" w:rsidR="000945D0" w:rsidRDefault="000945D0" w:rsidP="000945D0">
      <w:pPr>
        <w:pStyle w:val="Normal1"/>
        <w:tabs>
          <w:tab w:val="left" w:pos="3600"/>
        </w:tabs>
        <w:ind w:left="360"/>
        <w:contextualSpacing w:val="0"/>
        <w:rPr>
          <w:color w:val="auto"/>
          <w:sz w:val="24"/>
          <w:szCs w:val="24"/>
        </w:rPr>
      </w:pPr>
      <w:r>
        <w:rPr>
          <w:color w:val="auto"/>
          <w:sz w:val="24"/>
          <w:szCs w:val="24"/>
        </w:rPr>
        <w:t>audienc</w:t>
      </w:r>
      <w:r w:rsidR="000148AF">
        <w:rPr>
          <w:color w:val="auto"/>
          <w:sz w:val="24"/>
          <w:szCs w:val="24"/>
        </w:rPr>
        <w:t>e</w:t>
      </w:r>
      <w:r w:rsidR="000148AF">
        <w:rPr>
          <w:color w:val="auto"/>
          <w:sz w:val="24"/>
          <w:szCs w:val="24"/>
        </w:rPr>
        <w:tab/>
        <w:t xml:space="preserve">Optional (values limited to: </w:t>
      </w:r>
      <w:r>
        <w:rPr>
          <w:color w:val="auto"/>
          <w:sz w:val="24"/>
          <w:szCs w:val="24"/>
        </w:rPr>
        <w:t>external, internal)</w:t>
      </w:r>
    </w:p>
    <w:p w14:paraId="58ACC2D4" w14:textId="77777777" w:rsidR="009E634D" w:rsidRDefault="009E634D" w:rsidP="000945D0">
      <w:pPr>
        <w:pStyle w:val="Normal1"/>
        <w:tabs>
          <w:tab w:val="left" w:pos="3600"/>
        </w:tabs>
        <w:ind w:left="360"/>
        <w:contextualSpacing w:val="0"/>
        <w:rPr>
          <w:color w:val="auto"/>
          <w:sz w:val="24"/>
          <w:szCs w:val="24"/>
        </w:rPr>
      </w:pPr>
      <w:r>
        <w:rPr>
          <w:color w:val="auto"/>
          <w:sz w:val="24"/>
          <w:szCs w:val="24"/>
        </w:rPr>
        <w:t>base</w:t>
      </w:r>
      <w:r>
        <w:rPr>
          <w:color w:val="auto"/>
          <w:sz w:val="24"/>
          <w:szCs w:val="24"/>
        </w:rPr>
        <w:tab/>
        <w:t>Optional</w:t>
      </w:r>
    </w:p>
    <w:p w14:paraId="76BB2B5C" w14:textId="77777777" w:rsidR="000945D0" w:rsidRDefault="000945D0" w:rsidP="000945D0">
      <w:pPr>
        <w:pStyle w:val="Normal1"/>
        <w:tabs>
          <w:tab w:val="left" w:pos="3600"/>
        </w:tabs>
        <w:ind w:left="360"/>
        <w:contextualSpacing w:val="0"/>
        <w:rPr>
          <w:color w:val="auto"/>
          <w:sz w:val="24"/>
          <w:szCs w:val="24"/>
        </w:rPr>
      </w:pPr>
      <w:r>
        <w:rPr>
          <w:color w:val="auto"/>
          <w:sz w:val="24"/>
          <w:szCs w:val="24"/>
        </w:rPr>
        <w:t>encodinganalog</w:t>
      </w:r>
      <w:r>
        <w:rPr>
          <w:color w:val="auto"/>
          <w:sz w:val="24"/>
          <w:szCs w:val="24"/>
        </w:rPr>
        <w:tab/>
        <w:t>Optional</w:t>
      </w:r>
    </w:p>
    <w:p w14:paraId="057B5B4A" w14:textId="77777777" w:rsidR="000945D0" w:rsidRDefault="000945D0" w:rsidP="000945D0">
      <w:pPr>
        <w:pStyle w:val="Normal1"/>
        <w:tabs>
          <w:tab w:val="left" w:pos="3600"/>
        </w:tabs>
        <w:ind w:left="360"/>
        <w:contextualSpacing w:val="0"/>
        <w:rPr>
          <w:color w:val="auto"/>
          <w:sz w:val="24"/>
          <w:szCs w:val="24"/>
        </w:rPr>
      </w:pPr>
      <w:r>
        <w:rPr>
          <w:color w:val="auto"/>
          <w:sz w:val="24"/>
          <w:szCs w:val="24"/>
        </w:rPr>
        <w:t>id</w:t>
      </w:r>
      <w:r>
        <w:rPr>
          <w:color w:val="auto"/>
          <w:sz w:val="24"/>
          <w:szCs w:val="24"/>
        </w:rPr>
        <w:tab/>
        <w:t>Optional</w:t>
      </w:r>
    </w:p>
    <w:p w14:paraId="6869EAE4" w14:textId="77777777" w:rsidR="000945D0" w:rsidRDefault="000945D0" w:rsidP="000945D0">
      <w:pPr>
        <w:pStyle w:val="Normal1"/>
        <w:tabs>
          <w:tab w:val="left" w:pos="3600"/>
        </w:tabs>
        <w:ind w:left="360"/>
        <w:contextualSpacing w:val="0"/>
        <w:rPr>
          <w:color w:val="auto"/>
          <w:sz w:val="24"/>
          <w:szCs w:val="24"/>
        </w:rPr>
      </w:pPr>
      <w:r>
        <w:rPr>
          <w:color w:val="auto"/>
          <w:sz w:val="24"/>
          <w:szCs w:val="24"/>
        </w:rPr>
        <w:t>lang</w:t>
      </w:r>
      <w:r>
        <w:rPr>
          <w:color w:val="auto"/>
          <w:sz w:val="24"/>
          <w:szCs w:val="24"/>
        </w:rPr>
        <w:tab/>
        <w:t>Optional</w:t>
      </w:r>
    </w:p>
    <w:p w14:paraId="426511D5" w14:textId="0C57EDAE" w:rsidR="000945D0" w:rsidRDefault="000945D0" w:rsidP="000945D0">
      <w:pPr>
        <w:pStyle w:val="Normal1"/>
        <w:tabs>
          <w:tab w:val="left" w:pos="3600"/>
        </w:tabs>
        <w:ind w:left="3600" w:hanging="3240"/>
        <w:contextualSpacing w:val="0"/>
        <w:rPr>
          <w:color w:val="auto"/>
          <w:sz w:val="24"/>
          <w:szCs w:val="24"/>
        </w:rPr>
      </w:pPr>
      <w:r>
        <w:rPr>
          <w:color w:val="auto"/>
          <w:sz w:val="24"/>
          <w:szCs w:val="24"/>
        </w:rPr>
        <w:t>leve</w:t>
      </w:r>
      <w:r w:rsidR="000148AF">
        <w:rPr>
          <w:color w:val="auto"/>
          <w:sz w:val="24"/>
          <w:szCs w:val="24"/>
        </w:rPr>
        <w:t>l</w:t>
      </w:r>
      <w:r w:rsidR="000148AF">
        <w:rPr>
          <w:color w:val="auto"/>
          <w:sz w:val="24"/>
          <w:szCs w:val="24"/>
        </w:rPr>
        <w:tab/>
        <w:t xml:space="preserve">Optional (values limited to:  </w:t>
      </w:r>
      <w:r>
        <w:rPr>
          <w:color w:val="auto"/>
          <w:sz w:val="24"/>
          <w:szCs w:val="24"/>
        </w:rPr>
        <w:t>class, collection, file, fonds, item, otherlevel, recordgrp, series, subfonds, subgrp, subseries)</w:t>
      </w:r>
    </w:p>
    <w:p w14:paraId="3A69EC86" w14:textId="77777777" w:rsidR="000945D0" w:rsidRDefault="000945D0" w:rsidP="000945D0">
      <w:pPr>
        <w:pStyle w:val="Normal1"/>
        <w:tabs>
          <w:tab w:val="left" w:pos="3600"/>
        </w:tabs>
        <w:ind w:left="3600" w:hanging="3240"/>
        <w:contextualSpacing w:val="0"/>
        <w:rPr>
          <w:color w:val="auto"/>
          <w:sz w:val="24"/>
          <w:szCs w:val="24"/>
        </w:rPr>
      </w:pPr>
      <w:r>
        <w:rPr>
          <w:color w:val="auto"/>
          <w:sz w:val="24"/>
          <w:szCs w:val="24"/>
        </w:rPr>
        <w:t>otherlevel</w:t>
      </w:r>
      <w:r>
        <w:rPr>
          <w:color w:val="auto"/>
          <w:sz w:val="24"/>
          <w:szCs w:val="24"/>
        </w:rPr>
        <w:tab/>
        <w:t>Optional</w:t>
      </w:r>
    </w:p>
    <w:p w14:paraId="0CA3A9D9" w14:textId="64F5E8B7" w:rsidR="000945D0" w:rsidRPr="00845206" w:rsidRDefault="000945D0" w:rsidP="000945D0">
      <w:pPr>
        <w:pStyle w:val="Normal1"/>
        <w:tabs>
          <w:tab w:val="left" w:pos="3600"/>
        </w:tabs>
        <w:ind w:left="3600" w:hanging="3240"/>
        <w:contextualSpacing w:val="0"/>
        <w:rPr>
          <w:color w:val="auto"/>
          <w:sz w:val="24"/>
          <w:szCs w:val="24"/>
        </w:rPr>
      </w:pPr>
      <w:r>
        <w:rPr>
          <w:color w:val="auto"/>
          <w:sz w:val="24"/>
          <w:szCs w:val="24"/>
        </w:rPr>
        <w:t>script</w:t>
      </w:r>
      <w:r>
        <w:rPr>
          <w:color w:val="auto"/>
          <w:sz w:val="24"/>
          <w:szCs w:val="24"/>
        </w:rPr>
        <w:tab/>
        <w:t>Optional</w:t>
      </w:r>
    </w:p>
    <w:p w14:paraId="7DB7A326" w14:textId="77777777" w:rsidR="00EE6400" w:rsidRPr="0096071D" w:rsidRDefault="00EE6400" w:rsidP="00F759B8">
      <w:pPr>
        <w:pStyle w:val="Normal1"/>
        <w:contextualSpacing w:val="0"/>
        <w:rPr>
          <w:b/>
          <w:color w:val="auto"/>
          <w:sz w:val="24"/>
          <w:szCs w:val="24"/>
        </w:rPr>
      </w:pPr>
    </w:p>
    <w:p w14:paraId="08FAE74A" w14:textId="77777777" w:rsidR="00EE6400" w:rsidRPr="0096071D" w:rsidRDefault="00EE6400" w:rsidP="00500A0C">
      <w:pPr>
        <w:pStyle w:val="Normal1"/>
        <w:contextualSpacing w:val="0"/>
        <w:rPr>
          <w:color w:val="auto"/>
          <w:sz w:val="24"/>
          <w:szCs w:val="24"/>
        </w:rPr>
      </w:pPr>
    </w:p>
    <w:p w14:paraId="1C87A660" w14:textId="77777777" w:rsidR="00EE6400" w:rsidRPr="0096071D" w:rsidRDefault="00EE6400" w:rsidP="00500A0C">
      <w:pPr>
        <w:pStyle w:val="Normal1"/>
        <w:contextualSpacing w:val="0"/>
        <w:rPr>
          <w:color w:val="auto"/>
          <w:sz w:val="24"/>
          <w:szCs w:val="24"/>
        </w:rPr>
      </w:pPr>
      <w:r w:rsidRPr="0096071D">
        <w:rPr>
          <w:b/>
          <w:color w:val="auto"/>
          <w:sz w:val="24"/>
          <w:szCs w:val="24"/>
        </w:rPr>
        <w:t>Description and Usage:</w:t>
      </w:r>
    </w:p>
    <w:p w14:paraId="1B0675F6" w14:textId="3D90B096" w:rsidR="00EE6400" w:rsidRPr="0096071D" w:rsidRDefault="00EE6400" w:rsidP="00500A0C">
      <w:pPr>
        <w:pStyle w:val="Normal1"/>
        <w:ind w:left="360"/>
        <w:contextualSpacing w:val="0"/>
        <w:rPr>
          <w:color w:val="auto"/>
          <w:sz w:val="24"/>
          <w:szCs w:val="24"/>
        </w:rPr>
      </w:pPr>
      <w:r w:rsidRPr="0096071D">
        <w:rPr>
          <w:color w:val="auto"/>
          <w:sz w:val="24"/>
          <w:szCs w:val="24"/>
        </w:rPr>
        <w:t>Components may be either unnumbered &lt;c&gt; or numbered &lt;c01&gt;, &lt;c02&gt;,… to &lt;c12&gt;.</w:t>
      </w:r>
      <w:r w:rsidR="00081951">
        <w:rPr>
          <w:color w:val="auto"/>
          <w:sz w:val="24"/>
          <w:szCs w:val="24"/>
        </w:rPr>
        <w:t xml:space="preserve"> </w:t>
      </w:r>
      <w:r w:rsidRPr="0096071D">
        <w:rPr>
          <w:color w:val="auto"/>
          <w:sz w:val="24"/>
          <w:szCs w:val="24"/>
        </w:rPr>
        <w:t>The numbering indicates hierarchy</w:t>
      </w:r>
      <w:r w:rsidR="00281EB3">
        <w:rPr>
          <w:color w:val="auto"/>
          <w:sz w:val="24"/>
          <w:szCs w:val="24"/>
        </w:rPr>
        <w:t xml:space="preserve"> within the endcoded finding aid</w:t>
      </w:r>
      <w:r w:rsidRPr="0096071D">
        <w:rPr>
          <w:color w:val="auto"/>
          <w:sz w:val="24"/>
          <w:szCs w:val="24"/>
        </w:rPr>
        <w:t>, not the order of the components, so &lt;c01&gt; in one part of a finding aid may designate a series, while in another part of the finding aid it may designate an item.</w:t>
      </w:r>
      <w:r w:rsidR="00081951">
        <w:rPr>
          <w:color w:val="auto"/>
          <w:sz w:val="24"/>
          <w:szCs w:val="24"/>
        </w:rPr>
        <w:t xml:space="preserve"> </w:t>
      </w:r>
      <w:r w:rsidRPr="0096071D">
        <w:rPr>
          <w:color w:val="auto"/>
          <w:sz w:val="24"/>
          <w:szCs w:val="24"/>
        </w:rPr>
        <w:t>Numbering components may also assist a finding aid encoder in accurately nesting components.</w:t>
      </w:r>
    </w:p>
    <w:p w14:paraId="61E823F9" w14:textId="77777777" w:rsidR="00EE6400" w:rsidRPr="0096071D" w:rsidRDefault="00EE6400" w:rsidP="00500A0C">
      <w:pPr>
        <w:pStyle w:val="Normal1"/>
        <w:ind w:left="360"/>
        <w:contextualSpacing w:val="0"/>
        <w:rPr>
          <w:color w:val="auto"/>
          <w:sz w:val="24"/>
          <w:szCs w:val="24"/>
        </w:rPr>
      </w:pPr>
    </w:p>
    <w:p w14:paraId="6AE0B252" w14:textId="77777777" w:rsidR="00F759B8" w:rsidRDefault="00F759B8">
      <w:pPr>
        <w:rPr>
          <w:rFonts w:ascii="Arial" w:eastAsia="Times New Roman" w:hAnsi="Arial" w:cs="Arial"/>
          <w:color w:val="000000"/>
          <w:sz w:val="24"/>
          <w:szCs w:val="24"/>
        </w:rPr>
      </w:pPr>
      <w:r>
        <w:rPr>
          <w:rFonts w:ascii="Arial" w:eastAsia="Times New Roman" w:hAnsi="Arial" w:cs="Arial"/>
          <w:color w:val="000000"/>
          <w:sz w:val="24"/>
          <w:szCs w:val="24"/>
        </w:rPr>
        <w:br w:type="page"/>
      </w:r>
    </w:p>
    <w:p w14:paraId="2445E888" w14:textId="3B028623" w:rsidR="00B9746C" w:rsidRDefault="00B9746C" w:rsidP="00B9746C">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lastRenderedPageBreak/>
        <w:t>Attribute usage:</w:t>
      </w:r>
    </w:p>
    <w:p w14:paraId="50EF2102" w14:textId="1D933673" w:rsidR="005A520E" w:rsidRDefault="00310B54" w:rsidP="0028166D">
      <w:pPr>
        <w:pStyle w:val="Normal1"/>
        <w:numPr>
          <w:ilvl w:val="0"/>
          <w:numId w:val="34"/>
        </w:numPr>
        <w:tabs>
          <w:tab w:val="clear" w:pos="1080"/>
          <w:tab w:val="num" w:pos="1800"/>
        </w:tabs>
        <w:rPr>
          <w:sz w:val="24"/>
        </w:rPr>
      </w:pPr>
      <w:r>
        <w:rPr>
          <w:sz w:val="24"/>
        </w:rPr>
        <w:t xml:space="preserve">Use </w:t>
      </w:r>
      <w:r w:rsidR="005A520E">
        <w:rPr>
          <w:sz w:val="24"/>
        </w:rPr>
        <w:t>@base to specify a base URI other than the URI of the EAD instance for the purpose of resolving any relative URIs contained within &lt;c04&gt;.</w:t>
      </w:r>
    </w:p>
    <w:p w14:paraId="28F6655A" w14:textId="55FFAF5E" w:rsidR="00EE6400" w:rsidRPr="0084485F" w:rsidRDefault="00310B54" w:rsidP="0028166D">
      <w:pPr>
        <w:pStyle w:val="Normal1"/>
        <w:numPr>
          <w:ilvl w:val="0"/>
          <w:numId w:val="34"/>
        </w:numPr>
        <w:tabs>
          <w:tab w:val="clear" w:pos="1080"/>
          <w:tab w:val="num" w:pos="1440"/>
        </w:tabs>
        <w:rPr>
          <w:sz w:val="24"/>
        </w:rPr>
      </w:pPr>
      <w:r>
        <w:rPr>
          <w:sz w:val="24"/>
        </w:rPr>
        <w:t xml:space="preserve">Use </w:t>
      </w:r>
      <w:r w:rsidR="00EE6400" w:rsidRPr="0084485F">
        <w:rPr>
          <w:sz w:val="24"/>
        </w:rPr>
        <w:t xml:space="preserve">@encodinganalog to indicate corresponding data elements categories in another data format, such as MARC. </w:t>
      </w:r>
    </w:p>
    <w:p w14:paraId="19045F57" w14:textId="120B00DF" w:rsidR="00EE6400" w:rsidRDefault="00310B54" w:rsidP="0028166D">
      <w:pPr>
        <w:pStyle w:val="Normal1"/>
        <w:numPr>
          <w:ilvl w:val="0"/>
          <w:numId w:val="34"/>
        </w:numPr>
        <w:tabs>
          <w:tab w:val="clear" w:pos="1080"/>
          <w:tab w:val="num" w:pos="1440"/>
        </w:tabs>
        <w:contextualSpacing w:val="0"/>
        <w:rPr>
          <w:color w:val="auto"/>
          <w:sz w:val="24"/>
          <w:szCs w:val="24"/>
        </w:rPr>
      </w:pPr>
      <w:r>
        <w:rPr>
          <w:sz w:val="24"/>
        </w:rPr>
        <w:t xml:space="preserve">Use </w:t>
      </w:r>
      <w:r w:rsidR="00EE6400" w:rsidRPr="00B819A7">
        <w:rPr>
          <w:sz w:val="24"/>
        </w:rPr>
        <w:t>@</w:t>
      </w:r>
      <w:r w:rsidR="00EE6400">
        <w:rPr>
          <w:sz w:val="24"/>
        </w:rPr>
        <w:t>level</w:t>
      </w:r>
      <w:r w:rsidR="00EE6400" w:rsidRPr="00B819A7">
        <w:rPr>
          <w:color w:val="auto"/>
          <w:sz w:val="24"/>
          <w:szCs w:val="24"/>
        </w:rPr>
        <w:t xml:space="preserve"> to identify the logical type of the component</w:t>
      </w:r>
      <w:r w:rsidR="00EE6400">
        <w:rPr>
          <w:color w:val="auto"/>
          <w:sz w:val="24"/>
          <w:szCs w:val="24"/>
        </w:rPr>
        <w:t xml:space="preserve">, using one of these values: </w:t>
      </w:r>
      <w:r w:rsidR="00503977">
        <w:rPr>
          <w:color w:val="auto"/>
          <w:sz w:val="24"/>
          <w:szCs w:val="24"/>
        </w:rPr>
        <w:t xml:space="preserve"> </w:t>
      </w:r>
      <w:r w:rsidR="00EE6400" w:rsidRPr="0096071D">
        <w:rPr>
          <w:rFonts w:eastAsia="Times New Roman"/>
          <w:color w:val="auto"/>
          <w:sz w:val="24"/>
          <w:szCs w:val="24"/>
        </w:rPr>
        <w:t>class, collection, file, fonds, item, otherlevel, recordgrp, series, subfonds, subgrp, subseries</w:t>
      </w:r>
      <w:r w:rsidR="00EE6400">
        <w:rPr>
          <w:rFonts w:eastAsia="Times New Roman"/>
          <w:color w:val="auto"/>
          <w:sz w:val="24"/>
          <w:szCs w:val="24"/>
        </w:rPr>
        <w:t>.</w:t>
      </w:r>
      <w:r w:rsidR="00081951">
        <w:rPr>
          <w:color w:val="auto"/>
          <w:sz w:val="24"/>
          <w:szCs w:val="24"/>
        </w:rPr>
        <w:t xml:space="preserve"> </w:t>
      </w:r>
      <w:r w:rsidR="00EE6400" w:rsidRPr="00B819A7">
        <w:rPr>
          <w:color w:val="auto"/>
          <w:sz w:val="24"/>
          <w:szCs w:val="24"/>
        </w:rPr>
        <w:t>Assigning</w:t>
      </w:r>
      <w:r w:rsidR="00646AA2">
        <w:rPr>
          <w:color w:val="auto"/>
          <w:sz w:val="24"/>
          <w:szCs w:val="24"/>
        </w:rPr>
        <w:t xml:space="preserve"> @level </w:t>
      </w:r>
      <w:r w:rsidR="00EE6400" w:rsidRPr="00B819A7">
        <w:rPr>
          <w:color w:val="auto"/>
          <w:sz w:val="24"/>
          <w:szCs w:val="24"/>
        </w:rPr>
        <w:t>for the highest &lt;c&gt; is recommended; thereafter the attribute may be used when the repository deems it useful, or when encoding protocols dictate its use.</w:t>
      </w:r>
    </w:p>
    <w:p w14:paraId="57CA5955" w14:textId="7F50A553" w:rsidR="00EE6400" w:rsidRPr="00B819A7" w:rsidRDefault="00310B54" w:rsidP="0028166D">
      <w:pPr>
        <w:pStyle w:val="Normal1"/>
        <w:numPr>
          <w:ilvl w:val="0"/>
          <w:numId w:val="34"/>
        </w:numPr>
        <w:tabs>
          <w:tab w:val="clear" w:pos="1080"/>
          <w:tab w:val="num" w:pos="1440"/>
        </w:tabs>
        <w:contextualSpacing w:val="0"/>
        <w:rPr>
          <w:color w:val="auto"/>
          <w:sz w:val="24"/>
          <w:szCs w:val="24"/>
        </w:rPr>
      </w:pPr>
      <w:r>
        <w:rPr>
          <w:sz w:val="24"/>
        </w:rPr>
        <w:t xml:space="preserve">Use </w:t>
      </w:r>
      <w:r w:rsidR="00EE6400">
        <w:rPr>
          <w:color w:val="auto"/>
          <w:sz w:val="24"/>
          <w:szCs w:val="24"/>
        </w:rPr>
        <w:t>@otherlevel to specify the level of a component for which</w:t>
      </w:r>
      <w:r w:rsidR="00646AA2">
        <w:rPr>
          <w:color w:val="auto"/>
          <w:sz w:val="24"/>
          <w:szCs w:val="24"/>
        </w:rPr>
        <w:t xml:space="preserve"> @level has been set to </w:t>
      </w:r>
      <w:r w:rsidR="00677450">
        <w:rPr>
          <w:color w:val="auto"/>
          <w:sz w:val="24"/>
          <w:szCs w:val="24"/>
        </w:rPr>
        <w:t>"</w:t>
      </w:r>
      <w:r w:rsidR="00646AA2">
        <w:rPr>
          <w:color w:val="auto"/>
          <w:sz w:val="24"/>
          <w:szCs w:val="24"/>
        </w:rPr>
        <w:t>otherlevel.</w:t>
      </w:r>
      <w:r w:rsidR="00677450">
        <w:rPr>
          <w:color w:val="auto"/>
          <w:sz w:val="24"/>
          <w:szCs w:val="24"/>
        </w:rPr>
        <w:t>"</w:t>
      </w:r>
    </w:p>
    <w:p w14:paraId="08D1F739" w14:textId="77777777" w:rsidR="00EE6400" w:rsidRDefault="00EE6400" w:rsidP="00EE6400">
      <w:pPr>
        <w:pStyle w:val="Normal1"/>
        <w:contextualSpacing w:val="0"/>
        <w:jc w:val="both"/>
        <w:rPr>
          <w:color w:val="auto"/>
          <w:sz w:val="24"/>
          <w:szCs w:val="24"/>
        </w:rPr>
      </w:pPr>
    </w:p>
    <w:p w14:paraId="7A05FFB3" w14:textId="77777777" w:rsidR="00EE6400" w:rsidRDefault="00EE6400" w:rsidP="00036120">
      <w:pPr>
        <w:pStyle w:val="Normal1"/>
        <w:ind w:left="360"/>
        <w:contextualSpacing w:val="0"/>
        <w:jc w:val="both"/>
        <w:rPr>
          <w:color w:val="auto"/>
          <w:sz w:val="24"/>
          <w:szCs w:val="24"/>
        </w:rPr>
      </w:pPr>
      <w:r>
        <w:rPr>
          <w:color w:val="auto"/>
          <w:sz w:val="24"/>
          <w:szCs w:val="24"/>
        </w:rPr>
        <w:t>See also:</w:t>
      </w:r>
    </w:p>
    <w:p w14:paraId="1BE8C62B" w14:textId="77777777" w:rsidR="00A57D34" w:rsidRPr="0096071D" w:rsidRDefault="00A57D34" w:rsidP="0028166D">
      <w:pPr>
        <w:pStyle w:val="Normal1"/>
        <w:numPr>
          <w:ilvl w:val="0"/>
          <w:numId w:val="42"/>
        </w:numPr>
        <w:contextualSpacing w:val="0"/>
        <w:jc w:val="both"/>
        <w:rPr>
          <w:color w:val="auto"/>
          <w:sz w:val="24"/>
          <w:szCs w:val="24"/>
        </w:rPr>
      </w:pPr>
      <w:r>
        <w:rPr>
          <w:color w:val="auto"/>
          <w:sz w:val="24"/>
          <w:szCs w:val="24"/>
        </w:rPr>
        <w:t>T</w:t>
      </w:r>
      <w:r w:rsidRPr="0096071D">
        <w:rPr>
          <w:color w:val="auto"/>
          <w:sz w:val="24"/>
          <w:szCs w:val="24"/>
        </w:rPr>
        <w:t xml:space="preserve">he </w:t>
      </w:r>
      <w:r>
        <w:rPr>
          <w:color w:val="auto"/>
          <w:sz w:val="24"/>
          <w:szCs w:val="24"/>
        </w:rPr>
        <w:t>element definition for &lt;c&gt;</w:t>
      </w:r>
      <w:r w:rsidRPr="0096071D">
        <w:rPr>
          <w:color w:val="auto"/>
          <w:sz w:val="24"/>
          <w:szCs w:val="24"/>
        </w:rPr>
        <w:t>.</w:t>
      </w:r>
    </w:p>
    <w:p w14:paraId="5C7BE256" w14:textId="77777777" w:rsidR="00EE6400" w:rsidRPr="0096071D" w:rsidRDefault="00EE6400" w:rsidP="00EE6400">
      <w:pPr>
        <w:pStyle w:val="Normal1"/>
        <w:contextualSpacing w:val="0"/>
        <w:rPr>
          <w:color w:val="auto"/>
          <w:sz w:val="24"/>
          <w:szCs w:val="24"/>
        </w:rPr>
      </w:pPr>
    </w:p>
    <w:p w14:paraId="17A6F308" w14:textId="40D6837F" w:rsidR="00036120" w:rsidRDefault="00EE6400" w:rsidP="00EE6400">
      <w:pPr>
        <w:pStyle w:val="Normal1"/>
        <w:contextualSpacing w:val="0"/>
        <w:rPr>
          <w:color w:val="auto"/>
          <w:sz w:val="24"/>
          <w:szCs w:val="24"/>
        </w:rPr>
      </w:pPr>
      <w:r w:rsidRPr="0096071D">
        <w:rPr>
          <w:b/>
          <w:color w:val="auto"/>
          <w:sz w:val="24"/>
          <w:szCs w:val="24"/>
        </w:rPr>
        <w:t>Availability:</w:t>
      </w:r>
    </w:p>
    <w:p w14:paraId="458911F7" w14:textId="77777777" w:rsidR="00EE6400" w:rsidRPr="0096071D" w:rsidRDefault="00500A0C" w:rsidP="00500A0C">
      <w:pPr>
        <w:pStyle w:val="Normal1"/>
        <w:ind w:left="360"/>
        <w:contextualSpacing w:val="0"/>
        <w:rPr>
          <w:color w:val="auto"/>
          <w:sz w:val="24"/>
          <w:szCs w:val="24"/>
        </w:rPr>
      </w:pPr>
      <w:r>
        <w:rPr>
          <w:color w:val="auto"/>
          <w:sz w:val="24"/>
          <w:szCs w:val="24"/>
        </w:rPr>
        <w:t>Optional, r</w:t>
      </w:r>
      <w:r w:rsidR="00EE6400" w:rsidRPr="0096071D">
        <w:rPr>
          <w:color w:val="auto"/>
          <w:sz w:val="24"/>
          <w:szCs w:val="24"/>
        </w:rPr>
        <w:t>epeatable</w:t>
      </w:r>
    </w:p>
    <w:p w14:paraId="368302ED" w14:textId="77777777" w:rsidR="00036120" w:rsidRDefault="00036120" w:rsidP="00036120">
      <w:pPr>
        <w:pStyle w:val="Normal1"/>
        <w:ind w:left="360"/>
        <w:contextualSpacing w:val="0"/>
        <w:rPr>
          <w:color w:val="auto"/>
          <w:sz w:val="24"/>
          <w:szCs w:val="24"/>
        </w:rPr>
      </w:pPr>
    </w:p>
    <w:p w14:paraId="5B1421E7" w14:textId="77777777" w:rsidR="00277271" w:rsidRDefault="00277271" w:rsidP="00277271">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References</w:t>
      </w:r>
      <w:r w:rsidRPr="005663D0">
        <w:rPr>
          <w:rFonts w:ascii="Arial" w:eastAsia="Times New Roman" w:hAnsi="Arial" w:cs="Arial"/>
          <w:b/>
          <w:bCs/>
          <w:color w:val="000000"/>
          <w:sz w:val="24"/>
          <w:szCs w:val="24"/>
        </w:rPr>
        <w:t>:</w:t>
      </w:r>
    </w:p>
    <w:p w14:paraId="2E6572A9" w14:textId="77777777" w:rsidR="00277271" w:rsidRPr="00865E9C" w:rsidRDefault="00277271" w:rsidP="00277271">
      <w:pPr>
        <w:spacing w:line="240" w:lineRule="auto"/>
        <w:ind w:left="360"/>
        <w:rPr>
          <w:rFonts w:ascii="Times New Roman" w:eastAsia="Times New Roman" w:hAnsi="Times New Roman" w:cs="Times New Roman"/>
          <w:sz w:val="24"/>
          <w:szCs w:val="24"/>
        </w:rPr>
      </w:pPr>
      <w:r>
        <w:rPr>
          <w:rFonts w:ascii="Arial" w:eastAsia="Times New Roman" w:hAnsi="Arial" w:cs="Arial"/>
          <w:bCs/>
          <w:color w:val="000000"/>
          <w:sz w:val="24"/>
          <w:szCs w:val="24"/>
        </w:rPr>
        <w:t>ISAD(G) 3.1.4 is equivalent to @level</w:t>
      </w:r>
    </w:p>
    <w:p w14:paraId="04EC8BC6" w14:textId="77777777" w:rsidR="00277271" w:rsidRDefault="00277271" w:rsidP="00277271">
      <w:pPr>
        <w:pStyle w:val="Normal1"/>
        <w:contextualSpacing w:val="0"/>
        <w:rPr>
          <w:b/>
          <w:color w:val="auto"/>
          <w:sz w:val="24"/>
          <w:szCs w:val="24"/>
        </w:rPr>
      </w:pPr>
    </w:p>
    <w:p w14:paraId="01BADE42" w14:textId="77777777" w:rsidR="00F4416D" w:rsidRPr="0096071D" w:rsidRDefault="00F4416D" w:rsidP="00F4416D">
      <w:pPr>
        <w:pStyle w:val="Normal1"/>
        <w:contextualSpacing w:val="0"/>
        <w:rPr>
          <w:color w:val="auto"/>
        </w:rPr>
      </w:pPr>
      <w:r w:rsidRPr="0096071D">
        <w:rPr>
          <w:b/>
          <w:color w:val="auto"/>
          <w:sz w:val="24"/>
        </w:rPr>
        <w:t>Examples:</w:t>
      </w:r>
    </w:p>
    <w:p w14:paraId="78ED4DB5" w14:textId="77777777" w:rsidR="00EE6400" w:rsidRPr="0096071D" w:rsidRDefault="00EE6400" w:rsidP="00EE6400">
      <w:pPr>
        <w:pStyle w:val="Normal1"/>
        <w:contextualSpacing w:val="0"/>
        <w:rPr>
          <w:color w:val="auto"/>
        </w:rPr>
      </w:pPr>
    </w:p>
    <w:p w14:paraId="18E8BC21" w14:textId="77777777" w:rsidR="00BD32D0" w:rsidRPr="0096071D" w:rsidRDefault="00BD32D0" w:rsidP="00BD32D0">
      <w:pPr>
        <w:pStyle w:val="Normal1"/>
        <w:ind w:left="360"/>
        <w:contextualSpacing w:val="0"/>
        <w:rPr>
          <w:b/>
          <w:color w:val="auto"/>
          <w:sz w:val="24"/>
        </w:rPr>
      </w:pPr>
      <w:r w:rsidRPr="0096071D">
        <w:rPr>
          <w:color w:val="auto"/>
          <w:sz w:val="24"/>
        </w:rPr>
        <w:t>See</w:t>
      </w:r>
      <w:r>
        <w:rPr>
          <w:color w:val="auto"/>
          <w:sz w:val="24"/>
        </w:rPr>
        <w:t xml:space="preserve"> the pattern for component elements in the</w:t>
      </w:r>
      <w:r w:rsidRPr="0096071D">
        <w:rPr>
          <w:color w:val="auto"/>
          <w:sz w:val="24"/>
        </w:rPr>
        <w:t xml:space="preserve"> examples under &lt;c01&gt; Component (First Level)</w:t>
      </w:r>
      <w:r>
        <w:rPr>
          <w:color w:val="auto"/>
          <w:sz w:val="24"/>
        </w:rPr>
        <w:t xml:space="preserve"> and in fully encoded examples </w:t>
      </w:r>
      <w:r>
        <w:rPr>
          <w:sz w:val="24"/>
        </w:rPr>
        <w:t xml:space="preserve">provided at </w:t>
      </w:r>
      <w:r w:rsidRPr="001F20AC">
        <w:rPr>
          <w:sz w:val="24"/>
        </w:rPr>
        <w:t>http://www.loc.gov/ead/</w:t>
      </w:r>
      <w:r w:rsidRPr="0096071D">
        <w:rPr>
          <w:color w:val="auto"/>
          <w:sz w:val="24"/>
        </w:rPr>
        <w:t>.</w:t>
      </w:r>
    </w:p>
    <w:p w14:paraId="42CB20C0" w14:textId="77777777" w:rsidR="00EE6400" w:rsidRPr="0096071D" w:rsidRDefault="00EE6400" w:rsidP="00EE6400">
      <w:pPr>
        <w:pStyle w:val="Normal1"/>
        <w:contextualSpacing w:val="0"/>
        <w:rPr>
          <w:color w:val="auto"/>
        </w:rPr>
      </w:pPr>
    </w:p>
    <w:p w14:paraId="05B44A3C" w14:textId="77777777" w:rsidR="00EE6400" w:rsidRDefault="00EE6400" w:rsidP="00EE6400">
      <w:pPr>
        <w:rPr>
          <w:rFonts w:ascii="Arial" w:eastAsia="Arial" w:hAnsi="Arial" w:cs="Arial"/>
          <w:b/>
          <w:sz w:val="24"/>
        </w:rPr>
      </w:pPr>
      <w:r>
        <w:rPr>
          <w:b/>
          <w:sz w:val="24"/>
        </w:rPr>
        <w:br w:type="page"/>
      </w:r>
    </w:p>
    <w:p w14:paraId="70908329" w14:textId="77777777" w:rsidR="00EE6400" w:rsidRPr="0096071D" w:rsidRDefault="00EE6400" w:rsidP="00EE6400">
      <w:pPr>
        <w:pStyle w:val="Normal1"/>
        <w:contextualSpacing w:val="0"/>
        <w:rPr>
          <w:color w:val="auto"/>
        </w:rPr>
      </w:pPr>
      <w:r w:rsidRPr="0096071D">
        <w:rPr>
          <w:b/>
          <w:color w:val="auto"/>
          <w:sz w:val="24"/>
        </w:rPr>
        <w:lastRenderedPageBreak/>
        <w:t>&lt;c05&gt; Component (Fifth Level)</w:t>
      </w:r>
    </w:p>
    <w:p w14:paraId="7304B1E7" w14:textId="77777777" w:rsidR="00EE6400" w:rsidRDefault="00EE6400" w:rsidP="00EE6400">
      <w:pPr>
        <w:pStyle w:val="Normal1"/>
        <w:contextualSpacing w:val="0"/>
        <w:rPr>
          <w:color w:val="auto"/>
          <w:sz w:val="24"/>
        </w:rPr>
      </w:pPr>
    </w:p>
    <w:p w14:paraId="1629EE6C" w14:textId="77777777" w:rsidR="00036120" w:rsidRPr="0096071D" w:rsidRDefault="00036120" w:rsidP="00EE6400">
      <w:pPr>
        <w:pStyle w:val="Normal1"/>
        <w:contextualSpacing w:val="0"/>
        <w:rPr>
          <w:color w:val="auto"/>
        </w:rPr>
      </w:pPr>
    </w:p>
    <w:p w14:paraId="490E4405" w14:textId="28AEA737" w:rsidR="00036120" w:rsidRDefault="00EE6400" w:rsidP="00EE6400">
      <w:pPr>
        <w:pStyle w:val="Normal1"/>
        <w:contextualSpacing w:val="0"/>
        <w:rPr>
          <w:color w:val="auto"/>
          <w:sz w:val="24"/>
          <w:szCs w:val="24"/>
        </w:rPr>
      </w:pPr>
      <w:r w:rsidRPr="0096071D">
        <w:rPr>
          <w:b/>
          <w:color w:val="auto"/>
          <w:sz w:val="24"/>
          <w:szCs w:val="24"/>
        </w:rPr>
        <w:t>Summary:</w:t>
      </w:r>
    </w:p>
    <w:p w14:paraId="43544E68" w14:textId="5482CDD3" w:rsidR="00EE6400" w:rsidRPr="0096071D" w:rsidRDefault="000148AF" w:rsidP="00036120">
      <w:pPr>
        <w:pStyle w:val="Normal1"/>
        <w:ind w:left="360"/>
        <w:contextualSpacing w:val="0"/>
        <w:rPr>
          <w:color w:val="auto"/>
          <w:sz w:val="24"/>
          <w:szCs w:val="24"/>
        </w:rPr>
      </w:pPr>
      <w:r>
        <w:rPr>
          <w:color w:val="auto"/>
          <w:sz w:val="24"/>
          <w:szCs w:val="24"/>
        </w:rPr>
        <w:t xml:space="preserve">An </w:t>
      </w:r>
      <w:r w:rsidR="00EE6400" w:rsidRPr="0096071D">
        <w:rPr>
          <w:color w:val="auto"/>
          <w:sz w:val="24"/>
          <w:szCs w:val="24"/>
        </w:rPr>
        <w:t>element that designates a fifth-level subordinate part of the materials.</w:t>
      </w:r>
    </w:p>
    <w:p w14:paraId="1450B66A" w14:textId="77777777" w:rsidR="00EE6400" w:rsidRPr="0096071D" w:rsidRDefault="00EE6400" w:rsidP="00EE6400">
      <w:pPr>
        <w:pStyle w:val="Normal1"/>
        <w:contextualSpacing w:val="0"/>
        <w:rPr>
          <w:color w:val="auto"/>
          <w:sz w:val="24"/>
          <w:szCs w:val="24"/>
        </w:rPr>
      </w:pPr>
    </w:p>
    <w:p w14:paraId="7772B0AF" w14:textId="3D2EBEF8" w:rsidR="00036120" w:rsidRDefault="00EE6400" w:rsidP="00EE6400">
      <w:pPr>
        <w:pStyle w:val="Normal1"/>
        <w:contextualSpacing w:val="0"/>
        <w:rPr>
          <w:color w:val="auto"/>
          <w:sz w:val="24"/>
          <w:szCs w:val="24"/>
          <w:shd w:val="clear" w:color="auto" w:fill="FFFFFF"/>
        </w:rPr>
      </w:pPr>
      <w:r>
        <w:rPr>
          <w:b/>
          <w:color w:val="auto"/>
          <w:sz w:val="24"/>
          <w:szCs w:val="24"/>
        </w:rPr>
        <w:t>May C</w:t>
      </w:r>
      <w:r w:rsidRPr="0096071D">
        <w:rPr>
          <w:b/>
          <w:color w:val="auto"/>
          <w:sz w:val="24"/>
          <w:szCs w:val="24"/>
        </w:rPr>
        <w:t>ontain</w:t>
      </w:r>
      <w:r>
        <w:rPr>
          <w:b/>
          <w:color w:val="auto"/>
          <w:sz w:val="24"/>
          <w:szCs w:val="24"/>
        </w:rPr>
        <w:t>:</w:t>
      </w:r>
    </w:p>
    <w:p w14:paraId="05F121EA" w14:textId="77777777" w:rsidR="00EE6400" w:rsidRPr="0096071D" w:rsidRDefault="00EE6400" w:rsidP="00036120">
      <w:pPr>
        <w:pStyle w:val="Normal1"/>
        <w:ind w:left="360"/>
        <w:contextualSpacing w:val="0"/>
        <w:rPr>
          <w:b/>
          <w:color w:val="auto"/>
          <w:sz w:val="24"/>
          <w:szCs w:val="24"/>
        </w:rPr>
      </w:pPr>
      <w:r w:rsidRPr="0096071D">
        <w:rPr>
          <w:color w:val="auto"/>
          <w:sz w:val="24"/>
          <w:szCs w:val="24"/>
          <w:shd w:val="clear" w:color="auto" w:fill="FFFFFF"/>
        </w:rPr>
        <w:t>accessrestrict, accruals, acqinfo, altformavail, appraisal, arrangement, bibliography, bioghist, c0</w:t>
      </w:r>
      <w:r>
        <w:rPr>
          <w:color w:val="auto"/>
          <w:sz w:val="24"/>
          <w:szCs w:val="24"/>
          <w:shd w:val="clear" w:color="auto" w:fill="FFFFFF"/>
        </w:rPr>
        <w:t>6</w:t>
      </w:r>
      <w:r w:rsidRPr="0096071D">
        <w:rPr>
          <w:color w:val="auto"/>
          <w:sz w:val="24"/>
          <w:szCs w:val="24"/>
          <w:shd w:val="clear" w:color="auto" w:fill="FFFFFF"/>
        </w:rPr>
        <w:t xml:space="preserve">, controlaccess, custodhist, did, fileplan, head, index, </w:t>
      </w:r>
      <w:r>
        <w:rPr>
          <w:color w:val="auto"/>
          <w:sz w:val="24"/>
          <w:szCs w:val="24"/>
          <w:shd w:val="clear" w:color="auto" w:fill="FFFFFF"/>
        </w:rPr>
        <w:t>legalstatus</w:t>
      </w:r>
      <w:r w:rsidRPr="0096071D">
        <w:rPr>
          <w:color w:val="auto"/>
          <w:sz w:val="24"/>
          <w:szCs w:val="24"/>
          <w:shd w:val="clear" w:color="auto" w:fill="FFFFFF"/>
        </w:rPr>
        <w:t>, odd, originalsloc, otherfindaid, phystech, prefercite, processinfo, relatedmaterial, relations, scopecontent, separatedmaterial, thead, userestrict</w:t>
      </w:r>
    </w:p>
    <w:p w14:paraId="0EAEB6B2" w14:textId="77777777" w:rsidR="00EE6400" w:rsidRPr="0096071D" w:rsidRDefault="00EE6400" w:rsidP="00EE6400">
      <w:pPr>
        <w:pStyle w:val="Normal1"/>
        <w:contextualSpacing w:val="0"/>
        <w:rPr>
          <w:color w:val="auto"/>
          <w:sz w:val="24"/>
          <w:szCs w:val="24"/>
        </w:rPr>
      </w:pPr>
    </w:p>
    <w:p w14:paraId="5FA39657" w14:textId="67A4CE40" w:rsidR="00036120" w:rsidRDefault="00EE6400" w:rsidP="00EE6400">
      <w:pPr>
        <w:pStyle w:val="Normal1"/>
        <w:contextualSpacing w:val="0"/>
        <w:rPr>
          <w:color w:val="auto"/>
          <w:sz w:val="24"/>
          <w:szCs w:val="24"/>
        </w:rPr>
      </w:pPr>
      <w:r w:rsidRPr="0096071D">
        <w:rPr>
          <w:b/>
          <w:color w:val="auto"/>
          <w:sz w:val="24"/>
          <w:szCs w:val="24"/>
        </w:rPr>
        <w:t>May Occur Within:</w:t>
      </w:r>
    </w:p>
    <w:p w14:paraId="21CB72FB" w14:textId="77777777" w:rsidR="00EE6400" w:rsidRPr="0096071D" w:rsidRDefault="00EE6400" w:rsidP="00036120">
      <w:pPr>
        <w:pStyle w:val="Normal1"/>
        <w:ind w:left="360"/>
        <w:contextualSpacing w:val="0"/>
        <w:rPr>
          <w:color w:val="auto"/>
          <w:sz w:val="24"/>
          <w:szCs w:val="24"/>
        </w:rPr>
      </w:pPr>
      <w:r w:rsidRPr="0096071D">
        <w:rPr>
          <w:color w:val="auto"/>
          <w:sz w:val="24"/>
          <w:szCs w:val="24"/>
        </w:rPr>
        <w:t>c04</w:t>
      </w:r>
    </w:p>
    <w:p w14:paraId="1506C5D4" w14:textId="77777777" w:rsidR="00EE6400" w:rsidRPr="0096071D" w:rsidRDefault="00EE6400" w:rsidP="00EE6400">
      <w:pPr>
        <w:pStyle w:val="Normal1"/>
        <w:contextualSpacing w:val="0"/>
        <w:rPr>
          <w:color w:val="auto"/>
          <w:sz w:val="24"/>
          <w:szCs w:val="24"/>
        </w:rPr>
      </w:pPr>
    </w:p>
    <w:p w14:paraId="3FE003CC" w14:textId="77777777" w:rsidR="00EE6400" w:rsidRPr="0096071D" w:rsidRDefault="00EE6400" w:rsidP="00EE6400">
      <w:pPr>
        <w:pStyle w:val="Normal1"/>
        <w:contextualSpacing w:val="0"/>
        <w:rPr>
          <w:b/>
          <w:color w:val="auto"/>
          <w:sz w:val="24"/>
          <w:szCs w:val="24"/>
        </w:rPr>
      </w:pPr>
      <w:r w:rsidRPr="0096071D">
        <w:rPr>
          <w:b/>
          <w:color w:val="auto"/>
          <w:sz w:val="24"/>
          <w:szCs w:val="24"/>
        </w:rPr>
        <w:t>Attributes:</w:t>
      </w:r>
    </w:p>
    <w:p w14:paraId="0FFE8247" w14:textId="77777777" w:rsidR="000945D0" w:rsidRDefault="000945D0" w:rsidP="000945D0">
      <w:pPr>
        <w:pStyle w:val="Normal1"/>
        <w:tabs>
          <w:tab w:val="left" w:pos="3600"/>
        </w:tabs>
        <w:ind w:left="360"/>
        <w:contextualSpacing w:val="0"/>
        <w:rPr>
          <w:color w:val="auto"/>
          <w:sz w:val="24"/>
          <w:szCs w:val="24"/>
        </w:rPr>
      </w:pPr>
      <w:r>
        <w:rPr>
          <w:color w:val="auto"/>
          <w:sz w:val="24"/>
          <w:szCs w:val="24"/>
        </w:rPr>
        <w:t>a</w:t>
      </w:r>
      <w:r w:rsidRPr="00845206">
        <w:rPr>
          <w:color w:val="auto"/>
          <w:sz w:val="24"/>
          <w:szCs w:val="24"/>
        </w:rPr>
        <w:t>lt</w:t>
      </w:r>
      <w:r>
        <w:rPr>
          <w:color w:val="auto"/>
          <w:sz w:val="24"/>
          <w:szCs w:val="24"/>
        </w:rPr>
        <w:t>render</w:t>
      </w:r>
      <w:r>
        <w:rPr>
          <w:color w:val="auto"/>
          <w:sz w:val="24"/>
          <w:szCs w:val="24"/>
        </w:rPr>
        <w:tab/>
        <w:t>Optional</w:t>
      </w:r>
    </w:p>
    <w:p w14:paraId="31D8971D" w14:textId="2A921E46" w:rsidR="000945D0" w:rsidRDefault="000945D0" w:rsidP="000945D0">
      <w:pPr>
        <w:pStyle w:val="Normal1"/>
        <w:tabs>
          <w:tab w:val="left" w:pos="3600"/>
        </w:tabs>
        <w:ind w:left="360"/>
        <w:contextualSpacing w:val="0"/>
        <w:rPr>
          <w:color w:val="auto"/>
          <w:sz w:val="24"/>
          <w:szCs w:val="24"/>
        </w:rPr>
      </w:pPr>
      <w:r>
        <w:rPr>
          <w:color w:val="auto"/>
          <w:sz w:val="24"/>
          <w:szCs w:val="24"/>
        </w:rPr>
        <w:t>audienc</w:t>
      </w:r>
      <w:r w:rsidR="000148AF">
        <w:rPr>
          <w:color w:val="auto"/>
          <w:sz w:val="24"/>
          <w:szCs w:val="24"/>
        </w:rPr>
        <w:t>e</w:t>
      </w:r>
      <w:r w:rsidR="000148AF">
        <w:rPr>
          <w:color w:val="auto"/>
          <w:sz w:val="24"/>
          <w:szCs w:val="24"/>
        </w:rPr>
        <w:tab/>
        <w:t xml:space="preserve">Optional (values limited to: </w:t>
      </w:r>
      <w:r w:rsidR="00503977">
        <w:rPr>
          <w:color w:val="auto"/>
          <w:sz w:val="24"/>
          <w:szCs w:val="24"/>
        </w:rPr>
        <w:t xml:space="preserve"> </w:t>
      </w:r>
      <w:r>
        <w:rPr>
          <w:color w:val="auto"/>
          <w:sz w:val="24"/>
          <w:szCs w:val="24"/>
        </w:rPr>
        <w:t>external, internal)</w:t>
      </w:r>
    </w:p>
    <w:p w14:paraId="5D2A0BA6" w14:textId="77777777" w:rsidR="0027549B" w:rsidRDefault="0027549B" w:rsidP="000945D0">
      <w:pPr>
        <w:pStyle w:val="Normal1"/>
        <w:tabs>
          <w:tab w:val="left" w:pos="3600"/>
        </w:tabs>
        <w:ind w:left="360"/>
        <w:contextualSpacing w:val="0"/>
        <w:rPr>
          <w:color w:val="auto"/>
          <w:sz w:val="24"/>
          <w:szCs w:val="24"/>
        </w:rPr>
      </w:pPr>
      <w:r>
        <w:rPr>
          <w:color w:val="auto"/>
          <w:sz w:val="24"/>
          <w:szCs w:val="24"/>
        </w:rPr>
        <w:t>base</w:t>
      </w:r>
      <w:r>
        <w:rPr>
          <w:color w:val="auto"/>
          <w:sz w:val="24"/>
          <w:szCs w:val="24"/>
        </w:rPr>
        <w:tab/>
        <w:t>Optional</w:t>
      </w:r>
    </w:p>
    <w:p w14:paraId="310DD086" w14:textId="77777777" w:rsidR="000945D0" w:rsidRDefault="000945D0" w:rsidP="000945D0">
      <w:pPr>
        <w:pStyle w:val="Normal1"/>
        <w:tabs>
          <w:tab w:val="left" w:pos="3600"/>
        </w:tabs>
        <w:ind w:left="360"/>
        <w:contextualSpacing w:val="0"/>
        <w:rPr>
          <w:color w:val="auto"/>
          <w:sz w:val="24"/>
          <w:szCs w:val="24"/>
        </w:rPr>
      </w:pPr>
      <w:r>
        <w:rPr>
          <w:color w:val="auto"/>
          <w:sz w:val="24"/>
          <w:szCs w:val="24"/>
        </w:rPr>
        <w:t>encodinganalog</w:t>
      </w:r>
      <w:r>
        <w:rPr>
          <w:color w:val="auto"/>
          <w:sz w:val="24"/>
          <w:szCs w:val="24"/>
        </w:rPr>
        <w:tab/>
        <w:t>Optional</w:t>
      </w:r>
    </w:p>
    <w:p w14:paraId="7A0569C3" w14:textId="77777777" w:rsidR="000945D0" w:rsidRDefault="000945D0" w:rsidP="000945D0">
      <w:pPr>
        <w:pStyle w:val="Normal1"/>
        <w:tabs>
          <w:tab w:val="left" w:pos="3600"/>
        </w:tabs>
        <w:ind w:left="360"/>
        <w:contextualSpacing w:val="0"/>
        <w:rPr>
          <w:color w:val="auto"/>
          <w:sz w:val="24"/>
          <w:szCs w:val="24"/>
        </w:rPr>
      </w:pPr>
      <w:r>
        <w:rPr>
          <w:color w:val="auto"/>
          <w:sz w:val="24"/>
          <w:szCs w:val="24"/>
        </w:rPr>
        <w:t>id</w:t>
      </w:r>
      <w:r>
        <w:rPr>
          <w:color w:val="auto"/>
          <w:sz w:val="24"/>
          <w:szCs w:val="24"/>
        </w:rPr>
        <w:tab/>
        <w:t>Optional</w:t>
      </w:r>
    </w:p>
    <w:p w14:paraId="3CB749D0" w14:textId="77777777" w:rsidR="000945D0" w:rsidRDefault="000945D0" w:rsidP="000945D0">
      <w:pPr>
        <w:pStyle w:val="Normal1"/>
        <w:tabs>
          <w:tab w:val="left" w:pos="3600"/>
        </w:tabs>
        <w:ind w:left="360"/>
        <w:contextualSpacing w:val="0"/>
        <w:rPr>
          <w:color w:val="auto"/>
          <w:sz w:val="24"/>
          <w:szCs w:val="24"/>
        </w:rPr>
      </w:pPr>
      <w:r>
        <w:rPr>
          <w:color w:val="auto"/>
          <w:sz w:val="24"/>
          <w:szCs w:val="24"/>
        </w:rPr>
        <w:t>lang</w:t>
      </w:r>
      <w:r>
        <w:rPr>
          <w:color w:val="auto"/>
          <w:sz w:val="24"/>
          <w:szCs w:val="24"/>
        </w:rPr>
        <w:tab/>
        <w:t>Optional</w:t>
      </w:r>
    </w:p>
    <w:p w14:paraId="5E9780A9" w14:textId="42A03E05" w:rsidR="000945D0" w:rsidRDefault="000945D0" w:rsidP="000945D0">
      <w:pPr>
        <w:pStyle w:val="Normal1"/>
        <w:tabs>
          <w:tab w:val="left" w:pos="3600"/>
        </w:tabs>
        <w:ind w:left="3600" w:hanging="3240"/>
        <w:contextualSpacing w:val="0"/>
        <w:rPr>
          <w:color w:val="auto"/>
          <w:sz w:val="24"/>
          <w:szCs w:val="24"/>
        </w:rPr>
      </w:pPr>
      <w:r>
        <w:rPr>
          <w:color w:val="auto"/>
          <w:sz w:val="24"/>
          <w:szCs w:val="24"/>
        </w:rPr>
        <w:t>leve</w:t>
      </w:r>
      <w:r w:rsidR="000148AF">
        <w:rPr>
          <w:color w:val="auto"/>
          <w:sz w:val="24"/>
          <w:szCs w:val="24"/>
        </w:rPr>
        <w:t>l</w:t>
      </w:r>
      <w:r w:rsidR="000148AF">
        <w:rPr>
          <w:color w:val="auto"/>
          <w:sz w:val="24"/>
          <w:szCs w:val="24"/>
        </w:rPr>
        <w:tab/>
        <w:t xml:space="preserve">Optional (values limited to:  </w:t>
      </w:r>
      <w:r>
        <w:rPr>
          <w:color w:val="auto"/>
          <w:sz w:val="24"/>
          <w:szCs w:val="24"/>
        </w:rPr>
        <w:t>class, collection, file, fonds, item, otherlevel, recordgrp, series, subfonds, subgrp, subseries)</w:t>
      </w:r>
    </w:p>
    <w:p w14:paraId="752FB3E6" w14:textId="77777777" w:rsidR="000945D0" w:rsidRDefault="000945D0" w:rsidP="000945D0">
      <w:pPr>
        <w:pStyle w:val="Normal1"/>
        <w:tabs>
          <w:tab w:val="left" w:pos="3600"/>
        </w:tabs>
        <w:ind w:left="3600" w:hanging="3240"/>
        <w:contextualSpacing w:val="0"/>
        <w:rPr>
          <w:color w:val="auto"/>
          <w:sz w:val="24"/>
          <w:szCs w:val="24"/>
        </w:rPr>
      </w:pPr>
      <w:r>
        <w:rPr>
          <w:color w:val="auto"/>
          <w:sz w:val="24"/>
          <w:szCs w:val="24"/>
        </w:rPr>
        <w:t>otherlevel</w:t>
      </w:r>
      <w:r>
        <w:rPr>
          <w:color w:val="auto"/>
          <w:sz w:val="24"/>
          <w:szCs w:val="24"/>
        </w:rPr>
        <w:tab/>
        <w:t>Optional</w:t>
      </w:r>
    </w:p>
    <w:p w14:paraId="42157CF5" w14:textId="28C9A857" w:rsidR="000945D0" w:rsidRPr="00845206" w:rsidRDefault="000945D0" w:rsidP="000945D0">
      <w:pPr>
        <w:pStyle w:val="Normal1"/>
        <w:tabs>
          <w:tab w:val="left" w:pos="3600"/>
        </w:tabs>
        <w:ind w:left="3600" w:hanging="3240"/>
        <w:contextualSpacing w:val="0"/>
        <w:rPr>
          <w:color w:val="auto"/>
          <w:sz w:val="24"/>
          <w:szCs w:val="24"/>
        </w:rPr>
      </w:pPr>
      <w:r>
        <w:rPr>
          <w:color w:val="auto"/>
          <w:sz w:val="24"/>
          <w:szCs w:val="24"/>
        </w:rPr>
        <w:t>script</w:t>
      </w:r>
      <w:r>
        <w:rPr>
          <w:color w:val="auto"/>
          <w:sz w:val="24"/>
          <w:szCs w:val="24"/>
        </w:rPr>
        <w:tab/>
        <w:t>Optional</w:t>
      </w:r>
    </w:p>
    <w:p w14:paraId="4D67AD54" w14:textId="77777777" w:rsidR="00EE6400" w:rsidRPr="0096071D" w:rsidRDefault="00EE6400" w:rsidP="000945D0">
      <w:pPr>
        <w:pStyle w:val="Normal1"/>
        <w:ind w:left="360"/>
        <w:contextualSpacing w:val="0"/>
        <w:rPr>
          <w:b/>
          <w:color w:val="auto"/>
          <w:sz w:val="24"/>
          <w:szCs w:val="24"/>
        </w:rPr>
      </w:pPr>
    </w:p>
    <w:p w14:paraId="1D713FB1" w14:textId="77777777" w:rsidR="00EE6400" w:rsidRPr="0096071D" w:rsidRDefault="00EE6400" w:rsidP="00EE6400">
      <w:pPr>
        <w:pStyle w:val="Normal1"/>
        <w:contextualSpacing w:val="0"/>
        <w:rPr>
          <w:color w:val="auto"/>
          <w:sz w:val="24"/>
          <w:szCs w:val="24"/>
        </w:rPr>
      </w:pPr>
    </w:p>
    <w:p w14:paraId="1CA52A6A" w14:textId="77777777" w:rsidR="00EE6400" w:rsidRPr="0096071D" w:rsidRDefault="00EE6400" w:rsidP="00036120">
      <w:pPr>
        <w:pStyle w:val="Normal1"/>
        <w:contextualSpacing w:val="0"/>
        <w:rPr>
          <w:color w:val="auto"/>
          <w:sz w:val="24"/>
          <w:szCs w:val="24"/>
        </w:rPr>
      </w:pPr>
      <w:r w:rsidRPr="0096071D">
        <w:rPr>
          <w:b/>
          <w:color w:val="auto"/>
          <w:sz w:val="24"/>
          <w:szCs w:val="24"/>
        </w:rPr>
        <w:t>Description and Usage:</w:t>
      </w:r>
    </w:p>
    <w:p w14:paraId="0758F86E" w14:textId="72D33DF6" w:rsidR="00EE6400" w:rsidRPr="0096071D" w:rsidRDefault="00EE6400" w:rsidP="00500A0C">
      <w:pPr>
        <w:pStyle w:val="Normal1"/>
        <w:ind w:left="360"/>
        <w:contextualSpacing w:val="0"/>
        <w:rPr>
          <w:color w:val="auto"/>
          <w:sz w:val="24"/>
          <w:szCs w:val="24"/>
        </w:rPr>
      </w:pPr>
      <w:r w:rsidRPr="0096071D">
        <w:rPr>
          <w:color w:val="auto"/>
          <w:sz w:val="24"/>
          <w:szCs w:val="24"/>
        </w:rPr>
        <w:t>Components may be either unnumbered &lt;c&gt; or numbered &lt;c01&gt;, &lt;c02&gt;,… to &lt;c12&gt;.</w:t>
      </w:r>
      <w:r w:rsidR="00081951">
        <w:rPr>
          <w:color w:val="auto"/>
          <w:sz w:val="24"/>
          <w:szCs w:val="24"/>
        </w:rPr>
        <w:t xml:space="preserve"> </w:t>
      </w:r>
      <w:r w:rsidRPr="0096071D">
        <w:rPr>
          <w:color w:val="auto"/>
          <w:sz w:val="24"/>
          <w:szCs w:val="24"/>
        </w:rPr>
        <w:t>The numbering indicates hierarchy</w:t>
      </w:r>
      <w:r w:rsidR="00281EB3">
        <w:rPr>
          <w:color w:val="auto"/>
          <w:sz w:val="24"/>
          <w:szCs w:val="24"/>
        </w:rPr>
        <w:t xml:space="preserve"> within the endcoded finding aid</w:t>
      </w:r>
      <w:r w:rsidRPr="0096071D">
        <w:rPr>
          <w:color w:val="auto"/>
          <w:sz w:val="24"/>
          <w:szCs w:val="24"/>
        </w:rPr>
        <w:t>, not the order of the components, so &lt;c01&gt; in one part of a finding aid may designate a series, while in another part of the finding aid it may designate an item.</w:t>
      </w:r>
      <w:r w:rsidR="00081951">
        <w:rPr>
          <w:color w:val="auto"/>
          <w:sz w:val="24"/>
          <w:szCs w:val="24"/>
        </w:rPr>
        <w:t xml:space="preserve"> </w:t>
      </w:r>
      <w:r w:rsidRPr="0096071D">
        <w:rPr>
          <w:color w:val="auto"/>
          <w:sz w:val="24"/>
          <w:szCs w:val="24"/>
        </w:rPr>
        <w:t>Numbering components may also assist a finding aid encoder in accurately nesting components.</w:t>
      </w:r>
    </w:p>
    <w:p w14:paraId="7B3F5838" w14:textId="77777777" w:rsidR="00EE6400" w:rsidRPr="0096071D" w:rsidRDefault="00EE6400" w:rsidP="00500A0C">
      <w:pPr>
        <w:pStyle w:val="Normal1"/>
        <w:ind w:left="360"/>
        <w:contextualSpacing w:val="0"/>
        <w:jc w:val="both"/>
        <w:rPr>
          <w:color w:val="auto"/>
          <w:sz w:val="24"/>
          <w:szCs w:val="24"/>
        </w:rPr>
      </w:pPr>
    </w:p>
    <w:p w14:paraId="484730E8" w14:textId="77777777" w:rsidR="00F759B8" w:rsidRDefault="00F759B8">
      <w:pPr>
        <w:rPr>
          <w:rFonts w:ascii="Arial" w:hAnsi="Arial"/>
          <w:color w:val="000000"/>
          <w:sz w:val="24"/>
        </w:rPr>
      </w:pPr>
      <w:r>
        <w:rPr>
          <w:rFonts w:ascii="Arial" w:hAnsi="Arial"/>
          <w:color w:val="000000"/>
          <w:sz w:val="24"/>
        </w:rPr>
        <w:br w:type="page"/>
      </w:r>
    </w:p>
    <w:p w14:paraId="18781073" w14:textId="032F4A6F" w:rsidR="008B0B70" w:rsidRPr="00406C27" w:rsidRDefault="008B0B70" w:rsidP="00406C27">
      <w:pPr>
        <w:spacing w:line="240" w:lineRule="auto"/>
        <w:ind w:left="360"/>
        <w:rPr>
          <w:rFonts w:ascii="Arial" w:hAnsi="Arial"/>
          <w:color w:val="000000"/>
          <w:sz w:val="24"/>
        </w:rPr>
      </w:pPr>
      <w:r w:rsidRPr="00406C27">
        <w:rPr>
          <w:rFonts w:ascii="Arial" w:hAnsi="Arial"/>
          <w:color w:val="000000"/>
          <w:sz w:val="24"/>
        </w:rPr>
        <w:lastRenderedPageBreak/>
        <w:t>Attribute usage:</w:t>
      </w:r>
    </w:p>
    <w:p w14:paraId="4C6DFB78" w14:textId="3DEC21E2" w:rsidR="006327B2" w:rsidRDefault="00310B54" w:rsidP="0028166D">
      <w:pPr>
        <w:pStyle w:val="Normal1"/>
        <w:numPr>
          <w:ilvl w:val="0"/>
          <w:numId w:val="34"/>
        </w:numPr>
        <w:tabs>
          <w:tab w:val="clear" w:pos="1080"/>
          <w:tab w:val="num" w:pos="1800"/>
        </w:tabs>
        <w:rPr>
          <w:sz w:val="24"/>
        </w:rPr>
      </w:pPr>
      <w:r>
        <w:rPr>
          <w:sz w:val="24"/>
        </w:rPr>
        <w:t xml:space="preserve">Use </w:t>
      </w:r>
      <w:r w:rsidR="006327B2">
        <w:rPr>
          <w:sz w:val="24"/>
        </w:rPr>
        <w:t>@base to specify a base URI other than the URI of the EAD instance for the purpose of resolving any relative URIs contained within &lt;c05&gt;.</w:t>
      </w:r>
    </w:p>
    <w:p w14:paraId="300677FA" w14:textId="0AB1F301" w:rsidR="00EE6400" w:rsidRPr="0084485F" w:rsidRDefault="00310B54" w:rsidP="0028166D">
      <w:pPr>
        <w:pStyle w:val="Normal1"/>
        <w:numPr>
          <w:ilvl w:val="0"/>
          <w:numId w:val="34"/>
        </w:numPr>
        <w:tabs>
          <w:tab w:val="clear" w:pos="1080"/>
          <w:tab w:val="num" w:pos="1440"/>
        </w:tabs>
        <w:rPr>
          <w:sz w:val="24"/>
        </w:rPr>
      </w:pPr>
      <w:r>
        <w:rPr>
          <w:sz w:val="24"/>
        </w:rPr>
        <w:t xml:space="preserve">Use </w:t>
      </w:r>
      <w:r w:rsidR="00EE6400" w:rsidRPr="0084485F">
        <w:rPr>
          <w:sz w:val="24"/>
        </w:rPr>
        <w:t>@encodinganalog to indicate corresponding data elements categories in another data format, such as MARC.</w:t>
      </w:r>
    </w:p>
    <w:p w14:paraId="0404F793" w14:textId="0FCCD9C0" w:rsidR="00EE6400" w:rsidRDefault="00310B54" w:rsidP="0028166D">
      <w:pPr>
        <w:pStyle w:val="Normal1"/>
        <w:numPr>
          <w:ilvl w:val="0"/>
          <w:numId w:val="34"/>
        </w:numPr>
        <w:tabs>
          <w:tab w:val="clear" w:pos="1080"/>
          <w:tab w:val="num" w:pos="1440"/>
        </w:tabs>
        <w:contextualSpacing w:val="0"/>
        <w:rPr>
          <w:color w:val="auto"/>
          <w:sz w:val="24"/>
          <w:szCs w:val="24"/>
        </w:rPr>
      </w:pPr>
      <w:r>
        <w:rPr>
          <w:sz w:val="24"/>
        </w:rPr>
        <w:t xml:space="preserve">Use </w:t>
      </w:r>
      <w:r w:rsidR="00EE6400" w:rsidRPr="00B819A7">
        <w:rPr>
          <w:sz w:val="24"/>
        </w:rPr>
        <w:t>@</w:t>
      </w:r>
      <w:r w:rsidR="00EE6400">
        <w:rPr>
          <w:sz w:val="24"/>
        </w:rPr>
        <w:t>level</w:t>
      </w:r>
      <w:r w:rsidR="00EE6400" w:rsidRPr="00B819A7">
        <w:rPr>
          <w:color w:val="auto"/>
          <w:sz w:val="24"/>
          <w:szCs w:val="24"/>
        </w:rPr>
        <w:t xml:space="preserve"> to identify the logical type of the component</w:t>
      </w:r>
      <w:r w:rsidR="00EE6400">
        <w:rPr>
          <w:color w:val="auto"/>
          <w:sz w:val="24"/>
          <w:szCs w:val="24"/>
        </w:rPr>
        <w:t xml:space="preserve">, using one of these values: </w:t>
      </w:r>
      <w:r w:rsidR="00EE6400" w:rsidRPr="0096071D">
        <w:rPr>
          <w:rFonts w:eastAsia="Times New Roman"/>
          <w:color w:val="auto"/>
          <w:sz w:val="24"/>
          <w:szCs w:val="24"/>
        </w:rPr>
        <w:t>class, collection, file, fonds, item, otherlevel, recordgrp, series, subfonds, subgrp, subseries</w:t>
      </w:r>
      <w:r w:rsidR="00EE6400">
        <w:rPr>
          <w:rFonts w:eastAsia="Times New Roman"/>
          <w:color w:val="auto"/>
          <w:sz w:val="24"/>
          <w:szCs w:val="24"/>
        </w:rPr>
        <w:t>.</w:t>
      </w:r>
      <w:r w:rsidR="00081951">
        <w:rPr>
          <w:color w:val="auto"/>
          <w:sz w:val="24"/>
          <w:szCs w:val="24"/>
        </w:rPr>
        <w:t xml:space="preserve"> </w:t>
      </w:r>
      <w:r w:rsidR="00EE6400" w:rsidRPr="00B819A7">
        <w:rPr>
          <w:color w:val="auto"/>
          <w:sz w:val="24"/>
          <w:szCs w:val="24"/>
        </w:rPr>
        <w:t>Assigning</w:t>
      </w:r>
      <w:r w:rsidR="00646AA2">
        <w:rPr>
          <w:color w:val="auto"/>
          <w:sz w:val="24"/>
          <w:szCs w:val="24"/>
        </w:rPr>
        <w:t xml:space="preserve"> @level </w:t>
      </w:r>
      <w:r w:rsidR="00EE6400" w:rsidRPr="00B819A7">
        <w:rPr>
          <w:color w:val="auto"/>
          <w:sz w:val="24"/>
          <w:szCs w:val="24"/>
        </w:rPr>
        <w:t>for the highest &lt;c&gt; is recommended; thereafter the attribute may be used when the repository deems it useful, or when encoding protocols dictate its use.</w:t>
      </w:r>
    </w:p>
    <w:p w14:paraId="4D9A8324" w14:textId="1DA259FE" w:rsidR="00EE6400" w:rsidRPr="00B819A7" w:rsidRDefault="00310B54" w:rsidP="0028166D">
      <w:pPr>
        <w:pStyle w:val="Normal1"/>
        <w:numPr>
          <w:ilvl w:val="0"/>
          <w:numId w:val="34"/>
        </w:numPr>
        <w:tabs>
          <w:tab w:val="clear" w:pos="1080"/>
          <w:tab w:val="num" w:pos="1440"/>
        </w:tabs>
        <w:contextualSpacing w:val="0"/>
        <w:rPr>
          <w:color w:val="auto"/>
          <w:sz w:val="24"/>
          <w:szCs w:val="24"/>
        </w:rPr>
      </w:pPr>
      <w:r>
        <w:rPr>
          <w:sz w:val="24"/>
        </w:rPr>
        <w:t xml:space="preserve">Use </w:t>
      </w:r>
      <w:r w:rsidR="00EE6400">
        <w:rPr>
          <w:color w:val="auto"/>
          <w:sz w:val="24"/>
          <w:szCs w:val="24"/>
        </w:rPr>
        <w:t>@otherlevel to specify the level of a component for which</w:t>
      </w:r>
      <w:r w:rsidR="00646AA2">
        <w:rPr>
          <w:color w:val="auto"/>
          <w:sz w:val="24"/>
          <w:szCs w:val="24"/>
        </w:rPr>
        <w:t xml:space="preserve"> @level has been set to </w:t>
      </w:r>
      <w:r w:rsidR="00677450">
        <w:rPr>
          <w:color w:val="auto"/>
          <w:sz w:val="24"/>
          <w:szCs w:val="24"/>
        </w:rPr>
        <w:t>"</w:t>
      </w:r>
      <w:r w:rsidR="00646AA2">
        <w:rPr>
          <w:color w:val="auto"/>
          <w:sz w:val="24"/>
          <w:szCs w:val="24"/>
        </w:rPr>
        <w:t>otherlevel.</w:t>
      </w:r>
      <w:r w:rsidR="00677450">
        <w:rPr>
          <w:color w:val="auto"/>
          <w:sz w:val="24"/>
          <w:szCs w:val="24"/>
        </w:rPr>
        <w:t>"</w:t>
      </w:r>
    </w:p>
    <w:p w14:paraId="3BA5D385" w14:textId="77777777" w:rsidR="00EE6400" w:rsidRDefault="00EE6400" w:rsidP="00EE6400">
      <w:pPr>
        <w:pStyle w:val="Normal1"/>
        <w:contextualSpacing w:val="0"/>
        <w:jc w:val="both"/>
        <w:rPr>
          <w:color w:val="auto"/>
          <w:sz w:val="24"/>
          <w:szCs w:val="24"/>
        </w:rPr>
      </w:pPr>
    </w:p>
    <w:p w14:paraId="63B06E2E" w14:textId="77777777" w:rsidR="00EE6400" w:rsidRDefault="00EE6400" w:rsidP="00500A0C">
      <w:pPr>
        <w:pStyle w:val="Normal1"/>
        <w:ind w:left="360"/>
        <w:contextualSpacing w:val="0"/>
        <w:jc w:val="both"/>
        <w:rPr>
          <w:color w:val="auto"/>
          <w:sz w:val="24"/>
          <w:szCs w:val="24"/>
        </w:rPr>
      </w:pPr>
      <w:r>
        <w:rPr>
          <w:color w:val="auto"/>
          <w:sz w:val="24"/>
          <w:szCs w:val="24"/>
        </w:rPr>
        <w:t>See also:</w:t>
      </w:r>
    </w:p>
    <w:p w14:paraId="7422EA5F" w14:textId="77777777" w:rsidR="00A57D34" w:rsidRPr="0096071D" w:rsidRDefault="00A57D34" w:rsidP="0028166D">
      <w:pPr>
        <w:pStyle w:val="Normal1"/>
        <w:numPr>
          <w:ilvl w:val="0"/>
          <w:numId w:val="42"/>
        </w:numPr>
        <w:contextualSpacing w:val="0"/>
        <w:jc w:val="both"/>
        <w:rPr>
          <w:color w:val="auto"/>
          <w:sz w:val="24"/>
          <w:szCs w:val="24"/>
        </w:rPr>
      </w:pPr>
      <w:r>
        <w:rPr>
          <w:color w:val="auto"/>
          <w:sz w:val="24"/>
          <w:szCs w:val="24"/>
        </w:rPr>
        <w:t>T</w:t>
      </w:r>
      <w:r w:rsidRPr="0096071D">
        <w:rPr>
          <w:color w:val="auto"/>
          <w:sz w:val="24"/>
          <w:szCs w:val="24"/>
        </w:rPr>
        <w:t xml:space="preserve">he </w:t>
      </w:r>
      <w:r>
        <w:rPr>
          <w:color w:val="auto"/>
          <w:sz w:val="24"/>
          <w:szCs w:val="24"/>
        </w:rPr>
        <w:t>element definition for &lt;c&gt;</w:t>
      </w:r>
      <w:r w:rsidRPr="0096071D">
        <w:rPr>
          <w:color w:val="auto"/>
          <w:sz w:val="24"/>
          <w:szCs w:val="24"/>
        </w:rPr>
        <w:t>.</w:t>
      </w:r>
    </w:p>
    <w:p w14:paraId="7AB0FAB3" w14:textId="77777777" w:rsidR="00EE6400" w:rsidRPr="0096071D" w:rsidRDefault="00EE6400" w:rsidP="00EE6400">
      <w:pPr>
        <w:pStyle w:val="Normal1"/>
        <w:contextualSpacing w:val="0"/>
        <w:rPr>
          <w:color w:val="auto"/>
          <w:sz w:val="24"/>
          <w:szCs w:val="24"/>
        </w:rPr>
      </w:pPr>
    </w:p>
    <w:p w14:paraId="728E94BF" w14:textId="4384615D" w:rsidR="00EE6400" w:rsidRDefault="00EE6400" w:rsidP="00EE6400">
      <w:pPr>
        <w:pStyle w:val="Normal1"/>
        <w:contextualSpacing w:val="0"/>
        <w:rPr>
          <w:color w:val="auto"/>
          <w:sz w:val="24"/>
          <w:szCs w:val="24"/>
        </w:rPr>
      </w:pPr>
      <w:r w:rsidRPr="0096071D">
        <w:rPr>
          <w:b/>
          <w:color w:val="auto"/>
          <w:sz w:val="24"/>
          <w:szCs w:val="24"/>
        </w:rPr>
        <w:t>Availability:</w:t>
      </w:r>
    </w:p>
    <w:p w14:paraId="033580B9" w14:textId="77777777" w:rsidR="00036120" w:rsidRDefault="00036120" w:rsidP="00036120">
      <w:pPr>
        <w:pStyle w:val="Normal1"/>
        <w:ind w:left="360"/>
        <w:contextualSpacing w:val="0"/>
        <w:rPr>
          <w:color w:val="auto"/>
          <w:sz w:val="24"/>
          <w:szCs w:val="24"/>
        </w:rPr>
      </w:pPr>
      <w:r>
        <w:rPr>
          <w:color w:val="auto"/>
          <w:sz w:val="24"/>
          <w:szCs w:val="24"/>
        </w:rPr>
        <w:t>Optional, repeatable</w:t>
      </w:r>
    </w:p>
    <w:p w14:paraId="3697F6F3" w14:textId="77777777" w:rsidR="00036120" w:rsidRPr="00310B54" w:rsidRDefault="00036120" w:rsidP="00310B54">
      <w:pPr>
        <w:pStyle w:val="Normal1"/>
        <w:contextualSpacing w:val="0"/>
        <w:rPr>
          <w:color w:val="auto"/>
        </w:rPr>
      </w:pPr>
    </w:p>
    <w:p w14:paraId="7EE99587" w14:textId="77777777" w:rsidR="00277271" w:rsidRDefault="00277271" w:rsidP="00277271">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References</w:t>
      </w:r>
      <w:r w:rsidRPr="005663D0">
        <w:rPr>
          <w:rFonts w:ascii="Arial" w:eastAsia="Times New Roman" w:hAnsi="Arial" w:cs="Arial"/>
          <w:b/>
          <w:bCs/>
          <w:color w:val="000000"/>
          <w:sz w:val="24"/>
          <w:szCs w:val="24"/>
        </w:rPr>
        <w:t>:</w:t>
      </w:r>
    </w:p>
    <w:p w14:paraId="621A574C" w14:textId="77777777" w:rsidR="00277271" w:rsidRPr="00865E9C" w:rsidRDefault="00277271" w:rsidP="00277271">
      <w:pPr>
        <w:spacing w:line="240" w:lineRule="auto"/>
        <w:ind w:left="360"/>
        <w:rPr>
          <w:rFonts w:ascii="Times New Roman" w:eastAsia="Times New Roman" w:hAnsi="Times New Roman" w:cs="Times New Roman"/>
          <w:sz w:val="24"/>
          <w:szCs w:val="24"/>
        </w:rPr>
      </w:pPr>
      <w:r>
        <w:rPr>
          <w:rFonts w:ascii="Arial" w:eastAsia="Times New Roman" w:hAnsi="Arial" w:cs="Arial"/>
          <w:bCs/>
          <w:color w:val="000000"/>
          <w:sz w:val="24"/>
          <w:szCs w:val="24"/>
        </w:rPr>
        <w:t>ISAD(G) 3.1.4 is equivalent to @level</w:t>
      </w:r>
    </w:p>
    <w:p w14:paraId="2793F72C" w14:textId="77777777" w:rsidR="00277271" w:rsidRDefault="00277271" w:rsidP="00277271">
      <w:pPr>
        <w:pStyle w:val="Normal1"/>
        <w:contextualSpacing w:val="0"/>
        <w:rPr>
          <w:b/>
          <w:color w:val="auto"/>
          <w:sz w:val="24"/>
          <w:szCs w:val="24"/>
        </w:rPr>
      </w:pPr>
    </w:p>
    <w:p w14:paraId="727E106C" w14:textId="77777777" w:rsidR="00EE6400" w:rsidRPr="0096071D" w:rsidRDefault="00EE6400" w:rsidP="00EE6400">
      <w:pPr>
        <w:pStyle w:val="Normal1"/>
        <w:contextualSpacing w:val="0"/>
        <w:rPr>
          <w:color w:val="auto"/>
        </w:rPr>
      </w:pPr>
      <w:r w:rsidRPr="0096071D">
        <w:rPr>
          <w:b/>
          <w:color w:val="auto"/>
          <w:sz w:val="24"/>
        </w:rPr>
        <w:t>Examples:</w:t>
      </w:r>
    </w:p>
    <w:p w14:paraId="6948FD56" w14:textId="77777777" w:rsidR="00EE6400" w:rsidRPr="0096071D" w:rsidRDefault="00EE6400" w:rsidP="00EE6400">
      <w:pPr>
        <w:pStyle w:val="Normal1"/>
        <w:contextualSpacing w:val="0"/>
        <w:rPr>
          <w:color w:val="auto"/>
        </w:rPr>
      </w:pPr>
    </w:p>
    <w:p w14:paraId="3386095E" w14:textId="77777777" w:rsidR="00BD32D0" w:rsidRPr="0096071D" w:rsidRDefault="00BD32D0" w:rsidP="00BD32D0">
      <w:pPr>
        <w:pStyle w:val="Normal1"/>
        <w:ind w:left="360"/>
        <w:contextualSpacing w:val="0"/>
        <w:rPr>
          <w:b/>
          <w:color w:val="auto"/>
          <w:sz w:val="24"/>
        </w:rPr>
      </w:pPr>
      <w:r w:rsidRPr="0096071D">
        <w:rPr>
          <w:color w:val="auto"/>
          <w:sz w:val="24"/>
        </w:rPr>
        <w:t>See</w:t>
      </w:r>
      <w:r>
        <w:rPr>
          <w:color w:val="auto"/>
          <w:sz w:val="24"/>
        </w:rPr>
        <w:t xml:space="preserve"> the pattern for component elements in the</w:t>
      </w:r>
      <w:r w:rsidRPr="0096071D">
        <w:rPr>
          <w:color w:val="auto"/>
          <w:sz w:val="24"/>
        </w:rPr>
        <w:t xml:space="preserve"> examples under &lt;c01&gt; Component (First Level)</w:t>
      </w:r>
      <w:r>
        <w:rPr>
          <w:color w:val="auto"/>
          <w:sz w:val="24"/>
        </w:rPr>
        <w:t xml:space="preserve"> and in fully encoded examples </w:t>
      </w:r>
      <w:r>
        <w:rPr>
          <w:sz w:val="24"/>
        </w:rPr>
        <w:t xml:space="preserve">provided at </w:t>
      </w:r>
      <w:r w:rsidRPr="001F20AC">
        <w:rPr>
          <w:sz w:val="24"/>
        </w:rPr>
        <w:t>http://www.loc.gov/ead/</w:t>
      </w:r>
      <w:r w:rsidRPr="0096071D">
        <w:rPr>
          <w:color w:val="auto"/>
          <w:sz w:val="24"/>
        </w:rPr>
        <w:t>.</w:t>
      </w:r>
    </w:p>
    <w:p w14:paraId="199A16BF" w14:textId="77777777" w:rsidR="00EE6400" w:rsidRPr="0096071D" w:rsidRDefault="00EE6400" w:rsidP="00EE6400">
      <w:pPr>
        <w:pStyle w:val="Normal1"/>
        <w:contextualSpacing w:val="0"/>
        <w:rPr>
          <w:color w:val="auto"/>
        </w:rPr>
      </w:pPr>
    </w:p>
    <w:p w14:paraId="47675D00" w14:textId="77777777" w:rsidR="00EE6400" w:rsidRDefault="00EE6400" w:rsidP="00EE6400">
      <w:pPr>
        <w:rPr>
          <w:rFonts w:ascii="Arial" w:eastAsia="Arial" w:hAnsi="Arial" w:cs="Arial"/>
          <w:b/>
          <w:sz w:val="24"/>
        </w:rPr>
      </w:pPr>
      <w:r>
        <w:rPr>
          <w:b/>
          <w:sz w:val="24"/>
        </w:rPr>
        <w:br w:type="page"/>
      </w:r>
    </w:p>
    <w:p w14:paraId="6367AB01" w14:textId="77777777" w:rsidR="00EE6400" w:rsidRPr="0096071D" w:rsidRDefault="00EE6400" w:rsidP="00EE6400">
      <w:pPr>
        <w:pStyle w:val="Normal1"/>
        <w:contextualSpacing w:val="0"/>
        <w:rPr>
          <w:color w:val="auto"/>
        </w:rPr>
      </w:pPr>
      <w:r w:rsidRPr="0096071D">
        <w:rPr>
          <w:b/>
          <w:color w:val="auto"/>
          <w:sz w:val="24"/>
        </w:rPr>
        <w:lastRenderedPageBreak/>
        <w:t>&lt;c06&gt; Component (Sixth Level)</w:t>
      </w:r>
    </w:p>
    <w:p w14:paraId="1B1835AF" w14:textId="77777777" w:rsidR="00EE6400" w:rsidRDefault="00EE6400" w:rsidP="00EE6400">
      <w:pPr>
        <w:pStyle w:val="Normal1"/>
        <w:contextualSpacing w:val="0"/>
        <w:rPr>
          <w:color w:val="auto"/>
          <w:sz w:val="24"/>
        </w:rPr>
      </w:pPr>
    </w:p>
    <w:p w14:paraId="0AD038C5" w14:textId="77777777" w:rsidR="00500A0C" w:rsidRPr="0096071D" w:rsidRDefault="00500A0C" w:rsidP="00EE6400">
      <w:pPr>
        <w:pStyle w:val="Normal1"/>
        <w:contextualSpacing w:val="0"/>
        <w:rPr>
          <w:color w:val="auto"/>
        </w:rPr>
      </w:pPr>
    </w:p>
    <w:p w14:paraId="22305397" w14:textId="7674336B" w:rsidR="00500A0C" w:rsidRDefault="00EE6400" w:rsidP="00EE6400">
      <w:pPr>
        <w:pStyle w:val="Normal1"/>
        <w:contextualSpacing w:val="0"/>
        <w:rPr>
          <w:color w:val="auto"/>
          <w:sz w:val="24"/>
          <w:szCs w:val="24"/>
        </w:rPr>
      </w:pPr>
      <w:r w:rsidRPr="0096071D">
        <w:rPr>
          <w:b/>
          <w:color w:val="auto"/>
          <w:sz w:val="24"/>
          <w:szCs w:val="24"/>
        </w:rPr>
        <w:t>Summary:</w:t>
      </w:r>
    </w:p>
    <w:p w14:paraId="33038526" w14:textId="095D4FD3" w:rsidR="00EE6400" w:rsidRPr="0096071D" w:rsidRDefault="000148AF" w:rsidP="00500A0C">
      <w:pPr>
        <w:pStyle w:val="Normal1"/>
        <w:ind w:left="360"/>
        <w:contextualSpacing w:val="0"/>
        <w:rPr>
          <w:color w:val="auto"/>
          <w:sz w:val="24"/>
          <w:szCs w:val="24"/>
        </w:rPr>
      </w:pPr>
      <w:r>
        <w:rPr>
          <w:color w:val="auto"/>
          <w:sz w:val="24"/>
          <w:szCs w:val="24"/>
        </w:rPr>
        <w:t xml:space="preserve">An </w:t>
      </w:r>
      <w:r w:rsidR="00EE6400" w:rsidRPr="0096071D">
        <w:rPr>
          <w:color w:val="auto"/>
          <w:sz w:val="24"/>
          <w:szCs w:val="24"/>
        </w:rPr>
        <w:t>element that designates a sixth-level subordinate part of the materials.</w:t>
      </w:r>
    </w:p>
    <w:p w14:paraId="2917CC9C" w14:textId="77777777" w:rsidR="00EE6400" w:rsidRPr="0096071D" w:rsidRDefault="00EE6400" w:rsidP="00310B54">
      <w:pPr>
        <w:pStyle w:val="Normal1"/>
        <w:ind w:left="360"/>
        <w:contextualSpacing w:val="0"/>
        <w:rPr>
          <w:color w:val="auto"/>
          <w:sz w:val="24"/>
          <w:szCs w:val="24"/>
        </w:rPr>
      </w:pPr>
    </w:p>
    <w:p w14:paraId="1111534B" w14:textId="539018BD" w:rsidR="00500A0C" w:rsidRDefault="00EE6400" w:rsidP="00EE6400">
      <w:pPr>
        <w:pStyle w:val="Normal1"/>
        <w:contextualSpacing w:val="0"/>
        <w:rPr>
          <w:b/>
          <w:color w:val="auto"/>
          <w:sz w:val="24"/>
          <w:szCs w:val="24"/>
        </w:rPr>
      </w:pPr>
      <w:r>
        <w:rPr>
          <w:b/>
          <w:color w:val="auto"/>
          <w:sz w:val="24"/>
          <w:szCs w:val="24"/>
        </w:rPr>
        <w:t>May Contain:</w:t>
      </w:r>
    </w:p>
    <w:p w14:paraId="60B516D2" w14:textId="77777777" w:rsidR="00EE6400" w:rsidRPr="0096071D" w:rsidRDefault="00EE6400" w:rsidP="00500A0C">
      <w:pPr>
        <w:pStyle w:val="Normal1"/>
        <w:ind w:left="360"/>
        <w:contextualSpacing w:val="0"/>
        <w:rPr>
          <w:b/>
          <w:color w:val="auto"/>
          <w:sz w:val="24"/>
          <w:szCs w:val="24"/>
        </w:rPr>
      </w:pPr>
      <w:r w:rsidRPr="0096071D">
        <w:rPr>
          <w:color w:val="auto"/>
          <w:sz w:val="24"/>
          <w:szCs w:val="24"/>
          <w:shd w:val="clear" w:color="auto" w:fill="FFFFFF"/>
        </w:rPr>
        <w:t>accessrestrict, accruals, acqinfo, altformavail, appraisal, arrangement, bibliography, bioghist, c</w:t>
      </w:r>
      <w:r>
        <w:rPr>
          <w:color w:val="auto"/>
          <w:sz w:val="24"/>
          <w:szCs w:val="24"/>
          <w:shd w:val="clear" w:color="auto" w:fill="FFFFFF"/>
        </w:rPr>
        <w:t>07</w:t>
      </w:r>
      <w:r w:rsidRPr="0096071D">
        <w:rPr>
          <w:color w:val="auto"/>
          <w:sz w:val="24"/>
          <w:szCs w:val="24"/>
          <w:shd w:val="clear" w:color="auto" w:fill="FFFFFF"/>
        </w:rPr>
        <w:t xml:space="preserve">, controlaccess, custodhist, did, fileplan, head, index, </w:t>
      </w:r>
      <w:r>
        <w:rPr>
          <w:color w:val="auto"/>
          <w:sz w:val="24"/>
          <w:szCs w:val="24"/>
          <w:shd w:val="clear" w:color="auto" w:fill="FFFFFF"/>
        </w:rPr>
        <w:t>legalstatus</w:t>
      </w:r>
      <w:r w:rsidRPr="0096071D">
        <w:rPr>
          <w:color w:val="auto"/>
          <w:sz w:val="24"/>
          <w:szCs w:val="24"/>
          <w:shd w:val="clear" w:color="auto" w:fill="FFFFFF"/>
        </w:rPr>
        <w:t>, odd, originalsloc, otherfindaid, phystech, prefercite, processinfo, relatedmaterial, relations, scopecontent, separatedmaterial, thead, userestrict</w:t>
      </w:r>
    </w:p>
    <w:p w14:paraId="1E39676F" w14:textId="77777777" w:rsidR="00EE6400" w:rsidRPr="0096071D" w:rsidRDefault="00EE6400" w:rsidP="00EE6400">
      <w:pPr>
        <w:pStyle w:val="Normal1"/>
        <w:contextualSpacing w:val="0"/>
        <w:rPr>
          <w:color w:val="auto"/>
          <w:sz w:val="24"/>
          <w:szCs w:val="24"/>
        </w:rPr>
      </w:pPr>
    </w:p>
    <w:p w14:paraId="1B41CB71" w14:textId="750045E6" w:rsidR="00500A0C" w:rsidRDefault="00EE6400" w:rsidP="00EE6400">
      <w:pPr>
        <w:pStyle w:val="Normal1"/>
        <w:contextualSpacing w:val="0"/>
        <w:rPr>
          <w:color w:val="auto"/>
          <w:sz w:val="24"/>
          <w:szCs w:val="24"/>
        </w:rPr>
      </w:pPr>
      <w:r w:rsidRPr="0096071D">
        <w:rPr>
          <w:b/>
          <w:color w:val="auto"/>
          <w:sz w:val="24"/>
          <w:szCs w:val="24"/>
        </w:rPr>
        <w:t>May Occur Within:</w:t>
      </w:r>
    </w:p>
    <w:p w14:paraId="462677C8" w14:textId="77777777" w:rsidR="00EE6400" w:rsidRPr="0096071D" w:rsidRDefault="00EE6400" w:rsidP="00500A0C">
      <w:pPr>
        <w:pStyle w:val="Normal1"/>
        <w:ind w:left="360"/>
        <w:contextualSpacing w:val="0"/>
        <w:rPr>
          <w:color w:val="auto"/>
          <w:sz w:val="24"/>
          <w:szCs w:val="24"/>
        </w:rPr>
      </w:pPr>
      <w:r w:rsidRPr="0096071D">
        <w:rPr>
          <w:color w:val="auto"/>
          <w:sz w:val="24"/>
          <w:szCs w:val="24"/>
        </w:rPr>
        <w:t>c05</w:t>
      </w:r>
    </w:p>
    <w:p w14:paraId="4CCE034E" w14:textId="77777777" w:rsidR="00EE6400" w:rsidRPr="0096071D" w:rsidRDefault="00EE6400" w:rsidP="00EE6400">
      <w:pPr>
        <w:pStyle w:val="Normal1"/>
        <w:contextualSpacing w:val="0"/>
        <w:rPr>
          <w:color w:val="auto"/>
          <w:sz w:val="24"/>
          <w:szCs w:val="24"/>
        </w:rPr>
      </w:pPr>
    </w:p>
    <w:p w14:paraId="1661A466" w14:textId="77777777" w:rsidR="00EE6400" w:rsidRPr="0096071D" w:rsidRDefault="00EE6400" w:rsidP="00EE6400">
      <w:pPr>
        <w:pStyle w:val="Normal1"/>
        <w:contextualSpacing w:val="0"/>
        <w:rPr>
          <w:b/>
          <w:color w:val="auto"/>
          <w:sz w:val="24"/>
          <w:szCs w:val="24"/>
        </w:rPr>
      </w:pPr>
      <w:r w:rsidRPr="0096071D">
        <w:rPr>
          <w:b/>
          <w:color w:val="auto"/>
          <w:sz w:val="24"/>
          <w:szCs w:val="24"/>
        </w:rPr>
        <w:t>Attributes:</w:t>
      </w:r>
    </w:p>
    <w:p w14:paraId="3AECA776" w14:textId="77777777" w:rsidR="000945D0" w:rsidRDefault="000945D0" w:rsidP="000945D0">
      <w:pPr>
        <w:pStyle w:val="Normal1"/>
        <w:tabs>
          <w:tab w:val="left" w:pos="3600"/>
        </w:tabs>
        <w:ind w:left="360"/>
        <w:contextualSpacing w:val="0"/>
        <w:rPr>
          <w:color w:val="auto"/>
          <w:sz w:val="24"/>
          <w:szCs w:val="24"/>
        </w:rPr>
      </w:pPr>
      <w:r>
        <w:rPr>
          <w:color w:val="auto"/>
          <w:sz w:val="24"/>
          <w:szCs w:val="24"/>
        </w:rPr>
        <w:t>a</w:t>
      </w:r>
      <w:r w:rsidRPr="00845206">
        <w:rPr>
          <w:color w:val="auto"/>
          <w:sz w:val="24"/>
          <w:szCs w:val="24"/>
        </w:rPr>
        <w:t>lt</w:t>
      </w:r>
      <w:r>
        <w:rPr>
          <w:color w:val="auto"/>
          <w:sz w:val="24"/>
          <w:szCs w:val="24"/>
        </w:rPr>
        <w:t>render</w:t>
      </w:r>
      <w:r>
        <w:rPr>
          <w:color w:val="auto"/>
          <w:sz w:val="24"/>
          <w:szCs w:val="24"/>
        </w:rPr>
        <w:tab/>
        <w:t>Optional</w:t>
      </w:r>
    </w:p>
    <w:p w14:paraId="23E11B82" w14:textId="2B04A23D" w:rsidR="000945D0" w:rsidRDefault="000945D0" w:rsidP="000945D0">
      <w:pPr>
        <w:pStyle w:val="Normal1"/>
        <w:tabs>
          <w:tab w:val="left" w:pos="3600"/>
        </w:tabs>
        <w:ind w:left="360"/>
        <w:contextualSpacing w:val="0"/>
        <w:rPr>
          <w:color w:val="auto"/>
          <w:sz w:val="24"/>
          <w:szCs w:val="24"/>
        </w:rPr>
      </w:pPr>
      <w:r>
        <w:rPr>
          <w:color w:val="auto"/>
          <w:sz w:val="24"/>
          <w:szCs w:val="24"/>
        </w:rPr>
        <w:t>audienc</w:t>
      </w:r>
      <w:r w:rsidR="000148AF">
        <w:rPr>
          <w:color w:val="auto"/>
          <w:sz w:val="24"/>
          <w:szCs w:val="24"/>
        </w:rPr>
        <w:t>e</w:t>
      </w:r>
      <w:r w:rsidR="000148AF">
        <w:rPr>
          <w:color w:val="auto"/>
          <w:sz w:val="24"/>
          <w:szCs w:val="24"/>
        </w:rPr>
        <w:tab/>
        <w:t xml:space="preserve">Optional (values limited to: </w:t>
      </w:r>
      <w:r>
        <w:rPr>
          <w:color w:val="auto"/>
          <w:sz w:val="24"/>
          <w:szCs w:val="24"/>
        </w:rPr>
        <w:t>external, internal)</w:t>
      </w:r>
    </w:p>
    <w:p w14:paraId="189016DA" w14:textId="77777777" w:rsidR="00423FCC" w:rsidRDefault="00423FCC" w:rsidP="000945D0">
      <w:pPr>
        <w:pStyle w:val="Normal1"/>
        <w:tabs>
          <w:tab w:val="left" w:pos="3600"/>
        </w:tabs>
        <w:ind w:left="360"/>
        <w:contextualSpacing w:val="0"/>
        <w:rPr>
          <w:color w:val="auto"/>
          <w:sz w:val="24"/>
          <w:szCs w:val="24"/>
        </w:rPr>
      </w:pPr>
      <w:r>
        <w:rPr>
          <w:color w:val="auto"/>
          <w:sz w:val="24"/>
          <w:szCs w:val="24"/>
        </w:rPr>
        <w:t>base</w:t>
      </w:r>
      <w:r>
        <w:rPr>
          <w:color w:val="auto"/>
          <w:sz w:val="24"/>
          <w:szCs w:val="24"/>
        </w:rPr>
        <w:tab/>
        <w:t>Optional</w:t>
      </w:r>
    </w:p>
    <w:p w14:paraId="6AC97013" w14:textId="77777777" w:rsidR="000945D0" w:rsidRDefault="000945D0" w:rsidP="000945D0">
      <w:pPr>
        <w:pStyle w:val="Normal1"/>
        <w:tabs>
          <w:tab w:val="left" w:pos="3600"/>
        </w:tabs>
        <w:ind w:left="360"/>
        <w:contextualSpacing w:val="0"/>
        <w:rPr>
          <w:color w:val="auto"/>
          <w:sz w:val="24"/>
          <w:szCs w:val="24"/>
        </w:rPr>
      </w:pPr>
      <w:r>
        <w:rPr>
          <w:color w:val="auto"/>
          <w:sz w:val="24"/>
          <w:szCs w:val="24"/>
        </w:rPr>
        <w:t>encodinganalog</w:t>
      </w:r>
      <w:r>
        <w:rPr>
          <w:color w:val="auto"/>
          <w:sz w:val="24"/>
          <w:szCs w:val="24"/>
        </w:rPr>
        <w:tab/>
        <w:t>Optional</w:t>
      </w:r>
    </w:p>
    <w:p w14:paraId="4CDD82A9" w14:textId="77777777" w:rsidR="000945D0" w:rsidRDefault="000945D0" w:rsidP="000945D0">
      <w:pPr>
        <w:pStyle w:val="Normal1"/>
        <w:tabs>
          <w:tab w:val="left" w:pos="3600"/>
        </w:tabs>
        <w:ind w:left="360"/>
        <w:contextualSpacing w:val="0"/>
        <w:rPr>
          <w:color w:val="auto"/>
          <w:sz w:val="24"/>
          <w:szCs w:val="24"/>
        </w:rPr>
      </w:pPr>
      <w:r>
        <w:rPr>
          <w:color w:val="auto"/>
          <w:sz w:val="24"/>
          <w:szCs w:val="24"/>
        </w:rPr>
        <w:t>id</w:t>
      </w:r>
      <w:r>
        <w:rPr>
          <w:color w:val="auto"/>
          <w:sz w:val="24"/>
          <w:szCs w:val="24"/>
        </w:rPr>
        <w:tab/>
        <w:t>Optional</w:t>
      </w:r>
    </w:p>
    <w:p w14:paraId="68EA6DAD" w14:textId="77777777" w:rsidR="000945D0" w:rsidRDefault="000945D0" w:rsidP="000945D0">
      <w:pPr>
        <w:pStyle w:val="Normal1"/>
        <w:tabs>
          <w:tab w:val="left" w:pos="3600"/>
        </w:tabs>
        <w:ind w:left="360"/>
        <w:contextualSpacing w:val="0"/>
        <w:rPr>
          <w:color w:val="auto"/>
          <w:sz w:val="24"/>
          <w:szCs w:val="24"/>
        </w:rPr>
      </w:pPr>
      <w:r>
        <w:rPr>
          <w:color w:val="auto"/>
          <w:sz w:val="24"/>
          <w:szCs w:val="24"/>
        </w:rPr>
        <w:t>lang</w:t>
      </w:r>
      <w:r>
        <w:rPr>
          <w:color w:val="auto"/>
          <w:sz w:val="24"/>
          <w:szCs w:val="24"/>
        </w:rPr>
        <w:tab/>
        <w:t>Optional</w:t>
      </w:r>
    </w:p>
    <w:p w14:paraId="37D154CB" w14:textId="047E6F5A" w:rsidR="000945D0" w:rsidRDefault="000945D0" w:rsidP="000945D0">
      <w:pPr>
        <w:pStyle w:val="Normal1"/>
        <w:tabs>
          <w:tab w:val="left" w:pos="3600"/>
        </w:tabs>
        <w:ind w:left="3600" w:hanging="3240"/>
        <w:contextualSpacing w:val="0"/>
        <w:rPr>
          <w:color w:val="auto"/>
          <w:sz w:val="24"/>
          <w:szCs w:val="24"/>
        </w:rPr>
      </w:pPr>
      <w:r>
        <w:rPr>
          <w:color w:val="auto"/>
          <w:sz w:val="24"/>
          <w:szCs w:val="24"/>
        </w:rPr>
        <w:t>leve</w:t>
      </w:r>
      <w:r w:rsidR="000148AF">
        <w:rPr>
          <w:color w:val="auto"/>
          <w:sz w:val="24"/>
          <w:szCs w:val="24"/>
        </w:rPr>
        <w:t>l</w:t>
      </w:r>
      <w:r w:rsidR="000148AF">
        <w:rPr>
          <w:color w:val="auto"/>
          <w:sz w:val="24"/>
          <w:szCs w:val="24"/>
        </w:rPr>
        <w:tab/>
        <w:t xml:space="preserve">Optional (values limited to: </w:t>
      </w:r>
      <w:r w:rsidR="00503977">
        <w:rPr>
          <w:color w:val="auto"/>
          <w:sz w:val="24"/>
          <w:szCs w:val="24"/>
        </w:rPr>
        <w:t>s</w:t>
      </w:r>
      <w:r>
        <w:rPr>
          <w:color w:val="auto"/>
          <w:sz w:val="24"/>
          <w:szCs w:val="24"/>
        </w:rPr>
        <w:t>class, collection, file, fonds, item, otherlevel, recordgrp, series, subfonds, subgrp, subseries)</w:t>
      </w:r>
    </w:p>
    <w:p w14:paraId="74AEB31B" w14:textId="77777777" w:rsidR="000945D0" w:rsidRDefault="000945D0" w:rsidP="000945D0">
      <w:pPr>
        <w:pStyle w:val="Normal1"/>
        <w:tabs>
          <w:tab w:val="left" w:pos="3600"/>
        </w:tabs>
        <w:ind w:left="3600" w:hanging="3240"/>
        <w:contextualSpacing w:val="0"/>
        <w:rPr>
          <w:color w:val="auto"/>
          <w:sz w:val="24"/>
          <w:szCs w:val="24"/>
        </w:rPr>
      </w:pPr>
      <w:r>
        <w:rPr>
          <w:color w:val="auto"/>
          <w:sz w:val="24"/>
          <w:szCs w:val="24"/>
        </w:rPr>
        <w:t>otherlevel</w:t>
      </w:r>
      <w:r>
        <w:rPr>
          <w:color w:val="auto"/>
          <w:sz w:val="24"/>
          <w:szCs w:val="24"/>
        </w:rPr>
        <w:tab/>
        <w:t>Optional</w:t>
      </w:r>
    </w:p>
    <w:p w14:paraId="01827996" w14:textId="217A8D91" w:rsidR="000945D0" w:rsidRPr="00845206" w:rsidRDefault="000945D0" w:rsidP="000945D0">
      <w:pPr>
        <w:pStyle w:val="Normal1"/>
        <w:tabs>
          <w:tab w:val="left" w:pos="3600"/>
        </w:tabs>
        <w:ind w:left="3600" w:hanging="3240"/>
        <w:contextualSpacing w:val="0"/>
        <w:rPr>
          <w:color w:val="auto"/>
          <w:sz w:val="24"/>
          <w:szCs w:val="24"/>
        </w:rPr>
      </w:pPr>
      <w:r>
        <w:rPr>
          <w:color w:val="auto"/>
          <w:sz w:val="24"/>
          <w:szCs w:val="24"/>
        </w:rPr>
        <w:t>script</w:t>
      </w:r>
      <w:r>
        <w:rPr>
          <w:color w:val="auto"/>
          <w:sz w:val="24"/>
          <w:szCs w:val="24"/>
        </w:rPr>
        <w:tab/>
        <w:t>Optional</w:t>
      </w:r>
    </w:p>
    <w:p w14:paraId="057F1137" w14:textId="77777777" w:rsidR="00F4416D" w:rsidRDefault="00F4416D" w:rsidP="00310B54">
      <w:pPr>
        <w:pStyle w:val="Normal1"/>
        <w:contextualSpacing w:val="0"/>
        <w:rPr>
          <w:b/>
          <w:color w:val="auto"/>
          <w:sz w:val="24"/>
          <w:szCs w:val="24"/>
        </w:rPr>
      </w:pPr>
    </w:p>
    <w:p w14:paraId="76C4146A" w14:textId="77777777" w:rsidR="00F4416D" w:rsidRPr="00F4416D" w:rsidRDefault="00F4416D" w:rsidP="00310B54">
      <w:pPr>
        <w:pStyle w:val="Normal1"/>
        <w:contextualSpacing w:val="0"/>
        <w:rPr>
          <w:b/>
          <w:color w:val="auto"/>
          <w:sz w:val="24"/>
          <w:szCs w:val="24"/>
        </w:rPr>
      </w:pPr>
    </w:p>
    <w:p w14:paraId="5B501D00" w14:textId="77777777" w:rsidR="00F4416D" w:rsidRPr="0096071D" w:rsidRDefault="00F4416D" w:rsidP="00F4416D">
      <w:pPr>
        <w:pStyle w:val="Normal1"/>
        <w:contextualSpacing w:val="0"/>
        <w:rPr>
          <w:color w:val="auto"/>
          <w:sz w:val="24"/>
          <w:szCs w:val="24"/>
        </w:rPr>
      </w:pPr>
      <w:r w:rsidRPr="0096071D">
        <w:rPr>
          <w:b/>
          <w:color w:val="auto"/>
          <w:sz w:val="24"/>
          <w:szCs w:val="24"/>
        </w:rPr>
        <w:t>Description and Usage:</w:t>
      </w:r>
    </w:p>
    <w:p w14:paraId="2B757892" w14:textId="2CFCED8C" w:rsidR="00F4416D" w:rsidRPr="0096071D" w:rsidRDefault="00F4416D" w:rsidP="00F4416D">
      <w:pPr>
        <w:pStyle w:val="Normal1"/>
        <w:ind w:left="360"/>
        <w:contextualSpacing w:val="0"/>
        <w:rPr>
          <w:color w:val="auto"/>
          <w:sz w:val="24"/>
          <w:szCs w:val="24"/>
        </w:rPr>
      </w:pPr>
      <w:r w:rsidRPr="0096071D">
        <w:rPr>
          <w:color w:val="auto"/>
          <w:sz w:val="24"/>
          <w:szCs w:val="24"/>
        </w:rPr>
        <w:t>Components may be either unnumbered &lt;c&gt; or numbered &lt;c01&gt;, &lt;c02&gt;,… to &lt;c12&gt;.</w:t>
      </w:r>
      <w:r w:rsidR="00081951">
        <w:rPr>
          <w:color w:val="auto"/>
          <w:sz w:val="24"/>
          <w:szCs w:val="24"/>
        </w:rPr>
        <w:t xml:space="preserve"> </w:t>
      </w:r>
      <w:r w:rsidRPr="0096071D">
        <w:rPr>
          <w:color w:val="auto"/>
          <w:sz w:val="24"/>
          <w:szCs w:val="24"/>
        </w:rPr>
        <w:t>The numbering indicates hierarchy</w:t>
      </w:r>
      <w:r w:rsidR="00281EB3">
        <w:rPr>
          <w:color w:val="auto"/>
          <w:sz w:val="24"/>
          <w:szCs w:val="24"/>
        </w:rPr>
        <w:t xml:space="preserve"> within the endcoded finding aid</w:t>
      </w:r>
      <w:r w:rsidRPr="0096071D">
        <w:rPr>
          <w:color w:val="auto"/>
          <w:sz w:val="24"/>
          <w:szCs w:val="24"/>
        </w:rPr>
        <w:t>, not the order of the components, so &lt;c01&gt; in one part of a finding aid may designate a series, while in another part of the finding aid it may designate an item.</w:t>
      </w:r>
      <w:r w:rsidR="00081951">
        <w:rPr>
          <w:color w:val="auto"/>
          <w:sz w:val="24"/>
          <w:szCs w:val="24"/>
        </w:rPr>
        <w:t xml:space="preserve"> </w:t>
      </w:r>
      <w:r w:rsidRPr="0096071D">
        <w:rPr>
          <w:color w:val="auto"/>
          <w:sz w:val="24"/>
          <w:szCs w:val="24"/>
        </w:rPr>
        <w:t>Numbering components may also assist a finding aid encoder in accurately nesting components.</w:t>
      </w:r>
    </w:p>
    <w:p w14:paraId="549F3E46" w14:textId="77777777" w:rsidR="000F767D" w:rsidRPr="00310B54" w:rsidRDefault="000F767D" w:rsidP="008D4DD6">
      <w:pPr>
        <w:pStyle w:val="Normal1"/>
        <w:ind w:left="360"/>
        <w:contextualSpacing w:val="0"/>
        <w:rPr>
          <w:color w:val="auto"/>
          <w:sz w:val="24"/>
        </w:rPr>
      </w:pPr>
    </w:p>
    <w:p w14:paraId="3FBD185A" w14:textId="77777777" w:rsidR="00F759B8" w:rsidRDefault="00F759B8">
      <w:pPr>
        <w:rPr>
          <w:rFonts w:ascii="Arial" w:hAnsi="Arial"/>
          <w:color w:val="000000"/>
          <w:sz w:val="24"/>
        </w:rPr>
      </w:pPr>
      <w:r>
        <w:rPr>
          <w:rFonts w:ascii="Arial" w:hAnsi="Arial"/>
          <w:color w:val="000000"/>
          <w:sz w:val="24"/>
        </w:rPr>
        <w:br w:type="page"/>
      </w:r>
    </w:p>
    <w:p w14:paraId="7C24D6F9" w14:textId="18F9BC64" w:rsidR="000F767D" w:rsidRPr="00310B54" w:rsidRDefault="008D4DD6" w:rsidP="00406C27">
      <w:pPr>
        <w:spacing w:line="240" w:lineRule="auto"/>
        <w:ind w:left="360"/>
        <w:rPr>
          <w:rFonts w:ascii="Arial" w:hAnsi="Arial"/>
          <w:color w:val="000000"/>
          <w:sz w:val="24"/>
        </w:rPr>
      </w:pPr>
      <w:r w:rsidRPr="00310B54">
        <w:rPr>
          <w:rFonts w:ascii="Arial" w:hAnsi="Arial"/>
          <w:color w:val="000000"/>
          <w:sz w:val="24"/>
        </w:rPr>
        <w:lastRenderedPageBreak/>
        <w:t>Attribute usage</w:t>
      </w:r>
      <w:r w:rsidR="000F767D" w:rsidRPr="00310B54">
        <w:rPr>
          <w:rFonts w:ascii="Arial" w:hAnsi="Arial"/>
          <w:color w:val="000000"/>
          <w:sz w:val="24"/>
        </w:rPr>
        <w:t>:</w:t>
      </w:r>
    </w:p>
    <w:p w14:paraId="2C57FC9A" w14:textId="41890BB7" w:rsidR="00162FD9" w:rsidRDefault="00310B54" w:rsidP="0028166D">
      <w:pPr>
        <w:pStyle w:val="Normal1"/>
        <w:numPr>
          <w:ilvl w:val="0"/>
          <w:numId w:val="34"/>
        </w:numPr>
        <w:tabs>
          <w:tab w:val="clear" w:pos="1080"/>
          <w:tab w:val="num" w:pos="1800"/>
        </w:tabs>
        <w:rPr>
          <w:sz w:val="24"/>
        </w:rPr>
      </w:pPr>
      <w:r>
        <w:rPr>
          <w:sz w:val="24"/>
        </w:rPr>
        <w:t xml:space="preserve">Use </w:t>
      </w:r>
      <w:r w:rsidR="00162FD9">
        <w:rPr>
          <w:sz w:val="24"/>
        </w:rPr>
        <w:t>@base to specify a base URI other than the URI of the EAD instance for the purpose of resolving any relative URIs contained within &lt;c06&gt;.</w:t>
      </w:r>
    </w:p>
    <w:p w14:paraId="169DE4A9" w14:textId="288A3BC5" w:rsidR="00EE6400" w:rsidRPr="0084485F" w:rsidRDefault="00310B54" w:rsidP="0028166D">
      <w:pPr>
        <w:pStyle w:val="Normal1"/>
        <w:numPr>
          <w:ilvl w:val="0"/>
          <w:numId w:val="34"/>
        </w:numPr>
        <w:tabs>
          <w:tab w:val="clear" w:pos="1080"/>
          <w:tab w:val="num" w:pos="1440"/>
        </w:tabs>
        <w:rPr>
          <w:sz w:val="24"/>
        </w:rPr>
      </w:pPr>
      <w:r>
        <w:rPr>
          <w:sz w:val="24"/>
        </w:rPr>
        <w:t xml:space="preserve">Use </w:t>
      </w:r>
      <w:r w:rsidR="00EE6400" w:rsidRPr="0084485F">
        <w:rPr>
          <w:sz w:val="24"/>
        </w:rPr>
        <w:t>@encodinganalog to indicate corresponding data elements categories in another data format, such as MARC.</w:t>
      </w:r>
    </w:p>
    <w:p w14:paraId="0CEC2627" w14:textId="2F1BEFEC" w:rsidR="00EE6400" w:rsidRDefault="00310B54" w:rsidP="0028166D">
      <w:pPr>
        <w:pStyle w:val="Normal1"/>
        <w:numPr>
          <w:ilvl w:val="0"/>
          <w:numId w:val="34"/>
        </w:numPr>
        <w:tabs>
          <w:tab w:val="clear" w:pos="1080"/>
          <w:tab w:val="num" w:pos="1440"/>
        </w:tabs>
        <w:contextualSpacing w:val="0"/>
        <w:rPr>
          <w:color w:val="auto"/>
          <w:sz w:val="24"/>
          <w:szCs w:val="24"/>
        </w:rPr>
      </w:pPr>
      <w:r>
        <w:rPr>
          <w:sz w:val="24"/>
        </w:rPr>
        <w:t xml:space="preserve">Use </w:t>
      </w:r>
      <w:r w:rsidR="00EE6400" w:rsidRPr="00B819A7">
        <w:rPr>
          <w:sz w:val="24"/>
        </w:rPr>
        <w:t>@</w:t>
      </w:r>
      <w:r w:rsidR="00EE6400">
        <w:rPr>
          <w:sz w:val="24"/>
        </w:rPr>
        <w:t>level</w:t>
      </w:r>
      <w:r w:rsidR="00EE6400" w:rsidRPr="00B819A7">
        <w:rPr>
          <w:color w:val="auto"/>
          <w:sz w:val="24"/>
          <w:szCs w:val="24"/>
        </w:rPr>
        <w:t xml:space="preserve"> to identify the logical type of the component</w:t>
      </w:r>
      <w:r w:rsidR="00EE6400">
        <w:rPr>
          <w:color w:val="auto"/>
          <w:sz w:val="24"/>
          <w:szCs w:val="24"/>
        </w:rPr>
        <w:t xml:space="preserve">, using one of these values: </w:t>
      </w:r>
      <w:r w:rsidR="00503977">
        <w:rPr>
          <w:color w:val="auto"/>
          <w:sz w:val="24"/>
          <w:szCs w:val="24"/>
        </w:rPr>
        <w:t xml:space="preserve"> </w:t>
      </w:r>
      <w:r w:rsidR="00EE6400" w:rsidRPr="0096071D">
        <w:rPr>
          <w:rFonts w:eastAsia="Times New Roman"/>
          <w:color w:val="auto"/>
          <w:sz w:val="24"/>
          <w:szCs w:val="24"/>
        </w:rPr>
        <w:t>class, collection, file, fonds, item, otherlevel, recordgrp, series, subfonds, subgrp, subseries</w:t>
      </w:r>
      <w:r w:rsidR="00EE6400">
        <w:rPr>
          <w:rFonts w:eastAsia="Times New Roman"/>
          <w:color w:val="auto"/>
          <w:sz w:val="24"/>
          <w:szCs w:val="24"/>
        </w:rPr>
        <w:t>.</w:t>
      </w:r>
      <w:r w:rsidR="00081951">
        <w:rPr>
          <w:color w:val="auto"/>
          <w:sz w:val="24"/>
          <w:szCs w:val="24"/>
        </w:rPr>
        <w:t xml:space="preserve"> </w:t>
      </w:r>
      <w:r w:rsidR="00EE6400" w:rsidRPr="00B819A7">
        <w:rPr>
          <w:color w:val="auto"/>
          <w:sz w:val="24"/>
          <w:szCs w:val="24"/>
        </w:rPr>
        <w:t>Assigning</w:t>
      </w:r>
      <w:r w:rsidR="00646AA2">
        <w:rPr>
          <w:color w:val="auto"/>
          <w:sz w:val="24"/>
          <w:szCs w:val="24"/>
        </w:rPr>
        <w:t xml:space="preserve"> @level </w:t>
      </w:r>
      <w:r w:rsidR="00EE6400" w:rsidRPr="00B819A7">
        <w:rPr>
          <w:color w:val="auto"/>
          <w:sz w:val="24"/>
          <w:szCs w:val="24"/>
        </w:rPr>
        <w:t>for the highest &lt;c&gt; is recommended; thereafter the attribute may be used when the repository deems it useful, or when encoding protocols dictate its use.</w:t>
      </w:r>
    </w:p>
    <w:p w14:paraId="5A8055BF" w14:textId="3ADC21D2" w:rsidR="00EE6400" w:rsidRPr="00B819A7" w:rsidRDefault="00310B54" w:rsidP="0028166D">
      <w:pPr>
        <w:pStyle w:val="Normal1"/>
        <w:numPr>
          <w:ilvl w:val="0"/>
          <w:numId w:val="34"/>
        </w:numPr>
        <w:tabs>
          <w:tab w:val="clear" w:pos="1080"/>
          <w:tab w:val="num" w:pos="1440"/>
        </w:tabs>
        <w:contextualSpacing w:val="0"/>
        <w:rPr>
          <w:color w:val="auto"/>
          <w:sz w:val="24"/>
          <w:szCs w:val="24"/>
        </w:rPr>
      </w:pPr>
      <w:r>
        <w:rPr>
          <w:sz w:val="24"/>
        </w:rPr>
        <w:t xml:space="preserve">Use </w:t>
      </w:r>
      <w:r w:rsidR="00EE6400">
        <w:rPr>
          <w:color w:val="auto"/>
          <w:sz w:val="24"/>
          <w:szCs w:val="24"/>
        </w:rPr>
        <w:t>@otherlevel to specify the level of a component for which</w:t>
      </w:r>
      <w:r w:rsidR="00646AA2">
        <w:rPr>
          <w:color w:val="auto"/>
          <w:sz w:val="24"/>
          <w:szCs w:val="24"/>
        </w:rPr>
        <w:t xml:space="preserve"> @level has been set to </w:t>
      </w:r>
      <w:r w:rsidR="00677450">
        <w:rPr>
          <w:color w:val="auto"/>
          <w:sz w:val="24"/>
          <w:szCs w:val="24"/>
        </w:rPr>
        <w:t>"</w:t>
      </w:r>
      <w:r w:rsidR="00646AA2">
        <w:rPr>
          <w:color w:val="auto"/>
          <w:sz w:val="24"/>
          <w:szCs w:val="24"/>
        </w:rPr>
        <w:t>otherlevel.</w:t>
      </w:r>
      <w:r w:rsidR="00677450">
        <w:rPr>
          <w:color w:val="auto"/>
          <w:sz w:val="24"/>
          <w:szCs w:val="24"/>
        </w:rPr>
        <w:t>"</w:t>
      </w:r>
    </w:p>
    <w:p w14:paraId="08666758" w14:textId="77777777" w:rsidR="00EE6400" w:rsidRDefault="00EE6400" w:rsidP="00EE6400">
      <w:pPr>
        <w:pStyle w:val="Normal1"/>
        <w:contextualSpacing w:val="0"/>
        <w:jc w:val="both"/>
        <w:rPr>
          <w:color w:val="auto"/>
          <w:sz w:val="24"/>
          <w:szCs w:val="24"/>
        </w:rPr>
      </w:pPr>
    </w:p>
    <w:p w14:paraId="5B973E1C" w14:textId="77777777" w:rsidR="00EE6400" w:rsidRDefault="00EE6400" w:rsidP="00500A0C">
      <w:pPr>
        <w:pStyle w:val="Normal1"/>
        <w:ind w:left="360"/>
        <w:contextualSpacing w:val="0"/>
        <w:jc w:val="both"/>
        <w:rPr>
          <w:color w:val="auto"/>
          <w:sz w:val="24"/>
          <w:szCs w:val="24"/>
        </w:rPr>
      </w:pPr>
      <w:r>
        <w:rPr>
          <w:color w:val="auto"/>
          <w:sz w:val="24"/>
          <w:szCs w:val="24"/>
        </w:rPr>
        <w:t>See also:</w:t>
      </w:r>
    </w:p>
    <w:p w14:paraId="4700AB08" w14:textId="77777777" w:rsidR="00A57D34" w:rsidRPr="0096071D" w:rsidRDefault="00A57D34" w:rsidP="0028166D">
      <w:pPr>
        <w:pStyle w:val="Normal1"/>
        <w:numPr>
          <w:ilvl w:val="0"/>
          <w:numId w:val="42"/>
        </w:numPr>
        <w:contextualSpacing w:val="0"/>
        <w:jc w:val="both"/>
        <w:rPr>
          <w:color w:val="auto"/>
          <w:sz w:val="24"/>
          <w:szCs w:val="24"/>
        </w:rPr>
      </w:pPr>
      <w:r>
        <w:rPr>
          <w:color w:val="auto"/>
          <w:sz w:val="24"/>
          <w:szCs w:val="24"/>
        </w:rPr>
        <w:t>T</w:t>
      </w:r>
      <w:r w:rsidRPr="0096071D">
        <w:rPr>
          <w:color w:val="auto"/>
          <w:sz w:val="24"/>
          <w:szCs w:val="24"/>
        </w:rPr>
        <w:t xml:space="preserve">he </w:t>
      </w:r>
      <w:r>
        <w:rPr>
          <w:color w:val="auto"/>
          <w:sz w:val="24"/>
          <w:szCs w:val="24"/>
        </w:rPr>
        <w:t>element definition for &lt;c&gt;</w:t>
      </w:r>
      <w:r w:rsidRPr="0096071D">
        <w:rPr>
          <w:color w:val="auto"/>
          <w:sz w:val="24"/>
          <w:szCs w:val="24"/>
        </w:rPr>
        <w:t>.</w:t>
      </w:r>
    </w:p>
    <w:p w14:paraId="4DA32237" w14:textId="77777777" w:rsidR="00EE6400" w:rsidRPr="0096071D" w:rsidRDefault="00EE6400" w:rsidP="00EE6400">
      <w:pPr>
        <w:pStyle w:val="Normal1"/>
        <w:contextualSpacing w:val="0"/>
        <w:rPr>
          <w:color w:val="auto"/>
          <w:sz w:val="24"/>
          <w:szCs w:val="24"/>
        </w:rPr>
      </w:pPr>
    </w:p>
    <w:p w14:paraId="59B3D153" w14:textId="77777777" w:rsidR="00EE6400" w:rsidRDefault="00EE6400" w:rsidP="00EE6400">
      <w:pPr>
        <w:pStyle w:val="Normal1"/>
        <w:contextualSpacing w:val="0"/>
        <w:rPr>
          <w:color w:val="auto"/>
          <w:sz w:val="24"/>
          <w:szCs w:val="24"/>
        </w:rPr>
      </w:pPr>
      <w:r w:rsidRPr="0096071D">
        <w:rPr>
          <w:b/>
          <w:color w:val="auto"/>
          <w:sz w:val="24"/>
          <w:szCs w:val="24"/>
        </w:rPr>
        <w:t>Availability:</w:t>
      </w:r>
    </w:p>
    <w:p w14:paraId="627252F0" w14:textId="77777777" w:rsidR="00EE6400" w:rsidRPr="0096071D" w:rsidRDefault="00F4416D" w:rsidP="00F4416D">
      <w:pPr>
        <w:pStyle w:val="Normal1"/>
        <w:ind w:left="360"/>
        <w:contextualSpacing w:val="0"/>
        <w:rPr>
          <w:color w:val="auto"/>
          <w:sz w:val="24"/>
          <w:szCs w:val="24"/>
        </w:rPr>
      </w:pPr>
      <w:r>
        <w:rPr>
          <w:color w:val="auto"/>
          <w:sz w:val="24"/>
          <w:szCs w:val="24"/>
        </w:rPr>
        <w:t>Optional, r</w:t>
      </w:r>
      <w:r w:rsidR="00EE6400" w:rsidRPr="0096071D">
        <w:rPr>
          <w:color w:val="auto"/>
          <w:sz w:val="24"/>
          <w:szCs w:val="24"/>
        </w:rPr>
        <w:t>epeatable</w:t>
      </w:r>
    </w:p>
    <w:p w14:paraId="56E4AFB5" w14:textId="77777777" w:rsidR="00EE6400" w:rsidRPr="0096071D" w:rsidRDefault="00EE6400" w:rsidP="00EE6400">
      <w:pPr>
        <w:pStyle w:val="Normal1"/>
        <w:contextualSpacing w:val="0"/>
        <w:rPr>
          <w:color w:val="auto"/>
        </w:rPr>
      </w:pPr>
    </w:p>
    <w:p w14:paraId="1E358986" w14:textId="77777777" w:rsidR="00277271" w:rsidRDefault="00277271" w:rsidP="00277271">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References</w:t>
      </w:r>
      <w:r w:rsidRPr="005663D0">
        <w:rPr>
          <w:rFonts w:ascii="Arial" w:eastAsia="Times New Roman" w:hAnsi="Arial" w:cs="Arial"/>
          <w:b/>
          <w:bCs/>
          <w:color w:val="000000"/>
          <w:sz w:val="24"/>
          <w:szCs w:val="24"/>
        </w:rPr>
        <w:t>:</w:t>
      </w:r>
    </w:p>
    <w:p w14:paraId="06E99A32" w14:textId="77777777" w:rsidR="00277271" w:rsidRPr="00865E9C" w:rsidRDefault="00277271" w:rsidP="00277271">
      <w:pPr>
        <w:spacing w:line="240" w:lineRule="auto"/>
        <w:ind w:left="360"/>
        <w:rPr>
          <w:rFonts w:ascii="Times New Roman" w:eastAsia="Times New Roman" w:hAnsi="Times New Roman" w:cs="Times New Roman"/>
          <w:sz w:val="24"/>
          <w:szCs w:val="24"/>
        </w:rPr>
      </w:pPr>
      <w:r>
        <w:rPr>
          <w:rFonts w:ascii="Arial" w:eastAsia="Times New Roman" w:hAnsi="Arial" w:cs="Arial"/>
          <w:bCs/>
          <w:color w:val="000000"/>
          <w:sz w:val="24"/>
          <w:szCs w:val="24"/>
        </w:rPr>
        <w:t>ISAD(G) 3.1.4 is equivalent to @level</w:t>
      </w:r>
    </w:p>
    <w:p w14:paraId="4ACD32B3" w14:textId="77777777" w:rsidR="00277271" w:rsidRDefault="00277271" w:rsidP="00277271">
      <w:pPr>
        <w:pStyle w:val="Normal1"/>
        <w:contextualSpacing w:val="0"/>
        <w:rPr>
          <w:b/>
          <w:color w:val="auto"/>
          <w:sz w:val="24"/>
          <w:szCs w:val="24"/>
        </w:rPr>
      </w:pPr>
    </w:p>
    <w:p w14:paraId="3D1EE242" w14:textId="77777777" w:rsidR="00EE6400" w:rsidRPr="0096071D" w:rsidRDefault="00EE6400" w:rsidP="00EE6400">
      <w:pPr>
        <w:pStyle w:val="Normal1"/>
        <w:contextualSpacing w:val="0"/>
        <w:rPr>
          <w:color w:val="auto"/>
        </w:rPr>
      </w:pPr>
      <w:r w:rsidRPr="0096071D">
        <w:rPr>
          <w:b/>
          <w:color w:val="auto"/>
          <w:sz w:val="24"/>
        </w:rPr>
        <w:t>Examples:</w:t>
      </w:r>
    </w:p>
    <w:p w14:paraId="64DAC0A9" w14:textId="77777777" w:rsidR="00EE6400" w:rsidRPr="0096071D" w:rsidRDefault="00EE6400" w:rsidP="00EE6400">
      <w:pPr>
        <w:pStyle w:val="Normal1"/>
        <w:contextualSpacing w:val="0"/>
        <w:rPr>
          <w:color w:val="auto"/>
        </w:rPr>
      </w:pPr>
    </w:p>
    <w:p w14:paraId="38222AA6" w14:textId="77777777" w:rsidR="00BD32D0" w:rsidRPr="0096071D" w:rsidRDefault="00BD32D0" w:rsidP="00BD32D0">
      <w:pPr>
        <w:pStyle w:val="Normal1"/>
        <w:ind w:left="360"/>
        <w:contextualSpacing w:val="0"/>
        <w:rPr>
          <w:b/>
          <w:color w:val="auto"/>
          <w:sz w:val="24"/>
        </w:rPr>
      </w:pPr>
      <w:r w:rsidRPr="0096071D">
        <w:rPr>
          <w:color w:val="auto"/>
          <w:sz w:val="24"/>
        </w:rPr>
        <w:t>See</w:t>
      </w:r>
      <w:r>
        <w:rPr>
          <w:color w:val="auto"/>
          <w:sz w:val="24"/>
        </w:rPr>
        <w:t xml:space="preserve"> the pattern for component elements in the</w:t>
      </w:r>
      <w:r w:rsidRPr="0096071D">
        <w:rPr>
          <w:color w:val="auto"/>
          <w:sz w:val="24"/>
        </w:rPr>
        <w:t xml:space="preserve"> examples under &lt;c01&gt; Component (First Level)</w:t>
      </w:r>
      <w:r>
        <w:rPr>
          <w:color w:val="auto"/>
          <w:sz w:val="24"/>
        </w:rPr>
        <w:t xml:space="preserve"> and in fully encoded examples </w:t>
      </w:r>
      <w:r>
        <w:rPr>
          <w:sz w:val="24"/>
        </w:rPr>
        <w:t xml:space="preserve">provided at </w:t>
      </w:r>
      <w:r w:rsidRPr="001F20AC">
        <w:rPr>
          <w:sz w:val="24"/>
        </w:rPr>
        <w:t>http://www.loc.gov/ead/</w:t>
      </w:r>
      <w:r w:rsidRPr="0096071D">
        <w:rPr>
          <w:color w:val="auto"/>
          <w:sz w:val="24"/>
        </w:rPr>
        <w:t>.</w:t>
      </w:r>
    </w:p>
    <w:p w14:paraId="15EE7CC2" w14:textId="77777777" w:rsidR="00EE6400" w:rsidRPr="0096071D" w:rsidRDefault="00EE6400" w:rsidP="00EE6400">
      <w:pPr>
        <w:pStyle w:val="Normal1"/>
        <w:contextualSpacing w:val="0"/>
        <w:rPr>
          <w:color w:val="auto"/>
        </w:rPr>
      </w:pPr>
    </w:p>
    <w:p w14:paraId="7934EC06" w14:textId="77777777" w:rsidR="00EE6400" w:rsidRPr="0096071D" w:rsidRDefault="00EE6400" w:rsidP="00EE6400">
      <w:pPr>
        <w:rPr>
          <w:rFonts w:ascii="Arial" w:eastAsia="Arial" w:hAnsi="Arial" w:cs="Arial"/>
          <w:b/>
          <w:sz w:val="24"/>
        </w:rPr>
      </w:pPr>
      <w:r w:rsidRPr="0096071D">
        <w:rPr>
          <w:b/>
          <w:sz w:val="24"/>
        </w:rPr>
        <w:br w:type="page"/>
      </w:r>
    </w:p>
    <w:p w14:paraId="7E4FA24E" w14:textId="77777777" w:rsidR="00EE6400" w:rsidRPr="0096071D" w:rsidRDefault="00EE6400" w:rsidP="00EE6400">
      <w:pPr>
        <w:pStyle w:val="Normal1"/>
        <w:contextualSpacing w:val="0"/>
        <w:rPr>
          <w:color w:val="auto"/>
        </w:rPr>
      </w:pPr>
      <w:r w:rsidRPr="0096071D">
        <w:rPr>
          <w:b/>
          <w:color w:val="auto"/>
          <w:sz w:val="24"/>
        </w:rPr>
        <w:lastRenderedPageBreak/>
        <w:t>&lt;c07&gt; Component (Seventh Level)</w:t>
      </w:r>
    </w:p>
    <w:p w14:paraId="50127B8D" w14:textId="77777777" w:rsidR="00EE6400" w:rsidRDefault="00EE6400" w:rsidP="00EE6400">
      <w:pPr>
        <w:pStyle w:val="Normal1"/>
        <w:contextualSpacing w:val="0"/>
        <w:rPr>
          <w:color w:val="auto"/>
          <w:sz w:val="24"/>
        </w:rPr>
      </w:pPr>
    </w:p>
    <w:p w14:paraId="701ABBBE" w14:textId="77777777" w:rsidR="00F4416D" w:rsidRPr="0096071D" w:rsidRDefault="00F4416D" w:rsidP="00EE6400">
      <w:pPr>
        <w:pStyle w:val="Normal1"/>
        <w:contextualSpacing w:val="0"/>
        <w:rPr>
          <w:color w:val="auto"/>
        </w:rPr>
      </w:pPr>
    </w:p>
    <w:p w14:paraId="652B81C8" w14:textId="77777777" w:rsidR="00F4416D" w:rsidRDefault="00F4416D" w:rsidP="00EE6400">
      <w:pPr>
        <w:pStyle w:val="Normal1"/>
        <w:contextualSpacing w:val="0"/>
        <w:rPr>
          <w:color w:val="auto"/>
          <w:sz w:val="24"/>
          <w:szCs w:val="24"/>
        </w:rPr>
      </w:pPr>
      <w:r w:rsidRPr="0096071D">
        <w:rPr>
          <w:b/>
          <w:color w:val="auto"/>
          <w:sz w:val="24"/>
          <w:szCs w:val="24"/>
        </w:rPr>
        <w:t>Summary:</w:t>
      </w:r>
    </w:p>
    <w:p w14:paraId="511EBD82" w14:textId="77777777" w:rsidR="00EE6400" w:rsidRPr="0096071D" w:rsidRDefault="000148AF" w:rsidP="00F4416D">
      <w:pPr>
        <w:pStyle w:val="Normal1"/>
        <w:ind w:left="360"/>
        <w:contextualSpacing w:val="0"/>
        <w:rPr>
          <w:color w:val="auto"/>
          <w:sz w:val="24"/>
          <w:szCs w:val="24"/>
        </w:rPr>
      </w:pPr>
      <w:r>
        <w:rPr>
          <w:color w:val="auto"/>
          <w:sz w:val="24"/>
          <w:szCs w:val="24"/>
        </w:rPr>
        <w:t xml:space="preserve">An </w:t>
      </w:r>
      <w:r w:rsidR="00EE6400" w:rsidRPr="0096071D">
        <w:rPr>
          <w:color w:val="auto"/>
          <w:sz w:val="24"/>
          <w:szCs w:val="24"/>
        </w:rPr>
        <w:t>element that designates a seventh-level subordinate part of the materials.</w:t>
      </w:r>
    </w:p>
    <w:p w14:paraId="2358F4A0" w14:textId="77777777" w:rsidR="00F4416D" w:rsidRPr="0096071D" w:rsidRDefault="00F4416D" w:rsidP="00F4416D">
      <w:pPr>
        <w:pStyle w:val="Normal1"/>
        <w:contextualSpacing w:val="0"/>
        <w:rPr>
          <w:color w:val="auto"/>
          <w:sz w:val="24"/>
          <w:szCs w:val="24"/>
        </w:rPr>
      </w:pPr>
    </w:p>
    <w:p w14:paraId="674D76FF" w14:textId="77777777" w:rsidR="00F4416D" w:rsidRDefault="00F4416D" w:rsidP="00EE6400">
      <w:pPr>
        <w:pStyle w:val="Normal1"/>
        <w:contextualSpacing w:val="0"/>
        <w:rPr>
          <w:b/>
          <w:color w:val="auto"/>
          <w:sz w:val="24"/>
          <w:szCs w:val="24"/>
        </w:rPr>
      </w:pPr>
      <w:r>
        <w:rPr>
          <w:b/>
          <w:color w:val="auto"/>
          <w:sz w:val="24"/>
          <w:szCs w:val="24"/>
        </w:rPr>
        <w:t>May Contain:</w:t>
      </w:r>
    </w:p>
    <w:p w14:paraId="21DB0063" w14:textId="77777777" w:rsidR="00EE6400" w:rsidRPr="0096071D" w:rsidRDefault="00EE6400" w:rsidP="00F4416D">
      <w:pPr>
        <w:pStyle w:val="Normal1"/>
        <w:ind w:left="360"/>
        <w:contextualSpacing w:val="0"/>
        <w:rPr>
          <w:b/>
          <w:color w:val="auto"/>
          <w:sz w:val="24"/>
          <w:szCs w:val="24"/>
        </w:rPr>
      </w:pPr>
      <w:r w:rsidRPr="0096071D">
        <w:rPr>
          <w:color w:val="auto"/>
          <w:sz w:val="24"/>
          <w:szCs w:val="24"/>
          <w:shd w:val="clear" w:color="auto" w:fill="FFFFFF"/>
        </w:rPr>
        <w:t>accessrestrict, accruals, acqinfo, altformavail, appraisal, arrangement, bibliography, bioghist, c0</w:t>
      </w:r>
      <w:r>
        <w:rPr>
          <w:color w:val="auto"/>
          <w:sz w:val="24"/>
          <w:szCs w:val="24"/>
          <w:shd w:val="clear" w:color="auto" w:fill="FFFFFF"/>
        </w:rPr>
        <w:t>8</w:t>
      </w:r>
      <w:r w:rsidRPr="0096071D">
        <w:rPr>
          <w:color w:val="auto"/>
          <w:sz w:val="24"/>
          <w:szCs w:val="24"/>
          <w:shd w:val="clear" w:color="auto" w:fill="FFFFFF"/>
        </w:rPr>
        <w:t xml:space="preserve">, controlaccess, custodhist, did, fileplan, head, index, </w:t>
      </w:r>
      <w:r>
        <w:rPr>
          <w:color w:val="auto"/>
          <w:sz w:val="24"/>
          <w:szCs w:val="24"/>
          <w:shd w:val="clear" w:color="auto" w:fill="FFFFFF"/>
        </w:rPr>
        <w:t>legalstatus</w:t>
      </w:r>
      <w:r w:rsidRPr="0096071D">
        <w:rPr>
          <w:color w:val="auto"/>
          <w:sz w:val="24"/>
          <w:szCs w:val="24"/>
          <w:shd w:val="clear" w:color="auto" w:fill="FFFFFF"/>
        </w:rPr>
        <w:t>, odd, originalsloc, otherfindaid, phystech, prefercite, processinfo, relatedmaterial, relations, scopecontent, separatedmaterial, thead, userestrict</w:t>
      </w:r>
    </w:p>
    <w:p w14:paraId="69AA9115" w14:textId="77777777" w:rsidR="00EE6400" w:rsidRPr="0096071D" w:rsidRDefault="00EE6400" w:rsidP="00EE6400">
      <w:pPr>
        <w:pStyle w:val="Normal1"/>
        <w:contextualSpacing w:val="0"/>
        <w:rPr>
          <w:color w:val="auto"/>
          <w:sz w:val="24"/>
          <w:szCs w:val="24"/>
        </w:rPr>
      </w:pPr>
    </w:p>
    <w:p w14:paraId="64901471" w14:textId="77777777" w:rsidR="00F4416D" w:rsidRDefault="00EE6400" w:rsidP="00EE6400">
      <w:pPr>
        <w:pStyle w:val="Normal1"/>
        <w:contextualSpacing w:val="0"/>
        <w:rPr>
          <w:color w:val="auto"/>
          <w:sz w:val="24"/>
          <w:szCs w:val="24"/>
        </w:rPr>
      </w:pPr>
      <w:r w:rsidRPr="0096071D">
        <w:rPr>
          <w:b/>
          <w:color w:val="auto"/>
          <w:sz w:val="24"/>
          <w:szCs w:val="24"/>
        </w:rPr>
        <w:t>May Occur Within:</w:t>
      </w:r>
    </w:p>
    <w:p w14:paraId="066D277E" w14:textId="77777777" w:rsidR="00EE6400" w:rsidRPr="0096071D" w:rsidRDefault="00EE6400" w:rsidP="00F4416D">
      <w:pPr>
        <w:pStyle w:val="Normal1"/>
        <w:ind w:left="360"/>
        <w:contextualSpacing w:val="0"/>
        <w:rPr>
          <w:color w:val="auto"/>
          <w:sz w:val="24"/>
          <w:szCs w:val="24"/>
        </w:rPr>
      </w:pPr>
      <w:r w:rsidRPr="0096071D">
        <w:rPr>
          <w:color w:val="auto"/>
          <w:sz w:val="24"/>
          <w:szCs w:val="24"/>
        </w:rPr>
        <w:t>c06</w:t>
      </w:r>
    </w:p>
    <w:p w14:paraId="2490CA97" w14:textId="77777777" w:rsidR="00EE6400" w:rsidRPr="0096071D" w:rsidRDefault="00EE6400" w:rsidP="00EE6400">
      <w:pPr>
        <w:pStyle w:val="Normal1"/>
        <w:contextualSpacing w:val="0"/>
        <w:rPr>
          <w:color w:val="auto"/>
          <w:sz w:val="24"/>
          <w:szCs w:val="24"/>
        </w:rPr>
      </w:pPr>
    </w:p>
    <w:p w14:paraId="61B8D713" w14:textId="77777777" w:rsidR="00EE6400" w:rsidRPr="0096071D" w:rsidRDefault="00EE6400" w:rsidP="00EE6400">
      <w:pPr>
        <w:pStyle w:val="Normal1"/>
        <w:contextualSpacing w:val="0"/>
        <w:rPr>
          <w:b/>
          <w:color w:val="auto"/>
          <w:sz w:val="24"/>
          <w:szCs w:val="24"/>
        </w:rPr>
      </w:pPr>
      <w:r w:rsidRPr="0096071D">
        <w:rPr>
          <w:b/>
          <w:color w:val="auto"/>
          <w:sz w:val="24"/>
          <w:szCs w:val="24"/>
        </w:rPr>
        <w:t>Attributes:</w:t>
      </w:r>
    </w:p>
    <w:p w14:paraId="0B1FD40A" w14:textId="77777777" w:rsidR="000945D0" w:rsidRDefault="000945D0" w:rsidP="000945D0">
      <w:pPr>
        <w:pStyle w:val="Normal1"/>
        <w:tabs>
          <w:tab w:val="left" w:pos="3600"/>
        </w:tabs>
        <w:ind w:left="360"/>
        <w:contextualSpacing w:val="0"/>
        <w:rPr>
          <w:color w:val="auto"/>
          <w:sz w:val="24"/>
          <w:szCs w:val="24"/>
        </w:rPr>
      </w:pPr>
      <w:r>
        <w:rPr>
          <w:color w:val="auto"/>
          <w:sz w:val="24"/>
          <w:szCs w:val="24"/>
        </w:rPr>
        <w:t>a</w:t>
      </w:r>
      <w:r w:rsidRPr="00845206">
        <w:rPr>
          <w:color w:val="auto"/>
          <w:sz w:val="24"/>
          <w:szCs w:val="24"/>
        </w:rPr>
        <w:t>lt</w:t>
      </w:r>
      <w:r>
        <w:rPr>
          <w:color w:val="auto"/>
          <w:sz w:val="24"/>
          <w:szCs w:val="24"/>
        </w:rPr>
        <w:t>render</w:t>
      </w:r>
      <w:r>
        <w:rPr>
          <w:color w:val="auto"/>
          <w:sz w:val="24"/>
          <w:szCs w:val="24"/>
        </w:rPr>
        <w:tab/>
        <w:t>Optional</w:t>
      </w:r>
    </w:p>
    <w:p w14:paraId="5F1638D5" w14:textId="77777777" w:rsidR="000945D0" w:rsidRDefault="000945D0" w:rsidP="000945D0">
      <w:pPr>
        <w:pStyle w:val="Normal1"/>
        <w:tabs>
          <w:tab w:val="left" w:pos="3600"/>
        </w:tabs>
        <w:ind w:left="360"/>
        <w:contextualSpacing w:val="0"/>
        <w:rPr>
          <w:color w:val="auto"/>
          <w:sz w:val="24"/>
          <w:szCs w:val="24"/>
        </w:rPr>
      </w:pPr>
      <w:r>
        <w:rPr>
          <w:color w:val="auto"/>
          <w:sz w:val="24"/>
          <w:szCs w:val="24"/>
        </w:rPr>
        <w:t>audienc</w:t>
      </w:r>
      <w:r w:rsidR="000148AF">
        <w:rPr>
          <w:color w:val="auto"/>
          <w:sz w:val="24"/>
          <w:szCs w:val="24"/>
        </w:rPr>
        <w:t>e</w:t>
      </w:r>
      <w:r w:rsidR="000148AF">
        <w:rPr>
          <w:color w:val="auto"/>
          <w:sz w:val="24"/>
          <w:szCs w:val="24"/>
        </w:rPr>
        <w:tab/>
        <w:t xml:space="preserve">Optional (values limited to: </w:t>
      </w:r>
      <w:r w:rsidR="00503977">
        <w:rPr>
          <w:color w:val="auto"/>
          <w:sz w:val="24"/>
          <w:szCs w:val="24"/>
        </w:rPr>
        <w:t xml:space="preserve"> </w:t>
      </w:r>
      <w:r>
        <w:rPr>
          <w:color w:val="auto"/>
          <w:sz w:val="24"/>
          <w:szCs w:val="24"/>
        </w:rPr>
        <w:t>external, internal)</w:t>
      </w:r>
    </w:p>
    <w:p w14:paraId="728F1BDE" w14:textId="77777777" w:rsidR="00EE476D" w:rsidRDefault="00EE476D" w:rsidP="000945D0">
      <w:pPr>
        <w:pStyle w:val="Normal1"/>
        <w:tabs>
          <w:tab w:val="left" w:pos="3600"/>
        </w:tabs>
        <w:ind w:left="360"/>
        <w:contextualSpacing w:val="0"/>
        <w:rPr>
          <w:color w:val="auto"/>
          <w:sz w:val="24"/>
          <w:szCs w:val="24"/>
        </w:rPr>
      </w:pPr>
      <w:r>
        <w:rPr>
          <w:color w:val="auto"/>
          <w:sz w:val="24"/>
          <w:szCs w:val="24"/>
        </w:rPr>
        <w:t>base</w:t>
      </w:r>
      <w:r>
        <w:rPr>
          <w:color w:val="auto"/>
          <w:sz w:val="24"/>
          <w:szCs w:val="24"/>
        </w:rPr>
        <w:tab/>
        <w:t>Optional</w:t>
      </w:r>
    </w:p>
    <w:p w14:paraId="772D0157" w14:textId="77777777" w:rsidR="000945D0" w:rsidRDefault="000945D0" w:rsidP="000945D0">
      <w:pPr>
        <w:pStyle w:val="Normal1"/>
        <w:tabs>
          <w:tab w:val="left" w:pos="3600"/>
        </w:tabs>
        <w:ind w:left="360"/>
        <w:contextualSpacing w:val="0"/>
        <w:rPr>
          <w:color w:val="auto"/>
          <w:sz w:val="24"/>
          <w:szCs w:val="24"/>
        </w:rPr>
      </w:pPr>
      <w:r>
        <w:rPr>
          <w:color w:val="auto"/>
          <w:sz w:val="24"/>
          <w:szCs w:val="24"/>
        </w:rPr>
        <w:t>encodinganalog</w:t>
      </w:r>
      <w:r>
        <w:rPr>
          <w:color w:val="auto"/>
          <w:sz w:val="24"/>
          <w:szCs w:val="24"/>
        </w:rPr>
        <w:tab/>
        <w:t>Optional</w:t>
      </w:r>
    </w:p>
    <w:p w14:paraId="149963D0" w14:textId="77777777" w:rsidR="000945D0" w:rsidRDefault="000945D0" w:rsidP="000945D0">
      <w:pPr>
        <w:pStyle w:val="Normal1"/>
        <w:tabs>
          <w:tab w:val="left" w:pos="3600"/>
        </w:tabs>
        <w:ind w:left="360"/>
        <w:contextualSpacing w:val="0"/>
        <w:rPr>
          <w:color w:val="auto"/>
          <w:sz w:val="24"/>
          <w:szCs w:val="24"/>
        </w:rPr>
      </w:pPr>
      <w:r>
        <w:rPr>
          <w:color w:val="auto"/>
          <w:sz w:val="24"/>
          <w:szCs w:val="24"/>
        </w:rPr>
        <w:t>id</w:t>
      </w:r>
      <w:r>
        <w:rPr>
          <w:color w:val="auto"/>
          <w:sz w:val="24"/>
          <w:szCs w:val="24"/>
        </w:rPr>
        <w:tab/>
        <w:t>Optional</w:t>
      </w:r>
    </w:p>
    <w:p w14:paraId="5B96EA1E" w14:textId="77777777" w:rsidR="000945D0" w:rsidRDefault="000945D0" w:rsidP="000945D0">
      <w:pPr>
        <w:pStyle w:val="Normal1"/>
        <w:tabs>
          <w:tab w:val="left" w:pos="3600"/>
        </w:tabs>
        <w:ind w:left="360"/>
        <w:contextualSpacing w:val="0"/>
        <w:rPr>
          <w:color w:val="auto"/>
          <w:sz w:val="24"/>
          <w:szCs w:val="24"/>
        </w:rPr>
      </w:pPr>
      <w:r>
        <w:rPr>
          <w:color w:val="auto"/>
          <w:sz w:val="24"/>
          <w:szCs w:val="24"/>
        </w:rPr>
        <w:t>lang</w:t>
      </w:r>
      <w:r>
        <w:rPr>
          <w:color w:val="auto"/>
          <w:sz w:val="24"/>
          <w:szCs w:val="24"/>
        </w:rPr>
        <w:tab/>
        <w:t>Optional</w:t>
      </w:r>
    </w:p>
    <w:p w14:paraId="7074D76C" w14:textId="77777777" w:rsidR="00F4416D" w:rsidRDefault="000945D0" w:rsidP="00F4416D">
      <w:pPr>
        <w:pStyle w:val="Normal1"/>
        <w:tabs>
          <w:tab w:val="left" w:pos="3600"/>
        </w:tabs>
        <w:ind w:left="3600" w:hanging="3240"/>
        <w:contextualSpacing w:val="0"/>
        <w:rPr>
          <w:color w:val="auto"/>
          <w:sz w:val="24"/>
          <w:szCs w:val="24"/>
        </w:rPr>
      </w:pPr>
      <w:r>
        <w:rPr>
          <w:color w:val="auto"/>
          <w:sz w:val="24"/>
          <w:szCs w:val="24"/>
        </w:rPr>
        <w:t>leve</w:t>
      </w:r>
      <w:r w:rsidR="000148AF">
        <w:rPr>
          <w:color w:val="auto"/>
          <w:sz w:val="24"/>
          <w:szCs w:val="24"/>
        </w:rPr>
        <w:t>l</w:t>
      </w:r>
      <w:r w:rsidR="000148AF">
        <w:rPr>
          <w:color w:val="auto"/>
          <w:sz w:val="24"/>
          <w:szCs w:val="24"/>
        </w:rPr>
        <w:tab/>
        <w:t xml:space="preserve">Optional (values limited to: </w:t>
      </w:r>
      <w:r w:rsidR="00503977">
        <w:rPr>
          <w:color w:val="auto"/>
          <w:sz w:val="24"/>
          <w:szCs w:val="24"/>
        </w:rPr>
        <w:t xml:space="preserve"> </w:t>
      </w:r>
      <w:r w:rsidR="00F4416D">
        <w:rPr>
          <w:color w:val="auto"/>
          <w:sz w:val="24"/>
          <w:szCs w:val="24"/>
        </w:rPr>
        <w:t>class, collection, file, fonds, item, otherlevel, recordgrp, series, subfonds, subgrp, subseries)</w:t>
      </w:r>
    </w:p>
    <w:p w14:paraId="4D793023" w14:textId="77777777" w:rsidR="00F4416D" w:rsidRDefault="00F4416D" w:rsidP="00F4416D">
      <w:pPr>
        <w:pStyle w:val="Normal1"/>
        <w:tabs>
          <w:tab w:val="left" w:pos="3600"/>
        </w:tabs>
        <w:ind w:left="3600" w:hanging="3240"/>
        <w:contextualSpacing w:val="0"/>
        <w:rPr>
          <w:color w:val="auto"/>
          <w:sz w:val="24"/>
          <w:szCs w:val="24"/>
        </w:rPr>
      </w:pPr>
      <w:r>
        <w:rPr>
          <w:color w:val="auto"/>
          <w:sz w:val="24"/>
          <w:szCs w:val="24"/>
        </w:rPr>
        <w:t>otherlevel</w:t>
      </w:r>
      <w:r>
        <w:rPr>
          <w:color w:val="auto"/>
          <w:sz w:val="24"/>
          <w:szCs w:val="24"/>
        </w:rPr>
        <w:tab/>
        <w:t>Optional</w:t>
      </w:r>
    </w:p>
    <w:p w14:paraId="3D3889C1" w14:textId="77777777" w:rsidR="00F4416D" w:rsidRPr="00CE7A32" w:rsidRDefault="00F4416D" w:rsidP="00CE7A32">
      <w:pPr>
        <w:pStyle w:val="Normal1"/>
        <w:tabs>
          <w:tab w:val="left" w:pos="3600"/>
        </w:tabs>
        <w:ind w:left="3600" w:hanging="3240"/>
        <w:contextualSpacing w:val="0"/>
        <w:rPr>
          <w:color w:val="auto"/>
          <w:sz w:val="24"/>
        </w:rPr>
      </w:pPr>
      <w:r>
        <w:rPr>
          <w:color w:val="auto"/>
          <w:sz w:val="24"/>
          <w:szCs w:val="24"/>
        </w:rPr>
        <w:t>script</w:t>
      </w:r>
      <w:r>
        <w:rPr>
          <w:color w:val="auto"/>
          <w:sz w:val="24"/>
          <w:szCs w:val="24"/>
        </w:rPr>
        <w:tab/>
        <w:t>Optional</w:t>
      </w:r>
    </w:p>
    <w:p w14:paraId="3D097F30" w14:textId="77777777" w:rsidR="00F4416D" w:rsidRPr="00CE7A32" w:rsidRDefault="00F4416D" w:rsidP="00CE7A32">
      <w:pPr>
        <w:pStyle w:val="Normal1"/>
        <w:ind w:left="360"/>
        <w:contextualSpacing w:val="0"/>
        <w:rPr>
          <w:b/>
          <w:color w:val="auto"/>
          <w:sz w:val="24"/>
        </w:rPr>
      </w:pPr>
    </w:p>
    <w:p w14:paraId="3061389E" w14:textId="77777777" w:rsidR="00F4416D" w:rsidRPr="0096071D" w:rsidRDefault="00F4416D" w:rsidP="00F4416D">
      <w:pPr>
        <w:pStyle w:val="Normal1"/>
        <w:contextualSpacing w:val="0"/>
        <w:rPr>
          <w:color w:val="auto"/>
          <w:sz w:val="24"/>
          <w:szCs w:val="24"/>
        </w:rPr>
      </w:pPr>
    </w:p>
    <w:p w14:paraId="1CC5D99F" w14:textId="77777777" w:rsidR="00F4416D" w:rsidRPr="0096071D" w:rsidRDefault="00F4416D" w:rsidP="00F4416D">
      <w:pPr>
        <w:pStyle w:val="Normal1"/>
        <w:contextualSpacing w:val="0"/>
        <w:rPr>
          <w:color w:val="auto"/>
          <w:sz w:val="24"/>
          <w:szCs w:val="24"/>
        </w:rPr>
      </w:pPr>
      <w:r w:rsidRPr="0096071D">
        <w:rPr>
          <w:b/>
          <w:color w:val="auto"/>
          <w:sz w:val="24"/>
          <w:szCs w:val="24"/>
        </w:rPr>
        <w:t>Description and Usage:</w:t>
      </w:r>
    </w:p>
    <w:p w14:paraId="6D3A6287" w14:textId="7E31CBFA" w:rsidR="00F4416D" w:rsidRPr="0096071D" w:rsidRDefault="00F4416D" w:rsidP="000148AF">
      <w:pPr>
        <w:pStyle w:val="Normal1"/>
        <w:ind w:left="360"/>
        <w:contextualSpacing w:val="0"/>
        <w:rPr>
          <w:color w:val="auto"/>
          <w:sz w:val="24"/>
          <w:szCs w:val="24"/>
        </w:rPr>
      </w:pPr>
      <w:r w:rsidRPr="0096071D">
        <w:rPr>
          <w:color w:val="auto"/>
          <w:sz w:val="24"/>
          <w:szCs w:val="24"/>
        </w:rPr>
        <w:t>Components may be either unnumbered &lt;c&gt; or numbered &lt;c01&gt;, &lt;c02&gt;,… to &lt;c12&gt;.</w:t>
      </w:r>
      <w:r w:rsidR="00081951">
        <w:rPr>
          <w:color w:val="auto"/>
          <w:sz w:val="24"/>
          <w:szCs w:val="24"/>
        </w:rPr>
        <w:t xml:space="preserve"> </w:t>
      </w:r>
      <w:r w:rsidRPr="0096071D">
        <w:rPr>
          <w:color w:val="auto"/>
          <w:sz w:val="24"/>
          <w:szCs w:val="24"/>
        </w:rPr>
        <w:t>The numbering indicates hierarchy</w:t>
      </w:r>
      <w:r w:rsidR="00281EB3">
        <w:rPr>
          <w:color w:val="auto"/>
          <w:sz w:val="24"/>
          <w:szCs w:val="24"/>
        </w:rPr>
        <w:t xml:space="preserve"> within the endcoded finding aid</w:t>
      </w:r>
      <w:r w:rsidRPr="0096071D">
        <w:rPr>
          <w:color w:val="auto"/>
          <w:sz w:val="24"/>
          <w:szCs w:val="24"/>
        </w:rPr>
        <w:t>, not the order of the components, so &lt;c01&gt; in one part of a finding aid may designate a series, while in another part of the finding aid it may designate an item.</w:t>
      </w:r>
      <w:r w:rsidR="00081951">
        <w:rPr>
          <w:color w:val="auto"/>
          <w:sz w:val="24"/>
          <w:szCs w:val="24"/>
        </w:rPr>
        <w:t xml:space="preserve"> </w:t>
      </w:r>
      <w:r w:rsidRPr="0096071D">
        <w:rPr>
          <w:color w:val="auto"/>
          <w:sz w:val="24"/>
          <w:szCs w:val="24"/>
        </w:rPr>
        <w:t>Numbering components may also assist a finding aid encoder in accurately nesting components.</w:t>
      </w:r>
    </w:p>
    <w:p w14:paraId="73E2D6F7" w14:textId="77777777" w:rsidR="00F4416D" w:rsidRPr="0096071D" w:rsidRDefault="00F4416D" w:rsidP="00F4416D">
      <w:pPr>
        <w:pStyle w:val="Normal1"/>
        <w:ind w:left="360"/>
        <w:contextualSpacing w:val="0"/>
        <w:jc w:val="both"/>
        <w:rPr>
          <w:color w:val="auto"/>
          <w:sz w:val="24"/>
          <w:szCs w:val="24"/>
        </w:rPr>
      </w:pPr>
    </w:p>
    <w:p w14:paraId="16D48CC5" w14:textId="77777777" w:rsidR="00F759B8" w:rsidRDefault="00F759B8">
      <w:pPr>
        <w:rPr>
          <w:rFonts w:ascii="Arial" w:hAnsi="Arial"/>
          <w:color w:val="000000"/>
          <w:sz w:val="24"/>
        </w:rPr>
      </w:pPr>
      <w:r>
        <w:rPr>
          <w:rFonts w:ascii="Arial" w:hAnsi="Arial"/>
          <w:color w:val="000000"/>
          <w:sz w:val="24"/>
        </w:rPr>
        <w:br w:type="page"/>
      </w:r>
    </w:p>
    <w:p w14:paraId="605DC0BB" w14:textId="33B3E13C" w:rsidR="00E94B49" w:rsidRPr="00406C27" w:rsidRDefault="00E94B49" w:rsidP="00CE7A32">
      <w:pPr>
        <w:spacing w:line="240" w:lineRule="auto"/>
        <w:ind w:left="360"/>
        <w:rPr>
          <w:rFonts w:ascii="Arial" w:hAnsi="Arial"/>
          <w:color w:val="000000"/>
          <w:sz w:val="24"/>
        </w:rPr>
      </w:pPr>
      <w:r w:rsidRPr="00406C27">
        <w:rPr>
          <w:rFonts w:ascii="Arial" w:hAnsi="Arial"/>
          <w:color w:val="000000"/>
          <w:sz w:val="24"/>
        </w:rPr>
        <w:lastRenderedPageBreak/>
        <w:t>Attribute usage:</w:t>
      </w:r>
    </w:p>
    <w:p w14:paraId="07B7C1A5" w14:textId="62B5D2A4" w:rsidR="00C718CD" w:rsidRDefault="00CE7A32" w:rsidP="0028166D">
      <w:pPr>
        <w:pStyle w:val="Normal1"/>
        <w:numPr>
          <w:ilvl w:val="0"/>
          <w:numId w:val="34"/>
        </w:numPr>
        <w:tabs>
          <w:tab w:val="clear" w:pos="1080"/>
          <w:tab w:val="num" w:pos="1800"/>
        </w:tabs>
        <w:rPr>
          <w:sz w:val="24"/>
        </w:rPr>
      </w:pPr>
      <w:r>
        <w:rPr>
          <w:sz w:val="24"/>
        </w:rPr>
        <w:t xml:space="preserve">Use </w:t>
      </w:r>
      <w:r w:rsidR="00C718CD">
        <w:rPr>
          <w:sz w:val="24"/>
        </w:rPr>
        <w:t>@base to specify a base URI other than the URI of the EAD instance for the purpose of resolving any relative U</w:t>
      </w:r>
      <w:r w:rsidR="00503977">
        <w:rPr>
          <w:sz w:val="24"/>
        </w:rPr>
        <w:t>RIs contained within &lt;c07&gt;.</w:t>
      </w:r>
    </w:p>
    <w:p w14:paraId="3D0323EA" w14:textId="091E5F6D" w:rsidR="00EE6400" w:rsidRPr="0084485F" w:rsidRDefault="00CE7A32" w:rsidP="0028166D">
      <w:pPr>
        <w:pStyle w:val="Normal1"/>
        <w:numPr>
          <w:ilvl w:val="0"/>
          <w:numId w:val="34"/>
        </w:numPr>
        <w:tabs>
          <w:tab w:val="clear" w:pos="1080"/>
          <w:tab w:val="num" w:pos="1440"/>
        </w:tabs>
        <w:rPr>
          <w:sz w:val="24"/>
        </w:rPr>
      </w:pPr>
      <w:r>
        <w:rPr>
          <w:sz w:val="24"/>
        </w:rPr>
        <w:t xml:space="preserve">Use </w:t>
      </w:r>
      <w:r w:rsidR="00EE6400" w:rsidRPr="0084485F">
        <w:rPr>
          <w:sz w:val="24"/>
        </w:rPr>
        <w:t>@encodinganalog to indicate corresponding data elements categories in another data format, such as MARC.</w:t>
      </w:r>
    </w:p>
    <w:p w14:paraId="6E42AC21" w14:textId="206898C4" w:rsidR="00EE6400" w:rsidRDefault="00CE7A32" w:rsidP="0028166D">
      <w:pPr>
        <w:pStyle w:val="Normal1"/>
        <w:numPr>
          <w:ilvl w:val="0"/>
          <w:numId w:val="34"/>
        </w:numPr>
        <w:tabs>
          <w:tab w:val="clear" w:pos="1080"/>
          <w:tab w:val="num" w:pos="1440"/>
        </w:tabs>
        <w:contextualSpacing w:val="0"/>
        <w:rPr>
          <w:color w:val="auto"/>
          <w:sz w:val="24"/>
          <w:szCs w:val="24"/>
        </w:rPr>
      </w:pPr>
      <w:r>
        <w:rPr>
          <w:sz w:val="24"/>
        </w:rPr>
        <w:t xml:space="preserve">Use </w:t>
      </w:r>
      <w:r w:rsidR="00EE6400" w:rsidRPr="00B819A7">
        <w:rPr>
          <w:sz w:val="24"/>
        </w:rPr>
        <w:t>@</w:t>
      </w:r>
      <w:r w:rsidR="00EE6400">
        <w:rPr>
          <w:sz w:val="24"/>
        </w:rPr>
        <w:t>level</w:t>
      </w:r>
      <w:r w:rsidR="00EE6400" w:rsidRPr="00B819A7">
        <w:rPr>
          <w:color w:val="auto"/>
          <w:sz w:val="24"/>
          <w:szCs w:val="24"/>
        </w:rPr>
        <w:t xml:space="preserve"> to identify the logical type of the component</w:t>
      </w:r>
      <w:r w:rsidR="00EE6400">
        <w:rPr>
          <w:color w:val="auto"/>
          <w:sz w:val="24"/>
          <w:szCs w:val="24"/>
        </w:rPr>
        <w:t xml:space="preserve">, using one of these values: </w:t>
      </w:r>
      <w:r w:rsidR="00503977">
        <w:rPr>
          <w:color w:val="auto"/>
          <w:sz w:val="24"/>
          <w:szCs w:val="24"/>
        </w:rPr>
        <w:t xml:space="preserve"> </w:t>
      </w:r>
      <w:r w:rsidR="00EE6400" w:rsidRPr="0096071D">
        <w:rPr>
          <w:rFonts w:eastAsia="Times New Roman"/>
          <w:color w:val="auto"/>
          <w:sz w:val="24"/>
          <w:szCs w:val="24"/>
        </w:rPr>
        <w:t>class, collection, file, fonds, item, otherlevel, recordgrp, series, subfonds, subgrp, subseries</w:t>
      </w:r>
      <w:r w:rsidR="00EE6400">
        <w:rPr>
          <w:rFonts w:eastAsia="Times New Roman"/>
          <w:color w:val="auto"/>
          <w:sz w:val="24"/>
          <w:szCs w:val="24"/>
        </w:rPr>
        <w:t>.</w:t>
      </w:r>
      <w:r w:rsidR="00081951">
        <w:rPr>
          <w:color w:val="auto"/>
          <w:sz w:val="24"/>
          <w:szCs w:val="24"/>
        </w:rPr>
        <w:t xml:space="preserve"> </w:t>
      </w:r>
      <w:r w:rsidR="00EE6400" w:rsidRPr="00B819A7">
        <w:rPr>
          <w:color w:val="auto"/>
          <w:sz w:val="24"/>
          <w:szCs w:val="24"/>
        </w:rPr>
        <w:t>Assigning</w:t>
      </w:r>
      <w:r w:rsidR="00646AA2">
        <w:rPr>
          <w:color w:val="auto"/>
          <w:sz w:val="24"/>
          <w:szCs w:val="24"/>
        </w:rPr>
        <w:t xml:space="preserve"> @level </w:t>
      </w:r>
      <w:r w:rsidR="00EE6400" w:rsidRPr="00B819A7">
        <w:rPr>
          <w:color w:val="auto"/>
          <w:sz w:val="24"/>
          <w:szCs w:val="24"/>
        </w:rPr>
        <w:t>for the highest &lt;c&gt; is recommended; thereafter the attribute may be used when the repository deems it useful, or when encoding protocols dictate its use.</w:t>
      </w:r>
    </w:p>
    <w:p w14:paraId="0ED26906" w14:textId="73CCEED6" w:rsidR="00EE6400" w:rsidRPr="00B819A7" w:rsidRDefault="00CE7A32" w:rsidP="0028166D">
      <w:pPr>
        <w:pStyle w:val="Normal1"/>
        <w:numPr>
          <w:ilvl w:val="0"/>
          <w:numId w:val="34"/>
        </w:numPr>
        <w:tabs>
          <w:tab w:val="clear" w:pos="1080"/>
          <w:tab w:val="num" w:pos="1440"/>
        </w:tabs>
        <w:contextualSpacing w:val="0"/>
        <w:rPr>
          <w:color w:val="auto"/>
          <w:sz w:val="24"/>
          <w:szCs w:val="24"/>
        </w:rPr>
      </w:pPr>
      <w:r>
        <w:rPr>
          <w:sz w:val="24"/>
        </w:rPr>
        <w:t xml:space="preserve">Use </w:t>
      </w:r>
      <w:r w:rsidR="00EE6400">
        <w:rPr>
          <w:color w:val="auto"/>
          <w:sz w:val="24"/>
          <w:szCs w:val="24"/>
        </w:rPr>
        <w:t>@otherlevel to specify the level of a component for which</w:t>
      </w:r>
      <w:r w:rsidR="00646AA2">
        <w:rPr>
          <w:color w:val="auto"/>
          <w:sz w:val="24"/>
          <w:szCs w:val="24"/>
        </w:rPr>
        <w:t xml:space="preserve"> @level has been set to </w:t>
      </w:r>
      <w:r w:rsidR="00677450">
        <w:rPr>
          <w:color w:val="auto"/>
          <w:sz w:val="24"/>
          <w:szCs w:val="24"/>
        </w:rPr>
        <w:t>"</w:t>
      </w:r>
      <w:r w:rsidR="00646AA2">
        <w:rPr>
          <w:color w:val="auto"/>
          <w:sz w:val="24"/>
          <w:szCs w:val="24"/>
        </w:rPr>
        <w:t>otherlevel.</w:t>
      </w:r>
      <w:r w:rsidR="00677450">
        <w:rPr>
          <w:color w:val="auto"/>
          <w:sz w:val="24"/>
          <w:szCs w:val="24"/>
        </w:rPr>
        <w:t>"</w:t>
      </w:r>
    </w:p>
    <w:p w14:paraId="3913C88C" w14:textId="77777777" w:rsidR="00EE6400" w:rsidRDefault="00EE6400" w:rsidP="00EE6400">
      <w:pPr>
        <w:pStyle w:val="Normal1"/>
        <w:contextualSpacing w:val="0"/>
        <w:jc w:val="both"/>
        <w:rPr>
          <w:color w:val="auto"/>
          <w:sz w:val="24"/>
          <w:szCs w:val="24"/>
        </w:rPr>
      </w:pPr>
    </w:p>
    <w:p w14:paraId="470173A2" w14:textId="77777777" w:rsidR="00EE6400" w:rsidRDefault="00EE6400" w:rsidP="00F4416D">
      <w:pPr>
        <w:pStyle w:val="Normal1"/>
        <w:ind w:left="360"/>
        <w:contextualSpacing w:val="0"/>
        <w:jc w:val="both"/>
        <w:rPr>
          <w:color w:val="auto"/>
          <w:sz w:val="24"/>
          <w:szCs w:val="24"/>
        </w:rPr>
      </w:pPr>
      <w:r w:rsidRPr="0096071D">
        <w:rPr>
          <w:color w:val="auto"/>
          <w:sz w:val="24"/>
          <w:szCs w:val="24"/>
        </w:rPr>
        <w:t>See also</w:t>
      </w:r>
      <w:r>
        <w:rPr>
          <w:color w:val="auto"/>
          <w:sz w:val="24"/>
          <w:szCs w:val="24"/>
        </w:rPr>
        <w:t>:</w:t>
      </w:r>
    </w:p>
    <w:p w14:paraId="33199A08" w14:textId="77777777" w:rsidR="00A57D34" w:rsidRPr="0096071D" w:rsidRDefault="00A57D34" w:rsidP="0028166D">
      <w:pPr>
        <w:pStyle w:val="Normal1"/>
        <w:numPr>
          <w:ilvl w:val="0"/>
          <w:numId w:val="42"/>
        </w:numPr>
        <w:contextualSpacing w:val="0"/>
        <w:jc w:val="both"/>
        <w:rPr>
          <w:color w:val="auto"/>
          <w:sz w:val="24"/>
          <w:szCs w:val="24"/>
        </w:rPr>
      </w:pPr>
      <w:r>
        <w:rPr>
          <w:color w:val="auto"/>
          <w:sz w:val="24"/>
          <w:szCs w:val="24"/>
        </w:rPr>
        <w:t>T</w:t>
      </w:r>
      <w:r w:rsidRPr="0096071D">
        <w:rPr>
          <w:color w:val="auto"/>
          <w:sz w:val="24"/>
          <w:szCs w:val="24"/>
        </w:rPr>
        <w:t xml:space="preserve">he </w:t>
      </w:r>
      <w:r>
        <w:rPr>
          <w:color w:val="auto"/>
          <w:sz w:val="24"/>
          <w:szCs w:val="24"/>
        </w:rPr>
        <w:t>element definition for &lt;c&gt;</w:t>
      </w:r>
      <w:r w:rsidRPr="0096071D">
        <w:rPr>
          <w:color w:val="auto"/>
          <w:sz w:val="24"/>
          <w:szCs w:val="24"/>
        </w:rPr>
        <w:t>.</w:t>
      </w:r>
    </w:p>
    <w:p w14:paraId="18548FA6" w14:textId="77777777" w:rsidR="00EE6400" w:rsidRPr="0096071D" w:rsidRDefault="00EE6400" w:rsidP="00EE6400">
      <w:pPr>
        <w:pStyle w:val="Normal1"/>
        <w:contextualSpacing w:val="0"/>
        <w:rPr>
          <w:color w:val="auto"/>
          <w:sz w:val="24"/>
          <w:szCs w:val="24"/>
        </w:rPr>
      </w:pPr>
    </w:p>
    <w:p w14:paraId="47915630" w14:textId="77777777" w:rsidR="00EE6400" w:rsidRDefault="00EE6400" w:rsidP="00EE6400">
      <w:pPr>
        <w:pStyle w:val="Normal1"/>
        <w:contextualSpacing w:val="0"/>
        <w:rPr>
          <w:color w:val="auto"/>
          <w:sz w:val="24"/>
          <w:szCs w:val="24"/>
        </w:rPr>
      </w:pPr>
      <w:r w:rsidRPr="0096071D">
        <w:rPr>
          <w:b/>
          <w:color w:val="auto"/>
          <w:sz w:val="24"/>
          <w:szCs w:val="24"/>
        </w:rPr>
        <w:t>Availability:</w:t>
      </w:r>
    </w:p>
    <w:p w14:paraId="2DA43B31" w14:textId="77777777" w:rsidR="00EE6400" w:rsidRPr="0096071D" w:rsidRDefault="00F4416D" w:rsidP="00F4416D">
      <w:pPr>
        <w:pStyle w:val="Normal1"/>
        <w:ind w:left="360"/>
        <w:contextualSpacing w:val="0"/>
        <w:rPr>
          <w:color w:val="auto"/>
          <w:sz w:val="24"/>
          <w:szCs w:val="24"/>
        </w:rPr>
      </w:pPr>
      <w:r>
        <w:rPr>
          <w:color w:val="auto"/>
          <w:sz w:val="24"/>
          <w:szCs w:val="24"/>
        </w:rPr>
        <w:t>Optional, r</w:t>
      </w:r>
      <w:r w:rsidR="00EE6400" w:rsidRPr="0096071D">
        <w:rPr>
          <w:color w:val="auto"/>
          <w:sz w:val="24"/>
          <w:szCs w:val="24"/>
        </w:rPr>
        <w:t>epeatable</w:t>
      </w:r>
    </w:p>
    <w:p w14:paraId="107F92C8" w14:textId="77777777" w:rsidR="00EE6400" w:rsidRPr="0096071D" w:rsidRDefault="00EE6400" w:rsidP="00EE6400">
      <w:pPr>
        <w:pStyle w:val="Normal1"/>
        <w:contextualSpacing w:val="0"/>
        <w:rPr>
          <w:color w:val="auto"/>
        </w:rPr>
      </w:pPr>
    </w:p>
    <w:p w14:paraId="092EBD2E" w14:textId="77777777" w:rsidR="00277271" w:rsidRDefault="00277271" w:rsidP="00277271">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References</w:t>
      </w:r>
      <w:r w:rsidRPr="005663D0">
        <w:rPr>
          <w:rFonts w:ascii="Arial" w:eastAsia="Times New Roman" w:hAnsi="Arial" w:cs="Arial"/>
          <w:b/>
          <w:bCs/>
          <w:color w:val="000000"/>
          <w:sz w:val="24"/>
          <w:szCs w:val="24"/>
        </w:rPr>
        <w:t>:</w:t>
      </w:r>
    </w:p>
    <w:p w14:paraId="611C3BDD" w14:textId="77777777" w:rsidR="00277271" w:rsidRPr="00865E9C" w:rsidRDefault="00277271" w:rsidP="00277271">
      <w:pPr>
        <w:spacing w:line="240" w:lineRule="auto"/>
        <w:ind w:left="360"/>
        <w:rPr>
          <w:rFonts w:ascii="Times New Roman" w:eastAsia="Times New Roman" w:hAnsi="Times New Roman" w:cs="Times New Roman"/>
          <w:sz w:val="24"/>
          <w:szCs w:val="24"/>
        </w:rPr>
      </w:pPr>
      <w:r>
        <w:rPr>
          <w:rFonts w:ascii="Arial" w:eastAsia="Times New Roman" w:hAnsi="Arial" w:cs="Arial"/>
          <w:bCs/>
          <w:color w:val="000000"/>
          <w:sz w:val="24"/>
          <w:szCs w:val="24"/>
        </w:rPr>
        <w:t>ISAD(G) 3.1.4 is equivalent to @level</w:t>
      </w:r>
    </w:p>
    <w:p w14:paraId="1331894B" w14:textId="77777777" w:rsidR="00277271" w:rsidRDefault="00277271" w:rsidP="00277271">
      <w:pPr>
        <w:pStyle w:val="Normal1"/>
        <w:contextualSpacing w:val="0"/>
        <w:rPr>
          <w:b/>
          <w:color w:val="auto"/>
          <w:sz w:val="24"/>
          <w:szCs w:val="24"/>
        </w:rPr>
      </w:pPr>
    </w:p>
    <w:p w14:paraId="6E6CCD52" w14:textId="77777777" w:rsidR="00EE6400" w:rsidRPr="0096071D" w:rsidRDefault="00EE6400" w:rsidP="00EE6400">
      <w:pPr>
        <w:pStyle w:val="Normal1"/>
        <w:contextualSpacing w:val="0"/>
        <w:rPr>
          <w:color w:val="auto"/>
        </w:rPr>
      </w:pPr>
      <w:r w:rsidRPr="0096071D">
        <w:rPr>
          <w:b/>
          <w:color w:val="auto"/>
          <w:sz w:val="24"/>
        </w:rPr>
        <w:t>Examples:</w:t>
      </w:r>
    </w:p>
    <w:p w14:paraId="5F0DC324" w14:textId="77777777" w:rsidR="00EE6400" w:rsidRPr="0096071D" w:rsidRDefault="00EE6400" w:rsidP="00EE6400">
      <w:pPr>
        <w:pStyle w:val="Normal1"/>
        <w:contextualSpacing w:val="0"/>
        <w:rPr>
          <w:color w:val="auto"/>
        </w:rPr>
      </w:pPr>
    </w:p>
    <w:p w14:paraId="11CAF16F" w14:textId="77777777" w:rsidR="00BD32D0" w:rsidRPr="0096071D" w:rsidRDefault="00BD32D0" w:rsidP="00BD32D0">
      <w:pPr>
        <w:pStyle w:val="Normal1"/>
        <w:ind w:left="360"/>
        <w:contextualSpacing w:val="0"/>
        <w:rPr>
          <w:b/>
          <w:color w:val="auto"/>
          <w:sz w:val="24"/>
        </w:rPr>
      </w:pPr>
      <w:r w:rsidRPr="0096071D">
        <w:rPr>
          <w:color w:val="auto"/>
          <w:sz w:val="24"/>
        </w:rPr>
        <w:t>See</w:t>
      </w:r>
      <w:r>
        <w:rPr>
          <w:color w:val="auto"/>
          <w:sz w:val="24"/>
        </w:rPr>
        <w:t xml:space="preserve"> the pattern for component elements in the</w:t>
      </w:r>
      <w:r w:rsidRPr="0096071D">
        <w:rPr>
          <w:color w:val="auto"/>
          <w:sz w:val="24"/>
        </w:rPr>
        <w:t xml:space="preserve"> examples under &lt;c01&gt; Component (First Level)</w:t>
      </w:r>
      <w:r>
        <w:rPr>
          <w:color w:val="auto"/>
          <w:sz w:val="24"/>
        </w:rPr>
        <w:t xml:space="preserve"> and in fully encoded examples </w:t>
      </w:r>
      <w:r>
        <w:rPr>
          <w:sz w:val="24"/>
        </w:rPr>
        <w:t xml:space="preserve">provided at </w:t>
      </w:r>
      <w:r w:rsidRPr="001F20AC">
        <w:rPr>
          <w:sz w:val="24"/>
        </w:rPr>
        <w:t>http://www.loc.gov/ead/</w:t>
      </w:r>
      <w:r w:rsidRPr="0096071D">
        <w:rPr>
          <w:color w:val="auto"/>
          <w:sz w:val="24"/>
        </w:rPr>
        <w:t>.</w:t>
      </w:r>
    </w:p>
    <w:p w14:paraId="060184DC" w14:textId="77777777" w:rsidR="00EE6400" w:rsidRPr="0096071D" w:rsidRDefault="00EE6400" w:rsidP="00EE6400">
      <w:pPr>
        <w:pStyle w:val="Normal1"/>
        <w:contextualSpacing w:val="0"/>
        <w:rPr>
          <w:color w:val="auto"/>
        </w:rPr>
      </w:pPr>
    </w:p>
    <w:p w14:paraId="0352B116" w14:textId="77777777" w:rsidR="00EE6400" w:rsidRDefault="00EE6400">
      <w:pPr>
        <w:rPr>
          <w:rFonts w:ascii="Arial" w:hAnsi="Arial" w:cs="Arial"/>
          <w:b/>
          <w:bCs/>
          <w:sz w:val="24"/>
          <w:szCs w:val="24"/>
        </w:rPr>
      </w:pPr>
      <w:r>
        <w:rPr>
          <w:rFonts w:ascii="Arial" w:hAnsi="Arial" w:cs="Arial"/>
          <w:b/>
          <w:bCs/>
          <w:sz w:val="24"/>
          <w:szCs w:val="24"/>
        </w:rPr>
        <w:br w:type="page"/>
      </w:r>
    </w:p>
    <w:p w14:paraId="16603F35" w14:textId="77777777" w:rsidR="00F4416D" w:rsidRPr="0096071D" w:rsidRDefault="00F4416D" w:rsidP="00F4416D">
      <w:pPr>
        <w:pStyle w:val="Normal1"/>
        <w:contextualSpacing w:val="0"/>
        <w:rPr>
          <w:color w:val="auto"/>
        </w:rPr>
      </w:pPr>
      <w:r w:rsidRPr="0096071D">
        <w:rPr>
          <w:b/>
          <w:color w:val="auto"/>
          <w:sz w:val="24"/>
        </w:rPr>
        <w:lastRenderedPageBreak/>
        <w:t>&lt;c08&gt; Component (Eighth Level)</w:t>
      </w:r>
    </w:p>
    <w:p w14:paraId="0565A02A" w14:textId="77777777" w:rsidR="00F4416D" w:rsidRDefault="00F4416D" w:rsidP="00F4416D">
      <w:pPr>
        <w:pStyle w:val="Normal1"/>
        <w:contextualSpacing w:val="0"/>
        <w:rPr>
          <w:color w:val="auto"/>
          <w:sz w:val="24"/>
        </w:rPr>
      </w:pPr>
    </w:p>
    <w:p w14:paraId="26BE0F73" w14:textId="77777777" w:rsidR="00F4416D" w:rsidRPr="0096071D" w:rsidRDefault="00F4416D" w:rsidP="00F4416D">
      <w:pPr>
        <w:pStyle w:val="Normal1"/>
        <w:contextualSpacing w:val="0"/>
        <w:rPr>
          <w:color w:val="auto"/>
        </w:rPr>
      </w:pPr>
    </w:p>
    <w:p w14:paraId="57F318C9" w14:textId="77777777" w:rsidR="00F4416D" w:rsidRDefault="00F4416D" w:rsidP="00F4416D">
      <w:pPr>
        <w:pStyle w:val="Normal1"/>
        <w:contextualSpacing w:val="0"/>
        <w:rPr>
          <w:color w:val="auto"/>
          <w:sz w:val="24"/>
          <w:szCs w:val="24"/>
        </w:rPr>
      </w:pPr>
      <w:r w:rsidRPr="0096071D">
        <w:rPr>
          <w:b/>
          <w:color w:val="auto"/>
          <w:sz w:val="24"/>
          <w:szCs w:val="24"/>
        </w:rPr>
        <w:t>Summary:</w:t>
      </w:r>
    </w:p>
    <w:p w14:paraId="4D3D6AE8" w14:textId="77777777" w:rsidR="00F4416D" w:rsidRPr="0096071D" w:rsidRDefault="000148AF" w:rsidP="00F4416D">
      <w:pPr>
        <w:pStyle w:val="Normal1"/>
        <w:ind w:left="360"/>
        <w:contextualSpacing w:val="0"/>
        <w:rPr>
          <w:color w:val="auto"/>
          <w:sz w:val="24"/>
          <w:szCs w:val="24"/>
        </w:rPr>
      </w:pPr>
      <w:r>
        <w:rPr>
          <w:color w:val="auto"/>
          <w:sz w:val="24"/>
          <w:szCs w:val="24"/>
        </w:rPr>
        <w:t xml:space="preserve">An </w:t>
      </w:r>
      <w:r w:rsidR="00F4416D" w:rsidRPr="0096071D">
        <w:rPr>
          <w:color w:val="auto"/>
          <w:sz w:val="24"/>
          <w:szCs w:val="24"/>
        </w:rPr>
        <w:t>element that designates an eighth-level subordinate part of the materials.</w:t>
      </w:r>
    </w:p>
    <w:p w14:paraId="483B2823" w14:textId="77777777" w:rsidR="00F4416D" w:rsidRPr="0096071D" w:rsidRDefault="00F4416D" w:rsidP="00F4416D">
      <w:pPr>
        <w:pStyle w:val="Normal1"/>
        <w:contextualSpacing w:val="0"/>
        <w:rPr>
          <w:color w:val="auto"/>
          <w:sz w:val="24"/>
          <w:szCs w:val="24"/>
        </w:rPr>
      </w:pPr>
    </w:p>
    <w:p w14:paraId="5C86EA83" w14:textId="77777777" w:rsidR="00F4416D" w:rsidRDefault="00F4416D" w:rsidP="00F4416D">
      <w:pPr>
        <w:pStyle w:val="Normal1"/>
        <w:contextualSpacing w:val="0"/>
        <w:rPr>
          <w:color w:val="auto"/>
          <w:sz w:val="24"/>
          <w:szCs w:val="24"/>
          <w:shd w:val="clear" w:color="auto" w:fill="FFFFFF"/>
        </w:rPr>
      </w:pPr>
      <w:r w:rsidRPr="0096071D">
        <w:rPr>
          <w:b/>
          <w:color w:val="auto"/>
          <w:sz w:val="24"/>
          <w:szCs w:val="24"/>
        </w:rPr>
        <w:t>May contain</w:t>
      </w:r>
      <w:r w:rsidR="00503977">
        <w:rPr>
          <w:b/>
          <w:color w:val="auto"/>
          <w:sz w:val="24"/>
          <w:szCs w:val="24"/>
        </w:rPr>
        <w:t>:</w:t>
      </w:r>
    </w:p>
    <w:p w14:paraId="3EDF99E7" w14:textId="77777777" w:rsidR="00F4416D" w:rsidRPr="0096071D" w:rsidRDefault="00F4416D" w:rsidP="00F4416D">
      <w:pPr>
        <w:pStyle w:val="Normal1"/>
        <w:ind w:left="360"/>
        <w:contextualSpacing w:val="0"/>
        <w:rPr>
          <w:b/>
          <w:color w:val="auto"/>
          <w:sz w:val="24"/>
          <w:szCs w:val="24"/>
        </w:rPr>
      </w:pPr>
      <w:r w:rsidRPr="0096071D">
        <w:rPr>
          <w:color w:val="auto"/>
          <w:sz w:val="24"/>
          <w:szCs w:val="24"/>
          <w:shd w:val="clear" w:color="auto" w:fill="FFFFFF"/>
        </w:rPr>
        <w:t>accessrestrict, accruals, acqinfo, altformavail, appraisal, arrangement, bibliography, bioghist, c</w:t>
      </w:r>
      <w:r>
        <w:rPr>
          <w:color w:val="auto"/>
          <w:sz w:val="24"/>
          <w:szCs w:val="24"/>
          <w:shd w:val="clear" w:color="auto" w:fill="FFFFFF"/>
        </w:rPr>
        <w:t>09</w:t>
      </w:r>
      <w:r w:rsidRPr="0096071D">
        <w:rPr>
          <w:color w:val="auto"/>
          <w:sz w:val="24"/>
          <w:szCs w:val="24"/>
          <w:shd w:val="clear" w:color="auto" w:fill="FFFFFF"/>
        </w:rPr>
        <w:t xml:space="preserve">, controlaccess, custodhist, did, fileplan, head, index, </w:t>
      </w:r>
      <w:r>
        <w:rPr>
          <w:color w:val="auto"/>
          <w:sz w:val="24"/>
          <w:szCs w:val="24"/>
          <w:shd w:val="clear" w:color="auto" w:fill="FFFFFF"/>
        </w:rPr>
        <w:t>legalstatus</w:t>
      </w:r>
      <w:r w:rsidRPr="0096071D">
        <w:rPr>
          <w:color w:val="auto"/>
          <w:sz w:val="24"/>
          <w:szCs w:val="24"/>
          <w:shd w:val="clear" w:color="auto" w:fill="FFFFFF"/>
        </w:rPr>
        <w:t>, odd, originalsloc, otherfindaid, phystech, prefercite, processinfo, relatedmaterial, relations, scopecontent, separatedmaterial, thead, userestrict</w:t>
      </w:r>
    </w:p>
    <w:p w14:paraId="2320057E" w14:textId="77777777" w:rsidR="00F4416D" w:rsidRPr="0096071D" w:rsidRDefault="00F4416D" w:rsidP="00F4416D">
      <w:pPr>
        <w:pStyle w:val="Normal1"/>
        <w:contextualSpacing w:val="0"/>
        <w:rPr>
          <w:color w:val="auto"/>
          <w:sz w:val="24"/>
          <w:szCs w:val="24"/>
        </w:rPr>
      </w:pPr>
    </w:p>
    <w:p w14:paraId="1979ABCD" w14:textId="77777777" w:rsidR="00F4416D" w:rsidRDefault="00EE6400" w:rsidP="00F4416D">
      <w:pPr>
        <w:pStyle w:val="Normal1"/>
        <w:contextualSpacing w:val="0"/>
        <w:rPr>
          <w:color w:val="auto"/>
          <w:sz w:val="24"/>
          <w:szCs w:val="24"/>
        </w:rPr>
      </w:pPr>
      <w:r w:rsidRPr="0096071D">
        <w:rPr>
          <w:b/>
          <w:color w:val="auto"/>
          <w:sz w:val="24"/>
          <w:szCs w:val="24"/>
        </w:rPr>
        <w:t>May Occur Within:</w:t>
      </w:r>
    </w:p>
    <w:p w14:paraId="6BC0A7B8" w14:textId="77777777" w:rsidR="00F4416D" w:rsidRPr="0096071D" w:rsidRDefault="00F4416D" w:rsidP="00F4416D">
      <w:pPr>
        <w:pStyle w:val="Normal1"/>
        <w:ind w:left="360"/>
        <w:contextualSpacing w:val="0"/>
        <w:rPr>
          <w:color w:val="auto"/>
          <w:sz w:val="24"/>
          <w:szCs w:val="24"/>
        </w:rPr>
      </w:pPr>
      <w:r w:rsidRPr="0096071D">
        <w:rPr>
          <w:color w:val="auto"/>
          <w:sz w:val="24"/>
          <w:szCs w:val="24"/>
        </w:rPr>
        <w:t>c07</w:t>
      </w:r>
    </w:p>
    <w:p w14:paraId="58EF2C49" w14:textId="77777777" w:rsidR="00F4416D" w:rsidRPr="0096071D" w:rsidRDefault="00F4416D" w:rsidP="00F4416D">
      <w:pPr>
        <w:pStyle w:val="Normal1"/>
        <w:contextualSpacing w:val="0"/>
        <w:rPr>
          <w:color w:val="auto"/>
          <w:sz w:val="24"/>
          <w:szCs w:val="24"/>
        </w:rPr>
      </w:pPr>
    </w:p>
    <w:p w14:paraId="6A82E2D4" w14:textId="77777777" w:rsidR="00F4416D" w:rsidRPr="0096071D" w:rsidRDefault="00F4416D" w:rsidP="00F4416D">
      <w:pPr>
        <w:pStyle w:val="Normal1"/>
        <w:contextualSpacing w:val="0"/>
        <w:rPr>
          <w:b/>
          <w:color w:val="auto"/>
          <w:sz w:val="24"/>
          <w:szCs w:val="24"/>
        </w:rPr>
      </w:pPr>
      <w:r w:rsidRPr="0096071D">
        <w:rPr>
          <w:b/>
          <w:color w:val="auto"/>
          <w:sz w:val="24"/>
          <w:szCs w:val="24"/>
        </w:rPr>
        <w:t>Attributes:</w:t>
      </w:r>
    </w:p>
    <w:p w14:paraId="3A44D7F3" w14:textId="77777777" w:rsidR="00F4416D" w:rsidRDefault="00F4416D" w:rsidP="00F4416D">
      <w:pPr>
        <w:pStyle w:val="Normal1"/>
        <w:tabs>
          <w:tab w:val="left" w:pos="3600"/>
        </w:tabs>
        <w:ind w:left="360"/>
        <w:contextualSpacing w:val="0"/>
        <w:rPr>
          <w:color w:val="auto"/>
          <w:sz w:val="24"/>
          <w:szCs w:val="24"/>
        </w:rPr>
      </w:pPr>
      <w:r>
        <w:rPr>
          <w:color w:val="auto"/>
          <w:sz w:val="24"/>
          <w:szCs w:val="24"/>
        </w:rPr>
        <w:t>a</w:t>
      </w:r>
      <w:r w:rsidRPr="00845206">
        <w:rPr>
          <w:color w:val="auto"/>
          <w:sz w:val="24"/>
          <w:szCs w:val="24"/>
        </w:rPr>
        <w:t>lt</w:t>
      </w:r>
      <w:r>
        <w:rPr>
          <w:color w:val="auto"/>
          <w:sz w:val="24"/>
          <w:szCs w:val="24"/>
        </w:rPr>
        <w:t>render</w:t>
      </w:r>
      <w:r>
        <w:rPr>
          <w:color w:val="auto"/>
          <w:sz w:val="24"/>
          <w:szCs w:val="24"/>
        </w:rPr>
        <w:tab/>
        <w:t>Optional</w:t>
      </w:r>
    </w:p>
    <w:p w14:paraId="7E1D658F" w14:textId="77777777" w:rsidR="00F4416D" w:rsidRDefault="00F4416D" w:rsidP="00F4416D">
      <w:pPr>
        <w:pStyle w:val="Normal1"/>
        <w:tabs>
          <w:tab w:val="left" w:pos="3600"/>
        </w:tabs>
        <w:ind w:left="360"/>
        <w:contextualSpacing w:val="0"/>
        <w:rPr>
          <w:color w:val="auto"/>
          <w:sz w:val="24"/>
          <w:szCs w:val="24"/>
        </w:rPr>
      </w:pPr>
      <w:r>
        <w:rPr>
          <w:color w:val="auto"/>
          <w:sz w:val="24"/>
          <w:szCs w:val="24"/>
        </w:rPr>
        <w:t>audienc</w:t>
      </w:r>
      <w:r w:rsidR="000148AF">
        <w:rPr>
          <w:color w:val="auto"/>
          <w:sz w:val="24"/>
          <w:szCs w:val="24"/>
        </w:rPr>
        <w:t>e</w:t>
      </w:r>
      <w:r w:rsidR="000148AF">
        <w:rPr>
          <w:color w:val="auto"/>
          <w:sz w:val="24"/>
          <w:szCs w:val="24"/>
        </w:rPr>
        <w:tab/>
        <w:t xml:space="preserve">Optional (values limited to: </w:t>
      </w:r>
      <w:r w:rsidR="00503977">
        <w:rPr>
          <w:color w:val="auto"/>
          <w:sz w:val="24"/>
          <w:szCs w:val="24"/>
        </w:rPr>
        <w:t xml:space="preserve"> </w:t>
      </w:r>
      <w:r>
        <w:rPr>
          <w:color w:val="auto"/>
          <w:sz w:val="24"/>
          <w:szCs w:val="24"/>
        </w:rPr>
        <w:t>external, internal)</w:t>
      </w:r>
    </w:p>
    <w:p w14:paraId="48CE0873" w14:textId="77777777" w:rsidR="000E311B" w:rsidRDefault="000E311B" w:rsidP="000945D0">
      <w:pPr>
        <w:pStyle w:val="Normal1"/>
        <w:tabs>
          <w:tab w:val="left" w:pos="3600"/>
        </w:tabs>
        <w:ind w:left="360"/>
        <w:contextualSpacing w:val="0"/>
        <w:rPr>
          <w:color w:val="auto"/>
          <w:sz w:val="24"/>
          <w:szCs w:val="24"/>
        </w:rPr>
      </w:pPr>
      <w:r>
        <w:rPr>
          <w:color w:val="auto"/>
          <w:sz w:val="24"/>
          <w:szCs w:val="24"/>
        </w:rPr>
        <w:t>base</w:t>
      </w:r>
      <w:r>
        <w:rPr>
          <w:color w:val="auto"/>
          <w:sz w:val="24"/>
          <w:szCs w:val="24"/>
        </w:rPr>
        <w:tab/>
        <w:t>Optional</w:t>
      </w:r>
    </w:p>
    <w:p w14:paraId="2326F407" w14:textId="77777777" w:rsidR="000945D0" w:rsidRDefault="000945D0" w:rsidP="000945D0">
      <w:pPr>
        <w:pStyle w:val="Normal1"/>
        <w:tabs>
          <w:tab w:val="left" w:pos="3600"/>
        </w:tabs>
        <w:ind w:left="360"/>
        <w:contextualSpacing w:val="0"/>
        <w:rPr>
          <w:color w:val="auto"/>
          <w:sz w:val="24"/>
          <w:szCs w:val="24"/>
        </w:rPr>
      </w:pPr>
      <w:r>
        <w:rPr>
          <w:color w:val="auto"/>
          <w:sz w:val="24"/>
          <w:szCs w:val="24"/>
        </w:rPr>
        <w:t>encodinganalog</w:t>
      </w:r>
      <w:r>
        <w:rPr>
          <w:color w:val="auto"/>
          <w:sz w:val="24"/>
          <w:szCs w:val="24"/>
        </w:rPr>
        <w:tab/>
        <w:t>Optional</w:t>
      </w:r>
    </w:p>
    <w:p w14:paraId="286C78A0" w14:textId="77777777" w:rsidR="000945D0" w:rsidRDefault="000945D0" w:rsidP="000945D0">
      <w:pPr>
        <w:pStyle w:val="Normal1"/>
        <w:tabs>
          <w:tab w:val="left" w:pos="3600"/>
        </w:tabs>
        <w:ind w:left="360"/>
        <w:contextualSpacing w:val="0"/>
        <w:rPr>
          <w:color w:val="auto"/>
          <w:sz w:val="24"/>
          <w:szCs w:val="24"/>
        </w:rPr>
      </w:pPr>
      <w:r>
        <w:rPr>
          <w:color w:val="auto"/>
          <w:sz w:val="24"/>
          <w:szCs w:val="24"/>
        </w:rPr>
        <w:t>id</w:t>
      </w:r>
      <w:r>
        <w:rPr>
          <w:color w:val="auto"/>
          <w:sz w:val="24"/>
          <w:szCs w:val="24"/>
        </w:rPr>
        <w:tab/>
        <w:t>Optional</w:t>
      </w:r>
    </w:p>
    <w:p w14:paraId="645C61EC" w14:textId="77777777" w:rsidR="000945D0" w:rsidRDefault="000945D0" w:rsidP="000945D0">
      <w:pPr>
        <w:pStyle w:val="Normal1"/>
        <w:tabs>
          <w:tab w:val="left" w:pos="3600"/>
        </w:tabs>
        <w:ind w:left="360"/>
        <w:contextualSpacing w:val="0"/>
        <w:rPr>
          <w:color w:val="auto"/>
          <w:sz w:val="24"/>
          <w:szCs w:val="24"/>
        </w:rPr>
      </w:pPr>
      <w:r>
        <w:rPr>
          <w:color w:val="auto"/>
          <w:sz w:val="24"/>
          <w:szCs w:val="24"/>
        </w:rPr>
        <w:t>lang</w:t>
      </w:r>
      <w:r>
        <w:rPr>
          <w:color w:val="auto"/>
          <w:sz w:val="24"/>
          <w:szCs w:val="24"/>
        </w:rPr>
        <w:tab/>
        <w:t>Optional</w:t>
      </w:r>
    </w:p>
    <w:p w14:paraId="05883F76" w14:textId="620A84A9" w:rsidR="00F4416D" w:rsidRDefault="00F4416D" w:rsidP="00F4416D">
      <w:pPr>
        <w:pStyle w:val="Normal1"/>
        <w:tabs>
          <w:tab w:val="left" w:pos="3600"/>
        </w:tabs>
        <w:ind w:left="3600" w:hanging="3240"/>
        <w:contextualSpacing w:val="0"/>
        <w:rPr>
          <w:color w:val="auto"/>
          <w:sz w:val="24"/>
          <w:szCs w:val="24"/>
        </w:rPr>
      </w:pPr>
      <w:r>
        <w:rPr>
          <w:color w:val="auto"/>
          <w:sz w:val="24"/>
          <w:szCs w:val="24"/>
        </w:rPr>
        <w:t>leve</w:t>
      </w:r>
      <w:r w:rsidR="000148AF">
        <w:rPr>
          <w:color w:val="auto"/>
          <w:sz w:val="24"/>
          <w:szCs w:val="24"/>
        </w:rPr>
        <w:t>l</w:t>
      </w:r>
      <w:r w:rsidR="000148AF">
        <w:rPr>
          <w:color w:val="auto"/>
          <w:sz w:val="24"/>
          <w:szCs w:val="24"/>
        </w:rPr>
        <w:tab/>
        <w:t xml:space="preserve">Optional (values limited to: </w:t>
      </w:r>
      <w:r w:rsidR="00CE6EE5">
        <w:rPr>
          <w:color w:val="auto"/>
          <w:sz w:val="24"/>
          <w:szCs w:val="24"/>
        </w:rPr>
        <w:t xml:space="preserve"> </w:t>
      </w:r>
      <w:r>
        <w:rPr>
          <w:color w:val="auto"/>
          <w:sz w:val="24"/>
          <w:szCs w:val="24"/>
        </w:rPr>
        <w:t>class, collection, file, fonds, item, otherlevel, recordgrp, series, subfonds, subgrp, subseries)</w:t>
      </w:r>
    </w:p>
    <w:p w14:paraId="56F75441" w14:textId="77777777" w:rsidR="00F4416D" w:rsidRDefault="00F4416D" w:rsidP="00F4416D">
      <w:pPr>
        <w:pStyle w:val="Normal1"/>
        <w:tabs>
          <w:tab w:val="left" w:pos="3600"/>
        </w:tabs>
        <w:ind w:left="3600" w:hanging="3240"/>
        <w:contextualSpacing w:val="0"/>
        <w:rPr>
          <w:color w:val="auto"/>
          <w:sz w:val="24"/>
          <w:szCs w:val="24"/>
        </w:rPr>
      </w:pPr>
      <w:r>
        <w:rPr>
          <w:color w:val="auto"/>
          <w:sz w:val="24"/>
          <w:szCs w:val="24"/>
        </w:rPr>
        <w:t>otherlevel</w:t>
      </w:r>
      <w:r>
        <w:rPr>
          <w:color w:val="auto"/>
          <w:sz w:val="24"/>
          <w:szCs w:val="24"/>
        </w:rPr>
        <w:tab/>
        <w:t>Optional</w:t>
      </w:r>
    </w:p>
    <w:p w14:paraId="696818E7" w14:textId="77777777" w:rsidR="00F4416D" w:rsidRDefault="00F4416D" w:rsidP="00F4416D">
      <w:pPr>
        <w:pStyle w:val="Normal1"/>
        <w:tabs>
          <w:tab w:val="left" w:pos="3600"/>
        </w:tabs>
        <w:ind w:left="360"/>
        <w:contextualSpacing w:val="0"/>
        <w:rPr>
          <w:b/>
          <w:color w:val="auto"/>
          <w:sz w:val="24"/>
          <w:szCs w:val="24"/>
        </w:rPr>
      </w:pPr>
      <w:r>
        <w:rPr>
          <w:color w:val="auto"/>
          <w:sz w:val="24"/>
          <w:szCs w:val="24"/>
        </w:rPr>
        <w:t>script</w:t>
      </w:r>
      <w:r>
        <w:rPr>
          <w:color w:val="auto"/>
          <w:sz w:val="24"/>
          <w:szCs w:val="24"/>
        </w:rPr>
        <w:tab/>
        <w:t>Optional</w:t>
      </w:r>
    </w:p>
    <w:p w14:paraId="184A7A9A" w14:textId="77777777" w:rsidR="00500A0C" w:rsidRPr="005D05DB" w:rsidRDefault="00500A0C" w:rsidP="00EE6400">
      <w:pPr>
        <w:pStyle w:val="Normal1"/>
        <w:contextualSpacing w:val="0"/>
        <w:rPr>
          <w:color w:val="auto"/>
          <w:sz w:val="24"/>
        </w:rPr>
      </w:pPr>
    </w:p>
    <w:p w14:paraId="7C4E1E83" w14:textId="77777777" w:rsidR="00500A0C" w:rsidRPr="005D05DB" w:rsidRDefault="00500A0C" w:rsidP="00EE6400">
      <w:pPr>
        <w:pStyle w:val="Normal1"/>
        <w:contextualSpacing w:val="0"/>
        <w:rPr>
          <w:color w:val="auto"/>
          <w:sz w:val="24"/>
        </w:rPr>
      </w:pPr>
    </w:p>
    <w:p w14:paraId="5BF58D1C" w14:textId="77777777" w:rsidR="00EE6400" w:rsidRPr="0096071D" w:rsidRDefault="00EE6400" w:rsidP="00500A0C">
      <w:pPr>
        <w:pStyle w:val="Normal1"/>
        <w:contextualSpacing w:val="0"/>
        <w:rPr>
          <w:color w:val="auto"/>
          <w:sz w:val="24"/>
          <w:szCs w:val="24"/>
        </w:rPr>
      </w:pPr>
      <w:r w:rsidRPr="0096071D">
        <w:rPr>
          <w:b/>
          <w:color w:val="auto"/>
          <w:sz w:val="24"/>
          <w:szCs w:val="24"/>
        </w:rPr>
        <w:t>Description and Usage:</w:t>
      </w:r>
    </w:p>
    <w:p w14:paraId="76335F62" w14:textId="576B37E5" w:rsidR="00EE6400" w:rsidRPr="0096071D" w:rsidRDefault="00EE6400" w:rsidP="00500A0C">
      <w:pPr>
        <w:pStyle w:val="Normal1"/>
        <w:ind w:left="360"/>
        <w:contextualSpacing w:val="0"/>
        <w:rPr>
          <w:color w:val="auto"/>
          <w:sz w:val="24"/>
          <w:szCs w:val="24"/>
        </w:rPr>
      </w:pPr>
      <w:r w:rsidRPr="0096071D">
        <w:rPr>
          <w:color w:val="auto"/>
          <w:sz w:val="24"/>
          <w:szCs w:val="24"/>
        </w:rPr>
        <w:t>Components may be either unnumbered &lt;c&gt; or nu</w:t>
      </w:r>
      <w:r w:rsidR="000148AF">
        <w:rPr>
          <w:color w:val="auto"/>
          <w:sz w:val="24"/>
          <w:szCs w:val="24"/>
        </w:rPr>
        <w:t>mbered &lt;c01&gt;, &lt;c02&gt;,… to &lt;c12&gt;.</w:t>
      </w:r>
      <w:r w:rsidR="00081951">
        <w:rPr>
          <w:color w:val="auto"/>
          <w:sz w:val="24"/>
          <w:szCs w:val="24"/>
        </w:rPr>
        <w:t xml:space="preserve"> </w:t>
      </w:r>
      <w:r w:rsidRPr="0096071D">
        <w:rPr>
          <w:color w:val="auto"/>
          <w:sz w:val="24"/>
          <w:szCs w:val="24"/>
        </w:rPr>
        <w:t>The numbering indicates hierarchy</w:t>
      </w:r>
      <w:r w:rsidR="00281EB3">
        <w:rPr>
          <w:color w:val="auto"/>
          <w:sz w:val="24"/>
          <w:szCs w:val="24"/>
        </w:rPr>
        <w:t xml:space="preserve"> within the endcoded finding aid</w:t>
      </w:r>
      <w:r w:rsidRPr="0096071D">
        <w:rPr>
          <w:color w:val="auto"/>
          <w:sz w:val="24"/>
          <w:szCs w:val="24"/>
        </w:rPr>
        <w:t>, not the order of the components, so &lt;c01&gt; in one part of a finding aid may designate a series, while in another part of the finding aid it may designate an item.</w:t>
      </w:r>
      <w:r w:rsidR="00081951">
        <w:rPr>
          <w:color w:val="auto"/>
          <w:sz w:val="24"/>
          <w:szCs w:val="24"/>
        </w:rPr>
        <w:t xml:space="preserve"> </w:t>
      </w:r>
      <w:r w:rsidRPr="0096071D">
        <w:rPr>
          <w:color w:val="auto"/>
          <w:sz w:val="24"/>
          <w:szCs w:val="24"/>
        </w:rPr>
        <w:t>Numbering components may also assist a finding aid encoder in accurately nesting components.</w:t>
      </w:r>
    </w:p>
    <w:p w14:paraId="2BDF283E" w14:textId="77777777" w:rsidR="00EE6400" w:rsidRPr="0096071D" w:rsidRDefault="00EE6400" w:rsidP="005D05DB">
      <w:pPr>
        <w:pStyle w:val="Normal1"/>
        <w:ind w:left="360"/>
        <w:contextualSpacing w:val="0"/>
        <w:jc w:val="both"/>
        <w:rPr>
          <w:color w:val="auto"/>
          <w:sz w:val="24"/>
          <w:szCs w:val="24"/>
        </w:rPr>
      </w:pPr>
    </w:p>
    <w:p w14:paraId="47E249A4" w14:textId="77777777" w:rsidR="00F759B8" w:rsidRDefault="00F759B8">
      <w:pPr>
        <w:rPr>
          <w:rFonts w:ascii="Arial" w:hAnsi="Arial"/>
          <w:color w:val="000000"/>
          <w:sz w:val="24"/>
        </w:rPr>
      </w:pPr>
      <w:r>
        <w:rPr>
          <w:rFonts w:ascii="Arial" w:hAnsi="Arial"/>
          <w:color w:val="000000"/>
          <w:sz w:val="24"/>
        </w:rPr>
        <w:br w:type="page"/>
      </w:r>
    </w:p>
    <w:p w14:paraId="59904735" w14:textId="58797DF7" w:rsidR="00E94B49" w:rsidRPr="005A31E9" w:rsidRDefault="00847A44" w:rsidP="005D05DB">
      <w:pPr>
        <w:spacing w:line="240" w:lineRule="auto"/>
        <w:ind w:left="360"/>
        <w:rPr>
          <w:rFonts w:ascii="Arial" w:hAnsi="Arial"/>
          <w:color w:val="000000"/>
          <w:sz w:val="24"/>
        </w:rPr>
      </w:pPr>
      <w:r w:rsidRPr="005A31E9">
        <w:rPr>
          <w:rFonts w:ascii="Arial" w:hAnsi="Arial"/>
          <w:color w:val="000000"/>
          <w:sz w:val="24"/>
        </w:rPr>
        <w:lastRenderedPageBreak/>
        <w:t>Attribute usage</w:t>
      </w:r>
      <w:r w:rsidR="00E94B49" w:rsidRPr="005A31E9">
        <w:rPr>
          <w:rFonts w:ascii="Arial" w:hAnsi="Arial"/>
          <w:color w:val="000000"/>
          <w:sz w:val="24"/>
        </w:rPr>
        <w:t>:</w:t>
      </w:r>
    </w:p>
    <w:p w14:paraId="4184F3C6" w14:textId="7EF190C6" w:rsidR="00162FD9" w:rsidRDefault="005D05DB" w:rsidP="0028166D">
      <w:pPr>
        <w:pStyle w:val="Normal1"/>
        <w:numPr>
          <w:ilvl w:val="0"/>
          <w:numId w:val="43"/>
        </w:numPr>
        <w:rPr>
          <w:sz w:val="24"/>
        </w:rPr>
      </w:pPr>
      <w:r>
        <w:rPr>
          <w:sz w:val="24"/>
        </w:rPr>
        <w:t xml:space="preserve">Use </w:t>
      </w:r>
      <w:r w:rsidR="00162FD9">
        <w:rPr>
          <w:sz w:val="24"/>
        </w:rPr>
        <w:t xml:space="preserve">@base to specify a base URI other than the URI of the EAD instance for the purpose of resolving any relative URIs contained within </w:t>
      </w:r>
      <w:r w:rsidR="00C718CD">
        <w:rPr>
          <w:sz w:val="24"/>
        </w:rPr>
        <w:t>&lt;c08&gt;</w:t>
      </w:r>
      <w:r w:rsidR="00503977">
        <w:rPr>
          <w:sz w:val="24"/>
        </w:rPr>
        <w:t>.</w:t>
      </w:r>
    </w:p>
    <w:p w14:paraId="2488D0D1" w14:textId="5E3FE882" w:rsidR="00EE6400" w:rsidRPr="0084485F" w:rsidRDefault="005D05DB" w:rsidP="0028166D">
      <w:pPr>
        <w:pStyle w:val="Normal1"/>
        <w:numPr>
          <w:ilvl w:val="1"/>
          <w:numId w:val="43"/>
        </w:numPr>
        <w:tabs>
          <w:tab w:val="clear" w:pos="1800"/>
        </w:tabs>
        <w:ind w:left="1080"/>
        <w:rPr>
          <w:sz w:val="24"/>
        </w:rPr>
      </w:pPr>
      <w:r>
        <w:rPr>
          <w:sz w:val="24"/>
        </w:rPr>
        <w:t xml:space="preserve">Use </w:t>
      </w:r>
      <w:r w:rsidR="00EE6400" w:rsidRPr="0084485F">
        <w:rPr>
          <w:sz w:val="24"/>
        </w:rPr>
        <w:t>@encodinganalog to indicate corresponding data elements categories in another data format, such as MARC.</w:t>
      </w:r>
    </w:p>
    <w:p w14:paraId="5B21BDF8" w14:textId="18376EAF" w:rsidR="00F4416D" w:rsidRDefault="005D05DB" w:rsidP="0028166D">
      <w:pPr>
        <w:pStyle w:val="Normal1"/>
        <w:numPr>
          <w:ilvl w:val="1"/>
          <w:numId w:val="43"/>
        </w:numPr>
        <w:tabs>
          <w:tab w:val="clear" w:pos="1800"/>
        </w:tabs>
        <w:ind w:left="1080"/>
        <w:contextualSpacing w:val="0"/>
        <w:rPr>
          <w:color w:val="auto"/>
          <w:sz w:val="24"/>
          <w:szCs w:val="24"/>
        </w:rPr>
      </w:pPr>
      <w:r>
        <w:rPr>
          <w:sz w:val="24"/>
        </w:rPr>
        <w:t xml:space="preserve">Use </w:t>
      </w:r>
      <w:r w:rsidR="00F4416D" w:rsidRPr="00B819A7">
        <w:rPr>
          <w:sz w:val="24"/>
        </w:rPr>
        <w:t>@</w:t>
      </w:r>
      <w:r w:rsidR="00F4416D">
        <w:rPr>
          <w:sz w:val="24"/>
        </w:rPr>
        <w:t>level</w:t>
      </w:r>
      <w:r w:rsidR="00F4416D" w:rsidRPr="00B819A7">
        <w:rPr>
          <w:color w:val="auto"/>
          <w:sz w:val="24"/>
          <w:szCs w:val="24"/>
        </w:rPr>
        <w:t xml:space="preserve"> to identify the logical type of the component</w:t>
      </w:r>
      <w:r w:rsidR="00F4416D">
        <w:rPr>
          <w:color w:val="auto"/>
          <w:sz w:val="24"/>
          <w:szCs w:val="24"/>
        </w:rPr>
        <w:t xml:space="preserve">, using one of these values: </w:t>
      </w:r>
      <w:r w:rsidR="00F4416D" w:rsidRPr="0096071D">
        <w:rPr>
          <w:rFonts w:eastAsia="Times New Roman"/>
          <w:color w:val="auto"/>
          <w:sz w:val="24"/>
          <w:szCs w:val="24"/>
        </w:rPr>
        <w:t>class, collection, file, fonds, item, otherlevel, recordgrp, series, subfonds, subgrp, subseries</w:t>
      </w:r>
      <w:r w:rsidR="00F4416D">
        <w:rPr>
          <w:rFonts w:eastAsia="Times New Roman"/>
          <w:color w:val="auto"/>
          <w:sz w:val="24"/>
          <w:szCs w:val="24"/>
        </w:rPr>
        <w:t>.</w:t>
      </w:r>
      <w:r w:rsidR="00081951">
        <w:rPr>
          <w:color w:val="auto"/>
          <w:sz w:val="24"/>
          <w:szCs w:val="24"/>
        </w:rPr>
        <w:t xml:space="preserve"> </w:t>
      </w:r>
      <w:r w:rsidR="00F4416D" w:rsidRPr="00B819A7">
        <w:rPr>
          <w:color w:val="auto"/>
          <w:sz w:val="24"/>
          <w:szCs w:val="24"/>
        </w:rPr>
        <w:t>Assigning</w:t>
      </w:r>
      <w:r w:rsidR="00646AA2">
        <w:rPr>
          <w:color w:val="auto"/>
          <w:sz w:val="24"/>
          <w:szCs w:val="24"/>
        </w:rPr>
        <w:t xml:space="preserve"> @level </w:t>
      </w:r>
      <w:r w:rsidR="00F4416D" w:rsidRPr="00B819A7">
        <w:rPr>
          <w:color w:val="auto"/>
          <w:sz w:val="24"/>
          <w:szCs w:val="24"/>
        </w:rPr>
        <w:t>for the highest &lt;c&gt; is recommended; thereafter the attribute may be used when the repository deems it useful, or when encoding protocols dictate its use.</w:t>
      </w:r>
    </w:p>
    <w:p w14:paraId="3881C9DB" w14:textId="2CDAEA29" w:rsidR="00F4416D" w:rsidRPr="00B819A7" w:rsidRDefault="005D05DB" w:rsidP="0028166D">
      <w:pPr>
        <w:pStyle w:val="Normal1"/>
        <w:numPr>
          <w:ilvl w:val="1"/>
          <w:numId w:val="43"/>
        </w:numPr>
        <w:tabs>
          <w:tab w:val="clear" w:pos="1800"/>
        </w:tabs>
        <w:ind w:left="1080"/>
        <w:contextualSpacing w:val="0"/>
        <w:rPr>
          <w:color w:val="auto"/>
          <w:sz w:val="24"/>
          <w:szCs w:val="24"/>
        </w:rPr>
      </w:pPr>
      <w:r>
        <w:rPr>
          <w:sz w:val="24"/>
        </w:rPr>
        <w:t xml:space="preserve">Use </w:t>
      </w:r>
      <w:r w:rsidR="00F4416D">
        <w:rPr>
          <w:color w:val="auto"/>
          <w:sz w:val="24"/>
          <w:szCs w:val="24"/>
        </w:rPr>
        <w:t>@otherlevel to specify the level of a component for which</w:t>
      </w:r>
      <w:r w:rsidR="00646AA2">
        <w:rPr>
          <w:color w:val="auto"/>
          <w:sz w:val="24"/>
          <w:szCs w:val="24"/>
        </w:rPr>
        <w:t xml:space="preserve"> @level has been set to </w:t>
      </w:r>
      <w:r w:rsidR="00677450">
        <w:rPr>
          <w:color w:val="auto"/>
          <w:sz w:val="24"/>
          <w:szCs w:val="24"/>
        </w:rPr>
        <w:t>"</w:t>
      </w:r>
      <w:r w:rsidR="00646AA2">
        <w:rPr>
          <w:color w:val="auto"/>
          <w:sz w:val="24"/>
          <w:szCs w:val="24"/>
        </w:rPr>
        <w:t>otherlevel.</w:t>
      </w:r>
      <w:r w:rsidR="00677450">
        <w:rPr>
          <w:color w:val="auto"/>
          <w:sz w:val="24"/>
          <w:szCs w:val="24"/>
        </w:rPr>
        <w:t>"</w:t>
      </w:r>
    </w:p>
    <w:p w14:paraId="6629AC93" w14:textId="77777777" w:rsidR="00F4416D" w:rsidRDefault="00F4416D" w:rsidP="00F4416D">
      <w:pPr>
        <w:pStyle w:val="Normal1"/>
        <w:contextualSpacing w:val="0"/>
        <w:jc w:val="both"/>
        <w:rPr>
          <w:color w:val="auto"/>
          <w:sz w:val="24"/>
          <w:szCs w:val="24"/>
        </w:rPr>
      </w:pPr>
    </w:p>
    <w:p w14:paraId="67CE7152" w14:textId="77777777" w:rsidR="00F4416D" w:rsidRDefault="00F4416D" w:rsidP="00F4416D">
      <w:pPr>
        <w:pStyle w:val="Normal1"/>
        <w:ind w:left="360"/>
        <w:contextualSpacing w:val="0"/>
        <w:jc w:val="both"/>
        <w:rPr>
          <w:color w:val="auto"/>
          <w:sz w:val="24"/>
          <w:szCs w:val="24"/>
        </w:rPr>
      </w:pPr>
      <w:r>
        <w:rPr>
          <w:color w:val="auto"/>
          <w:sz w:val="24"/>
          <w:szCs w:val="24"/>
        </w:rPr>
        <w:t>See also:</w:t>
      </w:r>
    </w:p>
    <w:p w14:paraId="6C50C89F" w14:textId="77777777" w:rsidR="00A57D34" w:rsidRPr="0096071D" w:rsidRDefault="00A57D34" w:rsidP="0028166D">
      <w:pPr>
        <w:pStyle w:val="Normal1"/>
        <w:numPr>
          <w:ilvl w:val="0"/>
          <w:numId w:val="42"/>
        </w:numPr>
        <w:contextualSpacing w:val="0"/>
        <w:jc w:val="both"/>
        <w:rPr>
          <w:color w:val="auto"/>
          <w:sz w:val="24"/>
          <w:szCs w:val="24"/>
        </w:rPr>
      </w:pPr>
      <w:r>
        <w:rPr>
          <w:color w:val="auto"/>
          <w:sz w:val="24"/>
          <w:szCs w:val="24"/>
        </w:rPr>
        <w:t>T</w:t>
      </w:r>
      <w:r w:rsidRPr="0096071D">
        <w:rPr>
          <w:color w:val="auto"/>
          <w:sz w:val="24"/>
          <w:szCs w:val="24"/>
        </w:rPr>
        <w:t xml:space="preserve">he </w:t>
      </w:r>
      <w:r>
        <w:rPr>
          <w:color w:val="auto"/>
          <w:sz w:val="24"/>
          <w:szCs w:val="24"/>
        </w:rPr>
        <w:t>element definition for &lt;c&gt;</w:t>
      </w:r>
      <w:r w:rsidRPr="0096071D">
        <w:rPr>
          <w:color w:val="auto"/>
          <w:sz w:val="24"/>
          <w:szCs w:val="24"/>
        </w:rPr>
        <w:t>.</w:t>
      </w:r>
    </w:p>
    <w:p w14:paraId="6AAB6340" w14:textId="77777777" w:rsidR="00F4416D" w:rsidRPr="0096071D" w:rsidRDefault="00F4416D" w:rsidP="00F4416D">
      <w:pPr>
        <w:pStyle w:val="Normal1"/>
        <w:contextualSpacing w:val="0"/>
        <w:rPr>
          <w:color w:val="auto"/>
          <w:sz w:val="24"/>
          <w:szCs w:val="24"/>
        </w:rPr>
      </w:pPr>
    </w:p>
    <w:p w14:paraId="6E76B713" w14:textId="77777777" w:rsidR="00F4416D" w:rsidRDefault="00F4416D" w:rsidP="00F4416D">
      <w:pPr>
        <w:pStyle w:val="Normal1"/>
        <w:contextualSpacing w:val="0"/>
        <w:rPr>
          <w:color w:val="auto"/>
          <w:sz w:val="24"/>
          <w:szCs w:val="24"/>
        </w:rPr>
      </w:pPr>
      <w:r w:rsidRPr="0096071D">
        <w:rPr>
          <w:b/>
          <w:color w:val="auto"/>
          <w:sz w:val="24"/>
          <w:szCs w:val="24"/>
        </w:rPr>
        <w:t>Availability:</w:t>
      </w:r>
    </w:p>
    <w:p w14:paraId="5B5A4438" w14:textId="77777777" w:rsidR="00F4416D" w:rsidRPr="0096071D" w:rsidRDefault="00F4416D" w:rsidP="00F4416D">
      <w:pPr>
        <w:pStyle w:val="Normal1"/>
        <w:ind w:left="360"/>
        <w:contextualSpacing w:val="0"/>
        <w:rPr>
          <w:color w:val="auto"/>
          <w:sz w:val="24"/>
          <w:szCs w:val="24"/>
        </w:rPr>
      </w:pPr>
      <w:r>
        <w:rPr>
          <w:color w:val="auto"/>
          <w:sz w:val="24"/>
          <w:szCs w:val="24"/>
        </w:rPr>
        <w:t>Optional, r</w:t>
      </w:r>
      <w:r w:rsidRPr="0096071D">
        <w:rPr>
          <w:color w:val="auto"/>
          <w:sz w:val="24"/>
          <w:szCs w:val="24"/>
        </w:rPr>
        <w:t>epeatable</w:t>
      </w:r>
    </w:p>
    <w:p w14:paraId="30F7FCF9" w14:textId="77777777" w:rsidR="00F4416D" w:rsidRDefault="00F4416D" w:rsidP="00F4416D">
      <w:pPr>
        <w:pStyle w:val="Normal1"/>
        <w:contextualSpacing w:val="0"/>
        <w:rPr>
          <w:b/>
          <w:color w:val="auto"/>
          <w:sz w:val="24"/>
        </w:rPr>
      </w:pPr>
    </w:p>
    <w:p w14:paraId="34B0B420" w14:textId="77777777" w:rsidR="00277271" w:rsidRDefault="00277271" w:rsidP="00277271">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References</w:t>
      </w:r>
      <w:r w:rsidRPr="005663D0">
        <w:rPr>
          <w:rFonts w:ascii="Arial" w:eastAsia="Times New Roman" w:hAnsi="Arial" w:cs="Arial"/>
          <w:b/>
          <w:bCs/>
          <w:color w:val="000000"/>
          <w:sz w:val="24"/>
          <w:szCs w:val="24"/>
        </w:rPr>
        <w:t>:</w:t>
      </w:r>
    </w:p>
    <w:p w14:paraId="79FAF707" w14:textId="77777777" w:rsidR="00277271" w:rsidRPr="00865E9C" w:rsidRDefault="00277271" w:rsidP="00277271">
      <w:pPr>
        <w:spacing w:line="240" w:lineRule="auto"/>
        <w:ind w:left="360"/>
        <w:rPr>
          <w:rFonts w:ascii="Times New Roman" w:eastAsia="Times New Roman" w:hAnsi="Times New Roman" w:cs="Times New Roman"/>
          <w:sz w:val="24"/>
          <w:szCs w:val="24"/>
        </w:rPr>
      </w:pPr>
      <w:r>
        <w:rPr>
          <w:rFonts w:ascii="Arial" w:eastAsia="Times New Roman" w:hAnsi="Arial" w:cs="Arial"/>
          <w:bCs/>
          <w:color w:val="000000"/>
          <w:sz w:val="24"/>
          <w:szCs w:val="24"/>
        </w:rPr>
        <w:t>ISAD(G) 3.1.4 is equivalent to @level</w:t>
      </w:r>
    </w:p>
    <w:p w14:paraId="2BE3CBB8" w14:textId="77777777" w:rsidR="00277271" w:rsidRDefault="00277271" w:rsidP="00277271">
      <w:pPr>
        <w:pStyle w:val="Normal1"/>
        <w:contextualSpacing w:val="0"/>
        <w:rPr>
          <w:b/>
          <w:color w:val="auto"/>
          <w:sz w:val="24"/>
          <w:szCs w:val="24"/>
        </w:rPr>
      </w:pPr>
    </w:p>
    <w:p w14:paraId="5D0B1534" w14:textId="77777777" w:rsidR="00EE6400" w:rsidRPr="0096071D" w:rsidRDefault="00EE6400" w:rsidP="00EE6400">
      <w:pPr>
        <w:pStyle w:val="Normal1"/>
        <w:contextualSpacing w:val="0"/>
        <w:rPr>
          <w:color w:val="auto"/>
        </w:rPr>
      </w:pPr>
      <w:r w:rsidRPr="0096071D">
        <w:rPr>
          <w:b/>
          <w:color w:val="auto"/>
          <w:sz w:val="24"/>
        </w:rPr>
        <w:t>Examples:</w:t>
      </w:r>
    </w:p>
    <w:p w14:paraId="0D39510C" w14:textId="77777777" w:rsidR="00F4416D" w:rsidRPr="0096071D" w:rsidRDefault="00F4416D" w:rsidP="00F4416D">
      <w:pPr>
        <w:pStyle w:val="Normal1"/>
        <w:contextualSpacing w:val="0"/>
        <w:rPr>
          <w:color w:val="auto"/>
        </w:rPr>
      </w:pPr>
    </w:p>
    <w:p w14:paraId="319CDB9C" w14:textId="77777777" w:rsidR="00BD32D0" w:rsidRPr="0096071D" w:rsidRDefault="00BD32D0" w:rsidP="00BD32D0">
      <w:pPr>
        <w:pStyle w:val="Normal1"/>
        <w:ind w:left="360"/>
        <w:contextualSpacing w:val="0"/>
        <w:rPr>
          <w:b/>
          <w:color w:val="auto"/>
          <w:sz w:val="24"/>
        </w:rPr>
      </w:pPr>
      <w:r w:rsidRPr="0096071D">
        <w:rPr>
          <w:color w:val="auto"/>
          <w:sz w:val="24"/>
        </w:rPr>
        <w:t>See</w:t>
      </w:r>
      <w:r>
        <w:rPr>
          <w:color w:val="auto"/>
          <w:sz w:val="24"/>
        </w:rPr>
        <w:t xml:space="preserve"> the pattern for component elements in the</w:t>
      </w:r>
      <w:r w:rsidRPr="0096071D">
        <w:rPr>
          <w:color w:val="auto"/>
          <w:sz w:val="24"/>
        </w:rPr>
        <w:t xml:space="preserve"> examples under &lt;c01&gt; Component (First Level)</w:t>
      </w:r>
      <w:r>
        <w:rPr>
          <w:color w:val="auto"/>
          <w:sz w:val="24"/>
        </w:rPr>
        <w:t xml:space="preserve"> and in fully encoded examples </w:t>
      </w:r>
      <w:r>
        <w:rPr>
          <w:sz w:val="24"/>
        </w:rPr>
        <w:t xml:space="preserve">provided at </w:t>
      </w:r>
      <w:r w:rsidRPr="001F20AC">
        <w:rPr>
          <w:sz w:val="24"/>
        </w:rPr>
        <w:t>http://www.loc.gov/ead/</w:t>
      </w:r>
      <w:r w:rsidRPr="0096071D">
        <w:rPr>
          <w:color w:val="auto"/>
          <w:sz w:val="24"/>
        </w:rPr>
        <w:t>.</w:t>
      </w:r>
    </w:p>
    <w:p w14:paraId="05E9FEE0" w14:textId="77777777" w:rsidR="00F4416D" w:rsidRPr="00503977" w:rsidRDefault="00F4416D" w:rsidP="00F4416D">
      <w:pPr>
        <w:pStyle w:val="Normal1"/>
        <w:contextualSpacing w:val="0"/>
        <w:rPr>
          <w:color w:val="auto"/>
          <w:sz w:val="24"/>
        </w:rPr>
      </w:pPr>
    </w:p>
    <w:p w14:paraId="7CE38215" w14:textId="77777777" w:rsidR="00503977" w:rsidRPr="00503977" w:rsidRDefault="00503977" w:rsidP="00F4416D">
      <w:pPr>
        <w:pStyle w:val="Normal1"/>
        <w:contextualSpacing w:val="0"/>
        <w:rPr>
          <w:color w:val="auto"/>
        </w:rPr>
      </w:pPr>
    </w:p>
    <w:p w14:paraId="3F024E00" w14:textId="77777777" w:rsidR="00F4416D" w:rsidRDefault="00F4416D" w:rsidP="00F4416D">
      <w:pPr>
        <w:rPr>
          <w:rFonts w:ascii="Arial" w:eastAsia="Arial" w:hAnsi="Arial" w:cs="Arial"/>
          <w:b/>
          <w:sz w:val="24"/>
        </w:rPr>
      </w:pPr>
      <w:r>
        <w:rPr>
          <w:b/>
          <w:sz w:val="24"/>
        </w:rPr>
        <w:br w:type="page"/>
      </w:r>
    </w:p>
    <w:p w14:paraId="56771EE7" w14:textId="77777777" w:rsidR="00F4416D" w:rsidRPr="0096071D" w:rsidRDefault="00F4416D" w:rsidP="00F4416D">
      <w:pPr>
        <w:pStyle w:val="Normal1"/>
        <w:contextualSpacing w:val="0"/>
        <w:rPr>
          <w:color w:val="auto"/>
        </w:rPr>
      </w:pPr>
      <w:r w:rsidRPr="0096071D">
        <w:rPr>
          <w:b/>
          <w:color w:val="auto"/>
          <w:sz w:val="24"/>
        </w:rPr>
        <w:lastRenderedPageBreak/>
        <w:t>&lt;c09&gt; Component (Ninth Level)</w:t>
      </w:r>
    </w:p>
    <w:p w14:paraId="32E97A02" w14:textId="77777777" w:rsidR="00F4416D" w:rsidRDefault="00F4416D" w:rsidP="00F4416D">
      <w:pPr>
        <w:pStyle w:val="Normal1"/>
        <w:contextualSpacing w:val="0"/>
        <w:rPr>
          <w:color w:val="auto"/>
          <w:sz w:val="24"/>
        </w:rPr>
      </w:pPr>
    </w:p>
    <w:p w14:paraId="41FA5C65" w14:textId="3D62A62F" w:rsidR="00F4416D" w:rsidRPr="0096071D" w:rsidRDefault="00F4416D" w:rsidP="00F4416D">
      <w:pPr>
        <w:pStyle w:val="Normal1"/>
        <w:contextualSpacing w:val="0"/>
        <w:rPr>
          <w:color w:val="auto"/>
        </w:rPr>
      </w:pPr>
    </w:p>
    <w:p w14:paraId="595FA55C" w14:textId="3BD2ECA1" w:rsidR="00F4416D" w:rsidRDefault="00EE6400" w:rsidP="00EE6400">
      <w:pPr>
        <w:pStyle w:val="Normal1"/>
        <w:contextualSpacing w:val="0"/>
        <w:rPr>
          <w:color w:val="auto"/>
          <w:sz w:val="24"/>
          <w:szCs w:val="24"/>
        </w:rPr>
      </w:pPr>
      <w:r w:rsidRPr="0096071D">
        <w:rPr>
          <w:b/>
          <w:color w:val="auto"/>
          <w:sz w:val="24"/>
          <w:szCs w:val="24"/>
        </w:rPr>
        <w:t>Summary:</w:t>
      </w:r>
    </w:p>
    <w:p w14:paraId="4557A3C5" w14:textId="6D5AB629" w:rsidR="00EE6400" w:rsidRPr="0096071D" w:rsidRDefault="000148AF" w:rsidP="00F4416D">
      <w:pPr>
        <w:pStyle w:val="Normal1"/>
        <w:ind w:left="360"/>
        <w:contextualSpacing w:val="0"/>
        <w:rPr>
          <w:color w:val="auto"/>
          <w:sz w:val="24"/>
          <w:szCs w:val="24"/>
        </w:rPr>
      </w:pPr>
      <w:r>
        <w:rPr>
          <w:color w:val="auto"/>
          <w:sz w:val="24"/>
          <w:szCs w:val="24"/>
        </w:rPr>
        <w:t xml:space="preserve">An </w:t>
      </w:r>
      <w:r w:rsidR="00EE6400" w:rsidRPr="0096071D">
        <w:rPr>
          <w:color w:val="auto"/>
          <w:sz w:val="24"/>
          <w:szCs w:val="24"/>
        </w:rPr>
        <w:t xml:space="preserve">element that designates a </w:t>
      </w:r>
      <w:r w:rsidR="00F4416D" w:rsidRPr="0096071D">
        <w:rPr>
          <w:color w:val="auto"/>
          <w:sz w:val="24"/>
          <w:szCs w:val="24"/>
        </w:rPr>
        <w:t>ninth</w:t>
      </w:r>
      <w:r w:rsidR="00EE6400" w:rsidRPr="0096071D">
        <w:rPr>
          <w:color w:val="auto"/>
          <w:sz w:val="24"/>
          <w:szCs w:val="24"/>
        </w:rPr>
        <w:t>-level subordinate part of the materials.</w:t>
      </w:r>
    </w:p>
    <w:p w14:paraId="4E32A53E" w14:textId="77777777" w:rsidR="00EE6400" w:rsidRPr="0096071D" w:rsidRDefault="00EE6400" w:rsidP="00EE6400">
      <w:pPr>
        <w:pStyle w:val="Normal1"/>
        <w:contextualSpacing w:val="0"/>
        <w:rPr>
          <w:color w:val="auto"/>
          <w:sz w:val="24"/>
          <w:szCs w:val="24"/>
        </w:rPr>
      </w:pPr>
    </w:p>
    <w:p w14:paraId="07FA0BDA" w14:textId="638D1997" w:rsidR="00F4416D" w:rsidRDefault="00EE6400" w:rsidP="00EE6400">
      <w:pPr>
        <w:pStyle w:val="Normal1"/>
        <w:contextualSpacing w:val="0"/>
        <w:rPr>
          <w:b/>
          <w:color w:val="auto"/>
          <w:sz w:val="24"/>
          <w:szCs w:val="24"/>
        </w:rPr>
      </w:pPr>
      <w:r>
        <w:rPr>
          <w:b/>
          <w:color w:val="auto"/>
          <w:sz w:val="24"/>
          <w:szCs w:val="24"/>
        </w:rPr>
        <w:t>May Contain:</w:t>
      </w:r>
    </w:p>
    <w:p w14:paraId="6043BCD5" w14:textId="77777777" w:rsidR="00F4416D" w:rsidRPr="0096071D" w:rsidRDefault="00F4416D" w:rsidP="00F4416D">
      <w:pPr>
        <w:pStyle w:val="Normal1"/>
        <w:ind w:left="360"/>
        <w:contextualSpacing w:val="0"/>
        <w:rPr>
          <w:b/>
          <w:color w:val="auto"/>
          <w:sz w:val="24"/>
          <w:szCs w:val="24"/>
        </w:rPr>
      </w:pPr>
      <w:r w:rsidRPr="0096071D">
        <w:rPr>
          <w:color w:val="auto"/>
          <w:sz w:val="24"/>
          <w:szCs w:val="24"/>
          <w:shd w:val="clear" w:color="auto" w:fill="FFFFFF"/>
        </w:rPr>
        <w:t>accessrestrict, accruals, acqinfo, altformavail, appraisal, arrangement, bibliography, bioghist, c</w:t>
      </w:r>
      <w:r>
        <w:rPr>
          <w:color w:val="auto"/>
          <w:sz w:val="24"/>
          <w:szCs w:val="24"/>
          <w:shd w:val="clear" w:color="auto" w:fill="FFFFFF"/>
        </w:rPr>
        <w:t>1</w:t>
      </w:r>
      <w:r w:rsidRPr="0096071D">
        <w:rPr>
          <w:color w:val="auto"/>
          <w:sz w:val="24"/>
          <w:szCs w:val="24"/>
          <w:shd w:val="clear" w:color="auto" w:fill="FFFFFF"/>
        </w:rPr>
        <w:t xml:space="preserve">0, controlaccess, custodhist, did, fileplan, head, index, </w:t>
      </w:r>
      <w:r>
        <w:rPr>
          <w:color w:val="auto"/>
          <w:sz w:val="24"/>
          <w:szCs w:val="24"/>
          <w:shd w:val="clear" w:color="auto" w:fill="FFFFFF"/>
        </w:rPr>
        <w:t>legalstatus</w:t>
      </w:r>
      <w:r w:rsidRPr="0096071D">
        <w:rPr>
          <w:color w:val="auto"/>
          <w:sz w:val="24"/>
          <w:szCs w:val="24"/>
          <w:shd w:val="clear" w:color="auto" w:fill="FFFFFF"/>
        </w:rPr>
        <w:t>, odd, originalsloc, otherfindaid, phystech, prefercite, processinfo, relatedmaterial, relations, scopecontent, separatedmaterial, thead, userestrict</w:t>
      </w:r>
    </w:p>
    <w:p w14:paraId="21B01232" w14:textId="77777777" w:rsidR="00F4416D" w:rsidRPr="0096071D" w:rsidRDefault="00F4416D" w:rsidP="00F4416D">
      <w:pPr>
        <w:pStyle w:val="Normal1"/>
        <w:contextualSpacing w:val="0"/>
        <w:rPr>
          <w:color w:val="auto"/>
          <w:sz w:val="24"/>
          <w:szCs w:val="24"/>
        </w:rPr>
      </w:pPr>
    </w:p>
    <w:p w14:paraId="5023CA6C" w14:textId="77777777" w:rsidR="00F4416D" w:rsidRDefault="00EE6400" w:rsidP="00F4416D">
      <w:pPr>
        <w:pStyle w:val="Normal1"/>
        <w:contextualSpacing w:val="0"/>
        <w:rPr>
          <w:color w:val="auto"/>
          <w:sz w:val="24"/>
          <w:szCs w:val="24"/>
        </w:rPr>
      </w:pPr>
      <w:r w:rsidRPr="0096071D">
        <w:rPr>
          <w:b/>
          <w:color w:val="auto"/>
          <w:sz w:val="24"/>
          <w:szCs w:val="24"/>
        </w:rPr>
        <w:t>May Occur Within:</w:t>
      </w:r>
    </w:p>
    <w:p w14:paraId="0819647C" w14:textId="77777777" w:rsidR="00F4416D" w:rsidRPr="0096071D" w:rsidRDefault="00F4416D" w:rsidP="00F4416D">
      <w:pPr>
        <w:pStyle w:val="Normal1"/>
        <w:ind w:left="360"/>
        <w:contextualSpacing w:val="0"/>
        <w:rPr>
          <w:color w:val="auto"/>
          <w:sz w:val="24"/>
          <w:szCs w:val="24"/>
        </w:rPr>
      </w:pPr>
      <w:r w:rsidRPr="0096071D">
        <w:rPr>
          <w:color w:val="auto"/>
          <w:sz w:val="24"/>
          <w:szCs w:val="24"/>
        </w:rPr>
        <w:t>c08</w:t>
      </w:r>
    </w:p>
    <w:p w14:paraId="513094F4" w14:textId="77777777" w:rsidR="00F4416D" w:rsidRPr="0096071D" w:rsidRDefault="00F4416D" w:rsidP="00F4416D">
      <w:pPr>
        <w:pStyle w:val="Normal1"/>
        <w:contextualSpacing w:val="0"/>
        <w:rPr>
          <w:color w:val="auto"/>
          <w:sz w:val="24"/>
          <w:szCs w:val="24"/>
        </w:rPr>
      </w:pPr>
    </w:p>
    <w:p w14:paraId="4FCF3F6A" w14:textId="77777777" w:rsidR="00F4416D" w:rsidRPr="0096071D" w:rsidRDefault="00F4416D" w:rsidP="00F4416D">
      <w:pPr>
        <w:pStyle w:val="Normal1"/>
        <w:contextualSpacing w:val="0"/>
        <w:rPr>
          <w:b/>
          <w:color w:val="auto"/>
          <w:sz w:val="24"/>
          <w:szCs w:val="24"/>
        </w:rPr>
      </w:pPr>
      <w:r w:rsidRPr="0096071D">
        <w:rPr>
          <w:b/>
          <w:color w:val="auto"/>
          <w:sz w:val="24"/>
          <w:szCs w:val="24"/>
        </w:rPr>
        <w:t>Attributes:</w:t>
      </w:r>
    </w:p>
    <w:p w14:paraId="5CC09920" w14:textId="77777777" w:rsidR="00F4416D" w:rsidRDefault="00F4416D" w:rsidP="00F4416D">
      <w:pPr>
        <w:pStyle w:val="Normal1"/>
        <w:tabs>
          <w:tab w:val="left" w:pos="3600"/>
        </w:tabs>
        <w:ind w:left="360"/>
        <w:contextualSpacing w:val="0"/>
        <w:rPr>
          <w:color w:val="auto"/>
          <w:sz w:val="24"/>
          <w:szCs w:val="24"/>
        </w:rPr>
      </w:pPr>
      <w:r>
        <w:rPr>
          <w:color w:val="auto"/>
          <w:sz w:val="24"/>
          <w:szCs w:val="24"/>
        </w:rPr>
        <w:t>a</w:t>
      </w:r>
      <w:r w:rsidRPr="00845206">
        <w:rPr>
          <w:color w:val="auto"/>
          <w:sz w:val="24"/>
          <w:szCs w:val="24"/>
        </w:rPr>
        <w:t>lt</w:t>
      </w:r>
      <w:r>
        <w:rPr>
          <w:color w:val="auto"/>
          <w:sz w:val="24"/>
          <w:szCs w:val="24"/>
        </w:rPr>
        <w:t>render</w:t>
      </w:r>
      <w:r>
        <w:rPr>
          <w:color w:val="auto"/>
          <w:sz w:val="24"/>
          <w:szCs w:val="24"/>
        </w:rPr>
        <w:tab/>
        <w:t>Optional</w:t>
      </w:r>
    </w:p>
    <w:p w14:paraId="0E97AB97" w14:textId="63BF55BC" w:rsidR="000945D0" w:rsidRDefault="000945D0" w:rsidP="000945D0">
      <w:pPr>
        <w:pStyle w:val="Normal1"/>
        <w:tabs>
          <w:tab w:val="left" w:pos="3600"/>
        </w:tabs>
        <w:ind w:left="360"/>
        <w:contextualSpacing w:val="0"/>
        <w:rPr>
          <w:color w:val="auto"/>
          <w:sz w:val="24"/>
          <w:szCs w:val="24"/>
        </w:rPr>
      </w:pPr>
      <w:r>
        <w:rPr>
          <w:color w:val="auto"/>
          <w:sz w:val="24"/>
          <w:szCs w:val="24"/>
        </w:rPr>
        <w:t>audienc</w:t>
      </w:r>
      <w:r w:rsidR="000148AF">
        <w:rPr>
          <w:color w:val="auto"/>
          <w:sz w:val="24"/>
          <w:szCs w:val="24"/>
        </w:rPr>
        <w:t>e</w:t>
      </w:r>
      <w:r w:rsidR="000148AF">
        <w:rPr>
          <w:color w:val="auto"/>
          <w:sz w:val="24"/>
          <w:szCs w:val="24"/>
        </w:rPr>
        <w:tab/>
        <w:t xml:space="preserve">Optional (values limited to: </w:t>
      </w:r>
      <w:r w:rsidR="00503977">
        <w:rPr>
          <w:color w:val="auto"/>
          <w:sz w:val="24"/>
          <w:szCs w:val="24"/>
        </w:rPr>
        <w:t xml:space="preserve"> </w:t>
      </w:r>
      <w:r>
        <w:rPr>
          <w:color w:val="auto"/>
          <w:sz w:val="24"/>
          <w:szCs w:val="24"/>
        </w:rPr>
        <w:t>external, internal)</w:t>
      </w:r>
    </w:p>
    <w:p w14:paraId="3E4909D4" w14:textId="77777777" w:rsidR="00F4206D" w:rsidRDefault="00F4206D" w:rsidP="00F4416D">
      <w:pPr>
        <w:pStyle w:val="Normal1"/>
        <w:tabs>
          <w:tab w:val="left" w:pos="3600"/>
        </w:tabs>
        <w:ind w:left="360"/>
        <w:contextualSpacing w:val="0"/>
        <w:rPr>
          <w:color w:val="auto"/>
          <w:sz w:val="24"/>
          <w:szCs w:val="24"/>
        </w:rPr>
      </w:pPr>
      <w:r>
        <w:rPr>
          <w:color w:val="auto"/>
          <w:sz w:val="24"/>
          <w:szCs w:val="24"/>
        </w:rPr>
        <w:t>base</w:t>
      </w:r>
      <w:r>
        <w:rPr>
          <w:color w:val="auto"/>
          <w:sz w:val="24"/>
          <w:szCs w:val="24"/>
        </w:rPr>
        <w:tab/>
        <w:t>Optional</w:t>
      </w:r>
    </w:p>
    <w:p w14:paraId="130ADF83" w14:textId="77777777" w:rsidR="00F4416D" w:rsidRDefault="00F4416D" w:rsidP="00F4416D">
      <w:pPr>
        <w:pStyle w:val="Normal1"/>
        <w:tabs>
          <w:tab w:val="left" w:pos="3600"/>
        </w:tabs>
        <w:ind w:left="360"/>
        <w:contextualSpacing w:val="0"/>
        <w:rPr>
          <w:color w:val="auto"/>
          <w:sz w:val="24"/>
          <w:szCs w:val="24"/>
        </w:rPr>
      </w:pPr>
      <w:r>
        <w:rPr>
          <w:color w:val="auto"/>
          <w:sz w:val="24"/>
          <w:szCs w:val="24"/>
        </w:rPr>
        <w:t>encodinganalog</w:t>
      </w:r>
      <w:r>
        <w:rPr>
          <w:color w:val="auto"/>
          <w:sz w:val="24"/>
          <w:szCs w:val="24"/>
        </w:rPr>
        <w:tab/>
        <w:t>Optional</w:t>
      </w:r>
    </w:p>
    <w:p w14:paraId="232D61BC" w14:textId="77777777" w:rsidR="00F4416D" w:rsidRDefault="00F4416D" w:rsidP="00F4416D">
      <w:pPr>
        <w:pStyle w:val="Normal1"/>
        <w:tabs>
          <w:tab w:val="left" w:pos="3600"/>
        </w:tabs>
        <w:ind w:left="360"/>
        <w:contextualSpacing w:val="0"/>
        <w:rPr>
          <w:color w:val="auto"/>
          <w:sz w:val="24"/>
          <w:szCs w:val="24"/>
        </w:rPr>
      </w:pPr>
      <w:r>
        <w:rPr>
          <w:color w:val="auto"/>
          <w:sz w:val="24"/>
          <w:szCs w:val="24"/>
        </w:rPr>
        <w:t>id</w:t>
      </w:r>
      <w:r>
        <w:rPr>
          <w:color w:val="auto"/>
          <w:sz w:val="24"/>
          <w:szCs w:val="24"/>
        </w:rPr>
        <w:tab/>
        <w:t>Optional</w:t>
      </w:r>
    </w:p>
    <w:p w14:paraId="1F0B252B" w14:textId="77777777" w:rsidR="00F4416D" w:rsidRDefault="00F4416D" w:rsidP="00F4416D">
      <w:pPr>
        <w:pStyle w:val="Normal1"/>
        <w:tabs>
          <w:tab w:val="left" w:pos="3600"/>
        </w:tabs>
        <w:ind w:left="360"/>
        <w:contextualSpacing w:val="0"/>
        <w:rPr>
          <w:color w:val="auto"/>
          <w:sz w:val="24"/>
          <w:szCs w:val="24"/>
        </w:rPr>
      </w:pPr>
      <w:r>
        <w:rPr>
          <w:color w:val="auto"/>
          <w:sz w:val="24"/>
          <w:szCs w:val="24"/>
        </w:rPr>
        <w:t>lang</w:t>
      </w:r>
      <w:r>
        <w:rPr>
          <w:color w:val="auto"/>
          <w:sz w:val="24"/>
          <w:szCs w:val="24"/>
        </w:rPr>
        <w:tab/>
        <w:t>Optional</w:t>
      </w:r>
    </w:p>
    <w:p w14:paraId="3ACAF927" w14:textId="099D9B1F" w:rsidR="000945D0" w:rsidRDefault="000945D0" w:rsidP="000945D0">
      <w:pPr>
        <w:pStyle w:val="Normal1"/>
        <w:tabs>
          <w:tab w:val="left" w:pos="3600"/>
        </w:tabs>
        <w:ind w:left="3600" w:hanging="3240"/>
        <w:contextualSpacing w:val="0"/>
        <w:rPr>
          <w:color w:val="auto"/>
          <w:sz w:val="24"/>
          <w:szCs w:val="24"/>
        </w:rPr>
      </w:pPr>
      <w:r>
        <w:rPr>
          <w:color w:val="auto"/>
          <w:sz w:val="24"/>
          <w:szCs w:val="24"/>
        </w:rPr>
        <w:t>leve</w:t>
      </w:r>
      <w:r w:rsidR="000148AF">
        <w:rPr>
          <w:color w:val="auto"/>
          <w:sz w:val="24"/>
          <w:szCs w:val="24"/>
        </w:rPr>
        <w:t>l</w:t>
      </w:r>
      <w:r w:rsidR="000148AF">
        <w:rPr>
          <w:color w:val="auto"/>
          <w:sz w:val="24"/>
          <w:szCs w:val="24"/>
        </w:rPr>
        <w:tab/>
        <w:t xml:space="preserve">Optional (values limited to: </w:t>
      </w:r>
      <w:r w:rsidR="00503977">
        <w:rPr>
          <w:color w:val="auto"/>
          <w:sz w:val="24"/>
          <w:szCs w:val="24"/>
        </w:rPr>
        <w:t xml:space="preserve"> </w:t>
      </w:r>
      <w:r>
        <w:rPr>
          <w:color w:val="auto"/>
          <w:sz w:val="24"/>
          <w:szCs w:val="24"/>
        </w:rPr>
        <w:t>class, collection, file, fonds, item, otherlevel, recordgrp, series, subfonds, subgrp, subseries)</w:t>
      </w:r>
    </w:p>
    <w:p w14:paraId="17C511A8" w14:textId="77777777" w:rsidR="000945D0" w:rsidRDefault="000945D0" w:rsidP="000945D0">
      <w:pPr>
        <w:pStyle w:val="Normal1"/>
        <w:tabs>
          <w:tab w:val="left" w:pos="3600"/>
        </w:tabs>
        <w:ind w:left="3600" w:hanging="3240"/>
        <w:contextualSpacing w:val="0"/>
        <w:rPr>
          <w:color w:val="auto"/>
          <w:sz w:val="24"/>
          <w:szCs w:val="24"/>
        </w:rPr>
      </w:pPr>
      <w:r>
        <w:rPr>
          <w:color w:val="auto"/>
          <w:sz w:val="24"/>
          <w:szCs w:val="24"/>
        </w:rPr>
        <w:t>otherlevel</w:t>
      </w:r>
      <w:r>
        <w:rPr>
          <w:color w:val="auto"/>
          <w:sz w:val="24"/>
          <w:szCs w:val="24"/>
        </w:rPr>
        <w:tab/>
        <w:t>Optional</w:t>
      </w:r>
    </w:p>
    <w:p w14:paraId="1074922E" w14:textId="320497EB" w:rsidR="00F4416D" w:rsidRPr="0096071D" w:rsidRDefault="000945D0" w:rsidP="00F4416D">
      <w:pPr>
        <w:pStyle w:val="Normal1"/>
        <w:tabs>
          <w:tab w:val="left" w:pos="3600"/>
        </w:tabs>
        <w:ind w:left="360"/>
        <w:contextualSpacing w:val="0"/>
        <w:rPr>
          <w:b/>
          <w:color w:val="auto"/>
          <w:sz w:val="24"/>
          <w:szCs w:val="24"/>
        </w:rPr>
      </w:pPr>
      <w:r>
        <w:rPr>
          <w:color w:val="auto"/>
          <w:sz w:val="24"/>
          <w:szCs w:val="24"/>
        </w:rPr>
        <w:t>script</w:t>
      </w:r>
      <w:r>
        <w:rPr>
          <w:color w:val="auto"/>
          <w:sz w:val="24"/>
          <w:szCs w:val="24"/>
        </w:rPr>
        <w:tab/>
        <w:t>Optional</w:t>
      </w:r>
    </w:p>
    <w:p w14:paraId="6D86C49A" w14:textId="77777777" w:rsidR="00EE6400" w:rsidRPr="005A31E9" w:rsidRDefault="00EE6400" w:rsidP="00406C27">
      <w:pPr>
        <w:pStyle w:val="Normal1"/>
        <w:contextualSpacing w:val="0"/>
        <w:rPr>
          <w:color w:val="auto"/>
          <w:sz w:val="24"/>
        </w:rPr>
      </w:pPr>
    </w:p>
    <w:p w14:paraId="663144D9" w14:textId="77777777" w:rsidR="00EE6400" w:rsidRPr="0096071D" w:rsidRDefault="00EE6400" w:rsidP="00EE6400">
      <w:pPr>
        <w:pStyle w:val="Normal1"/>
        <w:contextualSpacing w:val="0"/>
        <w:rPr>
          <w:color w:val="auto"/>
          <w:sz w:val="24"/>
          <w:szCs w:val="24"/>
        </w:rPr>
      </w:pPr>
    </w:p>
    <w:p w14:paraId="0B2B313F" w14:textId="77777777" w:rsidR="00EE6400" w:rsidRPr="0096071D" w:rsidRDefault="00EE6400" w:rsidP="00F4416D">
      <w:pPr>
        <w:pStyle w:val="Normal1"/>
        <w:contextualSpacing w:val="0"/>
        <w:rPr>
          <w:color w:val="auto"/>
          <w:sz w:val="24"/>
          <w:szCs w:val="24"/>
        </w:rPr>
      </w:pPr>
      <w:r w:rsidRPr="0096071D">
        <w:rPr>
          <w:b/>
          <w:color w:val="auto"/>
          <w:sz w:val="24"/>
          <w:szCs w:val="24"/>
        </w:rPr>
        <w:t>Description and Usage:</w:t>
      </w:r>
    </w:p>
    <w:p w14:paraId="130CED65" w14:textId="474C329E" w:rsidR="00EE6400" w:rsidRPr="0096071D" w:rsidRDefault="00EE6400" w:rsidP="00F4416D">
      <w:pPr>
        <w:pStyle w:val="Normal1"/>
        <w:ind w:left="360"/>
        <w:contextualSpacing w:val="0"/>
        <w:rPr>
          <w:color w:val="auto"/>
          <w:sz w:val="24"/>
          <w:szCs w:val="24"/>
        </w:rPr>
      </w:pPr>
      <w:r w:rsidRPr="0096071D">
        <w:rPr>
          <w:color w:val="auto"/>
          <w:sz w:val="24"/>
          <w:szCs w:val="24"/>
        </w:rPr>
        <w:t>Components may be either unnumbered &lt;c&gt; or numbered &lt;c01&gt;, &lt;c02&gt;,… to &lt;c12&gt;.</w:t>
      </w:r>
      <w:r w:rsidR="00081951">
        <w:rPr>
          <w:color w:val="auto"/>
          <w:sz w:val="24"/>
          <w:szCs w:val="24"/>
        </w:rPr>
        <w:t xml:space="preserve"> </w:t>
      </w:r>
      <w:r w:rsidRPr="0096071D">
        <w:rPr>
          <w:color w:val="auto"/>
          <w:sz w:val="24"/>
          <w:szCs w:val="24"/>
        </w:rPr>
        <w:t>The numbering indicates hierarchy</w:t>
      </w:r>
      <w:r w:rsidR="00281EB3">
        <w:rPr>
          <w:color w:val="auto"/>
          <w:sz w:val="24"/>
          <w:szCs w:val="24"/>
        </w:rPr>
        <w:t xml:space="preserve"> within the endcoded finding aid</w:t>
      </w:r>
      <w:r w:rsidRPr="0096071D">
        <w:rPr>
          <w:color w:val="auto"/>
          <w:sz w:val="24"/>
          <w:szCs w:val="24"/>
        </w:rPr>
        <w:t>, not the order of the components, so &lt;c01&gt; in one part of a finding aid may designate a series, while in another part of the finding aid it may designate an item.</w:t>
      </w:r>
      <w:r w:rsidR="00081951">
        <w:rPr>
          <w:color w:val="auto"/>
          <w:sz w:val="24"/>
          <w:szCs w:val="24"/>
        </w:rPr>
        <w:t xml:space="preserve"> </w:t>
      </w:r>
      <w:r w:rsidRPr="0096071D">
        <w:rPr>
          <w:color w:val="auto"/>
          <w:sz w:val="24"/>
          <w:szCs w:val="24"/>
        </w:rPr>
        <w:t>Numbering components may also assist a finding aid encoder in accurately nesting components.</w:t>
      </w:r>
    </w:p>
    <w:p w14:paraId="71FBF54F" w14:textId="77777777" w:rsidR="00EE6400" w:rsidRPr="0096071D" w:rsidRDefault="00EE6400" w:rsidP="00F4416D">
      <w:pPr>
        <w:pStyle w:val="Normal1"/>
        <w:ind w:left="360"/>
        <w:contextualSpacing w:val="0"/>
        <w:jc w:val="both"/>
        <w:rPr>
          <w:color w:val="auto"/>
          <w:sz w:val="24"/>
          <w:szCs w:val="24"/>
        </w:rPr>
      </w:pPr>
    </w:p>
    <w:p w14:paraId="2E8CC414" w14:textId="77777777" w:rsidR="00F759B8" w:rsidRDefault="00F759B8">
      <w:pPr>
        <w:rPr>
          <w:rFonts w:ascii="Arial" w:hAnsi="Arial"/>
          <w:color w:val="000000"/>
          <w:sz w:val="24"/>
        </w:rPr>
      </w:pPr>
      <w:r>
        <w:rPr>
          <w:rFonts w:ascii="Arial" w:hAnsi="Arial"/>
          <w:color w:val="000000"/>
          <w:sz w:val="24"/>
        </w:rPr>
        <w:br w:type="page"/>
      </w:r>
    </w:p>
    <w:p w14:paraId="6318AFAC" w14:textId="48A2F48E" w:rsidR="004B1600" w:rsidRPr="00406C27" w:rsidRDefault="004B1600" w:rsidP="004B1600">
      <w:pPr>
        <w:spacing w:line="240" w:lineRule="auto"/>
        <w:ind w:left="360"/>
        <w:rPr>
          <w:rFonts w:ascii="Arial" w:hAnsi="Arial"/>
          <w:color w:val="000000"/>
          <w:sz w:val="24"/>
        </w:rPr>
      </w:pPr>
      <w:r w:rsidRPr="00406C27">
        <w:rPr>
          <w:rFonts w:ascii="Arial" w:hAnsi="Arial"/>
          <w:color w:val="000000"/>
          <w:sz w:val="24"/>
        </w:rPr>
        <w:lastRenderedPageBreak/>
        <w:t>Attribute usage:</w:t>
      </w:r>
    </w:p>
    <w:p w14:paraId="6ED8FFAB" w14:textId="5B6C46A5" w:rsidR="00C718CD" w:rsidRDefault="005A31E9" w:rsidP="0028166D">
      <w:pPr>
        <w:pStyle w:val="Normal1"/>
        <w:numPr>
          <w:ilvl w:val="0"/>
          <w:numId w:val="44"/>
        </w:numPr>
        <w:rPr>
          <w:sz w:val="24"/>
        </w:rPr>
      </w:pPr>
      <w:r>
        <w:rPr>
          <w:sz w:val="24"/>
        </w:rPr>
        <w:t xml:space="preserve">Use </w:t>
      </w:r>
      <w:r w:rsidR="00C718CD">
        <w:rPr>
          <w:sz w:val="24"/>
        </w:rPr>
        <w:t xml:space="preserve">@base to specify a base URI other than the URI of the EAD instance for the purpose of resolving any relative URIs contained within </w:t>
      </w:r>
      <w:r w:rsidR="00503977">
        <w:rPr>
          <w:sz w:val="24"/>
        </w:rPr>
        <w:t>&lt;c09&gt;.</w:t>
      </w:r>
    </w:p>
    <w:p w14:paraId="15D53012" w14:textId="02A2E8D9" w:rsidR="00EE6400" w:rsidRPr="0084485F" w:rsidRDefault="005A31E9" w:rsidP="0028166D">
      <w:pPr>
        <w:pStyle w:val="Normal1"/>
        <w:numPr>
          <w:ilvl w:val="1"/>
          <w:numId w:val="44"/>
        </w:numPr>
        <w:tabs>
          <w:tab w:val="clear" w:pos="1800"/>
        </w:tabs>
        <w:ind w:left="1080"/>
        <w:rPr>
          <w:sz w:val="24"/>
        </w:rPr>
      </w:pPr>
      <w:r>
        <w:rPr>
          <w:sz w:val="24"/>
        </w:rPr>
        <w:t xml:space="preserve">Use </w:t>
      </w:r>
      <w:r w:rsidR="00EE6400" w:rsidRPr="0084485F">
        <w:rPr>
          <w:sz w:val="24"/>
        </w:rPr>
        <w:t>@encodinganalog to indicate corresponding data elements categories in another data format, such as MARC.</w:t>
      </w:r>
    </w:p>
    <w:p w14:paraId="4F3BC8E1" w14:textId="3F6AE20D" w:rsidR="00F4416D" w:rsidRDefault="005A31E9" w:rsidP="0028166D">
      <w:pPr>
        <w:pStyle w:val="Normal1"/>
        <w:numPr>
          <w:ilvl w:val="1"/>
          <w:numId w:val="44"/>
        </w:numPr>
        <w:tabs>
          <w:tab w:val="clear" w:pos="1800"/>
        </w:tabs>
        <w:ind w:left="1080"/>
        <w:contextualSpacing w:val="0"/>
        <w:rPr>
          <w:color w:val="auto"/>
          <w:sz w:val="24"/>
          <w:szCs w:val="24"/>
        </w:rPr>
      </w:pPr>
      <w:r>
        <w:rPr>
          <w:sz w:val="24"/>
        </w:rPr>
        <w:t xml:space="preserve">Use </w:t>
      </w:r>
      <w:r w:rsidR="00F4416D" w:rsidRPr="00F4416D">
        <w:rPr>
          <w:sz w:val="24"/>
        </w:rPr>
        <w:t>@level</w:t>
      </w:r>
      <w:r w:rsidR="00F4416D" w:rsidRPr="00F4416D">
        <w:rPr>
          <w:color w:val="auto"/>
          <w:sz w:val="24"/>
          <w:szCs w:val="24"/>
        </w:rPr>
        <w:t xml:space="preserve"> to identify the logical type of the component, using one of these values: </w:t>
      </w:r>
      <w:r w:rsidR="00F4416D" w:rsidRPr="00F4416D">
        <w:rPr>
          <w:rFonts w:eastAsia="Times New Roman"/>
          <w:color w:val="auto"/>
          <w:sz w:val="24"/>
          <w:szCs w:val="24"/>
        </w:rPr>
        <w:t>class, collection, file, fonds, item, otherlevel, recordgrp, series, subfonds,</w:t>
      </w:r>
      <w:r w:rsidR="00F4416D" w:rsidRPr="0096071D">
        <w:rPr>
          <w:rFonts w:eastAsia="Times New Roman"/>
          <w:color w:val="auto"/>
          <w:sz w:val="24"/>
          <w:szCs w:val="24"/>
        </w:rPr>
        <w:t xml:space="preserve"> subgrp, subseries</w:t>
      </w:r>
      <w:r w:rsidR="00F4416D">
        <w:rPr>
          <w:rFonts w:eastAsia="Times New Roman"/>
          <w:color w:val="auto"/>
          <w:sz w:val="24"/>
          <w:szCs w:val="24"/>
        </w:rPr>
        <w:t>.</w:t>
      </w:r>
      <w:r w:rsidR="00081951">
        <w:rPr>
          <w:color w:val="auto"/>
          <w:sz w:val="24"/>
          <w:szCs w:val="24"/>
        </w:rPr>
        <w:t xml:space="preserve"> </w:t>
      </w:r>
      <w:r w:rsidR="00F4416D" w:rsidRPr="00B819A7">
        <w:rPr>
          <w:color w:val="auto"/>
          <w:sz w:val="24"/>
          <w:szCs w:val="24"/>
        </w:rPr>
        <w:t>Assigning</w:t>
      </w:r>
      <w:r w:rsidR="00646AA2">
        <w:rPr>
          <w:color w:val="auto"/>
          <w:sz w:val="24"/>
          <w:szCs w:val="24"/>
        </w:rPr>
        <w:t xml:space="preserve"> @level </w:t>
      </w:r>
      <w:r w:rsidR="00F4416D" w:rsidRPr="00B819A7">
        <w:rPr>
          <w:color w:val="auto"/>
          <w:sz w:val="24"/>
          <w:szCs w:val="24"/>
        </w:rPr>
        <w:t>for the highest &lt;c&gt; is recommended; thereafter the attribute may be used when the repository deems it useful, or when encoding protocols dictate its use.</w:t>
      </w:r>
    </w:p>
    <w:p w14:paraId="43964B09" w14:textId="1E3143A4" w:rsidR="00F4416D" w:rsidRPr="00B819A7" w:rsidRDefault="005A31E9" w:rsidP="0028166D">
      <w:pPr>
        <w:pStyle w:val="Normal1"/>
        <w:numPr>
          <w:ilvl w:val="1"/>
          <w:numId w:val="44"/>
        </w:numPr>
        <w:tabs>
          <w:tab w:val="clear" w:pos="1800"/>
        </w:tabs>
        <w:ind w:left="1080"/>
        <w:contextualSpacing w:val="0"/>
        <w:rPr>
          <w:color w:val="auto"/>
          <w:sz w:val="24"/>
          <w:szCs w:val="24"/>
        </w:rPr>
      </w:pPr>
      <w:r>
        <w:rPr>
          <w:sz w:val="24"/>
        </w:rPr>
        <w:t xml:space="preserve">Use </w:t>
      </w:r>
      <w:r w:rsidR="00F4416D">
        <w:rPr>
          <w:color w:val="auto"/>
          <w:sz w:val="24"/>
          <w:szCs w:val="24"/>
        </w:rPr>
        <w:t>@otherlevel to specify the level of a component for which</w:t>
      </w:r>
      <w:r w:rsidR="00646AA2">
        <w:rPr>
          <w:color w:val="auto"/>
          <w:sz w:val="24"/>
          <w:szCs w:val="24"/>
        </w:rPr>
        <w:t xml:space="preserve"> @level has been set to </w:t>
      </w:r>
      <w:r w:rsidR="00677450">
        <w:rPr>
          <w:color w:val="auto"/>
          <w:sz w:val="24"/>
          <w:szCs w:val="24"/>
        </w:rPr>
        <w:t>"</w:t>
      </w:r>
      <w:r w:rsidR="00646AA2">
        <w:rPr>
          <w:color w:val="auto"/>
          <w:sz w:val="24"/>
          <w:szCs w:val="24"/>
        </w:rPr>
        <w:t>otherlevel.</w:t>
      </w:r>
      <w:r w:rsidR="00677450">
        <w:rPr>
          <w:color w:val="auto"/>
          <w:sz w:val="24"/>
          <w:szCs w:val="24"/>
        </w:rPr>
        <w:t>"</w:t>
      </w:r>
    </w:p>
    <w:p w14:paraId="77C9764D" w14:textId="77777777" w:rsidR="00F4416D" w:rsidRDefault="00F4416D" w:rsidP="00F4416D">
      <w:pPr>
        <w:pStyle w:val="Normal1"/>
        <w:contextualSpacing w:val="0"/>
        <w:jc w:val="both"/>
        <w:rPr>
          <w:color w:val="auto"/>
          <w:sz w:val="24"/>
          <w:szCs w:val="24"/>
        </w:rPr>
      </w:pPr>
    </w:p>
    <w:p w14:paraId="06CC669B" w14:textId="77777777" w:rsidR="00F4416D" w:rsidRDefault="00F4416D" w:rsidP="00F4416D">
      <w:pPr>
        <w:pStyle w:val="Normal1"/>
        <w:ind w:left="360"/>
        <w:contextualSpacing w:val="0"/>
        <w:jc w:val="both"/>
        <w:rPr>
          <w:color w:val="auto"/>
          <w:sz w:val="24"/>
          <w:szCs w:val="24"/>
        </w:rPr>
      </w:pPr>
      <w:r>
        <w:rPr>
          <w:color w:val="auto"/>
          <w:sz w:val="24"/>
          <w:szCs w:val="24"/>
        </w:rPr>
        <w:t>See also:</w:t>
      </w:r>
    </w:p>
    <w:p w14:paraId="04BE2710" w14:textId="77777777" w:rsidR="00A57D34" w:rsidRPr="0096071D" w:rsidRDefault="00A57D34" w:rsidP="0028166D">
      <w:pPr>
        <w:pStyle w:val="Normal1"/>
        <w:numPr>
          <w:ilvl w:val="0"/>
          <w:numId w:val="42"/>
        </w:numPr>
        <w:contextualSpacing w:val="0"/>
        <w:jc w:val="both"/>
        <w:rPr>
          <w:color w:val="auto"/>
          <w:sz w:val="24"/>
          <w:szCs w:val="24"/>
        </w:rPr>
      </w:pPr>
      <w:r>
        <w:rPr>
          <w:color w:val="auto"/>
          <w:sz w:val="24"/>
          <w:szCs w:val="24"/>
        </w:rPr>
        <w:t>T</w:t>
      </w:r>
      <w:r w:rsidRPr="0096071D">
        <w:rPr>
          <w:color w:val="auto"/>
          <w:sz w:val="24"/>
          <w:szCs w:val="24"/>
        </w:rPr>
        <w:t xml:space="preserve">he </w:t>
      </w:r>
      <w:r>
        <w:rPr>
          <w:color w:val="auto"/>
          <w:sz w:val="24"/>
          <w:szCs w:val="24"/>
        </w:rPr>
        <w:t>element definition for &lt;c&gt;</w:t>
      </w:r>
      <w:r w:rsidRPr="0096071D">
        <w:rPr>
          <w:color w:val="auto"/>
          <w:sz w:val="24"/>
          <w:szCs w:val="24"/>
        </w:rPr>
        <w:t>.</w:t>
      </w:r>
    </w:p>
    <w:p w14:paraId="240DA13F" w14:textId="77777777" w:rsidR="00F4416D" w:rsidRPr="0096071D" w:rsidRDefault="00F4416D" w:rsidP="00F4416D">
      <w:pPr>
        <w:pStyle w:val="Normal1"/>
        <w:contextualSpacing w:val="0"/>
        <w:rPr>
          <w:color w:val="auto"/>
          <w:sz w:val="24"/>
          <w:szCs w:val="24"/>
        </w:rPr>
      </w:pPr>
    </w:p>
    <w:p w14:paraId="3AA66C18" w14:textId="77777777" w:rsidR="00F4416D" w:rsidRDefault="00F4416D" w:rsidP="00F4416D">
      <w:pPr>
        <w:pStyle w:val="Normal1"/>
        <w:contextualSpacing w:val="0"/>
        <w:rPr>
          <w:color w:val="auto"/>
          <w:sz w:val="24"/>
          <w:szCs w:val="24"/>
        </w:rPr>
      </w:pPr>
      <w:r w:rsidRPr="0096071D">
        <w:rPr>
          <w:b/>
          <w:color w:val="auto"/>
          <w:sz w:val="24"/>
          <w:szCs w:val="24"/>
        </w:rPr>
        <w:t>Availability:</w:t>
      </w:r>
    </w:p>
    <w:p w14:paraId="1D8DA45F" w14:textId="77777777" w:rsidR="00F4416D" w:rsidRPr="0096071D" w:rsidRDefault="00F4416D" w:rsidP="00F4416D">
      <w:pPr>
        <w:pStyle w:val="Normal1"/>
        <w:ind w:left="360"/>
        <w:contextualSpacing w:val="0"/>
        <w:rPr>
          <w:color w:val="auto"/>
          <w:sz w:val="24"/>
          <w:szCs w:val="24"/>
        </w:rPr>
      </w:pPr>
      <w:r>
        <w:rPr>
          <w:color w:val="auto"/>
          <w:sz w:val="24"/>
          <w:szCs w:val="24"/>
        </w:rPr>
        <w:t>Optional, r</w:t>
      </w:r>
      <w:r w:rsidRPr="0096071D">
        <w:rPr>
          <w:color w:val="auto"/>
          <w:sz w:val="24"/>
          <w:szCs w:val="24"/>
        </w:rPr>
        <w:t>epeatable</w:t>
      </w:r>
    </w:p>
    <w:p w14:paraId="5DE78735" w14:textId="77777777" w:rsidR="00F4416D" w:rsidRPr="005A31E9" w:rsidRDefault="00F4416D" w:rsidP="00F4416D">
      <w:pPr>
        <w:pStyle w:val="Normal1"/>
        <w:contextualSpacing w:val="0"/>
        <w:rPr>
          <w:color w:val="auto"/>
        </w:rPr>
      </w:pPr>
    </w:p>
    <w:p w14:paraId="163AED06" w14:textId="77777777" w:rsidR="00277271" w:rsidRDefault="00277271" w:rsidP="00277271">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References</w:t>
      </w:r>
      <w:r w:rsidRPr="005663D0">
        <w:rPr>
          <w:rFonts w:ascii="Arial" w:eastAsia="Times New Roman" w:hAnsi="Arial" w:cs="Arial"/>
          <w:b/>
          <w:bCs/>
          <w:color w:val="000000"/>
          <w:sz w:val="24"/>
          <w:szCs w:val="24"/>
        </w:rPr>
        <w:t>:</w:t>
      </w:r>
    </w:p>
    <w:p w14:paraId="6DA3C0D0" w14:textId="77777777" w:rsidR="00277271" w:rsidRPr="00865E9C" w:rsidRDefault="00277271" w:rsidP="00277271">
      <w:pPr>
        <w:spacing w:line="240" w:lineRule="auto"/>
        <w:ind w:left="360"/>
        <w:rPr>
          <w:rFonts w:ascii="Times New Roman" w:eastAsia="Times New Roman" w:hAnsi="Times New Roman" w:cs="Times New Roman"/>
          <w:sz w:val="24"/>
          <w:szCs w:val="24"/>
        </w:rPr>
      </w:pPr>
      <w:r>
        <w:rPr>
          <w:rFonts w:ascii="Arial" w:eastAsia="Times New Roman" w:hAnsi="Arial" w:cs="Arial"/>
          <w:bCs/>
          <w:color w:val="000000"/>
          <w:sz w:val="24"/>
          <w:szCs w:val="24"/>
        </w:rPr>
        <w:t>ISAD(G) 3.1.4 is equivalent to @level</w:t>
      </w:r>
    </w:p>
    <w:p w14:paraId="3E28F043" w14:textId="77777777" w:rsidR="00277271" w:rsidRDefault="00277271" w:rsidP="00277271">
      <w:pPr>
        <w:pStyle w:val="Normal1"/>
        <w:contextualSpacing w:val="0"/>
        <w:rPr>
          <w:b/>
          <w:color w:val="auto"/>
          <w:sz w:val="24"/>
          <w:szCs w:val="24"/>
        </w:rPr>
      </w:pPr>
    </w:p>
    <w:p w14:paraId="43960831" w14:textId="77777777" w:rsidR="00F4416D" w:rsidRPr="0096071D" w:rsidRDefault="00F4416D" w:rsidP="00F4416D">
      <w:pPr>
        <w:pStyle w:val="Normal1"/>
        <w:contextualSpacing w:val="0"/>
        <w:rPr>
          <w:color w:val="auto"/>
        </w:rPr>
      </w:pPr>
      <w:r w:rsidRPr="0096071D">
        <w:rPr>
          <w:b/>
          <w:color w:val="auto"/>
          <w:sz w:val="24"/>
        </w:rPr>
        <w:t>Examples:</w:t>
      </w:r>
    </w:p>
    <w:p w14:paraId="6DC50F13" w14:textId="77777777" w:rsidR="00F4416D" w:rsidRPr="0096071D" w:rsidRDefault="00F4416D" w:rsidP="00F4416D">
      <w:pPr>
        <w:pStyle w:val="Normal1"/>
        <w:contextualSpacing w:val="0"/>
        <w:rPr>
          <w:color w:val="auto"/>
        </w:rPr>
      </w:pPr>
    </w:p>
    <w:p w14:paraId="69A1B08F" w14:textId="77777777" w:rsidR="00BD32D0" w:rsidRPr="0096071D" w:rsidRDefault="00BD32D0" w:rsidP="00BD32D0">
      <w:pPr>
        <w:pStyle w:val="Normal1"/>
        <w:ind w:left="360"/>
        <w:contextualSpacing w:val="0"/>
        <w:rPr>
          <w:b/>
          <w:color w:val="auto"/>
          <w:sz w:val="24"/>
        </w:rPr>
      </w:pPr>
      <w:r w:rsidRPr="0096071D">
        <w:rPr>
          <w:color w:val="auto"/>
          <w:sz w:val="24"/>
        </w:rPr>
        <w:t>See</w:t>
      </w:r>
      <w:r>
        <w:rPr>
          <w:color w:val="auto"/>
          <w:sz w:val="24"/>
        </w:rPr>
        <w:t xml:space="preserve"> the pattern for component elements in the</w:t>
      </w:r>
      <w:r w:rsidRPr="0096071D">
        <w:rPr>
          <w:color w:val="auto"/>
          <w:sz w:val="24"/>
        </w:rPr>
        <w:t xml:space="preserve"> examples under &lt;c01&gt; Component (First Level)</w:t>
      </w:r>
      <w:r>
        <w:rPr>
          <w:color w:val="auto"/>
          <w:sz w:val="24"/>
        </w:rPr>
        <w:t xml:space="preserve"> and in fully encoded examples </w:t>
      </w:r>
      <w:r>
        <w:rPr>
          <w:sz w:val="24"/>
        </w:rPr>
        <w:t xml:space="preserve">provided at </w:t>
      </w:r>
      <w:r w:rsidRPr="001F20AC">
        <w:rPr>
          <w:sz w:val="24"/>
        </w:rPr>
        <w:t>http://www.loc.gov/ead/</w:t>
      </w:r>
      <w:r w:rsidRPr="0096071D">
        <w:rPr>
          <w:color w:val="auto"/>
          <w:sz w:val="24"/>
        </w:rPr>
        <w:t>.</w:t>
      </w:r>
    </w:p>
    <w:p w14:paraId="05DCE841" w14:textId="77777777" w:rsidR="00F4416D" w:rsidRPr="005A31E9" w:rsidRDefault="00F4416D" w:rsidP="00406C27">
      <w:pPr>
        <w:rPr>
          <w:b/>
          <w:sz w:val="24"/>
        </w:rPr>
      </w:pPr>
    </w:p>
    <w:p w14:paraId="3BE02C7C" w14:textId="77777777" w:rsidR="00F4416D" w:rsidRDefault="00F4416D" w:rsidP="00F4416D">
      <w:pPr>
        <w:rPr>
          <w:rFonts w:ascii="Arial" w:eastAsia="Arial" w:hAnsi="Arial" w:cs="Arial"/>
          <w:b/>
          <w:sz w:val="24"/>
        </w:rPr>
      </w:pPr>
      <w:r>
        <w:rPr>
          <w:b/>
          <w:sz w:val="24"/>
        </w:rPr>
        <w:br w:type="page"/>
      </w:r>
    </w:p>
    <w:p w14:paraId="22177022" w14:textId="77777777" w:rsidR="00F4416D" w:rsidRPr="0096071D" w:rsidRDefault="00F4416D" w:rsidP="00F4416D">
      <w:pPr>
        <w:pStyle w:val="Normal1"/>
        <w:contextualSpacing w:val="0"/>
        <w:rPr>
          <w:color w:val="auto"/>
        </w:rPr>
      </w:pPr>
      <w:r w:rsidRPr="0096071D">
        <w:rPr>
          <w:b/>
          <w:color w:val="auto"/>
          <w:sz w:val="24"/>
        </w:rPr>
        <w:lastRenderedPageBreak/>
        <w:t>&lt;c10&gt; Component (Tenth Level)</w:t>
      </w:r>
    </w:p>
    <w:p w14:paraId="78358F15" w14:textId="77777777" w:rsidR="00F4416D" w:rsidRDefault="00F4416D" w:rsidP="00F4416D">
      <w:pPr>
        <w:pStyle w:val="Normal1"/>
        <w:contextualSpacing w:val="0"/>
        <w:rPr>
          <w:color w:val="auto"/>
          <w:sz w:val="24"/>
        </w:rPr>
      </w:pPr>
    </w:p>
    <w:p w14:paraId="39BF0474" w14:textId="77777777" w:rsidR="00F4416D" w:rsidRPr="0096071D" w:rsidRDefault="00F4416D" w:rsidP="00F4416D">
      <w:pPr>
        <w:pStyle w:val="Normal1"/>
        <w:contextualSpacing w:val="0"/>
        <w:rPr>
          <w:color w:val="auto"/>
        </w:rPr>
      </w:pPr>
      <w:r w:rsidRPr="0096071D">
        <w:rPr>
          <w:color w:val="auto"/>
          <w:sz w:val="24"/>
        </w:rPr>
        <w:t xml:space="preserve"> </w:t>
      </w:r>
    </w:p>
    <w:p w14:paraId="701A984D" w14:textId="77777777" w:rsidR="00F4416D" w:rsidRDefault="00F4416D" w:rsidP="00F4416D">
      <w:pPr>
        <w:pStyle w:val="Normal1"/>
        <w:contextualSpacing w:val="0"/>
        <w:rPr>
          <w:color w:val="auto"/>
          <w:sz w:val="24"/>
          <w:szCs w:val="24"/>
        </w:rPr>
      </w:pPr>
      <w:r w:rsidRPr="0096071D">
        <w:rPr>
          <w:b/>
          <w:color w:val="auto"/>
          <w:sz w:val="24"/>
          <w:szCs w:val="24"/>
        </w:rPr>
        <w:t>Summary:</w:t>
      </w:r>
    </w:p>
    <w:p w14:paraId="230F52A7" w14:textId="77777777" w:rsidR="00F4416D" w:rsidRPr="0096071D" w:rsidRDefault="00CE6EE5" w:rsidP="00F4416D">
      <w:pPr>
        <w:pStyle w:val="Normal1"/>
        <w:ind w:left="360"/>
        <w:contextualSpacing w:val="0"/>
        <w:rPr>
          <w:color w:val="auto"/>
          <w:sz w:val="24"/>
          <w:szCs w:val="24"/>
        </w:rPr>
      </w:pPr>
      <w:r>
        <w:rPr>
          <w:color w:val="auto"/>
          <w:sz w:val="24"/>
          <w:szCs w:val="24"/>
        </w:rPr>
        <w:t xml:space="preserve">An </w:t>
      </w:r>
      <w:r w:rsidR="00F4416D" w:rsidRPr="0096071D">
        <w:rPr>
          <w:color w:val="auto"/>
          <w:sz w:val="24"/>
          <w:szCs w:val="24"/>
        </w:rPr>
        <w:t>element that designates a tenth-level subordinate part of the materials.</w:t>
      </w:r>
    </w:p>
    <w:p w14:paraId="1DE2832C" w14:textId="77777777" w:rsidR="00F4416D" w:rsidRPr="0096071D" w:rsidRDefault="00F4416D" w:rsidP="00F4416D">
      <w:pPr>
        <w:pStyle w:val="Normal1"/>
        <w:contextualSpacing w:val="0"/>
        <w:rPr>
          <w:color w:val="auto"/>
          <w:sz w:val="24"/>
          <w:szCs w:val="24"/>
        </w:rPr>
      </w:pPr>
    </w:p>
    <w:p w14:paraId="3F453E59" w14:textId="77777777" w:rsidR="00F4416D" w:rsidRDefault="00F4416D" w:rsidP="00F4416D">
      <w:pPr>
        <w:pStyle w:val="Normal1"/>
        <w:contextualSpacing w:val="0"/>
        <w:rPr>
          <w:b/>
          <w:color w:val="auto"/>
          <w:sz w:val="24"/>
          <w:szCs w:val="24"/>
        </w:rPr>
      </w:pPr>
      <w:r>
        <w:rPr>
          <w:b/>
          <w:color w:val="auto"/>
          <w:sz w:val="24"/>
          <w:szCs w:val="24"/>
        </w:rPr>
        <w:t>May Contain:</w:t>
      </w:r>
    </w:p>
    <w:p w14:paraId="5E75A5AF" w14:textId="77777777" w:rsidR="00F4416D" w:rsidRPr="0096071D" w:rsidRDefault="00F4416D" w:rsidP="00F4416D">
      <w:pPr>
        <w:pStyle w:val="Normal1"/>
        <w:ind w:left="360"/>
        <w:contextualSpacing w:val="0"/>
        <w:rPr>
          <w:b/>
          <w:color w:val="auto"/>
          <w:sz w:val="24"/>
          <w:szCs w:val="24"/>
        </w:rPr>
      </w:pPr>
      <w:r w:rsidRPr="0096071D">
        <w:rPr>
          <w:color w:val="auto"/>
          <w:sz w:val="24"/>
          <w:szCs w:val="24"/>
          <w:shd w:val="clear" w:color="auto" w:fill="FFFFFF"/>
        </w:rPr>
        <w:t>accessrestrict, accruals, acqinfo, altformavail, appraisal, arrangement, bibliography, bioghist, c</w:t>
      </w:r>
      <w:r>
        <w:rPr>
          <w:color w:val="auto"/>
          <w:sz w:val="24"/>
          <w:szCs w:val="24"/>
          <w:shd w:val="clear" w:color="auto" w:fill="FFFFFF"/>
        </w:rPr>
        <w:t>11</w:t>
      </w:r>
      <w:r w:rsidRPr="0096071D">
        <w:rPr>
          <w:color w:val="auto"/>
          <w:sz w:val="24"/>
          <w:szCs w:val="24"/>
          <w:shd w:val="clear" w:color="auto" w:fill="FFFFFF"/>
        </w:rPr>
        <w:t xml:space="preserve">, controlaccess, custodhist, did, fileplan, head, index, </w:t>
      </w:r>
      <w:r>
        <w:rPr>
          <w:color w:val="auto"/>
          <w:sz w:val="24"/>
          <w:szCs w:val="24"/>
          <w:shd w:val="clear" w:color="auto" w:fill="FFFFFF"/>
        </w:rPr>
        <w:t>legalstatus</w:t>
      </w:r>
      <w:r w:rsidRPr="0096071D">
        <w:rPr>
          <w:color w:val="auto"/>
          <w:sz w:val="24"/>
          <w:szCs w:val="24"/>
          <w:shd w:val="clear" w:color="auto" w:fill="FFFFFF"/>
        </w:rPr>
        <w:t>, odd, originalsloc, otherfindaid, phystech, prefercite, processinfo, relatedmaterial, relations, scopecontent, separatedmaterial, thead, userestrict</w:t>
      </w:r>
    </w:p>
    <w:p w14:paraId="6262241B" w14:textId="77777777" w:rsidR="00F4416D" w:rsidRPr="0096071D" w:rsidRDefault="00F4416D" w:rsidP="00F4416D">
      <w:pPr>
        <w:pStyle w:val="Normal1"/>
        <w:contextualSpacing w:val="0"/>
        <w:rPr>
          <w:color w:val="auto"/>
          <w:sz w:val="24"/>
          <w:szCs w:val="24"/>
        </w:rPr>
      </w:pPr>
    </w:p>
    <w:p w14:paraId="057B3DDB" w14:textId="77777777" w:rsidR="00F4416D" w:rsidRDefault="00F4416D" w:rsidP="00F4416D">
      <w:pPr>
        <w:pStyle w:val="Normal1"/>
        <w:contextualSpacing w:val="0"/>
        <w:rPr>
          <w:color w:val="auto"/>
          <w:sz w:val="24"/>
          <w:szCs w:val="24"/>
        </w:rPr>
      </w:pPr>
      <w:r w:rsidRPr="0096071D">
        <w:rPr>
          <w:b/>
          <w:color w:val="auto"/>
          <w:sz w:val="24"/>
          <w:szCs w:val="24"/>
        </w:rPr>
        <w:t>May Occur Within:</w:t>
      </w:r>
    </w:p>
    <w:p w14:paraId="6400A770" w14:textId="77777777" w:rsidR="00F4416D" w:rsidRPr="0096071D" w:rsidRDefault="00F4416D" w:rsidP="00F4416D">
      <w:pPr>
        <w:pStyle w:val="Normal1"/>
        <w:ind w:left="360"/>
        <w:contextualSpacing w:val="0"/>
        <w:rPr>
          <w:color w:val="auto"/>
          <w:sz w:val="24"/>
          <w:szCs w:val="24"/>
        </w:rPr>
      </w:pPr>
      <w:r w:rsidRPr="0096071D">
        <w:rPr>
          <w:color w:val="auto"/>
          <w:sz w:val="24"/>
          <w:szCs w:val="24"/>
        </w:rPr>
        <w:t>c09</w:t>
      </w:r>
    </w:p>
    <w:p w14:paraId="08246C53" w14:textId="77777777" w:rsidR="00F4416D" w:rsidRPr="0096071D" w:rsidRDefault="00F4416D" w:rsidP="00F4416D">
      <w:pPr>
        <w:pStyle w:val="Normal1"/>
        <w:contextualSpacing w:val="0"/>
        <w:rPr>
          <w:color w:val="auto"/>
          <w:sz w:val="24"/>
          <w:szCs w:val="24"/>
        </w:rPr>
      </w:pPr>
    </w:p>
    <w:p w14:paraId="785C708F" w14:textId="77777777" w:rsidR="00F4416D" w:rsidRPr="0096071D" w:rsidRDefault="00F4416D" w:rsidP="00F4416D">
      <w:pPr>
        <w:pStyle w:val="Normal1"/>
        <w:contextualSpacing w:val="0"/>
        <w:rPr>
          <w:b/>
          <w:color w:val="auto"/>
          <w:sz w:val="24"/>
          <w:szCs w:val="24"/>
        </w:rPr>
      </w:pPr>
      <w:r w:rsidRPr="0096071D">
        <w:rPr>
          <w:b/>
          <w:color w:val="auto"/>
          <w:sz w:val="24"/>
          <w:szCs w:val="24"/>
        </w:rPr>
        <w:t>Attributes:</w:t>
      </w:r>
    </w:p>
    <w:p w14:paraId="0D5717F0" w14:textId="77777777" w:rsidR="00F4416D" w:rsidRDefault="00F4416D" w:rsidP="00F4416D">
      <w:pPr>
        <w:pStyle w:val="Normal1"/>
        <w:tabs>
          <w:tab w:val="left" w:pos="3600"/>
        </w:tabs>
        <w:ind w:left="360"/>
        <w:contextualSpacing w:val="0"/>
        <w:rPr>
          <w:color w:val="auto"/>
          <w:sz w:val="24"/>
          <w:szCs w:val="24"/>
        </w:rPr>
      </w:pPr>
      <w:r>
        <w:rPr>
          <w:color w:val="auto"/>
          <w:sz w:val="24"/>
          <w:szCs w:val="24"/>
        </w:rPr>
        <w:t>a</w:t>
      </w:r>
      <w:r w:rsidRPr="00845206">
        <w:rPr>
          <w:color w:val="auto"/>
          <w:sz w:val="24"/>
          <w:szCs w:val="24"/>
        </w:rPr>
        <w:t>lt</w:t>
      </w:r>
      <w:r>
        <w:rPr>
          <w:color w:val="auto"/>
          <w:sz w:val="24"/>
          <w:szCs w:val="24"/>
        </w:rPr>
        <w:t>render</w:t>
      </w:r>
      <w:r>
        <w:rPr>
          <w:color w:val="auto"/>
          <w:sz w:val="24"/>
          <w:szCs w:val="24"/>
        </w:rPr>
        <w:tab/>
        <w:t>Optional</w:t>
      </w:r>
    </w:p>
    <w:p w14:paraId="35FB2DCF" w14:textId="613DFA92" w:rsidR="00F4416D" w:rsidRDefault="00F4416D" w:rsidP="00F4416D">
      <w:pPr>
        <w:pStyle w:val="Normal1"/>
        <w:tabs>
          <w:tab w:val="left" w:pos="3600"/>
        </w:tabs>
        <w:ind w:left="360"/>
        <w:contextualSpacing w:val="0"/>
        <w:rPr>
          <w:color w:val="auto"/>
          <w:sz w:val="24"/>
          <w:szCs w:val="24"/>
        </w:rPr>
      </w:pPr>
      <w:r>
        <w:rPr>
          <w:color w:val="auto"/>
          <w:sz w:val="24"/>
          <w:szCs w:val="24"/>
        </w:rPr>
        <w:t>audienc</w:t>
      </w:r>
      <w:r w:rsidR="000148AF">
        <w:rPr>
          <w:color w:val="auto"/>
          <w:sz w:val="24"/>
          <w:szCs w:val="24"/>
        </w:rPr>
        <w:t>e</w:t>
      </w:r>
      <w:r w:rsidR="000148AF">
        <w:rPr>
          <w:color w:val="auto"/>
          <w:sz w:val="24"/>
          <w:szCs w:val="24"/>
        </w:rPr>
        <w:tab/>
        <w:t xml:space="preserve">Optional (values limited to: </w:t>
      </w:r>
      <w:r w:rsidR="00503977">
        <w:rPr>
          <w:color w:val="auto"/>
          <w:sz w:val="24"/>
          <w:szCs w:val="24"/>
        </w:rPr>
        <w:t xml:space="preserve"> </w:t>
      </w:r>
      <w:r>
        <w:rPr>
          <w:color w:val="auto"/>
          <w:sz w:val="24"/>
          <w:szCs w:val="24"/>
        </w:rPr>
        <w:t>external, internal)</w:t>
      </w:r>
    </w:p>
    <w:p w14:paraId="21C2AF92" w14:textId="77777777" w:rsidR="00EC6A7F" w:rsidRDefault="00EC6A7F" w:rsidP="00F4416D">
      <w:pPr>
        <w:pStyle w:val="Normal1"/>
        <w:tabs>
          <w:tab w:val="left" w:pos="3600"/>
        </w:tabs>
        <w:ind w:left="360"/>
        <w:contextualSpacing w:val="0"/>
        <w:rPr>
          <w:color w:val="auto"/>
          <w:sz w:val="24"/>
          <w:szCs w:val="24"/>
        </w:rPr>
      </w:pPr>
      <w:r>
        <w:rPr>
          <w:color w:val="auto"/>
          <w:sz w:val="24"/>
          <w:szCs w:val="24"/>
        </w:rPr>
        <w:t>base</w:t>
      </w:r>
      <w:r>
        <w:rPr>
          <w:color w:val="auto"/>
          <w:sz w:val="24"/>
          <w:szCs w:val="24"/>
        </w:rPr>
        <w:tab/>
        <w:t>Optional</w:t>
      </w:r>
    </w:p>
    <w:p w14:paraId="44D64988" w14:textId="77777777" w:rsidR="00F4416D" w:rsidRDefault="00F4416D" w:rsidP="00F4416D">
      <w:pPr>
        <w:pStyle w:val="Normal1"/>
        <w:tabs>
          <w:tab w:val="left" w:pos="3600"/>
        </w:tabs>
        <w:ind w:left="360"/>
        <w:contextualSpacing w:val="0"/>
        <w:rPr>
          <w:color w:val="auto"/>
          <w:sz w:val="24"/>
          <w:szCs w:val="24"/>
        </w:rPr>
      </w:pPr>
      <w:r>
        <w:rPr>
          <w:color w:val="auto"/>
          <w:sz w:val="24"/>
          <w:szCs w:val="24"/>
        </w:rPr>
        <w:t>encodinganalog</w:t>
      </w:r>
      <w:r>
        <w:rPr>
          <w:color w:val="auto"/>
          <w:sz w:val="24"/>
          <w:szCs w:val="24"/>
        </w:rPr>
        <w:tab/>
        <w:t>Optional</w:t>
      </w:r>
    </w:p>
    <w:p w14:paraId="6BCFC9E9" w14:textId="77777777" w:rsidR="00F4416D" w:rsidRDefault="00F4416D" w:rsidP="00F4416D">
      <w:pPr>
        <w:pStyle w:val="Normal1"/>
        <w:tabs>
          <w:tab w:val="left" w:pos="3600"/>
        </w:tabs>
        <w:ind w:left="360"/>
        <w:contextualSpacing w:val="0"/>
        <w:rPr>
          <w:color w:val="auto"/>
          <w:sz w:val="24"/>
          <w:szCs w:val="24"/>
        </w:rPr>
      </w:pPr>
      <w:r>
        <w:rPr>
          <w:color w:val="auto"/>
          <w:sz w:val="24"/>
          <w:szCs w:val="24"/>
        </w:rPr>
        <w:t>id</w:t>
      </w:r>
      <w:r>
        <w:rPr>
          <w:color w:val="auto"/>
          <w:sz w:val="24"/>
          <w:szCs w:val="24"/>
        </w:rPr>
        <w:tab/>
        <w:t>Optional</w:t>
      </w:r>
    </w:p>
    <w:p w14:paraId="1D81D1E1" w14:textId="77777777" w:rsidR="00F4416D" w:rsidRDefault="00F4416D" w:rsidP="00F4416D">
      <w:pPr>
        <w:pStyle w:val="Normal1"/>
        <w:tabs>
          <w:tab w:val="left" w:pos="3600"/>
        </w:tabs>
        <w:ind w:left="360"/>
        <w:contextualSpacing w:val="0"/>
        <w:rPr>
          <w:color w:val="auto"/>
          <w:sz w:val="24"/>
          <w:szCs w:val="24"/>
        </w:rPr>
      </w:pPr>
      <w:r>
        <w:rPr>
          <w:color w:val="auto"/>
          <w:sz w:val="24"/>
          <w:szCs w:val="24"/>
        </w:rPr>
        <w:t>lang</w:t>
      </w:r>
      <w:r>
        <w:rPr>
          <w:color w:val="auto"/>
          <w:sz w:val="24"/>
          <w:szCs w:val="24"/>
        </w:rPr>
        <w:tab/>
        <w:t>Optional</w:t>
      </w:r>
    </w:p>
    <w:p w14:paraId="51570C00" w14:textId="7FF09037" w:rsidR="00F4416D" w:rsidRDefault="00F4416D" w:rsidP="00F4416D">
      <w:pPr>
        <w:pStyle w:val="Normal1"/>
        <w:tabs>
          <w:tab w:val="left" w:pos="3600"/>
        </w:tabs>
        <w:ind w:left="3600" w:hanging="3240"/>
        <w:contextualSpacing w:val="0"/>
        <w:rPr>
          <w:color w:val="auto"/>
          <w:sz w:val="24"/>
          <w:szCs w:val="24"/>
        </w:rPr>
      </w:pPr>
      <w:r>
        <w:rPr>
          <w:color w:val="auto"/>
          <w:sz w:val="24"/>
          <w:szCs w:val="24"/>
        </w:rPr>
        <w:t>leve</w:t>
      </w:r>
      <w:r w:rsidR="000148AF">
        <w:rPr>
          <w:color w:val="auto"/>
          <w:sz w:val="24"/>
          <w:szCs w:val="24"/>
        </w:rPr>
        <w:t>l</w:t>
      </w:r>
      <w:r w:rsidR="000148AF">
        <w:rPr>
          <w:color w:val="auto"/>
          <w:sz w:val="24"/>
          <w:szCs w:val="24"/>
        </w:rPr>
        <w:tab/>
        <w:t xml:space="preserve">Optional (values limited to: </w:t>
      </w:r>
      <w:r w:rsidR="00CE6EE5">
        <w:rPr>
          <w:color w:val="auto"/>
          <w:sz w:val="24"/>
          <w:szCs w:val="24"/>
        </w:rPr>
        <w:t xml:space="preserve"> </w:t>
      </w:r>
      <w:r>
        <w:rPr>
          <w:color w:val="auto"/>
          <w:sz w:val="24"/>
          <w:szCs w:val="24"/>
        </w:rPr>
        <w:t>class, collection, file, fonds, item, otherlevel, recordgrp, series, subfonds, subgrp, subseries)</w:t>
      </w:r>
    </w:p>
    <w:p w14:paraId="13744461" w14:textId="77777777" w:rsidR="00F4416D" w:rsidRDefault="00F4416D" w:rsidP="00F4416D">
      <w:pPr>
        <w:pStyle w:val="Normal1"/>
        <w:tabs>
          <w:tab w:val="left" w:pos="3600"/>
        </w:tabs>
        <w:ind w:left="3600" w:hanging="3240"/>
        <w:contextualSpacing w:val="0"/>
        <w:rPr>
          <w:color w:val="auto"/>
          <w:sz w:val="24"/>
          <w:szCs w:val="24"/>
        </w:rPr>
      </w:pPr>
      <w:r>
        <w:rPr>
          <w:color w:val="auto"/>
          <w:sz w:val="24"/>
          <w:szCs w:val="24"/>
        </w:rPr>
        <w:t>otherlevel</w:t>
      </w:r>
      <w:r>
        <w:rPr>
          <w:color w:val="auto"/>
          <w:sz w:val="24"/>
          <w:szCs w:val="24"/>
        </w:rPr>
        <w:tab/>
        <w:t>Optional</w:t>
      </w:r>
    </w:p>
    <w:p w14:paraId="6E7008B0" w14:textId="77777777" w:rsidR="00F4416D" w:rsidRPr="0096071D" w:rsidRDefault="00F4416D" w:rsidP="00F4416D">
      <w:pPr>
        <w:pStyle w:val="Normal1"/>
        <w:tabs>
          <w:tab w:val="left" w:pos="3600"/>
        </w:tabs>
        <w:ind w:left="360"/>
        <w:contextualSpacing w:val="0"/>
        <w:rPr>
          <w:b/>
          <w:color w:val="auto"/>
          <w:sz w:val="24"/>
          <w:szCs w:val="24"/>
        </w:rPr>
      </w:pPr>
      <w:r>
        <w:rPr>
          <w:color w:val="auto"/>
          <w:sz w:val="24"/>
          <w:szCs w:val="24"/>
        </w:rPr>
        <w:t>script</w:t>
      </w:r>
      <w:r>
        <w:rPr>
          <w:color w:val="auto"/>
          <w:sz w:val="24"/>
          <w:szCs w:val="24"/>
        </w:rPr>
        <w:tab/>
        <w:t>Optional</w:t>
      </w:r>
    </w:p>
    <w:p w14:paraId="5B0A44C4" w14:textId="77777777" w:rsidR="00F4416D" w:rsidRPr="005A31E9" w:rsidRDefault="00F4416D" w:rsidP="00406C27">
      <w:pPr>
        <w:pStyle w:val="Normal1"/>
        <w:ind w:left="360"/>
        <w:contextualSpacing w:val="0"/>
        <w:rPr>
          <w:b/>
          <w:color w:val="auto"/>
          <w:sz w:val="24"/>
        </w:rPr>
      </w:pPr>
    </w:p>
    <w:p w14:paraId="33FD04B8" w14:textId="77777777" w:rsidR="00F4416D" w:rsidRPr="005A31E9" w:rsidRDefault="00F4416D" w:rsidP="00406C27">
      <w:pPr>
        <w:pStyle w:val="Normal1"/>
        <w:ind w:left="360"/>
        <w:contextualSpacing w:val="0"/>
        <w:rPr>
          <w:b/>
          <w:color w:val="auto"/>
          <w:sz w:val="24"/>
        </w:rPr>
      </w:pPr>
    </w:p>
    <w:p w14:paraId="0CAAE7CE" w14:textId="77777777" w:rsidR="00F4416D" w:rsidRPr="0096071D" w:rsidRDefault="00F4416D" w:rsidP="00F4416D">
      <w:pPr>
        <w:pStyle w:val="Normal1"/>
        <w:contextualSpacing w:val="0"/>
        <w:rPr>
          <w:color w:val="auto"/>
          <w:sz w:val="24"/>
          <w:szCs w:val="24"/>
        </w:rPr>
      </w:pPr>
      <w:r w:rsidRPr="0096071D">
        <w:rPr>
          <w:b/>
          <w:color w:val="auto"/>
          <w:sz w:val="24"/>
          <w:szCs w:val="24"/>
        </w:rPr>
        <w:t>Description and Usage:</w:t>
      </w:r>
    </w:p>
    <w:p w14:paraId="138B7EF7" w14:textId="513EBCDA" w:rsidR="00F4416D" w:rsidRPr="0096071D" w:rsidRDefault="00F4416D" w:rsidP="00F4416D">
      <w:pPr>
        <w:pStyle w:val="Normal1"/>
        <w:ind w:left="360"/>
        <w:contextualSpacing w:val="0"/>
        <w:rPr>
          <w:color w:val="auto"/>
          <w:sz w:val="24"/>
          <w:szCs w:val="24"/>
        </w:rPr>
      </w:pPr>
      <w:r w:rsidRPr="0096071D">
        <w:rPr>
          <w:color w:val="auto"/>
          <w:sz w:val="24"/>
          <w:szCs w:val="24"/>
        </w:rPr>
        <w:t>Components may be either unnumbered &lt;c&gt; or numbered &lt;c01&gt;, &lt;c02&gt;,… to &lt;c12&gt;.</w:t>
      </w:r>
      <w:r w:rsidR="00081951">
        <w:rPr>
          <w:color w:val="auto"/>
          <w:sz w:val="24"/>
          <w:szCs w:val="24"/>
        </w:rPr>
        <w:t xml:space="preserve"> </w:t>
      </w:r>
      <w:r w:rsidRPr="0096071D">
        <w:rPr>
          <w:color w:val="auto"/>
          <w:sz w:val="24"/>
          <w:szCs w:val="24"/>
        </w:rPr>
        <w:t>The numbering indicates hierarchy</w:t>
      </w:r>
      <w:r w:rsidR="00281EB3">
        <w:rPr>
          <w:color w:val="auto"/>
          <w:sz w:val="24"/>
          <w:szCs w:val="24"/>
        </w:rPr>
        <w:t xml:space="preserve"> within the endcoded finding aid</w:t>
      </w:r>
      <w:r w:rsidRPr="0096071D">
        <w:rPr>
          <w:color w:val="auto"/>
          <w:sz w:val="24"/>
          <w:szCs w:val="24"/>
        </w:rPr>
        <w:t>, not the order of the components, so &lt;c01&gt; in one part of a finding aid may designate a series, while in another part of the finding aid it may designate an item.</w:t>
      </w:r>
      <w:r w:rsidR="00081951">
        <w:rPr>
          <w:color w:val="auto"/>
          <w:sz w:val="24"/>
          <w:szCs w:val="24"/>
        </w:rPr>
        <w:t xml:space="preserve"> </w:t>
      </w:r>
      <w:r w:rsidRPr="0096071D">
        <w:rPr>
          <w:color w:val="auto"/>
          <w:sz w:val="24"/>
          <w:szCs w:val="24"/>
        </w:rPr>
        <w:t>Numbering components may also assist a finding aid encoder in accurately nesting components.</w:t>
      </w:r>
    </w:p>
    <w:p w14:paraId="699274E3" w14:textId="77777777" w:rsidR="00F4416D" w:rsidRPr="0096071D" w:rsidRDefault="00F4416D" w:rsidP="005A31E9">
      <w:pPr>
        <w:pStyle w:val="Normal1"/>
        <w:ind w:left="360"/>
        <w:contextualSpacing w:val="0"/>
        <w:rPr>
          <w:color w:val="auto"/>
          <w:sz w:val="24"/>
          <w:szCs w:val="24"/>
        </w:rPr>
      </w:pPr>
    </w:p>
    <w:p w14:paraId="636A1E7E" w14:textId="77777777" w:rsidR="00F759B8" w:rsidRDefault="00F759B8">
      <w:pPr>
        <w:rPr>
          <w:rFonts w:ascii="Arial" w:hAnsi="Arial"/>
          <w:color w:val="000000"/>
          <w:sz w:val="24"/>
        </w:rPr>
      </w:pPr>
      <w:r>
        <w:rPr>
          <w:rFonts w:ascii="Arial" w:hAnsi="Arial"/>
          <w:color w:val="000000"/>
          <w:sz w:val="24"/>
        </w:rPr>
        <w:br w:type="page"/>
      </w:r>
    </w:p>
    <w:p w14:paraId="185D5D50" w14:textId="62BF63F2" w:rsidR="008E6362" w:rsidRPr="005A31E9" w:rsidRDefault="00BF6FDB" w:rsidP="005A31E9">
      <w:pPr>
        <w:spacing w:line="240" w:lineRule="auto"/>
        <w:ind w:left="360"/>
        <w:rPr>
          <w:rFonts w:ascii="Arial" w:hAnsi="Arial"/>
          <w:color w:val="000000"/>
          <w:sz w:val="24"/>
        </w:rPr>
      </w:pPr>
      <w:r w:rsidRPr="005A31E9">
        <w:rPr>
          <w:rFonts w:ascii="Arial" w:hAnsi="Arial"/>
          <w:color w:val="000000"/>
          <w:sz w:val="24"/>
        </w:rPr>
        <w:lastRenderedPageBreak/>
        <w:t>Attribute usage:</w:t>
      </w:r>
    </w:p>
    <w:p w14:paraId="034C12A1" w14:textId="6B785260" w:rsidR="00773B9F" w:rsidRDefault="005A31E9" w:rsidP="0028166D">
      <w:pPr>
        <w:pStyle w:val="Normal1"/>
        <w:numPr>
          <w:ilvl w:val="0"/>
          <w:numId w:val="45"/>
        </w:numPr>
        <w:rPr>
          <w:sz w:val="24"/>
        </w:rPr>
      </w:pPr>
      <w:r>
        <w:rPr>
          <w:sz w:val="24"/>
        </w:rPr>
        <w:t xml:space="preserve">Use </w:t>
      </w:r>
      <w:r w:rsidR="00773B9F">
        <w:rPr>
          <w:sz w:val="24"/>
        </w:rPr>
        <w:t xml:space="preserve">@base to specify a base URI other than the URI of the EAD instance for the purpose of resolving any relative URIs contained within </w:t>
      </w:r>
      <w:r w:rsidR="00BB4A85">
        <w:rPr>
          <w:sz w:val="24"/>
        </w:rPr>
        <w:t>&lt;c10&gt;.</w:t>
      </w:r>
    </w:p>
    <w:p w14:paraId="66853A76" w14:textId="74C77FA7" w:rsidR="00F4416D" w:rsidRPr="0084485F" w:rsidRDefault="005A31E9" w:rsidP="0028166D">
      <w:pPr>
        <w:pStyle w:val="Normal1"/>
        <w:numPr>
          <w:ilvl w:val="1"/>
          <w:numId w:val="45"/>
        </w:numPr>
        <w:tabs>
          <w:tab w:val="clear" w:pos="1800"/>
        </w:tabs>
        <w:ind w:left="1080"/>
        <w:rPr>
          <w:sz w:val="24"/>
        </w:rPr>
      </w:pPr>
      <w:r>
        <w:rPr>
          <w:sz w:val="24"/>
        </w:rPr>
        <w:t xml:space="preserve">Use </w:t>
      </w:r>
      <w:r w:rsidR="00F4416D" w:rsidRPr="0084485F">
        <w:rPr>
          <w:sz w:val="24"/>
        </w:rPr>
        <w:t>@encodinganalog to indicate corresponding data elements categories in another data format, such as MARC.</w:t>
      </w:r>
    </w:p>
    <w:p w14:paraId="23BBB040" w14:textId="1395D255" w:rsidR="00F4416D" w:rsidRDefault="005A31E9" w:rsidP="0028166D">
      <w:pPr>
        <w:pStyle w:val="Normal1"/>
        <w:numPr>
          <w:ilvl w:val="1"/>
          <w:numId w:val="45"/>
        </w:numPr>
        <w:tabs>
          <w:tab w:val="clear" w:pos="1800"/>
        </w:tabs>
        <w:ind w:left="1080"/>
        <w:contextualSpacing w:val="0"/>
        <w:rPr>
          <w:color w:val="auto"/>
          <w:sz w:val="24"/>
          <w:szCs w:val="24"/>
        </w:rPr>
      </w:pPr>
      <w:r>
        <w:rPr>
          <w:sz w:val="24"/>
        </w:rPr>
        <w:t xml:space="preserve">Use </w:t>
      </w:r>
      <w:r w:rsidR="00F4416D" w:rsidRPr="00B819A7">
        <w:rPr>
          <w:sz w:val="24"/>
        </w:rPr>
        <w:t>@</w:t>
      </w:r>
      <w:r w:rsidR="00F4416D">
        <w:rPr>
          <w:sz w:val="24"/>
        </w:rPr>
        <w:t>level</w:t>
      </w:r>
      <w:r w:rsidR="00F4416D" w:rsidRPr="00B819A7">
        <w:rPr>
          <w:color w:val="auto"/>
          <w:sz w:val="24"/>
          <w:szCs w:val="24"/>
        </w:rPr>
        <w:t xml:space="preserve"> to identify the logical type of the component</w:t>
      </w:r>
      <w:r w:rsidR="00F4416D">
        <w:rPr>
          <w:color w:val="auto"/>
          <w:sz w:val="24"/>
          <w:szCs w:val="24"/>
        </w:rPr>
        <w:t xml:space="preserve">, using one of these values: </w:t>
      </w:r>
      <w:r w:rsidR="00F4416D" w:rsidRPr="0096071D">
        <w:rPr>
          <w:rFonts w:eastAsia="Times New Roman"/>
          <w:color w:val="auto"/>
          <w:sz w:val="24"/>
          <w:szCs w:val="24"/>
        </w:rPr>
        <w:t>class, collection, file, fonds, item, otherlevel, recordgrp, series, subfonds, subgrp, subseries</w:t>
      </w:r>
      <w:r w:rsidR="00F4416D">
        <w:rPr>
          <w:rFonts w:eastAsia="Times New Roman"/>
          <w:color w:val="auto"/>
          <w:sz w:val="24"/>
          <w:szCs w:val="24"/>
        </w:rPr>
        <w:t>.</w:t>
      </w:r>
      <w:r w:rsidR="00081951">
        <w:rPr>
          <w:color w:val="auto"/>
          <w:sz w:val="24"/>
          <w:szCs w:val="24"/>
        </w:rPr>
        <w:t xml:space="preserve"> </w:t>
      </w:r>
      <w:r w:rsidR="00F4416D" w:rsidRPr="00B819A7">
        <w:rPr>
          <w:color w:val="auto"/>
          <w:sz w:val="24"/>
          <w:szCs w:val="24"/>
        </w:rPr>
        <w:t>Assigning</w:t>
      </w:r>
      <w:r w:rsidR="00646AA2">
        <w:rPr>
          <w:color w:val="auto"/>
          <w:sz w:val="24"/>
          <w:szCs w:val="24"/>
        </w:rPr>
        <w:t xml:space="preserve"> @level</w:t>
      </w:r>
      <w:r w:rsidR="00F4416D" w:rsidRPr="00B819A7">
        <w:rPr>
          <w:color w:val="auto"/>
          <w:sz w:val="24"/>
          <w:szCs w:val="24"/>
        </w:rPr>
        <w:t xml:space="preserve"> for the highest &lt;c&gt; is recommended; thereafter the attribute may be used when the repository deems it useful, or when encoding protocols dictate its use.</w:t>
      </w:r>
    </w:p>
    <w:p w14:paraId="72654164" w14:textId="53AD9CB6" w:rsidR="00F4416D" w:rsidRPr="00B819A7" w:rsidRDefault="005A31E9" w:rsidP="0028166D">
      <w:pPr>
        <w:pStyle w:val="Normal1"/>
        <w:numPr>
          <w:ilvl w:val="1"/>
          <w:numId w:val="45"/>
        </w:numPr>
        <w:tabs>
          <w:tab w:val="clear" w:pos="1800"/>
        </w:tabs>
        <w:ind w:left="1080"/>
        <w:contextualSpacing w:val="0"/>
        <w:rPr>
          <w:color w:val="auto"/>
          <w:sz w:val="24"/>
          <w:szCs w:val="24"/>
        </w:rPr>
      </w:pPr>
      <w:r>
        <w:rPr>
          <w:sz w:val="24"/>
        </w:rPr>
        <w:t xml:space="preserve">Use </w:t>
      </w:r>
      <w:r w:rsidR="00F4416D">
        <w:rPr>
          <w:color w:val="auto"/>
          <w:sz w:val="24"/>
          <w:szCs w:val="24"/>
        </w:rPr>
        <w:t>@otherlevel to specify the level of a component for which</w:t>
      </w:r>
      <w:r w:rsidR="00646AA2">
        <w:rPr>
          <w:color w:val="auto"/>
          <w:sz w:val="24"/>
          <w:szCs w:val="24"/>
        </w:rPr>
        <w:t xml:space="preserve"> @level </w:t>
      </w:r>
      <w:r w:rsidR="00BE2669">
        <w:rPr>
          <w:color w:val="auto"/>
          <w:sz w:val="24"/>
          <w:szCs w:val="24"/>
        </w:rPr>
        <w:t xml:space="preserve">has been set to </w:t>
      </w:r>
      <w:r w:rsidR="00677450">
        <w:rPr>
          <w:color w:val="auto"/>
          <w:sz w:val="24"/>
          <w:szCs w:val="24"/>
        </w:rPr>
        <w:t>"</w:t>
      </w:r>
      <w:r w:rsidR="00BE2669">
        <w:rPr>
          <w:color w:val="auto"/>
          <w:sz w:val="24"/>
          <w:szCs w:val="24"/>
        </w:rPr>
        <w:t>otherlevel.</w:t>
      </w:r>
      <w:r w:rsidR="00677450">
        <w:rPr>
          <w:color w:val="auto"/>
          <w:sz w:val="24"/>
          <w:szCs w:val="24"/>
        </w:rPr>
        <w:t>"</w:t>
      </w:r>
    </w:p>
    <w:p w14:paraId="318A97BC" w14:textId="77777777" w:rsidR="00F4416D" w:rsidRDefault="00F4416D" w:rsidP="00F4416D">
      <w:pPr>
        <w:pStyle w:val="Normal1"/>
        <w:contextualSpacing w:val="0"/>
        <w:jc w:val="both"/>
        <w:rPr>
          <w:color w:val="auto"/>
          <w:sz w:val="24"/>
          <w:szCs w:val="24"/>
        </w:rPr>
      </w:pPr>
    </w:p>
    <w:p w14:paraId="2CEBCB42" w14:textId="77777777" w:rsidR="00F4416D" w:rsidRDefault="00F4416D" w:rsidP="00F4416D">
      <w:pPr>
        <w:pStyle w:val="Normal1"/>
        <w:ind w:left="360"/>
        <w:contextualSpacing w:val="0"/>
        <w:jc w:val="both"/>
        <w:rPr>
          <w:color w:val="auto"/>
          <w:sz w:val="24"/>
          <w:szCs w:val="24"/>
        </w:rPr>
      </w:pPr>
      <w:r w:rsidRPr="0096071D">
        <w:rPr>
          <w:color w:val="auto"/>
          <w:sz w:val="24"/>
          <w:szCs w:val="24"/>
        </w:rPr>
        <w:t>See also</w:t>
      </w:r>
      <w:r>
        <w:rPr>
          <w:color w:val="auto"/>
          <w:sz w:val="24"/>
          <w:szCs w:val="24"/>
        </w:rPr>
        <w:t>:</w:t>
      </w:r>
    </w:p>
    <w:p w14:paraId="6EEF63B0" w14:textId="77777777" w:rsidR="00A57D34" w:rsidRPr="0096071D" w:rsidRDefault="00A57D34" w:rsidP="0028166D">
      <w:pPr>
        <w:pStyle w:val="Normal1"/>
        <w:numPr>
          <w:ilvl w:val="0"/>
          <w:numId w:val="42"/>
        </w:numPr>
        <w:contextualSpacing w:val="0"/>
        <w:jc w:val="both"/>
        <w:rPr>
          <w:color w:val="auto"/>
          <w:sz w:val="24"/>
          <w:szCs w:val="24"/>
        </w:rPr>
      </w:pPr>
      <w:r>
        <w:rPr>
          <w:color w:val="auto"/>
          <w:sz w:val="24"/>
          <w:szCs w:val="24"/>
        </w:rPr>
        <w:t>T</w:t>
      </w:r>
      <w:r w:rsidRPr="0096071D">
        <w:rPr>
          <w:color w:val="auto"/>
          <w:sz w:val="24"/>
          <w:szCs w:val="24"/>
        </w:rPr>
        <w:t xml:space="preserve">he </w:t>
      </w:r>
      <w:r>
        <w:rPr>
          <w:color w:val="auto"/>
          <w:sz w:val="24"/>
          <w:szCs w:val="24"/>
        </w:rPr>
        <w:t>element definition for &lt;c&gt;</w:t>
      </w:r>
      <w:r w:rsidRPr="0096071D">
        <w:rPr>
          <w:color w:val="auto"/>
          <w:sz w:val="24"/>
          <w:szCs w:val="24"/>
        </w:rPr>
        <w:t>.</w:t>
      </w:r>
    </w:p>
    <w:p w14:paraId="200B6048" w14:textId="77777777" w:rsidR="00F4416D" w:rsidRPr="0096071D" w:rsidRDefault="00F4416D" w:rsidP="00F4416D">
      <w:pPr>
        <w:pStyle w:val="Normal1"/>
        <w:contextualSpacing w:val="0"/>
        <w:rPr>
          <w:color w:val="auto"/>
          <w:sz w:val="24"/>
          <w:szCs w:val="24"/>
        </w:rPr>
      </w:pPr>
    </w:p>
    <w:p w14:paraId="6F797E26" w14:textId="35CD8F8D" w:rsidR="00882D48" w:rsidRDefault="00F4416D" w:rsidP="00F4416D">
      <w:pPr>
        <w:pStyle w:val="Normal1"/>
        <w:contextualSpacing w:val="0"/>
        <w:rPr>
          <w:color w:val="auto"/>
          <w:sz w:val="24"/>
          <w:szCs w:val="24"/>
        </w:rPr>
      </w:pPr>
      <w:r w:rsidRPr="0096071D">
        <w:rPr>
          <w:b/>
          <w:color w:val="auto"/>
          <w:sz w:val="24"/>
          <w:szCs w:val="24"/>
        </w:rPr>
        <w:t>Availability:</w:t>
      </w:r>
    </w:p>
    <w:p w14:paraId="22E96966" w14:textId="77777777" w:rsidR="00F4416D" w:rsidRPr="0096071D" w:rsidRDefault="00882D48" w:rsidP="00882D48">
      <w:pPr>
        <w:pStyle w:val="Normal1"/>
        <w:ind w:left="360"/>
        <w:contextualSpacing w:val="0"/>
        <w:rPr>
          <w:color w:val="auto"/>
          <w:sz w:val="24"/>
          <w:szCs w:val="24"/>
        </w:rPr>
      </w:pPr>
      <w:r>
        <w:rPr>
          <w:color w:val="auto"/>
          <w:sz w:val="24"/>
          <w:szCs w:val="24"/>
        </w:rPr>
        <w:t>Optional, r</w:t>
      </w:r>
      <w:r w:rsidR="00F4416D" w:rsidRPr="0096071D">
        <w:rPr>
          <w:color w:val="auto"/>
          <w:sz w:val="24"/>
          <w:szCs w:val="24"/>
        </w:rPr>
        <w:t>epeatable</w:t>
      </w:r>
    </w:p>
    <w:p w14:paraId="2020A9B2" w14:textId="77777777" w:rsidR="00F4416D" w:rsidRPr="0096071D" w:rsidRDefault="00F4416D" w:rsidP="00F4416D">
      <w:pPr>
        <w:pStyle w:val="Normal1"/>
        <w:contextualSpacing w:val="0"/>
        <w:rPr>
          <w:color w:val="auto"/>
        </w:rPr>
      </w:pPr>
    </w:p>
    <w:p w14:paraId="201AC990" w14:textId="77777777" w:rsidR="00277271" w:rsidRDefault="00277271" w:rsidP="00277271">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References</w:t>
      </w:r>
      <w:r w:rsidRPr="005663D0">
        <w:rPr>
          <w:rFonts w:ascii="Arial" w:eastAsia="Times New Roman" w:hAnsi="Arial" w:cs="Arial"/>
          <w:b/>
          <w:bCs/>
          <w:color w:val="000000"/>
          <w:sz w:val="24"/>
          <w:szCs w:val="24"/>
        </w:rPr>
        <w:t>:</w:t>
      </w:r>
    </w:p>
    <w:p w14:paraId="3EB3601F" w14:textId="77777777" w:rsidR="00277271" w:rsidRPr="00865E9C" w:rsidRDefault="00277271" w:rsidP="00277271">
      <w:pPr>
        <w:spacing w:line="240" w:lineRule="auto"/>
        <w:ind w:left="360"/>
        <w:rPr>
          <w:rFonts w:ascii="Times New Roman" w:eastAsia="Times New Roman" w:hAnsi="Times New Roman" w:cs="Times New Roman"/>
          <w:sz w:val="24"/>
          <w:szCs w:val="24"/>
        </w:rPr>
      </w:pPr>
      <w:r>
        <w:rPr>
          <w:rFonts w:ascii="Arial" w:eastAsia="Times New Roman" w:hAnsi="Arial" w:cs="Arial"/>
          <w:bCs/>
          <w:color w:val="000000"/>
          <w:sz w:val="24"/>
          <w:szCs w:val="24"/>
        </w:rPr>
        <w:t>ISAD(G) 3.1.4 is equivalent to @level</w:t>
      </w:r>
    </w:p>
    <w:p w14:paraId="027B51B1" w14:textId="77777777" w:rsidR="00277271" w:rsidRDefault="00277271" w:rsidP="00277271">
      <w:pPr>
        <w:pStyle w:val="Normal1"/>
        <w:contextualSpacing w:val="0"/>
        <w:rPr>
          <w:b/>
          <w:color w:val="auto"/>
          <w:sz w:val="24"/>
          <w:szCs w:val="24"/>
        </w:rPr>
      </w:pPr>
    </w:p>
    <w:p w14:paraId="4FF9B144" w14:textId="77777777" w:rsidR="00F4416D" w:rsidRPr="0096071D" w:rsidRDefault="00F4416D" w:rsidP="00F4416D">
      <w:pPr>
        <w:pStyle w:val="Normal1"/>
        <w:contextualSpacing w:val="0"/>
        <w:rPr>
          <w:color w:val="auto"/>
        </w:rPr>
      </w:pPr>
      <w:r w:rsidRPr="0096071D">
        <w:rPr>
          <w:b/>
          <w:color w:val="auto"/>
          <w:sz w:val="24"/>
        </w:rPr>
        <w:t>Examples:</w:t>
      </w:r>
    </w:p>
    <w:p w14:paraId="6DA563E1" w14:textId="7E967530" w:rsidR="00F4416D" w:rsidRPr="0096071D" w:rsidRDefault="00F4416D" w:rsidP="00F4416D">
      <w:pPr>
        <w:pStyle w:val="Normal1"/>
        <w:contextualSpacing w:val="0"/>
        <w:rPr>
          <w:color w:val="auto"/>
        </w:rPr>
      </w:pPr>
    </w:p>
    <w:p w14:paraId="7AFF4353" w14:textId="77777777" w:rsidR="00BD32D0" w:rsidRPr="0096071D" w:rsidRDefault="00BD32D0" w:rsidP="00BD32D0">
      <w:pPr>
        <w:pStyle w:val="Normal1"/>
        <w:ind w:left="360"/>
        <w:contextualSpacing w:val="0"/>
        <w:rPr>
          <w:b/>
          <w:color w:val="auto"/>
          <w:sz w:val="24"/>
        </w:rPr>
      </w:pPr>
      <w:r w:rsidRPr="0096071D">
        <w:rPr>
          <w:color w:val="auto"/>
          <w:sz w:val="24"/>
        </w:rPr>
        <w:t>See</w:t>
      </w:r>
      <w:r>
        <w:rPr>
          <w:color w:val="auto"/>
          <w:sz w:val="24"/>
        </w:rPr>
        <w:t xml:space="preserve"> the pattern for component elements in the</w:t>
      </w:r>
      <w:r w:rsidRPr="0096071D">
        <w:rPr>
          <w:color w:val="auto"/>
          <w:sz w:val="24"/>
        </w:rPr>
        <w:t xml:space="preserve"> examples under &lt;c01&gt; Component (First Level)</w:t>
      </w:r>
      <w:r>
        <w:rPr>
          <w:color w:val="auto"/>
          <w:sz w:val="24"/>
        </w:rPr>
        <w:t xml:space="preserve"> and in fully encoded examples </w:t>
      </w:r>
      <w:r>
        <w:rPr>
          <w:sz w:val="24"/>
        </w:rPr>
        <w:t xml:space="preserve">provided at </w:t>
      </w:r>
      <w:r w:rsidRPr="001F20AC">
        <w:rPr>
          <w:sz w:val="24"/>
        </w:rPr>
        <w:t>http://www.loc.gov/ead/</w:t>
      </w:r>
      <w:r w:rsidRPr="0096071D">
        <w:rPr>
          <w:color w:val="auto"/>
          <w:sz w:val="24"/>
        </w:rPr>
        <w:t>.</w:t>
      </w:r>
    </w:p>
    <w:p w14:paraId="39125FDD" w14:textId="77777777" w:rsidR="00F4416D" w:rsidRPr="0096071D" w:rsidRDefault="00F4416D" w:rsidP="00F4416D">
      <w:pPr>
        <w:pStyle w:val="Normal1"/>
        <w:contextualSpacing w:val="0"/>
        <w:rPr>
          <w:color w:val="auto"/>
        </w:rPr>
      </w:pPr>
    </w:p>
    <w:p w14:paraId="10F469D2" w14:textId="77777777" w:rsidR="00F4416D" w:rsidRPr="0096071D" w:rsidRDefault="00F4416D" w:rsidP="00F4416D">
      <w:pPr>
        <w:rPr>
          <w:rFonts w:ascii="Arial" w:eastAsia="Arial" w:hAnsi="Arial" w:cs="Arial"/>
          <w:b/>
          <w:sz w:val="24"/>
        </w:rPr>
      </w:pPr>
      <w:r w:rsidRPr="0096071D">
        <w:rPr>
          <w:b/>
          <w:sz w:val="24"/>
        </w:rPr>
        <w:br w:type="page"/>
      </w:r>
    </w:p>
    <w:p w14:paraId="0B8C4A2D" w14:textId="77777777" w:rsidR="00F4416D" w:rsidRPr="0096071D" w:rsidRDefault="00F4416D" w:rsidP="00F4416D">
      <w:pPr>
        <w:pStyle w:val="Normal1"/>
        <w:contextualSpacing w:val="0"/>
        <w:rPr>
          <w:color w:val="auto"/>
        </w:rPr>
      </w:pPr>
      <w:r w:rsidRPr="0096071D">
        <w:rPr>
          <w:b/>
          <w:color w:val="auto"/>
          <w:sz w:val="24"/>
        </w:rPr>
        <w:lastRenderedPageBreak/>
        <w:t>&lt;c11&gt; Component (Eleventh Level)</w:t>
      </w:r>
    </w:p>
    <w:p w14:paraId="20064C42" w14:textId="77777777" w:rsidR="00F4416D" w:rsidRDefault="00F4416D" w:rsidP="00F4416D">
      <w:pPr>
        <w:pStyle w:val="Normal1"/>
        <w:contextualSpacing w:val="0"/>
        <w:rPr>
          <w:color w:val="auto"/>
          <w:sz w:val="24"/>
        </w:rPr>
      </w:pPr>
    </w:p>
    <w:p w14:paraId="2CA84463" w14:textId="77777777" w:rsidR="00882D48" w:rsidRPr="0096071D" w:rsidRDefault="00882D48" w:rsidP="00F4416D">
      <w:pPr>
        <w:pStyle w:val="Normal1"/>
        <w:contextualSpacing w:val="0"/>
        <w:rPr>
          <w:color w:val="auto"/>
        </w:rPr>
      </w:pPr>
    </w:p>
    <w:p w14:paraId="18E0BC2E" w14:textId="537DD299" w:rsidR="00882D48" w:rsidRDefault="00F4416D" w:rsidP="00F4416D">
      <w:pPr>
        <w:pStyle w:val="Normal1"/>
        <w:contextualSpacing w:val="0"/>
        <w:rPr>
          <w:color w:val="auto"/>
          <w:sz w:val="24"/>
          <w:szCs w:val="24"/>
        </w:rPr>
      </w:pPr>
      <w:r w:rsidRPr="0096071D">
        <w:rPr>
          <w:b/>
          <w:color w:val="auto"/>
          <w:sz w:val="24"/>
          <w:szCs w:val="24"/>
        </w:rPr>
        <w:t>Summary:</w:t>
      </w:r>
    </w:p>
    <w:p w14:paraId="009FE5FD" w14:textId="765D6E8D" w:rsidR="00F4416D" w:rsidRPr="0096071D" w:rsidRDefault="00CE6EE5" w:rsidP="00882D48">
      <w:pPr>
        <w:pStyle w:val="Normal1"/>
        <w:ind w:left="360"/>
        <w:contextualSpacing w:val="0"/>
        <w:rPr>
          <w:color w:val="auto"/>
          <w:sz w:val="24"/>
          <w:szCs w:val="24"/>
        </w:rPr>
      </w:pPr>
      <w:r>
        <w:rPr>
          <w:color w:val="auto"/>
          <w:sz w:val="24"/>
          <w:szCs w:val="24"/>
        </w:rPr>
        <w:t xml:space="preserve">An </w:t>
      </w:r>
      <w:r w:rsidR="00F4416D" w:rsidRPr="0096071D">
        <w:rPr>
          <w:color w:val="auto"/>
          <w:sz w:val="24"/>
          <w:szCs w:val="24"/>
        </w:rPr>
        <w:t>element that designates an eleventh-level subordinate part of the materials.</w:t>
      </w:r>
    </w:p>
    <w:p w14:paraId="1146D402" w14:textId="77777777" w:rsidR="00F4416D" w:rsidRDefault="00F4416D" w:rsidP="00F4416D">
      <w:pPr>
        <w:pStyle w:val="Normal1"/>
        <w:contextualSpacing w:val="0"/>
        <w:rPr>
          <w:b/>
          <w:color w:val="auto"/>
          <w:sz w:val="24"/>
          <w:szCs w:val="24"/>
        </w:rPr>
      </w:pPr>
    </w:p>
    <w:p w14:paraId="654013F0" w14:textId="5F271981" w:rsidR="00882D48" w:rsidRDefault="00F4416D" w:rsidP="00F4416D">
      <w:pPr>
        <w:pStyle w:val="Normal1"/>
        <w:contextualSpacing w:val="0"/>
        <w:rPr>
          <w:b/>
          <w:color w:val="auto"/>
          <w:sz w:val="24"/>
          <w:szCs w:val="24"/>
        </w:rPr>
      </w:pPr>
      <w:r>
        <w:rPr>
          <w:b/>
          <w:color w:val="auto"/>
          <w:sz w:val="24"/>
          <w:szCs w:val="24"/>
        </w:rPr>
        <w:t>May Contain:</w:t>
      </w:r>
    </w:p>
    <w:p w14:paraId="6649C0E7" w14:textId="77777777" w:rsidR="00F4416D" w:rsidRPr="0096071D" w:rsidRDefault="00F4416D" w:rsidP="00882D48">
      <w:pPr>
        <w:pStyle w:val="Normal1"/>
        <w:ind w:left="360"/>
        <w:contextualSpacing w:val="0"/>
        <w:rPr>
          <w:b/>
          <w:color w:val="auto"/>
          <w:sz w:val="24"/>
          <w:szCs w:val="24"/>
        </w:rPr>
      </w:pPr>
      <w:r w:rsidRPr="0096071D">
        <w:rPr>
          <w:color w:val="auto"/>
          <w:sz w:val="24"/>
          <w:szCs w:val="24"/>
          <w:shd w:val="clear" w:color="auto" w:fill="FFFFFF"/>
        </w:rPr>
        <w:t>accessrestrict, accruals, acqinfo, altformavail, appraisal, arrangement, bibliography, bioghist, c</w:t>
      </w:r>
      <w:r>
        <w:rPr>
          <w:color w:val="auto"/>
          <w:sz w:val="24"/>
          <w:szCs w:val="24"/>
          <w:shd w:val="clear" w:color="auto" w:fill="FFFFFF"/>
        </w:rPr>
        <w:t>1</w:t>
      </w:r>
      <w:r w:rsidRPr="0096071D">
        <w:rPr>
          <w:color w:val="auto"/>
          <w:sz w:val="24"/>
          <w:szCs w:val="24"/>
          <w:shd w:val="clear" w:color="auto" w:fill="FFFFFF"/>
        </w:rPr>
        <w:t xml:space="preserve">2, controlaccess, custodhist, did, fileplan, head, index, </w:t>
      </w:r>
      <w:r>
        <w:rPr>
          <w:color w:val="auto"/>
          <w:sz w:val="24"/>
          <w:szCs w:val="24"/>
          <w:shd w:val="clear" w:color="auto" w:fill="FFFFFF"/>
        </w:rPr>
        <w:t>legalstatus</w:t>
      </w:r>
      <w:r w:rsidRPr="0096071D">
        <w:rPr>
          <w:color w:val="auto"/>
          <w:sz w:val="24"/>
          <w:szCs w:val="24"/>
          <w:shd w:val="clear" w:color="auto" w:fill="FFFFFF"/>
        </w:rPr>
        <w:t>, odd, originalsloc, otherfindaid, phystech, prefercite, processinfo, relatedmaterial, relations, scopecontent, separatedmaterial, thead, userestrict</w:t>
      </w:r>
    </w:p>
    <w:p w14:paraId="367A56DA" w14:textId="77777777" w:rsidR="00F4416D" w:rsidRPr="0096071D" w:rsidRDefault="00F4416D" w:rsidP="00F4416D">
      <w:pPr>
        <w:pStyle w:val="Normal1"/>
        <w:contextualSpacing w:val="0"/>
        <w:rPr>
          <w:color w:val="auto"/>
          <w:sz w:val="24"/>
          <w:szCs w:val="24"/>
        </w:rPr>
      </w:pPr>
    </w:p>
    <w:p w14:paraId="0E62C97B" w14:textId="76D448A0" w:rsidR="00882D48" w:rsidRDefault="00F4416D" w:rsidP="00F4416D">
      <w:pPr>
        <w:pStyle w:val="Normal1"/>
        <w:contextualSpacing w:val="0"/>
        <w:rPr>
          <w:color w:val="auto"/>
          <w:sz w:val="24"/>
          <w:szCs w:val="24"/>
        </w:rPr>
      </w:pPr>
      <w:r w:rsidRPr="0096071D">
        <w:rPr>
          <w:b/>
          <w:color w:val="auto"/>
          <w:sz w:val="24"/>
          <w:szCs w:val="24"/>
        </w:rPr>
        <w:t>May Occur Within:</w:t>
      </w:r>
    </w:p>
    <w:p w14:paraId="7ED836D1" w14:textId="77777777" w:rsidR="00F4416D" w:rsidRPr="0096071D" w:rsidRDefault="00F4416D" w:rsidP="00882D48">
      <w:pPr>
        <w:pStyle w:val="Normal1"/>
        <w:ind w:left="360"/>
        <w:contextualSpacing w:val="0"/>
        <w:rPr>
          <w:color w:val="auto"/>
          <w:sz w:val="24"/>
          <w:szCs w:val="24"/>
        </w:rPr>
      </w:pPr>
      <w:r w:rsidRPr="0096071D">
        <w:rPr>
          <w:color w:val="auto"/>
          <w:sz w:val="24"/>
          <w:szCs w:val="24"/>
        </w:rPr>
        <w:t>c10</w:t>
      </w:r>
    </w:p>
    <w:p w14:paraId="47BBE68A" w14:textId="77777777" w:rsidR="00F4416D" w:rsidRPr="0096071D" w:rsidRDefault="00F4416D" w:rsidP="00F4416D">
      <w:pPr>
        <w:pStyle w:val="Normal1"/>
        <w:contextualSpacing w:val="0"/>
        <w:rPr>
          <w:color w:val="auto"/>
          <w:sz w:val="24"/>
          <w:szCs w:val="24"/>
        </w:rPr>
      </w:pPr>
    </w:p>
    <w:p w14:paraId="0E88044B" w14:textId="77777777" w:rsidR="00F4416D" w:rsidRPr="0096071D" w:rsidRDefault="00F4416D" w:rsidP="00F4416D">
      <w:pPr>
        <w:pStyle w:val="Normal1"/>
        <w:contextualSpacing w:val="0"/>
        <w:rPr>
          <w:b/>
          <w:color w:val="auto"/>
          <w:sz w:val="24"/>
          <w:szCs w:val="24"/>
        </w:rPr>
      </w:pPr>
      <w:r w:rsidRPr="0096071D">
        <w:rPr>
          <w:b/>
          <w:color w:val="auto"/>
          <w:sz w:val="24"/>
          <w:szCs w:val="24"/>
        </w:rPr>
        <w:t>Attributes:</w:t>
      </w:r>
    </w:p>
    <w:p w14:paraId="131961A7" w14:textId="77777777" w:rsidR="00F4416D" w:rsidRDefault="00F4416D" w:rsidP="00F4416D">
      <w:pPr>
        <w:pStyle w:val="Normal1"/>
        <w:tabs>
          <w:tab w:val="left" w:pos="3600"/>
        </w:tabs>
        <w:ind w:left="360"/>
        <w:contextualSpacing w:val="0"/>
        <w:rPr>
          <w:color w:val="auto"/>
          <w:sz w:val="24"/>
          <w:szCs w:val="24"/>
        </w:rPr>
      </w:pPr>
      <w:r>
        <w:rPr>
          <w:color w:val="auto"/>
          <w:sz w:val="24"/>
          <w:szCs w:val="24"/>
        </w:rPr>
        <w:t>a</w:t>
      </w:r>
      <w:r w:rsidRPr="00845206">
        <w:rPr>
          <w:color w:val="auto"/>
          <w:sz w:val="24"/>
          <w:szCs w:val="24"/>
        </w:rPr>
        <w:t>lt</w:t>
      </w:r>
      <w:r>
        <w:rPr>
          <w:color w:val="auto"/>
          <w:sz w:val="24"/>
          <w:szCs w:val="24"/>
        </w:rPr>
        <w:t>render</w:t>
      </w:r>
      <w:r>
        <w:rPr>
          <w:color w:val="auto"/>
          <w:sz w:val="24"/>
          <w:szCs w:val="24"/>
        </w:rPr>
        <w:tab/>
        <w:t>Optional</w:t>
      </w:r>
    </w:p>
    <w:p w14:paraId="4FC4042E" w14:textId="4E545D96" w:rsidR="00F4416D" w:rsidRDefault="00F4416D" w:rsidP="00F4416D">
      <w:pPr>
        <w:pStyle w:val="Normal1"/>
        <w:tabs>
          <w:tab w:val="left" w:pos="3600"/>
        </w:tabs>
        <w:ind w:left="360"/>
        <w:contextualSpacing w:val="0"/>
        <w:rPr>
          <w:color w:val="auto"/>
          <w:sz w:val="24"/>
          <w:szCs w:val="24"/>
        </w:rPr>
      </w:pPr>
      <w:r>
        <w:rPr>
          <w:color w:val="auto"/>
          <w:sz w:val="24"/>
          <w:szCs w:val="24"/>
        </w:rPr>
        <w:t>audience</w:t>
      </w:r>
      <w:r>
        <w:rPr>
          <w:color w:val="auto"/>
          <w:sz w:val="24"/>
          <w:szCs w:val="24"/>
        </w:rPr>
        <w:tab/>
        <w:t>Option</w:t>
      </w:r>
      <w:r w:rsidR="00CE6EE5">
        <w:rPr>
          <w:color w:val="auto"/>
          <w:sz w:val="24"/>
          <w:szCs w:val="24"/>
        </w:rPr>
        <w:t xml:space="preserve">al (values limited to:  </w:t>
      </w:r>
      <w:r>
        <w:rPr>
          <w:color w:val="auto"/>
          <w:sz w:val="24"/>
          <w:szCs w:val="24"/>
        </w:rPr>
        <w:t>external, internal)</w:t>
      </w:r>
    </w:p>
    <w:p w14:paraId="1597123F" w14:textId="77777777" w:rsidR="009A782A" w:rsidRDefault="009A782A" w:rsidP="00F4416D">
      <w:pPr>
        <w:pStyle w:val="Normal1"/>
        <w:tabs>
          <w:tab w:val="left" w:pos="3600"/>
        </w:tabs>
        <w:ind w:left="360"/>
        <w:contextualSpacing w:val="0"/>
        <w:rPr>
          <w:color w:val="auto"/>
          <w:sz w:val="24"/>
          <w:szCs w:val="24"/>
        </w:rPr>
      </w:pPr>
      <w:r>
        <w:rPr>
          <w:color w:val="auto"/>
          <w:sz w:val="24"/>
          <w:szCs w:val="24"/>
        </w:rPr>
        <w:t>base</w:t>
      </w:r>
      <w:r>
        <w:rPr>
          <w:color w:val="auto"/>
          <w:sz w:val="24"/>
          <w:szCs w:val="24"/>
        </w:rPr>
        <w:tab/>
        <w:t>Optional</w:t>
      </w:r>
    </w:p>
    <w:p w14:paraId="5FA3AAB0" w14:textId="77777777" w:rsidR="00F4416D" w:rsidRDefault="00F4416D" w:rsidP="00F4416D">
      <w:pPr>
        <w:pStyle w:val="Normal1"/>
        <w:tabs>
          <w:tab w:val="left" w:pos="3600"/>
        </w:tabs>
        <w:ind w:left="360"/>
        <w:contextualSpacing w:val="0"/>
        <w:rPr>
          <w:color w:val="auto"/>
          <w:sz w:val="24"/>
          <w:szCs w:val="24"/>
        </w:rPr>
      </w:pPr>
      <w:r>
        <w:rPr>
          <w:color w:val="auto"/>
          <w:sz w:val="24"/>
          <w:szCs w:val="24"/>
        </w:rPr>
        <w:t>encodinganalog</w:t>
      </w:r>
      <w:r>
        <w:rPr>
          <w:color w:val="auto"/>
          <w:sz w:val="24"/>
          <w:szCs w:val="24"/>
        </w:rPr>
        <w:tab/>
        <w:t>Optional</w:t>
      </w:r>
    </w:p>
    <w:p w14:paraId="24D81DCC" w14:textId="77777777" w:rsidR="00F4416D" w:rsidRDefault="00F4416D" w:rsidP="00F4416D">
      <w:pPr>
        <w:pStyle w:val="Normal1"/>
        <w:tabs>
          <w:tab w:val="left" w:pos="3600"/>
        </w:tabs>
        <w:ind w:left="360"/>
        <w:contextualSpacing w:val="0"/>
        <w:rPr>
          <w:color w:val="auto"/>
          <w:sz w:val="24"/>
          <w:szCs w:val="24"/>
        </w:rPr>
      </w:pPr>
      <w:r>
        <w:rPr>
          <w:color w:val="auto"/>
          <w:sz w:val="24"/>
          <w:szCs w:val="24"/>
        </w:rPr>
        <w:t>id</w:t>
      </w:r>
      <w:r>
        <w:rPr>
          <w:color w:val="auto"/>
          <w:sz w:val="24"/>
          <w:szCs w:val="24"/>
        </w:rPr>
        <w:tab/>
        <w:t>Optional</w:t>
      </w:r>
    </w:p>
    <w:p w14:paraId="11FBD841" w14:textId="77777777" w:rsidR="00F4416D" w:rsidRDefault="00F4416D" w:rsidP="00F4416D">
      <w:pPr>
        <w:pStyle w:val="Normal1"/>
        <w:tabs>
          <w:tab w:val="left" w:pos="3600"/>
        </w:tabs>
        <w:ind w:left="360"/>
        <w:contextualSpacing w:val="0"/>
        <w:rPr>
          <w:color w:val="auto"/>
          <w:sz w:val="24"/>
          <w:szCs w:val="24"/>
        </w:rPr>
      </w:pPr>
      <w:r>
        <w:rPr>
          <w:color w:val="auto"/>
          <w:sz w:val="24"/>
          <w:szCs w:val="24"/>
        </w:rPr>
        <w:t>lang</w:t>
      </w:r>
      <w:r>
        <w:rPr>
          <w:color w:val="auto"/>
          <w:sz w:val="24"/>
          <w:szCs w:val="24"/>
        </w:rPr>
        <w:tab/>
        <w:t>Optional</w:t>
      </w:r>
    </w:p>
    <w:p w14:paraId="34EE67FB" w14:textId="05A3F17C" w:rsidR="00F4416D" w:rsidRDefault="00F4416D" w:rsidP="00F4416D">
      <w:pPr>
        <w:pStyle w:val="Normal1"/>
        <w:tabs>
          <w:tab w:val="left" w:pos="3600"/>
        </w:tabs>
        <w:ind w:left="3600" w:hanging="3240"/>
        <w:contextualSpacing w:val="0"/>
        <w:rPr>
          <w:color w:val="auto"/>
          <w:sz w:val="24"/>
          <w:szCs w:val="24"/>
        </w:rPr>
      </w:pPr>
      <w:r>
        <w:rPr>
          <w:color w:val="auto"/>
          <w:sz w:val="24"/>
          <w:szCs w:val="24"/>
        </w:rPr>
        <w:t>leve</w:t>
      </w:r>
      <w:r w:rsidR="00CE6EE5">
        <w:rPr>
          <w:color w:val="auto"/>
          <w:sz w:val="24"/>
          <w:szCs w:val="24"/>
        </w:rPr>
        <w:t>l</w:t>
      </w:r>
      <w:r w:rsidR="00CE6EE5">
        <w:rPr>
          <w:color w:val="auto"/>
          <w:sz w:val="24"/>
          <w:szCs w:val="24"/>
        </w:rPr>
        <w:tab/>
        <w:t>Optional (values limited to:</w:t>
      </w:r>
      <w:r w:rsidR="00BB4A85">
        <w:rPr>
          <w:color w:val="auto"/>
          <w:sz w:val="24"/>
          <w:szCs w:val="24"/>
        </w:rPr>
        <w:t xml:space="preserve"> </w:t>
      </w:r>
      <w:r w:rsidR="00CE6EE5">
        <w:rPr>
          <w:color w:val="auto"/>
          <w:sz w:val="24"/>
          <w:szCs w:val="24"/>
        </w:rPr>
        <w:t xml:space="preserve"> </w:t>
      </w:r>
      <w:r>
        <w:rPr>
          <w:color w:val="auto"/>
          <w:sz w:val="24"/>
          <w:szCs w:val="24"/>
        </w:rPr>
        <w:t>class, collection, file, fonds, item, otherlevel, recordgrp, series, subfonds, subgrp, subseries)</w:t>
      </w:r>
    </w:p>
    <w:p w14:paraId="3917D5BC" w14:textId="77777777" w:rsidR="00F4416D" w:rsidRDefault="00F4416D" w:rsidP="00F4416D">
      <w:pPr>
        <w:pStyle w:val="Normal1"/>
        <w:tabs>
          <w:tab w:val="left" w:pos="3600"/>
        </w:tabs>
        <w:ind w:left="3600" w:hanging="3240"/>
        <w:contextualSpacing w:val="0"/>
        <w:rPr>
          <w:color w:val="auto"/>
          <w:sz w:val="24"/>
          <w:szCs w:val="24"/>
        </w:rPr>
      </w:pPr>
      <w:r>
        <w:rPr>
          <w:color w:val="auto"/>
          <w:sz w:val="24"/>
          <w:szCs w:val="24"/>
        </w:rPr>
        <w:t>otherlevel</w:t>
      </w:r>
      <w:r>
        <w:rPr>
          <w:color w:val="auto"/>
          <w:sz w:val="24"/>
          <w:szCs w:val="24"/>
        </w:rPr>
        <w:tab/>
        <w:t>Optional</w:t>
      </w:r>
    </w:p>
    <w:p w14:paraId="626F670F" w14:textId="2EAA4075" w:rsidR="00F4416D" w:rsidRPr="0096071D" w:rsidRDefault="00F4416D" w:rsidP="00936466">
      <w:pPr>
        <w:pStyle w:val="Normal1"/>
        <w:ind w:left="3600" w:hanging="3240"/>
        <w:contextualSpacing w:val="0"/>
        <w:rPr>
          <w:b/>
          <w:color w:val="auto"/>
          <w:sz w:val="24"/>
          <w:szCs w:val="24"/>
        </w:rPr>
      </w:pPr>
      <w:r>
        <w:rPr>
          <w:color w:val="auto"/>
          <w:sz w:val="24"/>
          <w:szCs w:val="24"/>
        </w:rPr>
        <w:t>script</w:t>
      </w:r>
      <w:r>
        <w:rPr>
          <w:color w:val="auto"/>
          <w:sz w:val="24"/>
          <w:szCs w:val="24"/>
        </w:rPr>
        <w:tab/>
        <w:t>Optional</w:t>
      </w:r>
    </w:p>
    <w:p w14:paraId="66D19B84" w14:textId="77777777" w:rsidR="00F4416D" w:rsidRDefault="00F4416D" w:rsidP="00F4416D">
      <w:pPr>
        <w:pStyle w:val="Normal1"/>
        <w:contextualSpacing w:val="0"/>
        <w:rPr>
          <w:color w:val="auto"/>
          <w:sz w:val="24"/>
          <w:szCs w:val="24"/>
        </w:rPr>
      </w:pPr>
    </w:p>
    <w:p w14:paraId="1247F477" w14:textId="77777777" w:rsidR="00882D48" w:rsidRPr="0096071D" w:rsidRDefault="00882D48" w:rsidP="00F4416D">
      <w:pPr>
        <w:pStyle w:val="Normal1"/>
        <w:contextualSpacing w:val="0"/>
        <w:rPr>
          <w:color w:val="auto"/>
          <w:sz w:val="24"/>
          <w:szCs w:val="24"/>
        </w:rPr>
      </w:pPr>
    </w:p>
    <w:p w14:paraId="6D7A4714" w14:textId="77777777" w:rsidR="00F4416D" w:rsidRPr="0096071D" w:rsidRDefault="00F4416D" w:rsidP="00882D48">
      <w:pPr>
        <w:pStyle w:val="Normal1"/>
        <w:contextualSpacing w:val="0"/>
        <w:rPr>
          <w:color w:val="auto"/>
          <w:sz w:val="24"/>
          <w:szCs w:val="24"/>
        </w:rPr>
      </w:pPr>
      <w:r w:rsidRPr="0096071D">
        <w:rPr>
          <w:b/>
          <w:color w:val="auto"/>
          <w:sz w:val="24"/>
          <w:szCs w:val="24"/>
        </w:rPr>
        <w:t>Description and Usage:</w:t>
      </w:r>
    </w:p>
    <w:p w14:paraId="0705BFE8" w14:textId="6EDFCEC9" w:rsidR="00F4416D" w:rsidRPr="0096071D" w:rsidRDefault="00F4416D" w:rsidP="00882D48">
      <w:pPr>
        <w:pStyle w:val="Normal1"/>
        <w:ind w:left="360"/>
        <w:contextualSpacing w:val="0"/>
        <w:rPr>
          <w:color w:val="auto"/>
          <w:sz w:val="24"/>
          <w:szCs w:val="24"/>
        </w:rPr>
      </w:pPr>
      <w:r w:rsidRPr="0096071D">
        <w:rPr>
          <w:color w:val="auto"/>
          <w:sz w:val="24"/>
          <w:szCs w:val="24"/>
        </w:rPr>
        <w:t>Components may be either unnumbered &lt;c&gt; or numbered &lt;c01&gt;, &lt;c02&gt;,… to &lt;c12&gt;.</w:t>
      </w:r>
      <w:r w:rsidR="00081951">
        <w:rPr>
          <w:color w:val="auto"/>
          <w:sz w:val="24"/>
          <w:szCs w:val="24"/>
        </w:rPr>
        <w:t xml:space="preserve"> </w:t>
      </w:r>
      <w:r w:rsidRPr="0096071D">
        <w:rPr>
          <w:color w:val="auto"/>
          <w:sz w:val="24"/>
          <w:szCs w:val="24"/>
        </w:rPr>
        <w:t>The numbering indicates hierarchy</w:t>
      </w:r>
      <w:r w:rsidR="00281EB3">
        <w:rPr>
          <w:color w:val="auto"/>
          <w:sz w:val="24"/>
          <w:szCs w:val="24"/>
        </w:rPr>
        <w:t xml:space="preserve"> within the endcoded finding aid</w:t>
      </w:r>
      <w:r w:rsidRPr="0096071D">
        <w:rPr>
          <w:color w:val="auto"/>
          <w:sz w:val="24"/>
          <w:szCs w:val="24"/>
        </w:rPr>
        <w:t>, not the order of the components, so &lt;c01&gt; in one part of a finding aid may designate a series, while in another part of the finding aid it may designate an item.</w:t>
      </w:r>
      <w:r w:rsidR="00081951">
        <w:rPr>
          <w:color w:val="auto"/>
          <w:sz w:val="24"/>
          <w:szCs w:val="24"/>
        </w:rPr>
        <w:t xml:space="preserve"> </w:t>
      </w:r>
      <w:r w:rsidRPr="0096071D">
        <w:rPr>
          <w:color w:val="auto"/>
          <w:sz w:val="24"/>
          <w:szCs w:val="24"/>
        </w:rPr>
        <w:t>Numbering components may also assist a finding aid encoder in accurately nesting components.</w:t>
      </w:r>
    </w:p>
    <w:p w14:paraId="029FE1A8" w14:textId="77777777" w:rsidR="00F4416D" w:rsidRPr="0096071D" w:rsidRDefault="00F4416D" w:rsidP="00882D48">
      <w:pPr>
        <w:pStyle w:val="Normal1"/>
        <w:ind w:left="360"/>
        <w:contextualSpacing w:val="0"/>
        <w:rPr>
          <w:color w:val="auto"/>
          <w:sz w:val="24"/>
          <w:szCs w:val="24"/>
        </w:rPr>
      </w:pPr>
    </w:p>
    <w:p w14:paraId="10E1F79E" w14:textId="77777777" w:rsidR="00F759B8" w:rsidRDefault="00F759B8">
      <w:pPr>
        <w:rPr>
          <w:rFonts w:ascii="Arial" w:eastAsia="Times New Roman" w:hAnsi="Arial" w:cs="Arial"/>
          <w:color w:val="000000"/>
          <w:sz w:val="24"/>
          <w:szCs w:val="24"/>
        </w:rPr>
      </w:pPr>
      <w:r>
        <w:rPr>
          <w:rFonts w:ascii="Arial" w:eastAsia="Times New Roman" w:hAnsi="Arial" w:cs="Arial"/>
          <w:color w:val="000000"/>
          <w:sz w:val="24"/>
          <w:szCs w:val="24"/>
        </w:rPr>
        <w:br w:type="page"/>
      </w:r>
    </w:p>
    <w:p w14:paraId="7D73DA8A" w14:textId="342F2D19" w:rsidR="00F4416D" w:rsidRPr="00CE6EE5" w:rsidRDefault="00BB4A85" w:rsidP="00CE6EE5">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lastRenderedPageBreak/>
        <w:t>Attribute usage:</w:t>
      </w:r>
    </w:p>
    <w:p w14:paraId="0BE49724" w14:textId="22924313" w:rsidR="00D87E98" w:rsidRDefault="00030879" w:rsidP="0028166D">
      <w:pPr>
        <w:pStyle w:val="Normal1"/>
        <w:numPr>
          <w:ilvl w:val="0"/>
          <w:numId w:val="46"/>
        </w:numPr>
        <w:rPr>
          <w:sz w:val="24"/>
        </w:rPr>
      </w:pPr>
      <w:r>
        <w:rPr>
          <w:sz w:val="24"/>
        </w:rPr>
        <w:t xml:space="preserve">Use </w:t>
      </w:r>
      <w:r w:rsidR="00D87E98">
        <w:rPr>
          <w:sz w:val="24"/>
        </w:rPr>
        <w:t>@base to specify a base URI other than the URI of the EAD instance for the purpose of resolving any relative URIs contained within &lt;c11&gt;.</w:t>
      </w:r>
    </w:p>
    <w:p w14:paraId="23D2D7D6" w14:textId="787D6CEE" w:rsidR="00F4416D" w:rsidRPr="0084485F" w:rsidRDefault="00030879" w:rsidP="0028166D">
      <w:pPr>
        <w:pStyle w:val="Normal1"/>
        <w:numPr>
          <w:ilvl w:val="1"/>
          <w:numId w:val="46"/>
        </w:numPr>
        <w:tabs>
          <w:tab w:val="clear" w:pos="1800"/>
        </w:tabs>
        <w:ind w:left="1080"/>
        <w:rPr>
          <w:sz w:val="24"/>
        </w:rPr>
      </w:pPr>
      <w:r>
        <w:rPr>
          <w:sz w:val="24"/>
        </w:rPr>
        <w:t xml:space="preserve">Use </w:t>
      </w:r>
      <w:r w:rsidR="00F4416D" w:rsidRPr="0084485F">
        <w:rPr>
          <w:sz w:val="24"/>
        </w:rPr>
        <w:t xml:space="preserve">@encodinganalog to indicate corresponding data elements categories in another </w:t>
      </w:r>
      <w:r w:rsidR="00F4416D" w:rsidRPr="00F4416D">
        <w:rPr>
          <w:sz w:val="24"/>
        </w:rPr>
        <w:t>data format, such as MARC.</w:t>
      </w:r>
    </w:p>
    <w:p w14:paraId="6459D353" w14:textId="7D806092" w:rsidR="00F4416D" w:rsidRDefault="00030879" w:rsidP="0028166D">
      <w:pPr>
        <w:pStyle w:val="Normal1"/>
        <w:numPr>
          <w:ilvl w:val="1"/>
          <w:numId w:val="46"/>
        </w:numPr>
        <w:tabs>
          <w:tab w:val="clear" w:pos="1800"/>
        </w:tabs>
        <w:ind w:left="1080"/>
        <w:contextualSpacing w:val="0"/>
        <w:rPr>
          <w:color w:val="auto"/>
          <w:sz w:val="24"/>
          <w:szCs w:val="24"/>
        </w:rPr>
      </w:pPr>
      <w:r>
        <w:rPr>
          <w:sz w:val="24"/>
        </w:rPr>
        <w:t xml:space="preserve">Use </w:t>
      </w:r>
      <w:r w:rsidR="00F4416D" w:rsidRPr="00B819A7">
        <w:rPr>
          <w:sz w:val="24"/>
        </w:rPr>
        <w:t>@</w:t>
      </w:r>
      <w:r w:rsidR="00F4416D">
        <w:rPr>
          <w:sz w:val="24"/>
        </w:rPr>
        <w:t>level</w:t>
      </w:r>
      <w:r w:rsidR="00F4416D" w:rsidRPr="00B819A7">
        <w:rPr>
          <w:color w:val="auto"/>
          <w:sz w:val="24"/>
          <w:szCs w:val="24"/>
        </w:rPr>
        <w:t xml:space="preserve"> to identify the logical type of the component</w:t>
      </w:r>
      <w:r w:rsidR="00F4416D">
        <w:rPr>
          <w:color w:val="auto"/>
          <w:sz w:val="24"/>
          <w:szCs w:val="24"/>
        </w:rPr>
        <w:t xml:space="preserve">, using one of these values: </w:t>
      </w:r>
      <w:r w:rsidR="00F4416D" w:rsidRPr="0096071D">
        <w:rPr>
          <w:rFonts w:eastAsia="Times New Roman"/>
          <w:color w:val="auto"/>
          <w:sz w:val="24"/>
          <w:szCs w:val="24"/>
        </w:rPr>
        <w:t>class, collection, file, fonds, item, otherlevel, recordgrp, series, subfonds, subgrp, subseries</w:t>
      </w:r>
      <w:r w:rsidR="00F4416D">
        <w:rPr>
          <w:rFonts w:eastAsia="Times New Roman"/>
          <w:color w:val="auto"/>
          <w:sz w:val="24"/>
          <w:szCs w:val="24"/>
        </w:rPr>
        <w:t>.</w:t>
      </w:r>
      <w:r w:rsidR="00081951">
        <w:rPr>
          <w:color w:val="auto"/>
          <w:sz w:val="24"/>
          <w:szCs w:val="24"/>
        </w:rPr>
        <w:t xml:space="preserve"> </w:t>
      </w:r>
      <w:r w:rsidR="00F4416D" w:rsidRPr="00B819A7">
        <w:rPr>
          <w:color w:val="auto"/>
          <w:sz w:val="24"/>
          <w:szCs w:val="24"/>
        </w:rPr>
        <w:t>Assigning</w:t>
      </w:r>
      <w:r w:rsidR="00BE2669">
        <w:rPr>
          <w:color w:val="auto"/>
          <w:sz w:val="24"/>
          <w:szCs w:val="24"/>
        </w:rPr>
        <w:t xml:space="preserve"> @level</w:t>
      </w:r>
      <w:r w:rsidR="00F4416D" w:rsidRPr="00B819A7">
        <w:rPr>
          <w:color w:val="auto"/>
          <w:sz w:val="24"/>
          <w:szCs w:val="24"/>
        </w:rPr>
        <w:t xml:space="preserve"> for the highest &lt;c&gt; is recommended; thereafter the attribute may be used when the repository deems it useful, or when encoding protocols dictate its use.</w:t>
      </w:r>
    </w:p>
    <w:p w14:paraId="650CFA6E" w14:textId="0DDE141C" w:rsidR="00F4416D" w:rsidRPr="00B819A7" w:rsidRDefault="00030879" w:rsidP="0028166D">
      <w:pPr>
        <w:pStyle w:val="Normal1"/>
        <w:numPr>
          <w:ilvl w:val="1"/>
          <w:numId w:val="46"/>
        </w:numPr>
        <w:tabs>
          <w:tab w:val="clear" w:pos="1800"/>
        </w:tabs>
        <w:ind w:left="1080"/>
        <w:contextualSpacing w:val="0"/>
        <w:rPr>
          <w:color w:val="auto"/>
          <w:sz w:val="24"/>
          <w:szCs w:val="24"/>
        </w:rPr>
      </w:pPr>
      <w:r>
        <w:rPr>
          <w:sz w:val="24"/>
        </w:rPr>
        <w:t xml:space="preserve">Use </w:t>
      </w:r>
      <w:r w:rsidR="00F4416D">
        <w:rPr>
          <w:color w:val="auto"/>
          <w:sz w:val="24"/>
          <w:szCs w:val="24"/>
        </w:rPr>
        <w:t>@otherlevel to specify the level of a component for which</w:t>
      </w:r>
      <w:r w:rsidR="00BE2669">
        <w:rPr>
          <w:color w:val="auto"/>
          <w:sz w:val="24"/>
          <w:szCs w:val="24"/>
        </w:rPr>
        <w:t xml:space="preserve"> @level has been set to </w:t>
      </w:r>
      <w:r w:rsidR="00677450">
        <w:rPr>
          <w:color w:val="auto"/>
          <w:sz w:val="24"/>
          <w:szCs w:val="24"/>
        </w:rPr>
        <w:t>"</w:t>
      </w:r>
      <w:r w:rsidR="00BE2669">
        <w:rPr>
          <w:color w:val="auto"/>
          <w:sz w:val="24"/>
          <w:szCs w:val="24"/>
        </w:rPr>
        <w:t>otherlevel.</w:t>
      </w:r>
      <w:r w:rsidR="00677450">
        <w:rPr>
          <w:color w:val="auto"/>
          <w:sz w:val="24"/>
          <w:szCs w:val="24"/>
        </w:rPr>
        <w:t>"</w:t>
      </w:r>
    </w:p>
    <w:p w14:paraId="3DF041A7" w14:textId="77777777" w:rsidR="00F4416D" w:rsidRDefault="00F4416D" w:rsidP="00F4416D">
      <w:pPr>
        <w:pStyle w:val="Normal1"/>
        <w:contextualSpacing w:val="0"/>
        <w:jc w:val="both"/>
        <w:rPr>
          <w:color w:val="auto"/>
          <w:sz w:val="24"/>
          <w:szCs w:val="24"/>
        </w:rPr>
      </w:pPr>
    </w:p>
    <w:p w14:paraId="45136887" w14:textId="77777777" w:rsidR="00F4416D" w:rsidRDefault="00F4416D" w:rsidP="00882D48">
      <w:pPr>
        <w:pStyle w:val="Normal1"/>
        <w:ind w:left="360"/>
        <w:contextualSpacing w:val="0"/>
        <w:jc w:val="both"/>
        <w:rPr>
          <w:color w:val="auto"/>
          <w:sz w:val="24"/>
          <w:szCs w:val="24"/>
        </w:rPr>
      </w:pPr>
      <w:r w:rsidRPr="0096071D">
        <w:rPr>
          <w:color w:val="auto"/>
          <w:sz w:val="24"/>
          <w:szCs w:val="24"/>
        </w:rPr>
        <w:t>See also</w:t>
      </w:r>
      <w:r>
        <w:rPr>
          <w:color w:val="auto"/>
          <w:sz w:val="24"/>
          <w:szCs w:val="24"/>
        </w:rPr>
        <w:t>:</w:t>
      </w:r>
    </w:p>
    <w:p w14:paraId="2CE71D2B" w14:textId="77777777" w:rsidR="00A57D34" w:rsidRPr="0096071D" w:rsidRDefault="00A57D34" w:rsidP="0028166D">
      <w:pPr>
        <w:pStyle w:val="Normal1"/>
        <w:numPr>
          <w:ilvl w:val="0"/>
          <w:numId w:val="42"/>
        </w:numPr>
        <w:contextualSpacing w:val="0"/>
        <w:jc w:val="both"/>
        <w:rPr>
          <w:color w:val="auto"/>
          <w:sz w:val="24"/>
          <w:szCs w:val="24"/>
        </w:rPr>
      </w:pPr>
      <w:r>
        <w:rPr>
          <w:color w:val="auto"/>
          <w:sz w:val="24"/>
          <w:szCs w:val="24"/>
        </w:rPr>
        <w:t>T</w:t>
      </w:r>
      <w:r w:rsidRPr="0096071D">
        <w:rPr>
          <w:color w:val="auto"/>
          <w:sz w:val="24"/>
          <w:szCs w:val="24"/>
        </w:rPr>
        <w:t xml:space="preserve">he </w:t>
      </w:r>
      <w:r>
        <w:rPr>
          <w:color w:val="auto"/>
          <w:sz w:val="24"/>
          <w:szCs w:val="24"/>
        </w:rPr>
        <w:t>element definition for &lt;c&gt;</w:t>
      </w:r>
      <w:r w:rsidRPr="0096071D">
        <w:rPr>
          <w:color w:val="auto"/>
          <w:sz w:val="24"/>
          <w:szCs w:val="24"/>
        </w:rPr>
        <w:t>.</w:t>
      </w:r>
    </w:p>
    <w:p w14:paraId="06C54090" w14:textId="77777777" w:rsidR="00F4416D" w:rsidRPr="0096071D" w:rsidRDefault="00F4416D" w:rsidP="00F4416D">
      <w:pPr>
        <w:pStyle w:val="Normal1"/>
        <w:contextualSpacing w:val="0"/>
        <w:rPr>
          <w:color w:val="auto"/>
          <w:sz w:val="24"/>
          <w:szCs w:val="24"/>
        </w:rPr>
      </w:pPr>
    </w:p>
    <w:p w14:paraId="584A865D" w14:textId="263ECD4D" w:rsidR="00F4416D" w:rsidRDefault="00F4416D" w:rsidP="00F4416D">
      <w:pPr>
        <w:pStyle w:val="Normal1"/>
        <w:contextualSpacing w:val="0"/>
        <w:rPr>
          <w:color w:val="auto"/>
          <w:sz w:val="24"/>
          <w:szCs w:val="24"/>
        </w:rPr>
      </w:pPr>
      <w:r w:rsidRPr="0096071D">
        <w:rPr>
          <w:b/>
          <w:color w:val="auto"/>
          <w:sz w:val="24"/>
          <w:szCs w:val="24"/>
        </w:rPr>
        <w:t>Availability:</w:t>
      </w:r>
    </w:p>
    <w:p w14:paraId="3E118483" w14:textId="77777777" w:rsidR="00F4416D" w:rsidRPr="0096071D" w:rsidRDefault="00882D48" w:rsidP="00882D48">
      <w:pPr>
        <w:pStyle w:val="Normal1"/>
        <w:ind w:left="360"/>
        <w:contextualSpacing w:val="0"/>
        <w:rPr>
          <w:color w:val="auto"/>
          <w:sz w:val="24"/>
          <w:szCs w:val="24"/>
        </w:rPr>
      </w:pPr>
      <w:r>
        <w:rPr>
          <w:color w:val="auto"/>
          <w:sz w:val="24"/>
          <w:szCs w:val="24"/>
        </w:rPr>
        <w:t>Optional, r</w:t>
      </w:r>
      <w:r w:rsidR="00F4416D" w:rsidRPr="0096071D">
        <w:rPr>
          <w:color w:val="auto"/>
          <w:sz w:val="24"/>
          <w:szCs w:val="24"/>
        </w:rPr>
        <w:t>epeatable</w:t>
      </w:r>
    </w:p>
    <w:p w14:paraId="6AAEF4AC" w14:textId="77777777" w:rsidR="00F4416D" w:rsidRPr="0096071D" w:rsidRDefault="00F4416D" w:rsidP="00F4416D">
      <w:pPr>
        <w:pStyle w:val="Normal1"/>
        <w:contextualSpacing w:val="0"/>
        <w:rPr>
          <w:color w:val="auto"/>
        </w:rPr>
      </w:pPr>
    </w:p>
    <w:p w14:paraId="54ED52B5" w14:textId="77777777" w:rsidR="00277271" w:rsidRDefault="00277271" w:rsidP="00277271">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References</w:t>
      </w:r>
      <w:r w:rsidRPr="005663D0">
        <w:rPr>
          <w:rFonts w:ascii="Arial" w:eastAsia="Times New Roman" w:hAnsi="Arial" w:cs="Arial"/>
          <w:b/>
          <w:bCs/>
          <w:color w:val="000000"/>
          <w:sz w:val="24"/>
          <w:szCs w:val="24"/>
        </w:rPr>
        <w:t>:</w:t>
      </w:r>
    </w:p>
    <w:p w14:paraId="2F8ADCFF" w14:textId="77777777" w:rsidR="00277271" w:rsidRPr="00865E9C" w:rsidRDefault="00277271" w:rsidP="00277271">
      <w:pPr>
        <w:spacing w:line="240" w:lineRule="auto"/>
        <w:ind w:left="360"/>
        <w:rPr>
          <w:rFonts w:ascii="Times New Roman" w:eastAsia="Times New Roman" w:hAnsi="Times New Roman" w:cs="Times New Roman"/>
          <w:sz w:val="24"/>
          <w:szCs w:val="24"/>
        </w:rPr>
      </w:pPr>
      <w:r>
        <w:rPr>
          <w:rFonts w:ascii="Arial" w:eastAsia="Times New Roman" w:hAnsi="Arial" w:cs="Arial"/>
          <w:bCs/>
          <w:color w:val="000000"/>
          <w:sz w:val="24"/>
          <w:szCs w:val="24"/>
        </w:rPr>
        <w:t>ISAD(G) 3.1.4 is equivalent to @level</w:t>
      </w:r>
    </w:p>
    <w:p w14:paraId="7D4CE40C" w14:textId="77777777" w:rsidR="00277271" w:rsidRDefault="00277271" w:rsidP="00277271">
      <w:pPr>
        <w:pStyle w:val="Normal1"/>
        <w:contextualSpacing w:val="0"/>
        <w:rPr>
          <w:b/>
          <w:color w:val="auto"/>
          <w:sz w:val="24"/>
          <w:szCs w:val="24"/>
        </w:rPr>
      </w:pPr>
    </w:p>
    <w:p w14:paraId="09D59028" w14:textId="77777777" w:rsidR="00F4416D" w:rsidRPr="0096071D" w:rsidRDefault="00F4416D" w:rsidP="00F4416D">
      <w:pPr>
        <w:pStyle w:val="Normal1"/>
        <w:contextualSpacing w:val="0"/>
        <w:rPr>
          <w:color w:val="auto"/>
        </w:rPr>
      </w:pPr>
      <w:r w:rsidRPr="0096071D">
        <w:rPr>
          <w:b/>
          <w:color w:val="auto"/>
          <w:sz w:val="24"/>
        </w:rPr>
        <w:t>Examples:</w:t>
      </w:r>
    </w:p>
    <w:p w14:paraId="3AD6280A" w14:textId="0A691FD8" w:rsidR="00F4416D" w:rsidRPr="0096071D" w:rsidRDefault="00F4416D" w:rsidP="00F4416D">
      <w:pPr>
        <w:pStyle w:val="Normal1"/>
        <w:contextualSpacing w:val="0"/>
        <w:rPr>
          <w:color w:val="auto"/>
        </w:rPr>
      </w:pPr>
    </w:p>
    <w:p w14:paraId="2DC6BE24" w14:textId="77777777" w:rsidR="00BD32D0" w:rsidRPr="0096071D" w:rsidRDefault="00BD32D0" w:rsidP="00BD32D0">
      <w:pPr>
        <w:pStyle w:val="Normal1"/>
        <w:ind w:left="360"/>
        <w:contextualSpacing w:val="0"/>
        <w:rPr>
          <w:b/>
          <w:color w:val="auto"/>
          <w:sz w:val="24"/>
        </w:rPr>
      </w:pPr>
      <w:r w:rsidRPr="0096071D">
        <w:rPr>
          <w:color w:val="auto"/>
          <w:sz w:val="24"/>
        </w:rPr>
        <w:t>See</w:t>
      </w:r>
      <w:r>
        <w:rPr>
          <w:color w:val="auto"/>
          <w:sz w:val="24"/>
        </w:rPr>
        <w:t xml:space="preserve"> the pattern for component elements in the</w:t>
      </w:r>
      <w:r w:rsidRPr="0096071D">
        <w:rPr>
          <w:color w:val="auto"/>
          <w:sz w:val="24"/>
        </w:rPr>
        <w:t xml:space="preserve"> examples under &lt;c01&gt; Component (First Level)</w:t>
      </w:r>
      <w:r>
        <w:rPr>
          <w:color w:val="auto"/>
          <w:sz w:val="24"/>
        </w:rPr>
        <w:t xml:space="preserve"> and in fully encoded examples </w:t>
      </w:r>
      <w:r>
        <w:rPr>
          <w:sz w:val="24"/>
        </w:rPr>
        <w:t xml:space="preserve">provided at </w:t>
      </w:r>
      <w:r w:rsidRPr="001F20AC">
        <w:rPr>
          <w:sz w:val="24"/>
        </w:rPr>
        <w:t>http://www.loc.gov/ead/</w:t>
      </w:r>
      <w:r w:rsidRPr="0096071D">
        <w:rPr>
          <w:color w:val="auto"/>
          <w:sz w:val="24"/>
        </w:rPr>
        <w:t>.</w:t>
      </w:r>
    </w:p>
    <w:p w14:paraId="6108024E" w14:textId="77777777" w:rsidR="00F4416D" w:rsidRPr="0096071D" w:rsidRDefault="00F4416D" w:rsidP="00F4416D">
      <w:pPr>
        <w:pStyle w:val="Normal1"/>
        <w:contextualSpacing w:val="0"/>
        <w:rPr>
          <w:color w:val="auto"/>
        </w:rPr>
      </w:pPr>
    </w:p>
    <w:p w14:paraId="0B4D57E2" w14:textId="77777777" w:rsidR="00F4416D" w:rsidRPr="0096071D" w:rsidRDefault="00F4416D" w:rsidP="00F4416D">
      <w:pPr>
        <w:rPr>
          <w:rFonts w:ascii="Arial" w:eastAsia="Arial" w:hAnsi="Arial" w:cs="Arial"/>
          <w:b/>
          <w:sz w:val="24"/>
        </w:rPr>
      </w:pPr>
      <w:r w:rsidRPr="0096071D">
        <w:rPr>
          <w:b/>
          <w:sz w:val="24"/>
        </w:rPr>
        <w:br w:type="page"/>
      </w:r>
    </w:p>
    <w:p w14:paraId="31314202" w14:textId="77777777" w:rsidR="00F4416D" w:rsidRPr="0096071D" w:rsidRDefault="00F4416D" w:rsidP="00F4416D">
      <w:pPr>
        <w:pStyle w:val="Normal1"/>
        <w:contextualSpacing w:val="0"/>
        <w:rPr>
          <w:color w:val="auto"/>
        </w:rPr>
      </w:pPr>
      <w:r w:rsidRPr="0096071D">
        <w:rPr>
          <w:b/>
          <w:color w:val="auto"/>
          <w:sz w:val="24"/>
        </w:rPr>
        <w:lastRenderedPageBreak/>
        <w:t>&lt;c12&gt; Component (Twelfth Level)</w:t>
      </w:r>
    </w:p>
    <w:p w14:paraId="49BE1673" w14:textId="77777777" w:rsidR="00882D48" w:rsidRDefault="00882D48" w:rsidP="00F4416D">
      <w:pPr>
        <w:pStyle w:val="Normal1"/>
        <w:contextualSpacing w:val="0"/>
        <w:rPr>
          <w:color w:val="auto"/>
          <w:sz w:val="24"/>
        </w:rPr>
      </w:pPr>
    </w:p>
    <w:p w14:paraId="059EC333" w14:textId="322E3734" w:rsidR="00F4416D" w:rsidRPr="0096071D" w:rsidRDefault="00F4416D" w:rsidP="00F4416D">
      <w:pPr>
        <w:pStyle w:val="Normal1"/>
        <w:contextualSpacing w:val="0"/>
        <w:rPr>
          <w:color w:val="auto"/>
        </w:rPr>
      </w:pPr>
    </w:p>
    <w:p w14:paraId="36B33A51" w14:textId="31D560D3" w:rsidR="008E5B42" w:rsidRDefault="00F4416D" w:rsidP="00F4416D">
      <w:pPr>
        <w:pStyle w:val="Normal1"/>
        <w:contextualSpacing w:val="0"/>
        <w:rPr>
          <w:color w:val="auto"/>
          <w:sz w:val="24"/>
          <w:szCs w:val="24"/>
        </w:rPr>
      </w:pPr>
      <w:r w:rsidRPr="0096071D">
        <w:rPr>
          <w:b/>
          <w:color w:val="auto"/>
          <w:sz w:val="24"/>
          <w:szCs w:val="24"/>
        </w:rPr>
        <w:t>Summary:</w:t>
      </w:r>
    </w:p>
    <w:p w14:paraId="14D11783" w14:textId="1CF62F0F" w:rsidR="00F4416D" w:rsidRPr="0096071D" w:rsidRDefault="00CE6EE5" w:rsidP="008E5B42">
      <w:pPr>
        <w:pStyle w:val="Normal1"/>
        <w:ind w:left="360"/>
        <w:contextualSpacing w:val="0"/>
        <w:rPr>
          <w:color w:val="auto"/>
          <w:sz w:val="24"/>
          <w:szCs w:val="24"/>
        </w:rPr>
      </w:pPr>
      <w:r>
        <w:rPr>
          <w:color w:val="auto"/>
          <w:sz w:val="24"/>
          <w:szCs w:val="24"/>
        </w:rPr>
        <w:t xml:space="preserve">An </w:t>
      </w:r>
      <w:r w:rsidR="00F4416D" w:rsidRPr="0096071D">
        <w:rPr>
          <w:color w:val="auto"/>
          <w:sz w:val="24"/>
          <w:szCs w:val="24"/>
        </w:rPr>
        <w:t>element that designates a twelfth-level subordinate part of the materials.</w:t>
      </w:r>
    </w:p>
    <w:p w14:paraId="347FA726" w14:textId="77777777" w:rsidR="00F4416D" w:rsidRPr="0096071D" w:rsidRDefault="00F4416D" w:rsidP="00F4416D">
      <w:pPr>
        <w:pStyle w:val="Normal1"/>
        <w:contextualSpacing w:val="0"/>
        <w:rPr>
          <w:color w:val="auto"/>
          <w:sz w:val="24"/>
          <w:szCs w:val="24"/>
        </w:rPr>
      </w:pPr>
    </w:p>
    <w:p w14:paraId="203C3D3D" w14:textId="214521F1" w:rsidR="008E5B42" w:rsidRDefault="00F4416D" w:rsidP="00F4416D">
      <w:pPr>
        <w:pStyle w:val="Normal1"/>
        <w:contextualSpacing w:val="0"/>
        <w:rPr>
          <w:b/>
          <w:color w:val="auto"/>
          <w:sz w:val="24"/>
          <w:szCs w:val="24"/>
        </w:rPr>
      </w:pPr>
      <w:r>
        <w:rPr>
          <w:b/>
          <w:color w:val="auto"/>
          <w:sz w:val="24"/>
          <w:szCs w:val="24"/>
        </w:rPr>
        <w:t>May Contain:</w:t>
      </w:r>
    </w:p>
    <w:p w14:paraId="42061E3C" w14:textId="77777777" w:rsidR="00F4416D" w:rsidRPr="0096071D" w:rsidRDefault="00F4416D" w:rsidP="008E5B42">
      <w:pPr>
        <w:pStyle w:val="Normal1"/>
        <w:ind w:left="360"/>
        <w:contextualSpacing w:val="0"/>
        <w:rPr>
          <w:b/>
          <w:color w:val="auto"/>
          <w:sz w:val="24"/>
          <w:szCs w:val="24"/>
        </w:rPr>
      </w:pPr>
      <w:r w:rsidRPr="0096071D">
        <w:rPr>
          <w:color w:val="auto"/>
          <w:sz w:val="24"/>
          <w:szCs w:val="24"/>
          <w:shd w:val="clear" w:color="auto" w:fill="FFFFFF"/>
        </w:rPr>
        <w:t>accessrestrict, accruals, acqinfo, altformavail, appraisal, arrang</w:t>
      </w:r>
      <w:r>
        <w:rPr>
          <w:color w:val="auto"/>
          <w:sz w:val="24"/>
          <w:szCs w:val="24"/>
          <w:shd w:val="clear" w:color="auto" w:fill="FFFFFF"/>
        </w:rPr>
        <w:t>ement, bibliography, bioghist,</w:t>
      </w:r>
      <w:r w:rsidRPr="0096071D">
        <w:rPr>
          <w:color w:val="auto"/>
          <w:sz w:val="24"/>
          <w:szCs w:val="24"/>
          <w:shd w:val="clear" w:color="auto" w:fill="FFFFFF"/>
        </w:rPr>
        <w:t xml:space="preserve"> controlaccess, custodhist, did, fileplan, head, index, </w:t>
      </w:r>
      <w:r>
        <w:rPr>
          <w:color w:val="auto"/>
          <w:sz w:val="24"/>
          <w:szCs w:val="24"/>
          <w:shd w:val="clear" w:color="auto" w:fill="FFFFFF"/>
        </w:rPr>
        <w:t>legalstatus</w:t>
      </w:r>
      <w:r w:rsidRPr="0096071D">
        <w:rPr>
          <w:color w:val="auto"/>
          <w:sz w:val="24"/>
          <w:szCs w:val="24"/>
          <w:shd w:val="clear" w:color="auto" w:fill="FFFFFF"/>
        </w:rPr>
        <w:t>, odd, originalsloc, otherfindaid, phystech, prefercite, processinfo, relatedmaterial, relations, scopecontent, separatedmaterial, thead, userestrict</w:t>
      </w:r>
    </w:p>
    <w:p w14:paraId="7FC2ABCD" w14:textId="77777777" w:rsidR="00F4416D" w:rsidRPr="0096071D" w:rsidRDefault="00F4416D" w:rsidP="00F4416D">
      <w:pPr>
        <w:pStyle w:val="Normal1"/>
        <w:contextualSpacing w:val="0"/>
        <w:rPr>
          <w:color w:val="auto"/>
          <w:sz w:val="24"/>
          <w:szCs w:val="24"/>
        </w:rPr>
      </w:pPr>
    </w:p>
    <w:p w14:paraId="6A45C6AA" w14:textId="624A9238" w:rsidR="008E5B42" w:rsidRDefault="00F4416D" w:rsidP="00F4416D">
      <w:pPr>
        <w:pStyle w:val="Normal1"/>
        <w:contextualSpacing w:val="0"/>
        <w:rPr>
          <w:color w:val="auto"/>
          <w:sz w:val="24"/>
          <w:szCs w:val="24"/>
        </w:rPr>
      </w:pPr>
      <w:r w:rsidRPr="0096071D">
        <w:rPr>
          <w:b/>
          <w:color w:val="auto"/>
          <w:sz w:val="24"/>
          <w:szCs w:val="24"/>
        </w:rPr>
        <w:t>May Occur Within:</w:t>
      </w:r>
    </w:p>
    <w:p w14:paraId="11E356E1" w14:textId="77777777" w:rsidR="00F4416D" w:rsidRPr="0096071D" w:rsidRDefault="00F4416D" w:rsidP="008E5B42">
      <w:pPr>
        <w:pStyle w:val="Normal1"/>
        <w:ind w:left="360"/>
        <w:contextualSpacing w:val="0"/>
        <w:rPr>
          <w:color w:val="auto"/>
          <w:sz w:val="24"/>
          <w:szCs w:val="24"/>
        </w:rPr>
      </w:pPr>
      <w:r w:rsidRPr="0096071D">
        <w:rPr>
          <w:color w:val="auto"/>
          <w:sz w:val="24"/>
          <w:szCs w:val="24"/>
        </w:rPr>
        <w:t>c11</w:t>
      </w:r>
    </w:p>
    <w:p w14:paraId="5988B786" w14:textId="77777777" w:rsidR="00F4416D" w:rsidRPr="0096071D" w:rsidRDefault="00F4416D" w:rsidP="00F4416D">
      <w:pPr>
        <w:pStyle w:val="Normal1"/>
        <w:contextualSpacing w:val="0"/>
        <w:rPr>
          <w:color w:val="auto"/>
          <w:sz w:val="24"/>
          <w:szCs w:val="24"/>
        </w:rPr>
      </w:pPr>
    </w:p>
    <w:p w14:paraId="6CF57BF3" w14:textId="77777777" w:rsidR="00F4416D" w:rsidRPr="0096071D" w:rsidRDefault="00F4416D" w:rsidP="00F4416D">
      <w:pPr>
        <w:pStyle w:val="Normal1"/>
        <w:contextualSpacing w:val="0"/>
        <w:rPr>
          <w:b/>
          <w:color w:val="auto"/>
          <w:sz w:val="24"/>
          <w:szCs w:val="24"/>
        </w:rPr>
      </w:pPr>
      <w:r w:rsidRPr="0096071D">
        <w:rPr>
          <w:b/>
          <w:color w:val="auto"/>
          <w:sz w:val="24"/>
          <w:szCs w:val="24"/>
        </w:rPr>
        <w:t>Attributes:</w:t>
      </w:r>
    </w:p>
    <w:p w14:paraId="20A1052D" w14:textId="77777777" w:rsidR="00F4416D" w:rsidRDefault="00F4416D" w:rsidP="00F4416D">
      <w:pPr>
        <w:pStyle w:val="Normal1"/>
        <w:tabs>
          <w:tab w:val="left" w:pos="3600"/>
        </w:tabs>
        <w:ind w:left="360"/>
        <w:contextualSpacing w:val="0"/>
        <w:rPr>
          <w:color w:val="auto"/>
          <w:sz w:val="24"/>
          <w:szCs w:val="24"/>
        </w:rPr>
      </w:pPr>
      <w:r>
        <w:rPr>
          <w:color w:val="auto"/>
          <w:sz w:val="24"/>
          <w:szCs w:val="24"/>
        </w:rPr>
        <w:t>a</w:t>
      </w:r>
      <w:r w:rsidRPr="00845206">
        <w:rPr>
          <w:color w:val="auto"/>
          <w:sz w:val="24"/>
          <w:szCs w:val="24"/>
        </w:rPr>
        <w:t>lt</w:t>
      </w:r>
      <w:r>
        <w:rPr>
          <w:color w:val="auto"/>
          <w:sz w:val="24"/>
          <w:szCs w:val="24"/>
        </w:rPr>
        <w:t>render</w:t>
      </w:r>
      <w:r>
        <w:rPr>
          <w:color w:val="auto"/>
          <w:sz w:val="24"/>
          <w:szCs w:val="24"/>
        </w:rPr>
        <w:tab/>
        <w:t>Optional</w:t>
      </w:r>
    </w:p>
    <w:p w14:paraId="5C505867" w14:textId="1C701DCF" w:rsidR="00F4416D" w:rsidRDefault="00F4416D" w:rsidP="00F4416D">
      <w:pPr>
        <w:pStyle w:val="Normal1"/>
        <w:tabs>
          <w:tab w:val="left" w:pos="3600"/>
        </w:tabs>
        <w:ind w:left="360"/>
        <w:contextualSpacing w:val="0"/>
        <w:rPr>
          <w:color w:val="auto"/>
          <w:sz w:val="24"/>
          <w:szCs w:val="24"/>
        </w:rPr>
      </w:pPr>
      <w:r>
        <w:rPr>
          <w:color w:val="auto"/>
          <w:sz w:val="24"/>
          <w:szCs w:val="24"/>
        </w:rPr>
        <w:t>audienc</w:t>
      </w:r>
      <w:r w:rsidR="00CE6EE5">
        <w:rPr>
          <w:color w:val="auto"/>
          <w:sz w:val="24"/>
          <w:szCs w:val="24"/>
        </w:rPr>
        <w:t>e</w:t>
      </w:r>
      <w:r w:rsidR="00CE6EE5">
        <w:rPr>
          <w:color w:val="auto"/>
          <w:sz w:val="24"/>
          <w:szCs w:val="24"/>
        </w:rPr>
        <w:tab/>
        <w:t xml:space="preserve">Optional (values limited to:  </w:t>
      </w:r>
      <w:r>
        <w:rPr>
          <w:color w:val="auto"/>
          <w:sz w:val="24"/>
          <w:szCs w:val="24"/>
        </w:rPr>
        <w:t>external, internal)</w:t>
      </w:r>
    </w:p>
    <w:p w14:paraId="115C4515" w14:textId="77777777" w:rsidR="00EE0E41" w:rsidRDefault="00EE0E41" w:rsidP="00F4416D">
      <w:pPr>
        <w:pStyle w:val="Normal1"/>
        <w:tabs>
          <w:tab w:val="left" w:pos="3600"/>
        </w:tabs>
        <w:ind w:left="360"/>
        <w:contextualSpacing w:val="0"/>
        <w:rPr>
          <w:color w:val="auto"/>
          <w:sz w:val="24"/>
          <w:szCs w:val="24"/>
        </w:rPr>
      </w:pPr>
      <w:r>
        <w:rPr>
          <w:color w:val="auto"/>
          <w:sz w:val="24"/>
          <w:szCs w:val="24"/>
        </w:rPr>
        <w:t>base</w:t>
      </w:r>
      <w:r>
        <w:rPr>
          <w:color w:val="auto"/>
          <w:sz w:val="24"/>
          <w:szCs w:val="24"/>
        </w:rPr>
        <w:tab/>
        <w:t>Optional</w:t>
      </w:r>
    </w:p>
    <w:p w14:paraId="1BD2EC0E" w14:textId="77777777" w:rsidR="00F4416D" w:rsidRDefault="00F4416D" w:rsidP="00F4416D">
      <w:pPr>
        <w:pStyle w:val="Normal1"/>
        <w:tabs>
          <w:tab w:val="left" w:pos="3600"/>
        </w:tabs>
        <w:ind w:left="360"/>
        <w:contextualSpacing w:val="0"/>
        <w:rPr>
          <w:color w:val="auto"/>
          <w:sz w:val="24"/>
          <w:szCs w:val="24"/>
        </w:rPr>
      </w:pPr>
      <w:r>
        <w:rPr>
          <w:color w:val="auto"/>
          <w:sz w:val="24"/>
          <w:szCs w:val="24"/>
        </w:rPr>
        <w:t>encodinganalog</w:t>
      </w:r>
      <w:r>
        <w:rPr>
          <w:color w:val="auto"/>
          <w:sz w:val="24"/>
          <w:szCs w:val="24"/>
        </w:rPr>
        <w:tab/>
        <w:t>Optional</w:t>
      </w:r>
    </w:p>
    <w:p w14:paraId="05B69C1F" w14:textId="77777777" w:rsidR="00F4416D" w:rsidRDefault="00F4416D" w:rsidP="00F4416D">
      <w:pPr>
        <w:pStyle w:val="Normal1"/>
        <w:tabs>
          <w:tab w:val="left" w:pos="3600"/>
        </w:tabs>
        <w:ind w:left="360"/>
        <w:contextualSpacing w:val="0"/>
        <w:rPr>
          <w:color w:val="auto"/>
          <w:sz w:val="24"/>
          <w:szCs w:val="24"/>
        </w:rPr>
      </w:pPr>
      <w:r>
        <w:rPr>
          <w:color w:val="auto"/>
          <w:sz w:val="24"/>
          <w:szCs w:val="24"/>
        </w:rPr>
        <w:t>id</w:t>
      </w:r>
      <w:r>
        <w:rPr>
          <w:color w:val="auto"/>
          <w:sz w:val="24"/>
          <w:szCs w:val="24"/>
        </w:rPr>
        <w:tab/>
        <w:t>Optional</w:t>
      </w:r>
    </w:p>
    <w:p w14:paraId="49900C3B" w14:textId="77777777" w:rsidR="00F4416D" w:rsidRDefault="00F4416D" w:rsidP="00F4416D">
      <w:pPr>
        <w:pStyle w:val="Normal1"/>
        <w:tabs>
          <w:tab w:val="left" w:pos="3600"/>
        </w:tabs>
        <w:ind w:left="360"/>
        <w:contextualSpacing w:val="0"/>
        <w:rPr>
          <w:color w:val="auto"/>
          <w:sz w:val="24"/>
          <w:szCs w:val="24"/>
        </w:rPr>
      </w:pPr>
      <w:r>
        <w:rPr>
          <w:color w:val="auto"/>
          <w:sz w:val="24"/>
          <w:szCs w:val="24"/>
        </w:rPr>
        <w:t>lang</w:t>
      </w:r>
      <w:r>
        <w:rPr>
          <w:color w:val="auto"/>
          <w:sz w:val="24"/>
          <w:szCs w:val="24"/>
        </w:rPr>
        <w:tab/>
        <w:t>Optional</w:t>
      </w:r>
    </w:p>
    <w:p w14:paraId="36320B66" w14:textId="1434547C" w:rsidR="00F4416D" w:rsidRDefault="00F4416D" w:rsidP="00F4416D">
      <w:pPr>
        <w:pStyle w:val="Normal1"/>
        <w:tabs>
          <w:tab w:val="left" w:pos="3600"/>
        </w:tabs>
        <w:ind w:left="3600" w:hanging="3240"/>
        <w:contextualSpacing w:val="0"/>
        <w:rPr>
          <w:color w:val="auto"/>
          <w:sz w:val="24"/>
          <w:szCs w:val="24"/>
        </w:rPr>
      </w:pPr>
      <w:r>
        <w:rPr>
          <w:color w:val="auto"/>
          <w:sz w:val="24"/>
          <w:szCs w:val="24"/>
        </w:rPr>
        <w:t>leve</w:t>
      </w:r>
      <w:r w:rsidR="00CE6EE5">
        <w:rPr>
          <w:color w:val="auto"/>
          <w:sz w:val="24"/>
          <w:szCs w:val="24"/>
        </w:rPr>
        <w:t>l</w:t>
      </w:r>
      <w:r w:rsidR="00CE6EE5">
        <w:rPr>
          <w:color w:val="auto"/>
          <w:sz w:val="24"/>
          <w:szCs w:val="24"/>
        </w:rPr>
        <w:tab/>
        <w:t xml:space="preserve">Optional (values limited to:  </w:t>
      </w:r>
      <w:r>
        <w:rPr>
          <w:color w:val="auto"/>
          <w:sz w:val="24"/>
          <w:szCs w:val="24"/>
        </w:rPr>
        <w:t>class, collection, file, fonds, item, otherlevel, recordgrp, series, subfonds, subgrp, subseries)</w:t>
      </w:r>
    </w:p>
    <w:p w14:paraId="38EC2B56" w14:textId="77777777" w:rsidR="00F4416D" w:rsidRDefault="00F4416D" w:rsidP="00F4416D">
      <w:pPr>
        <w:pStyle w:val="Normal1"/>
        <w:tabs>
          <w:tab w:val="left" w:pos="3600"/>
        </w:tabs>
        <w:ind w:left="3600" w:hanging="3240"/>
        <w:contextualSpacing w:val="0"/>
        <w:rPr>
          <w:color w:val="auto"/>
          <w:sz w:val="24"/>
          <w:szCs w:val="24"/>
        </w:rPr>
      </w:pPr>
      <w:r>
        <w:rPr>
          <w:color w:val="auto"/>
          <w:sz w:val="24"/>
          <w:szCs w:val="24"/>
        </w:rPr>
        <w:t>otherlevel</w:t>
      </w:r>
      <w:r>
        <w:rPr>
          <w:color w:val="auto"/>
          <w:sz w:val="24"/>
          <w:szCs w:val="24"/>
        </w:rPr>
        <w:tab/>
        <w:t>Optional</w:t>
      </w:r>
    </w:p>
    <w:p w14:paraId="57474F91" w14:textId="77777777" w:rsidR="00F4416D" w:rsidRPr="0096071D" w:rsidRDefault="00F4416D" w:rsidP="008E5B42">
      <w:pPr>
        <w:pStyle w:val="Normal1"/>
        <w:tabs>
          <w:tab w:val="left" w:pos="3600"/>
        </w:tabs>
        <w:ind w:left="360"/>
        <w:contextualSpacing w:val="0"/>
        <w:rPr>
          <w:b/>
          <w:color w:val="auto"/>
          <w:sz w:val="24"/>
          <w:szCs w:val="24"/>
        </w:rPr>
      </w:pPr>
      <w:r>
        <w:rPr>
          <w:color w:val="auto"/>
          <w:sz w:val="24"/>
          <w:szCs w:val="24"/>
        </w:rPr>
        <w:t>script</w:t>
      </w:r>
      <w:r>
        <w:rPr>
          <w:color w:val="auto"/>
          <w:sz w:val="24"/>
          <w:szCs w:val="24"/>
        </w:rPr>
        <w:tab/>
        <w:t>Optional</w:t>
      </w:r>
    </w:p>
    <w:p w14:paraId="65C458E5" w14:textId="77777777" w:rsidR="00F4416D" w:rsidRDefault="00F4416D" w:rsidP="00F4416D">
      <w:pPr>
        <w:pStyle w:val="Normal1"/>
        <w:contextualSpacing w:val="0"/>
        <w:rPr>
          <w:color w:val="auto"/>
          <w:sz w:val="24"/>
          <w:szCs w:val="24"/>
        </w:rPr>
      </w:pPr>
    </w:p>
    <w:p w14:paraId="3893469F" w14:textId="77777777" w:rsidR="008E5B42" w:rsidRPr="0096071D" w:rsidRDefault="008E5B42" w:rsidP="00F4416D">
      <w:pPr>
        <w:pStyle w:val="Normal1"/>
        <w:contextualSpacing w:val="0"/>
        <w:rPr>
          <w:color w:val="auto"/>
          <w:sz w:val="24"/>
          <w:szCs w:val="24"/>
        </w:rPr>
      </w:pPr>
    </w:p>
    <w:p w14:paraId="05091E27" w14:textId="77777777" w:rsidR="00F4416D" w:rsidRPr="0096071D" w:rsidRDefault="00F4416D" w:rsidP="00F4416D">
      <w:pPr>
        <w:pStyle w:val="Normal1"/>
        <w:contextualSpacing w:val="0"/>
        <w:rPr>
          <w:color w:val="auto"/>
          <w:sz w:val="24"/>
          <w:szCs w:val="24"/>
        </w:rPr>
      </w:pPr>
      <w:r w:rsidRPr="0096071D">
        <w:rPr>
          <w:b/>
          <w:color w:val="auto"/>
          <w:sz w:val="24"/>
          <w:szCs w:val="24"/>
        </w:rPr>
        <w:t>Description and Usage:</w:t>
      </w:r>
    </w:p>
    <w:p w14:paraId="49D67038" w14:textId="063EAB14" w:rsidR="00F4416D" w:rsidRPr="0096071D" w:rsidRDefault="00F4416D" w:rsidP="008E5B42">
      <w:pPr>
        <w:pStyle w:val="Normal1"/>
        <w:ind w:left="360"/>
        <w:contextualSpacing w:val="0"/>
        <w:rPr>
          <w:color w:val="auto"/>
          <w:sz w:val="24"/>
          <w:szCs w:val="24"/>
        </w:rPr>
      </w:pPr>
      <w:r w:rsidRPr="0096071D">
        <w:rPr>
          <w:color w:val="auto"/>
          <w:sz w:val="24"/>
          <w:szCs w:val="24"/>
        </w:rPr>
        <w:t>Components may be either unnumbered &lt;c&gt; or numbered &lt;c01&gt;, &lt;c02&gt;,… to &lt;c12&gt;.</w:t>
      </w:r>
      <w:r w:rsidR="00081951">
        <w:rPr>
          <w:color w:val="auto"/>
          <w:sz w:val="24"/>
          <w:szCs w:val="24"/>
        </w:rPr>
        <w:t xml:space="preserve"> </w:t>
      </w:r>
      <w:r w:rsidRPr="0096071D">
        <w:rPr>
          <w:color w:val="auto"/>
          <w:sz w:val="24"/>
          <w:szCs w:val="24"/>
        </w:rPr>
        <w:t>The numbering indicates hierarchy</w:t>
      </w:r>
      <w:r w:rsidR="00281EB3">
        <w:rPr>
          <w:color w:val="auto"/>
          <w:sz w:val="24"/>
          <w:szCs w:val="24"/>
        </w:rPr>
        <w:t xml:space="preserve"> within the endcoded finding aid</w:t>
      </w:r>
      <w:r w:rsidRPr="0096071D">
        <w:rPr>
          <w:color w:val="auto"/>
          <w:sz w:val="24"/>
          <w:szCs w:val="24"/>
        </w:rPr>
        <w:t>, not the order of the components, so &lt;c01&gt; in one part of a finding aid may designate a series, while in another part of the finding aid it may designate an item.</w:t>
      </w:r>
      <w:r w:rsidR="00081951">
        <w:rPr>
          <w:color w:val="auto"/>
          <w:sz w:val="24"/>
          <w:szCs w:val="24"/>
        </w:rPr>
        <w:t xml:space="preserve"> </w:t>
      </w:r>
      <w:r w:rsidRPr="0096071D">
        <w:rPr>
          <w:color w:val="auto"/>
          <w:sz w:val="24"/>
          <w:szCs w:val="24"/>
        </w:rPr>
        <w:t>Numbering components may also assist a finding aid encoder in accurately nesting components.</w:t>
      </w:r>
      <w:r w:rsidR="00F72C64">
        <w:rPr>
          <w:color w:val="auto"/>
          <w:sz w:val="24"/>
          <w:szCs w:val="24"/>
        </w:rPr>
        <w:t xml:space="preserve"> &lt;c12&gt; is the lowest hierarchical level permitted when using numbered components.</w:t>
      </w:r>
    </w:p>
    <w:p w14:paraId="429BFB12" w14:textId="77777777" w:rsidR="00F4416D" w:rsidRPr="0096071D" w:rsidRDefault="00F4416D" w:rsidP="008E5B42">
      <w:pPr>
        <w:pStyle w:val="Normal1"/>
        <w:ind w:left="360"/>
        <w:contextualSpacing w:val="0"/>
        <w:rPr>
          <w:color w:val="auto"/>
          <w:sz w:val="24"/>
          <w:szCs w:val="24"/>
        </w:rPr>
      </w:pPr>
    </w:p>
    <w:p w14:paraId="723EB60A" w14:textId="77777777" w:rsidR="00F759B8" w:rsidRDefault="00F759B8">
      <w:pPr>
        <w:rPr>
          <w:rFonts w:ascii="Arial" w:eastAsia="Times New Roman" w:hAnsi="Arial" w:cs="Arial"/>
          <w:color w:val="000000"/>
          <w:sz w:val="24"/>
          <w:szCs w:val="24"/>
        </w:rPr>
      </w:pPr>
      <w:r>
        <w:rPr>
          <w:rFonts w:ascii="Arial" w:eastAsia="Times New Roman" w:hAnsi="Arial" w:cs="Arial"/>
          <w:color w:val="000000"/>
          <w:sz w:val="24"/>
          <w:szCs w:val="24"/>
        </w:rPr>
        <w:br w:type="page"/>
      </w:r>
    </w:p>
    <w:p w14:paraId="3699DB0F" w14:textId="25C784CF" w:rsidR="00F4416D" w:rsidRPr="008E5B42" w:rsidRDefault="00BB4A85" w:rsidP="008E5B42">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lastRenderedPageBreak/>
        <w:t>Attribute usage:</w:t>
      </w:r>
    </w:p>
    <w:p w14:paraId="787B67F8" w14:textId="3EF096FE" w:rsidR="0092435C" w:rsidRDefault="00F45AC5" w:rsidP="0028166D">
      <w:pPr>
        <w:pStyle w:val="Normal1"/>
        <w:numPr>
          <w:ilvl w:val="0"/>
          <w:numId w:val="34"/>
        </w:numPr>
        <w:tabs>
          <w:tab w:val="clear" w:pos="1080"/>
          <w:tab w:val="num" w:pos="1800"/>
        </w:tabs>
        <w:rPr>
          <w:sz w:val="24"/>
        </w:rPr>
      </w:pPr>
      <w:r>
        <w:rPr>
          <w:sz w:val="24"/>
        </w:rPr>
        <w:t xml:space="preserve">Use </w:t>
      </w:r>
      <w:r w:rsidR="0092435C">
        <w:rPr>
          <w:sz w:val="24"/>
        </w:rPr>
        <w:t>@base to specify a base URI other than the URI of the EAD instance for the purpose of resolving any relative URIs contained within &lt;c12&gt;.</w:t>
      </w:r>
    </w:p>
    <w:p w14:paraId="31507D78" w14:textId="2D083926" w:rsidR="00F4416D" w:rsidRPr="0084485F" w:rsidRDefault="00F45AC5" w:rsidP="0028166D">
      <w:pPr>
        <w:pStyle w:val="Normal1"/>
        <w:numPr>
          <w:ilvl w:val="0"/>
          <w:numId w:val="34"/>
        </w:numPr>
        <w:tabs>
          <w:tab w:val="clear" w:pos="1080"/>
          <w:tab w:val="num" w:pos="1800"/>
        </w:tabs>
        <w:rPr>
          <w:sz w:val="24"/>
        </w:rPr>
      </w:pPr>
      <w:r>
        <w:rPr>
          <w:sz w:val="24"/>
        </w:rPr>
        <w:t xml:space="preserve">Use </w:t>
      </w:r>
      <w:r w:rsidR="00F4416D" w:rsidRPr="0084485F">
        <w:rPr>
          <w:sz w:val="24"/>
        </w:rPr>
        <w:t>@encodinganalog to indicate corresponding data elements categories in another data format, such as MARC.</w:t>
      </w:r>
    </w:p>
    <w:p w14:paraId="77EA3F7B" w14:textId="19AC0CBD" w:rsidR="00F4416D" w:rsidRDefault="00F45AC5" w:rsidP="0028166D">
      <w:pPr>
        <w:pStyle w:val="Normal1"/>
        <w:numPr>
          <w:ilvl w:val="0"/>
          <w:numId w:val="34"/>
        </w:numPr>
        <w:contextualSpacing w:val="0"/>
        <w:rPr>
          <w:color w:val="auto"/>
          <w:sz w:val="24"/>
          <w:szCs w:val="24"/>
        </w:rPr>
      </w:pPr>
      <w:r>
        <w:rPr>
          <w:sz w:val="24"/>
        </w:rPr>
        <w:t xml:space="preserve">Use </w:t>
      </w:r>
      <w:r w:rsidR="00F4416D" w:rsidRPr="00B819A7">
        <w:rPr>
          <w:sz w:val="24"/>
        </w:rPr>
        <w:t>@</w:t>
      </w:r>
      <w:r w:rsidR="00F4416D">
        <w:rPr>
          <w:sz w:val="24"/>
        </w:rPr>
        <w:t>level</w:t>
      </w:r>
      <w:r w:rsidR="00F4416D" w:rsidRPr="00B819A7">
        <w:rPr>
          <w:color w:val="auto"/>
          <w:sz w:val="24"/>
          <w:szCs w:val="24"/>
        </w:rPr>
        <w:t xml:space="preserve"> to identify the logical type of the component</w:t>
      </w:r>
      <w:r w:rsidR="00F4416D">
        <w:rPr>
          <w:color w:val="auto"/>
          <w:sz w:val="24"/>
          <w:szCs w:val="24"/>
        </w:rPr>
        <w:t xml:space="preserve">, using one of these values: </w:t>
      </w:r>
      <w:r w:rsidR="00F4416D" w:rsidRPr="0096071D">
        <w:rPr>
          <w:rFonts w:eastAsia="Times New Roman"/>
          <w:color w:val="auto"/>
          <w:sz w:val="24"/>
          <w:szCs w:val="24"/>
        </w:rPr>
        <w:t>class, collection, file, fonds, item, otherlevel, recordgrp, series, subfonds, subgrp, subseries</w:t>
      </w:r>
      <w:r w:rsidR="00F4416D">
        <w:rPr>
          <w:rFonts w:eastAsia="Times New Roman"/>
          <w:color w:val="auto"/>
          <w:sz w:val="24"/>
          <w:szCs w:val="24"/>
        </w:rPr>
        <w:t>.</w:t>
      </w:r>
      <w:r w:rsidR="00081951">
        <w:rPr>
          <w:color w:val="auto"/>
          <w:sz w:val="24"/>
          <w:szCs w:val="24"/>
        </w:rPr>
        <w:t xml:space="preserve"> </w:t>
      </w:r>
      <w:r w:rsidR="00F4416D" w:rsidRPr="00B819A7">
        <w:rPr>
          <w:color w:val="auto"/>
          <w:sz w:val="24"/>
          <w:szCs w:val="24"/>
        </w:rPr>
        <w:t>Assigning</w:t>
      </w:r>
      <w:r w:rsidR="00BE2669">
        <w:rPr>
          <w:color w:val="auto"/>
          <w:sz w:val="24"/>
          <w:szCs w:val="24"/>
        </w:rPr>
        <w:t xml:space="preserve"> @level </w:t>
      </w:r>
      <w:r w:rsidR="00F4416D" w:rsidRPr="00B819A7">
        <w:rPr>
          <w:color w:val="auto"/>
          <w:sz w:val="24"/>
          <w:szCs w:val="24"/>
        </w:rPr>
        <w:t>for the highest &lt;c&gt; is recommended; thereafter the attribute may be used when the repository deems it useful, or when encoding protocols dictate its use.</w:t>
      </w:r>
    </w:p>
    <w:p w14:paraId="7092382F" w14:textId="41522383" w:rsidR="00F4416D" w:rsidRPr="00B819A7" w:rsidRDefault="00F45AC5" w:rsidP="0028166D">
      <w:pPr>
        <w:pStyle w:val="Normal1"/>
        <w:numPr>
          <w:ilvl w:val="0"/>
          <w:numId w:val="34"/>
        </w:numPr>
        <w:contextualSpacing w:val="0"/>
        <w:rPr>
          <w:color w:val="auto"/>
          <w:sz w:val="24"/>
          <w:szCs w:val="24"/>
        </w:rPr>
      </w:pPr>
      <w:r>
        <w:rPr>
          <w:sz w:val="24"/>
        </w:rPr>
        <w:t xml:space="preserve">Use </w:t>
      </w:r>
      <w:r w:rsidR="00F4416D">
        <w:rPr>
          <w:color w:val="auto"/>
          <w:sz w:val="24"/>
          <w:szCs w:val="24"/>
        </w:rPr>
        <w:t>@otherlevel to specify the level of a component for which</w:t>
      </w:r>
      <w:r w:rsidR="00BE2669">
        <w:rPr>
          <w:color w:val="auto"/>
          <w:sz w:val="24"/>
          <w:szCs w:val="24"/>
        </w:rPr>
        <w:t xml:space="preserve"> @level has been set to </w:t>
      </w:r>
      <w:r w:rsidR="00677450">
        <w:rPr>
          <w:color w:val="auto"/>
          <w:sz w:val="24"/>
          <w:szCs w:val="24"/>
        </w:rPr>
        <w:t>"</w:t>
      </w:r>
      <w:r w:rsidR="00BE2669">
        <w:rPr>
          <w:color w:val="auto"/>
          <w:sz w:val="24"/>
          <w:szCs w:val="24"/>
        </w:rPr>
        <w:t>otherlevel.</w:t>
      </w:r>
      <w:r w:rsidR="00677450">
        <w:rPr>
          <w:color w:val="auto"/>
          <w:sz w:val="24"/>
          <w:szCs w:val="24"/>
        </w:rPr>
        <w:t>"</w:t>
      </w:r>
    </w:p>
    <w:p w14:paraId="34824F7F" w14:textId="77777777" w:rsidR="00F4416D" w:rsidRDefault="00F4416D" w:rsidP="008E5B42">
      <w:pPr>
        <w:pStyle w:val="Normal1"/>
        <w:ind w:left="360"/>
        <w:contextualSpacing w:val="0"/>
        <w:jc w:val="both"/>
        <w:rPr>
          <w:color w:val="auto"/>
          <w:sz w:val="24"/>
          <w:szCs w:val="24"/>
        </w:rPr>
      </w:pPr>
    </w:p>
    <w:p w14:paraId="06308EB0" w14:textId="77777777" w:rsidR="00F4416D" w:rsidRDefault="00F4416D" w:rsidP="008E5B42">
      <w:pPr>
        <w:pStyle w:val="Normal1"/>
        <w:ind w:left="360"/>
        <w:contextualSpacing w:val="0"/>
        <w:jc w:val="both"/>
        <w:rPr>
          <w:color w:val="auto"/>
          <w:sz w:val="24"/>
          <w:szCs w:val="24"/>
        </w:rPr>
      </w:pPr>
      <w:r w:rsidRPr="0096071D">
        <w:rPr>
          <w:color w:val="auto"/>
          <w:sz w:val="24"/>
          <w:szCs w:val="24"/>
        </w:rPr>
        <w:t>See also</w:t>
      </w:r>
      <w:r>
        <w:rPr>
          <w:color w:val="auto"/>
          <w:sz w:val="24"/>
          <w:szCs w:val="24"/>
        </w:rPr>
        <w:t>:</w:t>
      </w:r>
    </w:p>
    <w:p w14:paraId="34719E41" w14:textId="77777777" w:rsidR="00A57D34" w:rsidRPr="0096071D" w:rsidRDefault="00A57D34" w:rsidP="0028166D">
      <w:pPr>
        <w:pStyle w:val="Normal1"/>
        <w:numPr>
          <w:ilvl w:val="0"/>
          <w:numId w:val="42"/>
        </w:numPr>
        <w:contextualSpacing w:val="0"/>
        <w:jc w:val="both"/>
        <w:rPr>
          <w:color w:val="auto"/>
          <w:sz w:val="24"/>
          <w:szCs w:val="24"/>
        </w:rPr>
      </w:pPr>
      <w:r>
        <w:rPr>
          <w:color w:val="auto"/>
          <w:sz w:val="24"/>
          <w:szCs w:val="24"/>
        </w:rPr>
        <w:t>T</w:t>
      </w:r>
      <w:r w:rsidRPr="0096071D">
        <w:rPr>
          <w:color w:val="auto"/>
          <w:sz w:val="24"/>
          <w:szCs w:val="24"/>
        </w:rPr>
        <w:t xml:space="preserve">he </w:t>
      </w:r>
      <w:r>
        <w:rPr>
          <w:color w:val="auto"/>
          <w:sz w:val="24"/>
          <w:szCs w:val="24"/>
        </w:rPr>
        <w:t>element definition for &lt;c&gt;</w:t>
      </w:r>
      <w:r w:rsidRPr="0096071D">
        <w:rPr>
          <w:color w:val="auto"/>
          <w:sz w:val="24"/>
          <w:szCs w:val="24"/>
        </w:rPr>
        <w:t>.</w:t>
      </w:r>
    </w:p>
    <w:p w14:paraId="69615858" w14:textId="77777777" w:rsidR="00F4416D" w:rsidRPr="0096071D" w:rsidRDefault="00F4416D" w:rsidP="00F4416D">
      <w:pPr>
        <w:pStyle w:val="Normal1"/>
        <w:contextualSpacing w:val="0"/>
        <w:rPr>
          <w:color w:val="auto"/>
          <w:sz w:val="24"/>
          <w:szCs w:val="24"/>
        </w:rPr>
      </w:pPr>
    </w:p>
    <w:p w14:paraId="56872373" w14:textId="5E4DFACA" w:rsidR="00F4416D" w:rsidRDefault="00F4416D" w:rsidP="00F4416D">
      <w:pPr>
        <w:pStyle w:val="Normal1"/>
        <w:contextualSpacing w:val="0"/>
        <w:rPr>
          <w:color w:val="auto"/>
          <w:sz w:val="24"/>
          <w:szCs w:val="24"/>
        </w:rPr>
      </w:pPr>
      <w:r w:rsidRPr="0096071D">
        <w:rPr>
          <w:b/>
          <w:color w:val="auto"/>
          <w:sz w:val="24"/>
          <w:szCs w:val="24"/>
        </w:rPr>
        <w:t>Availability:</w:t>
      </w:r>
    </w:p>
    <w:p w14:paraId="1967D9CE" w14:textId="77777777" w:rsidR="00F4416D" w:rsidRPr="0096071D" w:rsidRDefault="008E5B42" w:rsidP="008E5B42">
      <w:pPr>
        <w:pStyle w:val="Normal1"/>
        <w:ind w:left="360"/>
        <w:contextualSpacing w:val="0"/>
        <w:rPr>
          <w:color w:val="auto"/>
          <w:sz w:val="24"/>
          <w:szCs w:val="24"/>
        </w:rPr>
      </w:pPr>
      <w:r>
        <w:rPr>
          <w:color w:val="auto"/>
          <w:sz w:val="24"/>
          <w:szCs w:val="24"/>
        </w:rPr>
        <w:t>Optional, r</w:t>
      </w:r>
      <w:r w:rsidR="00F4416D" w:rsidRPr="0096071D">
        <w:rPr>
          <w:color w:val="auto"/>
          <w:sz w:val="24"/>
          <w:szCs w:val="24"/>
        </w:rPr>
        <w:t>epeatable</w:t>
      </w:r>
    </w:p>
    <w:p w14:paraId="4775A943" w14:textId="77777777" w:rsidR="00F4416D" w:rsidRPr="0096071D" w:rsidRDefault="00F4416D" w:rsidP="00F4416D">
      <w:pPr>
        <w:pStyle w:val="Normal1"/>
        <w:contextualSpacing w:val="0"/>
        <w:rPr>
          <w:color w:val="auto"/>
        </w:rPr>
      </w:pPr>
    </w:p>
    <w:p w14:paraId="07EB4EE1" w14:textId="77777777" w:rsidR="00277271" w:rsidRDefault="00277271" w:rsidP="00277271">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References</w:t>
      </w:r>
      <w:r w:rsidRPr="005663D0">
        <w:rPr>
          <w:rFonts w:ascii="Arial" w:eastAsia="Times New Roman" w:hAnsi="Arial" w:cs="Arial"/>
          <w:b/>
          <w:bCs/>
          <w:color w:val="000000"/>
          <w:sz w:val="24"/>
          <w:szCs w:val="24"/>
        </w:rPr>
        <w:t>:</w:t>
      </w:r>
    </w:p>
    <w:p w14:paraId="693DB18D" w14:textId="77777777" w:rsidR="00277271" w:rsidRPr="00865E9C" w:rsidRDefault="00277271" w:rsidP="00277271">
      <w:pPr>
        <w:spacing w:line="240" w:lineRule="auto"/>
        <w:ind w:left="360"/>
        <w:rPr>
          <w:rFonts w:ascii="Times New Roman" w:eastAsia="Times New Roman" w:hAnsi="Times New Roman" w:cs="Times New Roman"/>
          <w:sz w:val="24"/>
          <w:szCs w:val="24"/>
        </w:rPr>
      </w:pPr>
      <w:r>
        <w:rPr>
          <w:rFonts w:ascii="Arial" w:eastAsia="Times New Roman" w:hAnsi="Arial" w:cs="Arial"/>
          <w:bCs/>
          <w:color w:val="000000"/>
          <w:sz w:val="24"/>
          <w:szCs w:val="24"/>
        </w:rPr>
        <w:t>ISAD(G) 3.1.4 is equivalent to @level</w:t>
      </w:r>
    </w:p>
    <w:p w14:paraId="7ED167AE" w14:textId="77777777" w:rsidR="00277271" w:rsidRDefault="00277271" w:rsidP="00277271">
      <w:pPr>
        <w:pStyle w:val="Normal1"/>
        <w:contextualSpacing w:val="0"/>
        <w:rPr>
          <w:b/>
          <w:color w:val="auto"/>
          <w:sz w:val="24"/>
          <w:szCs w:val="24"/>
        </w:rPr>
      </w:pPr>
    </w:p>
    <w:p w14:paraId="428368E9" w14:textId="77777777" w:rsidR="00F4416D" w:rsidRPr="0096071D" w:rsidRDefault="00F4416D" w:rsidP="00F4416D">
      <w:pPr>
        <w:pStyle w:val="Normal1"/>
        <w:contextualSpacing w:val="0"/>
        <w:rPr>
          <w:color w:val="auto"/>
        </w:rPr>
      </w:pPr>
      <w:r w:rsidRPr="0096071D">
        <w:rPr>
          <w:b/>
          <w:color w:val="auto"/>
          <w:sz w:val="24"/>
        </w:rPr>
        <w:t>Examples:</w:t>
      </w:r>
    </w:p>
    <w:p w14:paraId="146A6AD1" w14:textId="4AD42376" w:rsidR="00F4416D" w:rsidRPr="0096071D" w:rsidRDefault="00F4416D" w:rsidP="00F4416D">
      <w:pPr>
        <w:pStyle w:val="Normal1"/>
        <w:contextualSpacing w:val="0"/>
        <w:rPr>
          <w:color w:val="auto"/>
        </w:rPr>
      </w:pPr>
    </w:p>
    <w:p w14:paraId="3C792FA3" w14:textId="77777777" w:rsidR="00BD32D0" w:rsidRPr="0096071D" w:rsidRDefault="00BD32D0" w:rsidP="00BD32D0">
      <w:pPr>
        <w:pStyle w:val="Normal1"/>
        <w:ind w:left="360"/>
        <w:contextualSpacing w:val="0"/>
        <w:rPr>
          <w:b/>
          <w:color w:val="auto"/>
          <w:sz w:val="24"/>
        </w:rPr>
      </w:pPr>
      <w:r w:rsidRPr="0096071D">
        <w:rPr>
          <w:color w:val="auto"/>
          <w:sz w:val="24"/>
        </w:rPr>
        <w:t>See</w:t>
      </w:r>
      <w:r>
        <w:rPr>
          <w:color w:val="auto"/>
          <w:sz w:val="24"/>
        </w:rPr>
        <w:t xml:space="preserve"> the pattern for component elements in the</w:t>
      </w:r>
      <w:r w:rsidRPr="0096071D">
        <w:rPr>
          <w:color w:val="auto"/>
          <w:sz w:val="24"/>
        </w:rPr>
        <w:t xml:space="preserve"> examples under &lt;c01&gt; Component (First Level)</w:t>
      </w:r>
      <w:r>
        <w:rPr>
          <w:color w:val="auto"/>
          <w:sz w:val="24"/>
        </w:rPr>
        <w:t xml:space="preserve"> and in fully encoded examples </w:t>
      </w:r>
      <w:r>
        <w:rPr>
          <w:sz w:val="24"/>
        </w:rPr>
        <w:t xml:space="preserve">provided at </w:t>
      </w:r>
      <w:r w:rsidRPr="001F20AC">
        <w:rPr>
          <w:sz w:val="24"/>
        </w:rPr>
        <w:t>http://www.loc.gov/ead/</w:t>
      </w:r>
      <w:r w:rsidRPr="0096071D">
        <w:rPr>
          <w:color w:val="auto"/>
          <w:sz w:val="24"/>
        </w:rPr>
        <w:t>.</w:t>
      </w:r>
    </w:p>
    <w:p w14:paraId="2F5F9AD6" w14:textId="77777777" w:rsidR="00F4416D" w:rsidRPr="0096071D" w:rsidRDefault="00F4416D" w:rsidP="00F4416D"/>
    <w:p w14:paraId="01C3C037" w14:textId="21AD0F22" w:rsidR="008E5B42" w:rsidRPr="0096071D" w:rsidRDefault="00F4416D" w:rsidP="008E5B42">
      <w:pPr>
        <w:pStyle w:val="Normal1"/>
        <w:contextualSpacing w:val="0"/>
        <w:rPr>
          <w:color w:val="auto"/>
          <w:sz w:val="24"/>
          <w:szCs w:val="24"/>
        </w:rPr>
      </w:pPr>
      <w:r w:rsidRPr="0096071D">
        <w:rPr>
          <w:b/>
          <w:sz w:val="24"/>
          <w:szCs w:val="24"/>
        </w:rPr>
        <w:br w:type="page"/>
      </w:r>
      <w:r w:rsidR="008E5B42" w:rsidRPr="0096071D">
        <w:rPr>
          <w:b/>
          <w:color w:val="auto"/>
          <w:sz w:val="24"/>
          <w:szCs w:val="24"/>
        </w:rPr>
        <w:lastRenderedPageBreak/>
        <w:t xml:space="preserve">&lt;chronitem&gt; </w:t>
      </w:r>
      <w:r w:rsidR="00195190">
        <w:rPr>
          <w:b/>
          <w:color w:val="auto"/>
          <w:sz w:val="24"/>
          <w:szCs w:val="24"/>
        </w:rPr>
        <w:t xml:space="preserve"> </w:t>
      </w:r>
      <w:r w:rsidR="008E5B42" w:rsidRPr="0096071D">
        <w:rPr>
          <w:b/>
          <w:color w:val="auto"/>
          <w:sz w:val="24"/>
          <w:szCs w:val="24"/>
        </w:rPr>
        <w:t>Chronology List Item</w:t>
      </w:r>
    </w:p>
    <w:p w14:paraId="4DB1A17F" w14:textId="77777777" w:rsidR="008E5B42" w:rsidRDefault="008E5B42" w:rsidP="008E5B42">
      <w:pPr>
        <w:pStyle w:val="Normal1"/>
        <w:contextualSpacing w:val="0"/>
        <w:rPr>
          <w:color w:val="auto"/>
          <w:sz w:val="24"/>
          <w:szCs w:val="24"/>
        </w:rPr>
      </w:pPr>
    </w:p>
    <w:p w14:paraId="328D62BA" w14:textId="1133CF21" w:rsidR="008E5B42" w:rsidRPr="0096071D" w:rsidRDefault="008E5B42" w:rsidP="008E5B42">
      <w:pPr>
        <w:pStyle w:val="Normal1"/>
        <w:contextualSpacing w:val="0"/>
        <w:rPr>
          <w:color w:val="auto"/>
          <w:sz w:val="24"/>
          <w:szCs w:val="24"/>
        </w:rPr>
      </w:pPr>
    </w:p>
    <w:p w14:paraId="75113F07" w14:textId="7DC922CD" w:rsidR="008E5B42" w:rsidRDefault="008E5B42" w:rsidP="00C62084">
      <w:pPr>
        <w:pStyle w:val="Normal1"/>
        <w:tabs>
          <w:tab w:val="left" w:pos="720"/>
          <w:tab w:val="left" w:pos="1080"/>
          <w:tab w:val="left" w:pos="1440"/>
          <w:tab w:val="left" w:pos="1800"/>
          <w:tab w:val="left" w:pos="2160"/>
        </w:tabs>
        <w:rPr>
          <w:color w:val="auto"/>
          <w:sz w:val="24"/>
          <w:szCs w:val="24"/>
        </w:rPr>
      </w:pPr>
      <w:r w:rsidRPr="0096071D">
        <w:rPr>
          <w:b/>
          <w:color w:val="auto"/>
          <w:sz w:val="24"/>
          <w:szCs w:val="24"/>
        </w:rPr>
        <w:t>Summary:</w:t>
      </w:r>
    </w:p>
    <w:p w14:paraId="31ABD7FF" w14:textId="0868F40B" w:rsidR="008E5B42" w:rsidRPr="0096071D" w:rsidRDefault="008E5B42" w:rsidP="008E5B42">
      <w:pPr>
        <w:pStyle w:val="Normal1"/>
        <w:ind w:left="360"/>
        <w:contextualSpacing w:val="0"/>
        <w:rPr>
          <w:color w:val="auto"/>
          <w:sz w:val="24"/>
          <w:szCs w:val="24"/>
        </w:rPr>
      </w:pPr>
      <w:r w:rsidRPr="0096071D">
        <w:rPr>
          <w:color w:val="auto"/>
          <w:sz w:val="24"/>
          <w:szCs w:val="24"/>
        </w:rPr>
        <w:t>A</w:t>
      </w:r>
      <w:r w:rsidR="000A1DA3">
        <w:rPr>
          <w:color w:val="auto"/>
          <w:sz w:val="24"/>
          <w:szCs w:val="24"/>
        </w:rPr>
        <w:t xml:space="preserve">n </w:t>
      </w:r>
      <w:r w:rsidRPr="0096071D">
        <w:rPr>
          <w:color w:val="auto"/>
          <w:sz w:val="24"/>
          <w:szCs w:val="24"/>
        </w:rPr>
        <w:t xml:space="preserve">element that pairs a date with </w:t>
      </w:r>
      <w:r w:rsidR="000E0439">
        <w:rPr>
          <w:color w:val="auto"/>
          <w:sz w:val="24"/>
          <w:szCs w:val="24"/>
        </w:rPr>
        <w:t xml:space="preserve">one or more events and zero or more geographic names </w:t>
      </w:r>
      <w:r w:rsidR="00BE2669">
        <w:rPr>
          <w:color w:val="auto"/>
          <w:sz w:val="24"/>
          <w:szCs w:val="24"/>
        </w:rPr>
        <w:t xml:space="preserve">within a </w:t>
      </w:r>
      <w:r w:rsidR="008307C2">
        <w:rPr>
          <w:color w:val="auto"/>
          <w:sz w:val="24"/>
          <w:szCs w:val="24"/>
        </w:rPr>
        <w:t xml:space="preserve">chronology </w:t>
      </w:r>
      <w:r w:rsidR="000A1DA3">
        <w:rPr>
          <w:color w:val="auto"/>
          <w:sz w:val="24"/>
          <w:szCs w:val="24"/>
        </w:rPr>
        <w:t xml:space="preserve">list </w:t>
      </w:r>
      <w:r w:rsidRPr="0096071D">
        <w:rPr>
          <w:color w:val="auto"/>
          <w:sz w:val="24"/>
          <w:szCs w:val="24"/>
        </w:rPr>
        <w:t>&lt;chronlist&gt;</w:t>
      </w:r>
      <w:r w:rsidR="00195190">
        <w:rPr>
          <w:color w:val="auto"/>
          <w:sz w:val="24"/>
          <w:szCs w:val="24"/>
        </w:rPr>
        <w:t>.</w:t>
      </w:r>
    </w:p>
    <w:p w14:paraId="288A0D35" w14:textId="77777777" w:rsidR="008E5B42" w:rsidRPr="0096071D" w:rsidRDefault="008E5B42" w:rsidP="008E5B42">
      <w:pPr>
        <w:pStyle w:val="Normal1"/>
        <w:contextualSpacing w:val="0"/>
        <w:rPr>
          <w:color w:val="auto"/>
          <w:sz w:val="24"/>
          <w:szCs w:val="24"/>
        </w:rPr>
      </w:pPr>
    </w:p>
    <w:p w14:paraId="53296D3D" w14:textId="78716C8C" w:rsidR="008E5B42" w:rsidRDefault="008E5B42" w:rsidP="008E5B42">
      <w:pPr>
        <w:pStyle w:val="Normal1"/>
        <w:contextualSpacing w:val="0"/>
        <w:rPr>
          <w:color w:val="auto"/>
          <w:sz w:val="24"/>
          <w:szCs w:val="24"/>
        </w:rPr>
      </w:pPr>
      <w:r w:rsidRPr="0096071D">
        <w:rPr>
          <w:b/>
          <w:color w:val="auto"/>
          <w:sz w:val="24"/>
          <w:szCs w:val="24"/>
        </w:rPr>
        <w:t>May Contain:</w:t>
      </w:r>
      <w:r w:rsidRPr="0096071D">
        <w:rPr>
          <w:color w:val="auto"/>
          <w:sz w:val="24"/>
          <w:szCs w:val="24"/>
        </w:rPr>
        <w:t xml:space="preserve"> </w:t>
      </w:r>
    </w:p>
    <w:p w14:paraId="7750A5D5" w14:textId="77777777" w:rsidR="008E5B42" w:rsidRPr="0096071D" w:rsidRDefault="008E5B42" w:rsidP="008E5B42">
      <w:pPr>
        <w:pStyle w:val="Normal1"/>
        <w:ind w:left="360"/>
        <w:contextualSpacing w:val="0"/>
        <w:rPr>
          <w:color w:val="auto"/>
          <w:sz w:val="24"/>
          <w:szCs w:val="24"/>
        </w:rPr>
      </w:pPr>
      <w:r w:rsidRPr="0096071D">
        <w:rPr>
          <w:color w:val="auto"/>
          <w:sz w:val="24"/>
          <w:szCs w:val="24"/>
        </w:rPr>
        <w:t>chronitemset, daterange, dateset, datesingle, event, geogname</w:t>
      </w:r>
    </w:p>
    <w:p w14:paraId="6BF6D310" w14:textId="77777777" w:rsidR="008E5B42" w:rsidRPr="0096071D" w:rsidRDefault="008E5B42" w:rsidP="008E5B42">
      <w:pPr>
        <w:pStyle w:val="Normal1"/>
        <w:contextualSpacing w:val="0"/>
        <w:rPr>
          <w:color w:val="auto"/>
          <w:sz w:val="24"/>
          <w:szCs w:val="24"/>
        </w:rPr>
      </w:pPr>
    </w:p>
    <w:p w14:paraId="770C0239" w14:textId="56D510EF" w:rsidR="008E5B42" w:rsidRDefault="008E5B42" w:rsidP="008E5B42">
      <w:pPr>
        <w:pStyle w:val="Normal1"/>
        <w:contextualSpacing w:val="0"/>
        <w:rPr>
          <w:color w:val="auto"/>
          <w:sz w:val="24"/>
          <w:szCs w:val="24"/>
        </w:rPr>
      </w:pPr>
      <w:r w:rsidRPr="0096071D">
        <w:rPr>
          <w:b/>
          <w:color w:val="auto"/>
          <w:sz w:val="24"/>
          <w:szCs w:val="24"/>
        </w:rPr>
        <w:t>May Occur Within:</w:t>
      </w:r>
    </w:p>
    <w:p w14:paraId="22BE36D3" w14:textId="77777777" w:rsidR="008E5B42" w:rsidRPr="0096071D" w:rsidRDefault="008E5B42" w:rsidP="008E5B42">
      <w:pPr>
        <w:pStyle w:val="Normal1"/>
        <w:ind w:left="360"/>
        <w:contextualSpacing w:val="0"/>
        <w:rPr>
          <w:color w:val="auto"/>
          <w:sz w:val="24"/>
          <w:szCs w:val="24"/>
        </w:rPr>
      </w:pPr>
      <w:r w:rsidRPr="0096071D">
        <w:rPr>
          <w:color w:val="auto"/>
          <w:sz w:val="24"/>
          <w:szCs w:val="24"/>
        </w:rPr>
        <w:t>chronlist</w:t>
      </w:r>
    </w:p>
    <w:p w14:paraId="764A08B4" w14:textId="77777777" w:rsidR="008E5B42" w:rsidRPr="0096071D" w:rsidRDefault="008E5B42" w:rsidP="008E5B42">
      <w:pPr>
        <w:pStyle w:val="Normal1"/>
        <w:contextualSpacing w:val="0"/>
        <w:rPr>
          <w:color w:val="auto"/>
          <w:sz w:val="24"/>
          <w:szCs w:val="24"/>
        </w:rPr>
      </w:pPr>
    </w:p>
    <w:p w14:paraId="113CC93F" w14:textId="77777777" w:rsidR="008E5B42" w:rsidRDefault="008E5B42" w:rsidP="008E5B42">
      <w:pPr>
        <w:pStyle w:val="Normal1"/>
        <w:contextualSpacing w:val="0"/>
        <w:rPr>
          <w:b/>
          <w:color w:val="auto"/>
          <w:sz w:val="24"/>
          <w:szCs w:val="24"/>
        </w:rPr>
      </w:pPr>
      <w:r w:rsidRPr="0096071D">
        <w:rPr>
          <w:b/>
          <w:color w:val="auto"/>
          <w:sz w:val="24"/>
          <w:szCs w:val="24"/>
        </w:rPr>
        <w:t>Attributes:</w:t>
      </w:r>
    </w:p>
    <w:p w14:paraId="64012012" w14:textId="77777777" w:rsidR="008E5B42" w:rsidRDefault="008E5B42" w:rsidP="008E5B42">
      <w:pPr>
        <w:pStyle w:val="Normal1"/>
        <w:tabs>
          <w:tab w:val="left" w:pos="3600"/>
        </w:tabs>
        <w:ind w:left="360"/>
        <w:contextualSpacing w:val="0"/>
        <w:rPr>
          <w:color w:val="auto"/>
          <w:sz w:val="24"/>
          <w:szCs w:val="24"/>
        </w:rPr>
      </w:pPr>
      <w:r>
        <w:rPr>
          <w:color w:val="auto"/>
          <w:sz w:val="24"/>
          <w:szCs w:val="24"/>
        </w:rPr>
        <w:t>altrender</w:t>
      </w:r>
      <w:r>
        <w:rPr>
          <w:color w:val="auto"/>
          <w:sz w:val="24"/>
          <w:szCs w:val="24"/>
        </w:rPr>
        <w:tab/>
        <w:t>Optional</w:t>
      </w:r>
    </w:p>
    <w:p w14:paraId="1A38367F" w14:textId="5979B655" w:rsidR="008E5B42" w:rsidRDefault="008E5B42" w:rsidP="008E5B42">
      <w:pPr>
        <w:pStyle w:val="Normal1"/>
        <w:tabs>
          <w:tab w:val="left" w:pos="3600"/>
        </w:tabs>
        <w:ind w:left="360"/>
        <w:contextualSpacing w:val="0"/>
        <w:rPr>
          <w:color w:val="auto"/>
          <w:sz w:val="24"/>
          <w:szCs w:val="24"/>
        </w:rPr>
      </w:pPr>
      <w:r>
        <w:rPr>
          <w:color w:val="auto"/>
          <w:sz w:val="24"/>
          <w:szCs w:val="24"/>
        </w:rPr>
        <w:t>audience</w:t>
      </w:r>
      <w:r>
        <w:rPr>
          <w:color w:val="auto"/>
          <w:sz w:val="24"/>
          <w:szCs w:val="24"/>
        </w:rPr>
        <w:tab/>
        <w:t>Optional (values limited to:</w:t>
      </w:r>
      <w:r w:rsidR="00195190">
        <w:rPr>
          <w:color w:val="auto"/>
          <w:sz w:val="24"/>
          <w:szCs w:val="24"/>
        </w:rPr>
        <w:t xml:space="preserve"> </w:t>
      </w:r>
      <w:r>
        <w:rPr>
          <w:color w:val="auto"/>
          <w:sz w:val="24"/>
          <w:szCs w:val="24"/>
        </w:rPr>
        <w:t xml:space="preserve"> external, internal)</w:t>
      </w:r>
    </w:p>
    <w:p w14:paraId="798F6573" w14:textId="77777777" w:rsidR="008E5B42" w:rsidRDefault="008E5B42" w:rsidP="008E5B42">
      <w:pPr>
        <w:pStyle w:val="Normal1"/>
        <w:tabs>
          <w:tab w:val="left" w:pos="3600"/>
        </w:tabs>
        <w:ind w:left="360"/>
        <w:contextualSpacing w:val="0"/>
        <w:rPr>
          <w:color w:val="auto"/>
          <w:sz w:val="24"/>
          <w:szCs w:val="24"/>
        </w:rPr>
      </w:pPr>
      <w:r>
        <w:rPr>
          <w:color w:val="auto"/>
          <w:sz w:val="24"/>
          <w:szCs w:val="24"/>
        </w:rPr>
        <w:t>id</w:t>
      </w:r>
      <w:r>
        <w:rPr>
          <w:color w:val="auto"/>
          <w:sz w:val="24"/>
          <w:szCs w:val="24"/>
        </w:rPr>
        <w:tab/>
        <w:t>Optional</w:t>
      </w:r>
    </w:p>
    <w:p w14:paraId="0D33D947" w14:textId="77777777" w:rsidR="008E5B42" w:rsidRDefault="008E5B42" w:rsidP="008E5B42">
      <w:pPr>
        <w:pStyle w:val="Normal1"/>
        <w:tabs>
          <w:tab w:val="left" w:pos="3600"/>
        </w:tabs>
        <w:ind w:left="360"/>
        <w:contextualSpacing w:val="0"/>
        <w:rPr>
          <w:color w:val="auto"/>
          <w:sz w:val="24"/>
          <w:szCs w:val="24"/>
        </w:rPr>
      </w:pPr>
      <w:r>
        <w:rPr>
          <w:color w:val="auto"/>
          <w:sz w:val="24"/>
          <w:szCs w:val="24"/>
        </w:rPr>
        <w:t>lang</w:t>
      </w:r>
      <w:r>
        <w:rPr>
          <w:color w:val="auto"/>
          <w:sz w:val="24"/>
          <w:szCs w:val="24"/>
        </w:rPr>
        <w:tab/>
        <w:t>Optional</w:t>
      </w:r>
    </w:p>
    <w:p w14:paraId="19232CDF" w14:textId="77777777" w:rsidR="008E5B42" w:rsidRDefault="008E5B42" w:rsidP="008E5B42">
      <w:pPr>
        <w:pStyle w:val="Normal1"/>
        <w:tabs>
          <w:tab w:val="left" w:pos="3600"/>
        </w:tabs>
        <w:ind w:left="360"/>
        <w:contextualSpacing w:val="0"/>
        <w:rPr>
          <w:color w:val="auto"/>
          <w:sz w:val="24"/>
          <w:szCs w:val="24"/>
        </w:rPr>
      </w:pPr>
      <w:r>
        <w:rPr>
          <w:color w:val="auto"/>
          <w:sz w:val="24"/>
          <w:szCs w:val="24"/>
        </w:rPr>
        <w:t>localtype</w:t>
      </w:r>
      <w:r>
        <w:rPr>
          <w:color w:val="auto"/>
          <w:sz w:val="24"/>
          <w:szCs w:val="24"/>
        </w:rPr>
        <w:tab/>
        <w:t>Optional</w:t>
      </w:r>
    </w:p>
    <w:p w14:paraId="757D23B3" w14:textId="77777777" w:rsidR="008E5B42" w:rsidRDefault="008E5B42" w:rsidP="008E5B42">
      <w:pPr>
        <w:pStyle w:val="Normal1"/>
        <w:tabs>
          <w:tab w:val="left" w:pos="3600"/>
        </w:tabs>
        <w:ind w:left="360"/>
        <w:contextualSpacing w:val="0"/>
        <w:rPr>
          <w:color w:val="auto"/>
          <w:sz w:val="24"/>
          <w:szCs w:val="24"/>
        </w:rPr>
      </w:pPr>
      <w:r>
        <w:rPr>
          <w:color w:val="auto"/>
          <w:sz w:val="24"/>
          <w:szCs w:val="24"/>
        </w:rPr>
        <w:t>script</w:t>
      </w:r>
      <w:r>
        <w:rPr>
          <w:color w:val="auto"/>
          <w:sz w:val="24"/>
          <w:szCs w:val="24"/>
        </w:rPr>
        <w:tab/>
        <w:t>Optional</w:t>
      </w:r>
    </w:p>
    <w:p w14:paraId="5CCF8F2C" w14:textId="77777777" w:rsidR="008E5B42" w:rsidRPr="008E5B42" w:rsidRDefault="008E5B42" w:rsidP="008E5B42">
      <w:pPr>
        <w:pStyle w:val="Normal1"/>
        <w:tabs>
          <w:tab w:val="left" w:pos="3600"/>
        </w:tabs>
        <w:ind w:left="360"/>
        <w:contextualSpacing w:val="0"/>
        <w:rPr>
          <w:color w:val="auto"/>
          <w:sz w:val="24"/>
          <w:szCs w:val="24"/>
        </w:rPr>
      </w:pPr>
    </w:p>
    <w:p w14:paraId="21B482A6" w14:textId="77777777" w:rsidR="008E5B42" w:rsidRPr="0096071D" w:rsidRDefault="008E5B42" w:rsidP="008E5B42">
      <w:pPr>
        <w:pStyle w:val="Normal1"/>
        <w:contextualSpacing w:val="0"/>
        <w:rPr>
          <w:color w:val="auto"/>
          <w:sz w:val="24"/>
          <w:szCs w:val="24"/>
        </w:rPr>
      </w:pPr>
    </w:p>
    <w:p w14:paraId="2504D0DB" w14:textId="77777777" w:rsidR="008E5B42" w:rsidRPr="0096071D" w:rsidRDefault="008E5B42" w:rsidP="008E5B42">
      <w:pPr>
        <w:pStyle w:val="Normal1"/>
        <w:contextualSpacing w:val="0"/>
        <w:rPr>
          <w:color w:val="auto"/>
          <w:sz w:val="24"/>
          <w:szCs w:val="24"/>
        </w:rPr>
      </w:pPr>
      <w:r w:rsidRPr="0096071D">
        <w:rPr>
          <w:b/>
          <w:color w:val="auto"/>
          <w:sz w:val="24"/>
          <w:szCs w:val="24"/>
        </w:rPr>
        <w:t>Description and Usage:</w:t>
      </w:r>
    </w:p>
    <w:p w14:paraId="44CD1E07" w14:textId="3D6701AB" w:rsidR="008E5B42" w:rsidRPr="0096071D" w:rsidRDefault="008E5B42" w:rsidP="008E5B42">
      <w:pPr>
        <w:pStyle w:val="Normal1"/>
        <w:ind w:left="360"/>
        <w:contextualSpacing w:val="0"/>
        <w:rPr>
          <w:color w:val="auto"/>
          <w:sz w:val="24"/>
          <w:szCs w:val="24"/>
        </w:rPr>
      </w:pPr>
      <w:r w:rsidRPr="0096071D">
        <w:rPr>
          <w:color w:val="auto"/>
          <w:sz w:val="24"/>
          <w:szCs w:val="24"/>
        </w:rPr>
        <w:t xml:space="preserve">An item within a </w:t>
      </w:r>
      <w:r w:rsidR="008307C2">
        <w:rPr>
          <w:color w:val="auto"/>
          <w:sz w:val="24"/>
          <w:szCs w:val="24"/>
        </w:rPr>
        <w:t>chronology</w:t>
      </w:r>
      <w:r w:rsidR="008307C2" w:rsidRPr="0096071D">
        <w:rPr>
          <w:color w:val="auto"/>
          <w:sz w:val="24"/>
          <w:szCs w:val="24"/>
        </w:rPr>
        <w:t xml:space="preserve"> </w:t>
      </w:r>
      <w:r w:rsidRPr="0096071D">
        <w:rPr>
          <w:color w:val="auto"/>
          <w:sz w:val="24"/>
          <w:szCs w:val="24"/>
        </w:rPr>
        <w:t xml:space="preserve">list, &lt;chronitem&gt; must </w:t>
      </w:r>
      <w:r>
        <w:rPr>
          <w:color w:val="auto"/>
          <w:sz w:val="24"/>
          <w:szCs w:val="24"/>
        </w:rPr>
        <w:t>contain</w:t>
      </w:r>
      <w:r w:rsidRPr="0096071D">
        <w:rPr>
          <w:color w:val="auto"/>
          <w:sz w:val="24"/>
          <w:szCs w:val="24"/>
        </w:rPr>
        <w:t xml:space="preserve"> a date</w:t>
      </w:r>
      <w:r w:rsidR="000E0439">
        <w:rPr>
          <w:color w:val="auto"/>
          <w:sz w:val="24"/>
          <w:szCs w:val="24"/>
        </w:rPr>
        <w:t xml:space="preserve">, date range, </w:t>
      </w:r>
      <w:r w:rsidRPr="0096071D">
        <w:rPr>
          <w:color w:val="auto"/>
          <w:sz w:val="24"/>
          <w:szCs w:val="24"/>
        </w:rPr>
        <w:t xml:space="preserve">or set of dates </w:t>
      </w:r>
      <w:r w:rsidR="0082274C">
        <w:rPr>
          <w:color w:val="auto"/>
          <w:sz w:val="24"/>
          <w:szCs w:val="24"/>
        </w:rPr>
        <w:t>followed by</w:t>
      </w:r>
      <w:r w:rsidR="0082274C" w:rsidRPr="0096071D">
        <w:rPr>
          <w:color w:val="auto"/>
          <w:sz w:val="24"/>
          <w:szCs w:val="24"/>
        </w:rPr>
        <w:t xml:space="preserve"> </w:t>
      </w:r>
      <w:r w:rsidRPr="0096071D">
        <w:rPr>
          <w:color w:val="auto"/>
          <w:sz w:val="24"/>
          <w:szCs w:val="24"/>
        </w:rPr>
        <w:t>an event or set of events.</w:t>
      </w:r>
      <w:r w:rsidR="00081951">
        <w:rPr>
          <w:color w:val="auto"/>
          <w:sz w:val="24"/>
          <w:szCs w:val="24"/>
        </w:rPr>
        <w:t xml:space="preserve"> </w:t>
      </w:r>
      <w:r w:rsidR="0082274C">
        <w:rPr>
          <w:color w:val="auto"/>
          <w:sz w:val="24"/>
          <w:szCs w:val="24"/>
        </w:rPr>
        <w:t>An optional &lt;geogname&gt; may follow the date</w:t>
      </w:r>
      <w:r w:rsidR="000E0439">
        <w:rPr>
          <w:color w:val="auto"/>
          <w:sz w:val="24"/>
          <w:szCs w:val="24"/>
        </w:rPr>
        <w:t>, date range</w:t>
      </w:r>
      <w:r w:rsidR="0082274C">
        <w:rPr>
          <w:color w:val="auto"/>
          <w:sz w:val="24"/>
          <w:szCs w:val="24"/>
        </w:rPr>
        <w:t xml:space="preserve"> or set of dates.</w:t>
      </w:r>
      <w:r w:rsidR="00081951">
        <w:rPr>
          <w:color w:val="auto"/>
          <w:sz w:val="24"/>
          <w:szCs w:val="24"/>
        </w:rPr>
        <w:t xml:space="preserve"> </w:t>
      </w:r>
      <w:r w:rsidRPr="0096071D">
        <w:rPr>
          <w:color w:val="auto"/>
          <w:sz w:val="24"/>
          <w:szCs w:val="24"/>
        </w:rPr>
        <w:t>Use &lt;da</w:t>
      </w:r>
      <w:r>
        <w:rPr>
          <w:color w:val="auto"/>
          <w:sz w:val="24"/>
          <w:szCs w:val="24"/>
        </w:rPr>
        <w:t>teset&gt; to record multiple dates</w:t>
      </w:r>
      <w:r w:rsidR="000A1DA3">
        <w:rPr>
          <w:color w:val="auto"/>
          <w:sz w:val="24"/>
          <w:szCs w:val="24"/>
        </w:rPr>
        <w:t xml:space="preserve"> or date ranges</w:t>
      </w:r>
      <w:r w:rsidRPr="0096071D">
        <w:rPr>
          <w:color w:val="auto"/>
          <w:sz w:val="24"/>
          <w:szCs w:val="24"/>
        </w:rPr>
        <w:t xml:space="preserve"> and &lt;chronitemset&gt; to record multiple events </w:t>
      </w:r>
      <w:r w:rsidR="000E0439">
        <w:rPr>
          <w:color w:val="auto"/>
          <w:sz w:val="24"/>
          <w:szCs w:val="24"/>
        </w:rPr>
        <w:t xml:space="preserve">or geographic names </w:t>
      </w:r>
      <w:r w:rsidRPr="0096071D">
        <w:rPr>
          <w:color w:val="auto"/>
          <w:sz w:val="24"/>
          <w:szCs w:val="24"/>
        </w:rPr>
        <w:t>within a single &lt;chronitem&gt;.</w:t>
      </w:r>
    </w:p>
    <w:p w14:paraId="0C05BC6D" w14:textId="6E76922F" w:rsidR="008E5B42" w:rsidRPr="0096071D" w:rsidRDefault="008E5B42" w:rsidP="008E5B42">
      <w:pPr>
        <w:pStyle w:val="Normal1"/>
        <w:ind w:left="360"/>
        <w:contextualSpacing w:val="0"/>
        <w:rPr>
          <w:color w:val="auto"/>
          <w:sz w:val="24"/>
          <w:szCs w:val="24"/>
        </w:rPr>
      </w:pPr>
    </w:p>
    <w:p w14:paraId="531A58D2" w14:textId="77777777" w:rsidR="008E5B42" w:rsidRPr="0084485F" w:rsidRDefault="00BE2669" w:rsidP="008E5B42">
      <w:pPr>
        <w:pStyle w:val="Normal1"/>
        <w:ind w:left="360"/>
        <w:contextualSpacing w:val="0"/>
      </w:pPr>
      <w:r>
        <w:rPr>
          <w:sz w:val="24"/>
        </w:rPr>
        <w:t>Attribute usage:</w:t>
      </w:r>
    </w:p>
    <w:p w14:paraId="34CE451C" w14:textId="100B9756" w:rsidR="008E5B42" w:rsidRPr="0084485F" w:rsidRDefault="00755D3C" w:rsidP="0028166D">
      <w:pPr>
        <w:pStyle w:val="Normal1"/>
        <w:numPr>
          <w:ilvl w:val="0"/>
          <w:numId w:val="47"/>
        </w:numPr>
        <w:tabs>
          <w:tab w:val="clear" w:pos="1080"/>
          <w:tab w:val="num" w:pos="1440"/>
        </w:tabs>
        <w:rPr>
          <w:sz w:val="24"/>
        </w:rPr>
      </w:pPr>
      <w:r>
        <w:rPr>
          <w:sz w:val="24"/>
        </w:rPr>
        <w:t xml:space="preserve">Use </w:t>
      </w:r>
      <w:r w:rsidR="008E5B42" w:rsidRPr="0084485F">
        <w:rPr>
          <w:sz w:val="24"/>
        </w:rPr>
        <w:t xml:space="preserve">@localtype, if local use requires specification of the type of </w:t>
      </w:r>
      <w:r w:rsidR="008E5B42">
        <w:rPr>
          <w:sz w:val="24"/>
        </w:rPr>
        <w:t>chronological item</w:t>
      </w:r>
      <w:r w:rsidR="008E5B42" w:rsidRPr="0084485F">
        <w:rPr>
          <w:sz w:val="24"/>
        </w:rPr>
        <w:t>.</w:t>
      </w:r>
    </w:p>
    <w:p w14:paraId="683E0E53" w14:textId="77777777" w:rsidR="008E5B42" w:rsidRDefault="008E5B42" w:rsidP="008E5B42">
      <w:pPr>
        <w:pStyle w:val="Normal1"/>
        <w:contextualSpacing w:val="0"/>
        <w:rPr>
          <w:b/>
          <w:color w:val="auto"/>
          <w:sz w:val="24"/>
          <w:szCs w:val="24"/>
        </w:rPr>
      </w:pPr>
    </w:p>
    <w:p w14:paraId="2FB8671C" w14:textId="564054FC" w:rsidR="008E5B42" w:rsidRDefault="008E5B42" w:rsidP="008E5B42">
      <w:pPr>
        <w:pStyle w:val="Normal1"/>
        <w:contextualSpacing w:val="0"/>
        <w:rPr>
          <w:color w:val="auto"/>
          <w:sz w:val="24"/>
          <w:szCs w:val="24"/>
        </w:rPr>
      </w:pPr>
      <w:r w:rsidRPr="0096071D">
        <w:rPr>
          <w:b/>
          <w:color w:val="auto"/>
          <w:sz w:val="24"/>
          <w:szCs w:val="24"/>
        </w:rPr>
        <w:t>Availability:</w:t>
      </w:r>
    </w:p>
    <w:p w14:paraId="505878A9" w14:textId="77777777" w:rsidR="008E5B42" w:rsidRPr="0096071D" w:rsidRDefault="008E5B42" w:rsidP="008E5B42">
      <w:pPr>
        <w:pStyle w:val="Normal1"/>
        <w:ind w:left="360"/>
        <w:contextualSpacing w:val="0"/>
        <w:rPr>
          <w:color w:val="auto"/>
          <w:sz w:val="24"/>
          <w:szCs w:val="24"/>
        </w:rPr>
      </w:pPr>
      <w:r>
        <w:rPr>
          <w:color w:val="auto"/>
          <w:sz w:val="24"/>
          <w:szCs w:val="24"/>
        </w:rPr>
        <w:t>Required, r</w:t>
      </w:r>
      <w:r w:rsidRPr="0096071D">
        <w:rPr>
          <w:color w:val="auto"/>
          <w:sz w:val="24"/>
          <w:szCs w:val="24"/>
        </w:rPr>
        <w:t xml:space="preserve">epeatable </w:t>
      </w:r>
    </w:p>
    <w:p w14:paraId="6D19BCEA" w14:textId="77777777" w:rsidR="008E5B42" w:rsidRPr="0096071D" w:rsidRDefault="008E5B42" w:rsidP="008E5B42">
      <w:pPr>
        <w:pStyle w:val="Normal1"/>
        <w:contextualSpacing w:val="0"/>
        <w:rPr>
          <w:color w:val="auto"/>
          <w:sz w:val="24"/>
          <w:szCs w:val="24"/>
        </w:rPr>
      </w:pPr>
    </w:p>
    <w:p w14:paraId="6B29652B" w14:textId="77777777" w:rsidR="00195190" w:rsidRDefault="00195190">
      <w:pPr>
        <w:rPr>
          <w:rFonts w:ascii="Arial" w:eastAsia="Arial" w:hAnsi="Arial" w:cs="Arial"/>
          <w:b/>
          <w:sz w:val="24"/>
          <w:szCs w:val="24"/>
        </w:rPr>
      </w:pPr>
      <w:r>
        <w:rPr>
          <w:b/>
          <w:sz w:val="24"/>
          <w:szCs w:val="24"/>
        </w:rPr>
        <w:br w:type="page"/>
      </w:r>
    </w:p>
    <w:p w14:paraId="0C250F24" w14:textId="6276DE06" w:rsidR="008E5B42" w:rsidRPr="0096071D" w:rsidRDefault="008E5B42" w:rsidP="008E5B42">
      <w:pPr>
        <w:pStyle w:val="Normal1"/>
        <w:contextualSpacing w:val="0"/>
        <w:rPr>
          <w:color w:val="auto"/>
          <w:sz w:val="24"/>
          <w:szCs w:val="24"/>
        </w:rPr>
      </w:pPr>
      <w:r w:rsidRPr="00EC3CC6">
        <w:rPr>
          <w:b/>
          <w:color w:val="auto"/>
          <w:sz w:val="24"/>
        </w:rPr>
        <w:lastRenderedPageBreak/>
        <w:t>Example</w:t>
      </w:r>
      <w:r w:rsidR="000B06E0">
        <w:rPr>
          <w:b/>
          <w:color w:val="auto"/>
          <w:sz w:val="24"/>
        </w:rPr>
        <w:t>s</w:t>
      </w:r>
      <w:r w:rsidRPr="00EC3CC6">
        <w:rPr>
          <w:b/>
          <w:color w:val="auto"/>
          <w:sz w:val="24"/>
          <w:szCs w:val="24"/>
        </w:rPr>
        <w:t>:</w:t>
      </w:r>
    </w:p>
    <w:p w14:paraId="04C2809E" w14:textId="71CA96C6" w:rsidR="008E5B42" w:rsidRDefault="008E5B42" w:rsidP="008E5B42">
      <w:pPr>
        <w:pStyle w:val="Normal1"/>
        <w:contextualSpacing w:val="0"/>
        <w:rPr>
          <w:color w:val="auto"/>
          <w:sz w:val="24"/>
          <w:szCs w:val="24"/>
        </w:rPr>
      </w:pPr>
    </w:p>
    <w:p w14:paraId="57C435AC" w14:textId="012E30EE" w:rsidR="00A81474" w:rsidRPr="00A81474" w:rsidRDefault="00A81474" w:rsidP="00A81474">
      <w:pPr>
        <w:pStyle w:val="Normal1"/>
        <w:ind w:left="360"/>
        <w:contextualSpacing w:val="0"/>
        <w:rPr>
          <w:color w:val="auto"/>
          <w:sz w:val="24"/>
        </w:rPr>
      </w:pPr>
      <w:r w:rsidRPr="00A81474">
        <w:rPr>
          <w:color w:val="auto"/>
          <w:sz w:val="24"/>
        </w:rPr>
        <w:t xml:space="preserve">See also examples </w:t>
      </w:r>
      <w:r>
        <w:rPr>
          <w:color w:val="auto"/>
          <w:sz w:val="24"/>
        </w:rPr>
        <w:t>under</w:t>
      </w:r>
      <w:r w:rsidRPr="00A81474">
        <w:rPr>
          <w:color w:val="auto"/>
          <w:sz w:val="24"/>
        </w:rPr>
        <w:t xml:space="preserve"> &lt;chron</w:t>
      </w:r>
      <w:r w:rsidR="00EC3CC6">
        <w:rPr>
          <w:color w:val="auto"/>
          <w:sz w:val="24"/>
        </w:rPr>
        <w:t>itemset</w:t>
      </w:r>
      <w:r w:rsidRPr="00A81474">
        <w:rPr>
          <w:color w:val="auto"/>
          <w:sz w:val="24"/>
        </w:rPr>
        <w:t>&gt;, &lt;chron</w:t>
      </w:r>
      <w:r w:rsidR="00EC3CC6">
        <w:rPr>
          <w:color w:val="auto"/>
          <w:sz w:val="24"/>
        </w:rPr>
        <w:t>list</w:t>
      </w:r>
      <w:r w:rsidRPr="00A81474">
        <w:rPr>
          <w:color w:val="auto"/>
          <w:sz w:val="24"/>
        </w:rPr>
        <w:t>&gt;.</w:t>
      </w:r>
    </w:p>
    <w:p w14:paraId="185E12AC" w14:textId="77777777" w:rsidR="00A81474" w:rsidRDefault="00A81474" w:rsidP="00B47F9F">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p>
    <w:p w14:paraId="51D6B683" w14:textId="22D1AD74" w:rsidR="00B47F9F" w:rsidRPr="00B47F9F" w:rsidRDefault="00B47F9F" w:rsidP="00B47F9F">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B47F9F">
        <w:rPr>
          <w:rFonts w:ascii="Courier New" w:hAnsi="Courier New" w:cs="Courier New"/>
          <w:color w:val="auto"/>
          <w:sz w:val="20"/>
          <w:szCs w:val="20"/>
        </w:rPr>
        <w:t>&lt;chronlist&gt;</w:t>
      </w:r>
    </w:p>
    <w:p w14:paraId="3524AC89" w14:textId="27BFB911" w:rsidR="00B47F9F" w:rsidRPr="00A81474" w:rsidRDefault="00B47F9F" w:rsidP="00B47F9F">
      <w:pPr>
        <w:pStyle w:val="Normal1"/>
        <w:tabs>
          <w:tab w:val="left" w:pos="720"/>
          <w:tab w:val="left" w:pos="1080"/>
          <w:tab w:val="left" w:pos="1440"/>
          <w:tab w:val="left" w:pos="1800"/>
          <w:tab w:val="left" w:pos="2160"/>
        </w:tabs>
        <w:ind w:left="360"/>
        <w:rPr>
          <w:rFonts w:ascii="Courier New" w:hAnsi="Courier New" w:cs="Courier New"/>
          <w:b/>
          <w:color w:val="auto"/>
          <w:sz w:val="20"/>
          <w:szCs w:val="20"/>
        </w:rPr>
      </w:pPr>
      <w:r>
        <w:rPr>
          <w:rFonts w:ascii="Courier New" w:hAnsi="Courier New" w:cs="Courier New"/>
          <w:color w:val="auto"/>
          <w:sz w:val="20"/>
          <w:szCs w:val="20"/>
        </w:rPr>
        <w:tab/>
      </w:r>
      <w:r w:rsidRPr="00A81474">
        <w:rPr>
          <w:rFonts w:ascii="Courier New" w:hAnsi="Courier New" w:cs="Courier New"/>
          <w:b/>
          <w:color w:val="auto"/>
          <w:sz w:val="20"/>
          <w:szCs w:val="20"/>
        </w:rPr>
        <w:t>&lt;chronitem&gt;</w:t>
      </w:r>
    </w:p>
    <w:p w14:paraId="5AFBE1A7" w14:textId="02060AE9" w:rsidR="00B47F9F" w:rsidRPr="00B47F9F" w:rsidRDefault="00B47F9F" w:rsidP="00B47F9F">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Pr>
          <w:rFonts w:ascii="Courier New" w:hAnsi="Courier New" w:cs="Courier New"/>
          <w:color w:val="auto"/>
          <w:sz w:val="20"/>
          <w:szCs w:val="20"/>
        </w:rPr>
        <w:tab/>
      </w:r>
      <w:r>
        <w:rPr>
          <w:rFonts w:ascii="Courier New" w:hAnsi="Courier New" w:cs="Courier New"/>
          <w:color w:val="auto"/>
          <w:sz w:val="20"/>
          <w:szCs w:val="20"/>
        </w:rPr>
        <w:tab/>
      </w:r>
      <w:r w:rsidRPr="00B47F9F">
        <w:rPr>
          <w:rFonts w:ascii="Courier New" w:hAnsi="Courier New" w:cs="Courier New"/>
          <w:color w:val="auto"/>
          <w:sz w:val="20"/>
          <w:szCs w:val="20"/>
        </w:rPr>
        <w:t>&lt;datesingle&gt;2015&lt;/datesingle&gt;</w:t>
      </w:r>
    </w:p>
    <w:p w14:paraId="0C0CB45D" w14:textId="3EF522BE" w:rsidR="00B47F9F" w:rsidRPr="00B47F9F" w:rsidRDefault="00B47F9F" w:rsidP="00B47F9F">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Pr>
          <w:rFonts w:ascii="Courier New" w:hAnsi="Courier New" w:cs="Courier New"/>
          <w:color w:val="auto"/>
          <w:sz w:val="20"/>
          <w:szCs w:val="20"/>
        </w:rPr>
        <w:tab/>
      </w:r>
      <w:r>
        <w:rPr>
          <w:rFonts w:ascii="Courier New" w:hAnsi="Courier New" w:cs="Courier New"/>
          <w:color w:val="auto"/>
          <w:sz w:val="20"/>
          <w:szCs w:val="20"/>
        </w:rPr>
        <w:tab/>
      </w:r>
      <w:r w:rsidRPr="00B47F9F">
        <w:rPr>
          <w:rFonts w:ascii="Courier New" w:hAnsi="Courier New" w:cs="Courier New"/>
          <w:color w:val="auto"/>
          <w:sz w:val="20"/>
          <w:szCs w:val="20"/>
        </w:rPr>
        <w:t>&lt;chronitemset&gt;</w:t>
      </w:r>
    </w:p>
    <w:p w14:paraId="5E700E74" w14:textId="13022BA0" w:rsidR="00B47F9F" w:rsidRPr="00B47F9F" w:rsidRDefault="00B47F9F" w:rsidP="00B47F9F">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Pr>
          <w:rFonts w:ascii="Courier New" w:hAnsi="Courier New" w:cs="Courier New"/>
          <w:color w:val="auto"/>
          <w:sz w:val="20"/>
          <w:szCs w:val="20"/>
        </w:rPr>
        <w:tab/>
      </w:r>
      <w:r>
        <w:rPr>
          <w:rFonts w:ascii="Courier New" w:hAnsi="Courier New" w:cs="Courier New"/>
          <w:color w:val="auto"/>
          <w:sz w:val="20"/>
          <w:szCs w:val="20"/>
        </w:rPr>
        <w:tab/>
      </w:r>
      <w:r>
        <w:rPr>
          <w:rFonts w:ascii="Courier New" w:hAnsi="Courier New" w:cs="Courier New"/>
          <w:color w:val="auto"/>
          <w:sz w:val="20"/>
          <w:szCs w:val="20"/>
        </w:rPr>
        <w:tab/>
      </w:r>
      <w:r w:rsidRPr="00B47F9F">
        <w:rPr>
          <w:rFonts w:ascii="Courier New" w:hAnsi="Courier New" w:cs="Courier New"/>
          <w:color w:val="auto"/>
          <w:sz w:val="20"/>
          <w:szCs w:val="20"/>
        </w:rPr>
        <w:t>&lt;geogname&gt;&lt;part&gt;Woodbury, Minnesota&lt;/part&gt;&lt;/geogname&gt;</w:t>
      </w:r>
    </w:p>
    <w:p w14:paraId="0BE75A9A" w14:textId="122CDA05" w:rsidR="00B47F9F" w:rsidRPr="00B47F9F" w:rsidRDefault="00B47F9F" w:rsidP="00B47F9F">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Pr>
          <w:rFonts w:ascii="Courier New" w:hAnsi="Courier New" w:cs="Courier New"/>
          <w:color w:val="auto"/>
          <w:sz w:val="20"/>
          <w:szCs w:val="20"/>
        </w:rPr>
        <w:tab/>
      </w:r>
      <w:r>
        <w:rPr>
          <w:rFonts w:ascii="Courier New" w:hAnsi="Courier New" w:cs="Courier New"/>
          <w:color w:val="auto"/>
          <w:sz w:val="20"/>
          <w:szCs w:val="20"/>
        </w:rPr>
        <w:tab/>
      </w:r>
      <w:r>
        <w:rPr>
          <w:rFonts w:ascii="Courier New" w:hAnsi="Courier New" w:cs="Courier New"/>
          <w:color w:val="auto"/>
          <w:sz w:val="20"/>
          <w:szCs w:val="20"/>
        </w:rPr>
        <w:tab/>
      </w:r>
      <w:r w:rsidRPr="00B47F9F">
        <w:rPr>
          <w:rFonts w:ascii="Courier New" w:hAnsi="Courier New" w:cs="Courier New"/>
          <w:color w:val="auto"/>
          <w:sz w:val="20"/>
          <w:szCs w:val="20"/>
        </w:rPr>
        <w:t>&lt;geogname&gt;&lt;part&gt;Roseville, Minnesota&lt;/part&gt;&lt;/geogname&gt;</w:t>
      </w:r>
    </w:p>
    <w:p w14:paraId="458B6CFC" w14:textId="7A0FDAD8" w:rsidR="00B47F9F" w:rsidRPr="00B47F9F" w:rsidRDefault="00B47F9F" w:rsidP="00B47F9F">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Pr>
          <w:rFonts w:ascii="Courier New" w:hAnsi="Courier New" w:cs="Courier New"/>
          <w:color w:val="auto"/>
          <w:sz w:val="20"/>
          <w:szCs w:val="20"/>
        </w:rPr>
        <w:tab/>
      </w:r>
      <w:r>
        <w:rPr>
          <w:rFonts w:ascii="Courier New" w:hAnsi="Courier New" w:cs="Courier New"/>
          <w:color w:val="auto"/>
          <w:sz w:val="20"/>
          <w:szCs w:val="20"/>
        </w:rPr>
        <w:tab/>
      </w:r>
      <w:r>
        <w:rPr>
          <w:rFonts w:ascii="Courier New" w:hAnsi="Courier New" w:cs="Courier New"/>
          <w:color w:val="auto"/>
          <w:sz w:val="20"/>
          <w:szCs w:val="20"/>
        </w:rPr>
        <w:tab/>
      </w:r>
      <w:r w:rsidRPr="00B47F9F">
        <w:rPr>
          <w:rFonts w:ascii="Courier New" w:hAnsi="Courier New" w:cs="Courier New"/>
          <w:color w:val="auto"/>
          <w:sz w:val="20"/>
          <w:szCs w:val="20"/>
        </w:rPr>
        <w:t>&lt;event&gt;Opens additional stores&lt;/event&gt;</w:t>
      </w:r>
    </w:p>
    <w:p w14:paraId="10E0CB61" w14:textId="0AD683C5" w:rsidR="00B47F9F" w:rsidRPr="00B47F9F" w:rsidRDefault="00B47F9F" w:rsidP="00B47F9F">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Pr>
          <w:rFonts w:ascii="Courier New" w:hAnsi="Courier New" w:cs="Courier New"/>
          <w:color w:val="auto"/>
          <w:sz w:val="20"/>
          <w:szCs w:val="20"/>
        </w:rPr>
        <w:tab/>
      </w:r>
      <w:r>
        <w:rPr>
          <w:rFonts w:ascii="Courier New" w:hAnsi="Courier New" w:cs="Courier New"/>
          <w:color w:val="auto"/>
          <w:sz w:val="20"/>
          <w:szCs w:val="20"/>
        </w:rPr>
        <w:tab/>
      </w:r>
      <w:r w:rsidRPr="00B47F9F">
        <w:rPr>
          <w:rFonts w:ascii="Courier New" w:hAnsi="Courier New" w:cs="Courier New"/>
          <w:color w:val="auto"/>
          <w:sz w:val="20"/>
          <w:szCs w:val="20"/>
        </w:rPr>
        <w:t>&lt;/chronitemset&gt;</w:t>
      </w:r>
    </w:p>
    <w:p w14:paraId="1AE6F4D3" w14:textId="5D46B8EC" w:rsidR="00B47F9F" w:rsidRPr="00A81474" w:rsidRDefault="00B47F9F" w:rsidP="00B47F9F">
      <w:pPr>
        <w:pStyle w:val="Normal1"/>
        <w:tabs>
          <w:tab w:val="left" w:pos="720"/>
          <w:tab w:val="left" w:pos="1080"/>
          <w:tab w:val="left" w:pos="1440"/>
          <w:tab w:val="left" w:pos="1800"/>
          <w:tab w:val="left" w:pos="2160"/>
        </w:tabs>
        <w:ind w:left="360"/>
        <w:rPr>
          <w:rFonts w:ascii="Courier New" w:hAnsi="Courier New" w:cs="Courier New"/>
          <w:b/>
          <w:color w:val="auto"/>
          <w:sz w:val="20"/>
          <w:szCs w:val="20"/>
        </w:rPr>
      </w:pPr>
      <w:r w:rsidRPr="00A81474">
        <w:rPr>
          <w:rFonts w:ascii="Courier New" w:hAnsi="Courier New" w:cs="Courier New"/>
          <w:b/>
          <w:color w:val="auto"/>
          <w:sz w:val="20"/>
          <w:szCs w:val="20"/>
        </w:rPr>
        <w:tab/>
        <w:t xml:space="preserve">&lt;/chronitem&gt; </w:t>
      </w:r>
    </w:p>
    <w:p w14:paraId="2DBF4B85" w14:textId="62739AEE" w:rsidR="00B47F9F" w:rsidRPr="00A81474" w:rsidRDefault="00B47F9F" w:rsidP="00B47F9F">
      <w:pPr>
        <w:pStyle w:val="Normal1"/>
        <w:tabs>
          <w:tab w:val="left" w:pos="720"/>
          <w:tab w:val="left" w:pos="1080"/>
          <w:tab w:val="left" w:pos="1440"/>
          <w:tab w:val="left" w:pos="1800"/>
          <w:tab w:val="left" w:pos="2160"/>
        </w:tabs>
        <w:ind w:left="360"/>
        <w:rPr>
          <w:rFonts w:ascii="Courier New" w:hAnsi="Courier New" w:cs="Courier New"/>
          <w:b/>
          <w:color w:val="auto"/>
          <w:sz w:val="20"/>
          <w:szCs w:val="20"/>
        </w:rPr>
      </w:pPr>
      <w:r w:rsidRPr="00A81474">
        <w:rPr>
          <w:rFonts w:ascii="Courier New" w:hAnsi="Courier New" w:cs="Courier New"/>
          <w:b/>
          <w:color w:val="auto"/>
          <w:sz w:val="20"/>
          <w:szCs w:val="20"/>
        </w:rPr>
        <w:tab/>
        <w:t>&lt;chronitem&gt;</w:t>
      </w:r>
    </w:p>
    <w:p w14:paraId="1EC10A28" w14:textId="49D2AEB5" w:rsidR="00B47F9F" w:rsidRPr="00B47F9F" w:rsidRDefault="00B47F9F" w:rsidP="00B47F9F">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Pr>
          <w:rFonts w:ascii="Courier New" w:hAnsi="Courier New" w:cs="Courier New"/>
          <w:color w:val="auto"/>
          <w:sz w:val="20"/>
          <w:szCs w:val="20"/>
        </w:rPr>
        <w:tab/>
      </w:r>
      <w:r>
        <w:rPr>
          <w:rFonts w:ascii="Courier New" w:hAnsi="Courier New" w:cs="Courier New"/>
          <w:color w:val="auto"/>
          <w:sz w:val="20"/>
          <w:szCs w:val="20"/>
        </w:rPr>
        <w:tab/>
      </w:r>
      <w:r w:rsidRPr="00B47F9F">
        <w:rPr>
          <w:rFonts w:ascii="Courier New" w:hAnsi="Courier New" w:cs="Courier New"/>
          <w:color w:val="auto"/>
          <w:sz w:val="20"/>
          <w:szCs w:val="20"/>
        </w:rPr>
        <w:t>&lt;datesingle&gt;1948&lt;/datesingle&gt;</w:t>
      </w:r>
    </w:p>
    <w:p w14:paraId="6EAF5607" w14:textId="1356060F" w:rsidR="00B47F9F" w:rsidRPr="00B47F9F" w:rsidRDefault="00B47F9F" w:rsidP="00B47F9F">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Pr>
          <w:rFonts w:ascii="Courier New" w:hAnsi="Courier New" w:cs="Courier New"/>
          <w:color w:val="auto"/>
          <w:sz w:val="20"/>
          <w:szCs w:val="20"/>
        </w:rPr>
        <w:tab/>
      </w:r>
      <w:r>
        <w:rPr>
          <w:rFonts w:ascii="Courier New" w:hAnsi="Courier New" w:cs="Courier New"/>
          <w:color w:val="auto"/>
          <w:sz w:val="20"/>
          <w:szCs w:val="20"/>
        </w:rPr>
        <w:tab/>
      </w:r>
      <w:r w:rsidRPr="00B47F9F">
        <w:rPr>
          <w:rFonts w:ascii="Courier New" w:hAnsi="Courier New" w:cs="Courier New"/>
          <w:color w:val="auto"/>
          <w:sz w:val="20"/>
          <w:szCs w:val="20"/>
        </w:rPr>
        <w:t>&lt;chronitemset&gt;</w:t>
      </w:r>
    </w:p>
    <w:p w14:paraId="57843EE8" w14:textId="371B3DFA" w:rsidR="00B47F9F" w:rsidRPr="00B47F9F" w:rsidRDefault="00B47F9F" w:rsidP="00B47F9F">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Pr>
          <w:rFonts w:ascii="Courier New" w:hAnsi="Courier New" w:cs="Courier New"/>
          <w:color w:val="auto"/>
          <w:sz w:val="20"/>
          <w:szCs w:val="20"/>
        </w:rPr>
        <w:tab/>
      </w:r>
      <w:r>
        <w:rPr>
          <w:rFonts w:ascii="Courier New" w:hAnsi="Courier New" w:cs="Courier New"/>
          <w:color w:val="auto"/>
          <w:sz w:val="20"/>
          <w:szCs w:val="20"/>
        </w:rPr>
        <w:tab/>
      </w:r>
      <w:r>
        <w:rPr>
          <w:rFonts w:ascii="Courier New" w:hAnsi="Courier New" w:cs="Courier New"/>
          <w:color w:val="auto"/>
          <w:sz w:val="20"/>
          <w:szCs w:val="20"/>
        </w:rPr>
        <w:tab/>
      </w:r>
      <w:r w:rsidRPr="00B47F9F">
        <w:rPr>
          <w:rFonts w:ascii="Courier New" w:hAnsi="Courier New" w:cs="Courier New"/>
          <w:color w:val="auto"/>
          <w:sz w:val="20"/>
          <w:szCs w:val="20"/>
        </w:rPr>
        <w:t>&lt;geogname&gt;&lt;part&gt;Minneapolis, Minnesota&lt;/part&gt;&lt;/geogname&gt;</w:t>
      </w:r>
    </w:p>
    <w:p w14:paraId="27F0C4FD" w14:textId="4F739E3E" w:rsidR="00B47F9F" w:rsidRPr="00B47F9F" w:rsidRDefault="00B47F9F" w:rsidP="00B47F9F">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Pr>
          <w:rFonts w:ascii="Courier New" w:hAnsi="Courier New" w:cs="Courier New"/>
          <w:color w:val="auto"/>
          <w:sz w:val="20"/>
          <w:szCs w:val="20"/>
        </w:rPr>
        <w:tab/>
      </w:r>
      <w:r>
        <w:rPr>
          <w:rFonts w:ascii="Courier New" w:hAnsi="Courier New" w:cs="Courier New"/>
          <w:color w:val="auto"/>
          <w:sz w:val="20"/>
          <w:szCs w:val="20"/>
        </w:rPr>
        <w:tab/>
      </w:r>
      <w:r>
        <w:rPr>
          <w:rFonts w:ascii="Courier New" w:hAnsi="Courier New" w:cs="Courier New"/>
          <w:color w:val="auto"/>
          <w:sz w:val="20"/>
          <w:szCs w:val="20"/>
        </w:rPr>
        <w:tab/>
      </w:r>
      <w:r w:rsidRPr="00B47F9F">
        <w:rPr>
          <w:rFonts w:ascii="Courier New" w:hAnsi="Courier New" w:cs="Courier New"/>
          <w:color w:val="auto"/>
          <w:sz w:val="20"/>
          <w:szCs w:val="20"/>
        </w:rPr>
        <w:t>&lt;event&gt;Graduates from the University of Minnesota&lt;/event&gt;</w:t>
      </w:r>
    </w:p>
    <w:p w14:paraId="5AC1D32F" w14:textId="517A128D" w:rsidR="00B47F9F" w:rsidRPr="00B47F9F" w:rsidRDefault="00B47F9F" w:rsidP="00A81474">
      <w:pPr>
        <w:pStyle w:val="Normal1"/>
        <w:tabs>
          <w:tab w:val="left" w:pos="720"/>
          <w:tab w:val="left" w:pos="1080"/>
          <w:tab w:val="left" w:pos="1440"/>
          <w:tab w:val="left" w:pos="1800"/>
          <w:tab w:val="left" w:pos="2160"/>
        </w:tabs>
        <w:ind w:left="1800" w:hanging="1440"/>
        <w:rPr>
          <w:rFonts w:ascii="Courier New" w:hAnsi="Courier New" w:cs="Courier New"/>
          <w:color w:val="auto"/>
          <w:sz w:val="20"/>
          <w:szCs w:val="20"/>
        </w:rPr>
      </w:pPr>
      <w:r>
        <w:rPr>
          <w:rFonts w:ascii="Courier New" w:hAnsi="Courier New" w:cs="Courier New"/>
          <w:color w:val="auto"/>
          <w:sz w:val="20"/>
          <w:szCs w:val="20"/>
        </w:rPr>
        <w:tab/>
      </w:r>
      <w:r>
        <w:rPr>
          <w:rFonts w:ascii="Courier New" w:hAnsi="Courier New" w:cs="Courier New"/>
          <w:color w:val="auto"/>
          <w:sz w:val="20"/>
          <w:szCs w:val="20"/>
        </w:rPr>
        <w:tab/>
      </w:r>
      <w:r>
        <w:rPr>
          <w:rFonts w:ascii="Courier New" w:hAnsi="Courier New" w:cs="Courier New"/>
          <w:color w:val="auto"/>
          <w:sz w:val="20"/>
          <w:szCs w:val="20"/>
        </w:rPr>
        <w:tab/>
      </w:r>
      <w:r w:rsidRPr="00B47F9F">
        <w:rPr>
          <w:rFonts w:ascii="Courier New" w:hAnsi="Courier New" w:cs="Courier New"/>
          <w:color w:val="auto"/>
          <w:sz w:val="20"/>
          <w:szCs w:val="20"/>
        </w:rPr>
        <w:t xml:space="preserve">&lt;event&gt;Begins work as a receptionist for the Humphrey for Senator Committee&lt;/event&gt; </w:t>
      </w:r>
    </w:p>
    <w:p w14:paraId="58CF9188" w14:textId="7725179E" w:rsidR="00B47F9F" w:rsidRPr="00B47F9F" w:rsidRDefault="00B47F9F" w:rsidP="00B47F9F">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Pr>
          <w:rFonts w:ascii="Courier New" w:hAnsi="Courier New" w:cs="Courier New"/>
          <w:color w:val="auto"/>
          <w:sz w:val="20"/>
          <w:szCs w:val="20"/>
        </w:rPr>
        <w:tab/>
      </w:r>
      <w:r>
        <w:rPr>
          <w:rFonts w:ascii="Courier New" w:hAnsi="Courier New" w:cs="Courier New"/>
          <w:color w:val="auto"/>
          <w:sz w:val="20"/>
          <w:szCs w:val="20"/>
        </w:rPr>
        <w:tab/>
      </w:r>
      <w:r w:rsidRPr="00B47F9F">
        <w:rPr>
          <w:rFonts w:ascii="Courier New" w:hAnsi="Courier New" w:cs="Courier New"/>
          <w:color w:val="auto"/>
          <w:sz w:val="20"/>
          <w:szCs w:val="20"/>
        </w:rPr>
        <w:t>&lt;/chronitemset&gt;</w:t>
      </w:r>
    </w:p>
    <w:p w14:paraId="0F4C2F67" w14:textId="23F4D772" w:rsidR="00B47F9F" w:rsidRPr="00A81474" w:rsidRDefault="00C62084" w:rsidP="00B47F9F">
      <w:pPr>
        <w:pStyle w:val="Normal1"/>
        <w:tabs>
          <w:tab w:val="left" w:pos="720"/>
          <w:tab w:val="left" w:pos="1080"/>
          <w:tab w:val="left" w:pos="1440"/>
          <w:tab w:val="left" w:pos="1800"/>
          <w:tab w:val="left" w:pos="2160"/>
        </w:tabs>
        <w:ind w:left="360"/>
        <w:rPr>
          <w:rFonts w:ascii="Courier New" w:hAnsi="Courier New" w:cs="Courier New"/>
          <w:b/>
          <w:color w:val="auto"/>
          <w:sz w:val="20"/>
          <w:szCs w:val="20"/>
        </w:rPr>
      </w:pPr>
      <w:r>
        <w:rPr>
          <w:rFonts w:ascii="Courier New" w:hAnsi="Courier New" w:cs="Courier New"/>
          <w:b/>
          <w:color w:val="auto"/>
          <w:sz w:val="20"/>
          <w:szCs w:val="20"/>
        </w:rPr>
        <w:tab/>
        <w:t>&lt;/chronitem&gt;</w:t>
      </w:r>
    </w:p>
    <w:p w14:paraId="78C34660" w14:textId="7D1855F5" w:rsidR="00B47F9F" w:rsidRPr="00A81474" w:rsidRDefault="00B47F9F" w:rsidP="00B47F9F">
      <w:pPr>
        <w:pStyle w:val="Normal1"/>
        <w:tabs>
          <w:tab w:val="left" w:pos="720"/>
          <w:tab w:val="left" w:pos="1080"/>
          <w:tab w:val="left" w:pos="1440"/>
          <w:tab w:val="left" w:pos="1800"/>
          <w:tab w:val="left" w:pos="2160"/>
        </w:tabs>
        <w:ind w:left="360"/>
        <w:rPr>
          <w:rFonts w:ascii="Courier New" w:hAnsi="Courier New" w:cs="Courier New"/>
          <w:b/>
          <w:color w:val="auto"/>
          <w:sz w:val="20"/>
          <w:szCs w:val="20"/>
        </w:rPr>
      </w:pPr>
      <w:r w:rsidRPr="00A81474">
        <w:rPr>
          <w:rFonts w:ascii="Courier New" w:hAnsi="Courier New" w:cs="Courier New"/>
          <w:b/>
          <w:color w:val="auto"/>
          <w:sz w:val="20"/>
          <w:szCs w:val="20"/>
        </w:rPr>
        <w:tab/>
        <w:t>&lt;chronitem&gt;</w:t>
      </w:r>
    </w:p>
    <w:p w14:paraId="766FC769" w14:textId="0759061B" w:rsidR="00B47F9F" w:rsidRPr="00B47F9F" w:rsidRDefault="00B47F9F" w:rsidP="00B47F9F">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Pr>
          <w:rFonts w:ascii="Courier New" w:hAnsi="Courier New" w:cs="Courier New"/>
          <w:color w:val="auto"/>
          <w:sz w:val="20"/>
          <w:szCs w:val="20"/>
        </w:rPr>
        <w:tab/>
      </w:r>
      <w:r>
        <w:rPr>
          <w:rFonts w:ascii="Courier New" w:hAnsi="Courier New" w:cs="Courier New"/>
          <w:color w:val="auto"/>
          <w:sz w:val="20"/>
          <w:szCs w:val="20"/>
        </w:rPr>
        <w:tab/>
      </w:r>
      <w:r w:rsidRPr="00B47F9F">
        <w:rPr>
          <w:rFonts w:ascii="Courier New" w:hAnsi="Courier New" w:cs="Courier New"/>
          <w:color w:val="auto"/>
          <w:sz w:val="20"/>
          <w:szCs w:val="20"/>
        </w:rPr>
        <w:t>&lt;datesingle&gt;March 1957&lt;/datesingle&gt;</w:t>
      </w:r>
    </w:p>
    <w:p w14:paraId="3941EEC5" w14:textId="3D7B18D5" w:rsidR="00B47F9F" w:rsidRPr="00B47F9F" w:rsidRDefault="00B47F9F" w:rsidP="00B47F9F">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Pr>
          <w:rFonts w:ascii="Courier New" w:hAnsi="Courier New" w:cs="Courier New"/>
          <w:color w:val="auto"/>
          <w:sz w:val="20"/>
          <w:szCs w:val="20"/>
        </w:rPr>
        <w:tab/>
      </w:r>
      <w:r>
        <w:rPr>
          <w:rFonts w:ascii="Courier New" w:hAnsi="Courier New" w:cs="Courier New"/>
          <w:color w:val="auto"/>
          <w:sz w:val="20"/>
          <w:szCs w:val="20"/>
        </w:rPr>
        <w:tab/>
      </w:r>
      <w:r w:rsidRPr="00B47F9F">
        <w:rPr>
          <w:rFonts w:ascii="Courier New" w:hAnsi="Courier New" w:cs="Courier New"/>
          <w:color w:val="auto"/>
          <w:sz w:val="20"/>
          <w:szCs w:val="20"/>
        </w:rPr>
        <w:t>&lt;chronitemset&gt;</w:t>
      </w:r>
    </w:p>
    <w:p w14:paraId="3171DD80" w14:textId="670F1083" w:rsidR="00B47F9F" w:rsidRPr="00B47F9F" w:rsidRDefault="00B47F9F" w:rsidP="00B47F9F">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Pr>
          <w:rFonts w:ascii="Courier New" w:hAnsi="Courier New" w:cs="Courier New"/>
          <w:color w:val="auto"/>
          <w:sz w:val="20"/>
          <w:szCs w:val="20"/>
        </w:rPr>
        <w:tab/>
      </w:r>
      <w:r>
        <w:rPr>
          <w:rFonts w:ascii="Courier New" w:hAnsi="Courier New" w:cs="Courier New"/>
          <w:color w:val="auto"/>
          <w:sz w:val="20"/>
          <w:szCs w:val="20"/>
        </w:rPr>
        <w:tab/>
      </w:r>
      <w:r>
        <w:rPr>
          <w:rFonts w:ascii="Courier New" w:hAnsi="Courier New" w:cs="Courier New"/>
          <w:color w:val="auto"/>
          <w:sz w:val="20"/>
          <w:szCs w:val="20"/>
        </w:rPr>
        <w:tab/>
      </w:r>
      <w:r w:rsidRPr="00B47F9F">
        <w:rPr>
          <w:rFonts w:ascii="Courier New" w:hAnsi="Courier New" w:cs="Courier New"/>
          <w:color w:val="auto"/>
          <w:sz w:val="20"/>
          <w:szCs w:val="20"/>
        </w:rPr>
        <w:t>&lt;geogname&gt;</w:t>
      </w:r>
    </w:p>
    <w:p w14:paraId="784B3A7C" w14:textId="34DBAC46" w:rsidR="00B47F9F" w:rsidRPr="00B47F9F" w:rsidRDefault="00B47F9F" w:rsidP="00A81474">
      <w:pPr>
        <w:pStyle w:val="Normal1"/>
        <w:tabs>
          <w:tab w:val="left" w:pos="720"/>
          <w:tab w:val="left" w:pos="1080"/>
          <w:tab w:val="left" w:pos="1440"/>
          <w:tab w:val="left" w:pos="1800"/>
          <w:tab w:val="left" w:pos="2160"/>
        </w:tabs>
        <w:ind w:left="2160" w:hanging="1800"/>
        <w:rPr>
          <w:rFonts w:ascii="Courier New" w:hAnsi="Courier New" w:cs="Courier New"/>
          <w:color w:val="auto"/>
          <w:sz w:val="20"/>
          <w:szCs w:val="20"/>
        </w:rPr>
      </w:pPr>
      <w:r>
        <w:rPr>
          <w:rFonts w:ascii="Courier New" w:hAnsi="Courier New" w:cs="Courier New"/>
          <w:color w:val="auto"/>
          <w:sz w:val="20"/>
          <w:szCs w:val="20"/>
        </w:rPr>
        <w:tab/>
      </w:r>
      <w:r>
        <w:rPr>
          <w:rFonts w:ascii="Courier New" w:hAnsi="Courier New" w:cs="Courier New"/>
          <w:color w:val="auto"/>
          <w:sz w:val="20"/>
          <w:szCs w:val="20"/>
        </w:rPr>
        <w:tab/>
      </w:r>
      <w:r>
        <w:rPr>
          <w:rFonts w:ascii="Courier New" w:hAnsi="Courier New" w:cs="Courier New"/>
          <w:color w:val="auto"/>
          <w:sz w:val="20"/>
          <w:szCs w:val="20"/>
        </w:rPr>
        <w:tab/>
      </w:r>
      <w:r>
        <w:rPr>
          <w:rFonts w:ascii="Courier New" w:hAnsi="Courier New" w:cs="Courier New"/>
          <w:color w:val="auto"/>
          <w:sz w:val="20"/>
          <w:szCs w:val="20"/>
        </w:rPr>
        <w:tab/>
      </w:r>
      <w:r w:rsidRPr="00B47F9F">
        <w:rPr>
          <w:rFonts w:ascii="Courier New" w:hAnsi="Courier New" w:cs="Courier New"/>
          <w:color w:val="auto"/>
          <w:sz w:val="20"/>
          <w:szCs w:val="20"/>
        </w:rPr>
        <w:t>&lt;part encodinganalog=</w:t>
      </w:r>
      <w:r w:rsidR="00677450">
        <w:rPr>
          <w:rFonts w:ascii="Courier New" w:hAnsi="Courier New" w:cs="Courier New"/>
          <w:color w:val="auto"/>
          <w:sz w:val="20"/>
          <w:szCs w:val="20"/>
        </w:rPr>
        <w:t>"</w:t>
      </w:r>
      <w:r w:rsidRPr="00B47F9F">
        <w:rPr>
          <w:rFonts w:ascii="Courier New" w:hAnsi="Courier New" w:cs="Courier New"/>
          <w:color w:val="auto"/>
          <w:sz w:val="20"/>
          <w:szCs w:val="20"/>
        </w:rPr>
        <w:t>651</w:t>
      </w:r>
      <w:r w:rsidR="00677450">
        <w:rPr>
          <w:rFonts w:ascii="Courier New" w:hAnsi="Courier New" w:cs="Courier New"/>
          <w:color w:val="auto"/>
          <w:sz w:val="20"/>
          <w:szCs w:val="20"/>
        </w:rPr>
        <w:t>"</w:t>
      </w:r>
      <w:r w:rsidRPr="00B47F9F">
        <w:rPr>
          <w:rFonts w:ascii="Courier New" w:hAnsi="Courier New" w:cs="Courier New"/>
          <w:color w:val="auto"/>
          <w:sz w:val="20"/>
          <w:szCs w:val="20"/>
        </w:rPr>
        <w:t xml:space="preserve"> localtype=</w:t>
      </w:r>
      <w:r w:rsidR="00677450">
        <w:rPr>
          <w:rFonts w:ascii="Courier New" w:hAnsi="Courier New" w:cs="Courier New"/>
          <w:color w:val="auto"/>
          <w:sz w:val="20"/>
          <w:szCs w:val="20"/>
        </w:rPr>
        <w:t>"</w:t>
      </w:r>
      <w:r w:rsidRPr="00B47F9F">
        <w:rPr>
          <w:rFonts w:ascii="Courier New" w:hAnsi="Courier New" w:cs="Courier New"/>
          <w:color w:val="auto"/>
          <w:sz w:val="20"/>
          <w:szCs w:val="20"/>
        </w:rPr>
        <w:t>a</w:t>
      </w:r>
      <w:r w:rsidR="00677450">
        <w:rPr>
          <w:rFonts w:ascii="Courier New" w:hAnsi="Courier New" w:cs="Courier New"/>
          <w:color w:val="auto"/>
          <w:sz w:val="20"/>
          <w:szCs w:val="20"/>
        </w:rPr>
        <w:t>"</w:t>
      </w:r>
      <w:r w:rsidRPr="00B47F9F">
        <w:rPr>
          <w:rFonts w:ascii="Courier New" w:hAnsi="Courier New" w:cs="Courier New"/>
          <w:color w:val="auto"/>
          <w:sz w:val="20"/>
          <w:szCs w:val="20"/>
        </w:rPr>
        <w:t>&gt;Biwabik, Minnesota&lt;/part&gt;</w:t>
      </w:r>
    </w:p>
    <w:p w14:paraId="790F8FB8" w14:textId="4C1D9889" w:rsidR="00B47F9F" w:rsidRPr="00B47F9F" w:rsidRDefault="00B47F9F" w:rsidP="00B47F9F">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Pr>
          <w:rFonts w:ascii="Courier New" w:hAnsi="Courier New" w:cs="Courier New"/>
          <w:color w:val="auto"/>
          <w:sz w:val="20"/>
          <w:szCs w:val="20"/>
        </w:rPr>
        <w:tab/>
      </w:r>
      <w:r>
        <w:rPr>
          <w:rFonts w:ascii="Courier New" w:hAnsi="Courier New" w:cs="Courier New"/>
          <w:color w:val="auto"/>
          <w:sz w:val="20"/>
          <w:szCs w:val="20"/>
        </w:rPr>
        <w:tab/>
      </w:r>
      <w:r>
        <w:rPr>
          <w:rFonts w:ascii="Courier New" w:hAnsi="Courier New" w:cs="Courier New"/>
          <w:color w:val="auto"/>
          <w:sz w:val="20"/>
          <w:szCs w:val="20"/>
        </w:rPr>
        <w:tab/>
      </w:r>
      <w:r w:rsidRPr="00B47F9F">
        <w:rPr>
          <w:rFonts w:ascii="Courier New" w:hAnsi="Courier New" w:cs="Courier New"/>
          <w:color w:val="auto"/>
          <w:sz w:val="20"/>
          <w:szCs w:val="20"/>
        </w:rPr>
        <w:t>&lt;/geogname&gt;</w:t>
      </w:r>
    </w:p>
    <w:p w14:paraId="65097C9A" w14:textId="0656DEA9" w:rsidR="00B47F9F" w:rsidRPr="00B47F9F" w:rsidRDefault="00B47F9F" w:rsidP="00B47F9F">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Pr>
          <w:rFonts w:ascii="Courier New" w:hAnsi="Courier New" w:cs="Courier New"/>
          <w:color w:val="auto"/>
          <w:sz w:val="20"/>
          <w:szCs w:val="20"/>
        </w:rPr>
        <w:tab/>
      </w:r>
      <w:r>
        <w:rPr>
          <w:rFonts w:ascii="Courier New" w:hAnsi="Courier New" w:cs="Courier New"/>
          <w:color w:val="auto"/>
          <w:sz w:val="20"/>
          <w:szCs w:val="20"/>
        </w:rPr>
        <w:tab/>
      </w:r>
      <w:r w:rsidR="00A81474">
        <w:rPr>
          <w:rFonts w:ascii="Courier New" w:hAnsi="Courier New" w:cs="Courier New"/>
          <w:color w:val="auto"/>
          <w:sz w:val="20"/>
          <w:szCs w:val="20"/>
        </w:rPr>
        <w:tab/>
      </w:r>
      <w:r w:rsidRPr="00B47F9F">
        <w:rPr>
          <w:rFonts w:ascii="Courier New" w:hAnsi="Courier New" w:cs="Courier New"/>
          <w:color w:val="auto"/>
          <w:sz w:val="20"/>
          <w:szCs w:val="20"/>
        </w:rPr>
        <w:t>&lt;event&gt;Dies&lt;/event&gt;</w:t>
      </w:r>
    </w:p>
    <w:p w14:paraId="37FE1C67" w14:textId="5B5307ED" w:rsidR="00B47F9F" w:rsidRPr="00B47F9F" w:rsidRDefault="00B47F9F" w:rsidP="00B47F9F">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Pr>
          <w:rFonts w:ascii="Courier New" w:hAnsi="Courier New" w:cs="Courier New"/>
          <w:color w:val="auto"/>
          <w:sz w:val="20"/>
          <w:szCs w:val="20"/>
        </w:rPr>
        <w:tab/>
      </w:r>
      <w:r w:rsidR="00F45BFC">
        <w:rPr>
          <w:rFonts w:ascii="Courier New" w:hAnsi="Courier New" w:cs="Courier New"/>
          <w:color w:val="auto"/>
          <w:sz w:val="20"/>
          <w:szCs w:val="20"/>
        </w:rPr>
        <w:tab/>
      </w:r>
      <w:r w:rsidRPr="00B47F9F">
        <w:rPr>
          <w:rFonts w:ascii="Courier New" w:hAnsi="Courier New" w:cs="Courier New"/>
          <w:color w:val="auto"/>
          <w:sz w:val="20"/>
          <w:szCs w:val="20"/>
        </w:rPr>
        <w:t>&lt;/chronitemset&gt;</w:t>
      </w:r>
    </w:p>
    <w:p w14:paraId="1AB12A2E" w14:textId="53B34B5B" w:rsidR="00B47F9F" w:rsidRPr="00B47F9F" w:rsidRDefault="00B47F9F" w:rsidP="00B47F9F">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Pr>
          <w:rFonts w:ascii="Courier New" w:hAnsi="Courier New" w:cs="Courier New"/>
          <w:color w:val="auto"/>
          <w:sz w:val="20"/>
          <w:szCs w:val="20"/>
        </w:rPr>
        <w:tab/>
      </w:r>
      <w:r w:rsidR="00F45BFC">
        <w:rPr>
          <w:rFonts w:ascii="Courier New" w:hAnsi="Courier New" w:cs="Courier New"/>
          <w:color w:val="auto"/>
          <w:sz w:val="20"/>
          <w:szCs w:val="20"/>
        </w:rPr>
        <w:tab/>
      </w:r>
      <w:r w:rsidRPr="00B47F9F">
        <w:rPr>
          <w:rFonts w:ascii="Courier New" w:hAnsi="Courier New" w:cs="Courier New"/>
          <w:color w:val="auto"/>
          <w:sz w:val="20"/>
          <w:szCs w:val="20"/>
        </w:rPr>
        <w:t>&lt;chronitemset&gt;</w:t>
      </w:r>
    </w:p>
    <w:p w14:paraId="19ABE235" w14:textId="012D0772" w:rsidR="00B47F9F" w:rsidRPr="00B47F9F" w:rsidRDefault="00B47F9F" w:rsidP="00B47F9F">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Pr>
          <w:rFonts w:ascii="Courier New" w:hAnsi="Courier New" w:cs="Courier New"/>
          <w:color w:val="auto"/>
          <w:sz w:val="20"/>
          <w:szCs w:val="20"/>
        </w:rPr>
        <w:tab/>
      </w:r>
      <w:r>
        <w:rPr>
          <w:rFonts w:ascii="Courier New" w:hAnsi="Courier New" w:cs="Courier New"/>
          <w:color w:val="auto"/>
          <w:sz w:val="20"/>
          <w:szCs w:val="20"/>
        </w:rPr>
        <w:tab/>
      </w:r>
      <w:r w:rsidR="00A81474">
        <w:rPr>
          <w:rFonts w:ascii="Courier New" w:hAnsi="Courier New" w:cs="Courier New"/>
          <w:color w:val="auto"/>
          <w:sz w:val="20"/>
          <w:szCs w:val="20"/>
        </w:rPr>
        <w:tab/>
      </w:r>
      <w:r w:rsidRPr="00B47F9F">
        <w:rPr>
          <w:rFonts w:ascii="Courier New" w:hAnsi="Courier New" w:cs="Courier New"/>
          <w:color w:val="auto"/>
          <w:sz w:val="20"/>
          <w:szCs w:val="20"/>
        </w:rPr>
        <w:t>&lt;geogname&gt;</w:t>
      </w:r>
    </w:p>
    <w:p w14:paraId="7211C745" w14:textId="1F45ED22" w:rsidR="00B47F9F" w:rsidRPr="00B47F9F" w:rsidRDefault="00B47F9F" w:rsidP="00A81474">
      <w:pPr>
        <w:pStyle w:val="Normal1"/>
        <w:tabs>
          <w:tab w:val="left" w:pos="720"/>
          <w:tab w:val="left" w:pos="1080"/>
          <w:tab w:val="left" w:pos="1440"/>
          <w:tab w:val="left" w:pos="1800"/>
          <w:tab w:val="left" w:pos="2160"/>
        </w:tabs>
        <w:ind w:left="2160" w:hanging="1800"/>
        <w:rPr>
          <w:rFonts w:ascii="Courier New" w:hAnsi="Courier New" w:cs="Courier New"/>
          <w:color w:val="auto"/>
          <w:sz w:val="20"/>
          <w:szCs w:val="20"/>
        </w:rPr>
      </w:pPr>
      <w:r>
        <w:rPr>
          <w:rFonts w:ascii="Courier New" w:hAnsi="Courier New" w:cs="Courier New"/>
          <w:color w:val="auto"/>
          <w:sz w:val="20"/>
          <w:szCs w:val="20"/>
        </w:rPr>
        <w:tab/>
      </w:r>
      <w:r>
        <w:rPr>
          <w:rFonts w:ascii="Courier New" w:hAnsi="Courier New" w:cs="Courier New"/>
          <w:color w:val="auto"/>
          <w:sz w:val="20"/>
          <w:szCs w:val="20"/>
        </w:rPr>
        <w:tab/>
      </w:r>
      <w:r>
        <w:rPr>
          <w:rFonts w:ascii="Courier New" w:hAnsi="Courier New" w:cs="Courier New"/>
          <w:color w:val="auto"/>
          <w:sz w:val="20"/>
          <w:szCs w:val="20"/>
        </w:rPr>
        <w:tab/>
      </w:r>
      <w:r w:rsidR="00A81474">
        <w:rPr>
          <w:rFonts w:ascii="Courier New" w:hAnsi="Courier New" w:cs="Courier New"/>
          <w:color w:val="auto"/>
          <w:sz w:val="20"/>
          <w:szCs w:val="20"/>
        </w:rPr>
        <w:tab/>
      </w:r>
      <w:r w:rsidRPr="00B47F9F">
        <w:rPr>
          <w:rFonts w:ascii="Courier New" w:hAnsi="Courier New" w:cs="Courier New"/>
          <w:color w:val="auto"/>
          <w:sz w:val="20"/>
          <w:szCs w:val="20"/>
        </w:rPr>
        <w:t>&lt;part encodinganalog=</w:t>
      </w:r>
      <w:r w:rsidR="00677450">
        <w:rPr>
          <w:rFonts w:ascii="Courier New" w:hAnsi="Courier New" w:cs="Courier New"/>
          <w:color w:val="auto"/>
          <w:sz w:val="20"/>
          <w:szCs w:val="20"/>
        </w:rPr>
        <w:t>"</w:t>
      </w:r>
      <w:r w:rsidRPr="00B47F9F">
        <w:rPr>
          <w:rFonts w:ascii="Courier New" w:hAnsi="Courier New" w:cs="Courier New"/>
          <w:color w:val="auto"/>
          <w:sz w:val="20"/>
          <w:szCs w:val="20"/>
        </w:rPr>
        <w:t>651</w:t>
      </w:r>
      <w:r w:rsidR="00677450">
        <w:rPr>
          <w:rFonts w:ascii="Courier New" w:hAnsi="Courier New" w:cs="Courier New"/>
          <w:color w:val="auto"/>
          <w:sz w:val="20"/>
          <w:szCs w:val="20"/>
        </w:rPr>
        <w:t>"</w:t>
      </w:r>
      <w:r w:rsidRPr="00B47F9F">
        <w:rPr>
          <w:rFonts w:ascii="Courier New" w:hAnsi="Courier New" w:cs="Courier New"/>
          <w:color w:val="auto"/>
          <w:sz w:val="20"/>
          <w:szCs w:val="20"/>
        </w:rPr>
        <w:t xml:space="preserve"> localtype=</w:t>
      </w:r>
      <w:r w:rsidR="00677450">
        <w:rPr>
          <w:rFonts w:ascii="Courier New" w:hAnsi="Courier New" w:cs="Courier New"/>
          <w:color w:val="auto"/>
          <w:sz w:val="20"/>
          <w:szCs w:val="20"/>
        </w:rPr>
        <w:t>"</w:t>
      </w:r>
      <w:r w:rsidRPr="00B47F9F">
        <w:rPr>
          <w:rFonts w:ascii="Courier New" w:hAnsi="Courier New" w:cs="Courier New"/>
          <w:color w:val="auto"/>
          <w:sz w:val="20"/>
          <w:szCs w:val="20"/>
        </w:rPr>
        <w:t>a</w:t>
      </w:r>
      <w:r w:rsidR="00677450">
        <w:rPr>
          <w:rFonts w:ascii="Courier New" w:hAnsi="Courier New" w:cs="Courier New"/>
          <w:color w:val="auto"/>
          <w:sz w:val="20"/>
          <w:szCs w:val="20"/>
        </w:rPr>
        <w:t>"</w:t>
      </w:r>
      <w:r w:rsidRPr="00B47F9F">
        <w:rPr>
          <w:rFonts w:ascii="Courier New" w:hAnsi="Courier New" w:cs="Courier New"/>
          <w:color w:val="auto"/>
          <w:sz w:val="20"/>
          <w:szCs w:val="20"/>
        </w:rPr>
        <w:t>&gt;Minneapolis, Minnesota&lt;/part&gt;</w:t>
      </w:r>
    </w:p>
    <w:p w14:paraId="2F168EDD" w14:textId="41BDBFF4" w:rsidR="00B47F9F" w:rsidRPr="00B47F9F" w:rsidRDefault="00B47F9F" w:rsidP="00B47F9F">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Pr>
          <w:rFonts w:ascii="Courier New" w:hAnsi="Courier New" w:cs="Courier New"/>
          <w:color w:val="auto"/>
          <w:sz w:val="20"/>
          <w:szCs w:val="20"/>
        </w:rPr>
        <w:tab/>
      </w:r>
      <w:r>
        <w:rPr>
          <w:rFonts w:ascii="Courier New" w:hAnsi="Courier New" w:cs="Courier New"/>
          <w:color w:val="auto"/>
          <w:sz w:val="20"/>
          <w:szCs w:val="20"/>
        </w:rPr>
        <w:tab/>
      </w:r>
      <w:r w:rsidR="00A81474">
        <w:rPr>
          <w:rFonts w:ascii="Courier New" w:hAnsi="Courier New" w:cs="Courier New"/>
          <w:color w:val="auto"/>
          <w:sz w:val="20"/>
          <w:szCs w:val="20"/>
        </w:rPr>
        <w:tab/>
      </w:r>
      <w:r w:rsidRPr="00B47F9F">
        <w:rPr>
          <w:rFonts w:ascii="Courier New" w:hAnsi="Courier New" w:cs="Courier New"/>
          <w:color w:val="auto"/>
          <w:sz w:val="20"/>
          <w:szCs w:val="20"/>
        </w:rPr>
        <w:t>&lt;/geogname&gt;</w:t>
      </w:r>
    </w:p>
    <w:p w14:paraId="0F73843D" w14:textId="2779CA69" w:rsidR="00B47F9F" w:rsidRPr="00B47F9F" w:rsidRDefault="00B47F9F" w:rsidP="00B47F9F">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Pr>
          <w:rFonts w:ascii="Courier New" w:hAnsi="Courier New" w:cs="Courier New"/>
          <w:color w:val="auto"/>
          <w:sz w:val="20"/>
          <w:szCs w:val="20"/>
        </w:rPr>
        <w:tab/>
      </w:r>
      <w:r>
        <w:rPr>
          <w:rFonts w:ascii="Courier New" w:hAnsi="Courier New" w:cs="Courier New"/>
          <w:color w:val="auto"/>
          <w:sz w:val="20"/>
          <w:szCs w:val="20"/>
        </w:rPr>
        <w:tab/>
      </w:r>
      <w:r w:rsidR="00A81474">
        <w:rPr>
          <w:rFonts w:ascii="Courier New" w:hAnsi="Courier New" w:cs="Courier New"/>
          <w:color w:val="auto"/>
          <w:sz w:val="20"/>
          <w:szCs w:val="20"/>
        </w:rPr>
        <w:tab/>
      </w:r>
      <w:r w:rsidRPr="00B47F9F">
        <w:rPr>
          <w:rFonts w:ascii="Courier New" w:hAnsi="Courier New" w:cs="Courier New"/>
          <w:color w:val="auto"/>
          <w:sz w:val="20"/>
          <w:szCs w:val="20"/>
        </w:rPr>
        <w:t>&lt;event&gt;Buried in Lakewood Cemetery&lt;/event&gt;</w:t>
      </w:r>
    </w:p>
    <w:p w14:paraId="5DA4C45E" w14:textId="1CC50F48" w:rsidR="00B47F9F" w:rsidRPr="00B47F9F" w:rsidRDefault="00B47F9F" w:rsidP="00B47F9F">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Pr>
          <w:rFonts w:ascii="Courier New" w:hAnsi="Courier New" w:cs="Courier New"/>
          <w:color w:val="auto"/>
          <w:sz w:val="20"/>
          <w:szCs w:val="20"/>
        </w:rPr>
        <w:tab/>
      </w:r>
      <w:r w:rsidR="00F45BFC">
        <w:rPr>
          <w:rFonts w:ascii="Courier New" w:hAnsi="Courier New" w:cs="Courier New"/>
          <w:color w:val="auto"/>
          <w:sz w:val="20"/>
          <w:szCs w:val="20"/>
        </w:rPr>
        <w:tab/>
      </w:r>
      <w:r w:rsidRPr="00B47F9F">
        <w:rPr>
          <w:rFonts w:ascii="Courier New" w:hAnsi="Courier New" w:cs="Courier New"/>
          <w:color w:val="auto"/>
          <w:sz w:val="20"/>
          <w:szCs w:val="20"/>
        </w:rPr>
        <w:t>&lt;/chronitemset&gt;</w:t>
      </w:r>
    </w:p>
    <w:p w14:paraId="150E2A6F" w14:textId="09DAAF35" w:rsidR="00B47F9F" w:rsidRPr="00A81474" w:rsidRDefault="00B47F9F" w:rsidP="00B47F9F">
      <w:pPr>
        <w:pStyle w:val="Normal1"/>
        <w:tabs>
          <w:tab w:val="left" w:pos="720"/>
          <w:tab w:val="left" w:pos="1080"/>
          <w:tab w:val="left" w:pos="1440"/>
          <w:tab w:val="left" w:pos="1800"/>
          <w:tab w:val="left" w:pos="2160"/>
        </w:tabs>
        <w:ind w:left="360"/>
        <w:rPr>
          <w:rFonts w:ascii="Courier New" w:hAnsi="Courier New" w:cs="Courier New"/>
          <w:b/>
          <w:color w:val="auto"/>
          <w:sz w:val="20"/>
          <w:szCs w:val="20"/>
        </w:rPr>
      </w:pPr>
      <w:r w:rsidRPr="00A81474">
        <w:rPr>
          <w:rFonts w:ascii="Courier New" w:hAnsi="Courier New" w:cs="Courier New"/>
          <w:b/>
          <w:color w:val="auto"/>
          <w:sz w:val="20"/>
          <w:szCs w:val="20"/>
        </w:rPr>
        <w:tab/>
        <w:t>&lt;/chronitem&gt;</w:t>
      </w:r>
    </w:p>
    <w:p w14:paraId="24EB2A1E" w14:textId="2580278C" w:rsidR="00B47F9F" w:rsidRPr="00B47F9F" w:rsidRDefault="00B47F9F" w:rsidP="00B47F9F">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B47F9F">
        <w:rPr>
          <w:rFonts w:ascii="Courier New" w:hAnsi="Courier New" w:cs="Courier New"/>
          <w:color w:val="auto"/>
          <w:sz w:val="20"/>
          <w:szCs w:val="20"/>
        </w:rPr>
        <w:t>&lt;/chronlist&gt;</w:t>
      </w:r>
    </w:p>
    <w:p w14:paraId="6CBB88FA" w14:textId="77777777" w:rsidR="00B47F9F" w:rsidRPr="00B47F9F" w:rsidRDefault="00B47F9F" w:rsidP="00B47F9F">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p>
    <w:p w14:paraId="7182D4FB" w14:textId="77777777" w:rsidR="00B47F9F" w:rsidRPr="00B47F9F" w:rsidRDefault="00B47F9F" w:rsidP="00B47F9F">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p>
    <w:p w14:paraId="651F74EF" w14:textId="77777777" w:rsidR="00C62084" w:rsidRDefault="00C62084">
      <w:pPr>
        <w:rPr>
          <w:rFonts w:ascii="Courier New" w:eastAsia="Arial" w:hAnsi="Courier New" w:cs="Courier New"/>
          <w:sz w:val="20"/>
          <w:szCs w:val="20"/>
        </w:rPr>
      </w:pPr>
      <w:r>
        <w:rPr>
          <w:rFonts w:ascii="Courier New" w:hAnsi="Courier New" w:cs="Courier New"/>
          <w:sz w:val="20"/>
          <w:szCs w:val="20"/>
        </w:rPr>
        <w:br w:type="page"/>
      </w:r>
    </w:p>
    <w:p w14:paraId="69C55B0D" w14:textId="261740D8" w:rsidR="00802593" w:rsidRPr="00802593" w:rsidRDefault="00802593" w:rsidP="00802593">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802593">
        <w:rPr>
          <w:rFonts w:ascii="Courier New" w:hAnsi="Courier New" w:cs="Courier New"/>
          <w:color w:val="auto"/>
          <w:sz w:val="20"/>
          <w:szCs w:val="20"/>
        </w:rPr>
        <w:lastRenderedPageBreak/>
        <w:t>&lt;chronlist&gt;</w:t>
      </w:r>
    </w:p>
    <w:p w14:paraId="5342E394" w14:textId="77777777" w:rsidR="00802593" w:rsidRPr="00802593" w:rsidRDefault="00802593" w:rsidP="00802593">
      <w:pPr>
        <w:pStyle w:val="Normal1"/>
        <w:tabs>
          <w:tab w:val="left" w:pos="720"/>
          <w:tab w:val="left" w:pos="1080"/>
          <w:tab w:val="left" w:pos="1440"/>
          <w:tab w:val="left" w:pos="1800"/>
          <w:tab w:val="left" w:pos="2160"/>
        </w:tabs>
        <w:ind w:left="360"/>
        <w:rPr>
          <w:rFonts w:ascii="Courier New" w:hAnsi="Courier New" w:cs="Courier New"/>
          <w:b/>
          <w:color w:val="auto"/>
          <w:sz w:val="20"/>
          <w:szCs w:val="20"/>
        </w:rPr>
      </w:pPr>
      <w:r>
        <w:rPr>
          <w:rFonts w:ascii="Courier New" w:hAnsi="Courier New" w:cs="Courier New"/>
          <w:color w:val="auto"/>
          <w:sz w:val="20"/>
          <w:szCs w:val="20"/>
        </w:rPr>
        <w:tab/>
      </w:r>
      <w:r w:rsidRPr="00802593">
        <w:rPr>
          <w:rFonts w:ascii="Courier New" w:hAnsi="Courier New" w:cs="Courier New"/>
          <w:b/>
          <w:color w:val="auto"/>
          <w:sz w:val="20"/>
          <w:szCs w:val="20"/>
        </w:rPr>
        <w:t>&lt;chronitem&gt;</w:t>
      </w:r>
    </w:p>
    <w:p w14:paraId="48218725" w14:textId="073F6336" w:rsidR="00802593" w:rsidRPr="00B47F9F" w:rsidRDefault="00802593" w:rsidP="00802593">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Pr>
          <w:rFonts w:ascii="Courier New" w:hAnsi="Courier New" w:cs="Courier New"/>
          <w:color w:val="auto"/>
          <w:sz w:val="20"/>
          <w:szCs w:val="20"/>
        </w:rPr>
        <w:tab/>
      </w:r>
      <w:r>
        <w:rPr>
          <w:rFonts w:ascii="Courier New" w:hAnsi="Courier New" w:cs="Courier New"/>
          <w:color w:val="auto"/>
          <w:sz w:val="20"/>
          <w:szCs w:val="20"/>
        </w:rPr>
        <w:tab/>
      </w:r>
      <w:r w:rsidRPr="00B47F9F">
        <w:rPr>
          <w:rFonts w:ascii="Courier New" w:hAnsi="Courier New" w:cs="Courier New"/>
          <w:color w:val="auto"/>
          <w:sz w:val="20"/>
          <w:szCs w:val="20"/>
        </w:rPr>
        <w:t>&lt;datesingle standarddate=</w:t>
      </w:r>
      <w:r w:rsidR="00677450">
        <w:rPr>
          <w:rFonts w:ascii="Courier New" w:hAnsi="Courier New" w:cs="Courier New"/>
          <w:color w:val="auto"/>
          <w:sz w:val="20"/>
          <w:szCs w:val="20"/>
        </w:rPr>
        <w:t>"</w:t>
      </w:r>
      <w:r w:rsidRPr="00B47F9F">
        <w:rPr>
          <w:rFonts w:ascii="Courier New" w:hAnsi="Courier New" w:cs="Courier New"/>
          <w:color w:val="auto"/>
          <w:sz w:val="20"/>
          <w:szCs w:val="20"/>
        </w:rPr>
        <w:t>1927</w:t>
      </w:r>
      <w:r w:rsidR="00677450">
        <w:rPr>
          <w:rFonts w:ascii="Courier New" w:hAnsi="Courier New" w:cs="Courier New"/>
          <w:color w:val="auto"/>
          <w:sz w:val="20"/>
          <w:szCs w:val="20"/>
        </w:rPr>
        <w:t>"</w:t>
      </w:r>
      <w:r w:rsidRPr="00B47F9F">
        <w:rPr>
          <w:rFonts w:ascii="Courier New" w:hAnsi="Courier New" w:cs="Courier New"/>
          <w:color w:val="auto"/>
          <w:sz w:val="20"/>
          <w:szCs w:val="20"/>
        </w:rPr>
        <w:t>&gt;1927&lt;/datesingle&gt;</w:t>
      </w:r>
    </w:p>
    <w:p w14:paraId="494A833D" w14:textId="77777777" w:rsidR="00802593" w:rsidRPr="00B47F9F" w:rsidRDefault="00802593" w:rsidP="00802593">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Pr>
          <w:rFonts w:ascii="Courier New" w:hAnsi="Courier New" w:cs="Courier New"/>
          <w:color w:val="auto"/>
          <w:sz w:val="20"/>
          <w:szCs w:val="20"/>
        </w:rPr>
        <w:tab/>
      </w:r>
      <w:r>
        <w:rPr>
          <w:rFonts w:ascii="Courier New" w:hAnsi="Courier New" w:cs="Courier New"/>
          <w:color w:val="auto"/>
          <w:sz w:val="20"/>
          <w:szCs w:val="20"/>
        </w:rPr>
        <w:tab/>
      </w:r>
      <w:r w:rsidRPr="00B47F9F">
        <w:rPr>
          <w:rFonts w:ascii="Courier New" w:hAnsi="Courier New" w:cs="Courier New"/>
          <w:color w:val="auto"/>
          <w:sz w:val="20"/>
          <w:szCs w:val="20"/>
        </w:rPr>
        <w:t>&lt;geogname&gt;</w:t>
      </w:r>
    </w:p>
    <w:p w14:paraId="4A998B1C" w14:textId="77777777" w:rsidR="00802593" w:rsidRPr="00B47F9F" w:rsidRDefault="00802593" w:rsidP="00802593">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Pr>
          <w:rFonts w:ascii="Courier New" w:hAnsi="Courier New" w:cs="Courier New"/>
          <w:color w:val="auto"/>
          <w:sz w:val="20"/>
          <w:szCs w:val="20"/>
        </w:rPr>
        <w:tab/>
      </w:r>
      <w:r>
        <w:rPr>
          <w:rFonts w:ascii="Courier New" w:hAnsi="Courier New" w:cs="Courier New"/>
          <w:color w:val="auto"/>
          <w:sz w:val="20"/>
          <w:szCs w:val="20"/>
        </w:rPr>
        <w:tab/>
      </w:r>
      <w:r>
        <w:rPr>
          <w:rFonts w:ascii="Courier New" w:hAnsi="Courier New" w:cs="Courier New"/>
          <w:color w:val="auto"/>
          <w:sz w:val="20"/>
          <w:szCs w:val="20"/>
        </w:rPr>
        <w:tab/>
      </w:r>
      <w:r w:rsidRPr="00B47F9F">
        <w:rPr>
          <w:rFonts w:ascii="Courier New" w:hAnsi="Courier New" w:cs="Courier New"/>
          <w:color w:val="auto"/>
          <w:sz w:val="20"/>
          <w:szCs w:val="20"/>
        </w:rPr>
        <w:t>&lt;part&gt;Berlin, Germany &lt;/part&gt;</w:t>
      </w:r>
    </w:p>
    <w:p w14:paraId="7F7A83BD" w14:textId="4468CBBA" w:rsidR="00802593" w:rsidRPr="00B47F9F" w:rsidRDefault="00802593" w:rsidP="00802593">
      <w:pPr>
        <w:pStyle w:val="Normal1"/>
        <w:tabs>
          <w:tab w:val="left" w:pos="720"/>
          <w:tab w:val="left" w:pos="1080"/>
          <w:tab w:val="left" w:pos="1440"/>
          <w:tab w:val="left" w:pos="1800"/>
          <w:tab w:val="left" w:pos="2160"/>
        </w:tabs>
        <w:ind w:left="1800" w:hanging="1440"/>
        <w:rPr>
          <w:rFonts w:ascii="Courier New" w:hAnsi="Courier New" w:cs="Courier New"/>
          <w:color w:val="auto"/>
          <w:sz w:val="20"/>
          <w:szCs w:val="20"/>
        </w:rPr>
      </w:pPr>
      <w:r>
        <w:rPr>
          <w:rFonts w:ascii="Courier New" w:hAnsi="Courier New" w:cs="Courier New"/>
          <w:color w:val="auto"/>
          <w:sz w:val="20"/>
          <w:szCs w:val="20"/>
        </w:rPr>
        <w:tab/>
      </w:r>
      <w:r>
        <w:rPr>
          <w:rFonts w:ascii="Courier New" w:hAnsi="Courier New" w:cs="Courier New"/>
          <w:color w:val="auto"/>
          <w:sz w:val="20"/>
          <w:szCs w:val="20"/>
        </w:rPr>
        <w:tab/>
      </w:r>
      <w:r>
        <w:rPr>
          <w:rFonts w:ascii="Courier New" w:hAnsi="Courier New" w:cs="Courier New"/>
          <w:color w:val="auto"/>
          <w:sz w:val="20"/>
          <w:szCs w:val="20"/>
        </w:rPr>
        <w:tab/>
      </w:r>
      <w:r w:rsidRPr="00B47F9F">
        <w:rPr>
          <w:rFonts w:ascii="Courier New" w:hAnsi="Courier New" w:cs="Courier New"/>
          <w:color w:val="auto"/>
          <w:sz w:val="20"/>
          <w:szCs w:val="20"/>
        </w:rPr>
        <w:t>&lt;geographiccoordinates coordinatesystem=</w:t>
      </w:r>
      <w:r w:rsidR="00677450">
        <w:rPr>
          <w:rFonts w:ascii="Courier New" w:hAnsi="Courier New" w:cs="Courier New"/>
          <w:color w:val="auto"/>
          <w:sz w:val="20"/>
          <w:szCs w:val="20"/>
        </w:rPr>
        <w:t>"</w:t>
      </w:r>
      <w:r w:rsidRPr="00B47F9F">
        <w:rPr>
          <w:rFonts w:ascii="Courier New" w:hAnsi="Courier New" w:cs="Courier New"/>
          <w:color w:val="auto"/>
          <w:sz w:val="20"/>
          <w:szCs w:val="20"/>
        </w:rPr>
        <w:t>mgrs</w:t>
      </w:r>
      <w:r w:rsidR="00677450">
        <w:rPr>
          <w:rFonts w:ascii="Courier New" w:hAnsi="Courier New" w:cs="Courier New"/>
          <w:color w:val="auto"/>
          <w:sz w:val="20"/>
          <w:szCs w:val="20"/>
        </w:rPr>
        <w:t>"</w:t>
      </w:r>
      <w:r w:rsidRPr="00B47F9F">
        <w:rPr>
          <w:rFonts w:ascii="Courier New" w:hAnsi="Courier New" w:cs="Courier New"/>
          <w:color w:val="auto"/>
          <w:sz w:val="20"/>
          <w:szCs w:val="20"/>
        </w:rPr>
        <w:t>&gt;33UUU9029819737 &lt;/geographiccoordinates&gt;</w:t>
      </w:r>
    </w:p>
    <w:p w14:paraId="1A1CF04F" w14:textId="77777777" w:rsidR="00802593" w:rsidRPr="00B47F9F" w:rsidRDefault="00802593" w:rsidP="00802593">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Pr>
          <w:rFonts w:ascii="Courier New" w:hAnsi="Courier New" w:cs="Courier New"/>
          <w:color w:val="auto"/>
          <w:sz w:val="20"/>
          <w:szCs w:val="20"/>
        </w:rPr>
        <w:tab/>
      </w:r>
      <w:r>
        <w:rPr>
          <w:rFonts w:ascii="Courier New" w:hAnsi="Courier New" w:cs="Courier New"/>
          <w:color w:val="auto"/>
          <w:sz w:val="20"/>
          <w:szCs w:val="20"/>
        </w:rPr>
        <w:tab/>
      </w:r>
      <w:r w:rsidRPr="00B47F9F">
        <w:rPr>
          <w:rFonts w:ascii="Courier New" w:hAnsi="Courier New" w:cs="Courier New"/>
          <w:color w:val="auto"/>
          <w:sz w:val="20"/>
          <w:szCs w:val="20"/>
        </w:rPr>
        <w:t>&lt;/geogname&gt;</w:t>
      </w:r>
    </w:p>
    <w:p w14:paraId="633BC9E8" w14:textId="77777777" w:rsidR="00802593" w:rsidRPr="00B47F9F" w:rsidRDefault="00802593" w:rsidP="00802593">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Pr>
          <w:rFonts w:ascii="Courier New" w:hAnsi="Courier New" w:cs="Courier New"/>
          <w:color w:val="auto"/>
          <w:sz w:val="20"/>
          <w:szCs w:val="20"/>
        </w:rPr>
        <w:tab/>
      </w:r>
      <w:r>
        <w:rPr>
          <w:rFonts w:ascii="Courier New" w:hAnsi="Courier New" w:cs="Courier New"/>
          <w:color w:val="auto"/>
          <w:sz w:val="20"/>
          <w:szCs w:val="20"/>
        </w:rPr>
        <w:tab/>
      </w:r>
      <w:r w:rsidRPr="00B47F9F">
        <w:rPr>
          <w:rFonts w:ascii="Courier New" w:hAnsi="Courier New" w:cs="Courier New"/>
          <w:color w:val="auto"/>
          <w:sz w:val="20"/>
          <w:szCs w:val="20"/>
        </w:rPr>
        <w:t>&lt;event&gt;Designs and builds Piscator Apartment&lt;/event&gt;</w:t>
      </w:r>
    </w:p>
    <w:p w14:paraId="07BDC6DD" w14:textId="77777777" w:rsidR="00802593" w:rsidRPr="00802593" w:rsidRDefault="00802593" w:rsidP="00802593">
      <w:pPr>
        <w:pStyle w:val="Normal1"/>
        <w:tabs>
          <w:tab w:val="left" w:pos="720"/>
          <w:tab w:val="left" w:pos="1080"/>
          <w:tab w:val="left" w:pos="1440"/>
          <w:tab w:val="left" w:pos="1800"/>
          <w:tab w:val="left" w:pos="2160"/>
        </w:tabs>
        <w:ind w:left="360"/>
        <w:rPr>
          <w:rFonts w:ascii="Courier New" w:hAnsi="Courier New" w:cs="Courier New"/>
          <w:b/>
          <w:color w:val="auto"/>
          <w:sz w:val="20"/>
          <w:szCs w:val="20"/>
        </w:rPr>
      </w:pPr>
      <w:r w:rsidRPr="00802593">
        <w:rPr>
          <w:rFonts w:ascii="Courier New" w:hAnsi="Courier New" w:cs="Courier New"/>
          <w:b/>
          <w:color w:val="auto"/>
          <w:sz w:val="20"/>
          <w:szCs w:val="20"/>
        </w:rPr>
        <w:tab/>
        <w:t>&lt;/chronitem&gt;</w:t>
      </w:r>
    </w:p>
    <w:p w14:paraId="1682D03F" w14:textId="77777777" w:rsidR="00802593" w:rsidRPr="00802593" w:rsidRDefault="00802593" w:rsidP="00802593">
      <w:pPr>
        <w:pStyle w:val="Normal1"/>
        <w:tabs>
          <w:tab w:val="left" w:pos="720"/>
          <w:tab w:val="left" w:pos="1080"/>
          <w:tab w:val="left" w:pos="1440"/>
          <w:tab w:val="left" w:pos="1800"/>
          <w:tab w:val="left" w:pos="2160"/>
        </w:tabs>
        <w:ind w:left="360"/>
        <w:rPr>
          <w:rFonts w:ascii="Courier New" w:hAnsi="Courier New" w:cs="Courier New"/>
          <w:b/>
          <w:color w:val="auto"/>
          <w:sz w:val="20"/>
          <w:szCs w:val="20"/>
        </w:rPr>
      </w:pPr>
      <w:r w:rsidRPr="00802593">
        <w:rPr>
          <w:rFonts w:ascii="Courier New" w:hAnsi="Courier New" w:cs="Courier New"/>
          <w:b/>
          <w:color w:val="auto"/>
          <w:sz w:val="20"/>
          <w:szCs w:val="20"/>
        </w:rPr>
        <w:tab/>
        <w:t>&lt;chronitem&gt;</w:t>
      </w:r>
    </w:p>
    <w:p w14:paraId="337BD110" w14:textId="62970E4B" w:rsidR="00802593" w:rsidRPr="00B47F9F" w:rsidRDefault="00802593" w:rsidP="00802593">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Pr>
          <w:rFonts w:ascii="Courier New" w:hAnsi="Courier New" w:cs="Courier New"/>
          <w:color w:val="auto"/>
          <w:sz w:val="20"/>
          <w:szCs w:val="20"/>
        </w:rPr>
        <w:tab/>
      </w:r>
      <w:r>
        <w:rPr>
          <w:rFonts w:ascii="Courier New" w:hAnsi="Courier New" w:cs="Courier New"/>
          <w:color w:val="auto"/>
          <w:sz w:val="20"/>
          <w:szCs w:val="20"/>
        </w:rPr>
        <w:tab/>
      </w:r>
      <w:r w:rsidRPr="00B47F9F">
        <w:rPr>
          <w:rFonts w:ascii="Courier New" w:hAnsi="Courier New" w:cs="Courier New"/>
          <w:color w:val="auto"/>
          <w:sz w:val="20"/>
          <w:szCs w:val="20"/>
        </w:rPr>
        <w:t>&lt;datesingle standarddate=</w:t>
      </w:r>
      <w:r w:rsidR="00677450">
        <w:rPr>
          <w:rFonts w:ascii="Courier New" w:hAnsi="Courier New" w:cs="Courier New"/>
          <w:color w:val="auto"/>
          <w:sz w:val="20"/>
          <w:szCs w:val="20"/>
        </w:rPr>
        <w:t>"</w:t>
      </w:r>
      <w:r w:rsidRPr="00B47F9F">
        <w:rPr>
          <w:rFonts w:ascii="Courier New" w:hAnsi="Courier New" w:cs="Courier New"/>
          <w:color w:val="auto"/>
          <w:sz w:val="20"/>
          <w:szCs w:val="20"/>
        </w:rPr>
        <w:t>1932</w:t>
      </w:r>
      <w:r w:rsidR="00677450">
        <w:rPr>
          <w:rFonts w:ascii="Courier New" w:hAnsi="Courier New" w:cs="Courier New"/>
          <w:color w:val="auto"/>
          <w:sz w:val="20"/>
          <w:szCs w:val="20"/>
        </w:rPr>
        <w:t>"</w:t>
      </w:r>
      <w:r w:rsidRPr="00B47F9F">
        <w:rPr>
          <w:rFonts w:ascii="Courier New" w:hAnsi="Courier New" w:cs="Courier New"/>
          <w:color w:val="auto"/>
          <w:sz w:val="20"/>
          <w:szCs w:val="20"/>
        </w:rPr>
        <w:t>&gt;1932&lt;/datesingle&gt;</w:t>
      </w:r>
    </w:p>
    <w:p w14:paraId="301013ED" w14:textId="77777777" w:rsidR="00802593" w:rsidRPr="00B47F9F" w:rsidRDefault="00802593" w:rsidP="00802593">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Pr>
          <w:rFonts w:ascii="Courier New" w:hAnsi="Courier New" w:cs="Courier New"/>
          <w:color w:val="auto"/>
          <w:sz w:val="20"/>
          <w:szCs w:val="20"/>
        </w:rPr>
        <w:tab/>
      </w:r>
      <w:r>
        <w:rPr>
          <w:rFonts w:ascii="Courier New" w:hAnsi="Courier New" w:cs="Courier New"/>
          <w:color w:val="auto"/>
          <w:sz w:val="20"/>
          <w:szCs w:val="20"/>
        </w:rPr>
        <w:tab/>
      </w:r>
      <w:r w:rsidRPr="00B47F9F">
        <w:rPr>
          <w:rFonts w:ascii="Courier New" w:hAnsi="Courier New" w:cs="Courier New"/>
          <w:color w:val="auto"/>
          <w:sz w:val="20"/>
          <w:szCs w:val="20"/>
        </w:rPr>
        <w:t>&lt;geogname&gt;</w:t>
      </w:r>
    </w:p>
    <w:p w14:paraId="73D93F04" w14:textId="77777777" w:rsidR="00802593" w:rsidRPr="00B47F9F" w:rsidRDefault="00802593" w:rsidP="00802593">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Pr>
          <w:rFonts w:ascii="Courier New" w:hAnsi="Courier New" w:cs="Courier New"/>
          <w:color w:val="auto"/>
          <w:sz w:val="20"/>
          <w:szCs w:val="20"/>
        </w:rPr>
        <w:tab/>
      </w:r>
      <w:r>
        <w:rPr>
          <w:rFonts w:ascii="Courier New" w:hAnsi="Courier New" w:cs="Courier New"/>
          <w:color w:val="auto"/>
          <w:sz w:val="20"/>
          <w:szCs w:val="20"/>
        </w:rPr>
        <w:tab/>
      </w:r>
      <w:r>
        <w:rPr>
          <w:rFonts w:ascii="Courier New" w:hAnsi="Courier New" w:cs="Courier New"/>
          <w:color w:val="auto"/>
          <w:sz w:val="20"/>
          <w:szCs w:val="20"/>
        </w:rPr>
        <w:tab/>
      </w:r>
      <w:r w:rsidRPr="00B47F9F">
        <w:rPr>
          <w:rFonts w:ascii="Courier New" w:hAnsi="Courier New" w:cs="Courier New"/>
          <w:color w:val="auto"/>
          <w:sz w:val="20"/>
          <w:szCs w:val="20"/>
        </w:rPr>
        <w:t>&lt;part&gt;Basel, Switzerland&lt;/part&gt;</w:t>
      </w:r>
    </w:p>
    <w:p w14:paraId="70536713" w14:textId="675685EA" w:rsidR="00802593" w:rsidRPr="00B47F9F" w:rsidRDefault="00802593" w:rsidP="00802593">
      <w:pPr>
        <w:pStyle w:val="Normal1"/>
        <w:tabs>
          <w:tab w:val="left" w:pos="720"/>
          <w:tab w:val="left" w:pos="1080"/>
          <w:tab w:val="left" w:pos="1440"/>
          <w:tab w:val="left" w:pos="1800"/>
          <w:tab w:val="left" w:pos="2160"/>
        </w:tabs>
        <w:ind w:left="1800" w:hanging="1440"/>
        <w:rPr>
          <w:rFonts w:ascii="Courier New" w:hAnsi="Courier New" w:cs="Courier New"/>
          <w:color w:val="auto"/>
          <w:sz w:val="20"/>
          <w:szCs w:val="20"/>
        </w:rPr>
      </w:pPr>
      <w:r>
        <w:rPr>
          <w:rFonts w:ascii="Courier New" w:hAnsi="Courier New" w:cs="Courier New"/>
          <w:color w:val="auto"/>
          <w:sz w:val="20"/>
          <w:szCs w:val="20"/>
        </w:rPr>
        <w:tab/>
      </w:r>
      <w:r>
        <w:rPr>
          <w:rFonts w:ascii="Courier New" w:hAnsi="Courier New" w:cs="Courier New"/>
          <w:color w:val="auto"/>
          <w:sz w:val="20"/>
          <w:szCs w:val="20"/>
        </w:rPr>
        <w:tab/>
      </w:r>
      <w:r>
        <w:rPr>
          <w:rFonts w:ascii="Courier New" w:hAnsi="Courier New" w:cs="Courier New"/>
          <w:color w:val="auto"/>
          <w:sz w:val="20"/>
          <w:szCs w:val="20"/>
        </w:rPr>
        <w:tab/>
      </w:r>
      <w:r w:rsidRPr="00B47F9F">
        <w:rPr>
          <w:rFonts w:ascii="Courier New" w:hAnsi="Courier New" w:cs="Courier New"/>
          <w:color w:val="auto"/>
          <w:sz w:val="20"/>
          <w:szCs w:val="20"/>
        </w:rPr>
        <w:t>&lt;geographiccoordinates coordinatesystem=</w:t>
      </w:r>
      <w:r w:rsidR="00677450">
        <w:rPr>
          <w:rFonts w:ascii="Courier New" w:hAnsi="Courier New" w:cs="Courier New"/>
          <w:color w:val="auto"/>
          <w:sz w:val="20"/>
          <w:szCs w:val="20"/>
        </w:rPr>
        <w:t>"</w:t>
      </w:r>
      <w:r w:rsidRPr="00B47F9F">
        <w:rPr>
          <w:rFonts w:ascii="Courier New" w:hAnsi="Courier New" w:cs="Courier New"/>
          <w:color w:val="auto"/>
          <w:sz w:val="20"/>
          <w:szCs w:val="20"/>
        </w:rPr>
        <w:t>mgrs</w:t>
      </w:r>
      <w:r w:rsidR="00677450">
        <w:rPr>
          <w:rFonts w:ascii="Courier New" w:hAnsi="Courier New" w:cs="Courier New"/>
          <w:color w:val="auto"/>
          <w:sz w:val="20"/>
          <w:szCs w:val="20"/>
        </w:rPr>
        <w:t>"</w:t>
      </w:r>
      <w:r w:rsidRPr="00B47F9F">
        <w:rPr>
          <w:rFonts w:ascii="Courier New" w:hAnsi="Courier New" w:cs="Courier New"/>
          <w:color w:val="auto"/>
          <w:sz w:val="20"/>
          <w:szCs w:val="20"/>
        </w:rPr>
        <w:t>&gt;</w:t>
      </w:r>
      <w:r>
        <w:rPr>
          <w:rFonts w:ascii="Courier New" w:hAnsi="Courier New" w:cs="Courier New"/>
          <w:color w:val="auto"/>
          <w:sz w:val="20"/>
          <w:szCs w:val="20"/>
        </w:rPr>
        <w:t xml:space="preserve"> </w:t>
      </w:r>
      <w:r w:rsidRPr="00B47F9F">
        <w:rPr>
          <w:rFonts w:ascii="Courier New" w:hAnsi="Courier New" w:cs="Courier New"/>
          <w:color w:val="auto"/>
          <w:sz w:val="20"/>
          <w:szCs w:val="20"/>
        </w:rPr>
        <w:t>32TLT9469569092&lt;/geographiccoordinates&gt;</w:t>
      </w:r>
    </w:p>
    <w:p w14:paraId="4AA63006" w14:textId="77777777" w:rsidR="00802593" w:rsidRPr="00B47F9F" w:rsidRDefault="00802593" w:rsidP="00802593">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Pr>
          <w:rFonts w:ascii="Courier New" w:hAnsi="Courier New" w:cs="Courier New"/>
          <w:color w:val="auto"/>
          <w:sz w:val="20"/>
          <w:szCs w:val="20"/>
        </w:rPr>
        <w:tab/>
      </w:r>
      <w:r>
        <w:rPr>
          <w:rFonts w:ascii="Courier New" w:hAnsi="Courier New" w:cs="Courier New"/>
          <w:color w:val="auto"/>
          <w:sz w:val="20"/>
          <w:szCs w:val="20"/>
        </w:rPr>
        <w:tab/>
      </w:r>
      <w:r w:rsidRPr="00B47F9F">
        <w:rPr>
          <w:rFonts w:ascii="Courier New" w:hAnsi="Courier New" w:cs="Courier New"/>
          <w:color w:val="auto"/>
          <w:sz w:val="20"/>
          <w:szCs w:val="20"/>
        </w:rPr>
        <w:t>&lt;/geogname&gt;</w:t>
      </w:r>
    </w:p>
    <w:p w14:paraId="648D3436" w14:textId="77777777" w:rsidR="00802593" w:rsidRPr="00B47F9F" w:rsidRDefault="00802593" w:rsidP="00802593">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Pr>
          <w:rFonts w:ascii="Courier New" w:hAnsi="Courier New" w:cs="Courier New"/>
          <w:color w:val="auto"/>
          <w:sz w:val="20"/>
          <w:szCs w:val="20"/>
        </w:rPr>
        <w:tab/>
      </w:r>
      <w:r>
        <w:rPr>
          <w:rFonts w:ascii="Courier New" w:hAnsi="Courier New" w:cs="Courier New"/>
          <w:color w:val="auto"/>
          <w:sz w:val="20"/>
          <w:szCs w:val="20"/>
        </w:rPr>
        <w:tab/>
      </w:r>
      <w:r w:rsidRPr="00B47F9F">
        <w:rPr>
          <w:rFonts w:ascii="Courier New" w:hAnsi="Courier New" w:cs="Courier New"/>
          <w:color w:val="auto"/>
          <w:sz w:val="20"/>
          <w:szCs w:val="20"/>
        </w:rPr>
        <w:t>&lt;event&gt;Designs and builds Wohnbedarf Furnniture Stores&lt;/event&gt;</w:t>
      </w:r>
    </w:p>
    <w:p w14:paraId="1818FA40" w14:textId="77777777" w:rsidR="00802593" w:rsidRPr="00802593" w:rsidRDefault="00802593" w:rsidP="00802593">
      <w:pPr>
        <w:pStyle w:val="Normal1"/>
        <w:tabs>
          <w:tab w:val="left" w:pos="720"/>
          <w:tab w:val="left" w:pos="1080"/>
          <w:tab w:val="left" w:pos="1440"/>
          <w:tab w:val="left" w:pos="1800"/>
          <w:tab w:val="left" w:pos="2160"/>
        </w:tabs>
        <w:ind w:left="360"/>
        <w:rPr>
          <w:rFonts w:ascii="Courier New" w:hAnsi="Courier New" w:cs="Courier New"/>
          <w:b/>
          <w:color w:val="auto"/>
          <w:sz w:val="20"/>
          <w:szCs w:val="20"/>
        </w:rPr>
      </w:pPr>
      <w:r w:rsidRPr="00802593">
        <w:rPr>
          <w:rFonts w:ascii="Courier New" w:hAnsi="Courier New" w:cs="Courier New"/>
          <w:b/>
          <w:color w:val="auto"/>
          <w:sz w:val="20"/>
          <w:szCs w:val="20"/>
        </w:rPr>
        <w:tab/>
        <w:t>&lt;/chronitem&gt;</w:t>
      </w:r>
    </w:p>
    <w:p w14:paraId="11451BAE" w14:textId="77777777" w:rsidR="00802593" w:rsidRPr="00802593" w:rsidRDefault="00802593" w:rsidP="00802593">
      <w:pPr>
        <w:pStyle w:val="Normal1"/>
        <w:tabs>
          <w:tab w:val="left" w:pos="720"/>
          <w:tab w:val="left" w:pos="1080"/>
          <w:tab w:val="left" w:pos="1440"/>
          <w:tab w:val="left" w:pos="1800"/>
          <w:tab w:val="left" w:pos="2160"/>
        </w:tabs>
        <w:ind w:left="360"/>
        <w:contextualSpacing w:val="0"/>
        <w:rPr>
          <w:rFonts w:ascii="Courier New" w:hAnsi="Courier New" w:cs="Courier New"/>
          <w:color w:val="auto"/>
          <w:sz w:val="20"/>
          <w:szCs w:val="20"/>
        </w:rPr>
      </w:pPr>
      <w:r w:rsidRPr="00802593">
        <w:rPr>
          <w:rFonts w:ascii="Courier New" w:hAnsi="Courier New" w:cs="Courier New"/>
          <w:color w:val="auto"/>
          <w:sz w:val="20"/>
          <w:szCs w:val="20"/>
        </w:rPr>
        <w:t>&lt;/chronlist&gt;</w:t>
      </w:r>
    </w:p>
    <w:p w14:paraId="695646C1" w14:textId="77777777" w:rsidR="00B47F9F" w:rsidRDefault="00B47F9F" w:rsidP="00B47F9F">
      <w:pPr>
        <w:pStyle w:val="Normal1"/>
        <w:contextualSpacing w:val="0"/>
        <w:rPr>
          <w:color w:val="auto"/>
        </w:rPr>
      </w:pPr>
    </w:p>
    <w:p w14:paraId="2DE53B39" w14:textId="77777777" w:rsidR="00B47F9F" w:rsidRPr="0096071D" w:rsidRDefault="00B47F9F" w:rsidP="00B47F9F">
      <w:pPr>
        <w:pStyle w:val="Normal1"/>
        <w:contextualSpacing w:val="0"/>
        <w:rPr>
          <w:color w:val="auto"/>
        </w:rPr>
      </w:pPr>
    </w:p>
    <w:p w14:paraId="08D8BFB5" w14:textId="77777777" w:rsidR="008E5B42" w:rsidRPr="0096071D" w:rsidRDefault="008E5B42" w:rsidP="008E5B42">
      <w:pPr>
        <w:rPr>
          <w:rFonts w:ascii="Arial" w:eastAsia="Arial" w:hAnsi="Arial" w:cs="Arial"/>
          <w:b/>
          <w:sz w:val="24"/>
        </w:rPr>
      </w:pPr>
      <w:r w:rsidRPr="0096071D">
        <w:rPr>
          <w:b/>
          <w:sz w:val="24"/>
        </w:rPr>
        <w:br w:type="page"/>
      </w:r>
    </w:p>
    <w:p w14:paraId="7E3F3F5F" w14:textId="77777777" w:rsidR="00D732AA" w:rsidRDefault="00D732AA" w:rsidP="008E5B42">
      <w:pPr>
        <w:pStyle w:val="Normal1"/>
        <w:contextualSpacing w:val="0"/>
        <w:rPr>
          <w:b/>
          <w:color w:val="auto"/>
          <w:sz w:val="24"/>
          <w:szCs w:val="24"/>
        </w:rPr>
      </w:pPr>
      <w:r>
        <w:rPr>
          <w:b/>
          <w:color w:val="auto"/>
          <w:sz w:val="24"/>
          <w:szCs w:val="24"/>
        </w:rPr>
        <w:lastRenderedPageBreak/>
        <w:t>&lt;chronitemset&gt;  Chronology Item Set</w:t>
      </w:r>
    </w:p>
    <w:p w14:paraId="5B6F0E52" w14:textId="77777777" w:rsidR="000F767D" w:rsidRDefault="000F767D" w:rsidP="008E5B42">
      <w:pPr>
        <w:pStyle w:val="Normal1"/>
        <w:contextualSpacing w:val="0"/>
        <w:rPr>
          <w:b/>
          <w:color w:val="auto"/>
          <w:sz w:val="24"/>
          <w:szCs w:val="24"/>
        </w:rPr>
      </w:pPr>
    </w:p>
    <w:p w14:paraId="4E854338" w14:textId="77777777" w:rsidR="000F767D" w:rsidRDefault="000F767D" w:rsidP="008E5B42">
      <w:pPr>
        <w:pStyle w:val="Normal1"/>
        <w:contextualSpacing w:val="0"/>
        <w:rPr>
          <w:b/>
          <w:color w:val="auto"/>
          <w:sz w:val="24"/>
          <w:szCs w:val="24"/>
        </w:rPr>
      </w:pPr>
    </w:p>
    <w:p w14:paraId="6970969B" w14:textId="02DF1B52" w:rsidR="000F767D" w:rsidRDefault="000F767D" w:rsidP="000F767D">
      <w:pPr>
        <w:spacing w:line="240" w:lineRule="auto"/>
        <w:rPr>
          <w:rFonts w:ascii="Arial" w:eastAsia="Times New Roman" w:hAnsi="Arial" w:cs="Arial"/>
          <w:b/>
          <w:bCs/>
          <w:color w:val="000000"/>
          <w:sz w:val="24"/>
          <w:szCs w:val="24"/>
        </w:rPr>
      </w:pPr>
      <w:r w:rsidRPr="00600AD4">
        <w:rPr>
          <w:rFonts w:ascii="Arial" w:eastAsia="Times New Roman" w:hAnsi="Arial" w:cs="Arial"/>
          <w:b/>
          <w:bCs/>
          <w:color w:val="000000"/>
          <w:sz w:val="24"/>
          <w:szCs w:val="24"/>
        </w:rPr>
        <w:t>Summary:</w:t>
      </w:r>
    </w:p>
    <w:p w14:paraId="1F4E9B4B" w14:textId="654BBBCB" w:rsidR="000F767D" w:rsidRPr="000E3791" w:rsidRDefault="000F767D" w:rsidP="000F767D">
      <w:pPr>
        <w:spacing w:line="240" w:lineRule="auto"/>
        <w:ind w:left="360"/>
        <w:rPr>
          <w:rFonts w:ascii="Times New Roman" w:eastAsia="Times New Roman" w:hAnsi="Times New Roman" w:cs="Times New Roman"/>
          <w:sz w:val="24"/>
          <w:szCs w:val="24"/>
        </w:rPr>
      </w:pPr>
      <w:r>
        <w:rPr>
          <w:rFonts w:ascii="Arial" w:eastAsia="Times New Roman" w:hAnsi="Arial" w:cs="Arial"/>
          <w:bCs/>
          <w:color w:val="000000"/>
          <w:sz w:val="24"/>
          <w:szCs w:val="24"/>
        </w:rPr>
        <w:t xml:space="preserve">An element for binding together </w:t>
      </w:r>
      <w:r w:rsidR="009E0CA1">
        <w:rPr>
          <w:rFonts w:ascii="Arial" w:eastAsia="Times New Roman" w:hAnsi="Arial" w:cs="Arial"/>
          <w:bCs/>
          <w:color w:val="000000"/>
          <w:sz w:val="24"/>
          <w:szCs w:val="24"/>
        </w:rPr>
        <w:t xml:space="preserve">zero or more &lt;geogname&gt; elements and </w:t>
      </w:r>
      <w:r>
        <w:rPr>
          <w:rFonts w:ascii="Arial" w:eastAsia="Times New Roman" w:hAnsi="Arial" w:cs="Arial"/>
          <w:bCs/>
          <w:color w:val="000000"/>
          <w:sz w:val="24"/>
          <w:szCs w:val="24"/>
        </w:rPr>
        <w:t>one or more &lt;event&gt; elements within &lt;chronitem&gt;.</w:t>
      </w:r>
    </w:p>
    <w:p w14:paraId="25A83DB3" w14:textId="77777777" w:rsidR="000F767D" w:rsidRPr="00600AD4" w:rsidRDefault="000F767D" w:rsidP="000F767D">
      <w:pPr>
        <w:spacing w:line="240" w:lineRule="auto"/>
        <w:rPr>
          <w:rFonts w:ascii="Times New Roman" w:eastAsia="Times New Roman" w:hAnsi="Times New Roman" w:cs="Times New Roman"/>
          <w:sz w:val="24"/>
          <w:szCs w:val="24"/>
        </w:rPr>
      </w:pPr>
    </w:p>
    <w:p w14:paraId="4253D15F" w14:textId="77777777" w:rsidR="000F767D" w:rsidRPr="00600AD4" w:rsidRDefault="000F767D" w:rsidP="000F767D">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Contain:</w:t>
      </w:r>
    </w:p>
    <w:p w14:paraId="2493FF15" w14:textId="77777777" w:rsidR="000F767D" w:rsidRPr="00600AD4" w:rsidRDefault="000F767D" w:rsidP="000F767D">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event, geogname</w:t>
      </w:r>
    </w:p>
    <w:p w14:paraId="5CAD8CBD" w14:textId="77777777" w:rsidR="000F767D" w:rsidRPr="00600AD4" w:rsidRDefault="000F767D" w:rsidP="000F767D">
      <w:pPr>
        <w:spacing w:line="240" w:lineRule="auto"/>
        <w:rPr>
          <w:rFonts w:ascii="Times New Roman" w:eastAsia="Times New Roman" w:hAnsi="Times New Roman" w:cs="Times New Roman"/>
          <w:sz w:val="24"/>
          <w:szCs w:val="24"/>
        </w:rPr>
      </w:pPr>
    </w:p>
    <w:p w14:paraId="08FD0CC6" w14:textId="77777777" w:rsidR="000F767D" w:rsidRPr="00600AD4" w:rsidRDefault="000F767D" w:rsidP="000F767D">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Occur Within:</w:t>
      </w:r>
    </w:p>
    <w:p w14:paraId="6EDFC0CC" w14:textId="77777777" w:rsidR="000F767D" w:rsidRPr="00600AD4" w:rsidRDefault="000F767D" w:rsidP="000F767D">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chronitem</w:t>
      </w:r>
    </w:p>
    <w:p w14:paraId="18F44D25" w14:textId="77777777" w:rsidR="000F767D" w:rsidRPr="00600AD4" w:rsidRDefault="000F767D" w:rsidP="000F767D">
      <w:pPr>
        <w:spacing w:line="240" w:lineRule="auto"/>
        <w:rPr>
          <w:rFonts w:ascii="Times New Roman" w:eastAsia="Times New Roman" w:hAnsi="Times New Roman" w:cs="Times New Roman"/>
          <w:sz w:val="24"/>
          <w:szCs w:val="24"/>
        </w:rPr>
      </w:pPr>
    </w:p>
    <w:p w14:paraId="6F4041CE" w14:textId="77777777" w:rsidR="000F767D" w:rsidRPr="00600AD4" w:rsidRDefault="000F767D" w:rsidP="000F767D">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Attributes:</w:t>
      </w:r>
    </w:p>
    <w:p w14:paraId="0F2972FA" w14:textId="0801BDEC" w:rsidR="000F767D" w:rsidRPr="00600AD4" w:rsidRDefault="000F767D" w:rsidP="000F767D">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altrender</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442C8D1A" w14:textId="4EB76896" w:rsidR="000F767D" w:rsidRPr="00600AD4" w:rsidRDefault="000F767D" w:rsidP="000F767D">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audience</w:t>
      </w:r>
      <w:r>
        <w:rPr>
          <w:rFonts w:ascii="Arial" w:eastAsia="Times New Roman" w:hAnsi="Arial" w:cs="Arial"/>
          <w:color w:val="000000"/>
          <w:sz w:val="24"/>
          <w:szCs w:val="24"/>
        </w:rPr>
        <w:tab/>
      </w:r>
      <w:r w:rsidRPr="00600AD4">
        <w:rPr>
          <w:rFonts w:ascii="Arial" w:eastAsia="Times New Roman" w:hAnsi="Arial" w:cs="Arial"/>
          <w:color w:val="000000"/>
          <w:sz w:val="24"/>
          <w:szCs w:val="24"/>
        </w:rPr>
        <w:t xml:space="preserve">Optional (values limited to: </w:t>
      </w:r>
      <w:r w:rsidR="00195190">
        <w:rPr>
          <w:rFonts w:ascii="Arial" w:eastAsia="Times New Roman" w:hAnsi="Arial" w:cs="Arial"/>
          <w:color w:val="000000"/>
          <w:sz w:val="24"/>
          <w:szCs w:val="24"/>
        </w:rPr>
        <w:t xml:space="preserve"> </w:t>
      </w:r>
      <w:r w:rsidRPr="00600AD4">
        <w:rPr>
          <w:rFonts w:ascii="Arial" w:eastAsia="Times New Roman" w:hAnsi="Arial" w:cs="Arial"/>
          <w:color w:val="000000"/>
          <w:sz w:val="24"/>
          <w:szCs w:val="24"/>
        </w:rPr>
        <w:t>external, internal)</w:t>
      </w:r>
    </w:p>
    <w:p w14:paraId="7C2E05B1" w14:textId="09BBC5FB" w:rsidR="000F767D" w:rsidRPr="00600AD4" w:rsidRDefault="000F767D" w:rsidP="000F767D">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id</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0C9D630C" w14:textId="24AF8FAC" w:rsidR="000F767D" w:rsidRPr="00600AD4" w:rsidRDefault="000F767D" w:rsidP="000F767D">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lang</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0CED6DB3" w14:textId="37CA2244" w:rsidR="000F767D" w:rsidRPr="00600AD4" w:rsidRDefault="000F767D" w:rsidP="000F767D">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script</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0B961132" w14:textId="77777777" w:rsidR="000F767D" w:rsidRPr="000F767D" w:rsidRDefault="000F767D" w:rsidP="000F767D">
      <w:pPr>
        <w:spacing w:line="240" w:lineRule="auto"/>
        <w:rPr>
          <w:rFonts w:ascii="Arial" w:eastAsia="Times New Roman" w:hAnsi="Arial" w:cs="Arial"/>
          <w:sz w:val="24"/>
          <w:szCs w:val="24"/>
        </w:rPr>
      </w:pPr>
    </w:p>
    <w:p w14:paraId="171E623D" w14:textId="77777777" w:rsidR="000F767D" w:rsidRPr="000F767D" w:rsidRDefault="000F767D" w:rsidP="000F767D">
      <w:pPr>
        <w:spacing w:line="240" w:lineRule="auto"/>
        <w:rPr>
          <w:rFonts w:ascii="Arial" w:eastAsia="Times New Roman" w:hAnsi="Arial" w:cs="Arial"/>
          <w:sz w:val="24"/>
          <w:szCs w:val="24"/>
        </w:rPr>
      </w:pPr>
    </w:p>
    <w:p w14:paraId="03AB850C" w14:textId="77777777" w:rsidR="000F767D" w:rsidRPr="000F767D" w:rsidRDefault="000F767D" w:rsidP="000F767D">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Description</w:t>
      </w:r>
      <w:r>
        <w:rPr>
          <w:rFonts w:ascii="Arial" w:eastAsia="Times New Roman" w:hAnsi="Arial" w:cs="Arial"/>
          <w:b/>
          <w:bCs/>
          <w:color w:val="000000"/>
          <w:sz w:val="24"/>
          <w:szCs w:val="24"/>
        </w:rPr>
        <w:t xml:space="preserve"> and Usage</w:t>
      </w:r>
      <w:r w:rsidRPr="00600AD4">
        <w:rPr>
          <w:rFonts w:ascii="Arial" w:eastAsia="Times New Roman" w:hAnsi="Arial" w:cs="Arial"/>
          <w:b/>
          <w:bCs/>
          <w:color w:val="000000"/>
          <w:sz w:val="24"/>
          <w:szCs w:val="24"/>
        </w:rPr>
        <w:t>:</w:t>
      </w:r>
    </w:p>
    <w:p w14:paraId="661BCA64" w14:textId="0E54DDB8" w:rsidR="000F767D" w:rsidRDefault="000F767D" w:rsidP="000F767D">
      <w:pPr>
        <w:spacing w:line="240" w:lineRule="auto"/>
        <w:ind w:left="360"/>
        <w:rPr>
          <w:rFonts w:ascii="Arial" w:eastAsia="Times New Roman" w:hAnsi="Arial" w:cs="Arial"/>
          <w:sz w:val="24"/>
          <w:szCs w:val="24"/>
        </w:rPr>
      </w:pPr>
      <w:r>
        <w:rPr>
          <w:rFonts w:ascii="Arial" w:eastAsia="Times New Roman" w:hAnsi="Arial" w:cs="Arial"/>
          <w:sz w:val="24"/>
          <w:szCs w:val="24"/>
        </w:rPr>
        <w:t>Use &lt;chronitemset&gt; within &lt;chronitem&gt; when it is necessary to associate multiple &lt;event&gt; elements or multiple &lt;geogname&gt; elements.</w:t>
      </w:r>
      <w:r w:rsidR="00081951">
        <w:rPr>
          <w:rFonts w:ascii="Arial" w:eastAsia="Times New Roman" w:hAnsi="Arial" w:cs="Arial"/>
          <w:sz w:val="24"/>
          <w:szCs w:val="24"/>
        </w:rPr>
        <w:t xml:space="preserve"> </w:t>
      </w:r>
      <w:r>
        <w:rPr>
          <w:rFonts w:ascii="Arial" w:eastAsia="Times New Roman" w:hAnsi="Arial" w:cs="Arial"/>
          <w:sz w:val="24"/>
          <w:szCs w:val="24"/>
        </w:rPr>
        <w:t xml:space="preserve">Possible combinations include </w:t>
      </w:r>
      <w:r w:rsidR="00AF24F0">
        <w:rPr>
          <w:rFonts w:ascii="Arial" w:eastAsia="Times New Roman" w:hAnsi="Arial" w:cs="Arial"/>
          <w:sz w:val="24"/>
          <w:szCs w:val="24"/>
        </w:rPr>
        <w:t xml:space="preserve">multiple events, </w:t>
      </w:r>
      <w:r>
        <w:rPr>
          <w:rFonts w:ascii="Arial" w:eastAsia="Times New Roman" w:hAnsi="Arial" w:cs="Arial"/>
          <w:sz w:val="24"/>
          <w:szCs w:val="24"/>
        </w:rPr>
        <w:t>a single event associated with multiple locations, multiple events associated with a single location, or multiple events associated with multiple locations.</w:t>
      </w:r>
      <w:r w:rsidR="00081951">
        <w:rPr>
          <w:rFonts w:ascii="Arial" w:eastAsia="Times New Roman" w:hAnsi="Arial" w:cs="Arial"/>
          <w:sz w:val="24"/>
          <w:szCs w:val="24"/>
        </w:rPr>
        <w:t xml:space="preserve"> </w:t>
      </w:r>
      <w:r>
        <w:rPr>
          <w:rFonts w:ascii="Arial" w:eastAsia="Times New Roman" w:hAnsi="Arial" w:cs="Arial"/>
          <w:sz w:val="24"/>
          <w:szCs w:val="24"/>
        </w:rPr>
        <w:t>&lt;chronitemset&gt; may be repeated within &lt;chronitem&gt; when necessary to associate multiple instances of such combinations with the date or dates recorded within &lt;chronitem&gt;.</w:t>
      </w:r>
    </w:p>
    <w:p w14:paraId="53303E89" w14:textId="77777777" w:rsidR="000F767D" w:rsidRPr="001F4CF0" w:rsidRDefault="000F767D" w:rsidP="000F767D">
      <w:pPr>
        <w:spacing w:line="240" w:lineRule="auto"/>
        <w:rPr>
          <w:rFonts w:ascii="Times New Roman" w:eastAsia="Times New Roman" w:hAnsi="Times New Roman" w:cs="Times New Roman"/>
          <w:sz w:val="24"/>
          <w:szCs w:val="24"/>
          <w:highlight w:val="yellow"/>
        </w:rPr>
      </w:pPr>
    </w:p>
    <w:p w14:paraId="7CDBF04C" w14:textId="77777777" w:rsidR="000F767D" w:rsidRDefault="000F767D" w:rsidP="000F767D">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Availability:</w:t>
      </w:r>
    </w:p>
    <w:p w14:paraId="1C9E8E58" w14:textId="6740D6FB" w:rsidR="000F767D" w:rsidRPr="00865E9C" w:rsidRDefault="00DF546F" w:rsidP="000F767D">
      <w:pPr>
        <w:spacing w:line="240" w:lineRule="auto"/>
        <w:ind w:left="360"/>
        <w:rPr>
          <w:rFonts w:ascii="Times New Roman" w:eastAsia="Times New Roman" w:hAnsi="Times New Roman" w:cs="Times New Roman"/>
          <w:sz w:val="24"/>
          <w:szCs w:val="24"/>
        </w:rPr>
      </w:pPr>
      <w:r>
        <w:rPr>
          <w:rFonts w:ascii="Arial" w:eastAsia="Times New Roman" w:hAnsi="Arial" w:cs="Arial"/>
          <w:bCs/>
          <w:color w:val="000000"/>
          <w:sz w:val="24"/>
          <w:szCs w:val="24"/>
        </w:rPr>
        <w:t>Optional, repeatable</w:t>
      </w:r>
    </w:p>
    <w:p w14:paraId="09C78DD4" w14:textId="77777777" w:rsidR="000F767D" w:rsidRPr="00600AD4" w:rsidRDefault="000F767D" w:rsidP="000F767D">
      <w:pPr>
        <w:spacing w:line="240" w:lineRule="auto"/>
        <w:rPr>
          <w:rFonts w:ascii="Times New Roman" w:eastAsia="Times New Roman" w:hAnsi="Times New Roman" w:cs="Times New Roman"/>
          <w:sz w:val="24"/>
          <w:szCs w:val="24"/>
        </w:rPr>
      </w:pPr>
    </w:p>
    <w:p w14:paraId="74C437E7" w14:textId="77777777" w:rsidR="00195190" w:rsidRDefault="00195190">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14:paraId="00302724" w14:textId="77777777" w:rsidR="000F767D" w:rsidRPr="00600AD4" w:rsidRDefault="000F767D" w:rsidP="000F767D">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lastRenderedPageBreak/>
        <w:t>Examples:</w:t>
      </w:r>
    </w:p>
    <w:p w14:paraId="525A3218" w14:textId="77777777" w:rsidR="000F767D" w:rsidRDefault="000F767D" w:rsidP="008E5B42">
      <w:pPr>
        <w:pStyle w:val="Normal1"/>
        <w:contextualSpacing w:val="0"/>
        <w:rPr>
          <w:color w:val="auto"/>
          <w:sz w:val="24"/>
        </w:rPr>
      </w:pPr>
    </w:p>
    <w:p w14:paraId="72DBCDB2" w14:textId="10B964D7" w:rsidR="00BF192C" w:rsidRPr="00A81474" w:rsidRDefault="00BF192C" w:rsidP="00BF192C">
      <w:pPr>
        <w:pStyle w:val="Normal1"/>
        <w:ind w:left="360"/>
        <w:contextualSpacing w:val="0"/>
        <w:rPr>
          <w:color w:val="auto"/>
          <w:sz w:val="24"/>
        </w:rPr>
      </w:pPr>
      <w:r w:rsidRPr="00A81474">
        <w:rPr>
          <w:color w:val="auto"/>
          <w:sz w:val="24"/>
        </w:rPr>
        <w:t xml:space="preserve">See also examples </w:t>
      </w:r>
      <w:r>
        <w:rPr>
          <w:color w:val="auto"/>
          <w:sz w:val="24"/>
        </w:rPr>
        <w:t>under</w:t>
      </w:r>
      <w:r w:rsidRPr="00A81474">
        <w:rPr>
          <w:color w:val="auto"/>
          <w:sz w:val="24"/>
        </w:rPr>
        <w:t xml:space="preserve"> &lt;chron</w:t>
      </w:r>
      <w:r>
        <w:rPr>
          <w:color w:val="auto"/>
          <w:sz w:val="24"/>
        </w:rPr>
        <w:t>item</w:t>
      </w:r>
      <w:r w:rsidRPr="00A81474">
        <w:rPr>
          <w:color w:val="auto"/>
          <w:sz w:val="24"/>
        </w:rPr>
        <w:t>&gt;, &lt;chron</w:t>
      </w:r>
      <w:r>
        <w:rPr>
          <w:color w:val="auto"/>
          <w:sz w:val="24"/>
        </w:rPr>
        <w:t>list</w:t>
      </w:r>
      <w:r w:rsidRPr="00A81474">
        <w:rPr>
          <w:color w:val="auto"/>
          <w:sz w:val="24"/>
        </w:rPr>
        <w:t>&gt;.</w:t>
      </w:r>
    </w:p>
    <w:p w14:paraId="70B88BE5" w14:textId="77777777" w:rsidR="00BF192C" w:rsidRDefault="00BF192C" w:rsidP="008E5B42">
      <w:pPr>
        <w:pStyle w:val="Normal1"/>
        <w:contextualSpacing w:val="0"/>
        <w:rPr>
          <w:color w:val="auto"/>
          <w:sz w:val="24"/>
        </w:rPr>
      </w:pPr>
    </w:p>
    <w:p w14:paraId="71450008" w14:textId="4E59CDEE" w:rsidR="00EC3CC6" w:rsidRPr="00EC3CC6" w:rsidRDefault="00EC3CC6" w:rsidP="00EC3CC6">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EC3CC6">
        <w:rPr>
          <w:rFonts w:ascii="Courier New" w:hAnsi="Courier New" w:cs="Courier New"/>
          <w:color w:val="auto"/>
          <w:sz w:val="20"/>
          <w:szCs w:val="20"/>
        </w:rPr>
        <w:t>&lt;chronitem&gt;</w:t>
      </w:r>
    </w:p>
    <w:p w14:paraId="7F1F31FB" w14:textId="663DF129" w:rsidR="00EC3CC6" w:rsidRPr="00EC3CC6" w:rsidRDefault="00EC3CC6" w:rsidP="00EC3CC6">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EC3CC6">
        <w:rPr>
          <w:rFonts w:ascii="Courier New" w:hAnsi="Courier New" w:cs="Courier New"/>
          <w:color w:val="auto"/>
          <w:sz w:val="20"/>
          <w:szCs w:val="20"/>
        </w:rPr>
        <w:tab/>
        <w:t>&lt;datesingle&gt;2015&lt;/datesingle&gt;</w:t>
      </w:r>
    </w:p>
    <w:p w14:paraId="6ACD6CC8" w14:textId="71599998" w:rsidR="00EC3CC6" w:rsidRPr="00A73CE5" w:rsidRDefault="00EC3CC6" w:rsidP="00EC3CC6">
      <w:pPr>
        <w:pStyle w:val="Normal1"/>
        <w:tabs>
          <w:tab w:val="left" w:pos="720"/>
          <w:tab w:val="left" w:pos="1080"/>
          <w:tab w:val="left" w:pos="1440"/>
          <w:tab w:val="left" w:pos="1800"/>
          <w:tab w:val="left" w:pos="2160"/>
        </w:tabs>
        <w:ind w:left="360"/>
        <w:rPr>
          <w:rFonts w:ascii="Courier New" w:hAnsi="Courier New" w:cs="Courier New"/>
          <w:b/>
          <w:color w:val="auto"/>
          <w:sz w:val="20"/>
          <w:szCs w:val="20"/>
        </w:rPr>
      </w:pPr>
      <w:r w:rsidRPr="00A73CE5">
        <w:rPr>
          <w:rFonts w:ascii="Courier New" w:hAnsi="Courier New" w:cs="Courier New"/>
          <w:b/>
          <w:color w:val="auto"/>
          <w:sz w:val="20"/>
          <w:szCs w:val="20"/>
        </w:rPr>
        <w:tab/>
        <w:t>&lt;chronitemset&gt;</w:t>
      </w:r>
    </w:p>
    <w:p w14:paraId="65D32592" w14:textId="1566450C" w:rsidR="00EC3CC6" w:rsidRPr="00EC3CC6" w:rsidRDefault="00EC3CC6" w:rsidP="00EC3CC6">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EC3CC6">
        <w:rPr>
          <w:rFonts w:ascii="Courier New" w:hAnsi="Courier New" w:cs="Courier New"/>
          <w:color w:val="auto"/>
          <w:sz w:val="20"/>
          <w:szCs w:val="20"/>
        </w:rPr>
        <w:tab/>
      </w:r>
      <w:r w:rsidRPr="00EC3CC6">
        <w:rPr>
          <w:rFonts w:ascii="Courier New" w:hAnsi="Courier New" w:cs="Courier New"/>
          <w:color w:val="auto"/>
          <w:sz w:val="20"/>
          <w:szCs w:val="20"/>
        </w:rPr>
        <w:tab/>
        <w:t>&lt;geogname&gt;&lt;part&gt;Woodbury, Minnesota&lt;/part&gt;&lt;/geogname&gt;</w:t>
      </w:r>
    </w:p>
    <w:p w14:paraId="7055480C" w14:textId="0F739556" w:rsidR="00EC3CC6" w:rsidRPr="00EC3CC6" w:rsidRDefault="00EC3CC6" w:rsidP="00EC3CC6">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EC3CC6">
        <w:rPr>
          <w:rFonts w:ascii="Courier New" w:hAnsi="Courier New" w:cs="Courier New"/>
          <w:color w:val="auto"/>
          <w:sz w:val="20"/>
          <w:szCs w:val="20"/>
        </w:rPr>
        <w:tab/>
      </w:r>
      <w:r w:rsidRPr="00EC3CC6">
        <w:rPr>
          <w:rFonts w:ascii="Courier New" w:hAnsi="Courier New" w:cs="Courier New"/>
          <w:color w:val="auto"/>
          <w:sz w:val="20"/>
          <w:szCs w:val="20"/>
        </w:rPr>
        <w:tab/>
        <w:t>&lt;geogname&gt;&lt;part&gt;Roseville, Minnesota&lt;/part&gt;&lt;/geogname&gt;</w:t>
      </w:r>
    </w:p>
    <w:p w14:paraId="12B9F7C9" w14:textId="6034ABA7" w:rsidR="00EC3CC6" w:rsidRPr="00EC3CC6" w:rsidRDefault="00EC3CC6" w:rsidP="00EC3CC6">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EC3CC6">
        <w:rPr>
          <w:rFonts w:ascii="Courier New" w:hAnsi="Courier New" w:cs="Courier New"/>
          <w:color w:val="auto"/>
          <w:sz w:val="20"/>
          <w:szCs w:val="20"/>
        </w:rPr>
        <w:tab/>
      </w:r>
      <w:r w:rsidRPr="00EC3CC6">
        <w:rPr>
          <w:rFonts w:ascii="Courier New" w:hAnsi="Courier New" w:cs="Courier New"/>
          <w:color w:val="auto"/>
          <w:sz w:val="20"/>
          <w:szCs w:val="20"/>
        </w:rPr>
        <w:tab/>
        <w:t>&lt;event&gt;Opens additional stores&lt;/event&gt;</w:t>
      </w:r>
    </w:p>
    <w:p w14:paraId="0363A494" w14:textId="5FAA1456" w:rsidR="00EC3CC6" w:rsidRPr="00A73CE5" w:rsidRDefault="00EC3CC6" w:rsidP="00EC3CC6">
      <w:pPr>
        <w:pStyle w:val="Normal1"/>
        <w:tabs>
          <w:tab w:val="left" w:pos="720"/>
          <w:tab w:val="left" w:pos="1080"/>
          <w:tab w:val="left" w:pos="1440"/>
          <w:tab w:val="left" w:pos="1800"/>
          <w:tab w:val="left" w:pos="2160"/>
        </w:tabs>
        <w:ind w:left="360"/>
        <w:rPr>
          <w:rFonts w:ascii="Courier New" w:hAnsi="Courier New" w:cs="Courier New"/>
          <w:b/>
          <w:color w:val="auto"/>
          <w:sz w:val="20"/>
          <w:szCs w:val="20"/>
        </w:rPr>
      </w:pPr>
      <w:r w:rsidRPr="00A73CE5">
        <w:rPr>
          <w:rFonts w:ascii="Courier New" w:hAnsi="Courier New" w:cs="Courier New"/>
          <w:b/>
          <w:color w:val="auto"/>
          <w:sz w:val="20"/>
          <w:szCs w:val="20"/>
        </w:rPr>
        <w:tab/>
        <w:t>&lt;/chronitemset&gt;</w:t>
      </w:r>
    </w:p>
    <w:p w14:paraId="20AD6AFA" w14:textId="1ADB0BF3" w:rsidR="00EC3CC6" w:rsidRDefault="00EC3CC6" w:rsidP="00EC3CC6">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EC3CC6">
        <w:rPr>
          <w:rFonts w:ascii="Courier New" w:hAnsi="Courier New" w:cs="Courier New"/>
          <w:color w:val="auto"/>
          <w:sz w:val="20"/>
          <w:szCs w:val="20"/>
        </w:rPr>
        <w:t xml:space="preserve">&lt;/chronitem&gt; </w:t>
      </w:r>
    </w:p>
    <w:p w14:paraId="07044F78" w14:textId="77777777" w:rsidR="00A73CE5" w:rsidRDefault="00A73CE5" w:rsidP="00EC3CC6">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p>
    <w:p w14:paraId="4B69710E" w14:textId="77777777" w:rsidR="00A73CE5" w:rsidRPr="00EC3CC6" w:rsidRDefault="00A73CE5" w:rsidP="00EC3CC6">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p>
    <w:p w14:paraId="37EDCEEA" w14:textId="6066218C" w:rsidR="00EC3CC6" w:rsidRPr="00EC3CC6" w:rsidRDefault="00EC3CC6" w:rsidP="00EC3CC6">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EC3CC6">
        <w:rPr>
          <w:rFonts w:ascii="Courier New" w:hAnsi="Courier New" w:cs="Courier New"/>
          <w:color w:val="auto"/>
          <w:sz w:val="20"/>
          <w:szCs w:val="20"/>
        </w:rPr>
        <w:t>&lt;chronitem&gt;</w:t>
      </w:r>
    </w:p>
    <w:p w14:paraId="3927B589" w14:textId="4921E182" w:rsidR="00EC3CC6" w:rsidRPr="00EC3CC6" w:rsidRDefault="00EC3CC6" w:rsidP="00EC3CC6">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EC3CC6">
        <w:rPr>
          <w:rFonts w:ascii="Courier New" w:hAnsi="Courier New" w:cs="Courier New"/>
          <w:color w:val="auto"/>
          <w:sz w:val="20"/>
          <w:szCs w:val="20"/>
        </w:rPr>
        <w:tab/>
        <w:t>&lt;datesingle&gt;1948&lt;/datesingle&gt;</w:t>
      </w:r>
    </w:p>
    <w:p w14:paraId="436C0A08" w14:textId="33D5166A" w:rsidR="00EC3CC6" w:rsidRPr="00A73CE5" w:rsidRDefault="00EC3CC6" w:rsidP="00EC3CC6">
      <w:pPr>
        <w:pStyle w:val="Normal1"/>
        <w:tabs>
          <w:tab w:val="left" w:pos="720"/>
          <w:tab w:val="left" w:pos="1080"/>
          <w:tab w:val="left" w:pos="1440"/>
          <w:tab w:val="left" w:pos="1800"/>
          <w:tab w:val="left" w:pos="2160"/>
        </w:tabs>
        <w:ind w:left="360"/>
        <w:rPr>
          <w:rFonts w:ascii="Courier New" w:hAnsi="Courier New" w:cs="Courier New"/>
          <w:b/>
          <w:color w:val="auto"/>
          <w:sz w:val="20"/>
          <w:szCs w:val="20"/>
        </w:rPr>
      </w:pPr>
      <w:r w:rsidRPr="00A73CE5">
        <w:rPr>
          <w:rFonts w:ascii="Courier New" w:hAnsi="Courier New" w:cs="Courier New"/>
          <w:b/>
          <w:color w:val="auto"/>
          <w:sz w:val="20"/>
          <w:szCs w:val="20"/>
        </w:rPr>
        <w:tab/>
        <w:t>&lt;chronitemset&gt;</w:t>
      </w:r>
    </w:p>
    <w:p w14:paraId="22C9B6C4" w14:textId="10C9A05A" w:rsidR="00EC3CC6" w:rsidRPr="00EC3CC6" w:rsidRDefault="00EC3CC6" w:rsidP="00EC3CC6">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EC3CC6">
        <w:rPr>
          <w:rFonts w:ascii="Courier New" w:hAnsi="Courier New" w:cs="Courier New"/>
          <w:color w:val="auto"/>
          <w:sz w:val="20"/>
          <w:szCs w:val="20"/>
        </w:rPr>
        <w:tab/>
      </w:r>
      <w:r w:rsidRPr="00EC3CC6">
        <w:rPr>
          <w:rFonts w:ascii="Courier New" w:hAnsi="Courier New" w:cs="Courier New"/>
          <w:color w:val="auto"/>
          <w:sz w:val="20"/>
          <w:szCs w:val="20"/>
        </w:rPr>
        <w:tab/>
        <w:t>&lt;geogname&gt;&lt;part&gt;Minneapolis, Minnesota&lt;/part&gt;&lt;/geogname&gt;</w:t>
      </w:r>
    </w:p>
    <w:p w14:paraId="2F753939" w14:textId="221946E2" w:rsidR="00EC3CC6" w:rsidRPr="00EC3CC6" w:rsidRDefault="00EC3CC6" w:rsidP="00EC3CC6">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EC3CC6">
        <w:rPr>
          <w:rFonts w:ascii="Courier New" w:hAnsi="Courier New" w:cs="Courier New"/>
          <w:color w:val="auto"/>
          <w:sz w:val="20"/>
          <w:szCs w:val="20"/>
        </w:rPr>
        <w:tab/>
      </w:r>
      <w:r w:rsidRPr="00EC3CC6">
        <w:rPr>
          <w:rFonts w:ascii="Courier New" w:hAnsi="Courier New" w:cs="Courier New"/>
          <w:color w:val="auto"/>
          <w:sz w:val="20"/>
          <w:szCs w:val="20"/>
        </w:rPr>
        <w:tab/>
        <w:t>&lt;event&gt;Graduates from the University of Minnesota&lt;/event&gt;</w:t>
      </w:r>
    </w:p>
    <w:p w14:paraId="3F210624" w14:textId="3EC109B1" w:rsidR="00EC3CC6" w:rsidRPr="00EC3CC6" w:rsidRDefault="00EC3CC6" w:rsidP="00A73CE5">
      <w:pPr>
        <w:pStyle w:val="Normal1"/>
        <w:tabs>
          <w:tab w:val="left" w:pos="720"/>
          <w:tab w:val="left" w:pos="1080"/>
          <w:tab w:val="left" w:pos="1440"/>
          <w:tab w:val="left" w:pos="1800"/>
          <w:tab w:val="left" w:pos="2160"/>
        </w:tabs>
        <w:ind w:left="1440" w:hanging="1080"/>
        <w:rPr>
          <w:rFonts w:ascii="Courier New" w:hAnsi="Courier New" w:cs="Courier New"/>
          <w:color w:val="auto"/>
          <w:sz w:val="20"/>
          <w:szCs w:val="20"/>
        </w:rPr>
      </w:pPr>
      <w:r w:rsidRPr="00EC3CC6">
        <w:rPr>
          <w:rFonts w:ascii="Courier New" w:hAnsi="Courier New" w:cs="Courier New"/>
          <w:color w:val="auto"/>
          <w:sz w:val="20"/>
          <w:szCs w:val="20"/>
        </w:rPr>
        <w:tab/>
      </w:r>
      <w:r w:rsidRPr="00EC3CC6">
        <w:rPr>
          <w:rFonts w:ascii="Courier New" w:hAnsi="Courier New" w:cs="Courier New"/>
          <w:color w:val="auto"/>
          <w:sz w:val="20"/>
          <w:szCs w:val="20"/>
        </w:rPr>
        <w:tab/>
        <w:t xml:space="preserve">&lt;event&gt;Begins work as a receptionist for the Humphrey for Senator Committee&lt;/event&gt; </w:t>
      </w:r>
    </w:p>
    <w:p w14:paraId="70F56306" w14:textId="2A3E8964" w:rsidR="00EC3CC6" w:rsidRPr="00A73CE5" w:rsidRDefault="00EC3CC6" w:rsidP="00EC3CC6">
      <w:pPr>
        <w:pStyle w:val="Normal1"/>
        <w:tabs>
          <w:tab w:val="left" w:pos="720"/>
          <w:tab w:val="left" w:pos="1080"/>
          <w:tab w:val="left" w:pos="1440"/>
          <w:tab w:val="left" w:pos="1800"/>
          <w:tab w:val="left" w:pos="2160"/>
        </w:tabs>
        <w:ind w:left="360"/>
        <w:rPr>
          <w:rFonts w:ascii="Courier New" w:hAnsi="Courier New" w:cs="Courier New"/>
          <w:b/>
          <w:color w:val="auto"/>
          <w:sz w:val="20"/>
          <w:szCs w:val="20"/>
        </w:rPr>
      </w:pPr>
      <w:r w:rsidRPr="00A73CE5">
        <w:rPr>
          <w:rFonts w:ascii="Courier New" w:hAnsi="Courier New" w:cs="Courier New"/>
          <w:b/>
          <w:color w:val="auto"/>
          <w:sz w:val="20"/>
          <w:szCs w:val="20"/>
        </w:rPr>
        <w:tab/>
        <w:t>&lt;/chronitemset&gt;</w:t>
      </w:r>
    </w:p>
    <w:p w14:paraId="10E4D61E" w14:textId="3C29928D" w:rsidR="00EC3CC6" w:rsidRDefault="00EC3CC6" w:rsidP="00EC3CC6">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EC3CC6">
        <w:rPr>
          <w:rFonts w:ascii="Courier New" w:hAnsi="Courier New" w:cs="Courier New"/>
          <w:color w:val="auto"/>
          <w:sz w:val="20"/>
          <w:szCs w:val="20"/>
        </w:rPr>
        <w:t xml:space="preserve">&lt;/chronitem&gt; </w:t>
      </w:r>
    </w:p>
    <w:p w14:paraId="3D595855" w14:textId="77777777" w:rsidR="00A73CE5" w:rsidRDefault="00A73CE5" w:rsidP="00EC3CC6">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p>
    <w:p w14:paraId="279E8295" w14:textId="77777777" w:rsidR="00A73CE5" w:rsidRPr="00EC3CC6" w:rsidRDefault="00A73CE5" w:rsidP="00EC3CC6">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p>
    <w:p w14:paraId="35F6F6F8" w14:textId="21E8012B" w:rsidR="00EC3CC6" w:rsidRPr="00EC3CC6" w:rsidRDefault="00EC3CC6" w:rsidP="00EC3CC6">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EC3CC6">
        <w:rPr>
          <w:rFonts w:ascii="Courier New" w:hAnsi="Courier New" w:cs="Courier New"/>
          <w:color w:val="auto"/>
          <w:sz w:val="20"/>
          <w:szCs w:val="20"/>
        </w:rPr>
        <w:t>&lt;chronitem&gt;</w:t>
      </w:r>
    </w:p>
    <w:p w14:paraId="5E6D592A" w14:textId="5C818F35" w:rsidR="00EC3CC6" w:rsidRPr="00EC3CC6" w:rsidRDefault="00EC3CC6" w:rsidP="00EC3CC6">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EC3CC6">
        <w:rPr>
          <w:rFonts w:ascii="Courier New" w:hAnsi="Courier New" w:cs="Courier New"/>
          <w:color w:val="auto"/>
          <w:sz w:val="20"/>
          <w:szCs w:val="20"/>
        </w:rPr>
        <w:tab/>
        <w:t>&lt;datesingle&gt;March 1957&lt;/datesingle&gt;</w:t>
      </w:r>
    </w:p>
    <w:p w14:paraId="24028EA1" w14:textId="715FD41F" w:rsidR="00EC3CC6" w:rsidRPr="00A73CE5" w:rsidRDefault="00EC3CC6" w:rsidP="00EC3CC6">
      <w:pPr>
        <w:pStyle w:val="Normal1"/>
        <w:tabs>
          <w:tab w:val="left" w:pos="720"/>
          <w:tab w:val="left" w:pos="1080"/>
          <w:tab w:val="left" w:pos="1440"/>
          <w:tab w:val="left" w:pos="1800"/>
          <w:tab w:val="left" w:pos="2160"/>
        </w:tabs>
        <w:ind w:left="360"/>
        <w:rPr>
          <w:rFonts w:ascii="Courier New" w:hAnsi="Courier New" w:cs="Courier New"/>
          <w:b/>
          <w:color w:val="auto"/>
          <w:sz w:val="20"/>
          <w:szCs w:val="20"/>
        </w:rPr>
      </w:pPr>
      <w:r w:rsidRPr="00A73CE5">
        <w:rPr>
          <w:rFonts w:ascii="Courier New" w:hAnsi="Courier New" w:cs="Courier New"/>
          <w:b/>
          <w:color w:val="auto"/>
          <w:sz w:val="20"/>
          <w:szCs w:val="20"/>
        </w:rPr>
        <w:tab/>
        <w:t>&lt;chronitemset&gt;</w:t>
      </w:r>
    </w:p>
    <w:p w14:paraId="11267F52" w14:textId="04598A5F" w:rsidR="00EC3CC6" w:rsidRPr="00EC3CC6" w:rsidRDefault="00EC3CC6" w:rsidP="00EC3CC6">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EC3CC6">
        <w:rPr>
          <w:rFonts w:ascii="Courier New" w:hAnsi="Courier New" w:cs="Courier New"/>
          <w:color w:val="auto"/>
          <w:sz w:val="20"/>
          <w:szCs w:val="20"/>
        </w:rPr>
        <w:tab/>
      </w:r>
      <w:r w:rsidRPr="00EC3CC6">
        <w:rPr>
          <w:rFonts w:ascii="Courier New" w:hAnsi="Courier New" w:cs="Courier New"/>
          <w:color w:val="auto"/>
          <w:sz w:val="20"/>
          <w:szCs w:val="20"/>
        </w:rPr>
        <w:tab/>
        <w:t>&lt;geogname&gt;</w:t>
      </w:r>
    </w:p>
    <w:p w14:paraId="0CEF358C" w14:textId="3EEA6333" w:rsidR="00EC3CC6" w:rsidRPr="00EC3CC6" w:rsidRDefault="00EC3CC6" w:rsidP="00A73CE5">
      <w:pPr>
        <w:pStyle w:val="Normal1"/>
        <w:tabs>
          <w:tab w:val="left" w:pos="720"/>
          <w:tab w:val="left" w:pos="1080"/>
          <w:tab w:val="left" w:pos="1440"/>
          <w:tab w:val="left" w:pos="1800"/>
          <w:tab w:val="left" w:pos="2160"/>
        </w:tabs>
        <w:ind w:left="1800" w:hanging="1440"/>
        <w:rPr>
          <w:rFonts w:ascii="Courier New" w:hAnsi="Courier New" w:cs="Courier New"/>
          <w:color w:val="auto"/>
          <w:sz w:val="20"/>
          <w:szCs w:val="20"/>
        </w:rPr>
      </w:pPr>
      <w:r w:rsidRPr="00EC3CC6">
        <w:rPr>
          <w:rFonts w:ascii="Courier New" w:hAnsi="Courier New" w:cs="Courier New"/>
          <w:color w:val="auto"/>
          <w:sz w:val="20"/>
          <w:szCs w:val="20"/>
        </w:rPr>
        <w:tab/>
      </w:r>
      <w:r w:rsidRPr="00EC3CC6">
        <w:rPr>
          <w:rFonts w:ascii="Courier New" w:hAnsi="Courier New" w:cs="Courier New"/>
          <w:color w:val="auto"/>
          <w:sz w:val="20"/>
          <w:szCs w:val="20"/>
        </w:rPr>
        <w:tab/>
      </w:r>
      <w:r w:rsidRPr="00EC3CC6">
        <w:rPr>
          <w:rFonts w:ascii="Courier New" w:hAnsi="Courier New" w:cs="Courier New"/>
          <w:color w:val="auto"/>
          <w:sz w:val="20"/>
          <w:szCs w:val="20"/>
        </w:rPr>
        <w:tab/>
        <w:t>&lt;part encodinganalog=</w:t>
      </w:r>
      <w:r w:rsidR="00677450">
        <w:rPr>
          <w:rFonts w:ascii="Courier New" w:hAnsi="Courier New" w:cs="Courier New"/>
          <w:color w:val="auto"/>
          <w:sz w:val="20"/>
          <w:szCs w:val="20"/>
        </w:rPr>
        <w:t>"</w:t>
      </w:r>
      <w:r w:rsidRPr="00EC3CC6">
        <w:rPr>
          <w:rFonts w:ascii="Courier New" w:hAnsi="Courier New" w:cs="Courier New"/>
          <w:color w:val="auto"/>
          <w:sz w:val="20"/>
          <w:szCs w:val="20"/>
        </w:rPr>
        <w:t>651</w:t>
      </w:r>
      <w:r w:rsidR="00677450">
        <w:rPr>
          <w:rFonts w:ascii="Courier New" w:hAnsi="Courier New" w:cs="Courier New"/>
          <w:color w:val="auto"/>
          <w:sz w:val="20"/>
          <w:szCs w:val="20"/>
        </w:rPr>
        <w:t>"</w:t>
      </w:r>
      <w:r w:rsidRPr="00EC3CC6">
        <w:rPr>
          <w:rFonts w:ascii="Courier New" w:hAnsi="Courier New" w:cs="Courier New"/>
          <w:color w:val="auto"/>
          <w:sz w:val="20"/>
          <w:szCs w:val="20"/>
        </w:rPr>
        <w:t xml:space="preserve"> localtype=</w:t>
      </w:r>
      <w:r w:rsidR="00677450">
        <w:rPr>
          <w:rFonts w:ascii="Courier New" w:hAnsi="Courier New" w:cs="Courier New"/>
          <w:color w:val="auto"/>
          <w:sz w:val="20"/>
          <w:szCs w:val="20"/>
        </w:rPr>
        <w:t>"</w:t>
      </w:r>
      <w:r w:rsidRPr="00EC3CC6">
        <w:rPr>
          <w:rFonts w:ascii="Courier New" w:hAnsi="Courier New" w:cs="Courier New"/>
          <w:color w:val="auto"/>
          <w:sz w:val="20"/>
          <w:szCs w:val="20"/>
        </w:rPr>
        <w:t>a</w:t>
      </w:r>
      <w:r w:rsidR="00677450">
        <w:rPr>
          <w:rFonts w:ascii="Courier New" w:hAnsi="Courier New" w:cs="Courier New"/>
          <w:color w:val="auto"/>
          <w:sz w:val="20"/>
          <w:szCs w:val="20"/>
        </w:rPr>
        <w:t>"</w:t>
      </w:r>
      <w:r w:rsidRPr="00EC3CC6">
        <w:rPr>
          <w:rFonts w:ascii="Courier New" w:hAnsi="Courier New" w:cs="Courier New"/>
          <w:color w:val="auto"/>
          <w:sz w:val="20"/>
          <w:szCs w:val="20"/>
        </w:rPr>
        <w:t>&gt;Biwabik, Minnesota&lt;/part&gt;</w:t>
      </w:r>
    </w:p>
    <w:p w14:paraId="4FE5FDA5" w14:textId="3F53CF10" w:rsidR="00EC3CC6" w:rsidRPr="00EC3CC6" w:rsidRDefault="00EC3CC6" w:rsidP="00EC3CC6">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EC3CC6">
        <w:rPr>
          <w:rFonts w:ascii="Courier New" w:hAnsi="Courier New" w:cs="Courier New"/>
          <w:color w:val="auto"/>
          <w:sz w:val="20"/>
          <w:szCs w:val="20"/>
        </w:rPr>
        <w:tab/>
      </w:r>
      <w:r w:rsidRPr="00EC3CC6">
        <w:rPr>
          <w:rFonts w:ascii="Courier New" w:hAnsi="Courier New" w:cs="Courier New"/>
          <w:color w:val="auto"/>
          <w:sz w:val="20"/>
          <w:szCs w:val="20"/>
        </w:rPr>
        <w:tab/>
        <w:t>&lt;/geogname&gt;</w:t>
      </w:r>
    </w:p>
    <w:p w14:paraId="45408F36" w14:textId="0D3B7906" w:rsidR="00EC3CC6" w:rsidRPr="00EC3CC6" w:rsidRDefault="00EC3CC6" w:rsidP="00EC3CC6">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EC3CC6">
        <w:rPr>
          <w:rFonts w:ascii="Courier New" w:hAnsi="Courier New" w:cs="Courier New"/>
          <w:color w:val="auto"/>
          <w:sz w:val="20"/>
          <w:szCs w:val="20"/>
        </w:rPr>
        <w:tab/>
      </w:r>
      <w:r w:rsidRPr="00EC3CC6">
        <w:rPr>
          <w:rFonts w:ascii="Courier New" w:hAnsi="Courier New" w:cs="Courier New"/>
          <w:color w:val="auto"/>
          <w:sz w:val="20"/>
          <w:szCs w:val="20"/>
        </w:rPr>
        <w:tab/>
        <w:t>&lt;event&gt;Dies&lt;/event&gt;</w:t>
      </w:r>
    </w:p>
    <w:p w14:paraId="58C2F683" w14:textId="355C68B8" w:rsidR="00EC3CC6" w:rsidRPr="00A73CE5" w:rsidRDefault="00C62084" w:rsidP="00EC3CC6">
      <w:pPr>
        <w:pStyle w:val="Normal1"/>
        <w:tabs>
          <w:tab w:val="left" w:pos="720"/>
          <w:tab w:val="left" w:pos="1080"/>
          <w:tab w:val="left" w:pos="1440"/>
          <w:tab w:val="left" w:pos="1800"/>
          <w:tab w:val="left" w:pos="2160"/>
        </w:tabs>
        <w:ind w:left="360"/>
        <w:rPr>
          <w:rFonts w:ascii="Courier New" w:hAnsi="Courier New" w:cs="Courier New"/>
          <w:b/>
          <w:color w:val="auto"/>
          <w:sz w:val="20"/>
          <w:szCs w:val="20"/>
        </w:rPr>
      </w:pPr>
      <w:r>
        <w:rPr>
          <w:rFonts w:ascii="Courier New" w:hAnsi="Courier New" w:cs="Courier New"/>
          <w:b/>
          <w:color w:val="auto"/>
          <w:sz w:val="20"/>
          <w:szCs w:val="20"/>
        </w:rPr>
        <w:tab/>
        <w:t>&lt;/chronitemset&gt;</w:t>
      </w:r>
    </w:p>
    <w:p w14:paraId="4A77EF02" w14:textId="5BB74E07" w:rsidR="00EC3CC6" w:rsidRPr="00A73CE5" w:rsidRDefault="00EC3CC6" w:rsidP="00EC3CC6">
      <w:pPr>
        <w:pStyle w:val="Normal1"/>
        <w:tabs>
          <w:tab w:val="left" w:pos="720"/>
          <w:tab w:val="left" w:pos="1080"/>
          <w:tab w:val="left" w:pos="1440"/>
          <w:tab w:val="left" w:pos="1800"/>
          <w:tab w:val="left" w:pos="2160"/>
        </w:tabs>
        <w:ind w:left="360"/>
        <w:rPr>
          <w:rFonts w:ascii="Courier New" w:hAnsi="Courier New" w:cs="Courier New"/>
          <w:b/>
          <w:color w:val="auto"/>
          <w:sz w:val="20"/>
          <w:szCs w:val="20"/>
        </w:rPr>
      </w:pPr>
      <w:r w:rsidRPr="00A73CE5">
        <w:rPr>
          <w:rFonts w:ascii="Courier New" w:hAnsi="Courier New" w:cs="Courier New"/>
          <w:b/>
          <w:color w:val="auto"/>
          <w:sz w:val="20"/>
          <w:szCs w:val="20"/>
        </w:rPr>
        <w:tab/>
        <w:t>&lt;chronitemset&gt;</w:t>
      </w:r>
    </w:p>
    <w:p w14:paraId="7618FD62" w14:textId="75E49218" w:rsidR="00EC3CC6" w:rsidRPr="00EC3CC6" w:rsidRDefault="00EC3CC6" w:rsidP="00EC3CC6">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EC3CC6">
        <w:rPr>
          <w:rFonts w:ascii="Courier New" w:hAnsi="Courier New" w:cs="Courier New"/>
          <w:color w:val="auto"/>
          <w:sz w:val="20"/>
          <w:szCs w:val="20"/>
        </w:rPr>
        <w:tab/>
      </w:r>
      <w:r w:rsidRPr="00EC3CC6">
        <w:rPr>
          <w:rFonts w:ascii="Courier New" w:hAnsi="Courier New" w:cs="Courier New"/>
          <w:color w:val="auto"/>
          <w:sz w:val="20"/>
          <w:szCs w:val="20"/>
        </w:rPr>
        <w:tab/>
        <w:t>&lt;geogname&gt;</w:t>
      </w:r>
    </w:p>
    <w:p w14:paraId="37BD9AC1" w14:textId="0239F294" w:rsidR="00EC3CC6" w:rsidRPr="00EC3CC6" w:rsidRDefault="00EC3CC6" w:rsidP="00A73CE5">
      <w:pPr>
        <w:pStyle w:val="Normal1"/>
        <w:tabs>
          <w:tab w:val="left" w:pos="720"/>
          <w:tab w:val="left" w:pos="1080"/>
          <w:tab w:val="left" w:pos="1440"/>
          <w:tab w:val="left" w:pos="1800"/>
          <w:tab w:val="left" w:pos="2160"/>
        </w:tabs>
        <w:ind w:left="1800" w:hanging="1440"/>
        <w:rPr>
          <w:rFonts w:ascii="Courier New" w:hAnsi="Courier New" w:cs="Courier New"/>
          <w:color w:val="auto"/>
          <w:sz w:val="20"/>
          <w:szCs w:val="20"/>
        </w:rPr>
      </w:pPr>
      <w:r w:rsidRPr="00EC3CC6">
        <w:rPr>
          <w:rFonts w:ascii="Courier New" w:hAnsi="Courier New" w:cs="Courier New"/>
          <w:color w:val="auto"/>
          <w:sz w:val="20"/>
          <w:szCs w:val="20"/>
        </w:rPr>
        <w:tab/>
      </w:r>
      <w:r w:rsidRPr="00EC3CC6">
        <w:rPr>
          <w:rFonts w:ascii="Courier New" w:hAnsi="Courier New" w:cs="Courier New"/>
          <w:color w:val="auto"/>
          <w:sz w:val="20"/>
          <w:szCs w:val="20"/>
        </w:rPr>
        <w:tab/>
      </w:r>
      <w:r w:rsidRPr="00EC3CC6">
        <w:rPr>
          <w:rFonts w:ascii="Courier New" w:hAnsi="Courier New" w:cs="Courier New"/>
          <w:color w:val="auto"/>
          <w:sz w:val="20"/>
          <w:szCs w:val="20"/>
        </w:rPr>
        <w:tab/>
        <w:t>&lt;part encodinganalog=</w:t>
      </w:r>
      <w:r w:rsidR="00677450">
        <w:rPr>
          <w:rFonts w:ascii="Courier New" w:hAnsi="Courier New" w:cs="Courier New"/>
          <w:color w:val="auto"/>
          <w:sz w:val="20"/>
          <w:szCs w:val="20"/>
        </w:rPr>
        <w:t>"</w:t>
      </w:r>
      <w:r w:rsidRPr="00EC3CC6">
        <w:rPr>
          <w:rFonts w:ascii="Courier New" w:hAnsi="Courier New" w:cs="Courier New"/>
          <w:color w:val="auto"/>
          <w:sz w:val="20"/>
          <w:szCs w:val="20"/>
        </w:rPr>
        <w:t>651</w:t>
      </w:r>
      <w:r w:rsidR="00677450">
        <w:rPr>
          <w:rFonts w:ascii="Courier New" w:hAnsi="Courier New" w:cs="Courier New"/>
          <w:color w:val="auto"/>
          <w:sz w:val="20"/>
          <w:szCs w:val="20"/>
        </w:rPr>
        <w:t>"</w:t>
      </w:r>
      <w:r w:rsidRPr="00EC3CC6">
        <w:rPr>
          <w:rFonts w:ascii="Courier New" w:hAnsi="Courier New" w:cs="Courier New"/>
          <w:color w:val="auto"/>
          <w:sz w:val="20"/>
          <w:szCs w:val="20"/>
        </w:rPr>
        <w:t xml:space="preserve"> localtype=</w:t>
      </w:r>
      <w:r w:rsidR="00677450">
        <w:rPr>
          <w:rFonts w:ascii="Courier New" w:hAnsi="Courier New" w:cs="Courier New"/>
          <w:color w:val="auto"/>
          <w:sz w:val="20"/>
          <w:szCs w:val="20"/>
        </w:rPr>
        <w:t>"</w:t>
      </w:r>
      <w:r w:rsidRPr="00EC3CC6">
        <w:rPr>
          <w:rFonts w:ascii="Courier New" w:hAnsi="Courier New" w:cs="Courier New"/>
          <w:color w:val="auto"/>
          <w:sz w:val="20"/>
          <w:szCs w:val="20"/>
        </w:rPr>
        <w:t>a</w:t>
      </w:r>
      <w:r w:rsidR="00677450">
        <w:rPr>
          <w:rFonts w:ascii="Courier New" w:hAnsi="Courier New" w:cs="Courier New"/>
          <w:color w:val="auto"/>
          <w:sz w:val="20"/>
          <w:szCs w:val="20"/>
        </w:rPr>
        <w:t>"</w:t>
      </w:r>
      <w:r w:rsidRPr="00EC3CC6">
        <w:rPr>
          <w:rFonts w:ascii="Courier New" w:hAnsi="Courier New" w:cs="Courier New"/>
          <w:color w:val="auto"/>
          <w:sz w:val="20"/>
          <w:szCs w:val="20"/>
        </w:rPr>
        <w:t>&gt;Minneapolis, Minnesota&lt;/part&gt;</w:t>
      </w:r>
    </w:p>
    <w:p w14:paraId="7FE6A537" w14:textId="71A05CA0" w:rsidR="00EC3CC6" w:rsidRPr="00EC3CC6" w:rsidRDefault="00EC3CC6" w:rsidP="00EC3CC6">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EC3CC6">
        <w:rPr>
          <w:rFonts w:ascii="Courier New" w:hAnsi="Courier New" w:cs="Courier New"/>
          <w:color w:val="auto"/>
          <w:sz w:val="20"/>
          <w:szCs w:val="20"/>
        </w:rPr>
        <w:tab/>
      </w:r>
      <w:r w:rsidRPr="00EC3CC6">
        <w:rPr>
          <w:rFonts w:ascii="Courier New" w:hAnsi="Courier New" w:cs="Courier New"/>
          <w:color w:val="auto"/>
          <w:sz w:val="20"/>
          <w:szCs w:val="20"/>
        </w:rPr>
        <w:tab/>
        <w:t>&lt;/geogname&gt;</w:t>
      </w:r>
    </w:p>
    <w:p w14:paraId="4E5D3DA5" w14:textId="300E63DB" w:rsidR="00EC3CC6" w:rsidRPr="00EC3CC6" w:rsidRDefault="00EC3CC6" w:rsidP="00EC3CC6">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EC3CC6">
        <w:rPr>
          <w:rFonts w:ascii="Courier New" w:hAnsi="Courier New" w:cs="Courier New"/>
          <w:color w:val="auto"/>
          <w:sz w:val="20"/>
          <w:szCs w:val="20"/>
        </w:rPr>
        <w:tab/>
      </w:r>
      <w:r w:rsidRPr="00EC3CC6">
        <w:rPr>
          <w:rFonts w:ascii="Courier New" w:hAnsi="Courier New" w:cs="Courier New"/>
          <w:color w:val="auto"/>
          <w:sz w:val="20"/>
          <w:szCs w:val="20"/>
        </w:rPr>
        <w:tab/>
        <w:t>&lt;event&gt;Buried in Lakewood Cemetery&lt;/event&gt;</w:t>
      </w:r>
    </w:p>
    <w:p w14:paraId="6A12B6C9" w14:textId="33199A9B" w:rsidR="00EC3CC6" w:rsidRPr="00A73CE5" w:rsidRDefault="00EC3CC6" w:rsidP="00EC3CC6">
      <w:pPr>
        <w:pStyle w:val="Normal1"/>
        <w:tabs>
          <w:tab w:val="left" w:pos="720"/>
          <w:tab w:val="left" w:pos="1080"/>
          <w:tab w:val="left" w:pos="1440"/>
          <w:tab w:val="left" w:pos="1800"/>
          <w:tab w:val="left" w:pos="2160"/>
        </w:tabs>
        <w:ind w:left="360"/>
        <w:rPr>
          <w:rFonts w:ascii="Courier New" w:hAnsi="Courier New" w:cs="Courier New"/>
          <w:b/>
          <w:color w:val="auto"/>
          <w:sz w:val="20"/>
          <w:szCs w:val="20"/>
        </w:rPr>
      </w:pPr>
      <w:r w:rsidRPr="00A73CE5">
        <w:rPr>
          <w:rFonts w:ascii="Courier New" w:hAnsi="Courier New" w:cs="Courier New"/>
          <w:b/>
          <w:color w:val="auto"/>
          <w:sz w:val="20"/>
          <w:szCs w:val="20"/>
        </w:rPr>
        <w:tab/>
        <w:t>&lt;/chronitemset&gt;</w:t>
      </w:r>
    </w:p>
    <w:p w14:paraId="6AFB20AC" w14:textId="784D022C" w:rsidR="00EC3CC6" w:rsidRPr="00EC3CC6" w:rsidRDefault="00EC3CC6" w:rsidP="00EC3CC6">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EC3CC6">
        <w:rPr>
          <w:rFonts w:ascii="Courier New" w:hAnsi="Courier New" w:cs="Courier New"/>
          <w:color w:val="auto"/>
          <w:sz w:val="20"/>
          <w:szCs w:val="20"/>
        </w:rPr>
        <w:t>&lt;/chronitem&gt;</w:t>
      </w:r>
    </w:p>
    <w:p w14:paraId="2E0E2F9A" w14:textId="77777777" w:rsidR="00EC3CC6" w:rsidRPr="00DC12A5" w:rsidRDefault="00EC3CC6" w:rsidP="008E5B42">
      <w:pPr>
        <w:pStyle w:val="Normal1"/>
        <w:contextualSpacing w:val="0"/>
        <w:rPr>
          <w:color w:val="auto"/>
          <w:sz w:val="24"/>
        </w:rPr>
      </w:pPr>
    </w:p>
    <w:p w14:paraId="2A4E0F27" w14:textId="77777777" w:rsidR="00C62084" w:rsidRDefault="00C62084">
      <w:pPr>
        <w:rPr>
          <w:rFonts w:ascii="Courier New" w:eastAsia="Arial" w:hAnsi="Courier New" w:cs="Courier New"/>
          <w:sz w:val="20"/>
          <w:szCs w:val="20"/>
        </w:rPr>
      </w:pPr>
      <w:r>
        <w:rPr>
          <w:rFonts w:ascii="Courier New" w:hAnsi="Courier New" w:cs="Courier New"/>
          <w:sz w:val="20"/>
          <w:szCs w:val="20"/>
        </w:rPr>
        <w:br w:type="page"/>
      </w:r>
    </w:p>
    <w:p w14:paraId="708E5BD9" w14:textId="315F2653" w:rsidR="00F45BFC" w:rsidRPr="00B47F9F" w:rsidRDefault="00F45BFC" w:rsidP="00F45BFC">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B47F9F">
        <w:rPr>
          <w:rFonts w:ascii="Courier New" w:hAnsi="Courier New" w:cs="Courier New"/>
          <w:color w:val="auto"/>
          <w:sz w:val="20"/>
          <w:szCs w:val="20"/>
        </w:rPr>
        <w:lastRenderedPageBreak/>
        <w:t>&lt;chronitem&gt;</w:t>
      </w:r>
    </w:p>
    <w:p w14:paraId="206692EA" w14:textId="26FB876F" w:rsidR="00F45BFC" w:rsidRPr="00B47F9F" w:rsidRDefault="00F45BFC" w:rsidP="00F45BFC">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B47F9F">
        <w:rPr>
          <w:rFonts w:ascii="Courier New" w:hAnsi="Courier New" w:cs="Courier New"/>
          <w:color w:val="auto"/>
          <w:sz w:val="20"/>
          <w:szCs w:val="20"/>
        </w:rPr>
        <w:tab/>
        <w:t>&lt;dateset&gt;</w:t>
      </w:r>
    </w:p>
    <w:p w14:paraId="1A1ED0E2" w14:textId="6420FB14" w:rsidR="00F45BFC" w:rsidRPr="00B47F9F" w:rsidRDefault="00F45BFC" w:rsidP="00F45BFC">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B47F9F">
        <w:rPr>
          <w:rFonts w:ascii="Courier New" w:hAnsi="Courier New" w:cs="Courier New"/>
          <w:color w:val="auto"/>
          <w:sz w:val="20"/>
          <w:szCs w:val="20"/>
        </w:rPr>
        <w:tab/>
      </w:r>
      <w:r w:rsidRPr="00B47F9F">
        <w:rPr>
          <w:rFonts w:ascii="Courier New" w:hAnsi="Courier New" w:cs="Courier New"/>
          <w:color w:val="auto"/>
          <w:sz w:val="20"/>
          <w:szCs w:val="20"/>
        </w:rPr>
        <w:tab/>
        <w:t>&lt;datesingle standarddate=</w:t>
      </w:r>
      <w:r w:rsidR="00677450">
        <w:rPr>
          <w:rFonts w:ascii="Courier New" w:hAnsi="Courier New" w:cs="Courier New"/>
          <w:color w:val="auto"/>
          <w:sz w:val="20"/>
          <w:szCs w:val="20"/>
        </w:rPr>
        <w:t>"</w:t>
      </w:r>
      <w:r w:rsidRPr="00B47F9F">
        <w:rPr>
          <w:rFonts w:ascii="Courier New" w:hAnsi="Courier New" w:cs="Courier New"/>
          <w:color w:val="auto"/>
          <w:sz w:val="20"/>
          <w:szCs w:val="20"/>
        </w:rPr>
        <w:t>1942-03</w:t>
      </w:r>
      <w:r w:rsidR="00677450">
        <w:rPr>
          <w:rFonts w:ascii="Courier New" w:hAnsi="Courier New" w:cs="Courier New"/>
          <w:color w:val="auto"/>
          <w:sz w:val="20"/>
          <w:szCs w:val="20"/>
        </w:rPr>
        <w:t>"</w:t>
      </w:r>
      <w:r w:rsidRPr="00B47F9F">
        <w:rPr>
          <w:rFonts w:ascii="Courier New" w:hAnsi="Courier New" w:cs="Courier New"/>
          <w:color w:val="auto"/>
          <w:sz w:val="20"/>
          <w:szCs w:val="20"/>
        </w:rPr>
        <w:t>&gt;March 1942&lt;/datesingle&gt;</w:t>
      </w:r>
    </w:p>
    <w:p w14:paraId="2B403895" w14:textId="59AD06B5" w:rsidR="00F45BFC" w:rsidRPr="00B47F9F" w:rsidRDefault="00F45BFC" w:rsidP="00F45BFC">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B47F9F">
        <w:rPr>
          <w:rFonts w:ascii="Courier New" w:hAnsi="Courier New" w:cs="Courier New"/>
          <w:color w:val="auto"/>
          <w:sz w:val="20"/>
          <w:szCs w:val="20"/>
        </w:rPr>
        <w:tab/>
      </w:r>
      <w:r w:rsidRPr="00B47F9F">
        <w:rPr>
          <w:rFonts w:ascii="Courier New" w:hAnsi="Courier New" w:cs="Courier New"/>
          <w:color w:val="auto"/>
          <w:sz w:val="20"/>
          <w:szCs w:val="20"/>
        </w:rPr>
        <w:tab/>
        <w:t>&lt;daterange&gt;</w:t>
      </w:r>
    </w:p>
    <w:p w14:paraId="59C774BC" w14:textId="0505367E" w:rsidR="00F45BFC" w:rsidRPr="00B47F9F" w:rsidRDefault="00F45BFC" w:rsidP="00F45BFC">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B47F9F">
        <w:rPr>
          <w:rFonts w:ascii="Courier New" w:hAnsi="Courier New" w:cs="Courier New"/>
          <w:color w:val="auto"/>
          <w:sz w:val="20"/>
          <w:szCs w:val="20"/>
        </w:rPr>
        <w:tab/>
      </w:r>
      <w:r w:rsidRPr="00B47F9F">
        <w:rPr>
          <w:rFonts w:ascii="Courier New" w:hAnsi="Courier New" w:cs="Courier New"/>
          <w:color w:val="auto"/>
          <w:sz w:val="20"/>
          <w:szCs w:val="20"/>
        </w:rPr>
        <w:tab/>
      </w:r>
      <w:r w:rsidRPr="00B47F9F">
        <w:rPr>
          <w:rFonts w:ascii="Courier New" w:hAnsi="Courier New" w:cs="Courier New"/>
          <w:color w:val="auto"/>
          <w:sz w:val="20"/>
          <w:szCs w:val="20"/>
        </w:rPr>
        <w:tab/>
        <w:t>&lt;fromdate standarddate=</w:t>
      </w:r>
      <w:r w:rsidR="00677450">
        <w:rPr>
          <w:rFonts w:ascii="Courier New" w:hAnsi="Courier New" w:cs="Courier New"/>
          <w:color w:val="auto"/>
          <w:sz w:val="20"/>
          <w:szCs w:val="20"/>
        </w:rPr>
        <w:t>"</w:t>
      </w:r>
      <w:r w:rsidRPr="00B47F9F">
        <w:rPr>
          <w:rFonts w:ascii="Courier New" w:hAnsi="Courier New" w:cs="Courier New"/>
          <w:color w:val="auto"/>
          <w:sz w:val="20"/>
          <w:szCs w:val="20"/>
        </w:rPr>
        <w:t>1942-05</w:t>
      </w:r>
      <w:r w:rsidR="00677450">
        <w:rPr>
          <w:rFonts w:ascii="Courier New" w:hAnsi="Courier New" w:cs="Courier New"/>
          <w:color w:val="auto"/>
          <w:sz w:val="20"/>
          <w:szCs w:val="20"/>
        </w:rPr>
        <w:t>"</w:t>
      </w:r>
      <w:r w:rsidRPr="00B47F9F">
        <w:rPr>
          <w:rFonts w:ascii="Courier New" w:hAnsi="Courier New" w:cs="Courier New"/>
          <w:color w:val="auto"/>
          <w:sz w:val="20"/>
          <w:szCs w:val="20"/>
        </w:rPr>
        <w:t>&gt;May 1946&lt;/fromdate&gt;</w:t>
      </w:r>
    </w:p>
    <w:p w14:paraId="53D62A82" w14:textId="0437FCA1" w:rsidR="00F45BFC" w:rsidRPr="00B47F9F" w:rsidRDefault="00F45BFC" w:rsidP="00F45BFC">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B47F9F">
        <w:rPr>
          <w:rFonts w:ascii="Courier New" w:hAnsi="Courier New" w:cs="Courier New"/>
          <w:color w:val="auto"/>
          <w:sz w:val="20"/>
          <w:szCs w:val="20"/>
        </w:rPr>
        <w:tab/>
      </w:r>
      <w:r w:rsidRPr="00B47F9F">
        <w:rPr>
          <w:rFonts w:ascii="Courier New" w:hAnsi="Courier New" w:cs="Courier New"/>
          <w:color w:val="auto"/>
          <w:sz w:val="20"/>
          <w:szCs w:val="20"/>
        </w:rPr>
        <w:tab/>
      </w:r>
      <w:r w:rsidRPr="00B47F9F">
        <w:rPr>
          <w:rFonts w:ascii="Courier New" w:hAnsi="Courier New" w:cs="Courier New"/>
          <w:color w:val="auto"/>
          <w:sz w:val="20"/>
          <w:szCs w:val="20"/>
        </w:rPr>
        <w:tab/>
        <w:t>&lt;todate standarddate=</w:t>
      </w:r>
      <w:r w:rsidR="00677450">
        <w:rPr>
          <w:rFonts w:ascii="Courier New" w:hAnsi="Courier New" w:cs="Courier New"/>
          <w:color w:val="auto"/>
          <w:sz w:val="20"/>
          <w:szCs w:val="20"/>
        </w:rPr>
        <w:t>"</w:t>
      </w:r>
      <w:r w:rsidRPr="00B47F9F">
        <w:rPr>
          <w:rFonts w:ascii="Courier New" w:hAnsi="Courier New" w:cs="Courier New"/>
          <w:color w:val="auto"/>
          <w:sz w:val="20"/>
          <w:szCs w:val="20"/>
        </w:rPr>
        <w:t>1946-09</w:t>
      </w:r>
      <w:r w:rsidR="00677450">
        <w:rPr>
          <w:rFonts w:ascii="Courier New" w:hAnsi="Courier New" w:cs="Courier New"/>
          <w:color w:val="auto"/>
          <w:sz w:val="20"/>
          <w:szCs w:val="20"/>
        </w:rPr>
        <w:t>"</w:t>
      </w:r>
      <w:r w:rsidRPr="00B47F9F">
        <w:rPr>
          <w:rFonts w:ascii="Courier New" w:hAnsi="Courier New" w:cs="Courier New"/>
          <w:color w:val="auto"/>
          <w:sz w:val="20"/>
          <w:szCs w:val="20"/>
        </w:rPr>
        <w:t>&gt;September 1946&lt;/todate&gt;</w:t>
      </w:r>
    </w:p>
    <w:p w14:paraId="5A29B1BD" w14:textId="1113542B" w:rsidR="00F45BFC" w:rsidRPr="00B47F9F" w:rsidRDefault="00F45BFC" w:rsidP="00F45BFC">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B47F9F">
        <w:rPr>
          <w:rFonts w:ascii="Courier New" w:hAnsi="Courier New" w:cs="Courier New"/>
          <w:color w:val="auto"/>
          <w:sz w:val="20"/>
          <w:szCs w:val="20"/>
        </w:rPr>
        <w:tab/>
      </w:r>
      <w:r w:rsidRPr="00B47F9F">
        <w:rPr>
          <w:rFonts w:ascii="Courier New" w:hAnsi="Courier New" w:cs="Courier New"/>
          <w:color w:val="auto"/>
          <w:sz w:val="20"/>
          <w:szCs w:val="20"/>
        </w:rPr>
        <w:tab/>
        <w:t>&lt;/daterange&gt;</w:t>
      </w:r>
    </w:p>
    <w:p w14:paraId="0C948AD0" w14:textId="2D90BB28" w:rsidR="00F45BFC" w:rsidRPr="00B47F9F" w:rsidRDefault="00F45BFC" w:rsidP="00F45BFC">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B47F9F">
        <w:rPr>
          <w:rFonts w:ascii="Courier New" w:hAnsi="Courier New" w:cs="Courier New"/>
          <w:color w:val="auto"/>
          <w:sz w:val="20"/>
          <w:szCs w:val="20"/>
        </w:rPr>
        <w:tab/>
        <w:t>&lt;/dateset&gt;</w:t>
      </w:r>
    </w:p>
    <w:p w14:paraId="399DF74C" w14:textId="2468B697" w:rsidR="00F45BFC" w:rsidRPr="00F45BFC" w:rsidRDefault="00F45BFC" w:rsidP="00F45BFC">
      <w:pPr>
        <w:pStyle w:val="Normal1"/>
        <w:tabs>
          <w:tab w:val="left" w:pos="720"/>
          <w:tab w:val="left" w:pos="1080"/>
          <w:tab w:val="left" w:pos="1440"/>
          <w:tab w:val="left" w:pos="1800"/>
          <w:tab w:val="left" w:pos="2160"/>
        </w:tabs>
        <w:ind w:left="360"/>
        <w:rPr>
          <w:rFonts w:ascii="Courier New" w:hAnsi="Courier New" w:cs="Courier New"/>
          <w:b/>
          <w:color w:val="auto"/>
          <w:sz w:val="20"/>
          <w:szCs w:val="20"/>
        </w:rPr>
      </w:pPr>
      <w:r w:rsidRPr="00B47F9F">
        <w:rPr>
          <w:rFonts w:ascii="Courier New" w:hAnsi="Courier New" w:cs="Courier New"/>
          <w:color w:val="auto"/>
          <w:sz w:val="20"/>
          <w:szCs w:val="20"/>
        </w:rPr>
        <w:tab/>
      </w:r>
      <w:r w:rsidRPr="00F45BFC">
        <w:rPr>
          <w:rFonts w:ascii="Courier New" w:hAnsi="Courier New" w:cs="Courier New"/>
          <w:b/>
          <w:color w:val="auto"/>
          <w:sz w:val="20"/>
          <w:szCs w:val="20"/>
        </w:rPr>
        <w:t>&lt;chronitemset&gt;</w:t>
      </w:r>
    </w:p>
    <w:p w14:paraId="7C24FF1D" w14:textId="60317627" w:rsidR="00F45BFC" w:rsidRDefault="00F45BFC" w:rsidP="00F45BFC">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B47F9F">
        <w:rPr>
          <w:rFonts w:ascii="Courier New" w:hAnsi="Courier New" w:cs="Courier New"/>
          <w:color w:val="auto"/>
          <w:sz w:val="20"/>
          <w:szCs w:val="20"/>
        </w:rPr>
        <w:tab/>
      </w:r>
      <w:r w:rsidRPr="00B47F9F">
        <w:rPr>
          <w:rFonts w:ascii="Courier New" w:hAnsi="Courier New" w:cs="Courier New"/>
          <w:color w:val="auto"/>
          <w:sz w:val="20"/>
          <w:szCs w:val="20"/>
        </w:rPr>
        <w:tab/>
        <w:t>&lt;geogname&gt;</w:t>
      </w:r>
    </w:p>
    <w:p w14:paraId="325BF9F1" w14:textId="648E91F4" w:rsidR="00F45BFC" w:rsidRDefault="00F45BFC" w:rsidP="00F45BFC">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Pr>
          <w:rFonts w:ascii="Courier New" w:hAnsi="Courier New" w:cs="Courier New"/>
          <w:color w:val="auto"/>
          <w:sz w:val="20"/>
          <w:szCs w:val="20"/>
        </w:rPr>
        <w:tab/>
      </w:r>
      <w:r>
        <w:rPr>
          <w:rFonts w:ascii="Courier New" w:hAnsi="Courier New" w:cs="Courier New"/>
          <w:color w:val="auto"/>
          <w:sz w:val="20"/>
          <w:szCs w:val="20"/>
        </w:rPr>
        <w:tab/>
      </w:r>
      <w:r>
        <w:rPr>
          <w:rFonts w:ascii="Courier New" w:hAnsi="Courier New" w:cs="Courier New"/>
          <w:color w:val="auto"/>
          <w:sz w:val="20"/>
          <w:szCs w:val="20"/>
        </w:rPr>
        <w:tab/>
        <w:t xml:space="preserve">&lt;part&gt;Clear </w:t>
      </w:r>
      <w:r w:rsidRPr="00B47F9F">
        <w:rPr>
          <w:rFonts w:ascii="Courier New" w:hAnsi="Courier New" w:cs="Courier New"/>
          <w:color w:val="auto"/>
          <w:sz w:val="20"/>
          <w:szCs w:val="20"/>
        </w:rPr>
        <w:t>Spring&lt;/part&gt;</w:t>
      </w:r>
    </w:p>
    <w:p w14:paraId="0D905684" w14:textId="4C822B09" w:rsidR="00F45BFC" w:rsidRDefault="00F45BFC" w:rsidP="00F45BFC">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Pr>
          <w:rFonts w:ascii="Courier New" w:hAnsi="Courier New" w:cs="Courier New"/>
          <w:color w:val="auto"/>
          <w:sz w:val="20"/>
          <w:szCs w:val="20"/>
        </w:rPr>
        <w:tab/>
      </w:r>
      <w:r>
        <w:rPr>
          <w:rFonts w:ascii="Courier New" w:hAnsi="Courier New" w:cs="Courier New"/>
          <w:color w:val="auto"/>
          <w:sz w:val="20"/>
          <w:szCs w:val="20"/>
        </w:rPr>
        <w:tab/>
      </w:r>
      <w:r>
        <w:rPr>
          <w:rFonts w:ascii="Courier New" w:hAnsi="Courier New" w:cs="Courier New"/>
          <w:color w:val="auto"/>
          <w:sz w:val="20"/>
          <w:szCs w:val="20"/>
        </w:rPr>
        <w:tab/>
      </w:r>
      <w:r w:rsidRPr="00B47F9F">
        <w:rPr>
          <w:rFonts w:ascii="Courier New" w:hAnsi="Courier New" w:cs="Courier New"/>
          <w:color w:val="auto"/>
          <w:sz w:val="20"/>
          <w:szCs w:val="20"/>
        </w:rPr>
        <w:t>&lt;part&gt;Maryland&lt;/part&gt;</w:t>
      </w:r>
    </w:p>
    <w:p w14:paraId="7553AFC3" w14:textId="5EFF1B7F" w:rsidR="00F45BFC" w:rsidRDefault="00F45BFC" w:rsidP="00F45BFC">
      <w:pPr>
        <w:pStyle w:val="Normal1"/>
        <w:tabs>
          <w:tab w:val="left" w:pos="720"/>
          <w:tab w:val="left" w:pos="1080"/>
          <w:tab w:val="left" w:pos="1440"/>
          <w:tab w:val="left" w:pos="1800"/>
          <w:tab w:val="left" w:pos="2160"/>
        </w:tabs>
        <w:ind w:left="1800" w:hanging="1440"/>
        <w:rPr>
          <w:rFonts w:ascii="Courier New" w:hAnsi="Courier New" w:cs="Courier New"/>
          <w:color w:val="auto"/>
          <w:sz w:val="20"/>
          <w:szCs w:val="20"/>
        </w:rPr>
      </w:pPr>
      <w:r>
        <w:rPr>
          <w:rFonts w:ascii="Courier New" w:hAnsi="Courier New" w:cs="Courier New"/>
          <w:color w:val="auto"/>
          <w:sz w:val="20"/>
          <w:szCs w:val="20"/>
        </w:rPr>
        <w:tab/>
      </w:r>
      <w:r>
        <w:rPr>
          <w:rFonts w:ascii="Courier New" w:hAnsi="Courier New" w:cs="Courier New"/>
          <w:color w:val="auto"/>
          <w:sz w:val="20"/>
          <w:szCs w:val="20"/>
        </w:rPr>
        <w:tab/>
      </w:r>
      <w:r>
        <w:rPr>
          <w:rFonts w:ascii="Courier New" w:hAnsi="Courier New" w:cs="Courier New"/>
          <w:color w:val="auto"/>
          <w:sz w:val="20"/>
          <w:szCs w:val="20"/>
        </w:rPr>
        <w:tab/>
      </w:r>
      <w:r w:rsidRPr="00B47F9F">
        <w:rPr>
          <w:rFonts w:ascii="Courier New" w:hAnsi="Courier New" w:cs="Courier New"/>
          <w:color w:val="auto"/>
          <w:sz w:val="20"/>
          <w:szCs w:val="20"/>
        </w:rPr>
        <w:t>&lt;geographiccoordinates coordinatesystem=</w:t>
      </w:r>
      <w:r w:rsidR="00677450">
        <w:rPr>
          <w:rFonts w:ascii="Courier New" w:hAnsi="Courier New" w:cs="Courier New"/>
          <w:color w:val="auto"/>
          <w:sz w:val="20"/>
          <w:szCs w:val="20"/>
        </w:rPr>
        <w:t>"</w:t>
      </w:r>
      <w:r w:rsidRPr="00B47F9F">
        <w:rPr>
          <w:rFonts w:ascii="Courier New" w:hAnsi="Courier New" w:cs="Courier New"/>
          <w:color w:val="auto"/>
          <w:sz w:val="20"/>
          <w:szCs w:val="20"/>
        </w:rPr>
        <w:t>UTM</w:t>
      </w:r>
      <w:r w:rsidR="00677450">
        <w:rPr>
          <w:rFonts w:ascii="Courier New" w:hAnsi="Courier New" w:cs="Courier New"/>
          <w:color w:val="auto"/>
          <w:sz w:val="20"/>
          <w:szCs w:val="20"/>
        </w:rPr>
        <w:t>"</w:t>
      </w:r>
      <w:r w:rsidRPr="00B47F9F">
        <w:rPr>
          <w:rFonts w:ascii="Courier New" w:hAnsi="Courier New" w:cs="Courier New"/>
          <w:color w:val="auto"/>
          <w:sz w:val="20"/>
          <w:szCs w:val="20"/>
        </w:rPr>
        <w:t>&gt;18S 248556mE 4393694mN&lt;/geographiccoordinates&gt;</w:t>
      </w:r>
    </w:p>
    <w:p w14:paraId="268AB351" w14:textId="0FAA6BE4" w:rsidR="00F45BFC" w:rsidRPr="00B47F9F" w:rsidRDefault="00F45BFC" w:rsidP="00F45BFC">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Pr>
          <w:rFonts w:ascii="Courier New" w:hAnsi="Courier New" w:cs="Courier New"/>
          <w:color w:val="auto"/>
          <w:sz w:val="20"/>
          <w:szCs w:val="20"/>
        </w:rPr>
        <w:tab/>
      </w:r>
      <w:r>
        <w:rPr>
          <w:rFonts w:ascii="Courier New" w:hAnsi="Courier New" w:cs="Courier New"/>
          <w:color w:val="auto"/>
          <w:sz w:val="20"/>
          <w:szCs w:val="20"/>
        </w:rPr>
        <w:tab/>
      </w:r>
      <w:r w:rsidRPr="00B47F9F">
        <w:rPr>
          <w:rFonts w:ascii="Courier New" w:hAnsi="Courier New" w:cs="Courier New"/>
          <w:color w:val="auto"/>
          <w:sz w:val="20"/>
          <w:szCs w:val="20"/>
        </w:rPr>
        <w:t>&lt;/geogname&gt;</w:t>
      </w:r>
    </w:p>
    <w:p w14:paraId="320DFE6C" w14:textId="65D1491F" w:rsidR="00F45BFC" w:rsidRPr="00B47F9F" w:rsidRDefault="00F45BFC" w:rsidP="00F45BFC">
      <w:pPr>
        <w:pStyle w:val="Normal1"/>
        <w:tabs>
          <w:tab w:val="left" w:pos="720"/>
          <w:tab w:val="left" w:pos="1080"/>
          <w:tab w:val="left" w:pos="1440"/>
          <w:tab w:val="left" w:pos="1800"/>
          <w:tab w:val="left" w:pos="2160"/>
        </w:tabs>
        <w:ind w:left="1440" w:hanging="1080"/>
        <w:rPr>
          <w:rFonts w:ascii="Courier New" w:hAnsi="Courier New" w:cs="Courier New"/>
          <w:color w:val="auto"/>
          <w:sz w:val="20"/>
          <w:szCs w:val="20"/>
        </w:rPr>
      </w:pPr>
      <w:r>
        <w:rPr>
          <w:rFonts w:ascii="Courier New" w:hAnsi="Courier New" w:cs="Courier New"/>
          <w:color w:val="auto"/>
          <w:sz w:val="20"/>
          <w:szCs w:val="20"/>
        </w:rPr>
        <w:tab/>
      </w:r>
      <w:r>
        <w:rPr>
          <w:rFonts w:ascii="Courier New" w:hAnsi="Courier New" w:cs="Courier New"/>
          <w:color w:val="auto"/>
          <w:sz w:val="20"/>
          <w:szCs w:val="20"/>
        </w:rPr>
        <w:tab/>
      </w:r>
      <w:r w:rsidRPr="00B47F9F">
        <w:rPr>
          <w:rFonts w:ascii="Courier New" w:hAnsi="Courier New" w:cs="Courier New"/>
          <w:color w:val="auto"/>
          <w:sz w:val="20"/>
          <w:szCs w:val="20"/>
        </w:rPr>
        <w:t>&lt;event&gt;Enlisted in Civilian Public Service as a conscientious objector.&lt;/event&gt;</w:t>
      </w:r>
    </w:p>
    <w:p w14:paraId="5DE64076" w14:textId="7956F33F" w:rsidR="00F45BFC" w:rsidRPr="00B47F9F" w:rsidRDefault="00F45BFC" w:rsidP="00F45BFC">
      <w:pPr>
        <w:pStyle w:val="Normal1"/>
        <w:tabs>
          <w:tab w:val="left" w:pos="720"/>
          <w:tab w:val="left" w:pos="1080"/>
          <w:tab w:val="left" w:pos="1440"/>
          <w:tab w:val="left" w:pos="1800"/>
          <w:tab w:val="left" w:pos="2160"/>
        </w:tabs>
        <w:ind w:left="1440" w:hanging="1080"/>
        <w:rPr>
          <w:rFonts w:ascii="Courier New" w:hAnsi="Courier New" w:cs="Courier New"/>
          <w:color w:val="auto"/>
          <w:sz w:val="20"/>
          <w:szCs w:val="20"/>
        </w:rPr>
      </w:pPr>
      <w:r>
        <w:rPr>
          <w:rFonts w:ascii="Courier New" w:hAnsi="Courier New" w:cs="Courier New"/>
          <w:color w:val="auto"/>
          <w:sz w:val="20"/>
          <w:szCs w:val="20"/>
        </w:rPr>
        <w:tab/>
      </w:r>
      <w:r>
        <w:rPr>
          <w:rFonts w:ascii="Courier New" w:hAnsi="Courier New" w:cs="Courier New"/>
          <w:color w:val="auto"/>
          <w:sz w:val="20"/>
          <w:szCs w:val="20"/>
        </w:rPr>
        <w:tab/>
      </w:r>
      <w:r w:rsidRPr="00B47F9F">
        <w:rPr>
          <w:rFonts w:ascii="Courier New" w:hAnsi="Courier New" w:cs="Courier New"/>
          <w:color w:val="auto"/>
          <w:sz w:val="20"/>
          <w:szCs w:val="20"/>
        </w:rPr>
        <w:t>&lt;event&gt;Served at CPS Camp No. 24, subunit 4 in Clear Spring, Maryland. Constructed fences to conserve soil, practiced specialized tilling, and dug water diversion ditches. Fought occasional forest fires.&lt;/event&gt;</w:t>
      </w:r>
    </w:p>
    <w:p w14:paraId="6543D6CA" w14:textId="1DE172C7" w:rsidR="00F45BFC" w:rsidRPr="00F45BFC" w:rsidRDefault="00F45BFC" w:rsidP="00F45BFC">
      <w:pPr>
        <w:pStyle w:val="Normal1"/>
        <w:tabs>
          <w:tab w:val="left" w:pos="720"/>
          <w:tab w:val="left" w:pos="1080"/>
          <w:tab w:val="left" w:pos="1440"/>
          <w:tab w:val="left" w:pos="1800"/>
          <w:tab w:val="left" w:pos="2160"/>
        </w:tabs>
        <w:ind w:left="360"/>
        <w:rPr>
          <w:rFonts w:ascii="Courier New" w:hAnsi="Courier New" w:cs="Courier New"/>
          <w:b/>
          <w:color w:val="auto"/>
          <w:sz w:val="20"/>
          <w:szCs w:val="20"/>
        </w:rPr>
      </w:pPr>
      <w:r>
        <w:rPr>
          <w:rFonts w:ascii="Courier New" w:hAnsi="Courier New" w:cs="Courier New"/>
          <w:color w:val="auto"/>
          <w:sz w:val="20"/>
          <w:szCs w:val="20"/>
        </w:rPr>
        <w:tab/>
      </w:r>
      <w:r w:rsidRPr="00F45BFC">
        <w:rPr>
          <w:rFonts w:ascii="Courier New" w:hAnsi="Courier New" w:cs="Courier New"/>
          <w:b/>
          <w:color w:val="auto"/>
          <w:sz w:val="20"/>
          <w:szCs w:val="20"/>
        </w:rPr>
        <w:t>&lt;/chronitemset&gt;</w:t>
      </w:r>
    </w:p>
    <w:p w14:paraId="7694011C" w14:textId="6CFCF0F7" w:rsidR="00F45BFC" w:rsidRPr="00B47F9F" w:rsidRDefault="00F45BFC" w:rsidP="00F45BFC">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B47F9F">
        <w:rPr>
          <w:rFonts w:ascii="Courier New" w:hAnsi="Courier New" w:cs="Courier New"/>
          <w:color w:val="auto"/>
          <w:sz w:val="20"/>
          <w:szCs w:val="20"/>
        </w:rPr>
        <w:t>&lt;/chronitem&gt;</w:t>
      </w:r>
    </w:p>
    <w:p w14:paraId="26A17D06" w14:textId="77777777" w:rsidR="00195190" w:rsidRPr="00195190" w:rsidRDefault="00195190" w:rsidP="00195190">
      <w:pPr>
        <w:pStyle w:val="Normal1"/>
        <w:tabs>
          <w:tab w:val="left" w:pos="720"/>
          <w:tab w:val="left" w:pos="1080"/>
          <w:tab w:val="left" w:pos="1440"/>
          <w:tab w:val="left" w:pos="1800"/>
          <w:tab w:val="left" w:pos="2160"/>
        </w:tabs>
        <w:ind w:left="360"/>
        <w:contextualSpacing w:val="0"/>
        <w:rPr>
          <w:color w:val="auto"/>
          <w:sz w:val="24"/>
          <w:szCs w:val="24"/>
        </w:rPr>
      </w:pPr>
    </w:p>
    <w:p w14:paraId="6940AE64" w14:textId="77777777" w:rsidR="00D732AA" w:rsidRDefault="00D732AA">
      <w:pPr>
        <w:rPr>
          <w:rFonts w:ascii="Arial" w:eastAsia="Arial" w:hAnsi="Arial" w:cs="Arial"/>
          <w:b/>
          <w:sz w:val="24"/>
          <w:szCs w:val="24"/>
        </w:rPr>
      </w:pPr>
      <w:r>
        <w:rPr>
          <w:b/>
          <w:sz w:val="24"/>
          <w:szCs w:val="24"/>
        </w:rPr>
        <w:br w:type="page"/>
      </w:r>
    </w:p>
    <w:p w14:paraId="716F1B3A" w14:textId="1C461C6F" w:rsidR="008E5B42" w:rsidRPr="0096071D" w:rsidRDefault="008E5B42" w:rsidP="008E5B42">
      <w:pPr>
        <w:pStyle w:val="Normal1"/>
        <w:contextualSpacing w:val="0"/>
        <w:rPr>
          <w:color w:val="auto"/>
          <w:sz w:val="24"/>
          <w:szCs w:val="24"/>
        </w:rPr>
      </w:pPr>
      <w:r w:rsidRPr="0096071D">
        <w:rPr>
          <w:b/>
          <w:color w:val="auto"/>
          <w:sz w:val="24"/>
          <w:szCs w:val="24"/>
        </w:rPr>
        <w:lastRenderedPageBreak/>
        <w:t xml:space="preserve">&lt;chronlist&gt; </w:t>
      </w:r>
      <w:r w:rsidR="00195190">
        <w:rPr>
          <w:b/>
          <w:color w:val="auto"/>
          <w:sz w:val="24"/>
          <w:szCs w:val="24"/>
        </w:rPr>
        <w:t xml:space="preserve"> </w:t>
      </w:r>
      <w:r w:rsidRPr="0096071D">
        <w:rPr>
          <w:b/>
          <w:color w:val="auto"/>
          <w:sz w:val="24"/>
          <w:szCs w:val="24"/>
        </w:rPr>
        <w:t>Chronology List</w:t>
      </w:r>
    </w:p>
    <w:p w14:paraId="4E74654C" w14:textId="77777777" w:rsidR="008E5B42" w:rsidRDefault="008E5B42" w:rsidP="008E5B42">
      <w:pPr>
        <w:pStyle w:val="Normal1"/>
        <w:contextualSpacing w:val="0"/>
        <w:rPr>
          <w:color w:val="auto"/>
          <w:sz w:val="24"/>
          <w:szCs w:val="24"/>
        </w:rPr>
      </w:pPr>
    </w:p>
    <w:p w14:paraId="625EFDBB" w14:textId="77777777" w:rsidR="008E5B42" w:rsidRPr="0096071D" w:rsidRDefault="008E5B42" w:rsidP="008E5B42">
      <w:pPr>
        <w:pStyle w:val="Normal1"/>
        <w:contextualSpacing w:val="0"/>
        <w:rPr>
          <w:color w:val="auto"/>
          <w:sz w:val="24"/>
          <w:szCs w:val="24"/>
        </w:rPr>
      </w:pPr>
    </w:p>
    <w:p w14:paraId="7138E910" w14:textId="316BA0F2" w:rsidR="008E5B42" w:rsidRDefault="008E5B42" w:rsidP="008E5B42">
      <w:pPr>
        <w:pStyle w:val="Normal1"/>
        <w:contextualSpacing w:val="0"/>
        <w:rPr>
          <w:color w:val="auto"/>
          <w:sz w:val="24"/>
          <w:szCs w:val="24"/>
        </w:rPr>
      </w:pPr>
      <w:r w:rsidRPr="0096071D">
        <w:rPr>
          <w:b/>
          <w:color w:val="auto"/>
          <w:sz w:val="24"/>
          <w:szCs w:val="24"/>
        </w:rPr>
        <w:t>Summary:</w:t>
      </w:r>
    </w:p>
    <w:p w14:paraId="2F520DDD" w14:textId="6FF1C8B5" w:rsidR="008E5B42" w:rsidRPr="0096071D" w:rsidRDefault="00CE6EE5" w:rsidP="008E5B42">
      <w:pPr>
        <w:pStyle w:val="Normal1"/>
        <w:ind w:left="360"/>
        <w:contextualSpacing w:val="0"/>
        <w:rPr>
          <w:color w:val="auto"/>
          <w:sz w:val="24"/>
          <w:szCs w:val="24"/>
        </w:rPr>
      </w:pPr>
      <w:r>
        <w:rPr>
          <w:color w:val="auto"/>
          <w:sz w:val="24"/>
          <w:szCs w:val="24"/>
        </w:rPr>
        <w:t xml:space="preserve">An </w:t>
      </w:r>
      <w:r w:rsidR="008E5B42" w:rsidRPr="0096071D">
        <w:rPr>
          <w:color w:val="auto"/>
          <w:sz w:val="24"/>
          <w:szCs w:val="24"/>
        </w:rPr>
        <w:t>element for designating the temporal sequence of significant events associated with the entity or material described.</w:t>
      </w:r>
    </w:p>
    <w:p w14:paraId="79EAA548" w14:textId="77777777" w:rsidR="008E5B42" w:rsidRPr="0096071D" w:rsidRDefault="008E5B42" w:rsidP="008E5B42">
      <w:pPr>
        <w:pStyle w:val="Normal1"/>
        <w:contextualSpacing w:val="0"/>
        <w:rPr>
          <w:color w:val="auto"/>
          <w:sz w:val="24"/>
          <w:szCs w:val="24"/>
        </w:rPr>
      </w:pPr>
    </w:p>
    <w:p w14:paraId="39D3BEBB" w14:textId="66DAD7F7" w:rsidR="008E5B42" w:rsidRDefault="008E5B42" w:rsidP="008E5B42">
      <w:pPr>
        <w:pStyle w:val="Normal1"/>
        <w:contextualSpacing w:val="0"/>
        <w:rPr>
          <w:color w:val="auto"/>
          <w:sz w:val="24"/>
          <w:szCs w:val="24"/>
        </w:rPr>
      </w:pPr>
      <w:r w:rsidRPr="0096071D">
        <w:rPr>
          <w:b/>
          <w:color w:val="auto"/>
          <w:sz w:val="24"/>
          <w:szCs w:val="24"/>
        </w:rPr>
        <w:t>May Contain:</w:t>
      </w:r>
    </w:p>
    <w:p w14:paraId="0B48E447" w14:textId="77777777" w:rsidR="008E5B42" w:rsidRPr="0096071D" w:rsidRDefault="008E5B42" w:rsidP="008E5B42">
      <w:pPr>
        <w:pStyle w:val="Normal1"/>
        <w:ind w:left="360"/>
        <w:contextualSpacing w:val="0"/>
        <w:rPr>
          <w:color w:val="auto"/>
          <w:sz w:val="24"/>
          <w:szCs w:val="24"/>
        </w:rPr>
      </w:pPr>
      <w:r w:rsidRPr="0096071D">
        <w:rPr>
          <w:color w:val="auto"/>
          <w:sz w:val="24"/>
          <w:szCs w:val="24"/>
        </w:rPr>
        <w:t>chronitem, head, listhead</w:t>
      </w:r>
    </w:p>
    <w:p w14:paraId="066A3131" w14:textId="77777777" w:rsidR="008E5B42" w:rsidRPr="0096071D" w:rsidRDefault="008E5B42" w:rsidP="008E5B42">
      <w:pPr>
        <w:pStyle w:val="Normal1"/>
        <w:contextualSpacing w:val="0"/>
        <w:rPr>
          <w:color w:val="auto"/>
          <w:sz w:val="24"/>
          <w:szCs w:val="24"/>
        </w:rPr>
      </w:pPr>
    </w:p>
    <w:p w14:paraId="32EDDD86" w14:textId="16F8AC82" w:rsidR="008E5B42" w:rsidRDefault="008E5B42" w:rsidP="008E5B42">
      <w:pPr>
        <w:pStyle w:val="Normal1"/>
        <w:contextualSpacing w:val="0"/>
        <w:rPr>
          <w:color w:val="auto"/>
          <w:sz w:val="24"/>
          <w:szCs w:val="24"/>
        </w:rPr>
      </w:pPr>
      <w:r w:rsidRPr="0096071D">
        <w:rPr>
          <w:b/>
          <w:color w:val="auto"/>
          <w:sz w:val="24"/>
          <w:szCs w:val="24"/>
        </w:rPr>
        <w:t>May Occur Within:</w:t>
      </w:r>
    </w:p>
    <w:p w14:paraId="6A582469" w14:textId="77777777" w:rsidR="008E5B42" w:rsidRPr="0096071D" w:rsidRDefault="008E5B42" w:rsidP="008E5B42">
      <w:pPr>
        <w:pStyle w:val="Normal1"/>
        <w:ind w:left="360"/>
        <w:contextualSpacing w:val="0"/>
        <w:rPr>
          <w:color w:val="auto"/>
          <w:sz w:val="24"/>
          <w:szCs w:val="24"/>
        </w:rPr>
      </w:pPr>
      <w:r w:rsidRPr="0096071D">
        <w:rPr>
          <w:color w:val="auto"/>
          <w:sz w:val="24"/>
          <w:szCs w:val="24"/>
          <w:shd w:val="clear" w:color="auto" w:fill="FFFFFF"/>
        </w:rPr>
        <w:t>accessrestrict, accruals, acqinfo, altformavail, appraisal, arrangement, bibliography, bioghist, blockquote, controlac</w:t>
      </w:r>
      <w:r w:rsidR="00CE6EE5">
        <w:rPr>
          <w:color w:val="auto"/>
          <w:sz w:val="24"/>
          <w:szCs w:val="24"/>
          <w:shd w:val="clear" w:color="auto" w:fill="FFFFFF"/>
        </w:rPr>
        <w:t xml:space="preserve">cess, controlnote, custodhist, </w:t>
      </w:r>
      <w:r w:rsidRPr="0096071D">
        <w:rPr>
          <w:color w:val="auto"/>
          <w:sz w:val="24"/>
          <w:szCs w:val="24"/>
          <w:shd w:val="clear" w:color="auto" w:fill="FFFFFF"/>
        </w:rPr>
        <w:t>dsc, fileplan, footnote, index, legalstatus, odd, originalsloc, otherfindaid, phystech, prefercite, processinfo, relatedmaterial, scopecontent, separatedmaterial, userestrict</w:t>
      </w:r>
    </w:p>
    <w:p w14:paraId="5279BBF7" w14:textId="77777777" w:rsidR="008E5B42" w:rsidRPr="0096071D" w:rsidRDefault="008E5B42" w:rsidP="008E5B42">
      <w:pPr>
        <w:pStyle w:val="Normal1"/>
        <w:contextualSpacing w:val="0"/>
        <w:rPr>
          <w:color w:val="auto"/>
          <w:sz w:val="24"/>
          <w:szCs w:val="24"/>
        </w:rPr>
      </w:pPr>
    </w:p>
    <w:p w14:paraId="232CDB2F" w14:textId="77777777" w:rsidR="008E5B42" w:rsidRPr="0096071D" w:rsidRDefault="008E5B42" w:rsidP="008E5B42">
      <w:pPr>
        <w:pStyle w:val="Normal1"/>
        <w:contextualSpacing w:val="0"/>
        <w:rPr>
          <w:b/>
          <w:color w:val="auto"/>
          <w:sz w:val="24"/>
          <w:szCs w:val="24"/>
        </w:rPr>
      </w:pPr>
      <w:r w:rsidRPr="0096071D">
        <w:rPr>
          <w:b/>
          <w:color w:val="auto"/>
          <w:sz w:val="24"/>
          <w:szCs w:val="24"/>
        </w:rPr>
        <w:t>Attributes:</w:t>
      </w:r>
    </w:p>
    <w:p w14:paraId="0AE1557F" w14:textId="77777777" w:rsidR="008E5B42" w:rsidRDefault="008E5B42" w:rsidP="008E5B42">
      <w:pPr>
        <w:pStyle w:val="Normal1"/>
        <w:tabs>
          <w:tab w:val="left" w:pos="3600"/>
        </w:tabs>
        <w:ind w:left="360"/>
        <w:contextualSpacing w:val="0"/>
        <w:rPr>
          <w:color w:val="auto"/>
          <w:sz w:val="24"/>
          <w:szCs w:val="24"/>
        </w:rPr>
      </w:pPr>
      <w:r>
        <w:rPr>
          <w:color w:val="auto"/>
          <w:sz w:val="24"/>
          <w:szCs w:val="24"/>
        </w:rPr>
        <w:t>altrender</w:t>
      </w:r>
      <w:r>
        <w:rPr>
          <w:color w:val="auto"/>
          <w:sz w:val="24"/>
          <w:szCs w:val="24"/>
        </w:rPr>
        <w:tab/>
        <w:t>Optional</w:t>
      </w:r>
    </w:p>
    <w:p w14:paraId="01999E31" w14:textId="48BD8C37" w:rsidR="008E5B42" w:rsidRDefault="008E5B42" w:rsidP="008E5B42">
      <w:pPr>
        <w:pStyle w:val="Normal1"/>
        <w:tabs>
          <w:tab w:val="left" w:pos="3600"/>
        </w:tabs>
        <w:ind w:left="360"/>
        <w:contextualSpacing w:val="0"/>
        <w:rPr>
          <w:color w:val="auto"/>
          <w:sz w:val="24"/>
          <w:szCs w:val="24"/>
        </w:rPr>
      </w:pPr>
      <w:r>
        <w:rPr>
          <w:color w:val="auto"/>
          <w:sz w:val="24"/>
          <w:szCs w:val="24"/>
        </w:rPr>
        <w:t>audienc</w:t>
      </w:r>
      <w:r w:rsidR="00CE6EE5">
        <w:rPr>
          <w:color w:val="auto"/>
          <w:sz w:val="24"/>
          <w:szCs w:val="24"/>
        </w:rPr>
        <w:t>e</w:t>
      </w:r>
      <w:r w:rsidR="00CE6EE5">
        <w:rPr>
          <w:color w:val="auto"/>
          <w:sz w:val="24"/>
          <w:szCs w:val="24"/>
        </w:rPr>
        <w:tab/>
        <w:t xml:space="preserve">Optional (values limited to:  </w:t>
      </w:r>
      <w:r>
        <w:rPr>
          <w:color w:val="auto"/>
          <w:sz w:val="24"/>
          <w:szCs w:val="24"/>
        </w:rPr>
        <w:t>external, internal)</w:t>
      </w:r>
    </w:p>
    <w:p w14:paraId="7D5661FD" w14:textId="77777777" w:rsidR="008E5B42" w:rsidRDefault="008E5B42" w:rsidP="008E5B42">
      <w:pPr>
        <w:pStyle w:val="Normal1"/>
        <w:tabs>
          <w:tab w:val="left" w:pos="3600"/>
        </w:tabs>
        <w:ind w:left="360"/>
        <w:contextualSpacing w:val="0"/>
        <w:rPr>
          <w:color w:val="auto"/>
          <w:sz w:val="24"/>
          <w:szCs w:val="24"/>
        </w:rPr>
      </w:pPr>
      <w:r>
        <w:rPr>
          <w:color w:val="auto"/>
          <w:sz w:val="24"/>
          <w:szCs w:val="24"/>
        </w:rPr>
        <w:t>encodinganalog</w:t>
      </w:r>
      <w:r>
        <w:rPr>
          <w:color w:val="auto"/>
          <w:sz w:val="24"/>
          <w:szCs w:val="24"/>
        </w:rPr>
        <w:tab/>
        <w:t>Optional</w:t>
      </w:r>
    </w:p>
    <w:p w14:paraId="75FA1CD8" w14:textId="77777777" w:rsidR="008E5B42" w:rsidRDefault="008E5B42" w:rsidP="008E5B42">
      <w:pPr>
        <w:pStyle w:val="Normal1"/>
        <w:tabs>
          <w:tab w:val="left" w:pos="3600"/>
        </w:tabs>
        <w:ind w:left="360"/>
        <w:contextualSpacing w:val="0"/>
        <w:rPr>
          <w:color w:val="auto"/>
          <w:sz w:val="24"/>
          <w:szCs w:val="24"/>
        </w:rPr>
      </w:pPr>
      <w:r>
        <w:rPr>
          <w:color w:val="auto"/>
          <w:sz w:val="24"/>
          <w:szCs w:val="24"/>
        </w:rPr>
        <w:t>id</w:t>
      </w:r>
      <w:r>
        <w:rPr>
          <w:color w:val="auto"/>
          <w:sz w:val="24"/>
          <w:szCs w:val="24"/>
        </w:rPr>
        <w:tab/>
        <w:t>Optional</w:t>
      </w:r>
    </w:p>
    <w:p w14:paraId="17319277" w14:textId="77777777" w:rsidR="008E5B42" w:rsidRDefault="008E5B42" w:rsidP="008E5B42">
      <w:pPr>
        <w:pStyle w:val="Normal1"/>
        <w:tabs>
          <w:tab w:val="left" w:pos="3600"/>
        </w:tabs>
        <w:ind w:left="360"/>
        <w:contextualSpacing w:val="0"/>
        <w:rPr>
          <w:color w:val="auto"/>
          <w:sz w:val="24"/>
          <w:szCs w:val="24"/>
        </w:rPr>
      </w:pPr>
      <w:r>
        <w:rPr>
          <w:color w:val="auto"/>
          <w:sz w:val="24"/>
          <w:szCs w:val="24"/>
        </w:rPr>
        <w:t>lang</w:t>
      </w:r>
      <w:r>
        <w:rPr>
          <w:color w:val="auto"/>
          <w:sz w:val="24"/>
          <w:szCs w:val="24"/>
        </w:rPr>
        <w:tab/>
        <w:t>Optional</w:t>
      </w:r>
    </w:p>
    <w:p w14:paraId="63CCACC8" w14:textId="77777777" w:rsidR="008E5B42" w:rsidRDefault="008E5B42" w:rsidP="008E5B42">
      <w:pPr>
        <w:pStyle w:val="Normal1"/>
        <w:tabs>
          <w:tab w:val="left" w:pos="3600"/>
        </w:tabs>
        <w:ind w:left="360"/>
        <w:contextualSpacing w:val="0"/>
        <w:rPr>
          <w:color w:val="auto"/>
          <w:sz w:val="24"/>
          <w:szCs w:val="24"/>
        </w:rPr>
      </w:pPr>
      <w:r>
        <w:rPr>
          <w:color w:val="auto"/>
          <w:sz w:val="24"/>
          <w:szCs w:val="24"/>
        </w:rPr>
        <w:t>localtype</w:t>
      </w:r>
      <w:r>
        <w:rPr>
          <w:color w:val="auto"/>
          <w:sz w:val="24"/>
          <w:szCs w:val="24"/>
        </w:rPr>
        <w:tab/>
        <w:t>Optional</w:t>
      </w:r>
    </w:p>
    <w:p w14:paraId="3E0D4E6C" w14:textId="77777777" w:rsidR="008E5B42" w:rsidRDefault="008E5B42" w:rsidP="008E5B42">
      <w:pPr>
        <w:pStyle w:val="Normal1"/>
        <w:tabs>
          <w:tab w:val="left" w:pos="3600"/>
        </w:tabs>
        <w:ind w:left="360"/>
        <w:contextualSpacing w:val="0"/>
        <w:rPr>
          <w:color w:val="auto"/>
          <w:sz w:val="24"/>
          <w:szCs w:val="24"/>
        </w:rPr>
      </w:pPr>
      <w:r>
        <w:rPr>
          <w:color w:val="auto"/>
          <w:sz w:val="24"/>
          <w:szCs w:val="24"/>
        </w:rPr>
        <w:t>script</w:t>
      </w:r>
      <w:r>
        <w:rPr>
          <w:color w:val="auto"/>
          <w:sz w:val="24"/>
          <w:szCs w:val="24"/>
        </w:rPr>
        <w:tab/>
        <w:t>Optional</w:t>
      </w:r>
    </w:p>
    <w:p w14:paraId="1F864FF1" w14:textId="77777777" w:rsidR="008E5B42" w:rsidRPr="0096071D" w:rsidRDefault="008E5B42" w:rsidP="008E5B42">
      <w:pPr>
        <w:pStyle w:val="Normal1"/>
        <w:tabs>
          <w:tab w:val="left" w:pos="3600"/>
        </w:tabs>
        <w:ind w:left="360"/>
        <w:contextualSpacing w:val="0"/>
        <w:rPr>
          <w:color w:val="auto"/>
          <w:sz w:val="24"/>
          <w:szCs w:val="24"/>
        </w:rPr>
      </w:pPr>
    </w:p>
    <w:p w14:paraId="7EB587B2" w14:textId="77777777" w:rsidR="008E5B42" w:rsidRPr="0096071D" w:rsidRDefault="008E5B42" w:rsidP="008E5B42">
      <w:pPr>
        <w:pStyle w:val="Normal1"/>
        <w:contextualSpacing w:val="0"/>
        <w:rPr>
          <w:color w:val="auto"/>
          <w:sz w:val="24"/>
          <w:szCs w:val="24"/>
        </w:rPr>
      </w:pPr>
    </w:p>
    <w:p w14:paraId="1523ABE1" w14:textId="77777777" w:rsidR="008E5B42" w:rsidRPr="0096071D" w:rsidRDefault="008E5B42" w:rsidP="008E5B42">
      <w:pPr>
        <w:pStyle w:val="Normal1"/>
        <w:contextualSpacing w:val="0"/>
        <w:rPr>
          <w:color w:val="auto"/>
          <w:sz w:val="24"/>
          <w:szCs w:val="24"/>
        </w:rPr>
      </w:pPr>
      <w:r w:rsidRPr="0096071D">
        <w:rPr>
          <w:b/>
          <w:color w:val="auto"/>
          <w:sz w:val="24"/>
          <w:szCs w:val="24"/>
        </w:rPr>
        <w:t>Description and Usage:</w:t>
      </w:r>
    </w:p>
    <w:p w14:paraId="1485A617" w14:textId="3694F4E9" w:rsidR="008E5B42" w:rsidRPr="0096071D" w:rsidRDefault="008E5B42" w:rsidP="008E5B42">
      <w:pPr>
        <w:pStyle w:val="Normal1"/>
        <w:ind w:left="360"/>
        <w:contextualSpacing w:val="0"/>
        <w:rPr>
          <w:color w:val="auto"/>
          <w:sz w:val="24"/>
          <w:szCs w:val="24"/>
        </w:rPr>
      </w:pPr>
      <w:r w:rsidRPr="0096071D">
        <w:rPr>
          <w:color w:val="auto"/>
          <w:sz w:val="24"/>
          <w:szCs w:val="24"/>
        </w:rPr>
        <w:t xml:space="preserve">&lt;chronlist&gt; provides a structured display </w:t>
      </w:r>
      <w:r w:rsidR="000F05E4">
        <w:rPr>
          <w:color w:val="auto"/>
          <w:sz w:val="24"/>
          <w:szCs w:val="24"/>
        </w:rPr>
        <w:t>for a chronological sequence of events</w:t>
      </w:r>
      <w:r w:rsidRPr="0096071D">
        <w:rPr>
          <w:color w:val="auto"/>
          <w:sz w:val="24"/>
          <w:szCs w:val="24"/>
        </w:rPr>
        <w:t>.</w:t>
      </w:r>
      <w:r w:rsidR="00081951">
        <w:rPr>
          <w:color w:val="auto"/>
          <w:sz w:val="24"/>
          <w:szCs w:val="24"/>
        </w:rPr>
        <w:t xml:space="preserve"> </w:t>
      </w:r>
      <w:r w:rsidRPr="0096071D">
        <w:rPr>
          <w:color w:val="auto"/>
          <w:sz w:val="24"/>
          <w:szCs w:val="24"/>
        </w:rPr>
        <w:t>Each &lt;chron</w:t>
      </w:r>
      <w:r w:rsidR="00BE2669">
        <w:rPr>
          <w:color w:val="auto"/>
          <w:sz w:val="24"/>
          <w:szCs w:val="24"/>
        </w:rPr>
        <w:t xml:space="preserve">list&gt; contains </w:t>
      </w:r>
      <w:r w:rsidR="000F05E4">
        <w:rPr>
          <w:color w:val="auto"/>
          <w:sz w:val="24"/>
          <w:szCs w:val="24"/>
        </w:rPr>
        <w:t xml:space="preserve">one or more </w:t>
      </w:r>
      <w:r w:rsidR="00BE2669">
        <w:rPr>
          <w:color w:val="auto"/>
          <w:sz w:val="24"/>
          <w:szCs w:val="24"/>
        </w:rPr>
        <w:t>&lt;chronitem&gt;</w:t>
      </w:r>
      <w:r w:rsidR="000F05E4">
        <w:rPr>
          <w:color w:val="auto"/>
          <w:sz w:val="24"/>
          <w:szCs w:val="24"/>
        </w:rPr>
        <w:t xml:space="preserve"> element</w:t>
      </w:r>
      <w:r w:rsidR="00BE2669">
        <w:rPr>
          <w:color w:val="auto"/>
          <w:sz w:val="24"/>
          <w:szCs w:val="24"/>
        </w:rPr>
        <w:t xml:space="preserve">s that pair </w:t>
      </w:r>
      <w:r>
        <w:rPr>
          <w:color w:val="auto"/>
          <w:sz w:val="24"/>
          <w:szCs w:val="24"/>
        </w:rPr>
        <w:t>one or more dates with one or more events</w:t>
      </w:r>
      <w:r w:rsidR="005D6069">
        <w:rPr>
          <w:color w:val="auto"/>
          <w:sz w:val="24"/>
          <w:szCs w:val="24"/>
        </w:rPr>
        <w:t xml:space="preserve"> and zero or more geographic names</w:t>
      </w:r>
      <w:r w:rsidRPr="0096071D">
        <w:rPr>
          <w:color w:val="auto"/>
          <w:sz w:val="24"/>
          <w:szCs w:val="24"/>
        </w:rPr>
        <w:t>.</w:t>
      </w:r>
    </w:p>
    <w:p w14:paraId="2AB8F52B" w14:textId="77777777" w:rsidR="008E5B42" w:rsidRPr="0096071D" w:rsidRDefault="008E5B42" w:rsidP="008E5B42">
      <w:pPr>
        <w:pStyle w:val="Normal1"/>
        <w:ind w:left="360"/>
        <w:contextualSpacing w:val="0"/>
        <w:rPr>
          <w:color w:val="auto"/>
          <w:sz w:val="24"/>
          <w:szCs w:val="24"/>
        </w:rPr>
      </w:pPr>
    </w:p>
    <w:p w14:paraId="7A138C62" w14:textId="6E8728C2" w:rsidR="008E5B42" w:rsidRPr="0096071D" w:rsidRDefault="008E5B42" w:rsidP="008E5B42">
      <w:pPr>
        <w:pStyle w:val="Normal1"/>
        <w:ind w:left="360"/>
        <w:contextualSpacing w:val="0"/>
        <w:rPr>
          <w:color w:val="auto"/>
          <w:sz w:val="24"/>
          <w:szCs w:val="24"/>
        </w:rPr>
      </w:pPr>
      <w:r w:rsidRPr="0096071D">
        <w:rPr>
          <w:color w:val="auto"/>
          <w:sz w:val="24"/>
          <w:szCs w:val="24"/>
        </w:rPr>
        <w:t>&lt;chronlist&gt; most often appears</w:t>
      </w:r>
      <w:r w:rsidR="00BE2669">
        <w:rPr>
          <w:color w:val="auto"/>
          <w:sz w:val="24"/>
          <w:szCs w:val="24"/>
        </w:rPr>
        <w:t xml:space="preserve"> in finding aids as part of </w:t>
      </w:r>
      <w:r w:rsidRPr="0096071D">
        <w:rPr>
          <w:color w:val="auto"/>
          <w:sz w:val="24"/>
          <w:szCs w:val="24"/>
        </w:rPr>
        <w:t>&lt;bioghist&gt;, but &lt;chronlist&gt; is also available for use in other elements that might need to present dates and events in a multicolumn list.</w:t>
      </w:r>
    </w:p>
    <w:p w14:paraId="5AFD721A" w14:textId="65B1274E" w:rsidR="008E5B42" w:rsidRPr="0096071D" w:rsidRDefault="008E5B42" w:rsidP="008E5B42">
      <w:pPr>
        <w:pStyle w:val="Normal1"/>
        <w:ind w:left="360"/>
        <w:contextualSpacing w:val="0"/>
        <w:rPr>
          <w:color w:val="auto"/>
          <w:sz w:val="24"/>
          <w:szCs w:val="24"/>
        </w:rPr>
      </w:pPr>
    </w:p>
    <w:p w14:paraId="480F3BDE" w14:textId="77777777" w:rsidR="008E5B42" w:rsidRPr="0084485F" w:rsidRDefault="00BE2669" w:rsidP="008E5B42">
      <w:pPr>
        <w:pStyle w:val="Normal1"/>
        <w:ind w:left="360"/>
        <w:contextualSpacing w:val="0"/>
      </w:pPr>
      <w:r>
        <w:rPr>
          <w:sz w:val="24"/>
        </w:rPr>
        <w:t>Attribute usage:</w:t>
      </w:r>
    </w:p>
    <w:p w14:paraId="0B78871F" w14:textId="33B7D563" w:rsidR="008E5B42" w:rsidRPr="0084485F" w:rsidRDefault="00755D3C" w:rsidP="0028166D">
      <w:pPr>
        <w:pStyle w:val="Normal1"/>
        <w:numPr>
          <w:ilvl w:val="0"/>
          <w:numId w:val="47"/>
        </w:numPr>
        <w:tabs>
          <w:tab w:val="clear" w:pos="1080"/>
          <w:tab w:val="num" w:pos="2880"/>
        </w:tabs>
        <w:rPr>
          <w:sz w:val="24"/>
        </w:rPr>
      </w:pPr>
      <w:r>
        <w:rPr>
          <w:sz w:val="24"/>
        </w:rPr>
        <w:t xml:space="preserve">Use </w:t>
      </w:r>
      <w:r w:rsidR="008E5B42" w:rsidRPr="0084485F">
        <w:rPr>
          <w:sz w:val="24"/>
        </w:rPr>
        <w:t xml:space="preserve">@localtype, if local use requires specification of the type of </w:t>
      </w:r>
      <w:r w:rsidR="008307C2">
        <w:rPr>
          <w:sz w:val="24"/>
        </w:rPr>
        <w:t xml:space="preserve">chronology </w:t>
      </w:r>
      <w:r w:rsidR="008E5B42">
        <w:rPr>
          <w:sz w:val="24"/>
        </w:rPr>
        <w:t>list</w:t>
      </w:r>
      <w:r w:rsidR="008E5B42" w:rsidRPr="0084485F">
        <w:rPr>
          <w:sz w:val="24"/>
        </w:rPr>
        <w:t>.</w:t>
      </w:r>
    </w:p>
    <w:p w14:paraId="29E47114" w14:textId="77777777" w:rsidR="008E5B42" w:rsidRPr="0016247E" w:rsidRDefault="008E5B42" w:rsidP="008E5B42">
      <w:pPr>
        <w:pStyle w:val="Normal1"/>
        <w:ind w:left="359"/>
        <w:contextualSpacing w:val="0"/>
        <w:rPr>
          <w:color w:val="auto"/>
          <w:sz w:val="24"/>
          <w:szCs w:val="24"/>
        </w:rPr>
      </w:pPr>
    </w:p>
    <w:p w14:paraId="0118E710" w14:textId="77777777" w:rsidR="0010369F" w:rsidRDefault="0010369F">
      <w:pPr>
        <w:rPr>
          <w:rFonts w:ascii="Arial" w:eastAsia="Arial" w:hAnsi="Arial" w:cs="Arial"/>
          <w:b/>
          <w:sz w:val="24"/>
          <w:szCs w:val="24"/>
        </w:rPr>
      </w:pPr>
      <w:r>
        <w:rPr>
          <w:b/>
          <w:sz w:val="24"/>
          <w:szCs w:val="24"/>
        </w:rPr>
        <w:br w:type="page"/>
      </w:r>
    </w:p>
    <w:p w14:paraId="3FD67C76" w14:textId="77777777" w:rsidR="0016247E" w:rsidRDefault="0016247E" w:rsidP="0016247E">
      <w:pPr>
        <w:pStyle w:val="Normal1"/>
        <w:ind w:left="359"/>
        <w:contextualSpacing w:val="0"/>
        <w:rPr>
          <w:color w:val="auto"/>
          <w:sz w:val="24"/>
          <w:szCs w:val="24"/>
        </w:rPr>
      </w:pPr>
      <w:r>
        <w:rPr>
          <w:color w:val="auto"/>
          <w:sz w:val="24"/>
          <w:szCs w:val="24"/>
        </w:rPr>
        <w:lastRenderedPageBreak/>
        <w:t>See also:</w:t>
      </w:r>
    </w:p>
    <w:p w14:paraId="227184AC" w14:textId="759D2C80" w:rsidR="0016247E" w:rsidRPr="000D37E3" w:rsidRDefault="0016247E" w:rsidP="0028166D">
      <w:pPr>
        <w:pStyle w:val="Normal1"/>
        <w:numPr>
          <w:ilvl w:val="0"/>
          <w:numId w:val="47"/>
        </w:numPr>
        <w:tabs>
          <w:tab w:val="clear" w:pos="1080"/>
          <w:tab w:val="num" w:pos="2880"/>
        </w:tabs>
        <w:rPr>
          <w:color w:val="auto"/>
          <w:sz w:val="24"/>
          <w:szCs w:val="24"/>
        </w:rPr>
      </w:pPr>
      <w:r w:rsidRPr="000D37E3">
        <w:rPr>
          <w:color w:val="auto"/>
          <w:sz w:val="24"/>
          <w:szCs w:val="24"/>
        </w:rPr>
        <w:t>Do not confuse with &lt;list&gt;</w:t>
      </w:r>
      <w:r>
        <w:rPr>
          <w:color w:val="auto"/>
          <w:sz w:val="24"/>
          <w:szCs w:val="24"/>
        </w:rPr>
        <w:t xml:space="preserve">, which is used </w:t>
      </w:r>
      <w:r w:rsidRPr="00FE2ABD">
        <w:rPr>
          <w:color w:val="auto"/>
          <w:sz w:val="24"/>
          <w:szCs w:val="24"/>
        </w:rPr>
        <w:t xml:space="preserve">for formatting a </w:t>
      </w:r>
      <w:r>
        <w:rPr>
          <w:color w:val="auto"/>
          <w:sz w:val="24"/>
          <w:szCs w:val="24"/>
        </w:rPr>
        <w:t xml:space="preserve">non-chronological </w:t>
      </w:r>
      <w:r w:rsidRPr="00FE2ABD">
        <w:rPr>
          <w:color w:val="auto"/>
          <w:sz w:val="24"/>
          <w:szCs w:val="24"/>
        </w:rPr>
        <w:t>series of &lt;item&gt; or &lt;defitem&gt;</w:t>
      </w:r>
      <w:r>
        <w:rPr>
          <w:color w:val="auto"/>
          <w:sz w:val="24"/>
          <w:szCs w:val="24"/>
        </w:rPr>
        <w:t xml:space="preserve"> elements.</w:t>
      </w:r>
    </w:p>
    <w:p w14:paraId="54E71326" w14:textId="77777777" w:rsidR="0016247E" w:rsidRPr="0016247E" w:rsidRDefault="0016247E" w:rsidP="008E5B42">
      <w:pPr>
        <w:pStyle w:val="Normal1"/>
        <w:contextualSpacing w:val="0"/>
        <w:rPr>
          <w:color w:val="auto"/>
          <w:sz w:val="24"/>
          <w:szCs w:val="24"/>
        </w:rPr>
      </w:pPr>
    </w:p>
    <w:p w14:paraId="3BD2C450" w14:textId="4695EFAF" w:rsidR="008E5B42" w:rsidRDefault="008E5B42" w:rsidP="008E5B42">
      <w:pPr>
        <w:pStyle w:val="Normal1"/>
        <w:contextualSpacing w:val="0"/>
        <w:rPr>
          <w:color w:val="auto"/>
          <w:sz w:val="24"/>
          <w:szCs w:val="24"/>
        </w:rPr>
      </w:pPr>
      <w:r w:rsidRPr="0096071D">
        <w:rPr>
          <w:b/>
          <w:color w:val="auto"/>
          <w:sz w:val="24"/>
          <w:szCs w:val="24"/>
        </w:rPr>
        <w:t>Availability:</w:t>
      </w:r>
    </w:p>
    <w:p w14:paraId="1FC205CF" w14:textId="77777777" w:rsidR="008E5B42" w:rsidRPr="0096071D" w:rsidRDefault="008E5B42" w:rsidP="008E5B42">
      <w:pPr>
        <w:pStyle w:val="Normal1"/>
        <w:ind w:left="360"/>
        <w:contextualSpacing w:val="0"/>
        <w:rPr>
          <w:color w:val="auto"/>
          <w:sz w:val="24"/>
          <w:szCs w:val="24"/>
        </w:rPr>
      </w:pPr>
      <w:r>
        <w:rPr>
          <w:color w:val="auto"/>
          <w:sz w:val="24"/>
          <w:szCs w:val="24"/>
        </w:rPr>
        <w:t>Optional, r</w:t>
      </w:r>
      <w:r w:rsidRPr="0096071D">
        <w:rPr>
          <w:color w:val="auto"/>
          <w:sz w:val="24"/>
          <w:szCs w:val="24"/>
        </w:rPr>
        <w:t>epeatable</w:t>
      </w:r>
    </w:p>
    <w:p w14:paraId="71659A62" w14:textId="77777777" w:rsidR="008E5B42" w:rsidRPr="0096071D" w:rsidRDefault="008E5B42" w:rsidP="008E5B42">
      <w:pPr>
        <w:pStyle w:val="Normal1"/>
        <w:contextualSpacing w:val="0"/>
        <w:rPr>
          <w:color w:val="auto"/>
          <w:sz w:val="24"/>
          <w:szCs w:val="24"/>
        </w:rPr>
      </w:pPr>
    </w:p>
    <w:p w14:paraId="55CBD111" w14:textId="0AB10778" w:rsidR="008E5B42" w:rsidRPr="0096071D" w:rsidRDefault="008E5B42" w:rsidP="008E5B42">
      <w:pPr>
        <w:pStyle w:val="Normal1"/>
        <w:contextualSpacing w:val="0"/>
        <w:rPr>
          <w:color w:val="auto"/>
          <w:sz w:val="24"/>
          <w:szCs w:val="24"/>
        </w:rPr>
      </w:pPr>
      <w:r w:rsidRPr="00EC3CC6">
        <w:rPr>
          <w:b/>
          <w:color w:val="auto"/>
          <w:sz w:val="24"/>
        </w:rPr>
        <w:t>Example</w:t>
      </w:r>
      <w:r w:rsidR="0010369F">
        <w:rPr>
          <w:b/>
          <w:color w:val="auto"/>
          <w:sz w:val="24"/>
        </w:rPr>
        <w:t>s</w:t>
      </w:r>
      <w:r w:rsidRPr="00EC3CC6">
        <w:rPr>
          <w:b/>
          <w:color w:val="auto"/>
          <w:sz w:val="24"/>
        </w:rPr>
        <w:t>:</w:t>
      </w:r>
    </w:p>
    <w:p w14:paraId="0720551E" w14:textId="0D8912C9" w:rsidR="008E5B42" w:rsidRDefault="008E5B42" w:rsidP="008E5B42">
      <w:pPr>
        <w:pStyle w:val="Normal1"/>
        <w:contextualSpacing w:val="0"/>
        <w:rPr>
          <w:color w:val="auto"/>
          <w:sz w:val="24"/>
          <w:szCs w:val="24"/>
        </w:rPr>
      </w:pPr>
    </w:p>
    <w:p w14:paraId="6E6527C6" w14:textId="43486569" w:rsidR="00EC3CC6" w:rsidRPr="00A81474" w:rsidRDefault="00EC3CC6" w:rsidP="00EC3CC6">
      <w:pPr>
        <w:pStyle w:val="Normal1"/>
        <w:ind w:left="360"/>
        <w:contextualSpacing w:val="0"/>
        <w:rPr>
          <w:color w:val="auto"/>
          <w:sz w:val="24"/>
        </w:rPr>
      </w:pPr>
      <w:r w:rsidRPr="00A81474">
        <w:rPr>
          <w:color w:val="auto"/>
          <w:sz w:val="24"/>
        </w:rPr>
        <w:t xml:space="preserve">See also examples </w:t>
      </w:r>
      <w:r>
        <w:rPr>
          <w:color w:val="auto"/>
          <w:sz w:val="24"/>
        </w:rPr>
        <w:t>under</w:t>
      </w:r>
      <w:r w:rsidRPr="00A81474">
        <w:rPr>
          <w:color w:val="auto"/>
          <w:sz w:val="24"/>
        </w:rPr>
        <w:t xml:space="preserve"> &lt;chron</w:t>
      </w:r>
      <w:r>
        <w:rPr>
          <w:color w:val="auto"/>
          <w:sz w:val="24"/>
        </w:rPr>
        <w:t>item</w:t>
      </w:r>
      <w:r w:rsidRPr="00A81474">
        <w:rPr>
          <w:color w:val="auto"/>
          <w:sz w:val="24"/>
        </w:rPr>
        <w:t>&gt;, &lt;chron</w:t>
      </w:r>
      <w:r>
        <w:rPr>
          <w:color w:val="auto"/>
          <w:sz w:val="24"/>
        </w:rPr>
        <w:t>itemset</w:t>
      </w:r>
      <w:r w:rsidRPr="00A81474">
        <w:rPr>
          <w:color w:val="auto"/>
          <w:sz w:val="24"/>
        </w:rPr>
        <w:t>&gt;.</w:t>
      </w:r>
    </w:p>
    <w:p w14:paraId="5E1889A3" w14:textId="77777777" w:rsidR="00EC3CC6" w:rsidRPr="0096071D" w:rsidRDefault="00EC3CC6" w:rsidP="008E5B42">
      <w:pPr>
        <w:pStyle w:val="Normal1"/>
        <w:contextualSpacing w:val="0"/>
        <w:rPr>
          <w:color w:val="auto"/>
          <w:sz w:val="24"/>
          <w:szCs w:val="24"/>
        </w:rPr>
      </w:pPr>
    </w:p>
    <w:p w14:paraId="690E9196" w14:textId="77777777" w:rsidR="006E1B4E" w:rsidRPr="006E1B4E" w:rsidRDefault="006E1B4E" w:rsidP="006E1B4E">
      <w:pPr>
        <w:pStyle w:val="Normal1"/>
        <w:tabs>
          <w:tab w:val="left" w:pos="720"/>
          <w:tab w:val="left" w:pos="1080"/>
          <w:tab w:val="left" w:pos="1440"/>
          <w:tab w:val="left" w:pos="1800"/>
          <w:tab w:val="left" w:pos="2160"/>
        </w:tabs>
        <w:ind w:left="360"/>
        <w:rPr>
          <w:rFonts w:ascii="Courier New" w:hAnsi="Courier New" w:cs="Courier New"/>
          <w:b/>
          <w:color w:val="auto"/>
          <w:sz w:val="20"/>
          <w:szCs w:val="20"/>
        </w:rPr>
      </w:pPr>
      <w:r w:rsidRPr="006E1B4E">
        <w:rPr>
          <w:rFonts w:ascii="Courier New" w:hAnsi="Courier New" w:cs="Courier New"/>
          <w:b/>
          <w:color w:val="auto"/>
          <w:sz w:val="20"/>
          <w:szCs w:val="20"/>
        </w:rPr>
        <w:t>&lt;chronlist&gt;</w:t>
      </w:r>
    </w:p>
    <w:p w14:paraId="6EF42944" w14:textId="77777777" w:rsidR="006E1B4E" w:rsidRPr="00B47F9F" w:rsidRDefault="006E1B4E" w:rsidP="006E1B4E">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B47F9F">
        <w:rPr>
          <w:rFonts w:ascii="Courier New" w:hAnsi="Courier New" w:cs="Courier New"/>
          <w:color w:val="auto"/>
          <w:sz w:val="20"/>
          <w:szCs w:val="20"/>
        </w:rPr>
        <w:tab/>
        <w:t>&lt;listhead&gt;</w:t>
      </w:r>
    </w:p>
    <w:p w14:paraId="27E0069F" w14:textId="77777777" w:rsidR="006E1B4E" w:rsidRPr="00B47F9F" w:rsidRDefault="006E1B4E" w:rsidP="006E1B4E">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B47F9F">
        <w:rPr>
          <w:rFonts w:ascii="Courier New" w:hAnsi="Courier New" w:cs="Courier New"/>
          <w:color w:val="auto"/>
          <w:sz w:val="20"/>
          <w:szCs w:val="20"/>
        </w:rPr>
        <w:tab/>
      </w:r>
      <w:r w:rsidRPr="00B47F9F">
        <w:rPr>
          <w:rFonts w:ascii="Courier New" w:hAnsi="Courier New" w:cs="Courier New"/>
          <w:color w:val="auto"/>
          <w:sz w:val="20"/>
          <w:szCs w:val="20"/>
        </w:rPr>
        <w:tab/>
        <w:t>&lt;head01&gt;Date(s)&lt;/head01&gt;</w:t>
      </w:r>
    </w:p>
    <w:p w14:paraId="586AD169" w14:textId="77777777" w:rsidR="006E1B4E" w:rsidRPr="00B47F9F" w:rsidRDefault="006E1B4E" w:rsidP="006E1B4E">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B47F9F">
        <w:rPr>
          <w:rFonts w:ascii="Courier New" w:hAnsi="Courier New" w:cs="Courier New"/>
          <w:color w:val="auto"/>
          <w:sz w:val="20"/>
          <w:szCs w:val="20"/>
        </w:rPr>
        <w:tab/>
      </w:r>
      <w:r w:rsidRPr="00B47F9F">
        <w:rPr>
          <w:rFonts w:ascii="Courier New" w:hAnsi="Courier New" w:cs="Courier New"/>
          <w:color w:val="auto"/>
          <w:sz w:val="20"/>
          <w:szCs w:val="20"/>
        </w:rPr>
        <w:tab/>
        <w:t>&lt;head02&gt;Location(s)&lt;/head02&gt;</w:t>
      </w:r>
    </w:p>
    <w:p w14:paraId="14F08635" w14:textId="77777777" w:rsidR="006E1B4E" w:rsidRPr="00B47F9F" w:rsidRDefault="006E1B4E" w:rsidP="006E1B4E">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B47F9F">
        <w:rPr>
          <w:rFonts w:ascii="Courier New" w:hAnsi="Courier New" w:cs="Courier New"/>
          <w:color w:val="auto"/>
          <w:sz w:val="20"/>
          <w:szCs w:val="20"/>
        </w:rPr>
        <w:tab/>
      </w:r>
      <w:r w:rsidRPr="00B47F9F">
        <w:rPr>
          <w:rFonts w:ascii="Courier New" w:hAnsi="Courier New" w:cs="Courier New"/>
          <w:color w:val="auto"/>
          <w:sz w:val="20"/>
          <w:szCs w:val="20"/>
        </w:rPr>
        <w:tab/>
        <w:t>&lt;head03&gt;Event(s)&lt;/head03&gt;</w:t>
      </w:r>
    </w:p>
    <w:p w14:paraId="6A5969A8" w14:textId="77777777" w:rsidR="006E1B4E" w:rsidRPr="00B47F9F" w:rsidRDefault="006E1B4E" w:rsidP="006E1B4E">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B47F9F">
        <w:rPr>
          <w:rFonts w:ascii="Courier New" w:hAnsi="Courier New" w:cs="Courier New"/>
          <w:color w:val="auto"/>
          <w:sz w:val="20"/>
          <w:szCs w:val="20"/>
        </w:rPr>
        <w:tab/>
        <w:t>&lt;/listhead&gt;</w:t>
      </w:r>
    </w:p>
    <w:p w14:paraId="03373A09" w14:textId="77777777" w:rsidR="006E1B4E" w:rsidRPr="00B47F9F" w:rsidRDefault="006E1B4E" w:rsidP="006E1B4E">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B47F9F">
        <w:rPr>
          <w:rFonts w:ascii="Courier New" w:hAnsi="Courier New" w:cs="Courier New"/>
          <w:color w:val="auto"/>
          <w:sz w:val="20"/>
          <w:szCs w:val="20"/>
        </w:rPr>
        <w:tab/>
        <w:t>&lt;chronitem&gt;</w:t>
      </w:r>
    </w:p>
    <w:p w14:paraId="78BA233D" w14:textId="77777777" w:rsidR="006E1B4E" w:rsidRPr="00B47F9F" w:rsidRDefault="006E1B4E" w:rsidP="006E1B4E">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B47F9F">
        <w:rPr>
          <w:rFonts w:ascii="Courier New" w:hAnsi="Courier New" w:cs="Courier New"/>
          <w:color w:val="auto"/>
          <w:sz w:val="20"/>
          <w:szCs w:val="20"/>
        </w:rPr>
        <w:tab/>
      </w:r>
      <w:r w:rsidRPr="00B47F9F">
        <w:rPr>
          <w:rFonts w:ascii="Courier New" w:hAnsi="Courier New" w:cs="Courier New"/>
          <w:color w:val="auto"/>
          <w:sz w:val="20"/>
          <w:szCs w:val="20"/>
        </w:rPr>
        <w:tab/>
        <w:t>&lt;dateset&gt;</w:t>
      </w:r>
    </w:p>
    <w:p w14:paraId="17E6CF4E" w14:textId="4889D8D8" w:rsidR="006E1B4E" w:rsidRPr="00B47F9F" w:rsidRDefault="006E1B4E" w:rsidP="006E1B4E">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B47F9F">
        <w:rPr>
          <w:rFonts w:ascii="Courier New" w:hAnsi="Courier New" w:cs="Courier New"/>
          <w:color w:val="auto"/>
          <w:sz w:val="20"/>
          <w:szCs w:val="20"/>
        </w:rPr>
        <w:tab/>
      </w:r>
      <w:r w:rsidRPr="00B47F9F">
        <w:rPr>
          <w:rFonts w:ascii="Courier New" w:hAnsi="Courier New" w:cs="Courier New"/>
          <w:color w:val="auto"/>
          <w:sz w:val="20"/>
          <w:szCs w:val="20"/>
        </w:rPr>
        <w:tab/>
      </w:r>
      <w:r w:rsidRPr="00B47F9F">
        <w:rPr>
          <w:rFonts w:ascii="Courier New" w:hAnsi="Courier New" w:cs="Courier New"/>
          <w:color w:val="auto"/>
          <w:sz w:val="20"/>
          <w:szCs w:val="20"/>
        </w:rPr>
        <w:tab/>
        <w:t>&lt;datesingle standarddate=</w:t>
      </w:r>
      <w:r w:rsidR="00677450">
        <w:rPr>
          <w:rFonts w:ascii="Courier New" w:hAnsi="Courier New" w:cs="Courier New"/>
          <w:color w:val="auto"/>
          <w:sz w:val="20"/>
          <w:szCs w:val="20"/>
        </w:rPr>
        <w:t>"</w:t>
      </w:r>
      <w:r w:rsidRPr="00B47F9F">
        <w:rPr>
          <w:rFonts w:ascii="Courier New" w:hAnsi="Courier New" w:cs="Courier New"/>
          <w:color w:val="auto"/>
          <w:sz w:val="20"/>
          <w:szCs w:val="20"/>
        </w:rPr>
        <w:t>1942-03</w:t>
      </w:r>
      <w:r w:rsidR="00677450">
        <w:rPr>
          <w:rFonts w:ascii="Courier New" w:hAnsi="Courier New" w:cs="Courier New"/>
          <w:color w:val="auto"/>
          <w:sz w:val="20"/>
          <w:szCs w:val="20"/>
        </w:rPr>
        <w:t>"</w:t>
      </w:r>
      <w:r w:rsidRPr="00B47F9F">
        <w:rPr>
          <w:rFonts w:ascii="Courier New" w:hAnsi="Courier New" w:cs="Courier New"/>
          <w:color w:val="auto"/>
          <w:sz w:val="20"/>
          <w:szCs w:val="20"/>
        </w:rPr>
        <w:t>&gt;March 1942&lt;/datesingle&gt;</w:t>
      </w:r>
    </w:p>
    <w:p w14:paraId="0CAB9C5C" w14:textId="77777777" w:rsidR="006E1B4E" w:rsidRPr="00B47F9F" w:rsidRDefault="006E1B4E" w:rsidP="006E1B4E">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B47F9F">
        <w:rPr>
          <w:rFonts w:ascii="Courier New" w:hAnsi="Courier New" w:cs="Courier New"/>
          <w:color w:val="auto"/>
          <w:sz w:val="20"/>
          <w:szCs w:val="20"/>
        </w:rPr>
        <w:tab/>
      </w:r>
      <w:r w:rsidRPr="00B47F9F">
        <w:rPr>
          <w:rFonts w:ascii="Courier New" w:hAnsi="Courier New" w:cs="Courier New"/>
          <w:color w:val="auto"/>
          <w:sz w:val="20"/>
          <w:szCs w:val="20"/>
        </w:rPr>
        <w:tab/>
      </w:r>
      <w:r w:rsidRPr="00B47F9F">
        <w:rPr>
          <w:rFonts w:ascii="Courier New" w:hAnsi="Courier New" w:cs="Courier New"/>
          <w:color w:val="auto"/>
          <w:sz w:val="20"/>
          <w:szCs w:val="20"/>
        </w:rPr>
        <w:tab/>
        <w:t>&lt;daterange&gt;</w:t>
      </w:r>
    </w:p>
    <w:p w14:paraId="2E9A31AA" w14:textId="1AD537BA" w:rsidR="006E1B4E" w:rsidRPr="00B47F9F" w:rsidRDefault="006E1B4E" w:rsidP="006E1B4E">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B47F9F">
        <w:rPr>
          <w:rFonts w:ascii="Courier New" w:hAnsi="Courier New" w:cs="Courier New"/>
          <w:color w:val="auto"/>
          <w:sz w:val="20"/>
          <w:szCs w:val="20"/>
        </w:rPr>
        <w:tab/>
      </w:r>
      <w:r w:rsidRPr="00B47F9F">
        <w:rPr>
          <w:rFonts w:ascii="Courier New" w:hAnsi="Courier New" w:cs="Courier New"/>
          <w:color w:val="auto"/>
          <w:sz w:val="20"/>
          <w:szCs w:val="20"/>
        </w:rPr>
        <w:tab/>
      </w:r>
      <w:r w:rsidRPr="00B47F9F">
        <w:rPr>
          <w:rFonts w:ascii="Courier New" w:hAnsi="Courier New" w:cs="Courier New"/>
          <w:color w:val="auto"/>
          <w:sz w:val="20"/>
          <w:szCs w:val="20"/>
        </w:rPr>
        <w:tab/>
      </w:r>
      <w:r w:rsidRPr="00B47F9F">
        <w:rPr>
          <w:rFonts w:ascii="Courier New" w:hAnsi="Courier New" w:cs="Courier New"/>
          <w:color w:val="auto"/>
          <w:sz w:val="20"/>
          <w:szCs w:val="20"/>
        </w:rPr>
        <w:tab/>
        <w:t>&lt;fromdate standarddate=</w:t>
      </w:r>
      <w:r w:rsidR="00677450">
        <w:rPr>
          <w:rFonts w:ascii="Courier New" w:hAnsi="Courier New" w:cs="Courier New"/>
          <w:color w:val="auto"/>
          <w:sz w:val="20"/>
          <w:szCs w:val="20"/>
        </w:rPr>
        <w:t>"</w:t>
      </w:r>
      <w:r w:rsidRPr="00B47F9F">
        <w:rPr>
          <w:rFonts w:ascii="Courier New" w:hAnsi="Courier New" w:cs="Courier New"/>
          <w:color w:val="auto"/>
          <w:sz w:val="20"/>
          <w:szCs w:val="20"/>
        </w:rPr>
        <w:t>1942-05</w:t>
      </w:r>
      <w:r w:rsidR="00677450">
        <w:rPr>
          <w:rFonts w:ascii="Courier New" w:hAnsi="Courier New" w:cs="Courier New"/>
          <w:color w:val="auto"/>
          <w:sz w:val="20"/>
          <w:szCs w:val="20"/>
        </w:rPr>
        <w:t>"</w:t>
      </w:r>
      <w:r w:rsidRPr="00B47F9F">
        <w:rPr>
          <w:rFonts w:ascii="Courier New" w:hAnsi="Courier New" w:cs="Courier New"/>
          <w:color w:val="auto"/>
          <w:sz w:val="20"/>
          <w:szCs w:val="20"/>
        </w:rPr>
        <w:t>&gt;May 1946&lt;/fromdate&gt;</w:t>
      </w:r>
    </w:p>
    <w:p w14:paraId="6C702218" w14:textId="2EBFC19D" w:rsidR="006E1B4E" w:rsidRPr="00B47F9F" w:rsidRDefault="006E1B4E" w:rsidP="006E1B4E">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B47F9F">
        <w:rPr>
          <w:rFonts w:ascii="Courier New" w:hAnsi="Courier New" w:cs="Courier New"/>
          <w:color w:val="auto"/>
          <w:sz w:val="20"/>
          <w:szCs w:val="20"/>
        </w:rPr>
        <w:tab/>
      </w:r>
      <w:r w:rsidRPr="00B47F9F">
        <w:rPr>
          <w:rFonts w:ascii="Courier New" w:hAnsi="Courier New" w:cs="Courier New"/>
          <w:color w:val="auto"/>
          <w:sz w:val="20"/>
          <w:szCs w:val="20"/>
        </w:rPr>
        <w:tab/>
      </w:r>
      <w:r w:rsidRPr="00B47F9F">
        <w:rPr>
          <w:rFonts w:ascii="Courier New" w:hAnsi="Courier New" w:cs="Courier New"/>
          <w:color w:val="auto"/>
          <w:sz w:val="20"/>
          <w:szCs w:val="20"/>
        </w:rPr>
        <w:tab/>
      </w:r>
      <w:r w:rsidRPr="00B47F9F">
        <w:rPr>
          <w:rFonts w:ascii="Courier New" w:hAnsi="Courier New" w:cs="Courier New"/>
          <w:color w:val="auto"/>
          <w:sz w:val="20"/>
          <w:szCs w:val="20"/>
        </w:rPr>
        <w:tab/>
        <w:t>&lt;todate standarddate=</w:t>
      </w:r>
      <w:r w:rsidR="00677450">
        <w:rPr>
          <w:rFonts w:ascii="Courier New" w:hAnsi="Courier New" w:cs="Courier New"/>
          <w:color w:val="auto"/>
          <w:sz w:val="20"/>
          <w:szCs w:val="20"/>
        </w:rPr>
        <w:t>"</w:t>
      </w:r>
      <w:r w:rsidRPr="00B47F9F">
        <w:rPr>
          <w:rFonts w:ascii="Courier New" w:hAnsi="Courier New" w:cs="Courier New"/>
          <w:color w:val="auto"/>
          <w:sz w:val="20"/>
          <w:szCs w:val="20"/>
        </w:rPr>
        <w:t>1946-09</w:t>
      </w:r>
      <w:r w:rsidR="00677450">
        <w:rPr>
          <w:rFonts w:ascii="Courier New" w:hAnsi="Courier New" w:cs="Courier New"/>
          <w:color w:val="auto"/>
          <w:sz w:val="20"/>
          <w:szCs w:val="20"/>
        </w:rPr>
        <w:t>"</w:t>
      </w:r>
      <w:r w:rsidRPr="00B47F9F">
        <w:rPr>
          <w:rFonts w:ascii="Courier New" w:hAnsi="Courier New" w:cs="Courier New"/>
          <w:color w:val="auto"/>
          <w:sz w:val="20"/>
          <w:szCs w:val="20"/>
        </w:rPr>
        <w:t>&gt;September 1946&lt;/todate&gt;</w:t>
      </w:r>
    </w:p>
    <w:p w14:paraId="24D8DCAB" w14:textId="77777777" w:rsidR="006E1B4E" w:rsidRPr="00B47F9F" w:rsidRDefault="006E1B4E" w:rsidP="006E1B4E">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B47F9F">
        <w:rPr>
          <w:rFonts w:ascii="Courier New" w:hAnsi="Courier New" w:cs="Courier New"/>
          <w:color w:val="auto"/>
          <w:sz w:val="20"/>
          <w:szCs w:val="20"/>
        </w:rPr>
        <w:tab/>
      </w:r>
      <w:r w:rsidRPr="00B47F9F">
        <w:rPr>
          <w:rFonts w:ascii="Courier New" w:hAnsi="Courier New" w:cs="Courier New"/>
          <w:color w:val="auto"/>
          <w:sz w:val="20"/>
          <w:szCs w:val="20"/>
        </w:rPr>
        <w:tab/>
      </w:r>
      <w:r w:rsidRPr="00B47F9F">
        <w:rPr>
          <w:rFonts w:ascii="Courier New" w:hAnsi="Courier New" w:cs="Courier New"/>
          <w:color w:val="auto"/>
          <w:sz w:val="20"/>
          <w:szCs w:val="20"/>
        </w:rPr>
        <w:tab/>
        <w:t>&lt;/daterange&gt;</w:t>
      </w:r>
    </w:p>
    <w:p w14:paraId="2E965FF8" w14:textId="77777777" w:rsidR="006E1B4E" w:rsidRPr="00B47F9F" w:rsidRDefault="006E1B4E" w:rsidP="006E1B4E">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B47F9F">
        <w:rPr>
          <w:rFonts w:ascii="Courier New" w:hAnsi="Courier New" w:cs="Courier New"/>
          <w:color w:val="auto"/>
          <w:sz w:val="20"/>
          <w:szCs w:val="20"/>
        </w:rPr>
        <w:tab/>
      </w:r>
      <w:r w:rsidRPr="00B47F9F">
        <w:rPr>
          <w:rFonts w:ascii="Courier New" w:hAnsi="Courier New" w:cs="Courier New"/>
          <w:color w:val="auto"/>
          <w:sz w:val="20"/>
          <w:szCs w:val="20"/>
        </w:rPr>
        <w:tab/>
        <w:t>&lt;/dateset&gt;</w:t>
      </w:r>
    </w:p>
    <w:p w14:paraId="59EC6A62" w14:textId="77777777" w:rsidR="006E1B4E" w:rsidRPr="00B47F9F" w:rsidRDefault="006E1B4E" w:rsidP="006E1B4E">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B47F9F">
        <w:rPr>
          <w:rFonts w:ascii="Courier New" w:hAnsi="Courier New" w:cs="Courier New"/>
          <w:color w:val="auto"/>
          <w:sz w:val="20"/>
          <w:szCs w:val="20"/>
        </w:rPr>
        <w:tab/>
      </w:r>
      <w:r w:rsidRPr="00B47F9F">
        <w:rPr>
          <w:rFonts w:ascii="Courier New" w:hAnsi="Courier New" w:cs="Courier New"/>
          <w:color w:val="auto"/>
          <w:sz w:val="20"/>
          <w:szCs w:val="20"/>
        </w:rPr>
        <w:tab/>
        <w:t>&lt;chronitemset&gt;</w:t>
      </w:r>
    </w:p>
    <w:p w14:paraId="5DBA21C5" w14:textId="77777777" w:rsidR="006E1B4E" w:rsidRDefault="006E1B4E" w:rsidP="006E1B4E">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B47F9F">
        <w:rPr>
          <w:rFonts w:ascii="Courier New" w:hAnsi="Courier New" w:cs="Courier New"/>
          <w:color w:val="auto"/>
          <w:sz w:val="20"/>
          <w:szCs w:val="20"/>
        </w:rPr>
        <w:tab/>
      </w:r>
      <w:r w:rsidRPr="00B47F9F">
        <w:rPr>
          <w:rFonts w:ascii="Courier New" w:hAnsi="Courier New" w:cs="Courier New"/>
          <w:color w:val="auto"/>
          <w:sz w:val="20"/>
          <w:szCs w:val="20"/>
        </w:rPr>
        <w:tab/>
      </w:r>
      <w:r w:rsidRPr="00B47F9F">
        <w:rPr>
          <w:rFonts w:ascii="Courier New" w:hAnsi="Courier New" w:cs="Courier New"/>
          <w:color w:val="auto"/>
          <w:sz w:val="20"/>
          <w:szCs w:val="20"/>
        </w:rPr>
        <w:tab/>
        <w:t>&lt;geogname&gt;</w:t>
      </w:r>
    </w:p>
    <w:p w14:paraId="48AE592F" w14:textId="77777777" w:rsidR="006E1B4E" w:rsidRDefault="006E1B4E" w:rsidP="006E1B4E">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Pr>
          <w:rFonts w:ascii="Courier New" w:hAnsi="Courier New" w:cs="Courier New"/>
          <w:color w:val="auto"/>
          <w:sz w:val="20"/>
          <w:szCs w:val="20"/>
        </w:rPr>
        <w:tab/>
      </w:r>
      <w:r>
        <w:rPr>
          <w:rFonts w:ascii="Courier New" w:hAnsi="Courier New" w:cs="Courier New"/>
          <w:color w:val="auto"/>
          <w:sz w:val="20"/>
          <w:szCs w:val="20"/>
        </w:rPr>
        <w:tab/>
      </w:r>
      <w:r>
        <w:rPr>
          <w:rFonts w:ascii="Courier New" w:hAnsi="Courier New" w:cs="Courier New"/>
          <w:color w:val="auto"/>
          <w:sz w:val="20"/>
          <w:szCs w:val="20"/>
        </w:rPr>
        <w:tab/>
      </w:r>
      <w:r>
        <w:rPr>
          <w:rFonts w:ascii="Courier New" w:hAnsi="Courier New" w:cs="Courier New"/>
          <w:color w:val="auto"/>
          <w:sz w:val="20"/>
          <w:szCs w:val="20"/>
        </w:rPr>
        <w:tab/>
        <w:t xml:space="preserve">&lt;part&gt;Clear </w:t>
      </w:r>
      <w:r w:rsidRPr="00B47F9F">
        <w:rPr>
          <w:rFonts w:ascii="Courier New" w:hAnsi="Courier New" w:cs="Courier New"/>
          <w:color w:val="auto"/>
          <w:sz w:val="20"/>
          <w:szCs w:val="20"/>
        </w:rPr>
        <w:t>Spring&lt;/part&gt;</w:t>
      </w:r>
    </w:p>
    <w:p w14:paraId="63A03903" w14:textId="77777777" w:rsidR="006E1B4E" w:rsidRDefault="006E1B4E" w:rsidP="006E1B4E">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Pr>
          <w:rFonts w:ascii="Courier New" w:hAnsi="Courier New" w:cs="Courier New"/>
          <w:color w:val="auto"/>
          <w:sz w:val="20"/>
          <w:szCs w:val="20"/>
        </w:rPr>
        <w:tab/>
      </w:r>
      <w:r>
        <w:rPr>
          <w:rFonts w:ascii="Courier New" w:hAnsi="Courier New" w:cs="Courier New"/>
          <w:color w:val="auto"/>
          <w:sz w:val="20"/>
          <w:szCs w:val="20"/>
        </w:rPr>
        <w:tab/>
      </w:r>
      <w:r>
        <w:rPr>
          <w:rFonts w:ascii="Courier New" w:hAnsi="Courier New" w:cs="Courier New"/>
          <w:color w:val="auto"/>
          <w:sz w:val="20"/>
          <w:szCs w:val="20"/>
        </w:rPr>
        <w:tab/>
      </w:r>
      <w:r>
        <w:rPr>
          <w:rFonts w:ascii="Courier New" w:hAnsi="Courier New" w:cs="Courier New"/>
          <w:color w:val="auto"/>
          <w:sz w:val="20"/>
          <w:szCs w:val="20"/>
        </w:rPr>
        <w:tab/>
      </w:r>
      <w:r w:rsidRPr="00B47F9F">
        <w:rPr>
          <w:rFonts w:ascii="Courier New" w:hAnsi="Courier New" w:cs="Courier New"/>
          <w:color w:val="auto"/>
          <w:sz w:val="20"/>
          <w:szCs w:val="20"/>
        </w:rPr>
        <w:t>&lt;part&gt;Maryland&lt;/part&gt;</w:t>
      </w:r>
    </w:p>
    <w:p w14:paraId="14B8193C" w14:textId="3CB537D8" w:rsidR="006E1B4E" w:rsidRDefault="006E1B4E" w:rsidP="006E1B4E">
      <w:pPr>
        <w:pStyle w:val="Normal1"/>
        <w:tabs>
          <w:tab w:val="left" w:pos="720"/>
          <w:tab w:val="left" w:pos="1080"/>
          <w:tab w:val="left" w:pos="1440"/>
          <w:tab w:val="left" w:pos="1800"/>
          <w:tab w:val="left" w:pos="2160"/>
        </w:tabs>
        <w:ind w:left="2160" w:hanging="1800"/>
        <w:rPr>
          <w:rFonts w:ascii="Courier New" w:hAnsi="Courier New" w:cs="Courier New"/>
          <w:color w:val="auto"/>
          <w:sz w:val="20"/>
          <w:szCs w:val="20"/>
        </w:rPr>
      </w:pPr>
      <w:r>
        <w:rPr>
          <w:rFonts w:ascii="Courier New" w:hAnsi="Courier New" w:cs="Courier New"/>
          <w:color w:val="auto"/>
          <w:sz w:val="20"/>
          <w:szCs w:val="20"/>
        </w:rPr>
        <w:tab/>
      </w:r>
      <w:r>
        <w:rPr>
          <w:rFonts w:ascii="Courier New" w:hAnsi="Courier New" w:cs="Courier New"/>
          <w:color w:val="auto"/>
          <w:sz w:val="20"/>
          <w:szCs w:val="20"/>
        </w:rPr>
        <w:tab/>
      </w:r>
      <w:r>
        <w:rPr>
          <w:rFonts w:ascii="Courier New" w:hAnsi="Courier New" w:cs="Courier New"/>
          <w:color w:val="auto"/>
          <w:sz w:val="20"/>
          <w:szCs w:val="20"/>
        </w:rPr>
        <w:tab/>
      </w:r>
      <w:r>
        <w:rPr>
          <w:rFonts w:ascii="Courier New" w:hAnsi="Courier New" w:cs="Courier New"/>
          <w:color w:val="auto"/>
          <w:sz w:val="20"/>
          <w:szCs w:val="20"/>
        </w:rPr>
        <w:tab/>
      </w:r>
      <w:r w:rsidRPr="00B47F9F">
        <w:rPr>
          <w:rFonts w:ascii="Courier New" w:hAnsi="Courier New" w:cs="Courier New"/>
          <w:color w:val="auto"/>
          <w:sz w:val="20"/>
          <w:szCs w:val="20"/>
        </w:rPr>
        <w:t>&lt;geographiccoordinates coordinatesystem=</w:t>
      </w:r>
      <w:r w:rsidR="00677450">
        <w:rPr>
          <w:rFonts w:ascii="Courier New" w:hAnsi="Courier New" w:cs="Courier New"/>
          <w:color w:val="auto"/>
          <w:sz w:val="20"/>
          <w:szCs w:val="20"/>
        </w:rPr>
        <w:t>"</w:t>
      </w:r>
      <w:r w:rsidRPr="00B47F9F">
        <w:rPr>
          <w:rFonts w:ascii="Courier New" w:hAnsi="Courier New" w:cs="Courier New"/>
          <w:color w:val="auto"/>
          <w:sz w:val="20"/>
          <w:szCs w:val="20"/>
        </w:rPr>
        <w:t>UTM</w:t>
      </w:r>
      <w:r w:rsidR="00677450">
        <w:rPr>
          <w:rFonts w:ascii="Courier New" w:hAnsi="Courier New" w:cs="Courier New"/>
          <w:color w:val="auto"/>
          <w:sz w:val="20"/>
          <w:szCs w:val="20"/>
        </w:rPr>
        <w:t>"</w:t>
      </w:r>
      <w:r w:rsidRPr="00B47F9F">
        <w:rPr>
          <w:rFonts w:ascii="Courier New" w:hAnsi="Courier New" w:cs="Courier New"/>
          <w:color w:val="auto"/>
          <w:sz w:val="20"/>
          <w:szCs w:val="20"/>
        </w:rPr>
        <w:t>&gt;18S 248556mE 4393694mN&lt;/geographiccoordinates&gt;</w:t>
      </w:r>
    </w:p>
    <w:p w14:paraId="75ACD0E9" w14:textId="77777777" w:rsidR="006E1B4E" w:rsidRPr="00B47F9F" w:rsidRDefault="006E1B4E" w:rsidP="006E1B4E">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Pr>
          <w:rFonts w:ascii="Courier New" w:hAnsi="Courier New" w:cs="Courier New"/>
          <w:color w:val="auto"/>
          <w:sz w:val="20"/>
          <w:szCs w:val="20"/>
        </w:rPr>
        <w:tab/>
      </w:r>
      <w:r>
        <w:rPr>
          <w:rFonts w:ascii="Courier New" w:hAnsi="Courier New" w:cs="Courier New"/>
          <w:color w:val="auto"/>
          <w:sz w:val="20"/>
          <w:szCs w:val="20"/>
        </w:rPr>
        <w:tab/>
      </w:r>
      <w:r>
        <w:rPr>
          <w:rFonts w:ascii="Courier New" w:hAnsi="Courier New" w:cs="Courier New"/>
          <w:color w:val="auto"/>
          <w:sz w:val="20"/>
          <w:szCs w:val="20"/>
        </w:rPr>
        <w:tab/>
      </w:r>
      <w:r w:rsidRPr="00B47F9F">
        <w:rPr>
          <w:rFonts w:ascii="Courier New" w:hAnsi="Courier New" w:cs="Courier New"/>
          <w:color w:val="auto"/>
          <w:sz w:val="20"/>
          <w:szCs w:val="20"/>
        </w:rPr>
        <w:t>&lt;/geogname&gt;</w:t>
      </w:r>
    </w:p>
    <w:p w14:paraId="01D76ABE" w14:textId="77777777" w:rsidR="006E1B4E" w:rsidRPr="00B47F9F" w:rsidRDefault="006E1B4E" w:rsidP="006E1B4E">
      <w:pPr>
        <w:pStyle w:val="Normal1"/>
        <w:tabs>
          <w:tab w:val="left" w:pos="720"/>
          <w:tab w:val="left" w:pos="1080"/>
          <w:tab w:val="left" w:pos="1440"/>
          <w:tab w:val="left" w:pos="1800"/>
          <w:tab w:val="left" w:pos="2160"/>
        </w:tabs>
        <w:ind w:left="1800" w:hanging="1440"/>
        <w:rPr>
          <w:rFonts w:ascii="Courier New" w:hAnsi="Courier New" w:cs="Courier New"/>
          <w:color w:val="auto"/>
          <w:sz w:val="20"/>
          <w:szCs w:val="20"/>
        </w:rPr>
      </w:pPr>
      <w:r w:rsidRPr="00B47F9F">
        <w:rPr>
          <w:rFonts w:ascii="Courier New" w:hAnsi="Courier New" w:cs="Courier New"/>
          <w:color w:val="auto"/>
          <w:sz w:val="20"/>
          <w:szCs w:val="20"/>
        </w:rPr>
        <w:tab/>
      </w:r>
      <w:r w:rsidRPr="00B47F9F">
        <w:rPr>
          <w:rFonts w:ascii="Courier New" w:hAnsi="Courier New" w:cs="Courier New"/>
          <w:color w:val="auto"/>
          <w:sz w:val="20"/>
          <w:szCs w:val="20"/>
        </w:rPr>
        <w:tab/>
      </w:r>
      <w:r w:rsidRPr="00B47F9F">
        <w:rPr>
          <w:rFonts w:ascii="Courier New" w:hAnsi="Courier New" w:cs="Courier New"/>
          <w:color w:val="auto"/>
          <w:sz w:val="20"/>
          <w:szCs w:val="20"/>
        </w:rPr>
        <w:tab/>
        <w:t>&lt;event&gt;Enlisted in Civilian Public Service as a conscientious objector.&lt;/event&gt;</w:t>
      </w:r>
    </w:p>
    <w:p w14:paraId="4026A44F" w14:textId="77777777" w:rsidR="006E1B4E" w:rsidRPr="00B47F9F" w:rsidRDefault="006E1B4E" w:rsidP="006E1B4E">
      <w:pPr>
        <w:pStyle w:val="Normal1"/>
        <w:tabs>
          <w:tab w:val="left" w:pos="720"/>
          <w:tab w:val="left" w:pos="1080"/>
          <w:tab w:val="left" w:pos="1440"/>
          <w:tab w:val="left" w:pos="1800"/>
          <w:tab w:val="left" w:pos="2160"/>
        </w:tabs>
        <w:ind w:left="1800" w:hanging="1440"/>
        <w:rPr>
          <w:rFonts w:ascii="Courier New" w:hAnsi="Courier New" w:cs="Courier New"/>
          <w:color w:val="auto"/>
          <w:sz w:val="20"/>
          <w:szCs w:val="20"/>
        </w:rPr>
      </w:pPr>
      <w:r w:rsidRPr="00B47F9F">
        <w:rPr>
          <w:rFonts w:ascii="Courier New" w:hAnsi="Courier New" w:cs="Courier New"/>
          <w:color w:val="auto"/>
          <w:sz w:val="20"/>
          <w:szCs w:val="20"/>
        </w:rPr>
        <w:tab/>
      </w:r>
      <w:r w:rsidRPr="00B47F9F">
        <w:rPr>
          <w:rFonts w:ascii="Courier New" w:hAnsi="Courier New" w:cs="Courier New"/>
          <w:color w:val="auto"/>
          <w:sz w:val="20"/>
          <w:szCs w:val="20"/>
        </w:rPr>
        <w:tab/>
      </w:r>
      <w:r w:rsidRPr="00B47F9F">
        <w:rPr>
          <w:rFonts w:ascii="Courier New" w:hAnsi="Courier New" w:cs="Courier New"/>
          <w:color w:val="auto"/>
          <w:sz w:val="20"/>
          <w:szCs w:val="20"/>
        </w:rPr>
        <w:tab/>
        <w:t>&lt;event&gt;Served at CPS Camp No. 24, subunit 4 in Clear Spring, Maryland. Constructed fences to conserve soil, practiced specialized tilling, and dug water diversion ditches. Fought occasional forest fires.&lt;/event&gt;</w:t>
      </w:r>
    </w:p>
    <w:p w14:paraId="257A47C4" w14:textId="77777777" w:rsidR="006E1B4E" w:rsidRPr="00B47F9F" w:rsidRDefault="006E1B4E" w:rsidP="006E1B4E">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B47F9F">
        <w:rPr>
          <w:rFonts w:ascii="Courier New" w:hAnsi="Courier New" w:cs="Courier New"/>
          <w:color w:val="auto"/>
          <w:sz w:val="20"/>
          <w:szCs w:val="20"/>
        </w:rPr>
        <w:tab/>
      </w:r>
      <w:r w:rsidRPr="00B47F9F">
        <w:rPr>
          <w:rFonts w:ascii="Courier New" w:hAnsi="Courier New" w:cs="Courier New"/>
          <w:color w:val="auto"/>
          <w:sz w:val="20"/>
          <w:szCs w:val="20"/>
        </w:rPr>
        <w:tab/>
        <w:t>&lt;/chronitemset&gt;</w:t>
      </w:r>
    </w:p>
    <w:p w14:paraId="5F1FE53F" w14:textId="77777777" w:rsidR="006E1B4E" w:rsidRPr="00B47F9F" w:rsidRDefault="006E1B4E" w:rsidP="006E1B4E">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B47F9F">
        <w:rPr>
          <w:rFonts w:ascii="Courier New" w:hAnsi="Courier New" w:cs="Courier New"/>
          <w:color w:val="auto"/>
          <w:sz w:val="20"/>
          <w:szCs w:val="20"/>
        </w:rPr>
        <w:tab/>
        <w:t>&lt;/chronitem&gt;</w:t>
      </w:r>
    </w:p>
    <w:p w14:paraId="65AA80D2" w14:textId="77777777" w:rsidR="006E1B4E" w:rsidRDefault="006E1B4E" w:rsidP="006E1B4E">
      <w:pPr>
        <w:pStyle w:val="Normal1"/>
        <w:tabs>
          <w:tab w:val="left" w:pos="720"/>
          <w:tab w:val="left" w:pos="1080"/>
          <w:tab w:val="left" w:pos="1440"/>
          <w:tab w:val="left" w:pos="1800"/>
          <w:tab w:val="left" w:pos="2160"/>
        </w:tabs>
        <w:ind w:left="360"/>
        <w:contextualSpacing w:val="0"/>
        <w:rPr>
          <w:rFonts w:ascii="Courier New" w:hAnsi="Courier New" w:cs="Courier New"/>
          <w:b/>
          <w:color w:val="auto"/>
          <w:sz w:val="20"/>
          <w:szCs w:val="20"/>
        </w:rPr>
      </w:pPr>
      <w:r w:rsidRPr="006E1B4E">
        <w:rPr>
          <w:rFonts w:ascii="Courier New" w:hAnsi="Courier New" w:cs="Courier New"/>
          <w:b/>
          <w:color w:val="auto"/>
          <w:sz w:val="20"/>
          <w:szCs w:val="20"/>
        </w:rPr>
        <w:t>&lt;/chronlist&gt;</w:t>
      </w:r>
    </w:p>
    <w:p w14:paraId="591CD772" w14:textId="77777777" w:rsidR="006E1B4E" w:rsidRDefault="006E1B4E" w:rsidP="006E1B4E">
      <w:pPr>
        <w:pStyle w:val="Normal1"/>
        <w:tabs>
          <w:tab w:val="left" w:pos="720"/>
          <w:tab w:val="left" w:pos="1080"/>
          <w:tab w:val="left" w:pos="1440"/>
          <w:tab w:val="left" w:pos="1800"/>
          <w:tab w:val="left" w:pos="2160"/>
        </w:tabs>
        <w:ind w:left="360"/>
        <w:contextualSpacing w:val="0"/>
        <w:rPr>
          <w:rFonts w:ascii="Courier New" w:hAnsi="Courier New" w:cs="Courier New"/>
          <w:b/>
          <w:color w:val="auto"/>
          <w:sz w:val="20"/>
          <w:szCs w:val="20"/>
        </w:rPr>
      </w:pPr>
    </w:p>
    <w:p w14:paraId="4282247A" w14:textId="77777777" w:rsidR="006E1B4E" w:rsidRDefault="006E1B4E" w:rsidP="006E1B4E">
      <w:pPr>
        <w:pStyle w:val="Normal1"/>
        <w:tabs>
          <w:tab w:val="left" w:pos="720"/>
          <w:tab w:val="left" w:pos="1080"/>
          <w:tab w:val="left" w:pos="1440"/>
          <w:tab w:val="left" w:pos="1800"/>
          <w:tab w:val="left" w:pos="2160"/>
        </w:tabs>
        <w:ind w:left="360"/>
        <w:contextualSpacing w:val="0"/>
        <w:rPr>
          <w:rFonts w:ascii="Courier New" w:hAnsi="Courier New" w:cs="Courier New"/>
          <w:b/>
          <w:color w:val="auto"/>
          <w:sz w:val="20"/>
          <w:szCs w:val="20"/>
        </w:rPr>
      </w:pPr>
    </w:p>
    <w:p w14:paraId="1351C3E0" w14:textId="77777777" w:rsidR="00C62084" w:rsidRDefault="00C62084">
      <w:pPr>
        <w:rPr>
          <w:rFonts w:ascii="Courier New" w:eastAsia="Arial" w:hAnsi="Courier New" w:cs="Courier New"/>
          <w:b/>
          <w:sz w:val="20"/>
          <w:szCs w:val="20"/>
        </w:rPr>
      </w:pPr>
      <w:r>
        <w:rPr>
          <w:rFonts w:ascii="Courier New" w:hAnsi="Courier New" w:cs="Courier New"/>
          <w:b/>
          <w:sz w:val="20"/>
          <w:szCs w:val="20"/>
        </w:rPr>
        <w:br w:type="page"/>
      </w:r>
    </w:p>
    <w:p w14:paraId="6F9A861F" w14:textId="0F4CE09E" w:rsidR="006E1B4E" w:rsidRPr="006E1B4E" w:rsidRDefault="006E1B4E" w:rsidP="006E1B4E">
      <w:pPr>
        <w:pStyle w:val="Normal1"/>
        <w:tabs>
          <w:tab w:val="left" w:pos="720"/>
          <w:tab w:val="left" w:pos="1080"/>
          <w:tab w:val="left" w:pos="1440"/>
          <w:tab w:val="left" w:pos="1800"/>
          <w:tab w:val="left" w:pos="2160"/>
        </w:tabs>
        <w:ind w:left="360"/>
        <w:rPr>
          <w:rFonts w:ascii="Courier New" w:hAnsi="Courier New" w:cs="Courier New"/>
          <w:b/>
          <w:color w:val="auto"/>
          <w:sz w:val="20"/>
          <w:szCs w:val="20"/>
        </w:rPr>
      </w:pPr>
      <w:r w:rsidRPr="006E1B4E">
        <w:rPr>
          <w:rFonts w:ascii="Courier New" w:hAnsi="Courier New" w:cs="Courier New"/>
          <w:b/>
          <w:color w:val="auto"/>
          <w:sz w:val="20"/>
          <w:szCs w:val="20"/>
        </w:rPr>
        <w:lastRenderedPageBreak/>
        <w:t>&lt;chronlist&gt;</w:t>
      </w:r>
    </w:p>
    <w:p w14:paraId="16184382" w14:textId="77777777" w:rsidR="006E1B4E" w:rsidRPr="00B47F9F" w:rsidRDefault="006E1B4E" w:rsidP="006E1B4E">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Pr>
          <w:rFonts w:ascii="Courier New" w:hAnsi="Courier New" w:cs="Courier New"/>
          <w:color w:val="auto"/>
          <w:sz w:val="20"/>
          <w:szCs w:val="20"/>
        </w:rPr>
        <w:tab/>
      </w:r>
      <w:r w:rsidRPr="00B47F9F">
        <w:rPr>
          <w:rFonts w:ascii="Courier New" w:hAnsi="Courier New" w:cs="Courier New"/>
          <w:color w:val="auto"/>
          <w:sz w:val="20"/>
          <w:szCs w:val="20"/>
        </w:rPr>
        <w:t>&lt;chronitem&gt;</w:t>
      </w:r>
    </w:p>
    <w:p w14:paraId="3BE28999" w14:textId="18B841BA" w:rsidR="006E1B4E" w:rsidRPr="00B47F9F" w:rsidRDefault="006E1B4E" w:rsidP="006E1B4E">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Pr>
          <w:rFonts w:ascii="Courier New" w:hAnsi="Courier New" w:cs="Courier New"/>
          <w:color w:val="auto"/>
          <w:sz w:val="20"/>
          <w:szCs w:val="20"/>
        </w:rPr>
        <w:tab/>
      </w:r>
      <w:r>
        <w:rPr>
          <w:rFonts w:ascii="Courier New" w:hAnsi="Courier New" w:cs="Courier New"/>
          <w:color w:val="auto"/>
          <w:sz w:val="20"/>
          <w:szCs w:val="20"/>
        </w:rPr>
        <w:tab/>
      </w:r>
      <w:r w:rsidRPr="00B47F9F">
        <w:rPr>
          <w:rFonts w:ascii="Courier New" w:hAnsi="Courier New" w:cs="Courier New"/>
          <w:color w:val="auto"/>
          <w:sz w:val="20"/>
          <w:szCs w:val="20"/>
        </w:rPr>
        <w:t>&lt;datesingle standarddate=</w:t>
      </w:r>
      <w:r w:rsidR="00677450">
        <w:rPr>
          <w:rFonts w:ascii="Courier New" w:hAnsi="Courier New" w:cs="Courier New"/>
          <w:color w:val="auto"/>
          <w:sz w:val="20"/>
          <w:szCs w:val="20"/>
        </w:rPr>
        <w:t>"</w:t>
      </w:r>
      <w:r w:rsidRPr="00B47F9F">
        <w:rPr>
          <w:rFonts w:ascii="Courier New" w:hAnsi="Courier New" w:cs="Courier New"/>
          <w:color w:val="auto"/>
          <w:sz w:val="20"/>
          <w:szCs w:val="20"/>
        </w:rPr>
        <w:t>1927</w:t>
      </w:r>
      <w:r w:rsidR="00677450">
        <w:rPr>
          <w:rFonts w:ascii="Courier New" w:hAnsi="Courier New" w:cs="Courier New"/>
          <w:color w:val="auto"/>
          <w:sz w:val="20"/>
          <w:szCs w:val="20"/>
        </w:rPr>
        <w:t>"</w:t>
      </w:r>
      <w:r w:rsidRPr="00B47F9F">
        <w:rPr>
          <w:rFonts w:ascii="Courier New" w:hAnsi="Courier New" w:cs="Courier New"/>
          <w:color w:val="auto"/>
          <w:sz w:val="20"/>
          <w:szCs w:val="20"/>
        </w:rPr>
        <w:t>&gt;1927&lt;/datesingle&gt;</w:t>
      </w:r>
    </w:p>
    <w:p w14:paraId="7CC59556" w14:textId="77777777" w:rsidR="006E1B4E" w:rsidRPr="00B47F9F" w:rsidRDefault="006E1B4E" w:rsidP="006E1B4E">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Pr>
          <w:rFonts w:ascii="Courier New" w:hAnsi="Courier New" w:cs="Courier New"/>
          <w:color w:val="auto"/>
          <w:sz w:val="20"/>
          <w:szCs w:val="20"/>
        </w:rPr>
        <w:tab/>
      </w:r>
      <w:r>
        <w:rPr>
          <w:rFonts w:ascii="Courier New" w:hAnsi="Courier New" w:cs="Courier New"/>
          <w:color w:val="auto"/>
          <w:sz w:val="20"/>
          <w:szCs w:val="20"/>
        </w:rPr>
        <w:tab/>
      </w:r>
      <w:r w:rsidRPr="00B47F9F">
        <w:rPr>
          <w:rFonts w:ascii="Courier New" w:hAnsi="Courier New" w:cs="Courier New"/>
          <w:color w:val="auto"/>
          <w:sz w:val="20"/>
          <w:szCs w:val="20"/>
        </w:rPr>
        <w:t>&lt;geogname&gt;</w:t>
      </w:r>
    </w:p>
    <w:p w14:paraId="42FEED84" w14:textId="77777777" w:rsidR="006E1B4E" w:rsidRPr="00B47F9F" w:rsidRDefault="006E1B4E" w:rsidP="006E1B4E">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Pr>
          <w:rFonts w:ascii="Courier New" w:hAnsi="Courier New" w:cs="Courier New"/>
          <w:color w:val="auto"/>
          <w:sz w:val="20"/>
          <w:szCs w:val="20"/>
        </w:rPr>
        <w:tab/>
      </w:r>
      <w:r>
        <w:rPr>
          <w:rFonts w:ascii="Courier New" w:hAnsi="Courier New" w:cs="Courier New"/>
          <w:color w:val="auto"/>
          <w:sz w:val="20"/>
          <w:szCs w:val="20"/>
        </w:rPr>
        <w:tab/>
      </w:r>
      <w:r>
        <w:rPr>
          <w:rFonts w:ascii="Courier New" w:hAnsi="Courier New" w:cs="Courier New"/>
          <w:color w:val="auto"/>
          <w:sz w:val="20"/>
          <w:szCs w:val="20"/>
        </w:rPr>
        <w:tab/>
      </w:r>
      <w:r w:rsidRPr="00B47F9F">
        <w:rPr>
          <w:rFonts w:ascii="Courier New" w:hAnsi="Courier New" w:cs="Courier New"/>
          <w:color w:val="auto"/>
          <w:sz w:val="20"/>
          <w:szCs w:val="20"/>
        </w:rPr>
        <w:t>&lt;part&gt;Berlin, Germany &lt;/part&gt;</w:t>
      </w:r>
    </w:p>
    <w:p w14:paraId="48EAC2BC" w14:textId="67CD8D91" w:rsidR="006E1B4E" w:rsidRPr="00B47F9F" w:rsidRDefault="006E1B4E" w:rsidP="006E1B4E">
      <w:pPr>
        <w:pStyle w:val="Normal1"/>
        <w:tabs>
          <w:tab w:val="left" w:pos="720"/>
          <w:tab w:val="left" w:pos="1080"/>
          <w:tab w:val="left" w:pos="1440"/>
          <w:tab w:val="left" w:pos="1800"/>
          <w:tab w:val="left" w:pos="2160"/>
        </w:tabs>
        <w:ind w:left="1800" w:hanging="1440"/>
        <w:rPr>
          <w:rFonts w:ascii="Courier New" w:hAnsi="Courier New" w:cs="Courier New"/>
          <w:color w:val="auto"/>
          <w:sz w:val="20"/>
          <w:szCs w:val="20"/>
        </w:rPr>
      </w:pPr>
      <w:r>
        <w:rPr>
          <w:rFonts w:ascii="Courier New" w:hAnsi="Courier New" w:cs="Courier New"/>
          <w:color w:val="auto"/>
          <w:sz w:val="20"/>
          <w:szCs w:val="20"/>
        </w:rPr>
        <w:tab/>
      </w:r>
      <w:r>
        <w:rPr>
          <w:rFonts w:ascii="Courier New" w:hAnsi="Courier New" w:cs="Courier New"/>
          <w:color w:val="auto"/>
          <w:sz w:val="20"/>
          <w:szCs w:val="20"/>
        </w:rPr>
        <w:tab/>
      </w:r>
      <w:r>
        <w:rPr>
          <w:rFonts w:ascii="Courier New" w:hAnsi="Courier New" w:cs="Courier New"/>
          <w:color w:val="auto"/>
          <w:sz w:val="20"/>
          <w:szCs w:val="20"/>
        </w:rPr>
        <w:tab/>
      </w:r>
      <w:r w:rsidRPr="00B47F9F">
        <w:rPr>
          <w:rFonts w:ascii="Courier New" w:hAnsi="Courier New" w:cs="Courier New"/>
          <w:color w:val="auto"/>
          <w:sz w:val="20"/>
          <w:szCs w:val="20"/>
        </w:rPr>
        <w:t>&lt;geographiccoordinates coordinatesystem=</w:t>
      </w:r>
      <w:r w:rsidR="00677450">
        <w:rPr>
          <w:rFonts w:ascii="Courier New" w:hAnsi="Courier New" w:cs="Courier New"/>
          <w:color w:val="auto"/>
          <w:sz w:val="20"/>
          <w:szCs w:val="20"/>
        </w:rPr>
        <w:t>"</w:t>
      </w:r>
      <w:r w:rsidRPr="00B47F9F">
        <w:rPr>
          <w:rFonts w:ascii="Courier New" w:hAnsi="Courier New" w:cs="Courier New"/>
          <w:color w:val="auto"/>
          <w:sz w:val="20"/>
          <w:szCs w:val="20"/>
        </w:rPr>
        <w:t>mgrs</w:t>
      </w:r>
      <w:r w:rsidR="00677450">
        <w:rPr>
          <w:rFonts w:ascii="Courier New" w:hAnsi="Courier New" w:cs="Courier New"/>
          <w:color w:val="auto"/>
          <w:sz w:val="20"/>
          <w:szCs w:val="20"/>
        </w:rPr>
        <w:t>"</w:t>
      </w:r>
      <w:r w:rsidRPr="00B47F9F">
        <w:rPr>
          <w:rFonts w:ascii="Courier New" w:hAnsi="Courier New" w:cs="Courier New"/>
          <w:color w:val="auto"/>
          <w:sz w:val="20"/>
          <w:szCs w:val="20"/>
        </w:rPr>
        <w:t>&gt;33UUU9029819737 &lt;/geographiccoordinates&gt;</w:t>
      </w:r>
    </w:p>
    <w:p w14:paraId="713D81B5" w14:textId="77777777" w:rsidR="006E1B4E" w:rsidRPr="00B47F9F" w:rsidRDefault="006E1B4E" w:rsidP="006E1B4E">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Pr>
          <w:rFonts w:ascii="Courier New" w:hAnsi="Courier New" w:cs="Courier New"/>
          <w:color w:val="auto"/>
          <w:sz w:val="20"/>
          <w:szCs w:val="20"/>
        </w:rPr>
        <w:tab/>
      </w:r>
      <w:r>
        <w:rPr>
          <w:rFonts w:ascii="Courier New" w:hAnsi="Courier New" w:cs="Courier New"/>
          <w:color w:val="auto"/>
          <w:sz w:val="20"/>
          <w:szCs w:val="20"/>
        </w:rPr>
        <w:tab/>
      </w:r>
      <w:r w:rsidRPr="00B47F9F">
        <w:rPr>
          <w:rFonts w:ascii="Courier New" w:hAnsi="Courier New" w:cs="Courier New"/>
          <w:color w:val="auto"/>
          <w:sz w:val="20"/>
          <w:szCs w:val="20"/>
        </w:rPr>
        <w:t>&lt;/geogname&gt;</w:t>
      </w:r>
    </w:p>
    <w:p w14:paraId="5FA5EDAB" w14:textId="77777777" w:rsidR="006E1B4E" w:rsidRPr="00B47F9F" w:rsidRDefault="006E1B4E" w:rsidP="006E1B4E">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Pr>
          <w:rFonts w:ascii="Courier New" w:hAnsi="Courier New" w:cs="Courier New"/>
          <w:color w:val="auto"/>
          <w:sz w:val="20"/>
          <w:szCs w:val="20"/>
        </w:rPr>
        <w:tab/>
      </w:r>
      <w:r>
        <w:rPr>
          <w:rFonts w:ascii="Courier New" w:hAnsi="Courier New" w:cs="Courier New"/>
          <w:color w:val="auto"/>
          <w:sz w:val="20"/>
          <w:szCs w:val="20"/>
        </w:rPr>
        <w:tab/>
      </w:r>
      <w:r w:rsidRPr="00B47F9F">
        <w:rPr>
          <w:rFonts w:ascii="Courier New" w:hAnsi="Courier New" w:cs="Courier New"/>
          <w:color w:val="auto"/>
          <w:sz w:val="20"/>
          <w:szCs w:val="20"/>
        </w:rPr>
        <w:t>&lt;event&gt;Designs and builds Piscator Apartment&lt;/event&gt;</w:t>
      </w:r>
    </w:p>
    <w:p w14:paraId="7B9BAF21" w14:textId="77777777" w:rsidR="006E1B4E" w:rsidRPr="00B47F9F" w:rsidRDefault="006E1B4E" w:rsidP="006E1B4E">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Pr>
          <w:rFonts w:ascii="Courier New" w:hAnsi="Courier New" w:cs="Courier New"/>
          <w:color w:val="auto"/>
          <w:sz w:val="20"/>
          <w:szCs w:val="20"/>
        </w:rPr>
        <w:tab/>
      </w:r>
      <w:r w:rsidRPr="00B47F9F">
        <w:rPr>
          <w:rFonts w:ascii="Courier New" w:hAnsi="Courier New" w:cs="Courier New"/>
          <w:color w:val="auto"/>
          <w:sz w:val="20"/>
          <w:szCs w:val="20"/>
        </w:rPr>
        <w:t>&lt;/chronitem&gt;</w:t>
      </w:r>
    </w:p>
    <w:p w14:paraId="1E9A886A" w14:textId="77777777" w:rsidR="006E1B4E" w:rsidRPr="00B47F9F" w:rsidRDefault="006E1B4E" w:rsidP="006E1B4E">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Pr>
          <w:rFonts w:ascii="Courier New" w:hAnsi="Courier New" w:cs="Courier New"/>
          <w:color w:val="auto"/>
          <w:sz w:val="20"/>
          <w:szCs w:val="20"/>
        </w:rPr>
        <w:tab/>
      </w:r>
      <w:r w:rsidRPr="00B47F9F">
        <w:rPr>
          <w:rFonts w:ascii="Courier New" w:hAnsi="Courier New" w:cs="Courier New"/>
          <w:color w:val="auto"/>
          <w:sz w:val="20"/>
          <w:szCs w:val="20"/>
        </w:rPr>
        <w:t>&lt;chronitem&gt;</w:t>
      </w:r>
    </w:p>
    <w:p w14:paraId="29701510" w14:textId="5A28CAFE" w:rsidR="006E1B4E" w:rsidRPr="00B47F9F" w:rsidRDefault="006E1B4E" w:rsidP="006E1B4E">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Pr>
          <w:rFonts w:ascii="Courier New" w:hAnsi="Courier New" w:cs="Courier New"/>
          <w:color w:val="auto"/>
          <w:sz w:val="20"/>
          <w:szCs w:val="20"/>
        </w:rPr>
        <w:tab/>
      </w:r>
      <w:r>
        <w:rPr>
          <w:rFonts w:ascii="Courier New" w:hAnsi="Courier New" w:cs="Courier New"/>
          <w:color w:val="auto"/>
          <w:sz w:val="20"/>
          <w:szCs w:val="20"/>
        </w:rPr>
        <w:tab/>
      </w:r>
      <w:r w:rsidRPr="00B47F9F">
        <w:rPr>
          <w:rFonts w:ascii="Courier New" w:hAnsi="Courier New" w:cs="Courier New"/>
          <w:color w:val="auto"/>
          <w:sz w:val="20"/>
          <w:szCs w:val="20"/>
        </w:rPr>
        <w:t>&lt;datesingle standarddate=</w:t>
      </w:r>
      <w:r w:rsidR="00677450">
        <w:rPr>
          <w:rFonts w:ascii="Courier New" w:hAnsi="Courier New" w:cs="Courier New"/>
          <w:color w:val="auto"/>
          <w:sz w:val="20"/>
          <w:szCs w:val="20"/>
        </w:rPr>
        <w:t>"</w:t>
      </w:r>
      <w:r w:rsidRPr="00B47F9F">
        <w:rPr>
          <w:rFonts w:ascii="Courier New" w:hAnsi="Courier New" w:cs="Courier New"/>
          <w:color w:val="auto"/>
          <w:sz w:val="20"/>
          <w:szCs w:val="20"/>
        </w:rPr>
        <w:t>1932</w:t>
      </w:r>
      <w:r w:rsidR="00677450">
        <w:rPr>
          <w:rFonts w:ascii="Courier New" w:hAnsi="Courier New" w:cs="Courier New"/>
          <w:color w:val="auto"/>
          <w:sz w:val="20"/>
          <w:szCs w:val="20"/>
        </w:rPr>
        <w:t>"</w:t>
      </w:r>
      <w:r w:rsidRPr="00B47F9F">
        <w:rPr>
          <w:rFonts w:ascii="Courier New" w:hAnsi="Courier New" w:cs="Courier New"/>
          <w:color w:val="auto"/>
          <w:sz w:val="20"/>
          <w:szCs w:val="20"/>
        </w:rPr>
        <w:t>&gt;1932&lt;/datesingle&gt;</w:t>
      </w:r>
    </w:p>
    <w:p w14:paraId="4BE4D663" w14:textId="77777777" w:rsidR="006E1B4E" w:rsidRPr="00B47F9F" w:rsidRDefault="006E1B4E" w:rsidP="006E1B4E">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Pr>
          <w:rFonts w:ascii="Courier New" w:hAnsi="Courier New" w:cs="Courier New"/>
          <w:color w:val="auto"/>
          <w:sz w:val="20"/>
          <w:szCs w:val="20"/>
        </w:rPr>
        <w:tab/>
      </w:r>
      <w:r>
        <w:rPr>
          <w:rFonts w:ascii="Courier New" w:hAnsi="Courier New" w:cs="Courier New"/>
          <w:color w:val="auto"/>
          <w:sz w:val="20"/>
          <w:szCs w:val="20"/>
        </w:rPr>
        <w:tab/>
      </w:r>
      <w:r w:rsidRPr="00B47F9F">
        <w:rPr>
          <w:rFonts w:ascii="Courier New" w:hAnsi="Courier New" w:cs="Courier New"/>
          <w:color w:val="auto"/>
          <w:sz w:val="20"/>
          <w:szCs w:val="20"/>
        </w:rPr>
        <w:t>&lt;geogname&gt;</w:t>
      </w:r>
    </w:p>
    <w:p w14:paraId="25016A0F" w14:textId="77777777" w:rsidR="006E1B4E" w:rsidRPr="00B47F9F" w:rsidRDefault="006E1B4E" w:rsidP="006E1B4E">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Pr>
          <w:rFonts w:ascii="Courier New" w:hAnsi="Courier New" w:cs="Courier New"/>
          <w:color w:val="auto"/>
          <w:sz w:val="20"/>
          <w:szCs w:val="20"/>
        </w:rPr>
        <w:tab/>
      </w:r>
      <w:r>
        <w:rPr>
          <w:rFonts w:ascii="Courier New" w:hAnsi="Courier New" w:cs="Courier New"/>
          <w:color w:val="auto"/>
          <w:sz w:val="20"/>
          <w:szCs w:val="20"/>
        </w:rPr>
        <w:tab/>
      </w:r>
      <w:r>
        <w:rPr>
          <w:rFonts w:ascii="Courier New" w:hAnsi="Courier New" w:cs="Courier New"/>
          <w:color w:val="auto"/>
          <w:sz w:val="20"/>
          <w:szCs w:val="20"/>
        </w:rPr>
        <w:tab/>
      </w:r>
      <w:r w:rsidRPr="00B47F9F">
        <w:rPr>
          <w:rFonts w:ascii="Courier New" w:hAnsi="Courier New" w:cs="Courier New"/>
          <w:color w:val="auto"/>
          <w:sz w:val="20"/>
          <w:szCs w:val="20"/>
        </w:rPr>
        <w:t>&lt;part&gt;Basel, Switzerland&lt;/part&gt;</w:t>
      </w:r>
    </w:p>
    <w:p w14:paraId="424E8FF9" w14:textId="643559C0" w:rsidR="006E1B4E" w:rsidRPr="00B47F9F" w:rsidRDefault="006E1B4E" w:rsidP="006E1B4E">
      <w:pPr>
        <w:pStyle w:val="Normal1"/>
        <w:tabs>
          <w:tab w:val="left" w:pos="720"/>
          <w:tab w:val="left" w:pos="1080"/>
          <w:tab w:val="left" w:pos="1440"/>
          <w:tab w:val="left" w:pos="1800"/>
          <w:tab w:val="left" w:pos="2160"/>
        </w:tabs>
        <w:ind w:left="1800" w:hanging="1440"/>
        <w:rPr>
          <w:rFonts w:ascii="Courier New" w:hAnsi="Courier New" w:cs="Courier New"/>
          <w:color w:val="auto"/>
          <w:sz w:val="20"/>
          <w:szCs w:val="20"/>
        </w:rPr>
      </w:pPr>
      <w:r>
        <w:rPr>
          <w:rFonts w:ascii="Courier New" w:hAnsi="Courier New" w:cs="Courier New"/>
          <w:color w:val="auto"/>
          <w:sz w:val="20"/>
          <w:szCs w:val="20"/>
        </w:rPr>
        <w:tab/>
      </w:r>
      <w:r>
        <w:rPr>
          <w:rFonts w:ascii="Courier New" w:hAnsi="Courier New" w:cs="Courier New"/>
          <w:color w:val="auto"/>
          <w:sz w:val="20"/>
          <w:szCs w:val="20"/>
        </w:rPr>
        <w:tab/>
      </w:r>
      <w:r>
        <w:rPr>
          <w:rFonts w:ascii="Courier New" w:hAnsi="Courier New" w:cs="Courier New"/>
          <w:color w:val="auto"/>
          <w:sz w:val="20"/>
          <w:szCs w:val="20"/>
        </w:rPr>
        <w:tab/>
      </w:r>
      <w:r w:rsidRPr="00B47F9F">
        <w:rPr>
          <w:rFonts w:ascii="Courier New" w:hAnsi="Courier New" w:cs="Courier New"/>
          <w:color w:val="auto"/>
          <w:sz w:val="20"/>
          <w:szCs w:val="20"/>
        </w:rPr>
        <w:t>&lt;geographiccoordinates coordinatesystem=</w:t>
      </w:r>
      <w:r w:rsidR="00677450">
        <w:rPr>
          <w:rFonts w:ascii="Courier New" w:hAnsi="Courier New" w:cs="Courier New"/>
          <w:color w:val="auto"/>
          <w:sz w:val="20"/>
          <w:szCs w:val="20"/>
        </w:rPr>
        <w:t>"</w:t>
      </w:r>
      <w:r w:rsidRPr="00B47F9F">
        <w:rPr>
          <w:rFonts w:ascii="Courier New" w:hAnsi="Courier New" w:cs="Courier New"/>
          <w:color w:val="auto"/>
          <w:sz w:val="20"/>
          <w:szCs w:val="20"/>
        </w:rPr>
        <w:t>mgrs</w:t>
      </w:r>
      <w:r w:rsidR="00677450">
        <w:rPr>
          <w:rFonts w:ascii="Courier New" w:hAnsi="Courier New" w:cs="Courier New"/>
          <w:color w:val="auto"/>
          <w:sz w:val="20"/>
          <w:szCs w:val="20"/>
        </w:rPr>
        <w:t>"</w:t>
      </w:r>
      <w:r w:rsidRPr="00B47F9F">
        <w:rPr>
          <w:rFonts w:ascii="Courier New" w:hAnsi="Courier New" w:cs="Courier New"/>
          <w:color w:val="auto"/>
          <w:sz w:val="20"/>
          <w:szCs w:val="20"/>
        </w:rPr>
        <w:t>&gt;</w:t>
      </w:r>
      <w:r w:rsidR="00E20DF2">
        <w:rPr>
          <w:rFonts w:ascii="Courier New" w:hAnsi="Courier New" w:cs="Courier New"/>
          <w:color w:val="auto"/>
          <w:sz w:val="20"/>
          <w:szCs w:val="20"/>
        </w:rPr>
        <w:t xml:space="preserve"> </w:t>
      </w:r>
      <w:r w:rsidRPr="00B47F9F">
        <w:rPr>
          <w:rFonts w:ascii="Courier New" w:hAnsi="Courier New" w:cs="Courier New"/>
          <w:color w:val="auto"/>
          <w:sz w:val="20"/>
          <w:szCs w:val="20"/>
        </w:rPr>
        <w:t>32TLT9469569092&lt;/geographiccoordinates&gt;</w:t>
      </w:r>
    </w:p>
    <w:p w14:paraId="5AF62B15" w14:textId="77777777" w:rsidR="006E1B4E" w:rsidRPr="00B47F9F" w:rsidRDefault="006E1B4E" w:rsidP="006E1B4E">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Pr>
          <w:rFonts w:ascii="Courier New" w:hAnsi="Courier New" w:cs="Courier New"/>
          <w:color w:val="auto"/>
          <w:sz w:val="20"/>
          <w:szCs w:val="20"/>
        </w:rPr>
        <w:tab/>
      </w:r>
      <w:r>
        <w:rPr>
          <w:rFonts w:ascii="Courier New" w:hAnsi="Courier New" w:cs="Courier New"/>
          <w:color w:val="auto"/>
          <w:sz w:val="20"/>
          <w:szCs w:val="20"/>
        </w:rPr>
        <w:tab/>
      </w:r>
      <w:r w:rsidRPr="00B47F9F">
        <w:rPr>
          <w:rFonts w:ascii="Courier New" w:hAnsi="Courier New" w:cs="Courier New"/>
          <w:color w:val="auto"/>
          <w:sz w:val="20"/>
          <w:szCs w:val="20"/>
        </w:rPr>
        <w:t>&lt;/geogname&gt;</w:t>
      </w:r>
    </w:p>
    <w:p w14:paraId="30DFA67D" w14:textId="77777777" w:rsidR="006E1B4E" w:rsidRPr="00B47F9F" w:rsidRDefault="006E1B4E" w:rsidP="006E1B4E">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Pr>
          <w:rFonts w:ascii="Courier New" w:hAnsi="Courier New" w:cs="Courier New"/>
          <w:color w:val="auto"/>
          <w:sz w:val="20"/>
          <w:szCs w:val="20"/>
        </w:rPr>
        <w:tab/>
      </w:r>
      <w:r>
        <w:rPr>
          <w:rFonts w:ascii="Courier New" w:hAnsi="Courier New" w:cs="Courier New"/>
          <w:color w:val="auto"/>
          <w:sz w:val="20"/>
          <w:szCs w:val="20"/>
        </w:rPr>
        <w:tab/>
      </w:r>
      <w:r w:rsidRPr="00B47F9F">
        <w:rPr>
          <w:rFonts w:ascii="Courier New" w:hAnsi="Courier New" w:cs="Courier New"/>
          <w:color w:val="auto"/>
          <w:sz w:val="20"/>
          <w:szCs w:val="20"/>
        </w:rPr>
        <w:t>&lt;event&gt;Designs and builds Wohnbedarf Furnniture Stores&lt;/event&gt;</w:t>
      </w:r>
    </w:p>
    <w:p w14:paraId="0F02C56E" w14:textId="77777777" w:rsidR="006E1B4E" w:rsidRPr="00B47F9F" w:rsidRDefault="006E1B4E" w:rsidP="006E1B4E">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Pr>
          <w:rFonts w:ascii="Courier New" w:hAnsi="Courier New" w:cs="Courier New"/>
          <w:color w:val="auto"/>
          <w:sz w:val="20"/>
          <w:szCs w:val="20"/>
        </w:rPr>
        <w:tab/>
      </w:r>
      <w:r w:rsidRPr="00B47F9F">
        <w:rPr>
          <w:rFonts w:ascii="Courier New" w:hAnsi="Courier New" w:cs="Courier New"/>
          <w:color w:val="auto"/>
          <w:sz w:val="20"/>
          <w:szCs w:val="20"/>
        </w:rPr>
        <w:t>&lt;/chronitem&gt;</w:t>
      </w:r>
    </w:p>
    <w:p w14:paraId="785CD364" w14:textId="77777777" w:rsidR="006E1B4E" w:rsidRPr="006E1B4E" w:rsidRDefault="006E1B4E" w:rsidP="006E1B4E">
      <w:pPr>
        <w:pStyle w:val="Normal1"/>
        <w:tabs>
          <w:tab w:val="left" w:pos="720"/>
          <w:tab w:val="left" w:pos="1080"/>
          <w:tab w:val="left" w:pos="1440"/>
          <w:tab w:val="left" w:pos="1800"/>
          <w:tab w:val="left" w:pos="2160"/>
        </w:tabs>
        <w:ind w:left="360"/>
        <w:contextualSpacing w:val="0"/>
        <w:rPr>
          <w:rFonts w:ascii="Courier New" w:hAnsi="Courier New" w:cs="Courier New"/>
          <w:b/>
          <w:color w:val="auto"/>
          <w:sz w:val="20"/>
          <w:szCs w:val="20"/>
        </w:rPr>
      </w:pPr>
      <w:r w:rsidRPr="006E1B4E">
        <w:rPr>
          <w:rFonts w:ascii="Courier New" w:hAnsi="Courier New" w:cs="Courier New"/>
          <w:b/>
          <w:color w:val="auto"/>
          <w:sz w:val="20"/>
          <w:szCs w:val="20"/>
        </w:rPr>
        <w:t>&lt;/chronlist&gt;</w:t>
      </w:r>
    </w:p>
    <w:p w14:paraId="15BE4406" w14:textId="77777777" w:rsidR="006E1B4E" w:rsidRDefault="006E1B4E" w:rsidP="006E1B4E">
      <w:pPr>
        <w:pStyle w:val="Normal1"/>
        <w:tabs>
          <w:tab w:val="left" w:pos="720"/>
          <w:tab w:val="left" w:pos="1080"/>
          <w:tab w:val="left" w:pos="1440"/>
          <w:tab w:val="left" w:pos="1800"/>
          <w:tab w:val="left" w:pos="2160"/>
        </w:tabs>
        <w:ind w:left="360"/>
        <w:contextualSpacing w:val="0"/>
        <w:rPr>
          <w:rFonts w:ascii="Courier New" w:hAnsi="Courier New" w:cs="Courier New"/>
          <w:b/>
          <w:color w:val="auto"/>
          <w:sz w:val="20"/>
          <w:szCs w:val="20"/>
        </w:rPr>
      </w:pPr>
    </w:p>
    <w:p w14:paraId="559F10F7" w14:textId="77777777" w:rsidR="00A84A76" w:rsidRDefault="00A84A76" w:rsidP="006E1B4E">
      <w:pPr>
        <w:pStyle w:val="Normal1"/>
        <w:tabs>
          <w:tab w:val="left" w:pos="720"/>
          <w:tab w:val="left" w:pos="1080"/>
          <w:tab w:val="left" w:pos="1440"/>
          <w:tab w:val="left" w:pos="1800"/>
          <w:tab w:val="left" w:pos="2160"/>
        </w:tabs>
        <w:ind w:left="360"/>
        <w:contextualSpacing w:val="0"/>
        <w:rPr>
          <w:rFonts w:ascii="Courier New" w:hAnsi="Courier New" w:cs="Courier New"/>
          <w:b/>
          <w:color w:val="auto"/>
          <w:sz w:val="20"/>
          <w:szCs w:val="20"/>
        </w:rPr>
      </w:pPr>
    </w:p>
    <w:p w14:paraId="2A645377" w14:textId="77777777" w:rsidR="00A84A76" w:rsidRPr="00A84A76" w:rsidRDefault="00A84A76" w:rsidP="00A84A76">
      <w:pPr>
        <w:pStyle w:val="Normal1"/>
        <w:tabs>
          <w:tab w:val="left" w:pos="720"/>
          <w:tab w:val="left" w:pos="1080"/>
          <w:tab w:val="left" w:pos="1440"/>
          <w:tab w:val="left" w:pos="1800"/>
          <w:tab w:val="left" w:pos="2160"/>
        </w:tabs>
        <w:ind w:left="360"/>
        <w:rPr>
          <w:rFonts w:ascii="Courier New" w:hAnsi="Courier New" w:cs="Courier New"/>
          <w:b/>
          <w:color w:val="auto"/>
          <w:sz w:val="20"/>
          <w:szCs w:val="20"/>
        </w:rPr>
      </w:pPr>
      <w:r w:rsidRPr="00A84A76">
        <w:rPr>
          <w:rFonts w:ascii="Courier New" w:hAnsi="Courier New" w:cs="Courier New"/>
          <w:b/>
          <w:color w:val="auto"/>
          <w:sz w:val="20"/>
          <w:szCs w:val="20"/>
        </w:rPr>
        <w:t>&lt;chronlist&gt;</w:t>
      </w:r>
    </w:p>
    <w:p w14:paraId="65E2D578" w14:textId="77777777" w:rsidR="00A84A76" w:rsidRPr="00A84A76" w:rsidRDefault="00A84A76" w:rsidP="00A84A76">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A84A76">
        <w:rPr>
          <w:rFonts w:ascii="Courier New" w:hAnsi="Courier New" w:cs="Courier New"/>
          <w:color w:val="auto"/>
          <w:sz w:val="20"/>
          <w:szCs w:val="20"/>
        </w:rPr>
        <w:tab/>
        <w:t>&lt;chronitem&gt;</w:t>
      </w:r>
    </w:p>
    <w:p w14:paraId="4A24433F" w14:textId="77777777" w:rsidR="00A84A76" w:rsidRPr="00A84A76" w:rsidRDefault="00A84A76" w:rsidP="00A84A76">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A84A76">
        <w:rPr>
          <w:rFonts w:ascii="Courier New" w:hAnsi="Courier New" w:cs="Courier New"/>
          <w:color w:val="auto"/>
          <w:sz w:val="20"/>
          <w:szCs w:val="20"/>
        </w:rPr>
        <w:tab/>
      </w:r>
      <w:r w:rsidRPr="00A84A76">
        <w:rPr>
          <w:rFonts w:ascii="Courier New" w:hAnsi="Courier New" w:cs="Courier New"/>
          <w:color w:val="auto"/>
          <w:sz w:val="20"/>
          <w:szCs w:val="20"/>
        </w:rPr>
        <w:tab/>
        <w:t>&lt;daterange&gt;</w:t>
      </w:r>
    </w:p>
    <w:p w14:paraId="6C349BE1" w14:textId="77777777" w:rsidR="00A84A76" w:rsidRPr="00A84A76" w:rsidRDefault="00A84A76" w:rsidP="00A84A76">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A84A76">
        <w:rPr>
          <w:rFonts w:ascii="Courier New" w:hAnsi="Courier New" w:cs="Courier New"/>
          <w:color w:val="auto"/>
          <w:sz w:val="20"/>
          <w:szCs w:val="20"/>
        </w:rPr>
        <w:tab/>
      </w:r>
      <w:r w:rsidRPr="00A84A76">
        <w:rPr>
          <w:rFonts w:ascii="Courier New" w:hAnsi="Courier New" w:cs="Courier New"/>
          <w:color w:val="auto"/>
          <w:sz w:val="20"/>
          <w:szCs w:val="20"/>
        </w:rPr>
        <w:tab/>
      </w:r>
      <w:r w:rsidRPr="00A84A76">
        <w:rPr>
          <w:rFonts w:ascii="Courier New" w:hAnsi="Courier New" w:cs="Courier New"/>
          <w:color w:val="auto"/>
          <w:sz w:val="20"/>
          <w:szCs w:val="20"/>
        </w:rPr>
        <w:tab/>
        <w:t>&lt;fromdate standarddate="2010"&gt;2010&lt;/fromdate&gt;</w:t>
      </w:r>
    </w:p>
    <w:p w14:paraId="394CF855" w14:textId="77777777" w:rsidR="00A84A76" w:rsidRPr="00A84A76" w:rsidRDefault="00A84A76" w:rsidP="00A84A76">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A84A76">
        <w:rPr>
          <w:rFonts w:ascii="Courier New" w:hAnsi="Courier New" w:cs="Courier New"/>
          <w:color w:val="auto"/>
          <w:sz w:val="20"/>
          <w:szCs w:val="20"/>
        </w:rPr>
        <w:tab/>
      </w:r>
      <w:r w:rsidRPr="00A84A76">
        <w:rPr>
          <w:rFonts w:ascii="Courier New" w:hAnsi="Courier New" w:cs="Courier New"/>
          <w:color w:val="auto"/>
          <w:sz w:val="20"/>
          <w:szCs w:val="20"/>
        </w:rPr>
        <w:tab/>
      </w:r>
      <w:r w:rsidRPr="00A84A76">
        <w:rPr>
          <w:rFonts w:ascii="Courier New" w:hAnsi="Courier New" w:cs="Courier New"/>
          <w:color w:val="auto"/>
          <w:sz w:val="20"/>
          <w:szCs w:val="20"/>
        </w:rPr>
        <w:tab/>
        <w:t>&lt;todate standarddate="2015"&gt;2015&lt;/todate&gt;</w:t>
      </w:r>
    </w:p>
    <w:p w14:paraId="58DF9671" w14:textId="77777777" w:rsidR="00A84A76" w:rsidRPr="00A84A76" w:rsidRDefault="00A84A76" w:rsidP="00A84A76">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A84A76">
        <w:rPr>
          <w:rFonts w:ascii="Courier New" w:hAnsi="Courier New" w:cs="Courier New"/>
          <w:color w:val="auto"/>
          <w:sz w:val="20"/>
          <w:szCs w:val="20"/>
        </w:rPr>
        <w:tab/>
      </w:r>
      <w:r w:rsidRPr="00A84A76">
        <w:rPr>
          <w:rFonts w:ascii="Courier New" w:hAnsi="Courier New" w:cs="Courier New"/>
          <w:color w:val="auto"/>
          <w:sz w:val="20"/>
          <w:szCs w:val="20"/>
        </w:rPr>
        <w:tab/>
        <w:t>&lt;/daterange&gt;</w:t>
      </w:r>
    </w:p>
    <w:p w14:paraId="149B446C" w14:textId="77777777" w:rsidR="00A84A76" w:rsidRPr="00A84A76" w:rsidRDefault="00A84A76" w:rsidP="00A84A76">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A84A76">
        <w:rPr>
          <w:rFonts w:ascii="Courier New" w:hAnsi="Courier New" w:cs="Courier New"/>
          <w:color w:val="auto"/>
          <w:sz w:val="20"/>
          <w:szCs w:val="20"/>
        </w:rPr>
        <w:tab/>
      </w:r>
      <w:r w:rsidRPr="00A84A76">
        <w:rPr>
          <w:rFonts w:ascii="Courier New" w:hAnsi="Courier New" w:cs="Courier New"/>
          <w:color w:val="auto"/>
          <w:sz w:val="20"/>
          <w:szCs w:val="20"/>
        </w:rPr>
        <w:tab/>
        <w:t>&lt;event&gt; EAD revision &lt;/event&gt;</w:t>
      </w:r>
    </w:p>
    <w:p w14:paraId="481DE37F" w14:textId="5C949117" w:rsidR="00A84A76" w:rsidRPr="00A84A76" w:rsidRDefault="00C62084" w:rsidP="00C62084">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Pr>
          <w:rFonts w:ascii="Courier New" w:hAnsi="Courier New" w:cs="Courier New"/>
          <w:color w:val="auto"/>
          <w:sz w:val="20"/>
          <w:szCs w:val="20"/>
        </w:rPr>
        <w:tab/>
        <w:t>&lt;/chronitem&gt;</w:t>
      </w:r>
    </w:p>
    <w:p w14:paraId="3DAD675D" w14:textId="77777777" w:rsidR="00A84A76" w:rsidRPr="00A84A76" w:rsidRDefault="00A84A76" w:rsidP="00A84A76">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A84A76">
        <w:rPr>
          <w:rFonts w:ascii="Courier New" w:hAnsi="Courier New" w:cs="Courier New"/>
          <w:color w:val="auto"/>
          <w:sz w:val="20"/>
          <w:szCs w:val="20"/>
        </w:rPr>
        <w:tab/>
        <w:t>&lt;chronitem&gt;</w:t>
      </w:r>
    </w:p>
    <w:p w14:paraId="406327A9" w14:textId="77777777" w:rsidR="00A84A76" w:rsidRPr="00A84A76" w:rsidRDefault="00A84A76" w:rsidP="00C62084">
      <w:pPr>
        <w:pStyle w:val="Normal1"/>
        <w:tabs>
          <w:tab w:val="left" w:pos="720"/>
          <w:tab w:val="left" w:pos="1080"/>
          <w:tab w:val="left" w:pos="1440"/>
          <w:tab w:val="left" w:pos="1800"/>
          <w:tab w:val="left" w:pos="2160"/>
        </w:tabs>
        <w:ind w:left="1440" w:hanging="1080"/>
        <w:rPr>
          <w:rFonts w:ascii="Courier New" w:hAnsi="Courier New" w:cs="Courier New"/>
          <w:color w:val="auto"/>
          <w:sz w:val="20"/>
          <w:szCs w:val="20"/>
        </w:rPr>
      </w:pPr>
      <w:r w:rsidRPr="00A84A76">
        <w:rPr>
          <w:rFonts w:ascii="Courier New" w:hAnsi="Courier New" w:cs="Courier New"/>
          <w:color w:val="auto"/>
          <w:sz w:val="20"/>
          <w:szCs w:val="20"/>
        </w:rPr>
        <w:tab/>
      </w:r>
      <w:r w:rsidRPr="00A84A76">
        <w:rPr>
          <w:rFonts w:ascii="Courier New" w:hAnsi="Courier New" w:cs="Courier New"/>
          <w:color w:val="auto"/>
          <w:sz w:val="20"/>
          <w:szCs w:val="20"/>
        </w:rPr>
        <w:tab/>
        <w:t>&lt;datesingle standarddate="2014-08-13&gt;2014 August 13&lt;/datesingle&gt;</w:t>
      </w:r>
    </w:p>
    <w:p w14:paraId="36F5662C" w14:textId="77777777" w:rsidR="00A84A76" w:rsidRPr="00A84A76" w:rsidRDefault="00A84A76" w:rsidP="00A84A76">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A84A76">
        <w:rPr>
          <w:rFonts w:ascii="Courier New" w:hAnsi="Courier New" w:cs="Courier New"/>
          <w:color w:val="auto"/>
          <w:sz w:val="20"/>
          <w:szCs w:val="20"/>
        </w:rPr>
        <w:tab/>
      </w:r>
      <w:r w:rsidRPr="00A84A76">
        <w:rPr>
          <w:rFonts w:ascii="Courier New" w:hAnsi="Courier New" w:cs="Courier New"/>
          <w:color w:val="auto"/>
          <w:sz w:val="20"/>
          <w:szCs w:val="20"/>
        </w:rPr>
        <w:tab/>
        <w:t>&lt;chronitemset&gt;</w:t>
      </w:r>
    </w:p>
    <w:p w14:paraId="7F5D6F69" w14:textId="77777777" w:rsidR="00A84A76" w:rsidRPr="00A84A76" w:rsidRDefault="00A84A76" w:rsidP="00A84A76">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A84A76">
        <w:rPr>
          <w:rFonts w:ascii="Courier New" w:hAnsi="Courier New" w:cs="Courier New"/>
          <w:color w:val="auto"/>
          <w:sz w:val="20"/>
          <w:szCs w:val="20"/>
        </w:rPr>
        <w:tab/>
      </w:r>
      <w:r w:rsidRPr="00A84A76">
        <w:rPr>
          <w:rFonts w:ascii="Courier New" w:hAnsi="Courier New" w:cs="Courier New"/>
          <w:color w:val="auto"/>
          <w:sz w:val="20"/>
          <w:szCs w:val="20"/>
        </w:rPr>
        <w:tab/>
      </w:r>
      <w:r w:rsidRPr="00A84A76">
        <w:rPr>
          <w:rFonts w:ascii="Courier New" w:hAnsi="Courier New" w:cs="Courier New"/>
          <w:color w:val="auto"/>
          <w:sz w:val="20"/>
          <w:szCs w:val="20"/>
        </w:rPr>
        <w:tab/>
        <w:t>&lt;geogname&gt;&lt;part&gt; Washington, D.C. &lt;/part&gt;&lt;/geogname&gt;</w:t>
      </w:r>
    </w:p>
    <w:p w14:paraId="3E880FA6" w14:textId="77777777" w:rsidR="00A84A76" w:rsidRPr="00A84A76" w:rsidRDefault="00A84A76" w:rsidP="00A84A76">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A84A76">
        <w:rPr>
          <w:rFonts w:ascii="Courier New" w:hAnsi="Courier New" w:cs="Courier New"/>
          <w:color w:val="auto"/>
          <w:sz w:val="20"/>
          <w:szCs w:val="20"/>
        </w:rPr>
        <w:tab/>
      </w:r>
      <w:r w:rsidRPr="00A84A76">
        <w:rPr>
          <w:rFonts w:ascii="Courier New" w:hAnsi="Courier New" w:cs="Courier New"/>
          <w:color w:val="auto"/>
          <w:sz w:val="20"/>
          <w:szCs w:val="20"/>
        </w:rPr>
        <w:tab/>
      </w:r>
      <w:r w:rsidRPr="00A84A76">
        <w:rPr>
          <w:rFonts w:ascii="Courier New" w:hAnsi="Courier New" w:cs="Courier New"/>
          <w:color w:val="auto"/>
          <w:sz w:val="20"/>
          <w:szCs w:val="20"/>
        </w:rPr>
        <w:tab/>
        <w:t>&lt;event&gt;TS-EAD Meeting&lt;/event&gt;</w:t>
      </w:r>
    </w:p>
    <w:p w14:paraId="04CD1A91" w14:textId="77777777" w:rsidR="00A84A76" w:rsidRPr="00A84A76" w:rsidRDefault="00A84A76" w:rsidP="00A84A76">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A84A76">
        <w:rPr>
          <w:rFonts w:ascii="Courier New" w:hAnsi="Courier New" w:cs="Courier New"/>
          <w:color w:val="auto"/>
          <w:sz w:val="20"/>
          <w:szCs w:val="20"/>
        </w:rPr>
        <w:tab/>
      </w:r>
      <w:r w:rsidRPr="00A84A76">
        <w:rPr>
          <w:rFonts w:ascii="Courier New" w:hAnsi="Courier New" w:cs="Courier New"/>
          <w:color w:val="auto"/>
          <w:sz w:val="20"/>
          <w:szCs w:val="20"/>
        </w:rPr>
        <w:tab/>
      </w:r>
      <w:r w:rsidRPr="00A84A76">
        <w:rPr>
          <w:rFonts w:ascii="Courier New" w:hAnsi="Courier New" w:cs="Courier New"/>
          <w:color w:val="auto"/>
          <w:sz w:val="20"/>
          <w:szCs w:val="20"/>
        </w:rPr>
        <w:tab/>
        <w:t>&lt;event&gt;EAD Roundtable Meeting&lt;/event&gt;</w:t>
      </w:r>
    </w:p>
    <w:p w14:paraId="4B80D630" w14:textId="77777777" w:rsidR="00A84A76" w:rsidRPr="00A84A76" w:rsidRDefault="00A84A76" w:rsidP="00A84A76">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A84A76">
        <w:rPr>
          <w:rFonts w:ascii="Courier New" w:hAnsi="Courier New" w:cs="Courier New"/>
          <w:color w:val="auto"/>
          <w:sz w:val="20"/>
          <w:szCs w:val="20"/>
        </w:rPr>
        <w:tab/>
      </w:r>
      <w:r w:rsidRPr="00A84A76">
        <w:rPr>
          <w:rFonts w:ascii="Courier New" w:hAnsi="Courier New" w:cs="Courier New"/>
          <w:color w:val="auto"/>
          <w:sz w:val="20"/>
          <w:szCs w:val="20"/>
        </w:rPr>
        <w:tab/>
        <w:t>&lt;/chronitemset&gt;</w:t>
      </w:r>
    </w:p>
    <w:p w14:paraId="79055309" w14:textId="07C3B52A" w:rsidR="00A84A76" w:rsidRPr="00A84A76" w:rsidRDefault="00C11D98" w:rsidP="00C11D98">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Pr>
          <w:rFonts w:ascii="Courier New" w:hAnsi="Courier New" w:cs="Courier New"/>
          <w:color w:val="auto"/>
          <w:sz w:val="20"/>
          <w:szCs w:val="20"/>
        </w:rPr>
        <w:tab/>
        <w:t>&lt;/chronitem&gt;</w:t>
      </w:r>
    </w:p>
    <w:p w14:paraId="5C4F6964" w14:textId="77777777" w:rsidR="00A84A76" w:rsidRPr="00A84A76" w:rsidRDefault="00A84A76" w:rsidP="00A84A76">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A84A76">
        <w:rPr>
          <w:rFonts w:ascii="Courier New" w:hAnsi="Courier New" w:cs="Courier New"/>
          <w:color w:val="auto"/>
          <w:sz w:val="20"/>
          <w:szCs w:val="20"/>
        </w:rPr>
        <w:tab/>
        <w:t>&lt;chronitem&gt;</w:t>
      </w:r>
    </w:p>
    <w:p w14:paraId="6D8B1B89" w14:textId="77777777" w:rsidR="00A84A76" w:rsidRPr="00A84A76" w:rsidRDefault="00A84A76" w:rsidP="00C11D98">
      <w:pPr>
        <w:pStyle w:val="Normal1"/>
        <w:tabs>
          <w:tab w:val="left" w:pos="720"/>
          <w:tab w:val="left" w:pos="1080"/>
          <w:tab w:val="left" w:pos="1440"/>
          <w:tab w:val="left" w:pos="1800"/>
          <w:tab w:val="left" w:pos="2160"/>
        </w:tabs>
        <w:ind w:left="1440" w:hanging="1080"/>
        <w:rPr>
          <w:rFonts w:ascii="Courier New" w:hAnsi="Courier New" w:cs="Courier New"/>
          <w:color w:val="auto"/>
          <w:sz w:val="20"/>
          <w:szCs w:val="20"/>
        </w:rPr>
      </w:pPr>
      <w:r w:rsidRPr="00A84A76">
        <w:rPr>
          <w:rFonts w:ascii="Courier New" w:hAnsi="Courier New" w:cs="Courier New"/>
          <w:color w:val="auto"/>
          <w:sz w:val="20"/>
          <w:szCs w:val="20"/>
        </w:rPr>
        <w:tab/>
      </w:r>
      <w:r w:rsidRPr="00A84A76">
        <w:rPr>
          <w:rFonts w:ascii="Courier New" w:hAnsi="Courier New" w:cs="Courier New"/>
          <w:color w:val="auto"/>
          <w:sz w:val="20"/>
          <w:szCs w:val="20"/>
        </w:rPr>
        <w:tab/>
        <w:t>&lt;datesingle standarddate="2014-10-23"&gt; 2014 October 23&lt;/datesingle&gt;</w:t>
      </w:r>
    </w:p>
    <w:p w14:paraId="0CAC3A6D" w14:textId="587D5B6D" w:rsidR="00A84A76" w:rsidRPr="00A84A76" w:rsidRDefault="00B7286E" w:rsidP="00A84A76">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Pr>
          <w:rFonts w:ascii="Courier New" w:hAnsi="Courier New" w:cs="Courier New"/>
          <w:color w:val="auto"/>
          <w:sz w:val="20"/>
          <w:szCs w:val="20"/>
        </w:rPr>
        <w:tab/>
      </w:r>
      <w:r>
        <w:rPr>
          <w:rFonts w:ascii="Courier New" w:hAnsi="Courier New" w:cs="Courier New"/>
          <w:color w:val="auto"/>
          <w:sz w:val="20"/>
          <w:szCs w:val="20"/>
        </w:rPr>
        <w:tab/>
        <w:t>&lt;event&gt; SAA Webinar, "EAD3: What’s new?"</w:t>
      </w:r>
      <w:r w:rsidR="00A84A76" w:rsidRPr="00A84A76">
        <w:rPr>
          <w:rFonts w:ascii="Courier New" w:hAnsi="Courier New" w:cs="Courier New"/>
          <w:color w:val="auto"/>
          <w:sz w:val="20"/>
          <w:szCs w:val="20"/>
        </w:rPr>
        <w:t xml:space="preserve"> &lt;/event&gt;</w:t>
      </w:r>
    </w:p>
    <w:p w14:paraId="464A318D" w14:textId="77777777" w:rsidR="00A84A76" w:rsidRPr="00A84A76" w:rsidRDefault="00A84A76" w:rsidP="00A84A76">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A84A76">
        <w:rPr>
          <w:rFonts w:ascii="Courier New" w:hAnsi="Courier New" w:cs="Courier New"/>
          <w:color w:val="auto"/>
          <w:sz w:val="20"/>
          <w:szCs w:val="20"/>
        </w:rPr>
        <w:tab/>
        <w:t>&lt;/chronitem&gt;</w:t>
      </w:r>
    </w:p>
    <w:p w14:paraId="525AA5C7" w14:textId="275BD2C7" w:rsidR="00A84A76" w:rsidRPr="00A84A76" w:rsidRDefault="00A84A76" w:rsidP="00A84A76">
      <w:pPr>
        <w:pStyle w:val="Normal1"/>
        <w:tabs>
          <w:tab w:val="left" w:pos="720"/>
          <w:tab w:val="left" w:pos="1080"/>
          <w:tab w:val="left" w:pos="1440"/>
          <w:tab w:val="left" w:pos="1800"/>
          <w:tab w:val="left" w:pos="2160"/>
        </w:tabs>
        <w:ind w:left="360"/>
        <w:contextualSpacing w:val="0"/>
        <w:rPr>
          <w:rFonts w:ascii="Courier New" w:hAnsi="Courier New" w:cs="Courier New"/>
          <w:b/>
          <w:color w:val="auto"/>
          <w:sz w:val="20"/>
          <w:szCs w:val="20"/>
        </w:rPr>
      </w:pPr>
      <w:r w:rsidRPr="00A84A76">
        <w:rPr>
          <w:rFonts w:ascii="Courier New" w:hAnsi="Courier New" w:cs="Courier New"/>
          <w:b/>
          <w:color w:val="auto"/>
          <w:sz w:val="20"/>
          <w:szCs w:val="20"/>
        </w:rPr>
        <w:t>&lt;/chronlist&gt;</w:t>
      </w:r>
    </w:p>
    <w:p w14:paraId="360B4BC7" w14:textId="77777777" w:rsidR="008E5B42" w:rsidRPr="0096071D" w:rsidRDefault="008E5B42" w:rsidP="008E5B42">
      <w:pPr>
        <w:pStyle w:val="Normal1"/>
        <w:contextualSpacing w:val="0"/>
        <w:rPr>
          <w:color w:val="auto"/>
        </w:rPr>
      </w:pPr>
    </w:p>
    <w:p w14:paraId="1BDA38EB" w14:textId="77777777" w:rsidR="008E5B42" w:rsidRDefault="008E5B42">
      <w:pPr>
        <w:rPr>
          <w:rFonts w:ascii="Arial" w:hAnsi="Arial" w:cs="Arial"/>
          <w:b/>
          <w:bCs/>
          <w:sz w:val="24"/>
          <w:szCs w:val="24"/>
        </w:rPr>
      </w:pPr>
      <w:r>
        <w:rPr>
          <w:rFonts w:ascii="Arial" w:hAnsi="Arial" w:cs="Arial"/>
          <w:b/>
          <w:bCs/>
          <w:sz w:val="24"/>
          <w:szCs w:val="24"/>
        </w:rPr>
        <w:br w:type="page"/>
      </w:r>
    </w:p>
    <w:p w14:paraId="1DC65176" w14:textId="77777777" w:rsidR="00D732AA" w:rsidRDefault="00D732AA" w:rsidP="00F4416D">
      <w:pPr>
        <w:rPr>
          <w:rFonts w:ascii="Arial" w:hAnsi="Arial" w:cs="Arial"/>
          <w:b/>
          <w:bCs/>
          <w:sz w:val="24"/>
          <w:szCs w:val="24"/>
        </w:rPr>
      </w:pPr>
      <w:r>
        <w:rPr>
          <w:rFonts w:ascii="Arial" w:hAnsi="Arial" w:cs="Arial"/>
          <w:b/>
          <w:bCs/>
          <w:sz w:val="24"/>
          <w:szCs w:val="24"/>
        </w:rPr>
        <w:lastRenderedPageBreak/>
        <w:t>&lt;citation&gt;  Citation</w:t>
      </w:r>
    </w:p>
    <w:p w14:paraId="5C2FD749" w14:textId="77777777" w:rsidR="007D15E5" w:rsidRDefault="007D15E5">
      <w:pPr>
        <w:rPr>
          <w:rFonts w:ascii="Arial" w:hAnsi="Arial" w:cs="Arial"/>
          <w:b/>
          <w:bCs/>
          <w:sz w:val="24"/>
          <w:szCs w:val="24"/>
        </w:rPr>
      </w:pPr>
    </w:p>
    <w:p w14:paraId="3262E6EF" w14:textId="77777777" w:rsidR="007D15E5" w:rsidRDefault="007D15E5">
      <w:pPr>
        <w:rPr>
          <w:rFonts w:ascii="Arial" w:hAnsi="Arial" w:cs="Arial"/>
          <w:b/>
          <w:bCs/>
          <w:sz w:val="24"/>
          <w:szCs w:val="24"/>
        </w:rPr>
      </w:pPr>
    </w:p>
    <w:p w14:paraId="17422961" w14:textId="1568EF7A" w:rsidR="007D15E5" w:rsidRDefault="00C11D98" w:rsidP="007D15E5">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Summary:</w:t>
      </w:r>
    </w:p>
    <w:p w14:paraId="603A3DCF" w14:textId="77777777" w:rsidR="007D15E5" w:rsidRPr="00600AD4" w:rsidRDefault="007D15E5" w:rsidP="007D15E5">
      <w:pPr>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 xml:space="preserve">A </w:t>
      </w:r>
      <w:r w:rsidR="00084501">
        <w:rPr>
          <w:rFonts w:ascii="Arial" w:eastAsia="Times New Roman" w:hAnsi="Arial" w:cs="Arial"/>
          <w:color w:val="000000"/>
          <w:sz w:val="24"/>
          <w:szCs w:val="24"/>
        </w:rPr>
        <w:t xml:space="preserve">required child </w:t>
      </w:r>
      <w:r>
        <w:rPr>
          <w:rFonts w:ascii="Arial" w:eastAsia="Times New Roman" w:hAnsi="Arial" w:cs="Arial"/>
          <w:color w:val="000000"/>
          <w:sz w:val="24"/>
          <w:szCs w:val="24"/>
        </w:rPr>
        <w:t>element of &lt;conventiondeclaration&gt; and &lt;localtypedeclaration&gt; for identifying any rules and conventions applied in the compilation of the description</w:t>
      </w:r>
      <w:r w:rsidRPr="00600AD4">
        <w:rPr>
          <w:rFonts w:ascii="Arial" w:eastAsia="Times New Roman" w:hAnsi="Arial" w:cs="Arial"/>
          <w:color w:val="000000"/>
          <w:sz w:val="24"/>
          <w:szCs w:val="24"/>
        </w:rPr>
        <w:t>.</w:t>
      </w:r>
    </w:p>
    <w:p w14:paraId="35622AA8" w14:textId="77777777" w:rsidR="007D15E5" w:rsidRPr="00600AD4" w:rsidRDefault="007D15E5" w:rsidP="007D15E5">
      <w:pPr>
        <w:spacing w:line="240" w:lineRule="auto"/>
        <w:rPr>
          <w:rFonts w:ascii="Times New Roman" w:eastAsia="Times New Roman" w:hAnsi="Times New Roman" w:cs="Times New Roman"/>
          <w:sz w:val="24"/>
          <w:szCs w:val="24"/>
        </w:rPr>
      </w:pPr>
    </w:p>
    <w:p w14:paraId="120B3D8F" w14:textId="77777777" w:rsidR="007D15E5" w:rsidRPr="00600AD4" w:rsidRDefault="007D15E5" w:rsidP="007D15E5">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Contain:</w:t>
      </w:r>
    </w:p>
    <w:p w14:paraId="54455836" w14:textId="77777777" w:rsidR="007D15E5" w:rsidRPr="00600AD4" w:rsidRDefault="007D15E5" w:rsidP="007D15E5">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[text], abbr, emph, expan, foreign, lb, ptr, ref</w:t>
      </w:r>
    </w:p>
    <w:p w14:paraId="0355F17A" w14:textId="77777777" w:rsidR="007D15E5" w:rsidRPr="00600AD4" w:rsidRDefault="007D15E5" w:rsidP="007D15E5">
      <w:pPr>
        <w:spacing w:line="240" w:lineRule="auto"/>
        <w:rPr>
          <w:rFonts w:ascii="Times New Roman" w:eastAsia="Times New Roman" w:hAnsi="Times New Roman" w:cs="Times New Roman"/>
          <w:sz w:val="24"/>
          <w:szCs w:val="24"/>
        </w:rPr>
      </w:pPr>
    </w:p>
    <w:p w14:paraId="131D9157" w14:textId="77777777" w:rsidR="007D15E5" w:rsidRPr="00600AD4" w:rsidRDefault="007D15E5" w:rsidP="007D15E5">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Occur Within:</w:t>
      </w:r>
    </w:p>
    <w:p w14:paraId="705D7D09" w14:textId="77777777" w:rsidR="007D15E5" w:rsidRPr="00600AD4" w:rsidRDefault="007D15E5" w:rsidP="007D15E5">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conventiondeclaration</w:t>
      </w:r>
      <w:r w:rsidRPr="00600AD4">
        <w:rPr>
          <w:rFonts w:ascii="Arial" w:eastAsia="Times New Roman" w:hAnsi="Arial" w:cs="Arial"/>
          <w:color w:val="000000"/>
          <w:sz w:val="24"/>
          <w:szCs w:val="24"/>
        </w:rPr>
        <w:t xml:space="preserve">, </w:t>
      </w:r>
      <w:r>
        <w:rPr>
          <w:rFonts w:ascii="Arial" w:eastAsia="Times New Roman" w:hAnsi="Arial" w:cs="Arial"/>
          <w:color w:val="000000"/>
          <w:sz w:val="24"/>
          <w:szCs w:val="24"/>
        </w:rPr>
        <w:t>localtypedeclaration</w:t>
      </w:r>
    </w:p>
    <w:p w14:paraId="4D92B895" w14:textId="77777777" w:rsidR="007D15E5" w:rsidRPr="00600AD4" w:rsidRDefault="007D15E5" w:rsidP="007D15E5">
      <w:pPr>
        <w:spacing w:line="240" w:lineRule="auto"/>
        <w:rPr>
          <w:rFonts w:ascii="Times New Roman" w:eastAsia="Times New Roman" w:hAnsi="Times New Roman" w:cs="Times New Roman"/>
          <w:sz w:val="24"/>
          <w:szCs w:val="24"/>
        </w:rPr>
      </w:pPr>
    </w:p>
    <w:p w14:paraId="10BFFEC7" w14:textId="06CD74A6" w:rsidR="007D15E5" w:rsidRPr="00DC12A5" w:rsidRDefault="007D15E5" w:rsidP="007D15E5">
      <w:pPr>
        <w:spacing w:line="240" w:lineRule="auto"/>
        <w:rPr>
          <w:rFonts w:ascii="Times New Roman" w:hAnsi="Times New Roman"/>
          <w:sz w:val="24"/>
        </w:rPr>
      </w:pPr>
      <w:r w:rsidRPr="00600AD4">
        <w:rPr>
          <w:rFonts w:ascii="Arial" w:eastAsia="Times New Roman" w:hAnsi="Arial" w:cs="Arial"/>
          <w:b/>
          <w:bCs/>
          <w:color w:val="000000"/>
          <w:sz w:val="24"/>
          <w:szCs w:val="24"/>
        </w:rPr>
        <w:t>Attributes:</w:t>
      </w:r>
    </w:p>
    <w:p w14:paraId="309DD92F" w14:textId="34892307" w:rsidR="007D15E5" w:rsidRDefault="007D15E5" w:rsidP="007D15E5">
      <w:pPr>
        <w:tabs>
          <w:tab w:val="left" w:pos="3600"/>
        </w:tabs>
        <w:spacing w:line="240" w:lineRule="auto"/>
        <w:ind w:left="3600" w:hanging="3240"/>
        <w:rPr>
          <w:rFonts w:ascii="Arial" w:eastAsia="Times New Roman" w:hAnsi="Arial" w:cs="Arial"/>
          <w:color w:val="000000"/>
          <w:sz w:val="24"/>
          <w:szCs w:val="24"/>
        </w:rPr>
      </w:pPr>
      <w:r>
        <w:rPr>
          <w:rFonts w:ascii="Arial" w:eastAsia="Times New Roman" w:hAnsi="Arial" w:cs="Arial"/>
          <w:color w:val="000000"/>
          <w:sz w:val="24"/>
          <w:szCs w:val="24"/>
        </w:rPr>
        <w:t>actuate</w:t>
      </w:r>
      <w:r>
        <w:rPr>
          <w:rFonts w:ascii="Arial" w:eastAsia="Times New Roman" w:hAnsi="Arial" w:cs="Arial"/>
          <w:color w:val="000000"/>
          <w:sz w:val="24"/>
          <w:szCs w:val="24"/>
        </w:rPr>
        <w:tab/>
        <w:t xml:space="preserve">Optional </w:t>
      </w:r>
      <w:r w:rsidRPr="00537FC3">
        <w:rPr>
          <w:rFonts w:ascii="Arial" w:eastAsia="Times New Roman" w:hAnsi="Arial" w:cs="Arial"/>
          <w:color w:val="000000"/>
          <w:sz w:val="24"/>
          <w:szCs w:val="24"/>
        </w:rPr>
        <w:t xml:space="preserve">(values limited to: </w:t>
      </w:r>
      <w:r w:rsidR="005F3778">
        <w:rPr>
          <w:rFonts w:ascii="Arial" w:eastAsia="Times New Roman" w:hAnsi="Arial" w:cs="Arial"/>
          <w:color w:val="000000"/>
          <w:sz w:val="24"/>
          <w:szCs w:val="24"/>
        </w:rPr>
        <w:t xml:space="preserve"> </w:t>
      </w:r>
      <w:r w:rsidR="00370EA9">
        <w:rPr>
          <w:rFonts w:ascii="Arial" w:eastAsia="Times New Roman" w:hAnsi="Arial" w:cs="Arial"/>
          <w:color w:val="000000"/>
          <w:sz w:val="24"/>
          <w:szCs w:val="24"/>
        </w:rPr>
        <w:t xml:space="preserve">none, </w:t>
      </w:r>
      <w:r>
        <w:rPr>
          <w:rFonts w:ascii="Arial" w:eastAsia="Times New Roman" w:hAnsi="Arial" w:cs="Arial"/>
          <w:color w:val="000000"/>
          <w:sz w:val="24"/>
          <w:szCs w:val="24"/>
        </w:rPr>
        <w:t>onload</w:t>
      </w:r>
      <w:r w:rsidRPr="00537FC3">
        <w:rPr>
          <w:rFonts w:ascii="Arial" w:eastAsia="Times New Roman" w:hAnsi="Arial" w:cs="Arial"/>
          <w:color w:val="000000"/>
          <w:sz w:val="24"/>
          <w:szCs w:val="24"/>
        </w:rPr>
        <w:t xml:space="preserve">, </w:t>
      </w:r>
      <w:r>
        <w:rPr>
          <w:rFonts w:ascii="Arial" w:eastAsia="Times New Roman" w:hAnsi="Arial" w:cs="Arial"/>
          <w:color w:val="000000"/>
          <w:sz w:val="24"/>
          <w:szCs w:val="24"/>
        </w:rPr>
        <w:t>onrequest</w:t>
      </w:r>
      <w:r w:rsidRPr="00537FC3">
        <w:rPr>
          <w:rFonts w:ascii="Arial" w:eastAsia="Times New Roman" w:hAnsi="Arial" w:cs="Arial"/>
          <w:color w:val="000000"/>
          <w:sz w:val="24"/>
          <w:szCs w:val="24"/>
        </w:rPr>
        <w:t>, other)</w:t>
      </w:r>
    </w:p>
    <w:p w14:paraId="32A19F17" w14:textId="537F9AE8" w:rsidR="007D15E5" w:rsidRPr="00600AD4" w:rsidRDefault="007D15E5" w:rsidP="007D15E5">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altrender</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7D6105FA" w14:textId="77777777" w:rsidR="00084501" w:rsidRDefault="00084501" w:rsidP="007D15E5">
      <w:pPr>
        <w:tabs>
          <w:tab w:val="left" w:pos="3600"/>
        </w:tabs>
        <w:spacing w:line="240" w:lineRule="auto"/>
        <w:ind w:left="360"/>
        <w:rPr>
          <w:rFonts w:ascii="Arial" w:eastAsia="Times New Roman" w:hAnsi="Arial" w:cs="Arial"/>
          <w:color w:val="000000"/>
          <w:sz w:val="24"/>
          <w:szCs w:val="24"/>
        </w:rPr>
      </w:pPr>
      <w:r w:rsidRPr="00091B75">
        <w:rPr>
          <w:rFonts w:ascii="Arial" w:eastAsia="Times New Roman" w:hAnsi="Arial" w:cs="Arial"/>
          <w:sz w:val="24"/>
          <w:szCs w:val="24"/>
        </w:rPr>
        <w:t>arcrole</w:t>
      </w:r>
      <w:r>
        <w:rPr>
          <w:rFonts w:ascii="Arial" w:eastAsia="Times New Roman" w:hAnsi="Arial" w:cs="Arial"/>
          <w:color w:val="000000"/>
          <w:sz w:val="24"/>
          <w:szCs w:val="24"/>
        </w:rPr>
        <w:tab/>
        <w:t>Optional</w:t>
      </w:r>
    </w:p>
    <w:p w14:paraId="0E2F32BF" w14:textId="59374BFC" w:rsidR="007D15E5" w:rsidRDefault="007D15E5" w:rsidP="007D15E5">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audience</w:t>
      </w:r>
      <w:r>
        <w:rPr>
          <w:rFonts w:ascii="Arial" w:eastAsia="Times New Roman" w:hAnsi="Arial" w:cs="Arial"/>
          <w:color w:val="000000"/>
          <w:sz w:val="24"/>
          <w:szCs w:val="24"/>
        </w:rPr>
        <w:tab/>
      </w:r>
      <w:r w:rsidRPr="00600AD4">
        <w:rPr>
          <w:rFonts w:ascii="Arial" w:eastAsia="Times New Roman" w:hAnsi="Arial" w:cs="Arial"/>
          <w:color w:val="000000"/>
          <w:sz w:val="24"/>
          <w:szCs w:val="24"/>
        </w:rPr>
        <w:t xml:space="preserve">Optional (values limited to: </w:t>
      </w:r>
      <w:r w:rsidR="005F3778">
        <w:rPr>
          <w:rFonts w:ascii="Arial" w:eastAsia="Times New Roman" w:hAnsi="Arial" w:cs="Arial"/>
          <w:color w:val="000000"/>
          <w:sz w:val="24"/>
          <w:szCs w:val="24"/>
        </w:rPr>
        <w:t xml:space="preserve"> </w:t>
      </w:r>
      <w:r w:rsidRPr="00600AD4">
        <w:rPr>
          <w:rFonts w:ascii="Arial" w:eastAsia="Times New Roman" w:hAnsi="Arial" w:cs="Arial"/>
          <w:color w:val="000000"/>
          <w:sz w:val="24"/>
          <w:szCs w:val="24"/>
        </w:rPr>
        <w:t>external, internal)</w:t>
      </w:r>
    </w:p>
    <w:p w14:paraId="43BA84A8" w14:textId="77777777" w:rsidR="007D15E5" w:rsidRPr="00600AD4" w:rsidRDefault="007D15E5" w:rsidP="007D15E5">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encodinganalog</w:t>
      </w:r>
      <w:r>
        <w:rPr>
          <w:rFonts w:ascii="Arial" w:eastAsia="Times New Roman" w:hAnsi="Arial" w:cs="Arial"/>
          <w:color w:val="000000"/>
          <w:sz w:val="24"/>
          <w:szCs w:val="24"/>
        </w:rPr>
        <w:tab/>
        <w:t>Optional</w:t>
      </w:r>
    </w:p>
    <w:p w14:paraId="657FEE81" w14:textId="53BD9BB4" w:rsidR="007D15E5" w:rsidRPr="00600AD4" w:rsidRDefault="007D15E5" w:rsidP="007D15E5">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href</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77EDC405" w14:textId="728E572E" w:rsidR="007D15E5" w:rsidRPr="00600AD4" w:rsidRDefault="007D15E5" w:rsidP="007D15E5">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id</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7785E900" w14:textId="7DFCC286" w:rsidR="007D15E5" w:rsidRPr="00600AD4" w:rsidRDefault="007D15E5" w:rsidP="007D15E5">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lang</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6748A87F" w14:textId="1BBD1CB1" w:rsidR="007D15E5" w:rsidRPr="00084501" w:rsidRDefault="007D15E5" w:rsidP="00091B75">
      <w:pPr>
        <w:tabs>
          <w:tab w:val="left" w:pos="3600"/>
        </w:tabs>
        <w:spacing w:line="240" w:lineRule="auto"/>
        <w:ind w:left="360"/>
        <w:rPr>
          <w:rFonts w:ascii="Arial" w:eastAsia="Times New Roman" w:hAnsi="Arial" w:cs="Arial"/>
          <w:strike/>
          <w:color w:val="000000"/>
          <w:sz w:val="24"/>
          <w:szCs w:val="24"/>
        </w:rPr>
      </w:pPr>
      <w:r>
        <w:rPr>
          <w:rFonts w:ascii="Arial" w:eastAsia="Times New Roman" w:hAnsi="Arial" w:cs="Arial"/>
          <w:color w:val="000000"/>
          <w:sz w:val="24"/>
          <w:szCs w:val="24"/>
        </w:rPr>
        <w:t>lastdatetimeverified</w:t>
      </w:r>
      <w:r>
        <w:rPr>
          <w:rFonts w:ascii="Arial" w:eastAsia="Times New Roman" w:hAnsi="Arial" w:cs="Arial"/>
          <w:color w:val="000000"/>
          <w:sz w:val="24"/>
          <w:szCs w:val="24"/>
        </w:rPr>
        <w:tab/>
      </w:r>
      <w:r w:rsidR="00076C2B">
        <w:rPr>
          <w:rFonts w:ascii="Arial" w:eastAsia="Times New Roman" w:hAnsi="Arial" w:cs="Arial"/>
          <w:color w:val="000000"/>
          <w:sz w:val="24"/>
          <w:szCs w:val="24"/>
        </w:rPr>
        <w:t>Optional (must follow pattern based on ISO 8601)</w:t>
      </w:r>
    </w:p>
    <w:p w14:paraId="697507F2" w14:textId="77777777" w:rsidR="007D15E5" w:rsidRPr="00600AD4" w:rsidRDefault="007D15E5" w:rsidP="007D15E5">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linkrole</w:t>
      </w:r>
      <w:r>
        <w:rPr>
          <w:rFonts w:ascii="Arial" w:eastAsia="Times New Roman" w:hAnsi="Arial" w:cs="Arial"/>
          <w:color w:val="000000"/>
          <w:sz w:val="24"/>
          <w:szCs w:val="24"/>
        </w:rPr>
        <w:tab/>
        <w:t>Optional</w:t>
      </w:r>
    </w:p>
    <w:p w14:paraId="49BEB9C3" w14:textId="3E40C10D" w:rsidR="007D15E5" w:rsidRDefault="007D15E5" w:rsidP="007D15E5">
      <w:pPr>
        <w:tabs>
          <w:tab w:val="left" w:pos="3600"/>
        </w:tabs>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linktitle</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34E9486E" w14:textId="2FF643E7" w:rsidR="007D15E5" w:rsidRPr="00600AD4" w:rsidRDefault="007D15E5" w:rsidP="007D15E5">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script</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748C6E96" w14:textId="7B9DDD8F" w:rsidR="007D15E5" w:rsidRPr="00600AD4" w:rsidRDefault="007D15E5" w:rsidP="007D15E5">
      <w:pPr>
        <w:tabs>
          <w:tab w:val="left" w:pos="3600"/>
        </w:tabs>
        <w:spacing w:line="240" w:lineRule="auto"/>
        <w:ind w:left="3600" w:hanging="3240"/>
        <w:rPr>
          <w:rFonts w:ascii="Times New Roman" w:eastAsia="Times New Roman" w:hAnsi="Times New Roman" w:cs="Times New Roman"/>
          <w:sz w:val="24"/>
          <w:szCs w:val="24"/>
        </w:rPr>
      </w:pPr>
      <w:r>
        <w:rPr>
          <w:rFonts w:ascii="Arial" w:eastAsia="Times New Roman" w:hAnsi="Arial" w:cs="Arial"/>
          <w:color w:val="000000"/>
          <w:sz w:val="24"/>
          <w:szCs w:val="24"/>
        </w:rPr>
        <w:t>show</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r w:rsidRPr="00537FC3">
        <w:rPr>
          <w:rFonts w:ascii="Arial" w:eastAsia="Times New Roman" w:hAnsi="Arial" w:cs="Arial"/>
          <w:color w:val="000000"/>
          <w:sz w:val="24"/>
          <w:szCs w:val="24"/>
        </w:rPr>
        <w:t xml:space="preserve"> (value</w:t>
      </w:r>
      <w:r>
        <w:rPr>
          <w:rFonts w:ascii="Arial" w:eastAsia="Times New Roman" w:hAnsi="Arial" w:cs="Arial"/>
          <w:color w:val="000000"/>
          <w:sz w:val="24"/>
          <w:szCs w:val="24"/>
        </w:rPr>
        <w:t>s</w:t>
      </w:r>
      <w:r w:rsidRPr="00537FC3">
        <w:rPr>
          <w:rFonts w:ascii="Arial" w:eastAsia="Times New Roman" w:hAnsi="Arial" w:cs="Arial"/>
          <w:color w:val="000000"/>
          <w:sz w:val="24"/>
          <w:szCs w:val="24"/>
        </w:rPr>
        <w:t xml:space="preserve"> limited to:  embed, new, none, other, replace)</w:t>
      </w:r>
    </w:p>
    <w:p w14:paraId="4A7B6D66" w14:textId="77777777" w:rsidR="007D15E5" w:rsidRDefault="007D15E5" w:rsidP="007D15E5">
      <w:pPr>
        <w:spacing w:line="240" w:lineRule="auto"/>
        <w:rPr>
          <w:rFonts w:ascii="Times New Roman" w:eastAsia="Times New Roman" w:hAnsi="Times New Roman" w:cs="Times New Roman"/>
          <w:sz w:val="24"/>
          <w:szCs w:val="24"/>
        </w:rPr>
      </w:pPr>
    </w:p>
    <w:p w14:paraId="7C20B419" w14:textId="77777777" w:rsidR="007D15E5" w:rsidRPr="00600AD4" w:rsidRDefault="007D15E5" w:rsidP="007D15E5">
      <w:pPr>
        <w:spacing w:line="240" w:lineRule="auto"/>
        <w:rPr>
          <w:rFonts w:ascii="Times New Roman" w:eastAsia="Times New Roman" w:hAnsi="Times New Roman" w:cs="Times New Roman"/>
          <w:sz w:val="24"/>
          <w:szCs w:val="24"/>
        </w:rPr>
      </w:pPr>
    </w:p>
    <w:p w14:paraId="0DAA1F51" w14:textId="77777777" w:rsidR="007D15E5" w:rsidRPr="00600AD4" w:rsidRDefault="007D15E5" w:rsidP="007D15E5">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Description and Usage:</w:t>
      </w:r>
    </w:p>
    <w:p w14:paraId="52802032" w14:textId="77777777" w:rsidR="007D15E5" w:rsidRPr="00600AD4" w:rsidRDefault="00084501" w:rsidP="007D15E5">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 xml:space="preserve">Use &lt;citation&gt; to </w:t>
      </w:r>
      <w:r w:rsidR="007D1739">
        <w:rPr>
          <w:rFonts w:ascii="Arial" w:eastAsia="Times New Roman" w:hAnsi="Arial" w:cs="Arial"/>
          <w:color w:val="000000"/>
          <w:sz w:val="24"/>
          <w:szCs w:val="24"/>
        </w:rPr>
        <w:t>identify</w:t>
      </w:r>
      <w:r>
        <w:rPr>
          <w:rFonts w:ascii="Arial" w:eastAsia="Times New Roman" w:hAnsi="Arial" w:cs="Arial"/>
          <w:color w:val="000000"/>
          <w:sz w:val="24"/>
          <w:szCs w:val="24"/>
        </w:rPr>
        <w:t xml:space="preserve"> any rules and conv</w:t>
      </w:r>
      <w:r w:rsidR="007D15E5">
        <w:rPr>
          <w:rFonts w:ascii="Arial" w:eastAsia="Times New Roman" w:hAnsi="Arial" w:cs="Arial"/>
          <w:color w:val="000000"/>
          <w:sz w:val="24"/>
          <w:szCs w:val="24"/>
        </w:rPr>
        <w:t>entions used in creating the description. Examples include content standards, controlled vocabularies, and thesauri.</w:t>
      </w:r>
    </w:p>
    <w:p w14:paraId="185FF9BB" w14:textId="77777777" w:rsidR="007D15E5" w:rsidRPr="00717E2C" w:rsidRDefault="007D15E5" w:rsidP="007D15E5">
      <w:pPr>
        <w:spacing w:line="240" w:lineRule="auto"/>
        <w:ind w:left="360"/>
        <w:rPr>
          <w:rFonts w:ascii="Arial" w:eastAsia="Times New Roman" w:hAnsi="Arial" w:cs="Arial"/>
          <w:color w:val="000000"/>
          <w:sz w:val="24"/>
          <w:szCs w:val="24"/>
        </w:rPr>
      </w:pPr>
    </w:p>
    <w:p w14:paraId="34FC2D10" w14:textId="21B27027" w:rsidR="007D15E5" w:rsidRPr="00717E2C" w:rsidRDefault="007D15E5" w:rsidP="007D15E5">
      <w:pPr>
        <w:spacing w:line="240" w:lineRule="auto"/>
        <w:ind w:left="360"/>
        <w:rPr>
          <w:rFonts w:ascii="Arial" w:eastAsia="Times New Roman" w:hAnsi="Arial" w:cs="Arial"/>
          <w:color w:val="000000"/>
          <w:sz w:val="24"/>
          <w:szCs w:val="24"/>
        </w:rPr>
      </w:pPr>
      <w:r w:rsidRPr="00717E2C">
        <w:rPr>
          <w:rFonts w:ascii="Arial" w:eastAsia="Times New Roman" w:hAnsi="Arial" w:cs="Arial"/>
          <w:color w:val="000000"/>
          <w:sz w:val="24"/>
          <w:szCs w:val="24"/>
        </w:rPr>
        <w:t>Use &lt;citation&gt; to cite an external resource in human and/or machine-</w:t>
      </w:r>
      <w:r w:rsidR="00415699">
        <w:rPr>
          <w:rFonts w:ascii="Arial" w:eastAsia="Times New Roman" w:hAnsi="Arial" w:cs="Arial"/>
          <w:color w:val="000000"/>
          <w:sz w:val="24"/>
          <w:szCs w:val="24"/>
        </w:rPr>
        <w:t>processable</w:t>
      </w:r>
      <w:r w:rsidRPr="00717E2C">
        <w:rPr>
          <w:rFonts w:ascii="Arial" w:eastAsia="Times New Roman" w:hAnsi="Arial" w:cs="Arial"/>
          <w:color w:val="000000"/>
          <w:sz w:val="24"/>
          <w:szCs w:val="24"/>
        </w:rPr>
        <w:t xml:space="preserve"> form. Provide the formal title or name of the resource, using &lt;emph&gt; to specify any formatting (such as italic or bold, etc.) deemed useful.</w:t>
      </w:r>
    </w:p>
    <w:p w14:paraId="49598625" w14:textId="77777777" w:rsidR="007D15E5" w:rsidRDefault="007D15E5" w:rsidP="007D15E5">
      <w:pPr>
        <w:spacing w:line="240" w:lineRule="auto"/>
        <w:rPr>
          <w:rFonts w:ascii="Times New Roman" w:eastAsia="Times New Roman" w:hAnsi="Times New Roman" w:cs="Times New Roman"/>
          <w:sz w:val="24"/>
          <w:szCs w:val="24"/>
        </w:rPr>
      </w:pPr>
    </w:p>
    <w:p w14:paraId="73F0DD56" w14:textId="77777777" w:rsidR="00902F63" w:rsidRPr="0084485F" w:rsidRDefault="00902F63" w:rsidP="00902F63">
      <w:pPr>
        <w:pStyle w:val="Normal1"/>
        <w:ind w:left="360"/>
        <w:contextualSpacing w:val="0"/>
      </w:pPr>
      <w:r>
        <w:rPr>
          <w:sz w:val="24"/>
        </w:rPr>
        <w:t>Attribute usage:</w:t>
      </w:r>
    </w:p>
    <w:p w14:paraId="7A682C84" w14:textId="7532DD88" w:rsidR="00902F63" w:rsidRPr="0084485F" w:rsidRDefault="00902F63" w:rsidP="0028166D">
      <w:pPr>
        <w:pStyle w:val="Normal1"/>
        <w:numPr>
          <w:ilvl w:val="0"/>
          <w:numId w:val="47"/>
        </w:numPr>
        <w:tabs>
          <w:tab w:val="clear" w:pos="1080"/>
          <w:tab w:val="num" w:pos="1440"/>
        </w:tabs>
        <w:rPr>
          <w:sz w:val="24"/>
        </w:rPr>
      </w:pPr>
      <w:r>
        <w:rPr>
          <w:sz w:val="24"/>
        </w:rPr>
        <w:t xml:space="preserve">Use </w:t>
      </w:r>
      <w:r w:rsidRPr="0084485F">
        <w:rPr>
          <w:sz w:val="24"/>
        </w:rPr>
        <w:t>@</w:t>
      </w:r>
      <w:r>
        <w:rPr>
          <w:sz w:val="24"/>
        </w:rPr>
        <w:t>href to link to the cited resource</w:t>
      </w:r>
      <w:r w:rsidRPr="0084485F">
        <w:rPr>
          <w:sz w:val="24"/>
        </w:rPr>
        <w:t>.</w:t>
      </w:r>
    </w:p>
    <w:p w14:paraId="18C26030" w14:textId="77777777" w:rsidR="00902F63" w:rsidRPr="00600AD4" w:rsidRDefault="00902F63" w:rsidP="007D15E5">
      <w:pPr>
        <w:spacing w:line="240" w:lineRule="auto"/>
        <w:rPr>
          <w:rFonts w:ascii="Times New Roman" w:eastAsia="Times New Roman" w:hAnsi="Times New Roman" w:cs="Times New Roman"/>
          <w:sz w:val="24"/>
          <w:szCs w:val="24"/>
        </w:rPr>
      </w:pPr>
    </w:p>
    <w:p w14:paraId="5E0569C3" w14:textId="77777777" w:rsidR="00C11D98" w:rsidRDefault="00C11D98">
      <w:pPr>
        <w:rPr>
          <w:rFonts w:ascii="Arial" w:eastAsia="Times New Roman" w:hAnsi="Arial" w:cs="Arial"/>
          <w:color w:val="000000"/>
          <w:sz w:val="24"/>
          <w:szCs w:val="24"/>
        </w:rPr>
      </w:pPr>
      <w:r>
        <w:rPr>
          <w:rFonts w:ascii="Arial" w:eastAsia="Times New Roman" w:hAnsi="Arial" w:cs="Arial"/>
          <w:color w:val="000000"/>
          <w:sz w:val="24"/>
          <w:szCs w:val="24"/>
        </w:rPr>
        <w:br w:type="page"/>
      </w:r>
    </w:p>
    <w:p w14:paraId="0A7C1049" w14:textId="35822D02" w:rsidR="007D15E5" w:rsidRPr="00600AD4" w:rsidRDefault="007D15E5" w:rsidP="007D15E5">
      <w:pPr>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lastRenderedPageBreak/>
        <w:t>See also:</w:t>
      </w:r>
    </w:p>
    <w:p w14:paraId="54898800" w14:textId="77777777" w:rsidR="007D15E5" w:rsidRDefault="007D15E5" w:rsidP="0028166D">
      <w:pPr>
        <w:numPr>
          <w:ilvl w:val="0"/>
          <w:numId w:val="64"/>
        </w:numPr>
        <w:tabs>
          <w:tab w:val="clear" w:pos="1080"/>
          <w:tab w:val="num" w:pos="2520"/>
        </w:tabs>
        <w:spacing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Use &lt;source&gt; to cite a source of evidence used in describing the archival materials.</w:t>
      </w:r>
    </w:p>
    <w:p w14:paraId="3B334CC7" w14:textId="77777777" w:rsidR="007D15E5" w:rsidRPr="00600AD4" w:rsidRDefault="007D15E5" w:rsidP="0028166D">
      <w:pPr>
        <w:numPr>
          <w:ilvl w:val="0"/>
          <w:numId w:val="64"/>
        </w:numPr>
        <w:tabs>
          <w:tab w:val="clear" w:pos="1080"/>
          <w:tab w:val="num" w:pos="2520"/>
        </w:tabs>
        <w:spacing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Use &lt;bibliography&gt; to provide one or more citations for a published work based on, about, </w:t>
      </w:r>
      <w:r w:rsidR="00BE2669">
        <w:rPr>
          <w:rFonts w:ascii="Arial" w:eastAsia="Times New Roman" w:hAnsi="Arial" w:cs="Arial"/>
          <w:color w:val="000000"/>
          <w:sz w:val="24"/>
          <w:szCs w:val="24"/>
        </w:rPr>
        <w:t xml:space="preserve">or </w:t>
      </w:r>
      <w:r>
        <w:rPr>
          <w:rFonts w:ascii="Arial" w:eastAsia="Times New Roman" w:hAnsi="Arial" w:cs="Arial"/>
          <w:color w:val="000000"/>
          <w:sz w:val="24"/>
          <w:szCs w:val="24"/>
        </w:rPr>
        <w:t>related to the materials being described.</w:t>
      </w:r>
    </w:p>
    <w:p w14:paraId="3A1553E5" w14:textId="77777777" w:rsidR="007D15E5" w:rsidRDefault="007D15E5" w:rsidP="007D15E5">
      <w:pPr>
        <w:spacing w:line="240" w:lineRule="auto"/>
        <w:rPr>
          <w:rFonts w:ascii="Arial" w:eastAsia="Times New Roman" w:hAnsi="Arial" w:cs="Arial"/>
          <w:b/>
          <w:bCs/>
          <w:color w:val="000000"/>
          <w:sz w:val="24"/>
          <w:szCs w:val="24"/>
        </w:rPr>
      </w:pPr>
    </w:p>
    <w:p w14:paraId="5F405DB8" w14:textId="77777777" w:rsidR="007D15E5" w:rsidRPr="00600AD4" w:rsidRDefault="007D15E5" w:rsidP="007D15E5">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Availability</w:t>
      </w:r>
      <w:r w:rsidRPr="00600AD4">
        <w:rPr>
          <w:rFonts w:ascii="Arial" w:eastAsia="Times New Roman" w:hAnsi="Arial" w:cs="Arial"/>
          <w:b/>
          <w:bCs/>
          <w:color w:val="000000"/>
          <w:sz w:val="24"/>
          <w:szCs w:val="24"/>
        </w:rPr>
        <w:t>:</w:t>
      </w:r>
    </w:p>
    <w:p w14:paraId="43583A67" w14:textId="77777777" w:rsidR="007D15E5" w:rsidRPr="00866DCB" w:rsidRDefault="007D15E5" w:rsidP="007D15E5">
      <w:pPr>
        <w:spacing w:line="240" w:lineRule="auto"/>
        <w:ind w:left="360"/>
        <w:rPr>
          <w:rFonts w:ascii="Times New Roman" w:eastAsia="Times New Roman" w:hAnsi="Times New Roman" w:cs="Times New Roman"/>
          <w:sz w:val="24"/>
          <w:szCs w:val="24"/>
        </w:rPr>
      </w:pPr>
      <w:r>
        <w:rPr>
          <w:rFonts w:ascii="Arial" w:eastAsia="Times New Roman" w:hAnsi="Arial" w:cs="Arial"/>
          <w:iCs/>
          <w:color w:val="000000"/>
          <w:sz w:val="24"/>
          <w:szCs w:val="24"/>
        </w:rPr>
        <w:t>R</w:t>
      </w:r>
      <w:r w:rsidRPr="00866DCB">
        <w:rPr>
          <w:rFonts w:ascii="Arial" w:eastAsia="Times New Roman" w:hAnsi="Arial" w:cs="Arial"/>
          <w:iCs/>
          <w:color w:val="000000"/>
          <w:sz w:val="24"/>
          <w:szCs w:val="24"/>
        </w:rPr>
        <w:t>equired</w:t>
      </w:r>
      <w:r>
        <w:rPr>
          <w:rFonts w:ascii="Arial" w:eastAsia="Times New Roman" w:hAnsi="Arial" w:cs="Arial"/>
          <w:iCs/>
          <w:color w:val="000000"/>
          <w:sz w:val="24"/>
          <w:szCs w:val="24"/>
        </w:rPr>
        <w:t>, not repeatable</w:t>
      </w:r>
    </w:p>
    <w:p w14:paraId="2AC5641A" w14:textId="77777777" w:rsidR="007D15E5" w:rsidRPr="00600AD4" w:rsidRDefault="007D15E5" w:rsidP="007D15E5">
      <w:pPr>
        <w:spacing w:line="240" w:lineRule="auto"/>
        <w:rPr>
          <w:rFonts w:ascii="Times New Roman" w:eastAsia="Times New Roman" w:hAnsi="Times New Roman" w:cs="Times New Roman"/>
          <w:sz w:val="24"/>
          <w:szCs w:val="24"/>
        </w:rPr>
      </w:pPr>
    </w:p>
    <w:p w14:paraId="7365741E" w14:textId="77777777" w:rsidR="007D15E5" w:rsidRPr="00600AD4" w:rsidRDefault="007D15E5" w:rsidP="007D15E5">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Examples:</w:t>
      </w:r>
    </w:p>
    <w:p w14:paraId="1624941E" w14:textId="77777777" w:rsidR="007D15E5" w:rsidRPr="00600AD4" w:rsidRDefault="007D15E5" w:rsidP="007D15E5">
      <w:pPr>
        <w:spacing w:line="240" w:lineRule="auto"/>
        <w:rPr>
          <w:rFonts w:ascii="Times New Roman" w:eastAsia="Times New Roman" w:hAnsi="Times New Roman" w:cs="Times New Roman"/>
          <w:sz w:val="24"/>
          <w:szCs w:val="24"/>
        </w:rPr>
      </w:pPr>
    </w:p>
    <w:p w14:paraId="1453080F" w14:textId="77777777" w:rsidR="007D15E5" w:rsidRPr="00A465F2" w:rsidRDefault="007D15E5" w:rsidP="00DC12A5">
      <w:pPr>
        <w:tabs>
          <w:tab w:val="left" w:pos="360"/>
          <w:tab w:val="left" w:pos="720"/>
          <w:tab w:val="left" w:pos="1080"/>
          <w:tab w:val="left" w:pos="1440"/>
        </w:tabs>
        <w:spacing w:line="240" w:lineRule="auto"/>
        <w:ind w:left="360"/>
        <w:rPr>
          <w:rFonts w:ascii="Courier New" w:eastAsia="Times New Roman" w:hAnsi="Courier New" w:cs="Courier New"/>
          <w:color w:val="000000"/>
          <w:sz w:val="20"/>
          <w:szCs w:val="20"/>
        </w:rPr>
      </w:pPr>
      <w:r w:rsidRPr="00A465F2">
        <w:rPr>
          <w:rFonts w:ascii="Courier New" w:eastAsia="Times New Roman" w:hAnsi="Courier New" w:cs="Courier New"/>
          <w:color w:val="000000"/>
          <w:sz w:val="20"/>
          <w:szCs w:val="20"/>
        </w:rPr>
        <w:t>&lt;conventiondeclaration&gt;</w:t>
      </w:r>
    </w:p>
    <w:p w14:paraId="5068F406" w14:textId="77777777" w:rsidR="007D15E5" w:rsidRPr="00A465F2" w:rsidRDefault="00CC2791" w:rsidP="00DC12A5">
      <w:pPr>
        <w:tabs>
          <w:tab w:val="left" w:pos="360"/>
          <w:tab w:val="left" w:pos="720"/>
          <w:tab w:val="left" w:pos="1080"/>
          <w:tab w:val="left" w:pos="144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7D15E5" w:rsidRPr="00A465F2">
        <w:rPr>
          <w:rFonts w:ascii="Courier New" w:eastAsia="Times New Roman" w:hAnsi="Courier New" w:cs="Courier New"/>
          <w:color w:val="000000"/>
          <w:sz w:val="20"/>
          <w:szCs w:val="20"/>
        </w:rPr>
        <w:t>&lt;abbr&gt;ISAD(G)&lt;/abbr&gt;</w:t>
      </w:r>
    </w:p>
    <w:p w14:paraId="65667C72" w14:textId="076E02DE" w:rsidR="007D15E5" w:rsidRPr="00A465F2" w:rsidRDefault="005F3778" w:rsidP="0073703F">
      <w:pPr>
        <w:tabs>
          <w:tab w:val="left" w:pos="720"/>
          <w:tab w:val="left" w:pos="1080"/>
          <w:tab w:val="left" w:pos="1440"/>
        </w:tabs>
        <w:spacing w:line="240" w:lineRule="auto"/>
        <w:ind w:left="1080" w:hanging="108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7D15E5" w:rsidRPr="00DC12A5">
        <w:rPr>
          <w:rFonts w:ascii="Courier New" w:hAnsi="Courier New"/>
          <w:b/>
          <w:color w:val="000000"/>
          <w:sz w:val="20"/>
        </w:rPr>
        <w:t>&lt;citation&gt;</w:t>
      </w:r>
      <w:r w:rsidR="007D15E5" w:rsidRPr="00A465F2">
        <w:rPr>
          <w:rFonts w:ascii="Courier New" w:eastAsia="Times New Roman" w:hAnsi="Courier New" w:cs="Courier New"/>
          <w:color w:val="000000"/>
          <w:sz w:val="20"/>
          <w:szCs w:val="20"/>
        </w:rPr>
        <w:t>ISAD(G): General International Standard Archival Description, second edition, Ottawa 2000</w:t>
      </w:r>
      <w:r w:rsidR="007D15E5" w:rsidRPr="00DC12A5">
        <w:rPr>
          <w:rFonts w:ascii="Courier New" w:hAnsi="Courier New"/>
          <w:b/>
          <w:color w:val="000000"/>
          <w:sz w:val="20"/>
        </w:rPr>
        <w:t>&lt;/citation&gt;</w:t>
      </w:r>
    </w:p>
    <w:p w14:paraId="27C0FB54" w14:textId="77777777" w:rsidR="007D15E5" w:rsidRPr="00A465F2" w:rsidRDefault="007D15E5" w:rsidP="00DC12A5">
      <w:pPr>
        <w:tabs>
          <w:tab w:val="left" w:pos="360"/>
          <w:tab w:val="left" w:pos="720"/>
          <w:tab w:val="left" w:pos="1080"/>
          <w:tab w:val="left" w:pos="1440"/>
        </w:tabs>
        <w:spacing w:line="240" w:lineRule="auto"/>
        <w:ind w:left="360"/>
        <w:rPr>
          <w:rFonts w:ascii="Courier New" w:eastAsia="Times New Roman" w:hAnsi="Courier New" w:cs="Courier New"/>
          <w:color w:val="000000"/>
          <w:sz w:val="20"/>
          <w:szCs w:val="20"/>
        </w:rPr>
      </w:pPr>
      <w:r w:rsidRPr="00A465F2">
        <w:rPr>
          <w:rFonts w:ascii="Courier New" w:eastAsia="Times New Roman" w:hAnsi="Courier New" w:cs="Courier New"/>
          <w:color w:val="000000"/>
          <w:sz w:val="20"/>
          <w:szCs w:val="20"/>
        </w:rPr>
        <w:t>&lt;/conventiondeclaration&gt;</w:t>
      </w:r>
    </w:p>
    <w:p w14:paraId="31769E28" w14:textId="77777777" w:rsidR="007D15E5" w:rsidRDefault="007D15E5" w:rsidP="00DC12A5">
      <w:pPr>
        <w:tabs>
          <w:tab w:val="left" w:pos="360"/>
          <w:tab w:val="left" w:pos="720"/>
          <w:tab w:val="left" w:pos="1080"/>
          <w:tab w:val="left" w:pos="1440"/>
        </w:tabs>
        <w:spacing w:line="240" w:lineRule="auto"/>
        <w:ind w:left="360"/>
        <w:rPr>
          <w:rFonts w:ascii="Courier New" w:eastAsia="Times New Roman" w:hAnsi="Courier New" w:cs="Courier New"/>
          <w:color w:val="000000"/>
          <w:sz w:val="20"/>
          <w:szCs w:val="20"/>
        </w:rPr>
      </w:pPr>
    </w:p>
    <w:p w14:paraId="746773BE" w14:textId="77777777" w:rsidR="004718EE" w:rsidRPr="00A465F2" w:rsidRDefault="004718EE" w:rsidP="00DC12A5">
      <w:pPr>
        <w:tabs>
          <w:tab w:val="left" w:pos="360"/>
          <w:tab w:val="left" w:pos="720"/>
          <w:tab w:val="left" w:pos="1080"/>
          <w:tab w:val="left" w:pos="1440"/>
        </w:tabs>
        <w:spacing w:line="240" w:lineRule="auto"/>
        <w:ind w:left="360"/>
        <w:rPr>
          <w:rFonts w:ascii="Courier New" w:eastAsia="Times New Roman" w:hAnsi="Courier New" w:cs="Courier New"/>
          <w:color w:val="000000"/>
          <w:sz w:val="20"/>
          <w:szCs w:val="20"/>
        </w:rPr>
      </w:pPr>
    </w:p>
    <w:p w14:paraId="2E9E39CD" w14:textId="77777777" w:rsidR="007D15E5" w:rsidRPr="00A465F2" w:rsidRDefault="007D15E5" w:rsidP="00DC12A5">
      <w:pPr>
        <w:tabs>
          <w:tab w:val="left" w:pos="360"/>
          <w:tab w:val="left" w:pos="720"/>
          <w:tab w:val="left" w:pos="1080"/>
          <w:tab w:val="left" w:pos="1440"/>
        </w:tabs>
        <w:spacing w:line="240" w:lineRule="auto"/>
        <w:ind w:left="360"/>
        <w:rPr>
          <w:rFonts w:ascii="Courier New" w:eastAsia="Times New Roman" w:hAnsi="Courier New" w:cs="Courier New"/>
          <w:color w:val="000000"/>
          <w:sz w:val="20"/>
          <w:szCs w:val="20"/>
        </w:rPr>
      </w:pPr>
      <w:r w:rsidRPr="00A465F2">
        <w:rPr>
          <w:rFonts w:ascii="Courier New" w:eastAsia="Times New Roman" w:hAnsi="Courier New" w:cs="Courier New"/>
          <w:color w:val="000000"/>
          <w:sz w:val="20"/>
          <w:szCs w:val="20"/>
        </w:rPr>
        <w:t>&lt;conventiondeclaration&gt;</w:t>
      </w:r>
    </w:p>
    <w:p w14:paraId="071C3C14" w14:textId="77777777" w:rsidR="007D15E5" w:rsidRPr="00A465F2" w:rsidRDefault="00CC2791" w:rsidP="00DC12A5">
      <w:pPr>
        <w:tabs>
          <w:tab w:val="left" w:pos="360"/>
          <w:tab w:val="left" w:pos="720"/>
          <w:tab w:val="left" w:pos="1080"/>
          <w:tab w:val="left" w:pos="144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7D15E5" w:rsidRPr="00A465F2">
        <w:rPr>
          <w:rFonts w:ascii="Courier New" w:eastAsia="Times New Roman" w:hAnsi="Courier New" w:cs="Courier New"/>
          <w:color w:val="000000"/>
          <w:sz w:val="20"/>
          <w:szCs w:val="20"/>
        </w:rPr>
        <w:t>&lt;abbr&gt;NCARules&lt;/abbr&gt;</w:t>
      </w:r>
    </w:p>
    <w:p w14:paraId="61396D22" w14:textId="2270A324" w:rsidR="007D15E5" w:rsidRPr="00A465F2" w:rsidRDefault="005F3778" w:rsidP="0073703F">
      <w:pPr>
        <w:tabs>
          <w:tab w:val="left" w:pos="720"/>
          <w:tab w:val="left" w:pos="1080"/>
          <w:tab w:val="left" w:pos="1440"/>
        </w:tabs>
        <w:spacing w:line="240" w:lineRule="auto"/>
        <w:ind w:left="1080" w:hanging="108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7D15E5" w:rsidRPr="00DC12A5">
        <w:rPr>
          <w:rFonts w:ascii="Courier New" w:hAnsi="Courier New"/>
          <w:b/>
          <w:color w:val="000000"/>
          <w:sz w:val="20"/>
        </w:rPr>
        <w:t>&lt;citation&gt;</w:t>
      </w:r>
      <w:r w:rsidR="007D15E5" w:rsidRPr="00A465F2">
        <w:rPr>
          <w:rFonts w:ascii="Courier New" w:eastAsia="Times New Roman" w:hAnsi="Courier New" w:cs="Courier New"/>
          <w:color w:val="000000"/>
          <w:sz w:val="20"/>
          <w:szCs w:val="20"/>
        </w:rPr>
        <w:t>National Council on Archives, Rules for the Construction of Personal, Place and Corporate Names, 1997</w:t>
      </w:r>
      <w:r w:rsidR="007D15E5" w:rsidRPr="00DC12A5">
        <w:rPr>
          <w:rFonts w:ascii="Courier New" w:hAnsi="Courier New"/>
          <w:b/>
          <w:color w:val="000000"/>
          <w:sz w:val="20"/>
        </w:rPr>
        <w:t>&lt;/citation&gt;</w:t>
      </w:r>
    </w:p>
    <w:p w14:paraId="731C8F16" w14:textId="6121D2BB" w:rsidR="00D732AA" w:rsidRDefault="007D15E5" w:rsidP="00DC12A5">
      <w:pPr>
        <w:tabs>
          <w:tab w:val="left" w:pos="360"/>
          <w:tab w:val="left" w:pos="720"/>
          <w:tab w:val="left" w:pos="1080"/>
          <w:tab w:val="left" w:pos="1440"/>
        </w:tabs>
        <w:ind w:left="360"/>
        <w:rPr>
          <w:rFonts w:ascii="Courier New" w:eastAsia="Times New Roman" w:hAnsi="Courier New" w:cs="Courier New"/>
          <w:color w:val="000000"/>
          <w:sz w:val="20"/>
          <w:szCs w:val="20"/>
        </w:rPr>
      </w:pPr>
      <w:r w:rsidRPr="00A465F2">
        <w:rPr>
          <w:rFonts w:ascii="Courier New" w:eastAsia="Times New Roman" w:hAnsi="Courier New" w:cs="Courier New"/>
          <w:color w:val="000000"/>
          <w:sz w:val="20"/>
          <w:szCs w:val="20"/>
        </w:rPr>
        <w:t>&lt;/</w:t>
      </w:r>
      <w:r w:rsidR="00CC2791">
        <w:rPr>
          <w:rFonts w:ascii="Courier New" w:eastAsia="Times New Roman" w:hAnsi="Courier New" w:cs="Courier New"/>
          <w:color w:val="000000"/>
          <w:sz w:val="20"/>
          <w:szCs w:val="20"/>
        </w:rPr>
        <w:t>conventiondeclaration&gt;</w:t>
      </w:r>
    </w:p>
    <w:p w14:paraId="0E25A6F0" w14:textId="77777777" w:rsidR="004718EE" w:rsidRDefault="004718EE" w:rsidP="00DC12A5">
      <w:pPr>
        <w:tabs>
          <w:tab w:val="left" w:pos="360"/>
          <w:tab w:val="left" w:pos="720"/>
          <w:tab w:val="left" w:pos="1080"/>
          <w:tab w:val="left" w:pos="1440"/>
        </w:tabs>
        <w:ind w:left="360"/>
        <w:rPr>
          <w:rFonts w:ascii="Courier New" w:eastAsia="Times New Roman" w:hAnsi="Courier New" w:cs="Courier New"/>
          <w:color w:val="000000"/>
          <w:sz w:val="20"/>
          <w:szCs w:val="20"/>
        </w:rPr>
      </w:pPr>
    </w:p>
    <w:p w14:paraId="5581F4D7" w14:textId="77777777" w:rsidR="004718EE" w:rsidRDefault="004718EE" w:rsidP="00DC12A5">
      <w:pPr>
        <w:tabs>
          <w:tab w:val="left" w:pos="360"/>
          <w:tab w:val="left" w:pos="720"/>
          <w:tab w:val="left" w:pos="1080"/>
          <w:tab w:val="left" w:pos="1440"/>
        </w:tabs>
        <w:ind w:left="360"/>
        <w:rPr>
          <w:rFonts w:ascii="Courier New" w:eastAsia="Times New Roman" w:hAnsi="Courier New" w:cs="Courier New"/>
          <w:color w:val="000000"/>
          <w:sz w:val="20"/>
          <w:szCs w:val="20"/>
        </w:rPr>
      </w:pPr>
    </w:p>
    <w:p w14:paraId="23B4FF9F" w14:textId="77777777" w:rsidR="004718EE" w:rsidRPr="004718EE" w:rsidRDefault="004718EE" w:rsidP="004718EE">
      <w:pPr>
        <w:tabs>
          <w:tab w:val="left" w:pos="360"/>
          <w:tab w:val="left" w:pos="720"/>
          <w:tab w:val="left" w:pos="1080"/>
          <w:tab w:val="left" w:pos="1440"/>
        </w:tabs>
        <w:ind w:left="360"/>
        <w:rPr>
          <w:rFonts w:ascii="Courier New" w:eastAsia="Times New Roman" w:hAnsi="Courier New" w:cs="Courier New"/>
          <w:color w:val="000000"/>
          <w:sz w:val="20"/>
          <w:szCs w:val="20"/>
        </w:rPr>
      </w:pPr>
      <w:r w:rsidRPr="004718EE">
        <w:rPr>
          <w:rFonts w:ascii="Courier New" w:eastAsia="Times New Roman" w:hAnsi="Courier New" w:cs="Courier New"/>
          <w:color w:val="000000"/>
          <w:sz w:val="20"/>
          <w:szCs w:val="20"/>
        </w:rPr>
        <w:t>&lt;localtypedeclaration&gt;</w:t>
      </w:r>
    </w:p>
    <w:p w14:paraId="71BF37F2" w14:textId="77777777" w:rsidR="004718EE" w:rsidRPr="004718EE" w:rsidRDefault="004718EE" w:rsidP="0073703F">
      <w:pPr>
        <w:tabs>
          <w:tab w:val="left" w:pos="360"/>
          <w:tab w:val="left" w:pos="720"/>
          <w:tab w:val="left" w:pos="1080"/>
          <w:tab w:val="left" w:pos="1440"/>
        </w:tabs>
        <w:ind w:left="1080" w:hanging="720"/>
        <w:rPr>
          <w:rFonts w:ascii="Courier New" w:eastAsia="Times New Roman" w:hAnsi="Courier New" w:cs="Courier New"/>
          <w:color w:val="000000"/>
          <w:sz w:val="20"/>
          <w:szCs w:val="20"/>
        </w:rPr>
      </w:pPr>
      <w:r w:rsidRPr="004718EE">
        <w:rPr>
          <w:rFonts w:ascii="Courier New" w:eastAsia="Times New Roman" w:hAnsi="Courier New" w:cs="Courier New"/>
          <w:color w:val="000000"/>
          <w:sz w:val="20"/>
          <w:szCs w:val="20"/>
        </w:rPr>
        <w:tab/>
      </w:r>
      <w:r w:rsidRPr="004718EE">
        <w:rPr>
          <w:rFonts w:ascii="Courier New" w:eastAsia="Times New Roman" w:hAnsi="Courier New" w:cs="Courier New"/>
          <w:b/>
          <w:color w:val="000000"/>
          <w:sz w:val="20"/>
          <w:szCs w:val="20"/>
        </w:rPr>
        <w:t>&lt;citation&gt;</w:t>
      </w:r>
      <w:r w:rsidRPr="004718EE">
        <w:rPr>
          <w:rFonts w:ascii="Courier New" w:eastAsia="Times New Roman" w:hAnsi="Courier New" w:cs="Courier New"/>
          <w:color w:val="000000"/>
          <w:sz w:val="20"/>
          <w:szCs w:val="20"/>
        </w:rPr>
        <w:t>IAMS Catloguing Guidelines Part 1: Describing Archives and Manuscripts</w:t>
      </w:r>
      <w:r w:rsidRPr="004718EE">
        <w:rPr>
          <w:rFonts w:ascii="Courier New" w:eastAsia="Times New Roman" w:hAnsi="Courier New" w:cs="Courier New"/>
          <w:b/>
          <w:color w:val="000000"/>
          <w:sz w:val="20"/>
          <w:szCs w:val="20"/>
        </w:rPr>
        <w:t>&lt;/citation&gt;</w:t>
      </w:r>
    </w:p>
    <w:p w14:paraId="3FD04519" w14:textId="4FD2402A" w:rsidR="004718EE" w:rsidRDefault="004718EE" w:rsidP="004718EE">
      <w:pPr>
        <w:tabs>
          <w:tab w:val="left" w:pos="360"/>
          <w:tab w:val="left" w:pos="720"/>
          <w:tab w:val="left" w:pos="1080"/>
          <w:tab w:val="left" w:pos="1440"/>
        </w:tabs>
        <w:ind w:left="360"/>
        <w:rPr>
          <w:rFonts w:ascii="Courier New" w:eastAsia="Times New Roman" w:hAnsi="Courier New" w:cs="Courier New"/>
          <w:color w:val="000000"/>
          <w:sz w:val="20"/>
          <w:szCs w:val="20"/>
        </w:rPr>
      </w:pPr>
      <w:r w:rsidRPr="004718EE">
        <w:rPr>
          <w:rFonts w:ascii="Courier New" w:eastAsia="Times New Roman" w:hAnsi="Courier New" w:cs="Courier New"/>
          <w:color w:val="000000"/>
          <w:sz w:val="20"/>
          <w:szCs w:val="20"/>
        </w:rPr>
        <w:t>&lt;/localtypedeclaration&gt;</w:t>
      </w:r>
    </w:p>
    <w:p w14:paraId="759ACA06" w14:textId="77777777" w:rsidR="004718EE" w:rsidRPr="00DC12A5" w:rsidRDefault="004718EE" w:rsidP="00DC12A5">
      <w:pPr>
        <w:tabs>
          <w:tab w:val="left" w:pos="360"/>
          <w:tab w:val="left" w:pos="720"/>
          <w:tab w:val="left" w:pos="1080"/>
          <w:tab w:val="left" w:pos="1440"/>
        </w:tabs>
        <w:ind w:left="360"/>
        <w:rPr>
          <w:rFonts w:ascii="Courier New" w:hAnsi="Courier New"/>
          <w:color w:val="000000"/>
          <w:sz w:val="20"/>
        </w:rPr>
      </w:pPr>
    </w:p>
    <w:p w14:paraId="562F6129" w14:textId="77777777" w:rsidR="005F3778" w:rsidRDefault="005F3778" w:rsidP="005F3778">
      <w:pPr>
        <w:tabs>
          <w:tab w:val="left" w:pos="360"/>
          <w:tab w:val="left" w:pos="720"/>
          <w:tab w:val="left" w:pos="1080"/>
          <w:tab w:val="left" w:pos="1440"/>
        </w:tabs>
        <w:ind w:left="360"/>
        <w:rPr>
          <w:rFonts w:ascii="Courier New" w:eastAsia="Times New Roman" w:hAnsi="Courier New" w:cs="Courier New"/>
          <w:color w:val="000000"/>
          <w:sz w:val="20"/>
          <w:szCs w:val="20"/>
        </w:rPr>
      </w:pPr>
    </w:p>
    <w:p w14:paraId="72AF4DDD" w14:textId="77777777" w:rsidR="00D732AA" w:rsidRDefault="00D732AA" w:rsidP="005F3778">
      <w:pPr>
        <w:tabs>
          <w:tab w:val="left" w:pos="360"/>
          <w:tab w:val="left" w:pos="720"/>
          <w:tab w:val="left" w:pos="1080"/>
          <w:tab w:val="left" w:pos="1440"/>
        </w:tabs>
        <w:ind w:left="360"/>
        <w:rPr>
          <w:rFonts w:ascii="Arial" w:hAnsi="Arial" w:cs="Arial"/>
          <w:b/>
          <w:bCs/>
          <w:sz w:val="24"/>
          <w:szCs w:val="24"/>
        </w:rPr>
      </w:pPr>
      <w:r>
        <w:rPr>
          <w:rFonts w:ascii="Arial" w:hAnsi="Arial" w:cs="Arial"/>
          <w:b/>
          <w:bCs/>
          <w:sz w:val="24"/>
          <w:szCs w:val="24"/>
        </w:rPr>
        <w:br w:type="page"/>
      </w:r>
    </w:p>
    <w:p w14:paraId="29AA21C0" w14:textId="77777777" w:rsidR="00D732AA" w:rsidRDefault="00D732AA" w:rsidP="00F4416D">
      <w:pPr>
        <w:rPr>
          <w:rFonts w:ascii="Arial" w:hAnsi="Arial" w:cs="Arial"/>
          <w:b/>
          <w:bCs/>
          <w:sz w:val="24"/>
          <w:szCs w:val="24"/>
        </w:rPr>
      </w:pPr>
      <w:r>
        <w:rPr>
          <w:rFonts w:ascii="Arial" w:hAnsi="Arial" w:cs="Arial"/>
          <w:b/>
          <w:bCs/>
          <w:sz w:val="24"/>
          <w:szCs w:val="24"/>
        </w:rPr>
        <w:lastRenderedPageBreak/>
        <w:t>&lt;colspec&gt;  Table Column Specification</w:t>
      </w:r>
    </w:p>
    <w:p w14:paraId="7EDD85CF" w14:textId="77777777" w:rsidR="000F767D" w:rsidRDefault="000F767D" w:rsidP="00F4416D">
      <w:pPr>
        <w:rPr>
          <w:rFonts w:ascii="Arial" w:hAnsi="Arial" w:cs="Arial"/>
          <w:b/>
          <w:bCs/>
          <w:sz w:val="24"/>
          <w:szCs w:val="24"/>
        </w:rPr>
      </w:pPr>
    </w:p>
    <w:p w14:paraId="136345D8" w14:textId="77777777" w:rsidR="000F767D" w:rsidRDefault="000F767D" w:rsidP="00F4416D">
      <w:pPr>
        <w:rPr>
          <w:rFonts w:ascii="Arial" w:hAnsi="Arial" w:cs="Arial"/>
          <w:b/>
          <w:bCs/>
          <w:sz w:val="24"/>
          <w:szCs w:val="24"/>
        </w:rPr>
      </w:pPr>
    </w:p>
    <w:p w14:paraId="627B3BD2" w14:textId="3BF051E8" w:rsidR="000F767D" w:rsidRDefault="000F767D" w:rsidP="000F767D">
      <w:pPr>
        <w:spacing w:line="240" w:lineRule="auto"/>
        <w:rPr>
          <w:rFonts w:ascii="Arial" w:eastAsia="Times New Roman" w:hAnsi="Arial" w:cs="Arial"/>
          <w:b/>
          <w:bCs/>
          <w:color w:val="000000"/>
          <w:sz w:val="24"/>
          <w:szCs w:val="24"/>
        </w:rPr>
      </w:pPr>
      <w:r w:rsidRPr="00600AD4">
        <w:rPr>
          <w:rFonts w:ascii="Arial" w:eastAsia="Times New Roman" w:hAnsi="Arial" w:cs="Arial"/>
          <w:b/>
          <w:bCs/>
          <w:color w:val="000000"/>
          <w:sz w:val="24"/>
          <w:szCs w:val="24"/>
        </w:rPr>
        <w:t>Summary:</w:t>
      </w:r>
    </w:p>
    <w:p w14:paraId="2CB2C4A7" w14:textId="0E4FF46A" w:rsidR="000F767D" w:rsidRPr="00600AD4" w:rsidRDefault="000F767D" w:rsidP="000F767D">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An empty formatting element that specifies the position and size of a single column in a table.</w:t>
      </w:r>
    </w:p>
    <w:p w14:paraId="612EFA95" w14:textId="77777777" w:rsidR="000F767D" w:rsidRPr="00600AD4" w:rsidRDefault="000F767D" w:rsidP="000F767D">
      <w:pPr>
        <w:spacing w:line="240" w:lineRule="auto"/>
        <w:rPr>
          <w:rFonts w:ascii="Times New Roman" w:eastAsia="Times New Roman" w:hAnsi="Times New Roman" w:cs="Times New Roman"/>
          <w:sz w:val="24"/>
          <w:szCs w:val="24"/>
        </w:rPr>
      </w:pPr>
    </w:p>
    <w:p w14:paraId="624FFDA5" w14:textId="77777777" w:rsidR="000F767D" w:rsidRPr="00600AD4" w:rsidRDefault="000F767D" w:rsidP="000F767D">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Contain:</w:t>
      </w:r>
    </w:p>
    <w:p w14:paraId="31C282C7" w14:textId="77777777" w:rsidR="000F767D" w:rsidRPr="00600AD4" w:rsidRDefault="00BE2669" w:rsidP="000F767D">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[empty]</w:t>
      </w:r>
    </w:p>
    <w:p w14:paraId="0E1FCBFC" w14:textId="77777777" w:rsidR="000F767D" w:rsidRPr="00600AD4" w:rsidRDefault="000F767D" w:rsidP="000F767D">
      <w:pPr>
        <w:spacing w:line="240" w:lineRule="auto"/>
        <w:rPr>
          <w:rFonts w:ascii="Times New Roman" w:eastAsia="Times New Roman" w:hAnsi="Times New Roman" w:cs="Times New Roman"/>
          <w:sz w:val="24"/>
          <w:szCs w:val="24"/>
        </w:rPr>
      </w:pPr>
    </w:p>
    <w:p w14:paraId="74E14528" w14:textId="77777777" w:rsidR="000F767D" w:rsidRPr="00600AD4" w:rsidRDefault="000F767D" w:rsidP="00DC12A5">
      <w:pPr>
        <w:tabs>
          <w:tab w:val="left" w:pos="3960"/>
        </w:tabs>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Occur Within:</w:t>
      </w:r>
    </w:p>
    <w:p w14:paraId="0126FBBB" w14:textId="77777777" w:rsidR="000F767D" w:rsidRPr="00600AD4" w:rsidRDefault="000F767D" w:rsidP="000F767D">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tgroup</w:t>
      </w:r>
    </w:p>
    <w:p w14:paraId="4F93F380" w14:textId="77777777" w:rsidR="000F767D" w:rsidRPr="00600AD4" w:rsidRDefault="000F767D" w:rsidP="000F767D">
      <w:pPr>
        <w:spacing w:line="240" w:lineRule="auto"/>
        <w:rPr>
          <w:rFonts w:ascii="Times New Roman" w:eastAsia="Times New Roman" w:hAnsi="Times New Roman" w:cs="Times New Roman"/>
          <w:sz w:val="24"/>
          <w:szCs w:val="24"/>
        </w:rPr>
      </w:pPr>
    </w:p>
    <w:p w14:paraId="79F142AD" w14:textId="77777777" w:rsidR="000F767D" w:rsidRPr="00600AD4" w:rsidRDefault="000F767D" w:rsidP="000F767D">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Attributes:</w:t>
      </w:r>
    </w:p>
    <w:p w14:paraId="3797CF99" w14:textId="4A4B0DAC" w:rsidR="000F767D" w:rsidRDefault="000F767D" w:rsidP="0010369F">
      <w:pPr>
        <w:tabs>
          <w:tab w:val="left" w:pos="3600"/>
        </w:tabs>
        <w:spacing w:line="240" w:lineRule="auto"/>
        <w:ind w:left="3600" w:hanging="3240"/>
        <w:rPr>
          <w:rFonts w:ascii="Arial" w:eastAsia="Times New Roman" w:hAnsi="Arial" w:cs="Arial"/>
          <w:color w:val="000000"/>
          <w:sz w:val="24"/>
          <w:szCs w:val="24"/>
        </w:rPr>
      </w:pPr>
      <w:r>
        <w:rPr>
          <w:rFonts w:ascii="Arial" w:eastAsia="Times New Roman" w:hAnsi="Arial" w:cs="Arial"/>
          <w:color w:val="000000"/>
          <w:sz w:val="24"/>
          <w:szCs w:val="24"/>
        </w:rPr>
        <w:t>align</w:t>
      </w:r>
      <w:r>
        <w:rPr>
          <w:rFonts w:ascii="Arial" w:eastAsia="Times New Roman" w:hAnsi="Arial" w:cs="Arial"/>
          <w:color w:val="000000"/>
          <w:sz w:val="24"/>
          <w:szCs w:val="24"/>
        </w:rPr>
        <w:tab/>
        <w:t>Optional (values limited to:  center, char, justify, left, right)</w:t>
      </w:r>
    </w:p>
    <w:p w14:paraId="5603F806" w14:textId="77777777" w:rsidR="000F767D" w:rsidRDefault="000F767D" w:rsidP="008D4DD6">
      <w:pPr>
        <w:tabs>
          <w:tab w:val="left" w:pos="3600"/>
        </w:tabs>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char</w:t>
      </w:r>
      <w:r>
        <w:rPr>
          <w:rFonts w:ascii="Arial" w:eastAsia="Times New Roman" w:hAnsi="Arial" w:cs="Arial"/>
          <w:color w:val="000000"/>
          <w:sz w:val="24"/>
          <w:szCs w:val="24"/>
        </w:rPr>
        <w:tab/>
        <w:t>Optional</w:t>
      </w:r>
    </w:p>
    <w:p w14:paraId="714ED70B" w14:textId="3CB05FB9" w:rsidR="000F767D" w:rsidRDefault="00CC2B33" w:rsidP="008D4DD6">
      <w:pPr>
        <w:tabs>
          <w:tab w:val="left" w:pos="3600"/>
        </w:tabs>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charoff</w:t>
      </w:r>
      <w:r>
        <w:rPr>
          <w:rFonts w:ascii="Arial" w:eastAsia="Times New Roman" w:hAnsi="Arial" w:cs="Arial"/>
          <w:color w:val="000000"/>
          <w:sz w:val="24"/>
          <w:szCs w:val="24"/>
        </w:rPr>
        <w:tab/>
        <w:t>Optional</w:t>
      </w:r>
    </w:p>
    <w:p w14:paraId="789CAB2B" w14:textId="26A8F01E" w:rsidR="000F767D" w:rsidRDefault="000F767D" w:rsidP="008D4DD6">
      <w:pPr>
        <w:tabs>
          <w:tab w:val="left" w:pos="3600"/>
        </w:tabs>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c</w:t>
      </w:r>
      <w:r w:rsidR="00CC2B33">
        <w:rPr>
          <w:rFonts w:ascii="Arial" w:eastAsia="Times New Roman" w:hAnsi="Arial" w:cs="Arial"/>
          <w:color w:val="000000"/>
          <w:sz w:val="24"/>
          <w:szCs w:val="24"/>
        </w:rPr>
        <w:t>olname</w:t>
      </w:r>
      <w:r w:rsidR="00CC2B33">
        <w:rPr>
          <w:rFonts w:ascii="Arial" w:eastAsia="Times New Roman" w:hAnsi="Arial" w:cs="Arial"/>
          <w:color w:val="000000"/>
          <w:sz w:val="24"/>
          <w:szCs w:val="24"/>
        </w:rPr>
        <w:tab/>
        <w:t>Optional</w:t>
      </w:r>
    </w:p>
    <w:p w14:paraId="2D5F794C" w14:textId="09CF9CF3" w:rsidR="000F767D" w:rsidRDefault="000F767D" w:rsidP="008D4DD6">
      <w:pPr>
        <w:tabs>
          <w:tab w:val="left" w:pos="3600"/>
        </w:tabs>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col</w:t>
      </w:r>
      <w:r w:rsidR="00CC2B33">
        <w:rPr>
          <w:rFonts w:ascii="Arial" w:eastAsia="Times New Roman" w:hAnsi="Arial" w:cs="Arial"/>
          <w:color w:val="000000"/>
          <w:sz w:val="24"/>
          <w:szCs w:val="24"/>
        </w:rPr>
        <w:t>num</w:t>
      </w:r>
      <w:r w:rsidR="00CC2B33">
        <w:rPr>
          <w:rFonts w:ascii="Arial" w:eastAsia="Times New Roman" w:hAnsi="Arial" w:cs="Arial"/>
          <w:color w:val="000000"/>
          <w:sz w:val="24"/>
          <w:szCs w:val="24"/>
        </w:rPr>
        <w:tab/>
        <w:t>Optional</w:t>
      </w:r>
    </w:p>
    <w:p w14:paraId="42BD2902" w14:textId="3C585906" w:rsidR="000F767D" w:rsidRDefault="008D4DD6" w:rsidP="008D4DD6">
      <w:pPr>
        <w:tabs>
          <w:tab w:val="left" w:pos="3600"/>
        </w:tabs>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colsep</w:t>
      </w:r>
      <w:r>
        <w:rPr>
          <w:rFonts w:ascii="Arial" w:eastAsia="Times New Roman" w:hAnsi="Arial" w:cs="Arial"/>
          <w:color w:val="000000"/>
          <w:sz w:val="24"/>
          <w:szCs w:val="24"/>
        </w:rPr>
        <w:tab/>
      </w:r>
      <w:r w:rsidR="0020462A">
        <w:rPr>
          <w:rFonts w:ascii="Arial" w:eastAsia="Times New Roman" w:hAnsi="Arial" w:cs="Arial"/>
          <w:color w:val="000000"/>
          <w:sz w:val="24"/>
          <w:szCs w:val="24"/>
        </w:rPr>
        <w:t xml:space="preserve">Optional (values limited to:  </w:t>
      </w:r>
      <w:r w:rsidR="009F0EE9">
        <w:rPr>
          <w:rFonts w:ascii="Arial" w:eastAsia="Times New Roman" w:hAnsi="Arial" w:cs="Arial"/>
          <w:color w:val="000000"/>
          <w:sz w:val="24"/>
          <w:szCs w:val="24"/>
        </w:rPr>
        <w:t>false, true</w:t>
      </w:r>
      <w:r w:rsidR="0020462A">
        <w:rPr>
          <w:rFonts w:ascii="Arial" w:eastAsia="Times New Roman" w:hAnsi="Arial" w:cs="Arial"/>
          <w:color w:val="000000"/>
          <w:sz w:val="24"/>
          <w:szCs w:val="24"/>
        </w:rPr>
        <w:t>)</w:t>
      </w:r>
    </w:p>
    <w:p w14:paraId="6DDB07BE" w14:textId="77777777" w:rsidR="000F767D" w:rsidRDefault="000F767D" w:rsidP="008D4DD6">
      <w:pPr>
        <w:tabs>
          <w:tab w:val="left" w:pos="3600"/>
        </w:tabs>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colwidth</w:t>
      </w:r>
      <w:r>
        <w:rPr>
          <w:rFonts w:ascii="Arial" w:eastAsia="Times New Roman" w:hAnsi="Arial" w:cs="Arial"/>
          <w:color w:val="000000"/>
          <w:sz w:val="24"/>
          <w:szCs w:val="24"/>
        </w:rPr>
        <w:tab/>
        <w:t>Optional</w:t>
      </w:r>
    </w:p>
    <w:p w14:paraId="06C4F1F2" w14:textId="245C1758" w:rsidR="000F767D" w:rsidRPr="00600AD4" w:rsidRDefault="000F767D" w:rsidP="008D4DD6">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rowsep</w:t>
      </w:r>
      <w:r>
        <w:rPr>
          <w:rFonts w:ascii="Arial" w:eastAsia="Times New Roman" w:hAnsi="Arial" w:cs="Arial"/>
          <w:color w:val="000000"/>
          <w:sz w:val="24"/>
          <w:szCs w:val="24"/>
        </w:rPr>
        <w:tab/>
      </w:r>
      <w:r w:rsidR="0020462A">
        <w:rPr>
          <w:rFonts w:ascii="Arial" w:eastAsia="Times New Roman" w:hAnsi="Arial" w:cs="Arial"/>
          <w:color w:val="000000"/>
          <w:sz w:val="24"/>
          <w:szCs w:val="24"/>
        </w:rPr>
        <w:t xml:space="preserve">Optional (values limited to:  </w:t>
      </w:r>
      <w:r w:rsidR="009F0EE9">
        <w:rPr>
          <w:rFonts w:ascii="Arial" w:eastAsia="Times New Roman" w:hAnsi="Arial" w:cs="Arial"/>
          <w:color w:val="000000"/>
          <w:sz w:val="24"/>
          <w:szCs w:val="24"/>
        </w:rPr>
        <w:t>false, true</w:t>
      </w:r>
      <w:r w:rsidR="0020462A">
        <w:rPr>
          <w:rFonts w:ascii="Arial" w:eastAsia="Times New Roman" w:hAnsi="Arial" w:cs="Arial"/>
          <w:color w:val="000000"/>
          <w:sz w:val="24"/>
          <w:szCs w:val="24"/>
        </w:rPr>
        <w:t>)</w:t>
      </w:r>
    </w:p>
    <w:p w14:paraId="4C82965F" w14:textId="77777777" w:rsidR="000F767D" w:rsidRPr="008D4DD6" w:rsidRDefault="000F767D" w:rsidP="000F767D">
      <w:pPr>
        <w:spacing w:line="240" w:lineRule="auto"/>
        <w:rPr>
          <w:rFonts w:ascii="Arial" w:eastAsia="Times New Roman" w:hAnsi="Arial" w:cs="Arial"/>
          <w:sz w:val="24"/>
          <w:szCs w:val="24"/>
        </w:rPr>
      </w:pPr>
    </w:p>
    <w:p w14:paraId="48CFA2F6" w14:textId="77777777" w:rsidR="000F767D" w:rsidRPr="008D4DD6" w:rsidRDefault="000F767D" w:rsidP="000F767D">
      <w:pPr>
        <w:spacing w:line="240" w:lineRule="auto"/>
        <w:rPr>
          <w:rFonts w:ascii="Arial" w:eastAsia="Times New Roman" w:hAnsi="Arial" w:cs="Arial"/>
          <w:sz w:val="24"/>
          <w:szCs w:val="24"/>
        </w:rPr>
      </w:pPr>
    </w:p>
    <w:p w14:paraId="60AB9926" w14:textId="77777777" w:rsidR="000F767D" w:rsidRPr="008D4DD6" w:rsidRDefault="000F767D" w:rsidP="008D4DD6">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Description</w:t>
      </w:r>
      <w:r>
        <w:rPr>
          <w:rFonts w:ascii="Arial" w:eastAsia="Times New Roman" w:hAnsi="Arial" w:cs="Arial"/>
          <w:b/>
          <w:bCs/>
          <w:color w:val="000000"/>
          <w:sz w:val="24"/>
          <w:szCs w:val="24"/>
        </w:rPr>
        <w:t xml:space="preserve"> and Usage</w:t>
      </w:r>
      <w:r w:rsidRPr="00600AD4">
        <w:rPr>
          <w:rFonts w:ascii="Arial" w:eastAsia="Times New Roman" w:hAnsi="Arial" w:cs="Arial"/>
          <w:b/>
          <w:bCs/>
          <w:color w:val="000000"/>
          <w:sz w:val="24"/>
          <w:szCs w:val="24"/>
        </w:rPr>
        <w:t>:</w:t>
      </w:r>
    </w:p>
    <w:p w14:paraId="321F2238" w14:textId="5FE28F9B" w:rsidR="000F767D" w:rsidRDefault="000F767D" w:rsidP="008D4DD6">
      <w:pPr>
        <w:pStyle w:val="Normal1"/>
        <w:ind w:left="360"/>
        <w:contextualSpacing w:val="0"/>
        <w:rPr>
          <w:sz w:val="24"/>
        </w:rPr>
      </w:pPr>
      <w:r>
        <w:rPr>
          <w:sz w:val="24"/>
        </w:rPr>
        <w:t>Use &lt;colspec&gt; to specify the position, size, and display aspects of a column. Attributes specify the unique name of the column, its unique number within the table, its width and rules, and the horizontal alignment of text within the column.</w:t>
      </w:r>
      <w:r w:rsidR="00081951">
        <w:rPr>
          <w:sz w:val="24"/>
        </w:rPr>
        <w:t xml:space="preserve"> </w:t>
      </w:r>
      <w:r>
        <w:rPr>
          <w:sz w:val="24"/>
        </w:rPr>
        <w:t xml:space="preserve">Note that the quantity of columns in &lt;table&gt; is determined by the </w:t>
      </w:r>
      <w:r w:rsidR="00300DB9">
        <w:rPr>
          <w:sz w:val="24"/>
        </w:rPr>
        <w:t>@cols</w:t>
      </w:r>
      <w:r>
        <w:rPr>
          <w:sz w:val="24"/>
        </w:rPr>
        <w:t xml:space="preserve"> of &lt;tgroup&gt;, not by the number of &lt;colspec&gt; elements present.</w:t>
      </w:r>
      <w:r w:rsidR="00081951">
        <w:rPr>
          <w:sz w:val="24"/>
        </w:rPr>
        <w:t xml:space="preserve"> </w:t>
      </w:r>
      <w:r>
        <w:rPr>
          <w:sz w:val="24"/>
        </w:rPr>
        <w:t>The values set for &lt;colspec&gt; override any values implied from &lt;tgroup&gt; or &lt;thead&gt;.</w:t>
      </w:r>
    </w:p>
    <w:p w14:paraId="71C242FB" w14:textId="77777777" w:rsidR="000F767D" w:rsidRDefault="000F767D" w:rsidP="008D4DD6">
      <w:pPr>
        <w:pStyle w:val="Normal1"/>
        <w:ind w:left="360"/>
        <w:contextualSpacing w:val="0"/>
        <w:rPr>
          <w:sz w:val="24"/>
        </w:rPr>
      </w:pPr>
    </w:p>
    <w:p w14:paraId="44908F4B" w14:textId="77777777" w:rsidR="000F767D" w:rsidRDefault="008D4DD6" w:rsidP="008D4DD6">
      <w:pPr>
        <w:pStyle w:val="Normal1"/>
        <w:ind w:left="360"/>
        <w:contextualSpacing w:val="0"/>
        <w:rPr>
          <w:sz w:val="24"/>
        </w:rPr>
      </w:pPr>
      <w:r>
        <w:rPr>
          <w:sz w:val="24"/>
        </w:rPr>
        <w:t>Attribute usage</w:t>
      </w:r>
      <w:r w:rsidR="000F767D">
        <w:rPr>
          <w:sz w:val="24"/>
        </w:rPr>
        <w:t>:</w:t>
      </w:r>
    </w:p>
    <w:p w14:paraId="0B8B5B3C" w14:textId="2C442A9E" w:rsidR="000F767D" w:rsidRDefault="000F767D" w:rsidP="0028166D">
      <w:pPr>
        <w:pStyle w:val="Normal1"/>
        <w:numPr>
          <w:ilvl w:val="0"/>
          <w:numId w:val="42"/>
        </w:numPr>
        <w:contextualSpacing w:val="0"/>
        <w:rPr>
          <w:sz w:val="24"/>
        </w:rPr>
      </w:pPr>
      <w:r>
        <w:rPr>
          <w:sz w:val="24"/>
        </w:rPr>
        <w:t xml:space="preserve">See </w:t>
      </w:r>
      <w:r w:rsidR="005F3778">
        <w:rPr>
          <w:sz w:val="24"/>
        </w:rPr>
        <w:t xml:space="preserve">the </w:t>
      </w:r>
      <w:r>
        <w:rPr>
          <w:sz w:val="24"/>
        </w:rPr>
        <w:t xml:space="preserve">Attributes </w:t>
      </w:r>
      <w:r w:rsidR="005F3778">
        <w:rPr>
          <w:sz w:val="24"/>
        </w:rPr>
        <w:t>section of the Tag Library</w:t>
      </w:r>
      <w:r>
        <w:rPr>
          <w:sz w:val="24"/>
        </w:rPr>
        <w:t xml:space="preserve"> for information</w:t>
      </w:r>
      <w:r w:rsidR="005F3778">
        <w:rPr>
          <w:sz w:val="24"/>
        </w:rPr>
        <w:t xml:space="preserve"> about specific attributes</w:t>
      </w:r>
      <w:r>
        <w:rPr>
          <w:sz w:val="24"/>
        </w:rPr>
        <w:t>.</w:t>
      </w:r>
    </w:p>
    <w:p w14:paraId="7C37C2E4" w14:textId="77777777" w:rsidR="000F767D" w:rsidRDefault="000F767D" w:rsidP="008D4DD6">
      <w:pPr>
        <w:pStyle w:val="Normal1"/>
        <w:ind w:left="360"/>
        <w:contextualSpacing w:val="0"/>
        <w:rPr>
          <w:sz w:val="24"/>
        </w:rPr>
      </w:pPr>
    </w:p>
    <w:p w14:paraId="023CAA94" w14:textId="77777777" w:rsidR="000F767D" w:rsidRDefault="000F767D" w:rsidP="008D4DD6">
      <w:pPr>
        <w:pStyle w:val="Normal1"/>
        <w:ind w:left="360"/>
        <w:contextualSpacing w:val="0"/>
        <w:rPr>
          <w:sz w:val="24"/>
        </w:rPr>
      </w:pPr>
      <w:r>
        <w:rPr>
          <w:sz w:val="24"/>
        </w:rPr>
        <w:t>See also:</w:t>
      </w:r>
    </w:p>
    <w:p w14:paraId="6C68AC15" w14:textId="77777777" w:rsidR="000F767D" w:rsidRPr="008846ED" w:rsidRDefault="000F767D" w:rsidP="0028166D">
      <w:pPr>
        <w:pStyle w:val="Normal1"/>
        <w:numPr>
          <w:ilvl w:val="0"/>
          <w:numId w:val="42"/>
        </w:numPr>
        <w:contextualSpacing w:val="0"/>
        <w:rPr>
          <w:sz w:val="24"/>
        </w:rPr>
      </w:pPr>
      <w:r>
        <w:rPr>
          <w:sz w:val="24"/>
        </w:rPr>
        <w:t>Related elements &lt;table&gt; and &lt;tgroup&gt;.</w:t>
      </w:r>
    </w:p>
    <w:p w14:paraId="069E83F1" w14:textId="77777777" w:rsidR="000F767D" w:rsidRDefault="000F767D" w:rsidP="000F767D">
      <w:pPr>
        <w:spacing w:line="240" w:lineRule="auto"/>
        <w:rPr>
          <w:rFonts w:ascii="Arial" w:eastAsia="Times New Roman" w:hAnsi="Arial" w:cs="Arial"/>
          <w:b/>
          <w:bCs/>
          <w:color w:val="000000"/>
          <w:sz w:val="24"/>
          <w:szCs w:val="24"/>
        </w:rPr>
      </w:pPr>
    </w:p>
    <w:p w14:paraId="0A3864BC" w14:textId="77777777" w:rsidR="000F767D" w:rsidRDefault="000F767D" w:rsidP="000F767D">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Availability:</w:t>
      </w:r>
    </w:p>
    <w:p w14:paraId="307D2BE8" w14:textId="77777777" w:rsidR="000F767D" w:rsidRPr="00865E9C" w:rsidRDefault="008D4DD6" w:rsidP="008D4DD6">
      <w:pPr>
        <w:spacing w:line="240" w:lineRule="auto"/>
        <w:ind w:left="360"/>
        <w:rPr>
          <w:rFonts w:ascii="Times New Roman" w:eastAsia="Times New Roman" w:hAnsi="Times New Roman" w:cs="Times New Roman"/>
          <w:sz w:val="24"/>
          <w:szCs w:val="24"/>
        </w:rPr>
      </w:pPr>
      <w:r>
        <w:rPr>
          <w:rFonts w:ascii="Arial" w:eastAsia="Times New Roman" w:hAnsi="Arial" w:cs="Arial"/>
          <w:bCs/>
          <w:color w:val="000000"/>
          <w:sz w:val="24"/>
          <w:szCs w:val="24"/>
        </w:rPr>
        <w:t>Optional, r</w:t>
      </w:r>
      <w:r w:rsidR="000F767D">
        <w:rPr>
          <w:rFonts w:ascii="Arial" w:eastAsia="Times New Roman" w:hAnsi="Arial" w:cs="Arial"/>
          <w:bCs/>
          <w:color w:val="000000"/>
          <w:sz w:val="24"/>
          <w:szCs w:val="24"/>
        </w:rPr>
        <w:t xml:space="preserve">epeatable </w:t>
      </w:r>
    </w:p>
    <w:p w14:paraId="4D0A322E" w14:textId="77777777" w:rsidR="000F767D" w:rsidRPr="00600AD4" w:rsidRDefault="000F767D" w:rsidP="000F767D">
      <w:pPr>
        <w:spacing w:line="240" w:lineRule="auto"/>
        <w:rPr>
          <w:rFonts w:ascii="Times New Roman" w:eastAsia="Times New Roman" w:hAnsi="Times New Roman" w:cs="Times New Roman"/>
          <w:sz w:val="24"/>
          <w:szCs w:val="24"/>
        </w:rPr>
      </w:pPr>
    </w:p>
    <w:p w14:paraId="4247EAC7" w14:textId="77777777" w:rsidR="0010369F" w:rsidRDefault="0010369F">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14:paraId="77ECDA21" w14:textId="7C518524" w:rsidR="000F767D" w:rsidRPr="00600AD4" w:rsidRDefault="0010369F" w:rsidP="000F767D">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lastRenderedPageBreak/>
        <w:t>Example</w:t>
      </w:r>
      <w:r w:rsidR="000F767D" w:rsidRPr="00600AD4">
        <w:rPr>
          <w:rFonts w:ascii="Arial" w:eastAsia="Times New Roman" w:hAnsi="Arial" w:cs="Arial"/>
          <w:b/>
          <w:bCs/>
          <w:color w:val="000000"/>
          <w:sz w:val="24"/>
          <w:szCs w:val="24"/>
        </w:rPr>
        <w:t>:</w:t>
      </w:r>
    </w:p>
    <w:p w14:paraId="5479265D" w14:textId="77777777" w:rsidR="000F767D" w:rsidRPr="00DC12A5" w:rsidRDefault="000F767D" w:rsidP="00F4416D">
      <w:pPr>
        <w:rPr>
          <w:rFonts w:ascii="Arial" w:hAnsi="Arial"/>
          <w:sz w:val="24"/>
        </w:rPr>
      </w:pPr>
    </w:p>
    <w:p w14:paraId="2FD0015A" w14:textId="77777777" w:rsidR="004E7241" w:rsidRDefault="004E7241" w:rsidP="004E7241">
      <w:pPr>
        <w:ind w:left="360"/>
        <w:rPr>
          <w:rFonts w:ascii="Courier New" w:hAnsi="Courier New" w:cs="Courier New"/>
          <w:b/>
          <w:bCs/>
          <w:sz w:val="20"/>
        </w:rPr>
      </w:pPr>
      <w:r>
        <w:rPr>
          <w:rFonts w:ascii="Courier New" w:hAnsi="Courier New" w:cs="Courier New"/>
          <w:b/>
          <w:bCs/>
          <w:sz w:val="20"/>
        </w:rPr>
        <w:t>&lt;table frame="none"&gt;</w:t>
      </w:r>
    </w:p>
    <w:p w14:paraId="59D0B75B" w14:textId="77777777" w:rsidR="004E7241" w:rsidRDefault="004E7241" w:rsidP="004E7241">
      <w:pPr>
        <w:ind w:left="720"/>
        <w:rPr>
          <w:rFonts w:ascii="Courier New" w:hAnsi="Courier New" w:cs="Courier New"/>
          <w:sz w:val="20"/>
        </w:rPr>
      </w:pPr>
      <w:r>
        <w:rPr>
          <w:rFonts w:ascii="Courier New" w:hAnsi="Courier New" w:cs="Courier New"/>
          <w:sz w:val="20"/>
        </w:rPr>
        <w:t>&lt;tgroup cols="3"&gt;</w:t>
      </w:r>
    </w:p>
    <w:p w14:paraId="3716F9D9" w14:textId="77777777" w:rsidR="004E7241" w:rsidRPr="004E7241" w:rsidRDefault="004E7241" w:rsidP="004E7241">
      <w:pPr>
        <w:ind w:left="1080"/>
        <w:rPr>
          <w:rFonts w:ascii="Courier New" w:hAnsi="Courier New" w:cs="Courier New"/>
          <w:b/>
          <w:sz w:val="20"/>
        </w:rPr>
      </w:pPr>
      <w:r w:rsidRPr="004E7241">
        <w:rPr>
          <w:rFonts w:ascii="Courier New" w:hAnsi="Courier New" w:cs="Courier New"/>
          <w:b/>
          <w:sz w:val="20"/>
        </w:rPr>
        <w:t>&lt;colspec colnum="1" colname="1" align="left" colwidth="50pt"/&gt;</w:t>
      </w:r>
    </w:p>
    <w:p w14:paraId="077BC0DE" w14:textId="77777777" w:rsidR="004E7241" w:rsidRPr="004E7241" w:rsidRDefault="004E7241" w:rsidP="004E7241">
      <w:pPr>
        <w:ind w:left="1080"/>
        <w:rPr>
          <w:rFonts w:ascii="Courier New" w:hAnsi="Courier New" w:cs="Courier New"/>
          <w:b/>
          <w:sz w:val="20"/>
        </w:rPr>
      </w:pPr>
      <w:r w:rsidRPr="004E7241">
        <w:rPr>
          <w:rFonts w:ascii="Courier New" w:hAnsi="Courier New" w:cs="Courier New"/>
          <w:b/>
          <w:sz w:val="20"/>
        </w:rPr>
        <w:t>&lt;colspec colnum="2" colname="2" align="left" colwidth="50pt"/&gt;</w:t>
      </w:r>
    </w:p>
    <w:p w14:paraId="31A2BF9E" w14:textId="77777777" w:rsidR="004E7241" w:rsidRPr="004E7241" w:rsidRDefault="004E7241" w:rsidP="004E7241">
      <w:pPr>
        <w:ind w:left="1080"/>
        <w:rPr>
          <w:rFonts w:ascii="Courier New" w:hAnsi="Courier New" w:cs="Courier New"/>
          <w:b/>
          <w:sz w:val="20"/>
        </w:rPr>
      </w:pPr>
      <w:r w:rsidRPr="004E7241">
        <w:rPr>
          <w:rFonts w:ascii="Courier New" w:hAnsi="Courier New" w:cs="Courier New"/>
          <w:b/>
          <w:sz w:val="20"/>
        </w:rPr>
        <w:t>&lt;colspec colnum="3" colname="3" align="left" colwidth="50pt"/&gt;</w:t>
      </w:r>
    </w:p>
    <w:p w14:paraId="4B9DE85D" w14:textId="77777777" w:rsidR="004E7241" w:rsidRDefault="004E7241" w:rsidP="004E7241">
      <w:pPr>
        <w:ind w:left="1080"/>
        <w:rPr>
          <w:rFonts w:ascii="Courier New" w:hAnsi="Courier New" w:cs="Courier New"/>
          <w:sz w:val="20"/>
        </w:rPr>
      </w:pPr>
      <w:r>
        <w:rPr>
          <w:rFonts w:ascii="Courier New" w:hAnsi="Courier New" w:cs="Courier New"/>
          <w:sz w:val="20"/>
        </w:rPr>
        <w:t>&lt;thead&gt;</w:t>
      </w:r>
    </w:p>
    <w:p w14:paraId="03E81B12" w14:textId="77777777" w:rsidR="004E7241" w:rsidRDefault="004E7241" w:rsidP="004E7241">
      <w:pPr>
        <w:ind w:left="1440"/>
        <w:rPr>
          <w:rFonts w:ascii="Courier New" w:hAnsi="Courier New" w:cs="Courier New"/>
          <w:sz w:val="20"/>
        </w:rPr>
      </w:pPr>
      <w:r>
        <w:rPr>
          <w:rFonts w:ascii="Courier New" w:hAnsi="Courier New" w:cs="Courier New"/>
          <w:sz w:val="20"/>
        </w:rPr>
        <w:t>&lt;row&gt;</w:t>
      </w:r>
    </w:p>
    <w:p w14:paraId="7A632880" w14:textId="77777777" w:rsidR="004E7241" w:rsidRDefault="004E7241" w:rsidP="004E7241">
      <w:pPr>
        <w:ind w:left="1800"/>
        <w:rPr>
          <w:rFonts w:ascii="Courier New" w:hAnsi="Courier New" w:cs="Courier New"/>
          <w:sz w:val="20"/>
        </w:rPr>
      </w:pPr>
      <w:r>
        <w:rPr>
          <w:rFonts w:ascii="Courier New" w:hAnsi="Courier New" w:cs="Courier New"/>
          <w:sz w:val="20"/>
        </w:rPr>
        <w:t>&lt;entry colname="1"&gt;Major Family Members&lt;/entry&gt;</w:t>
      </w:r>
    </w:p>
    <w:p w14:paraId="4915A1B9" w14:textId="77777777" w:rsidR="004E7241" w:rsidRDefault="004E7241" w:rsidP="004E7241">
      <w:pPr>
        <w:ind w:left="1800"/>
        <w:rPr>
          <w:rFonts w:ascii="Courier New" w:hAnsi="Courier New" w:cs="Courier New"/>
          <w:sz w:val="20"/>
        </w:rPr>
      </w:pPr>
      <w:r>
        <w:rPr>
          <w:rFonts w:ascii="Courier New" w:hAnsi="Courier New" w:cs="Courier New"/>
          <w:sz w:val="20"/>
        </w:rPr>
        <w:t>&lt;entry colname="2"&gt;Spouses&lt;/entry&gt;</w:t>
      </w:r>
    </w:p>
    <w:p w14:paraId="5DEA0D59" w14:textId="77777777" w:rsidR="004E7241" w:rsidRDefault="004E7241" w:rsidP="004E7241">
      <w:pPr>
        <w:ind w:left="1800"/>
        <w:rPr>
          <w:rFonts w:ascii="Courier New" w:hAnsi="Courier New" w:cs="Courier New"/>
          <w:sz w:val="20"/>
        </w:rPr>
      </w:pPr>
      <w:r>
        <w:rPr>
          <w:rFonts w:ascii="Courier New" w:hAnsi="Courier New" w:cs="Courier New"/>
          <w:sz w:val="20"/>
        </w:rPr>
        <w:t>&lt;entry colname="3"&gt;Children&lt;/entry&gt;</w:t>
      </w:r>
    </w:p>
    <w:p w14:paraId="770EF2AF" w14:textId="77777777" w:rsidR="004E7241" w:rsidRDefault="004E7241" w:rsidP="004E7241">
      <w:pPr>
        <w:ind w:left="1440"/>
        <w:rPr>
          <w:rFonts w:ascii="Courier New" w:hAnsi="Courier New" w:cs="Courier New"/>
          <w:sz w:val="20"/>
        </w:rPr>
      </w:pPr>
      <w:r>
        <w:rPr>
          <w:rFonts w:ascii="Courier New" w:hAnsi="Courier New" w:cs="Courier New"/>
          <w:sz w:val="20"/>
        </w:rPr>
        <w:t>&lt;/row&gt;</w:t>
      </w:r>
    </w:p>
    <w:p w14:paraId="13811E3C" w14:textId="77777777" w:rsidR="004E7241" w:rsidRDefault="004E7241" w:rsidP="004E7241">
      <w:pPr>
        <w:ind w:left="1080"/>
        <w:rPr>
          <w:rFonts w:ascii="Courier New" w:hAnsi="Courier New" w:cs="Courier New"/>
          <w:sz w:val="20"/>
        </w:rPr>
      </w:pPr>
      <w:r>
        <w:rPr>
          <w:rFonts w:ascii="Courier New" w:hAnsi="Courier New" w:cs="Courier New"/>
          <w:sz w:val="20"/>
        </w:rPr>
        <w:t>&lt;/thead&gt;</w:t>
      </w:r>
    </w:p>
    <w:p w14:paraId="5B71A49C" w14:textId="77777777" w:rsidR="004E7241" w:rsidRDefault="004E7241" w:rsidP="004E7241">
      <w:pPr>
        <w:ind w:left="1080"/>
        <w:rPr>
          <w:rFonts w:ascii="Courier New" w:hAnsi="Courier New" w:cs="Courier New"/>
          <w:sz w:val="20"/>
        </w:rPr>
      </w:pPr>
      <w:r>
        <w:rPr>
          <w:rFonts w:ascii="Courier New" w:hAnsi="Courier New" w:cs="Courier New"/>
          <w:sz w:val="20"/>
        </w:rPr>
        <w:t>&lt;tbody&gt;</w:t>
      </w:r>
    </w:p>
    <w:p w14:paraId="31C4D315" w14:textId="77777777" w:rsidR="004E7241" w:rsidRDefault="004E7241" w:rsidP="004E7241">
      <w:pPr>
        <w:ind w:left="1440"/>
        <w:rPr>
          <w:rFonts w:ascii="Courier New" w:hAnsi="Courier New" w:cs="Courier New"/>
          <w:sz w:val="20"/>
        </w:rPr>
      </w:pPr>
      <w:r>
        <w:rPr>
          <w:rFonts w:ascii="Courier New" w:hAnsi="Courier New" w:cs="Courier New"/>
          <w:sz w:val="20"/>
        </w:rPr>
        <w:t>&lt;row&gt;</w:t>
      </w:r>
    </w:p>
    <w:p w14:paraId="66E2A15F" w14:textId="77777777" w:rsidR="004E7241" w:rsidRDefault="004E7241" w:rsidP="004E7241">
      <w:pPr>
        <w:ind w:left="1800"/>
        <w:rPr>
          <w:rFonts w:ascii="Courier New" w:hAnsi="Courier New" w:cs="Courier New"/>
          <w:sz w:val="20"/>
        </w:rPr>
      </w:pPr>
      <w:r>
        <w:rPr>
          <w:rFonts w:ascii="Courier New" w:hAnsi="Courier New" w:cs="Courier New"/>
          <w:sz w:val="20"/>
        </w:rPr>
        <w:t>&lt;entry colname="1"&gt;John Albemarle (1760-1806)&lt;/entry&gt;</w:t>
      </w:r>
    </w:p>
    <w:p w14:paraId="1F55A410" w14:textId="77777777" w:rsidR="004E7241" w:rsidRDefault="004E7241" w:rsidP="004E7241">
      <w:pPr>
        <w:ind w:left="2160" w:hanging="360"/>
        <w:rPr>
          <w:rFonts w:ascii="Courier New" w:hAnsi="Courier New" w:cs="Courier New"/>
          <w:sz w:val="20"/>
        </w:rPr>
      </w:pPr>
      <w:r>
        <w:rPr>
          <w:rFonts w:ascii="Courier New" w:hAnsi="Courier New" w:cs="Courier New"/>
          <w:sz w:val="20"/>
        </w:rPr>
        <w:t>&lt;entry colname="2"&gt;Mary Frances Delaney (1769-1835)&lt;/entry&gt;</w:t>
      </w:r>
    </w:p>
    <w:p w14:paraId="3383B887" w14:textId="77777777" w:rsidR="004E7241" w:rsidRDefault="004E7241" w:rsidP="004E7241">
      <w:pPr>
        <w:ind w:left="2160" w:hanging="360"/>
        <w:rPr>
          <w:rFonts w:ascii="Courier New" w:hAnsi="Courier New" w:cs="Courier New"/>
          <w:sz w:val="20"/>
        </w:rPr>
      </w:pPr>
      <w:r>
        <w:rPr>
          <w:rFonts w:ascii="Courier New" w:hAnsi="Courier New" w:cs="Courier New"/>
          <w:sz w:val="20"/>
        </w:rPr>
        <w:t>&lt;entry colname="3"&gt;John Delaney Albemarle (1787-1848)&lt;/entry&gt;</w:t>
      </w:r>
    </w:p>
    <w:p w14:paraId="5F4AEE27" w14:textId="77777777" w:rsidR="004E7241" w:rsidRDefault="004E7241" w:rsidP="004E7241">
      <w:pPr>
        <w:ind w:left="1440"/>
        <w:rPr>
          <w:rFonts w:ascii="Courier New" w:hAnsi="Courier New" w:cs="Courier New"/>
          <w:sz w:val="20"/>
        </w:rPr>
      </w:pPr>
      <w:r>
        <w:rPr>
          <w:rFonts w:ascii="Courier New" w:hAnsi="Courier New" w:cs="Courier New"/>
          <w:sz w:val="20"/>
        </w:rPr>
        <w:t>&lt;/row&gt; . . .</w:t>
      </w:r>
    </w:p>
    <w:p w14:paraId="589F4993" w14:textId="77777777" w:rsidR="004E7241" w:rsidRDefault="004E7241" w:rsidP="004E7241">
      <w:pPr>
        <w:ind w:left="1080"/>
        <w:rPr>
          <w:rFonts w:ascii="Courier New" w:hAnsi="Courier New" w:cs="Courier New"/>
          <w:sz w:val="20"/>
        </w:rPr>
      </w:pPr>
      <w:r>
        <w:rPr>
          <w:rFonts w:ascii="Courier New" w:hAnsi="Courier New" w:cs="Courier New"/>
          <w:sz w:val="20"/>
        </w:rPr>
        <w:t>&lt;/tbody&gt;</w:t>
      </w:r>
    </w:p>
    <w:p w14:paraId="71D66C75" w14:textId="77777777" w:rsidR="004E7241" w:rsidRDefault="004E7241" w:rsidP="004E7241">
      <w:pPr>
        <w:ind w:left="720"/>
        <w:rPr>
          <w:rFonts w:ascii="Courier New" w:hAnsi="Courier New" w:cs="Courier New"/>
          <w:sz w:val="20"/>
        </w:rPr>
      </w:pPr>
      <w:r>
        <w:rPr>
          <w:rFonts w:ascii="Courier New" w:hAnsi="Courier New" w:cs="Courier New"/>
          <w:sz w:val="20"/>
        </w:rPr>
        <w:t>&lt;/tgroup&gt;</w:t>
      </w:r>
    </w:p>
    <w:p w14:paraId="4A0BBF76" w14:textId="77777777" w:rsidR="004E7241" w:rsidRPr="0096071D" w:rsidRDefault="004E7241" w:rsidP="004E7241">
      <w:pPr>
        <w:tabs>
          <w:tab w:val="left" w:pos="720"/>
          <w:tab w:val="left" w:pos="1080"/>
          <w:tab w:val="left" w:pos="1440"/>
          <w:tab w:val="left" w:pos="1800"/>
          <w:tab w:val="left" w:pos="2160"/>
        </w:tabs>
        <w:ind w:left="360"/>
        <w:rPr>
          <w:rFonts w:ascii="Arial" w:eastAsia="Arial" w:hAnsi="Arial" w:cs="Arial"/>
          <w:b/>
          <w:sz w:val="24"/>
        </w:rPr>
      </w:pPr>
      <w:r>
        <w:rPr>
          <w:rFonts w:ascii="Courier New" w:hAnsi="Courier New" w:cs="Courier New"/>
          <w:b/>
          <w:bCs/>
          <w:sz w:val="20"/>
        </w:rPr>
        <w:t>&lt;/table&gt;</w:t>
      </w:r>
    </w:p>
    <w:p w14:paraId="66B840E9" w14:textId="77777777" w:rsidR="005F3778" w:rsidRPr="005F3778" w:rsidRDefault="005F3778" w:rsidP="005F3778">
      <w:pPr>
        <w:tabs>
          <w:tab w:val="left" w:pos="720"/>
          <w:tab w:val="left" w:pos="1080"/>
          <w:tab w:val="left" w:pos="1440"/>
          <w:tab w:val="left" w:pos="1800"/>
          <w:tab w:val="left" w:pos="2160"/>
        </w:tabs>
        <w:ind w:left="360"/>
        <w:rPr>
          <w:rFonts w:ascii="Arial" w:hAnsi="Arial" w:cs="Arial"/>
          <w:bCs/>
          <w:sz w:val="24"/>
          <w:szCs w:val="24"/>
        </w:rPr>
      </w:pPr>
    </w:p>
    <w:p w14:paraId="46C199B9" w14:textId="77777777" w:rsidR="00D732AA" w:rsidRDefault="00D732AA">
      <w:pPr>
        <w:rPr>
          <w:rFonts w:ascii="Arial" w:hAnsi="Arial" w:cs="Arial"/>
          <w:b/>
          <w:bCs/>
          <w:sz w:val="24"/>
          <w:szCs w:val="24"/>
        </w:rPr>
      </w:pPr>
      <w:r>
        <w:rPr>
          <w:rFonts w:ascii="Arial" w:hAnsi="Arial" w:cs="Arial"/>
          <w:b/>
          <w:bCs/>
          <w:sz w:val="24"/>
          <w:szCs w:val="24"/>
        </w:rPr>
        <w:br w:type="page"/>
      </w:r>
    </w:p>
    <w:p w14:paraId="0C33232E" w14:textId="77777777" w:rsidR="00E94B49" w:rsidRPr="00E94B49" w:rsidRDefault="00E94B49" w:rsidP="00F4416D">
      <w:pPr>
        <w:rPr>
          <w:rFonts w:ascii="Arial" w:hAnsi="Arial" w:cs="Arial"/>
          <w:sz w:val="24"/>
          <w:szCs w:val="24"/>
        </w:rPr>
      </w:pPr>
      <w:r w:rsidRPr="00E94B49">
        <w:rPr>
          <w:rFonts w:ascii="Arial" w:hAnsi="Arial" w:cs="Arial"/>
          <w:b/>
          <w:bCs/>
          <w:sz w:val="24"/>
          <w:szCs w:val="24"/>
        </w:rPr>
        <w:lastRenderedPageBreak/>
        <w:t xml:space="preserve">&lt;container&gt; </w:t>
      </w:r>
      <w:r w:rsidR="00300DB9">
        <w:rPr>
          <w:rFonts w:ascii="Arial" w:hAnsi="Arial" w:cs="Arial"/>
          <w:b/>
          <w:bCs/>
          <w:sz w:val="24"/>
          <w:szCs w:val="24"/>
        </w:rPr>
        <w:t xml:space="preserve"> </w:t>
      </w:r>
      <w:r w:rsidRPr="00E94B49">
        <w:rPr>
          <w:rFonts w:ascii="Arial" w:hAnsi="Arial" w:cs="Arial"/>
          <w:b/>
          <w:bCs/>
          <w:sz w:val="24"/>
          <w:szCs w:val="24"/>
        </w:rPr>
        <w:t>Container</w:t>
      </w:r>
    </w:p>
    <w:p w14:paraId="459F138B" w14:textId="77777777" w:rsidR="00E94B49" w:rsidRDefault="00E94B49" w:rsidP="00E94B49">
      <w:pPr>
        <w:rPr>
          <w:rFonts w:ascii="Arial" w:hAnsi="Arial" w:cs="Arial"/>
          <w:sz w:val="24"/>
          <w:szCs w:val="24"/>
        </w:rPr>
      </w:pPr>
    </w:p>
    <w:p w14:paraId="02BDA0BA" w14:textId="77777777" w:rsidR="005F3778" w:rsidRPr="00E94B49" w:rsidRDefault="005F3778" w:rsidP="00E94B49">
      <w:pPr>
        <w:rPr>
          <w:rFonts w:ascii="Arial" w:hAnsi="Arial" w:cs="Arial"/>
          <w:sz w:val="24"/>
          <w:szCs w:val="24"/>
        </w:rPr>
      </w:pPr>
    </w:p>
    <w:p w14:paraId="4BA2F767" w14:textId="783F2060" w:rsidR="00D45C40" w:rsidRDefault="00E94B49" w:rsidP="00E94B49">
      <w:pPr>
        <w:rPr>
          <w:rFonts w:ascii="Arial" w:hAnsi="Arial" w:cs="Arial"/>
          <w:bCs/>
          <w:sz w:val="24"/>
          <w:szCs w:val="24"/>
        </w:rPr>
      </w:pPr>
      <w:r w:rsidRPr="00E94B49">
        <w:rPr>
          <w:rFonts w:ascii="Arial" w:hAnsi="Arial" w:cs="Arial"/>
          <w:b/>
          <w:bCs/>
          <w:sz w:val="24"/>
          <w:szCs w:val="24"/>
        </w:rPr>
        <w:t>Summary:</w:t>
      </w:r>
    </w:p>
    <w:p w14:paraId="45FA06A8" w14:textId="7330A7F1" w:rsidR="00E94B49" w:rsidRPr="00E94B49" w:rsidRDefault="00B374C4" w:rsidP="00D45C40">
      <w:pPr>
        <w:ind w:left="360"/>
        <w:rPr>
          <w:rFonts w:ascii="Arial" w:hAnsi="Arial" w:cs="Arial"/>
          <w:sz w:val="24"/>
          <w:szCs w:val="24"/>
        </w:rPr>
      </w:pPr>
      <w:r>
        <w:rPr>
          <w:rFonts w:ascii="Arial" w:hAnsi="Arial" w:cs="Arial"/>
          <w:bCs/>
          <w:sz w:val="24"/>
          <w:szCs w:val="24"/>
        </w:rPr>
        <w:t xml:space="preserve">A </w:t>
      </w:r>
      <w:r w:rsidR="000D7002">
        <w:rPr>
          <w:rFonts w:ascii="Arial" w:hAnsi="Arial" w:cs="Arial"/>
          <w:bCs/>
          <w:sz w:val="24"/>
          <w:szCs w:val="24"/>
        </w:rPr>
        <w:t>child element</w:t>
      </w:r>
      <w:r w:rsidR="0026789F">
        <w:rPr>
          <w:rFonts w:ascii="Arial" w:hAnsi="Arial" w:cs="Arial"/>
          <w:bCs/>
          <w:sz w:val="24"/>
          <w:szCs w:val="24"/>
        </w:rPr>
        <w:t xml:space="preserve"> of </w:t>
      </w:r>
      <w:r>
        <w:rPr>
          <w:rFonts w:ascii="Arial" w:hAnsi="Arial" w:cs="Arial"/>
          <w:bCs/>
          <w:sz w:val="24"/>
          <w:szCs w:val="24"/>
        </w:rPr>
        <w:t xml:space="preserve">&lt;did&gt; </w:t>
      </w:r>
      <w:r w:rsidR="0026789F">
        <w:rPr>
          <w:rFonts w:ascii="Arial" w:hAnsi="Arial" w:cs="Arial"/>
          <w:bCs/>
          <w:sz w:val="24"/>
          <w:szCs w:val="24"/>
        </w:rPr>
        <w:t>for indicating</w:t>
      </w:r>
      <w:r>
        <w:rPr>
          <w:rFonts w:ascii="Arial" w:hAnsi="Arial" w:cs="Arial"/>
          <w:bCs/>
          <w:sz w:val="24"/>
          <w:szCs w:val="24"/>
        </w:rPr>
        <w:t xml:space="preserve"> the container in which the material being described is housed, e.g., box, folder.</w:t>
      </w:r>
    </w:p>
    <w:p w14:paraId="23DE2583" w14:textId="77777777" w:rsidR="00E94B49" w:rsidRPr="00E94B49" w:rsidRDefault="00E94B49" w:rsidP="00E94B49">
      <w:pPr>
        <w:rPr>
          <w:rFonts w:ascii="Arial" w:hAnsi="Arial" w:cs="Arial"/>
          <w:sz w:val="24"/>
          <w:szCs w:val="24"/>
        </w:rPr>
      </w:pPr>
    </w:p>
    <w:p w14:paraId="1C51DB33" w14:textId="27F5D54E" w:rsidR="00D45C40" w:rsidRDefault="00E94B49" w:rsidP="00E94B49">
      <w:pPr>
        <w:rPr>
          <w:rFonts w:ascii="Arial" w:hAnsi="Arial" w:cs="Arial"/>
          <w:b/>
          <w:bCs/>
          <w:sz w:val="24"/>
          <w:szCs w:val="24"/>
        </w:rPr>
      </w:pPr>
      <w:r w:rsidRPr="00E94B49">
        <w:rPr>
          <w:rFonts w:ascii="Arial" w:hAnsi="Arial" w:cs="Arial"/>
          <w:b/>
          <w:bCs/>
          <w:sz w:val="24"/>
          <w:szCs w:val="24"/>
        </w:rPr>
        <w:t>May Contain:</w:t>
      </w:r>
    </w:p>
    <w:p w14:paraId="0B52E762" w14:textId="6C466AE4" w:rsidR="00E94B49" w:rsidRPr="00E94B49" w:rsidRDefault="002020F2" w:rsidP="00D45C40">
      <w:pPr>
        <w:ind w:left="360"/>
        <w:rPr>
          <w:rFonts w:ascii="Arial" w:hAnsi="Arial" w:cs="Arial"/>
          <w:sz w:val="24"/>
          <w:szCs w:val="24"/>
        </w:rPr>
      </w:pPr>
      <w:r>
        <w:rPr>
          <w:rFonts w:ascii="Arial" w:hAnsi="Arial" w:cs="Arial"/>
          <w:sz w:val="24"/>
          <w:szCs w:val="24"/>
        </w:rPr>
        <w:t xml:space="preserve">[text], </w:t>
      </w:r>
      <w:r w:rsidR="00E94B49" w:rsidRPr="00E94B49">
        <w:rPr>
          <w:rFonts w:ascii="Arial" w:hAnsi="Arial" w:cs="Arial"/>
          <w:sz w:val="24"/>
          <w:szCs w:val="24"/>
        </w:rPr>
        <w:t xml:space="preserve">abbr, emph, expan, </w:t>
      </w:r>
      <w:r w:rsidR="00432052" w:rsidRPr="002D14CC">
        <w:rPr>
          <w:rFonts w:ascii="Arial" w:hAnsi="Arial" w:cs="Arial"/>
          <w:sz w:val="24"/>
          <w:szCs w:val="24"/>
        </w:rPr>
        <w:t>foreign,</w:t>
      </w:r>
      <w:r w:rsidR="006A6391">
        <w:rPr>
          <w:rFonts w:ascii="Arial" w:hAnsi="Arial" w:cs="Arial"/>
          <w:sz w:val="24"/>
          <w:szCs w:val="24"/>
        </w:rPr>
        <w:t xml:space="preserve"> </w:t>
      </w:r>
      <w:r w:rsidR="00E94B49" w:rsidRPr="00E94B49">
        <w:rPr>
          <w:rFonts w:ascii="Arial" w:hAnsi="Arial" w:cs="Arial"/>
          <w:sz w:val="24"/>
          <w:szCs w:val="24"/>
        </w:rPr>
        <w:t>lb, ptr, ref</w:t>
      </w:r>
    </w:p>
    <w:p w14:paraId="06834264" w14:textId="77777777" w:rsidR="00E94B49" w:rsidRPr="00E94B49" w:rsidRDefault="00E94B49" w:rsidP="00E94B49">
      <w:pPr>
        <w:rPr>
          <w:rFonts w:ascii="Arial" w:hAnsi="Arial" w:cs="Arial"/>
          <w:sz w:val="24"/>
          <w:szCs w:val="24"/>
        </w:rPr>
      </w:pPr>
    </w:p>
    <w:p w14:paraId="7496BB1C" w14:textId="0F843FFF" w:rsidR="00D45C40" w:rsidRDefault="00E94B49" w:rsidP="00E94B49">
      <w:pPr>
        <w:rPr>
          <w:rFonts w:ascii="Arial" w:hAnsi="Arial" w:cs="Arial"/>
          <w:b/>
          <w:bCs/>
          <w:sz w:val="24"/>
          <w:szCs w:val="24"/>
        </w:rPr>
      </w:pPr>
      <w:r w:rsidRPr="00E94B49">
        <w:rPr>
          <w:rFonts w:ascii="Arial" w:hAnsi="Arial" w:cs="Arial"/>
          <w:b/>
          <w:bCs/>
          <w:sz w:val="24"/>
          <w:szCs w:val="24"/>
        </w:rPr>
        <w:t>May Occur Within:</w:t>
      </w:r>
    </w:p>
    <w:p w14:paraId="559517A2" w14:textId="77777777" w:rsidR="00E94B49" w:rsidRPr="00E94B49" w:rsidRDefault="00E94B49" w:rsidP="00D45C40">
      <w:pPr>
        <w:ind w:left="360"/>
        <w:rPr>
          <w:rFonts w:ascii="Arial" w:hAnsi="Arial" w:cs="Arial"/>
          <w:sz w:val="24"/>
          <w:szCs w:val="24"/>
        </w:rPr>
      </w:pPr>
      <w:r w:rsidRPr="00E94B49">
        <w:rPr>
          <w:rFonts w:ascii="Arial" w:hAnsi="Arial" w:cs="Arial"/>
          <w:sz w:val="24"/>
          <w:szCs w:val="24"/>
        </w:rPr>
        <w:t>did</w:t>
      </w:r>
    </w:p>
    <w:p w14:paraId="53B8826F" w14:textId="77777777" w:rsidR="00E94B49" w:rsidRPr="00E94B49" w:rsidRDefault="00E94B49" w:rsidP="00E94B49">
      <w:pPr>
        <w:rPr>
          <w:rFonts w:ascii="Arial" w:hAnsi="Arial" w:cs="Arial"/>
          <w:sz w:val="24"/>
          <w:szCs w:val="24"/>
        </w:rPr>
      </w:pPr>
    </w:p>
    <w:p w14:paraId="6870BB55" w14:textId="77777777" w:rsidR="00E94B49" w:rsidRPr="00E94B49" w:rsidRDefault="00E94B49" w:rsidP="00E94B49">
      <w:pPr>
        <w:rPr>
          <w:rFonts w:ascii="Arial" w:hAnsi="Arial" w:cs="Arial"/>
          <w:sz w:val="24"/>
          <w:szCs w:val="24"/>
        </w:rPr>
      </w:pPr>
      <w:r w:rsidRPr="00E94B49">
        <w:rPr>
          <w:rFonts w:ascii="Arial" w:hAnsi="Arial" w:cs="Arial"/>
          <w:b/>
          <w:bCs/>
          <w:sz w:val="24"/>
          <w:szCs w:val="24"/>
        </w:rPr>
        <w:t>Attributes:</w:t>
      </w:r>
    </w:p>
    <w:p w14:paraId="47CF9202" w14:textId="77777777" w:rsidR="00E94B49" w:rsidRPr="00E94B49" w:rsidRDefault="00E94B49" w:rsidP="00B374C4">
      <w:pPr>
        <w:tabs>
          <w:tab w:val="left" w:pos="2880"/>
        </w:tabs>
        <w:ind w:left="360"/>
        <w:rPr>
          <w:rFonts w:ascii="Arial" w:hAnsi="Arial" w:cs="Arial"/>
          <w:sz w:val="24"/>
          <w:szCs w:val="24"/>
        </w:rPr>
      </w:pPr>
      <w:r w:rsidRPr="00E94B49">
        <w:rPr>
          <w:rFonts w:ascii="Arial" w:hAnsi="Arial" w:cs="Arial"/>
          <w:sz w:val="24"/>
          <w:szCs w:val="24"/>
        </w:rPr>
        <w:t>altrender</w:t>
      </w:r>
      <w:r w:rsidRPr="00E94B49">
        <w:rPr>
          <w:rFonts w:ascii="Arial" w:hAnsi="Arial" w:cs="Arial"/>
          <w:sz w:val="24"/>
          <w:szCs w:val="24"/>
        </w:rPr>
        <w:tab/>
      </w:r>
      <w:r w:rsidRPr="00E94B49">
        <w:rPr>
          <w:rFonts w:ascii="Arial" w:hAnsi="Arial" w:cs="Arial"/>
          <w:sz w:val="24"/>
          <w:szCs w:val="24"/>
        </w:rPr>
        <w:tab/>
        <w:t>Optional</w:t>
      </w:r>
    </w:p>
    <w:p w14:paraId="0121204F" w14:textId="3FCBC242" w:rsidR="00E94B49" w:rsidRPr="00E94B49" w:rsidRDefault="00E94B49" w:rsidP="00B374C4">
      <w:pPr>
        <w:tabs>
          <w:tab w:val="left" w:pos="2880"/>
        </w:tabs>
        <w:ind w:left="360"/>
        <w:rPr>
          <w:rFonts w:ascii="Arial" w:hAnsi="Arial" w:cs="Arial"/>
          <w:sz w:val="24"/>
          <w:szCs w:val="24"/>
        </w:rPr>
      </w:pPr>
      <w:r w:rsidRPr="00E94B49">
        <w:rPr>
          <w:rFonts w:ascii="Arial" w:hAnsi="Arial" w:cs="Arial"/>
          <w:sz w:val="24"/>
          <w:szCs w:val="24"/>
        </w:rPr>
        <w:t xml:space="preserve">audience </w:t>
      </w:r>
      <w:r w:rsidRPr="00E94B49">
        <w:rPr>
          <w:rFonts w:ascii="Arial" w:hAnsi="Arial" w:cs="Arial"/>
          <w:sz w:val="24"/>
          <w:szCs w:val="24"/>
        </w:rPr>
        <w:tab/>
      </w:r>
      <w:r w:rsidRPr="00E94B49">
        <w:rPr>
          <w:rFonts w:ascii="Arial" w:hAnsi="Arial" w:cs="Arial"/>
          <w:sz w:val="24"/>
          <w:szCs w:val="24"/>
        </w:rPr>
        <w:tab/>
        <w:t>Optional (values limited to:</w:t>
      </w:r>
      <w:r w:rsidR="005F3778">
        <w:rPr>
          <w:rFonts w:ascii="Arial" w:hAnsi="Arial" w:cs="Arial"/>
          <w:sz w:val="24"/>
          <w:szCs w:val="24"/>
        </w:rPr>
        <w:t xml:space="preserve"> </w:t>
      </w:r>
      <w:r w:rsidRPr="00E94B49">
        <w:rPr>
          <w:rFonts w:ascii="Arial" w:hAnsi="Arial" w:cs="Arial"/>
          <w:sz w:val="24"/>
          <w:szCs w:val="24"/>
        </w:rPr>
        <w:t xml:space="preserve"> external, internal)</w:t>
      </w:r>
    </w:p>
    <w:p w14:paraId="6EE13869" w14:textId="77777777" w:rsidR="00E94B49" w:rsidRPr="00E94B49" w:rsidRDefault="00E94B49" w:rsidP="00B374C4">
      <w:pPr>
        <w:tabs>
          <w:tab w:val="left" w:pos="2880"/>
        </w:tabs>
        <w:ind w:left="360"/>
        <w:rPr>
          <w:rFonts w:ascii="Arial" w:hAnsi="Arial" w:cs="Arial"/>
          <w:sz w:val="24"/>
          <w:szCs w:val="24"/>
        </w:rPr>
      </w:pPr>
      <w:r w:rsidRPr="00E94B49">
        <w:rPr>
          <w:rFonts w:ascii="Arial" w:hAnsi="Arial" w:cs="Arial"/>
          <w:sz w:val="24"/>
          <w:szCs w:val="24"/>
        </w:rPr>
        <w:t>containerid</w:t>
      </w:r>
      <w:r w:rsidRPr="00E94B49">
        <w:rPr>
          <w:rFonts w:ascii="Arial" w:hAnsi="Arial" w:cs="Arial"/>
          <w:sz w:val="24"/>
          <w:szCs w:val="24"/>
        </w:rPr>
        <w:tab/>
      </w:r>
      <w:r w:rsidRPr="00E94B49">
        <w:rPr>
          <w:rFonts w:ascii="Arial" w:hAnsi="Arial" w:cs="Arial"/>
          <w:sz w:val="24"/>
          <w:szCs w:val="24"/>
        </w:rPr>
        <w:tab/>
        <w:t>Optional</w:t>
      </w:r>
    </w:p>
    <w:p w14:paraId="513DF973" w14:textId="77777777" w:rsidR="00E94B49" w:rsidRPr="00E94B49" w:rsidRDefault="00E94B49" w:rsidP="00B374C4">
      <w:pPr>
        <w:tabs>
          <w:tab w:val="left" w:pos="2880"/>
        </w:tabs>
        <w:ind w:left="360"/>
        <w:rPr>
          <w:rFonts w:ascii="Arial" w:hAnsi="Arial" w:cs="Arial"/>
          <w:sz w:val="24"/>
          <w:szCs w:val="24"/>
        </w:rPr>
      </w:pPr>
      <w:r w:rsidRPr="00E94B49">
        <w:rPr>
          <w:rFonts w:ascii="Arial" w:hAnsi="Arial" w:cs="Arial"/>
          <w:sz w:val="24"/>
          <w:szCs w:val="24"/>
        </w:rPr>
        <w:t>encodinganalog</w:t>
      </w:r>
      <w:r w:rsidRPr="00E94B49">
        <w:rPr>
          <w:rFonts w:ascii="Arial" w:hAnsi="Arial" w:cs="Arial"/>
          <w:sz w:val="24"/>
          <w:szCs w:val="24"/>
        </w:rPr>
        <w:tab/>
      </w:r>
      <w:r w:rsidR="00B374C4">
        <w:rPr>
          <w:rFonts w:ascii="Arial" w:hAnsi="Arial" w:cs="Arial"/>
          <w:sz w:val="24"/>
          <w:szCs w:val="24"/>
        </w:rPr>
        <w:tab/>
      </w:r>
      <w:r w:rsidRPr="00E94B49">
        <w:rPr>
          <w:rFonts w:ascii="Arial" w:hAnsi="Arial" w:cs="Arial"/>
          <w:sz w:val="24"/>
          <w:szCs w:val="24"/>
        </w:rPr>
        <w:t>Optional</w:t>
      </w:r>
    </w:p>
    <w:p w14:paraId="519785F8" w14:textId="77777777" w:rsidR="00E94B49" w:rsidRPr="00E94B49" w:rsidRDefault="00E94B49" w:rsidP="00B374C4">
      <w:pPr>
        <w:tabs>
          <w:tab w:val="left" w:pos="2880"/>
        </w:tabs>
        <w:ind w:left="360"/>
        <w:rPr>
          <w:rFonts w:ascii="Arial" w:hAnsi="Arial" w:cs="Arial"/>
          <w:sz w:val="24"/>
          <w:szCs w:val="24"/>
        </w:rPr>
      </w:pPr>
      <w:r w:rsidRPr="00E94B49">
        <w:rPr>
          <w:rFonts w:ascii="Arial" w:hAnsi="Arial" w:cs="Arial"/>
          <w:sz w:val="24"/>
          <w:szCs w:val="24"/>
        </w:rPr>
        <w:t>id</w:t>
      </w:r>
      <w:r w:rsidR="00B374C4">
        <w:rPr>
          <w:rFonts w:ascii="Arial" w:hAnsi="Arial" w:cs="Arial"/>
          <w:sz w:val="24"/>
          <w:szCs w:val="24"/>
        </w:rPr>
        <w:tab/>
      </w:r>
      <w:r w:rsidR="00B374C4">
        <w:rPr>
          <w:rFonts w:ascii="Arial" w:hAnsi="Arial" w:cs="Arial"/>
          <w:sz w:val="24"/>
          <w:szCs w:val="24"/>
        </w:rPr>
        <w:tab/>
      </w:r>
      <w:r w:rsidRPr="00E94B49">
        <w:rPr>
          <w:rFonts w:ascii="Arial" w:hAnsi="Arial" w:cs="Arial"/>
          <w:sz w:val="24"/>
          <w:szCs w:val="24"/>
        </w:rPr>
        <w:t>Optional</w:t>
      </w:r>
    </w:p>
    <w:p w14:paraId="3CFB6917" w14:textId="77777777" w:rsidR="00E94B49" w:rsidRPr="00E94B49" w:rsidRDefault="00E94B49" w:rsidP="00B374C4">
      <w:pPr>
        <w:tabs>
          <w:tab w:val="left" w:pos="2880"/>
        </w:tabs>
        <w:ind w:left="360"/>
        <w:rPr>
          <w:rFonts w:ascii="Arial" w:hAnsi="Arial" w:cs="Arial"/>
          <w:sz w:val="24"/>
          <w:szCs w:val="24"/>
        </w:rPr>
      </w:pPr>
      <w:r w:rsidRPr="00E94B49">
        <w:rPr>
          <w:rFonts w:ascii="Arial" w:hAnsi="Arial" w:cs="Arial"/>
          <w:sz w:val="24"/>
          <w:szCs w:val="24"/>
        </w:rPr>
        <w:t>label</w:t>
      </w:r>
      <w:r w:rsidR="00B374C4">
        <w:rPr>
          <w:rFonts w:ascii="Arial" w:hAnsi="Arial" w:cs="Arial"/>
          <w:sz w:val="24"/>
          <w:szCs w:val="24"/>
        </w:rPr>
        <w:tab/>
      </w:r>
      <w:r w:rsidR="00B374C4">
        <w:rPr>
          <w:rFonts w:ascii="Arial" w:hAnsi="Arial" w:cs="Arial"/>
          <w:sz w:val="24"/>
          <w:szCs w:val="24"/>
        </w:rPr>
        <w:tab/>
      </w:r>
      <w:r w:rsidRPr="00E94B49">
        <w:rPr>
          <w:rFonts w:ascii="Arial" w:hAnsi="Arial" w:cs="Arial"/>
          <w:sz w:val="24"/>
          <w:szCs w:val="24"/>
        </w:rPr>
        <w:t>Optional</w:t>
      </w:r>
    </w:p>
    <w:p w14:paraId="13FB63B6" w14:textId="77777777" w:rsidR="00E94B49" w:rsidRPr="00E94B49" w:rsidRDefault="00E94B49" w:rsidP="00B374C4">
      <w:pPr>
        <w:tabs>
          <w:tab w:val="left" w:pos="2880"/>
        </w:tabs>
        <w:ind w:left="360"/>
        <w:rPr>
          <w:rFonts w:ascii="Arial" w:hAnsi="Arial" w:cs="Arial"/>
          <w:sz w:val="24"/>
          <w:szCs w:val="24"/>
        </w:rPr>
      </w:pPr>
      <w:r w:rsidRPr="00E94B49">
        <w:rPr>
          <w:rFonts w:ascii="Arial" w:hAnsi="Arial" w:cs="Arial"/>
          <w:sz w:val="24"/>
          <w:szCs w:val="24"/>
        </w:rPr>
        <w:t>lang</w:t>
      </w:r>
      <w:r w:rsidR="00B374C4">
        <w:rPr>
          <w:rFonts w:ascii="Arial" w:hAnsi="Arial" w:cs="Arial"/>
          <w:sz w:val="24"/>
          <w:szCs w:val="24"/>
        </w:rPr>
        <w:tab/>
      </w:r>
      <w:r w:rsidR="00B374C4">
        <w:rPr>
          <w:rFonts w:ascii="Arial" w:hAnsi="Arial" w:cs="Arial"/>
          <w:sz w:val="24"/>
          <w:szCs w:val="24"/>
        </w:rPr>
        <w:tab/>
      </w:r>
      <w:r w:rsidRPr="00E94B49">
        <w:rPr>
          <w:rFonts w:ascii="Arial" w:hAnsi="Arial" w:cs="Arial"/>
          <w:sz w:val="24"/>
          <w:szCs w:val="24"/>
        </w:rPr>
        <w:t>Optional</w:t>
      </w:r>
    </w:p>
    <w:p w14:paraId="2E2CF41E" w14:textId="77777777" w:rsidR="00E94B49" w:rsidRPr="00E94B49" w:rsidRDefault="00E94B49" w:rsidP="00B374C4">
      <w:pPr>
        <w:tabs>
          <w:tab w:val="left" w:pos="2880"/>
        </w:tabs>
        <w:ind w:left="360"/>
        <w:rPr>
          <w:rFonts w:ascii="Arial" w:hAnsi="Arial" w:cs="Arial"/>
          <w:sz w:val="24"/>
          <w:szCs w:val="24"/>
        </w:rPr>
      </w:pPr>
      <w:r w:rsidRPr="00E94B49">
        <w:rPr>
          <w:rFonts w:ascii="Arial" w:hAnsi="Arial" w:cs="Arial"/>
          <w:sz w:val="24"/>
          <w:szCs w:val="24"/>
        </w:rPr>
        <w:t>localtype</w:t>
      </w:r>
      <w:r w:rsidRPr="00E94B49">
        <w:rPr>
          <w:rFonts w:ascii="Arial" w:hAnsi="Arial" w:cs="Arial"/>
          <w:sz w:val="24"/>
          <w:szCs w:val="24"/>
        </w:rPr>
        <w:tab/>
      </w:r>
      <w:r w:rsidRPr="00E94B49">
        <w:rPr>
          <w:rFonts w:ascii="Arial" w:hAnsi="Arial" w:cs="Arial"/>
          <w:sz w:val="24"/>
          <w:szCs w:val="24"/>
        </w:rPr>
        <w:tab/>
        <w:t>Optional</w:t>
      </w:r>
    </w:p>
    <w:p w14:paraId="0D9DE2D1" w14:textId="3D86463C" w:rsidR="00E94B49" w:rsidRPr="00E94B49" w:rsidRDefault="00E94B49" w:rsidP="00B374C4">
      <w:pPr>
        <w:tabs>
          <w:tab w:val="left" w:pos="2880"/>
        </w:tabs>
        <w:ind w:left="360"/>
        <w:rPr>
          <w:rFonts w:ascii="Arial" w:hAnsi="Arial" w:cs="Arial"/>
          <w:sz w:val="24"/>
          <w:szCs w:val="24"/>
        </w:rPr>
      </w:pPr>
      <w:r w:rsidRPr="00E94B49">
        <w:rPr>
          <w:rFonts w:ascii="Arial" w:hAnsi="Arial" w:cs="Arial"/>
          <w:sz w:val="24"/>
          <w:szCs w:val="24"/>
        </w:rPr>
        <w:t>parent</w:t>
      </w:r>
      <w:r w:rsidR="00B374C4">
        <w:rPr>
          <w:rFonts w:ascii="Arial" w:hAnsi="Arial" w:cs="Arial"/>
          <w:sz w:val="24"/>
          <w:szCs w:val="24"/>
        </w:rPr>
        <w:tab/>
      </w:r>
      <w:r w:rsidR="00B374C4">
        <w:rPr>
          <w:rFonts w:ascii="Arial" w:hAnsi="Arial" w:cs="Arial"/>
          <w:sz w:val="24"/>
          <w:szCs w:val="24"/>
        </w:rPr>
        <w:tab/>
      </w:r>
      <w:r w:rsidRPr="00E94B49">
        <w:rPr>
          <w:rFonts w:ascii="Arial" w:hAnsi="Arial" w:cs="Arial"/>
          <w:sz w:val="24"/>
          <w:szCs w:val="24"/>
        </w:rPr>
        <w:t>Optional</w:t>
      </w:r>
      <w:r w:rsidR="00136A5D">
        <w:rPr>
          <w:rFonts w:ascii="Arial" w:hAnsi="Arial" w:cs="Arial"/>
          <w:sz w:val="24"/>
          <w:szCs w:val="24"/>
        </w:rPr>
        <w:t xml:space="preserve"> (IDREFS)</w:t>
      </w:r>
    </w:p>
    <w:p w14:paraId="7D131D13" w14:textId="77777777" w:rsidR="00E94B49" w:rsidRPr="00E94B49" w:rsidRDefault="00E94B49" w:rsidP="00B374C4">
      <w:pPr>
        <w:tabs>
          <w:tab w:val="left" w:pos="2880"/>
        </w:tabs>
        <w:ind w:left="360"/>
        <w:rPr>
          <w:rFonts w:ascii="Arial" w:hAnsi="Arial" w:cs="Arial"/>
          <w:sz w:val="24"/>
          <w:szCs w:val="24"/>
        </w:rPr>
      </w:pPr>
      <w:r w:rsidRPr="00E94B49">
        <w:rPr>
          <w:rFonts w:ascii="Arial" w:hAnsi="Arial" w:cs="Arial"/>
          <w:sz w:val="24"/>
          <w:szCs w:val="24"/>
        </w:rPr>
        <w:t>script</w:t>
      </w:r>
      <w:r w:rsidR="00B374C4">
        <w:rPr>
          <w:rFonts w:ascii="Arial" w:hAnsi="Arial" w:cs="Arial"/>
          <w:sz w:val="24"/>
          <w:szCs w:val="24"/>
        </w:rPr>
        <w:tab/>
      </w:r>
      <w:r w:rsidR="00B374C4">
        <w:rPr>
          <w:rFonts w:ascii="Arial" w:hAnsi="Arial" w:cs="Arial"/>
          <w:sz w:val="24"/>
          <w:szCs w:val="24"/>
        </w:rPr>
        <w:tab/>
      </w:r>
      <w:r w:rsidRPr="00E94B49">
        <w:rPr>
          <w:rFonts w:ascii="Arial" w:hAnsi="Arial" w:cs="Arial"/>
          <w:sz w:val="24"/>
          <w:szCs w:val="24"/>
        </w:rPr>
        <w:t>Optional</w:t>
      </w:r>
    </w:p>
    <w:p w14:paraId="06E82AC9" w14:textId="77777777" w:rsidR="00E94B49" w:rsidRDefault="00E94B49" w:rsidP="00E94B49">
      <w:pPr>
        <w:rPr>
          <w:rFonts w:ascii="Arial" w:hAnsi="Arial" w:cs="Arial"/>
          <w:sz w:val="24"/>
          <w:szCs w:val="24"/>
        </w:rPr>
      </w:pPr>
    </w:p>
    <w:p w14:paraId="13BE0C1B" w14:textId="77777777" w:rsidR="005F3778" w:rsidRPr="00E94B49" w:rsidRDefault="005F3778" w:rsidP="00E94B49">
      <w:pPr>
        <w:rPr>
          <w:rFonts w:ascii="Arial" w:hAnsi="Arial" w:cs="Arial"/>
          <w:sz w:val="24"/>
          <w:szCs w:val="24"/>
        </w:rPr>
      </w:pPr>
    </w:p>
    <w:p w14:paraId="3E596D36" w14:textId="77777777" w:rsidR="00E94B49" w:rsidRPr="00E94B49" w:rsidRDefault="00E94B49" w:rsidP="00E94B49">
      <w:pPr>
        <w:rPr>
          <w:rFonts w:ascii="Arial" w:hAnsi="Arial" w:cs="Arial"/>
          <w:sz w:val="24"/>
          <w:szCs w:val="24"/>
        </w:rPr>
      </w:pPr>
      <w:r w:rsidRPr="00E94B49">
        <w:rPr>
          <w:rFonts w:ascii="Arial" w:hAnsi="Arial" w:cs="Arial"/>
          <w:b/>
          <w:bCs/>
          <w:sz w:val="24"/>
          <w:szCs w:val="24"/>
        </w:rPr>
        <w:t>Description</w:t>
      </w:r>
      <w:r w:rsidR="00B257B7">
        <w:rPr>
          <w:rFonts w:ascii="Arial" w:hAnsi="Arial" w:cs="Arial"/>
          <w:b/>
          <w:bCs/>
          <w:sz w:val="24"/>
          <w:szCs w:val="24"/>
        </w:rPr>
        <w:t xml:space="preserve"> and Usage</w:t>
      </w:r>
      <w:r w:rsidRPr="00E94B49">
        <w:rPr>
          <w:rFonts w:ascii="Arial" w:hAnsi="Arial" w:cs="Arial"/>
          <w:b/>
          <w:bCs/>
          <w:sz w:val="24"/>
          <w:szCs w:val="24"/>
        </w:rPr>
        <w:t>:</w:t>
      </w:r>
    </w:p>
    <w:p w14:paraId="07BF7A33" w14:textId="01DC94AD" w:rsidR="00E94B49" w:rsidRPr="00E94B49" w:rsidRDefault="0026789F" w:rsidP="00D45C40">
      <w:pPr>
        <w:ind w:left="360"/>
        <w:rPr>
          <w:rFonts w:ascii="Arial" w:hAnsi="Arial" w:cs="Arial"/>
          <w:sz w:val="24"/>
          <w:szCs w:val="24"/>
        </w:rPr>
      </w:pPr>
      <w:r>
        <w:rPr>
          <w:rFonts w:ascii="Arial" w:hAnsi="Arial" w:cs="Arial"/>
          <w:sz w:val="24"/>
          <w:szCs w:val="24"/>
        </w:rPr>
        <w:t xml:space="preserve">&lt;container&gt; </w:t>
      </w:r>
      <w:r w:rsidR="00E94B49" w:rsidRPr="00E94B49">
        <w:rPr>
          <w:rFonts w:ascii="Arial" w:hAnsi="Arial" w:cs="Arial"/>
          <w:sz w:val="24"/>
          <w:szCs w:val="24"/>
        </w:rPr>
        <w:t xml:space="preserve">contributes to locating the described materials by indicating the kinds of containers that physically hold the materials and identifying any sequential numbers assigned to those </w:t>
      </w:r>
      <w:r w:rsidR="00C242B4">
        <w:rPr>
          <w:rFonts w:ascii="Arial" w:hAnsi="Arial" w:cs="Arial"/>
          <w:sz w:val="24"/>
          <w:szCs w:val="24"/>
        </w:rPr>
        <w:t>containers</w:t>
      </w:r>
      <w:r w:rsidR="00E94B49" w:rsidRPr="00E94B49">
        <w:rPr>
          <w:rFonts w:ascii="Arial" w:hAnsi="Arial" w:cs="Arial"/>
          <w:sz w:val="24"/>
          <w:szCs w:val="24"/>
        </w:rPr>
        <w:t>.</w:t>
      </w:r>
      <w:r w:rsidR="00081951">
        <w:rPr>
          <w:rFonts w:ascii="Arial" w:hAnsi="Arial" w:cs="Arial"/>
          <w:sz w:val="24"/>
          <w:szCs w:val="24"/>
        </w:rPr>
        <w:t xml:space="preserve"> </w:t>
      </w:r>
      <w:r w:rsidR="00E94B49" w:rsidRPr="00E94B49">
        <w:rPr>
          <w:rFonts w:ascii="Arial" w:hAnsi="Arial" w:cs="Arial"/>
          <w:sz w:val="24"/>
          <w:szCs w:val="24"/>
        </w:rPr>
        <w:t>&lt;container&gt; is used most frequently at the comp</w:t>
      </w:r>
      <w:r w:rsidR="00300DB9">
        <w:rPr>
          <w:rFonts w:ascii="Arial" w:hAnsi="Arial" w:cs="Arial"/>
          <w:sz w:val="24"/>
          <w:szCs w:val="24"/>
        </w:rPr>
        <w:t>onent level</w:t>
      </w:r>
      <w:r w:rsidR="00E94B49" w:rsidRPr="00E94B49">
        <w:rPr>
          <w:rFonts w:ascii="Arial" w:hAnsi="Arial" w:cs="Arial"/>
          <w:sz w:val="24"/>
          <w:szCs w:val="24"/>
        </w:rPr>
        <w:t>.</w:t>
      </w:r>
      <w:r w:rsidR="00081951">
        <w:rPr>
          <w:rFonts w:ascii="Arial" w:hAnsi="Arial" w:cs="Arial"/>
          <w:sz w:val="24"/>
          <w:szCs w:val="24"/>
        </w:rPr>
        <w:t xml:space="preserve"> </w:t>
      </w:r>
      <w:r w:rsidR="00E94B49" w:rsidRPr="00E94B49">
        <w:rPr>
          <w:rFonts w:ascii="Arial" w:hAnsi="Arial" w:cs="Arial"/>
          <w:sz w:val="24"/>
          <w:szCs w:val="24"/>
        </w:rPr>
        <w:t xml:space="preserve">This storage information can help researchers understand how extensive the </w:t>
      </w:r>
      <w:r w:rsidR="00C242B4">
        <w:rPr>
          <w:rFonts w:ascii="Arial" w:hAnsi="Arial" w:cs="Arial"/>
          <w:sz w:val="24"/>
          <w:szCs w:val="24"/>
        </w:rPr>
        <w:t xml:space="preserve">described </w:t>
      </w:r>
      <w:r w:rsidR="00E94B49" w:rsidRPr="00E94B49">
        <w:rPr>
          <w:rFonts w:ascii="Arial" w:hAnsi="Arial" w:cs="Arial"/>
          <w:sz w:val="24"/>
          <w:szCs w:val="24"/>
        </w:rPr>
        <w:t>material is, especiall</w:t>
      </w:r>
      <w:r w:rsidR="000D7002">
        <w:rPr>
          <w:rFonts w:ascii="Arial" w:hAnsi="Arial" w:cs="Arial"/>
          <w:sz w:val="24"/>
          <w:szCs w:val="24"/>
        </w:rPr>
        <w:t>y in the absence of</w:t>
      </w:r>
      <w:r w:rsidR="00300DB9">
        <w:rPr>
          <w:rFonts w:ascii="Arial" w:hAnsi="Arial" w:cs="Arial"/>
          <w:sz w:val="24"/>
          <w:szCs w:val="24"/>
        </w:rPr>
        <w:t xml:space="preserve"> a specific </w:t>
      </w:r>
      <w:r w:rsidR="00621F62">
        <w:rPr>
          <w:rFonts w:ascii="Arial" w:hAnsi="Arial" w:cs="Arial"/>
          <w:sz w:val="24"/>
          <w:szCs w:val="24"/>
        </w:rPr>
        <w:t xml:space="preserve">&lt;physdescstructured&gt; or </w:t>
      </w:r>
      <w:r w:rsidR="00E94B49" w:rsidRPr="00E94B49">
        <w:rPr>
          <w:rFonts w:ascii="Arial" w:hAnsi="Arial" w:cs="Arial"/>
          <w:sz w:val="24"/>
          <w:szCs w:val="24"/>
        </w:rPr>
        <w:t>&lt;physdesc&gt; statement at the component level.</w:t>
      </w:r>
    </w:p>
    <w:p w14:paraId="57BFB83D" w14:textId="77777777" w:rsidR="005200BB" w:rsidRDefault="005200BB" w:rsidP="00D45C40">
      <w:pPr>
        <w:ind w:left="360"/>
        <w:rPr>
          <w:rFonts w:ascii="Arial" w:hAnsi="Arial" w:cs="Arial"/>
          <w:sz w:val="24"/>
          <w:szCs w:val="24"/>
        </w:rPr>
      </w:pPr>
    </w:p>
    <w:p w14:paraId="710BE176" w14:textId="65570562" w:rsidR="00300DB9" w:rsidRPr="00E94B49" w:rsidRDefault="00300DB9" w:rsidP="00300DB9">
      <w:pPr>
        <w:ind w:left="360"/>
        <w:rPr>
          <w:rFonts w:ascii="Arial" w:hAnsi="Arial" w:cs="Arial"/>
          <w:sz w:val="24"/>
          <w:szCs w:val="24"/>
        </w:rPr>
      </w:pPr>
      <w:r>
        <w:rPr>
          <w:rFonts w:ascii="Arial" w:hAnsi="Arial" w:cs="Arial"/>
          <w:sz w:val="24"/>
          <w:szCs w:val="24"/>
        </w:rPr>
        <w:t xml:space="preserve">Consistency in the use of &lt;container&gt; and its attributes is essential to enabling a style sheet to properly display the information, which often consists of a tabular listing </w:t>
      </w:r>
      <w:r w:rsidR="000F05E4">
        <w:rPr>
          <w:rFonts w:ascii="Arial" w:hAnsi="Arial" w:cs="Arial"/>
          <w:sz w:val="24"/>
          <w:szCs w:val="24"/>
        </w:rPr>
        <w:t>of archival materials and their associated boxes, folders, etc.</w:t>
      </w:r>
      <w:r w:rsidR="00081951">
        <w:rPr>
          <w:rFonts w:ascii="Arial" w:hAnsi="Arial" w:cs="Arial"/>
          <w:sz w:val="24"/>
          <w:szCs w:val="24"/>
        </w:rPr>
        <w:t xml:space="preserve"> </w:t>
      </w:r>
      <w:r>
        <w:rPr>
          <w:rFonts w:ascii="Arial" w:hAnsi="Arial" w:cs="Arial"/>
          <w:sz w:val="24"/>
          <w:szCs w:val="24"/>
        </w:rPr>
        <w:t>For example, &lt;container localtype=</w:t>
      </w:r>
      <w:r w:rsidR="00677450">
        <w:rPr>
          <w:rFonts w:ascii="Arial" w:hAnsi="Arial" w:cs="Arial"/>
          <w:sz w:val="24"/>
          <w:szCs w:val="24"/>
        </w:rPr>
        <w:t>"</w:t>
      </w:r>
      <w:r>
        <w:rPr>
          <w:rFonts w:ascii="Arial" w:hAnsi="Arial" w:cs="Arial"/>
          <w:sz w:val="24"/>
          <w:szCs w:val="24"/>
        </w:rPr>
        <w:t>Box</w:t>
      </w:r>
      <w:r w:rsidR="00677450">
        <w:rPr>
          <w:rFonts w:ascii="Arial" w:hAnsi="Arial" w:cs="Arial"/>
          <w:sz w:val="24"/>
          <w:szCs w:val="24"/>
        </w:rPr>
        <w:t>"</w:t>
      </w:r>
      <w:r>
        <w:rPr>
          <w:rFonts w:ascii="Arial" w:hAnsi="Arial" w:cs="Arial"/>
          <w:sz w:val="24"/>
          <w:szCs w:val="24"/>
        </w:rPr>
        <w:t>&gt; is not</w:t>
      </w:r>
      <w:r w:rsidR="003137D7">
        <w:rPr>
          <w:rFonts w:ascii="Arial" w:hAnsi="Arial" w:cs="Arial"/>
          <w:sz w:val="24"/>
          <w:szCs w:val="24"/>
        </w:rPr>
        <w:t xml:space="preserve"> necessarily</w:t>
      </w:r>
      <w:r>
        <w:rPr>
          <w:rFonts w:ascii="Arial" w:hAnsi="Arial" w:cs="Arial"/>
          <w:sz w:val="24"/>
          <w:szCs w:val="24"/>
        </w:rPr>
        <w:t xml:space="preserve"> the same as &lt;container localtype=</w:t>
      </w:r>
      <w:r w:rsidR="00677450">
        <w:rPr>
          <w:rFonts w:ascii="Arial" w:hAnsi="Arial" w:cs="Arial"/>
          <w:sz w:val="24"/>
          <w:szCs w:val="24"/>
        </w:rPr>
        <w:t>"</w:t>
      </w:r>
      <w:r>
        <w:rPr>
          <w:rFonts w:ascii="Arial" w:hAnsi="Arial" w:cs="Arial"/>
          <w:sz w:val="24"/>
          <w:szCs w:val="24"/>
        </w:rPr>
        <w:t>box</w:t>
      </w:r>
      <w:r w:rsidR="00677450">
        <w:rPr>
          <w:rFonts w:ascii="Arial" w:hAnsi="Arial" w:cs="Arial"/>
          <w:sz w:val="24"/>
          <w:szCs w:val="24"/>
        </w:rPr>
        <w:t>"</w:t>
      </w:r>
      <w:r>
        <w:rPr>
          <w:rFonts w:ascii="Arial" w:hAnsi="Arial" w:cs="Arial"/>
          <w:sz w:val="24"/>
          <w:szCs w:val="24"/>
        </w:rPr>
        <w:t>&gt; to a style sheet.</w:t>
      </w:r>
      <w:r w:rsidR="00081951">
        <w:rPr>
          <w:rFonts w:ascii="Arial" w:hAnsi="Arial" w:cs="Arial"/>
          <w:sz w:val="24"/>
          <w:szCs w:val="24"/>
        </w:rPr>
        <w:t xml:space="preserve"> </w:t>
      </w:r>
      <w:r>
        <w:rPr>
          <w:rFonts w:ascii="Arial" w:hAnsi="Arial" w:cs="Arial"/>
          <w:sz w:val="24"/>
          <w:szCs w:val="24"/>
        </w:rPr>
        <w:t xml:space="preserve">Also keep in mind that a style sheet </w:t>
      </w:r>
      <w:r w:rsidR="00621F62">
        <w:rPr>
          <w:rFonts w:ascii="Arial" w:hAnsi="Arial" w:cs="Arial"/>
          <w:sz w:val="24"/>
          <w:szCs w:val="24"/>
        </w:rPr>
        <w:t xml:space="preserve">may </w:t>
      </w:r>
      <w:r>
        <w:rPr>
          <w:rFonts w:ascii="Arial" w:hAnsi="Arial" w:cs="Arial"/>
          <w:sz w:val="24"/>
          <w:szCs w:val="24"/>
        </w:rPr>
        <w:t>automatically display column headings based on the @localtype value.</w:t>
      </w:r>
      <w:r w:rsidR="00081951">
        <w:rPr>
          <w:rFonts w:ascii="Arial" w:hAnsi="Arial" w:cs="Arial"/>
          <w:sz w:val="24"/>
          <w:szCs w:val="24"/>
        </w:rPr>
        <w:t xml:space="preserve"> </w:t>
      </w:r>
      <w:r>
        <w:rPr>
          <w:rFonts w:ascii="Arial" w:hAnsi="Arial" w:cs="Arial"/>
          <w:sz w:val="24"/>
          <w:szCs w:val="24"/>
        </w:rPr>
        <w:t xml:space="preserve">It is </w:t>
      </w:r>
      <w:r>
        <w:rPr>
          <w:rFonts w:ascii="Arial" w:hAnsi="Arial" w:cs="Arial"/>
          <w:sz w:val="24"/>
          <w:szCs w:val="24"/>
        </w:rPr>
        <w:lastRenderedPageBreak/>
        <w:t>important to establish one method of expressing values in @localtype and be consistent within and across your institution's finding aids.</w:t>
      </w:r>
    </w:p>
    <w:p w14:paraId="322713D6" w14:textId="77777777" w:rsidR="00CE021C" w:rsidRPr="00E94B49" w:rsidRDefault="00CE021C" w:rsidP="00300DB9">
      <w:pPr>
        <w:ind w:left="360"/>
        <w:rPr>
          <w:rFonts w:ascii="Arial" w:hAnsi="Arial" w:cs="Arial"/>
          <w:sz w:val="24"/>
          <w:szCs w:val="24"/>
        </w:rPr>
      </w:pPr>
    </w:p>
    <w:p w14:paraId="2030C373" w14:textId="77777777" w:rsidR="00E94B49" w:rsidRPr="00E94B49" w:rsidRDefault="00E94B49" w:rsidP="00D45C40">
      <w:pPr>
        <w:ind w:left="360"/>
        <w:rPr>
          <w:rFonts w:ascii="Arial" w:hAnsi="Arial" w:cs="Arial"/>
          <w:sz w:val="24"/>
          <w:szCs w:val="24"/>
        </w:rPr>
      </w:pPr>
      <w:r w:rsidRPr="00E94B49">
        <w:rPr>
          <w:rFonts w:ascii="Arial" w:hAnsi="Arial" w:cs="Arial"/>
          <w:sz w:val="24"/>
          <w:szCs w:val="24"/>
        </w:rPr>
        <w:t>Attribute usage:</w:t>
      </w:r>
    </w:p>
    <w:p w14:paraId="6732DC38" w14:textId="3495FE95" w:rsidR="00E94B49" w:rsidRPr="000D7002" w:rsidRDefault="00E37387" w:rsidP="0028166D">
      <w:pPr>
        <w:pStyle w:val="ListParagraph"/>
        <w:numPr>
          <w:ilvl w:val="0"/>
          <w:numId w:val="42"/>
        </w:numPr>
        <w:rPr>
          <w:rFonts w:ascii="Arial" w:hAnsi="Arial" w:cs="Arial"/>
          <w:sz w:val="24"/>
          <w:szCs w:val="24"/>
        </w:rPr>
      </w:pPr>
      <w:r>
        <w:rPr>
          <w:rFonts w:ascii="Arial" w:hAnsi="Arial" w:cs="Arial"/>
          <w:sz w:val="24"/>
          <w:szCs w:val="24"/>
        </w:rPr>
        <w:t xml:space="preserve">Use </w:t>
      </w:r>
      <w:r w:rsidR="00300DB9">
        <w:rPr>
          <w:rFonts w:ascii="Arial" w:hAnsi="Arial" w:cs="Arial"/>
          <w:sz w:val="24"/>
          <w:szCs w:val="24"/>
        </w:rPr>
        <w:t>@parent</w:t>
      </w:r>
      <w:r w:rsidR="00E94B49" w:rsidRPr="000D7002">
        <w:rPr>
          <w:rFonts w:ascii="Arial" w:hAnsi="Arial" w:cs="Arial"/>
          <w:sz w:val="24"/>
          <w:szCs w:val="24"/>
        </w:rPr>
        <w:t xml:space="preserve"> to </w:t>
      </w:r>
      <w:r w:rsidR="008D0F68">
        <w:rPr>
          <w:rFonts w:ascii="Arial" w:hAnsi="Arial" w:cs="Arial"/>
          <w:sz w:val="24"/>
          <w:szCs w:val="24"/>
        </w:rPr>
        <w:t xml:space="preserve">indicate </w:t>
      </w:r>
      <w:r w:rsidR="00E94B49" w:rsidRPr="000D7002">
        <w:rPr>
          <w:rFonts w:ascii="Arial" w:hAnsi="Arial" w:cs="Arial"/>
          <w:sz w:val="24"/>
          <w:szCs w:val="24"/>
        </w:rPr>
        <w:t xml:space="preserve">the </w:t>
      </w:r>
      <w:r w:rsidR="008D0F68">
        <w:rPr>
          <w:rFonts w:ascii="Arial" w:hAnsi="Arial" w:cs="Arial"/>
          <w:sz w:val="24"/>
          <w:szCs w:val="24"/>
        </w:rPr>
        <w:t>c</w:t>
      </w:r>
      <w:r w:rsidR="00621F62">
        <w:rPr>
          <w:rFonts w:ascii="Arial" w:hAnsi="Arial" w:cs="Arial"/>
          <w:sz w:val="24"/>
          <w:szCs w:val="24"/>
        </w:rPr>
        <w:t xml:space="preserve">ontainer in which the </w:t>
      </w:r>
      <w:r w:rsidR="008D0F68">
        <w:rPr>
          <w:rFonts w:ascii="Arial" w:hAnsi="Arial" w:cs="Arial"/>
          <w:sz w:val="24"/>
          <w:szCs w:val="24"/>
        </w:rPr>
        <w:t>current</w:t>
      </w:r>
      <w:r w:rsidR="00621F62">
        <w:rPr>
          <w:rFonts w:ascii="Arial" w:hAnsi="Arial" w:cs="Arial"/>
          <w:sz w:val="24"/>
          <w:szCs w:val="24"/>
        </w:rPr>
        <w:t xml:space="preserve"> container is housed, e.g</w:t>
      </w:r>
      <w:r w:rsidR="00C71AA6">
        <w:rPr>
          <w:rFonts w:ascii="Arial" w:hAnsi="Arial" w:cs="Arial"/>
          <w:sz w:val="24"/>
          <w:szCs w:val="24"/>
        </w:rPr>
        <w:t>.,</w:t>
      </w:r>
      <w:r w:rsidR="00621F62">
        <w:rPr>
          <w:rFonts w:ascii="Arial" w:hAnsi="Arial" w:cs="Arial"/>
          <w:sz w:val="24"/>
          <w:szCs w:val="24"/>
        </w:rPr>
        <w:t xml:space="preserve"> a </w:t>
      </w:r>
      <w:r w:rsidR="00E94B49" w:rsidRPr="000D7002">
        <w:rPr>
          <w:rFonts w:ascii="Arial" w:hAnsi="Arial" w:cs="Arial"/>
          <w:sz w:val="24"/>
          <w:szCs w:val="24"/>
        </w:rPr>
        <w:t>box in which a folder is housed.</w:t>
      </w:r>
    </w:p>
    <w:p w14:paraId="25373892" w14:textId="5A333057" w:rsidR="00E94B49" w:rsidRPr="00E94B49" w:rsidRDefault="00E37387" w:rsidP="008E369F">
      <w:pPr>
        <w:numPr>
          <w:ilvl w:val="0"/>
          <w:numId w:val="1"/>
        </w:numPr>
        <w:tabs>
          <w:tab w:val="clear" w:pos="720"/>
          <w:tab w:val="num" w:pos="3600"/>
        </w:tabs>
        <w:ind w:left="1080"/>
        <w:rPr>
          <w:rFonts w:ascii="Arial" w:hAnsi="Arial" w:cs="Arial"/>
          <w:sz w:val="24"/>
          <w:szCs w:val="24"/>
        </w:rPr>
      </w:pPr>
      <w:r>
        <w:rPr>
          <w:rFonts w:ascii="Arial" w:hAnsi="Arial" w:cs="Arial"/>
          <w:sz w:val="24"/>
          <w:szCs w:val="24"/>
        </w:rPr>
        <w:t xml:space="preserve">Use of </w:t>
      </w:r>
      <w:r w:rsidR="00300DB9">
        <w:rPr>
          <w:rFonts w:ascii="Arial" w:hAnsi="Arial" w:cs="Arial"/>
          <w:sz w:val="24"/>
          <w:szCs w:val="24"/>
        </w:rPr>
        <w:t>@localtype</w:t>
      </w:r>
      <w:r w:rsidR="00E94B49" w:rsidRPr="00E94B49">
        <w:rPr>
          <w:rFonts w:ascii="Arial" w:hAnsi="Arial" w:cs="Arial"/>
          <w:sz w:val="24"/>
          <w:szCs w:val="24"/>
        </w:rPr>
        <w:t xml:space="preserve"> is strongly recommended to clarify the nature of the storage </w:t>
      </w:r>
      <w:r w:rsidR="00621F62">
        <w:rPr>
          <w:rFonts w:ascii="Arial" w:hAnsi="Arial" w:cs="Arial"/>
          <w:sz w:val="24"/>
          <w:szCs w:val="24"/>
        </w:rPr>
        <w:t>carrier</w:t>
      </w:r>
      <w:r w:rsidR="00E94B49" w:rsidRPr="00E94B49">
        <w:rPr>
          <w:rFonts w:ascii="Arial" w:hAnsi="Arial" w:cs="Arial"/>
          <w:sz w:val="24"/>
          <w:szCs w:val="24"/>
        </w:rPr>
        <w:t>.</w:t>
      </w:r>
      <w:r w:rsidR="00081951">
        <w:rPr>
          <w:rFonts w:ascii="Arial" w:hAnsi="Arial" w:cs="Arial"/>
          <w:sz w:val="24"/>
          <w:szCs w:val="24"/>
        </w:rPr>
        <w:t xml:space="preserve"> </w:t>
      </w:r>
      <w:r w:rsidR="00E94B49" w:rsidRPr="00E94B49">
        <w:rPr>
          <w:rFonts w:ascii="Arial" w:hAnsi="Arial" w:cs="Arial"/>
          <w:sz w:val="24"/>
          <w:szCs w:val="24"/>
        </w:rPr>
        <w:t xml:space="preserve">Use any useful designations, such as </w:t>
      </w:r>
      <w:r w:rsidR="00677450">
        <w:rPr>
          <w:rFonts w:ascii="Arial" w:hAnsi="Arial" w:cs="Arial"/>
          <w:sz w:val="24"/>
          <w:szCs w:val="24"/>
        </w:rPr>
        <w:t>"</w:t>
      </w:r>
      <w:r w:rsidR="00CE021C">
        <w:rPr>
          <w:rFonts w:ascii="Arial" w:hAnsi="Arial" w:cs="Arial"/>
          <w:sz w:val="24"/>
          <w:szCs w:val="24"/>
        </w:rPr>
        <w:t>Box,</w:t>
      </w:r>
      <w:r w:rsidR="00677450">
        <w:rPr>
          <w:rFonts w:ascii="Arial" w:hAnsi="Arial" w:cs="Arial"/>
          <w:sz w:val="24"/>
          <w:szCs w:val="24"/>
        </w:rPr>
        <w:t>"</w:t>
      </w:r>
      <w:r w:rsidR="00CE021C">
        <w:rPr>
          <w:rFonts w:ascii="Arial" w:hAnsi="Arial" w:cs="Arial"/>
          <w:sz w:val="24"/>
          <w:szCs w:val="24"/>
        </w:rPr>
        <w:t xml:space="preserve"> </w:t>
      </w:r>
      <w:r w:rsidR="00677450">
        <w:rPr>
          <w:rFonts w:ascii="Arial" w:hAnsi="Arial" w:cs="Arial"/>
          <w:sz w:val="24"/>
          <w:szCs w:val="24"/>
        </w:rPr>
        <w:t>"</w:t>
      </w:r>
      <w:r w:rsidR="00CE021C">
        <w:rPr>
          <w:rFonts w:ascii="Arial" w:hAnsi="Arial" w:cs="Arial"/>
          <w:sz w:val="24"/>
          <w:szCs w:val="24"/>
        </w:rPr>
        <w:t>F</w:t>
      </w:r>
      <w:r w:rsidR="00E94B49" w:rsidRPr="00E94B49">
        <w:rPr>
          <w:rFonts w:ascii="Arial" w:hAnsi="Arial" w:cs="Arial"/>
          <w:sz w:val="24"/>
          <w:szCs w:val="24"/>
        </w:rPr>
        <w:t>older,</w:t>
      </w:r>
      <w:r w:rsidR="00677450">
        <w:rPr>
          <w:rFonts w:ascii="Arial" w:hAnsi="Arial" w:cs="Arial"/>
          <w:sz w:val="24"/>
          <w:szCs w:val="24"/>
        </w:rPr>
        <w:t>"</w:t>
      </w:r>
      <w:r w:rsidR="00E94B49" w:rsidRPr="00E94B49">
        <w:rPr>
          <w:rFonts w:ascii="Arial" w:hAnsi="Arial" w:cs="Arial"/>
          <w:sz w:val="24"/>
          <w:szCs w:val="24"/>
        </w:rPr>
        <w:t xml:space="preserve"> </w:t>
      </w:r>
      <w:r w:rsidR="008D0F68">
        <w:rPr>
          <w:rFonts w:ascii="Arial" w:hAnsi="Arial" w:cs="Arial"/>
          <w:sz w:val="24"/>
          <w:szCs w:val="24"/>
        </w:rPr>
        <w:t>or</w:t>
      </w:r>
      <w:r w:rsidR="008D0F68" w:rsidRPr="00E94B49">
        <w:rPr>
          <w:rFonts w:ascii="Arial" w:hAnsi="Arial" w:cs="Arial"/>
          <w:sz w:val="24"/>
          <w:szCs w:val="24"/>
        </w:rPr>
        <w:t xml:space="preserve"> </w:t>
      </w:r>
      <w:r w:rsidR="00677450">
        <w:rPr>
          <w:rFonts w:ascii="Arial" w:hAnsi="Arial" w:cs="Arial"/>
          <w:sz w:val="24"/>
          <w:szCs w:val="24"/>
        </w:rPr>
        <w:t>"</w:t>
      </w:r>
      <w:r w:rsidR="00CE021C">
        <w:rPr>
          <w:rFonts w:ascii="Arial" w:hAnsi="Arial" w:cs="Arial"/>
          <w:sz w:val="24"/>
          <w:szCs w:val="24"/>
        </w:rPr>
        <w:t>R</w:t>
      </w:r>
      <w:r w:rsidR="00E94B49" w:rsidRPr="00E94B49">
        <w:rPr>
          <w:rFonts w:ascii="Arial" w:hAnsi="Arial" w:cs="Arial"/>
          <w:sz w:val="24"/>
          <w:szCs w:val="24"/>
        </w:rPr>
        <w:t>eel.</w:t>
      </w:r>
      <w:r w:rsidR="00677450">
        <w:rPr>
          <w:rFonts w:ascii="Arial" w:hAnsi="Arial" w:cs="Arial"/>
          <w:sz w:val="24"/>
          <w:szCs w:val="24"/>
        </w:rPr>
        <w:t>"</w:t>
      </w:r>
    </w:p>
    <w:p w14:paraId="528205EA" w14:textId="77777777" w:rsidR="008068B9" w:rsidRDefault="008068B9" w:rsidP="00E94B49">
      <w:pPr>
        <w:rPr>
          <w:rFonts w:ascii="Arial" w:hAnsi="Arial" w:cs="Arial"/>
          <w:sz w:val="24"/>
          <w:szCs w:val="24"/>
        </w:rPr>
      </w:pPr>
    </w:p>
    <w:p w14:paraId="6129C9C8" w14:textId="77777777" w:rsidR="00E94B49" w:rsidRPr="00E94B49" w:rsidRDefault="00E94B49" w:rsidP="00D45C40">
      <w:pPr>
        <w:ind w:left="360"/>
        <w:rPr>
          <w:rFonts w:ascii="Arial" w:hAnsi="Arial" w:cs="Arial"/>
          <w:sz w:val="24"/>
          <w:szCs w:val="24"/>
        </w:rPr>
      </w:pPr>
      <w:r w:rsidRPr="00E94B49">
        <w:rPr>
          <w:rFonts w:ascii="Arial" w:hAnsi="Arial" w:cs="Arial"/>
          <w:sz w:val="24"/>
          <w:szCs w:val="24"/>
        </w:rPr>
        <w:t>See also:</w:t>
      </w:r>
    </w:p>
    <w:p w14:paraId="1B2EED74" w14:textId="5C6A6F61" w:rsidR="00E94B49" w:rsidRPr="00E94B49" w:rsidRDefault="00CE021C" w:rsidP="008E369F">
      <w:pPr>
        <w:numPr>
          <w:ilvl w:val="0"/>
          <w:numId w:val="2"/>
        </w:numPr>
        <w:tabs>
          <w:tab w:val="clear" w:pos="1080"/>
          <w:tab w:val="num" w:pos="2880"/>
        </w:tabs>
        <w:rPr>
          <w:rFonts w:ascii="Arial" w:hAnsi="Arial" w:cs="Arial"/>
          <w:sz w:val="24"/>
          <w:szCs w:val="24"/>
        </w:rPr>
      </w:pPr>
      <w:r>
        <w:rPr>
          <w:rFonts w:ascii="Arial" w:hAnsi="Arial" w:cs="Arial"/>
          <w:sz w:val="24"/>
          <w:szCs w:val="24"/>
        </w:rPr>
        <w:t>Use</w:t>
      </w:r>
      <w:r w:rsidR="00300DB9">
        <w:rPr>
          <w:rFonts w:ascii="Arial" w:hAnsi="Arial" w:cs="Arial"/>
          <w:sz w:val="24"/>
          <w:szCs w:val="24"/>
        </w:rPr>
        <w:t xml:space="preserve"> </w:t>
      </w:r>
      <w:r w:rsidR="00E94B49" w:rsidRPr="00E94B49">
        <w:rPr>
          <w:rFonts w:ascii="Arial" w:hAnsi="Arial" w:cs="Arial"/>
          <w:sz w:val="24"/>
          <w:szCs w:val="24"/>
        </w:rPr>
        <w:t>&lt;physloc&gt; to designate the shelves, stacks, rooms, buildings, or other places where the containers are stored.</w:t>
      </w:r>
    </w:p>
    <w:p w14:paraId="4EA76634" w14:textId="0DD49EC9" w:rsidR="008D0F68" w:rsidRDefault="00300DB9" w:rsidP="008E369F">
      <w:pPr>
        <w:numPr>
          <w:ilvl w:val="0"/>
          <w:numId w:val="2"/>
        </w:numPr>
        <w:tabs>
          <w:tab w:val="clear" w:pos="1080"/>
          <w:tab w:val="num" w:pos="2880"/>
        </w:tabs>
        <w:rPr>
          <w:rFonts w:ascii="Arial" w:hAnsi="Arial" w:cs="Arial"/>
          <w:sz w:val="24"/>
          <w:szCs w:val="24"/>
        </w:rPr>
      </w:pPr>
      <w:r>
        <w:rPr>
          <w:rFonts w:ascii="Arial" w:hAnsi="Arial" w:cs="Arial"/>
          <w:sz w:val="24"/>
          <w:szCs w:val="24"/>
        </w:rPr>
        <w:t xml:space="preserve">Use </w:t>
      </w:r>
      <w:r w:rsidR="00E94B49" w:rsidRPr="00E94B49">
        <w:rPr>
          <w:rFonts w:ascii="Arial" w:hAnsi="Arial" w:cs="Arial"/>
          <w:sz w:val="24"/>
          <w:szCs w:val="24"/>
        </w:rPr>
        <w:t>&lt;unitid&gt; to designate control numbers not associated with a physical container, for example, accession numbers.</w:t>
      </w:r>
    </w:p>
    <w:p w14:paraId="3C0CB48E" w14:textId="77777777" w:rsidR="008068B9" w:rsidRDefault="008068B9" w:rsidP="008D0F68">
      <w:pPr>
        <w:rPr>
          <w:rFonts w:ascii="Arial" w:hAnsi="Arial" w:cs="Arial"/>
          <w:b/>
          <w:bCs/>
          <w:sz w:val="24"/>
          <w:szCs w:val="24"/>
        </w:rPr>
      </w:pPr>
    </w:p>
    <w:p w14:paraId="4E7774A4" w14:textId="791EA08D" w:rsidR="00D45C40" w:rsidRDefault="00B257B7" w:rsidP="00415722">
      <w:pPr>
        <w:rPr>
          <w:rFonts w:ascii="Arial" w:hAnsi="Arial" w:cs="Arial"/>
          <w:b/>
          <w:sz w:val="24"/>
          <w:szCs w:val="24"/>
        </w:rPr>
      </w:pPr>
      <w:r w:rsidRPr="00B257B7">
        <w:rPr>
          <w:rFonts w:ascii="Arial" w:hAnsi="Arial" w:cs="Arial"/>
          <w:b/>
          <w:sz w:val="24"/>
          <w:szCs w:val="24"/>
        </w:rPr>
        <w:t>Availability:</w:t>
      </w:r>
    </w:p>
    <w:p w14:paraId="57C2953D" w14:textId="77777777" w:rsidR="00B257B7" w:rsidRDefault="009B66FF" w:rsidP="00D45C40">
      <w:pPr>
        <w:ind w:left="360"/>
        <w:rPr>
          <w:rFonts w:ascii="Arial" w:hAnsi="Arial" w:cs="Arial"/>
          <w:b/>
          <w:sz w:val="24"/>
          <w:szCs w:val="24"/>
        </w:rPr>
      </w:pPr>
      <w:r w:rsidRPr="009B66FF">
        <w:rPr>
          <w:rFonts w:ascii="Arial" w:hAnsi="Arial" w:cs="Arial"/>
          <w:sz w:val="24"/>
          <w:szCs w:val="24"/>
        </w:rPr>
        <w:t>Optional, repeatable</w:t>
      </w:r>
    </w:p>
    <w:p w14:paraId="5EE420F2" w14:textId="77777777" w:rsidR="00B257B7" w:rsidRPr="00E94B49" w:rsidRDefault="00B257B7" w:rsidP="00E94B49">
      <w:pPr>
        <w:rPr>
          <w:rFonts w:ascii="Arial" w:hAnsi="Arial" w:cs="Arial"/>
          <w:sz w:val="24"/>
          <w:szCs w:val="24"/>
        </w:rPr>
      </w:pPr>
    </w:p>
    <w:p w14:paraId="4B99FBF2" w14:textId="746FB388" w:rsidR="00E94B49" w:rsidRPr="00A85E05" w:rsidRDefault="00E94B49" w:rsidP="00E94B49">
      <w:pPr>
        <w:rPr>
          <w:rFonts w:ascii="Arial" w:hAnsi="Arial" w:cs="Arial"/>
          <w:b/>
          <w:bCs/>
          <w:sz w:val="24"/>
          <w:szCs w:val="24"/>
        </w:rPr>
      </w:pPr>
      <w:r w:rsidRPr="00E94B49">
        <w:rPr>
          <w:rFonts w:ascii="Arial" w:hAnsi="Arial" w:cs="Arial"/>
          <w:b/>
          <w:bCs/>
          <w:sz w:val="24"/>
          <w:szCs w:val="24"/>
        </w:rPr>
        <w:t>Examples:</w:t>
      </w:r>
    </w:p>
    <w:p w14:paraId="7C0EFC29" w14:textId="77777777" w:rsidR="00E94B49" w:rsidRDefault="00E94B49" w:rsidP="00E94B49">
      <w:pPr>
        <w:rPr>
          <w:rFonts w:ascii="Arial" w:hAnsi="Arial" w:cs="Arial"/>
          <w:sz w:val="24"/>
          <w:szCs w:val="24"/>
        </w:rPr>
      </w:pPr>
    </w:p>
    <w:p w14:paraId="43E595E0" w14:textId="77777777" w:rsidR="00A85E05" w:rsidRDefault="00A85E05" w:rsidP="00A85E05">
      <w:pPr>
        <w:tabs>
          <w:tab w:val="left" w:pos="720"/>
          <w:tab w:val="left" w:pos="1080"/>
          <w:tab w:val="left" w:pos="1440"/>
          <w:tab w:val="left" w:pos="1800"/>
          <w:tab w:val="left" w:pos="2160"/>
          <w:tab w:val="left" w:pos="2520"/>
          <w:tab w:val="left" w:pos="2880"/>
        </w:tabs>
        <w:ind w:left="360"/>
        <w:rPr>
          <w:rFonts w:ascii="Courier New" w:hAnsi="Courier New" w:cs="Courier New"/>
          <w:bCs/>
          <w:sz w:val="20"/>
        </w:rPr>
      </w:pPr>
      <w:r>
        <w:rPr>
          <w:rFonts w:ascii="Courier New" w:hAnsi="Courier New" w:cs="Courier New"/>
          <w:bCs/>
          <w:sz w:val="20"/>
        </w:rPr>
        <w:t>&lt;c01 level="series"&gt;</w:t>
      </w:r>
    </w:p>
    <w:p w14:paraId="59B3956E" w14:textId="77777777" w:rsidR="00A85E05" w:rsidRDefault="00A85E05" w:rsidP="00A85E05">
      <w:pPr>
        <w:tabs>
          <w:tab w:val="left" w:pos="720"/>
          <w:tab w:val="left" w:pos="1080"/>
          <w:tab w:val="left" w:pos="1440"/>
          <w:tab w:val="left" w:pos="1800"/>
          <w:tab w:val="left" w:pos="2160"/>
          <w:tab w:val="left" w:pos="2520"/>
          <w:tab w:val="left" w:pos="2880"/>
        </w:tabs>
        <w:ind w:left="360"/>
        <w:rPr>
          <w:rFonts w:ascii="Courier New" w:hAnsi="Courier New" w:cs="Courier New"/>
          <w:bCs/>
          <w:sz w:val="20"/>
        </w:rPr>
      </w:pPr>
      <w:r>
        <w:rPr>
          <w:rFonts w:ascii="Courier New" w:hAnsi="Courier New" w:cs="Courier New"/>
          <w:bCs/>
          <w:sz w:val="20"/>
        </w:rPr>
        <w:tab/>
        <w:t>&lt;did&gt;</w:t>
      </w:r>
    </w:p>
    <w:p w14:paraId="59787BBE" w14:textId="77777777" w:rsidR="00A85E05" w:rsidRDefault="00A85E05" w:rsidP="00A85E05">
      <w:pPr>
        <w:tabs>
          <w:tab w:val="left" w:pos="720"/>
          <w:tab w:val="left" w:pos="1080"/>
          <w:tab w:val="left" w:pos="1440"/>
          <w:tab w:val="left" w:pos="1800"/>
          <w:tab w:val="left" w:pos="2160"/>
          <w:tab w:val="left" w:pos="2520"/>
          <w:tab w:val="left" w:pos="288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t>&lt;unittitle&gt;...&lt;/unittitle&gt;&lt;/did&gt;</w:t>
      </w:r>
    </w:p>
    <w:p w14:paraId="7E301F9B" w14:textId="77777777" w:rsidR="00A85E05" w:rsidRDefault="00A85E05" w:rsidP="00A85E05">
      <w:pPr>
        <w:tabs>
          <w:tab w:val="left" w:pos="720"/>
          <w:tab w:val="left" w:pos="1080"/>
          <w:tab w:val="left" w:pos="1440"/>
          <w:tab w:val="left" w:pos="1800"/>
          <w:tab w:val="left" w:pos="2160"/>
          <w:tab w:val="left" w:pos="2520"/>
          <w:tab w:val="left" w:pos="2880"/>
        </w:tabs>
        <w:ind w:left="360"/>
        <w:rPr>
          <w:rFonts w:ascii="Courier New" w:hAnsi="Courier New" w:cs="Courier New"/>
          <w:bCs/>
          <w:sz w:val="20"/>
        </w:rPr>
      </w:pPr>
      <w:r>
        <w:rPr>
          <w:rFonts w:ascii="Courier New" w:hAnsi="Courier New" w:cs="Courier New"/>
          <w:bCs/>
          <w:sz w:val="20"/>
        </w:rPr>
        <w:tab/>
        <w:t>&lt;c02 level="file"&gt;</w:t>
      </w:r>
    </w:p>
    <w:p w14:paraId="1739799E" w14:textId="77777777" w:rsidR="00A85E05" w:rsidRDefault="00A85E05" w:rsidP="00A85E05">
      <w:pPr>
        <w:tabs>
          <w:tab w:val="left" w:pos="720"/>
          <w:tab w:val="left" w:pos="1080"/>
          <w:tab w:val="left" w:pos="1440"/>
          <w:tab w:val="left" w:pos="1800"/>
          <w:tab w:val="left" w:pos="2160"/>
          <w:tab w:val="left" w:pos="2520"/>
          <w:tab w:val="left" w:pos="288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t>&lt;did&gt;</w:t>
      </w:r>
    </w:p>
    <w:p w14:paraId="12FB6311" w14:textId="77777777" w:rsidR="00A85E05" w:rsidRDefault="00A85E05" w:rsidP="00A85E05">
      <w:pPr>
        <w:tabs>
          <w:tab w:val="left" w:pos="720"/>
          <w:tab w:val="left" w:pos="1080"/>
          <w:tab w:val="left" w:pos="1440"/>
          <w:tab w:val="left" w:pos="1800"/>
          <w:tab w:val="left" w:pos="2160"/>
          <w:tab w:val="left" w:pos="2520"/>
          <w:tab w:val="left" w:pos="2880"/>
        </w:tabs>
        <w:ind w:left="360"/>
        <w:rPr>
          <w:rFonts w:ascii="Courier New" w:hAnsi="Courier New" w:cs="Courier New"/>
          <w:b/>
          <w:bCs/>
          <w:sz w:val="20"/>
        </w:rPr>
      </w:pP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&lt;container localtype="box"&gt;</w:t>
      </w:r>
      <w:r w:rsidRPr="00A85E05">
        <w:rPr>
          <w:rFonts w:ascii="Courier New" w:hAnsi="Courier New" w:cs="Courier New"/>
          <w:bCs/>
          <w:sz w:val="20"/>
        </w:rPr>
        <w:t>3</w:t>
      </w:r>
      <w:r>
        <w:rPr>
          <w:rFonts w:ascii="Courier New" w:hAnsi="Courier New" w:cs="Courier New"/>
          <w:b/>
          <w:bCs/>
          <w:sz w:val="20"/>
        </w:rPr>
        <w:t>&lt;/container&gt;</w:t>
      </w:r>
    </w:p>
    <w:p w14:paraId="51142D49" w14:textId="77777777" w:rsidR="00A85E05" w:rsidRDefault="00A85E05" w:rsidP="00A85E05">
      <w:pPr>
        <w:tabs>
          <w:tab w:val="left" w:pos="720"/>
          <w:tab w:val="left" w:pos="1080"/>
          <w:tab w:val="left" w:pos="1440"/>
          <w:tab w:val="left" w:pos="1800"/>
          <w:tab w:val="left" w:pos="2160"/>
          <w:tab w:val="left" w:pos="2520"/>
          <w:tab w:val="left" w:pos="2880"/>
        </w:tabs>
        <w:ind w:left="360"/>
        <w:rPr>
          <w:rFonts w:ascii="Courier New" w:hAnsi="Courier New" w:cs="Courier New"/>
          <w:b/>
          <w:bCs/>
          <w:sz w:val="20"/>
        </w:rPr>
      </w:pP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&lt;container localtype="folder"&gt;</w:t>
      </w:r>
      <w:r w:rsidRPr="00A85E05">
        <w:rPr>
          <w:rFonts w:ascii="Courier New" w:hAnsi="Courier New" w:cs="Courier New"/>
          <w:bCs/>
          <w:sz w:val="20"/>
        </w:rPr>
        <w:t>18</w:t>
      </w:r>
      <w:r>
        <w:rPr>
          <w:rFonts w:ascii="Courier New" w:hAnsi="Courier New" w:cs="Courier New"/>
          <w:b/>
          <w:bCs/>
          <w:sz w:val="20"/>
        </w:rPr>
        <w:t>&lt;/container&gt;</w:t>
      </w:r>
    </w:p>
    <w:p w14:paraId="0E1A2682" w14:textId="77777777" w:rsidR="00A85E05" w:rsidRDefault="00A85E05" w:rsidP="00A85E05">
      <w:pPr>
        <w:tabs>
          <w:tab w:val="left" w:pos="720"/>
          <w:tab w:val="left" w:pos="1080"/>
          <w:tab w:val="left" w:pos="1440"/>
          <w:tab w:val="left" w:pos="1800"/>
          <w:tab w:val="left" w:pos="2520"/>
          <w:tab w:val="left" w:pos="2880"/>
        </w:tabs>
        <w:ind w:left="1800" w:hanging="144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Pr>
          <w:rFonts w:ascii="Courier New" w:hAnsi="Courier New" w:cs="Courier New"/>
          <w:bCs/>
          <w:sz w:val="20"/>
        </w:rPr>
        <w:tab/>
        <w:t>&lt;unittitle&gt;Parent-Teacher Association of Fondsville&lt;/unittitle&gt;</w:t>
      </w:r>
    </w:p>
    <w:p w14:paraId="1C440CAA" w14:textId="77777777" w:rsidR="00A85E05" w:rsidRDefault="00A85E05" w:rsidP="00A85E05">
      <w:pPr>
        <w:tabs>
          <w:tab w:val="left" w:pos="720"/>
          <w:tab w:val="left" w:pos="1080"/>
          <w:tab w:val="left" w:pos="1440"/>
          <w:tab w:val="left" w:pos="1800"/>
          <w:tab w:val="left" w:pos="2520"/>
          <w:tab w:val="left" w:pos="2880"/>
        </w:tabs>
        <w:ind w:left="1800" w:hanging="144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Pr>
          <w:rFonts w:ascii="Courier New" w:hAnsi="Courier New" w:cs="Courier New"/>
          <w:bCs/>
          <w:sz w:val="20"/>
        </w:rPr>
        <w:tab/>
        <w:t>&lt;unitdate unitdatetype="inclusive" normal="1959/1972"&gt;1959-1972&lt;/unitdate&gt;</w:t>
      </w:r>
    </w:p>
    <w:p w14:paraId="79A69B83" w14:textId="77777777" w:rsidR="00A85E05" w:rsidRDefault="00A85E05" w:rsidP="00A85E05">
      <w:pPr>
        <w:tabs>
          <w:tab w:val="left" w:pos="720"/>
          <w:tab w:val="left" w:pos="1080"/>
          <w:tab w:val="left" w:pos="1440"/>
          <w:tab w:val="left" w:pos="1800"/>
          <w:tab w:val="left" w:pos="2160"/>
          <w:tab w:val="left" w:pos="2520"/>
          <w:tab w:val="left" w:pos="288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t>&lt;/did&gt;</w:t>
      </w:r>
    </w:p>
    <w:p w14:paraId="07A8F4EB" w14:textId="77777777" w:rsidR="00A85E05" w:rsidRDefault="00A85E05" w:rsidP="00A85E05">
      <w:pPr>
        <w:tabs>
          <w:tab w:val="left" w:pos="720"/>
          <w:tab w:val="left" w:pos="1080"/>
          <w:tab w:val="left" w:pos="1440"/>
          <w:tab w:val="left" w:pos="1800"/>
          <w:tab w:val="left" w:pos="2160"/>
          <w:tab w:val="left" w:pos="2520"/>
          <w:tab w:val="left" w:pos="2880"/>
        </w:tabs>
        <w:ind w:left="360"/>
        <w:rPr>
          <w:rFonts w:ascii="Courier New" w:hAnsi="Courier New" w:cs="Courier New"/>
          <w:bCs/>
          <w:sz w:val="20"/>
        </w:rPr>
      </w:pPr>
      <w:r>
        <w:rPr>
          <w:rFonts w:ascii="Courier New" w:hAnsi="Courier New" w:cs="Courier New"/>
          <w:bCs/>
          <w:sz w:val="20"/>
        </w:rPr>
        <w:tab/>
        <w:t>&lt;/c02&gt;</w:t>
      </w:r>
    </w:p>
    <w:p w14:paraId="77C88674" w14:textId="77777777" w:rsidR="00A85E05" w:rsidRDefault="00A85E05" w:rsidP="00A85E05">
      <w:pPr>
        <w:tabs>
          <w:tab w:val="left" w:pos="720"/>
          <w:tab w:val="left" w:pos="1080"/>
          <w:tab w:val="left" w:pos="1440"/>
          <w:tab w:val="left" w:pos="1800"/>
          <w:tab w:val="left" w:pos="2160"/>
          <w:tab w:val="left" w:pos="2520"/>
          <w:tab w:val="left" w:pos="2880"/>
        </w:tabs>
        <w:ind w:left="360"/>
        <w:rPr>
          <w:rFonts w:ascii="Courier New" w:hAnsi="Courier New" w:cs="Courier New"/>
          <w:bCs/>
          <w:sz w:val="20"/>
        </w:rPr>
      </w:pPr>
      <w:r>
        <w:rPr>
          <w:rFonts w:ascii="Courier New" w:hAnsi="Courier New" w:cs="Courier New"/>
          <w:bCs/>
          <w:sz w:val="20"/>
        </w:rPr>
        <w:tab/>
        <w:t>&lt;c02 level="file"&gt;</w:t>
      </w:r>
    </w:p>
    <w:p w14:paraId="62DAFAFD" w14:textId="77777777" w:rsidR="00A85E05" w:rsidRDefault="00A85E05" w:rsidP="00A85E05">
      <w:pPr>
        <w:tabs>
          <w:tab w:val="left" w:pos="720"/>
          <w:tab w:val="left" w:pos="1080"/>
          <w:tab w:val="left" w:pos="1440"/>
          <w:tab w:val="left" w:pos="1800"/>
          <w:tab w:val="left" w:pos="2160"/>
          <w:tab w:val="left" w:pos="2520"/>
          <w:tab w:val="left" w:pos="288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t>&lt;did&gt;</w:t>
      </w:r>
    </w:p>
    <w:p w14:paraId="05DB96A7" w14:textId="77777777" w:rsidR="00A85E05" w:rsidRDefault="00A85E05" w:rsidP="00A85E05">
      <w:pPr>
        <w:tabs>
          <w:tab w:val="left" w:pos="720"/>
          <w:tab w:val="left" w:pos="1080"/>
          <w:tab w:val="left" w:pos="1440"/>
          <w:tab w:val="left" w:pos="1800"/>
          <w:tab w:val="left" w:pos="2160"/>
          <w:tab w:val="left" w:pos="2520"/>
          <w:tab w:val="left" w:pos="2880"/>
        </w:tabs>
        <w:ind w:left="360"/>
        <w:rPr>
          <w:rFonts w:ascii="Courier New" w:hAnsi="Courier New" w:cs="Courier New"/>
          <w:b/>
          <w:bCs/>
          <w:sz w:val="20"/>
        </w:rPr>
      </w:pP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&lt;container localtype="box"&gt;</w:t>
      </w:r>
      <w:r w:rsidRPr="00A85E05">
        <w:rPr>
          <w:rFonts w:ascii="Courier New" w:hAnsi="Courier New" w:cs="Courier New"/>
          <w:bCs/>
          <w:sz w:val="20"/>
        </w:rPr>
        <w:t>3</w:t>
      </w:r>
      <w:r>
        <w:rPr>
          <w:rFonts w:ascii="Courier New" w:hAnsi="Courier New" w:cs="Courier New"/>
          <w:b/>
          <w:bCs/>
          <w:sz w:val="20"/>
        </w:rPr>
        <w:t>&lt;/container&gt;</w:t>
      </w:r>
    </w:p>
    <w:p w14:paraId="542F36DE" w14:textId="77777777" w:rsidR="00A85E05" w:rsidRDefault="00A85E05" w:rsidP="00A85E05">
      <w:pPr>
        <w:tabs>
          <w:tab w:val="left" w:pos="720"/>
          <w:tab w:val="left" w:pos="1080"/>
          <w:tab w:val="left" w:pos="1440"/>
          <w:tab w:val="left" w:pos="1800"/>
          <w:tab w:val="left" w:pos="2160"/>
          <w:tab w:val="left" w:pos="2520"/>
          <w:tab w:val="left" w:pos="2880"/>
        </w:tabs>
        <w:ind w:left="360"/>
        <w:rPr>
          <w:rFonts w:ascii="Courier New" w:hAnsi="Courier New" w:cs="Courier New"/>
          <w:b/>
          <w:bCs/>
          <w:sz w:val="20"/>
        </w:rPr>
      </w:pP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t>&lt;container localtype="folder"&gt;</w:t>
      </w:r>
      <w:r w:rsidRPr="00A85E05">
        <w:rPr>
          <w:rFonts w:ascii="Courier New" w:hAnsi="Courier New" w:cs="Courier New"/>
          <w:bCs/>
          <w:sz w:val="20"/>
        </w:rPr>
        <w:t>19</w:t>
      </w:r>
      <w:r>
        <w:rPr>
          <w:rFonts w:ascii="Courier New" w:hAnsi="Courier New" w:cs="Courier New"/>
          <w:b/>
          <w:bCs/>
          <w:sz w:val="20"/>
        </w:rPr>
        <w:t>&lt;/container&gt;</w:t>
      </w:r>
    </w:p>
    <w:p w14:paraId="3258D750" w14:textId="77777777" w:rsidR="00A85E05" w:rsidRDefault="00A85E05" w:rsidP="00A85E05">
      <w:pPr>
        <w:tabs>
          <w:tab w:val="left" w:pos="720"/>
          <w:tab w:val="left" w:pos="1080"/>
          <w:tab w:val="left" w:pos="1440"/>
          <w:tab w:val="left" w:pos="1800"/>
          <w:tab w:val="left" w:pos="2160"/>
          <w:tab w:val="left" w:pos="2520"/>
          <w:tab w:val="left" w:pos="288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Pr>
          <w:rFonts w:ascii="Courier New" w:hAnsi="Courier New" w:cs="Courier New"/>
          <w:bCs/>
          <w:sz w:val="20"/>
        </w:rPr>
        <w:tab/>
        <w:t>&lt;unittitle&gt;Pasta and Politics Club&lt;/unittitle&gt;</w:t>
      </w:r>
    </w:p>
    <w:p w14:paraId="1548EAC9" w14:textId="77777777" w:rsidR="00A85E05" w:rsidRDefault="00A85E05" w:rsidP="00A85E05">
      <w:pPr>
        <w:tabs>
          <w:tab w:val="left" w:pos="720"/>
          <w:tab w:val="left" w:pos="1080"/>
          <w:tab w:val="left" w:pos="1440"/>
          <w:tab w:val="left" w:pos="1800"/>
          <w:tab w:val="left" w:pos="2520"/>
          <w:tab w:val="left" w:pos="2880"/>
        </w:tabs>
        <w:ind w:left="1800" w:hanging="144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Pr>
          <w:rFonts w:ascii="Courier New" w:hAnsi="Courier New" w:cs="Courier New"/>
          <w:bCs/>
          <w:sz w:val="20"/>
        </w:rPr>
        <w:tab/>
        <w:t>&lt;unitdate unitdatetype="inclusive" normal="1967/1975"&gt;1967-1975&lt;/unitdate&gt;</w:t>
      </w:r>
    </w:p>
    <w:p w14:paraId="2963E8E1" w14:textId="77777777" w:rsidR="00A85E05" w:rsidRDefault="00A85E05" w:rsidP="00A85E05">
      <w:pPr>
        <w:tabs>
          <w:tab w:val="left" w:pos="720"/>
          <w:tab w:val="left" w:pos="1080"/>
          <w:tab w:val="left" w:pos="1440"/>
          <w:tab w:val="left" w:pos="1800"/>
          <w:tab w:val="left" w:pos="2160"/>
          <w:tab w:val="left" w:pos="2520"/>
          <w:tab w:val="left" w:pos="288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t>&lt;/did&gt;</w:t>
      </w:r>
    </w:p>
    <w:p w14:paraId="78E9BAA1" w14:textId="77777777" w:rsidR="00A85E05" w:rsidRDefault="00A85E05" w:rsidP="00A85E05">
      <w:pPr>
        <w:tabs>
          <w:tab w:val="left" w:pos="720"/>
          <w:tab w:val="left" w:pos="1080"/>
          <w:tab w:val="left" w:pos="1440"/>
          <w:tab w:val="left" w:pos="1800"/>
          <w:tab w:val="left" w:pos="2160"/>
          <w:tab w:val="left" w:pos="2520"/>
          <w:tab w:val="left" w:pos="2880"/>
        </w:tabs>
        <w:ind w:left="360"/>
        <w:rPr>
          <w:rFonts w:ascii="Courier New" w:hAnsi="Courier New" w:cs="Courier New"/>
          <w:bCs/>
          <w:sz w:val="20"/>
        </w:rPr>
      </w:pPr>
      <w:r>
        <w:rPr>
          <w:rFonts w:ascii="Courier New" w:hAnsi="Courier New" w:cs="Courier New"/>
          <w:bCs/>
          <w:sz w:val="20"/>
        </w:rPr>
        <w:tab/>
        <w:t>&lt;/c02&gt;</w:t>
      </w:r>
    </w:p>
    <w:p w14:paraId="39A9A9DA" w14:textId="77777777" w:rsidR="00A85E05" w:rsidRDefault="00A85E05" w:rsidP="00A85E05">
      <w:pPr>
        <w:tabs>
          <w:tab w:val="left" w:pos="720"/>
          <w:tab w:val="left" w:pos="1080"/>
          <w:tab w:val="left" w:pos="1440"/>
          <w:tab w:val="left" w:pos="1800"/>
          <w:tab w:val="left" w:pos="2160"/>
          <w:tab w:val="left" w:pos="2520"/>
          <w:tab w:val="left" w:pos="2880"/>
        </w:tabs>
        <w:ind w:left="360"/>
        <w:rPr>
          <w:rFonts w:ascii="Courier New" w:hAnsi="Courier New" w:cs="Courier New"/>
          <w:sz w:val="20"/>
        </w:rPr>
      </w:pPr>
      <w:r>
        <w:rPr>
          <w:rFonts w:ascii="Courier New" w:hAnsi="Courier New" w:cs="Courier New"/>
          <w:bCs/>
          <w:sz w:val="20"/>
        </w:rPr>
        <w:t>&lt;/c01&gt;</w:t>
      </w:r>
    </w:p>
    <w:p w14:paraId="25D2E9EE" w14:textId="77777777" w:rsidR="0010369F" w:rsidRDefault="0010369F">
      <w:pPr>
        <w:rPr>
          <w:rFonts w:ascii="Courier New" w:hAnsi="Courier New" w:cs="Courier New"/>
          <w:bCs/>
          <w:sz w:val="20"/>
        </w:rPr>
      </w:pPr>
      <w:r>
        <w:rPr>
          <w:rFonts w:ascii="Courier New" w:hAnsi="Courier New" w:cs="Courier New"/>
          <w:bCs/>
          <w:sz w:val="20"/>
        </w:rPr>
        <w:br w:type="page"/>
      </w:r>
    </w:p>
    <w:p w14:paraId="5E193A3D" w14:textId="41DBBC48" w:rsidR="00595002" w:rsidRDefault="00595002" w:rsidP="00A85E05">
      <w:pPr>
        <w:tabs>
          <w:tab w:val="left" w:pos="720"/>
          <w:tab w:val="left" w:pos="1080"/>
          <w:tab w:val="left" w:pos="1440"/>
          <w:tab w:val="left" w:pos="1800"/>
          <w:tab w:val="left" w:pos="2160"/>
          <w:tab w:val="left" w:pos="2520"/>
          <w:tab w:val="left" w:pos="2880"/>
        </w:tabs>
        <w:ind w:left="360"/>
        <w:rPr>
          <w:rFonts w:ascii="Courier New" w:hAnsi="Courier New" w:cs="Courier New"/>
          <w:bCs/>
          <w:sz w:val="20"/>
        </w:rPr>
      </w:pPr>
      <w:r>
        <w:rPr>
          <w:rFonts w:ascii="Courier New" w:hAnsi="Courier New" w:cs="Courier New"/>
          <w:bCs/>
          <w:sz w:val="20"/>
        </w:rPr>
        <w:lastRenderedPageBreak/>
        <w:t>&lt;dsc dsctype=</w:t>
      </w:r>
      <w:r w:rsidR="00677450">
        <w:rPr>
          <w:rFonts w:ascii="Courier New" w:hAnsi="Courier New" w:cs="Courier New"/>
          <w:bCs/>
          <w:sz w:val="20"/>
        </w:rPr>
        <w:t>"</w:t>
      </w:r>
      <w:r>
        <w:rPr>
          <w:rFonts w:ascii="Courier New" w:hAnsi="Courier New" w:cs="Courier New"/>
          <w:bCs/>
          <w:sz w:val="20"/>
        </w:rPr>
        <w:t>combined</w:t>
      </w:r>
      <w:r w:rsidR="00677450">
        <w:rPr>
          <w:rFonts w:ascii="Courier New" w:hAnsi="Courier New" w:cs="Courier New"/>
          <w:bCs/>
          <w:sz w:val="20"/>
        </w:rPr>
        <w:t>"</w:t>
      </w:r>
      <w:r>
        <w:rPr>
          <w:rFonts w:ascii="Courier New" w:hAnsi="Courier New" w:cs="Courier New"/>
          <w:bCs/>
          <w:sz w:val="20"/>
        </w:rPr>
        <w:t>&gt;</w:t>
      </w:r>
    </w:p>
    <w:p w14:paraId="08DC23C9" w14:textId="4E1C795C" w:rsidR="00595002" w:rsidRDefault="00C11D98" w:rsidP="00C11D98">
      <w:pPr>
        <w:tabs>
          <w:tab w:val="left" w:pos="720"/>
          <w:tab w:val="left" w:pos="1080"/>
          <w:tab w:val="left" w:pos="1440"/>
          <w:tab w:val="left" w:pos="1800"/>
          <w:tab w:val="left" w:pos="2160"/>
          <w:tab w:val="left" w:pos="2520"/>
          <w:tab w:val="left" w:pos="2880"/>
        </w:tabs>
        <w:ind w:left="360"/>
        <w:rPr>
          <w:rFonts w:ascii="Courier New" w:hAnsi="Courier New" w:cs="Courier New"/>
          <w:bCs/>
          <w:sz w:val="20"/>
        </w:rPr>
      </w:pPr>
      <w:r>
        <w:rPr>
          <w:rFonts w:ascii="Courier New" w:hAnsi="Courier New" w:cs="Courier New"/>
          <w:bCs/>
          <w:sz w:val="20"/>
        </w:rPr>
        <w:tab/>
      </w:r>
      <w:r w:rsidR="00595002">
        <w:rPr>
          <w:rFonts w:ascii="Courier New" w:hAnsi="Courier New" w:cs="Courier New"/>
          <w:bCs/>
          <w:sz w:val="20"/>
        </w:rPr>
        <w:t>&lt;c level=</w:t>
      </w:r>
      <w:r w:rsidR="00677450">
        <w:rPr>
          <w:rFonts w:ascii="Courier New" w:hAnsi="Courier New" w:cs="Courier New"/>
          <w:bCs/>
          <w:sz w:val="20"/>
        </w:rPr>
        <w:t>"</w:t>
      </w:r>
      <w:r w:rsidR="00595002">
        <w:rPr>
          <w:rFonts w:ascii="Courier New" w:hAnsi="Courier New" w:cs="Courier New"/>
          <w:bCs/>
          <w:sz w:val="20"/>
        </w:rPr>
        <w:t>series</w:t>
      </w:r>
      <w:r w:rsidR="00677450">
        <w:rPr>
          <w:rFonts w:ascii="Courier New" w:hAnsi="Courier New" w:cs="Courier New"/>
          <w:bCs/>
          <w:sz w:val="20"/>
        </w:rPr>
        <w:t>"</w:t>
      </w:r>
      <w:r w:rsidR="00595002">
        <w:rPr>
          <w:rFonts w:ascii="Courier New" w:hAnsi="Courier New" w:cs="Courier New"/>
          <w:bCs/>
          <w:sz w:val="20"/>
        </w:rPr>
        <w:t>&gt;</w:t>
      </w:r>
    </w:p>
    <w:p w14:paraId="00557F89" w14:textId="71A3D7AB" w:rsidR="00595002" w:rsidRDefault="00C11D98" w:rsidP="00C11D98">
      <w:pPr>
        <w:tabs>
          <w:tab w:val="left" w:pos="720"/>
          <w:tab w:val="left" w:pos="1080"/>
          <w:tab w:val="left" w:pos="1440"/>
          <w:tab w:val="left" w:pos="1800"/>
          <w:tab w:val="left" w:pos="2160"/>
          <w:tab w:val="left" w:pos="2520"/>
          <w:tab w:val="left" w:pos="288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sidR="00595002">
        <w:rPr>
          <w:rFonts w:ascii="Courier New" w:hAnsi="Courier New" w:cs="Courier New"/>
          <w:bCs/>
          <w:sz w:val="20"/>
        </w:rPr>
        <w:t>&lt;did&gt;</w:t>
      </w:r>
    </w:p>
    <w:p w14:paraId="6B0A5002" w14:textId="44AAC41C" w:rsidR="00595002" w:rsidRDefault="00C11D98" w:rsidP="00C11D98">
      <w:pPr>
        <w:tabs>
          <w:tab w:val="left" w:pos="720"/>
          <w:tab w:val="left" w:pos="1080"/>
          <w:tab w:val="left" w:pos="1440"/>
          <w:tab w:val="left" w:pos="1800"/>
          <w:tab w:val="left" w:pos="2160"/>
          <w:tab w:val="left" w:pos="2520"/>
          <w:tab w:val="left" w:pos="288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Pr>
          <w:rFonts w:ascii="Courier New" w:hAnsi="Courier New" w:cs="Courier New"/>
          <w:bCs/>
          <w:sz w:val="20"/>
        </w:rPr>
        <w:tab/>
      </w:r>
      <w:r w:rsidR="00595002">
        <w:rPr>
          <w:rFonts w:ascii="Courier New" w:hAnsi="Courier New" w:cs="Courier New"/>
          <w:bCs/>
          <w:sz w:val="20"/>
        </w:rPr>
        <w:t>&lt;unittitle&gt;Correspondence&lt;/unittitle&gt;</w:t>
      </w:r>
    </w:p>
    <w:p w14:paraId="05AC4123" w14:textId="424A578A" w:rsidR="00595002" w:rsidRDefault="00C11D98" w:rsidP="00C11D98">
      <w:pPr>
        <w:tabs>
          <w:tab w:val="left" w:pos="720"/>
          <w:tab w:val="left" w:pos="1080"/>
          <w:tab w:val="left" w:pos="1440"/>
          <w:tab w:val="left" w:pos="1800"/>
          <w:tab w:val="left" w:pos="2160"/>
          <w:tab w:val="left" w:pos="2520"/>
          <w:tab w:val="left" w:pos="288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sidR="00595002">
        <w:rPr>
          <w:rFonts w:ascii="Courier New" w:hAnsi="Courier New" w:cs="Courier New"/>
          <w:bCs/>
          <w:sz w:val="20"/>
        </w:rPr>
        <w:t>&lt;/did&gt;</w:t>
      </w:r>
    </w:p>
    <w:p w14:paraId="3C4B8680" w14:textId="54E2230A" w:rsidR="00595002" w:rsidRDefault="00C11D98" w:rsidP="00C11D98">
      <w:pPr>
        <w:tabs>
          <w:tab w:val="left" w:pos="720"/>
          <w:tab w:val="left" w:pos="1080"/>
          <w:tab w:val="left" w:pos="1440"/>
          <w:tab w:val="left" w:pos="1800"/>
          <w:tab w:val="left" w:pos="2160"/>
          <w:tab w:val="left" w:pos="2520"/>
          <w:tab w:val="left" w:pos="288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sidR="00595002">
        <w:rPr>
          <w:rFonts w:ascii="Courier New" w:hAnsi="Courier New" w:cs="Courier New"/>
          <w:bCs/>
          <w:sz w:val="20"/>
        </w:rPr>
        <w:t>&lt;scopecontent&gt;&lt;p&gt;[...]&lt;/p&gt;&lt;/scopecontent&gt;</w:t>
      </w:r>
    </w:p>
    <w:p w14:paraId="3873AB7A" w14:textId="117C1553" w:rsidR="00595002" w:rsidRDefault="00C11D98" w:rsidP="00C11D98">
      <w:pPr>
        <w:tabs>
          <w:tab w:val="left" w:pos="720"/>
          <w:tab w:val="left" w:pos="1080"/>
          <w:tab w:val="left" w:pos="1440"/>
          <w:tab w:val="left" w:pos="1800"/>
          <w:tab w:val="left" w:pos="2160"/>
          <w:tab w:val="left" w:pos="2520"/>
          <w:tab w:val="left" w:pos="288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sidR="00595002">
        <w:rPr>
          <w:rFonts w:ascii="Courier New" w:hAnsi="Courier New" w:cs="Courier New"/>
          <w:bCs/>
          <w:sz w:val="20"/>
        </w:rPr>
        <w:t>&lt;c level=</w:t>
      </w:r>
      <w:r w:rsidR="00677450">
        <w:rPr>
          <w:rFonts w:ascii="Courier New" w:hAnsi="Courier New" w:cs="Courier New"/>
          <w:bCs/>
          <w:sz w:val="20"/>
        </w:rPr>
        <w:t>"</w:t>
      </w:r>
      <w:r w:rsidR="00595002">
        <w:rPr>
          <w:rFonts w:ascii="Courier New" w:hAnsi="Courier New" w:cs="Courier New"/>
          <w:bCs/>
          <w:sz w:val="20"/>
        </w:rPr>
        <w:t>file</w:t>
      </w:r>
      <w:r w:rsidR="00677450">
        <w:rPr>
          <w:rFonts w:ascii="Courier New" w:hAnsi="Courier New" w:cs="Courier New"/>
          <w:bCs/>
          <w:sz w:val="20"/>
        </w:rPr>
        <w:t>"</w:t>
      </w:r>
      <w:r w:rsidR="00595002">
        <w:rPr>
          <w:rFonts w:ascii="Courier New" w:hAnsi="Courier New" w:cs="Courier New"/>
          <w:bCs/>
          <w:sz w:val="20"/>
        </w:rPr>
        <w:t>&gt;</w:t>
      </w:r>
    </w:p>
    <w:p w14:paraId="48862C08" w14:textId="113A9A2F" w:rsidR="00595002" w:rsidRDefault="00C11D98" w:rsidP="00C11D98">
      <w:pPr>
        <w:tabs>
          <w:tab w:val="left" w:pos="720"/>
          <w:tab w:val="left" w:pos="1080"/>
          <w:tab w:val="left" w:pos="1440"/>
          <w:tab w:val="left" w:pos="1800"/>
          <w:tab w:val="left" w:pos="2160"/>
          <w:tab w:val="left" w:pos="2520"/>
          <w:tab w:val="left" w:pos="288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Pr>
          <w:rFonts w:ascii="Courier New" w:hAnsi="Courier New" w:cs="Courier New"/>
          <w:bCs/>
          <w:sz w:val="20"/>
        </w:rPr>
        <w:tab/>
      </w:r>
      <w:r w:rsidR="00595002">
        <w:rPr>
          <w:rFonts w:ascii="Courier New" w:hAnsi="Courier New" w:cs="Courier New"/>
          <w:bCs/>
          <w:sz w:val="20"/>
        </w:rPr>
        <w:t>&lt;did&gt;</w:t>
      </w:r>
    </w:p>
    <w:p w14:paraId="5E53F809" w14:textId="409F3F18" w:rsidR="00595002" w:rsidRDefault="00C11D98" w:rsidP="00C11D98">
      <w:pPr>
        <w:tabs>
          <w:tab w:val="left" w:pos="720"/>
          <w:tab w:val="left" w:pos="1080"/>
          <w:tab w:val="left" w:pos="1440"/>
          <w:tab w:val="left" w:pos="1800"/>
          <w:tab w:val="left" w:pos="2160"/>
          <w:tab w:val="left" w:pos="2520"/>
          <w:tab w:val="left" w:pos="2880"/>
        </w:tabs>
        <w:ind w:left="2160" w:hanging="1800"/>
        <w:rPr>
          <w:rFonts w:ascii="Courier New" w:hAnsi="Courier New" w:cs="Courier New"/>
          <w:b/>
          <w:bCs/>
          <w:sz w:val="20"/>
        </w:rPr>
      </w:pP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sidR="00595002">
        <w:rPr>
          <w:rFonts w:ascii="Courier New" w:hAnsi="Courier New" w:cs="Courier New"/>
          <w:b/>
          <w:bCs/>
          <w:sz w:val="20"/>
        </w:rPr>
        <w:t>&lt;container id=</w:t>
      </w:r>
      <w:r w:rsidR="00677450">
        <w:rPr>
          <w:rFonts w:ascii="Courier New" w:hAnsi="Courier New" w:cs="Courier New"/>
          <w:b/>
          <w:bCs/>
          <w:sz w:val="20"/>
        </w:rPr>
        <w:t>"</w:t>
      </w:r>
      <w:r w:rsidR="00595002">
        <w:rPr>
          <w:rFonts w:ascii="Courier New" w:hAnsi="Courier New" w:cs="Courier New"/>
          <w:b/>
          <w:bCs/>
          <w:sz w:val="20"/>
        </w:rPr>
        <w:t>mss1993-043.1.1</w:t>
      </w:r>
      <w:r w:rsidR="00677450">
        <w:rPr>
          <w:rFonts w:ascii="Courier New" w:hAnsi="Courier New" w:cs="Courier New"/>
          <w:b/>
          <w:bCs/>
          <w:sz w:val="20"/>
        </w:rPr>
        <w:t>"</w:t>
      </w:r>
      <w:r w:rsidR="00595002">
        <w:rPr>
          <w:rFonts w:ascii="Courier New" w:hAnsi="Courier New" w:cs="Courier New"/>
          <w:b/>
          <w:bCs/>
          <w:sz w:val="20"/>
        </w:rPr>
        <w:t xml:space="preserve"> localtype=</w:t>
      </w:r>
      <w:r w:rsidR="00677450">
        <w:rPr>
          <w:rFonts w:ascii="Courier New" w:hAnsi="Courier New" w:cs="Courier New"/>
          <w:b/>
          <w:bCs/>
          <w:sz w:val="20"/>
        </w:rPr>
        <w:t>"</w:t>
      </w:r>
      <w:r w:rsidR="00595002">
        <w:rPr>
          <w:rFonts w:ascii="Courier New" w:hAnsi="Courier New" w:cs="Courier New"/>
          <w:b/>
          <w:bCs/>
          <w:sz w:val="20"/>
        </w:rPr>
        <w:t>box</w:t>
      </w:r>
      <w:r w:rsidR="00677450">
        <w:rPr>
          <w:rFonts w:ascii="Courier New" w:hAnsi="Courier New" w:cs="Courier New"/>
          <w:b/>
          <w:bCs/>
          <w:sz w:val="20"/>
        </w:rPr>
        <w:t>"</w:t>
      </w:r>
      <w:r w:rsidR="00595002">
        <w:rPr>
          <w:rFonts w:ascii="Courier New" w:hAnsi="Courier New" w:cs="Courier New"/>
          <w:b/>
          <w:bCs/>
          <w:sz w:val="20"/>
        </w:rPr>
        <w:t>&gt;</w:t>
      </w:r>
      <w:r w:rsidR="00595002" w:rsidRPr="00C11D98">
        <w:rPr>
          <w:rFonts w:ascii="Courier New" w:hAnsi="Courier New" w:cs="Courier New"/>
          <w:bCs/>
          <w:sz w:val="20"/>
        </w:rPr>
        <w:t>1</w:t>
      </w:r>
      <w:r w:rsidR="00595002">
        <w:rPr>
          <w:rFonts w:ascii="Courier New" w:hAnsi="Courier New" w:cs="Courier New"/>
          <w:b/>
          <w:bCs/>
          <w:sz w:val="20"/>
        </w:rPr>
        <w:t>&lt;/container&gt;</w:t>
      </w:r>
    </w:p>
    <w:p w14:paraId="565F55E6" w14:textId="0D3904B8" w:rsidR="00595002" w:rsidRDefault="00C11D98" w:rsidP="00C11D98">
      <w:pPr>
        <w:tabs>
          <w:tab w:val="left" w:pos="720"/>
          <w:tab w:val="left" w:pos="1080"/>
          <w:tab w:val="left" w:pos="1440"/>
          <w:tab w:val="left" w:pos="1800"/>
          <w:tab w:val="left" w:pos="2160"/>
          <w:tab w:val="left" w:pos="2520"/>
          <w:tab w:val="left" w:pos="2880"/>
        </w:tabs>
        <w:ind w:left="2160" w:hanging="1800"/>
        <w:rPr>
          <w:rFonts w:ascii="Courier New" w:hAnsi="Courier New" w:cs="Courier New"/>
          <w:b/>
          <w:bCs/>
          <w:sz w:val="20"/>
        </w:rPr>
      </w:pP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sidR="00595002">
        <w:rPr>
          <w:rFonts w:ascii="Courier New" w:hAnsi="Courier New" w:cs="Courier New"/>
          <w:b/>
          <w:bCs/>
          <w:sz w:val="20"/>
        </w:rPr>
        <w:t>&lt;container parent=</w:t>
      </w:r>
      <w:r w:rsidR="00677450">
        <w:rPr>
          <w:rFonts w:ascii="Courier New" w:hAnsi="Courier New" w:cs="Courier New"/>
          <w:b/>
          <w:bCs/>
          <w:sz w:val="20"/>
        </w:rPr>
        <w:t>"</w:t>
      </w:r>
      <w:r w:rsidR="00595002">
        <w:rPr>
          <w:rFonts w:ascii="Courier New" w:hAnsi="Courier New" w:cs="Courier New"/>
          <w:b/>
          <w:bCs/>
          <w:sz w:val="20"/>
        </w:rPr>
        <w:t>mss1993-043.1.1</w:t>
      </w:r>
      <w:r w:rsidR="00677450">
        <w:rPr>
          <w:rFonts w:ascii="Courier New" w:hAnsi="Courier New" w:cs="Courier New"/>
          <w:b/>
          <w:bCs/>
          <w:sz w:val="20"/>
        </w:rPr>
        <w:t>"</w:t>
      </w:r>
      <w:r w:rsidR="00595002">
        <w:rPr>
          <w:rFonts w:ascii="Courier New" w:hAnsi="Courier New" w:cs="Courier New"/>
          <w:b/>
          <w:bCs/>
          <w:sz w:val="20"/>
        </w:rPr>
        <w:t xml:space="preserve"> localtype=</w:t>
      </w:r>
      <w:r w:rsidR="00677450">
        <w:rPr>
          <w:rFonts w:ascii="Courier New" w:hAnsi="Courier New" w:cs="Courier New"/>
          <w:b/>
          <w:bCs/>
          <w:sz w:val="20"/>
        </w:rPr>
        <w:t>"</w:t>
      </w:r>
      <w:r w:rsidR="00595002">
        <w:rPr>
          <w:rFonts w:ascii="Courier New" w:hAnsi="Courier New" w:cs="Courier New"/>
          <w:b/>
          <w:bCs/>
          <w:sz w:val="20"/>
        </w:rPr>
        <w:t>folder</w:t>
      </w:r>
      <w:r w:rsidR="00677450">
        <w:rPr>
          <w:rFonts w:ascii="Courier New" w:hAnsi="Courier New" w:cs="Courier New"/>
          <w:b/>
          <w:bCs/>
          <w:sz w:val="20"/>
        </w:rPr>
        <w:t>"</w:t>
      </w:r>
      <w:r w:rsidR="00595002">
        <w:rPr>
          <w:rFonts w:ascii="Courier New" w:hAnsi="Courier New" w:cs="Courier New"/>
          <w:b/>
          <w:bCs/>
          <w:sz w:val="20"/>
        </w:rPr>
        <w:t>&gt;</w:t>
      </w:r>
      <w:r w:rsidR="00595002" w:rsidRPr="00C11D98">
        <w:rPr>
          <w:rFonts w:ascii="Courier New" w:hAnsi="Courier New" w:cs="Courier New"/>
          <w:bCs/>
          <w:sz w:val="20"/>
        </w:rPr>
        <w:t>1</w:t>
      </w:r>
      <w:r w:rsidR="00595002">
        <w:rPr>
          <w:rFonts w:ascii="Courier New" w:hAnsi="Courier New" w:cs="Courier New"/>
          <w:b/>
          <w:bCs/>
          <w:sz w:val="20"/>
        </w:rPr>
        <w:t>&lt;/container&gt;</w:t>
      </w:r>
    </w:p>
    <w:p w14:paraId="226F3039" w14:textId="536AE024" w:rsidR="00595002" w:rsidRDefault="00C11D98" w:rsidP="00C11D98">
      <w:pPr>
        <w:tabs>
          <w:tab w:val="left" w:pos="720"/>
          <w:tab w:val="left" w:pos="1080"/>
          <w:tab w:val="left" w:pos="1440"/>
          <w:tab w:val="left" w:pos="1800"/>
          <w:tab w:val="left" w:pos="2160"/>
          <w:tab w:val="left" w:pos="2520"/>
          <w:tab w:val="left" w:pos="288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Pr>
          <w:rFonts w:ascii="Courier New" w:hAnsi="Courier New" w:cs="Courier New"/>
          <w:bCs/>
          <w:sz w:val="20"/>
        </w:rPr>
        <w:tab/>
      </w:r>
      <w:r>
        <w:rPr>
          <w:rFonts w:ascii="Courier New" w:hAnsi="Courier New" w:cs="Courier New"/>
          <w:bCs/>
          <w:sz w:val="20"/>
        </w:rPr>
        <w:tab/>
      </w:r>
      <w:r w:rsidR="00595002">
        <w:rPr>
          <w:rFonts w:ascii="Courier New" w:hAnsi="Courier New" w:cs="Courier New"/>
          <w:bCs/>
          <w:sz w:val="20"/>
        </w:rPr>
        <w:t>&lt;unittitle&gt;Family&lt;/unittitle&gt;</w:t>
      </w:r>
    </w:p>
    <w:p w14:paraId="1E99C21E" w14:textId="238A09D1" w:rsidR="00595002" w:rsidRDefault="00C11D98" w:rsidP="00C11D98">
      <w:pPr>
        <w:tabs>
          <w:tab w:val="left" w:pos="720"/>
          <w:tab w:val="left" w:pos="1080"/>
          <w:tab w:val="left" w:pos="1440"/>
          <w:tab w:val="left" w:pos="1800"/>
          <w:tab w:val="left" w:pos="2160"/>
          <w:tab w:val="left" w:pos="2520"/>
          <w:tab w:val="left" w:pos="288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Pr>
          <w:rFonts w:ascii="Courier New" w:hAnsi="Courier New" w:cs="Courier New"/>
          <w:bCs/>
          <w:sz w:val="20"/>
        </w:rPr>
        <w:tab/>
      </w:r>
      <w:r>
        <w:rPr>
          <w:rFonts w:ascii="Courier New" w:hAnsi="Courier New" w:cs="Courier New"/>
          <w:bCs/>
          <w:sz w:val="20"/>
        </w:rPr>
        <w:tab/>
      </w:r>
      <w:r w:rsidR="00595002">
        <w:rPr>
          <w:rFonts w:ascii="Courier New" w:hAnsi="Courier New" w:cs="Courier New"/>
          <w:bCs/>
          <w:sz w:val="20"/>
        </w:rPr>
        <w:t>&lt;unitdate normal=</w:t>
      </w:r>
      <w:r w:rsidR="00677450">
        <w:rPr>
          <w:rFonts w:ascii="Courier New" w:hAnsi="Courier New" w:cs="Courier New"/>
          <w:bCs/>
          <w:sz w:val="20"/>
        </w:rPr>
        <w:t>"</w:t>
      </w:r>
      <w:r w:rsidR="00595002">
        <w:rPr>
          <w:rFonts w:ascii="Courier New" w:hAnsi="Courier New" w:cs="Courier New"/>
          <w:bCs/>
          <w:sz w:val="20"/>
        </w:rPr>
        <w:t>1942/1947</w:t>
      </w:r>
      <w:r w:rsidR="00677450">
        <w:rPr>
          <w:rFonts w:ascii="Courier New" w:hAnsi="Courier New" w:cs="Courier New"/>
          <w:bCs/>
          <w:sz w:val="20"/>
        </w:rPr>
        <w:t>"</w:t>
      </w:r>
      <w:r w:rsidR="00595002">
        <w:rPr>
          <w:rFonts w:ascii="Courier New" w:hAnsi="Courier New" w:cs="Courier New"/>
          <w:bCs/>
          <w:sz w:val="20"/>
        </w:rPr>
        <w:t>&gt;1942-1947&lt;/unitdate&gt;</w:t>
      </w:r>
    </w:p>
    <w:p w14:paraId="0BB8B059" w14:textId="1D65D051" w:rsidR="00595002" w:rsidRDefault="00C11D98" w:rsidP="00C11D98">
      <w:pPr>
        <w:tabs>
          <w:tab w:val="left" w:pos="720"/>
          <w:tab w:val="left" w:pos="1080"/>
          <w:tab w:val="left" w:pos="1440"/>
          <w:tab w:val="left" w:pos="1800"/>
          <w:tab w:val="left" w:pos="2160"/>
          <w:tab w:val="left" w:pos="2520"/>
          <w:tab w:val="left" w:pos="288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Pr>
          <w:rFonts w:ascii="Courier New" w:hAnsi="Courier New" w:cs="Courier New"/>
          <w:bCs/>
          <w:sz w:val="20"/>
        </w:rPr>
        <w:tab/>
      </w:r>
      <w:r w:rsidR="00595002">
        <w:rPr>
          <w:rFonts w:ascii="Courier New" w:hAnsi="Courier New" w:cs="Courier New"/>
          <w:bCs/>
          <w:sz w:val="20"/>
        </w:rPr>
        <w:t>&lt;/did&gt;</w:t>
      </w:r>
    </w:p>
    <w:p w14:paraId="475209B1" w14:textId="7FDE70C8" w:rsidR="00595002" w:rsidRDefault="00C11D98" w:rsidP="00C11D98">
      <w:pPr>
        <w:tabs>
          <w:tab w:val="left" w:pos="720"/>
          <w:tab w:val="left" w:pos="1080"/>
          <w:tab w:val="left" w:pos="1440"/>
          <w:tab w:val="left" w:pos="1800"/>
          <w:tab w:val="left" w:pos="2160"/>
          <w:tab w:val="left" w:pos="2520"/>
          <w:tab w:val="left" w:pos="288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sidR="00595002">
        <w:rPr>
          <w:rFonts w:ascii="Courier New" w:hAnsi="Courier New" w:cs="Courier New"/>
          <w:bCs/>
          <w:sz w:val="20"/>
        </w:rPr>
        <w:t>&lt;/c&gt;</w:t>
      </w:r>
    </w:p>
    <w:p w14:paraId="314AB075" w14:textId="5429A464" w:rsidR="00595002" w:rsidRDefault="00C11D98" w:rsidP="00C11D98">
      <w:pPr>
        <w:tabs>
          <w:tab w:val="left" w:pos="720"/>
          <w:tab w:val="left" w:pos="1080"/>
          <w:tab w:val="left" w:pos="1440"/>
          <w:tab w:val="left" w:pos="1800"/>
          <w:tab w:val="left" w:pos="2160"/>
          <w:tab w:val="left" w:pos="2520"/>
          <w:tab w:val="left" w:pos="288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sidR="00595002">
        <w:rPr>
          <w:rFonts w:ascii="Courier New" w:hAnsi="Courier New" w:cs="Courier New"/>
          <w:bCs/>
          <w:sz w:val="20"/>
        </w:rPr>
        <w:t>&lt;c level=</w:t>
      </w:r>
      <w:r w:rsidR="00677450">
        <w:rPr>
          <w:rFonts w:ascii="Courier New" w:hAnsi="Courier New" w:cs="Courier New"/>
          <w:bCs/>
          <w:sz w:val="20"/>
        </w:rPr>
        <w:t>"</w:t>
      </w:r>
      <w:r w:rsidR="00595002">
        <w:rPr>
          <w:rFonts w:ascii="Courier New" w:hAnsi="Courier New" w:cs="Courier New"/>
          <w:bCs/>
          <w:sz w:val="20"/>
        </w:rPr>
        <w:t>file</w:t>
      </w:r>
      <w:r w:rsidR="00677450">
        <w:rPr>
          <w:rFonts w:ascii="Courier New" w:hAnsi="Courier New" w:cs="Courier New"/>
          <w:bCs/>
          <w:sz w:val="20"/>
        </w:rPr>
        <w:t>"</w:t>
      </w:r>
      <w:r w:rsidR="00595002">
        <w:rPr>
          <w:rFonts w:ascii="Courier New" w:hAnsi="Courier New" w:cs="Courier New"/>
          <w:bCs/>
          <w:sz w:val="20"/>
        </w:rPr>
        <w:t>&gt;</w:t>
      </w:r>
    </w:p>
    <w:p w14:paraId="19603439" w14:textId="675EA5FF" w:rsidR="00595002" w:rsidRDefault="00C11D98" w:rsidP="00C11D98">
      <w:pPr>
        <w:tabs>
          <w:tab w:val="left" w:pos="720"/>
          <w:tab w:val="left" w:pos="1080"/>
          <w:tab w:val="left" w:pos="1440"/>
          <w:tab w:val="left" w:pos="1800"/>
          <w:tab w:val="left" w:pos="2160"/>
          <w:tab w:val="left" w:pos="2520"/>
          <w:tab w:val="left" w:pos="288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Pr>
          <w:rFonts w:ascii="Courier New" w:hAnsi="Courier New" w:cs="Courier New"/>
          <w:bCs/>
          <w:sz w:val="20"/>
        </w:rPr>
        <w:tab/>
      </w:r>
      <w:r w:rsidR="00595002">
        <w:rPr>
          <w:rFonts w:ascii="Courier New" w:hAnsi="Courier New" w:cs="Courier New"/>
          <w:bCs/>
          <w:sz w:val="20"/>
        </w:rPr>
        <w:t>&lt;did&gt;</w:t>
      </w:r>
    </w:p>
    <w:p w14:paraId="1AC03FA2" w14:textId="562AEFA9" w:rsidR="00595002" w:rsidRDefault="00C11D98" w:rsidP="00C11D98">
      <w:pPr>
        <w:tabs>
          <w:tab w:val="left" w:pos="720"/>
          <w:tab w:val="left" w:pos="1080"/>
          <w:tab w:val="left" w:pos="1440"/>
          <w:tab w:val="left" w:pos="1800"/>
          <w:tab w:val="left" w:pos="2160"/>
          <w:tab w:val="left" w:pos="2520"/>
          <w:tab w:val="left" w:pos="2880"/>
        </w:tabs>
        <w:ind w:left="2160" w:hanging="1800"/>
        <w:rPr>
          <w:rFonts w:ascii="Courier New" w:hAnsi="Courier New" w:cs="Courier New"/>
          <w:b/>
          <w:bCs/>
          <w:sz w:val="20"/>
        </w:rPr>
      </w:pP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sidR="00595002">
        <w:rPr>
          <w:rFonts w:ascii="Courier New" w:hAnsi="Courier New" w:cs="Courier New"/>
          <w:b/>
          <w:bCs/>
          <w:sz w:val="20"/>
        </w:rPr>
        <w:t>&lt;container parent=</w:t>
      </w:r>
      <w:r w:rsidR="00677450">
        <w:rPr>
          <w:rFonts w:ascii="Courier New" w:hAnsi="Courier New" w:cs="Courier New"/>
          <w:b/>
          <w:bCs/>
          <w:sz w:val="20"/>
        </w:rPr>
        <w:t>"</w:t>
      </w:r>
      <w:r w:rsidR="00595002">
        <w:rPr>
          <w:rFonts w:ascii="Courier New" w:hAnsi="Courier New" w:cs="Courier New"/>
          <w:b/>
          <w:bCs/>
          <w:sz w:val="20"/>
        </w:rPr>
        <w:t>mss1993-043.1.1</w:t>
      </w:r>
      <w:r w:rsidR="00677450">
        <w:rPr>
          <w:rFonts w:ascii="Courier New" w:hAnsi="Courier New" w:cs="Courier New"/>
          <w:b/>
          <w:bCs/>
          <w:sz w:val="20"/>
        </w:rPr>
        <w:t>"</w:t>
      </w:r>
      <w:r w:rsidR="00595002">
        <w:rPr>
          <w:rFonts w:ascii="Courier New" w:hAnsi="Courier New" w:cs="Courier New"/>
          <w:b/>
          <w:bCs/>
          <w:sz w:val="20"/>
        </w:rPr>
        <w:t xml:space="preserve"> localtype=</w:t>
      </w:r>
      <w:r w:rsidR="00677450">
        <w:rPr>
          <w:rFonts w:ascii="Courier New" w:hAnsi="Courier New" w:cs="Courier New"/>
          <w:b/>
          <w:bCs/>
          <w:sz w:val="20"/>
        </w:rPr>
        <w:t>"</w:t>
      </w:r>
      <w:r w:rsidR="00595002">
        <w:rPr>
          <w:rFonts w:ascii="Courier New" w:hAnsi="Courier New" w:cs="Courier New"/>
          <w:b/>
          <w:bCs/>
          <w:sz w:val="20"/>
        </w:rPr>
        <w:t>folder</w:t>
      </w:r>
      <w:r w:rsidR="00677450">
        <w:rPr>
          <w:rFonts w:ascii="Courier New" w:hAnsi="Courier New" w:cs="Courier New"/>
          <w:b/>
          <w:bCs/>
          <w:sz w:val="20"/>
        </w:rPr>
        <w:t>"</w:t>
      </w:r>
      <w:r w:rsidR="00595002">
        <w:rPr>
          <w:rFonts w:ascii="Courier New" w:hAnsi="Courier New" w:cs="Courier New"/>
          <w:b/>
          <w:bCs/>
          <w:sz w:val="20"/>
        </w:rPr>
        <w:t>&gt;</w:t>
      </w:r>
      <w:r w:rsidR="00595002" w:rsidRPr="00C11D98">
        <w:rPr>
          <w:rFonts w:ascii="Courier New" w:hAnsi="Courier New" w:cs="Courier New"/>
          <w:bCs/>
          <w:sz w:val="20"/>
        </w:rPr>
        <w:t>2</w:t>
      </w:r>
      <w:r w:rsidR="00595002">
        <w:rPr>
          <w:rFonts w:ascii="Courier New" w:hAnsi="Courier New" w:cs="Courier New"/>
          <w:b/>
          <w:bCs/>
          <w:sz w:val="20"/>
        </w:rPr>
        <w:t>&lt;/container&gt;</w:t>
      </w:r>
    </w:p>
    <w:p w14:paraId="5C55E3EB" w14:textId="2CA46848" w:rsidR="00595002" w:rsidRDefault="00C11D98" w:rsidP="00C11D98">
      <w:pPr>
        <w:tabs>
          <w:tab w:val="left" w:pos="720"/>
          <w:tab w:val="left" w:pos="1080"/>
          <w:tab w:val="left" w:pos="1440"/>
          <w:tab w:val="left" w:pos="1800"/>
          <w:tab w:val="left" w:pos="2160"/>
          <w:tab w:val="left" w:pos="2520"/>
          <w:tab w:val="left" w:pos="288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Pr>
          <w:rFonts w:ascii="Courier New" w:hAnsi="Courier New" w:cs="Courier New"/>
          <w:bCs/>
          <w:sz w:val="20"/>
        </w:rPr>
        <w:tab/>
      </w:r>
      <w:r>
        <w:rPr>
          <w:rFonts w:ascii="Courier New" w:hAnsi="Courier New" w:cs="Courier New"/>
          <w:bCs/>
          <w:sz w:val="20"/>
        </w:rPr>
        <w:tab/>
      </w:r>
      <w:r w:rsidR="00595002">
        <w:rPr>
          <w:rFonts w:ascii="Courier New" w:hAnsi="Courier New" w:cs="Courier New"/>
          <w:bCs/>
          <w:sz w:val="20"/>
        </w:rPr>
        <w:t>&lt;unittitle&gt;General&lt;/unittitle&gt;</w:t>
      </w:r>
    </w:p>
    <w:p w14:paraId="6615A5CE" w14:textId="264438D5" w:rsidR="00595002" w:rsidRDefault="00595002" w:rsidP="00C11D98">
      <w:pPr>
        <w:tabs>
          <w:tab w:val="left" w:pos="720"/>
          <w:tab w:val="left" w:pos="1080"/>
          <w:tab w:val="left" w:pos="1440"/>
          <w:tab w:val="left" w:pos="1800"/>
          <w:tab w:val="left" w:pos="2160"/>
          <w:tab w:val="left" w:pos="2520"/>
          <w:tab w:val="left" w:pos="2880"/>
        </w:tabs>
        <w:ind w:left="2160" w:hanging="39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Pr>
          <w:rFonts w:ascii="Courier New" w:hAnsi="Courier New" w:cs="Courier New"/>
          <w:bCs/>
          <w:sz w:val="20"/>
        </w:rPr>
        <w:tab/>
      </w:r>
      <w:r w:rsidR="00C11D98">
        <w:rPr>
          <w:rFonts w:ascii="Courier New" w:hAnsi="Courier New" w:cs="Courier New"/>
          <w:bCs/>
          <w:sz w:val="20"/>
        </w:rPr>
        <w:tab/>
      </w:r>
      <w:r>
        <w:rPr>
          <w:rFonts w:ascii="Courier New" w:hAnsi="Courier New" w:cs="Courier New"/>
          <w:bCs/>
          <w:sz w:val="20"/>
        </w:rPr>
        <w:t>&lt;unitdate normal=</w:t>
      </w:r>
      <w:r w:rsidR="00677450">
        <w:rPr>
          <w:rFonts w:ascii="Courier New" w:hAnsi="Courier New" w:cs="Courier New"/>
          <w:bCs/>
          <w:sz w:val="20"/>
        </w:rPr>
        <w:t>"</w:t>
      </w:r>
      <w:r>
        <w:rPr>
          <w:rFonts w:ascii="Courier New" w:hAnsi="Courier New" w:cs="Courier New"/>
          <w:bCs/>
          <w:sz w:val="20"/>
        </w:rPr>
        <w:t>194401/194408</w:t>
      </w:r>
      <w:r w:rsidR="00677450">
        <w:rPr>
          <w:rFonts w:ascii="Courier New" w:hAnsi="Courier New" w:cs="Courier New"/>
          <w:bCs/>
          <w:sz w:val="20"/>
        </w:rPr>
        <w:t>"</w:t>
      </w:r>
      <w:r>
        <w:rPr>
          <w:rFonts w:ascii="Courier New" w:hAnsi="Courier New" w:cs="Courier New"/>
          <w:bCs/>
          <w:sz w:val="20"/>
        </w:rPr>
        <w:t>&gt;January-August 1944&lt;/unitdate&gt;</w:t>
      </w:r>
    </w:p>
    <w:p w14:paraId="6786BE34" w14:textId="002F4B43" w:rsidR="00595002" w:rsidRDefault="00C11D98" w:rsidP="00C11D98">
      <w:pPr>
        <w:tabs>
          <w:tab w:val="left" w:pos="720"/>
          <w:tab w:val="left" w:pos="1080"/>
          <w:tab w:val="left" w:pos="1440"/>
          <w:tab w:val="left" w:pos="1800"/>
          <w:tab w:val="left" w:pos="2160"/>
          <w:tab w:val="left" w:pos="2520"/>
          <w:tab w:val="left" w:pos="288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Pr>
          <w:rFonts w:ascii="Courier New" w:hAnsi="Courier New" w:cs="Courier New"/>
          <w:bCs/>
          <w:sz w:val="20"/>
        </w:rPr>
        <w:tab/>
      </w:r>
      <w:r w:rsidR="00595002">
        <w:rPr>
          <w:rFonts w:ascii="Courier New" w:hAnsi="Courier New" w:cs="Courier New"/>
          <w:bCs/>
          <w:sz w:val="20"/>
        </w:rPr>
        <w:t>&lt;/did&gt;</w:t>
      </w:r>
    </w:p>
    <w:p w14:paraId="373BC016" w14:textId="24058780" w:rsidR="00595002" w:rsidRDefault="00C11D98" w:rsidP="00C11D98">
      <w:pPr>
        <w:tabs>
          <w:tab w:val="left" w:pos="720"/>
          <w:tab w:val="left" w:pos="1080"/>
          <w:tab w:val="left" w:pos="1440"/>
          <w:tab w:val="left" w:pos="1800"/>
          <w:tab w:val="left" w:pos="2160"/>
          <w:tab w:val="left" w:pos="2520"/>
          <w:tab w:val="left" w:pos="288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sidR="00595002">
        <w:rPr>
          <w:rFonts w:ascii="Courier New" w:hAnsi="Courier New" w:cs="Courier New"/>
          <w:bCs/>
          <w:sz w:val="20"/>
        </w:rPr>
        <w:t>&lt;/c&gt;</w:t>
      </w:r>
    </w:p>
    <w:p w14:paraId="0A44D4C0" w14:textId="3FED4626" w:rsidR="00595002" w:rsidRDefault="00C11D98" w:rsidP="00C11D98">
      <w:pPr>
        <w:tabs>
          <w:tab w:val="left" w:pos="720"/>
          <w:tab w:val="left" w:pos="1080"/>
          <w:tab w:val="left" w:pos="1440"/>
          <w:tab w:val="left" w:pos="1800"/>
          <w:tab w:val="left" w:pos="2160"/>
          <w:tab w:val="left" w:pos="2520"/>
          <w:tab w:val="left" w:pos="288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sidR="00595002">
        <w:rPr>
          <w:rFonts w:ascii="Courier New" w:hAnsi="Courier New" w:cs="Courier New"/>
          <w:bCs/>
          <w:sz w:val="20"/>
        </w:rPr>
        <w:t>&lt;c level=</w:t>
      </w:r>
      <w:r w:rsidR="00677450">
        <w:rPr>
          <w:rFonts w:ascii="Courier New" w:hAnsi="Courier New" w:cs="Courier New"/>
          <w:bCs/>
          <w:sz w:val="20"/>
        </w:rPr>
        <w:t>"</w:t>
      </w:r>
      <w:r w:rsidR="00595002">
        <w:rPr>
          <w:rFonts w:ascii="Courier New" w:hAnsi="Courier New" w:cs="Courier New"/>
          <w:bCs/>
          <w:sz w:val="20"/>
        </w:rPr>
        <w:t>file</w:t>
      </w:r>
      <w:r w:rsidR="00677450">
        <w:rPr>
          <w:rFonts w:ascii="Courier New" w:hAnsi="Courier New" w:cs="Courier New"/>
          <w:bCs/>
          <w:sz w:val="20"/>
        </w:rPr>
        <w:t>"</w:t>
      </w:r>
      <w:r w:rsidR="00595002">
        <w:rPr>
          <w:rFonts w:ascii="Courier New" w:hAnsi="Courier New" w:cs="Courier New"/>
          <w:bCs/>
          <w:sz w:val="20"/>
        </w:rPr>
        <w:t>&gt;</w:t>
      </w:r>
    </w:p>
    <w:p w14:paraId="0DA28B8A" w14:textId="2D0E50F1" w:rsidR="00595002" w:rsidRDefault="00C11D98" w:rsidP="00C11D98">
      <w:pPr>
        <w:tabs>
          <w:tab w:val="left" w:pos="720"/>
          <w:tab w:val="left" w:pos="1080"/>
          <w:tab w:val="left" w:pos="1440"/>
          <w:tab w:val="left" w:pos="1800"/>
          <w:tab w:val="left" w:pos="2160"/>
          <w:tab w:val="left" w:pos="2520"/>
          <w:tab w:val="left" w:pos="288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Pr>
          <w:rFonts w:ascii="Courier New" w:hAnsi="Courier New" w:cs="Courier New"/>
          <w:bCs/>
          <w:sz w:val="20"/>
        </w:rPr>
        <w:tab/>
      </w:r>
      <w:r w:rsidR="00595002">
        <w:rPr>
          <w:rFonts w:ascii="Courier New" w:hAnsi="Courier New" w:cs="Courier New"/>
          <w:bCs/>
          <w:sz w:val="20"/>
        </w:rPr>
        <w:t>&lt;did&gt;</w:t>
      </w:r>
    </w:p>
    <w:p w14:paraId="2FCFF30B" w14:textId="259B7139" w:rsidR="00595002" w:rsidRDefault="00C11D98" w:rsidP="00C11D98">
      <w:pPr>
        <w:tabs>
          <w:tab w:val="left" w:pos="720"/>
          <w:tab w:val="left" w:pos="1080"/>
          <w:tab w:val="left" w:pos="1440"/>
          <w:tab w:val="left" w:pos="1800"/>
          <w:tab w:val="left" w:pos="2160"/>
          <w:tab w:val="left" w:pos="2520"/>
          <w:tab w:val="left" w:pos="2880"/>
        </w:tabs>
        <w:ind w:left="2250" w:hanging="1890"/>
        <w:rPr>
          <w:rFonts w:ascii="Courier New" w:hAnsi="Courier New" w:cs="Courier New"/>
          <w:b/>
          <w:bCs/>
          <w:sz w:val="20"/>
        </w:rPr>
      </w:pP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sidR="00595002">
        <w:rPr>
          <w:rFonts w:ascii="Courier New" w:hAnsi="Courier New" w:cs="Courier New"/>
          <w:b/>
          <w:bCs/>
          <w:sz w:val="20"/>
        </w:rPr>
        <w:t>&lt;container parent=</w:t>
      </w:r>
      <w:r w:rsidR="00677450">
        <w:rPr>
          <w:rFonts w:ascii="Courier New" w:hAnsi="Courier New" w:cs="Courier New"/>
          <w:b/>
          <w:bCs/>
          <w:sz w:val="20"/>
        </w:rPr>
        <w:t>"</w:t>
      </w:r>
      <w:r w:rsidR="00595002">
        <w:rPr>
          <w:rFonts w:ascii="Courier New" w:hAnsi="Courier New" w:cs="Courier New"/>
          <w:b/>
          <w:bCs/>
          <w:sz w:val="20"/>
        </w:rPr>
        <w:t>mss1993-043.1.1</w:t>
      </w:r>
      <w:r w:rsidR="00677450">
        <w:rPr>
          <w:rFonts w:ascii="Courier New" w:hAnsi="Courier New" w:cs="Courier New"/>
          <w:b/>
          <w:bCs/>
          <w:sz w:val="20"/>
        </w:rPr>
        <w:t>"</w:t>
      </w:r>
      <w:r w:rsidR="00595002">
        <w:rPr>
          <w:rFonts w:ascii="Courier New" w:hAnsi="Courier New" w:cs="Courier New"/>
          <w:b/>
          <w:bCs/>
          <w:sz w:val="20"/>
        </w:rPr>
        <w:t xml:space="preserve"> localtype=</w:t>
      </w:r>
      <w:r w:rsidR="00677450">
        <w:rPr>
          <w:rFonts w:ascii="Courier New" w:hAnsi="Courier New" w:cs="Courier New"/>
          <w:b/>
          <w:bCs/>
          <w:sz w:val="20"/>
        </w:rPr>
        <w:t>"</w:t>
      </w:r>
      <w:r w:rsidR="00595002">
        <w:rPr>
          <w:rFonts w:ascii="Courier New" w:hAnsi="Courier New" w:cs="Courier New"/>
          <w:b/>
          <w:bCs/>
          <w:sz w:val="20"/>
        </w:rPr>
        <w:t>folder</w:t>
      </w:r>
      <w:r w:rsidR="00677450">
        <w:rPr>
          <w:rFonts w:ascii="Courier New" w:hAnsi="Courier New" w:cs="Courier New"/>
          <w:b/>
          <w:bCs/>
          <w:sz w:val="20"/>
        </w:rPr>
        <w:t>"</w:t>
      </w:r>
      <w:r w:rsidR="00595002">
        <w:rPr>
          <w:rFonts w:ascii="Courier New" w:hAnsi="Courier New" w:cs="Courier New"/>
          <w:b/>
          <w:bCs/>
          <w:sz w:val="20"/>
        </w:rPr>
        <w:t>&gt;</w:t>
      </w:r>
      <w:r w:rsidR="00595002" w:rsidRPr="00C11D98">
        <w:rPr>
          <w:rFonts w:ascii="Courier New" w:hAnsi="Courier New" w:cs="Courier New"/>
          <w:bCs/>
          <w:sz w:val="20"/>
        </w:rPr>
        <w:t>3</w:t>
      </w:r>
      <w:r w:rsidR="00595002">
        <w:rPr>
          <w:rFonts w:ascii="Courier New" w:hAnsi="Courier New" w:cs="Courier New"/>
          <w:b/>
          <w:bCs/>
          <w:sz w:val="20"/>
        </w:rPr>
        <w:t>&lt;/container&gt;</w:t>
      </w:r>
    </w:p>
    <w:p w14:paraId="57ABB287" w14:textId="29C4DD5F" w:rsidR="00595002" w:rsidRDefault="00C11D98" w:rsidP="00C11D98">
      <w:pPr>
        <w:tabs>
          <w:tab w:val="left" w:pos="720"/>
          <w:tab w:val="left" w:pos="1080"/>
          <w:tab w:val="left" w:pos="1440"/>
          <w:tab w:val="left" w:pos="1800"/>
          <w:tab w:val="left" w:pos="2160"/>
          <w:tab w:val="left" w:pos="2520"/>
          <w:tab w:val="left" w:pos="288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Pr>
          <w:rFonts w:ascii="Courier New" w:hAnsi="Courier New" w:cs="Courier New"/>
          <w:bCs/>
          <w:sz w:val="20"/>
        </w:rPr>
        <w:tab/>
      </w:r>
      <w:r>
        <w:rPr>
          <w:rFonts w:ascii="Courier New" w:hAnsi="Courier New" w:cs="Courier New"/>
          <w:bCs/>
          <w:sz w:val="20"/>
        </w:rPr>
        <w:tab/>
      </w:r>
      <w:r w:rsidR="00595002">
        <w:rPr>
          <w:rFonts w:ascii="Courier New" w:hAnsi="Courier New" w:cs="Courier New"/>
          <w:bCs/>
          <w:sz w:val="20"/>
        </w:rPr>
        <w:t>&lt;unittitle&gt;General&lt;/unittitle&gt;</w:t>
      </w:r>
    </w:p>
    <w:p w14:paraId="70ECD475" w14:textId="7ACEAA87" w:rsidR="00595002" w:rsidRDefault="00C11D98" w:rsidP="00C11D98">
      <w:pPr>
        <w:tabs>
          <w:tab w:val="left" w:pos="720"/>
          <w:tab w:val="left" w:pos="1080"/>
          <w:tab w:val="left" w:pos="1440"/>
          <w:tab w:val="left" w:pos="1800"/>
          <w:tab w:val="left" w:pos="2160"/>
          <w:tab w:val="left" w:pos="2520"/>
          <w:tab w:val="left" w:pos="2880"/>
        </w:tabs>
        <w:ind w:left="2160" w:hanging="180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Pr>
          <w:rFonts w:ascii="Courier New" w:hAnsi="Courier New" w:cs="Courier New"/>
          <w:bCs/>
          <w:sz w:val="20"/>
        </w:rPr>
        <w:tab/>
      </w:r>
      <w:r>
        <w:rPr>
          <w:rFonts w:ascii="Courier New" w:hAnsi="Courier New" w:cs="Courier New"/>
          <w:bCs/>
          <w:sz w:val="20"/>
        </w:rPr>
        <w:tab/>
      </w:r>
      <w:r w:rsidR="00595002">
        <w:rPr>
          <w:rFonts w:ascii="Courier New" w:hAnsi="Courier New" w:cs="Courier New"/>
          <w:bCs/>
          <w:sz w:val="20"/>
        </w:rPr>
        <w:t>&lt;unitdate normal=</w:t>
      </w:r>
      <w:r w:rsidR="00677450">
        <w:rPr>
          <w:rFonts w:ascii="Courier New" w:hAnsi="Courier New" w:cs="Courier New"/>
          <w:bCs/>
          <w:sz w:val="20"/>
        </w:rPr>
        <w:t>"</w:t>
      </w:r>
      <w:r w:rsidR="00595002">
        <w:rPr>
          <w:rFonts w:ascii="Courier New" w:hAnsi="Courier New" w:cs="Courier New"/>
          <w:bCs/>
          <w:sz w:val="20"/>
        </w:rPr>
        <w:t>194409/194503</w:t>
      </w:r>
      <w:r w:rsidR="00677450">
        <w:rPr>
          <w:rFonts w:ascii="Courier New" w:hAnsi="Courier New" w:cs="Courier New"/>
          <w:bCs/>
          <w:sz w:val="20"/>
        </w:rPr>
        <w:t>"</w:t>
      </w:r>
      <w:r w:rsidR="00595002">
        <w:rPr>
          <w:rFonts w:ascii="Courier New" w:hAnsi="Courier New" w:cs="Courier New"/>
          <w:bCs/>
          <w:sz w:val="20"/>
        </w:rPr>
        <w:t>&gt;August 1944-March 1945&lt;/unitdate&gt;</w:t>
      </w:r>
    </w:p>
    <w:p w14:paraId="489F9087" w14:textId="22BB5AF4" w:rsidR="00595002" w:rsidRDefault="00C11D98" w:rsidP="00C11D98">
      <w:pPr>
        <w:tabs>
          <w:tab w:val="left" w:pos="720"/>
          <w:tab w:val="left" w:pos="1080"/>
          <w:tab w:val="left" w:pos="1440"/>
          <w:tab w:val="left" w:pos="1800"/>
          <w:tab w:val="left" w:pos="2160"/>
          <w:tab w:val="left" w:pos="2520"/>
          <w:tab w:val="left" w:pos="288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Pr>
          <w:rFonts w:ascii="Courier New" w:hAnsi="Courier New" w:cs="Courier New"/>
          <w:bCs/>
          <w:sz w:val="20"/>
        </w:rPr>
        <w:tab/>
      </w:r>
      <w:r w:rsidR="00595002">
        <w:rPr>
          <w:rFonts w:ascii="Courier New" w:hAnsi="Courier New" w:cs="Courier New"/>
          <w:bCs/>
          <w:sz w:val="20"/>
        </w:rPr>
        <w:t>&lt;/did&gt;</w:t>
      </w:r>
    </w:p>
    <w:p w14:paraId="2C7866D5" w14:textId="13C7571A" w:rsidR="00595002" w:rsidRDefault="00C11D98" w:rsidP="00C11D98">
      <w:pPr>
        <w:tabs>
          <w:tab w:val="left" w:pos="720"/>
          <w:tab w:val="left" w:pos="1080"/>
          <w:tab w:val="left" w:pos="1440"/>
          <w:tab w:val="left" w:pos="1800"/>
          <w:tab w:val="left" w:pos="2160"/>
          <w:tab w:val="left" w:pos="2520"/>
          <w:tab w:val="left" w:pos="288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sidR="00595002">
        <w:rPr>
          <w:rFonts w:ascii="Courier New" w:hAnsi="Courier New" w:cs="Courier New"/>
          <w:bCs/>
          <w:sz w:val="20"/>
        </w:rPr>
        <w:t>&lt;/c&gt;</w:t>
      </w:r>
    </w:p>
    <w:p w14:paraId="220DC06A" w14:textId="61320B89" w:rsidR="00595002" w:rsidRDefault="00C11D98" w:rsidP="00C11D98">
      <w:pPr>
        <w:tabs>
          <w:tab w:val="left" w:pos="720"/>
          <w:tab w:val="left" w:pos="1080"/>
          <w:tab w:val="left" w:pos="1440"/>
          <w:tab w:val="left" w:pos="1800"/>
          <w:tab w:val="left" w:pos="2160"/>
          <w:tab w:val="left" w:pos="2520"/>
          <w:tab w:val="left" w:pos="2880"/>
        </w:tabs>
        <w:ind w:left="360"/>
        <w:rPr>
          <w:rFonts w:ascii="Courier New" w:hAnsi="Courier New" w:cs="Courier New"/>
          <w:bCs/>
          <w:sz w:val="20"/>
        </w:rPr>
      </w:pPr>
      <w:r>
        <w:rPr>
          <w:rFonts w:ascii="Courier New" w:hAnsi="Courier New" w:cs="Courier New"/>
          <w:bCs/>
          <w:sz w:val="20"/>
        </w:rPr>
        <w:tab/>
      </w:r>
      <w:r w:rsidR="00595002">
        <w:rPr>
          <w:rFonts w:ascii="Courier New" w:hAnsi="Courier New" w:cs="Courier New"/>
          <w:bCs/>
          <w:sz w:val="20"/>
        </w:rPr>
        <w:t>&lt;/c&gt;</w:t>
      </w:r>
    </w:p>
    <w:p w14:paraId="049B5D7B" w14:textId="0D3D5455" w:rsidR="00595002" w:rsidRDefault="00595002" w:rsidP="00C11D98">
      <w:pPr>
        <w:tabs>
          <w:tab w:val="left" w:pos="720"/>
          <w:tab w:val="left" w:pos="1080"/>
          <w:tab w:val="left" w:pos="1440"/>
          <w:tab w:val="left" w:pos="1800"/>
          <w:tab w:val="left" w:pos="2160"/>
          <w:tab w:val="left" w:pos="2520"/>
          <w:tab w:val="left" w:pos="2880"/>
        </w:tabs>
        <w:ind w:left="360"/>
        <w:rPr>
          <w:rFonts w:ascii="Courier New" w:hAnsi="Courier New" w:cs="Courier New"/>
          <w:sz w:val="20"/>
        </w:rPr>
      </w:pPr>
      <w:r>
        <w:rPr>
          <w:rFonts w:ascii="Courier New" w:hAnsi="Courier New" w:cs="Courier New"/>
          <w:bCs/>
          <w:sz w:val="20"/>
        </w:rPr>
        <w:t>&lt;/dsc&gt;</w:t>
      </w:r>
    </w:p>
    <w:p w14:paraId="575DE949" w14:textId="77777777" w:rsidR="00595002" w:rsidRDefault="00595002" w:rsidP="00C11D98">
      <w:pPr>
        <w:tabs>
          <w:tab w:val="left" w:pos="720"/>
          <w:tab w:val="left" w:pos="1080"/>
          <w:tab w:val="left" w:pos="1440"/>
          <w:tab w:val="left" w:pos="1800"/>
          <w:tab w:val="left" w:pos="2160"/>
          <w:tab w:val="left" w:pos="2520"/>
          <w:tab w:val="left" w:pos="2880"/>
        </w:tabs>
        <w:ind w:left="360"/>
        <w:rPr>
          <w:rFonts w:ascii="Courier New" w:hAnsi="Courier New" w:cs="Courier New"/>
          <w:sz w:val="20"/>
        </w:rPr>
      </w:pPr>
    </w:p>
    <w:p w14:paraId="66EC20FE" w14:textId="77777777" w:rsidR="00C11D98" w:rsidRDefault="00C11D98" w:rsidP="00C11D98">
      <w:pPr>
        <w:tabs>
          <w:tab w:val="left" w:pos="720"/>
          <w:tab w:val="left" w:pos="1080"/>
          <w:tab w:val="left" w:pos="1440"/>
          <w:tab w:val="left" w:pos="1800"/>
          <w:tab w:val="left" w:pos="2160"/>
          <w:tab w:val="left" w:pos="2520"/>
          <w:tab w:val="left" w:pos="2880"/>
        </w:tabs>
        <w:ind w:left="360"/>
        <w:rPr>
          <w:rFonts w:ascii="Courier New" w:hAnsi="Courier New" w:cs="Courier New"/>
          <w:b/>
          <w:bCs/>
          <w:sz w:val="20"/>
        </w:rPr>
      </w:pPr>
      <w:r>
        <w:rPr>
          <w:rFonts w:ascii="Courier New" w:hAnsi="Courier New" w:cs="Courier New"/>
          <w:b/>
          <w:bCs/>
          <w:sz w:val="20"/>
        </w:rPr>
        <w:br w:type="page"/>
      </w:r>
    </w:p>
    <w:p w14:paraId="67B1E389" w14:textId="77777777" w:rsidR="00D732AA" w:rsidRDefault="00D732AA" w:rsidP="00FA05A4">
      <w:pPr>
        <w:pStyle w:val="Normal1"/>
        <w:rPr>
          <w:b/>
          <w:sz w:val="24"/>
        </w:rPr>
      </w:pPr>
      <w:r>
        <w:rPr>
          <w:b/>
          <w:sz w:val="24"/>
        </w:rPr>
        <w:lastRenderedPageBreak/>
        <w:t>&lt;control&gt;</w:t>
      </w:r>
      <w:r w:rsidR="007D15E5">
        <w:rPr>
          <w:b/>
          <w:sz w:val="24"/>
        </w:rPr>
        <w:t xml:space="preserve">  Control</w:t>
      </w:r>
    </w:p>
    <w:p w14:paraId="2E72FFA6" w14:textId="77777777" w:rsidR="007D15E5" w:rsidRDefault="007D15E5">
      <w:pPr>
        <w:rPr>
          <w:rFonts w:ascii="Arial" w:hAnsi="Arial" w:cs="Arial"/>
          <w:b/>
          <w:sz w:val="24"/>
        </w:rPr>
      </w:pPr>
    </w:p>
    <w:p w14:paraId="0CC646F8" w14:textId="77777777" w:rsidR="007D15E5" w:rsidRPr="007D15E5" w:rsidRDefault="007D15E5">
      <w:pPr>
        <w:rPr>
          <w:rFonts w:ascii="Arial" w:hAnsi="Arial" w:cs="Arial"/>
          <w:b/>
          <w:sz w:val="24"/>
        </w:rPr>
      </w:pPr>
    </w:p>
    <w:p w14:paraId="2D9D4C65" w14:textId="75D7FC83" w:rsidR="007D15E5" w:rsidRDefault="007D15E5" w:rsidP="007D15E5">
      <w:pPr>
        <w:spacing w:line="240" w:lineRule="auto"/>
        <w:rPr>
          <w:rFonts w:ascii="Arial" w:eastAsia="Times New Roman" w:hAnsi="Arial" w:cs="Arial"/>
          <w:b/>
          <w:bCs/>
          <w:color w:val="000000"/>
          <w:sz w:val="24"/>
          <w:szCs w:val="24"/>
        </w:rPr>
      </w:pPr>
      <w:r w:rsidRPr="00600AD4">
        <w:rPr>
          <w:rFonts w:ascii="Arial" w:eastAsia="Times New Roman" w:hAnsi="Arial" w:cs="Arial"/>
          <w:b/>
          <w:bCs/>
          <w:color w:val="000000"/>
          <w:sz w:val="24"/>
          <w:szCs w:val="24"/>
        </w:rPr>
        <w:t>Summary:</w:t>
      </w:r>
    </w:p>
    <w:p w14:paraId="0688904B" w14:textId="77777777" w:rsidR="007D15E5" w:rsidRPr="00600AD4" w:rsidRDefault="007D15E5" w:rsidP="007D15E5">
      <w:pPr>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 xml:space="preserve">A </w:t>
      </w:r>
      <w:r>
        <w:rPr>
          <w:rFonts w:ascii="Arial" w:eastAsia="Times New Roman" w:hAnsi="Arial" w:cs="Arial"/>
          <w:color w:val="000000"/>
          <w:sz w:val="24"/>
          <w:szCs w:val="24"/>
        </w:rPr>
        <w:t xml:space="preserve">required child element of &lt;ead&gt; for recording bibliographic and administrative information </w:t>
      </w:r>
      <w:r w:rsidR="00CC2791">
        <w:rPr>
          <w:rFonts w:ascii="Arial" w:eastAsia="Times New Roman" w:hAnsi="Arial" w:cs="Arial"/>
          <w:color w:val="000000"/>
          <w:sz w:val="24"/>
          <w:szCs w:val="24"/>
        </w:rPr>
        <w:t>about an</w:t>
      </w:r>
      <w:r>
        <w:rPr>
          <w:rFonts w:ascii="Arial" w:eastAsia="Times New Roman" w:hAnsi="Arial" w:cs="Arial"/>
          <w:color w:val="000000"/>
          <w:sz w:val="24"/>
          <w:szCs w:val="24"/>
        </w:rPr>
        <w:t xml:space="preserve"> EAD instance.</w:t>
      </w:r>
    </w:p>
    <w:p w14:paraId="4014394E" w14:textId="77777777" w:rsidR="007D15E5" w:rsidRPr="00600AD4" w:rsidRDefault="007D15E5" w:rsidP="007D15E5">
      <w:pPr>
        <w:spacing w:line="240" w:lineRule="auto"/>
        <w:rPr>
          <w:rFonts w:ascii="Times New Roman" w:eastAsia="Times New Roman" w:hAnsi="Times New Roman" w:cs="Times New Roman"/>
          <w:sz w:val="24"/>
          <w:szCs w:val="24"/>
        </w:rPr>
      </w:pPr>
    </w:p>
    <w:p w14:paraId="62E737AE" w14:textId="77777777" w:rsidR="007D15E5" w:rsidRPr="00600AD4" w:rsidRDefault="007D15E5" w:rsidP="007D15E5">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Contain:</w:t>
      </w:r>
    </w:p>
    <w:p w14:paraId="5B4FFFF3" w14:textId="77777777" w:rsidR="007D15E5" w:rsidRDefault="007D15E5" w:rsidP="007D15E5">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conventiondeclaration</w:t>
      </w:r>
      <w:r w:rsidRPr="00967519">
        <w:rPr>
          <w:rFonts w:ascii="Arial" w:eastAsia="Times New Roman" w:hAnsi="Arial" w:cs="Arial"/>
          <w:color w:val="000000"/>
          <w:sz w:val="24"/>
          <w:szCs w:val="24"/>
        </w:rPr>
        <w:t>, f</w:t>
      </w:r>
      <w:r>
        <w:rPr>
          <w:rFonts w:ascii="Arial" w:eastAsia="Times New Roman" w:hAnsi="Arial" w:cs="Arial"/>
          <w:color w:val="000000"/>
          <w:sz w:val="24"/>
          <w:szCs w:val="24"/>
        </w:rPr>
        <w:t>iledesc, languagedeclaration, localcontrol, localtypedeclaration</w:t>
      </w:r>
      <w:r w:rsidRPr="00967519">
        <w:rPr>
          <w:rFonts w:ascii="Arial" w:eastAsia="Times New Roman" w:hAnsi="Arial" w:cs="Arial"/>
          <w:color w:val="000000"/>
          <w:sz w:val="24"/>
          <w:szCs w:val="24"/>
        </w:rPr>
        <w:t>, maintenan</w:t>
      </w:r>
      <w:r>
        <w:rPr>
          <w:rFonts w:ascii="Arial" w:eastAsia="Times New Roman" w:hAnsi="Arial" w:cs="Arial"/>
          <w:color w:val="000000"/>
          <w:sz w:val="24"/>
          <w:szCs w:val="24"/>
        </w:rPr>
        <w:t>ceagency, maintenancehistory</w:t>
      </w:r>
      <w:r w:rsidRPr="00967519">
        <w:rPr>
          <w:rFonts w:ascii="Arial" w:eastAsia="Times New Roman" w:hAnsi="Arial" w:cs="Arial"/>
          <w:color w:val="000000"/>
          <w:sz w:val="24"/>
          <w:szCs w:val="24"/>
        </w:rPr>
        <w:t>, main</w:t>
      </w:r>
      <w:r>
        <w:rPr>
          <w:rFonts w:ascii="Arial" w:eastAsia="Times New Roman" w:hAnsi="Arial" w:cs="Arial"/>
          <w:color w:val="000000"/>
          <w:sz w:val="24"/>
          <w:szCs w:val="24"/>
        </w:rPr>
        <w:t>tenancestatus, otherrecordid</w:t>
      </w:r>
      <w:r w:rsidRPr="00967519">
        <w:rPr>
          <w:rFonts w:ascii="Arial" w:eastAsia="Times New Roman" w:hAnsi="Arial" w:cs="Arial"/>
          <w:color w:val="000000"/>
          <w:sz w:val="24"/>
          <w:szCs w:val="24"/>
        </w:rPr>
        <w:t>, publ</w:t>
      </w:r>
      <w:r>
        <w:rPr>
          <w:rFonts w:ascii="Arial" w:eastAsia="Times New Roman" w:hAnsi="Arial" w:cs="Arial"/>
          <w:color w:val="000000"/>
          <w:sz w:val="24"/>
          <w:szCs w:val="24"/>
        </w:rPr>
        <w:t>icationstatus, recordid, representation</w:t>
      </w:r>
      <w:r w:rsidRPr="00967519">
        <w:rPr>
          <w:rFonts w:ascii="Arial" w:eastAsia="Times New Roman" w:hAnsi="Arial" w:cs="Arial"/>
          <w:color w:val="000000"/>
          <w:sz w:val="24"/>
          <w:szCs w:val="24"/>
        </w:rPr>
        <w:t>, sources</w:t>
      </w:r>
    </w:p>
    <w:p w14:paraId="271B0324" w14:textId="77777777" w:rsidR="007D15E5" w:rsidRPr="00600AD4" w:rsidRDefault="007D15E5" w:rsidP="007D15E5">
      <w:pPr>
        <w:spacing w:line="240" w:lineRule="auto"/>
        <w:rPr>
          <w:rFonts w:ascii="Times New Roman" w:eastAsia="Times New Roman" w:hAnsi="Times New Roman" w:cs="Times New Roman"/>
          <w:sz w:val="24"/>
          <w:szCs w:val="24"/>
        </w:rPr>
      </w:pPr>
    </w:p>
    <w:p w14:paraId="52544B34" w14:textId="77777777" w:rsidR="007D15E5" w:rsidRPr="00600AD4" w:rsidRDefault="007D15E5" w:rsidP="007D15E5">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Occur Within:</w:t>
      </w:r>
    </w:p>
    <w:p w14:paraId="06D5DC8A" w14:textId="77777777" w:rsidR="007D15E5" w:rsidRPr="00600AD4" w:rsidRDefault="007D15E5" w:rsidP="007D15E5">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ead</w:t>
      </w:r>
    </w:p>
    <w:p w14:paraId="557A5B05" w14:textId="77777777" w:rsidR="007D15E5" w:rsidRPr="00600AD4" w:rsidRDefault="007D15E5" w:rsidP="007D15E5">
      <w:pPr>
        <w:spacing w:line="240" w:lineRule="auto"/>
        <w:rPr>
          <w:rFonts w:ascii="Times New Roman" w:eastAsia="Times New Roman" w:hAnsi="Times New Roman" w:cs="Times New Roman"/>
          <w:sz w:val="24"/>
          <w:szCs w:val="24"/>
        </w:rPr>
      </w:pPr>
    </w:p>
    <w:p w14:paraId="5202B432" w14:textId="77777777" w:rsidR="007D15E5" w:rsidRPr="00600AD4" w:rsidRDefault="007D15E5" w:rsidP="007D15E5">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Attributes:</w:t>
      </w:r>
    </w:p>
    <w:p w14:paraId="4CC7B2C9" w14:textId="77777777" w:rsidR="007D15E5" w:rsidRPr="00600AD4" w:rsidRDefault="006A5698" w:rsidP="007D15E5">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altrender</w:t>
      </w:r>
      <w:r w:rsidR="007D15E5">
        <w:rPr>
          <w:rFonts w:ascii="Arial" w:eastAsia="Times New Roman" w:hAnsi="Arial" w:cs="Arial"/>
          <w:color w:val="000000"/>
          <w:sz w:val="24"/>
          <w:szCs w:val="24"/>
        </w:rPr>
        <w:tab/>
      </w:r>
      <w:r w:rsidR="007D15E5" w:rsidRPr="00600AD4">
        <w:rPr>
          <w:rFonts w:ascii="Arial" w:eastAsia="Times New Roman" w:hAnsi="Arial" w:cs="Arial"/>
          <w:color w:val="000000"/>
          <w:sz w:val="24"/>
          <w:szCs w:val="24"/>
        </w:rPr>
        <w:t>Optional</w:t>
      </w:r>
    </w:p>
    <w:p w14:paraId="2422B3F2" w14:textId="40B55303" w:rsidR="007D15E5" w:rsidRDefault="007D15E5" w:rsidP="007D15E5">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audience</w:t>
      </w:r>
      <w:r>
        <w:rPr>
          <w:rFonts w:ascii="Arial" w:eastAsia="Times New Roman" w:hAnsi="Arial" w:cs="Arial"/>
          <w:color w:val="000000"/>
          <w:sz w:val="24"/>
          <w:szCs w:val="24"/>
        </w:rPr>
        <w:tab/>
      </w:r>
      <w:r w:rsidRPr="00600AD4">
        <w:rPr>
          <w:rFonts w:ascii="Arial" w:eastAsia="Times New Roman" w:hAnsi="Arial" w:cs="Arial"/>
          <w:color w:val="000000"/>
          <w:sz w:val="24"/>
          <w:szCs w:val="24"/>
        </w:rPr>
        <w:t xml:space="preserve">Optional (values limited to: </w:t>
      </w:r>
      <w:r w:rsidR="00CE021C">
        <w:rPr>
          <w:rFonts w:ascii="Arial" w:eastAsia="Times New Roman" w:hAnsi="Arial" w:cs="Arial"/>
          <w:color w:val="000000"/>
          <w:sz w:val="24"/>
          <w:szCs w:val="24"/>
        </w:rPr>
        <w:t xml:space="preserve"> </w:t>
      </w:r>
      <w:r w:rsidRPr="00600AD4">
        <w:rPr>
          <w:rFonts w:ascii="Arial" w:eastAsia="Times New Roman" w:hAnsi="Arial" w:cs="Arial"/>
          <w:color w:val="000000"/>
          <w:sz w:val="24"/>
          <w:szCs w:val="24"/>
        </w:rPr>
        <w:t>external, internal)</w:t>
      </w:r>
    </w:p>
    <w:p w14:paraId="625E061B" w14:textId="77777777" w:rsidR="007D15E5" w:rsidRDefault="007D15E5" w:rsidP="007D15E5">
      <w:pPr>
        <w:tabs>
          <w:tab w:val="left" w:pos="3600"/>
        </w:tabs>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base</w:t>
      </w:r>
      <w:r>
        <w:rPr>
          <w:rFonts w:ascii="Arial" w:eastAsia="Times New Roman" w:hAnsi="Arial" w:cs="Arial"/>
          <w:color w:val="000000"/>
          <w:sz w:val="24"/>
          <w:szCs w:val="24"/>
        </w:rPr>
        <w:tab/>
        <w:t>Optional</w:t>
      </w:r>
    </w:p>
    <w:p w14:paraId="4C1D26AE" w14:textId="073E69AB" w:rsidR="007D15E5" w:rsidRDefault="007D15E5" w:rsidP="000833BB">
      <w:pPr>
        <w:tabs>
          <w:tab w:val="left" w:pos="3600"/>
        </w:tabs>
        <w:spacing w:line="240" w:lineRule="auto"/>
        <w:ind w:left="3600" w:hanging="3240"/>
        <w:rPr>
          <w:rFonts w:ascii="Arial" w:eastAsia="Times New Roman" w:hAnsi="Arial" w:cs="Arial"/>
          <w:color w:val="000000"/>
          <w:sz w:val="24"/>
          <w:szCs w:val="24"/>
        </w:rPr>
      </w:pPr>
      <w:r>
        <w:rPr>
          <w:rFonts w:ascii="Arial" w:eastAsia="Times New Roman" w:hAnsi="Arial" w:cs="Arial"/>
          <w:color w:val="000000"/>
          <w:sz w:val="24"/>
          <w:szCs w:val="24"/>
        </w:rPr>
        <w:t>countryencoding</w:t>
      </w:r>
      <w:r>
        <w:rPr>
          <w:rFonts w:ascii="Arial" w:eastAsia="Times New Roman" w:hAnsi="Arial" w:cs="Arial"/>
          <w:color w:val="000000"/>
          <w:sz w:val="24"/>
          <w:szCs w:val="24"/>
        </w:rPr>
        <w:tab/>
        <w:t>Optional</w:t>
      </w:r>
      <w:r w:rsidR="00C43B8C">
        <w:rPr>
          <w:rFonts w:ascii="Arial" w:eastAsia="Times New Roman" w:hAnsi="Arial" w:cs="Arial"/>
          <w:color w:val="000000"/>
          <w:sz w:val="24"/>
          <w:szCs w:val="24"/>
        </w:rPr>
        <w:t xml:space="preserve"> (values limited to: </w:t>
      </w:r>
      <w:r w:rsidR="00CE021C">
        <w:rPr>
          <w:rFonts w:ascii="Arial" w:eastAsia="Times New Roman" w:hAnsi="Arial" w:cs="Arial"/>
          <w:color w:val="000000"/>
          <w:sz w:val="24"/>
          <w:szCs w:val="24"/>
        </w:rPr>
        <w:t xml:space="preserve"> </w:t>
      </w:r>
      <w:r w:rsidR="00C43B8C">
        <w:rPr>
          <w:rFonts w:ascii="Arial" w:eastAsia="Times New Roman" w:hAnsi="Arial" w:cs="Arial"/>
          <w:color w:val="000000"/>
          <w:sz w:val="24"/>
          <w:szCs w:val="24"/>
        </w:rPr>
        <w:t>iso3166-1, othercountryencoding)</w:t>
      </w:r>
    </w:p>
    <w:p w14:paraId="778F9259" w14:textId="77777777" w:rsidR="00700471" w:rsidRPr="00600AD4" w:rsidRDefault="00700471" w:rsidP="00700471">
      <w:pPr>
        <w:tabs>
          <w:tab w:val="left" w:pos="3600"/>
        </w:tabs>
        <w:spacing w:line="240" w:lineRule="auto"/>
        <w:ind w:left="3600" w:hanging="3240"/>
        <w:rPr>
          <w:rFonts w:ascii="Times New Roman" w:eastAsia="Times New Roman" w:hAnsi="Times New Roman" w:cs="Times New Roman"/>
          <w:sz w:val="24"/>
          <w:szCs w:val="24"/>
        </w:rPr>
      </w:pPr>
      <w:r>
        <w:rPr>
          <w:rFonts w:ascii="Arial" w:eastAsia="Times New Roman" w:hAnsi="Arial" w:cs="Arial"/>
          <w:color w:val="000000"/>
          <w:sz w:val="24"/>
          <w:szCs w:val="24"/>
        </w:rPr>
        <w:t>dateencoding</w:t>
      </w:r>
      <w:r>
        <w:rPr>
          <w:rFonts w:ascii="Arial" w:eastAsia="Times New Roman" w:hAnsi="Arial" w:cs="Arial"/>
          <w:color w:val="000000"/>
          <w:sz w:val="24"/>
          <w:szCs w:val="24"/>
        </w:rPr>
        <w:tab/>
        <w:t>Optional (values limited to:  iso8601, otherdateencoding)</w:t>
      </w:r>
    </w:p>
    <w:p w14:paraId="1561B821" w14:textId="77777777" w:rsidR="00C43B8C" w:rsidRDefault="00C43B8C" w:rsidP="007D15E5">
      <w:pPr>
        <w:tabs>
          <w:tab w:val="left" w:pos="3600"/>
        </w:tabs>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encodinganalog</w:t>
      </w:r>
      <w:r>
        <w:rPr>
          <w:rFonts w:ascii="Arial" w:eastAsia="Times New Roman" w:hAnsi="Arial" w:cs="Arial"/>
          <w:color w:val="000000"/>
          <w:sz w:val="24"/>
          <w:szCs w:val="24"/>
        </w:rPr>
        <w:tab/>
        <w:t>Optional</w:t>
      </w:r>
    </w:p>
    <w:p w14:paraId="49A1E158" w14:textId="77777777" w:rsidR="007D15E5" w:rsidRDefault="007D15E5" w:rsidP="007D15E5">
      <w:pPr>
        <w:tabs>
          <w:tab w:val="left" w:pos="3600"/>
        </w:tabs>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id</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624ED2F2" w14:textId="77777777" w:rsidR="007D15E5" w:rsidRDefault="007D15E5" w:rsidP="007D15E5">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lang</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04FF6FED" w14:textId="7CAF3541" w:rsidR="007D15E5" w:rsidRPr="00600AD4" w:rsidRDefault="007D15E5" w:rsidP="000833BB">
      <w:pPr>
        <w:tabs>
          <w:tab w:val="left" w:pos="3600"/>
        </w:tabs>
        <w:spacing w:line="240" w:lineRule="auto"/>
        <w:ind w:left="3600" w:hanging="3240"/>
        <w:rPr>
          <w:rFonts w:ascii="Times New Roman" w:eastAsia="Times New Roman" w:hAnsi="Times New Roman" w:cs="Times New Roman"/>
          <w:sz w:val="24"/>
          <w:szCs w:val="24"/>
        </w:rPr>
      </w:pPr>
      <w:r>
        <w:rPr>
          <w:rFonts w:ascii="Arial" w:eastAsia="Times New Roman" w:hAnsi="Arial" w:cs="Arial"/>
          <w:color w:val="000000"/>
          <w:sz w:val="24"/>
          <w:szCs w:val="24"/>
        </w:rPr>
        <w:t>langencoding</w:t>
      </w:r>
      <w:r>
        <w:rPr>
          <w:rFonts w:ascii="Arial" w:eastAsia="Times New Roman" w:hAnsi="Arial" w:cs="Arial"/>
          <w:color w:val="000000"/>
          <w:sz w:val="24"/>
          <w:szCs w:val="24"/>
        </w:rPr>
        <w:tab/>
        <w:t>Optional</w:t>
      </w:r>
      <w:r w:rsidR="000F16B0">
        <w:rPr>
          <w:rFonts w:ascii="Arial" w:eastAsia="Times New Roman" w:hAnsi="Arial" w:cs="Arial"/>
          <w:color w:val="000000"/>
          <w:sz w:val="24"/>
          <w:szCs w:val="24"/>
        </w:rPr>
        <w:t xml:space="preserve"> (values limited to:  iso639-1, </w:t>
      </w:r>
      <w:r w:rsidR="005E29E2">
        <w:rPr>
          <w:rFonts w:ascii="Arial" w:eastAsia="Times New Roman" w:hAnsi="Arial" w:cs="Arial"/>
          <w:color w:val="000000"/>
          <w:sz w:val="24"/>
          <w:szCs w:val="24"/>
        </w:rPr>
        <w:br/>
      </w:r>
      <w:r w:rsidR="000F16B0">
        <w:rPr>
          <w:rFonts w:ascii="Arial" w:eastAsia="Times New Roman" w:hAnsi="Arial" w:cs="Arial"/>
          <w:color w:val="000000"/>
          <w:sz w:val="24"/>
          <w:szCs w:val="24"/>
        </w:rPr>
        <w:t>iso639-2b, iso639-3, otherlangencoding)</w:t>
      </w:r>
    </w:p>
    <w:p w14:paraId="56757AB0" w14:textId="77777777" w:rsidR="007D15E5" w:rsidRDefault="007D15E5" w:rsidP="007D15E5">
      <w:pPr>
        <w:tabs>
          <w:tab w:val="left" w:pos="3600"/>
        </w:tabs>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relatedencoding</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73F0967D" w14:textId="364A8379" w:rsidR="007D15E5" w:rsidRPr="00600AD4" w:rsidRDefault="007D15E5" w:rsidP="000833BB">
      <w:pPr>
        <w:tabs>
          <w:tab w:val="left" w:pos="3600"/>
        </w:tabs>
        <w:spacing w:line="240" w:lineRule="auto"/>
        <w:ind w:left="3600" w:hanging="3240"/>
        <w:rPr>
          <w:rFonts w:ascii="Times New Roman" w:eastAsia="Times New Roman" w:hAnsi="Times New Roman" w:cs="Times New Roman"/>
          <w:sz w:val="24"/>
          <w:szCs w:val="24"/>
        </w:rPr>
      </w:pPr>
      <w:r>
        <w:rPr>
          <w:rFonts w:ascii="Arial" w:eastAsia="Times New Roman" w:hAnsi="Arial" w:cs="Arial"/>
          <w:color w:val="000000"/>
          <w:sz w:val="24"/>
          <w:szCs w:val="24"/>
        </w:rPr>
        <w:t>repositoryencoding</w:t>
      </w:r>
      <w:r>
        <w:rPr>
          <w:rFonts w:ascii="Arial" w:eastAsia="Times New Roman" w:hAnsi="Arial" w:cs="Arial"/>
          <w:color w:val="000000"/>
          <w:sz w:val="24"/>
          <w:szCs w:val="24"/>
        </w:rPr>
        <w:tab/>
        <w:t>Optional</w:t>
      </w:r>
      <w:r w:rsidR="00C43B8C">
        <w:rPr>
          <w:rFonts w:ascii="Arial" w:eastAsia="Times New Roman" w:hAnsi="Arial" w:cs="Arial"/>
          <w:color w:val="000000"/>
          <w:sz w:val="24"/>
          <w:szCs w:val="24"/>
        </w:rPr>
        <w:t xml:space="preserve"> (values limited to: </w:t>
      </w:r>
      <w:r w:rsidR="00CE021C">
        <w:rPr>
          <w:rFonts w:ascii="Arial" w:eastAsia="Times New Roman" w:hAnsi="Arial" w:cs="Arial"/>
          <w:color w:val="000000"/>
          <w:sz w:val="24"/>
          <w:szCs w:val="24"/>
        </w:rPr>
        <w:t xml:space="preserve"> </w:t>
      </w:r>
      <w:r w:rsidR="00C43B8C">
        <w:rPr>
          <w:rFonts w:ascii="Arial" w:eastAsia="Times New Roman" w:hAnsi="Arial" w:cs="Arial"/>
          <w:color w:val="000000"/>
          <w:sz w:val="24"/>
          <w:szCs w:val="24"/>
        </w:rPr>
        <w:t>iso15511, otherrepositoryencoding)</w:t>
      </w:r>
    </w:p>
    <w:p w14:paraId="6FCA3078" w14:textId="77777777" w:rsidR="007D15E5" w:rsidRDefault="007D15E5" w:rsidP="007D15E5">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script</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3AB25D8F" w14:textId="63A282D6" w:rsidR="007D15E5" w:rsidRPr="00600AD4" w:rsidRDefault="007D15E5" w:rsidP="000833BB">
      <w:pPr>
        <w:tabs>
          <w:tab w:val="left" w:pos="3600"/>
        </w:tabs>
        <w:spacing w:line="240" w:lineRule="auto"/>
        <w:ind w:left="3600" w:hanging="3240"/>
        <w:rPr>
          <w:rFonts w:ascii="Times New Roman" w:eastAsia="Times New Roman" w:hAnsi="Times New Roman" w:cs="Times New Roman"/>
          <w:sz w:val="24"/>
          <w:szCs w:val="24"/>
        </w:rPr>
      </w:pPr>
      <w:r>
        <w:rPr>
          <w:rFonts w:ascii="Arial" w:eastAsia="Times New Roman" w:hAnsi="Arial" w:cs="Arial"/>
          <w:color w:val="000000"/>
          <w:sz w:val="24"/>
          <w:szCs w:val="24"/>
        </w:rPr>
        <w:t>scriptencoding</w:t>
      </w:r>
      <w:r>
        <w:rPr>
          <w:rFonts w:ascii="Arial" w:eastAsia="Times New Roman" w:hAnsi="Arial" w:cs="Arial"/>
          <w:color w:val="000000"/>
          <w:sz w:val="24"/>
          <w:szCs w:val="24"/>
        </w:rPr>
        <w:tab/>
        <w:t>Optional</w:t>
      </w:r>
      <w:r w:rsidR="00C43B8C">
        <w:rPr>
          <w:rFonts w:ascii="Arial" w:eastAsia="Times New Roman" w:hAnsi="Arial" w:cs="Arial"/>
          <w:color w:val="000000"/>
          <w:sz w:val="24"/>
          <w:szCs w:val="24"/>
        </w:rPr>
        <w:t xml:space="preserve"> (values limited to:</w:t>
      </w:r>
      <w:r w:rsidR="00CE021C">
        <w:rPr>
          <w:rFonts w:ascii="Arial" w:eastAsia="Times New Roman" w:hAnsi="Arial" w:cs="Arial"/>
          <w:color w:val="000000"/>
          <w:sz w:val="24"/>
          <w:szCs w:val="24"/>
        </w:rPr>
        <w:t xml:space="preserve"> </w:t>
      </w:r>
      <w:r w:rsidR="00C43B8C">
        <w:rPr>
          <w:rFonts w:ascii="Arial" w:eastAsia="Times New Roman" w:hAnsi="Arial" w:cs="Arial"/>
          <w:color w:val="000000"/>
          <w:sz w:val="24"/>
          <w:szCs w:val="24"/>
        </w:rPr>
        <w:t xml:space="preserve"> </w:t>
      </w:r>
      <w:r w:rsidR="00C43B8C" w:rsidRPr="00C43B8C">
        <w:rPr>
          <w:rFonts w:ascii="Arial" w:eastAsia="Times New Roman" w:hAnsi="Arial" w:cs="Arial"/>
          <w:color w:val="000000"/>
          <w:sz w:val="24"/>
          <w:szCs w:val="24"/>
        </w:rPr>
        <w:t>iso15924</w:t>
      </w:r>
      <w:r w:rsidR="00C43B8C">
        <w:rPr>
          <w:rFonts w:ascii="Arial" w:eastAsia="Times New Roman" w:hAnsi="Arial" w:cs="Arial"/>
          <w:color w:val="000000"/>
          <w:sz w:val="24"/>
          <w:szCs w:val="24"/>
        </w:rPr>
        <w:t>, otherscriptencoding)</w:t>
      </w:r>
    </w:p>
    <w:p w14:paraId="67BC1B6D" w14:textId="77777777" w:rsidR="007D15E5" w:rsidRDefault="007D15E5" w:rsidP="007D15E5">
      <w:pPr>
        <w:spacing w:line="240" w:lineRule="auto"/>
        <w:rPr>
          <w:rFonts w:ascii="Arial" w:eastAsia="Times New Roman" w:hAnsi="Arial" w:cs="Arial"/>
          <w:sz w:val="24"/>
          <w:szCs w:val="24"/>
        </w:rPr>
      </w:pPr>
    </w:p>
    <w:p w14:paraId="367514B1" w14:textId="77777777" w:rsidR="007D15E5" w:rsidRPr="007D15E5" w:rsidRDefault="007D15E5" w:rsidP="007D15E5">
      <w:pPr>
        <w:spacing w:line="240" w:lineRule="auto"/>
        <w:rPr>
          <w:rFonts w:ascii="Arial" w:eastAsia="Times New Roman" w:hAnsi="Arial" w:cs="Arial"/>
          <w:sz w:val="24"/>
          <w:szCs w:val="24"/>
        </w:rPr>
      </w:pPr>
    </w:p>
    <w:p w14:paraId="44A799F3" w14:textId="77777777" w:rsidR="007D15E5" w:rsidRPr="00600AD4" w:rsidRDefault="007D15E5" w:rsidP="007D15E5">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Description and Usage:</w:t>
      </w:r>
    </w:p>
    <w:p w14:paraId="6CC9DC56" w14:textId="3B05897D" w:rsidR="007D15E5" w:rsidRDefault="00CC2791" w:rsidP="007D15E5">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Use &lt;control&gt; to record any b</w:t>
      </w:r>
      <w:r w:rsidR="007D15E5">
        <w:rPr>
          <w:rFonts w:ascii="Arial" w:eastAsia="Times New Roman" w:hAnsi="Arial" w:cs="Arial"/>
          <w:color w:val="000000"/>
          <w:sz w:val="24"/>
          <w:szCs w:val="24"/>
        </w:rPr>
        <w:t>ibliographic</w:t>
      </w:r>
      <w:r w:rsidR="007D15E5" w:rsidRPr="008659A8">
        <w:rPr>
          <w:rFonts w:ascii="Arial" w:eastAsia="Times New Roman" w:hAnsi="Arial" w:cs="Arial"/>
          <w:color w:val="000000"/>
          <w:sz w:val="24"/>
          <w:szCs w:val="24"/>
        </w:rPr>
        <w:t xml:space="preserve"> information</w:t>
      </w:r>
      <w:r w:rsidR="007D15E5">
        <w:rPr>
          <w:rFonts w:ascii="Arial" w:eastAsia="Times New Roman" w:hAnsi="Arial" w:cs="Arial"/>
          <w:color w:val="000000"/>
          <w:sz w:val="24"/>
          <w:szCs w:val="24"/>
        </w:rPr>
        <w:t xml:space="preserve"> about </w:t>
      </w:r>
      <w:r>
        <w:rPr>
          <w:rFonts w:ascii="Arial" w:eastAsia="Times New Roman" w:hAnsi="Arial" w:cs="Arial"/>
          <w:color w:val="000000"/>
          <w:sz w:val="24"/>
          <w:szCs w:val="24"/>
        </w:rPr>
        <w:t>an</w:t>
      </w:r>
      <w:r w:rsidR="007D15E5">
        <w:rPr>
          <w:rFonts w:ascii="Arial" w:eastAsia="Times New Roman" w:hAnsi="Arial" w:cs="Arial"/>
          <w:color w:val="000000"/>
          <w:sz w:val="24"/>
          <w:szCs w:val="24"/>
        </w:rPr>
        <w:t xml:space="preserve"> EAD instance and administrative information necessary to manage it.</w:t>
      </w:r>
      <w:r w:rsidR="00081951">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&lt;control&gt; can include </w:t>
      </w:r>
      <w:r w:rsidR="007D15E5" w:rsidRPr="008659A8">
        <w:rPr>
          <w:rFonts w:ascii="Arial" w:eastAsia="Times New Roman" w:hAnsi="Arial" w:cs="Arial"/>
          <w:color w:val="000000"/>
          <w:sz w:val="24"/>
          <w:szCs w:val="24"/>
        </w:rPr>
        <w:t xml:space="preserve">information about </w:t>
      </w:r>
      <w:r w:rsidR="007D15E5">
        <w:rPr>
          <w:rFonts w:ascii="Arial" w:eastAsia="Times New Roman" w:hAnsi="Arial" w:cs="Arial"/>
          <w:color w:val="000000"/>
          <w:sz w:val="24"/>
          <w:szCs w:val="24"/>
        </w:rPr>
        <w:t>the</w:t>
      </w:r>
      <w:r w:rsidR="007D15E5" w:rsidRPr="008659A8">
        <w:rPr>
          <w:rFonts w:ascii="Arial" w:eastAsia="Times New Roman" w:hAnsi="Arial" w:cs="Arial"/>
          <w:color w:val="000000"/>
          <w:sz w:val="24"/>
          <w:szCs w:val="24"/>
        </w:rPr>
        <w:t xml:space="preserve"> identity, creation, maintenance, and status</w:t>
      </w:r>
      <w:r w:rsidR="007D15E5">
        <w:rPr>
          <w:rFonts w:ascii="Arial" w:eastAsia="Times New Roman" w:hAnsi="Arial" w:cs="Arial"/>
          <w:color w:val="000000"/>
          <w:sz w:val="24"/>
          <w:szCs w:val="24"/>
        </w:rPr>
        <w:t xml:space="preserve"> of the instance</w:t>
      </w:r>
      <w:r w:rsidR="007D15E5" w:rsidRPr="008659A8">
        <w:rPr>
          <w:rFonts w:ascii="Arial" w:eastAsia="Times New Roman" w:hAnsi="Arial" w:cs="Arial"/>
          <w:color w:val="000000"/>
          <w:sz w:val="24"/>
          <w:szCs w:val="24"/>
        </w:rPr>
        <w:t xml:space="preserve"> as well as </w:t>
      </w:r>
      <w:r>
        <w:rPr>
          <w:rFonts w:ascii="Arial" w:eastAsia="Times New Roman" w:hAnsi="Arial" w:cs="Arial"/>
          <w:color w:val="000000"/>
          <w:sz w:val="24"/>
          <w:szCs w:val="24"/>
        </w:rPr>
        <w:t xml:space="preserve">about </w:t>
      </w:r>
      <w:r w:rsidR="007D15E5" w:rsidRPr="008659A8">
        <w:rPr>
          <w:rFonts w:ascii="Arial" w:eastAsia="Times New Roman" w:hAnsi="Arial" w:cs="Arial"/>
          <w:color w:val="000000"/>
          <w:sz w:val="24"/>
          <w:szCs w:val="24"/>
        </w:rPr>
        <w:t>the languages, rules</w:t>
      </w:r>
      <w:r w:rsidR="00CE021C">
        <w:rPr>
          <w:rFonts w:ascii="Arial" w:eastAsia="Times New Roman" w:hAnsi="Arial" w:cs="Arial"/>
          <w:color w:val="000000"/>
          <w:sz w:val="24"/>
          <w:szCs w:val="24"/>
        </w:rPr>
        <w:t>,</w:t>
      </w:r>
      <w:r w:rsidR="007D15E5" w:rsidRPr="008659A8">
        <w:rPr>
          <w:rFonts w:ascii="Arial" w:eastAsia="Times New Roman" w:hAnsi="Arial" w:cs="Arial"/>
          <w:color w:val="000000"/>
          <w:sz w:val="24"/>
          <w:szCs w:val="24"/>
        </w:rPr>
        <w:t xml:space="preserve"> and authorities used in the composition of the description.</w:t>
      </w:r>
    </w:p>
    <w:p w14:paraId="1716C003" w14:textId="77777777" w:rsidR="007D15E5" w:rsidRPr="008659A8" w:rsidRDefault="007D15E5" w:rsidP="007D15E5">
      <w:pPr>
        <w:spacing w:line="240" w:lineRule="auto"/>
        <w:ind w:left="360"/>
        <w:rPr>
          <w:rFonts w:ascii="Times New Roman" w:eastAsia="Times New Roman" w:hAnsi="Times New Roman" w:cs="Times New Roman"/>
          <w:sz w:val="24"/>
          <w:szCs w:val="24"/>
        </w:rPr>
      </w:pPr>
    </w:p>
    <w:p w14:paraId="789FCB45" w14:textId="77777777" w:rsidR="005E29E2" w:rsidRDefault="005E29E2">
      <w:pPr>
        <w:rPr>
          <w:rFonts w:ascii="Arial" w:eastAsia="Times New Roman" w:hAnsi="Arial" w:cs="Arial"/>
          <w:color w:val="000000"/>
          <w:sz w:val="24"/>
          <w:szCs w:val="24"/>
        </w:rPr>
      </w:pPr>
      <w:r>
        <w:rPr>
          <w:rFonts w:ascii="Arial" w:eastAsia="Times New Roman" w:hAnsi="Arial" w:cs="Arial"/>
          <w:color w:val="000000"/>
          <w:sz w:val="24"/>
          <w:szCs w:val="24"/>
        </w:rPr>
        <w:br w:type="page"/>
      </w:r>
    </w:p>
    <w:p w14:paraId="5ED0F4CD" w14:textId="75B695DA" w:rsidR="007D15E5" w:rsidRDefault="007D15E5" w:rsidP="007D15E5">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&lt;control&gt; </w:t>
      </w:r>
      <w:r w:rsidRPr="008659A8">
        <w:rPr>
          <w:rFonts w:ascii="Arial" w:eastAsia="Times New Roman" w:hAnsi="Arial" w:cs="Arial"/>
          <w:color w:val="000000"/>
          <w:sz w:val="24"/>
          <w:szCs w:val="24"/>
        </w:rPr>
        <w:t>must contain</w:t>
      </w:r>
      <w:r>
        <w:rPr>
          <w:rFonts w:ascii="Arial" w:eastAsia="Times New Roman" w:hAnsi="Arial" w:cs="Arial"/>
          <w:color w:val="000000"/>
          <w:sz w:val="24"/>
          <w:szCs w:val="24"/>
        </w:rPr>
        <w:t xml:space="preserve"> the following information about the EAD instance:</w:t>
      </w:r>
    </w:p>
    <w:p w14:paraId="114C41C7" w14:textId="47CF7615" w:rsidR="007D15E5" w:rsidRDefault="007D15E5" w:rsidP="0028166D">
      <w:pPr>
        <w:pStyle w:val="ListParagraph"/>
        <w:numPr>
          <w:ilvl w:val="0"/>
          <w:numId w:val="67"/>
        </w:numPr>
        <w:spacing w:line="240" w:lineRule="auto"/>
        <w:ind w:left="1080"/>
        <w:rPr>
          <w:rFonts w:ascii="Arial" w:eastAsia="Times New Roman" w:hAnsi="Arial" w:cs="Arial"/>
          <w:color w:val="000000"/>
          <w:sz w:val="24"/>
          <w:szCs w:val="24"/>
        </w:rPr>
      </w:pPr>
      <w:r>
        <w:rPr>
          <w:rFonts w:ascii="Arial" w:eastAsia="Times New Roman" w:hAnsi="Arial" w:cs="Arial"/>
          <w:color w:val="000000"/>
          <w:sz w:val="24"/>
          <w:szCs w:val="24"/>
        </w:rPr>
        <w:t>A</w:t>
      </w:r>
      <w:r w:rsidRPr="008659A8">
        <w:rPr>
          <w:rFonts w:ascii="Arial" w:eastAsia="Times New Roman" w:hAnsi="Arial" w:cs="Arial"/>
          <w:color w:val="000000"/>
          <w:sz w:val="24"/>
          <w:szCs w:val="24"/>
        </w:rPr>
        <w:t xml:space="preserve"> unique identifier within &lt;recordid&gt;.</w:t>
      </w:r>
      <w:r w:rsidR="00081951">
        <w:rPr>
          <w:rFonts w:ascii="Arial" w:eastAsia="Times New Roman" w:hAnsi="Arial" w:cs="Arial"/>
          <w:color w:val="000000"/>
          <w:sz w:val="24"/>
          <w:szCs w:val="24"/>
        </w:rPr>
        <w:t xml:space="preserve"> </w:t>
      </w:r>
      <w:r>
        <w:rPr>
          <w:rFonts w:ascii="Arial" w:eastAsia="Times New Roman" w:hAnsi="Arial" w:cs="Arial"/>
          <w:color w:val="000000"/>
          <w:sz w:val="24"/>
          <w:szCs w:val="24"/>
        </w:rPr>
        <w:t>(</w:t>
      </w:r>
      <w:r w:rsidRPr="008659A8">
        <w:rPr>
          <w:rFonts w:ascii="Arial" w:eastAsia="Times New Roman" w:hAnsi="Arial" w:cs="Arial"/>
          <w:color w:val="000000"/>
          <w:sz w:val="24"/>
          <w:szCs w:val="24"/>
        </w:rPr>
        <w:t>Other associated identifiers may be given in &lt;otherrecordid&gt;.</w:t>
      </w:r>
      <w:r>
        <w:rPr>
          <w:rFonts w:ascii="Arial" w:eastAsia="Times New Roman" w:hAnsi="Arial" w:cs="Arial"/>
          <w:color w:val="000000"/>
          <w:sz w:val="24"/>
          <w:szCs w:val="24"/>
        </w:rPr>
        <w:t>)</w:t>
      </w:r>
    </w:p>
    <w:p w14:paraId="358438F3" w14:textId="3B57D0AF" w:rsidR="007D15E5" w:rsidRDefault="007D15E5" w:rsidP="0028166D">
      <w:pPr>
        <w:pStyle w:val="ListParagraph"/>
        <w:numPr>
          <w:ilvl w:val="0"/>
          <w:numId w:val="67"/>
        </w:numPr>
        <w:spacing w:line="240" w:lineRule="auto"/>
        <w:ind w:left="1080"/>
        <w:rPr>
          <w:rFonts w:ascii="Arial" w:eastAsia="Times New Roman" w:hAnsi="Arial" w:cs="Arial"/>
          <w:color w:val="000000"/>
          <w:sz w:val="24"/>
          <w:szCs w:val="24"/>
        </w:rPr>
      </w:pPr>
      <w:r w:rsidRPr="008659A8">
        <w:rPr>
          <w:rFonts w:ascii="Arial" w:eastAsia="Times New Roman" w:hAnsi="Arial" w:cs="Arial"/>
          <w:color w:val="000000"/>
          <w:sz w:val="24"/>
          <w:szCs w:val="24"/>
        </w:rPr>
        <w:t xml:space="preserve">Bibliographic information </w:t>
      </w:r>
      <w:r>
        <w:rPr>
          <w:rFonts w:ascii="Arial" w:eastAsia="Times New Roman" w:hAnsi="Arial" w:cs="Arial"/>
          <w:color w:val="000000"/>
          <w:sz w:val="24"/>
          <w:szCs w:val="24"/>
        </w:rPr>
        <w:t>in &lt;filedesc&gt;</w:t>
      </w:r>
      <w:r w:rsidR="00111022">
        <w:rPr>
          <w:rFonts w:ascii="Arial" w:eastAsia="Times New Roman" w:hAnsi="Arial" w:cs="Arial"/>
          <w:color w:val="000000"/>
          <w:sz w:val="24"/>
          <w:szCs w:val="24"/>
        </w:rPr>
        <w:t>, with at least a &lt;titleproper&gt; within &lt;titlestmt&gt;</w:t>
      </w:r>
      <w:r>
        <w:rPr>
          <w:rFonts w:ascii="Arial" w:eastAsia="Times New Roman" w:hAnsi="Arial" w:cs="Arial"/>
          <w:color w:val="000000"/>
          <w:sz w:val="24"/>
          <w:szCs w:val="24"/>
        </w:rPr>
        <w:t>.</w:t>
      </w:r>
    </w:p>
    <w:p w14:paraId="2C898AF6" w14:textId="5F380F44" w:rsidR="007D15E5" w:rsidRDefault="007D15E5" w:rsidP="0028166D">
      <w:pPr>
        <w:pStyle w:val="ListParagraph"/>
        <w:numPr>
          <w:ilvl w:val="0"/>
          <w:numId w:val="67"/>
        </w:numPr>
        <w:spacing w:line="240" w:lineRule="auto"/>
        <w:ind w:left="1080"/>
        <w:rPr>
          <w:rFonts w:ascii="Arial" w:eastAsia="Times New Roman" w:hAnsi="Arial" w:cs="Arial"/>
          <w:color w:val="000000"/>
          <w:sz w:val="24"/>
          <w:szCs w:val="24"/>
        </w:rPr>
      </w:pPr>
      <w:r>
        <w:rPr>
          <w:rFonts w:ascii="Arial" w:eastAsia="Times New Roman" w:hAnsi="Arial" w:cs="Arial"/>
          <w:color w:val="000000"/>
          <w:sz w:val="24"/>
          <w:szCs w:val="24"/>
        </w:rPr>
        <w:t>A</w:t>
      </w:r>
      <w:r w:rsidRPr="008659A8">
        <w:rPr>
          <w:rFonts w:ascii="Arial" w:eastAsia="Times New Roman" w:hAnsi="Arial" w:cs="Arial"/>
          <w:color w:val="000000"/>
          <w:sz w:val="24"/>
          <w:szCs w:val="24"/>
        </w:rPr>
        <w:t xml:space="preserve"> description of the agency responsible for creation and maintenance in &lt;maintenanceagency&gt;.</w:t>
      </w:r>
    </w:p>
    <w:p w14:paraId="33A4BA30" w14:textId="6DAB0F02" w:rsidR="007D15E5" w:rsidRDefault="007D15E5" w:rsidP="0028166D">
      <w:pPr>
        <w:pStyle w:val="ListParagraph"/>
        <w:numPr>
          <w:ilvl w:val="0"/>
          <w:numId w:val="67"/>
        </w:numPr>
        <w:spacing w:line="240" w:lineRule="auto"/>
        <w:ind w:left="1080"/>
        <w:rPr>
          <w:rFonts w:ascii="Arial" w:eastAsia="Times New Roman" w:hAnsi="Arial" w:cs="Arial"/>
          <w:color w:val="000000"/>
          <w:sz w:val="24"/>
          <w:szCs w:val="24"/>
        </w:rPr>
      </w:pPr>
      <w:r>
        <w:rPr>
          <w:rFonts w:ascii="Arial" w:eastAsia="Times New Roman" w:hAnsi="Arial" w:cs="Arial"/>
          <w:color w:val="000000"/>
          <w:sz w:val="24"/>
          <w:szCs w:val="24"/>
        </w:rPr>
        <w:t xml:space="preserve">Statements about </w:t>
      </w:r>
      <w:r w:rsidRPr="008659A8">
        <w:rPr>
          <w:rFonts w:ascii="Arial" w:eastAsia="Times New Roman" w:hAnsi="Arial" w:cs="Arial"/>
          <w:color w:val="000000"/>
          <w:sz w:val="24"/>
          <w:szCs w:val="24"/>
        </w:rPr>
        <w:t xml:space="preserve">current </w:t>
      </w:r>
      <w:r w:rsidR="00CE021C">
        <w:rPr>
          <w:rFonts w:ascii="Arial" w:eastAsia="Times New Roman" w:hAnsi="Arial" w:cs="Arial"/>
          <w:color w:val="000000"/>
          <w:sz w:val="24"/>
          <w:szCs w:val="24"/>
        </w:rPr>
        <w:t>version</w:t>
      </w:r>
      <w:r w:rsidRPr="008659A8">
        <w:rPr>
          <w:rFonts w:ascii="Arial" w:eastAsia="Times New Roman" w:hAnsi="Arial" w:cs="Arial"/>
          <w:color w:val="000000"/>
          <w:sz w:val="24"/>
          <w:szCs w:val="24"/>
        </w:rPr>
        <w:t xml:space="preserve"> status in &lt;maintenancestatus&gt;</w:t>
      </w:r>
      <w:r>
        <w:rPr>
          <w:rFonts w:ascii="Arial" w:eastAsia="Times New Roman" w:hAnsi="Arial" w:cs="Arial"/>
          <w:color w:val="000000"/>
          <w:sz w:val="24"/>
          <w:szCs w:val="24"/>
        </w:rPr>
        <w:t>.</w:t>
      </w:r>
    </w:p>
    <w:p w14:paraId="51878D77" w14:textId="77777777" w:rsidR="007D15E5" w:rsidRPr="008659A8" w:rsidRDefault="007D15E5" w:rsidP="0028166D">
      <w:pPr>
        <w:pStyle w:val="ListParagraph"/>
        <w:numPr>
          <w:ilvl w:val="0"/>
          <w:numId w:val="67"/>
        </w:numPr>
        <w:spacing w:line="240" w:lineRule="auto"/>
        <w:ind w:left="1080"/>
        <w:rPr>
          <w:rFonts w:ascii="Arial" w:eastAsia="Times New Roman" w:hAnsi="Arial" w:cs="Arial"/>
          <w:color w:val="000000"/>
          <w:sz w:val="24"/>
          <w:szCs w:val="24"/>
        </w:rPr>
      </w:pPr>
      <w:r>
        <w:rPr>
          <w:rFonts w:ascii="Arial" w:eastAsia="Times New Roman" w:hAnsi="Arial" w:cs="Arial"/>
          <w:color w:val="000000"/>
          <w:sz w:val="24"/>
          <w:szCs w:val="24"/>
        </w:rPr>
        <w:t xml:space="preserve">Information related to </w:t>
      </w:r>
      <w:r w:rsidRPr="008659A8">
        <w:rPr>
          <w:rFonts w:ascii="Arial" w:eastAsia="Times New Roman" w:hAnsi="Arial" w:cs="Arial"/>
          <w:color w:val="000000"/>
          <w:sz w:val="24"/>
          <w:szCs w:val="24"/>
        </w:rPr>
        <w:t>creation, maintenance, and disposition in &lt;maintenancehistory&gt;.</w:t>
      </w:r>
    </w:p>
    <w:p w14:paraId="584AF9C0" w14:textId="77777777" w:rsidR="007D15E5" w:rsidRPr="00E81A14" w:rsidRDefault="007D15E5" w:rsidP="007D15E5">
      <w:pPr>
        <w:spacing w:line="240" w:lineRule="auto"/>
        <w:ind w:left="310"/>
        <w:rPr>
          <w:rFonts w:ascii="Arial" w:eastAsia="Times New Roman" w:hAnsi="Arial" w:cs="Arial"/>
          <w:color w:val="000000"/>
          <w:sz w:val="24"/>
          <w:szCs w:val="24"/>
        </w:rPr>
      </w:pPr>
    </w:p>
    <w:p w14:paraId="4F5C2DB0" w14:textId="11661B36" w:rsidR="007D15E5" w:rsidRDefault="007D15E5" w:rsidP="007D15E5">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Additional, optional child elements include t</w:t>
      </w:r>
      <w:r w:rsidRPr="008659A8">
        <w:rPr>
          <w:rFonts w:ascii="Arial" w:eastAsia="Times New Roman" w:hAnsi="Arial" w:cs="Arial"/>
          <w:color w:val="000000"/>
          <w:sz w:val="24"/>
          <w:szCs w:val="24"/>
        </w:rPr>
        <w:t xml:space="preserve">hree </w:t>
      </w:r>
      <w:r w:rsidRPr="00E81A14">
        <w:rPr>
          <w:rFonts w:ascii="Arial" w:eastAsia="Times New Roman" w:hAnsi="Arial" w:cs="Arial"/>
          <w:color w:val="000000"/>
          <w:sz w:val="24"/>
          <w:szCs w:val="24"/>
        </w:rPr>
        <w:t>elements to declare languages, rules</w:t>
      </w:r>
      <w:r>
        <w:rPr>
          <w:rFonts w:ascii="Arial" w:eastAsia="Times New Roman" w:hAnsi="Arial" w:cs="Arial"/>
          <w:color w:val="000000"/>
          <w:sz w:val="24"/>
          <w:szCs w:val="24"/>
        </w:rPr>
        <w:t>,</w:t>
      </w:r>
      <w:r w:rsidRPr="00E81A14">
        <w:rPr>
          <w:rFonts w:ascii="Arial" w:eastAsia="Times New Roman" w:hAnsi="Arial" w:cs="Arial"/>
          <w:color w:val="000000"/>
          <w:sz w:val="24"/>
          <w:szCs w:val="24"/>
        </w:rPr>
        <w:t xml:space="preserve"> and conventions used in the EAD instance.</w:t>
      </w:r>
      <w:r w:rsidR="00081951">
        <w:rPr>
          <w:rFonts w:ascii="Arial" w:eastAsia="Times New Roman" w:hAnsi="Arial" w:cs="Arial"/>
          <w:color w:val="000000"/>
          <w:sz w:val="24"/>
          <w:szCs w:val="24"/>
        </w:rPr>
        <w:t xml:space="preserve"> </w:t>
      </w:r>
      <w:r>
        <w:rPr>
          <w:rFonts w:ascii="Arial" w:eastAsia="Times New Roman" w:hAnsi="Arial" w:cs="Arial"/>
          <w:color w:val="000000"/>
          <w:sz w:val="24"/>
          <w:szCs w:val="24"/>
        </w:rPr>
        <w:t>&lt;languagedeclaration</w:t>
      </w:r>
      <w:r w:rsidRPr="00E81A14">
        <w:rPr>
          <w:rFonts w:ascii="Arial" w:eastAsia="Times New Roman" w:hAnsi="Arial" w:cs="Arial"/>
          <w:color w:val="000000"/>
          <w:sz w:val="24"/>
          <w:szCs w:val="24"/>
        </w:rPr>
        <w:t xml:space="preserve">&gt; </w:t>
      </w:r>
      <w:r>
        <w:rPr>
          <w:rFonts w:ascii="Arial" w:eastAsia="Times New Roman" w:hAnsi="Arial" w:cs="Arial"/>
          <w:color w:val="000000"/>
          <w:sz w:val="24"/>
          <w:szCs w:val="24"/>
        </w:rPr>
        <w:t>may be used to provide</w:t>
      </w:r>
      <w:r w:rsidRPr="00E81A14">
        <w:rPr>
          <w:rFonts w:ascii="Arial" w:eastAsia="Times New Roman" w:hAnsi="Arial" w:cs="Arial"/>
          <w:color w:val="000000"/>
          <w:sz w:val="24"/>
          <w:szCs w:val="24"/>
        </w:rPr>
        <w:t xml:space="preserve"> information on the language(s) and scr</w:t>
      </w:r>
      <w:r w:rsidR="008E369F">
        <w:rPr>
          <w:rFonts w:ascii="Arial" w:eastAsia="Times New Roman" w:hAnsi="Arial" w:cs="Arial"/>
          <w:color w:val="000000"/>
          <w:sz w:val="24"/>
          <w:szCs w:val="24"/>
        </w:rPr>
        <w:t>ipt(s) used in the description.</w:t>
      </w:r>
      <w:r w:rsidR="00081951">
        <w:rPr>
          <w:rFonts w:ascii="Arial" w:eastAsia="Times New Roman" w:hAnsi="Arial" w:cs="Arial"/>
          <w:color w:val="000000"/>
          <w:sz w:val="24"/>
          <w:szCs w:val="24"/>
        </w:rPr>
        <w:t xml:space="preserve"> </w:t>
      </w:r>
      <w:r w:rsidRPr="00E81A14">
        <w:rPr>
          <w:rFonts w:ascii="Arial" w:eastAsia="Times New Roman" w:hAnsi="Arial" w:cs="Arial"/>
          <w:color w:val="000000"/>
          <w:sz w:val="24"/>
          <w:szCs w:val="24"/>
        </w:rPr>
        <w:t xml:space="preserve">&lt;conventiondeclaration&gt; provides information on the </w:t>
      </w:r>
      <w:r w:rsidR="00B431A0">
        <w:rPr>
          <w:rFonts w:ascii="Arial" w:eastAsia="Times New Roman" w:hAnsi="Arial" w:cs="Arial"/>
          <w:color w:val="000000"/>
          <w:sz w:val="24"/>
          <w:szCs w:val="24"/>
        </w:rPr>
        <w:t xml:space="preserve">standards, </w:t>
      </w:r>
      <w:r w:rsidRPr="00E81A14">
        <w:rPr>
          <w:rFonts w:ascii="Arial" w:eastAsia="Times New Roman" w:hAnsi="Arial" w:cs="Arial"/>
          <w:color w:val="000000"/>
          <w:sz w:val="24"/>
          <w:szCs w:val="24"/>
        </w:rPr>
        <w:t>authorities</w:t>
      </w:r>
      <w:r w:rsidR="00B431A0">
        <w:rPr>
          <w:rFonts w:ascii="Arial" w:eastAsia="Times New Roman" w:hAnsi="Arial" w:cs="Arial"/>
          <w:color w:val="000000"/>
          <w:sz w:val="24"/>
          <w:szCs w:val="24"/>
        </w:rPr>
        <w:t>,</w:t>
      </w:r>
      <w:r w:rsidRPr="00E81A14">
        <w:rPr>
          <w:rFonts w:ascii="Arial" w:eastAsia="Times New Roman" w:hAnsi="Arial" w:cs="Arial"/>
          <w:color w:val="000000"/>
          <w:sz w:val="24"/>
          <w:szCs w:val="24"/>
        </w:rPr>
        <w:t xml:space="preserve"> or controlled vocabularies used in the instance.</w:t>
      </w:r>
      <w:r w:rsidR="00081951">
        <w:rPr>
          <w:rFonts w:ascii="Arial" w:eastAsia="Times New Roman" w:hAnsi="Arial" w:cs="Arial"/>
          <w:color w:val="000000"/>
          <w:sz w:val="24"/>
          <w:szCs w:val="24"/>
        </w:rPr>
        <w:t xml:space="preserve"> </w:t>
      </w:r>
      <w:r w:rsidRPr="00E81A14">
        <w:rPr>
          <w:rFonts w:ascii="Arial" w:eastAsia="Times New Roman" w:hAnsi="Arial" w:cs="Arial"/>
          <w:color w:val="000000"/>
          <w:sz w:val="24"/>
          <w:szCs w:val="24"/>
        </w:rPr>
        <w:t>&lt;localtypedeclaration&gt; declares the local conventions and controlle</w:t>
      </w:r>
      <w:r>
        <w:rPr>
          <w:rFonts w:ascii="Arial" w:eastAsia="Times New Roman" w:hAnsi="Arial" w:cs="Arial"/>
          <w:color w:val="000000"/>
          <w:sz w:val="24"/>
          <w:szCs w:val="24"/>
        </w:rPr>
        <w:t xml:space="preserve">d vocabularies used </w:t>
      </w:r>
      <w:r w:rsidR="00333920">
        <w:rPr>
          <w:rFonts w:ascii="Arial" w:eastAsia="Times New Roman" w:hAnsi="Arial" w:cs="Arial"/>
          <w:color w:val="000000"/>
          <w:sz w:val="24"/>
          <w:szCs w:val="24"/>
        </w:rPr>
        <w:t>in</w:t>
      </w:r>
      <w:r>
        <w:rPr>
          <w:rFonts w:ascii="Arial" w:eastAsia="Times New Roman" w:hAnsi="Arial" w:cs="Arial"/>
          <w:color w:val="000000"/>
          <w:sz w:val="24"/>
          <w:szCs w:val="24"/>
        </w:rPr>
        <w:t xml:space="preserve"> </w:t>
      </w:r>
      <w:r w:rsidR="00CE021C">
        <w:rPr>
          <w:rFonts w:ascii="Arial" w:eastAsia="Times New Roman" w:hAnsi="Arial" w:cs="Arial"/>
          <w:color w:val="000000"/>
          <w:sz w:val="24"/>
          <w:szCs w:val="24"/>
        </w:rPr>
        <w:t>@</w:t>
      </w:r>
      <w:r w:rsidRPr="00E81A14">
        <w:rPr>
          <w:rFonts w:ascii="Arial" w:eastAsia="Times New Roman" w:hAnsi="Arial" w:cs="Arial"/>
          <w:color w:val="000000"/>
          <w:sz w:val="24"/>
          <w:szCs w:val="24"/>
        </w:rPr>
        <w:t xml:space="preserve">localtype. </w:t>
      </w:r>
    </w:p>
    <w:p w14:paraId="1E51AB35" w14:textId="77777777" w:rsidR="007D15E5" w:rsidRPr="00E81A14" w:rsidRDefault="007D15E5" w:rsidP="007D15E5">
      <w:pPr>
        <w:spacing w:line="240" w:lineRule="auto"/>
        <w:ind w:left="360"/>
        <w:rPr>
          <w:rFonts w:ascii="Arial" w:eastAsia="Times New Roman" w:hAnsi="Arial" w:cs="Arial"/>
          <w:color w:val="000000"/>
          <w:sz w:val="24"/>
          <w:szCs w:val="24"/>
        </w:rPr>
      </w:pPr>
    </w:p>
    <w:p w14:paraId="3E21C3CE" w14:textId="71493CD0" w:rsidR="007D15E5" w:rsidRDefault="00455FBD" w:rsidP="008E369F">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The prescribed order of all child elements (both required and optional) is:</w:t>
      </w:r>
    </w:p>
    <w:p w14:paraId="30618E7A" w14:textId="77777777" w:rsidR="007D15E5" w:rsidRPr="005B3547" w:rsidRDefault="007D15E5" w:rsidP="0028166D">
      <w:pPr>
        <w:pStyle w:val="ListParagraph"/>
        <w:numPr>
          <w:ilvl w:val="0"/>
          <w:numId w:val="68"/>
        </w:numPr>
        <w:spacing w:line="240" w:lineRule="auto"/>
        <w:rPr>
          <w:rFonts w:ascii="Times New Roman" w:eastAsia="Times New Roman" w:hAnsi="Times New Roman" w:cs="Times New Roman"/>
          <w:sz w:val="24"/>
          <w:szCs w:val="24"/>
        </w:rPr>
      </w:pPr>
      <w:r w:rsidRPr="005B3547">
        <w:rPr>
          <w:rFonts w:ascii="Arial" w:eastAsia="Times New Roman" w:hAnsi="Arial" w:cs="Arial"/>
          <w:color w:val="000000"/>
          <w:sz w:val="24"/>
          <w:szCs w:val="24"/>
        </w:rPr>
        <w:t>&lt;record</w:t>
      </w:r>
      <w:r>
        <w:rPr>
          <w:rFonts w:ascii="Arial" w:eastAsia="Times New Roman" w:hAnsi="Arial" w:cs="Arial"/>
          <w:color w:val="000000"/>
          <w:sz w:val="24"/>
          <w:szCs w:val="24"/>
        </w:rPr>
        <w:t>id&gt;</w:t>
      </w:r>
    </w:p>
    <w:p w14:paraId="29A3B397" w14:textId="77777777" w:rsidR="007D15E5" w:rsidRPr="005B3547" w:rsidRDefault="007D15E5" w:rsidP="0028166D">
      <w:pPr>
        <w:pStyle w:val="ListParagraph"/>
        <w:numPr>
          <w:ilvl w:val="0"/>
          <w:numId w:val="68"/>
        </w:numPr>
        <w:spacing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&lt;otherrecordid&gt;</w:t>
      </w:r>
    </w:p>
    <w:p w14:paraId="082D7675" w14:textId="77777777" w:rsidR="007D15E5" w:rsidRPr="005B3547" w:rsidRDefault="007D15E5" w:rsidP="0028166D">
      <w:pPr>
        <w:pStyle w:val="ListParagraph"/>
        <w:numPr>
          <w:ilvl w:val="0"/>
          <w:numId w:val="68"/>
        </w:numPr>
        <w:spacing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&lt;representation&gt;</w:t>
      </w:r>
    </w:p>
    <w:p w14:paraId="53262EBC" w14:textId="77777777" w:rsidR="007D15E5" w:rsidRPr="005B3547" w:rsidRDefault="007D15E5" w:rsidP="0028166D">
      <w:pPr>
        <w:pStyle w:val="ListParagraph"/>
        <w:numPr>
          <w:ilvl w:val="0"/>
          <w:numId w:val="68"/>
        </w:numPr>
        <w:spacing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&lt;filedesc&gt;</w:t>
      </w:r>
    </w:p>
    <w:p w14:paraId="7ADBC007" w14:textId="77777777" w:rsidR="007D15E5" w:rsidRPr="005B3547" w:rsidRDefault="007D15E5" w:rsidP="0028166D">
      <w:pPr>
        <w:pStyle w:val="ListParagraph"/>
        <w:numPr>
          <w:ilvl w:val="0"/>
          <w:numId w:val="68"/>
        </w:numPr>
        <w:spacing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&lt;maintenancestatus&gt;</w:t>
      </w:r>
    </w:p>
    <w:p w14:paraId="5B62D5A9" w14:textId="77777777" w:rsidR="007D15E5" w:rsidRPr="005B3547" w:rsidRDefault="007D15E5" w:rsidP="0028166D">
      <w:pPr>
        <w:pStyle w:val="ListParagraph"/>
        <w:numPr>
          <w:ilvl w:val="0"/>
          <w:numId w:val="68"/>
        </w:numPr>
        <w:spacing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&lt;publicationstatus&gt;</w:t>
      </w:r>
    </w:p>
    <w:p w14:paraId="79AB9DD1" w14:textId="77777777" w:rsidR="007D15E5" w:rsidRPr="005B3547" w:rsidRDefault="007D15E5" w:rsidP="0028166D">
      <w:pPr>
        <w:pStyle w:val="ListParagraph"/>
        <w:numPr>
          <w:ilvl w:val="0"/>
          <w:numId w:val="68"/>
        </w:numPr>
        <w:spacing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&lt;maintenanceagency&gt;</w:t>
      </w:r>
    </w:p>
    <w:p w14:paraId="47D24A92" w14:textId="77777777" w:rsidR="007D15E5" w:rsidRPr="005B3547" w:rsidRDefault="007D15E5" w:rsidP="0028166D">
      <w:pPr>
        <w:pStyle w:val="ListParagraph"/>
        <w:numPr>
          <w:ilvl w:val="0"/>
          <w:numId w:val="68"/>
        </w:numPr>
        <w:spacing w:line="240" w:lineRule="auto"/>
        <w:rPr>
          <w:rFonts w:ascii="Times New Roman" w:eastAsia="Times New Roman" w:hAnsi="Times New Roman" w:cs="Times New Roman"/>
          <w:sz w:val="24"/>
          <w:szCs w:val="24"/>
        </w:rPr>
      </w:pPr>
      <w:r w:rsidRPr="005B3547">
        <w:rPr>
          <w:rFonts w:ascii="Arial" w:eastAsia="Times New Roman" w:hAnsi="Arial" w:cs="Arial"/>
          <w:color w:val="000000"/>
          <w:sz w:val="24"/>
          <w:szCs w:val="24"/>
        </w:rPr>
        <w:t>&lt;languagedeclaration</w:t>
      </w:r>
      <w:r>
        <w:rPr>
          <w:rFonts w:ascii="Arial" w:eastAsia="Times New Roman" w:hAnsi="Arial" w:cs="Arial"/>
          <w:color w:val="000000"/>
          <w:sz w:val="24"/>
          <w:szCs w:val="24"/>
        </w:rPr>
        <w:t>&gt;</w:t>
      </w:r>
    </w:p>
    <w:p w14:paraId="69838F64" w14:textId="77777777" w:rsidR="007D15E5" w:rsidRPr="005B3547" w:rsidRDefault="007D15E5" w:rsidP="0028166D">
      <w:pPr>
        <w:pStyle w:val="ListParagraph"/>
        <w:numPr>
          <w:ilvl w:val="0"/>
          <w:numId w:val="68"/>
        </w:numPr>
        <w:spacing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&lt;conventiondeclaration&gt;</w:t>
      </w:r>
    </w:p>
    <w:p w14:paraId="7720CCB0" w14:textId="77777777" w:rsidR="007D15E5" w:rsidRPr="005B3547" w:rsidRDefault="007D15E5" w:rsidP="0028166D">
      <w:pPr>
        <w:pStyle w:val="ListParagraph"/>
        <w:numPr>
          <w:ilvl w:val="0"/>
          <w:numId w:val="68"/>
        </w:numPr>
        <w:spacing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&lt;localtypedeclaration&gt;</w:t>
      </w:r>
    </w:p>
    <w:p w14:paraId="40596237" w14:textId="77777777" w:rsidR="007D15E5" w:rsidRPr="005B3547" w:rsidRDefault="007D15E5" w:rsidP="0028166D">
      <w:pPr>
        <w:pStyle w:val="ListParagraph"/>
        <w:numPr>
          <w:ilvl w:val="0"/>
          <w:numId w:val="68"/>
        </w:numPr>
        <w:spacing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&lt;localcontrol&gt;</w:t>
      </w:r>
    </w:p>
    <w:p w14:paraId="4019AF92" w14:textId="77777777" w:rsidR="007D15E5" w:rsidRPr="005B3547" w:rsidRDefault="007D15E5" w:rsidP="0028166D">
      <w:pPr>
        <w:pStyle w:val="ListParagraph"/>
        <w:numPr>
          <w:ilvl w:val="0"/>
          <w:numId w:val="68"/>
        </w:numPr>
        <w:spacing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&lt;maintenancehistory&gt;</w:t>
      </w:r>
    </w:p>
    <w:p w14:paraId="34715AD7" w14:textId="77777777" w:rsidR="007D15E5" w:rsidRPr="005B3547" w:rsidRDefault="007D15E5" w:rsidP="0028166D">
      <w:pPr>
        <w:pStyle w:val="ListParagraph"/>
        <w:numPr>
          <w:ilvl w:val="0"/>
          <w:numId w:val="68"/>
        </w:numPr>
        <w:spacing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&lt;sources&gt;</w:t>
      </w:r>
    </w:p>
    <w:p w14:paraId="7BB6CC09" w14:textId="77777777" w:rsidR="007D15E5" w:rsidRDefault="007D15E5" w:rsidP="007D15E5">
      <w:pPr>
        <w:spacing w:line="240" w:lineRule="auto"/>
        <w:rPr>
          <w:rFonts w:ascii="Arial" w:eastAsia="Times New Roman" w:hAnsi="Arial" w:cs="Arial"/>
          <w:color w:val="000000"/>
          <w:sz w:val="24"/>
          <w:szCs w:val="24"/>
        </w:rPr>
      </w:pPr>
    </w:p>
    <w:p w14:paraId="2EBE5E9F" w14:textId="3AE0823A" w:rsidR="007D15E5" w:rsidRPr="005B3547" w:rsidRDefault="007D15E5" w:rsidP="008E369F">
      <w:pPr>
        <w:spacing w:line="240" w:lineRule="auto"/>
        <w:ind w:left="360"/>
        <w:rPr>
          <w:rFonts w:ascii="Times New Roman" w:eastAsia="Times New Roman" w:hAnsi="Times New Roman" w:cs="Times New Roman"/>
          <w:sz w:val="24"/>
          <w:szCs w:val="24"/>
        </w:rPr>
      </w:pPr>
      <w:r w:rsidRPr="005B3547">
        <w:rPr>
          <w:rFonts w:ascii="Arial" w:eastAsia="Times New Roman" w:hAnsi="Arial" w:cs="Arial"/>
          <w:color w:val="000000"/>
          <w:sz w:val="24"/>
          <w:szCs w:val="24"/>
        </w:rPr>
        <w:t>Many of these elements are repeatable, allowing the recording of multiple languages and conventions, for example.</w:t>
      </w:r>
    </w:p>
    <w:p w14:paraId="5840BC39" w14:textId="77777777" w:rsidR="007D15E5" w:rsidRPr="00600AD4" w:rsidRDefault="007D15E5" w:rsidP="007D15E5">
      <w:pPr>
        <w:spacing w:line="240" w:lineRule="auto"/>
        <w:rPr>
          <w:rFonts w:ascii="Times New Roman" w:eastAsia="Times New Roman" w:hAnsi="Times New Roman" w:cs="Times New Roman"/>
          <w:sz w:val="24"/>
          <w:szCs w:val="24"/>
        </w:rPr>
      </w:pPr>
    </w:p>
    <w:p w14:paraId="4681B4F7" w14:textId="77777777" w:rsidR="008E369F" w:rsidRDefault="008E369F" w:rsidP="008E369F">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Attribute usage:</w:t>
      </w:r>
    </w:p>
    <w:p w14:paraId="790854E6" w14:textId="00A5FD0F" w:rsidR="007D15E5" w:rsidRDefault="00FE3692" w:rsidP="0028166D">
      <w:pPr>
        <w:numPr>
          <w:ilvl w:val="0"/>
          <w:numId w:val="65"/>
        </w:numPr>
        <w:tabs>
          <w:tab w:val="clear" w:pos="720"/>
          <w:tab w:val="num" w:pos="2160"/>
        </w:tabs>
        <w:spacing w:line="240" w:lineRule="auto"/>
        <w:ind w:left="1080"/>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Use </w:t>
      </w:r>
      <w:r w:rsidR="007D15E5" w:rsidRPr="00600AD4">
        <w:rPr>
          <w:rFonts w:ascii="Arial" w:eastAsia="Times New Roman" w:hAnsi="Arial" w:cs="Arial"/>
          <w:color w:val="000000"/>
          <w:sz w:val="24"/>
          <w:szCs w:val="24"/>
        </w:rPr>
        <w:t>@</w:t>
      </w:r>
      <w:r w:rsidR="00333920">
        <w:rPr>
          <w:rFonts w:ascii="Arial" w:eastAsia="Times New Roman" w:hAnsi="Arial" w:cs="Arial"/>
          <w:color w:val="000000"/>
          <w:sz w:val="24"/>
          <w:szCs w:val="24"/>
        </w:rPr>
        <w:t xml:space="preserve">base </w:t>
      </w:r>
      <w:r>
        <w:rPr>
          <w:rFonts w:ascii="Arial" w:eastAsia="Times New Roman" w:hAnsi="Arial" w:cs="Arial"/>
          <w:color w:val="000000"/>
          <w:sz w:val="24"/>
          <w:szCs w:val="24"/>
        </w:rPr>
        <w:t>to specify</w:t>
      </w:r>
      <w:r w:rsidR="007D15E5">
        <w:rPr>
          <w:rFonts w:ascii="Arial" w:eastAsia="Times New Roman" w:hAnsi="Arial" w:cs="Arial"/>
          <w:color w:val="000000"/>
          <w:sz w:val="24"/>
          <w:szCs w:val="24"/>
        </w:rPr>
        <w:t xml:space="preserve"> a URI (other than the base URI of the EAD instance) to be used for re</w:t>
      </w:r>
      <w:r w:rsidR="000732DF">
        <w:rPr>
          <w:rFonts w:ascii="Arial" w:eastAsia="Times New Roman" w:hAnsi="Arial" w:cs="Arial"/>
          <w:color w:val="000000"/>
          <w:sz w:val="24"/>
          <w:szCs w:val="24"/>
        </w:rPr>
        <w:t xml:space="preserve">solving relative URIs within </w:t>
      </w:r>
      <w:r w:rsidR="00231FAD">
        <w:rPr>
          <w:rFonts w:ascii="Arial" w:eastAsia="Times New Roman" w:hAnsi="Arial" w:cs="Arial"/>
          <w:color w:val="000000"/>
          <w:sz w:val="24"/>
          <w:szCs w:val="24"/>
        </w:rPr>
        <w:t>&lt;</w:t>
      </w:r>
      <w:r w:rsidR="006A5698">
        <w:rPr>
          <w:rFonts w:ascii="Arial" w:eastAsia="Times New Roman" w:hAnsi="Arial" w:cs="Arial"/>
          <w:color w:val="000000"/>
          <w:sz w:val="24"/>
          <w:szCs w:val="24"/>
        </w:rPr>
        <w:t>control</w:t>
      </w:r>
      <w:r w:rsidR="00231FAD">
        <w:rPr>
          <w:rFonts w:ascii="Arial" w:eastAsia="Times New Roman" w:hAnsi="Arial" w:cs="Arial"/>
          <w:color w:val="000000"/>
          <w:sz w:val="24"/>
          <w:szCs w:val="24"/>
        </w:rPr>
        <w:t xml:space="preserve">&gt; or </w:t>
      </w:r>
      <w:r w:rsidR="000732DF">
        <w:rPr>
          <w:rFonts w:ascii="Arial" w:eastAsia="Times New Roman" w:hAnsi="Arial" w:cs="Arial"/>
          <w:color w:val="000000"/>
          <w:sz w:val="24"/>
          <w:szCs w:val="24"/>
        </w:rPr>
        <w:t>descendant elements</w:t>
      </w:r>
      <w:r w:rsidR="007D15E5">
        <w:rPr>
          <w:rFonts w:ascii="Arial" w:eastAsia="Times New Roman" w:hAnsi="Arial" w:cs="Arial"/>
          <w:color w:val="000000"/>
          <w:sz w:val="24"/>
          <w:szCs w:val="24"/>
        </w:rPr>
        <w:t>.</w:t>
      </w:r>
    </w:p>
    <w:p w14:paraId="4FADEE58" w14:textId="38CCC3D2" w:rsidR="007D15E5" w:rsidRPr="00531749" w:rsidRDefault="00FE3692" w:rsidP="0028166D">
      <w:pPr>
        <w:numPr>
          <w:ilvl w:val="0"/>
          <w:numId w:val="65"/>
        </w:numPr>
        <w:tabs>
          <w:tab w:val="clear" w:pos="720"/>
          <w:tab w:val="num" w:pos="1800"/>
        </w:tabs>
        <w:spacing w:line="240" w:lineRule="auto"/>
        <w:ind w:left="1080"/>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Use </w:t>
      </w:r>
      <w:r w:rsidR="00333920" w:rsidRPr="00531749">
        <w:rPr>
          <w:rFonts w:ascii="Arial" w:eastAsia="Times New Roman" w:hAnsi="Arial" w:cs="Arial"/>
          <w:color w:val="000000"/>
          <w:sz w:val="24"/>
          <w:szCs w:val="24"/>
        </w:rPr>
        <w:t xml:space="preserve">@countryencoding </w:t>
      </w:r>
      <w:r>
        <w:rPr>
          <w:rFonts w:ascii="Arial" w:eastAsia="Times New Roman" w:hAnsi="Arial" w:cs="Arial"/>
          <w:color w:val="000000"/>
          <w:sz w:val="24"/>
          <w:szCs w:val="24"/>
        </w:rPr>
        <w:t>to identify</w:t>
      </w:r>
      <w:r w:rsidR="00531749">
        <w:rPr>
          <w:rFonts w:ascii="Arial" w:eastAsia="Times New Roman" w:hAnsi="Arial" w:cs="Arial"/>
          <w:color w:val="000000"/>
          <w:sz w:val="24"/>
          <w:szCs w:val="24"/>
        </w:rPr>
        <w:t xml:space="preserve"> the authoritative source for values supplied in @countrycode.</w:t>
      </w:r>
      <w:r w:rsidR="00081951">
        <w:rPr>
          <w:rFonts w:ascii="Arial" w:eastAsia="Times New Roman" w:hAnsi="Arial" w:cs="Arial"/>
          <w:color w:val="000000"/>
          <w:sz w:val="24"/>
          <w:szCs w:val="24"/>
        </w:rPr>
        <w:t xml:space="preserve"> </w:t>
      </w:r>
      <w:r w:rsidR="00531749">
        <w:rPr>
          <w:rFonts w:ascii="Arial" w:eastAsia="Times New Roman" w:hAnsi="Arial" w:cs="Arial"/>
          <w:color w:val="000000"/>
          <w:sz w:val="24"/>
          <w:szCs w:val="24"/>
        </w:rPr>
        <w:t xml:space="preserve">This attribute may be set to </w:t>
      </w:r>
      <w:r w:rsidR="00677450">
        <w:rPr>
          <w:rFonts w:ascii="Arial" w:eastAsia="Times New Roman" w:hAnsi="Arial" w:cs="Arial"/>
          <w:color w:val="000000"/>
          <w:sz w:val="24"/>
          <w:szCs w:val="24"/>
        </w:rPr>
        <w:t>"</w:t>
      </w:r>
      <w:r w:rsidR="00531749">
        <w:rPr>
          <w:rFonts w:ascii="Arial" w:eastAsia="Times New Roman" w:hAnsi="Arial" w:cs="Arial"/>
          <w:color w:val="000000"/>
          <w:sz w:val="24"/>
          <w:szCs w:val="24"/>
        </w:rPr>
        <w:t>iso3166-1</w:t>
      </w:r>
      <w:r w:rsidR="00677450">
        <w:rPr>
          <w:rFonts w:ascii="Arial" w:eastAsia="Times New Roman" w:hAnsi="Arial" w:cs="Arial"/>
          <w:color w:val="000000"/>
          <w:sz w:val="24"/>
          <w:szCs w:val="24"/>
        </w:rPr>
        <w:t>"</w:t>
      </w:r>
      <w:r w:rsidR="00531749">
        <w:rPr>
          <w:rFonts w:ascii="Arial" w:eastAsia="Times New Roman" w:hAnsi="Arial" w:cs="Arial"/>
          <w:color w:val="000000"/>
          <w:sz w:val="24"/>
          <w:szCs w:val="24"/>
        </w:rPr>
        <w:t xml:space="preserve"> or </w:t>
      </w:r>
      <w:r w:rsidR="00677450">
        <w:rPr>
          <w:rFonts w:ascii="Arial" w:eastAsia="Times New Roman" w:hAnsi="Arial" w:cs="Arial"/>
          <w:color w:val="000000"/>
          <w:sz w:val="24"/>
          <w:szCs w:val="24"/>
        </w:rPr>
        <w:t>"</w:t>
      </w:r>
      <w:r w:rsidR="00531749">
        <w:rPr>
          <w:rFonts w:ascii="Arial" w:eastAsia="Times New Roman" w:hAnsi="Arial" w:cs="Arial"/>
          <w:color w:val="000000"/>
          <w:sz w:val="24"/>
          <w:szCs w:val="24"/>
        </w:rPr>
        <w:t>othercountryencoding.</w:t>
      </w:r>
      <w:r w:rsidR="00677450">
        <w:rPr>
          <w:rFonts w:ascii="Arial" w:eastAsia="Times New Roman" w:hAnsi="Arial" w:cs="Arial"/>
          <w:color w:val="000000"/>
          <w:sz w:val="24"/>
          <w:szCs w:val="24"/>
        </w:rPr>
        <w:t>"</w:t>
      </w:r>
      <w:r w:rsidR="00081951">
        <w:rPr>
          <w:rFonts w:ascii="Arial" w:eastAsia="Times New Roman" w:hAnsi="Arial" w:cs="Arial"/>
          <w:color w:val="000000"/>
          <w:sz w:val="24"/>
          <w:szCs w:val="24"/>
        </w:rPr>
        <w:t xml:space="preserve"> </w:t>
      </w:r>
      <w:r w:rsidR="00531749">
        <w:rPr>
          <w:rFonts w:ascii="Arial" w:eastAsia="Times New Roman" w:hAnsi="Arial" w:cs="Arial"/>
          <w:color w:val="000000"/>
          <w:sz w:val="24"/>
          <w:szCs w:val="24"/>
        </w:rPr>
        <w:t xml:space="preserve">If the value </w:t>
      </w:r>
      <w:r w:rsidR="00677450">
        <w:rPr>
          <w:rFonts w:ascii="Arial" w:eastAsia="Times New Roman" w:hAnsi="Arial" w:cs="Arial"/>
          <w:color w:val="000000"/>
          <w:sz w:val="24"/>
          <w:szCs w:val="24"/>
        </w:rPr>
        <w:t>"</w:t>
      </w:r>
      <w:r w:rsidR="00531749">
        <w:rPr>
          <w:rFonts w:ascii="Arial" w:eastAsia="Times New Roman" w:hAnsi="Arial" w:cs="Arial"/>
          <w:color w:val="000000"/>
          <w:sz w:val="24"/>
          <w:szCs w:val="24"/>
        </w:rPr>
        <w:t>othercountryencoding</w:t>
      </w:r>
      <w:r w:rsidR="00677450">
        <w:rPr>
          <w:rFonts w:ascii="Arial" w:eastAsia="Times New Roman" w:hAnsi="Arial" w:cs="Arial"/>
          <w:color w:val="000000"/>
          <w:sz w:val="24"/>
          <w:szCs w:val="24"/>
        </w:rPr>
        <w:t>"</w:t>
      </w:r>
      <w:r w:rsidR="00531749">
        <w:rPr>
          <w:rFonts w:ascii="Arial" w:eastAsia="Times New Roman" w:hAnsi="Arial" w:cs="Arial"/>
          <w:color w:val="000000"/>
          <w:sz w:val="24"/>
          <w:szCs w:val="24"/>
        </w:rPr>
        <w:t xml:space="preserve"> is selected</w:t>
      </w:r>
      <w:r w:rsidR="00493510">
        <w:rPr>
          <w:rFonts w:ascii="Arial" w:eastAsia="Times New Roman" w:hAnsi="Arial" w:cs="Arial"/>
          <w:color w:val="000000"/>
          <w:sz w:val="24"/>
          <w:szCs w:val="24"/>
        </w:rPr>
        <w:t>,</w:t>
      </w:r>
      <w:r w:rsidR="00531749">
        <w:rPr>
          <w:rFonts w:ascii="Arial" w:eastAsia="Times New Roman" w:hAnsi="Arial" w:cs="Arial"/>
          <w:color w:val="000000"/>
          <w:sz w:val="24"/>
          <w:szCs w:val="24"/>
        </w:rPr>
        <w:t xml:space="preserve"> further information regarding the country codes used in the instance should be supplied in &lt;conventiondeclaration&gt;.</w:t>
      </w:r>
    </w:p>
    <w:p w14:paraId="5E9D8A4C" w14:textId="396096EC" w:rsidR="007D15E5" w:rsidRPr="000A0C43" w:rsidRDefault="00FE3692" w:rsidP="0028166D">
      <w:pPr>
        <w:numPr>
          <w:ilvl w:val="0"/>
          <w:numId w:val="65"/>
        </w:numPr>
        <w:tabs>
          <w:tab w:val="clear" w:pos="720"/>
          <w:tab w:val="num" w:pos="1440"/>
        </w:tabs>
        <w:spacing w:line="240" w:lineRule="auto"/>
        <w:ind w:left="1080"/>
        <w:textAlignment w:val="baseline"/>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Use </w:t>
      </w:r>
      <w:r w:rsidR="00333920" w:rsidRPr="000A0C43">
        <w:rPr>
          <w:rFonts w:ascii="Arial" w:eastAsia="Times New Roman" w:hAnsi="Arial" w:cs="Arial"/>
          <w:color w:val="000000"/>
          <w:sz w:val="24"/>
          <w:szCs w:val="24"/>
        </w:rPr>
        <w:t>@dateencoding</w:t>
      </w:r>
      <w:r>
        <w:rPr>
          <w:rFonts w:ascii="Arial" w:eastAsia="Times New Roman" w:hAnsi="Arial" w:cs="Arial"/>
          <w:color w:val="000000"/>
          <w:sz w:val="24"/>
          <w:szCs w:val="24"/>
        </w:rPr>
        <w:t xml:space="preserve"> to identify </w:t>
      </w:r>
      <w:r w:rsidR="00C32C8C">
        <w:rPr>
          <w:rFonts w:ascii="Arial" w:eastAsia="Times New Roman" w:hAnsi="Arial" w:cs="Arial"/>
          <w:color w:val="000000"/>
          <w:sz w:val="24"/>
          <w:szCs w:val="24"/>
        </w:rPr>
        <w:t xml:space="preserve">the </w:t>
      </w:r>
      <w:r w:rsidR="007D15E5" w:rsidRPr="000A0C43">
        <w:rPr>
          <w:rFonts w:ascii="Arial" w:eastAsia="Times New Roman" w:hAnsi="Arial" w:cs="Arial"/>
          <w:color w:val="000000"/>
          <w:sz w:val="24"/>
          <w:szCs w:val="24"/>
        </w:rPr>
        <w:t xml:space="preserve">rules for values provided in </w:t>
      </w:r>
      <w:r w:rsidR="00333920" w:rsidRPr="000A0C43">
        <w:rPr>
          <w:rFonts w:ascii="Arial" w:eastAsia="Times New Roman" w:hAnsi="Arial" w:cs="Arial"/>
          <w:color w:val="000000"/>
          <w:sz w:val="24"/>
          <w:szCs w:val="24"/>
        </w:rPr>
        <w:t>@normal</w:t>
      </w:r>
      <w:r w:rsidR="00C32C8C">
        <w:rPr>
          <w:rFonts w:ascii="Arial" w:eastAsia="Times New Roman" w:hAnsi="Arial" w:cs="Arial"/>
          <w:color w:val="000000"/>
          <w:sz w:val="24"/>
          <w:szCs w:val="24"/>
        </w:rPr>
        <w:t xml:space="preserve">, @standarddate, @notbefore, and @notafter </w:t>
      </w:r>
      <w:r w:rsidR="007D15E5" w:rsidRPr="000A0C43">
        <w:rPr>
          <w:rFonts w:ascii="Arial" w:eastAsia="Times New Roman" w:hAnsi="Arial" w:cs="Arial"/>
          <w:color w:val="000000"/>
          <w:sz w:val="24"/>
          <w:szCs w:val="24"/>
        </w:rPr>
        <w:t>in date element</w:t>
      </w:r>
      <w:r w:rsidR="00C32C8C">
        <w:rPr>
          <w:rFonts w:ascii="Arial" w:eastAsia="Times New Roman" w:hAnsi="Arial" w:cs="Arial"/>
          <w:color w:val="000000"/>
          <w:sz w:val="24"/>
          <w:szCs w:val="24"/>
        </w:rPr>
        <w:t>s.</w:t>
      </w:r>
      <w:r w:rsidR="00081951">
        <w:rPr>
          <w:rFonts w:ascii="Arial" w:eastAsia="Times New Roman" w:hAnsi="Arial" w:cs="Arial"/>
          <w:color w:val="000000"/>
          <w:sz w:val="24"/>
          <w:szCs w:val="24"/>
        </w:rPr>
        <w:t xml:space="preserve"> </w:t>
      </w:r>
      <w:r w:rsidR="00C32C8C">
        <w:rPr>
          <w:rFonts w:ascii="Arial" w:eastAsia="Times New Roman" w:hAnsi="Arial" w:cs="Arial"/>
          <w:color w:val="000000"/>
          <w:sz w:val="24"/>
          <w:szCs w:val="24"/>
        </w:rPr>
        <w:t xml:space="preserve">This attribute may be set to </w:t>
      </w:r>
      <w:r w:rsidR="00677450">
        <w:rPr>
          <w:rFonts w:ascii="Arial" w:eastAsia="Times New Roman" w:hAnsi="Arial" w:cs="Arial"/>
          <w:color w:val="000000"/>
          <w:sz w:val="24"/>
          <w:szCs w:val="24"/>
        </w:rPr>
        <w:t>"</w:t>
      </w:r>
      <w:r w:rsidR="00C32C8C">
        <w:rPr>
          <w:rFonts w:ascii="Arial" w:eastAsia="Times New Roman" w:hAnsi="Arial" w:cs="Arial"/>
          <w:color w:val="000000"/>
          <w:sz w:val="24"/>
          <w:szCs w:val="24"/>
        </w:rPr>
        <w:t>iso8601</w:t>
      </w:r>
      <w:r w:rsidR="00677450">
        <w:rPr>
          <w:rFonts w:ascii="Arial" w:eastAsia="Times New Roman" w:hAnsi="Arial" w:cs="Arial"/>
          <w:color w:val="000000"/>
          <w:sz w:val="24"/>
          <w:szCs w:val="24"/>
        </w:rPr>
        <w:t>"</w:t>
      </w:r>
      <w:r w:rsidR="00C32C8C">
        <w:rPr>
          <w:rFonts w:ascii="Arial" w:eastAsia="Times New Roman" w:hAnsi="Arial" w:cs="Arial"/>
          <w:color w:val="000000"/>
          <w:sz w:val="24"/>
          <w:szCs w:val="24"/>
        </w:rPr>
        <w:t xml:space="preserve"> or </w:t>
      </w:r>
      <w:r w:rsidR="00677450">
        <w:rPr>
          <w:rFonts w:ascii="Arial" w:eastAsia="Times New Roman" w:hAnsi="Arial" w:cs="Arial"/>
          <w:color w:val="000000"/>
          <w:sz w:val="24"/>
          <w:szCs w:val="24"/>
        </w:rPr>
        <w:t>"</w:t>
      </w:r>
      <w:r w:rsidR="00C32C8C">
        <w:rPr>
          <w:rFonts w:ascii="Arial" w:eastAsia="Times New Roman" w:hAnsi="Arial" w:cs="Arial"/>
          <w:color w:val="000000"/>
          <w:sz w:val="24"/>
          <w:szCs w:val="24"/>
        </w:rPr>
        <w:t>otherdateencoding.</w:t>
      </w:r>
      <w:r w:rsidR="00677450">
        <w:rPr>
          <w:rFonts w:ascii="Arial" w:eastAsia="Times New Roman" w:hAnsi="Arial" w:cs="Arial"/>
          <w:color w:val="000000"/>
          <w:sz w:val="24"/>
          <w:szCs w:val="24"/>
        </w:rPr>
        <w:t>"</w:t>
      </w:r>
      <w:r w:rsidR="00081951">
        <w:rPr>
          <w:rFonts w:ascii="Arial" w:eastAsia="Times New Roman" w:hAnsi="Arial" w:cs="Arial"/>
          <w:color w:val="000000"/>
          <w:sz w:val="24"/>
          <w:szCs w:val="24"/>
        </w:rPr>
        <w:t xml:space="preserve"> </w:t>
      </w:r>
      <w:r w:rsidR="00C32C8C">
        <w:rPr>
          <w:rFonts w:ascii="Arial" w:eastAsia="Times New Roman" w:hAnsi="Arial" w:cs="Arial"/>
          <w:color w:val="000000"/>
          <w:sz w:val="24"/>
          <w:szCs w:val="24"/>
        </w:rPr>
        <w:t xml:space="preserve">If the value </w:t>
      </w:r>
      <w:r w:rsidR="00677450">
        <w:rPr>
          <w:rFonts w:ascii="Arial" w:eastAsia="Times New Roman" w:hAnsi="Arial" w:cs="Arial"/>
          <w:color w:val="000000"/>
          <w:sz w:val="24"/>
          <w:szCs w:val="24"/>
        </w:rPr>
        <w:t>"</w:t>
      </w:r>
      <w:r w:rsidR="00C32C8C">
        <w:rPr>
          <w:rFonts w:ascii="Arial" w:eastAsia="Times New Roman" w:hAnsi="Arial" w:cs="Arial"/>
          <w:color w:val="000000"/>
          <w:sz w:val="24"/>
          <w:szCs w:val="24"/>
        </w:rPr>
        <w:t>otherdateencoding</w:t>
      </w:r>
      <w:r w:rsidR="00677450">
        <w:rPr>
          <w:rFonts w:ascii="Arial" w:eastAsia="Times New Roman" w:hAnsi="Arial" w:cs="Arial"/>
          <w:color w:val="000000"/>
          <w:sz w:val="24"/>
          <w:szCs w:val="24"/>
        </w:rPr>
        <w:t>"</w:t>
      </w:r>
      <w:r w:rsidR="00C32C8C">
        <w:rPr>
          <w:rFonts w:ascii="Arial" w:eastAsia="Times New Roman" w:hAnsi="Arial" w:cs="Arial"/>
          <w:color w:val="000000"/>
          <w:sz w:val="24"/>
          <w:szCs w:val="24"/>
        </w:rPr>
        <w:t xml:space="preserve"> is selected</w:t>
      </w:r>
      <w:r w:rsidR="00493510">
        <w:rPr>
          <w:rFonts w:ascii="Arial" w:eastAsia="Times New Roman" w:hAnsi="Arial" w:cs="Arial"/>
          <w:color w:val="000000"/>
          <w:sz w:val="24"/>
          <w:szCs w:val="24"/>
        </w:rPr>
        <w:t>,</w:t>
      </w:r>
      <w:r w:rsidR="00C32C8C">
        <w:rPr>
          <w:rFonts w:ascii="Arial" w:eastAsia="Times New Roman" w:hAnsi="Arial" w:cs="Arial"/>
          <w:color w:val="000000"/>
          <w:sz w:val="24"/>
          <w:szCs w:val="24"/>
        </w:rPr>
        <w:t xml:space="preserve"> further information regarding the rules for normalized date values used in the instance should be supplied in &lt;conventiondeclaration&gt;.</w:t>
      </w:r>
    </w:p>
    <w:p w14:paraId="5CCF67C4" w14:textId="19D05F1A" w:rsidR="007D15E5" w:rsidRPr="006A0A85" w:rsidRDefault="00FE3692" w:rsidP="0028166D">
      <w:pPr>
        <w:numPr>
          <w:ilvl w:val="0"/>
          <w:numId w:val="65"/>
        </w:numPr>
        <w:tabs>
          <w:tab w:val="clear" w:pos="720"/>
          <w:tab w:val="left" w:pos="1170"/>
        </w:tabs>
        <w:spacing w:line="240" w:lineRule="auto"/>
        <w:ind w:left="1080"/>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Use </w:t>
      </w:r>
      <w:r w:rsidR="007D15E5" w:rsidRPr="006A0A85">
        <w:rPr>
          <w:rFonts w:ascii="Arial" w:eastAsia="Times New Roman" w:hAnsi="Arial" w:cs="Arial"/>
          <w:color w:val="000000"/>
          <w:sz w:val="24"/>
          <w:szCs w:val="24"/>
        </w:rPr>
        <w:t xml:space="preserve">@langencoding </w:t>
      </w:r>
      <w:r>
        <w:rPr>
          <w:rFonts w:ascii="Arial" w:eastAsia="Times New Roman" w:hAnsi="Arial" w:cs="Arial"/>
          <w:color w:val="000000"/>
          <w:sz w:val="24"/>
          <w:szCs w:val="24"/>
        </w:rPr>
        <w:t>to identify</w:t>
      </w:r>
      <w:r w:rsidR="00282F2F">
        <w:rPr>
          <w:rFonts w:ascii="Arial" w:eastAsia="Times New Roman" w:hAnsi="Arial" w:cs="Arial"/>
          <w:color w:val="000000"/>
          <w:sz w:val="24"/>
          <w:szCs w:val="24"/>
        </w:rPr>
        <w:t xml:space="preserve"> the authoritative source for values supplied in @lang and @langcode.</w:t>
      </w:r>
      <w:r w:rsidR="00081951">
        <w:rPr>
          <w:rFonts w:ascii="Arial" w:eastAsia="Times New Roman" w:hAnsi="Arial" w:cs="Arial"/>
          <w:color w:val="000000"/>
          <w:sz w:val="24"/>
          <w:szCs w:val="24"/>
        </w:rPr>
        <w:t xml:space="preserve"> </w:t>
      </w:r>
      <w:r w:rsidR="00282F2F">
        <w:rPr>
          <w:rFonts w:ascii="Arial" w:eastAsia="Times New Roman" w:hAnsi="Arial" w:cs="Arial"/>
          <w:color w:val="000000"/>
          <w:sz w:val="24"/>
          <w:szCs w:val="24"/>
        </w:rPr>
        <w:t xml:space="preserve">This attribute may be set to </w:t>
      </w:r>
      <w:r w:rsidR="00677450">
        <w:rPr>
          <w:rFonts w:ascii="Arial" w:eastAsia="Times New Roman" w:hAnsi="Arial" w:cs="Arial"/>
          <w:color w:val="000000"/>
          <w:sz w:val="24"/>
          <w:szCs w:val="24"/>
        </w:rPr>
        <w:t>"</w:t>
      </w:r>
      <w:r w:rsidR="00282F2F" w:rsidRPr="00282F2F">
        <w:rPr>
          <w:rFonts w:ascii="Arial" w:eastAsia="Times New Roman" w:hAnsi="Arial" w:cs="Arial"/>
          <w:color w:val="000000"/>
          <w:sz w:val="24"/>
          <w:szCs w:val="24"/>
        </w:rPr>
        <w:t>iso639-1</w:t>
      </w:r>
      <w:r w:rsidR="00282F2F">
        <w:rPr>
          <w:rFonts w:ascii="Arial" w:eastAsia="Times New Roman" w:hAnsi="Arial" w:cs="Arial"/>
          <w:color w:val="000000"/>
          <w:sz w:val="24"/>
          <w:szCs w:val="24"/>
        </w:rPr>
        <w:t>,</w:t>
      </w:r>
      <w:r w:rsidR="00677450">
        <w:rPr>
          <w:rFonts w:ascii="Arial" w:eastAsia="Times New Roman" w:hAnsi="Arial" w:cs="Arial"/>
          <w:color w:val="000000"/>
          <w:sz w:val="24"/>
          <w:szCs w:val="24"/>
        </w:rPr>
        <w:t>"</w:t>
      </w:r>
      <w:r w:rsidR="00282F2F">
        <w:rPr>
          <w:rFonts w:ascii="Arial" w:eastAsia="Times New Roman" w:hAnsi="Arial" w:cs="Arial"/>
          <w:color w:val="000000"/>
          <w:sz w:val="24"/>
          <w:szCs w:val="24"/>
        </w:rPr>
        <w:t xml:space="preserve"> </w:t>
      </w:r>
      <w:r w:rsidR="00677450">
        <w:rPr>
          <w:rFonts w:ascii="Arial" w:eastAsia="Times New Roman" w:hAnsi="Arial" w:cs="Arial"/>
          <w:color w:val="000000"/>
          <w:sz w:val="24"/>
          <w:szCs w:val="24"/>
        </w:rPr>
        <w:t>"</w:t>
      </w:r>
      <w:r w:rsidR="00282F2F" w:rsidRPr="00282F2F">
        <w:rPr>
          <w:rFonts w:ascii="Arial" w:eastAsia="Times New Roman" w:hAnsi="Arial" w:cs="Arial"/>
          <w:color w:val="000000"/>
          <w:sz w:val="24"/>
          <w:szCs w:val="24"/>
        </w:rPr>
        <w:t>iso639-2b</w:t>
      </w:r>
      <w:r w:rsidR="00282F2F">
        <w:rPr>
          <w:rFonts w:ascii="Arial" w:eastAsia="Times New Roman" w:hAnsi="Arial" w:cs="Arial"/>
          <w:color w:val="000000"/>
          <w:sz w:val="24"/>
          <w:szCs w:val="24"/>
        </w:rPr>
        <w:t>,</w:t>
      </w:r>
      <w:r w:rsidR="00677450">
        <w:rPr>
          <w:rFonts w:ascii="Arial" w:eastAsia="Times New Roman" w:hAnsi="Arial" w:cs="Arial"/>
          <w:color w:val="000000"/>
          <w:sz w:val="24"/>
          <w:szCs w:val="24"/>
        </w:rPr>
        <w:t>"</w:t>
      </w:r>
      <w:r w:rsidR="00282F2F">
        <w:rPr>
          <w:rFonts w:ascii="Arial" w:eastAsia="Times New Roman" w:hAnsi="Arial" w:cs="Arial"/>
          <w:color w:val="000000"/>
          <w:sz w:val="24"/>
          <w:szCs w:val="24"/>
        </w:rPr>
        <w:t xml:space="preserve"> </w:t>
      </w:r>
      <w:r w:rsidR="00677450">
        <w:rPr>
          <w:rFonts w:ascii="Arial" w:eastAsia="Times New Roman" w:hAnsi="Arial" w:cs="Arial"/>
          <w:color w:val="000000"/>
          <w:sz w:val="24"/>
          <w:szCs w:val="24"/>
        </w:rPr>
        <w:t>"</w:t>
      </w:r>
      <w:r w:rsidR="00282F2F" w:rsidRPr="00282F2F">
        <w:rPr>
          <w:rFonts w:ascii="Arial" w:eastAsia="Times New Roman" w:hAnsi="Arial" w:cs="Arial"/>
          <w:color w:val="000000"/>
          <w:sz w:val="24"/>
          <w:szCs w:val="24"/>
        </w:rPr>
        <w:t>iso639-3</w:t>
      </w:r>
      <w:r w:rsidR="00282F2F">
        <w:rPr>
          <w:rFonts w:ascii="Arial" w:eastAsia="Times New Roman" w:hAnsi="Arial" w:cs="Arial"/>
          <w:color w:val="000000"/>
          <w:sz w:val="24"/>
          <w:szCs w:val="24"/>
        </w:rPr>
        <w:t>,</w:t>
      </w:r>
      <w:r w:rsidR="00677450">
        <w:rPr>
          <w:rFonts w:ascii="Arial" w:eastAsia="Times New Roman" w:hAnsi="Arial" w:cs="Arial"/>
          <w:color w:val="000000"/>
          <w:sz w:val="24"/>
          <w:szCs w:val="24"/>
        </w:rPr>
        <w:t>"</w:t>
      </w:r>
      <w:r w:rsidR="00282F2F">
        <w:rPr>
          <w:rFonts w:ascii="Arial" w:eastAsia="Times New Roman" w:hAnsi="Arial" w:cs="Arial"/>
          <w:color w:val="000000"/>
          <w:sz w:val="24"/>
          <w:szCs w:val="24"/>
        </w:rPr>
        <w:t xml:space="preserve"> or </w:t>
      </w:r>
      <w:r w:rsidR="00677450">
        <w:rPr>
          <w:rFonts w:ascii="Arial" w:eastAsia="Times New Roman" w:hAnsi="Arial" w:cs="Arial"/>
          <w:color w:val="000000"/>
          <w:sz w:val="24"/>
          <w:szCs w:val="24"/>
        </w:rPr>
        <w:t>"</w:t>
      </w:r>
      <w:r w:rsidR="00282F2F" w:rsidRPr="00282F2F">
        <w:rPr>
          <w:rFonts w:ascii="Arial" w:eastAsia="Times New Roman" w:hAnsi="Arial" w:cs="Arial"/>
          <w:color w:val="000000"/>
          <w:sz w:val="24"/>
          <w:szCs w:val="24"/>
        </w:rPr>
        <w:t>otherlangencoding</w:t>
      </w:r>
      <w:r w:rsidR="00282F2F">
        <w:rPr>
          <w:rFonts w:ascii="Arial" w:eastAsia="Times New Roman" w:hAnsi="Arial" w:cs="Arial"/>
          <w:color w:val="000000"/>
          <w:sz w:val="24"/>
          <w:szCs w:val="24"/>
        </w:rPr>
        <w:t>.</w:t>
      </w:r>
      <w:r w:rsidR="00677450">
        <w:rPr>
          <w:rFonts w:ascii="Arial" w:eastAsia="Times New Roman" w:hAnsi="Arial" w:cs="Arial"/>
          <w:color w:val="000000"/>
          <w:sz w:val="24"/>
          <w:szCs w:val="24"/>
        </w:rPr>
        <w:t>"</w:t>
      </w:r>
      <w:r w:rsidR="00081951">
        <w:rPr>
          <w:rFonts w:ascii="Arial" w:eastAsia="Times New Roman" w:hAnsi="Arial" w:cs="Arial"/>
          <w:color w:val="000000"/>
          <w:sz w:val="24"/>
          <w:szCs w:val="24"/>
        </w:rPr>
        <w:t xml:space="preserve"> </w:t>
      </w:r>
      <w:r w:rsidR="00282F2F">
        <w:rPr>
          <w:rFonts w:ascii="Arial" w:eastAsia="Times New Roman" w:hAnsi="Arial" w:cs="Arial"/>
          <w:color w:val="000000"/>
          <w:sz w:val="24"/>
          <w:szCs w:val="24"/>
        </w:rPr>
        <w:t xml:space="preserve">Previous versions of EAD prescribed the use of ISO 639-2b, so </w:t>
      </w:r>
      <w:r w:rsidR="00677450">
        <w:rPr>
          <w:rFonts w:ascii="Arial" w:eastAsia="Times New Roman" w:hAnsi="Arial" w:cs="Arial"/>
          <w:color w:val="000000"/>
          <w:sz w:val="24"/>
          <w:szCs w:val="24"/>
        </w:rPr>
        <w:t>"</w:t>
      </w:r>
      <w:r w:rsidR="00282F2F">
        <w:rPr>
          <w:rFonts w:ascii="Arial" w:eastAsia="Times New Roman" w:hAnsi="Arial" w:cs="Arial"/>
          <w:color w:val="000000"/>
          <w:sz w:val="24"/>
          <w:szCs w:val="24"/>
        </w:rPr>
        <w:t>iso639-2b</w:t>
      </w:r>
      <w:r w:rsidR="00677450">
        <w:rPr>
          <w:rFonts w:ascii="Arial" w:eastAsia="Times New Roman" w:hAnsi="Arial" w:cs="Arial"/>
          <w:color w:val="000000"/>
          <w:sz w:val="24"/>
          <w:szCs w:val="24"/>
        </w:rPr>
        <w:t>"</w:t>
      </w:r>
      <w:r w:rsidR="00282F2F">
        <w:rPr>
          <w:rFonts w:ascii="Arial" w:eastAsia="Times New Roman" w:hAnsi="Arial" w:cs="Arial"/>
          <w:color w:val="000000"/>
          <w:sz w:val="24"/>
          <w:szCs w:val="24"/>
        </w:rPr>
        <w:t xml:space="preserve"> may be the most commonly used value.</w:t>
      </w:r>
      <w:r w:rsidR="00081951">
        <w:rPr>
          <w:rFonts w:ascii="Arial" w:eastAsia="Times New Roman" w:hAnsi="Arial" w:cs="Arial"/>
          <w:color w:val="000000"/>
          <w:sz w:val="24"/>
          <w:szCs w:val="24"/>
        </w:rPr>
        <w:t xml:space="preserve"> </w:t>
      </w:r>
      <w:r w:rsidR="00282F2F">
        <w:rPr>
          <w:rFonts w:ascii="Arial" w:eastAsia="Times New Roman" w:hAnsi="Arial" w:cs="Arial"/>
          <w:color w:val="000000"/>
          <w:sz w:val="24"/>
          <w:szCs w:val="24"/>
        </w:rPr>
        <w:t xml:space="preserve">If the value </w:t>
      </w:r>
      <w:r w:rsidR="00677450">
        <w:rPr>
          <w:rFonts w:ascii="Arial" w:eastAsia="Times New Roman" w:hAnsi="Arial" w:cs="Arial"/>
          <w:color w:val="000000"/>
          <w:sz w:val="24"/>
          <w:szCs w:val="24"/>
        </w:rPr>
        <w:t>"</w:t>
      </w:r>
      <w:r w:rsidR="00282F2F">
        <w:rPr>
          <w:rFonts w:ascii="Arial" w:eastAsia="Times New Roman" w:hAnsi="Arial" w:cs="Arial"/>
          <w:color w:val="000000"/>
          <w:sz w:val="24"/>
          <w:szCs w:val="24"/>
        </w:rPr>
        <w:t>otherlangencoding</w:t>
      </w:r>
      <w:r w:rsidR="00677450">
        <w:rPr>
          <w:rFonts w:ascii="Arial" w:eastAsia="Times New Roman" w:hAnsi="Arial" w:cs="Arial"/>
          <w:color w:val="000000"/>
          <w:sz w:val="24"/>
          <w:szCs w:val="24"/>
        </w:rPr>
        <w:t>"</w:t>
      </w:r>
      <w:r w:rsidR="00282F2F">
        <w:rPr>
          <w:rFonts w:ascii="Arial" w:eastAsia="Times New Roman" w:hAnsi="Arial" w:cs="Arial"/>
          <w:color w:val="000000"/>
          <w:sz w:val="24"/>
          <w:szCs w:val="24"/>
        </w:rPr>
        <w:t xml:space="preserve"> is selected</w:t>
      </w:r>
      <w:r w:rsidR="00493510">
        <w:rPr>
          <w:rFonts w:ascii="Arial" w:eastAsia="Times New Roman" w:hAnsi="Arial" w:cs="Arial"/>
          <w:color w:val="000000"/>
          <w:sz w:val="24"/>
          <w:szCs w:val="24"/>
        </w:rPr>
        <w:t>,</w:t>
      </w:r>
      <w:r w:rsidR="00282F2F">
        <w:rPr>
          <w:rFonts w:ascii="Arial" w:eastAsia="Times New Roman" w:hAnsi="Arial" w:cs="Arial"/>
          <w:color w:val="000000"/>
          <w:sz w:val="24"/>
          <w:szCs w:val="24"/>
        </w:rPr>
        <w:t xml:space="preserve"> further information regarding the language codes used in the instance should be supplied in &lt;conventiondeclaration&gt;.</w:t>
      </w:r>
    </w:p>
    <w:p w14:paraId="1BCCA219" w14:textId="62F286FF" w:rsidR="007D15E5" w:rsidRDefault="00FE3692" w:rsidP="0028166D">
      <w:pPr>
        <w:numPr>
          <w:ilvl w:val="0"/>
          <w:numId w:val="66"/>
        </w:numPr>
        <w:spacing w:line="240" w:lineRule="auto"/>
        <w:ind w:left="1080"/>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Use </w:t>
      </w:r>
      <w:r w:rsidR="007D15E5" w:rsidRPr="00600AD4">
        <w:rPr>
          <w:rFonts w:ascii="Arial" w:eastAsia="Times New Roman" w:hAnsi="Arial" w:cs="Arial"/>
          <w:color w:val="000000"/>
          <w:sz w:val="24"/>
          <w:szCs w:val="24"/>
        </w:rPr>
        <w:t>@</w:t>
      </w:r>
      <w:r w:rsidR="007D15E5">
        <w:rPr>
          <w:rFonts w:ascii="Arial" w:eastAsia="Times New Roman" w:hAnsi="Arial" w:cs="Arial"/>
          <w:color w:val="000000"/>
          <w:sz w:val="24"/>
          <w:szCs w:val="24"/>
        </w:rPr>
        <w:t>relatedencoding</w:t>
      </w:r>
      <w:r w:rsidR="007D15E5" w:rsidRPr="00600AD4">
        <w:rPr>
          <w:rFonts w:ascii="Arial" w:eastAsia="Times New Roman" w:hAnsi="Arial" w:cs="Arial"/>
          <w:color w:val="000000"/>
          <w:sz w:val="24"/>
          <w:szCs w:val="24"/>
        </w:rPr>
        <w:t xml:space="preserve"> </w:t>
      </w:r>
      <w:r>
        <w:rPr>
          <w:rFonts w:ascii="Arial" w:eastAsia="Times New Roman" w:hAnsi="Arial" w:cs="Arial"/>
          <w:color w:val="000000"/>
          <w:sz w:val="24"/>
          <w:szCs w:val="24"/>
        </w:rPr>
        <w:t>to identify</w:t>
      </w:r>
      <w:r w:rsidR="007D15E5">
        <w:rPr>
          <w:rFonts w:ascii="Arial" w:eastAsia="Times New Roman" w:hAnsi="Arial" w:cs="Arial"/>
          <w:color w:val="000000"/>
          <w:sz w:val="24"/>
          <w:szCs w:val="24"/>
        </w:rPr>
        <w:t xml:space="preserve"> the descriptive encoding system to which </w:t>
      </w:r>
      <w:r w:rsidR="00493510">
        <w:rPr>
          <w:rFonts w:ascii="Arial" w:eastAsia="Times New Roman" w:hAnsi="Arial" w:cs="Arial"/>
          <w:color w:val="000000"/>
          <w:sz w:val="24"/>
          <w:szCs w:val="24"/>
        </w:rPr>
        <w:t>@</w:t>
      </w:r>
      <w:r w:rsidR="007D15E5">
        <w:rPr>
          <w:rFonts w:ascii="Arial" w:eastAsia="Times New Roman" w:hAnsi="Arial" w:cs="Arial"/>
          <w:color w:val="000000"/>
          <w:sz w:val="24"/>
          <w:szCs w:val="24"/>
        </w:rPr>
        <w:t xml:space="preserve">encodinganalog </w:t>
      </w:r>
      <w:r w:rsidR="00B431A0">
        <w:rPr>
          <w:rFonts w:ascii="Arial" w:eastAsia="Times New Roman" w:hAnsi="Arial" w:cs="Arial"/>
          <w:color w:val="000000"/>
          <w:sz w:val="24"/>
          <w:szCs w:val="24"/>
        </w:rPr>
        <w:t xml:space="preserve">of descendant elements </w:t>
      </w:r>
      <w:r w:rsidR="007D15E5">
        <w:rPr>
          <w:rFonts w:ascii="Arial" w:eastAsia="Times New Roman" w:hAnsi="Arial" w:cs="Arial"/>
          <w:color w:val="000000"/>
          <w:sz w:val="24"/>
          <w:szCs w:val="24"/>
        </w:rPr>
        <w:t>are mapped</w:t>
      </w:r>
      <w:r w:rsidR="007D15E5" w:rsidRPr="00600AD4">
        <w:rPr>
          <w:rFonts w:ascii="Arial" w:eastAsia="Times New Roman" w:hAnsi="Arial" w:cs="Arial"/>
          <w:color w:val="000000"/>
          <w:sz w:val="24"/>
          <w:szCs w:val="24"/>
        </w:rPr>
        <w:t>.</w:t>
      </w:r>
    </w:p>
    <w:p w14:paraId="14734F09" w14:textId="24B2D4AB" w:rsidR="007D15E5" w:rsidRPr="006A0A85" w:rsidRDefault="00FE3692" w:rsidP="0028166D">
      <w:pPr>
        <w:pStyle w:val="ListParagraph"/>
        <w:numPr>
          <w:ilvl w:val="1"/>
          <w:numId w:val="69"/>
        </w:numPr>
        <w:tabs>
          <w:tab w:val="clear" w:pos="1440"/>
        </w:tabs>
        <w:spacing w:line="240" w:lineRule="auto"/>
        <w:ind w:left="1080"/>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Use </w:t>
      </w:r>
      <w:r w:rsidR="00333920" w:rsidRPr="006A0A85">
        <w:rPr>
          <w:rFonts w:ascii="Arial" w:eastAsia="Times New Roman" w:hAnsi="Arial" w:cs="Arial"/>
          <w:color w:val="000000"/>
          <w:sz w:val="24"/>
          <w:szCs w:val="24"/>
        </w:rPr>
        <w:t xml:space="preserve">@repositoryencoding </w:t>
      </w:r>
      <w:r>
        <w:rPr>
          <w:rFonts w:ascii="Arial" w:eastAsia="Times New Roman" w:hAnsi="Arial" w:cs="Arial"/>
          <w:color w:val="000000"/>
          <w:sz w:val="24"/>
          <w:szCs w:val="24"/>
        </w:rPr>
        <w:t>to identify</w:t>
      </w:r>
      <w:r w:rsidR="007D15E5" w:rsidRPr="006A0A85">
        <w:rPr>
          <w:rFonts w:ascii="Arial" w:eastAsia="Times New Roman" w:hAnsi="Arial" w:cs="Arial"/>
          <w:color w:val="000000"/>
          <w:sz w:val="24"/>
          <w:szCs w:val="24"/>
        </w:rPr>
        <w:t xml:space="preserve"> the authoritative source or rules for values supplied in &lt;agencycode&gt; and</w:t>
      </w:r>
      <w:r w:rsidR="00333920" w:rsidRPr="006A0A85">
        <w:rPr>
          <w:rFonts w:ascii="Arial" w:eastAsia="Times New Roman" w:hAnsi="Arial" w:cs="Arial"/>
          <w:color w:val="000000"/>
          <w:sz w:val="24"/>
          <w:szCs w:val="24"/>
        </w:rPr>
        <w:t xml:space="preserve"> @repositorycode</w:t>
      </w:r>
      <w:r w:rsidR="007D15E5" w:rsidRPr="006A0A85">
        <w:rPr>
          <w:rFonts w:ascii="Arial" w:eastAsia="Times New Roman" w:hAnsi="Arial" w:cs="Arial"/>
          <w:color w:val="000000"/>
          <w:sz w:val="24"/>
          <w:szCs w:val="24"/>
        </w:rPr>
        <w:t xml:space="preserve"> in &lt;unitid&gt;.</w:t>
      </w:r>
      <w:r w:rsidR="00081951">
        <w:rPr>
          <w:rFonts w:ascii="Arial" w:eastAsia="Times New Roman" w:hAnsi="Arial" w:cs="Arial"/>
          <w:color w:val="000000"/>
          <w:sz w:val="24"/>
          <w:szCs w:val="24"/>
        </w:rPr>
        <w:t xml:space="preserve"> </w:t>
      </w:r>
      <w:r w:rsidR="007D15E5" w:rsidRPr="006A0A85">
        <w:rPr>
          <w:rFonts w:ascii="Arial" w:eastAsia="Times New Roman" w:hAnsi="Arial" w:cs="Arial"/>
          <w:color w:val="000000"/>
          <w:sz w:val="24"/>
          <w:szCs w:val="24"/>
        </w:rPr>
        <w:t xml:space="preserve">This attribute </w:t>
      </w:r>
      <w:r w:rsidR="006A0A85" w:rsidRPr="006A0A85">
        <w:rPr>
          <w:rFonts w:ascii="Arial" w:eastAsia="Times New Roman" w:hAnsi="Arial" w:cs="Arial"/>
          <w:color w:val="000000"/>
          <w:sz w:val="24"/>
          <w:szCs w:val="24"/>
        </w:rPr>
        <w:t xml:space="preserve">may be set to </w:t>
      </w:r>
      <w:r w:rsidR="00677450">
        <w:rPr>
          <w:rFonts w:ascii="Arial" w:eastAsia="Times New Roman" w:hAnsi="Arial" w:cs="Arial"/>
          <w:color w:val="000000"/>
          <w:sz w:val="24"/>
          <w:szCs w:val="24"/>
        </w:rPr>
        <w:t>"</w:t>
      </w:r>
      <w:r w:rsidR="006A0A85" w:rsidRPr="006A0A85">
        <w:rPr>
          <w:rFonts w:ascii="Arial" w:eastAsia="Times New Roman" w:hAnsi="Arial" w:cs="Arial"/>
          <w:color w:val="000000"/>
          <w:sz w:val="24"/>
          <w:szCs w:val="24"/>
        </w:rPr>
        <w:t>iso15511</w:t>
      </w:r>
      <w:r w:rsidR="00677450">
        <w:rPr>
          <w:rFonts w:ascii="Arial" w:eastAsia="Times New Roman" w:hAnsi="Arial" w:cs="Arial"/>
          <w:color w:val="000000"/>
          <w:sz w:val="24"/>
          <w:szCs w:val="24"/>
        </w:rPr>
        <w:t>"</w:t>
      </w:r>
      <w:r w:rsidR="006A0A85" w:rsidRPr="006A0A85">
        <w:rPr>
          <w:rFonts w:ascii="Arial" w:eastAsia="Times New Roman" w:hAnsi="Arial" w:cs="Arial"/>
          <w:color w:val="000000"/>
          <w:sz w:val="24"/>
          <w:szCs w:val="24"/>
        </w:rPr>
        <w:t xml:space="preserve"> or </w:t>
      </w:r>
      <w:r w:rsidR="00677450">
        <w:rPr>
          <w:rFonts w:ascii="Arial" w:eastAsia="Times New Roman" w:hAnsi="Arial" w:cs="Arial"/>
          <w:color w:val="000000"/>
          <w:sz w:val="24"/>
          <w:szCs w:val="24"/>
        </w:rPr>
        <w:t>"</w:t>
      </w:r>
      <w:r w:rsidR="006A0A85" w:rsidRPr="006A0A85">
        <w:rPr>
          <w:rFonts w:ascii="Arial" w:eastAsia="Times New Roman" w:hAnsi="Arial" w:cs="Arial"/>
          <w:color w:val="000000"/>
          <w:sz w:val="24"/>
          <w:szCs w:val="24"/>
        </w:rPr>
        <w:t>otherrepositoryencoding.</w:t>
      </w:r>
      <w:r w:rsidR="00677450">
        <w:rPr>
          <w:rFonts w:ascii="Arial" w:eastAsia="Times New Roman" w:hAnsi="Arial" w:cs="Arial"/>
          <w:color w:val="000000"/>
          <w:sz w:val="24"/>
          <w:szCs w:val="24"/>
        </w:rPr>
        <w:t>"</w:t>
      </w:r>
      <w:r w:rsidR="00081951">
        <w:rPr>
          <w:rFonts w:ascii="Arial" w:eastAsia="Times New Roman" w:hAnsi="Arial" w:cs="Arial"/>
          <w:color w:val="000000"/>
          <w:sz w:val="24"/>
          <w:szCs w:val="24"/>
        </w:rPr>
        <w:t xml:space="preserve"> </w:t>
      </w:r>
      <w:r w:rsidR="006A0A85">
        <w:rPr>
          <w:rFonts w:ascii="Arial" w:eastAsia="Times New Roman" w:hAnsi="Arial" w:cs="Arial"/>
          <w:color w:val="000000"/>
          <w:sz w:val="24"/>
          <w:szCs w:val="24"/>
        </w:rPr>
        <w:t>If the value</w:t>
      </w:r>
      <w:r w:rsidR="006A0A85" w:rsidRPr="006A0A85">
        <w:rPr>
          <w:rFonts w:ascii="Arial" w:eastAsia="Times New Roman" w:hAnsi="Arial" w:cs="Arial"/>
          <w:color w:val="000000"/>
          <w:sz w:val="24"/>
          <w:szCs w:val="24"/>
        </w:rPr>
        <w:t xml:space="preserve"> </w:t>
      </w:r>
      <w:r w:rsidR="00677450">
        <w:rPr>
          <w:rFonts w:ascii="Arial" w:eastAsia="Times New Roman" w:hAnsi="Arial" w:cs="Arial"/>
          <w:color w:val="000000"/>
          <w:sz w:val="24"/>
          <w:szCs w:val="24"/>
        </w:rPr>
        <w:t>"</w:t>
      </w:r>
      <w:r w:rsidR="006A0A85" w:rsidRPr="006A0A85">
        <w:rPr>
          <w:rFonts w:ascii="Arial" w:eastAsia="Times New Roman" w:hAnsi="Arial" w:cs="Arial"/>
          <w:color w:val="000000"/>
          <w:sz w:val="24"/>
          <w:szCs w:val="24"/>
        </w:rPr>
        <w:t>otherrepositoryencoding</w:t>
      </w:r>
      <w:r w:rsidR="00677450">
        <w:rPr>
          <w:rFonts w:ascii="Arial" w:eastAsia="Times New Roman" w:hAnsi="Arial" w:cs="Arial"/>
          <w:color w:val="000000"/>
          <w:sz w:val="24"/>
          <w:szCs w:val="24"/>
        </w:rPr>
        <w:t>"</w:t>
      </w:r>
      <w:r w:rsidR="006A0A85">
        <w:rPr>
          <w:rFonts w:ascii="Arial" w:eastAsia="Times New Roman" w:hAnsi="Arial" w:cs="Arial"/>
          <w:color w:val="000000"/>
          <w:sz w:val="24"/>
          <w:szCs w:val="24"/>
        </w:rPr>
        <w:t xml:space="preserve"> is selected</w:t>
      </w:r>
      <w:r w:rsidR="00493510">
        <w:rPr>
          <w:rFonts w:ascii="Arial" w:eastAsia="Times New Roman" w:hAnsi="Arial" w:cs="Arial"/>
          <w:color w:val="000000"/>
          <w:sz w:val="24"/>
          <w:szCs w:val="24"/>
        </w:rPr>
        <w:t>,</w:t>
      </w:r>
      <w:r w:rsidR="006A0A85" w:rsidRPr="006A0A85">
        <w:rPr>
          <w:rFonts w:ascii="Arial" w:eastAsia="Times New Roman" w:hAnsi="Arial" w:cs="Arial"/>
          <w:color w:val="000000"/>
          <w:sz w:val="24"/>
          <w:szCs w:val="24"/>
        </w:rPr>
        <w:t xml:space="preserve"> further information regarding the repository </w:t>
      </w:r>
      <w:r w:rsidR="006A0A85">
        <w:rPr>
          <w:rFonts w:ascii="Arial" w:eastAsia="Times New Roman" w:hAnsi="Arial" w:cs="Arial"/>
          <w:color w:val="000000"/>
          <w:sz w:val="24"/>
          <w:szCs w:val="24"/>
        </w:rPr>
        <w:t>codes used in the instance should be supplied in &lt;conventiondeclaration&gt;.</w:t>
      </w:r>
    </w:p>
    <w:p w14:paraId="26ABB75B" w14:textId="08155465" w:rsidR="007D15E5" w:rsidRPr="006A0A85" w:rsidRDefault="00FE3692" w:rsidP="0028166D">
      <w:pPr>
        <w:pStyle w:val="ListParagraph"/>
        <w:numPr>
          <w:ilvl w:val="1"/>
          <w:numId w:val="69"/>
        </w:numPr>
        <w:tabs>
          <w:tab w:val="clear" w:pos="1440"/>
        </w:tabs>
        <w:spacing w:line="240" w:lineRule="auto"/>
        <w:ind w:left="1080"/>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Use </w:t>
      </w:r>
      <w:r w:rsidR="00333920" w:rsidRPr="006A0A85">
        <w:rPr>
          <w:rFonts w:ascii="Arial" w:eastAsia="Times New Roman" w:hAnsi="Arial" w:cs="Arial"/>
          <w:color w:val="000000"/>
          <w:sz w:val="24"/>
          <w:szCs w:val="24"/>
        </w:rPr>
        <w:t>@scriptencoding</w:t>
      </w:r>
      <w:r w:rsidR="00493510">
        <w:rPr>
          <w:rFonts w:ascii="Arial" w:eastAsia="Times New Roman" w:hAnsi="Arial" w:cs="Arial"/>
          <w:color w:val="000000"/>
          <w:sz w:val="24"/>
          <w:szCs w:val="24"/>
        </w:rPr>
        <w:t xml:space="preserve"> </w:t>
      </w:r>
      <w:r>
        <w:rPr>
          <w:rFonts w:ascii="Arial" w:eastAsia="Times New Roman" w:hAnsi="Arial" w:cs="Arial"/>
          <w:color w:val="000000"/>
          <w:sz w:val="24"/>
          <w:szCs w:val="24"/>
        </w:rPr>
        <w:t>to identify</w:t>
      </w:r>
      <w:r w:rsidR="00282F2F">
        <w:rPr>
          <w:rFonts w:ascii="Arial" w:eastAsia="Times New Roman" w:hAnsi="Arial" w:cs="Arial"/>
          <w:color w:val="000000"/>
          <w:sz w:val="24"/>
          <w:szCs w:val="24"/>
        </w:rPr>
        <w:t xml:space="preserve"> the authoritative source </w:t>
      </w:r>
      <w:r w:rsidR="007D15E5" w:rsidRPr="006A0A85">
        <w:rPr>
          <w:rFonts w:ascii="Arial" w:eastAsia="Times New Roman" w:hAnsi="Arial" w:cs="Arial"/>
          <w:color w:val="000000"/>
          <w:sz w:val="24"/>
          <w:szCs w:val="24"/>
        </w:rPr>
        <w:t>for values supplied in</w:t>
      </w:r>
      <w:r w:rsidR="006A0A85" w:rsidRPr="006A0A85">
        <w:rPr>
          <w:rFonts w:ascii="Arial" w:eastAsia="Times New Roman" w:hAnsi="Arial" w:cs="Arial"/>
          <w:color w:val="000000"/>
          <w:sz w:val="24"/>
          <w:szCs w:val="24"/>
        </w:rPr>
        <w:t xml:space="preserve"> @script and @scriptcode</w:t>
      </w:r>
      <w:r w:rsidR="007D15E5" w:rsidRPr="006A0A85">
        <w:rPr>
          <w:rFonts w:ascii="Arial" w:eastAsia="Times New Roman" w:hAnsi="Arial" w:cs="Arial"/>
          <w:color w:val="000000"/>
          <w:sz w:val="24"/>
          <w:szCs w:val="24"/>
        </w:rPr>
        <w:t>.</w:t>
      </w:r>
      <w:r w:rsidR="00081951">
        <w:rPr>
          <w:rFonts w:ascii="Arial" w:eastAsia="Times New Roman" w:hAnsi="Arial" w:cs="Arial"/>
          <w:color w:val="000000"/>
          <w:sz w:val="24"/>
          <w:szCs w:val="24"/>
        </w:rPr>
        <w:t xml:space="preserve"> </w:t>
      </w:r>
      <w:r w:rsidR="006A0A85" w:rsidRPr="006A0A85">
        <w:rPr>
          <w:rFonts w:ascii="Arial" w:eastAsia="Times New Roman" w:hAnsi="Arial" w:cs="Arial"/>
          <w:color w:val="000000"/>
          <w:sz w:val="24"/>
          <w:szCs w:val="24"/>
        </w:rPr>
        <w:t>T</w:t>
      </w:r>
      <w:r w:rsidR="006A0A85">
        <w:rPr>
          <w:rFonts w:ascii="Arial" w:eastAsia="Times New Roman" w:hAnsi="Arial" w:cs="Arial"/>
          <w:color w:val="000000"/>
          <w:sz w:val="24"/>
          <w:szCs w:val="24"/>
        </w:rPr>
        <w:t>his attribute</w:t>
      </w:r>
      <w:r w:rsidR="006A0A85" w:rsidRPr="006A0A85">
        <w:rPr>
          <w:rFonts w:ascii="Arial" w:eastAsia="Times New Roman" w:hAnsi="Arial" w:cs="Arial"/>
          <w:color w:val="000000"/>
          <w:sz w:val="24"/>
          <w:szCs w:val="24"/>
        </w:rPr>
        <w:t xml:space="preserve"> may be set to</w:t>
      </w:r>
      <w:r w:rsidR="007D15E5" w:rsidRPr="006A0A85">
        <w:rPr>
          <w:rFonts w:ascii="Arial" w:eastAsia="Times New Roman" w:hAnsi="Arial" w:cs="Arial"/>
          <w:color w:val="000000"/>
          <w:sz w:val="24"/>
          <w:szCs w:val="24"/>
        </w:rPr>
        <w:t xml:space="preserve"> </w:t>
      </w:r>
      <w:r w:rsidR="00677450">
        <w:rPr>
          <w:rFonts w:ascii="Arial" w:eastAsia="Times New Roman" w:hAnsi="Arial" w:cs="Arial"/>
          <w:color w:val="000000"/>
          <w:sz w:val="24"/>
          <w:szCs w:val="24"/>
        </w:rPr>
        <w:t>"</w:t>
      </w:r>
      <w:r w:rsidR="007D15E5" w:rsidRPr="006A0A85">
        <w:rPr>
          <w:rFonts w:ascii="Arial" w:eastAsia="Times New Roman" w:hAnsi="Arial" w:cs="Arial"/>
          <w:color w:val="000000"/>
          <w:sz w:val="24"/>
          <w:szCs w:val="24"/>
        </w:rPr>
        <w:t>iso15924</w:t>
      </w:r>
      <w:r w:rsidR="00677450">
        <w:rPr>
          <w:rFonts w:ascii="Arial" w:eastAsia="Times New Roman" w:hAnsi="Arial" w:cs="Arial"/>
          <w:color w:val="000000"/>
          <w:sz w:val="24"/>
          <w:szCs w:val="24"/>
        </w:rPr>
        <w:t>"</w:t>
      </w:r>
      <w:r w:rsidR="006A0A85" w:rsidRPr="006A0A85">
        <w:rPr>
          <w:rFonts w:ascii="Arial" w:eastAsia="Times New Roman" w:hAnsi="Arial" w:cs="Arial"/>
          <w:color w:val="000000"/>
          <w:sz w:val="24"/>
          <w:szCs w:val="24"/>
        </w:rPr>
        <w:t xml:space="preserve"> </w:t>
      </w:r>
      <w:r w:rsidR="006A0A85">
        <w:rPr>
          <w:rFonts w:ascii="Arial" w:eastAsia="Times New Roman" w:hAnsi="Arial" w:cs="Arial"/>
          <w:color w:val="000000"/>
          <w:sz w:val="24"/>
          <w:szCs w:val="24"/>
        </w:rPr>
        <w:t xml:space="preserve">or </w:t>
      </w:r>
      <w:r w:rsidR="00677450">
        <w:rPr>
          <w:rFonts w:ascii="Arial" w:eastAsia="Times New Roman" w:hAnsi="Arial" w:cs="Arial"/>
          <w:color w:val="000000"/>
          <w:sz w:val="24"/>
          <w:szCs w:val="24"/>
        </w:rPr>
        <w:t>"</w:t>
      </w:r>
      <w:r w:rsidR="006A0A85">
        <w:rPr>
          <w:rFonts w:ascii="Arial" w:eastAsia="Times New Roman" w:hAnsi="Arial" w:cs="Arial"/>
          <w:color w:val="000000"/>
          <w:sz w:val="24"/>
          <w:szCs w:val="24"/>
        </w:rPr>
        <w:t>otherscriptencoding.</w:t>
      </w:r>
      <w:r w:rsidR="00677450">
        <w:rPr>
          <w:rFonts w:ascii="Arial" w:eastAsia="Times New Roman" w:hAnsi="Arial" w:cs="Arial"/>
          <w:color w:val="000000"/>
          <w:sz w:val="24"/>
          <w:szCs w:val="24"/>
        </w:rPr>
        <w:t>"</w:t>
      </w:r>
      <w:r w:rsidR="00081951">
        <w:rPr>
          <w:rFonts w:ascii="Arial" w:eastAsia="Times New Roman" w:hAnsi="Arial" w:cs="Arial"/>
          <w:color w:val="000000"/>
          <w:sz w:val="24"/>
          <w:szCs w:val="24"/>
        </w:rPr>
        <w:t xml:space="preserve"> </w:t>
      </w:r>
      <w:r w:rsidR="006A0A85">
        <w:rPr>
          <w:rFonts w:ascii="Arial" w:eastAsia="Times New Roman" w:hAnsi="Arial" w:cs="Arial"/>
          <w:color w:val="000000"/>
          <w:sz w:val="24"/>
          <w:szCs w:val="24"/>
        </w:rPr>
        <w:t xml:space="preserve">If the value </w:t>
      </w:r>
      <w:r w:rsidR="00677450">
        <w:rPr>
          <w:rFonts w:ascii="Arial" w:eastAsia="Times New Roman" w:hAnsi="Arial" w:cs="Arial"/>
          <w:color w:val="000000"/>
          <w:sz w:val="24"/>
          <w:szCs w:val="24"/>
        </w:rPr>
        <w:t>"</w:t>
      </w:r>
      <w:r w:rsidR="006A0A85">
        <w:rPr>
          <w:rFonts w:ascii="Arial" w:eastAsia="Times New Roman" w:hAnsi="Arial" w:cs="Arial"/>
          <w:color w:val="000000"/>
          <w:sz w:val="24"/>
          <w:szCs w:val="24"/>
        </w:rPr>
        <w:t>otherscriptencoding</w:t>
      </w:r>
      <w:r w:rsidR="00677450">
        <w:rPr>
          <w:rFonts w:ascii="Arial" w:eastAsia="Times New Roman" w:hAnsi="Arial" w:cs="Arial"/>
          <w:color w:val="000000"/>
          <w:sz w:val="24"/>
          <w:szCs w:val="24"/>
        </w:rPr>
        <w:t>"</w:t>
      </w:r>
      <w:r w:rsidR="006A0A85">
        <w:rPr>
          <w:rFonts w:ascii="Arial" w:eastAsia="Times New Roman" w:hAnsi="Arial" w:cs="Arial"/>
          <w:color w:val="000000"/>
          <w:sz w:val="24"/>
          <w:szCs w:val="24"/>
        </w:rPr>
        <w:t xml:space="preserve"> is selected</w:t>
      </w:r>
      <w:r w:rsidR="00493510">
        <w:rPr>
          <w:rFonts w:ascii="Arial" w:eastAsia="Times New Roman" w:hAnsi="Arial" w:cs="Arial"/>
          <w:color w:val="000000"/>
          <w:sz w:val="24"/>
          <w:szCs w:val="24"/>
        </w:rPr>
        <w:t>,</w:t>
      </w:r>
      <w:r w:rsidR="006A0A85">
        <w:rPr>
          <w:rFonts w:ascii="Arial" w:eastAsia="Times New Roman" w:hAnsi="Arial" w:cs="Arial"/>
          <w:color w:val="000000"/>
          <w:sz w:val="24"/>
          <w:szCs w:val="24"/>
        </w:rPr>
        <w:t xml:space="preserve"> further information regarding the script codes used in the instance should be supplied in &lt;conventiondeclaration&gt;.</w:t>
      </w:r>
    </w:p>
    <w:p w14:paraId="24A5E28C" w14:textId="77777777" w:rsidR="007D15E5" w:rsidRPr="00600AD4" w:rsidRDefault="007D15E5" w:rsidP="007D15E5">
      <w:pPr>
        <w:spacing w:line="240" w:lineRule="auto"/>
        <w:rPr>
          <w:rFonts w:ascii="Times New Roman" w:eastAsia="Times New Roman" w:hAnsi="Times New Roman" w:cs="Times New Roman"/>
          <w:sz w:val="24"/>
          <w:szCs w:val="24"/>
        </w:rPr>
      </w:pPr>
    </w:p>
    <w:p w14:paraId="0AF0C917" w14:textId="77777777" w:rsidR="007D15E5" w:rsidRPr="00600AD4" w:rsidRDefault="007D15E5" w:rsidP="007D15E5">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Availability</w:t>
      </w:r>
      <w:r w:rsidRPr="00600AD4">
        <w:rPr>
          <w:rFonts w:ascii="Arial" w:eastAsia="Times New Roman" w:hAnsi="Arial" w:cs="Arial"/>
          <w:b/>
          <w:bCs/>
          <w:color w:val="000000"/>
          <w:sz w:val="24"/>
          <w:szCs w:val="24"/>
        </w:rPr>
        <w:t>:</w:t>
      </w:r>
    </w:p>
    <w:p w14:paraId="525F1B9F" w14:textId="77777777" w:rsidR="007D15E5" w:rsidRPr="00E80648" w:rsidRDefault="007D15E5" w:rsidP="008E369F">
      <w:pPr>
        <w:spacing w:line="240" w:lineRule="auto"/>
        <w:ind w:left="360"/>
        <w:rPr>
          <w:rFonts w:ascii="Times New Roman" w:eastAsia="Times New Roman" w:hAnsi="Times New Roman" w:cs="Times New Roman"/>
          <w:sz w:val="24"/>
          <w:szCs w:val="24"/>
        </w:rPr>
      </w:pPr>
      <w:r>
        <w:rPr>
          <w:rFonts w:ascii="Arial" w:eastAsia="Times New Roman" w:hAnsi="Arial" w:cs="Arial"/>
          <w:iCs/>
          <w:color w:val="000000"/>
          <w:sz w:val="24"/>
          <w:szCs w:val="24"/>
        </w:rPr>
        <w:t>R</w:t>
      </w:r>
      <w:r w:rsidRPr="00E80648">
        <w:rPr>
          <w:rFonts w:ascii="Arial" w:eastAsia="Times New Roman" w:hAnsi="Arial" w:cs="Arial"/>
          <w:iCs/>
          <w:color w:val="000000"/>
          <w:sz w:val="24"/>
          <w:szCs w:val="24"/>
        </w:rPr>
        <w:t>equired</w:t>
      </w:r>
      <w:r>
        <w:rPr>
          <w:rFonts w:ascii="Arial" w:eastAsia="Times New Roman" w:hAnsi="Arial" w:cs="Arial"/>
          <w:iCs/>
          <w:color w:val="000000"/>
          <w:sz w:val="24"/>
          <w:szCs w:val="24"/>
        </w:rPr>
        <w:t xml:space="preserve">, </w:t>
      </w:r>
      <w:r w:rsidR="008E369F">
        <w:rPr>
          <w:rFonts w:ascii="Arial" w:eastAsia="Times New Roman" w:hAnsi="Arial" w:cs="Arial"/>
          <w:iCs/>
          <w:color w:val="000000"/>
          <w:sz w:val="24"/>
          <w:szCs w:val="24"/>
        </w:rPr>
        <w:t>n</w:t>
      </w:r>
      <w:r>
        <w:rPr>
          <w:rFonts w:ascii="Arial" w:eastAsia="Times New Roman" w:hAnsi="Arial" w:cs="Arial"/>
          <w:iCs/>
          <w:color w:val="000000"/>
          <w:sz w:val="24"/>
          <w:szCs w:val="24"/>
        </w:rPr>
        <w:t>ot repeatable</w:t>
      </w:r>
    </w:p>
    <w:p w14:paraId="25B3794E" w14:textId="77777777" w:rsidR="007D15E5" w:rsidRPr="00600AD4" w:rsidRDefault="007D15E5" w:rsidP="007D15E5">
      <w:pPr>
        <w:spacing w:line="240" w:lineRule="auto"/>
        <w:rPr>
          <w:rFonts w:ascii="Times New Roman" w:eastAsia="Times New Roman" w:hAnsi="Times New Roman" w:cs="Times New Roman"/>
          <w:sz w:val="24"/>
          <w:szCs w:val="24"/>
        </w:rPr>
      </w:pPr>
    </w:p>
    <w:p w14:paraId="1FCA04C1" w14:textId="77777777" w:rsidR="005E29E2" w:rsidRDefault="005E29E2">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14:paraId="72D14E9C" w14:textId="5939F71D" w:rsidR="007D15E5" w:rsidRPr="00600AD4" w:rsidRDefault="005E29E2" w:rsidP="007D15E5">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lastRenderedPageBreak/>
        <w:t>Example</w:t>
      </w:r>
      <w:r w:rsidR="007D15E5" w:rsidRPr="00600AD4">
        <w:rPr>
          <w:rFonts w:ascii="Arial" w:eastAsia="Times New Roman" w:hAnsi="Arial" w:cs="Arial"/>
          <w:b/>
          <w:bCs/>
          <w:color w:val="000000"/>
          <w:sz w:val="24"/>
          <w:szCs w:val="24"/>
        </w:rPr>
        <w:t>:</w:t>
      </w:r>
    </w:p>
    <w:p w14:paraId="62C19D52" w14:textId="77777777" w:rsidR="007D15E5" w:rsidRPr="00600AD4" w:rsidRDefault="007D15E5" w:rsidP="007D15E5">
      <w:pPr>
        <w:spacing w:line="240" w:lineRule="auto"/>
        <w:rPr>
          <w:rFonts w:ascii="Times New Roman" w:eastAsia="Times New Roman" w:hAnsi="Times New Roman" w:cs="Times New Roman"/>
          <w:sz w:val="24"/>
          <w:szCs w:val="24"/>
        </w:rPr>
      </w:pPr>
    </w:p>
    <w:p w14:paraId="38BD4D4C" w14:textId="77777777" w:rsidR="007D15E5" w:rsidRPr="00CC2791" w:rsidRDefault="007D15E5" w:rsidP="00493510">
      <w:pPr>
        <w:tabs>
          <w:tab w:val="left" w:pos="360"/>
          <w:tab w:val="left" w:pos="720"/>
          <w:tab w:val="left" w:pos="1080"/>
          <w:tab w:val="left" w:pos="1440"/>
          <w:tab w:val="left" w:pos="1800"/>
          <w:tab w:val="left" w:pos="2160"/>
          <w:tab w:val="left" w:pos="2520"/>
          <w:tab w:val="left" w:pos="2880"/>
        </w:tabs>
        <w:spacing w:line="240" w:lineRule="auto"/>
        <w:ind w:left="360"/>
        <w:rPr>
          <w:rFonts w:ascii="Courier New" w:eastAsia="Times New Roman" w:hAnsi="Courier New" w:cs="Courier New"/>
          <w:b/>
          <w:color w:val="000000"/>
          <w:sz w:val="20"/>
          <w:szCs w:val="20"/>
        </w:rPr>
      </w:pPr>
      <w:r w:rsidRPr="00CC2791">
        <w:rPr>
          <w:rFonts w:ascii="Courier New" w:eastAsia="Times New Roman" w:hAnsi="Courier New" w:cs="Courier New"/>
          <w:b/>
          <w:color w:val="000000"/>
          <w:sz w:val="20"/>
          <w:szCs w:val="20"/>
        </w:rPr>
        <w:t>&lt;control&gt;</w:t>
      </w:r>
    </w:p>
    <w:p w14:paraId="4D5ACC9D" w14:textId="77777777" w:rsidR="00B9746C" w:rsidRPr="008707BE" w:rsidRDefault="008E369F" w:rsidP="000833BB">
      <w:pPr>
        <w:tabs>
          <w:tab w:val="left" w:pos="360"/>
          <w:tab w:val="left" w:pos="720"/>
          <w:tab w:val="left" w:pos="1080"/>
          <w:tab w:val="left" w:pos="1440"/>
          <w:tab w:val="left" w:pos="1800"/>
          <w:tab w:val="left" w:pos="2160"/>
          <w:tab w:val="left" w:pos="2520"/>
          <w:tab w:val="left" w:pos="288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B9746C" w:rsidRPr="008707BE">
        <w:rPr>
          <w:rFonts w:ascii="Courier New" w:eastAsia="Times New Roman" w:hAnsi="Courier New" w:cs="Courier New"/>
          <w:color w:val="000000"/>
          <w:sz w:val="20"/>
          <w:szCs w:val="20"/>
        </w:rPr>
        <w:t>&lt;recordid&gt;AddMS88938&lt;/recordid&gt;</w:t>
      </w:r>
    </w:p>
    <w:p w14:paraId="2F687B27" w14:textId="77777777" w:rsidR="007D15E5" w:rsidRPr="008707BE" w:rsidRDefault="008E369F" w:rsidP="00493510">
      <w:pPr>
        <w:tabs>
          <w:tab w:val="left" w:pos="360"/>
          <w:tab w:val="left" w:pos="720"/>
          <w:tab w:val="left" w:pos="1080"/>
          <w:tab w:val="left" w:pos="1440"/>
          <w:tab w:val="left" w:pos="1800"/>
          <w:tab w:val="left" w:pos="2160"/>
          <w:tab w:val="left" w:pos="2520"/>
          <w:tab w:val="left" w:pos="288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7D15E5" w:rsidRPr="008707BE">
        <w:rPr>
          <w:rFonts w:ascii="Courier New" w:eastAsia="Times New Roman" w:hAnsi="Courier New" w:cs="Courier New"/>
          <w:color w:val="000000"/>
          <w:sz w:val="20"/>
          <w:szCs w:val="20"/>
        </w:rPr>
        <w:t>&lt;filedesc&gt;</w:t>
      </w:r>
    </w:p>
    <w:p w14:paraId="55DC7543" w14:textId="77777777" w:rsidR="00B9746C" w:rsidRPr="008707BE" w:rsidRDefault="008E369F" w:rsidP="000833BB">
      <w:pPr>
        <w:tabs>
          <w:tab w:val="left" w:pos="360"/>
          <w:tab w:val="left" w:pos="720"/>
          <w:tab w:val="left" w:pos="1080"/>
          <w:tab w:val="left" w:pos="1440"/>
          <w:tab w:val="left" w:pos="1800"/>
          <w:tab w:val="left" w:pos="2160"/>
          <w:tab w:val="left" w:pos="2520"/>
          <w:tab w:val="left" w:pos="288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B9746C" w:rsidRPr="008707BE">
        <w:rPr>
          <w:rFonts w:ascii="Courier New" w:eastAsia="Times New Roman" w:hAnsi="Courier New" w:cs="Courier New"/>
          <w:color w:val="000000"/>
          <w:sz w:val="20"/>
          <w:szCs w:val="20"/>
        </w:rPr>
        <w:t>&lt;titlestmt&gt;</w:t>
      </w:r>
    </w:p>
    <w:p w14:paraId="526D0816" w14:textId="04C85C6A" w:rsidR="00B9746C" w:rsidRPr="008707BE" w:rsidRDefault="008E369F" w:rsidP="005E29E2">
      <w:pPr>
        <w:tabs>
          <w:tab w:val="left" w:pos="360"/>
          <w:tab w:val="left" w:pos="720"/>
          <w:tab w:val="left" w:pos="1080"/>
          <w:tab w:val="left" w:pos="1440"/>
          <w:tab w:val="left" w:pos="1800"/>
          <w:tab w:val="left" w:pos="2160"/>
          <w:tab w:val="left" w:pos="2520"/>
          <w:tab w:val="left" w:pos="2880"/>
        </w:tabs>
        <w:spacing w:line="240" w:lineRule="auto"/>
        <w:ind w:left="1800" w:hanging="144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B9746C">
        <w:rPr>
          <w:rFonts w:ascii="Courier New" w:eastAsia="Times New Roman" w:hAnsi="Courier New" w:cs="Courier New"/>
          <w:color w:val="000000"/>
          <w:sz w:val="20"/>
          <w:szCs w:val="20"/>
        </w:rPr>
        <w:tab/>
      </w:r>
      <w:r w:rsidR="005E29E2">
        <w:rPr>
          <w:rFonts w:ascii="Courier New" w:eastAsia="Times New Roman" w:hAnsi="Courier New" w:cs="Courier New"/>
          <w:color w:val="000000"/>
          <w:sz w:val="20"/>
          <w:szCs w:val="20"/>
        </w:rPr>
        <w:tab/>
      </w:r>
      <w:r w:rsidR="00B9746C" w:rsidRPr="008707BE">
        <w:rPr>
          <w:rFonts w:ascii="Courier New" w:eastAsia="Times New Roman" w:hAnsi="Courier New" w:cs="Courier New"/>
          <w:color w:val="000000"/>
          <w:sz w:val="20"/>
          <w:szCs w:val="20"/>
        </w:rPr>
        <w:t>&lt;titleproper&gt;Catalogue of the Papers of James Graham Ballard&lt;/titleproper&gt;</w:t>
      </w:r>
    </w:p>
    <w:p w14:paraId="03FFF692" w14:textId="77777777" w:rsidR="00B9746C" w:rsidRPr="008707BE" w:rsidRDefault="008E369F" w:rsidP="000833BB">
      <w:pPr>
        <w:tabs>
          <w:tab w:val="left" w:pos="360"/>
          <w:tab w:val="left" w:pos="720"/>
          <w:tab w:val="left" w:pos="1080"/>
          <w:tab w:val="left" w:pos="1440"/>
          <w:tab w:val="left" w:pos="1800"/>
          <w:tab w:val="left" w:pos="2160"/>
          <w:tab w:val="left" w:pos="2520"/>
          <w:tab w:val="left" w:pos="288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B9746C" w:rsidRPr="008707BE">
        <w:rPr>
          <w:rFonts w:ascii="Courier New" w:eastAsia="Times New Roman" w:hAnsi="Courier New" w:cs="Courier New"/>
          <w:color w:val="000000"/>
          <w:sz w:val="20"/>
          <w:szCs w:val="20"/>
        </w:rPr>
        <w:t>&lt;/titlestmt&gt;</w:t>
      </w:r>
    </w:p>
    <w:p w14:paraId="41A5A7F3" w14:textId="77777777" w:rsidR="00B9746C" w:rsidRPr="008707BE" w:rsidRDefault="008E369F" w:rsidP="000833BB">
      <w:pPr>
        <w:tabs>
          <w:tab w:val="left" w:pos="360"/>
          <w:tab w:val="left" w:pos="720"/>
          <w:tab w:val="left" w:pos="1080"/>
          <w:tab w:val="left" w:pos="1440"/>
          <w:tab w:val="left" w:pos="1800"/>
          <w:tab w:val="left" w:pos="2160"/>
          <w:tab w:val="left" w:pos="2520"/>
          <w:tab w:val="left" w:pos="288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B9746C" w:rsidRPr="008707BE">
        <w:rPr>
          <w:rFonts w:ascii="Courier New" w:eastAsia="Times New Roman" w:hAnsi="Courier New" w:cs="Courier New"/>
          <w:color w:val="000000"/>
          <w:sz w:val="20"/>
          <w:szCs w:val="20"/>
        </w:rPr>
        <w:t>&lt;publicationstmt&gt;</w:t>
      </w:r>
    </w:p>
    <w:p w14:paraId="3C6A2392" w14:textId="77777777" w:rsidR="00B9746C" w:rsidRPr="008707BE" w:rsidRDefault="008E369F" w:rsidP="000833BB">
      <w:pPr>
        <w:tabs>
          <w:tab w:val="left" w:pos="360"/>
          <w:tab w:val="left" w:pos="720"/>
          <w:tab w:val="left" w:pos="1080"/>
          <w:tab w:val="left" w:pos="1440"/>
          <w:tab w:val="left" w:pos="1800"/>
          <w:tab w:val="left" w:pos="2160"/>
          <w:tab w:val="left" w:pos="2520"/>
          <w:tab w:val="left" w:pos="288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B9746C" w:rsidRPr="008707BE">
        <w:rPr>
          <w:rFonts w:ascii="Courier New" w:eastAsia="Times New Roman" w:hAnsi="Courier New" w:cs="Courier New"/>
          <w:color w:val="000000"/>
          <w:sz w:val="20"/>
          <w:szCs w:val="20"/>
        </w:rPr>
        <w:t>&lt;publisher&gt;British Library&lt;/publisher&gt;</w:t>
      </w:r>
    </w:p>
    <w:p w14:paraId="06835731" w14:textId="77777777" w:rsidR="00B9746C" w:rsidRPr="008707BE" w:rsidRDefault="008E369F" w:rsidP="000833BB">
      <w:pPr>
        <w:tabs>
          <w:tab w:val="left" w:pos="360"/>
          <w:tab w:val="left" w:pos="720"/>
          <w:tab w:val="left" w:pos="1080"/>
          <w:tab w:val="left" w:pos="1440"/>
          <w:tab w:val="left" w:pos="1800"/>
          <w:tab w:val="left" w:pos="2160"/>
          <w:tab w:val="left" w:pos="2520"/>
          <w:tab w:val="left" w:pos="288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B9746C" w:rsidRPr="008707BE">
        <w:rPr>
          <w:rFonts w:ascii="Courier New" w:eastAsia="Times New Roman" w:hAnsi="Courier New" w:cs="Courier New"/>
          <w:color w:val="000000"/>
          <w:sz w:val="20"/>
          <w:szCs w:val="20"/>
        </w:rPr>
        <w:t>&lt;/publicationstmt&gt;</w:t>
      </w:r>
    </w:p>
    <w:p w14:paraId="77B49830" w14:textId="77777777" w:rsidR="007D15E5" w:rsidRPr="008707BE" w:rsidRDefault="008E369F" w:rsidP="00493510">
      <w:pPr>
        <w:tabs>
          <w:tab w:val="left" w:pos="360"/>
          <w:tab w:val="left" w:pos="720"/>
          <w:tab w:val="left" w:pos="1080"/>
          <w:tab w:val="left" w:pos="1440"/>
          <w:tab w:val="left" w:pos="1800"/>
          <w:tab w:val="left" w:pos="2160"/>
          <w:tab w:val="left" w:pos="2520"/>
          <w:tab w:val="left" w:pos="288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7D15E5" w:rsidRPr="008707BE">
        <w:rPr>
          <w:rFonts w:ascii="Courier New" w:eastAsia="Times New Roman" w:hAnsi="Courier New" w:cs="Courier New"/>
          <w:color w:val="000000"/>
          <w:sz w:val="20"/>
          <w:szCs w:val="20"/>
        </w:rPr>
        <w:t>&lt;/filedesc&gt;</w:t>
      </w:r>
    </w:p>
    <w:p w14:paraId="57EA4A05" w14:textId="3E831306" w:rsidR="007D15E5" w:rsidRPr="008707BE" w:rsidRDefault="008E369F" w:rsidP="000833BB">
      <w:pPr>
        <w:tabs>
          <w:tab w:val="left" w:pos="360"/>
          <w:tab w:val="left" w:pos="720"/>
          <w:tab w:val="left" w:pos="1080"/>
          <w:tab w:val="left" w:pos="1440"/>
          <w:tab w:val="left" w:pos="1800"/>
          <w:tab w:val="left" w:pos="2160"/>
          <w:tab w:val="left" w:pos="2520"/>
          <w:tab w:val="left" w:pos="288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7D15E5" w:rsidRPr="008707BE">
        <w:rPr>
          <w:rFonts w:ascii="Courier New" w:eastAsia="Times New Roman" w:hAnsi="Courier New" w:cs="Courier New"/>
          <w:color w:val="000000"/>
          <w:sz w:val="20"/>
          <w:szCs w:val="20"/>
        </w:rPr>
        <w:t>&lt;maintenancestatus value=</w:t>
      </w:r>
      <w:r w:rsidR="00677450">
        <w:rPr>
          <w:rFonts w:ascii="Courier New" w:eastAsia="Times New Roman" w:hAnsi="Courier New" w:cs="Courier New"/>
          <w:color w:val="000000"/>
          <w:sz w:val="20"/>
          <w:szCs w:val="20"/>
        </w:rPr>
        <w:t>"</w:t>
      </w:r>
      <w:r w:rsidR="007D15E5" w:rsidRPr="008707BE">
        <w:rPr>
          <w:rFonts w:ascii="Courier New" w:eastAsia="Times New Roman" w:hAnsi="Courier New" w:cs="Courier New"/>
          <w:color w:val="000000"/>
          <w:sz w:val="20"/>
          <w:szCs w:val="20"/>
        </w:rPr>
        <w:t>derived</w:t>
      </w:r>
      <w:r w:rsidR="00677450">
        <w:rPr>
          <w:rFonts w:ascii="Courier New" w:eastAsia="Times New Roman" w:hAnsi="Courier New" w:cs="Courier New"/>
          <w:color w:val="000000"/>
          <w:sz w:val="20"/>
          <w:szCs w:val="20"/>
        </w:rPr>
        <w:t>"</w:t>
      </w:r>
      <w:r w:rsidR="000A4980">
        <w:rPr>
          <w:rFonts w:ascii="Courier New" w:eastAsia="Times New Roman" w:hAnsi="Courier New" w:cs="Courier New"/>
          <w:color w:val="000000"/>
          <w:sz w:val="20"/>
          <w:szCs w:val="20"/>
        </w:rPr>
        <w:t>/</w:t>
      </w:r>
      <w:r w:rsidR="007D15E5" w:rsidRPr="008707BE">
        <w:rPr>
          <w:rFonts w:ascii="Courier New" w:eastAsia="Times New Roman" w:hAnsi="Courier New" w:cs="Courier New"/>
          <w:color w:val="000000"/>
          <w:sz w:val="20"/>
          <w:szCs w:val="20"/>
        </w:rPr>
        <w:t>&gt;</w:t>
      </w:r>
    </w:p>
    <w:p w14:paraId="5226931B" w14:textId="40272F9F" w:rsidR="007D15E5" w:rsidRPr="008707BE" w:rsidRDefault="008E369F" w:rsidP="000833BB">
      <w:pPr>
        <w:tabs>
          <w:tab w:val="left" w:pos="360"/>
          <w:tab w:val="left" w:pos="720"/>
          <w:tab w:val="left" w:pos="1080"/>
          <w:tab w:val="left" w:pos="1440"/>
          <w:tab w:val="left" w:pos="1800"/>
          <w:tab w:val="left" w:pos="2160"/>
          <w:tab w:val="left" w:pos="2520"/>
          <w:tab w:val="left" w:pos="288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7D15E5" w:rsidRPr="008707BE">
        <w:rPr>
          <w:rFonts w:ascii="Courier New" w:eastAsia="Times New Roman" w:hAnsi="Courier New" w:cs="Courier New"/>
          <w:color w:val="000000"/>
          <w:sz w:val="20"/>
          <w:szCs w:val="20"/>
        </w:rPr>
        <w:t>&lt;publicationstatus value=</w:t>
      </w:r>
      <w:r w:rsidR="00677450">
        <w:rPr>
          <w:rFonts w:ascii="Courier New" w:eastAsia="Times New Roman" w:hAnsi="Courier New" w:cs="Courier New"/>
          <w:color w:val="000000"/>
          <w:sz w:val="20"/>
          <w:szCs w:val="20"/>
        </w:rPr>
        <w:t>"</w:t>
      </w:r>
      <w:r w:rsidR="007D15E5" w:rsidRPr="008707BE">
        <w:rPr>
          <w:rFonts w:ascii="Courier New" w:eastAsia="Times New Roman" w:hAnsi="Courier New" w:cs="Courier New"/>
          <w:color w:val="000000"/>
          <w:sz w:val="20"/>
          <w:szCs w:val="20"/>
        </w:rPr>
        <w:t>approved</w:t>
      </w:r>
      <w:r w:rsidR="00677450">
        <w:rPr>
          <w:rFonts w:ascii="Courier New" w:eastAsia="Times New Roman" w:hAnsi="Courier New" w:cs="Courier New"/>
          <w:color w:val="000000"/>
          <w:sz w:val="20"/>
          <w:szCs w:val="20"/>
        </w:rPr>
        <w:t>"</w:t>
      </w:r>
      <w:r w:rsidR="000A4980">
        <w:rPr>
          <w:rFonts w:ascii="Courier New" w:eastAsia="Times New Roman" w:hAnsi="Courier New" w:cs="Courier New"/>
          <w:color w:val="000000"/>
          <w:sz w:val="20"/>
          <w:szCs w:val="20"/>
        </w:rPr>
        <w:t>/</w:t>
      </w:r>
      <w:r w:rsidR="007D15E5" w:rsidRPr="008707BE">
        <w:rPr>
          <w:rFonts w:ascii="Courier New" w:eastAsia="Times New Roman" w:hAnsi="Courier New" w:cs="Courier New"/>
          <w:color w:val="000000"/>
          <w:sz w:val="20"/>
          <w:szCs w:val="20"/>
        </w:rPr>
        <w:t>&gt;</w:t>
      </w:r>
    </w:p>
    <w:p w14:paraId="2CE6653A" w14:textId="77777777" w:rsidR="007D15E5" w:rsidRPr="008707BE" w:rsidRDefault="008E369F" w:rsidP="000833BB">
      <w:pPr>
        <w:tabs>
          <w:tab w:val="left" w:pos="360"/>
          <w:tab w:val="left" w:pos="720"/>
          <w:tab w:val="left" w:pos="1080"/>
          <w:tab w:val="left" w:pos="1440"/>
          <w:tab w:val="left" w:pos="1800"/>
          <w:tab w:val="left" w:pos="2160"/>
          <w:tab w:val="left" w:pos="2520"/>
          <w:tab w:val="left" w:pos="288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7D15E5" w:rsidRPr="008707BE">
        <w:rPr>
          <w:rFonts w:ascii="Courier New" w:eastAsia="Times New Roman" w:hAnsi="Courier New" w:cs="Courier New"/>
          <w:color w:val="000000"/>
          <w:sz w:val="20"/>
          <w:szCs w:val="20"/>
        </w:rPr>
        <w:t>&lt;maintenanceagency&gt;</w:t>
      </w:r>
    </w:p>
    <w:p w14:paraId="1DC6238F" w14:textId="69428819" w:rsidR="007D15E5" w:rsidRPr="008707BE" w:rsidRDefault="008E369F" w:rsidP="000833BB">
      <w:pPr>
        <w:tabs>
          <w:tab w:val="left" w:pos="360"/>
          <w:tab w:val="left" w:pos="720"/>
          <w:tab w:val="left" w:pos="1080"/>
          <w:tab w:val="left" w:pos="1440"/>
          <w:tab w:val="left" w:pos="1800"/>
          <w:tab w:val="left" w:pos="2160"/>
          <w:tab w:val="left" w:pos="2520"/>
          <w:tab w:val="left" w:pos="288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7D15E5" w:rsidRPr="008707BE">
        <w:rPr>
          <w:rFonts w:ascii="Courier New" w:eastAsia="Times New Roman" w:hAnsi="Courier New" w:cs="Courier New"/>
          <w:color w:val="000000"/>
          <w:sz w:val="20"/>
          <w:szCs w:val="20"/>
        </w:rPr>
        <w:t>&lt;otheragencycode localtype=</w:t>
      </w:r>
      <w:r w:rsidR="00677450">
        <w:rPr>
          <w:rFonts w:ascii="Courier New" w:eastAsia="Times New Roman" w:hAnsi="Courier New" w:cs="Courier New"/>
          <w:color w:val="000000"/>
          <w:sz w:val="20"/>
          <w:szCs w:val="20"/>
        </w:rPr>
        <w:t>"</w:t>
      </w:r>
      <w:r w:rsidR="007D15E5" w:rsidRPr="008707BE">
        <w:rPr>
          <w:rFonts w:ascii="Courier New" w:eastAsia="Times New Roman" w:hAnsi="Courier New" w:cs="Courier New"/>
          <w:color w:val="000000"/>
          <w:sz w:val="20"/>
          <w:szCs w:val="20"/>
        </w:rPr>
        <w:t>archon</w:t>
      </w:r>
      <w:r w:rsidR="00677450">
        <w:rPr>
          <w:rFonts w:ascii="Courier New" w:eastAsia="Times New Roman" w:hAnsi="Courier New" w:cs="Courier New"/>
          <w:color w:val="000000"/>
          <w:sz w:val="20"/>
          <w:szCs w:val="20"/>
        </w:rPr>
        <w:t>"</w:t>
      </w:r>
      <w:r w:rsidR="007D15E5" w:rsidRPr="008707BE">
        <w:rPr>
          <w:rFonts w:ascii="Courier New" w:eastAsia="Times New Roman" w:hAnsi="Courier New" w:cs="Courier New"/>
          <w:color w:val="000000"/>
          <w:sz w:val="20"/>
          <w:szCs w:val="20"/>
        </w:rPr>
        <w:t>&gt;GB-58&lt;/otheragencycode&gt;</w:t>
      </w:r>
    </w:p>
    <w:p w14:paraId="554EF559" w14:textId="77777777" w:rsidR="007D15E5" w:rsidRPr="008707BE" w:rsidRDefault="008E369F" w:rsidP="000833BB">
      <w:pPr>
        <w:tabs>
          <w:tab w:val="left" w:pos="360"/>
          <w:tab w:val="left" w:pos="720"/>
          <w:tab w:val="left" w:pos="1080"/>
          <w:tab w:val="left" w:pos="1440"/>
          <w:tab w:val="left" w:pos="1800"/>
          <w:tab w:val="left" w:pos="2160"/>
          <w:tab w:val="left" w:pos="2520"/>
          <w:tab w:val="left" w:pos="288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7D15E5" w:rsidRPr="008707BE">
        <w:rPr>
          <w:rFonts w:ascii="Courier New" w:eastAsia="Times New Roman" w:hAnsi="Courier New" w:cs="Courier New"/>
          <w:color w:val="000000"/>
          <w:sz w:val="20"/>
          <w:szCs w:val="20"/>
        </w:rPr>
        <w:t>&lt;agencyname&gt;British Library&lt;/agencyname&gt;</w:t>
      </w:r>
    </w:p>
    <w:p w14:paraId="51272D59" w14:textId="77777777" w:rsidR="007D15E5" w:rsidRPr="008707BE" w:rsidRDefault="008E369F" w:rsidP="000833BB">
      <w:pPr>
        <w:tabs>
          <w:tab w:val="left" w:pos="360"/>
          <w:tab w:val="left" w:pos="720"/>
          <w:tab w:val="left" w:pos="1080"/>
          <w:tab w:val="left" w:pos="1440"/>
          <w:tab w:val="left" w:pos="1800"/>
          <w:tab w:val="left" w:pos="2160"/>
          <w:tab w:val="left" w:pos="2520"/>
          <w:tab w:val="left" w:pos="288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7D15E5" w:rsidRPr="008707BE">
        <w:rPr>
          <w:rFonts w:ascii="Courier New" w:eastAsia="Times New Roman" w:hAnsi="Courier New" w:cs="Courier New"/>
          <w:color w:val="000000"/>
          <w:sz w:val="20"/>
          <w:szCs w:val="20"/>
        </w:rPr>
        <w:t>&lt;/maintenanceagency&gt;</w:t>
      </w:r>
    </w:p>
    <w:p w14:paraId="67039D40" w14:textId="77777777" w:rsidR="007D15E5" w:rsidRPr="008707BE" w:rsidRDefault="008E369F" w:rsidP="000833BB">
      <w:pPr>
        <w:tabs>
          <w:tab w:val="left" w:pos="360"/>
          <w:tab w:val="left" w:pos="720"/>
          <w:tab w:val="left" w:pos="1080"/>
          <w:tab w:val="left" w:pos="1440"/>
          <w:tab w:val="left" w:pos="1800"/>
          <w:tab w:val="left" w:pos="2160"/>
          <w:tab w:val="left" w:pos="2520"/>
          <w:tab w:val="left" w:pos="288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7D15E5" w:rsidRPr="008707BE">
        <w:rPr>
          <w:rFonts w:ascii="Courier New" w:eastAsia="Times New Roman" w:hAnsi="Courier New" w:cs="Courier New"/>
          <w:color w:val="000000"/>
          <w:sz w:val="20"/>
          <w:szCs w:val="20"/>
        </w:rPr>
        <w:t>&lt;languagedeclaration&gt;</w:t>
      </w:r>
    </w:p>
    <w:p w14:paraId="10B48C00" w14:textId="10058594" w:rsidR="007D15E5" w:rsidRPr="008707BE" w:rsidRDefault="008E369F" w:rsidP="000833BB">
      <w:pPr>
        <w:tabs>
          <w:tab w:val="left" w:pos="360"/>
          <w:tab w:val="left" w:pos="720"/>
          <w:tab w:val="left" w:pos="1080"/>
          <w:tab w:val="left" w:pos="1440"/>
          <w:tab w:val="left" w:pos="1800"/>
          <w:tab w:val="left" w:pos="2160"/>
          <w:tab w:val="left" w:pos="2520"/>
          <w:tab w:val="left" w:pos="288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7D15E5" w:rsidRPr="008707BE">
        <w:rPr>
          <w:rFonts w:ascii="Courier New" w:eastAsia="Times New Roman" w:hAnsi="Courier New" w:cs="Courier New"/>
          <w:color w:val="000000"/>
          <w:sz w:val="20"/>
          <w:szCs w:val="20"/>
        </w:rPr>
        <w:t>&lt;language langcode=</w:t>
      </w:r>
      <w:r w:rsidR="00677450">
        <w:rPr>
          <w:rFonts w:ascii="Courier New" w:eastAsia="Times New Roman" w:hAnsi="Courier New" w:cs="Courier New"/>
          <w:color w:val="000000"/>
          <w:sz w:val="20"/>
          <w:szCs w:val="20"/>
        </w:rPr>
        <w:t>"</w:t>
      </w:r>
      <w:r w:rsidR="007D15E5" w:rsidRPr="008707BE">
        <w:rPr>
          <w:rFonts w:ascii="Courier New" w:eastAsia="Times New Roman" w:hAnsi="Courier New" w:cs="Courier New"/>
          <w:color w:val="000000"/>
          <w:sz w:val="20"/>
          <w:szCs w:val="20"/>
        </w:rPr>
        <w:t>eng</w:t>
      </w:r>
      <w:r w:rsidR="00677450">
        <w:rPr>
          <w:rFonts w:ascii="Courier New" w:eastAsia="Times New Roman" w:hAnsi="Courier New" w:cs="Courier New"/>
          <w:color w:val="000000"/>
          <w:sz w:val="20"/>
          <w:szCs w:val="20"/>
        </w:rPr>
        <w:t>"</w:t>
      </w:r>
      <w:r w:rsidR="007D15E5" w:rsidRPr="008707BE">
        <w:rPr>
          <w:rFonts w:ascii="Courier New" w:eastAsia="Times New Roman" w:hAnsi="Courier New" w:cs="Courier New"/>
          <w:color w:val="000000"/>
          <w:sz w:val="20"/>
          <w:szCs w:val="20"/>
        </w:rPr>
        <w:t>&gt;English&lt;/language&gt;</w:t>
      </w:r>
    </w:p>
    <w:p w14:paraId="796B971E" w14:textId="01DC7565" w:rsidR="007D15E5" w:rsidRPr="008707BE" w:rsidRDefault="008E369F" w:rsidP="000833BB">
      <w:pPr>
        <w:tabs>
          <w:tab w:val="left" w:pos="360"/>
          <w:tab w:val="left" w:pos="720"/>
          <w:tab w:val="left" w:pos="1080"/>
          <w:tab w:val="left" w:pos="1440"/>
          <w:tab w:val="left" w:pos="1800"/>
          <w:tab w:val="left" w:pos="2160"/>
          <w:tab w:val="left" w:pos="2520"/>
          <w:tab w:val="left" w:pos="288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7D15E5" w:rsidRPr="008707BE">
        <w:rPr>
          <w:rFonts w:ascii="Courier New" w:eastAsia="Times New Roman" w:hAnsi="Courier New" w:cs="Courier New"/>
          <w:color w:val="000000"/>
          <w:sz w:val="20"/>
          <w:szCs w:val="20"/>
        </w:rPr>
        <w:t>&lt;script scriptcode=</w:t>
      </w:r>
      <w:r w:rsidR="00677450">
        <w:rPr>
          <w:rFonts w:ascii="Courier New" w:eastAsia="Times New Roman" w:hAnsi="Courier New" w:cs="Courier New"/>
          <w:color w:val="000000"/>
          <w:sz w:val="20"/>
          <w:szCs w:val="20"/>
        </w:rPr>
        <w:t>"</w:t>
      </w:r>
      <w:r w:rsidR="007D15E5" w:rsidRPr="008707BE">
        <w:rPr>
          <w:rFonts w:ascii="Courier New" w:eastAsia="Times New Roman" w:hAnsi="Courier New" w:cs="Courier New"/>
          <w:color w:val="000000"/>
          <w:sz w:val="20"/>
          <w:szCs w:val="20"/>
        </w:rPr>
        <w:t>Latn</w:t>
      </w:r>
      <w:r w:rsidR="00677450">
        <w:rPr>
          <w:rFonts w:ascii="Courier New" w:eastAsia="Times New Roman" w:hAnsi="Courier New" w:cs="Courier New"/>
          <w:color w:val="000000"/>
          <w:sz w:val="20"/>
          <w:szCs w:val="20"/>
        </w:rPr>
        <w:t>"</w:t>
      </w:r>
      <w:r w:rsidR="007D15E5" w:rsidRPr="008707BE">
        <w:rPr>
          <w:rFonts w:ascii="Courier New" w:eastAsia="Times New Roman" w:hAnsi="Courier New" w:cs="Courier New"/>
          <w:color w:val="000000"/>
          <w:sz w:val="20"/>
          <w:szCs w:val="20"/>
        </w:rPr>
        <w:t>&gt;Latin&lt;/script&gt;</w:t>
      </w:r>
    </w:p>
    <w:p w14:paraId="2F913FCD" w14:textId="77777777" w:rsidR="007D15E5" w:rsidRPr="008707BE" w:rsidRDefault="008E369F" w:rsidP="000833BB">
      <w:pPr>
        <w:tabs>
          <w:tab w:val="left" w:pos="360"/>
          <w:tab w:val="left" w:pos="720"/>
          <w:tab w:val="left" w:pos="1080"/>
          <w:tab w:val="left" w:pos="1440"/>
          <w:tab w:val="left" w:pos="1800"/>
          <w:tab w:val="left" w:pos="2160"/>
          <w:tab w:val="left" w:pos="2520"/>
          <w:tab w:val="left" w:pos="288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7D15E5" w:rsidRPr="008707BE">
        <w:rPr>
          <w:rFonts w:ascii="Courier New" w:eastAsia="Times New Roman" w:hAnsi="Courier New" w:cs="Courier New"/>
          <w:color w:val="000000"/>
          <w:sz w:val="20"/>
          <w:szCs w:val="20"/>
        </w:rPr>
        <w:t>&lt;/languagedeclaration&gt;</w:t>
      </w:r>
    </w:p>
    <w:p w14:paraId="72497682" w14:textId="77777777" w:rsidR="007D15E5" w:rsidRPr="008707BE" w:rsidRDefault="008E369F" w:rsidP="000833BB">
      <w:pPr>
        <w:tabs>
          <w:tab w:val="left" w:pos="360"/>
          <w:tab w:val="left" w:pos="720"/>
          <w:tab w:val="left" w:pos="1080"/>
          <w:tab w:val="left" w:pos="1440"/>
          <w:tab w:val="left" w:pos="1800"/>
          <w:tab w:val="left" w:pos="2160"/>
          <w:tab w:val="left" w:pos="2520"/>
          <w:tab w:val="left" w:pos="288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7D15E5" w:rsidRPr="008707BE">
        <w:rPr>
          <w:rFonts w:ascii="Courier New" w:eastAsia="Times New Roman" w:hAnsi="Courier New" w:cs="Courier New"/>
          <w:color w:val="000000"/>
          <w:sz w:val="20"/>
          <w:szCs w:val="20"/>
        </w:rPr>
        <w:t>&lt;conventiondeclaration&gt;</w:t>
      </w:r>
    </w:p>
    <w:p w14:paraId="07544DAB" w14:textId="77777777" w:rsidR="007D15E5" w:rsidRPr="008707BE" w:rsidRDefault="008E369F" w:rsidP="000833BB">
      <w:pPr>
        <w:tabs>
          <w:tab w:val="left" w:pos="360"/>
          <w:tab w:val="left" w:pos="720"/>
          <w:tab w:val="left" w:pos="1080"/>
          <w:tab w:val="left" w:pos="1440"/>
          <w:tab w:val="left" w:pos="1800"/>
          <w:tab w:val="left" w:pos="2160"/>
          <w:tab w:val="left" w:pos="2520"/>
          <w:tab w:val="left" w:pos="288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7D15E5" w:rsidRPr="008707BE">
        <w:rPr>
          <w:rFonts w:ascii="Courier New" w:eastAsia="Times New Roman" w:hAnsi="Courier New" w:cs="Courier New"/>
          <w:color w:val="000000"/>
          <w:sz w:val="20"/>
          <w:szCs w:val="20"/>
        </w:rPr>
        <w:t>&lt;abbr&gt;ISAD(G)&lt;/abbr&gt;</w:t>
      </w:r>
    </w:p>
    <w:p w14:paraId="48345716" w14:textId="77777777" w:rsidR="007D15E5" w:rsidRPr="008707BE" w:rsidRDefault="008E369F" w:rsidP="005E29E2">
      <w:pPr>
        <w:tabs>
          <w:tab w:val="left" w:pos="720"/>
          <w:tab w:val="left" w:pos="1080"/>
          <w:tab w:val="left" w:pos="1440"/>
          <w:tab w:val="left" w:pos="1800"/>
          <w:tab w:val="left" w:pos="2160"/>
          <w:tab w:val="left" w:pos="2520"/>
          <w:tab w:val="left" w:pos="2880"/>
        </w:tabs>
        <w:spacing w:line="240" w:lineRule="auto"/>
        <w:ind w:left="1440" w:hanging="108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7D15E5" w:rsidRPr="008707BE">
        <w:rPr>
          <w:rFonts w:ascii="Courier New" w:eastAsia="Times New Roman" w:hAnsi="Courier New" w:cs="Courier New"/>
          <w:color w:val="000000"/>
          <w:sz w:val="20"/>
          <w:szCs w:val="20"/>
        </w:rPr>
        <w:t>&lt;citation&gt;ISAD(G): General International Standard Archival Description, second edition,</w:t>
      </w:r>
      <w:r>
        <w:rPr>
          <w:rFonts w:ascii="Courier New" w:eastAsia="Times New Roman" w:hAnsi="Courier New" w:cs="Courier New"/>
          <w:color w:val="000000"/>
          <w:sz w:val="20"/>
          <w:szCs w:val="20"/>
        </w:rPr>
        <w:t xml:space="preserve"> </w:t>
      </w:r>
      <w:r w:rsidR="007D15E5" w:rsidRPr="008707BE">
        <w:rPr>
          <w:rFonts w:ascii="Courier New" w:eastAsia="Times New Roman" w:hAnsi="Courier New" w:cs="Courier New"/>
          <w:color w:val="000000"/>
          <w:sz w:val="20"/>
          <w:szCs w:val="20"/>
        </w:rPr>
        <w:t>Ottawa 2000&lt;/citation&gt;</w:t>
      </w:r>
    </w:p>
    <w:p w14:paraId="1AFDC927" w14:textId="77777777" w:rsidR="007D15E5" w:rsidRPr="008707BE" w:rsidRDefault="008E369F" w:rsidP="000833BB">
      <w:pPr>
        <w:tabs>
          <w:tab w:val="left" w:pos="360"/>
          <w:tab w:val="left" w:pos="720"/>
          <w:tab w:val="left" w:pos="1080"/>
          <w:tab w:val="left" w:pos="1440"/>
          <w:tab w:val="left" w:pos="1800"/>
          <w:tab w:val="left" w:pos="2160"/>
          <w:tab w:val="left" w:pos="2520"/>
          <w:tab w:val="left" w:pos="288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7D15E5" w:rsidRPr="008707BE">
        <w:rPr>
          <w:rFonts w:ascii="Courier New" w:eastAsia="Times New Roman" w:hAnsi="Courier New" w:cs="Courier New"/>
          <w:color w:val="000000"/>
          <w:sz w:val="20"/>
          <w:szCs w:val="20"/>
        </w:rPr>
        <w:t>&lt;/conventiondeclaration&gt;</w:t>
      </w:r>
    </w:p>
    <w:p w14:paraId="151A8EB3" w14:textId="77777777" w:rsidR="007D15E5" w:rsidRPr="008707BE" w:rsidRDefault="008E369F" w:rsidP="000833BB">
      <w:pPr>
        <w:tabs>
          <w:tab w:val="left" w:pos="360"/>
          <w:tab w:val="left" w:pos="720"/>
          <w:tab w:val="left" w:pos="1080"/>
          <w:tab w:val="left" w:pos="1440"/>
          <w:tab w:val="left" w:pos="1800"/>
          <w:tab w:val="left" w:pos="2160"/>
          <w:tab w:val="left" w:pos="2520"/>
          <w:tab w:val="left" w:pos="288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7D15E5" w:rsidRPr="008707BE">
        <w:rPr>
          <w:rFonts w:ascii="Courier New" w:eastAsia="Times New Roman" w:hAnsi="Courier New" w:cs="Courier New"/>
          <w:color w:val="000000"/>
          <w:sz w:val="20"/>
          <w:szCs w:val="20"/>
        </w:rPr>
        <w:t>&lt;conventiondeclaration&gt;</w:t>
      </w:r>
    </w:p>
    <w:p w14:paraId="36E11EFA" w14:textId="77777777" w:rsidR="007D15E5" w:rsidRPr="008707BE" w:rsidRDefault="008E369F" w:rsidP="000833BB">
      <w:pPr>
        <w:tabs>
          <w:tab w:val="left" w:pos="360"/>
          <w:tab w:val="left" w:pos="720"/>
          <w:tab w:val="left" w:pos="1080"/>
          <w:tab w:val="left" w:pos="1440"/>
          <w:tab w:val="left" w:pos="1800"/>
          <w:tab w:val="left" w:pos="2160"/>
          <w:tab w:val="left" w:pos="2520"/>
          <w:tab w:val="left" w:pos="288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7D15E5" w:rsidRPr="008707BE">
        <w:rPr>
          <w:rFonts w:ascii="Courier New" w:eastAsia="Times New Roman" w:hAnsi="Courier New" w:cs="Courier New"/>
          <w:color w:val="000000"/>
          <w:sz w:val="20"/>
          <w:szCs w:val="20"/>
        </w:rPr>
        <w:t>&lt;abbr&gt;NCARules&lt;/abbr&gt;</w:t>
      </w:r>
    </w:p>
    <w:p w14:paraId="756E2E44" w14:textId="07950AEB" w:rsidR="007D15E5" w:rsidRPr="008707BE" w:rsidRDefault="005E29E2" w:rsidP="005E29E2">
      <w:pPr>
        <w:tabs>
          <w:tab w:val="left" w:pos="360"/>
          <w:tab w:val="left" w:pos="720"/>
          <w:tab w:val="left" w:pos="1080"/>
          <w:tab w:val="left" w:pos="1440"/>
          <w:tab w:val="left" w:pos="1800"/>
          <w:tab w:val="left" w:pos="2160"/>
          <w:tab w:val="left" w:pos="2520"/>
          <w:tab w:val="left" w:pos="2880"/>
        </w:tabs>
        <w:spacing w:line="240" w:lineRule="auto"/>
        <w:ind w:left="1440" w:hanging="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7D15E5" w:rsidRPr="008707BE">
        <w:rPr>
          <w:rFonts w:ascii="Courier New" w:eastAsia="Times New Roman" w:hAnsi="Courier New" w:cs="Courier New"/>
          <w:color w:val="000000"/>
          <w:sz w:val="20"/>
          <w:szCs w:val="20"/>
        </w:rPr>
        <w:t>&lt;citation&gt;National Council on Archives, Rules for the Construction of Personal, Place</w:t>
      </w:r>
      <w:r w:rsidR="00B9746C">
        <w:rPr>
          <w:rFonts w:ascii="Courier New" w:eastAsia="Times New Roman" w:hAnsi="Courier New" w:cs="Courier New"/>
          <w:color w:val="000000"/>
          <w:sz w:val="20"/>
          <w:szCs w:val="20"/>
        </w:rPr>
        <w:t xml:space="preserve"> </w:t>
      </w:r>
      <w:r w:rsidR="007D15E5" w:rsidRPr="008707BE">
        <w:rPr>
          <w:rFonts w:ascii="Courier New" w:eastAsia="Times New Roman" w:hAnsi="Courier New" w:cs="Courier New"/>
          <w:color w:val="000000"/>
          <w:sz w:val="20"/>
          <w:szCs w:val="20"/>
        </w:rPr>
        <w:t>and Corporate Names, 1997&lt;/citation&gt;</w:t>
      </w:r>
    </w:p>
    <w:p w14:paraId="1EF1D18E" w14:textId="77777777" w:rsidR="007D15E5" w:rsidRPr="008707BE" w:rsidRDefault="008E369F" w:rsidP="000833BB">
      <w:pPr>
        <w:tabs>
          <w:tab w:val="left" w:pos="360"/>
          <w:tab w:val="left" w:pos="720"/>
          <w:tab w:val="left" w:pos="1080"/>
          <w:tab w:val="left" w:pos="1440"/>
          <w:tab w:val="left" w:pos="1800"/>
          <w:tab w:val="left" w:pos="2160"/>
          <w:tab w:val="left" w:pos="2520"/>
          <w:tab w:val="left" w:pos="288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7D15E5" w:rsidRPr="008707BE">
        <w:rPr>
          <w:rFonts w:ascii="Courier New" w:eastAsia="Times New Roman" w:hAnsi="Courier New" w:cs="Courier New"/>
          <w:color w:val="000000"/>
          <w:sz w:val="20"/>
          <w:szCs w:val="20"/>
        </w:rPr>
        <w:t>&lt;/conventiondeclaration&gt;</w:t>
      </w:r>
    </w:p>
    <w:p w14:paraId="3E00E8F6" w14:textId="77777777" w:rsidR="007D15E5" w:rsidRPr="008707BE" w:rsidRDefault="008E369F" w:rsidP="000833BB">
      <w:pPr>
        <w:tabs>
          <w:tab w:val="left" w:pos="360"/>
          <w:tab w:val="left" w:pos="720"/>
          <w:tab w:val="left" w:pos="1080"/>
          <w:tab w:val="left" w:pos="1440"/>
          <w:tab w:val="left" w:pos="1800"/>
          <w:tab w:val="left" w:pos="2160"/>
          <w:tab w:val="left" w:pos="2520"/>
          <w:tab w:val="left" w:pos="288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7D15E5" w:rsidRPr="008707BE">
        <w:rPr>
          <w:rFonts w:ascii="Courier New" w:eastAsia="Times New Roman" w:hAnsi="Courier New" w:cs="Courier New"/>
          <w:color w:val="000000"/>
          <w:sz w:val="20"/>
          <w:szCs w:val="20"/>
        </w:rPr>
        <w:t>&lt;localtypedeclaration&gt;</w:t>
      </w:r>
    </w:p>
    <w:p w14:paraId="43F5FDEF" w14:textId="3FF1A9BD" w:rsidR="007D15E5" w:rsidRPr="008707BE" w:rsidRDefault="008E369F" w:rsidP="005E29E2">
      <w:pPr>
        <w:tabs>
          <w:tab w:val="left" w:pos="360"/>
          <w:tab w:val="left" w:pos="720"/>
          <w:tab w:val="left" w:pos="1080"/>
          <w:tab w:val="left" w:pos="1440"/>
          <w:tab w:val="left" w:pos="1800"/>
          <w:tab w:val="left" w:pos="2160"/>
          <w:tab w:val="left" w:pos="2520"/>
          <w:tab w:val="left" w:pos="2880"/>
        </w:tabs>
        <w:spacing w:line="240" w:lineRule="auto"/>
        <w:ind w:left="1440" w:hanging="108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7D15E5" w:rsidRPr="008707BE">
        <w:rPr>
          <w:rFonts w:ascii="Courier New" w:eastAsia="Times New Roman" w:hAnsi="Courier New" w:cs="Courier New"/>
          <w:color w:val="000000"/>
          <w:sz w:val="20"/>
          <w:szCs w:val="20"/>
        </w:rPr>
        <w:t>&lt;citation&gt;IAMS Catloguing Guidelines Part 1: Describing Archives and</w:t>
      </w:r>
      <w:r w:rsidR="00B9746C">
        <w:rPr>
          <w:rFonts w:ascii="Courier New" w:eastAsia="Times New Roman" w:hAnsi="Courier New" w:cs="Courier New"/>
          <w:color w:val="000000"/>
          <w:sz w:val="20"/>
          <w:szCs w:val="20"/>
        </w:rPr>
        <w:t xml:space="preserve"> </w:t>
      </w:r>
      <w:r w:rsidR="007D15E5" w:rsidRPr="008707BE">
        <w:rPr>
          <w:rFonts w:ascii="Courier New" w:eastAsia="Times New Roman" w:hAnsi="Courier New" w:cs="Courier New"/>
          <w:color w:val="000000"/>
          <w:sz w:val="20"/>
          <w:szCs w:val="20"/>
        </w:rPr>
        <w:t>Manuscripts&lt;/citation&gt;</w:t>
      </w:r>
    </w:p>
    <w:p w14:paraId="4F1B8820" w14:textId="77777777" w:rsidR="007D15E5" w:rsidRDefault="008E369F" w:rsidP="000833BB">
      <w:pPr>
        <w:tabs>
          <w:tab w:val="left" w:pos="360"/>
          <w:tab w:val="left" w:pos="720"/>
          <w:tab w:val="left" w:pos="1080"/>
          <w:tab w:val="left" w:pos="1440"/>
          <w:tab w:val="left" w:pos="1800"/>
          <w:tab w:val="left" w:pos="2160"/>
          <w:tab w:val="left" w:pos="2520"/>
          <w:tab w:val="left" w:pos="288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7D15E5" w:rsidRPr="008707BE">
        <w:rPr>
          <w:rFonts w:ascii="Courier New" w:eastAsia="Times New Roman" w:hAnsi="Courier New" w:cs="Courier New"/>
          <w:color w:val="000000"/>
          <w:sz w:val="20"/>
          <w:szCs w:val="20"/>
        </w:rPr>
        <w:t>&lt;/localtypedeclaration&gt;</w:t>
      </w:r>
    </w:p>
    <w:p w14:paraId="6E420658" w14:textId="5303F2DB" w:rsidR="007D15E5" w:rsidRPr="007C7A38" w:rsidRDefault="008E369F" w:rsidP="000833BB">
      <w:pPr>
        <w:tabs>
          <w:tab w:val="left" w:pos="360"/>
          <w:tab w:val="left" w:pos="720"/>
          <w:tab w:val="left" w:pos="1080"/>
          <w:tab w:val="left" w:pos="1440"/>
          <w:tab w:val="left" w:pos="1800"/>
          <w:tab w:val="left" w:pos="2160"/>
          <w:tab w:val="left" w:pos="2520"/>
          <w:tab w:val="left" w:pos="288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7D15E5" w:rsidRPr="007C7A38">
        <w:rPr>
          <w:rFonts w:ascii="Courier New" w:eastAsia="Times New Roman" w:hAnsi="Courier New" w:cs="Courier New"/>
          <w:color w:val="000000"/>
          <w:sz w:val="20"/>
          <w:szCs w:val="20"/>
        </w:rPr>
        <w:t>&lt;localcontrol localtype=</w:t>
      </w:r>
      <w:r w:rsidR="00677450">
        <w:rPr>
          <w:rFonts w:ascii="Courier New" w:eastAsia="Times New Roman" w:hAnsi="Courier New" w:cs="Courier New"/>
          <w:color w:val="000000"/>
          <w:sz w:val="20"/>
          <w:szCs w:val="20"/>
        </w:rPr>
        <w:t>"</w:t>
      </w:r>
      <w:r w:rsidR="007D15E5" w:rsidRPr="007C7A38">
        <w:rPr>
          <w:rFonts w:ascii="Courier New" w:eastAsia="Times New Roman" w:hAnsi="Courier New" w:cs="Courier New"/>
          <w:color w:val="000000"/>
          <w:sz w:val="20"/>
          <w:szCs w:val="20"/>
        </w:rPr>
        <w:t>levelofdetail</w:t>
      </w:r>
      <w:r w:rsidR="00677450">
        <w:rPr>
          <w:rFonts w:ascii="Courier New" w:eastAsia="Times New Roman" w:hAnsi="Courier New" w:cs="Courier New"/>
          <w:color w:val="000000"/>
          <w:sz w:val="20"/>
          <w:szCs w:val="20"/>
        </w:rPr>
        <w:t>"</w:t>
      </w:r>
      <w:r w:rsidR="007D15E5" w:rsidRPr="007C7A38">
        <w:rPr>
          <w:rFonts w:ascii="Courier New" w:eastAsia="Times New Roman" w:hAnsi="Courier New" w:cs="Courier New"/>
          <w:color w:val="000000"/>
          <w:sz w:val="20"/>
          <w:szCs w:val="20"/>
        </w:rPr>
        <w:t>&gt;</w:t>
      </w:r>
    </w:p>
    <w:p w14:paraId="75FA4C2F" w14:textId="77777777" w:rsidR="007D15E5" w:rsidRPr="007C7A38" w:rsidRDefault="008E369F" w:rsidP="000833BB">
      <w:pPr>
        <w:tabs>
          <w:tab w:val="left" w:pos="360"/>
          <w:tab w:val="left" w:pos="720"/>
          <w:tab w:val="left" w:pos="1080"/>
          <w:tab w:val="left" w:pos="1440"/>
          <w:tab w:val="left" w:pos="1800"/>
          <w:tab w:val="left" w:pos="2160"/>
          <w:tab w:val="left" w:pos="2520"/>
          <w:tab w:val="left" w:pos="288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7D15E5" w:rsidRPr="007C7A38">
        <w:rPr>
          <w:rFonts w:ascii="Courier New" w:eastAsia="Times New Roman" w:hAnsi="Courier New" w:cs="Courier New"/>
          <w:color w:val="000000"/>
          <w:sz w:val="20"/>
          <w:szCs w:val="20"/>
        </w:rPr>
        <w:t>&lt;term&gt;Minimum&lt;/term&gt;</w:t>
      </w:r>
    </w:p>
    <w:p w14:paraId="1E49AEC6" w14:textId="77777777" w:rsidR="007D15E5" w:rsidRPr="008707BE" w:rsidRDefault="008E369F" w:rsidP="000833BB">
      <w:pPr>
        <w:tabs>
          <w:tab w:val="left" w:pos="360"/>
          <w:tab w:val="left" w:pos="720"/>
          <w:tab w:val="left" w:pos="1080"/>
          <w:tab w:val="left" w:pos="1440"/>
          <w:tab w:val="left" w:pos="1800"/>
          <w:tab w:val="left" w:pos="2160"/>
          <w:tab w:val="left" w:pos="2520"/>
          <w:tab w:val="left" w:pos="288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7D15E5" w:rsidRPr="007C7A38">
        <w:rPr>
          <w:rFonts w:ascii="Courier New" w:eastAsia="Times New Roman" w:hAnsi="Courier New" w:cs="Courier New"/>
          <w:color w:val="000000"/>
          <w:sz w:val="20"/>
          <w:szCs w:val="20"/>
        </w:rPr>
        <w:t>&lt;/localcontrol&gt;</w:t>
      </w:r>
    </w:p>
    <w:p w14:paraId="0BC2939C" w14:textId="77777777" w:rsidR="007D15E5" w:rsidRPr="008707BE" w:rsidRDefault="008E369F" w:rsidP="000833BB">
      <w:pPr>
        <w:tabs>
          <w:tab w:val="left" w:pos="360"/>
          <w:tab w:val="left" w:pos="720"/>
          <w:tab w:val="left" w:pos="1080"/>
          <w:tab w:val="left" w:pos="1440"/>
          <w:tab w:val="left" w:pos="1800"/>
          <w:tab w:val="left" w:pos="2160"/>
          <w:tab w:val="left" w:pos="2520"/>
          <w:tab w:val="left" w:pos="288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7D15E5" w:rsidRPr="008707BE">
        <w:rPr>
          <w:rFonts w:ascii="Courier New" w:eastAsia="Times New Roman" w:hAnsi="Courier New" w:cs="Courier New"/>
          <w:color w:val="000000"/>
          <w:sz w:val="20"/>
          <w:szCs w:val="20"/>
        </w:rPr>
        <w:t>&lt;maintenancehistory&gt;</w:t>
      </w:r>
    </w:p>
    <w:p w14:paraId="42A58B8F" w14:textId="77777777" w:rsidR="007D15E5" w:rsidRPr="008707BE" w:rsidRDefault="008E369F" w:rsidP="000833BB">
      <w:pPr>
        <w:tabs>
          <w:tab w:val="left" w:pos="360"/>
          <w:tab w:val="left" w:pos="720"/>
          <w:tab w:val="left" w:pos="1080"/>
          <w:tab w:val="left" w:pos="1440"/>
          <w:tab w:val="left" w:pos="1800"/>
          <w:tab w:val="left" w:pos="2160"/>
          <w:tab w:val="left" w:pos="2520"/>
          <w:tab w:val="left" w:pos="288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B9746C">
        <w:rPr>
          <w:rFonts w:ascii="Courier New" w:eastAsia="Times New Roman" w:hAnsi="Courier New" w:cs="Courier New"/>
          <w:color w:val="000000"/>
          <w:sz w:val="20"/>
          <w:szCs w:val="20"/>
        </w:rPr>
        <w:tab/>
      </w:r>
      <w:r w:rsidR="007D15E5" w:rsidRPr="008707BE">
        <w:rPr>
          <w:rFonts w:ascii="Courier New" w:eastAsia="Times New Roman" w:hAnsi="Courier New" w:cs="Courier New"/>
          <w:color w:val="000000"/>
          <w:sz w:val="20"/>
          <w:szCs w:val="20"/>
        </w:rPr>
        <w:t>&lt;maintenanceevent&gt;</w:t>
      </w:r>
    </w:p>
    <w:p w14:paraId="63E7B627" w14:textId="4C8CCF59" w:rsidR="007D15E5" w:rsidRPr="008707BE" w:rsidRDefault="008E369F" w:rsidP="000833BB">
      <w:pPr>
        <w:tabs>
          <w:tab w:val="left" w:pos="360"/>
          <w:tab w:val="left" w:pos="720"/>
          <w:tab w:val="left" w:pos="1080"/>
          <w:tab w:val="left" w:pos="1440"/>
          <w:tab w:val="left" w:pos="1800"/>
          <w:tab w:val="left" w:pos="2160"/>
          <w:tab w:val="left" w:pos="2520"/>
          <w:tab w:val="left" w:pos="288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B9746C">
        <w:rPr>
          <w:rFonts w:ascii="Courier New" w:eastAsia="Times New Roman" w:hAnsi="Courier New" w:cs="Courier New"/>
          <w:color w:val="000000"/>
          <w:sz w:val="20"/>
          <w:szCs w:val="20"/>
        </w:rPr>
        <w:tab/>
      </w:r>
      <w:r w:rsidR="007D15E5" w:rsidRPr="008707BE">
        <w:rPr>
          <w:rFonts w:ascii="Courier New" w:eastAsia="Times New Roman" w:hAnsi="Courier New" w:cs="Courier New"/>
          <w:color w:val="000000"/>
          <w:sz w:val="20"/>
          <w:szCs w:val="20"/>
        </w:rPr>
        <w:t>&lt;eventtype value=</w:t>
      </w:r>
      <w:r w:rsidR="00677450">
        <w:rPr>
          <w:rFonts w:ascii="Courier New" w:eastAsia="Times New Roman" w:hAnsi="Courier New" w:cs="Courier New"/>
          <w:color w:val="000000"/>
          <w:sz w:val="20"/>
          <w:szCs w:val="20"/>
        </w:rPr>
        <w:t>"</w:t>
      </w:r>
      <w:r w:rsidR="007D15E5" w:rsidRPr="008707BE">
        <w:rPr>
          <w:rFonts w:ascii="Courier New" w:eastAsia="Times New Roman" w:hAnsi="Courier New" w:cs="Courier New"/>
          <w:color w:val="000000"/>
          <w:sz w:val="20"/>
          <w:szCs w:val="20"/>
        </w:rPr>
        <w:t>derived</w:t>
      </w:r>
      <w:r w:rsidR="00677450">
        <w:rPr>
          <w:rFonts w:ascii="Courier New" w:eastAsia="Times New Roman" w:hAnsi="Courier New" w:cs="Courier New"/>
          <w:color w:val="000000"/>
          <w:sz w:val="20"/>
          <w:szCs w:val="20"/>
        </w:rPr>
        <w:t>"</w:t>
      </w:r>
      <w:r w:rsidR="007D15E5" w:rsidRPr="008707BE">
        <w:rPr>
          <w:rFonts w:ascii="Courier New" w:eastAsia="Times New Roman" w:hAnsi="Courier New" w:cs="Courier New"/>
          <w:color w:val="000000"/>
          <w:sz w:val="20"/>
          <w:szCs w:val="20"/>
        </w:rPr>
        <w:t>/&gt;</w:t>
      </w:r>
    </w:p>
    <w:p w14:paraId="4B43E1C4" w14:textId="7FDE79E2" w:rsidR="007D15E5" w:rsidRPr="008707BE" w:rsidRDefault="008E369F" w:rsidP="000833BB">
      <w:pPr>
        <w:tabs>
          <w:tab w:val="left" w:pos="360"/>
          <w:tab w:val="left" w:pos="720"/>
          <w:tab w:val="left" w:pos="1080"/>
          <w:tab w:val="left" w:pos="1440"/>
          <w:tab w:val="left" w:pos="1800"/>
          <w:tab w:val="left" w:pos="2160"/>
          <w:tab w:val="left" w:pos="2520"/>
          <w:tab w:val="left" w:pos="288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B9746C">
        <w:rPr>
          <w:rFonts w:ascii="Courier New" w:eastAsia="Times New Roman" w:hAnsi="Courier New" w:cs="Courier New"/>
          <w:color w:val="000000"/>
          <w:sz w:val="20"/>
          <w:szCs w:val="20"/>
        </w:rPr>
        <w:tab/>
      </w:r>
      <w:r w:rsidR="007D15E5" w:rsidRPr="008707BE">
        <w:rPr>
          <w:rFonts w:ascii="Courier New" w:eastAsia="Times New Roman" w:hAnsi="Courier New" w:cs="Courier New"/>
          <w:color w:val="000000"/>
          <w:sz w:val="20"/>
          <w:szCs w:val="20"/>
        </w:rPr>
        <w:t>&lt;eventdatetime standarddatetime=</w:t>
      </w:r>
      <w:r w:rsidR="00677450">
        <w:rPr>
          <w:rFonts w:ascii="Courier New" w:eastAsia="Times New Roman" w:hAnsi="Courier New" w:cs="Courier New"/>
          <w:color w:val="000000"/>
          <w:sz w:val="20"/>
          <w:szCs w:val="20"/>
        </w:rPr>
        <w:t>"</w:t>
      </w:r>
      <w:r w:rsidR="007D15E5" w:rsidRPr="008707BE">
        <w:rPr>
          <w:rFonts w:ascii="Courier New" w:eastAsia="Times New Roman" w:hAnsi="Courier New" w:cs="Courier New"/>
          <w:color w:val="000000"/>
          <w:sz w:val="20"/>
          <w:szCs w:val="20"/>
        </w:rPr>
        <w:t>2013-04-20T16:19:24</w:t>
      </w:r>
      <w:r w:rsidR="00AF6158">
        <w:rPr>
          <w:rFonts w:ascii="Courier New" w:eastAsia="Times New Roman" w:hAnsi="Courier New" w:cs="Courier New"/>
          <w:color w:val="000000"/>
          <w:sz w:val="20"/>
          <w:szCs w:val="20"/>
        </w:rPr>
        <w:t>Z</w:t>
      </w:r>
      <w:r w:rsidR="00677450">
        <w:rPr>
          <w:rFonts w:ascii="Courier New" w:eastAsia="Times New Roman" w:hAnsi="Courier New" w:cs="Courier New"/>
          <w:color w:val="000000"/>
          <w:sz w:val="20"/>
          <w:szCs w:val="20"/>
        </w:rPr>
        <w:t>"</w:t>
      </w:r>
      <w:r w:rsidR="007D15E5" w:rsidRPr="008707BE">
        <w:rPr>
          <w:rFonts w:ascii="Courier New" w:eastAsia="Times New Roman" w:hAnsi="Courier New" w:cs="Courier New"/>
          <w:color w:val="000000"/>
          <w:sz w:val="20"/>
          <w:szCs w:val="20"/>
        </w:rPr>
        <w:t>/&gt;</w:t>
      </w:r>
    </w:p>
    <w:p w14:paraId="0638EFC1" w14:textId="12BE2549" w:rsidR="007D15E5" w:rsidRPr="008707BE" w:rsidRDefault="008E369F" w:rsidP="000833BB">
      <w:pPr>
        <w:tabs>
          <w:tab w:val="left" w:pos="360"/>
          <w:tab w:val="left" w:pos="720"/>
          <w:tab w:val="left" w:pos="1080"/>
          <w:tab w:val="left" w:pos="1440"/>
          <w:tab w:val="left" w:pos="1800"/>
          <w:tab w:val="left" w:pos="2160"/>
          <w:tab w:val="left" w:pos="2520"/>
          <w:tab w:val="left" w:pos="288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B9746C">
        <w:rPr>
          <w:rFonts w:ascii="Courier New" w:eastAsia="Times New Roman" w:hAnsi="Courier New" w:cs="Courier New"/>
          <w:color w:val="000000"/>
          <w:sz w:val="20"/>
          <w:szCs w:val="20"/>
        </w:rPr>
        <w:tab/>
      </w:r>
      <w:r w:rsidR="007D15E5" w:rsidRPr="008707BE">
        <w:rPr>
          <w:rFonts w:ascii="Courier New" w:eastAsia="Times New Roman" w:hAnsi="Courier New" w:cs="Courier New"/>
          <w:color w:val="000000"/>
          <w:sz w:val="20"/>
          <w:szCs w:val="20"/>
        </w:rPr>
        <w:t>&lt;agenttype value=</w:t>
      </w:r>
      <w:r w:rsidR="00677450">
        <w:rPr>
          <w:rFonts w:ascii="Courier New" w:eastAsia="Times New Roman" w:hAnsi="Courier New" w:cs="Courier New"/>
          <w:color w:val="000000"/>
          <w:sz w:val="20"/>
          <w:szCs w:val="20"/>
        </w:rPr>
        <w:t>"</w:t>
      </w:r>
      <w:r w:rsidR="007D15E5" w:rsidRPr="008707BE">
        <w:rPr>
          <w:rFonts w:ascii="Courier New" w:eastAsia="Times New Roman" w:hAnsi="Courier New" w:cs="Courier New"/>
          <w:color w:val="000000"/>
          <w:sz w:val="20"/>
          <w:szCs w:val="20"/>
        </w:rPr>
        <w:t>machine</w:t>
      </w:r>
      <w:r w:rsidR="00677450">
        <w:rPr>
          <w:rFonts w:ascii="Courier New" w:eastAsia="Times New Roman" w:hAnsi="Courier New" w:cs="Courier New"/>
          <w:color w:val="000000"/>
          <w:sz w:val="20"/>
          <w:szCs w:val="20"/>
        </w:rPr>
        <w:t>"</w:t>
      </w:r>
      <w:r w:rsidR="007D15E5" w:rsidRPr="008707BE">
        <w:rPr>
          <w:rFonts w:ascii="Courier New" w:eastAsia="Times New Roman" w:hAnsi="Courier New" w:cs="Courier New"/>
          <w:color w:val="000000"/>
          <w:sz w:val="20"/>
          <w:szCs w:val="20"/>
        </w:rPr>
        <w:t>&gt;machine&lt;/agenttype&gt;</w:t>
      </w:r>
    </w:p>
    <w:p w14:paraId="51526088" w14:textId="77777777" w:rsidR="007D15E5" w:rsidRPr="008707BE" w:rsidRDefault="008E369F" w:rsidP="000833BB">
      <w:pPr>
        <w:tabs>
          <w:tab w:val="left" w:pos="360"/>
          <w:tab w:val="left" w:pos="720"/>
          <w:tab w:val="left" w:pos="1080"/>
          <w:tab w:val="left" w:pos="1440"/>
          <w:tab w:val="left" w:pos="1800"/>
          <w:tab w:val="left" w:pos="2160"/>
          <w:tab w:val="left" w:pos="2520"/>
          <w:tab w:val="left" w:pos="288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B9746C">
        <w:rPr>
          <w:rFonts w:ascii="Courier New" w:eastAsia="Times New Roman" w:hAnsi="Courier New" w:cs="Courier New"/>
          <w:color w:val="000000"/>
          <w:sz w:val="20"/>
          <w:szCs w:val="20"/>
        </w:rPr>
        <w:tab/>
      </w:r>
      <w:r w:rsidR="007D15E5" w:rsidRPr="008707BE">
        <w:rPr>
          <w:rFonts w:ascii="Courier New" w:eastAsia="Times New Roman" w:hAnsi="Courier New" w:cs="Courier New"/>
          <w:color w:val="000000"/>
          <w:sz w:val="20"/>
          <w:szCs w:val="20"/>
        </w:rPr>
        <w:t>&lt;agent&gt;IAMS&lt;/agent&gt;</w:t>
      </w:r>
    </w:p>
    <w:p w14:paraId="604E1BB1" w14:textId="77777777" w:rsidR="007D15E5" w:rsidRPr="008707BE" w:rsidRDefault="008E369F" w:rsidP="000833BB">
      <w:pPr>
        <w:tabs>
          <w:tab w:val="left" w:pos="360"/>
          <w:tab w:val="left" w:pos="720"/>
          <w:tab w:val="left" w:pos="1080"/>
          <w:tab w:val="left" w:pos="1440"/>
          <w:tab w:val="left" w:pos="1800"/>
          <w:tab w:val="left" w:pos="2160"/>
          <w:tab w:val="left" w:pos="2520"/>
          <w:tab w:val="left" w:pos="288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B9746C">
        <w:rPr>
          <w:rFonts w:ascii="Courier New" w:eastAsia="Times New Roman" w:hAnsi="Courier New" w:cs="Courier New"/>
          <w:color w:val="000000"/>
          <w:sz w:val="20"/>
          <w:szCs w:val="20"/>
        </w:rPr>
        <w:tab/>
      </w:r>
      <w:r w:rsidR="007D15E5" w:rsidRPr="008707BE">
        <w:rPr>
          <w:rFonts w:ascii="Courier New" w:eastAsia="Times New Roman" w:hAnsi="Courier New" w:cs="Courier New"/>
          <w:color w:val="000000"/>
          <w:sz w:val="20"/>
          <w:szCs w:val="20"/>
        </w:rPr>
        <w:t>&lt;/maintenanceevent&gt;</w:t>
      </w:r>
    </w:p>
    <w:p w14:paraId="2F8950C9" w14:textId="77777777" w:rsidR="007D15E5" w:rsidRPr="008707BE" w:rsidRDefault="00B9746C" w:rsidP="000833BB">
      <w:pPr>
        <w:tabs>
          <w:tab w:val="left" w:pos="360"/>
          <w:tab w:val="left" w:pos="720"/>
          <w:tab w:val="left" w:pos="1080"/>
          <w:tab w:val="left" w:pos="1440"/>
          <w:tab w:val="left" w:pos="1800"/>
          <w:tab w:val="left" w:pos="2160"/>
          <w:tab w:val="left" w:pos="2520"/>
          <w:tab w:val="left" w:pos="288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7D15E5" w:rsidRPr="008707BE">
        <w:rPr>
          <w:rFonts w:ascii="Courier New" w:eastAsia="Times New Roman" w:hAnsi="Courier New" w:cs="Courier New"/>
          <w:color w:val="000000"/>
          <w:sz w:val="20"/>
          <w:szCs w:val="20"/>
        </w:rPr>
        <w:t>&lt;/maintenancehistory&gt;</w:t>
      </w:r>
    </w:p>
    <w:p w14:paraId="41ECEFAF" w14:textId="40AEBF85" w:rsidR="00D732AA" w:rsidRPr="000833BB" w:rsidRDefault="007D15E5" w:rsidP="000833BB">
      <w:pPr>
        <w:tabs>
          <w:tab w:val="left" w:pos="360"/>
          <w:tab w:val="left" w:pos="720"/>
          <w:tab w:val="left" w:pos="1080"/>
          <w:tab w:val="left" w:pos="1440"/>
          <w:tab w:val="left" w:pos="1800"/>
          <w:tab w:val="left" w:pos="2160"/>
          <w:tab w:val="left" w:pos="2520"/>
          <w:tab w:val="left" w:pos="2880"/>
        </w:tabs>
        <w:ind w:left="360"/>
        <w:rPr>
          <w:rFonts w:ascii="Courier New" w:hAnsi="Courier New"/>
          <w:b/>
          <w:color w:val="000000"/>
          <w:sz w:val="20"/>
        </w:rPr>
      </w:pPr>
      <w:r w:rsidRPr="00CC2791">
        <w:rPr>
          <w:rFonts w:ascii="Courier New" w:eastAsia="Times New Roman" w:hAnsi="Courier New" w:cs="Courier New"/>
          <w:b/>
          <w:color w:val="000000"/>
          <w:sz w:val="20"/>
          <w:szCs w:val="20"/>
        </w:rPr>
        <w:t>&lt;/control&gt;</w:t>
      </w:r>
    </w:p>
    <w:p w14:paraId="39B3DD0C" w14:textId="77777777" w:rsidR="008D4DD6" w:rsidRPr="000833BB" w:rsidRDefault="008D4DD6" w:rsidP="000833BB">
      <w:pPr>
        <w:tabs>
          <w:tab w:val="left" w:pos="360"/>
          <w:tab w:val="left" w:pos="720"/>
          <w:tab w:val="left" w:pos="1080"/>
          <w:tab w:val="left" w:pos="1440"/>
          <w:tab w:val="left" w:pos="1800"/>
          <w:tab w:val="left" w:pos="2160"/>
          <w:tab w:val="left" w:pos="2520"/>
          <w:tab w:val="left" w:pos="2880"/>
        </w:tabs>
        <w:ind w:left="360"/>
        <w:rPr>
          <w:rFonts w:ascii="Courier New" w:hAnsi="Courier New"/>
          <w:b/>
          <w:color w:val="000000"/>
          <w:sz w:val="20"/>
        </w:rPr>
      </w:pPr>
    </w:p>
    <w:p w14:paraId="431BCC9C" w14:textId="77777777" w:rsidR="00D732AA" w:rsidRDefault="007D15E5" w:rsidP="00493510">
      <w:pPr>
        <w:tabs>
          <w:tab w:val="left" w:pos="720"/>
          <w:tab w:val="left" w:pos="1080"/>
          <w:tab w:val="left" w:pos="1440"/>
          <w:tab w:val="left" w:pos="1800"/>
          <w:tab w:val="left" w:pos="2160"/>
          <w:tab w:val="left" w:pos="2520"/>
          <w:tab w:val="left" w:pos="2880"/>
        </w:tabs>
        <w:rPr>
          <w:rFonts w:ascii="Arial" w:hAnsi="Arial" w:cs="Arial"/>
          <w:b/>
          <w:sz w:val="24"/>
        </w:rPr>
      </w:pPr>
      <w:r w:rsidRPr="00447AEE">
        <w:rPr>
          <w:rFonts w:ascii="Courier New" w:eastAsia="Times New Roman" w:hAnsi="Courier New" w:cs="Courier New"/>
          <w:color w:val="000000"/>
          <w:sz w:val="20"/>
          <w:szCs w:val="20"/>
        </w:rPr>
        <w:br w:type="page"/>
      </w:r>
      <w:r w:rsidR="00D732AA" w:rsidRPr="00B9746C">
        <w:rPr>
          <w:rFonts w:ascii="Arial" w:hAnsi="Arial" w:cs="Arial"/>
          <w:b/>
          <w:sz w:val="24"/>
        </w:rPr>
        <w:lastRenderedPageBreak/>
        <w:t>&lt;controlaccess&gt;  Controlled Access Headings</w:t>
      </w:r>
    </w:p>
    <w:p w14:paraId="1C854A13" w14:textId="77777777" w:rsidR="008D4DD6" w:rsidRDefault="008D4DD6" w:rsidP="00B9746C">
      <w:pPr>
        <w:tabs>
          <w:tab w:val="left" w:pos="360"/>
          <w:tab w:val="left" w:pos="720"/>
          <w:tab w:val="left" w:pos="1080"/>
          <w:tab w:val="left" w:pos="1440"/>
          <w:tab w:val="left" w:pos="1800"/>
          <w:tab w:val="left" w:pos="2160"/>
          <w:tab w:val="left" w:pos="2520"/>
          <w:tab w:val="left" w:pos="2880"/>
        </w:tabs>
        <w:rPr>
          <w:rFonts w:ascii="Arial" w:hAnsi="Arial" w:cs="Arial"/>
          <w:b/>
          <w:sz w:val="24"/>
        </w:rPr>
      </w:pPr>
    </w:p>
    <w:p w14:paraId="4433F258" w14:textId="27B0C254" w:rsidR="008D4DD6" w:rsidRDefault="008D4DD6" w:rsidP="00B9746C">
      <w:pPr>
        <w:tabs>
          <w:tab w:val="left" w:pos="360"/>
          <w:tab w:val="left" w:pos="720"/>
          <w:tab w:val="left" w:pos="1080"/>
          <w:tab w:val="left" w:pos="1440"/>
          <w:tab w:val="left" w:pos="1800"/>
          <w:tab w:val="left" w:pos="2160"/>
          <w:tab w:val="left" w:pos="2520"/>
          <w:tab w:val="left" w:pos="2880"/>
        </w:tabs>
        <w:rPr>
          <w:rFonts w:ascii="Arial" w:hAnsi="Arial" w:cs="Arial"/>
          <w:b/>
          <w:sz w:val="24"/>
        </w:rPr>
      </w:pPr>
    </w:p>
    <w:p w14:paraId="17E503C5" w14:textId="7866A403" w:rsidR="008D4DD6" w:rsidRDefault="008D4DD6" w:rsidP="008D4DD6">
      <w:pPr>
        <w:spacing w:line="240" w:lineRule="auto"/>
        <w:rPr>
          <w:rFonts w:ascii="Arial" w:eastAsia="Times New Roman" w:hAnsi="Arial" w:cs="Arial"/>
          <w:b/>
          <w:bCs/>
          <w:color w:val="000000"/>
          <w:sz w:val="24"/>
          <w:szCs w:val="24"/>
        </w:rPr>
      </w:pPr>
      <w:r w:rsidRPr="00600AD4">
        <w:rPr>
          <w:rFonts w:ascii="Arial" w:eastAsia="Times New Roman" w:hAnsi="Arial" w:cs="Arial"/>
          <w:b/>
          <w:bCs/>
          <w:color w:val="000000"/>
          <w:sz w:val="24"/>
          <w:szCs w:val="24"/>
        </w:rPr>
        <w:t>Summary:</w:t>
      </w:r>
    </w:p>
    <w:p w14:paraId="47CE6253" w14:textId="78535534" w:rsidR="008D4DD6" w:rsidRPr="00600AD4" w:rsidRDefault="008D4DD6" w:rsidP="008D4DD6">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An element that binds together elements containing access headings for the described materials.</w:t>
      </w:r>
    </w:p>
    <w:p w14:paraId="539EE81D" w14:textId="77777777" w:rsidR="008D4DD6" w:rsidRPr="00600AD4" w:rsidRDefault="008D4DD6" w:rsidP="008D4DD6">
      <w:pPr>
        <w:spacing w:line="240" w:lineRule="auto"/>
        <w:rPr>
          <w:rFonts w:ascii="Times New Roman" w:eastAsia="Times New Roman" w:hAnsi="Times New Roman" w:cs="Times New Roman"/>
          <w:sz w:val="24"/>
          <w:szCs w:val="24"/>
        </w:rPr>
      </w:pPr>
    </w:p>
    <w:p w14:paraId="123B71D6" w14:textId="77777777" w:rsidR="008D4DD6" w:rsidRPr="00600AD4" w:rsidRDefault="008D4DD6" w:rsidP="008D4DD6">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Contain:</w:t>
      </w:r>
    </w:p>
    <w:p w14:paraId="0D8AD54B" w14:textId="77777777" w:rsidR="008D4DD6" w:rsidRPr="00600AD4" w:rsidRDefault="008D4DD6" w:rsidP="008D4DD6">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blockquote, chronlist, controlaccess, corpname, famname, function, genreform, geogname, head, list, name, occupation, p, persname, subject, table, title</w:t>
      </w:r>
    </w:p>
    <w:p w14:paraId="22255AB7" w14:textId="77777777" w:rsidR="008D4DD6" w:rsidRPr="00600AD4" w:rsidRDefault="008D4DD6" w:rsidP="008D4DD6">
      <w:pPr>
        <w:spacing w:line="240" w:lineRule="auto"/>
        <w:rPr>
          <w:rFonts w:ascii="Times New Roman" w:eastAsia="Times New Roman" w:hAnsi="Times New Roman" w:cs="Times New Roman"/>
          <w:sz w:val="24"/>
          <w:szCs w:val="24"/>
        </w:rPr>
      </w:pPr>
    </w:p>
    <w:p w14:paraId="0E15E85D" w14:textId="77777777" w:rsidR="008D4DD6" w:rsidRPr="00600AD4" w:rsidRDefault="008D4DD6" w:rsidP="008D4DD6">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Occur Within:</w:t>
      </w:r>
    </w:p>
    <w:p w14:paraId="797FEF01" w14:textId="77777777" w:rsidR="008D4DD6" w:rsidRPr="00600AD4" w:rsidRDefault="008D4DD6" w:rsidP="008D4DD6">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archdesc, c, c01, c02, c03, c04, c05, c06, c07, c08, c09, c10, c11, c12,</w:t>
      </w:r>
      <w:r w:rsidRPr="009A279C">
        <w:rPr>
          <w:rFonts w:ascii="Arial" w:eastAsia="Times New Roman" w:hAnsi="Arial" w:cs="Arial"/>
          <w:color w:val="000000"/>
          <w:sz w:val="24"/>
          <w:szCs w:val="24"/>
        </w:rPr>
        <w:t xml:space="preserve"> </w:t>
      </w:r>
      <w:r>
        <w:rPr>
          <w:rFonts w:ascii="Arial" w:eastAsia="Times New Roman" w:hAnsi="Arial" w:cs="Arial"/>
          <w:color w:val="000000"/>
          <w:sz w:val="24"/>
          <w:szCs w:val="24"/>
        </w:rPr>
        <w:t>controlaccess</w:t>
      </w:r>
    </w:p>
    <w:p w14:paraId="3C00F48C" w14:textId="77777777" w:rsidR="008D4DD6" w:rsidRPr="00600AD4" w:rsidRDefault="008D4DD6" w:rsidP="008D4DD6">
      <w:pPr>
        <w:spacing w:line="240" w:lineRule="auto"/>
        <w:rPr>
          <w:rFonts w:ascii="Times New Roman" w:eastAsia="Times New Roman" w:hAnsi="Times New Roman" w:cs="Times New Roman"/>
          <w:sz w:val="24"/>
          <w:szCs w:val="24"/>
        </w:rPr>
      </w:pPr>
    </w:p>
    <w:p w14:paraId="0BB26A04" w14:textId="77777777" w:rsidR="008D4DD6" w:rsidRPr="00600AD4" w:rsidRDefault="008D4DD6" w:rsidP="008D4DD6">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Attributes:</w:t>
      </w:r>
    </w:p>
    <w:p w14:paraId="5699D60C" w14:textId="630CE702" w:rsidR="008D4DD6" w:rsidRPr="00600AD4" w:rsidRDefault="008D4DD6" w:rsidP="008D4DD6">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altrender</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66B565D8" w14:textId="22172C1A" w:rsidR="008D4DD6" w:rsidRDefault="008D4DD6" w:rsidP="008D4DD6">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audience</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 (values limited to:  external, internal)</w:t>
      </w:r>
    </w:p>
    <w:p w14:paraId="447886E1" w14:textId="77777777" w:rsidR="00816521" w:rsidRPr="000833BB" w:rsidRDefault="00816521" w:rsidP="00B9746C">
      <w:pPr>
        <w:tabs>
          <w:tab w:val="left" w:pos="3600"/>
        </w:tabs>
        <w:spacing w:line="240" w:lineRule="auto"/>
        <w:ind w:left="360"/>
        <w:rPr>
          <w:rFonts w:ascii="Times New Roman" w:hAnsi="Times New Roman"/>
          <w:sz w:val="24"/>
        </w:rPr>
      </w:pPr>
      <w:r>
        <w:rPr>
          <w:rFonts w:ascii="Arial" w:eastAsia="Times New Roman" w:hAnsi="Arial" w:cs="Arial"/>
          <w:color w:val="000000"/>
          <w:sz w:val="24"/>
          <w:szCs w:val="24"/>
        </w:rPr>
        <w:t>encodinganalog</w:t>
      </w:r>
      <w:r>
        <w:rPr>
          <w:rFonts w:ascii="Arial" w:eastAsia="Times New Roman" w:hAnsi="Arial" w:cs="Arial"/>
          <w:color w:val="000000"/>
          <w:sz w:val="24"/>
          <w:szCs w:val="24"/>
        </w:rPr>
        <w:tab/>
        <w:t>Optional</w:t>
      </w:r>
    </w:p>
    <w:p w14:paraId="2053F983" w14:textId="0C4270EF" w:rsidR="008D4DD6" w:rsidRPr="00600AD4" w:rsidRDefault="008D4DD6" w:rsidP="008D4DD6">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id</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5097ED0E" w14:textId="4BC29BFE" w:rsidR="008D4DD6" w:rsidRDefault="008D4DD6" w:rsidP="008D4DD6">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lang</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6F6E2373" w14:textId="77777777" w:rsidR="008D4DD6" w:rsidRPr="00600AD4" w:rsidRDefault="008D4DD6" w:rsidP="008D4DD6">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localtype</w:t>
      </w:r>
      <w:r>
        <w:rPr>
          <w:rFonts w:ascii="Arial" w:eastAsia="Times New Roman" w:hAnsi="Arial" w:cs="Arial"/>
          <w:color w:val="000000"/>
          <w:sz w:val="24"/>
          <w:szCs w:val="24"/>
        </w:rPr>
        <w:tab/>
        <w:t>Optional</w:t>
      </w:r>
    </w:p>
    <w:p w14:paraId="6F52EC29" w14:textId="57BC0E39" w:rsidR="008D4DD6" w:rsidRPr="00600AD4" w:rsidRDefault="008D4DD6" w:rsidP="008D4DD6">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script</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5B3AC49F" w14:textId="77777777" w:rsidR="008D4DD6" w:rsidRDefault="008D4DD6" w:rsidP="008D4DD6">
      <w:pPr>
        <w:spacing w:line="240" w:lineRule="auto"/>
        <w:rPr>
          <w:rFonts w:ascii="Arial" w:eastAsia="Times New Roman" w:hAnsi="Arial" w:cs="Arial"/>
          <w:sz w:val="24"/>
          <w:szCs w:val="24"/>
        </w:rPr>
      </w:pPr>
    </w:p>
    <w:p w14:paraId="7895FEF8" w14:textId="77777777" w:rsidR="008D4DD6" w:rsidRPr="008D4DD6" w:rsidRDefault="008D4DD6" w:rsidP="008D4DD6">
      <w:pPr>
        <w:spacing w:line="240" w:lineRule="auto"/>
        <w:rPr>
          <w:rFonts w:ascii="Arial" w:eastAsia="Times New Roman" w:hAnsi="Arial" w:cs="Arial"/>
          <w:sz w:val="24"/>
          <w:szCs w:val="24"/>
        </w:rPr>
      </w:pPr>
    </w:p>
    <w:p w14:paraId="2D636FEC" w14:textId="77777777" w:rsidR="008D4DD6" w:rsidRPr="00333920" w:rsidRDefault="008D4DD6" w:rsidP="00333920">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Description</w:t>
      </w:r>
      <w:r>
        <w:rPr>
          <w:rFonts w:ascii="Arial" w:eastAsia="Times New Roman" w:hAnsi="Arial" w:cs="Arial"/>
          <w:b/>
          <w:bCs/>
          <w:color w:val="000000"/>
          <w:sz w:val="24"/>
          <w:szCs w:val="24"/>
        </w:rPr>
        <w:t xml:space="preserve"> and Usage</w:t>
      </w:r>
      <w:r w:rsidRPr="00600AD4">
        <w:rPr>
          <w:rFonts w:ascii="Arial" w:eastAsia="Times New Roman" w:hAnsi="Arial" w:cs="Arial"/>
          <w:b/>
          <w:bCs/>
          <w:color w:val="000000"/>
          <w:sz w:val="24"/>
          <w:szCs w:val="24"/>
        </w:rPr>
        <w:t>:</w:t>
      </w:r>
    </w:p>
    <w:p w14:paraId="5AC98614" w14:textId="324830D8" w:rsidR="008D4DD6" w:rsidRDefault="008D4DD6" w:rsidP="008D4DD6">
      <w:pPr>
        <w:pStyle w:val="Normal1"/>
        <w:ind w:left="360"/>
        <w:contextualSpacing w:val="0"/>
        <w:rPr>
          <w:sz w:val="24"/>
        </w:rPr>
      </w:pPr>
      <w:r>
        <w:rPr>
          <w:sz w:val="24"/>
        </w:rPr>
        <w:t>Use &lt;controlaccess&gt; to bundle in a single group access points</w:t>
      </w:r>
      <w:r w:rsidR="0016247E">
        <w:rPr>
          <w:sz w:val="24"/>
        </w:rPr>
        <w:t xml:space="preserve"> </w:t>
      </w:r>
      <w:r>
        <w:rPr>
          <w:sz w:val="24"/>
        </w:rPr>
        <w:t>—</w:t>
      </w:r>
      <w:r w:rsidR="0016247E">
        <w:rPr>
          <w:sz w:val="24"/>
        </w:rPr>
        <w:t xml:space="preserve"> </w:t>
      </w:r>
      <w:r>
        <w:rPr>
          <w:sz w:val="24"/>
        </w:rPr>
        <w:t>names, topics, places, functions, occupations, titles, and genre terms</w:t>
      </w:r>
      <w:r w:rsidR="0016247E">
        <w:rPr>
          <w:sz w:val="24"/>
        </w:rPr>
        <w:t xml:space="preserve"> </w:t>
      </w:r>
      <w:r>
        <w:rPr>
          <w:sz w:val="24"/>
        </w:rPr>
        <w:t>—</w:t>
      </w:r>
      <w:r w:rsidR="0016247E">
        <w:rPr>
          <w:sz w:val="24"/>
        </w:rPr>
        <w:t xml:space="preserve"> </w:t>
      </w:r>
      <w:r>
        <w:rPr>
          <w:sz w:val="24"/>
        </w:rPr>
        <w:t>that represent the contexts and contents of the materials described.</w:t>
      </w:r>
      <w:r w:rsidR="00081951">
        <w:rPr>
          <w:sz w:val="24"/>
        </w:rPr>
        <w:t xml:space="preserve"> </w:t>
      </w:r>
      <w:r>
        <w:rPr>
          <w:sz w:val="24"/>
        </w:rPr>
        <w:t>Although &lt;controlaccess&gt; is often used within &lt;archdesc&gt; to provide significant access terms for the entirety of the materials described, it may be used at the component level to provide terms specific to a component if so desired.</w:t>
      </w:r>
    </w:p>
    <w:p w14:paraId="002982D7" w14:textId="77777777" w:rsidR="008D4DD6" w:rsidRDefault="008D4DD6" w:rsidP="008D4DD6">
      <w:pPr>
        <w:pStyle w:val="Normal1"/>
        <w:ind w:left="360"/>
        <w:contextualSpacing w:val="0"/>
        <w:rPr>
          <w:sz w:val="24"/>
        </w:rPr>
      </w:pPr>
    </w:p>
    <w:p w14:paraId="538D0FDA" w14:textId="522CA4A7" w:rsidR="008D4DD6" w:rsidRDefault="008D4DD6" w:rsidP="008D4DD6">
      <w:pPr>
        <w:pStyle w:val="Normal1"/>
        <w:ind w:left="360"/>
        <w:contextualSpacing w:val="0"/>
        <w:rPr>
          <w:sz w:val="24"/>
        </w:rPr>
      </w:pPr>
      <w:r>
        <w:rPr>
          <w:sz w:val="24"/>
        </w:rPr>
        <w:t>&lt;controlaccess&gt; helps to enable authority-controlled searching across finding aids, particularly when its children contain terms drawn from nationally or internationally controlled vocabularies</w:t>
      </w:r>
      <w:r w:rsidR="0016247E">
        <w:rPr>
          <w:sz w:val="24"/>
        </w:rPr>
        <w:t xml:space="preserve"> such as the Library of Congress Subject Headings (LCSH) or the UK Archival Thesaurus (UKAT) for topics, the Virtual International Authority File (VIAF) for names, or GeoNames for places</w:t>
      </w:r>
      <w:r>
        <w:rPr>
          <w:sz w:val="24"/>
        </w:rPr>
        <w:t>.</w:t>
      </w:r>
    </w:p>
    <w:p w14:paraId="7D07ABDF" w14:textId="77777777" w:rsidR="002A7013" w:rsidRPr="00AD5FBB" w:rsidRDefault="002A7013" w:rsidP="00AD5FBB">
      <w:pPr>
        <w:pStyle w:val="Normal1"/>
        <w:ind w:left="360"/>
        <w:contextualSpacing w:val="0"/>
        <w:rPr>
          <w:sz w:val="24"/>
        </w:rPr>
      </w:pPr>
    </w:p>
    <w:p w14:paraId="4A121AF7" w14:textId="77777777" w:rsidR="002A7013" w:rsidRPr="00600AD4" w:rsidRDefault="002A7013" w:rsidP="002A7013">
      <w:pPr>
        <w:spacing w:line="240" w:lineRule="auto"/>
        <w:ind w:left="360"/>
        <w:rPr>
          <w:rFonts w:ascii="Times New Roman" w:eastAsia="Times New Roman" w:hAnsi="Times New Roman"/>
          <w:sz w:val="24"/>
          <w:szCs w:val="24"/>
        </w:rPr>
      </w:pPr>
      <w:r w:rsidRPr="00600AD4">
        <w:rPr>
          <w:rFonts w:ascii="Arial" w:eastAsia="Times New Roman" w:hAnsi="Arial" w:cs="Arial"/>
          <w:color w:val="000000"/>
          <w:sz w:val="24"/>
          <w:szCs w:val="24"/>
        </w:rPr>
        <w:t>See also:</w:t>
      </w:r>
    </w:p>
    <w:p w14:paraId="33A159B0" w14:textId="347F86EF" w:rsidR="002A7013" w:rsidRDefault="002A7013" w:rsidP="0028166D">
      <w:pPr>
        <w:numPr>
          <w:ilvl w:val="0"/>
          <w:numId w:val="32"/>
        </w:numPr>
        <w:spacing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&lt;relations&gt; contains one or more &lt;relation&gt; elements that identify an external entity or concept</w:t>
      </w:r>
      <w:r w:rsidR="00493510">
        <w:rPr>
          <w:rFonts w:ascii="Arial" w:eastAsia="Times New Roman" w:hAnsi="Arial" w:cs="Arial"/>
          <w:color w:val="000000"/>
          <w:sz w:val="24"/>
          <w:szCs w:val="24"/>
        </w:rPr>
        <w:t>,</w:t>
      </w:r>
      <w:r>
        <w:rPr>
          <w:rFonts w:ascii="Arial" w:eastAsia="Times New Roman" w:hAnsi="Arial" w:cs="Arial"/>
          <w:color w:val="000000"/>
          <w:sz w:val="24"/>
          <w:szCs w:val="24"/>
        </w:rPr>
        <w:t xml:space="preserve"> and describe the nature of the relationship of the described materials to that entity or concept.</w:t>
      </w:r>
    </w:p>
    <w:p w14:paraId="24272643" w14:textId="77777777" w:rsidR="0010369F" w:rsidRDefault="0010369F">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14:paraId="2BCD29F5" w14:textId="05B8F8A3" w:rsidR="008D4DD6" w:rsidRDefault="008D4DD6" w:rsidP="008D4DD6">
      <w:pPr>
        <w:spacing w:line="240" w:lineRule="auto"/>
        <w:rPr>
          <w:rFonts w:ascii="Arial" w:eastAsia="Times New Roman" w:hAnsi="Arial" w:cs="Arial"/>
          <w:b/>
          <w:bCs/>
          <w:color w:val="000000"/>
          <w:sz w:val="24"/>
          <w:szCs w:val="24"/>
        </w:rPr>
      </w:pPr>
      <w:r w:rsidRPr="00526DD0">
        <w:rPr>
          <w:rFonts w:ascii="Arial" w:eastAsia="Times New Roman" w:hAnsi="Arial" w:cs="Arial"/>
          <w:b/>
          <w:bCs/>
          <w:color w:val="000000"/>
          <w:sz w:val="24"/>
          <w:szCs w:val="24"/>
        </w:rPr>
        <w:lastRenderedPageBreak/>
        <w:t>Availability:</w:t>
      </w:r>
    </w:p>
    <w:p w14:paraId="486A6257" w14:textId="5B394A43" w:rsidR="008D4DD6" w:rsidRDefault="008D4DD6" w:rsidP="008D4DD6">
      <w:pPr>
        <w:spacing w:line="240" w:lineRule="auto"/>
        <w:ind w:left="360"/>
        <w:rPr>
          <w:rFonts w:ascii="Arial" w:eastAsia="Times New Roman" w:hAnsi="Arial" w:cs="Arial"/>
          <w:bCs/>
          <w:color w:val="000000"/>
          <w:sz w:val="24"/>
          <w:szCs w:val="24"/>
        </w:rPr>
      </w:pPr>
      <w:r>
        <w:rPr>
          <w:rFonts w:ascii="Arial" w:eastAsia="Times New Roman" w:hAnsi="Arial" w:cs="Arial"/>
          <w:bCs/>
          <w:color w:val="000000"/>
          <w:sz w:val="24"/>
          <w:szCs w:val="24"/>
        </w:rPr>
        <w:t>Optional, repeatable</w:t>
      </w:r>
    </w:p>
    <w:p w14:paraId="344B8816" w14:textId="77777777" w:rsidR="008D4DD6" w:rsidRPr="00600AD4" w:rsidRDefault="008D4DD6" w:rsidP="008D4DD6">
      <w:pPr>
        <w:spacing w:line="240" w:lineRule="auto"/>
        <w:rPr>
          <w:rFonts w:ascii="Times New Roman" w:eastAsia="Times New Roman" w:hAnsi="Times New Roman" w:cs="Times New Roman"/>
          <w:sz w:val="24"/>
          <w:szCs w:val="24"/>
        </w:rPr>
      </w:pPr>
    </w:p>
    <w:p w14:paraId="75E60D2A" w14:textId="134A79A8" w:rsidR="008D4DD6" w:rsidRDefault="005E29E2" w:rsidP="008D4DD6">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Example</w:t>
      </w:r>
      <w:r w:rsidR="008D4DD6" w:rsidRPr="00600AD4">
        <w:rPr>
          <w:rFonts w:ascii="Arial" w:eastAsia="Times New Roman" w:hAnsi="Arial" w:cs="Arial"/>
          <w:b/>
          <w:bCs/>
          <w:color w:val="000000"/>
          <w:sz w:val="24"/>
          <w:szCs w:val="24"/>
        </w:rPr>
        <w:t>:</w:t>
      </w:r>
    </w:p>
    <w:p w14:paraId="1593EC43" w14:textId="77777777" w:rsidR="008D4DD6" w:rsidRPr="000833BB" w:rsidRDefault="008D4DD6" w:rsidP="00B9746C">
      <w:pPr>
        <w:tabs>
          <w:tab w:val="left" w:pos="360"/>
          <w:tab w:val="left" w:pos="720"/>
          <w:tab w:val="left" w:pos="1080"/>
          <w:tab w:val="left" w:pos="1440"/>
          <w:tab w:val="left" w:pos="1800"/>
          <w:tab w:val="left" w:pos="2160"/>
          <w:tab w:val="left" w:pos="2520"/>
          <w:tab w:val="left" w:pos="2880"/>
        </w:tabs>
        <w:rPr>
          <w:rFonts w:ascii="Arial" w:hAnsi="Arial"/>
          <w:color w:val="000000"/>
          <w:sz w:val="24"/>
        </w:rPr>
      </w:pPr>
    </w:p>
    <w:p w14:paraId="7C4E4FD1" w14:textId="77777777" w:rsidR="00362259" w:rsidRPr="00D13AA1" w:rsidRDefault="00362259" w:rsidP="00362259">
      <w:pPr>
        <w:tabs>
          <w:tab w:val="left" w:pos="720"/>
          <w:tab w:val="left" w:pos="1080"/>
          <w:tab w:val="left" w:pos="1440"/>
          <w:tab w:val="left" w:pos="1800"/>
          <w:tab w:val="left" w:pos="2160"/>
        </w:tabs>
        <w:ind w:left="360"/>
        <w:rPr>
          <w:rFonts w:ascii="Courier New" w:hAnsi="Courier New" w:cs="Courier New"/>
          <w:b/>
          <w:sz w:val="20"/>
          <w:szCs w:val="20"/>
        </w:rPr>
      </w:pPr>
      <w:r w:rsidRPr="00D13AA1">
        <w:rPr>
          <w:rFonts w:ascii="Courier New" w:hAnsi="Courier New" w:cs="Courier New"/>
          <w:b/>
          <w:sz w:val="20"/>
          <w:szCs w:val="20"/>
        </w:rPr>
        <w:t>&lt;controlaccess&gt;</w:t>
      </w:r>
    </w:p>
    <w:p w14:paraId="6AECC04D" w14:textId="2C4BD3DB" w:rsidR="00362259" w:rsidRPr="00362259" w:rsidRDefault="00362259" w:rsidP="00362259">
      <w:pPr>
        <w:tabs>
          <w:tab w:val="left" w:pos="720"/>
          <w:tab w:val="left" w:pos="1080"/>
          <w:tab w:val="left" w:pos="1440"/>
          <w:tab w:val="left" w:pos="1800"/>
          <w:tab w:val="left" w:pos="2160"/>
        </w:tabs>
        <w:ind w:left="1080" w:hanging="720"/>
        <w:rPr>
          <w:rFonts w:ascii="Courier New" w:hAnsi="Courier New" w:cs="Courier New"/>
          <w:sz w:val="20"/>
          <w:szCs w:val="20"/>
        </w:rPr>
      </w:pPr>
      <w:r w:rsidRPr="00362259">
        <w:rPr>
          <w:rFonts w:ascii="Courier New" w:hAnsi="Courier New" w:cs="Courier New"/>
          <w:sz w:val="20"/>
          <w:szCs w:val="20"/>
        </w:rPr>
        <w:tab/>
        <w:t>&lt;persname encodinganalog=</w:t>
      </w:r>
      <w:r w:rsidR="00677450">
        <w:rPr>
          <w:rFonts w:ascii="Courier New" w:hAnsi="Courier New" w:cs="Courier New"/>
          <w:sz w:val="20"/>
          <w:szCs w:val="20"/>
        </w:rPr>
        <w:t>"</w:t>
      </w:r>
      <w:r w:rsidRPr="00362259">
        <w:rPr>
          <w:rFonts w:ascii="Courier New" w:hAnsi="Courier New" w:cs="Courier New"/>
          <w:sz w:val="20"/>
          <w:szCs w:val="20"/>
        </w:rPr>
        <w:t>600</w:t>
      </w:r>
      <w:r w:rsidR="00677450">
        <w:rPr>
          <w:rFonts w:ascii="Courier New" w:hAnsi="Courier New" w:cs="Courier New"/>
          <w:sz w:val="20"/>
          <w:szCs w:val="20"/>
        </w:rPr>
        <w:t>"</w:t>
      </w:r>
      <w:r w:rsidRPr="00362259">
        <w:rPr>
          <w:rFonts w:ascii="Courier New" w:hAnsi="Courier New" w:cs="Courier New"/>
          <w:sz w:val="20"/>
          <w:szCs w:val="20"/>
        </w:rPr>
        <w:t xml:space="preserve"> relator=</w:t>
      </w:r>
      <w:r w:rsidR="00677450">
        <w:rPr>
          <w:rFonts w:ascii="Courier New" w:hAnsi="Courier New" w:cs="Courier New"/>
          <w:sz w:val="20"/>
          <w:szCs w:val="20"/>
        </w:rPr>
        <w:t>"</w:t>
      </w:r>
      <w:r w:rsidRPr="00362259">
        <w:rPr>
          <w:rFonts w:ascii="Courier New" w:hAnsi="Courier New" w:cs="Courier New"/>
          <w:sz w:val="20"/>
          <w:szCs w:val="20"/>
        </w:rPr>
        <w:t>creator</w:t>
      </w:r>
      <w:r w:rsidR="00677450">
        <w:rPr>
          <w:rFonts w:ascii="Courier New" w:hAnsi="Courier New" w:cs="Courier New"/>
          <w:sz w:val="20"/>
          <w:szCs w:val="20"/>
        </w:rPr>
        <w:t>"</w:t>
      </w:r>
      <w:r w:rsidRPr="00362259">
        <w:rPr>
          <w:rFonts w:ascii="Courier New" w:hAnsi="Courier New" w:cs="Courier New"/>
          <w:sz w:val="20"/>
          <w:szCs w:val="20"/>
        </w:rPr>
        <w:t xml:space="preserve"> rules=</w:t>
      </w:r>
      <w:r w:rsidR="00677450">
        <w:rPr>
          <w:rFonts w:ascii="Courier New" w:hAnsi="Courier New" w:cs="Courier New"/>
          <w:sz w:val="20"/>
          <w:szCs w:val="20"/>
        </w:rPr>
        <w:t>"</w:t>
      </w:r>
      <w:r w:rsidRPr="00362259">
        <w:rPr>
          <w:rFonts w:ascii="Courier New" w:hAnsi="Courier New" w:cs="Courier New"/>
          <w:sz w:val="20"/>
          <w:szCs w:val="20"/>
        </w:rPr>
        <w:t>RDA</w:t>
      </w:r>
      <w:r w:rsidR="00677450">
        <w:rPr>
          <w:rFonts w:ascii="Courier New" w:hAnsi="Courier New" w:cs="Courier New"/>
          <w:sz w:val="20"/>
          <w:szCs w:val="20"/>
        </w:rPr>
        <w:t>"</w:t>
      </w:r>
      <w:r>
        <w:rPr>
          <w:rFonts w:ascii="Courier New" w:hAnsi="Courier New" w:cs="Courier New"/>
          <w:sz w:val="20"/>
          <w:szCs w:val="20"/>
        </w:rPr>
        <w:t xml:space="preserve"> </w:t>
      </w:r>
      <w:r w:rsidR="003137D7">
        <w:rPr>
          <w:rFonts w:ascii="Courier New" w:hAnsi="Courier New" w:cs="Courier New"/>
          <w:sz w:val="20"/>
          <w:szCs w:val="20"/>
        </w:rPr>
        <w:t>identifier</w:t>
      </w:r>
      <w:r w:rsidRPr="00362259">
        <w:rPr>
          <w:rFonts w:ascii="Courier New" w:hAnsi="Courier New" w:cs="Courier New"/>
          <w:sz w:val="20"/>
          <w:szCs w:val="20"/>
        </w:rPr>
        <w:t>=</w:t>
      </w:r>
      <w:r w:rsidR="00677450">
        <w:rPr>
          <w:rFonts w:ascii="Courier New" w:hAnsi="Courier New" w:cs="Courier New"/>
          <w:sz w:val="20"/>
          <w:szCs w:val="20"/>
        </w:rPr>
        <w:t>"</w:t>
      </w:r>
      <w:r w:rsidRPr="00362259">
        <w:rPr>
          <w:rFonts w:ascii="Courier New" w:hAnsi="Courier New" w:cs="Courier New"/>
          <w:sz w:val="20"/>
          <w:szCs w:val="20"/>
        </w:rPr>
        <w:t>http://viaf.org/viaf/23746712</w:t>
      </w:r>
      <w:r w:rsidR="00677450">
        <w:rPr>
          <w:rFonts w:ascii="Courier New" w:hAnsi="Courier New" w:cs="Courier New"/>
          <w:sz w:val="20"/>
          <w:szCs w:val="20"/>
        </w:rPr>
        <w:t>"</w:t>
      </w:r>
      <w:r w:rsidRPr="00362259">
        <w:rPr>
          <w:rFonts w:ascii="Courier New" w:hAnsi="Courier New" w:cs="Courier New"/>
          <w:sz w:val="20"/>
          <w:szCs w:val="20"/>
        </w:rPr>
        <w:t>&gt;</w:t>
      </w:r>
    </w:p>
    <w:p w14:paraId="179A2B62" w14:textId="796D70C6" w:rsidR="00362259" w:rsidRPr="00362259" w:rsidRDefault="00362259" w:rsidP="00362259">
      <w:pPr>
        <w:tabs>
          <w:tab w:val="left" w:pos="720"/>
          <w:tab w:val="left" w:pos="1080"/>
          <w:tab w:val="left" w:pos="1440"/>
          <w:tab w:val="left" w:pos="1800"/>
          <w:tab w:val="left" w:pos="2160"/>
        </w:tabs>
        <w:ind w:left="360"/>
        <w:rPr>
          <w:rFonts w:ascii="Courier New" w:hAnsi="Courier New" w:cs="Courier New"/>
          <w:sz w:val="20"/>
          <w:szCs w:val="20"/>
        </w:rPr>
      </w:pPr>
      <w:r w:rsidRPr="00362259">
        <w:rPr>
          <w:rFonts w:ascii="Courier New" w:hAnsi="Courier New" w:cs="Courier New"/>
          <w:sz w:val="20"/>
          <w:szCs w:val="20"/>
        </w:rPr>
        <w:tab/>
      </w:r>
      <w:r w:rsidRPr="00362259">
        <w:rPr>
          <w:rFonts w:ascii="Courier New" w:hAnsi="Courier New" w:cs="Courier New"/>
          <w:sz w:val="20"/>
          <w:szCs w:val="20"/>
        </w:rPr>
        <w:tab/>
        <w:t>&lt;part localtype=</w:t>
      </w:r>
      <w:r w:rsidR="00677450">
        <w:rPr>
          <w:rFonts w:ascii="Courier New" w:hAnsi="Courier New" w:cs="Courier New"/>
          <w:sz w:val="20"/>
          <w:szCs w:val="20"/>
        </w:rPr>
        <w:t>"</w:t>
      </w:r>
      <w:r w:rsidRPr="00362259">
        <w:rPr>
          <w:rFonts w:ascii="Courier New" w:hAnsi="Courier New" w:cs="Courier New"/>
          <w:sz w:val="20"/>
          <w:szCs w:val="20"/>
        </w:rPr>
        <w:t>surname</w:t>
      </w:r>
      <w:r w:rsidR="00677450">
        <w:rPr>
          <w:rFonts w:ascii="Courier New" w:hAnsi="Courier New" w:cs="Courier New"/>
          <w:sz w:val="20"/>
          <w:szCs w:val="20"/>
        </w:rPr>
        <w:t>"</w:t>
      </w:r>
      <w:r w:rsidRPr="00362259">
        <w:rPr>
          <w:rFonts w:ascii="Courier New" w:hAnsi="Courier New" w:cs="Courier New"/>
          <w:sz w:val="20"/>
          <w:szCs w:val="20"/>
        </w:rPr>
        <w:t>&gt;Casey&lt;/part&gt;</w:t>
      </w:r>
    </w:p>
    <w:p w14:paraId="107F072D" w14:textId="3F2EFA25" w:rsidR="00362259" w:rsidRPr="00362259" w:rsidRDefault="00362259" w:rsidP="00362259">
      <w:pPr>
        <w:tabs>
          <w:tab w:val="left" w:pos="720"/>
          <w:tab w:val="left" w:pos="1080"/>
          <w:tab w:val="left" w:pos="1440"/>
          <w:tab w:val="left" w:pos="1800"/>
          <w:tab w:val="left" w:pos="2160"/>
        </w:tabs>
        <w:ind w:left="360"/>
        <w:rPr>
          <w:rFonts w:ascii="Courier New" w:hAnsi="Courier New" w:cs="Courier New"/>
          <w:sz w:val="20"/>
          <w:szCs w:val="20"/>
        </w:rPr>
      </w:pPr>
      <w:r w:rsidRPr="00362259">
        <w:rPr>
          <w:rFonts w:ascii="Courier New" w:hAnsi="Courier New" w:cs="Courier New"/>
          <w:sz w:val="20"/>
          <w:szCs w:val="20"/>
        </w:rPr>
        <w:tab/>
      </w:r>
      <w:r w:rsidRPr="00362259">
        <w:rPr>
          <w:rFonts w:ascii="Courier New" w:hAnsi="Courier New" w:cs="Courier New"/>
          <w:sz w:val="20"/>
          <w:szCs w:val="20"/>
        </w:rPr>
        <w:tab/>
        <w:t>&lt;part localtype=</w:t>
      </w:r>
      <w:r w:rsidR="00677450">
        <w:rPr>
          <w:rFonts w:ascii="Courier New" w:hAnsi="Courier New" w:cs="Courier New"/>
          <w:sz w:val="20"/>
          <w:szCs w:val="20"/>
        </w:rPr>
        <w:t>"</w:t>
      </w:r>
      <w:r w:rsidRPr="00362259">
        <w:rPr>
          <w:rFonts w:ascii="Courier New" w:hAnsi="Courier New" w:cs="Courier New"/>
          <w:sz w:val="20"/>
          <w:szCs w:val="20"/>
        </w:rPr>
        <w:t>givenname</w:t>
      </w:r>
      <w:r w:rsidR="00677450">
        <w:rPr>
          <w:rFonts w:ascii="Courier New" w:hAnsi="Courier New" w:cs="Courier New"/>
          <w:sz w:val="20"/>
          <w:szCs w:val="20"/>
        </w:rPr>
        <w:t>"</w:t>
      </w:r>
      <w:r w:rsidRPr="00362259">
        <w:rPr>
          <w:rFonts w:ascii="Courier New" w:hAnsi="Courier New" w:cs="Courier New"/>
          <w:sz w:val="20"/>
          <w:szCs w:val="20"/>
        </w:rPr>
        <w:t>&gt;Silas&lt;/part&gt;</w:t>
      </w:r>
    </w:p>
    <w:p w14:paraId="74430224" w14:textId="636F2105" w:rsidR="00362259" w:rsidRPr="00362259" w:rsidRDefault="00362259" w:rsidP="00362259">
      <w:pPr>
        <w:tabs>
          <w:tab w:val="left" w:pos="720"/>
          <w:tab w:val="left" w:pos="1080"/>
          <w:tab w:val="left" w:pos="1440"/>
          <w:tab w:val="left" w:pos="1800"/>
          <w:tab w:val="left" w:pos="2160"/>
        </w:tabs>
        <w:ind w:left="360"/>
        <w:rPr>
          <w:rFonts w:ascii="Courier New" w:hAnsi="Courier New" w:cs="Courier New"/>
          <w:sz w:val="20"/>
          <w:szCs w:val="20"/>
        </w:rPr>
      </w:pPr>
      <w:r w:rsidRPr="00362259">
        <w:rPr>
          <w:rFonts w:ascii="Courier New" w:hAnsi="Courier New" w:cs="Courier New"/>
          <w:sz w:val="20"/>
          <w:szCs w:val="20"/>
        </w:rPr>
        <w:tab/>
      </w:r>
      <w:r w:rsidRPr="00362259">
        <w:rPr>
          <w:rFonts w:ascii="Courier New" w:hAnsi="Courier New" w:cs="Courier New"/>
          <w:sz w:val="20"/>
          <w:szCs w:val="20"/>
        </w:rPr>
        <w:tab/>
        <w:t>&lt;part localtype=</w:t>
      </w:r>
      <w:r w:rsidR="00677450">
        <w:rPr>
          <w:rFonts w:ascii="Courier New" w:hAnsi="Courier New" w:cs="Courier New"/>
          <w:sz w:val="20"/>
          <w:szCs w:val="20"/>
        </w:rPr>
        <w:t>"</w:t>
      </w:r>
      <w:r w:rsidRPr="00362259">
        <w:rPr>
          <w:rFonts w:ascii="Courier New" w:hAnsi="Courier New" w:cs="Courier New"/>
          <w:sz w:val="20"/>
          <w:szCs w:val="20"/>
        </w:rPr>
        <w:t>dates</w:t>
      </w:r>
      <w:r w:rsidR="00677450">
        <w:rPr>
          <w:rFonts w:ascii="Courier New" w:hAnsi="Courier New" w:cs="Courier New"/>
          <w:sz w:val="20"/>
          <w:szCs w:val="20"/>
        </w:rPr>
        <w:t>"</w:t>
      </w:r>
      <w:r w:rsidRPr="00362259">
        <w:rPr>
          <w:rFonts w:ascii="Courier New" w:hAnsi="Courier New" w:cs="Courier New"/>
          <w:sz w:val="20"/>
          <w:szCs w:val="20"/>
        </w:rPr>
        <w:t>&gt;1807-1882&lt;/part&gt;</w:t>
      </w:r>
    </w:p>
    <w:p w14:paraId="49B61324" w14:textId="77777777" w:rsidR="00362259" w:rsidRPr="00362259" w:rsidRDefault="00362259" w:rsidP="00362259">
      <w:pPr>
        <w:tabs>
          <w:tab w:val="left" w:pos="720"/>
          <w:tab w:val="left" w:pos="1080"/>
          <w:tab w:val="left" w:pos="1440"/>
          <w:tab w:val="left" w:pos="1800"/>
          <w:tab w:val="left" w:pos="2160"/>
        </w:tabs>
        <w:ind w:left="360"/>
        <w:rPr>
          <w:rFonts w:ascii="Courier New" w:hAnsi="Courier New" w:cs="Courier New"/>
          <w:sz w:val="20"/>
          <w:szCs w:val="20"/>
        </w:rPr>
      </w:pPr>
      <w:r w:rsidRPr="00362259">
        <w:rPr>
          <w:rFonts w:ascii="Courier New" w:hAnsi="Courier New" w:cs="Courier New"/>
          <w:sz w:val="20"/>
          <w:szCs w:val="20"/>
        </w:rPr>
        <w:tab/>
        <w:t>&lt;/persname&gt;</w:t>
      </w:r>
    </w:p>
    <w:p w14:paraId="690933DA" w14:textId="7DD95849" w:rsidR="00362259" w:rsidRPr="00362259" w:rsidRDefault="00362259" w:rsidP="003137D7">
      <w:pPr>
        <w:tabs>
          <w:tab w:val="left" w:pos="720"/>
          <w:tab w:val="left" w:pos="1080"/>
          <w:tab w:val="left" w:pos="1440"/>
          <w:tab w:val="left" w:pos="1800"/>
          <w:tab w:val="left" w:pos="2160"/>
        </w:tabs>
        <w:ind w:left="1080" w:hanging="648"/>
        <w:rPr>
          <w:rFonts w:ascii="Courier New" w:hAnsi="Courier New" w:cs="Courier New"/>
          <w:sz w:val="20"/>
          <w:szCs w:val="20"/>
        </w:rPr>
      </w:pPr>
      <w:r w:rsidRPr="00362259">
        <w:rPr>
          <w:rFonts w:ascii="Courier New" w:hAnsi="Courier New" w:cs="Courier New"/>
          <w:sz w:val="20"/>
          <w:szCs w:val="20"/>
        </w:rPr>
        <w:tab/>
        <w:t>&lt;famname encodinganalog=</w:t>
      </w:r>
      <w:r w:rsidR="00677450">
        <w:rPr>
          <w:rFonts w:ascii="Courier New" w:hAnsi="Courier New" w:cs="Courier New"/>
          <w:sz w:val="20"/>
          <w:szCs w:val="20"/>
        </w:rPr>
        <w:t>"</w:t>
      </w:r>
      <w:r w:rsidRPr="00362259">
        <w:rPr>
          <w:rFonts w:ascii="Courier New" w:hAnsi="Courier New" w:cs="Courier New"/>
          <w:sz w:val="20"/>
          <w:szCs w:val="20"/>
        </w:rPr>
        <w:t>600</w:t>
      </w:r>
      <w:r w:rsidR="00677450">
        <w:rPr>
          <w:rFonts w:ascii="Courier New" w:hAnsi="Courier New" w:cs="Courier New"/>
          <w:sz w:val="20"/>
          <w:szCs w:val="20"/>
        </w:rPr>
        <w:t>"</w:t>
      </w:r>
      <w:r w:rsidRPr="00362259">
        <w:rPr>
          <w:rFonts w:ascii="Courier New" w:hAnsi="Courier New" w:cs="Courier New"/>
          <w:sz w:val="20"/>
          <w:szCs w:val="20"/>
        </w:rPr>
        <w:t xml:space="preserve"> </w:t>
      </w:r>
      <w:r w:rsidR="003137D7">
        <w:rPr>
          <w:rFonts w:ascii="Courier New" w:hAnsi="Courier New" w:cs="Courier New"/>
          <w:sz w:val="20"/>
          <w:szCs w:val="20"/>
        </w:rPr>
        <w:t>identifier</w:t>
      </w:r>
      <w:r w:rsidRPr="00362259">
        <w:rPr>
          <w:rFonts w:ascii="Courier New" w:hAnsi="Courier New" w:cs="Courier New"/>
          <w:sz w:val="20"/>
          <w:szCs w:val="20"/>
        </w:rPr>
        <w:t>=</w:t>
      </w:r>
      <w:r w:rsidR="00677450">
        <w:rPr>
          <w:rFonts w:ascii="Courier New" w:hAnsi="Courier New" w:cs="Courier New"/>
          <w:sz w:val="20"/>
          <w:szCs w:val="20"/>
        </w:rPr>
        <w:t>"</w:t>
      </w:r>
      <w:r w:rsidRPr="00362259">
        <w:rPr>
          <w:rFonts w:ascii="Courier New" w:hAnsi="Courier New" w:cs="Courier New"/>
          <w:sz w:val="20"/>
          <w:szCs w:val="20"/>
        </w:rPr>
        <w:t>http://lccn.loc.gov/sh85128074</w:t>
      </w:r>
      <w:r w:rsidR="00677450">
        <w:rPr>
          <w:rFonts w:ascii="Courier New" w:hAnsi="Courier New" w:cs="Courier New"/>
          <w:sz w:val="20"/>
          <w:szCs w:val="20"/>
        </w:rPr>
        <w:t>"</w:t>
      </w:r>
      <w:r w:rsidRPr="00362259">
        <w:rPr>
          <w:rFonts w:ascii="Courier New" w:hAnsi="Courier New" w:cs="Courier New"/>
          <w:sz w:val="20"/>
          <w:szCs w:val="20"/>
        </w:rPr>
        <w:t>&gt;</w:t>
      </w:r>
    </w:p>
    <w:p w14:paraId="211721FE" w14:textId="77777777" w:rsidR="00362259" w:rsidRPr="00362259" w:rsidRDefault="00362259" w:rsidP="00362259">
      <w:pPr>
        <w:tabs>
          <w:tab w:val="left" w:pos="720"/>
          <w:tab w:val="left" w:pos="1080"/>
          <w:tab w:val="left" w:pos="1440"/>
          <w:tab w:val="left" w:pos="1800"/>
          <w:tab w:val="left" w:pos="2160"/>
        </w:tabs>
        <w:ind w:left="360"/>
        <w:rPr>
          <w:rFonts w:ascii="Courier New" w:hAnsi="Courier New" w:cs="Courier New"/>
          <w:sz w:val="20"/>
          <w:szCs w:val="20"/>
        </w:rPr>
      </w:pPr>
      <w:r w:rsidRPr="00362259">
        <w:rPr>
          <w:rFonts w:ascii="Courier New" w:hAnsi="Courier New" w:cs="Courier New"/>
          <w:sz w:val="20"/>
          <w:szCs w:val="20"/>
        </w:rPr>
        <w:tab/>
      </w:r>
      <w:r w:rsidRPr="00362259">
        <w:rPr>
          <w:rFonts w:ascii="Courier New" w:hAnsi="Courier New" w:cs="Courier New"/>
          <w:sz w:val="20"/>
          <w:szCs w:val="20"/>
        </w:rPr>
        <w:tab/>
        <w:t>&lt;part&gt;Stevens family&lt;/part&gt;</w:t>
      </w:r>
    </w:p>
    <w:p w14:paraId="0F7FC10D" w14:textId="77777777" w:rsidR="00362259" w:rsidRPr="00362259" w:rsidRDefault="00362259" w:rsidP="00362259">
      <w:pPr>
        <w:tabs>
          <w:tab w:val="left" w:pos="720"/>
          <w:tab w:val="left" w:pos="1080"/>
          <w:tab w:val="left" w:pos="1440"/>
          <w:tab w:val="left" w:pos="1800"/>
          <w:tab w:val="left" w:pos="2160"/>
        </w:tabs>
        <w:ind w:left="360"/>
        <w:rPr>
          <w:rFonts w:ascii="Courier New" w:hAnsi="Courier New" w:cs="Courier New"/>
          <w:sz w:val="20"/>
          <w:szCs w:val="20"/>
        </w:rPr>
      </w:pPr>
      <w:r w:rsidRPr="00362259">
        <w:rPr>
          <w:rFonts w:ascii="Courier New" w:hAnsi="Courier New" w:cs="Courier New"/>
          <w:sz w:val="20"/>
          <w:szCs w:val="20"/>
        </w:rPr>
        <w:tab/>
        <w:t>&lt;/famname&gt;</w:t>
      </w:r>
    </w:p>
    <w:p w14:paraId="331DD6E8" w14:textId="0CEB7ABA" w:rsidR="00362259" w:rsidRPr="00362259" w:rsidRDefault="00362259" w:rsidP="00362259">
      <w:pPr>
        <w:tabs>
          <w:tab w:val="left" w:pos="720"/>
          <w:tab w:val="left" w:pos="1080"/>
          <w:tab w:val="left" w:pos="1440"/>
          <w:tab w:val="left" w:pos="1800"/>
          <w:tab w:val="left" w:pos="2160"/>
        </w:tabs>
        <w:ind w:left="1080" w:hanging="720"/>
        <w:rPr>
          <w:rFonts w:ascii="Courier New" w:hAnsi="Courier New" w:cs="Courier New"/>
          <w:sz w:val="20"/>
          <w:szCs w:val="20"/>
        </w:rPr>
      </w:pPr>
      <w:r w:rsidRPr="00362259">
        <w:rPr>
          <w:rFonts w:ascii="Courier New" w:hAnsi="Courier New" w:cs="Courier New"/>
          <w:sz w:val="20"/>
          <w:szCs w:val="20"/>
        </w:rPr>
        <w:tab/>
        <w:t>&lt;corpname encodinganalog=</w:t>
      </w:r>
      <w:r w:rsidR="00677450">
        <w:rPr>
          <w:rFonts w:ascii="Courier New" w:hAnsi="Courier New" w:cs="Courier New"/>
          <w:sz w:val="20"/>
          <w:szCs w:val="20"/>
        </w:rPr>
        <w:t>"</w:t>
      </w:r>
      <w:r w:rsidRPr="00362259">
        <w:rPr>
          <w:rFonts w:ascii="Courier New" w:hAnsi="Courier New" w:cs="Courier New"/>
          <w:sz w:val="20"/>
          <w:szCs w:val="20"/>
        </w:rPr>
        <w:t>610</w:t>
      </w:r>
      <w:r w:rsidR="00677450">
        <w:rPr>
          <w:rFonts w:ascii="Courier New" w:hAnsi="Courier New" w:cs="Courier New"/>
          <w:sz w:val="20"/>
          <w:szCs w:val="20"/>
        </w:rPr>
        <w:t>"</w:t>
      </w:r>
      <w:r w:rsidRPr="00362259">
        <w:rPr>
          <w:rFonts w:ascii="Courier New" w:hAnsi="Courier New" w:cs="Courier New"/>
          <w:sz w:val="20"/>
          <w:szCs w:val="20"/>
        </w:rPr>
        <w:t xml:space="preserve"> </w:t>
      </w:r>
      <w:r w:rsidR="003137D7">
        <w:rPr>
          <w:rFonts w:ascii="Courier New" w:hAnsi="Courier New" w:cs="Courier New"/>
          <w:sz w:val="20"/>
          <w:szCs w:val="20"/>
        </w:rPr>
        <w:t>identifier</w:t>
      </w:r>
      <w:r w:rsidRPr="00362259">
        <w:rPr>
          <w:rFonts w:ascii="Courier New" w:hAnsi="Courier New" w:cs="Courier New"/>
          <w:sz w:val="20"/>
          <w:szCs w:val="20"/>
        </w:rPr>
        <w:t>=</w:t>
      </w:r>
      <w:r w:rsidR="00677450">
        <w:rPr>
          <w:rFonts w:ascii="Courier New" w:hAnsi="Courier New" w:cs="Courier New"/>
          <w:sz w:val="20"/>
          <w:szCs w:val="20"/>
        </w:rPr>
        <w:t>"</w:t>
      </w:r>
      <w:r w:rsidRPr="00362259">
        <w:rPr>
          <w:rFonts w:ascii="Courier New" w:hAnsi="Courier New" w:cs="Courier New"/>
          <w:sz w:val="20"/>
          <w:szCs w:val="20"/>
        </w:rPr>
        <w:t>http://viaf.org/viaf/139169065</w:t>
      </w:r>
      <w:r w:rsidR="00677450">
        <w:rPr>
          <w:rFonts w:ascii="Courier New" w:hAnsi="Courier New" w:cs="Courier New"/>
          <w:sz w:val="20"/>
          <w:szCs w:val="20"/>
        </w:rPr>
        <w:t>"</w:t>
      </w:r>
      <w:r w:rsidRPr="00362259">
        <w:rPr>
          <w:rFonts w:ascii="Courier New" w:hAnsi="Courier New" w:cs="Courier New"/>
          <w:sz w:val="20"/>
          <w:szCs w:val="20"/>
        </w:rPr>
        <w:t xml:space="preserve"> lang=</w:t>
      </w:r>
      <w:r w:rsidR="00677450">
        <w:rPr>
          <w:rFonts w:ascii="Courier New" w:hAnsi="Courier New" w:cs="Courier New"/>
          <w:sz w:val="20"/>
          <w:szCs w:val="20"/>
        </w:rPr>
        <w:t>"</w:t>
      </w:r>
      <w:r w:rsidRPr="00362259">
        <w:rPr>
          <w:rFonts w:ascii="Courier New" w:hAnsi="Courier New" w:cs="Courier New"/>
          <w:sz w:val="20"/>
          <w:szCs w:val="20"/>
        </w:rPr>
        <w:t>eng</w:t>
      </w:r>
      <w:r w:rsidR="00677450">
        <w:rPr>
          <w:rFonts w:ascii="Courier New" w:hAnsi="Courier New" w:cs="Courier New"/>
          <w:sz w:val="20"/>
          <w:szCs w:val="20"/>
        </w:rPr>
        <w:t>"</w:t>
      </w:r>
      <w:r w:rsidRPr="00362259">
        <w:rPr>
          <w:rFonts w:ascii="Courier New" w:hAnsi="Courier New" w:cs="Courier New"/>
          <w:sz w:val="20"/>
          <w:szCs w:val="20"/>
        </w:rPr>
        <w:t>&gt;</w:t>
      </w:r>
    </w:p>
    <w:p w14:paraId="1ACA4B30" w14:textId="77777777" w:rsidR="00362259" w:rsidRPr="00362259" w:rsidRDefault="00362259" w:rsidP="00362259">
      <w:pPr>
        <w:tabs>
          <w:tab w:val="left" w:pos="720"/>
          <w:tab w:val="left" w:pos="1080"/>
          <w:tab w:val="left" w:pos="1440"/>
          <w:tab w:val="left" w:pos="1800"/>
          <w:tab w:val="left" w:pos="2160"/>
        </w:tabs>
        <w:ind w:left="360"/>
        <w:rPr>
          <w:rFonts w:ascii="Courier New" w:hAnsi="Courier New" w:cs="Courier New"/>
          <w:sz w:val="20"/>
          <w:szCs w:val="20"/>
        </w:rPr>
      </w:pPr>
      <w:r w:rsidRPr="00362259">
        <w:rPr>
          <w:rFonts w:ascii="Courier New" w:hAnsi="Courier New" w:cs="Courier New"/>
          <w:sz w:val="20"/>
          <w:szCs w:val="20"/>
        </w:rPr>
        <w:tab/>
      </w:r>
      <w:r w:rsidRPr="00362259">
        <w:rPr>
          <w:rFonts w:ascii="Courier New" w:hAnsi="Courier New" w:cs="Courier New"/>
          <w:sz w:val="20"/>
          <w:szCs w:val="20"/>
        </w:rPr>
        <w:tab/>
        <w:t>&lt;part&gt;Hudson's Bay Company&lt;/part&gt;</w:t>
      </w:r>
    </w:p>
    <w:p w14:paraId="5DB34029" w14:textId="77777777" w:rsidR="00362259" w:rsidRPr="00362259" w:rsidRDefault="00362259" w:rsidP="00362259">
      <w:pPr>
        <w:tabs>
          <w:tab w:val="left" w:pos="720"/>
          <w:tab w:val="left" w:pos="1080"/>
          <w:tab w:val="left" w:pos="1440"/>
          <w:tab w:val="left" w:pos="1800"/>
          <w:tab w:val="left" w:pos="2160"/>
        </w:tabs>
        <w:ind w:left="360"/>
        <w:rPr>
          <w:rFonts w:ascii="Courier New" w:hAnsi="Courier New" w:cs="Courier New"/>
          <w:sz w:val="20"/>
          <w:szCs w:val="20"/>
        </w:rPr>
      </w:pPr>
      <w:r w:rsidRPr="00362259">
        <w:rPr>
          <w:rFonts w:ascii="Courier New" w:hAnsi="Courier New" w:cs="Courier New"/>
          <w:sz w:val="20"/>
          <w:szCs w:val="20"/>
        </w:rPr>
        <w:tab/>
        <w:t>&lt;/corpname&gt;</w:t>
      </w:r>
    </w:p>
    <w:p w14:paraId="40B148ED" w14:textId="1FF07CF8" w:rsidR="00362259" w:rsidRPr="00362259" w:rsidRDefault="00362259" w:rsidP="00362259">
      <w:pPr>
        <w:tabs>
          <w:tab w:val="left" w:pos="720"/>
          <w:tab w:val="left" w:pos="1080"/>
          <w:tab w:val="left" w:pos="1440"/>
          <w:tab w:val="left" w:pos="1800"/>
          <w:tab w:val="left" w:pos="2160"/>
        </w:tabs>
        <w:ind w:left="1080" w:hanging="720"/>
        <w:rPr>
          <w:rFonts w:ascii="Courier New" w:hAnsi="Courier New" w:cs="Courier New"/>
          <w:sz w:val="20"/>
          <w:szCs w:val="20"/>
        </w:rPr>
      </w:pPr>
      <w:r w:rsidRPr="00362259">
        <w:rPr>
          <w:rFonts w:ascii="Courier New" w:hAnsi="Courier New" w:cs="Courier New"/>
          <w:sz w:val="20"/>
          <w:szCs w:val="20"/>
        </w:rPr>
        <w:tab/>
        <w:t>&lt;corpname encodinganalog=</w:t>
      </w:r>
      <w:r w:rsidR="00677450">
        <w:rPr>
          <w:rFonts w:ascii="Courier New" w:hAnsi="Courier New" w:cs="Courier New"/>
          <w:sz w:val="20"/>
          <w:szCs w:val="20"/>
        </w:rPr>
        <w:t>"</w:t>
      </w:r>
      <w:r w:rsidRPr="00362259">
        <w:rPr>
          <w:rFonts w:ascii="Courier New" w:hAnsi="Courier New" w:cs="Courier New"/>
          <w:sz w:val="20"/>
          <w:szCs w:val="20"/>
        </w:rPr>
        <w:t>610</w:t>
      </w:r>
      <w:r w:rsidR="00677450">
        <w:rPr>
          <w:rFonts w:ascii="Courier New" w:hAnsi="Courier New" w:cs="Courier New"/>
          <w:sz w:val="20"/>
          <w:szCs w:val="20"/>
        </w:rPr>
        <w:t>"</w:t>
      </w:r>
      <w:r w:rsidRPr="00362259">
        <w:rPr>
          <w:rFonts w:ascii="Courier New" w:hAnsi="Courier New" w:cs="Courier New"/>
          <w:sz w:val="20"/>
          <w:szCs w:val="20"/>
        </w:rPr>
        <w:t xml:space="preserve"> </w:t>
      </w:r>
      <w:r w:rsidR="003137D7">
        <w:rPr>
          <w:rFonts w:ascii="Courier New" w:hAnsi="Courier New" w:cs="Courier New"/>
          <w:sz w:val="20"/>
          <w:szCs w:val="20"/>
        </w:rPr>
        <w:t>identifier</w:t>
      </w:r>
      <w:r w:rsidRPr="00362259">
        <w:rPr>
          <w:rFonts w:ascii="Courier New" w:hAnsi="Courier New" w:cs="Courier New"/>
          <w:sz w:val="20"/>
          <w:szCs w:val="20"/>
        </w:rPr>
        <w:t>=</w:t>
      </w:r>
      <w:r w:rsidR="00677450">
        <w:rPr>
          <w:rFonts w:ascii="Courier New" w:hAnsi="Courier New" w:cs="Courier New"/>
          <w:sz w:val="20"/>
          <w:szCs w:val="20"/>
        </w:rPr>
        <w:t>"</w:t>
      </w:r>
      <w:r w:rsidRPr="00362259">
        <w:rPr>
          <w:rFonts w:ascii="Courier New" w:hAnsi="Courier New" w:cs="Courier New"/>
          <w:sz w:val="20"/>
          <w:szCs w:val="20"/>
        </w:rPr>
        <w:t>http://viaf.org/viaf/139169065</w:t>
      </w:r>
      <w:r w:rsidR="00677450">
        <w:rPr>
          <w:rFonts w:ascii="Courier New" w:hAnsi="Courier New" w:cs="Courier New"/>
          <w:sz w:val="20"/>
          <w:szCs w:val="20"/>
        </w:rPr>
        <w:t>"</w:t>
      </w:r>
      <w:r w:rsidRPr="00362259">
        <w:rPr>
          <w:rFonts w:ascii="Courier New" w:hAnsi="Courier New" w:cs="Courier New"/>
          <w:sz w:val="20"/>
          <w:szCs w:val="20"/>
        </w:rPr>
        <w:t xml:space="preserve"> lang=</w:t>
      </w:r>
      <w:r w:rsidR="00677450">
        <w:rPr>
          <w:rFonts w:ascii="Courier New" w:hAnsi="Courier New" w:cs="Courier New"/>
          <w:sz w:val="20"/>
          <w:szCs w:val="20"/>
        </w:rPr>
        <w:t>"</w:t>
      </w:r>
      <w:r w:rsidRPr="00362259">
        <w:rPr>
          <w:rFonts w:ascii="Courier New" w:hAnsi="Courier New" w:cs="Courier New"/>
          <w:sz w:val="20"/>
          <w:szCs w:val="20"/>
        </w:rPr>
        <w:t>fre</w:t>
      </w:r>
      <w:r w:rsidR="00677450">
        <w:rPr>
          <w:rFonts w:ascii="Courier New" w:hAnsi="Courier New" w:cs="Courier New"/>
          <w:sz w:val="20"/>
          <w:szCs w:val="20"/>
        </w:rPr>
        <w:t>"</w:t>
      </w:r>
      <w:r w:rsidRPr="00362259">
        <w:rPr>
          <w:rFonts w:ascii="Courier New" w:hAnsi="Courier New" w:cs="Courier New"/>
          <w:sz w:val="20"/>
          <w:szCs w:val="20"/>
        </w:rPr>
        <w:t>&gt;</w:t>
      </w:r>
    </w:p>
    <w:p w14:paraId="6C477261" w14:textId="77777777" w:rsidR="00362259" w:rsidRPr="00362259" w:rsidRDefault="00362259" w:rsidP="00362259">
      <w:pPr>
        <w:tabs>
          <w:tab w:val="left" w:pos="720"/>
          <w:tab w:val="left" w:pos="1080"/>
          <w:tab w:val="left" w:pos="1440"/>
          <w:tab w:val="left" w:pos="1800"/>
          <w:tab w:val="left" w:pos="2160"/>
        </w:tabs>
        <w:ind w:left="360"/>
        <w:rPr>
          <w:rFonts w:ascii="Courier New" w:hAnsi="Courier New" w:cs="Courier New"/>
          <w:sz w:val="20"/>
          <w:szCs w:val="20"/>
        </w:rPr>
      </w:pPr>
      <w:r w:rsidRPr="00362259">
        <w:rPr>
          <w:rFonts w:ascii="Courier New" w:hAnsi="Courier New" w:cs="Courier New"/>
          <w:sz w:val="20"/>
          <w:szCs w:val="20"/>
        </w:rPr>
        <w:tab/>
      </w:r>
      <w:r w:rsidRPr="00362259">
        <w:rPr>
          <w:rFonts w:ascii="Courier New" w:hAnsi="Courier New" w:cs="Courier New"/>
          <w:sz w:val="20"/>
          <w:szCs w:val="20"/>
        </w:rPr>
        <w:tab/>
        <w:t>&lt;part&gt;Compagnie de la Baie d'Hudsonâ€ &lt;/part&gt;</w:t>
      </w:r>
    </w:p>
    <w:p w14:paraId="0BFBDB9E" w14:textId="77777777" w:rsidR="00362259" w:rsidRPr="00362259" w:rsidRDefault="00362259" w:rsidP="00362259">
      <w:pPr>
        <w:tabs>
          <w:tab w:val="left" w:pos="720"/>
          <w:tab w:val="left" w:pos="1080"/>
          <w:tab w:val="left" w:pos="1440"/>
          <w:tab w:val="left" w:pos="1800"/>
          <w:tab w:val="left" w:pos="2160"/>
        </w:tabs>
        <w:ind w:left="360"/>
        <w:rPr>
          <w:rFonts w:ascii="Courier New" w:hAnsi="Courier New" w:cs="Courier New"/>
          <w:sz w:val="20"/>
          <w:szCs w:val="20"/>
        </w:rPr>
      </w:pPr>
      <w:r w:rsidRPr="00362259">
        <w:rPr>
          <w:rFonts w:ascii="Courier New" w:hAnsi="Courier New" w:cs="Courier New"/>
          <w:sz w:val="20"/>
          <w:szCs w:val="20"/>
        </w:rPr>
        <w:tab/>
        <w:t>&lt;/corpname&gt;</w:t>
      </w:r>
    </w:p>
    <w:p w14:paraId="5E57B28F" w14:textId="77777777" w:rsidR="0010369F" w:rsidRDefault="0010369F" w:rsidP="00362259">
      <w:pPr>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t>[. . .]</w:t>
      </w:r>
    </w:p>
    <w:p w14:paraId="3BCB0BBD" w14:textId="6569F9BB" w:rsidR="00362259" w:rsidRPr="00362259" w:rsidRDefault="00362259" w:rsidP="00362259">
      <w:pPr>
        <w:tabs>
          <w:tab w:val="left" w:pos="720"/>
          <w:tab w:val="left" w:pos="1080"/>
          <w:tab w:val="left" w:pos="1440"/>
          <w:tab w:val="left" w:pos="1800"/>
          <w:tab w:val="left" w:pos="2160"/>
        </w:tabs>
        <w:ind w:left="360"/>
        <w:rPr>
          <w:rFonts w:ascii="Courier New" w:hAnsi="Courier New" w:cs="Courier New"/>
          <w:sz w:val="20"/>
          <w:szCs w:val="20"/>
        </w:rPr>
      </w:pPr>
      <w:r w:rsidRPr="00362259">
        <w:rPr>
          <w:rFonts w:ascii="Courier New" w:hAnsi="Courier New" w:cs="Courier New"/>
          <w:sz w:val="20"/>
          <w:szCs w:val="20"/>
        </w:rPr>
        <w:tab/>
        <w:t>&lt;subject encodinganalog=</w:t>
      </w:r>
      <w:r w:rsidR="00677450">
        <w:rPr>
          <w:rFonts w:ascii="Courier New" w:hAnsi="Courier New" w:cs="Courier New"/>
          <w:sz w:val="20"/>
          <w:szCs w:val="20"/>
        </w:rPr>
        <w:t>"</w:t>
      </w:r>
      <w:r w:rsidRPr="00362259">
        <w:rPr>
          <w:rFonts w:ascii="Courier New" w:hAnsi="Courier New" w:cs="Courier New"/>
          <w:sz w:val="20"/>
          <w:szCs w:val="20"/>
        </w:rPr>
        <w:t>650</w:t>
      </w:r>
      <w:r w:rsidR="00677450">
        <w:rPr>
          <w:rFonts w:ascii="Courier New" w:hAnsi="Courier New" w:cs="Courier New"/>
          <w:sz w:val="20"/>
          <w:szCs w:val="20"/>
        </w:rPr>
        <w:t>"</w:t>
      </w:r>
      <w:r w:rsidRPr="00362259">
        <w:rPr>
          <w:rFonts w:ascii="Courier New" w:hAnsi="Courier New" w:cs="Courier New"/>
          <w:sz w:val="20"/>
          <w:szCs w:val="20"/>
        </w:rPr>
        <w:t xml:space="preserve"> rules=</w:t>
      </w:r>
      <w:r w:rsidR="00677450">
        <w:rPr>
          <w:rFonts w:ascii="Courier New" w:hAnsi="Courier New" w:cs="Courier New"/>
          <w:sz w:val="20"/>
          <w:szCs w:val="20"/>
        </w:rPr>
        <w:t>"</w:t>
      </w:r>
      <w:r w:rsidRPr="00362259">
        <w:rPr>
          <w:rFonts w:ascii="Courier New" w:hAnsi="Courier New" w:cs="Courier New"/>
          <w:sz w:val="20"/>
          <w:szCs w:val="20"/>
        </w:rPr>
        <w:t>RDA</w:t>
      </w:r>
      <w:r w:rsidR="00677450">
        <w:rPr>
          <w:rFonts w:ascii="Courier New" w:hAnsi="Courier New" w:cs="Courier New"/>
          <w:sz w:val="20"/>
          <w:szCs w:val="20"/>
        </w:rPr>
        <w:t>"</w:t>
      </w:r>
      <w:r w:rsidRPr="00362259">
        <w:rPr>
          <w:rFonts w:ascii="Courier New" w:hAnsi="Courier New" w:cs="Courier New"/>
          <w:sz w:val="20"/>
          <w:szCs w:val="20"/>
        </w:rPr>
        <w:t xml:space="preserve"> source=</w:t>
      </w:r>
      <w:r w:rsidR="00677450">
        <w:rPr>
          <w:rFonts w:ascii="Courier New" w:hAnsi="Courier New" w:cs="Courier New"/>
          <w:sz w:val="20"/>
          <w:szCs w:val="20"/>
        </w:rPr>
        <w:t>"</w:t>
      </w:r>
      <w:r w:rsidRPr="00362259">
        <w:rPr>
          <w:rFonts w:ascii="Courier New" w:hAnsi="Courier New" w:cs="Courier New"/>
          <w:sz w:val="20"/>
          <w:szCs w:val="20"/>
        </w:rPr>
        <w:t>lcsh</w:t>
      </w:r>
      <w:r w:rsidR="00677450">
        <w:rPr>
          <w:rFonts w:ascii="Courier New" w:hAnsi="Courier New" w:cs="Courier New"/>
          <w:sz w:val="20"/>
          <w:szCs w:val="20"/>
        </w:rPr>
        <w:t>"</w:t>
      </w:r>
      <w:r w:rsidRPr="00362259">
        <w:rPr>
          <w:rFonts w:ascii="Courier New" w:hAnsi="Courier New" w:cs="Courier New"/>
          <w:sz w:val="20"/>
          <w:szCs w:val="20"/>
        </w:rPr>
        <w:t>&gt;</w:t>
      </w:r>
    </w:p>
    <w:p w14:paraId="778E3011" w14:textId="77777777" w:rsidR="00362259" w:rsidRPr="00362259" w:rsidRDefault="00362259" w:rsidP="00362259">
      <w:pPr>
        <w:tabs>
          <w:tab w:val="left" w:pos="720"/>
          <w:tab w:val="left" w:pos="1080"/>
          <w:tab w:val="left" w:pos="1440"/>
          <w:tab w:val="left" w:pos="1800"/>
          <w:tab w:val="left" w:pos="2160"/>
        </w:tabs>
        <w:ind w:left="360"/>
        <w:rPr>
          <w:rFonts w:ascii="Courier New" w:hAnsi="Courier New" w:cs="Courier New"/>
          <w:sz w:val="20"/>
          <w:szCs w:val="20"/>
        </w:rPr>
      </w:pPr>
      <w:r w:rsidRPr="00362259">
        <w:rPr>
          <w:rFonts w:ascii="Courier New" w:hAnsi="Courier New" w:cs="Courier New"/>
          <w:sz w:val="20"/>
          <w:szCs w:val="20"/>
        </w:rPr>
        <w:tab/>
      </w:r>
      <w:r w:rsidRPr="00362259">
        <w:rPr>
          <w:rFonts w:ascii="Courier New" w:hAnsi="Courier New" w:cs="Courier New"/>
          <w:sz w:val="20"/>
          <w:szCs w:val="20"/>
        </w:rPr>
        <w:tab/>
        <w:t>&lt;part&gt;Railroads&lt;/part&gt;</w:t>
      </w:r>
    </w:p>
    <w:p w14:paraId="24D6F749" w14:textId="77777777" w:rsidR="00362259" w:rsidRPr="00362259" w:rsidRDefault="00362259" w:rsidP="00362259">
      <w:pPr>
        <w:tabs>
          <w:tab w:val="left" w:pos="720"/>
          <w:tab w:val="left" w:pos="1080"/>
          <w:tab w:val="left" w:pos="1440"/>
          <w:tab w:val="left" w:pos="1800"/>
          <w:tab w:val="left" w:pos="2160"/>
        </w:tabs>
        <w:ind w:left="360"/>
        <w:rPr>
          <w:rFonts w:ascii="Courier New" w:hAnsi="Courier New" w:cs="Courier New"/>
          <w:sz w:val="20"/>
          <w:szCs w:val="20"/>
        </w:rPr>
      </w:pPr>
      <w:r w:rsidRPr="00362259">
        <w:rPr>
          <w:rFonts w:ascii="Courier New" w:hAnsi="Courier New" w:cs="Courier New"/>
          <w:sz w:val="20"/>
          <w:szCs w:val="20"/>
        </w:rPr>
        <w:tab/>
      </w:r>
      <w:r w:rsidRPr="00362259">
        <w:rPr>
          <w:rFonts w:ascii="Courier New" w:hAnsi="Courier New" w:cs="Courier New"/>
          <w:sz w:val="20"/>
          <w:szCs w:val="20"/>
        </w:rPr>
        <w:tab/>
        <w:t>&lt;part&gt;Washington (State)&lt;/part&gt;</w:t>
      </w:r>
    </w:p>
    <w:p w14:paraId="65D96FC7" w14:textId="77777777" w:rsidR="00362259" w:rsidRPr="00362259" w:rsidRDefault="00362259" w:rsidP="00362259">
      <w:pPr>
        <w:tabs>
          <w:tab w:val="left" w:pos="720"/>
          <w:tab w:val="left" w:pos="1080"/>
          <w:tab w:val="left" w:pos="1440"/>
          <w:tab w:val="left" w:pos="1800"/>
          <w:tab w:val="left" w:pos="2160"/>
        </w:tabs>
        <w:ind w:left="360"/>
        <w:rPr>
          <w:rFonts w:ascii="Courier New" w:hAnsi="Courier New" w:cs="Courier New"/>
          <w:sz w:val="20"/>
          <w:szCs w:val="20"/>
        </w:rPr>
      </w:pPr>
      <w:r w:rsidRPr="00362259">
        <w:rPr>
          <w:rFonts w:ascii="Courier New" w:hAnsi="Courier New" w:cs="Courier New"/>
          <w:sz w:val="20"/>
          <w:szCs w:val="20"/>
        </w:rPr>
        <w:tab/>
      </w:r>
      <w:r w:rsidRPr="00362259">
        <w:rPr>
          <w:rFonts w:ascii="Courier New" w:hAnsi="Courier New" w:cs="Courier New"/>
          <w:sz w:val="20"/>
          <w:szCs w:val="20"/>
        </w:rPr>
        <w:tab/>
        <w:t>&lt;part&gt;History&lt;/part&gt;</w:t>
      </w:r>
    </w:p>
    <w:p w14:paraId="6FAE9A10" w14:textId="59A30BE2" w:rsidR="0010369F" w:rsidRDefault="0010369F" w:rsidP="0010369F">
      <w:pPr>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t>&lt;/subject&gt;</w:t>
      </w:r>
    </w:p>
    <w:p w14:paraId="5E24816B" w14:textId="77777777" w:rsidR="0010369F" w:rsidRDefault="0010369F" w:rsidP="00362259">
      <w:pPr>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t>[. . .]</w:t>
      </w:r>
    </w:p>
    <w:p w14:paraId="7328B61E" w14:textId="3985D930" w:rsidR="00362259" w:rsidRPr="00362259" w:rsidRDefault="00362259" w:rsidP="00362259">
      <w:pPr>
        <w:tabs>
          <w:tab w:val="left" w:pos="720"/>
          <w:tab w:val="left" w:pos="1080"/>
          <w:tab w:val="left" w:pos="1440"/>
          <w:tab w:val="left" w:pos="1800"/>
          <w:tab w:val="left" w:pos="2160"/>
        </w:tabs>
        <w:ind w:left="360"/>
        <w:rPr>
          <w:rFonts w:ascii="Courier New" w:hAnsi="Courier New" w:cs="Courier New"/>
          <w:sz w:val="20"/>
          <w:szCs w:val="20"/>
        </w:rPr>
      </w:pPr>
      <w:r w:rsidRPr="00362259">
        <w:rPr>
          <w:rFonts w:ascii="Courier New" w:hAnsi="Courier New" w:cs="Courier New"/>
          <w:sz w:val="20"/>
          <w:szCs w:val="20"/>
        </w:rPr>
        <w:tab/>
        <w:t>&lt;genreform encodinganalog=</w:t>
      </w:r>
      <w:r w:rsidR="00677450">
        <w:rPr>
          <w:rFonts w:ascii="Courier New" w:hAnsi="Courier New" w:cs="Courier New"/>
          <w:sz w:val="20"/>
          <w:szCs w:val="20"/>
        </w:rPr>
        <w:t>"</w:t>
      </w:r>
      <w:r w:rsidRPr="00362259">
        <w:rPr>
          <w:rFonts w:ascii="Courier New" w:hAnsi="Courier New" w:cs="Courier New"/>
          <w:sz w:val="20"/>
          <w:szCs w:val="20"/>
        </w:rPr>
        <w:t>655</w:t>
      </w:r>
      <w:r w:rsidR="00677450">
        <w:rPr>
          <w:rFonts w:ascii="Courier New" w:hAnsi="Courier New" w:cs="Courier New"/>
          <w:sz w:val="20"/>
          <w:szCs w:val="20"/>
        </w:rPr>
        <w:t>"</w:t>
      </w:r>
      <w:r w:rsidRPr="00362259">
        <w:rPr>
          <w:rFonts w:ascii="Courier New" w:hAnsi="Courier New" w:cs="Courier New"/>
          <w:sz w:val="20"/>
          <w:szCs w:val="20"/>
        </w:rPr>
        <w:t xml:space="preserve"> source=</w:t>
      </w:r>
      <w:r w:rsidR="00677450">
        <w:rPr>
          <w:rFonts w:ascii="Courier New" w:hAnsi="Courier New" w:cs="Courier New"/>
          <w:sz w:val="20"/>
          <w:szCs w:val="20"/>
        </w:rPr>
        <w:t>"</w:t>
      </w:r>
      <w:r w:rsidRPr="00362259">
        <w:rPr>
          <w:rFonts w:ascii="Courier New" w:hAnsi="Courier New" w:cs="Courier New"/>
          <w:sz w:val="20"/>
          <w:szCs w:val="20"/>
        </w:rPr>
        <w:t>gmgpc</w:t>
      </w:r>
      <w:r w:rsidR="00677450">
        <w:rPr>
          <w:rFonts w:ascii="Courier New" w:hAnsi="Courier New" w:cs="Courier New"/>
          <w:sz w:val="20"/>
          <w:szCs w:val="20"/>
        </w:rPr>
        <w:t>"</w:t>
      </w:r>
      <w:r w:rsidRPr="00362259">
        <w:rPr>
          <w:rFonts w:ascii="Courier New" w:hAnsi="Courier New" w:cs="Courier New"/>
          <w:sz w:val="20"/>
          <w:szCs w:val="20"/>
        </w:rPr>
        <w:t>&gt;</w:t>
      </w:r>
    </w:p>
    <w:p w14:paraId="7BDFA1BE" w14:textId="77777777" w:rsidR="00362259" w:rsidRPr="00362259" w:rsidRDefault="00362259" w:rsidP="00362259">
      <w:pPr>
        <w:tabs>
          <w:tab w:val="left" w:pos="720"/>
          <w:tab w:val="left" w:pos="1080"/>
          <w:tab w:val="left" w:pos="1440"/>
          <w:tab w:val="left" w:pos="1800"/>
          <w:tab w:val="left" w:pos="2160"/>
        </w:tabs>
        <w:ind w:left="360"/>
        <w:rPr>
          <w:rFonts w:ascii="Courier New" w:hAnsi="Courier New" w:cs="Courier New"/>
          <w:sz w:val="20"/>
          <w:szCs w:val="20"/>
        </w:rPr>
      </w:pPr>
      <w:r w:rsidRPr="00362259">
        <w:rPr>
          <w:rFonts w:ascii="Courier New" w:hAnsi="Courier New" w:cs="Courier New"/>
          <w:sz w:val="20"/>
          <w:szCs w:val="20"/>
        </w:rPr>
        <w:tab/>
      </w:r>
      <w:r w:rsidRPr="00362259">
        <w:rPr>
          <w:rFonts w:ascii="Courier New" w:hAnsi="Courier New" w:cs="Courier New"/>
          <w:sz w:val="20"/>
          <w:szCs w:val="20"/>
        </w:rPr>
        <w:tab/>
        <w:t>&lt;part&gt;Diaries&lt;/part&gt;</w:t>
      </w:r>
    </w:p>
    <w:p w14:paraId="4D4CF82C" w14:textId="77777777" w:rsidR="00362259" w:rsidRPr="00362259" w:rsidRDefault="00362259" w:rsidP="00362259">
      <w:pPr>
        <w:tabs>
          <w:tab w:val="left" w:pos="720"/>
          <w:tab w:val="left" w:pos="1080"/>
          <w:tab w:val="left" w:pos="1440"/>
          <w:tab w:val="left" w:pos="1800"/>
          <w:tab w:val="left" w:pos="2160"/>
        </w:tabs>
        <w:ind w:left="360"/>
        <w:rPr>
          <w:rFonts w:ascii="Courier New" w:hAnsi="Courier New" w:cs="Courier New"/>
          <w:sz w:val="20"/>
          <w:szCs w:val="20"/>
        </w:rPr>
      </w:pPr>
      <w:r w:rsidRPr="00362259">
        <w:rPr>
          <w:rFonts w:ascii="Courier New" w:hAnsi="Courier New" w:cs="Courier New"/>
          <w:sz w:val="20"/>
          <w:szCs w:val="20"/>
        </w:rPr>
        <w:tab/>
        <w:t>&lt;/genreform&gt;</w:t>
      </w:r>
    </w:p>
    <w:p w14:paraId="1CD99D75" w14:textId="20D51222" w:rsidR="00362259" w:rsidRPr="00362259" w:rsidRDefault="00362259" w:rsidP="003137D7">
      <w:pPr>
        <w:tabs>
          <w:tab w:val="left" w:pos="720"/>
          <w:tab w:val="left" w:pos="1080"/>
          <w:tab w:val="left" w:pos="1440"/>
          <w:tab w:val="left" w:pos="1800"/>
          <w:tab w:val="left" w:pos="2160"/>
        </w:tabs>
        <w:ind w:left="1080" w:hanging="720"/>
        <w:rPr>
          <w:rFonts w:ascii="Courier New" w:hAnsi="Courier New" w:cs="Courier New"/>
          <w:sz w:val="20"/>
          <w:szCs w:val="20"/>
        </w:rPr>
      </w:pPr>
      <w:r w:rsidRPr="00362259">
        <w:rPr>
          <w:rFonts w:ascii="Courier New" w:hAnsi="Courier New" w:cs="Courier New"/>
          <w:sz w:val="20"/>
          <w:szCs w:val="20"/>
        </w:rPr>
        <w:tab/>
        <w:t>&lt;geogname encodinganalog=</w:t>
      </w:r>
      <w:r w:rsidR="00677450">
        <w:rPr>
          <w:rFonts w:ascii="Courier New" w:hAnsi="Courier New" w:cs="Courier New"/>
          <w:sz w:val="20"/>
          <w:szCs w:val="20"/>
        </w:rPr>
        <w:t>"</w:t>
      </w:r>
      <w:r w:rsidRPr="00362259">
        <w:rPr>
          <w:rFonts w:ascii="Courier New" w:hAnsi="Courier New" w:cs="Courier New"/>
          <w:sz w:val="20"/>
          <w:szCs w:val="20"/>
        </w:rPr>
        <w:t>651</w:t>
      </w:r>
      <w:r w:rsidR="00677450">
        <w:rPr>
          <w:rFonts w:ascii="Courier New" w:hAnsi="Courier New" w:cs="Courier New"/>
          <w:sz w:val="20"/>
          <w:szCs w:val="20"/>
        </w:rPr>
        <w:t>"</w:t>
      </w:r>
      <w:r w:rsidRPr="00362259">
        <w:rPr>
          <w:rFonts w:ascii="Courier New" w:hAnsi="Courier New" w:cs="Courier New"/>
          <w:sz w:val="20"/>
          <w:szCs w:val="20"/>
        </w:rPr>
        <w:t xml:space="preserve"> </w:t>
      </w:r>
      <w:r w:rsidR="003137D7">
        <w:rPr>
          <w:rFonts w:ascii="Courier New" w:hAnsi="Courier New" w:cs="Courier New"/>
          <w:sz w:val="20"/>
          <w:szCs w:val="20"/>
        </w:rPr>
        <w:t>identifier</w:t>
      </w:r>
      <w:r w:rsidRPr="00362259">
        <w:rPr>
          <w:rFonts w:ascii="Courier New" w:hAnsi="Courier New" w:cs="Courier New"/>
          <w:sz w:val="20"/>
          <w:szCs w:val="20"/>
        </w:rPr>
        <w:t>=</w:t>
      </w:r>
      <w:r w:rsidR="00677450">
        <w:rPr>
          <w:rFonts w:ascii="Courier New" w:hAnsi="Courier New" w:cs="Courier New"/>
          <w:sz w:val="20"/>
          <w:szCs w:val="20"/>
        </w:rPr>
        <w:t>"</w:t>
      </w:r>
      <w:r w:rsidRPr="00362259">
        <w:rPr>
          <w:rFonts w:ascii="Courier New" w:hAnsi="Courier New" w:cs="Courier New"/>
          <w:sz w:val="20"/>
          <w:szCs w:val="20"/>
        </w:rPr>
        <w:t>http://viaf.org/viaf/155860715</w:t>
      </w:r>
      <w:r w:rsidR="00677450">
        <w:rPr>
          <w:rFonts w:ascii="Courier New" w:hAnsi="Courier New" w:cs="Courier New"/>
          <w:sz w:val="20"/>
          <w:szCs w:val="20"/>
        </w:rPr>
        <w:t>"</w:t>
      </w:r>
      <w:r w:rsidRPr="00362259">
        <w:rPr>
          <w:rFonts w:ascii="Courier New" w:hAnsi="Courier New" w:cs="Courier New"/>
          <w:sz w:val="20"/>
          <w:szCs w:val="20"/>
        </w:rPr>
        <w:t>&gt;</w:t>
      </w:r>
    </w:p>
    <w:p w14:paraId="637A5370" w14:textId="77777777" w:rsidR="00362259" w:rsidRPr="00362259" w:rsidRDefault="00362259" w:rsidP="00362259">
      <w:pPr>
        <w:tabs>
          <w:tab w:val="left" w:pos="720"/>
          <w:tab w:val="left" w:pos="1080"/>
          <w:tab w:val="left" w:pos="1440"/>
          <w:tab w:val="left" w:pos="1800"/>
          <w:tab w:val="left" w:pos="2160"/>
        </w:tabs>
        <w:ind w:left="360"/>
        <w:rPr>
          <w:rFonts w:ascii="Courier New" w:hAnsi="Courier New" w:cs="Courier New"/>
          <w:sz w:val="20"/>
          <w:szCs w:val="20"/>
        </w:rPr>
      </w:pPr>
      <w:r w:rsidRPr="00362259">
        <w:rPr>
          <w:rFonts w:ascii="Courier New" w:hAnsi="Courier New" w:cs="Courier New"/>
          <w:sz w:val="20"/>
          <w:szCs w:val="20"/>
        </w:rPr>
        <w:tab/>
      </w:r>
      <w:r w:rsidRPr="00362259">
        <w:rPr>
          <w:rFonts w:ascii="Courier New" w:hAnsi="Courier New" w:cs="Courier New"/>
          <w:sz w:val="20"/>
          <w:szCs w:val="20"/>
        </w:rPr>
        <w:tab/>
        <w:t>&lt;part&gt;Washington (State)&lt;/part&gt;</w:t>
      </w:r>
    </w:p>
    <w:p w14:paraId="66DFE9E5" w14:textId="77777777" w:rsidR="00362259" w:rsidRPr="00362259" w:rsidRDefault="00362259" w:rsidP="00362259">
      <w:pPr>
        <w:tabs>
          <w:tab w:val="left" w:pos="720"/>
          <w:tab w:val="left" w:pos="1080"/>
          <w:tab w:val="left" w:pos="1440"/>
          <w:tab w:val="left" w:pos="1800"/>
          <w:tab w:val="left" w:pos="2160"/>
        </w:tabs>
        <w:ind w:left="360"/>
        <w:rPr>
          <w:rFonts w:ascii="Courier New" w:hAnsi="Courier New" w:cs="Courier New"/>
          <w:sz w:val="20"/>
          <w:szCs w:val="20"/>
        </w:rPr>
      </w:pPr>
      <w:r w:rsidRPr="00362259">
        <w:rPr>
          <w:rFonts w:ascii="Courier New" w:hAnsi="Courier New" w:cs="Courier New"/>
          <w:sz w:val="20"/>
          <w:szCs w:val="20"/>
        </w:rPr>
        <w:tab/>
        <w:t>&lt;/geogname&gt;</w:t>
      </w:r>
    </w:p>
    <w:p w14:paraId="371CD9D9" w14:textId="39EE21D9" w:rsidR="00362259" w:rsidRPr="00362259" w:rsidRDefault="00362259" w:rsidP="00362259">
      <w:pPr>
        <w:tabs>
          <w:tab w:val="left" w:pos="720"/>
          <w:tab w:val="left" w:pos="1080"/>
          <w:tab w:val="left" w:pos="1440"/>
          <w:tab w:val="left" w:pos="1800"/>
          <w:tab w:val="left" w:pos="2160"/>
        </w:tabs>
        <w:ind w:left="360"/>
        <w:rPr>
          <w:rFonts w:ascii="Courier New" w:hAnsi="Courier New" w:cs="Courier New"/>
          <w:sz w:val="20"/>
          <w:szCs w:val="20"/>
        </w:rPr>
      </w:pPr>
      <w:r w:rsidRPr="00362259">
        <w:rPr>
          <w:rFonts w:ascii="Courier New" w:hAnsi="Courier New" w:cs="Courier New"/>
          <w:sz w:val="20"/>
          <w:szCs w:val="20"/>
        </w:rPr>
        <w:tab/>
        <w:t>&lt;occupation encodinganalog=</w:t>
      </w:r>
      <w:r w:rsidR="00677450">
        <w:rPr>
          <w:rFonts w:ascii="Courier New" w:hAnsi="Courier New" w:cs="Courier New"/>
          <w:sz w:val="20"/>
          <w:szCs w:val="20"/>
        </w:rPr>
        <w:t>"</w:t>
      </w:r>
      <w:r w:rsidRPr="00362259">
        <w:rPr>
          <w:rFonts w:ascii="Courier New" w:hAnsi="Courier New" w:cs="Courier New"/>
          <w:sz w:val="20"/>
          <w:szCs w:val="20"/>
        </w:rPr>
        <w:t>656</w:t>
      </w:r>
      <w:r w:rsidR="00677450">
        <w:rPr>
          <w:rFonts w:ascii="Courier New" w:hAnsi="Courier New" w:cs="Courier New"/>
          <w:sz w:val="20"/>
          <w:szCs w:val="20"/>
        </w:rPr>
        <w:t>"</w:t>
      </w:r>
      <w:r w:rsidRPr="00362259">
        <w:rPr>
          <w:rFonts w:ascii="Courier New" w:hAnsi="Courier New" w:cs="Courier New"/>
          <w:sz w:val="20"/>
          <w:szCs w:val="20"/>
        </w:rPr>
        <w:t xml:space="preserve"> source=</w:t>
      </w:r>
      <w:r w:rsidR="00677450">
        <w:rPr>
          <w:rFonts w:ascii="Courier New" w:hAnsi="Courier New" w:cs="Courier New"/>
          <w:sz w:val="20"/>
          <w:szCs w:val="20"/>
        </w:rPr>
        <w:t>"</w:t>
      </w:r>
      <w:r w:rsidRPr="00362259">
        <w:rPr>
          <w:rFonts w:ascii="Courier New" w:hAnsi="Courier New" w:cs="Courier New"/>
          <w:sz w:val="20"/>
          <w:szCs w:val="20"/>
        </w:rPr>
        <w:t>aat</w:t>
      </w:r>
      <w:r w:rsidR="00677450">
        <w:rPr>
          <w:rFonts w:ascii="Courier New" w:hAnsi="Courier New" w:cs="Courier New"/>
          <w:sz w:val="20"/>
          <w:szCs w:val="20"/>
        </w:rPr>
        <w:t>"</w:t>
      </w:r>
      <w:r w:rsidRPr="00362259">
        <w:rPr>
          <w:rFonts w:ascii="Courier New" w:hAnsi="Courier New" w:cs="Courier New"/>
          <w:sz w:val="20"/>
          <w:szCs w:val="20"/>
        </w:rPr>
        <w:t>&gt;</w:t>
      </w:r>
    </w:p>
    <w:p w14:paraId="68DE23A2" w14:textId="77777777" w:rsidR="00362259" w:rsidRPr="00362259" w:rsidRDefault="00362259" w:rsidP="00362259">
      <w:pPr>
        <w:tabs>
          <w:tab w:val="left" w:pos="720"/>
          <w:tab w:val="left" w:pos="1080"/>
          <w:tab w:val="left" w:pos="1440"/>
          <w:tab w:val="left" w:pos="1800"/>
          <w:tab w:val="left" w:pos="2160"/>
        </w:tabs>
        <w:ind w:left="360"/>
        <w:rPr>
          <w:rFonts w:ascii="Courier New" w:hAnsi="Courier New" w:cs="Courier New"/>
          <w:sz w:val="20"/>
          <w:szCs w:val="20"/>
        </w:rPr>
      </w:pPr>
      <w:r w:rsidRPr="00362259">
        <w:rPr>
          <w:rFonts w:ascii="Courier New" w:hAnsi="Courier New" w:cs="Courier New"/>
          <w:sz w:val="20"/>
          <w:szCs w:val="20"/>
        </w:rPr>
        <w:tab/>
      </w:r>
      <w:r w:rsidRPr="00362259">
        <w:rPr>
          <w:rFonts w:ascii="Courier New" w:hAnsi="Courier New" w:cs="Courier New"/>
          <w:sz w:val="20"/>
          <w:szCs w:val="20"/>
        </w:rPr>
        <w:tab/>
        <w:t>&lt;part&gt;Politicians&lt;/part&gt;</w:t>
      </w:r>
    </w:p>
    <w:p w14:paraId="2D09FAD5" w14:textId="77777777" w:rsidR="00362259" w:rsidRPr="00362259" w:rsidRDefault="00362259" w:rsidP="00362259">
      <w:pPr>
        <w:tabs>
          <w:tab w:val="left" w:pos="720"/>
          <w:tab w:val="left" w:pos="1080"/>
          <w:tab w:val="left" w:pos="1440"/>
          <w:tab w:val="left" w:pos="1800"/>
          <w:tab w:val="left" w:pos="2160"/>
        </w:tabs>
        <w:ind w:left="360"/>
        <w:rPr>
          <w:rFonts w:ascii="Courier New" w:hAnsi="Courier New" w:cs="Courier New"/>
          <w:sz w:val="20"/>
          <w:szCs w:val="20"/>
        </w:rPr>
      </w:pPr>
      <w:r w:rsidRPr="00362259">
        <w:rPr>
          <w:rFonts w:ascii="Courier New" w:hAnsi="Courier New" w:cs="Courier New"/>
          <w:sz w:val="20"/>
          <w:szCs w:val="20"/>
        </w:rPr>
        <w:tab/>
        <w:t>&lt;/occupation&gt;</w:t>
      </w:r>
    </w:p>
    <w:p w14:paraId="72E89651" w14:textId="47D15C80" w:rsidR="00362259" w:rsidRPr="00362259" w:rsidRDefault="00362259" w:rsidP="00362259">
      <w:pPr>
        <w:tabs>
          <w:tab w:val="left" w:pos="720"/>
          <w:tab w:val="left" w:pos="1080"/>
          <w:tab w:val="left" w:pos="1440"/>
          <w:tab w:val="left" w:pos="1800"/>
          <w:tab w:val="left" w:pos="2160"/>
        </w:tabs>
        <w:ind w:left="360"/>
        <w:rPr>
          <w:rFonts w:ascii="Courier New" w:hAnsi="Courier New" w:cs="Courier New"/>
          <w:sz w:val="20"/>
          <w:szCs w:val="20"/>
        </w:rPr>
      </w:pPr>
      <w:r w:rsidRPr="00362259">
        <w:rPr>
          <w:rFonts w:ascii="Courier New" w:hAnsi="Courier New" w:cs="Courier New"/>
          <w:sz w:val="20"/>
          <w:szCs w:val="20"/>
        </w:rPr>
        <w:tab/>
        <w:t>&lt;name encodinganalog=</w:t>
      </w:r>
      <w:r w:rsidR="00677450">
        <w:rPr>
          <w:rFonts w:ascii="Courier New" w:hAnsi="Courier New" w:cs="Courier New"/>
          <w:sz w:val="20"/>
          <w:szCs w:val="20"/>
        </w:rPr>
        <w:t>"</w:t>
      </w:r>
      <w:r w:rsidRPr="00362259">
        <w:rPr>
          <w:rFonts w:ascii="Courier New" w:hAnsi="Courier New" w:cs="Courier New"/>
          <w:sz w:val="20"/>
          <w:szCs w:val="20"/>
        </w:rPr>
        <w:t>610</w:t>
      </w:r>
      <w:r w:rsidR="00677450">
        <w:rPr>
          <w:rFonts w:ascii="Courier New" w:hAnsi="Courier New" w:cs="Courier New"/>
          <w:sz w:val="20"/>
          <w:szCs w:val="20"/>
        </w:rPr>
        <w:t>"</w:t>
      </w:r>
      <w:r w:rsidRPr="00362259">
        <w:rPr>
          <w:rFonts w:ascii="Courier New" w:hAnsi="Courier New" w:cs="Courier New"/>
          <w:sz w:val="20"/>
          <w:szCs w:val="20"/>
        </w:rPr>
        <w:t xml:space="preserve"> rules=</w:t>
      </w:r>
      <w:r w:rsidR="00677450">
        <w:rPr>
          <w:rFonts w:ascii="Courier New" w:hAnsi="Courier New" w:cs="Courier New"/>
          <w:sz w:val="20"/>
          <w:szCs w:val="20"/>
        </w:rPr>
        <w:t>"</w:t>
      </w:r>
      <w:r w:rsidRPr="00362259">
        <w:rPr>
          <w:rFonts w:ascii="Courier New" w:hAnsi="Courier New" w:cs="Courier New"/>
          <w:sz w:val="20"/>
          <w:szCs w:val="20"/>
        </w:rPr>
        <w:t>RDA</w:t>
      </w:r>
      <w:r w:rsidR="00677450">
        <w:rPr>
          <w:rFonts w:ascii="Courier New" w:hAnsi="Courier New" w:cs="Courier New"/>
          <w:sz w:val="20"/>
          <w:szCs w:val="20"/>
        </w:rPr>
        <w:t>"</w:t>
      </w:r>
      <w:r w:rsidRPr="00362259">
        <w:rPr>
          <w:rFonts w:ascii="Courier New" w:hAnsi="Courier New" w:cs="Courier New"/>
          <w:sz w:val="20"/>
          <w:szCs w:val="20"/>
        </w:rPr>
        <w:t>&gt;</w:t>
      </w:r>
    </w:p>
    <w:p w14:paraId="5FDB9291" w14:textId="77777777" w:rsidR="00362259" w:rsidRPr="00362259" w:rsidRDefault="00362259" w:rsidP="00362259">
      <w:pPr>
        <w:tabs>
          <w:tab w:val="left" w:pos="720"/>
          <w:tab w:val="left" w:pos="1080"/>
          <w:tab w:val="left" w:pos="1440"/>
          <w:tab w:val="left" w:pos="1800"/>
          <w:tab w:val="left" w:pos="2160"/>
        </w:tabs>
        <w:ind w:left="360"/>
        <w:rPr>
          <w:rFonts w:ascii="Courier New" w:hAnsi="Courier New" w:cs="Courier New"/>
          <w:sz w:val="20"/>
          <w:szCs w:val="20"/>
        </w:rPr>
      </w:pPr>
      <w:r w:rsidRPr="00362259">
        <w:rPr>
          <w:rFonts w:ascii="Courier New" w:hAnsi="Courier New" w:cs="Courier New"/>
          <w:sz w:val="20"/>
          <w:szCs w:val="20"/>
        </w:rPr>
        <w:tab/>
      </w:r>
      <w:r w:rsidRPr="00362259">
        <w:rPr>
          <w:rFonts w:ascii="Courier New" w:hAnsi="Courier New" w:cs="Courier New"/>
          <w:sz w:val="20"/>
          <w:szCs w:val="20"/>
        </w:rPr>
        <w:tab/>
        <w:t>&lt;part&gt;Winwood&lt;/part&gt;</w:t>
      </w:r>
    </w:p>
    <w:p w14:paraId="0592A94F" w14:textId="77777777" w:rsidR="00362259" w:rsidRPr="00362259" w:rsidRDefault="00362259" w:rsidP="00362259">
      <w:pPr>
        <w:tabs>
          <w:tab w:val="left" w:pos="720"/>
          <w:tab w:val="left" w:pos="1080"/>
          <w:tab w:val="left" w:pos="1440"/>
          <w:tab w:val="left" w:pos="1800"/>
          <w:tab w:val="left" w:pos="2160"/>
        </w:tabs>
        <w:ind w:left="360"/>
        <w:rPr>
          <w:rFonts w:ascii="Courier New" w:hAnsi="Courier New" w:cs="Courier New"/>
          <w:sz w:val="20"/>
          <w:szCs w:val="20"/>
        </w:rPr>
      </w:pPr>
      <w:r w:rsidRPr="00362259">
        <w:rPr>
          <w:rFonts w:ascii="Courier New" w:hAnsi="Courier New" w:cs="Courier New"/>
          <w:sz w:val="20"/>
          <w:szCs w:val="20"/>
        </w:rPr>
        <w:tab/>
        <w:t>&lt;/name&gt;</w:t>
      </w:r>
    </w:p>
    <w:p w14:paraId="6675ED00" w14:textId="112CE04F" w:rsidR="00362259" w:rsidRPr="00362259" w:rsidRDefault="00362259" w:rsidP="00362259">
      <w:pPr>
        <w:tabs>
          <w:tab w:val="left" w:pos="720"/>
          <w:tab w:val="left" w:pos="1080"/>
          <w:tab w:val="left" w:pos="1440"/>
          <w:tab w:val="left" w:pos="1800"/>
          <w:tab w:val="left" w:pos="2160"/>
        </w:tabs>
        <w:ind w:left="360"/>
        <w:rPr>
          <w:rFonts w:ascii="Courier New" w:hAnsi="Courier New" w:cs="Courier New"/>
          <w:sz w:val="20"/>
          <w:szCs w:val="20"/>
        </w:rPr>
      </w:pPr>
      <w:r w:rsidRPr="00362259">
        <w:rPr>
          <w:rFonts w:ascii="Courier New" w:hAnsi="Courier New" w:cs="Courier New"/>
          <w:sz w:val="20"/>
          <w:szCs w:val="20"/>
        </w:rPr>
        <w:tab/>
        <w:t>&lt;function encodinganalog=</w:t>
      </w:r>
      <w:r w:rsidR="00677450">
        <w:rPr>
          <w:rFonts w:ascii="Courier New" w:hAnsi="Courier New" w:cs="Courier New"/>
          <w:sz w:val="20"/>
          <w:szCs w:val="20"/>
        </w:rPr>
        <w:t>"</w:t>
      </w:r>
      <w:r w:rsidRPr="00362259">
        <w:rPr>
          <w:rFonts w:ascii="Courier New" w:hAnsi="Courier New" w:cs="Courier New"/>
          <w:sz w:val="20"/>
          <w:szCs w:val="20"/>
        </w:rPr>
        <w:t>657</w:t>
      </w:r>
      <w:r w:rsidR="00677450">
        <w:rPr>
          <w:rFonts w:ascii="Courier New" w:hAnsi="Courier New" w:cs="Courier New"/>
          <w:sz w:val="20"/>
          <w:szCs w:val="20"/>
        </w:rPr>
        <w:t>"</w:t>
      </w:r>
      <w:r w:rsidRPr="00362259">
        <w:rPr>
          <w:rFonts w:ascii="Courier New" w:hAnsi="Courier New" w:cs="Courier New"/>
          <w:sz w:val="20"/>
          <w:szCs w:val="20"/>
        </w:rPr>
        <w:t xml:space="preserve"> source=</w:t>
      </w:r>
      <w:r w:rsidR="00677450">
        <w:rPr>
          <w:rFonts w:ascii="Courier New" w:hAnsi="Courier New" w:cs="Courier New"/>
          <w:sz w:val="20"/>
          <w:szCs w:val="20"/>
        </w:rPr>
        <w:t>"</w:t>
      </w:r>
      <w:r w:rsidRPr="00362259">
        <w:rPr>
          <w:rFonts w:ascii="Courier New" w:hAnsi="Courier New" w:cs="Courier New"/>
          <w:sz w:val="20"/>
          <w:szCs w:val="20"/>
        </w:rPr>
        <w:t>aat</w:t>
      </w:r>
      <w:r w:rsidR="00677450">
        <w:rPr>
          <w:rFonts w:ascii="Courier New" w:hAnsi="Courier New" w:cs="Courier New"/>
          <w:sz w:val="20"/>
          <w:szCs w:val="20"/>
        </w:rPr>
        <w:t>"</w:t>
      </w:r>
      <w:r w:rsidRPr="00362259">
        <w:rPr>
          <w:rFonts w:ascii="Courier New" w:hAnsi="Courier New" w:cs="Courier New"/>
          <w:sz w:val="20"/>
          <w:szCs w:val="20"/>
        </w:rPr>
        <w:t>&gt;</w:t>
      </w:r>
    </w:p>
    <w:p w14:paraId="551206C5" w14:textId="77777777" w:rsidR="00362259" w:rsidRPr="00362259" w:rsidRDefault="00362259" w:rsidP="00362259">
      <w:pPr>
        <w:tabs>
          <w:tab w:val="left" w:pos="720"/>
          <w:tab w:val="left" w:pos="1080"/>
          <w:tab w:val="left" w:pos="1440"/>
          <w:tab w:val="left" w:pos="1800"/>
          <w:tab w:val="left" w:pos="2160"/>
        </w:tabs>
        <w:ind w:left="360"/>
        <w:rPr>
          <w:rFonts w:ascii="Courier New" w:hAnsi="Courier New" w:cs="Courier New"/>
          <w:sz w:val="20"/>
          <w:szCs w:val="20"/>
        </w:rPr>
      </w:pPr>
      <w:r w:rsidRPr="00362259">
        <w:rPr>
          <w:rFonts w:ascii="Courier New" w:hAnsi="Courier New" w:cs="Courier New"/>
          <w:sz w:val="20"/>
          <w:szCs w:val="20"/>
        </w:rPr>
        <w:tab/>
      </w:r>
      <w:r w:rsidRPr="00362259">
        <w:rPr>
          <w:rFonts w:ascii="Courier New" w:hAnsi="Courier New" w:cs="Courier New"/>
          <w:sz w:val="20"/>
          <w:szCs w:val="20"/>
        </w:rPr>
        <w:tab/>
        <w:t>&lt;part&gt;Legislating&lt;/part&gt;</w:t>
      </w:r>
    </w:p>
    <w:p w14:paraId="2F9A9161" w14:textId="77777777" w:rsidR="00362259" w:rsidRPr="00362259" w:rsidRDefault="00362259" w:rsidP="00362259">
      <w:pPr>
        <w:tabs>
          <w:tab w:val="left" w:pos="720"/>
          <w:tab w:val="left" w:pos="1080"/>
          <w:tab w:val="left" w:pos="1440"/>
          <w:tab w:val="left" w:pos="1800"/>
          <w:tab w:val="left" w:pos="2160"/>
        </w:tabs>
        <w:ind w:left="360"/>
        <w:rPr>
          <w:rFonts w:ascii="Courier New" w:hAnsi="Courier New" w:cs="Courier New"/>
          <w:sz w:val="20"/>
          <w:szCs w:val="20"/>
        </w:rPr>
      </w:pPr>
      <w:r w:rsidRPr="00362259">
        <w:rPr>
          <w:rFonts w:ascii="Courier New" w:hAnsi="Courier New" w:cs="Courier New"/>
          <w:sz w:val="20"/>
          <w:szCs w:val="20"/>
        </w:rPr>
        <w:tab/>
        <w:t>&lt;/function&gt;</w:t>
      </w:r>
    </w:p>
    <w:p w14:paraId="66DB7E4F" w14:textId="57C7F999" w:rsidR="00D732AA" w:rsidRPr="00D13AA1" w:rsidRDefault="00362259" w:rsidP="00362259">
      <w:pPr>
        <w:tabs>
          <w:tab w:val="left" w:pos="720"/>
          <w:tab w:val="left" w:pos="1080"/>
          <w:tab w:val="left" w:pos="1440"/>
          <w:tab w:val="left" w:pos="1800"/>
          <w:tab w:val="left" w:pos="2160"/>
        </w:tabs>
        <w:ind w:left="360"/>
        <w:rPr>
          <w:rFonts w:ascii="Arial" w:eastAsia="Arial" w:hAnsi="Arial" w:cs="Arial"/>
          <w:b/>
          <w:color w:val="000000"/>
          <w:sz w:val="24"/>
        </w:rPr>
      </w:pPr>
      <w:r w:rsidRPr="00D13AA1">
        <w:rPr>
          <w:rFonts w:ascii="Courier New" w:hAnsi="Courier New" w:cs="Courier New"/>
          <w:b/>
          <w:sz w:val="20"/>
          <w:szCs w:val="20"/>
        </w:rPr>
        <w:t>&lt;/controlaccess&gt;</w:t>
      </w:r>
      <w:r w:rsidR="00D732AA" w:rsidRPr="00D13AA1">
        <w:rPr>
          <w:b/>
          <w:sz w:val="24"/>
        </w:rPr>
        <w:br w:type="page"/>
      </w:r>
    </w:p>
    <w:p w14:paraId="0D8990D7" w14:textId="77777777" w:rsidR="00D732AA" w:rsidRDefault="00D732AA" w:rsidP="00FA05A4">
      <w:pPr>
        <w:pStyle w:val="Normal1"/>
        <w:rPr>
          <w:b/>
          <w:sz w:val="24"/>
        </w:rPr>
      </w:pPr>
      <w:r>
        <w:rPr>
          <w:b/>
          <w:sz w:val="24"/>
        </w:rPr>
        <w:lastRenderedPageBreak/>
        <w:t>&lt;controlnote&gt;</w:t>
      </w:r>
      <w:r w:rsidR="00B9746C">
        <w:rPr>
          <w:b/>
          <w:sz w:val="24"/>
        </w:rPr>
        <w:t xml:space="preserve">  Control Note</w:t>
      </w:r>
    </w:p>
    <w:p w14:paraId="71865069" w14:textId="77777777" w:rsidR="00B9746C" w:rsidRDefault="00B9746C">
      <w:pPr>
        <w:rPr>
          <w:rFonts w:ascii="Arial" w:hAnsi="Arial" w:cs="Arial"/>
          <w:b/>
          <w:sz w:val="24"/>
        </w:rPr>
      </w:pPr>
    </w:p>
    <w:p w14:paraId="48C7B0D9" w14:textId="77777777" w:rsidR="00B9746C" w:rsidRPr="00B9746C" w:rsidRDefault="00B9746C">
      <w:pPr>
        <w:rPr>
          <w:rFonts w:ascii="Arial" w:hAnsi="Arial" w:cs="Arial"/>
          <w:b/>
          <w:sz w:val="24"/>
        </w:rPr>
      </w:pPr>
    </w:p>
    <w:p w14:paraId="2FD85378" w14:textId="77777777" w:rsidR="00B9746C" w:rsidRDefault="00B9746C" w:rsidP="00B9746C">
      <w:pPr>
        <w:spacing w:line="240" w:lineRule="auto"/>
        <w:rPr>
          <w:rFonts w:ascii="Arial" w:eastAsia="Times New Roman" w:hAnsi="Arial" w:cs="Arial"/>
          <w:b/>
          <w:bCs/>
          <w:color w:val="000000"/>
          <w:sz w:val="24"/>
          <w:szCs w:val="24"/>
        </w:rPr>
      </w:pPr>
      <w:r w:rsidRPr="00600AD4">
        <w:rPr>
          <w:rFonts w:ascii="Arial" w:eastAsia="Times New Roman" w:hAnsi="Arial" w:cs="Arial"/>
          <w:b/>
          <w:bCs/>
          <w:color w:val="000000"/>
          <w:sz w:val="24"/>
          <w:szCs w:val="24"/>
        </w:rPr>
        <w:t xml:space="preserve">Summary: </w:t>
      </w:r>
    </w:p>
    <w:p w14:paraId="1906E5E2" w14:textId="77777777" w:rsidR="00B9746C" w:rsidRPr="00600AD4" w:rsidRDefault="00B9746C" w:rsidP="00B9746C">
      <w:pPr>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w:t>
      </w:r>
      <w:r w:rsidR="00333920">
        <w:rPr>
          <w:rFonts w:ascii="Arial" w:eastAsia="Times New Roman" w:hAnsi="Arial" w:cs="Arial"/>
          <w:color w:val="000000"/>
          <w:sz w:val="24"/>
          <w:szCs w:val="24"/>
        </w:rPr>
        <w:t xml:space="preserve"> </w:t>
      </w:r>
      <w:r w:rsidR="00CC2791">
        <w:rPr>
          <w:rFonts w:ascii="Arial" w:eastAsia="Times New Roman" w:hAnsi="Arial" w:cs="Arial"/>
          <w:color w:val="000000"/>
          <w:sz w:val="24"/>
          <w:szCs w:val="24"/>
        </w:rPr>
        <w:t xml:space="preserve">child </w:t>
      </w:r>
      <w:r>
        <w:rPr>
          <w:rFonts w:ascii="Arial" w:eastAsia="Times New Roman" w:hAnsi="Arial" w:cs="Arial"/>
          <w:color w:val="000000"/>
          <w:sz w:val="24"/>
          <w:szCs w:val="24"/>
        </w:rPr>
        <w:t>element of &lt;notestmt&gt;, used to provide a general note related to the EAD instance</w:t>
      </w:r>
      <w:r w:rsidRPr="00600AD4">
        <w:rPr>
          <w:rFonts w:ascii="Arial" w:eastAsia="Times New Roman" w:hAnsi="Arial" w:cs="Arial"/>
          <w:color w:val="000000"/>
          <w:sz w:val="24"/>
          <w:szCs w:val="24"/>
        </w:rPr>
        <w:t>.</w:t>
      </w:r>
    </w:p>
    <w:p w14:paraId="38ADC6ED" w14:textId="77777777" w:rsidR="00B9746C" w:rsidRPr="00600AD4" w:rsidRDefault="00B9746C" w:rsidP="00B9746C">
      <w:pPr>
        <w:spacing w:line="240" w:lineRule="auto"/>
        <w:rPr>
          <w:rFonts w:ascii="Times New Roman" w:eastAsia="Times New Roman" w:hAnsi="Times New Roman" w:cs="Times New Roman"/>
          <w:sz w:val="24"/>
          <w:szCs w:val="24"/>
        </w:rPr>
      </w:pPr>
    </w:p>
    <w:p w14:paraId="7DB531EF" w14:textId="77777777" w:rsidR="00B9746C" w:rsidRPr="00600AD4" w:rsidRDefault="00B9746C" w:rsidP="00B9746C">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Contain:</w:t>
      </w:r>
    </w:p>
    <w:p w14:paraId="2B4994BD" w14:textId="77777777" w:rsidR="00B9746C" w:rsidRPr="00600AD4" w:rsidRDefault="00B9746C" w:rsidP="00B9746C">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blockquote, chronlist, list, p, table</w:t>
      </w:r>
    </w:p>
    <w:p w14:paraId="40DBD454" w14:textId="77777777" w:rsidR="00B9746C" w:rsidRPr="00600AD4" w:rsidRDefault="00B9746C" w:rsidP="00B9746C">
      <w:pPr>
        <w:spacing w:line="240" w:lineRule="auto"/>
        <w:rPr>
          <w:rFonts w:ascii="Times New Roman" w:eastAsia="Times New Roman" w:hAnsi="Times New Roman" w:cs="Times New Roman"/>
          <w:sz w:val="24"/>
          <w:szCs w:val="24"/>
        </w:rPr>
      </w:pPr>
    </w:p>
    <w:p w14:paraId="4C6D60CC" w14:textId="77777777" w:rsidR="00B9746C" w:rsidRPr="00600AD4" w:rsidRDefault="00B9746C" w:rsidP="00B9746C">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Occur Within:</w:t>
      </w:r>
    </w:p>
    <w:p w14:paraId="1B275A7D" w14:textId="77777777" w:rsidR="00B9746C" w:rsidRPr="00600AD4" w:rsidRDefault="00B9746C" w:rsidP="00B9746C">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notestmt</w:t>
      </w:r>
    </w:p>
    <w:p w14:paraId="4FC721DC" w14:textId="77777777" w:rsidR="00B9746C" w:rsidRPr="00600AD4" w:rsidRDefault="00B9746C" w:rsidP="00B9746C">
      <w:pPr>
        <w:spacing w:line="240" w:lineRule="auto"/>
        <w:rPr>
          <w:rFonts w:ascii="Times New Roman" w:eastAsia="Times New Roman" w:hAnsi="Times New Roman" w:cs="Times New Roman"/>
          <w:sz w:val="24"/>
          <w:szCs w:val="24"/>
        </w:rPr>
      </w:pPr>
    </w:p>
    <w:p w14:paraId="256AD475" w14:textId="77777777" w:rsidR="00B9746C" w:rsidRPr="00600AD4" w:rsidRDefault="00B9746C" w:rsidP="00B9746C">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Attributes:</w:t>
      </w:r>
    </w:p>
    <w:p w14:paraId="0E6556B0" w14:textId="5CCF291D" w:rsidR="00B9746C" w:rsidRPr="00600AD4" w:rsidRDefault="00B9746C" w:rsidP="00B9746C">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altrender</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60BB4AAB" w14:textId="6B2D7F6B" w:rsidR="00B9746C" w:rsidRPr="00600AD4" w:rsidRDefault="00B9746C" w:rsidP="00B9746C">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audience</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 (values limited to:  external, internal)</w:t>
      </w:r>
    </w:p>
    <w:p w14:paraId="0C2C6CD3" w14:textId="34950368" w:rsidR="00B9746C" w:rsidRPr="00600AD4" w:rsidRDefault="00B9746C" w:rsidP="00B9746C">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encodinganalog</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1F5780F1" w14:textId="5A7DB23C" w:rsidR="00B9746C" w:rsidRPr="00600AD4" w:rsidRDefault="00B9746C" w:rsidP="00B9746C">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id</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7AFA706B" w14:textId="03A7FB00" w:rsidR="00B9746C" w:rsidRPr="00600AD4" w:rsidRDefault="00B9746C" w:rsidP="00B9746C">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lang</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74B7B506" w14:textId="56CAA861" w:rsidR="00B9746C" w:rsidRPr="00600AD4" w:rsidRDefault="00B9746C" w:rsidP="00B9746C">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localtype</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46A8A6A2" w14:textId="1987097A" w:rsidR="00B9746C" w:rsidRPr="00600AD4" w:rsidRDefault="00B9746C" w:rsidP="00B9746C">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script</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4F0D6DA4" w14:textId="77777777" w:rsidR="00B9746C" w:rsidRDefault="00B9746C" w:rsidP="00B9746C">
      <w:pPr>
        <w:tabs>
          <w:tab w:val="left" w:pos="3600"/>
        </w:tabs>
        <w:spacing w:line="240" w:lineRule="auto"/>
        <w:ind w:left="360"/>
        <w:rPr>
          <w:rFonts w:ascii="Arial" w:eastAsia="Times New Roman" w:hAnsi="Arial" w:cs="Arial"/>
          <w:sz w:val="24"/>
          <w:szCs w:val="24"/>
        </w:rPr>
      </w:pPr>
    </w:p>
    <w:p w14:paraId="51340FC8" w14:textId="77777777" w:rsidR="00B9746C" w:rsidRPr="00B9746C" w:rsidRDefault="00B9746C" w:rsidP="00B9746C">
      <w:pPr>
        <w:tabs>
          <w:tab w:val="left" w:pos="3600"/>
        </w:tabs>
        <w:spacing w:line="240" w:lineRule="auto"/>
        <w:ind w:left="360"/>
        <w:rPr>
          <w:rFonts w:ascii="Arial" w:eastAsia="Times New Roman" w:hAnsi="Arial" w:cs="Arial"/>
          <w:sz w:val="24"/>
          <w:szCs w:val="24"/>
        </w:rPr>
      </w:pPr>
    </w:p>
    <w:p w14:paraId="554E5860" w14:textId="77777777" w:rsidR="00B9746C" w:rsidRPr="00B9746C" w:rsidRDefault="00B9746C" w:rsidP="00B9746C">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Description and Usage:</w:t>
      </w:r>
    </w:p>
    <w:p w14:paraId="39A14A38" w14:textId="586353FE" w:rsidR="00B9746C" w:rsidRDefault="00816521" w:rsidP="00B9746C">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Use &lt;controlnote&gt; to record ge</w:t>
      </w:r>
      <w:r w:rsidR="00B9746C" w:rsidRPr="00152BD4">
        <w:rPr>
          <w:rFonts w:ascii="Arial" w:eastAsia="Times New Roman" w:hAnsi="Arial" w:cs="Arial"/>
          <w:color w:val="000000"/>
          <w:sz w:val="24"/>
          <w:szCs w:val="24"/>
        </w:rPr>
        <w:t xml:space="preserve">neral descriptive information about </w:t>
      </w:r>
      <w:r>
        <w:rPr>
          <w:rFonts w:ascii="Arial" w:eastAsia="Times New Roman" w:hAnsi="Arial" w:cs="Arial"/>
          <w:color w:val="000000"/>
          <w:sz w:val="24"/>
          <w:szCs w:val="24"/>
        </w:rPr>
        <w:t>a</w:t>
      </w:r>
      <w:r w:rsidR="00B9746C" w:rsidRPr="00152BD4">
        <w:rPr>
          <w:rFonts w:ascii="Arial" w:eastAsia="Times New Roman" w:hAnsi="Arial" w:cs="Arial"/>
          <w:color w:val="000000"/>
          <w:sz w:val="24"/>
          <w:szCs w:val="24"/>
        </w:rPr>
        <w:t xml:space="preserve"> finding aid</w:t>
      </w:r>
      <w:r>
        <w:rPr>
          <w:rFonts w:ascii="Arial" w:eastAsia="Times New Roman" w:hAnsi="Arial" w:cs="Arial"/>
          <w:color w:val="000000"/>
          <w:sz w:val="24"/>
          <w:szCs w:val="24"/>
        </w:rPr>
        <w:t>.</w:t>
      </w:r>
      <w:r w:rsidR="00081951">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&lt;controlnote&gt; is </w:t>
      </w:r>
      <w:r w:rsidR="00B9746C">
        <w:rPr>
          <w:rFonts w:ascii="Arial" w:eastAsia="Times New Roman" w:hAnsi="Arial" w:cs="Arial"/>
          <w:color w:val="000000"/>
          <w:sz w:val="24"/>
          <w:szCs w:val="24"/>
        </w:rPr>
        <w:t xml:space="preserve">similar </w:t>
      </w:r>
      <w:r w:rsidR="00B9746C" w:rsidRPr="00152BD4">
        <w:rPr>
          <w:rFonts w:ascii="Arial" w:eastAsia="Times New Roman" w:hAnsi="Arial" w:cs="Arial"/>
          <w:color w:val="000000"/>
          <w:sz w:val="24"/>
          <w:szCs w:val="24"/>
        </w:rPr>
        <w:t xml:space="preserve">to the </w:t>
      </w:r>
      <w:r w:rsidR="00677450">
        <w:rPr>
          <w:rFonts w:ascii="Arial" w:eastAsia="Times New Roman" w:hAnsi="Arial" w:cs="Arial"/>
          <w:color w:val="000000"/>
          <w:sz w:val="24"/>
          <w:szCs w:val="24"/>
        </w:rPr>
        <w:t>"</w:t>
      </w:r>
      <w:r w:rsidR="00B9746C" w:rsidRPr="00152BD4">
        <w:rPr>
          <w:rFonts w:ascii="Arial" w:eastAsia="Times New Roman" w:hAnsi="Arial" w:cs="Arial"/>
          <w:color w:val="000000"/>
          <w:sz w:val="24"/>
          <w:szCs w:val="24"/>
        </w:rPr>
        <w:t>general notes</w:t>
      </w:r>
      <w:r w:rsidR="00677450">
        <w:rPr>
          <w:rFonts w:ascii="Arial" w:eastAsia="Times New Roman" w:hAnsi="Arial" w:cs="Arial"/>
          <w:color w:val="000000"/>
          <w:sz w:val="24"/>
          <w:szCs w:val="24"/>
        </w:rPr>
        <w:t>"</w:t>
      </w:r>
      <w:r w:rsidR="00B9746C" w:rsidRPr="00152BD4">
        <w:rPr>
          <w:rFonts w:ascii="Arial" w:eastAsia="Times New Roman" w:hAnsi="Arial" w:cs="Arial"/>
          <w:color w:val="000000"/>
          <w:sz w:val="24"/>
          <w:szCs w:val="24"/>
        </w:rPr>
        <w:t xml:space="preserve"> in traditional bibliographic descriptions.</w:t>
      </w:r>
      <w:r w:rsidR="00081951">
        <w:rPr>
          <w:rFonts w:ascii="Arial" w:eastAsia="Times New Roman" w:hAnsi="Arial" w:cs="Arial"/>
          <w:color w:val="000000"/>
          <w:sz w:val="24"/>
          <w:szCs w:val="24"/>
        </w:rPr>
        <w:t xml:space="preserve"> </w:t>
      </w:r>
      <w:r w:rsidR="00F22F09">
        <w:rPr>
          <w:rFonts w:ascii="Arial" w:eastAsia="Times New Roman" w:hAnsi="Arial" w:cs="Arial"/>
          <w:color w:val="000000"/>
          <w:sz w:val="24"/>
          <w:szCs w:val="24"/>
        </w:rPr>
        <w:t>Repeat</w:t>
      </w:r>
      <w:r w:rsidR="00B9746C">
        <w:rPr>
          <w:rFonts w:ascii="Arial" w:eastAsia="Times New Roman" w:hAnsi="Arial" w:cs="Arial"/>
          <w:color w:val="000000"/>
          <w:sz w:val="24"/>
          <w:szCs w:val="24"/>
        </w:rPr>
        <w:t xml:space="preserve"> &lt;controlnote&gt; if it is necessary to capture multiple </w:t>
      </w:r>
      <w:r>
        <w:rPr>
          <w:rFonts w:ascii="Arial" w:eastAsia="Times New Roman" w:hAnsi="Arial" w:cs="Arial"/>
          <w:color w:val="000000"/>
          <w:sz w:val="24"/>
          <w:szCs w:val="24"/>
        </w:rPr>
        <w:t>but separate general statements</w:t>
      </w:r>
      <w:r w:rsidR="00B9746C">
        <w:rPr>
          <w:rFonts w:ascii="Arial" w:eastAsia="Times New Roman" w:hAnsi="Arial" w:cs="Arial"/>
          <w:color w:val="000000"/>
          <w:sz w:val="24"/>
          <w:szCs w:val="24"/>
        </w:rPr>
        <w:t xml:space="preserve"> about the finding aid.</w:t>
      </w:r>
    </w:p>
    <w:p w14:paraId="7BA91D08" w14:textId="77777777" w:rsidR="00B9746C" w:rsidRDefault="00B9746C" w:rsidP="00B9746C">
      <w:pPr>
        <w:spacing w:line="240" w:lineRule="auto"/>
        <w:ind w:left="360"/>
        <w:rPr>
          <w:rFonts w:ascii="Arial" w:eastAsia="Times New Roman" w:hAnsi="Arial" w:cs="Arial"/>
          <w:color w:val="000000"/>
          <w:sz w:val="24"/>
          <w:szCs w:val="24"/>
        </w:rPr>
      </w:pPr>
    </w:p>
    <w:p w14:paraId="0332B260" w14:textId="77777777" w:rsidR="00435FE3" w:rsidRPr="00406C27" w:rsidRDefault="00435FE3" w:rsidP="000833BB">
      <w:pPr>
        <w:spacing w:line="240" w:lineRule="auto"/>
        <w:ind w:left="360"/>
        <w:rPr>
          <w:rFonts w:ascii="Arial" w:hAnsi="Arial"/>
          <w:color w:val="000000"/>
          <w:sz w:val="24"/>
        </w:rPr>
      </w:pPr>
      <w:r w:rsidRPr="00406C27">
        <w:rPr>
          <w:rFonts w:ascii="Arial" w:hAnsi="Arial"/>
          <w:color w:val="000000"/>
          <w:sz w:val="24"/>
        </w:rPr>
        <w:t>Attribute usage:</w:t>
      </w:r>
    </w:p>
    <w:p w14:paraId="20E5255F" w14:textId="75884559" w:rsidR="00B9746C" w:rsidRPr="00B9746C" w:rsidRDefault="00816521" w:rsidP="0028166D">
      <w:pPr>
        <w:pStyle w:val="ListParagraph"/>
        <w:numPr>
          <w:ilvl w:val="0"/>
          <w:numId w:val="73"/>
        </w:numPr>
        <w:spacing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Use </w:t>
      </w:r>
      <w:r w:rsidR="00B9746C" w:rsidRPr="00B9746C">
        <w:rPr>
          <w:rFonts w:ascii="Arial" w:eastAsia="Times New Roman" w:hAnsi="Arial" w:cs="Arial"/>
          <w:color w:val="000000"/>
          <w:sz w:val="24"/>
          <w:szCs w:val="24"/>
        </w:rPr>
        <w:t xml:space="preserve">@localtype if local </w:t>
      </w:r>
      <w:r w:rsidR="00291240">
        <w:rPr>
          <w:rFonts w:ascii="Arial" w:eastAsia="Times New Roman" w:hAnsi="Arial" w:cs="Arial"/>
          <w:color w:val="000000"/>
          <w:sz w:val="24"/>
          <w:szCs w:val="24"/>
        </w:rPr>
        <w:t>practice</w:t>
      </w:r>
      <w:r w:rsidR="00B9746C" w:rsidRPr="00B9746C">
        <w:rPr>
          <w:rFonts w:ascii="Arial" w:eastAsia="Times New Roman" w:hAnsi="Arial" w:cs="Arial"/>
          <w:color w:val="000000"/>
          <w:sz w:val="24"/>
          <w:szCs w:val="24"/>
        </w:rPr>
        <w:t xml:space="preserve"> requires recording the type of note.</w:t>
      </w:r>
    </w:p>
    <w:p w14:paraId="11D76C01" w14:textId="77777777" w:rsidR="00B9746C" w:rsidRPr="00600AD4" w:rsidRDefault="00B9746C" w:rsidP="00B9746C">
      <w:pPr>
        <w:spacing w:line="240" w:lineRule="auto"/>
        <w:rPr>
          <w:rFonts w:ascii="Times New Roman" w:eastAsia="Times New Roman" w:hAnsi="Times New Roman" w:cs="Times New Roman"/>
          <w:sz w:val="24"/>
          <w:szCs w:val="24"/>
        </w:rPr>
      </w:pPr>
    </w:p>
    <w:p w14:paraId="10572893" w14:textId="77777777" w:rsidR="00B9746C" w:rsidRPr="00600AD4" w:rsidRDefault="00B9746C" w:rsidP="00B9746C">
      <w:pPr>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See also:</w:t>
      </w:r>
    </w:p>
    <w:p w14:paraId="7ABC4A71" w14:textId="77777777" w:rsidR="00B9746C" w:rsidRPr="00600AD4" w:rsidRDefault="00B9746C" w:rsidP="0028166D">
      <w:pPr>
        <w:numPr>
          <w:ilvl w:val="0"/>
          <w:numId w:val="70"/>
        </w:numPr>
        <w:spacing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Use &lt;descriptivenote&gt; for general information about the materials being described.</w:t>
      </w:r>
    </w:p>
    <w:p w14:paraId="2480D65A" w14:textId="77777777" w:rsidR="00B9746C" w:rsidRPr="00600AD4" w:rsidRDefault="00B9746C" w:rsidP="00B9746C">
      <w:pPr>
        <w:spacing w:line="240" w:lineRule="auto"/>
        <w:rPr>
          <w:rFonts w:ascii="Times New Roman" w:eastAsia="Times New Roman" w:hAnsi="Times New Roman" w:cs="Times New Roman"/>
          <w:sz w:val="24"/>
          <w:szCs w:val="24"/>
        </w:rPr>
      </w:pPr>
    </w:p>
    <w:p w14:paraId="7DABF390" w14:textId="77777777" w:rsidR="00B9746C" w:rsidRPr="00600AD4" w:rsidRDefault="00B9746C" w:rsidP="00B9746C">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Availability</w:t>
      </w:r>
      <w:r w:rsidRPr="00600AD4">
        <w:rPr>
          <w:rFonts w:ascii="Arial" w:eastAsia="Times New Roman" w:hAnsi="Arial" w:cs="Arial"/>
          <w:b/>
          <w:bCs/>
          <w:color w:val="000000"/>
          <w:sz w:val="24"/>
          <w:szCs w:val="24"/>
        </w:rPr>
        <w:t>:</w:t>
      </w:r>
    </w:p>
    <w:p w14:paraId="48ABD658" w14:textId="77777777" w:rsidR="00B9746C" w:rsidRPr="00600AD4" w:rsidRDefault="00B9746C" w:rsidP="00B9746C">
      <w:pPr>
        <w:spacing w:line="240" w:lineRule="auto"/>
        <w:ind w:left="360"/>
        <w:rPr>
          <w:rFonts w:ascii="Times New Roman" w:eastAsia="Times New Roman" w:hAnsi="Times New Roman" w:cs="Times New Roman"/>
          <w:sz w:val="24"/>
          <w:szCs w:val="24"/>
        </w:rPr>
      </w:pPr>
      <w:r w:rsidRPr="000147F6">
        <w:rPr>
          <w:rFonts w:ascii="Arial" w:eastAsia="Times New Roman" w:hAnsi="Arial" w:cs="Arial"/>
          <w:iCs/>
          <w:color w:val="000000"/>
          <w:sz w:val="24"/>
          <w:szCs w:val="24"/>
        </w:rPr>
        <w:t>Required</w:t>
      </w:r>
      <w:r>
        <w:rPr>
          <w:rFonts w:ascii="Arial" w:eastAsia="Times New Roman" w:hAnsi="Arial" w:cs="Arial"/>
          <w:iCs/>
          <w:color w:val="000000"/>
          <w:sz w:val="24"/>
          <w:szCs w:val="24"/>
        </w:rPr>
        <w:t xml:space="preserve">, </w:t>
      </w:r>
      <w:r>
        <w:rPr>
          <w:rFonts w:ascii="Arial" w:eastAsia="Times New Roman" w:hAnsi="Arial" w:cs="Arial"/>
          <w:color w:val="000000"/>
          <w:sz w:val="24"/>
          <w:szCs w:val="24"/>
        </w:rPr>
        <w:t>r</w:t>
      </w:r>
      <w:r w:rsidRPr="00600AD4">
        <w:rPr>
          <w:rFonts w:ascii="Arial" w:eastAsia="Times New Roman" w:hAnsi="Arial" w:cs="Arial"/>
          <w:color w:val="000000"/>
          <w:sz w:val="24"/>
          <w:szCs w:val="24"/>
        </w:rPr>
        <w:t>epeatable</w:t>
      </w:r>
    </w:p>
    <w:p w14:paraId="034AD1B4" w14:textId="77777777" w:rsidR="00B9746C" w:rsidRPr="00600AD4" w:rsidRDefault="00B9746C" w:rsidP="00B9746C">
      <w:pPr>
        <w:spacing w:line="240" w:lineRule="auto"/>
        <w:rPr>
          <w:rFonts w:ascii="Times New Roman" w:eastAsia="Times New Roman" w:hAnsi="Times New Roman" w:cs="Times New Roman"/>
          <w:sz w:val="24"/>
          <w:szCs w:val="24"/>
        </w:rPr>
      </w:pPr>
    </w:p>
    <w:p w14:paraId="37EE688D" w14:textId="77777777" w:rsidR="00291240" w:rsidRDefault="00291240">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14:paraId="69B34C69" w14:textId="77777777" w:rsidR="00B9746C" w:rsidRPr="00600AD4" w:rsidRDefault="00B9746C" w:rsidP="00B9746C">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lastRenderedPageBreak/>
        <w:t>Examples:</w:t>
      </w:r>
    </w:p>
    <w:p w14:paraId="1E873CB3" w14:textId="77777777" w:rsidR="00816521" w:rsidRDefault="00816521" w:rsidP="00B9746C">
      <w:pPr>
        <w:spacing w:line="240" w:lineRule="auto"/>
        <w:rPr>
          <w:rFonts w:ascii="Times New Roman" w:eastAsia="Times New Roman" w:hAnsi="Times New Roman" w:cs="Times New Roman"/>
          <w:sz w:val="24"/>
          <w:szCs w:val="24"/>
        </w:rPr>
      </w:pPr>
    </w:p>
    <w:p w14:paraId="17EE6531" w14:textId="77777777" w:rsidR="00DB5639" w:rsidRPr="00DB5639" w:rsidRDefault="00DB5639" w:rsidP="00DB5639">
      <w:pPr>
        <w:tabs>
          <w:tab w:val="left" w:pos="720"/>
          <w:tab w:val="left" w:pos="1080"/>
          <w:tab w:val="left" w:pos="1440"/>
          <w:tab w:val="left" w:pos="1800"/>
          <w:tab w:val="left" w:pos="2160"/>
        </w:tabs>
        <w:spacing w:line="240" w:lineRule="auto"/>
        <w:ind w:left="360"/>
        <w:rPr>
          <w:rFonts w:ascii="Courier New" w:hAnsi="Courier New"/>
          <w:color w:val="000000"/>
          <w:sz w:val="20"/>
        </w:rPr>
      </w:pPr>
      <w:r w:rsidRPr="00DB5639">
        <w:rPr>
          <w:rFonts w:ascii="Courier New" w:hAnsi="Courier New"/>
          <w:color w:val="000000"/>
          <w:sz w:val="20"/>
        </w:rPr>
        <w:t>&lt;notestmt&gt;</w:t>
      </w:r>
    </w:p>
    <w:p w14:paraId="2FACC98A" w14:textId="605A19C0" w:rsidR="00DB5639" w:rsidRPr="00DB5639" w:rsidRDefault="00DB5639" w:rsidP="00DB5639">
      <w:pPr>
        <w:tabs>
          <w:tab w:val="left" w:pos="720"/>
          <w:tab w:val="left" w:pos="1080"/>
          <w:tab w:val="left" w:pos="1440"/>
          <w:tab w:val="left" w:pos="1800"/>
          <w:tab w:val="left" w:pos="2160"/>
        </w:tabs>
        <w:spacing w:line="240" w:lineRule="auto"/>
        <w:ind w:left="360"/>
        <w:rPr>
          <w:rFonts w:ascii="Courier New" w:hAnsi="Courier New"/>
          <w:b/>
          <w:color w:val="000000"/>
          <w:sz w:val="20"/>
        </w:rPr>
      </w:pPr>
      <w:r>
        <w:rPr>
          <w:rFonts w:ascii="Courier New" w:eastAsia="Times New Roman" w:hAnsi="Courier New" w:cs="Courier New"/>
          <w:color w:val="000000"/>
          <w:sz w:val="20"/>
          <w:szCs w:val="20"/>
        </w:rPr>
        <w:tab/>
      </w:r>
      <w:r w:rsidRPr="00DB5639">
        <w:rPr>
          <w:rFonts w:ascii="Courier New" w:hAnsi="Courier New"/>
          <w:b/>
          <w:color w:val="000000"/>
          <w:sz w:val="20"/>
        </w:rPr>
        <w:t>&lt;controlnote localtype=</w:t>
      </w:r>
      <w:r w:rsidR="00677450">
        <w:rPr>
          <w:rFonts w:ascii="Courier New" w:hAnsi="Courier New"/>
          <w:b/>
          <w:color w:val="000000"/>
          <w:sz w:val="20"/>
        </w:rPr>
        <w:t>"</w:t>
      </w:r>
      <w:r w:rsidRPr="00DB5639">
        <w:rPr>
          <w:rFonts w:ascii="Courier New" w:hAnsi="Courier New"/>
          <w:b/>
          <w:color w:val="000000"/>
          <w:sz w:val="20"/>
        </w:rPr>
        <w:t>bpg</w:t>
      </w:r>
      <w:r w:rsidR="00677450">
        <w:rPr>
          <w:rFonts w:ascii="Courier New" w:hAnsi="Courier New"/>
          <w:b/>
          <w:color w:val="000000"/>
          <w:sz w:val="20"/>
        </w:rPr>
        <w:t>"</w:t>
      </w:r>
      <w:r w:rsidRPr="00DB5639">
        <w:rPr>
          <w:rFonts w:ascii="Courier New" w:hAnsi="Courier New"/>
          <w:b/>
          <w:color w:val="000000"/>
          <w:sz w:val="20"/>
        </w:rPr>
        <w:t>&gt;</w:t>
      </w:r>
    </w:p>
    <w:p w14:paraId="12BC8A94" w14:textId="77777777" w:rsidR="00DB5639" w:rsidRPr="000222F8" w:rsidRDefault="00DB5639" w:rsidP="00DB5639">
      <w:pPr>
        <w:tabs>
          <w:tab w:val="left" w:pos="720"/>
          <w:tab w:val="left" w:pos="1080"/>
          <w:tab w:val="left" w:pos="1440"/>
          <w:tab w:val="left" w:pos="1800"/>
          <w:tab w:val="left" w:pos="2160"/>
        </w:tabs>
        <w:spacing w:line="240" w:lineRule="auto"/>
        <w:ind w:left="1080"/>
        <w:rPr>
          <w:rFonts w:ascii="Courier New" w:hAnsi="Courier New"/>
          <w:color w:val="000000"/>
          <w:sz w:val="20"/>
        </w:rPr>
      </w:pPr>
      <w:r w:rsidRPr="000222F8">
        <w:rPr>
          <w:rFonts w:ascii="Courier New" w:hAnsi="Courier New"/>
          <w:color w:val="000000"/>
          <w:sz w:val="20"/>
        </w:rPr>
        <w:t>&lt;p&gt;This encoded finding aid is compliant with the Yale EAD Best Practice Guidelines, Version 1.0.&lt;/p&gt;</w:t>
      </w:r>
    </w:p>
    <w:p w14:paraId="661D0244" w14:textId="77777777" w:rsidR="00DB5639" w:rsidRPr="00DB5639" w:rsidRDefault="00DB5639" w:rsidP="00DB5639">
      <w:pPr>
        <w:tabs>
          <w:tab w:val="left" w:pos="720"/>
          <w:tab w:val="left" w:pos="1080"/>
          <w:tab w:val="left" w:pos="1440"/>
          <w:tab w:val="left" w:pos="1800"/>
          <w:tab w:val="left" w:pos="2160"/>
        </w:tabs>
        <w:spacing w:line="240" w:lineRule="auto"/>
        <w:ind w:left="360"/>
        <w:rPr>
          <w:rFonts w:ascii="Courier New" w:hAnsi="Courier New"/>
          <w:b/>
          <w:color w:val="000000"/>
          <w:sz w:val="20"/>
        </w:rPr>
      </w:pPr>
      <w:r>
        <w:rPr>
          <w:rFonts w:ascii="Courier New" w:eastAsia="Times New Roman" w:hAnsi="Courier New" w:cs="Courier New"/>
          <w:color w:val="000000"/>
          <w:sz w:val="20"/>
          <w:szCs w:val="20"/>
        </w:rPr>
        <w:tab/>
      </w:r>
      <w:r w:rsidRPr="00DB5639">
        <w:rPr>
          <w:rFonts w:ascii="Courier New" w:hAnsi="Courier New"/>
          <w:b/>
          <w:color w:val="000000"/>
          <w:sz w:val="20"/>
        </w:rPr>
        <w:t>&lt;/controlnote&gt;</w:t>
      </w:r>
    </w:p>
    <w:p w14:paraId="01ECD4E1" w14:textId="77777777" w:rsidR="00DB5639" w:rsidRPr="00DB5639" w:rsidRDefault="00DB5639" w:rsidP="00DB5639">
      <w:pPr>
        <w:tabs>
          <w:tab w:val="left" w:pos="720"/>
          <w:tab w:val="left" w:pos="1080"/>
          <w:tab w:val="left" w:pos="1440"/>
          <w:tab w:val="left" w:pos="1800"/>
          <w:tab w:val="left" w:pos="2160"/>
        </w:tabs>
        <w:spacing w:line="240" w:lineRule="auto"/>
        <w:ind w:left="360"/>
        <w:rPr>
          <w:rFonts w:ascii="Courier New" w:hAnsi="Courier New"/>
          <w:color w:val="000000"/>
          <w:sz w:val="20"/>
        </w:rPr>
      </w:pPr>
      <w:r w:rsidRPr="00DB5639">
        <w:rPr>
          <w:rFonts w:ascii="Courier New" w:hAnsi="Courier New"/>
          <w:color w:val="000000"/>
          <w:sz w:val="20"/>
        </w:rPr>
        <w:t>&lt;/notestmt&gt;</w:t>
      </w:r>
    </w:p>
    <w:p w14:paraId="75AF7DF9" w14:textId="77777777" w:rsidR="00DB5639" w:rsidRPr="00DB5639" w:rsidRDefault="00DB5639" w:rsidP="00DB5639">
      <w:pPr>
        <w:tabs>
          <w:tab w:val="left" w:pos="720"/>
          <w:tab w:val="left" w:pos="1080"/>
          <w:tab w:val="left" w:pos="1440"/>
          <w:tab w:val="left" w:pos="1800"/>
          <w:tab w:val="left" w:pos="2160"/>
        </w:tabs>
        <w:spacing w:line="240" w:lineRule="auto"/>
        <w:ind w:left="360"/>
        <w:rPr>
          <w:rFonts w:ascii="Courier New" w:hAnsi="Courier New"/>
          <w:color w:val="000000"/>
          <w:sz w:val="20"/>
        </w:rPr>
      </w:pPr>
    </w:p>
    <w:p w14:paraId="6880A92D" w14:textId="77777777" w:rsidR="00DB5639" w:rsidRPr="00DB5639" w:rsidRDefault="00DB5639" w:rsidP="00DB5639">
      <w:pPr>
        <w:tabs>
          <w:tab w:val="left" w:pos="720"/>
          <w:tab w:val="left" w:pos="1080"/>
          <w:tab w:val="left" w:pos="1440"/>
          <w:tab w:val="left" w:pos="1800"/>
          <w:tab w:val="left" w:pos="2160"/>
        </w:tabs>
        <w:spacing w:line="240" w:lineRule="auto"/>
        <w:ind w:left="360"/>
        <w:rPr>
          <w:rFonts w:ascii="Courier New" w:hAnsi="Courier New"/>
          <w:color w:val="000000"/>
          <w:sz w:val="20"/>
        </w:rPr>
      </w:pPr>
    </w:p>
    <w:p w14:paraId="2AE70D86" w14:textId="77777777" w:rsidR="00DB5639" w:rsidRPr="00DB5639" w:rsidRDefault="00DB5639" w:rsidP="00DB5639">
      <w:pPr>
        <w:tabs>
          <w:tab w:val="left" w:pos="720"/>
          <w:tab w:val="left" w:pos="1080"/>
          <w:tab w:val="left" w:pos="1440"/>
          <w:tab w:val="left" w:pos="1800"/>
          <w:tab w:val="left" w:pos="2160"/>
        </w:tabs>
        <w:spacing w:line="240" w:lineRule="auto"/>
        <w:ind w:left="360"/>
        <w:rPr>
          <w:rFonts w:ascii="Courier New" w:hAnsi="Courier New"/>
          <w:color w:val="000000"/>
          <w:sz w:val="20"/>
        </w:rPr>
      </w:pPr>
      <w:r w:rsidRPr="00DB5639">
        <w:rPr>
          <w:rFonts w:ascii="Courier New" w:hAnsi="Courier New"/>
          <w:color w:val="000000"/>
          <w:sz w:val="20"/>
        </w:rPr>
        <w:t>&lt;notestmt&gt;</w:t>
      </w:r>
    </w:p>
    <w:p w14:paraId="7CFE8FEA" w14:textId="77777777" w:rsidR="00DB5639" w:rsidRPr="00DB5639" w:rsidRDefault="00DB5639" w:rsidP="00DB5639">
      <w:pPr>
        <w:tabs>
          <w:tab w:val="left" w:pos="720"/>
          <w:tab w:val="left" w:pos="1080"/>
          <w:tab w:val="left" w:pos="1440"/>
          <w:tab w:val="left" w:pos="1800"/>
          <w:tab w:val="left" w:pos="2160"/>
        </w:tabs>
        <w:spacing w:line="240" w:lineRule="auto"/>
        <w:ind w:left="360"/>
        <w:rPr>
          <w:rFonts w:ascii="Courier New" w:hAnsi="Courier New"/>
          <w:b/>
          <w:color w:val="000000"/>
          <w:sz w:val="20"/>
        </w:rPr>
      </w:pPr>
      <w:r>
        <w:rPr>
          <w:rFonts w:ascii="Courier New" w:eastAsia="Times New Roman" w:hAnsi="Courier New" w:cs="Courier New"/>
          <w:color w:val="000000"/>
          <w:sz w:val="20"/>
          <w:szCs w:val="20"/>
        </w:rPr>
        <w:tab/>
      </w:r>
      <w:r w:rsidRPr="00DB5639">
        <w:rPr>
          <w:rFonts w:ascii="Courier New" w:hAnsi="Courier New"/>
          <w:b/>
          <w:color w:val="000000"/>
          <w:sz w:val="20"/>
        </w:rPr>
        <w:t>&lt;controlnote&gt;</w:t>
      </w:r>
    </w:p>
    <w:p w14:paraId="4CE3F3BA" w14:textId="115DA376" w:rsidR="00DB5639" w:rsidRPr="000222F8" w:rsidRDefault="00DB5639" w:rsidP="006910A5">
      <w:pPr>
        <w:tabs>
          <w:tab w:val="left" w:pos="720"/>
          <w:tab w:val="left" w:pos="1440"/>
          <w:tab w:val="left" w:pos="1800"/>
          <w:tab w:val="left" w:pos="2160"/>
        </w:tabs>
        <w:spacing w:line="240" w:lineRule="auto"/>
        <w:ind w:left="1440" w:hanging="360"/>
        <w:rPr>
          <w:rFonts w:ascii="Courier New" w:hAnsi="Courier New"/>
          <w:color w:val="000000"/>
          <w:sz w:val="20"/>
        </w:rPr>
      </w:pPr>
      <w:r w:rsidRPr="000222F8">
        <w:rPr>
          <w:rFonts w:ascii="Courier New" w:hAnsi="Courier New"/>
          <w:color w:val="000000"/>
          <w:sz w:val="20"/>
        </w:rPr>
        <w:t>&lt;p&gt;Contact information: &lt;ref show=</w:t>
      </w:r>
      <w:r w:rsidR="00677450">
        <w:rPr>
          <w:rFonts w:ascii="Courier New" w:hAnsi="Courier New"/>
          <w:color w:val="000000"/>
          <w:sz w:val="20"/>
        </w:rPr>
        <w:t>"</w:t>
      </w:r>
      <w:r w:rsidRPr="000222F8">
        <w:rPr>
          <w:rFonts w:ascii="Courier New" w:hAnsi="Courier New"/>
          <w:color w:val="000000"/>
          <w:sz w:val="20"/>
        </w:rPr>
        <w:t>new</w:t>
      </w:r>
      <w:r w:rsidR="00677450">
        <w:rPr>
          <w:rFonts w:ascii="Courier New" w:hAnsi="Courier New"/>
          <w:color w:val="000000"/>
          <w:sz w:val="20"/>
        </w:rPr>
        <w:t>"</w:t>
      </w:r>
      <w:r w:rsidRPr="000222F8">
        <w:rPr>
          <w:rFonts w:ascii="Courier New" w:hAnsi="Courier New"/>
          <w:color w:val="000000"/>
          <w:sz w:val="20"/>
        </w:rPr>
        <w:t xml:space="preserve"> actuate=</w:t>
      </w:r>
      <w:r w:rsidR="00677450">
        <w:rPr>
          <w:rFonts w:ascii="Courier New" w:hAnsi="Courier New"/>
          <w:color w:val="000000"/>
          <w:sz w:val="20"/>
        </w:rPr>
        <w:t>"</w:t>
      </w:r>
      <w:r w:rsidRPr="000222F8">
        <w:rPr>
          <w:rFonts w:ascii="Courier New" w:hAnsi="Courier New"/>
          <w:color w:val="000000"/>
          <w:sz w:val="20"/>
        </w:rPr>
        <w:t>onrequest</w:t>
      </w:r>
      <w:r w:rsidR="00677450">
        <w:rPr>
          <w:rFonts w:ascii="Courier New" w:hAnsi="Courier New"/>
          <w:color w:val="000000"/>
          <w:sz w:val="20"/>
        </w:rPr>
        <w:t>"</w:t>
      </w:r>
      <w:r w:rsidRPr="000222F8">
        <w:rPr>
          <w:rFonts w:ascii="Courier New" w:hAnsi="Courier New"/>
          <w:color w:val="000000"/>
          <w:sz w:val="20"/>
        </w:rPr>
        <w:t xml:space="preserve"> href=</w:t>
      </w:r>
      <w:r w:rsidR="00677450">
        <w:rPr>
          <w:rFonts w:ascii="Courier New" w:hAnsi="Courier New"/>
          <w:color w:val="000000"/>
          <w:sz w:val="20"/>
        </w:rPr>
        <w:t>"</w:t>
      </w:r>
      <w:r w:rsidRPr="000222F8">
        <w:rPr>
          <w:rFonts w:ascii="Courier New" w:hAnsi="Courier New"/>
          <w:color w:val="000000"/>
          <w:sz w:val="20"/>
        </w:rPr>
        <w:t>http://hdl.loc.gov/loc.mss/mss.contact</w:t>
      </w:r>
      <w:r w:rsidR="00677450">
        <w:rPr>
          <w:rFonts w:ascii="Courier New" w:hAnsi="Courier New"/>
          <w:color w:val="000000"/>
          <w:sz w:val="20"/>
        </w:rPr>
        <w:t>"</w:t>
      </w:r>
      <w:r w:rsidRPr="000222F8">
        <w:rPr>
          <w:rFonts w:ascii="Courier New" w:hAnsi="Courier New"/>
          <w:color w:val="000000"/>
          <w:sz w:val="20"/>
        </w:rPr>
        <w:t>&gt;http://hdl.loc.gov/loc.mss/mss.contact&lt;/ref&gt;</w:t>
      </w:r>
    </w:p>
    <w:p w14:paraId="6009F9D0" w14:textId="77777777" w:rsidR="00DB5639" w:rsidRPr="000222F8" w:rsidRDefault="00DB5639" w:rsidP="00DB5639">
      <w:pPr>
        <w:tabs>
          <w:tab w:val="left" w:pos="720"/>
          <w:tab w:val="left" w:pos="1080"/>
          <w:tab w:val="left" w:pos="1440"/>
          <w:tab w:val="left" w:pos="1800"/>
          <w:tab w:val="left" w:pos="2160"/>
        </w:tabs>
        <w:spacing w:line="240" w:lineRule="auto"/>
        <w:ind w:left="360"/>
        <w:rPr>
          <w:rFonts w:ascii="Courier New" w:hAnsi="Courier New"/>
          <w:color w:val="000000"/>
          <w:sz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0222F8">
        <w:rPr>
          <w:rFonts w:ascii="Courier New" w:hAnsi="Courier New"/>
          <w:color w:val="000000"/>
          <w:sz w:val="20"/>
        </w:rPr>
        <w:t>&lt;/p&gt;</w:t>
      </w:r>
    </w:p>
    <w:p w14:paraId="79C19932" w14:textId="77777777" w:rsidR="00DB5639" w:rsidRPr="00DB5639" w:rsidRDefault="00DB5639" w:rsidP="00DB5639">
      <w:pPr>
        <w:tabs>
          <w:tab w:val="left" w:pos="720"/>
          <w:tab w:val="left" w:pos="1080"/>
          <w:tab w:val="left" w:pos="1440"/>
          <w:tab w:val="left" w:pos="1800"/>
          <w:tab w:val="left" w:pos="2160"/>
        </w:tabs>
        <w:spacing w:line="240" w:lineRule="auto"/>
        <w:ind w:left="360"/>
        <w:rPr>
          <w:rFonts w:ascii="Courier New" w:hAnsi="Courier New"/>
          <w:b/>
          <w:color w:val="000000"/>
          <w:sz w:val="20"/>
        </w:rPr>
      </w:pPr>
      <w:r w:rsidRPr="00DB5639">
        <w:rPr>
          <w:rFonts w:ascii="Courier New" w:eastAsia="Times New Roman" w:hAnsi="Courier New" w:cs="Courier New"/>
          <w:b/>
          <w:color w:val="000000"/>
          <w:sz w:val="20"/>
          <w:szCs w:val="20"/>
        </w:rPr>
        <w:tab/>
      </w:r>
      <w:r w:rsidRPr="00DB5639">
        <w:rPr>
          <w:rFonts w:ascii="Courier New" w:hAnsi="Courier New"/>
          <w:b/>
          <w:color w:val="000000"/>
          <w:sz w:val="20"/>
        </w:rPr>
        <w:t>&lt;/controlnote&gt;</w:t>
      </w:r>
    </w:p>
    <w:p w14:paraId="131EFDF1" w14:textId="77777777" w:rsidR="00DB5639" w:rsidRPr="00DB5639" w:rsidRDefault="00DB5639" w:rsidP="00DB5639">
      <w:pPr>
        <w:tabs>
          <w:tab w:val="left" w:pos="720"/>
          <w:tab w:val="left" w:pos="1080"/>
          <w:tab w:val="left" w:pos="1440"/>
          <w:tab w:val="left" w:pos="1800"/>
          <w:tab w:val="left" w:pos="2160"/>
        </w:tabs>
        <w:spacing w:line="240" w:lineRule="auto"/>
        <w:ind w:left="360"/>
        <w:rPr>
          <w:rFonts w:ascii="Courier New" w:hAnsi="Courier New"/>
          <w:b/>
          <w:color w:val="000000"/>
          <w:sz w:val="20"/>
        </w:rPr>
      </w:pPr>
      <w:r w:rsidRPr="00DB5639">
        <w:rPr>
          <w:rFonts w:ascii="Courier New" w:eastAsia="Times New Roman" w:hAnsi="Courier New" w:cs="Courier New"/>
          <w:b/>
          <w:color w:val="000000"/>
          <w:sz w:val="20"/>
          <w:szCs w:val="20"/>
        </w:rPr>
        <w:tab/>
      </w:r>
      <w:r w:rsidRPr="00DB5639">
        <w:rPr>
          <w:rFonts w:ascii="Courier New" w:hAnsi="Courier New"/>
          <w:b/>
          <w:color w:val="000000"/>
          <w:sz w:val="20"/>
        </w:rPr>
        <w:t>&lt;controlnote&gt;</w:t>
      </w:r>
    </w:p>
    <w:p w14:paraId="2700B3E2" w14:textId="50D50994" w:rsidR="00DB5639" w:rsidRPr="000222F8" w:rsidRDefault="00DB5639" w:rsidP="006910A5">
      <w:pPr>
        <w:tabs>
          <w:tab w:val="left" w:pos="720"/>
          <w:tab w:val="left" w:pos="1440"/>
          <w:tab w:val="left" w:pos="1800"/>
          <w:tab w:val="left" w:pos="2160"/>
        </w:tabs>
        <w:spacing w:line="240" w:lineRule="auto"/>
        <w:ind w:left="1440" w:hanging="360"/>
        <w:rPr>
          <w:rFonts w:ascii="Courier New" w:hAnsi="Courier New"/>
          <w:color w:val="000000"/>
          <w:sz w:val="20"/>
        </w:rPr>
      </w:pPr>
      <w:r w:rsidRPr="000222F8">
        <w:rPr>
          <w:rFonts w:ascii="Courier New" w:hAnsi="Courier New"/>
          <w:color w:val="000000"/>
          <w:sz w:val="20"/>
        </w:rPr>
        <w:t>&lt;p&gt;</w:t>
      </w:r>
      <w:r w:rsidRPr="00423DA8">
        <w:rPr>
          <w:rFonts w:ascii="Courier New" w:hAnsi="Courier New"/>
          <w:color w:val="000000"/>
          <w:sz w:val="20"/>
        </w:rPr>
        <w:t>Catalog Record: &lt;ref href=</w:t>
      </w:r>
      <w:r w:rsidR="00677450">
        <w:rPr>
          <w:rFonts w:ascii="Courier New" w:hAnsi="Courier New"/>
          <w:color w:val="000000"/>
          <w:sz w:val="20"/>
        </w:rPr>
        <w:t>"</w:t>
      </w:r>
      <w:r w:rsidRPr="00423DA8">
        <w:rPr>
          <w:rFonts w:ascii="Courier New" w:hAnsi="Courier New"/>
          <w:color w:val="000000"/>
          <w:sz w:val="20"/>
        </w:rPr>
        <w:t>http://lccn.loc.gov/mm82036905</w:t>
      </w:r>
      <w:r w:rsidR="00677450">
        <w:rPr>
          <w:rFonts w:ascii="Courier New" w:hAnsi="Courier New"/>
          <w:color w:val="000000"/>
          <w:sz w:val="20"/>
        </w:rPr>
        <w:t>"</w:t>
      </w:r>
      <w:r w:rsidRPr="00423DA8">
        <w:rPr>
          <w:rFonts w:ascii="Courier New" w:hAnsi="Courier New"/>
          <w:color w:val="000000"/>
          <w:sz w:val="20"/>
        </w:rPr>
        <w:t xml:space="preserve"> actuate=</w:t>
      </w:r>
      <w:r w:rsidR="00677450">
        <w:rPr>
          <w:rFonts w:ascii="Courier New" w:hAnsi="Courier New"/>
          <w:color w:val="000000"/>
          <w:sz w:val="20"/>
        </w:rPr>
        <w:t>"</w:t>
      </w:r>
      <w:r w:rsidRPr="00423DA8">
        <w:rPr>
          <w:rFonts w:ascii="Courier New" w:hAnsi="Courier New"/>
          <w:color w:val="000000"/>
          <w:sz w:val="20"/>
        </w:rPr>
        <w:t>onrequest</w:t>
      </w:r>
      <w:r w:rsidR="00677450">
        <w:rPr>
          <w:rFonts w:ascii="Courier New" w:hAnsi="Courier New"/>
          <w:color w:val="000000"/>
          <w:sz w:val="20"/>
        </w:rPr>
        <w:t>"</w:t>
      </w:r>
      <w:r w:rsidRPr="00423DA8">
        <w:rPr>
          <w:rFonts w:ascii="Courier New" w:hAnsi="Courier New"/>
          <w:color w:val="000000"/>
          <w:sz w:val="20"/>
        </w:rPr>
        <w:t xml:space="preserve"> linktitle=</w:t>
      </w:r>
      <w:r w:rsidR="00677450">
        <w:rPr>
          <w:rFonts w:ascii="Courier New" w:hAnsi="Courier New"/>
          <w:color w:val="000000"/>
          <w:sz w:val="20"/>
        </w:rPr>
        <w:t>"</w:t>
      </w:r>
      <w:r w:rsidRPr="00423DA8">
        <w:rPr>
          <w:rFonts w:ascii="Courier New" w:hAnsi="Courier New"/>
          <w:color w:val="000000"/>
          <w:sz w:val="20"/>
        </w:rPr>
        <w:t>MARC record for collection</w:t>
      </w:r>
      <w:r w:rsidR="00677450">
        <w:rPr>
          <w:rFonts w:ascii="Courier New" w:hAnsi="Courier New"/>
          <w:color w:val="000000"/>
          <w:sz w:val="20"/>
        </w:rPr>
        <w:t>"</w:t>
      </w:r>
      <w:r w:rsidRPr="00423DA8">
        <w:rPr>
          <w:rFonts w:ascii="Courier New" w:hAnsi="Courier New"/>
          <w:color w:val="000000"/>
          <w:sz w:val="20"/>
        </w:rPr>
        <w:t>&gt;http://lccn.loc.gov/mm82036905</w:t>
      </w:r>
      <w:r>
        <w:rPr>
          <w:rFonts w:ascii="Courier New" w:hAnsi="Courier New"/>
          <w:color w:val="000000"/>
          <w:sz w:val="20"/>
        </w:rPr>
        <w:t>&lt;/ref&gt;</w:t>
      </w:r>
    </w:p>
    <w:p w14:paraId="6101BAD1" w14:textId="77777777" w:rsidR="00DB5639" w:rsidRPr="000222F8" w:rsidRDefault="00DB5639" w:rsidP="00DB5639">
      <w:pPr>
        <w:tabs>
          <w:tab w:val="left" w:pos="720"/>
          <w:tab w:val="left" w:pos="1080"/>
          <w:tab w:val="left" w:pos="1440"/>
          <w:tab w:val="left" w:pos="1800"/>
          <w:tab w:val="left" w:pos="2160"/>
        </w:tabs>
        <w:spacing w:line="240" w:lineRule="auto"/>
        <w:ind w:left="360"/>
        <w:rPr>
          <w:rFonts w:ascii="Courier New" w:hAnsi="Courier New"/>
          <w:color w:val="000000"/>
          <w:sz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0222F8">
        <w:rPr>
          <w:rFonts w:ascii="Courier New" w:hAnsi="Courier New"/>
          <w:color w:val="000000"/>
          <w:sz w:val="20"/>
        </w:rPr>
        <w:t>&lt;/p&gt;</w:t>
      </w:r>
    </w:p>
    <w:p w14:paraId="08A5E329" w14:textId="77777777" w:rsidR="00DB5639" w:rsidRPr="00DB5639" w:rsidRDefault="00DB5639" w:rsidP="00DB5639">
      <w:pPr>
        <w:tabs>
          <w:tab w:val="left" w:pos="720"/>
          <w:tab w:val="left" w:pos="1080"/>
          <w:tab w:val="left" w:pos="1440"/>
          <w:tab w:val="left" w:pos="1800"/>
          <w:tab w:val="left" w:pos="2160"/>
        </w:tabs>
        <w:spacing w:line="240" w:lineRule="auto"/>
        <w:ind w:left="360"/>
        <w:rPr>
          <w:rFonts w:ascii="Courier New" w:hAnsi="Courier New"/>
          <w:b/>
          <w:color w:val="000000"/>
          <w:sz w:val="20"/>
        </w:rPr>
      </w:pPr>
      <w:r w:rsidRPr="00DB5639">
        <w:rPr>
          <w:rFonts w:ascii="Courier New" w:eastAsia="Times New Roman" w:hAnsi="Courier New" w:cs="Courier New"/>
          <w:b/>
          <w:color w:val="000000"/>
          <w:sz w:val="20"/>
          <w:szCs w:val="20"/>
        </w:rPr>
        <w:tab/>
      </w:r>
      <w:r w:rsidRPr="00DB5639">
        <w:rPr>
          <w:rFonts w:ascii="Courier New" w:hAnsi="Courier New"/>
          <w:b/>
          <w:color w:val="000000"/>
          <w:sz w:val="20"/>
        </w:rPr>
        <w:t>&lt;/controlnote&gt;</w:t>
      </w:r>
    </w:p>
    <w:p w14:paraId="6B73AEAF" w14:textId="5F085643" w:rsidR="005025B7" w:rsidRPr="00DB5639" w:rsidRDefault="00DB5639" w:rsidP="00DB5639">
      <w:pPr>
        <w:tabs>
          <w:tab w:val="left" w:pos="720"/>
          <w:tab w:val="left" w:pos="1080"/>
          <w:tab w:val="left" w:pos="1440"/>
          <w:tab w:val="left" w:pos="1800"/>
          <w:tab w:val="left" w:pos="2160"/>
        </w:tabs>
        <w:spacing w:line="240" w:lineRule="auto"/>
        <w:ind w:left="360"/>
        <w:rPr>
          <w:rFonts w:ascii="Courier New" w:hAnsi="Courier New"/>
          <w:color w:val="000000"/>
          <w:sz w:val="20"/>
        </w:rPr>
      </w:pPr>
      <w:r w:rsidRPr="00DB5639">
        <w:rPr>
          <w:rFonts w:ascii="Courier New" w:hAnsi="Courier New"/>
          <w:color w:val="000000"/>
          <w:sz w:val="20"/>
        </w:rPr>
        <w:t>&lt;/notestmt&gt;</w:t>
      </w:r>
    </w:p>
    <w:p w14:paraId="50016E6D" w14:textId="77777777" w:rsidR="00B9746C" w:rsidRPr="00600AD4" w:rsidRDefault="00B9746C" w:rsidP="00B9746C">
      <w:pPr>
        <w:spacing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br w:type="page"/>
      </w:r>
      <w:r w:rsidRPr="00600AD4">
        <w:rPr>
          <w:rFonts w:ascii="Arial" w:eastAsia="Times New Roman" w:hAnsi="Arial" w:cs="Arial"/>
          <w:b/>
          <w:bCs/>
          <w:color w:val="000000"/>
          <w:sz w:val="24"/>
          <w:szCs w:val="24"/>
        </w:rPr>
        <w:lastRenderedPageBreak/>
        <w:t>&lt;</w:t>
      </w:r>
      <w:r>
        <w:rPr>
          <w:rFonts w:ascii="Arial" w:eastAsia="Times New Roman" w:hAnsi="Arial" w:cs="Arial"/>
          <w:b/>
          <w:bCs/>
          <w:color w:val="000000"/>
          <w:sz w:val="24"/>
          <w:szCs w:val="24"/>
        </w:rPr>
        <w:t>conventiondeclaration</w:t>
      </w:r>
      <w:r w:rsidRPr="00600AD4">
        <w:rPr>
          <w:rFonts w:ascii="Arial" w:eastAsia="Times New Roman" w:hAnsi="Arial" w:cs="Arial"/>
          <w:b/>
          <w:bCs/>
          <w:color w:val="000000"/>
          <w:sz w:val="24"/>
          <w:szCs w:val="24"/>
        </w:rPr>
        <w:t xml:space="preserve">&gt; </w:t>
      </w:r>
      <w:r>
        <w:rPr>
          <w:rFonts w:ascii="Arial" w:eastAsia="Times New Roman" w:hAnsi="Arial" w:cs="Arial"/>
          <w:b/>
          <w:bCs/>
          <w:color w:val="000000"/>
          <w:sz w:val="24"/>
          <w:szCs w:val="24"/>
        </w:rPr>
        <w:t xml:space="preserve"> Convention Declaration</w:t>
      </w:r>
    </w:p>
    <w:p w14:paraId="61F6395E" w14:textId="77777777" w:rsidR="00B9746C" w:rsidRDefault="00B9746C" w:rsidP="00B9746C">
      <w:pPr>
        <w:spacing w:line="240" w:lineRule="auto"/>
        <w:rPr>
          <w:rFonts w:ascii="Arial" w:eastAsia="Times New Roman" w:hAnsi="Arial" w:cs="Arial"/>
          <w:sz w:val="24"/>
          <w:szCs w:val="24"/>
        </w:rPr>
      </w:pPr>
    </w:p>
    <w:p w14:paraId="3E03A8F6" w14:textId="77777777" w:rsidR="00B9746C" w:rsidRPr="00B9746C" w:rsidRDefault="00B9746C" w:rsidP="00B9746C">
      <w:pPr>
        <w:spacing w:line="240" w:lineRule="auto"/>
        <w:rPr>
          <w:rFonts w:ascii="Arial" w:eastAsia="Times New Roman" w:hAnsi="Arial" w:cs="Arial"/>
          <w:sz w:val="24"/>
          <w:szCs w:val="24"/>
        </w:rPr>
      </w:pPr>
    </w:p>
    <w:p w14:paraId="3F29873E" w14:textId="39E4D831" w:rsidR="00B9746C" w:rsidRDefault="00B9746C" w:rsidP="00B9746C">
      <w:pPr>
        <w:spacing w:line="240" w:lineRule="auto"/>
        <w:rPr>
          <w:rFonts w:ascii="Arial" w:eastAsia="Times New Roman" w:hAnsi="Arial" w:cs="Arial"/>
          <w:b/>
          <w:bCs/>
          <w:color w:val="000000"/>
          <w:sz w:val="24"/>
          <w:szCs w:val="24"/>
        </w:rPr>
      </w:pPr>
      <w:r w:rsidRPr="00600AD4">
        <w:rPr>
          <w:rFonts w:ascii="Arial" w:eastAsia="Times New Roman" w:hAnsi="Arial" w:cs="Arial"/>
          <w:b/>
          <w:bCs/>
          <w:color w:val="000000"/>
          <w:sz w:val="24"/>
          <w:szCs w:val="24"/>
        </w:rPr>
        <w:t>Summary:</w:t>
      </w:r>
    </w:p>
    <w:p w14:paraId="3736300A" w14:textId="72EDE57B" w:rsidR="00B9746C" w:rsidRPr="00600AD4" w:rsidRDefault="00816521" w:rsidP="00B9746C">
      <w:pPr>
        <w:spacing w:line="240" w:lineRule="auto"/>
        <w:ind w:left="270"/>
        <w:rPr>
          <w:rFonts w:ascii="Times New Roman" w:eastAsia="Times New Roman" w:hAnsi="Times New Roman" w:cs="Times New Roman"/>
          <w:sz w:val="24"/>
          <w:szCs w:val="24"/>
        </w:rPr>
      </w:pPr>
      <w:r>
        <w:rPr>
          <w:rFonts w:ascii="Arial" w:eastAsia="Times New Roman" w:hAnsi="Arial" w:cs="Arial"/>
          <w:color w:val="000000"/>
          <w:sz w:val="24"/>
          <w:szCs w:val="24"/>
        </w:rPr>
        <w:t xml:space="preserve">An optional child </w:t>
      </w:r>
      <w:r w:rsidR="00B9746C">
        <w:rPr>
          <w:rFonts w:ascii="Arial" w:eastAsia="Times New Roman" w:hAnsi="Arial" w:cs="Arial"/>
          <w:color w:val="000000"/>
          <w:sz w:val="24"/>
          <w:szCs w:val="24"/>
        </w:rPr>
        <w:t xml:space="preserve">element of &lt;control&gt;, used to </w:t>
      </w:r>
      <w:r>
        <w:rPr>
          <w:rFonts w:ascii="Arial" w:eastAsia="Times New Roman" w:hAnsi="Arial" w:cs="Arial"/>
          <w:color w:val="000000"/>
          <w:sz w:val="24"/>
          <w:szCs w:val="24"/>
        </w:rPr>
        <w:t>bind together</w:t>
      </w:r>
      <w:r w:rsidR="00B9746C">
        <w:rPr>
          <w:rFonts w:ascii="Arial" w:eastAsia="Times New Roman" w:hAnsi="Arial" w:cs="Arial"/>
          <w:color w:val="000000"/>
          <w:sz w:val="24"/>
          <w:szCs w:val="24"/>
        </w:rPr>
        <w:t xml:space="preserve"> &lt;citation&gt; </w:t>
      </w:r>
      <w:r w:rsidR="00083F3C">
        <w:rPr>
          <w:rFonts w:ascii="Arial" w:eastAsia="Times New Roman" w:hAnsi="Arial" w:cs="Arial"/>
          <w:color w:val="000000"/>
          <w:sz w:val="24"/>
          <w:szCs w:val="24"/>
        </w:rPr>
        <w:t>with</w:t>
      </w:r>
      <w:r w:rsidR="002E75C3">
        <w:rPr>
          <w:rFonts w:ascii="Arial" w:eastAsia="Times New Roman" w:hAnsi="Arial" w:cs="Arial"/>
          <w:color w:val="000000"/>
          <w:sz w:val="24"/>
          <w:szCs w:val="24"/>
        </w:rPr>
        <w:t xml:space="preserve"> optional &lt;abbr&gt; </w:t>
      </w:r>
      <w:r w:rsidR="00083F3C">
        <w:rPr>
          <w:rFonts w:ascii="Arial" w:eastAsia="Times New Roman" w:hAnsi="Arial" w:cs="Arial"/>
          <w:color w:val="000000"/>
          <w:sz w:val="24"/>
          <w:szCs w:val="24"/>
        </w:rPr>
        <w:t xml:space="preserve">and &lt;descriptivenote&gt; elements </w:t>
      </w:r>
      <w:r w:rsidR="00B9746C">
        <w:rPr>
          <w:rFonts w:ascii="Arial" w:eastAsia="Times New Roman" w:hAnsi="Arial" w:cs="Arial"/>
          <w:color w:val="000000"/>
          <w:sz w:val="24"/>
          <w:szCs w:val="24"/>
        </w:rPr>
        <w:t>that identify rules or conventions applied in compiling the description</w:t>
      </w:r>
      <w:r w:rsidR="00B9746C" w:rsidRPr="00600AD4">
        <w:rPr>
          <w:rFonts w:ascii="Arial" w:eastAsia="Times New Roman" w:hAnsi="Arial" w:cs="Arial"/>
          <w:color w:val="000000"/>
          <w:sz w:val="24"/>
          <w:szCs w:val="24"/>
        </w:rPr>
        <w:t>.</w:t>
      </w:r>
    </w:p>
    <w:p w14:paraId="2D75A8BB" w14:textId="77777777" w:rsidR="00B9746C" w:rsidRPr="00600AD4" w:rsidRDefault="00B9746C" w:rsidP="00B9746C">
      <w:pPr>
        <w:spacing w:line="240" w:lineRule="auto"/>
        <w:rPr>
          <w:rFonts w:ascii="Times New Roman" w:eastAsia="Times New Roman" w:hAnsi="Times New Roman" w:cs="Times New Roman"/>
          <w:sz w:val="24"/>
          <w:szCs w:val="24"/>
        </w:rPr>
      </w:pPr>
    </w:p>
    <w:p w14:paraId="15D6CCBA" w14:textId="77777777" w:rsidR="00B9746C" w:rsidRPr="00600AD4" w:rsidRDefault="00B9746C" w:rsidP="00B9746C">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Contain:</w:t>
      </w:r>
    </w:p>
    <w:p w14:paraId="6C78B749" w14:textId="77777777" w:rsidR="00B9746C" w:rsidRPr="00600AD4" w:rsidRDefault="00B9746C" w:rsidP="00B9746C">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abbr, citation, descriptivenote</w:t>
      </w:r>
    </w:p>
    <w:p w14:paraId="6E1C62CE" w14:textId="77777777" w:rsidR="00B9746C" w:rsidRPr="00600AD4" w:rsidRDefault="00B9746C" w:rsidP="00B9746C">
      <w:pPr>
        <w:spacing w:line="240" w:lineRule="auto"/>
        <w:rPr>
          <w:rFonts w:ascii="Times New Roman" w:eastAsia="Times New Roman" w:hAnsi="Times New Roman" w:cs="Times New Roman"/>
          <w:sz w:val="24"/>
          <w:szCs w:val="24"/>
        </w:rPr>
      </w:pPr>
    </w:p>
    <w:p w14:paraId="52075945" w14:textId="77777777" w:rsidR="00B9746C" w:rsidRPr="00600AD4" w:rsidRDefault="00B9746C" w:rsidP="00B9746C">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Occur Within:</w:t>
      </w:r>
    </w:p>
    <w:p w14:paraId="7EF87D36" w14:textId="77777777" w:rsidR="00B9746C" w:rsidRPr="00600AD4" w:rsidRDefault="00B9746C" w:rsidP="00B9746C">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control</w:t>
      </w:r>
    </w:p>
    <w:p w14:paraId="1DE875F5" w14:textId="77777777" w:rsidR="00B9746C" w:rsidRPr="00600AD4" w:rsidRDefault="00B9746C" w:rsidP="00B9746C">
      <w:pPr>
        <w:spacing w:line="240" w:lineRule="auto"/>
        <w:rPr>
          <w:rFonts w:ascii="Times New Roman" w:eastAsia="Times New Roman" w:hAnsi="Times New Roman" w:cs="Times New Roman"/>
          <w:sz w:val="24"/>
          <w:szCs w:val="24"/>
        </w:rPr>
      </w:pPr>
    </w:p>
    <w:p w14:paraId="7A01FCDC" w14:textId="77777777" w:rsidR="00B9746C" w:rsidRPr="00600AD4" w:rsidRDefault="00B9746C" w:rsidP="00B9746C">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Attributes:</w:t>
      </w:r>
    </w:p>
    <w:p w14:paraId="562BDD5D" w14:textId="35F7288E" w:rsidR="00B9746C" w:rsidRPr="00600AD4" w:rsidRDefault="00B9746C" w:rsidP="00B9746C">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altrender</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6BD8201C" w14:textId="115DD010" w:rsidR="00B9746C" w:rsidRPr="00600AD4" w:rsidRDefault="00B9746C" w:rsidP="00B9746C">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audience</w:t>
      </w:r>
      <w:r>
        <w:rPr>
          <w:rFonts w:ascii="Arial" w:eastAsia="Times New Roman" w:hAnsi="Arial" w:cs="Arial"/>
          <w:color w:val="000000"/>
          <w:sz w:val="24"/>
          <w:szCs w:val="24"/>
        </w:rPr>
        <w:tab/>
      </w:r>
      <w:r w:rsidRPr="00600AD4">
        <w:rPr>
          <w:rFonts w:ascii="Arial" w:eastAsia="Times New Roman" w:hAnsi="Arial" w:cs="Arial"/>
          <w:color w:val="000000"/>
          <w:sz w:val="24"/>
          <w:szCs w:val="24"/>
        </w:rPr>
        <w:t xml:space="preserve">Optional (values limited to: </w:t>
      </w:r>
      <w:r w:rsidR="00CA0329">
        <w:rPr>
          <w:rFonts w:ascii="Arial" w:eastAsia="Times New Roman" w:hAnsi="Arial" w:cs="Arial"/>
          <w:color w:val="000000"/>
          <w:sz w:val="24"/>
          <w:szCs w:val="24"/>
        </w:rPr>
        <w:t xml:space="preserve"> </w:t>
      </w:r>
      <w:r w:rsidRPr="00600AD4">
        <w:rPr>
          <w:rFonts w:ascii="Arial" w:eastAsia="Times New Roman" w:hAnsi="Arial" w:cs="Arial"/>
          <w:color w:val="000000"/>
          <w:sz w:val="24"/>
          <w:szCs w:val="24"/>
        </w:rPr>
        <w:t>external, internal)</w:t>
      </w:r>
    </w:p>
    <w:p w14:paraId="13C5363C" w14:textId="77777777" w:rsidR="008D4DD6" w:rsidRPr="000833BB" w:rsidRDefault="008D4DD6" w:rsidP="008D4DD6">
      <w:pPr>
        <w:tabs>
          <w:tab w:val="left" w:pos="3600"/>
        </w:tabs>
        <w:spacing w:line="240" w:lineRule="auto"/>
        <w:ind w:left="360"/>
        <w:rPr>
          <w:rFonts w:ascii="Arial" w:hAnsi="Arial"/>
          <w:color w:val="000000"/>
          <w:sz w:val="24"/>
        </w:rPr>
      </w:pPr>
      <w:r>
        <w:rPr>
          <w:rFonts w:ascii="Arial" w:eastAsia="Times New Roman" w:hAnsi="Arial" w:cs="Arial"/>
          <w:color w:val="000000"/>
          <w:sz w:val="24"/>
          <w:szCs w:val="24"/>
        </w:rPr>
        <w:t>encodinganalog</w:t>
      </w:r>
      <w:r>
        <w:rPr>
          <w:rFonts w:ascii="Arial" w:eastAsia="Times New Roman" w:hAnsi="Arial" w:cs="Arial"/>
          <w:color w:val="000000"/>
          <w:sz w:val="24"/>
          <w:szCs w:val="24"/>
        </w:rPr>
        <w:tab/>
        <w:t>Optional</w:t>
      </w:r>
    </w:p>
    <w:p w14:paraId="171DC0F9" w14:textId="413FAEC4" w:rsidR="00B9746C" w:rsidRPr="00600AD4" w:rsidRDefault="00B9746C" w:rsidP="00B9746C">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id</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6B80BCF6" w14:textId="1443CA12" w:rsidR="00B9746C" w:rsidRPr="00600AD4" w:rsidRDefault="00B9746C" w:rsidP="00B9746C">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lang</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44DE2586" w14:textId="50FA5538" w:rsidR="00B9746C" w:rsidRPr="00600AD4" w:rsidRDefault="00B9746C" w:rsidP="00B9746C">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script</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0FBE5BCA" w14:textId="3E70DEB3" w:rsidR="00B9746C" w:rsidRDefault="00B9746C" w:rsidP="00B9746C">
      <w:pPr>
        <w:spacing w:line="240" w:lineRule="auto"/>
        <w:rPr>
          <w:rFonts w:ascii="Arial" w:eastAsia="Times New Roman" w:hAnsi="Arial" w:cs="Arial"/>
          <w:sz w:val="24"/>
          <w:szCs w:val="24"/>
        </w:rPr>
      </w:pPr>
    </w:p>
    <w:p w14:paraId="14D40C82" w14:textId="77777777" w:rsidR="00B9746C" w:rsidRPr="00B9746C" w:rsidRDefault="00B9746C" w:rsidP="00B9746C">
      <w:pPr>
        <w:spacing w:line="240" w:lineRule="auto"/>
        <w:rPr>
          <w:rFonts w:ascii="Arial" w:eastAsia="Times New Roman" w:hAnsi="Arial" w:cs="Arial"/>
          <w:sz w:val="24"/>
          <w:szCs w:val="24"/>
        </w:rPr>
      </w:pPr>
    </w:p>
    <w:p w14:paraId="25F08C94" w14:textId="77777777" w:rsidR="00B9746C" w:rsidRPr="00600AD4" w:rsidRDefault="00B9746C" w:rsidP="00B9746C">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Description and Usage:</w:t>
      </w:r>
    </w:p>
    <w:p w14:paraId="050CDF2D" w14:textId="341085E1" w:rsidR="00B9746C" w:rsidRPr="00600AD4" w:rsidRDefault="00816521" w:rsidP="00B9746C">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 xml:space="preserve">A statement about </w:t>
      </w:r>
      <w:r w:rsidR="00B9746C">
        <w:rPr>
          <w:rFonts w:ascii="Arial" w:eastAsia="Times New Roman" w:hAnsi="Arial" w:cs="Arial"/>
          <w:color w:val="000000"/>
          <w:sz w:val="24"/>
          <w:szCs w:val="24"/>
        </w:rPr>
        <w:t>any rules or conv</w:t>
      </w:r>
      <w:r>
        <w:rPr>
          <w:rFonts w:ascii="Arial" w:eastAsia="Times New Roman" w:hAnsi="Arial" w:cs="Arial"/>
          <w:color w:val="000000"/>
          <w:sz w:val="24"/>
          <w:szCs w:val="24"/>
        </w:rPr>
        <w:t xml:space="preserve">entions used in constructing </w:t>
      </w:r>
      <w:r w:rsidR="00B9746C">
        <w:rPr>
          <w:rFonts w:ascii="Arial" w:eastAsia="Times New Roman" w:hAnsi="Arial" w:cs="Arial"/>
          <w:color w:val="000000"/>
          <w:sz w:val="24"/>
          <w:szCs w:val="24"/>
        </w:rPr>
        <w:t>the description.</w:t>
      </w:r>
      <w:r w:rsidR="00081951">
        <w:rPr>
          <w:rFonts w:ascii="Arial" w:eastAsia="Times New Roman" w:hAnsi="Arial" w:cs="Arial"/>
          <w:color w:val="000000"/>
          <w:sz w:val="24"/>
          <w:szCs w:val="24"/>
        </w:rPr>
        <w:t xml:space="preserve"> </w:t>
      </w:r>
      <w:r w:rsidR="00B9746C">
        <w:rPr>
          <w:rFonts w:ascii="Arial" w:eastAsia="Times New Roman" w:hAnsi="Arial" w:cs="Arial"/>
          <w:color w:val="000000"/>
          <w:sz w:val="24"/>
          <w:szCs w:val="24"/>
        </w:rPr>
        <w:t>Examples include content standards, controlled vocabularies, or thesauri.</w:t>
      </w:r>
    </w:p>
    <w:p w14:paraId="59DA6397" w14:textId="77777777" w:rsidR="00B9746C" w:rsidRPr="00600AD4" w:rsidRDefault="00B9746C" w:rsidP="00B9746C">
      <w:pPr>
        <w:spacing w:line="240" w:lineRule="auto"/>
        <w:ind w:left="360"/>
        <w:rPr>
          <w:rFonts w:ascii="Times New Roman" w:eastAsia="Times New Roman" w:hAnsi="Times New Roman" w:cs="Times New Roman"/>
          <w:sz w:val="24"/>
          <w:szCs w:val="24"/>
        </w:rPr>
      </w:pPr>
    </w:p>
    <w:p w14:paraId="2A2B7212" w14:textId="44ABE9A5" w:rsidR="00B9746C" w:rsidRDefault="00815383" w:rsidP="00B9746C">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 xml:space="preserve">You may use </w:t>
      </w:r>
      <w:r w:rsidR="00B9746C">
        <w:rPr>
          <w:rFonts w:ascii="Arial" w:eastAsia="Times New Roman" w:hAnsi="Arial" w:cs="Arial"/>
          <w:color w:val="000000"/>
          <w:sz w:val="24"/>
          <w:szCs w:val="24"/>
        </w:rPr>
        <w:t>&lt;conventiondeclaration&gt; to:</w:t>
      </w:r>
    </w:p>
    <w:p w14:paraId="5FC3EAB0" w14:textId="633F113D" w:rsidR="00B9746C" w:rsidRDefault="002E75C3" w:rsidP="0028166D">
      <w:pPr>
        <w:pStyle w:val="ListParagraph"/>
        <w:numPr>
          <w:ilvl w:val="0"/>
          <w:numId w:val="72"/>
        </w:numPr>
        <w:spacing w:line="240" w:lineRule="auto"/>
        <w:rPr>
          <w:rFonts w:ascii="Arial" w:eastAsia="Times New Roman" w:hAnsi="Arial" w:cs="Arial"/>
          <w:color w:val="000000"/>
          <w:sz w:val="24"/>
          <w:szCs w:val="24"/>
        </w:rPr>
      </w:pPr>
      <w:r>
        <w:rPr>
          <w:rFonts w:ascii="Arial" w:eastAsia="Times New Roman" w:hAnsi="Arial" w:cs="Arial"/>
          <w:color w:val="000000"/>
          <w:sz w:val="24"/>
          <w:szCs w:val="24"/>
        </w:rPr>
        <w:t>identify any</w:t>
      </w:r>
      <w:r w:rsidR="00B9746C" w:rsidRPr="00D93647">
        <w:rPr>
          <w:rFonts w:ascii="Arial" w:eastAsia="Times New Roman" w:hAnsi="Arial" w:cs="Arial"/>
          <w:color w:val="000000"/>
          <w:sz w:val="24"/>
          <w:szCs w:val="24"/>
        </w:rPr>
        <w:t xml:space="preserve"> rules used to formulate the content of controlled</w:t>
      </w:r>
      <w:r>
        <w:rPr>
          <w:rFonts w:ascii="Arial" w:eastAsia="Times New Roman" w:hAnsi="Arial" w:cs="Arial"/>
          <w:color w:val="000000"/>
          <w:sz w:val="24"/>
          <w:szCs w:val="24"/>
        </w:rPr>
        <w:t xml:space="preserve"> access</w:t>
      </w:r>
      <w:r w:rsidR="00B9746C" w:rsidRPr="00D93647">
        <w:rPr>
          <w:rFonts w:ascii="Arial" w:eastAsia="Times New Roman" w:hAnsi="Arial" w:cs="Arial"/>
          <w:color w:val="000000"/>
          <w:sz w:val="24"/>
          <w:szCs w:val="24"/>
        </w:rPr>
        <w:t xml:space="preserve"> terms</w:t>
      </w:r>
      <w:r>
        <w:rPr>
          <w:rFonts w:ascii="Arial" w:eastAsia="Times New Roman" w:hAnsi="Arial" w:cs="Arial"/>
          <w:color w:val="000000"/>
          <w:sz w:val="24"/>
          <w:szCs w:val="24"/>
        </w:rPr>
        <w:t xml:space="preserve"> and referenced in @rules</w:t>
      </w:r>
      <w:r w:rsidR="00CA0329">
        <w:rPr>
          <w:rFonts w:ascii="Arial" w:eastAsia="Times New Roman" w:hAnsi="Arial" w:cs="Arial"/>
          <w:color w:val="000000"/>
          <w:sz w:val="24"/>
          <w:szCs w:val="24"/>
        </w:rPr>
        <w:t>.</w:t>
      </w:r>
    </w:p>
    <w:p w14:paraId="7A0F4D15" w14:textId="1C738122" w:rsidR="00DF71D0" w:rsidRDefault="00B9746C" w:rsidP="0028166D">
      <w:pPr>
        <w:pStyle w:val="ListParagraph"/>
        <w:numPr>
          <w:ilvl w:val="0"/>
          <w:numId w:val="72"/>
        </w:numPr>
        <w:spacing w:line="240" w:lineRule="auto"/>
        <w:rPr>
          <w:rFonts w:ascii="Arial" w:eastAsia="Times New Roman" w:hAnsi="Arial" w:cs="Arial"/>
          <w:color w:val="000000"/>
          <w:sz w:val="24"/>
          <w:szCs w:val="24"/>
        </w:rPr>
      </w:pPr>
      <w:r w:rsidRPr="00D93647">
        <w:rPr>
          <w:rFonts w:ascii="Arial" w:eastAsia="Times New Roman" w:hAnsi="Arial" w:cs="Arial"/>
          <w:color w:val="000000"/>
          <w:sz w:val="24"/>
          <w:szCs w:val="24"/>
        </w:rPr>
        <w:t>identify any controlled vocabularies</w:t>
      </w:r>
      <w:r w:rsidR="002E75C3">
        <w:rPr>
          <w:rFonts w:ascii="Arial" w:eastAsia="Times New Roman" w:hAnsi="Arial" w:cs="Arial"/>
          <w:color w:val="000000"/>
          <w:sz w:val="24"/>
          <w:szCs w:val="24"/>
        </w:rPr>
        <w:t xml:space="preserve"> used to populate controlled access terms and referenced</w:t>
      </w:r>
      <w:r w:rsidR="002E75C3" w:rsidRPr="00D93647">
        <w:rPr>
          <w:rFonts w:ascii="Arial" w:eastAsia="Times New Roman" w:hAnsi="Arial" w:cs="Arial"/>
          <w:color w:val="000000"/>
          <w:sz w:val="24"/>
          <w:szCs w:val="24"/>
        </w:rPr>
        <w:t xml:space="preserve"> </w:t>
      </w:r>
      <w:r w:rsidRPr="00D93647">
        <w:rPr>
          <w:rFonts w:ascii="Arial" w:eastAsia="Times New Roman" w:hAnsi="Arial" w:cs="Arial"/>
          <w:color w:val="000000"/>
          <w:sz w:val="24"/>
          <w:szCs w:val="24"/>
        </w:rPr>
        <w:t xml:space="preserve">in </w:t>
      </w:r>
      <w:r w:rsidR="002E75C3">
        <w:rPr>
          <w:rFonts w:ascii="Arial" w:eastAsia="Times New Roman" w:hAnsi="Arial" w:cs="Arial"/>
          <w:color w:val="000000"/>
          <w:sz w:val="24"/>
          <w:szCs w:val="24"/>
        </w:rPr>
        <w:t>@</w:t>
      </w:r>
      <w:r w:rsidRPr="00D93647">
        <w:rPr>
          <w:rFonts w:ascii="Arial" w:eastAsia="Times New Roman" w:hAnsi="Arial" w:cs="Arial"/>
          <w:color w:val="000000"/>
          <w:sz w:val="24"/>
          <w:szCs w:val="24"/>
        </w:rPr>
        <w:t>source</w:t>
      </w:r>
      <w:r w:rsidR="002E75C3">
        <w:rPr>
          <w:rFonts w:ascii="Arial" w:eastAsia="Times New Roman" w:hAnsi="Arial" w:cs="Arial"/>
          <w:color w:val="000000"/>
          <w:sz w:val="24"/>
          <w:szCs w:val="24"/>
        </w:rPr>
        <w:t>.</w:t>
      </w:r>
    </w:p>
    <w:p w14:paraId="380D1517" w14:textId="77777777" w:rsidR="00DF71D0" w:rsidRDefault="00DF71D0" w:rsidP="0028166D">
      <w:pPr>
        <w:pStyle w:val="ListParagraph"/>
        <w:numPr>
          <w:ilvl w:val="0"/>
          <w:numId w:val="72"/>
        </w:numPr>
        <w:spacing w:line="240" w:lineRule="auto"/>
        <w:rPr>
          <w:rFonts w:ascii="Arial" w:eastAsia="Times New Roman" w:hAnsi="Arial" w:cs="Arial"/>
          <w:color w:val="000000"/>
          <w:sz w:val="24"/>
          <w:szCs w:val="24"/>
        </w:rPr>
      </w:pPr>
      <w:r>
        <w:rPr>
          <w:rFonts w:ascii="Arial" w:eastAsia="Times New Roman" w:hAnsi="Arial" w:cs="Arial"/>
          <w:color w:val="000000"/>
          <w:sz w:val="24"/>
          <w:szCs w:val="24"/>
        </w:rPr>
        <w:t>identify any related encoding schemes referenced in @relatedencoding.</w:t>
      </w:r>
    </w:p>
    <w:p w14:paraId="0690D186" w14:textId="77777777" w:rsidR="00EC5FEB" w:rsidRDefault="00B9746C" w:rsidP="0028166D">
      <w:pPr>
        <w:pStyle w:val="ListParagraph"/>
        <w:numPr>
          <w:ilvl w:val="0"/>
          <w:numId w:val="72"/>
        </w:numPr>
        <w:spacing w:line="240" w:lineRule="auto"/>
        <w:rPr>
          <w:rFonts w:ascii="Arial" w:eastAsia="Times New Roman" w:hAnsi="Arial" w:cs="Arial"/>
          <w:color w:val="000000"/>
          <w:sz w:val="24"/>
          <w:szCs w:val="24"/>
        </w:rPr>
      </w:pPr>
      <w:r w:rsidRPr="00DF71D0">
        <w:rPr>
          <w:rFonts w:ascii="Arial" w:eastAsia="Times New Roman" w:hAnsi="Arial" w:cs="Arial"/>
          <w:color w:val="000000"/>
          <w:sz w:val="24"/>
          <w:szCs w:val="24"/>
        </w:rPr>
        <w:t>specify standards used to formulate data elements or provide codes.</w:t>
      </w:r>
      <w:r w:rsidR="00081951">
        <w:rPr>
          <w:rFonts w:ascii="Arial" w:eastAsia="Times New Roman" w:hAnsi="Arial" w:cs="Arial"/>
          <w:color w:val="000000"/>
          <w:sz w:val="24"/>
          <w:szCs w:val="24"/>
        </w:rPr>
        <w:t xml:space="preserve"> </w:t>
      </w:r>
    </w:p>
    <w:p w14:paraId="32111D33" w14:textId="7CC2B47A" w:rsidR="00B9746C" w:rsidRPr="00DF71D0" w:rsidRDefault="00AA48B3" w:rsidP="0028166D">
      <w:pPr>
        <w:pStyle w:val="ListParagraph"/>
        <w:numPr>
          <w:ilvl w:val="0"/>
          <w:numId w:val="72"/>
        </w:numPr>
        <w:spacing w:line="240" w:lineRule="auto"/>
        <w:rPr>
          <w:rFonts w:ascii="Arial" w:eastAsia="Times New Roman" w:hAnsi="Arial" w:cs="Arial"/>
          <w:color w:val="000000"/>
          <w:sz w:val="24"/>
          <w:szCs w:val="24"/>
        </w:rPr>
      </w:pPr>
      <w:r w:rsidRPr="00DF71D0">
        <w:rPr>
          <w:rFonts w:ascii="Arial" w:eastAsia="Times New Roman" w:hAnsi="Arial" w:cs="Arial"/>
          <w:color w:val="000000"/>
          <w:sz w:val="24"/>
          <w:szCs w:val="24"/>
        </w:rPr>
        <w:t xml:space="preserve">&lt;conventiondeclaration&gt; should always be included when @langencoding, @scriptencoding, @dateencoding, @countryencoding, or @repositoryencoding are set to the </w:t>
      </w:r>
      <w:r w:rsidR="00677450">
        <w:rPr>
          <w:rFonts w:ascii="Arial" w:eastAsia="Times New Roman" w:hAnsi="Arial" w:cs="Arial"/>
          <w:color w:val="000000"/>
          <w:sz w:val="24"/>
          <w:szCs w:val="24"/>
        </w:rPr>
        <w:t>"</w:t>
      </w:r>
      <w:r w:rsidRPr="00DF71D0">
        <w:rPr>
          <w:rFonts w:ascii="Arial" w:eastAsia="Times New Roman" w:hAnsi="Arial" w:cs="Arial"/>
          <w:color w:val="000000"/>
          <w:sz w:val="24"/>
          <w:szCs w:val="24"/>
        </w:rPr>
        <w:t>other</w:t>
      </w:r>
      <w:r w:rsidR="00677450">
        <w:rPr>
          <w:rFonts w:ascii="Arial" w:eastAsia="Times New Roman" w:hAnsi="Arial" w:cs="Arial"/>
          <w:color w:val="000000"/>
          <w:sz w:val="24"/>
          <w:szCs w:val="24"/>
        </w:rPr>
        <w:t>"</w:t>
      </w:r>
      <w:r w:rsidRPr="00DF71D0">
        <w:rPr>
          <w:rFonts w:ascii="Arial" w:eastAsia="Times New Roman" w:hAnsi="Arial" w:cs="Arial"/>
          <w:color w:val="000000"/>
          <w:sz w:val="24"/>
          <w:szCs w:val="24"/>
        </w:rPr>
        <w:t xml:space="preserve"> value.</w:t>
      </w:r>
    </w:p>
    <w:p w14:paraId="0D311FD4" w14:textId="77777777" w:rsidR="00B9746C" w:rsidRPr="00D93647" w:rsidRDefault="00B9746C" w:rsidP="00B9746C">
      <w:pPr>
        <w:spacing w:line="240" w:lineRule="auto"/>
        <w:rPr>
          <w:rFonts w:ascii="Arial" w:eastAsia="Times New Roman" w:hAnsi="Arial" w:cs="Arial"/>
          <w:color w:val="000000"/>
          <w:sz w:val="24"/>
          <w:szCs w:val="24"/>
        </w:rPr>
      </w:pPr>
    </w:p>
    <w:p w14:paraId="309EC9BB" w14:textId="4BB1E04F" w:rsidR="00B9746C" w:rsidRDefault="0036041F" w:rsidP="00B9746C">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Each additional</w:t>
      </w:r>
      <w:r w:rsidR="00B9746C">
        <w:rPr>
          <w:rFonts w:ascii="Arial" w:eastAsia="Times New Roman" w:hAnsi="Arial" w:cs="Arial"/>
          <w:color w:val="000000"/>
          <w:sz w:val="24"/>
          <w:szCs w:val="24"/>
        </w:rPr>
        <w:t xml:space="preserve"> rule or </w:t>
      </w:r>
      <w:r w:rsidR="00B9746C" w:rsidRPr="00D93647">
        <w:rPr>
          <w:rFonts w:ascii="Arial" w:eastAsia="Times New Roman" w:hAnsi="Arial" w:cs="Arial"/>
          <w:color w:val="000000"/>
          <w:sz w:val="24"/>
          <w:szCs w:val="24"/>
        </w:rPr>
        <w:t>set of rules</w:t>
      </w:r>
      <w:r>
        <w:rPr>
          <w:rFonts w:ascii="Arial" w:eastAsia="Times New Roman" w:hAnsi="Arial" w:cs="Arial"/>
          <w:color w:val="000000"/>
          <w:sz w:val="24"/>
          <w:szCs w:val="24"/>
        </w:rPr>
        <w:t>, controlled vocabulary, or standard</w:t>
      </w:r>
      <w:r w:rsidR="00B9746C" w:rsidRPr="00D93647">
        <w:rPr>
          <w:rFonts w:ascii="Arial" w:eastAsia="Times New Roman" w:hAnsi="Arial" w:cs="Arial"/>
          <w:color w:val="000000"/>
          <w:sz w:val="24"/>
          <w:szCs w:val="24"/>
        </w:rPr>
        <w:t xml:space="preserve"> should be contained in a separate &lt;conventiondeclaration&gt;.</w:t>
      </w:r>
    </w:p>
    <w:p w14:paraId="7B41F8DA" w14:textId="77777777" w:rsidR="00EA2A8D" w:rsidRDefault="00EA2A8D" w:rsidP="00B9746C">
      <w:pPr>
        <w:spacing w:line="240" w:lineRule="auto"/>
        <w:ind w:left="360"/>
        <w:rPr>
          <w:rFonts w:ascii="Arial" w:eastAsia="Times New Roman" w:hAnsi="Arial" w:cs="Arial"/>
          <w:color w:val="000000"/>
          <w:sz w:val="24"/>
          <w:szCs w:val="24"/>
        </w:rPr>
      </w:pPr>
    </w:p>
    <w:p w14:paraId="2CF4BCE2" w14:textId="7D70DB3D" w:rsidR="00EA2A8D" w:rsidRDefault="00EA2A8D" w:rsidP="00B9746C">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 xml:space="preserve">It may not be necessary to include &lt;conventiondeclaration&gt; in such cases where the above scenarios are </w:t>
      </w:r>
      <w:r w:rsidR="000B43FD">
        <w:rPr>
          <w:rFonts w:ascii="Arial" w:eastAsia="Times New Roman" w:hAnsi="Arial" w:cs="Arial"/>
          <w:color w:val="000000"/>
          <w:sz w:val="24"/>
          <w:szCs w:val="24"/>
        </w:rPr>
        <w:t>addressed in local or consortial documentation</w:t>
      </w:r>
      <w:r>
        <w:rPr>
          <w:rFonts w:ascii="Arial" w:eastAsia="Times New Roman" w:hAnsi="Arial" w:cs="Arial"/>
          <w:color w:val="000000"/>
          <w:sz w:val="24"/>
          <w:szCs w:val="24"/>
        </w:rPr>
        <w:t>.</w:t>
      </w:r>
    </w:p>
    <w:p w14:paraId="56ADC9DF" w14:textId="77777777" w:rsidR="00B9746C" w:rsidRDefault="00B9746C" w:rsidP="00B9746C">
      <w:pPr>
        <w:spacing w:line="240" w:lineRule="auto"/>
        <w:ind w:left="360"/>
        <w:rPr>
          <w:rFonts w:ascii="Arial" w:eastAsia="Times New Roman" w:hAnsi="Arial" w:cs="Arial"/>
          <w:color w:val="000000"/>
          <w:sz w:val="24"/>
          <w:szCs w:val="24"/>
        </w:rPr>
      </w:pPr>
    </w:p>
    <w:p w14:paraId="64266007" w14:textId="1AD19857" w:rsidR="00EA54D2" w:rsidRDefault="00B9746C" w:rsidP="00B9746C">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&lt;abbr</w:t>
      </w:r>
      <w:r w:rsidRPr="00D93647">
        <w:rPr>
          <w:rFonts w:ascii="Arial" w:eastAsia="Times New Roman" w:hAnsi="Arial" w:cs="Arial"/>
          <w:color w:val="000000"/>
          <w:sz w:val="24"/>
          <w:szCs w:val="24"/>
        </w:rPr>
        <w:t>&gt; may be used to identify the standard or controlled vocabulary in a coded structure.</w:t>
      </w:r>
      <w:r w:rsidR="00081951">
        <w:rPr>
          <w:rFonts w:ascii="Arial" w:eastAsia="Times New Roman" w:hAnsi="Arial" w:cs="Arial"/>
          <w:color w:val="000000"/>
          <w:sz w:val="24"/>
          <w:szCs w:val="24"/>
        </w:rPr>
        <w:t xml:space="preserve"> </w:t>
      </w:r>
      <w:r w:rsidR="00DF71D0">
        <w:rPr>
          <w:rFonts w:ascii="Arial" w:eastAsia="Times New Roman" w:hAnsi="Arial" w:cs="Arial"/>
          <w:color w:val="000000"/>
          <w:sz w:val="24"/>
          <w:szCs w:val="24"/>
        </w:rPr>
        <w:t xml:space="preserve">The </w:t>
      </w:r>
      <w:r w:rsidR="00EC5FEB">
        <w:rPr>
          <w:rFonts w:ascii="Arial" w:eastAsia="Times New Roman" w:hAnsi="Arial" w:cs="Arial"/>
          <w:color w:val="000000"/>
          <w:sz w:val="24"/>
          <w:szCs w:val="24"/>
        </w:rPr>
        <w:t xml:space="preserve">content of </w:t>
      </w:r>
      <w:r w:rsidR="00DF71D0">
        <w:rPr>
          <w:rFonts w:ascii="Arial" w:eastAsia="Times New Roman" w:hAnsi="Arial" w:cs="Arial"/>
          <w:color w:val="000000"/>
          <w:sz w:val="24"/>
          <w:szCs w:val="24"/>
        </w:rPr>
        <w:t xml:space="preserve">&lt;abbr&gt; should be the same value given to @rules, </w:t>
      </w:r>
      <w:r w:rsidR="00DF71D0">
        <w:rPr>
          <w:rFonts w:ascii="Arial" w:eastAsia="Times New Roman" w:hAnsi="Arial" w:cs="Arial"/>
          <w:color w:val="000000"/>
          <w:sz w:val="24"/>
          <w:szCs w:val="24"/>
        </w:rPr>
        <w:lastRenderedPageBreak/>
        <w:t>@source, or @relatedencoding when referencing a given convention.</w:t>
      </w:r>
      <w:r w:rsidR="00081951">
        <w:rPr>
          <w:rFonts w:ascii="Arial" w:eastAsia="Times New Roman" w:hAnsi="Arial" w:cs="Arial"/>
          <w:color w:val="000000"/>
          <w:sz w:val="24"/>
          <w:szCs w:val="24"/>
        </w:rPr>
        <w:t xml:space="preserve"> </w:t>
      </w:r>
      <w:r w:rsidR="00EA54D2" w:rsidRPr="00D93647">
        <w:rPr>
          <w:rFonts w:ascii="Arial" w:eastAsia="Times New Roman" w:hAnsi="Arial" w:cs="Arial"/>
          <w:color w:val="000000"/>
          <w:sz w:val="24"/>
          <w:szCs w:val="24"/>
        </w:rPr>
        <w:t>Any notes relating to how these rules or conventions have been used may be given within &lt;descriptive</w:t>
      </w:r>
      <w:r w:rsidR="00EA54D2">
        <w:rPr>
          <w:rFonts w:ascii="Arial" w:eastAsia="Times New Roman" w:hAnsi="Arial" w:cs="Arial"/>
          <w:color w:val="000000"/>
          <w:sz w:val="24"/>
          <w:szCs w:val="24"/>
        </w:rPr>
        <w:t>note</w:t>
      </w:r>
      <w:r w:rsidR="00862E52">
        <w:rPr>
          <w:rFonts w:ascii="Arial" w:eastAsia="Times New Roman" w:hAnsi="Arial" w:cs="Arial"/>
          <w:color w:val="000000"/>
          <w:sz w:val="24"/>
          <w:szCs w:val="24"/>
        </w:rPr>
        <w:t>&gt;.</w:t>
      </w:r>
    </w:p>
    <w:p w14:paraId="2F3EDB97" w14:textId="77777777" w:rsidR="00EA54D2" w:rsidRDefault="00EA54D2" w:rsidP="00B9746C">
      <w:pPr>
        <w:spacing w:line="240" w:lineRule="auto"/>
        <w:ind w:left="360"/>
        <w:rPr>
          <w:rFonts w:ascii="Arial" w:eastAsia="Times New Roman" w:hAnsi="Arial" w:cs="Arial"/>
          <w:color w:val="000000"/>
          <w:sz w:val="24"/>
          <w:szCs w:val="24"/>
        </w:rPr>
      </w:pPr>
    </w:p>
    <w:p w14:paraId="197AEAAD" w14:textId="460A2352" w:rsidR="00CF6E58" w:rsidRDefault="00455FBD" w:rsidP="00B9746C">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The prescribed order of all child elements (both required and optional) is:</w:t>
      </w:r>
    </w:p>
    <w:p w14:paraId="1B89B8E1" w14:textId="77777777" w:rsidR="00111A37" w:rsidRDefault="00CF6E58" w:rsidP="0028166D">
      <w:pPr>
        <w:pStyle w:val="ListParagraph"/>
        <w:numPr>
          <w:ilvl w:val="0"/>
          <w:numId w:val="101"/>
        </w:numPr>
        <w:spacing w:line="240" w:lineRule="auto"/>
        <w:rPr>
          <w:rFonts w:ascii="Arial" w:eastAsia="Times New Roman" w:hAnsi="Arial" w:cs="Arial"/>
          <w:color w:val="000000"/>
          <w:sz w:val="24"/>
          <w:szCs w:val="24"/>
        </w:rPr>
      </w:pPr>
      <w:r>
        <w:rPr>
          <w:rFonts w:ascii="Arial" w:eastAsia="Times New Roman" w:hAnsi="Arial" w:cs="Arial"/>
          <w:color w:val="000000"/>
          <w:sz w:val="24"/>
          <w:szCs w:val="24"/>
        </w:rPr>
        <w:t>&lt;abbr&gt;</w:t>
      </w:r>
    </w:p>
    <w:p w14:paraId="0D8654E7" w14:textId="77777777" w:rsidR="00111A37" w:rsidRDefault="00CF6E58" w:rsidP="0028166D">
      <w:pPr>
        <w:pStyle w:val="ListParagraph"/>
        <w:numPr>
          <w:ilvl w:val="0"/>
          <w:numId w:val="101"/>
        </w:numPr>
        <w:spacing w:line="240" w:lineRule="auto"/>
        <w:rPr>
          <w:rFonts w:ascii="Arial" w:eastAsia="Times New Roman" w:hAnsi="Arial" w:cs="Arial"/>
          <w:color w:val="000000"/>
          <w:sz w:val="24"/>
          <w:szCs w:val="24"/>
        </w:rPr>
      </w:pPr>
      <w:r>
        <w:rPr>
          <w:rFonts w:ascii="Arial" w:eastAsia="Times New Roman" w:hAnsi="Arial" w:cs="Arial"/>
          <w:color w:val="000000"/>
          <w:sz w:val="24"/>
          <w:szCs w:val="24"/>
        </w:rPr>
        <w:t>&lt;citation&gt;</w:t>
      </w:r>
    </w:p>
    <w:p w14:paraId="7573C821" w14:textId="7F132409" w:rsidR="00111A37" w:rsidRPr="00790CC1" w:rsidRDefault="00CF6E58" w:rsidP="0028166D">
      <w:pPr>
        <w:pStyle w:val="ListParagraph"/>
        <w:numPr>
          <w:ilvl w:val="0"/>
          <w:numId w:val="101"/>
        </w:numPr>
        <w:spacing w:line="240" w:lineRule="auto"/>
        <w:rPr>
          <w:rFonts w:ascii="Arial" w:eastAsia="Times New Roman" w:hAnsi="Arial" w:cs="Arial"/>
          <w:color w:val="000000"/>
          <w:sz w:val="24"/>
          <w:szCs w:val="24"/>
        </w:rPr>
      </w:pPr>
      <w:r>
        <w:rPr>
          <w:rFonts w:ascii="Arial" w:eastAsia="Times New Roman" w:hAnsi="Arial" w:cs="Arial"/>
          <w:color w:val="000000"/>
          <w:sz w:val="24"/>
          <w:szCs w:val="24"/>
        </w:rPr>
        <w:t>&lt;descriptivenote&gt;</w:t>
      </w:r>
    </w:p>
    <w:p w14:paraId="75D18C40" w14:textId="77777777" w:rsidR="00B9746C" w:rsidRDefault="00B9746C" w:rsidP="00B9746C">
      <w:pPr>
        <w:spacing w:line="240" w:lineRule="auto"/>
        <w:rPr>
          <w:rFonts w:ascii="Arial" w:eastAsia="Times New Roman" w:hAnsi="Arial" w:cs="Arial"/>
          <w:color w:val="000000"/>
          <w:sz w:val="24"/>
          <w:szCs w:val="24"/>
        </w:rPr>
      </w:pPr>
    </w:p>
    <w:p w14:paraId="02FE739B" w14:textId="77777777" w:rsidR="00B9746C" w:rsidRPr="00D93647" w:rsidRDefault="00B9746C" w:rsidP="00B9746C">
      <w:pPr>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See also:</w:t>
      </w:r>
    </w:p>
    <w:p w14:paraId="76A5BAA0" w14:textId="69D2ACA4" w:rsidR="00B9746C" w:rsidRPr="00600AD4" w:rsidRDefault="00B9746C" w:rsidP="0028166D">
      <w:pPr>
        <w:numPr>
          <w:ilvl w:val="0"/>
          <w:numId w:val="71"/>
        </w:numPr>
        <w:spacing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Use &lt;</w:t>
      </w:r>
      <w:r w:rsidR="00F94497">
        <w:rPr>
          <w:rFonts w:ascii="Arial" w:eastAsia="Times New Roman" w:hAnsi="Arial" w:cs="Arial"/>
          <w:color w:val="000000"/>
          <w:sz w:val="24"/>
          <w:szCs w:val="24"/>
        </w:rPr>
        <w:t>localtypedeclaration</w:t>
      </w:r>
      <w:r>
        <w:rPr>
          <w:rFonts w:ascii="Arial" w:eastAsia="Times New Roman" w:hAnsi="Arial" w:cs="Arial"/>
          <w:color w:val="000000"/>
          <w:sz w:val="24"/>
          <w:szCs w:val="24"/>
        </w:rPr>
        <w:t xml:space="preserve">&gt; to identify local </w:t>
      </w:r>
      <w:r w:rsidR="00F94497">
        <w:rPr>
          <w:rFonts w:ascii="Arial" w:eastAsia="Times New Roman" w:hAnsi="Arial" w:cs="Arial"/>
          <w:color w:val="000000"/>
          <w:sz w:val="24"/>
          <w:szCs w:val="24"/>
        </w:rPr>
        <w:t xml:space="preserve">values used in </w:t>
      </w:r>
      <w:r w:rsidR="00044DB5">
        <w:rPr>
          <w:rFonts w:ascii="Arial" w:eastAsia="Times New Roman" w:hAnsi="Arial" w:cs="Arial"/>
          <w:color w:val="000000"/>
          <w:sz w:val="24"/>
          <w:szCs w:val="24"/>
        </w:rPr>
        <w:t>@</w:t>
      </w:r>
      <w:r>
        <w:rPr>
          <w:rFonts w:ascii="Arial" w:eastAsia="Times New Roman" w:hAnsi="Arial" w:cs="Arial"/>
          <w:color w:val="000000"/>
          <w:sz w:val="24"/>
          <w:szCs w:val="24"/>
        </w:rPr>
        <w:t>localtype attributes.</w:t>
      </w:r>
    </w:p>
    <w:p w14:paraId="4EF58A9B" w14:textId="77777777" w:rsidR="00B9746C" w:rsidRPr="00600AD4" w:rsidRDefault="00B9746C" w:rsidP="00B9746C">
      <w:pPr>
        <w:spacing w:line="240" w:lineRule="auto"/>
        <w:rPr>
          <w:rFonts w:ascii="Times New Roman" w:eastAsia="Times New Roman" w:hAnsi="Times New Roman" w:cs="Times New Roman"/>
          <w:sz w:val="24"/>
          <w:szCs w:val="24"/>
        </w:rPr>
      </w:pPr>
    </w:p>
    <w:p w14:paraId="0F079383" w14:textId="42364062" w:rsidR="00B9746C" w:rsidRPr="00600AD4" w:rsidRDefault="00B9746C" w:rsidP="00B9746C">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Availability</w:t>
      </w:r>
      <w:r w:rsidRPr="00600AD4">
        <w:rPr>
          <w:rFonts w:ascii="Arial" w:eastAsia="Times New Roman" w:hAnsi="Arial" w:cs="Arial"/>
          <w:b/>
          <w:bCs/>
          <w:color w:val="000000"/>
          <w:sz w:val="24"/>
          <w:szCs w:val="24"/>
        </w:rPr>
        <w:t>:</w:t>
      </w:r>
    </w:p>
    <w:p w14:paraId="30B2CAE7" w14:textId="77777777" w:rsidR="00B9746C" w:rsidRPr="00600AD4" w:rsidRDefault="00B9746C" w:rsidP="00B9746C">
      <w:pPr>
        <w:spacing w:line="240" w:lineRule="auto"/>
        <w:ind w:left="360"/>
        <w:rPr>
          <w:rFonts w:ascii="Times New Roman" w:eastAsia="Times New Roman" w:hAnsi="Times New Roman" w:cs="Times New Roman"/>
          <w:sz w:val="24"/>
          <w:szCs w:val="24"/>
        </w:rPr>
      </w:pPr>
      <w:r w:rsidRPr="00DC3744">
        <w:rPr>
          <w:rFonts w:ascii="Arial" w:eastAsia="Times New Roman" w:hAnsi="Arial" w:cs="Arial"/>
          <w:iCs/>
          <w:color w:val="000000"/>
          <w:sz w:val="24"/>
          <w:szCs w:val="24"/>
        </w:rPr>
        <w:t>Optional</w:t>
      </w:r>
      <w:r>
        <w:rPr>
          <w:rFonts w:ascii="Arial" w:eastAsia="Times New Roman" w:hAnsi="Arial" w:cs="Arial"/>
          <w:iCs/>
          <w:color w:val="000000"/>
          <w:sz w:val="24"/>
          <w:szCs w:val="24"/>
        </w:rPr>
        <w:t>, r</w:t>
      </w:r>
      <w:r w:rsidRPr="00600AD4">
        <w:rPr>
          <w:rFonts w:ascii="Arial" w:eastAsia="Times New Roman" w:hAnsi="Arial" w:cs="Arial"/>
          <w:color w:val="000000"/>
          <w:sz w:val="24"/>
          <w:szCs w:val="24"/>
        </w:rPr>
        <w:t>epeatable</w:t>
      </w:r>
    </w:p>
    <w:p w14:paraId="561ED03D" w14:textId="77777777" w:rsidR="00B9746C" w:rsidRPr="00600AD4" w:rsidRDefault="00B9746C" w:rsidP="00B9746C">
      <w:pPr>
        <w:spacing w:line="240" w:lineRule="auto"/>
        <w:rPr>
          <w:rFonts w:ascii="Times New Roman" w:eastAsia="Times New Roman" w:hAnsi="Times New Roman" w:cs="Times New Roman"/>
          <w:sz w:val="24"/>
          <w:szCs w:val="24"/>
        </w:rPr>
      </w:pPr>
    </w:p>
    <w:p w14:paraId="7727A992" w14:textId="77777777" w:rsidR="00B9746C" w:rsidRPr="00600AD4" w:rsidRDefault="00B9746C" w:rsidP="00B9746C">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References:</w:t>
      </w:r>
    </w:p>
    <w:p w14:paraId="47A13814" w14:textId="77777777" w:rsidR="00B9746C" w:rsidRPr="00600AD4" w:rsidRDefault="00B9746C" w:rsidP="00B9746C">
      <w:pPr>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 xml:space="preserve">ISAD(G) </w:t>
      </w:r>
      <w:r>
        <w:rPr>
          <w:rFonts w:ascii="Arial" w:eastAsia="Times New Roman" w:hAnsi="Arial" w:cs="Arial"/>
          <w:color w:val="000000"/>
          <w:sz w:val="24"/>
          <w:szCs w:val="24"/>
        </w:rPr>
        <w:t>3.7.2</w:t>
      </w:r>
    </w:p>
    <w:p w14:paraId="589C0BF5" w14:textId="77777777" w:rsidR="00B9746C" w:rsidRPr="00600AD4" w:rsidRDefault="00B9746C" w:rsidP="00B9746C">
      <w:pPr>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 xml:space="preserve">MODS </w:t>
      </w:r>
      <w:r>
        <w:rPr>
          <w:rFonts w:ascii="Arial" w:eastAsia="Times New Roman" w:hAnsi="Arial" w:cs="Arial"/>
          <w:color w:val="000000"/>
          <w:sz w:val="24"/>
          <w:szCs w:val="24"/>
        </w:rPr>
        <w:t>&lt;descriptionStandard&gt;</w:t>
      </w:r>
    </w:p>
    <w:p w14:paraId="7583A844" w14:textId="77777777" w:rsidR="00B9746C" w:rsidRPr="00600AD4" w:rsidRDefault="00B9746C" w:rsidP="00B9746C">
      <w:pPr>
        <w:spacing w:line="240" w:lineRule="auto"/>
        <w:rPr>
          <w:rFonts w:ascii="Times New Roman" w:eastAsia="Times New Roman" w:hAnsi="Times New Roman" w:cs="Times New Roman"/>
          <w:sz w:val="24"/>
          <w:szCs w:val="24"/>
        </w:rPr>
      </w:pPr>
    </w:p>
    <w:p w14:paraId="52B9D938" w14:textId="77777777" w:rsidR="007D15E5" w:rsidRPr="00600AD4" w:rsidRDefault="007D15E5" w:rsidP="007D15E5">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Examples:</w:t>
      </w:r>
    </w:p>
    <w:p w14:paraId="3ECF2A69" w14:textId="77777777" w:rsidR="007D15E5" w:rsidRPr="00600AD4" w:rsidRDefault="007D15E5" w:rsidP="007D15E5">
      <w:pPr>
        <w:spacing w:line="240" w:lineRule="auto"/>
        <w:rPr>
          <w:rFonts w:ascii="Times New Roman" w:eastAsia="Times New Roman" w:hAnsi="Times New Roman" w:cs="Times New Roman"/>
          <w:sz w:val="24"/>
          <w:szCs w:val="24"/>
        </w:rPr>
      </w:pPr>
    </w:p>
    <w:p w14:paraId="2C9ADBA8" w14:textId="77777777" w:rsidR="007D15E5" w:rsidRPr="000833BB" w:rsidRDefault="007D15E5" w:rsidP="000833BB">
      <w:pPr>
        <w:tabs>
          <w:tab w:val="left" w:pos="720"/>
          <w:tab w:val="left" w:pos="1080"/>
          <w:tab w:val="left" w:pos="1440"/>
          <w:tab w:val="left" w:pos="1800"/>
          <w:tab w:val="left" w:pos="2160"/>
          <w:tab w:val="left" w:pos="2520"/>
        </w:tabs>
        <w:spacing w:line="240" w:lineRule="auto"/>
        <w:ind w:left="360"/>
        <w:rPr>
          <w:rFonts w:ascii="Courier New" w:hAnsi="Courier New"/>
          <w:color w:val="000000"/>
          <w:sz w:val="20"/>
        </w:rPr>
      </w:pPr>
      <w:r w:rsidRPr="000833BB">
        <w:rPr>
          <w:rFonts w:ascii="Courier New" w:hAnsi="Courier New"/>
          <w:color w:val="000000"/>
          <w:sz w:val="20"/>
        </w:rPr>
        <w:t>&lt;control&gt;</w:t>
      </w:r>
    </w:p>
    <w:p w14:paraId="24C397D2" w14:textId="4CD1F7C3" w:rsidR="00B9746C" w:rsidRPr="008707BE" w:rsidRDefault="006910A5" w:rsidP="006A544E">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r w:rsidR="006A544E">
        <w:rPr>
          <w:rFonts w:ascii="Courier New" w:eastAsia="Times New Roman" w:hAnsi="Courier New" w:cs="Courier New"/>
          <w:color w:val="000000"/>
          <w:sz w:val="20"/>
          <w:szCs w:val="20"/>
        </w:rPr>
        <w:t>. . .</w:t>
      </w:r>
      <w:r>
        <w:rPr>
          <w:rFonts w:ascii="Courier New" w:eastAsia="Times New Roman" w:hAnsi="Courier New" w:cs="Courier New"/>
          <w:color w:val="000000"/>
          <w:sz w:val="20"/>
          <w:szCs w:val="20"/>
        </w:rPr>
        <w:t>]</w:t>
      </w:r>
    </w:p>
    <w:p w14:paraId="46BECBA2" w14:textId="56D77243" w:rsidR="00B9746C" w:rsidRPr="000833BB" w:rsidRDefault="00862E52" w:rsidP="00406C27">
      <w:pPr>
        <w:tabs>
          <w:tab w:val="left" w:pos="720"/>
          <w:tab w:val="left" w:pos="1080"/>
          <w:tab w:val="left" w:pos="1440"/>
          <w:tab w:val="left" w:pos="1800"/>
          <w:tab w:val="left" w:pos="2160"/>
          <w:tab w:val="left" w:pos="2520"/>
        </w:tabs>
        <w:spacing w:line="240" w:lineRule="auto"/>
        <w:ind w:left="360"/>
        <w:rPr>
          <w:rFonts w:ascii="Courier New" w:hAnsi="Courier New"/>
          <w:b/>
          <w:color w:val="000000"/>
          <w:sz w:val="20"/>
        </w:rPr>
      </w:pPr>
      <w:r>
        <w:rPr>
          <w:rFonts w:ascii="Courier New" w:eastAsia="Times New Roman" w:hAnsi="Courier New" w:cs="Courier New"/>
          <w:color w:val="000000"/>
          <w:sz w:val="20"/>
          <w:szCs w:val="20"/>
        </w:rPr>
        <w:tab/>
      </w:r>
      <w:r w:rsidR="00B9746C" w:rsidRPr="000833BB">
        <w:rPr>
          <w:rFonts w:ascii="Courier New" w:hAnsi="Courier New"/>
          <w:b/>
          <w:color w:val="000000"/>
          <w:sz w:val="20"/>
        </w:rPr>
        <w:t>&lt;conventiondeclaration&gt;</w:t>
      </w:r>
    </w:p>
    <w:p w14:paraId="2096D32E" w14:textId="530297AE" w:rsidR="00B9746C" w:rsidRPr="008707BE" w:rsidRDefault="006A544E" w:rsidP="00406C27">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B9746C" w:rsidRPr="008707BE">
        <w:rPr>
          <w:rFonts w:ascii="Courier New" w:eastAsia="Times New Roman" w:hAnsi="Courier New" w:cs="Courier New"/>
          <w:color w:val="000000"/>
          <w:sz w:val="20"/>
          <w:szCs w:val="20"/>
        </w:rPr>
        <w:t>&lt;abbr&gt;ISAD(G)&lt;/abbr&gt;</w:t>
      </w:r>
    </w:p>
    <w:p w14:paraId="55305092" w14:textId="6DD2FEBA" w:rsidR="00B9746C" w:rsidRPr="008707BE" w:rsidRDefault="006910A5" w:rsidP="006910A5">
      <w:pPr>
        <w:tabs>
          <w:tab w:val="left" w:pos="720"/>
          <w:tab w:val="left" w:pos="1080"/>
          <w:tab w:val="left" w:pos="1440"/>
          <w:tab w:val="left" w:pos="1800"/>
          <w:tab w:val="left" w:pos="2160"/>
          <w:tab w:val="left" w:pos="2520"/>
        </w:tabs>
        <w:spacing w:line="240" w:lineRule="auto"/>
        <w:ind w:left="1440" w:hanging="108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B9746C" w:rsidRPr="008707BE">
        <w:rPr>
          <w:rFonts w:ascii="Courier New" w:eastAsia="Times New Roman" w:hAnsi="Courier New" w:cs="Courier New"/>
          <w:color w:val="000000"/>
          <w:sz w:val="20"/>
          <w:szCs w:val="20"/>
        </w:rPr>
        <w:t>&lt;citation&gt;ISAD(G): General International Standard Archival Description, second edition,</w:t>
      </w:r>
      <w:r w:rsidR="006A544E">
        <w:rPr>
          <w:rFonts w:ascii="Courier New" w:eastAsia="Times New Roman" w:hAnsi="Courier New" w:cs="Courier New"/>
          <w:color w:val="000000"/>
          <w:sz w:val="20"/>
          <w:szCs w:val="20"/>
        </w:rPr>
        <w:t xml:space="preserve"> </w:t>
      </w:r>
      <w:r w:rsidR="00B9746C" w:rsidRPr="008707BE">
        <w:rPr>
          <w:rFonts w:ascii="Courier New" w:eastAsia="Times New Roman" w:hAnsi="Courier New" w:cs="Courier New"/>
          <w:color w:val="000000"/>
          <w:sz w:val="20"/>
          <w:szCs w:val="20"/>
        </w:rPr>
        <w:t>Ottawa 2000&lt;/citation&gt;</w:t>
      </w:r>
    </w:p>
    <w:p w14:paraId="5BFC9032" w14:textId="5EE2B9BE" w:rsidR="00B9746C" w:rsidRPr="000833BB" w:rsidRDefault="006A544E" w:rsidP="00406C27">
      <w:pPr>
        <w:tabs>
          <w:tab w:val="left" w:pos="720"/>
          <w:tab w:val="left" w:pos="1080"/>
          <w:tab w:val="left" w:pos="1440"/>
          <w:tab w:val="left" w:pos="1800"/>
          <w:tab w:val="left" w:pos="2160"/>
          <w:tab w:val="left" w:pos="2520"/>
        </w:tabs>
        <w:spacing w:line="240" w:lineRule="auto"/>
        <w:ind w:left="360"/>
        <w:rPr>
          <w:rFonts w:ascii="Courier New" w:hAnsi="Courier New"/>
          <w:b/>
          <w:color w:val="000000"/>
          <w:sz w:val="20"/>
        </w:rPr>
      </w:pPr>
      <w:r>
        <w:rPr>
          <w:rFonts w:ascii="Courier New" w:eastAsia="Times New Roman" w:hAnsi="Courier New" w:cs="Courier New"/>
          <w:color w:val="000000"/>
          <w:sz w:val="20"/>
          <w:szCs w:val="20"/>
        </w:rPr>
        <w:tab/>
      </w:r>
      <w:r w:rsidR="00B9746C" w:rsidRPr="000833BB">
        <w:rPr>
          <w:rFonts w:ascii="Courier New" w:hAnsi="Courier New"/>
          <w:b/>
          <w:color w:val="000000"/>
          <w:sz w:val="20"/>
        </w:rPr>
        <w:t>&lt;/conventiondeclaration&gt;</w:t>
      </w:r>
    </w:p>
    <w:p w14:paraId="0334A695" w14:textId="6A06EAAC" w:rsidR="00B9746C" w:rsidRPr="000833BB" w:rsidRDefault="006A544E" w:rsidP="00406C27">
      <w:pPr>
        <w:tabs>
          <w:tab w:val="left" w:pos="720"/>
          <w:tab w:val="left" w:pos="1080"/>
          <w:tab w:val="left" w:pos="1440"/>
          <w:tab w:val="left" w:pos="1800"/>
          <w:tab w:val="left" w:pos="2160"/>
          <w:tab w:val="left" w:pos="2520"/>
        </w:tabs>
        <w:spacing w:line="240" w:lineRule="auto"/>
        <w:ind w:left="360"/>
        <w:rPr>
          <w:rFonts w:ascii="Courier New" w:hAnsi="Courier New"/>
          <w:b/>
          <w:color w:val="000000"/>
          <w:sz w:val="20"/>
        </w:rPr>
      </w:pPr>
      <w:r>
        <w:rPr>
          <w:rFonts w:ascii="Courier New" w:eastAsia="Times New Roman" w:hAnsi="Courier New" w:cs="Courier New"/>
          <w:color w:val="000000"/>
          <w:sz w:val="20"/>
          <w:szCs w:val="20"/>
        </w:rPr>
        <w:tab/>
      </w:r>
      <w:r w:rsidR="00B9746C" w:rsidRPr="000833BB">
        <w:rPr>
          <w:rFonts w:ascii="Courier New" w:hAnsi="Courier New"/>
          <w:b/>
          <w:color w:val="000000"/>
          <w:sz w:val="20"/>
        </w:rPr>
        <w:t>&lt;conventiondeclaration&gt;</w:t>
      </w:r>
    </w:p>
    <w:p w14:paraId="15E7627F" w14:textId="2665C7E7" w:rsidR="00B9746C" w:rsidRPr="008707BE" w:rsidRDefault="006A544E" w:rsidP="00406C27">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B9746C" w:rsidRPr="008707BE">
        <w:rPr>
          <w:rFonts w:ascii="Courier New" w:eastAsia="Times New Roman" w:hAnsi="Courier New" w:cs="Courier New"/>
          <w:color w:val="000000"/>
          <w:sz w:val="20"/>
          <w:szCs w:val="20"/>
        </w:rPr>
        <w:t>&lt;abbr&gt;NCARules&lt;/abbr&gt;</w:t>
      </w:r>
    </w:p>
    <w:p w14:paraId="68BA56BD" w14:textId="29B2AB02" w:rsidR="00B9746C" w:rsidRPr="008707BE" w:rsidRDefault="00B9746C" w:rsidP="006910A5">
      <w:pPr>
        <w:tabs>
          <w:tab w:val="left" w:pos="720"/>
          <w:tab w:val="left" w:pos="1440"/>
          <w:tab w:val="left" w:pos="1800"/>
          <w:tab w:val="left" w:pos="2160"/>
          <w:tab w:val="left" w:pos="2520"/>
        </w:tabs>
        <w:spacing w:line="240" w:lineRule="auto"/>
        <w:ind w:left="1440" w:hanging="360"/>
        <w:rPr>
          <w:rFonts w:ascii="Courier New" w:eastAsia="Times New Roman" w:hAnsi="Courier New" w:cs="Courier New"/>
          <w:color w:val="000000"/>
          <w:sz w:val="20"/>
          <w:szCs w:val="20"/>
        </w:rPr>
      </w:pPr>
      <w:r w:rsidRPr="008707BE">
        <w:rPr>
          <w:rFonts w:ascii="Courier New" w:eastAsia="Times New Roman" w:hAnsi="Courier New" w:cs="Courier New"/>
          <w:color w:val="000000"/>
          <w:sz w:val="20"/>
          <w:szCs w:val="20"/>
        </w:rPr>
        <w:t>&lt;citation&gt;National Council on Archives, Rules for the Construction of Personal, Place</w:t>
      </w:r>
      <w:r w:rsidR="006A544E">
        <w:rPr>
          <w:rFonts w:ascii="Courier New" w:eastAsia="Times New Roman" w:hAnsi="Courier New" w:cs="Courier New"/>
          <w:color w:val="000000"/>
          <w:sz w:val="20"/>
          <w:szCs w:val="20"/>
        </w:rPr>
        <w:t xml:space="preserve"> </w:t>
      </w:r>
      <w:r w:rsidRPr="008707BE">
        <w:rPr>
          <w:rFonts w:ascii="Courier New" w:eastAsia="Times New Roman" w:hAnsi="Courier New" w:cs="Courier New"/>
          <w:color w:val="000000"/>
          <w:sz w:val="20"/>
          <w:szCs w:val="20"/>
        </w:rPr>
        <w:t>and Corporate Names, 1997&lt;/citation&gt;</w:t>
      </w:r>
    </w:p>
    <w:p w14:paraId="0C0C5ACE" w14:textId="5DEF5660" w:rsidR="00B9746C" w:rsidRPr="00783B52" w:rsidRDefault="006A544E" w:rsidP="00406C27">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b/>
          <w:color w:val="000000"/>
          <w:sz w:val="20"/>
          <w:szCs w:val="20"/>
        </w:rPr>
      </w:pPr>
      <w:r>
        <w:rPr>
          <w:rFonts w:ascii="Courier New" w:eastAsia="Times New Roman" w:hAnsi="Courier New" w:cs="Courier New"/>
          <w:color w:val="000000"/>
          <w:sz w:val="20"/>
          <w:szCs w:val="20"/>
        </w:rPr>
        <w:tab/>
      </w:r>
      <w:r w:rsidR="00B9746C" w:rsidRPr="00783B52">
        <w:rPr>
          <w:rFonts w:ascii="Courier New" w:eastAsia="Times New Roman" w:hAnsi="Courier New" w:cs="Courier New"/>
          <w:b/>
          <w:color w:val="000000"/>
          <w:sz w:val="20"/>
          <w:szCs w:val="20"/>
        </w:rPr>
        <w:t>&lt;/conventiondeclaration&gt;</w:t>
      </w:r>
    </w:p>
    <w:p w14:paraId="51043F24" w14:textId="26F33031" w:rsidR="00B9746C" w:rsidRPr="000833BB" w:rsidRDefault="006A544E" w:rsidP="00406C27">
      <w:pPr>
        <w:tabs>
          <w:tab w:val="left" w:pos="720"/>
          <w:tab w:val="left" w:pos="1080"/>
          <w:tab w:val="left" w:pos="1440"/>
          <w:tab w:val="left" w:pos="1800"/>
          <w:tab w:val="left" w:pos="2160"/>
          <w:tab w:val="left" w:pos="2520"/>
        </w:tabs>
        <w:spacing w:line="240" w:lineRule="auto"/>
        <w:ind w:left="360"/>
        <w:rPr>
          <w:rFonts w:ascii="Courier New" w:hAnsi="Courier New"/>
          <w:b/>
          <w:color w:val="000000"/>
          <w:sz w:val="20"/>
        </w:rPr>
      </w:pPr>
      <w:r>
        <w:rPr>
          <w:rFonts w:ascii="Courier New" w:eastAsia="Times New Roman" w:hAnsi="Courier New" w:cs="Courier New"/>
          <w:color w:val="000000"/>
          <w:sz w:val="20"/>
          <w:szCs w:val="20"/>
        </w:rPr>
        <w:tab/>
      </w:r>
      <w:r w:rsidR="00B9746C" w:rsidRPr="000833BB">
        <w:rPr>
          <w:rFonts w:ascii="Courier New" w:hAnsi="Courier New"/>
          <w:b/>
          <w:color w:val="000000"/>
          <w:sz w:val="20"/>
        </w:rPr>
        <w:t>&lt;convention</w:t>
      </w:r>
      <w:r>
        <w:rPr>
          <w:rFonts w:ascii="Courier New" w:eastAsia="Times New Roman" w:hAnsi="Courier New" w:cs="Courier New"/>
          <w:b/>
          <w:color w:val="000000"/>
          <w:sz w:val="20"/>
          <w:szCs w:val="20"/>
        </w:rPr>
        <w:t>d</w:t>
      </w:r>
      <w:r w:rsidR="00B9746C" w:rsidRPr="000833BB">
        <w:rPr>
          <w:rFonts w:ascii="Courier New" w:hAnsi="Courier New"/>
          <w:b/>
          <w:color w:val="000000"/>
          <w:sz w:val="20"/>
        </w:rPr>
        <w:t>eclaration&gt;</w:t>
      </w:r>
    </w:p>
    <w:p w14:paraId="2AF72BA9" w14:textId="77777777" w:rsidR="00B9746C" w:rsidRPr="00D614A0" w:rsidRDefault="00B9746C" w:rsidP="006910A5">
      <w:pPr>
        <w:tabs>
          <w:tab w:val="left" w:pos="720"/>
          <w:tab w:val="left" w:pos="1440"/>
          <w:tab w:val="left" w:pos="1800"/>
          <w:tab w:val="left" w:pos="2160"/>
          <w:tab w:val="left" w:pos="2520"/>
        </w:tabs>
        <w:spacing w:line="240" w:lineRule="auto"/>
        <w:ind w:left="1440" w:hanging="360"/>
        <w:rPr>
          <w:rFonts w:ascii="Courier New" w:eastAsia="Times New Roman" w:hAnsi="Courier New" w:cs="Courier New"/>
          <w:color w:val="000000"/>
          <w:sz w:val="20"/>
          <w:szCs w:val="20"/>
        </w:rPr>
      </w:pPr>
      <w:r w:rsidRPr="00D614A0">
        <w:rPr>
          <w:rFonts w:ascii="Courier New" w:eastAsia="Times New Roman" w:hAnsi="Courier New" w:cs="Courier New"/>
          <w:color w:val="000000"/>
          <w:sz w:val="20"/>
          <w:szCs w:val="20"/>
        </w:rPr>
        <w:t>&lt;citation&gt;ISO 8601 - Data elements and interchange formats - Information interchange - Representation of dates and times, 2nd ed., Geneva: International Standards Organization, 2000&lt;/citation&gt;</w:t>
      </w:r>
    </w:p>
    <w:p w14:paraId="4BB6AD1C" w14:textId="77777777" w:rsidR="00B9746C" w:rsidRPr="006A544E" w:rsidRDefault="006A544E" w:rsidP="00862E52">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b/>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b/>
          <w:color w:val="000000"/>
          <w:sz w:val="20"/>
          <w:szCs w:val="20"/>
        </w:rPr>
        <w:t>&lt;/conventiond</w:t>
      </w:r>
      <w:r w:rsidR="00B9746C" w:rsidRPr="006A544E">
        <w:rPr>
          <w:rFonts w:ascii="Courier New" w:eastAsia="Times New Roman" w:hAnsi="Courier New" w:cs="Courier New"/>
          <w:b/>
          <w:color w:val="000000"/>
          <w:sz w:val="20"/>
          <w:szCs w:val="20"/>
        </w:rPr>
        <w:t>eclaration&gt;</w:t>
      </w:r>
    </w:p>
    <w:p w14:paraId="3A1BE144" w14:textId="4252B67C" w:rsidR="006A544E" w:rsidRPr="008707BE" w:rsidRDefault="006910A5" w:rsidP="00862E52">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r w:rsidR="006A544E">
        <w:rPr>
          <w:rFonts w:ascii="Courier New" w:eastAsia="Times New Roman" w:hAnsi="Courier New" w:cs="Courier New"/>
          <w:color w:val="000000"/>
          <w:sz w:val="20"/>
          <w:szCs w:val="20"/>
        </w:rPr>
        <w:t>. . .</w:t>
      </w:r>
      <w:r>
        <w:rPr>
          <w:rFonts w:ascii="Courier New" w:eastAsia="Times New Roman" w:hAnsi="Courier New" w:cs="Courier New"/>
          <w:color w:val="000000"/>
          <w:sz w:val="20"/>
          <w:szCs w:val="20"/>
        </w:rPr>
        <w:t>]</w:t>
      </w:r>
    </w:p>
    <w:p w14:paraId="5A9DBC3A" w14:textId="77777777" w:rsidR="006A544E" w:rsidRDefault="006A544E" w:rsidP="00862E52">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&lt;/control&gt;</w:t>
      </w:r>
    </w:p>
    <w:p w14:paraId="2BEAD0BB" w14:textId="77777777" w:rsidR="0010369F" w:rsidRDefault="0010369F">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278B1C0C" w14:textId="5161B1B2" w:rsidR="005C0C8C" w:rsidRDefault="005C0C8C" w:rsidP="006910A5">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&lt;control&gt;</w:t>
      </w:r>
    </w:p>
    <w:p w14:paraId="321F4367" w14:textId="41A764AF" w:rsidR="005C0C8C" w:rsidRPr="008707BE" w:rsidRDefault="006910A5" w:rsidP="005C0C8C">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r w:rsidR="005C0C8C">
        <w:rPr>
          <w:rFonts w:ascii="Courier New" w:eastAsia="Times New Roman" w:hAnsi="Courier New" w:cs="Courier New"/>
          <w:color w:val="000000"/>
          <w:sz w:val="20"/>
          <w:szCs w:val="20"/>
        </w:rPr>
        <w:t>. . .</w:t>
      </w:r>
      <w:r>
        <w:rPr>
          <w:rFonts w:ascii="Courier New" w:eastAsia="Times New Roman" w:hAnsi="Courier New" w:cs="Courier New"/>
          <w:color w:val="000000"/>
          <w:sz w:val="20"/>
          <w:szCs w:val="20"/>
        </w:rPr>
        <w:t>]</w:t>
      </w:r>
    </w:p>
    <w:p w14:paraId="457FFA06" w14:textId="3617830C" w:rsidR="005C0C8C" w:rsidRPr="005C0C8C" w:rsidRDefault="005C0C8C" w:rsidP="005C0C8C">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b/>
          <w:color w:val="000000"/>
          <w:sz w:val="20"/>
          <w:szCs w:val="20"/>
        </w:rPr>
      </w:pPr>
      <w:r>
        <w:rPr>
          <w:rFonts w:ascii="Courier New" w:eastAsia="Times New Roman" w:hAnsi="Courier New" w:cs="Courier New"/>
          <w:color w:val="000000"/>
          <w:sz w:val="20"/>
          <w:szCs w:val="20"/>
        </w:rPr>
        <w:tab/>
      </w:r>
      <w:r w:rsidRPr="005C0C8C">
        <w:rPr>
          <w:rFonts w:ascii="Courier New" w:eastAsia="Times New Roman" w:hAnsi="Courier New" w:cs="Courier New"/>
          <w:b/>
          <w:color w:val="000000"/>
          <w:sz w:val="20"/>
          <w:szCs w:val="20"/>
        </w:rPr>
        <w:t>&lt;conventiondeclaration&gt;</w:t>
      </w:r>
    </w:p>
    <w:p w14:paraId="59A792D7" w14:textId="3F0B30E9" w:rsidR="005C0C8C" w:rsidRPr="005C0C8C" w:rsidRDefault="005C0C8C" w:rsidP="005C0C8C">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sz w:val="20"/>
          <w:szCs w:val="20"/>
        </w:rPr>
      </w:pPr>
      <w:r w:rsidRPr="005C0C8C">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5C0C8C">
        <w:rPr>
          <w:rFonts w:ascii="Courier New" w:eastAsia="Times New Roman" w:hAnsi="Courier New" w:cs="Courier New"/>
          <w:color w:val="000000"/>
          <w:sz w:val="20"/>
          <w:szCs w:val="20"/>
        </w:rPr>
        <w:t>&lt;abbr&gt;DACS&lt;/abbr&gt;</w:t>
      </w:r>
    </w:p>
    <w:p w14:paraId="0CB93A12" w14:textId="0E7BF329" w:rsidR="005C0C8C" w:rsidRPr="005C0C8C" w:rsidRDefault="005C0C8C" w:rsidP="005C0C8C">
      <w:pPr>
        <w:tabs>
          <w:tab w:val="left" w:pos="720"/>
          <w:tab w:val="left" w:pos="1080"/>
          <w:tab w:val="left" w:pos="1440"/>
          <w:tab w:val="left" w:pos="1800"/>
          <w:tab w:val="left" w:pos="2160"/>
          <w:tab w:val="left" w:pos="2520"/>
        </w:tabs>
        <w:spacing w:line="240" w:lineRule="auto"/>
        <w:ind w:left="1440" w:hanging="1080"/>
        <w:rPr>
          <w:rFonts w:ascii="Courier New" w:eastAsia="Times New Roman" w:hAnsi="Courier New" w:cs="Courier New"/>
          <w:color w:val="000000"/>
          <w:sz w:val="20"/>
          <w:szCs w:val="20"/>
        </w:rPr>
      </w:pPr>
      <w:r w:rsidRPr="005C0C8C">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5C0C8C">
        <w:rPr>
          <w:rFonts w:ascii="Courier New" w:eastAsia="Times New Roman" w:hAnsi="Courier New" w:cs="Courier New"/>
          <w:color w:val="000000"/>
          <w:sz w:val="20"/>
          <w:szCs w:val="20"/>
        </w:rPr>
        <w:t>&lt;citation href=</w:t>
      </w:r>
      <w:r w:rsidR="00677450">
        <w:rPr>
          <w:rFonts w:ascii="Courier New" w:eastAsia="Times New Roman" w:hAnsi="Courier New" w:cs="Courier New"/>
          <w:color w:val="000000"/>
          <w:sz w:val="20"/>
          <w:szCs w:val="20"/>
        </w:rPr>
        <w:t>"</w:t>
      </w:r>
      <w:r w:rsidRPr="005C0C8C">
        <w:rPr>
          <w:rFonts w:ascii="Courier New" w:eastAsia="Times New Roman" w:hAnsi="Courier New" w:cs="Courier New"/>
          <w:color w:val="000000"/>
          <w:sz w:val="20"/>
          <w:szCs w:val="20"/>
        </w:rPr>
        <w:t>http://www2.archivists.org/standards/DACS</w:t>
      </w:r>
      <w:r w:rsidR="00677450">
        <w:rPr>
          <w:rFonts w:ascii="Courier New" w:eastAsia="Times New Roman" w:hAnsi="Courier New" w:cs="Courier New"/>
          <w:color w:val="000000"/>
          <w:sz w:val="20"/>
          <w:szCs w:val="20"/>
        </w:rPr>
        <w:t>"</w:t>
      </w:r>
      <w:r w:rsidRPr="005C0C8C">
        <w:rPr>
          <w:rFonts w:ascii="Courier New" w:eastAsia="Times New Roman" w:hAnsi="Courier New" w:cs="Courier New"/>
          <w:color w:val="000000"/>
          <w:sz w:val="20"/>
          <w:szCs w:val="20"/>
        </w:rPr>
        <w:t xml:space="preserve"> lastdatetimeverified=</w:t>
      </w:r>
      <w:r w:rsidR="00677450">
        <w:rPr>
          <w:rFonts w:ascii="Courier New" w:eastAsia="Times New Roman" w:hAnsi="Courier New" w:cs="Courier New"/>
          <w:color w:val="000000"/>
          <w:sz w:val="20"/>
          <w:szCs w:val="20"/>
        </w:rPr>
        <w:t>"</w:t>
      </w:r>
      <w:r w:rsidRPr="005C0C8C">
        <w:rPr>
          <w:rFonts w:ascii="Courier New" w:eastAsia="Times New Roman" w:hAnsi="Courier New" w:cs="Courier New"/>
          <w:color w:val="000000"/>
          <w:sz w:val="20"/>
          <w:szCs w:val="20"/>
        </w:rPr>
        <w:t>2015-07-02T16:30:21-5:00</w:t>
      </w:r>
      <w:r w:rsidR="00677450">
        <w:rPr>
          <w:rFonts w:ascii="Courier New" w:eastAsia="Times New Roman" w:hAnsi="Courier New" w:cs="Courier New"/>
          <w:color w:val="000000"/>
          <w:sz w:val="20"/>
          <w:szCs w:val="20"/>
        </w:rPr>
        <w:t>"</w:t>
      </w:r>
      <w:r w:rsidRPr="005C0C8C">
        <w:rPr>
          <w:rFonts w:ascii="Courier New" w:eastAsia="Times New Roman" w:hAnsi="Courier New" w:cs="Courier New"/>
          <w:color w:val="000000"/>
          <w:sz w:val="20"/>
          <w:szCs w:val="20"/>
        </w:rPr>
        <w:t xml:space="preserve"> linktitle=</w:t>
      </w:r>
      <w:r w:rsidR="00677450">
        <w:rPr>
          <w:rFonts w:ascii="Courier New" w:eastAsia="Times New Roman" w:hAnsi="Courier New" w:cs="Courier New"/>
          <w:color w:val="000000"/>
          <w:sz w:val="20"/>
          <w:szCs w:val="20"/>
        </w:rPr>
        <w:t>"</w:t>
      </w:r>
      <w:r w:rsidRPr="005C0C8C">
        <w:rPr>
          <w:rFonts w:ascii="Courier New" w:eastAsia="Times New Roman" w:hAnsi="Courier New" w:cs="Courier New"/>
          <w:color w:val="000000"/>
          <w:sz w:val="20"/>
          <w:szCs w:val="20"/>
        </w:rPr>
        <w:t>DACS in HTML on SAA website</w:t>
      </w:r>
      <w:r w:rsidR="00677450">
        <w:rPr>
          <w:rFonts w:ascii="Courier New" w:eastAsia="Times New Roman" w:hAnsi="Courier New" w:cs="Courier New"/>
          <w:color w:val="000000"/>
          <w:sz w:val="20"/>
          <w:szCs w:val="20"/>
        </w:rPr>
        <w:t>"</w:t>
      </w:r>
      <w:r w:rsidRPr="005C0C8C">
        <w:rPr>
          <w:rFonts w:ascii="Courier New" w:eastAsia="Times New Roman" w:hAnsi="Courier New" w:cs="Courier New"/>
          <w:color w:val="000000"/>
          <w:sz w:val="20"/>
          <w:szCs w:val="20"/>
        </w:rPr>
        <w:t xml:space="preserve"> actuate=</w:t>
      </w:r>
      <w:r w:rsidR="00677450">
        <w:rPr>
          <w:rFonts w:ascii="Courier New" w:eastAsia="Times New Roman" w:hAnsi="Courier New" w:cs="Courier New"/>
          <w:color w:val="000000"/>
          <w:sz w:val="20"/>
          <w:szCs w:val="20"/>
        </w:rPr>
        <w:t>"</w:t>
      </w:r>
      <w:r w:rsidRPr="005C0C8C">
        <w:rPr>
          <w:rFonts w:ascii="Courier New" w:eastAsia="Times New Roman" w:hAnsi="Courier New" w:cs="Courier New"/>
          <w:color w:val="000000"/>
          <w:sz w:val="20"/>
          <w:szCs w:val="20"/>
        </w:rPr>
        <w:t>onload</w:t>
      </w:r>
      <w:r w:rsidR="00677450">
        <w:rPr>
          <w:rFonts w:ascii="Courier New" w:eastAsia="Times New Roman" w:hAnsi="Courier New" w:cs="Courier New"/>
          <w:color w:val="000000"/>
          <w:sz w:val="20"/>
          <w:szCs w:val="20"/>
        </w:rPr>
        <w:t>"</w:t>
      </w:r>
      <w:r w:rsidRPr="005C0C8C">
        <w:rPr>
          <w:rFonts w:ascii="Courier New" w:eastAsia="Times New Roman" w:hAnsi="Courier New" w:cs="Courier New"/>
          <w:color w:val="000000"/>
          <w:sz w:val="20"/>
          <w:szCs w:val="20"/>
        </w:rPr>
        <w:t xml:space="preserve"> show=</w:t>
      </w:r>
      <w:r w:rsidR="00677450">
        <w:rPr>
          <w:rFonts w:ascii="Courier New" w:eastAsia="Times New Roman" w:hAnsi="Courier New" w:cs="Courier New"/>
          <w:color w:val="000000"/>
          <w:sz w:val="20"/>
          <w:szCs w:val="20"/>
        </w:rPr>
        <w:t>"</w:t>
      </w:r>
      <w:r w:rsidRPr="005C0C8C">
        <w:rPr>
          <w:rFonts w:ascii="Courier New" w:eastAsia="Times New Roman" w:hAnsi="Courier New" w:cs="Courier New"/>
          <w:color w:val="000000"/>
          <w:sz w:val="20"/>
          <w:szCs w:val="20"/>
        </w:rPr>
        <w:t>new</w:t>
      </w:r>
      <w:r w:rsidR="00677450">
        <w:rPr>
          <w:rFonts w:ascii="Courier New" w:eastAsia="Times New Roman" w:hAnsi="Courier New" w:cs="Courier New"/>
          <w:color w:val="000000"/>
          <w:sz w:val="20"/>
          <w:szCs w:val="20"/>
        </w:rPr>
        <w:t>"</w:t>
      </w:r>
      <w:r w:rsidRPr="005C0C8C">
        <w:rPr>
          <w:rFonts w:ascii="Courier New" w:eastAsia="Times New Roman" w:hAnsi="Courier New" w:cs="Courier New"/>
          <w:color w:val="000000"/>
          <w:sz w:val="20"/>
          <w:szCs w:val="20"/>
        </w:rPr>
        <w:t>&gt;Describing Archives: a Content Standard&lt;/citation&gt;</w:t>
      </w:r>
    </w:p>
    <w:p w14:paraId="38F57099" w14:textId="24C76ADA" w:rsidR="005C0C8C" w:rsidRPr="005C0C8C" w:rsidRDefault="005C0C8C" w:rsidP="005C0C8C">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sz w:val="20"/>
          <w:szCs w:val="20"/>
        </w:rPr>
      </w:pPr>
      <w:r w:rsidRPr="005C0C8C">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5C0C8C">
        <w:rPr>
          <w:rFonts w:ascii="Courier New" w:eastAsia="Times New Roman" w:hAnsi="Courier New" w:cs="Courier New"/>
          <w:color w:val="000000"/>
          <w:sz w:val="20"/>
          <w:szCs w:val="20"/>
        </w:rPr>
        <w:t>&lt;descriptivenote&gt;</w:t>
      </w:r>
    </w:p>
    <w:p w14:paraId="3AED6FEE" w14:textId="115AE459" w:rsidR="005C0C8C" w:rsidRPr="005C0C8C" w:rsidRDefault="005C0C8C" w:rsidP="005C0C8C">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sz w:val="20"/>
          <w:szCs w:val="20"/>
        </w:rPr>
      </w:pPr>
      <w:r w:rsidRPr="005C0C8C">
        <w:rPr>
          <w:rFonts w:ascii="Courier New" w:eastAsia="Times New Roman" w:hAnsi="Courier New" w:cs="Courier New"/>
          <w:color w:val="000000"/>
          <w:sz w:val="20"/>
          <w:szCs w:val="20"/>
        </w:rPr>
        <w:tab/>
      </w:r>
      <w:r w:rsidRPr="005C0C8C">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5C0C8C">
        <w:rPr>
          <w:rFonts w:ascii="Courier New" w:eastAsia="Times New Roman" w:hAnsi="Courier New" w:cs="Courier New"/>
          <w:color w:val="000000"/>
          <w:sz w:val="20"/>
          <w:szCs w:val="20"/>
        </w:rPr>
        <w:t>&lt;p&gt;DACS was used as the primary description standard.&lt;/p&gt;</w:t>
      </w:r>
    </w:p>
    <w:p w14:paraId="41EBC8D7" w14:textId="66F6D1D1" w:rsidR="005C0C8C" w:rsidRPr="005C0C8C" w:rsidRDefault="005C0C8C" w:rsidP="005C0C8C">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sz w:val="20"/>
          <w:szCs w:val="20"/>
        </w:rPr>
      </w:pPr>
      <w:r w:rsidRPr="005C0C8C">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5C0C8C">
        <w:rPr>
          <w:rFonts w:ascii="Courier New" w:eastAsia="Times New Roman" w:hAnsi="Courier New" w:cs="Courier New"/>
          <w:color w:val="000000"/>
          <w:sz w:val="20"/>
          <w:szCs w:val="20"/>
        </w:rPr>
        <w:t>&lt;/descriptivenote&gt;</w:t>
      </w:r>
    </w:p>
    <w:p w14:paraId="305BC88F" w14:textId="25DC3491" w:rsidR="005C0C8C" w:rsidRPr="005C0C8C" w:rsidRDefault="005C0C8C" w:rsidP="005C0C8C">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b/>
          <w:color w:val="000000"/>
          <w:sz w:val="20"/>
          <w:szCs w:val="20"/>
        </w:rPr>
      </w:pPr>
      <w:r>
        <w:rPr>
          <w:rFonts w:ascii="Courier New" w:eastAsia="Times New Roman" w:hAnsi="Courier New" w:cs="Courier New"/>
          <w:color w:val="000000"/>
          <w:sz w:val="20"/>
          <w:szCs w:val="20"/>
        </w:rPr>
        <w:tab/>
      </w:r>
      <w:r w:rsidRPr="005C0C8C">
        <w:rPr>
          <w:rFonts w:ascii="Courier New" w:eastAsia="Times New Roman" w:hAnsi="Courier New" w:cs="Courier New"/>
          <w:b/>
          <w:color w:val="000000"/>
          <w:sz w:val="20"/>
          <w:szCs w:val="20"/>
        </w:rPr>
        <w:t>&lt;/conventiondeclaration&gt;</w:t>
      </w:r>
    </w:p>
    <w:p w14:paraId="138EF1A4" w14:textId="6E6DA789" w:rsidR="005C0C8C" w:rsidRPr="008707BE" w:rsidRDefault="006910A5" w:rsidP="005C0C8C">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r w:rsidR="005C0C8C">
        <w:rPr>
          <w:rFonts w:ascii="Courier New" w:eastAsia="Times New Roman" w:hAnsi="Courier New" w:cs="Courier New"/>
          <w:color w:val="000000"/>
          <w:sz w:val="20"/>
          <w:szCs w:val="20"/>
        </w:rPr>
        <w:t>. . .</w:t>
      </w:r>
      <w:r>
        <w:rPr>
          <w:rFonts w:ascii="Courier New" w:eastAsia="Times New Roman" w:hAnsi="Courier New" w:cs="Courier New"/>
          <w:color w:val="000000"/>
          <w:sz w:val="20"/>
          <w:szCs w:val="20"/>
        </w:rPr>
        <w:t>]</w:t>
      </w:r>
    </w:p>
    <w:p w14:paraId="7469A294" w14:textId="6DD8ED61" w:rsidR="005C0C8C" w:rsidRPr="008707BE" w:rsidRDefault="005C0C8C" w:rsidP="005C0C8C">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&lt;/control&gt;</w:t>
      </w:r>
    </w:p>
    <w:p w14:paraId="704AE4B2" w14:textId="77777777" w:rsidR="00D732AA" w:rsidRDefault="00D732AA">
      <w:pPr>
        <w:rPr>
          <w:rFonts w:ascii="Arial" w:eastAsia="Arial" w:hAnsi="Arial" w:cs="Arial"/>
          <w:b/>
          <w:color w:val="000000"/>
          <w:sz w:val="24"/>
        </w:rPr>
      </w:pPr>
      <w:r>
        <w:rPr>
          <w:b/>
          <w:sz w:val="24"/>
        </w:rPr>
        <w:br w:type="page"/>
      </w:r>
    </w:p>
    <w:p w14:paraId="04346286" w14:textId="77777777" w:rsidR="00FA05A4" w:rsidRPr="00B9746C" w:rsidRDefault="00FA05A4" w:rsidP="00B9746C">
      <w:pPr>
        <w:rPr>
          <w:rFonts w:ascii="Arial" w:eastAsia="Arial" w:hAnsi="Arial" w:cs="Arial"/>
          <w:b/>
          <w:color w:val="000000"/>
          <w:sz w:val="24"/>
        </w:rPr>
      </w:pPr>
      <w:r w:rsidRPr="00B9746C">
        <w:rPr>
          <w:rFonts w:ascii="Arial" w:hAnsi="Arial" w:cs="Arial"/>
          <w:b/>
          <w:sz w:val="24"/>
        </w:rPr>
        <w:lastRenderedPageBreak/>
        <w:t xml:space="preserve">&lt;corpname&gt; </w:t>
      </w:r>
      <w:r w:rsidR="00B9746C">
        <w:rPr>
          <w:rFonts w:ascii="Arial" w:hAnsi="Arial" w:cs="Arial"/>
          <w:b/>
          <w:sz w:val="24"/>
        </w:rPr>
        <w:t xml:space="preserve"> </w:t>
      </w:r>
      <w:r w:rsidRPr="00B9746C">
        <w:rPr>
          <w:rFonts w:ascii="Arial" w:hAnsi="Arial" w:cs="Arial"/>
          <w:b/>
          <w:sz w:val="24"/>
        </w:rPr>
        <w:t>Corporate Name</w:t>
      </w:r>
    </w:p>
    <w:p w14:paraId="68B46AD8" w14:textId="77777777" w:rsidR="00FA05A4" w:rsidRDefault="00FA05A4" w:rsidP="00FA05A4">
      <w:pPr>
        <w:pStyle w:val="Normal1"/>
        <w:contextualSpacing w:val="0"/>
        <w:rPr>
          <w:b/>
          <w:sz w:val="24"/>
        </w:rPr>
      </w:pPr>
    </w:p>
    <w:p w14:paraId="6C73DB33" w14:textId="77777777" w:rsidR="00FA05A4" w:rsidRPr="0084485F" w:rsidRDefault="00FA05A4" w:rsidP="00FA05A4">
      <w:pPr>
        <w:pStyle w:val="Normal1"/>
        <w:contextualSpacing w:val="0"/>
        <w:rPr>
          <w:b/>
          <w:sz w:val="24"/>
        </w:rPr>
      </w:pPr>
    </w:p>
    <w:p w14:paraId="2C24043B" w14:textId="0316560E" w:rsidR="00FA05A4" w:rsidRDefault="00FA05A4" w:rsidP="00FA05A4">
      <w:pPr>
        <w:pStyle w:val="Normal1"/>
        <w:contextualSpacing w:val="0"/>
        <w:rPr>
          <w:b/>
          <w:sz w:val="24"/>
        </w:rPr>
      </w:pPr>
      <w:r w:rsidRPr="0084485F">
        <w:rPr>
          <w:b/>
          <w:sz w:val="24"/>
        </w:rPr>
        <w:t>Summary:</w:t>
      </w:r>
    </w:p>
    <w:p w14:paraId="7CC3286B" w14:textId="77777777" w:rsidR="00FA05A4" w:rsidRPr="0084485F" w:rsidRDefault="000D7002" w:rsidP="00FA05A4">
      <w:pPr>
        <w:pStyle w:val="Normal1"/>
        <w:ind w:left="360"/>
        <w:contextualSpacing w:val="0"/>
        <w:rPr>
          <w:sz w:val="24"/>
        </w:rPr>
      </w:pPr>
      <w:r>
        <w:rPr>
          <w:sz w:val="24"/>
        </w:rPr>
        <w:t>An element</w:t>
      </w:r>
      <w:r w:rsidR="00FA05A4" w:rsidRPr="0084485F">
        <w:rPr>
          <w:sz w:val="24"/>
        </w:rPr>
        <w:t xml:space="preserve"> for identifying the name of an organization or group of people.</w:t>
      </w:r>
    </w:p>
    <w:p w14:paraId="65F27AAB" w14:textId="77777777" w:rsidR="00FA05A4" w:rsidRPr="0084485F" w:rsidRDefault="00FA05A4" w:rsidP="00FA05A4">
      <w:pPr>
        <w:pStyle w:val="Normal1"/>
        <w:contextualSpacing w:val="0"/>
        <w:rPr>
          <w:b/>
          <w:sz w:val="24"/>
        </w:rPr>
      </w:pPr>
    </w:p>
    <w:p w14:paraId="2258DE3F" w14:textId="756C05EA" w:rsidR="00FA05A4" w:rsidRPr="0084485F" w:rsidRDefault="00FA05A4" w:rsidP="00FA05A4">
      <w:pPr>
        <w:pStyle w:val="Normal1"/>
      </w:pPr>
      <w:r w:rsidRPr="0084485F">
        <w:rPr>
          <w:b/>
          <w:sz w:val="24"/>
        </w:rPr>
        <w:t>May Contain:</w:t>
      </w:r>
    </w:p>
    <w:p w14:paraId="4652CE7C" w14:textId="51CBC9D6" w:rsidR="00FA05A4" w:rsidRPr="00FA05A4" w:rsidRDefault="00FA05A4" w:rsidP="00FA05A4">
      <w:pPr>
        <w:pStyle w:val="Normal1"/>
        <w:ind w:left="360"/>
        <w:rPr>
          <w:sz w:val="24"/>
          <w:szCs w:val="24"/>
        </w:rPr>
      </w:pPr>
      <w:r w:rsidRPr="00FA05A4">
        <w:rPr>
          <w:sz w:val="24"/>
          <w:szCs w:val="24"/>
        </w:rPr>
        <w:t>part</w:t>
      </w:r>
    </w:p>
    <w:p w14:paraId="71C83C57" w14:textId="77777777" w:rsidR="00FA05A4" w:rsidRPr="0084485F" w:rsidRDefault="00FA05A4" w:rsidP="00FA05A4">
      <w:pPr>
        <w:pStyle w:val="Normal1"/>
      </w:pPr>
    </w:p>
    <w:p w14:paraId="29BFD8E2" w14:textId="77777777" w:rsidR="00FA05A4" w:rsidRPr="0084485F" w:rsidRDefault="00FA05A4" w:rsidP="00FA05A4">
      <w:pPr>
        <w:pStyle w:val="Normal1"/>
      </w:pPr>
      <w:r w:rsidRPr="0084485F">
        <w:rPr>
          <w:b/>
          <w:sz w:val="24"/>
        </w:rPr>
        <w:t>May Occur Within:</w:t>
      </w:r>
    </w:p>
    <w:p w14:paraId="3FF01292" w14:textId="77777777" w:rsidR="00FA05A4" w:rsidRPr="00FA05A4" w:rsidRDefault="00FA05A4" w:rsidP="00FA05A4">
      <w:pPr>
        <w:pStyle w:val="Normal1"/>
        <w:ind w:left="360"/>
        <w:rPr>
          <w:sz w:val="24"/>
          <w:szCs w:val="24"/>
        </w:rPr>
      </w:pPr>
      <w:r w:rsidRPr="00FA05A4">
        <w:rPr>
          <w:sz w:val="24"/>
          <w:szCs w:val="24"/>
        </w:rPr>
        <w:t>abstract, archref, bibref, controlaccess, entry, event, indexentry, item, namegrp, origination, p, physfacet, ref, repository, unittitle</w:t>
      </w:r>
    </w:p>
    <w:p w14:paraId="780534EA" w14:textId="77777777" w:rsidR="00FA05A4" w:rsidRPr="0084485F" w:rsidRDefault="00FA05A4" w:rsidP="00FA05A4">
      <w:pPr>
        <w:pStyle w:val="Normal1"/>
        <w:rPr>
          <w:b/>
          <w:sz w:val="24"/>
        </w:rPr>
      </w:pPr>
    </w:p>
    <w:p w14:paraId="7ACBF8F4" w14:textId="77777777" w:rsidR="00FA05A4" w:rsidRPr="0084485F" w:rsidRDefault="00FA05A4" w:rsidP="00FA05A4">
      <w:pPr>
        <w:pStyle w:val="Normal1"/>
      </w:pPr>
      <w:r w:rsidRPr="0084485F">
        <w:rPr>
          <w:b/>
          <w:sz w:val="24"/>
        </w:rPr>
        <w:t>Attributes:</w:t>
      </w:r>
    </w:p>
    <w:p w14:paraId="7E1AA3E5" w14:textId="77777777" w:rsidR="00FA05A4" w:rsidRPr="0084485F" w:rsidRDefault="00FA05A4" w:rsidP="00FA05A4">
      <w:pPr>
        <w:pStyle w:val="Normal1"/>
        <w:tabs>
          <w:tab w:val="left" w:pos="3600"/>
        </w:tabs>
        <w:ind w:left="360"/>
      </w:pPr>
      <w:r>
        <w:rPr>
          <w:sz w:val="24"/>
        </w:rPr>
        <w:t>altrender</w:t>
      </w:r>
      <w:r>
        <w:rPr>
          <w:sz w:val="24"/>
        </w:rPr>
        <w:tab/>
      </w:r>
      <w:r w:rsidRPr="0084485F">
        <w:rPr>
          <w:sz w:val="24"/>
        </w:rPr>
        <w:t>Optional</w:t>
      </w:r>
    </w:p>
    <w:p w14:paraId="5F0E80C0" w14:textId="33AD2199" w:rsidR="00FA05A4" w:rsidRPr="0084485F" w:rsidRDefault="00FA05A4" w:rsidP="00FA05A4">
      <w:pPr>
        <w:pStyle w:val="Normal1"/>
        <w:tabs>
          <w:tab w:val="left" w:pos="3600"/>
        </w:tabs>
        <w:ind w:left="360"/>
      </w:pPr>
      <w:r w:rsidRPr="0084485F">
        <w:rPr>
          <w:sz w:val="24"/>
        </w:rPr>
        <w:t>aud</w:t>
      </w:r>
      <w:r>
        <w:rPr>
          <w:sz w:val="24"/>
        </w:rPr>
        <w:t xml:space="preserve">ience </w:t>
      </w:r>
      <w:r>
        <w:rPr>
          <w:sz w:val="24"/>
        </w:rPr>
        <w:tab/>
      </w:r>
      <w:r w:rsidRPr="0084485F">
        <w:rPr>
          <w:sz w:val="24"/>
        </w:rPr>
        <w:t>Optional (values limited to:  external, internal)</w:t>
      </w:r>
    </w:p>
    <w:p w14:paraId="4A6E29A1" w14:textId="77777777" w:rsidR="00FA05A4" w:rsidRPr="0084485F" w:rsidRDefault="00FA05A4" w:rsidP="00FA05A4">
      <w:pPr>
        <w:pStyle w:val="Normal1"/>
        <w:tabs>
          <w:tab w:val="left" w:pos="3600"/>
        </w:tabs>
        <w:ind w:left="360"/>
        <w:rPr>
          <w:sz w:val="24"/>
        </w:rPr>
      </w:pPr>
      <w:r w:rsidRPr="0084485F">
        <w:rPr>
          <w:sz w:val="24"/>
        </w:rPr>
        <w:t>encodinganalog</w:t>
      </w:r>
      <w:r w:rsidRPr="0084485F">
        <w:rPr>
          <w:sz w:val="24"/>
        </w:rPr>
        <w:tab/>
        <w:t>Optional</w:t>
      </w:r>
    </w:p>
    <w:p w14:paraId="7F3FE432" w14:textId="77777777" w:rsidR="00FA05A4" w:rsidRPr="0084485F" w:rsidRDefault="00FA05A4" w:rsidP="00FA05A4">
      <w:pPr>
        <w:pStyle w:val="Normal1"/>
        <w:tabs>
          <w:tab w:val="left" w:pos="3600"/>
        </w:tabs>
        <w:ind w:left="360"/>
      </w:pPr>
      <w:r>
        <w:rPr>
          <w:sz w:val="24"/>
        </w:rPr>
        <w:t>id</w:t>
      </w:r>
      <w:r>
        <w:rPr>
          <w:sz w:val="24"/>
        </w:rPr>
        <w:tab/>
      </w:r>
      <w:r w:rsidRPr="0084485F">
        <w:rPr>
          <w:sz w:val="24"/>
        </w:rPr>
        <w:t>Optional</w:t>
      </w:r>
    </w:p>
    <w:p w14:paraId="512242C8" w14:textId="77777777" w:rsidR="00FA05A4" w:rsidRPr="0084485F" w:rsidRDefault="00FA05A4" w:rsidP="00FA05A4">
      <w:pPr>
        <w:pStyle w:val="Normal1"/>
        <w:tabs>
          <w:tab w:val="left" w:pos="3600"/>
        </w:tabs>
        <w:ind w:left="360"/>
      </w:pPr>
      <w:r>
        <w:rPr>
          <w:sz w:val="24"/>
        </w:rPr>
        <w:t>identifier</w:t>
      </w:r>
      <w:r>
        <w:rPr>
          <w:sz w:val="24"/>
        </w:rPr>
        <w:tab/>
      </w:r>
      <w:r w:rsidRPr="0084485F">
        <w:rPr>
          <w:sz w:val="24"/>
        </w:rPr>
        <w:t>Optional</w:t>
      </w:r>
    </w:p>
    <w:p w14:paraId="2A68CCCC" w14:textId="77777777" w:rsidR="00FA05A4" w:rsidRPr="0084485F" w:rsidRDefault="00FA05A4" w:rsidP="00FA05A4">
      <w:pPr>
        <w:pStyle w:val="Normal1"/>
        <w:tabs>
          <w:tab w:val="left" w:pos="3600"/>
        </w:tabs>
        <w:ind w:left="360"/>
        <w:rPr>
          <w:sz w:val="24"/>
        </w:rPr>
      </w:pPr>
      <w:r>
        <w:rPr>
          <w:sz w:val="24"/>
        </w:rPr>
        <w:t>lang</w:t>
      </w:r>
      <w:r>
        <w:rPr>
          <w:sz w:val="24"/>
        </w:rPr>
        <w:tab/>
      </w:r>
      <w:r w:rsidRPr="0084485F">
        <w:rPr>
          <w:sz w:val="24"/>
        </w:rPr>
        <w:t>Optional</w:t>
      </w:r>
    </w:p>
    <w:p w14:paraId="1185754B" w14:textId="77777777" w:rsidR="00FA05A4" w:rsidRPr="0084485F" w:rsidRDefault="00FA05A4" w:rsidP="00FA05A4">
      <w:pPr>
        <w:pStyle w:val="Normal1"/>
        <w:tabs>
          <w:tab w:val="left" w:pos="3600"/>
        </w:tabs>
        <w:ind w:left="360"/>
      </w:pPr>
      <w:r>
        <w:rPr>
          <w:sz w:val="24"/>
        </w:rPr>
        <w:t>localtype</w:t>
      </w:r>
      <w:r>
        <w:rPr>
          <w:sz w:val="24"/>
        </w:rPr>
        <w:tab/>
      </w:r>
      <w:r w:rsidRPr="0084485F">
        <w:rPr>
          <w:sz w:val="24"/>
        </w:rPr>
        <w:t>Optional</w:t>
      </w:r>
    </w:p>
    <w:p w14:paraId="47F18727" w14:textId="77777777" w:rsidR="00FA05A4" w:rsidRPr="0084485F" w:rsidRDefault="00FA05A4" w:rsidP="00FA05A4">
      <w:pPr>
        <w:pStyle w:val="Normal1"/>
        <w:tabs>
          <w:tab w:val="left" w:pos="3600"/>
        </w:tabs>
        <w:ind w:left="360"/>
      </w:pPr>
      <w:r>
        <w:rPr>
          <w:sz w:val="24"/>
        </w:rPr>
        <w:t>normal</w:t>
      </w:r>
      <w:r>
        <w:rPr>
          <w:sz w:val="24"/>
        </w:rPr>
        <w:tab/>
      </w:r>
      <w:r w:rsidRPr="0084485F">
        <w:rPr>
          <w:sz w:val="24"/>
        </w:rPr>
        <w:t>Optional</w:t>
      </w:r>
    </w:p>
    <w:p w14:paraId="17DAB2E5" w14:textId="77777777" w:rsidR="00FA05A4" w:rsidRPr="0084485F" w:rsidRDefault="00FA05A4" w:rsidP="00FA05A4">
      <w:pPr>
        <w:pStyle w:val="Normal1"/>
        <w:tabs>
          <w:tab w:val="left" w:pos="3600"/>
        </w:tabs>
        <w:ind w:left="360"/>
      </w:pPr>
      <w:r>
        <w:rPr>
          <w:sz w:val="24"/>
        </w:rPr>
        <w:t>relator</w:t>
      </w:r>
      <w:r>
        <w:rPr>
          <w:sz w:val="24"/>
        </w:rPr>
        <w:tab/>
      </w:r>
      <w:r w:rsidRPr="0084485F">
        <w:rPr>
          <w:sz w:val="24"/>
        </w:rPr>
        <w:t>Optional</w:t>
      </w:r>
    </w:p>
    <w:p w14:paraId="3C0DB8DC" w14:textId="77777777" w:rsidR="00FA05A4" w:rsidRPr="0084485F" w:rsidRDefault="00FA05A4" w:rsidP="00FA05A4">
      <w:pPr>
        <w:pStyle w:val="Normal1"/>
        <w:tabs>
          <w:tab w:val="left" w:pos="3600"/>
        </w:tabs>
        <w:ind w:left="360"/>
      </w:pPr>
      <w:r>
        <w:rPr>
          <w:sz w:val="24"/>
        </w:rPr>
        <w:t>rules</w:t>
      </w:r>
      <w:r>
        <w:rPr>
          <w:sz w:val="24"/>
        </w:rPr>
        <w:tab/>
      </w:r>
      <w:r w:rsidRPr="0084485F">
        <w:rPr>
          <w:sz w:val="24"/>
        </w:rPr>
        <w:t>Optional</w:t>
      </w:r>
    </w:p>
    <w:p w14:paraId="75799634" w14:textId="77777777" w:rsidR="00FA05A4" w:rsidRPr="0084485F" w:rsidRDefault="00FA05A4" w:rsidP="00FA05A4">
      <w:pPr>
        <w:pStyle w:val="Normal1"/>
        <w:tabs>
          <w:tab w:val="left" w:pos="3600"/>
        </w:tabs>
        <w:ind w:left="360"/>
      </w:pPr>
      <w:r>
        <w:rPr>
          <w:sz w:val="24"/>
        </w:rPr>
        <w:t>script</w:t>
      </w:r>
      <w:r>
        <w:rPr>
          <w:sz w:val="24"/>
        </w:rPr>
        <w:tab/>
      </w:r>
      <w:r w:rsidRPr="0084485F">
        <w:rPr>
          <w:sz w:val="24"/>
        </w:rPr>
        <w:t>Optional</w:t>
      </w:r>
    </w:p>
    <w:p w14:paraId="54843144" w14:textId="77777777" w:rsidR="00FA05A4" w:rsidRPr="0084485F" w:rsidRDefault="00FA05A4" w:rsidP="00FA05A4">
      <w:pPr>
        <w:pStyle w:val="Normal1"/>
        <w:tabs>
          <w:tab w:val="left" w:pos="3600"/>
        </w:tabs>
        <w:ind w:left="360"/>
      </w:pPr>
      <w:r>
        <w:rPr>
          <w:sz w:val="24"/>
        </w:rPr>
        <w:t>source</w:t>
      </w:r>
      <w:r>
        <w:rPr>
          <w:sz w:val="24"/>
        </w:rPr>
        <w:tab/>
      </w:r>
      <w:r w:rsidRPr="0084485F">
        <w:rPr>
          <w:sz w:val="24"/>
        </w:rPr>
        <w:t>Optional</w:t>
      </w:r>
    </w:p>
    <w:p w14:paraId="6E62D897" w14:textId="77777777" w:rsidR="00FA05A4" w:rsidRDefault="00FA05A4" w:rsidP="00FA05A4">
      <w:pPr>
        <w:pStyle w:val="Normal1"/>
      </w:pPr>
    </w:p>
    <w:p w14:paraId="611BFF5B" w14:textId="77777777" w:rsidR="00FA05A4" w:rsidRPr="0084485F" w:rsidRDefault="00FA05A4" w:rsidP="00FA05A4">
      <w:pPr>
        <w:pStyle w:val="Normal1"/>
      </w:pPr>
    </w:p>
    <w:p w14:paraId="0A20327C" w14:textId="77777777" w:rsidR="00FA05A4" w:rsidRPr="0084485F" w:rsidRDefault="00FA05A4" w:rsidP="00FA05A4">
      <w:pPr>
        <w:pStyle w:val="Normal1"/>
      </w:pPr>
      <w:r w:rsidRPr="0084485F">
        <w:rPr>
          <w:b/>
          <w:sz w:val="24"/>
        </w:rPr>
        <w:t>Description and Usage:</w:t>
      </w:r>
    </w:p>
    <w:p w14:paraId="103D6C28" w14:textId="395349B6" w:rsidR="00FA05A4" w:rsidRPr="0084485F" w:rsidRDefault="00FA05A4" w:rsidP="00FA05A4">
      <w:pPr>
        <w:pStyle w:val="Normal1"/>
        <w:ind w:left="360"/>
        <w:contextualSpacing w:val="0"/>
        <w:rPr>
          <w:sz w:val="24"/>
        </w:rPr>
      </w:pPr>
      <w:r>
        <w:rPr>
          <w:sz w:val="24"/>
        </w:rPr>
        <w:t>Id</w:t>
      </w:r>
      <w:r w:rsidRPr="0084485F">
        <w:rPr>
          <w:sz w:val="24"/>
        </w:rPr>
        <w:t xml:space="preserve">entifies </w:t>
      </w:r>
      <w:r w:rsidR="00676AF9">
        <w:rPr>
          <w:sz w:val="24"/>
        </w:rPr>
        <w:t xml:space="preserve">the name of </w:t>
      </w:r>
      <w:r w:rsidRPr="0084485F">
        <w:rPr>
          <w:sz w:val="24"/>
        </w:rPr>
        <w:t>an organization or group of people that act as an organizational entity.</w:t>
      </w:r>
      <w:r w:rsidR="00081951">
        <w:rPr>
          <w:sz w:val="24"/>
        </w:rPr>
        <w:t xml:space="preserve"> </w:t>
      </w:r>
      <w:r w:rsidRPr="0084485F">
        <w:rPr>
          <w:sz w:val="24"/>
        </w:rPr>
        <w:t>Examples include names of associations, institutions, business firms, nonprofit enterprises, governments, government agencies, projects, programs, religious bodies, churches, conferences, athletic contests, exhibitions, expeditions, fairs, and ships.</w:t>
      </w:r>
    </w:p>
    <w:p w14:paraId="1F6AFB59" w14:textId="77777777" w:rsidR="00FA05A4" w:rsidRDefault="00FA05A4" w:rsidP="00FA05A4">
      <w:pPr>
        <w:pStyle w:val="Normal1"/>
        <w:ind w:left="360"/>
        <w:contextualSpacing w:val="0"/>
        <w:rPr>
          <w:sz w:val="24"/>
        </w:rPr>
      </w:pPr>
    </w:p>
    <w:p w14:paraId="66393D60" w14:textId="6618542F" w:rsidR="00FA05A4" w:rsidRPr="00E66F58" w:rsidRDefault="00FA05A4" w:rsidP="00FA05A4">
      <w:pPr>
        <w:pStyle w:val="Normal1"/>
        <w:ind w:left="360"/>
        <w:contextualSpacing w:val="0"/>
        <w:rPr>
          <w:sz w:val="24"/>
        </w:rPr>
      </w:pPr>
      <w:r w:rsidRPr="00E66F58">
        <w:rPr>
          <w:sz w:val="24"/>
        </w:rPr>
        <w:t>&lt;corpname&gt;</w:t>
      </w:r>
      <w:r>
        <w:rPr>
          <w:sz w:val="24"/>
        </w:rPr>
        <w:t xml:space="preserve"> must contain</w:t>
      </w:r>
      <w:r w:rsidRPr="00E66F58">
        <w:rPr>
          <w:sz w:val="24"/>
        </w:rPr>
        <w:t xml:space="preserve"> one or more &lt;part&gt; elements</w:t>
      </w:r>
      <w:r>
        <w:rPr>
          <w:sz w:val="24"/>
        </w:rPr>
        <w:t>.</w:t>
      </w:r>
      <w:r w:rsidR="00081951">
        <w:rPr>
          <w:sz w:val="24"/>
        </w:rPr>
        <w:t xml:space="preserve"> </w:t>
      </w:r>
      <w:r>
        <w:rPr>
          <w:sz w:val="24"/>
        </w:rPr>
        <w:t>A single &lt;part&gt; may be used for the entire string, or if more granularity is desired, multiple &lt;part&gt; elements may be used to capture each component of the corporate name</w:t>
      </w:r>
      <w:r w:rsidRPr="00E66F58">
        <w:rPr>
          <w:sz w:val="24"/>
        </w:rPr>
        <w:t>, e.g.,</w:t>
      </w:r>
    </w:p>
    <w:p w14:paraId="3CF486FC" w14:textId="77777777" w:rsidR="00FA05A4" w:rsidRPr="00E66F58" w:rsidRDefault="000D7002" w:rsidP="00FA05A4">
      <w:pPr>
        <w:pStyle w:val="Normal1"/>
        <w:ind w:left="360" w:firstLine="720"/>
        <w:contextualSpacing w:val="0"/>
        <w:rPr>
          <w:sz w:val="24"/>
        </w:rPr>
      </w:pPr>
      <w:r>
        <w:rPr>
          <w:sz w:val="24"/>
        </w:rPr>
        <w:t xml:space="preserve">Part 1:  </w:t>
      </w:r>
      <w:r w:rsidR="00FA05A4" w:rsidRPr="00E66F58">
        <w:rPr>
          <w:sz w:val="24"/>
        </w:rPr>
        <w:t>Yale University</w:t>
      </w:r>
    </w:p>
    <w:p w14:paraId="0BEB35BC" w14:textId="77777777" w:rsidR="00FA05A4" w:rsidRPr="0084485F" w:rsidRDefault="000D7002" w:rsidP="00FA05A4">
      <w:pPr>
        <w:pStyle w:val="Normal1"/>
        <w:ind w:left="360" w:firstLine="720"/>
        <w:contextualSpacing w:val="0"/>
        <w:rPr>
          <w:sz w:val="24"/>
        </w:rPr>
      </w:pPr>
      <w:r>
        <w:rPr>
          <w:sz w:val="24"/>
        </w:rPr>
        <w:t xml:space="preserve">Part 2:  </w:t>
      </w:r>
      <w:r w:rsidR="00FA05A4" w:rsidRPr="00E66F58">
        <w:rPr>
          <w:sz w:val="24"/>
        </w:rPr>
        <w:t>Dept. of Astronomy</w:t>
      </w:r>
    </w:p>
    <w:p w14:paraId="59792C03" w14:textId="77777777" w:rsidR="00FA05A4" w:rsidRPr="00E66F58" w:rsidRDefault="00FA05A4" w:rsidP="00FA05A4">
      <w:pPr>
        <w:pStyle w:val="Normal1"/>
        <w:ind w:left="360"/>
        <w:contextualSpacing w:val="0"/>
        <w:rPr>
          <w:sz w:val="24"/>
        </w:rPr>
      </w:pPr>
    </w:p>
    <w:p w14:paraId="189A4A35" w14:textId="30DB451F" w:rsidR="00FA05A4" w:rsidRPr="0084485F" w:rsidRDefault="00FA05A4" w:rsidP="00FA05A4">
      <w:pPr>
        <w:pStyle w:val="Normal1"/>
        <w:spacing w:after="240"/>
        <w:ind w:left="360"/>
        <w:contextualSpacing w:val="0"/>
      </w:pPr>
      <w:r w:rsidRPr="0084485F">
        <w:rPr>
          <w:sz w:val="24"/>
        </w:rPr>
        <w:lastRenderedPageBreak/>
        <w:t>Use &lt;corpname&gt; within &lt;controlaccess&gt; for encoding corporate names as defined by controlled vocabularies or according to appropriate rules.</w:t>
      </w:r>
      <w:r w:rsidR="00081951">
        <w:rPr>
          <w:sz w:val="24"/>
        </w:rPr>
        <w:t xml:space="preserve"> </w:t>
      </w:r>
      <w:r w:rsidRPr="00496D35">
        <w:rPr>
          <w:sz w:val="24"/>
        </w:rPr>
        <w:t>You may also use &lt;corpname&gt; for encoding corporate names as they appear within text.</w:t>
      </w:r>
    </w:p>
    <w:p w14:paraId="721D81EE" w14:textId="00F70FD7" w:rsidR="00FA05A4" w:rsidRPr="000D7002" w:rsidRDefault="005D39FB" w:rsidP="000D7002">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Attribute usage</w:t>
      </w:r>
      <w:r w:rsidR="00FA05A4" w:rsidRPr="00E66F58">
        <w:rPr>
          <w:rFonts w:ascii="Arial" w:eastAsia="Times New Roman" w:hAnsi="Arial" w:cs="Arial"/>
          <w:color w:val="000000"/>
          <w:sz w:val="24"/>
          <w:szCs w:val="24"/>
        </w:rPr>
        <w:t>:</w:t>
      </w:r>
    </w:p>
    <w:p w14:paraId="710E8DE1" w14:textId="30B7E7D7" w:rsidR="00FA05A4" w:rsidRPr="00C12E58" w:rsidRDefault="005D39FB" w:rsidP="0028166D">
      <w:pPr>
        <w:pStyle w:val="Normal1"/>
        <w:numPr>
          <w:ilvl w:val="0"/>
          <w:numId w:val="34"/>
        </w:numPr>
        <w:tabs>
          <w:tab w:val="clear" w:pos="1080"/>
          <w:tab w:val="num" w:pos="1440"/>
          <w:tab w:val="num" w:pos="2520"/>
        </w:tabs>
        <w:rPr>
          <w:sz w:val="24"/>
        </w:rPr>
      </w:pPr>
      <w:r>
        <w:rPr>
          <w:sz w:val="24"/>
        </w:rPr>
        <w:t xml:space="preserve">Use </w:t>
      </w:r>
      <w:r w:rsidR="00FA05A4" w:rsidRPr="0084485F">
        <w:rPr>
          <w:sz w:val="24"/>
        </w:rPr>
        <w:t xml:space="preserve">@encodinganalog to indicate corresponding data elements in another </w:t>
      </w:r>
      <w:r w:rsidR="00FA05A4" w:rsidRPr="00C12E58">
        <w:rPr>
          <w:sz w:val="24"/>
        </w:rPr>
        <w:t>data format, such as MARC.</w:t>
      </w:r>
    </w:p>
    <w:p w14:paraId="659CE542" w14:textId="3EBF90E4" w:rsidR="00496D35" w:rsidRDefault="00496D35" w:rsidP="0028166D">
      <w:pPr>
        <w:pStyle w:val="Normal1"/>
        <w:numPr>
          <w:ilvl w:val="0"/>
          <w:numId w:val="34"/>
        </w:numPr>
        <w:tabs>
          <w:tab w:val="num" w:pos="1800"/>
        </w:tabs>
        <w:rPr>
          <w:sz w:val="24"/>
        </w:rPr>
      </w:pPr>
      <w:r w:rsidRPr="00496D35">
        <w:rPr>
          <w:sz w:val="24"/>
        </w:rPr>
        <w:t>Use @identifier to provide a number, code, or string (e.g</w:t>
      </w:r>
      <w:r w:rsidR="00C71AA6">
        <w:rPr>
          <w:sz w:val="24"/>
        </w:rPr>
        <w:t>.,</w:t>
      </w:r>
      <w:r w:rsidRPr="00496D35">
        <w:rPr>
          <w:sz w:val="24"/>
        </w:rPr>
        <w:t xml:space="preserve"> URI) that uniquely identifies the </w:t>
      </w:r>
      <w:r>
        <w:rPr>
          <w:sz w:val="24"/>
        </w:rPr>
        <w:t>corporate body</w:t>
      </w:r>
      <w:r w:rsidRPr="00496D35">
        <w:rPr>
          <w:sz w:val="24"/>
        </w:rPr>
        <w:t xml:space="preserve"> in a controlled vocabulary, taxonomy, ontology, or other knowledge organization system.</w:t>
      </w:r>
      <w:r w:rsidR="00081951">
        <w:rPr>
          <w:sz w:val="24"/>
        </w:rPr>
        <w:t xml:space="preserve"> </w:t>
      </w:r>
      <w:r w:rsidR="00D34451">
        <w:rPr>
          <w:sz w:val="24"/>
        </w:rPr>
        <w:t>Do not confuse with @id, which provides a unique id for the element within the XML instance.</w:t>
      </w:r>
    </w:p>
    <w:p w14:paraId="1F15A818" w14:textId="4F13FBC7" w:rsidR="00FA05A4" w:rsidRPr="0084485F" w:rsidRDefault="005D39FB" w:rsidP="0028166D">
      <w:pPr>
        <w:pStyle w:val="Normal1"/>
        <w:numPr>
          <w:ilvl w:val="0"/>
          <w:numId w:val="34"/>
        </w:numPr>
        <w:tabs>
          <w:tab w:val="num" w:pos="1800"/>
        </w:tabs>
        <w:rPr>
          <w:sz w:val="24"/>
        </w:rPr>
      </w:pPr>
      <w:r w:rsidRPr="00C12E58">
        <w:rPr>
          <w:sz w:val="24"/>
        </w:rPr>
        <w:t xml:space="preserve">Use </w:t>
      </w:r>
      <w:r w:rsidR="00FA05A4" w:rsidRPr="00C12E58">
        <w:rPr>
          <w:sz w:val="24"/>
        </w:rPr>
        <w:t>@localtype, if local use requires specification of the type of corporate name</w:t>
      </w:r>
      <w:r w:rsidR="00FA05A4" w:rsidRPr="0084485F">
        <w:rPr>
          <w:sz w:val="24"/>
        </w:rPr>
        <w:t>.</w:t>
      </w:r>
    </w:p>
    <w:p w14:paraId="1CDE6668" w14:textId="2EFA1CAF" w:rsidR="00FA05A4" w:rsidRPr="0084485F" w:rsidRDefault="005D39FB" w:rsidP="0028166D">
      <w:pPr>
        <w:pStyle w:val="Normal1"/>
        <w:numPr>
          <w:ilvl w:val="0"/>
          <w:numId w:val="34"/>
        </w:numPr>
        <w:tabs>
          <w:tab w:val="clear" w:pos="1080"/>
          <w:tab w:val="num" w:pos="1440"/>
          <w:tab w:val="num" w:pos="1800"/>
        </w:tabs>
        <w:rPr>
          <w:sz w:val="24"/>
        </w:rPr>
      </w:pPr>
      <w:r>
        <w:rPr>
          <w:sz w:val="24"/>
        </w:rPr>
        <w:t xml:space="preserve">Use </w:t>
      </w:r>
      <w:r w:rsidR="00FA05A4" w:rsidRPr="0084485F">
        <w:rPr>
          <w:sz w:val="24"/>
        </w:rPr>
        <w:t>@normal to identify a stand</w:t>
      </w:r>
      <w:r w:rsidR="00CE46BF">
        <w:rPr>
          <w:sz w:val="24"/>
        </w:rPr>
        <w:t>ardized form</w:t>
      </w:r>
      <w:r w:rsidR="00F352BD">
        <w:rPr>
          <w:sz w:val="24"/>
        </w:rPr>
        <w:t xml:space="preserve"> of</w:t>
      </w:r>
      <w:r w:rsidR="00CE46BF">
        <w:rPr>
          <w:sz w:val="24"/>
        </w:rPr>
        <w:t xml:space="preserve"> the corporate name if not provided in the element itself.</w:t>
      </w:r>
    </w:p>
    <w:p w14:paraId="1B0B546A" w14:textId="15BC2A9E" w:rsidR="00FA05A4" w:rsidRPr="0084485F" w:rsidRDefault="005D39FB" w:rsidP="0028166D">
      <w:pPr>
        <w:pStyle w:val="Normal1"/>
        <w:numPr>
          <w:ilvl w:val="0"/>
          <w:numId w:val="34"/>
        </w:numPr>
        <w:tabs>
          <w:tab w:val="clear" w:pos="1080"/>
          <w:tab w:val="num" w:pos="1440"/>
          <w:tab w:val="num" w:pos="1800"/>
        </w:tabs>
        <w:rPr>
          <w:sz w:val="24"/>
        </w:rPr>
      </w:pPr>
      <w:r>
        <w:rPr>
          <w:sz w:val="24"/>
        </w:rPr>
        <w:t xml:space="preserve">Use </w:t>
      </w:r>
      <w:r w:rsidR="00FA05A4" w:rsidRPr="0084485F">
        <w:rPr>
          <w:sz w:val="24"/>
        </w:rPr>
        <w:t xml:space="preserve">@relator to specify, either as a URI or a string, </w:t>
      </w:r>
      <w:r w:rsidR="00FA05A4" w:rsidRPr="00E66F58">
        <w:rPr>
          <w:rFonts w:eastAsia="Times New Roman"/>
          <w:sz w:val="24"/>
          <w:szCs w:val="24"/>
        </w:rPr>
        <w:t xml:space="preserve">other relationship(s) the corporate name has to the described materials, for example, </w:t>
      </w:r>
      <w:r w:rsidR="00677450">
        <w:rPr>
          <w:rFonts w:eastAsia="Times New Roman"/>
          <w:sz w:val="24"/>
          <w:szCs w:val="24"/>
        </w:rPr>
        <w:t>"</w:t>
      </w:r>
      <w:r w:rsidR="00FA05A4" w:rsidRPr="00E66F58">
        <w:rPr>
          <w:rFonts w:eastAsia="Times New Roman"/>
          <w:sz w:val="24"/>
          <w:szCs w:val="24"/>
        </w:rPr>
        <w:t>compiler,</w:t>
      </w:r>
      <w:r w:rsidR="00677450">
        <w:rPr>
          <w:rFonts w:eastAsia="Times New Roman"/>
          <w:sz w:val="24"/>
          <w:szCs w:val="24"/>
        </w:rPr>
        <w:t>"</w:t>
      </w:r>
      <w:r w:rsidR="00FA05A4" w:rsidRPr="00E66F58">
        <w:rPr>
          <w:rFonts w:eastAsia="Times New Roman"/>
          <w:sz w:val="24"/>
          <w:szCs w:val="24"/>
        </w:rPr>
        <w:t xml:space="preserve"> </w:t>
      </w:r>
      <w:r w:rsidR="00677450">
        <w:rPr>
          <w:rFonts w:eastAsia="Times New Roman"/>
          <w:sz w:val="24"/>
          <w:szCs w:val="24"/>
        </w:rPr>
        <w:t>"</w:t>
      </w:r>
      <w:r w:rsidR="00FA05A4" w:rsidRPr="00E66F58">
        <w:rPr>
          <w:rFonts w:eastAsia="Times New Roman"/>
          <w:sz w:val="24"/>
          <w:szCs w:val="24"/>
        </w:rPr>
        <w:t>creator,</w:t>
      </w:r>
      <w:r w:rsidR="00677450">
        <w:rPr>
          <w:rFonts w:eastAsia="Times New Roman"/>
          <w:sz w:val="24"/>
          <w:szCs w:val="24"/>
        </w:rPr>
        <w:t>"</w:t>
      </w:r>
      <w:r w:rsidR="00FA05A4" w:rsidRPr="00E66F58">
        <w:rPr>
          <w:rFonts w:eastAsia="Times New Roman"/>
          <w:sz w:val="24"/>
          <w:szCs w:val="24"/>
        </w:rPr>
        <w:t xml:space="preserve"> </w:t>
      </w:r>
      <w:r w:rsidR="00677450">
        <w:rPr>
          <w:rFonts w:eastAsia="Times New Roman"/>
          <w:sz w:val="24"/>
          <w:szCs w:val="24"/>
        </w:rPr>
        <w:t>"</w:t>
      </w:r>
      <w:r w:rsidR="00FA05A4" w:rsidRPr="00E66F58">
        <w:rPr>
          <w:rFonts w:eastAsia="Times New Roman"/>
          <w:sz w:val="24"/>
          <w:szCs w:val="24"/>
        </w:rPr>
        <w:t>collector,</w:t>
      </w:r>
      <w:r w:rsidR="00677450">
        <w:rPr>
          <w:rFonts w:eastAsia="Times New Roman"/>
          <w:sz w:val="24"/>
          <w:szCs w:val="24"/>
        </w:rPr>
        <w:t>"</w:t>
      </w:r>
      <w:r w:rsidR="00FA05A4" w:rsidRPr="00E66F58">
        <w:rPr>
          <w:rFonts w:eastAsia="Times New Roman"/>
          <w:sz w:val="24"/>
          <w:szCs w:val="24"/>
        </w:rPr>
        <w:t xml:space="preserve"> or </w:t>
      </w:r>
      <w:r w:rsidR="00677450">
        <w:rPr>
          <w:rFonts w:eastAsia="Times New Roman"/>
          <w:sz w:val="24"/>
          <w:szCs w:val="24"/>
        </w:rPr>
        <w:t>"</w:t>
      </w:r>
      <w:r w:rsidR="00FA05A4" w:rsidRPr="00E66F58">
        <w:rPr>
          <w:rFonts w:eastAsia="Times New Roman"/>
          <w:sz w:val="24"/>
          <w:szCs w:val="24"/>
        </w:rPr>
        <w:t>subject</w:t>
      </w:r>
      <w:r w:rsidR="00CE46BF">
        <w:rPr>
          <w:rFonts w:eastAsia="Times New Roman"/>
          <w:sz w:val="24"/>
          <w:szCs w:val="24"/>
        </w:rPr>
        <w:t>.</w:t>
      </w:r>
      <w:r w:rsidR="00677450">
        <w:rPr>
          <w:rFonts w:eastAsia="Times New Roman"/>
          <w:sz w:val="24"/>
          <w:szCs w:val="24"/>
        </w:rPr>
        <w:t>"</w:t>
      </w:r>
      <w:r w:rsidR="00081951">
        <w:rPr>
          <w:rFonts w:eastAsia="Times New Roman"/>
          <w:sz w:val="24"/>
          <w:szCs w:val="24"/>
        </w:rPr>
        <w:t xml:space="preserve"> </w:t>
      </w:r>
      <w:r w:rsidR="00CE46BF">
        <w:rPr>
          <w:rFonts w:eastAsia="Times New Roman"/>
          <w:sz w:val="24"/>
          <w:szCs w:val="24"/>
        </w:rPr>
        <w:t>T</w:t>
      </w:r>
      <w:r w:rsidR="00FA05A4">
        <w:rPr>
          <w:rFonts w:eastAsia="Times New Roman"/>
          <w:sz w:val="24"/>
          <w:szCs w:val="24"/>
        </w:rPr>
        <w:t>he schema does not limit possible values of @relator, but an institution could define and enforce values elsewhere if desired.</w:t>
      </w:r>
    </w:p>
    <w:p w14:paraId="1CB21591" w14:textId="77777777" w:rsidR="00FA05A4" w:rsidRPr="00E66F58" w:rsidRDefault="005D39FB" w:rsidP="0028166D">
      <w:pPr>
        <w:numPr>
          <w:ilvl w:val="0"/>
          <w:numId w:val="35"/>
        </w:numPr>
        <w:tabs>
          <w:tab w:val="clear" w:pos="720"/>
          <w:tab w:val="num" w:pos="2160"/>
        </w:tabs>
        <w:spacing w:line="240" w:lineRule="auto"/>
        <w:ind w:left="1080"/>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Use </w:t>
      </w:r>
      <w:r w:rsidR="00FA05A4" w:rsidRPr="00E66F58">
        <w:rPr>
          <w:rFonts w:ascii="Arial" w:eastAsia="Times New Roman" w:hAnsi="Arial" w:cs="Arial"/>
          <w:color w:val="000000"/>
          <w:sz w:val="24"/>
          <w:szCs w:val="24"/>
        </w:rPr>
        <w:t>@rules to specify the descriptive rules followed for forming the corporate name.</w:t>
      </w:r>
    </w:p>
    <w:p w14:paraId="76F211D9" w14:textId="77777777" w:rsidR="00FA05A4" w:rsidRPr="0084485F" w:rsidRDefault="005D39FB" w:rsidP="0028166D">
      <w:pPr>
        <w:numPr>
          <w:ilvl w:val="0"/>
          <w:numId w:val="36"/>
        </w:numPr>
        <w:tabs>
          <w:tab w:val="clear" w:pos="720"/>
          <w:tab w:val="num" w:pos="2160"/>
        </w:tabs>
        <w:spacing w:line="240" w:lineRule="auto"/>
        <w:ind w:left="1080"/>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Use </w:t>
      </w:r>
      <w:r w:rsidR="00FA05A4" w:rsidRPr="00E66F58">
        <w:rPr>
          <w:rFonts w:ascii="Arial" w:eastAsia="Times New Roman" w:hAnsi="Arial" w:cs="Arial"/>
          <w:color w:val="000000"/>
          <w:sz w:val="24"/>
          <w:szCs w:val="24"/>
        </w:rPr>
        <w:t>@source to indicate the vocabulary from which the corporate name has been taken.</w:t>
      </w:r>
    </w:p>
    <w:p w14:paraId="3FA3982F" w14:textId="77777777" w:rsidR="00FA05A4" w:rsidRPr="00E66F58" w:rsidRDefault="00FA05A4" w:rsidP="00FA05A4">
      <w:pPr>
        <w:spacing w:line="240" w:lineRule="auto"/>
        <w:ind w:left="720"/>
        <w:textAlignment w:val="baseline"/>
        <w:rPr>
          <w:rFonts w:ascii="Arial" w:eastAsia="Times New Roman" w:hAnsi="Arial" w:cs="Arial"/>
          <w:color w:val="000000"/>
          <w:sz w:val="24"/>
          <w:szCs w:val="24"/>
        </w:rPr>
      </w:pPr>
    </w:p>
    <w:p w14:paraId="021221B6" w14:textId="77777777" w:rsidR="00FA05A4" w:rsidRPr="0084485F" w:rsidRDefault="00FA05A4" w:rsidP="00FA05A4">
      <w:pPr>
        <w:pStyle w:val="Normal1"/>
        <w:rPr>
          <w:b/>
          <w:sz w:val="24"/>
        </w:rPr>
      </w:pPr>
      <w:r w:rsidRPr="0084485F">
        <w:rPr>
          <w:b/>
          <w:sz w:val="24"/>
        </w:rPr>
        <w:t>Availability:</w:t>
      </w:r>
    </w:p>
    <w:p w14:paraId="0CA40668" w14:textId="77777777" w:rsidR="00FA05A4" w:rsidRPr="0084485F" w:rsidRDefault="00FA05A4" w:rsidP="00FA05A4">
      <w:pPr>
        <w:pStyle w:val="Normal1"/>
        <w:ind w:left="360"/>
        <w:rPr>
          <w:sz w:val="24"/>
        </w:rPr>
      </w:pPr>
      <w:r>
        <w:rPr>
          <w:sz w:val="24"/>
        </w:rPr>
        <w:t>Within &lt;indexentry&gt;:  Optional, n</w:t>
      </w:r>
      <w:r w:rsidRPr="0084485F">
        <w:rPr>
          <w:sz w:val="24"/>
        </w:rPr>
        <w:t>ot repeatable</w:t>
      </w:r>
    </w:p>
    <w:p w14:paraId="0B967B9C" w14:textId="77777777" w:rsidR="00FA05A4" w:rsidRPr="0084485F" w:rsidRDefault="00FA05A4" w:rsidP="00FA05A4">
      <w:pPr>
        <w:pStyle w:val="Normal1"/>
        <w:ind w:left="360"/>
        <w:rPr>
          <w:sz w:val="24"/>
        </w:rPr>
      </w:pPr>
      <w:r w:rsidRPr="0084485F">
        <w:rPr>
          <w:sz w:val="24"/>
        </w:rPr>
        <w:t>Within</w:t>
      </w:r>
      <w:r>
        <w:rPr>
          <w:sz w:val="24"/>
        </w:rPr>
        <w:t xml:space="preserve"> all other elements:  Optional, r</w:t>
      </w:r>
      <w:r w:rsidRPr="0084485F">
        <w:rPr>
          <w:sz w:val="24"/>
        </w:rPr>
        <w:t>epeatable</w:t>
      </w:r>
    </w:p>
    <w:p w14:paraId="2710C025" w14:textId="77777777" w:rsidR="00FA05A4" w:rsidRPr="0084485F" w:rsidRDefault="00FA05A4" w:rsidP="00FA05A4">
      <w:pPr>
        <w:pStyle w:val="Normal1"/>
      </w:pPr>
    </w:p>
    <w:p w14:paraId="19339073" w14:textId="77777777" w:rsidR="00143334" w:rsidRDefault="00143334" w:rsidP="00143334">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References:</w:t>
      </w:r>
    </w:p>
    <w:p w14:paraId="6A393CB4" w14:textId="519F23A0" w:rsidR="00143334" w:rsidRPr="00865E9C" w:rsidRDefault="00143334" w:rsidP="00143334">
      <w:pPr>
        <w:spacing w:line="240" w:lineRule="auto"/>
        <w:ind w:left="360"/>
        <w:rPr>
          <w:rFonts w:ascii="Times New Roman" w:eastAsia="Times New Roman" w:hAnsi="Times New Roman" w:cs="Times New Roman"/>
          <w:sz w:val="24"/>
          <w:szCs w:val="24"/>
        </w:rPr>
      </w:pPr>
      <w:r>
        <w:rPr>
          <w:rFonts w:ascii="Arial" w:eastAsia="Times New Roman" w:hAnsi="Arial" w:cs="Arial"/>
          <w:bCs/>
          <w:color w:val="000000"/>
          <w:sz w:val="24"/>
          <w:szCs w:val="24"/>
        </w:rPr>
        <w:t>MARC 610, 611, 710, 711</w:t>
      </w:r>
    </w:p>
    <w:p w14:paraId="30DAB6AF" w14:textId="77777777" w:rsidR="00143334" w:rsidRPr="00600AD4" w:rsidRDefault="00143334" w:rsidP="00143334">
      <w:pPr>
        <w:spacing w:line="240" w:lineRule="auto"/>
        <w:rPr>
          <w:rFonts w:ascii="Times New Roman" w:eastAsia="Times New Roman" w:hAnsi="Times New Roman" w:cs="Times New Roman"/>
          <w:sz w:val="24"/>
          <w:szCs w:val="24"/>
        </w:rPr>
      </w:pPr>
    </w:p>
    <w:p w14:paraId="0D6ED2DB" w14:textId="77777777" w:rsidR="006910A5" w:rsidRDefault="006910A5">
      <w:pPr>
        <w:rPr>
          <w:rFonts w:ascii="Arial" w:eastAsia="Arial" w:hAnsi="Arial" w:cs="Arial"/>
          <w:b/>
          <w:color w:val="000000"/>
          <w:sz w:val="24"/>
        </w:rPr>
      </w:pPr>
      <w:r>
        <w:rPr>
          <w:b/>
          <w:sz w:val="24"/>
        </w:rPr>
        <w:br w:type="page"/>
      </w:r>
    </w:p>
    <w:p w14:paraId="7DF30530" w14:textId="28242366" w:rsidR="00FA05A4" w:rsidRPr="000833BB" w:rsidRDefault="00FA05A4" w:rsidP="00FA05A4">
      <w:pPr>
        <w:pStyle w:val="Normal1"/>
        <w:rPr>
          <w:b/>
          <w:sz w:val="24"/>
        </w:rPr>
      </w:pPr>
      <w:r w:rsidRPr="0084485F">
        <w:rPr>
          <w:b/>
          <w:sz w:val="24"/>
        </w:rPr>
        <w:lastRenderedPageBreak/>
        <w:t>Examples:</w:t>
      </w:r>
    </w:p>
    <w:p w14:paraId="20C1C523" w14:textId="77777777" w:rsidR="006A544E" w:rsidRPr="006A544E" w:rsidRDefault="006A544E" w:rsidP="00FA05A4">
      <w:pPr>
        <w:pStyle w:val="Normal1"/>
        <w:rPr>
          <w:sz w:val="24"/>
        </w:rPr>
      </w:pPr>
    </w:p>
    <w:p w14:paraId="56F22B2B" w14:textId="77777777" w:rsidR="00FA21B5" w:rsidRPr="00FA21B5" w:rsidRDefault="00FA21B5" w:rsidP="00FA21B5">
      <w:pPr>
        <w:tabs>
          <w:tab w:val="left" w:pos="720"/>
          <w:tab w:val="left" w:pos="1080"/>
          <w:tab w:val="left" w:pos="1440"/>
          <w:tab w:val="left" w:pos="1800"/>
          <w:tab w:val="left" w:pos="2160"/>
        </w:tabs>
        <w:ind w:left="360"/>
        <w:rPr>
          <w:rFonts w:ascii="Courier New" w:hAnsi="Courier New" w:cs="Courier New"/>
          <w:sz w:val="20"/>
          <w:szCs w:val="20"/>
        </w:rPr>
      </w:pPr>
      <w:r w:rsidRPr="00FA21B5">
        <w:rPr>
          <w:rFonts w:ascii="Courier New" w:hAnsi="Courier New" w:cs="Courier New"/>
          <w:sz w:val="20"/>
          <w:szCs w:val="20"/>
        </w:rPr>
        <w:t>&lt;controlaccess&gt;</w:t>
      </w:r>
    </w:p>
    <w:p w14:paraId="5FC53D12" w14:textId="5B8A256D" w:rsidR="00FA21B5" w:rsidRPr="00FA21B5" w:rsidRDefault="00FA21B5" w:rsidP="00FA21B5">
      <w:pPr>
        <w:tabs>
          <w:tab w:val="left" w:pos="720"/>
          <w:tab w:val="left" w:pos="1080"/>
          <w:tab w:val="left" w:pos="1440"/>
          <w:tab w:val="left" w:pos="1800"/>
          <w:tab w:val="left" w:pos="2160"/>
        </w:tabs>
        <w:ind w:left="1080" w:hanging="720"/>
        <w:rPr>
          <w:rFonts w:ascii="Courier New" w:hAnsi="Courier New" w:cs="Courier New"/>
          <w:b/>
          <w:sz w:val="20"/>
          <w:szCs w:val="20"/>
        </w:rPr>
      </w:pPr>
      <w:r w:rsidRPr="00362259">
        <w:rPr>
          <w:rFonts w:ascii="Courier New" w:hAnsi="Courier New" w:cs="Courier New"/>
          <w:sz w:val="20"/>
          <w:szCs w:val="20"/>
        </w:rPr>
        <w:tab/>
      </w:r>
      <w:r w:rsidRPr="00FA21B5">
        <w:rPr>
          <w:rFonts w:ascii="Courier New" w:hAnsi="Courier New" w:cs="Courier New"/>
          <w:b/>
          <w:sz w:val="20"/>
          <w:szCs w:val="20"/>
        </w:rPr>
        <w:t>&lt;corpname encodinganalog=</w:t>
      </w:r>
      <w:r w:rsidR="00677450">
        <w:rPr>
          <w:rFonts w:ascii="Courier New" w:hAnsi="Courier New" w:cs="Courier New"/>
          <w:b/>
          <w:sz w:val="20"/>
          <w:szCs w:val="20"/>
        </w:rPr>
        <w:t>"</w:t>
      </w:r>
      <w:r w:rsidRPr="00FA21B5">
        <w:rPr>
          <w:rFonts w:ascii="Courier New" w:hAnsi="Courier New" w:cs="Courier New"/>
          <w:b/>
          <w:sz w:val="20"/>
          <w:szCs w:val="20"/>
        </w:rPr>
        <w:t>610</w:t>
      </w:r>
      <w:r w:rsidR="00677450">
        <w:rPr>
          <w:rFonts w:ascii="Courier New" w:hAnsi="Courier New" w:cs="Courier New"/>
          <w:b/>
          <w:sz w:val="20"/>
          <w:szCs w:val="20"/>
        </w:rPr>
        <w:t>"</w:t>
      </w:r>
      <w:r w:rsidRPr="00FA21B5">
        <w:rPr>
          <w:rFonts w:ascii="Courier New" w:hAnsi="Courier New" w:cs="Courier New"/>
          <w:b/>
          <w:sz w:val="20"/>
          <w:szCs w:val="20"/>
        </w:rPr>
        <w:t xml:space="preserve"> </w:t>
      </w:r>
      <w:r w:rsidR="00676AF9">
        <w:rPr>
          <w:rFonts w:ascii="Courier New" w:hAnsi="Courier New" w:cs="Courier New"/>
          <w:b/>
          <w:sz w:val="20"/>
          <w:szCs w:val="20"/>
        </w:rPr>
        <w:t>identifier</w:t>
      </w:r>
      <w:r w:rsidRPr="00FA21B5">
        <w:rPr>
          <w:rFonts w:ascii="Courier New" w:hAnsi="Courier New" w:cs="Courier New"/>
          <w:b/>
          <w:sz w:val="20"/>
          <w:szCs w:val="20"/>
        </w:rPr>
        <w:t>=</w:t>
      </w:r>
      <w:r w:rsidR="00677450">
        <w:rPr>
          <w:rFonts w:ascii="Courier New" w:hAnsi="Courier New" w:cs="Courier New"/>
          <w:b/>
          <w:sz w:val="20"/>
          <w:szCs w:val="20"/>
        </w:rPr>
        <w:t>"</w:t>
      </w:r>
      <w:r w:rsidRPr="00FA21B5">
        <w:rPr>
          <w:rFonts w:ascii="Courier New" w:hAnsi="Courier New" w:cs="Courier New"/>
          <w:b/>
          <w:sz w:val="20"/>
          <w:szCs w:val="20"/>
        </w:rPr>
        <w:t>http://viaf.org/viaf/139169065</w:t>
      </w:r>
      <w:r w:rsidR="00677450">
        <w:rPr>
          <w:rFonts w:ascii="Courier New" w:hAnsi="Courier New" w:cs="Courier New"/>
          <w:b/>
          <w:sz w:val="20"/>
          <w:szCs w:val="20"/>
        </w:rPr>
        <w:t>"</w:t>
      </w:r>
      <w:r w:rsidRPr="00FA21B5">
        <w:rPr>
          <w:rFonts w:ascii="Courier New" w:hAnsi="Courier New" w:cs="Courier New"/>
          <w:b/>
          <w:sz w:val="20"/>
          <w:szCs w:val="20"/>
        </w:rPr>
        <w:t xml:space="preserve"> lang=</w:t>
      </w:r>
      <w:r w:rsidR="00677450">
        <w:rPr>
          <w:rFonts w:ascii="Courier New" w:hAnsi="Courier New" w:cs="Courier New"/>
          <w:b/>
          <w:sz w:val="20"/>
          <w:szCs w:val="20"/>
        </w:rPr>
        <w:t>"</w:t>
      </w:r>
      <w:r w:rsidRPr="00FA21B5">
        <w:rPr>
          <w:rFonts w:ascii="Courier New" w:hAnsi="Courier New" w:cs="Courier New"/>
          <w:b/>
          <w:sz w:val="20"/>
          <w:szCs w:val="20"/>
        </w:rPr>
        <w:t>eng</w:t>
      </w:r>
      <w:r w:rsidR="00677450">
        <w:rPr>
          <w:rFonts w:ascii="Courier New" w:hAnsi="Courier New" w:cs="Courier New"/>
          <w:b/>
          <w:sz w:val="20"/>
          <w:szCs w:val="20"/>
        </w:rPr>
        <w:t>"</w:t>
      </w:r>
      <w:r w:rsidRPr="00FA21B5">
        <w:rPr>
          <w:rFonts w:ascii="Courier New" w:hAnsi="Courier New" w:cs="Courier New"/>
          <w:b/>
          <w:sz w:val="20"/>
          <w:szCs w:val="20"/>
        </w:rPr>
        <w:t>&gt;</w:t>
      </w:r>
    </w:p>
    <w:p w14:paraId="2CC4BCA6" w14:textId="77777777" w:rsidR="00FA21B5" w:rsidRPr="00362259" w:rsidRDefault="00FA21B5" w:rsidP="00FA21B5">
      <w:pPr>
        <w:tabs>
          <w:tab w:val="left" w:pos="720"/>
          <w:tab w:val="left" w:pos="1080"/>
          <w:tab w:val="left" w:pos="1440"/>
          <w:tab w:val="left" w:pos="1800"/>
          <w:tab w:val="left" w:pos="2160"/>
        </w:tabs>
        <w:ind w:left="360"/>
        <w:rPr>
          <w:rFonts w:ascii="Courier New" w:hAnsi="Courier New" w:cs="Courier New"/>
          <w:sz w:val="20"/>
          <w:szCs w:val="20"/>
        </w:rPr>
      </w:pPr>
      <w:r w:rsidRPr="00362259">
        <w:rPr>
          <w:rFonts w:ascii="Courier New" w:hAnsi="Courier New" w:cs="Courier New"/>
          <w:sz w:val="20"/>
          <w:szCs w:val="20"/>
        </w:rPr>
        <w:tab/>
      </w:r>
      <w:r w:rsidRPr="00362259">
        <w:rPr>
          <w:rFonts w:ascii="Courier New" w:hAnsi="Courier New" w:cs="Courier New"/>
          <w:sz w:val="20"/>
          <w:szCs w:val="20"/>
        </w:rPr>
        <w:tab/>
        <w:t>&lt;part&gt;Hudson's Bay Company&lt;/part&gt;</w:t>
      </w:r>
    </w:p>
    <w:p w14:paraId="1285EF5E" w14:textId="77777777" w:rsidR="00FA21B5" w:rsidRPr="00FA21B5" w:rsidRDefault="00FA21B5" w:rsidP="00FA21B5">
      <w:pPr>
        <w:tabs>
          <w:tab w:val="left" w:pos="720"/>
          <w:tab w:val="left" w:pos="1080"/>
          <w:tab w:val="left" w:pos="1440"/>
          <w:tab w:val="left" w:pos="1800"/>
          <w:tab w:val="left" w:pos="2160"/>
        </w:tabs>
        <w:ind w:left="360"/>
        <w:rPr>
          <w:rFonts w:ascii="Courier New" w:hAnsi="Courier New" w:cs="Courier New"/>
          <w:b/>
          <w:sz w:val="20"/>
          <w:szCs w:val="20"/>
        </w:rPr>
      </w:pPr>
      <w:r w:rsidRPr="00FA21B5">
        <w:rPr>
          <w:rFonts w:ascii="Courier New" w:hAnsi="Courier New" w:cs="Courier New"/>
          <w:b/>
          <w:sz w:val="20"/>
          <w:szCs w:val="20"/>
        </w:rPr>
        <w:tab/>
        <w:t>&lt;/corpname&gt;</w:t>
      </w:r>
    </w:p>
    <w:p w14:paraId="373CB26E" w14:textId="5FCC450A" w:rsidR="00FA21B5" w:rsidRPr="00FA21B5" w:rsidRDefault="00FA21B5" w:rsidP="00FA21B5">
      <w:pPr>
        <w:tabs>
          <w:tab w:val="left" w:pos="720"/>
          <w:tab w:val="left" w:pos="1080"/>
          <w:tab w:val="left" w:pos="1440"/>
          <w:tab w:val="left" w:pos="1800"/>
          <w:tab w:val="left" w:pos="2160"/>
        </w:tabs>
        <w:ind w:left="1080" w:hanging="720"/>
        <w:rPr>
          <w:rFonts w:ascii="Courier New" w:hAnsi="Courier New" w:cs="Courier New"/>
          <w:b/>
          <w:sz w:val="20"/>
          <w:szCs w:val="20"/>
        </w:rPr>
      </w:pPr>
      <w:r w:rsidRPr="00FA21B5">
        <w:rPr>
          <w:rFonts w:ascii="Courier New" w:hAnsi="Courier New" w:cs="Courier New"/>
          <w:b/>
          <w:sz w:val="20"/>
          <w:szCs w:val="20"/>
        </w:rPr>
        <w:tab/>
        <w:t>&lt;corpname encodinganalog=</w:t>
      </w:r>
      <w:r w:rsidR="00677450">
        <w:rPr>
          <w:rFonts w:ascii="Courier New" w:hAnsi="Courier New" w:cs="Courier New"/>
          <w:b/>
          <w:sz w:val="20"/>
          <w:szCs w:val="20"/>
        </w:rPr>
        <w:t>"</w:t>
      </w:r>
      <w:r w:rsidRPr="00FA21B5">
        <w:rPr>
          <w:rFonts w:ascii="Courier New" w:hAnsi="Courier New" w:cs="Courier New"/>
          <w:b/>
          <w:sz w:val="20"/>
          <w:szCs w:val="20"/>
        </w:rPr>
        <w:t>610</w:t>
      </w:r>
      <w:r w:rsidR="00677450">
        <w:rPr>
          <w:rFonts w:ascii="Courier New" w:hAnsi="Courier New" w:cs="Courier New"/>
          <w:b/>
          <w:sz w:val="20"/>
          <w:szCs w:val="20"/>
        </w:rPr>
        <w:t>"</w:t>
      </w:r>
      <w:r w:rsidRPr="00FA21B5">
        <w:rPr>
          <w:rFonts w:ascii="Courier New" w:hAnsi="Courier New" w:cs="Courier New"/>
          <w:b/>
          <w:sz w:val="20"/>
          <w:szCs w:val="20"/>
        </w:rPr>
        <w:t xml:space="preserve"> </w:t>
      </w:r>
      <w:r w:rsidR="00676AF9">
        <w:rPr>
          <w:rFonts w:ascii="Courier New" w:hAnsi="Courier New" w:cs="Courier New"/>
          <w:b/>
          <w:sz w:val="20"/>
          <w:szCs w:val="20"/>
        </w:rPr>
        <w:t>identifier</w:t>
      </w:r>
      <w:r w:rsidRPr="00FA21B5">
        <w:rPr>
          <w:rFonts w:ascii="Courier New" w:hAnsi="Courier New" w:cs="Courier New"/>
          <w:b/>
          <w:sz w:val="20"/>
          <w:szCs w:val="20"/>
        </w:rPr>
        <w:t>=</w:t>
      </w:r>
      <w:r w:rsidR="00677450">
        <w:rPr>
          <w:rFonts w:ascii="Courier New" w:hAnsi="Courier New" w:cs="Courier New"/>
          <w:b/>
          <w:sz w:val="20"/>
          <w:szCs w:val="20"/>
        </w:rPr>
        <w:t>"</w:t>
      </w:r>
      <w:r w:rsidRPr="00FA21B5">
        <w:rPr>
          <w:rFonts w:ascii="Courier New" w:hAnsi="Courier New" w:cs="Courier New"/>
          <w:b/>
          <w:sz w:val="20"/>
          <w:szCs w:val="20"/>
        </w:rPr>
        <w:t>http://viaf.org/viaf/139169065</w:t>
      </w:r>
      <w:r w:rsidR="00677450">
        <w:rPr>
          <w:rFonts w:ascii="Courier New" w:hAnsi="Courier New" w:cs="Courier New"/>
          <w:b/>
          <w:sz w:val="20"/>
          <w:szCs w:val="20"/>
        </w:rPr>
        <w:t>"</w:t>
      </w:r>
      <w:r w:rsidRPr="00FA21B5">
        <w:rPr>
          <w:rFonts w:ascii="Courier New" w:hAnsi="Courier New" w:cs="Courier New"/>
          <w:b/>
          <w:sz w:val="20"/>
          <w:szCs w:val="20"/>
        </w:rPr>
        <w:t xml:space="preserve"> lang=</w:t>
      </w:r>
      <w:r w:rsidR="00677450">
        <w:rPr>
          <w:rFonts w:ascii="Courier New" w:hAnsi="Courier New" w:cs="Courier New"/>
          <w:b/>
          <w:sz w:val="20"/>
          <w:szCs w:val="20"/>
        </w:rPr>
        <w:t>"</w:t>
      </w:r>
      <w:r w:rsidRPr="00FA21B5">
        <w:rPr>
          <w:rFonts w:ascii="Courier New" w:hAnsi="Courier New" w:cs="Courier New"/>
          <w:b/>
          <w:sz w:val="20"/>
          <w:szCs w:val="20"/>
        </w:rPr>
        <w:t>fre</w:t>
      </w:r>
      <w:r w:rsidR="00677450">
        <w:rPr>
          <w:rFonts w:ascii="Courier New" w:hAnsi="Courier New" w:cs="Courier New"/>
          <w:b/>
          <w:sz w:val="20"/>
          <w:szCs w:val="20"/>
        </w:rPr>
        <w:t>"</w:t>
      </w:r>
      <w:r w:rsidRPr="00FA21B5">
        <w:rPr>
          <w:rFonts w:ascii="Courier New" w:hAnsi="Courier New" w:cs="Courier New"/>
          <w:b/>
          <w:sz w:val="20"/>
          <w:szCs w:val="20"/>
        </w:rPr>
        <w:t>&gt;</w:t>
      </w:r>
    </w:p>
    <w:p w14:paraId="2E95F22A" w14:textId="51D59F1D" w:rsidR="00FA21B5" w:rsidRPr="00362259" w:rsidRDefault="00FA21B5" w:rsidP="00FA21B5">
      <w:pPr>
        <w:tabs>
          <w:tab w:val="left" w:pos="720"/>
          <w:tab w:val="left" w:pos="1080"/>
          <w:tab w:val="left" w:pos="1440"/>
          <w:tab w:val="left" w:pos="1800"/>
          <w:tab w:val="left" w:pos="2160"/>
        </w:tabs>
        <w:ind w:left="360"/>
        <w:rPr>
          <w:rFonts w:ascii="Courier New" w:hAnsi="Courier New" w:cs="Courier New"/>
          <w:sz w:val="20"/>
          <w:szCs w:val="20"/>
        </w:rPr>
      </w:pPr>
      <w:r w:rsidRPr="00362259">
        <w:rPr>
          <w:rFonts w:ascii="Courier New" w:hAnsi="Courier New" w:cs="Courier New"/>
          <w:sz w:val="20"/>
          <w:szCs w:val="20"/>
        </w:rPr>
        <w:tab/>
      </w:r>
      <w:r w:rsidRPr="00362259">
        <w:rPr>
          <w:rFonts w:ascii="Courier New" w:hAnsi="Courier New" w:cs="Courier New"/>
          <w:sz w:val="20"/>
          <w:szCs w:val="20"/>
        </w:rPr>
        <w:tab/>
        <w:t>&lt;part&gt;Compagnie de la Baie d'Hudson&lt;/part&gt;</w:t>
      </w:r>
    </w:p>
    <w:p w14:paraId="0A0F882C" w14:textId="0F754CE5" w:rsidR="00FA21B5" w:rsidRPr="00FA21B5" w:rsidRDefault="00FA21B5" w:rsidP="00FA21B5">
      <w:pPr>
        <w:tabs>
          <w:tab w:val="left" w:pos="720"/>
          <w:tab w:val="left" w:pos="1080"/>
          <w:tab w:val="left" w:pos="1440"/>
          <w:tab w:val="left" w:pos="1800"/>
          <w:tab w:val="left" w:pos="2160"/>
        </w:tabs>
        <w:ind w:left="360"/>
        <w:rPr>
          <w:rFonts w:ascii="Courier New" w:hAnsi="Courier New" w:cs="Courier New"/>
          <w:b/>
          <w:sz w:val="20"/>
          <w:szCs w:val="20"/>
        </w:rPr>
      </w:pPr>
      <w:r w:rsidRPr="00FA21B5">
        <w:rPr>
          <w:rFonts w:ascii="Courier New" w:hAnsi="Courier New" w:cs="Courier New"/>
          <w:b/>
          <w:sz w:val="20"/>
          <w:szCs w:val="20"/>
        </w:rPr>
        <w:tab/>
        <w:t>&lt;/corpname&gt;</w:t>
      </w:r>
    </w:p>
    <w:p w14:paraId="44B4A309" w14:textId="10E7BC14" w:rsidR="006A544E" w:rsidRDefault="00FA21B5" w:rsidP="00FA21B5">
      <w:pPr>
        <w:pStyle w:val="Normal1"/>
        <w:tabs>
          <w:tab w:val="left" w:pos="720"/>
          <w:tab w:val="left" w:pos="1080"/>
          <w:tab w:val="left" w:pos="1440"/>
          <w:tab w:val="left" w:pos="1800"/>
          <w:tab w:val="left" w:pos="2160"/>
        </w:tabs>
        <w:ind w:left="360"/>
        <w:rPr>
          <w:rFonts w:ascii="Courier New" w:hAnsi="Courier New" w:cs="Courier New"/>
          <w:sz w:val="20"/>
          <w:szCs w:val="20"/>
        </w:rPr>
      </w:pPr>
      <w:r w:rsidRPr="00FA21B5">
        <w:rPr>
          <w:rFonts w:ascii="Courier New" w:hAnsi="Courier New" w:cs="Courier New"/>
          <w:sz w:val="20"/>
          <w:szCs w:val="20"/>
        </w:rPr>
        <w:t>&lt;/controlaccess&gt;</w:t>
      </w:r>
    </w:p>
    <w:p w14:paraId="629E315B" w14:textId="77777777" w:rsidR="000B5A50" w:rsidRDefault="000B5A50" w:rsidP="00FA21B5">
      <w:pPr>
        <w:pStyle w:val="Normal1"/>
        <w:tabs>
          <w:tab w:val="left" w:pos="720"/>
          <w:tab w:val="left" w:pos="1080"/>
          <w:tab w:val="left" w:pos="1440"/>
          <w:tab w:val="left" w:pos="1800"/>
          <w:tab w:val="left" w:pos="2160"/>
        </w:tabs>
        <w:ind w:left="360"/>
        <w:rPr>
          <w:rFonts w:ascii="Courier New" w:hAnsi="Courier New" w:cs="Courier New"/>
          <w:sz w:val="20"/>
          <w:szCs w:val="20"/>
        </w:rPr>
      </w:pPr>
    </w:p>
    <w:p w14:paraId="1F8D68B7" w14:textId="77777777" w:rsidR="00DF1D9C" w:rsidRDefault="00DF1D9C" w:rsidP="00FA21B5">
      <w:pPr>
        <w:pStyle w:val="Normal1"/>
        <w:tabs>
          <w:tab w:val="left" w:pos="720"/>
          <w:tab w:val="left" w:pos="1080"/>
          <w:tab w:val="left" w:pos="1440"/>
          <w:tab w:val="left" w:pos="1800"/>
          <w:tab w:val="left" w:pos="2160"/>
        </w:tabs>
        <w:ind w:left="360"/>
        <w:rPr>
          <w:rFonts w:ascii="Courier New" w:hAnsi="Courier New" w:cs="Courier New"/>
          <w:sz w:val="20"/>
          <w:szCs w:val="20"/>
        </w:rPr>
      </w:pPr>
    </w:p>
    <w:p w14:paraId="70535A40" w14:textId="014B45A0" w:rsidR="000B5A50" w:rsidRPr="000B5A50" w:rsidRDefault="000B5A50" w:rsidP="000B5A50">
      <w:pPr>
        <w:pStyle w:val="Normal1"/>
        <w:tabs>
          <w:tab w:val="left" w:pos="720"/>
          <w:tab w:val="left" w:pos="1080"/>
          <w:tab w:val="left" w:pos="1440"/>
          <w:tab w:val="left" w:pos="1800"/>
          <w:tab w:val="left" w:pos="2160"/>
        </w:tabs>
        <w:ind w:left="360"/>
        <w:rPr>
          <w:rFonts w:ascii="Courier New" w:hAnsi="Courier New" w:cs="Courier New"/>
          <w:sz w:val="20"/>
          <w:szCs w:val="20"/>
        </w:rPr>
      </w:pPr>
      <w:r w:rsidRPr="000B5A50">
        <w:rPr>
          <w:rFonts w:ascii="Courier New" w:hAnsi="Courier New" w:cs="Courier New"/>
          <w:sz w:val="20"/>
          <w:szCs w:val="20"/>
        </w:rPr>
        <w:t>&lt;archdesc level=</w:t>
      </w:r>
      <w:r w:rsidR="00677450">
        <w:rPr>
          <w:rFonts w:ascii="Courier New" w:hAnsi="Courier New" w:cs="Courier New"/>
          <w:sz w:val="20"/>
          <w:szCs w:val="20"/>
        </w:rPr>
        <w:t>"</w:t>
      </w:r>
      <w:r w:rsidRPr="000B5A50">
        <w:rPr>
          <w:rFonts w:ascii="Courier New" w:hAnsi="Courier New" w:cs="Courier New"/>
          <w:sz w:val="20"/>
          <w:szCs w:val="20"/>
        </w:rPr>
        <w:t>collection</w:t>
      </w:r>
      <w:r w:rsidR="00677450">
        <w:rPr>
          <w:rFonts w:ascii="Courier New" w:hAnsi="Courier New" w:cs="Courier New"/>
          <w:sz w:val="20"/>
          <w:szCs w:val="20"/>
        </w:rPr>
        <w:t>"</w:t>
      </w:r>
      <w:r w:rsidR="006910A5">
        <w:rPr>
          <w:rFonts w:ascii="Courier New" w:hAnsi="Courier New" w:cs="Courier New"/>
          <w:sz w:val="20"/>
          <w:szCs w:val="20"/>
        </w:rPr>
        <w:t>&gt;</w:t>
      </w:r>
    </w:p>
    <w:p w14:paraId="48BA4C4D" w14:textId="18FCBE5D" w:rsidR="000B5A50" w:rsidRPr="000B5A50" w:rsidRDefault="000B5A50" w:rsidP="000B5A50">
      <w:pPr>
        <w:pStyle w:val="Normal1"/>
        <w:tabs>
          <w:tab w:val="left" w:pos="720"/>
          <w:tab w:val="left" w:pos="1080"/>
          <w:tab w:val="left" w:pos="1440"/>
          <w:tab w:val="left" w:pos="1800"/>
          <w:tab w:val="left" w:pos="2160"/>
        </w:tabs>
        <w:ind w:left="360"/>
        <w:rPr>
          <w:rFonts w:ascii="Courier New" w:hAnsi="Courier New" w:cs="Courier New"/>
          <w:sz w:val="20"/>
          <w:szCs w:val="20"/>
        </w:rPr>
      </w:pPr>
      <w:r w:rsidRPr="000B5A50">
        <w:rPr>
          <w:rFonts w:ascii="Courier New" w:hAnsi="Courier New" w:cs="Courier New"/>
          <w:sz w:val="20"/>
          <w:szCs w:val="20"/>
        </w:rPr>
        <w:tab/>
        <w:t>&lt;did&gt;</w:t>
      </w:r>
    </w:p>
    <w:p w14:paraId="2E0DF3F9" w14:textId="197F8FC2" w:rsidR="000B5A50" w:rsidRPr="000B5A50" w:rsidRDefault="000B5A50" w:rsidP="000B5A50">
      <w:pPr>
        <w:pStyle w:val="Normal1"/>
        <w:tabs>
          <w:tab w:val="left" w:pos="720"/>
          <w:tab w:val="left" w:pos="1080"/>
          <w:tab w:val="left" w:pos="1440"/>
          <w:tab w:val="left" w:pos="1800"/>
          <w:tab w:val="left" w:pos="2160"/>
        </w:tabs>
        <w:ind w:left="360"/>
        <w:rPr>
          <w:rFonts w:ascii="Courier New" w:hAnsi="Courier New" w:cs="Courier New"/>
          <w:sz w:val="20"/>
          <w:szCs w:val="20"/>
        </w:rPr>
      </w:pPr>
      <w:r w:rsidRPr="000B5A50">
        <w:rPr>
          <w:rFonts w:ascii="Courier New" w:hAnsi="Courier New" w:cs="Courier New"/>
          <w:sz w:val="20"/>
          <w:szCs w:val="20"/>
        </w:rPr>
        <w:tab/>
      </w:r>
      <w:r w:rsidRPr="000B5A50">
        <w:rPr>
          <w:rFonts w:ascii="Courier New" w:hAnsi="Courier New" w:cs="Courier New"/>
          <w:sz w:val="20"/>
          <w:szCs w:val="20"/>
        </w:rPr>
        <w:tab/>
        <w:t>&lt;origination label=</w:t>
      </w:r>
      <w:r w:rsidR="00677450">
        <w:rPr>
          <w:rFonts w:ascii="Courier New" w:hAnsi="Courier New" w:cs="Courier New"/>
          <w:sz w:val="20"/>
          <w:szCs w:val="20"/>
        </w:rPr>
        <w:t>"</w:t>
      </w:r>
      <w:r w:rsidRPr="000B5A50">
        <w:rPr>
          <w:rFonts w:ascii="Courier New" w:hAnsi="Courier New" w:cs="Courier New"/>
          <w:sz w:val="20"/>
          <w:szCs w:val="20"/>
        </w:rPr>
        <w:t>Creator</w:t>
      </w:r>
      <w:r w:rsidR="00677450">
        <w:rPr>
          <w:rFonts w:ascii="Courier New" w:hAnsi="Courier New" w:cs="Courier New"/>
          <w:sz w:val="20"/>
          <w:szCs w:val="20"/>
        </w:rPr>
        <w:t>"</w:t>
      </w:r>
      <w:r w:rsidRPr="000B5A50">
        <w:rPr>
          <w:rFonts w:ascii="Courier New" w:hAnsi="Courier New" w:cs="Courier New"/>
          <w:sz w:val="20"/>
          <w:szCs w:val="20"/>
        </w:rPr>
        <w:t>&gt;</w:t>
      </w:r>
    </w:p>
    <w:p w14:paraId="685574AA" w14:textId="7D7067AE" w:rsidR="000B5A50" w:rsidRPr="000B5A50" w:rsidRDefault="000B5A50" w:rsidP="000B5A50">
      <w:pPr>
        <w:pStyle w:val="Normal1"/>
        <w:tabs>
          <w:tab w:val="left" w:pos="720"/>
          <w:tab w:val="left" w:pos="1080"/>
          <w:tab w:val="left" w:pos="1440"/>
          <w:tab w:val="left" w:pos="1800"/>
          <w:tab w:val="left" w:pos="2160"/>
        </w:tabs>
        <w:ind w:left="360"/>
        <w:rPr>
          <w:rFonts w:ascii="Courier New" w:hAnsi="Courier New" w:cs="Courier New"/>
          <w:b/>
          <w:sz w:val="20"/>
          <w:szCs w:val="20"/>
        </w:rPr>
      </w:pPr>
      <w:r w:rsidRPr="000B5A50">
        <w:rPr>
          <w:rFonts w:ascii="Courier New" w:hAnsi="Courier New" w:cs="Courier New"/>
          <w:sz w:val="20"/>
          <w:szCs w:val="20"/>
        </w:rPr>
        <w:tab/>
      </w:r>
      <w:r w:rsidRPr="000B5A50">
        <w:rPr>
          <w:rFonts w:ascii="Courier New" w:hAnsi="Courier New" w:cs="Courier New"/>
          <w:sz w:val="20"/>
          <w:szCs w:val="20"/>
        </w:rPr>
        <w:tab/>
      </w:r>
      <w:r w:rsidRPr="000B5A50">
        <w:rPr>
          <w:rFonts w:ascii="Courier New" w:hAnsi="Courier New" w:cs="Courier New"/>
          <w:sz w:val="20"/>
          <w:szCs w:val="20"/>
        </w:rPr>
        <w:tab/>
      </w:r>
      <w:r w:rsidRPr="000B5A50">
        <w:rPr>
          <w:rFonts w:ascii="Courier New" w:hAnsi="Courier New" w:cs="Courier New"/>
          <w:b/>
          <w:sz w:val="20"/>
          <w:szCs w:val="20"/>
        </w:rPr>
        <w:t>&lt;corpname encodinganalog=</w:t>
      </w:r>
      <w:r w:rsidR="00677450">
        <w:rPr>
          <w:rFonts w:ascii="Courier New" w:hAnsi="Courier New" w:cs="Courier New"/>
          <w:b/>
          <w:sz w:val="20"/>
          <w:szCs w:val="20"/>
        </w:rPr>
        <w:t>"</w:t>
      </w:r>
      <w:r w:rsidRPr="000B5A50">
        <w:rPr>
          <w:rFonts w:ascii="Courier New" w:hAnsi="Courier New" w:cs="Courier New"/>
          <w:b/>
          <w:sz w:val="20"/>
          <w:szCs w:val="20"/>
        </w:rPr>
        <w:t>110</w:t>
      </w:r>
      <w:r w:rsidR="00677450">
        <w:rPr>
          <w:rFonts w:ascii="Courier New" w:hAnsi="Courier New" w:cs="Courier New"/>
          <w:b/>
          <w:sz w:val="20"/>
          <w:szCs w:val="20"/>
        </w:rPr>
        <w:t>"</w:t>
      </w:r>
      <w:r w:rsidRPr="000B5A50">
        <w:rPr>
          <w:rFonts w:ascii="Courier New" w:hAnsi="Courier New" w:cs="Courier New"/>
          <w:b/>
          <w:sz w:val="20"/>
          <w:szCs w:val="20"/>
        </w:rPr>
        <w:t xml:space="preserve"> source=</w:t>
      </w:r>
      <w:r w:rsidR="00677450">
        <w:rPr>
          <w:rFonts w:ascii="Courier New" w:hAnsi="Courier New" w:cs="Courier New"/>
          <w:b/>
          <w:sz w:val="20"/>
          <w:szCs w:val="20"/>
        </w:rPr>
        <w:t>"</w:t>
      </w:r>
      <w:r w:rsidRPr="000B5A50">
        <w:rPr>
          <w:rFonts w:ascii="Courier New" w:hAnsi="Courier New" w:cs="Courier New"/>
          <w:b/>
          <w:sz w:val="20"/>
          <w:szCs w:val="20"/>
        </w:rPr>
        <w:t>lcnaf</w:t>
      </w:r>
      <w:r w:rsidR="00677450">
        <w:rPr>
          <w:rFonts w:ascii="Courier New" w:hAnsi="Courier New" w:cs="Courier New"/>
          <w:b/>
          <w:sz w:val="20"/>
          <w:szCs w:val="20"/>
        </w:rPr>
        <w:t>"</w:t>
      </w:r>
      <w:r w:rsidRPr="000B5A50">
        <w:rPr>
          <w:rFonts w:ascii="Courier New" w:hAnsi="Courier New" w:cs="Courier New"/>
          <w:b/>
          <w:sz w:val="20"/>
          <w:szCs w:val="20"/>
        </w:rPr>
        <w:t>&gt;</w:t>
      </w:r>
    </w:p>
    <w:p w14:paraId="3BA43AA0" w14:textId="1B76FE3A" w:rsidR="000B5A50" w:rsidRPr="000B5A50" w:rsidRDefault="000B5A50" w:rsidP="000B5A50">
      <w:pPr>
        <w:pStyle w:val="Normal1"/>
        <w:tabs>
          <w:tab w:val="left" w:pos="720"/>
          <w:tab w:val="left" w:pos="1080"/>
          <w:tab w:val="left" w:pos="1440"/>
          <w:tab w:val="left" w:pos="1800"/>
          <w:tab w:val="left" w:pos="2160"/>
        </w:tabs>
        <w:ind w:left="2160" w:hanging="180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0B5A50">
        <w:rPr>
          <w:rFonts w:ascii="Courier New" w:hAnsi="Courier New" w:cs="Courier New"/>
          <w:sz w:val="20"/>
          <w:szCs w:val="20"/>
        </w:rPr>
        <w:t>&lt;part&gt;National Association for the Advancement of Colored People&lt;/part&gt;</w:t>
      </w:r>
    </w:p>
    <w:p w14:paraId="2669EB36" w14:textId="7448CE78" w:rsidR="000B5A50" w:rsidRPr="000B5A50" w:rsidRDefault="000B5A50" w:rsidP="000B5A50">
      <w:pPr>
        <w:pStyle w:val="Normal1"/>
        <w:tabs>
          <w:tab w:val="left" w:pos="720"/>
          <w:tab w:val="left" w:pos="1080"/>
          <w:tab w:val="left" w:pos="1440"/>
          <w:tab w:val="left" w:pos="1800"/>
          <w:tab w:val="left" w:pos="2160"/>
        </w:tabs>
        <w:ind w:left="360"/>
        <w:rPr>
          <w:rFonts w:ascii="Courier New" w:hAnsi="Courier New" w:cs="Courier New"/>
          <w:b/>
          <w:sz w:val="20"/>
          <w:szCs w:val="20"/>
        </w:rPr>
      </w:pPr>
      <w:r w:rsidRPr="000B5A50">
        <w:rPr>
          <w:rFonts w:ascii="Courier New" w:hAnsi="Courier New" w:cs="Courier New"/>
          <w:sz w:val="20"/>
          <w:szCs w:val="20"/>
        </w:rPr>
        <w:tab/>
      </w:r>
      <w:r w:rsidRPr="000B5A50">
        <w:rPr>
          <w:rFonts w:ascii="Courier New" w:hAnsi="Courier New" w:cs="Courier New"/>
          <w:sz w:val="20"/>
          <w:szCs w:val="20"/>
        </w:rPr>
        <w:tab/>
      </w:r>
      <w:r w:rsidRPr="000B5A50">
        <w:rPr>
          <w:rFonts w:ascii="Courier New" w:hAnsi="Courier New" w:cs="Courier New"/>
          <w:sz w:val="20"/>
          <w:szCs w:val="20"/>
        </w:rPr>
        <w:tab/>
      </w:r>
      <w:r w:rsidRPr="000B5A50">
        <w:rPr>
          <w:rFonts w:ascii="Courier New" w:hAnsi="Courier New" w:cs="Courier New"/>
          <w:b/>
          <w:sz w:val="20"/>
          <w:szCs w:val="20"/>
        </w:rPr>
        <w:t>&lt;/corpname&gt;</w:t>
      </w:r>
    </w:p>
    <w:p w14:paraId="3F104396" w14:textId="77777777" w:rsidR="006910A5" w:rsidRDefault="000B5A50" w:rsidP="000B5A50">
      <w:pPr>
        <w:pStyle w:val="Normal1"/>
        <w:tabs>
          <w:tab w:val="left" w:pos="720"/>
          <w:tab w:val="left" w:pos="1080"/>
          <w:tab w:val="left" w:pos="1440"/>
          <w:tab w:val="left" w:pos="1800"/>
          <w:tab w:val="left" w:pos="2160"/>
        </w:tabs>
        <w:ind w:left="360"/>
        <w:rPr>
          <w:rFonts w:ascii="Courier New" w:hAnsi="Courier New" w:cs="Courier New"/>
          <w:sz w:val="20"/>
          <w:szCs w:val="20"/>
        </w:rPr>
      </w:pPr>
      <w:r w:rsidRPr="000B5A50">
        <w:rPr>
          <w:rFonts w:ascii="Courier New" w:hAnsi="Courier New" w:cs="Courier New"/>
          <w:sz w:val="20"/>
          <w:szCs w:val="20"/>
        </w:rPr>
        <w:tab/>
      </w:r>
      <w:r w:rsidRPr="000B5A50">
        <w:rPr>
          <w:rFonts w:ascii="Courier New" w:hAnsi="Courier New" w:cs="Courier New"/>
          <w:sz w:val="20"/>
          <w:szCs w:val="20"/>
        </w:rPr>
        <w:tab/>
      </w:r>
      <w:r w:rsidR="006910A5">
        <w:rPr>
          <w:rFonts w:ascii="Courier New" w:hAnsi="Courier New" w:cs="Courier New"/>
          <w:sz w:val="20"/>
          <w:szCs w:val="20"/>
        </w:rPr>
        <w:t>&lt;/origination&gt;</w:t>
      </w:r>
    </w:p>
    <w:p w14:paraId="48713D59" w14:textId="1DE015FF" w:rsidR="000B5A50" w:rsidRPr="000B5A50" w:rsidRDefault="006910A5" w:rsidP="000B5A50">
      <w:pPr>
        <w:pStyle w:val="Normal1"/>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 . .]</w:t>
      </w:r>
    </w:p>
    <w:p w14:paraId="6B1A87F6" w14:textId="77777777" w:rsidR="006910A5" w:rsidRDefault="000B5A50" w:rsidP="000B5A50">
      <w:pPr>
        <w:pStyle w:val="Normal1"/>
        <w:tabs>
          <w:tab w:val="left" w:pos="720"/>
          <w:tab w:val="left" w:pos="1080"/>
          <w:tab w:val="left" w:pos="1440"/>
          <w:tab w:val="left" w:pos="1800"/>
          <w:tab w:val="left" w:pos="2160"/>
        </w:tabs>
        <w:ind w:left="360"/>
        <w:rPr>
          <w:rFonts w:ascii="Courier New" w:hAnsi="Courier New" w:cs="Courier New"/>
          <w:sz w:val="20"/>
          <w:szCs w:val="20"/>
        </w:rPr>
      </w:pPr>
      <w:r w:rsidRPr="000B5A50">
        <w:rPr>
          <w:rFonts w:ascii="Courier New" w:hAnsi="Courier New" w:cs="Courier New"/>
          <w:sz w:val="20"/>
          <w:szCs w:val="20"/>
        </w:rPr>
        <w:tab/>
        <w:t>&lt;/did&gt;</w:t>
      </w:r>
    </w:p>
    <w:p w14:paraId="3B4B6B28" w14:textId="0B2CEC73" w:rsidR="000B5A50" w:rsidRPr="000B5A50" w:rsidRDefault="006910A5" w:rsidP="000B5A50">
      <w:pPr>
        <w:pStyle w:val="Normal1"/>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t>[ . . .]</w:t>
      </w:r>
    </w:p>
    <w:p w14:paraId="69D84C98" w14:textId="575A9F9E" w:rsidR="000B5A50" w:rsidRPr="000B5A50" w:rsidRDefault="000B5A50" w:rsidP="000B5A50">
      <w:pPr>
        <w:pStyle w:val="Normal1"/>
        <w:tabs>
          <w:tab w:val="left" w:pos="720"/>
          <w:tab w:val="left" w:pos="1080"/>
          <w:tab w:val="left" w:pos="1440"/>
          <w:tab w:val="left" w:pos="1800"/>
          <w:tab w:val="left" w:pos="2160"/>
        </w:tabs>
        <w:ind w:left="360"/>
        <w:rPr>
          <w:rFonts w:ascii="Courier New" w:hAnsi="Courier New" w:cs="Courier New"/>
          <w:sz w:val="20"/>
          <w:szCs w:val="20"/>
        </w:rPr>
      </w:pPr>
      <w:r w:rsidRPr="000B5A50">
        <w:rPr>
          <w:rFonts w:ascii="Courier New" w:hAnsi="Courier New" w:cs="Courier New"/>
          <w:sz w:val="20"/>
          <w:szCs w:val="20"/>
        </w:rPr>
        <w:t>&lt;/archdesc&gt;</w:t>
      </w:r>
    </w:p>
    <w:p w14:paraId="6F1AF659" w14:textId="77777777" w:rsidR="00FA05A4" w:rsidRDefault="00FA05A4">
      <w:pPr>
        <w:rPr>
          <w:rFonts w:ascii="Arial" w:hAnsi="Arial" w:cs="Arial"/>
          <w:b/>
          <w:bCs/>
          <w:sz w:val="24"/>
          <w:szCs w:val="24"/>
        </w:rPr>
      </w:pPr>
      <w:r>
        <w:rPr>
          <w:rFonts w:ascii="Arial" w:hAnsi="Arial" w:cs="Arial"/>
          <w:b/>
          <w:bCs/>
          <w:sz w:val="24"/>
          <w:szCs w:val="24"/>
        </w:rPr>
        <w:br w:type="page"/>
      </w:r>
    </w:p>
    <w:p w14:paraId="7869B488" w14:textId="77777777" w:rsidR="00D732AA" w:rsidRDefault="00D732AA" w:rsidP="00E94B49">
      <w:pPr>
        <w:rPr>
          <w:rFonts w:ascii="Arial" w:hAnsi="Arial" w:cs="Arial"/>
          <w:b/>
          <w:bCs/>
          <w:sz w:val="24"/>
          <w:szCs w:val="24"/>
        </w:rPr>
      </w:pPr>
      <w:r>
        <w:rPr>
          <w:rFonts w:ascii="Arial" w:hAnsi="Arial" w:cs="Arial"/>
          <w:b/>
          <w:bCs/>
          <w:sz w:val="24"/>
          <w:szCs w:val="24"/>
        </w:rPr>
        <w:lastRenderedPageBreak/>
        <w:t>&lt;custodhist&gt;  Custodial History</w:t>
      </w:r>
    </w:p>
    <w:p w14:paraId="0A3FBD85" w14:textId="77777777" w:rsidR="0031105A" w:rsidRDefault="0031105A" w:rsidP="00E94B49">
      <w:pPr>
        <w:rPr>
          <w:rFonts w:ascii="Arial" w:hAnsi="Arial" w:cs="Arial"/>
          <w:b/>
          <w:bCs/>
          <w:sz w:val="24"/>
          <w:szCs w:val="24"/>
        </w:rPr>
      </w:pPr>
    </w:p>
    <w:p w14:paraId="4A565163" w14:textId="77777777" w:rsidR="0031105A" w:rsidRDefault="0031105A" w:rsidP="00E94B49">
      <w:pPr>
        <w:rPr>
          <w:rFonts w:ascii="Arial" w:hAnsi="Arial" w:cs="Arial"/>
          <w:b/>
          <w:bCs/>
          <w:sz w:val="24"/>
          <w:szCs w:val="24"/>
        </w:rPr>
      </w:pPr>
    </w:p>
    <w:p w14:paraId="6C7D1409" w14:textId="179A80F5" w:rsidR="0031105A" w:rsidRDefault="0031105A" w:rsidP="0031105A">
      <w:pPr>
        <w:spacing w:line="240" w:lineRule="auto"/>
        <w:rPr>
          <w:rFonts w:ascii="Arial" w:eastAsia="Times New Roman" w:hAnsi="Arial" w:cs="Arial"/>
          <w:b/>
          <w:bCs/>
          <w:color w:val="000000"/>
          <w:sz w:val="24"/>
          <w:szCs w:val="24"/>
        </w:rPr>
      </w:pPr>
      <w:r w:rsidRPr="002C0C7D">
        <w:rPr>
          <w:rFonts w:ascii="Arial" w:eastAsia="Times New Roman" w:hAnsi="Arial" w:cs="Arial"/>
          <w:b/>
          <w:bCs/>
          <w:color w:val="000000"/>
          <w:sz w:val="24"/>
          <w:szCs w:val="24"/>
        </w:rPr>
        <w:t>Summary:</w:t>
      </w:r>
    </w:p>
    <w:p w14:paraId="15768BA4" w14:textId="77777777" w:rsidR="0031105A" w:rsidRPr="00837CAF" w:rsidRDefault="0031105A" w:rsidP="0031105A">
      <w:pPr>
        <w:spacing w:line="240" w:lineRule="auto"/>
        <w:ind w:left="360"/>
        <w:rPr>
          <w:rFonts w:ascii="Times New Roman" w:eastAsia="Times New Roman" w:hAnsi="Times New Roman" w:cs="Times New Roman"/>
          <w:sz w:val="24"/>
          <w:szCs w:val="24"/>
        </w:rPr>
      </w:pPr>
      <w:r w:rsidRPr="002C0C7D">
        <w:rPr>
          <w:rFonts w:ascii="Arial" w:eastAsia="Times New Roman" w:hAnsi="Arial" w:cs="Arial"/>
          <w:color w:val="000000"/>
          <w:sz w:val="24"/>
          <w:szCs w:val="24"/>
        </w:rPr>
        <w:t xml:space="preserve">An element for </w:t>
      </w:r>
      <w:r>
        <w:rPr>
          <w:rFonts w:ascii="Arial" w:eastAsia="Times New Roman" w:hAnsi="Arial" w:cs="Arial"/>
          <w:color w:val="000000"/>
          <w:sz w:val="24"/>
          <w:szCs w:val="24"/>
        </w:rPr>
        <w:t>information about the chain of ownership or custody of the materials being described, before they reached the</w:t>
      </w:r>
      <w:r w:rsidR="008C0164">
        <w:rPr>
          <w:rFonts w:ascii="Arial" w:eastAsia="Times New Roman" w:hAnsi="Arial" w:cs="Arial"/>
          <w:color w:val="000000"/>
          <w:sz w:val="24"/>
          <w:szCs w:val="24"/>
        </w:rPr>
        <w:t xml:space="preserve"> archives</w:t>
      </w:r>
      <w:r w:rsidRPr="002C0C7D">
        <w:rPr>
          <w:rFonts w:ascii="Arial" w:eastAsia="Times New Roman" w:hAnsi="Arial" w:cs="Arial"/>
          <w:color w:val="000000"/>
          <w:sz w:val="24"/>
          <w:szCs w:val="24"/>
        </w:rPr>
        <w:t>.</w:t>
      </w:r>
    </w:p>
    <w:p w14:paraId="7FD7DB7B" w14:textId="77777777" w:rsidR="0031105A" w:rsidRPr="003B1845" w:rsidRDefault="0031105A" w:rsidP="0031105A">
      <w:pPr>
        <w:spacing w:line="240" w:lineRule="auto"/>
        <w:rPr>
          <w:rFonts w:ascii="Times New Roman" w:eastAsia="Times New Roman" w:hAnsi="Times New Roman" w:cs="Times New Roman"/>
          <w:sz w:val="24"/>
          <w:szCs w:val="24"/>
        </w:rPr>
      </w:pPr>
    </w:p>
    <w:p w14:paraId="170BF3C6" w14:textId="77777777" w:rsidR="0031105A" w:rsidRPr="00A304CB" w:rsidRDefault="0031105A" w:rsidP="0031105A">
      <w:pPr>
        <w:spacing w:line="240" w:lineRule="auto"/>
        <w:rPr>
          <w:rFonts w:ascii="Times New Roman" w:eastAsia="Times New Roman" w:hAnsi="Times New Roman" w:cs="Times New Roman"/>
          <w:sz w:val="24"/>
          <w:szCs w:val="24"/>
        </w:rPr>
      </w:pPr>
      <w:r w:rsidRPr="00A304CB">
        <w:rPr>
          <w:rFonts w:ascii="Arial" w:eastAsia="Times New Roman" w:hAnsi="Arial" w:cs="Arial"/>
          <w:b/>
          <w:bCs/>
          <w:color w:val="000000"/>
          <w:sz w:val="24"/>
          <w:szCs w:val="24"/>
        </w:rPr>
        <w:t>May Contain:</w:t>
      </w:r>
    </w:p>
    <w:p w14:paraId="4093B099" w14:textId="77777777" w:rsidR="0031105A" w:rsidRPr="002C0C7D" w:rsidRDefault="0031105A" w:rsidP="0031105A">
      <w:pPr>
        <w:spacing w:line="240" w:lineRule="auto"/>
        <w:ind w:left="360"/>
        <w:rPr>
          <w:rFonts w:ascii="Times New Roman" w:eastAsia="Times New Roman" w:hAnsi="Times New Roman" w:cs="Times New Roman"/>
          <w:sz w:val="24"/>
          <w:szCs w:val="24"/>
        </w:rPr>
      </w:pPr>
      <w:r w:rsidRPr="002C0C7D">
        <w:rPr>
          <w:rFonts w:ascii="Arial" w:eastAsia="Times New Roman" w:hAnsi="Arial" w:cs="Arial"/>
          <w:color w:val="000000"/>
          <w:sz w:val="24"/>
          <w:szCs w:val="24"/>
        </w:rPr>
        <w:t>blockquote, chronlist, custodhist, head, list, p, table</w:t>
      </w:r>
    </w:p>
    <w:p w14:paraId="7CEAA3DD" w14:textId="77777777" w:rsidR="0031105A" w:rsidRPr="002C0C7D" w:rsidRDefault="0031105A" w:rsidP="0031105A">
      <w:pPr>
        <w:spacing w:line="240" w:lineRule="auto"/>
        <w:rPr>
          <w:rFonts w:ascii="Times New Roman" w:eastAsia="Times New Roman" w:hAnsi="Times New Roman" w:cs="Times New Roman"/>
          <w:sz w:val="24"/>
          <w:szCs w:val="24"/>
        </w:rPr>
      </w:pPr>
    </w:p>
    <w:p w14:paraId="509D3DA9" w14:textId="77777777" w:rsidR="0031105A" w:rsidRPr="007B0A51" w:rsidRDefault="0031105A" w:rsidP="0031105A">
      <w:pPr>
        <w:spacing w:line="240" w:lineRule="auto"/>
        <w:rPr>
          <w:rFonts w:ascii="Times New Roman" w:eastAsia="Times New Roman" w:hAnsi="Times New Roman" w:cs="Times New Roman"/>
          <w:sz w:val="24"/>
          <w:szCs w:val="24"/>
        </w:rPr>
      </w:pPr>
      <w:r w:rsidRPr="00823A57">
        <w:rPr>
          <w:rFonts w:ascii="Arial" w:eastAsia="Times New Roman" w:hAnsi="Arial" w:cs="Arial"/>
          <w:b/>
          <w:bCs/>
          <w:color w:val="000000"/>
          <w:sz w:val="24"/>
          <w:szCs w:val="24"/>
        </w:rPr>
        <w:t>May Occur Within:</w:t>
      </w:r>
    </w:p>
    <w:p w14:paraId="3B535748" w14:textId="77777777" w:rsidR="0031105A" w:rsidRPr="004010B2" w:rsidRDefault="0031105A" w:rsidP="0031105A">
      <w:pPr>
        <w:spacing w:line="240" w:lineRule="auto"/>
        <w:ind w:left="360"/>
        <w:rPr>
          <w:rFonts w:ascii="Times New Roman" w:eastAsia="Times New Roman" w:hAnsi="Times New Roman" w:cs="Times New Roman"/>
          <w:sz w:val="24"/>
          <w:szCs w:val="24"/>
        </w:rPr>
      </w:pPr>
      <w:r w:rsidRPr="00E54073">
        <w:rPr>
          <w:rFonts w:ascii="Arial" w:eastAsia="Times New Roman" w:hAnsi="Arial" w:cs="Arial"/>
          <w:color w:val="000000"/>
          <w:sz w:val="24"/>
          <w:szCs w:val="24"/>
        </w:rPr>
        <w:t xml:space="preserve">archdesc, c, c01, c02, c03, c04, c05, c06, c07, c08, c09, c10, c11, c12, </w:t>
      </w:r>
      <w:r w:rsidRPr="004010B2">
        <w:rPr>
          <w:rFonts w:ascii="Arial" w:eastAsia="Times New Roman" w:hAnsi="Arial" w:cs="Arial"/>
          <w:color w:val="000000"/>
          <w:sz w:val="24"/>
          <w:szCs w:val="24"/>
        </w:rPr>
        <w:t>custodhist</w:t>
      </w:r>
    </w:p>
    <w:p w14:paraId="07484BA9" w14:textId="77777777" w:rsidR="0031105A" w:rsidRPr="00423263" w:rsidRDefault="0031105A" w:rsidP="0031105A">
      <w:pPr>
        <w:spacing w:line="240" w:lineRule="auto"/>
        <w:rPr>
          <w:rFonts w:ascii="Times New Roman" w:eastAsia="Times New Roman" w:hAnsi="Times New Roman" w:cs="Times New Roman"/>
          <w:sz w:val="24"/>
          <w:szCs w:val="24"/>
        </w:rPr>
      </w:pPr>
    </w:p>
    <w:p w14:paraId="7B8B5873" w14:textId="77777777" w:rsidR="0031105A" w:rsidRPr="00DD77C6" w:rsidRDefault="0031105A" w:rsidP="0031105A">
      <w:pPr>
        <w:spacing w:line="240" w:lineRule="auto"/>
        <w:rPr>
          <w:rFonts w:ascii="Times New Roman" w:eastAsia="Times New Roman" w:hAnsi="Times New Roman" w:cs="Times New Roman"/>
          <w:sz w:val="24"/>
          <w:szCs w:val="24"/>
        </w:rPr>
      </w:pPr>
      <w:r w:rsidRPr="00DD77C6">
        <w:rPr>
          <w:rFonts w:ascii="Arial" w:eastAsia="Times New Roman" w:hAnsi="Arial" w:cs="Arial"/>
          <w:b/>
          <w:bCs/>
          <w:color w:val="000000"/>
          <w:sz w:val="24"/>
          <w:szCs w:val="24"/>
        </w:rPr>
        <w:t>Attributes:</w:t>
      </w:r>
    </w:p>
    <w:p w14:paraId="2BCD2D9D" w14:textId="35C1975F" w:rsidR="0031105A" w:rsidRPr="00B421C9" w:rsidRDefault="0031105A" w:rsidP="0031105A">
      <w:pPr>
        <w:tabs>
          <w:tab w:val="left" w:pos="3600"/>
        </w:tabs>
        <w:ind w:left="360"/>
        <w:rPr>
          <w:rFonts w:ascii="Arial" w:hAnsi="Arial" w:cs="Arial"/>
          <w:sz w:val="24"/>
          <w:szCs w:val="24"/>
        </w:rPr>
      </w:pPr>
      <w:r w:rsidRPr="00B421C9">
        <w:rPr>
          <w:rFonts w:ascii="Arial" w:hAnsi="Arial" w:cs="Arial"/>
          <w:sz w:val="24"/>
          <w:szCs w:val="24"/>
        </w:rPr>
        <w:t>altrender</w:t>
      </w:r>
      <w:r w:rsidRPr="00B421C9">
        <w:rPr>
          <w:rFonts w:ascii="Arial" w:hAnsi="Arial" w:cs="Arial"/>
          <w:sz w:val="24"/>
          <w:szCs w:val="24"/>
        </w:rPr>
        <w:tab/>
        <w:t>Optional</w:t>
      </w:r>
    </w:p>
    <w:p w14:paraId="795BA0FF" w14:textId="19D2A0A2" w:rsidR="0031105A" w:rsidRPr="00B421C9" w:rsidRDefault="0031105A" w:rsidP="0031105A">
      <w:pPr>
        <w:tabs>
          <w:tab w:val="left" w:pos="3600"/>
        </w:tabs>
        <w:ind w:left="360"/>
        <w:rPr>
          <w:rFonts w:ascii="Arial" w:hAnsi="Arial" w:cs="Arial"/>
          <w:sz w:val="24"/>
          <w:szCs w:val="24"/>
        </w:rPr>
      </w:pPr>
      <w:r w:rsidRPr="00B421C9">
        <w:rPr>
          <w:rFonts w:ascii="Arial" w:hAnsi="Arial" w:cs="Arial"/>
          <w:sz w:val="24"/>
          <w:szCs w:val="24"/>
        </w:rPr>
        <w:t>audience</w:t>
      </w:r>
      <w:r w:rsidRPr="00B421C9">
        <w:rPr>
          <w:rFonts w:ascii="Arial" w:hAnsi="Arial" w:cs="Arial"/>
          <w:sz w:val="24"/>
          <w:szCs w:val="24"/>
        </w:rPr>
        <w:tab/>
        <w:t>Optional (values limited to:  external, internal)</w:t>
      </w:r>
    </w:p>
    <w:p w14:paraId="4B3C42FC" w14:textId="77777777" w:rsidR="0031105A" w:rsidRPr="00B421C9" w:rsidRDefault="0031105A" w:rsidP="0031105A">
      <w:pPr>
        <w:tabs>
          <w:tab w:val="left" w:pos="3600"/>
        </w:tabs>
        <w:ind w:left="360"/>
        <w:rPr>
          <w:rFonts w:ascii="Arial" w:hAnsi="Arial" w:cs="Arial"/>
          <w:sz w:val="24"/>
          <w:szCs w:val="24"/>
        </w:rPr>
      </w:pPr>
      <w:r w:rsidRPr="00B421C9">
        <w:rPr>
          <w:rFonts w:ascii="Arial" w:hAnsi="Arial" w:cs="Arial"/>
          <w:sz w:val="24"/>
          <w:szCs w:val="24"/>
        </w:rPr>
        <w:t xml:space="preserve">encodinganalog </w:t>
      </w:r>
      <w:r w:rsidRPr="00B421C9">
        <w:rPr>
          <w:rFonts w:ascii="Arial" w:hAnsi="Arial" w:cs="Arial"/>
          <w:sz w:val="24"/>
          <w:szCs w:val="24"/>
        </w:rPr>
        <w:tab/>
        <w:t>Optional</w:t>
      </w:r>
    </w:p>
    <w:p w14:paraId="61E28A32" w14:textId="15C6642B" w:rsidR="0031105A" w:rsidRPr="00B421C9" w:rsidRDefault="0031105A" w:rsidP="0031105A">
      <w:pPr>
        <w:tabs>
          <w:tab w:val="left" w:pos="3600"/>
        </w:tabs>
        <w:ind w:left="360"/>
        <w:rPr>
          <w:rFonts w:ascii="Arial" w:hAnsi="Arial" w:cs="Arial"/>
          <w:sz w:val="24"/>
          <w:szCs w:val="24"/>
        </w:rPr>
      </w:pPr>
      <w:r w:rsidRPr="00B421C9">
        <w:rPr>
          <w:rFonts w:ascii="Arial" w:hAnsi="Arial" w:cs="Arial"/>
          <w:sz w:val="24"/>
          <w:szCs w:val="24"/>
        </w:rPr>
        <w:t>id</w:t>
      </w:r>
      <w:r>
        <w:rPr>
          <w:rFonts w:ascii="Arial" w:hAnsi="Arial" w:cs="Arial"/>
          <w:sz w:val="24"/>
          <w:szCs w:val="24"/>
        </w:rPr>
        <w:tab/>
      </w:r>
      <w:r w:rsidRPr="00B421C9">
        <w:rPr>
          <w:rFonts w:ascii="Arial" w:hAnsi="Arial" w:cs="Arial"/>
          <w:sz w:val="24"/>
          <w:szCs w:val="24"/>
        </w:rPr>
        <w:t>Optional</w:t>
      </w:r>
    </w:p>
    <w:p w14:paraId="4ADC9966" w14:textId="7693361C" w:rsidR="0031105A" w:rsidRPr="00B421C9" w:rsidRDefault="0031105A" w:rsidP="0031105A">
      <w:pPr>
        <w:tabs>
          <w:tab w:val="left" w:pos="3600"/>
        </w:tabs>
        <w:ind w:left="360"/>
        <w:rPr>
          <w:rFonts w:ascii="Arial" w:hAnsi="Arial" w:cs="Arial"/>
          <w:sz w:val="24"/>
          <w:szCs w:val="24"/>
        </w:rPr>
      </w:pPr>
      <w:r w:rsidRPr="00B421C9">
        <w:rPr>
          <w:rFonts w:ascii="Arial" w:hAnsi="Arial" w:cs="Arial"/>
          <w:sz w:val="24"/>
          <w:szCs w:val="24"/>
        </w:rPr>
        <w:t>lang</w:t>
      </w:r>
      <w:r w:rsidRPr="00B421C9">
        <w:rPr>
          <w:rFonts w:ascii="Arial" w:hAnsi="Arial" w:cs="Arial"/>
          <w:sz w:val="24"/>
          <w:szCs w:val="24"/>
        </w:rPr>
        <w:tab/>
        <w:t>Optional</w:t>
      </w:r>
    </w:p>
    <w:p w14:paraId="75DF86E0" w14:textId="77777777" w:rsidR="0031105A" w:rsidRPr="00B421C9" w:rsidRDefault="0031105A" w:rsidP="0031105A">
      <w:pPr>
        <w:tabs>
          <w:tab w:val="left" w:pos="3600"/>
        </w:tabs>
        <w:ind w:left="360"/>
        <w:rPr>
          <w:rFonts w:ascii="Arial" w:hAnsi="Arial" w:cs="Arial"/>
          <w:sz w:val="24"/>
          <w:szCs w:val="24"/>
        </w:rPr>
      </w:pPr>
      <w:r w:rsidRPr="00B421C9">
        <w:rPr>
          <w:rFonts w:ascii="Arial" w:hAnsi="Arial" w:cs="Arial"/>
          <w:sz w:val="24"/>
          <w:szCs w:val="24"/>
        </w:rPr>
        <w:t>localtype</w:t>
      </w:r>
      <w:r w:rsidRPr="00B421C9">
        <w:rPr>
          <w:rFonts w:ascii="Arial" w:hAnsi="Arial" w:cs="Arial"/>
          <w:sz w:val="24"/>
          <w:szCs w:val="24"/>
        </w:rPr>
        <w:tab/>
        <w:t>Optional</w:t>
      </w:r>
    </w:p>
    <w:p w14:paraId="6C0164D8" w14:textId="09C849A8" w:rsidR="0031105A" w:rsidRPr="00B421C9" w:rsidRDefault="0031105A" w:rsidP="0031105A">
      <w:pPr>
        <w:tabs>
          <w:tab w:val="left" w:pos="3600"/>
        </w:tabs>
        <w:ind w:left="360"/>
        <w:rPr>
          <w:rFonts w:ascii="Arial" w:hAnsi="Arial" w:cs="Arial"/>
          <w:sz w:val="24"/>
          <w:szCs w:val="24"/>
        </w:rPr>
      </w:pPr>
      <w:r w:rsidRPr="00B421C9">
        <w:rPr>
          <w:rFonts w:ascii="Arial" w:hAnsi="Arial" w:cs="Arial"/>
          <w:sz w:val="24"/>
          <w:szCs w:val="24"/>
        </w:rPr>
        <w:t>script</w:t>
      </w:r>
      <w:r w:rsidRPr="00B421C9">
        <w:rPr>
          <w:rFonts w:ascii="Arial" w:hAnsi="Arial" w:cs="Arial"/>
          <w:sz w:val="24"/>
          <w:szCs w:val="24"/>
        </w:rPr>
        <w:tab/>
        <w:t>Optional</w:t>
      </w:r>
    </w:p>
    <w:p w14:paraId="0C86AA95" w14:textId="77777777" w:rsidR="0031105A" w:rsidRDefault="0031105A" w:rsidP="0031105A">
      <w:pPr>
        <w:spacing w:line="240" w:lineRule="auto"/>
        <w:rPr>
          <w:rFonts w:ascii="Arial" w:hAnsi="Arial" w:cs="Arial"/>
          <w:sz w:val="24"/>
          <w:szCs w:val="24"/>
        </w:rPr>
      </w:pPr>
    </w:p>
    <w:p w14:paraId="254AD033" w14:textId="77777777" w:rsidR="0031105A" w:rsidRPr="0031105A" w:rsidRDefault="0031105A" w:rsidP="0031105A">
      <w:pPr>
        <w:spacing w:line="240" w:lineRule="auto"/>
        <w:rPr>
          <w:rFonts w:ascii="Arial" w:eastAsia="Times New Roman" w:hAnsi="Arial" w:cs="Arial"/>
          <w:sz w:val="24"/>
          <w:szCs w:val="24"/>
        </w:rPr>
      </w:pPr>
    </w:p>
    <w:p w14:paraId="4222059A" w14:textId="77777777" w:rsidR="0031105A" w:rsidRPr="008C0164" w:rsidRDefault="0031105A" w:rsidP="008C0164">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Description and Usage:</w:t>
      </w:r>
    </w:p>
    <w:p w14:paraId="2E3DACF4" w14:textId="0EA46A58" w:rsidR="0031105A" w:rsidRPr="002C0C7D" w:rsidRDefault="0031105A" w:rsidP="0031105A">
      <w:pPr>
        <w:pStyle w:val="Normal1"/>
        <w:ind w:left="360"/>
        <w:contextualSpacing w:val="0"/>
      </w:pPr>
      <w:r>
        <w:rPr>
          <w:sz w:val="24"/>
        </w:rPr>
        <w:t>&lt;custodhist&gt; may be used to describe b</w:t>
      </w:r>
      <w:r w:rsidRPr="002C0C7D">
        <w:rPr>
          <w:sz w:val="24"/>
        </w:rPr>
        <w:t>oth physical possession and intellectual ownership, providing details of changes of ownership and/or custody that may be significant in terms of authority, integrity, and interpretation.</w:t>
      </w:r>
    </w:p>
    <w:p w14:paraId="0F20D579" w14:textId="2CF7C589" w:rsidR="0031105A" w:rsidRPr="002C0C7D" w:rsidRDefault="0031105A" w:rsidP="0031105A">
      <w:pPr>
        <w:pStyle w:val="Normal1"/>
        <w:ind w:left="360"/>
        <w:contextualSpacing w:val="0"/>
      </w:pPr>
    </w:p>
    <w:p w14:paraId="79AA4BB6" w14:textId="77777777" w:rsidR="0031105A" w:rsidRDefault="0031105A" w:rsidP="0031105A">
      <w:pPr>
        <w:pStyle w:val="Normal1"/>
        <w:ind w:left="360"/>
        <w:contextualSpacing w:val="0"/>
        <w:rPr>
          <w:sz w:val="24"/>
        </w:rPr>
      </w:pPr>
      <w:r>
        <w:rPr>
          <w:sz w:val="24"/>
        </w:rPr>
        <w:t>See also:</w:t>
      </w:r>
    </w:p>
    <w:p w14:paraId="15276D45" w14:textId="77777777" w:rsidR="0031105A" w:rsidRDefault="0031105A" w:rsidP="0028166D">
      <w:pPr>
        <w:pStyle w:val="Normal1"/>
        <w:numPr>
          <w:ilvl w:val="0"/>
          <w:numId w:val="95"/>
        </w:numPr>
        <w:contextualSpacing w:val="0"/>
      </w:pPr>
      <w:r>
        <w:rPr>
          <w:sz w:val="24"/>
        </w:rPr>
        <w:t xml:space="preserve">Use </w:t>
      </w:r>
      <w:r w:rsidR="008C0164">
        <w:rPr>
          <w:sz w:val="24"/>
        </w:rPr>
        <w:t xml:space="preserve">&lt;acqinfo&gt; to record information </w:t>
      </w:r>
      <w:r w:rsidRPr="002C0C7D">
        <w:rPr>
          <w:sz w:val="24"/>
        </w:rPr>
        <w:t>about the immediate source of the described materials and the circumstances under which they were received by the repository.</w:t>
      </w:r>
    </w:p>
    <w:p w14:paraId="2497B620" w14:textId="3E9A9FCD" w:rsidR="0031105A" w:rsidRPr="00071059" w:rsidRDefault="0031105A" w:rsidP="00071059">
      <w:pPr>
        <w:pStyle w:val="Normal1"/>
        <w:contextualSpacing w:val="0"/>
        <w:jc w:val="both"/>
      </w:pPr>
    </w:p>
    <w:p w14:paraId="6B32BD18" w14:textId="77777777" w:rsidR="0031105A" w:rsidRPr="003B1845" w:rsidRDefault="0031105A" w:rsidP="0031105A">
      <w:pPr>
        <w:spacing w:line="240" w:lineRule="auto"/>
        <w:rPr>
          <w:rFonts w:ascii="Arial" w:eastAsia="Times New Roman" w:hAnsi="Arial" w:cs="Arial"/>
          <w:b/>
          <w:bCs/>
          <w:color w:val="000000"/>
          <w:sz w:val="24"/>
          <w:szCs w:val="24"/>
        </w:rPr>
      </w:pPr>
      <w:r w:rsidRPr="002C0C7D">
        <w:rPr>
          <w:rFonts w:ascii="Arial" w:eastAsia="Times New Roman" w:hAnsi="Arial" w:cs="Arial"/>
          <w:b/>
          <w:bCs/>
          <w:color w:val="000000"/>
          <w:sz w:val="24"/>
          <w:szCs w:val="24"/>
        </w:rPr>
        <w:t>Availability:</w:t>
      </w:r>
    </w:p>
    <w:p w14:paraId="0666B7AE" w14:textId="0449E3EA" w:rsidR="0031105A" w:rsidRPr="00071059" w:rsidRDefault="00071059" w:rsidP="00071059">
      <w:pPr>
        <w:shd w:val="clear" w:color="auto" w:fill="FFFFFF"/>
        <w:ind w:left="360"/>
        <w:rPr>
          <w:color w:val="282828"/>
          <w:sz w:val="24"/>
          <w:szCs w:val="24"/>
        </w:rPr>
      </w:pPr>
      <w:r>
        <w:rPr>
          <w:rFonts w:ascii="Arial" w:hAnsi="Arial" w:cs="Arial"/>
          <w:color w:val="282828"/>
          <w:sz w:val="24"/>
          <w:szCs w:val="24"/>
        </w:rPr>
        <w:t>Optional, r</w:t>
      </w:r>
      <w:r w:rsidR="0031105A" w:rsidRPr="00071059">
        <w:rPr>
          <w:rFonts w:ascii="Arial" w:hAnsi="Arial" w:cs="Arial"/>
          <w:color w:val="282828"/>
          <w:sz w:val="24"/>
          <w:szCs w:val="24"/>
        </w:rPr>
        <w:t>epeatable</w:t>
      </w:r>
    </w:p>
    <w:p w14:paraId="2DA14390" w14:textId="77777777" w:rsidR="0031105A" w:rsidRPr="00071059" w:rsidRDefault="0031105A" w:rsidP="00071059">
      <w:pPr>
        <w:spacing w:line="240" w:lineRule="auto"/>
        <w:ind w:left="360"/>
        <w:rPr>
          <w:rFonts w:ascii="Times New Roman" w:eastAsia="Times New Roman" w:hAnsi="Times New Roman" w:cs="Times New Roman"/>
          <w:sz w:val="24"/>
          <w:szCs w:val="24"/>
        </w:rPr>
      </w:pPr>
    </w:p>
    <w:p w14:paraId="6E3BA929" w14:textId="77777777" w:rsidR="00184644" w:rsidRPr="003B1845" w:rsidRDefault="00184644" w:rsidP="00184644">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References</w:t>
      </w:r>
      <w:r w:rsidRPr="00A304CB">
        <w:rPr>
          <w:rFonts w:ascii="Arial" w:eastAsia="Times New Roman" w:hAnsi="Arial" w:cs="Arial"/>
          <w:b/>
          <w:bCs/>
          <w:color w:val="000000"/>
          <w:sz w:val="24"/>
          <w:szCs w:val="24"/>
        </w:rPr>
        <w:t>:</w:t>
      </w:r>
    </w:p>
    <w:p w14:paraId="01D5738C" w14:textId="4A4EEE6A" w:rsidR="00184644" w:rsidRDefault="00184644" w:rsidP="00184644">
      <w:pPr>
        <w:shd w:val="clear" w:color="auto" w:fill="FFFFFF"/>
        <w:ind w:left="360"/>
        <w:rPr>
          <w:rFonts w:ascii="Arial" w:hAnsi="Arial" w:cs="Arial"/>
          <w:color w:val="282828"/>
          <w:sz w:val="24"/>
          <w:szCs w:val="24"/>
        </w:rPr>
      </w:pPr>
      <w:r>
        <w:rPr>
          <w:rFonts w:ascii="Arial" w:hAnsi="Arial" w:cs="Arial"/>
          <w:color w:val="282828"/>
          <w:sz w:val="24"/>
          <w:szCs w:val="24"/>
        </w:rPr>
        <w:t>ISAD(G) 3.2.3</w:t>
      </w:r>
    </w:p>
    <w:p w14:paraId="2C454411" w14:textId="7850FAD7" w:rsidR="00A22E5F" w:rsidRPr="0031105A" w:rsidRDefault="00A22E5F" w:rsidP="00184644">
      <w:pPr>
        <w:shd w:val="clear" w:color="auto" w:fill="FFFFFF"/>
        <w:ind w:left="360"/>
        <w:rPr>
          <w:color w:val="282828"/>
          <w:sz w:val="24"/>
          <w:szCs w:val="24"/>
        </w:rPr>
      </w:pPr>
      <w:r>
        <w:rPr>
          <w:rFonts w:ascii="Arial" w:hAnsi="Arial" w:cs="Arial"/>
          <w:color w:val="282828"/>
          <w:sz w:val="24"/>
          <w:szCs w:val="24"/>
        </w:rPr>
        <w:t>MARC 561</w:t>
      </w:r>
    </w:p>
    <w:p w14:paraId="74BE79AE" w14:textId="77777777" w:rsidR="00184644" w:rsidRDefault="00184644" w:rsidP="00184644">
      <w:pPr>
        <w:spacing w:line="240" w:lineRule="auto"/>
        <w:rPr>
          <w:rFonts w:ascii="Arial" w:eastAsia="Times New Roman" w:hAnsi="Arial" w:cs="Arial"/>
          <w:b/>
          <w:bCs/>
          <w:color w:val="000000"/>
          <w:sz w:val="24"/>
          <w:szCs w:val="24"/>
        </w:rPr>
      </w:pPr>
    </w:p>
    <w:p w14:paraId="1B4639BC" w14:textId="77777777" w:rsidR="00CD124A" w:rsidRDefault="00CD124A">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14:paraId="761DC7AF" w14:textId="77777777" w:rsidR="0031105A" w:rsidRPr="000833BB" w:rsidRDefault="0031105A" w:rsidP="0031105A">
      <w:pPr>
        <w:spacing w:line="240" w:lineRule="auto"/>
        <w:rPr>
          <w:rFonts w:ascii="Arial" w:hAnsi="Arial"/>
          <w:b/>
          <w:color w:val="000000"/>
          <w:sz w:val="24"/>
        </w:rPr>
      </w:pPr>
      <w:r w:rsidRPr="004010B2">
        <w:rPr>
          <w:rFonts w:ascii="Arial" w:eastAsia="Times New Roman" w:hAnsi="Arial" w:cs="Arial"/>
          <w:b/>
          <w:bCs/>
          <w:color w:val="000000"/>
          <w:sz w:val="24"/>
          <w:szCs w:val="24"/>
        </w:rPr>
        <w:lastRenderedPageBreak/>
        <w:t>Examples:</w:t>
      </w:r>
    </w:p>
    <w:p w14:paraId="7021AC99" w14:textId="77777777" w:rsidR="00CD124A" w:rsidRPr="00CD124A" w:rsidRDefault="00CD124A" w:rsidP="0031105A">
      <w:pPr>
        <w:spacing w:line="240" w:lineRule="auto"/>
        <w:rPr>
          <w:rFonts w:ascii="Arial" w:eastAsia="Times New Roman" w:hAnsi="Arial" w:cs="Arial"/>
          <w:bCs/>
          <w:color w:val="000000"/>
          <w:sz w:val="24"/>
          <w:szCs w:val="24"/>
        </w:rPr>
      </w:pPr>
    </w:p>
    <w:p w14:paraId="430A572D" w14:textId="23A194F0" w:rsidR="00471745" w:rsidRDefault="00471745" w:rsidP="00A277D2">
      <w:pPr>
        <w:tabs>
          <w:tab w:val="left" w:pos="720"/>
          <w:tab w:val="left" w:pos="1080"/>
          <w:tab w:val="left" w:pos="1440"/>
          <w:tab w:val="left" w:pos="1800"/>
          <w:tab w:val="left" w:pos="2160"/>
          <w:tab w:val="left" w:pos="2520"/>
        </w:tabs>
        <w:ind w:left="360"/>
        <w:rPr>
          <w:rFonts w:ascii="Courier New" w:hAnsi="Courier New" w:cs="Courier New"/>
          <w:b/>
          <w:bCs/>
          <w:sz w:val="20"/>
        </w:rPr>
      </w:pPr>
      <w:r>
        <w:rPr>
          <w:rFonts w:ascii="Courier New" w:hAnsi="Courier New" w:cs="Courier New"/>
          <w:b/>
          <w:bCs/>
          <w:sz w:val="20"/>
        </w:rPr>
        <w:t>&lt;custodhist&gt;</w:t>
      </w:r>
    </w:p>
    <w:p w14:paraId="7EBF2AB7" w14:textId="35DAFFA2" w:rsidR="00471745" w:rsidRDefault="00A277D2" w:rsidP="00A277D2">
      <w:pPr>
        <w:tabs>
          <w:tab w:val="left" w:pos="720"/>
          <w:tab w:val="left" w:pos="1080"/>
          <w:tab w:val="left" w:pos="1440"/>
          <w:tab w:val="left" w:pos="1800"/>
          <w:tab w:val="left" w:pos="2160"/>
          <w:tab w:val="left" w:pos="2520"/>
        </w:tabs>
        <w:ind w:left="1080" w:hanging="720"/>
        <w:rPr>
          <w:rFonts w:ascii="Courier New" w:hAnsi="Courier New" w:cs="Courier New"/>
          <w:bCs/>
          <w:sz w:val="20"/>
        </w:rPr>
      </w:pPr>
      <w:r>
        <w:rPr>
          <w:rFonts w:ascii="Courier New" w:hAnsi="Courier New" w:cs="Courier New"/>
          <w:bCs/>
          <w:sz w:val="20"/>
        </w:rPr>
        <w:tab/>
      </w:r>
      <w:r w:rsidR="00471745">
        <w:rPr>
          <w:rFonts w:ascii="Courier New" w:hAnsi="Courier New" w:cs="Courier New"/>
          <w:bCs/>
          <w:sz w:val="20"/>
        </w:rPr>
        <w:t>&lt;p&gt;The George Franklin Papers were maintained by the staff of the Mayor's Office, City of Irvine, California, in the records storage facility at City Hall from the time of Franklin's death in 1972 until they were transferred, at his family's request, to Special Collections and Archives, The UC Irvine Libraries, in 1988.&lt;/p&gt;</w:t>
      </w:r>
    </w:p>
    <w:p w14:paraId="06D6B8BA" w14:textId="37BD097F" w:rsidR="00471745" w:rsidRDefault="00471745" w:rsidP="00A277D2">
      <w:pPr>
        <w:tabs>
          <w:tab w:val="left" w:pos="720"/>
          <w:tab w:val="left" w:pos="1080"/>
          <w:tab w:val="left" w:pos="1440"/>
          <w:tab w:val="left" w:pos="1800"/>
          <w:tab w:val="left" w:pos="2160"/>
          <w:tab w:val="left" w:pos="2520"/>
        </w:tabs>
        <w:ind w:left="360"/>
        <w:rPr>
          <w:rFonts w:ascii="Courier New" w:hAnsi="Courier New" w:cs="Courier New"/>
          <w:b/>
          <w:bCs/>
          <w:sz w:val="20"/>
        </w:rPr>
      </w:pPr>
      <w:r>
        <w:rPr>
          <w:rFonts w:ascii="Courier New" w:hAnsi="Courier New" w:cs="Courier New"/>
          <w:b/>
          <w:bCs/>
          <w:sz w:val="20"/>
        </w:rPr>
        <w:t>&lt;/custodhist&gt;</w:t>
      </w:r>
    </w:p>
    <w:p w14:paraId="76796FFD" w14:textId="77777777" w:rsidR="00471745" w:rsidRDefault="00471745" w:rsidP="00471745">
      <w:pPr>
        <w:tabs>
          <w:tab w:val="left" w:pos="720"/>
          <w:tab w:val="left" w:pos="1080"/>
          <w:tab w:val="left" w:pos="1440"/>
          <w:tab w:val="left" w:pos="1800"/>
          <w:tab w:val="left" w:pos="2160"/>
          <w:tab w:val="left" w:pos="2520"/>
        </w:tabs>
        <w:rPr>
          <w:rFonts w:ascii="Courier New" w:hAnsi="Courier New" w:cs="Courier New"/>
          <w:b/>
          <w:bCs/>
          <w:sz w:val="20"/>
        </w:rPr>
      </w:pPr>
    </w:p>
    <w:p w14:paraId="2BCA347F" w14:textId="77777777" w:rsidR="00471745" w:rsidRDefault="00471745" w:rsidP="00471745">
      <w:pPr>
        <w:tabs>
          <w:tab w:val="left" w:pos="720"/>
          <w:tab w:val="left" w:pos="1080"/>
          <w:tab w:val="left" w:pos="1440"/>
          <w:tab w:val="left" w:pos="1800"/>
          <w:tab w:val="left" w:pos="2160"/>
          <w:tab w:val="left" w:pos="2520"/>
        </w:tabs>
        <w:rPr>
          <w:rFonts w:ascii="Courier New" w:hAnsi="Courier New" w:cs="Courier New"/>
          <w:b/>
          <w:bCs/>
          <w:sz w:val="20"/>
        </w:rPr>
      </w:pPr>
    </w:p>
    <w:p w14:paraId="074CC215" w14:textId="5CC5E61C" w:rsidR="00471745" w:rsidRDefault="00471745" w:rsidP="00A277D2">
      <w:pPr>
        <w:tabs>
          <w:tab w:val="left" w:pos="720"/>
          <w:tab w:val="left" w:pos="1080"/>
          <w:tab w:val="left" w:pos="1440"/>
          <w:tab w:val="left" w:pos="1800"/>
          <w:tab w:val="left" w:pos="2160"/>
          <w:tab w:val="left" w:pos="2520"/>
        </w:tabs>
        <w:ind w:left="360"/>
        <w:rPr>
          <w:rFonts w:ascii="Courier New" w:hAnsi="Courier New" w:cs="Courier New"/>
          <w:b/>
          <w:bCs/>
          <w:sz w:val="20"/>
        </w:rPr>
      </w:pPr>
      <w:r>
        <w:rPr>
          <w:rFonts w:ascii="Courier New" w:hAnsi="Courier New" w:cs="Courier New"/>
          <w:b/>
          <w:bCs/>
          <w:sz w:val="20"/>
        </w:rPr>
        <w:t>&lt;custodhist&gt;</w:t>
      </w:r>
    </w:p>
    <w:p w14:paraId="26BE6038" w14:textId="25D2D08E" w:rsidR="00471745" w:rsidRDefault="00A277D2" w:rsidP="00A277D2">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sidR="00471745">
        <w:rPr>
          <w:rFonts w:ascii="Courier New" w:hAnsi="Courier New" w:cs="Courier New"/>
          <w:bCs/>
          <w:sz w:val="20"/>
        </w:rPr>
        <w:t>&lt;chronlist&gt;</w:t>
      </w:r>
    </w:p>
    <w:p w14:paraId="707E0DD9" w14:textId="534D6FA1" w:rsidR="00471745" w:rsidRDefault="00A277D2" w:rsidP="00A277D2">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sidR="00471745">
        <w:rPr>
          <w:rFonts w:ascii="Courier New" w:hAnsi="Courier New" w:cs="Courier New"/>
          <w:bCs/>
          <w:sz w:val="20"/>
        </w:rPr>
        <w:t>&lt;chronitem&gt;</w:t>
      </w:r>
    </w:p>
    <w:p w14:paraId="2EE61EF1" w14:textId="412A687C" w:rsidR="00471745" w:rsidRDefault="00A277D2" w:rsidP="00A277D2">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Pr>
          <w:rFonts w:ascii="Courier New" w:hAnsi="Courier New" w:cs="Courier New"/>
          <w:bCs/>
          <w:sz w:val="20"/>
        </w:rPr>
        <w:tab/>
      </w:r>
      <w:r w:rsidR="00471745">
        <w:rPr>
          <w:rFonts w:ascii="Courier New" w:hAnsi="Courier New" w:cs="Courier New"/>
          <w:bCs/>
          <w:sz w:val="20"/>
        </w:rPr>
        <w:t>&lt;daterange&gt;</w:t>
      </w:r>
    </w:p>
    <w:p w14:paraId="4D3DC69C" w14:textId="06449A75" w:rsidR="00471745" w:rsidRDefault="00A277D2" w:rsidP="00A277D2">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Pr>
          <w:rFonts w:ascii="Courier New" w:hAnsi="Courier New" w:cs="Courier New"/>
          <w:bCs/>
          <w:sz w:val="20"/>
        </w:rPr>
        <w:tab/>
      </w:r>
      <w:r>
        <w:rPr>
          <w:rFonts w:ascii="Courier New" w:hAnsi="Courier New" w:cs="Courier New"/>
          <w:bCs/>
          <w:sz w:val="20"/>
        </w:rPr>
        <w:tab/>
      </w:r>
      <w:r w:rsidR="00471745">
        <w:rPr>
          <w:rFonts w:ascii="Courier New" w:hAnsi="Courier New" w:cs="Courier New"/>
          <w:bCs/>
          <w:sz w:val="20"/>
        </w:rPr>
        <w:t>&lt;fromdate standarddate=</w:t>
      </w:r>
      <w:r w:rsidR="00677450">
        <w:rPr>
          <w:rFonts w:ascii="Courier New" w:hAnsi="Courier New" w:cs="Courier New"/>
          <w:bCs/>
          <w:sz w:val="20"/>
        </w:rPr>
        <w:t>"</w:t>
      </w:r>
      <w:r w:rsidR="00471745">
        <w:rPr>
          <w:rFonts w:ascii="Courier New" w:hAnsi="Courier New" w:cs="Courier New"/>
          <w:bCs/>
          <w:sz w:val="20"/>
        </w:rPr>
        <w:t>1972</w:t>
      </w:r>
      <w:r w:rsidR="00677450">
        <w:rPr>
          <w:rFonts w:ascii="Courier New" w:hAnsi="Courier New" w:cs="Courier New"/>
          <w:bCs/>
          <w:sz w:val="20"/>
        </w:rPr>
        <w:t>"</w:t>
      </w:r>
      <w:r w:rsidR="00471745">
        <w:rPr>
          <w:rFonts w:ascii="Courier New" w:hAnsi="Courier New" w:cs="Courier New"/>
          <w:bCs/>
          <w:sz w:val="20"/>
        </w:rPr>
        <w:t>&gt;1972&lt;/fromdate&gt;</w:t>
      </w:r>
    </w:p>
    <w:p w14:paraId="55F93E50" w14:textId="436BB505" w:rsidR="00471745" w:rsidRDefault="00A277D2" w:rsidP="00A277D2">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Pr>
          <w:rFonts w:ascii="Courier New" w:hAnsi="Courier New" w:cs="Courier New"/>
          <w:bCs/>
          <w:sz w:val="20"/>
        </w:rPr>
        <w:tab/>
      </w:r>
      <w:r>
        <w:rPr>
          <w:rFonts w:ascii="Courier New" w:hAnsi="Courier New" w:cs="Courier New"/>
          <w:bCs/>
          <w:sz w:val="20"/>
        </w:rPr>
        <w:tab/>
      </w:r>
      <w:r w:rsidR="00471745">
        <w:rPr>
          <w:rFonts w:ascii="Courier New" w:hAnsi="Courier New" w:cs="Courier New"/>
          <w:bCs/>
          <w:sz w:val="20"/>
        </w:rPr>
        <w:t>&lt;todate standarddate=</w:t>
      </w:r>
      <w:r w:rsidR="00677450">
        <w:rPr>
          <w:rFonts w:ascii="Courier New" w:hAnsi="Courier New" w:cs="Courier New"/>
          <w:bCs/>
          <w:sz w:val="20"/>
        </w:rPr>
        <w:t>"</w:t>
      </w:r>
      <w:r w:rsidR="00471745">
        <w:rPr>
          <w:rFonts w:ascii="Courier New" w:hAnsi="Courier New" w:cs="Courier New"/>
          <w:bCs/>
          <w:sz w:val="20"/>
        </w:rPr>
        <w:t>1988</w:t>
      </w:r>
      <w:r w:rsidR="00677450">
        <w:rPr>
          <w:rFonts w:ascii="Courier New" w:hAnsi="Courier New" w:cs="Courier New"/>
          <w:bCs/>
          <w:sz w:val="20"/>
        </w:rPr>
        <w:t>"</w:t>
      </w:r>
      <w:r w:rsidR="00471745">
        <w:rPr>
          <w:rFonts w:ascii="Courier New" w:hAnsi="Courier New" w:cs="Courier New"/>
          <w:bCs/>
          <w:sz w:val="20"/>
        </w:rPr>
        <w:t>&gt;1988&lt;/todate&gt;</w:t>
      </w:r>
    </w:p>
    <w:p w14:paraId="55D875A0" w14:textId="13DF3B34" w:rsidR="00471745" w:rsidRDefault="00A277D2" w:rsidP="00A277D2">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Pr>
          <w:rFonts w:ascii="Courier New" w:hAnsi="Courier New" w:cs="Courier New"/>
          <w:bCs/>
          <w:sz w:val="20"/>
        </w:rPr>
        <w:tab/>
      </w:r>
      <w:r w:rsidR="00471745">
        <w:rPr>
          <w:rFonts w:ascii="Courier New" w:hAnsi="Courier New" w:cs="Courier New"/>
          <w:bCs/>
          <w:sz w:val="20"/>
        </w:rPr>
        <w:t>&lt;/daterange&gt;</w:t>
      </w:r>
    </w:p>
    <w:p w14:paraId="6C2570E9" w14:textId="3867B731" w:rsidR="00471745" w:rsidRDefault="00A277D2" w:rsidP="00A277D2">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Pr>
          <w:rFonts w:ascii="Courier New" w:hAnsi="Courier New" w:cs="Courier New"/>
          <w:bCs/>
          <w:sz w:val="20"/>
        </w:rPr>
        <w:tab/>
      </w:r>
      <w:r w:rsidR="00471745">
        <w:rPr>
          <w:rFonts w:ascii="Courier New" w:hAnsi="Courier New" w:cs="Courier New"/>
          <w:bCs/>
          <w:sz w:val="20"/>
        </w:rPr>
        <w:t>&lt;geogname&gt;&lt;part&gt;Irvine, California&lt;/part&gt;&lt;/geogname&gt;</w:t>
      </w:r>
    </w:p>
    <w:p w14:paraId="73698929" w14:textId="119421B9" w:rsidR="00471745" w:rsidRDefault="00A277D2" w:rsidP="00A277D2">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Pr>
          <w:rFonts w:ascii="Courier New" w:hAnsi="Courier New" w:cs="Courier New"/>
          <w:bCs/>
          <w:sz w:val="20"/>
        </w:rPr>
        <w:tab/>
      </w:r>
      <w:r w:rsidR="00471745">
        <w:rPr>
          <w:rFonts w:ascii="Courier New" w:hAnsi="Courier New" w:cs="Courier New"/>
          <w:bCs/>
          <w:sz w:val="20"/>
        </w:rPr>
        <w:t>&lt;event&gt;Held by Mayor's office&lt;/event&gt;</w:t>
      </w:r>
    </w:p>
    <w:p w14:paraId="32BFE71A" w14:textId="3AD0AEA6" w:rsidR="00471745" w:rsidRDefault="00A277D2" w:rsidP="00A277D2">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sidR="00471745">
        <w:rPr>
          <w:rFonts w:ascii="Courier New" w:hAnsi="Courier New" w:cs="Courier New"/>
          <w:bCs/>
          <w:sz w:val="20"/>
        </w:rPr>
        <w:t>&lt;/chronitem&gt;</w:t>
      </w:r>
    </w:p>
    <w:p w14:paraId="07119801" w14:textId="4D18E967" w:rsidR="00471745" w:rsidRDefault="00A277D2" w:rsidP="00A277D2">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sidR="00471745">
        <w:rPr>
          <w:rFonts w:ascii="Courier New" w:hAnsi="Courier New" w:cs="Courier New"/>
          <w:bCs/>
          <w:sz w:val="20"/>
        </w:rPr>
        <w:t>&lt;chronitem&gt;</w:t>
      </w:r>
    </w:p>
    <w:p w14:paraId="490123BF" w14:textId="66E6D579" w:rsidR="00471745" w:rsidRDefault="00A277D2" w:rsidP="00A277D2">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Pr>
          <w:rFonts w:ascii="Courier New" w:hAnsi="Courier New" w:cs="Courier New"/>
          <w:bCs/>
          <w:sz w:val="20"/>
        </w:rPr>
        <w:tab/>
      </w:r>
      <w:r w:rsidR="00471745">
        <w:rPr>
          <w:rFonts w:ascii="Courier New" w:hAnsi="Courier New" w:cs="Courier New"/>
          <w:bCs/>
          <w:sz w:val="20"/>
        </w:rPr>
        <w:t>&lt;daterange&gt;</w:t>
      </w:r>
    </w:p>
    <w:p w14:paraId="4BC537DE" w14:textId="325147C7" w:rsidR="00471745" w:rsidRDefault="00A277D2" w:rsidP="00A277D2">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Pr>
          <w:rFonts w:ascii="Courier New" w:hAnsi="Courier New" w:cs="Courier New"/>
          <w:bCs/>
          <w:sz w:val="20"/>
        </w:rPr>
        <w:tab/>
      </w:r>
      <w:r>
        <w:rPr>
          <w:rFonts w:ascii="Courier New" w:hAnsi="Courier New" w:cs="Courier New"/>
          <w:bCs/>
          <w:sz w:val="20"/>
        </w:rPr>
        <w:tab/>
      </w:r>
      <w:r w:rsidR="00471745">
        <w:rPr>
          <w:rFonts w:ascii="Courier New" w:hAnsi="Courier New" w:cs="Courier New"/>
          <w:bCs/>
          <w:sz w:val="20"/>
        </w:rPr>
        <w:t>&lt;fromdate standarddate=</w:t>
      </w:r>
      <w:r w:rsidR="00677450">
        <w:rPr>
          <w:rFonts w:ascii="Courier New" w:hAnsi="Courier New" w:cs="Courier New"/>
          <w:bCs/>
          <w:sz w:val="20"/>
        </w:rPr>
        <w:t>"</w:t>
      </w:r>
      <w:r w:rsidR="00471745">
        <w:rPr>
          <w:rFonts w:ascii="Courier New" w:hAnsi="Courier New" w:cs="Courier New"/>
          <w:bCs/>
          <w:sz w:val="20"/>
        </w:rPr>
        <w:t>1988</w:t>
      </w:r>
      <w:r w:rsidR="00677450">
        <w:rPr>
          <w:rFonts w:ascii="Courier New" w:hAnsi="Courier New" w:cs="Courier New"/>
          <w:bCs/>
          <w:sz w:val="20"/>
        </w:rPr>
        <w:t>"</w:t>
      </w:r>
      <w:r w:rsidR="00471745">
        <w:rPr>
          <w:rFonts w:ascii="Courier New" w:hAnsi="Courier New" w:cs="Courier New"/>
          <w:bCs/>
          <w:sz w:val="20"/>
        </w:rPr>
        <w:t>&gt;1988&lt;/fromdate&gt;</w:t>
      </w:r>
    </w:p>
    <w:p w14:paraId="67FD258C" w14:textId="1F5F8E0E" w:rsidR="00471745" w:rsidRDefault="00A277D2" w:rsidP="00A277D2">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Pr>
          <w:rFonts w:ascii="Courier New" w:hAnsi="Courier New" w:cs="Courier New"/>
          <w:bCs/>
          <w:sz w:val="20"/>
        </w:rPr>
        <w:tab/>
      </w:r>
      <w:r>
        <w:rPr>
          <w:rFonts w:ascii="Courier New" w:hAnsi="Courier New" w:cs="Courier New"/>
          <w:bCs/>
          <w:sz w:val="20"/>
        </w:rPr>
        <w:tab/>
      </w:r>
      <w:r w:rsidR="00471745">
        <w:rPr>
          <w:rFonts w:ascii="Courier New" w:hAnsi="Courier New" w:cs="Courier New"/>
          <w:bCs/>
          <w:sz w:val="20"/>
        </w:rPr>
        <w:t>&lt;todate standarddate=</w:t>
      </w:r>
      <w:r w:rsidR="00677450">
        <w:rPr>
          <w:rFonts w:ascii="Courier New" w:hAnsi="Courier New" w:cs="Courier New"/>
          <w:bCs/>
          <w:sz w:val="20"/>
        </w:rPr>
        <w:t>"</w:t>
      </w:r>
      <w:r w:rsidR="00471745">
        <w:rPr>
          <w:rFonts w:ascii="Courier New" w:hAnsi="Courier New" w:cs="Courier New"/>
          <w:bCs/>
          <w:sz w:val="20"/>
        </w:rPr>
        <w:t>2008</w:t>
      </w:r>
      <w:r w:rsidR="00677450">
        <w:rPr>
          <w:rFonts w:ascii="Courier New" w:hAnsi="Courier New" w:cs="Courier New"/>
          <w:bCs/>
          <w:sz w:val="20"/>
        </w:rPr>
        <w:t>"</w:t>
      </w:r>
      <w:r w:rsidR="00471745">
        <w:rPr>
          <w:rFonts w:ascii="Courier New" w:hAnsi="Courier New" w:cs="Courier New"/>
          <w:bCs/>
          <w:sz w:val="20"/>
        </w:rPr>
        <w:t>&gt;2008&lt;/todate&gt;</w:t>
      </w:r>
    </w:p>
    <w:p w14:paraId="75966D42" w14:textId="5F687AC5" w:rsidR="00471745" w:rsidRDefault="00A277D2" w:rsidP="00A277D2">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Pr>
          <w:rFonts w:ascii="Courier New" w:hAnsi="Courier New" w:cs="Courier New"/>
          <w:bCs/>
          <w:sz w:val="20"/>
        </w:rPr>
        <w:tab/>
      </w:r>
      <w:r w:rsidR="00471745">
        <w:rPr>
          <w:rFonts w:ascii="Courier New" w:hAnsi="Courier New" w:cs="Courier New"/>
          <w:bCs/>
          <w:sz w:val="20"/>
        </w:rPr>
        <w:t>&lt;/daterange&gt;</w:t>
      </w:r>
    </w:p>
    <w:p w14:paraId="26EA716B" w14:textId="6DEA6E28" w:rsidR="00471745" w:rsidRDefault="00A277D2" w:rsidP="00A277D2">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Pr>
          <w:rFonts w:ascii="Courier New" w:hAnsi="Courier New" w:cs="Courier New"/>
          <w:bCs/>
          <w:sz w:val="20"/>
        </w:rPr>
        <w:tab/>
      </w:r>
      <w:r w:rsidR="00471745">
        <w:rPr>
          <w:rFonts w:ascii="Courier New" w:hAnsi="Courier New" w:cs="Courier New"/>
          <w:bCs/>
          <w:sz w:val="20"/>
        </w:rPr>
        <w:t>&lt;geogname&gt;&lt;part&gt;Irvine, California&lt;/part&gt;&lt;/geogname&gt;</w:t>
      </w:r>
    </w:p>
    <w:p w14:paraId="0B0DD3B1" w14:textId="4333192B" w:rsidR="00471745" w:rsidRDefault="00A277D2" w:rsidP="00A277D2">
      <w:pPr>
        <w:tabs>
          <w:tab w:val="left" w:pos="720"/>
          <w:tab w:val="left" w:pos="1080"/>
          <w:tab w:val="left" w:pos="1440"/>
          <w:tab w:val="left" w:pos="1800"/>
          <w:tab w:val="left" w:pos="2160"/>
          <w:tab w:val="left" w:pos="2520"/>
        </w:tabs>
        <w:ind w:left="1800" w:hanging="144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Pr>
          <w:rFonts w:ascii="Courier New" w:hAnsi="Courier New" w:cs="Courier New"/>
          <w:bCs/>
          <w:sz w:val="20"/>
        </w:rPr>
        <w:tab/>
      </w:r>
      <w:r w:rsidR="00471745">
        <w:rPr>
          <w:rFonts w:ascii="Courier New" w:hAnsi="Courier New" w:cs="Courier New"/>
          <w:bCs/>
          <w:sz w:val="20"/>
        </w:rPr>
        <w:t>&lt;event&gt;Held by Special Collections and Archives, The UC Irvine Libraries&lt;/event&gt;</w:t>
      </w:r>
    </w:p>
    <w:p w14:paraId="2C7EDB29" w14:textId="209FB7E2" w:rsidR="00471745" w:rsidRDefault="00A277D2" w:rsidP="00A277D2">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sidR="00471745">
        <w:rPr>
          <w:rFonts w:ascii="Courier New" w:hAnsi="Courier New" w:cs="Courier New"/>
          <w:bCs/>
          <w:sz w:val="20"/>
        </w:rPr>
        <w:t>&lt;/chronitem&gt;</w:t>
      </w:r>
    </w:p>
    <w:p w14:paraId="19AA6DAB" w14:textId="5F23821A" w:rsidR="00471745" w:rsidRDefault="00A277D2" w:rsidP="00A277D2">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sidR="00471745">
        <w:rPr>
          <w:rFonts w:ascii="Courier New" w:hAnsi="Courier New" w:cs="Courier New"/>
          <w:bCs/>
          <w:sz w:val="20"/>
        </w:rPr>
        <w:t>&lt;chronitem&gt;</w:t>
      </w:r>
    </w:p>
    <w:p w14:paraId="3A3DEE52" w14:textId="2567BDC4" w:rsidR="00471745" w:rsidRDefault="00A277D2" w:rsidP="00A277D2">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Pr>
          <w:rFonts w:ascii="Courier New" w:hAnsi="Courier New" w:cs="Courier New"/>
          <w:bCs/>
          <w:sz w:val="20"/>
        </w:rPr>
        <w:tab/>
      </w:r>
      <w:r w:rsidR="00471745">
        <w:rPr>
          <w:rFonts w:ascii="Courier New" w:hAnsi="Courier New" w:cs="Courier New"/>
          <w:bCs/>
          <w:sz w:val="20"/>
        </w:rPr>
        <w:t>&lt;datesingle standarddate=</w:t>
      </w:r>
      <w:r w:rsidR="00677450">
        <w:rPr>
          <w:rFonts w:ascii="Courier New" w:hAnsi="Courier New" w:cs="Courier New"/>
          <w:bCs/>
          <w:sz w:val="20"/>
        </w:rPr>
        <w:t>"</w:t>
      </w:r>
      <w:r w:rsidR="00471745">
        <w:rPr>
          <w:rFonts w:ascii="Courier New" w:hAnsi="Courier New" w:cs="Courier New"/>
          <w:bCs/>
          <w:sz w:val="20"/>
        </w:rPr>
        <w:t>2009</w:t>
      </w:r>
      <w:r w:rsidR="00677450">
        <w:rPr>
          <w:rFonts w:ascii="Courier New" w:hAnsi="Courier New" w:cs="Courier New"/>
          <w:bCs/>
          <w:sz w:val="20"/>
        </w:rPr>
        <w:t>"</w:t>
      </w:r>
      <w:r w:rsidR="00471745">
        <w:rPr>
          <w:rFonts w:ascii="Courier New" w:hAnsi="Courier New" w:cs="Courier New"/>
          <w:bCs/>
          <w:sz w:val="20"/>
        </w:rPr>
        <w:t>&gt;2009&lt;/datesingle&gt;</w:t>
      </w:r>
    </w:p>
    <w:p w14:paraId="74EC9847" w14:textId="5C1A2BAB" w:rsidR="00471745" w:rsidRDefault="00A277D2" w:rsidP="00A277D2">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Pr>
          <w:rFonts w:ascii="Courier New" w:hAnsi="Courier New" w:cs="Courier New"/>
          <w:bCs/>
          <w:sz w:val="20"/>
        </w:rPr>
        <w:tab/>
      </w:r>
      <w:r w:rsidR="00471745">
        <w:rPr>
          <w:rFonts w:ascii="Courier New" w:hAnsi="Courier New" w:cs="Courier New"/>
          <w:bCs/>
          <w:sz w:val="20"/>
        </w:rPr>
        <w:t>&lt;geogname&gt;&lt;part&gt;Austin, Texas&lt;/part&gt;&lt;/geogname&gt;</w:t>
      </w:r>
    </w:p>
    <w:p w14:paraId="339AC97D" w14:textId="283C4927" w:rsidR="00471745" w:rsidRDefault="00A277D2" w:rsidP="00A277D2">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Pr>
          <w:rFonts w:ascii="Courier New" w:hAnsi="Courier New" w:cs="Courier New"/>
          <w:bCs/>
          <w:sz w:val="20"/>
        </w:rPr>
        <w:tab/>
      </w:r>
      <w:r w:rsidR="00471745">
        <w:rPr>
          <w:rFonts w:ascii="Courier New" w:hAnsi="Courier New" w:cs="Courier New"/>
          <w:bCs/>
          <w:sz w:val="20"/>
        </w:rPr>
        <w:t>&lt;event&gt;Held by Harry Ransom Center&lt;/event&gt;</w:t>
      </w:r>
    </w:p>
    <w:p w14:paraId="54309740" w14:textId="6D29AC05" w:rsidR="00471745" w:rsidRDefault="00A277D2" w:rsidP="00A277D2">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sidR="00471745">
        <w:rPr>
          <w:rFonts w:ascii="Courier New" w:hAnsi="Courier New" w:cs="Courier New"/>
          <w:bCs/>
          <w:sz w:val="20"/>
        </w:rPr>
        <w:t>&lt;/chronitem&gt;</w:t>
      </w:r>
    </w:p>
    <w:p w14:paraId="67276018" w14:textId="68104568" w:rsidR="00471745" w:rsidRDefault="00A277D2" w:rsidP="00A277D2">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sidR="00471745">
        <w:rPr>
          <w:rFonts w:ascii="Courier New" w:hAnsi="Courier New" w:cs="Courier New"/>
          <w:bCs/>
          <w:sz w:val="20"/>
        </w:rPr>
        <w:t>&lt;/chronlist&gt;</w:t>
      </w:r>
    </w:p>
    <w:p w14:paraId="6C9E5D7F" w14:textId="164A1680" w:rsidR="00471745" w:rsidRDefault="00471745" w:rsidP="00A277D2">
      <w:pPr>
        <w:tabs>
          <w:tab w:val="left" w:pos="720"/>
          <w:tab w:val="left" w:pos="1080"/>
          <w:tab w:val="left" w:pos="1440"/>
          <w:tab w:val="left" w:pos="1800"/>
          <w:tab w:val="left" w:pos="2160"/>
          <w:tab w:val="left" w:pos="2520"/>
        </w:tabs>
        <w:ind w:left="360"/>
        <w:rPr>
          <w:rFonts w:ascii="Courier New" w:hAnsi="Courier New" w:cs="Courier New"/>
          <w:b/>
          <w:bCs/>
          <w:sz w:val="20"/>
        </w:rPr>
      </w:pPr>
      <w:r>
        <w:rPr>
          <w:rFonts w:ascii="Courier New" w:hAnsi="Courier New" w:cs="Courier New"/>
          <w:b/>
          <w:bCs/>
          <w:sz w:val="20"/>
        </w:rPr>
        <w:t>&lt;/custodhist&gt;</w:t>
      </w:r>
    </w:p>
    <w:p w14:paraId="56E7587A" w14:textId="77777777" w:rsidR="00CD124A" w:rsidRPr="004010B2" w:rsidRDefault="00CD124A" w:rsidP="00CD124A">
      <w:pPr>
        <w:tabs>
          <w:tab w:val="left" w:pos="720"/>
          <w:tab w:val="left" w:pos="1080"/>
          <w:tab w:val="left" w:pos="1440"/>
          <w:tab w:val="left" w:pos="1800"/>
          <w:tab w:val="left" w:pos="2160"/>
        </w:tabs>
        <w:spacing w:line="240" w:lineRule="auto"/>
        <w:ind w:left="360"/>
        <w:rPr>
          <w:rFonts w:ascii="Times New Roman" w:eastAsia="Times New Roman" w:hAnsi="Times New Roman" w:cs="Times New Roman"/>
          <w:sz w:val="24"/>
          <w:szCs w:val="24"/>
        </w:rPr>
      </w:pPr>
    </w:p>
    <w:p w14:paraId="6F826D8C" w14:textId="77777777" w:rsidR="0031105A" w:rsidRDefault="0031105A" w:rsidP="0031105A">
      <w:pPr>
        <w:rPr>
          <w:rFonts w:ascii="Arial" w:hAnsi="Arial" w:cs="Arial"/>
          <w:b/>
          <w:bCs/>
          <w:sz w:val="24"/>
          <w:szCs w:val="24"/>
        </w:rPr>
      </w:pPr>
      <w:r w:rsidRPr="00423263">
        <w:rPr>
          <w:b/>
          <w:sz w:val="24"/>
        </w:rPr>
        <w:br w:type="page"/>
      </w:r>
    </w:p>
    <w:p w14:paraId="79B18021" w14:textId="77777777" w:rsidR="00E94B49" w:rsidRPr="00071059" w:rsidRDefault="00E94B49" w:rsidP="00E94B49">
      <w:pPr>
        <w:rPr>
          <w:rFonts w:ascii="Arial" w:hAnsi="Arial" w:cs="Arial"/>
          <w:b/>
          <w:bCs/>
          <w:sz w:val="24"/>
          <w:szCs w:val="24"/>
        </w:rPr>
      </w:pPr>
      <w:r w:rsidRPr="00E94B49">
        <w:rPr>
          <w:rFonts w:ascii="Arial" w:hAnsi="Arial" w:cs="Arial"/>
          <w:b/>
          <w:bCs/>
          <w:sz w:val="24"/>
          <w:szCs w:val="24"/>
        </w:rPr>
        <w:lastRenderedPageBreak/>
        <w:t xml:space="preserve">&lt;dao&gt; </w:t>
      </w:r>
      <w:r w:rsidR="008C0164">
        <w:rPr>
          <w:rFonts w:ascii="Arial" w:hAnsi="Arial" w:cs="Arial"/>
          <w:b/>
          <w:bCs/>
          <w:sz w:val="24"/>
          <w:szCs w:val="24"/>
        </w:rPr>
        <w:t xml:space="preserve"> </w:t>
      </w:r>
      <w:r w:rsidRPr="00E94B49">
        <w:rPr>
          <w:rFonts w:ascii="Arial" w:hAnsi="Arial" w:cs="Arial"/>
          <w:b/>
          <w:bCs/>
          <w:sz w:val="24"/>
          <w:szCs w:val="24"/>
        </w:rPr>
        <w:t>Digital Archival Object</w:t>
      </w:r>
    </w:p>
    <w:p w14:paraId="043A1392" w14:textId="77777777" w:rsidR="00E94B49" w:rsidRDefault="00E94B49" w:rsidP="00E94B49">
      <w:pPr>
        <w:rPr>
          <w:rFonts w:ascii="Arial" w:hAnsi="Arial" w:cs="Arial"/>
          <w:sz w:val="24"/>
          <w:szCs w:val="24"/>
        </w:rPr>
      </w:pPr>
    </w:p>
    <w:p w14:paraId="430D73F2" w14:textId="77777777" w:rsidR="00CD124A" w:rsidRPr="00E94B49" w:rsidRDefault="00CD124A" w:rsidP="00E94B49">
      <w:pPr>
        <w:rPr>
          <w:rFonts w:ascii="Arial" w:hAnsi="Arial" w:cs="Arial"/>
          <w:sz w:val="24"/>
          <w:szCs w:val="24"/>
        </w:rPr>
      </w:pPr>
    </w:p>
    <w:p w14:paraId="2F5A7678" w14:textId="732F9ED1" w:rsidR="00D45C40" w:rsidRDefault="00E94B49" w:rsidP="00E94B49">
      <w:pPr>
        <w:rPr>
          <w:rFonts w:ascii="Arial" w:hAnsi="Arial" w:cs="Arial"/>
          <w:b/>
          <w:bCs/>
          <w:sz w:val="24"/>
          <w:szCs w:val="24"/>
        </w:rPr>
      </w:pPr>
      <w:r w:rsidRPr="00E94B49">
        <w:rPr>
          <w:rFonts w:ascii="Arial" w:hAnsi="Arial" w:cs="Arial"/>
          <w:b/>
          <w:bCs/>
          <w:sz w:val="24"/>
          <w:szCs w:val="24"/>
        </w:rPr>
        <w:t>Summary:</w:t>
      </w:r>
    </w:p>
    <w:p w14:paraId="0EF23AF5" w14:textId="6EFB1819" w:rsidR="00DC6008" w:rsidRPr="00E94B49" w:rsidRDefault="00DC6008" w:rsidP="00DC6008">
      <w:pPr>
        <w:ind w:left="360"/>
        <w:rPr>
          <w:rFonts w:ascii="Arial" w:hAnsi="Arial" w:cs="Arial"/>
          <w:sz w:val="24"/>
          <w:szCs w:val="24"/>
        </w:rPr>
      </w:pPr>
      <w:r w:rsidRPr="008068B9">
        <w:rPr>
          <w:rFonts w:ascii="Arial" w:hAnsi="Arial" w:cs="Arial"/>
          <w:bCs/>
          <w:sz w:val="24"/>
          <w:szCs w:val="24"/>
        </w:rPr>
        <w:t xml:space="preserve">A </w:t>
      </w:r>
      <w:r>
        <w:rPr>
          <w:rFonts w:ascii="Arial" w:hAnsi="Arial" w:cs="Arial"/>
          <w:bCs/>
          <w:sz w:val="24"/>
          <w:szCs w:val="24"/>
        </w:rPr>
        <w:t xml:space="preserve">child element of &lt;did&gt; used for linking to </w:t>
      </w:r>
      <w:r w:rsidR="00F97467">
        <w:rPr>
          <w:rFonts w:ascii="Arial" w:hAnsi="Arial" w:cs="Arial"/>
          <w:bCs/>
          <w:sz w:val="24"/>
          <w:szCs w:val="24"/>
        </w:rPr>
        <w:t xml:space="preserve">born digital records or </w:t>
      </w:r>
      <w:r>
        <w:rPr>
          <w:rFonts w:ascii="Arial" w:hAnsi="Arial" w:cs="Arial"/>
          <w:bCs/>
          <w:sz w:val="24"/>
          <w:szCs w:val="24"/>
        </w:rPr>
        <w:t>a digital representation of the materials being described.</w:t>
      </w:r>
    </w:p>
    <w:p w14:paraId="055391B4" w14:textId="77777777" w:rsidR="00E94B49" w:rsidRPr="00E94B49" w:rsidRDefault="00E94B49" w:rsidP="00E94B49">
      <w:pPr>
        <w:rPr>
          <w:rFonts w:ascii="Arial" w:hAnsi="Arial" w:cs="Arial"/>
          <w:sz w:val="24"/>
          <w:szCs w:val="24"/>
        </w:rPr>
      </w:pPr>
    </w:p>
    <w:p w14:paraId="72096A46" w14:textId="52401475" w:rsidR="00D45C40" w:rsidRDefault="00E94B49" w:rsidP="00E94B49">
      <w:pPr>
        <w:rPr>
          <w:rFonts w:ascii="Arial" w:hAnsi="Arial" w:cs="Arial"/>
          <w:b/>
          <w:bCs/>
          <w:sz w:val="24"/>
          <w:szCs w:val="24"/>
        </w:rPr>
      </w:pPr>
      <w:r w:rsidRPr="00E94B49">
        <w:rPr>
          <w:rFonts w:ascii="Arial" w:hAnsi="Arial" w:cs="Arial"/>
          <w:b/>
          <w:bCs/>
          <w:sz w:val="24"/>
          <w:szCs w:val="24"/>
        </w:rPr>
        <w:t>May Contain:</w:t>
      </w:r>
    </w:p>
    <w:p w14:paraId="6E3EEEFF" w14:textId="77777777" w:rsidR="00E94B49" w:rsidRPr="00E94B49" w:rsidRDefault="001B3030" w:rsidP="00D45C40">
      <w:pPr>
        <w:ind w:left="360"/>
        <w:rPr>
          <w:rFonts w:ascii="Arial" w:hAnsi="Arial" w:cs="Arial"/>
          <w:sz w:val="24"/>
          <w:szCs w:val="24"/>
        </w:rPr>
      </w:pPr>
      <w:r>
        <w:rPr>
          <w:rFonts w:ascii="Arial" w:hAnsi="Arial" w:cs="Arial"/>
          <w:sz w:val="24"/>
          <w:szCs w:val="24"/>
        </w:rPr>
        <w:t>descriptivenote</w:t>
      </w:r>
    </w:p>
    <w:p w14:paraId="7F63984E" w14:textId="77777777" w:rsidR="00E94B49" w:rsidRPr="00E94B49" w:rsidRDefault="00E94B49" w:rsidP="00E94B49">
      <w:pPr>
        <w:rPr>
          <w:rFonts w:ascii="Arial" w:hAnsi="Arial" w:cs="Arial"/>
          <w:sz w:val="24"/>
          <w:szCs w:val="24"/>
        </w:rPr>
      </w:pPr>
    </w:p>
    <w:p w14:paraId="2AD6E94A" w14:textId="64AB0263" w:rsidR="00D45C40" w:rsidRDefault="00E94B49" w:rsidP="00E94B49">
      <w:pPr>
        <w:rPr>
          <w:rFonts w:ascii="Arial" w:hAnsi="Arial" w:cs="Arial"/>
          <w:b/>
          <w:bCs/>
          <w:sz w:val="24"/>
          <w:szCs w:val="24"/>
        </w:rPr>
      </w:pPr>
      <w:r w:rsidRPr="00E94B49">
        <w:rPr>
          <w:rFonts w:ascii="Arial" w:hAnsi="Arial" w:cs="Arial"/>
          <w:b/>
          <w:bCs/>
          <w:sz w:val="24"/>
          <w:szCs w:val="24"/>
        </w:rPr>
        <w:t>May Occur Within:</w:t>
      </w:r>
    </w:p>
    <w:p w14:paraId="11C08697" w14:textId="67097D67" w:rsidR="00E94B49" w:rsidRPr="00E94B49" w:rsidRDefault="00A1673F" w:rsidP="00D45C40">
      <w:pPr>
        <w:ind w:left="360"/>
        <w:rPr>
          <w:rFonts w:ascii="Arial" w:hAnsi="Arial" w:cs="Arial"/>
          <w:sz w:val="24"/>
          <w:szCs w:val="24"/>
        </w:rPr>
      </w:pPr>
      <w:r>
        <w:rPr>
          <w:rFonts w:ascii="Arial" w:hAnsi="Arial" w:cs="Arial"/>
          <w:sz w:val="24"/>
          <w:szCs w:val="24"/>
        </w:rPr>
        <w:t xml:space="preserve">daoset, </w:t>
      </w:r>
      <w:r w:rsidR="00E94B49" w:rsidRPr="00E94B49">
        <w:rPr>
          <w:rFonts w:ascii="Arial" w:hAnsi="Arial" w:cs="Arial"/>
          <w:sz w:val="24"/>
          <w:szCs w:val="24"/>
        </w:rPr>
        <w:t>did</w:t>
      </w:r>
    </w:p>
    <w:p w14:paraId="21F80601" w14:textId="77777777" w:rsidR="00E94B49" w:rsidRPr="00E94B49" w:rsidRDefault="00E94B49" w:rsidP="00E94B49">
      <w:pPr>
        <w:rPr>
          <w:rFonts w:ascii="Arial" w:hAnsi="Arial" w:cs="Arial"/>
          <w:sz w:val="24"/>
          <w:szCs w:val="24"/>
        </w:rPr>
      </w:pPr>
    </w:p>
    <w:p w14:paraId="430B2237" w14:textId="35F61C15" w:rsidR="00E94B49" w:rsidRPr="00E94B49" w:rsidRDefault="00E94B49" w:rsidP="00E94B49">
      <w:pPr>
        <w:rPr>
          <w:rFonts w:ascii="Arial" w:hAnsi="Arial" w:cs="Arial"/>
          <w:sz w:val="24"/>
          <w:szCs w:val="24"/>
        </w:rPr>
      </w:pPr>
      <w:r w:rsidRPr="00E94B49">
        <w:rPr>
          <w:rFonts w:ascii="Arial" w:hAnsi="Arial" w:cs="Arial"/>
          <w:b/>
          <w:bCs/>
          <w:sz w:val="24"/>
          <w:szCs w:val="24"/>
        </w:rPr>
        <w:t>Attributes:</w:t>
      </w:r>
    </w:p>
    <w:p w14:paraId="1D2C6742" w14:textId="19119CAF" w:rsidR="00E94B49" w:rsidRDefault="00D45C40" w:rsidP="00D45C40">
      <w:pPr>
        <w:tabs>
          <w:tab w:val="left" w:pos="2880"/>
        </w:tabs>
        <w:ind w:left="360"/>
        <w:rPr>
          <w:rFonts w:ascii="Arial" w:hAnsi="Arial" w:cs="Arial"/>
          <w:sz w:val="24"/>
          <w:szCs w:val="24"/>
        </w:rPr>
      </w:pPr>
      <w:r>
        <w:rPr>
          <w:rFonts w:ascii="Arial" w:hAnsi="Arial" w:cs="Arial"/>
          <w:sz w:val="24"/>
          <w:szCs w:val="24"/>
        </w:rPr>
        <w:t>actuate</w:t>
      </w:r>
      <w:r>
        <w:rPr>
          <w:rFonts w:ascii="Arial" w:hAnsi="Arial" w:cs="Arial"/>
          <w:sz w:val="24"/>
          <w:szCs w:val="24"/>
        </w:rPr>
        <w:tab/>
      </w:r>
      <w:r w:rsidR="00E94B49" w:rsidRPr="00E94B49">
        <w:rPr>
          <w:rFonts w:ascii="Arial" w:hAnsi="Arial" w:cs="Arial"/>
          <w:sz w:val="24"/>
          <w:szCs w:val="24"/>
        </w:rPr>
        <w:t>Optional</w:t>
      </w:r>
      <w:r w:rsidR="008C22E4">
        <w:rPr>
          <w:rFonts w:ascii="Arial" w:hAnsi="Arial" w:cs="Arial"/>
          <w:sz w:val="24"/>
          <w:szCs w:val="24"/>
        </w:rPr>
        <w:t xml:space="preserve"> (values limited to: </w:t>
      </w:r>
      <w:r w:rsidR="005F15B1">
        <w:rPr>
          <w:rFonts w:ascii="Arial" w:hAnsi="Arial" w:cs="Arial"/>
          <w:sz w:val="24"/>
          <w:szCs w:val="24"/>
        </w:rPr>
        <w:t xml:space="preserve">none, </w:t>
      </w:r>
      <w:r w:rsidR="00822AD4">
        <w:rPr>
          <w:rFonts w:ascii="Arial" w:hAnsi="Arial" w:cs="Arial"/>
          <w:sz w:val="24"/>
          <w:szCs w:val="24"/>
        </w:rPr>
        <w:t>onload, onrequest, other)</w:t>
      </w:r>
    </w:p>
    <w:p w14:paraId="4B820932" w14:textId="77777777" w:rsidR="002548B5" w:rsidRPr="00E94B49" w:rsidRDefault="002548B5" w:rsidP="00D45C40">
      <w:pPr>
        <w:tabs>
          <w:tab w:val="left" w:pos="2880"/>
        </w:tabs>
        <w:ind w:left="360"/>
        <w:rPr>
          <w:rFonts w:ascii="Arial" w:hAnsi="Arial" w:cs="Arial"/>
          <w:sz w:val="24"/>
          <w:szCs w:val="24"/>
        </w:rPr>
      </w:pPr>
      <w:r>
        <w:rPr>
          <w:rFonts w:ascii="Arial" w:hAnsi="Arial" w:cs="Arial"/>
          <w:sz w:val="24"/>
          <w:szCs w:val="24"/>
        </w:rPr>
        <w:t>altrender</w:t>
      </w:r>
      <w:r>
        <w:rPr>
          <w:rFonts w:ascii="Arial" w:hAnsi="Arial" w:cs="Arial"/>
          <w:sz w:val="24"/>
          <w:szCs w:val="24"/>
        </w:rPr>
        <w:tab/>
        <w:t>Optional</w:t>
      </w:r>
    </w:p>
    <w:p w14:paraId="56A7A22C" w14:textId="77777777" w:rsidR="00087CD6" w:rsidRDefault="00087CD6" w:rsidP="00D45C40">
      <w:pPr>
        <w:tabs>
          <w:tab w:val="left" w:pos="2880"/>
        </w:tabs>
        <w:ind w:left="360"/>
        <w:rPr>
          <w:rFonts w:ascii="Arial" w:hAnsi="Arial" w:cs="Arial"/>
          <w:sz w:val="24"/>
          <w:szCs w:val="24"/>
        </w:rPr>
      </w:pPr>
      <w:r>
        <w:rPr>
          <w:rFonts w:ascii="Arial" w:hAnsi="Arial" w:cs="Arial"/>
          <w:sz w:val="24"/>
          <w:szCs w:val="24"/>
        </w:rPr>
        <w:t xml:space="preserve">arcrole </w:t>
      </w:r>
      <w:r>
        <w:rPr>
          <w:rFonts w:ascii="Arial" w:hAnsi="Arial" w:cs="Arial"/>
          <w:sz w:val="24"/>
          <w:szCs w:val="24"/>
        </w:rPr>
        <w:tab/>
      </w:r>
      <w:r w:rsidRPr="00E94B49">
        <w:rPr>
          <w:rFonts w:ascii="Arial" w:hAnsi="Arial" w:cs="Arial"/>
          <w:sz w:val="24"/>
          <w:szCs w:val="24"/>
        </w:rPr>
        <w:t>Optional</w:t>
      </w:r>
    </w:p>
    <w:p w14:paraId="7805581C" w14:textId="294F348F" w:rsidR="00E94B49" w:rsidRDefault="00D45C40" w:rsidP="00D45C40">
      <w:pPr>
        <w:tabs>
          <w:tab w:val="left" w:pos="2880"/>
        </w:tabs>
        <w:ind w:left="360"/>
        <w:rPr>
          <w:rFonts w:ascii="Arial" w:hAnsi="Arial" w:cs="Arial"/>
          <w:sz w:val="24"/>
          <w:szCs w:val="24"/>
        </w:rPr>
      </w:pPr>
      <w:r>
        <w:rPr>
          <w:rFonts w:ascii="Arial" w:hAnsi="Arial" w:cs="Arial"/>
          <w:sz w:val="24"/>
          <w:szCs w:val="24"/>
        </w:rPr>
        <w:t xml:space="preserve">audience </w:t>
      </w:r>
      <w:r>
        <w:rPr>
          <w:rFonts w:ascii="Arial" w:hAnsi="Arial" w:cs="Arial"/>
          <w:sz w:val="24"/>
          <w:szCs w:val="24"/>
        </w:rPr>
        <w:tab/>
      </w:r>
      <w:r w:rsidR="00E94B49" w:rsidRPr="00E94B49">
        <w:rPr>
          <w:rFonts w:ascii="Arial" w:hAnsi="Arial" w:cs="Arial"/>
          <w:sz w:val="24"/>
          <w:szCs w:val="24"/>
        </w:rPr>
        <w:t xml:space="preserve">Optional (values limited to: </w:t>
      </w:r>
      <w:r w:rsidR="00CD124A">
        <w:rPr>
          <w:rFonts w:ascii="Arial" w:hAnsi="Arial" w:cs="Arial"/>
          <w:sz w:val="24"/>
          <w:szCs w:val="24"/>
        </w:rPr>
        <w:t xml:space="preserve"> </w:t>
      </w:r>
      <w:r w:rsidR="00E94B49" w:rsidRPr="00E94B49">
        <w:rPr>
          <w:rFonts w:ascii="Arial" w:hAnsi="Arial" w:cs="Arial"/>
          <w:sz w:val="24"/>
          <w:szCs w:val="24"/>
        </w:rPr>
        <w:t>external, internal)</w:t>
      </w:r>
    </w:p>
    <w:p w14:paraId="00121A1E" w14:textId="5EA020B3" w:rsidR="001B3030" w:rsidRPr="00E94B49" w:rsidRDefault="00D45C40" w:rsidP="00D45C40">
      <w:pPr>
        <w:tabs>
          <w:tab w:val="left" w:pos="2880"/>
        </w:tabs>
        <w:ind w:left="360"/>
        <w:rPr>
          <w:rFonts w:ascii="Arial" w:hAnsi="Arial" w:cs="Arial"/>
          <w:sz w:val="24"/>
          <w:szCs w:val="24"/>
        </w:rPr>
      </w:pPr>
      <w:r>
        <w:rPr>
          <w:rFonts w:ascii="Arial" w:hAnsi="Arial" w:cs="Arial"/>
          <w:sz w:val="24"/>
          <w:szCs w:val="24"/>
        </w:rPr>
        <w:t>coverage</w:t>
      </w:r>
      <w:r>
        <w:rPr>
          <w:rFonts w:ascii="Arial" w:hAnsi="Arial" w:cs="Arial"/>
          <w:sz w:val="24"/>
          <w:szCs w:val="24"/>
        </w:rPr>
        <w:tab/>
      </w:r>
      <w:r w:rsidR="001B3030">
        <w:rPr>
          <w:rFonts w:ascii="Arial" w:hAnsi="Arial" w:cs="Arial"/>
          <w:sz w:val="24"/>
          <w:szCs w:val="24"/>
        </w:rPr>
        <w:t xml:space="preserve">Optional (values limited to: </w:t>
      </w:r>
      <w:r w:rsidR="00CD124A">
        <w:rPr>
          <w:rFonts w:ascii="Arial" w:hAnsi="Arial" w:cs="Arial"/>
          <w:sz w:val="24"/>
          <w:szCs w:val="24"/>
        </w:rPr>
        <w:t xml:space="preserve"> </w:t>
      </w:r>
      <w:r w:rsidR="001B3030">
        <w:rPr>
          <w:rFonts w:ascii="Arial" w:hAnsi="Arial" w:cs="Arial"/>
          <w:sz w:val="24"/>
          <w:szCs w:val="24"/>
        </w:rPr>
        <w:t>part, whole)</w:t>
      </w:r>
    </w:p>
    <w:p w14:paraId="5180B2C2" w14:textId="40134932" w:rsidR="00E94B49" w:rsidRDefault="00D45C40" w:rsidP="00D45C40">
      <w:pPr>
        <w:tabs>
          <w:tab w:val="left" w:pos="2880"/>
        </w:tabs>
        <w:ind w:left="2880" w:hanging="2520"/>
        <w:rPr>
          <w:rFonts w:ascii="Arial" w:hAnsi="Arial" w:cs="Arial"/>
          <w:sz w:val="24"/>
          <w:szCs w:val="24"/>
        </w:rPr>
      </w:pPr>
      <w:r>
        <w:rPr>
          <w:rFonts w:ascii="Arial" w:hAnsi="Arial" w:cs="Arial"/>
          <w:sz w:val="24"/>
          <w:szCs w:val="24"/>
        </w:rPr>
        <w:t>daotype</w:t>
      </w:r>
      <w:r>
        <w:rPr>
          <w:rFonts w:ascii="Arial" w:hAnsi="Arial" w:cs="Arial"/>
          <w:sz w:val="24"/>
          <w:szCs w:val="24"/>
        </w:rPr>
        <w:tab/>
      </w:r>
      <w:r w:rsidR="007235BC" w:rsidRPr="0082226F">
        <w:rPr>
          <w:rFonts w:ascii="Arial" w:hAnsi="Arial" w:cs="Arial"/>
          <w:sz w:val="24"/>
          <w:szCs w:val="24"/>
        </w:rPr>
        <w:t>Required</w:t>
      </w:r>
      <w:r w:rsidR="007235BC">
        <w:rPr>
          <w:rFonts w:ascii="Arial" w:hAnsi="Arial" w:cs="Arial"/>
          <w:sz w:val="24"/>
          <w:szCs w:val="24"/>
        </w:rPr>
        <w:t xml:space="preserve"> (values limited to:</w:t>
      </w:r>
      <w:r w:rsidR="00CD124A">
        <w:rPr>
          <w:rFonts w:ascii="Arial" w:hAnsi="Arial" w:cs="Arial"/>
          <w:sz w:val="24"/>
          <w:szCs w:val="24"/>
        </w:rPr>
        <w:t xml:space="preserve"> </w:t>
      </w:r>
      <w:r>
        <w:rPr>
          <w:rFonts w:ascii="Arial" w:hAnsi="Arial" w:cs="Arial"/>
          <w:sz w:val="24"/>
          <w:szCs w:val="24"/>
        </w:rPr>
        <w:t xml:space="preserve"> borndigital, derived, unknown, </w:t>
      </w:r>
      <w:r w:rsidR="007235BC">
        <w:rPr>
          <w:rFonts w:ascii="Arial" w:hAnsi="Arial" w:cs="Arial"/>
          <w:sz w:val="24"/>
          <w:szCs w:val="24"/>
        </w:rPr>
        <w:t>other</w:t>
      </w:r>
      <w:r w:rsidR="000F1064">
        <w:rPr>
          <w:rFonts w:ascii="Arial" w:hAnsi="Arial" w:cs="Arial"/>
          <w:sz w:val="24"/>
          <w:szCs w:val="24"/>
        </w:rPr>
        <w:t>daotype</w:t>
      </w:r>
      <w:r w:rsidR="006013D4">
        <w:rPr>
          <w:rFonts w:ascii="Arial" w:hAnsi="Arial" w:cs="Arial"/>
          <w:sz w:val="24"/>
          <w:szCs w:val="24"/>
        </w:rPr>
        <w:t>)</w:t>
      </w:r>
    </w:p>
    <w:p w14:paraId="49CB2662" w14:textId="14A4F57B" w:rsidR="00B963EB" w:rsidRPr="00E94B49" w:rsidRDefault="00B963EB" w:rsidP="00D45C40">
      <w:pPr>
        <w:tabs>
          <w:tab w:val="left" w:pos="2880"/>
        </w:tabs>
        <w:ind w:left="2880" w:hanging="2520"/>
        <w:rPr>
          <w:rFonts w:ascii="Arial" w:hAnsi="Arial" w:cs="Arial"/>
          <w:sz w:val="24"/>
          <w:szCs w:val="24"/>
        </w:rPr>
      </w:pPr>
      <w:r>
        <w:rPr>
          <w:rFonts w:ascii="Arial" w:hAnsi="Arial" w:cs="Arial"/>
          <w:sz w:val="24"/>
          <w:szCs w:val="24"/>
        </w:rPr>
        <w:t>encodinganalog</w:t>
      </w:r>
      <w:r>
        <w:rPr>
          <w:rFonts w:ascii="Arial" w:hAnsi="Arial" w:cs="Arial"/>
          <w:sz w:val="24"/>
          <w:szCs w:val="24"/>
        </w:rPr>
        <w:tab/>
        <w:t>Optional</w:t>
      </w:r>
    </w:p>
    <w:p w14:paraId="5156AFB8" w14:textId="77777777" w:rsidR="002548B5" w:rsidRDefault="002548B5" w:rsidP="00D45C40">
      <w:pPr>
        <w:tabs>
          <w:tab w:val="left" w:pos="2880"/>
        </w:tabs>
        <w:ind w:left="360"/>
        <w:rPr>
          <w:rFonts w:ascii="Arial" w:hAnsi="Arial" w:cs="Arial"/>
          <w:sz w:val="24"/>
          <w:szCs w:val="24"/>
        </w:rPr>
      </w:pPr>
      <w:r>
        <w:rPr>
          <w:rFonts w:ascii="Arial" w:hAnsi="Arial" w:cs="Arial"/>
          <w:sz w:val="24"/>
          <w:szCs w:val="24"/>
        </w:rPr>
        <w:t>entityref</w:t>
      </w:r>
      <w:r>
        <w:rPr>
          <w:rFonts w:ascii="Arial" w:hAnsi="Arial" w:cs="Arial"/>
          <w:sz w:val="24"/>
          <w:szCs w:val="24"/>
        </w:rPr>
        <w:tab/>
        <w:t>Optional</w:t>
      </w:r>
    </w:p>
    <w:p w14:paraId="059FF4E6" w14:textId="77777777" w:rsidR="00E94B49" w:rsidRPr="00E94B49" w:rsidRDefault="00D45C40" w:rsidP="00D45C40">
      <w:pPr>
        <w:tabs>
          <w:tab w:val="left" w:pos="2880"/>
        </w:tabs>
        <w:ind w:left="360"/>
        <w:rPr>
          <w:rFonts w:ascii="Arial" w:hAnsi="Arial" w:cs="Arial"/>
          <w:sz w:val="24"/>
          <w:szCs w:val="24"/>
        </w:rPr>
      </w:pPr>
      <w:r>
        <w:rPr>
          <w:rFonts w:ascii="Arial" w:hAnsi="Arial" w:cs="Arial"/>
          <w:sz w:val="24"/>
          <w:szCs w:val="24"/>
        </w:rPr>
        <w:t>href</w:t>
      </w:r>
      <w:r>
        <w:rPr>
          <w:rFonts w:ascii="Arial" w:hAnsi="Arial" w:cs="Arial"/>
          <w:sz w:val="24"/>
          <w:szCs w:val="24"/>
        </w:rPr>
        <w:tab/>
      </w:r>
      <w:r w:rsidR="00E94B49" w:rsidRPr="00E94B49">
        <w:rPr>
          <w:rFonts w:ascii="Arial" w:hAnsi="Arial" w:cs="Arial"/>
          <w:sz w:val="24"/>
          <w:szCs w:val="24"/>
        </w:rPr>
        <w:t>Optional</w:t>
      </w:r>
    </w:p>
    <w:p w14:paraId="6482C0DE" w14:textId="77777777" w:rsidR="00E94B49" w:rsidRDefault="00D45C40" w:rsidP="00D45C40">
      <w:pPr>
        <w:tabs>
          <w:tab w:val="left" w:pos="2880"/>
        </w:tabs>
        <w:ind w:left="360"/>
        <w:rPr>
          <w:rFonts w:ascii="Arial" w:hAnsi="Arial" w:cs="Arial"/>
          <w:sz w:val="24"/>
          <w:szCs w:val="24"/>
        </w:rPr>
      </w:pPr>
      <w:r>
        <w:rPr>
          <w:rFonts w:ascii="Arial" w:hAnsi="Arial" w:cs="Arial"/>
          <w:sz w:val="24"/>
          <w:szCs w:val="24"/>
        </w:rPr>
        <w:t>id</w:t>
      </w:r>
      <w:r>
        <w:rPr>
          <w:rFonts w:ascii="Arial" w:hAnsi="Arial" w:cs="Arial"/>
          <w:sz w:val="24"/>
          <w:szCs w:val="24"/>
        </w:rPr>
        <w:tab/>
      </w:r>
      <w:r w:rsidR="00E94B49" w:rsidRPr="00E94B49">
        <w:rPr>
          <w:rFonts w:ascii="Arial" w:hAnsi="Arial" w:cs="Arial"/>
          <w:sz w:val="24"/>
          <w:szCs w:val="24"/>
        </w:rPr>
        <w:t>Optional</w:t>
      </w:r>
    </w:p>
    <w:p w14:paraId="072DF006" w14:textId="77777777" w:rsidR="002548B5" w:rsidRDefault="002548B5" w:rsidP="00D45C40">
      <w:pPr>
        <w:tabs>
          <w:tab w:val="left" w:pos="2880"/>
        </w:tabs>
        <w:ind w:left="360"/>
        <w:rPr>
          <w:rFonts w:ascii="Arial" w:hAnsi="Arial" w:cs="Arial"/>
          <w:sz w:val="24"/>
          <w:szCs w:val="24"/>
        </w:rPr>
      </w:pPr>
      <w:r>
        <w:rPr>
          <w:rFonts w:ascii="Arial" w:hAnsi="Arial" w:cs="Arial"/>
          <w:sz w:val="24"/>
          <w:szCs w:val="24"/>
        </w:rPr>
        <w:t>identifier</w:t>
      </w:r>
      <w:r>
        <w:rPr>
          <w:rFonts w:ascii="Arial" w:hAnsi="Arial" w:cs="Arial"/>
          <w:sz w:val="24"/>
          <w:szCs w:val="24"/>
        </w:rPr>
        <w:tab/>
        <w:t>Optional</w:t>
      </w:r>
    </w:p>
    <w:p w14:paraId="5022FA4D" w14:textId="68E92E64" w:rsidR="00B963EB" w:rsidRPr="00E94B49" w:rsidRDefault="00B963EB" w:rsidP="00D45C40">
      <w:pPr>
        <w:tabs>
          <w:tab w:val="left" w:pos="2880"/>
        </w:tabs>
        <w:ind w:left="360"/>
        <w:rPr>
          <w:rFonts w:ascii="Arial" w:hAnsi="Arial" w:cs="Arial"/>
          <w:sz w:val="24"/>
          <w:szCs w:val="24"/>
        </w:rPr>
      </w:pPr>
      <w:r>
        <w:rPr>
          <w:rFonts w:ascii="Arial" w:hAnsi="Arial" w:cs="Arial"/>
          <w:sz w:val="24"/>
          <w:szCs w:val="24"/>
        </w:rPr>
        <w:t>label</w:t>
      </w:r>
      <w:r>
        <w:rPr>
          <w:rFonts w:ascii="Arial" w:hAnsi="Arial" w:cs="Arial"/>
          <w:sz w:val="24"/>
          <w:szCs w:val="24"/>
        </w:rPr>
        <w:tab/>
        <w:t>Optional</w:t>
      </w:r>
    </w:p>
    <w:p w14:paraId="085DD4D3" w14:textId="77777777" w:rsidR="00E94B49" w:rsidRPr="00E94B49" w:rsidRDefault="00D45C40" w:rsidP="00D45C40">
      <w:pPr>
        <w:tabs>
          <w:tab w:val="left" w:pos="2880"/>
        </w:tabs>
        <w:ind w:left="360"/>
        <w:rPr>
          <w:rFonts w:ascii="Arial" w:hAnsi="Arial" w:cs="Arial"/>
          <w:sz w:val="24"/>
          <w:szCs w:val="24"/>
        </w:rPr>
      </w:pPr>
      <w:r>
        <w:rPr>
          <w:rFonts w:ascii="Arial" w:hAnsi="Arial" w:cs="Arial"/>
          <w:sz w:val="24"/>
          <w:szCs w:val="24"/>
        </w:rPr>
        <w:t>lang</w:t>
      </w:r>
      <w:r>
        <w:rPr>
          <w:rFonts w:ascii="Arial" w:hAnsi="Arial" w:cs="Arial"/>
          <w:sz w:val="24"/>
          <w:szCs w:val="24"/>
        </w:rPr>
        <w:tab/>
      </w:r>
      <w:r w:rsidR="00E94B49" w:rsidRPr="00E94B49">
        <w:rPr>
          <w:rFonts w:ascii="Arial" w:hAnsi="Arial" w:cs="Arial"/>
          <w:sz w:val="24"/>
          <w:szCs w:val="24"/>
        </w:rPr>
        <w:t>Optional</w:t>
      </w:r>
    </w:p>
    <w:p w14:paraId="12BA5070" w14:textId="77777777" w:rsidR="00E94B49" w:rsidRPr="00E94B49" w:rsidRDefault="00D45C40" w:rsidP="00D45C40">
      <w:pPr>
        <w:tabs>
          <w:tab w:val="left" w:pos="2880"/>
        </w:tabs>
        <w:ind w:left="360"/>
        <w:rPr>
          <w:rFonts w:ascii="Arial" w:hAnsi="Arial" w:cs="Arial"/>
          <w:sz w:val="24"/>
          <w:szCs w:val="24"/>
        </w:rPr>
      </w:pPr>
      <w:r>
        <w:rPr>
          <w:rFonts w:ascii="Arial" w:hAnsi="Arial" w:cs="Arial"/>
          <w:sz w:val="24"/>
          <w:szCs w:val="24"/>
        </w:rPr>
        <w:t>linkrole</w:t>
      </w:r>
      <w:r>
        <w:rPr>
          <w:rFonts w:ascii="Arial" w:hAnsi="Arial" w:cs="Arial"/>
          <w:sz w:val="24"/>
          <w:szCs w:val="24"/>
        </w:rPr>
        <w:tab/>
      </w:r>
      <w:r w:rsidR="00E94B49" w:rsidRPr="00E94B49">
        <w:rPr>
          <w:rFonts w:ascii="Arial" w:hAnsi="Arial" w:cs="Arial"/>
          <w:sz w:val="24"/>
          <w:szCs w:val="24"/>
        </w:rPr>
        <w:t>Optional</w:t>
      </w:r>
    </w:p>
    <w:p w14:paraId="10AC8B7E" w14:textId="77777777" w:rsidR="00E94B49" w:rsidRDefault="00D45C40" w:rsidP="00D45C40">
      <w:pPr>
        <w:tabs>
          <w:tab w:val="left" w:pos="2880"/>
        </w:tabs>
        <w:ind w:left="360"/>
        <w:rPr>
          <w:rFonts w:ascii="Arial" w:hAnsi="Arial" w:cs="Arial"/>
          <w:sz w:val="24"/>
          <w:szCs w:val="24"/>
        </w:rPr>
      </w:pPr>
      <w:r>
        <w:rPr>
          <w:rFonts w:ascii="Arial" w:hAnsi="Arial" w:cs="Arial"/>
          <w:sz w:val="24"/>
          <w:szCs w:val="24"/>
        </w:rPr>
        <w:t>linktitle</w:t>
      </w:r>
      <w:r>
        <w:rPr>
          <w:rFonts w:ascii="Arial" w:hAnsi="Arial" w:cs="Arial"/>
          <w:sz w:val="24"/>
          <w:szCs w:val="24"/>
        </w:rPr>
        <w:tab/>
      </w:r>
      <w:r w:rsidR="00E94B49" w:rsidRPr="00E94B49">
        <w:rPr>
          <w:rFonts w:ascii="Arial" w:hAnsi="Arial" w:cs="Arial"/>
          <w:sz w:val="24"/>
          <w:szCs w:val="24"/>
        </w:rPr>
        <w:t>Optional</w:t>
      </w:r>
    </w:p>
    <w:p w14:paraId="46701A18" w14:textId="77777777" w:rsidR="006445FC" w:rsidRPr="00E94B49" w:rsidRDefault="00D45C40" w:rsidP="00D45C40">
      <w:pPr>
        <w:tabs>
          <w:tab w:val="left" w:pos="2880"/>
        </w:tabs>
        <w:ind w:left="360"/>
        <w:rPr>
          <w:rFonts w:ascii="Arial" w:hAnsi="Arial" w:cs="Arial"/>
          <w:sz w:val="24"/>
          <w:szCs w:val="24"/>
        </w:rPr>
      </w:pPr>
      <w:r>
        <w:rPr>
          <w:rFonts w:ascii="Arial" w:hAnsi="Arial" w:cs="Arial"/>
          <w:sz w:val="24"/>
          <w:szCs w:val="24"/>
        </w:rPr>
        <w:t>localtype</w:t>
      </w:r>
      <w:r>
        <w:rPr>
          <w:rFonts w:ascii="Arial" w:hAnsi="Arial" w:cs="Arial"/>
          <w:sz w:val="24"/>
          <w:szCs w:val="24"/>
        </w:rPr>
        <w:tab/>
      </w:r>
      <w:r w:rsidR="006445FC">
        <w:rPr>
          <w:rFonts w:ascii="Arial" w:hAnsi="Arial" w:cs="Arial"/>
          <w:sz w:val="24"/>
          <w:szCs w:val="24"/>
        </w:rPr>
        <w:t>Optional</w:t>
      </w:r>
    </w:p>
    <w:p w14:paraId="55A5E2D5" w14:textId="77777777" w:rsidR="00E94B49" w:rsidRPr="00E94B49" w:rsidRDefault="00D45C40" w:rsidP="00D45C40">
      <w:pPr>
        <w:tabs>
          <w:tab w:val="left" w:pos="2880"/>
        </w:tabs>
        <w:ind w:left="360"/>
        <w:rPr>
          <w:rFonts w:ascii="Arial" w:hAnsi="Arial" w:cs="Arial"/>
          <w:sz w:val="24"/>
          <w:szCs w:val="24"/>
        </w:rPr>
      </w:pPr>
      <w:r>
        <w:rPr>
          <w:rFonts w:ascii="Arial" w:hAnsi="Arial" w:cs="Arial"/>
          <w:sz w:val="24"/>
          <w:szCs w:val="24"/>
        </w:rPr>
        <w:t>otherdaotype</w:t>
      </w:r>
      <w:r>
        <w:rPr>
          <w:rFonts w:ascii="Arial" w:hAnsi="Arial" w:cs="Arial"/>
          <w:sz w:val="24"/>
          <w:szCs w:val="24"/>
        </w:rPr>
        <w:tab/>
      </w:r>
      <w:r w:rsidR="00E94B49" w:rsidRPr="00E94B49">
        <w:rPr>
          <w:rFonts w:ascii="Arial" w:hAnsi="Arial" w:cs="Arial"/>
          <w:sz w:val="24"/>
          <w:szCs w:val="24"/>
        </w:rPr>
        <w:t>Optional</w:t>
      </w:r>
    </w:p>
    <w:p w14:paraId="57FBF698" w14:textId="77777777" w:rsidR="00E94B49" w:rsidRPr="00E94B49" w:rsidRDefault="00D45C40" w:rsidP="00D45C40">
      <w:pPr>
        <w:tabs>
          <w:tab w:val="left" w:pos="2880"/>
        </w:tabs>
        <w:ind w:left="360"/>
        <w:rPr>
          <w:rFonts w:ascii="Arial" w:hAnsi="Arial" w:cs="Arial"/>
          <w:sz w:val="24"/>
          <w:szCs w:val="24"/>
        </w:rPr>
      </w:pPr>
      <w:r>
        <w:rPr>
          <w:rFonts w:ascii="Arial" w:hAnsi="Arial" w:cs="Arial"/>
          <w:sz w:val="24"/>
          <w:szCs w:val="24"/>
        </w:rPr>
        <w:t>script</w:t>
      </w:r>
      <w:r>
        <w:rPr>
          <w:rFonts w:ascii="Arial" w:hAnsi="Arial" w:cs="Arial"/>
          <w:sz w:val="24"/>
          <w:szCs w:val="24"/>
        </w:rPr>
        <w:tab/>
      </w:r>
      <w:r w:rsidR="00E94B49" w:rsidRPr="00E94B49">
        <w:rPr>
          <w:rFonts w:ascii="Arial" w:hAnsi="Arial" w:cs="Arial"/>
          <w:sz w:val="24"/>
          <w:szCs w:val="24"/>
        </w:rPr>
        <w:t>Optional</w:t>
      </w:r>
    </w:p>
    <w:p w14:paraId="783010AA" w14:textId="77777777" w:rsidR="00E94B49" w:rsidRDefault="00D45C40" w:rsidP="00D45C40">
      <w:pPr>
        <w:tabs>
          <w:tab w:val="left" w:pos="2880"/>
        </w:tabs>
        <w:ind w:left="360"/>
        <w:rPr>
          <w:rFonts w:ascii="Arial" w:hAnsi="Arial" w:cs="Arial"/>
          <w:sz w:val="24"/>
          <w:szCs w:val="24"/>
        </w:rPr>
      </w:pPr>
      <w:r>
        <w:rPr>
          <w:rFonts w:ascii="Arial" w:hAnsi="Arial" w:cs="Arial"/>
          <w:sz w:val="24"/>
          <w:szCs w:val="24"/>
        </w:rPr>
        <w:t>show</w:t>
      </w:r>
      <w:r>
        <w:rPr>
          <w:rFonts w:ascii="Arial" w:hAnsi="Arial" w:cs="Arial"/>
          <w:sz w:val="24"/>
          <w:szCs w:val="24"/>
        </w:rPr>
        <w:tab/>
      </w:r>
      <w:r w:rsidR="00E94B49" w:rsidRPr="00E94B49">
        <w:rPr>
          <w:rFonts w:ascii="Arial" w:hAnsi="Arial" w:cs="Arial"/>
          <w:sz w:val="24"/>
          <w:szCs w:val="24"/>
        </w:rPr>
        <w:t>Optional</w:t>
      </w:r>
    </w:p>
    <w:p w14:paraId="66FC35BA" w14:textId="77777777" w:rsidR="006445FC" w:rsidRPr="00E94B49" w:rsidRDefault="00D45C40" w:rsidP="00D45C40">
      <w:pPr>
        <w:tabs>
          <w:tab w:val="left" w:pos="2880"/>
        </w:tabs>
        <w:ind w:left="360"/>
        <w:rPr>
          <w:rFonts w:ascii="Arial" w:hAnsi="Arial" w:cs="Arial"/>
          <w:sz w:val="24"/>
          <w:szCs w:val="24"/>
        </w:rPr>
      </w:pPr>
      <w:r>
        <w:rPr>
          <w:rFonts w:ascii="Arial" w:hAnsi="Arial" w:cs="Arial"/>
          <w:sz w:val="24"/>
          <w:szCs w:val="24"/>
        </w:rPr>
        <w:t>xpointer</w:t>
      </w:r>
      <w:r>
        <w:rPr>
          <w:rFonts w:ascii="Arial" w:hAnsi="Arial" w:cs="Arial"/>
          <w:sz w:val="24"/>
          <w:szCs w:val="24"/>
        </w:rPr>
        <w:tab/>
      </w:r>
      <w:r w:rsidR="006445FC">
        <w:rPr>
          <w:rFonts w:ascii="Arial" w:hAnsi="Arial" w:cs="Arial"/>
          <w:sz w:val="24"/>
          <w:szCs w:val="24"/>
        </w:rPr>
        <w:t>Optional</w:t>
      </w:r>
    </w:p>
    <w:p w14:paraId="74A61707" w14:textId="77777777" w:rsidR="00E94B49" w:rsidRDefault="00E94B49" w:rsidP="00E94B49">
      <w:pPr>
        <w:rPr>
          <w:rFonts w:ascii="Arial" w:hAnsi="Arial" w:cs="Arial"/>
          <w:sz w:val="24"/>
          <w:szCs w:val="24"/>
        </w:rPr>
      </w:pPr>
    </w:p>
    <w:p w14:paraId="22CE6E6A" w14:textId="77777777" w:rsidR="000D7002" w:rsidRPr="00E94B49" w:rsidRDefault="000D7002" w:rsidP="00E94B49">
      <w:pPr>
        <w:rPr>
          <w:rFonts w:ascii="Arial" w:hAnsi="Arial" w:cs="Arial"/>
          <w:sz w:val="24"/>
          <w:szCs w:val="24"/>
        </w:rPr>
      </w:pPr>
    </w:p>
    <w:p w14:paraId="025E39D1" w14:textId="77777777" w:rsidR="00A277D2" w:rsidRDefault="00A277D2">
      <w:pPr>
        <w:rPr>
          <w:rFonts w:ascii="Arial" w:hAnsi="Arial" w:cs="Arial"/>
          <w:b/>
          <w:bCs/>
          <w:sz w:val="24"/>
          <w:szCs w:val="24"/>
        </w:rPr>
      </w:pPr>
      <w:r>
        <w:rPr>
          <w:rFonts w:ascii="Arial" w:hAnsi="Arial" w:cs="Arial"/>
          <w:b/>
          <w:bCs/>
          <w:sz w:val="24"/>
          <w:szCs w:val="24"/>
        </w:rPr>
        <w:br w:type="page"/>
      </w:r>
    </w:p>
    <w:p w14:paraId="646EB08C" w14:textId="63DBCD42" w:rsidR="00E94B49" w:rsidRPr="00E94B49" w:rsidRDefault="00E94B49" w:rsidP="00E94B49">
      <w:pPr>
        <w:rPr>
          <w:rFonts w:ascii="Arial" w:hAnsi="Arial" w:cs="Arial"/>
          <w:sz w:val="24"/>
          <w:szCs w:val="24"/>
        </w:rPr>
      </w:pPr>
      <w:r w:rsidRPr="00E94B49">
        <w:rPr>
          <w:rFonts w:ascii="Arial" w:hAnsi="Arial" w:cs="Arial"/>
          <w:b/>
          <w:bCs/>
          <w:sz w:val="24"/>
          <w:szCs w:val="24"/>
        </w:rPr>
        <w:lastRenderedPageBreak/>
        <w:t>Description</w:t>
      </w:r>
      <w:r w:rsidR="00B257B7">
        <w:rPr>
          <w:rFonts w:ascii="Arial" w:hAnsi="Arial" w:cs="Arial"/>
          <w:b/>
          <w:bCs/>
          <w:sz w:val="24"/>
          <w:szCs w:val="24"/>
        </w:rPr>
        <w:t xml:space="preserve"> and Usage</w:t>
      </w:r>
      <w:r w:rsidRPr="00E94B49">
        <w:rPr>
          <w:rFonts w:ascii="Arial" w:hAnsi="Arial" w:cs="Arial"/>
          <w:b/>
          <w:bCs/>
          <w:sz w:val="24"/>
          <w:szCs w:val="24"/>
        </w:rPr>
        <w:t>:</w:t>
      </w:r>
    </w:p>
    <w:p w14:paraId="17A0937B" w14:textId="31D874BD" w:rsidR="0082226F" w:rsidRDefault="00D04A38" w:rsidP="00D45C40">
      <w:pPr>
        <w:ind w:left="360"/>
        <w:rPr>
          <w:rFonts w:ascii="Arial" w:hAnsi="Arial" w:cs="Arial"/>
          <w:sz w:val="24"/>
          <w:szCs w:val="24"/>
        </w:rPr>
      </w:pPr>
      <w:r>
        <w:rPr>
          <w:rFonts w:ascii="Arial" w:hAnsi="Arial" w:cs="Arial"/>
          <w:sz w:val="24"/>
          <w:szCs w:val="24"/>
        </w:rPr>
        <w:t xml:space="preserve">&lt;dao&gt; is a </w:t>
      </w:r>
      <w:r w:rsidR="00E94B49" w:rsidRPr="00E94B49">
        <w:rPr>
          <w:rFonts w:ascii="Arial" w:hAnsi="Arial" w:cs="Arial"/>
          <w:sz w:val="24"/>
          <w:szCs w:val="24"/>
        </w:rPr>
        <w:t xml:space="preserve">linking element that uses </w:t>
      </w:r>
      <w:r w:rsidR="008B0B70">
        <w:rPr>
          <w:rFonts w:ascii="Arial" w:hAnsi="Arial" w:cs="Arial"/>
          <w:sz w:val="24"/>
          <w:szCs w:val="24"/>
        </w:rPr>
        <w:t xml:space="preserve">@href </w:t>
      </w:r>
      <w:r w:rsidR="00E94B49" w:rsidRPr="00E94B49">
        <w:rPr>
          <w:rFonts w:ascii="Arial" w:hAnsi="Arial" w:cs="Arial"/>
          <w:sz w:val="24"/>
          <w:szCs w:val="24"/>
        </w:rPr>
        <w:t xml:space="preserve">to connect to </w:t>
      </w:r>
      <w:r w:rsidR="00F97467">
        <w:rPr>
          <w:rFonts w:ascii="Arial" w:hAnsi="Arial" w:cs="Arial"/>
          <w:sz w:val="24"/>
          <w:szCs w:val="24"/>
        </w:rPr>
        <w:t xml:space="preserve">born digital records or </w:t>
      </w:r>
      <w:r w:rsidR="00B37693">
        <w:rPr>
          <w:rFonts w:ascii="Arial" w:hAnsi="Arial" w:cs="Arial"/>
          <w:sz w:val="24"/>
          <w:szCs w:val="24"/>
        </w:rPr>
        <w:t>digital</w:t>
      </w:r>
      <w:r w:rsidR="00E94B49" w:rsidRPr="00E94B49">
        <w:rPr>
          <w:rFonts w:ascii="Arial" w:hAnsi="Arial" w:cs="Arial"/>
          <w:sz w:val="24"/>
          <w:szCs w:val="24"/>
        </w:rPr>
        <w:t xml:space="preserve"> representations of the described materials.</w:t>
      </w:r>
      <w:r w:rsidR="00081951">
        <w:rPr>
          <w:rFonts w:ascii="Arial" w:hAnsi="Arial" w:cs="Arial"/>
          <w:sz w:val="24"/>
          <w:szCs w:val="24"/>
        </w:rPr>
        <w:t xml:space="preserve"> </w:t>
      </w:r>
      <w:r w:rsidR="00B37693">
        <w:rPr>
          <w:rFonts w:ascii="Arial" w:hAnsi="Arial" w:cs="Arial"/>
          <w:sz w:val="24"/>
          <w:szCs w:val="24"/>
        </w:rPr>
        <w:t>D</w:t>
      </w:r>
      <w:r w:rsidR="00E94B49" w:rsidRPr="00E94B49">
        <w:rPr>
          <w:rFonts w:ascii="Arial" w:hAnsi="Arial" w:cs="Arial"/>
          <w:sz w:val="24"/>
          <w:szCs w:val="24"/>
        </w:rPr>
        <w:t xml:space="preserve">igital representations </w:t>
      </w:r>
      <w:r w:rsidR="00B37693">
        <w:rPr>
          <w:rFonts w:ascii="Arial" w:hAnsi="Arial" w:cs="Arial"/>
          <w:sz w:val="24"/>
          <w:szCs w:val="24"/>
        </w:rPr>
        <w:t xml:space="preserve">may </w:t>
      </w:r>
      <w:r w:rsidR="00E94B49" w:rsidRPr="00E94B49">
        <w:rPr>
          <w:rFonts w:ascii="Arial" w:hAnsi="Arial" w:cs="Arial"/>
          <w:sz w:val="24"/>
          <w:szCs w:val="24"/>
        </w:rPr>
        <w:t>include graphic images, audio or video clips, images of text pages, and electronic transcriptions of text.</w:t>
      </w:r>
      <w:r w:rsidR="00081951">
        <w:rPr>
          <w:rFonts w:ascii="Arial" w:hAnsi="Arial" w:cs="Arial"/>
          <w:sz w:val="24"/>
          <w:szCs w:val="24"/>
        </w:rPr>
        <w:t xml:space="preserve"> </w:t>
      </w:r>
      <w:r w:rsidR="00E94B49" w:rsidRPr="00E94B49">
        <w:rPr>
          <w:rFonts w:ascii="Arial" w:hAnsi="Arial" w:cs="Arial"/>
          <w:sz w:val="24"/>
          <w:szCs w:val="24"/>
        </w:rPr>
        <w:t xml:space="preserve">The objects can be selected examples, or digital surrogates of all the materials in </w:t>
      </w:r>
      <w:r w:rsidR="007235BC">
        <w:rPr>
          <w:rFonts w:ascii="Arial" w:hAnsi="Arial" w:cs="Arial"/>
          <w:sz w:val="24"/>
          <w:szCs w:val="24"/>
        </w:rPr>
        <w:t>a collection, fonds, or an individual file</w:t>
      </w:r>
      <w:r w:rsidR="00E94B49" w:rsidRPr="00E94B49">
        <w:rPr>
          <w:rFonts w:ascii="Arial" w:hAnsi="Arial" w:cs="Arial"/>
          <w:sz w:val="24"/>
          <w:szCs w:val="24"/>
        </w:rPr>
        <w:t>.</w:t>
      </w:r>
    </w:p>
    <w:p w14:paraId="5E7B33DD" w14:textId="77777777" w:rsidR="0082226F" w:rsidRDefault="0082226F" w:rsidP="00D45C40">
      <w:pPr>
        <w:ind w:left="360"/>
        <w:rPr>
          <w:rFonts w:ascii="Arial" w:hAnsi="Arial" w:cs="Arial"/>
          <w:sz w:val="24"/>
          <w:szCs w:val="24"/>
        </w:rPr>
      </w:pPr>
    </w:p>
    <w:p w14:paraId="0577D51D" w14:textId="4091F97F" w:rsidR="00E94B49" w:rsidRPr="00E94B49" w:rsidRDefault="0082226F" w:rsidP="00D45C40">
      <w:pPr>
        <w:ind w:left="360"/>
        <w:rPr>
          <w:rFonts w:ascii="Arial" w:hAnsi="Arial" w:cs="Arial"/>
          <w:sz w:val="24"/>
          <w:szCs w:val="24"/>
        </w:rPr>
      </w:pPr>
      <w:r>
        <w:rPr>
          <w:rFonts w:ascii="Arial" w:hAnsi="Arial" w:cs="Arial"/>
          <w:sz w:val="24"/>
          <w:szCs w:val="24"/>
        </w:rPr>
        <w:t xml:space="preserve">An optional &lt;descriptivenote&gt; may be used to provide a description of the object being linked to, if the information in </w:t>
      </w:r>
      <w:r w:rsidR="00DF07CC">
        <w:rPr>
          <w:rFonts w:ascii="Arial" w:hAnsi="Arial" w:cs="Arial"/>
          <w:sz w:val="24"/>
          <w:szCs w:val="24"/>
        </w:rPr>
        <w:t>a sibling</w:t>
      </w:r>
      <w:r>
        <w:rPr>
          <w:rFonts w:ascii="Arial" w:hAnsi="Arial" w:cs="Arial"/>
          <w:sz w:val="24"/>
          <w:szCs w:val="24"/>
        </w:rPr>
        <w:t>&lt;unittitle&gt; is insufficient.</w:t>
      </w:r>
    </w:p>
    <w:p w14:paraId="61375C60" w14:textId="77777777" w:rsidR="007235BC" w:rsidRDefault="007235BC" w:rsidP="00E94B49">
      <w:pPr>
        <w:rPr>
          <w:rFonts w:ascii="Arial" w:hAnsi="Arial" w:cs="Arial"/>
          <w:sz w:val="24"/>
          <w:szCs w:val="24"/>
        </w:rPr>
      </w:pPr>
    </w:p>
    <w:p w14:paraId="23DFBA79" w14:textId="77777777" w:rsidR="00E94B49" w:rsidRPr="00E94B49" w:rsidRDefault="008B0B70" w:rsidP="00D45C40">
      <w:pPr>
        <w:ind w:left="360"/>
        <w:rPr>
          <w:rFonts w:ascii="Arial" w:hAnsi="Arial" w:cs="Arial"/>
          <w:sz w:val="24"/>
          <w:szCs w:val="24"/>
        </w:rPr>
      </w:pPr>
      <w:r>
        <w:rPr>
          <w:rFonts w:ascii="Arial" w:hAnsi="Arial" w:cs="Arial"/>
          <w:sz w:val="24"/>
          <w:szCs w:val="24"/>
        </w:rPr>
        <w:t>Attribute usage</w:t>
      </w:r>
      <w:r w:rsidR="00E94B49" w:rsidRPr="00E94B49">
        <w:rPr>
          <w:rFonts w:ascii="Arial" w:hAnsi="Arial" w:cs="Arial"/>
          <w:sz w:val="24"/>
          <w:szCs w:val="24"/>
        </w:rPr>
        <w:t>:</w:t>
      </w:r>
    </w:p>
    <w:p w14:paraId="59018780" w14:textId="36C8BB00" w:rsidR="00E94B49" w:rsidRDefault="00E51899" w:rsidP="0028166D">
      <w:pPr>
        <w:pStyle w:val="ListParagraph"/>
        <w:numPr>
          <w:ilvl w:val="0"/>
          <w:numId w:val="42"/>
        </w:numPr>
        <w:rPr>
          <w:rFonts w:ascii="Arial" w:hAnsi="Arial" w:cs="Arial"/>
          <w:sz w:val="24"/>
          <w:szCs w:val="24"/>
        </w:rPr>
      </w:pPr>
      <w:r>
        <w:rPr>
          <w:rFonts w:ascii="Arial" w:hAnsi="Arial" w:cs="Arial"/>
          <w:sz w:val="24"/>
          <w:szCs w:val="24"/>
        </w:rPr>
        <w:t>Use t</w:t>
      </w:r>
      <w:r w:rsidR="00E94B49" w:rsidRPr="00413A56">
        <w:rPr>
          <w:rFonts w:ascii="Arial" w:hAnsi="Arial" w:cs="Arial"/>
          <w:sz w:val="24"/>
          <w:szCs w:val="24"/>
        </w:rPr>
        <w:t xml:space="preserve">he </w:t>
      </w:r>
      <w:r w:rsidR="001B3030" w:rsidRPr="00413A56">
        <w:rPr>
          <w:rFonts w:ascii="Arial" w:hAnsi="Arial" w:cs="Arial"/>
          <w:sz w:val="24"/>
          <w:szCs w:val="24"/>
        </w:rPr>
        <w:t>required</w:t>
      </w:r>
      <w:r w:rsidR="008B0B70">
        <w:rPr>
          <w:rFonts w:ascii="Arial" w:hAnsi="Arial" w:cs="Arial"/>
          <w:sz w:val="24"/>
          <w:szCs w:val="24"/>
        </w:rPr>
        <w:t xml:space="preserve"> @daotype</w:t>
      </w:r>
      <w:r w:rsidR="001B3030" w:rsidRPr="00413A56">
        <w:rPr>
          <w:rFonts w:ascii="Arial" w:hAnsi="Arial" w:cs="Arial"/>
          <w:sz w:val="24"/>
          <w:szCs w:val="24"/>
        </w:rPr>
        <w:t xml:space="preserve"> </w:t>
      </w:r>
      <w:r w:rsidR="00E94B49" w:rsidRPr="00413A56">
        <w:rPr>
          <w:rFonts w:ascii="Arial" w:hAnsi="Arial" w:cs="Arial"/>
          <w:sz w:val="24"/>
          <w:szCs w:val="24"/>
        </w:rPr>
        <w:t>to specify if &lt;dao&gt; is born digital (</w:t>
      </w:r>
      <w:r w:rsidR="00677450">
        <w:rPr>
          <w:rFonts w:ascii="Arial" w:hAnsi="Arial" w:cs="Arial"/>
          <w:sz w:val="24"/>
          <w:szCs w:val="24"/>
        </w:rPr>
        <w:t>"</w:t>
      </w:r>
      <w:r w:rsidR="00E94B49" w:rsidRPr="00413A56">
        <w:rPr>
          <w:rFonts w:ascii="Arial" w:hAnsi="Arial" w:cs="Arial"/>
          <w:sz w:val="24"/>
          <w:szCs w:val="24"/>
        </w:rPr>
        <w:t>borndigital</w:t>
      </w:r>
      <w:r w:rsidR="00677450">
        <w:rPr>
          <w:rFonts w:ascii="Arial" w:hAnsi="Arial" w:cs="Arial"/>
          <w:sz w:val="24"/>
          <w:szCs w:val="24"/>
        </w:rPr>
        <w:t>"</w:t>
      </w:r>
      <w:r w:rsidR="00E94B49" w:rsidRPr="00413A56">
        <w:rPr>
          <w:rFonts w:ascii="Arial" w:hAnsi="Arial" w:cs="Arial"/>
          <w:sz w:val="24"/>
          <w:szCs w:val="24"/>
        </w:rPr>
        <w:t>), was digitized by the repository from physical holdings (</w:t>
      </w:r>
      <w:r w:rsidR="00677450">
        <w:rPr>
          <w:rFonts w:ascii="Arial" w:hAnsi="Arial" w:cs="Arial"/>
          <w:sz w:val="24"/>
          <w:szCs w:val="24"/>
        </w:rPr>
        <w:t>"</w:t>
      </w:r>
      <w:r w:rsidR="00E94B49" w:rsidRPr="00413A56">
        <w:rPr>
          <w:rFonts w:ascii="Arial" w:hAnsi="Arial" w:cs="Arial"/>
          <w:sz w:val="24"/>
          <w:szCs w:val="24"/>
        </w:rPr>
        <w:t>derived</w:t>
      </w:r>
      <w:r w:rsidR="00677450">
        <w:rPr>
          <w:rFonts w:ascii="Arial" w:hAnsi="Arial" w:cs="Arial"/>
          <w:sz w:val="24"/>
          <w:szCs w:val="24"/>
        </w:rPr>
        <w:t>"</w:t>
      </w:r>
      <w:r w:rsidR="00E94B49" w:rsidRPr="00413A56">
        <w:rPr>
          <w:rFonts w:ascii="Arial" w:hAnsi="Arial" w:cs="Arial"/>
          <w:sz w:val="24"/>
          <w:szCs w:val="24"/>
        </w:rPr>
        <w:t>), if the type is unknown, or other.</w:t>
      </w:r>
      <w:r w:rsidR="00081951">
        <w:rPr>
          <w:rFonts w:ascii="Arial" w:hAnsi="Arial" w:cs="Arial"/>
          <w:sz w:val="24"/>
          <w:szCs w:val="24"/>
        </w:rPr>
        <w:t xml:space="preserve"> </w:t>
      </w:r>
      <w:r w:rsidR="00E94B49" w:rsidRPr="00413A56">
        <w:rPr>
          <w:rFonts w:ascii="Arial" w:hAnsi="Arial" w:cs="Arial"/>
          <w:sz w:val="24"/>
          <w:szCs w:val="24"/>
        </w:rPr>
        <w:t xml:space="preserve">If selecting </w:t>
      </w:r>
      <w:r w:rsidR="00677450">
        <w:rPr>
          <w:rFonts w:ascii="Arial" w:hAnsi="Arial" w:cs="Arial"/>
          <w:sz w:val="24"/>
          <w:szCs w:val="24"/>
        </w:rPr>
        <w:t>"</w:t>
      </w:r>
      <w:r w:rsidR="00E94B49" w:rsidRPr="00413A56">
        <w:rPr>
          <w:rFonts w:ascii="Arial" w:hAnsi="Arial" w:cs="Arial"/>
          <w:sz w:val="24"/>
          <w:szCs w:val="24"/>
        </w:rPr>
        <w:t>other</w:t>
      </w:r>
      <w:r w:rsidR="000F1064">
        <w:rPr>
          <w:rFonts w:ascii="Arial" w:hAnsi="Arial" w:cs="Arial"/>
          <w:sz w:val="24"/>
          <w:szCs w:val="24"/>
        </w:rPr>
        <w:t>daotype</w:t>
      </w:r>
      <w:r w:rsidR="00E94B49" w:rsidRPr="00413A56">
        <w:rPr>
          <w:rFonts w:ascii="Arial" w:hAnsi="Arial" w:cs="Arial"/>
          <w:sz w:val="24"/>
          <w:szCs w:val="24"/>
        </w:rPr>
        <w:t>,</w:t>
      </w:r>
      <w:r w:rsidR="00677450">
        <w:rPr>
          <w:rFonts w:ascii="Arial" w:hAnsi="Arial" w:cs="Arial"/>
          <w:sz w:val="24"/>
          <w:szCs w:val="24"/>
        </w:rPr>
        <w:t>"</w:t>
      </w:r>
      <w:r w:rsidR="00E94B49" w:rsidRPr="00413A56">
        <w:rPr>
          <w:rFonts w:ascii="Arial" w:hAnsi="Arial" w:cs="Arial"/>
          <w:sz w:val="24"/>
          <w:szCs w:val="24"/>
        </w:rPr>
        <w:t xml:space="preserve"> then use </w:t>
      </w:r>
      <w:r w:rsidR="008B0B70">
        <w:rPr>
          <w:rFonts w:ascii="Arial" w:hAnsi="Arial" w:cs="Arial"/>
          <w:sz w:val="24"/>
          <w:szCs w:val="24"/>
        </w:rPr>
        <w:t xml:space="preserve">@otherdaotype </w:t>
      </w:r>
      <w:r w:rsidR="00E94B49" w:rsidRPr="00413A56">
        <w:rPr>
          <w:rFonts w:ascii="Arial" w:hAnsi="Arial" w:cs="Arial"/>
          <w:sz w:val="24"/>
          <w:szCs w:val="24"/>
        </w:rPr>
        <w:t>to further specify the type.</w:t>
      </w:r>
    </w:p>
    <w:p w14:paraId="5B0C324C" w14:textId="76683434" w:rsidR="00D0518B" w:rsidRPr="00413A56" w:rsidRDefault="00E51899" w:rsidP="0028166D">
      <w:pPr>
        <w:pStyle w:val="ListParagraph"/>
        <w:numPr>
          <w:ilvl w:val="0"/>
          <w:numId w:val="42"/>
        </w:numPr>
        <w:rPr>
          <w:rFonts w:ascii="Arial" w:hAnsi="Arial" w:cs="Arial"/>
          <w:sz w:val="24"/>
          <w:szCs w:val="24"/>
        </w:rPr>
      </w:pPr>
      <w:r>
        <w:rPr>
          <w:rFonts w:ascii="Arial" w:hAnsi="Arial" w:cs="Arial"/>
          <w:sz w:val="24"/>
          <w:szCs w:val="24"/>
        </w:rPr>
        <w:t xml:space="preserve">Use </w:t>
      </w:r>
      <w:r w:rsidR="00D0518B">
        <w:rPr>
          <w:rFonts w:ascii="Arial" w:hAnsi="Arial" w:cs="Arial"/>
          <w:sz w:val="24"/>
          <w:szCs w:val="24"/>
        </w:rPr>
        <w:t xml:space="preserve">@coverage, with the possible values </w:t>
      </w:r>
      <w:r w:rsidR="00677450">
        <w:rPr>
          <w:rFonts w:ascii="Arial" w:hAnsi="Arial" w:cs="Arial"/>
          <w:sz w:val="24"/>
          <w:szCs w:val="24"/>
        </w:rPr>
        <w:t>"</w:t>
      </w:r>
      <w:r w:rsidR="00D0518B">
        <w:rPr>
          <w:rFonts w:ascii="Arial" w:hAnsi="Arial" w:cs="Arial"/>
          <w:sz w:val="24"/>
          <w:szCs w:val="24"/>
        </w:rPr>
        <w:t>whole</w:t>
      </w:r>
      <w:r w:rsidR="00677450">
        <w:rPr>
          <w:rFonts w:ascii="Arial" w:hAnsi="Arial" w:cs="Arial"/>
          <w:sz w:val="24"/>
          <w:szCs w:val="24"/>
        </w:rPr>
        <w:t>"</w:t>
      </w:r>
      <w:r w:rsidR="00D0518B">
        <w:rPr>
          <w:rFonts w:ascii="Arial" w:hAnsi="Arial" w:cs="Arial"/>
          <w:sz w:val="24"/>
          <w:szCs w:val="24"/>
        </w:rPr>
        <w:t xml:space="preserve"> </w:t>
      </w:r>
      <w:r w:rsidR="00CD124A">
        <w:rPr>
          <w:rFonts w:ascii="Arial" w:hAnsi="Arial" w:cs="Arial"/>
          <w:sz w:val="24"/>
          <w:szCs w:val="24"/>
        </w:rPr>
        <w:t>or</w:t>
      </w:r>
      <w:r w:rsidR="00D0518B">
        <w:rPr>
          <w:rFonts w:ascii="Arial" w:hAnsi="Arial" w:cs="Arial"/>
          <w:sz w:val="24"/>
          <w:szCs w:val="24"/>
        </w:rPr>
        <w:t xml:space="preserve"> </w:t>
      </w:r>
      <w:r w:rsidR="00677450">
        <w:rPr>
          <w:rFonts w:ascii="Arial" w:hAnsi="Arial" w:cs="Arial"/>
          <w:sz w:val="24"/>
          <w:szCs w:val="24"/>
        </w:rPr>
        <w:t>"</w:t>
      </w:r>
      <w:r w:rsidR="00D0518B">
        <w:rPr>
          <w:rFonts w:ascii="Arial" w:hAnsi="Arial" w:cs="Arial"/>
          <w:sz w:val="24"/>
          <w:szCs w:val="24"/>
        </w:rPr>
        <w:t>part,</w:t>
      </w:r>
      <w:r w:rsidR="00677450">
        <w:rPr>
          <w:rFonts w:ascii="Arial" w:hAnsi="Arial" w:cs="Arial"/>
          <w:sz w:val="24"/>
          <w:szCs w:val="24"/>
        </w:rPr>
        <w:t>"</w:t>
      </w:r>
      <w:r w:rsidR="00D0518B">
        <w:rPr>
          <w:rFonts w:ascii="Arial" w:hAnsi="Arial" w:cs="Arial"/>
          <w:sz w:val="24"/>
          <w:szCs w:val="24"/>
        </w:rPr>
        <w:t xml:space="preserve"> to indicate whether the digital archival object represents the entire </w:t>
      </w:r>
      <w:r w:rsidR="00F97467">
        <w:rPr>
          <w:rFonts w:ascii="Arial" w:hAnsi="Arial" w:cs="Arial"/>
          <w:sz w:val="24"/>
          <w:szCs w:val="24"/>
        </w:rPr>
        <w:t>set or records</w:t>
      </w:r>
      <w:r w:rsidR="00D0518B">
        <w:rPr>
          <w:rFonts w:ascii="Arial" w:hAnsi="Arial" w:cs="Arial"/>
          <w:sz w:val="24"/>
          <w:szCs w:val="24"/>
        </w:rPr>
        <w:t xml:space="preserve"> being described </w:t>
      </w:r>
      <w:r w:rsidR="00CD124A">
        <w:rPr>
          <w:rFonts w:ascii="Arial" w:hAnsi="Arial" w:cs="Arial"/>
          <w:sz w:val="24"/>
          <w:szCs w:val="24"/>
        </w:rPr>
        <w:t xml:space="preserve">or </w:t>
      </w:r>
      <w:r w:rsidR="00D0518B">
        <w:rPr>
          <w:rFonts w:ascii="Arial" w:hAnsi="Arial" w:cs="Arial"/>
          <w:sz w:val="24"/>
          <w:szCs w:val="24"/>
        </w:rPr>
        <w:t>a part of it.</w:t>
      </w:r>
    </w:p>
    <w:p w14:paraId="2AB827A5" w14:textId="77777777" w:rsidR="007235BC" w:rsidRDefault="007235BC" w:rsidP="00D45C40">
      <w:pPr>
        <w:ind w:left="360"/>
        <w:rPr>
          <w:rFonts w:ascii="Arial" w:hAnsi="Arial" w:cs="Arial"/>
          <w:sz w:val="24"/>
          <w:szCs w:val="24"/>
        </w:rPr>
      </w:pPr>
    </w:p>
    <w:p w14:paraId="1B967215" w14:textId="60606C9A" w:rsidR="00047E78" w:rsidRPr="00E94B49" w:rsidRDefault="00047E78" w:rsidP="00047E78">
      <w:pPr>
        <w:ind w:left="360"/>
        <w:rPr>
          <w:rFonts w:ascii="Arial" w:hAnsi="Arial" w:cs="Arial"/>
          <w:sz w:val="24"/>
          <w:szCs w:val="24"/>
        </w:rPr>
      </w:pPr>
      <w:r>
        <w:rPr>
          <w:rFonts w:ascii="Arial" w:hAnsi="Arial" w:cs="Arial"/>
          <w:sz w:val="24"/>
          <w:szCs w:val="24"/>
        </w:rPr>
        <w:t>See also</w:t>
      </w:r>
      <w:r w:rsidRPr="00E94B49">
        <w:rPr>
          <w:rFonts w:ascii="Arial" w:hAnsi="Arial" w:cs="Arial"/>
          <w:sz w:val="24"/>
          <w:szCs w:val="24"/>
        </w:rPr>
        <w:t>:</w:t>
      </w:r>
    </w:p>
    <w:p w14:paraId="75A346B3" w14:textId="4955CB2F" w:rsidR="00047E78" w:rsidRDefault="00047E78" w:rsidP="0028166D">
      <w:pPr>
        <w:pStyle w:val="ListParagraph"/>
        <w:numPr>
          <w:ilvl w:val="0"/>
          <w:numId w:val="42"/>
        </w:numPr>
        <w:rPr>
          <w:rFonts w:ascii="Arial" w:hAnsi="Arial" w:cs="Arial"/>
          <w:sz w:val="24"/>
          <w:szCs w:val="24"/>
        </w:rPr>
      </w:pPr>
      <w:r>
        <w:rPr>
          <w:rFonts w:ascii="Arial" w:hAnsi="Arial" w:cs="Arial"/>
          <w:sz w:val="24"/>
          <w:szCs w:val="24"/>
        </w:rPr>
        <w:t xml:space="preserve">&lt;daoset&gt; for </w:t>
      </w:r>
      <w:r w:rsidR="00F801CB">
        <w:rPr>
          <w:rFonts w:ascii="Arial" w:hAnsi="Arial" w:cs="Arial"/>
          <w:sz w:val="24"/>
          <w:szCs w:val="24"/>
        </w:rPr>
        <w:t xml:space="preserve">grouping two or more related &lt;dao&gt; elements. </w:t>
      </w:r>
    </w:p>
    <w:p w14:paraId="71711DF0" w14:textId="77777777" w:rsidR="00047E78" w:rsidRDefault="00047E78" w:rsidP="00D45C40">
      <w:pPr>
        <w:ind w:left="360"/>
        <w:rPr>
          <w:rFonts w:ascii="Arial" w:hAnsi="Arial" w:cs="Arial"/>
          <w:sz w:val="24"/>
          <w:szCs w:val="24"/>
        </w:rPr>
      </w:pPr>
    </w:p>
    <w:p w14:paraId="530816B9" w14:textId="505413A6" w:rsidR="00D45C40" w:rsidRDefault="00B257B7" w:rsidP="00E94B49">
      <w:pPr>
        <w:rPr>
          <w:rFonts w:ascii="Arial" w:hAnsi="Arial" w:cs="Arial"/>
          <w:b/>
          <w:bCs/>
          <w:sz w:val="24"/>
          <w:szCs w:val="24"/>
        </w:rPr>
      </w:pPr>
      <w:r>
        <w:rPr>
          <w:rFonts w:ascii="Arial" w:hAnsi="Arial" w:cs="Arial"/>
          <w:b/>
          <w:bCs/>
          <w:sz w:val="24"/>
          <w:szCs w:val="24"/>
        </w:rPr>
        <w:t>Availability</w:t>
      </w:r>
      <w:r w:rsidR="00E94B49" w:rsidRPr="00E94B49">
        <w:rPr>
          <w:rFonts w:ascii="Arial" w:hAnsi="Arial" w:cs="Arial"/>
          <w:b/>
          <w:bCs/>
          <w:sz w:val="24"/>
          <w:szCs w:val="24"/>
        </w:rPr>
        <w:t>:</w:t>
      </w:r>
    </w:p>
    <w:p w14:paraId="785C9457" w14:textId="77777777" w:rsidR="00E94B49" w:rsidRPr="00E94B49" w:rsidRDefault="009B66FF" w:rsidP="00D45C40">
      <w:pPr>
        <w:ind w:left="360"/>
        <w:rPr>
          <w:rFonts w:ascii="Arial" w:hAnsi="Arial" w:cs="Arial"/>
          <w:sz w:val="24"/>
          <w:szCs w:val="24"/>
        </w:rPr>
      </w:pPr>
      <w:r w:rsidRPr="009B66FF">
        <w:rPr>
          <w:rFonts w:ascii="Arial" w:hAnsi="Arial" w:cs="Arial"/>
          <w:bCs/>
          <w:sz w:val="24"/>
          <w:szCs w:val="24"/>
        </w:rPr>
        <w:t>Optional, repeatable</w:t>
      </w:r>
    </w:p>
    <w:p w14:paraId="12B3C558" w14:textId="77777777" w:rsidR="00E94B49" w:rsidRPr="00E94B49" w:rsidRDefault="00E94B49" w:rsidP="00E94B49">
      <w:pPr>
        <w:rPr>
          <w:rFonts w:ascii="Arial" w:hAnsi="Arial" w:cs="Arial"/>
          <w:sz w:val="24"/>
          <w:szCs w:val="24"/>
        </w:rPr>
      </w:pPr>
    </w:p>
    <w:p w14:paraId="7C40357D" w14:textId="247AF0F7" w:rsidR="004C411C" w:rsidRDefault="004C411C" w:rsidP="004C411C">
      <w:pPr>
        <w:rPr>
          <w:rFonts w:ascii="Arial" w:hAnsi="Arial" w:cs="Arial"/>
          <w:b/>
          <w:bCs/>
          <w:sz w:val="24"/>
          <w:szCs w:val="24"/>
        </w:rPr>
      </w:pPr>
      <w:r>
        <w:rPr>
          <w:rFonts w:ascii="Arial" w:hAnsi="Arial" w:cs="Arial"/>
          <w:b/>
          <w:bCs/>
          <w:sz w:val="24"/>
          <w:szCs w:val="24"/>
        </w:rPr>
        <w:t>References</w:t>
      </w:r>
      <w:r w:rsidRPr="00E94B49">
        <w:rPr>
          <w:rFonts w:ascii="Arial" w:hAnsi="Arial" w:cs="Arial"/>
          <w:b/>
          <w:bCs/>
          <w:sz w:val="24"/>
          <w:szCs w:val="24"/>
        </w:rPr>
        <w:t>:</w:t>
      </w:r>
    </w:p>
    <w:p w14:paraId="465103E1" w14:textId="00FC7902" w:rsidR="004C411C" w:rsidRPr="00E94B49" w:rsidRDefault="004C411C" w:rsidP="004C411C">
      <w:pPr>
        <w:ind w:left="360"/>
        <w:rPr>
          <w:rFonts w:ascii="Arial" w:hAnsi="Arial" w:cs="Arial"/>
          <w:sz w:val="24"/>
          <w:szCs w:val="24"/>
        </w:rPr>
      </w:pPr>
      <w:r>
        <w:rPr>
          <w:rFonts w:ascii="Arial" w:hAnsi="Arial" w:cs="Arial"/>
          <w:bCs/>
          <w:sz w:val="24"/>
          <w:szCs w:val="24"/>
        </w:rPr>
        <w:t>MODS &lt;location&gt;&lt;url&gt;</w:t>
      </w:r>
    </w:p>
    <w:p w14:paraId="2D0EB82A" w14:textId="77777777" w:rsidR="004C411C" w:rsidRPr="00E94B49" w:rsidRDefault="004C411C" w:rsidP="004C411C">
      <w:pPr>
        <w:rPr>
          <w:rFonts w:ascii="Arial" w:hAnsi="Arial" w:cs="Arial"/>
          <w:sz w:val="24"/>
          <w:szCs w:val="24"/>
        </w:rPr>
      </w:pPr>
    </w:p>
    <w:p w14:paraId="69F46582" w14:textId="730CD42F" w:rsidR="00E94B49" w:rsidRPr="000833BB" w:rsidRDefault="00E94B49" w:rsidP="00E94B49">
      <w:pPr>
        <w:rPr>
          <w:rFonts w:ascii="Arial" w:hAnsi="Arial"/>
          <w:b/>
          <w:sz w:val="24"/>
        </w:rPr>
      </w:pPr>
      <w:r w:rsidRPr="00E94B49">
        <w:rPr>
          <w:rFonts w:ascii="Arial" w:hAnsi="Arial" w:cs="Arial"/>
          <w:b/>
          <w:bCs/>
          <w:sz w:val="24"/>
          <w:szCs w:val="24"/>
        </w:rPr>
        <w:t>Example</w:t>
      </w:r>
      <w:r w:rsidR="00A277D2">
        <w:rPr>
          <w:rFonts w:ascii="Arial" w:hAnsi="Arial" w:cs="Arial"/>
          <w:b/>
          <w:bCs/>
          <w:sz w:val="24"/>
          <w:szCs w:val="24"/>
        </w:rPr>
        <w:t>s</w:t>
      </w:r>
      <w:r w:rsidRPr="00E94B49">
        <w:rPr>
          <w:rFonts w:ascii="Arial" w:hAnsi="Arial" w:cs="Arial"/>
          <w:b/>
          <w:bCs/>
          <w:sz w:val="24"/>
          <w:szCs w:val="24"/>
        </w:rPr>
        <w:t>:</w:t>
      </w:r>
    </w:p>
    <w:p w14:paraId="3A8CCCB0" w14:textId="77777777" w:rsidR="00CD124A" w:rsidRPr="00E94B49" w:rsidRDefault="00CD124A" w:rsidP="00E94B49">
      <w:pPr>
        <w:rPr>
          <w:rFonts w:ascii="Arial" w:hAnsi="Arial" w:cs="Arial"/>
          <w:sz w:val="24"/>
          <w:szCs w:val="24"/>
        </w:rPr>
      </w:pPr>
    </w:p>
    <w:p w14:paraId="7DA9C2F3" w14:textId="6C2AE42A" w:rsidR="004116C3" w:rsidRPr="004116C3" w:rsidRDefault="004116C3" w:rsidP="009967B1">
      <w:pPr>
        <w:tabs>
          <w:tab w:val="left" w:pos="720"/>
          <w:tab w:val="left" w:pos="1080"/>
          <w:tab w:val="left" w:pos="1440"/>
          <w:tab w:val="left" w:pos="1800"/>
          <w:tab w:val="left" w:pos="2160"/>
        </w:tabs>
        <w:ind w:left="360"/>
        <w:rPr>
          <w:rFonts w:ascii="Courier New" w:hAnsi="Courier New"/>
          <w:sz w:val="20"/>
        </w:rPr>
      </w:pPr>
      <w:r w:rsidRPr="004116C3">
        <w:rPr>
          <w:rFonts w:ascii="Courier New" w:hAnsi="Courier New"/>
          <w:sz w:val="20"/>
        </w:rPr>
        <w:t>&lt;c&gt;</w:t>
      </w:r>
    </w:p>
    <w:p w14:paraId="74A8DBC9" w14:textId="77777777" w:rsidR="004116C3" w:rsidRPr="004116C3" w:rsidRDefault="004116C3" w:rsidP="004116C3">
      <w:pPr>
        <w:tabs>
          <w:tab w:val="left" w:pos="720"/>
          <w:tab w:val="left" w:pos="1080"/>
          <w:tab w:val="left" w:pos="1440"/>
          <w:tab w:val="left" w:pos="1800"/>
          <w:tab w:val="left" w:pos="2160"/>
        </w:tabs>
        <w:ind w:left="360"/>
        <w:rPr>
          <w:rFonts w:ascii="Courier New" w:hAnsi="Courier New"/>
          <w:sz w:val="20"/>
        </w:rPr>
      </w:pPr>
      <w:r w:rsidRPr="004116C3">
        <w:rPr>
          <w:rFonts w:ascii="Courier New" w:hAnsi="Courier New"/>
          <w:sz w:val="20"/>
        </w:rPr>
        <w:tab/>
        <w:t>&lt;did&gt;</w:t>
      </w:r>
    </w:p>
    <w:p w14:paraId="0D04A370" w14:textId="77777777" w:rsidR="004116C3" w:rsidRPr="004116C3" w:rsidRDefault="004116C3" w:rsidP="004116C3">
      <w:pPr>
        <w:tabs>
          <w:tab w:val="left" w:pos="720"/>
          <w:tab w:val="left" w:pos="1080"/>
          <w:tab w:val="left" w:pos="1440"/>
          <w:tab w:val="left" w:pos="1800"/>
          <w:tab w:val="left" w:pos="2160"/>
        </w:tabs>
        <w:ind w:left="360"/>
        <w:rPr>
          <w:rFonts w:ascii="Courier New" w:hAnsi="Courier New"/>
          <w:sz w:val="20"/>
        </w:rPr>
      </w:pPr>
      <w:r w:rsidRPr="004116C3">
        <w:rPr>
          <w:rFonts w:ascii="Courier New" w:hAnsi="Courier New"/>
          <w:sz w:val="20"/>
        </w:rPr>
        <w:tab/>
      </w:r>
      <w:r w:rsidRPr="004116C3">
        <w:rPr>
          <w:rFonts w:ascii="Courier New" w:hAnsi="Courier New"/>
          <w:sz w:val="20"/>
        </w:rPr>
        <w:tab/>
        <w:t>&lt;unittitle&gt;Quilting bee, Union Town, Md.&lt;/unittitle&gt;</w:t>
      </w:r>
    </w:p>
    <w:p w14:paraId="05FEA515" w14:textId="6E7FB6EB" w:rsidR="004116C3" w:rsidRPr="004116C3" w:rsidRDefault="004116C3" w:rsidP="004116C3">
      <w:pPr>
        <w:tabs>
          <w:tab w:val="left" w:pos="720"/>
          <w:tab w:val="left" w:pos="1080"/>
          <w:tab w:val="left" w:pos="1440"/>
          <w:tab w:val="left" w:pos="1800"/>
          <w:tab w:val="left" w:pos="2160"/>
        </w:tabs>
        <w:ind w:left="360"/>
        <w:rPr>
          <w:rFonts w:ascii="Courier New" w:hAnsi="Courier New"/>
          <w:sz w:val="20"/>
        </w:rPr>
      </w:pPr>
      <w:r w:rsidRPr="004116C3">
        <w:rPr>
          <w:rFonts w:ascii="Courier New" w:hAnsi="Courier New"/>
          <w:sz w:val="20"/>
        </w:rPr>
        <w:tab/>
      </w:r>
      <w:r w:rsidRPr="004116C3">
        <w:rPr>
          <w:rFonts w:ascii="Courier New" w:hAnsi="Courier New"/>
          <w:sz w:val="20"/>
        </w:rPr>
        <w:tab/>
        <w:t>&lt;unitdat</w:t>
      </w:r>
      <w:r w:rsidR="00CA67D2">
        <w:rPr>
          <w:rFonts w:ascii="Courier New" w:hAnsi="Courier New"/>
          <w:sz w:val="20"/>
        </w:rPr>
        <w:t>e&gt;1930</w:t>
      </w:r>
      <w:r w:rsidRPr="004116C3">
        <w:rPr>
          <w:rFonts w:ascii="Courier New" w:hAnsi="Courier New"/>
          <w:sz w:val="20"/>
        </w:rPr>
        <w:t>&lt;/unitdate&gt;</w:t>
      </w:r>
    </w:p>
    <w:p w14:paraId="150FBC3F" w14:textId="77777777" w:rsidR="004116C3" w:rsidRPr="004116C3" w:rsidRDefault="004116C3" w:rsidP="004116C3">
      <w:pPr>
        <w:tabs>
          <w:tab w:val="left" w:pos="720"/>
          <w:tab w:val="left" w:pos="1080"/>
          <w:tab w:val="left" w:pos="1440"/>
          <w:tab w:val="left" w:pos="1800"/>
          <w:tab w:val="left" w:pos="2160"/>
        </w:tabs>
        <w:ind w:left="360"/>
        <w:rPr>
          <w:rFonts w:ascii="Courier New" w:hAnsi="Courier New"/>
          <w:sz w:val="20"/>
        </w:rPr>
      </w:pPr>
      <w:r w:rsidRPr="004116C3">
        <w:rPr>
          <w:rFonts w:ascii="Courier New" w:hAnsi="Courier New"/>
          <w:sz w:val="20"/>
        </w:rPr>
        <w:tab/>
      </w:r>
      <w:r w:rsidRPr="004116C3">
        <w:rPr>
          <w:rFonts w:ascii="Courier New" w:hAnsi="Courier New"/>
          <w:sz w:val="20"/>
        </w:rPr>
        <w:tab/>
        <w:t>&lt;physdesc&gt;1 photograph&lt;/physdesc&gt;</w:t>
      </w:r>
    </w:p>
    <w:p w14:paraId="17B57769" w14:textId="22E9B92A" w:rsidR="004116C3" w:rsidRPr="004116C3" w:rsidRDefault="00CA67D2" w:rsidP="004116C3">
      <w:pPr>
        <w:tabs>
          <w:tab w:val="left" w:pos="720"/>
          <w:tab w:val="left" w:pos="1080"/>
          <w:tab w:val="left" w:pos="1440"/>
          <w:tab w:val="left" w:pos="1800"/>
          <w:tab w:val="left" w:pos="2160"/>
        </w:tabs>
        <w:ind w:left="1080"/>
        <w:rPr>
          <w:rFonts w:ascii="Courier New" w:hAnsi="Courier New"/>
          <w:b/>
          <w:sz w:val="20"/>
        </w:rPr>
      </w:pPr>
      <w:r>
        <w:rPr>
          <w:rFonts w:ascii="Courier New" w:hAnsi="Courier New"/>
          <w:b/>
          <w:sz w:val="20"/>
        </w:rPr>
        <w:t>&lt;dao</w:t>
      </w:r>
      <w:r w:rsidR="004116C3" w:rsidRPr="004116C3">
        <w:rPr>
          <w:rFonts w:ascii="Courier New" w:hAnsi="Courier New"/>
          <w:b/>
          <w:sz w:val="20"/>
        </w:rPr>
        <w:t xml:space="preserve"> daotype="derived" actuate="onload" </w:t>
      </w:r>
      <w:r w:rsidR="00F84212">
        <w:rPr>
          <w:rFonts w:ascii="Courier New" w:hAnsi="Courier New"/>
          <w:b/>
          <w:sz w:val="20"/>
        </w:rPr>
        <w:t xml:space="preserve">show="embed" </w:t>
      </w:r>
      <w:r w:rsidR="004116C3" w:rsidRPr="004116C3">
        <w:rPr>
          <w:rFonts w:ascii="Courier New" w:hAnsi="Courier New"/>
          <w:b/>
          <w:sz w:val="20"/>
        </w:rPr>
        <w:t>href=</w:t>
      </w:r>
      <w:r w:rsidR="002E0087" w:rsidRPr="0072728C">
        <w:rPr>
          <w:rStyle w:val="HTMLCode"/>
          <w:rFonts w:eastAsia="Arial"/>
          <w:b/>
        </w:rPr>
        <w:t>"</w:t>
      </w:r>
      <w:r w:rsidR="004116C3" w:rsidRPr="002E0087">
        <w:rPr>
          <w:rFonts w:ascii="Courier New" w:hAnsi="Courier New"/>
          <w:b/>
          <w:sz w:val="20"/>
        </w:rPr>
        <w:t>http://www.lib.utexas.edu/taro/utcah/00462/cah-00462.jpg</w:t>
      </w:r>
      <w:r w:rsidR="002E0087" w:rsidRPr="0072728C">
        <w:rPr>
          <w:rStyle w:val="HTMLCode"/>
          <w:rFonts w:eastAsia="Arial"/>
          <w:b/>
        </w:rPr>
        <w:t>"</w:t>
      </w:r>
      <w:r w:rsidR="004116C3">
        <w:rPr>
          <w:rFonts w:ascii="Courier New" w:hAnsi="Courier New"/>
          <w:b/>
          <w:sz w:val="20"/>
        </w:rPr>
        <w:t>/</w:t>
      </w:r>
      <w:r w:rsidR="004116C3" w:rsidRPr="004116C3">
        <w:rPr>
          <w:rFonts w:ascii="Courier New" w:hAnsi="Courier New"/>
          <w:b/>
          <w:sz w:val="20"/>
        </w:rPr>
        <w:t>&gt;</w:t>
      </w:r>
    </w:p>
    <w:p w14:paraId="27B2A54D" w14:textId="77777777" w:rsidR="004116C3" w:rsidRPr="004116C3" w:rsidRDefault="004116C3" w:rsidP="004116C3">
      <w:pPr>
        <w:tabs>
          <w:tab w:val="left" w:pos="720"/>
          <w:tab w:val="left" w:pos="1080"/>
          <w:tab w:val="left" w:pos="1440"/>
          <w:tab w:val="left" w:pos="1800"/>
          <w:tab w:val="left" w:pos="2160"/>
        </w:tabs>
        <w:ind w:left="360"/>
        <w:rPr>
          <w:rFonts w:ascii="Courier New" w:hAnsi="Courier New"/>
          <w:sz w:val="20"/>
        </w:rPr>
      </w:pPr>
      <w:r w:rsidRPr="004116C3">
        <w:rPr>
          <w:rFonts w:ascii="Courier New" w:hAnsi="Courier New"/>
          <w:sz w:val="20"/>
        </w:rPr>
        <w:tab/>
        <w:t>&lt;/did&gt;</w:t>
      </w:r>
    </w:p>
    <w:p w14:paraId="06D6FEDD" w14:textId="0B7C509F" w:rsidR="0072728C" w:rsidRDefault="004116C3" w:rsidP="004116C3">
      <w:pPr>
        <w:tabs>
          <w:tab w:val="left" w:pos="720"/>
          <w:tab w:val="left" w:pos="1080"/>
          <w:tab w:val="left" w:pos="1440"/>
          <w:tab w:val="left" w:pos="1800"/>
          <w:tab w:val="left" w:pos="2160"/>
        </w:tabs>
        <w:ind w:left="360"/>
        <w:rPr>
          <w:rFonts w:ascii="Courier New" w:hAnsi="Courier New"/>
          <w:sz w:val="20"/>
        </w:rPr>
      </w:pPr>
      <w:r w:rsidRPr="004116C3">
        <w:rPr>
          <w:rFonts w:ascii="Courier New" w:hAnsi="Courier New"/>
          <w:sz w:val="20"/>
        </w:rPr>
        <w:t>&lt;/c&gt;</w:t>
      </w:r>
    </w:p>
    <w:p w14:paraId="0F1FC3B6" w14:textId="77777777" w:rsidR="0072728C" w:rsidRDefault="0072728C" w:rsidP="0072728C">
      <w:pPr>
        <w:pStyle w:val="Normal2"/>
        <w:rPr>
          <w:rStyle w:val="HTMLCode"/>
          <w:rFonts w:eastAsia="Arial"/>
          <w:b/>
        </w:rPr>
      </w:pPr>
    </w:p>
    <w:p w14:paraId="62247248" w14:textId="77777777" w:rsidR="0007281F" w:rsidRDefault="0007281F" w:rsidP="0072728C">
      <w:pPr>
        <w:pStyle w:val="Normal2"/>
        <w:rPr>
          <w:rStyle w:val="HTMLCode"/>
          <w:rFonts w:eastAsia="Arial"/>
          <w:b/>
        </w:rPr>
      </w:pPr>
    </w:p>
    <w:p w14:paraId="4284B6D9" w14:textId="77777777" w:rsidR="00A277D2" w:rsidRDefault="00A277D2">
      <w:pPr>
        <w:rPr>
          <w:rStyle w:val="HTMLCode"/>
          <w:rFonts w:eastAsia="Arial"/>
          <w:color w:val="000000"/>
        </w:rPr>
      </w:pPr>
      <w:r>
        <w:rPr>
          <w:rStyle w:val="HTMLCode"/>
          <w:rFonts w:eastAsia="Arial"/>
        </w:rPr>
        <w:br w:type="page"/>
      </w:r>
    </w:p>
    <w:p w14:paraId="6E0B54F2" w14:textId="77777777" w:rsidR="00F84212" w:rsidRPr="00F84212" w:rsidRDefault="00F84212" w:rsidP="00F84212">
      <w:pPr>
        <w:pStyle w:val="Normal2"/>
        <w:tabs>
          <w:tab w:val="left" w:pos="720"/>
          <w:tab w:val="left" w:pos="1080"/>
          <w:tab w:val="left" w:pos="1440"/>
          <w:tab w:val="left" w:pos="1800"/>
        </w:tabs>
        <w:ind w:left="360"/>
        <w:rPr>
          <w:rStyle w:val="HTMLCode"/>
          <w:rFonts w:eastAsia="Arial"/>
        </w:rPr>
      </w:pPr>
      <w:r w:rsidRPr="00F84212">
        <w:rPr>
          <w:rStyle w:val="HTMLCode"/>
          <w:rFonts w:eastAsia="Arial"/>
        </w:rPr>
        <w:lastRenderedPageBreak/>
        <w:t>&lt;daoset label="Digital Objects" coverage="part"&gt;</w:t>
      </w:r>
    </w:p>
    <w:p w14:paraId="43C6AF51" w14:textId="77777777" w:rsidR="00F84212" w:rsidRPr="00F84212" w:rsidRDefault="00F84212" w:rsidP="006D05E6">
      <w:pPr>
        <w:pStyle w:val="Normal2"/>
        <w:tabs>
          <w:tab w:val="left" w:pos="720"/>
          <w:tab w:val="left" w:pos="1440"/>
          <w:tab w:val="left" w:pos="1800"/>
        </w:tabs>
        <w:ind w:left="720" w:hanging="360"/>
        <w:rPr>
          <w:rStyle w:val="HTMLCode"/>
          <w:rFonts w:eastAsia="Arial"/>
          <w:b/>
        </w:rPr>
      </w:pPr>
      <w:r w:rsidRPr="00F84212">
        <w:rPr>
          <w:rStyle w:val="HTMLCode"/>
          <w:rFonts w:eastAsia="Arial"/>
          <w:b/>
        </w:rPr>
        <w:tab/>
        <w:t>&lt;dao daotype="derived" coverage="part" actuate="onload" show="embed" linktitle="Chapter 1" localtype="thumbnail" href="http://imgs.ud.edu/archives/image/f12001_1thumb.gif"/&gt;</w:t>
      </w:r>
    </w:p>
    <w:p w14:paraId="38408361" w14:textId="77777777" w:rsidR="00F84212" w:rsidRPr="00F84212" w:rsidRDefault="00F84212" w:rsidP="006D05E6">
      <w:pPr>
        <w:pStyle w:val="Normal2"/>
        <w:tabs>
          <w:tab w:val="left" w:pos="720"/>
          <w:tab w:val="left" w:pos="1440"/>
          <w:tab w:val="left" w:pos="1800"/>
        </w:tabs>
        <w:ind w:left="720" w:hanging="360"/>
        <w:rPr>
          <w:rStyle w:val="HTMLCode"/>
          <w:rFonts w:eastAsia="Arial"/>
          <w:b/>
        </w:rPr>
      </w:pPr>
      <w:r w:rsidRPr="00F84212">
        <w:rPr>
          <w:rStyle w:val="HTMLCode"/>
          <w:rFonts w:eastAsia="Arial"/>
          <w:b/>
        </w:rPr>
        <w:tab/>
        <w:t>&lt;dao daotype="derived" coverage="part" actuate="onrequest" show="new" linktitle="Chapter 1" localtype="fullsize" href="http://imgs.ud.edu/archives/image/f12001_1.jpg"/&gt;</w:t>
      </w:r>
    </w:p>
    <w:p w14:paraId="1DFCE89F" w14:textId="77777777" w:rsidR="00F84212" w:rsidRPr="00F84212" w:rsidRDefault="00F84212" w:rsidP="00F84212">
      <w:pPr>
        <w:pStyle w:val="Normal2"/>
        <w:tabs>
          <w:tab w:val="left" w:pos="720"/>
          <w:tab w:val="left" w:pos="1080"/>
          <w:tab w:val="left" w:pos="1440"/>
          <w:tab w:val="left" w:pos="1800"/>
        </w:tabs>
        <w:ind w:left="360"/>
        <w:contextualSpacing w:val="0"/>
        <w:rPr>
          <w:rStyle w:val="HTMLCode"/>
          <w:rFonts w:eastAsia="Arial"/>
        </w:rPr>
      </w:pPr>
      <w:r w:rsidRPr="00F84212">
        <w:rPr>
          <w:rStyle w:val="HTMLCode"/>
          <w:rFonts w:eastAsia="Arial"/>
        </w:rPr>
        <w:t>&lt;/daoset&gt;</w:t>
      </w:r>
    </w:p>
    <w:p w14:paraId="0A74E113" w14:textId="77777777" w:rsidR="00F84212" w:rsidRDefault="00F84212" w:rsidP="002E0087">
      <w:pPr>
        <w:pStyle w:val="Normal2"/>
        <w:ind w:left="360"/>
        <w:rPr>
          <w:rStyle w:val="HTMLCode"/>
          <w:rFonts w:eastAsia="Arial"/>
        </w:rPr>
      </w:pPr>
    </w:p>
    <w:p w14:paraId="40EB4A0D" w14:textId="77777777" w:rsidR="00F84212" w:rsidRDefault="00F84212" w:rsidP="002E0087">
      <w:pPr>
        <w:pStyle w:val="Normal2"/>
        <w:ind w:left="360"/>
        <w:rPr>
          <w:rStyle w:val="HTMLCode"/>
          <w:rFonts w:eastAsia="Arial"/>
        </w:rPr>
      </w:pPr>
    </w:p>
    <w:p w14:paraId="501B686D" w14:textId="2405F17F" w:rsidR="0072728C" w:rsidRPr="0072728C" w:rsidRDefault="0072728C" w:rsidP="002E0087">
      <w:pPr>
        <w:pStyle w:val="Normal2"/>
        <w:ind w:left="360"/>
        <w:rPr>
          <w:rStyle w:val="HTMLCode"/>
          <w:rFonts w:eastAsia="Arial"/>
        </w:rPr>
      </w:pPr>
      <w:r w:rsidRPr="0072728C">
        <w:rPr>
          <w:rStyle w:val="HTMLCode"/>
          <w:rFonts w:eastAsia="Arial"/>
        </w:rPr>
        <w:t>&lt;daoset label="Digital Objects" coverage="</w:t>
      </w:r>
      <w:r w:rsidR="0030147C">
        <w:rPr>
          <w:rStyle w:val="HTMLCode"/>
          <w:rFonts w:eastAsia="Arial"/>
        </w:rPr>
        <w:t>whole</w:t>
      </w:r>
      <w:r w:rsidRPr="0072728C">
        <w:rPr>
          <w:rStyle w:val="HTMLCode"/>
          <w:rFonts w:eastAsia="Arial"/>
        </w:rPr>
        <w:t>"&gt;</w:t>
      </w:r>
    </w:p>
    <w:p w14:paraId="4BDD7522" w14:textId="7FB253F7" w:rsidR="0030147C" w:rsidRPr="0030147C" w:rsidRDefault="002E0087" w:rsidP="006D05E6">
      <w:pPr>
        <w:tabs>
          <w:tab w:val="left" w:pos="1440"/>
          <w:tab w:val="left" w:pos="1800"/>
          <w:tab w:val="left" w:pos="2160"/>
        </w:tabs>
        <w:ind w:left="720" w:hanging="360"/>
        <w:rPr>
          <w:rFonts w:ascii="Courier New" w:hAnsi="Courier New"/>
          <w:b/>
          <w:sz w:val="20"/>
        </w:rPr>
      </w:pPr>
      <w:r w:rsidRPr="0030147C">
        <w:rPr>
          <w:rStyle w:val="HTMLCode"/>
          <w:rFonts w:eastAsia="Arial"/>
          <w:b/>
        </w:rPr>
        <w:tab/>
      </w:r>
      <w:r w:rsidR="0030147C" w:rsidRPr="0030147C">
        <w:rPr>
          <w:rFonts w:ascii="Courier New" w:hAnsi="Courier New"/>
          <w:b/>
          <w:sz w:val="20"/>
        </w:rPr>
        <w:t>&lt;dao daotype="derived" coverage="whole" actuate="onrequest" show="new" linkrole="The Pippa and Porthos</w:t>
      </w:r>
      <w:r w:rsidR="0030147C">
        <w:rPr>
          <w:rFonts w:ascii="Courier New" w:hAnsi="Courier New"/>
          <w:b/>
          <w:sz w:val="20"/>
        </w:rPr>
        <w:t xml:space="preserve"> (cover)</w:t>
      </w:r>
      <w:r w:rsidR="0030147C" w:rsidRPr="0030147C">
        <w:rPr>
          <w:rFonts w:ascii="Courier New" w:hAnsi="Courier New"/>
          <w:b/>
          <w:sz w:val="20"/>
        </w:rPr>
        <w:t xml:space="preserve">" </w:t>
      </w:r>
      <w:r w:rsidR="0030147C">
        <w:rPr>
          <w:rFonts w:ascii="Courier New" w:hAnsi="Courier New"/>
          <w:b/>
          <w:sz w:val="20"/>
        </w:rPr>
        <w:br/>
      </w:r>
      <w:r w:rsidR="0030147C" w:rsidRPr="0030147C">
        <w:rPr>
          <w:rFonts w:ascii="Courier New" w:hAnsi="Courier New"/>
          <w:b/>
          <w:sz w:val="20"/>
        </w:rPr>
        <w:t>href="http://brbl-media.library.yale.edu/images/1044151_quarter.jpg"/&gt;</w:t>
      </w:r>
    </w:p>
    <w:p w14:paraId="3B530530" w14:textId="4EB4E69C" w:rsidR="0030147C" w:rsidRDefault="0030147C" w:rsidP="006D05E6">
      <w:pPr>
        <w:tabs>
          <w:tab w:val="left" w:pos="1440"/>
          <w:tab w:val="left" w:pos="1800"/>
          <w:tab w:val="left" w:pos="2160"/>
        </w:tabs>
        <w:ind w:left="720" w:hanging="360"/>
        <w:rPr>
          <w:rFonts w:ascii="Courier New" w:hAnsi="Courier New"/>
          <w:b/>
          <w:sz w:val="20"/>
        </w:rPr>
      </w:pPr>
      <w:r w:rsidRPr="0030147C">
        <w:rPr>
          <w:rStyle w:val="HTMLCode"/>
          <w:rFonts w:eastAsia="Arial"/>
          <w:b/>
        </w:rPr>
        <w:tab/>
      </w:r>
      <w:r w:rsidRPr="0030147C">
        <w:rPr>
          <w:rFonts w:ascii="Courier New" w:hAnsi="Courier New"/>
          <w:b/>
          <w:sz w:val="20"/>
        </w:rPr>
        <w:t>&lt;dao daotype="derived" coverage="whole" actuate="onrequest" show="new" linkrole="The Pippa and Porthos</w:t>
      </w:r>
      <w:r>
        <w:rPr>
          <w:rFonts w:ascii="Courier New" w:hAnsi="Courier New"/>
          <w:b/>
          <w:sz w:val="20"/>
        </w:rPr>
        <w:t xml:space="preserve"> (title page)</w:t>
      </w:r>
      <w:r w:rsidRPr="0030147C">
        <w:rPr>
          <w:rFonts w:ascii="Courier New" w:hAnsi="Courier New"/>
          <w:b/>
          <w:sz w:val="20"/>
        </w:rPr>
        <w:t xml:space="preserve">" </w:t>
      </w:r>
      <w:r>
        <w:rPr>
          <w:rFonts w:ascii="Courier New" w:hAnsi="Courier New"/>
          <w:b/>
          <w:sz w:val="20"/>
        </w:rPr>
        <w:br/>
      </w:r>
      <w:r w:rsidRPr="0030147C">
        <w:rPr>
          <w:rFonts w:ascii="Courier New" w:hAnsi="Courier New"/>
          <w:b/>
          <w:sz w:val="20"/>
        </w:rPr>
        <w:t>href="http://brbl-media.library.yale.edu/images/1044153_quarter.jpg"/&gt;</w:t>
      </w:r>
    </w:p>
    <w:p w14:paraId="5873E202" w14:textId="7F4BC8B3" w:rsidR="0030147C" w:rsidRPr="0030147C" w:rsidRDefault="0030147C" w:rsidP="006D05E6">
      <w:pPr>
        <w:tabs>
          <w:tab w:val="left" w:pos="1440"/>
          <w:tab w:val="left" w:pos="1800"/>
          <w:tab w:val="left" w:pos="2160"/>
        </w:tabs>
        <w:ind w:left="720" w:hanging="360"/>
        <w:rPr>
          <w:rFonts w:ascii="Courier New" w:hAnsi="Courier New"/>
          <w:b/>
          <w:sz w:val="20"/>
        </w:rPr>
      </w:pPr>
      <w:r w:rsidRPr="0030147C">
        <w:rPr>
          <w:rStyle w:val="HTMLCode"/>
          <w:rFonts w:eastAsia="Arial"/>
          <w:b/>
        </w:rPr>
        <w:tab/>
      </w:r>
      <w:r w:rsidRPr="0030147C">
        <w:rPr>
          <w:rFonts w:ascii="Courier New" w:hAnsi="Courier New"/>
          <w:b/>
          <w:sz w:val="20"/>
        </w:rPr>
        <w:t>&lt;dao daotype="derived" coverage="whole" actuate="onrequest" show="new" linkrole="The Pippa and Porthos</w:t>
      </w:r>
      <w:r>
        <w:rPr>
          <w:rFonts w:ascii="Courier New" w:hAnsi="Courier New"/>
          <w:b/>
          <w:sz w:val="20"/>
        </w:rPr>
        <w:t xml:space="preserve"> (p.1)</w:t>
      </w:r>
      <w:r w:rsidRPr="0030147C">
        <w:rPr>
          <w:rFonts w:ascii="Courier New" w:hAnsi="Courier New"/>
          <w:b/>
          <w:sz w:val="20"/>
        </w:rPr>
        <w:t xml:space="preserve">" </w:t>
      </w:r>
      <w:r>
        <w:rPr>
          <w:rFonts w:ascii="Courier New" w:hAnsi="Courier New"/>
          <w:b/>
          <w:sz w:val="20"/>
        </w:rPr>
        <w:br/>
      </w:r>
      <w:r w:rsidRPr="0030147C">
        <w:rPr>
          <w:rFonts w:ascii="Courier New" w:hAnsi="Courier New"/>
          <w:b/>
          <w:sz w:val="20"/>
        </w:rPr>
        <w:t>href="http://brbl-media.library.yale.edu/images/1044154_quarter.jpg"/&gt;</w:t>
      </w:r>
    </w:p>
    <w:p w14:paraId="0274DDF6" w14:textId="06C22395" w:rsidR="0030147C" w:rsidRPr="0030147C" w:rsidRDefault="0030147C" w:rsidP="0030147C">
      <w:pPr>
        <w:tabs>
          <w:tab w:val="left" w:pos="720"/>
          <w:tab w:val="left" w:pos="1440"/>
          <w:tab w:val="left" w:pos="1800"/>
          <w:tab w:val="left" w:pos="2160"/>
        </w:tabs>
        <w:ind w:left="720" w:hanging="360"/>
        <w:rPr>
          <w:rFonts w:ascii="Courier New" w:hAnsi="Courier New"/>
          <w:sz w:val="20"/>
        </w:rPr>
      </w:pPr>
      <w:r w:rsidRPr="0030147C">
        <w:rPr>
          <w:rFonts w:ascii="Courier New" w:hAnsi="Courier New"/>
          <w:sz w:val="20"/>
        </w:rPr>
        <w:tab/>
        <w:t>[. . .]</w:t>
      </w:r>
    </w:p>
    <w:p w14:paraId="642D4509" w14:textId="77777777" w:rsidR="0016409F" w:rsidRDefault="002E0087" w:rsidP="002E0087">
      <w:pPr>
        <w:pStyle w:val="Normal2"/>
        <w:tabs>
          <w:tab w:val="left" w:pos="720"/>
          <w:tab w:val="left" w:pos="1080"/>
        </w:tabs>
        <w:ind w:left="360"/>
        <w:rPr>
          <w:rStyle w:val="HTMLCode"/>
          <w:rFonts w:eastAsia="Arial"/>
        </w:rPr>
      </w:pPr>
      <w:r>
        <w:rPr>
          <w:rStyle w:val="HTMLCode"/>
          <w:rFonts w:eastAsia="Arial"/>
        </w:rPr>
        <w:tab/>
      </w:r>
      <w:r w:rsidR="0072728C" w:rsidRPr="00272CF0">
        <w:rPr>
          <w:rStyle w:val="HTMLCode"/>
          <w:rFonts w:eastAsia="Arial"/>
        </w:rPr>
        <w:t>&lt;descriptivenote&gt;</w:t>
      </w:r>
    </w:p>
    <w:p w14:paraId="22B20950" w14:textId="6CB273E5" w:rsidR="0016409F" w:rsidRDefault="0016409F" w:rsidP="002E0087">
      <w:pPr>
        <w:pStyle w:val="Normal2"/>
        <w:tabs>
          <w:tab w:val="left" w:pos="720"/>
          <w:tab w:val="left" w:pos="1080"/>
        </w:tabs>
        <w:ind w:left="360"/>
        <w:rPr>
          <w:rStyle w:val="HTMLCode"/>
          <w:rFonts w:eastAsia="Arial"/>
        </w:rPr>
      </w:pPr>
      <w:r>
        <w:rPr>
          <w:rStyle w:val="HTMLCode"/>
          <w:rFonts w:eastAsia="Arial"/>
        </w:rPr>
        <w:tab/>
      </w:r>
      <w:r>
        <w:rPr>
          <w:rStyle w:val="HTMLCode"/>
          <w:rFonts w:eastAsia="Arial"/>
        </w:rPr>
        <w:tab/>
      </w:r>
      <w:r w:rsidR="0072728C" w:rsidRPr="00272CF0">
        <w:rPr>
          <w:rStyle w:val="HTMLCode"/>
          <w:rFonts w:eastAsia="Arial"/>
        </w:rPr>
        <w:t>&lt;p&gt;</w:t>
      </w:r>
      <w:r w:rsidR="0030147C">
        <w:rPr>
          <w:rStyle w:val="HTMLCode"/>
          <w:rFonts w:eastAsia="Arial"/>
        </w:rPr>
        <w:t>Digitized pages of Barrie’s "The Pippa and Porthos."</w:t>
      </w:r>
      <w:r w:rsidR="0072728C" w:rsidRPr="00272CF0">
        <w:rPr>
          <w:rStyle w:val="HTMLCode"/>
          <w:rFonts w:eastAsia="Arial"/>
        </w:rPr>
        <w:t>&lt;/p&gt;</w:t>
      </w:r>
    </w:p>
    <w:p w14:paraId="3E7A4E3A" w14:textId="02A4A0F0" w:rsidR="0072728C" w:rsidRPr="00272CF0" w:rsidRDefault="0016409F" w:rsidP="002E0087">
      <w:pPr>
        <w:pStyle w:val="Normal2"/>
        <w:tabs>
          <w:tab w:val="left" w:pos="720"/>
          <w:tab w:val="left" w:pos="1080"/>
        </w:tabs>
        <w:ind w:left="360"/>
        <w:rPr>
          <w:rStyle w:val="HTMLCode"/>
          <w:rFonts w:eastAsia="Arial"/>
        </w:rPr>
      </w:pPr>
      <w:r>
        <w:rPr>
          <w:rStyle w:val="HTMLCode"/>
          <w:rFonts w:eastAsia="Arial"/>
        </w:rPr>
        <w:tab/>
      </w:r>
      <w:r w:rsidR="0072728C" w:rsidRPr="00272CF0">
        <w:rPr>
          <w:rStyle w:val="HTMLCode"/>
          <w:rFonts w:eastAsia="Arial"/>
        </w:rPr>
        <w:t>&lt;/descriptivenote&gt;</w:t>
      </w:r>
    </w:p>
    <w:p w14:paraId="30023D7B" w14:textId="50A3D3BD" w:rsidR="0072728C" w:rsidRPr="0072728C" w:rsidRDefault="0072728C" w:rsidP="002E0087">
      <w:pPr>
        <w:pStyle w:val="Normal2"/>
        <w:ind w:left="360"/>
        <w:contextualSpacing w:val="0"/>
        <w:rPr>
          <w:rStyle w:val="HTMLCode"/>
          <w:rFonts w:eastAsia="Arial"/>
        </w:rPr>
      </w:pPr>
      <w:r w:rsidRPr="0072728C">
        <w:rPr>
          <w:rStyle w:val="HTMLCode"/>
          <w:rFonts w:eastAsia="Arial"/>
        </w:rPr>
        <w:t>&lt;/daoset&gt;</w:t>
      </w:r>
    </w:p>
    <w:p w14:paraId="33688C6E" w14:textId="77777777" w:rsidR="00E94B49" w:rsidRDefault="00E94B49">
      <w:pPr>
        <w:rPr>
          <w:rFonts w:ascii="Arial" w:hAnsi="Arial" w:cs="Arial"/>
          <w:b/>
          <w:bCs/>
          <w:sz w:val="24"/>
          <w:szCs w:val="24"/>
        </w:rPr>
      </w:pPr>
      <w:r>
        <w:rPr>
          <w:rFonts w:ascii="Arial" w:hAnsi="Arial" w:cs="Arial"/>
          <w:b/>
          <w:bCs/>
          <w:sz w:val="24"/>
          <w:szCs w:val="24"/>
        </w:rPr>
        <w:br w:type="page"/>
      </w:r>
    </w:p>
    <w:p w14:paraId="4CE030FA" w14:textId="77777777" w:rsidR="00D732AA" w:rsidRPr="008B0B70" w:rsidRDefault="00D732AA" w:rsidP="008B0B70">
      <w:pPr>
        <w:rPr>
          <w:rFonts w:ascii="Arial" w:hAnsi="Arial" w:cs="Arial"/>
          <w:b/>
          <w:bCs/>
          <w:sz w:val="24"/>
          <w:szCs w:val="24"/>
        </w:rPr>
      </w:pPr>
      <w:r w:rsidRPr="008B0B70">
        <w:rPr>
          <w:rFonts w:ascii="Arial" w:hAnsi="Arial" w:cs="Arial"/>
          <w:b/>
          <w:sz w:val="24"/>
          <w:szCs w:val="24"/>
        </w:rPr>
        <w:lastRenderedPageBreak/>
        <w:t>&lt;daoset&gt;</w:t>
      </w:r>
      <w:r w:rsidR="008D4DD6" w:rsidRPr="008B0B70">
        <w:rPr>
          <w:rFonts w:ascii="Arial" w:hAnsi="Arial" w:cs="Arial"/>
          <w:b/>
          <w:sz w:val="24"/>
          <w:szCs w:val="24"/>
        </w:rPr>
        <w:t xml:space="preserve">  Digital Archival Object Set</w:t>
      </w:r>
    </w:p>
    <w:p w14:paraId="4FC3B891" w14:textId="77777777" w:rsidR="008D4DD6" w:rsidRDefault="008D4DD6" w:rsidP="0039529F">
      <w:pPr>
        <w:pStyle w:val="Normal1"/>
        <w:contextualSpacing w:val="0"/>
        <w:rPr>
          <w:b/>
          <w:sz w:val="24"/>
          <w:szCs w:val="24"/>
        </w:rPr>
      </w:pPr>
    </w:p>
    <w:p w14:paraId="228C7309" w14:textId="77777777" w:rsidR="008D4DD6" w:rsidRDefault="008D4DD6" w:rsidP="0039529F">
      <w:pPr>
        <w:pStyle w:val="Normal1"/>
        <w:contextualSpacing w:val="0"/>
        <w:rPr>
          <w:b/>
          <w:sz w:val="24"/>
          <w:szCs w:val="24"/>
        </w:rPr>
      </w:pPr>
    </w:p>
    <w:p w14:paraId="0125EA61" w14:textId="2BC26B50" w:rsidR="008D4DD6" w:rsidRDefault="008D4DD6" w:rsidP="008D4DD6">
      <w:pPr>
        <w:spacing w:line="240" w:lineRule="auto"/>
        <w:rPr>
          <w:rFonts w:ascii="Arial" w:eastAsia="Times New Roman" w:hAnsi="Arial" w:cs="Arial"/>
          <w:b/>
          <w:bCs/>
          <w:color w:val="000000"/>
          <w:sz w:val="24"/>
          <w:szCs w:val="24"/>
        </w:rPr>
      </w:pPr>
      <w:r w:rsidRPr="00600AD4">
        <w:rPr>
          <w:rFonts w:ascii="Arial" w:eastAsia="Times New Roman" w:hAnsi="Arial" w:cs="Arial"/>
          <w:b/>
          <w:bCs/>
          <w:color w:val="000000"/>
          <w:sz w:val="24"/>
          <w:szCs w:val="24"/>
        </w:rPr>
        <w:t>Summary:</w:t>
      </w:r>
    </w:p>
    <w:p w14:paraId="269D3101" w14:textId="161C3592" w:rsidR="008D4DD6" w:rsidRPr="00600AD4" w:rsidRDefault="008D4DD6" w:rsidP="008D4DD6">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A</w:t>
      </w:r>
      <w:r w:rsidR="00A1673F">
        <w:rPr>
          <w:rFonts w:ascii="Arial" w:eastAsia="Times New Roman" w:hAnsi="Arial" w:cs="Arial"/>
          <w:color w:val="000000"/>
          <w:sz w:val="24"/>
          <w:szCs w:val="24"/>
        </w:rPr>
        <w:t>n</w:t>
      </w:r>
      <w:r>
        <w:rPr>
          <w:rFonts w:ascii="Arial" w:eastAsia="Times New Roman" w:hAnsi="Arial" w:cs="Arial"/>
          <w:color w:val="000000"/>
          <w:sz w:val="24"/>
          <w:szCs w:val="24"/>
        </w:rPr>
        <w:t xml:space="preserve"> element for binding together</w:t>
      </w:r>
      <w:r w:rsidR="00C709EE">
        <w:rPr>
          <w:rFonts w:ascii="Arial" w:eastAsia="Times New Roman" w:hAnsi="Arial" w:cs="Arial"/>
          <w:color w:val="000000"/>
          <w:sz w:val="24"/>
          <w:szCs w:val="24"/>
        </w:rPr>
        <w:t xml:space="preserve"> two or more</w:t>
      </w:r>
      <w:r>
        <w:rPr>
          <w:rFonts w:ascii="Arial" w:eastAsia="Times New Roman" w:hAnsi="Arial" w:cs="Arial"/>
          <w:color w:val="000000"/>
          <w:sz w:val="24"/>
          <w:szCs w:val="24"/>
        </w:rPr>
        <w:t xml:space="preserve"> links to digital archival </w:t>
      </w:r>
      <w:r w:rsidRPr="00BF31B4">
        <w:rPr>
          <w:rFonts w:ascii="Arial" w:eastAsia="Times New Roman" w:hAnsi="Arial" w:cs="Arial"/>
          <w:color w:val="000000"/>
          <w:sz w:val="24"/>
          <w:szCs w:val="24"/>
        </w:rPr>
        <w:t>objects.</w:t>
      </w:r>
    </w:p>
    <w:p w14:paraId="776DBBD1" w14:textId="77777777" w:rsidR="008D4DD6" w:rsidRPr="00600AD4" w:rsidRDefault="008D4DD6" w:rsidP="008D4DD6">
      <w:pPr>
        <w:spacing w:line="240" w:lineRule="auto"/>
        <w:rPr>
          <w:rFonts w:ascii="Times New Roman" w:eastAsia="Times New Roman" w:hAnsi="Times New Roman" w:cs="Times New Roman"/>
          <w:sz w:val="24"/>
          <w:szCs w:val="24"/>
        </w:rPr>
      </w:pPr>
    </w:p>
    <w:p w14:paraId="47CB3F11" w14:textId="77777777" w:rsidR="008D4DD6" w:rsidRPr="00600AD4" w:rsidRDefault="008D4DD6" w:rsidP="008D4DD6">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Contain:</w:t>
      </w:r>
    </w:p>
    <w:p w14:paraId="5B3F5441" w14:textId="77777777" w:rsidR="008D4DD6" w:rsidRPr="00600AD4" w:rsidRDefault="008D4DD6" w:rsidP="008D4DD6">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dao, descriptivenote</w:t>
      </w:r>
    </w:p>
    <w:p w14:paraId="27901CBA" w14:textId="77777777" w:rsidR="008D4DD6" w:rsidRPr="00600AD4" w:rsidRDefault="008D4DD6" w:rsidP="008D4DD6">
      <w:pPr>
        <w:spacing w:line="240" w:lineRule="auto"/>
        <w:rPr>
          <w:rFonts w:ascii="Times New Roman" w:eastAsia="Times New Roman" w:hAnsi="Times New Roman" w:cs="Times New Roman"/>
          <w:sz w:val="24"/>
          <w:szCs w:val="24"/>
        </w:rPr>
      </w:pPr>
    </w:p>
    <w:p w14:paraId="5EAAE09D" w14:textId="77777777" w:rsidR="008D4DD6" w:rsidRPr="00600AD4" w:rsidRDefault="008D4DD6" w:rsidP="008D4DD6">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Occur Within:</w:t>
      </w:r>
    </w:p>
    <w:p w14:paraId="5C77C718" w14:textId="77777777" w:rsidR="008D4DD6" w:rsidRPr="00600AD4" w:rsidRDefault="008D4DD6" w:rsidP="008D4DD6">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did</w:t>
      </w:r>
    </w:p>
    <w:p w14:paraId="7A1DB84F" w14:textId="77777777" w:rsidR="008D4DD6" w:rsidRPr="00600AD4" w:rsidRDefault="008D4DD6" w:rsidP="008D4DD6">
      <w:pPr>
        <w:spacing w:line="240" w:lineRule="auto"/>
        <w:rPr>
          <w:rFonts w:ascii="Times New Roman" w:eastAsia="Times New Roman" w:hAnsi="Times New Roman" w:cs="Times New Roman"/>
          <w:sz w:val="24"/>
          <w:szCs w:val="24"/>
        </w:rPr>
      </w:pPr>
    </w:p>
    <w:p w14:paraId="6134B1AC" w14:textId="77777777" w:rsidR="008D4DD6" w:rsidRPr="00600AD4" w:rsidRDefault="008D4DD6" w:rsidP="008D4DD6">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Attributes:</w:t>
      </w:r>
    </w:p>
    <w:p w14:paraId="3D9100CE" w14:textId="1B169341" w:rsidR="008D4DD6" w:rsidRPr="00600AD4" w:rsidRDefault="008D4DD6" w:rsidP="008D4DD6">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altrender</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7ED8B932" w14:textId="41D52DB4" w:rsidR="008D4DD6" w:rsidRDefault="008D4DD6" w:rsidP="008D4DD6">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audience</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 (values limited to:  external, internal)</w:t>
      </w:r>
    </w:p>
    <w:p w14:paraId="5B45B59D" w14:textId="77777777" w:rsidR="006B13CB" w:rsidRDefault="006B13CB" w:rsidP="008D4DD6">
      <w:pPr>
        <w:tabs>
          <w:tab w:val="left" w:pos="3600"/>
        </w:tabs>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base</w:t>
      </w:r>
      <w:r>
        <w:rPr>
          <w:rFonts w:ascii="Arial" w:eastAsia="Times New Roman" w:hAnsi="Arial" w:cs="Arial"/>
          <w:color w:val="000000"/>
          <w:sz w:val="24"/>
          <w:szCs w:val="24"/>
        </w:rPr>
        <w:tab/>
        <w:t>Optional</w:t>
      </w:r>
    </w:p>
    <w:p w14:paraId="1C552B05" w14:textId="52120BC7" w:rsidR="008D4DD6" w:rsidRDefault="008D4DD6" w:rsidP="008D4DD6">
      <w:pPr>
        <w:tabs>
          <w:tab w:val="left" w:pos="3600"/>
        </w:tabs>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coverage</w:t>
      </w:r>
      <w:r>
        <w:rPr>
          <w:rFonts w:ascii="Arial" w:eastAsia="Times New Roman" w:hAnsi="Arial" w:cs="Arial"/>
          <w:color w:val="000000"/>
          <w:sz w:val="24"/>
          <w:szCs w:val="24"/>
        </w:rPr>
        <w:tab/>
        <w:t xml:space="preserve">Optional (values limited to: </w:t>
      </w:r>
      <w:r w:rsidR="00CD124A">
        <w:rPr>
          <w:rFonts w:ascii="Arial" w:eastAsia="Times New Roman" w:hAnsi="Arial" w:cs="Arial"/>
          <w:color w:val="000000"/>
          <w:sz w:val="24"/>
          <w:szCs w:val="24"/>
        </w:rPr>
        <w:t xml:space="preserve"> </w:t>
      </w:r>
      <w:r>
        <w:rPr>
          <w:rFonts w:ascii="Arial" w:eastAsia="Times New Roman" w:hAnsi="Arial" w:cs="Arial"/>
          <w:color w:val="000000"/>
          <w:sz w:val="24"/>
          <w:szCs w:val="24"/>
        </w:rPr>
        <w:t>part, whole)</w:t>
      </w:r>
    </w:p>
    <w:p w14:paraId="195AA8A9" w14:textId="77777777" w:rsidR="004F1780" w:rsidRPr="000833BB" w:rsidRDefault="004F1780" w:rsidP="008B4596">
      <w:pPr>
        <w:tabs>
          <w:tab w:val="left" w:pos="3600"/>
        </w:tabs>
        <w:spacing w:line="240" w:lineRule="auto"/>
        <w:ind w:left="360"/>
        <w:rPr>
          <w:rFonts w:ascii="Times New Roman" w:hAnsi="Times New Roman"/>
          <w:sz w:val="24"/>
        </w:rPr>
      </w:pPr>
      <w:r>
        <w:rPr>
          <w:rFonts w:ascii="Arial" w:eastAsia="Times New Roman" w:hAnsi="Arial" w:cs="Arial"/>
          <w:color w:val="000000"/>
          <w:sz w:val="24"/>
          <w:szCs w:val="24"/>
        </w:rPr>
        <w:t>encodinganalog</w:t>
      </w:r>
      <w:r>
        <w:rPr>
          <w:rFonts w:ascii="Arial" w:eastAsia="Times New Roman" w:hAnsi="Arial" w:cs="Arial"/>
          <w:color w:val="000000"/>
          <w:sz w:val="24"/>
          <w:szCs w:val="24"/>
        </w:rPr>
        <w:tab/>
        <w:t>Optional</w:t>
      </w:r>
    </w:p>
    <w:p w14:paraId="225CFC69" w14:textId="5DFF6910" w:rsidR="008D4DD6" w:rsidRDefault="008D4DD6" w:rsidP="008D4DD6">
      <w:pPr>
        <w:tabs>
          <w:tab w:val="left" w:pos="3600"/>
        </w:tabs>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id</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644C1DB6" w14:textId="77777777" w:rsidR="008D4DD6" w:rsidRPr="00600AD4" w:rsidRDefault="008D4DD6" w:rsidP="008D4DD6">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label</w:t>
      </w:r>
      <w:r>
        <w:rPr>
          <w:rFonts w:ascii="Arial" w:eastAsia="Times New Roman" w:hAnsi="Arial" w:cs="Arial"/>
          <w:color w:val="000000"/>
          <w:sz w:val="24"/>
          <w:szCs w:val="24"/>
        </w:rPr>
        <w:tab/>
        <w:t>Optional</w:t>
      </w:r>
    </w:p>
    <w:p w14:paraId="571CB997" w14:textId="56264BC3" w:rsidR="008D4DD6" w:rsidRDefault="008D4DD6" w:rsidP="008D4DD6">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lang</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46052D4B" w14:textId="77777777" w:rsidR="0031105A" w:rsidRPr="000833BB" w:rsidRDefault="0031105A" w:rsidP="000833BB">
      <w:pPr>
        <w:tabs>
          <w:tab w:val="left" w:pos="3600"/>
        </w:tabs>
        <w:spacing w:line="240" w:lineRule="auto"/>
        <w:ind w:left="360"/>
        <w:rPr>
          <w:rFonts w:ascii="Times New Roman" w:hAnsi="Times New Roman"/>
          <w:sz w:val="24"/>
        </w:rPr>
      </w:pPr>
      <w:r w:rsidRPr="000833BB">
        <w:rPr>
          <w:rFonts w:ascii="Arial" w:hAnsi="Arial"/>
          <w:color w:val="000000"/>
          <w:sz w:val="24"/>
        </w:rPr>
        <w:t>localtype</w:t>
      </w:r>
      <w:r w:rsidRPr="000833BB">
        <w:rPr>
          <w:rFonts w:ascii="Arial" w:hAnsi="Arial"/>
          <w:color w:val="000000"/>
          <w:sz w:val="24"/>
        </w:rPr>
        <w:tab/>
        <w:t>Optional</w:t>
      </w:r>
    </w:p>
    <w:p w14:paraId="5CECE9F6" w14:textId="0D2824C5" w:rsidR="008D4DD6" w:rsidRPr="00600AD4" w:rsidRDefault="008D4DD6" w:rsidP="008D4DD6">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script</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07D87D67" w14:textId="77777777" w:rsidR="008D4DD6" w:rsidRPr="008D4DD6" w:rsidRDefault="008D4DD6" w:rsidP="008D4DD6">
      <w:pPr>
        <w:spacing w:line="240" w:lineRule="auto"/>
        <w:rPr>
          <w:rFonts w:ascii="Arial" w:eastAsia="Times New Roman" w:hAnsi="Arial" w:cs="Arial"/>
          <w:sz w:val="24"/>
          <w:szCs w:val="24"/>
        </w:rPr>
      </w:pPr>
    </w:p>
    <w:p w14:paraId="174F95A3" w14:textId="77777777" w:rsidR="008D4DD6" w:rsidRPr="008D4DD6" w:rsidRDefault="008D4DD6" w:rsidP="008D4DD6">
      <w:pPr>
        <w:spacing w:line="240" w:lineRule="auto"/>
        <w:rPr>
          <w:rFonts w:ascii="Arial" w:eastAsia="Times New Roman" w:hAnsi="Arial" w:cs="Arial"/>
          <w:sz w:val="24"/>
          <w:szCs w:val="24"/>
        </w:rPr>
      </w:pPr>
    </w:p>
    <w:p w14:paraId="632C510D" w14:textId="77777777" w:rsidR="008D4DD6" w:rsidRPr="00600AD4" w:rsidRDefault="008D4DD6" w:rsidP="008D4DD6">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Description</w:t>
      </w:r>
      <w:r>
        <w:rPr>
          <w:rFonts w:ascii="Arial" w:eastAsia="Times New Roman" w:hAnsi="Arial" w:cs="Arial"/>
          <w:b/>
          <w:bCs/>
          <w:color w:val="000000"/>
          <w:sz w:val="24"/>
          <w:szCs w:val="24"/>
        </w:rPr>
        <w:t xml:space="preserve"> and Usage</w:t>
      </w:r>
      <w:r w:rsidRPr="00600AD4">
        <w:rPr>
          <w:rFonts w:ascii="Arial" w:eastAsia="Times New Roman" w:hAnsi="Arial" w:cs="Arial"/>
          <w:b/>
          <w:bCs/>
          <w:color w:val="000000"/>
          <w:sz w:val="24"/>
          <w:szCs w:val="24"/>
        </w:rPr>
        <w:t>:</w:t>
      </w:r>
    </w:p>
    <w:p w14:paraId="362E3A76" w14:textId="580341AA" w:rsidR="008D4DD6" w:rsidRDefault="008D4DD6" w:rsidP="008D4DD6">
      <w:pPr>
        <w:spacing w:line="240" w:lineRule="auto"/>
        <w:ind w:left="360"/>
        <w:rPr>
          <w:rFonts w:ascii="Arial" w:hAnsi="Arial" w:cs="Arial"/>
          <w:sz w:val="24"/>
          <w:szCs w:val="24"/>
        </w:rPr>
      </w:pPr>
      <w:r>
        <w:rPr>
          <w:rFonts w:ascii="Arial" w:eastAsia="Times New Roman" w:hAnsi="Arial" w:cs="Arial"/>
          <w:color w:val="000000"/>
          <w:sz w:val="24"/>
          <w:szCs w:val="24"/>
        </w:rPr>
        <w:t>Use &lt;daoset&gt; to group</w:t>
      </w:r>
      <w:r w:rsidRPr="0034348D">
        <w:rPr>
          <w:rFonts w:ascii="Arial" w:eastAsia="Times New Roman" w:hAnsi="Arial" w:cs="Arial"/>
          <w:color w:val="000000"/>
          <w:sz w:val="24"/>
          <w:szCs w:val="24"/>
        </w:rPr>
        <w:t xml:space="preserve"> multiple links to </w:t>
      </w:r>
      <w:r w:rsidR="00F97467">
        <w:rPr>
          <w:rFonts w:ascii="Arial" w:eastAsia="Times New Roman" w:hAnsi="Arial" w:cs="Arial"/>
          <w:color w:val="000000"/>
          <w:sz w:val="24"/>
          <w:szCs w:val="24"/>
        </w:rPr>
        <w:t xml:space="preserve">born digital records or </w:t>
      </w:r>
      <w:r w:rsidRPr="0034348D">
        <w:rPr>
          <w:rFonts w:ascii="Arial" w:eastAsia="Times New Roman" w:hAnsi="Arial" w:cs="Arial"/>
          <w:color w:val="000000"/>
          <w:sz w:val="24"/>
          <w:szCs w:val="24"/>
        </w:rPr>
        <w:t>digital representations of the materials being described.</w:t>
      </w:r>
      <w:r w:rsidR="00081951">
        <w:rPr>
          <w:rFonts w:ascii="Arial" w:eastAsia="Times New Roman" w:hAnsi="Arial" w:cs="Arial"/>
          <w:color w:val="000000"/>
          <w:sz w:val="24"/>
          <w:szCs w:val="24"/>
        </w:rPr>
        <w:t xml:space="preserve"> </w:t>
      </w:r>
      <w:r w:rsidRPr="0034348D">
        <w:rPr>
          <w:rFonts w:ascii="Arial" w:hAnsi="Arial" w:cs="Arial"/>
          <w:sz w:val="24"/>
          <w:szCs w:val="24"/>
        </w:rPr>
        <w:t xml:space="preserve">&lt;dao&gt; </w:t>
      </w:r>
      <w:r>
        <w:rPr>
          <w:rFonts w:ascii="Arial" w:hAnsi="Arial" w:cs="Arial"/>
          <w:sz w:val="24"/>
          <w:szCs w:val="24"/>
        </w:rPr>
        <w:t>and &lt;daoset&gt; allow</w:t>
      </w:r>
      <w:r w:rsidRPr="0034348D">
        <w:rPr>
          <w:rFonts w:ascii="Arial" w:hAnsi="Arial" w:cs="Arial"/>
          <w:sz w:val="24"/>
          <w:szCs w:val="24"/>
        </w:rPr>
        <w:t xml:space="preserve"> the content of an archival collection or record group to be incorporated into the finding aid.</w:t>
      </w:r>
      <w:r w:rsidR="00081951">
        <w:rPr>
          <w:rFonts w:ascii="Arial" w:hAnsi="Arial" w:cs="Arial"/>
          <w:sz w:val="24"/>
          <w:szCs w:val="24"/>
        </w:rPr>
        <w:t xml:space="preserve"> </w:t>
      </w:r>
      <w:r w:rsidRPr="0034348D">
        <w:rPr>
          <w:rFonts w:ascii="Arial" w:hAnsi="Arial" w:cs="Arial"/>
          <w:sz w:val="24"/>
          <w:szCs w:val="24"/>
        </w:rPr>
        <w:t>These digital representations include graphic images, audio or video clips, images of text pages, and electronic transcriptions</w:t>
      </w:r>
      <w:r w:rsidRPr="00E94B49">
        <w:rPr>
          <w:rFonts w:ascii="Arial" w:hAnsi="Arial" w:cs="Arial"/>
          <w:sz w:val="24"/>
          <w:szCs w:val="24"/>
        </w:rPr>
        <w:t xml:space="preserve"> of text.</w:t>
      </w:r>
      <w:r w:rsidR="00081951">
        <w:rPr>
          <w:rFonts w:ascii="Arial" w:hAnsi="Arial" w:cs="Arial"/>
          <w:sz w:val="24"/>
          <w:szCs w:val="24"/>
        </w:rPr>
        <w:t xml:space="preserve"> </w:t>
      </w:r>
      <w:r w:rsidRPr="00E94B49">
        <w:rPr>
          <w:rFonts w:ascii="Arial" w:hAnsi="Arial" w:cs="Arial"/>
          <w:sz w:val="24"/>
          <w:szCs w:val="24"/>
        </w:rPr>
        <w:t xml:space="preserve">The objects can be selected examples, or digital surrogates of all the materials in </w:t>
      </w:r>
      <w:r>
        <w:rPr>
          <w:rFonts w:ascii="Arial" w:hAnsi="Arial" w:cs="Arial"/>
          <w:sz w:val="24"/>
          <w:szCs w:val="24"/>
        </w:rPr>
        <w:t>a collection, fonds, or an individual file</w:t>
      </w:r>
      <w:r w:rsidRPr="00E94B49">
        <w:rPr>
          <w:rFonts w:ascii="Arial" w:hAnsi="Arial" w:cs="Arial"/>
          <w:sz w:val="24"/>
          <w:szCs w:val="24"/>
        </w:rPr>
        <w:t>.</w:t>
      </w:r>
    </w:p>
    <w:p w14:paraId="7E051FA6" w14:textId="77777777" w:rsidR="0082226F" w:rsidRDefault="0082226F" w:rsidP="008D4DD6">
      <w:pPr>
        <w:spacing w:line="240" w:lineRule="auto"/>
        <w:ind w:left="360"/>
        <w:rPr>
          <w:rFonts w:ascii="Arial" w:hAnsi="Arial" w:cs="Arial"/>
          <w:sz w:val="24"/>
          <w:szCs w:val="24"/>
        </w:rPr>
      </w:pPr>
    </w:p>
    <w:p w14:paraId="259C0E74" w14:textId="32500DFD" w:rsidR="0082226F" w:rsidRPr="00D218CD" w:rsidRDefault="0082226F" w:rsidP="008D4DD6">
      <w:pPr>
        <w:spacing w:line="240" w:lineRule="auto"/>
        <w:ind w:left="360"/>
        <w:rPr>
          <w:rFonts w:ascii="Times New Roman" w:eastAsia="Times New Roman" w:hAnsi="Times New Roman" w:cs="Times New Roman"/>
          <w:sz w:val="24"/>
          <w:szCs w:val="24"/>
          <w:highlight w:val="yellow"/>
        </w:rPr>
      </w:pPr>
      <w:r>
        <w:rPr>
          <w:rFonts w:ascii="Arial" w:hAnsi="Arial" w:cs="Arial"/>
          <w:sz w:val="24"/>
          <w:szCs w:val="24"/>
        </w:rPr>
        <w:t xml:space="preserve">&lt;daoset&gt; must contain more </w:t>
      </w:r>
      <w:r w:rsidR="001E1F9F">
        <w:rPr>
          <w:rFonts w:ascii="Arial" w:hAnsi="Arial" w:cs="Arial"/>
          <w:sz w:val="24"/>
          <w:szCs w:val="24"/>
        </w:rPr>
        <w:t>two or more</w:t>
      </w:r>
      <w:r>
        <w:rPr>
          <w:rFonts w:ascii="Arial" w:hAnsi="Arial" w:cs="Arial"/>
          <w:sz w:val="24"/>
          <w:szCs w:val="24"/>
        </w:rPr>
        <w:t xml:space="preserve"> &lt;dao&gt; elements, which may be followed by an optional &lt;descriptivenote&gt; to provide a description of the object</w:t>
      </w:r>
      <w:r w:rsidR="001E1F9F">
        <w:rPr>
          <w:rFonts w:ascii="Arial" w:hAnsi="Arial" w:cs="Arial"/>
          <w:sz w:val="24"/>
          <w:szCs w:val="24"/>
        </w:rPr>
        <w:t>s</w:t>
      </w:r>
      <w:r>
        <w:rPr>
          <w:rFonts w:ascii="Arial" w:hAnsi="Arial" w:cs="Arial"/>
          <w:sz w:val="24"/>
          <w:szCs w:val="24"/>
        </w:rPr>
        <w:t xml:space="preserve"> being linked to.</w:t>
      </w:r>
    </w:p>
    <w:p w14:paraId="2685996F" w14:textId="77777777" w:rsidR="008D4DD6" w:rsidRPr="00D218CD" w:rsidRDefault="008D4DD6" w:rsidP="008D4DD6">
      <w:pPr>
        <w:spacing w:line="240" w:lineRule="auto"/>
        <w:ind w:left="360"/>
        <w:rPr>
          <w:rFonts w:ascii="Times New Roman" w:eastAsia="Times New Roman" w:hAnsi="Times New Roman" w:cs="Times New Roman"/>
          <w:sz w:val="24"/>
          <w:szCs w:val="24"/>
          <w:highlight w:val="yellow"/>
        </w:rPr>
      </w:pPr>
    </w:p>
    <w:p w14:paraId="6E5C059F" w14:textId="77777777" w:rsidR="008D4DD6" w:rsidRPr="00BF31B4" w:rsidRDefault="00B52C00" w:rsidP="00B52C00">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Attribute usage</w:t>
      </w:r>
      <w:r w:rsidR="008D4DD6">
        <w:rPr>
          <w:rFonts w:ascii="Arial" w:eastAsia="Times New Roman" w:hAnsi="Arial" w:cs="Arial"/>
          <w:color w:val="000000"/>
          <w:sz w:val="24"/>
          <w:szCs w:val="24"/>
        </w:rPr>
        <w:t>:</w:t>
      </w:r>
    </w:p>
    <w:p w14:paraId="753644BB" w14:textId="207F104E" w:rsidR="001E1F9F" w:rsidRDefault="00306DDF" w:rsidP="0028166D">
      <w:pPr>
        <w:pStyle w:val="ListParagraph"/>
        <w:numPr>
          <w:ilvl w:val="0"/>
          <w:numId w:val="42"/>
        </w:numPr>
        <w:spacing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U</w:t>
      </w:r>
      <w:r w:rsidR="008D4DD6" w:rsidRPr="00B52C00">
        <w:rPr>
          <w:rFonts w:ascii="Arial" w:eastAsia="Times New Roman" w:hAnsi="Arial" w:cs="Arial"/>
          <w:color w:val="000000"/>
          <w:sz w:val="24"/>
          <w:szCs w:val="24"/>
        </w:rPr>
        <w:t xml:space="preserve">se @coverage to indicate whether the set is part of or the whole of the </w:t>
      </w:r>
      <w:r w:rsidR="00D0518B">
        <w:rPr>
          <w:rFonts w:ascii="Arial" w:eastAsia="Times New Roman" w:hAnsi="Arial" w:cs="Arial"/>
          <w:color w:val="000000"/>
          <w:sz w:val="24"/>
          <w:szCs w:val="24"/>
        </w:rPr>
        <w:t>unit being described</w:t>
      </w:r>
      <w:r w:rsidR="008D4DD6" w:rsidRPr="00B52C00">
        <w:rPr>
          <w:rFonts w:ascii="Arial" w:eastAsia="Times New Roman" w:hAnsi="Arial" w:cs="Arial"/>
          <w:color w:val="000000"/>
          <w:sz w:val="24"/>
          <w:szCs w:val="24"/>
        </w:rPr>
        <w:t>.</w:t>
      </w:r>
    </w:p>
    <w:p w14:paraId="45A13563" w14:textId="489D7AE4" w:rsidR="00D133F9" w:rsidRPr="00D133F9" w:rsidRDefault="00D133F9" w:rsidP="0028166D">
      <w:pPr>
        <w:pStyle w:val="ListParagraph"/>
        <w:numPr>
          <w:ilvl w:val="0"/>
          <w:numId w:val="42"/>
        </w:numPr>
        <w:spacing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Use @localtype to indicate the nature of the set of digital archival objects.</w:t>
      </w:r>
    </w:p>
    <w:p w14:paraId="3EC455B0" w14:textId="77777777" w:rsidR="008D4DD6" w:rsidRPr="00BF31B4" w:rsidRDefault="008D4DD6" w:rsidP="008D4DD6">
      <w:pPr>
        <w:spacing w:line="240" w:lineRule="auto"/>
        <w:ind w:left="360"/>
        <w:textAlignment w:val="baseline"/>
        <w:rPr>
          <w:rFonts w:ascii="Arial" w:eastAsia="Times New Roman" w:hAnsi="Arial" w:cs="Arial"/>
          <w:color w:val="000000"/>
          <w:sz w:val="24"/>
          <w:szCs w:val="24"/>
        </w:rPr>
      </w:pPr>
    </w:p>
    <w:p w14:paraId="0D182233" w14:textId="77777777" w:rsidR="008D4DD6" w:rsidRPr="00BF31B4" w:rsidRDefault="008D4DD6" w:rsidP="008D4DD6">
      <w:pPr>
        <w:spacing w:line="240" w:lineRule="auto"/>
        <w:ind w:left="360"/>
        <w:textAlignment w:val="baseline"/>
        <w:rPr>
          <w:rFonts w:ascii="Times New Roman" w:eastAsia="Times New Roman" w:hAnsi="Times New Roman" w:cs="Times New Roman"/>
          <w:sz w:val="24"/>
          <w:szCs w:val="24"/>
        </w:rPr>
      </w:pPr>
      <w:r w:rsidRPr="00BF31B4">
        <w:rPr>
          <w:rFonts w:ascii="Arial" w:eastAsia="Times New Roman" w:hAnsi="Arial" w:cs="Arial"/>
          <w:color w:val="000000"/>
          <w:sz w:val="24"/>
          <w:szCs w:val="24"/>
        </w:rPr>
        <w:t>See also:</w:t>
      </w:r>
    </w:p>
    <w:p w14:paraId="71E4A929" w14:textId="4DFF69AB" w:rsidR="008D4DD6" w:rsidRPr="00B52C00" w:rsidRDefault="00B52C00" w:rsidP="0028166D">
      <w:pPr>
        <w:pStyle w:val="ListParagraph"/>
        <w:numPr>
          <w:ilvl w:val="0"/>
          <w:numId w:val="42"/>
        </w:numPr>
        <w:spacing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&lt;dao&gt; </w:t>
      </w:r>
      <w:r w:rsidR="008D4DD6" w:rsidRPr="00B52C00">
        <w:rPr>
          <w:rFonts w:ascii="Arial" w:eastAsia="Times New Roman" w:hAnsi="Arial" w:cs="Arial"/>
          <w:color w:val="000000"/>
          <w:sz w:val="24"/>
          <w:szCs w:val="24"/>
        </w:rPr>
        <w:t>for linking to a single digital archival object.</w:t>
      </w:r>
    </w:p>
    <w:p w14:paraId="6C3A714B" w14:textId="77777777" w:rsidR="008D4DD6" w:rsidRPr="00600AD4" w:rsidRDefault="008D4DD6" w:rsidP="008D4DD6">
      <w:pPr>
        <w:spacing w:line="240" w:lineRule="auto"/>
        <w:ind w:left="360"/>
        <w:rPr>
          <w:rFonts w:ascii="Times New Roman" w:eastAsia="Times New Roman" w:hAnsi="Times New Roman" w:cs="Times New Roman"/>
          <w:sz w:val="24"/>
          <w:szCs w:val="24"/>
        </w:rPr>
      </w:pPr>
    </w:p>
    <w:p w14:paraId="23E6B057" w14:textId="77777777" w:rsidR="00913870" w:rsidRDefault="00913870">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14:paraId="19193D90" w14:textId="38FED964" w:rsidR="008D4DD6" w:rsidRDefault="008D4DD6" w:rsidP="008D4DD6">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lastRenderedPageBreak/>
        <w:t>Availability:</w:t>
      </w:r>
    </w:p>
    <w:p w14:paraId="785B85C4" w14:textId="77777777" w:rsidR="008D4DD6" w:rsidRPr="00865E9C" w:rsidRDefault="008D4DD6" w:rsidP="00B52C00">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O</w:t>
      </w:r>
      <w:r w:rsidRPr="00865E9C">
        <w:rPr>
          <w:rFonts w:ascii="Arial" w:eastAsia="Times New Roman" w:hAnsi="Arial" w:cs="Arial"/>
          <w:color w:val="000000"/>
          <w:sz w:val="24"/>
          <w:szCs w:val="24"/>
        </w:rPr>
        <w:t xml:space="preserve">ptional, </w:t>
      </w:r>
      <w:r w:rsidR="00B52C00">
        <w:rPr>
          <w:rFonts w:ascii="Arial" w:eastAsia="Times New Roman" w:hAnsi="Arial" w:cs="Arial"/>
          <w:color w:val="000000"/>
          <w:sz w:val="24"/>
          <w:szCs w:val="24"/>
        </w:rPr>
        <w:t>r</w:t>
      </w:r>
      <w:r w:rsidRPr="00865E9C">
        <w:rPr>
          <w:rFonts w:ascii="Arial" w:eastAsia="Times New Roman" w:hAnsi="Arial" w:cs="Arial"/>
          <w:color w:val="000000"/>
          <w:sz w:val="24"/>
          <w:szCs w:val="24"/>
        </w:rPr>
        <w:t>epeatable</w:t>
      </w:r>
    </w:p>
    <w:p w14:paraId="6A27A2D7" w14:textId="77777777" w:rsidR="008D4DD6" w:rsidRPr="00600AD4" w:rsidRDefault="008D4DD6" w:rsidP="008D4DD6">
      <w:pPr>
        <w:spacing w:line="240" w:lineRule="auto"/>
        <w:rPr>
          <w:rFonts w:ascii="Times New Roman" w:eastAsia="Times New Roman" w:hAnsi="Times New Roman" w:cs="Times New Roman"/>
          <w:sz w:val="24"/>
          <w:szCs w:val="24"/>
        </w:rPr>
      </w:pPr>
    </w:p>
    <w:p w14:paraId="57F02FC1" w14:textId="5DCF1FE8" w:rsidR="00D76B5F" w:rsidRDefault="00D76B5F" w:rsidP="00D76B5F">
      <w:pPr>
        <w:rPr>
          <w:rFonts w:ascii="Arial" w:hAnsi="Arial" w:cs="Arial"/>
          <w:b/>
          <w:bCs/>
          <w:sz w:val="24"/>
          <w:szCs w:val="24"/>
        </w:rPr>
      </w:pPr>
      <w:r>
        <w:rPr>
          <w:rFonts w:ascii="Arial" w:hAnsi="Arial" w:cs="Arial"/>
          <w:b/>
          <w:bCs/>
          <w:sz w:val="24"/>
          <w:szCs w:val="24"/>
        </w:rPr>
        <w:t>References</w:t>
      </w:r>
      <w:r w:rsidRPr="00E94B49">
        <w:rPr>
          <w:rFonts w:ascii="Arial" w:hAnsi="Arial" w:cs="Arial"/>
          <w:b/>
          <w:bCs/>
          <w:sz w:val="24"/>
          <w:szCs w:val="24"/>
        </w:rPr>
        <w:t>:</w:t>
      </w:r>
    </w:p>
    <w:p w14:paraId="3464E325" w14:textId="24A34996" w:rsidR="00D76B5F" w:rsidRPr="00E94B49" w:rsidRDefault="00D76B5F" w:rsidP="00D76B5F">
      <w:pPr>
        <w:ind w:left="360"/>
        <w:rPr>
          <w:rFonts w:ascii="Arial" w:hAnsi="Arial" w:cs="Arial"/>
          <w:sz w:val="24"/>
          <w:szCs w:val="24"/>
        </w:rPr>
      </w:pPr>
      <w:r>
        <w:rPr>
          <w:rFonts w:ascii="Arial" w:hAnsi="Arial" w:cs="Arial"/>
          <w:bCs/>
          <w:sz w:val="24"/>
          <w:szCs w:val="24"/>
        </w:rPr>
        <w:t>MODS &lt;location&gt;&lt;url&gt;</w:t>
      </w:r>
    </w:p>
    <w:p w14:paraId="1D6AC8BA" w14:textId="77777777" w:rsidR="00D76B5F" w:rsidRPr="00E94B49" w:rsidRDefault="00D76B5F" w:rsidP="00D76B5F">
      <w:pPr>
        <w:rPr>
          <w:rFonts w:ascii="Arial" w:hAnsi="Arial" w:cs="Arial"/>
          <w:sz w:val="24"/>
          <w:szCs w:val="24"/>
        </w:rPr>
      </w:pPr>
    </w:p>
    <w:p w14:paraId="1A958639" w14:textId="77777777" w:rsidR="008D4DD6" w:rsidRPr="00600AD4" w:rsidRDefault="008D4DD6" w:rsidP="008D4DD6">
      <w:pPr>
        <w:spacing w:line="240" w:lineRule="auto"/>
        <w:rPr>
          <w:rFonts w:ascii="Times New Roman" w:eastAsia="Times New Roman" w:hAnsi="Times New Roman" w:cs="Times New Roman"/>
          <w:sz w:val="24"/>
          <w:szCs w:val="24"/>
        </w:rPr>
      </w:pPr>
      <w:r w:rsidRPr="00272CF0">
        <w:rPr>
          <w:rFonts w:ascii="Arial" w:hAnsi="Arial"/>
          <w:b/>
          <w:color w:val="000000"/>
          <w:sz w:val="24"/>
        </w:rPr>
        <w:t>Examples:</w:t>
      </w:r>
    </w:p>
    <w:p w14:paraId="754B05F5" w14:textId="77777777" w:rsidR="008D4DD6" w:rsidRPr="00600AD4" w:rsidRDefault="008D4DD6" w:rsidP="008D4DD6">
      <w:pPr>
        <w:spacing w:line="240" w:lineRule="auto"/>
        <w:rPr>
          <w:rFonts w:ascii="Times New Roman" w:eastAsia="Times New Roman" w:hAnsi="Times New Roman" w:cs="Times New Roman"/>
          <w:sz w:val="24"/>
          <w:szCs w:val="24"/>
        </w:rPr>
      </w:pPr>
    </w:p>
    <w:p w14:paraId="5B5934FA" w14:textId="77777777" w:rsidR="00272CF0" w:rsidRPr="00272CF0" w:rsidRDefault="00272CF0" w:rsidP="004E7B96">
      <w:pPr>
        <w:pStyle w:val="Normal2"/>
        <w:tabs>
          <w:tab w:val="left" w:pos="720"/>
          <w:tab w:val="left" w:pos="1080"/>
          <w:tab w:val="left" w:pos="1440"/>
          <w:tab w:val="left" w:pos="1800"/>
        </w:tabs>
        <w:ind w:left="360"/>
        <w:rPr>
          <w:rStyle w:val="HTMLCode"/>
          <w:rFonts w:eastAsia="Arial"/>
          <w:b/>
        </w:rPr>
      </w:pPr>
      <w:r w:rsidRPr="00272CF0">
        <w:rPr>
          <w:rStyle w:val="HTMLCode"/>
          <w:rFonts w:eastAsia="Arial"/>
          <w:b/>
        </w:rPr>
        <w:t>&lt;daoset label="Digital Objects" coverage="part"&gt;</w:t>
      </w:r>
    </w:p>
    <w:p w14:paraId="08523796" w14:textId="2A0678F3" w:rsidR="00272CF0" w:rsidRPr="00272CF0" w:rsidRDefault="004E7B96" w:rsidP="004E7B96">
      <w:pPr>
        <w:pStyle w:val="Normal2"/>
        <w:tabs>
          <w:tab w:val="left" w:pos="720"/>
          <w:tab w:val="left" w:pos="1080"/>
          <w:tab w:val="left" w:pos="1440"/>
          <w:tab w:val="left" w:pos="1800"/>
        </w:tabs>
        <w:ind w:left="1080" w:hanging="720"/>
        <w:rPr>
          <w:rStyle w:val="HTMLCode"/>
          <w:rFonts w:eastAsia="Arial"/>
        </w:rPr>
      </w:pPr>
      <w:r>
        <w:rPr>
          <w:rStyle w:val="HTMLCode"/>
          <w:rFonts w:eastAsia="Arial"/>
        </w:rPr>
        <w:tab/>
      </w:r>
      <w:r w:rsidR="00272CF0" w:rsidRPr="00272CF0">
        <w:rPr>
          <w:rStyle w:val="HTMLCode"/>
          <w:rFonts w:eastAsia="Arial"/>
        </w:rPr>
        <w:t xml:space="preserve">&lt;dao </w:t>
      </w:r>
      <w:r w:rsidR="00177464" w:rsidRPr="00177464">
        <w:rPr>
          <w:rStyle w:val="HTMLCode"/>
          <w:rFonts w:eastAsia="Arial"/>
        </w:rPr>
        <w:t xml:space="preserve">daotype="derived" coverage="part" actuate="onload" show="embed" linktitle="Chapter 1" localtype="thumbnail" </w:t>
      </w:r>
      <w:r w:rsidR="00272CF0" w:rsidRPr="00272CF0">
        <w:rPr>
          <w:rStyle w:val="HTMLCode"/>
          <w:rFonts w:eastAsia="Arial"/>
        </w:rPr>
        <w:t>href="http://imgs.ud.edu/archives/image/f12001_1thumb.gif"/&gt;</w:t>
      </w:r>
    </w:p>
    <w:p w14:paraId="552B2406" w14:textId="6BBB525B" w:rsidR="00272CF0" w:rsidRPr="00272CF0" w:rsidRDefault="004E7B96" w:rsidP="004E7B96">
      <w:pPr>
        <w:pStyle w:val="Normal2"/>
        <w:tabs>
          <w:tab w:val="left" w:pos="720"/>
          <w:tab w:val="left" w:pos="1080"/>
          <w:tab w:val="left" w:pos="1440"/>
          <w:tab w:val="left" w:pos="1800"/>
        </w:tabs>
        <w:ind w:left="1080" w:hanging="720"/>
        <w:rPr>
          <w:rStyle w:val="HTMLCode"/>
          <w:rFonts w:eastAsia="Arial"/>
        </w:rPr>
      </w:pPr>
      <w:r>
        <w:rPr>
          <w:rStyle w:val="HTMLCode"/>
          <w:rFonts w:eastAsia="Arial"/>
        </w:rPr>
        <w:tab/>
      </w:r>
      <w:r w:rsidR="00272CF0" w:rsidRPr="00272CF0">
        <w:rPr>
          <w:rStyle w:val="HTMLCode"/>
          <w:rFonts w:eastAsia="Arial"/>
        </w:rPr>
        <w:t xml:space="preserve">&lt;dao </w:t>
      </w:r>
      <w:r w:rsidR="00177464" w:rsidRPr="00177464">
        <w:rPr>
          <w:rStyle w:val="HTMLCode"/>
          <w:rFonts w:eastAsia="Arial"/>
        </w:rPr>
        <w:t>daotype="derived" coverage="part" actuate="onrequest" show="new"</w:t>
      </w:r>
      <w:r w:rsidR="00272CF0" w:rsidRPr="00272CF0">
        <w:rPr>
          <w:rStyle w:val="HTMLCode"/>
          <w:rFonts w:eastAsia="Arial"/>
        </w:rPr>
        <w:t xml:space="preserve"> </w:t>
      </w:r>
      <w:r w:rsidR="00177464">
        <w:rPr>
          <w:rStyle w:val="HTMLCode"/>
          <w:rFonts w:eastAsia="Arial"/>
        </w:rPr>
        <w:t>linktitle="Chapter 1</w:t>
      </w:r>
      <w:r w:rsidR="00177464" w:rsidRPr="00272CF0">
        <w:rPr>
          <w:rStyle w:val="HTMLCode"/>
          <w:rFonts w:eastAsia="Arial"/>
        </w:rPr>
        <w:t>"</w:t>
      </w:r>
      <w:r w:rsidR="00177464">
        <w:rPr>
          <w:rStyle w:val="HTMLCode"/>
          <w:rFonts w:eastAsia="Arial"/>
        </w:rPr>
        <w:t xml:space="preserve"> localtype="fullsize" </w:t>
      </w:r>
      <w:r w:rsidR="00272CF0" w:rsidRPr="00272CF0">
        <w:rPr>
          <w:rStyle w:val="HTMLCode"/>
          <w:rFonts w:eastAsia="Arial"/>
        </w:rPr>
        <w:t>href="http://imgs.ud.e</w:t>
      </w:r>
      <w:r w:rsidR="00177464">
        <w:rPr>
          <w:rStyle w:val="HTMLCode"/>
          <w:rFonts w:eastAsia="Arial"/>
        </w:rPr>
        <w:t>du/archives/image/f12001_1.jpg"</w:t>
      </w:r>
      <w:r w:rsidR="00272CF0" w:rsidRPr="00272CF0">
        <w:rPr>
          <w:rStyle w:val="HTMLCode"/>
          <w:rFonts w:eastAsia="Arial"/>
        </w:rPr>
        <w:t>/&gt;</w:t>
      </w:r>
    </w:p>
    <w:p w14:paraId="0EB5FB51" w14:textId="0CD782D0" w:rsidR="00B02229" w:rsidRPr="00272CF0" w:rsidRDefault="00272CF0" w:rsidP="004E7B96">
      <w:pPr>
        <w:pStyle w:val="Normal2"/>
        <w:tabs>
          <w:tab w:val="left" w:pos="720"/>
          <w:tab w:val="left" w:pos="1080"/>
          <w:tab w:val="left" w:pos="1440"/>
          <w:tab w:val="left" w:pos="1800"/>
        </w:tabs>
        <w:ind w:left="360"/>
        <w:contextualSpacing w:val="0"/>
        <w:rPr>
          <w:rStyle w:val="HTMLCode"/>
          <w:rFonts w:eastAsia="Arial"/>
          <w:b/>
        </w:rPr>
      </w:pPr>
      <w:r w:rsidRPr="00272CF0">
        <w:rPr>
          <w:rStyle w:val="HTMLCode"/>
          <w:rFonts w:eastAsia="Arial"/>
          <w:b/>
        </w:rPr>
        <w:t>&lt;/daoset&gt;</w:t>
      </w:r>
    </w:p>
    <w:p w14:paraId="42C21B23" w14:textId="77777777" w:rsidR="00272CF0" w:rsidRDefault="00272CF0" w:rsidP="004E7B96">
      <w:pPr>
        <w:pStyle w:val="Normal2"/>
        <w:tabs>
          <w:tab w:val="left" w:pos="720"/>
          <w:tab w:val="left" w:pos="1080"/>
          <w:tab w:val="left" w:pos="1440"/>
          <w:tab w:val="left" w:pos="1800"/>
        </w:tabs>
        <w:ind w:left="360"/>
        <w:contextualSpacing w:val="0"/>
        <w:rPr>
          <w:rStyle w:val="HTMLCode"/>
          <w:rFonts w:eastAsia="Arial"/>
        </w:rPr>
      </w:pPr>
    </w:p>
    <w:p w14:paraId="519444C9" w14:textId="77777777" w:rsidR="008D4DD6" w:rsidRPr="004E7B96" w:rsidRDefault="008D4DD6" w:rsidP="004E7B96">
      <w:pPr>
        <w:pStyle w:val="Normal1"/>
        <w:tabs>
          <w:tab w:val="left" w:pos="720"/>
          <w:tab w:val="left" w:pos="1080"/>
          <w:tab w:val="left" w:pos="1440"/>
          <w:tab w:val="left" w:pos="1800"/>
        </w:tabs>
        <w:ind w:left="360"/>
        <w:contextualSpacing w:val="0"/>
        <w:rPr>
          <w:rFonts w:ascii="Courier New" w:hAnsi="Courier New" w:cs="Courier New"/>
          <w:sz w:val="20"/>
          <w:szCs w:val="20"/>
        </w:rPr>
      </w:pPr>
    </w:p>
    <w:p w14:paraId="19B2BC91" w14:textId="77777777" w:rsidR="0030147C" w:rsidRPr="0030147C" w:rsidRDefault="0030147C" w:rsidP="0030147C">
      <w:pPr>
        <w:pStyle w:val="Normal2"/>
        <w:ind w:left="360"/>
        <w:rPr>
          <w:rStyle w:val="HTMLCode"/>
          <w:rFonts w:eastAsia="Arial"/>
          <w:b/>
        </w:rPr>
      </w:pPr>
      <w:r w:rsidRPr="0030147C">
        <w:rPr>
          <w:rStyle w:val="HTMLCode"/>
          <w:rFonts w:eastAsia="Arial"/>
          <w:b/>
        </w:rPr>
        <w:t>&lt;daoset label="Digital Objects" coverage="whole"&gt;</w:t>
      </w:r>
    </w:p>
    <w:p w14:paraId="78F8CC48" w14:textId="77777777" w:rsidR="0030147C" w:rsidRPr="0030147C" w:rsidRDefault="0030147C" w:rsidP="0030147C">
      <w:pPr>
        <w:tabs>
          <w:tab w:val="left" w:pos="720"/>
          <w:tab w:val="left" w:pos="1440"/>
          <w:tab w:val="left" w:pos="1800"/>
          <w:tab w:val="left" w:pos="2160"/>
        </w:tabs>
        <w:ind w:left="720" w:hanging="360"/>
        <w:rPr>
          <w:rFonts w:ascii="Courier New" w:hAnsi="Courier New"/>
          <w:sz w:val="20"/>
        </w:rPr>
      </w:pPr>
      <w:r w:rsidRPr="0030147C">
        <w:rPr>
          <w:rStyle w:val="HTMLCode"/>
          <w:rFonts w:eastAsia="Arial"/>
        </w:rPr>
        <w:tab/>
      </w:r>
      <w:r w:rsidRPr="0030147C">
        <w:rPr>
          <w:rFonts w:ascii="Courier New" w:hAnsi="Courier New"/>
          <w:sz w:val="20"/>
        </w:rPr>
        <w:t xml:space="preserve">&lt;dao daotype="derived" coverage="whole" actuate="onrequest" show="new" linkrole="The Pippa and Porthos (cover)" </w:t>
      </w:r>
      <w:r w:rsidRPr="0030147C">
        <w:rPr>
          <w:rFonts w:ascii="Courier New" w:hAnsi="Courier New"/>
          <w:sz w:val="20"/>
        </w:rPr>
        <w:br/>
        <w:t>href="http://brbl-media.library.yale.edu/images/1044151_quarter.jpg"/&gt;</w:t>
      </w:r>
    </w:p>
    <w:p w14:paraId="7BC1DC8A" w14:textId="77777777" w:rsidR="0030147C" w:rsidRPr="0030147C" w:rsidRDefault="0030147C" w:rsidP="0030147C">
      <w:pPr>
        <w:tabs>
          <w:tab w:val="left" w:pos="720"/>
          <w:tab w:val="left" w:pos="1440"/>
          <w:tab w:val="left" w:pos="1800"/>
          <w:tab w:val="left" w:pos="2160"/>
        </w:tabs>
        <w:ind w:left="720" w:hanging="360"/>
        <w:rPr>
          <w:rFonts w:ascii="Courier New" w:hAnsi="Courier New"/>
          <w:sz w:val="20"/>
        </w:rPr>
      </w:pPr>
      <w:r w:rsidRPr="0030147C">
        <w:rPr>
          <w:rStyle w:val="HTMLCode"/>
          <w:rFonts w:eastAsia="Arial"/>
        </w:rPr>
        <w:tab/>
      </w:r>
      <w:r w:rsidRPr="0030147C">
        <w:rPr>
          <w:rFonts w:ascii="Courier New" w:hAnsi="Courier New"/>
          <w:sz w:val="20"/>
        </w:rPr>
        <w:t xml:space="preserve">&lt;dao daotype="derived" coverage="whole" actuate="onrequest" show="new" linkrole="The Pippa and Porthos (title page)" </w:t>
      </w:r>
      <w:r w:rsidRPr="0030147C">
        <w:rPr>
          <w:rFonts w:ascii="Courier New" w:hAnsi="Courier New"/>
          <w:sz w:val="20"/>
        </w:rPr>
        <w:br/>
        <w:t>href="http://brbl-media.library.yale.edu/images/1044153_quarter.jpg"/&gt;</w:t>
      </w:r>
    </w:p>
    <w:p w14:paraId="57369A09" w14:textId="77777777" w:rsidR="0030147C" w:rsidRPr="0030147C" w:rsidRDefault="0030147C" w:rsidP="0030147C">
      <w:pPr>
        <w:tabs>
          <w:tab w:val="left" w:pos="720"/>
          <w:tab w:val="left" w:pos="1440"/>
          <w:tab w:val="left" w:pos="1800"/>
          <w:tab w:val="left" w:pos="2160"/>
        </w:tabs>
        <w:ind w:left="720" w:hanging="360"/>
        <w:rPr>
          <w:rFonts w:ascii="Courier New" w:hAnsi="Courier New"/>
          <w:sz w:val="20"/>
        </w:rPr>
      </w:pPr>
      <w:r w:rsidRPr="0030147C">
        <w:rPr>
          <w:rStyle w:val="HTMLCode"/>
          <w:rFonts w:eastAsia="Arial"/>
        </w:rPr>
        <w:tab/>
      </w:r>
      <w:r w:rsidRPr="0030147C">
        <w:rPr>
          <w:rFonts w:ascii="Courier New" w:hAnsi="Courier New"/>
          <w:sz w:val="20"/>
        </w:rPr>
        <w:t xml:space="preserve">&lt;dao daotype="derived" coverage="whole" actuate="onrequest" show="new" linkrole="The Pippa and Porthos (p.1)" </w:t>
      </w:r>
      <w:r w:rsidRPr="0030147C">
        <w:rPr>
          <w:rFonts w:ascii="Courier New" w:hAnsi="Courier New"/>
          <w:sz w:val="20"/>
        </w:rPr>
        <w:br/>
        <w:t>href="http://brbl-media.library.yale.edu/images/1044154_quarter.jpg"/&gt;</w:t>
      </w:r>
    </w:p>
    <w:p w14:paraId="64C02781" w14:textId="77777777" w:rsidR="0030147C" w:rsidRPr="0030147C" w:rsidRDefault="0030147C" w:rsidP="0030147C">
      <w:pPr>
        <w:tabs>
          <w:tab w:val="left" w:pos="720"/>
          <w:tab w:val="left" w:pos="1440"/>
          <w:tab w:val="left" w:pos="1800"/>
          <w:tab w:val="left" w:pos="2160"/>
        </w:tabs>
        <w:ind w:left="720" w:hanging="360"/>
        <w:rPr>
          <w:rFonts w:ascii="Courier New" w:hAnsi="Courier New"/>
          <w:sz w:val="20"/>
        </w:rPr>
      </w:pPr>
      <w:r w:rsidRPr="0030147C">
        <w:rPr>
          <w:rFonts w:ascii="Courier New" w:hAnsi="Courier New"/>
          <w:sz w:val="20"/>
        </w:rPr>
        <w:tab/>
        <w:t>[. . .]</w:t>
      </w:r>
    </w:p>
    <w:p w14:paraId="3AB870B5" w14:textId="77777777" w:rsidR="0030147C" w:rsidRDefault="0030147C" w:rsidP="0030147C">
      <w:pPr>
        <w:pStyle w:val="Normal2"/>
        <w:tabs>
          <w:tab w:val="left" w:pos="720"/>
          <w:tab w:val="left" w:pos="1080"/>
        </w:tabs>
        <w:ind w:left="360"/>
        <w:rPr>
          <w:rStyle w:val="HTMLCode"/>
          <w:rFonts w:eastAsia="Arial"/>
        </w:rPr>
      </w:pPr>
      <w:r>
        <w:rPr>
          <w:rStyle w:val="HTMLCode"/>
          <w:rFonts w:eastAsia="Arial"/>
        </w:rPr>
        <w:tab/>
      </w:r>
      <w:r w:rsidRPr="00272CF0">
        <w:rPr>
          <w:rStyle w:val="HTMLCode"/>
          <w:rFonts w:eastAsia="Arial"/>
        </w:rPr>
        <w:t>&lt;descriptivenote&gt;</w:t>
      </w:r>
    </w:p>
    <w:p w14:paraId="50C8985C" w14:textId="77777777" w:rsidR="0030147C" w:rsidRDefault="0030147C" w:rsidP="0030147C">
      <w:pPr>
        <w:pStyle w:val="Normal2"/>
        <w:tabs>
          <w:tab w:val="left" w:pos="720"/>
          <w:tab w:val="left" w:pos="1080"/>
        </w:tabs>
        <w:ind w:left="360"/>
        <w:rPr>
          <w:rStyle w:val="HTMLCode"/>
          <w:rFonts w:eastAsia="Arial"/>
        </w:rPr>
      </w:pPr>
      <w:r>
        <w:rPr>
          <w:rStyle w:val="HTMLCode"/>
          <w:rFonts w:eastAsia="Arial"/>
        </w:rPr>
        <w:tab/>
      </w:r>
      <w:r>
        <w:rPr>
          <w:rStyle w:val="HTMLCode"/>
          <w:rFonts w:eastAsia="Arial"/>
        </w:rPr>
        <w:tab/>
      </w:r>
      <w:r w:rsidRPr="00272CF0">
        <w:rPr>
          <w:rStyle w:val="HTMLCode"/>
          <w:rFonts w:eastAsia="Arial"/>
        </w:rPr>
        <w:t>&lt;p&gt;</w:t>
      </w:r>
      <w:r>
        <w:rPr>
          <w:rStyle w:val="HTMLCode"/>
          <w:rFonts w:eastAsia="Arial"/>
        </w:rPr>
        <w:t>Digitized pages of Barrie’s "The Pippa and Porthos."</w:t>
      </w:r>
      <w:r w:rsidRPr="00272CF0">
        <w:rPr>
          <w:rStyle w:val="HTMLCode"/>
          <w:rFonts w:eastAsia="Arial"/>
        </w:rPr>
        <w:t>&lt;/p&gt;</w:t>
      </w:r>
    </w:p>
    <w:p w14:paraId="3A89DBA3" w14:textId="77777777" w:rsidR="0030147C" w:rsidRPr="00272CF0" w:rsidRDefault="0030147C" w:rsidP="0030147C">
      <w:pPr>
        <w:pStyle w:val="Normal2"/>
        <w:tabs>
          <w:tab w:val="left" w:pos="720"/>
          <w:tab w:val="left" w:pos="1080"/>
        </w:tabs>
        <w:ind w:left="360"/>
        <w:rPr>
          <w:rStyle w:val="HTMLCode"/>
          <w:rFonts w:eastAsia="Arial"/>
        </w:rPr>
      </w:pPr>
      <w:r>
        <w:rPr>
          <w:rStyle w:val="HTMLCode"/>
          <w:rFonts w:eastAsia="Arial"/>
        </w:rPr>
        <w:tab/>
      </w:r>
      <w:r w:rsidRPr="00272CF0">
        <w:rPr>
          <w:rStyle w:val="HTMLCode"/>
          <w:rFonts w:eastAsia="Arial"/>
        </w:rPr>
        <w:t>&lt;/descriptivenote&gt;</w:t>
      </w:r>
    </w:p>
    <w:p w14:paraId="55BBCA5D" w14:textId="77777777" w:rsidR="0030147C" w:rsidRPr="0030147C" w:rsidRDefault="0030147C" w:rsidP="0030147C">
      <w:pPr>
        <w:pStyle w:val="Normal2"/>
        <w:ind w:left="360"/>
        <w:contextualSpacing w:val="0"/>
        <w:rPr>
          <w:rStyle w:val="HTMLCode"/>
          <w:rFonts w:eastAsia="Arial"/>
          <w:b/>
        </w:rPr>
      </w:pPr>
      <w:r w:rsidRPr="0030147C">
        <w:rPr>
          <w:rStyle w:val="HTMLCode"/>
          <w:rFonts w:eastAsia="Arial"/>
          <w:b/>
        </w:rPr>
        <w:t>&lt;/daoset&gt;</w:t>
      </w:r>
    </w:p>
    <w:p w14:paraId="401FA8D0" w14:textId="77777777" w:rsidR="00D732AA" w:rsidRDefault="00D732AA">
      <w:pPr>
        <w:rPr>
          <w:rFonts w:ascii="Arial" w:eastAsia="Arial" w:hAnsi="Arial" w:cs="Arial"/>
          <w:b/>
          <w:color w:val="000000"/>
          <w:sz w:val="24"/>
          <w:szCs w:val="24"/>
        </w:rPr>
      </w:pPr>
      <w:r>
        <w:rPr>
          <w:b/>
          <w:sz w:val="24"/>
          <w:szCs w:val="24"/>
        </w:rPr>
        <w:br w:type="page"/>
      </w:r>
    </w:p>
    <w:p w14:paraId="199C0C94" w14:textId="77777777" w:rsidR="0039529F" w:rsidRPr="00973D8F" w:rsidRDefault="0039529F" w:rsidP="0039529F">
      <w:pPr>
        <w:pStyle w:val="Normal1"/>
        <w:contextualSpacing w:val="0"/>
        <w:rPr>
          <w:sz w:val="24"/>
          <w:szCs w:val="24"/>
        </w:rPr>
      </w:pPr>
      <w:r w:rsidRPr="00973D8F">
        <w:rPr>
          <w:b/>
          <w:sz w:val="24"/>
          <w:szCs w:val="24"/>
        </w:rPr>
        <w:lastRenderedPageBreak/>
        <w:t xml:space="preserve">&lt;date&gt; </w:t>
      </w:r>
      <w:r w:rsidR="00D732AA">
        <w:rPr>
          <w:b/>
          <w:sz w:val="24"/>
          <w:szCs w:val="24"/>
        </w:rPr>
        <w:t xml:space="preserve"> </w:t>
      </w:r>
      <w:r w:rsidRPr="00973D8F">
        <w:rPr>
          <w:b/>
          <w:sz w:val="24"/>
          <w:szCs w:val="24"/>
        </w:rPr>
        <w:t>Date</w:t>
      </w:r>
    </w:p>
    <w:p w14:paraId="129B5B84" w14:textId="77777777" w:rsidR="0039529F" w:rsidRPr="00973D8F" w:rsidRDefault="0039529F" w:rsidP="0039529F">
      <w:pPr>
        <w:pStyle w:val="Normal1"/>
        <w:contextualSpacing w:val="0"/>
        <w:rPr>
          <w:sz w:val="24"/>
          <w:szCs w:val="24"/>
        </w:rPr>
      </w:pPr>
    </w:p>
    <w:p w14:paraId="6D1290F2" w14:textId="3DD2A101" w:rsidR="00D45C40" w:rsidRDefault="0039529F" w:rsidP="0039529F">
      <w:pPr>
        <w:pStyle w:val="Normal1"/>
        <w:rPr>
          <w:sz w:val="24"/>
          <w:szCs w:val="24"/>
        </w:rPr>
      </w:pPr>
      <w:r w:rsidRPr="00973D8F">
        <w:rPr>
          <w:b/>
          <w:sz w:val="24"/>
          <w:szCs w:val="24"/>
        </w:rPr>
        <w:t xml:space="preserve">Summary: </w:t>
      </w:r>
    </w:p>
    <w:p w14:paraId="7C4F8461" w14:textId="0977F6C9" w:rsidR="0039529F" w:rsidRPr="00973D8F" w:rsidRDefault="0039529F" w:rsidP="00D45C40">
      <w:pPr>
        <w:pStyle w:val="Normal1"/>
        <w:ind w:left="360"/>
        <w:rPr>
          <w:sz w:val="24"/>
          <w:szCs w:val="24"/>
        </w:rPr>
      </w:pPr>
      <w:r>
        <w:rPr>
          <w:sz w:val="24"/>
          <w:szCs w:val="24"/>
        </w:rPr>
        <w:t xml:space="preserve">An </w:t>
      </w:r>
      <w:r w:rsidRPr="00973D8F">
        <w:rPr>
          <w:sz w:val="24"/>
          <w:szCs w:val="24"/>
        </w:rPr>
        <w:t xml:space="preserve">element used to express </w:t>
      </w:r>
      <w:r w:rsidR="008B0B70">
        <w:rPr>
          <w:sz w:val="24"/>
          <w:szCs w:val="24"/>
        </w:rPr>
        <w:t xml:space="preserve">a </w:t>
      </w:r>
      <w:r w:rsidR="003A18BB">
        <w:rPr>
          <w:sz w:val="24"/>
          <w:szCs w:val="24"/>
        </w:rPr>
        <w:t>date</w:t>
      </w:r>
      <w:r w:rsidRPr="00973D8F">
        <w:rPr>
          <w:sz w:val="24"/>
          <w:szCs w:val="24"/>
        </w:rPr>
        <w:t>.</w:t>
      </w:r>
    </w:p>
    <w:p w14:paraId="11966FCF" w14:textId="77777777" w:rsidR="0039529F" w:rsidRPr="00973D8F" w:rsidRDefault="0039529F" w:rsidP="0039529F">
      <w:pPr>
        <w:pStyle w:val="Normal1"/>
        <w:rPr>
          <w:sz w:val="24"/>
          <w:szCs w:val="24"/>
        </w:rPr>
      </w:pPr>
    </w:p>
    <w:p w14:paraId="534C0156" w14:textId="0E7D7385" w:rsidR="00D45C40" w:rsidRDefault="0039529F" w:rsidP="0039529F">
      <w:pPr>
        <w:pStyle w:val="Normal1"/>
        <w:rPr>
          <w:sz w:val="24"/>
          <w:szCs w:val="24"/>
        </w:rPr>
      </w:pPr>
      <w:r w:rsidRPr="00973D8F">
        <w:rPr>
          <w:b/>
          <w:sz w:val="24"/>
          <w:szCs w:val="24"/>
        </w:rPr>
        <w:t>May Contain:</w:t>
      </w:r>
    </w:p>
    <w:p w14:paraId="25DC0F5E" w14:textId="77777777" w:rsidR="0039529F" w:rsidRPr="00973D8F" w:rsidRDefault="0039529F" w:rsidP="00D45C40">
      <w:pPr>
        <w:pStyle w:val="Normal1"/>
        <w:ind w:left="360"/>
        <w:rPr>
          <w:sz w:val="24"/>
          <w:szCs w:val="24"/>
        </w:rPr>
      </w:pPr>
      <w:r w:rsidRPr="00973D8F">
        <w:rPr>
          <w:sz w:val="24"/>
          <w:szCs w:val="24"/>
        </w:rPr>
        <w:t>[text], abbr, emph, expan,</w:t>
      </w:r>
      <w:r>
        <w:rPr>
          <w:sz w:val="24"/>
          <w:szCs w:val="24"/>
        </w:rPr>
        <w:t xml:space="preserve"> foreign,</w:t>
      </w:r>
      <w:r w:rsidRPr="00973D8F">
        <w:rPr>
          <w:sz w:val="24"/>
          <w:szCs w:val="24"/>
        </w:rPr>
        <w:t xml:space="preserve"> lb, ptr, ref</w:t>
      </w:r>
    </w:p>
    <w:p w14:paraId="06465BCC" w14:textId="77777777" w:rsidR="0039529F" w:rsidRPr="00973D8F" w:rsidRDefault="0039529F" w:rsidP="0039529F">
      <w:pPr>
        <w:pStyle w:val="Normal1"/>
        <w:rPr>
          <w:sz w:val="24"/>
          <w:szCs w:val="24"/>
        </w:rPr>
      </w:pPr>
    </w:p>
    <w:p w14:paraId="543C61FF" w14:textId="2CD4015F" w:rsidR="00D45C40" w:rsidRDefault="0039529F" w:rsidP="0039529F">
      <w:pPr>
        <w:pStyle w:val="Normal1"/>
        <w:rPr>
          <w:sz w:val="24"/>
          <w:szCs w:val="24"/>
        </w:rPr>
      </w:pPr>
      <w:r w:rsidRPr="00973D8F">
        <w:rPr>
          <w:b/>
          <w:sz w:val="24"/>
          <w:szCs w:val="24"/>
        </w:rPr>
        <w:t>May Occur Within:</w:t>
      </w:r>
    </w:p>
    <w:p w14:paraId="2B885904" w14:textId="77777777" w:rsidR="0039529F" w:rsidRDefault="0039529F" w:rsidP="00D45C40">
      <w:pPr>
        <w:pStyle w:val="Normal1"/>
        <w:ind w:left="360"/>
        <w:rPr>
          <w:sz w:val="24"/>
          <w:szCs w:val="24"/>
        </w:rPr>
      </w:pPr>
      <w:r w:rsidRPr="009008E5">
        <w:rPr>
          <w:sz w:val="24"/>
          <w:szCs w:val="24"/>
        </w:rPr>
        <w:t>abstract, archref, bibref, entry, event, item, p, physfacet, publicationstmt, ref, unittitle</w:t>
      </w:r>
    </w:p>
    <w:p w14:paraId="28CBBF14" w14:textId="77777777" w:rsidR="0039529F" w:rsidRPr="00973D8F" w:rsidRDefault="0039529F" w:rsidP="0039529F">
      <w:pPr>
        <w:pStyle w:val="Normal1"/>
        <w:rPr>
          <w:sz w:val="24"/>
          <w:szCs w:val="24"/>
        </w:rPr>
      </w:pPr>
    </w:p>
    <w:p w14:paraId="2B6E26D4" w14:textId="77777777" w:rsidR="0039529F" w:rsidRPr="00973D8F" w:rsidRDefault="0039529F" w:rsidP="0039529F">
      <w:pPr>
        <w:pStyle w:val="Normal1"/>
        <w:rPr>
          <w:sz w:val="24"/>
          <w:szCs w:val="24"/>
        </w:rPr>
      </w:pPr>
      <w:r w:rsidRPr="00973D8F">
        <w:rPr>
          <w:b/>
          <w:sz w:val="24"/>
          <w:szCs w:val="24"/>
        </w:rPr>
        <w:t>Attributes:</w:t>
      </w:r>
    </w:p>
    <w:p w14:paraId="3BD44E36" w14:textId="71612310" w:rsidR="0039529F" w:rsidRPr="00973D8F" w:rsidRDefault="004E7B96" w:rsidP="004B1223">
      <w:pPr>
        <w:pStyle w:val="Normal1"/>
        <w:tabs>
          <w:tab w:val="left" w:pos="3600"/>
        </w:tabs>
        <w:ind w:left="360"/>
        <w:rPr>
          <w:sz w:val="24"/>
          <w:szCs w:val="24"/>
        </w:rPr>
      </w:pPr>
      <w:r>
        <w:rPr>
          <w:sz w:val="24"/>
          <w:szCs w:val="24"/>
        </w:rPr>
        <w:t>altrender</w:t>
      </w:r>
      <w:r>
        <w:rPr>
          <w:sz w:val="24"/>
          <w:szCs w:val="24"/>
        </w:rPr>
        <w:tab/>
        <w:t>Optional</w:t>
      </w:r>
    </w:p>
    <w:p w14:paraId="5AC93420" w14:textId="09E6BB93" w:rsidR="0039529F" w:rsidRPr="00973D8F" w:rsidRDefault="0039529F" w:rsidP="004B1223">
      <w:pPr>
        <w:pStyle w:val="Normal1"/>
        <w:tabs>
          <w:tab w:val="left" w:pos="3600"/>
        </w:tabs>
        <w:ind w:left="360"/>
        <w:rPr>
          <w:sz w:val="24"/>
          <w:szCs w:val="24"/>
        </w:rPr>
      </w:pPr>
      <w:r w:rsidRPr="00973D8F">
        <w:rPr>
          <w:sz w:val="24"/>
          <w:szCs w:val="24"/>
        </w:rPr>
        <w:t>audience</w:t>
      </w:r>
      <w:r w:rsidRPr="00973D8F">
        <w:rPr>
          <w:sz w:val="24"/>
          <w:szCs w:val="24"/>
        </w:rPr>
        <w:tab/>
        <w:t>Optional (values limited to:  external, internal)</w:t>
      </w:r>
    </w:p>
    <w:p w14:paraId="73E1868A" w14:textId="74CCBB5F" w:rsidR="0039529F" w:rsidRPr="00973D8F" w:rsidRDefault="004E7B96" w:rsidP="004B1223">
      <w:pPr>
        <w:pStyle w:val="Normal1"/>
        <w:tabs>
          <w:tab w:val="left" w:pos="3600"/>
        </w:tabs>
        <w:ind w:left="360"/>
        <w:rPr>
          <w:sz w:val="24"/>
          <w:szCs w:val="24"/>
        </w:rPr>
      </w:pPr>
      <w:r>
        <w:rPr>
          <w:sz w:val="24"/>
          <w:szCs w:val="24"/>
        </w:rPr>
        <w:t>calendar</w:t>
      </w:r>
      <w:r>
        <w:rPr>
          <w:sz w:val="24"/>
          <w:szCs w:val="24"/>
        </w:rPr>
        <w:tab/>
        <w:t>Optional</w:t>
      </w:r>
    </w:p>
    <w:p w14:paraId="2DF350F3" w14:textId="1AC787D7" w:rsidR="0039529F" w:rsidRPr="00973D8F" w:rsidRDefault="0039529F" w:rsidP="004B1223">
      <w:pPr>
        <w:pStyle w:val="Normal1"/>
        <w:tabs>
          <w:tab w:val="left" w:pos="3600"/>
        </w:tabs>
        <w:ind w:left="360"/>
        <w:rPr>
          <w:sz w:val="24"/>
          <w:szCs w:val="24"/>
        </w:rPr>
      </w:pPr>
      <w:r w:rsidRPr="00973D8F">
        <w:rPr>
          <w:sz w:val="24"/>
          <w:szCs w:val="24"/>
        </w:rPr>
        <w:t>certain</w:t>
      </w:r>
      <w:r w:rsidR="004E7B96">
        <w:rPr>
          <w:sz w:val="24"/>
          <w:szCs w:val="24"/>
        </w:rPr>
        <w:t>ty</w:t>
      </w:r>
      <w:r w:rsidR="004E7B96">
        <w:rPr>
          <w:sz w:val="24"/>
          <w:szCs w:val="24"/>
        </w:rPr>
        <w:tab/>
        <w:t>Optional</w:t>
      </w:r>
    </w:p>
    <w:p w14:paraId="6A7534A5" w14:textId="120FC42A" w:rsidR="0039529F" w:rsidRPr="00973D8F" w:rsidRDefault="004E7B96" w:rsidP="004B1223">
      <w:pPr>
        <w:pStyle w:val="Normal1"/>
        <w:tabs>
          <w:tab w:val="left" w:pos="3600"/>
        </w:tabs>
        <w:ind w:left="360"/>
        <w:rPr>
          <w:sz w:val="24"/>
          <w:szCs w:val="24"/>
        </w:rPr>
      </w:pPr>
      <w:r>
        <w:rPr>
          <w:sz w:val="24"/>
          <w:szCs w:val="24"/>
        </w:rPr>
        <w:t>encodinganalog</w:t>
      </w:r>
      <w:r>
        <w:rPr>
          <w:sz w:val="24"/>
          <w:szCs w:val="24"/>
        </w:rPr>
        <w:tab/>
        <w:t>Optional</w:t>
      </w:r>
    </w:p>
    <w:p w14:paraId="2D718AE3" w14:textId="53915563" w:rsidR="0039529F" w:rsidRPr="00973D8F" w:rsidRDefault="00D45C40" w:rsidP="004B1223">
      <w:pPr>
        <w:pStyle w:val="Normal1"/>
        <w:tabs>
          <w:tab w:val="left" w:pos="3600"/>
        </w:tabs>
        <w:ind w:left="360"/>
        <w:rPr>
          <w:sz w:val="24"/>
          <w:szCs w:val="24"/>
        </w:rPr>
      </w:pPr>
      <w:r>
        <w:rPr>
          <w:sz w:val="24"/>
          <w:szCs w:val="24"/>
        </w:rPr>
        <w:t>era</w:t>
      </w:r>
      <w:r>
        <w:rPr>
          <w:sz w:val="24"/>
          <w:szCs w:val="24"/>
        </w:rPr>
        <w:tab/>
      </w:r>
      <w:r w:rsidR="004E7B96">
        <w:rPr>
          <w:sz w:val="24"/>
          <w:szCs w:val="24"/>
        </w:rPr>
        <w:t>Optional</w:t>
      </w:r>
    </w:p>
    <w:p w14:paraId="77EA0459" w14:textId="2C2CB75B" w:rsidR="0039529F" w:rsidRPr="00973D8F" w:rsidRDefault="00D45C40" w:rsidP="004B1223">
      <w:pPr>
        <w:pStyle w:val="Normal1"/>
        <w:tabs>
          <w:tab w:val="left" w:pos="3600"/>
        </w:tabs>
        <w:ind w:left="360"/>
        <w:rPr>
          <w:sz w:val="24"/>
          <w:szCs w:val="24"/>
        </w:rPr>
      </w:pPr>
      <w:r>
        <w:rPr>
          <w:sz w:val="24"/>
          <w:szCs w:val="24"/>
        </w:rPr>
        <w:t>id</w:t>
      </w:r>
      <w:r>
        <w:rPr>
          <w:sz w:val="24"/>
          <w:szCs w:val="24"/>
        </w:rPr>
        <w:tab/>
      </w:r>
      <w:r w:rsidR="0039529F" w:rsidRPr="00973D8F">
        <w:rPr>
          <w:sz w:val="24"/>
          <w:szCs w:val="24"/>
        </w:rPr>
        <w:t>Optional</w:t>
      </w:r>
    </w:p>
    <w:p w14:paraId="767FFB0A" w14:textId="1FEF0103" w:rsidR="004E7B96" w:rsidRDefault="00D45C40" w:rsidP="004B1223">
      <w:pPr>
        <w:pStyle w:val="Normal1"/>
        <w:tabs>
          <w:tab w:val="left" w:pos="3600"/>
        </w:tabs>
        <w:ind w:left="360"/>
        <w:rPr>
          <w:sz w:val="24"/>
          <w:szCs w:val="24"/>
        </w:rPr>
      </w:pPr>
      <w:r>
        <w:rPr>
          <w:sz w:val="24"/>
          <w:szCs w:val="24"/>
        </w:rPr>
        <w:t>lang</w:t>
      </w:r>
      <w:r>
        <w:rPr>
          <w:sz w:val="24"/>
          <w:szCs w:val="24"/>
        </w:rPr>
        <w:tab/>
      </w:r>
      <w:r w:rsidR="004E7B96">
        <w:rPr>
          <w:sz w:val="24"/>
          <w:szCs w:val="24"/>
        </w:rPr>
        <w:t>Optional</w:t>
      </w:r>
    </w:p>
    <w:p w14:paraId="41D4B636" w14:textId="17B7E271" w:rsidR="0039529F" w:rsidRPr="00973D8F" w:rsidRDefault="004E7B96" w:rsidP="004B1223">
      <w:pPr>
        <w:pStyle w:val="Normal1"/>
        <w:tabs>
          <w:tab w:val="left" w:pos="3600"/>
        </w:tabs>
        <w:ind w:left="360"/>
        <w:rPr>
          <w:sz w:val="24"/>
          <w:szCs w:val="24"/>
        </w:rPr>
      </w:pPr>
      <w:r>
        <w:rPr>
          <w:sz w:val="24"/>
          <w:szCs w:val="24"/>
        </w:rPr>
        <w:t>localtype</w:t>
      </w:r>
      <w:r>
        <w:rPr>
          <w:sz w:val="24"/>
          <w:szCs w:val="24"/>
        </w:rPr>
        <w:tab/>
        <w:t>Optional</w:t>
      </w:r>
    </w:p>
    <w:p w14:paraId="185F1813" w14:textId="17185D96" w:rsidR="0039529F" w:rsidRPr="00973D8F" w:rsidRDefault="0039529F" w:rsidP="004B1223">
      <w:pPr>
        <w:pStyle w:val="Normal1"/>
        <w:tabs>
          <w:tab w:val="left" w:pos="3600"/>
        </w:tabs>
        <w:ind w:left="360"/>
        <w:rPr>
          <w:sz w:val="24"/>
          <w:szCs w:val="24"/>
        </w:rPr>
      </w:pPr>
      <w:r w:rsidRPr="00973D8F">
        <w:rPr>
          <w:sz w:val="24"/>
          <w:szCs w:val="24"/>
        </w:rPr>
        <w:t>normal</w:t>
      </w:r>
      <w:r w:rsidRPr="00973D8F">
        <w:rPr>
          <w:sz w:val="24"/>
          <w:szCs w:val="24"/>
        </w:rPr>
        <w:tab/>
        <w:t>Optional</w:t>
      </w:r>
    </w:p>
    <w:p w14:paraId="132B5E4E" w14:textId="18D80F49" w:rsidR="0039529F" w:rsidRPr="00973D8F" w:rsidRDefault="00D45C40" w:rsidP="004B1223">
      <w:pPr>
        <w:pStyle w:val="Normal1"/>
        <w:tabs>
          <w:tab w:val="left" w:pos="3600"/>
        </w:tabs>
        <w:ind w:left="360"/>
        <w:rPr>
          <w:sz w:val="24"/>
          <w:szCs w:val="24"/>
        </w:rPr>
      </w:pPr>
      <w:r>
        <w:rPr>
          <w:sz w:val="24"/>
          <w:szCs w:val="24"/>
        </w:rPr>
        <w:t>script</w:t>
      </w:r>
      <w:r>
        <w:rPr>
          <w:sz w:val="24"/>
          <w:szCs w:val="24"/>
        </w:rPr>
        <w:tab/>
      </w:r>
      <w:r w:rsidR="0039529F" w:rsidRPr="00973D8F">
        <w:rPr>
          <w:sz w:val="24"/>
          <w:szCs w:val="24"/>
        </w:rPr>
        <w:t>Optional</w:t>
      </w:r>
    </w:p>
    <w:p w14:paraId="01CDA22B" w14:textId="77777777" w:rsidR="0039529F" w:rsidRDefault="0039529F" w:rsidP="0039529F">
      <w:pPr>
        <w:pStyle w:val="Normal1"/>
        <w:rPr>
          <w:sz w:val="24"/>
          <w:szCs w:val="24"/>
        </w:rPr>
      </w:pPr>
    </w:p>
    <w:p w14:paraId="48D2F834" w14:textId="77777777" w:rsidR="00D45C40" w:rsidRPr="00973D8F" w:rsidRDefault="00D45C40" w:rsidP="0039529F">
      <w:pPr>
        <w:pStyle w:val="Normal1"/>
        <w:rPr>
          <w:sz w:val="24"/>
          <w:szCs w:val="24"/>
        </w:rPr>
      </w:pPr>
    </w:p>
    <w:p w14:paraId="6088BFA7" w14:textId="77777777" w:rsidR="0039529F" w:rsidRPr="00973D8F" w:rsidRDefault="0039529F" w:rsidP="0039529F">
      <w:pPr>
        <w:pStyle w:val="Normal1"/>
        <w:rPr>
          <w:sz w:val="24"/>
          <w:szCs w:val="24"/>
        </w:rPr>
      </w:pPr>
      <w:r w:rsidRPr="00973D8F">
        <w:rPr>
          <w:b/>
          <w:sz w:val="24"/>
          <w:szCs w:val="24"/>
        </w:rPr>
        <w:t>Description and Usage:</w:t>
      </w:r>
    </w:p>
    <w:p w14:paraId="792D5590" w14:textId="1D288F63" w:rsidR="0039529F" w:rsidRPr="00973D8F" w:rsidRDefault="0039529F" w:rsidP="00D45C40">
      <w:pPr>
        <w:pStyle w:val="Normal1"/>
        <w:ind w:left="360"/>
        <w:contextualSpacing w:val="0"/>
        <w:rPr>
          <w:sz w:val="24"/>
          <w:szCs w:val="24"/>
        </w:rPr>
      </w:pPr>
      <w:r w:rsidRPr="00973D8F">
        <w:rPr>
          <w:sz w:val="24"/>
          <w:szCs w:val="24"/>
        </w:rPr>
        <w:t>Use &lt;date&gt;</w:t>
      </w:r>
      <w:r w:rsidR="003A18BB">
        <w:rPr>
          <w:sz w:val="24"/>
          <w:szCs w:val="24"/>
        </w:rPr>
        <w:t xml:space="preserve"> to highlight</w:t>
      </w:r>
      <w:r w:rsidRPr="00973D8F">
        <w:rPr>
          <w:sz w:val="24"/>
          <w:szCs w:val="24"/>
        </w:rPr>
        <w:t xml:space="preserve"> any dates that merit encoding</w:t>
      </w:r>
      <w:r w:rsidR="003A18BB">
        <w:rPr>
          <w:sz w:val="24"/>
          <w:szCs w:val="24"/>
        </w:rPr>
        <w:t xml:space="preserve"> and are not more appropriately encoded in other, more specific date-related elements, e.g</w:t>
      </w:r>
      <w:r w:rsidR="00C71AA6">
        <w:rPr>
          <w:sz w:val="24"/>
          <w:szCs w:val="24"/>
        </w:rPr>
        <w:t>.,</w:t>
      </w:r>
      <w:r w:rsidR="003A18BB">
        <w:rPr>
          <w:sz w:val="24"/>
          <w:szCs w:val="24"/>
        </w:rPr>
        <w:t xml:space="preserve"> &lt;unitdate&gt; or &lt;unitdatestructured&gt;.</w:t>
      </w:r>
    </w:p>
    <w:p w14:paraId="3F2A6ABC" w14:textId="77777777" w:rsidR="0039529F" w:rsidRPr="00973D8F" w:rsidRDefault="0039529F" w:rsidP="00D45C40">
      <w:pPr>
        <w:pStyle w:val="Normal1"/>
        <w:ind w:left="360"/>
        <w:contextualSpacing w:val="0"/>
        <w:rPr>
          <w:sz w:val="24"/>
          <w:szCs w:val="24"/>
        </w:rPr>
      </w:pPr>
    </w:p>
    <w:p w14:paraId="594D758D" w14:textId="77777777" w:rsidR="00FA05A4" w:rsidRPr="000833BB" w:rsidRDefault="009B56FE" w:rsidP="004E4310">
      <w:pPr>
        <w:pStyle w:val="Normal1"/>
        <w:ind w:left="360"/>
        <w:contextualSpacing w:val="0"/>
        <w:rPr>
          <w:sz w:val="24"/>
        </w:rPr>
      </w:pPr>
      <w:r>
        <w:rPr>
          <w:sz w:val="24"/>
        </w:rPr>
        <w:t>Attribute usage:</w:t>
      </w:r>
    </w:p>
    <w:p w14:paraId="67CD7DE0" w14:textId="5F71FAD5" w:rsidR="008B0B70" w:rsidRDefault="0039529F" w:rsidP="0028166D">
      <w:pPr>
        <w:pStyle w:val="Normal1"/>
        <w:numPr>
          <w:ilvl w:val="0"/>
          <w:numId w:val="42"/>
        </w:numPr>
        <w:contextualSpacing w:val="0"/>
        <w:rPr>
          <w:sz w:val="24"/>
          <w:szCs w:val="24"/>
        </w:rPr>
      </w:pPr>
      <w:r w:rsidRPr="00973D8F">
        <w:rPr>
          <w:sz w:val="24"/>
          <w:szCs w:val="24"/>
        </w:rPr>
        <w:t xml:space="preserve">A standard numeric </w:t>
      </w:r>
      <w:r w:rsidR="004B1223">
        <w:rPr>
          <w:sz w:val="24"/>
          <w:szCs w:val="24"/>
        </w:rPr>
        <w:t>form of the date (YYYY</w:t>
      </w:r>
      <w:r w:rsidR="003A18BB">
        <w:rPr>
          <w:sz w:val="24"/>
          <w:szCs w:val="24"/>
        </w:rPr>
        <w:t>-</w:t>
      </w:r>
      <w:r w:rsidR="004B1223">
        <w:rPr>
          <w:sz w:val="24"/>
          <w:szCs w:val="24"/>
        </w:rPr>
        <w:t>MM</w:t>
      </w:r>
      <w:r w:rsidR="003A18BB">
        <w:rPr>
          <w:sz w:val="24"/>
          <w:szCs w:val="24"/>
        </w:rPr>
        <w:t>-</w:t>
      </w:r>
      <w:r w:rsidR="004B1223">
        <w:rPr>
          <w:sz w:val="24"/>
          <w:szCs w:val="24"/>
        </w:rPr>
        <w:t>DD</w:t>
      </w:r>
      <w:r w:rsidRPr="00973D8F">
        <w:rPr>
          <w:sz w:val="24"/>
          <w:szCs w:val="24"/>
        </w:rPr>
        <w:t xml:space="preserve">) can be </w:t>
      </w:r>
      <w:r>
        <w:rPr>
          <w:sz w:val="24"/>
          <w:szCs w:val="24"/>
        </w:rPr>
        <w:t>expressed</w:t>
      </w:r>
      <w:r w:rsidR="008B0B70">
        <w:rPr>
          <w:sz w:val="24"/>
          <w:szCs w:val="24"/>
        </w:rPr>
        <w:t xml:space="preserve"> with @normal </w:t>
      </w:r>
      <w:r w:rsidRPr="00973D8F">
        <w:rPr>
          <w:sz w:val="24"/>
          <w:szCs w:val="24"/>
        </w:rPr>
        <w:t xml:space="preserve">to facilitate </w:t>
      </w:r>
      <w:r w:rsidR="003A18BB">
        <w:rPr>
          <w:sz w:val="24"/>
          <w:szCs w:val="24"/>
        </w:rPr>
        <w:t>machine processing of dates</w:t>
      </w:r>
      <w:r w:rsidRPr="00973D8F">
        <w:rPr>
          <w:sz w:val="24"/>
          <w:szCs w:val="24"/>
        </w:rPr>
        <w:t>, for example, 1948</w:t>
      </w:r>
      <w:r w:rsidR="003A18BB">
        <w:rPr>
          <w:sz w:val="24"/>
          <w:szCs w:val="24"/>
        </w:rPr>
        <w:t>-</w:t>
      </w:r>
      <w:r w:rsidRPr="00973D8F">
        <w:rPr>
          <w:sz w:val="24"/>
          <w:szCs w:val="24"/>
        </w:rPr>
        <w:t>01</w:t>
      </w:r>
      <w:r w:rsidR="003A18BB">
        <w:rPr>
          <w:sz w:val="24"/>
          <w:szCs w:val="24"/>
        </w:rPr>
        <w:t>-</w:t>
      </w:r>
      <w:r w:rsidRPr="00973D8F">
        <w:rPr>
          <w:sz w:val="24"/>
          <w:szCs w:val="24"/>
        </w:rPr>
        <w:t>01/1998</w:t>
      </w:r>
      <w:r w:rsidR="003A18BB">
        <w:rPr>
          <w:sz w:val="24"/>
          <w:szCs w:val="24"/>
        </w:rPr>
        <w:t>-</w:t>
      </w:r>
      <w:r w:rsidRPr="00973D8F">
        <w:rPr>
          <w:sz w:val="24"/>
          <w:szCs w:val="24"/>
        </w:rPr>
        <w:t>04</w:t>
      </w:r>
      <w:r w:rsidR="003A18BB">
        <w:rPr>
          <w:sz w:val="24"/>
          <w:szCs w:val="24"/>
        </w:rPr>
        <w:t>-</w:t>
      </w:r>
      <w:r w:rsidRPr="00973D8F">
        <w:rPr>
          <w:sz w:val="24"/>
          <w:szCs w:val="24"/>
        </w:rPr>
        <w:t>01 (YYYY</w:t>
      </w:r>
      <w:r w:rsidR="003A18BB">
        <w:rPr>
          <w:sz w:val="24"/>
          <w:szCs w:val="24"/>
        </w:rPr>
        <w:t>-</w:t>
      </w:r>
      <w:r w:rsidRPr="00973D8F">
        <w:rPr>
          <w:sz w:val="24"/>
          <w:szCs w:val="24"/>
        </w:rPr>
        <w:t>MM</w:t>
      </w:r>
      <w:r w:rsidR="003A18BB">
        <w:rPr>
          <w:sz w:val="24"/>
          <w:szCs w:val="24"/>
        </w:rPr>
        <w:t>-</w:t>
      </w:r>
      <w:r w:rsidRPr="00973D8F">
        <w:rPr>
          <w:sz w:val="24"/>
          <w:szCs w:val="24"/>
        </w:rPr>
        <w:t>DD/YYYY</w:t>
      </w:r>
      <w:r w:rsidR="003A18BB">
        <w:rPr>
          <w:sz w:val="24"/>
          <w:szCs w:val="24"/>
        </w:rPr>
        <w:t>-</w:t>
      </w:r>
      <w:r w:rsidRPr="00973D8F">
        <w:rPr>
          <w:sz w:val="24"/>
          <w:szCs w:val="24"/>
        </w:rPr>
        <w:t>MM</w:t>
      </w:r>
      <w:r w:rsidR="003A18BB">
        <w:rPr>
          <w:sz w:val="24"/>
          <w:szCs w:val="24"/>
        </w:rPr>
        <w:t>-</w:t>
      </w:r>
      <w:r w:rsidRPr="00973D8F">
        <w:rPr>
          <w:sz w:val="24"/>
          <w:szCs w:val="24"/>
        </w:rPr>
        <w:t>DD), or 1948/1998 (YYYY/YYYY).</w:t>
      </w:r>
    </w:p>
    <w:p w14:paraId="5162E3A6" w14:textId="49390D8C" w:rsidR="008B0B70" w:rsidRDefault="00FC742E" w:rsidP="0028166D">
      <w:pPr>
        <w:pStyle w:val="Normal1"/>
        <w:numPr>
          <w:ilvl w:val="0"/>
          <w:numId w:val="42"/>
        </w:numPr>
        <w:contextualSpacing w:val="0"/>
        <w:rPr>
          <w:sz w:val="24"/>
          <w:szCs w:val="24"/>
        </w:rPr>
      </w:pPr>
      <w:r>
        <w:rPr>
          <w:sz w:val="24"/>
          <w:szCs w:val="24"/>
        </w:rPr>
        <w:t xml:space="preserve">Use </w:t>
      </w:r>
      <w:r w:rsidR="008B0B70">
        <w:rPr>
          <w:sz w:val="24"/>
          <w:szCs w:val="24"/>
        </w:rPr>
        <w:t>@localtype</w:t>
      </w:r>
      <w:r w:rsidR="0039529F" w:rsidRPr="00973D8F">
        <w:rPr>
          <w:sz w:val="24"/>
          <w:szCs w:val="24"/>
        </w:rPr>
        <w:t xml:space="preserve"> to supply a more specific designation, for example, </w:t>
      </w:r>
      <w:r w:rsidR="00677450">
        <w:rPr>
          <w:sz w:val="24"/>
          <w:szCs w:val="24"/>
        </w:rPr>
        <w:t>"</w:t>
      </w:r>
      <w:r w:rsidR="0039529F" w:rsidRPr="00973D8F">
        <w:rPr>
          <w:sz w:val="24"/>
          <w:szCs w:val="24"/>
        </w:rPr>
        <w:t>life,</w:t>
      </w:r>
      <w:r w:rsidR="00677450">
        <w:rPr>
          <w:sz w:val="24"/>
          <w:szCs w:val="24"/>
        </w:rPr>
        <w:t>"</w:t>
      </w:r>
      <w:r w:rsidR="0039529F" w:rsidRPr="00973D8F">
        <w:rPr>
          <w:sz w:val="24"/>
          <w:szCs w:val="24"/>
        </w:rPr>
        <w:t xml:space="preserve"> </w:t>
      </w:r>
      <w:r w:rsidR="00677450">
        <w:rPr>
          <w:sz w:val="24"/>
          <w:szCs w:val="24"/>
        </w:rPr>
        <w:t>"</w:t>
      </w:r>
      <w:r w:rsidR="0039529F" w:rsidRPr="00973D8F">
        <w:rPr>
          <w:sz w:val="24"/>
          <w:szCs w:val="24"/>
        </w:rPr>
        <w:t>flourish,</w:t>
      </w:r>
      <w:r w:rsidR="00677450">
        <w:rPr>
          <w:sz w:val="24"/>
          <w:szCs w:val="24"/>
        </w:rPr>
        <w:t>"</w:t>
      </w:r>
      <w:r w:rsidR="0039529F" w:rsidRPr="00973D8F">
        <w:rPr>
          <w:sz w:val="24"/>
          <w:szCs w:val="24"/>
        </w:rPr>
        <w:t xml:space="preserve"> </w:t>
      </w:r>
      <w:r w:rsidR="00677450">
        <w:rPr>
          <w:sz w:val="24"/>
          <w:szCs w:val="24"/>
        </w:rPr>
        <w:t>"</w:t>
      </w:r>
      <w:r w:rsidR="0039529F" w:rsidRPr="00973D8F">
        <w:rPr>
          <w:sz w:val="24"/>
          <w:szCs w:val="24"/>
        </w:rPr>
        <w:t>depiction,</w:t>
      </w:r>
      <w:r w:rsidR="00677450">
        <w:rPr>
          <w:sz w:val="24"/>
          <w:szCs w:val="24"/>
        </w:rPr>
        <w:t>"</w:t>
      </w:r>
      <w:r w:rsidR="0039529F" w:rsidRPr="00973D8F">
        <w:rPr>
          <w:sz w:val="24"/>
          <w:szCs w:val="24"/>
        </w:rPr>
        <w:t xml:space="preserve"> </w:t>
      </w:r>
      <w:r w:rsidR="00677450">
        <w:rPr>
          <w:sz w:val="24"/>
          <w:szCs w:val="24"/>
        </w:rPr>
        <w:t>"</w:t>
      </w:r>
      <w:r w:rsidR="0039529F" w:rsidRPr="00973D8F">
        <w:rPr>
          <w:sz w:val="24"/>
          <w:szCs w:val="24"/>
        </w:rPr>
        <w:t>publ</w:t>
      </w:r>
      <w:r w:rsidR="008B0B70">
        <w:rPr>
          <w:sz w:val="24"/>
          <w:szCs w:val="24"/>
        </w:rPr>
        <w:t>ication,</w:t>
      </w:r>
      <w:r w:rsidR="00677450">
        <w:rPr>
          <w:sz w:val="24"/>
          <w:szCs w:val="24"/>
        </w:rPr>
        <w:t>"</w:t>
      </w:r>
      <w:r w:rsidR="008B0B70">
        <w:rPr>
          <w:sz w:val="24"/>
          <w:szCs w:val="24"/>
        </w:rPr>
        <w:t xml:space="preserve"> or </w:t>
      </w:r>
      <w:r w:rsidR="00677450">
        <w:rPr>
          <w:sz w:val="24"/>
          <w:szCs w:val="24"/>
        </w:rPr>
        <w:t>"</w:t>
      </w:r>
      <w:r w:rsidR="008B0B70">
        <w:rPr>
          <w:sz w:val="24"/>
          <w:szCs w:val="24"/>
        </w:rPr>
        <w:t>acquisition.</w:t>
      </w:r>
      <w:r w:rsidR="00677450">
        <w:rPr>
          <w:sz w:val="24"/>
          <w:szCs w:val="24"/>
        </w:rPr>
        <w:t>"</w:t>
      </w:r>
    </w:p>
    <w:p w14:paraId="59C43903" w14:textId="7E7B1759" w:rsidR="008B0B70" w:rsidRDefault="00FC742E" w:rsidP="0028166D">
      <w:pPr>
        <w:pStyle w:val="Normal1"/>
        <w:numPr>
          <w:ilvl w:val="0"/>
          <w:numId w:val="42"/>
        </w:numPr>
        <w:contextualSpacing w:val="0"/>
        <w:rPr>
          <w:sz w:val="24"/>
          <w:szCs w:val="24"/>
        </w:rPr>
      </w:pPr>
      <w:r>
        <w:rPr>
          <w:sz w:val="24"/>
          <w:szCs w:val="24"/>
        </w:rPr>
        <w:t xml:space="preserve">Use </w:t>
      </w:r>
      <w:r w:rsidR="008B0B70">
        <w:rPr>
          <w:sz w:val="24"/>
          <w:szCs w:val="24"/>
        </w:rPr>
        <w:t>@certainty</w:t>
      </w:r>
      <w:r w:rsidR="0039529F" w:rsidRPr="00973D8F">
        <w:rPr>
          <w:sz w:val="24"/>
          <w:szCs w:val="24"/>
        </w:rPr>
        <w:t xml:space="preserve"> to indicate the degree of precision in the dating, for example, </w:t>
      </w:r>
      <w:r w:rsidR="00677450">
        <w:rPr>
          <w:sz w:val="24"/>
          <w:szCs w:val="24"/>
        </w:rPr>
        <w:t>"</w:t>
      </w:r>
      <w:r w:rsidR="0039529F" w:rsidRPr="00973D8F">
        <w:rPr>
          <w:sz w:val="24"/>
          <w:szCs w:val="24"/>
        </w:rPr>
        <w:t>circa,</w:t>
      </w:r>
      <w:r w:rsidR="00677450">
        <w:rPr>
          <w:sz w:val="24"/>
          <w:szCs w:val="24"/>
        </w:rPr>
        <w:t>"</w:t>
      </w:r>
      <w:r w:rsidR="0039529F" w:rsidRPr="00973D8F">
        <w:rPr>
          <w:sz w:val="24"/>
          <w:szCs w:val="24"/>
        </w:rPr>
        <w:t xml:space="preserve"> </w:t>
      </w:r>
      <w:r w:rsidR="00677450">
        <w:rPr>
          <w:sz w:val="24"/>
          <w:szCs w:val="24"/>
        </w:rPr>
        <w:t>"</w:t>
      </w:r>
      <w:r w:rsidR="0039529F" w:rsidRPr="00973D8F">
        <w:rPr>
          <w:sz w:val="24"/>
          <w:szCs w:val="24"/>
        </w:rPr>
        <w:t>approximately,</w:t>
      </w:r>
      <w:r w:rsidR="00677450">
        <w:rPr>
          <w:sz w:val="24"/>
          <w:szCs w:val="24"/>
        </w:rPr>
        <w:t>"</w:t>
      </w:r>
      <w:r w:rsidR="0039529F" w:rsidRPr="00973D8F">
        <w:rPr>
          <w:sz w:val="24"/>
          <w:szCs w:val="24"/>
        </w:rPr>
        <w:t xml:space="preserve"> or </w:t>
      </w:r>
      <w:r w:rsidR="00677450">
        <w:rPr>
          <w:sz w:val="24"/>
          <w:szCs w:val="24"/>
        </w:rPr>
        <w:t>"</w:t>
      </w:r>
      <w:r w:rsidR="0039529F" w:rsidRPr="00973D8F">
        <w:rPr>
          <w:sz w:val="24"/>
          <w:szCs w:val="24"/>
        </w:rPr>
        <w:t>after.</w:t>
      </w:r>
      <w:r w:rsidR="00677450">
        <w:rPr>
          <w:sz w:val="24"/>
          <w:szCs w:val="24"/>
        </w:rPr>
        <w:t>"</w:t>
      </w:r>
    </w:p>
    <w:p w14:paraId="57CBFC88" w14:textId="6EFB2043" w:rsidR="008B0B70" w:rsidRDefault="00FC742E" w:rsidP="0028166D">
      <w:pPr>
        <w:pStyle w:val="Normal1"/>
        <w:numPr>
          <w:ilvl w:val="0"/>
          <w:numId w:val="42"/>
        </w:numPr>
        <w:contextualSpacing w:val="0"/>
        <w:rPr>
          <w:sz w:val="24"/>
          <w:szCs w:val="24"/>
        </w:rPr>
      </w:pPr>
      <w:r>
        <w:rPr>
          <w:sz w:val="24"/>
          <w:szCs w:val="24"/>
        </w:rPr>
        <w:t xml:space="preserve">Use </w:t>
      </w:r>
      <w:r w:rsidR="008B0B70">
        <w:rPr>
          <w:sz w:val="24"/>
          <w:szCs w:val="24"/>
        </w:rPr>
        <w:t>@calendar</w:t>
      </w:r>
      <w:r w:rsidR="003A18BB">
        <w:rPr>
          <w:sz w:val="24"/>
          <w:szCs w:val="24"/>
        </w:rPr>
        <w:t xml:space="preserve"> </w:t>
      </w:r>
      <w:r>
        <w:rPr>
          <w:sz w:val="24"/>
          <w:szCs w:val="24"/>
        </w:rPr>
        <w:t>to indicate</w:t>
      </w:r>
      <w:r w:rsidR="0039529F" w:rsidRPr="00973D8F">
        <w:rPr>
          <w:sz w:val="24"/>
          <w:szCs w:val="24"/>
        </w:rPr>
        <w:t xml:space="preserve"> the calendar from which the date stems</w:t>
      </w:r>
      <w:r w:rsidR="003A18BB">
        <w:rPr>
          <w:sz w:val="24"/>
          <w:szCs w:val="24"/>
        </w:rPr>
        <w:t>, e.g</w:t>
      </w:r>
      <w:r w:rsidR="00C71AA6">
        <w:rPr>
          <w:sz w:val="24"/>
          <w:szCs w:val="24"/>
        </w:rPr>
        <w:t>.,</w:t>
      </w:r>
      <w:r w:rsidR="003A18BB">
        <w:rPr>
          <w:sz w:val="24"/>
          <w:szCs w:val="24"/>
        </w:rPr>
        <w:t xml:space="preserve"> </w:t>
      </w:r>
      <w:r w:rsidR="00677450">
        <w:rPr>
          <w:sz w:val="24"/>
          <w:szCs w:val="24"/>
        </w:rPr>
        <w:t>"</w:t>
      </w:r>
      <w:r w:rsidR="003A18BB">
        <w:rPr>
          <w:sz w:val="24"/>
          <w:szCs w:val="24"/>
        </w:rPr>
        <w:t>gregorian</w:t>
      </w:r>
      <w:r w:rsidR="00677450">
        <w:rPr>
          <w:sz w:val="24"/>
          <w:szCs w:val="24"/>
        </w:rPr>
        <w:t>"</w:t>
      </w:r>
      <w:r w:rsidR="0039529F" w:rsidRPr="00973D8F">
        <w:rPr>
          <w:sz w:val="24"/>
          <w:szCs w:val="24"/>
        </w:rPr>
        <w:t>.</w:t>
      </w:r>
    </w:p>
    <w:p w14:paraId="47A3E272" w14:textId="5EA18EE3" w:rsidR="0039529F" w:rsidRDefault="00FC742E" w:rsidP="0028166D">
      <w:pPr>
        <w:pStyle w:val="Normal1"/>
        <w:numPr>
          <w:ilvl w:val="0"/>
          <w:numId w:val="42"/>
        </w:numPr>
        <w:contextualSpacing w:val="0"/>
        <w:rPr>
          <w:sz w:val="24"/>
          <w:szCs w:val="24"/>
        </w:rPr>
      </w:pPr>
      <w:r>
        <w:rPr>
          <w:sz w:val="24"/>
          <w:szCs w:val="24"/>
        </w:rPr>
        <w:lastRenderedPageBreak/>
        <w:t xml:space="preserve">Use </w:t>
      </w:r>
      <w:r w:rsidR="003A18BB">
        <w:rPr>
          <w:sz w:val="24"/>
          <w:szCs w:val="24"/>
        </w:rPr>
        <w:t xml:space="preserve">@era </w:t>
      </w:r>
      <w:r>
        <w:rPr>
          <w:sz w:val="24"/>
          <w:szCs w:val="24"/>
        </w:rPr>
        <w:t>to indicate</w:t>
      </w:r>
      <w:r w:rsidR="003A18BB">
        <w:rPr>
          <w:sz w:val="24"/>
          <w:szCs w:val="24"/>
        </w:rPr>
        <w:t xml:space="preserve"> the era in which the date occurred, e.g</w:t>
      </w:r>
      <w:r w:rsidR="00C71AA6">
        <w:rPr>
          <w:sz w:val="24"/>
          <w:szCs w:val="24"/>
        </w:rPr>
        <w:t>.,</w:t>
      </w:r>
      <w:r w:rsidR="003A18BB">
        <w:rPr>
          <w:sz w:val="24"/>
          <w:szCs w:val="24"/>
        </w:rPr>
        <w:t xml:space="preserve"> </w:t>
      </w:r>
      <w:r w:rsidR="00677450">
        <w:rPr>
          <w:sz w:val="24"/>
          <w:szCs w:val="24"/>
        </w:rPr>
        <w:t>"</w:t>
      </w:r>
      <w:r w:rsidR="003A18BB">
        <w:rPr>
          <w:sz w:val="24"/>
          <w:szCs w:val="24"/>
        </w:rPr>
        <w:t>ce</w:t>
      </w:r>
      <w:r w:rsidR="00677450">
        <w:rPr>
          <w:sz w:val="24"/>
          <w:szCs w:val="24"/>
        </w:rPr>
        <w:t>"</w:t>
      </w:r>
      <w:r w:rsidR="00A961E6">
        <w:rPr>
          <w:sz w:val="24"/>
          <w:szCs w:val="24"/>
        </w:rPr>
        <w:t xml:space="preserve"> for Common E</w:t>
      </w:r>
      <w:r w:rsidR="003A18BB">
        <w:rPr>
          <w:sz w:val="24"/>
          <w:szCs w:val="24"/>
        </w:rPr>
        <w:t>ra.</w:t>
      </w:r>
    </w:p>
    <w:p w14:paraId="4A9649BE" w14:textId="46E74319" w:rsidR="005600F6" w:rsidRPr="00973D8F" w:rsidRDefault="00FC742E" w:rsidP="0028166D">
      <w:pPr>
        <w:pStyle w:val="Normal1"/>
        <w:numPr>
          <w:ilvl w:val="0"/>
          <w:numId w:val="42"/>
        </w:numPr>
        <w:contextualSpacing w:val="0"/>
        <w:rPr>
          <w:sz w:val="24"/>
          <w:szCs w:val="24"/>
        </w:rPr>
      </w:pPr>
      <w:r>
        <w:rPr>
          <w:sz w:val="24"/>
          <w:szCs w:val="24"/>
        </w:rPr>
        <w:t xml:space="preserve">Use </w:t>
      </w:r>
      <w:r w:rsidR="005600F6">
        <w:rPr>
          <w:sz w:val="24"/>
          <w:szCs w:val="24"/>
        </w:rPr>
        <w:t>@</w:t>
      </w:r>
      <w:r w:rsidR="005600F6" w:rsidRPr="00495221">
        <w:rPr>
          <w:sz w:val="24"/>
          <w:szCs w:val="24"/>
        </w:rPr>
        <w:t>normal</w:t>
      </w:r>
      <w:r>
        <w:rPr>
          <w:sz w:val="24"/>
          <w:szCs w:val="24"/>
        </w:rPr>
        <w:t xml:space="preserve"> to capture</w:t>
      </w:r>
      <w:r w:rsidR="00241E2D">
        <w:rPr>
          <w:sz w:val="24"/>
          <w:szCs w:val="24"/>
        </w:rPr>
        <w:t xml:space="preserve"> a </w:t>
      </w:r>
      <w:r w:rsidR="005600F6" w:rsidRPr="00E94B49">
        <w:rPr>
          <w:sz w:val="24"/>
          <w:szCs w:val="24"/>
        </w:rPr>
        <w:t xml:space="preserve">standardized expression of </w:t>
      </w:r>
      <w:r w:rsidR="00241E2D">
        <w:rPr>
          <w:sz w:val="24"/>
          <w:szCs w:val="24"/>
        </w:rPr>
        <w:t xml:space="preserve">the </w:t>
      </w:r>
      <w:r w:rsidR="005600F6" w:rsidRPr="00E94B49">
        <w:rPr>
          <w:sz w:val="24"/>
          <w:szCs w:val="24"/>
        </w:rPr>
        <w:t>date</w:t>
      </w:r>
      <w:r w:rsidR="00241E2D">
        <w:rPr>
          <w:sz w:val="24"/>
          <w:szCs w:val="24"/>
        </w:rPr>
        <w:t xml:space="preserve"> or dates to facilitate machine processing.</w:t>
      </w:r>
    </w:p>
    <w:p w14:paraId="7532FE9C" w14:textId="77777777" w:rsidR="0039529F" w:rsidRPr="00973D8F" w:rsidRDefault="0039529F" w:rsidP="0039529F">
      <w:pPr>
        <w:pStyle w:val="Normal1"/>
        <w:rPr>
          <w:sz w:val="24"/>
          <w:szCs w:val="24"/>
        </w:rPr>
      </w:pPr>
    </w:p>
    <w:p w14:paraId="405EA6A6" w14:textId="77777777" w:rsidR="0039529F" w:rsidRDefault="0039529F" w:rsidP="00D45C40">
      <w:pPr>
        <w:pStyle w:val="Normal1"/>
        <w:ind w:left="360"/>
        <w:rPr>
          <w:sz w:val="24"/>
          <w:szCs w:val="24"/>
        </w:rPr>
      </w:pPr>
      <w:r w:rsidRPr="00973D8F">
        <w:rPr>
          <w:sz w:val="24"/>
          <w:szCs w:val="24"/>
        </w:rPr>
        <w:t>See also:</w:t>
      </w:r>
    </w:p>
    <w:p w14:paraId="0A2C1170" w14:textId="77777777" w:rsidR="0039529F" w:rsidRDefault="0039529F" w:rsidP="0028166D">
      <w:pPr>
        <w:pStyle w:val="Normal1"/>
        <w:numPr>
          <w:ilvl w:val="0"/>
          <w:numId w:val="30"/>
        </w:numPr>
        <w:rPr>
          <w:sz w:val="24"/>
          <w:szCs w:val="24"/>
        </w:rPr>
      </w:pPr>
      <w:r>
        <w:rPr>
          <w:sz w:val="24"/>
          <w:szCs w:val="24"/>
        </w:rPr>
        <w:t>Do not confuse with &lt;unitdate&gt; and &lt;unitdatestructured&gt;, which provide the date of</w:t>
      </w:r>
      <w:r w:rsidRPr="00973D8F">
        <w:rPr>
          <w:sz w:val="24"/>
          <w:szCs w:val="24"/>
        </w:rPr>
        <w:t xml:space="preserve"> creation and other relevant dates of the described materials.</w:t>
      </w:r>
    </w:p>
    <w:p w14:paraId="7C0A96C1" w14:textId="672853D9" w:rsidR="006F3C2E" w:rsidRPr="00973D8F" w:rsidRDefault="006F3C2E" w:rsidP="0028166D">
      <w:pPr>
        <w:pStyle w:val="Normal1"/>
        <w:numPr>
          <w:ilvl w:val="0"/>
          <w:numId w:val="30"/>
        </w:numPr>
        <w:rPr>
          <w:sz w:val="24"/>
          <w:szCs w:val="24"/>
        </w:rPr>
      </w:pPr>
      <w:r>
        <w:rPr>
          <w:sz w:val="24"/>
          <w:szCs w:val="24"/>
        </w:rPr>
        <w:t xml:space="preserve">Do not confuse with &lt;daterange&gt;, &lt;dateset&gt;, and &lt;datesingle&gt;, which are used to </w:t>
      </w:r>
      <w:r>
        <w:rPr>
          <w:rFonts w:eastAsia="Times New Roman"/>
          <w:sz w:val="24"/>
          <w:szCs w:val="24"/>
        </w:rPr>
        <w:t>record dates in the creation</w:t>
      </w:r>
      <w:r w:rsidR="00A60F46">
        <w:rPr>
          <w:rFonts w:eastAsia="Times New Roman"/>
          <w:sz w:val="24"/>
          <w:szCs w:val="24"/>
        </w:rPr>
        <w:t xml:space="preserve"> (within &lt;unitdatestructured&gt;)</w:t>
      </w:r>
      <w:r>
        <w:rPr>
          <w:rFonts w:eastAsia="Times New Roman"/>
          <w:sz w:val="24"/>
          <w:szCs w:val="24"/>
        </w:rPr>
        <w:t>, contextual history</w:t>
      </w:r>
      <w:r w:rsidR="00A60F46">
        <w:rPr>
          <w:rFonts w:eastAsia="Times New Roman"/>
          <w:sz w:val="24"/>
          <w:szCs w:val="24"/>
        </w:rPr>
        <w:t xml:space="preserve"> (within &lt;chronlist&gt;),</w:t>
      </w:r>
      <w:r>
        <w:rPr>
          <w:rFonts w:eastAsia="Times New Roman"/>
          <w:sz w:val="24"/>
          <w:szCs w:val="24"/>
        </w:rPr>
        <w:t xml:space="preserve"> local control of the described materials</w:t>
      </w:r>
      <w:r w:rsidR="00A60F46">
        <w:rPr>
          <w:rFonts w:eastAsia="Times New Roman"/>
          <w:sz w:val="24"/>
          <w:szCs w:val="24"/>
        </w:rPr>
        <w:t xml:space="preserve"> (within &lt;localcontrol&gt;)</w:t>
      </w:r>
      <w:r>
        <w:rPr>
          <w:rFonts w:eastAsia="Times New Roman"/>
          <w:sz w:val="24"/>
          <w:szCs w:val="24"/>
        </w:rPr>
        <w:t>, or their relationships to other entities</w:t>
      </w:r>
      <w:r w:rsidR="00A60F46">
        <w:rPr>
          <w:rFonts w:eastAsia="Times New Roman"/>
          <w:sz w:val="24"/>
          <w:szCs w:val="24"/>
        </w:rPr>
        <w:t xml:space="preserve"> (within &lt;relations&gt;)</w:t>
      </w:r>
      <w:r>
        <w:rPr>
          <w:rFonts w:eastAsia="Times New Roman"/>
          <w:sz w:val="24"/>
          <w:szCs w:val="24"/>
        </w:rPr>
        <w:t>.</w:t>
      </w:r>
    </w:p>
    <w:p w14:paraId="4E289D2C" w14:textId="77777777" w:rsidR="004947B1" w:rsidRPr="00D06D0A" w:rsidRDefault="004947B1" w:rsidP="0028166D">
      <w:pPr>
        <w:pStyle w:val="Normal1"/>
        <w:numPr>
          <w:ilvl w:val="0"/>
          <w:numId w:val="30"/>
        </w:numPr>
        <w:rPr>
          <w:sz w:val="24"/>
          <w:szCs w:val="24"/>
        </w:rPr>
      </w:pPr>
      <w:r>
        <w:rPr>
          <w:rFonts w:eastAsia="Times New Roman"/>
          <w:sz w:val="24"/>
          <w:szCs w:val="24"/>
        </w:rPr>
        <w:t xml:space="preserve">Do not confuse with &lt;eventdatetime&gt;, which is used for the date and time of a maintenance event in the history of the EAD instance. </w:t>
      </w:r>
    </w:p>
    <w:p w14:paraId="57A5B513" w14:textId="77777777" w:rsidR="0039529F" w:rsidRPr="00973D8F" w:rsidRDefault="0039529F" w:rsidP="0039529F">
      <w:pPr>
        <w:pStyle w:val="Normal1"/>
        <w:rPr>
          <w:sz w:val="24"/>
          <w:szCs w:val="24"/>
        </w:rPr>
      </w:pPr>
    </w:p>
    <w:p w14:paraId="0B208D5F" w14:textId="5AF6A1D2" w:rsidR="00D45C40" w:rsidRDefault="00FE07ED" w:rsidP="0039529F">
      <w:pPr>
        <w:pStyle w:val="Normal1"/>
        <w:rPr>
          <w:b/>
          <w:sz w:val="24"/>
          <w:szCs w:val="24"/>
        </w:rPr>
      </w:pPr>
      <w:r>
        <w:rPr>
          <w:b/>
          <w:sz w:val="24"/>
          <w:szCs w:val="24"/>
        </w:rPr>
        <w:t>Availability:</w:t>
      </w:r>
    </w:p>
    <w:p w14:paraId="7ADC2576" w14:textId="77777777" w:rsidR="0039529F" w:rsidRPr="00FE07ED" w:rsidRDefault="0039529F" w:rsidP="00D45C40">
      <w:pPr>
        <w:pStyle w:val="Normal1"/>
        <w:ind w:left="360"/>
        <w:rPr>
          <w:b/>
          <w:sz w:val="24"/>
          <w:szCs w:val="24"/>
        </w:rPr>
      </w:pPr>
      <w:r w:rsidRPr="002D38F9">
        <w:rPr>
          <w:sz w:val="24"/>
          <w:szCs w:val="24"/>
        </w:rPr>
        <w:t xml:space="preserve">Optional, </w:t>
      </w:r>
      <w:r w:rsidR="00FE07ED">
        <w:rPr>
          <w:sz w:val="24"/>
          <w:szCs w:val="24"/>
        </w:rPr>
        <w:t>r</w:t>
      </w:r>
      <w:r>
        <w:rPr>
          <w:sz w:val="24"/>
          <w:szCs w:val="24"/>
        </w:rPr>
        <w:t>epeatable</w:t>
      </w:r>
    </w:p>
    <w:p w14:paraId="6A9629A8" w14:textId="77777777" w:rsidR="0039529F" w:rsidRPr="00973D8F" w:rsidRDefault="0039529F" w:rsidP="0039529F">
      <w:pPr>
        <w:pStyle w:val="Normal1"/>
        <w:rPr>
          <w:sz w:val="24"/>
          <w:szCs w:val="24"/>
        </w:rPr>
      </w:pPr>
    </w:p>
    <w:p w14:paraId="0F6E6FCD" w14:textId="77777777" w:rsidR="0039529F" w:rsidRPr="00973D8F" w:rsidRDefault="0039529F" w:rsidP="0039529F">
      <w:pPr>
        <w:pStyle w:val="Normal1"/>
        <w:rPr>
          <w:sz w:val="24"/>
          <w:szCs w:val="24"/>
        </w:rPr>
      </w:pPr>
      <w:r w:rsidRPr="00451F6F">
        <w:rPr>
          <w:b/>
          <w:sz w:val="24"/>
        </w:rPr>
        <w:t>Examples</w:t>
      </w:r>
      <w:r w:rsidRPr="00451F6F">
        <w:rPr>
          <w:b/>
          <w:sz w:val="24"/>
          <w:szCs w:val="24"/>
        </w:rPr>
        <w:t>:</w:t>
      </w:r>
    </w:p>
    <w:p w14:paraId="4DF789FF" w14:textId="77777777" w:rsidR="0039529F" w:rsidRDefault="0039529F" w:rsidP="0039529F">
      <w:pPr>
        <w:pStyle w:val="Normal1"/>
        <w:contextualSpacing w:val="0"/>
      </w:pPr>
    </w:p>
    <w:p w14:paraId="3F82B9DF" w14:textId="1804CE30" w:rsidR="00451F6F" w:rsidRDefault="00451F6F" w:rsidP="004E7B96">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&lt;bibref&gt;</w:t>
      </w:r>
    </w:p>
    <w:p w14:paraId="152175A8" w14:textId="744ACD53" w:rsidR="00451F6F" w:rsidRDefault="004E7B96" w:rsidP="004E7B96">
      <w:pPr>
        <w:tabs>
          <w:tab w:val="left" w:pos="720"/>
          <w:tab w:val="left" w:pos="1080"/>
          <w:tab w:val="left" w:pos="1440"/>
          <w:tab w:val="left" w:pos="1800"/>
          <w:tab w:val="left" w:pos="2160"/>
          <w:tab w:val="left" w:pos="2520"/>
        </w:tabs>
        <w:ind w:left="1080" w:hanging="720"/>
        <w:rPr>
          <w:rFonts w:ascii="Courier New" w:hAnsi="Courier New" w:cs="Courier New"/>
          <w:bCs/>
          <w:sz w:val="20"/>
        </w:rPr>
      </w:pPr>
      <w:r>
        <w:rPr>
          <w:rFonts w:ascii="Courier New" w:hAnsi="Courier New" w:cs="Courier New"/>
          <w:bCs/>
          <w:sz w:val="20"/>
        </w:rPr>
        <w:tab/>
      </w:r>
      <w:r w:rsidR="00451F6F">
        <w:rPr>
          <w:rFonts w:ascii="Courier New" w:hAnsi="Courier New" w:cs="Courier New"/>
          <w:bCs/>
          <w:sz w:val="20"/>
        </w:rPr>
        <w:t>&lt;persname relator=</w:t>
      </w:r>
      <w:r w:rsidR="00677450">
        <w:rPr>
          <w:rFonts w:ascii="Courier New" w:hAnsi="Courier New" w:cs="Courier New"/>
          <w:bCs/>
          <w:sz w:val="20"/>
        </w:rPr>
        <w:t>"</w:t>
      </w:r>
      <w:r w:rsidR="00451F6F">
        <w:rPr>
          <w:rFonts w:ascii="Courier New" w:hAnsi="Courier New" w:cs="Courier New"/>
          <w:bCs/>
          <w:sz w:val="20"/>
        </w:rPr>
        <w:t>author</w:t>
      </w:r>
      <w:r w:rsidR="00677450">
        <w:rPr>
          <w:rFonts w:ascii="Courier New" w:hAnsi="Courier New" w:cs="Courier New"/>
          <w:bCs/>
          <w:sz w:val="20"/>
        </w:rPr>
        <w:t>"</w:t>
      </w:r>
      <w:r w:rsidR="00451F6F">
        <w:rPr>
          <w:rFonts w:ascii="Courier New" w:hAnsi="Courier New" w:cs="Courier New"/>
          <w:bCs/>
          <w:sz w:val="20"/>
        </w:rPr>
        <w:t>&gt;&lt;part&gt;Kinder, Dolores.&lt;/part&gt;&lt;/persname&gt;</w:t>
      </w:r>
    </w:p>
    <w:p w14:paraId="3FAB791C" w14:textId="617C62BD" w:rsidR="00451F6F" w:rsidRDefault="004E7B96" w:rsidP="004E7B96">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sidR="00451F6F">
        <w:rPr>
          <w:rFonts w:ascii="Courier New" w:hAnsi="Courier New" w:cs="Courier New"/>
          <w:bCs/>
          <w:sz w:val="20"/>
        </w:rPr>
        <w:t>&lt;title&gt;&lt;part&gt;Once Upon a Lullaby.&lt;/part&gt;&lt;/title&gt;</w:t>
      </w:r>
    </w:p>
    <w:p w14:paraId="30520129" w14:textId="5C607E40" w:rsidR="00451F6F" w:rsidRDefault="004E7B96" w:rsidP="004E7B96">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sidR="00451F6F">
        <w:rPr>
          <w:rFonts w:ascii="Courier New" w:hAnsi="Courier New" w:cs="Courier New"/>
          <w:bCs/>
          <w:sz w:val="20"/>
        </w:rPr>
        <w:t>&lt;geogname&gt;&lt;part&gt;New York: &lt;/part&gt;&lt;/geogname&gt;</w:t>
      </w:r>
    </w:p>
    <w:p w14:paraId="55036181" w14:textId="473D5339" w:rsidR="00451F6F" w:rsidRDefault="004E7B96" w:rsidP="004E7B96">
      <w:pPr>
        <w:tabs>
          <w:tab w:val="left" w:pos="720"/>
          <w:tab w:val="left" w:pos="1080"/>
          <w:tab w:val="left" w:pos="1440"/>
          <w:tab w:val="left" w:pos="1800"/>
          <w:tab w:val="left" w:pos="2160"/>
          <w:tab w:val="left" w:pos="2520"/>
        </w:tabs>
        <w:ind w:left="1080" w:hanging="720"/>
        <w:rPr>
          <w:rFonts w:ascii="Courier New" w:hAnsi="Courier New" w:cs="Courier New"/>
          <w:bCs/>
          <w:sz w:val="20"/>
        </w:rPr>
      </w:pPr>
      <w:r>
        <w:rPr>
          <w:rFonts w:ascii="Courier New" w:hAnsi="Courier New" w:cs="Courier New"/>
          <w:bCs/>
          <w:sz w:val="20"/>
        </w:rPr>
        <w:tab/>
      </w:r>
      <w:r w:rsidR="00451F6F">
        <w:rPr>
          <w:rFonts w:ascii="Courier New" w:hAnsi="Courier New" w:cs="Courier New"/>
          <w:bCs/>
          <w:sz w:val="20"/>
        </w:rPr>
        <w:t>&lt;corpname relator=</w:t>
      </w:r>
      <w:r w:rsidR="00677450">
        <w:rPr>
          <w:rFonts w:ascii="Courier New" w:hAnsi="Courier New" w:cs="Courier New"/>
          <w:bCs/>
          <w:sz w:val="20"/>
        </w:rPr>
        <w:t>"</w:t>
      </w:r>
      <w:r w:rsidR="00451F6F">
        <w:rPr>
          <w:rFonts w:ascii="Courier New" w:hAnsi="Courier New" w:cs="Courier New"/>
          <w:bCs/>
          <w:sz w:val="20"/>
        </w:rPr>
        <w:t>publsher</w:t>
      </w:r>
      <w:r w:rsidR="00677450">
        <w:rPr>
          <w:rFonts w:ascii="Courier New" w:hAnsi="Courier New" w:cs="Courier New"/>
          <w:bCs/>
          <w:sz w:val="20"/>
        </w:rPr>
        <w:t>"</w:t>
      </w:r>
      <w:r w:rsidR="00451F6F">
        <w:rPr>
          <w:rFonts w:ascii="Courier New" w:hAnsi="Courier New" w:cs="Courier New"/>
          <w:bCs/>
          <w:sz w:val="20"/>
        </w:rPr>
        <w:t>&gt;&lt;part&gt;Wells &amp;amp; Sons, &lt;/part&gt;&lt;/corpname&gt;</w:t>
      </w:r>
    </w:p>
    <w:p w14:paraId="7DC06302" w14:textId="79CA5FF6" w:rsidR="00451F6F" w:rsidRDefault="004E7B96" w:rsidP="004E7B96">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sidR="00451F6F">
        <w:rPr>
          <w:rFonts w:ascii="Courier New" w:hAnsi="Courier New" w:cs="Courier New"/>
          <w:b/>
          <w:bCs/>
          <w:sz w:val="20"/>
        </w:rPr>
        <w:t>&lt;date localtype=</w:t>
      </w:r>
      <w:r w:rsidR="00677450">
        <w:rPr>
          <w:rFonts w:ascii="Courier New" w:hAnsi="Courier New" w:cs="Courier New"/>
          <w:b/>
          <w:bCs/>
          <w:sz w:val="20"/>
        </w:rPr>
        <w:t>"</w:t>
      </w:r>
      <w:r w:rsidR="00451F6F">
        <w:rPr>
          <w:rFonts w:ascii="Courier New" w:hAnsi="Courier New" w:cs="Courier New"/>
          <w:b/>
          <w:bCs/>
          <w:sz w:val="20"/>
        </w:rPr>
        <w:t>publication</w:t>
      </w:r>
      <w:r w:rsidR="00677450">
        <w:rPr>
          <w:rFonts w:ascii="Courier New" w:hAnsi="Courier New" w:cs="Courier New"/>
          <w:b/>
          <w:bCs/>
          <w:sz w:val="20"/>
        </w:rPr>
        <w:t>"</w:t>
      </w:r>
      <w:r w:rsidR="00451F6F">
        <w:rPr>
          <w:rFonts w:ascii="Courier New" w:hAnsi="Courier New" w:cs="Courier New"/>
          <w:b/>
          <w:bCs/>
          <w:sz w:val="20"/>
        </w:rPr>
        <w:t>&gt;</w:t>
      </w:r>
      <w:r w:rsidR="00451F6F">
        <w:rPr>
          <w:rFonts w:ascii="Courier New" w:hAnsi="Courier New" w:cs="Courier New"/>
          <w:bCs/>
          <w:sz w:val="20"/>
        </w:rPr>
        <w:t>1931</w:t>
      </w:r>
      <w:r w:rsidR="00451F6F">
        <w:rPr>
          <w:rFonts w:ascii="Courier New" w:hAnsi="Courier New" w:cs="Courier New"/>
          <w:b/>
          <w:bCs/>
          <w:sz w:val="20"/>
        </w:rPr>
        <w:t>&lt;/date&gt;</w:t>
      </w:r>
    </w:p>
    <w:p w14:paraId="58A33910" w14:textId="009D8757" w:rsidR="00451F6F" w:rsidRDefault="00451F6F" w:rsidP="004E7B96">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&lt;/bibref&gt;</w:t>
      </w:r>
    </w:p>
    <w:p w14:paraId="08D105E4" w14:textId="77777777" w:rsidR="00451F6F" w:rsidRDefault="00451F6F" w:rsidP="004E7B96">
      <w:pPr>
        <w:tabs>
          <w:tab w:val="left" w:pos="720"/>
          <w:tab w:val="left" w:pos="1080"/>
          <w:tab w:val="left" w:pos="1440"/>
          <w:tab w:val="left" w:pos="1800"/>
          <w:tab w:val="left" w:pos="2160"/>
          <w:tab w:val="left" w:pos="2520"/>
        </w:tabs>
        <w:ind w:left="360"/>
        <w:rPr>
          <w:rFonts w:ascii="Courier New" w:hAnsi="Courier New" w:cs="Courier New"/>
          <w:b/>
          <w:bCs/>
          <w:sz w:val="20"/>
        </w:rPr>
      </w:pPr>
    </w:p>
    <w:p w14:paraId="2457C0E7" w14:textId="77777777" w:rsidR="004E7B96" w:rsidRDefault="004E7B96" w:rsidP="004E7B96">
      <w:pPr>
        <w:tabs>
          <w:tab w:val="left" w:pos="720"/>
          <w:tab w:val="left" w:pos="1080"/>
          <w:tab w:val="left" w:pos="1440"/>
          <w:tab w:val="left" w:pos="1800"/>
          <w:tab w:val="left" w:pos="2160"/>
          <w:tab w:val="left" w:pos="2520"/>
        </w:tabs>
        <w:ind w:left="360"/>
        <w:rPr>
          <w:rFonts w:ascii="Courier New" w:hAnsi="Courier New" w:cs="Courier New"/>
          <w:bCs/>
          <w:sz w:val="20"/>
        </w:rPr>
      </w:pPr>
    </w:p>
    <w:p w14:paraId="55DB9E98" w14:textId="77E932D5" w:rsidR="00451F6F" w:rsidRDefault="00451F6F" w:rsidP="004E7B96">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&lt;acqinfo&gt;</w:t>
      </w:r>
    </w:p>
    <w:p w14:paraId="656011D8" w14:textId="37EAAC42" w:rsidR="00451F6F" w:rsidRDefault="004E7B96" w:rsidP="004E7B96">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sidR="00451F6F">
        <w:rPr>
          <w:rFonts w:ascii="Courier New" w:hAnsi="Courier New" w:cs="Courier New"/>
          <w:bCs/>
          <w:sz w:val="20"/>
        </w:rPr>
        <w:t xml:space="preserve">&lt;p&gt;This collection, number </w:t>
      </w:r>
    </w:p>
    <w:p w14:paraId="3D6AFF4E" w14:textId="77777777" w:rsidR="004E7B96" w:rsidRDefault="004E7B96" w:rsidP="004E7B96">
      <w:pPr>
        <w:tabs>
          <w:tab w:val="left" w:pos="720"/>
          <w:tab w:val="left" w:pos="1080"/>
          <w:tab w:val="left" w:pos="1440"/>
          <w:tab w:val="left" w:pos="1800"/>
          <w:tab w:val="left" w:pos="2160"/>
          <w:tab w:val="left" w:pos="2520"/>
        </w:tabs>
        <w:ind w:left="1440" w:hanging="108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sidR="00451F6F">
        <w:rPr>
          <w:rFonts w:ascii="Courier New" w:hAnsi="Courier New" w:cs="Courier New"/>
          <w:bCs/>
          <w:sz w:val="20"/>
        </w:rPr>
        <w:t>&lt;num localtype=</w:t>
      </w:r>
      <w:r w:rsidR="00677450">
        <w:rPr>
          <w:rFonts w:ascii="Courier New" w:hAnsi="Courier New" w:cs="Courier New"/>
          <w:bCs/>
          <w:sz w:val="20"/>
        </w:rPr>
        <w:t>"</w:t>
      </w:r>
      <w:r w:rsidR="00451F6F">
        <w:rPr>
          <w:rFonts w:ascii="Courier New" w:hAnsi="Courier New" w:cs="Courier New"/>
          <w:bCs/>
          <w:sz w:val="20"/>
        </w:rPr>
        <w:t>donor</w:t>
      </w:r>
      <w:r w:rsidR="00677450">
        <w:rPr>
          <w:rFonts w:ascii="Courier New" w:hAnsi="Courier New" w:cs="Courier New"/>
          <w:bCs/>
          <w:sz w:val="20"/>
        </w:rPr>
        <w:t>"</w:t>
      </w:r>
      <w:r>
        <w:rPr>
          <w:rFonts w:ascii="Courier New" w:hAnsi="Courier New" w:cs="Courier New"/>
          <w:bCs/>
          <w:sz w:val="20"/>
        </w:rPr>
        <w:t>&gt;1988-015,&lt;/num&gt;</w:t>
      </w:r>
      <w:r w:rsidR="00451F6F">
        <w:rPr>
          <w:rFonts w:ascii="Courier New" w:hAnsi="Courier New" w:cs="Courier New"/>
          <w:bCs/>
          <w:sz w:val="20"/>
        </w:rPr>
        <w:t>was donated by Mrs. Dolores Fr</w:t>
      </w:r>
      <w:r>
        <w:rPr>
          <w:rFonts w:ascii="Courier New" w:hAnsi="Courier New" w:cs="Courier New"/>
          <w:bCs/>
          <w:sz w:val="20"/>
        </w:rPr>
        <w:t xml:space="preserve">anklin on </w:t>
      </w:r>
    </w:p>
    <w:p w14:paraId="36DB3418" w14:textId="3DECC5DA" w:rsidR="00451F6F" w:rsidRPr="004E7B96" w:rsidRDefault="004E7B96" w:rsidP="004E7B96">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
          <w:bCs/>
          <w:sz w:val="20"/>
        </w:rPr>
        <w:tab/>
      </w:r>
      <w:r>
        <w:rPr>
          <w:rFonts w:ascii="Courier New" w:hAnsi="Courier New" w:cs="Courier New"/>
          <w:b/>
          <w:bCs/>
          <w:sz w:val="20"/>
        </w:rPr>
        <w:tab/>
      </w:r>
      <w:r w:rsidR="00451F6F">
        <w:rPr>
          <w:rFonts w:ascii="Courier New" w:hAnsi="Courier New" w:cs="Courier New"/>
          <w:b/>
          <w:bCs/>
          <w:sz w:val="20"/>
        </w:rPr>
        <w:t>&lt;date localtype=</w:t>
      </w:r>
      <w:r w:rsidR="00677450">
        <w:rPr>
          <w:rFonts w:ascii="Courier New" w:hAnsi="Courier New" w:cs="Courier New"/>
          <w:b/>
          <w:bCs/>
          <w:sz w:val="20"/>
        </w:rPr>
        <w:t>"</w:t>
      </w:r>
      <w:r w:rsidR="00451F6F">
        <w:rPr>
          <w:rFonts w:ascii="Courier New" w:hAnsi="Courier New" w:cs="Courier New"/>
          <w:b/>
          <w:bCs/>
          <w:sz w:val="20"/>
        </w:rPr>
        <w:t>acquisition</w:t>
      </w:r>
      <w:r w:rsidR="00677450">
        <w:rPr>
          <w:rFonts w:ascii="Courier New" w:hAnsi="Courier New" w:cs="Courier New"/>
          <w:b/>
          <w:bCs/>
          <w:sz w:val="20"/>
        </w:rPr>
        <w:t>"</w:t>
      </w:r>
      <w:r w:rsidR="00451F6F">
        <w:rPr>
          <w:rFonts w:ascii="Courier New" w:hAnsi="Courier New" w:cs="Courier New"/>
          <w:b/>
          <w:bCs/>
          <w:sz w:val="20"/>
        </w:rPr>
        <w:t xml:space="preserve"> normal=</w:t>
      </w:r>
      <w:r w:rsidR="00677450">
        <w:rPr>
          <w:rFonts w:ascii="Courier New" w:hAnsi="Courier New" w:cs="Courier New"/>
          <w:b/>
          <w:bCs/>
          <w:sz w:val="20"/>
        </w:rPr>
        <w:t>"</w:t>
      </w:r>
      <w:r w:rsidR="00451F6F">
        <w:rPr>
          <w:rFonts w:ascii="Courier New" w:hAnsi="Courier New" w:cs="Courier New"/>
          <w:b/>
          <w:bCs/>
          <w:sz w:val="20"/>
        </w:rPr>
        <w:t>19880423</w:t>
      </w:r>
      <w:r w:rsidR="00677450">
        <w:rPr>
          <w:rFonts w:ascii="Courier New" w:hAnsi="Courier New" w:cs="Courier New"/>
          <w:b/>
          <w:bCs/>
          <w:sz w:val="20"/>
        </w:rPr>
        <w:t>"</w:t>
      </w:r>
      <w:r w:rsidR="00451F6F">
        <w:rPr>
          <w:rFonts w:ascii="Courier New" w:hAnsi="Courier New" w:cs="Courier New"/>
          <w:b/>
          <w:bCs/>
          <w:sz w:val="20"/>
        </w:rPr>
        <w:t>&gt;</w:t>
      </w:r>
    </w:p>
    <w:p w14:paraId="126A4015" w14:textId="53229689" w:rsidR="00451F6F" w:rsidRDefault="004E7B96" w:rsidP="004E7B96">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Pr>
          <w:rFonts w:ascii="Courier New" w:hAnsi="Courier New" w:cs="Courier New"/>
          <w:bCs/>
          <w:sz w:val="20"/>
        </w:rPr>
        <w:tab/>
      </w:r>
      <w:r w:rsidR="00451F6F">
        <w:rPr>
          <w:rFonts w:ascii="Courier New" w:hAnsi="Courier New" w:cs="Courier New"/>
          <w:bCs/>
          <w:sz w:val="20"/>
        </w:rPr>
        <w:t>April 23, 1988.</w:t>
      </w:r>
    </w:p>
    <w:p w14:paraId="1129246C" w14:textId="5805EAB2" w:rsidR="00451F6F" w:rsidRDefault="004E7B96" w:rsidP="004E7B96">
      <w:pPr>
        <w:tabs>
          <w:tab w:val="left" w:pos="720"/>
          <w:tab w:val="left" w:pos="1080"/>
          <w:tab w:val="left" w:pos="1440"/>
          <w:tab w:val="left" w:pos="1800"/>
          <w:tab w:val="left" w:pos="2160"/>
          <w:tab w:val="left" w:pos="2520"/>
        </w:tabs>
        <w:ind w:left="360"/>
        <w:rPr>
          <w:rFonts w:ascii="Courier New" w:hAnsi="Courier New" w:cs="Courier New"/>
          <w:b/>
          <w:bCs/>
          <w:sz w:val="20"/>
        </w:rPr>
      </w:pPr>
      <w:r>
        <w:rPr>
          <w:rFonts w:ascii="Courier New" w:hAnsi="Courier New" w:cs="Courier New"/>
          <w:bCs/>
          <w:sz w:val="20"/>
        </w:rPr>
        <w:tab/>
      </w:r>
      <w:r>
        <w:rPr>
          <w:rFonts w:ascii="Courier New" w:hAnsi="Courier New" w:cs="Courier New"/>
          <w:bCs/>
          <w:sz w:val="20"/>
        </w:rPr>
        <w:tab/>
      </w:r>
      <w:r w:rsidR="00451F6F">
        <w:rPr>
          <w:rFonts w:ascii="Courier New" w:hAnsi="Courier New" w:cs="Courier New"/>
          <w:b/>
          <w:bCs/>
          <w:sz w:val="20"/>
        </w:rPr>
        <w:t>&lt;/date&gt;</w:t>
      </w:r>
    </w:p>
    <w:p w14:paraId="7266FEF3" w14:textId="10436086" w:rsidR="00451F6F" w:rsidRDefault="004E7B96" w:rsidP="004E7B96">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sidR="00451F6F">
        <w:rPr>
          <w:rFonts w:ascii="Courier New" w:hAnsi="Courier New" w:cs="Courier New"/>
          <w:bCs/>
          <w:sz w:val="20"/>
        </w:rPr>
        <w:t>&lt;/p&gt;</w:t>
      </w:r>
    </w:p>
    <w:p w14:paraId="744FA78F" w14:textId="3AB37B70" w:rsidR="00451F6F" w:rsidRDefault="00451F6F" w:rsidP="004E7B96">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bCs/>
          <w:sz w:val="20"/>
        </w:rPr>
        <w:t>&lt;/acqinfo&gt;</w:t>
      </w:r>
    </w:p>
    <w:p w14:paraId="4DD73B62" w14:textId="77777777" w:rsidR="0039529F" w:rsidRDefault="0039529F" w:rsidP="004E7B96">
      <w:pPr>
        <w:pStyle w:val="Normal1"/>
        <w:tabs>
          <w:tab w:val="left" w:pos="720"/>
          <w:tab w:val="left" w:pos="1080"/>
          <w:tab w:val="left" w:pos="1440"/>
          <w:tab w:val="left" w:pos="1800"/>
          <w:tab w:val="left" w:pos="2160"/>
          <w:tab w:val="left" w:pos="2520"/>
        </w:tabs>
        <w:ind w:left="360"/>
        <w:contextualSpacing w:val="0"/>
      </w:pPr>
    </w:p>
    <w:p w14:paraId="550DFD89" w14:textId="4C32E0B7" w:rsidR="0039529F" w:rsidRDefault="0039529F" w:rsidP="0039529F">
      <w:pPr>
        <w:pStyle w:val="Normal1"/>
        <w:contextualSpacing w:val="0"/>
        <w:rPr>
          <w:b/>
          <w:sz w:val="24"/>
        </w:rPr>
      </w:pPr>
    </w:p>
    <w:p w14:paraId="14C44FEE" w14:textId="77777777" w:rsidR="0039529F" w:rsidRDefault="0039529F" w:rsidP="0039529F">
      <w:pPr>
        <w:rPr>
          <w:rFonts w:ascii="Arial" w:eastAsia="Arial" w:hAnsi="Arial" w:cs="Arial"/>
          <w:b/>
          <w:color w:val="000000"/>
          <w:sz w:val="24"/>
        </w:rPr>
      </w:pPr>
      <w:r>
        <w:rPr>
          <w:b/>
          <w:sz w:val="24"/>
        </w:rPr>
        <w:br w:type="page"/>
      </w:r>
    </w:p>
    <w:p w14:paraId="4A3B2B29" w14:textId="77777777" w:rsidR="00D732AA" w:rsidRDefault="00D732AA" w:rsidP="0039529F">
      <w:pPr>
        <w:tabs>
          <w:tab w:val="left" w:pos="2880"/>
        </w:tabs>
        <w:rPr>
          <w:rFonts w:ascii="Arial" w:hAnsi="Arial" w:cs="Arial"/>
          <w:b/>
          <w:bCs/>
          <w:sz w:val="24"/>
          <w:szCs w:val="24"/>
        </w:rPr>
      </w:pPr>
      <w:r>
        <w:rPr>
          <w:rFonts w:ascii="Arial" w:hAnsi="Arial" w:cs="Arial"/>
          <w:b/>
          <w:bCs/>
          <w:sz w:val="24"/>
          <w:szCs w:val="24"/>
        </w:rPr>
        <w:lastRenderedPageBreak/>
        <w:t xml:space="preserve">&lt;daterange&gt; </w:t>
      </w:r>
      <w:r w:rsidR="008B4596">
        <w:rPr>
          <w:rFonts w:ascii="Arial" w:hAnsi="Arial" w:cs="Arial"/>
          <w:b/>
          <w:bCs/>
          <w:sz w:val="24"/>
          <w:szCs w:val="24"/>
        </w:rPr>
        <w:t xml:space="preserve"> Date Range</w:t>
      </w:r>
    </w:p>
    <w:p w14:paraId="5AF3AB98" w14:textId="77777777" w:rsidR="00B9746C" w:rsidRDefault="00B9746C">
      <w:pPr>
        <w:rPr>
          <w:rFonts w:ascii="Arial" w:hAnsi="Arial" w:cs="Arial"/>
          <w:b/>
          <w:bCs/>
          <w:sz w:val="24"/>
          <w:szCs w:val="24"/>
        </w:rPr>
      </w:pPr>
    </w:p>
    <w:p w14:paraId="510ACF0B" w14:textId="77777777" w:rsidR="00B9746C" w:rsidRDefault="00B9746C">
      <w:pPr>
        <w:rPr>
          <w:rFonts w:ascii="Arial" w:hAnsi="Arial" w:cs="Arial"/>
          <w:b/>
          <w:bCs/>
          <w:sz w:val="24"/>
          <w:szCs w:val="24"/>
        </w:rPr>
      </w:pPr>
    </w:p>
    <w:p w14:paraId="26B5B742" w14:textId="2BF4AD44" w:rsidR="008B4596" w:rsidRDefault="00B9746C" w:rsidP="00B9746C">
      <w:pPr>
        <w:spacing w:line="240" w:lineRule="auto"/>
        <w:rPr>
          <w:rFonts w:ascii="Arial" w:eastAsia="Times New Roman" w:hAnsi="Arial" w:cs="Arial"/>
          <w:b/>
          <w:bCs/>
          <w:color w:val="000000"/>
          <w:sz w:val="24"/>
          <w:szCs w:val="24"/>
        </w:rPr>
      </w:pPr>
      <w:r w:rsidRPr="00600AD4">
        <w:rPr>
          <w:rFonts w:ascii="Arial" w:eastAsia="Times New Roman" w:hAnsi="Arial" w:cs="Arial"/>
          <w:b/>
          <w:bCs/>
          <w:color w:val="000000"/>
          <w:sz w:val="24"/>
          <w:szCs w:val="24"/>
        </w:rPr>
        <w:t>Summary:</w:t>
      </w:r>
    </w:p>
    <w:p w14:paraId="244425C9" w14:textId="4FC1FF0F" w:rsidR="00B9746C" w:rsidRPr="00600AD4" w:rsidRDefault="00B9746C" w:rsidP="008B4596">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 xml:space="preserve">A </w:t>
      </w:r>
      <w:r w:rsidR="00AD4E98">
        <w:rPr>
          <w:rFonts w:ascii="Arial" w:eastAsia="Times New Roman" w:hAnsi="Arial" w:cs="Arial"/>
          <w:color w:val="000000"/>
          <w:sz w:val="24"/>
          <w:szCs w:val="24"/>
        </w:rPr>
        <w:t>wrapper</w:t>
      </w:r>
      <w:r w:rsidR="008B0B70">
        <w:rPr>
          <w:rFonts w:ascii="Arial" w:eastAsia="Times New Roman" w:hAnsi="Arial" w:cs="Arial"/>
          <w:color w:val="000000"/>
          <w:sz w:val="24"/>
          <w:szCs w:val="24"/>
        </w:rPr>
        <w:t xml:space="preserve"> element</w:t>
      </w:r>
      <w:r>
        <w:rPr>
          <w:rFonts w:ascii="Arial" w:eastAsia="Times New Roman" w:hAnsi="Arial" w:cs="Arial"/>
          <w:color w:val="000000"/>
          <w:sz w:val="24"/>
          <w:szCs w:val="24"/>
        </w:rPr>
        <w:t xml:space="preserve"> for </w:t>
      </w:r>
      <w:r w:rsidR="005D39FB">
        <w:rPr>
          <w:rFonts w:ascii="Arial" w:eastAsia="Times New Roman" w:hAnsi="Arial" w:cs="Arial"/>
          <w:color w:val="000000"/>
          <w:sz w:val="24"/>
          <w:szCs w:val="24"/>
        </w:rPr>
        <w:t xml:space="preserve">binding together &lt;fromdate&gt; and </w:t>
      </w:r>
      <w:r>
        <w:rPr>
          <w:rFonts w:ascii="Arial" w:eastAsia="Times New Roman" w:hAnsi="Arial" w:cs="Arial"/>
          <w:color w:val="000000"/>
          <w:sz w:val="24"/>
          <w:szCs w:val="24"/>
        </w:rPr>
        <w:t xml:space="preserve">&lt;todate&gt; </w:t>
      </w:r>
      <w:r w:rsidR="002F4CD5">
        <w:rPr>
          <w:rFonts w:ascii="Arial" w:eastAsia="Times New Roman" w:hAnsi="Arial" w:cs="Arial"/>
          <w:color w:val="000000"/>
          <w:sz w:val="24"/>
          <w:szCs w:val="24"/>
        </w:rPr>
        <w:t xml:space="preserve">in order to </w:t>
      </w:r>
      <w:r>
        <w:rPr>
          <w:rFonts w:ascii="Arial" w:eastAsia="Times New Roman" w:hAnsi="Arial" w:cs="Arial"/>
          <w:color w:val="000000"/>
          <w:sz w:val="24"/>
          <w:szCs w:val="24"/>
        </w:rPr>
        <w:t>represent a range of dates</w:t>
      </w:r>
      <w:r w:rsidRPr="00600AD4">
        <w:rPr>
          <w:rFonts w:ascii="Arial" w:eastAsia="Times New Roman" w:hAnsi="Arial" w:cs="Arial"/>
          <w:color w:val="000000"/>
          <w:sz w:val="24"/>
          <w:szCs w:val="24"/>
        </w:rPr>
        <w:t>.</w:t>
      </w:r>
    </w:p>
    <w:p w14:paraId="656A5C72" w14:textId="77777777" w:rsidR="00B9746C" w:rsidRPr="00600AD4" w:rsidRDefault="00B9746C" w:rsidP="00B9746C">
      <w:pPr>
        <w:spacing w:line="240" w:lineRule="auto"/>
        <w:rPr>
          <w:rFonts w:ascii="Times New Roman" w:eastAsia="Times New Roman" w:hAnsi="Times New Roman" w:cs="Times New Roman"/>
          <w:sz w:val="24"/>
          <w:szCs w:val="24"/>
        </w:rPr>
      </w:pPr>
    </w:p>
    <w:p w14:paraId="3C6965BE" w14:textId="77777777" w:rsidR="00B9746C" w:rsidRPr="00600AD4" w:rsidRDefault="00B9746C" w:rsidP="00B9746C">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Contain:</w:t>
      </w:r>
    </w:p>
    <w:p w14:paraId="32710C2E" w14:textId="77777777" w:rsidR="00B9746C" w:rsidRPr="00600AD4" w:rsidRDefault="00B9746C" w:rsidP="008B4596">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fromdate, todate</w:t>
      </w:r>
    </w:p>
    <w:p w14:paraId="35ED189A" w14:textId="77777777" w:rsidR="00B9746C" w:rsidRPr="00600AD4" w:rsidRDefault="00B9746C" w:rsidP="00B9746C">
      <w:pPr>
        <w:spacing w:line="240" w:lineRule="auto"/>
        <w:rPr>
          <w:rFonts w:ascii="Times New Roman" w:eastAsia="Times New Roman" w:hAnsi="Times New Roman" w:cs="Times New Roman"/>
          <w:sz w:val="24"/>
          <w:szCs w:val="24"/>
        </w:rPr>
      </w:pPr>
    </w:p>
    <w:p w14:paraId="63D5A841" w14:textId="77777777" w:rsidR="00B9746C" w:rsidRPr="00600AD4" w:rsidRDefault="00B9746C" w:rsidP="00B9746C">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Occur Within:</w:t>
      </w:r>
    </w:p>
    <w:p w14:paraId="16A4BD6D" w14:textId="77777777" w:rsidR="00B9746C" w:rsidRPr="00600AD4" w:rsidRDefault="00B9746C" w:rsidP="008B4596">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chronitem, dateset, localcontrol, relation, unitdatestructured</w:t>
      </w:r>
    </w:p>
    <w:p w14:paraId="4903C315" w14:textId="77777777" w:rsidR="00B9746C" w:rsidRPr="00600AD4" w:rsidRDefault="00B9746C" w:rsidP="00B9746C">
      <w:pPr>
        <w:spacing w:line="240" w:lineRule="auto"/>
        <w:rPr>
          <w:rFonts w:ascii="Times New Roman" w:eastAsia="Times New Roman" w:hAnsi="Times New Roman" w:cs="Times New Roman"/>
          <w:sz w:val="24"/>
          <w:szCs w:val="24"/>
        </w:rPr>
      </w:pPr>
    </w:p>
    <w:p w14:paraId="305FD738" w14:textId="77777777" w:rsidR="00B9746C" w:rsidRPr="00600AD4" w:rsidRDefault="00B9746C" w:rsidP="00B9746C">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Attributes:</w:t>
      </w:r>
    </w:p>
    <w:p w14:paraId="67D049F8" w14:textId="094CA343" w:rsidR="00B9746C" w:rsidRPr="00600AD4" w:rsidRDefault="00B9746C" w:rsidP="008B4596">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altrender</w:t>
      </w:r>
      <w:r w:rsidR="008B4596">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3CB2AC00" w14:textId="0E4DF603" w:rsidR="00B9746C" w:rsidRPr="00600AD4" w:rsidRDefault="00B9746C" w:rsidP="008B4596">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audience</w:t>
      </w:r>
      <w:r w:rsidR="008B4596">
        <w:rPr>
          <w:rFonts w:ascii="Arial" w:eastAsia="Times New Roman" w:hAnsi="Arial" w:cs="Arial"/>
          <w:color w:val="000000"/>
          <w:sz w:val="24"/>
          <w:szCs w:val="24"/>
        </w:rPr>
        <w:tab/>
      </w:r>
      <w:r w:rsidRPr="00600AD4">
        <w:rPr>
          <w:rFonts w:ascii="Arial" w:eastAsia="Times New Roman" w:hAnsi="Arial" w:cs="Arial"/>
          <w:color w:val="000000"/>
          <w:sz w:val="24"/>
          <w:szCs w:val="24"/>
        </w:rPr>
        <w:t xml:space="preserve">Optional (values limited to: </w:t>
      </w:r>
      <w:r w:rsidR="005D3A0D">
        <w:rPr>
          <w:rFonts w:ascii="Arial" w:eastAsia="Times New Roman" w:hAnsi="Arial" w:cs="Arial"/>
          <w:color w:val="000000"/>
          <w:sz w:val="24"/>
          <w:szCs w:val="24"/>
        </w:rPr>
        <w:t xml:space="preserve"> </w:t>
      </w:r>
      <w:r w:rsidRPr="00600AD4">
        <w:rPr>
          <w:rFonts w:ascii="Arial" w:eastAsia="Times New Roman" w:hAnsi="Arial" w:cs="Arial"/>
          <w:color w:val="000000"/>
          <w:sz w:val="24"/>
          <w:szCs w:val="24"/>
        </w:rPr>
        <w:t>external, internal)</w:t>
      </w:r>
    </w:p>
    <w:p w14:paraId="2D7D4DF9" w14:textId="798D48EE" w:rsidR="00B9746C" w:rsidRPr="00600AD4" w:rsidRDefault="00B9746C" w:rsidP="008B4596">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id</w:t>
      </w:r>
      <w:r w:rsidR="008B4596">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3B25185B" w14:textId="1E6B921A" w:rsidR="00B9746C" w:rsidRPr="00600AD4" w:rsidRDefault="00B9746C" w:rsidP="008B4596">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lang</w:t>
      </w:r>
      <w:r w:rsidR="008B4596">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19243F2A" w14:textId="0732CE38" w:rsidR="00B9746C" w:rsidRPr="00600AD4" w:rsidRDefault="00B9746C" w:rsidP="008B4596">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localtype</w:t>
      </w:r>
      <w:r w:rsidR="008B4596">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1E97FB83" w14:textId="7FC8F5AE" w:rsidR="00B9746C" w:rsidRPr="00600AD4" w:rsidRDefault="00B9746C" w:rsidP="008B4596">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script</w:t>
      </w:r>
      <w:r w:rsidR="008B4596">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47988E7B" w14:textId="77777777" w:rsidR="00B9746C" w:rsidRDefault="00B9746C" w:rsidP="00B9746C">
      <w:pPr>
        <w:spacing w:line="240" w:lineRule="auto"/>
        <w:rPr>
          <w:rFonts w:ascii="Arial" w:eastAsia="Times New Roman" w:hAnsi="Arial" w:cs="Arial"/>
          <w:sz w:val="24"/>
          <w:szCs w:val="24"/>
        </w:rPr>
      </w:pPr>
    </w:p>
    <w:p w14:paraId="429EDFDF" w14:textId="77777777" w:rsidR="008B4596" w:rsidRPr="008B4596" w:rsidRDefault="008B4596" w:rsidP="00B9746C">
      <w:pPr>
        <w:spacing w:line="240" w:lineRule="auto"/>
        <w:rPr>
          <w:rFonts w:ascii="Arial" w:eastAsia="Times New Roman" w:hAnsi="Arial" w:cs="Arial"/>
          <w:sz w:val="24"/>
          <w:szCs w:val="24"/>
        </w:rPr>
      </w:pPr>
    </w:p>
    <w:p w14:paraId="63FF4A06" w14:textId="77777777" w:rsidR="00B9746C" w:rsidRPr="00600AD4" w:rsidRDefault="00B9746C" w:rsidP="00B9746C">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Description and Usage:</w:t>
      </w:r>
    </w:p>
    <w:p w14:paraId="53C7A41E" w14:textId="46A1D7A5" w:rsidR="00B9746C" w:rsidRPr="00600AD4" w:rsidRDefault="008B0B70" w:rsidP="008B4596">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Use &lt;daterange&gt; to express</w:t>
      </w:r>
      <w:r w:rsidR="00B9746C">
        <w:rPr>
          <w:rFonts w:ascii="Arial" w:eastAsia="Times New Roman" w:hAnsi="Arial" w:cs="Arial"/>
          <w:color w:val="000000"/>
          <w:sz w:val="24"/>
          <w:szCs w:val="24"/>
        </w:rPr>
        <w:t xml:space="preserve"> a range of dates in the creation, contextual history, or local control of the described materials, or their relationships to other entities such as persons, families, corporate bodies, resources, functions, events, places, and topics.</w:t>
      </w:r>
      <w:r w:rsidR="00081951">
        <w:rPr>
          <w:rFonts w:ascii="Arial" w:eastAsia="Times New Roman" w:hAnsi="Arial" w:cs="Arial"/>
          <w:color w:val="000000"/>
          <w:sz w:val="24"/>
          <w:szCs w:val="24"/>
        </w:rPr>
        <w:t xml:space="preserve"> </w:t>
      </w:r>
      <w:r w:rsidR="00B9746C">
        <w:rPr>
          <w:rFonts w:ascii="Arial" w:eastAsia="Times New Roman" w:hAnsi="Arial" w:cs="Arial"/>
          <w:color w:val="000000"/>
          <w:sz w:val="24"/>
          <w:szCs w:val="24"/>
        </w:rPr>
        <w:t>&lt;daterange&gt; contains &lt;fromdate&gt; and/or &lt;todate&gt;, and therefore may express a range of dates as a starting point with no end point, a start and end point, or an en</w:t>
      </w:r>
      <w:r w:rsidR="005D39FB">
        <w:rPr>
          <w:rFonts w:ascii="Arial" w:eastAsia="Times New Roman" w:hAnsi="Arial" w:cs="Arial"/>
          <w:color w:val="000000"/>
          <w:sz w:val="24"/>
          <w:szCs w:val="24"/>
        </w:rPr>
        <w:t>d point with no starting point.</w:t>
      </w:r>
      <w:r w:rsidR="00081951">
        <w:rPr>
          <w:rFonts w:ascii="Arial" w:eastAsia="Times New Roman" w:hAnsi="Arial" w:cs="Arial"/>
          <w:color w:val="000000"/>
          <w:sz w:val="24"/>
          <w:szCs w:val="24"/>
        </w:rPr>
        <w:t xml:space="preserve"> </w:t>
      </w:r>
      <w:r w:rsidR="005D39FB">
        <w:rPr>
          <w:rFonts w:ascii="Arial" w:eastAsia="Times New Roman" w:hAnsi="Arial" w:cs="Arial"/>
          <w:color w:val="000000"/>
          <w:sz w:val="24"/>
          <w:szCs w:val="24"/>
        </w:rPr>
        <w:t xml:space="preserve">The content of </w:t>
      </w:r>
      <w:r w:rsidR="00083F3C">
        <w:rPr>
          <w:rFonts w:ascii="Arial" w:eastAsia="Times New Roman" w:hAnsi="Arial" w:cs="Arial"/>
          <w:color w:val="000000"/>
          <w:sz w:val="24"/>
          <w:szCs w:val="24"/>
        </w:rPr>
        <w:t xml:space="preserve">the children of </w:t>
      </w:r>
      <w:r w:rsidR="005D39FB">
        <w:rPr>
          <w:rFonts w:ascii="Arial" w:eastAsia="Times New Roman" w:hAnsi="Arial" w:cs="Arial"/>
          <w:color w:val="000000"/>
          <w:sz w:val="24"/>
          <w:szCs w:val="24"/>
        </w:rPr>
        <w:t>&lt;daterange&gt; is intended to be a human-readable, natural language expression of the date.</w:t>
      </w:r>
      <w:r w:rsidR="00081951">
        <w:rPr>
          <w:rFonts w:ascii="Arial" w:eastAsia="Times New Roman" w:hAnsi="Arial" w:cs="Arial"/>
          <w:color w:val="000000"/>
          <w:sz w:val="24"/>
          <w:szCs w:val="24"/>
        </w:rPr>
        <w:t xml:space="preserve"> </w:t>
      </w:r>
      <w:r w:rsidR="005D39FB">
        <w:rPr>
          <w:rFonts w:ascii="Arial" w:eastAsia="Times New Roman" w:hAnsi="Arial" w:cs="Arial"/>
          <w:color w:val="000000"/>
          <w:sz w:val="24"/>
          <w:szCs w:val="24"/>
        </w:rPr>
        <w:t>If, however, indexing or other machine process</w:t>
      </w:r>
      <w:r w:rsidR="005D3A0D">
        <w:rPr>
          <w:rFonts w:ascii="Arial" w:eastAsia="Times New Roman" w:hAnsi="Arial" w:cs="Arial"/>
          <w:color w:val="000000"/>
          <w:sz w:val="24"/>
          <w:szCs w:val="24"/>
        </w:rPr>
        <w:t>ing</w:t>
      </w:r>
      <w:r w:rsidR="005D39FB">
        <w:rPr>
          <w:rFonts w:ascii="Arial" w:eastAsia="Times New Roman" w:hAnsi="Arial" w:cs="Arial"/>
          <w:color w:val="000000"/>
          <w:sz w:val="24"/>
          <w:szCs w:val="24"/>
        </w:rPr>
        <w:t xml:space="preserve"> of dates is desired, @standarddate should be used</w:t>
      </w:r>
      <w:r w:rsidR="00083F3C">
        <w:rPr>
          <w:rFonts w:ascii="Arial" w:eastAsia="Times New Roman" w:hAnsi="Arial" w:cs="Arial"/>
          <w:color w:val="000000"/>
          <w:sz w:val="24"/>
          <w:szCs w:val="24"/>
        </w:rPr>
        <w:t xml:space="preserve"> on the children of &lt;daterange&gt; </w:t>
      </w:r>
      <w:r w:rsidR="005D39FB">
        <w:rPr>
          <w:rFonts w:ascii="Arial" w:eastAsia="Times New Roman" w:hAnsi="Arial" w:cs="Arial"/>
          <w:color w:val="000000"/>
          <w:sz w:val="24"/>
          <w:szCs w:val="24"/>
        </w:rPr>
        <w:t>to record the date in machine-</w:t>
      </w:r>
      <w:r w:rsidR="00415699">
        <w:rPr>
          <w:rFonts w:ascii="Arial" w:eastAsia="Times New Roman" w:hAnsi="Arial" w:cs="Arial"/>
          <w:color w:val="000000"/>
          <w:sz w:val="24"/>
          <w:szCs w:val="24"/>
        </w:rPr>
        <w:t>processable</w:t>
      </w:r>
      <w:r w:rsidR="005D39FB">
        <w:rPr>
          <w:rFonts w:ascii="Arial" w:eastAsia="Times New Roman" w:hAnsi="Arial" w:cs="Arial"/>
          <w:color w:val="000000"/>
          <w:sz w:val="24"/>
          <w:szCs w:val="24"/>
        </w:rPr>
        <w:t xml:space="preserve"> form as well.</w:t>
      </w:r>
    </w:p>
    <w:p w14:paraId="2CEFE7DE" w14:textId="77777777" w:rsidR="00B9746C" w:rsidRPr="00600AD4" w:rsidRDefault="00B9746C" w:rsidP="008B4596">
      <w:pPr>
        <w:spacing w:line="240" w:lineRule="auto"/>
        <w:ind w:left="360"/>
        <w:rPr>
          <w:rFonts w:ascii="Times New Roman" w:eastAsia="Times New Roman" w:hAnsi="Times New Roman" w:cs="Times New Roman"/>
          <w:sz w:val="24"/>
          <w:szCs w:val="24"/>
        </w:rPr>
      </w:pPr>
    </w:p>
    <w:p w14:paraId="0A9F08BE" w14:textId="77777777" w:rsidR="008B4596" w:rsidRDefault="008B4596" w:rsidP="008B4596">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Attribute usage:</w:t>
      </w:r>
    </w:p>
    <w:p w14:paraId="121F1361" w14:textId="77777777" w:rsidR="00B9746C" w:rsidRPr="00600AD4" w:rsidRDefault="005D39FB" w:rsidP="0028166D">
      <w:pPr>
        <w:numPr>
          <w:ilvl w:val="0"/>
          <w:numId w:val="75"/>
        </w:numPr>
        <w:spacing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Use </w:t>
      </w:r>
      <w:r w:rsidR="00B9746C" w:rsidRPr="00600AD4">
        <w:rPr>
          <w:rFonts w:ascii="Arial" w:eastAsia="Times New Roman" w:hAnsi="Arial" w:cs="Arial"/>
          <w:color w:val="000000"/>
          <w:sz w:val="24"/>
          <w:szCs w:val="24"/>
        </w:rPr>
        <w:t>@</w:t>
      </w:r>
      <w:r w:rsidR="00B9746C">
        <w:rPr>
          <w:rFonts w:ascii="Arial" w:eastAsia="Times New Roman" w:hAnsi="Arial" w:cs="Arial"/>
          <w:color w:val="000000"/>
          <w:sz w:val="24"/>
          <w:szCs w:val="24"/>
        </w:rPr>
        <w:t>localtype to supply a more specific characterization of the date range.</w:t>
      </w:r>
    </w:p>
    <w:p w14:paraId="4D37261C" w14:textId="77777777" w:rsidR="00B9746C" w:rsidRPr="00600AD4" w:rsidRDefault="00B9746C" w:rsidP="00B9746C">
      <w:pPr>
        <w:spacing w:line="240" w:lineRule="auto"/>
        <w:rPr>
          <w:rFonts w:ascii="Times New Roman" w:eastAsia="Times New Roman" w:hAnsi="Times New Roman" w:cs="Times New Roman"/>
          <w:sz w:val="24"/>
          <w:szCs w:val="24"/>
        </w:rPr>
      </w:pPr>
    </w:p>
    <w:p w14:paraId="57BDF103" w14:textId="77777777" w:rsidR="00B9746C" w:rsidRPr="00600AD4" w:rsidRDefault="00B9746C" w:rsidP="008B4596">
      <w:pPr>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See also:</w:t>
      </w:r>
    </w:p>
    <w:p w14:paraId="2CD3EF0F" w14:textId="0D3E2302" w:rsidR="00B9746C" w:rsidRDefault="00B9746C" w:rsidP="0028166D">
      <w:pPr>
        <w:numPr>
          <w:ilvl w:val="0"/>
          <w:numId w:val="76"/>
        </w:numPr>
        <w:spacing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If </w:t>
      </w:r>
      <w:r w:rsidR="002F4CD5">
        <w:rPr>
          <w:rFonts w:ascii="Arial" w:eastAsia="Times New Roman" w:hAnsi="Arial" w:cs="Arial"/>
          <w:color w:val="000000"/>
          <w:sz w:val="24"/>
          <w:szCs w:val="24"/>
        </w:rPr>
        <w:t xml:space="preserve">an </w:t>
      </w:r>
      <w:r>
        <w:rPr>
          <w:rFonts w:ascii="Arial" w:eastAsia="Times New Roman" w:hAnsi="Arial" w:cs="Arial"/>
          <w:color w:val="000000"/>
          <w:sz w:val="24"/>
          <w:szCs w:val="24"/>
        </w:rPr>
        <w:t>event or relationship has a single date, use &lt;datesingle&gt;.</w:t>
      </w:r>
    </w:p>
    <w:p w14:paraId="5986ECA9" w14:textId="6B7C370F" w:rsidR="00B9746C" w:rsidRDefault="00B9746C" w:rsidP="0028166D">
      <w:pPr>
        <w:numPr>
          <w:ilvl w:val="0"/>
          <w:numId w:val="76"/>
        </w:numPr>
        <w:spacing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Record a complex date (for example, one that includes single dates and date ranges) in &lt;dateset&gt;.</w:t>
      </w:r>
    </w:p>
    <w:p w14:paraId="283203E9" w14:textId="77777777" w:rsidR="00B9746C" w:rsidRPr="00600AD4" w:rsidRDefault="00B9746C" w:rsidP="0028166D">
      <w:pPr>
        <w:numPr>
          <w:ilvl w:val="0"/>
          <w:numId w:val="76"/>
        </w:numPr>
        <w:spacing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For the date and time of a maintenance event in the history of the EAD instance, use &lt;eventdatetime&gt;.</w:t>
      </w:r>
    </w:p>
    <w:p w14:paraId="21CCC66E" w14:textId="77777777" w:rsidR="00B9746C" w:rsidRPr="00600AD4" w:rsidRDefault="00B9746C" w:rsidP="00B9746C">
      <w:pPr>
        <w:spacing w:line="240" w:lineRule="auto"/>
        <w:rPr>
          <w:rFonts w:ascii="Times New Roman" w:eastAsia="Times New Roman" w:hAnsi="Times New Roman" w:cs="Times New Roman"/>
          <w:sz w:val="24"/>
          <w:szCs w:val="24"/>
        </w:rPr>
      </w:pPr>
    </w:p>
    <w:p w14:paraId="018A6D58" w14:textId="77777777" w:rsidR="00D2418A" w:rsidRDefault="00D2418A">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14:paraId="47E53A0F" w14:textId="579EC8CE" w:rsidR="00B9746C" w:rsidRDefault="00B9746C" w:rsidP="00B9746C">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lastRenderedPageBreak/>
        <w:t>Availability:</w:t>
      </w:r>
    </w:p>
    <w:p w14:paraId="3FF131F5" w14:textId="77777777" w:rsidR="008B0B70" w:rsidRDefault="00B9746C" w:rsidP="008B0B70">
      <w:pPr>
        <w:spacing w:line="240" w:lineRule="auto"/>
        <w:ind w:left="360"/>
        <w:rPr>
          <w:rFonts w:ascii="Times New Roman" w:eastAsia="Times New Roman" w:hAnsi="Times New Roman" w:cs="Times New Roman"/>
          <w:sz w:val="24"/>
          <w:szCs w:val="24"/>
        </w:rPr>
      </w:pPr>
      <w:r w:rsidRPr="007B7830">
        <w:rPr>
          <w:rFonts w:ascii="Arial" w:eastAsia="Times New Roman" w:hAnsi="Arial" w:cs="Arial"/>
          <w:bCs/>
          <w:color w:val="000000"/>
          <w:sz w:val="24"/>
          <w:szCs w:val="24"/>
        </w:rPr>
        <w:t>Within &lt;chron</w:t>
      </w:r>
      <w:r>
        <w:rPr>
          <w:rFonts w:ascii="Arial" w:eastAsia="Times New Roman" w:hAnsi="Arial" w:cs="Arial"/>
          <w:bCs/>
          <w:color w:val="000000"/>
          <w:sz w:val="24"/>
          <w:szCs w:val="24"/>
        </w:rPr>
        <w:t>item</w:t>
      </w:r>
      <w:r w:rsidRPr="007B7830">
        <w:rPr>
          <w:rFonts w:ascii="Arial" w:eastAsia="Times New Roman" w:hAnsi="Arial" w:cs="Arial"/>
          <w:bCs/>
          <w:color w:val="000000"/>
          <w:sz w:val="24"/>
          <w:szCs w:val="24"/>
        </w:rPr>
        <w:t>&gt;</w:t>
      </w:r>
      <w:r>
        <w:rPr>
          <w:rFonts w:ascii="Arial" w:eastAsia="Times New Roman" w:hAnsi="Arial" w:cs="Arial"/>
          <w:bCs/>
          <w:color w:val="000000"/>
          <w:sz w:val="24"/>
          <w:szCs w:val="24"/>
        </w:rPr>
        <w:t xml:space="preserve"> and &lt;unitdatestructured&gt;</w:t>
      </w:r>
      <w:r w:rsidRPr="007B7830">
        <w:rPr>
          <w:rFonts w:ascii="Arial" w:eastAsia="Times New Roman" w:hAnsi="Arial" w:cs="Arial"/>
          <w:bCs/>
          <w:color w:val="000000"/>
          <w:sz w:val="24"/>
          <w:szCs w:val="24"/>
        </w:rPr>
        <w:t xml:space="preserve">: </w:t>
      </w:r>
      <w:r w:rsidR="008B4596">
        <w:rPr>
          <w:rFonts w:ascii="Arial" w:eastAsia="Times New Roman" w:hAnsi="Arial" w:cs="Arial"/>
          <w:bCs/>
          <w:color w:val="000000"/>
          <w:sz w:val="24"/>
          <w:szCs w:val="24"/>
        </w:rPr>
        <w:t xml:space="preserve"> </w:t>
      </w:r>
      <w:r w:rsidRPr="007B7830">
        <w:rPr>
          <w:rFonts w:ascii="Arial" w:eastAsia="Times New Roman" w:hAnsi="Arial" w:cs="Arial"/>
          <w:bCs/>
          <w:color w:val="000000"/>
          <w:sz w:val="24"/>
          <w:szCs w:val="24"/>
        </w:rPr>
        <w:t xml:space="preserve">One of &lt;daterange&gt;, &lt;dateset&gt;, or &lt;datesingle&gt; is required, </w:t>
      </w:r>
      <w:r w:rsidR="008B4596">
        <w:rPr>
          <w:rFonts w:ascii="Arial" w:eastAsia="Times New Roman" w:hAnsi="Arial" w:cs="Arial"/>
          <w:bCs/>
          <w:color w:val="000000"/>
          <w:sz w:val="24"/>
          <w:szCs w:val="24"/>
        </w:rPr>
        <w:t>n</w:t>
      </w:r>
      <w:r>
        <w:rPr>
          <w:rFonts w:ascii="Arial" w:eastAsia="Times New Roman" w:hAnsi="Arial" w:cs="Arial"/>
          <w:bCs/>
          <w:color w:val="000000"/>
          <w:sz w:val="24"/>
          <w:szCs w:val="24"/>
        </w:rPr>
        <w:t>ot r</w:t>
      </w:r>
      <w:r w:rsidRPr="007B7830">
        <w:rPr>
          <w:rFonts w:ascii="Arial" w:eastAsia="Times New Roman" w:hAnsi="Arial" w:cs="Arial"/>
          <w:bCs/>
          <w:color w:val="000000"/>
          <w:sz w:val="24"/>
          <w:szCs w:val="24"/>
        </w:rPr>
        <w:t>epeatable</w:t>
      </w:r>
    </w:p>
    <w:p w14:paraId="23165C0C" w14:textId="77777777" w:rsidR="00B9746C" w:rsidRPr="007B7830" w:rsidRDefault="00B9746C" w:rsidP="008B0B70">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 xml:space="preserve">Within &lt;dateset&gt;: </w:t>
      </w:r>
      <w:r w:rsidR="008B4596">
        <w:rPr>
          <w:rFonts w:ascii="Arial" w:eastAsia="Times New Roman" w:hAnsi="Arial" w:cs="Arial"/>
          <w:color w:val="000000"/>
          <w:sz w:val="24"/>
          <w:szCs w:val="24"/>
        </w:rPr>
        <w:t xml:space="preserve"> </w:t>
      </w:r>
      <w:r>
        <w:rPr>
          <w:rFonts w:ascii="Arial" w:eastAsia="Times New Roman" w:hAnsi="Arial" w:cs="Arial"/>
          <w:bCs/>
          <w:color w:val="000000"/>
          <w:sz w:val="24"/>
          <w:szCs w:val="24"/>
        </w:rPr>
        <w:t>One of &lt;daterange&gt;</w:t>
      </w:r>
      <w:r w:rsidRPr="007B7830">
        <w:rPr>
          <w:rFonts w:ascii="Arial" w:eastAsia="Times New Roman" w:hAnsi="Arial" w:cs="Arial"/>
          <w:bCs/>
          <w:color w:val="000000"/>
          <w:sz w:val="24"/>
          <w:szCs w:val="24"/>
        </w:rPr>
        <w:t xml:space="preserve"> or &lt;datesingle&gt;</w:t>
      </w:r>
      <w:r w:rsidR="008B4596">
        <w:rPr>
          <w:rFonts w:ascii="Arial" w:eastAsia="Times New Roman" w:hAnsi="Arial" w:cs="Arial"/>
          <w:bCs/>
          <w:color w:val="000000"/>
          <w:sz w:val="24"/>
          <w:szCs w:val="24"/>
        </w:rPr>
        <w:t xml:space="preserve"> is required, r</w:t>
      </w:r>
      <w:r w:rsidRPr="007B7830">
        <w:rPr>
          <w:rFonts w:ascii="Arial" w:eastAsia="Times New Roman" w:hAnsi="Arial" w:cs="Arial"/>
          <w:bCs/>
          <w:color w:val="000000"/>
          <w:sz w:val="24"/>
          <w:szCs w:val="24"/>
        </w:rPr>
        <w:t>epeatable</w:t>
      </w:r>
    </w:p>
    <w:p w14:paraId="2BD5FC3F" w14:textId="77777777" w:rsidR="00B9746C" w:rsidRPr="002E759C" w:rsidRDefault="00B9746C" w:rsidP="008B4596">
      <w:pPr>
        <w:spacing w:line="240" w:lineRule="auto"/>
        <w:ind w:left="360"/>
        <w:rPr>
          <w:rFonts w:ascii="Times New Roman" w:eastAsia="Times New Roman" w:hAnsi="Times New Roman" w:cs="Times New Roman"/>
          <w:sz w:val="24"/>
          <w:szCs w:val="24"/>
        </w:rPr>
      </w:pPr>
      <w:r w:rsidRPr="002E759C">
        <w:rPr>
          <w:rFonts w:ascii="Arial" w:eastAsia="Times New Roman" w:hAnsi="Arial" w:cs="Arial"/>
          <w:bCs/>
          <w:color w:val="000000"/>
          <w:sz w:val="24"/>
          <w:szCs w:val="24"/>
        </w:rPr>
        <w:t>Within &lt;localcontrol&gt;</w:t>
      </w:r>
      <w:r>
        <w:rPr>
          <w:rFonts w:ascii="Arial" w:eastAsia="Times New Roman" w:hAnsi="Arial" w:cs="Arial"/>
          <w:bCs/>
          <w:color w:val="000000"/>
          <w:sz w:val="24"/>
          <w:szCs w:val="24"/>
        </w:rPr>
        <w:t xml:space="preserve"> and &lt;relation&gt;</w:t>
      </w:r>
      <w:r w:rsidRPr="002E759C">
        <w:rPr>
          <w:rFonts w:ascii="Arial" w:eastAsia="Times New Roman" w:hAnsi="Arial" w:cs="Arial"/>
          <w:bCs/>
          <w:color w:val="000000"/>
          <w:sz w:val="24"/>
          <w:szCs w:val="24"/>
        </w:rPr>
        <w:t xml:space="preserve">: </w:t>
      </w:r>
      <w:r w:rsidR="008B4596">
        <w:rPr>
          <w:rFonts w:ascii="Arial" w:eastAsia="Times New Roman" w:hAnsi="Arial" w:cs="Arial"/>
          <w:bCs/>
          <w:color w:val="000000"/>
          <w:sz w:val="24"/>
          <w:szCs w:val="24"/>
        </w:rPr>
        <w:t xml:space="preserve"> Optional, n</w:t>
      </w:r>
      <w:r w:rsidRPr="002E759C">
        <w:rPr>
          <w:rFonts w:ascii="Arial" w:eastAsia="Times New Roman" w:hAnsi="Arial" w:cs="Arial"/>
          <w:bCs/>
          <w:color w:val="000000"/>
          <w:sz w:val="24"/>
          <w:szCs w:val="24"/>
        </w:rPr>
        <w:t>ot repeatable</w:t>
      </w:r>
    </w:p>
    <w:p w14:paraId="4B3AC617" w14:textId="77777777" w:rsidR="00B9746C" w:rsidRPr="00600AD4" w:rsidRDefault="00B9746C" w:rsidP="00B9746C">
      <w:pPr>
        <w:spacing w:line="240" w:lineRule="auto"/>
        <w:rPr>
          <w:rFonts w:ascii="Times New Roman" w:eastAsia="Times New Roman" w:hAnsi="Times New Roman" w:cs="Times New Roman"/>
          <w:sz w:val="24"/>
          <w:szCs w:val="24"/>
        </w:rPr>
      </w:pPr>
    </w:p>
    <w:p w14:paraId="1C87AEA3" w14:textId="77777777" w:rsidR="00B9746C" w:rsidRPr="00600AD4" w:rsidRDefault="00B9746C" w:rsidP="00B9746C">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Examples:</w:t>
      </w:r>
    </w:p>
    <w:p w14:paraId="1C4351F9" w14:textId="75B13DB4" w:rsidR="00B9746C" w:rsidRPr="00600AD4" w:rsidRDefault="00023AF0" w:rsidP="00023AF0">
      <w:pPr>
        <w:tabs>
          <w:tab w:val="left" w:pos="66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DAC7E1E" w14:textId="0175FC0C" w:rsidR="00B9746C" w:rsidRPr="00D2418A" w:rsidRDefault="00B9746C" w:rsidP="000833BB">
      <w:pPr>
        <w:tabs>
          <w:tab w:val="left" w:pos="360"/>
          <w:tab w:val="left" w:pos="720"/>
          <w:tab w:val="left" w:pos="1080"/>
          <w:tab w:val="left" w:pos="1440"/>
          <w:tab w:val="left" w:pos="1800"/>
          <w:tab w:val="left" w:pos="2160"/>
        </w:tabs>
        <w:spacing w:line="240" w:lineRule="auto"/>
        <w:ind w:left="360"/>
        <w:rPr>
          <w:rFonts w:ascii="Times New Roman" w:eastAsia="Times New Roman" w:hAnsi="Times New Roman" w:cs="Times New Roman"/>
          <w:sz w:val="20"/>
          <w:szCs w:val="20"/>
        </w:rPr>
      </w:pPr>
      <w:r w:rsidRPr="00D2418A">
        <w:rPr>
          <w:rFonts w:ascii="Courier New" w:eastAsia="Times New Roman" w:hAnsi="Courier New" w:cs="Courier New"/>
          <w:color w:val="000000"/>
          <w:sz w:val="20"/>
          <w:szCs w:val="20"/>
        </w:rPr>
        <w:t>&lt;unitdatestructured calendar=</w:t>
      </w:r>
      <w:r w:rsidR="00677450" w:rsidRPr="00D2418A">
        <w:rPr>
          <w:rFonts w:ascii="Courier New" w:eastAsia="Times New Roman" w:hAnsi="Courier New" w:cs="Courier New"/>
          <w:color w:val="000000"/>
          <w:sz w:val="20"/>
          <w:szCs w:val="20"/>
        </w:rPr>
        <w:t>"</w:t>
      </w:r>
      <w:r w:rsidRPr="00D2418A">
        <w:rPr>
          <w:rFonts w:ascii="Courier New" w:eastAsia="Times New Roman" w:hAnsi="Courier New" w:cs="Courier New"/>
          <w:color w:val="000000"/>
          <w:sz w:val="20"/>
          <w:szCs w:val="20"/>
        </w:rPr>
        <w:t>gregorian</w:t>
      </w:r>
      <w:r w:rsidR="00677450" w:rsidRPr="00D2418A">
        <w:rPr>
          <w:rFonts w:ascii="Courier New" w:eastAsia="Times New Roman" w:hAnsi="Courier New" w:cs="Courier New"/>
          <w:color w:val="000000"/>
          <w:sz w:val="20"/>
          <w:szCs w:val="20"/>
        </w:rPr>
        <w:t>"</w:t>
      </w:r>
      <w:r w:rsidRPr="00D2418A">
        <w:rPr>
          <w:rFonts w:ascii="Courier New" w:eastAsia="Times New Roman" w:hAnsi="Courier New" w:cs="Courier New"/>
          <w:color w:val="000000"/>
          <w:sz w:val="20"/>
          <w:szCs w:val="20"/>
        </w:rPr>
        <w:t xml:space="preserve"> era=</w:t>
      </w:r>
      <w:r w:rsidR="00677450" w:rsidRPr="00D2418A">
        <w:rPr>
          <w:rFonts w:ascii="Courier New" w:eastAsia="Times New Roman" w:hAnsi="Courier New" w:cs="Courier New"/>
          <w:color w:val="000000"/>
          <w:sz w:val="20"/>
          <w:szCs w:val="20"/>
        </w:rPr>
        <w:t>"</w:t>
      </w:r>
      <w:r w:rsidRPr="00D2418A">
        <w:rPr>
          <w:rFonts w:ascii="Courier New" w:eastAsia="Times New Roman" w:hAnsi="Courier New" w:cs="Courier New"/>
          <w:color w:val="000000"/>
          <w:sz w:val="20"/>
          <w:szCs w:val="20"/>
        </w:rPr>
        <w:t>ce</w:t>
      </w:r>
      <w:r w:rsidR="00677450" w:rsidRPr="00D2418A">
        <w:rPr>
          <w:rFonts w:ascii="Courier New" w:eastAsia="Times New Roman" w:hAnsi="Courier New" w:cs="Courier New"/>
          <w:color w:val="000000"/>
          <w:sz w:val="20"/>
          <w:szCs w:val="20"/>
        </w:rPr>
        <w:t>"</w:t>
      </w:r>
      <w:r w:rsidRPr="00D2418A">
        <w:rPr>
          <w:rFonts w:ascii="Courier New" w:eastAsia="Times New Roman" w:hAnsi="Courier New" w:cs="Courier New"/>
          <w:color w:val="000000"/>
          <w:sz w:val="20"/>
          <w:szCs w:val="20"/>
        </w:rPr>
        <w:t>&gt;</w:t>
      </w:r>
    </w:p>
    <w:p w14:paraId="3D6F3BBC" w14:textId="77777777" w:rsidR="00B9746C" w:rsidRPr="00D2418A" w:rsidRDefault="005D39FB" w:rsidP="000833BB">
      <w:pPr>
        <w:tabs>
          <w:tab w:val="left" w:pos="360"/>
          <w:tab w:val="left" w:pos="720"/>
          <w:tab w:val="left" w:pos="1080"/>
          <w:tab w:val="left" w:pos="1440"/>
          <w:tab w:val="left" w:pos="1800"/>
          <w:tab w:val="left" w:pos="2160"/>
        </w:tabs>
        <w:spacing w:line="240" w:lineRule="auto"/>
        <w:ind w:left="360"/>
        <w:rPr>
          <w:rFonts w:ascii="Times New Roman" w:eastAsia="Times New Roman" w:hAnsi="Times New Roman" w:cs="Times New Roman"/>
          <w:sz w:val="20"/>
          <w:szCs w:val="20"/>
        </w:rPr>
      </w:pPr>
      <w:r w:rsidRPr="00D2418A">
        <w:rPr>
          <w:rFonts w:ascii="Courier New" w:eastAsia="Times New Roman" w:hAnsi="Courier New" w:cs="Courier New"/>
          <w:color w:val="000000"/>
          <w:sz w:val="20"/>
          <w:szCs w:val="20"/>
        </w:rPr>
        <w:tab/>
      </w:r>
      <w:r w:rsidR="00B9746C" w:rsidRPr="00D2418A">
        <w:rPr>
          <w:rFonts w:ascii="Courier New" w:eastAsia="Times New Roman" w:hAnsi="Courier New" w:cs="Courier New"/>
          <w:color w:val="000000"/>
          <w:sz w:val="20"/>
          <w:szCs w:val="20"/>
        </w:rPr>
        <w:t>&lt;dateset&gt;</w:t>
      </w:r>
    </w:p>
    <w:p w14:paraId="6F537848" w14:textId="2C51215D" w:rsidR="00B9746C" w:rsidRPr="00D2418A" w:rsidRDefault="005D3A0D" w:rsidP="00023AF0">
      <w:pPr>
        <w:tabs>
          <w:tab w:val="left" w:pos="360"/>
          <w:tab w:val="left" w:pos="720"/>
          <w:tab w:val="left" w:pos="1080"/>
          <w:tab w:val="left" w:pos="1440"/>
          <w:tab w:val="left" w:pos="1800"/>
          <w:tab w:val="left" w:pos="2160"/>
        </w:tabs>
        <w:spacing w:line="240" w:lineRule="auto"/>
        <w:ind w:left="1440" w:hanging="1080"/>
        <w:rPr>
          <w:rFonts w:ascii="Times New Roman" w:eastAsia="Times New Roman" w:hAnsi="Times New Roman" w:cs="Times New Roman"/>
          <w:sz w:val="20"/>
          <w:szCs w:val="20"/>
        </w:rPr>
      </w:pPr>
      <w:r w:rsidRPr="00D2418A">
        <w:rPr>
          <w:rFonts w:ascii="Courier New" w:eastAsia="Times New Roman" w:hAnsi="Courier New" w:cs="Courier New"/>
          <w:color w:val="000000"/>
          <w:sz w:val="20"/>
          <w:szCs w:val="20"/>
        </w:rPr>
        <w:tab/>
      </w:r>
      <w:r w:rsidR="00B9746C" w:rsidRPr="00D2418A">
        <w:rPr>
          <w:rFonts w:ascii="Courier New" w:eastAsia="Times New Roman" w:hAnsi="Courier New" w:cs="Courier New"/>
          <w:color w:val="000000"/>
          <w:sz w:val="20"/>
          <w:szCs w:val="20"/>
        </w:rPr>
        <w:t>&lt;datesingle standarddate=</w:t>
      </w:r>
      <w:r w:rsidR="00677450" w:rsidRPr="00D2418A">
        <w:rPr>
          <w:rFonts w:ascii="Courier New" w:eastAsia="Times New Roman" w:hAnsi="Courier New" w:cs="Courier New"/>
          <w:color w:val="000000"/>
          <w:sz w:val="20"/>
          <w:szCs w:val="20"/>
        </w:rPr>
        <w:t>"</w:t>
      </w:r>
      <w:r w:rsidR="00B9746C" w:rsidRPr="00D2418A">
        <w:rPr>
          <w:rFonts w:ascii="Courier New" w:eastAsia="Times New Roman" w:hAnsi="Courier New" w:cs="Courier New"/>
          <w:color w:val="000000"/>
          <w:sz w:val="20"/>
          <w:szCs w:val="20"/>
        </w:rPr>
        <w:t>1963-01-22</w:t>
      </w:r>
      <w:r w:rsidR="00677450" w:rsidRPr="00D2418A">
        <w:rPr>
          <w:rFonts w:ascii="Courier New" w:eastAsia="Times New Roman" w:hAnsi="Courier New" w:cs="Courier New"/>
          <w:color w:val="000000"/>
          <w:sz w:val="20"/>
          <w:szCs w:val="20"/>
        </w:rPr>
        <w:t>"</w:t>
      </w:r>
      <w:r w:rsidR="00B9746C" w:rsidRPr="00D2418A">
        <w:rPr>
          <w:rFonts w:ascii="Courier New" w:eastAsia="Times New Roman" w:hAnsi="Courier New" w:cs="Courier New"/>
          <w:color w:val="000000"/>
          <w:sz w:val="20"/>
          <w:szCs w:val="20"/>
        </w:rPr>
        <w:t>&gt;22 January 1963&lt;/datesingle&gt;</w:t>
      </w:r>
    </w:p>
    <w:p w14:paraId="703A4BF4" w14:textId="77777777" w:rsidR="00B9746C" w:rsidRPr="00D2418A" w:rsidRDefault="005D39FB" w:rsidP="000833BB">
      <w:pPr>
        <w:tabs>
          <w:tab w:val="left" w:pos="360"/>
          <w:tab w:val="left" w:pos="720"/>
          <w:tab w:val="left" w:pos="1080"/>
          <w:tab w:val="left" w:pos="1440"/>
          <w:tab w:val="left" w:pos="1800"/>
          <w:tab w:val="left" w:pos="2160"/>
        </w:tabs>
        <w:spacing w:line="240" w:lineRule="auto"/>
        <w:ind w:left="360"/>
        <w:rPr>
          <w:rFonts w:ascii="Times New Roman" w:eastAsia="Times New Roman" w:hAnsi="Times New Roman" w:cs="Times New Roman"/>
          <w:b/>
          <w:sz w:val="20"/>
          <w:szCs w:val="20"/>
        </w:rPr>
      </w:pPr>
      <w:r w:rsidRPr="00D2418A">
        <w:rPr>
          <w:rFonts w:ascii="Courier New" w:eastAsia="Times New Roman" w:hAnsi="Courier New" w:cs="Courier New"/>
          <w:bCs/>
          <w:color w:val="000000"/>
          <w:sz w:val="20"/>
          <w:szCs w:val="20"/>
        </w:rPr>
        <w:tab/>
      </w:r>
      <w:r w:rsidRPr="00D2418A">
        <w:rPr>
          <w:rFonts w:ascii="Courier New" w:eastAsia="Times New Roman" w:hAnsi="Courier New" w:cs="Courier New"/>
          <w:bCs/>
          <w:color w:val="000000"/>
          <w:sz w:val="20"/>
          <w:szCs w:val="20"/>
        </w:rPr>
        <w:tab/>
      </w:r>
      <w:r w:rsidR="00B9746C" w:rsidRPr="00D2418A">
        <w:rPr>
          <w:rFonts w:ascii="Courier New" w:eastAsia="Times New Roman" w:hAnsi="Courier New" w:cs="Courier New"/>
          <w:b/>
          <w:bCs/>
          <w:color w:val="000000"/>
          <w:sz w:val="20"/>
          <w:szCs w:val="20"/>
        </w:rPr>
        <w:t>&lt;daterange&gt;</w:t>
      </w:r>
    </w:p>
    <w:p w14:paraId="0780BBC4" w14:textId="0E61AF54" w:rsidR="00B9746C" w:rsidRPr="00D2418A" w:rsidRDefault="005D39FB" w:rsidP="00023AF0">
      <w:pPr>
        <w:tabs>
          <w:tab w:val="left" w:pos="720"/>
          <w:tab w:val="left" w:pos="1080"/>
          <w:tab w:val="left" w:pos="1440"/>
          <w:tab w:val="left" w:pos="1800"/>
          <w:tab w:val="left" w:pos="2160"/>
        </w:tabs>
        <w:spacing w:line="240" w:lineRule="auto"/>
        <w:ind w:left="1800" w:hanging="1440"/>
        <w:rPr>
          <w:rFonts w:ascii="Times New Roman" w:eastAsia="Times New Roman" w:hAnsi="Times New Roman" w:cs="Times New Roman"/>
          <w:sz w:val="20"/>
          <w:szCs w:val="20"/>
        </w:rPr>
      </w:pPr>
      <w:r w:rsidRPr="00D2418A">
        <w:rPr>
          <w:rFonts w:ascii="Courier New" w:eastAsia="Times New Roman" w:hAnsi="Courier New" w:cs="Courier New"/>
          <w:color w:val="000000"/>
          <w:sz w:val="20"/>
          <w:szCs w:val="20"/>
        </w:rPr>
        <w:tab/>
      </w:r>
      <w:r w:rsidRPr="00D2418A">
        <w:rPr>
          <w:rFonts w:ascii="Courier New" w:eastAsia="Times New Roman" w:hAnsi="Courier New" w:cs="Courier New"/>
          <w:color w:val="000000"/>
          <w:sz w:val="20"/>
          <w:szCs w:val="20"/>
        </w:rPr>
        <w:tab/>
      </w:r>
      <w:r w:rsidRPr="00D2418A">
        <w:rPr>
          <w:rFonts w:ascii="Courier New" w:eastAsia="Times New Roman" w:hAnsi="Courier New" w:cs="Courier New"/>
          <w:color w:val="000000"/>
          <w:sz w:val="20"/>
          <w:szCs w:val="20"/>
        </w:rPr>
        <w:tab/>
      </w:r>
      <w:r w:rsidR="00B9746C" w:rsidRPr="00D2418A">
        <w:rPr>
          <w:rFonts w:ascii="Courier New" w:eastAsia="Times New Roman" w:hAnsi="Courier New" w:cs="Courier New"/>
          <w:color w:val="000000"/>
          <w:sz w:val="20"/>
          <w:szCs w:val="20"/>
        </w:rPr>
        <w:t>&lt;fromdate standarddate=</w:t>
      </w:r>
      <w:r w:rsidR="00677450" w:rsidRPr="00D2418A">
        <w:rPr>
          <w:rFonts w:ascii="Courier New" w:eastAsia="Times New Roman" w:hAnsi="Courier New" w:cs="Courier New"/>
          <w:color w:val="000000"/>
          <w:sz w:val="20"/>
          <w:szCs w:val="20"/>
        </w:rPr>
        <w:t>"</w:t>
      </w:r>
      <w:r w:rsidR="00B9746C" w:rsidRPr="00D2418A">
        <w:rPr>
          <w:rFonts w:ascii="Courier New" w:eastAsia="Times New Roman" w:hAnsi="Courier New" w:cs="Courier New"/>
          <w:color w:val="000000"/>
          <w:sz w:val="20"/>
          <w:szCs w:val="20"/>
        </w:rPr>
        <w:t>1971-06-01</w:t>
      </w:r>
      <w:r w:rsidR="00677450" w:rsidRPr="00D2418A">
        <w:rPr>
          <w:rFonts w:ascii="Courier New" w:eastAsia="Times New Roman" w:hAnsi="Courier New" w:cs="Courier New"/>
          <w:color w:val="000000"/>
          <w:sz w:val="20"/>
          <w:szCs w:val="20"/>
        </w:rPr>
        <w:t>"</w:t>
      </w:r>
      <w:r w:rsidR="00B9746C" w:rsidRPr="00D2418A">
        <w:rPr>
          <w:rFonts w:ascii="Courier New" w:eastAsia="Times New Roman" w:hAnsi="Courier New" w:cs="Courier New"/>
          <w:color w:val="000000"/>
          <w:sz w:val="20"/>
          <w:szCs w:val="20"/>
        </w:rPr>
        <w:t>&gt;1 June 1971&lt;/fromdate&gt;</w:t>
      </w:r>
    </w:p>
    <w:p w14:paraId="70B005DF" w14:textId="2F55B2B0" w:rsidR="00B9746C" w:rsidRPr="00D2418A" w:rsidRDefault="00023AF0" w:rsidP="00023AF0">
      <w:pPr>
        <w:tabs>
          <w:tab w:val="left" w:pos="720"/>
          <w:tab w:val="left" w:pos="1080"/>
          <w:tab w:val="left" w:pos="1440"/>
          <w:tab w:val="left" w:pos="1800"/>
          <w:tab w:val="left" w:pos="2160"/>
        </w:tabs>
        <w:spacing w:line="240" w:lineRule="auto"/>
        <w:ind w:left="1890" w:hanging="1530"/>
        <w:rPr>
          <w:rFonts w:ascii="Times New Roman" w:eastAsia="Times New Roman" w:hAnsi="Times New Roman" w:cs="Times New Roman"/>
          <w:sz w:val="20"/>
          <w:szCs w:val="20"/>
        </w:rPr>
      </w:pPr>
      <w:r w:rsidRPr="00D2418A">
        <w:rPr>
          <w:rFonts w:ascii="Courier New" w:eastAsia="Times New Roman" w:hAnsi="Courier New" w:cs="Courier New"/>
          <w:color w:val="000000"/>
          <w:sz w:val="20"/>
          <w:szCs w:val="20"/>
        </w:rPr>
        <w:tab/>
      </w:r>
      <w:r w:rsidRPr="00D2418A">
        <w:rPr>
          <w:rFonts w:ascii="Courier New" w:eastAsia="Times New Roman" w:hAnsi="Courier New" w:cs="Courier New"/>
          <w:color w:val="000000"/>
          <w:sz w:val="20"/>
          <w:szCs w:val="20"/>
        </w:rPr>
        <w:tab/>
      </w:r>
      <w:r w:rsidRPr="00D2418A">
        <w:rPr>
          <w:rFonts w:ascii="Courier New" w:eastAsia="Times New Roman" w:hAnsi="Courier New" w:cs="Courier New"/>
          <w:color w:val="000000"/>
          <w:sz w:val="20"/>
          <w:szCs w:val="20"/>
        </w:rPr>
        <w:tab/>
      </w:r>
      <w:r w:rsidR="00B9746C" w:rsidRPr="00D2418A">
        <w:rPr>
          <w:rFonts w:ascii="Courier New" w:eastAsia="Times New Roman" w:hAnsi="Courier New" w:cs="Courier New"/>
          <w:color w:val="000000"/>
          <w:sz w:val="20"/>
          <w:szCs w:val="20"/>
        </w:rPr>
        <w:t>&lt;todate standarddate=</w:t>
      </w:r>
      <w:r w:rsidR="00677450" w:rsidRPr="00D2418A">
        <w:rPr>
          <w:rFonts w:ascii="Courier New" w:eastAsia="Times New Roman" w:hAnsi="Courier New" w:cs="Courier New"/>
          <w:color w:val="000000"/>
          <w:sz w:val="20"/>
          <w:szCs w:val="20"/>
        </w:rPr>
        <w:t>"</w:t>
      </w:r>
      <w:r w:rsidR="00B9746C" w:rsidRPr="00D2418A">
        <w:rPr>
          <w:rFonts w:ascii="Courier New" w:eastAsia="Times New Roman" w:hAnsi="Courier New" w:cs="Courier New"/>
          <w:color w:val="000000"/>
          <w:sz w:val="20"/>
          <w:szCs w:val="20"/>
        </w:rPr>
        <w:t>1974-04-30</w:t>
      </w:r>
      <w:r w:rsidR="00677450" w:rsidRPr="00D2418A">
        <w:rPr>
          <w:rFonts w:ascii="Courier New" w:eastAsia="Times New Roman" w:hAnsi="Courier New" w:cs="Courier New"/>
          <w:color w:val="000000"/>
          <w:sz w:val="20"/>
          <w:szCs w:val="20"/>
        </w:rPr>
        <w:t>"</w:t>
      </w:r>
      <w:r w:rsidR="00B9746C" w:rsidRPr="00D2418A">
        <w:rPr>
          <w:rFonts w:ascii="Courier New" w:eastAsia="Times New Roman" w:hAnsi="Courier New" w:cs="Courier New"/>
          <w:color w:val="000000"/>
          <w:sz w:val="20"/>
          <w:szCs w:val="20"/>
        </w:rPr>
        <w:t>&gt;30 April 1974&lt;/todate&gt;</w:t>
      </w:r>
    </w:p>
    <w:p w14:paraId="2BDE3AA4" w14:textId="77777777" w:rsidR="00B9746C" w:rsidRPr="00D2418A" w:rsidRDefault="005D39FB" w:rsidP="000833BB">
      <w:pPr>
        <w:tabs>
          <w:tab w:val="left" w:pos="360"/>
          <w:tab w:val="left" w:pos="720"/>
          <w:tab w:val="left" w:pos="1080"/>
          <w:tab w:val="left" w:pos="1440"/>
          <w:tab w:val="left" w:pos="1800"/>
          <w:tab w:val="left" w:pos="2160"/>
        </w:tabs>
        <w:spacing w:line="240" w:lineRule="auto"/>
        <w:ind w:left="360"/>
        <w:rPr>
          <w:rFonts w:ascii="Times New Roman" w:eastAsia="Times New Roman" w:hAnsi="Times New Roman" w:cs="Times New Roman"/>
          <w:b/>
          <w:sz w:val="20"/>
          <w:szCs w:val="20"/>
        </w:rPr>
      </w:pPr>
      <w:r w:rsidRPr="00D2418A">
        <w:rPr>
          <w:rFonts w:ascii="Courier New" w:eastAsia="Times New Roman" w:hAnsi="Courier New" w:cs="Courier New"/>
          <w:bCs/>
          <w:color w:val="000000"/>
          <w:sz w:val="20"/>
          <w:szCs w:val="20"/>
        </w:rPr>
        <w:tab/>
      </w:r>
      <w:r w:rsidRPr="00D2418A">
        <w:rPr>
          <w:rFonts w:ascii="Courier New" w:eastAsia="Times New Roman" w:hAnsi="Courier New" w:cs="Courier New"/>
          <w:bCs/>
          <w:color w:val="000000"/>
          <w:sz w:val="20"/>
          <w:szCs w:val="20"/>
        </w:rPr>
        <w:tab/>
      </w:r>
      <w:r w:rsidR="00B9746C" w:rsidRPr="00D2418A">
        <w:rPr>
          <w:rFonts w:ascii="Courier New" w:eastAsia="Times New Roman" w:hAnsi="Courier New" w:cs="Courier New"/>
          <w:b/>
          <w:bCs/>
          <w:color w:val="000000"/>
          <w:sz w:val="20"/>
          <w:szCs w:val="20"/>
        </w:rPr>
        <w:t>&lt;/daterange&gt;</w:t>
      </w:r>
    </w:p>
    <w:p w14:paraId="077C7E86" w14:textId="77777777" w:rsidR="00B9746C" w:rsidRPr="00D2418A" w:rsidRDefault="005D39FB" w:rsidP="000833BB">
      <w:pPr>
        <w:tabs>
          <w:tab w:val="left" w:pos="360"/>
          <w:tab w:val="left" w:pos="720"/>
          <w:tab w:val="left" w:pos="1080"/>
          <w:tab w:val="left" w:pos="1440"/>
          <w:tab w:val="left" w:pos="1800"/>
          <w:tab w:val="left" w:pos="2160"/>
        </w:tabs>
        <w:spacing w:line="240" w:lineRule="auto"/>
        <w:ind w:left="360"/>
        <w:rPr>
          <w:rFonts w:ascii="Times New Roman" w:eastAsia="Times New Roman" w:hAnsi="Times New Roman" w:cs="Times New Roman"/>
          <w:sz w:val="20"/>
          <w:szCs w:val="20"/>
        </w:rPr>
      </w:pPr>
      <w:r w:rsidRPr="00D2418A">
        <w:rPr>
          <w:rFonts w:ascii="Courier New" w:eastAsia="Times New Roman" w:hAnsi="Courier New" w:cs="Courier New"/>
          <w:color w:val="000000"/>
          <w:sz w:val="20"/>
          <w:szCs w:val="20"/>
        </w:rPr>
        <w:tab/>
      </w:r>
      <w:r w:rsidR="00B9746C" w:rsidRPr="00D2418A">
        <w:rPr>
          <w:rFonts w:ascii="Courier New" w:eastAsia="Times New Roman" w:hAnsi="Courier New" w:cs="Courier New"/>
          <w:color w:val="000000"/>
          <w:sz w:val="20"/>
          <w:szCs w:val="20"/>
        </w:rPr>
        <w:t>&lt;/dateset&gt;</w:t>
      </w:r>
    </w:p>
    <w:p w14:paraId="4E0E7F18" w14:textId="77777777" w:rsidR="00B9746C" w:rsidRPr="00D2418A" w:rsidRDefault="00B9746C" w:rsidP="000833BB">
      <w:pPr>
        <w:tabs>
          <w:tab w:val="left" w:pos="360"/>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sidRPr="00D2418A">
        <w:rPr>
          <w:rFonts w:ascii="Courier New" w:eastAsia="Times New Roman" w:hAnsi="Courier New" w:cs="Courier New"/>
          <w:color w:val="000000"/>
          <w:sz w:val="20"/>
          <w:szCs w:val="20"/>
        </w:rPr>
        <w:t>&lt;/unitdatestructured&gt;</w:t>
      </w:r>
    </w:p>
    <w:p w14:paraId="1D2EA033" w14:textId="77777777" w:rsidR="00B9746C" w:rsidRPr="00D2418A" w:rsidRDefault="00B9746C" w:rsidP="000833BB">
      <w:pPr>
        <w:tabs>
          <w:tab w:val="left" w:pos="360"/>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p>
    <w:p w14:paraId="13A57B11" w14:textId="77777777" w:rsidR="009C5B47" w:rsidRPr="00D2418A" w:rsidRDefault="009C5B47" w:rsidP="000833BB">
      <w:pPr>
        <w:tabs>
          <w:tab w:val="left" w:pos="360"/>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p>
    <w:p w14:paraId="20C48E42" w14:textId="77777777" w:rsidR="00B9746C" w:rsidRPr="00D2418A" w:rsidRDefault="00B9746C" w:rsidP="000833BB">
      <w:pPr>
        <w:tabs>
          <w:tab w:val="left" w:pos="360"/>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sidRPr="00D2418A">
        <w:rPr>
          <w:rFonts w:ascii="Courier New" w:eastAsia="Times New Roman" w:hAnsi="Courier New" w:cs="Courier New"/>
          <w:color w:val="000000"/>
          <w:sz w:val="20"/>
          <w:szCs w:val="20"/>
        </w:rPr>
        <w:t>&lt;chronitem&gt;</w:t>
      </w:r>
    </w:p>
    <w:p w14:paraId="2F9249A0" w14:textId="77777777" w:rsidR="00B9746C" w:rsidRPr="00D2418A" w:rsidRDefault="005D39FB" w:rsidP="000833BB">
      <w:pPr>
        <w:tabs>
          <w:tab w:val="left" w:pos="360"/>
          <w:tab w:val="left" w:pos="720"/>
          <w:tab w:val="left" w:pos="1080"/>
          <w:tab w:val="left" w:pos="1440"/>
          <w:tab w:val="left" w:pos="1800"/>
          <w:tab w:val="left" w:pos="2160"/>
        </w:tabs>
        <w:spacing w:line="240" w:lineRule="auto"/>
        <w:ind w:left="360"/>
        <w:rPr>
          <w:rFonts w:ascii="Courier New" w:eastAsia="Times New Roman" w:hAnsi="Courier New" w:cs="Courier New"/>
          <w:b/>
          <w:color w:val="000000"/>
          <w:sz w:val="20"/>
          <w:szCs w:val="20"/>
        </w:rPr>
      </w:pPr>
      <w:r w:rsidRPr="00D2418A">
        <w:rPr>
          <w:rFonts w:ascii="Courier New" w:eastAsia="Times New Roman" w:hAnsi="Courier New" w:cs="Courier New"/>
          <w:color w:val="000000"/>
          <w:sz w:val="20"/>
          <w:szCs w:val="20"/>
        </w:rPr>
        <w:tab/>
      </w:r>
      <w:r w:rsidR="00B9746C" w:rsidRPr="00D2418A">
        <w:rPr>
          <w:rFonts w:ascii="Courier New" w:eastAsia="Times New Roman" w:hAnsi="Courier New" w:cs="Courier New"/>
          <w:b/>
          <w:color w:val="000000"/>
          <w:sz w:val="20"/>
          <w:szCs w:val="20"/>
        </w:rPr>
        <w:t>&lt;daterange&gt;</w:t>
      </w:r>
    </w:p>
    <w:p w14:paraId="1A1F5C30" w14:textId="77777777" w:rsidR="00B9746C" w:rsidRPr="00D2418A" w:rsidRDefault="005D39FB" w:rsidP="000833BB">
      <w:pPr>
        <w:tabs>
          <w:tab w:val="left" w:pos="360"/>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sidRPr="00D2418A">
        <w:rPr>
          <w:rFonts w:ascii="Courier New" w:eastAsia="Times New Roman" w:hAnsi="Courier New" w:cs="Courier New"/>
          <w:color w:val="000000"/>
          <w:sz w:val="20"/>
          <w:szCs w:val="20"/>
        </w:rPr>
        <w:tab/>
      </w:r>
      <w:r w:rsidRPr="00D2418A">
        <w:rPr>
          <w:rFonts w:ascii="Courier New" w:eastAsia="Times New Roman" w:hAnsi="Courier New" w:cs="Courier New"/>
          <w:color w:val="000000"/>
          <w:sz w:val="20"/>
          <w:szCs w:val="20"/>
        </w:rPr>
        <w:tab/>
      </w:r>
      <w:r w:rsidR="00B9746C" w:rsidRPr="00D2418A">
        <w:rPr>
          <w:rFonts w:ascii="Courier New" w:eastAsia="Times New Roman" w:hAnsi="Courier New" w:cs="Courier New"/>
          <w:color w:val="000000"/>
          <w:sz w:val="20"/>
          <w:szCs w:val="20"/>
        </w:rPr>
        <w:t>&lt;fromdate&gt;1819&lt;/fromdate&gt;</w:t>
      </w:r>
    </w:p>
    <w:p w14:paraId="402067D7" w14:textId="77777777" w:rsidR="00B9746C" w:rsidRPr="00D2418A" w:rsidRDefault="005D39FB" w:rsidP="000833BB">
      <w:pPr>
        <w:tabs>
          <w:tab w:val="left" w:pos="360"/>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sidRPr="00D2418A">
        <w:rPr>
          <w:rFonts w:ascii="Courier New" w:eastAsia="Times New Roman" w:hAnsi="Courier New" w:cs="Courier New"/>
          <w:color w:val="000000"/>
          <w:sz w:val="20"/>
          <w:szCs w:val="20"/>
        </w:rPr>
        <w:tab/>
      </w:r>
      <w:r w:rsidRPr="00D2418A">
        <w:rPr>
          <w:rFonts w:ascii="Courier New" w:eastAsia="Times New Roman" w:hAnsi="Courier New" w:cs="Courier New"/>
          <w:color w:val="000000"/>
          <w:sz w:val="20"/>
          <w:szCs w:val="20"/>
        </w:rPr>
        <w:tab/>
      </w:r>
      <w:r w:rsidR="00B9746C" w:rsidRPr="00D2418A">
        <w:rPr>
          <w:rFonts w:ascii="Courier New" w:eastAsia="Times New Roman" w:hAnsi="Courier New" w:cs="Courier New"/>
          <w:color w:val="000000"/>
          <w:sz w:val="20"/>
          <w:szCs w:val="20"/>
        </w:rPr>
        <w:t>&lt;todate&gt;1820&lt;/todate&gt;</w:t>
      </w:r>
    </w:p>
    <w:p w14:paraId="363C8B1B" w14:textId="77777777" w:rsidR="00B9746C" w:rsidRPr="00D2418A" w:rsidRDefault="005D39FB" w:rsidP="000833BB">
      <w:pPr>
        <w:tabs>
          <w:tab w:val="left" w:pos="360"/>
          <w:tab w:val="left" w:pos="720"/>
          <w:tab w:val="left" w:pos="1080"/>
          <w:tab w:val="left" w:pos="1440"/>
          <w:tab w:val="left" w:pos="1800"/>
          <w:tab w:val="left" w:pos="2160"/>
        </w:tabs>
        <w:spacing w:line="240" w:lineRule="auto"/>
        <w:ind w:left="360"/>
        <w:rPr>
          <w:rFonts w:ascii="Courier New" w:eastAsia="Times New Roman" w:hAnsi="Courier New" w:cs="Courier New"/>
          <w:b/>
          <w:color w:val="000000"/>
          <w:sz w:val="20"/>
          <w:szCs w:val="20"/>
        </w:rPr>
      </w:pPr>
      <w:r w:rsidRPr="00D2418A">
        <w:rPr>
          <w:rFonts w:ascii="Courier New" w:eastAsia="Times New Roman" w:hAnsi="Courier New" w:cs="Courier New"/>
          <w:color w:val="000000"/>
          <w:sz w:val="20"/>
          <w:szCs w:val="20"/>
        </w:rPr>
        <w:tab/>
      </w:r>
      <w:r w:rsidR="00B9746C" w:rsidRPr="00D2418A">
        <w:rPr>
          <w:rFonts w:ascii="Courier New" w:eastAsia="Times New Roman" w:hAnsi="Courier New" w:cs="Courier New"/>
          <w:b/>
          <w:color w:val="000000"/>
          <w:sz w:val="20"/>
          <w:szCs w:val="20"/>
        </w:rPr>
        <w:t>&lt;/daterange&gt;</w:t>
      </w:r>
    </w:p>
    <w:p w14:paraId="4BB16925" w14:textId="77777777" w:rsidR="00B9746C" w:rsidRPr="00D2418A" w:rsidRDefault="005D39FB" w:rsidP="000833BB">
      <w:pPr>
        <w:tabs>
          <w:tab w:val="left" w:pos="360"/>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sidRPr="00D2418A">
        <w:rPr>
          <w:rFonts w:ascii="Courier New" w:eastAsia="Times New Roman" w:hAnsi="Courier New" w:cs="Courier New"/>
          <w:color w:val="000000"/>
          <w:sz w:val="20"/>
          <w:szCs w:val="20"/>
        </w:rPr>
        <w:tab/>
      </w:r>
      <w:r w:rsidR="00B9746C" w:rsidRPr="00D2418A">
        <w:rPr>
          <w:rFonts w:ascii="Courier New" w:eastAsia="Times New Roman" w:hAnsi="Courier New" w:cs="Courier New"/>
          <w:color w:val="000000"/>
          <w:sz w:val="20"/>
          <w:szCs w:val="20"/>
        </w:rPr>
        <w:t>&lt;event&gt;Studies theology at Yale College&lt;/event&gt;</w:t>
      </w:r>
    </w:p>
    <w:p w14:paraId="701B7E37" w14:textId="5A9E8D05" w:rsidR="00B9746C" w:rsidRPr="00D2418A" w:rsidRDefault="00B9746C" w:rsidP="000833BB">
      <w:pPr>
        <w:tabs>
          <w:tab w:val="left" w:pos="360"/>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sidRPr="00D2418A">
        <w:rPr>
          <w:rFonts w:ascii="Courier New" w:eastAsia="Times New Roman" w:hAnsi="Courier New" w:cs="Courier New"/>
          <w:color w:val="000000"/>
          <w:sz w:val="20"/>
          <w:szCs w:val="20"/>
        </w:rPr>
        <w:t>&lt;/chronitem&gt;</w:t>
      </w:r>
    </w:p>
    <w:p w14:paraId="4DAAA44C" w14:textId="77777777" w:rsidR="009C5B47" w:rsidRPr="00D2418A" w:rsidRDefault="009C5B47" w:rsidP="000833BB">
      <w:pPr>
        <w:tabs>
          <w:tab w:val="left" w:pos="360"/>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p>
    <w:p w14:paraId="266DD19A" w14:textId="77777777" w:rsidR="009C5B47" w:rsidRPr="00D2418A" w:rsidRDefault="009C5B47" w:rsidP="000833BB">
      <w:pPr>
        <w:tabs>
          <w:tab w:val="left" w:pos="360"/>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p>
    <w:p w14:paraId="6C634178" w14:textId="2638C666" w:rsidR="009C5B47" w:rsidRPr="00D2418A" w:rsidRDefault="009C5B47" w:rsidP="009C5B47">
      <w:pPr>
        <w:tabs>
          <w:tab w:val="left" w:pos="720"/>
          <w:tab w:val="left" w:pos="916"/>
          <w:tab w:val="left" w:pos="1080"/>
          <w:tab w:val="left" w:pos="1440"/>
          <w:tab w:val="left" w:pos="1800"/>
          <w:tab w:val="left" w:pos="1832"/>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z w:val="20"/>
          <w:szCs w:val="20"/>
        </w:rPr>
      </w:pPr>
      <w:r w:rsidRPr="00D2418A">
        <w:rPr>
          <w:rFonts w:ascii="Courier New" w:eastAsia="Times New Roman" w:hAnsi="Courier New" w:cs="Courier New"/>
          <w:sz w:val="20"/>
          <w:szCs w:val="20"/>
        </w:rPr>
        <w:t>&lt;unitdatestructured unitdatetype=</w:t>
      </w:r>
      <w:r w:rsidR="00677450" w:rsidRPr="00D2418A">
        <w:rPr>
          <w:rFonts w:ascii="Courier New" w:eastAsia="Times New Roman" w:hAnsi="Courier New" w:cs="Courier New"/>
          <w:sz w:val="20"/>
          <w:szCs w:val="20"/>
        </w:rPr>
        <w:t>"</w:t>
      </w:r>
      <w:r w:rsidRPr="00D2418A">
        <w:rPr>
          <w:rFonts w:ascii="Courier New" w:eastAsia="Times New Roman" w:hAnsi="Courier New" w:cs="Courier New"/>
          <w:sz w:val="20"/>
          <w:szCs w:val="20"/>
        </w:rPr>
        <w:t>inclusive</w:t>
      </w:r>
      <w:r w:rsidR="00677450" w:rsidRPr="00D2418A">
        <w:rPr>
          <w:rFonts w:ascii="Courier New" w:eastAsia="Times New Roman" w:hAnsi="Courier New" w:cs="Courier New"/>
          <w:sz w:val="20"/>
          <w:szCs w:val="20"/>
        </w:rPr>
        <w:t>"</w:t>
      </w:r>
      <w:r w:rsidRPr="00D2418A">
        <w:rPr>
          <w:rFonts w:ascii="Courier New" w:eastAsia="Times New Roman" w:hAnsi="Courier New" w:cs="Courier New"/>
          <w:sz w:val="20"/>
          <w:szCs w:val="20"/>
        </w:rPr>
        <w:t>&gt;</w:t>
      </w:r>
    </w:p>
    <w:p w14:paraId="36D39619" w14:textId="7E5AEAB4" w:rsidR="009C5B47" w:rsidRPr="00D2418A" w:rsidRDefault="009C5B47" w:rsidP="009C5B47">
      <w:pPr>
        <w:tabs>
          <w:tab w:val="left" w:pos="720"/>
          <w:tab w:val="left" w:pos="916"/>
          <w:tab w:val="left" w:pos="1080"/>
          <w:tab w:val="left" w:pos="1440"/>
          <w:tab w:val="left" w:pos="1800"/>
          <w:tab w:val="left" w:pos="1832"/>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b/>
          <w:sz w:val="20"/>
          <w:szCs w:val="20"/>
        </w:rPr>
      </w:pPr>
      <w:r w:rsidRPr="00D2418A">
        <w:rPr>
          <w:rFonts w:ascii="Courier New" w:eastAsia="Times New Roman" w:hAnsi="Courier New" w:cs="Courier New"/>
          <w:sz w:val="20"/>
          <w:szCs w:val="20"/>
        </w:rPr>
        <w:tab/>
      </w:r>
      <w:r w:rsidRPr="00D2418A">
        <w:rPr>
          <w:rFonts w:ascii="Courier New" w:eastAsia="Times New Roman" w:hAnsi="Courier New" w:cs="Courier New"/>
          <w:b/>
          <w:sz w:val="20"/>
          <w:szCs w:val="20"/>
        </w:rPr>
        <w:t>&lt;daterange&gt;</w:t>
      </w:r>
    </w:p>
    <w:p w14:paraId="6E322082" w14:textId="1C3CD92E" w:rsidR="009C5B47" w:rsidRPr="00D2418A" w:rsidRDefault="009C5B47" w:rsidP="009C5B47">
      <w:pPr>
        <w:tabs>
          <w:tab w:val="left" w:pos="720"/>
          <w:tab w:val="left" w:pos="1080"/>
          <w:tab w:val="left" w:pos="1440"/>
          <w:tab w:val="left" w:pos="1800"/>
          <w:tab w:val="left" w:pos="1832"/>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z w:val="20"/>
          <w:szCs w:val="20"/>
        </w:rPr>
      </w:pPr>
      <w:r w:rsidRPr="00D2418A">
        <w:rPr>
          <w:rFonts w:ascii="Courier New" w:eastAsia="Times New Roman" w:hAnsi="Courier New" w:cs="Courier New"/>
          <w:sz w:val="20"/>
          <w:szCs w:val="20"/>
        </w:rPr>
        <w:tab/>
      </w:r>
      <w:r w:rsidRPr="00D2418A">
        <w:rPr>
          <w:rFonts w:ascii="Courier New" w:eastAsia="Times New Roman" w:hAnsi="Courier New" w:cs="Courier New"/>
          <w:sz w:val="20"/>
          <w:szCs w:val="20"/>
        </w:rPr>
        <w:tab/>
        <w:t>&lt;fromdate notafter=</w:t>
      </w:r>
      <w:r w:rsidR="00677450" w:rsidRPr="00D2418A">
        <w:rPr>
          <w:rFonts w:ascii="Courier New" w:eastAsia="Times New Roman" w:hAnsi="Courier New" w:cs="Courier New"/>
          <w:sz w:val="20"/>
          <w:szCs w:val="20"/>
        </w:rPr>
        <w:t>"</w:t>
      </w:r>
      <w:r w:rsidRPr="00D2418A">
        <w:rPr>
          <w:rFonts w:ascii="Courier New" w:eastAsia="Times New Roman" w:hAnsi="Courier New" w:cs="Courier New"/>
          <w:sz w:val="20"/>
          <w:szCs w:val="20"/>
        </w:rPr>
        <w:t>1962</w:t>
      </w:r>
      <w:r w:rsidR="00677450" w:rsidRPr="00D2418A">
        <w:rPr>
          <w:rFonts w:ascii="Courier New" w:eastAsia="Times New Roman" w:hAnsi="Courier New" w:cs="Courier New"/>
          <w:sz w:val="20"/>
          <w:szCs w:val="20"/>
        </w:rPr>
        <w:t>"</w:t>
      </w:r>
      <w:r w:rsidRPr="00D2418A">
        <w:rPr>
          <w:rFonts w:ascii="Courier New" w:eastAsia="Times New Roman" w:hAnsi="Courier New" w:cs="Courier New"/>
          <w:sz w:val="20"/>
          <w:szCs w:val="20"/>
        </w:rPr>
        <w:t>&gt;1962&lt;/fromdate&gt;</w:t>
      </w:r>
    </w:p>
    <w:p w14:paraId="14161CDB" w14:textId="6FA01B2D" w:rsidR="009C5B47" w:rsidRPr="00D2418A" w:rsidRDefault="009C5B47" w:rsidP="009C5B47">
      <w:pPr>
        <w:tabs>
          <w:tab w:val="left" w:pos="720"/>
          <w:tab w:val="left" w:pos="916"/>
          <w:tab w:val="left" w:pos="1080"/>
          <w:tab w:val="left" w:pos="1440"/>
          <w:tab w:val="left" w:pos="1800"/>
          <w:tab w:val="left" w:pos="1832"/>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z w:val="20"/>
          <w:szCs w:val="20"/>
        </w:rPr>
      </w:pPr>
      <w:r w:rsidRPr="00D2418A">
        <w:rPr>
          <w:rFonts w:ascii="Courier New" w:eastAsia="Times New Roman" w:hAnsi="Courier New" w:cs="Courier New"/>
          <w:sz w:val="20"/>
          <w:szCs w:val="20"/>
        </w:rPr>
        <w:tab/>
      </w:r>
      <w:r w:rsidRPr="00D2418A">
        <w:rPr>
          <w:rFonts w:ascii="Courier New" w:eastAsia="Times New Roman" w:hAnsi="Courier New" w:cs="Courier New"/>
          <w:sz w:val="20"/>
          <w:szCs w:val="20"/>
        </w:rPr>
        <w:tab/>
      </w:r>
      <w:r w:rsidRPr="00D2418A">
        <w:rPr>
          <w:rFonts w:ascii="Courier New" w:eastAsia="Times New Roman" w:hAnsi="Courier New" w:cs="Courier New"/>
          <w:sz w:val="20"/>
          <w:szCs w:val="20"/>
        </w:rPr>
        <w:tab/>
        <w:t>&lt;todate notafter=</w:t>
      </w:r>
      <w:r w:rsidR="00677450" w:rsidRPr="00D2418A">
        <w:rPr>
          <w:rFonts w:ascii="Courier New" w:eastAsia="Times New Roman" w:hAnsi="Courier New" w:cs="Courier New"/>
          <w:sz w:val="20"/>
          <w:szCs w:val="20"/>
        </w:rPr>
        <w:t>"</w:t>
      </w:r>
      <w:r w:rsidRPr="00D2418A">
        <w:rPr>
          <w:rFonts w:ascii="Courier New" w:eastAsia="Times New Roman" w:hAnsi="Courier New" w:cs="Courier New"/>
          <w:sz w:val="20"/>
          <w:szCs w:val="20"/>
        </w:rPr>
        <w:t>1968</w:t>
      </w:r>
      <w:r w:rsidR="00677450" w:rsidRPr="00D2418A">
        <w:rPr>
          <w:rFonts w:ascii="Courier New" w:eastAsia="Times New Roman" w:hAnsi="Courier New" w:cs="Courier New"/>
          <w:sz w:val="20"/>
          <w:szCs w:val="20"/>
        </w:rPr>
        <w:t>"</w:t>
      </w:r>
      <w:r w:rsidRPr="00D2418A">
        <w:rPr>
          <w:rFonts w:ascii="Courier New" w:eastAsia="Times New Roman" w:hAnsi="Courier New" w:cs="Courier New"/>
          <w:sz w:val="20"/>
          <w:szCs w:val="20"/>
        </w:rPr>
        <w:t>&gt;1968&lt;/todate&gt;</w:t>
      </w:r>
    </w:p>
    <w:p w14:paraId="2F5DBA54" w14:textId="04DC5B1F" w:rsidR="009C5B47" w:rsidRPr="00D2418A" w:rsidRDefault="009C5B47" w:rsidP="009C5B47">
      <w:pPr>
        <w:tabs>
          <w:tab w:val="left" w:pos="720"/>
          <w:tab w:val="left" w:pos="916"/>
          <w:tab w:val="left" w:pos="1080"/>
          <w:tab w:val="left" w:pos="1440"/>
          <w:tab w:val="left" w:pos="1800"/>
          <w:tab w:val="left" w:pos="1832"/>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b/>
          <w:sz w:val="20"/>
          <w:szCs w:val="20"/>
        </w:rPr>
      </w:pPr>
      <w:r w:rsidRPr="00D2418A">
        <w:rPr>
          <w:rFonts w:ascii="Courier New" w:eastAsia="Times New Roman" w:hAnsi="Courier New" w:cs="Courier New"/>
          <w:sz w:val="20"/>
          <w:szCs w:val="20"/>
        </w:rPr>
        <w:tab/>
      </w:r>
      <w:r w:rsidRPr="00D2418A">
        <w:rPr>
          <w:rFonts w:ascii="Courier New" w:eastAsia="Times New Roman" w:hAnsi="Courier New" w:cs="Courier New"/>
          <w:b/>
          <w:sz w:val="20"/>
          <w:szCs w:val="20"/>
        </w:rPr>
        <w:t>&lt;/daterange&gt;</w:t>
      </w:r>
    </w:p>
    <w:p w14:paraId="39C1E7E8" w14:textId="14A05801" w:rsidR="009C5B47" w:rsidRPr="00D2418A" w:rsidRDefault="009C5B47" w:rsidP="009C5B47">
      <w:pPr>
        <w:tabs>
          <w:tab w:val="left" w:pos="720"/>
          <w:tab w:val="left" w:pos="916"/>
          <w:tab w:val="left" w:pos="1080"/>
          <w:tab w:val="left" w:pos="1440"/>
          <w:tab w:val="left" w:pos="1800"/>
          <w:tab w:val="left" w:pos="1832"/>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z w:val="20"/>
          <w:szCs w:val="20"/>
        </w:rPr>
      </w:pPr>
      <w:r w:rsidRPr="00D2418A">
        <w:rPr>
          <w:rFonts w:ascii="Courier New" w:eastAsia="Times New Roman" w:hAnsi="Courier New" w:cs="Courier New"/>
          <w:sz w:val="20"/>
          <w:szCs w:val="20"/>
        </w:rPr>
        <w:t>&lt;/unitdatestructured&gt;</w:t>
      </w:r>
    </w:p>
    <w:p w14:paraId="2F8AB547" w14:textId="77777777" w:rsidR="009C5B47" w:rsidRPr="00D2418A" w:rsidRDefault="009C5B47" w:rsidP="009C5B47">
      <w:pPr>
        <w:tabs>
          <w:tab w:val="left" w:pos="720"/>
          <w:tab w:val="left" w:pos="1080"/>
          <w:tab w:val="left" w:pos="1440"/>
          <w:tab w:val="left" w:pos="1800"/>
          <w:tab w:val="left" w:pos="2160"/>
        </w:tabs>
        <w:ind w:left="360"/>
        <w:rPr>
          <w:rFonts w:ascii="Courier New" w:eastAsia="Times New Roman" w:hAnsi="Courier New" w:cs="Courier New"/>
          <w:sz w:val="20"/>
          <w:szCs w:val="20"/>
        </w:rPr>
      </w:pPr>
    </w:p>
    <w:p w14:paraId="77593C9B" w14:textId="77777777" w:rsidR="009C5B47" w:rsidRPr="00D2418A" w:rsidRDefault="009C5B47" w:rsidP="009C5B47">
      <w:pPr>
        <w:tabs>
          <w:tab w:val="left" w:pos="720"/>
          <w:tab w:val="left" w:pos="1080"/>
          <w:tab w:val="left" w:pos="1440"/>
          <w:tab w:val="left" w:pos="1800"/>
          <w:tab w:val="left" w:pos="2160"/>
        </w:tabs>
        <w:ind w:left="360"/>
        <w:rPr>
          <w:rFonts w:ascii="Courier New" w:eastAsia="Times New Roman" w:hAnsi="Courier New" w:cs="Courier New"/>
          <w:sz w:val="20"/>
          <w:szCs w:val="20"/>
        </w:rPr>
      </w:pPr>
    </w:p>
    <w:p w14:paraId="0383DA3D" w14:textId="6DB03718" w:rsidR="009C5B47" w:rsidRPr="00D2418A" w:rsidRDefault="009C5B47" w:rsidP="00023AF0">
      <w:pPr>
        <w:tabs>
          <w:tab w:val="left" w:pos="720"/>
          <w:tab w:val="left" w:pos="1080"/>
          <w:tab w:val="left" w:pos="1440"/>
          <w:tab w:val="left" w:pos="1800"/>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hAnsi="Courier New"/>
          <w:sz w:val="20"/>
          <w:szCs w:val="20"/>
        </w:rPr>
      </w:pPr>
      <w:r w:rsidRPr="00D2418A">
        <w:rPr>
          <w:rFonts w:ascii="Courier New" w:hAnsi="Courier New"/>
          <w:sz w:val="20"/>
          <w:szCs w:val="20"/>
        </w:rPr>
        <w:t>&lt;unitdatestructured certainty=</w:t>
      </w:r>
      <w:r w:rsidR="00677450" w:rsidRPr="00D2418A">
        <w:rPr>
          <w:rFonts w:ascii="Courier New" w:hAnsi="Courier New"/>
          <w:sz w:val="20"/>
          <w:szCs w:val="20"/>
        </w:rPr>
        <w:t>"</w:t>
      </w:r>
      <w:r w:rsidRPr="00D2418A">
        <w:rPr>
          <w:rFonts w:ascii="Courier New" w:hAnsi="Courier New"/>
          <w:sz w:val="20"/>
          <w:szCs w:val="20"/>
        </w:rPr>
        <w:t>circa</w:t>
      </w:r>
      <w:r w:rsidR="00677450" w:rsidRPr="00D2418A">
        <w:rPr>
          <w:rFonts w:ascii="Courier New" w:hAnsi="Courier New"/>
          <w:sz w:val="20"/>
          <w:szCs w:val="20"/>
        </w:rPr>
        <w:t>"</w:t>
      </w:r>
      <w:r w:rsidRPr="00D2418A">
        <w:rPr>
          <w:rFonts w:ascii="Courier New" w:hAnsi="Courier New"/>
          <w:sz w:val="20"/>
          <w:szCs w:val="20"/>
        </w:rPr>
        <w:t xml:space="preserve"> unitdatetype=</w:t>
      </w:r>
      <w:r w:rsidR="00677450" w:rsidRPr="00D2418A">
        <w:rPr>
          <w:rFonts w:ascii="Courier New" w:hAnsi="Courier New"/>
          <w:sz w:val="20"/>
          <w:szCs w:val="20"/>
        </w:rPr>
        <w:t>"</w:t>
      </w:r>
      <w:r w:rsidRPr="00D2418A">
        <w:rPr>
          <w:rFonts w:ascii="Courier New" w:hAnsi="Courier New"/>
          <w:sz w:val="20"/>
          <w:szCs w:val="20"/>
        </w:rPr>
        <w:t>inclusive</w:t>
      </w:r>
      <w:r w:rsidR="00677450" w:rsidRPr="00D2418A">
        <w:rPr>
          <w:rFonts w:ascii="Courier New" w:hAnsi="Courier New"/>
          <w:sz w:val="20"/>
          <w:szCs w:val="20"/>
        </w:rPr>
        <w:t>"</w:t>
      </w:r>
      <w:r w:rsidRPr="00D2418A">
        <w:rPr>
          <w:rFonts w:ascii="Courier New" w:hAnsi="Courier New"/>
          <w:sz w:val="20"/>
          <w:szCs w:val="20"/>
        </w:rPr>
        <w:t>&gt;</w:t>
      </w:r>
    </w:p>
    <w:p w14:paraId="74581672" w14:textId="77777777" w:rsidR="009C5B47" w:rsidRPr="00D2418A" w:rsidRDefault="009C5B47" w:rsidP="00023AF0">
      <w:pPr>
        <w:tabs>
          <w:tab w:val="left" w:pos="720"/>
          <w:tab w:val="left" w:pos="1080"/>
          <w:tab w:val="left" w:pos="1440"/>
          <w:tab w:val="left" w:pos="1800"/>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hAnsi="Courier New"/>
          <w:b/>
          <w:sz w:val="20"/>
          <w:szCs w:val="20"/>
        </w:rPr>
      </w:pPr>
      <w:r w:rsidRPr="00D2418A">
        <w:rPr>
          <w:rFonts w:ascii="Courier New" w:hAnsi="Courier New"/>
          <w:sz w:val="20"/>
          <w:szCs w:val="20"/>
        </w:rPr>
        <w:tab/>
      </w:r>
      <w:r w:rsidRPr="00D2418A">
        <w:rPr>
          <w:rFonts w:ascii="Courier New" w:hAnsi="Courier New"/>
          <w:b/>
          <w:sz w:val="20"/>
          <w:szCs w:val="20"/>
        </w:rPr>
        <w:t>&lt;daterange&gt;</w:t>
      </w:r>
    </w:p>
    <w:p w14:paraId="72620DC5" w14:textId="07923A18" w:rsidR="009C5B47" w:rsidRPr="00D2418A" w:rsidRDefault="009C5B47" w:rsidP="00023AF0">
      <w:pPr>
        <w:tabs>
          <w:tab w:val="left" w:pos="720"/>
          <w:tab w:val="left" w:pos="1080"/>
          <w:tab w:val="left" w:pos="1440"/>
          <w:tab w:val="left" w:pos="1800"/>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hanging="1080"/>
        <w:rPr>
          <w:rFonts w:ascii="Courier New" w:hAnsi="Courier New"/>
          <w:sz w:val="20"/>
          <w:szCs w:val="20"/>
        </w:rPr>
      </w:pPr>
      <w:r w:rsidRPr="00D2418A">
        <w:rPr>
          <w:rFonts w:ascii="Courier New" w:hAnsi="Courier New"/>
          <w:sz w:val="20"/>
          <w:szCs w:val="20"/>
        </w:rPr>
        <w:tab/>
      </w:r>
      <w:r w:rsidRPr="00D2418A">
        <w:rPr>
          <w:rFonts w:ascii="Courier New" w:hAnsi="Courier New"/>
          <w:sz w:val="20"/>
          <w:szCs w:val="20"/>
        </w:rPr>
        <w:tab/>
        <w:t>&lt;fromdate notbefore=</w:t>
      </w:r>
      <w:r w:rsidR="00677450" w:rsidRPr="00D2418A">
        <w:rPr>
          <w:rFonts w:ascii="Courier New" w:hAnsi="Courier New"/>
          <w:sz w:val="20"/>
          <w:szCs w:val="20"/>
        </w:rPr>
        <w:t>"</w:t>
      </w:r>
      <w:r w:rsidR="007110EE">
        <w:rPr>
          <w:rFonts w:ascii="Courier New" w:hAnsi="Courier New"/>
          <w:sz w:val="20"/>
          <w:szCs w:val="20"/>
        </w:rPr>
        <w:t>1971</w:t>
      </w:r>
      <w:r w:rsidR="00677450" w:rsidRPr="00D2418A">
        <w:rPr>
          <w:rFonts w:ascii="Courier New" w:hAnsi="Courier New"/>
          <w:sz w:val="20"/>
          <w:szCs w:val="20"/>
        </w:rPr>
        <w:t>"</w:t>
      </w:r>
      <w:r w:rsidRPr="00D2418A">
        <w:rPr>
          <w:rFonts w:ascii="Courier New" w:hAnsi="Courier New"/>
          <w:sz w:val="20"/>
          <w:szCs w:val="20"/>
        </w:rPr>
        <w:t xml:space="preserve"> notafter=</w:t>
      </w:r>
      <w:r w:rsidR="00677450" w:rsidRPr="00D2418A">
        <w:rPr>
          <w:rFonts w:ascii="Courier New" w:hAnsi="Courier New"/>
          <w:sz w:val="20"/>
          <w:szCs w:val="20"/>
        </w:rPr>
        <w:t>"</w:t>
      </w:r>
      <w:r w:rsidRPr="00D2418A">
        <w:rPr>
          <w:rFonts w:ascii="Courier New" w:hAnsi="Courier New"/>
          <w:sz w:val="20"/>
          <w:szCs w:val="20"/>
        </w:rPr>
        <w:t>1975</w:t>
      </w:r>
      <w:r w:rsidR="00677450" w:rsidRPr="00D2418A">
        <w:rPr>
          <w:rFonts w:ascii="Courier New" w:hAnsi="Courier New"/>
          <w:sz w:val="20"/>
          <w:szCs w:val="20"/>
        </w:rPr>
        <w:t>"</w:t>
      </w:r>
      <w:r w:rsidR="007110EE">
        <w:rPr>
          <w:rFonts w:ascii="Courier New" w:hAnsi="Courier New"/>
          <w:sz w:val="20"/>
          <w:szCs w:val="20"/>
        </w:rPr>
        <w:t>&gt;around 1973</w:t>
      </w:r>
      <w:r w:rsidRPr="00D2418A">
        <w:rPr>
          <w:rFonts w:ascii="Courier New" w:hAnsi="Courier New"/>
          <w:sz w:val="20"/>
          <w:szCs w:val="20"/>
        </w:rPr>
        <w:t>&lt;/fromdate&gt;</w:t>
      </w:r>
    </w:p>
    <w:p w14:paraId="36B7303C" w14:textId="574368C0" w:rsidR="009C5B47" w:rsidRPr="00D2418A" w:rsidRDefault="009C5B47" w:rsidP="00023AF0">
      <w:pPr>
        <w:tabs>
          <w:tab w:val="left" w:pos="720"/>
          <w:tab w:val="left" w:pos="1080"/>
          <w:tab w:val="left" w:pos="1440"/>
          <w:tab w:val="left" w:pos="1800"/>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hAnsi="Courier New"/>
          <w:sz w:val="20"/>
          <w:szCs w:val="20"/>
        </w:rPr>
      </w:pPr>
      <w:r w:rsidRPr="00D2418A">
        <w:rPr>
          <w:rFonts w:ascii="Courier New" w:hAnsi="Courier New"/>
          <w:sz w:val="20"/>
          <w:szCs w:val="20"/>
        </w:rPr>
        <w:tab/>
      </w:r>
      <w:r w:rsidRPr="00D2418A">
        <w:rPr>
          <w:rFonts w:ascii="Courier New" w:hAnsi="Courier New"/>
          <w:sz w:val="20"/>
          <w:szCs w:val="20"/>
        </w:rPr>
        <w:tab/>
        <w:t>&lt;todate standarddate=</w:t>
      </w:r>
      <w:r w:rsidR="00677450" w:rsidRPr="00D2418A">
        <w:rPr>
          <w:rFonts w:ascii="Courier New" w:hAnsi="Courier New"/>
          <w:sz w:val="20"/>
          <w:szCs w:val="20"/>
        </w:rPr>
        <w:t>"</w:t>
      </w:r>
      <w:r w:rsidRPr="00D2418A">
        <w:rPr>
          <w:rFonts w:ascii="Courier New" w:hAnsi="Courier New"/>
          <w:sz w:val="20"/>
          <w:szCs w:val="20"/>
        </w:rPr>
        <w:t>1992</w:t>
      </w:r>
      <w:r w:rsidR="00677450" w:rsidRPr="00D2418A">
        <w:rPr>
          <w:rFonts w:ascii="Courier New" w:hAnsi="Courier New"/>
          <w:sz w:val="20"/>
          <w:szCs w:val="20"/>
        </w:rPr>
        <w:t>"</w:t>
      </w:r>
      <w:r w:rsidRPr="00D2418A">
        <w:rPr>
          <w:rFonts w:ascii="Courier New" w:hAnsi="Courier New"/>
          <w:sz w:val="20"/>
          <w:szCs w:val="20"/>
        </w:rPr>
        <w:t>&gt;1992&lt;/todate&gt;</w:t>
      </w:r>
    </w:p>
    <w:p w14:paraId="2CC23667" w14:textId="77777777" w:rsidR="009C5B47" w:rsidRPr="00D2418A" w:rsidRDefault="009C5B47" w:rsidP="00023AF0">
      <w:pPr>
        <w:tabs>
          <w:tab w:val="left" w:pos="720"/>
          <w:tab w:val="left" w:pos="1080"/>
          <w:tab w:val="left" w:pos="1440"/>
          <w:tab w:val="left" w:pos="1800"/>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hAnsi="Courier New"/>
          <w:b/>
          <w:sz w:val="20"/>
          <w:szCs w:val="20"/>
        </w:rPr>
      </w:pPr>
      <w:r w:rsidRPr="00D2418A">
        <w:rPr>
          <w:rFonts w:ascii="Courier New" w:hAnsi="Courier New"/>
          <w:sz w:val="20"/>
          <w:szCs w:val="20"/>
        </w:rPr>
        <w:tab/>
      </w:r>
      <w:r w:rsidRPr="00D2418A">
        <w:rPr>
          <w:rFonts w:ascii="Courier New" w:hAnsi="Courier New"/>
          <w:b/>
          <w:sz w:val="20"/>
          <w:szCs w:val="20"/>
        </w:rPr>
        <w:t>&lt;/daterange&gt;</w:t>
      </w:r>
    </w:p>
    <w:p w14:paraId="31ADE7A2" w14:textId="77777777" w:rsidR="009C5B47" w:rsidRPr="00D2418A" w:rsidRDefault="009C5B47" w:rsidP="00023AF0">
      <w:pPr>
        <w:tabs>
          <w:tab w:val="left" w:pos="720"/>
          <w:tab w:val="left" w:pos="1080"/>
          <w:tab w:val="left" w:pos="1440"/>
          <w:tab w:val="left" w:pos="1800"/>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hAnsi="Courier New"/>
          <w:sz w:val="20"/>
          <w:szCs w:val="20"/>
        </w:rPr>
      </w:pPr>
      <w:r w:rsidRPr="00D2418A">
        <w:rPr>
          <w:rFonts w:ascii="Courier New" w:hAnsi="Courier New"/>
          <w:sz w:val="20"/>
          <w:szCs w:val="20"/>
        </w:rPr>
        <w:t>&lt;/unitdatestructured&gt;</w:t>
      </w:r>
    </w:p>
    <w:p w14:paraId="779C0000" w14:textId="77777777" w:rsidR="009C5B47" w:rsidRPr="009C5B47" w:rsidRDefault="009C5B47" w:rsidP="009C5B47">
      <w:pPr>
        <w:tabs>
          <w:tab w:val="left" w:pos="720"/>
          <w:tab w:val="left" w:pos="916"/>
          <w:tab w:val="left" w:pos="1080"/>
          <w:tab w:val="left" w:pos="1440"/>
          <w:tab w:val="left" w:pos="1800"/>
          <w:tab w:val="left" w:pos="1832"/>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hAnsi="Courier New"/>
          <w:sz w:val="20"/>
        </w:rPr>
      </w:pPr>
    </w:p>
    <w:p w14:paraId="5F1278D0" w14:textId="77777777" w:rsidR="00B9746C" w:rsidRDefault="00B9746C" w:rsidP="005D3A0D">
      <w:pPr>
        <w:tabs>
          <w:tab w:val="left" w:pos="360"/>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62B1B90C" w14:textId="77777777" w:rsidR="00B9746C" w:rsidRPr="007146F2" w:rsidRDefault="00B9746C" w:rsidP="00B9746C">
      <w:pPr>
        <w:spacing w:line="240" w:lineRule="auto"/>
        <w:rPr>
          <w:rFonts w:ascii="Arial" w:hAnsi="Arial" w:cs="Arial"/>
          <w:sz w:val="24"/>
          <w:szCs w:val="24"/>
        </w:rPr>
      </w:pPr>
      <w:r w:rsidRPr="00E94B49">
        <w:rPr>
          <w:rFonts w:ascii="Arial" w:hAnsi="Arial" w:cs="Arial"/>
          <w:b/>
          <w:bCs/>
          <w:sz w:val="24"/>
          <w:szCs w:val="24"/>
        </w:rPr>
        <w:lastRenderedPageBreak/>
        <w:t>&lt;dateset&gt;</w:t>
      </w:r>
      <w:r>
        <w:rPr>
          <w:rFonts w:ascii="Arial" w:hAnsi="Arial" w:cs="Arial"/>
          <w:b/>
          <w:bCs/>
          <w:sz w:val="24"/>
          <w:szCs w:val="24"/>
        </w:rPr>
        <w:t xml:space="preserve"> </w:t>
      </w:r>
      <w:r w:rsidR="008B4596">
        <w:rPr>
          <w:rFonts w:ascii="Arial" w:hAnsi="Arial" w:cs="Arial"/>
          <w:b/>
          <w:bCs/>
          <w:sz w:val="24"/>
          <w:szCs w:val="24"/>
        </w:rPr>
        <w:t xml:space="preserve"> </w:t>
      </w:r>
      <w:r>
        <w:rPr>
          <w:rFonts w:ascii="Arial" w:hAnsi="Arial" w:cs="Arial"/>
          <w:b/>
          <w:bCs/>
          <w:sz w:val="24"/>
          <w:szCs w:val="24"/>
        </w:rPr>
        <w:t>Date Set</w:t>
      </w:r>
    </w:p>
    <w:p w14:paraId="5714FA5E" w14:textId="77777777" w:rsidR="008B4596" w:rsidRDefault="008B4596" w:rsidP="00B9746C">
      <w:pPr>
        <w:spacing w:line="240" w:lineRule="auto"/>
        <w:rPr>
          <w:rFonts w:ascii="Arial" w:hAnsi="Arial" w:cs="Arial"/>
          <w:sz w:val="24"/>
          <w:szCs w:val="24"/>
        </w:rPr>
      </w:pPr>
    </w:p>
    <w:p w14:paraId="5AD5CF66" w14:textId="77777777" w:rsidR="005D3A0D" w:rsidRDefault="005D3A0D" w:rsidP="00B9746C">
      <w:pPr>
        <w:spacing w:line="240" w:lineRule="auto"/>
        <w:rPr>
          <w:rFonts w:ascii="Arial" w:hAnsi="Arial" w:cs="Arial"/>
          <w:sz w:val="24"/>
          <w:szCs w:val="24"/>
        </w:rPr>
      </w:pPr>
    </w:p>
    <w:p w14:paraId="511B9E3B" w14:textId="7818DE55" w:rsidR="008B4596" w:rsidRDefault="00B9746C" w:rsidP="00B9746C">
      <w:pPr>
        <w:spacing w:line="240" w:lineRule="auto"/>
        <w:rPr>
          <w:rFonts w:ascii="Arial" w:hAnsi="Arial" w:cs="Arial"/>
          <w:b/>
          <w:bCs/>
          <w:sz w:val="24"/>
          <w:szCs w:val="24"/>
        </w:rPr>
      </w:pPr>
      <w:r w:rsidRPr="00E94B49">
        <w:rPr>
          <w:rFonts w:ascii="Arial" w:hAnsi="Arial" w:cs="Arial"/>
          <w:b/>
          <w:bCs/>
          <w:sz w:val="24"/>
          <w:szCs w:val="24"/>
        </w:rPr>
        <w:t>Summary:</w:t>
      </w:r>
    </w:p>
    <w:p w14:paraId="2B9222F7" w14:textId="61A03250" w:rsidR="00B9746C" w:rsidRPr="00040977" w:rsidRDefault="005D39FB" w:rsidP="008B4596">
      <w:pPr>
        <w:spacing w:line="240" w:lineRule="auto"/>
        <w:ind w:left="360"/>
        <w:rPr>
          <w:rFonts w:ascii="Arial" w:hAnsi="Arial" w:cs="Arial"/>
          <w:sz w:val="24"/>
          <w:szCs w:val="24"/>
        </w:rPr>
      </w:pPr>
      <w:r>
        <w:rPr>
          <w:rFonts w:ascii="Arial" w:hAnsi="Arial" w:cs="Arial"/>
          <w:bCs/>
          <w:sz w:val="24"/>
          <w:szCs w:val="24"/>
        </w:rPr>
        <w:t xml:space="preserve">A </w:t>
      </w:r>
      <w:r w:rsidR="00AD4E98">
        <w:rPr>
          <w:rFonts w:ascii="Arial" w:hAnsi="Arial" w:cs="Arial"/>
          <w:bCs/>
          <w:sz w:val="24"/>
          <w:szCs w:val="24"/>
        </w:rPr>
        <w:t>wrapper</w:t>
      </w:r>
      <w:r>
        <w:rPr>
          <w:rFonts w:ascii="Arial" w:hAnsi="Arial" w:cs="Arial"/>
          <w:bCs/>
          <w:sz w:val="24"/>
          <w:szCs w:val="24"/>
        </w:rPr>
        <w:t xml:space="preserve"> element </w:t>
      </w:r>
      <w:r w:rsidR="00B9746C">
        <w:rPr>
          <w:rFonts w:ascii="Arial" w:hAnsi="Arial" w:cs="Arial"/>
          <w:bCs/>
          <w:sz w:val="24"/>
          <w:szCs w:val="24"/>
        </w:rPr>
        <w:t xml:space="preserve">for encoding complex dates that cannot be adequately </w:t>
      </w:r>
      <w:r>
        <w:rPr>
          <w:rFonts w:ascii="Arial" w:hAnsi="Arial" w:cs="Arial"/>
          <w:bCs/>
          <w:sz w:val="24"/>
          <w:szCs w:val="24"/>
        </w:rPr>
        <w:t>represented</w:t>
      </w:r>
      <w:r w:rsidR="00B9746C">
        <w:rPr>
          <w:rFonts w:ascii="Arial" w:hAnsi="Arial" w:cs="Arial"/>
          <w:bCs/>
          <w:sz w:val="24"/>
          <w:szCs w:val="24"/>
        </w:rPr>
        <w:t xml:space="preserve"> in one &lt;datesingle&gt; or &lt;daterange</w:t>
      </w:r>
      <w:r w:rsidR="005D3A0D">
        <w:rPr>
          <w:rFonts w:ascii="Arial" w:hAnsi="Arial" w:cs="Arial"/>
          <w:bCs/>
          <w:sz w:val="24"/>
          <w:szCs w:val="24"/>
        </w:rPr>
        <w:t>&gt;.</w:t>
      </w:r>
    </w:p>
    <w:p w14:paraId="205415EE" w14:textId="77777777" w:rsidR="00B9746C" w:rsidRPr="00E94B49" w:rsidRDefault="00B9746C" w:rsidP="00B9746C">
      <w:pPr>
        <w:spacing w:line="240" w:lineRule="auto"/>
        <w:rPr>
          <w:rFonts w:ascii="Arial" w:hAnsi="Arial" w:cs="Arial"/>
          <w:sz w:val="24"/>
          <w:szCs w:val="24"/>
        </w:rPr>
      </w:pPr>
    </w:p>
    <w:p w14:paraId="54DA07C7" w14:textId="4E0A22A2" w:rsidR="008B4596" w:rsidRDefault="00B9746C" w:rsidP="00B9746C">
      <w:pPr>
        <w:spacing w:line="240" w:lineRule="auto"/>
        <w:rPr>
          <w:rFonts w:ascii="Arial" w:hAnsi="Arial" w:cs="Arial"/>
          <w:b/>
          <w:bCs/>
          <w:sz w:val="24"/>
          <w:szCs w:val="24"/>
        </w:rPr>
      </w:pPr>
      <w:r w:rsidRPr="00E94B49">
        <w:rPr>
          <w:rFonts w:ascii="Arial" w:hAnsi="Arial" w:cs="Arial"/>
          <w:b/>
          <w:bCs/>
          <w:sz w:val="24"/>
          <w:szCs w:val="24"/>
        </w:rPr>
        <w:t>May Contain:</w:t>
      </w:r>
    </w:p>
    <w:p w14:paraId="4B693F99" w14:textId="77777777" w:rsidR="00B9746C" w:rsidRPr="00E94B49" w:rsidRDefault="00B9746C" w:rsidP="008B4596">
      <w:pPr>
        <w:spacing w:line="240" w:lineRule="auto"/>
        <w:ind w:left="360"/>
        <w:rPr>
          <w:rFonts w:ascii="Arial" w:hAnsi="Arial" w:cs="Arial"/>
          <w:sz w:val="24"/>
          <w:szCs w:val="24"/>
        </w:rPr>
      </w:pPr>
      <w:r>
        <w:rPr>
          <w:rFonts w:ascii="Arial" w:hAnsi="Arial" w:cs="Arial"/>
          <w:sz w:val="24"/>
          <w:szCs w:val="24"/>
        </w:rPr>
        <w:t>daterange, datesingle</w:t>
      </w:r>
    </w:p>
    <w:p w14:paraId="1FB9B669" w14:textId="77777777" w:rsidR="00B9746C" w:rsidRPr="00E94B49" w:rsidRDefault="00B9746C" w:rsidP="00B9746C">
      <w:pPr>
        <w:spacing w:line="240" w:lineRule="auto"/>
        <w:rPr>
          <w:rFonts w:ascii="Arial" w:hAnsi="Arial" w:cs="Arial"/>
          <w:sz w:val="24"/>
          <w:szCs w:val="24"/>
        </w:rPr>
      </w:pPr>
    </w:p>
    <w:p w14:paraId="3297AE37" w14:textId="6035749C" w:rsidR="008B4596" w:rsidRDefault="00B9746C" w:rsidP="00B9746C">
      <w:pPr>
        <w:spacing w:line="240" w:lineRule="auto"/>
        <w:rPr>
          <w:rFonts w:ascii="Arial" w:hAnsi="Arial" w:cs="Arial"/>
          <w:b/>
          <w:bCs/>
          <w:sz w:val="24"/>
          <w:szCs w:val="24"/>
        </w:rPr>
      </w:pPr>
      <w:r w:rsidRPr="00E94B49">
        <w:rPr>
          <w:rFonts w:ascii="Arial" w:hAnsi="Arial" w:cs="Arial"/>
          <w:b/>
          <w:bCs/>
          <w:sz w:val="24"/>
          <w:szCs w:val="24"/>
        </w:rPr>
        <w:t>May Occur Within</w:t>
      </w:r>
      <w:r w:rsidRPr="00040977">
        <w:rPr>
          <w:rFonts w:ascii="Arial" w:hAnsi="Arial" w:cs="Arial"/>
          <w:b/>
          <w:bCs/>
          <w:sz w:val="24"/>
          <w:szCs w:val="24"/>
        </w:rPr>
        <w:t>:</w:t>
      </w:r>
    </w:p>
    <w:p w14:paraId="0003462E" w14:textId="77777777" w:rsidR="00B9746C" w:rsidRPr="00E94B49" w:rsidRDefault="00B9746C" w:rsidP="008B4596">
      <w:pPr>
        <w:spacing w:line="240" w:lineRule="auto"/>
        <w:ind w:left="360"/>
        <w:rPr>
          <w:rFonts w:ascii="Arial" w:hAnsi="Arial" w:cs="Arial"/>
          <w:sz w:val="24"/>
          <w:szCs w:val="24"/>
        </w:rPr>
      </w:pPr>
      <w:r w:rsidRPr="00040977">
        <w:rPr>
          <w:rFonts w:ascii="Arial" w:hAnsi="Arial" w:cs="Arial"/>
          <w:sz w:val="24"/>
          <w:szCs w:val="24"/>
        </w:rPr>
        <w:t>chronitem, relation, unitdatestructured</w:t>
      </w:r>
    </w:p>
    <w:p w14:paraId="18A81028" w14:textId="77777777" w:rsidR="00B9746C" w:rsidRPr="00E94B49" w:rsidRDefault="00B9746C" w:rsidP="00B9746C">
      <w:pPr>
        <w:spacing w:line="240" w:lineRule="auto"/>
        <w:rPr>
          <w:rFonts w:ascii="Arial" w:hAnsi="Arial" w:cs="Arial"/>
          <w:sz w:val="24"/>
          <w:szCs w:val="24"/>
        </w:rPr>
      </w:pPr>
    </w:p>
    <w:p w14:paraId="02807FEA" w14:textId="5A256DCA" w:rsidR="00B9746C" w:rsidRPr="00E94B49" w:rsidRDefault="00B9746C" w:rsidP="00B9746C">
      <w:pPr>
        <w:spacing w:line="240" w:lineRule="auto"/>
        <w:rPr>
          <w:rFonts w:ascii="Arial" w:hAnsi="Arial" w:cs="Arial"/>
          <w:sz w:val="24"/>
          <w:szCs w:val="24"/>
        </w:rPr>
      </w:pPr>
      <w:r w:rsidRPr="00E94B49">
        <w:rPr>
          <w:rFonts w:ascii="Arial" w:hAnsi="Arial" w:cs="Arial"/>
          <w:b/>
          <w:bCs/>
          <w:sz w:val="24"/>
          <w:szCs w:val="24"/>
        </w:rPr>
        <w:t>Attributes:</w:t>
      </w:r>
    </w:p>
    <w:p w14:paraId="16B7E9D9" w14:textId="77777777" w:rsidR="00B9746C" w:rsidRPr="00E94B49" w:rsidRDefault="00B9746C" w:rsidP="00B9746C">
      <w:pPr>
        <w:tabs>
          <w:tab w:val="left" w:pos="2880"/>
        </w:tabs>
        <w:spacing w:line="240" w:lineRule="auto"/>
        <w:ind w:left="360"/>
        <w:rPr>
          <w:rFonts w:ascii="Arial" w:hAnsi="Arial" w:cs="Arial"/>
          <w:sz w:val="24"/>
          <w:szCs w:val="24"/>
        </w:rPr>
      </w:pPr>
      <w:r w:rsidRPr="00E94B49">
        <w:rPr>
          <w:rFonts w:ascii="Arial" w:hAnsi="Arial" w:cs="Arial"/>
          <w:sz w:val="24"/>
          <w:szCs w:val="24"/>
        </w:rPr>
        <w:t>altrender</w:t>
      </w:r>
      <w:r w:rsidRPr="00E94B49">
        <w:rPr>
          <w:rFonts w:ascii="Arial" w:hAnsi="Arial" w:cs="Arial"/>
          <w:sz w:val="24"/>
          <w:szCs w:val="24"/>
        </w:rPr>
        <w:tab/>
      </w:r>
      <w:r w:rsidRPr="00E94B49">
        <w:rPr>
          <w:rFonts w:ascii="Arial" w:hAnsi="Arial" w:cs="Arial"/>
          <w:sz w:val="24"/>
          <w:szCs w:val="24"/>
        </w:rPr>
        <w:tab/>
        <w:t>Optional</w:t>
      </w:r>
    </w:p>
    <w:p w14:paraId="2892DDA6" w14:textId="3FE0AFF3" w:rsidR="00B9746C" w:rsidRPr="00E94B49" w:rsidRDefault="00B9746C" w:rsidP="00B9746C">
      <w:pPr>
        <w:tabs>
          <w:tab w:val="left" w:pos="2880"/>
        </w:tabs>
        <w:spacing w:line="240" w:lineRule="auto"/>
        <w:ind w:left="360"/>
        <w:rPr>
          <w:rFonts w:ascii="Arial" w:hAnsi="Arial" w:cs="Arial"/>
          <w:sz w:val="24"/>
          <w:szCs w:val="24"/>
        </w:rPr>
      </w:pPr>
      <w:r w:rsidRPr="00E94B49">
        <w:rPr>
          <w:rFonts w:ascii="Arial" w:hAnsi="Arial" w:cs="Arial"/>
          <w:sz w:val="24"/>
          <w:szCs w:val="24"/>
        </w:rPr>
        <w:t xml:space="preserve">audience </w:t>
      </w:r>
      <w:r w:rsidRPr="00E94B49">
        <w:rPr>
          <w:rFonts w:ascii="Arial" w:hAnsi="Arial" w:cs="Arial"/>
          <w:sz w:val="24"/>
          <w:szCs w:val="24"/>
        </w:rPr>
        <w:tab/>
      </w:r>
      <w:r w:rsidRPr="00E94B49">
        <w:rPr>
          <w:rFonts w:ascii="Arial" w:hAnsi="Arial" w:cs="Arial"/>
          <w:sz w:val="24"/>
          <w:szCs w:val="24"/>
        </w:rPr>
        <w:tab/>
        <w:t>Optional (values limited to:  external, internal)</w:t>
      </w:r>
    </w:p>
    <w:p w14:paraId="254DF7CB" w14:textId="77777777" w:rsidR="00B9746C" w:rsidRPr="00E94B49" w:rsidRDefault="00B9746C" w:rsidP="00B9746C">
      <w:pPr>
        <w:tabs>
          <w:tab w:val="left" w:pos="2880"/>
        </w:tabs>
        <w:spacing w:line="240" w:lineRule="auto"/>
        <w:ind w:left="360"/>
        <w:rPr>
          <w:rFonts w:ascii="Arial" w:hAnsi="Arial" w:cs="Arial"/>
          <w:sz w:val="24"/>
          <w:szCs w:val="24"/>
        </w:rPr>
      </w:pPr>
      <w:r>
        <w:rPr>
          <w:rFonts w:ascii="Arial" w:hAnsi="Arial" w:cs="Arial"/>
          <w:sz w:val="24"/>
          <w:szCs w:val="24"/>
        </w:rPr>
        <w:t>id</w:t>
      </w:r>
      <w:r>
        <w:rPr>
          <w:rFonts w:ascii="Arial" w:hAnsi="Arial" w:cs="Arial"/>
          <w:sz w:val="24"/>
          <w:szCs w:val="24"/>
        </w:rPr>
        <w:tab/>
      </w:r>
      <w:r>
        <w:rPr>
          <w:rFonts w:ascii="Arial" w:hAnsi="Arial" w:cs="Arial"/>
          <w:sz w:val="24"/>
          <w:szCs w:val="24"/>
        </w:rPr>
        <w:tab/>
      </w:r>
      <w:r w:rsidRPr="00E94B49">
        <w:rPr>
          <w:rFonts w:ascii="Arial" w:hAnsi="Arial" w:cs="Arial"/>
          <w:sz w:val="24"/>
          <w:szCs w:val="24"/>
        </w:rPr>
        <w:t>Optional</w:t>
      </w:r>
    </w:p>
    <w:p w14:paraId="3B27F7B5" w14:textId="77777777" w:rsidR="00B9746C" w:rsidRPr="00E94B49" w:rsidRDefault="00B9746C" w:rsidP="00B9746C">
      <w:pPr>
        <w:tabs>
          <w:tab w:val="left" w:pos="2880"/>
        </w:tabs>
        <w:spacing w:line="240" w:lineRule="auto"/>
        <w:ind w:left="360"/>
        <w:rPr>
          <w:rFonts w:ascii="Arial" w:hAnsi="Arial" w:cs="Arial"/>
          <w:sz w:val="24"/>
          <w:szCs w:val="24"/>
        </w:rPr>
      </w:pPr>
      <w:r>
        <w:rPr>
          <w:rFonts w:ascii="Arial" w:hAnsi="Arial" w:cs="Arial"/>
          <w:sz w:val="24"/>
          <w:szCs w:val="24"/>
        </w:rPr>
        <w:t>lang</w:t>
      </w:r>
      <w:r>
        <w:rPr>
          <w:rFonts w:ascii="Arial" w:hAnsi="Arial" w:cs="Arial"/>
          <w:sz w:val="24"/>
          <w:szCs w:val="24"/>
        </w:rPr>
        <w:tab/>
      </w:r>
      <w:r>
        <w:rPr>
          <w:rFonts w:ascii="Arial" w:hAnsi="Arial" w:cs="Arial"/>
          <w:sz w:val="24"/>
          <w:szCs w:val="24"/>
        </w:rPr>
        <w:tab/>
      </w:r>
      <w:r w:rsidRPr="00E94B49">
        <w:rPr>
          <w:rFonts w:ascii="Arial" w:hAnsi="Arial" w:cs="Arial"/>
          <w:sz w:val="24"/>
          <w:szCs w:val="24"/>
        </w:rPr>
        <w:t>Optional</w:t>
      </w:r>
    </w:p>
    <w:p w14:paraId="0756AB7E" w14:textId="77777777" w:rsidR="00B9746C" w:rsidRDefault="00B9746C" w:rsidP="00B9746C">
      <w:pPr>
        <w:tabs>
          <w:tab w:val="left" w:pos="2880"/>
        </w:tabs>
        <w:spacing w:line="240" w:lineRule="auto"/>
        <w:ind w:left="360"/>
        <w:rPr>
          <w:rFonts w:ascii="Arial" w:hAnsi="Arial" w:cs="Arial"/>
          <w:sz w:val="24"/>
          <w:szCs w:val="24"/>
        </w:rPr>
      </w:pPr>
      <w:r>
        <w:rPr>
          <w:rFonts w:ascii="Arial" w:hAnsi="Arial" w:cs="Arial"/>
          <w:sz w:val="24"/>
          <w:szCs w:val="24"/>
        </w:rPr>
        <w:t>localtype</w:t>
      </w:r>
      <w:r>
        <w:rPr>
          <w:rFonts w:ascii="Arial" w:hAnsi="Arial" w:cs="Arial"/>
          <w:sz w:val="24"/>
          <w:szCs w:val="24"/>
        </w:rPr>
        <w:tab/>
      </w:r>
      <w:r>
        <w:rPr>
          <w:rFonts w:ascii="Arial" w:hAnsi="Arial" w:cs="Arial"/>
          <w:sz w:val="24"/>
          <w:szCs w:val="24"/>
        </w:rPr>
        <w:tab/>
        <w:t>Optional</w:t>
      </w:r>
    </w:p>
    <w:p w14:paraId="22FDBC91" w14:textId="77777777" w:rsidR="00B9746C" w:rsidRPr="00E94B49" w:rsidRDefault="00B9746C" w:rsidP="00B9746C">
      <w:pPr>
        <w:tabs>
          <w:tab w:val="left" w:pos="2880"/>
        </w:tabs>
        <w:spacing w:line="240" w:lineRule="auto"/>
        <w:ind w:left="360"/>
        <w:rPr>
          <w:rFonts w:ascii="Arial" w:hAnsi="Arial" w:cs="Arial"/>
          <w:sz w:val="24"/>
          <w:szCs w:val="24"/>
        </w:rPr>
      </w:pPr>
      <w:r>
        <w:rPr>
          <w:rFonts w:ascii="Arial" w:hAnsi="Arial" w:cs="Arial"/>
          <w:sz w:val="24"/>
          <w:szCs w:val="24"/>
        </w:rPr>
        <w:t>script</w:t>
      </w:r>
      <w:r>
        <w:rPr>
          <w:rFonts w:ascii="Arial" w:hAnsi="Arial" w:cs="Arial"/>
          <w:sz w:val="24"/>
          <w:szCs w:val="24"/>
        </w:rPr>
        <w:tab/>
      </w:r>
      <w:r>
        <w:rPr>
          <w:rFonts w:ascii="Arial" w:hAnsi="Arial" w:cs="Arial"/>
          <w:sz w:val="24"/>
          <w:szCs w:val="24"/>
        </w:rPr>
        <w:tab/>
      </w:r>
      <w:r w:rsidRPr="00E94B49">
        <w:rPr>
          <w:rFonts w:ascii="Arial" w:hAnsi="Arial" w:cs="Arial"/>
          <w:sz w:val="24"/>
          <w:szCs w:val="24"/>
        </w:rPr>
        <w:t>Optional</w:t>
      </w:r>
    </w:p>
    <w:p w14:paraId="7B37DE90" w14:textId="77777777" w:rsidR="00B9746C" w:rsidRDefault="00B9746C" w:rsidP="00B9746C">
      <w:pPr>
        <w:spacing w:line="240" w:lineRule="auto"/>
        <w:rPr>
          <w:rFonts w:ascii="Arial" w:hAnsi="Arial" w:cs="Arial"/>
          <w:sz w:val="24"/>
          <w:szCs w:val="24"/>
        </w:rPr>
      </w:pPr>
    </w:p>
    <w:p w14:paraId="29623CFD" w14:textId="77777777" w:rsidR="008B4596" w:rsidRPr="00E94B49" w:rsidRDefault="008B4596" w:rsidP="00B9746C">
      <w:pPr>
        <w:spacing w:line="240" w:lineRule="auto"/>
        <w:rPr>
          <w:rFonts w:ascii="Arial" w:hAnsi="Arial" w:cs="Arial"/>
          <w:sz w:val="24"/>
          <w:szCs w:val="24"/>
        </w:rPr>
      </w:pPr>
    </w:p>
    <w:p w14:paraId="38CA875C" w14:textId="77777777" w:rsidR="008B4596" w:rsidRDefault="00B9746C" w:rsidP="00B9746C">
      <w:pPr>
        <w:spacing w:line="240" w:lineRule="auto"/>
        <w:rPr>
          <w:rFonts w:ascii="Arial" w:hAnsi="Arial" w:cs="Arial"/>
          <w:b/>
          <w:bCs/>
          <w:sz w:val="24"/>
          <w:szCs w:val="24"/>
        </w:rPr>
      </w:pPr>
      <w:r w:rsidRPr="00E94B49">
        <w:rPr>
          <w:rFonts w:ascii="Arial" w:hAnsi="Arial" w:cs="Arial"/>
          <w:b/>
          <w:bCs/>
          <w:sz w:val="24"/>
          <w:szCs w:val="24"/>
        </w:rPr>
        <w:t>Description</w:t>
      </w:r>
      <w:r>
        <w:rPr>
          <w:rFonts w:ascii="Arial" w:hAnsi="Arial" w:cs="Arial"/>
          <w:b/>
          <w:bCs/>
          <w:sz w:val="24"/>
          <w:szCs w:val="24"/>
        </w:rPr>
        <w:t xml:space="preserve"> and Usage</w:t>
      </w:r>
      <w:r w:rsidRPr="00E94B49">
        <w:rPr>
          <w:rFonts w:ascii="Arial" w:hAnsi="Arial" w:cs="Arial"/>
          <w:b/>
          <w:bCs/>
          <w:sz w:val="24"/>
          <w:szCs w:val="24"/>
        </w:rPr>
        <w:t>:</w:t>
      </w:r>
    </w:p>
    <w:p w14:paraId="4CB798E8" w14:textId="29B470B3" w:rsidR="00B9746C" w:rsidRPr="008B4596" w:rsidRDefault="005D39FB" w:rsidP="008B4596">
      <w:pPr>
        <w:spacing w:line="240" w:lineRule="auto"/>
        <w:ind w:left="360"/>
        <w:rPr>
          <w:rFonts w:ascii="Arial" w:hAnsi="Arial" w:cs="Arial"/>
          <w:sz w:val="24"/>
          <w:szCs w:val="24"/>
        </w:rPr>
      </w:pPr>
      <w:r>
        <w:rPr>
          <w:rFonts w:ascii="Arial" w:hAnsi="Arial" w:cs="Arial"/>
          <w:color w:val="000000"/>
          <w:sz w:val="24"/>
          <w:szCs w:val="24"/>
        </w:rPr>
        <w:t>&lt;dateset&gt; binds together</w:t>
      </w:r>
      <w:r w:rsidR="00B9746C" w:rsidRPr="008B4596">
        <w:rPr>
          <w:rFonts w:ascii="Arial" w:hAnsi="Arial" w:cs="Arial"/>
          <w:color w:val="000000"/>
          <w:sz w:val="24"/>
          <w:szCs w:val="24"/>
        </w:rPr>
        <w:t xml:space="preserve"> single dates and date ranges, multiple single dates, or multiple date ranges.</w:t>
      </w:r>
      <w:r w:rsidR="00081951">
        <w:rPr>
          <w:rFonts w:ascii="Arial" w:hAnsi="Arial" w:cs="Arial"/>
          <w:color w:val="000000"/>
          <w:sz w:val="24"/>
          <w:szCs w:val="24"/>
        </w:rPr>
        <w:t xml:space="preserve"> </w:t>
      </w:r>
      <w:r w:rsidR="00B9746C" w:rsidRPr="008B4596">
        <w:rPr>
          <w:rFonts w:ascii="Arial" w:hAnsi="Arial" w:cs="Arial"/>
          <w:color w:val="000000"/>
          <w:sz w:val="24"/>
          <w:szCs w:val="24"/>
        </w:rPr>
        <w:t>&lt;dateset&gt; is used in situations where complex date information needs to be conveyed and requires at least two child elements.</w:t>
      </w:r>
      <w:r w:rsidR="00081951">
        <w:rPr>
          <w:rFonts w:ascii="Arial" w:hAnsi="Arial" w:cs="Arial"/>
          <w:color w:val="000000"/>
          <w:sz w:val="24"/>
          <w:szCs w:val="24"/>
        </w:rPr>
        <w:t xml:space="preserve"> </w:t>
      </w:r>
      <w:r w:rsidR="00B9746C" w:rsidRPr="008B4596">
        <w:rPr>
          <w:rFonts w:ascii="Arial" w:hAnsi="Arial" w:cs="Arial"/>
          <w:color w:val="000000"/>
          <w:sz w:val="24"/>
          <w:szCs w:val="24"/>
        </w:rPr>
        <w:t>These can be a combination of &lt;datesingle&gt; and &lt;daterange&gt;.</w:t>
      </w:r>
    </w:p>
    <w:p w14:paraId="3A71D6DF" w14:textId="77777777" w:rsidR="00B9746C" w:rsidRPr="008B4596" w:rsidRDefault="00B9746C" w:rsidP="008B4596">
      <w:pPr>
        <w:spacing w:line="240" w:lineRule="auto"/>
        <w:ind w:left="360"/>
        <w:rPr>
          <w:rFonts w:ascii="Arial" w:hAnsi="Arial" w:cs="Arial"/>
          <w:b/>
          <w:bCs/>
          <w:sz w:val="24"/>
          <w:szCs w:val="24"/>
        </w:rPr>
      </w:pPr>
    </w:p>
    <w:p w14:paraId="3C4CF3A4" w14:textId="77777777" w:rsidR="00B9746C" w:rsidRPr="00B257B7" w:rsidRDefault="008B4596" w:rsidP="00B9746C">
      <w:pPr>
        <w:spacing w:line="240" w:lineRule="auto"/>
        <w:rPr>
          <w:rFonts w:ascii="Arial" w:hAnsi="Arial" w:cs="Arial"/>
          <w:b/>
          <w:sz w:val="24"/>
          <w:szCs w:val="24"/>
        </w:rPr>
      </w:pPr>
      <w:r>
        <w:rPr>
          <w:rFonts w:ascii="Arial" w:hAnsi="Arial" w:cs="Arial"/>
          <w:b/>
          <w:sz w:val="24"/>
          <w:szCs w:val="24"/>
        </w:rPr>
        <w:t>Availability:</w:t>
      </w:r>
    </w:p>
    <w:p w14:paraId="6F2BB11E" w14:textId="77777777" w:rsidR="00B9746C" w:rsidRPr="007B7830" w:rsidRDefault="00B9746C" w:rsidP="008B4596">
      <w:pPr>
        <w:spacing w:line="240" w:lineRule="auto"/>
        <w:ind w:left="360"/>
        <w:rPr>
          <w:rFonts w:ascii="Times New Roman" w:eastAsia="Times New Roman" w:hAnsi="Times New Roman" w:cs="Times New Roman"/>
          <w:sz w:val="24"/>
          <w:szCs w:val="24"/>
        </w:rPr>
      </w:pPr>
      <w:r w:rsidRPr="007B7830">
        <w:rPr>
          <w:rFonts w:ascii="Arial" w:eastAsia="Times New Roman" w:hAnsi="Arial" w:cs="Arial"/>
          <w:bCs/>
          <w:color w:val="000000"/>
          <w:sz w:val="24"/>
          <w:szCs w:val="24"/>
        </w:rPr>
        <w:t>Within &lt;chron</w:t>
      </w:r>
      <w:r>
        <w:rPr>
          <w:rFonts w:ascii="Arial" w:eastAsia="Times New Roman" w:hAnsi="Arial" w:cs="Arial"/>
          <w:bCs/>
          <w:color w:val="000000"/>
          <w:sz w:val="24"/>
          <w:szCs w:val="24"/>
        </w:rPr>
        <w:t>item</w:t>
      </w:r>
      <w:r w:rsidRPr="007B7830">
        <w:rPr>
          <w:rFonts w:ascii="Arial" w:eastAsia="Times New Roman" w:hAnsi="Arial" w:cs="Arial"/>
          <w:bCs/>
          <w:color w:val="000000"/>
          <w:sz w:val="24"/>
          <w:szCs w:val="24"/>
        </w:rPr>
        <w:t>&gt;</w:t>
      </w:r>
      <w:r>
        <w:rPr>
          <w:rFonts w:ascii="Arial" w:eastAsia="Times New Roman" w:hAnsi="Arial" w:cs="Arial"/>
          <w:bCs/>
          <w:color w:val="000000"/>
          <w:sz w:val="24"/>
          <w:szCs w:val="24"/>
        </w:rPr>
        <w:t xml:space="preserve"> and &lt;unitdatestructured&gt;</w:t>
      </w:r>
      <w:r w:rsidRPr="007B7830">
        <w:rPr>
          <w:rFonts w:ascii="Arial" w:eastAsia="Times New Roman" w:hAnsi="Arial" w:cs="Arial"/>
          <w:bCs/>
          <w:color w:val="000000"/>
          <w:sz w:val="24"/>
          <w:szCs w:val="24"/>
        </w:rPr>
        <w:t xml:space="preserve">: </w:t>
      </w:r>
      <w:r w:rsidR="008B4596">
        <w:rPr>
          <w:rFonts w:ascii="Arial" w:eastAsia="Times New Roman" w:hAnsi="Arial" w:cs="Arial"/>
          <w:bCs/>
          <w:color w:val="000000"/>
          <w:sz w:val="24"/>
          <w:szCs w:val="24"/>
        </w:rPr>
        <w:t xml:space="preserve"> </w:t>
      </w:r>
      <w:r w:rsidRPr="007B7830">
        <w:rPr>
          <w:rFonts w:ascii="Arial" w:eastAsia="Times New Roman" w:hAnsi="Arial" w:cs="Arial"/>
          <w:bCs/>
          <w:color w:val="000000"/>
          <w:sz w:val="24"/>
          <w:szCs w:val="24"/>
        </w:rPr>
        <w:t xml:space="preserve">One of &lt;daterange&gt;, &lt;dateset&gt;, or &lt;datesingle&gt; is required, </w:t>
      </w:r>
      <w:r w:rsidR="008B4596">
        <w:rPr>
          <w:rFonts w:ascii="Arial" w:eastAsia="Times New Roman" w:hAnsi="Arial" w:cs="Arial"/>
          <w:bCs/>
          <w:color w:val="000000"/>
          <w:sz w:val="24"/>
          <w:szCs w:val="24"/>
        </w:rPr>
        <w:t>n</w:t>
      </w:r>
      <w:r>
        <w:rPr>
          <w:rFonts w:ascii="Arial" w:eastAsia="Times New Roman" w:hAnsi="Arial" w:cs="Arial"/>
          <w:bCs/>
          <w:color w:val="000000"/>
          <w:sz w:val="24"/>
          <w:szCs w:val="24"/>
        </w:rPr>
        <w:t>ot r</w:t>
      </w:r>
      <w:r w:rsidRPr="007B7830">
        <w:rPr>
          <w:rFonts w:ascii="Arial" w:eastAsia="Times New Roman" w:hAnsi="Arial" w:cs="Arial"/>
          <w:bCs/>
          <w:color w:val="000000"/>
          <w:sz w:val="24"/>
          <w:szCs w:val="24"/>
        </w:rPr>
        <w:t>epeatable</w:t>
      </w:r>
    </w:p>
    <w:p w14:paraId="7A36C43B" w14:textId="77777777" w:rsidR="00B9746C" w:rsidRDefault="00B9746C" w:rsidP="008B4596">
      <w:pPr>
        <w:spacing w:line="240" w:lineRule="auto"/>
        <w:ind w:left="360"/>
        <w:rPr>
          <w:rFonts w:ascii="Arial" w:hAnsi="Arial" w:cs="Arial"/>
          <w:sz w:val="24"/>
          <w:szCs w:val="24"/>
        </w:rPr>
      </w:pPr>
      <w:r>
        <w:rPr>
          <w:rFonts w:ascii="Arial" w:hAnsi="Arial" w:cs="Arial"/>
          <w:sz w:val="24"/>
          <w:szCs w:val="24"/>
        </w:rPr>
        <w:t xml:space="preserve">Within &lt;relation&gt;: </w:t>
      </w:r>
      <w:r w:rsidR="008B4596">
        <w:rPr>
          <w:rFonts w:ascii="Arial" w:hAnsi="Arial" w:cs="Arial"/>
          <w:sz w:val="24"/>
          <w:szCs w:val="24"/>
        </w:rPr>
        <w:t xml:space="preserve"> Optional, n</w:t>
      </w:r>
      <w:r>
        <w:rPr>
          <w:rFonts w:ascii="Arial" w:hAnsi="Arial" w:cs="Arial"/>
          <w:sz w:val="24"/>
          <w:szCs w:val="24"/>
        </w:rPr>
        <w:t>ot repeatable</w:t>
      </w:r>
    </w:p>
    <w:p w14:paraId="221300D9" w14:textId="77777777" w:rsidR="00B9746C" w:rsidRPr="00E94B49" w:rsidRDefault="00B9746C" w:rsidP="00B9746C">
      <w:pPr>
        <w:spacing w:line="240" w:lineRule="auto"/>
        <w:rPr>
          <w:rFonts w:ascii="Arial" w:hAnsi="Arial" w:cs="Arial"/>
          <w:sz w:val="24"/>
          <w:szCs w:val="24"/>
        </w:rPr>
      </w:pPr>
    </w:p>
    <w:p w14:paraId="627B104C" w14:textId="77777777" w:rsidR="005D3A0D" w:rsidRDefault="005D3A0D">
      <w:pPr>
        <w:rPr>
          <w:rFonts w:ascii="Arial" w:hAnsi="Arial" w:cs="Arial"/>
          <w:b/>
          <w:bCs/>
          <w:sz w:val="24"/>
          <w:szCs w:val="24"/>
        </w:rPr>
      </w:pPr>
      <w:r>
        <w:rPr>
          <w:rFonts w:ascii="Arial" w:hAnsi="Arial" w:cs="Arial"/>
          <w:b/>
          <w:bCs/>
          <w:sz w:val="24"/>
          <w:szCs w:val="24"/>
        </w:rPr>
        <w:br w:type="page"/>
      </w:r>
    </w:p>
    <w:p w14:paraId="7C645677" w14:textId="524E2EDF" w:rsidR="00B9746C" w:rsidRDefault="00B9746C" w:rsidP="00B9746C">
      <w:pPr>
        <w:spacing w:line="240" w:lineRule="auto"/>
        <w:rPr>
          <w:rFonts w:ascii="Arial" w:hAnsi="Arial" w:cs="Arial"/>
          <w:sz w:val="24"/>
          <w:szCs w:val="24"/>
        </w:rPr>
      </w:pPr>
      <w:r w:rsidRPr="00E94B49">
        <w:rPr>
          <w:rFonts w:ascii="Arial" w:hAnsi="Arial" w:cs="Arial"/>
          <w:b/>
          <w:bCs/>
          <w:sz w:val="24"/>
          <w:szCs w:val="24"/>
        </w:rPr>
        <w:lastRenderedPageBreak/>
        <w:t>Example</w:t>
      </w:r>
      <w:r w:rsidR="005D3A0D">
        <w:rPr>
          <w:rFonts w:ascii="Arial" w:hAnsi="Arial" w:cs="Arial"/>
          <w:b/>
          <w:bCs/>
          <w:sz w:val="24"/>
          <w:szCs w:val="24"/>
        </w:rPr>
        <w:t>s</w:t>
      </w:r>
      <w:r w:rsidRPr="00E94B49">
        <w:rPr>
          <w:rFonts w:ascii="Arial" w:hAnsi="Arial" w:cs="Arial"/>
          <w:b/>
          <w:bCs/>
          <w:sz w:val="24"/>
          <w:szCs w:val="24"/>
        </w:rPr>
        <w:t>:</w:t>
      </w:r>
    </w:p>
    <w:p w14:paraId="30561A7A" w14:textId="77777777" w:rsidR="00B9746C" w:rsidRDefault="00B9746C" w:rsidP="00B9746C">
      <w:pPr>
        <w:spacing w:line="240" w:lineRule="auto"/>
        <w:rPr>
          <w:rFonts w:ascii="Arial" w:hAnsi="Arial" w:cs="Arial"/>
          <w:sz w:val="24"/>
          <w:szCs w:val="24"/>
        </w:rPr>
      </w:pPr>
    </w:p>
    <w:p w14:paraId="72428EE9" w14:textId="717795CA" w:rsidR="00B9746C" w:rsidRPr="00D2418A" w:rsidRDefault="00B9746C" w:rsidP="000833BB">
      <w:pPr>
        <w:tabs>
          <w:tab w:val="left" w:pos="360"/>
          <w:tab w:val="left" w:pos="720"/>
          <w:tab w:val="left" w:pos="1080"/>
          <w:tab w:val="left" w:pos="1440"/>
          <w:tab w:val="left" w:pos="1800"/>
          <w:tab w:val="left" w:pos="2160"/>
          <w:tab w:val="left" w:pos="2520"/>
        </w:tabs>
        <w:spacing w:line="240" w:lineRule="auto"/>
        <w:ind w:left="360"/>
        <w:rPr>
          <w:rFonts w:ascii="Times New Roman" w:eastAsia="Times New Roman" w:hAnsi="Times New Roman" w:cs="Times New Roman"/>
          <w:sz w:val="20"/>
          <w:szCs w:val="20"/>
        </w:rPr>
      </w:pPr>
      <w:r w:rsidRPr="00D2418A">
        <w:rPr>
          <w:rFonts w:ascii="Courier New" w:eastAsia="Times New Roman" w:hAnsi="Courier New" w:cs="Courier New"/>
          <w:color w:val="000000"/>
          <w:sz w:val="20"/>
          <w:szCs w:val="20"/>
        </w:rPr>
        <w:t>&lt;unitdatestructured calendar=</w:t>
      </w:r>
      <w:r w:rsidR="00677450" w:rsidRPr="00D2418A">
        <w:rPr>
          <w:rFonts w:ascii="Courier New" w:eastAsia="Times New Roman" w:hAnsi="Courier New" w:cs="Courier New"/>
          <w:color w:val="000000"/>
          <w:sz w:val="20"/>
          <w:szCs w:val="20"/>
        </w:rPr>
        <w:t>"</w:t>
      </w:r>
      <w:r w:rsidRPr="00D2418A">
        <w:rPr>
          <w:rFonts w:ascii="Courier New" w:eastAsia="Times New Roman" w:hAnsi="Courier New" w:cs="Courier New"/>
          <w:color w:val="000000"/>
          <w:sz w:val="20"/>
          <w:szCs w:val="20"/>
        </w:rPr>
        <w:t>gregorian</w:t>
      </w:r>
      <w:r w:rsidR="00677450" w:rsidRPr="00D2418A">
        <w:rPr>
          <w:rFonts w:ascii="Courier New" w:eastAsia="Times New Roman" w:hAnsi="Courier New" w:cs="Courier New"/>
          <w:color w:val="000000"/>
          <w:sz w:val="20"/>
          <w:szCs w:val="20"/>
        </w:rPr>
        <w:t>"</w:t>
      </w:r>
      <w:r w:rsidRPr="00D2418A">
        <w:rPr>
          <w:rFonts w:ascii="Courier New" w:eastAsia="Times New Roman" w:hAnsi="Courier New" w:cs="Courier New"/>
          <w:color w:val="000000"/>
          <w:sz w:val="20"/>
          <w:szCs w:val="20"/>
        </w:rPr>
        <w:t xml:space="preserve"> era=</w:t>
      </w:r>
      <w:r w:rsidR="00677450" w:rsidRPr="00D2418A">
        <w:rPr>
          <w:rFonts w:ascii="Courier New" w:eastAsia="Times New Roman" w:hAnsi="Courier New" w:cs="Courier New"/>
          <w:color w:val="000000"/>
          <w:sz w:val="20"/>
          <w:szCs w:val="20"/>
        </w:rPr>
        <w:t>"</w:t>
      </w:r>
      <w:r w:rsidRPr="00D2418A">
        <w:rPr>
          <w:rFonts w:ascii="Courier New" w:eastAsia="Times New Roman" w:hAnsi="Courier New" w:cs="Courier New"/>
          <w:color w:val="000000"/>
          <w:sz w:val="20"/>
          <w:szCs w:val="20"/>
        </w:rPr>
        <w:t>ce</w:t>
      </w:r>
      <w:r w:rsidR="00677450" w:rsidRPr="00D2418A">
        <w:rPr>
          <w:rFonts w:ascii="Courier New" w:eastAsia="Times New Roman" w:hAnsi="Courier New" w:cs="Courier New"/>
          <w:color w:val="000000"/>
          <w:sz w:val="20"/>
          <w:szCs w:val="20"/>
        </w:rPr>
        <w:t>"</w:t>
      </w:r>
      <w:r w:rsidRPr="00D2418A">
        <w:rPr>
          <w:rFonts w:ascii="Courier New" w:eastAsia="Times New Roman" w:hAnsi="Courier New" w:cs="Courier New"/>
          <w:color w:val="000000"/>
          <w:sz w:val="20"/>
          <w:szCs w:val="20"/>
        </w:rPr>
        <w:t>&gt;</w:t>
      </w:r>
    </w:p>
    <w:p w14:paraId="7E71839E" w14:textId="77777777" w:rsidR="00B9746C" w:rsidRPr="00D2418A" w:rsidRDefault="005D39FB" w:rsidP="000833BB">
      <w:pPr>
        <w:tabs>
          <w:tab w:val="left" w:pos="360"/>
          <w:tab w:val="left" w:pos="720"/>
          <w:tab w:val="left" w:pos="1080"/>
          <w:tab w:val="left" w:pos="1440"/>
          <w:tab w:val="left" w:pos="1800"/>
          <w:tab w:val="left" w:pos="2160"/>
          <w:tab w:val="left" w:pos="2520"/>
        </w:tabs>
        <w:spacing w:line="240" w:lineRule="auto"/>
        <w:ind w:left="360"/>
        <w:rPr>
          <w:rFonts w:ascii="Times New Roman" w:eastAsia="Times New Roman" w:hAnsi="Times New Roman" w:cs="Times New Roman"/>
          <w:b/>
          <w:sz w:val="20"/>
          <w:szCs w:val="20"/>
        </w:rPr>
      </w:pPr>
      <w:r w:rsidRPr="00D2418A">
        <w:rPr>
          <w:rFonts w:ascii="Courier New" w:eastAsia="Times New Roman" w:hAnsi="Courier New" w:cs="Courier New"/>
          <w:color w:val="000000"/>
          <w:sz w:val="20"/>
          <w:szCs w:val="20"/>
        </w:rPr>
        <w:tab/>
      </w:r>
      <w:r w:rsidR="00B9746C" w:rsidRPr="00D2418A">
        <w:rPr>
          <w:rFonts w:ascii="Courier New" w:eastAsia="Times New Roman" w:hAnsi="Courier New" w:cs="Courier New"/>
          <w:b/>
          <w:color w:val="000000"/>
          <w:sz w:val="20"/>
          <w:szCs w:val="20"/>
        </w:rPr>
        <w:t>&lt;dateset&gt;</w:t>
      </w:r>
    </w:p>
    <w:p w14:paraId="63D331B8" w14:textId="29B0B452" w:rsidR="00B9746C" w:rsidRPr="00D2418A" w:rsidRDefault="005D3A0D" w:rsidP="00023AF0">
      <w:pPr>
        <w:tabs>
          <w:tab w:val="left" w:pos="360"/>
          <w:tab w:val="left" w:pos="1080"/>
          <w:tab w:val="left" w:pos="1440"/>
          <w:tab w:val="left" w:pos="1800"/>
          <w:tab w:val="left" w:pos="2160"/>
          <w:tab w:val="left" w:pos="2520"/>
        </w:tabs>
        <w:spacing w:line="240" w:lineRule="auto"/>
        <w:ind w:left="1440" w:hanging="720"/>
        <w:rPr>
          <w:rFonts w:ascii="Times New Roman" w:eastAsia="Times New Roman" w:hAnsi="Times New Roman" w:cs="Times New Roman"/>
          <w:sz w:val="20"/>
          <w:szCs w:val="20"/>
        </w:rPr>
      </w:pPr>
      <w:r w:rsidRPr="00D2418A">
        <w:rPr>
          <w:rFonts w:ascii="Courier New" w:eastAsia="Times New Roman" w:hAnsi="Courier New" w:cs="Courier New"/>
          <w:color w:val="000000"/>
          <w:sz w:val="20"/>
          <w:szCs w:val="20"/>
        </w:rPr>
        <w:tab/>
      </w:r>
      <w:r w:rsidR="00B9746C" w:rsidRPr="00D2418A">
        <w:rPr>
          <w:rFonts w:ascii="Courier New" w:eastAsia="Times New Roman" w:hAnsi="Courier New" w:cs="Courier New"/>
          <w:color w:val="000000"/>
          <w:sz w:val="20"/>
          <w:szCs w:val="20"/>
        </w:rPr>
        <w:t>&lt;datesingle standarddate=</w:t>
      </w:r>
      <w:r w:rsidR="00677450" w:rsidRPr="00D2418A">
        <w:rPr>
          <w:rFonts w:ascii="Courier New" w:eastAsia="Times New Roman" w:hAnsi="Courier New" w:cs="Courier New"/>
          <w:color w:val="000000"/>
          <w:sz w:val="20"/>
          <w:szCs w:val="20"/>
        </w:rPr>
        <w:t>"</w:t>
      </w:r>
      <w:r w:rsidR="00B9746C" w:rsidRPr="00D2418A">
        <w:rPr>
          <w:rFonts w:ascii="Courier New" w:eastAsia="Times New Roman" w:hAnsi="Courier New" w:cs="Courier New"/>
          <w:color w:val="000000"/>
          <w:sz w:val="20"/>
          <w:szCs w:val="20"/>
        </w:rPr>
        <w:t>1963-01-22</w:t>
      </w:r>
      <w:r w:rsidR="00677450" w:rsidRPr="00D2418A">
        <w:rPr>
          <w:rFonts w:ascii="Courier New" w:eastAsia="Times New Roman" w:hAnsi="Courier New" w:cs="Courier New"/>
          <w:color w:val="000000"/>
          <w:sz w:val="20"/>
          <w:szCs w:val="20"/>
        </w:rPr>
        <w:t>"</w:t>
      </w:r>
      <w:r w:rsidR="00B9746C" w:rsidRPr="00D2418A">
        <w:rPr>
          <w:rFonts w:ascii="Courier New" w:eastAsia="Times New Roman" w:hAnsi="Courier New" w:cs="Courier New"/>
          <w:color w:val="000000"/>
          <w:sz w:val="20"/>
          <w:szCs w:val="20"/>
        </w:rPr>
        <w:t>&gt;22 January 1963&lt;/datesingle&gt;</w:t>
      </w:r>
    </w:p>
    <w:p w14:paraId="38273A48" w14:textId="77777777" w:rsidR="00B9746C" w:rsidRPr="00D2418A" w:rsidRDefault="00C21070" w:rsidP="000833BB">
      <w:pPr>
        <w:tabs>
          <w:tab w:val="left" w:pos="360"/>
          <w:tab w:val="left" w:pos="720"/>
          <w:tab w:val="left" w:pos="1080"/>
          <w:tab w:val="left" w:pos="1440"/>
          <w:tab w:val="left" w:pos="1800"/>
          <w:tab w:val="left" w:pos="2160"/>
          <w:tab w:val="left" w:pos="2520"/>
        </w:tabs>
        <w:spacing w:line="240" w:lineRule="auto"/>
        <w:ind w:left="360"/>
        <w:rPr>
          <w:rFonts w:ascii="Times New Roman" w:eastAsia="Times New Roman" w:hAnsi="Times New Roman" w:cs="Times New Roman"/>
          <w:sz w:val="20"/>
          <w:szCs w:val="20"/>
        </w:rPr>
      </w:pPr>
      <w:r w:rsidRPr="00D2418A">
        <w:rPr>
          <w:rFonts w:ascii="Courier New" w:eastAsia="Times New Roman" w:hAnsi="Courier New" w:cs="Courier New"/>
          <w:bCs/>
          <w:color w:val="000000"/>
          <w:sz w:val="20"/>
          <w:szCs w:val="20"/>
        </w:rPr>
        <w:tab/>
      </w:r>
      <w:r w:rsidRPr="00D2418A">
        <w:rPr>
          <w:rFonts w:ascii="Courier New" w:eastAsia="Times New Roman" w:hAnsi="Courier New" w:cs="Courier New"/>
          <w:bCs/>
          <w:color w:val="000000"/>
          <w:sz w:val="20"/>
          <w:szCs w:val="20"/>
        </w:rPr>
        <w:tab/>
      </w:r>
      <w:r w:rsidR="00B9746C" w:rsidRPr="00D2418A">
        <w:rPr>
          <w:rFonts w:ascii="Courier New" w:eastAsia="Times New Roman" w:hAnsi="Courier New" w:cs="Courier New"/>
          <w:bCs/>
          <w:color w:val="000000"/>
          <w:sz w:val="20"/>
          <w:szCs w:val="20"/>
        </w:rPr>
        <w:t>&lt;daterange&gt;</w:t>
      </w:r>
    </w:p>
    <w:p w14:paraId="53F3BF36" w14:textId="374DBD23" w:rsidR="00B9746C" w:rsidRPr="00D2418A" w:rsidRDefault="00C21070" w:rsidP="00023AF0">
      <w:pPr>
        <w:tabs>
          <w:tab w:val="left" w:pos="720"/>
          <w:tab w:val="left" w:pos="1080"/>
          <w:tab w:val="left" w:pos="1440"/>
          <w:tab w:val="left" w:pos="1800"/>
          <w:tab w:val="left" w:pos="2160"/>
          <w:tab w:val="left" w:pos="2520"/>
        </w:tabs>
        <w:spacing w:line="240" w:lineRule="auto"/>
        <w:ind w:left="1800" w:hanging="1440"/>
        <w:rPr>
          <w:rFonts w:ascii="Times New Roman" w:eastAsia="Times New Roman" w:hAnsi="Times New Roman" w:cs="Times New Roman"/>
          <w:sz w:val="20"/>
          <w:szCs w:val="20"/>
        </w:rPr>
      </w:pPr>
      <w:r w:rsidRPr="00D2418A">
        <w:rPr>
          <w:rFonts w:ascii="Courier New" w:eastAsia="Times New Roman" w:hAnsi="Courier New" w:cs="Courier New"/>
          <w:color w:val="000000"/>
          <w:sz w:val="20"/>
          <w:szCs w:val="20"/>
        </w:rPr>
        <w:tab/>
      </w:r>
      <w:r w:rsidRPr="00D2418A">
        <w:rPr>
          <w:rFonts w:ascii="Courier New" w:eastAsia="Times New Roman" w:hAnsi="Courier New" w:cs="Courier New"/>
          <w:color w:val="000000"/>
          <w:sz w:val="20"/>
          <w:szCs w:val="20"/>
        </w:rPr>
        <w:tab/>
      </w:r>
      <w:r w:rsidRPr="00D2418A">
        <w:rPr>
          <w:rFonts w:ascii="Courier New" w:eastAsia="Times New Roman" w:hAnsi="Courier New" w:cs="Courier New"/>
          <w:color w:val="000000"/>
          <w:sz w:val="20"/>
          <w:szCs w:val="20"/>
        </w:rPr>
        <w:tab/>
      </w:r>
      <w:r w:rsidR="00B9746C" w:rsidRPr="00D2418A">
        <w:rPr>
          <w:rFonts w:ascii="Courier New" w:eastAsia="Times New Roman" w:hAnsi="Courier New" w:cs="Courier New"/>
          <w:color w:val="000000"/>
          <w:sz w:val="20"/>
          <w:szCs w:val="20"/>
        </w:rPr>
        <w:t>&lt;fromdate standarddate=</w:t>
      </w:r>
      <w:r w:rsidR="00677450" w:rsidRPr="00D2418A">
        <w:rPr>
          <w:rFonts w:ascii="Courier New" w:eastAsia="Times New Roman" w:hAnsi="Courier New" w:cs="Courier New"/>
          <w:color w:val="000000"/>
          <w:sz w:val="20"/>
          <w:szCs w:val="20"/>
        </w:rPr>
        <w:t>"</w:t>
      </w:r>
      <w:r w:rsidR="00B9746C" w:rsidRPr="00D2418A">
        <w:rPr>
          <w:rFonts w:ascii="Courier New" w:eastAsia="Times New Roman" w:hAnsi="Courier New" w:cs="Courier New"/>
          <w:color w:val="000000"/>
          <w:sz w:val="20"/>
          <w:szCs w:val="20"/>
        </w:rPr>
        <w:t>1971-06-01</w:t>
      </w:r>
      <w:r w:rsidR="00677450" w:rsidRPr="00D2418A">
        <w:rPr>
          <w:rFonts w:ascii="Courier New" w:eastAsia="Times New Roman" w:hAnsi="Courier New" w:cs="Courier New"/>
          <w:color w:val="000000"/>
          <w:sz w:val="20"/>
          <w:szCs w:val="20"/>
        </w:rPr>
        <w:t>"</w:t>
      </w:r>
      <w:r w:rsidR="00B9746C" w:rsidRPr="00D2418A">
        <w:rPr>
          <w:rFonts w:ascii="Courier New" w:eastAsia="Times New Roman" w:hAnsi="Courier New" w:cs="Courier New"/>
          <w:color w:val="000000"/>
          <w:sz w:val="20"/>
          <w:szCs w:val="20"/>
        </w:rPr>
        <w:t>&gt;1 June 1971&lt;/fromdate&gt;</w:t>
      </w:r>
    </w:p>
    <w:p w14:paraId="48FB5967" w14:textId="5107619B" w:rsidR="00B9746C" w:rsidRPr="00D2418A" w:rsidRDefault="00C21070" w:rsidP="00023AF0">
      <w:pPr>
        <w:tabs>
          <w:tab w:val="left" w:pos="720"/>
          <w:tab w:val="left" w:pos="1080"/>
          <w:tab w:val="left" w:pos="1440"/>
          <w:tab w:val="left" w:pos="1800"/>
          <w:tab w:val="left" w:pos="2160"/>
          <w:tab w:val="left" w:pos="2520"/>
        </w:tabs>
        <w:spacing w:line="240" w:lineRule="auto"/>
        <w:ind w:left="1800" w:hanging="1440"/>
        <w:rPr>
          <w:rFonts w:ascii="Times New Roman" w:eastAsia="Times New Roman" w:hAnsi="Times New Roman" w:cs="Times New Roman"/>
          <w:sz w:val="20"/>
          <w:szCs w:val="20"/>
        </w:rPr>
      </w:pPr>
      <w:r w:rsidRPr="00D2418A">
        <w:rPr>
          <w:rFonts w:ascii="Courier New" w:eastAsia="Times New Roman" w:hAnsi="Courier New" w:cs="Courier New"/>
          <w:color w:val="000000"/>
          <w:sz w:val="20"/>
          <w:szCs w:val="20"/>
        </w:rPr>
        <w:tab/>
      </w:r>
      <w:r w:rsidRPr="00D2418A">
        <w:rPr>
          <w:rFonts w:ascii="Courier New" w:eastAsia="Times New Roman" w:hAnsi="Courier New" w:cs="Courier New"/>
          <w:color w:val="000000"/>
          <w:sz w:val="20"/>
          <w:szCs w:val="20"/>
        </w:rPr>
        <w:tab/>
      </w:r>
      <w:r w:rsidRPr="00D2418A">
        <w:rPr>
          <w:rFonts w:ascii="Courier New" w:eastAsia="Times New Roman" w:hAnsi="Courier New" w:cs="Courier New"/>
          <w:color w:val="000000"/>
          <w:sz w:val="20"/>
          <w:szCs w:val="20"/>
        </w:rPr>
        <w:tab/>
      </w:r>
      <w:r w:rsidR="00B9746C" w:rsidRPr="00D2418A">
        <w:rPr>
          <w:rFonts w:ascii="Courier New" w:eastAsia="Times New Roman" w:hAnsi="Courier New" w:cs="Courier New"/>
          <w:color w:val="000000"/>
          <w:sz w:val="20"/>
          <w:szCs w:val="20"/>
        </w:rPr>
        <w:t>&lt;todate standarddate=</w:t>
      </w:r>
      <w:r w:rsidR="00677450" w:rsidRPr="00D2418A">
        <w:rPr>
          <w:rFonts w:ascii="Courier New" w:eastAsia="Times New Roman" w:hAnsi="Courier New" w:cs="Courier New"/>
          <w:color w:val="000000"/>
          <w:sz w:val="20"/>
          <w:szCs w:val="20"/>
        </w:rPr>
        <w:t>"</w:t>
      </w:r>
      <w:r w:rsidR="00B9746C" w:rsidRPr="00D2418A">
        <w:rPr>
          <w:rFonts w:ascii="Courier New" w:eastAsia="Times New Roman" w:hAnsi="Courier New" w:cs="Courier New"/>
          <w:color w:val="000000"/>
          <w:sz w:val="20"/>
          <w:szCs w:val="20"/>
        </w:rPr>
        <w:t>1974-04-30</w:t>
      </w:r>
      <w:r w:rsidR="00677450" w:rsidRPr="00D2418A">
        <w:rPr>
          <w:rFonts w:ascii="Courier New" w:eastAsia="Times New Roman" w:hAnsi="Courier New" w:cs="Courier New"/>
          <w:color w:val="000000"/>
          <w:sz w:val="20"/>
          <w:szCs w:val="20"/>
        </w:rPr>
        <w:t>"</w:t>
      </w:r>
      <w:r w:rsidR="00B9746C" w:rsidRPr="00D2418A">
        <w:rPr>
          <w:rFonts w:ascii="Courier New" w:eastAsia="Times New Roman" w:hAnsi="Courier New" w:cs="Courier New"/>
          <w:color w:val="000000"/>
          <w:sz w:val="20"/>
          <w:szCs w:val="20"/>
        </w:rPr>
        <w:t>&gt;30 April 1974&lt;/todate&gt;</w:t>
      </w:r>
    </w:p>
    <w:p w14:paraId="6DA195A3" w14:textId="77777777" w:rsidR="00B9746C" w:rsidRPr="00D2418A" w:rsidRDefault="00C21070" w:rsidP="000833BB">
      <w:pPr>
        <w:tabs>
          <w:tab w:val="left" w:pos="360"/>
          <w:tab w:val="left" w:pos="720"/>
          <w:tab w:val="left" w:pos="1080"/>
          <w:tab w:val="left" w:pos="1440"/>
          <w:tab w:val="left" w:pos="1800"/>
          <w:tab w:val="left" w:pos="2160"/>
          <w:tab w:val="left" w:pos="2520"/>
        </w:tabs>
        <w:spacing w:line="240" w:lineRule="auto"/>
        <w:ind w:left="360"/>
        <w:rPr>
          <w:rFonts w:ascii="Times New Roman" w:eastAsia="Times New Roman" w:hAnsi="Times New Roman" w:cs="Times New Roman"/>
          <w:sz w:val="20"/>
          <w:szCs w:val="20"/>
        </w:rPr>
      </w:pPr>
      <w:r w:rsidRPr="00D2418A">
        <w:rPr>
          <w:rFonts w:ascii="Courier New" w:eastAsia="Times New Roman" w:hAnsi="Courier New" w:cs="Courier New"/>
          <w:bCs/>
          <w:color w:val="000000"/>
          <w:sz w:val="20"/>
          <w:szCs w:val="20"/>
        </w:rPr>
        <w:tab/>
      </w:r>
      <w:r w:rsidRPr="00D2418A">
        <w:rPr>
          <w:rFonts w:ascii="Courier New" w:eastAsia="Times New Roman" w:hAnsi="Courier New" w:cs="Courier New"/>
          <w:bCs/>
          <w:color w:val="000000"/>
          <w:sz w:val="20"/>
          <w:szCs w:val="20"/>
        </w:rPr>
        <w:tab/>
      </w:r>
      <w:r w:rsidR="00B9746C" w:rsidRPr="00D2418A">
        <w:rPr>
          <w:rFonts w:ascii="Courier New" w:eastAsia="Times New Roman" w:hAnsi="Courier New" w:cs="Courier New"/>
          <w:bCs/>
          <w:color w:val="000000"/>
          <w:sz w:val="20"/>
          <w:szCs w:val="20"/>
        </w:rPr>
        <w:t>&lt;/daterange&gt;</w:t>
      </w:r>
    </w:p>
    <w:p w14:paraId="6AF68A85" w14:textId="77777777" w:rsidR="00C21070" w:rsidRPr="00D2418A" w:rsidRDefault="00C21070" w:rsidP="000833BB">
      <w:pPr>
        <w:tabs>
          <w:tab w:val="left" w:pos="360"/>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b/>
          <w:color w:val="000000"/>
          <w:sz w:val="20"/>
          <w:szCs w:val="20"/>
        </w:rPr>
      </w:pPr>
      <w:r w:rsidRPr="00D2418A">
        <w:rPr>
          <w:rFonts w:ascii="Courier New" w:eastAsia="Times New Roman" w:hAnsi="Courier New" w:cs="Courier New"/>
          <w:color w:val="000000"/>
          <w:sz w:val="20"/>
          <w:szCs w:val="20"/>
        </w:rPr>
        <w:tab/>
      </w:r>
      <w:r w:rsidRPr="00D2418A">
        <w:rPr>
          <w:rFonts w:ascii="Courier New" w:eastAsia="Times New Roman" w:hAnsi="Courier New" w:cs="Courier New"/>
          <w:b/>
          <w:color w:val="000000"/>
          <w:sz w:val="20"/>
          <w:szCs w:val="20"/>
        </w:rPr>
        <w:t>&lt;/dateset&gt;</w:t>
      </w:r>
    </w:p>
    <w:p w14:paraId="0F2CF759" w14:textId="77777777" w:rsidR="00B9746C" w:rsidRPr="00D2418A" w:rsidRDefault="00B9746C" w:rsidP="000833BB">
      <w:pPr>
        <w:tabs>
          <w:tab w:val="left" w:pos="360"/>
          <w:tab w:val="left" w:pos="720"/>
          <w:tab w:val="left" w:pos="1080"/>
          <w:tab w:val="left" w:pos="1440"/>
          <w:tab w:val="left" w:pos="1800"/>
          <w:tab w:val="left" w:pos="2160"/>
          <w:tab w:val="left" w:pos="2520"/>
        </w:tabs>
        <w:ind w:left="360"/>
        <w:rPr>
          <w:rFonts w:ascii="Courier New" w:eastAsia="Times New Roman" w:hAnsi="Courier New" w:cs="Courier New"/>
          <w:color w:val="000000"/>
          <w:sz w:val="20"/>
          <w:szCs w:val="20"/>
        </w:rPr>
      </w:pPr>
      <w:r w:rsidRPr="00D2418A">
        <w:rPr>
          <w:rFonts w:ascii="Courier New" w:eastAsia="Times New Roman" w:hAnsi="Courier New" w:cs="Courier New"/>
          <w:color w:val="000000"/>
          <w:sz w:val="20"/>
          <w:szCs w:val="20"/>
        </w:rPr>
        <w:t>&lt;/unitdatestructured&gt;</w:t>
      </w:r>
    </w:p>
    <w:p w14:paraId="4B19BB84" w14:textId="77777777" w:rsidR="00FA7933" w:rsidRPr="00D2418A" w:rsidRDefault="00FA7933" w:rsidP="000833BB">
      <w:pPr>
        <w:tabs>
          <w:tab w:val="left" w:pos="360"/>
          <w:tab w:val="left" w:pos="720"/>
          <w:tab w:val="left" w:pos="1080"/>
          <w:tab w:val="left" w:pos="1440"/>
          <w:tab w:val="left" w:pos="1800"/>
          <w:tab w:val="left" w:pos="2160"/>
          <w:tab w:val="left" w:pos="2520"/>
        </w:tabs>
        <w:ind w:left="360"/>
        <w:rPr>
          <w:rFonts w:ascii="Courier New" w:eastAsia="Times New Roman" w:hAnsi="Courier New" w:cs="Courier New"/>
          <w:color w:val="000000"/>
          <w:sz w:val="20"/>
          <w:szCs w:val="20"/>
        </w:rPr>
      </w:pPr>
    </w:p>
    <w:p w14:paraId="07B573F5" w14:textId="77777777" w:rsidR="00EB3606" w:rsidRPr="00D2418A" w:rsidRDefault="00EB3606" w:rsidP="000833BB">
      <w:pPr>
        <w:tabs>
          <w:tab w:val="left" w:pos="360"/>
          <w:tab w:val="left" w:pos="720"/>
          <w:tab w:val="left" w:pos="1080"/>
          <w:tab w:val="left" w:pos="1440"/>
          <w:tab w:val="left" w:pos="1800"/>
          <w:tab w:val="left" w:pos="2160"/>
          <w:tab w:val="left" w:pos="2520"/>
        </w:tabs>
        <w:ind w:left="360"/>
        <w:rPr>
          <w:rFonts w:ascii="Courier New" w:eastAsia="Times New Roman" w:hAnsi="Courier New" w:cs="Courier New"/>
          <w:color w:val="000000"/>
          <w:sz w:val="20"/>
          <w:szCs w:val="20"/>
        </w:rPr>
      </w:pPr>
    </w:p>
    <w:p w14:paraId="353B9AE9" w14:textId="06487DAB" w:rsidR="00FA7933" w:rsidRPr="00D2418A" w:rsidRDefault="00FA7933" w:rsidP="000833BB">
      <w:pPr>
        <w:tabs>
          <w:tab w:val="left" w:pos="720"/>
          <w:tab w:val="left" w:pos="1080"/>
          <w:tab w:val="left" w:pos="1440"/>
          <w:tab w:val="left" w:pos="1832"/>
          <w:tab w:val="left" w:pos="2160"/>
          <w:tab w:val="left" w:pos="25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z w:val="20"/>
          <w:szCs w:val="20"/>
        </w:rPr>
      </w:pPr>
      <w:r w:rsidRPr="00D2418A">
        <w:rPr>
          <w:rFonts w:ascii="Courier New" w:eastAsia="Times New Roman" w:hAnsi="Courier New" w:cs="Courier New"/>
          <w:sz w:val="20"/>
          <w:szCs w:val="20"/>
        </w:rPr>
        <w:t>&lt;unitdatestructured&gt;</w:t>
      </w:r>
    </w:p>
    <w:p w14:paraId="4AB29BF5" w14:textId="272B6529" w:rsidR="00FA7933" w:rsidRPr="00D2418A" w:rsidRDefault="005D3A0D" w:rsidP="000833BB">
      <w:pPr>
        <w:tabs>
          <w:tab w:val="left" w:pos="720"/>
          <w:tab w:val="left" w:pos="1080"/>
          <w:tab w:val="left" w:pos="1440"/>
          <w:tab w:val="left" w:pos="1832"/>
          <w:tab w:val="left" w:pos="2160"/>
          <w:tab w:val="left" w:pos="25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hAnsi="Courier New"/>
          <w:b/>
          <w:sz w:val="20"/>
          <w:szCs w:val="20"/>
        </w:rPr>
      </w:pPr>
      <w:r w:rsidRPr="00D2418A">
        <w:rPr>
          <w:rFonts w:ascii="Courier New" w:eastAsia="Times New Roman" w:hAnsi="Courier New" w:cs="Courier New"/>
          <w:sz w:val="20"/>
          <w:szCs w:val="20"/>
        </w:rPr>
        <w:tab/>
      </w:r>
      <w:r w:rsidR="00FA7933" w:rsidRPr="00D2418A">
        <w:rPr>
          <w:rFonts w:ascii="Courier New" w:hAnsi="Courier New"/>
          <w:b/>
          <w:sz w:val="20"/>
          <w:szCs w:val="20"/>
        </w:rPr>
        <w:t>&lt;dateset&gt;</w:t>
      </w:r>
    </w:p>
    <w:p w14:paraId="4115F280" w14:textId="6A772BF5" w:rsidR="00FA7933" w:rsidRPr="00D2418A" w:rsidRDefault="005D3A0D" w:rsidP="000833BB">
      <w:pPr>
        <w:tabs>
          <w:tab w:val="left" w:pos="720"/>
          <w:tab w:val="left" w:pos="1080"/>
          <w:tab w:val="left" w:pos="1440"/>
          <w:tab w:val="left" w:pos="1832"/>
          <w:tab w:val="left" w:pos="2160"/>
          <w:tab w:val="left" w:pos="25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z w:val="20"/>
          <w:szCs w:val="20"/>
        </w:rPr>
      </w:pPr>
      <w:r w:rsidRPr="00D2418A">
        <w:rPr>
          <w:rFonts w:ascii="Courier New" w:eastAsia="Times New Roman" w:hAnsi="Courier New" w:cs="Courier New"/>
          <w:sz w:val="20"/>
          <w:szCs w:val="20"/>
        </w:rPr>
        <w:tab/>
      </w:r>
      <w:r w:rsidRPr="00D2418A">
        <w:rPr>
          <w:rFonts w:ascii="Courier New" w:eastAsia="Times New Roman" w:hAnsi="Courier New" w:cs="Courier New"/>
          <w:sz w:val="20"/>
          <w:szCs w:val="20"/>
        </w:rPr>
        <w:tab/>
      </w:r>
      <w:r w:rsidR="00FA7933" w:rsidRPr="00D2418A">
        <w:rPr>
          <w:rFonts w:ascii="Courier New" w:eastAsia="Times New Roman" w:hAnsi="Courier New" w:cs="Courier New"/>
          <w:sz w:val="20"/>
          <w:szCs w:val="20"/>
        </w:rPr>
        <w:t>&lt;daterange&gt;</w:t>
      </w:r>
    </w:p>
    <w:p w14:paraId="0204F2F1" w14:textId="4958895C" w:rsidR="00FA7933" w:rsidRPr="00D2418A" w:rsidRDefault="005D3A0D" w:rsidP="000833BB">
      <w:pPr>
        <w:tabs>
          <w:tab w:val="left" w:pos="720"/>
          <w:tab w:val="left" w:pos="1080"/>
          <w:tab w:val="left" w:pos="1440"/>
          <w:tab w:val="left" w:pos="1832"/>
          <w:tab w:val="left" w:pos="2160"/>
          <w:tab w:val="left" w:pos="25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z w:val="20"/>
          <w:szCs w:val="20"/>
        </w:rPr>
      </w:pPr>
      <w:r w:rsidRPr="00D2418A">
        <w:rPr>
          <w:rFonts w:ascii="Courier New" w:eastAsia="Times New Roman" w:hAnsi="Courier New" w:cs="Courier New"/>
          <w:sz w:val="20"/>
          <w:szCs w:val="20"/>
        </w:rPr>
        <w:tab/>
      </w:r>
      <w:r w:rsidRPr="00D2418A">
        <w:rPr>
          <w:rFonts w:ascii="Courier New" w:eastAsia="Times New Roman" w:hAnsi="Courier New" w:cs="Courier New"/>
          <w:sz w:val="20"/>
          <w:szCs w:val="20"/>
        </w:rPr>
        <w:tab/>
      </w:r>
      <w:r w:rsidRPr="00D2418A">
        <w:rPr>
          <w:rFonts w:ascii="Courier New" w:eastAsia="Times New Roman" w:hAnsi="Courier New" w:cs="Courier New"/>
          <w:sz w:val="20"/>
          <w:szCs w:val="20"/>
        </w:rPr>
        <w:tab/>
      </w:r>
      <w:r w:rsidR="00FA7933" w:rsidRPr="00D2418A">
        <w:rPr>
          <w:rFonts w:ascii="Courier New" w:eastAsia="Times New Roman" w:hAnsi="Courier New" w:cs="Courier New"/>
          <w:sz w:val="20"/>
          <w:szCs w:val="20"/>
        </w:rPr>
        <w:t>&lt;fromdate&gt;1900&lt;/fromdate&gt;</w:t>
      </w:r>
    </w:p>
    <w:p w14:paraId="12E8C43F" w14:textId="4D5D80C6" w:rsidR="00FA7933" w:rsidRPr="00D2418A" w:rsidRDefault="005D3A0D" w:rsidP="000833BB">
      <w:pPr>
        <w:tabs>
          <w:tab w:val="left" w:pos="720"/>
          <w:tab w:val="left" w:pos="1080"/>
          <w:tab w:val="left" w:pos="1440"/>
          <w:tab w:val="left" w:pos="1832"/>
          <w:tab w:val="left" w:pos="2160"/>
          <w:tab w:val="left" w:pos="25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z w:val="20"/>
          <w:szCs w:val="20"/>
        </w:rPr>
      </w:pPr>
      <w:r w:rsidRPr="00D2418A">
        <w:rPr>
          <w:rFonts w:ascii="Courier New" w:eastAsia="Times New Roman" w:hAnsi="Courier New" w:cs="Courier New"/>
          <w:sz w:val="20"/>
          <w:szCs w:val="20"/>
        </w:rPr>
        <w:tab/>
      </w:r>
      <w:r w:rsidRPr="00D2418A">
        <w:rPr>
          <w:rFonts w:ascii="Courier New" w:eastAsia="Times New Roman" w:hAnsi="Courier New" w:cs="Courier New"/>
          <w:sz w:val="20"/>
          <w:szCs w:val="20"/>
        </w:rPr>
        <w:tab/>
      </w:r>
      <w:r w:rsidRPr="00D2418A">
        <w:rPr>
          <w:rFonts w:ascii="Courier New" w:eastAsia="Times New Roman" w:hAnsi="Courier New" w:cs="Courier New"/>
          <w:sz w:val="20"/>
          <w:szCs w:val="20"/>
        </w:rPr>
        <w:tab/>
      </w:r>
      <w:r w:rsidR="00FA7933" w:rsidRPr="00D2418A">
        <w:rPr>
          <w:rFonts w:ascii="Courier New" w:eastAsia="Times New Roman" w:hAnsi="Courier New" w:cs="Courier New"/>
          <w:sz w:val="20"/>
          <w:szCs w:val="20"/>
        </w:rPr>
        <w:t>&lt;todate&gt;1910&lt;/todate&gt;</w:t>
      </w:r>
    </w:p>
    <w:p w14:paraId="06BD5D50" w14:textId="1A65172A" w:rsidR="00FA7933" w:rsidRPr="00D2418A" w:rsidRDefault="005D3A0D" w:rsidP="000833BB">
      <w:pPr>
        <w:tabs>
          <w:tab w:val="left" w:pos="720"/>
          <w:tab w:val="left" w:pos="1080"/>
          <w:tab w:val="left" w:pos="1440"/>
          <w:tab w:val="left" w:pos="1832"/>
          <w:tab w:val="left" w:pos="2160"/>
          <w:tab w:val="left" w:pos="25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z w:val="20"/>
          <w:szCs w:val="20"/>
        </w:rPr>
      </w:pPr>
      <w:r w:rsidRPr="00D2418A">
        <w:rPr>
          <w:rFonts w:ascii="Courier New" w:eastAsia="Times New Roman" w:hAnsi="Courier New" w:cs="Courier New"/>
          <w:sz w:val="20"/>
          <w:szCs w:val="20"/>
        </w:rPr>
        <w:tab/>
      </w:r>
      <w:r w:rsidRPr="00D2418A">
        <w:rPr>
          <w:rFonts w:ascii="Courier New" w:eastAsia="Times New Roman" w:hAnsi="Courier New" w:cs="Courier New"/>
          <w:sz w:val="20"/>
          <w:szCs w:val="20"/>
        </w:rPr>
        <w:tab/>
      </w:r>
      <w:r w:rsidR="00FA7933" w:rsidRPr="00D2418A">
        <w:rPr>
          <w:rFonts w:ascii="Courier New" w:eastAsia="Times New Roman" w:hAnsi="Courier New" w:cs="Courier New"/>
          <w:sz w:val="20"/>
          <w:szCs w:val="20"/>
        </w:rPr>
        <w:t>&lt;/daterange&gt;</w:t>
      </w:r>
    </w:p>
    <w:p w14:paraId="29B187ED" w14:textId="7D8C950D" w:rsidR="00FA7933" w:rsidRPr="00D2418A" w:rsidRDefault="005D3A0D" w:rsidP="000833BB">
      <w:pPr>
        <w:tabs>
          <w:tab w:val="left" w:pos="720"/>
          <w:tab w:val="left" w:pos="1080"/>
          <w:tab w:val="left" w:pos="1440"/>
          <w:tab w:val="left" w:pos="1832"/>
          <w:tab w:val="left" w:pos="2160"/>
          <w:tab w:val="left" w:pos="25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z w:val="20"/>
          <w:szCs w:val="20"/>
        </w:rPr>
      </w:pPr>
      <w:r w:rsidRPr="00D2418A">
        <w:rPr>
          <w:rFonts w:ascii="Courier New" w:eastAsia="Times New Roman" w:hAnsi="Courier New" w:cs="Courier New"/>
          <w:sz w:val="20"/>
          <w:szCs w:val="20"/>
        </w:rPr>
        <w:tab/>
      </w:r>
      <w:r w:rsidRPr="00D2418A">
        <w:rPr>
          <w:rFonts w:ascii="Courier New" w:eastAsia="Times New Roman" w:hAnsi="Courier New" w:cs="Courier New"/>
          <w:sz w:val="20"/>
          <w:szCs w:val="20"/>
        </w:rPr>
        <w:tab/>
      </w:r>
      <w:r w:rsidR="00FA7933" w:rsidRPr="00D2418A">
        <w:rPr>
          <w:rFonts w:ascii="Courier New" w:eastAsia="Times New Roman" w:hAnsi="Courier New" w:cs="Courier New"/>
          <w:sz w:val="20"/>
          <w:szCs w:val="20"/>
        </w:rPr>
        <w:t>&lt;datesingle&gt;1921 &lt;/datesingle&gt;</w:t>
      </w:r>
    </w:p>
    <w:p w14:paraId="1AB85BFA" w14:textId="40836C41" w:rsidR="00FA7933" w:rsidRPr="00D2418A" w:rsidRDefault="005D3A0D" w:rsidP="000833BB">
      <w:pPr>
        <w:tabs>
          <w:tab w:val="left" w:pos="720"/>
          <w:tab w:val="left" w:pos="1080"/>
          <w:tab w:val="left" w:pos="1440"/>
          <w:tab w:val="left" w:pos="1832"/>
          <w:tab w:val="left" w:pos="2160"/>
          <w:tab w:val="left" w:pos="25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hAnsi="Courier New"/>
          <w:b/>
          <w:sz w:val="20"/>
          <w:szCs w:val="20"/>
        </w:rPr>
      </w:pPr>
      <w:r w:rsidRPr="00D2418A">
        <w:rPr>
          <w:rFonts w:ascii="Courier New" w:eastAsia="Times New Roman" w:hAnsi="Courier New" w:cs="Courier New"/>
          <w:sz w:val="20"/>
          <w:szCs w:val="20"/>
        </w:rPr>
        <w:tab/>
      </w:r>
      <w:r w:rsidR="00FA7933" w:rsidRPr="00D2418A">
        <w:rPr>
          <w:rFonts w:ascii="Courier New" w:hAnsi="Courier New"/>
          <w:b/>
          <w:sz w:val="20"/>
          <w:szCs w:val="20"/>
        </w:rPr>
        <w:t>&lt;/dateset&gt;</w:t>
      </w:r>
    </w:p>
    <w:p w14:paraId="2DAD473C" w14:textId="21FC3D59" w:rsidR="00FA7933" w:rsidRPr="00D2418A" w:rsidRDefault="00FA7933" w:rsidP="000833BB">
      <w:pPr>
        <w:tabs>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z w:val="20"/>
          <w:szCs w:val="20"/>
        </w:rPr>
      </w:pPr>
      <w:r w:rsidRPr="00D2418A">
        <w:rPr>
          <w:rFonts w:ascii="Courier New" w:eastAsia="Times New Roman" w:hAnsi="Courier New" w:cs="Courier New"/>
          <w:sz w:val="20"/>
          <w:szCs w:val="20"/>
        </w:rPr>
        <w:t>&lt;/unitdatestructured&gt;</w:t>
      </w:r>
    </w:p>
    <w:p w14:paraId="512892D9" w14:textId="77777777" w:rsidR="00EB3606" w:rsidRPr="00D2418A" w:rsidRDefault="00EB3606" w:rsidP="000833BB">
      <w:pPr>
        <w:tabs>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z w:val="20"/>
          <w:szCs w:val="20"/>
        </w:rPr>
      </w:pPr>
    </w:p>
    <w:p w14:paraId="521A9611" w14:textId="77777777" w:rsidR="00EB3606" w:rsidRPr="008A0DE3" w:rsidRDefault="00EB3606" w:rsidP="000833BB">
      <w:pPr>
        <w:tabs>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z w:val="20"/>
          <w:szCs w:val="20"/>
        </w:rPr>
      </w:pPr>
    </w:p>
    <w:p w14:paraId="6B929239" w14:textId="77777777" w:rsidR="00FA7933" w:rsidRDefault="00FA7933" w:rsidP="005D39FB">
      <w:pPr>
        <w:tabs>
          <w:tab w:val="left" w:pos="360"/>
          <w:tab w:val="left" w:pos="720"/>
          <w:tab w:val="left" w:pos="1080"/>
          <w:tab w:val="left" w:pos="1440"/>
        </w:tabs>
        <w:rPr>
          <w:rFonts w:ascii="Courier New" w:eastAsia="Times New Roman" w:hAnsi="Courier New" w:cs="Courier New"/>
          <w:color w:val="000000"/>
        </w:rPr>
      </w:pPr>
    </w:p>
    <w:p w14:paraId="633BC362" w14:textId="77777777" w:rsidR="00C05A63" w:rsidRDefault="00C05A63" w:rsidP="008B4596">
      <w:pPr>
        <w:rPr>
          <w:rFonts w:ascii="Arial" w:eastAsia="Times New Roman" w:hAnsi="Arial" w:cs="Arial"/>
          <w:b/>
          <w:bCs/>
          <w:color w:val="000000"/>
          <w:sz w:val="24"/>
          <w:szCs w:val="24"/>
        </w:rPr>
      </w:pPr>
    </w:p>
    <w:p w14:paraId="71009535" w14:textId="4614A00D" w:rsidR="00B9746C" w:rsidRPr="008B4596" w:rsidRDefault="00B9746C" w:rsidP="008B4596">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r w:rsidRPr="00600AD4">
        <w:rPr>
          <w:rFonts w:ascii="Arial" w:eastAsia="Times New Roman" w:hAnsi="Arial" w:cs="Arial"/>
          <w:b/>
          <w:bCs/>
          <w:color w:val="000000"/>
          <w:sz w:val="24"/>
          <w:szCs w:val="24"/>
        </w:rPr>
        <w:lastRenderedPageBreak/>
        <w:t>&lt;</w:t>
      </w:r>
      <w:r>
        <w:rPr>
          <w:rFonts w:ascii="Arial" w:eastAsia="Times New Roman" w:hAnsi="Arial" w:cs="Arial"/>
          <w:b/>
          <w:bCs/>
          <w:color w:val="000000"/>
          <w:sz w:val="24"/>
          <w:szCs w:val="24"/>
        </w:rPr>
        <w:t>datesingle</w:t>
      </w:r>
      <w:r w:rsidRPr="00600AD4">
        <w:rPr>
          <w:rFonts w:ascii="Arial" w:eastAsia="Times New Roman" w:hAnsi="Arial" w:cs="Arial"/>
          <w:b/>
          <w:bCs/>
          <w:color w:val="000000"/>
          <w:sz w:val="24"/>
          <w:szCs w:val="24"/>
        </w:rPr>
        <w:t xml:space="preserve">&gt; </w:t>
      </w:r>
      <w:r w:rsidR="008B4596">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Single</w:t>
      </w:r>
      <w:r w:rsidR="0043620B">
        <w:rPr>
          <w:rFonts w:ascii="Arial" w:eastAsia="Times New Roman" w:hAnsi="Arial" w:cs="Arial"/>
          <w:b/>
          <w:bCs/>
          <w:color w:val="000000"/>
          <w:sz w:val="24"/>
          <w:szCs w:val="24"/>
        </w:rPr>
        <w:t xml:space="preserve"> Date</w:t>
      </w:r>
    </w:p>
    <w:p w14:paraId="3E68FFE0" w14:textId="77777777" w:rsidR="00B9746C" w:rsidRDefault="00B9746C" w:rsidP="00B9746C">
      <w:pPr>
        <w:spacing w:line="240" w:lineRule="auto"/>
        <w:rPr>
          <w:rFonts w:ascii="Arial" w:eastAsia="Times New Roman" w:hAnsi="Arial" w:cs="Arial"/>
          <w:sz w:val="24"/>
          <w:szCs w:val="24"/>
        </w:rPr>
      </w:pPr>
    </w:p>
    <w:p w14:paraId="5D2D0452" w14:textId="77777777" w:rsidR="008B4596" w:rsidRPr="008B4596" w:rsidRDefault="008B4596" w:rsidP="00B9746C">
      <w:pPr>
        <w:spacing w:line="240" w:lineRule="auto"/>
        <w:rPr>
          <w:rFonts w:ascii="Arial" w:eastAsia="Times New Roman" w:hAnsi="Arial" w:cs="Arial"/>
          <w:sz w:val="24"/>
          <w:szCs w:val="24"/>
        </w:rPr>
      </w:pPr>
    </w:p>
    <w:p w14:paraId="230BB6BA" w14:textId="77777777" w:rsidR="008B4596" w:rsidRDefault="00B9746C" w:rsidP="00B9746C">
      <w:pPr>
        <w:spacing w:line="240" w:lineRule="auto"/>
        <w:rPr>
          <w:rFonts w:ascii="Arial" w:eastAsia="Times New Roman" w:hAnsi="Arial" w:cs="Arial"/>
          <w:b/>
          <w:bCs/>
          <w:color w:val="000000"/>
          <w:sz w:val="24"/>
          <w:szCs w:val="24"/>
        </w:rPr>
      </w:pPr>
      <w:r w:rsidRPr="00600AD4">
        <w:rPr>
          <w:rFonts w:ascii="Arial" w:eastAsia="Times New Roman" w:hAnsi="Arial" w:cs="Arial"/>
          <w:b/>
          <w:bCs/>
          <w:color w:val="000000"/>
          <w:sz w:val="24"/>
          <w:szCs w:val="24"/>
        </w:rPr>
        <w:t xml:space="preserve">Summary: </w:t>
      </w:r>
    </w:p>
    <w:p w14:paraId="136DB77E" w14:textId="77777777" w:rsidR="00B9746C" w:rsidRPr="00600AD4" w:rsidRDefault="00B9746C" w:rsidP="008B4596">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An element for encoding an individual dat</w:t>
      </w:r>
      <w:r w:rsidR="008B0B70">
        <w:rPr>
          <w:rFonts w:ascii="Arial" w:eastAsia="Times New Roman" w:hAnsi="Arial" w:cs="Arial"/>
          <w:color w:val="000000"/>
          <w:sz w:val="24"/>
          <w:szCs w:val="24"/>
        </w:rPr>
        <w:t>e related to the materials being</w:t>
      </w:r>
      <w:r>
        <w:rPr>
          <w:rFonts w:ascii="Arial" w:eastAsia="Times New Roman" w:hAnsi="Arial" w:cs="Arial"/>
          <w:color w:val="000000"/>
          <w:sz w:val="24"/>
          <w:szCs w:val="24"/>
        </w:rPr>
        <w:t xml:space="preserve"> described.</w:t>
      </w:r>
    </w:p>
    <w:p w14:paraId="73251FE8" w14:textId="77777777" w:rsidR="00B9746C" w:rsidRPr="00600AD4" w:rsidRDefault="00B9746C" w:rsidP="00B9746C">
      <w:pPr>
        <w:spacing w:line="240" w:lineRule="auto"/>
        <w:rPr>
          <w:rFonts w:ascii="Times New Roman" w:eastAsia="Times New Roman" w:hAnsi="Times New Roman" w:cs="Times New Roman"/>
          <w:sz w:val="24"/>
          <w:szCs w:val="24"/>
        </w:rPr>
      </w:pPr>
    </w:p>
    <w:p w14:paraId="7245FDE4" w14:textId="77777777" w:rsidR="00B9746C" w:rsidRPr="00600AD4" w:rsidRDefault="00B9746C" w:rsidP="00B9746C">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Contain:</w:t>
      </w:r>
    </w:p>
    <w:p w14:paraId="022A025A" w14:textId="77777777" w:rsidR="00B9746C" w:rsidRPr="00600AD4" w:rsidRDefault="00B9746C" w:rsidP="008B4596">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[text], abbr, emph, expan, foreign, lb, ptr, ref</w:t>
      </w:r>
    </w:p>
    <w:p w14:paraId="20A8E72D" w14:textId="77777777" w:rsidR="00B9746C" w:rsidRPr="00600AD4" w:rsidRDefault="00B9746C" w:rsidP="00B9746C">
      <w:pPr>
        <w:spacing w:line="240" w:lineRule="auto"/>
        <w:rPr>
          <w:rFonts w:ascii="Times New Roman" w:eastAsia="Times New Roman" w:hAnsi="Times New Roman" w:cs="Times New Roman"/>
          <w:sz w:val="24"/>
          <w:szCs w:val="24"/>
        </w:rPr>
      </w:pPr>
    </w:p>
    <w:p w14:paraId="0AB970D6" w14:textId="77777777" w:rsidR="00B9746C" w:rsidRPr="00600AD4" w:rsidRDefault="00B9746C" w:rsidP="00B9746C">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Occur Within:</w:t>
      </w:r>
    </w:p>
    <w:p w14:paraId="072A70CD" w14:textId="77777777" w:rsidR="00B9746C" w:rsidRDefault="00B9746C" w:rsidP="008B4596">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 xml:space="preserve">chronitem, dateset, localcontrol, relation, </w:t>
      </w:r>
      <w:r w:rsidRPr="008C6DA1">
        <w:rPr>
          <w:rFonts w:ascii="Arial" w:eastAsia="Times New Roman" w:hAnsi="Arial" w:cs="Arial"/>
          <w:color w:val="000000"/>
          <w:sz w:val="24"/>
          <w:szCs w:val="24"/>
        </w:rPr>
        <w:t>unitdatestructured</w:t>
      </w:r>
    </w:p>
    <w:p w14:paraId="02361EA6" w14:textId="77777777" w:rsidR="00B9746C" w:rsidRPr="008C6DA1" w:rsidRDefault="00B9746C" w:rsidP="00B9746C">
      <w:pPr>
        <w:spacing w:line="240" w:lineRule="auto"/>
        <w:rPr>
          <w:rFonts w:ascii="Arial" w:eastAsia="Times New Roman" w:hAnsi="Arial" w:cs="Arial"/>
          <w:color w:val="000000"/>
          <w:sz w:val="24"/>
          <w:szCs w:val="24"/>
        </w:rPr>
      </w:pPr>
    </w:p>
    <w:p w14:paraId="7142864A" w14:textId="77777777" w:rsidR="00B9746C" w:rsidRPr="00600AD4" w:rsidRDefault="00B9746C" w:rsidP="00B9746C">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Attributes:</w:t>
      </w:r>
    </w:p>
    <w:p w14:paraId="2026C9BC" w14:textId="2013D62B" w:rsidR="00B9746C" w:rsidRPr="00600AD4" w:rsidRDefault="00B9746C" w:rsidP="008B4596">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altrender</w:t>
      </w:r>
      <w:r w:rsidR="008B4596">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0B15FDA7" w14:textId="35C66B8C" w:rsidR="00B9746C" w:rsidRPr="00600AD4" w:rsidRDefault="00B9746C" w:rsidP="008B4596">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audience</w:t>
      </w:r>
      <w:r w:rsidR="008B4596">
        <w:rPr>
          <w:rFonts w:ascii="Arial" w:eastAsia="Times New Roman" w:hAnsi="Arial" w:cs="Arial"/>
          <w:color w:val="000000"/>
          <w:sz w:val="24"/>
          <w:szCs w:val="24"/>
        </w:rPr>
        <w:tab/>
      </w:r>
      <w:r w:rsidRPr="00600AD4">
        <w:rPr>
          <w:rFonts w:ascii="Arial" w:eastAsia="Times New Roman" w:hAnsi="Arial" w:cs="Arial"/>
          <w:color w:val="000000"/>
          <w:sz w:val="24"/>
          <w:szCs w:val="24"/>
        </w:rPr>
        <w:t xml:space="preserve">Optional (values limited to: </w:t>
      </w:r>
      <w:r w:rsidR="00EE27EC">
        <w:rPr>
          <w:rFonts w:ascii="Arial" w:eastAsia="Times New Roman" w:hAnsi="Arial" w:cs="Arial"/>
          <w:color w:val="000000"/>
          <w:sz w:val="24"/>
          <w:szCs w:val="24"/>
        </w:rPr>
        <w:t xml:space="preserve"> </w:t>
      </w:r>
      <w:r w:rsidRPr="00600AD4">
        <w:rPr>
          <w:rFonts w:ascii="Arial" w:eastAsia="Times New Roman" w:hAnsi="Arial" w:cs="Arial"/>
          <w:color w:val="000000"/>
          <w:sz w:val="24"/>
          <w:szCs w:val="24"/>
        </w:rPr>
        <w:t>external, internal)</w:t>
      </w:r>
    </w:p>
    <w:p w14:paraId="65B0A6AA" w14:textId="2C8788B1" w:rsidR="00B9746C" w:rsidRPr="00600AD4" w:rsidRDefault="00B9746C" w:rsidP="008B4596">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id</w:t>
      </w:r>
      <w:r w:rsidR="008B4596">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44F6AE09" w14:textId="0C21880D" w:rsidR="00B9746C" w:rsidRPr="00600AD4" w:rsidRDefault="00B9746C" w:rsidP="008B4596">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lang</w:t>
      </w:r>
      <w:r w:rsidR="008B4596">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467F66C9" w14:textId="39E5FC9D" w:rsidR="00B9746C" w:rsidRDefault="00B9746C" w:rsidP="008B4596">
      <w:pPr>
        <w:tabs>
          <w:tab w:val="left" w:pos="3600"/>
        </w:tabs>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localtype</w:t>
      </w:r>
      <w:r w:rsidR="008B4596">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20970CDB" w14:textId="2A383D7F" w:rsidR="00B9746C" w:rsidRDefault="00B9746C" w:rsidP="008B4596">
      <w:pPr>
        <w:tabs>
          <w:tab w:val="left" w:pos="3600"/>
        </w:tabs>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notafter</w:t>
      </w:r>
      <w:r>
        <w:rPr>
          <w:rFonts w:ascii="Arial" w:eastAsia="Times New Roman" w:hAnsi="Arial" w:cs="Arial"/>
          <w:color w:val="000000"/>
          <w:sz w:val="24"/>
          <w:szCs w:val="24"/>
        </w:rPr>
        <w:tab/>
        <w:t xml:space="preserve">Optional </w:t>
      </w:r>
    </w:p>
    <w:p w14:paraId="5DD4ED3F" w14:textId="4A9C097A" w:rsidR="00B9746C" w:rsidRPr="00600AD4" w:rsidRDefault="00B9746C" w:rsidP="008B4596">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notbefore</w:t>
      </w:r>
      <w:r>
        <w:rPr>
          <w:rFonts w:ascii="Arial" w:eastAsia="Times New Roman" w:hAnsi="Arial" w:cs="Arial"/>
          <w:color w:val="000000"/>
          <w:sz w:val="24"/>
          <w:szCs w:val="24"/>
        </w:rPr>
        <w:tab/>
        <w:t xml:space="preserve">Optional </w:t>
      </w:r>
    </w:p>
    <w:p w14:paraId="4C9E72DC" w14:textId="65558C2E" w:rsidR="00B9746C" w:rsidRDefault="00B9746C" w:rsidP="008B4596">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script</w:t>
      </w:r>
      <w:r w:rsidR="008B4596">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75A94E1E" w14:textId="5F246D14" w:rsidR="00B9746C" w:rsidRPr="00600AD4" w:rsidRDefault="00B9746C" w:rsidP="008B4596">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standarddate</w:t>
      </w:r>
      <w:r>
        <w:rPr>
          <w:rFonts w:ascii="Arial" w:eastAsia="Times New Roman" w:hAnsi="Arial" w:cs="Arial"/>
          <w:color w:val="000000"/>
          <w:sz w:val="24"/>
          <w:szCs w:val="24"/>
        </w:rPr>
        <w:tab/>
        <w:t xml:space="preserve">Optional </w:t>
      </w:r>
    </w:p>
    <w:p w14:paraId="7B26B9D3" w14:textId="77777777" w:rsidR="00B9746C" w:rsidRPr="00561BC6" w:rsidRDefault="00B9746C" w:rsidP="00B9746C">
      <w:pPr>
        <w:spacing w:line="240" w:lineRule="auto"/>
        <w:rPr>
          <w:rFonts w:ascii="Arial" w:eastAsia="Times New Roman" w:hAnsi="Arial" w:cs="Arial"/>
          <w:color w:val="000000"/>
          <w:sz w:val="24"/>
          <w:szCs w:val="24"/>
        </w:rPr>
      </w:pPr>
    </w:p>
    <w:p w14:paraId="17B3C745" w14:textId="77777777" w:rsidR="00B9746C" w:rsidRPr="00600AD4" w:rsidRDefault="00B9746C" w:rsidP="00B9746C">
      <w:pPr>
        <w:spacing w:line="240" w:lineRule="auto"/>
        <w:rPr>
          <w:rFonts w:ascii="Times New Roman" w:eastAsia="Times New Roman" w:hAnsi="Times New Roman" w:cs="Times New Roman"/>
          <w:sz w:val="24"/>
          <w:szCs w:val="24"/>
        </w:rPr>
      </w:pPr>
    </w:p>
    <w:p w14:paraId="66F06008" w14:textId="77777777" w:rsidR="00B9746C" w:rsidRPr="00600AD4" w:rsidRDefault="00B9746C" w:rsidP="00B9746C">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Description and Usage:</w:t>
      </w:r>
    </w:p>
    <w:p w14:paraId="2EA0F510" w14:textId="47B1F6D9" w:rsidR="00B9746C" w:rsidRDefault="00C21070" w:rsidP="008B4596">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&lt;date</w:t>
      </w:r>
      <w:r w:rsidR="00294AE4">
        <w:rPr>
          <w:rFonts w:ascii="Arial" w:eastAsia="Times New Roman" w:hAnsi="Arial" w:cs="Arial"/>
          <w:color w:val="000000"/>
          <w:sz w:val="24"/>
          <w:szCs w:val="24"/>
        </w:rPr>
        <w:t xml:space="preserve">single&gt; </w:t>
      </w:r>
      <w:r>
        <w:rPr>
          <w:rFonts w:ascii="Arial" w:eastAsia="Times New Roman" w:hAnsi="Arial" w:cs="Arial"/>
          <w:color w:val="000000"/>
          <w:sz w:val="24"/>
          <w:szCs w:val="24"/>
        </w:rPr>
        <w:t>is a</w:t>
      </w:r>
      <w:r w:rsidR="00B9746C">
        <w:rPr>
          <w:rFonts w:ascii="Arial" w:eastAsia="Times New Roman" w:hAnsi="Arial" w:cs="Arial"/>
          <w:color w:val="000000"/>
          <w:sz w:val="24"/>
          <w:szCs w:val="24"/>
        </w:rPr>
        <w:t>n</w:t>
      </w:r>
      <w:r w:rsidR="00B9746C" w:rsidRPr="00554468">
        <w:rPr>
          <w:rFonts w:ascii="Arial" w:eastAsia="Times New Roman" w:hAnsi="Arial" w:cs="Arial"/>
          <w:color w:val="000000"/>
          <w:sz w:val="24"/>
          <w:szCs w:val="24"/>
        </w:rPr>
        <w:t xml:space="preserve"> element </w:t>
      </w:r>
      <w:r>
        <w:rPr>
          <w:rFonts w:ascii="Arial" w:eastAsia="Times New Roman" w:hAnsi="Arial" w:cs="Arial"/>
          <w:color w:val="000000"/>
          <w:sz w:val="24"/>
          <w:szCs w:val="24"/>
        </w:rPr>
        <w:t xml:space="preserve">for </w:t>
      </w:r>
      <w:r w:rsidR="00B9746C" w:rsidRPr="00554468">
        <w:rPr>
          <w:rFonts w:ascii="Arial" w:eastAsia="Times New Roman" w:hAnsi="Arial" w:cs="Arial"/>
          <w:color w:val="000000"/>
          <w:sz w:val="24"/>
          <w:szCs w:val="24"/>
        </w:rPr>
        <w:t>expressing a single date in the creation, contextual history, or local control of the described materials</w:t>
      </w:r>
      <w:r w:rsidR="00B9746C">
        <w:rPr>
          <w:rFonts w:ascii="Arial" w:eastAsia="Times New Roman" w:hAnsi="Arial" w:cs="Arial"/>
          <w:color w:val="000000"/>
          <w:sz w:val="24"/>
          <w:szCs w:val="24"/>
        </w:rPr>
        <w:t xml:space="preserve">, or in </w:t>
      </w:r>
      <w:r w:rsidR="00B9746C" w:rsidRPr="00554468">
        <w:rPr>
          <w:rFonts w:ascii="Arial" w:eastAsia="Times New Roman" w:hAnsi="Arial" w:cs="Arial"/>
          <w:color w:val="000000"/>
          <w:sz w:val="24"/>
          <w:szCs w:val="24"/>
        </w:rPr>
        <w:t>their relationships to other entities such as persons, families, corporate bodies, resources, functions, events, places</w:t>
      </w:r>
      <w:r w:rsidR="00B9746C">
        <w:rPr>
          <w:rFonts w:ascii="Arial" w:eastAsia="Times New Roman" w:hAnsi="Arial" w:cs="Arial"/>
          <w:color w:val="000000"/>
          <w:sz w:val="24"/>
          <w:szCs w:val="24"/>
        </w:rPr>
        <w:t>,</w:t>
      </w:r>
      <w:r w:rsidR="00B9746C" w:rsidRPr="00554468">
        <w:rPr>
          <w:rFonts w:ascii="Arial" w:eastAsia="Times New Roman" w:hAnsi="Arial" w:cs="Arial"/>
          <w:color w:val="000000"/>
          <w:sz w:val="24"/>
          <w:szCs w:val="24"/>
        </w:rPr>
        <w:t xml:space="preserve"> and topics.</w:t>
      </w:r>
      <w:r w:rsidR="00081951">
        <w:rPr>
          <w:rFonts w:ascii="Arial" w:eastAsia="Times New Roman" w:hAnsi="Arial" w:cs="Arial"/>
          <w:color w:val="000000"/>
          <w:sz w:val="24"/>
          <w:szCs w:val="24"/>
        </w:rPr>
        <w:t xml:space="preserve"> </w:t>
      </w:r>
      <w:r w:rsidR="00B9746C">
        <w:rPr>
          <w:rFonts w:ascii="Arial" w:eastAsia="Times New Roman" w:hAnsi="Arial" w:cs="Arial"/>
          <w:color w:val="000000"/>
          <w:sz w:val="24"/>
          <w:szCs w:val="24"/>
        </w:rPr>
        <w:t>&lt;datesingle&gt; may contain actual or approximate dates.</w:t>
      </w:r>
      <w:r w:rsidR="00081951">
        <w:rPr>
          <w:rFonts w:ascii="Arial" w:eastAsia="Times New Roman" w:hAnsi="Arial" w:cs="Arial"/>
          <w:color w:val="000000"/>
          <w:sz w:val="24"/>
          <w:szCs w:val="24"/>
        </w:rPr>
        <w:t xml:space="preserve"> </w:t>
      </w:r>
      <w:r w:rsidR="00B9746C">
        <w:rPr>
          <w:rFonts w:ascii="Arial" w:eastAsia="Times New Roman" w:hAnsi="Arial" w:cs="Arial"/>
          <w:color w:val="000000"/>
          <w:sz w:val="24"/>
          <w:szCs w:val="24"/>
        </w:rPr>
        <w:t>The content of the element is intended to be a human-readable, natural language expression of the date.</w:t>
      </w:r>
      <w:r w:rsidR="00081951">
        <w:rPr>
          <w:rFonts w:ascii="Arial" w:eastAsia="Times New Roman" w:hAnsi="Arial" w:cs="Arial"/>
          <w:color w:val="000000"/>
          <w:sz w:val="24"/>
          <w:szCs w:val="24"/>
        </w:rPr>
        <w:t xml:space="preserve"> </w:t>
      </w:r>
      <w:r w:rsidR="00B9746C">
        <w:rPr>
          <w:rFonts w:ascii="Arial" w:eastAsia="Times New Roman" w:hAnsi="Arial" w:cs="Arial"/>
          <w:color w:val="000000"/>
          <w:sz w:val="24"/>
          <w:szCs w:val="24"/>
        </w:rPr>
        <w:t>If, however, indexing or other machine process</w:t>
      </w:r>
      <w:r w:rsidR="0043620B">
        <w:rPr>
          <w:rFonts w:ascii="Arial" w:eastAsia="Times New Roman" w:hAnsi="Arial" w:cs="Arial"/>
          <w:color w:val="000000"/>
          <w:sz w:val="24"/>
          <w:szCs w:val="24"/>
        </w:rPr>
        <w:t>ing</w:t>
      </w:r>
      <w:r w:rsidR="00B9746C">
        <w:rPr>
          <w:rFonts w:ascii="Arial" w:eastAsia="Times New Roman" w:hAnsi="Arial" w:cs="Arial"/>
          <w:color w:val="000000"/>
          <w:sz w:val="24"/>
          <w:szCs w:val="24"/>
        </w:rPr>
        <w:t xml:space="preserve"> of dates is desired, </w:t>
      </w:r>
      <w:r w:rsidR="008B0B70">
        <w:rPr>
          <w:rFonts w:ascii="Arial" w:eastAsia="Times New Roman" w:hAnsi="Arial" w:cs="Arial"/>
          <w:color w:val="000000"/>
          <w:sz w:val="24"/>
          <w:szCs w:val="24"/>
        </w:rPr>
        <w:t xml:space="preserve">@standarddate </w:t>
      </w:r>
      <w:r w:rsidR="00B9746C">
        <w:rPr>
          <w:rFonts w:ascii="Arial" w:eastAsia="Times New Roman" w:hAnsi="Arial" w:cs="Arial"/>
          <w:color w:val="000000"/>
          <w:sz w:val="24"/>
          <w:szCs w:val="24"/>
        </w:rPr>
        <w:t>should be used to record the date in machine-</w:t>
      </w:r>
      <w:r w:rsidR="00415699">
        <w:rPr>
          <w:rFonts w:ascii="Arial" w:eastAsia="Times New Roman" w:hAnsi="Arial" w:cs="Arial"/>
          <w:color w:val="000000"/>
          <w:sz w:val="24"/>
          <w:szCs w:val="24"/>
        </w:rPr>
        <w:t>processable</w:t>
      </w:r>
      <w:r w:rsidR="00B9746C">
        <w:rPr>
          <w:rFonts w:ascii="Arial" w:eastAsia="Times New Roman" w:hAnsi="Arial" w:cs="Arial"/>
          <w:color w:val="000000"/>
          <w:sz w:val="24"/>
          <w:szCs w:val="24"/>
        </w:rPr>
        <w:t xml:space="preserve"> form as well.</w:t>
      </w:r>
    </w:p>
    <w:p w14:paraId="6FE63EB3" w14:textId="77777777" w:rsidR="00B9746C" w:rsidRDefault="00B9746C" w:rsidP="008B4596">
      <w:pPr>
        <w:spacing w:line="240" w:lineRule="auto"/>
        <w:ind w:left="360"/>
        <w:rPr>
          <w:rFonts w:ascii="Arial" w:eastAsia="Times New Roman" w:hAnsi="Arial" w:cs="Arial"/>
          <w:color w:val="000000"/>
          <w:sz w:val="24"/>
          <w:szCs w:val="24"/>
        </w:rPr>
      </w:pPr>
    </w:p>
    <w:p w14:paraId="6F005BB3" w14:textId="35AF2008" w:rsidR="00B9746C" w:rsidRPr="00C21070" w:rsidRDefault="00C21070" w:rsidP="00C21070">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Attribute usage:</w:t>
      </w:r>
    </w:p>
    <w:p w14:paraId="7BCAD9D6" w14:textId="3007540D" w:rsidR="00B9746C" w:rsidRDefault="00C21070" w:rsidP="0028166D">
      <w:pPr>
        <w:numPr>
          <w:ilvl w:val="0"/>
          <w:numId w:val="74"/>
        </w:numPr>
        <w:spacing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Use </w:t>
      </w:r>
      <w:r w:rsidR="00B9746C" w:rsidRPr="00600AD4">
        <w:rPr>
          <w:rFonts w:ascii="Arial" w:eastAsia="Times New Roman" w:hAnsi="Arial" w:cs="Arial"/>
          <w:color w:val="000000"/>
          <w:sz w:val="24"/>
          <w:szCs w:val="24"/>
        </w:rPr>
        <w:t>@</w:t>
      </w:r>
      <w:r w:rsidR="00B9746C">
        <w:rPr>
          <w:rFonts w:ascii="Arial" w:eastAsia="Times New Roman" w:hAnsi="Arial" w:cs="Arial"/>
          <w:color w:val="000000"/>
          <w:sz w:val="24"/>
          <w:szCs w:val="24"/>
        </w:rPr>
        <w:t>localtype to supply a more specific characterization of the date.</w:t>
      </w:r>
    </w:p>
    <w:p w14:paraId="3013D1AB" w14:textId="076B6992" w:rsidR="00B9746C" w:rsidRPr="00D22024" w:rsidRDefault="00C21070" w:rsidP="0028166D">
      <w:pPr>
        <w:numPr>
          <w:ilvl w:val="0"/>
          <w:numId w:val="74"/>
        </w:numPr>
        <w:spacing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Use </w:t>
      </w:r>
      <w:r w:rsidR="00B9746C" w:rsidRPr="00D22024">
        <w:rPr>
          <w:rFonts w:ascii="Arial" w:eastAsia="Times New Roman" w:hAnsi="Arial" w:cs="Arial"/>
          <w:color w:val="000000"/>
          <w:sz w:val="24"/>
          <w:szCs w:val="24"/>
        </w:rPr>
        <w:t>@notafter and @notbefore</w:t>
      </w:r>
      <w:r w:rsidR="00B9746C">
        <w:rPr>
          <w:rFonts w:ascii="Arial" w:eastAsia="Times New Roman" w:hAnsi="Arial" w:cs="Arial"/>
          <w:color w:val="000000"/>
          <w:sz w:val="24"/>
          <w:szCs w:val="24"/>
        </w:rPr>
        <w:t xml:space="preserve"> to capture the earliest and latest possible dates</w:t>
      </w:r>
      <w:r w:rsidR="000833BB">
        <w:rPr>
          <w:rFonts w:ascii="Arial" w:eastAsia="Times New Roman" w:hAnsi="Arial" w:cs="Arial"/>
          <w:color w:val="000000"/>
          <w:sz w:val="24"/>
          <w:szCs w:val="24"/>
        </w:rPr>
        <w:t xml:space="preserve"> in machine-</w:t>
      </w:r>
      <w:r w:rsidR="00415699">
        <w:rPr>
          <w:rFonts w:ascii="Arial" w:eastAsia="Times New Roman" w:hAnsi="Arial" w:cs="Arial"/>
          <w:color w:val="000000"/>
          <w:sz w:val="24"/>
          <w:szCs w:val="24"/>
        </w:rPr>
        <w:t>processable</w:t>
      </w:r>
      <w:r w:rsidR="000833BB">
        <w:rPr>
          <w:rFonts w:ascii="Arial" w:eastAsia="Times New Roman" w:hAnsi="Arial" w:cs="Arial"/>
          <w:color w:val="000000"/>
          <w:sz w:val="24"/>
          <w:szCs w:val="24"/>
        </w:rPr>
        <w:t xml:space="preserve"> form</w:t>
      </w:r>
      <w:r w:rsidR="00CC42D5">
        <w:rPr>
          <w:rFonts w:ascii="Arial" w:eastAsia="Times New Roman" w:hAnsi="Arial" w:cs="Arial"/>
          <w:color w:val="000000"/>
          <w:sz w:val="24"/>
          <w:szCs w:val="24"/>
        </w:rPr>
        <w:t xml:space="preserve"> in </w:t>
      </w:r>
      <w:r w:rsidR="00B9746C">
        <w:rPr>
          <w:rFonts w:ascii="Arial" w:eastAsia="Times New Roman" w:hAnsi="Arial" w:cs="Arial"/>
          <w:color w:val="000000"/>
          <w:sz w:val="24"/>
          <w:szCs w:val="24"/>
        </w:rPr>
        <w:t>cases when the date is uncertain.</w:t>
      </w:r>
    </w:p>
    <w:p w14:paraId="035F4865" w14:textId="14BC4C73" w:rsidR="00B9746C" w:rsidRPr="00600AD4" w:rsidRDefault="00C21070" w:rsidP="0028166D">
      <w:pPr>
        <w:numPr>
          <w:ilvl w:val="0"/>
          <w:numId w:val="74"/>
        </w:numPr>
        <w:spacing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Use </w:t>
      </w:r>
      <w:r w:rsidR="00B9746C">
        <w:rPr>
          <w:rFonts w:ascii="Arial" w:eastAsia="Times New Roman" w:hAnsi="Arial" w:cs="Arial"/>
          <w:color w:val="000000"/>
          <w:sz w:val="24"/>
          <w:szCs w:val="24"/>
        </w:rPr>
        <w:t>@standarddate to provide a machine-</w:t>
      </w:r>
      <w:r w:rsidR="00415699">
        <w:rPr>
          <w:rFonts w:ascii="Arial" w:eastAsia="Times New Roman" w:hAnsi="Arial" w:cs="Arial"/>
          <w:color w:val="000000"/>
          <w:sz w:val="24"/>
          <w:szCs w:val="24"/>
        </w:rPr>
        <w:t>processable</w:t>
      </w:r>
      <w:r w:rsidR="00B9746C">
        <w:rPr>
          <w:rFonts w:ascii="Arial" w:eastAsia="Times New Roman" w:hAnsi="Arial" w:cs="Arial"/>
          <w:color w:val="000000"/>
          <w:sz w:val="24"/>
          <w:szCs w:val="24"/>
        </w:rPr>
        <w:t xml:space="preserve"> form of the date.</w:t>
      </w:r>
      <w:r w:rsidR="00081951">
        <w:rPr>
          <w:rFonts w:ascii="Arial" w:eastAsia="Times New Roman" w:hAnsi="Arial" w:cs="Arial"/>
          <w:color w:val="000000"/>
          <w:sz w:val="24"/>
          <w:szCs w:val="24"/>
        </w:rPr>
        <w:t xml:space="preserve"> </w:t>
      </w:r>
      <w:r w:rsidR="00B9746C">
        <w:rPr>
          <w:rFonts w:ascii="Arial" w:eastAsia="Times New Roman" w:hAnsi="Arial" w:cs="Arial"/>
          <w:color w:val="000000"/>
          <w:sz w:val="24"/>
          <w:szCs w:val="24"/>
        </w:rPr>
        <w:t>Note t</w:t>
      </w:r>
      <w:r w:rsidR="008B0B70">
        <w:rPr>
          <w:rFonts w:ascii="Arial" w:eastAsia="Times New Roman" w:hAnsi="Arial" w:cs="Arial"/>
          <w:color w:val="000000"/>
          <w:sz w:val="24"/>
          <w:szCs w:val="24"/>
        </w:rPr>
        <w:t>hat this attribute is for a sing</w:t>
      </w:r>
      <w:r w:rsidR="00B9746C">
        <w:rPr>
          <w:rFonts w:ascii="Arial" w:eastAsia="Times New Roman" w:hAnsi="Arial" w:cs="Arial"/>
          <w:color w:val="000000"/>
          <w:sz w:val="24"/>
          <w:szCs w:val="24"/>
        </w:rPr>
        <w:t>le date</w:t>
      </w:r>
      <w:r w:rsidR="0043620B">
        <w:rPr>
          <w:rFonts w:ascii="Arial" w:eastAsia="Times New Roman" w:hAnsi="Arial" w:cs="Arial"/>
          <w:color w:val="000000"/>
          <w:sz w:val="24"/>
          <w:szCs w:val="24"/>
        </w:rPr>
        <w:t xml:space="preserve"> only</w:t>
      </w:r>
      <w:r w:rsidR="00B9746C">
        <w:rPr>
          <w:rFonts w:ascii="Arial" w:eastAsia="Times New Roman" w:hAnsi="Arial" w:cs="Arial"/>
          <w:color w:val="000000"/>
          <w:sz w:val="24"/>
          <w:szCs w:val="24"/>
        </w:rPr>
        <w:t>, while the</w:t>
      </w:r>
      <w:r w:rsidR="008B0B70">
        <w:rPr>
          <w:rFonts w:ascii="Arial" w:eastAsia="Times New Roman" w:hAnsi="Arial" w:cs="Arial"/>
          <w:color w:val="000000"/>
          <w:sz w:val="24"/>
          <w:szCs w:val="24"/>
        </w:rPr>
        <w:t xml:space="preserve"> @normal </w:t>
      </w:r>
      <w:r w:rsidR="0043620B">
        <w:rPr>
          <w:rFonts w:ascii="Arial" w:eastAsia="Times New Roman" w:hAnsi="Arial" w:cs="Arial"/>
          <w:color w:val="000000"/>
          <w:sz w:val="24"/>
          <w:szCs w:val="24"/>
        </w:rPr>
        <w:t xml:space="preserve">attribute </w:t>
      </w:r>
      <w:r w:rsidR="00B9746C">
        <w:rPr>
          <w:rFonts w:ascii="Arial" w:eastAsia="Times New Roman" w:hAnsi="Arial" w:cs="Arial"/>
          <w:color w:val="000000"/>
          <w:sz w:val="24"/>
          <w:szCs w:val="24"/>
        </w:rPr>
        <w:t xml:space="preserve">available on &lt;unitdate&gt; can </w:t>
      </w:r>
      <w:r w:rsidR="008B0B70">
        <w:rPr>
          <w:rFonts w:ascii="Arial" w:eastAsia="Times New Roman" w:hAnsi="Arial" w:cs="Arial"/>
          <w:color w:val="000000"/>
          <w:sz w:val="24"/>
          <w:szCs w:val="24"/>
        </w:rPr>
        <w:t>express</w:t>
      </w:r>
      <w:r w:rsidR="00B9746C">
        <w:rPr>
          <w:rFonts w:ascii="Arial" w:eastAsia="Times New Roman" w:hAnsi="Arial" w:cs="Arial"/>
          <w:color w:val="000000"/>
          <w:sz w:val="24"/>
          <w:szCs w:val="24"/>
        </w:rPr>
        <w:t xml:space="preserve"> a single date or date range. </w:t>
      </w:r>
    </w:p>
    <w:p w14:paraId="7968F1CD" w14:textId="77777777" w:rsidR="00B9746C" w:rsidRPr="00600AD4" w:rsidRDefault="00B9746C" w:rsidP="00B9746C">
      <w:pPr>
        <w:spacing w:line="240" w:lineRule="auto"/>
        <w:rPr>
          <w:rFonts w:ascii="Times New Roman" w:eastAsia="Times New Roman" w:hAnsi="Times New Roman" w:cs="Times New Roman"/>
          <w:sz w:val="24"/>
          <w:szCs w:val="24"/>
        </w:rPr>
      </w:pPr>
    </w:p>
    <w:p w14:paraId="634AF023" w14:textId="77777777" w:rsidR="00EE27EC" w:rsidRDefault="00EE27EC">
      <w:pPr>
        <w:rPr>
          <w:rFonts w:ascii="Arial" w:eastAsia="Times New Roman" w:hAnsi="Arial" w:cs="Arial"/>
          <w:color w:val="000000"/>
          <w:sz w:val="24"/>
          <w:szCs w:val="24"/>
        </w:rPr>
      </w:pPr>
      <w:r>
        <w:rPr>
          <w:rFonts w:ascii="Arial" w:eastAsia="Times New Roman" w:hAnsi="Arial" w:cs="Arial"/>
          <w:color w:val="000000"/>
          <w:sz w:val="24"/>
          <w:szCs w:val="24"/>
        </w:rPr>
        <w:br w:type="page"/>
      </w:r>
    </w:p>
    <w:p w14:paraId="4A113EA2" w14:textId="77777777" w:rsidR="00B9746C" w:rsidRPr="00600AD4" w:rsidRDefault="00B9746C" w:rsidP="008B4596">
      <w:pPr>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lastRenderedPageBreak/>
        <w:t>See also:</w:t>
      </w:r>
    </w:p>
    <w:p w14:paraId="129C9BC1" w14:textId="7D3F5A41" w:rsidR="00B9746C" w:rsidRPr="008B4596" w:rsidRDefault="00B9746C" w:rsidP="0028166D">
      <w:pPr>
        <w:pStyle w:val="ListParagraph"/>
        <w:numPr>
          <w:ilvl w:val="0"/>
          <w:numId w:val="77"/>
        </w:numPr>
        <w:spacing w:line="240" w:lineRule="auto"/>
        <w:textAlignment w:val="baseline"/>
        <w:rPr>
          <w:rFonts w:ascii="Arial" w:eastAsia="Times New Roman" w:hAnsi="Arial" w:cs="Arial"/>
          <w:color w:val="000000"/>
          <w:sz w:val="24"/>
          <w:szCs w:val="24"/>
        </w:rPr>
      </w:pPr>
      <w:r w:rsidRPr="008B4596">
        <w:rPr>
          <w:rFonts w:ascii="Arial" w:eastAsia="Times New Roman" w:hAnsi="Arial" w:cs="Arial"/>
          <w:color w:val="000000"/>
          <w:sz w:val="24"/>
          <w:szCs w:val="24"/>
        </w:rPr>
        <w:t xml:space="preserve">If </w:t>
      </w:r>
      <w:r w:rsidR="00294AE4">
        <w:rPr>
          <w:rFonts w:ascii="Arial" w:eastAsia="Times New Roman" w:hAnsi="Arial" w:cs="Arial"/>
          <w:color w:val="000000"/>
          <w:sz w:val="24"/>
          <w:szCs w:val="24"/>
        </w:rPr>
        <w:t>an</w:t>
      </w:r>
      <w:r w:rsidR="00294AE4" w:rsidRPr="008B4596">
        <w:rPr>
          <w:rFonts w:ascii="Arial" w:eastAsia="Times New Roman" w:hAnsi="Arial" w:cs="Arial"/>
          <w:color w:val="000000"/>
          <w:sz w:val="24"/>
          <w:szCs w:val="24"/>
        </w:rPr>
        <w:t xml:space="preserve"> </w:t>
      </w:r>
      <w:r w:rsidRPr="008B4596">
        <w:rPr>
          <w:rFonts w:ascii="Arial" w:eastAsia="Times New Roman" w:hAnsi="Arial" w:cs="Arial"/>
          <w:color w:val="000000"/>
          <w:sz w:val="24"/>
          <w:szCs w:val="24"/>
        </w:rPr>
        <w:t>event or relationship has a range of dates, use &lt;daterange&gt;.</w:t>
      </w:r>
    </w:p>
    <w:p w14:paraId="1D0FF8DB" w14:textId="7CF21ACC" w:rsidR="00B9746C" w:rsidRPr="008B4596" w:rsidRDefault="00B9746C" w:rsidP="0028166D">
      <w:pPr>
        <w:pStyle w:val="ListParagraph"/>
        <w:numPr>
          <w:ilvl w:val="0"/>
          <w:numId w:val="77"/>
        </w:numPr>
        <w:spacing w:line="240" w:lineRule="auto"/>
        <w:textAlignment w:val="baseline"/>
        <w:rPr>
          <w:rFonts w:ascii="Arial" w:eastAsia="Times New Roman" w:hAnsi="Arial" w:cs="Arial"/>
          <w:color w:val="000000"/>
          <w:sz w:val="24"/>
          <w:szCs w:val="24"/>
        </w:rPr>
      </w:pPr>
      <w:r w:rsidRPr="008B4596">
        <w:rPr>
          <w:rFonts w:ascii="Arial" w:eastAsia="Times New Roman" w:hAnsi="Arial" w:cs="Arial"/>
          <w:color w:val="000000"/>
          <w:sz w:val="24"/>
          <w:szCs w:val="24"/>
        </w:rPr>
        <w:t>Record a complex date (for example, one that includes single dates and date ranges) in &lt;dateset&gt;.</w:t>
      </w:r>
    </w:p>
    <w:p w14:paraId="08CAB6D0" w14:textId="77777777" w:rsidR="00B9746C" w:rsidRPr="008B4596" w:rsidRDefault="00B9746C" w:rsidP="0028166D">
      <w:pPr>
        <w:pStyle w:val="ListParagraph"/>
        <w:numPr>
          <w:ilvl w:val="0"/>
          <w:numId w:val="77"/>
        </w:numPr>
        <w:spacing w:line="240" w:lineRule="auto"/>
        <w:textAlignment w:val="baseline"/>
        <w:rPr>
          <w:rFonts w:ascii="Arial" w:eastAsia="Times New Roman" w:hAnsi="Arial" w:cs="Arial"/>
          <w:color w:val="000000"/>
          <w:sz w:val="24"/>
          <w:szCs w:val="24"/>
        </w:rPr>
      </w:pPr>
      <w:r w:rsidRPr="008B4596">
        <w:rPr>
          <w:rFonts w:ascii="Arial" w:eastAsia="Times New Roman" w:hAnsi="Arial" w:cs="Arial"/>
          <w:color w:val="000000"/>
          <w:sz w:val="24"/>
          <w:szCs w:val="24"/>
        </w:rPr>
        <w:t>For the date and time of a maintenance event in the history of the EAD instance, use &lt;eventdatetime&gt;.</w:t>
      </w:r>
    </w:p>
    <w:p w14:paraId="63D40774" w14:textId="77777777" w:rsidR="00B9746C" w:rsidRPr="00600AD4" w:rsidRDefault="00B9746C" w:rsidP="00B9746C">
      <w:pPr>
        <w:spacing w:line="240" w:lineRule="auto"/>
        <w:rPr>
          <w:rFonts w:ascii="Times New Roman" w:eastAsia="Times New Roman" w:hAnsi="Times New Roman" w:cs="Times New Roman"/>
          <w:sz w:val="24"/>
          <w:szCs w:val="24"/>
        </w:rPr>
      </w:pPr>
    </w:p>
    <w:p w14:paraId="582EC854" w14:textId="77777777" w:rsidR="00B9746C" w:rsidRDefault="00B9746C" w:rsidP="00B9746C">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Availability:</w:t>
      </w:r>
    </w:p>
    <w:p w14:paraId="15C81A88" w14:textId="77777777" w:rsidR="00B9746C" w:rsidRPr="00D60D73" w:rsidRDefault="00B9746C" w:rsidP="00D60D73">
      <w:pPr>
        <w:spacing w:line="240" w:lineRule="auto"/>
        <w:ind w:left="360"/>
        <w:rPr>
          <w:rFonts w:ascii="Times New Roman" w:eastAsia="Times New Roman" w:hAnsi="Times New Roman" w:cs="Times New Roman"/>
          <w:sz w:val="24"/>
          <w:szCs w:val="24"/>
        </w:rPr>
      </w:pPr>
      <w:r w:rsidRPr="007B7830">
        <w:rPr>
          <w:rFonts w:ascii="Arial" w:eastAsia="Times New Roman" w:hAnsi="Arial" w:cs="Arial"/>
          <w:bCs/>
          <w:color w:val="000000"/>
          <w:sz w:val="24"/>
          <w:szCs w:val="24"/>
        </w:rPr>
        <w:t>Within &lt;chron</w:t>
      </w:r>
      <w:r>
        <w:rPr>
          <w:rFonts w:ascii="Arial" w:eastAsia="Times New Roman" w:hAnsi="Arial" w:cs="Arial"/>
          <w:bCs/>
          <w:color w:val="000000"/>
          <w:sz w:val="24"/>
          <w:szCs w:val="24"/>
        </w:rPr>
        <w:t>item</w:t>
      </w:r>
      <w:r w:rsidRPr="007B7830">
        <w:rPr>
          <w:rFonts w:ascii="Arial" w:eastAsia="Times New Roman" w:hAnsi="Arial" w:cs="Arial"/>
          <w:bCs/>
          <w:color w:val="000000"/>
          <w:sz w:val="24"/>
          <w:szCs w:val="24"/>
        </w:rPr>
        <w:t>&gt;</w:t>
      </w:r>
      <w:r>
        <w:rPr>
          <w:rFonts w:ascii="Arial" w:eastAsia="Times New Roman" w:hAnsi="Arial" w:cs="Arial"/>
          <w:bCs/>
          <w:color w:val="000000"/>
          <w:sz w:val="24"/>
          <w:szCs w:val="24"/>
        </w:rPr>
        <w:t xml:space="preserve"> and &lt;unitdatestructured&gt;</w:t>
      </w:r>
      <w:r w:rsidRPr="007B7830">
        <w:rPr>
          <w:rFonts w:ascii="Arial" w:eastAsia="Times New Roman" w:hAnsi="Arial" w:cs="Arial"/>
          <w:bCs/>
          <w:color w:val="000000"/>
          <w:sz w:val="24"/>
          <w:szCs w:val="24"/>
        </w:rPr>
        <w:t xml:space="preserve">: </w:t>
      </w:r>
      <w:r w:rsidR="008B4596">
        <w:rPr>
          <w:rFonts w:ascii="Arial" w:eastAsia="Times New Roman" w:hAnsi="Arial" w:cs="Arial"/>
          <w:bCs/>
          <w:color w:val="000000"/>
          <w:sz w:val="24"/>
          <w:szCs w:val="24"/>
        </w:rPr>
        <w:t xml:space="preserve"> </w:t>
      </w:r>
      <w:r w:rsidRPr="007B7830">
        <w:rPr>
          <w:rFonts w:ascii="Arial" w:eastAsia="Times New Roman" w:hAnsi="Arial" w:cs="Arial"/>
          <w:bCs/>
          <w:color w:val="000000"/>
          <w:sz w:val="24"/>
          <w:szCs w:val="24"/>
        </w:rPr>
        <w:t xml:space="preserve">One of &lt;daterange&gt;, &lt;dateset&gt;, or &lt;datesingle&gt; is required, </w:t>
      </w:r>
      <w:r w:rsidR="008B4596">
        <w:rPr>
          <w:rFonts w:ascii="Arial" w:eastAsia="Times New Roman" w:hAnsi="Arial" w:cs="Arial"/>
          <w:bCs/>
          <w:color w:val="000000"/>
          <w:sz w:val="24"/>
          <w:szCs w:val="24"/>
        </w:rPr>
        <w:t>n</w:t>
      </w:r>
      <w:r>
        <w:rPr>
          <w:rFonts w:ascii="Arial" w:eastAsia="Times New Roman" w:hAnsi="Arial" w:cs="Arial"/>
          <w:bCs/>
          <w:color w:val="000000"/>
          <w:sz w:val="24"/>
          <w:szCs w:val="24"/>
        </w:rPr>
        <w:t>ot r</w:t>
      </w:r>
      <w:r w:rsidRPr="007B7830">
        <w:rPr>
          <w:rFonts w:ascii="Arial" w:eastAsia="Times New Roman" w:hAnsi="Arial" w:cs="Arial"/>
          <w:bCs/>
          <w:color w:val="000000"/>
          <w:sz w:val="24"/>
          <w:szCs w:val="24"/>
        </w:rPr>
        <w:t>epeatable</w:t>
      </w:r>
    </w:p>
    <w:p w14:paraId="38AE88FB" w14:textId="77777777" w:rsidR="00B9746C" w:rsidRPr="00600AD4" w:rsidRDefault="00B9746C" w:rsidP="00D60D73">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 xml:space="preserve">Within &lt;dateset&gt;: </w:t>
      </w:r>
      <w:r w:rsidR="008B4596">
        <w:rPr>
          <w:rFonts w:ascii="Arial" w:eastAsia="Times New Roman" w:hAnsi="Arial" w:cs="Arial"/>
          <w:color w:val="000000"/>
          <w:sz w:val="24"/>
          <w:szCs w:val="24"/>
        </w:rPr>
        <w:t xml:space="preserve"> </w:t>
      </w:r>
      <w:r>
        <w:rPr>
          <w:rFonts w:ascii="Arial" w:eastAsia="Times New Roman" w:hAnsi="Arial" w:cs="Arial"/>
          <w:bCs/>
          <w:color w:val="000000"/>
          <w:sz w:val="24"/>
          <w:szCs w:val="24"/>
        </w:rPr>
        <w:t>One of &lt;daterange&gt;</w:t>
      </w:r>
      <w:r w:rsidR="008B4596">
        <w:rPr>
          <w:rFonts w:ascii="Arial" w:eastAsia="Times New Roman" w:hAnsi="Arial" w:cs="Arial"/>
          <w:bCs/>
          <w:color w:val="000000"/>
          <w:sz w:val="24"/>
          <w:szCs w:val="24"/>
        </w:rPr>
        <w:t xml:space="preserve"> or &lt;datesingle&gt; is required, r</w:t>
      </w:r>
      <w:r w:rsidRPr="007B7830">
        <w:rPr>
          <w:rFonts w:ascii="Arial" w:eastAsia="Times New Roman" w:hAnsi="Arial" w:cs="Arial"/>
          <w:bCs/>
          <w:color w:val="000000"/>
          <w:sz w:val="24"/>
          <w:szCs w:val="24"/>
        </w:rPr>
        <w:t>epeatable</w:t>
      </w:r>
    </w:p>
    <w:p w14:paraId="1AC9DA28" w14:textId="77777777" w:rsidR="00B9746C" w:rsidRPr="002E759C" w:rsidRDefault="00B9746C" w:rsidP="008B4596">
      <w:pPr>
        <w:spacing w:line="240" w:lineRule="auto"/>
        <w:ind w:left="360"/>
        <w:rPr>
          <w:rFonts w:ascii="Times New Roman" w:eastAsia="Times New Roman" w:hAnsi="Times New Roman" w:cs="Times New Roman"/>
          <w:sz w:val="24"/>
          <w:szCs w:val="24"/>
        </w:rPr>
      </w:pPr>
      <w:r w:rsidRPr="002E759C">
        <w:rPr>
          <w:rFonts w:ascii="Arial" w:eastAsia="Times New Roman" w:hAnsi="Arial" w:cs="Arial"/>
          <w:bCs/>
          <w:color w:val="000000"/>
          <w:sz w:val="24"/>
          <w:szCs w:val="24"/>
        </w:rPr>
        <w:t>Within &lt;localcontrol&gt;</w:t>
      </w:r>
      <w:r>
        <w:rPr>
          <w:rFonts w:ascii="Arial" w:eastAsia="Times New Roman" w:hAnsi="Arial" w:cs="Arial"/>
          <w:bCs/>
          <w:color w:val="000000"/>
          <w:sz w:val="24"/>
          <w:szCs w:val="24"/>
        </w:rPr>
        <w:t xml:space="preserve"> and &lt;relation&gt;</w:t>
      </w:r>
      <w:r w:rsidRPr="002E759C">
        <w:rPr>
          <w:rFonts w:ascii="Arial" w:eastAsia="Times New Roman" w:hAnsi="Arial" w:cs="Arial"/>
          <w:bCs/>
          <w:color w:val="000000"/>
          <w:sz w:val="24"/>
          <w:szCs w:val="24"/>
        </w:rPr>
        <w:t xml:space="preserve">: </w:t>
      </w:r>
      <w:r w:rsidR="008B4596">
        <w:rPr>
          <w:rFonts w:ascii="Arial" w:eastAsia="Times New Roman" w:hAnsi="Arial" w:cs="Arial"/>
          <w:bCs/>
          <w:color w:val="000000"/>
          <w:sz w:val="24"/>
          <w:szCs w:val="24"/>
        </w:rPr>
        <w:t xml:space="preserve"> Optional, n</w:t>
      </w:r>
      <w:r w:rsidRPr="002E759C">
        <w:rPr>
          <w:rFonts w:ascii="Arial" w:eastAsia="Times New Roman" w:hAnsi="Arial" w:cs="Arial"/>
          <w:bCs/>
          <w:color w:val="000000"/>
          <w:sz w:val="24"/>
          <w:szCs w:val="24"/>
        </w:rPr>
        <w:t>ot repeatable</w:t>
      </w:r>
    </w:p>
    <w:p w14:paraId="4CC2E342" w14:textId="77777777" w:rsidR="00B9746C" w:rsidRPr="00600AD4" w:rsidRDefault="00B9746C" w:rsidP="00B9746C">
      <w:pPr>
        <w:spacing w:line="240" w:lineRule="auto"/>
        <w:rPr>
          <w:rFonts w:ascii="Times New Roman" w:eastAsia="Times New Roman" w:hAnsi="Times New Roman" w:cs="Times New Roman"/>
          <w:sz w:val="24"/>
          <w:szCs w:val="24"/>
        </w:rPr>
      </w:pPr>
    </w:p>
    <w:p w14:paraId="2427B883" w14:textId="77777777" w:rsidR="00B9746C" w:rsidRPr="00600AD4" w:rsidRDefault="00B9746C" w:rsidP="00B9746C">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Examples:</w:t>
      </w:r>
    </w:p>
    <w:p w14:paraId="22DE4FD6" w14:textId="77777777" w:rsidR="00B9746C" w:rsidRPr="00600AD4" w:rsidRDefault="00B9746C" w:rsidP="00B9746C">
      <w:pPr>
        <w:spacing w:line="240" w:lineRule="auto"/>
        <w:rPr>
          <w:rFonts w:ascii="Times New Roman" w:eastAsia="Times New Roman" w:hAnsi="Times New Roman" w:cs="Times New Roman"/>
          <w:sz w:val="24"/>
          <w:szCs w:val="24"/>
        </w:rPr>
      </w:pPr>
    </w:p>
    <w:p w14:paraId="45A97AD7" w14:textId="273B68C1" w:rsidR="00B9746C" w:rsidRPr="00DF4BE4" w:rsidRDefault="00B9746C" w:rsidP="00BF036A">
      <w:pPr>
        <w:tabs>
          <w:tab w:val="left" w:pos="360"/>
          <w:tab w:val="left" w:pos="720"/>
          <w:tab w:val="left" w:pos="1080"/>
          <w:tab w:val="left" w:pos="1440"/>
          <w:tab w:val="left" w:pos="1800"/>
        </w:tabs>
        <w:spacing w:line="240" w:lineRule="auto"/>
        <w:ind w:left="360"/>
        <w:rPr>
          <w:rFonts w:ascii="Times New Roman" w:eastAsia="Times New Roman" w:hAnsi="Times New Roman" w:cs="Times New Roman"/>
          <w:sz w:val="24"/>
          <w:szCs w:val="24"/>
        </w:rPr>
      </w:pPr>
      <w:r w:rsidRPr="00DF4BE4">
        <w:rPr>
          <w:rFonts w:ascii="Courier New" w:eastAsia="Times New Roman" w:hAnsi="Courier New" w:cs="Courier New"/>
          <w:color w:val="000000"/>
        </w:rPr>
        <w:t>&lt;unitdatestructured calendar=</w:t>
      </w:r>
      <w:r w:rsidR="00677450">
        <w:rPr>
          <w:rFonts w:ascii="Courier New" w:eastAsia="Times New Roman" w:hAnsi="Courier New" w:cs="Courier New"/>
          <w:color w:val="000000"/>
        </w:rPr>
        <w:t>"</w:t>
      </w:r>
      <w:r w:rsidRPr="00DF4BE4">
        <w:rPr>
          <w:rFonts w:ascii="Courier New" w:eastAsia="Times New Roman" w:hAnsi="Courier New" w:cs="Courier New"/>
          <w:color w:val="000000"/>
        </w:rPr>
        <w:t>gregorian</w:t>
      </w:r>
      <w:r w:rsidR="00677450">
        <w:rPr>
          <w:rFonts w:ascii="Courier New" w:eastAsia="Times New Roman" w:hAnsi="Courier New" w:cs="Courier New"/>
          <w:color w:val="000000"/>
        </w:rPr>
        <w:t>"</w:t>
      </w:r>
      <w:r w:rsidRPr="00DF4BE4">
        <w:rPr>
          <w:rFonts w:ascii="Courier New" w:eastAsia="Times New Roman" w:hAnsi="Courier New" w:cs="Courier New"/>
          <w:color w:val="000000"/>
        </w:rPr>
        <w:t xml:space="preserve"> era=</w:t>
      </w:r>
      <w:r w:rsidR="00677450">
        <w:rPr>
          <w:rFonts w:ascii="Courier New" w:eastAsia="Times New Roman" w:hAnsi="Courier New" w:cs="Courier New"/>
          <w:color w:val="000000"/>
        </w:rPr>
        <w:t>"</w:t>
      </w:r>
      <w:r w:rsidRPr="00DF4BE4">
        <w:rPr>
          <w:rFonts w:ascii="Courier New" w:eastAsia="Times New Roman" w:hAnsi="Courier New" w:cs="Courier New"/>
          <w:color w:val="000000"/>
        </w:rPr>
        <w:t>ce</w:t>
      </w:r>
      <w:r w:rsidR="00677450">
        <w:rPr>
          <w:rFonts w:ascii="Courier New" w:eastAsia="Times New Roman" w:hAnsi="Courier New" w:cs="Courier New"/>
          <w:color w:val="000000"/>
        </w:rPr>
        <w:t>"</w:t>
      </w:r>
      <w:r w:rsidRPr="00DF4BE4">
        <w:rPr>
          <w:rFonts w:ascii="Courier New" w:eastAsia="Times New Roman" w:hAnsi="Courier New" w:cs="Courier New"/>
          <w:color w:val="000000"/>
        </w:rPr>
        <w:t>&gt;</w:t>
      </w:r>
    </w:p>
    <w:p w14:paraId="11DA697E" w14:textId="77777777" w:rsidR="00B9746C" w:rsidRPr="00DF4BE4" w:rsidRDefault="00C21070" w:rsidP="00BF036A">
      <w:pPr>
        <w:tabs>
          <w:tab w:val="left" w:pos="360"/>
          <w:tab w:val="left" w:pos="720"/>
          <w:tab w:val="left" w:pos="1080"/>
          <w:tab w:val="left" w:pos="1440"/>
          <w:tab w:val="left" w:pos="1800"/>
        </w:tabs>
        <w:spacing w:line="240" w:lineRule="auto"/>
        <w:ind w:left="360"/>
        <w:rPr>
          <w:rFonts w:ascii="Times New Roman" w:eastAsia="Times New Roman" w:hAnsi="Times New Roman" w:cs="Times New Roman"/>
          <w:sz w:val="24"/>
          <w:szCs w:val="24"/>
        </w:rPr>
      </w:pPr>
      <w:r>
        <w:rPr>
          <w:rFonts w:ascii="Courier New" w:eastAsia="Times New Roman" w:hAnsi="Courier New" w:cs="Courier New"/>
          <w:color w:val="000000"/>
        </w:rPr>
        <w:tab/>
      </w:r>
      <w:r w:rsidR="00B9746C" w:rsidRPr="00DF4BE4">
        <w:rPr>
          <w:rFonts w:ascii="Courier New" w:eastAsia="Times New Roman" w:hAnsi="Courier New" w:cs="Courier New"/>
          <w:color w:val="000000"/>
        </w:rPr>
        <w:t>&lt;dateset&gt;</w:t>
      </w:r>
    </w:p>
    <w:p w14:paraId="030DC305" w14:textId="5C63C764" w:rsidR="00B9746C" w:rsidRPr="00DF4BE4" w:rsidRDefault="00EE27EC" w:rsidP="00023AF0">
      <w:pPr>
        <w:tabs>
          <w:tab w:val="left" w:pos="360"/>
          <w:tab w:val="left" w:pos="1080"/>
          <w:tab w:val="left" w:pos="1440"/>
          <w:tab w:val="left" w:pos="1800"/>
        </w:tabs>
        <w:spacing w:line="240" w:lineRule="auto"/>
        <w:ind w:left="1440" w:hanging="720"/>
        <w:rPr>
          <w:rFonts w:ascii="Times New Roman" w:eastAsia="Times New Roman" w:hAnsi="Times New Roman" w:cs="Times New Roman"/>
          <w:sz w:val="24"/>
          <w:szCs w:val="24"/>
        </w:rPr>
      </w:pPr>
      <w:r>
        <w:rPr>
          <w:rFonts w:ascii="Courier New" w:eastAsia="Times New Roman" w:hAnsi="Courier New" w:cs="Courier New"/>
          <w:b/>
          <w:color w:val="000000"/>
        </w:rPr>
        <w:tab/>
      </w:r>
      <w:r w:rsidR="00B9746C" w:rsidRPr="00C21070">
        <w:rPr>
          <w:rFonts w:ascii="Courier New" w:eastAsia="Times New Roman" w:hAnsi="Courier New" w:cs="Courier New"/>
          <w:b/>
          <w:color w:val="000000"/>
        </w:rPr>
        <w:t>&lt;datesingle</w:t>
      </w:r>
      <w:r w:rsidR="00B9746C" w:rsidRPr="00DF4BE4">
        <w:rPr>
          <w:rFonts w:ascii="Courier New" w:eastAsia="Times New Roman" w:hAnsi="Courier New" w:cs="Courier New"/>
          <w:color w:val="000000"/>
        </w:rPr>
        <w:t xml:space="preserve"> standarddate=</w:t>
      </w:r>
      <w:r w:rsidR="00677450">
        <w:rPr>
          <w:rFonts w:ascii="Courier New" w:eastAsia="Times New Roman" w:hAnsi="Courier New" w:cs="Courier New"/>
          <w:color w:val="000000"/>
        </w:rPr>
        <w:t>"</w:t>
      </w:r>
      <w:r w:rsidR="00B9746C" w:rsidRPr="00DF4BE4">
        <w:rPr>
          <w:rFonts w:ascii="Courier New" w:eastAsia="Times New Roman" w:hAnsi="Courier New" w:cs="Courier New"/>
          <w:color w:val="000000"/>
        </w:rPr>
        <w:t>1963-01-22</w:t>
      </w:r>
      <w:r w:rsidR="00677450">
        <w:rPr>
          <w:rFonts w:ascii="Courier New" w:eastAsia="Times New Roman" w:hAnsi="Courier New" w:cs="Courier New"/>
          <w:color w:val="000000"/>
        </w:rPr>
        <w:t>"</w:t>
      </w:r>
      <w:r w:rsidR="00B9746C" w:rsidRPr="00DF4BE4">
        <w:rPr>
          <w:rFonts w:ascii="Courier New" w:eastAsia="Times New Roman" w:hAnsi="Courier New" w:cs="Courier New"/>
          <w:color w:val="000000"/>
        </w:rPr>
        <w:t>&gt;22 January 1963</w:t>
      </w:r>
      <w:r w:rsidR="00B9746C" w:rsidRPr="00C21070">
        <w:rPr>
          <w:rFonts w:ascii="Courier New" w:eastAsia="Times New Roman" w:hAnsi="Courier New" w:cs="Courier New"/>
          <w:b/>
          <w:color w:val="000000"/>
        </w:rPr>
        <w:t>&lt;/datesingle&gt;</w:t>
      </w:r>
    </w:p>
    <w:p w14:paraId="41FF4BCA" w14:textId="77777777" w:rsidR="00B9746C" w:rsidRPr="00DF4BE4" w:rsidRDefault="00C21070" w:rsidP="00BF036A">
      <w:pPr>
        <w:tabs>
          <w:tab w:val="left" w:pos="360"/>
          <w:tab w:val="left" w:pos="720"/>
          <w:tab w:val="left" w:pos="1080"/>
          <w:tab w:val="left" w:pos="1440"/>
          <w:tab w:val="left" w:pos="1800"/>
        </w:tabs>
        <w:spacing w:line="240" w:lineRule="auto"/>
        <w:ind w:left="360"/>
        <w:rPr>
          <w:rFonts w:ascii="Times New Roman" w:eastAsia="Times New Roman" w:hAnsi="Times New Roman" w:cs="Times New Roman"/>
          <w:sz w:val="24"/>
          <w:szCs w:val="24"/>
        </w:rPr>
      </w:pPr>
      <w:r>
        <w:rPr>
          <w:rFonts w:ascii="Courier New" w:eastAsia="Times New Roman" w:hAnsi="Courier New" w:cs="Courier New"/>
          <w:bCs/>
          <w:color w:val="000000"/>
        </w:rPr>
        <w:tab/>
      </w:r>
      <w:r>
        <w:rPr>
          <w:rFonts w:ascii="Courier New" w:eastAsia="Times New Roman" w:hAnsi="Courier New" w:cs="Courier New"/>
          <w:bCs/>
          <w:color w:val="000000"/>
        </w:rPr>
        <w:tab/>
      </w:r>
      <w:r w:rsidR="00B9746C" w:rsidRPr="00DF4BE4">
        <w:rPr>
          <w:rFonts w:ascii="Courier New" w:eastAsia="Times New Roman" w:hAnsi="Courier New" w:cs="Courier New"/>
          <w:bCs/>
          <w:color w:val="000000"/>
        </w:rPr>
        <w:t>&lt;daterange&gt;</w:t>
      </w:r>
    </w:p>
    <w:p w14:paraId="7A0B6E55" w14:textId="0266F891" w:rsidR="00B9746C" w:rsidRPr="00DF4BE4" w:rsidRDefault="00C21070" w:rsidP="00023AF0">
      <w:pPr>
        <w:tabs>
          <w:tab w:val="left" w:pos="720"/>
          <w:tab w:val="left" w:pos="1080"/>
          <w:tab w:val="left" w:pos="1440"/>
          <w:tab w:val="left" w:pos="1800"/>
        </w:tabs>
        <w:spacing w:line="240" w:lineRule="auto"/>
        <w:ind w:left="1800" w:hanging="1080"/>
        <w:rPr>
          <w:rFonts w:ascii="Times New Roman" w:eastAsia="Times New Roman" w:hAnsi="Times New Roman" w:cs="Times New Roman"/>
          <w:sz w:val="24"/>
          <w:szCs w:val="24"/>
        </w:rPr>
      </w:pPr>
      <w:r>
        <w:rPr>
          <w:rFonts w:ascii="Courier New" w:eastAsia="Times New Roman" w:hAnsi="Courier New" w:cs="Courier New"/>
          <w:color w:val="000000"/>
        </w:rPr>
        <w:tab/>
      </w:r>
      <w:r>
        <w:rPr>
          <w:rFonts w:ascii="Courier New" w:eastAsia="Times New Roman" w:hAnsi="Courier New" w:cs="Courier New"/>
          <w:color w:val="000000"/>
        </w:rPr>
        <w:tab/>
      </w:r>
      <w:r w:rsidR="00B9746C" w:rsidRPr="00DF4BE4">
        <w:rPr>
          <w:rFonts w:ascii="Courier New" w:eastAsia="Times New Roman" w:hAnsi="Courier New" w:cs="Courier New"/>
          <w:color w:val="000000"/>
        </w:rPr>
        <w:t>&lt;fromdate standarddate=</w:t>
      </w:r>
      <w:r w:rsidR="00677450">
        <w:rPr>
          <w:rFonts w:ascii="Courier New" w:eastAsia="Times New Roman" w:hAnsi="Courier New" w:cs="Courier New"/>
          <w:color w:val="000000"/>
        </w:rPr>
        <w:t>"</w:t>
      </w:r>
      <w:r w:rsidR="00B9746C" w:rsidRPr="00DF4BE4">
        <w:rPr>
          <w:rFonts w:ascii="Courier New" w:eastAsia="Times New Roman" w:hAnsi="Courier New" w:cs="Courier New"/>
          <w:color w:val="000000"/>
        </w:rPr>
        <w:t>1971-06-01</w:t>
      </w:r>
      <w:r w:rsidR="00677450">
        <w:rPr>
          <w:rFonts w:ascii="Courier New" w:eastAsia="Times New Roman" w:hAnsi="Courier New" w:cs="Courier New"/>
          <w:color w:val="000000"/>
        </w:rPr>
        <w:t>"</w:t>
      </w:r>
      <w:r w:rsidR="00B9746C" w:rsidRPr="00DF4BE4">
        <w:rPr>
          <w:rFonts w:ascii="Courier New" w:eastAsia="Times New Roman" w:hAnsi="Courier New" w:cs="Courier New"/>
          <w:color w:val="000000"/>
        </w:rPr>
        <w:t>&gt;1 June 1971&lt;/fromdate&gt;</w:t>
      </w:r>
    </w:p>
    <w:p w14:paraId="23949D94" w14:textId="06FA8E90" w:rsidR="00B9746C" w:rsidRPr="00DF4BE4" w:rsidRDefault="00C21070" w:rsidP="00023AF0">
      <w:pPr>
        <w:tabs>
          <w:tab w:val="left" w:pos="720"/>
          <w:tab w:val="left" w:pos="1080"/>
          <w:tab w:val="left" w:pos="1440"/>
          <w:tab w:val="left" w:pos="1800"/>
        </w:tabs>
        <w:spacing w:line="240" w:lineRule="auto"/>
        <w:ind w:left="1800" w:hanging="1440"/>
        <w:rPr>
          <w:rFonts w:ascii="Times New Roman" w:eastAsia="Times New Roman" w:hAnsi="Times New Roman" w:cs="Times New Roman"/>
          <w:sz w:val="24"/>
          <w:szCs w:val="24"/>
        </w:rPr>
      </w:pPr>
      <w:r>
        <w:rPr>
          <w:rFonts w:ascii="Courier New" w:eastAsia="Times New Roman" w:hAnsi="Courier New" w:cs="Courier New"/>
          <w:color w:val="000000"/>
        </w:rPr>
        <w:tab/>
      </w:r>
      <w:r>
        <w:rPr>
          <w:rFonts w:ascii="Courier New" w:eastAsia="Times New Roman" w:hAnsi="Courier New" w:cs="Courier New"/>
          <w:color w:val="000000"/>
        </w:rPr>
        <w:tab/>
      </w:r>
      <w:r w:rsidR="00023AF0">
        <w:rPr>
          <w:rFonts w:ascii="Courier New" w:eastAsia="Times New Roman" w:hAnsi="Courier New" w:cs="Courier New"/>
          <w:color w:val="000000"/>
        </w:rPr>
        <w:tab/>
      </w:r>
      <w:r w:rsidR="00B9746C" w:rsidRPr="00DF4BE4">
        <w:rPr>
          <w:rFonts w:ascii="Courier New" w:eastAsia="Times New Roman" w:hAnsi="Courier New" w:cs="Courier New"/>
          <w:color w:val="000000"/>
        </w:rPr>
        <w:t>&lt;todate standarddate=</w:t>
      </w:r>
      <w:r w:rsidR="00677450">
        <w:rPr>
          <w:rFonts w:ascii="Courier New" w:eastAsia="Times New Roman" w:hAnsi="Courier New" w:cs="Courier New"/>
          <w:color w:val="000000"/>
        </w:rPr>
        <w:t>"</w:t>
      </w:r>
      <w:r w:rsidR="00B9746C" w:rsidRPr="00DF4BE4">
        <w:rPr>
          <w:rFonts w:ascii="Courier New" w:eastAsia="Times New Roman" w:hAnsi="Courier New" w:cs="Courier New"/>
          <w:color w:val="000000"/>
        </w:rPr>
        <w:t>1974-04-30</w:t>
      </w:r>
      <w:r w:rsidR="00677450">
        <w:rPr>
          <w:rFonts w:ascii="Courier New" w:eastAsia="Times New Roman" w:hAnsi="Courier New" w:cs="Courier New"/>
          <w:color w:val="000000"/>
        </w:rPr>
        <w:t>"</w:t>
      </w:r>
      <w:r w:rsidR="00B9746C" w:rsidRPr="00DF4BE4">
        <w:rPr>
          <w:rFonts w:ascii="Courier New" w:eastAsia="Times New Roman" w:hAnsi="Courier New" w:cs="Courier New"/>
          <w:color w:val="000000"/>
        </w:rPr>
        <w:t>&gt;30 April 1974&lt;/todate&gt;</w:t>
      </w:r>
    </w:p>
    <w:p w14:paraId="176E036C" w14:textId="77777777" w:rsidR="00B9746C" w:rsidRPr="00DF4BE4" w:rsidRDefault="00C21070" w:rsidP="00BF036A">
      <w:pPr>
        <w:tabs>
          <w:tab w:val="left" w:pos="360"/>
          <w:tab w:val="left" w:pos="720"/>
          <w:tab w:val="left" w:pos="1080"/>
          <w:tab w:val="left" w:pos="1440"/>
          <w:tab w:val="left" w:pos="1800"/>
        </w:tabs>
        <w:spacing w:line="240" w:lineRule="auto"/>
        <w:ind w:left="360"/>
        <w:rPr>
          <w:rFonts w:ascii="Times New Roman" w:eastAsia="Times New Roman" w:hAnsi="Times New Roman" w:cs="Times New Roman"/>
          <w:sz w:val="24"/>
          <w:szCs w:val="24"/>
        </w:rPr>
      </w:pPr>
      <w:r>
        <w:rPr>
          <w:rFonts w:ascii="Courier New" w:eastAsia="Times New Roman" w:hAnsi="Courier New" w:cs="Courier New"/>
          <w:bCs/>
          <w:color w:val="000000"/>
        </w:rPr>
        <w:tab/>
      </w:r>
      <w:r>
        <w:rPr>
          <w:rFonts w:ascii="Courier New" w:eastAsia="Times New Roman" w:hAnsi="Courier New" w:cs="Courier New"/>
          <w:bCs/>
          <w:color w:val="000000"/>
        </w:rPr>
        <w:tab/>
      </w:r>
      <w:r w:rsidR="00B9746C" w:rsidRPr="00DF4BE4">
        <w:rPr>
          <w:rFonts w:ascii="Courier New" w:eastAsia="Times New Roman" w:hAnsi="Courier New" w:cs="Courier New"/>
          <w:bCs/>
          <w:color w:val="000000"/>
        </w:rPr>
        <w:t>&lt;/daterange&gt;</w:t>
      </w:r>
    </w:p>
    <w:p w14:paraId="7285F2BD" w14:textId="77777777" w:rsidR="00B9746C" w:rsidRPr="00DF4BE4" w:rsidRDefault="00C21070" w:rsidP="00BF036A">
      <w:pPr>
        <w:tabs>
          <w:tab w:val="left" w:pos="360"/>
          <w:tab w:val="left" w:pos="720"/>
          <w:tab w:val="left" w:pos="1080"/>
          <w:tab w:val="left" w:pos="1440"/>
          <w:tab w:val="left" w:pos="1800"/>
        </w:tabs>
        <w:spacing w:line="240" w:lineRule="auto"/>
        <w:ind w:left="360"/>
        <w:rPr>
          <w:rFonts w:ascii="Times New Roman" w:eastAsia="Times New Roman" w:hAnsi="Times New Roman" w:cs="Times New Roman"/>
          <w:sz w:val="24"/>
          <w:szCs w:val="24"/>
        </w:rPr>
      </w:pPr>
      <w:r>
        <w:rPr>
          <w:rFonts w:ascii="Courier New" w:eastAsia="Times New Roman" w:hAnsi="Courier New" w:cs="Courier New"/>
          <w:color w:val="000000"/>
        </w:rPr>
        <w:tab/>
      </w:r>
      <w:r w:rsidR="00B9746C" w:rsidRPr="00DF4BE4">
        <w:rPr>
          <w:rFonts w:ascii="Courier New" w:eastAsia="Times New Roman" w:hAnsi="Courier New" w:cs="Courier New"/>
          <w:color w:val="000000"/>
        </w:rPr>
        <w:t>&lt;/dateset&gt;</w:t>
      </w:r>
    </w:p>
    <w:p w14:paraId="17BE38D2" w14:textId="77777777" w:rsidR="00B9746C" w:rsidRDefault="00B9746C" w:rsidP="00BF036A">
      <w:pPr>
        <w:tabs>
          <w:tab w:val="left" w:pos="360"/>
          <w:tab w:val="left" w:pos="720"/>
          <w:tab w:val="left" w:pos="1080"/>
          <w:tab w:val="left" w:pos="1440"/>
          <w:tab w:val="left" w:pos="1800"/>
        </w:tabs>
        <w:ind w:left="360"/>
        <w:rPr>
          <w:rFonts w:ascii="Courier New" w:eastAsia="Times New Roman" w:hAnsi="Courier New" w:cs="Courier New"/>
          <w:color w:val="000000"/>
        </w:rPr>
      </w:pPr>
      <w:r w:rsidRPr="00DF4BE4">
        <w:rPr>
          <w:rFonts w:ascii="Courier New" w:eastAsia="Times New Roman" w:hAnsi="Courier New" w:cs="Courier New"/>
          <w:color w:val="000000"/>
        </w:rPr>
        <w:t>&lt;/unitdatestructured&gt;</w:t>
      </w:r>
    </w:p>
    <w:p w14:paraId="77968303" w14:textId="77777777" w:rsidR="00B9746C" w:rsidRDefault="00B9746C" w:rsidP="00BF036A">
      <w:pPr>
        <w:tabs>
          <w:tab w:val="left" w:pos="360"/>
          <w:tab w:val="left" w:pos="720"/>
          <w:tab w:val="left" w:pos="1080"/>
          <w:tab w:val="left" w:pos="1440"/>
          <w:tab w:val="left" w:pos="1800"/>
        </w:tabs>
        <w:spacing w:line="240" w:lineRule="auto"/>
        <w:ind w:left="360"/>
        <w:rPr>
          <w:rFonts w:ascii="Courier New" w:eastAsia="Times New Roman" w:hAnsi="Courier New" w:cs="Courier New"/>
          <w:color w:val="000000"/>
          <w:sz w:val="20"/>
          <w:szCs w:val="20"/>
        </w:rPr>
      </w:pPr>
    </w:p>
    <w:p w14:paraId="377FDB44" w14:textId="77777777" w:rsidR="00EB3606" w:rsidRDefault="00EB3606" w:rsidP="00BF036A">
      <w:pPr>
        <w:tabs>
          <w:tab w:val="left" w:pos="360"/>
          <w:tab w:val="left" w:pos="720"/>
          <w:tab w:val="left" w:pos="1080"/>
          <w:tab w:val="left" w:pos="1440"/>
          <w:tab w:val="left" w:pos="1800"/>
        </w:tabs>
        <w:spacing w:line="240" w:lineRule="auto"/>
        <w:ind w:left="360"/>
        <w:rPr>
          <w:rFonts w:ascii="Courier New" w:eastAsia="Times New Roman" w:hAnsi="Courier New" w:cs="Courier New"/>
          <w:color w:val="000000"/>
          <w:sz w:val="20"/>
          <w:szCs w:val="20"/>
        </w:rPr>
      </w:pPr>
    </w:p>
    <w:p w14:paraId="642D092B" w14:textId="77777777" w:rsidR="00B9746C" w:rsidRPr="00FC50CB" w:rsidRDefault="00B9746C" w:rsidP="00BF036A">
      <w:pPr>
        <w:tabs>
          <w:tab w:val="left" w:pos="360"/>
          <w:tab w:val="left" w:pos="720"/>
          <w:tab w:val="left" w:pos="1080"/>
          <w:tab w:val="left" w:pos="1440"/>
          <w:tab w:val="left" w:pos="1800"/>
        </w:tabs>
        <w:spacing w:line="240" w:lineRule="auto"/>
        <w:ind w:left="360"/>
        <w:rPr>
          <w:rFonts w:ascii="Courier New" w:eastAsia="Times New Roman" w:hAnsi="Courier New" w:cs="Courier New"/>
          <w:color w:val="000000"/>
        </w:rPr>
      </w:pPr>
      <w:r w:rsidRPr="00FC50CB">
        <w:rPr>
          <w:rFonts w:ascii="Courier New" w:eastAsia="Times New Roman" w:hAnsi="Courier New" w:cs="Courier New"/>
          <w:color w:val="000000"/>
        </w:rPr>
        <w:t>&lt;chronitem&gt;</w:t>
      </w:r>
    </w:p>
    <w:p w14:paraId="2EC592DC" w14:textId="77777777" w:rsidR="00B9746C" w:rsidRPr="00FC50CB" w:rsidRDefault="00C21070" w:rsidP="00BF036A">
      <w:pPr>
        <w:tabs>
          <w:tab w:val="left" w:pos="360"/>
          <w:tab w:val="left" w:pos="720"/>
          <w:tab w:val="left" w:pos="1080"/>
          <w:tab w:val="left" w:pos="1440"/>
          <w:tab w:val="left" w:pos="1800"/>
        </w:tabs>
        <w:spacing w:line="240" w:lineRule="auto"/>
        <w:ind w:left="360"/>
        <w:rPr>
          <w:rFonts w:ascii="Courier New" w:eastAsia="Times New Roman" w:hAnsi="Courier New" w:cs="Courier New"/>
          <w:color w:val="000000"/>
        </w:rPr>
      </w:pPr>
      <w:r>
        <w:rPr>
          <w:rFonts w:ascii="Courier New" w:eastAsia="Times New Roman" w:hAnsi="Courier New" w:cs="Courier New"/>
          <w:color w:val="000000"/>
        </w:rPr>
        <w:tab/>
      </w:r>
      <w:r w:rsidR="00B9746C" w:rsidRPr="00C21070">
        <w:rPr>
          <w:rFonts w:ascii="Courier New" w:eastAsia="Times New Roman" w:hAnsi="Courier New" w:cs="Courier New"/>
          <w:b/>
          <w:color w:val="000000"/>
        </w:rPr>
        <w:t>&lt;datesingle&gt;</w:t>
      </w:r>
      <w:r w:rsidR="00B9746C" w:rsidRPr="00FC50CB">
        <w:rPr>
          <w:rFonts w:ascii="Courier New" w:eastAsia="Times New Roman" w:hAnsi="Courier New" w:cs="Courier New"/>
          <w:color w:val="000000"/>
        </w:rPr>
        <w:t>1793 May 24</w:t>
      </w:r>
      <w:r w:rsidR="00B9746C" w:rsidRPr="00C21070">
        <w:rPr>
          <w:rFonts w:ascii="Courier New" w:eastAsia="Times New Roman" w:hAnsi="Courier New" w:cs="Courier New"/>
          <w:b/>
          <w:color w:val="000000"/>
        </w:rPr>
        <w:t>&lt;/datesingle&gt;</w:t>
      </w:r>
    </w:p>
    <w:p w14:paraId="2970E811" w14:textId="77777777" w:rsidR="00EB3606" w:rsidRDefault="00C21070" w:rsidP="00BF036A">
      <w:pPr>
        <w:tabs>
          <w:tab w:val="left" w:pos="360"/>
          <w:tab w:val="left" w:pos="720"/>
          <w:tab w:val="left" w:pos="1080"/>
          <w:tab w:val="left" w:pos="1440"/>
          <w:tab w:val="left" w:pos="1800"/>
        </w:tabs>
        <w:spacing w:line="240" w:lineRule="auto"/>
        <w:ind w:left="360"/>
        <w:rPr>
          <w:rFonts w:ascii="Courier New" w:eastAsia="Times New Roman" w:hAnsi="Courier New" w:cs="Courier New"/>
          <w:color w:val="000000"/>
        </w:rPr>
      </w:pPr>
      <w:r>
        <w:rPr>
          <w:rFonts w:ascii="Courier New" w:eastAsia="Times New Roman" w:hAnsi="Courier New" w:cs="Courier New"/>
          <w:color w:val="000000"/>
        </w:rPr>
        <w:tab/>
      </w:r>
      <w:r w:rsidR="00B9746C" w:rsidRPr="00FC50CB">
        <w:rPr>
          <w:rFonts w:ascii="Courier New" w:eastAsia="Times New Roman" w:hAnsi="Courier New" w:cs="Courier New"/>
          <w:color w:val="000000"/>
        </w:rPr>
        <w:t>&lt;</w:t>
      </w:r>
      <w:r w:rsidR="00EB3606">
        <w:rPr>
          <w:rFonts w:ascii="Courier New" w:eastAsia="Times New Roman" w:hAnsi="Courier New" w:cs="Courier New"/>
          <w:color w:val="000000"/>
        </w:rPr>
        <w:t>geogname</w:t>
      </w:r>
      <w:r w:rsidR="00B9746C" w:rsidRPr="00FC50CB">
        <w:rPr>
          <w:rFonts w:ascii="Courier New" w:eastAsia="Times New Roman" w:hAnsi="Courier New" w:cs="Courier New"/>
          <w:color w:val="000000"/>
        </w:rPr>
        <w:t>&gt;</w:t>
      </w:r>
    </w:p>
    <w:p w14:paraId="6C9FCC66" w14:textId="7737B617" w:rsidR="00B9746C" w:rsidRDefault="00EB3606" w:rsidP="00BF036A">
      <w:pPr>
        <w:tabs>
          <w:tab w:val="left" w:pos="360"/>
          <w:tab w:val="left" w:pos="720"/>
          <w:tab w:val="left" w:pos="1080"/>
          <w:tab w:val="left" w:pos="1440"/>
          <w:tab w:val="left" w:pos="1800"/>
        </w:tabs>
        <w:spacing w:line="240" w:lineRule="auto"/>
        <w:ind w:left="360"/>
        <w:rPr>
          <w:rFonts w:ascii="Courier New" w:eastAsia="Times New Roman" w:hAnsi="Courier New" w:cs="Courier New"/>
          <w:color w:val="000000"/>
        </w:rPr>
      </w:pPr>
      <w:r>
        <w:rPr>
          <w:rFonts w:ascii="Courier New" w:eastAsia="Times New Roman" w:hAnsi="Courier New" w:cs="Courier New"/>
          <w:color w:val="000000"/>
        </w:rPr>
        <w:tab/>
      </w:r>
      <w:r>
        <w:rPr>
          <w:rFonts w:ascii="Courier New" w:eastAsia="Times New Roman" w:hAnsi="Courier New" w:cs="Courier New"/>
          <w:color w:val="000000"/>
        </w:rPr>
        <w:tab/>
        <w:t>&lt;part&gt;</w:t>
      </w:r>
      <w:r w:rsidR="00B9746C" w:rsidRPr="00FC50CB">
        <w:rPr>
          <w:rFonts w:ascii="Courier New" w:eastAsia="Times New Roman" w:hAnsi="Courier New" w:cs="Courier New"/>
          <w:color w:val="000000"/>
        </w:rPr>
        <w:t>Deerfield, Mass&lt;/</w:t>
      </w:r>
      <w:r>
        <w:rPr>
          <w:rFonts w:ascii="Courier New" w:eastAsia="Times New Roman" w:hAnsi="Courier New" w:cs="Courier New"/>
          <w:color w:val="000000"/>
        </w:rPr>
        <w:t>part</w:t>
      </w:r>
      <w:r w:rsidR="00B9746C" w:rsidRPr="00FC50CB">
        <w:rPr>
          <w:rFonts w:ascii="Courier New" w:eastAsia="Times New Roman" w:hAnsi="Courier New" w:cs="Courier New"/>
          <w:color w:val="000000"/>
        </w:rPr>
        <w:t>&gt;</w:t>
      </w:r>
    </w:p>
    <w:p w14:paraId="2F51823F" w14:textId="64FE8852" w:rsidR="00EB3606" w:rsidRPr="00FC50CB" w:rsidRDefault="00EB3606" w:rsidP="00BF036A">
      <w:pPr>
        <w:tabs>
          <w:tab w:val="left" w:pos="360"/>
          <w:tab w:val="left" w:pos="720"/>
          <w:tab w:val="left" w:pos="1080"/>
          <w:tab w:val="left" w:pos="1440"/>
          <w:tab w:val="left" w:pos="1800"/>
        </w:tabs>
        <w:spacing w:line="240" w:lineRule="auto"/>
        <w:ind w:left="360"/>
        <w:rPr>
          <w:rFonts w:ascii="Courier New" w:eastAsia="Times New Roman" w:hAnsi="Courier New" w:cs="Courier New"/>
          <w:color w:val="000000"/>
        </w:rPr>
      </w:pPr>
      <w:r>
        <w:rPr>
          <w:rFonts w:ascii="Courier New" w:eastAsia="Times New Roman" w:hAnsi="Courier New" w:cs="Courier New"/>
          <w:color w:val="000000"/>
        </w:rPr>
        <w:tab/>
        <w:t>&lt;/geogname&gt;</w:t>
      </w:r>
    </w:p>
    <w:p w14:paraId="49715406" w14:textId="77777777" w:rsidR="00B9746C" w:rsidRPr="00FC50CB" w:rsidRDefault="00C21070" w:rsidP="00BF036A">
      <w:pPr>
        <w:tabs>
          <w:tab w:val="left" w:pos="360"/>
          <w:tab w:val="left" w:pos="720"/>
          <w:tab w:val="left" w:pos="1080"/>
          <w:tab w:val="left" w:pos="1440"/>
          <w:tab w:val="left" w:pos="1800"/>
        </w:tabs>
        <w:spacing w:line="240" w:lineRule="auto"/>
        <w:ind w:left="360"/>
        <w:rPr>
          <w:rFonts w:ascii="Courier New" w:eastAsia="Times New Roman" w:hAnsi="Courier New" w:cs="Courier New"/>
          <w:color w:val="000000"/>
        </w:rPr>
      </w:pPr>
      <w:r>
        <w:rPr>
          <w:rFonts w:ascii="Courier New" w:eastAsia="Times New Roman" w:hAnsi="Courier New" w:cs="Courier New"/>
          <w:color w:val="000000"/>
        </w:rPr>
        <w:tab/>
      </w:r>
      <w:r w:rsidR="00B9746C" w:rsidRPr="00FC50CB">
        <w:rPr>
          <w:rFonts w:ascii="Courier New" w:eastAsia="Times New Roman" w:hAnsi="Courier New" w:cs="Courier New"/>
          <w:color w:val="000000"/>
        </w:rPr>
        <w:t>&lt;event&gt;Born&lt;/event&gt;</w:t>
      </w:r>
    </w:p>
    <w:p w14:paraId="1BB14479" w14:textId="48E3BE58" w:rsidR="00D732AA" w:rsidRDefault="00B9746C" w:rsidP="00BF036A">
      <w:pPr>
        <w:tabs>
          <w:tab w:val="left" w:pos="360"/>
          <w:tab w:val="left" w:pos="720"/>
          <w:tab w:val="left" w:pos="1080"/>
          <w:tab w:val="left" w:pos="1440"/>
          <w:tab w:val="left" w:pos="1800"/>
        </w:tabs>
        <w:ind w:left="360"/>
        <w:rPr>
          <w:rFonts w:ascii="Courier New" w:eastAsia="Times New Roman" w:hAnsi="Courier New" w:cs="Courier New"/>
          <w:color w:val="000000"/>
        </w:rPr>
      </w:pPr>
      <w:r w:rsidRPr="00FC50CB">
        <w:rPr>
          <w:rFonts w:ascii="Courier New" w:eastAsia="Times New Roman" w:hAnsi="Courier New" w:cs="Courier New"/>
          <w:color w:val="000000"/>
        </w:rPr>
        <w:t>&lt;/</w:t>
      </w:r>
      <w:r w:rsidR="00C21070">
        <w:rPr>
          <w:rFonts w:ascii="Courier New" w:eastAsia="Times New Roman" w:hAnsi="Courier New" w:cs="Courier New"/>
          <w:color w:val="000000"/>
        </w:rPr>
        <w:t>chronitem&gt;</w:t>
      </w:r>
    </w:p>
    <w:p w14:paraId="572E3FDD" w14:textId="77777777" w:rsidR="00EB3606" w:rsidRDefault="00EB3606" w:rsidP="00BF036A">
      <w:pPr>
        <w:tabs>
          <w:tab w:val="left" w:pos="360"/>
          <w:tab w:val="left" w:pos="720"/>
          <w:tab w:val="left" w:pos="1080"/>
          <w:tab w:val="left" w:pos="1440"/>
          <w:tab w:val="left" w:pos="1800"/>
        </w:tabs>
        <w:ind w:left="360"/>
        <w:rPr>
          <w:rFonts w:ascii="Courier New" w:eastAsia="Times New Roman" w:hAnsi="Courier New" w:cs="Courier New"/>
          <w:color w:val="000000"/>
        </w:rPr>
      </w:pPr>
    </w:p>
    <w:p w14:paraId="6A35A074" w14:textId="77777777" w:rsidR="00EB3606" w:rsidRPr="00BF036A" w:rsidRDefault="00EB3606" w:rsidP="00BF036A">
      <w:pPr>
        <w:tabs>
          <w:tab w:val="left" w:pos="360"/>
          <w:tab w:val="left" w:pos="720"/>
          <w:tab w:val="left" w:pos="1080"/>
          <w:tab w:val="left" w:pos="1440"/>
          <w:tab w:val="left" w:pos="1800"/>
        </w:tabs>
        <w:ind w:left="360"/>
        <w:rPr>
          <w:rFonts w:ascii="Courier New" w:hAnsi="Courier New"/>
          <w:color w:val="000000"/>
        </w:rPr>
      </w:pPr>
    </w:p>
    <w:p w14:paraId="7E3C085A" w14:textId="77777777" w:rsidR="00D732AA" w:rsidRDefault="00D732AA" w:rsidP="00C21070">
      <w:pPr>
        <w:tabs>
          <w:tab w:val="left" w:pos="360"/>
          <w:tab w:val="left" w:pos="720"/>
          <w:tab w:val="left" w:pos="1080"/>
          <w:tab w:val="left" w:pos="1440"/>
        </w:tabs>
        <w:rPr>
          <w:rFonts w:ascii="Arial" w:hAnsi="Arial" w:cs="Arial"/>
          <w:b/>
          <w:bCs/>
          <w:sz w:val="24"/>
          <w:szCs w:val="24"/>
        </w:rPr>
      </w:pPr>
      <w:r>
        <w:rPr>
          <w:rFonts w:ascii="Arial" w:hAnsi="Arial" w:cs="Arial"/>
          <w:b/>
          <w:bCs/>
          <w:sz w:val="24"/>
          <w:szCs w:val="24"/>
        </w:rPr>
        <w:br w:type="page"/>
      </w:r>
    </w:p>
    <w:p w14:paraId="619C2124" w14:textId="77777777" w:rsidR="0039529F" w:rsidRPr="0039529F" w:rsidRDefault="0039529F" w:rsidP="0039529F">
      <w:pPr>
        <w:tabs>
          <w:tab w:val="left" w:pos="2880"/>
        </w:tabs>
        <w:rPr>
          <w:rFonts w:ascii="Arial" w:hAnsi="Arial" w:cs="Arial"/>
          <w:b/>
          <w:bCs/>
          <w:sz w:val="24"/>
          <w:szCs w:val="24"/>
        </w:rPr>
      </w:pPr>
      <w:r w:rsidRPr="0039529F">
        <w:rPr>
          <w:rFonts w:ascii="Arial" w:hAnsi="Arial" w:cs="Arial"/>
          <w:b/>
          <w:bCs/>
          <w:sz w:val="24"/>
          <w:szCs w:val="24"/>
        </w:rPr>
        <w:lastRenderedPageBreak/>
        <w:t xml:space="preserve">&lt;defitem&gt; </w:t>
      </w:r>
      <w:r w:rsidR="00D60D73">
        <w:rPr>
          <w:rFonts w:ascii="Arial" w:hAnsi="Arial" w:cs="Arial"/>
          <w:b/>
          <w:bCs/>
          <w:sz w:val="24"/>
          <w:szCs w:val="24"/>
        </w:rPr>
        <w:t xml:space="preserve"> </w:t>
      </w:r>
      <w:r w:rsidRPr="0039529F">
        <w:rPr>
          <w:rFonts w:ascii="Arial" w:hAnsi="Arial" w:cs="Arial"/>
          <w:b/>
          <w:bCs/>
          <w:sz w:val="24"/>
          <w:szCs w:val="24"/>
        </w:rPr>
        <w:t>Definition List Item</w:t>
      </w:r>
    </w:p>
    <w:p w14:paraId="3DB058FD" w14:textId="77777777" w:rsidR="0039529F" w:rsidRDefault="0039529F" w:rsidP="0039529F">
      <w:pPr>
        <w:tabs>
          <w:tab w:val="left" w:pos="2880"/>
        </w:tabs>
        <w:rPr>
          <w:rFonts w:ascii="Arial" w:hAnsi="Arial" w:cs="Arial"/>
          <w:b/>
          <w:bCs/>
          <w:sz w:val="24"/>
          <w:szCs w:val="24"/>
        </w:rPr>
      </w:pPr>
    </w:p>
    <w:p w14:paraId="3152C5DE" w14:textId="77777777" w:rsidR="00D45C40" w:rsidRPr="0039529F" w:rsidRDefault="00D45C40" w:rsidP="0039529F">
      <w:pPr>
        <w:tabs>
          <w:tab w:val="left" w:pos="2880"/>
        </w:tabs>
        <w:rPr>
          <w:rFonts w:ascii="Arial" w:hAnsi="Arial" w:cs="Arial"/>
          <w:b/>
          <w:bCs/>
          <w:sz w:val="24"/>
          <w:szCs w:val="24"/>
        </w:rPr>
      </w:pPr>
    </w:p>
    <w:p w14:paraId="4F7D94F6" w14:textId="3CC5039D" w:rsidR="00D45C40" w:rsidRDefault="0039529F" w:rsidP="0039529F">
      <w:pPr>
        <w:tabs>
          <w:tab w:val="left" w:pos="2880"/>
        </w:tabs>
        <w:rPr>
          <w:rFonts w:ascii="Arial" w:hAnsi="Arial" w:cs="Arial"/>
          <w:b/>
          <w:bCs/>
          <w:sz w:val="24"/>
          <w:szCs w:val="24"/>
        </w:rPr>
      </w:pPr>
      <w:r w:rsidRPr="0039529F">
        <w:rPr>
          <w:rFonts w:ascii="Arial" w:hAnsi="Arial" w:cs="Arial"/>
          <w:b/>
          <w:bCs/>
          <w:sz w:val="24"/>
          <w:szCs w:val="24"/>
        </w:rPr>
        <w:t>Summary:</w:t>
      </w:r>
    </w:p>
    <w:p w14:paraId="1FC88DDE" w14:textId="0578596C" w:rsidR="0039529F" w:rsidRPr="002D14CC" w:rsidRDefault="004B1223" w:rsidP="00D45C40">
      <w:pPr>
        <w:tabs>
          <w:tab w:val="left" w:pos="2880"/>
        </w:tabs>
        <w:ind w:left="360"/>
        <w:rPr>
          <w:rFonts w:ascii="Arial" w:hAnsi="Arial" w:cs="Arial"/>
          <w:bCs/>
          <w:sz w:val="24"/>
          <w:szCs w:val="24"/>
        </w:rPr>
      </w:pPr>
      <w:r>
        <w:rPr>
          <w:rFonts w:ascii="Arial" w:hAnsi="Arial" w:cs="Arial"/>
          <w:bCs/>
          <w:sz w:val="24"/>
          <w:szCs w:val="24"/>
        </w:rPr>
        <w:t>A</w:t>
      </w:r>
      <w:r w:rsidR="0039529F" w:rsidRPr="002D14CC">
        <w:rPr>
          <w:rFonts w:ascii="Arial" w:hAnsi="Arial" w:cs="Arial"/>
          <w:bCs/>
          <w:sz w:val="24"/>
          <w:szCs w:val="24"/>
        </w:rPr>
        <w:t xml:space="preserve"> </w:t>
      </w:r>
      <w:r w:rsidR="00AD4E98">
        <w:rPr>
          <w:rFonts w:ascii="Arial" w:hAnsi="Arial" w:cs="Arial"/>
          <w:bCs/>
          <w:sz w:val="24"/>
          <w:szCs w:val="24"/>
        </w:rPr>
        <w:t>wrapper</w:t>
      </w:r>
      <w:r>
        <w:rPr>
          <w:rFonts w:ascii="Arial" w:hAnsi="Arial" w:cs="Arial"/>
          <w:bCs/>
          <w:sz w:val="24"/>
          <w:szCs w:val="24"/>
        </w:rPr>
        <w:t xml:space="preserve"> </w:t>
      </w:r>
      <w:r w:rsidR="0039529F" w:rsidRPr="002D14CC">
        <w:rPr>
          <w:rFonts w:ascii="Arial" w:hAnsi="Arial" w:cs="Arial"/>
          <w:bCs/>
          <w:sz w:val="24"/>
          <w:szCs w:val="24"/>
        </w:rPr>
        <w:t xml:space="preserve">element for </w:t>
      </w:r>
      <w:r w:rsidR="00AD4E98">
        <w:rPr>
          <w:rFonts w:ascii="Arial" w:hAnsi="Arial" w:cs="Arial"/>
          <w:bCs/>
          <w:sz w:val="24"/>
          <w:szCs w:val="24"/>
        </w:rPr>
        <w:t>binding</w:t>
      </w:r>
      <w:r w:rsidR="0039529F" w:rsidRPr="002D14CC">
        <w:rPr>
          <w:rFonts w:ascii="Arial" w:hAnsi="Arial" w:cs="Arial"/>
          <w:bCs/>
          <w:sz w:val="24"/>
          <w:szCs w:val="24"/>
        </w:rPr>
        <w:t xml:space="preserve"> pairs of labels and items</w:t>
      </w:r>
      <w:r w:rsidR="00AD4E98">
        <w:rPr>
          <w:rFonts w:ascii="Arial" w:hAnsi="Arial" w:cs="Arial"/>
          <w:bCs/>
          <w:sz w:val="24"/>
          <w:szCs w:val="24"/>
        </w:rPr>
        <w:t xml:space="preserve"> within a list</w:t>
      </w:r>
      <w:r w:rsidR="0039529F" w:rsidRPr="002D14CC">
        <w:rPr>
          <w:rFonts w:ascii="Arial" w:hAnsi="Arial" w:cs="Arial"/>
          <w:bCs/>
          <w:sz w:val="24"/>
          <w:szCs w:val="24"/>
        </w:rPr>
        <w:t>.</w:t>
      </w:r>
    </w:p>
    <w:p w14:paraId="6BF731B9" w14:textId="77777777" w:rsidR="0039529F" w:rsidRPr="0039529F" w:rsidRDefault="0039529F" w:rsidP="0039529F">
      <w:pPr>
        <w:tabs>
          <w:tab w:val="left" w:pos="2880"/>
        </w:tabs>
        <w:rPr>
          <w:rFonts w:ascii="Arial" w:hAnsi="Arial" w:cs="Arial"/>
          <w:b/>
          <w:bCs/>
          <w:sz w:val="24"/>
          <w:szCs w:val="24"/>
        </w:rPr>
      </w:pPr>
    </w:p>
    <w:p w14:paraId="053B6944" w14:textId="11629960" w:rsidR="00D45C40" w:rsidRDefault="0039529F" w:rsidP="0039529F">
      <w:pPr>
        <w:tabs>
          <w:tab w:val="left" w:pos="2880"/>
        </w:tabs>
        <w:rPr>
          <w:rFonts w:ascii="Arial" w:hAnsi="Arial" w:cs="Arial"/>
          <w:b/>
          <w:bCs/>
          <w:sz w:val="24"/>
          <w:szCs w:val="24"/>
        </w:rPr>
      </w:pPr>
      <w:r w:rsidRPr="0039529F">
        <w:rPr>
          <w:rFonts w:ascii="Arial" w:hAnsi="Arial" w:cs="Arial"/>
          <w:b/>
          <w:bCs/>
          <w:sz w:val="24"/>
          <w:szCs w:val="24"/>
        </w:rPr>
        <w:t>May Contain:</w:t>
      </w:r>
    </w:p>
    <w:p w14:paraId="53420E46" w14:textId="77777777" w:rsidR="0039529F" w:rsidRPr="0039529F" w:rsidRDefault="0039529F" w:rsidP="00D45C40">
      <w:pPr>
        <w:tabs>
          <w:tab w:val="left" w:pos="2880"/>
        </w:tabs>
        <w:ind w:left="360"/>
        <w:rPr>
          <w:rFonts w:ascii="Arial" w:hAnsi="Arial" w:cs="Arial"/>
          <w:b/>
          <w:bCs/>
          <w:sz w:val="24"/>
          <w:szCs w:val="24"/>
        </w:rPr>
      </w:pPr>
      <w:r w:rsidRPr="002D14CC">
        <w:rPr>
          <w:rFonts w:ascii="Arial" w:hAnsi="Arial" w:cs="Arial"/>
          <w:bCs/>
          <w:sz w:val="24"/>
          <w:szCs w:val="24"/>
        </w:rPr>
        <w:t>item, label</w:t>
      </w:r>
    </w:p>
    <w:p w14:paraId="282A7297" w14:textId="77777777" w:rsidR="0039529F" w:rsidRPr="0039529F" w:rsidRDefault="0039529F" w:rsidP="0039529F">
      <w:pPr>
        <w:tabs>
          <w:tab w:val="left" w:pos="2880"/>
        </w:tabs>
        <w:rPr>
          <w:rFonts w:ascii="Arial" w:hAnsi="Arial" w:cs="Arial"/>
          <w:b/>
          <w:bCs/>
          <w:sz w:val="24"/>
          <w:szCs w:val="24"/>
        </w:rPr>
      </w:pPr>
    </w:p>
    <w:p w14:paraId="7F7AD88D" w14:textId="5E4AC4DD" w:rsidR="00D45C40" w:rsidRDefault="0039529F" w:rsidP="0039529F">
      <w:pPr>
        <w:tabs>
          <w:tab w:val="left" w:pos="2880"/>
        </w:tabs>
        <w:rPr>
          <w:rFonts w:ascii="Arial" w:hAnsi="Arial" w:cs="Arial"/>
          <w:b/>
          <w:bCs/>
          <w:sz w:val="24"/>
          <w:szCs w:val="24"/>
        </w:rPr>
      </w:pPr>
      <w:r w:rsidRPr="0039529F">
        <w:rPr>
          <w:rFonts w:ascii="Arial" w:hAnsi="Arial" w:cs="Arial"/>
          <w:b/>
          <w:bCs/>
          <w:sz w:val="24"/>
          <w:szCs w:val="24"/>
        </w:rPr>
        <w:t>May Occur Within:</w:t>
      </w:r>
    </w:p>
    <w:p w14:paraId="26D2A74A" w14:textId="77777777" w:rsidR="0039529F" w:rsidRPr="0039529F" w:rsidRDefault="0039529F" w:rsidP="00D45C40">
      <w:pPr>
        <w:tabs>
          <w:tab w:val="left" w:pos="2880"/>
        </w:tabs>
        <w:ind w:left="360"/>
        <w:rPr>
          <w:rFonts w:ascii="Arial" w:hAnsi="Arial" w:cs="Arial"/>
          <w:b/>
          <w:bCs/>
          <w:sz w:val="24"/>
          <w:szCs w:val="24"/>
        </w:rPr>
      </w:pPr>
      <w:r w:rsidRPr="002D14CC">
        <w:rPr>
          <w:rFonts w:ascii="Arial" w:hAnsi="Arial" w:cs="Arial"/>
          <w:bCs/>
          <w:sz w:val="24"/>
          <w:szCs w:val="24"/>
        </w:rPr>
        <w:t>list</w:t>
      </w:r>
    </w:p>
    <w:p w14:paraId="7A688457" w14:textId="77777777" w:rsidR="0039529F" w:rsidRPr="0039529F" w:rsidRDefault="0039529F" w:rsidP="0039529F">
      <w:pPr>
        <w:tabs>
          <w:tab w:val="left" w:pos="2880"/>
        </w:tabs>
        <w:rPr>
          <w:rFonts w:ascii="Arial" w:hAnsi="Arial" w:cs="Arial"/>
          <w:b/>
          <w:bCs/>
          <w:sz w:val="24"/>
          <w:szCs w:val="24"/>
        </w:rPr>
      </w:pPr>
    </w:p>
    <w:p w14:paraId="16AA023B" w14:textId="77777777" w:rsidR="0039529F" w:rsidRPr="0039529F" w:rsidRDefault="0039529F" w:rsidP="0039529F">
      <w:pPr>
        <w:tabs>
          <w:tab w:val="left" w:pos="2880"/>
        </w:tabs>
        <w:rPr>
          <w:rFonts w:ascii="Arial" w:hAnsi="Arial" w:cs="Arial"/>
          <w:b/>
          <w:bCs/>
          <w:sz w:val="24"/>
          <w:szCs w:val="24"/>
        </w:rPr>
      </w:pPr>
      <w:r w:rsidRPr="0039529F">
        <w:rPr>
          <w:rFonts w:ascii="Arial" w:hAnsi="Arial" w:cs="Arial"/>
          <w:b/>
          <w:bCs/>
          <w:sz w:val="24"/>
          <w:szCs w:val="24"/>
        </w:rPr>
        <w:t>Attributes:</w:t>
      </w:r>
    </w:p>
    <w:p w14:paraId="13245865" w14:textId="63F72507" w:rsidR="0039529F" w:rsidRPr="002D14CC" w:rsidRDefault="00D45C40" w:rsidP="00D45C40">
      <w:pPr>
        <w:tabs>
          <w:tab w:val="left" w:pos="3240"/>
        </w:tabs>
        <w:ind w:left="360"/>
        <w:rPr>
          <w:rFonts w:ascii="Arial" w:hAnsi="Arial" w:cs="Arial"/>
          <w:bCs/>
          <w:sz w:val="24"/>
          <w:szCs w:val="24"/>
        </w:rPr>
      </w:pPr>
      <w:r>
        <w:rPr>
          <w:rFonts w:ascii="Arial" w:hAnsi="Arial" w:cs="Arial"/>
          <w:bCs/>
          <w:sz w:val="24"/>
          <w:szCs w:val="24"/>
        </w:rPr>
        <w:t>altrender</w:t>
      </w:r>
      <w:r>
        <w:rPr>
          <w:rFonts w:ascii="Arial" w:hAnsi="Arial" w:cs="Arial"/>
          <w:bCs/>
          <w:sz w:val="24"/>
          <w:szCs w:val="24"/>
        </w:rPr>
        <w:tab/>
        <w:t>O</w:t>
      </w:r>
      <w:r w:rsidR="00D25E18">
        <w:rPr>
          <w:rFonts w:ascii="Arial" w:hAnsi="Arial" w:cs="Arial"/>
          <w:bCs/>
          <w:sz w:val="24"/>
          <w:szCs w:val="24"/>
        </w:rPr>
        <w:t>ptional</w:t>
      </w:r>
    </w:p>
    <w:p w14:paraId="745FCEB0" w14:textId="60195A42" w:rsidR="0039529F" w:rsidRPr="002D14CC" w:rsidRDefault="00D45C40" w:rsidP="00D45C40">
      <w:pPr>
        <w:tabs>
          <w:tab w:val="left" w:pos="3240"/>
        </w:tabs>
        <w:ind w:left="360"/>
        <w:rPr>
          <w:rFonts w:ascii="Arial" w:hAnsi="Arial" w:cs="Arial"/>
          <w:bCs/>
          <w:sz w:val="24"/>
          <w:szCs w:val="24"/>
        </w:rPr>
      </w:pPr>
      <w:r>
        <w:rPr>
          <w:rFonts w:ascii="Arial" w:hAnsi="Arial" w:cs="Arial"/>
          <w:bCs/>
          <w:sz w:val="24"/>
          <w:szCs w:val="24"/>
        </w:rPr>
        <w:t>audience</w:t>
      </w:r>
      <w:r>
        <w:rPr>
          <w:rFonts w:ascii="Arial" w:hAnsi="Arial" w:cs="Arial"/>
          <w:bCs/>
          <w:sz w:val="24"/>
          <w:szCs w:val="24"/>
        </w:rPr>
        <w:tab/>
        <w:t>O</w:t>
      </w:r>
      <w:r w:rsidR="0039529F" w:rsidRPr="002D14CC">
        <w:rPr>
          <w:rFonts w:ascii="Arial" w:hAnsi="Arial" w:cs="Arial"/>
          <w:bCs/>
          <w:sz w:val="24"/>
          <w:szCs w:val="24"/>
        </w:rPr>
        <w:t>ptional (values limited to:  external, internal)</w:t>
      </w:r>
    </w:p>
    <w:p w14:paraId="1A893864" w14:textId="26F0143F" w:rsidR="0039529F" w:rsidRPr="002D14CC" w:rsidRDefault="00D45C40" w:rsidP="00D45C40">
      <w:pPr>
        <w:tabs>
          <w:tab w:val="left" w:pos="3240"/>
        </w:tabs>
        <w:ind w:left="360"/>
        <w:rPr>
          <w:rFonts w:ascii="Arial" w:hAnsi="Arial" w:cs="Arial"/>
          <w:bCs/>
          <w:sz w:val="24"/>
          <w:szCs w:val="24"/>
        </w:rPr>
      </w:pPr>
      <w:r>
        <w:rPr>
          <w:rFonts w:ascii="Arial" w:hAnsi="Arial" w:cs="Arial"/>
          <w:bCs/>
          <w:sz w:val="24"/>
          <w:szCs w:val="24"/>
        </w:rPr>
        <w:t>id</w:t>
      </w:r>
      <w:r>
        <w:rPr>
          <w:rFonts w:ascii="Arial" w:hAnsi="Arial" w:cs="Arial"/>
          <w:bCs/>
          <w:sz w:val="24"/>
          <w:szCs w:val="24"/>
        </w:rPr>
        <w:tab/>
        <w:t>Optional</w:t>
      </w:r>
    </w:p>
    <w:p w14:paraId="1D4510F3" w14:textId="2B91DD31" w:rsidR="0039529F" w:rsidRPr="002D14CC" w:rsidRDefault="00D45C40" w:rsidP="00D45C40">
      <w:pPr>
        <w:tabs>
          <w:tab w:val="left" w:pos="3240"/>
        </w:tabs>
        <w:ind w:left="360"/>
        <w:rPr>
          <w:rFonts w:ascii="Arial" w:hAnsi="Arial" w:cs="Arial"/>
          <w:bCs/>
          <w:sz w:val="24"/>
          <w:szCs w:val="24"/>
        </w:rPr>
      </w:pPr>
      <w:r>
        <w:rPr>
          <w:rFonts w:ascii="Arial" w:hAnsi="Arial" w:cs="Arial"/>
          <w:bCs/>
          <w:sz w:val="24"/>
          <w:szCs w:val="24"/>
        </w:rPr>
        <w:t>lang</w:t>
      </w:r>
      <w:r>
        <w:rPr>
          <w:rFonts w:ascii="Arial" w:hAnsi="Arial" w:cs="Arial"/>
          <w:bCs/>
          <w:sz w:val="24"/>
          <w:szCs w:val="24"/>
        </w:rPr>
        <w:tab/>
        <w:t>O</w:t>
      </w:r>
      <w:r w:rsidR="00D25E18">
        <w:rPr>
          <w:rFonts w:ascii="Arial" w:hAnsi="Arial" w:cs="Arial"/>
          <w:bCs/>
          <w:sz w:val="24"/>
          <w:szCs w:val="24"/>
        </w:rPr>
        <w:t>ptional</w:t>
      </w:r>
    </w:p>
    <w:p w14:paraId="7DA7EBBA" w14:textId="1499A266" w:rsidR="0039529F" w:rsidRPr="002D14CC" w:rsidRDefault="00D45C40" w:rsidP="00D45C40">
      <w:pPr>
        <w:tabs>
          <w:tab w:val="left" w:pos="3240"/>
        </w:tabs>
        <w:ind w:left="360"/>
        <w:rPr>
          <w:rFonts w:ascii="Arial" w:hAnsi="Arial" w:cs="Arial"/>
          <w:bCs/>
          <w:sz w:val="24"/>
          <w:szCs w:val="24"/>
        </w:rPr>
      </w:pPr>
      <w:r>
        <w:rPr>
          <w:rFonts w:ascii="Arial" w:hAnsi="Arial" w:cs="Arial"/>
          <w:bCs/>
          <w:sz w:val="24"/>
          <w:szCs w:val="24"/>
        </w:rPr>
        <w:t>script</w:t>
      </w:r>
      <w:r>
        <w:rPr>
          <w:rFonts w:ascii="Arial" w:hAnsi="Arial" w:cs="Arial"/>
          <w:bCs/>
          <w:sz w:val="24"/>
          <w:szCs w:val="24"/>
        </w:rPr>
        <w:tab/>
        <w:t>O</w:t>
      </w:r>
      <w:r w:rsidR="0039529F" w:rsidRPr="002D14CC">
        <w:rPr>
          <w:rFonts w:ascii="Arial" w:hAnsi="Arial" w:cs="Arial"/>
          <w:bCs/>
          <w:sz w:val="24"/>
          <w:szCs w:val="24"/>
        </w:rPr>
        <w:t>ptional</w:t>
      </w:r>
    </w:p>
    <w:p w14:paraId="2E0B3A47" w14:textId="77777777" w:rsidR="0039529F" w:rsidRDefault="0039529F" w:rsidP="0039529F">
      <w:pPr>
        <w:tabs>
          <w:tab w:val="left" w:pos="2880"/>
        </w:tabs>
        <w:rPr>
          <w:rFonts w:ascii="Arial" w:hAnsi="Arial" w:cs="Arial"/>
          <w:b/>
          <w:bCs/>
          <w:sz w:val="24"/>
          <w:szCs w:val="24"/>
        </w:rPr>
      </w:pPr>
    </w:p>
    <w:p w14:paraId="7FC78B6F" w14:textId="77777777" w:rsidR="00D45C40" w:rsidRPr="0039529F" w:rsidRDefault="00D45C40" w:rsidP="0039529F">
      <w:pPr>
        <w:tabs>
          <w:tab w:val="left" w:pos="2880"/>
        </w:tabs>
        <w:rPr>
          <w:rFonts w:ascii="Arial" w:hAnsi="Arial" w:cs="Arial"/>
          <w:b/>
          <w:bCs/>
          <w:sz w:val="24"/>
          <w:szCs w:val="24"/>
        </w:rPr>
      </w:pPr>
    </w:p>
    <w:p w14:paraId="253D12C5" w14:textId="77777777" w:rsidR="0039529F" w:rsidRPr="0039529F" w:rsidRDefault="0039529F" w:rsidP="0039529F">
      <w:pPr>
        <w:tabs>
          <w:tab w:val="left" w:pos="2880"/>
        </w:tabs>
        <w:rPr>
          <w:rFonts w:ascii="Arial" w:hAnsi="Arial" w:cs="Arial"/>
          <w:b/>
          <w:bCs/>
          <w:sz w:val="24"/>
          <w:szCs w:val="24"/>
        </w:rPr>
      </w:pPr>
      <w:r w:rsidRPr="0039529F">
        <w:rPr>
          <w:rFonts w:ascii="Arial" w:hAnsi="Arial" w:cs="Arial"/>
          <w:b/>
          <w:bCs/>
          <w:sz w:val="24"/>
          <w:szCs w:val="24"/>
        </w:rPr>
        <w:t>Description and Usage:</w:t>
      </w:r>
    </w:p>
    <w:p w14:paraId="3305C358" w14:textId="75CC5396" w:rsidR="0039529F" w:rsidRPr="002D14CC" w:rsidRDefault="0039529F" w:rsidP="00D45C40">
      <w:pPr>
        <w:tabs>
          <w:tab w:val="left" w:pos="2880"/>
        </w:tabs>
        <w:ind w:left="360"/>
        <w:rPr>
          <w:rFonts w:ascii="Arial" w:hAnsi="Arial" w:cs="Arial"/>
          <w:bCs/>
          <w:sz w:val="24"/>
          <w:szCs w:val="24"/>
        </w:rPr>
      </w:pPr>
      <w:r w:rsidRPr="002D14CC">
        <w:rPr>
          <w:rFonts w:ascii="Arial" w:hAnsi="Arial" w:cs="Arial"/>
          <w:bCs/>
          <w:sz w:val="24"/>
          <w:szCs w:val="24"/>
        </w:rPr>
        <w:t>An element, used within a definition list, that pairs a required &lt;label&gt; and &lt;item&gt;.</w:t>
      </w:r>
      <w:r w:rsidR="00081951">
        <w:rPr>
          <w:rFonts w:ascii="Arial" w:hAnsi="Arial" w:cs="Arial"/>
          <w:bCs/>
          <w:sz w:val="24"/>
          <w:szCs w:val="24"/>
        </w:rPr>
        <w:t xml:space="preserve"> </w:t>
      </w:r>
      <w:r w:rsidRPr="002D14CC">
        <w:rPr>
          <w:rFonts w:ascii="Arial" w:hAnsi="Arial" w:cs="Arial"/>
          <w:bCs/>
          <w:sz w:val="24"/>
          <w:szCs w:val="24"/>
        </w:rPr>
        <w:t>The item may be an expansion of the label, as in a list of abbreviations.</w:t>
      </w:r>
      <w:r w:rsidR="00081951">
        <w:rPr>
          <w:rFonts w:ascii="Arial" w:hAnsi="Arial" w:cs="Arial"/>
          <w:bCs/>
          <w:sz w:val="24"/>
          <w:szCs w:val="24"/>
        </w:rPr>
        <w:t xml:space="preserve"> </w:t>
      </w:r>
      <w:r w:rsidRPr="002D14CC">
        <w:rPr>
          <w:rFonts w:ascii="Arial" w:hAnsi="Arial" w:cs="Arial"/>
          <w:bCs/>
          <w:sz w:val="24"/>
          <w:szCs w:val="24"/>
        </w:rPr>
        <w:t>Definition lists are often displayed in two columns.</w:t>
      </w:r>
    </w:p>
    <w:p w14:paraId="7F23CE26" w14:textId="77777777" w:rsidR="0039529F" w:rsidRPr="0039529F" w:rsidRDefault="0039529F" w:rsidP="0039529F">
      <w:pPr>
        <w:tabs>
          <w:tab w:val="left" w:pos="2880"/>
        </w:tabs>
        <w:rPr>
          <w:rFonts w:ascii="Arial" w:hAnsi="Arial" w:cs="Arial"/>
          <w:b/>
          <w:bCs/>
          <w:sz w:val="24"/>
          <w:szCs w:val="24"/>
        </w:rPr>
      </w:pPr>
    </w:p>
    <w:p w14:paraId="1BA87713" w14:textId="77777777" w:rsidR="0039529F" w:rsidRPr="0039529F" w:rsidRDefault="0039529F" w:rsidP="0039529F">
      <w:pPr>
        <w:tabs>
          <w:tab w:val="left" w:pos="2880"/>
        </w:tabs>
        <w:rPr>
          <w:rFonts w:ascii="Arial" w:hAnsi="Arial" w:cs="Arial"/>
          <w:b/>
          <w:bCs/>
          <w:sz w:val="24"/>
          <w:szCs w:val="24"/>
        </w:rPr>
      </w:pPr>
      <w:r w:rsidRPr="0039529F">
        <w:rPr>
          <w:rFonts w:ascii="Arial" w:hAnsi="Arial" w:cs="Arial"/>
          <w:b/>
          <w:bCs/>
          <w:sz w:val="24"/>
          <w:szCs w:val="24"/>
        </w:rPr>
        <w:t>Availability:</w:t>
      </w:r>
    </w:p>
    <w:p w14:paraId="28ECE3B4" w14:textId="19D3076C" w:rsidR="0039529F" w:rsidRPr="002D14CC" w:rsidRDefault="009641CA" w:rsidP="00D45C40">
      <w:pPr>
        <w:tabs>
          <w:tab w:val="left" w:pos="2880"/>
        </w:tabs>
        <w:ind w:left="360"/>
        <w:rPr>
          <w:rFonts w:ascii="Arial" w:hAnsi="Arial" w:cs="Arial"/>
          <w:bCs/>
          <w:sz w:val="24"/>
          <w:szCs w:val="24"/>
        </w:rPr>
      </w:pPr>
      <w:r>
        <w:rPr>
          <w:rFonts w:ascii="Arial" w:hAnsi="Arial" w:cs="Arial"/>
          <w:bCs/>
          <w:sz w:val="24"/>
          <w:szCs w:val="24"/>
        </w:rPr>
        <w:t>Optional, repeatable</w:t>
      </w:r>
    </w:p>
    <w:p w14:paraId="22E83507" w14:textId="77777777" w:rsidR="0039529F" w:rsidRPr="0039529F" w:rsidRDefault="0039529F" w:rsidP="0039529F">
      <w:pPr>
        <w:tabs>
          <w:tab w:val="left" w:pos="2880"/>
        </w:tabs>
        <w:rPr>
          <w:rFonts w:ascii="Arial" w:hAnsi="Arial" w:cs="Arial"/>
          <w:b/>
          <w:bCs/>
          <w:sz w:val="24"/>
          <w:szCs w:val="24"/>
        </w:rPr>
      </w:pPr>
    </w:p>
    <w:p w14:paraId="3F28D387" w14:textId="77777777" w:rsidR="00D25E18" w:rsidRDefault="00D25E18">
      <w:pPr>
        <w:rPr>
          <w:rFonts w:ascii="Arial" w:hAnsi="Arial"/>
          <w:b/>
          <w:sz w:val="24"/>
        </w:rPr>
      </w:pPr>
      <w:r>
        <w:rPr>
          <w:rFonts w:ascii="Arial" w:hAnsi="Arial"/>
          <w:b/>
          <w:sz w:val="24"/>
        </w:rPr>
        <w:br w:type="page"/>
      </w:r>
    </w:p>
    <w:p w14:paraId="4BF91D5F" w14:textId="60267A25" w:rsidR="0039529F" w:rsidRPr="0039529F" w:rsidRDefault="00D25E18" w:rsidP="0039529F">
      <w:pPr>
        <w:tabs>
          <w:tab w:val="left" w:pos="2880"/>
        </w:tabs>
        <w:rPr>
          <w:rFonts w:ascii="Arial" w:hAnsi="Arial" w:cs="Arial"/>
          <w:b/>
          <w:bCs/>
          <w:sz w:val="24"/>
          <w:szCs w:val="24"/>
        </w:rPr>
      </w:pPr>
      <w:r>
        <w:rPr>
          <w:rFonts w:ascii="Arial" w:hAnsi="Arial"/>
          <w:b/>
          <w:sz w:val="24"/>
        </w:rPr>
        <w:lastRenderedPageBreak/>
        <w:t>Example</w:t>
      </w:r>
      <w:r w:rsidR="0039529F" w:rsidRPr="00A8694E">
        <w:rPr>
          <w:rFonts w:ascii="Arial" w:hAnsi="Arial" w:cs="Arial"/>
          <w:b/>
          <w:bCs/>
          <w:sz w:val="24"/>
          <w:szCs w:val="24"/>
        </w:rPr>
        <w:t>:</w:t>
      </w:r>
    </w:p>
    <w:p w14:paraId="2EE89071" w14:textId="77777777" w:rsidR="0039529F" w:rsidRPr="0039529F" w:rsidRDefault="0039529F" w:rsidP="0039529F">
      <w:pPr>
        <w:tabs>
          <w:tab w:val="left" w:pos="2880"/>
        </w:tabs>
        <w:rPr>
          <w:rFonts w:ascii="Arial" w:hAnsi="Arial" w:cs="Arial"/>
          <w:b/>
          <w:bCs/>
          <w:sz w:val="24"/>
          <w:szCs w:val="24"/>
        </w:rPr>
      </w:pPr>
    </w:p>
    <w:p w14:paraId="334CE84F" w14:textId="36B21E0A" w:rsidR="00A8694E" w:rsidRDefault="00A8694E" w:rsidP="00D25E18">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&lt;list listtype=</w:t>
      </w:r>
      <w:r w:rsidR="00677450">
        <w:rPr>
          <w:rFonts w:ascii="Courier New" w:hAnsi="Courier New" w:cs="Courier New"/>
          <w:bCs/>
          <w:sz w:val="20"/>
        </w:rPr>
        <w:t>"</w:t>
      </w:r>
      <w:r>
        <w:rPr>
          <w:rFonts w:ascii="Courier New" w:hAnsi="Courier New" w:cs="Courier New"/>
          <w:bCs/>
          <w:sz w:val="20"/>
        </w:rPr>
        <w:t>deflist</w:t>
      </w:r>
      <w:r w:rsidR="00677450">
        <w:rPr>
          <w:rFonts w:ascii="Courier New" w:hAnsi="Courier New" w:cs="Courier New"/>
          <w:bCs/>
          <w:sz w:val="20"/>
        </w:rPr>
        <w:t>"</w:t>
      </w:r>
      <w:r>
        <w:rPr>
          <w:rFonts w:ascii="Courier New" w:hAnsi="Courier New" w:cs="Courier New"/>
          <w:bCs/>
          <w:sz w:val="20"/>
        </w:rPr>
        <w:t>&gt;</w:t>
      </w:r>
    </w:p>
    <w:p w14:paraId="2878FF0F" w14:textId="688E60C0" w:rsidR="00A8694E" w:rsidRDefault="00D25E18" w:rsidP="00D25E18">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sidR="00A8694E">
        <w:rPr>
          <w:rFonts w:ascii="Courier New" w:hAnsi="Courier New" w:cs="Courier New"/>
          <w:bCs/>
          <w:sz w:val="20"/>
        </w:rPr>
        <w:t>&lt;listhead&gt;</w:t>
      </w:r>
    </w:p>
    <w:p w14:paraId="44DDAC8E" w14:textId="169B7E22" w:rsidR="00A8694E" w:rsidRDefault="00D25E18" w:rsidP="00D25E18">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sidR="00A8694E">
        <w:rPr>
          <w:rFonts w:ascii="Courier New" w:hAnsi="Courier New" w:cs="Courier New"/>
          <w:bCs/>
          <w:sz w:val="20"/>
        </w:rPr>
        <w:t>&lt;head01&gt;Abbreviation&lt;/head01&gt;</w:t>
      </w:r>
    </w:p>
    <w:p w14:paraId="07318FB8" w14:textId="0CD51348" w:rsidR="00A8694E" w:rsidRDefault="00D25E18" w:rsidP="00D25E18">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sidR="00A8694E">
        <w:rPr>
          <w:rFonts w:ascii="Courier New" w:hAnsi="Courier New" w:cs="Courier New"/>
          <w:bCs/>
          <w:sz w:val="20"/>
        </w:rPr>
        <w:t>&lt;head02&gt;Expansion&lt;/head02&gt;</w:t>
      </w:r>
    </w:p>
    <w:p w14:paraId="136327F0" w14:textId="41F60325" w:rsidR="00A8694E" w:rsidRDefault="00D25E18" w:rsidP="00D25E18">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sidR="00A8694E">
        <w:rPr>
          <w:rFonts w:ascii="Courier New" w:hAnsi="Courier New" w:cs="Courier New"/>
          <w:bCs/>
          <w:sz w:val="20"/>
        </w:rPr>
        <w:t>&lt;/listhead&gt;</w:t>
      </w:r>
    </w:p>
    <w:p w14:paraId="5DFFEE77" w14:textId="25366679" w:rsidR="00A8694E" w:rsidRDefault="00D25E18" w:rsidP="00D25E18">
      <w:pPr>
        <w:tabs>
          <w:tab w:val="left" w:pos="720"/>
          <w:tab w:val="left" w:pos="1080"/>
          <w:tab w:val="left" w:pos="1440"/>
          <w:tab w:val="left" w:pos="1800"/>
          <w:tab w:val="left" w:pos="2160"/>
          <w:tab w:val="left" w:pos="2520"/>
        </w:tabs>
        <w:ind w:left="360"/>
        <w:rPr>
          <w:rFonts w:ascii="Courier New" w:hAnsi="Courier New" w:cs="Courier New"/>
          <w:b/>
          <w:bCs/>
          <w:sz w:val="20"/>
        </w:rPr>
      </w:pPr>
      <w:r>
        <w:rPr>
          <w:rFonts w:ascii="Courier New" w:hAnsi="Courier New" w:cs="Courier New"/>
          <w:bCs/>
          <w:sz w:val="20"/>
        </w:rPr>
        <w:tab/>
      </w:r>
      <w:r w:rsidR="00A8694E">
        <w:rPr>
          <w:rFonts w:ascii="Courier New" w:hAnsi="Courier New" w:cs="Courier New"/>
          <w:b/>
          <w:bCs/>
          <w:sz w:val="20"/>
        </w:rPr>
        <w:t>&lt;defitem&gt;</w:t>
      </w:r>
    </w:p>
    <w:p w14:paraId="3E6C21A0" w14:textId="357AD05D" w:rsidR="00A8694E" w:rsidRDefault="00D25E18" w:rsidP="00D25E18">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sidR="00A8694E">
        <w:rPr>
          <w:rFonts w:ascii="Courier New" w:hAnsi="Courier New" w:cs="Courier New"/>
          <w:bCs/>
          <w:sz w:val="20"/>
        </w:rPr>
        <w:t>&lt;label&gt;ALS&lt;/label&gt;</w:t>
      </w:r>
    </w:p>
    <w:p w14:paraId="5552BB29" w14:textId="1140902F" w:rsidR="00A8694E" w:rsidRDefault="00D25E18" w:rsidP="00D25E18">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sidR="00A8694E">
        <w:rPr>
          <w:rFonts w:ascii="Courier New" w:hAnsi="Courier New" w:cs="Courier New"/>
          <w:bCs/>
          <w:sz w:val="20"/>
        </w:rPr>
        <w:t>&lt;item&gt;Autograph Letter Signed&lt;/item&gt;</w:t>
      </w:r>
    </w:p>
    <w:p w14:paraId="61E2EB09" w14:textId="31B5690D" w:rsidR="00A8694E" w:rsidRDefault="00D25E18" w:rsidP="00D25E18">
      <w:pPr>
        <w:tabs>
          <w:tab w:val="left" w:pos="720"/>
          <w:tab w:val="left" w:pos="1080"/>
          <w:tab w:val="left" w:pos="1440"/>
          <w:tab w:val="left" w:pos="1800"/>
          <w:tab w:val="left" w:pos="2160"/>
          <w:tab w:val="left" w:pos="2520"/>
        </w:tabs>
        <w:ind w:left="360"/>
        <w:rPr>
          <w:rFonts w:ascii="Courier New" w:hAnsi="Courier New" w:cs="Courier New"/>
          <w:b/>
          <w:bCs/>
          <w:sz w:val="20"/>
        </w:rPr>
      </w:pPr>
      <w:r>
        <w:rPr>
          <w:rFonts w:ascii="Courier New" w:hAnsi="Courier New" w:cs="Courier New"/>
          <w:b/>
          <w:bCs/>
          <w:sz w:val="20"/>
        </w:rPr>
        <w:tab/>
      </w:r>
      <w:r w:rsidR="00A8694E">
        <w:rPr>
          <w:rFonts w:ascii="Courier New" w:hAnsi="Courier New" w:cs="Courier New"/>
          <w:b/>
          <w:bCs/>
          <w:sz w:val="20"/>
        </w:rPr>
        <w:t>&lt;/defitem&gt;</w:t>
      </w:r>
    </w:p>
    <w:p w14:paraId="595F9BA0" w14:textId="6B783D0B" w:rsidR="00A8694E" w:rsidRDefault="00D25E18" w:rsidP="00D25E18">
      <w:pPr>
        <w:tabs>
          <w:tab w:val="left" w:pos="720"/>
          <w:tab w:val="left" w:pos="1080"/>
          <w:tab w:val="left" w:pos="1440"/>
          <w:tab w:val="left" w:pos="1800"/>
          <w:tab w:val="left" w:pos="2160"/>
          <w:tab w:val="left" w:pos="2520"/>
        </w:tabs>
        <w:ind w:left="360"/>
        <w:rPr>
          <w:rFonts w:ascii="Courier New" w:hAnsi="Courier New" w:cs="Courier New"/>
          <w:b/>
          <w:bCs/>
          <w:sz w:val="20"/>
        </w:rPr>
      </w:pPr>
      <w:r>
        <w:rPr>
          <w:rFonts w:ascii="Courier New" w:hAnsi="Courier New" w:cs="Courier New"/>
          <w:b/>
          <w:bCs/>
          <w:sz w:val="20"/>
        </w:rPr>
        <w:tab/>
      </w:r>
      <w:r w:rsidR="00A8694E">
        <w:rPr>
          <w:rFonts w:ascii="Courier New" w:hAnsi="Courier New" w:cs="Courier New"/>
          <w:b/>
          <w:bCs/>
          <w:sz w:val="20"/>
        </w:rPr>
        <w:t>&lt;defitem&gt;</w:t>
      </w:r>
    </w:p>
    <w:p w14:paraId="43E21D6B" w14:textId="2A0329B3" w:rsidR="00A8694E" w:rsidRDefault="00D25E18" w:rsidP="00D25E18">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sidR="00A8694E">
        <w:rPr>
          <w:rFonts w:ascii="Courier New" w:hAnsi="Courier New" w:cs="Courier New"/>
          <w:bCs/>
          <w:sz w:val="20"/>
        </w:rPr>
        <w:t>&lt;label&gt;TLS&lt;/label&gt;</w:t>
      </w:r>
    </w:p>
    <w:p w14:paraId="548F78F9" w14:textId="51EDC8A0" w:rsidR="00A8694E" w:rsidRDefault="00D25E18" w:rsidP="00D25E18">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sidR="00A8694E">
        <w:rPr>
          <w:rFonts w:ascii="Courier New" w:hAnsi="Courier New" w:cs="Courier New"/>
          <w:bCs/>
          <w:sz w:val="20"/>
        </w:rPr>
        <w:t>&lt;item&gt;Typewritten Letter Signed&lt;/item&gt;</w:t>
      </w:r>
    </w:p>
    <w:p w14:paraId="1F20BFE7" w14:textId="59FE0930" w:rsidR="00A8694E" w:rsidRDefault="00D25E18" w:rsidP="00D25E18">
      <w:pPr>
        <w:tabs>
          <w:tab w:val="left" w:pos="720"/>
          <w:tab w:val="left" w:pos="1080"/>
          <w:tab w:val="left" w:pos="1440"/>
          <w:tab w:val="left" w:pos="1800"/>
          <w:tab w:val="left" w:pos="2160"/>
          <w:tab w:val="left" w:pos="2520"/>
        </w:tabs>
        <w:ind w:left="360"/>
        <w:rPr>
          <w:rFonts w:ascii="Courier New" w:hAnsi="Courier New" w:cs="Courier New"/>
          <w:b/>
          <w:bCs/>
          <w:sz w:val="20"/>
        </w:rPr>
      </w:pPr>
      <w:r>
        <w:rPr>
          <w:rFonts w:ascii="Courier New" w:hAnsi="Courier New" w:cs="Courier New"/>
          <w:bCs/>
          <w:sz w:val="20"/>
        </w:rPr>
        <w:tab/>
      </w:r>
      <w:r w:rsidR="00A8694E">
        <w:rPr>
          <w:rFonts w:ascii="Courier New" w:hAnsi="Courier New" w:cs="Courier New"/>
          <w:b/>
          <w:bCs/>
          <w:sz w:val="20"/>
        </w:rPr>
        <w:t>&lt;/defitem&gt;</w:t>
      </w:r>
    </w:p>
    <w:p w14:paraId="466EB36B" w14:textId="26B13471" w:rsidR="00A8694E" w:rsidRDefault="00A8694E" w:rsidP="00D25E18">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bCs/>
          <w:sz w:val="20"/>
        </w:rPr>
        <w:t>&lt;/list&gt;</w:t>
      </w:r>
    </w:p>
    <w:p w14:paraId="5796A6CF" w14:textId="77777777" w:rsidR="00EE27EC" w:rsidRPr="00EE27EC" w:rsidRDefault="00EE27EC" w:rsidP="00D25E18">
      <w:pPr>
        <w:tabs>
          <w:tab w:val="left" w:pos="2880"/>
        </w:tabs>
        <w:ind w:left="360"/>
        <w:rPr>
          <w:rFonts w:ascii="Arial" w:hAnsi="Arial" w:cs="Arial"/>
          <w:bCs/>
          <w:sz w:val="24"/>
          <w:szCs w:val="24"/>
        </w:rPr>
      </w:pPr>
    </w:p>
    <w:p w14:paraId="38C8B913" w14:textId="2B7DCA71" w:rsidR="0039529F" w:rsidRPr="0039529F" w:rsidRDefault="0039529F" w:rsidP="0039529F">
      <w:pPr>
        <w:tabs>
          <w:tab w:val="left" w:pos="2880"/>
        </w:tabs>
        <w:rPr>
          <w:rFonts w:ascii="Arial" w:hAnsi="Arial" w:cs="Arial"/>
          <w:b/>
          <w:bCs/>
          <w:sz w:val="24"/>
          <w:szCs w:val="24"/>
        </w:rPr>
      </w:pPr>
      <w:r w:rsidRPr="0039529F">
        <w:rPr>
          <w:rFonts w:ascii="Arial" w:hAnsi="Arial" w:cs="Arial"/>
          <w:b/>
          <w:bCs/>
          <w:sz w:val="24"/>
          <w:szCs w:val="24"/>
        </w:rPr>
        <w:br w:type="page"/>
      </w:r>
    </w:p>
    <w:p w14:paraId="0770E9FE" w14:textId="77777777" w:rsidR="00D732AA" w:rsidRDefault="00D732AA" w:rsidP="005F0C9A">
      <w:pPr>
        <w:tabs>
          <w:tab w:val="left" w:pos="2880"/>
        </w:tabs>
        <w:rPr>
          <w:rFonts w:ascii="Arial" w:hAnsi="Arial" w:cs="Arial"/>
          <w:b/>
          <w:bCs/>
          <w:sz w:val="24"/>
          <w:szCs w:val="24"/>
        </w:rPr>
      </w:pPr>
      <w:r>
        <w:rPr>
          <w:rFonts w:ascii="Arial" w:hAnsi="Arial" w:cs="Arial"/>
          <w:b/>
          <w:bCs/>
          <w:sz w:val="24"/>
          <w:szCs w:val="24"/>
        </w:rPr>
        <w:lastRenderedPageBreak/>
        <w:t>&lt;descriptivenote&gt;  Descriptive Note</w:t>
      </w:r>
    </w:p>
    <w:p w14:paraId="11CD71D2" w14:textId="77777777" w:rsidR="008B4596" w:rsidRPr="00D25E18" w:rsidRDefault="008B4596">
      <w:pPr>
        <w:rPr>
          <w:rFonts w:ascii="Arial" w:hAnsi="Arial" w:cs="Arial"/>
          <w:bCs/>
          <w:sz w:val="24"/>
          <w:szCs w:val="24"/>
        </w:rPr>
      </w:pPr>
    </w:p>
    <w:p w14:paraId="11942FC7" w14:textId="77777777" w:rsidR="008B4596" w:rsidRPr="00600AD4" w:rsidRDefault="008B4596" w:rsidP="008B4596">
      <w:pPr>
        <w:spacing w:line="240" w:lineRule="auto"/>
        <w:rPr>
          <w:rFonts w:ascii="Times New Roman" w:eastAsia="Times New Roman" w:hAnsi="Times New Roman" w:cs="Times New Roman"/>
          <w:sz w:val="24"/>
          <w:szCs w:val="24"/>
        </w:rPr>
      </w:pPr>
    </w:p>
    <w:p w14:paraId="7CF99864" w14:textId="5D1C3ABD" w:rsidR="008B4596" w:rsidRDefault="008B4596" w:rsidP="008B4596">
      <w:pPr>
        <w:spacing w:line="240" w:lineRule="auto"/>
        <w:rPr>
          <w:rFonts w:ascii="Arial" w:eastAsia="Times New Roman" w:hAnsi="Arial" w:cs="Arial"/>
          <w:b/>
          <w:bCs/>
          <w:color w:val="000000"/>
          <w:sz w:val="24"/>
          <w:szCs w:val="24"/>
        </w:rPr>
      </w:pPr>
      <w:r w:rsidRPr="00600AD4">
        <w:rPr>
          <w:rFonts w:ascii="Arial" w:eastAsia="Times New Roman" w:hAnsi="Arial" w:cs="Arial"/>
          <w:b/>
          <w:bCs/>
          <w:color w:val="000000"/>
          <w:sz w:val="24"/>
          <w:szCs w:val="24"/>
        </w:rPr>
        <w:t>Summary:</w:t>
      </w:r>
    </w:p>
    <w:p w14:paraId="0E582FE3" w14:textId="5879B2E7" w:rsidR="008B4596" w:rsidRPr="00600AD4" w:rsidRDefault="008B4596" w:rsidP="008B4596">
      <w:pPr>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w:t>
      </w:r>
      <w:r w:rsidR="002774E5">
        <w:rPr>
          <w:rFonts w:ascii="Arial" w:eastAsia="Times New Roman" w:hAnsi="Arial" w:cs="Arial"/>
          <w:color w:val="000000"/>
          <w:sz w:val="24"/>
          <w:szCs w:val="24"/>
        </w:rPr>
        <w:t>n</w:t>
      </w:r>
      <w:r w:rsidR="00D60D73">
        <w:rPr>
          <w:rFonts w:ascii="Arial" w:eastAsia="Times New Roman" w:hAnsi="Arial" w:cs="Arial"/>
          <w:color w:val="000000"/>
          <w:sz w:val="24"/>
          <w:szCs w:val="24"/>
        </w:rPr>
        <w:t xml:space="preserve"> </w:t>
      </w:r>
      <w:r w:rsidR="007A19AA">
        <w:rPr>
          <w:rFonts w:ascii="Arial" w:eastAsia="Times New Roman" w:hAnsi="Arial" w:cs="Arial"/>
          <w:color w:val="000000"/>
          <w:sz w:val="24"/>
          <w:szCs w:val="24"/>
        </w:rPr>
        <w:t xml:space="preserve">element </w:t>
      </w:r>
      <w:r>
        <w:rPr>
          <w:rFonts w:ascii="Arial" w:eastAsia="Times New Roman" w:hAnsi="Arial" w:cs="Arial"/>
          <w:color w:val="000000"/>
          <w:sz w:val="24"/>
          <w:szCs w:val="24"/>
        </w:rPr>
        <w:t>used to provide general descriptive information</w:t>
      </w:r>
      <w:r w:rsidR="00C21070">
        <w:rPr>
          <w:rFonts w:ascii="Arial" w:eastAsia="Times New Roman" w:hAnsi="Arial" w:cs="Arial"/>
          <w:color w:val="000000"/>
          <w:sz w:val="24"/>
          <w:szCs w:val="24"/>
        </w:rPr>
        <w:t xml:space="preserve"> re</w:t>
      </w:r>
      <w:r w:rsidR="007A19AA">
        <w:rPr>
          <w:rFonts w:ascii="Arial" w:eastAsia="Times New Roman" w:hAnsi="Arial" w:cs="Arial"/>
          <w:color w:val="000000"/>
          <w:sz w:val="24"/>
          <w:szCs w:val="24"/>
        </w:rPr>
        <w:t>lated to its parent element</w:t>
      </w:r>
      <w:r w:rsidRPr="00600AD4">
        <w:rPr>
          <w:rFonts w:ascii="Arial" w:eastAsia="Times New Roman" w:hAnsi="Arial" w:cs="Arial"/>
          <w:color w:val="000000"/>
          <w:sz w:val="24"/>
          <w:szCs w:val="24"/>
        </w:rPr>
        <w:t>.</w:t>
      </w:r>
    </w:p>
    <w:p w14:paraId="6831DF2B" w14:textId="77777777" w:rsidR="008B4596" w:rsidRPr="00600AD4" w:rsidRDefault="008B4596" w:rsidP="008B4596">
      <w:pPr>
        <w:spacing w:line="240" w:lineRule="auto"/>
        <w:rPr>
          <w:rFonts w:ascii="Times New Roman" w:eastAsia="Times New Roman" w:hAnsi="Times New Roman" w:cs="Times New Roman"/>
          <w:sz w:val="24"/>
          <w:szCs w:val="24"/>
        </w:rPr>
      </w:pPr>
    </w:p>
    <w:p w14:paraId="5C4B6E4E" w14:textId="77777777" w:rsidR="008B4596" w:rsidRPr="00600AD4" w:rsidRDefault="008B4596" w:rsidP="008B4596">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Contain:</w:t>
      </w:r>
    </w:p>
    <w:p w14:paraId="54D37F93" w14:textId="77777777" w:rsidR="008B4596" w:rsidRPr="00600AD4" w:rsidRDefault="008B4596" w:rsidP="008B4596">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p</w:t>
      </w:r>
    </w:p>
    <w:p w14:paraId="50D2110E" w14:textId="77777777" w:rsidR="008B4596" w:rsidRPr="00600AD4" w:rsidRDefault="008B4596" w:rsidP="008B4596">
      <w:pPr>
        <w:spacing w:line="240" w:lineRule="auto"/>
        <w:rPr>
          <w:rFonts w:ascii="Times New Roman" w:eastAsia="Times New Roman" w:hAnsi="Times New Roman" w:cs="Times New Roman"/>
          <w:sz w:val="24"/>
          <w:szCs w:val="24"/>
        </w:rPr>
      </w:pPr>
    </w:p>
    <w:p w14:paraId="25E51A15" w14:textId="77777777" w:rsidR="008B4596" w:rsidRPr="00600AD4" w:rsidRDefault="008B4596" w:rsidP="008B4596">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Occur Within:</w:t>
      </w:r>
    </w:p>
    <w:p w14:paraId="612662DB" w14:textId="77777777" w:rsidR="008B4596" w:rsidRPr="00600AD4" w:rsidRDefault="008B4596" w:rsidP="008B4596">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conventiondeclaration, dao, daoset, langmaterial, languagedeclaration, languageset, localtypedeclaration, maintenanceagency, physdescstructured, relation, source</w:t>
      </w:r>
    </w:p>
    <w:p w14:paraId="18AB537D" w14:textId="77777777" w:rsidR="008B4596" w:rsidRPr="00600AD4" w:rsidRDefault="008B4596" w:rsidP="008B4596">
      <w:pPr>
        <w:spacing w:line="240" w:lineRule="auto"/>
        <w:rPr>
          <w:rFonts w:ascii="Times New Roman" w:eastAsia="Times New Roman" w:hAnsi="Times New Roman" w:cs="Times New Roman"/>
          <w:sz w:val="24"/>
          <w:szCs w:val="24"/>
        </w:rPr>
      </w:pPr>
    </w:p>
    <w:p w14:paraId="7FAE9369" w14:textId="77777777" w:rsidR="008B4596" w:rsidRPr="00600AD4" w:rsidRDefault="008B4596" w:rsidP="008B4596">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Attributes:</w:t>
      </w:r>
    </w:p>
    <w:p w14:paraId="675A1B67" w14:textId="55210678" w:rsidR="008B4596" w:rsidRPr="00600AD4" w:rsidRDefault="008B4596" w:rsidP="008B4596">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altrender</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06DA2CCB" w14:textId="4B74F10D" w:rsidR="008B4596" w:rsidRPr="00600AD4" w:rsidRDefault="008B4596" w:rsidP="008B4596">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audience</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 (values limited to:  external, internal)</w:t>
      </w:r>
    </w:p>
    <w:p w14:paraId="53E63634" w14:textId="77777777" w:rsidR="004F1780" w:rsidRDefault="004F1780" w:rsidP="008B4596">
      <w:pPr>
        <w:tabs>
          <w:tab w:val="left" w:pos="3600"/>
        </w:tabs>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encodinganalog</w:t>
      </w:r>
      <w:r>
        <w:rPr>
          <w:rFonts w:ascii="Arial" w:eastAsia="Times New Roman" w:hAnsi="Arial" w:cs="Arial"/>
          <w:color w:val="000000"/>
          <w:sz w:val="24"/>
          <w:szCs w:val="24"/>
        </w:rPr>
        <w:tab/>
        <w:t>Optional</w:t>
      </w:r>
    </w:p>
    <w:p w14:paraId="2595A8BD" w14:textId="45090E49" w:rsidR="008B4596" w:rsidRPr="00600AD4" w:rsidRDefault="008B4596" w:rsidP="008B4596">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id</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79771C85" w14:textId="35087063" w:rsidR="008B4596" w:rsidRPr="00600AD4" w:rsidRDefault="008B4596" w:rsidP="008B4596">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lang</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698E0D8E" w14:textId="7D02DC2F" w:rsidR="008B4596" w:rsidRPr="00600AD4" w:rsidRDefault="008B4596" w:rsidP="008B4596">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script</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09AAE884" w14:textId="77777777" w:rsidR="008B4596" w:rsidRDefault="008B4596" w:rsidP="008B4596">
      <w:pPr>
        <w:spacing w:line="240" w:lineRule="auto"/>
        <w:rPr>
          <w:rFonts w:ascii="Arial" w:eastAsia="Times New Roman" w:hAnsi="Arial" w:cs="Arial"/>
          <w:sz w:val="24"/>
          <w:szCs w:val="24"/>
        </w:rPr>
      </w:pPr>
    </w:p>
    <w:p w14:paraId="7CA6C0F4" w14:textId="77777777" w:rsidR="008B4596" w:rsidRPr="008B4596" w:rsidRDefault="008B4596" w:rsidP="008B4596">
      <w:pPr>
        <w:spacing w:line="240" w:lineRule="auto"/>
        <w:rPr>
          <w:rFonts w:ascii="Arial" w:eastAsia="Times New Roman" w:hAnsi="Arial" w:cs="Arial"/>
          <w:sz w:val="24"/>
          <w:szCs w:val="24"/>
        </w:rPr>
      </w:pPr>
    </w:p>
    <w:p w14:paraId="244548E7" w14:textId="77777777" w:rsidR="008B4596" w:rsidRPr="00600AD4" w:rsidRDefault="008B4596" w:rsidP="008B4596">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Description and Usage:</w:t>
      </w:r>
    </w:p>
    <w:p w14:paraId="61C91F80" w14:textId="7E6DC052" w:rsidR="00F355A6" w:rsidRDefault="006F3C2E" w:rsidP="008B4596">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 xml:space="preserve">&lt;descriptivenote&gt; provides additional </w:t>
      </w:r>
      <w:r w:rsidR="00F355A6">
        <w:rPr>
          <w:rFonts w:ascii="Arial" w:eastAsia="Times New Roman" w:hAnsi="Arial" w:cs="Arial"/>
          <w:color w:val="000000"/>
          <w:sz w:val="24"/>
          <w:szCs w:val="24"/>
        </w:rPr>
        <w:t>descriptive information</w:t>
      </w:r>
      <w:r>
        <w:rPr>
          <w:rFonts w:ascii="Arial" w:eastAsia="Times New Roman" w:hAnsi="Arial" w:cs="Arial"/>
          <w:color w:val="000000"/>
          <w:sz w:val="24"/>
          <w:szCs w:val="24"/>
        </w:rPr>
        <w:t xml:space="preserve"> </w:t>
      </w:r>
      <w:r w:rsidR="00F355A6">
        <w:rPr>
          <w:rFonts w:ascii="Arial" w:eastAsia="Times New Roman" w:hAnsi="Arial" w:cs="Arial"/>
          <w:color w:val="000000"/>
          <w:sz w:val="24"/>
          <w:szCs w:val="24"/>
        </w:rPr>
        <w:t>about the element in which it is contained.</w:t>
      </w:r>
      <w:r w:rsidR="00081951">
        <w:rPr>
          <w:rFonts w:ascii="Arial" w:eastAsia="Times New Roman" w:hAnsi="Arial" w:cs="Arial"/>
          <w:color w:val="000000"/>
          <w:sz w:val="24"/>
          <w:szCs w:val="24"/>
        </w:rPr>
        <w:t xml:space="preserve"> </w:t>
      </w:r>
      <w:r w:rsidR="00F355A6">
        <w:rPr>
          <w:rFonts w:ascii="Arial" w:eastAsia="Times New Roman" w:hAnsi="Arial" w:cs="Arial"/>
          <w:color w:val="000000"/>
          <w:sz w:val="24"/>
          <w:szCs w:val="24"/>
        </w:rPr>
        <w:t>Notes must contain one or more &lt;p&gt; elements.</w:t>
      </w:r>
    </w:p>
    <w:p w14:paraId="1BD88D59" w14:textId="77777777" w:rsidR="00F355A6" w:rsidRDefault="00F355A6" w:rsidP="008B4596">
      <w:pPr>
        <w:spacing w:line="240" w:lineRule="auto"/>
        <w:ind w:left="360"/>
        <w:rPr>
          <w:rFonts w:ascii="Arial" w:eastAsia="Times New Roman" w:hAnsi="Arial" w:cs="Arial"/>
          <w:color w:val="000000"/>
          <w:sz w:val="24"/>
          <w:szCs w:val="24"/>
        </w:rPr>
      </w:pPr>
    </w:p>
    <w:p w14:paraId="0565C438" w14:textId="77777777" w:rsidR="008B4596" w:rsidRPr="00600AD4" w:rsidRDefault="008B4596" w:rsidP="008B4596">
      <w:pPr>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See also:</w:t>
      </w:r>
    </w:p>
    <w:p w14:paraId="2C255A22" w14:textId="51575BF6" w:rsidR="008B4596" w:rsidRPr="008B4596" w:rsidRDefault="008B4596" w:rsidP="0028166D">
      <w:pPr>
        <w:pStyle w:val="ListParagraph"/>
        <w:numPr>
          <w:ilvl w:val="0"/>
          <w:numId w:val="78"/>
        </w:numPr>
        <w:spacing w:line="240" w:lineRule="auto"/>
        <w:textAlignment w:val="baseline"/>
        <w:rPr>
          <w:rFonts w:ascii="Arial" w:eastAsia="Times New Roman" w:hAnsi="Arial" w:cs="Arial"/>
          <w:color w:val="000000"/>
          <w:sz w:val="24"/>
          <w:szCs w:val="24"/>
        </w:rPr>
      </w:pPr>
      <w:r w:rsidRPr="008B4596">
        <w:rPr>
          <w:rFonts w:ascii="Arial" w:eastAsia="Times New Roman" w:hAnsi="Arial" w:cs="Arial"/>
          <w:color w:val="000000"/>
          <w:sz w:val="24"/>
          <w:szCs w:val="24"/>
        </w:rPr>
        <w:t>Do not confuse with &lt;odd&gt;, which is used for other descriptive data that is not easily incorporated into other named elements within &lt;archdesc&gt; and &lt;c&gt;.</w:t>
      </w:r>
    </w:p>
    <w:p w14:paraId="2FFF9043" w14:textId="77777777" w:rsidR="008B4596" w:rsidRDefault="008B4596" w:rsidP="008B4596">
      <w:pPr>
        <w:spacing w:line="240" w:lineRule="auto"/>
        <w:rPr>
          <w:rFonts w:ascii="Arial" w:eastAsia="Times New Roman" w:hAnsi="Arial" w:cs="Arial"/>
          <w:b/>
          <w:bCs/>
          <w:color w:val="000000"/>
          <w:sz w:val="24"/>
          <w:szCs w:val="24"/>
        </w:rPr>
      </w:pPr>
    </w:p>
    <w:p w14:paraId="7A4E1FDF" w14:textId="77777777" w:rsidR="008B4596" w:rsidRPr="00600AD4" w:rsidRDefault="008B4596" w:rsidP="008B4596">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Availability:</w:t>
      </w:r>
    </w:p>
    <w:p w14:paraId="22299D6F" w14:textId="77777777" w:rsidR="008B4596" w:rsidRDefault="008B4596" w:rsidP="008B4596">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Optional, not repeatable</w:t>
      </w:r>
    </w:p>
    <w:p w14:paraId="0A63883A" w14:textId="77777777" w:rsidR="008B4596" w:rsidRPr="00600AD4" w:rsidRDefault="008B4596" w:rsidP="008B4596">
      <w:pPr>
        <w:spacing w:line="240" w:lineRule="auto"/>
        <w:rPr>
          <w:rFonts w:ascii="Times New Roman" w:eastAsia="Times New Roman" w:hAnsi="Times New Roman" w:cs="Times New Roman"/>
          <w:sz w:val="24"/>
          <w:szCs w:val="24"/>
        </w:rPr>
      </w:pPr>
    </w:p>
    <w:p w14:paraId="0814310A" w14:textId="77777777" w:rsidR="00D25E18" w:rsidRDefault="00D25E18">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14:paraId="276DCE1F" w14:textId="32E7F7A5" w:rsidR="008B4596" w:rsidRPr="00600AD4" w:rsidRDefault="008B4596" w:rsidP="008B4596">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lastRenderedPageBreak/>
        <w:t>Examples:</w:t>
      </w:r>
    </w:p>
    <w:p w14:paraId="3A8945D1" w14:textId="77777777" w:rsidR="008B4596" w:rsidRPr="00822F5F" w:rsidRDefault="008B4596" w:rsidP="008B4596">
      <w:pPr>
        <w:spacing w:line="240" w:lineRule="auto"/>
        <w:rPr>
          <w:rFonts w:ascii="Courier New" w:eastAsia="Times New Roman" w:hAnsi="Courier New" w:cs="Courier New"/>
          <w:color w:val="000000"/>
        </w:rPr>
      </w:pPr>
    </w:p>
    <w:p w14:paraId="3F483280" w14:textId="77777777" w:rsidR="007A19AA" w:rsidRPr="00A376B5" w:rsidRDefault="007A19AA" w:rsidP="00BF036A">
      <w:pPr>
        <w:tabs>
          <w:tab w:val="left" w:pos="360"/>
          <w:tab w:val="left" w:pos="720"/>
          <w:tab w:val="left" w:pos="1080"/>
          <w:tab w:val="left" w:pos="1440"/>
          <w:tab w:val="left" w:pos="1800"/>
        </w:tabs>
        <w:spacing w:line="240" w:lineRule="auto"/>
        <w:ind w:left="360"/>
        <w:rPr>
          <w:rFonts w:ascii="Courier New" w:eastAsia="Times New Roman" w:hAnsi="Courier New" w:cs="Courier New"/>
          <w:color w:val="000000"/>
          <w:sz w:val="20"/>
          <w:szCs w:val="20"/>
        </w:rPr>
      </w:pPr>
      <w:r w:rsidRPr="00A376B5">
        <w:rPr>
          <w:rFonts w:ascii="Courier New" w:eastAsia="Times New Roman" w:hAnsi="Courier New" w:cs="Courier New"/>
          <w:color w:val="000000"/>
          <w:sz w:val="20"/>
          <w:szCs w:val="20"/>
        </w:rPr>
        <w:t>&lt;conventiondeclaration&gt;</w:t>
      </w:r>
    </w:p>
    <w:p w14:paraId="4FC62E98" w14:textId="76B4B3E9" w:rsidR="007A19AA" w:rsidRPr="00A376B5" w:rsidRDefault="00595707" w:rsidP="00BF036A">
      <w:pPr>
        <w:tabs>
          <w:tab w:val="left" w:pos="360"/>
          <w:tab w:val="left" w:pos="720"/>
          <w:tab w:val="left" w:pos="1080"/>
          <w:tab w:val="left" w:pos="1440"/>
          <w:tab w:val="left" w:pos="1800"/>
        </w:tabs>
        <w:spacing w:line="240" w:lineRule="auto"/>
        <w:ind w:left="360"/>
        <w:rPr>
          <w:rFonts w:ascii="Courier New" w:eastAsia="Times New Roman" w:hAnsi="Courier New" w:cs="Courier New"/>
          <w:color w:val="000000"/>
          <w:sz w:val="20"/>
          <w:szCs w:val="20"/>
        </w:rPr>
      </w:pPr>
      <w:r w:rsidRPr="00A376B5">
        <w:rPr>
          <w:rFonts w:ascii="Courier New" w:eastAsia="Times New Roman" w:hAnsi="Courier New" w:cs="Courier New"/>
          <w:color w:val="000000"/>
          <w:sz w:val="20"/>
          <w:szCs w:val="20"/>
        </w:rPr>
        <w:tab/>
      </w:r>
      <w:r w:rsidR="007A19AA" w:rsidRPr="00A376B5">
        <w:rPr>
          <w:rFonts w:ascii="Courier New" w:eastAsia="Times New Roman" w:hAnsi="Courier New" w:cs="Courier New"/>
          <w:color w:val="000000"/>
          <w:sz w:val="20"/>
          <w:szCs w:val="20"/>
        </w:rPr>
        <w:t>&lt;abbr&gt;AU-CRS&lt;/abbr&gt;</w:t>
      </w:r>
    </w:p>
    <w:p w14:paraId="00F64BBF" w14:textId="0D66F3E0" w:rsidR="007A19AA" w:rsidRPr="00A376B5" w:rsidRDefault="00595707" w:rsidP="00FB413C">
      <w:pPr>
        <w:tabs>
          <w:tab w:val="left" w:pos="1080"/>
          <w:tab w:val="left" w:pos="1440"/>
          <w:tab w:val="left" w:pos="1800"/>
        </w:tabs>
        <w:spacing w:line="240" w:lineRule="auto"/>
        <w:ind w:left="1440" w:hanging="720"/>
        <w:rPr>
          <w:rFonts w:ascii="Courier New" w:eastAsia="Times New Roman" w:hAnsi="Courier New" w:cs="Courier New"/>
          <w:color w:val="000000"/>
          <w:sz w:val="20"/>
          <w:szCs w:val="20"/>
        </w:rPr>
      </w:pPr>
      <w:r w:rsidRPr="00A376B5">
        <w:rPr>
          <w:rFonts w:ascii="Courier New" w:eastAsia="Times New Roman" w:hAnsi="Courier New" w:cs="Courier New"/>
          <w:color w:val="000000"/>
          <w:sz w:val="20"/>
          <w:szCs w:val="20"/>
        </w:rPr>
        <w:tab/>
      </w:r>
      <w:r w:rsidR="008B4596" w:rsidRPr="00A376B5">
        <w:rPr>
          <w:rFonts w:ascii="Courier New" w:eastAsia="Times New Roman" w:hAnsi="Courier New" w:cs="Courier New"/>
          <w:color w:val="000000"/>
          <w:sz w:val="20"/>
          <w:szCs w:val="20"/>
        </w:rPr>
        <w:t>&lt;citation&gt;Australia’s Com</w:t>
      </w:r>
      <w:r w:rsidR="00AE7D74" w:rsidRPr="00A376B5">
        <w:rPr>
          <w:rFonts w:ascii="Courier New" w:eastAsia="Times New Roman" w:hAnsi="Courier New" w:cs="Courier New"/>
          <w:color w:val="000000"/>
          <w:sz w:val="20"/>
          <w:szCs w:val="20"/>
        </w:rPr>
        <w:t xml:space="preserve">monwealth Records Series (CRS) </w:t>
      </w:r>
      <w:r w:rsidR="008B4596" w:rsidRPr="00A376B5">
        <w:rPr>
          <w:rFonts w:ascii="Courier New" w:eastAsia="Times New Roman" w:hAnsi="Courier New" w:cs="Courier New"/>
          <w:color w:val="000000"/>
          <w:sz w:val="20"/>
          <w:szCs w:val="20"/>
        </w:rPr>
        <w:t>S</w:t>
      </w:r>
      <w:r w:rsidR="007A19AA" w:rsidRPr="00A376B5">
        <w:rPr>
          <w:rFonts w:ascii="Courier New" w:eastAsia="Times New Roman" w:hAnsi="Courier New" w:cs="Courier New"/>
          <w:color w:val="000000"/>
          <w:sz w:val="20"/>
          <w:szCs w:val="20"/>
        </w:rPr>
        <w:t>ystem&lt;/citation&gt;</w:t>
      </w:r>
    </w:p>
    <w:p w14:paraId="03C49FA7" w14:textId="77777777" w:rsidR="007A19AA" w:rsidRPr="00A376B5" w:rsidRDefault="007A19AA" w:rsidP="00BF036A">
      <w:pPr>
        <w:tabs>
          <w:tab w:val="left" w:pos="360"/>
          <w:tab w:val="left" w:pos="720"/>
          <w:tab w:val="left" w:pos="1080"/>
          <w:tab w:val="left" w:pos="1440"/>
          <w:tab w:val="left" w:pos="1800"/>
        </w:tabs>
        <w:spacing w:line="240" w:lineRule="auto"/>
        <w:ind w:left="360"/>
        <w:rPr>
          <w:rFonts w:ascii="Courier New" w:eastAsia="Times New Roman" w:hAnsi="Courier New" w:cs="Courier New"/>
          <w:b/>
          <w:color w:val="000000"/>
          <w:sz w:val="20"/>
          <w:szCs w:val="20"/>
        </w:rPr>
      </w:pPr>
      <w:r w:rsidRPr="00A376B5">
        <w:rPr>
          <w:rFonts w:ascii="Courier New" w:eastAsia="Times New Roman" w:hAnsi="Courier New" w:cs="Courier New"/>
          <w:color w:val="000000"/>
          <w:sz w:val="20"/>
          <w:szCs w:val="20"/>
        </w:rPr>
        <w:tab/>
      </w:r>
      <w:r w:rsidRPr="00A376B5">
        <w:rPr>
          <w:rFonts w:ascii="Courier New" w:eastAsia="Times New Roman" w:hAnsi="Courier New" w:cs="Courier New"/>
          <w:b/>
          <w:color w:val="000000"/>
          <w:sz w:val="20"/>
          <w:szCs w:val="20"/>
        </w:rPr>
        <w:t>&lt;descriptivenote&gt;</w:t>
      </w:r>
    </w:p>
    <w:p w14:paraId="292D852A" w14:textId="41A6802A" w:rsidR="007A19AA" w:rsidRPr="00A376B5" w:rsidRDefault="00595707" w:rsidP="00FB413C">
      <w:pPr>
        <w:tabs>
          <w:tab w:val="left" w:pos="1080"/>
          <w:tab w:val="left" w:pos="1440"/>
          <w:tab w:val="left" w:pos="1800"/>
        </w:tabs>
        <w:spacing w:line="240" w:lineRule="auto"/>
        <w:ind w:left="1440" w:hanging="720"/>
        <w:rPr>
          <w:rFonts w:ascii="Courier New" w:eastAsia="Times New Roman" w:hAnsi="Courier New" w:cs="Courier New"/>
          <w:color w:val="000000"/>
          <w:sz w:val="20"/>
          <w:szCs w:val="20"/>
        </w:rPr>
      </w:pPr>
      <w:r w:rsidRPr="00A376B5">
        <w:rPr>
          <w:rFonts w:ascii="Courier New" w:eastAsia="Times New Roman" w:hAnsi="Courier New" w:cs="Courier New"/>
          <w:color w:val="000000"/>
          <w:sz w:val="20"/>
          <w:szCs w:val="20"/>
        </w:rPr>
        <w:tab/>
      </w:r>
      <w:r w:rsidR="008B4596" w:rsidRPr="00A376B5">
        <w:rPr>
          <w:rFonts w:ascii="Courier New" w:eastAsia="Times New Roman" w:hAnsi="Courier New" w:cs="Courier New"/>
          <w:color w:val="000000"/>
          <w:sz w:val="20"/>
          <w:szCs w:val="20"/>
        </w:rPr>
        <w:t>&lt;p&gt;Series controlled and described under the rules of the National Archives of Australia’s Commonwealth R</w:t>
      </w:r>
      <w:r w:rsidR="00AE7D74" w:rsidRPr="00A376B5">
        <w:rPr>
          <w:rFonts w:ascii="Courier New" w:eastAsia="Times New Roman" w:hAnsi="Courier New" w:cs="Courier New"/>
          <w:color w:val="000000"/>
          <w:sz w:val="20"/>
          <w:szCs w:val="20"/>
        </w:rPr>
        <w:t>ecords Series (</w:t>
      </w:r>
      <w:r w:rsidR="007A19AA" w:rsidRPr="00A376B5">
        <w:rPr>
          <w:rFonts w:ascii="Courier New" w:eastAsia="Times New Roman" w:hAnsi="Courier New" w:cs="Courier New"/>
          <w:color w:val="000000"/>
          <w:sz w:val="20"/>
          <w:szCs w:val="20"/>
        </w:rPr>
        <w:t>CRS) System.&lt;/p&gt;</w:t>
      </w:r>
    </w:p>
    <w:p w14:paraId="2B8F900B" w14:textId="77777777" w:rsidR="00595707" w:rsidRPr="00A376B5" w:rsidRDefault="00AE7D74" w:rsidP="00595707">
      <w:pPr>
        <w:tabs>
          <w:tab w:val="left" w:pos="360"/>
          <w:tab w:val="left" w:pos="720"/>
          <w:tab w:val="left" w:pos="1080"/>
          <w:tab w:val="left" w:pos="1440"/>
          <w:tab w:val="left" w:pos="1800"/>
        </w:tabs>
        <w:spacing w:line="240" w:lineRule="auto"/>
        <w:ind w:left="360"/>
        <w:rPr>
          <w:rFonts w:ascii="Courier New" w:eastAsia="Times New Roman" w:hAnsi="Courier New" w:cs="Courier New"/>
          <w:color w:val="000000"/>
          <w:sz w:val="20"/>
          <w:szCs w:val="20"/>
        </w:rPr>
      </w:pPr>
      <w:r w:rsidRPr="00A376B5">
        <w:rPr>
          <w:rFonts w:ascii="Courier New" w:eastAsia="Times New Roman" w:hAnsi="Courier New" w:cs="Courier New"/>
          <w:color w:val="000000"/>
          <w:sz w:val="20"/>
          <w:szCs w:val="20"/>
        </w:rPr>
        <w:tab/>
      </w:r>
      <w:r w:rsidR="008B4596" w:rsidRPr="00A376B5">
        <w:rPr>
          <w:rFonts w:ascii="Courier New" w:eastAsia="Times New Roman" w:hAnsi="Courier New" w:cs="Courier New"/>
          <w:b/>
          <w:color w:val="000000"/>
          <w:sz w:val="20"/>
          <w:szCs w:val="20"/>
        </w:rPr>
        <w:t>&lt;/descriptivenote&gt;</w:t>
      </w:r>
    </w:p>
    <w:p w14:paraId="525A63C5" w14:textId="153E39E7" w:rsidR="008B4596" w:rsidRPr="00A376B5" w:rsidRDefault="008B4596" w:rsidP="00BF036A">
      <w:pPr>
        <w:tabs>
          <w:tab w:val="left" w:pos="360"/>
          <w:tab w:val="left" w:pos="720"/>
          <w:tab w:val="left" w:pos="1080"/>
          <w:tab w:val="left" w:pos="1440"/>
          <w:tab w:val="left" w:pos="1800"/>
        </w:tabs>
        <w:spacing w:line="240" w:lineRule="auto"/>
        <w:ind w:left="360"/>
        <w:rPr>
          <w:rFonts w:ascii="Courier New" w:hAnsi="Courier New" w:cs="Courier New"/>
          <w:color w:val="000096"/>
          <w:sz w:val="20"/>
          <w:szCs w:val="20"/>
        </w:rPr>
      </w:pPr>
      <w:r w:rsidRPr="00A376B5">
        <w:rPr>
          <w:rFonts w:ascii="Courier New" w:eastAsia="Times New Roman" w:hAnsi="Courier New" w:cs="Courier New"/>
          <w:color w:val="000000"/>
          <w:sz w:val="20"/>
          <w:szCs w:val="20"/>
        </w:rPr>
        <w:t>&lt;/conventiondeclaration</w:t>
      </w:r>
      <w:r w:rsidRPr="00A376B5">
        <w:rPr>
          <w:rFonts w:ascii="Courier New" w:hAnsi="Courier New" w:cs="Courier New"/>
          <w:color w:val="000096"/>
          <w:sz w:val="20"/>
          <w:szCs w:val="20"/>
        </w:rPr>
        <w:t>&gt;</w:t>
      </w:r>
    </w:p>
    <w:p w14:paraId="04D60B6F" w14:textId="77777777" w:rsidR="00A376B5" w:rsidRDefault="00A376B5" w:rsidP="00BF036A">
      <w:pPr>
        <w:tabs>
          <w:tab w:val="left" w:pos="360"/>
          <w:tab w:val="left" w:pos="720"/>
          <w:tab w:val="left" w:pos="1080"/>
          <w:tab w:val="left" w:pos="1440"/>
          <w:tab w:val="left" w:pos="1800"/>
        </w:tabs>
        <w:spacing w:line="240" w:lineRule="auto"/>
        <w:ind w:left="360"/>
        <w:rPr>
          <w:rFonts w:ascii="Times New Roman" w:hAnsi="Times New Roman" w:cs="Times New Roman"/>
          <w:color w:val="000096"/>
          <w:sz w:val="24"/>
          <w:szCs w:val="24"/>
        </w:rPr>
      </w:pPr>
    </w:p>
    <w:p w14:paraId="228149DD" w14:textId="77777777" w:rsidR="00A376B5" w:rsidRDefault="00A376B5" w:rsidP="00BF036A">
      <w:pPr>
        <w:tabs>
          <w:tab w:val="left" w:pos="360"/>
          <w:tab w:val="left" w:pos="720"/>
          <w:tab w:val="left" w:pos="1080"/>
          <w:tab w:val="left" w:pos="1440"/>
          <w:tab w:val="left" w:pos="1800"/>
        </w:tabs>
        <w:spacing w:line="240" w:lineRule="auto"/>
        <w:ind w:left="360"/>
        <w:rPr>
          <w:rFonts w:ascii="Times New Roman" w:hAnsi="Times New Roman" w:cs="Times New Roman"/>
          <w:color w:val="000096"/>
          <w:sz w:val="24"/>
          <w:szCs w:val="24"/>
        </w:rPr>
      </w:pPr>
    </w:p>
    <w:p w14:paraId="4AC616CB" w14:textId="3351EC12" w:rsidR="00A376B5" w:rsidRPr="00783B52" w:rsidRDefault="00A376B5" w:rsidP="00A376B5">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sz w:val="20"/>
          <w:szCs w:val="20"/>
        </w:rPr>
      </w:pPr>
      <w:r w:rsidRPr="00783B52">
        <w:rPr>
          <w:rFonts w:ascii="Courier New" w:eastAsia="Times New Roman" w:hAnsi="Courier New" w:cs="Courier New"/>
          <w:color w:val="000000"/>
          <w:sz w:val="20"/>
          <w:szCs w:val="20"/>
        </w:rPr>
        <w:t>&lt;conventiondeclaration&gt;</w:t>
      </w:r>
    </w:p>
    <w:p w14:paraId="2C654E00" w14:textId="68DA4694" w:rsidR="00A376B5" w:rsidRPr="005C0C8C" w:rsidRDefault="00A376B5" w:rsidP="00A376B5">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sz w:val="20"/>
          <w:szCs w:val="20"/>
        </w:rPr>
      </w:pPr>
      <w:r w:rsidRPr="005C0C8C">
        <w:rPr>
          <w:rFonts w:ascii="Courier New" w:eastAsia="Times New Roman" w:hAnsi="Courier New" w:cs="Courier New"/>
          <w:color w:val="000000"/>
          <w:sz w:val="20"/>
          <w:szCs w:val="20"/>
        </w:rPr>
        <w:tab/>
        <w:t>&lt;abbr&gt;DACS&lt;/abbr&gt;</w:t>
      </w:r>
    </w:p>
    <w:p w14:paraId="456E3130" w14:textId="03B5AFE5" w:rsidR="00A376B5" w:rsidRPr="005C0C8C" w:rsidRDefault="00A376B5" w:rsidP="00A376B5">
      <w:pPr>
        <w:tabs>
          <w:tab w:val="left" w:pos="720"/>
          <w:tab w:val="left" w:pos="1080"/>
          <w:tab w:val="left" w:pos="1440"/>
          <w:tab w:val="left" w:pos="1800"/>
          <w:tab w:val="left" w:pos="2160"/>
          <w:tab w:val="left" w:pos="2520"/>
        </w:tabs>
        <w:spacing w:line="240" w:lineRule="auto"/>
        <w:ind w:left="1080" w:hanging="720"/>
        <w:rPr>
          <w:rFonts w:ascii="Courier New" w:eastAsia="Times New Roman" w:hAnsi="Courier New" w:cs="Courier New"/>
          <w:color w:val="000000"/>
          <w:sz w:val="20"/>
          <w:szCs w:val="20"/>
        </w:rPr>
      </w:pPr>
      <w:r w:rsidRPr="005C0C8C">
        <w:rPr>
          <w:rFonts w:ascii="Courier New" w:eastAsia="Times New Roman" w:hAnsi="Courier New" w:cs="Courier New"/>
          <w:color w:val="000000"/>
          <w:sz w:val="20"/>
          <w:szCs w:val="20"/>
        </w:rPr>
        <w:tab/>
        <w:t>&lt;citation href=</w:t>
      </w:r>
      <w:r w:rsidR="00677450">
        <w:rPr>
          <w:rFonts w:ascii="Courier New" w:eastAsia="Times New Roman" w:hAnsi="Courier New" w:cs="Courier New"/>
          <w:color w:val="000000"/>
          <w:sz w:val="20"/>
          <w:szCs w:val="20"/>
        </w:rPr>
        <w:t>"</w:t>
      </w:r>
      <w:r w:rsidRPr="005C0C8C">
        <w:rPr>
          <w:rFonts w:ascii="Courier New" w:eastAsia="Times New Roman" w:hAnsi="Courier New" w:cs="Courier New"/>
          <w:color w:val="000000"/>
          <w:sz w:val="20"/>
          <w:szCs w:val="20"/>
        </w:rPr>
        <w:t>http://www2.archivists.org/standards/DACS</w:t>
      </w:r>
      <w:r w:rsidR="00677450">
        <w:rPr>
          <w:rFonts w:ascii="Courier New" w:eastAsia="Times New Roman" w:hAnsi="Courier New" w:cs="Courier New"/>
          <w:color w:val="000000"/>
          <w:sz w:val="20"/>
          <w:szCs w:val="20"/>
        </w:rPr>
        <w:t>"</w:t>
      </w:r>
      <w:r w:rsidRPr="005C0C8C">
        <w:rPr>
          <w:rFonts w:ascii="Courier New" w:eastAsia="Times New Roman" w:hAnsi="Courier New" w:cs="Courier New"/>
          <w:color w:val="000000"/>
          <w:sz w:val="20"/>
          <w:szCs w:val="20"/>
        </w:rPr>
        <w:t xml:space="preserve"> lastdatetimeverified=</w:t>
      </w:r>
      <w:r w:rsidR="00677450">
        <w:rPr>
          <w:rFonts w:ascii="Courier New" w:eastAsia="Times New Roman" w:hAnsi="Courier New" w:cs="Courier New"/>
          <w:color w:val="000000"/>
          <w:sz w:val="20"/>
          <w:szCs w:val="20"/>
        </w:rPr>
        <w:t>"</w:t>
      </w:r>
      <w:r w:rsidRPr="005C0C8C">
        <w:rPr>
          <w:rFonts w:ascii="Courier New" w:eastAsia="Times New Roman" w:hAnsi="Courier New" w:cs="Courier New"/>
          <w:color w:val="000000"/>
          <w:sz w:val="20"/>
          <w:szCs w:val="20"/>
        </w:rPr>
        <w:t>2015-07-02T16:30:21-5:00</w:t>
      </w:r>
      <w:r w:rsidR="00677450">
        <w:rPr>
          <w:rFonts w:ascii="Courier New" w:eastAsia="Times New Roman" w:hAnsi="Courier New" w:cs="Courier New"/>
          <w:color w:val="000000"/>
          <w:sz w:val="20"/>
          <w:szCs w:val="20"/>
        </w:rPr>
        <w:t>"</w:t>
      </w:r>
      <w:r w:rsidRPr="005C0C8C">
        <w:rPr>
          <w:rFonts w:ascii="Courier New" w:eastAsia="Times New Roman" w:hAnsi="Courier New" w:cs="Courier New"/>
          <w:color w:val="000000"/>
          <w:sz w:val="20"/>
          <w:szCs w:val="20"/>
        </w:rPr>
        <w:t xml:space="preserve"> linktitle=</w:t>
      </w:r>
      <w:r w:rsidR="00677450">
        <w:rPr>
          <w:rFonts w:ascii="Courier New" w:eastAsia="Times New Roman" w:hAnsi="Courier New" w:cs="Courier New"/>
          <w:color w:val="000000"/>
          <w:sz w:val="20"/>
          <w:szCs w:val="20"/>
        </w:rPr>
        <w:t>"</w:t>
      </w:r>
      <w:r w:rsidRPr="005C0C8C">
        <w:rPr>
          <w:rFonts w:ascii="Courier New" w:eastAsia="Times New Roman" w:hAnsi="Courier New" w:cs="Courier New"/>
          <w:color w:val="000000"/>
          <w:sz w:val="20"/>
          <w:szCs w:val="20"/>
        </w:rPr>
        <w:t>DACS in HTML on SAA website</w:t>
      </w:r>
      <w:r w:rsidR="00677450">
        <w:rPr>
          <w:rFonts w:ascii="Courier New" w:eastAsia="Times New Roman" w:hAnsi="Courier New" w:cs="Courier New"/>
          <w:color w:val="000000"/>
          <w:sz w:val="20"/>
          <w:szCs w:val="20"/>
        </w:rPr>
        <w:t>"</w:t>
      </w:r>
      <w:r w:rsidRPr="005C0C8C">
        <w:rPr>
          <w:rFonts w:ascii="Courier New" w:eastAsia="Times New Roman" w:hAnsi="Courier New" w:cs="Courier New"/>
          <w:color w:val="000000"/>
          <w:sz w:val="20"/>
          <w:szCs w:val="20"/>
        </w:rPr>
        <w:t xml:space="preserve"> actuate=</w:t>
      </w:r>
      <w:r w:rsidR="00677450">
        <w:rPr>
          <w:rFonts w:ascii="Courier New" w:eastAsia="Times New Roman" w:hAnsi="Courier New" w:cs="Courier New"/>
          <w:color w:val="000000"/>
          <w:sz w:val="20"/>
          <w:szCs w:val="20"/>
        </w:rPr>
        <w:t>"</w:t>
      </w:r>
      <w:r w:rsidRPr="005C0C8C">
        <w:rPr>
          <w:rFonts w:ascii="Courier New" w:eastAsia="Times New Roman" w:hAnsi="Courier New" w:cs="Courier New"/>
          <w:color w:val="000000"/>
          <w:sz w:val="20"/>
          <w:szCs w:val="20"/>
        </w:rPr>
        <w:t>onload</w:t>
      </w:r>
      <w:r w:rsidR="00677450">
        <w:rPr>
          <w:rFonts w:ascii="Courier New" w:eastAsia="Times New Roman" w:hAnsi="Courier New" w:cs="Courier New"/>
          <w:color w:val="000000"/>
          <w:sz w:val="20"/>
          <w:szCs w:val="20"/>
        </w:rPr>
        <w:t>"</w:t>
      </w:r>
      <w:r w:rsidRPr="005C0C8C">
        <w:rPr>
          <w:rFonts w:ascii="Courier New" w:eastAsia="Times New Roman" w:hAnsi="Courier New" w:cs="Courier New"/>
          <w:color w:val="000000"/>
          <w:sz w:val="20"/>
          <w:szCs w:val="20"/>
        </w:rPr>
        <w:t xml:space="preserve"> show=</w:t>
      </w:r>
      <w:r w:rsidR="00677450">
        <w:rPr>
          <w:rFonts w:ascii="Courier New" w:eastAsia="Times New Roman" w:hAnsi="Courier New" w:cs="Courier New"/>
          <w:color w:val="000000"/>
          <w:sz w:val="20"/>
          <w:szCs w:val="20"/>
        </w:rPr>
        <w:t>"</w:t>
      </w:r>
      <w:r w:rsidRPr="005C0C8C">
        <w:rPr>
          <w:rFonts w:ascii="Courier New" w:eastAsia="Times New Roman" w:hAnsi="Courier New" w:cs="Courier New"/>
          <w:color w:val="000000"/>
          <w:sz w:val="20"/>
          <w:szCs w:val="20"/>
        </w:rPr>
        <w:t>new</w:t>
      </w:r>
      <w:r w:rsidR="00677450">
        <w:rPr>
          <w:rFonts w:ascii="Courier New" w:eastAsia="Times New Roman" w:hAnsi="Courier New" w:cs="Courier New"/>
          <w:color w:val="000000"/>
          <w:sz w:val="20"/>
          <w:szCs w:val="20"/>
        </w:rPr>
        <w:t>"</w:t>
      </w:r>
      <w:r w:rsidRPr="005C0C8C">
        <w:rPr>
          <w:rFonts w:ascii="Courier New" w:eastAsia="Times New Roman" w:hAnsi="Courier New" w:cs="Courier New"/>
          <w:color w:val="000000"/>
          <w:sz w:val="20"/>
          <w:szCs w:val="20"/>
        </w:rPr>
        <w:t>&gt;Describing Archives: a Content Standard&lt;/citation&gt;</w:t>
      </w:r>
    </w:p>
    <w:p w14:paraId="2F61DA73" w14:textId="5F6C10A8" w:rsidR="00A376B5" w:rsidRPr="00783B52" w:rsidRDefault="00A376B5" w:rsidP="00A376B5">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b/>
          <w:color w:val="000000"/>
          <w:sz w:val="20"/>
          <w:szCs w:val="20"/>
        </w:rPr>
      </w:pPr>
      <w:r w:rsidRPr="005C0C8C">
        <w:rPr>
          <w:rFonts w:ascii="Courier New" w:eastAsia="Times New Roman" w:hAnsi="Courier New" w:cs="Courier New"/>
          <w:color w:val="000000"/>
          <w:sz w:val="20"/>
          <w:szCs w:val="20"/>
        </w:rPr>
        <w:tab/>
      </w:r>
      <w:r w:rsidRPr="00783B52">
        <w:rPr>
          <w:rFonts w:ascii="Courier New" w:eastAsia="Times New Roman" w:hAnsi="Courier New" w:cs="Courier New"/>
          <w:b/>
          <w:color w:val="000000"/>
          <w:sz w:val="20"/>
          <w:szCs w:val="20"/>
        </w:rPr>
        <w:t>&lt;descriptivenote&gt;</w:t>
      </w:r>
    </w:p>
    <w:p w14:paraId="580649B7" w14:textId="4FC7E8A1" w:rsidR="00A376B5" w:rsidRPr="005C0C8C" w:rsidRDefault="00A376B5" w:rsidP="00A376B5">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sz w:val="20"/>
          <w:szCs w:val="20"/>
        </w:rPr>
      </w:pPr>
      <w:r w:rsidRPr="005C0C8C">
        <w:rPr>
          <w:rFonts w:ascii="Courier New" w:eastAsia="Times New Roman" w:hAnsi="Courier New" w:cs="Courier New"/>
          <w:color w:val="000000"/>
          <w:sz w:val="20"/>
          <w:szCs w:val="20"/>
        </w:rPr>
        <w:tab/>
      </w:r>
      <w:r w:rsidRPr="005C0C8C">
        <w:rPr>
          <w:rFonts w:ascii="Courier New" w:eastAsia="Times New Roman" w:hAnsi="Courier New" w:cs="Courier New"/>
          <w:color w:val="000000"/>
          <w:sz w:val="20"/>
          <w:szCs w:val="20"/>
        </w:rPr>
        <w:tab/>
        <w:t>&lt;p&gt;DACS was used as the primary description standard.&lt;/p&gt;</w:t>
      </w:r>
    </w:p>
    <w:p w14:paraId="0446C674" w14:textId="43343C09" w:rsidR="00A376B5" w:rsidRPr="00783B52" w:rsidRDefault="00A376B5" w:rsidP="00A376B5">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b/>
          <w:color w:val="000000"/>
          <w:sz w:val="20"/>
          <w:szCs w:val="20"/>
        </w:rPr>
      </w:pPr>
      <w:r w:rsidRPr="005C0C8C">
        <w:rPr>
          <w:rFonts w:ascii="Courier New" w:eastAsia="Times New Roman" w:hAnsi="Courier New" w:cs="Courier New"/>
          <w:color w:val="000000"/>
          <w:sz w:val="20"/>
          <w:szCs w:val="20"/>
        </w:rPr>
        <w:tab/>
      </w:r>
      <w:r w:rsidRPr="00783B52">
        <w:rPr>
          <w:rFonts w:ascii="Courier New" w:eastAsia="Times New Roman" w:hAnsi="Courier New" w:cs="Courier New"/>
          <w:b/>
          <w:color w:val="000000"/>
          <w:sz w:val="20"/>
          <w:szCs w:val="20"/>
        </w:rPr>
        <w:t>&lt;/descriptivenote&gt;</w:t>
      </w:r>
    </w:p>
    <w:p w14:paraId="2A3802DE" w14:textId="45EFED0D" w:rsidR="00A376B5" w:rsidRPr="00783B52" w:rsidRDefault="00A376B5" w:rsidP="00A376B5">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sz w:val="20"/>
          <w:szCs w:val="20"/>
        </w:rPr>
      </w:pPr>
      <w:r w:rsidRPr="00783B52">
        <w:rPr>
          <w:rFonts w:ascii="Courier New" w:eastAsia="Times New Roman" w:hAnsi="Courier New" w:cs="Courier New"/>
          <w:color w:val="000000"/>
          <w:sz w:val="20"/>
          <w:szCs w:val="20"/>
        </w:rPr>
        <w:t>&lt;/conventiondeclaration&gt;</w:t>
      </w:r>
    </w:p>
    <w:p w14:paraId="54FB6106" w14:textId="77777777" w:rsidR="00A376B5" w:rsidRDefault="00A376B5" w:rsidP="00BF036A">
      <w:pPr>
        <w:tabs>
          <w:tab w:val="left" w:pos="360"/>
          <w:tab w:val="left" w:pos="720"/>
          <w:tab w:val="left" w:pos="1080"/>
          <w:tab w:val="left" w:pos="1440"/>
          <w:tab w:val="left" w:pos="1800"/>
        </w:tabs>
        <w:spacing w:line="240" w:lineRule="auto"/>
        <w:ind w:left="360"/>
        <w:rPr>
          <w:rFonts w:ascii="Courier New" w:eastAsia="Times New Roman" w:hAnsi="Courier New" w:cs="Courier New"/>
          <w:color w:val="000000"/>
        </w:rPr>
      </w:pPr>
    </w:p>
    <w:p w14:paraId="70B2705E" w14:textId="77777777" w:rsidR="007A19AA" w:rsidRDefault="007A19AA" w:rsidP="007A19AA">
      <w:pPr>
        <w:tabs>
          <w:tab w:val="left" w:pos="360"/>
          <w:tab w:val="left" w:pos="720"/>
          <w:tab w:val="left" w:pos="1080"/>
          <w:tab w:val="left" w:pos="1440"/>
        </w:tabs>
        <w:spacing w:line="240" w:lineRule="auto"/>
        <w:rPr>
          <w:rFonts w:ascii="Courier New" w:eastAsia="Times New Roman" w:hAnsi="Courier New" w:cs="Courier New"/>
          <w:color w:val="000000"/>
        </w:rPr>
      </w:pPr>
    </w:p>
    <w:p w14:paraId="1760B810" w14:textId="3048B28C" w:rsidR="00E63FCC" w:rsidRPr="00A91333" w:rsidRDefault="00E63FCC" w:rsidP="00E63FCC">
      <w:pPr>
        <w:tabs>
          <w:tab w:val="left" w:pos="720"/>
          <w:tab w:val="left" w:pos="1080"/>
          <w:tab w:val="left" w:pos="1440"/>
          <w:tab w:val="left" w:pos="1800"/>
        </w:tabs>
        <w:ind w:left="360"/>
        <w:rPr>
          <w:rFonts w:ascii="Courier New" w:hAnsi="Courier New" w:cs="Courier New"/>
          <w:sz w:val="20"/>
          <w:szCs w:val="20"/>
        </w:rPr>
      </w:pPr>
      <w:r w:rsidRPr="00A91333">
        <w:rPr>
          <w:rFonts w:ascii="Courier New" w:hAnsi="Courier New" w:cs="Courier New"/>
          <w:sz w:val="20"/>
          <w:szCs w:val="20"/>
        </w:rPr>
        <w:t>&lt;langmaterial&gt;</w:t>
      </w:r>
    </w:p>
    <w:p w14:paraId="7481F0D6" w14:textId="77777777" w:rsidR="00E63FCC" w:rsidRPr="00E63FCC" w:rsidRDefault="00E63FCC" w:rsidP="00E63FCC">
      <w:pPr>
        <w:tabs>
          <w:tab w:val="left" w:pos="720"/>
          <w:tab w:val="left" w:pos="1080"/>
          <w:tab w:val="left" w:pos="1440"/>
          <w:tab w:val="left" w:pos="1800"/>
        </w:tabs>
        <w:ind w:left="360"/>
        <w:rPr>
          <w:rFonts w:ascii="Courier New" w:hAnsi="Courier New" w:cs="Courier New"/>
          <w:sz w:val="20"/>
          <w:szCs w:val="20"/>
        </w:rPr>
      </w:pPr>
      <w:r w:rsidRPr="00E63FCC">
        <w:rPr>
          <w:rFonts w:ascii="Courier New" w:hAnsi="Courier New" w:cs="Courier New"/>
          <w:sz w:val="20"/>
          <w:szCs w:val="20"/>
        </w:rPr>
        <w:tab/>
        <w:t>&lt;languageset&gt;</w:t>
      </w:r>
    </w:p>
    <w:p w14:paraId="380144B3" w14:textId="702D3F35" w:rsidR="00E63FCC" w:rsidRPr="00E63FCC" w:rsidRDefault="00E63FCC" w:rsidP="00E63FCC">
      <w:pPr>
        <w:tabs>
          <w:tab w:val="left" w:pos="720"/>
          <w:tab w:val="left" w:pos="1080"/>
          <w:tab w:val="left" w:pos="1440"/>
          <w:tab w:val="left" w:pos="1800"/>
        </w:tabs>
        <w:ind w:left="360"/>
        <w:rPr>
          <w:rFonts w:ascii="Courier New" w:hAnsi="Courier New" w:cs="Courier New"/>
          <w:sz w:val="20"/>
          <w:szCs w:val="20"/>
        </w:rPr>
      </w:pPr>
      <w:r w:rsidRPr="00E63FCC">
        <w:rPr>
          <w:rFonts w:ascii="Courier New" w:hAnsi="Courier New" w:cs="Courier New"/>
          <w:sz w:val="20"/>
          <w:szCs w:val="20"/>
        </w:rPr>
        <w:tab/>
      </w:r>
      <w:r w:rsidRPr="00E63FCC">
        <w:rPr>
          <w:rFonts w:ascii="Courier New" w:hAnsi="Courier New" w:cs="Courier New"/>
          <w:sz w:val="20"/>
          <w:szCs w:val="20"/>
        </w:rPr>
        <w:tab/>
        <w:t>&lt;language langcode=</w:t>
      </w:r>
      <w:r w:rsidR="00677450">
        <w:rPr>
          <w:rFonts w:ascii="Courier New" w:hAnsi="Courier New" w:cs="Courier New"/>
          <w:sz w:val="20"/>
          <w:szCs w:val="20"/>
        </w:rPr>
        <w:t>"</w:t>
      </w:r>
      <w:r w:rsidRPr="00E63FCC">
        <w:rPr>
          <w:rFonts w:ascii="Courier New" w:hAnsi="Courier New" w:cs="Courier New"/>
          <w:sz w:val="20"/>
          <w:szCs w:val="20"/>
        </w:rPr>
        <w:t>lat</w:t>
      </w:r>
      <w:r w:rsidR="00677450">
        <w:rPr>
          <w:rFonts w:ascii="Courier New" w:hAnsi="Courier New" w:cs="Courier New"/>
          <w:sz w:val="20"/>
          <w:szCs w:val="20"/>
        </w:rPr>
        <w:t>"</w:t>
      </w:r>
      <w:r w:rsidRPr="00E63FCC">
        <w:rPr>
          <w:rFonts w:ascii="Courier New" w:hAnsi="Courier New" w:cs="Courier New"/>
          <w:sz w:val="20"/>
          <w:szCs w:val="20"/>
        </w:rPr>
        <w:t>&gt;Latin&lt;/language&gt;</w:t>
      </w:r>
    </w:p>
    <w:p w14:paraId="23B555EE" w14:textId="5A58E0D5" w:rsidR="00E63FCC" w:rsidRPr="00E63FCC" w:rsidRDefault="00E63FCC" w:rsidP="00E63FCC">
      <w:pPr>
        <w:tabs>
          <w:tab w:val="left" w:pos="720"/>
          <w:tab w:val="left" w:pos="1080"/>
          <w:tab w:val="left" w:pos="1440"/>
          <w:tab w:val="left" w:pos="1800"/>
        </w:tabs>
        <w:ind w:left="360"/>
        <w:rPr>
          <w:rFonts w:ascii="Courier New" w:hAnsi="Courier New" w:cs="Courier New"/>
          <w:sz w:val="20"/>
          <w:szCs w:val="20"/>
        </w:rPr>
      </w:pPr>
      <w:r w:rsidRPr="00E63FCC">
        <w:rPr>
          <w:rFonts w:ascii="Courier New" w:hAnsi="Courier New" w:cs="Courier New"/>
          <w:sz w:val="20"/>
          <w:szCs w:val="20"/>
        </w:rPr>
        <w:tab/>
      </w:r>
      <w:r w:rsidRPr="00E63FCC">
        <w:rPr>
          <w:rFonts w:ascii="Courier New" w:hAnsi="Courier New" w:cs="Courier New"/>
          <w:sz w:val="20"/>
          <w:szCs w:val="20"/>
        </w:rPr>
        <w:tab/>
        <w:t>&lt;script scriptcode=</w:t>
      </w:r>
      <w:r w:rsidR="00677450">
        <w:rPr>
          <w:rFonts w:ascii="Courier New" w:hAnsi="Courier New" w:cs="Courier New"/>
          <w:sz w:val="20"/>
          <w:szCs w:val="20"/>
        </w:rPr>
        <w:t>"</w:t>
      </w:r>
      <w:r w:rsidR="00077EE0">
        <w:rPr>
          <w:rFonts w:ascii="Courier New" w:hAnsi="Courier New" w:cs="Courier New"/>
          <w:sz w:val="20"/>
          <w:szCs w:val="20"/>
        </w:rPr>
        <w:t>L</w:t>
      </w:r>
      <w:r w:rsidRPr="00E63FCC">
        <w:rPr>
          <w:rFonts w:ascii="Courier New" w:hAnsi="Courier New" w:cs="Courier New"/>
          <w:sz w:val="20"/>
          <w:szCs w:val="20"/>
        </w:rPr>
        <w:t>atn</w:t>
      </w:r>
      <w:r w:rsidR="00677450">
        <w:rPr>
          <w:rFonts w:ascii="Courier New" w:hAnsi="Courier New" w:cs="Courier New"/>
          <w:sz w:val="20"/>
          <w:szCs w:val="20"/>
        </w:rPr>
        <w:t>"</w:t>
      </w:r>
      <w:r w:rsidRPr="00E63FCC">
        <w:rPr>
          <w:rFonts w:ascii="Courier New" w:hAnsi="Courier New" w:cs="Courier New"/>
          <w:sz w:val="20"/>
          <w:szCs w:val="20"/>
        </w:rPr>
        <w:t>/&gt;</w:t>
      </w:r>
    </w:p>
    <w:p w14:paraId="7EAE4933" w14:textId="77777777" w:rsidR="00E63FCC" w:rsidRPr="00E63FCC" w:rsidRDefault="00E63FCC" w:rsidP="00E63FCC">
      <w:pPr>
        <w:tabs>
          <w:tab w:val="left" w:pos="720"/>
          <w:tab w:val="left" w:pos="1080"/>
          <w:tab w:val="left" w:pos="1440"/>
          <w:tab w:val="left" w:pos="1800"/>
        </w:tabs>
        <w:ind w:left="360"/>
        <w:rPr>
          <w:rFonts w:ascii="Courier New" w:hAnsi="Courier New" w:cs="Courier New"/>
          <w:sz w:val="20"/>
          <w:szCs w:val="20"/>
        </w:rPr>
      </w:pPr>
      <w:r w:rsidRPr="00E63FCC">
        <w:rPr>
          <w:rFonts w:ascii="Courier New" w:hAnsi="Courier New" w:cs="Courier New"/>
          <w:sz w:val="20"/>
          <w:szCs w:val="20"/>
        </w:rPr>
        <w:tab/>
        <w:t>&lt;/languageset&gt;</w:t>
      </w:r>
    </w:p>
    <w:p w14:paraId="7F3B1D23" w14:textId="77777777" w:rsidR="00E63FCC" w:rsidRPr="00E63FCC" w:rsidRDefault="00E63FCC" w:rsidP="00E63FCC">
      <w:pPr>
        <w:tabs>
          <w:tab w:val="left" w:pos="720"/>
          <w:tab w:val="left" w:pos="1080"/>
          <w:tab w:val="left" w:pos="1440"/>
          <w:tab w:val="left" w:pos="1800"/>
        </w:tabs>
        <w:ind w:left="360"/>
        <w:rPr>
          <w:rFonts w:ascii="Courier New" w:hAnsi="Courier New" w:cs="Courier New"/>
          <w:sz w:val="20"/>
          <w:szCs w:val="20"/>
        </w:rPr>
      </w:pPr>
      <w:r w:rsidRPr="00E63FCC">
        <w:rPr>
          <w:rFonts w:ascii="Courier New" w:hAnsi="Courier New" w:cs="Courier New"/>
          <w:sz w:val="20"/>
          <w:szCs w:val="20"/>
        </w:rPr>
        <w:tab/>
        <w:t>&lt;languageset&gt;</w:t>
      </w:r>
    </w:p>
    <w:p w14:paraId="19D9D269" w14:textId="55E0F257" w:rsidR="00E63FCC" w:rsidRPr="00E63FCC" w:rsidRDefault="00E63FCC" w:rsidP="00E63FCC">
      <w:pPr>
        <w:tabs>
          <w:tab w:val="left" w:pos="720"/>
          <w:tab w:val="left" w:pos="1080"/>
          <w:tab w:val="left" w:pos="1440"/>
          <w:tab w:val="left" w:pos="1800"/>
        </w:tabs>
        <w:ind w:left="360"/>
        <w:rPr>
          <w:rFonts w:ascii="Courier New" w:hAnsi="Courier New" w:cs="Courier New"/>
          <w:sz w:val="20"/>
          <w:szCs w:val="20"/>
        </w:rPr>
      </w:pPr>
      <w:r w:rsidRPr="00E63FCC">
        <w:rPr>
          <w:rFonts w:ascii="Courier New" w:hAnsi="Courier New" w:cs="Courier New"/>
          <w:sz w:val="20"/>
          <w:szCs w:val="20"/>
        </w:rPr>
        <w:tab/>
      </w:r>
      <w:r w:rsidRPr="00E63FCC">
        <w:rPr>
          <w:rFonts w:ascii="Courier New" w:hAnsi="Courier New" w:cs="Courier New"/>
          <w:sz w:val="20"/>
          <w:szCs w:val="20"/>
        </w:rPr>
        <w:tab/>
        <w:t>&lt;language langcode=</w:t>
      </w:r>
      <w:r w:rsidR="00677450">
        <w:rPr>
          <w:rFonts w:ascii="Courier New" w:hAnsi="Courier New" w:cs="Courier New"/>
          <w:sz w:val="20"/>
          <w:szCs w:val="20"/>
        </w:rPr>
        <w:t>"</w:t>
      </w:r>
      <w:r w:rsidRPr="00E63FCC">
        <w:rPr>
          <w:rFonts w:ascii="Courier New" w:hAnsi="Courier New" w:cs="Courier New"/>
          <w:sz w:val="20"/>
          <w:szCs w:val="20"/>
        </w:rPr>
        <w:t>ang</w:t>
      </w:r>
      <w:r w:rsidR="00677450">
        <w:rPr>
          <w:rFonts w:ascii="Courier New" w:hAnsi="Courier New" w:cs="Courier New"/>
          <w:sz w:val="20"/>
          <w:szCs w:val="20"/>
        </w:rPr>
        <w:t>"</w:t>
      </w:r>
      <w:r w:rsidRPr="00E63FCC">
        <w:rPr>
          <w:rFonts w:ascii="Courier New" w:hAnsi="Courier New" w:cs="Courier New"/>
          <w:sz w:val="20"/>
          <w:szCs w:val="20"/>
        </w:rPr>
        <w:t>&gt;Old English&lt;/language&gt;</w:t>
      </w:r>
    </w:p>
    <w:p w14:paraId="5469C203" w14:textId="4E037867" w:rsidR="00E63FCC" w:rsidRPr="00E63FCC" w:rsidRDefault="00E63FCC" w:rsidP="00E63FCC">
      <w:pPr>
        <w:tabs>
          <w:tab w:val="left" w:pos="720"/>
          <w:tab w:val="left" w:pos="1080"/>
          <w:tab w:val="left" w:pos="1440"/>
          <w:tab w:val="left" w:pos="1800"/>
        </w:tabs>
        <w:ind w:left="360"/>
        <w:rPr>
          <w:rFonts w:ascii="Courier New" w:hAnsi="Courier New" w:cs="Courier New"/>
          <w:sz w:val="20"/>
          <w:szCs w:val="20"/>
        </w:rPr>
      </w:pPr>
      <w:r w:rsidRPr="00E63FCC">
        <w:rPr>
          <w:rFonts w:ascii="Courier New" w:hAnsi="Courier New" w:cs="Courier New"/>
          <w:sz w:val="20"/>
          <w:szCs w:val="20"/>
        </w:rPr>
        <w:tab/>
      </w:r>
      <w:r w:rsidRPr="00E63FCC">
        <w:rPr>
          <w:rFonts w:ascii="Courier New" w:hAnsi="Courier New" w:cs="Courier New"/>
          <w:sz w:val="20"/>
          <w:szCs w:val="20"/>
        </w:rPr>
        <w:tab/>
        <w:t>&lt;script scriptcode=</w:t>
      </w:r>
      <w:r w:rsidR="00677450">
        <w:rPr>
          <w:rFonts w:ascii="Courier New" w:hAnsi="Courier New" w:cs="Courier New"/>
          <w:sz w:val="20"/>
          <w:szCs w:val="20"/>
        </w:rPr>
        <w:t>"</w:t>
      </w:r>
      <w:r w:rsidR="00077EE0">
        <w:rPr>
          <w:rFonts w:ascii="Courier New" w:hAnsi="Courier New" w:cs="Courier New"/>
          <w:sz w:val="20"/>
          <w:szCs w:val="20"/>
        </w:rPr>
        <w:t>L</w:t>
      </w:r>
      <w:r w:rsidRPr="00E63FCC">
        <w:rPr>
          <w:rFonts w:ascii="Courier New" w:hAnsi="Courier New" w:cs="Courier New"/>
          <w:sz w:val="20"/>
          <w:szCs w:val="20"/>
        </w:rPr>
        <w:t>atn</w:t>
      </w:r>
      <w:r w:rsidR="00677450">
        <w:rPr>
          <w:rFonts w:ascii="Courier New" w:hAnsi="Courier New" w:cs="Courier New"/>
          <w:sz w:val="20"/>
          <w:szCs w:val="20"/>
        </w:rPr>
        <w:t>"</w:t>
      </w:r>
      <w:r w:rsidRPr="00E63FCC">
        <w:rPr>
          <w:rFonts w:ascii="Courier New" w:hAnsi="Courier New" w:cs="Courier New"/>
          <w:sz w:val="20"/>
          <w:szCs w:val="20"/>
        </w:rPr>
        <w:t>/&gt;</w:t>
      </w:r>
    </w:p>
    <w:p w14:paraId="7844CBF2" w14:textId="77777777" w:rsidR="00E63FCC" w:rsidRPr="00E63FCC" w:rsidRDefault="00E63FCC" w:rsidP="00E63FCC">
      <w:pPr>
        <w:tabs>
          <w:tab w:val="left" w:pos="720"/>
          <w:tab w:val="left" w:pos="1080"/>
          <w:tab w:val="left" w:pos="1440"/>
          <w:tab w:val="left" w:pos="1800"/>
        </w:tabs>
        <w:ind w:left="360"/>
        <w:rPr>
          <w:rFonts w:ascii="Courier New" w:hAnsi="Courier New" w:cs="Courier New"/>
          <w:sz w:val="20"/>
          <w:szCs w:val="20"/>
        </w:rPr>
      </w:pPr>
      <w:r w:rsidRPr="00E63FCC">
        <w:rPr>
          <w:rFonts w:ascii="Courier New" w:hAnsi="Courier New" w:cs="Courier New"/>
          <w:sz w:val="20"/>
          <w:szCs w:val="20"/>
        </w:rPr>
        <w:tab/>
        <w:t>&lt;/languageset&gt;</w:t>
      </w:r>
    </w:p>
    <w:p w14:paraId="02510179" w14:textId="77777777" w:rsidR="00E63FCC" w:rsidRPr="00E63FCC" w:rsidRDefault="00E63FCC" w:rsidP="00E63FCC">
      <w:pPr>
        <w:tabs>
          <w:tab w:val="left" w:pos="720"/>
          <w:tab w:val="left" w:pos="1080"/>
          <w:tab w:val="left" w:pos="1440"/>
          <w:tab w:val="left" w:pos="1800"/>
        </w:tabs>
        <w:ind w:left="360"/>
        <w:rPr>
          <w:rFonts w:ascii="Courier New" w:hAnsi="Courier New" w:cs="Courier New"/>
          <w:sz w:val="20"/>
          <w:szCs w:val="20"/>
        </w:rPr>
      </w:pPr>
      <w:r w:rsidRPr="00E63FCC">
        <w:rPr>
          <w:rFonts w:ascii="Courier New" w:hAnsi="Courier New" w:cs="Courier New"/>
          <w:sz w:val="20"/>
          <w:szCs w:val="20"/>
        </w:rPr>
        <w:tab/>
        <w:t>&lt;languageset&gt;</w:t>
      </w:r>
    </w:p>
    <w:p w14:paraId="78B22A7D" w14:textId="74D8565E" w:rsidR="00E63FCC" w:rsidRPr="00E63FCC" w:rsidRDefault="00E63FCC" w:rsidP="00E63FCC">
      <w:pPr>
        <w:tabs>
          <w:tab w:val="left" w:pos="720"/>
          <w:tab w:val="left" w:pos="1080"/>
          <w:tab w:val="left" w:pos="1440"/>
          <w:tab w:val="left" w:pos="1800"/>
        </w:tabs>
        <w:ind w:left="360"/>
        <w:rPr>
          <w:rFonts w:ascii="Courier New" w:hAnsi="Courier New" w:cs="Courier New"/>
          <w:sz w:val="20"/>
          <w:szCs w:val="20"/>
        </w:rPr>
      </w:pPr>
      <w:r w:rsidRPr="00E63FCC">
        <w:rPr>
          <w:rFonts w:ascii="Courier New" w:hAnsi="Courier New" w:cs="Courier New"/>
          <w:sz w:val="20"/>
          <w:szCs w:val="20"/>
        </w:rPr>
        <w:tab/>
      </w:r>
      <w:r w:rsidRPr="00E63FCC">
        <w:rPr>
          <w:rFonts w:ascii="Courier New" w:hAnsi="Courier New" w:cs="Courier New"/>
          <w:sz w:val="20"/>
          <w:szCs w:val="20"/>
        </w:rPr>
        <w:tab/>
        <w:t>&lt;language langcode=</w:t>
      </w:r>
      <w:r w:rsidR="00677450">
        <w:rPr>
          <w:rFonts w:ascii="Courier New" w:hAnsi="Courier New" w:cs="Courier New"/>
          <w:sz w:val="20"/>
          <w:szCs w:val="20"/>
        </w:rPr>
        <w:t>"</w:t>
      </w:r>
      <w:r w:rsidRPr="00E63FCC">
        <w:rPr>
          <w:rFonts w:ascii="Courier New" w:hAnsi="Courier New" w:cs="Courier New"/>
          <w:sz w:val="20"/>
          <w:szCs w:val="20"/>
        </w:rPr>
        <w:t>eng</w:t>
      </w:r>
      <w:r w:rsidR="00677450">
        <w:rPr>
          <w:rFonts w:ascii="Courier New" w:hAnsi="Courier New" w:cs="Courier New"/>
          <w:sz w:val="20"/>
          <w:szCs w:val="20"/>
        </w:rPr>
        <w:t>"</w:t>
      </w:r>
      <w:r w:rsidRPr="00E63FCC">
        <w:rPr>
          <w:rFonts w:ascii="Courier New" w:hAnsi="Courier New" w:cs="Courier New"/>
          <w:sz w:val="20"/>
          <w:szCs w:val="20"/>
        </w:rPr>
        <w:t>&gt;English&lt;/language&gt;</w:t>
      </w:r>
    </w:p>
    <w:p w14:paraId="6614EBB4" w14:textId="7EA71C9A" w:rsidR="00E63FCC" w:rsidRPr="00E63FCC" w:rsidRDefault="00E63FCC" w:rsidP="00E63FCC">
      <w:pPr>
        <w:tabs>
          <w:tab w:val="left" w:pos="720"/>
          <w:tab w:val="left" w:pos="1080"/>
          <w:tab w:val="left" w:pos="1440"/>
          <w:tab w:val="left" w:pos="1800"/>
        </w:tabs>
        <w:ind w:left="360"/>
        <w:rPr>
          <w:rFonts w:ascii="Courier New" w:hAnsi="Courier New" w:cs="Courier New"/>
          <w:sz w:val="20"/>
          <w:szCs w:val="20"/>
        </w:rPr>
      </w:pPr>
      <w:r w:rsidRPr="00E63FCC">
        <w:rPr>
          <w:rFonts w:ascii="Courier New" w:hAnsi="Courier New" w:cs="Courier New"/>
          <w:sz w:val="20"/>
          <w:szCs w:val="20"/>
        </w:rPr>
        <w:tab/>
      </w:r>
      <w:r w:rsidRPr="00E63FCC">
        <w:rPr>
          <w:rFonts w:ascii="Courier New" w:hAnsi="Courier New" w:cs="Courier New"/>
          <w:sz w:val="20"/>
          <w:szCs w:val="20"/>
        </w:rPr>
        <w:tab/>
        <w:t>&lt;script scriptcode=</w:t>
      </w:r>
      <w:r w:rsidR="00677450">
        <w:rPr>
          <w:rFonts w:ascii="Courier New" w:hAnsi="Courier New" w:cs="Courier New"/>
          <w:sz w:val="20"/>
          <w:szCs w:val="20"/>
        </w:rPr>
        <w:t>"</w:t>
      </w:r>
      <w:r w:rsidR="00077EE0">
        <w:rPr>
          <w:rFonts w:ascii="Courier New" w:hAnsi="Courier New" w:cs="Courier New"/>
          <w:sz w:val="20"/>
          <w:szCs w:val="20"/>
        </w:rPr>
        <w:t>L</w:t>
      </w:r>
      <w:r w:rsidRPr="00E63FCC">
        <w:rPr>
          <w:rFonts w:ascii="Courier New" w:hAnsi="Courier New" w:cs="Courier New"/>
          <w:sz w:val="20"/>
          <w:szCs w:val="20"/>
        </w:rPr>
        <w:t>atn</w:t>
      </w:r>
      <w:r w:rsidR="00677450">
        <w:rPr>
          <w:rFonts w:ascii="Courier New" w:hAnsi="Courier New" w:cs="Courier New"/>
          <w:sz w:val="20"/>
          <w:szCs w:val="20"/>
        </w:rPr>
        <w:t>"</w:t>
      </w:r>
      <w:r w:rsidRPr="00E63FCC">
        <w:rPr>
          <w:rFonts w:ascii="Courier New" w:hAnsi="Courier New" w:cs="Courier New"/>
          <w:sz w:val="20"/>
          <w:szCs w:val="20"/>
        </w:rPr>
        <w:t>/&gt;</w:t>
      </w:r>
    </w:p>
    <w:p w14:paraId="4BA357B2" w14:textId="77777777" w:rsidR="00E63FCC" w:rsidRPr="00E63FCC" w:rsidRDefault="00E63FCC" w:rsidP="00E63FCC">
      <w:pPr>
        <w:tabs>
          <w:tab w:val="left" w:pos="720"/>
          <w:tab w:val="left" w:pos="1080"/>
          <w:tab w:val="left" w:pos="1440"/>
          <w:tab w:val="left" w:pos="1800"/>
        </w:tabs>
        <w:ind w:left="360"/>
        <w:rPr>
          <w:rFonts w:ascii="Courier New" w:hAnsi="Courier New" w:cs="Courier New"/>
          <w:sz w:val="20"/>
          <w:szCs w:val="20"/>
        </w:rPr>
      </w:pPr>
      <w:r w:rsidRPr="00E63FCC">
        <w:rPr>
          <w:rFonts w:ascii="Courier New" w:hAnsi="Courier New" w:cs="Courier New"/>
          <w:sz w:val="20"/>
          <w:szCs w:val="20"/>
        </w:rPr>
        <w:tab/>
        <w:t>&lt;/languageset&gt;</w:t>
      </w:r>
    </w:p>
    <w:p w14:paraId="54681271" w14:textId="77777777" w:rsidR="00E63FCC" w:rsidRPr="00E63FCC" w:rsidRDefault="00E63FCC" w:rsidP="00E63FCC">
      <w:pPr>
        <w:tabs>
          <w:tab w:val="left" w:pos="720"/>
          <w:tab w:val="left" w:pos="1080"/>
          <w:tab w:val="left" w:pos="1440"/>
          <w:tab w:val="left" w:pos="1800"/>
        </w:tabs>
        <w:ind w:left="360"/>
        <w:rPr>
          <w:rFonts w:ascii="Courier New" w:hAnsi="Courier New" w:cs="Courier New"/>
          <w:b/>
          <w:sz w:val="20"/>
          <w:szCs w:val="20"/>
        </w:rPr>
      </w:pPr>
      <w:r w:rsidRPr="00E63FCC">
        <w:rPr>
          <w:rFonts w:ascii="Courier New" w:hAnsi="Courier New" w:cs="Courier New"/>
          <w:b/>
          <w:sz w:val="20"/>
          <w:szCs w:val="20"/>
        </w:rPr>
        <w:tab/>
        <w:t>&lt;descriptivenote&gt;</w:t>
      </w:r>
    </w:p>
    <w:p w14:paraId="37985D88" w14:textId="77777777" w:rsidR="00E63FCC" w:rsidRPr="00406049" w:rsidRDefault="00E63FCC" w:rsidP="00E63FCC">
      <w:pPr>
        <w:tabs>
          <w:tab w:val="left" w:pos="720"/>
          <w:tab w:val="left" w:pos="1080"/>
          <w:tab w:val="left" w:pos="1440"/>
          <w:tab w:val="left" w:pos="1800"/>
        </w:tabs>
        <w:ind w:left="1440" w:hanging="1080"/>
        <w:rPr>
          <w:rFonts w:ascii="Courier New" w:hAnsi="Courier New" w:cs="Courier New"/>
          <w:sz w:val="20"/>
          <w:szCs w:val="20"/>
        </w:rPr>
      </w:pPr>
      <w:r w:rsidRPr="00406049">
        <w:rPr>
          <w:rFonts w:ascii="Courier New" w:hAnsi="Courier New" w:cs="Courier New"/>
          <w:sz w:val="20"/>
          <w:szCs w:val="20"/>
        </w:rPr>
        <w:tab/>
      </w:r>
      <w:r w:rsidRPr="00406049">
        <w:rPr>
          <w:rFonts w:ascii="Courier New" w:hAnsi="Courier New" w:cs="Courier New"/>
          <w:sz w:val="20"/>
          <w:szCs w:val="20"/>
        </w:rPr>
        <w:tab/>
        <w:t>&lt;p&gt;The majority of the documents are written in Modern English. Roberts copies multiple passages from original manuscripts in Latin and Old English.&lt;/p&gt;</w:t>
      </w:r>
    </w:p>
    <w:p w14:paraId="6B48F422" w14:textId="77777777" w:rsidR="00E63FCC" w:rsidRPr="00E63FCC" w:rsidRDefault="00E63FCC" w:rsidP="00E63FCC">
      <w:pPr>
        <w:tabs>
          <w:tab w:val="left" w:pos="720"/>
          <w:tab w:val="left" w:pos="1080"/>
          <w:tab w:val="left" w:pos="1440"/>
          <w:tab w:val="left" w:pos="1800"/>
        </w:tabs>
        <w:ind w:left="360"/>
        <w:rPr>
          <w:rFonts w:ascii="Courier New" w:hAnsi="Courier New" w:cs="Courier New"/>
          <w:b/>
          <w:sz w:val="20"/>
          <w:szCs w:val="20"/>
        </w:rPr>
      </w:pPr>
      <w:r w:rsidRPr="00E63FCC">
        <w:rPr>
          <w:rFonts w:ascii="Courier New" w:hAnsi="Courier New" w:cs="Courier New"/>
          <w:b/>
          <w:sz w:val="20"/>
          <w:szCs w:val="20"/>
        </w:rPr>
        <w:tab/>
        <w:t>&lt;/descriptivenote&gt;</w:t>
      </w:r>
    </w:p>
    <w:p w14:paraId="68CAB25D" w14:textId="77777777" w:rsidR="00E63FCC" w:rsidRPr="00A91333" w:rsidRDefault="00E63FCC" w:rsidP="00E63FCC">
      <w:pPr>
        <w:tabs>
          <w:tab w:val="left" w:pos="720"/>
          <w:tab w:val="left" w:pos="1080"/>
          <w:tab w:val="left" w:pos="1440"/>
          <w:tab w:val="left" w:pos="1800"/>
        </w:tabs>
        <w:ind w:left="360"/>
        <w:rPr>
          <w:rFonts w:ascii="Courier New" w:hAnsi="Courier New" w:cs="Courier New"/>
          <w:sz w:val="20"/>
          <w:szCs w:val="20"/>
        </w:rPr>
      </w:pPr>
      <w:r w:rsidRPr="00A91333">
        <w:rPr>
          <w:rFonts w:ascii="Courier New" w:hAnsi="Courier New" w:cs="Courier New"/>
          <w:sz w:val="20"/>
          <w:szCs w:val="20"/>
        </w:rPr>
        <w:t>&lt;/langmaterial&gt;</w:t>
      </w:r>
    </w:p>
    <w:p w14:paraId="3398AF3E" w14:textId="77777777" w:rsidR="00783B52" w:rsidRDefault="00783B52" w:rsidP="00BF036A">
      <w:pPr>
        <w:tabs>
          <w:tab w:val="left" w:pos="360"/>
          <w:tab w:val="left" w:pos="720"/>
          <w:tab w:val="left" w:pos="1080"/>
          <w:tab w:val="left" w:pos="1440"/>
          <w:tab w:val="left" w:pos="1800"/>
          <w:tab w:val="left" w:pos="2160"/>
        </w:tabs>
        <w:spacing w:line="240" w:lineRule="auto"/>
        <w:ind w:left="270"/>
        <w:rPr>
          <w:rFonts w:ascii="Courier New" w:eastAsia="Times New Roman" w:hAnsi="Courier New" w:cs="Courier New"/>
          <w:color w:val="000000"/>
        </w:rPr>
      </w:pPr>
    </w:p>
    <w:p w14:paraId="0387AF0D" w14:textId="77777777" w:rsidR="00783B52" w:rsidRDefault="00783B52" w:rsidP="00BF036A">
      <w:pPr>
        <w:tabs>
          <w:tab w:val="left" w:pos="360"/>
          <w:tab w:val="left" w:pos="720"/>
          <w:tab w:val="left" w:pos="1080"/>
          <w:tab w:val="left" w:pos="1440"/>
          <w:tab w:val="left" w:pos="1800"/>
          <w:tab w:val="left" w:pos="2160"/>
        </w:tabs>
        <w:spacing w:line="240" w:lineRule="auto"/>
        <w:ind w:left="270"/>
        <w:rPr>
          <w:rFonts w:ascii="Courier New" w:eastAsia="Times New Roman" w:hAnsi="Courier New" w:cs="Courier New"/>
          <w:color w:val="000000"/>
        </w:rPr>
      </w:pPr>
    </w:p>
    <w:p w14:paraId="07532AD1" w14:textId="77777777" w:rsidR="00783B52" w:rsidRPr="001309DC" w:rsidRDefault="00783B52" w:rsidP="00A376B5">
      <w:pPr>
        <w:tabs>
          <w:tab w:val="left" w:pos="360"/>
          <w:tab w:val="left" w:pos="720"/>
          <w:tab w:val="left" w:pos="1080"/>
          <w:tab w:val="left" w:pos="1440"/>
          <w:tab w:val="left" w:pos="1800"/>
          <w:tab w:val="left" w:pos="2160"/>
        </w:tabs>
        <w:spacing w:line="240" w:lineRule="auto"/>
        <w:rPr>
          <w:rFonts w:ascii="Times New Roman" w:eastAsia="Times New Roman" w:hAnsi="Times New Roman" w:cs="Times New Roman"/>
          <w:sz w:val="24"/>
          <w:szCs w:val="24"/>
        </w:rPr>
      </w:pPr>
    </w:p>
    <w:p w14:paraId="76EDDED3" w14:textId="77777777" w:rsidR="00D732AA" w:rsidRDefault="00D732AA" w:rsidP="007A19AA">
      <w:pPr>
        <w:tabs>
          <w:tab w:val="left" w:pos="360"/>
          <w:tab w:val="left" w:pos="720"/>
          <w:tab w:val="left" w:pos="1080"/>
          <w:tab w:val="left" w:pos="1440"/>
        </w:tabs>
        <w:rPr>
          <w:rFonts w:ascii="Arial" w:hAnsi="Arial" w:cs="Arial"/>
          <w:b/>
          <w:bCs/>
          <w:sz w:val="24"/>
          <w:szCs w:val="24"/>
        </w:rPr>
      </w:pPr>
      <w:r>
        <w:rPr>
          <w:rFonts w:ascii="Arial" w:hAnsi="Arial" w:cs="Arial"/>
          <w:b/>
          <w:bCs/>
          <w:sz w:val="24"/>
          <w:szCs w:val="24"/>
        </w:rPr>
        <w:br w:type="page"/>
      </w:r>
    </w:p>
    <w:p w14:paraId="1E8A4681" w14:textId="77777777" w:rsidR="00E94B49" w:rsidRPr="005F0C9A" w:rsidRDefault="00E94B49" w:rsidP="005F0C9A">
      <w:pPr>
        <w:tabs>
          <w:tab w:val="left" w:pos="2880"/>
        </w:tabs>
        <w:rPr>
          <w:rFonts w:ascii="Arial" w:hAnsi="Arial" w:cs="Arial"/>
          <w:sz w:val="24"/>
          <w:szCs w:val="24"/>
        </w:rPr>
      </w:pPr>
      <w:r w:rsidRPr="00E94B49">
        <w:rPr>
          <w:rFonts w:ascii="Arial" w:hAnsi="Arial" w:cs="Arial"/>
          <w:b/>
          <w:bCs/>
          <w:sz w:val="24"/>
          <w:szCs w:val="24"/>
        </w:rPr>
        <w:lastRenderedPageBreak/>
        <w:t xml:space="preserve">&lt;did&gt; </w:t>
      </w:r>
      <w:r w:rsidR="00D60D73">
        <w:rPr>
          <w:rFonts w:ascii="Arial" w:hAnsi="Arial" w:cs="Arial"/>
          <w:b/>
          <w:bCs/>
          <w:sz w:val="24"/>
          <w:szCs w:val="24"/>
        </w:rPr>
        <w:t xml:space="preserve"> </w:t>
      </w:r>
      <w:r w:rsidRPr="00E94B49">
        <w:rPr>
          <w:rFonts w:ascii="Arial" w:hAnsi="Arial" w:cs="Arial"/>
          <w:b/>
          <w:bCs/>
          <w:sz w:val="24"/>
          <w:szCs w:val="24"/>
        </w:rPr>
        <w:t>Descriptive Identification</w:t>
      </w:r>
    </w:p>
    <w:p w14:paraId="69F6A010" w14:textId="77777777" w:rsidR="00E94B49" w:rsidRDefault="00E94B49" w:rsidP="00E94B49">
      <w:pPr>
        <w:rPr>
          <w:rFonts w:ascii="Arial" w:hAnsi="Arial" w:cs="Arial"/>
          <w:sz w:val="24"/>
          <w:szCs w:val="24"/>
        </w:rPr>
      </w:pPr>
    </w:p>
    <w:p w14:paraId="356773F5" w14:textId="77777777" w:rsidR="00595707" w:rsidRPr="00E94B49" w:rsidRDefault="00595707" w:rsidP="00E94B49">
      <w:pPr>
        <w:rPr>
          <w:rFonts w:ascii="Arial" w:hAnsi="Arial" w:cs="Arial"/>
          <w:sz w:val="24"/>
          <w:szCs w:val="24"/>
        </w:rPr>
      </w:pPr>
    </w:p>
    <w:p w14:paraId="05AF454B" w14:textId="29396BD6" w:rsidR="00D45C40" w:rsidRDefault="00E94B49" w:rsidP="00E94B49">
      <w:pPr>
        <w:rPr>
          <w:rFonts w:ascii="Arial" w:hAnsi="Arial" w:cs="Arial"/>
          <w:b/>
          <w:bCs/>
          <w:sz w:val="24"/>
          <w:szCs w:val="24"/>
        </w:rPr>
      </w:pPr>
      <w:r w:rsidRPr="00E94B49">
        <w:rPr>
          <w:rFonts w:ascii="Arial" w:hAnsi="Arial" w:cs="Arial"/>
          <w:b/>
          <w:bCs/>
          <w:sz w:val="24"/>
          <w:szCs w:val="24"/>
        </w:rPr>
        <w:t>Summary:</w:t>
      </w:r>
    </w:p>
    <w:p w14:paraId="3001FA3B" w14:textId="77777777" w:rsidR="00E94B49" w:rsidRPr="00E94B49" w:rsidRDefault="005F0C9A" w:rsidP="00D45C40">
      <w:pPr>
        <w:ind w:left="360"/>
        <w:rPr>
          <w:rFonts w:ascii="Arial" w:hAnsi="Arial" w:cs="Arial"/>
          <w:sz w:val="24"/>
          <w:szCs w:val="24"/>
        </w:rPr>
      </w:pPr>
      <w:r w:rsidRPr="005F0C9A">
        <w:rPr>
          <w:rFonts w:ascii="Arial" w:hAnsi="Arial" w:cs="Arial"/>
          <w:bCs/>
          <w:sz w:val="24"/>
          <w:szCs w:val="24"/>
        </w:rPr>
        <w:t xml:space="preserve">A </w:t>
      </w:r>
      <w:r w:rsidR="000D6132">
        <w:rPr>
          <w:rFonts w:ascii="Arial" w:hAnsi="Arial" w:cs="Arial"/>
          <w:bCs/>
          <w:sz w:val="24"/>
          <w:szCs w:val="24"/>
        </w:rPr>
        <w:t>wrapper</w:t>
      </w:r>
      <w:r w:rsidRPr="005F0C9A">
        <w:rPr>
          <w:rFonts w:ascii="Arial" w:hAnsi="Arial" w:cs="Arial"/>
          <w:bCs/>
          <w:sz w:val="24"/>
          <w:szCs w:val="24"/>
        </w:rPr>
        <w:t xml:space="preserve"> element</w:t>
      </w:r>
      <w:r>
        <w:rPr>
          <w:rFonts w:ascii="Arial" w:hAnsi="Arial" w:cs="Arial"/>
          <w:bCs/>
          <w:sz w:val="24"/>
          <w:szCs w:val="24"/>
        </w:rPr>
        <w:t xml:space="preserve"> that </w:t>
      </w:r>
      <w:r w:rsidR="00992FBE">
        <w:rPr>
          <w:rFonts w:ascii="Arial" w:hAnsi="Arial" w:cs="Arial"/>
          <w:bCs/>
          <w:sz w:val="24"/>
          <w:szCs w:val="24"/>
        </w:rPr>
        <w:t xml:space="preserve">encloses information </w:t>
      </w:r>
      <w:r>
        <w:rPr>
          <w:rFonts w:ascii="Arial" w:hAnsi="Arial" w:cs="Arial"/>
          <w:bCs/>
          <w:sz w:val="24"/>
          <w:szCs w:val="24"/>
        </w:rPr>
        <w:t xml:space="preserve">essential </w:t>
      </w:r>
      <w:r w:rsidR="00992FBE">
        <w:rPr>
          <w:rFonts w:ascii="Arial" w:hAnsi="Arial" w:cs="Arial"/>
          <w:bCs/>
          <w:sz w:val="24"/>
          <w:szCs w:val="24"/>
        </w:rPr>
        <w:t xml:space="preserve">for </w:t>
      </w:r>
      <w:r>
        <w:rPr>
          <w:rFonts w:ascii="Arial" w:hAnsi="Arial" w:cs="Arial"/>
          <w:bCs/>
          <w:sz w:val="24"/>
          <w:szCs w:val="24"/>
        </w:rPr>
        <w:t>identifying the material being described.</w:t>
      </w:r>
    </w:p>
    <w:p w14:paraId="56E974CF" w14:textId="77777777" w:rsidR="00E94B49" w:rsidRPr="00E94B49" w:rsidRDefault="00E94B49" w:rsidP="00E94B49">
      <w:pPr>
        <w:rPr>
          <w:rFonts w:ascii="Arial" w:hAnsi="Arial" w:cs="Arial"/>
          <w:sz w:val="24"/>
          <w:szCs w:val="24"/>
        </w:rPr>
      </w:pPr>
    </w:p>
    <w:p w14:paraId="55331F0F" w14:textId="336B4F63" w:rsidR="00D45C40" w:rsidRDefault="00E94B49" w:rsidP="00E94B49">
      <w:pPr>
        <w:rPr>
          <w:rFonts w:ascii="Arial" w:hAnsi="Arial" w:cs="Arial"/>
          <w:b/>
          <w:bCs/>
          <w:sz w:val="24"/>
          <w:szCs w:val="24"/>
        </w:rPr>
      </w:pPr>
      <w:r w:rsidRPr="00E94B49">
        <w:rPr>
          <w:rFonts w:ascii="Arial" w:hAnsi="Arial" w:cs="Arial"/>
          <w:b/>
          <w:bCs/>
          <w:sz w:val="24"/>
          <w:szCs w:val="24"/>
        </w:rPr>
        <w:t>May Contain:</w:t>
      </w:r>
    </w:p>
    <w:p w14:paraId="253B77F0" w14:textId="77777777" w:rsidR="00E94B49" w:rsidRPr="00E94B49" w:rsidRDefault="00E94B49" w:rsidP="00D45C40">
      <w:pPr>
        <w:ind w:left="360"/>
        <w:rPr>
          <w:rFonts w:ascii="Arial" w:hAnsi="Arial" w:cs="Arial"/>
          <w:sz w:val="24"/>
          <w:szCs w:val="24"/>
        </w:rPr>
      </w:pPr>
      <w:r w:rsidRPr="00E94B49">
        <w:rPr>
          <w:rFonts w:ascii="Arial" w:hAnsi="Arial" w:cs="Arial"/>
          <w:sz w:val="24"/>
          <w:szCs w:val="24"/>
        </w:rPr>
        <w:t xml:space="preserve">abstract, container, dao, </w:t>
      </w:r>
      <w:r w:rsidR="00077B78">
        <w:rPr>
          <w:rFonts w:ascii="Arial" w:hAnsi="Arial" w:cs="Arial"/>
          <w:sz w:val="24"/>
          <w:szCs w:val="24"/>
        </w:rPr>
        <w:t xml:space="preserve">daoset, </w:t>
      </w:r>
      <w:r w:rsidRPr="00E94B49">
        <w:rPr>
          <w:rFonts w:ascii="Arial" w:hAnsi="Arial" w:cs="Arial"/>
          <w:sz w:val="24"/>
          <w:szCs w:val="24"/>
        </w:rPr>
        <w:t xml:space="preserve">didnote, head, langmaterial, materialspec, origination, </w:t>
      </w:r>
      <w:r w:rsidR="00E6245C">
        <w:rPr>
          <w:rFonts w:ascii="Arial" w:hAnsi="Arial" w:cs="Arial"/>
          <w:sz w:val="24"/>
          <w:szCs w:val="24"/>
        </w:rPr>
        <w:t>physdescset</w:t>
      </w:r>
      <w:r w:rsidRPr="00E94B49">
        <w:rPr>
          <w:rFonts w:ascii="Arial" w:hAnsi="Arial" w:cs="Arial"/>
          <w:sz w:val="24"/>
          <w:szCs w:val="24"/>
        </w:rPr>
        <w:t>, physdesc, physdescstructured, physloc, repository, unitdate, unitdatestructured, unitid, unittitle</w:t>
      </w:r>
    </w:p>
    <w:p w14:paraId="757504D5" w14:textId="77777777" w:rsidR="00E94B49" w:rsidRPr="00E94B49" w:rsidRDefault="00E94B49" w:rsidP="00E94B49">
      <w:pPr>
        <w:rPr>
          <w:rFonts w:ascii="Arial" w:hAnsi="Arial" w:cs="Arial"/>
          <w:sz w:val="24"/>
          <w:szCs w:val="24"/>
        </w:rPr>
      </w:pPr>
    </w:p>
    <w:p w14:paraId="254746A2" w14:textId="2AFCF06B" w:rsidR="00D45C40" w:rsidRDefault="00E94B49" w:rsidP="00E94B49">
      <w:pPr>
        <w:rPr>
          <w:rFonts w:ascii="Arial" w:hAnsi="Arial" w:cs="Arial"/>
          <w:b/>
          <w:bCs/>
          <w:sz w:val="24"/>
          <w:szCs w:val="24"/>
        </w:rPr>
      </w:pPr>
      <w:r w:rsidRPr="00E94B49">
        <w:rPr>
          <w:rFonts w:ascii="Arial" w:hAnsi="Arial" w:cs="Arial"/>
          <w:b/>
          <w:bCs/>
          <w:sz w:val="24"/>
          <w:szCs w:val="24"/>
        </w:rPr>
        <w:t>May Occur Within:</w:t>
      </w:r>
    </w:p>
    <w:p w14:paraId="3A6D7404" w14:textId="77777777" w:rsidR="00E94B49" w:rsidRPr="00E94B49" w:rsidRDefault="00E94B49" w:rsidP="00D45C40">
      <w:pPr>
        <w:ind w:left="360"/>
        <w:rPr>
          <w:rFonts w:ascii="Arial" w:hAnsi="Arial" w:cs="Arial"/>
          <w:sz w:val="24"/>
          <w:szCs w:val="24"/>
        </w:rPr>
      </w:pPr>
      <w:r w:rsidRPr="00E94B49">
        <w:rPr>
          <w:rFonts w:ascii="Arial" w:hAnsi="Arial" w:cs="Arial"/>
          <w:sz w:val="24"/>
          <w:szCs w:val="24"/>
        </w:rPr>
        <w:t xml:space="preserve">archdesc, c, c01, c02, c03, c04, c05, c06, c07, c08, c09, c10, c11, </w:t>
      </w:r>
      <w:r w:rsidRPr="00D60D73">
        <w:rPr>
          <w:rFonts w:ascii="Arial" w:hAnsi="Arial" w:cs="Arial"/>
          <w:sz w:val="24"/>
          <w:szCs w:val="24"/>
        </w:rPr>
        <w:t>c12</w:t>
      </w:r>
    </w:p>
    <w:p w14:paraId="14089C04" w14:textId="77777777" w:rsidR="00E94B49" w:rsidRPr="00E94B49" w:rsidRDefault="00E94B49" w:rsidP="00E94B49">
      <w:pPr>
        <w:rPr>
          <w:rFonts w:ascii="Arial" w:hAnsi="Arial" w:cs="Arial"/>
          <w:sz w:val="24"/>
          <w:szCs w:val="24"/>
        </w:rPr>
      </w:pPr>
    </w:p>
    <w:p w14:paraId="295601C6" w14:textId="5D606182" w:rsidR="00E94B49" w:rsidRPr="00E94B49" w:rsidRDefault="00E94B49" w:rsidP="00E94B49">
      <w:pPr>
        <w:rPr>
          <w:rFonts w:ascii="Arial" w:hAnsi="Arial" w:cs="Arial"/>
          <w:sz w:val="24"/>
          <w:szCs w:val="24"/>
        </w:rPr>
      </w:pPr>
      <w:r w:rsidRPr="00E94B49">
        <w:rPr>
          <w:rFonts w:ascii="Arial" w:hAnsi="Arial" w:cs="Arial"/>
          <w:b/>
          <w:bCs/>
          <w:sz w:val="24"/>
          <w:szCs w:val="24"/>
        </w:rPr>
        <w:t>Attributes:</w:t>
      </w:r>
    </w:p>
    <w:p w14:paraId="638EC4DF" w14:textId="77777777" w:rsidR="00E94B49" w:rsidRPr="00E94B49" w:rsidRDefault="00E94B49" w:rsidP="00D45C40">
      <w:pPr>
        <w:tabs>
          <w:tab w:val="left" w:pos="2880"/>
        </w:tabs>
        <w:ind w:left="360"/>
        <w:rPr>
          <w:rFonts w:ascii="Arial" w:hAnsi="Arial" w:cs="Arial"/>
          <w:sz w:val="24"/>
          <w:szCs w:val="24"/>
        </w:rPr>
      </w:pPr>
      <w:r w:rsidRPr="00E94B49">
        <w:rPr>
          <w:rFonts w:ascii="Arial" w:hAnsi="Arial" w:cs="Arial"/>
          <w:sz w:val="24"/>
          <w:szCs w:val="24"/>
        </w:rPr>
        <w:t>altrender</w:t>
      </w:r>
      <w:r w:rsidRPr="00E94B49">
        <w:rPr>
          <w:rFonts w:ascii="Arial" w:hAnsi="Arial" w:cs="Arial"/>
          <w:sz w:val="24"/>
          <w:szCs w:val="24"/>
        </w:rPr>
        <w:tab/>
      </w:r>
      <w:r w:rsidRPr="00E94B49">
        <w:rPr>
          <w:rFonts w:ascii="Arial" w:hAnsi="Arial" w:cs="Arial"/>
          <w:sz w:val="24"/>
          <w:szCs w:val="24"/>
        </w:rPr>
        <w:tab/>
        <w:t>Optional</w:t>
      </w:r>
    </w:p>
    <w:p w14:paraId="772384D6" w14:textId="5CD8584B" w:rsidR="00E94B49" w:rsidRPr="00E94B49" w:rsidRDefault="00E94B49" w:rsidP="00D45C40">
      <w:pPr>
        <w:tabs>
          <w:tab w:val="left" w:pos="2880"/>
        </w:tabs>
        <w:ind w:left="360"/>
        <w:rPr>
          <w:rFonts w:ascii="Arial" w:hAnsi="Arial" w:cs="Arial"/>
          <w:sz w:val="24"/>
          <w:szCs w:val="24"/>
        </w:rPr>
      </w:pPr>
      <w:r w:rsidRPr="00E94B49">
        <w:rPr>
          <w:rFonts w:ascii="Arial" w:hAnsi="Arial" w:cs="Arial"/>
          <w:sz w:val="24"/>
          <w:szCs w:val="24"/>
        </w:rPr>
        <w:t xml:space="preserve">audience </w:t>
      </w:r>
      <w:r w:rsidRPr="00E94B49">
        <w:rPr>
          <w:rFonts w:ascii="Arial" w:hAnsi="Arial" w:cs="Arial"/>
          <w:sz w:val="24"/>
          <w:szCs w:val="24"/>
        </w:rPr>
        <w:tab/>
      </w:r>
      <w:r w:rsidRPr="00E94B49">
        <w:rPr>
          <w:rFonts w:ascii="Arial" w:hAnsi="Arial" w:cs="Arial"/>
          <w:sz w:val="24"/>
          <w:szCs w:val="24"/>
        </w:rPr>
        <w:tab/>
        <w:t>Optional (values limited to:</w:t>
      </w:r>
      <w:r w:rsidR="00595707">
        <w:rPr>
          <w:rFonts w:ascii="Arial" w:hAnsi="Arial" w:cs="Arial"/>
          <w:sz w:val="24"/>
          <w:szCs w:val="24"/>
        </w:rPr>
        <w:t xml:space="preserve"> </w:t>
      </w:r>
      <w:r w:rsidRPr="00E94B49">
        <w:rPr>
          <w:rFonts w:ascii="Arial" w:hAnsi="Arial" w:cs="Arial"/>
          <w:sz w:val="24"/>
          <w:szCs w:val="24"/>
        </w:rPr>
        <w:t xml:space="preserve"> external, internal)</w:t>
      </w:r>
    </w:p>
    <w:p w14:paraId="28AC002D" w14:textId="77777777" w:rsidR="00E94B49" w:rsidRPr="00E94B49" w:rsidRDefault="00E94B49" w:rsidP="00D45C40">
      <w:pPr>
        <w:tabs>
          <w:tab w:val="left" w:pos="2880"/>
        </w:tabs>
        <w:ind w:left="360"/>
        <w:rPr>
          <w:rFonts w:ascii="Arial" w:hAnsi="Arial" w:cs="Arial"/>
          <w:sz w:val="24"/>
          <w:szCs w:val="24"/>
        </w:rPr>
      </w:pPr>
      <w:r w:rsidRPr="00E94B49">
        <w:rPr>
          <w:rFonts w:ascii="Arial" w:hAnsi="Arial" w:cs="Arial"/>
          <w:sz w:val="24"/>
          <w:szCs w:val="24"/>
        </w:rPr>
        <w:t>encodinganalog</w:t>
      </w:r>
      <w:r w:rsidRPr="00E94B49">
        <w:rPr>
          <w:rFonts w:ascii="Arial" w:hAnsi="Arial" w:cs="Arial"/>
          <w:sz w:val="24"/>
          <w:szCs w:val="24"/>
        </w:rPr>
        <w:tab/>
      </w:r>
      <w:r w:rsidR="005F0C9A">
        <w:rPr>
          <w:rFonts w:ascii="Arial" w:hAnsi="Arial" w:cs="Arial"/>
          <w:sz w:val="24"/>
          <w:szCs w:val="24"/>
        </w:rPr>
        <w:tab/>
      </w:r>
      <w:r w:rsidRPr="00E94B49">
        <w:rPr>
          <w:rFonts w:ascii="Arial" w:hAnsi="Arial" w:cs="Arial"/>
          <w:sz w:val="24"/>
          <w:szCs w:val="24"/>
        </w:rPr>
        <w:t>Optional</w:t>
      </w:r>
    </w:p>
    <w:p w14:paraId="698F90B1" w14:textId="77777777" w:rsidR="00E94B49" w:rsidRPr="00E94B49" w:rsidRDefault="00E94B49" w:rsidP="00D45C40">
      <w:pPr>
        <w:tabs>
          <w:tab w:val="left" w:pos="2880"/>
        </w:tabs>
        <w:ind w:left="360"/>
        <w:rPr>
          <w:rFonts w:ascii="Arial" w:hAnsi="Arial" w:cs="Arial"/>
          <w:sz w:val="24"/>
          <w:szCs w:val="24"/>
        </w:rPr>
      </w:pPr>
      <w:r w:rsidRPr="00E94B49">
        <w:rPr>
          <w:rFonts w:ascii="Arial" w:hAnsi="Arial" w:cs="Arial"/>
          <w:sz w:val="24"/>
          <w:szCs w:val="24"/>
        </w:rPr>
        <w:t>id</w:t>
      </w:r>
      <w:r w:rsidRPr="00E94B49">
        <w:rPr>
          <w:rFonts w:ascii="Arial" w:hAnsi="Arial" w:cs="Arial"/>
          <w:sz w:val="24"/>
          <w:szCs w:val="24"/>
        </w:rPr>
        <w:tab/>
      </w:r>
      <w:r w:rsidRPr="00E94B49">
        <w:rPr>
          <w:rFonts w:ascii="Arial" w:hAnsi="Arial" w:cs="Arial"/>
          <w:sz w:val="24"/>
          <w:szCs w:val="24"/>
        </w:rPr>
        <w:tab/>
        <w:t>Optional</w:t>
      </w:r>
    </w:p>
    <w:p w14:paraId="43AEC80B" w14:textId="77777777" w:rsidR="00E94B49" w:rsidRPr="00E94B49" w:rsidRDefault="00D45C40" w:rsidP="00D45C40">
      <w:pPr>
        <w:tabs>
          <w:tab w:val="left" w:pos="2880"/>
        </w:tabs>
        <w:ind w:left="360"/>
        <w:rPr>
          <w:rFonts w:ascii="Arial" w:hAnsi="Arial" w:cs="Arial"/>
          <w:sz w:val="24"/>
          <w:szCs w:val="24"/>
        </w:rPr>
      </w:pPr>
      <w:r>
        <w:rPr>
          <w:rFonts w:ascii="Arial" w:hAnsi="Arial" w:cs="Arial"/>
          <w:sz w:val="24"/>
          <w:szCs w:val="24"/>
        </w:rPr>
        <w:t>lang</w:t>
      </w:r>
      <w:r>
        <w:rPr>
          <w:rFonts w:ascii="Arial" w:hAnsi="Arial" w:cs="Arial"/>
          <w:sz w:val="24"/>
          <w:szCs w:val="24"/>
        </w:rPr>
        <w:tab/>
      </w:r>
      <w:r>
        <w:rPr>
          <w:rFonts w:ascii="Arial" w:hAnsi="Arial" w:cs="Arial"/>
          <w:sz w:val="24"/>
          <w:szCs w:val="24"/>
        </w:rPr>
        <w:tab/>
      </w:r>
      <w:r w:rsidR="00E94B49" w:rsidRPr="00E94B49">
        <w:rPr>
          <w:rFonts w:ascii="Arial" w:hAnsi="Arial" w:cs="Arial"/>
          <w:sz w:val="24"/>
          <w:szCs w:val="24"/>
        </w:rPr>
        <w:t>Optional</w:t>
      </w:r>
    </w:p>
    <w:p w14:paraId="233D1D7F" w14:textId="77777777" w:rsidR="00E94B49" w:rsidRPr="00E94B49" w:rsidRDefault="00D45C40" w:rsidP="00D45C40">
      <w:pPr>
        <w:tabs>
          <w:tab w:val="left" w:pos="2880"/>
        </w:tabs>
        <w:ind w:left="360"/>
        <w:rPr>
          <w:rFonts w:ascii="Arial" w:hAnsi="Arial" w:cs="Arial"/>
          <w:sz w:val="24"/>
          <w:szCs w:val="24"/>
        </w:rPr>
      </w:pPr>
      <w:r>
        <w:rPr>
          <w:rFonts w:ascii="Arial" w:hAnsi="Arial" w:cs="Arial"/>
          <w:sz w:val="24"/>
          <w:szCs w:val="24"/>
        </w:rPr>
        <w:t>script</w:t>
      </w:r>
      <w:r>
        <w:rPr>
          <w:rFonts w:ascii="Arial" w:hAnsi="Arial" w:cs="Arial"/>
          <w:sz w:val="24"/>
          <w:szCs w:val="24"/>
        </w:rPr>
        <w:tab/>
      </w:r>
      <w:r>
        <w:rPr>
          <w:rFonts w:ascii="Arial" w:hAnsi="Arial" w:cs="Arial"/>
          <w:sz w:val="24"/>
          <w:szCs w:val="24"/>
        </w:rPr>
        <w:tab/>
      </w:r>
      <w:r w:rsidR="00E94B49" w:rsidRPr="00E94B49">
        <w:rPr>
          <w:rFonts w:ascii="Arial" w:hAnsi="Arial" w:cs="Arial"/>
          <w:sz w:val="24"/>
          <w:szCs w:val="24"/>
        </w:rPr>
        <w:t>Optional</w:t>
      </w:r>
    </w:p>
    <w:p w14:paraId="7AA16042" w14:textId="77777777" w:rsidR="005F0C9A" w:rsidRDefault="005F0C9A" w:rsidP="00E94B49">
      <w:pPr>
        <w:rPr>
          <w:rFonts w:ascii="Arial" w:hAnsi="Arial" w:cs="Arial"/>
          <w:b/>
          <w:bCs/>
          <w:sz w:val="24"/>
          <w:szCs w:val="24"/>
        </w:rPr>
      </w:pPr>
    </w:p>
    <w:p w14:paraId="1BF6BCFD" w14:textId="77777777" w:rsidR="00D60D73" w:rsidRDefault="00D60D73" w:rsidP="00E94B49">
      <w:pPr>
        <w:rPr>
          <w:rFonts w:ascii="Arial" w:hAnsi="Arial" w:cs="Arial"/>
          <w:b/>
          <w:bCs/>
          <w:sz w:val="24"/>
          <w:szCs w:val="24"/>
        </w:rPr>
      </w:pPr>
    </w:p>
    <w:p w14:paraId="63BCF6DF" w14:textId="77777777" w:rsidR="00E94B49" w:rsidRPr="00E94B49" w:rsidRDefault="00E94B49" w:rsidP="00E94B49">
      <w:pPr>
        <w:rPr>
          <w:rFonts w:ascii="Arial" w:hAnsi="Arial" w:cs="Arial"/>
          <w:sz w:val="24"/>
          <w:szCs w:val="24"/>
        </w:rPr>
      </w:pPr>
      <w:r w:rsidRPr="00E94B49">
        <w:rPr>
          <w:rFonts w:ascii="Arial" w:hAnsi="Arial" w:cs="Arial"/>
          <w:b/>
          <w:bCs/>
          <w:sz w:val="24"/>
          <w:szCs w:val="24"/>
        </w:rPr>
        <w:t>Description</w:t>
      </w:r>
      <w:r w:rsidR="00B257B7">
        <w:rPr>
          <w:rFonts w:ascii="Arial" w:hAnsi="Arial" w:cs="Arial"/>
          <w:b/>
          <w:bCs/>
          <w:sz w:val="24"/>
          <w:szCs w:val="24"/>
        </w:rPr>
        <w:t xml:space="preserve"> and Usage</w:t>
      </w:r>
      <w:r w:rsidRPr="00E94B49">
        <w:rPr>
          <w:rFonts w:ascii="Arial" w:hAnsi="Arial" w:cs="Arial"/>
          <w:b/>
          <w:bCs/>
          <w:sz w:val="24"/>
          <w:szCs w:val="24"/>
        </w:rPr>
        <w:t>:</w:t>
      </w:r>
    </w:p>
    <w:p w14:paraId="6357B55B" w14:textId="0B6C03A6" w:rsidR="00E94B49" w:rsidRPr="00E94B49" w:rsidRDefault="008C3BAF" w:rsidP="00D45C40">
      <w:pPr>
        <w:ind w:left="360"/>
        <w:rPr>
          <w:rFonts w:ascii="Arial" w:hAnsi="Arial" w:cs="Arial"/>
          <w:sz w:val="24"/>
          <w:szCs w:val="24"/>
        </w:rPr>
      </w:pPr>
      <w:r>
        <w:rPr>
          <w:rFonts w:ascii="Arial" w:hAnsi="Arial" w:cs="Arial"/>
          <w:sz w:val="24"/>
          <w:szCs w:val="24"/>
        </w:rPr>
        <w:t xml:space="preserve">&lt;did&gt; binds together other </w:t>
      </w:r>
      <w:r w:rsidR="00E94B49" w:rsidRPr="00E94B49">
        <w:rPr>
          <w:rFonts w:ascii="Arial" w:hAnsi="Arial" w:cs="Arial"/>
          <w:sz w:val="24"/>
          <w:szCs w:val="24"/>
        </w:rPr>
        <w:t xml:space="preserve">elements </w:t>
      </w:r>
      <w:r w:rsidR="00372FA2">
        <w:rPr>
          <w:rFonts w:ascii="Arial" w:hAnsi="Arial" w:cs="Arial"/>
          <w:sz w:val="24"/>
          <w:szCs w:val="24"/>
        </w:rPr>
        <w:t xml:space="preserve">that provide </w:t>
      </w:r>
      <w:r w:rsidR="00E94B49" w:rsidRPr="00E94B49">
        <w:rPr>
          <w:rFonts w:ascii="Arial" w:hAnsi="Arial" w:cs="Arial"/>
          <w:sz w:val="24"/>
          <w:szCs w:val="24"/>
        </w:rPr>
        <w:t>core information</w:t>
      </w:r>
      <w:r>
        <w:rPr>
          <w:rFonts w:ascii="Arial" w:hAnsi="Arial" w:cs="Arial"/>
          <w:sz w:val="24"/>
          <w:szCs w:val="24"/>
        </w:rPr>
        <w:t xml:space="preserve"> needed for identifying</w:t>
      </w:r>
      <w:r w:rsidR="00E94B49" w:rsidRPr="00E94B49">
        <w:rPr>
          <w:rFonts w:ascii="Arial" w:hAnsi="Arial" w:cs="Arial"/>
          <w:sz w:val="24"/>
          <w:szCs w:val="24"/>
        </w:rPr>
        <w:t xml:space="preserve"> the described materials</w:t>
      </w:r>
      <w:r>
        <w:rPr>
          <w:rFonts w:ascii="Arial" w:hAnsi="Arial" w:cs="Arial"/>
          <w:sz w:val="24"/>
          <w:szCs w:val="24"/>
        </w:rPr>
        <w:t>.</w:t>
      </w:r>
      <w:r w:rsidR="00081951">
        <w:rPr>
          <w:rFonts w:ascii="Arial" w:hAnsi="Arial" w:cs="Arial"/>
          <w:sz w:val="24"/>
          <w:szCs w:val="24"/>
        </w:rPr>
        <w:t xml:space="preserve"> </w:t>
      </w:r>
      <w:r>
        <w:rPr>
          <w:rFonts w:ascii="Arial" w:hAnsi="Arial" w:cs="Arial"/>
          <w:sz w:val="24"/>
          <w:szCs w:val="24"/>
        </w:rPr>
        <w:t xml:space="preserve">&lt;did&gt; occurs </w:t>
      </w:r>
      <w:r w:rsidR="00D60D73">
        <w:rPr>
          <w:rFonts w:ascii="Arial" w:hAnsi="Arial" w:cs="Arial"/>
          <w:sz w:val="24"/>
          <w:szCs w:val="24"/>
        </w:rPr>
        <w:t xml:space="preserve">in &lt;archdesc&gt; </w:t>
      </w:r>
      <w:r w:rsidR="00595707">
        <w:rPr>
          <w:rFonts w:ascii="Arial" w:hAnsi="Arial" w:cs="Arial"/>
          <w:sz w:val="24"/>
          <w:szCs w:val="24"/>
        </w:rPr>
        <w:t>and</w:t>
      </w:r>
      <w:r w:rsidR="00D60D73">
        <w:rPr>
          <w:rFonts w:ascii="Arial" w:hAnsi="Arial" w:cs="Arial"/>
          <w:sz w:val="24"/>
          <w:szCs w:val="24"/>
        </w:rPr>
        <w:t xml:space="preserve"> </w:t>
      </w:r>
      <w:r w:rsidR="00E94B49" w:rsidRPr="00E94B49">
        <w:rPr>
          <w:rFonts w:ascii="Arial" w:hAnsi="Arial" w:cs="Arial"/>
          <w:sz w:val="24"/>
          <w:szCs w:val="24"/>
        </w:rPr>
        <w:t>&lt;c&gt;</w:t>
      </w:r>
      <w:r w:rsidR="005F0C9A">
        <w:rPr>
          <w:rFonts w:ascii="Arial" w:hAnsi="Arial" w:cs="Arial"/>
          <w:sz w:val="24"/>
          <w:szCs w:val="24"/>
        </w:rPr>
        <w:t>, &lt;c01&gt;</w:t>
      </w:r>
      <w:r w:rsidR="00595707">
        <w:rPr>
          <w:rFonts w:ascii="Arial" w:hAnsi="Arial" w:cs="Arial"/>
          <w:sz w:val="24"/>
          <w:szCs w:val="24"/>
        </w:rPr>
        <w:t xml:space="preserve"> -</w:t>
      </w:r>
      <w:r w:rsidR="005F0C9A">
        <w:rPr>
          <w:rFonts w:ascii="Arial" w:hAnsi="Arial" w:cs="Arial"/>
          <w:sz w:val="24"/>
          <w:szCs w:val="24"/>
        </w:rPr>
        <w:t xml:space="preserve"> &lt;c12&gt;</w:t>
      </w:r>
      <w:r w:rsidR="00E94B49" w:rsidRPr="00E94B49">
        <w:rPr>
          <w:rFonts w:ascii="Arial" w:hAnsi="Arial" w:cs="Arial"/>
          <w:sz w:val="24"/>
          <w:szCs w:val="24"/>
        </w:rPr>
        <w:t>.</w:t>
      </w:r>
      <w:r w:rsidR="00081951">
        <w:rPr>
          <w:rFonts w:ascii="Arial" w:hAnsi="Arial" w:cs="Arial"/>
          <w:sz w:val="24"/>
          <w:szCs w:val="24"/>
        </w:rPr>
        <w:t xml:space="preserve"> </w:t>
      </w:r>
      <w:r w:rsidR="00E94B49" w:rsidRPr="00E94B49">
        <w:rPr>
          <w:rFonts w:ascii="Arial" w:hAnsi="Arial" w:cs="Arial"/>
          <w:sz w:val="24"/>
          <w:szCs w:val="24"/>
        </w:rPr>
        <w:t xml:space="preserve">The various &lt;did&gt; </w:t>
      </w:r>
      <w:r w:rsidR="001709CB">
        <w:rPr>
          <w:rFonts w:ascii="Arial" w:hAnsi="Arial" w:cs="Arial"/>
          <w:sz w:val="24"/>
          <w:szCs w:val="24"/>
        </w:rPr>
        <w:t>child elements</w:t>
      </w:r>
      <w:r w:rsidR="00E94B49" w:rsidRPr="00E94B49">
        <w:rPr>
          <w:rFonts w:ascii="Arial" w:hAnsi="Arial" w:cs="Arial"/>
          <w:sz w:val="24"/>
          <w:szCs w:val="24"/>
        </w:rPr>
        <w:t xml:space="preserve"> are intended for brief, clearly designated statements of information</w:t>
      </w:r>
      <w:r w:rsidR="004A3FB6">
        <w:rPr>
          <w:rFonts w:ascii="Arial" w:hAnsi="Arial" w:cs="Arial"/>
          <w:sz w:val="24"/>
          <w:szCs w:val="24"/>
        </w:rPr>
        <w:t>, whereas following sibling elements of &lt;did&gt; such as &lt;custodhist&gt;, &lt;arrangement&gt;, or &lt;scopecontent&gt; allow for more detailed, narrative description</w:t>
      </w:r>
      <w:r w:rsidR="00E94B49" w:rsidRPr="00B01C3C">
        <w:rPr>
          <w:rFonts w:ascii="Arial" w:hAnsi="Arial" w:cs="Arial"/>
          <w:sz w:val="24"/>
          <w:szCs w:val="24"/>
        </w:rPr>
        <w:t>.</w:t>
      </w:r>
    </w:p>
    <w:p w14:paraId="36D556ED" w14:textId="77777777" w:rsidR="005F0C9A" w:rsidRDefault="005F0C9A" w:rsidP="00D45C40">
      <w:pPr>
        <w:ind w:left="360"/>
        <w:rPr>
          <w:rFonts w:ascii="Arial" w:hAnsi="Arial" w:cs="Arial"/>
          <w:sz w:val="24"/>
          <w:szCs w:val="24"/>
        </w:rPr>
      </w:pPr>
    </w:p>
    <w:p w14:paraId="31748708" w14:textId="4110D486" w:rsidR="00E94B49" w:rsidRDefault="00E94B49" w:rsidP="00D45C40">
      <w:pPr>
        <w:ind w:left="360"/>
        <w:rPr>
          <w:rFonts w:ascii="Arial" w:hAnsi="Arial" w:cs="Arial"/>
          <w:sz w:val="24"/>
          <w:szCs w:val="24"/>
        </w:rPr>
      </w:pPr>
      <w:r w:rsidRPr="00E94B49">
        <w:rPr>
          <w:rFonts w:ascii="Arial" w:hAnsi="Arial" w:cs="Arial"/>
          <w:sz w:val="24"/>
          <w:szCs w:val="24"/>
        </w:rPr>
        <w:t>&lt;did&gt; groups elements that constitute a good basic description of an archival unit.</w:t>
      </w:r>
      <w:r w:rsidR="00081951">
        <w:rPr>
          <w:rFonts w:ascii="Arial" w:hAnsi="Arial" w:cs="Arial"/>
          <w:sz w:val="24"/>
          <w:szCs w:val="24"/>
        </w:rPr>
        <w:t xml:space="preserve"> </w:t>
      </w:r>
      <w:r w:rsidRPr="00E94B49">
        <w:rPr>
          <w:rFonts w:ascii="Arial" w:hAnsi="Arial" w:cs="Arial"/>
          <w:sz w:val="24"/>
          <w:szCs w:val="24"/>
        </w:rPr>
        <w:t>This grouping ensures that the same data elements and structure are available at every level of description within the EAD hierarchy.</w:t>
      </w:r>
      <w:r w:rsidR="00081951">
        <w:rPr>
          <w:rFonts w:ascii="Arial" w:hAnsi="Arial" w:cs="Arial"/>
          <w:sz w:val="24"/>
          <w:szCs w:val="24"/>
        </w:rPr>
        <w:t xml:space="preserve"> </w:t>
      </w:r>
      <w:r w:rsidRPr="00E94B49">
        <w:rPr>
          <w:rFonts w:ascii="Arial" w:hAnsi="Arial" w:cs="Arial"/>
          <w:sz w:val="24"/>
          <w:szCs w:val="24"/>
        </w:rPr>
        <w:t>It facilitates the retrieval or output of a cohe</w:t>
      </w:r>
      <w:r w:rsidR="008C3BAF">
        <w:rPr>
          <w:rFonts w:ascii="Arial" w:hAnsi="Arial" w:cs="Arial"/>
          <w:sz w:val="24"/>
          <w:szCs w:val="24"/>
        </w:rPr>
        <w:t>rent</w:t>
      </w:r>
      <w:r w:rsidRPr="00E94B49">
        <w:rPr>
          <w:rFonts w:ascii="Arial" w:hAnsi="Arial" w:cs="Arial"/>
          <w:sz w:val="24"/>
          <w:szCs w:val="24"/>
        </w:rPr>
        <w:t xml:space="preserve"> body of elements for resource discovery and recognition.</w:t>
      </w:r>
    </w:p>
    <w:p w14:paraId="5E6D1BF1" w14:textId="77777777" w:rsidR="005F0C9A" w:rsidRPr="00E94B49" w:rsidRDefault="005F0C9A" w:rsidP="00D45C40">
      <w:pPr>
        <w:ind w:left="360"/>
        <w:rPr>
          <w:rFonts w:ascii="Arial" w:hAnsi="Arial" w:cs="Arial"/>
          <w:sz w:val="24"/>
          <w:szCs w:val="24"/>
        </w:rPr>
      </w:pPr>
    </w:p>
    <w:p w14:paraId="1AD5C4D2" w14:textId="60FD7D01" w:rsidR="005F0C9A" w:rsidRPr="00E94B49" w:rsidRDefault="005F0C9A" w:rsidP="00D45C40">
      <w:pPr>
        <w:ind w:left="360"/>
        <w:rPr>
          <w:rFonts w:ascii="Arial" w:hAnsi="Arial" w:cs="Arial"/>
          <w:sz w:val="24"/>
          <w:szCs w:val="24"/>
        </w:rPr>
      </w:pPr>
      <w:r w:rsidRPr="00E94B49">
        <w:rPr>
          <w:rFonts w:ascii="Arial" w:hAnsi="Arial" w:cs="Arial"/>
          <w:sz w:val="24"/>
          <w:szCs w:val="24"/>
        </w:rPr>
        <w:t>The &lt;did&gt; in &lt;archdes</w:t>
      </w:r>
      <w:r w:rsidR="00161DCC">
        <w:rPr>
          <w:rFonts w:ascii="Arial" w:hAnsi="Arial" w:cs="Arial"/>
          <w:sz w:val="24"/>
          <w:szCs w:val="24"/>
        </w:rPr>
        <w:t>c&gt; is sometimes called the high-</w:t>
      </w:r>
      <w:r w:rsidRPr="00E94B49">
        <w:rPr>
          <w:rFonts w:ascii="Arial" w:hAnsi="Arial" w:cs="Arial"/>
          <w:sz w:val="24"/>
          <w:szCs w:val="24"/>
        </w:rPr>
        <w:t xml:space="preserve">level &lt;did&gt;, because it </w:t>
      </w:r>
      <w:r w:rsidR="00077B78">
        <w:rPr>
          <w:rFonts w:ascii="Arial" w:hAnsi="Arial" w:cs="Arial"/>
          <w:sz w:val="24"/>
          <w:szCs w:val="24"/>
        </w:rPr>
        <w:t>covers</w:t>
      </w:r>
      <w:r w:rsidR="00077B78" w:rsidRPr="00E94B49">
        <w:rPr>
          <w:rFonts w:ascii="Arial" w:hAnsi="Arial" w:cs="Arial"/>
          <w:sz w:val="24"/>
          <w:szCs w:val="24"/>
        </w:rPr>
        <w:t xml:space="preserve"> </w:t>
      </w:r>
      <w:r w:rsidRPr="00E94B49">
        <w:rPr>
          <w:rFonts w:ascii="Arial" w:hAnsi="Arial" w:cs="Arial"/>
          <w:sz w:val="24"/>
          <w:szCs w:val="24"/>
        </w:rPr>
        <w:t xml:space="preserve">the </w:t>
      </w:r>
      <w:r w:rsidR="00161DCC">
        <w:rPr>
          <w:rFonts w:ascii="Arial" w:hAnsi="Arial" w:cs="Arial"/>
          <w:sz w:val="24"/>
          <w:szCs w:val="24"/>
        </w:rPr>
        <w:t xml:space="preserve">entirety of the materials </w:t>
      </w:r>
      <w:r w:rsidR="00077B78">
        <w:rPr>
          <w:rFonts w:ascii="Arial" w:hAnsi="Arial" w:cs="Arial"/>
          <w:sz w:val="24"/>
          <w:szCs w:val="24"/>
        </w:rPr>
        <w:t>described by the EAD instance</w:t>
      </w:r>
      <w:r w:rsidRPr="00E94B49">
        <w:rPr>
          <w:rFonts w:ascii="Arial" w:hAnsi="Arial" w:cs="Arial"/>
          <w:sz w:val="24"/>
          <w:szCs w:val="24"/>
        </w:rPr>
        <w:t>.</w:t>
      </w:r>
      <w:r w:rsidR="00081951">
        <w:rPr>
          <w:rFonts w:ascii="Arial" w:hAnsi="Arial" w:cs="Arial"/>
          <w:sz w:val="24"/>
          <w:szCs w:val="24"/>
        </w:rPr>
        <w:t xml:space="preserve"> </w:t>
      </w:r>
      <w:r w:rsidRPr="00E94B49">
        <w:rPr>
          <w:rFonts w:ascii="Arial" w:hAnsi="Arial" w:cs="Arial"/>
          <w:sz w:val="24"/>
          <w:szCs w:val="24"/>
        </w:rPr>
        <w:t xml:space="preserve">Consider using the following </w:t>
      </w:r>
      <w:r w:rsidR="001709CB">
        <w:rPr>
          <w:rFonts w:ascii="Arial" w:hAnsi="Arial" w:cs="Arial"/>
          <w:sz w:val="24"/>
          <w:szCs w:val="24"/>
        </w:rPr>
        <w:t xml:space="preserve">child </w:t>
      </w:r>
      <w:r w:rsidRPr="00E94B49">
        <w:rPr>
          <w:rFonts w:ascii="Arial" w:hAnsi="Arial" w:cs="Arial"/>
          <w:sz w:val="24"/>
          <w:szCs w:val="24"/>
        </w:rPr>
        <w:t xml:space="preserve">elements </w:t>
      </w:r>
      <w:r w:rsidR="001709CB">
        <w:rPr>
          <w:rFonts w:ascii="Arial" w:hAnsi="Arial" w:cs="Arial"/>
          <w:sz w:val="24"/>
          <w:szCs w:val="24"/>
        </w:rPr>
        <w:t>in the</w:t>
      </w:r>
      <w:r w:rsidR="004A3FB6">
        <w:rPr>
          <w:rFonts w:ascii="Arial" w:hAnsi="Arial" w:cs="Arial"/>
          <w:sz w:val="24"/>
          <w:szCs w:val="24"/>
        </w:rPr>
        <w:t xml:space="preserve"> high-</w:t>
      </w:r>
      <w:r>
        <w:rPr>
          <w:rFonts w:ascii="Arial" w:hAnsi="Arial" w:cs="Arial"/>
          <w:sz w:val="24"/>
          <w:szCs w:val="24"/>
        </w:rPr>
        <w:t xml:space="preserve">level &lt;did&gt;:  </w:t>
      </w:r>
      <w:r w:rsidRPr="00E94B49">
        <w:rPr>
          <w:rFonts w:ascii="Arial" w:hAnsi="Arial" w:cs="Arial"/>
          <w:sz w:val="24"/>
          <w:szCs w:val="24"/>
        </w:rPr>
        <w:t xml:space="preserve">&lt;origination&gt;, &lt;unittitle&gt;, </w:t>
      </w:r>
      <w:r>
        <w:rPr>
          <w:rFonts w:ascii="Arial" w:hAnsi="Arial" w:cs="Arial"/>
          <w:sz w:val="24"/>
          <w:szCs w:val="24"/>
        </w:rPr>
        <w:t>&lt;unitdate&gt;</w:t>
      </w:r>
      <w:r w:rsidR="00410A6A">
        <w:rPr>
          <w:rFonts w:ascii="Arial" w:hAnsi="Arial" w:cs="Arial"/>
          <w:sz w:val="24"/>
          <w:szCs w:val="24"/>
        </w:rPr>
        <w:t xml:space="preserve"> </w:t>
      </w:r>
      <w:r w:rsidR="00410A6A">
        <w:rPr>
          <w:rFonts w:ascii="Arial" w:hAnsi="Arial" w:cs="Arial"/>
          <w:sz w:val="24"/>
          <w:szCs w:val="24"/>
        </w:rPr>
        <w:lastRenderedPageBreak/>
        <w:t>or &lt;unitdatestructured&gt;</w:t>
      </w:r>
      <w:r>
        <w:rPr>
          <w:rFonts w:ascii="Arial" w:hAnsi="Arial" w:cs="Arial"/>
          <w:sz w:val="24"/>
          <w:szCs w:val="24"/>
        </w:rPr>
        <w:t xml:space="preserve">, </w:t>
      </w:r>
      <w:r w:rsidRPr="00E94B49">
        <w:rPr>
          <w:rFonts w:ascii="Arial" w:hAnsi="Arial" w:cs="Arial"/>
          <w:sz w:val="24"/>
          <w:szCs w:val="24"/>
        </w:rPr>
        <w:t>&lt;physdesc&gt;</w:t>
      </w:r>
      <w:r w:rsidR="00410A6A">
        <w:rPr>
          <w:rFonts w:ascii="Arial" w:hAnsi="Arial" w:cs="Arial"/>
          <w:sz w:val="24"/>
          <w:szCs w:val="24"/>
        </w:rPr>
        <w:t xml:space="preserve"> or &lt;physdescstructured&gt;</w:t>
      </w:r>
      <w:r w:rsidRPr="00E94B49">
        <w:rPr>
          <w:rFonts w:ascii="Arial" w:hAnsi="Arial" w:cs="Arial"/>
          <w:sz w:val="24"/>
          <w:szCs w:val="24"/>
        </w:rPr>
        <w:t>, &lt;repository&gt;, and &lt;abstract&gt;.</w:t>
      </w:r>
      <w:r w:rsidR="00081951">
        <w:rPr>
          <w:rFonts w:ascii="Arial" w:hAnsi="Arial" w:cs="Arial"/>
          <w:sz w:val="24"/>
          <w:szCs w:val="24"/>
        </w:rPr>
        <w:t xml:space="preserve"> </w:t>
      </w:r>
      <w:r w:rsidRPr="00E94B49">
        <w:rPr>
          <w:rFonts w:ascii="Arial" w:hAnsi="Arial" w:cs="Arial"/>
          <w:sz w:val="24"/>
          <w:szCs w:val="24"/>
        </w:rPr>
        <w:t>&lt;unitid&gt; and &lt;physloc&gt; are suggested if applicable to a repository's practi</w:t>
      </w:r>
      <w:r w:rsidR="00D60D73">
        <w:rPr>
          <w:rFonts w:ascii="Arial" w:hAnsi="Arial" w:cs="Arial"/>
          <w:sz w:val="24"/>
          <w:szCs w:val="24"/>
        </w:rPr>
        <w:t>ce.</w:t>
      </w:r>
      <w:r w:rsidR="00081951">
        <w:rPr>
          <w:rFonts w:ascii="Arial" w:hAnsi="Arial" w:cs="Arial"/>
          <w:sz w:val="24"/>
          <w:szCs w:val="24"/>
        </w:rPr>
        <w:t xml:space="preserve"> </w:t>
      </w:r>
      <w:r w:rsidR="00D60D73">
        <w:rPr>
          <w:rFonts w:ascii="Arial" w:hAnsi="Arial" w:cs="Arial"/>
          <w:sz w:val="24"/>
          <w:szCs w:val="24"/>
        </w:rPr>
        <w:t>&lt;did&gt; within components</w:t>
      </w:r>
      <w:r w:rsidRPr="00E94B49">
        <w:rPr>
          <w:rFonts w:ascii="Arial" w:hAnsi="Arial" w:cs="Arial"/>
          <w:sz w:val="24"/>
          <w:szCs w:val="24"/>
        </w:rPr>
        <w:t xml:space="preserve"> can </w:t>
      </w:r>
      <w:r w:rsidR="008C3BAF">
        <w:rPr>
          <w:rFonts w:ascii="Arial" w:hAnsi="Arial" w:cs="Arial"/>
          <w:sz w:val="24"/>
          <w:szCs w:val="24"/>
        </w:rPr>
        <w:t>have fewer elements</w:t>
      </w:r>
      <w:r w:rsidRPr="00E94B49">
        <w:rPr>
          <w:rFonts w:ascii="Arial" w:hAnsi="Arial" w:cs="Arial"/>
          <w:sz w:val="24"/>
          <w:szCs w:val="24"/>
        </w:rPr>
        <w:t>, and might have only &lt;container&gt; or &lt;unitid&gt; and &lt;unittitle&gt;.</w:t>
      </w:r>
    </w:p>
    <w:p w14:paraId="2D53ED78" w14:textId="77777777" w:rsidR="00595707" w:rsidRDefault="00595707" w:rsidP="00415722">
      <w:pPr>
        <w:rPr>
          <w:rFonts w:ascii="Arial" w:hAnsi="Arial" w:cs="Arial"/>
          <w:sz w:val="24"/>
          <w:szCs w:val="24"/>
        </w:rPr>
      </w:pPr>
    </w:p>
    <w:p w14:paraId="15EC5EB8" w14:textId="1EA8CBB7" w:rsidR="00B257B7" w:rsidRDefault="00B257B7" w:rsidP="00415722">
      <w:pPr>
        <w:rPr>
          <w:rFonts w:ascii="Arial" w:hAnsi="Arial" w:cs="Arial"/>
          <w:b/>
          <w:bCs/>
          <w:sz w:val="24"/>
          <w:szCs w:val="24"/>
        </w:rPr>
      </w:pPr>
      <w:r>
        <w:rPr>
          <w:rFonts w:ascii="Arial" w:hAnsi="Arial" w:cs="Arial"/>
          <w:b/>
          <w:bCs/>
          <w:sz w:val="24"/>
          <w:szCs w:val="24"/>
        </w:rPr>
        <w:t>Availability:</w:t>
      </w:r>
    </w:p>
    <w:p w14:paraId="27FA75B0" w14:textId="3EC0CD18" w:rsidR="00415722" w:rsidRPr="00E94B49" w:rsidRDefault="001709CB" w:rsidP="00D45C40">
      <w:pPr>
        <w:ind w:left="360"/>
        <w:rPr>
          <w:rFonts w:ascii="Arial" w:hAnsi="Arial" w:cs="Arial"/>
          <w:sz w:val="24"/>
          <w:szCs w:val="24"/>
        </w:rPr>
      </w:pPr>
      <w:r>
        <w:rPr>
          <w:rFonts w:ascii="Arial" w:hAnsi="Arial" w:cs="Arial"/>
          <w:bCs/>
          <w:sz w:val="24"/>
          <w:szCs w:val="24"/>
        </w:rPr>
        <w:t>Required</w:t>
      </w:r>
      <w:r w:rsidR="00D45C40">
        <w:rPr>
          <w:rFonts w:ascii="Arial" w:hAnsi="Arial" w:cs="Arial"/>
          <w:bCs/>
          <w:sz w:val="24"/>
          <w:szCs w:val="24"/>
        </w:rPr>
        <w:t>, n</w:t>
      </w:r>
      <w:r w:rsidR="00372FA2" w:rsidRPr="00372FA2">
        <w:rPr>
          <w:rFonts w:ascii="Arial" w:hAnsi="Arial" w:cs="Arial"/>
          <w:bCs/>
          <w:sz w:val="24"/>
          <w:szCs w:val="24"/>
        </w:rPr>
        <w:t>ot repeatable</w:t>
      </w:r>
    </w:p>
    <w:p w14:paraId="5EFBD797" w14:textId="77777777" w:rsidR="00E94B49" w:rsidRPr="00E94B49" w:rsidRDefault="00E94B49" w:rsidP="00E94B49">
      <w:pPr>
        <w:rPr>
          <w:rFonts w:ascii="Arial" w:hAnsi="Arial" w:cs="Arial"/>
          <w:sz w:val="24"/>
          <w:szCs w:val="24"/>
        </w:rPr>
      </w:pPr>
    </w:p>
    <w:p w14:paraId="1369203A" w14:textId="73131C4A" w:rsidR="00E94B49" w:rsidRDefault="00E94B49" w:rsidP="00E94B49">
      <w:pPr>
        <w:rPr>
          <w:rFonts w:ascii="Arial" w:hAnsi="Arial"/>
          <w:b/>
          <w:sz w:val="24"/>
        </w:rPr>
      </w:pPr>
      <w:r w:rsidRPr="00A70E3A">
        <w:rPr>
          <w:rFonts w:ascii="Arial" w:hAnsi="Arial"/>
          <w:b/>
          <w:sz w:val="24"/>
        </w:rPr>
        <w:t>Examples:</w:t>
      </w:r>
    </w:p>
    <w:p w14:paraId="5EC521E0" w14:textId="77777777" w:rsidR="00295084" w:rsidRDefault="00295084" w:rsidP="00E94B49">
      <w:pPr>
        <w:rPr>
          <w:rFonts w:ascii="Arial" w:hAnsi="Arial"/>
          <w:b/>
          <w:sz w:val="24"/>
        </w:rPr>
      </w:pPr>
    </w:p>
    <w:p w14:paraId="15D4B977" w14:textId="30FEE4BA" w:rsidR="00365C79" w:rsidRDefault="00365C79" w:rsidP="005513B9">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&lt;archdesc localtype=</w:t>
      </w:r>
      <w:r w:rsidR="00677450">
        <w:rPr>
          <w:rFonts w:ascii="Courier New" w:hAnsi="Courier New" w:cs="Courier New"/>
          <w:sz w:val="20"/>
        </w:rPr>
        <w:t>"</w:t>
      </w:r>
      <w:r>
        <w:rPr>
          <w:rFonts w:ascii="Courier New" w:hAnsi="Courier New" w:cs="Courier New"/>
          <w:sz w:val="20"/>
        </w:rPr>
        <w:t>inventory</w:t>
      </w:r>
      <w:r w:rsidR="00677450">
        <w:rPr>
          <w:rFonts w:ascii="Courier New" w:hAnsi="Courier New" w:cs="Courier New"/>
          <w:sz w:val="20"/>
        </w:rPr>
        <w:t>"</w:t>
      </w:r>
      <w:r>
        <w:rPr>
          <w:rFonts w:ascii="Courier New" w:hAnsi="Courier New" w:cs="Courier New"/>
          <w:sz w:val="20"/>
        </w:rPr>
        <w:t xml:space="preserve"> level=</w:t>
      </w:r>
      <w:r w:rsidR="00677450">
        <w:rPr>
          <w:rFonts w:ascii="Courier New" w:hAnsi="Courier New" w:cs="Courier New"/>
          <w:sz w:val="20"/>
        </w:rPr>
        <w:t>"</w:t>
      </w:r>
      <w:r>
        <w:rPr>
          <w:rFonts w:ascii="Courier New" w:hAnsi="Courier New" w:cs="Courier New"/>
          <w:sz w:val="20"/>
        </w:rPr>
        <w:t>subgrp</w:t>
      </w:r>
      <w:r w:rsidR="00677450">
        <w:rPr>
          <w:rFonts w:ascii="Courier New" w:hAnsi="Courier New" w:cs="Courier New"/>
          <w:sz w:val="20"/>
        </w:rPr>
        <w:t>"</w:t>
      </w:r>
      <w:r>
        <w:rPr>
          <w:rFonts w:ascii="Courier New" w:hAnsi="Courier New" w:cs="Courier New"/>
          <w:sz w:val="20"/>
        </w:rPr>
        <w:t>&gt;</w:t>
      </w:r>
    </w:p>
    <w:p w14:paraId="1CDBBA43" w14:textId="46FA0A91" w:rsidR="00365C79" w:rsidRDefault="005513B9" w:rsidP="005513B9">
      <w:pPr>
        <w:tabs>
          <w:tab w:val="left" w:pos="720"/>
          <w:tab w:val="left" w:pos="1080"/>
          <w:tab w:val="left" w:pos="1440"/>
          <w:tab w:val="left" w:pos="1800"/>
          <w:tab w:val="left" w:pos="2160"/>
          <w:tab w:val="left" w:pos="2520"/>
        </w:tabs>
        <w:ind w:left="360"/>
        <w:rPr>
          <w:rFonts w:ascii="Courier New" w:hAnsi="Courier New" w:cs="Courier New"/>
          <w:b/>
          <w:sz w:val="20"/>
        </w:rPr>
      </w:pPr>
      <w:r>
        <w:rPr>
          <w:rFonts w:ascii="Courier New" w:hAnsi="Courier New" w:cs="Courier New"/>
          <w:b/>
          <w:sz w:val="20"/>
        </w:rPr>
        <w:tab/>
      </w:r>
      <w:r w:rsidR="00365C79">
        <w:rPr>
          <w:rFonts w:ascii="Courier New" w:hAnsi="Courier New" w:cs="Courier New"/>
          <w:b/>
          <w:sz w:val="20"/>
        </w:rPr>
        <w:t>&lt;did&gt;</w:t>
      </w:r>
    </w:p>
    <w:p w14:paraId="34856060" w14:textId="54E8A3B3" w:rsidR="00365C79" w:rsidRDefault="005513B9" w:rsidP="005513B9">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365C79">
        <w:rPr>
          <w:rFonts w:ascii="Courier New" w:hAnsi="Courier New" w:cs="Courier New"/>
          <w:sz w:val="20"/>
        </w:rPr>
        <w:t>&lt;head&gt;Overview of the Records&lt;/head&gt;</w:t>
      </w:r>
    </w:p>
    <w:p w14:paraId="7BCF1A03" w14:textId="5623F70F" w:rsidR="00365C79" w:rsidRDefault="005513B9" w:rsidP="005513B9">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365C79">
        <w:rPr>
          <w:rFonts w:ascii="Courier New" w:hAnsi="Courier New" w:cs="Courier New"/>
          <w:sz w:val="20"/>
        </w:rPr>
        <w:t>&lt;repository label=</w:t>
      </w:r>
      <w:r w:rsidR="00677450">
        <w:rPr>
          <w:rFonts w:ascii="Courier New" w:hAnsi="Courier New" w:cs="Courier New"/>
          <w:sz w:val="20"/>
        </w:rPr>
        <w:t>"</w:t>
      </w:r>
      <w:r w:rsidR="00365C79">
        <w:rPr>
          <w:rFonts w:ascii="Courier New" w:hAnsi="Courier New" w:cs="Courier New"/>
          <w:sz w:val="20"/>
        </w:rPr>
        <w:t>Repository:</w:t>
      </w:r>
      <w:r w:rsidR="00677450">
        <w:rPr>
          <w:rFonts w:ascii="Courier New" w:hAnsi="Courier New" w:cs="Courier New"/>
          <w:sz w:val="20"/>
        </w:rPr>
        <w:t>"</w:t>
      </w:r>
      <w:r w:rsidR="00365C79">
        <w:rPr>
          <w:rFonts w:ascii="Courier New" w:hAnsi="Courier New" w:cs="Courier New"/>
          <w:sz w:val="20"/>
        </w:rPr>
        <w:t>&gt;</w:t>
      </w:r>
    </w:p>
    <w:p w14:paraId="18C45304" w14:textId="77777777" w:rsidR="005513B9" w:rsidRDefault="005513B9" w:rsidP="005513B9">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00365C79">
        <w:rPr>
          <w:rFonts w:ascii="Courier New" w:hAnsi="Courier New" w:cs="Courier New"/>
          <w:sz w:val="20"/>
        </w:rPr>
        <w:t>&lt;corpname&gt;</w:t>
      </w:r>
    </w:p>
    <w:p w14:paraId="0184D131" w14:textId="77777777" w:rsidR="005513B9" w:rsidRDefault="005513B9" w:rsidP="005513B9">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00365C79">
        <w:rPr>
          <w:rFonts w:ascii="Courier New" w:hAnsi="Courier New" w:cs="Courier New"/>
          <w:sz w:val="20"/>
        </w:rPr>
        <w:t>&lt;part&gt;Minnesota Historical Society&lt;/part&gt;</w:t>
      </w:r>
    </w:p>
    <w:p w14:paraId="5325EECF" w14:textId="61C1F021" w:rsidR="00365C79" w:rsidRDefault="005513B9" w:rsidP="005513B9">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00365C79">
        <w:rPr>
          <w:rFonts w:ascii="Courier New" w:hAnsi="Courier New" w:cs="Courier New"/>
          <w:sz w:val="20"/>
        </w:rPr>
        <w:t>&lt;/corpname&gt;</w:t>
      </w:r>
    </w:p>
    <w:p w14:paraId="71474F7E" w14:textId="4EA233DF" w:rsidR="00365C79" w:rsidRDefault="005513B9" w:rsidP="005513B9">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365C79">
        <w:rPr>
          <w:rFonts w:ascii="Courier New" w:hAnsi="Courier New" w:cs="Courier New"/>
          <w:sz w:val="20"/>
        </w:rPr>
        <w:t>&lt;/repository&gt;</w:t>
      </w:r>
    </w:p>
    <w:p w14:paraId="633CBAE5" w14:textId="77777777" w:rsidR="005513B9" w:rsidRDefault="005513B9" w:rsidP="005513B9">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365C79">
        <w:rPr>
          <w:rFonts w:ascii="Courier New" w:hAnsi="Courier New" w:cs="Courier New"/>
          <w:sz w:val="20"/>
        </w:rPr>
        <w:t>&lt;origination label=</w:t>
      </w:r>
      <w:r w:rsidR="00677450">
        <w:rPr>
          <w:rFonts w:ascii="Courier New" w:hAnsi="Courier New" w:cs="Courier New"/>
          <w:sz w:val="20"/>
        </w:rPr>
        <w:t>"</w:t>
      </w:r>
      <w:r w:rsidR="00365C79">
        <w:rPr>
          <w:rFonts w:ascii="Courier New" w:hAnsi="Courier New" w:cs="Courier New"/>
          <w:sz w:val="20"/>
        </w:rPr>
        <w:t>Creator:</w:t>
      </w:r>
      <w:r w:rsidR="00677450">
        <w:rPr>
          <w:rFonts w:ascii="Courier New" w:hAnsi="Courier New" w:cs="Courier New"/>
          <w:sz w:val="20"/>
        </w:rPr>
        <w:t>"</w:t>
      </w:r>
      <w:r w:rsidR="00365C79">
        <w:rPr>
          <w:rFonts w:ascii="Courier New" w:hAnsi="Courier New" w:cs="Courier New"/>
          <w:sz w:val="20"/>
        </w:rPr>
        <w:t>&gt;</w:t>
      </w:r>
    </w:p>
    <w:p w14:paraId="1FD3BD3C" w14:textId="77777777" w:rsidR="005513B9" w:rsidRDefault="005513B9" w:rsidP="005513B9">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00365C79">
        <w:rPr>
          <w:rFonts w:ascii="Courier New" w:hAnsi="Courier New" w:cs="Courier New"/>
          <w:sz w:val="20"/>
        </w:rPr>
        <w:t xml:space="preserve">&lt;corpname&gt; </w:t>
      </w:r>
    </w:p>
    <w:p w14:paraId="0CCA84EC" w14:textId="77777777" w:rsidR="005513B9" w:rsidRDefault="005513B9" w:rsidP="005513B9">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00365C79">
        <w:rPr>
          <w:rFonts w:ascii="Courier New" w:hAnsi="Courier New" w:cs="Courier New"/>
          <w:sz w:val="20"/>
        </w:rPr>
        <w:t xml:space="preserve">&lt;part&gt;Minnesota.&lt;/part&gt; </w:t>
      </w:r>
    </w:p>
    <w:p w14:paraId="3374FA29" w14:textId="77777777" w:rsidR="005513B9" w:rsidRDefault="005513B9" w:rsidP="005513B9">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00365C79">
        <w:rPr>
          <w:rFonts w:ascii="Courier New" w:hAnsi="Courier New" w:cs="Courier New"/>
          <w:sz w:val="20"/>
        </w:rPr>
        <w:t>&lt;part&gt;Game and Fish Department&lt;/part&gt;</w:t>
      </w:r>
    </w:p>
    <w:p w14:paraId="46C56557" w14:textId="77777777" w:rsidR="005513B9" w:rsidRDefault="005513B9" w:rsidP="005513B9">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00365C79">
        <w:rPr>
          <w:rFonts w:ascii="Courier New" w:hAnsi="Courier New" w:cs="Courier New"/>
          <w:sz w:val="20"/>
        </w:rPr>
        <w:t>&lt;/corpname&gt;</w:t>
      </w:r>
    </w:p>
    <w:p w14:paraId="57C17BE0" w14:textId="759DE6D2" w:rsidR="00365C79" w:rsidRDefault="005513B9" w:rsidP="005513B9">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365C79">
        <w:rPr>
          <w:rFonts w:ascii="Courier New" w:hAnsi="Courier New" w:cs="Courier New"/>
          <w:sz w:val="20"/>
        </w:rPr>
        <w:t>&lt;/origination&gt;</w:t>
      </w:r>
    </w:p>
    <w:p w14:paraId="34BA17D1" w14:textId="5DEB884A" w:rsidR="00365C79" w:rsidRDefault="005513B9" w:rsidP="005513B9">
      <w:pPr>
        <w:tabs>
          <w:tab w:val="left" w:pos="720"/>
          <w:tab w:val="left" w:pos="1080"/>
          <w:tab w:val="left" w:pos="1440"/>
          <w:tab w:val="left" w:pos="1800"/>
          <w:tab w:val="left" w:pos="2160"/>
          <w:tab w:val="left" w:pos="2520"/>
        </w:tabs>
        <w:ind w:left="1440" w:hanging="108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365C79">
        <w:rPr>
          <w:rFonts w:ascii="Courier New" w:hAnsi="Courier New" w:cs="Courier New"/>
          <w:sz w:val="20"/>
        </w:rPr>
        <w:t>&lt;unittitle label=</w:t>
      </w:r>
      <w:r w:rsidR="00677450">
        <w:rPr>
          <w:rFonts w:ascii="Courier New" w:hAnsi="Courier New" w:cs="Courier New"/>
          <w:sz w:val="20"/>
        </w:rPr>
        <w:t>"</w:t>
      </w:r>
      <w:r w:rsidR="00365C79">
        <w:rPr>
          <w:rFonts w:ascii="Courier New" w:hAnsi="Courier New" w:cs="Courier New"/>
          <w:sz w:val="20"/>
        </w:rPr>
        <w:t>Title:</w:t>
      </w:r>
      <w:r w:rsidR="00677450">
        <w:rPr>
          <w:rFonts w:ascii="Courier New" w:hAnsi="Courier New" w:cs="Courier New"/>
          <w:sz w:val="20"/>
        </w:rPr>
        <w:t>"</w:t>
      </w:r>
      <w:r w:rsidR="00365C79">
        <w:rPr>
          <w:rFonts w:ascii="Courier New" w:hAnsi="Courier New" w:cs="Courier New"/>
          <w:sz w:val="20"/>
        </w:rPr>
        <w:t>&gt;Game laws violation records,&lt;/unittitle&gt;</w:t>
      </w:r>
    </w:p>
    <w:p w14:paraId="623085CA" w14:textId="1ED5B432" w:rsidR="00365C79" w:rsidRDefault="005513B9" w:rsidP="005513B9">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365C79">
        <w:rPr>
          <w:rFonts w:ascii="Courier New" w:hAnsi="Courier New" w:cs="Courier New"/>
          <w:sz w:val="20"/>
        </w:rPr>
        <w:t>&lt;unitdate label=</w:t>
      </w:r>
      <w:r w:rsidR="00677450">
        <w:rPr>
          <w:rFonts w:ascii="Courier New" w:hAnsi="Courier New" w:cs="Courier New"/>
          <w:sz w:val="20"/>
        </w:rPr>
        <w:t>"</w:t>
      </w:r>
      <w:r w:rsidR="00365C79">
        <w:rPr>
          <w:rFonts w:ascii="Courier New" w:hAnsi="Courier New" w:cs="Courier New"/>
          <w:sz w:val="20"/>
        </w:rPr>
        <w:t>Dates:</w:t>
      </w:r>
      <w:r w:rsidR="00677450">
        <w:rPr>
          <w:rFonts w:ascii="Courier New" w:hAnsi="Courier New" w:cs="Courier New"/>
          <w:sz w:val="20"/>
        </w:rPr>
        <w:t>"</w:t>
      </w:r>
      <w:r w:rsidR="00365C79">
        <w:rPr>
          <w:rFonts w:ascii="Courier New" w:hAnsi="Courier New" w:cs="Courier New"/>
          <w:sz w:val="20"/>
        </w:rPr>
        <w:t>&gt;1908-1928&lt;/unitdate&gt;</w:t>
      </w:r>
    </w:p>
    <w:p w14:paraId="7A89808E" w14:textId="4CB4F7B3" w:rsidR="00365C79" w:rsidRDefault="005513B9" w:rsidP="005513B9">
      <w:pPr>
        <w:tabs>
          <w:tab w:val="left" w:pos="720"/>
          <w:tab w:val="left" w:pos="1080"/>
          <w:tab w:val="left" w:pos="1440"/>
          <w:tab w:val="left" w:pos="1800"/>
          <w:tab w:val="left" w:pos="2160"/>
          <w:tab w:val="left" w:pos="2520"/>
        </w:tabs>
        <w:ind w:left="1440" w:hanging="108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365C79">
        <w:rPr>
          <w:rFonts w:ascii="Courier New" w:hAnsi="Courier New" w:cs="Courier New"/>
          <w:sz w:val="20"/>
        </w:rPr>
        <w:t>&lt;abstract label=</w:t>
      </w:r>
      <w:r w:rsidR="00677450">
        <w:rPr>
          <w:rFonts w:ascii="Courier New" w:hAnsi="Courier New" w:cs="Courier New"/>
          <w:sz w:val="20"/>
        </w:rPr>
        <w:t>"</w:t>
      </w:r>
      <w:r w:rsidR="00365C79">
        <w:rPr>
          <w:rFonts w:ascii="Courier New" w:hAnsi="Courier New" w:cs="Courier New"/>
          <w:sz w:val="20"/>
        </w:rPr>
        <w:t>Abstract:</w:t>
      </w:r>
      <w:r w:rsidR="00677450">
        <w:rPr>
          <w:rFonts w:ascii="Courier New" w:hAnsi="Courier New" w:cs="Courier New"/>
          <w:sz w:val="20"/>
        </w:rPr>
        <w:t>"</w:t>
      </w:r>
      <w:r w:rsidR="00365C79">
        <w:rPr>
          <w:rFonts w:ascii="Courier New" w:hAnsi="Courier New" w:cs="Courier New"/>
          <w:sz w:val="20"/>
        </w:rPr>
        <w:t>&gt;Records of prosecutions for and seizures of property resulting from violation of the state's hunting and fishing laws.&lt;/abstract&gt;</w:t>
      </w:r>
    </w:p>
    <w:p w14:paraId="0815B031" w14:textId="7EBCC3D1" w:rsidR="00365C79" w:rsidRDefault="005513B9" w:rsidP="005513B9">
      <w:pPr>
        <w:tabs>
          <w:tab w:val="left" w:pos="720"/>
          <w:tab w:val="left" w:pos="1080"/>
          <w:tab w:val="left" w:pos="1440"/>
          <w:tab w:val="left" w:pos="1800"/>
          <w:tab w:val="left" w:pos="2160"/>
          <w:tab w:val="left" w:pos="2520"/>
        </w:tabs>
        <w:ind w:left="1440" w:hanging="108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365C79">
        <w:rPr>
          <w:rFonts w:ascii="Courier New" w:hAnsi="Courier New" w:cs="Courier New"/>
          <w:sz w:val="20"/>
        </w:rPr>
        <w:t>&lt;physdesc label=</w:t>
      </w:r>
      <w:r w:rsidR="00677450">
        <w:rPr>
          <w:rFonts w:ascii="Courier New" w:hAnsi="Courier New" w:cs="Courier New"/>
          <w:sz w:val="20"/>
        </w:rPr>
        <w:t>"</w:t>
      </w:r>
      <w:r w:rsidR="00365C79">
        <w:rPr>
          <w:rFonts w:ascii="Courier New" w:hAnsi="Courier New" w:cs="Courier New"/>
          <w:sz w:val="20"/>
        </w:rPr>
        <w:t>Quantity:</w:t>
      </w:r>
      <w:r w:rsidR="00677450">
        <w:rPr>
          <w:rFonts w:ascii="Courier New" w:hAnsi="Courier New" w:cs="Courier New"/>
          <w:sz w:val="20"/>
        </w:rPr>
        <w:t>"</w:t>
      </w:r>
      <w:r w:rsidR="00365C79">
        <w:rPr>
          <w:rFonts w:ascii="Courier New" w:hAnsi="Courier New" w:cs="Courier New"/>
          <w:sz w:val="20"/>
        </w:rPr>
        <w:t>&gt;2.25 cu. ft. (7 v. and 1 folder in 3 boxes)&lt;/physdesc&gt;</w:t>
      </w:r>
    </w:p>
    <w:p w14:paraId="148040EB" w14:textId="6F7EE351" w:rsidR="00365C79" w:rsidRDefault="005513B9" w:rsidP="005513B9">
      <w:pPr>
        <w:tabs>
          <w:tab w:val="left" w:pos="720"/>
          <w:tab w:val="left" w:pos="1080"/>
          <w:tab w:val="left" w:pos="1440"/>
          <w:tab w:val="left" w:pos="1800"/>
          <w:tab w:val="left" w:pos="2160"/>
          <w:tab w:val="left" w:pos="2520"/>
        </w:tabs>
        <w:ind w:left="360"/>
        <w:rPr>
          <w:rFonts w:ascii="Courier New" w:hAnsi="Courier New" w:cs="Courier New"/>
          <w:b/>
          <w:sz w:val="20"/>
        </w:rPr>
      </w:pPr>
      <w:r>
        <w:rPr>
          <w:rFonts w:ascii="Courier New" w:hAnsi="Courier New" w:cs="Courier New"/>
          <w:b/>
          <w:sz w:val="20"/>
        </w:rPr>
        <w:tab/>
      </w:r>
      <w:r w:rsidR="00365C79">
        <w:rPr>
          <w:rFonts w:ascii="Courier New" w:hAnsi="Courier New" w:cs="Courier New"/>
          <w:b/>
          <w:sz w:val="20"/>
        </w:rPr>
        <w:t>&lt;/did&gt;</w:t>
      </w:r>
    </w:p>
    <w:p w14:paraId="174742AD" w14:textId="78861D60" w:rsidR="00365C79" w:rsidRDefault="005513B9" w:rsidP="005513B9">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t>[</w:t>
      </w:r>
      <w:r w:rsidR="00365C79">
        <w:rPr>
          <w:rFonts w:ascii="Courier New" w:hAnsi="Courier New" w:cs="Courier New"/>
          <w:sz w:val="20"/>
        </w:rPr>
        <w:t xml:space="preserve"> . . .</w:t>
      </w:r>
      <w:r>
        <w:rPr>
          <w:rFonts w:ascii="Courier New" w:hAnsi="Courier New" w:cs="Courier New"/>
          <w:sz w:val="20"/>
        </w:rPr>
        <w:t>]</w:t>
      </w:r>
    </w:p>
    <w:p w14:paraId="23D5AF61" w14:textId="6B85A1C3" w:rsidR="00365C79" w:rsidRDefault="00365C79" w:rsidP="005513B9">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&lt;/archdesc&gt;</w:t>
      </w:r>
    </w:p>
    <w:p w14:paraId="57B5EF7C" w14:textId="77777777" w:rsidR="00365C79" w:rsidRDefault="00365C79" w:rsidP="005513B9">
      <w:pPr>
        <w:tabs>
          <w:tab w:val="left" w:pos="720"/>
          <w:tab w:val="left" w:pos="1080"/>
          <w:tab w:val="left" w:pos="1440"/>
          <w:tab w:val="left" w:pos="1800"/>
          <w:tab w:val="left" w:pos="2160"/>
          <w:tab w:val="left" w:pos="2520"/>
        </w:tabs>
        <w:ind w:left="360"/>
        <w:rPr>
          <w:rFonts w:ascii="Courier New" w:hAnsi="Courier New" w:cs="Courier New"/>
          <w:sz w:val="20"/>
        </w:rPr>
      </w:pPr>
    </w:p>
    <w:p w14:paraId="79B13A51" w14:textId="77777777" w:rsidR="00365C79" w:rsidRDefault="00365C79" w:rsidP="005513B9">
      <w:pPr>
        <w:tabs>
          <w:tab w:val="left" w:pos="720"/>
          <w:tab w:val="left" w:pos="1080"/>
          <w:tab w:val="left" w:pos="1440"/>
          <w:tab w:val="left" w:pos="1800"/>
          <w:tab w:val="left" w:pos="2160"/>
          <w:tab w:val="left" w:pos="2520"/>
        </w:tabs>
        <w:ind w:left="360"/>
        <w:rPr>
          <w:rFonts w:ascii="Courier New" w:hAnsi="Courier New" w:cs="Courier New"/>
          <w:sz w:val="20"/>
        </w:rPr>
      </w:pPr>
    </w:p>
    <w:p w14:paraId="6FC895B4" w14:textId="77777777" w:rsidR="005513B9" w:rsidRDefault="005513B9">
      <w:pPr>
        <w:rPr>
          <w:rFonts w:ascii="Courier New" w:hAnsi="Courier New" w:cs="Courier New"/>
          <w:sz w:val="20"/>
        </w:rPr>
      </w:pPr>
      <w:r>
        <w:rPr>
          <w:rFonts w:ascii="Courier New" w:hAnsi="Courier New" w:cs="Courier New"/>
          <w:sz w:val="20"/>
        </w:rPr>
        <w:br w:type="page"/>
      </w:r>
    </w:p>
    <w:p w14:paraId="1F172033" w14:textId="66EEBCA9" w:rsidR="00365C79" w:rsidRDefault="00365C79" w:rsidP="005513B9">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lastRenderedPageBreak/>
        <w:t>&lt;c02 id=</w:t>
      </w:r>
      <w:r w:rsidR="00677450">
        <w:rPr>
          <w:rFonts w:ascii="Courier New" w:hAnsi="Courier New" w:cs="Courier New"/>
          <w:sz w:val="20"/>
        </w:rPr>
        <w:t>"</w:t>
      </w:r>
      <w:r>
        <w:rPr>
          <w:rFonts w:ascii="Courier New" w:hAnsi="Courier New" w:cs="Courier New"/>
          <w:sz w:val="20"/>
        </w:rPr>
        <w:t>able-pa</w:t>
      </w:r>
      <w:r w:rsidR="00677450">
        <w:rPr>
          <w:rFonts w:ascii="Courier New" w:hAnsi="Courier New" w:cs="Courier New"/>
          <w:sz w:val="20"/>
        </w:rPr>
        <w:t>"</w:t>
      </w:r>
      <w:r>
        <w:rPr>
          <w:rFonts w:ascii="Courier New" w:hAnsi="Courier New" w:cs="Courier New"/>
          <w:sz w:val="20"/>
        </w:rPr>
        <w:t xml:space="preserve"> level=</w:t>
      </w:r>
      <w:r w:rsidR="00677450">
        <w:rPr>
          <w:rFonts w:ascii="Courier New" w:hAnsi="Courier New" w:cs="Courier New"/>
          <w:sz w:val="20"/>
        </w:rPr>
        <w:t>"</w:t>
      </w:r>
      <w:r>
        <w:rPr>
          <w:rFonts w:ascii="Courier New" w:hAnsi="Courier New" w:cs="Courier New"/>
          <w:sz w:val="20"/>
        </w:rPr>
        <w:t>file</w:t>
      </w:r>
      <w:r w:rsidR="00677450">
        <w:rPr>
          <w:rFonts w:ascii="Courier New" w:hAnsi="Courier New" w:cs="Courier New"/>
          <w:sz w:val="20"/>
        </w:rPr>
        <w:t>"</w:t>
      </w:r>
      <w:r>
        <w:rPr>
          <w:rFonts w:ascii="Courier New" w:hAnsi="Courier New" w:cs="Courier New"/>
          <w:sz w:val="20"/>
        </w:rPr>
        <w:t>&gt;</w:t>
      </w:r>
    </w:p>
    <w:p w14:paraId="553B1839" w14:textId="2F18E166" w:rsidR="00365C79" w:rsidRDefault="005513B9" w:rsidP="005513B9">
      <w:pPr>
        <w:tabs>
          <w:tab w:val="left" w:pos="720"/>
          <w:tab w:val="left" w:pos="1080"/>
          <w:tab w:val="left" w:pos="1440"/>
          <w:tab w:val="left" w:pos="1800"/>
          <w:tab w:val="left" w:pos="2160"/>
          <w:tab w:val="left" w:pos="2520"/>
        </w:tabs>
        <w:ind w:left="360"/>
        <w:rPr>
          <w:rFonts w:ascii="Courier New" w:hAnsi="Courier New" w:cs="Courier New"/>
          <w:b/>
          <w:sz w:val="20"/>
        </w:rPr>
      </w:pPr>
      <w:r>
        <w:rPr>
          <w:rFonts w:ascii="Courier New" w:hAnsi="Courier New" w:cs="Courier New"/>
          <w:b/>
          <w:sz w:val="20"/>
        </w:rPr>
        <w:tab/>
      </w:r>
      <w:r w:rsidR="00365C79">
        <w:rPr>
          <w:rFonts w:ascii="Courier New" w:hAnsi="Courier New" w:cs="Courier New"/>
          <w:b/>
          <w:sz w:val="20"/>
        </w:rPr>
        <w:t>&lt;did&gt;</w:t>
      </w:r>
    </w:p>
    <w:p w14:paraId="571D186D" w14:textId="43EE11C4" w:rsidR="00365C79" w:rsidRDefault="005513B9" w:rsidP="005513B9">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365C79">
        <w:rPr>
          <w:rFonts w:ascii="Courier New" w:hAnsi="Courier New" w:cs="Courier New"/>
          <w:sz w:val="20"/>
        </w:rPr>
        <w:t>&lt;unittitle&gt;Adult Basic and Literacy Education, Pennsylvania (ABLE)&lt;/unittitle&gt;</w:t>
      </w:r>
    </w:p>
    <w:p w14:paraId="123EDFA6" w14:textId="24CE8B77" w:rsidR="00365C79" w:rsidRDefault="005513B9" w:rsidP="005513B9">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365C79">
        <w:rPr>
          <w:rFonts w:ascii="Courier New" w:hAnsi="Courier New" w:cs="Courier New"/>
          <w:sz w:val="20"/>
        </w:rPr>
        <w:t xml:space="preserve">&lt;abstract&gt;includes </w:t>
      </w:r>
      <w:r w:rsidR="00677450">
        <w:rPr>
          <w:rFonts w:ascii="Courier New" w:hAnsi="Courier New" w:cs="Courier New"/>
          <w:sz w:val="20"/>
        </w:rPr>
        <w:t>"</w:t>
      </w:r>
      <w:r w:rsidR="00365C79">
        <w:rPr>
          <w:rFonts w:ascii="Courier New" w:hAnsi="Courier New" w:cs="Courier New"/>
          <w:sz w:val="20"/>
        </w:rPr>
        <w:t>Focus on...</w:t>
      </w:r>
      <w:r w:rsidR="00677450">
        <w:rPr>
          <w:rFonts w:ascii="Courier New" w:hAnsi="Courier New" w:cs="Courier New"/>
          <w:sz w:val="20"/>
        </w:rPr>
        <w:t>"</w:t>
      </w:r>
      <w:r w:rsidR="00365C79">
        <w:rPr>
          <w:rFonts w:ascii="Courier New" w:hAnsi="Courier New" w:cs="Courier New"/>
          <w:sz w:val="20"/>
        </w:rPr>
        <w:t xml:space="preserve"> newsletters&lt;/abstract&gt;</w:t>
      </w:r>
    </w:p>
    <w:p w14:paraId="111692D0" w14:textId="4BC151B3" w:rsidR="00365C79" w:rsidRDefault="005513B9" w:rsidP="005513B9">
      <w:pPr>
        <w:tabs>
          <w:tab w:val="left" w:pos="720"/>
          <w:tab w:val="left" w:pos="1080"/>
          <w:tab w:val="left" w:pos="1440"/>
          <w:tab w:val="left" w:pos="1800"/>
          <w:tab w:val="left" w:pos="2160"/>
          <w:tab w:val="left" w:pos="2520"/>
        </w:tabs>
        <w:ind w:left="1440" w:hanging="108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365C79">
        <w:rPr>
          <w:rFonts w:ascii="Courier New" w:hAnsi="Courier New" w:cs="Courier New"/>
          <w:sz w:val="20"/>
        </w:rPr>
        <w:t>&lt;physdescstructured coverage=</w:t>
      </w:r>
      <w:r w:rsidR="00677450">
        <w:rPr>
          <w:rFonts w:ascii="Courier New" w:hAnsi="Courier New" w:cs="Courier New"/>
          <w:sz w:val="20"/>
        </w:rPr>
        <w:t>"</w:t>
      </w:r>
      <w:r w:rsidR="00365C79">
        <w:rPr>
          <w:rFonts w:ascii="Courier New" w:hAnsi="Courier New" w:cs="Courier New"/>
          <w:sz w:val="20"/>
        </w:rPr>
        <w:t>whole</w:t>
      </w:r>
      <w:r w:rsidR="00677450">
        <w:rPr>
          <w:rFonts w:ascii="Courier New" w:hAnsi="Courier New" w:cs="Courier New"/>
          <w:sz w:val="20"/>
        </w:rPr>
        <w:t>"</w:t>
      </w:r>
      <w:r w:rsidR="00365C79">
        <w:rPr>
          <w:rFonts w:ascii="Courier New" w:hAnsi="Courier New" w:cs="Courier New"/>
          <w:sz w:val="20"/>
        </w:rPr>
        <w:t xml:space="preserve"> physdescstructuredtype=</w:t>
      </w:r>
      <w:r w:rsidR="00677450">
        <w:rPr>
          <w:rFonts w:ascii="Courier New" w:hAnsi="Courier New" w:cs="Courier New"/>
          <w:sz w:val="20"/>
        </w:rPr>
        <w:t>"</w:t>
      </w:r>
      <w:r w:rsidR="00365C79">
        <w:rPr>
          <w:rFonts w:ascii="Courier New" w:hAnsi="Courier New" w:cs="Courier New"/>
          <w:sz w:val="20"/>
        </w:rPr>
        <w:t>carrier</w:t>
      </w:r>
      <w:r w:rsidR="00677450">
        <w:rPr>
          <w:rFonts w:ascii="Courier New" w:hAnsi="Courier New" w:cs="Courier New"/>
          <w:sz w:val="20"/>
        </w:rPr>
        <w:t>"</w:t>
      </w:r>
      <w:r w:rsidR="00365C79">
        <w:rPr>
          <w:rFonts w:ascii="Courier New" w:hAnsi="Courier New" w:cs="Courier New"/>
          <w:sz w:val="20"/>
        </w:rPr>
        <w:t>&gt;</w:t>
      </w:r>
    </w:p>
    <w:p w14:paraId="2A0AEF2F" w14:textId="0A3F7D16" w:rsidR="00365C79" w:rsidRDefault="005513B9" w:rsidP="005513B9">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00365C79">
        <w:rPr>
          <w:rFonts w:ascii="Courier New" w:hAnsi="Courier New" w:cs="Courier New"/>
          <w:sz w:val="20"/>
        </w:rPr>
        <w:t>&lt;quantity&gt;21&lt;/quantity&gt;</w:t>
      </w:r>
    </w:p>
    <w:p w14:paraId="0086ABB4" w14:textId="018AD718" w:rsidR="00365C79" w:rsidRDefault="005513B9" w:rsidP="005513B9">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00365C79">
        <w:rPr>
          <w:rFonts w:ascii="Courier New" w:hAnsi="Courier New" w:cs="Courier New"/>
          <w:sz w:val="20"/>
        </w:rPr>
        <w:t>&lt;unittype&gt;reels&lt;/unittype&gt;</w:t>
      </w:r>
    </w:p>
    <w:p w14:paraId="4975D2C2" w14:textId="4ACEC3ED" w:rsidR="00365C79" w:rsidRDefault="005513B9" w:rsidP="005513B9">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365C79">
        <w:rPr>
          <w:rFonts w:ascii="Courier New" w:hAnsi="Courier New" w:cs="Courier New"/>
          <w:sz w:val="20"/>
        </w:rPr>
        <w:t>&lt;/physdescstructured&gt;</w:t>
      </w:r>
    </w:p>
    <w:p w14:paraId="4823496C" w14:textId="737EB35A" w:rsidR="00365C79" w:rsidRDefault="005513B9" w:rsidP="005513B9">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365C79">
        <w:rPr>
          <w:rFonts w:ascii="Courier New" w:hAnsi="Courier New" w:cs="Courier New"/>
          <w:sz w:val="20"/>
        </w:rPr>
        <w:t>&lt;container localtype=</w:t>
      </w:r>
      <w:r w:rsidR="00677450">
        <w:rPr>
          <w:rFonts w:ascii="Courier New" w:hAnsi="Courier New" w:cs="Courier New"/>
          <w:sz w:val="20"/>
        </w:rPr>
        <w:t>"</w:t>
      </w:r>
      <w:r w:rsidR="00365C79">
        <w:rPr>
          <w:rFonts w:ascii="Courier New" w:hAnsi="Courier New" w:cs="Courier New"/>
          <w:sz w:val="20"/>
        </w:rPr>
        <w:t>Box</w:t>
      </w:r>
      <w:r w:rsidR="00677450">
        <w:rPr>
          <w:rFonts w:ascii="Courier New" w:hAnsi="Courier New" w:cs="Courier New"/>
          <w:sz w:val="20"/>
        </w:rPr>
        <w:t>"</w:t>
      </w:r>
      <w:r w:rsidR="00365C79">
        <w:rPr>
          <w:rFonts w:ascii="Courier New" w:hAnsi="Courier New" w:cs="Courier New"/>
          <w:sz w:val="20"/>
        </w:rPr>
        <w:t>&gt;20&lt;/container&gt;</w:t>
      </w:r>
    </w:p>
    <w:p w14:paraId="0CC49D96" w14:textId="7D435B1A" w:rsidR="00365C79" w:rsidRDefault="005513B9" w:rsidP="005513B9">
      <w:pPr>
        <w:tabs>
          <w:tab w:val="left" w:pos="720"/>
          <w:tab w:val="left" w:pos="1080"/>
          <w:tab w:val="left" w:pos="1440"/>
          <w:tab w:val="left" w:pos="1800"/>
          <w:tab w:val="left" w:pos="2160"/>
          <w:tab w:val="left" w:pos="2520"/>
        </w:tabs>
        <w:ind w:left="360"/>
        <w:rPr>
          <w:rFonts w:ascii="Courier New" w:hAnsi="Courier New" w:cs="Courier New"/>
          <w:b/>
          <w:sz w:val="20"/>
        </w:rPr>
      </w:pPr>
      <w:r>
        <w:rPr>
          <w:rFonts w:ascii="Courier New" w:hAnsi="Courier New" w:cs="Courier New"/>
          <w:b/>
          <w:sz w:val="20"/>
        </w:rPr>
        <w:tab/>
      </w:r>
      <w:r w:rsidR="00365C79">
        <w:rPr>
          <w:rFonts w:ascii="Courier New" w:hAnsi="Courier New" w:cs="Courier New"/>
          <w:b/>
          <w:sz w:val="20"/>
        </w:rPr>
        <w:t>&lt;/did&gt;</w:t>
      </w:r>
    </w:p>
    <w:p w14:paraId="6DDE45CD" w14:textId="18F36B62" w:rsidR="00365C79" w:rsidRDefault="00365C79" w:rsidP="005513B9">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&lt;/c02&gt;</w:t>
      </w:r>
    </w:p>
    <w:p w14:paraId="7643A13A" w14:textId="675D64A7" w:rsidR="00365C79" w:rsidRDefault="00365C79" w:rsidP="005513B9">
      <w:pPr>
        <w:tabs>
          <w:tab w:val="left" w:pos="720"/>
          <w:tab w:val="left" w:pos="1080"/>
          <w:tab w:val="left" w:pos="1440"/>
          <w:tab w:val="left" w:pos="1800"/>
          <w:tab w:val="left" w:pos="2160"/>
          <w:tab w:val="left" w:pos="2520"/>
        </w:tabs>
        <w:ind w:left="360"/>
        <w:rPr>
          <w:rFonts w:ascii="Courier New" w:hAnsi="Courier New" w:cs="Courier New"/>
          <w:sz w:val="20"/>
          <w:szCs w:val="20"/>
        </w:rPr>
      </w:pPr>
    </w:p>
    <w:p w14:paraId="666EBDB5" w14:textId="77777777" w:rsidR="00365C79" w:rsidRDefault="00365C79" w:rsidP="005513B9">
      <w:pPr>
        <w:tabs>
          <w:tab w:val="left" w:pos="720"/>
          <w:tab w:val="left" w:pos="1080"/>
          <w:tab w:val="left" w:pos="1440"/>
          <w:tab w:val="left" w:pos="1800"/>
          <w:tab w:val="left" w:pos="2160"/>
          <w:tab w:val="left" w:pos="2520"/>
        </w:tabs>
        <w:ind w:left="360"/>
        <w:rPr>
          <w:rFonts w:ascii="Courier New" w:hAnsi="Courier New" w:cs="Courier New"/>
          <w:sz w:val="20"/>
          <w:szCs w:val="20"/>
        </w:rPr>
      </w:pPr>
    </w:p>
    <w:p w14:paraId="4C27323E" w14:textId="1544F4F8" w:rsidR="00295084" w:rsidRPr="00295084" w:rsidRDefault="00295084" w:rsidP="005513B9">
      <w:pPr>
        <w:tabs>
          <w:tab w:val="left" w:pos="720"/>
          <w:tab w:val="left" w:pos="1080"/>
          <w:tab w:val="left" w:pos="1440"/>
          <w:tab w:val="left" w:pos="1800"/>
          <w:tab w:val="left" w:pos="2160"/>
          <w:tab w:val="left" w:pos="2520"/>
        </w:tabs>
        <w:ind w:left="360"/>
        <w:rPr>
          <w:rFonts w:ascii="Courier New" w:hAnsi="Courier New" w:cs="Courier New"/>
          <w:sz w:val="20"/>
          <w:szCs w:val="20"/>
        </w:rPr>
      </w:pPr>
      <w:r w:rsidRPr="00295084">
        <w:rPr>
          <w:rFonts w:ascii="Courier New" w:hAnsi="Courier New" w:cs="Courier New"/>
          <w:sz w:val="20"/>
          <w:szCs w:val="20"/>
        </w:rPr>
        <w:t>&lt;c03&gt;</w:t>
      </w:r>
    </w:p>
    <w:p w14:paraId="65531666" w14:textId="6F0E35DB" w:rsidR="00295084" w:rsidRPr="00295084" w:rsidRDefault="00295084" w:rsidP="005513B9">
      <w:pPr>
        <w:tabs>
          <w:tab w:val="left" w:pos="720"/>
          <w:tab w:val="left" w:pos="1080"/>
          <w:tab w:val="left" w:pos="1440"/>
          <w:tab w:val="left" w:pos="1800"/>
          <w:tab w:val="left" w:pos="2160"/>
          <w:tab w:val="left" w:pos="2520"/>
        </w:tabs>
        <w:ind w:left="360"/>
        <w:rPr>
          <w:rFonts w:ascii="Courier New" w:hAnsi="Courier New" w:cs="Courier New"/>
          <w:b/>
          <w:sz w:val="20"/>
          <w:szCs w:val="20"/>
        </w:rPr>
      </w:pPr>
      <w:r w:rsidRPr="00295084">
        <w:rPr>
          <w:rFonts w:ascii="Courier New" w:hAnsi="Courier New" w:cs="Courier New"/>
          <w:sz w:val="20"/>
          <w:szCs w:val="20"/>
        </w:rPr>
        <w:tab/>
      </w:r>
      <w:r w:rsidRPr="00295084">
        <w:rPr>
          <w:rFonts w:ascii="Courier New" w:hAnsi="Courier New" w:cs="Courier New"/>
          <w:b/>
          <w:sz w:val="20"/>
          <w:szCs w:val="20"/>
        </w:rPr>
        <w:t>&lt;did&gt;</w:t>
      </w:r>
    </w:p>
    <w:p w14:paraId="3F8F28B0" w14:textId="0CC5A8EB" w:rsidR="00295084" w:rsidRPr="00295084" w:rsidRDefault="005513B9" w:rsidP="005513B9">
      <w:pPr>
        <w:tabs>
          <w:tab w:val="left" w:pos="720"/>
          <w:tab w:val="left" w:pos="1080"/>
          <w:tab w:val="left" w:pos="1440"/>
          <w:tab w:val="left" w:pos="1800"/>
          <w:tab w:val="left" w:pos="2160"/>
          <w:tab w:val="left" w:pos="2520"/>
        </w:tabs>
        <w:ind w:left="360"/>
        <w:rPr>
          <w:rFonts w:ascii="Courier New" w:hAnsi="Courier New" w:cs="Courier New"/>
          <w:sz w:val="20"/>
          <w:szCs w:val="20"/>
        </w:rPr>
      </w:pPr>
      <w:r>
        <w:rPr>
          <w:rFonts w:ascii="Courier New" w:hAnsi="Courier New" w:cs="Courier New"/>
          <w:sz w:val="20"/>
          <w:szCs w:val="20"/>
        </w:rPr>
        <w:tab/>
      </w:r>
      <w:r w:rsidR="00295084" w:rsidRPr="00295084">
        <w:rPr>
          <w:rFonts w:ascii="Courier New" w:hAnsi="Courier New" w:cs="Courier New"/>
          <w:sz w:val="20"/>
          <w:szCs w:val="20"/>
        </w:rPr>
        <w:t>&lt;unittitle&gt;Class Notes, Undergraduate&lt;/unittitle&gt;</w:t>
      </w:r>
    </w:p>
    <w:p w14:paraId="7218B569" w14:textId="46342460" w:rsidR="00295084" w:rsidRPr="00295084" w:rsidRDefault="005513B9" w:rsidP="005513B9">
      <w:pPr>
        <w:tabs>
          <w:tab w:val="left" w:pos="720"/>
          <w:tab w:val="left" w:pos="1080"/>
          <w:tab w:val="left" w:pos="1440"/>
          <w:tab w:val="left" w:pos="1800"/>
          <w:tab w:val="left" w:pos="2160"/>
          <w:tab w:val="left" w:pos="2520"/>
        </w:tabs>
        <w:ind w:left="360"/>
        <w:rPr>
          <w:rFonts w:ascii="Courier New" w:hAnsi="Courier New" w:cs="Courier New"/>
          <w:sz w:val="20"/>
          <w:szCs w:val="20"/>
        </w:rPr>
      </w:pPr>
      <w:r>
        <w:rPr>
          <w:rFonts w:ascii="Courier New" w:hAnsi="Courier New" w:cs="Courier New"/>
          <w:sz w:val="20"/>
          <w:szCs w:val="20"/>
        </w:rPr>
        <w:tab/>
      </w:r>
      <w:r w:rsidR="00295084" w:rsidRPr="00295084">
        <w:rPr>
          <w:rFonts w:ascii="Courier New" w:hAnsi="Courier New" w:cs="Courier New"/>
          <w:sz w:val="20"/>
          <w:szCs w:val="20"/>
        </w:rPr>
        <w:t>&lt;unitdatestructured unitdatetype=</w:t>
      </w:r>
      <w:r w:rsidR="00677450">
        <w:rPr>
          <w:rFonts w:ascii="Courier New" w:hAnsi="Courier New" w:cs="Courier New"/>
          <w:sz w:val="20"/>
          <w:szCs w:val="20"/>
        </w:rPr>
        <w:t>"</w:t>
      </w:r>
      <w:r w:rsidR="00295084" w:rsidRPr="00295084">
        <w:rPr>
          <w:rFonts w:ascii="Courier New" w:hAnsi="Courier New" w:cs="Courier New"/>
          <w:sz w:val="20"/>
          <w:szCs w:val="20"/>
        </w:rPr>
        <w:t>inclusive</w:t>
      </w:r>
      <w:r w:rsidR="00677450">
        <w:rPr>
          <w:rFonts w:ascii="Courier New" w:hAnsi="Courier New" w:cs="Courier New"/>
          <w:sz w:val="20"/>
          <w:szCs w:val="20"/>
        </w:rPr>
        <w:t>"</w:t>
      </w:r>
      <w:r w:rsidR="00295084" w:rsidRPr="00295084">
        <w:rPr>
          <w:rFonts w:ascii="Courier New" w:hAnsi="Courier New" w:cs="Courier New"/>
          <w:sz w:val="20"/>
          <w:szCs w:val="20"/>
        </w:rPr>
        <w:t>&gt;</w:t>
      </w:r>
    </w:p>
    <w:p w14:paraId="38F4764E" w14:textId="16D11263" w:rsidR="00295084" w:rsidRPr="00295084" w:rsidRDefault="005513B9" w:rsidP="005513B9">
      <w:pPr>
        <w:tabs>
          <w:tab w:val="left" w:pos="720"/>
          <w:tab w:val="left" w:pos="1080"/>
          <w:tab w:val="left" w:pos="1440"/>
          <w:tab w:val="left" w:pos="1800"/>
          <w:tab w:val="left" w:pos="2160"/>
          <w:tab w:val="left" w:pos="252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95084" w:rsidRPr="00295084">
        <w:rPr>
          <w:rFonts w:ascii="Courier New" w:hAnsi="Courier New" w:cs="Courier New"/>
          <w:sz w:val="20"/>
          <w:szCs w:val="20"/>
        </w:rPr>
        <w:t>&lt;daterange&gt;</w:t>
      </w:r>
    </w:p>
    <w:p w14:paraId="156B5D3D" w14:textId="415CDDE5" w:rsidR="00295084" w:rsidRPr="00295084" w:rsidRDefault="005513B9" w:rsidP="005513B9">
      <w:pPr>
        <w:tabs>
          <w:tab w:val="left" w:pos="720"/>
          <w:tab w:val="left" w:pos="1080"/>
          <w:tab w:val="left" w:pos="1440"/>
          <w:tab w:val="left" w:pos="1800"/>
          <w:tab w:val="left" w:pos="2160"/>
          <w:tab w:val="left" w:pos="252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295084" w:rsidRPr="00295084">
        <w:rPr>
          <w:rFonts w:ascii="Courier New" w:hAnsi="Courier New" w:cs="Courier New"/>
          <w:sz w:val="20"/>
          <w:szCs w:val="20"/>
        </w:rPr>
        <w:t>&lt;fromdate notafter=</w:t>
      </w:r>
      <w:r w:rsidR="00677450">
        <w:rPr>
          <w:rFonts w:ascii="Courier New" w:hAnsi="Courier New" w:cs="Courier New"/>
          <w:sz w:val="20"/>
          <w:szCs w:val="20"/>
        </w:rPr>
        <w:t>"</w:t>
      </w:r>
      <w:r w:rsidR="00295084" w:rsidRPr="00295084">
        <w:rPr>
          <w:rFonts w:ascii="Courier New" w:hAnsi="Courier New" w:cs="Courier New"/>
          <w:sz w:val="20"/>
          <w:szCs w:val="20"/>
        </w:rPr>
        <w:t>1962</w:t>
      </w:r>
      <w:r w:rsidR="00677450">
        <w:rPr>
          <w:rFonts w:ascii="Courier New" w:hAnsi="Courier New" w:cs="Courier New"/>
          <w:sz w:val="20"/>
          <w:szCs w:val="20"/>
        </w:rPr>
        <w:t>"</w:t>
      </w:r>
      <w:r w:rsidR="00295084" w:rsidRPr="00295084">
        <w:rPr>
          <w:rFonts w:ascii="Courier New" w:hAnsi="Courier New" w:cs="Courier New"/>
          <w:sz w:val="20"/>
          <w:szCs w:val="20"/>
        </w:rPr>
        <w:t>&gt;1962&lt;/fromdate&gt;</w:t>
      </w:r>
    </w:p>
    <w:p w14:paraId="52E4AAE6" w14:textId="656F7990" w:rsidR="00295084" w:rsidRPr="00295084" w:rsidRDefault="005513B9" w:rsidP="005513B9">
      <w:pPr>
        <w:tabs>
          <w:tab w:val="left" w:pos="720"/>
          <w:tab w:val="left" w:pos="1080"/>
          <w:tab w:val="left" w:pos="1440"/>
          <w:tab w:val="left" w:pos="1800"/>
          <w:tab w:val="left" w:pos="2160"/>
          <w:tab w:val="left" w:pos="252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295084" w:rsidRPr="00295084">
        <w:rPr>
          <w:rFonts w:ascii="Courier New" w:hAnsi="Courier New" w:cs="Courier New"/>
          <w:sz w:val="20"/>
          <w:szCs w:val="20"/>
        </w:rPr>
        <w:t>&lt;todate notafter=</w:t>
      </w:r>
      <w:r w:rsidR="00677450">
        <w:rPr>
          <w:rFonts w:ascii="Courier New" w:hAnsi="Courier New" w:cs="Courier New"/>
          <w:sz w:val="20"/>
          <w:szCs w:val="20"/>
        </w:rPr>
        <w:t>"</w:t>
      </w:r>
      <w:r w:rsidR="00295084" w:rsidRPr="00295084">
        <w:rPr>
          <w:rFonts w:ascii="Courier New" w:hAnsi="Courier New" w:cs="Courier New"/>
          <w:sz w:val="20"/>
          <w:szCs w:val="20"/>
        </w:rPr>
        <w:t>1968</w:t>
      </w:r>
      <w:r w:rsidR="00677450">
        <w:rPr>
          <w:rFonts w:ascii="Courier New" w:hAnsi="Courier New" w:cs="Courier New"/>
          <w:sz w:val="20"/>
          <w:szCs w:val="20"/>
        </w:rPr>
        <w:t>"</w:t>
      </w:r>
      <w:r w:rsidR="00295084" w:rsidRPr="00295084">
        <w:rPr>
          <w:rFonts w:ascii="Courier New" w:hAnsi="Courier New" w:cs="Courier New"/>
          <w:sz w:val="20"/>
          <w:szCs w:val="20"/>
        </w:rPr>
        <w:t>&gt;1968&lt;/todate&gt;</w:t>
      </w:r>
    </w:p>
    <w:p w14:paraId="297D2D2C" w14:textId="131877B1" w:rsidR="00295084" w:rsidRPr="00295084" w:rsidRDefault="005513B9" w:rsidP="005513B9">
      <w:pPr>
        <w:tabs>
          <w:tab w:val="left" w:pos="720"/>
          <w:tab w:val="left" w:pos="1080"/>
          <w:tab w:val="left" w:pos="1440"/>
          <w:tab w:val="left" w:pos="1800"/>
          <w:tab w:val="left" w:pos="2160"/>
          <w:tab w:val="left" w:pos="252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95084" w:rsidRPr="00295084">
        <w:rPr>
          <w:rFonts w:ascii="Courier New" w:hAnsi="Courier New" w:cs="Courier New"/>
          <w:sz w:val="20"/>
          <w:szCs w:val="20"/>
        </w:rPr>
        <w:t>&lt;/daterange&gt;</w:t>
      </w:r>
    </w:p>
    <w:p w14:paraId="423AAEE0" w14:textId="540235A6" w:rsidR="00295084" w:rsidRPr="00295084" w:rsidRDefault="005513B9" w:rsidP="005513B9">
      <w:pPr>
        <w:tabs>
          <w:tab w:val="left" w:pos="720"/>
          <w:tab w:val="left" w:pos="1080"/>
          <w:tab w:val="left" w:pos="1440"/>
          <w:tab w:val="left" w:pos="1800"/>
          <w:tab w:val="left" w:pos="2160"/>
          <w:tab w:val="left" w:pos="2520"/>
        </w:tabs>
        <w:ind w:left="360"/>
        <w:rPr>
          <w:rFonts w:ascii="Courier New" w:hAnsi="Courier New" w:cs="Courier New"/>
          <w:sz w:val="20"/>
          <w:szCs w:val="20"/>
        </w:rPr>
      </w:pPr>
      <w:r>
        <w:rPr>
          <w:rFonts w:ascii="Courier New" w:hAnsi="Courier New" w:cs="Courier New"/>
          <w:sz w:val="20"/>
          <w:szCs w:val="20"/>
        </w:rPr>
        <w:tab/>
      </w:r>
      <w:r w:rsidR="00295084" w:rsidRPr="00295084">
        <w:rPr>
          <w:rFonts w:ascii="Courier New" w:hAnsi="Courier New" w:cs="Courier New"/>
          <w:sz w:val="20"/>
          <w:szCs w:val="20"/>
        </w:rPr>
        <w:t>&lt;/unitdatestructured&gt;</w:t>
      </w:r>
    </w:p>
    <w:p w14:paraId="6053A290" w14:textId="2FF1CA7D" w:rsidR="00295084" w:rsidRPr="00295084" w:rsidRDefault="005513B9" w:rsidP="005513B9">
      <w:pPr>
        <w:tabs>
          <w:tab w:val="left" w:pos="720"/>
          <w:tab w:val="left" w:pos="1080"/>
          <w:tab w:val="left" w:pos="1440"/>
          <w:tab w:val="left" w:pos="1800"/>
          <w:tab w:val="left" w:pos="2160"/>
          <w:tab w:val="left" w:pos="2520"/>
        </w:tabs>
        <w:ind w:left="360"/>
        <w:rPr>
          <w:rFonts w:ascii="Courier New" w:hAnsi="Courier New" w:cs="Courier New"/>
          <w:sz w:val="20"/>
          <w:szCs w:val="20"/>
        </w:rPr>
      </w:pPr>
      <w:r>
        <w:rPr>
          <w:rFonts w:ascii="Courier New" w:hAnsi="Courier New" w:cs="Courier New"/>
          <w:sz w:val="20"/>
          <w:szCs w:val="20"/>
        </w:rPr>
        <w:tab/>
      </w:r>
      <w:r w:rsidR="00295084" w:rsidRPr="00295084">
        <w:rPr>
          <w:rFonts w:ascii="Courier New" w:hAnsi="Courier New" w:cs="Courier New"/>
          <w:sz w:val="20"/>
          <w:szCs w:val="20"/>
        </w:rPr>
        <w:t>&lt;physdesc&gt;12 notebooks&lt;/physdesc&gt;</w:t>
      </w:r>
    </w:p>
    <w:p w14:paraId="03904A54" w14:textId="2D7630AC" w:rsidR="00295084" w:rsidRPr="00295084" w:rsidRDefault="005513B9" w:rsidP="005513B9">
      <w:pPr>
        <w:tabs>
          <w:tab w:val="left" w:pos="720"/>
          <w:tab w:val="left" w:pos="1080"/>
          <w:tab w:val="left" w:pos="1440"/>
          <w:tab w:val="left" w:pos="1800"/>
          <w:tab w:val="left" w:pos="2160"/>
          <w:tab w:val="left" w:pos="2520"/>
        </w:tabs>
        <w:ind w:left="360"/>
        <w:rPr>
          <w:rFonts w:ascii="Courier New" w:hAnsi="Courier New" w:cs="Courier New"/>
          <w:sz w:val="20"/>
          <w:szCs w:val="20"/>
        </w:rPr>
      </w:pPr>
      <w:r>
        <w:rPr>
          <w:rFonts w:ascii="Courier New" w:hAnsi="Courier New" w:cs="Courier New"/>
          <w:sz w:val="20"/>
          <w:szCs w:val="20"/>
        </w:rPr>
        <w:tab/>
      </w:r>
      <w:r w:rsidR="00295084" w:rsidRPr="00295084">
        <w:rPr>
          <w:rFonts w:ascii="Courier New" w:hAnsi="Courier New" w:cs="Courier New"/>
          <w:sz w:val="20"/>
          <w:szCs w:val="20"/>
        </w:rPr>
        <w:t>&lt;container localtype=</w:t>
      </w:r>
      <w:r w:rsidR="00677450">
        <w:rPr>
          <w:rFonts w:ascii="Courier New" w:hAnsi="Courier New" w:cs="Courier New"/>
          <w:sz w:val="20"/>
          <w:szCs w:val="20"/>
        </w:rPr>
        <w:t>"</w:t>
      </w:r>
      <w:r w:rsidR="00295084" w:rsidRPr="00295084">
        <w:rPr>
          <w:rFonts w:ascii="Courier New" w:hAnsi="Courier New" w:cs="Courier New"/>
          <w:sz w:val="20"/>
          <w:szCs w:val="20"/>
        </w:rPr>
        <w:t>boxes</w:t>
      </w:r>
      <w:r w:rsidR="00677450">
        <w:rPr>
          <w:rFonts w:ascii="Courier New" w:hAnsi="Courier New" w:cs="Courier New"/>
          <w:sz w:val="20"/>
          <w:szCs w:val="20"/>
        </w:rPr>
        <w:t>"</w:t>
      </w:r>
      <w:r w:rsidR="00295084" w:rsidRPr="00295084">
        <w:rPr>
          <w:rFonts w:ascii="Courier New" w:hAnsi="Courier New" w:cs="Courier New"/>
          <w:sz w:val="20"/>
          <w:szCs w:val="20"/>
        </w:rPr>
        <w:t>&gt;5-6&lt;/container&gt;</w:t>
      </w:r>
    </w:p>
    <w:p w14:paraId="51802E17" w14:textId="2ACCDFE3" w:rsidR="00295084" w:rsidRPr="00295084" w:rsidRDefault="005513B9" w:rsidP="005513B9">
      <w:pPr>
        <w:tabs>
          <w:tab w:val="left" w:pos="720"/>
          <w:tab w:val="left" w:pos="1080"/>
          <w:tab w:val="left" w:pos="1440"/>
          <w:tab w:val="left" w:pos="1800"/>
          <w:tab w:val="left" w:pos="2160"/>
          <w:tab w:val="left" w:pos="2520"/>
        </w:tabs>
        <w:ind w:left="1080" w:hanging="720"/>
        <w:rPr>
          <w:rFonts w:ascii="Courier New" w:hAnsi="Courier New" w:cs="Courier New"/>
          <w:sz w:val="20"/>
          <w:szCs w:val="20"/>
        </w:rPr>
      </w:pPr>
      <w:r>
        <w:rPr>
          <w:rFonts w:ascii="Courier New" w:hAnsi="Courier New" w:cs="Courier New"/>
          <w:sz w:val="20"/>
          <w:szCs w:val="20"/>
        </w:rPr>
        <w:tab/>
      </w:r>
      <w:r w:rsidR="00295084" w:rsidRPr="00295084">
        <w:rPr>
          <w:rFonts w:ascii="Courier New" w:hAnsi="Courier New" w:cs="Courier New"/>
          <w:sz w:val="20"/>
          <w:szCs w:val="20"/>
        </w:rPr>
        <w:t>&lt;didnote&gt;The notebooks contain months and days, not years. Estimated dates are based on the years Scully attended the University of Maryland.&lt;/didnote&gt;</w:t>
      </w:r>
    </w:p>
    <w:p w14:paraId="4BB16FEE" w14:textId="71D8E4F0" w:rsidR="00295084" w:rsidRPr="00295084" w:rsidRDefault="00295084" w:rsidP="005513B9">
      <w:pPr>
        <w:tabs>
          <w:tab w:val="left" w:pos="720"/>
          <w:tab w:val="left" w:pos="1080"/>
          <w:tab w:val="left" w:pos="1440"/>
          <w:tab w:val="left" w:pos="1800"/>
          <w:tab w:val="left" w:pos="2160"/>
          <w:tab w:val="left" w:pos="2520"/>
        </w:tabs>
        <w:ind w:left="360"/>
        <w:rPr>
          <w:rFonts w:ascii="Courier New" w:hAnsi="Courier New" w:cs="Courier New"/>
          <w:b/>
          <w:sz w:val="20"/>
          <w:szCs w:val="20"/>
        </w:rPr>
      </w:pPr>
      <w:r w:rsidRPr="00295084">
        <w:rPr>
          <w:rFonts w:ascii="Courier New" w:hAnsi="Courier New" w:cs="Courier New"/>
          <w:sz w:val="20"/>
          <w:szCs w:val="20"/>
        </w:rPr>
        <w:tab/>
      </w:r>
      <w:r w:rsidRPr="00295084">
        <w:rPr>
          <w:rFonts w:ascii="Courier New" w:hAnsi="Courier New" w:cs="Courier New"/>
          <w:b/>
          <w:sz w:val="20"/>
          <w:szCs w:val="20"/>
        </w:rPr>
        <w:t>&lt;/did&gt;</w:t>
      </w:r>
    </w:p>
    <w:p w14:paraId="4402F966" w14:textId="41268889" w:rsidR="00295084" w:rsidRDefault="00295084" w:rsidP="005513B9">
      <w:pPr>
        <w:tabs>
          <w:tab w:val="left" w:pos="720"/>
          <w:tab w:val="left" w:pos="1080"/>
          <w:tab w:val="left" w:pos="1440"/>
          <w:tab w:val="left" w:pos="1800"/>
          <w:tab w:val="left" w:pos="2160"/>
          <w:tab w:val="left" w:pos="2520"/>
        </w:tabs>
        <w:ind w:left="360"/>
        <w:rPr>
          <w:rFonts w:ascii="Courier New" w:hAnsi="Courier New" w:cs="Courier New"/>
          <w:sz w:val="20"/>
          <w:szCs w:val="20"/>
        </w:rPr>
      </w:pPr>
      <w:r w:rsidRPr="00295084">
        <w:rPr>
          <w:rFonts w:ascii="Courier New" w:hAnsi="Courier New" w:cs="Courier New"/>
          <w:sz w:val="20"/>
          <w:szCs w:val="20"/>
        </w:rPr>
        <w:t>&lt;/c03&gt;</w:t>
      </w:r>
    </w:p>
    <w:p w14:paraId="1638B26D" w14:textId="77777777" w:rsidR="00A70E3A" w:rsidRDefault="00A70E3A" w:rsidP="005513B9">
      <w:pPr>
        <w:tabs>
          <w:tab w:val="left" w:pos="720"/>
          <w:tab w:val="left" w:pos="1080"/>
          <w:tab w:val="left" w:pos="1440"/>
          <w:tab w:val="left" w:pos="1800"/>
          <w:tab w:val="left" w:pos="2160"/>
          <w:tab w:val="left" w:pos="2520"/>
        </w:tabs>
        <w:ind w:left="360"/>
        <w:rPr>
          <w:rFonts w:ascii="Courier New" w:hAnsi="Courier New" w:cs="Courier New"/>
          <w:sz w:val="20"/>
          <w:szCs w:val="20"/>
        </w:rPr>
      </w:pPr>
    </w:p>
    <w:p w14:paraId="1F20C5D2" w14:textId="1D814033" w:rsidR="00365893" w:rsidRDefault="00365893" w:rsidP="00365C79">
      <w:pPr>
        <w:tabs>
          <w:tab w:val="left" w:pos="720"/>
          <w:tab w:val="left" w:pos="1080"/>
          <w:tab w:val="left" w:pos="1440"/>
          <w:tab w:val="left" w:pos="1800"/>
        </w:tabs>
        <w:rPr>
          <w:rFonts w:ascii="Arial" w:hAnsi="Arial" w:cs="Arial"/>
          <w:b/>
          <w:bCs/>
          <w:sz w:val="24"/>
          <w:szCs w:val="24"/>
        </w:rPr>
      </w:pPr>
      <w:r>
        <w:rPr>
          <w:rFonts w:ascii="Arial" w:hAnsi="Arial" w:cs="Arial"/>
          <w:b/>
          <w:bCs/>
          <w:sz w:val="24"/>
          <w:szCs w:val="24"/>
        </w:rPr>
        <w:br w:type="page"/>
      </w:r>
    </w:p>
    <w:p w14:paraId="4751CD79" w14:textId="77777777" w:rsidR="00E94B49" w:rsidRPr="0008260B" w:rsidRDefault="008B3ED5" w:rsidP="00E94B49">
      <w:pPr>
        <w:rPr>
          <w:rFonts w:ascii="Arial" w:hAnsi="Arial" w:cs="Arial"/>
          <w:b/>
          <w:bCs/>
          <w:sz w:val="24"/>
          <w:szCs w:val="24"/>
        </w:rPr>
      </w:pPr>
      <w:r>
        <w:rPr>
          <w:rFonts w:ascii="Arial" w:hAnsi="Arial" w:cs="Arial"/>
          <w:b/>
          <w:bCs/>
          <w:sz w:val="24"/>
          <w:szCs w:val="24"/>
        </w:rPr>
        <w:lastRenderedPageBreak/>
        <w:t xml:space="preserve">&lt;didnote&gt; </w:t>
      </w:r>
      <w:r w:rsidR="00D60D73">
        <w:rPr>
          <w:rFonts w:ascii="Arial" w:hAnsi="Arial" w:cs="Arial"/>
          <w:b/>
          <w:bCs/>
          <w:sz w:val="24"/>
          <w:szCs w:val="24"/>
        </w:rPr>
        <w:t xml:space="preserve"> </w:t>
      </w:r>
      <w:r w:rsidR="00E94B49" w:rsidRPr="00E94B49">
        <w:rPr>
          <w:rFonts w:ascii="Arial" w:hAnsi="Arial" w:cs="Arial"/>
          <w:b/>
          <w:bCs/>
          <w:sz w:val="24"/>
          <w:szCs w:val="24"/>
        </w:rPr>
        <w:t>Descriptive Identification Note</w:t>
      </w:r>
    </w:p>
    <w:p w14:paraId="28448009" w14:textId="77777777" w:rsidR="00E94B49" w:rsidRDefault="00E94B49" w:rsidP="00E94B49">
      <w:pPr>
        <w:rPr>
          <w:rFonts w:ascii="Arial" w:hAnsi="Arial" w:cs="Arial"/>
          <w:sz w:val="24"/>
          <w:szCs w:val="24"/>
        </w:rPr>
      </w:pPr>
    </w:p>
    <w:p w14:paraId="66F0B461" w14:textId="77777777" w:rsidR="00D45C40" w:rsidRPr="00E94B49" w:rsidRDefault="00D45C40" w:rsidP="00E94B49">
      <w:pPr>
        <w:rPr>
          <w:rFonts w:ascii="Arial" w:hAnsi="Arial" w:cs="Arial"/>
          <w:sz w:val="24"/>
          <w:szCs w:val="24"/>
        </w:rPr>
      </w:pPr>
    </w:p>
    <w:p w14:paraId="3B44E8A5" w14:textId="0C912EDA" w:rsidR="00D45C40" w:rsidRDefault="00E94B49" w:rsidP="00E94B49">
      <w:pPr>
        <w:rPr>
          <w:rFonts w:ascii="Arial" w:hAnsi="Arial" w:cs="Arial"/>
          <w:b/>
          <w:bCs/>
          <w:sz w:val="24"/>
          <w:szCs w:val="24"/>
        </w:rPr>
      </w:pPr>
      <w:r w:rsidRPr="00E94B49">
        <w:rPr>
          <w:rFonts w:ascii="Arial" w:hAnsi="Arial" w:cs="Arial"/>
          <w:b/>
          <w:bCs/>
          <w:sz w:val="24"/>
          <w:szCs w:val="24"/>
        </w:rPr>
        <w:t>Summary:</w:t>
      </w:r>
    </w:p>
    <w:p w14:paraId="5D9DE1FF" w14:textId="77777777" w:rsidR="00E94B49" w:rsidRPr="00E94B49" w:rsidRDefault="00CC7FA4" w:rsidP="00D45C40">
      <w:pPr>
        <w:ind w:left="360"/>
        <w:rPr>
          <w:rFonts w:ascii="Arial" w:hAnsi="Arial" w:cs="Arial"/>
          <w:sz w:val="24"/>
          <w:szCs w:val="24"/>
        </w:rPr>
      </w:pPr>
      <w:r w:rsidRPr="00CC7FA4">
        <w:rPr>
          <w:rFonts w:ascii="Arial" w:hAnsi="Arial" w:cs="Arial"/>
          <w:bCs/>
          <w:sz w:val="24"/>
          <w:szCs w:val="24"/>
        </w:rPr>
        <w:t xml:space="preserve">A </w:t>
      </w:r>
      <w:r w:rsidR="001709CB">
        <w:rPr>
          <w:rFonts w:ascii="Arial" w:hAnsi="Arial" w:cs="Arial"/>
          <w:bCs/>
          <w:sz w:val="24"/>
          <w:szCs w:val="24"/>
        </w:rPr>
        <w:t>child element</w:t>
      </w:r>
      <w:r w:rsidR="00F2580F">
        <w:rPr>
          <w:rFonts w:ascii="Arial" w:hAnsi="Arial" w:cs="Arial"/>
          <w:bCs/>
          <w:sz w:val="24"/>
          <w:szCs w:val="24"/>
        </w:rPr>
        <w:t xml:space="preserve"> of &lt;did&gt;</w:t>
      </w:r>
      <w:r>
        <w:rPr>
          <w:rFonts w:ascii="Arial" w:hAnsi="Arial" w:cs="Arial"/>
          <w:bCs/>
          <w:sz w:val="24"/>
          <w:szCs w:val="24"/>
        </w:rPr>
        <w:t xml:space="preserve"> that can express any kind of explanatory information.</w:t>
      </w:r>
    </w:p>
    <w:p w14:paraId="0CF3EE99" w14:textId="77777777" w:rsidR="00E94B49" w:rsidRPr="00E94B49" w:rsidRDefault="00E94B49" w:rsidP="00E94B49">
      <w:pPr>
        <w:rPr>
          <w:rFonts w:ascii="Arial" w:hAnsi="Arial" w:cs="Arial"/>
          <w:sz w:val="24"/>
          <w:szCs w:val="24"/>
        </w:rPr>
      </w:pPr>
    </w:p>
    <w:p w14:paraId="051519D6" w14:textId="35ABAB7E" w:rsidR="00D45C40" w:rsidRDefault="00E94B49" w:rsidP="00E94B49">
      <w:pPr>
        <w:rPr>
          <w:rFonts w:ascii="Arial" w:hAnsi="Arial" w:cs="Arial"/>
          <w:b/>
          <w:bCs/>
          <w:sz w:val="24"/>
          <w:szCs w:val="24"/>
        </w:rPr>
      </w:pPr>
      <w:r w:rsidRPr="00E94B49">
        <w:rPr>
          <w:rFonts w:ascii="Arial" w:hAnsi="Arial" w:cs="Arial"/>
          <w:b/>
          <w:bCs/>
          <w:sz w:val="24"/>
          <w:szCs w:val="24"/>
        </w:rPr>
        <w:t>May Contain:</w:t>
      </w:r>
    </w:p>
    <w:p w14:paraId="158CC757" w14:textId="77777777" w:rsidR="00E94B49" w:rsidRPr="00E94B49" w:rsidRDefault="00365893" w:rsidP="00D45C40">
      <w:pPr>
        <w:ind w:left="360"/>
        <w:rPr>
          <w:rFonts w:ascii="Arial" w:hAnsi="Arial" w:cs="Arial"/>
          <w:sz w:val="24"/>
          <w:szCs w:val="24"/>
        </w:rPr>
      </w:pPr>
      <w:r>
        <w:rPr>
          <w:rFonts w:ascii="Arial" w:hAnsi="Arial" w:cs="Arial"/>
          <w:bCs/>
          <w:sz w:val="24"/>
          <w:szCs w:val="24"/>
        </w:rPr>
        <w:t xml:space="preserve">[text], </w:t>
      </w:r>
      <w:r w:rsidR="00E94B49" w:rsidRPr="00E94B49">
        <w:rPr>
          <w:rFonts w:ascii="Arial" w:hAnsi="Arial" w:cs="Arial"/>
          <w:sz w:val="24"/>
          <w:szCs w:val="24"/>
        </w:rPr>
        <w:t xml:space="preserve">abbr, emph, expan, </w:t>
      </w:r>
      <w:r w:rsidR="00EF14B7" w:rsidRPr="001F6E1C">
        <w:rPr>
          <w:rFonts w:ascii="Arial" w:hAnsi="Arial" w:cs="Arial"/>
          <w:sz w:val="24"/>
          <w:szCs w:val="24"/>
        </w:rPr>
        <w:t>foreign,</w:t>
      </w:r>
      <w:r w:rsidR="00EF14B7">
        <w:rPr>
          <w:rFonts w:ascii="Arial" w:hAnsi="Arial" w:cs="Arial"/>
          <w:sz w:val="24"/>
          <w:szCs w:val="24"/>
        </w:rPr>
        <w:t xml:space="preserve"> </w:t>
      </w:r>
      <w:r w:rsidR="00E94B49" w:rsidRPr="00E94B49">
        <w:rPr>
          <w:rFonts w:ascii="Arial" w:hAnsi="Arial" w:cs="Arial"/>
          <w:sz w:val="24"/>
          <w:szCs w:val="24"/>
        </w:rPr>
        <w:t>lb, ptr, ref</w:t>
      </w:r>
    </w:p>
    <w:p w14:paraId="54C8089B" w14:textId="77777777" w:rsidR="00E94B49" w:rsidRPr="00E94B49" w:rsidRDefault="00E94B49" w:rsidP="00E94B49">
      <w:pPr>
        <w:rPr>
          <w:rFonts w:ascii="Arial" w:hAnsi="Arial" w:cs="Arial"/>
          <w:sz w:val="24"/>
          <w:szCs w:val="24"/>
        </w:rPr>
      </w:pPr>
    </w:p>
    <w:p w14:paraId="18FEFE66" w14:textId="4C01E9A7" w:rsidR="00D45C40" w:rsidRDefault="00E94B49" w:rsidP="00E94B49">
      <w:pPr>
        <w:rPr>
          <w:rFonts w:ascii="Arial" w:hAnsi="Arial" w:cs="Arial"/>
          <w:sz w:val="24"/>
          <w:szCs w:val="24"/>
        </w:rPr>
      </w:pPr>
      <w:r w:rsidRPr="00E94B49">
        <w:rPr>
          <w:rFonts w:ascii="Arial" w:hAnsi="Arial" w:cs="Arial"/>
          <w:b/>
          <w:bCs/>
          <w:sz w:val="24"/>
          <w:szCs w:val="24"/>
        </w:rPr>
        <w:t>May Occur Within:</w:t>
      </w:r>
    </w:p>
    <w:p w14:paraId="09724B9A" w14:textId="77777777" w:rsidR="00E94B49" w:rsidRPr="00E94B49" w:rsidRDefault="00E94B49" w:rsidP="00D45C40">
      <w:pPr>
        <w:ind w:left="360"/>
        <w:rPr>
          <w:rFonts w:ascii="Arial" w:hAnsi="Arial" w:cs="Arial"/>
          <w:sz w:val="24"/>
          <w:szCs w:val="24"/>
        </w:rPr>
      </w:pPr>
      <w:r w:rsidRPr="00E94B49">
        <w:rPr>
          <w:rFonts w:ascii="Arial" w:hAnsi="Arial" w:cs="Arial"/>
          <w:sz w:val="24"/>
          <w:szCs w:val="24"/>
        </w:rPr>
        <w:t>did</w:t>
      </w:r>
    </w:p>
    <w:p w14:paraId="00CAFD6F" w14:textId="77777777" w:rsidR="00E94B49" w:rsidRPr="00E94B49" w:rsidRDefault="00E94B49" w:rsidP="00E94B49">
      <w:pPr>
        <w:rPr>
          <w:rFonts w:ascii="Arial" w:hAnsi="Arial" w:cs="Arial"/>
          <w:sz w:val="24"/>
          <w:szCs w:val="24"/>
        </w:rPr>
      </w:pPr>
    </w:p>
    <w:p w14:paraId="06693E6E" w14:textId="77777777" w:rsidR="00E94B49" w:rsidRPr="00E94B49" w:rsidRDefault="00E94B49" w:rsidP="00E94B49">
      <w:pPr>
        <w:rPr>
          <w:rFonts w:ascii="Arial" w:hAnsi="Arial" w:cs="Arial"/>
          <w:sz w:val="24"/>
          <w:szCs w:val="24"/>
        </w:rPr>
      </w:pPr>
      <w:r w:rsidRPr="00E94B49">
        <w:rPr>
          <w:rFonts w:ascii="Arial" w:hAnsi="Arial" w:cs="Arial"/>
          <w:b/>
          <w:bCs/>
          <w:sz w:val="24"/>
          <w:szCs w:val="24"/>
        </w:rPr>
        <w:t>Attributes:</w:t>
      </w:r>
    </w:p>
    <w:p w14:paraId="0E8CB0CC" w14:textId="77777777" w:rsidR="00E94B49" w:rsidRPr="00E94B49" w:rsidRDefault="00E94B49" w:rsidP="00CC7FA4">
      <w:pPr>
        <w:tabs>
          <w:tab w:val="left" w:pos="2880"/>
        </w:tabs>
        <w:ind w:left="360"/>
        <w:rPr>
          <w:rFonts w:ascii="Arial" w:hAnsi="Arial" w:cs="Arial"/>
          <w:sz w:val="24"/>
          <w:szCs w:val="24"/>
        </w:rPr>
      </w:pPr>
      <w:r w:rsidRPr="00E94B49">
        <w:rPr>
          <w:rFonts w:ascii="Arial" w:hAnsi="Arial" w:cs="Arial"/>
          <w:sz w:val="24"/>
          <w:szCs w:val="24"/>
        </w:rPr>
        <w:t>altrender</w:t>
      </w:r>
      <w:r w:rsidRPr="00E94B49">
        <w:rPr>
          <w:rFonts w:ascii="Arial" w:hAnsi="Arial" w:cs="Arial"/>
          <w:sz w:val="24"/>
          <w:szCs w:val="24"/>
        </w:rPr>
        <w:tab/>
      </w:r>
      <w:r w:rsidRPr="00E94B49">
        <w:rPr>
          <w:rFonts w:ascii="Arial" w:hAnsi="Arial" w:cs="Arial"/>
          <w:sz w:val="24"/>
          <w:szCs w:val="24"/>
        </w:rPr>
        <w:tab/>
        <w:t>Optional</w:t>
      </w:r>
    </w:p>
    <w:p w14:paraId="46672EE0" w14:textId="0A6D0428" w:rsidR="00E94B49" w:rsidRPr="00E94B49" w:rsidRDefault="00E94B49" w:rsidP="00CC7FA4">
      <w:pPr>
        <w:tabs>
          <w:tab w:val="left" w:pos="2880"/>
        </w:tabs>
        <w:ind w:left="360"/>
        <w:rPr>
          <w:rFonts w:ascii="Arial" w:hAnsi="Arial" w:cs="Arial"/>
          <w:sz w:val="24"/>
          <w:szCs w:val="24"/>
        </w:rPr>
      </w:pPr>
      <w:r w:rsidRPr="00E94B49">
        <w:rPr>
          <w:rFonts w:ascii="Arial" w:hAnsi="Arial" w:cs="Arial"/>
          <w:sz w:val="24"/>
          <w:szCs w:val="24"/>
        </w:rPr>
        <w:t xml:space="preserve">audience </w:t>
      </w:r>
      <w:r w:rsidRPr="00E94B49">
        <w:rPr>
          <w:rFonts w:ascii="Arial" w:hAnsi="Arial" w:cs="Arial"/>
          <w:sz w:val="24"/>
          <w:szCs w:val="24"/>
        </w:rPr>
        <w:tab/>
      </w:r>
      <w:r w:rsidRPr="00E94B49">
        <w:rPr>
          <w:rFonts w:ascii="Arial" w:hAnsi="Arial" w:cs="Arial"/>
          <w:sz w:val="24"/>
          <w:szCs w:val="24"/>
        </w:rPr>
        <w:tab/>
        <w:t>Optional (values limited to:  external, internal)</w:t>
      </w:r>
    </w:p>
    <w:p w14:paraId="7F7E1ABF" w14:textId="77777777" w:rsidR="00E94B49" w:rsidRPr="00E94B49" w:rsidRDefault="00E94B49" w:rsidP="00CC7FA4">
      <w:pPr>
        <w:tabs>
          <w:tab w:val="left" w:pos="2880"/>
        </w:tabs>
        <w:ind w:left="360"/>
        <w:rPr>
          <w:rFonts w:ascii="Arial" w:hAnsi="Arial" w:cs="Arial"/>
          <w:sz w:val="24"/>
          <w:szCs w:val="24"/>
        </w:rPr>
      </w:pPr>
      <w:r w:rsidRPr="00E94B49">
        <w:rPr>
          <w:rFonts w:ascii="Arial" w:hAnsi="Arial" w:cs="Arial"/>
          <w:sz w:val="24"/>
          <w:szCs w:val="24"/>
        </w:rPr>
        <w:t>encodinganalog</w:t>
      </w:r>
      <w:r w:rsidRPr="00E94B49">
        <w:rPr>
          <w:rFonts w:ascii="Arial" w:hAnsi="Arial" w:cs="Arial"/>
          <w:sz w:val="24"/>
          <w:szCs w:val="24"/>
        </w:rPr>
        <w:tab/>
      </w:r>
      <w:r w:rsidR="00CC7FA4">
        <w:rPr>
          <w:rFonts w:ascii="Arial" w:hAnsi="Arial" w:cs="Arial"/>
          <w:sz w:val="24"/>
          <w:szCs w:val="24"/>
        </w:rPr>
        <w:tab/>
      </w:r>
      <w:r w:rsidRPr="00E94B49">
        <w:rPr>
          <w:rFonts w:ascii="Arial" w:hAnsi="Arial" w:cs="Arial"/>
          <w:sz w:val="24"/>
          <w:szCs w:val="24"/>
        </w:rPr>
        <w:t>Optional</w:t>
      </w:r>
    </w:p>
    <w:p w14:paraId="23D51FD4" w14:textId="77777777" w:rsidR="00E94B49" w:rsidRPr="00E94B49" w:rsidRDefault="00CC7FA4" w:rsidP="00CC7FA4">
      <w:pPr>
        <w:tabs>
          <w:tab w:val="left" w:pos="2880"/>
        </w:tabs>
        <w:ind w:left="360"/>
        <w:rPr>
          <w:rFonts w:ascii="Arial" w:hAnsi="Arial" w:cs="Arial"/>
          <w:sz w:val="24"/>
          <w:szCs w:val="24"/>
        </w:rPr>
      </w:pPr>
      <w:r>
        <w:rPr>
          <w:rFonts w:ascii="Arial" w:hAnsi="Arial" w:cs="Arial"/>
          <w:sz w:val="24"/>
          <w:szCs w:val="24"/>
        </w:rPr>
        <w:t>id</w:t>
      </w:r>
      <w:r>
        <w:rPr>
          <w:rFonts w:ascii="Arial" w:hAnsi="Arial" w:cs="Arial"/>
          <w:sz w:val="24"/>
          <w:szCs w:val="24"/>
        </w:rPr>
        <w:tab/>
      </w:r>
      <w:r>
        <w:rPr>
          <w:rFonts w:ascii="Arial" w:hAnsi="Arial" w:cs="Arial"/>
          <w:sz w:val="24"/>
          <w:szCs w:val="24"/>
        </w:rPr>
        <w:tab/>
      </w:r>
      <w:r w:rsidR="00E94B49" w:rsidRPr="00E94B49">
        <w:rPr>
          <w:rFonts w:ascii="Arial" w:hAnsi="Arial" w:cs="Arial"/>
          <w:sz w:val="24"/>
          <w:szCs w:val="24"/>
        </w:rPr>
        <w:t>Optional</w:t>
      </w:r>
    </w:p>
    <w:p w14:paraId="4232C708" w14:textId="77777777" w:rsidR="00E94B49" w:rsidRPr="00E94B49" w:rsidRDefault="00CC7FA4" w:rsidP="00CC7FA4">
      <w:pPr>
        <w:tabs>
          <w:tab w:val="left" w:pos="2880"/>
        </w:tabs>
        <w:ind w:left="360"/>
        <w:rPr>
          <w:rFonts w:ascii="Arial" w:hAnsi="Arial" w:cs="Arial"/>
          <w:sz w:val="24"/>
          <w:szCs w:val="24"/>
        </w:rPr>
      </w:pPr>
      <w:r>
        <w:rPr>
          <w:rFonts w:ascii="Arial" w:hAnsi="Arial" w:cs="Arial"/>
          <w:sz w:val="24"/>
          <w:szCs w:val="24"/>
        </w:rPr>
        <w:t>label</w:t>
      </w:r>
      <w:r>
        <w:rPr>
          <w:rFonts w:ascii="Arial" w:hAnsi="Arial" w:cs="Arial"/>
          <w:sz w:val="24"/>
          <w:szCs w:val="24"/>
        </w:rPr>
        <w:tab/>
      </w:r>
      <w:r>
        <w:rPr>
          <w:rFonts w:ascii="Arial" w:hAnsi="Arial" w:cs="Arial"/>
          <w:sz w:val="24"/>
          <w:szCs w:val="24"/>
        </w:rPr>
        <w:tab/>
      </w:r>
      <w:r w:rsidR="00E94B49" w:rsidRPr="00E94B49">
        <w:rPr>
          <w:rFonts w:ascii="Arial" w:hAnsi="Arial" w:cs="Arial"/>
          <w:sz w:val="24"/>
          <w:szCs w:val="24"/>
        </w:rPr>
        <w:t>Optional</w:t>
      </w:r>
    </w:p>
    <w:p w14:paraId="310A4E88" w14:textId="77777777" w:rsidR="00E94B49" w:rsidRPr="00E94B49" w:rsidRDefault="00CC7FA4" w:rsidP="00CC7FA4">
      <w:pPr>
        <w:tabs>
          <w:tab w:val="left" w:pos="2880"/>
        </w:tabs>
        <w:ind w:left="360"/>
        <w:rPr>
          <w:rFonts w:ascii="Arial" w:hAnsi="Arial" w:cs="Arial"/>
          <w:sz w:val="24"/>
          <w:szCs w:val="24"/>
        </w:rPr>
      </w:pPr>
      <w:r>
        <w:rPr>
          <w:rFonts w:ascii="Arial" w:hAnsi="Arial" w:cs="Arial"/>
          <w:sz w:val="24"/>
          <w:szCs w:val="24"/>
        </w:rPr>
        <w:t>lang</w:t>
      </w:r>
      <w:r>
        <w:rPr>
          <w:rFonts w:ascii="Arial" w:hAnsi="Arial" w:cs="Arial"/>
          <w:sz w:val="24"/>
          <w:szCs w:val="24"/>
        </w:rPr>
        <w:tab/>
      </w:r>
      <w:r>
        <w:rPr>
          <w:rFonts w:ascii="Arial" w:hAnsi="Arial" w:cs="Arial"/>
          <w:sz w:val="24"/>
          <w:szCs w:val="24"/>
        </w:rPr>
        <w:tab/>
      </w:r>
      <w:r w:rsidR="00E94B49" w:rsidRPr="00E94B49">
        <w:rPr>
          <w:rFonts w:ascii="Arial" w:hAnsi="Arial" w:cs="Arial"/>
          <w:sz w:val="24"/>
          <w:szCs w:val="24"/>
        </w:rPr>
        <w:t>Optional</w:t>
      </w:r>
    </w:p>
    <w:p w14:paraId="73737BF6" w14:textId="77777777" w:rsidR="00E94B49" w:rsidRPr="00E94B49" w:rsidRDefault="00E94B49" w:rsidP="00CC7FA4">
      <w:pPr>
        <w:tabs>
          <w:tab w:val="left" w:pos="2880"/>
        </w:tabs>
        <w:ind w:left="360"/>
        <w:rPr>
          <w:rFonts w:ascii="Arial" w:hAnsi="Arial" w:cs="Arial"/>
          <w:sz w:val="24"/>
          <w:szCs w:val="24"/>
        </w:rPr>
      </w:pPr>
      <w:r w:rsidRPr="00E94B49">
        <w:rPr>
          <w:rFonts w:ascii="Arial" w:hAnsi="Arial" w:cs="Arial"/>
          <w:sz w:val="24"/>
          <w:szCs w:val="24"/>
        </w:rPr>
        <w:t>localtype</w:t>
      </w:r>
      <w:r w:rsidRPr="00E94B49">
        <w:rPr>
          <w:rFonts w:ascii="Arial" w:hAnsi="Arial" w:cs="Arial"/>
          <w:sz w:val="24"/>
          <w:szCs w:val="24"/>
        </w:rPr>
        <w:tab/>
      </w:r>
      <w:r w:rsidRPr="00E94B49">
        <w:rPr>
          <w:rFonts w:ascii="Arial" w:hAnsi="Arial" w:cs="Arial"/>
          <w:sz w:val="24"/>
          <w:szCs w:val="24"/>
        </w:rPr>
        <w:tab/>
        <w:t>Optional</w:t>
      </w:r>
    </w:p>
    <w:p w14:paraId="3067944A" w14:textId="77777777" w:rsidR="00E94B49" w:rsidRPr="00E94B49" w:rsidRDefault="00CC7FA4" w:rsidP="00CC7FA4">
      <w:pPr>
        <w:tabs>
          <w:tab w:val="left" w:pos="2880"/>
        </w:tabs>
        <w:ind w:left="360"/>
        <w:rPr>
          <w:rFonts w:ascii="Arial" w:hAnsi="Arial" w:cs="Arial"/>
          <w:sz w:val="24"/>
          <w:szCs w:val="24"/>
        </w:rPr>
      </w:pPr>
      <w:r>
        <w:rPr>
          <w:rFonts w:ascii="Arial" w:hAnsi="Arial" w:cs="Arial"/>
          <w:sz w:val="24"/>
          <w:szCs w:val="24"/>
        </w:rPr>
        <w:t>script</w:t>
      </w:r>
      <w:r>
        <w:rPr>
          <w:rFonts w:ascii="Arial" w:hAnsi="Arial" w:cs="Arial"/>
          <w:sz w:val="24"/>
          <w:szCs w:val="24"/>
        </w:rPr>
        <w:tab/>
      </w:r>
      <w:r>
        <w:rPr>
          <w:rFonts w:ascii="Arial" w:hAnsi="Arial" w:cs="Arial"/>
          <w:sz w:val="24"/>
          <w:szCs w:val="24"/>
        </w:rPr>
        <w:tab/>
      </w:r>
      <w:r w:rsidR="00E94B49" w:rsidRPr="00E94B49">
        <w:rPr>
          <w:rFonts w:ascii="Arial" w:hAnsi="Arial" w:cs="Arial"/>
          <w:sz w:val="24"/>
          <w:szCs w:val="24"/>
        </w:rPr>
        <w:t>Optional</w:t>
      </w:r>
    </w:p>
    <w:p w14:paraId="13451D65" w14:textId="77777777" w:rsidR="00E94B49" w:rsidRDefault="00E94B49" w:rsidP="00E94B49">
      <w:pPr>
        <w:rPr>
          <w:rFonts w:ascii="Arial" w:hAnsi="Arial" w:cs="Arial"/>
          <w:sz w:val="24"/>
          <w:szCs w:val="24"/>
        </w:rPr>
      </w:pPr>
    </w:p>
    <w:p w14:paraId="5D855B45" w14:textId="77777777" w:rsidR="008A0C2D" w:rsidRPr="00E94B49" w:rsidRDefault="008A0C2D" w:rsidP="00E94B49">
      <w:pPr>
        <w:rPr>
          <w:rFonts w:ascii="Arial" w:hAnsi="Arial" w:cs="Arial"/>
          <w:sz w:val="24"/>
          <w:szCs w:val="24"/>
        </w:rPr>
      </w:pPr>
    </w:p>
    <w:p w14:paraId="63320FFC" w14:textId="77777777" w:rsidR="00E94B49" w:rsidRPr="00E94B49" w:rsidRDefault="00E94B49" w:rsidP="00E94B49">
      <w:pPr>
        <w:rPr>
          <w:rFonts w:ascii="Arial" w:hAnsi="Arial" w:cs="Arial"/>
          <w:sz w:val="24"/>
          <w:szCs w:val="24"/>
        </w:rPr>
      </w:pPr>
      <w:r w:rsidRPr="00E94B49">
        <w:rPr>
          <w:rFonts w:ascii="Arial" w:hAnsi="Arial" w:cs="Arial"/>
          <w:b/>
          <w:bCs/>
          <w:sz w:val="24"/>
          <w:szCs w:val="24"/>
        </w:rPr>
        <w:t>Description</w:t>
      </w:r>
      <w:r w:rsidR="00B257B7">
        <w:rPr>
          <w:rFonts w:ascii="Arial" w:hAnsi="Arial" w:cs="Arial"/>
          <w:b/>
          <w:bCs/>
          <w:sz w:val="24"/>
          <w:szCs w:val="24"/>
        </w:rPr>
        <w:t xml:space="preserve"> and Usage</w:t>
      </w:r>
      <w:r w:rsidRPr="00E94B49">
        <w:rPr>
          <w:rFonts w:ascii="Arial" w:hAnsi="Arial" w:cs="Arial"/>
          <w:b/>
          <w:bCs/>
          <w:sz w:val="24"/>
          <w:szCs w:val="24"/>
        </w:rPr>
        <w:t>:</w:t>
      </w:r>
    </w:p>
    <w:p w14:paraId="1D6FE3EB" w14:textId="6BB48803" w:rsidR="003F0256" w:rsidRPr="00E94B49" w:rsidRDefault="003F0256" w:rsidP="003F0256">
      <w:pPr>
        <w:ind w:left="360"/>
        <w:rPr>
          <w:rFonts w:ascii="Arial" w:hAnsi="Arial" w:cs="Arial"/>
          <w:sz w:val="24"/>
          <w:szCs w:val="24"/>
        </w:rPr>
      </w:pPr>
      <w:r>
        <w:rPr>
          <w:rFonts w:ascii="Arial" w:hAnsi="Arial" w:cs="Arial"/>
          <w:sz w:val="24"/>
          <w:szCs w:val="24"/>
        </w:rPr>
        <w:t>&lt;didnote&gt; can encode textual notes within &lt;did&gt; that are not more appropriately encoded in the other available elements.</w:t>
      </w:r>
    </w:p>
    <w:p w14:paraId="0AFC174F" w14:textId="77777777" w:rsidR="00E94B49" w:rsidRPr="00E94B49" w:rsidRDefault="00E94B49" w:rsidP="00E94B49">
      <w:pPr>
        <w:rPr>
          <w:rFonts w:ascii="Arial" w:hAnsi="Arial" w:cs="Arial"/>
          <w:sz w:val="24"/>
          <w:szCs w:val="24"/>
        </w:rPr>
      </w:pPr>
    </w:p>
    <w:p w14:paraId="0416EA46" w14:textId="5117A627" w:rsidR="001515E6" w:rsidRDefault="00B257B7" w:rsidP="00E94B49">
      <w:pPr>
        <w:rPr>
          <w:rFonts w:ascii="Arial" w:hAnsi="Arial" w:cs="Arial"/>
          <w:b/>
          <w:bCs/>
          <w:sz w:val="24"/>
          <w:szCs w:val="24"/>
        </w:rPr>
      </w:pPr>
      <w:r>
        <w:rPr>
          <w:rFonts w:ascii="Arial" w:hAnsi="Arial" w:cs="Arial"/>
          <w:b/>
          <w:bCs/>
          <w:sz w:val="24"/>
          <w:szCs w:val="24"/>
        </w:rPr>
        <w:t>Availability</w:t>
      </w:r>
      <w:r w:rsidR="00E94B49" w:rsidRPr="00E94B49">
        <w:rPr>
          <w:rFonts w:ascii="Arial" w:hAnsi="Arial" w:cs="Arial"/>
          <w:b/>
          <w:bCs/>
          <w:sz w:val="24"/>
          <w:szCs w:val="24"/>
        </w:rPr>
        <w:t>:</w:t>
      </w:r>
    </w:p>
    <w:p w14:paraId="7E263839" w14:textId="77777777" w:rsidR="00E94B49" w:rsidRPr="00E94B49" w:rsidRDefault="00B257B7" w:rsidP="001515E6">
      <w:pPr>
        <w:ind w:left="360"/>
        <w:rPr>
          <w:rFonts w:ascii="Arial" w:hAnsi="Arial" w:cs="Arial"/>
          <w:sz w:val="24"/>
          <w:szCs w:val="24"/>
        </w:rPr>
      </w:pPr>
      <w:r w:rsidRPr="00B257B7">
        <w:rPr>
          <w:rFonts w:ascii="Arial" w:hAnsi="Arial" w:cs="Arial"/>
          <w:bCs/>
          <w:sz w:val="24"/>
          <w:szCs w:val="24"/>
        </w:rPr>
        <w:t>Optional, repeatable</w:t>
      </w:r>
    </w:p>
    <w:p w14:paraId="1B47D6C6" w14:textId="77777777" w:rsidR="00E94B49" w:rsidRPr="00E94B49" w:rsidRDefault="00E94B49" w:rsidP="00E94B49">
      <w:pPr>
        <w:rPr>
          <w:rFonts w:ascii="Arial" w:hAnsi="Arial" w:cs="Arial"/>
          <w:sz w:val="24"/>
          <w:szCs w:val="24"/>
        </w:rPr>
      </w:pPr>
    </w:p>
    <w:p w14:paraId="2E072B58" w14:textId="77777777" w:rsidR="00E94B49" w:rsidRPr="00E94B49" w:rsidRDefault="00E94B49" w:rsidP="00E94B49">
      <w:pPr>
        <w:rPr>
          <w:rFonts w:ascii="Arial" w:hAnsi="Arial" w:cs="Arial"/>
          <w:sz w:val="24"/>
          <w:szCs w:val="24"/>
        </w:rPr>
      </w:pPr>
      <w:r w:rsidRPr="00E94B49">
        <w:rPr>
          <w:rFonts w:ascii="Arial" w:hAnsi="Arial" w:cs="Arial"/>
          <w:b/>
          <w:bCs/>
          <w:sz w:val="24"/>
          <w:szCs w:val="24"/>
        </w:rPr>
        <w:t>References:</w:t>
      </w:r>
    </w:p>
    <w:p w14:paraId="64169866" w14:textId="77777777" w:rsidR="00E94B49" w:rsidRPr="00E94B49" w:rsidRDefault="00E94B49" w:rsidP="00940636">
      <w:pPr>
        <w:ind w:left="360"/>
        <w:rPr>
          <w:rFonts w:ascii="Arial" w:hAnsi="Arial" w:cs="Arial"/>
          <w:sz w:val="24"/>
          <w:szCs w:val="24"/>
        </w:rPr>
      </w:pPr>
      <w:r w:rsidRPr="00E94B49">
        <w:rPr>
          <w:rFonts w:ascii="Arial" w:hAnsi="Arial" w:cs="Arial"/>
          <w:sz w:val="24"/>
          <w:szCs w:val="24"/>
        </w:rPr>
        <w:t>ISAD(G) 3.6.1</w:t>
      </w:r>
    </w:p>
    <w:p w14:paraId="51E15B31" w14:textId="77777777" w:rsidR="00E94B49" w:rsidRPr="00E94B49" w:rsidRDefault="00E94B49" w:rsidP="00940636">
      <w:pPr>
        <w:ind w:left="360"/>
        <w:rPr>
          <w:rFonts w:ascii="Arial" w:hAnsi="Arial" w:cs="Arial"/>
          <w:sz w:val="24"/>
          <w:szCs w:val="24"/>
        </w:rPr>
      </w:pPr>
      <w:r w:rsidRPr="00E94B49">
        <w:rPr>
          <w:rFonts w:ascii="Arial" w:hAnsi="Arial" w:cs="Arial"/>
          <w:sz w:val="24"/>
          <w:szCs w:val="24"/>
        </w:rPr>
        <w:t>MARC 500</w:t>
      </w:r>
    </w:p>
    <w:p w14:paraId="4D745458" w14:textId="74AD87B4" w:rsidR="00E94B49" w:rsidRPr="00E94B49" w:rsidRDefault="00E94B49" w:rsidP="00940636">
      <w:pPr>
        <w:ind w:left="360"/>
        <w:rPr>
          <w:rFonts w:ascii="Arial" w:hAnsi="Arial" w:cs="Arial"/>
          <w:sz w:val="24"/>
          <w:szCs w:val="24"/>
        </w:rPr>
      </w:pPr>
      <w:r w:rsidRPr="00E94B49">
        <w:rPr>
          <w:rFonts w:ascii="Arial" w:hAnsi="Arial" w:cs="Arial"/>
          <w:sz w:val="24"/>
          <w:szCs w:val="24"/>
        </w:rPr>
        <w:t>MOD</w:t>
      </w:r>
      <w:r w:rsidR="00940636">
        <w:rPr>
          <w:rFonts w:ascii="Arial" w:hAnsi="Arial" w:cs="Arial"/>
          <w:sz w:val="24"/>
          <w:szCs w:val="24"/>
        </w:rPr>
        <w:t>S</w:t>
      </w:r>
      <w:r w:rsidR="00F00851">
        <w:rPr>
          <w:rFonts w:ascii="Arial" w:hAnsi="Arial" w:cs="Arial"/>
          <w:sz w:val="24"/>
          <w:szCs w:val="24"/>
        </w:rPr>
        <w:t xml:space="preserve"> &lt;note&gt;</w:t>
      </w:r>
    </w:p>
    <w:p w14:paraId="02D4A33E" w14:textId="77777777" w:rsidR="00E94B49" w:rsidRPr="00E94B49" w:rsidRDefault="00E94B49" w:rsidP="00E94B49">
      <w:pPr>
        <w:rPr>
          <w:rFonts w:ascii="Arial" w:hAnsi="Arial" w:cs="Arial"/>
          <w:sz w:val="24"/>
          <w:szCs w:val="24"/>
        </w:rPr>
      </w:pPr>
    </w:p>
    <w:p w14:paraId="600B4D04" w14:textId="77777777" w:rsidR="008A0C2D" w:rsidRDefault="008A0C2D">
      <w:pPr>
        <w:rPr>
          <w:rFonts w:ascii="Arial" w:hAnsi="Arial" w:cs="Arial"/>
          <w:b/>
          <w:bCs/>
          <w:sz w:val="24"/>
          <w:szCs w:val="24"/>
        </w:rPr>
      </w:pPr>
      <w:r>
        <w:rPr>
          <w:rFonts w:ascii="Arial" w:hAnsi="Arial" w:cs="Arial"/>
          <w:b/>
          <w:bCs/>
          <w:sz w:val="24"/>
          <w:szCs w:val="24"/>
        </w:rPr>
        <w:br w:type="page"/>
      </w:r>
    </w:p>
    <w:p w14:paraId="32872AE3" w14:textId="391F2D2C" w:rsidR="00E94B49" w:rsidRPr="00E94B49" w:rsidRDefault="00E94B49" w:rsidP="00E94B49">
      <w:pPr>
        <w:rPr>
          <w:rFonts w:ascii="Arial" w:hAnsi="Arial" w:cs="Arial"/>
          <w:sz w:val="24"/>
          <w:szCs w:val="24"/>
        </w:rPr>
      </w:pPr>
      <w:r w:rsidRPr="00E94B49">
        <w:rPr>
          <w:rFonts w:ascii="Arial" w:hAnsi="Arial" w:cs="Arial"/>
          <w:b/>
          <w:bCs/>
          <w:sz w:val="24"/>
          <w:szCs w:val="24"/>
        </w:rPr>
        <w:lastRenderedPageBreak/>
        <w:t>Example</w:t>
      </w:r>
      <w:r w:rsidR="008C22E4">
        <w:rPr>
          <w:rFonts w:ascii="Arial" w:hAnsi="Arial" w:cs="Arial"/>
          <w:b/>
          <w:bCs/>
          <w:sz w:val="24"/>
          <w:szCs w:val="24"/>
        </w:rPr>
        <w:t>s</w:t>
      </w:r>
      <w:r w:rsidRPr="00E94B49">
        <w:rPr>
          <w:rFonts w:ascii="Arial" w:hAnsi="Arial" w:cs="Arial"/>
          <w:b/>
          <w:bCs/>
          <w:sz w:val="24"/>
          <w:szCs w:val="24"/>
        </w:rPr>
        <w:t>:</w:t>
      </w:r>
    </w:p>
    <w:p w14:paraId="2C968253" w14:textId="77777777" w:rsidR="008A0C2D" w:rsidRDefault="008A0C2D" w:rsidP="00E94B49">
      <w:pPr>
        <w:rPr>
          <w:rFonts w:ascii="Arial" w:hAnsi="Arial" w:cs="Arial"/>
          <w:sz w:val="24"/>
          <w:szCs w:val="24"/>
        </w:rPr>
      </w:pPr>
    </w:p>
    <w:p w14:paraId="06850423" w14:textId="5C35634E" w:rsidR="00E94B49" w:rsidRPr="00BF036A" w:rsidRDefault="00E94B49" w:rsidP="00BF036A">
      <w:pPr>
        <w:tabs>
          <w:tab w:val="left" w:pos="720"/>
          <w:tab w:val="left" w:pos="1080"/>
          <w:tab w:val="left" w:pos="1440"/>
          <w:tab w:val="left" w:pos="1800"/>
        </w:tabs>
        <w:ind w:left="360"/>
        <w:rPr>
          <w:rFonts w:ascii="Courier New" w:hAnsi="Courier New"/>
          <w:sz w:val="20"/>
        </w:rPr>
      </w:pPr>
      <w:r w:rsidRPr="00BF036A">
        <w:rPr>
          <w:rFonts w:ascii="Courier New" w:hAnsi="Courier New"/>
          <w:sz w:val="20"/>
        </w:rPr>
        <w:t>&lt;archdesc level=</w:t>
      </w:r>
      <w:r w:rsidR="00677450">
        <w:rPr>
          <w:rFonts w:ascii="Courier New" w:hAnsi="Courier New"/>
          <w:sz w:val="20"/>
        </w:rPr>
        <w:t>"</w:t>
      </w:r>
      <w:r w:rsidRPr="00BF036A">
        <w:rPr>
          <w:rFonts w:ascii="Courier New" w:hAnsi="Courier New"/>
          <w:sz w:val="20"/>
        </w:rPr>
        <w:t>collection</w:t>
      </w:r>
      <w:r w:rsidR="00677450">
        <w:rPr>
          <w:rFonts w:ascii="Courier New" w:hAnsi="Courier New"/>
          <w:sz w:val="20"/>
        </w:rPr>
        <w:t>"</w:t>
      </w:r>
      <w:r w:rsidRPr="00BF036A">
        <w:rPr>
          <w:rFonts w:ascii="Courier New" w:hAnsi="Courier New"/>
          <w:sz w:val="20"/>
        </w:rPr>
        <w:t>&gt;</w:t>
      </w:r>
    </w:p>
    <w:p w14:paraId="37FC69A3" w14:textId="6FF313E0" w:rsidR="00E94B49" w:rsidRPr="00BF036A" w:rsidRDefault="008A0C2D" w:rsidP="00BF036A">
      <w:pPr>
        <w:tabs>
          <w:tab w:val="left" w:pos="720"/>
          <w:tab w:val="left" w:pos="1080"/>
          <w:tab w:val="left" w:pos="1440"/>
          <w:tab w:val="left" w:pos="1800"/>
        </w:tabs>
        <w:ind w:left="360"/>
        <w:rPr>
          <w:rFonts w:ascii="Courier New" w:hAnsi="Courier New"/>
          <w:sz w:val="20"/>
        </w:rPr>
      </w:pPr>
      <w:r>
        <w:rPr>
          <w:rFonts w:ascii="Courier New" w:hAnsi="Courier New" w:cs="Courier New"/>
          <w:sz w:val="20"/>
          <w:szCs w:val="20"/>
        </w:rPr>
        <w:tab/>
      </w:r>
      <w:r w:rsidR="00E94B49" w:rsidRPr="00BF036A">
        <w:rPr>
          <w:rFonts w:ascii="Courier New" w:hAnsi="Courier New"/>
          <w:sz w:val="20"/>
        </w:rPr>
        <w:t>&lt;did&gt;</w:t>
      </w:r>
    </w:p>
    <w:p w14:paraId="696D7185" w14:textId="0BDA187D" w:rsidR="00E94B49" w:rsidRPr="00BF036A" w:rsidRDefault="008A0C2D" w:rsidP="00BF036A">
      <w:pPr>
        <w:tabs>
          <w:tab w:val="left" w:pos="720"/>
          <w:tab w:val="left" w:pos="1080"/>
          <w:tab w:val="left" w:pos="1440"/>
          <w:tab w:val="left" w:pos="1800"/>
        </w:tabs>
        <w:ind w:left="360"/>
        <w:rPr>
          <w:rFonts w:ascii="Courier New" w:hAnsi="Courier New"/>
          <w:sz w:val="20"/>
        </w:rPr>
      </w:pPr>
      <w:r>
        <w:rPr>
          <w:rFonts w:ascii="Courier New" w:hAnsi="Courier New" w:cs="Courier New"/>
          <w:sz w:val="20"/>
          <w:szCs w:val="20"/>
        </w:rPr>
        <w:tab/>
      </w:r>
      <w:r>
        <w:rPr>
          <w:rFonts w:ascii="Courier New" w:hAnsi="Courier New" w:cs="Courier New"/>
          <w:sz w:val="20"/>
          <w:szCs w:val="20"/>
        </w:rPr>
        <w:tab/>
      </w:r>
      <w:r w:rsidR="00E94B49" w:rsidRPr="00BF036A">
        <w:rPr>
          <w:rFonts w:ascii="Courier New" w:hAnsi="Courier New"/>
          <w:sz w:val="20"/>
        </w:rPr>
        <w:t>&lt;repository label=</w:t>
      </w:r>
      <w:r w:rsidR="00677450">
        <w:rPr>
          <w:rFonts w:ascii="Courier New" w:hAnsi="Courier New"/>
          <w:sz w:val="20"/>
        </w:rPr>
        <w:t>"</w:t>
      </w:r>
      <w:r w:rsidR="00E94B49" w:rsidRPr="00BF036A">
        <w:rPr>
          <w:rFonts w:ascii="Courier New" w:hAnsi="Courier New"/>
          <w:sz w:val="20"/>
        </w:rPr>
        <w:t>repository</w:t>
      </w:r>
      <w:r w:rsidR="00677450">
        <w:rPr>
          <w:rFonts w:ascii="Courier New" w:hAnsi="Courier New"/>
          <w:sz w:val="20"/>
        </w:rPr>
        <w:t>"</w:t>
      </w:r>
      <w:r w:rsidR="00E94B49" w:rsidRPr="00BF036A">
        <w:rPr>
          <w:rFonts w:ascii="Courier New" w:hAnsi="Courier New"/>
          <w:sz w:val="20"/>
        </w:rPr>
        <w:t xml:space="preserve"> encodinganalog=</w:t>
      </w:r>
      <w:r w:rsidR="00677450">
        <w:rPr>
          <w:rFonts w:ascii="Courier New" w:hAnsi="Courier New"/>
          <w:sz w:val="20"/>
        </w:rPr>
        <w:t>"</w:t>
      </w:r>
      <w:r w:rsidR="00E94B49" w:rsidRPr="00BF036A">
        <w:rPr>
          <w:rFonts w:ascii="Courier New" w:hAnsi="Courier New"/>
          <w:sz w:val="20"/>
        </w:rPr>
        <w:t>852</w:t>
      </w:r>
      <w:r w:rsidR="00677450">
        <w:rPr>
          <w:rFonts w:ascii="Courier New" w:hAnsi="Courier New"/>
          <w:sz w:val="20"/>
        </w:rPr>
        <w:t>"</w:t>
      </w:r>
      <w:r w:rsidR="00E94B49" w:rsidRPr="00BF036A">
        <w:rPr>
          <w:rFonts w:ascii="Courier New" w:hAnsi="Courier New"/>
          <w:sz w:val="20"/>
        </w:rPr>
        <w:t>&gt;</w:t>
      </w:r>
    </w:p>
    <w:p w14:paraId="742FEAB2" w14:textId="77777777" w:rsidR="004A6B45" w:rsidRDefault="00E94B49" w:rsidP="00BF036A">
      <w:pPr>
        <w:tabs>
          <w:tab w:val="left" w:pos="720"/>
          <w:tab w:val="left" w:pos="1080"/>
          <w:tab w:val="left" w:pos="1440"/>
          <w:tab w:val="left" w:pos="1800"/>
        </w:tabs>
        <w:ind w:left="1440"/>
        <w:rPr>
          <w:rFonts w:ascii="Courier New" w:hAnsi="Courier New"/>
          <w:sz w:val="20"/>
        </w:rPr>
      </w:pPr>
      <w:r w:rsidRPr="00BF036A">
        <w:rPr>
          <w:rFonts w:ascii="Courier New" w:hAnsi="Courier New"/>
          <w:sz w:val="20"/>
        </w:rPr>
        <w:t>&lt;corpname&gt;</w:t>
      </w:r>
    </w:p>
    <w:p w14:paraId="1413C457" w14:textId="7DFEEE4B" w:rsidR="005513B9" w:rsidRDefault="004A6B45" w:rsidP="00BF036A">
      <w:pPr>
        <w:tabs>
          <w:tab w:val="left" w:pos="720"/>
          <w:tab w:val="left" w:pos="1080"/>
          <w:tab w:val="left" w:pos="1440"/>
          <w:tab w:val="left" w:pos="1800"/>
        </w:tabs>
        <w:ind w:left="1440"/>
        <w:rPr>
          <w:rFonts w:ascii="Courier New" w:hAnsi="Courier New"/>
          <w:sz w:val="20"/>
        </w:rPr>
      </w:pPr>
      <w:r>
        <w:rPr>
          <w:rFonts w:ascii="Courier New" w:hAnsi="Courier New"/>
          <w:sz w:val="20"/>
        </w:rPr>
        <w:tab/>
        <w:t>&lt;part&gt;Library of Congress, &lt;/part&gt;</w:t>
      </w:r>
    </w:p>
    <w:p w14:paraId="3FF43455" w14:textId="13CF738C" w:rsidR="005513B9" w:rsidRDefault="005513B9" w:rsidP="00BF036A">
      <w:pPr>
        <w:tabs>
          <w:tab w:val="left" w:pos="720"/>
          <w:tab w:val="left" w:pos="1080"/>
          <w:tab w:val="left" w:pos="1440"/>
          <w:tab w:val="left" w:pos="1800"/>
        </w:tabs>
        <w:ind w:left="1440"/>
        <w:rPr>
          <w:rFonts w:ascii="Courier New" w:hAnsi="Courier New"/>
          <w:sz w:val="20"/>
        </w:rPr>
      </w:pPr>
      <w:r>
        <w:rPr>
          <w:rFonts w:ascii="Courier New" w:hAnsi="Courier New"/>
          <w:sz w:val="20"/>
        </w:rPr>
        <w:tab/>
      </w:r>
      <w:r w:rsidR="00E94B49" w:rsidRPr="00BF036A">
        <w:rPr>
          <w:rFonts w:ascii="Courier New" w:hAnsi="Courier New"/>
          <w:sz w:val="20"/>
        </w:rPr>
        <w:t>&lt;</w:t>
      </w:r>
      <w:r w:rsidR="004A6B45">
        <w:rPr>
          <w:rFonts w:ascii="Courier New" w:hAnsi="Courier New"/>
          <w:sz w:val="20"/>
        </w:rPr>
        <w:t>part</w:t>
      </w:r>
      <w:r w:rsidR="00E94B49" w:rsidRPr="00BF036A">
        <w:rPr>
          <w:rFonts w:ascii="Courier New" w:hAnsi="Courier New"/>
          <w:sz w:val="20"/>
        </w:rPr>
        <w:t>&gt;Prints and Photographs Division,&lt;/</w:t>
      </w:r>
      <w:r w:rsidR="004A6B45">
        <w:rPr>
          <w:rFonts w:ascii="Courier New" w:hAnsi="Courier New"/>
          <w:sz w:val="20"/>
        </w:rPr>
        <w:t>part</w:t>
      </w:r>
      <w:r w:rsidR="00E94B49" w:rsidRPr="00BF036A">
        <w:rPr>
          <w:rFonts w:ascii="Courier New" w:hAnsi="Courier New"/>
          <w:sz w:val="20"/>
        </w:rPr>
        <w:t>&gt;</w:t>
      </w:r>
    </w:p>
    <w:p w14:paraId="7CE914B1" w14:textId="77777777" w:rsidR="004A6B45" w:rsidRDefault="00E94B49" w:rsidP="00BF036A">
      <w:pPr>
        <w:tabs>
          <w:tab w:val="left" w:pos="720"/>
          <w:tab w:val="left" w:pos="1080"/>
          <w:tab w:val="left" w:pos="1440"/>
          <w:tab w:val="left" w:pos="1800"/>
        </w:tabs>
        <w:ind w:left="1440"/>
        <w:rPr>
          <w:rFonts w:ascii="Courier New" w:hAnsi="Courier New"/>
          <w:sz w:val="20"/>
        </w:rPr>
      </w:pPr>
      <w:r w:rsidRPr="00BF036A">
        <w:rPr>
          <w:rFonts w:ascii="Courier New" w:hAnsi="Courier New"/>
          <w:sz w:val="20"/>
        </w:rPr>
        <w:t xml:space="preserve">&lt;/corpname&gt; </w:t>
      </w:r>
    </w:p>
    <w:p w14:paraId="6B0772E2" w14:textId="77777777" w:rsidR="004A6B45" w:rsidRDefault="004A6B45" w:rsidP="00BF036A">
      <w:pPr>
        <w:tabs>
          <w:tab w:val="left" w:pos="720"/>
          <w:tab w:val="left" w:pos="1080"/>
          <w:tab w:val="left" w:pos="1440"/>
          <w:tab w:val="left" w:pos="1800"/>
        </w:tabs>
        <w:ind w:left="1440"/>
        <w:rPr>
          <w:rFonts w:ascii="Courier New" w:hAnsi="Courier New"/>
          <w:sz w:val="20"/>
        </w:rPr>
      </w:pPr>
      <w:r>
        <w:rPr>
          <w:rFonts w:ascii="Courier New" w:hAnsi="Courier New"/>
          <w:sz w:val="20"/>
        </w:rPr>
        <w:t>&lt;address&gt;</w:t>
      </w:r>
    </w:p>
    <w:p w14:paraId="26A8FD52" w14:textId="5DE4A79B" w:rsidR="00E94B49" w:rsidRDefault="004A6B45" w:rsidP="00BF036A">
      <w:pPr>
        <w:tabs>
          <w:tab w:val="left" w:pos="720"/>
          <w:tab w:val="left" w:pos="1080"/>
          <w:tab w:val="left" w:pos="1440"/>
          <w:tab w:val="left" w:pos="1800"/>
        </w:tabs>
        <w:ind w:left="1440"/>
        <w:rPr>
          <w:rFonts w:ascii="Courier New" w:hAnsi="Courier New"/>
          <w:sz w:val="20"/>
        </w:rPr>
      </w:pPr>
      <w:r>
        <w:rPr>
          <w:rFonts w:ascii="Courier New" w:hAnsi="Courier New"/>
          <w:sz w:val="20"/>
        </w:rPr>
        <w:tab/>
        <w:t>&lt;addressline&gt;</w:t>
      </w:r>
      <w:r w:rsidR="00E94B49" w:rsidRPr="00BF036A">
        <w:rPr>
          <w:rFonts w:ascii="Courier New" w:hAnsi="Courier New"/>
          <w:sz w:val="20"/>
        </w:rPr>
        <w:t>Washington, D.C. 20540</w:t>
      </w:r>
      <w:r>
        <w:rPr>
          <w:rFonts w:ascii="Courier New" w:hAnsi="Courier New"/>
          <w:sz w:val="20"/>
        </w:rPr>
        <w:t>&lt;/addressline&gt;</w:t>
      </w:r>
    </w:p>
    <w:p w14:paraId="11B4BDDE" w14:textId="27FEBF1D" w:rsidR="004A6B45" w:rsidRPr="00BF036A" w:rsidRDefault="004A6B45" w:rsidP="00BF036A">
      <w:pPr>
        <w:tabs>
          <w:tab w:val="left" w:pos="720"/>
          <w:tab w:val="left" w:pos="1080"/>
          <w:tab w:val="left" w:pos="1440"/>
          <w:tab w:val="left" w:pos="1800"/>
        </w:tabs>
        <w:ind w:left="1440"/>
        <w:rPr>
          <w:rFonts w:ascii="Courier New" w:hAnsi="Courier New"/>
          <w:sz w:val="20"/>
        </w:rPr>
      </w:pPr>
      <w:r>
        <w:rPr>
          <w:rFonts w:ascii="Courier New" w:hAnsi="Courier New"/>
          <w:sz w:val="20"/>
        </w:rPr>
        <w:t>&lt;/address&gt;</w:t>
      </w:r>
    </w:p>
    <w:p w14:paraId="3C0AEBE3" w14:textId="492D0CAE" w:rsidR="00E94B49" w:rsidRPr="00BF036A" w:rsidRDefault="008A0C2D" w:rsidP="00BF036A">
      <w:pPr>
        <w:tabs>
          <w:tab w:val="left" w:pos="720"/>
          <w:tab w:val="left" w:pos="1080"/>
          <w:tab w:val="left" w:pos="1440"/>
          <w:tab w:val="left" w:pos="1800"/>
        </w:tabs>
        <w:ind w:left="360"/>
        <w:rPr>
          <w:rFonts w:ascii="Courier New" w:hAnsi="Courier New"/>
          <w:sz w:val="20"/>
        </w:rPr>
      </w:pPr>
      <w:r>
        <w:rPr>
          <w:rFonts w:ascii="Courier New" w:hAnsi="Courier New" w:cs="Courier New"/>
          <w:sz w:val="20"/>
          <w:szCs w:val="20"/>
        </w:rPr>
        <w:tab/>
      </w:r>
      <w:r>
        <w:rPr>
          <w:rFonts w:ascii="Courier New" w:hAnsi="Courier New" w:cs="Courier New"/>
          <w:sz w:val="20"/>
          <w:szCs w:val="20"/>
        </w:rPr>
        <w:tab/>
      </w:r>
      <w:r w:rsidR="00E94B49" w:rsidRPr="00BF036A">
        <w:rPr>
          <w:rFonts w:ascii="Courier New" w:hAnsi="Courier New"/>
          <w:sz w:val="20"/>
        </w:rPr>
        <w:t>&lt;/repository&gt;</w:t>
      </w:r>
    </w:p>
    <w:p w14:paraId="0A0826AE" w14:textId="604C3B69" w:rsidR="00E94B49" w:rsidRPr="00BF036A" w:rsidRDefault="008A0C2D" w:rsidP="00BF036A">
      <w:pPr>
        <w:tabs>
          <w:tab w:val="left" w:pos="720"/>
          <w:tab w:val="left" w:pos="1080"/>
          <w:tab w:val="left" w:pos="1440"/>
          <w:tab w:val="left" w:pos="1800"/>
        </w:tabs>
        <w:ind w:left="360"/>
        <w:rPr>
          <w:rFonts w:ascii="Courier New" w:hAnsi="Courier New"/>
          <w:sz w:val="20"/>
        </w:rPr>
      </w:pPr>
      <w:r>
        <w:rPr>
          <w:rFonts w:ascii="Courier New" w:hAnsi="Courier New" w:cs="Courier New"/>
          <w:b/>
          <w:bCs/>
          <w:sz w:val="20"/>
          <w:szCs w:val="20"/>
        </w:rPr>
        <w:tab/>
      </w:r>
      <w:r>
        <w:rPr>
          <w:rFonts w:ascii="Courier New" w:hAnsi="Courier New" w:cs="Courier New"/>
          <w:b/>
          <w:bCs/>
          <w:sz w:val="20"/>
          <w:szCs w:val="20"/>
        </w:rPr>
        <w:tab/>
      </w:r>
      <w:r w:rsidR="00E94B49" w:rsidRPr="00BF036A">
        <w:rPr>
          <w:rFonts w:ascii="Courier New" w:hAnsi="Courier New"/>
          <w:b/>
          <w:sz w:val="20"/>
        </w:rPr>
        <w:t>&lt;</w:t>
      </w:r>
      <w:r w:rsidR="008B3ED5" w:rsidRPr="00BF036A">
        <w:rPr>
          <w:rFonts w:ascii="Courier New" w:hAnsi="Courier New"/>
          <w:b/>
          <w:sz w:val="20"/>
        </w:rPr>
        <w:t>did</w:t>
      </w:r>
      <w:r w:rsidR="00E94B49" w:rsidRPr="00BF036A">
        <w:rPr>
          <w:rFonts w:ascii="Courier New" w:hAnsi="Courier New"/>
          <w:b/>
          <w:sz w:val="20"/>
        </w:rPr>
        <w:t>note&gt;</w:t>
      </w:r>
    </w:p>
    <w:p w14:paraId="75C09210" w14:textId="1293EDE8" w:rsidR="00E94B49" w:rsidRPr="00BF036A" w:rsidRDefault="00E94B49" w:rsidP="00BF036A">
      <w:pPr>
        <w:tabs>
          <w:tab w:val="left" w:pos="720"/>
          <w:tab w:val="left" w:pos="1080"/>
          <w:tab w:val="left" w:pos="1440"/>
          <w:tab w:val="left" w:pos="1800"/>
        </w:tabs>
        <w:ind w:left="1440"/>
        <w:rPr>
          <w:rFonts w:ascii="Courier New" w:hAnsi="Courier New"/>
          <w:sz w:val="20"/>
        </w:rPr>
      </w:pPr>
      <w:r w:rsidRPr="00BF036A">
        <w:rPr>
          <w:rFonts w:ascii="Courier New" w:hAnsi="Courier New"/>
          <w:sz w:val="20"/>
        </w:rPr>
        <w:t>For information about Prints and Photographs Division collections and services, see the Prints and Photographs Division's Reading Room Home Page: &lt;ptr actuate=</w:t>
      </w:r>
      <w:r w:rsidR="00677450">
        <w:rPr>
          <w:rFonts w:ascii="Courier New" w:hAnsi="Courier New"/>
          <w:sz w:val="20"/>
        </w:rPr>
        <w:t>"</w:t>
      </w:r>
      <w:r w:rsidRPr="00BF036A">
        <w:rPr>
          <w:rFonts w:ascii="Courier New" w:hAnsi="Courier New"/>
          <w:sz w:val="20"/>
        </w:rPr>
        <w:t>onrequest</w:t>
      </w:r>
      <w:r w:rsidR="00677450">
        <w:rPr>
          <w:rFonts w:ascii="Courier New" w:hAnsi="Courier New"/>
          <w:sz w:val="20"/>
        </w:rPr>
        <w:t>"</w:t>
      </w:r>
      <w:r w:rsidRPr="00BF036A">
        <w:rPr>
          <w:rFonts w:ascii="Courier New" w:hAnsi="Courier New"/>
          <w:sz w:val="20"/>
        </w:rPr>
        <w:t xml:space="preserve"> href=</w:t>
      </w:r>
      <w:r w:rsidR="00677450">
        <w:rPr>
          <w:rFonts w:ascii="Courier New" w:hAnsi="Courier New"/>
          <w:sz w:val="20"/>
        </w:rPr>
        <w:t>"</w:t>
      </w:r>
      <w:r w:rsidRPr="00681B52">
        <w:rPr>
          <w:rFonts w:ascii="Courier New" w:hAnsi="Courier New"/>
          <w:sz w:val="20"/>
        </w:rPr>
        <w:t>http://lcweb.loc.gov/rr/print.htm</w:t>
      </w:r>
      <w:r w:rsidR="00677450">
        <w:rPr>
          <w:rFonts w:ascii="Courier New" w:hAnsi="Courier New"/>
          <w:sz w:val="20"/>
        </w:rPr>
        <w:t>"</w:t>
      </w:r>
      <w:r w:rsidRPr="00BF036A">
        <w:rPr>
          <w:rFonts w:ascii="Courier New" w:hAnsi="Courier New"/>
          <w:sz w:val="20"/>
        </w:rPr>
        <w:t xml:space="preserve"> show=</w:t>
      </w:r>
      <w:r w:rsidR="00677450">
        <w:rPr>
          <w:rFonts w:ascii="Courier New" w:hAnsi="Courier New"/>
          <w:sz w:val="20"/>
        </w:rPr>
        <w:t>"</w:t>
      </w:r>
      <w:r w:rsidRPr="00BF036A">
        <w:rPr>
          <w:rFonts w:ascii="Courier New" w:hAnsi="Courier New"/>
          <w:sz w:val="20"/>
        </w:rPr>
        <w:t>new</w:t>
      </w:r>
      <w:r w:rsidR="00677450">
        <w:rPr>
          <w:rFonts w:ascii="Courier New" w:hAnsi="Courier New" w:cs="Courier New"/>
          <w:sz w:val="20"/>
          <w:szCs w:val="20"/>
        </w:rPr>
        <w:t>"</w:t>
      </w:r>
      <w:r w:rsidR="007F2C7A">
        <w:rPr>
          <w:rFonts w:ascii="Courier New" w:hAnsi="Courier New" w:cs="Courier New"/>
          <w:sz w:val="20"/>
          <w:szCs w:val="20"/>
        </w:rPr>
        <w:t xml:space="preserve"> linkrole=</w:t>
      </w:r>
      <w:r w:rsidR="007F2C7A">
        <w:rPr>
          <w:rFonts w:ascii="Courier New" w:hAnsi="Courier New"/>
          <w:sz w:val="20"/>
        </w:rPr>
        <w:t>"text/html</w:t>
      </w:r>
      <w:r w:rsidR="007F2C7A">
        <w:rPr>
          <w:rFonts w:ascii="Courier New" w:hAnsi="Courier New" w:cs="Courier New"/>
          <w:sz w:val="20"/>
          <w:szCs w:val="20"/>
        </w:rPr>
        <w:t>"</w:t>
      </w:r>
      <w:r w:rsidR="00A33D41">
        <w:rPr>
          <w:rFonts w:ascii="Courier New" w:hAnsi="Courier New" w:cs="Courier New"/>
          <w:sz w:val="20"/>
          <w:szCs w:val="20"/>
        </w:rPr>
        <w:t>&gt;</w:t>
      </w:r>
    </w:p>
    <w:p w14:paraId="437EC0F7" w14:textId="69E8601A" w:rsidR="00E94B49" w:rsidRPr="00BF036A" w:rsidRDefault="008A0C2D" w:rsidP="00BF036A">
      <w:pPr>
        <w:tabs>
          <w:tab w:val="left" w:pos="720"/>
          <w:tab w:val="left" w:pos="1080"/>
          <w:tab w:val="left" w:pos="1440"/>
          <w:tab w:val="left" w:pos="1800"/>
        </w:tabs>
        <w:ind w:left="360"/>
        <w:rPr>
          <w:rFonts w:ascii="Courier New" w:hAnsi="Courier New"/>
          <w:sz w:val="20"/>
        </w:rPr>
      </w:pPr>
      <w:r>
        <w:rPr>
          <w:rFonts w:ascii="Courier New" w:hAnsi="Courier New" w:cs="Courier New"/>
          <w:b/>
          <w:bCs/>
          <w:sz w:val="20"/>
          <w:szCs w:val="20"/>
        </w:rPr>
        <w:tab/>
      </w:r>
      <w:r>
        <w:rPr>
          <w:rFonts w:ascii="Courier New" w:hAnsi="Courier New" w:cs="Courier New"/>
          <w:b/>
          <w:bCs/>
          <w:sz w:val="20"/>
          <w:szCs w:val="20"/>
        </w:rPr>
        <w:tab/>
      </w:r>
      <w:r w:rsidR="00E94B49" w:rsidRPr="00BF036A">
        <w:rPr>
          <w:rFonts w:ascii="Courier New" w:hAnsi="Courier New"/>
          <w:b/>
          <w:sz w:val="20"/>
        </w:rPr>
        <w:t>&lt;/</w:t>
      </w:r>
      <w:r w:rsidR="008B3ED5" w:rsidRPr="00BF036A">
        <w:rPr>
          <w:rFonts w:ascii="Courier New" w:hAnsi="Courier New"/>
          <w:b/>
          <w:sz w:val="20"/>
        </w:rPr>
        <w:t>did</w:t>
      </w:r>
      <w:r w:rsidR="00E94B49" w:rsidRPr="00BF036A">
        <w:rPr>
          <w:rFonts w:ascii="Courier New" w:hAnsi="Courier New"/>
          <w:b/>
          <w:sz w:val="20"/>
        </w:rPr>
        <w:t>note&gt;</w:t>
      </w:r>
    </w:p>
    <w:p w14:paraId="70BD8BE2" w14:textId="1DA60E46" w:rsidR="00E94B49" w:rsidRPr="00BF036A" w:rsidRDefault="008A0C2D" w:rsidP="00BF036A">
      <w:pPr>
        <w:tabs>
          <w:tab w:val="left" w:pos="720"/>
          <w:tab w:val="left" w:pos="1080"/>
          <w:tab w:val="left" w:pos="1440"/>
          <w:tab w:val="left" w:pos="1800"/>
        </w:tabs>
        <w:ind w:left="360"/>
        <w:rPr>
          <w:rFonts w:ascii="Courier New" w:hAnsi="Courier New"/>
          <w:sz w:val="20"/>
        </w:rPr>
      </w:pPr>
      <w:r>
        <w:rPr>
          <w:rFonts w:ascii="Courier New" w:hAnsi="Courier New" w:cs="Courier New"/>
          <w:sz w:val="20"/>
          <w:szCs w:val="20"/>
        </w:rPr>
        <w:tab/>
      </w:r>
      <w:r w:rsidR="00E94B49" w:rsidRPr="00BF036A">
        <w:rPr>
          <w:rFonts w:ascii="Courier New" w:hAnsi="Courier New"/>
          <w:sz w:val="20"/>
        </w:rPr>
        <w:t>&lt;/did&gt;</w:t>
      </w:r>
    </w:p>
    <w:p w14:paraId="32AC5A3C" w14:textId="77777777" w:rsidR="00E94B49" w:rsidRDefault="00E94B49" w:rsidP="00BF036A">
      <w:pPr>
        <w:tabs>
          <w:tab w:val="left" w:pos="720"/>
          <w:tab w:val="left" w:pos="1080"/>
          <w:tab w:val="left" w:pos="1440"/>
          <w:tab w:val="left" w:pos="1800"/>
        </w:tabs>
        <w:ind w:left="360"/>
        <w:rPr>
          <w:rFonts w:ascii="Courier New" w:hAnsi="Courier New"/>
          <w:sz w:val="20"/>
        </w:rPr>
      </w:pPr>
      <w:r w:rsidRPr="00BF036A">
        <w:rPr>
          <w:rFonts w:ascii="Courier New" w:hAnsi="Courier New"/>
          <w:sz w:val="20"/>
        </w:rPr>
        <w:t>&lt;/archdesc&gt;</w:t>
      </w:r>
    </w:p>
    <w:p w14:paraId="441792C3" w14:textId="77777777" w:rsidR="00D376D9" w:rsidRDefault="00D376D9" w:rsidP="00BF036A">
      <w:pPr>
        <w:tabs>
          <w:tab w:val="left" w:pos="720"/>
          <w:tab w:val="left" w:pos="1080"/>
          <w:tab w:val="left" w:pos="1440"/>
          <w:tab w:val="left" w:pos="1800"/>
        </w:tabs>
        <w:ind w:left="360"/>
        <w:rPr>
          <w:rFonts w:ascii="Courier New" w:hAnsi="Courier New"/>
          <w:sz w:val="20"/>
        </w:rPr>
      </w:pPr>
    </w:p>
    <w:p w14:paraId="57660F57" w14:textId="77777777" w:rsidR="00D376D9" w:rsidRDefault="00D376D9" w:rsidP="00BF036A">
      <w:pPr>
        <w:tabs>
          <w:tab w:val="left" w:pos="720"/>
          <w:tab w:val="left" w:pos="1080"/>
          <w:tab w:val="left" w:pos="1440"/>
          <w:tab w:val="left" w:pos="1800"/>
        </w:tabs>
        <w:ind w:left="360"/>
        <w:rPr>
          <w:rFonts w:ascii="Courier New" w:hAnsi="Courier New"/>
          <w:sz w:val="20"/>
        </w:rPr>
      </w:pPr>
    </w:p>
    <w:p w14:paraId="7CA6193F" w14:textId="77777777" w:rsidR="00D376D9" w:rsidRPr="00D376D9" w:rsidRDefault="00D376D9" w:rsidP="00D376D9">
      <w:pPr>
        <w:tabs>
          <w:tab w:val="left" w:pos="720"/>
          <w:tab w:val="left" w:pos="1080"/>
          <w:tab w:val="left" w:pos="1440"/>
          <w:tab w:val="left" w:pos="1800"/>
        </w:tabs>
        <w:ind w:left="360"/>
        <w:rPr>
          <w:rFonts w:ascii="Courier New" w:hAnsi="Courier New"/>
          <w:sz w:val="20"/>
        </w:rPr>
      </w:pPr>
      <w:r w:rsidRPr="00D376D9">
        <w:rPr>
          <w:rFonts w:ascii="Courier New" w:hAnsi="Courier New"/>
          <w:sz w:val="20"/>
        </w:rPr>
        <w:t>&lt;did&gt;</w:t>
      </w:r>
    </w:p>
    <w:p w14:paraId="0B237981" w14:textId="77777777" w:rsidR="00D376D9" w:rsidRPr="00D376D9" w:rsidRDefault="00D376D9" w:rsidP="00D376D9">
      <w:pPr>
        <w:tabs>
          <w:tab w:val="left" w:pos="720"/>
          <w:tab w:val="left" w:pos="1080"/>
          <w:tab w:val="left" w:pos="1440"/>
          <w:tab w:val="left" w:pos="1800"/>
        </w:tabs>
        <w:ind w:left="360"/>
        <w:rPr>
          <w:rFonts w:ascii="Courier New" w:hAnsi="Courier New"/>
          <w:sz w:val="20"/>
        </w:rPr>
      </w:pPr>
      <w:r w:rsidRPr="00D376D9">
        <w:rPr>
          <w:rFonts w:ascii="Courier New" w:hAnsi="Courier New"/>
          <w:sz w:val="20"/>
        </w:rPr>
        <w:tab/>
        <w:t>&lt;unittitle&gt;Class Notes, Undergraduate&lt;/unittitle&gt;</w:t>
      </w:r>
    </w:p>
    <w:p w14:paraId="6AF907D4" w14:textId="557E4EB4" w:rsidR="00D376D9" w:rsidRPr="00D376D9" w:rsidRDefault="00D376D9" w:rsidP="00D376D9">
      <w:pPr>
        <w:tabs>
          <w:tab w:val="left" w:pos="720"/>
          <w:tab w:val="left" w:pos="1080"/>
          <w:tab w:val="left" w:pos="1440"/>
          <w:tab w:val="left" w:pos="1800"/>
        </w:tabs>
        <w:ind w:left="360"/>
        <w:rPr>
          <w:rFonts w:ascii="Courier New" w:hAnsi="Courier New"/>
          <w:sz w:val="20"/>
        </w:rPr>
      </w:pPr>
      <w:r w:rsidRPr="00D376D9">
        <w:rPr>
          <w:rFonts w:ascii="Courier New" w:hAnsi="Courier New"/>
          <w:sz w:val="20"/>
        </w:rPr>
        <w:tab/>
        <w:t>&lt;unitdatestructured unitdatetype=</w:t>
      </w:r>
      <w:r w:rsidR="00677450">
        <w:rPr>
          <w:rFonts w:ascii="Courier New" w:hAnsi="Courier New"/>
          <w:sz w:val="20"/>
        </w:rPr>
        <w:t>"</w:t>
      </w:r>
      <w:r w:rsidRPr="00D376D9">
        <w:rPr>
          <w:rFonts w:ascii="Courier New" w:hAnsi="Courier New"/>
          <w:sz w:val="20"/>
        </w:rPr>
        <w:t>inclusive</w:t>
      </w:r>
      <w:r w:rsidR="00677450">
        <w:rPr>
          <w:rFonts w:ascii="Courier New" w:hAnsi="Courier New"/>
          <w:sz w:val="20"/>
        </w:rPr>
        <w:t>"</w:t>
      </w:r>
      <w:r w:rsidRPr="00D376D9">
        <w:rPr>
          <w:rFonts w:ascii="Courier New" w:hAnsi="Courier New"/>
          <w:sz w:val="20"/>
        </w:rPr>
        <w:t>&gt;</w:t>
      </w:r>
    </w:p>
    <w:p w14:paraId="6EAE322B" w14:textId="77777777" w:rsidR="00D376D9" w:rsidRPr="00D376D9" w:rsidRDefault="00D376D9" w:rsidP="00D376D9">
      <w:pPr>
        <w:tabs>
          <w:tab w:val="left" w:pos="720"/>
          <w:tab w:val="left" w:pos="1080"/>
          <w:tab w:val="left" w:pos="1440"/>
          <w:tab w:val="left" w:pos="1800"/>
        </w:tabs>
        <w:ind w:left="360"/>
        <w:rPr>
          <w:rFonts w:ascii="Courier New" w:hAnsi="Courier New"/>
          <w:sz w:val="20"/>
        </w:rPr>
      </w:pPr>
      <w:r w:rsidRPr="00D376D9">
        <w:rPr>
          <w:rFonts w:ascii="Courier New" w:hAnsi="Courier New"/>
          <w:sz w:val="20"/>
        </w:rPr>
        <w:tab/>
      </w:r>
      <w:r w:rsidRPr="00D376D9">
        <w:rPr>
          <w:rFonts w:ascii="Courier New" w:hAnsi="Courier New"/>
          <w:sz w:val="20"/>
        </w:rPr>
        <w:tab/>
        <w:t>&lt;daterange&gt;</w:t>
      </w:r>
    </w:p>
    <w:p w14:paraId="2BC79A07" w14:textId="66282C50" w:rsidR="00D376D9" w:rsidRPr="00D376D9" w:rsidRDefault="00D376D9" w:rsidP="00D376D9">
      <w:pPr>
        <w:tabs>
          <w:tab w:val="left" w:pos="720"/>
          <w:tab w:val="left" w:pos="1080"/>
          <w:tab w:val="left" w:pos="1440"/>
          <w:tab w:val="left" w:pos="1800"/>
        </w:tabs>
        <w:ind w:left="360"/>
        <w:rPr>
          <w:rFonts w:ascii="Courier New" w:hAnsi="Courier New"/>
          <w:sz w:val="20"/>
        </w:rPr>
      </w:pPr>
      <w:r w:rsidRPr="00D376D9">
        <w:rPr>
          <w:rFonts w:ascii="Courier New" w:hAnsi="Courier New"/>
          <w:sz w:val="20"/>
        </w:rPr>
        <w:tab/>
      </w:r>
      <w:r w:rsidRPr="00D376D9">
        <w:rPr>
          <w:rFonts w:ascii="Courier New" w:hAnsi="Courier New"/>
          <w:sz w:val="20"/>
        </w:rPr>
        <w:tab/>
      </w:r>
      <w:r w:rsidRPr="00D376D9">
        <w:rPr>
          <w:rFonts w:ascii="Courier New" w:hAnsi="Courier New"/>
          <w:sz w:val="20"/>
        </w:rPr>
        <w:tab/>
        <w:t>&lt;fromdate notafter=</w:t>
      </w:r>
      <w:r w:rsidR="00677450">
        <w:rPr>
          <w:rFonts w:ascii="Courier New" w:hAnsi="Courier New"/>
          <w:sz w:val="20"/>
        </w:rPr>
        <w:t>"</w:t>
      </w:r>
      <w:r w:rsidRPr="00D376D9">
        <w:rPr>
          <w:rFonts w:ascii="Courier New" w:hAnsi="Courier New"/>
          <w:sz w:val="20"/>
        </w:rPr>
        <w:t>1962</w:t>
      </w:r>
      <w:r w:rsidR="00677450">
        <w:rPr>
          <w:rFonts w:ascii="Courier New" w:hAnsi="Courier New"/>
          <w:sz w:val="20"/>
        </w:rPr>
        <w:t>"</w:t>
      </w:r>
      <w:r w:rsidRPr="00D376D9">
        <w:rPr>
          <w:rFonts w:ascii="Courier New" w:hAnsi="Courier New"/>
          <w:sz w:val="20"/>
        </w:rPr>
        <w:t>&gt;1962&lt;/fromdate&gt;</w:t>
      </w:r>
    </w:p>
    <w:p w14:paraId="236CC281" w14:textId="4C28412C" w:rsidR="00D376D9" w:rsidRPr="00D376D9" w:rsidRDefault="00D376D9" w:rsidP="00D376D9">
      <w:pPr>
        <w:tabs>
          <w:tab w:val="left" w:pos="720"/>
          <w:tab w:val="left" w:pos="1080"/>
          <w:tab w:val="left" w:pos="1440"/>
          <w:tab w:val="left" w:pos="1800"/>
        </w:tabs>
        <w:ind w:left="360"/>
        <w:rPr>
          <w:rFonts w:ascii="Courier New" w:hAnsi="Courier New"/>
          <w:sz w:val="20"/>
        </w:rPr>
      </w:pPr>
      <w:r w:rsidRPr="00D376D9">
        <w:rPr>
          <w:rFonts w:ascii="Courier New" w:hAnsi="Courier New"/>
          <w:sz w:val="20"/>
        </w:rPr>
        <w:tab/>
      </w:r>
      <w:r w:rsidRPr="00D376D9">
        <w:rPr>
          <w:rFonts w:ascii="Courier New" w:hAnsi="Courier New"/>
          <w:sz w:val="20"/>
        </w:rPr>
        <w:tab/>
      </w:r>
      <w:r w:rsidRPr="00D376D9">
        <w:rPr>
          <w:rFonts w:ascii="Courier New" w:hAnsi="Courier New"/>
          <w:sz w:val="20"/>
        </w:rPr>
        <w:tab/>
        <w:t>&lt;todate notafter=</w:t>
      </w:r>
      <w:r w:rsidR="00677450">
        <w:rPr>
          <w:rFonts w:ascii="Courier New" w:hAnsi="Courier New"/>
          <w:sz w:val="20"/>
        </w:rPr>
        <w:t>"</w:t>
      </w:r>
      <w:r w:rsidRPr="00D376D9">
        <w:rPr>
          <w:rFonts w:ascii="Courier New" w:hAnsi="Courier New"/>
          <w:sz w:val="20"/>
        </w:rPr>
        <w:t>1968</w:t>
      </w:r>
      <w:r w:rsidR="00677450">
        <w:rPr>
          <w:rFonts w:ascii="Courier New" w:hAnsi="Courier New"/>
          <w:sz w:val="20"/>
        </w:rPr>
        <w:t>"</w:t>
      </w:r>
      <w:r w:rsidRPr="00D376D9">
        <w:rPr>
          <w:rFonts w:ascii="Courier New" w:hAnsi="Courier New"/>
          <w:sz w:val="20"/>
        </w:rPr>
        <w:t>&gt;1968&lt;/todate&gt;</w:t>
      </w:r>
    </w:p>
    <w:p w14:paraId="1E6E9F0A" w14:textId="77777777" w:rsidR="00D376D9" w:rsidRPr="00D376D9" w:rsidRDefault="00D376D9" w:rsidP="00D376D9">
      <w:pPr>
        <w:tabs>
          <w:tab w:val="left" w:pos="720"/>
          <w:tab w:val="left" w:pos="1080"/>
          <w:tab w:val="left" w:pos="1440"/>
          <w:tab w:val="left" w:pos="1800"/>
        </w:tabs>
        <w:ind w:left="360"/>
        <w:rPr>
          <w:rFonts w:ascii="Courier New" w:hAnsi="Courier New"/>
          <w:sz w:val="20"/>
        </w:rPr>
      </w:pPr>
      <w:r w:rsidRPr="00D376D9">
        <w:rPr>
          <w:rFonts w:ascii="Courier New" w:hAnsi="Courier New"/>
          <w:sz w:val="20"/>
        </w:rPr>
        <w:tab/>
      </w:r>
      <w:r w:rsidRPr="00D376D9">
        <w:rPr>
          <w:rFonts w:ascii="Courier New" w:hAnsi="Courier New"/>
          <w:sz w:val="20"/>
        </w:rPr>
        <w:tab/>
        <w:t>&lt;/daterange&gt;</w:t>
      </w:r>
    </w:p>
    <w:p w14:paraId="14D803C0" w14:textId="77777777" w:rsidR="00D376D9" w:rsidRPr="00D376D9" w:rsidRDefault="00D376D9" w:rsidP="00D376D9">
      <w:pPr>
        <w:tabs>
          <w:tab w:val="left" w:pos="720"/>
          <w:tab w:val="left" w:pos="1080"/>
          <w:tab w:val="left" w:pos="1440"/>
          <w:tab w:val="left" w:pos="1800"/>
        </w:tabs>
        <w:ind w:left="360"/>
        <w:rPr>
          <w:rFonts w:ascii="Courier New" w:hAnsi="Courier New"/>
          <w:sz w:val="20"/>
        </w:rPr>
      </w:pPr>
      <w:r w:rsidRPr="00D376D9">
        <w:rPr>
          <w:rFonts w:ascii="Courier New" w:hAnsi="Courier New"/>
          <w:sz w:val="20"/>
        </w:rPr>
        <w:tab/>
        <w:t>&lt;/unitdatestructured&gt;</w:t>
      </w:r>
    </w:p>
    <w:p w14:paraId="3E148A4F" w14:textId="77777777" w:rsidR="00D376D9" w:rsidRPr="00D376D9" w:rsidRDefault="00D376D9" w:rsidP="00D376D9">
      <w:pPr>
        <w:tabs>
          <w:tab w:val="left" w:pos="720"/>
          <w:tab w:val="left" w:pos="1080"/>
          <w:tab w:val="left" w:pos="1440"/>
          <w:tab w:val="left" w:pos="1800"/>
        </w:tabs>
        <w:ind w:left="360"/>
        <w:rPr>
          <w:rFonts w:ascii="Courier New" w:hAnsi="Courier New"/>
          <w:sz w:val="20"/>
        </w:rPr>
      </w:pPr>
      <w:r w:rsidRPr="00D376D9">
        <w:rPr>
          <w:rFonts w:ascii="Courier New" w:hAnsi="Courier New"/>
          <w:sz w:val="20"/>
        </w:rPr>
        <w:tab/>
        <w:t>&lt;physdesc&gt;12 notebooks&lt;/physdesc&gt;</w:t>
      </w:r>
    </w:p>
    <w:p w14:paraId="350ABCF6" w14:textId="5039D671" w:rsidR="00D376D9" w:rsidRPr="00D376D9" w:rsidRDefault="00D376D9" w:rsidP="00D376D9">
      <w:pPr>
        <w:tabs>
          <w:tab w:val="left" w:pos="720"/>
          <w:tab w:val="left" w:pos="1080"/>
          <w:tab w:val="left" w:pos="1440"/>
          <w:tab w:val="left" w:pos="1800"/>
        </w:tabs>
        <w:ind w:left="360"/>
        <w:rPr>
          <w:rFonts w:ascii="Courier New" w:hAnsi="Courier New"/>
          <w:sz w:val="20"/>
        </w:rPr>
      </w:pPr>
      <w:r w:rsidRPr="00D376D9">
        <w:rPr>
          <w:rFonts w:ascii="Courier New" w:hAnsi="Courier New"/>
          <w:sz w:val="20"/>
        </w:rPr>
        <w:tab/>
        <w:t>&lt;container localtype=</w:t>
      </w:r>
      <w:r w:rsidR="00677450">
        <w:rPr>
          <w:rFonts w:ascii="Courier New" w:hAnsi="Courier New"/>
          <w:sz w:val="20"/>
        </w:rPr>
        <w:t>"</w:t>
      </w:r>
      <w:r w:rsidRPr="00D376D9">
        <w:rPr>
          <w:rFonts w:ascii="Courier New" w:hAnsi="Courier New"/>
          <w:sz w:val="20"/>
        </w:rPr>
        <w:t>boxes</w:t>
      </w:r>
      <w:r w:rsidR="00677450">
        <w:rPr>
          <w:rFonts w:ascii="Courier New" w:hAnsi="Courier New"/>
          <w:sz w:val="20"/>
        </w:rPr>
        <w:t>"</w:t>
      </w:r>
      <w:r w:rsidRPr="00D376D9">
        <w:rPr>
          <w:rFonts w:ascii="Courier New" w:hAnsi="Courier New"/>
          <w:sz w:val="20"/>
        </w:rPr>
        <w:t>&gt;5-6&lt;/container&gt;</w:t>
      </w:r>
    </w:p>
    <w:p w14:paraId="77FFEF0C" w14:textId="77777777" w:rsidR="00D376D9" w:rsidRPr="00D376D9" w:rsidRDefault="00D376D9" w:rsidP="00A55538">
      <w:pPr>
        <w:tabs>
          <w:tab w:val="left" w:pos="720"/>
          <w:tab w:val="left" w:pos="1080"/>
          <w:tab w:val="left" w:pos="1440"/>
          <w:tab w:val="left" w:pos="1800"/>
        </w:tabs>
        <w:ind w:left="1080" w:hanging="720"/>
        <w:rPr>
          <w:rFonts w:ascii="Courier New" w:hAnsi="Courier New"/>
          <w:sz w:val="20"/>
        </w:rPr>
      </w:pPr>
      <w:r w:rsidRPr="00D376D9">
        <w:rPr>
          <w:rFonts w:ascii="Courier New" w:hAnsi="Courier New"/>
          <w:sz w:val="20"/>
        </w:rPr>
        <w:tab/>
      </w:r>
      <w:r w:rsidRPr="00D376D9">
        <w:rPr>
          <w:rFonts w:ascii="Courier New" w:hAnsi="Courier New"/>
          <w:b/>
          <w:sz w:val="20"/>
        </w:rPr>
        <w:t>&lt;didnote&gt;</w:t>
      </w:r>
      <w:r w:rsidRPr="00D376D9">
        <w:rPr>
          <w:rFonts w:ascii="Courier New" w:hAnsi="Courier New"/>
          <w:sz w:val="20"/>
        </w:rPr>
        <w:t>The notebooks contain months and days, not years. Estimated dates are based on the years Scully attended the University of Maryland.</w:t>
      </w:r>
      <w:r w:rsidRPr="00D376D9">
        <w:rPr>
          <w:rFonts w:ascii="Courier New" w:hAnsi="Courier New"/>
          <w:b/>
          <w:sz w:val="20"/>
        </w:rPr>
        <w:t>&lt;/didnote&gt;</w:t>
      </w:r>
    </w:p>
    <w:p w14:paraId="016767E8" w14:textId="30829CB7" w:rsidR="00D376D9" w:rsidRPr="00BF036A" w:rsidRDefault="00D376D9" w:rsidP="00D376D9">
      <w:pPr>
        <w:tabs>
          <w:tab w:val="left" w:pos="720"/>
          <w:tab w:val="left" w:pos="1080"/>
          <w:tab w:val="left" w:pos="1440"/>
          <w:tab w:val="left" w:pos="1800"/>
        </w:tabs>
        <w:ind w:left="360"/>
        <w:rPr>
          <w:rFonts w:ascii="Courier New" w:hAnsi="Courier New"/>
          <w:sz w:val="20"/>
        </w:rPr>
      </w:pPr>
      <w:r w:rsidRPr="00D376D9">
        <w:rPr>
          <w:rFonts w:ascii="Courier New" w:hAnsi="Courier New"/>
          <w:sz w:val="20"/>
        </w:rPr>
        <w:t>&lt;/did&gt;</w:t>
      </w:r>
    </w:p>
    <w:p w14:paraId="19C71028" w14:textId="77777777" w:rsidR="00E94B49" w:rsidRDefault="00E94B49" w:rsidP="00E94B49">
      <w:pPr>
        <w:rPr>
          <w:rFonts w:ascii="Arial" w:hAnsi="Arial" w:cs="Arial"/>
          <w:sz w:val="24"/>
          <w:szCs w:val="24"/>
        </w:rPr>
      </w:pPr>
    </w:p>
    <w:p w14:paraId="04C39112" w14:textId="77777777" w:rsidR="008A0C2D" w:rsidRPr="00E94B49" w:rsidRDefault="008A0C2D" w:rsidP="00E94B49">
      <w:pPr>
        <w:rPr>
          <w:rFonts w:ascii="Arial" w:hAnsi="Arial" w:cs="Arial"/>
          <w:sz w:val="24"/>
          <w:szCs w:val="24"/>
        </w:rPr>
      </w:pPr>
    </w:p>
    <w:p w14:paraId="59FD2F57" w14:textId="77777777" w:rsidR="00E94B49" w:rsidRDefault="00E94B49">
      <w:pPr>
        <w:rPr>
          <w:rFonts w:ascii="Arial" w:hAnsi="Arial" w:cs="Arial"/>
          <w:b/>
          <w:bCs/>
          <w:sz w:val="24"/>
          <w:szCs w:val="24"/>
        </w:rPr>
      </w:pPr>
      <w:r>
        <w:rPr>
          <w:rFonts w:ascii="Arial" w:hAnsi="Arial" w:cs="Arial"/>
          <w:b/>
          <w:bCs/>
          <w:sz w:val="24"/>
          <w:szCs w:val="24"/>
        </w:rPr>
        <w:br w:type="page"/>
      </w:r>
    </w:p>
    <w:p w14:paraId="610DF997" w14:textId="77777777" w:rsidR="00D732AA" w:rsidRDefault="00D732AA" w:rsidP="008E5B42">
      <w:pPr>
        <w:pStyle w:val="Normal1"/>
        <w:contextualSpacing w:val="0"/>
        <w:jc w:val="both"/>
        <w:rPr>
          <w:b/>
          <w:color w:val="auto"/>
          <w:sz w:val="24"/>
          <w:szCs w:val="24"/>
        </w:rPr>
      </w:pPr>
      <w:r>
        <w:rPr>
          <w:b/>
          <w:color w:val="auto"/>
          <w:sz w:val="24"/>
          <w:szCs w:val="24"/>
        </w:rPr>
        <w:lastRenderedPageBreak/>
        <w:t>&lt;dimensions&gt;  Dimensions</w:t>
      </w:r>
    </w:p>
    <w:p w14:paraId="702CFFA7" w14:textId="77777777" w:rsidR="00806EFE" w:rsidRDefault="00806EFE" w:rsidP="00806EFE">
      <w:pPr>
        <w:rPr>
          <w:rFonts w:ascii="Arial" w:hAnsi="Arial" w:cs="Arial"/>
          <w:b/>
          <w:bCs/>
          <w:sz w:val="24"/>
          <w:szCs w:val="24"/>
        </w:rPr>
      </w:pPr>
    </w:p>
    <w:p w14:paraId="6B5AD200" w14:textId="77777777" w:rsidR="00D2418A" w:rsidRPr="00806EFE" w:rsidRDefault="00D2418A" w:rsidP="00806EFE">
      <w:pPr>
        <w:rPr>
          <w:rFonts w:ascii="Arial" w:hAnsi="Arial" w:cs="Arial"/>
          <w:b/>
          <w:bCs/>
          <w:sz w:val="24"/>
          <w:szCs w:val="24"/>
        </w:rPr>
      </w:pPr>
    </w:p>
    <w:p w14:paraId="095895CB" w14:textId="12B4102E" w:rsidR="00806EFE" w:rsidRDefault="00806EFE" w:rsidP="00806EFE">
      <w:pPr>
        <w:rPr>
          <w:rFonts w:ascii="Arial" w:hAnsi="Arial" w:cs="Arial"/>
          <w:b/>
          <w:bCs/>
          <w:sz w:val="24"/>
          <w:szCs w:val="24"/>
        </w:rPr>
      </w:pPr>
      <w:r w:rsidRPr="00806EFE">
        <w:rPr>
          <w:rFonts w:ascii="Arial" w:hAnsi="Arial" w:cs="Arial"/>
          <w:b/>
          <w:bCs/>
          <w:sz w:val="24"/>
          <w:szCs w:val="24"/>
        </w:rPr>
        <w:t>Summary:</w:t>
      </w:r>
    </w:p>
    <w:p w14:paraId="2677446B" w14:textId="07B76808" w:rsidR="00806EFE" w:rsidRPr="00806EFE" w:rsidRDefault="00806EFE" w:rsidP="00806EFE">
      <w:pPr>
        <w:ind w:left="360"/>
        <w:rPr>
          <w:rFonts w:ascii="Arial" w:hAnsi="Arial" w:cs="Arial"/>
          <w:sz w:val="24"/>
          <w:szCs w:val="24"/>
        </w:rPr>
      </w:pPr>
      <w:r w:rsidRPr="00806EFE">
        <w:rPr>
          <w:rFonts w:ascii="Arial" w:hAnsi="Arial" w:cs="Arial"/>
          <w:sz w:val="24"/>
          <w:szCs w:val="24"/>
        </w:rPr>
        <w:t xml:space="preserve">A child </w:t>
      </w:r>
      <w:r w:rsidR="00A72347">
        <w:rPr>
          <w:rFonts w:ascii="Arial" w:hAnsi="Arial" w:cs="Arial"/>
          <w:sz w:val="24"/>
          <w:szCs w:val="24"/>
        </w:rPr>
        <w:t xml:space="preserve">element </w:t>
      </w:r>
      <w:r w:rsidRPr="00806EFE">
        <w:rPr>
          <w:rFonts w:ascii="Arial" w:hAnsi="Arial" w:cs="Arial"/>
          <w:sz w:val="24"/>
          <w:szCs w:val="24"/>
        </w:rPr>
        <w:t>of &lt;physdescstructured&gt; that provides information</w:t>
      </w:r>
      <w:r w:rsidR="00D60D73">
        <w:rPr>
          <w:rFonts w:ascii="Arial" w:hAnsi="Arial" w:cs="Arial"/>
          <w:sz w:val="24"/>
          <w:szCs w:val="24"/>
        </w:rPr>
        <w:t xml:space="preserve"> about the size of the material</w:t>
      </w:r>
      <w:r w:rsidRPr="00806EFE">
        <w:rPr>
          <w:rFonts w:ascii="Arial" w:hAnsi="Arial" w:cs="Arial"/>
          <w:sz w:val="24"/>
          <w:szCs w:val="24"/>
        </w:rPr>
        <w:t xml:space="preserve"> being described.</w:t>
      </w:r>
    </w:p>
    <w:p w14:paraId="48889523" w14:textId="77777777" w:rsidR="00806EFE" w:rsidRPr="00806EFE" w:rsidRDefault="00806EFE" w:rsidP="00806EFE">
      <w:pPr>
        <w:ind w:left="360"/>
        <w:rPr>
          <w:rFonts w:ascii="Arial" w:hAnsi="Arial" w:cs="Arial"/>
          <w:sz w:val="24"/>
          <w:szCs w:val="24"/>
        </w:rPr>
      </w:pPr>
    </w:p>
    <w:p w14:paraId="3ACE3881" w14:textId="50B62951" w:rsidR="00806EFE" w:rsidRDefault="00806EFE" w:rsidP="00806EFE">
      <w:pPr>
        <w:rPr>
          <w:rFonts w:ascii="Arial" w:hAnsi="Arial" w:cs="Arial"/>
          <w:b/>
          <w:bCs/>
          <w:sz w:val="24"/>
          <w:szCs w:val="24"/>
        </w:rPr>
      </w:pPr>
      <w:r w:rsidRPr="00806EFE">
        <w:rPr>
          <w:rFonts w:ascii="Arial" w:hAnsi="Arial" w:cs="Arial"/>
          <w:b/>
          <w:bCs/>
          <w:sz w:val="24"/>
          <w:szCs w:val="24"/>
        </w:rPr>
        <w:t>May Contain:</w:t>
      </w:r>
    </w:p>
    <w:p w14:paraId="145A9012" w14:textId="77777777" w:rsidR="00806EFE" w:rsidRPr="00806EFE" w:rsidRDefault="00806EFE" w:rsidP="00806EFE">
      <w:pPr>
        <w:ind w:left="360"/>
        <w:rPr>
          <w:rFonts w:ascii="Arial" w:hAnsi="Arial" w:cs="Arial"/>
          <w:sz w:val="24"/>
          <w:szCs w:val="24"/>
        </w:rPr>
      </w:pPr>
      <w:r w:rsidRPr="00806EFE">
        <w:rPr>
          <w:rFonts w:ascii="Arial" w:hAnsi="Arial" w:cs="Arial"/>
          <w:bCs/>
          <w:sz w:val="24"/>
          <w:szCs w:val="24"/>
        </w:rPr>
        <w:t xml:space="preserve">[text], </w:t>
      </w:r>
      <w:r w:rsidRPr="00806EFE">
        <w:rPr>
          <w:rFonts w:ascii="Arial" w:hAnsi="Arial" w:cs="Arial"/>
          <w:sz w:val="24"/>
          <w:szCs w:val="24"/>
        </w:rPr>
        <w:t>abbr, dimensions, emph, expan, foreign, lb, ptr, ref</w:t>
      </w:r>
    </w:p>
    <w:p w14:paraId="7155C8E5" w14:textId="77777777" w:rsidR="00806EFE" w:rsidRPr="00806EFE" w:rsidRDefault="00806EFE" w:rsidP="00806EFE">
      <w:pPr>
        <w:rPr>
          <w:rFonts w:ascii="Arial" w:hAnsi="Arial" w:cs="Arial"/>
          <w:b/>
          <w:sz w:val="24"/>
          <w:szCs w:val="24"/>
        </w:rPr>
      </w:pPr>
    </w:p>
    <w:p w14:paraId="0308E88A" w14:textId="13176F8B" w:rsidR="00806EFE" w:rsidRDefault="00806EFE" w:rsidP="00806EFE">
      <w:pPr>
        <w:rPr>
          <w:rFonts w:ascii="Arial" w:hAnsi="Arial" w:cs="Arial"/>
          <w:b/>
          <w:bCs/>
          <w:sz w:val="24"/>
          <w:szCs w:val="24"/>
        </w:rPr>
      </w:pPr>
      <w:r w:rsidRPr="00806EFE">
        <w:rPr>
          <w:rFonts w:ascii="Arial" w:hAnsi="Arial" w:cs="Arial"/>
          <w:b/>
          <w:bCs/>
          <w:sz w:val="24"/>
          <w:szCs w:val="24"/>
        </w:rPr>
        <w:t>May Occur Within:</w:t>
      </w:r>
    </w:p>
    <w:p w14:paraId="07CDA69D" w14:textId="77777777" w:rsidR="00806EFE" w:rsidRPr="00806EFE" w:rsidRDefault="00806EFE" w:rsidP="00806EFE">
      <w:pPr>
        <w:ind w:left="360"/>
        <w:rPr>
          <w:rFonts w:ascii="Arial" w:hAnsi="Arial" w:cs="Arial"/>
          <w:sz w:val="24"/>
          <w:szCs w:val="24"/>
        </w:rPr>
      </w:pPr>
      <w:r w:rsidRPr="00806EFE">
        <w:rPr>
          <w:rFonts w:ascii="Arial" w:hAnsi="Arial" w:cs="Arial"/>
          <w:bCs/>
          <w:sz w:val="24"/>
          <w:szCs w:val="24"/>
        </w:rPr>
        <w:t>dimensions, physdescstructured</w:t>
      </w:r>
    </w:p>
    <w:p w14:paraId="777D9C84" w14:textId="77777777" w:rsidR="00806EFE" w:rsidRPr="00806EFE" w:rsidRDefault="00806EFE" w:rsidP="00806EFE">
      <w:pPr>
        <w:rPr>
          <w:rFonts w:ascii="Arial" w:hAnsi="Arial" w:cs="Arial"/>
          <w:b/>
          <w:sz w:val="24"/>
          <w:szCs w:val="24"/>
        </w:rPr>
      </w:pPr>
    </w:p>
    <w:p w14:paraId="28EA6FBA" w14:textId="77777777" w:rsidR="00806EFE" w:rsidRPr="00806EFE" w:rsidRDefault="00806EFE" w:rsidP="00806EFE">
      <w:pPr>
        <w:rPr>
          <w:rFonts w:ascii="Arial" w:hAnsi="Arial" w:cs="Arial"/>
          <w:b/>
          <w:sz w:val="24"/>
          <w:szCs w:val="24"/>
        </w:rPr>
      </w:pPr>
      <w:r w:rsidRPr="00806EFE">
        <w:rPr>
          <w:rFonts w:ascii="Arial" w:hAnsi="Arial" w:cs="Arial"/>
          <w:b/>
          <w:bCs/>
          <w:sz w:val="24"/>
          <w:szCs w:val="24"/>
        </w:rPr>
        <w:t>Attributes:</w:t>
      </w:r>
    </w:p>
    <w:p w14:paraId="44CCFFF9" w14:textId="77777777" w:rsidR="00806EFE" w:rsidRPr="00806EFE" w:rsidRDefault="00806EFE" w:rsidP="00806EFE">
      <w:pPr>
        <w:tabs>
          <w:tab w:val="left" w:pos="3600"/>
        </w:tabs>
        <w:ind w:left="360"/>
        <w:rPr>
          <w:rFonts w:ascii="Arial" w:hAnsi="Arial" w:cs="Arial"/>
          <w:sz w:val="24"/>
          <w:szCs w:val="24"/>
        </w:rPr>
      </w:pPr>
      <w:r>
        <w:rPr>
          <w:rFonts w:ascii="Arial" w:hAnsi="Arial" w:cs="Arial"/>
          <w:sz w:val="24"/>
          <w:szCs w:val="24"/>
        </w:rPr>
        <w:t>altrender</w:t>
      </w:r>
      <w:r>
        <w:rPr>
          <w:rFonts w:ascii="Arial" w:hAnsi="Arial" w:cs="Arial"/>
          <w:sz w:val="24"/>
          <w:szCs w:val="24"/>
        </w:rPr>
        <w:tab/>
      </w:r>
      <w:r w:rsidRPr="00806EFE">
        <w:rPr>
          <w:rFonts w:ascii="Arial" w:hAnsi="Arial" w:cs="Arial"/>
          <w:sz w:val="24"/>
          <w:szCs w:val="24"/>
        </w:rPr>
        <w:t>Optional</w:t>
      </w:r>
    </w:p>
    <w:p w14:paraId="0784BF4A" w14:textId="5DA11E67" w:rsidR="00806EFE" w:rsidRPr="00806EFE" w:rsidRDefault="00806EFE" w:rsidP="00806EFE">
      <w:pPr>
        <w:tabs>
          <w:tab w:val="left" w:pos="3600"/>
        </w:tabs>
        <w:ind w:left="360"/>
        <w:rPr>
          <w:rFonts w:ascii="Arial" w:hAnsi="Arial" w:cs="Arial"/>
          <w:sz w:val="24"/>
          <w:szCs w:val="24"/>
        </w:rPr>
      </w:pPr>
      <w:r>
        <w:rPr>
          <w:rFonts w:ascii="Arial" w:hAnsi="Arial" w:cs="Arial"/>
          <w:sz w:val="24"/>
          <w:szCs w:val="24"/>
        </w:rPr>
        <w:t xml:space="preserve">audience </w:t>
      </w:r>
      <w:r>
        <w:rPr>
          <w:rFonts w:ascii="Arial" w:hAnsi="Arial" w:cs="Arial"/>
          <w:sz w:val="24"/>
          <w:szCs w:val="24"/>
        </w:rPr>
        <w:tab/>
      </w:r>
      <w:r w:rsidRPr="00806EFE">
        <w:rPr>
          <w:rFonts w:ascii="Arial" w:hAnsi="Arial" w:cs="Arial"/>
          <w:sz w:val="24"/>
          <w:szCs w:val="24"/>
        </w:rPr>
        <w:t xml:space="preserve">Optional (values limited to: </w:t>
      </w:r>
      <w:r w:rsidR="008A0C2D">
        <w:rPr>
          <w:rFonts w:ascii="Arial" w:hAnsi="Arial" w:cs="Arial"/>
          <w:sz w:val="24"/>
          <w:szCs w:val="24"/>
        </w:rPr>
        <w:t xml:space="preserve"> </w:t>
      </w:r>
      <w:r w:rsidRPr="00806EFE">
        <w:rPr>
          <w:rFonts w:ascii="Arial" w:hAnsi="Arial" w:cs="Arial"/>
          <w:sz w:val="24"/>
          <w:szCs w:val="24"/>
        </w:rPr>
        <w:t>external, internal)</w:t>
      </w:r>
    </w:p>
    <w:p w14:paraId="0AAB2678" w14:textId="77777777" w:rsidR="00806EFE" w:rsidRPr="00806EFE" w:rsidRDefault="00806EFE" w:rsidP="00806EFE">
      <w:pPr>
        <w:tabs>
          <w:tab w:val="left" w:pos="3600"/>
        </w:tabs>
        <w:ind w:left="360"/>
        <w:rPr>
          <w:rFonts w:ascii="Arial" w:hAnsi="Arial" w:cs="Arial"/>
          <w:sz w:val="24"/>
          <w:szCs w:val="24"/>
        </w:rPr>
      </w:pPr>
      <w:r>
        <w:rPr>
          <w:rFonts w:ascii="Arial" w:hAnsi="Arial" w:cs="Arial"/>
          <w:sz w:val="24"/>
          <w:szCs w:val="24"/>
        </w:rPr>
        <w:t>encodinganalog</w:t>
      </w:r>
      <w:r>
        <w:rPr>
          <w:rFonts w:ascii="Arial" w:hAnsi="Arial" w:cs="Arial"/>
          <w:sz w:val="24"/>
          <w:szCs w:val="24"/>
        </w:rPr>
        <w:tab/>
      </w:r>
      <w:r w:rsidRPr="00806EFE">
        <w:rPr>
          <w:rFonts w:ascii="Arial" w:hAnsi="Arial" w:cs="Arial"/>
          <w:sz w:val="24"/>
          <w:szCs w:val="24"/>
        </w:rPr>
        <w:t>Optional</w:t>
      </w:r>
    </w:p>
    <w:p w14:paraId="62EF7FFD" w14:textId="77777777" w:rsidR="00806EFE" w:rsidRPr="00806EFE" w:rsidRDefault="00806EFE" w:rsidP="00806EFE">
      <w:pPr>
        <w:tabs>
          <w:tab w:val="left" w:pos="3600"/>
        </w:tabs>
        <w:ind w:left="360"/>
        <w:rPr>
          <w:rFonts w:ascii="Arial" w:hAnsi="Arial" w:cs="Arial"/>
          <w:sz w:val="24"/>
          <w:szCs w:val="24"/>
        </w:rPr>
      </w:pPr>
      <w:r>
        <w:rPr>
          <w:rFonts w:ascii="Arial" w:hAnsi="Arial" w:cs="Arial"/>
          <w:sz w:val="24"/>
          <w:szCs w:val="24"/>
        </w:rPr>
        <w:t>id</w:t>
      </w:r>
      <w:r>
        <w:rPr>
          <w:rFonts w:ascii="Arial" w:hAnsi="Arial" w:cs="Arial"/>
          <w:sz w:val="24"/>
          <w:szCs w:val="24"/>
        </w:rPr>
        <w:tab/>
      </w:r>
      <w:r w:rsidRPr="00806EFE">
        <w:rPr>
          <w:rFonts w:ascii="Arial" w:hAnsi="Arial" w:cs="Arial"/>
          <w:sz w:val="24"/>
          <w:szCs w:val="24"/>
        </w:rPr>
        <w:t>Optional</w:t>
      </w:r>
    </w:p>
    <w:p w14:paraId="190E082B" w14:textId="77777777" w:rsidR="00806EFE" w:rsidRPr="00806EFE" w:rsidRDefault="00806EFE" w:rsidP="00806EFE">
      <w:pPr>
        <w:tabs>
          <w:tab w:val="left" w:pos="3600"/>
        </w:tabs>
        <w:ind w:left="360"/>
        <w:rPr>
          <w:rFonts w:ascii="Arial" w:hAnsi="Arial" w:cs="Arial"/>
          <w:sz w:val="24"/>
          <w:szCs w:val="24"/>
        </w:rPr>
      </w:pPr>
      <w:r>
        <w:rPr>
          <w:rFonts w:ascii="Arial" w:hAnsi="Arial" w:cs="Arial"/>
          <w:sz w:val="24"/>
          <w:szCs w:val="24"/>
        </w:rPr>
        <w:t>lang</w:t>
      </w:r>
      <w:r>
        <w:rPr>
          <w:rFonts w:ascii="Arial" w:hAnsi="Arial" w:cs="Arial"/>
          <w:sz w:val="24"/>
          <w:szCs w:val="24"/>
        </w:rPr>
        <w:tab/>
      </w:r>
      <w:r w:rsidRPr="00806EFE">
        <w:rPr>
          <w:rFonts w:ascii="Arial" w:hAnsi="Arial" w:cs="Arial"/>
          <w:sz w:val="24"/>
          <w:szCs w:val="24"/>
        </w:rPr>
        <w:t>Optional</w:t>
      </w:r>
    </w:p>
    <w:p w14:paraId="4A5C2BBE" w14:textId="77777777" w:rsidR="00806EFE" w:rsidRPr="00806EFE" w:rsidRDefault="00806EFE" w:rsidP="00806EFE">
      <w:pPr>
        <w:tabs>
          <w:tab w:val="left" w:pos="3600"/>
        </w:tabs>
        <w:ind w:left="360"/>
        <w:rPr>
          <w:rFonts w:ascii="Arial" w:hAnsi="Arial" w:cs="Arial"/>
          <w:sz w:val="24"/>
          <w:szCs w:val="24"/>
        </w:rPr>
      </w:pPr>
      <w:r>
        <w:rPr>
          <w:rFonts w:ascii="Arial" w:hAnsi="Arial" w:cs="Arial"/>
          <w:sz w:val="24"/>
          <w:szCs w:val="24"/>
        </w:rPr>
        <w:t>localtype</w:t>
      </w:r>
      <w:r>
        <w:rPr>
          <w:rFonts w:ascii="Arial" w:hAnsi="Arial" w:cs="Arial"/>
          <w:sz w:val="24"/>
          <w:szCs w:val="24"/>
        </w:rPr>
        <w:tab/>
      </w:r>
      <w:r w:rsidRPr="00806EFE">
        <w:rPr>
          <w:rFonts w:ascii="Arial" w:hAnsi="Arial" w:cs="Arial"/>
          <w:sz w:val="24"/>
          <w:szCs w:val="24"/>
        </w:rPr>
        <w:t>Optional</w:t>
      </w:r>
    </w:p>
    <w:p w14:paraId="4D06F4DC" w14:textId="77777777" w:rsidR="00806EFE" w:rsidRPr="00806EFE" w:rsidRDefault="00806EFE" w:rsidP="00806EFE">
      <w:pPr>
        <w:tabs>
          <w:tab w:val="left" w:pos="3600"/>
        </w:tabs>
        <w:ind w:left="360"/>
        <w:rPr>
          <w:rFonts w:ascii="Arial" w:hAnsi="Arial" w:cs="Arial"/>
          <w:sz w:val="24"/>
          <w:szCs w:val="24"/>
        </w:rPr>
      </w:pPr>
      <w:r>
        <w:rPr>
          <w:rFonts w:ascii="Arial" w:hAnsi="Arial" w:cs="Arial"/>
          <w:sz w:val="24"/>
          <w:szCs w:val="24"/>
        </w:rPr>
        <w:t>script</w:t>
      </w:r>
      <w:r>
        <w:rPr>
          <w:rFonts w:ascii="Arial" w:hAnsi="Arial" w:cs="Arial"/>
          <w:sz w:val="24"/>
          <w:szCs w:val="24"/>
        </w:rPr>
        <w:tab/>
      </w:r>
      <w:r w:rsidRPr="00806EFE">
        <w:rPr>
          <w:rFonts w:ascii="Arial" w:hAnsi="Arial" w:cs="Arial"/>
          <w:sz w:val="24"/>
          <w:szCs w:val="24"/>
        </w:rPr>
        <w:t>Optional</w:t>
      </w:r>
    </w:p>
    <w:p w14:paraId="1EEC77C9" w14:textId="77777777" w:rsidR="00806EFE" w:rsidRPr="00806EFE" w:rsidRDefault="00806EFE" w:rsidP="00806EFE">
      <w:pPr>
        <w:tabs>
          <w:tab w:val="left" w:pos="3600"/>
        </w:tabs>
        <w:ind w:left="360"/>
        <w:rPr>
          <w:rFonts w:ascii="Arial" w:hAnsi="Arial" w:cs="Arial"/>
          <w:sz w:val="24"/>
          <w:szCs w:val="24"/>
        </w:rPr>
      </w:pPr>
      <w:r>
        <w:rPr>
          <w:rFonts w:ascii="Arial" w:hAnsi="Arial" w:cs="Arial"/>
          <w:sz w:val="24"/>
          <w:szCs w:val="24"/>
        </w:rPr>
        <w:t>unit</w:t>
      </w:r>
      <w:r>
        <w:rPr>
          <w:rFonts w:ascii="Arial" w:hAnsi="Arial" w:cs="Arial"/>
          <w:sz w:val="24"/>
          <w:szCs w:val="24"/>
        </w:rPr>
        <w:tab/>
      </w:r>
      <w:r w:rsidRPr="00806EFE">
        <w:rPr>
          <w:rFonts w:ascii="Arial" w:hAnsi="Arial" w:cs="Arial"/>
          <w:sz w:val="24"/>
          <w:szCs w:val="24"/>
        </w:rPr>
        <w:t>Optional</w:t>
      </w:r>
    </w:p>
    <w:p w14:paraId="70BC2804" w14:textId="77777777" w:rsidR="00806EFE" w:rsidRDefault="00806EFE" w:rsidP="00806EFE">
      <w:pPr>
        <w:rPr>
          <w:rFonts w:ascii="Arial" w:hAnsi="Arial" w:cs="Arial"/>
          <w:b/>
          <w:sz w:val="24"/>
          <w:szCs w:val="24"/>
        </w:rPr>
      </w:pPr>
    </w:p>
    <w:p w14:paraId="7D582506" w14:textId="77777777" w:rsidR="00806EFE" w:rsidRPr="00806EFE" w:rsidRDefault="00806EFE" w:rsidP="00806EFE">
      <w:pPr>
        <w:rPr>
          <w:rFonts w:ascii="Arial" w:hAnsi="Arial" w:cs="Arial"/>
          <w:b/>
          <w:sz w:val="24"/>
          <w:szCs w:val="24"/>
        </w:rPr>
      </w:pPr>
    </w:p>
    <w:p w14:paraId="399155E2" w14:textId="77777777" w:rsidR="00806EFE" w:rsidRPr="00806EFE" w:rsidRDefault="00806EFE" w:rsidP="00806EFE">
      <w:pPr>
        <w:rPr>
          <w:rFonts w:ascii="Arial" w:hAnsi="Arial" w:cs="Arial"/>
          <w:b/>
          <w:sz w:val="24"/>
          <w:szCs w:val="24"/>
        </w:rPr>
      </w:pPr>
      <w:r w:rsidRPr="00806EFE">
        <w:rPr>
          <w:rFonts w:ascii="Arial" w:hAnsi="Arial" w:cs="Arial"/>
          <w:b/>
          <w:bCs/>
          <w:sz w:val="24"/>
          <w:szCs w:val="24"/>
        </w:rPr>
        <w:t>Description and Usage:</w:t>
      </w:r>
    </w:p>
    <w:p w14:paraId="17989EF0" w14:textId="2DB6C794" w:rsidR="00806EFE" w:rsidRPr="00806EFE" w:rsidRDefault="00806EFE" w:rsidP="00806EFE">
      <w:pPr>
        <w:ind w:left="360"/>
        <w:rPr>
          <w:rFonts w:ascii="Arial" w:hAnsi="Arial" w:cs="Arial"/>
          <w:sz w:val="24"/>
          <w:szCs w:val="24"/>
        </w:rPr>
      </w:pPr>
      <w:r w:rsidRPr="00806EFE">
        <w:rPr>
          <w:rFonts w:ascii="Arial" w:hAnsi="Arial" w:cs="Arial"/>
          <w:sz w:val="24"/>
          <w:szCs w:val="24"/>
        </w:rPr>
        <w:t>&lt;dimensions&gt;</w:t>
      </w:r>
      <w:r w:rsidR="009D6A2C">
        <w:rPr>
          <w:rFonts w:ascii="Arial" w:hAnsi="Arial" w:cs="Arial"/>
          <w:sz w:val="24"/>
          <w:szCs w:val="24"/>
        </w:rPr>
        <w:t xml:space="preserve"> may be used to specify the size</w:t>
      </w:r>
      <w:r w:rsidR="008A0C2D">
        <w:rPr>
          <w:rFonts w:ascii="Arial" w:hAnsi="Arial" w:cs="Arial"/>
          <w:sz w:val="24"/>
          <w:szCs w:val="24"/>
        </w:rPr>
        <w:t>,</w:t>
      </w:r>
      <w:r w:rsidR="009D6A2C">
        <w:rPr>
          <w:rFonts w:ascii="Arial" w:hAnsi="Arial" w:cs="Arial"/>
          <w:sz w:val="24"/>
          <w:szCs w:val="24"/>
        </w:rPr>
        <w:t xml:space="preserve"> in two or three dimensions</w:t>
      </w:r>
      <w:r w:rsidR="008A0C2D">
        <w:rPr>
          <w:rFonts w:ascii="Arial" w:hAnsi="Arial" w:cs="Arial"/>
          <w:sz w:val="24"/>
          <w:szCs w:val="24"/>
        </w:rPr>
        <w:t>,</w:t>
      </w:r>
      <w:r w:rsidR="009D6A2C">
        <w:rPr>
          <w:rFonts w:ascii="Arial" w:hAnsi="Arial" w:cs="Arial"/>
          <w:sz w:val="24"/>
          <w:szCs w:val="24"/>
        </w:rPr>
        <w:t xml:space="preserve"> of the units identified by &lt;unittype&gt; within &lt;physdescstructured&gt;.</w:t>
      </w:r>
      <w:r w:rsidR="00081951">
        <w:rPr>
          <w:rFonts w:ascii="Arial" w:hAnsi="Arial" w:cs="Arial"/>
          <w:sz w:val="24"/>
          <w:szCs w:val="24"/>
        </w:rPr>
        <w:t xml:space="preserve"> </w:t>
      </w:r>
      <w:r w:rsidR="009D6A2C">
        <w:rPr>
          <w:rFonts w:ascii="Arial" w:hAnsi="Arial" w:cs="Arial"/>
          <w:sz w:val="24"/>
          <w:szCs w:val="24"/>
        </w:rPr>
        <w:t>It</w:t>
      </w:r>
      <w:r w:rsidRPr="00806EFE">
        <w:rPr>
          <w:rFonts w:ascii="Arial" w:hAnsi="Arial" w:cs="Arial"/>
          <w:sz w:val="24"/>
          <w:szCs w:val="24"/>
        </w:rPr>
        <w:t xml:space="preserve"> usually includes numerical data.</w:t>
      </w:r>
      <w:r w:rsidR="00081951">
        <w:rPr>
          <w:rFonts w:ascii="Arial" w:hAnsi="Arial" w:cs="Arial"/>
          <w:sz w:val="24"/>
          <w:szCs w:val="24"/>
        </w:rPr>
        <w:t xml:space="preserve"> </w:t>
      </w:r>
      <w:r w:rsidRPr="00806EFE">
        <w:rPr>
          <w:rFonts w:ascii="Arial" w:hAnsi="Arial" w:cs="Arial"/>
          <w:sz w:val="24"/>
          <w:szCs w:val="24"/>
        </w:rPr>
        <w:t>Express measurements in any convenient unit</w:t>
      </w:r>
      <w:r w:rsidR="004A3FB6">
        <w:rPr>
          <w:rFonts w:ascii="Arial" w:hAnsi="Arial" w:cs="Arial"/>
          <w:sz w:val="24"/>
          <w:szCs w:val="24"/>
        </w:rPr>
        <w:t xml:space="preserve"> as indicated in the @unit attribute</w:t>
      </w:r>
      <w:r w:rsidRPr="00806EFE">
        <w:rPr>
          <w:rFonts w:ascii="Arial" w:hAnsi="Arial" w:cs="Arial"/>
          <w:sz w:val="24"/>
          <w:szCs w:val="24"/>
        </w:rPr>
        <w:t>.</w:t>
      </w:r>
      <w:r w:rsidR="00081951">
        <w:rPr>
          <w:rFonts w:ascii="Arial" w:hAnsi="Arial" w:cs="Arial"/>
          <w:sz w:val="24"/>
          <w:szCs w:val="24"/>
        </w:rPr>
        <w:t xml:space="preserve"> </w:t>
      </w:r>
      <w:r w:rsidRPr="00806EFE">
        <w:rPr>
          <w:rFonts w:ascii="Arial" w:hAnsi="Arial" w:cs="Arial"/>
          <w:sz w:val="24"/>
          <w:szCs w:val="24"/>
        </w:rPr>
        <w:t xml:space="preserve">Multiple dimensions, for example, height-by-width, can be encoded in a single &lt;dimensions&gt; or in separate &lt;dimensions&gt; with distinctive </w:t>
      </w:r>
      <w:r w:rsidR="004A3FB6">
        <w:rPr>
          <w:rFonts w:ascii="Arial" w:hAnsi="Arial" w:cs="Arial"/>
          <w:sz w:val="24"/>
          <w:szCs w:val="24"/>
        </w:rPr>
        <w:t>@</w:t>
      </w:r>
      <w:r w:rsidR="00A33D41">
        <w:rPr>
          <w:rFonts w:ascii="Arial" w:hAnsi="Arial" w:cs="Arial"/>
          <w:sz w:val="24"/>
          <w:szCs w:val="24"/>
        </w:rPr>
        <w:t>localtype</w:t>
      </w:r>
      <w:r w:rsidRPr="00806EFE">
        <w:rPr>
          <w:rFonts w:ascii="Arial" w:hAnsi="Arial" w:cs="Arial"/>
          <w:sz w:val="24"/>
          <w:szCs w:val="24"/>
        </w:rPr>
        <w:t xml:space="preserve"> values.</w:t>
      </w:r>
    </w:p>
    <w:p w14:paraId="55161CE0" w14:textId="77777777" w:rsidR="00806EFE" w:rsidRPr="00806EFE" w:rsidRDefault="00806EFE" w:rsidP="00806EFE">
      <w:pPr>
        <w:ind w:left="360"/>
        <w:rPr>
          <w:rFonts w:ascii="Arial" w:hAnsi="Arial" w:cs="Arial"/>
          <w:sz w:val="24"/>
          <w:szCs w:val="24"/>
        </w:rPr>
      </w:pPr>
    </w:p>
    <w:p w14:paraId="4C5EA659" w14:textId="77777777" w:rsidR="00806EFE" w:rsidRPr="00806EFE" w:rsidRDefault="00806EFE" w:rsidP="00806EFE">
      <w:pPr>
        <w:ind w:left="360"/>
        <w:rPr>
          <w:rFonts w:ascii="Arial" w:hAnsi="Arial" w:cs="Arial"/>
          <w:sz w:val="24"/>
          <w:szCs w:val="24"/>
        </w:rPr>
      </w:pPr>
      <w:r>
        <w:rPr>
          <w:rFonts w:ascii="Arial" w:hAnsi="Arial" w:cs="Arial"/>
          <w:sz w:val="24"/>
          <w:szCs w:val="24"/>
        </w:rPr>
        <w:t>Attribute usage</w:t>
      </w:r>
      <w:r w:rsidRPr="00806EFE">
        <w:rPr>
          <w:rFonts w:ascii="Arial" w:hAnsi="Arial" w:cs="Arial"/>
          <w:sz w:val="24"/>
          <w:szCs w:val="24"/>
        </w:rPr>
        <w:t>:</w:t>
      </w:r>
    </w:p>
    <w:p w14:paraId="66209087" w14:textId="2C73D97E" w:rsidR="00806EFE" w:rsidRPr="00806EFE" w:rsidRDefault="00806EFE" w:rsidP="0028166D">
      <w:pPr>
        <w:pStyle w:val="ListParagraph"/>
        <w:numPr>
          <w:ilvl w:val="0"/>
          <w:numId w:val="30"/>
        </w:numPr>
        <w:rPr>
          <w:rFonts w:ascii="Arial" w:hAnsi="Arial" w:cs="Arial"/>
          <w:sz w:val="24"/>
          <w:szCs w:val="24"/>
        </w:rPr>
      </w:pPr>
      <w:r w:rsidRPr="00806EFE">
        <w:rPr>
          <w:rFonts w:ascii="Arial" w:hAnsi="Arial" w:cs="Arial"/>
          <w:sz w:val="24"/>
          <w:szCs w:val="24"/>
        </w:rPr>
        <w:t xml:space="preserve">If the kind of measurement is not clear in the text, @unit may be used to specify </w:t>
      </w:r>
      <w:r w:rsidR="00D60D73">
        <w:rPr>
          <w:rFonts w:ascii="Arial" w:hAnsi="Arial" w:cs="Arial"/>
          <w:sz w:val="24"/>
          <w:szCs w:val="24"/>
        </w:rPr>
        <w:t xml:space="preserve">this information, for example, </w:t>
      </w:r>
      <w:r w:rsidR="00677450">
        <w:rPr>
          <w:rFonts w:ascii="Arial" w:hAnsi="Arial" w:cs="Arial"/>
          <w:sz w:val="24"/>
          <w:szCs w:val="24"/>
        </w:rPr>
        <w:t>"</w:t>
      </w:r>
      <w:r w:rsidR="00D60D73">
        <w:rPr>
          <w:rFonts w:ascii="Arial" w:hAnsi="Arial" w:cs="Arial"/>
          <w:sz w:val="24"/>
          <w:szCs w:val="24"/>
        </w:rPr>
        <w:t>inches</w:t>
      </w:r>
      <w:r w:rsidR="00677450">
        <w:rPr>
          <w:rFonts w:ascii="Arial" w:hAnsi="Arial" w:cs="Arial"/>
          <w:sz w:val="24"/>
          <w:szCs w:val="24"/>
        </w:rPr>
        <w:t>"</w:t>
      </w:r>
      <w:r w:rsidR="00D60D73">
        <w:rPr>
          <w:rFonts w:ascii="Arial" w:hAnsi="Arial" w:cs="Arial"/>
          <w:sz w:val="24"/>
          <w:szCs w:val="24"/>
        </w:rPr>
        <w:t xml:space="preserve"> or </w:t>
      </w:r>
      <w:r w:rsidR="00677450">
        <w:rPr>
          <w:rFonts w:ascii="Arial" w:hAnsi="Arial" w:cs="Arial"/>
          <w:sz w:val="24"/>
          <w:szCs w:val="24"/>
        </w:rPr>
        <w:t>"</w:t>
      </w:r>
      <w:r>
        <w:rPr>
          <w:rFonts w:ascii="Arial" w:hAnsi="Arial" w:cs="Arial"/>
          <w:sz w:val="24"/>
          <w:szCs w:val="24"/>
        </w:rPr>
        <w:t>centimeters.</w:t>
      </w:r>
      <w:r w:rsidR="00677450">
        <w:rPr>
          <w:rFonts w:ascii="Arial" w:hAnsi="Arial" w:cs="Arial"/>
          <w:sz w:val="24"/>
          <w:szCs w:val="24"/>
        </w:rPr>
        <w:t>"</w:t>
      </w:r>
    </w:p>
    <w:p w14:paraId="0A556FFA" w14:textId="3F213FC1" w:rsidR="00806EFE" w:rsidRPr="00806EFE" w:rsidRDefault="00806EFE" w:rsidP="0028166D">
      <w:pPr>
        <w:pStyle w:val="ListParagraph"/>
        <w:numPr>
          <w:ilvl w:val="0"/>
          <w:numId w:val="30"/>
        </w:numPr>
        <w:rPr>
          <w:rFonts w:ascii="Arial" w:hAnsi="Arial" w:cs="Arial"/>
          <w:sz w:val="24"/>
          <w:szCs w:val="24"/>
        </w:rPr>
      </w:pPr>
      <w:r w:rsidRPr="00806EFE">
        <w:rPr>
          <w:rFonts w:ascii="Arial" w:hAnsi="Arial" w:cs="Arial"/>
          <w:sz w:val="24"/>
          <w:szCs w:val="24"/>
        </w:rPr>
        <w:t>If desired, @localtype may be used to capture the kind of dimensions being</w:t>
      </w:r>
      <w:r w:rsidR="00D60D73">
        <w:rPr>
          <w:rFonts w:ascii="Arial" w:hAnsi="Arial" w:cs="Arial"/>
          <w:sz w:val="24"/>
          <w:szCs w:val="24"/>
        </w:rPr>
        <w:t xml:space="preserve"> measured, such as </w:t>
      </w:r>
      <w:r w:rsidR="00677450">
        <w:rPr>
          <w:rFonts w:ascii="Arial" w:hAnsi="Arial" w:cs="Arial"/>
          <w:sz w:val="24"/>
          <w:szCs w:val="24"/>
        </w:rPr>
        <w:t>"</w:t>
      </w:r>
      <w:r w:rsidR="00D60D73">
        <w:rPr>
          <w:rFonts w:ascii="Arial" w:hAnsi="Arial" w:cs="Arial"/>
          <w:sz w:val="24"/>
          <w:szCs w:val="24"/>
        </w:rPr>
        <w:t>height</w:t>
      </w:r>
      <w:r w:rsidR="00677450">
        <w:rPr>
          <w:rFonts w:ascii="Arial" w:hAnsi="Arial" w:cs="Arial"/>
          <w:sz w:val="24"/>
          <w:szCs w:val="24"/>
        </w:rPr>
        <w:t>"</w:t>
      </w:r>
      <w:r w:rsidR="00D60D73">
        <w:rPr>
          <w:rFonts w:ascii="Arial" w:hAnsi="Arial" w:cs="Arial"/>
          <w:sz w:val="24"/>
          <w:szCs w:val="24"/>
        </w:rPr>
        <w:t xml:space="preserve"> or </w:t>
      </w:r>
      <w:r w:rsidR="00677450">
        <w:rPr>
          <w:rFonts w:ascii="Arial" w:hAnsi="Arial" w:cs="Arial"/>
          <w:sz w:val="24"/>
          <w:szCs w:val="24"/>
        </w:rPr>
        <w:t>"</w:t>
      </w:r>
      <w:r w:rsidR="00D60D73">
        <w:rPr>
          <w:rFonts w:ascii="Arial" w:hAnsi="Arial" w:cs="Arial"/>
          <w:sz w:val="24"/>
          <w:szCs w:val="24"/>
        </w:rPr>
        <w:t>circumference.</w:t>
      </w:r>
      <w:r w:rsidR="00677450">
        <w:rPr>
          <w:rFonts w:ascii="Arial" w:hAnsi="Arial" w:cs="Arial"/>
          <w:sz w:val="24"/>
          <w:szCs w:val="24"/>
        </w:rPr>
        <w:t>"</w:t>
      </w:r>
    </w:p>
    <w:p w14:paraId="0AB570A3" w14:textId="77777777" w:rsidR="00806EFE" w:rsidRPr="00BF036A" w:rsidRDefault="00806EFE" w:rsidP="00406C27">
      <w:pPr>
        <w:rPr>
          <w:rFonts w:ascii="Arial" w:hAnsi="Arial"/>
          <w:b/>
          <w:sz w:val="24"/>
        </w:rPr>
      </w:pPr>
    </w:p>
    <w:p w14:paraId="7DDF1BD0" w14:textId="3C9C9BBF" w:rsidR="00806EFE" w:rsidRDefault="00806EFE" w:rsidP="00806EFE">
      <w:pPr>
        <w:rPr>
          <w:rFonts w:ascii="Arial" w:hAnsi="Arial" w:cs="Arial"/>
          <w:b/>
          <w:sz w:val="24"/>
          <w:szCs w:val="24"/>
        </w:rPr>
      </w:pPr>
      <w:r w:rsidRPr="00806EFE">
        <w:rPr>
          <w:rFonts w:ascii="Arial" w:hAnsi="Arial" w:cs="Arial"/>
          <w:b/>
          <w:sz w:val="24"/>
          <w:szCs w:val="24"/>
        </w:rPr>
        <w:t>Availability:</w:t>
      </w:r>
    </w:p>
    <w:p w14:paraId="733B0062" w14:textId="77777777" w:rsidR="00806EFE" w:rsidRPr="00806EFE" w:rsidRDefault="00806EFE" w:rsidP="00806EFE">
      <w:pPr>
        <w:ind w:left="360"/>
        <w:rPr>
          <w:rFonts w:ascii="Arial" w:hAnsi="Arial" w:cs="Arial"/>
          <w:sz w:val="24"/>
          <w:szCs w:val="24"/>
        </w:rPr>
      </w:pPr>
      <w:r>
        <w:rPr>
          <w:rFonts w:ascii="Arial" w:hAnsi="Arial" w:cs="Arial"/>
          <w:sz w:val="24"/>
          <w:szCs w:val="24"/>
        </w:rPr>
        <w:t>Optional, r</w:t>
      </w:r>
      <w:r w:rsidRPr="00806EFE">
        <w:rPr>
          <w:rFonts w:ascii="Arial" w:hAnsi="Arial" w:cs="Arial"/>
          <w:sz w:val="24"/>
          <w:szCs w:val="24"/>
        </w:rPr>
        <w:t>epeatable</w:t>
      </w:r>
    </w:p>
    <w:p w14:paraId="56D9A561" w14:textId="73020EB0" w:rsidR="00806EFE" w:rsidRPr="00D2418A" w:rsidRDefault="005513B9" w:rsidP="00806EFE">
      <w:pPr>
        <w:rPr>
          <w:rFonts w:ascii="Arial" w:hAnsi="Arial" w:cs="Arial"/>
          <w:b/>
          <w:bCs/>
          <w:sz w:val="24"/>
          <w:szCs w:val="24"/>
        </w:rPr>
      </w:pPr>
      <w:r>
        <w:rPr>
          <w:rFonts w:ascii="Arial" w:hAnsi="Arial" w:cs="Arial"/>
          <w:b/>
          <w:bCs/>
          <w:sz w:val="24"/>
          <w:szCs w:val="24"/>
        </w:rPr>
        <w:br w:type="page"/>
      </w:r>
      <w:r w:rsidR="00284E53">
        <w:rPr>
          <w:rFonts w:ascii="Arial" w:hAnsi="Arial" w:cs="Arial"/>
          <w:b/>
          <w:bCs/>
          <w:sz w:val="24"/>
          <w:szCs w:val="24"/>
        </w:rPr>
        <w:lastRenderedPageBreak/>
        <w:t>Example</w:t>
      </w:r>
      <w:r w:rsidR="00806EFE" w:rsidRPr="00806EFE">
        <w:rPr>
          <w:rFonts w:ascii="Arial" w:hAnsi="Arial" w:cs="Arial"/>
          <w:b/>
          <w:bCs/>
          <w:sz w:val="24"/>
          <w:szCs w:val="24"/>
        </w:rPr>
        <w:t>:</w:t>
      </w:r>
    </w:p>
    <w:p w14:paraId="13096A91" w14:textId="77777777" w:rsidR="009D6A2C" w:rsidRDefault="009D6A2C" w:rsidP="00806EFE">
      <w:pPr>
        <w:rPr>
          <w:rFonts w:ascii="Arial" w:hAnsi="Arial" w:cs="Arial"/>
          <w:b/>
          <w:sz w:val="24"/>
          <w:szCs w:val="24"/>
        </w:rPr>
      </w:pPr>
    </w:p>
    <w:p w14:paraId="0F60B067" w14:textId="690BECCD" w:rsidR="009D6A2C" w:rsidRPr="00BF036A" w:rsidRDefault="009D6A2C" w:rsidP="005513B9">
      <w:pPr>
        <w:tabs>
          <w:tab w:val="left" w:pos="720"/>
          <w:tab w:val="left" w:pos="1080"/>
          <w:tab w:val="left" w:pos="1440"/>
        </w:tabs>
        <w:ind w:left="720" w:hanging="360"/>
        <w:rPr>
          <w:rFonts w:ascii="Courier New" w:hAnsi="Courier New"/>
          <w:sz w:val="20"/>
        </w:rPr>
      </w:pPr>
      <w:r w:rsidRPr="00BF036A">
        <w:rPr>
          <w:rFonts w:ascii="Courier New" w:hAnsi="Courier New"/>
          <w:sz w:val="20"/>
        </w:rPr>
        <w:t>&lt;physdescstructured coverage=</w:t>
      </w:r>
      <w:r w:rsidR="00677450">
        <w:rPr>
          <w:rFonts w:ascii="Courier New" w:hAnsi="Courier New"/>
          <w:sz w:val="20"/>
        </w:rPr>
        <w:t>"</w:t>
      </w:r>
      <w:r w:rsidRPr="00BF036A">
        <w:rPr>
          <w:rFonts w:ascii="Courier New" w:hAnsi="Courier New"/>
          <w:sz w:val="20"/>
        </w:rPr>
        <w:t>part</w:t>
      </w:r>
      <w:r w:rsidR="00677450">
        <w:rPr>
          <w:rFonts w:ascii="Courier New" w:hAnsi="Courier New"/>
          <w:sz w:val="20"/>
        </w:rPr>
        <w:t>"</w:t>
      </w:r>
      <w:r w:rsidRPr="00BF036A">
        <w:rPr>
          <w:rFonts w:ascii="Courier New" w:hAnsi="Courier New"/>
          <w:sz w:val="20"/>
        </w:rPr>
        <w:t xml:space="preserve"> physdescstructuredtype=</w:t>
      </w:r>
      <w:r w:rsidR="00677450">
        <w:rPr>
          <w:rFonts w:ascii="Courier New" w:hAnsi="Courier New"/>
          <w:sz w:val="20"/>
        </w:rPr>
        <w:t>"</w:t>
      </w:r>
      <w:r w:rsidRPr="00BF036A">
        <w:rPr>
          <w:rFonts w:ascii="Courier New" w:hAnsi="Courier New"/>
          <w:sz w:val="20"/>
        </w:rPr>
        <w:t>materialtype</w:t>
      </w:r>
      <w:r w:rsidR="00677450">
        <w:rPr>
          <w:rFonts w:ascii="Courier New" w:hAnsi="Courier New"/>
          <w:sz w:val="20"/>
        </w:rPr>
        <w:t>"</w:t>
      </w:r>
      <w:r w:rsidRPr="00BF036A">
        <w:rPr>
          <w:rFonts w:ascii="Courier New" w:hAnsi="Courier New"/>
          <w:sz w:val="20"/>
        </w:rPr>
        <w:t>&gt;</w:t>
      </w:r>
    </w:p>
    <w:p w14:paraId="0B5C1898" w14:textId="60F70179" w:rsidR="009D6A2C" w:rsidRPr="00BF036A" w:rsidRDefault="00223420" w:rsidP="00BF036A">
      <w:pPr>
        <w:tabs>
          <w:tab w:val="left" w:pos="720"/>
          <w:tab w:val="left" w:pos="1080"/>
          <w:tab w:val="left" w:pos="1440"/>
        </w:tabs>
        <w:ind w:left="360"/>
        <w:rPr>
          <w:rFonts w:ascii="Courier New" w:hAnsi="Courier New"/>
          <w:sz w:val="20"/>
        </w:rPr>
      </w:pPr>
      <w:r>
        <w:rPr>
          <w:rFonts w:ascii="Courier New" w:hAnsi="Courier New" w:cs="Courier New"/>
          <w:sz w:val="20"/>
          <w:szCs w:val="20"/>
        </w:rPr>
        <w:tab/>
      </w:r>
      <w:r w:rsidR="009D6A2C" w:rsidRPr="00BF036A">
        <w:rPr>
          <w:rFonts w:ascii="Courier New" w:hAnsi="Courier New"/>
          <w:sz w:val="20"/>
        </w:rPr>
        <w:t>&lt;quantity&gt;5&lt;/quantity&gt;</w:t>
      </w:r>
    </w:p>
    <w:p w14:paraId="67282308" w14:textId="365EE3FE" w:rsidR="009D6A2C" w:rsidRPr="00BF036A" w:rsidRDefault="00223420" w:rsidP="00BF036A">
      <w:pPr>
        <w:tabs>
          <w:tab w:val="left" w:pos="720"/>
          <w:tab w:val="left" w:pos="1080"/>
          <w:tab w:val="left" w:pos="1440"/>
        </w:tabs>
        <w:ind w:left="360"/>
        <w:rPr>
          <w:rFonts w:ascii="Courier New" w:hAnsi="Courier New"/>
          <w:sz w:val="20"/>
        </w:rPr>
      </w:pPr>
      <w:r>
        <w:rPr>
          <w:rFonts w:ascii="Courier New" w:hAnsi="Courier New" w:cs="Courier New"/>
          <w:sz w:val="20"/>
          <w:szCs w:val="20"/>
        </w:rPr>
        <w:tab/>
      </w:r>
      <w:r w:rsidR="009D6A2C" w:rsidRPr="00BF036A">
        <w:rPr>
          <w:rFonts w:ascii="Courier New" w:hAnsi="Courier New"/>
          <w:sz w:val="20"/>
        </w:rPr>
        <w:t>&lt;unittype&gt;dageurreotypes&lt;/unittype&gt;</w:t>
      </w:r>
    </w:p>
    <w:p w14:paraId="09D4E35E" w14:textId="26CDDBC3" w:rsidR="009D6A2C" w:rsidRPr="00BF036A" w:rsidRDefault="00223420" w:rsidP="00BF036A">
      <w:pPr>
        <w:tabs>
          <w:tab w:val="left" w:pos="720"/>
          <w:tab w:val="left" w:pos="1080"/>
          <w:tab w:val="left" w:pos="1440"/>
        </w:tabs>
        <w:ind w:left="360"/>
        <w:rPr>
          <w:rFonts w:ascii="Courier New" w:hAnsi="Courier New"/>
          <w:sz w:val="20"/>
        </w:rPr>
      </w:pPr>
      <w:r>
        <w:rPr>
          <w:rFonts w:ascii="Courier New" w:hAnsi="Courier New" w:cs="Courier New"/>
          <w:sz w:val="20"/>
          <w:szCs w:val="20"/>
        </w:rPr>
        <w:tab/>
      </w:r>
      <w:r w:rsidR="009D6A2C" w:rsidRPr="00BF036A">
        <w:rPr>
          <w:rFonts w:ascii="Courier New" w:hAnsi="Courier New"/>
          <w:sz w:val="20"/>
        </w:rPr>
        <w:t>&lt;physfacet&gt;hand-tinted&lt;/physfacet&gt;</w:t>
      </w:r>
    </w:p>
    <w:p w14:paraId="4723517C" w14:textId="002402EA" w:rsidR="009D6A2C" w:rsidRPr="00BF036A" w:rsidRDefault="00223420" w:rsidP="00BF036A">
      <w:pPr>
        <w:tabs>
          <w:tab w:val="left" w:pos="720"/>
          <w:tab w:val="left" w:pos="1080"/>
          <w:tab w:val="left" w:pos="1440"/>
        </w:tabs>
        <w:ind w:left="360"/>
        <w:rPr>
          <w:rFonts w:ascii="Courier New" w:hAnsi="Courier New"/>
          <w:b/>
          <w:sz w:val="20"/>
        </w:rPr>
      </w:pPr>
      <w:r>
        <w:rPr>
          <w:rFonts w:ascii="Courier New" w:hAnsi="Courier New" w:cs="Courier New"/>
          <w:b/>
          <w:sz w:val="20"/>
          <w:szCs w:val="20"/>
        </w:rPr>
        <w:tab/>
      </w:r>
      <w:r w:rsidR="009D6A2C" w:rsidRPr="00BF036A">
        <w:rPr>
          <w:rFonts w:ascii="Courier New" w:hAnsi="Courier New"/>
          <w:b/>
          <w:sz w:val="20"/>
        </w:rPr>
        <w:t>&lt;dimensions&gt;</w:t>
      </w:r>
      <w:r w:rsidR="009D6A2C" w:rsidRPr="00BF036A">
        <w:rPr>
          <w:rFonts w:ascii="Courier New" w:hAnsi="Courier New"/>
          <w:sz w:val="20"/>
        </w:rPr>
        <w:t>6.5 x 8.5 inches</w:t>
      </w:r>
      <w:r w:rsidR="009D6A2C" w:rsidRPr="00BF036A">
        <w:rPr>
          <w:rFonts w:ascii="Courier New" w:hAnsi="Courier New"/>
          <w:b/>
          <w:sz w:val="20"/>
        </w:rPr>
        <w:t>&lt;/dimensions&gt;</w:t>
      </w:r>
    </w:p>
    <w:p w14:paraId="30F9CEB3" w14:textId="77777777" w:rsidR="009D6A2C" w:rsidRDefault="009D6A2C" w:rsidP="00BF036A">
      <w:pPr>
        <w:tabs>
          <w:tab w:val="left" w:pos="720"/>
          <w:tab w:val="left" w:pos="1080"/>
          <w:tab w:val="left" w:pos="1440"/>
        </w:tabs>
        <w:ind w:left="360"/>
        <w:rPr>
          <w:rFonts w:ascii="Courier New" w:hAnsi="Courier New"/>
          <w:sz w:val="20"/>
        </w:rPr>
      </w:pPr>
      <w:r w:rsidRPr="00BF036A">
        <w:rPr>
          <w:rFonts w:ascii="Courier New" w:hAnsi="Courier New"/>
          <w:sz w:val="20"/>
        </w:rPr>
        <w:t>&lt;/physdescstructured&gt;</w:t>
      </w:r>
    </w:p>
    <w:p w14:paraId="31217C41" w14:textId="77777777" w:rsidR="00DA4246" w:rsidRDefault="00DA4246" w:rsidP="00BF036A">
      <w:pPr>
        <w:tabs>
          <w:tab w:val="left" w:pos="720"/>
          <w:tab w:val="left" w:pos="1080"/>
          <w:tab w:val="left" w:pos="1440"/>
        </w:tabs>
        <w:ind w:left="360"/>
        <w:rPr>
          <w:rFonts w:ascii="Courier New" w:hAnsi="Courier New"/>
          <w:sz w:val="20"/>
        </w:rPr>
      </w:pPr>
    </w:p>
    <w:p w14:paraId="6CA89AD5" w14:textId="77777777" w:rsidR="00DA4246" w:rsidRDefault="00DA4246" w:rsidP="00BF036A">
      <w:pPr>
        <w:tabs>
          <w:tab w:val="left" w:pos="720"/>
          <w:tab w:val="left" w:pos="1080"/>
          <w:tab w:val="left" w:pos="1440"/>
        </w:tabs>
        <w:ind w:left="360"/>
        <w:rPr>
          <w:rFonts w:ascii="Courier New" w:hAnsi="Courier New"/>
          <w:sz w:val="20"/>
        </w:rPr>
      </w:pPr>
    </w:p>
    <w:p w14:paraId="54D3F59A" w14:textId="76215B81" w:rsidR="00DA4246" w:rsidRPr="00BF036A" w:rsidRDefault="00DA4246" w:rsidP="00DA4246">
      <w:pPr>
        <w:tabs>
          <w:tab w:val="left" w:pos="720"/>
          <w:tab w:val="left" w:pos="1080"/>
          <w:tab w:val="left" w:pos="1440"/>
        </w:tabs>
        <w:ind w:left="720" w:hanging="360"/>
        <w:rPr>
          <w:rFonts w:ascii="Courier New" w:hAnsi="Courier New"/>
          <w:sz w:val="20"/>
        </w:rPr>
      </w:pPr>
      <w:r w:rsidRPr="00BF036A">
        <w:rPr>
          <w:rFonts w:ascii="Courier New" w:hAnsi="Courier New"/>
          <w:sz w:val="20"/>
        </w:rPr>
        <w:t>&lt;physdescstructured coverage=</w:t>
      </w:r>
      <w:r>
        <w:rPr>
          <w:rFonts w:ascii="Courier New" w:hAnsi="Courier New"/>
          <w:sz w:val="20"/>
        </w:rPr>
        <w:t>"whole"</w:t>
      </w:r>
      <w:r w:rsidRPr="00BF036A">
        <w:rPr>
          <w:rFonts w:ascii="Courier New" w:hAnsi="Courier New"/>
          <w:sz w:val="20"/>
        </w:rPr>
        <w:t xml:space="preserve"> physdescstructuredtype=</w:t>
      </w:r>
      <w:r>
        <w:rPr>
          <w:rFonts w:ascii="Courier New" w:hAnsi="Courier New"/>
          <w:sz w:val="20"/>
        </w:rPr>
        <w:t>"</w:t>
      </w:r>
      <w:r w:rsidRPr="00BF036A">
        <w:rPr>
          <w:rFonts w:ascii="Courier New" w:hAnsi="Courier New"/>
          <w:sz w:val="20"/>
        </w:rPr>
        <w:t>materialtype</w:t>
      </w:r>
      <w:r>
        <w:rPr>
          <w:rFonts w:ascii="Courier New" w:hAnsi="Courier New"/>
          <w:sz w:val="20"/>
        </w:rPr>
        <w:t>"</w:t>
      </w:r>
      <w:r w:rsidRPr="00BF036A">
        <w:rPr>
          <w:rFonts w:ascii="Courier New" w:hAnsi="Courier New"/>
          <w:sz w:val="20"/>
        </w:rPr>
        <w:t>&gt;</w:t>
      </w:r>
    </w:p>
    <w:p w14:paraId="6281E56B" w14:textId="39FC5E6E" w:rsidR="00DA4246" w:rsidRPr="00BF036A" w:rsidRDefault="00DA4246" w:rsidP="00DA4246">
      <w:pPr>
        <w:tabs>
          <w:tab w:val="left" w:pos="720"/>
          <w:tab w:val="left" w:pos="1080"/>
          <w:tab w:val="left" w:pos="1440"/>
        </w:tabs>
        <w:ind w:left="360"/>
        <w:rPr>
          <w:rFonts w:ascii="Courier New" w:hAnsi="Courier New"/>
          <w:sz w:val="20"/>
        </w:rPr>
      </w:pPr>
      <w:r>
        <w:rPr>
          <w:rFonts w:ascii="Courier New" w:hAnsi="Courier New" w:cs="Courier New"/>
          <w:sz w:val="20"/>
          <w:szCs w:val="20"/>
        </w:rPr>
        <w:tab/>
      </w:r>
      <w:r>
        <w:rPr>
          <w:rFonts w:ascii="Courier New" w:hAnsi="Courier New"/>
          <w:sz w:val="20"/>
        </w:rPr>
        <w:t>&lt;quantity&gt;10</w:t>
      </w:r>
      <w:r w:rsidRPr="00BF036A">
        <w:rPr>
          <w:rFonts w:ascii="Courier New" w:hAnsi="Courier New"/>
          <w:sz w:val="20"/>
        </w:rPr>
        <w:t>&lt;/quantity&gt;</w:t>
      </w:r>
    </w:p>
    <w:p w14:paraId="57B8B95B" w14:textId="28E37B42" w:rsidR="00DA4246" w:rsidRPr="00BF036A" w:rsidRDefault="00DA4246" w:rsidP="00DA4246">
      <w:pPr>
        <w:tabs>
          <w:tab w:val="left" w:pos="720"/>
          <w:tab w:val="left" w:pos="1080"/>
          <w:tab w:val="left" w:pos="1440"/>
        </w:tabs>
        <w:ind w:left="360"/>
        <w:rPr>
          <w:rFonts w:ascii="Courier New" w:hAnsi="Courier New"/>
          <w:sz w:val="20"/>
        </w:rPr>
      </w:pPr>
      <w:r>
        <w:rPr>
          <w:rFonts w:ascii="Courier New" w:hAnsi="Courier New" w:cs="Courier New"/>
          <w:sz w:val="20"/>
          <w:szCs w:val="20"/>
        </w:rPr>
        <w:tab/>
      </w:r>
      <w:r w:rsidRPr="00BF036A">
        <w:rPr>
          <w:rFonts w:ascii="Courier New" w:hAnsi="Courier New"/>
          <w:sz w:val="20"/>
        </w:rPr>
        <w:t>&lt;unittype&gt;</w:t>
      </w:r>
      <w:r>
        <w:rPr>
          <w:rFonts w:ascii="Courier New" w:hAnsi="Courier New"/>
          <w:sz w:val="20"/>
        </w:rPr>
        <w:t>posters</w:t>
      </w:r>
      <w:r w:rsidRPr="00BF036A">
        <w:rPr>
          <w:rFonts w:ascii="Courier New" w:hAnsi="Courier New"/>
          <w:sz w:val="20"/>
        </w:rPr>
        <w:t>&lt;/unittype&gt;</w:t>
      </w:r>
    </w:p>
    <w:p w14:paraId="497BDEF7" w14:textId="6C2022A5" w:rsidR="00DA4246" w:rsidRDefault="00DA4246" w:rsidP="00DA4246">
      <w:pPr>
        <w:tabs>
          <w:tab w:val="left" w:pos="720"/>
          <w:tab w:val="left" w:pos="1080"/>
          <w:tab w:val="left" w:pos="1440"/>
        </w:tabs>
        <w:ind w:left="360"/>
        <w:rPr>
          <w:rFonts w:ascii="Courier New" w:hAnsi="Courier New"/>
          <w:sz w:val="20"/>
        </w:rPr>
      </w:pPr>
      <w:r>
        <w:rPr>
          <w:rFonts w:ascii="Courier New" w:hAnsi="Courier New" w:cs="Courier New"/>
          <w:b/>
          <w:sz w:val="20"/>
          <w:szCs w:val="20"/>
        </w:rPr>
        <w:tab/>
      </w:r>
      <w:r w:rsidRPr="00BF036A">
        <w:rPr>
          <w:rFonts w:ascii="Courier New" w:hAnsi="Courier New"/>
          <w:b/>
          <w:sz w:val="20"/>
        </w:rPr>
        <w:t>&lt;dimensions&gt;</w:t>
      </w:r>
    </w:p>
    <w:p w14:paraId="67AEEC1B" w14:textId="0CC62C0E" w:rsidR="00410E59" w:rsidRDefault="00DA4246" w:rsidP="00410E59">
      <w:pPr>
        <w:tabs>
          <w:tab w:val="left" w:pos="720"/>
          <w:tab w:val="left" w:pos="1080"/>
          <w:tab w:val="left" w:pos="1440"/>
        </w:tabs>
        <w:ind w:left="360"/>
        <w:rPr>
          <w:rFonts w:ascii="Courier New" w:hAnsi="Courier New"/>
          <w:sz w:val="20"/>
        </w:rPr>
      </w:pPr>
      <w:r>
        <w:rPr>
          <w:rFonts w:ascii="Courier New" w:hAnsi="Courier New"/>
          <w:sz w:val="20"/>
        </w:rPr>
        <w:tab/>
      </w:r>
      <w:r>
        <w:rPr>
          <w:rFonts w:ascii="Courier New" w:hAnsi="Courier New"/>
          <w:sz w:val="20"/>
        </w:rPr>
        <w:tab/>
      </w:r>
      <w:r>
        <w:rPr>
          <w:rFonts w:ascii="Courier New" w:hAnsi="Courier New"/>
          <w:b/>
          <w:sz w:val="20"/>
        </w:rPr>
        <w:t>&lt;dimentions</w:t>
      </w:r>
      <w:r w:rsidR="00410E59">
        <w:rPr>
          <w:rFonts w:ascii="Courier New" w:hAnsi="Courier New"/>
          <w:b/>
          <w:sz w:val="20"/>
        </w:rPr>
        <w:t xml:space="preserve"> unit="inches"</w:t>
      </w:r>
      <w:r>
        <w:rPr>
          <w:rFonts w:ascii="Courier New" w:hAnsi="Courier New"/>
          <w:b/>
          <w:sz w:val="20"/>
        </w:rPr>
        <w:t xml:space="preserve"> localtype="</w:t>
      </w:r>
      <w:r w:rsidR="00410E59">
        <w:rPr>
          <w:rFonts w:ascii="Courier New" w:hAnsi="Courier New"/>
          <w:b/>
          <w:sz w:val="20"/>
        </w:rPr>
        <w:t>height"</w:t>
      </w:r>
      <w:r>
        <w:rPr>
          <w:rFonts w:ascii="Courier New" w:hAnsi="Courier New"/>
          <w:b/>
          <w:sz w:val="20"/>
        </w:rPr>
        <w:t>&gt;</w:t>
      </w:r>
      <w:r w:rsidR="00410E59">
        <w:rPr>
          <w:rFonts w:ascii="Courier New" w:hAnsi="Courier New"/>
          <w:b/>
          <w:sz w:val="20"/>
        </w:rPr>
        <w:t>23</w:t>
      </w:r>
      <w:r>
        <w:rPr>
          <w:rFonts w:ascii="Courier New" w:hAnsi="Courier New"/>
          <w:b/>
          <w:sz w:val="20"/>
        </w:rPr>
        <w:t>&lt;/dimensions&gt;</w:t>
      </w:r>
    </w:p>
    <w:p w14:paraId="3CA4BC53" w14:textId="4CFBA12E" w:rsidR="00410E59" w:rsidRPr="00DA4246" w:rsidRDefault="00410E59" w:rsidP="00410E59">
      <w:pPr>
        <w:tabs>
          <w:tab w:val="left" w:pos="720"/>
          <w:tab w:val="left" w:pos="1080"/>
          <w:tab w:val="left" w:pos="1440"/>
        </w:tabs>
        <w:ind w:left="360"/>
        <w:rPr>
          <w:rFonts w:ascii="Courier New" w:hAnsi="Courier New"/>
          <w:b/>
          <w:sz w:val="20"/>
        </w:rPr>
      </w:pPr>
      <w:r>
        <w:rPr>
          <w:rFonts w:ascii="Courier New" w:hAnsi="Courier New"/>
          <w:sz w:val="20"/>
        </w:rPr>
        <w:tab/>
      </w:r>
      <w:r>
        <w:rPr>
          <w:rFonts w:ascii="Courier New" w:hAnsi="Courier New"/>
          <w:sz w:val="20"/>
        </w:rPr>
        <w:tab/>
      </w:r>
      <w:r>
        <w:rPr>
          <w:rFonts w:ascii="Courier New" w:hAnsi="Courier New"/>
          <w:b/>
          <w:sz w:val="20"/>
        </w:rPr>
        <w:t>&lt;dimentions unit="inches" localtype="width"&gt;35&lt;/dimensions&gt;</w:t>
      </w:r>
    </w:p>
    <w:p w14:paraId="64ABC42E" w14:textId="16F7E851" w:rsidR="00DA4246" w:rsidRPr="00BF036A" w:rsidRDefault="00DA4246" w:rsidP="00DA4246">
      <w:pPr>
        <w:tabs>
          <w:tab w:val="left" w:pos="720"/>
          <w:tab w:val="left" w:pos="1080"/>
          <w:tab w:val="left" w:pos="1440"/>
        </w:tabs>
        <w:ind w:left="360"/>
        <w:rPr>
          <w:rFonts w:ascii="Courier New" w:hAnsi="Courier New"/>
          <w:b/>
          <w:sz w:val="20"/>
        </w:rPr>
      </w:pPr>
      <w:r>
        <w:rPr>
          <w:rFonts w:ascii="Courier New" w:hAnsi="Courier New"/>
          <w:sz w:val="20"/>
        </w:rPr>
        <w:tab/>
      </w:r>
      <w:r w:rsidRPr="00BF036A">
        <w:rPr>
          <w:rFonts w:ascii="Courier New" w:hAnsi="Courier New"/>
          <w:b/>
          <w:sz w:val="20"/>
        </w:rPr>
        <w:t>&lt;/dimensions&gt;</w:t>
      </w:r>
    </w:p>
    <w:p w14:paraId="2C91F6AC" w14:textId="77777777" w:rsidR="00DA4246" w:rsidRPr="00BF036A" w:rsidRDefault="00DA4246" w:rsidP="00DA4246">
      <w:pPr>
        <w:tabs>
          <w:tab w:val="left" w:pos="720"/>
          <w:tab w:val="left" w:pos="1080"/>
          <w:tab w:val="left" w:pos="1440"/>
        </w:tabs>
        <w:ind w:left="360"/>
        <w:rPr>
          <w:rFonts w:ascii="Courier New" w:hAnsi="Courier New"/>
          <w:sz w:val="20"/>
        </w:rPr>
      </w:pPr>
      <w:r w:rsidRPr="00BF036A">
        <w:rPr>
          <w:rFonts w:ascii="Courier New" w:hAnsi="Courier New"/>
          <w:sz w:val="20"/>
        </w:rPr>
        <w:t>&lt;/physdescstructured&gt;</w:t>
      </w:r>
    </w:p>
    <w:p w14:paraId="1B48D9B0" w14:textId="77777777" w:rsidR="00DA4246" w:rsidRPr="00BF036A" w:rsidRDefault="00DA4246" w:rsidP="00BF036A">
      <w:pPr>
        <w:tabs>
          <w:tab w:val="left" w:pos="720"/>
          <w:tab w:val="left" w:pos="1080"/>
          <w:tab w:val="left" w:pos="1440"/>
        </w:tabs>
        <w:ind w:left="360"/>
        <w:rPr>
          <w:rFonts w:ascii="Courier New" w:hAnsi="Courier New"/>
          <w:sz w:val="20"/>
        </w:rPr>
      </w:pPr>
    </w:p>
    <w:p w14:paraId="6B49F59E" w14:textId="77777777" w:rsidR="009D6A2C" w:rsidRPr="00806EFE" w:rsidRDefault="009D6A2C" w:rsidP="00806EFE">
      <w:pPr>
        <w:rPr>
          <w:rFonts w:ascii="Arial" w:hAnsi="Arial" w:cs="Arial"/>
          <w:b/>
          <w:sz w:val="24"/>
          <w:szCs w:val="24"/>
        </w:rPr>
      </w:pPr>
    </w:p>
    <w:p w14:paraId="76AA6E26" w14:textId="77777777" w:rsidR="00D732AA" w:rsidRDefault="00D732AA">
      <w:pPr>
        <w:rPr>
          <w:rFonts w:ascii="Arial" w:eastAsia="Arial" w:hAnsi="Arial" w:cs="Arial"/>
          <w:b/>
          <w:sz w:val="24"/>
          <w:szCs w:val="24"/>
        </w:rPr>
      </w:pPr>
      <w:r>
        <w:rPr>
          <w:b/>
          <w:sz w:val="24"/>
          <w:szCs w:val="24"/>
        </w:rPr>
        <w:br w:type="page"/>
      </w:r>
    </w:p>
    <w:p w14:paraId="0350A7F0" w14:textId="77777777" w:rsidR="008E5B42" w:rsidRPr="0096071D" w:rsidRDefault="008E5B42" w:rsidP="008E5B42">
      <w:pPr>
        <w:pStyle w:val="Normal1"/>
        <w:contextualSpacing w:val="0"/>
        <w:jc w:val="both"/>
        <w:rPr>
          <w:color w:val="auto"/>
          <w:sz w:val="24"/>
          <w:szCs w:val="24"/>
        </w:rPr>
      </w:pPr>
      <w:r w:rsidRPr="0096071D">
        <w:rPr>
          <w:b/>
          <w:color w:val="auto"/>
          <w:sz w:val="24"/>
          <w:szCs w:val="24"/>
        </w:rPr>
        <w:lastRenderedPageBreak/>
        <w:t xml:space="preserve">&lt;dsc&gt; </w:t>
      </w:r>
      <w:r w:rsidR="00D60D73">
        <w:rPr>
          <w:b/>
          <w:color w:val="auto"/>
          <w:sz w:val="24"/>
          <w:szCs w:val="24"/>
        </w:rPr>
        <w:t xml:space="preserve"> </w:t>
      </w:r>
      <w:r w:rsidRPr="0096071D">
        <w:rPr>
          <w:b/>
          <w:color w:val="auto"/>
          <w:sz w:val="24"/>
          <w:szCs w:val="24"/>
        </w:rPr>
        <w:t>Description of Subordinate Components</w:t>
      </w:r>
    </w:p>
    <w:p w14:paraId="484746AD" w14:textId="77777777" w:rsidR="008E5B42" w:rsidRDefault="008E5B42" w:rsidP="008E5B42">
      <w:pPr>
        <w:pStyle w:val="Normal1"/>
        <w:contextualSpacing w:val="0"/>
        <w:rPr>
          <w:color w:val="auto"/>
          <w:sz w:val="24"/>
          <w:szCs w:val="24"/>
        </w:rPr>
      </w:pPr>
    </w:p>
    <w:p w14:paraId="716F464B" w14:textId="77777777" w:rsidR="008E5B42" w:rsidRPr="0096071D" w:rsidRDefault="008E5B42" w:rsidP="008E5B42">
      <w:pPr>
        <w:pStyle w:val="Normal1"/>
        <w:contextualSpacing w:val="0"/>
        <w:rPr>
          <w:color w:val="auto"/>
          <w:sz w:val="24"/>
          <w:szCs w:val="24"/>
        </w:rPr>
      </w:pPr>
    </w:p>
    <w:p w14:paraId="54E8AE38" w14:textId="443F9057" w:rsidR="008E5B42" w:rsidRDefault="008E5B42" w:rsidP="008E5B42">
      <w:pPr>
        <w:pStyle w:val="Normal1"/>
        <w:contextualSpacing w:val="0"/>
        <w:rPr>
          <w:color w:val="auto"/>
          <w:sz w:val="24"/>
          <w:szCs w:val="24"/>
        </w:rPr>
      </w:pPr>
      <w:r w:rsidRPr="0096071D">
        <w:rPr>
          <w:b/>
          <w:color w:val="auto"/>
          <w:sz w:val="24"/>
          <w:szCs w:val="24"/>
        </w:rPr>
        <w:t>Summary:</w:t>
      </w:r>
    </w:p>
    <w:p w14:paraId="7D7087A9" w14:textId="77777777" w:rsidR="008E5B42" w:rsidRPr="0096071D" w:rsidRDefault="008E5B42" w:rsidP="008E5B42">
      <w:pPr>
        <w:pStyle w:val="Normal1"/>
        <w:ind w:left="360"/>
        <w:contextualSpacing w:val="0"/>
        <w:rPr>
          <w:color w:val="auto"/>
          <w:sz w:val="24"/>
          <w:szCs w:val="24"/>
        </w:rPr>
      </w:pPr>
      <w:r w:rsidRPr="0096071D">
        <w:rPr>
          <w:color w:val="auto"/>
          <w:sz w:val="24"/>
          <w:szCs w:val="24"/>
        </w:rPr>
        <w:t xml:space="preserve">A </w:t>
      </w:r>
      <w:r w:rsidR="00E1339B">
        <w:rPr>
          <w:color w:val="auto"/>
          <w:sz w:val="24"/>
          <w:szCs w:val="24"/>
        </w:rPr>
        <w:t>wrapper</w:t>
      </w:r>
      <w:r w:rsidR="001709CB">
        <w:rPr>
          <w:color w:val="auto"/>
          <w:sz w:val="24"/>
          <w:szCs w:val="24"/>
        </w:rPr>
        <w:t xml:space="preserve"> </w:t>
      </w:r>
      <w:r w:rsidRPr="0096071D">
        <w:rPr>
          <w:color w:val="auto"/>
          <w:sz w:val="24"/>
          <w:szCs w:val="24"/>
        </w:rPr>
        <w:t>element that bundles information about the hierarchical groupings of the materials being described.</w:t>
      </w:r>
    </w:p>
    <w:p w14:paraId="61115F1F" w14:textId="77777777" w:rsidR="008E5B42" w:rsidRPr="0096071D" w:rsidRDefault="008E5B42" w:rsidP="008E5B42">
      <w:pPr>
        <w:pStyle w:val="Normal1"/>
        <w:contextualSpacing w:val="0"/>
        <w:rPr>
          <w:color w:val="auto"/>
          <w:sz w:val="24"/>
          <w:szCs w:val="24"/>
        </w:rPr>
      </w:pPr>
    </w:p>
    <w:p w14:paraId="727B047F" w14:textId="0EAA1073" w:rsidR="008E5B42" w:rsidRDefault="008E5B42" w:rsidP="008E5B42">
      <w:pPr>
        <w:pStyle w:val="Normal1"/>
        <w:contextualSpacing w:val="0"/>
        <w:rPr>
          <w:color w:val="auto"/>
          <w:sz w:val="24"/>
          <w:szCs w:val="24"/>
        </w:rPr>
      </w:pPr>
      <w:r w:rsidRPr="0096071D">
        <w:rPr>
          <w:b/>
          <w:color w:val="auto"/>
          <w:sz w:val="24"/>
          <w:szCs w:val="24"/>
        </w:rPr>
        <w:t>May Contain:</w:t>
      </w:r>
    </w:p>
    <w:p w14:paraId="74686CFA" w14:textId="77777777" w:rsidR="008E5B42" w:rsidRPr="0096071D" w:rsidRDefault="008E5B42" w:rsidP="008E5B42">
      <w:pPr>
        <w:pStyle w:val="Normal1"/>
        <w:ind w:left="360"/>
        <w:contextualSpacing w:val="0"/>
        <w:rPr>
          <w:color w:val="auto"/>
          <w:sz w:val="24"/>
          <w:szCs w:val="24"/>
        </w:rPr>
      </w:pPr>
      <w:r w:rsidRPr="0096071D">
        <w:rPr>
          <w:color w:val="auto"/>
          <w:sz w:val="24"/>
          <w:szCs w:val="24"/>
          <w:shd w:val="clear" w:color="auto" w:fill="FFFFFF"/>
        </w:rPr>
        <w:t>blockquote, c, c01, chronlist, head, list, p, table, thead</w:t>
      </w:r>
    </w:p>
    <w:p w14:paraId="6529A1F0" w14:textId="77777777" w:rsidR="008E5B42" w:rsidRPr="0096071D" w:rsidRDefault="008E5B42" w:rsidP="008E5B42">
      <w:pPr>
        <w:pStyle w:val="Normal1"/>
        <w:contextualSpacing w:val="0"/>
        <w:rPr>
          <w:color w:val="auto"/>
          <w:sz w:val="24"/>
          <w:szCs w:val="24"/>
        </w:rPr>
      </w:pPr>
    </w:p>
    <w:p w14:paraId="09365C6B" w14:textId="05245873" w:rsidR="008E5B42" w:rsidRDefault="008E5B42" w:rsidP="008E5B42">
      <w:pPr>
        <w:pStyle w:val="Normal1"/>
        <w:contextualSpacing w:val="0"/>
        <w:rPr>
          <w:color w:val="auto"/>
          <w:sz w:val="24"/>
          <w:szCs w:val="24"/>
        </w:rPr>
      </w:pPr>
      <w:r w:rsidRPr="0096071D">
        <w:rPr>
          <w:b/>
          <w:color w:val="auto"/>
          <w:sz w:val="24"/>
          <w:szCs w:val="24"/>
        </w:rPr>
        <w:t>May Occur Within:</w:t>
      </w:r>
    </w:p>
    <w:p w14:paraId="05841B63" w14:textId="77777777" w:rsidR="008E5B42" w:rsidRPr="0096071D" w:rsidRDefault="008E5B42" w:rsidP="008E5B42">
      <w:pPr>
        <w:pStyle w:val="Normal1"/>
        <w:ind w:left="360"/>
        <w:contextualSpacing w:val="0"/>
        <w:rPr>
          <w:color w:val="auto"/>
          <w:sz w:val="24"/>
          <w:szCs w:val="24"/>
        </w:rPr>
      </w:pPr>
      <w:r w:rsidRPr="0096071D">
        <w:rPr>
          <w:color w:val="auto"/>
          <w:sz w:val="24"/>
          <w:szCs w:val="24"/>
          <w:shd w:val="clear" w:color="auto" w:fill="FFFFFF"/>
        </w:rPr>
        <w:t>archdesc</w:t>
      </w:r>
    </w:p>
    <w:p w14:paraId="381B6661" w14:textId="77777777" w:rsidR="008E5B42" w:rsidRPr="0096071D" w:rsidRDefault="008E5B42" w:rsidP="008E5B42">
      <w:pPr>
        <w:pStyle w:val="Normal1"/>
        <w:contextualSpacing w:val="0"/>
        <w:rPr>
          <w:color w:val="auto"/>
          <w:sz w:val="24"/>
          <w:szCs w:val="24"/>
        </w:rPr>
      </w:pPr>
    </w:p>
    <w:p w14:paraId="0E3360AC" w14:textId="77777777" w:rsidR="008E5B42" w:rsidRPr="0096071D" w:rsidRDefault="008E5B42" w:rsidP="008E5B42">
      <w:pPr>
        <w:pStyle w:val="Normal1"/>
        <w:contextualSpacing w:val="0"/>
        <w:rPr>
          <w:b/>
          <w:color w:val="auto"/>
          <w:sz w:val="24"/>
          <w:szCs w:val="24"/>
        </w:rPr>
      </w:pPr>
      <w:r w:rsidRPr="0096071D">
        <w:rPr>
          <w:b/>
          <w:color w:val="auto"/>
          <w:sz w:val="24"/>
          <w:szCs w:val="24"/>
        </w:rPr>
        <w:t>Attributes:</w:t>
      </w:r>
    </w:p>
    <w:p w14:paraId="64105A42" w14:textId="77777777" w:rsidR="008E5B42" w:rsidRDefault="008E6362" w:rsidP="008E6362">
      <w:pPr>
        <w:pStyle w:val="Normal1"/>
        <w:tabs>
          <w:tab w:val="left" w:pos="3600"/>
        </w:tabs>
        <w:ind w:left="360"/>
        <w:contextualSpacing w:val="0"/>
        <w:rPr>
          <w:color w:val="auto"/>
          <w:sz w:val="24"/>
          <w:szCs w:val="24"/>
        </w:rPr>
      </w:pPr>
      <w:r>
        <w:rPr>
          <w:color w:val="auto"/>
          <w:sz w:val="24"/>
          <w:szCs w:val="24"/>
        </w:rPr>
        <w:t>altrender</w:t>
      </w:r>
      <w:r>
        <w:rPr>
          <w:color w:val="auto"/>
          <w:sz w:val="24"/>
          <w:szCs w:val="24"/>
        </w:rPr>
        <w:tab/>
        <w:t>Optional</w:t>
      </w:r>
    </w:p>
    <w:p w14:paraId="62638385" w14:textId="3C73B976" w:rsidR="008E6362" w:rsidRDefault="008E6362" w:rsidP="008E6362">
      <w:pPr>
        <w:pStyle w:val="Normal1"/>
        <w:tabs>
          <w:tab w:val="left" w:pos="3600"/>
        </w:tabs>
        <w:ind w:left="360"/>
        <w:contextualSpacing w:val="0"/>
        <w:rPr>
          <w:color w:val="auto"/>
          <w:sz w:val="24"/>
          <w:szCs w:val="24"/>
        </w:rPr>
      </w:pPr>
      <w:r>
        <w:rPr>
          <w:color w:val="auto"/>
          <w:sz w:val="24"/>
          <w:szCs w:val="24"/>
        </w:rPr>
        <w:t>audience</w:t>
      </w:r>
      <w:r>
        <w:rPr>
          <w:color w:val="auto"/>
          <w:sz w:val="24"/>
          <w:szCs w:val="24"/>
        </w:rPr>
        <w:tab/>
        <w:t>Optional (values limited to:  external, internal)</w:t>
      </w:r>
    </w:p>
    <w:p w14:paraId="1EB97496" w14:textId="3E9EAC2C" w:rsidR="008E6362" w:rsidRDefault="008E6362" w:rsidP="008E6362">
      <w:pPr>
        <w:pStyle w:val="Normal1"/>
        <w:tabs>
          <w:tab w:val="left" w:pos="3600"/>
        </w:tabs>
        <w:ind w:left="3600" w:hanging="3240"/>
        <w:contextualSpacing w:val="0"/>
        <w:rPr>
          <w:color w:val="auto"/>
          <w:sz w:val="24"/>
          <w:szCs w:val="24"/>
        </w:rPr>
      </w:pPr>
      <w:r>
        <w:rPr>
          <w:color w:val="auto"/>
          <w:sz w:val="24"/>
          <w:szCs w:val="24"/>
        </w:rPr>
        <w:t>dsctype</w:t>
      </w:r>
      <w:r>
        <w:rPr>
          <w:color w:val="auto"/>
          <w:sz w:val="24"/>
          <w:szCs w:val="24"/>
        </w:rPr>
        <w:tab/>
        <w:t>Optional (values limited to:</w:t>
      </w:r>
      <w:r w:rsidR="00223420">
        <w:rPr>
          <w:color w:val="auto"/>
          <w:sz w:val="24"/>
          <w:szCs w:val="24"/>
        </w:rPr>
        <w:t xml:space="preserve"> </w:t>
      </w:r>
      <w:r>
        <w:rPr>
          <w:color w:val="auto"/>
          <w:sz w:val="24"/>
          <w:szCs w:val="24"/>
        </w:rPr>
        <w:t xml:space="preserve"> analyticover, combined, in-depth, otherdsctype)</w:t>
      </w:r>
    </w:p>
    <w:p w14:paraId="4BBA6E37" w14:textId="77777777" w:rsidR="008E6362" w:rsidRDefault="008E6362" w:rsidP="008E6362">
      <w:pPr>
        <w:pStyle w:val="Normal1"/>
        <w:tabs>
          <w:tab w:val="left" w:pos="3600"/>
        </w:tabs>
        <w:ind w:left="360"/>
        <w:contextualSpacing w:val="0"/>
        <w:rPr>
          <w:color w:val="auto"/>
          <w:sz w:val="24"/>
          <w:szCs w:val="24"/>
        </w:rPr>
      </w:pPr>
      <w:r>
        <w:rPr>
          <w:color w:val="auto"/>
          <w:sz w:val="24"/>
          <w:szCs w:val="24"/>
        </w:rPr>
        <w:t>encodinganalog</w:t>
      </w:r>
      <w:r>
        <w:rPr>
          <w:color w:val="auto"/>
          <w:sz w:val="24"/>
          <w:szCs w:val="24"/>
        </w:rPr>
        <w:tab/>
        <w:t>Optional</w:t>
      </w:r>
    </w:p>
    <w:p w14:paraId="4A231802" w14:textId="77777777" w:rsidR="008E6362" w:rsidRDefault="008E6362" w:rsidP="008E6362">
      <w:pPr>
        <w:pStyle w:val="Normal1"/>
        <w:tabs>
          <w:tab w:val="left" w:pos="3600"/>
        </w:tabs>
        <w:ind w:left="360"/>
        <w:contextualSpacing w:val="0"/>
        <w:rPr>
          <w:color w:val="auto"/>
          <w:sz w:val="24"/>
          <w:szCs w:val="24"/>
        </w:rPr>
      </w:pPr>
      <w:r>
        <w:rPr>
          <w:color w:val="auto"/>
          <w:sz w:val="24"/>
          <w:szCs w:val="24"/>
        </w:rPr>
        <w:t>id</w:t>
      </w:r>
      <w:r>
        <w:rPr>
          <w:color w:val="auto"/>
          <w:sz w:val="24"/>
          <w:szCs w:val="24"/>
        </w:rPr>
        <w:tab/>
        <w:t>Optional</w:t>
      </w:r>
    </w:p>
    <w:p w14:paraId="3F5CF15F" w14:textId="77777777" w:rsidR="008E6362" w:rsidRDefault="008E6362" w:rsidP="008E6362">
      <w:pPr>
        <w:pStyle w:val="Normal1"/>
        <w:tabs>
          <w:tab w:val="left" w:pos="3600"/>
        </w:tabs>
        <w:ind w:left="360"/>
        <w:contextualSpacing w:val="0"/>
        <w:rPr>
          <w:color w:val="auto"/>
          <w:sz w:val="24"/>
          <w:szCs w:val="24"/>
        </w:rPr>
      </w:pPr>
      <w:r>
        <w:rPr>
          <w:color w:val="auto"/>
          <w:sz w:val="24"/>
          <w:szCs w:val="24"/>
        </w:rPr>
        <w:t>lang</w:t>
      </w:r>
      <w:r>
        <w:rPr>
          <w:color w:val="auto"/>
          <w:sz w:val="24"/>
          <w:szCs w:val="24"/>
        </w:rPr>
        <w:tab/>
        <w:t>Optional</w:t>
      </w:r>
    </w:p>
    <w:p w14:paraId="6BA4B1E2" w14:textId="77777777" w:rsidR="008E6362" w:rsidRDefault="008E6362" w:rsidP="008E6362">
      <w:pPr>
        <w:pStyle w:val="Normal1"/>
        <w:tabs>
          <w:tab w:val="left" w:pos="3600"/>
        </w:tabs>
        <w:ind w:left="360"/>
        <w:contextualSpacing w:val="0"/>
        <w:rPr>
          <w:color w:val="auto"/>
          <w:sz w:val="24"/>
          <w:szCs w:val="24"/>
        </w:rPr>
      </w:pPr>
      <w:r>
        <w:rPr>
          <w:color w:val="auto"/>
          <w:sz w:val="24"/>
          <w:szCs w:val="24"/>
        </w:rPr>
        <w:t>otherdsctype</w:t>
      </w:r>
      <w:r>
        <w:rPr>
          <w:color w:val="auto"/>
          <w:sz w:val="24"/>
          <w:szCs w:val="24"/>
        </w:rPr>
        <w:tab/>
        <w:t>Optional</w:t>
      </w:r>
    </w:p>
    <w:p w14:paraId="28492C48" w14:textId="77777777" w:rsidR="008E6362" w:rsidRPr="0096071D" w:rsidRDefault="008E6362" w:rsidP="008E6362">
      <w:pPr>
        <w:pStyle w:val="Normal1"/>
        <w:tabs>
          <w:tab w:val="left" w:pos="3600"/>
        </w:tabs>
        <w:ind w:left="360"/>
        <w:contextualSpacing w:val="0"/>
        <w:rPr>
          <w:color w:val="auto"/>
          <w:sz w:val="24"/>
          <w:szCs w:val="24"/>
        </w:rPr>
      </w:pPr>
      <w:r>
        <w:rPr>
          <w:color w:val="auto"/>
          <w:sz w:val="24"/>
          <w:szCs w:val="24"/>
        </w:rPr>
        <w:t>script</w:t>
      </w:r>
      <w:r>
        <w:rPr>
          <w:color w:val="auto"/>
          <w:sz w:val="24"/>
          <w:szCs w:val="24"/>
        </w:rPr>
        <w:tab/>
        <w:t>Optional</w:t>
      </w:r>
    </w:p>
    <w:p w14:paraId="1A347F54" w14:textId="77777777" w:rsidR="008E6362" w:rsidRDefault="008E6362" w:rsidP="008E5B42">
      <w:pPr>
        <w:pStyle w:val="Normal1"/>
        <w:contextualSpacing w:val="0"/>
        <w:rPr>
          <w:b/>
          <w:color w:val="auto"/>
          <w:sz w:val="24"/>
          <w:szCs w:val="24"/>
        </w:rPr>
      </w:pPr>
    </w:p>
    <w:p w14:paraId="6B0583B1" w14:textId="77777777" w:rsidR="008E6362" w:rsidRDefault="008E6362" w:rsidP="008E5B42">
      <w:pPr>
        <w:pStyle w:val="Normal1"/>
        <w:contextualSpacing w:val="0"/>
        <w:rPr>
          <w:b/>
          <w:color w:val="auto"/>
          <w:sz w:val="24"/>
          <w:szCs w:val="24"/>
        </w:rPr>
      </w:pPr>
    </w:p>
    <w:p w14:paraId="4D9A16C2" w14:textId="77777777" w:rsidR="008E5B42" w:rsidRPr="0096071D" w:rsidRDefault="008E5B42" w:rsidP="008E5B42">
      <w:pPr>
        <w:pStyle w:val="Normal1"/>
        <w:contextualSpacing w:val="0"/>
        <w:rPr>
          <w:color w:val="auto"/>
          <w:sz w:val="24"/>
          <w:szCs w:val="24"/>
        </w:rPr>
      </w:pPr>
      <w:r w:rsidRPr="0096071D">
        <w:rPr>
          <w:b/>
          <w:color w:val="auto"/>
          <w:sz w:val="24"/>
          <w:szCs w:val="24"/>
        </w:rPr>
        <w:t>Description and Usage:</w:t>
      </w:r>
    </w:p>
    <w:p w14:paraId="548F5777" w14:textId="77777777" w:rsidR="00FE6837" w:rsidRDefault="00FE6837" w:rsidP="008E6362">
      <w:pPr>
        <w:pStyle w:val="Normal1"/>
        <w:ind w:left="360"/>
        <w:contextualSpacing w:val="0"/>
        <w:rPr>
          <w:color w:val="auto"/>
          <w:sz w:val="24"/>
          <w:szCs w:val="24"/>
        </w:rPr>
      </w:pPr>
      <w:r>
        <w:rPr>
          <w:color w:val="auto"/>
          <w:sz w:val="24"/>
          <w:szCs w:val="24"/>
        </w:rPr>
        <w:t xml:space="preserve">Use &lt;dsc&gt; to wrap subordinate components in the archival hierarchy of the materials being described. Although &lt;dsc&gt; may repeat, it is recommended to include only a single &lt;dsc&gt; element. Because it is a wrapper element and not an essential part of archival description, &lt;dsc&gt; may be deprecated in future versions of EAD. Avoiding multiple &lt;dsc&gt; elements within an EAD instance will make future migrations simpler. </w:t>
      </w:r>
    </w:p>
    <w:p w14:paraId="25039A0E" w14:textId="77777777" w:rsidR="00FE6837" w:rsidRDefault="00FE6837" w:rsidP="008E6362">
      <w:pPr>
        <w:pStyle w:val="Normal1"/>
        <w:ind w:left="360"/>
        <w:contextualSpacing w:val="0"/>
        <w:rPr>
          <w:color w:val="auto"/>
          <w:sz w:val="24"/>
          <w:szCs w:val="24"/>
        </w:rPr>
      </w:pPr>
    </w:p>
    <w:p w14:paraId="2DD9E6D7" w14:textId="0362A39D" w:rsidR="00FE6837" w:rsidRDefault="00FE6837" w:rsidP="00FE6837">
      <w:pPr>
        <w:pStyle w:val="Normal1"/>
        <w:ind w:left="360"/>
        <w:contextualSpacing w:val="0"/>
        <w:rPr>
          <w:color w:val="auto"/>
          <w:sz w:val="24"/>
          <w:szCs w:val="24"/>
        </w:rPr>
      </w:pPr>
      <w:r>
        <w:rPr>
          <w:color w:val="auto"/>
          <w:sz w:val="24"/>
          <w:szCs w:val="24"/>
        </w:rPr>
        <w:t>T</w:t>
      </w:r>
      <w:r w:rsidRPr="0096071D">
        <w:rPr>
          <w:color w:val="auto"/>
          <w:sz w:val="24"/>
          <w:szCs w:val="24"/>
        </w:rPr>
        <w:t xml:space="preserve">he subordinate components can be presented in several different forms or levels of descriptive detail, which are identified by the </w:t>
      </w:r>
      <w:r w:rsidRPr="00171627">
        <w:rPr>
          <w:color w:val="auto"/>
          <w:sz w:val="24"/>
          <w:szCs w:val="24"/>
        </w:rPr>
        <w:t>element's optional</w:t>
      </w:r>
      <w:r>
        <w:rPr>
          <w:color w:val="auto"/>
          <w:sz w:val="24"/>
          <w:szCs w:val="24"/>
        </w:rPr>
        <w:t xml:space="preserve"> @dsctype</w:t>
      </w:r>
      <w:r w:rsidRPr="00171627">
        <w:rPr>
          <w:color w:val="auto"/>
          <w:sz w:val="24"/>
          <w:szCs w:val="24"/>
        </w:rPr>
        <w:t>.</w:t>
      </w:r>
      <w:r w:rsidR="00081951">
        <w:rPr>
          <w:color w:val="auto"/>
          <w:sz w:val="24"/>
          <w:szCs w:val="24"/>
        </w:rPr>
        <w:t xml:space="preserve"> </w:t>
      </w:r>
      <w:r>
        <w:rPr>
          <w:color w:val="auto"/>
          <w:sz w:val="24"/>
          <w:szCs w:val="24"/>
        </w:rPr>
        <w:t xml:space="preserve">For example, </w:t>
      </w:r>
      <w:r w:rsidRPr="0096071D">
        <w:rPr>
          <w:color w:val="auto"/>
          <w:sz w:val="24"/>
          <w:szCs w:val="24"/>
        </w:rPr>
        <w:t xml:space="preserve">"combined" is used when the </w:t>
      </w:r>
      <w:r>
        <w:rPr>
          <w:color w:val="auto"/>
          <w:sz w:val="24"/>
          <w:szCs w:val="24"/>
        </w:rPr>
        <w:t xml:space="preserve">narrative </w:t>
      </w:r>
      <w:r w:rsidRPr="0096071D">
        <w:rPr>
          <w:color w:val="auto"/>
          <w:sz w:val="24"/>
          <w:szCs w:val="24"/>
        </w:rPr>
        <w:t>description of a series is followed immediately by a listing of the contents of that series</w:t>
      </w:r>
      <w:r>
        <w:rPr>
          <w:color w:val="auto"/>
          <w:sz w:val="24"/>
          <w:szCs w:val="24"/>
        </w:rPr>
        <w:t xml:space="preserve"> within a single &lt;dsc&gt;</w:t>
      </w:r>
      <w:r w:rsidRPr="0096071D">
        <w:rPr>
          <w:color w:val="auto"/>
          <w:sz w:val="24"/>
          <w:szCs w:val="24"/>
        </w:rPr>
        <w:t>.</w:t>
      </w:r>
      <w:r w:rsidR="00081951">
        <w:rPr>
          <w:color w:val="auto"/>
          <w:sz w:val="24"/>
          <w:szCs w:val="24"/>
        </w:rPr>
        <w:t xml:space="preserve"> </w:t>
      </w:r>
      <w:r>
        <w:rPr>
          <w:color w:val="auto"/>
          <w:sz w:val="24"/>
          <w:szCs w:val="24"/>
        </w:rPr>
        <w:t>T</w:t>
      </w:r>
      <w:r w:rsidRPr="0096071D">
        <w:rPr>
          <w:color w:val="auto"/>
          <w:sz w:val="24"/>
          <w:szCs w:val="24"/>
        </w:rPr>
        <w:t>he</w:t>
      </w:r>
      <w:r>
        <w:rPr>
          <w:color w:val="auto"/>
          <w:sz w:val="24"/>
          <w:szCs w:val="24"/>
        </w:rPr>
        <w:t xml:space="preserve"> @dsctype</w:t>
      </w:r>
      <w:r w:rsidRPr="0096071D">
        <w:rPr>
          <w:color w:val="auto"/>
          <w:sz w:val="24"/>
          <w:szCs w:val="24"/>
        </w:rPr>
        <w:t xml:space="preserve"> value</w:t>
      </w:r>
      <w:r>
        <w:rPr>
          <w:color w:val="auto"/>
          <w:sz w:val="24"/>
          <w:szCs w:val="24"/>
        </w:rPr>
        <w:t xml:space="preserve"> </w:t>
      </w:r>
      <w:r w:rsidRPr="0096071D">
        <w:rPr>
          <w:color w:val="auto"/>
          <w:sz w:val="24"/>
          <w:szCs w:val="24"/>
        </w:rPr>
        <w:t>"analyticover" identifies an overview description of series and subseries, which might be followed by a second &lt;dsc&gt; with the</w:t>
      </w:r>
      <w:r>
        <w:rPr>
          <w:color w:val="auto"/>
          <w:sz w:val="24"/>
          <w:szCs w:val="24"/>
        </w:rPr>
        <w:t xml:space="preserve"> @dsctype</w:t>
      </w:r>
      <w:r w:rsidRPr="0096071D">
        <w:rPr>
          <w:color w:val="auto"/>
          <w:sz w:val="24"/>
          <w:szCs w:val="24"/>
        </w:rPr>
        <w:t xml:space="preserve"> set to "in-depth" that provides a more detailed listing of the content of the materials, including </w:t>
      </w:r>
      <w:r w:rsidRPr="0096071D">
        <w:rPr>
          <w:color w:val="auto"/>
          <w:sz w:val="24"/>
          <w:szCs w:val="24"/>
        </w:rPr>
        <w:lastRenderedPageBreak/>
        <w:t>information about the container numbers associated with those materials.</w:t>
      </w:r>
      <w:r w:rsidR="00081951">
        <w:rPr>
          <w:color w:val="auto"/>
          <w:sz w:val="24"/>
          <w:szCs w:val="24"/>
        </w:rPr>
        <w:t xml:space="preserve"> </w:t>
      </w:r>
      <w:r w:rsidRPr="0096071D">
        <w:rPr>
          <w:color w:val="auto"/>
          <w:sz w:val="24"/>
          <w:szCs w:val="24"/>
        </w:rPr>
        <w:t>The</w:t>
      </w:r>
      <w:r>
        <w:rPr>
          <w:color w:val="auto"/>
          <w:sz w:val="24"/>
          <w:szCs w:val="24"/>
        </w:rPr>
        <w:t xml:space="preserve"> @dsctype</w:t>
      </w:r>
      <w:r w:rsidRPr="0096071D">
        <w:rPr>
          <w:color w:val="auto"/>
          <w:sz w:val="24"/>
          <w:szCs w:val="24"/>
        </w:rPr>
        <w:t xml:space="preserve"> "other</w:t>
      </w:r>
      <w:r w:rsidR="00347F54">
        <w:rPr>
          <w:color w:val="auto"/>
          <w:sz w:val="24"/>
          <w:szCs w:val="24"/>
        </w:rPr>
        <w:t>dsc</w:t>
      </w:r>
      <w:r w:rsidRPr="0096071D">
        <w:rPr>
          <w:color w:val="auto"/>
          <w:sz w:val="24"/>
          <w:szCs w:val="24"/>
        </w:rPr>
        <w:t xml:space="preserve">type" is for models that do not follow any of the above-mentioned formats, in which case </w:t>
      </w:r>
      <w:r>
        <w:rPr>
          <w:color w:val="auto"/>
          <w:sz w:val="24"/>
          <w:szCs w:val="24"/>
        </w:rPr>
        <w:t>@other</w:t>
      </w:r>
      <w:r w:rsidR="00EF6A04">
        <w:rPr>
          <w:color w:val="auto"/>
          <w:sz w:val="24"/>
          <w:szCs w:val="24"/>
        </w:rPr>
        <w:t>dsc</w:t>
      </w:r>
      <w:r>
        <w:rPr>
          <w:color w:val="auto"/>
          <w:sz w:val="24"/>
          <w:szCs w:val="24"/>
        </w:rPr>
        <w:t>type</w:t>
      </w:r>
      <w:r w:rsidRPr="0096071D">
        <w:rPr>
          <w:color w:val="auto"/>
          <w:sz w:val="24"/>
          <w:szCs w:val="24"/>
        </w:rPr>
        <w:t xml:space="preserve"> can then be used to specify a particular presentation model.</w:t>
      </w:r>
    </w:p>
    <w:p w14:paraId="453D96D4" w14:textId="77777777" w:rsidR="006B4BFD" w:rsidRDefault="006B4BFD" w:rsidP="008E6362">
      <w:pPr>
        <w:pStyle w:val="Normal1"/>
        <w:ind w:left="360"/>
        <w:contextualSpacing w:val="0"/>
        <w:rPr>
          <w:color w:val="auto"/>
          <w:sz w:val="24"/>
          <w:szCs w:val="24"/>
        </w:rPr>
      </w:pPr>
    </w:p>
    <w:p w14:paraId="66D01057" w14:textId="3EBB7A49" w:rsidR="006B4BFD" w:rsidRPr="0096071D" w:rsidRDefault="006B4BFD" w:rsidP="008E6362">
      <w:pPr>
        <w:pStyle w:val="Normal1"/>
        <w:ind w:left="360"/>
        <w:contextualSpacing w:val="0"/>
        <w:rPr>
          <w:color w:val="auto"/>
          <w:sz w:val="24"/>
          <w:szCs w:val="24"/>
        </w:rPr>
      </w:pPr>
      <w:r>
        <w:rPr>
          <w:color w:val="auto"/>
          <w:sz w:val="24"/>
          <w:szCs w:val="24"/>
        </w:rPr>
        <w:t>If &lt;dsc&gt; contains children other than &lt;thead&gt; or component elements (&lt;c&gt;, &lt;cXX&gt;), those elements must come first, followed by the optional &lt;thead&gt;, then &lt;c&gt; or &lt;c01&gt;.</w:t>
      </w:r>
    </w:p>
    <w:p w14:paraId="4F1E99DF" w14:textId="78140FD5" w:rsidR="008E5B42" w:rsidRPr="00D60D73" w:rsidRDefault="008E5B42" w:rsidP="00D60D73">
      <w:pPr>
        <w:pStyle w:val="Normal1"/>
        <w:ind w:left="360"/>
        <w:contextualSpacing w:val="0"/>
        <w:jc w:val="both"/>
        <w:rPr>
          <w:color w:val="auto"/>
          <w:sz w:val="24"/>
          <w:szCs w:val="24"/>
        </w:rPr>
      </w:pPr>
    </w:p>
    <w:p w14:paraId="6401CEC2" w14:textId="07DCE8D4" w:rsidR="008E5B42" w:rsidRDefault="008E5B42" w:rsidP="008E5B42">
      <w:pPr>
        <w:pStyle w:val="Normal1"/>
        <w:contextualSpacing w:val="0"/>
        <w:jc w:val="both"/>
        <w:rPr>
          <w:b/>
          <w:color w:val="auto"/>
          <w:sz w:val="24"/>
          <w:szCs w:val="24"/>
        </w:rPr>
      </w:pPr>
      <w:r w:rsidRPr="0096071D">
        <w:rPr>
          <w:b/>
          <w:color w:val="auto"/>
          <w:sz w:val="24"/>
          <w:szCs w:val="24"/>
        </w:rPr>
        <w:t>Availability:</w:t>
      </w:r>
    </w:p>
    <w:p w14:paraId="3465E502" w14:textId="77777777" w:rsidR="008E5B42" w:rsidRPr="0096071D" w:rsidRDefault="008E6362" w:rsidP="008E6362">
      <w:pPr>
        <w:pStyle w:val="Normal1"/>
        <w:ind w:left="360"/>
        <w:contextualSpacing w:val="0"/>
        <w:jc w:val="both"/>
        <w:rPr>
          <w:b/>
          <w:color w:val="auto"/>
          <w:sz w:val="24"/>
          <w:szCs w:val="24"/>
        </w:rPr>
      </w:pPr>
      <w:r>
        <w:rPr>
          <w:color w:val="auto"/>
          <w:sz w:val="24"/>
          <w:szCs w:val="24"/>
        </w:rPr>
        <w:t>Optional, r</w:t>
      </w:r>
      <w:r w:rsidR="008E5B42" w:rsidRPr="0096071D">
        <w:rPr>
          <w:color w:val="auto"/>
          <w:sz w:val="24"/>
          <w:szCs w:val="24"/>
        </w:rPr>
        <w:t>epeatable</w:t>
      </w:r>
    </w:p>
    <w:p w14:paraId="440F5338" w14:textId="77777777" w:rsidR="008E5B42" w:rsidRPr="0096071D" w:rsidRDefault="008E5B42" w:rsidP="008E5B42">
      <w:pPr>
        <w:pStyle w:val="Normal1"/>
        <w:contextualSpacing w:val="0"/>
        <w:jc w:val="both"/>
        <w:rPr>
          <w:b/>
          <w:color w:val="auto"/>
          <w:sz w:val="24"/>
          <w:szCs w:val="24"/>
        </w:rPr>
      </w:pPr>
    </w:p>
    <w:p w14:paraId="06F02EF3" w14:textId="77777777" w:rsidR="00284E53" w:rsidRDefault="00284E53">
      <w:pPr>
        <w:rPr>
          <w:rFonts w:ascii="Arial" w:eastAsia="Arial" w:hAnsi="Arial" w:cs="Arial"/>
          <w:b/>
          <w:sz w:val="24"/>
        </w:rPr>
      </w:pPr>
      <w:r>
        <w:rPr>
          <w:b/>
          <w:sz w:val="24"/>
        </w:rPr>
        <w:br w:type="page"/>
      </w:r>
    </w:p>
    <w:p w14:paraId="22351935" w14:textId="76CF39FA" w:rsidR="00B52C00" w:rsidRPr="00BF036A" w:rsidRDefault="00B52C00" w:rsidP="00BF036A">
      <w:pPr>
        <w:pStyle w:val="Normal1"/>
        <w:contextualSpacing w:val="0"/>
        <w:rPr>
          <w:color w:val="auto"/>
          <w:sz w:val="24"/>
        </w:rPr>
      </w:pPr>
      <w:r w:rsidRPr="00BF036A">
        <w:rPr>
          <w:b/>
          <w:color w:val="auto"/>
          <w:sz w:val="24"/>
        </w:rPr>
        <w:lastRenderedPageBreak/>
        <w:t>Examples:</w:t>
      </w:r>
    </w:p>
    <w:p w14:paraId="6A14CE8F" w14:textId="77777777" w:rsidR="00B52C00" w:rsidRPr="00BF036A" w:rsidRDefault="00B52C00" w:rsidP="0039529F">
      <w:pPr>
        <w:pStyle w:val="Normal1"/>
        <w:contextualSpacing w:val="0"/>
        <w:rPr>
          <w:color w:val="auto"/>
          <w:sz w:val="24"/>
        </w:rPr>
      </w:pPr>
    </w:p>
    <w:p w14:paraId="023F41B4"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b/>
          <w:sz w:val="20"/>
        </w:rPr>
      </w:pPr>
      <w:r w:rsidRPr="00AD0F8D">
        <w:rPr>
          <w:rFonts w:ascii="Courier New" w:eastAsia="Arial" w:hAnsi="Courier New" w:cs="Arial"/>
          <w:b/>
          <w:sz w:val="20"/>
        </w:rPr>
        <w:t>&lt;dsc dsctype="combined"&gt;</w:t>
      </w:r>
    </w:p>
    <w:p w14:paraId="4FC84E5D"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t>&lt;c01 level="series"&gt;</w:t>
      </w:r>
    </w:p>
    <w:p w14:paraId="52731390"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t>&lt;did&gt;</w:t>
      </w:r>
    </w:p>
    <w:p w14:paraId="23C25AA0" w14:textId="1A2A409C"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r>
      <w:r w:rsidR="00372CB5">
        <w:rPr>
          <w:rFonts w:ascii="Courier New" w:eastAsia="Arial" w:hAnsi="Courier New" w:cs="Arial"/>
          <w:sz w:val="20"/>
        </w:rPr>
        <w:t>&lt;unittitle&gt;Activities</w:t>
      </w:r>
      <w:r w:rsidRPr="00AD0F8D">
        <w:rPr>
          <w:rFonts w:ascii="Courier New" w:eastAsia="Arial" w:hAnsi="Courier New" w:cs="Arial"/>
          <w:sz w:val="20"/>
        </w:rPr>
        <w:t>&lt;/unittitle&gt;</w:t>
      </w:r>
    </w:p>
    <w:p w14:paraId="721B6165"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t>&lt;unitdate unitdatetype="inclusive"&gt;1965-1971&lt;/unitdate&gt;</w:t>
      </w:r>
    </w:p>
    <w:p w14:paraId="1F746584"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t>&lt;physdesc&gt;0.3 linear ft.&lt;/physdesc&gt;</w:t>
      </w:r>
    </w:p>
    <w:p w14:paraId="4F673C50"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t>&lt;/did&gt;</w:t>
      </w:r>
    </w:p>
    <w:p w14:paraId="4681AE37"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t>&lt;scopecontent&gt;</w:t>
      </w:r>
    </w:p>
    <w:p w14:paraId="7805560F" w14:textId="2A5E5B6B" w:rsidR="00AD0F8D" w:rsidRPr="00AD0F8D" w:rsidRDefault="00284E53" w:rsidP="00284E53">
      <w:pPr>
        <w:tabs>
          <w:tab w:val="left" w:pos="720"/>
          <w:tab w:val="left" w:pos="1080"/>
          <w:tab w:val="left" w:pos="1440"/>
          <w:tab w:val="left" w:pos="1800"/>
          <w:tab w:val="left" w:pos="2160"/>
          <w:tab w:val="left" w:pos="2520"/>
          <w:tab w:val="left" w:pos="2880"/>
        </w:tabs>
        <w:ind w:left="1800" w:hanging="1440"/>
        <w:rPr>
          <w:rFonts w:ascii="Courier New" w:eastAsia="Arial" w:hAnsi="Courier New" w:cs="Arial"/>
          <w:sz w:val="20"/>
        </w:rPr>
      </w:pPr>
      <w:r>
        <w:rPr>
          <w:rFonts w:ascii="Courier New" w:eastAsia="Arial" w:hAnsi="Courier New" w:cs="Arial"/>
          <w:sz w:val="20"/>
        </w:rPr>
        <w:tab/>
      </w:r>
      <w:r>
        <w:rPr>
          <w:rFonts w:ascii="Courier New" w:eastAsia="Arial" w:hAnsi="Courier New" w:cs="Arial"/>
          <w:sz w:val="20"/>
        </w:rPr>
        <w:tab/>
      </w:r>
      <w:r>
        <w:rPr>
          <w:rFonts w:ascii="Courier New" w:eastAsia="Arial" w:hAnsi="Courier New" w:cs="Arial"/>
          <w:sz w:val="20"/>
        </w:rPr>
        <w:tab/>
      </w:r>
      <w:r w:rsidR="00AD0F8D" w:rsidRPr="00AD0F8D">
        <w:rPr>
          <w:rFonts w:ascii="Courier New" w:eastAsia="Arial" w:hAnsi="Courier New" w:cs="Arial"/>
          <w:sz w:val="20"/>
        </w:rPr>
        <w:t>&lt;p&gt;The Activities series gives examples of the types of activities offered at the camp.</w:t>
      </w:r>
      <w:r w:rsidR="00081951">
        <w:rPr>
          <w:rFonts w:ascii="Courier New" w:eastAsia="Arial" w:hAnsi="Courier New" w:cs="Arial"/>
          <w:sz w:val="20"/>
        </w:rPr>
        <w:t xml:space="preserve"> </w:t>
      </w:r>
      <w:r w:rsidR="00AD0F8D" w:rsidRPr="00AD0F8D">
        <w:rPr>
          <w:rFonts w:ascii="Courier New" w:eastAsia="Arial" w:hAnsi="Courier New" w:cs="Arial"/>
          <w:sz w:val="20"/>
        </w:rPr>
        <w:t>The folders contain reports, schedules, and inventories from each activity area of the camp.</w:t>
      </w:r>
      <w:r w:rsidR="00081951">
        <w:rPr>
          <w:rFonts w:ascii="Courier New" w:eastAsia="Arial" w:hAnsi="Courier New" w:cs="Arial"/>
          <w:sz w:val="20"/>
        </w:rPr>
        <w:t xml:space="preserve"> </w:t>
      </w:r>
      <w:r w:rsidR="00AD0F8D" w:rsidRPr="00AD0F8D">
        <w:rPr>
          <w:rFonts w:ascii="Courier New" w:eastAsia="Arial" w:hAnsi="Courier New" w:cs="Arial"/>
          <w:sz w:val="20"/>
        </w:rPr>
        <w:t>These records are predominantly from the late 1960s and early 1970s and replicate some of the information found in the staff manuals.&lt;/p&gt;</w:t>
      </w:r>
    </w:p>
    <w:p w14:paraId="7FC374BB"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t>&lt;/scopecontent&gt;</w:t>
      </w:r>
    </w:p>
    <w:p w14:paraId="086230BC"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t>&lt;c02 level="file"&gt;</w:t>
      </w:r>
    </w:p>
    <w:p w14:paraId="39F44715"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t>&lt;did&gt;</w:t>
      </w:r>
    </w:p>
    <w:p w14:paraId="6B57BF9A" w14:textId="77BC2AE1"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t>&lt;container localtype="box"&gt;1&lt;/container&gt;</w:t>
      </w:r>
    </w:p>
    <w:p w14:paraId="205E6205"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t>&lt;unittitle&gt;General&lt;/unittitle&gt;</w:t>
      </w:r>
    </w:p>
    <w:p w14:paraId="5FE32305"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t>&lt;unitdate unitdatetype="inclusive"&gt;1970-1971&lt;/unitdate&gt;</w:t>
      </w:r>
    </w:p>
    <w:p w14:paraId="27C3626A"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t>&lt;/did&gt;</w:t>
      </w:r>
    </w:p>
    <w:p w14:paraId="0DA3500E"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t>&lt;/c02&gt;</w:t>
      </w:r>
    </w:p>
    <w:p w14:paraId="4D42F0DE"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t>&lt;c02 level="file"&gt;</w:t>
      </w:r>
    </w:p>
    <w:p w14:paraId="1C1F4EF1"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t>&lt;did&gt;</w:t>
      </w:r>
    </w:p>
    <w:p w14:paraId="7824224E"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t>&lt;container localtype="box"&gt;1&lt;/container&gt;</w:t>
      </w:r>
    </w:p>
    <w:p w14:paraId="1D44F15D"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t>&lt;unittitle&gt;Camp Crafts&lt;/unittitle&gt;</w:t>
      </w:r>
    </w:p>
    <w:p w14:paraId="78EC4D54"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t>&lt;unitdate&gt;1967&lt;/unitdate&gt;</w:t>
      </w:r>
    </w:p>
    <w:p w14:paraId="1C5F99D6"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t>&lt;/did&gt;</w:t>
      </w:r>
    </w:p>
    <w:p w14:paraId="1A9D6636"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t>&lt;/c02&gt;</w:t>
      </w:r>
    </w:p>
    <w:p w14:paraId="2366D353"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t>&lt;c02 level="file"&gt;</w:t>
      </w:r>
    </w:p>
    <w:p w14:paraId="3AC5E959"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t>&lt;did&gt;</w:t>
      </w:r>
    </w:p>
    <w:p w14:paraId="5595DF23"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t>&lt;container localtype="box"&gt;1&lt;/container&gt;</w:t>
      </w:r>
    </w:p>
    <w:p w14:paraId="719E1974"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t>&lt;unittitle&gt;Education Program&lt;/unittitle&gt;</w:t>
      </w:r>
    </w:p>
    <w:p w14:paraId="59436BE1"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t>&lt;unitdate&gt;1967&lt;/unitdate&gt;</w:t>
      </w:r>
    </w:p>
    <w:p w14:paraId="0A8E7095"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t>&lt;/did&gt;</w:t>
      </w:r>
    </w:p>
    <w:p w14:paraId="1581AF71"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t>&lt;/c02&gt;</w:t>
      </w:r>
    </w:p>
    <w:p w14:paraId="2B343514"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t>&lt;c02 level="file"&gt;</w:t>
      </w:r>
    </w:p>
    <w:p w14:paraId="0CE50E7F"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t>&lt;did&gt;</w:t>
      </w:r>
    </w:p>
    <w:p w14:paraId="4A69C387"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t>&lt;container localtype="box"&gt;1&lt;/container&gt;</w:t>
      </w:r>
    </w:p>
    <w:p w14:paraId="567EDE05"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t>&lt;unittitle&gt;Expressive Arts&lt;/unittitle&gt;</w:t>
      </w:r>
    </w:p>
    <w:p w14:paraId="5C1846B3"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t>&lt;unitdate&gt;1970&lt;/unitdate&gt;</w:t>
      </w:r>
    </w:p>
    <w:p w14:paraId="2A5D158C"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t>&lt;/did&gt;</w:t>
      </w:r>
    </w:p>
    <w:p w14:paraId="50107180" w14:textId="79FD855F"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t>&lt;/c02&gt;</w:t>
      </w:r>
      <w:r w:rsidR="00284E53">
        <w:rPr>
          <w:rFonts w:ascii="Courier New" w:eastAsia="Arial" w:hAnsi="Courier New" w:cs="Arial"/>
          <w:sz w:val="20"/>
        </w:rPr>
        <w:t>[</w:t>
      </w:r>
      <w:r w:rsidRPr="00AD0F8D">
        <w:rPr>
          <w:rFonts w:ascii="Courier New" w:eastAsia="Arial" w:hAnsi="Courier New" w:cs="Arial"/>
          <w:sz w:val="20"/>
        </w:rPr>
        <w:t xml:space="preserve"> . . .</w:t>
      </w:r>
      <w:r w:rsidR="00284E53">
        <w:rPr>
          <w:rFonts w:ascii="Courier New" w:eastAsia="Arial" w:hAnsi="Courier New" w:cs="Arial"/>
          <w:sz w:val="20"/>
        </w:rPr>
        <w:t>]</w:t>
      </w:r>
    </w:p>
    <w:p w14:paraId="21DF2CF2" w14:textId="028904F5"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t>&lt;/c01&gt;</w:t>
      </w:r>
      <w:r w:rsidR="00284E53">
        <w:rPr>
          <w:rFonts w:ascii="Courier New" w:eastAsia="Arial" w:hAnsi="Courier New" w:cs="Arial"/>
          <w:sz w:val="20"/>
        </w:rPr>
        <w:t>[</w:t>
      </w:r>
      <w:r w:rsidRPr="00AD0F8D">
        <w:rPr>
          <w:rFonts w:ascii="Courier New" w:eastAsia="Arial" w:hAnsi="Courier New" w:cs="Arial"/>
          <w:sz w:val="20"/>
        </w:rPr>
        <w:t xml:space="preserve"> . . .</w:t>
      </w:r>
      <w:r w:rsidR="00284E53">
        <w:rPr>
          <w:rFonts w:ascii="Courier New" w:eastAsia="Arial" w:hAnsi="Courier New" w:cs="Arial"/>
          <w:sz w:val="20"/>
        </w:rPr>
        <w:t>]</w:t>
      </w:r>
    </w:p>
    <w:p w14:paraId="09CBF38B"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b/>
          <w:sz w:val="20"/>
        </w:rPr>
      </w:pPr>
      <w:r w:rsidRPr="00AD0F8D">
        <w:rPr>
          <w:rFonts w:ascii="Courier New" w:eastAsia="Arial" w:hAnsi="Courier New" w:cs="Arial"/>
          <w:b/>
          <w:sz w:val="20"/>
        </w:rPr>
        <w:t>&lt;/dsc&gt;</w:t>
      </w:r>
    </w:p>
    <w:p w14:paraId="704AD4BD"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b/>
          <w:sz w:val="20"/>
        </w:rPr>
      </w:pPr>
    </w:p>
    <w:p w14:paraId="01D04E2D"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b/>
          <w:sz w:val="20"/>
        </w:rPr>
      </w:pPr>
    </w:p>
    <w:p w14:paraId="2F53BD09"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b/>
          <w:sz w:val="20"/>
        </w:rPr>
      </w:pPr>
      <w:r w:rsidRPr="00AD0F8D">
        <w:rPr>
          <w:rFonts w:ascii="Courier New" w:eastAsia="Arial" w:hAnsi="Courier New" w:cs="Arial"/>
          <w:b/>
          <w:sz w:val="20"/>
        </w:rPr>
        <w:lastRenderedPageBreak/>
        <w:t>&lt;dsc dsctype="analyticover"&gt;</w:t>
      </w:r>
    </w:p>
    <w:p w14:paraId="3A87CDF3"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t>&lt;c01 level="series"&gt;</w:t>
      </w:r>
    </w:p>
    <w:p w14:paraId="06F4BF4B"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t>&lt;did&gt;</w:t>
      </w:r>
    </w:p>
    <w:p w14:paraId="765B55D1"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t>&lt;unitid&gt;1-429-1&lt;/unitid&gt;</w:t>
      </w:r>
    </w:p>
    <w:p w14:paraId="28F82E42" w14:textId="19B7030C" w:rsidR="00AD0F8D" w:rsidRPr="00AD0F8D" w:rsidRDefault="00AD0F8D" w:rsidP="00284E53">
      <w:pPr>
        <w:tabs>
          <w:tab w:val="left" w:pos="720"/>
          <w:tab w:val="left" w:pos="1080"/>
          <w:tab w:val="left" w:pos="1440"/>
          <w:tab w:val="left" w:pos="1800"/>
          <w:tab w:val="left" w:pos="2160"/>
          <w:tab w:val="left" w:pos="2520"/>
          <w:tab w:val="left" w:pos="2880"/>
        </w:tabs>
        <w:ind w:left="1296"/>
        <w:rPr>
          <w:rFonts w:ascii="Courier New" w:eastAsia="Arial" w:hAnsi="Courier New" w:cs="Arial"/>
          <w:sz w:val="20"/>
        </w:rPr>
      </w:pPr>
      <w:r w:rsidRPr="00AD0F8D">
        <w:rPr>
          <w:rFonts w:ascii="Courier New" w:eastAsia="Arial" w:hAnsi="Courier New" w:cs="Arial"/>
          <w:sz w:val="20"/>
        </w:rPr>
        <w:tab/>
        <w:t>&lt;unittitle&gt;Forest Stand Maps by Township and Basemap &lt;/unittitle&gt;</w:t>
      </w:r>
    </w:p>
    <w:p w14:paraId="1B225B78" w14:textId="77777777" w:rsid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t>&lt;unitdate unitdatetype="</w:t>
      </w:r>
      <w:r>
        <w:rPr>
          <w:rFonts w:ascii="Courier New" w:eastAsia="Arial" w:hAnsi="Courier New" w:cs="Arial"/>
          <w:sz w:val="20"/>
        </w:rPr>
        <w:t>inclusive"&gt;1958-1979&lt;/unitdate&gt;</w:t>
      </w:r>
    </w:p>
    <w:p w14:paraId="2000BBB0" w14:textId="1643B27B" w:rsidR="00AD0F8D" w:rsidRDefault="00284E53" w:rsidP="00284E53">
      <w:pPr>
        <w:tabs>
          <w:tab w:val="left" w:pos="720"/>
          <w:tab w:val="left" w:pos="1080"/>
          <w:tab w:val="left" w:pos="1440"/>
          <w:tab w:val="left" w:pos="1800"/>
          <w:tab w:val="left" w:pos="2160"/>
          <w:tab w:val="left" w:pos="2520"/>
          <w:tab w:val="left" w:pos="2880"/>
        </w:tabs>
        <w:ind w:left="1800" w:hanging="1440"/>
        <w:rPr>
          <w:rFonts w:ascii="Courier New" w:eastAsia="Arial" w:hAnsi="Courier New" w:cs="Arial"/>
          <w:sz w:val="20"/>
        </w:rPr>
      </w:pPr>
      <w:r>
        <w:rPr>
          <w:rFonts w:ascii="Courier New" w:eastAsia="Arial" w:hAnsi="Courier New" w:cs="Arial"/>
          <w:sz w:val="20"/>
        </w:rPr>
        <w:tab/>
      </w:r>
      <w:r>
        <w:rPr>
          <w:rFonts w:ascii="Courier New" w:eastAsia="Arial" w:hAnsi="Courier New" w:cs="Arial"/>
          <w:sz w:val="20"/>
        </w:rPr>
        <w:tab/>
      </w:r>
      <w:r>
        <w:rPr>
          <w:rFonts w:ascii="Courier New" w:eastAsia="Arial" w:hAnsi="Courier New" w:cs="Arial"/>
          <w:sz w:val="20"/>
        </w:rPr>
        <w:tab/>
      </w:r>
      <w:r w:rsidR="00AD0F8D" w:rsidRPr="00AD0F8D">
        <w:rPr>
          <w:rFonts w:ascii="Courier New" w:eastAsia="Arial" w:hAnsi="Courier New" w:cs="Arial"/>
          <w:sz w:val="20"/>
        </w:rPr>
        <w:t>&lt;physdesc&gt;36 ft. (approx. 1700 sheets) of cartographic records.&lt;/physdesc&gt;</w:t>
      </w:r>
    </w:p>
    <w:p w14:paraId="415779D9" w14:textId="02AE0E89" w:rsidR="00AD0F8D" w:rsidRPr="00AD0F8D" w:rsidRDefault="00284E53" w:rsidP="00284E53">
      <w:pPr>
        <w:tabs>
          <w:tab w:val="left" w:pos="720"/>
          <w:tab w:val="left" w:pos="1080"/>
          <w:tab w:val="left" w:pos="1440"/>
          <w:tab w:val="left" w:pos="1800"/>
          <w:tab w:val="left" w:pos="2160"/>
          <w:tab w:val="left" w:pos="2520"/>
          <w:tab w:val="left" w:pos="2880"/>
        </w:tabs>
        <w:ind w:left="1800" w:hanging="1440"/>
        <w:rPr>
          <w:rFonts w:ascii="Courier New" w:eastAsia="Arial" w:hAnsi="Courier New" w:cs="Arial"/>
          <w:sz w:val="20"/>
        </w:rPr>
      </w:pPr>
      <w:r>
        <w:rPr>
          <w:rFonts w:ascii="Courier New" w:eastAsia="Arial" w:hAnsi="Courier New" w:cs="Arial"/>
          <w:sz w:val="20"/>
        </w:rPr>
        <w:tab/>
      </w:r>
      <w:r>
        <w:rPr>
          <w:rFonts w:ascii="Courier New" w:eastAsia="Arial" w:hAnsi="Courier New" w:cs="Arial"/>
          <w:sz w:val="20"/>
        </w:rPr>
        <w:tab/>
      </w:r>
      <w:r>
        <w:rPr>
          <w:rFonts w:ascii="Courier New" w:eastAsia="Arial" w:hAnsi="Courier New" w:cs="Arial"/>
          <w:sz w:val="20"/>
        </w:rPr>
        <w:tab/>
      </w:r>
      <w:r w:rsidR="00AD0F8D" w:rsidRPr="00AD0F8D">
        <w:rPr>
          <w:rFonts w:ascii="Courier New" w:eastAsia="Arial" w:hAnsi="Courier New" w:cs="Arial"/>
          <w:sz w:val="20"/>
        </w:rPr>
        <w:t>&lt;materialspec&gt;Scale: predominantly 4 inches to 1 mile (1:15,840)&lt;/materialspec&gt;</w:t>
      </w:r>
    </w:p>
    <w:p w14:paraId="53EA450F"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t>&lt;/did&gt;</w:t>
      </w:r>
    </w:p>
    <w:p w14:paraId="5D683860" w14:textId="5D567B6F" w:rsidR="00AD0F8D" w:rsidRPr="00AD0F8D" w:rsidRDefault="00284E53"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Pr>
          <w:rFonts w:ascii="Courier New" w:eastAsia="Arial" w:hAnsi="Courier New" w:cs="Arial"/>
          <w:sz w:val="20"/>
        </w:rPr>
        <w:tab/>
      </w:r>
      <w:r>
        <w:rPr>
          <w:rFonts w:ascii="Courier New" w:eastAsia="Arial" w:hAnsi="Courier New" w:cs="Arial"/>
          <w:sz w:val="20"/>
        </w:rPr>
        <w:tab/>
      </w:r>
      <w:r w:rsidR="00AD0F8D" w:rsidRPr="00AD0F8D">
        <w:rPr>
          <w:rFonts w:ascii="Courier New" w:eastAsia="Arial" w:hAnsi="Courier New" w:cs="Arial"/>
          <w:sz w:val="20"/>
        </w:rPr>
        <w:t>&lt;scopecontent&gt;</w:t>
      </w:r>
    </w:p>
    <w:p w14:paraId="0247923F" w14:textId="69D967EB" w:rsidR="00AD0F8D" w:rsidRPr="00AD0F8D" w:rsidRDefault="00AD0F8D" w:rsidP="00284E53">
      <w:pPr>
        <w:tabs>
          <w:tab w:val="left" w:pos="720"/>
          <w:tab w:val="left" w:pos="1080"/>
          <w:tab w:val="left" w:pos="1440"/>
          <w:tab w:val="left" w:pos="1800"/>
          <w:tab w:val="left" w:pos="2160"/>
          <w:tab w:val="left" w:pos="2520"/>
          <w:tab w:val="left" w:pos="2880"/>
        </w:tabs>
        <w:ind w:left="1800" w:hanging="1440"/>
        <w:rPr>
          <w:rFonts w:ascii="Courier New" w:eastAsia="Arial" w:hAnsi="Courier New" w:cs="Arial"/>
          <w:sz w:val="20"/>
        </w:rPr>
      </w:pPr>
      <w:r w:rsidRPr="00AD0F8D">
        <w:rPr>
          <w:rFonts w:ascii="Courier New" w:eastAsia="Arial" w:hAnsi="Courier New" w:cs="Arial"/>
          <w:sz w:val="20"/>
        </w:rPr>
        <w:tab/>
      </w:r>
      <w:r w:rsidR="00284E53">
        <w:rPr>
          <w:rFonts w:ascii="Courier New" w:eastAsia="Arial" w:hAnsi="Courier New" w:cs="Arial"/>
          <w:sz w:val="20"/>
        </w:rPr>
        <w:tab/>
      </w:r>
      <w:r w:rsidR="00284E53">
        <w:rPr>
          <w:rFonts w:ascii="Courier New" w:eastAsia="Arial" w:hAnsi="Courier New" w:cs="Arial"/>
          <w:sz w:val="20"/>
        </w:rPr>
        <w:tab/>
      </w:r>
      <w:r w:rsidRPr="00AD0F8D">
        <w:rPr>
          <w:rFonts w:ascii="Courier New" w:eastAsia="Arial" w:hAnsi="Courier New" w:cs="Arial"/>
          <w:sz w:val="20"/>
        </w:rPr>
        <w:t>p&gt;Series consists of forest stand maps.</w:t>
      </w:r>
      <w:r w:rsidR="00081951">
        <w:rPr>
          <w:rFonts w:ascii="Courier New" w:eastAsia="Arial" w:hAnsi="Courier New" w:cs="Arial"/>
          <w:sz w:val="20"/>
        </w:rPr>
        <w:t xml:space="preserve"> </w:t>
      </w:r>
      <w:r w:rsidRPr="00AD0F8D">
        <w:rPr>
          <w:rFonts w:ascii="Courier New" w:eastAsia="Arial" w:hAnsi="Courier New" w:cs="Arial"/>
          <w:sz w:val="20"/>
        </w:rPr>
        <w:t>A map sheet was created for each township of the surveyed section of the province and for each basemap area in unsurveyed areas.&lt;/p&gt;</w:t>
      </w:r>
      <w:r w:rsidR="00284E53">
        <w:rPr>
          <w:rFonts w:ascii="Courier New" w:eastAsia="Arial" w:hAnsi="Courier New" w:cs="Arial"/>
          <w:sz w:val="20"/>
        </w:rPr>
        <w:t>[</w:t>
      </w:r>
      <w:r w:rsidRPr="00AD0F8D">
        <w:rPr>
          <w:rFonts w:ascii="Courier New" w:eastAsia="Arial" w:hAnsi="Courier New" w:cs="Arial"/>
          <w:sz w:val="20"/>
        </w:rPr>
        <w:t xml:space="preserve"> . . .</w:t>
      </w:r>
      <w:r w:rsidR="00284E53">
        <w:rPr>
          <w:rFonts w:ascii="Courier New" w:eastAsia="Arial" w:hAnsi="Courier New" w:cs="Arial"/>
          <w:sz w:val="20"/>
        </w:rPr>
        <w:t>]</w:t>
      </w:r>
    </w:p>
    <w:p w14:paraId="0EC2266C"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t>&lt;/scopecontent&gt;</w:t>
      </w:r>
    </w:p>
    <w:p w14:paraId="4948C52B"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t>&lt;/c01&gt;</w:t>
      </w:r>
    </w:p>
    <w:p w14:paraId="07C0DB7D"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t>&lt;c01 level="series"&gt;</w:t>
      </w:r>
    </w:p>
    <w:p w14:paraId="0CB10E39"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t>&lt;did&gt;</w:t>
      </w:r>
    </w:p>
    <w:p w14:paraId="7F7B62F1"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t>&lt;unitid&gt;RG 1-429-2&lt;/unitid&gt;</w:t>
      </w:r>
    </w:p>
    <w:p w14:paraId="3B8FA745"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t>&lt;unittitle&gt;Forest Stand Map Composites&lt;/unittitle&gt;</w:t>
      </w:r>
    </w:p>
    <w:p w14:paraId="1110D551"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t>&lt;unitdate unitdatetype="inclusive"&gt;1958-1971&lt;/unitdate&gt;</w:t>
      </w:r>
    </w:p>
    <w:p w14:paraId="4DD43055"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t>&lt;physdesc&gt;ca.70 maps&lt;/physdesc&gt;</w:t>
      </w:r>
    </w:p>
    <w:p w14:paraId="604F17A6"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t>&lt;materialspec&gt;Scale: 1 inch to 1 mile&lt;/materialspec&gt;</w:t>
      </w:r>
    </w:p>
    <w:p w14:paraId="554B3549"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t>&lt;/did&gt;</w:t>
      </w:r>
    </w:p>
    <w:p w14:paraId="414826A2"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t>&lt;scopecontent&gt;</w:t>
      </w:r>
    </w:p>
    <w:p w14:paraId="07FEEB06" w14:textId="509C9925" w:rsidR="00AD0F8D" w:rsidRPr="00AD0F8D" w:rsidRDefault="00284E53" w:rsidP="00284E53">
      <w:pPr>
        <w:tabs>
          <w:tab w:val="left" w:pos="720"/>
          <w:tab w:val="left" w:pos="1080"/>
          <w:tab w:val="left" w:pos="1440"/>
          <w:tab w:val="left" w:pos="1800"/>
          <w:tab w:val="left" w:pos="2160"/>
          <w:tab w:val="left" w:pos="2520"/>
          <w:tab w:val="left" w:pos="2880"/>
        </w:tabs>
        <w:ind w:left="1800" w:hanging="1440"/>
        <w:rPr>
          <w:rFonts w:ascii="Courier New" w:eastAsia="Arial" w:hAnsi="Courier New" w:cs="Arial"/>
          <w:sz w:val="20"/>
        </w:rPr>
      </w:pPr>
      <w:r>
        <w:rPr>
          <w:rFonts w:ascii="Courier New" w:eastAsia="Arial" w:hAnsi="Courier New" w:cs="Arial"/>
          <w:sz w:val="20"/>
        </w:rPr>
        <w:tab/>
      </w:r>
      <w:r>
        <w:rPr>
          <w:rFonts w:ascii="Courier New" w:eastAsia="Arial" w:hAnsi="Courier New" w:cs="Arial"/>
          <w:sz w:val="20"/>
        </w:rPr>
        <w:tab/>
      </w:r>
      <w:r>
        <w:rPr>
          <w:rFonts w:ascii="Courier New" w:eastAsia="Arial" w:hAnsi="Courier New" w:cs="Arial"/>
          <w:sz w:val="20"/>
        </w:rPr>
        <w:tab/>
      </w:r>
      <w:r w:rsidR="00AD0F8D" w:rsidRPr="00AD0F8D">
        <w:rPr>
          <w:rFonts w:ascii="Courier New" w:eastAsia="Arial" w:hAnsi="Courier New" w:cs="Arial"/>
          <w:sz w:val="20"/>
        </w:rPr>
        <w:t>&lt;p&gt;Series consists of composite maps</w:t>
      </w:r>
      <w:r w:rsidR="00081951">
        <w:rPr>
          <w:rFonts w:ascii="Courier New" w:eastAsia="Arial" w:hAnsi="Courier New" w:cs="Arial"/>
          <w:sz w:val="20"/>
        </w:rPr>
        <w:t xml:space="preserve"> </w:t>
      </w:r>
      <w:r w:rsidR="00AD0F8D" w:rsidRPr="00AD0F8D">
        <w:rPr>
          <w:rFonts w:ascii="Courier New" w:eastAsia="Arial" w:hAnsi="Courier New" w:cs="Arial"/>
          <w:sz w:val="20"/>
        </w:rPr>
        <w:t>of the forest resource inventory data from all the townships within a Forestry Management Unit.</w:t>
      </w:r>
      <w:r w:rsidR="00081951">
        <w:rPr>
          <w:rFonts w:ascii="Courier New" w:eastAsia="Arial" w:hAnsi="Courier New" w:cs="Arial"/>
          <w:sz w:val="20"/>
        </w:rPr>
        <w:t xml:space="preserve"> </w:t>
      </w:r>
      <w:r w:rsidR="00AD0F8D" w:rsidRPr="00AD0F8D">
        <w:rPr>
          <w:rFonts w:ascii="Courier New" w:eastAsia="Arial" w:hAnsi="Courier New" w:cs="Arial"/>
          <w:sz w:val="20"/>
        </w:rPr>
        <w:t>The composites offer a broader view of an area than the township/basemaps, however the forest stand statistics are quite small and difficult to read.&lt;/p&gt;</w:t>
      </w:r>
      <w:r>
        <w:rPr>
          <w:rFonts w:ascii="Courier New" w:eastAsia="Arial" w:hAnsi="Courier New" w:cs="Arial"/>
          <w:sz w:val="20"/>
        </w:rPr>
        <w:t>[</w:t>
      </w:r>
      <w:r w:rsidR="00AD0F8D" w:rsidRPr="00AD0F8D">
        <w:rPr>
          <w:rFonts w:ascii="Courier New" w:eastAsia="Arial" w:hAnsi="Courier New" w:cs="Arial"/>
          <w:sz w:val="20"/>
        </w:rPr>
        <w:t xml:space="preserve"> . . .</w:t>
      </w:r>
      <w:r>
        <w:rPr>
          <w:rFonts w:ascii="Courier New" w:eastAsia="Arial" w:hAnsi="Courier New" w:cs="Arial"/>
          <w:sz w:val="20"/>
        </w:rPr>
        <w:t>]</w:t>
      </w:r>
    </w:p>
    <w:p w14:paraId="598AF44F"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t>&lt;/scopecontent&gt;</w:t>
      </w:r>
    </w:p>
    <w:p w14:paraId="42CB5E34" w14:textId="438C4C8D"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t>&lt;/c01&gt;</w:t>
      </w:r>
      <w:r w:rsidR="00284E53">
        <w:rPr>
          <w:rFonts w:ascii="Courier New" w:eastAsia="Arial" w:hAnsi="Courier New" w:cs="Arial"/>
          <w:sz w:val="20"/>
        </w:rPr>
        <w:t>[</w:t>
      </w:r>
      <w:r w:rsidRPr="00AD0F8D">
        <w:rPr>
          <w:rFonts w:ascii="Courier New" w:eastAsia="Arial" w:hAnsi="Courier New" w:cs="Arial"/>
          <w:sz w:val="20"/>
        </w:rPr>
        <w:t xml:space="preserve"> . . .</w:t>
      </w:r>
      <w:r w:rsidR="00284E53">
        <w:rPr>
          <w:rFonts w:ascii="Courier New" w:eastAsia="Arial" w:hAnsi="Courier New" w:cs="Arial"/>
          <w:sz w:val="20"/>
        </w:rPr>
        <w:t>]</w:t>
      </w:r>
    </w:p>
    <w:p w14:paraId="0EE9D320"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b/>
          <w:sz w:val="20"/>
        </w:rPr>
      </w:pPr>
      <w:r w:rsidRPr="00AD0F8D">
        <w:rPr>
          <w:rFonts w:ascii="Courier New" w:eastAsia="Arial" w:hAnsi="Courier New" w:cs="Arial"/>
          <w:b/>
          <w:sz w:val="20"/>
        </w:rPr>
        <w:t>&lt;/dsc&gt;</w:t>
      </w:r>
    </w:p>
    <w:p w14:paraId="3B552B1F"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p>
    <w:p w14:paraId="4D641C74"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p>
    <w:p w14:paraId="1E5C7D71" w14:textId="77777777" w:rsidR="00284E53" w:rsidRDefault="00284E53">
      <w:pPr>
        <w:rPr>
          <w:rFonts w:ascii="Courier New" w:eastAsia="Arial" w:hAnsi="Courier New" w:cs="Arial"/>
          <w:b/>
          <w:sz w:val="20"/>
        </w:rPr>
      </w:pPr>
      <w:r>
        <w:rPr>
          <w:rFonts w:ascii="Courier New" w:eastAsia="Arial" w:hAnsi="Courier New" w:cs="Arial"/>
          <w:b/>
          <w:sz w:val="20"/>
        </w:rPr>
        <w:br w:type="page"/>
      </w:r>
    </w:p>
    <w:p w14:paraId="14A45FF7" w14:textId="21463B45"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b/>
          <w:sz w:val="20"/>
        </w:rPr>
      </w:pPr>
      <w:r w:rsidRPr="00AD0F8D">
        <w:rPr>
          <w:rFonts w:ascii="Courier New" w:eastAsia="Arial" w:hAnsi="Courier New" w:cs="Arial"/>
          <w:b/>
          <w:sz w:val="20"/>
        </w:rPr>
        <w:lastRenderedPageBreak/>
        <w:t>&lt;dsc dsctype="in-depth"&gt;</w:t>
      </w:r>
    </w:p>
    <w:p w14:paraId="010247B3"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t>&lt;c01 level="series"&gt;</w:t>
      </w:r>
    </w:p>
    <w:p w14:paraId="4F853DA5" w14:textId="77777777" w:rsid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t>&lt;did&gt;</w:t>
      </w:r>
    </w:p>
    <w:p w14:paraId="08C5F440" w14:textId="4BB1B39C" w:rsidR="00372CB5" w:rsidRPr="00AD0F8D" w:rsidRDefault="00372CB5"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Pr>
          <w:rFonts w:ascii="Courier New" w:eastAsia="Arial" w:hAnsi="Courier New" w:cs="Arial"/>
          <w:sz w:val="20"/>
        </w:rPr>
        <w:tab/>
      </w:r>
      <w:r>
        <w:rPr>
          <w:rFonts w:ascii="Courier New" w:eastAsia="Arial" w:hAnsi="Courier New" w:cs="Arial"/>
          <w:sz w:val="20"/>
        </w:rPr>
        <w:tab/>
      </w:r>
      <w:r>
        <w:rPr>
          <w:rFonts w:ascii="Courier New" w:eastAsia="Arial" w:hAnsi="Courier New" w:cs="Arial"/>
          <w:sz w:val="20"/>
        </w:rPr>
        <w:tab/>
        <w:t>&lt;unitid&gt;Series 1&lt;/unitid&gt;</w:t>
      </w:r>
    </w:p>
    <w:p w14:paraId="459AD5CF" w14:textId="6E3C7752"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r>
      <w:r w:rsidR="00372CB5">
        <w:rPr>
          <w:rFonts w:ascii="Courier New" w:eastAsia="Arial" w:hAnsi="Courier New" w:cs="Arial"/>
          <w:sz w:val="20"/>
        </w:rPr>
        <w:t>&lt;unittitle&gt;Administrative Records</w:t>
      </w:r>
      <w:r w:rsidRPr="00AD0F8D">
        <w:rPr>
          <w:rFonts w:ascii="Courier New" w:eastAsia="Arial" w:hAnsi="Courier New" w:cs="Arial"/>
          <w:sz w:val="20"/>
        </w:rPr>
        <w:t>&lt;/unittitle&gt;</w:t>
      </w:r>
    </w:p>
    <w:p w14:paraId="60093698" w14:textId="18141BC6"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t>&lt;unitdate uni</w:t>
      </w:r>
      <w:r w:rsidR="00372CB5">
        <w:rPr>
          <w:rFonts w:ascii="Courier New" w:eastAsia="Arial" w:hAnsi="Courier New" w:cs="Arial"/>
          <w:sz w:val="20"/>
        </w:rPr>
        <w:t>tdatetype="inclusive"&gt;1912-1956</w:t>
      </w:r>
      <w:r w:rsidRPr="00AD0F8D">
        <w:rPr>
          <w:rFonts w:ascii="Courier New" w:eastAsia="Arial" w:hAnsi="Courier New" w:cs="Arial"/>
          <w:sz w:val="20"/>
        </w:rPr>
        <w:t>&lt;/unitdate&gt;</w:t>
      </w:r>
    </w:p>
    <w:p w14:paraId="5C806199"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t>&lt;/did&gt;</w:t>
      </w:r>
    </w:p>
    <w:p w14:paraId="442D1880"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t>&lt;c02&gt;</w:t>
      </w:r>
    </w:p>
    <w:p w14:paraId="1111D240"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t>&lt;did&gt;</w:t>
      </w:r>
    </w:p>
    <w:p w14:paraId="73BB9C5E" w14:textId="571FE365" w:rsidR="00AD0F8D" w:rsidRPr="00AD0F8D" w:rsidRDefault="00FA2D20" w:rsidP="00284E53">
      <w:pPr>
        <w:tabs>
          <w:tab w:val="left" w:pos="720"/>
          <w:tab w:val="left" w:pos="1080"/>
          <w:tab w:val="left" w:pos="1440"/>
          <w:tab w:val="left" w:pos="1800"/>
          <w:tab w:val="left" w:pos="2160"/>
          <w:tab w:val="left" w:pos="2520"/>
          <w:tab w:val="left" w:pos="2880"/>
        </w:tabs>
        <w:ind w:left="2160" w:hanging="1800"/>
        <w:rPr>
          <w:rFonts w:ascii="Courier New" w:eastAsia="Arial" w:hAnsi="Courier New" w:cs="Arial"/>
          <w:sz w:val="20"/>
        </w:rPr>
      </w:pPr>
      <w:r>
        <w:rPr>
          <w:rFonts w:ascii="Courier New" w:eastAsia="Arial" w:hAnsi="Courier New" w:cs="Arial"/>
          <w:sz w:val="20"/>
        </w:rPr>
        <w:tab/>
      </w:r>
      <w:r w:rsidR="00284E53">
        <w:rPr>
          <w:rFonts w:ascii="Courier New" w:eastAsia="Arial" w:hAnsi="Courier New" w:cs="Arial"/>
          <w:sz w:val="20"/>
        </w:rPr>
        <w:tab/>
      </w:r>
      <w:r w:rsidR="00284E53">
        <w:rPr>
          <w:rFonts w:ascii="Courier New" w:eastAsia="Arial" w:hAnsi="Courier New" w:cs="Arial"/>
          <w:sz w:val="20"/>
        </w:rPr>
        <w:tab/>
      </w:r>
      <w:r w:rsidR="00284E53">
        <w:rPr>
          <w:rFonts w:ascii="Courier New" w:eastAsia="Arial" w:hAnsi="Courier New" w:cs="Arial"/>
          <w:sz w:val="20"/>
        </w:rPr>
        <w:tab/>
      </w:r>
      <w:r w:rsidR="00AD0F8D" w:rsidRPr="00AD0F8D">
        <w:rPr>
          <w:rFonts w:ascii="Courier New" w:eastAsia="Arial" w:hAnsi="Courier New" w:cs="Arial"/>
          <w:sz w:val="20"/>
        </w:rPr>
        <w:t>&lt;container id="mss92-894c-bx1" localtype="box"&gt;Box 1&lt;/container&gt;</w:t>
      </w:r>
    </w:p>
    <w:p w14:paraId="7F6AA80C" w14:textId="4A1A8805" w:rsidR="00AD0F8D" w:rsidRPr="00AD0F8D" w:rsidRDefault="00284E53" w:rsidP="00284E53">
      <w:pPr>
        <w:tabs>
          <w:tab w:val="left" w:pos="720"/>
          <w:tab w:val="left" w:pos="1080"/>
          <w:tab w:val="left" w:pos="1440"/>
          <w:tab w:val="left" w:pos="1800"/>
          <w:tab w:val="left" w:pos="2160"/>
          <w:tab w:val="left" w:pos="2520"/>
          <w:tab w:val="left" w:pos="2880"/>
        </w:tabs>
        <w:ind w:left="2160" w:hanging="1800"/>
        <w:rPr>
          <w:rFonts w:ascii="Courier New" w:eastAsia="Arial" w:hAnsi="Courier New" w:cs="Arial"/>
          <w:sz w:val="20"/>
        </w:rPr>
      </w:pPr>
      <w:r>
        <w:rPr>
          <w:rFonts w:ascii="Courier New" w:eastAsia="Arial" w:hAnsi="Courier New" w:cs="Arial"/>
          <w:sz w:val="20"/>
        </w:rPr>
        <w:tab/>
      </w:r>
      <w:r>
        <w:rPr>
          <w:rFonts w:ascii="Courier New" w:eastAsia="Arial" w:hAnsi="Courier New" w:cs="Arial"/>
          <w:sz w:val="20"/>
        </w:rPr>
        <w:tab/>
      </w:r>
      <w:r>
        <w:rPr>
          <w:rFonts w:ascii="Courier New" w:eastAsia="Arial" w:hAnsi="Courier New" w:cs="Arial"/>
          <w:sz w:val="20"/>
        </w:rPr>
        <w:tab/>
      </w:r>
      <w:r>
        <w:rPr>
          <w:rFonts w:ascii="Courier New" w:eastAsia="Arial" w:hAnsi="Courier New" w:cs="Arial"/>
          <w:sz w:val="20"/>
        </w:rPr>
        <w:tab/>
      </w:r>
      <w:r w:rsidR="00AD0F8D" w:rsidRPr="00AD0F8D">
        <w:rPr>
          <w:rFonts w:ascii="Courier New" w:eastAsia="Arial" w:hAnsi="Courier New" w:cs="Arial"/>
          <w:sz w:val="20"/>
        </w:rPr>
        <w:t>&lt;container parent="mss92-894c-bx1" label="Folder" localtype="folder"&gt;7-8 &lt;/container&gt;</w:t>
      </w:r>
    </w:p>
    <w:p w14:paraId="39BDD5C3"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t>&lt;unittitle&gt;Annual reports&lt;/unittitle&gt;</w:t>
      </w:r>
    </w:p>
    <w:p w14:paraId="42BE67FD" w14:textId="77777777" w:rsidR="00AD0F8D" w:rsidRPr="00AD0F8D" w:rsidRDefault="00AD0F8D" w:rsidP="00284E53">
      <w:pPr>
        <w:tabs>
          <w:tab w:val="left" w:pos="720"/>
          <w:tab w:val="left" w:pos="1080"/>
          <w:tab w:val="left" w:pos="1440"/>
          <w:tab w:val="left" w:pos="1800"/>
          <w:tab w:val="left" w:pos="2160"/>
          <w:tab w:val="left" w:pos="2520"/>
          <w:tab w:val="left" w:pos="2880"/>
        </w:tabs>
        <w:ind w:left="2250" w:hanging="189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t>&lt;unitdate unitdatetype="inclusive"&gt;1912-16, 1922&lt;/unitdate&gt;</w:t>
      </w:r>
    </w:p>
    <w:p w14:paraId="1DA8400F"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t>&lt;/did&gt;</w:t>
      </w:r>
    </w:p>
    <w:p w14:paraId="5AAE4F8C"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t>&lt;/c02&gt;</w:t>
      </w:r>
    </w:p>
    <w:p w14:paraId="6C2E8E5D"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t>&lt;c02&gt;</w:t>
      </w:r>
    </w:p>
    <w:p w14:paraId="51188430"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t>&lt;did&gt;</w:t>
      </w:r>
    </w:p>
    <w:p w14:paraId="34940FC3" w14:textId="619CF36E" w:rsidR="00AD0F8D" w:rsidRPr="00AD0F8D" w:rsidRDefault="00284E53" w:rsidP="00284E53">
      <w:pPr>
        <w:tabs>
          <w:tab w:val="left" w:pos="720"/>
          <w:tab w:val="left" w:pos="1080"/>
          <w:tab w:val="left" w:pos="1440"/>
          <w:tab w:val="left" w:pos="1800"/>
          <w:tab w:val="left" w:pos="2160"/>
          <w:tab w:val="left" w:pos="2520"/>
          <w:tab w:val="left" w:pos="2880"/>
        </w:tabs>
        <w:ind w:left="2160" w:hanging="1800"/>
        <w:rPr>
          <w:rFonts w:ascii="Courier New" w:eastAsia="Arial" w:hAnsi="Courier New" w:cs="Arial"/>
          <w:sz w:val="20"/>
        </w:rPr>
      </w:pPr>
      <w:r>
        <w:rPr>
          <w:rFonts w:ascii="Courier New" w:eastAsia="Arial" w:hAnsi="Courier New" w:cs="Arial"/>
          <w:sz w:val="20"/>
        </w:rPr>
        <w:tab/>
      </w:r>
      <w:r>
        <w:rPr>
          <w:rFonts w:ascii="Courier New" w:eastAsia="Arial" w:hAnsi="Courier New" w:cs="Arial"/>
          <w:sz w:val="20"/>
        </w:rPr>
        <w:tab/>
      </w:r>
      <w:r>
        <w:rPr>
          <w:rFonts w:ascii="Courier New" w:eastAsia="Arial" w:hAnsi="Courier New" w:cs="Arial"/>
          <w:sz w:val="20"/>
        </w:rPr>
        <w:tab/>
      </w:r>
      <w:r>
        <w:rPr>
          <w:rFonts w:ascii="Courier New" w:eastAsia="Arial" w:hAnsi="Courier New" w:cs="Arial"/>
          <w:sz w:val="20"/>
        </w:rPr>
        <w:tab/>
      </w:r>
      <w:r w:rsidR="00AD0F8D" w:rsidRPr="00AD0F8D">
        <w:rPr>
          <w:rFonts w:ascii="Courier New" w:eastAsia="Arial" w:hAnsi="Courier New" w:cs="Arial"/>
          <w:sz w:val="20"/>
        </w:rPr>
        <w:t>&lt;container parent="mss92-894c-bx1" label="Folder" localtype="folder"&gt;9 &lt;/container&gt;</w:t>
      </w:r>
    </w:p>
    <w:p w14:paraId="2F2D7C04" w14:textId="3C3051B1" w:rsidR="00AD0F8D" w:rsidRPr="00AD0F8D" w:rsidRDefault="00284E53" w:rsidP="00284E53">
      <w:pPr>
        <w:tabs>
          <w:tab w:val="left" w:pos="720"/>
          <w:tab w:val="left" w:pos="1080"/>
          <w:tab w:val="left" w:pos="1440"/>
          <w:tab w:val="left" w:pos="1800"/>
          <w:tab w:val="left" w:pos="2160"/>
          <w:tab w:val="left" w:pos="2520"/>
          <w:tab w:val="left" w:pos="2880"/>
        </w:tabs>
        <w:ind w:left="2160" w:hanging="1800"/>
        <w:rPr>
          <w:rFonts w:ascii="Courier New" w:eastAsia="Arial" w:hAnsi="Courier New" w:cs="Arial"/>
          <w:sz w:val="20"/>
        </w:rPr>
      </w:pPr>
      <w:r>
        <w:rPr>
          <w:rFonts w:ascii="Courier New" w:eastAsia="Arial" w:hAnsi="Courier New" w:cs="Arial"/>
          <w:sz w:val="20"/>
        </w:rPr>
        <w:tab/>
      </w:r>
      <w:r>
        <w:rPr>
          <w:rFonts w:ascii="Courier New" w:eastAsia="Arial" w:hAnsi="Courier New" w:cs="Arial"/>
          <w:sz w:val="20"/>
        </w:rPr>
        <w:tab/>
      </w:r>
      <w:r>
        <w:rPr>
          <w:rFonts w:ascii="Courier New" w:eastAsia="Arial" w:hAnsi="Courier New" w:cs="Arial"/>
          <w:sz w:val="20"/>
        </w:rPr>
        <w:tab/>
      </w:r>
      <w:r>
        <w:rPr>
          <w:rFonts w:ascii="Courier New" w:eastAsia="Arial" w:hAnsi="Courier New" w:cs="Arial"/>
          <w:sz w:val="20"/>
        </w:rPr>
        <w:tab/>
      </w:r>
      <w:r w:rsidR="00AD0F8D" w:rsidRPr="00AD0F8D">
        <w:rPr>
          <w:rFonts w:ascii="Courier New" w:eastAsia="Arial" w:hAnsi="Courier New" w:cs="Arial"/>
          <w:sz w:val="20"/>
        </w:rPr>
        <w:t xml:space="preserve">&lt;unittitle&gt;Board of Directors, </w:t>
      </w:r>
      <w:r w:rsidR="00372CB5">
        <w:rPr>
          <w:rFonts w:ascii="Courier New" w:eastAsia="Arial" w:hAnsi="Courier New" w:cs="Arial"/>
          <w:sz w:val="20"/>
        </w:rPr>
        <w:t>Minutes and correspondence</w:t>
      </w:r>
      <w:r w:rsidR="00AD0F8D" w:rsidRPr="00AD0F8D">
        <w:rPr>
          <w:rFonts w:ascii="Courier New" w:eastAsia="Arial" w:hAnsi="Courier New" w:cs="Arial"/>
          <w:sz w:val="20"/>
        </w:rPr>
        <w:t>&lt;/unittitle&gt;</w:t>
      </w:r>
    </w:p>
    <w:p w14:paraId="7EFB6690"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t>&lt;unitdate unitdatetype="inclusive"&gt;1947-1949&lt;/unitdate&gt;</w:t>
      </w:r>
    </w:p>
    <w:p w14:paraId="0D9A9C99"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t>&lt;/did&gt;</w:t>
      </w:r>
    </w:p>
    <w:p w14:paraId="7F765DD7"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t>&lt;/c02&gt;</w:t>
      </w:r>
    </w:p>
    <w:p w14:paraId="7AFAED26"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t>&lt;c02&gt;</w:t>
      </w:r>
    </w:p>
    <w:p w14:paraId="0768C850" w14:textId="308CD92E" w:rsidR="00AD0F8D" w:rsidRPr="00AD0F8D" w:rsidRDefault="00284E53"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Pr>
          <w:rFonts w:ascii="Courier New" w:eastAsia="Arial" w:hAnsi="Courier New" w:cs="Arial"/>
          <w:sz w:val="20"/>
        </w:rPr>
        <w:tab/>
      </w:r>
      <w:r>
        <w:rPr>
          <w:rFonts w:ascii="Courier New" w:eastAsia="Arial" w:hAnsi="Courier New" w:cs="Arial"/>
          <w:sz w:val="20"/>
        </w:rPr>
        <w:tab/>
      </w:r>
      <w:r>
        <w:rPr>
          <w:rFonts w:ascii="Courier New" w:eastAsia="Arial" w:hAnsi="Courier New" w:cs="Arial"/>
          <w:sz w:val="20"/>
        </w:rPr>
        <w:tab/>
      </w:r>
      <w:r w:rsidR="00AD0F8D" w:rsidRPr="00AD0F8D">
        <w:rPr>
          <w:rFonts w:ascii="Courier New" w:eastAsia="Arial" w:hAnsi="Courier New" w:cs="Arial"/>
          <w:sz w:val="20"/>
        </w:rPr>
        <w:t>&lt;did&gt;</w:t>
      </w:r>
    </w:p>
    <w:p w14:paraId="59D96221" w14:textId="610E900E" w:rsidR="00AD0F8D" w:rsidRPr="00AD0F8D" w:rsidRDefault="00284E53" w:rsidP="00284E53">
      <w:pPr>
        <w:tabs>
          <w:tab w:val="left" w:pos="720"/>
          <w:tab w:val="left" w:pos="1080"/>
          <w:tab w:val="left" w:pos="1440"/>
          <w:tab w:val="left" w:pos="1800"/>
          <w:tab w:val="left" w:pos="2160"/>
          <w:tab w:val="left" w:pos="2520"/>
          <w:tab w:val="left" w:pos="2880"/>
        </w:tabs>
        <w:ind w:left="2160" w:hanging="1800"/>
        <w:rPr>
          <w:rFonts w:ascii="Courier New" w:eastAsia="Arial" w:hAnsi="Courier New" w:cs="Arial"/>
          <w:sz w:val="20"/>
        </w:rPr>
      </w:pPr>
      <w:r>
        <w:rPr>
          <w:rFonts w:ascii="Courier New" w:eastAsia="Arial" w:hAnsi="Courier New" w:cs="Arial"/>
          <w:sz w:val="20"/>
        </w:rPr>
        <w:tab/>
      </w:r>
      <w:r>
        <w:rPr>
          <w:rFonts w:ascii="Courier New" w:eastAsia="Arial" w:hAnsi="Courier New" w:cs="Arial"/>
          <w:sz w:val="20"/>
        </w:rPr>
        <w:tab/>
      </w:r>
      <w:r>
        <w:rPr>
          <w:rFonts w:ascii="Courier New" w:eastAsia="Arial" w:hAnsi="Courier New" w:cs="Arial"/>
          <w:sz w:val="20"/>
        </w:rPr>
        <w:tab/>
      </w:r>
      <w:r>
        <w:rPr>
          <w:rFonts w:ascii="Courier New" w:eastAsia="Arial" w:hAnsi="Courier New" w:cs="Arial"/>
          <w:sz w:val="20"/>
        </w:rPr>
        <w:tab/>
      </w:r>
      <w:r w:rsidR="00AD0F8D" w:rsidRPr="00AD0F8D">
        <w:rPr>
          <w:rFonts w:ascii="Courier New" w:eastAsia="Arial" w:hAnsi="Courier New" w:cs="Arial"/>
          <w:sz w:val="20"/>
        </w:rPr>
        <w:t>&lt;container parent="mss92-894c-bx1" label="Folder" localtype="folder"&gt;10 &lt;/container&gt;</w:t>
      </w:r>
    </w:p>
    <w:p w14:paraId="03966741" w14:textId="1A3329E7" w:rsidR="00AD0F8D" w:rsidRPr="00AD0F8D" w:rsidRDefault="00284E53" w:rsidP="00284E53">
      <w:pPr>
        <w:tabs>
          <w:tab w:val="left" w:pos="720"/>
          <w:tab w:val="left" w:pos="1080"/>
          <w:tab w:val="left" w:pos="1440"/>
          <w:tab w:val="left" w:pos="1800"/>
          <w:tab w:val="left" w:pos="2160"/>
          <w:tab w:val="left" w:pos="2520"/>
          <w:tab w:val="left" w:pos="2880"/>
        </w:tabs>
        <w:ind w:left="2160" w:hanging="1800"/>
        <w:rPr>
          <w:rFonts w:ascii="Courier New" w:eastAsia="Arial" w:hAnsi="Courier New" w:cs="Arial"/>
          <w:sz w:val="20"/>
        </w:rPr>
      </w:pPr>
      <w:r>
        <w:rPr>
          <w:rFonts w:ascii="Courier New" w:eastAsia="Arial" w:hAnsi="Courier New" w:cs="Arial"/>
          <w:sz w:val="20"/>
        </w:rPr>
        <w:tab/>
      </w:r>
      <w:r>
        <w:rPr>
          <w:rFonts w:ascii="Courier New" w:eastAsia="Arial" w:hAnsi="Courier New" w:cs="Arial"/>
          <w:sz w:val="20"/>
        </w:rPr>
        <w:tab/>
      </w:r>
      <w:r>
        <w:rPr>
          <w:rFonts w:ascii="Courier New" w:eastAsia="Arial" w:hAnsi="Courier New" w:cs="Arial"/>
          <w:sz w:val="20"/>
        </w:rPr>
        <w:tab/>
      </w:r>
      <w:r>
        <w:rPr>
          <w:rFonts w:ascii="Courier New" w:eastAsia="Arial" w:hAnsi="Courier New" w:cs="Arial"/>
          <w:sz w:val="20"/>
        </w:rPr>
        <w:tab/>
      </w:r>
      <w:r w:rsidR="00AD0F8D" w:rsidRPr="00AD0F8D">
        <w:rPr>
          <w:rFonts w:ascii="Courier New" w:eastAsia="Arial" w:hAnsi="Courier New" w:cs="Arial"/>
          <w:sz w:val="20"/>
        </w:rPr>
        <w:t>&lt;unittitle&gt;Contracts and specifications for construction of nurses' quarters&lt;/unittitle&gt;</w:t>
      </w:r>
    </w:p>
    <w:p w14:paraId="3C03E53B"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t>&lt;unitdate&gt;ca. 1947&lt;/unitdate&gt;</w:t>
      </w:r>
    </w:p>
    <w:p w14:paraId="7C7DE03F"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t>&lt;/did&gt;</w:t>
      </w:r>
    </w:p>
    <w:p w14:paraId="0410CC99"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t>&lt;/c02&gt;</w:t>
      </w:r>
    </w:p>
    <w:p w14:paraId="1385B8DD"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t>&lt;c02&gt;</w:t>
      </w:r>
    </w:p>
    <w:p w14:paraId="0C11C15E"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t>&lt;did&gt;</w:t>
      </w:r>
    </w:p>
    <w:p w14:paraId="2033E6C7" w14:textId="4C2C81B9" w:rsidR="00AD0F8D" w:rsidRPr="00AD0F8D" w:rsidRDefault="00284E53" w:rsidP="00284E53">
      <w:pPr>
        <w:tabs>
          <w:tab w:val="left" w:pos="720"/>
          <w:tab w:val="left" w:pos="1080"/>
          <w:tab w:val="left" w:pos="1440"/>
          <w:tab w:val="left" w:pos="1800"/>
          <w:tab w:val="left" w:pos="2160"/>
          <w:tab w:val="left" w:pos="2520"/>
          <w:tab w:val="left" w:pos="2880"/>
        </w:tabs>
        <w:ind w:left="2160" w:hanging="1800"/>
        <w:rPr>
          <w:rFonts w:ascii="Courier New" w:eastAsia="Arial" w:hAnsi="Courier New" w:cs="Arial"/>
          <w:sz w:val="20"/>
        </w:rPr>
      </w:pPr>
      <w:r>
        <w:rPr>
          <w:rFonts w:ascii="Courier New" w:eastAsia="Arial" w:hAnsi="Courier New" w:cs="Arial"/>
          <w:sz w:val="20"/>
        </w:rPr>
        <w:tab/>
      </w:r>
      <w:r>
        <w:rPr>
          <w:rFonts w:ascii="Courier New" w:eastAsia="Arial" w:hAnsi="Courier New" w:cs="Arial"/>
          <w:sz w:val="20"/>
        </w:rPr>
        <w:tab/>
      </w:r>
      <w:r>
        <w:rPr>
          <w:rFonts w:ascii="Courier New" w:eastAsia="Arial" w:hAnsi="Courier New" w:cs="Arial"/>
          <w:sz w:val="20"/>
        </w:rPr>
        <w:tab/>
      </w:r>
      <w:r>
        <w:rPr>
          <w:rFonts w:ascii="Courier New" w:eastAsia="Arial" w:hAnsi="Courier New" w:cs="Arial"/>
          <w:sz w:val="20"/>
        </w:rPr>
        <w:tab/>
      </w:r>
      <w:r w:rsidR="00AD0F8D" w:rsidRPr="00AD0F8D">
        <w:rPr>
          <w:rFonts w:ascii="Courier New" w:eastAsia="Arial" w:hAnsi="Courier New" w:cs="Arial"/>
          <w:sz w:val="20"/>
        </w:rPr>
        <w:t>&lt;container parent="mss92-894c-bx1" label="Folder" localtype="folder"&gt;11 &lt;/container&gt;</w:t>
      </w:r>
    </w:p>
    <w:p w14:paraId="0229198B"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t>&lt;unittitle&gt;Marin County Reports&lt;/unittitle&gt;</w:t>
      </w:r>
    </w:p>
    <w:p w14:paraId="7DC59447"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t>&lt;unitdate unitdatetype="inclusive"&gt;1955-1956&lt;/unitdate&gt;</w:t>
      </w:r>
    </w:p>
    <w:p w14:paraId="1FD65D23"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t>&lt;/did&gt;</w:t>
      </w:r>
    </w:p>
    <w:p w14:paraId="7DBFBD23"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t>&lt;/c02&gt;</w:t>
      </w:r>
    </w:p>
    <w:p w14:paraId="3FC7D51C"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t>&lt;/c01&gt;</w:t>
      </w:r>
    </w:p>
    <w:p w14:paraId="22F8C3AF" w14:textId="77777777" w:rsidR="0005315E"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p>
    <w:p w14:paraId="5C0D3CD9" w14:textId="77777777" w:rsidR="0005315E" w:rsidRDefault="0005315E">
      <w:pPr>
        <w:rPr>
          <w:rFonts w:ascii="Courier New" w:eastAsia="Arial" w:hAnsi="Courier New" w:cs="Arial"/>
          <w:sz w:val="20"/>
        </w:rPr>
      </w:pPr>
      <w:r>
        <w:rPr>
          <w:rFonts w:ascii="Courier New" w:eastAsia="Arial" w:hAnsi="Courier New" w:cs="Arial"/>
          <w:sz w:val="20"/>
        </w:rPr>
        <w:br w:type="page"/>
      </w:r>
    </w:p>
    <w:p w14:paraId="70477480" w14:textId="62523F13" w:rsidR="00AD0F8D" w:rsidRPr="00AD0F8D" w:rsidRDefault="0005315E"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Pr>
          <w:rFonts w:ascii="Courier New" w:eastAsia="Arial" w:hAnsi="Courier New" w:cs="Arial"/>
          <w:sz w:val="20"/>
        </w:rPr>
        <w:lastRenderedPageBreak/>
        <w:tab/>
      </w:r>
      <w:r w:rsidR="00AD0F8D" w:rsidRPr="00AD0F8D">
        <w:rPr>
          <w:rFonts w:ascii="Courier New" w:eastAsia="Arial" w:hAnsi="Courier New" w:cs="Arial"/>
          <w:sz w:val="20"/>
        </w:rPr>
        <w:t>&lt;c01 level="series"&gt;</w:t>
      </w:r>
    </w:p>
    <w:p w14:paraId="004D50D5" w14:textId="77777777" w:rsid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t>&lt;did&gt;</w:t>
      </w:r>
    </w:p>
    <w:p w14:paraId="7184A45C" w14:textId="5D895C26" w:rsidR="00372CB5" w:rsidRPr="00AD0F8D" w:rsidRDefault="00372CB5"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Pr>
          <w:rFonts w:ascii="Courier New" w:eastAsia="Arial" w:hAnsi="Courier New" w:cs="Arial"/>
          <w:sz w:val="20"/>
        </w:rPr>
        <w:tab/>
      </w:r>
      <w:r>
        <w:rPr>
          <w:rFonts w:ascii="Courier New" w:eastAsia="Arial" w:hAnsi="Courier New" w:cs="Arial"/>
          <w:sz w:val="20"/>
        </w:rPr>
        <w:tab/>
      </w:r>
      <w:r>
        <w:rPr>
          <w:rFonts w:ascii="Courier New" w:eastAsia="Arial" w:hAnsi="Courier New" w:cs="Arial"/>
          <w:sz w:val="20"/>
        </w:rPr>
        <w:tab/>
        <w:t>&lt;unitid&gt;Series 3&lt;/unitid&gt;</w:t>
      </w:r>
    </w:p>
    <w:p w14:paraId="3122B872" w14:textId="638BC89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t>&lt;unittit</w:t>
      </w:r>
      <w:r w:rsidR="00372CB5">
        <w:rPr>
          <w:rFonts w:ascii="Courier New" w:eastAsia="Arial" w:hAnsi="Courier New" w:cs="Arial"/>
          <w:sz w:val="20"/>
        </w:rPr>
        <w:t>le&gt;Philip King Brown</w:t>
      </w:r>
      <w:r w:rsidRPr="00AD0F8D">
        <w:rPr>
          <w:rFonts w:ascii="Courier New" w:eastAsia="Arial" w:hAnsi="Courier New" w:cs="Arial"/>
          <w:sz w:val="20"/>
        </w:rPr>
        <w:t>&lt;/unittitle&gt;</w:t>
      </w:r>
    </w:p>
    <w:p w14:paraId="1C0AC8AE" w14:textId="77777777" w:rsidR="00AD0F8D" w:rsidRPr="00AD0F8D" w:rsidRDefault="00AD0F8D" w:rsidP="0005315E">
      <w:pPr>
        <w:tabs>
          <w:tab w:val="left" w:pos="720"/>
          <w:tab w:val="left" w:pos="1080"/>
          <w:tab w:val="left" w:pos="1440"/>
          <w:tab w:val="left" w:pos="1800"/>
          <w:tab w:val="left" w:pos="2160"/>
          <w:tab w:val="left" w:pos="2520"/>
          <w:tab w:val="left" w:pos="2880"/>
        </w:tabs>
        <w:ind w:left="1800" w:hanging="144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t>&lt;unitdate unitdatetype="inclusive"&gt;1910-1931, n.d.&lt;/unitdate&gt;</w:t>
      </w:r>
    </w:p>
    <w:p w14:paraId="64C18636"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t>&lt;/did&gt;</w:t>
      </w:r>
    </w:p>
    <w:p w14:paraId="6F46BF00"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t>&lt;c02&gt;</w:t>
      </w:r>
    </w:p>
    <w:p w14:paraId="081A46BC"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t>&lt;did&gt;</w:t>
      </w:r>
    </w:p>
    <w:p w14:paraId="731844C7" w14:textId="16BAA0A5" w:rsidR="00AD0F8D" w:rsidRPr="00AD0F8D" w:rsidRDefault="0005315E" w:rsidP="0005315E">
      <w:pPr>
        <w:tabs>
          <w:tab w:val="left" w:pos="720"/>
          <w:tab w:val="left" w:pos="1080"/>
          <w:tab w:val="left" w:pos="1440"/>
          <w:tab w:val="left" w:pos="1800"/>
          <w:tab w:val="left" w:pos="2160"/>
          <w:tab w:val="left" w:pos="2520"/>
          <w:tab w:val="left" w:pos="2880"/>
        </w:tabs>
        <w:ind w:left="2160" w:hanging="1800"/>
        <w:rPr>
          <w:rFonts w:ascii="Courier New" w:eastAsia="Arial" w:hAnsi="Courier New" w:cs="Arial"/>
          <w:sz w:val="20"/>
        </w:rPr>
      </w:pPr>
      <w:r>
        <w:rPr>
          <w:rFonts w:ascii="Courier New" w:eastAsia="Arial" w:hAnsi="Courier New" w:cs="Arial"/>
          <w:sz w:val="20"/>
        </w:rPr>
        <w:tab/>
      </w:r>
      <w:r>
        <w:rPr>
          <w:rFonts w:ascii="Courier New" w:eastAsia="Arial" w:hAnsi="Courier New" w:cs="Arial"/>
          <w:sz w:val="20"/>
        </w:rPr>
        <w:tab/>
      </w:r>
      <w:r>
        <w:rPr>
          <w:rFonts w:ascii="Courier New" w:eastAsia="Arial" w:hAnsi="Courier New" w:cs="Arial"/>
          <w:sz w:val="20"/>
        </w:rPr>
        <w:tab/>
      </w:r>
      <w:r>
        <w:rPr>
          <w:rFonts w:ascii="Courier New" w:eastAsia="Arial" w:hAnsi="Courier New" w:cs="Arial"/>
          <w:sz w:val="20"/>
        </w:rPr>
        <w:tab/>
      </w:r>
      <w:r w:rsidR="00AD0F8D" w:rsidRPr="00AD0F8D">
        <w:rPr>
          <w:rFonts w:ascii="Courier New" w:eastAsia="Arial" w:hAnsi="Courier New" w:cs="Arial"/>
          <w:sz w:val="20"/>
        </w:rPr>
        <w:t>&lt;container parent="mss92-894c-bx1" label="Folder" localtype="folder"&gt;21 &lt;/container&gt;</w:t>
      </w:r>
    </w:p>
    <w:p w14:paraId="05138620" w14:textId="511B5AFA"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r>
      <w:r w:rsidR="00372CB5">
        <w:rPr>
          <w:rFonts w:ascii="Courier New" w:eastAsia="Arial" w:hAnsi="Courier New" w:cs="Arial"/>
          <w:sz w:val="20"/>
        </w:rPr>
        <w:t>&lt;unittitle&gt;Correspondence</w:t>
      </w:r>
      <w:r w:rsidRPr="00AD0F8D">
        <w:rPr>
          <w:rFonts w:ascii="Courier New" w:eastAsia="Arial" w:hAnsi="Courier New" w:cs="Arial"/>
          <w:sz w:val="20"/>
        </w:rPr>
        <w:t>&lt;/unittitle&gt;</w:t>
      </w:r>
    </w:p>
    <w:p w14:paraId="590D289B"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t>&lt;unitdate unitdatetype="inclusive"&gt;1910-1931&lt;/unitdate&gt;</w:t>
      </w:r>
    </w:p>
    <w:p w14:paraId="68DB97E0"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t>&lt;/did&gt;</w:t>
      </w:r>
    </w:p>
    <w:p w14:paraId="4B5E56D9"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t>&lt;/c02&gt;</w:t>
      </w:r>
    </w:p>
    <w:p w14:paraId="7D36A0F0"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t>&lt;c02&gt;</w:t>
      </w:r>
    </w:p>
    <w:p w14:paraId="33C91CC9"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t>&lt;did&gt;</w:t>
      </w:r>
    </w:p>
    <w:p w14:paraId="45621FC3" w14:textId="0B6F52A3" w:rsidR="00AD0F8D" w:rsidRPr="00AD0F8D" w:rsidRDefault="0005315E" w:rsidP="0005315E">
      <w:pPr>
        <w:tabs>
          <w:tab w:val="left" w:pos="720"/>
          <w:tab w:val="left" w:pos="1080"/>
          <w:tab w:val="left" w:pos="1440"/>
          <w:tab w:val="left" w:pos="1800"/>
          <w:tab w:val="left" w:pos="2160"/>
          <w:tab w:val="left" w:pos="2520"/>
          <w:tab w:val="left" w:pos="2880"/>
        </w:tabs>
        <w:ind w:left="2160" w:hanging="1800"/>
        <w:rPr>
          <w:rFonts w:ascii="Courier New" w:eastAsia="Arial" w:hAnsi="Courier New" w:cs="Arial"/>
          <w:sz w:val="20"/>
        </w:rPr>
      </w:pPr>
      <w:r>
        <w:rPr>
          <w:rFonts w:ascii="Courier New" w:eastAsia="Arial" w:hAnsi="Courier New" w:cs="Arial"/>
          <w:sz w:val="20"/>
        </w:rPr>
        <w:tab/>
      </w:r>
      <w:r>
        <w:rPr>
          <w:rFonts w:ascii="Courier New" w:eastAsia="Arial" w:hAnsi="Courier New" w:cs="Arial"/>
          <w:sz w:val="20"/>
        </w:rPr>
        <w:tab/>
      </w:r>
      <w:r>
        <w:rPr>
          <w:rFonts w:ascii="Courier New" w:eastAsia="Arial" w:hAnsi="Courier New" w:cs="Arial"/>
          <w:sz w:val="20"/>
        </w:rPr>
        <w:tab/>
      </w:r>
      <w:r>
        <w:rPr>
          <w:rFonts w:ascii="Courier New" w:eastAsia="Arial" w:hAnsi="Courier New" w:cs="Arial"/>
          <w:sz w:val="20"/>
        </w:rPr>
        <w:tab/>
      </w:r>
      <w:r w:rsidR="00AD0F8D" w:rsidRPr="00AD0F8D">
        <w:rPr>
          <w:rFonts w:ascii="Courier New" w:eastAsia="Arial" w:hAnsi="Courier New" w:cs="Arial"/>
          <w:sz w:val="20"/>
        </w:rPr>
        <w:t>&lt;container parent="mss92-894c-bx1" label="Folder" localtype="folder"&gt;22 &lt;/container&gt;</w:t>
      </w:r>
    </w:p>
    <w:p w14:paraId="60696663" w14:textId="7DB1171A"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r>
      <w:r w:rsidR="00372CB5">
        <w:rPr>
          <w:rFonts w:ascii="Courier New" w:eastAsia="Arial" w:hAnsi="Courier New" w:cs="Arial"/>
          <w:sz w:val="20"/>
        </w:rPr>
        <w:t>&lt;unittitle&gt;Writings</w:t>
      </w:r>
      <w:r w:rsidRPr="00AD0F8D">
        <w:rPr>
          <w:rFonts w:ascii="Courier New" w:eastAsia="Arial" w:hAnsi="Courier New" w:cs="Arial"/>
          <w:sz w:val="20"/>
        </w:rPr>
        <w:t>&lt;/unittitle&gt;</w:t>
      </w:r>
    </w:p>
    <w:p w14:paraId="4689C90B"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t>&lt;unitdate&gt;n.d.&lt;/unitdate&gt;</w:t>
      </w:r>
    </w:p>
    <w:p w14:paraId="2EF2861C"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r>
      <w:r w:rsidRPr="00AD0F8D">
        <w:rPr>
          <w:rFonts w:ascii="Courier New" w:eastAsia="Arial" w:hAnsi="Courier New" w:cs="Arial"/>
          <w:sz w:val="20"/>
        </w:rPr>
        <w:tab/>
        <w:t>&lt;/did&gt;</w:t>
      </w:r>
    </w:p>
    <w:p w14:paraId="0DD038C9" w14:textId="77777777" w:rsidR="00372CB5"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r>
      <w:r w:rsidRPr="00AD0F8D">
        <w:rPr>
          <w:rFonts w:ascii="Courier New" w:eastAsia="Arial" w:hAnsi="Courier New" w:cs="Arial"/>
          <w:sz w:val="20"/>
        </w:rPr>
        <w:tab/>
        <w:t>&lt;/c02&gt;</w:t>
      </w:r>
    </w:p>
    <w:p w14:paraId="290FB538" w14:textId="60D21D55" w:rsidR="00AD0F8D" w:rsidRPr="00AD0F8D" w:rsidRDefault="00372CB5"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Pr>
          <w:rFonts w:ascii="Courier New" w:eastAsia="Arial" w:hAnsi="Courier New" w:cs="Arial"/>
          <w:sz w:val="20"/>
        </w:rPr>
        <w:tab/>
      </w:r>
      <w:r>
        <w:rPr>
          <w:rFonts w:ascii="Courier New" w:eastAsia="Arial" w:hAnsi="Courier New" w:cs="Arial"/>
          <w:sz w:val="20"/>
        </w:rPr>
        <w:tab/>
      </w:r>
      <w:r w:rsidR="0005315E">
        <w:rPr>
          <w:rFonts w:ascii="Courier New" w:eastAsia="Arial" w:hAnsi="Courier New" w:cs="Arial"/>
          <w:sz w:val="20"/>
        </w:rPr>
        <w:t>[</w:t>
      </w:r>
      <w:r w:rsidR="00AD0F8D" w:rsidRPr="00AD0F8D">
        <w:rPr>
          <w:rFonts w:ascii="Courier New" w:eastAsia="Arial" w:hAnsi="Courier New" w:cs="Arial"/>
          <w:sz w:val="20"/>
        </w:rPr>
        <w:t xml:space="preserve"> . . .</w:t>
      </w:r>
      <w:r w:rsidR="0005315E">
        <w:rPr>
          <w:rFonts w:ascii="Courier New" w:eastAsia="Arial" w:hAnsi="Courier New" w:cs="Arial"/>
          <w:sz w:val="20"/>
        </w:rPr>
        <w:t>]</w:t>
      </w:r>
    </w:p>
    <w:p w14:paraId="5AA7DF0A" w14:textId="77777777" w:rsidR="00AD0F8D" w:rsidRPr="00AD0F8D"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sz w:val="20"/>
        </w:rPr>
      </w:pPr>
      <w:r w:rsidRPr="00AD0F8D">
        <w:rPr>
          <w:rFonts w:ascii="Courier New" w:eastAsia="Arial" w:hAnsi="Courier New" w:cs="Arial"/>
          <w:sz w:val="20"/>
        </w:rPr>
        <w:tab/>
        <w:t>&lt;/c01&gt;</w:t>
      </w:r>
    </w:p>
    <w:p w14:paraId="75245739" w14:textId="77777777" w:rsidR="00AD0F8D" w:rsidRPr="00FF3DC3" w:rsidRDefault="00AD0F8D" w:rsidP="00284E53">
      <w:pPr>
        <w:tabs>
          <w:tab w:val="left" w:pos="720"/>
          <w:tab w:val="left" w:pos="1080"/>
          <w:tab w:val="left" w:pos="1440"/>
          <w:tab w:val="left" w:pos="1800"/>
          <w:tab w:val="left" w:pos="2160"/>
          <w:tab w:val="left" w:pos="2520"/>
          <w:tab w:val="left" w:pos="2880"/>
        </w:tabs>
        <w:ind w:left="360"/>
        <w:rPr>
          <w:rFonts w:ascii="Courier New" w:eastAsia="Arial" w:hAnsi="Courier New" w:cs="Arial"/>
          <w:b/>
          <w:sz w:val="20"/>
        </w:rPr>
      </w:pPr>
      <w:r w:rsidRPr="00FF3DC3">
        <w:rPr>
          <w:rFonts w:ascii="Courier New" w:eastAsia="Arial" w:hAnsi="Courier New" w:cs="Arial"/>
          <w:b/>
          <w:sz w:val="20"/>
        </w:rPr>
        <w:t>&lt;/dsc&gt;</w:t>
      </w:r>
    </w:p>
    <w:p w14:paraId="10C34DF0" w14:textId="77777777" w:rsidR="008E5B42" w:rsidRPr="0096071D" w:rsidRDefault="008E5B42" w:rsidP="008E5B42"/>
    <w:p w14:paraId="2F91ACBB" w14:textId="77777777" w:rsidR="008E5B42" w:rsidRPr="0096071D" w:rsidRDefault="008E5B42" w:rsidP="008E5B42"/>
    <w:p w14:paraId="029C52C9" w14:textId="77777777" w:rsidR="008E5B42" w:rsidRDefault="008E5B42">
      <w:pPr>
        <w:rPr>
          <w:rFonts w:ascii="Arial" w:eastAsia="Arial" w:hAnsi="Arial" w:cs="Arial"/>
          <w:b/>
          <w:color w:val="000000"/>
          <w:sz w:val="24"/>
        </w:rPr>
      </w:pPr>
      <w:r>
        <w:rPr>
          <w:b/>
          <w:sz w:val="24"/>
        </w:rPr>
        <w:br w:type="page"/>
      </w:r>
    </w:p>
    <w:p w14:paraId="42209C1F" w14:textId="77777777" w:rsidR="00D732AA" w:rsidRDefault="00D732AA" w:rsidP="0039529F">
      <w:pPr>
        <w:pStyle w:val="Normal1"/>
        <w:contextualSpacing w:val="0"/>
        <w:rPr>
          <w:b/>
          <w:sz w:val="24"/>
        </w:rPr>
      </w:pPr>
      <w:r>
        <w:rPr>
          <w:b/>
          <w:sz w:val="24"/>
        </w:rPr>
        <w:lastRenderedPageBreak/>
        <w:t>&lt;ead&gt;  Encoded Archival Description</w:t>
      </w:r>
    </w:p>
    <w:p w14:paraId="78122674" w14:textId="77777777" w:rsidR="00B52C00" w:rsidRDefault="00B52C00" w:rsidP="0039529F">
      <w:pPr>
        <w:pStyle w:val="Normal1"/>
        <w:contextualSpacing w:val="0"/>
        <w:rPr>
          <w:b/>
          <w:sz w:val="24"/>
        </w:rPr>
      </w:pPr>
    </w:p>
    <w:p w14:paraId="6B5A3523" w14:textId="77777777" w:rsidR="00B52C00" w:rsidRDefault="00B52C00" w:rsidP="0039529F">
      <w:pPr>
        <w:pStyle w:val="Normal1"/>
        <w:contextualSpacing w:val="0"/>
        <w:rPr>
          <w:b/>
          <w:sz w:val="24"/>
        </w:rPr>
      </w:pPr>
    </w:p>
    <w:p w14:paraId="7EB5696F" w14:textId="63ECF7F3" w:rsidR="00B52C00" w:rsidRDefault="00B52C00" w:rsidP="00B52C00">
      <w:pPr>
        <w:spacing w:line="240" w:lineRule="auto"/>
        <w:rPr>
          <w:rFonts w:ascii="Arial" w:eastAsia="Times New Roman" w:hAnsi="Arial" w:cs="Arial"/>
          <w:b/>
          <w:bCs/>
          <w:color w:val="000000"/>
          <w:sz w:val="24"/>
          <w:szCs w:val="24"/>
        </w:rPr>
      </w:pPr>
      <w:r w:rsidRPr="00600AD4">
        <w:rPr>
          <w:rFonts w:ascii="Arial" w:eastAsia="Times New Roman" w:hAnsi="Arial" w:cs="Arial"/>
          <w:b/>
          <w:bCs/>
          <w:color w:val="000000"/>
          <w:sz w:val="24"/>
          <w:szCs w:val="24"/>
        </w:rPr>
        <w:t>Summary:</w:t>
      </w:r>
    </w:p>
    <w:p w14:paraId="109AD2EB" w14:textId="77777777" w:rsidR="00B52C00" w:rsidRPr="00600AD4" w:rsidRDefault="00B52C00" w:rsidP="00B52C00">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The required root element of an EAD instance.</w:t>
      </w:r>
    </w:p>
    <w:p w14:paraId="1E9A4422" w14:textId="77777777" w:rsidR="00B52C00" w:rsidRPr="00600AD4" w:rsidRDefault="00B52C00" w:rsidP="00B52C00">
      <w:pPr>
        <w:spacing w:line="240" w:lineRule="auto"/>
        <w:rPr>
          <w:rFonts w:ascii="Times New Roman" w:eastAsia="Times New Roman" w:hAnsi="Times New Roman" w:cs="Times New Roman"/>
          <w:sz w:val="24"/>
          <w:szCs w:val="24"/>
        </w:rPr>
      </w:pPr>
    </w:p>
    <w:p w14:paraId="1F34A020" w14:textId="77777777" w:rsidR="00B52C00" w:rsidRPr="00600AD4" w:rsidRDefault="00B52C00" w:rsidP="00B52C00">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Contain:</w:t>
      </w:r>
    </w:p>
    <w:p w14:paraId="40EFA1F3" w14:textId="77777777" w:rsidR="00B52C00" w:rsidRPr="00600AD4" w:rsidRDefault="00B52C00" w:rsidP="00B52C00">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archdesc, control</w:t>
      </w:r>
    </w:p>
    <w:p w14:paraId="4424B534" w14:textId="77777777" w:rsidR="00B52C00" w:rsidRPr="00600AD4" w:rsidRDefault="00B52C00" w:rsidP="00B52C00">
      <w:pPr>
        <w:spacing w:line="240" w:lineRule="auto"/>
        <w:rPr>
          <w:rFonts w:ascii="Times New Roman" w:eastAsia="Times New Roman" w:hAnsi="Times New Roman" w:cs="Times New Roman"/>
          <w:sz w:val="24"/>
          <w:szCs w:val="24"/>
        </w:rPr>
      </w:pPr>
    </w:p>
    <w:p w14:paraId="4F486222" w14:textId="77777777" w:rsidR="00B52C00" w:rsidRPr="00600AD4" w:rsidRDefault="00B52C00" w:rsidP="00B52C00">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Occur Within:</w:t>
      </w:r>
    </w:p>
    <w:p w14:paraId="26E98ED1" w14:textId="77777777" w:rsidR="00B52C00" w:rsidRPr="00600AD4" w:rsidRDefault="00B52C00" w:rsidP="00B52C00">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ROOT</w:t>
      </w:r>
    </w:p>
    <w:p w14:paraId="6918A0F2" w14:textId="77777777" w:rsidR="00B52C00" w:rsidRPr="00600AD4" w:rsidRDefault="00B52C00" w:rsidP="00B52C00">
      <w:pPr>
        <w:spacing w:line="240" w:lineRule="auto"/>
        <w:rPr>
          <w:rFonts w:ascii="Times New Roman" w:eastAsia="Times New Roman" w:hAnsi="Times New Roman" w:cs="Times New Roman"/>
          <w:sz w:val="24"/>
          <w:szCs w:val="24"/>
        </w:rPr>
      </w:pPr>
    </w:p>
    <w:p w14:paraId="70E34684" w14:textId="77777777" w:rsidR="00B52C00" w:rsidRPr="00600AD4" w:rsidRDefault="00B52C00" w:rsidP="00B52C00">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Attributes:</w:t>
      </w:r>
    </w:p>
    <w:p w14:paraId="5A1537A7" w14:textId="5F233BDC" w:rsidR="00B52C00" w:rsidRPr="00600AD4" w:rsidRDefault="00B52C00" w:rsidP="00B52C00">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altrender</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7B04EBB0" w14:textId="5DC2CF99" w:rsidR="00B52C00" w:rsidRDefault="00B52C00" w:rsidP="00B52C00">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audience</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 (values limited to:  external, internal)</w:t>
      </w:r>
    </w:p>
    <w:p w14:paraId="06D2BFF8" w14:textId="77777777" w:rsidR="00566CB0" w:rsidRPr="00600AD4" w:rsidRDefault="00566CB0" w:rsidP="00B52C00">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base</w:t>
      </w:r>
      <w:r>
        <w:rPr>
          <w:rFonts w:ascii="Arial" w:eastAsia="Times New Roman" w:hAnsi="Arial" w:cs="Arial"/>
          <w:color w:val="000000"/>
          <w:sz w:val="24"/>
          <w:szCs w:val="24"/>
        </w:rPr>
        <w:tab/>
        <w:t>Optional</w:t>
      </w:r>
    </w:p>
    <w:p w14:paraId="5E1B387A" w14:textId="622BFFE4" w:rsidR="00B52C00" w:rsidRPr="00600AD4" w:rsidRDefault="00B52C00" w:rsidP="00B52C00">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id</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555280AD" w14:textId="54F0CED8" w:rsidR="00B52C00" w:rsidRDefault="00B52C00" w:rsidP="00B52C00">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lang</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591F5D50" w14:textId="77777777" w:rsidR="00B52C00" w:rsidRPr="00600AD4" w:rsidRDefault="00B52C00" w:rsidP="00B52C00">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relatedencoding</w:t>
      </w:r>
      <w:r>
        <w:rPr>
          <w:rFonts w:ascii="Arial" w:eastAsia="Times New Roman" w:hAnsi="Arial" w:cs="Arial"/>
          <w:color w:val="000000"/>
          <w:sz w:val="24"/>
          <w:szCs w:val="24"/>
        </w:rPr>
        <w:tab/>
        <w:t>Optional</w:t>
      </w:r>
    </w:p>
    <w:p w14:paraId="234BB88E" w14:textId="051AD4F5" w:rsidR="00B52C00" w:rsidRPr="00600AD4" w:rsidRDefault="00B52C00" w:rsidP="00B52C00">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script</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2AF3E80B" w14:textId="77777777" w:rsidR="00B52C00" w:rsidRDefault="00B52C00" w:rsidP="00B52C00">
      <w:pPr>
        <w:spacing w:line="240" w:lineRule="auto"/>
        <w:rPr>
          <w:rFonts w:ascii="Arial" w:eastAsia="Times New Roman" w:hAnsi="Arial" w:cs="Arial"/>
          <w:sz w:val="24"/>
          <w:szCs w:val="24"/>
        </w:rPr>
      </w:pPr>
    </w:p>
    <w:p w14:paraId="6A19BA45" w14:textId="77777777" w:rsidR="00B52C00" w:rsidRPr="00B52C00" w:rsidRDefault="00B52C00" w:rsidP="00B52C00">
      <w:pPr>
        <w:spacing w:line="240" w:lineRule="auto"/>
        <w:rPr>
          <w:rFonts w:ascii="Arial" w:eastAsia="Times New Roman" w:hAnsi="Arial" w:cs="Arial"/>
          <w:sz w:val="24"/>
          <w:szCs w:val="24"/>
        </w:rPr>
      </w:pPr>
    </w:p>
    <w:p w14:paraId="780BE5D2" w14:textId="77777777" w:rsidR="00B52C00" w:rsidRPr="00B52C00" w:rsidRDefault="00B52C00" w:rsidP="00B52C00">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Description</w:t>
      </w:r>
      <w:r>
        <w:rPr>
          <w:rFonts w:ascii="Arial" w:eastAsia="Times New Roman" w:hAnsi="Arial" w:cs="Arial"/>
          <w:b/>
          <w:bCs/>
          <w:color w:val="000000"/>
          <w:sz w:val="24"/>
          <w:szCs w:val="24"/>
        </w:rPr>
        <w:t xml:space="preserve"> and Usage</w:t>
      </w:r>
      <w:r w:rsidRPr="00600AD4">
        <w:rPr>
          <w:rFonts w:ascii="Arial" w:eastAsia="Times New Roman" w:hAnsi="Arial" w:cs="Arial"/>
          <w:b/>
          <w:bCs/>
          <w:color w:val="000000"/>
          <w:sz w:val="24"/>
          <w:szCs w:val="24"/>
        </w:rPr>
        <w:t>:</w:t>
      </w:r>
    </w:p>
    <w:p w14:paraId="7B7C93AF" w14:textId="777AE748" w:rsidR="00B52C00" w:rsidRDefault="00B52C00" w:rsidP="00B52C00">
      <w:pPr>
        <w:pStyle w:val="Normal1"/>
        <w:ind w:left="360"/>
        <w:contextualSpacing w:val="0"/>
        <w:rPr>
          <w:sz w:val="24"/>
        </w:rPr>
      </w:pPr>
      <w:r>
        <w:rPr>
          <w:sz w:val="24"/>
        </w:rPr>
        <w:t xml:space="preserve">&lt;ead&gt; </w:t>
      </w:r>
      <w:r w:rsidR="007B5CC7">
        <w:rPr>
          <w:sz w:val="24"/>
        </w:rPr>
        <w:t>wraps</w:t>
      </w:r>
      <w:r>
        <w:rPr>
          <w:sz w:val="24"/>
        </w:rPr>
        <w:t xml:space="preserve"> all other e</w:t>
      </w:r>
      <w:r w:rsidR="00435FE3">
        <w:rPr>
          <w:sz w:val="24"/>
        </w:rPr>
        <w:t>lements in an Encoded Archival D</w:t>
      </w:r>
      <w:r>
        <w:rPr>
          <w:sz w:val="24"/>
        </w:rPr>
        <w:t>escription document or finding aid.</w:t>
      </w:r>
      <w:r w:rsidR="00081951">
        <w:rPr>
          <w:sz w:val="24"/>
        </w:rPr>
        <w:t xml:space="preserve"> </w:t>
      </w:r>
      <w:r>
        <w:rPr>
          <w:sz w:val="24"/>
        </w:rPr>
        <w:t>Also referred to more specifically as an inventory or register, a finding aid establishes physical and intellectual control over many types of archival materials and helps researchers understand and access the materials being described.</w:t>
      </w:r>
      <w:r w:rsidR="00081951">
        <w:rPr>
          <w:sz w:val="24"/>
        </w:rPr>
        <w:t xml:space="preserve"> </w:t>
      </w:r>
      <w:r>
        <w:rPr>
          <w:sz w:val="24"/>
        </w:rPr>
        <w:t>&lt;ead&gt; must contain &lt;control&gt; followed by &lt;archdesc</w:t>
      </w:r>
      <w:r w:rsidR="00C71AA6">
        <w:rPr>
          <w:sz w:val="24"/>
        </w:rPr>
        <w:t>&gt;</w:t>
      </w:r>
      <w:r>
        <w:rPr>
          <w:sz w:val="24"/>
        </w:rPr>
        <w:t>.</w:t>
      </w:r>
    </w:p>
    <w:p w14:paraId="753A9E14" w14:textId="77777777" w:rsidR="00B52C00" w:rsidRDefault="00B52C00" w:rsidP="00B52C00">
      <w:pPr>
        <w:pStyle w:val="Normal1"/>
        <w:ind w:left="360"/>
        <w:contextualSpacing w:val="0"/>
        <w:rPr>
          <w:sz w:val="24"/>
        </w:rPr>
      </w:pPr>
    </w:p>
    <w:p w14:paraId="64CF48B2" w14:textId="77777777" w:rsidR="00B52C00" w:rsidRDefault="00435FE3" w:rsidP="00B52C00">
      <w:pPr>
        <w:pStyle w:val="Normal1"/>
        <w:ind w:left="360"/>
        <w:contextualSpacing w:val="0"/>
      </w:pPr>
      <w:r>
        <w:rPr>
          <w:sz w:val="24"/>
        </w:rPr>
        <w:t>Attribute usage</w:t>
      </w:r>
      <w:r w:rsidR="00B52C00">
        <w:rPr>
          <w:sz w:val="24"/>
        </w:rPr>
        <w:t xml:space="preserve">: </w:t>
      </w:r>
    </w:p>
    <w:p w14:paraId="7F24B000" w14:textId="2A30D46C" w:rsidR="00B52C00" w:rsidRPr="000732DF" w:rsidRDefault="00B52C00" w:rsidP="0028166D">
      <w:pPr>
        <w:pStyle w:val="Normal1"/>
        <w:numPr>
          <w:ilvl w:val="0"/>
          <w:numId w:val="30"/>
        </w:numPr>
        <w:contextualSpacing w:val="0"/>
      </w:pPr>
      <w:r>
        <w:rPr>
          <w:sz w:val="24"/>
        </w:rPr>
        <w:t>The</w:t>
      </w:r>
      <w:r w:rsidR="00435FE3">
        <w:rPr>
          <w:sz w:val="24"/>
        </w:rPr>
        <w:t xml:space="preserve"> @audience</w:t>
      </w:r>
      <w:r>
        <w:rPr>
          <w:sz w:val="24"/>
        </w:rPr>
        <w:t xml:space="preserve"> value may be set to </w:t>
      </w:r>
      <w:r w:rsidR="00677450">
        <w:rPr>
          <w:sz w:val="24"/>
        </w:rPr>
        <w:t>"</w:t>
      </w:r>
      <w:r>
        <w:rPr>
          <w:sz w:val="24"/>
        </w:rPr>
        <w:t>exte</w:t>
      </w:r>
      <w:r w:rsidR="00486CF2">
        <w:rPr>
          <w:sz w:val="24"/>
        </w:rPr>
        <w:t>rnal</w:t>
      </w:r>
      <w:r w:rsidR="00677450">
        <w:rPr>
          <w:sz w:val="24"/>
        </w:rPr>
        <w:t>"</w:t>
      </w:r>
      <w:r w:rsidR="00486CF2">
        <w:rPr>
          <w:sz w:val="24"/>
        </w:rPr>
        <w:t xml:space="preserve"> to display data in all descend</w:t>
      </w:r>
      <w:r w:rsidR="003B3436">
        <w:rPr>
          <w:sz w:val="24"/>
        </w:rPr>
        <w:t>a</w:t>
      </w:r>
      <w:r w:rsidR="00486CF2">
        <w:rPr>
          <w:sz w:val="24"/>
        </w:rPr>
        <w:t xml:space="preserve">nt </w:t>
      </w:r>
      <w:r>
        <w:rPr>
          <w:sz w:val="24"/>
        </w:rPr>
        <w:t>elements, unless the value is changed for a specific element.</w:t>
      </w:r>
    </w:p>
    <w:p w14:paraId="3D80D9F3" w14:textId="4E4B4058" w:rsidR="000732DF" w:rsidRPr="000732DF" w:rsidRDefault="00E1402D" w:rsidP="0028166D">
      <w:pPr>
        <w:numPr>
          <w:ilvl w:val="0"/>
          <w:numId w:val="30"/>
        </w:numPr>
        <w:spacing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Use </w:t>
      </w:r>
      <w:r w:rsidR="000732DF" w:rsidRPr="00600AD4">
        <w:rPr>
          <w:rFonts w:ascii="Arial" w:eastAsia="Times New Roman" w:hAnsi="Arial" w:cs="Arial"/>
          <w:color w:val="000000"/>
          <w:sz w:val="24"/>
          <w:szCs w:val="24"/>
        </w:rPr>
        <w:t>@</w:t>
      </w:r>
      <w:r w:rsidR="000732DF">
        <w:rPr>
          <w:rFonts w:ascii="Arial" w:eastAsia="Times New Roman" w:hAnsi="Arial" w:cs="Arial"/>
          <w:color w:val="000000"/>
          <w:sz w:val="24"/>
          <w:szCs w:val="24"/>
        </w:rPr>
        <w:t xml:space="preserve">base </w:t>
      </w:r>
      <w:r>
        <w:rPr>
          <w:rFonts w:ascii="Arial" w:eastAsia="Times New Roman" w:hAnsi="Arial" w:cs="Arial"/>
          <w:color w:val="000000"/>
          <w:sz w:val="24"/>
          <w:szCs w:val="24"/>
        </w:rPr>
        <w:t>to specify</w:t>
      </w:r>
      <w:r w:rsidR="000732DF">
        <w:rPr>
          <w:rFonts w:ascii="Arial" w:eastAsia="Times New Roman" w:hAnsi="Arial" w:cs="Arial"/>
          <w:color w:val="000000"/>
          <w:sz w:val="24"/>
          <w:szCs w:val="24"/>
        </w:rPr>
        <w:t xml:space="preserve"> a URI (other than the base URI of the EAD instance) to be used for resolving relative URIs within</w:t>
      </w:r>
      <w:r w:rsidR="006A5698">
        <w:rPr>
          <w:rFonts w:ascii="Arial" w:eastAsia="Times New Roman" w:hAnsi="Arial" w:cs="Arial"/>
          <w:color w:val="000000"/>
          <w:sz w:val="24"/>
          <w:szCs w:val="24"/>
        </w:rPr>
        <w:t xml:space="preserve"> &lt;ead&gt; or</w:t>
      </w:r>
      <w:r w:rsidR="000732DF">
        <w:rPr>
          <w:rFonts w:ascii="Arial" w:eastAsia="Times New Roman" w:hAnsi="Arial" w:cs="Arial"/>
          <w:color w:val="000000"/>
          <w:sz w:val="24"/>
          <w:szCs w:val="24"/>
        </w:rPr>
        <w:t xml:space="preserve"> descendant elements.</w:t>
      </w:r>
    </w:p>
    <w:p w14:paraId="13361320" w14:textId="249E7653" w:rsidR="00B52C00" w:rsidRPr="00B52C00" w:rsidRDefault="00B52C00" w:rsidP="00B52C00">
      <w:pPr>
        <w:pStyle w:val="Normal1"/>
        <w:contextualSpacing w:val="0"/>
        <w:jc w:val="both"/>
      </w:pPr>
    </w:p>
    <w:p w14:paraId="1C886FEB" w14:textId="77777777" w:rsidR="00B52C00" w:rsidRDefault="00B52C00" w:rsidP="00B52C00">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Availability:</w:t>
      </w:r>
    </w:p>
    <w:p w14:paraId="393A542D" w14:textId="77777777" w:rsidR="00B52C00" w:rsidRPr="00865E9C" w:rsidRDefault="00B52C00" w:rsidP="00B52C00">
      <w:pPr>
        <w:spacing w:line="240" w:lineRule="auto"/>
        <w:ind w:left="360"/>
        <w:rPr>
          <w:rFonts w:ascii="Times New Roman" w:eastAsia="Times New Roman" w:hAnsi="Times New Roman" w:cs="Times New Roman"/>
          <w:sz w:val="24"/>
          <w:szCs w:val="24"/>
        </w:rPr>
      </w:pPr>
      <w:r>
        <w:rPr>
          <w:rFonts w:ascii="Arial" w:eastAsia="Times New Roman" w:hAnsi="Arial" w:cs="Arial"/>
          <w:bCs/>
          <w:color w:val="000000"/>
          <w:sz w:val="24"/>
          <w:szCs w:val="24"/>
        </w:rPr>
        <w:t>Required, not repeatable</w:t>
      </w:r>
    </w:p>
    <w:p w14:paraId="0DBC18F8" w14:textId="77777777" w:rsidR="00B52C00" w:rsidRPr="00600AD4" w:rsidRDefault="00B52C00" w:rsidP="00B52C00">
      <w:pPr>
        <w:spacing w:line="240" w:lineRule="auto"/>
        <w:rPr>
          <w:rFonts w:ascii="Times New Roman" w:eastAsia="Times New Roman" w:hAnsi="Times New Roman" w:cs="Times New Roman"/>
          <w:sz w:val="24"/>
          <w:szCs w:val="24"/>
        </w:rPr>
      </w:pPr>
    </w:p>
    <w:p w14:paraId="511A0CA3" w14:textId="77777777" w:rsidR="0005315E" w:rsidRDefault="0005315E">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14:paraId="03B0F232" w14:textId="64AA885B" w:rsidR="00B52C00" w:rsidRPr="00600AD4" w:rsidRDefault="008C22E4" w:rsidP="00B52C00">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lastRenderedPageBreak/>
        <w:t>Example</w:t>
      </w:r>
      <w:r w:rsidR="00B52C00" w:rsidRPr="00600AD4">
        <w:rPr>
          <w:rFonts w:ascii="Arial" w:eastAsia="Times New Roman" w:hAnsi="Arial" w:cs="Arial"/>
          <w:b/>
          <w:bCs/>
          <w:color w:val="000000"/>
          <w:sz w:val="24"/>
          <w:szCs w:val="24"/>
        </w:rPr>
        <w:t>:</w:t>
      </w:r>
    </w:p>
    <w:p w14:paraId="364826CE" w14:textId="77777777" w:rsidR="00B52C00" w:rsidRPr="00847276" w:rsidRDefault="00B52C00" w:rsidP="0039529F">
      <w:pPr>
        <w:pStyle w:val="Normal1"/>
        <w:contextualSpacing w:val="0"/>
        <w:rPr>
          <w:sz w:val="24"/>
        </w:rPr>
      </w:pPr>
    </w:p>
    <w:p w14:paraId="090580FC" w14:textId="6B6B329A" w:rsidR="00847276" w:rsidRDefault="0012666C" w:rsidP="00847276">
      <w:pPr>
        <w:pStyle w:val="Normal1"/>
        <w:ind w:left="360"/>
        <w:contextualSpacing w:val="0"/>
        <w:rPr>
          <w:sz w:val="24"/>
        </w:rPr>
      </w:pPr>
      <w:r>
        <w:rPr>
          <w:sz w:val="24"/>
        </w:rPr>
        <w:t xml:space="preserve">The following elements constitute the minimum set of elements for an EAD instance (i.e., those required by the schema). Fully encoded examples are </w:t>
      </w:r>
      <w:r w:rsidR="00BD32D0">
        <w:rPr>
          <w:sz w:val="24"/>
        </w:rPr>
        <w:t xml:space="preserve">provided at </w:t>
      </w:r>
      <w:r w:rsidR="00BD32D0" w:rsidRPr="001F20AC">
        <w:rPr>
          <w:sz w:val="24"/>
        </w:rPr>
        <w:t>http://www.loc.gov/ead/</w:t>
      </w:r>
      <w:r>
        <w:rPr>
          <w:sz w:val="24"/>
        </w:rPr>
        <w:t>.</w:t>
      </w:r>
    </w:p>
    <w:p w14:paraId="6D666237" w14:textId="77777777" w:rsidR="0012666C" w:rsidRDefault="0012666C" w:rsidP="00847276">
      <w:pPr>
        <w:pStyle w:val="Normal1"/>
        <w:ind w:left="360"/>
        <w:contextualSpacing w:val="0"/>
        <w:rPr>
          <w:sz w:val="24"/>
        </w:rPr>
      </w:pPr>
    </w:p>
    <w:p w14:paraId="21112D8B" w14:textId="77777777" w:rsidR="0012666C" w:rsidRDefault="0012666C" w:rsidP="0012666C">
      <w:pPr>
        <w:pStyle w:val="Normal1"/>
        <w:ind w:left="360"/>
        <w:rPr>
          <w:rFonts w:ascii="Courier New" w:hAnsi="Courier New" w:cs="Courier New"/>
          <w:sz w:val="20"/>
          <w:szCs w:val="20"/>
        </w:rPr>
      </w:pPr>
    </w:p>
    <w:p w14:paraId="0F453EC8" w14:textId="4D785544" w:rsidR="0012666C" w:rsidRPr="0012666C" w:rsidRDefault="0012666C" w:rsidP="007B01E1">
      <w:pPr>
        <w:pStyle w:val="Normal1"/>
        <w:tabs>
          <w:tab w:val="left" w:pos="720"/>
          <w:tab w:val="left" w:pos="1080"/>
          <w:tab w:val="left" w:pos="1440"/>
          <w:tab w:val="left" w:pos="1800"/>
          <w:tab w:val="left" w:pos="2160"/>
        </w:tabs>
        <w:ind w:left="450"/>
        <w:rPr>
          <w:rFonts w:ascii="Courier New" w:hAnsi="Courier New" w:cs="Courier New"/>
          <w:b/>
          <w:sz w:val="20"/>
          <w:szCs w:val="20"/>
        </w:rPr>
      </w:pPr>
      <w:r>
        <w:rPr>
          <w:rFonts w:ascii="Courier New" w:hAnsi="Courier New" w:cs="Courier New"/>
          <w:b/>
          <w:sz w:val="20"/>
          <w:szCs w:val="20"/>
        </w:rPr>
        <w:t>&lt;ead</w:t>
      </w:r>
      <w:r w:rsidRPr="0012666C">
        <w:rPr>
          <w:rFonts w:ascii="Courier New" w:hAnsi="Courier New" w:cs="Courier New"/>
          <w:b/>
          <w:sz w:val="20"/>
          <w:szCs w:val="20"/>
        </w:rPr>
        <w:t>&gt;</w:t>
      </w:r>
    </w:p>
    <w:p w14:paraId="6E863B6C" w14:textId="77777777" w:rsidR="0012666C" w:rsidRPr="0012666C" w:rsidRDefault="0012666C" w:rsidP="007B01E1">
      <w:pPr>
        <w:pStyle w:val="Normal1"/>
        <w:tabs>
          <w:tab w:val="left" w:pos="720"/>
          <w:tab w:val="left" w:pos="1080"/>
          <w:tab w:val="left" w:pos="1440"/>
          <w:tab w:val="left" w:pos="1800"/>
          <w:tab w:val="left" w:pos="2160"/>
        </w:tabs>
        <w:ind w:left="450"/>
        <w:rPr>
          <w:rFonts w:ascii="Courier New" w:hAnsi="Courier New" w:cs="Courier New"/>
          <w:sz w:val="20"/>
          <w:szCs w:val="20"/>
        </w:rPr>
      </w:pPr>
      <w:r w:rsidRPr="0012666C">
        <w:rPr>
          <w:rFonts w:ascii="Courier New" w:hAnsi="Courier New" w:cs="Courier New"/>
          <w:sz w:val="20"/>
          <w:szCs w:val="20"/>
        </w:rPr>
        <w:tab/>
        <w:t>&lt;control&gt;</w:t>
      </w:r>
    </w:p>
    <w:p w14:paraId="2EA283FD" w14:textId="77777777" w:rsidR="0012666C" w:rsidRPr="0012666C" w:rsidRDefault="0012666C" w:rsidP="007B01E1">
      <w:pPr>
        <w:pStyle w:val="Normal1"/>
        <w:tabs>
          <w:tab w:val="left" w:pos="720"/>
          <w:tab w:val="left" w:pos="1080"/>
          <w:tab w:val="left" w:pos="1440"/>
          <w:tab w:val="left" w:pos="1800"/>
          <w:tab w:val="left" w:pos="2160"/>
        </w:tabs>
        <w:ind w:left="450"/>
        <w:rPr>
          <w:rFonts w:ascii="Courier New" w:hAnsi="Courier New" w:cs="Courier New"/>
          <w:sz w:val="20"/>
          <w:szCs w:val="20"/>
        </w:rPr>
      </w:pPr>
      <w:r w:rsidRPr="0012666C">
        <w:rPr>
          <w:rFonts w:ascii="Courier New" w:hAnsi="Courier New" w:cs="Courier New"/>
          <w:sz w:val="20"/>
          <w:szCs w:val="20"/>
        </w:rPr>
        <w:tab/>
      </w:r>
      <w:r w:rsidRPr="0012666C">
        <w:rPr>
          <w:rFonts w:ascii="Courier New" w:hAnsi="Courier New" w:cs="Courier New"/>
          <w:sz w:val="20"/>
          <w:szCs w:val="20"/>
        </w:rPr>
        <w:tab/>
        <w:t>&lt;recordid&gt;&lt;/recordid&gt;</w:t>
      </w:r>
    </w:p>
    <w:p w14:paraId="2BAE4E2A" w14:textId="77777777" w:rsidR="0012666C" w:rsidRPr="0012666C" w:rsidRDefault="0012666C" w:rsidP="007B01E1">
      <w:pPr>
        <w:pStyle w:val="Normal1"/>
        <w:tabs>
          <w:tab w:val="left" w:pos="720"/>
          <w:tab w:val="left" w:pos="1080"/>
          <w:tab w:val="left" w:pos="1440"/>
          <w:tab w:val="left" w:pos="1800"/>
          <w:tab w:val="left" w:pos="2160"/>
        </w:tabs>
        <w:ind w:left="450"/>
        <w:rPr>
          <w:rFonts w:ascii="Courier New" w:hAnsi="Courier New" w:cs="Courier New"/>
          <w:sz w:val="20"/>
          <w:szCs w:val="20"/>
        </w:rPr>
      </w:pPr>
      <w:r w:rsidRPr="0012666C">
        <w:rPr>
          <w:rFonts w:ascii="Courier New" w:hAnsi="Courier New" w:cs="Courier New"/>
          <w:sz w:val="20"/>
          <w:szCs w:val="20"/>
        </w:rPr>
        <w:tab/>
      </w:r>
      <w:r w:rsidRPr="0012666C">
        <w:rPr>
          <w:rFonts w:ascii="Courier New" w:hAnsi="Courier New" w:cs="Courier New"/>
          <w:sz w:val="20"/>
          <w:szCs w:val="20"/>
        </w:rPr>
        <w:tab/>
        <w:t>&lt;filedesc&gt;</w:t>
      </w:r>
    </w:p>
    <w:p w14:paraId="58F95F26" w14:textId="77777777" w:rsidR="0012666C" w:rsidRPr="0012666C" w:rsidRDefault="0012666C" w:rsidP="007B01E1">
      <w:pPr>
        <w:pStyle w:val="Normal1"/>
        <w:tabs>
          <w:tab w:val="left" w:pos="720"/>
          <w:tab w:val="left" w:pos="1080"/>
          <w:tab w:val="left" w:pos="1440"/>
          <w:tab w:val="left" w:pos="1800"/>
          <w:tab w:val="left" w:pos="2160"/>
        </w:tabs>
        <w:ind w:left="450"/>
        <w:rPr>
          <w:rFonts w:ascii="Courier New" w:hAnsi="Courier New" w:cs="Courier New"/>
          <w:sz w:val="20"/>
          <w:szCs w:val="20"/>
        </w:rPr>
      </w:pPr>
      <w:r w:rsidRPr="0012666C">
        <w:rPr>
          <w:rFonts w:ascii="Courier New" w:hAnsi="Courier New" w:cs="Courier New"/>
          <w:sz w:val="20"/>
          <w:szCs w:val="20"/>
        </w:rPr>
        <w:tab/>
      </w:r>
      <w:r w:rsidRPr="0012666C">
        <w:rPr>
          <w:rFonts w:ascii="Courier New" w:hAnsi="Courier New" w:cs="Courier New"/>
          <w:sz w:val="20"/>
          <w:szCs w:val="20"/>
        </w:rPr>
        <w:tab/>
      </w:r>
      <w:r w:rsidRPr="0012666C">
        <w:rPr>
          <w:rFonts w:ascii="Courier New" w:hAnsi="Courier New" w:cs="Courier New"/>
          <w:sz w:val="20"/>
          <w:szCs w:val="20"/>
        </w:rPr>
        <w:tab/>
        <w:t>&lt;titlestmt&gt;</w:t>
      </w:r>
    </w:p>
    <w:p w14:paraId="71C40FFD" w14:textId="27781C73" w:rsidR="0012666C" w:rsidRPr="0012666C" w:rsidRDefault="0012666C" w:rsidP="007B01E1">
      <w:pPr>
        <w:pStyle w:val="Normal1"/>
        <w:tabs>
          <w:tab w:val="left" w:pos="720"/>
          <w:tab w:val="left" w:pos="1080"/>
          <w:tab w:val="left" w:pos="1440"/>
          <w:tab w:val="left" w:pos="1800"/>
          <w:tab w:val="left" w:pos="2160"/>
        </w:tabs>
        <w:ind w:left="450"/>
        <w:rPr>
          <w:rFonts w:ascii="Courier New" w:hAnsi="Courier New" w:cs="Courier New"/>
          <w:sz w:val="20"/>
          <w:szCs w:val="20"/>
        </w:rPr>
      </w:pPr>
      <w:r w:rsidRPr="0012666C">
        <w:rPr>
          <w:rFonts w:ascii="Courier New" w:hAnsi="Courier New" w:cs="Courier New"/>
          <w:sz w:val="20"/>
          <w:szCs w:val="20"/>
        </w:rPr>
        <w:tab/>
      </w:r>
      <w:r w:rsidRPr="0012666C">
        <w:rPr>
          <w:rFonts w:ascii="Courier New" w:hAnsi="Courier New" w:cs="Courier New"/>
          <w:sz w:val="20"/>
          <w:szCs w:val="20"/>
        </w:rPr>
        <w:tab/>
      </w:r>
      <w:r w:rsidRPr="0012666C">
        <w:rPr>
          <w:rFonts w:ascii="Courier New" w:hAnsi="Courier New" w:cs="Courier New"/>
          <w:sz w:val="20"/>
          <w:szCs w:val="20"/>
        </w:rPr>
        <w:tab/>
      </w:r>
      <w:r w:rsidRPr="0012666C">
        <w:rPr>
          <w:rFonts w:ascii="Courier New" w:hAnsi="Courier New" w:cs="Courier New"/>
          <w:sz w:val="20"/>
          <w:szCs w:val="20"/>
        </w:rPr>
        <w:tab/>
        <w:t>&lt;titleproper&gt;</w:t>
      </w:r>
      <w:r w:rsidR="00D95C00">
        <w:rPr>
          <w:rFonts w:ascii="Courier New" w:hAnsi="Courier New" w:cs="Courier New"/>
          <w:sz w:val="20"/>
          <w:szCs w:val="20"/>
        </w:rPr>
        <w:t>[. . .]</w:t>
      </w:r>
      <w:r w:rsidR="00D95C00" w:rsidRPr="0012666C">
        <w:rPr>
          <w:rFonts w:ascii="Courier New" w:hAnsi="Courier New" w:cs="Courier New"/>
          <w:sz w:val="20"/>
          <w:szCs w:val="20"/>
        </w:rPr>
        <w:t>&lt;/</w:t>
      </w:r>
      <w:r w:rsidRPr="0012666C">
        <w:rPr>
          <w:rFonts w:ascii="Courier New" w:hAnsi="Courier New" w:cs="Courier New"/>
          <w:sz w:val="20"/>
          <w:szCs w:val="20"/>
        </w:rPr>
        <w:t>&lt;/titleproper&gt;</w:t>
      </w:r>
    </w:p>
    <w:p w14:paraId="09A65F4A" w14:textId="77777777" w:rsidR="0012666C" w:rsidRPr="0012666C" w:rsidRDefault="0012666C" w:rsidP="007B01E1">
      <w:pPr>
        <w:pStyle w:val="Normal1"/>
        <w:tabs>
          <w:tab w:val="left" w:pos="720"/>
          <w:tab w:val="left" w:pos="1080"/>
          <w:tab w:val="left" w:pos="1440"/>
          <w:tab w:val="left" w:pos="1800"/>
          <w:tab w:val="left" w:pos="2160"/>
        </w:tabs>
        <w:ind w:left="450"/>
        <w:rPr>
          <w:rFonts w:ascii="Courier New" w:hAnsi="Courier New" w:cs="Courier New"/>
          <w:sz w:val="20"/>
          <w:szCs w:val="20"/>
        </w:rPr>
      </w:pPr>
      <w:r w:rsidRPr="0012666C">
        <w:rPr>
          <w:rFonts w:ascii="Courier New" w:hAnsi="Courier New" w:cs="Courier New"/>
          <w:sz w:val="20"/>
          <w:szCs w:val="20"/>
        </w:rPr>
        <w:tab/>
      </w:r>
      <w:r w:rsidRPr="0012666C">
        <w:rPr>
          <w:rFonts w:ascii="Courier New" w:hAnsi="Courier New" w:cs="Courier New"/>
          <w:sz w:val="20"/>
          <w:szCs w:val="20"/>
        </w:rPr>
        <w:tab/>
      </w:r>
      <w:r w:rsidRPr="0012666C">
        <w:rPr>
          <w:rFonts w:ascii="Courier New" w:hAnsi="Courier New" w:cs="Courier New"/>
          <w:sz w:val="20"/>
          <w:szCs w:val="20"/>
        </w:rPr>
        <w:tab/>
        <w:t>&lt;/titlestmt&gt;</w:t>
      </w:r>
    </w:p>
    <w:p w14:paraId="4EA24F75" w14:textId="77777777" w:rsidR="0012666C" w:rsidRPr="0012666C" w:rsidRDefault="0012666C" w:rsidP="007B01E1">
      <w:pPr>
        <w:pStyle w:val="Normal1"/>
        <w:tabs>
          <w:tab w:val="left" w:pos="720"/>
          <w:tab w:val="left" w:pos="1080"/>
          <w:tab w:val="left" w:pos="1440"/>
          <w:tab w:val="left" w:pos="1800"/>
          <w:tab w:val="left" w:pos="2160"/>
        </w:tabs>
        <w:ind w:left="450"/>
        <w:rPr>
          <w:rFonts w:ascii="Courier New" w:hAnsi="Courier New" w:cs="Courier New"/>
          <w:sz w:val="20"/>
          <w:szCs w:val="20"/>
        </w:rPr>
      </w:pPr>
      <w:r w:rsidRPr="0012666C">
        <w:rPr>
          <w:rFonts w:ascii="Courier New" w:hAnsi="Courier New" w:cs="Courier New"/>
          <w:sz w:val="20"/>
          <w:szCs w:val="20"/>
        </w:rPr>
        <w:tab/>
      </w:r>
      <w:r w:rsidRPr="0012666C">
        <w:rPr>
          <w:rFonts w:ascii="Courier New" w:hAnsi="Courier New" w:cs="Courier New"/>
          <w:sz w:val="20"/>
          <w:szCs w:val="20"/>
        </w:rPr>
        <w:tab/>
        <w:t>&lt;/filedesc&gt;</w:t>
      </w:r>
    </w:p>
    <w:p w14:paraId="43CF1079" w14:textId="16B09E1A" w:rsidR="0012666C" w:rsidRPr="0012666C" w:rsidRDefault="0012666C" w:rsidP="007B01E1">
      <w:pPr>
        <w:pStyle w:val="Normal1"/>
        <w:tabs>
          <w:tab w:val="left" w:pos="720"/>
          <w:tab w:val="left" w:pos="1080"/>
          <w:tab w:val="left" w:pos="1440"/>
          <w:tab w:val="left" w:pos="1800"/>
          <w:tab w:val="left" w:pos="2160"/>
        </w:tabs>
        <w:ind w:left="450"/>
        <w:rPr>
          <w:rFonts w:ascii="Courier New" w:hAnsi="Courier New" w:cs="Courier New"/>
          <w:sz w:val="20"/>
          <w:szCs w:val="20"/>
        </w:rPr>
      </w:pPr>
      <w:r w:rsidRPr="0012666C">
        <w:rPr>
          <w:rFonts w:ascii="Courier New" w:hAnsi="Courier New" w:cs="Courier New"/>
          <w:sz w:val="20"/>
          <w:szCs w:val="20"/>
        </w:rPr>
        <w:tab/>
      </w:r>
      <w:r w:rsidRPr="0012666C">
        <w:rPr>
          <w:rFonts w:ascii="Courier New" w:hAnsi="Courier New" w:cs="Courier New"/>
          <w:sz w:val="20"/>
          <w:szCs w:val="20"/>
        </w:rPr>
        <w:tab/>
        <w:t>&lt;maintenancestatus value=</w:t>
      </w:r>
      <w:r w:rsidR="00677450">
        <w:rPr>
          <w:rFonts w:ascii="Courier New" w:hAnsi="Courier New" w:cs="Courier New"/>
          <w:sz w:val="20"/>
          <w:szCs w:val="20"/>
        </w:rPr>
        <w:t>"</w:t>
      </w:r>
      <w:r w:rsidR="00D95C00">
        <w:rPr>
          <w:rFonts w:ascii="Courier New" w:hAnsi="Courier New" w:cs="Courier New"/>
          <w:sz w:val="20"/>
          <w:szCs w:val="20"/>
        </w:rPr>
        <w:t>[. . .]</w:t>
      </w:r>
      <w:r w:rsidR="00D95C00" w:rsidRPr="0012666C">
        <w:rPr>
          <w:rFonts w:ascii="Courier New" w:hAnsi="Courier New" w:cs="Courier New"/>
          <w:sz w:val="20"/>
          <w:szCs w:val="20"/>
        </w:rPr>
        <w:t>&lt;/</w:t>
      </w:r>
      <w:r w:rsidR="00677450">
        <w:rPr>
          <w:rFonts w:ascii="Courier New" w:hAnsi="Courier New" w:cs="Courier New"/>
          <w:sz w:val="20"/>
          <w:szCs w:val="20"/>
        </w:rPr>
        <w:t>"</w:t>
      </w:r>
      <w:r w:rsidRPr="0012666C">
        <w:rPr>
          <w:rFonts w:ascii="Courier New" w:hAnsi="Courier New" w:cs="Courier New"/>
          <w:sz w:val="20"/>
          <w:szCs w:val="20"/>
        </w:rPr>
        <w:t>/</w:t>
      </w:r>
      <w:r w:rsidR="00D95C00" w:rsidRPr="0012666C">
        <w:rPr>
          <w:rFonts w:ascii="Courier New" w:hAnsi="Courier New" w:cs="Courier New"/>
          <w:sz w:val="20"/>
          <w:szCs w:val="20"/>
        </w:rPr>
        <w:t xml:space="preserve"> </w:t>
      </w:r>
      <w:r w:rsidRPr="0012666C">
        <w:rPr>
          <w:rFonts w:ascii="Courier New" w:hAnsi="Courier New" w:cs="Courier New"/>
          <w:sz w:val="20"/>
          <w:szCs w:val="20"/>
        </w:rPr>
        <w:t>&gt;</w:t>
      </w:r>
    </w:p>
    <w:p w14:paraId="79B7CB0B" w14:textId="77777777" w:rsidR="0012666C" w:rsidRPr="0012666C" w:rsidRDefault="0012666C" w:rsidP="007B01E1">
      <w:pPr>
        <w:pStyle w:val="Normal1"/>
        <w:tabs>
          <w:tab w:val="left" w:pos="720"/>
          <w:tab w:val="left" w:pos="1080"/>
          <w:tab w:val="left" w:pos="1440"/>
          <w:tab w:val="left" w:pos="1800"/>
          <w:tab w:val="left" w:pos="2160"/>
        </w:tabs>
        <w:ind w:left="450"/>
        <w:rPr>
          <w:rFonts w:ascii="Courier New" w:hAnsi="Courier New" w:cs="Courier New"/>
          <w:sz w:val="20"/>
          <w:szCs w:val="20"/>
        </w:rPr>
      </w:pPr>
      <w:r w:rsidRPr="0012666C">
        <w:rPr>
          <w:rFonts w:ascii="Courier New" w:hAnsi="Courier New" w:cs="Courier New"/>
          <w:sz w:val="20"/>
          <w:szCs w:val="20"/>
        </w:rPr>
        <w:tab/>
      </w:r>
      <w:r w:rsidRPr="0012666C">
        <w:rPr>
          <w:rFonts w:ascii="Courier New" w:hAnsi="Courier New" w:cs="Courier New"/>
          <w:sz w:val="20"/>
          <w:szCs w:val="20"/>
        </w:rPr>
        <w:tab/>
        <w:t>&lt;maintenanceagency&gt;</w:t>
      </w:r>
    </w:p>
    <w:p w14:paraId="1AF56414" w14:textId="6D9C7D19" w:rsidR="0012666C" w:rsidRPr="0012666C" w:rsidRDefault="0012666C" w:rsidP="007B01E1">
      <w:pPr>
        <w:pStyle w:val="Normal1"/>
        <w:tabs>
          <w:tab w:val="left" w:pos="720"/>
          <w:tab w:val="left" w:pos="1080"/>
          <w:tab w:val="left" w:pos="1440"/>
          <w:tab w:val="left" w:pos="1800"/>
          <w:tab w:val="left" w:pos="2160"/>
        </w:tabs>
        <w:ind w:left="450"/>
        <w:rPr>
          <w:rFonts w:ascii="Courier New" w:hAnsi="Courier New" w:cs="Courier New"/>
          <w:sz w:val="20"/>
          <w:szCs w:val="20"/>
        </w:rPr>
      </w:pPr>
      <w:r w:rsidRPr="0012666C">
        <w:rPr>
          <w:rFonts w:ascii="Courier New" w:hAnsi="Courier New" w:cs="Courier New"/>
          <w:sz w:val="20"/>
          <w:szCs w:val="20"/>
        </w:rPr>
        <w:tab/>
      </w:r>
      <w:r w:rsidRPr="0012666C">
        <w:rPr>
          <w:rFonts w:ascii="Courier New" w:hAnsi="Courier New" w:cs="Courier New"/>
          <w:sz w:val="20"/>
          <w:szCs w:val="20"/>
        </w:rPr>
        <w:tab/>
      </w:r>
      <w:r w:rsidRPr="0012666C">
        <w:rPr>
          <w:rFonts w:ascii="Courier New" w:hAnsi="Courier New" w:cs="Courier New"/>
          <w:sz w:val="20"/>
          <w:szCs w:val="20"/>
        </w:rPr>
        <w:tab/>
        <w:t>&lt;agencyname&gt;</w:t>
      </w:r>
      <w:r w:rsidR="00D95C00">
        <w:rPr>
          <w:rFonts w:ascii="Courier New" w:hAnsi="Courier New" w:cs="Courier New"/>
          <w:sz w:val="20"/>
          <w:szCs w:val="20"/>
        </w:rPr>
        <w:t>[. . .]</w:t>
      </w:r>
      <w:r w:rsidR="00D95C00" w:rsidRPr="0012666C">
        <w:rPr>
          <w:rFonts w:ascii="Courier New" w:hAnsi="Courier New" w:cs="Courier New"/>
          <w:sz w:val="20"/>
          <w:szCs w:val="20"/>
        </w:rPr>
        <w:t>&lt;/</w:t>
      </w:r>
      <w:r w:rsidRPr="0012666C">
        <w:rPr>
          <w:rFonts w:ascii="Courier New" w:hAnsi="Courier New" w:cs="Courier New"/>
          <w:sz w:val="20"/>
          <w:szCs w:val="20"/>
        </w:rPr>
        <w:t>&lt;/agencyname&gt;</w:t>
      </w:r>
    </w:p>
    <w:p w14:paraId="530D0923" w14:textId="77777777" w:rsidR="0012666C" w:rsidRPr="0012666C" w:rsidRDefault="0012666C" w:rsidP="007B01E1">
      <w:pPr>
        <w:pStyle w:val="Normal1"/>
        <w:tabs>
          <w:tab w:val="left" w:pos="720"/>
          <w:tab w:val="left" w:pos="1080"/>
          <w:tab w:val="left" w:pos="1440"/>
          <w:tab w:val="left" w:pos="1800"/>
          <w:tab w:val="left" w:pos="2160"/>
        </w:tabs>
        <w:ind w:left="450"/>
        <w:rPr>
          <w:rFonts w:ascii="Courier New" w:hAnsi="Courier New" w:cs="Courier New"/>
          <w:sz w:val="20"/>
          <w:szCs w:val="20"/>
        </w:rPr>
      </w:pPr>
      <w:r w:rsidRPr="0012666C">
        <w:rPr>
          <w:rFonts w:ascii="Courier New" w:hAnsi="Courier New" w:cs="Courier New"/>
          <w:sz w:val="20"/>
          <w:szCs w:val="20"/>
        </w:rPr>
        <w:tab/>
      </w:r>
      <w:r w:rsidRPr="0012666C">
        <w:rPr>
          <w:rFonts w:ascii="Courier New" w:hAnsi="Courier New" w:cs="Courier New"/>
          <w:sz w:val="20"/>
          <w:szCs w:val="20"/>
        </w:rPr>
        <w:tab/>
        <w:t>&lt;/maintenanceagency&gt;</w:t>
      </w:r>
    </w:p>
    <w:p w14:paraId="3624748F" w14:textId="77777777" w:rsidR="0012666C" w:rsidRPr="0012666C" w:rsidRDefault="0012666C" w:rsidP="007B01E1">
      <w:pPr>
        <w:pStyle w:val="Normal1"/>
        <w:tabs>
          <w:tab w:val="left" w:pos="720"/>
          <w:tab w:val="left" w:pos="1080"/>
          <w:tab w:val="left" w:pos="1440"/>
          <w:tab w:val="left" w:pos="1800"/>
          <w:tab w:val="left" w:pos="2160"/>
        </w:tabs>
        <w:ind w:left="450"/>
        <w:rPr>
          <w:rFonts w:ascii="Courier New" w:hAnsi="Courier New" w:cs="Courier New"/>
          <w:sz w:val="20"/>
          <w:szCs w:val="20"/>
        </w:rPr>
      </w:pPr>
      <w:r w:rsidRPr="0012666C">
        <w:rPr>
          <w:rFonts w:ascii="Courier New" w:hAnsi="Courier New" w:cs="Courier New"/>
          <w:sz w:val="20"/>
          <w:szCs w:val="20"/>
        </w:rPr>
        <w:tab/>
      </w:r>
      <w:r w:rsidRPr="0012666C">
        <w:rPr>
          <w:rFonts w:ascii="Courier New" w:hAnsi="Courier New" w:cs="Courier New"/>
          <w:sz w:val="20"/>
          <w:szCs w:val="20"/>
        </w:rPr>
        <w:tab/>
        <w:t>&lt;maintenancehistory&gt;</w:t>
      </w:r>
    </w:p>
    <w:p w14:paraId="2F985A8E" w14:textId="77777777" w:rsidR="0012666C" w:rsidRPr="0012666C" w:rsidRDefault="0012666C" w:rsidP="007B01E1">
      <w:pPr>
        <w:pStyle w:val="Normal1"/>
        <w:tabs>
          <w:tab w:val="left" w:pos="720"/>
          <w:tab w:val="left" w:pos="1080"/>
          <w:tab w:val="left" w:pos="1440"/>
          <w:tab w:val="left" w:pos="1800"/>
          <w:tab w:val="left" w:pos="2160"/>
        </w:tabs>
        <w:ind w:left="450"/>
        <w:rPr>
          <w:rFonts w:ascii="Courier New" w:hAnsi="Courier New" w:cs="Courier New"/>
          <w:sz w:val="20"/>
          <w:szCs w:val="20"/>
        </w:rPr>
      </w:pPr>
      <w:r w:rsidRPr="0012666C">
        <w:rPr>
          <w:rFonts w:ascii="Courier New" w:hAnsi="Courier New" w:cs="Courier New"/>
          <w:sz w:val="20"/>
          <w:szCs w:val="20"/>
        </w:rPr>
        <w:tab/>
      </w:r>
      <w:r w:rsidRPr="0012666C">
        <w:rPr>
          <w:rFonts w:ascii="Courier New" w:hAnsi="Courier New" w:cs="Courier New"/>
          <w:sz w:val="20"/>
          <w:szCs w:val="20"/>
        </w:rPr>
        <w:tab/>
      </w:r>
      <w:r w:rsidRPr="0012666C">
        <w:rPr>
          <w:rFonts w:ascii="Courier New" w:hAnsi="Courier New" w:cs="Courier New"/>
          <w:sz w:val="20"/>
          <w:szCs w:val="20"/>
        </w:rPr>
        <w:tab/>
        <w:t>&lt;maintenanceevent&gt;</w:t>
      </w:r>
    </w:p>
    <w:p w14:paraId="02D6D3CE" w14:textId="00720134" w:rsidR="0012666C" w:rsidRPr="0012666C" w:rsidRDefault="0012666C" w:rsidP="007B01E1">
      <w:pPr>
        <w:pStyle w:val="Normal1"/>
        <w:tabs>
          <w:tab w:val="left" w:pos="720"/>
          <w:tab w:val="left" w:pos="1080"/>
          <w:tab w:val="left" w:pos="1440"/>
          <w:tab w:val="left" w:pos="1800"/>
          <w:tab w:val="left" w:pos="2160"/>
        </w:tabs>
        <w:ind w:left="450"/>
        <w:rPr>
          <w:rFonts w:ascii="Courier New" w:hAnsi="Courier New" w:cs="Courier New"/>
          <w:sz w:val="20"/>
          <w:szCs w:val="20"/>
        </w:rPr>
      </w:pPr>
      <w:r w:rsidRPr="0012666C">
        <w:rPr>
          <w:rFonts w:ascii="Courier New" w:hAnsi="Courier New" w:cs="Courier New"/>
          <w:sz w:val="20"/>
          <w:szCs w:val="20"/>
        </w:rPr>
        <w:tab/>
      </w:r>
      <w:r w:rsidRPr="0012666C">
        <w:rPr>
          <w:rFonts w:ascii="Courier New" w:hAnsi="Courier New" w:cs="Courier New"/>
          <w:sz w:val="20"/>
          <w:szCs w:val="20"/>
        </w:rPr>
        <w:tab/>
      </w:r>
      <w:r w:rsidRPr="0012666C">
        <w:rPr>
          <w:rFonts w:ascii="Courier New" w:hAnsi="Courier New" w:cs="Courier New"/>
          <w:sz w:val="20"/>
          <w:szCs w:val="20"/>
        </w:rPr>
        <w:tab/>
      </w:r>
      <w:r w:rsidRPr="0012666C">
        <w:rPr>
          <w:rFonts w:ascii="Courier New" w:hAnsi="Courier New" w:cs="Courier New"/>
          <w:sz w:val="20"/>
          <w:szCs w:val="20"/>
        </w:rPr>
        <w:tab/>
        <w:t>&lt;eventtype value=</w:t>
      </w:r>
      <w:r w:rsidR="00677450">
        <w:rPr>
          <w:rFonts w:ascii="Courier New" w:hAnsi="Courier New" w:cs="Courier New"/>
          <w:sz w:val="20"/>
          <w:szCs w:val="20"/>
        </w:rPr>
        <w:t>"</w:t>
      </w:r>
      <w:r w:rsidR="00D95C00">
        <w:rPr>
          <w:rFonts w:ascii="Courier New" w:hAnsi="Courier New" w:cs="Courier New"/>
          <w:sz w:val="20"/>
          <w:szCs w:val="20"/>
        </w:rPr>
        <w:t>[. . .]</w:t>
      </w:r>
      <w:r w:rsidR="00D95C00" w:rsidRPr="0012666C">
        <w:rPr>
          <w:rFonts w:ascii="Courier New" w:hAnsi="Courier New" w:cs="Courier New"/>
          <w:sz w:val="20"/>
          <w:szCs w:val="20"/>
        </w:rPr>
        <w:t>&lt;/</w:t>
      </w:r>
      <w:r w:rsidR="00677450">
        <w:rPr>
          <w:rFonts w:ascii="Courier New" w:hAnsi="Courier New" w:cs="Courier New"/>
          <w:sz w:val="20"/>
          <w:szCs w:val="20"/>
        </w:rPr>
        <w:t>"</w:t>
      </w:r>
      <w:r w:rsidRPr="0012666C">
        <w:rPr>
          <w:rFonts w:ascii="Courier New" w:hAnsi="Courier New" w:cs="Courier New"/>
          <w:sz w:val="20"/>
          <w:szCs w:val="20"/>
        </w:rPr>
        <w:t>/&gt;</w:t>
      </w:r>
    </w:p>
    <w:p w14:paraId="06882DA0" w14:textId="53F809CA" w:rsidR="0012666C" w:rsidRPr="0012666C" w:rsidRDefault="0012666C" w:rsidP="007B01E1">
      <w:pPr>
        <w:pStyle w:val="Normal1"/>
        <w:tabs>
          <w:tab w:val="left" w:pos="720"/>
          <w:tab w:val="left" w:pos="1080"/>
          <w:tab w:val="left" w:pos="1440"/>
          <w:tab w:val="left" w:pos="1800"/>
          <w:tab w:val="left" w:pos="2160"/>
        </w:tabs>
        <w:ind w:left="450"/>
        <w:rPr>
          <w:rFonts w:ascii="Courier New" w:hAnsi="Courier New" w:cs="Courier New"/>
          <w:sz w:val="20"/>
          <w:szCs w:val="20"/>
        </w:rPr>
      </w:pPr>
      <w:r w:rsidRPr="0012666C">
        <w:rPr>
          <w:rFonts w:ascii="Courier New" w:hAnsi="Courier New" w:cs="Courier New"/>
          <w:sz w:val="20"/>
          <w:szCs w:val="20"/>
        </w:rPr>
        <w:tab/>
      </w:r>
      <w:r w:rsidRPr="0012666C">
        <w:rPr>
          <w:rFonts w:ascii="Courier New" w:hAnsi="Courier New" w:cs="Courier New"/>
          <w:sz w:val="20"/>
          <w:szCs w:val="20"/>
        </w:rPr>
        <w:tab/>
      </w:r>
      <w:r w:rsidRPr="0012666C">
        <w:rPr>
          <w:rFonts w:ascii="Courier New" w:hAnsi="Courier New" w:cs="Courier New"/>
          <w:sz w:val="20"/>
          <w:szCs w:val="20"/>
        </w:rPr>
        <w:tab/>
      </w:r>
      <w:r w:rsidRPr="0012666C">
        <w:rPr>
          <w:rFonts w:ascii="Courier New" w:hAnsi="Courier New" w:cs="Courier New"/>
          <w:sz w:val="20"/>
          <w:szCs w:val="20"/>
        </w:rPr>
        <w:tab/>
        <w:t>&lt;eventdatetime&gt;</w:t>
      </w:r>
      <w:r w:rsidR="00D95C00">
        <w:rPr>
          <w:rFonts w:ascii="Courier New" w:hAnsi="Courier New" w:cs="Courier New"/>
          <w:sz w:val="20"/>
          <w:szCs w:val="20"/>
        </w:rPr>
        <w:t>[. . .]</w:t>
      </w:r>
      <w:r w:rsidR="00D95C00" w:rsidRPr="0012666C">
        <w:rPr>
          <w:rFonts w:ascii="Courier New" w:hAnsi="Courier New" w:cs="Courier New"/>
          <w:sz w:val="20"/>
          <w:szCs w:val="20"/>
        </w:rPr>
        <w:t>&lt;/</w:t>
      </w:r>
      <w:r w:rsidRPr="0012666C">
        <w:rPr>
          <w:rFonts w:ascii="Courier New" w:hAnsi="Courier New" w:cs="Courier New"/>
          <w:sz w:val="20"/>
          <w:szCs w:val="20"/>
        </w:rPr>
        <w:t>&lt;/eventdatetime&gt;</w:t>
      </w:r>
    </w:p>
    <w:p w14:paraId="314B17EA" w14:textId="10D771BD" w:rsidR="0012666C" w:rsidRPr="0012666C" w:rsidRDefault="0012666C" w:rsidP="007B01E1">
      <w:pPr>
        <w:pStyle w:val="Normal1"/>
        <w:tabs>
          <w:tab w:val="left" w:pos="720"/>
          <w:tab w:val="left" w:pos="1080"/>
          <w:tab w:val="left" w:pos="1440"/>
          <w:tab w:val="left" w:pos="1800"/>
          <w:tab w:val="left" w:pos="2160"/>
        </w:tabs>
        <w:ind w:left="450"/>
        <w:rPr>
          <w:rFonts w:ascii="Courier New" w:hAnsi="Courier New" w:cs="Courier New"/>
          <w:sz w:val="20"/>
          <w:szCs w:val="20"/>
        </w:rPr>
      </w:pPr>
      <w:r w:rsidRPr="0012666C">
        <w:rPr>
          <w:rFonts w:ascii="Courier New" w:hAnsi="Courier New" w:cs="Courier New"/>
          <w:sz w:val="20"/>
          <w:szCs w:val="20"/>
        </w:rPr>
        <w:tab/>
      </w:r>
      <w:r w:rsidRPr="0012666C">
        <w:rPr>
          <w:rFonts w:ascii="Courier New" w:hAnsi="Courier New" w:cs="Courier New"/>
          <w:sz w:val="20"/>
          <w:szCs w:val="20"/>
        </w:rPr>
        <w:tab/>
      </w:r>
      <w:r w:rsidRPr="0012666C">
        <w:rPr>
          <w:rFonts w:ascii="Courier New" w:hAnsi="Courier New" w:cs="Courier New"/>
          <w:sz w:val="20"/>
          <w:szCs w:val="20"/>
        </w:rPr>
        <w:tab/>
      </w:r>
      <w:r w:rsidRPr="0012666C">
        <w:rPr>
          <w:rFonts w:ascii="Courier New" w:hAnsi="Courier New" w:cs="Courier New"/>
          <w:sz w:val="20"/>
          <w:szCs w:val="20"/>
        </w:rPr>
        <w:tab/>
        <w:t>&lt;agenttype value=</w:t>
      </w:r>
      <w:r w:rsidR="00677450">
        <w:rPr>
          <w:rFonts w:ascii="Courier New" w:hAnsi="Courier New" w:cs="Courier New"/>
          <w:sz w:val="20"/>
          <w:szCs w:val="20"/>
        </w:rPr>
        <w:t>"</w:t>
      </w:r>
      <w:r w:rsidR="00D95C00">
        <w:rPr>
          <w:rFonts w:ascii="Courier New" w:hAnsi="Courier New" w:cs="Courier New"/>
          <w:sz w:val="20"/>
          <w:szCs w:val="20"/>
        </w:rPr>
        <w:t>[. . .]</w:t>
      </w:r>
      <w:r w:rsidR="00D95C00" w:rsidRPr="0012666C">
        <w:rPr>
          <w:rFonts w:ascii="Courier New" w:hAnsi="Courier New" w:cs="Courier New"/>
          <w:sz w:val="20"/>
          <w:szCs w:val="20"/>
        </w:rPr>
        <w:t>&lt;/</w:t>
      </w:r>
      <w:r w:rsidR="00677450">
        <w:rPr>
          <w:rFonts w:ascii="Courier New" w:hAnsi="Courier New" w:cs="Courier New"/>
          <w:sz w:val="20"/>
          <w:szCs w:val="20"/>
        </w:rPr>
        <w:t>"</w:t>
      </w:r>
      <w:r w:rsidRPr="0012666C">
        <w:rPr>
          <w:rFonts w:ascii="Courier New" w:hAnsi="Courier New" w:cs="Courier New"/>
          <w:sz w:val="20"/>
          <w:szCs w:val="20"/>
        </w:rPr>
        <w:t>/</w:t>
      </w:r>
      <w:r w:rsidR="00D95C00" w:rsidRPr="0012666C">
        <w:rPr>
          <w:rFonts w:ascii="Courier New" w:hAnsi="Courier New" w:cs="Courier New"/>
          <w:sz w:val="20"/>
          <w:szCs w:val="20"/>
        </w:rPr>
        <w:t xml:space="preserve"> </w:t>
      </w:r>
      <w:r w:rsidRPr="0012666C">
        <w:rPr>
          <w:rFonts w:ascii="Courier New" w:hAnsi="Courier New" w:cs="Courier New"/>
          <w:sz w:val="20"/>
          <w:szCs w:val="20"/>
        </w:rPr>
        <w:t>&gt;</w:t>
      </w:r>
    </w:p>
    <w:p w14:paraId="28E12CBD" w14:textId="024CB63E" w:rsidR="0012666C" w:rsidRPr="0012666C" w:rsidRDefault="0012666C" w:rsidP="007B01E1">
      <w:pPr>
        <w:pStyle w:val="Normal1"/>
        <w:tabs>
          <w:tab w:val="left" w:pos="720"/>
          <w:tab w:val="left" w:pos="1080"/>
          <w:tab w:val="left" w:pos="1440"/>
          <w:tab w:val="left" w:pos="1800"/>
          <w:tab w:val="left" w:pos="2160"/>
        </w:tabs>
        <w:ind w:left="450"/>
        <w:rPr>
          <w:rFonts w:ascii="Courier New" w:hAnsi="Courier New" w:cs="Courier New"/>
          <w:sz w:val="20"/>
          <w:szCs w:val="20"/>
        </w:rPr>
      </w:pPr>
      <w:r w:rsidRPr="0012666C">
        <w:rPr>
          <w:rFonts w:ascii="Courier New" w:hAnsi="Courier New" w:cs="Courier New"/>
          <w:sz w:val="20"/>
          <w:szCs w:val="20"/>
        </w:rPr>
        <w:tab/>
      </w:r>
      <w:r w:rsidRPr="0012666C">
        <w:rPr>
          <w:rFonts w:ascii="Courier New" w:hAnsi="Courier New" w:cs="Courier New"/>
          <w:sz w:val="20"/>
          <w:szCs w:val="20"/>
        </w:rPr>
        <w:tab/>
      </w:r>
      <w:r w:rsidRPr="0012666C">
        <w:rPr>
          <w:rFonts w:ascii="Courier New" w:hAnsi="Courier New" w:cs="Courier New"/>
          <w:sz w:val="20"/>
          <w:szCs w:val="20"/>
        </w:rPr>
        <w:tab/>
      </w:r>
      <w:r w:rsidRPr="0012666C">
        <w:rPr>
          <w:rFonts w:ascii="Courier New" w:hAnsi="Courier New" w:cs="Courier New"/>
          <w:sz w:val="20"/>
          <w:szCs w:val="20"/>
        </w:rPr>
        <w:tab/>
        <w:t>&lt;agent&gt;</w:t>
      </w:r>
      <w:r w:rsidR="00D95C00">
        <w:rPr>
          <w:rFonts w:ascii="Courier New" w:hAnsi="Courier New" w:cs="Courier New"/>
          <w:sz w:val="20"/>
          <w:szCs w:val="20"/>
        </w:rPr>
        <w:t>[. . .]</w:t>
      </w:r>
      <w:r w:rsidR="00D95C00" w:rsidRPr="0012666C">
        <w:rPr>
          <w:rFonts w:ascii="Courier New" w:hAnsi="Courier New" w:cs="Courier New"/>
          <w:sz w:val="20"/>
          <w:szCs w:val="20"/>
        </w:rPr>
        <w:t>&lt;/</w:t>
      </w:r>
      <w:r w:rsidRPr="0012666C">
        <w:rPr>
          <w:rFonts w:ascii="Courier New" w:hAnsi="Courier New" w:cs="Courier New"/>
          <w:sz w:val="20"/>
          <w:szCs w:val="20"/>
        </w:rPr>
        <w:t>&lt;/agent&gt;</w:t>
      </w:r>
    </w:p>
    <w:p w14:paraId="617E16DA" w14:textId="77777777" w:rsidR="0012666C" w:rsidRPr="0012666C" w:rsidRDefault="0012666C" w:rsidP="007B01E1">
      <w:pPr>
        <w:pStyle w:val="Normal1"/>
        <w:tabs>
          <w:tab w:val="left" w:pos="720"/>
          <w:tab w:val="left" w:pos="1080"/>
          <w:tab w:val="left" w:pos="1440"/>
          <w:tab w:val="left" w:pos="1800"/>
          <w:tab w:val="left" w:pos="2160"/>
        </w:tabs>
        <w:ind w:left="450"/>
        <w:rPr>
          <w:rFonts w:ascii="Courier New" w:hAnsi="Courier New" w:cs="Courier New"/>
          <w:sz w:val="20"/>
          <w:szCs w:val="20"/>
        </w:rPr>
      </w:pPr>
      <w:r w:rsidRPr="0012666C">
        <w:rPr>
          <w:rFonts w:ascii="Courier New" w:hAnsi="Courier New" w:cs="Courier New"/>
          <w:sz w:val="20"/>
          <w:szCs w:val="20"/>
        </w:rPr>
        <w:tab/>
      </w:r>
      <w:r w:rsidRPr="0012666C">
        <w:rPr>
          <w:rFonts w:ascii="Courier New" w:hAnsi="Courier New" w:cs="Courier New"/>
          <w:sz w:val="20"/>
          <w:szCs w:val="20"/>
        </w:rPr>
        <w:tab/>
      </w:r>
      <w:r w:rsidRPr="0012666C">
        <w:rPr>
          <w:rFonts w:ascii="Courier New" w:hAnsi="Courier New" w:cs="Courier New"/>
          <w:sz w:val="20"/>
          <w:szCs w:val="20"/>
        </w:rPr>
        <w:tab/>
        <w:t>&lt;/maintenanceevent&gt;</w:t>
      </w:r>
    </w:p>
    <w:p w14:paraId="3D3F96A1" w14:textId="77777777" w:rsidR="0012666C" w:rsidRPr="0012666C" w:rsidRDefault="0012666C" w:rsidP="007B01E1">
      <w:pPr>
        <w:pStyle w:val="Normal1"/>
        <w:tabs>
          <w:tab w:val="left" w:pos="720"/>
          <w:tab w:val="left" w:pos="1080"/>
          <w:tab w:val="left" w:pos="1440"/>
          <w:tab w:val="left" w:pos="1800"/>
          <w:tab w:val="left" w:pos="2160"/>
        </w:tabs>
        <w:ind w:left="450"/>
        <w:rPr>
          <w:rFonts w:ascii="Courier New" w:hAnsi="Courier New" w:cs="Courier New"/>
          <w:sz w:val="20"/>
          <w:szCs w:val="20"/>
        </w:rPr>
      </w:pPr>
      <w:r w:rsidRPr="0012666C">
        <w:rPr>
          <w:rFonts w:ascii="Courier New" w:hAnsi="Courier New" w:cs="Courier New"/>
          <w:sz w:val="20"/>
          <w:szCs w:val="20"/>
        </w:rPr>
        <w:tab/>
      </w:r>
      <w:r w:rsidRPr="0012666C">
        <w:rPr>
          <w:rFonts w:ascii="Courier New" w:hAnsi="Courier New" w:cs="Courier New"/>
          <w:sz w:val="20"/>
          <w:szCs w:val="20"/>
        </w:rPr>
        <w:tab/>
        <w:t>&lt;/maintenancehistory&gt;</w:t>
      </w:r>
    </w:p>
    <w:p w14:paraId="4B827029" w14:textId="77777777" w:rsidR="0012666C" w:rsidRPr="0012666C" w:rsidRDefault="0012666C" w:rsidP="007B01E1">
      <w:pPr>
        <w:pStyle w:val="Normal1"/>
        <w:tabs>
          <w:tab w:val="left" w:pos="720"/>
          <w:tab w:val="left" w:pos="1080"/>
          <w:tab w:val="left" w:pos="1440"/>
          <w:tab w:val="left" w:pos="1800"/>
          <w:tab w:val="left" w:pos="2160"/>
        </w:tabs>
        <w:ind w:left="450"/>
        <w:rPr>
          <w:rFonts w:ascii="Courier New" w:hAnsi="Courier New" w:cs="Courier New"/>
          <w:sz w:val="20"/>
          <w:szCs w:val="20"/>
        </w:rPr>
      </w:pPr>
      <w:r w:rsidRPr="0012666C">
        <w:rPr>
          <w:rFonts w:ascii="Courier New" w:hAnsi="Courier New" w:cs="Courier New"/>
          <w:sz w:val="20"/>
          <w:szCs w:val="20"/>
        </w:rPr>
        <w:tab/>
        <w:t>&lt;/control&gt;</w:t>
      </w:r>
    </w:p>
    <w:p w14:paraId="6615AE48" w14:textId="4D69148E" w:rsidR="0012666C" w:rsidRPr="0012666C" w:rsidRDefault="0012666C" w:rsidP="007B01E1">
      <w:pPr>
        <w:pStyle w:val="Normal1"/>
        <w:tabs>
          <w:tab w:val="left" w:pos="720"/>
          <w:tab w:val="left" w:pos="1080"/>
          <w:tab w:val="left" w:pos="1440"/>
          <w:tab w:val="left" w:pos="1800"/>
          <w:tab w:val="left" w:pos="2160"/>
        </w:tabs>
        <w:ind w:left="450"/>
        <w:rPr>
          <w:rFonts w:ascii="Courier New" w:hAnsi="Courier New" w:cs="Courier New"/>
          <w:sz w:val="20"/>
          <w:szCs w:val="20"/>
        </w:rPr>
      </w:pPr>
      <w:r w:rsidRPr="0012666C">
        <w:rPr>
          <w:rFonts w:ascii="Courier New" w:hAnsi="Courier New" w:cs="Courier New"/>
          <w:sz w:val="20"/>
          <w:szCs w:val="20"/>
        </w:rPr>
        <w:tab/>
        <w:t>&lt;archdesc level=</w:t>
      </w:r>
      <w:r w:rsidR="00677450">
        <w:rPr>
          <w:rFonts w:ascii="Courier New" w:hAnsi="Courier New" w:cs="Courier New"/>
          <w:sz w:val="20"/>
          <w:szCs w:val="20"/>
        </w:rPr>
        <w:t>"</w:t>
      </w:r>
      <w:r w:rsidR="00D95C00">
        <w:rPr>
          <w:rFonts w:ascii="Courier New" w:hAnsi="Courier New" w:cs="Courier New"/>
          <w:sz w:val="20"/>
          <w:szCs w:val="20"/>
        </w:rPr>
        <w:t>[. . .]</w:t>
      </w:r>
      <w:r w:rsidR="00D95C00" w:rsidRPr="0012666C">
        <w:rPr>
          <w:rFonts w:ascii="Courier New" w:hAnsi="Courier New" w:cs="Courier New"/>
          <w:sz w:val="20"/>
          <w:szCs w:val="20"/>
        </w:rPr>
        <w:t>&lt;/</w:t>
      </w:r>
      <w:r w:rsidR="00677450">
        <w:rPr>
          <w:rFonts w:ascii="Courier New" w:hAnsi="Courier New" w:cs="Courier New"/>
          <w:sz w:val="20"/>
          <w:szCs w:val="20"/>
        </w:rPr>
        <w:t>"</w:t>
      </w:r>
      <w:r w:rsidRPr="0012666C">
        <w:rPr>
          <w:rFonts w:ascii="Courier New" w:hAnsi="Courier New" w:cs="Courier New"/>
          <w:sz w:val="20"/>
          <w:szCs w:val="20"/>
        </w:rPr>
        <w:t>&gt;</w:t>
      </w:r>
    </w:p>
    <w:p w14:paraId="68CBF4BE" w14:textId="1853EFE3" w:rsidR="0012666C" w:rsidRPr="0012666C" w:rsidRDefault="0012666C" w:rsidP="007B01E1">
      <w:pPr>
        <w:pStyle w:val="Normal1"/>
        <w:tabs>
          <w:tab w:val="left" w:pos="720"/>
          <w:tab w:val="left" w:pos="1080"/>
          <w:tab w:val="left" w:pos="1440"/>
          <w:tab w:val="left" w:pos="1800"/>
          <w:tab w:val="left" w:pos="2160"/>
        </w:tabs>
        <w:ind w:left="450"/>
        <w:rPr>
          <w:rFonts w:ascii="Courier New" w:hAnsi="Courier New" w:cs="Courier New"/>
          <w:sz w:val="20"/>
          <w:szCs w:val="20"/>
        </w:rPr>
      </w:pPr>
      <w:r w:rsidRPr="0012666C">
        <w:rPr>
          <w:rFonts w:ascii="Courier New" w:hAnsi="Courier New" w:cs="Courier New"/>
          <w:sz w:val="20"/>
          <w:szCs w:val="20"/>
        </w:rPr>
        <w:tab/>
      </w:r>
      <w:r w:rsidRPr="0012666C">
        <w:rPr>
          <w:rFonts w:ascii="Courier New" w:hAnsi="Courier New" w:cs="Courier New"/>
          <w:sz w:val="20"/>
          <w:szCs w:val="20"/>
        </w:rPr>
        <w:tab/>
        <w:t>&lt;did&gt;</w:t>
      </w:r>
      <w:r w:rsidR="00D95C00">
        <w:rPr>
          <w:rFonts w:ascii="Courier New" w:hAnsi="Courier New" w:cs="Courier New"/>
          <w:sz w:val="20"/>
          <w:szCs w:val="20"/>
        </w:rPr>
        <w:t>[. . .]</w:t>
      </w:r>
      <w:r w:rsidRPr="0012666C">
        <w:rPr>
          <w:rFonts w:ascii="Courier New" w:hAnsi="Courier New" w:cs="Courier New"/>
          <w:sz w:val="20"/>
          <w:szCs w:val="20"/>
        </w:rPr>
        <w:t>&lt;/did&gt;</w:t>
      </w:r>
    </w:p>
    <w:p w14:paraId="73790F23" w14:textId="77777777" w:rsidR="0012666C" w:rsidRPr="0012666C" w:rsidRDefault="0012666C" w:rsidP="007B01E1">
      <w:pPr>
        <w:pStyle w:val="Normal1"/>
        <w:tabs>
          <w:tab w:val="left" w:pos="720"/>
          <w:tab w:val="left" w:pos="1080"/>
          <w:tab w:val="left" w:pos="1440"/>
          <w:tab w:val="left" w:pos="1800"/>
          <w:tab w:val="left" w:pos="2160"/>
        </w:tabs>
        <w:ind w:left="450"/>
        <w:rPr>
          <w:rFonts w:ascii="Courier New" w:hAnsi="Courier New" w:cs="Courier New"/>
          <w:sz w:val="20"/>
          <w:szCs w:val="20"/>
        </w:rPr>
      </w:pPr>
      <w:r w:rsidRPr="0012666C">
        <w:rPr>
          <w:rFonts w:ascii="Courier New" w:hAnsi="Courier New" w:cs="Courier New"/>
          <w:sz w:val="20"/>
          <w:szCs w:val="20"/>
        </w:rPr>
        <w:tab/>
        <w:t>&lt;/archdesc&gt;</w:t>
      </w:r>
    </w:p>
    <w:p w14:paraId="2FFC1495" w14:textId="0646A40F" w:rsidR="0012666C" w:rsidRPr="0012666C" w:rsidRDefault="0012666C" w:rsidP="007B01E1">
      <w:pPr>
        <w:pStyle w:val="Normal1"/>
        <w:tabs>
          <w:tab w:val="left" w:pos="720"/>
          <w:tab w:val="left" w:pos="1080"/>
          <w:tab w:val="left" w:pos="1440"/>
          <w:tab w:val="left" w:pos="1800"/>
          <w:tab w:val="left" w:pos="2160"/>
        </w:tabs>
        <w:ind w:left="450"/>
        <w:contextualSpacing w:val="0"/>
        <w:rPr>
          <w:rFonts w:ascii="Courier New" w:hAnsi="Courier New" w:cs="Courier New"/>
          <w:b/>
          <w:sz w:val="20"/>
          <w:szCs w:val="20"/>
        </w:rPr>
      </w:pPr>
      <w:r w:rsidRPr="0012666C">
        <w:rPr>
          <w:rFonts w:ascii="Courier New" w:hAnsi="Courier New" w:cs="Courier New"/>
          <w:b/>
          <w:sz w:val="20"/>
          <w:szCs w:val="20"/>
        </w:rPr>
        <w:t>&lt;/ead&gt;</w:t>
      </w:r>
    </w:p>
    <w:p w14:paraId="00D5CC0F" w14:textId="77777777" w:rsidR="00D732AA" w:rsidRDefault="00D732AA">
      <w:pPr>
        <w:rPr>
          <w:rFonts w:ascii="Arial" w:eastAsia="Arial" w:hAnsi="Arial" w:cs="Arial"/>
          <w:b/>
          <w:color w:val="000000"/>
          <w:sz w:val="24"/>
        </w:rPr>
      </w:pPr>
      <w:r>
        <w:rPr>
          <w:b/>
          <w:sz w:val="24"/>
        </w:rPr>
        <w:br w:type="page"/>
      </w:r>
    </w:p>
    <w:p w14:paraId="2501FBBF" w14:textId="77777777" w:rsidR="00D732AA" w:rsidRDefault="00D732AA" w:rsidP="0039529F">
      <w:pPr>
        <w:pStyle w:val="Normal1"/>
        <w:contextualSpacing w:val="0"/>
        <w:rPr>
          <w:b/>
          <w:sz w:val="24"/>
        </w:rPr>
      </w:pPr>
      <w:r>
        <w:rPr>
          <w:b/>
          <w:sz w:val="24"/>
        </w:rPr>
        <w:lastRenderedPageBreak/>
        <w:t>&lt;edition&gt;  Edition</w:t>
      </w:r>
    </w:p>
    <w:p w14:paraId="58238CE0" w14:textId="77777777" w:rsidR="008B4596" w:rsidRDefault="008B4596">
      <w:pPr>
        <w:rPr>
          <w:rFonts w:ascii="Arial" w:hAnsi="Arial" w:cs="Arial"/>
          <w:b/>
          <w:sz w:val="24"/>
        </w:rPr>
      </w:pPr>
    </w:p>
    <w:p w14:paraId="66E06572" w14:textId="77777777" w:rsidR="008B4596" w:rsidRDefault="008B4596">
      <w:pPr>
        <w:rPr>
          <w:rFonts w:ascii="Arial" w:hAnsi="Arial" w:cs="Arial"/>
          <w:b/>
          <w:sz w:val="24"/>
        </w:rPr>
      </w:pPr>
    </w:p>
    <w:p w14:paraId="49A0B682" w14:textId="1B2B7A18" w:rsidR="008B4596" w:rsidRDefault="008B4596" w:rsidP="008B4596">
      <w:pPr>
        <w:spacing w:line="240" w:lineRule="auto"/>
        <w:rPr>
          <w:rFonts w:ascii="Arial" w:eastAsia="Times New Roman" w:hAnsi="Arial" w:cs="Arial"/>
          <w:b/>
          <w:bCs/>
          <w:color w:val="000000"/>
          <w:sz w:val="24"/>
          <w:szCs w:val="24"/>
        </w:rPr>
      </w:pPr>
      <w:r w:rsidRPr="00600AD4">
        <w:rPr>
          <w:rFonts w:ascii="Arial" w:eastAsia="Times New Roman" w:hAnsi="Arial" w:cs="Arial"/>
          <w:b/>
          <w:bCs/>
          <w:color w:val="000000"/>
          <w:sz w:val="24"/>
          <w:szCs w:val="24"/>
        </w:rPr>
        <w:t>Summary:</w:t>
      </w:r>
    </w:p>
    <w:p w14:paraId="358668E0" w14:textId="77777777" w:rsidR="008B4596" w:rsidRPr="00600AD4" w:rsidRDefault="008B4596" w:rsidP="008B4596">
      <w:pPr>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w:t>
      </w:r>
      <w:r>
        <w:rPr>
          <w:rFonts w:ascii="Arial" w:eastAsia="Times New Roman" w:hAnsi="Arial" w:cs="Arial"/>
          <w:color w:val="000000"/>
          <w:sz w:val="24"/>
          <w:szCs w:val="24"/>
        </w:rPr>
        <w:t xml:space="preserve"> </w:t>
      </w:r>
      <w:r w:rsidR="00AE7D74">
        <w:rPr>
          <w:rFonts w:ascii="Arial" w:eastAsia="Times New Roman" w:hAnsi="Arial" w:cs="Arial"/>
          <w:color w:val="000000"/>
          <w:sz w:val="24"/>
          <w:szCs w:val="24"/>
        </w:rPr>
        <w:t xml:space="preserve">child </w:t>
      </w:r>
      <w:r>
        <w:rPr>
          <w:rFonts w:ascii="Arial" w:eastAsia="Times New Roman" w:hAnsi="Arial" w:cs="Arial"/>
          <w:color w:val="000000"/>
          <w:sz w:val="24"/>
          <w:szCs w:val="24"/>
        </w:rPr>
        <w:t xml:space="preserve">element of &lt;editionstmt&gt; for recording the version of </w:t>
      </w:r>
      <w:r w:rsidR="00AE7D74">
        <w:rPr>
          <w:rFonts w:ascii="Arial" w:eastAsia="Times New Roman" w:hAnsi="Arial" w:cs="Arial"/>
          <w:color w:val="000000"/>
          <w:sz w:val="24"/>
          <w:szCs w:val="24"/>
        </w:rPr>
        <w:t>an</w:t>
      </w:r>
      <w:r>
        <w:rPr>
          <w:rFonts w:ascii="Arial" w:eastAsia="Times New Roman" w:hAnsi="Arial" w:cs="Arial"/>
          <w:color w:val="000000"/>
          <w:sz w:val="24"/>
          <w:szCs w:val="24"/>
        </w:rPr>
        <w:t xml:space="preserve"> EAD instance.</w:t>
      </w:r>
    </w:p>
    <w:p w14:paraId="00723671" w14:textId="77777777" w:rsidR="008B4596" w:rsidRPr="00600AD4" w:rsidRDefault="008B4596" w:rsidP="008B4596">
      <w:pPr>
        <w:spacing w:line="240" w:lineRule="auto"/>
        <w:rPr>
          <w:rFonts w:ascii="Times New Roman" w:eastAsia="Times New Roman" w:hAnsi="Times New Roman" w:cs="Times New Roman"/>
          <w:sz w:val="24"/>
          <w:szCs w:val="24"/>
        </w:rPr>
      </w:pPr>
    </w:p>
    <w:p w14:paraId="389F3118" w14:textId="77777777" w:rsidR="008B4596" w:rsidRPr="00600AD4" w:rsidRDefault="008B4596" w:rsidP="008B4596">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Contain:</w:t>
      </w:r>
    </w:p>
    <w:p w14:paraId="4E2B275B" w14:textId="77777777" w:rsidR="008B4596" w:rsidRPr="00600AD4" w:rsidRDefault="00AE7D74" w:rsidP="008B4596">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 xml:space="preserve">[text], </w:t>
      </w:r>
      <w:r w:rsidR="008B4596">
        <w:rPr>
          <w:rFonts w:ascii="Arial" w:eastAsia="Times New Roman" w:hAnsi="Arial" w:cs="Arial"/>
          <w:color w:val="000000"/>
          <w:sz w:val="24"/>
          <w:szCs w:val="24"/>
        </w:rPr>
        <w:t>abbr, emph, expan, foreign, lb, ptr, ref</w:t>
      </w:r>
    </w:p>
    <w:p w14:paraId="6891B7DB" w14:textId="77777777" w:rsidR="008B4596" w:rsidRPr="00600AD4" w:rsidRDefault="008B4596" w:rsidP="008B4596">
      <w:pPr>
        <w:spacing w:line="240" w:lineRule="auto"/>
        <w:rPr>
          <w:rFonts w:ascii="Times New Roman" w:eastAsia="Times New Roman" w:hAnsi="Times New Roman" w:cs="Times New Roman"/>
          <w:sz w:val="24"/>
          <w:szCs w:val="24"/>
        </w:rPr>
      </w:pPr>
    </w:p>
    <w:p w14:paraId="394738AE" w14:textId="77777777" w:rsidR="008B4596" w:rsidRPr="00600AD4" w:rsidRDefault="008B4596" w:rsidP="008B4596">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Occur Within:</w:t>
      </w:r>
    </w:p>
    <w:p w14:paraId="7C56492B" w14:textId="77777777" w:rsidR="008B4596" w:rsidRPr="00600AD4" w:rsidRDefault="008B4596" w:rsidP="008B4596">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editionstmt</w:t>
      </w:r>
    </w:p>
    <w:p w14:paraId="1541EE49" w14:textId="77777777" w:rsidR="008B4596" w:rsidRPr="00600AD4" w:rsidRDefault="008B4596" w:rsidP="008B4596">
      <w:pPr>
        <w:spacing w:line="240" w:lineRule="auto"/>
        <w:rPr>
          <w:rFonts w:ascii="Times New Roman" w:eastAsia="Times New Roman" w:hAnsi="Times New Roman" w:cs="Times New Roman"/>
          <w:sz w:val="24"/>
          <w:szCs w:val="24"/>
        </w:rPr>
      </w:pPr>
    </w:p>
    <w:p w14:paraId="1D5F1D25" w14:textId="77777777" w:rsidR="008B4596" w:rsidRPr="00600AD4" w:rsidRDefault="008B4596" w:rsidP="008B4596">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Attributes:</w:t>
      </w:r>
    </w:p>
    <w:p w14:paraId="64EDD7E0" w14:textId="2A53FAF3" w:rsidR="008B4596" w:rsidRPr="00600AD4" w:rsidRDefault="008B4596" w:rsidP="008B4596">
      <w:pPr>
        <w:tabs>
          <w:tab w:val="left" w:pos="351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altrender</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137F9880" w14:textId="785D945C" w:rsidR="008B4596" w:rsidRPr="00600AD4" w:rsidRDefault="008B4596" w:rsidP="008B4596">
      <w:pPr>
        <w:tabs>
          <w:tab w:val="left" w:pos="351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audience</w:t>
      </w:r>
      <w:r>
        <w:rPr>
          <w:rFonts w:ascii="Arial" w:eastAsia="Times New Roman" w:hAnsi="Arial" w:cs="Arial"/>
          <w:color w:val="000000"/>
          <w:sz w:val="24"/>
          <w:szCs w:val="24"/>
        </w:rPr>
        <w:tab/>
      </w:r>
      <w:r w:rsidRPr="00600AD4">
        <w:rPr>
          <w:rFonts w:ascii="Arial" w:eastAsia="Times New Roman" w:hAnsi="Arial" w:cs="Arial"/>
          <w:color w:val="000000"/>
          <w:sz w:val="24"/>
          <w:szCs w:val="24"/>
        </w:rPr>
        <w:t xml:space="preserve">Optional (values limited to: </w:t>
      </w:r>
      <w:r w:rsidR="00847276">
        <w:rPr>
          <w:rFonts w:ascii="Arial" w:eastAsia="Times New Roman" w:hAnsi="Arial" w:cs="Arial"/>
          <w:color w:val="000000"/>
          <w:sz w:val="24"/>
          <w:szCs w:val="24"/>
        </w:rPr>
        <w:t xml:space="preserve"> </w:t>
      </w:r>
      <w:r w:rsidRPr="00600AD4">
        <w:rPr>
          <w:rFonts w:ascii="Arial" w:eastAsia="Times New Roman" w:hAnsi="Arial" w:cs="Arial"/>
          <w:color w:val="000000"/>
          <w:sz w:val="24"/>
          <w:szCs w:val="24"/>
        </w:rPr>
        <w:t>external, internal)</w:t>
      </w:r>
    </w:p>
    <w:p w14:paraId="766F3591" w14:textId="77777777" w:rsidR="00426ED2" w:rsidRPr="00600AD4" w:rsidRDefault="00426ED2" w:rsidP="00406C27">
      <w:pPr>
        <w:tabs>
          <w:tab w:val="left" w:pos="351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encodinganalog</w:t>
      </w:r>
      <w:r>
        <w:rPr>
          <w:rFonts w:ascii="Arial" w:eastAsia="Times New Roman" w:hAnsi="Arial" w:cs="Arial"/>
          <w:color w:val="000000"/>
          <w:sz w:val="24"/>
          <w:szCs w:val="24"/>
        </w:rPr>
        <w:tab/>
        <w:t>Optional</w:t>
      </w:r>
    </w:p>
    <w:p w14:paraId="1C317662" w14:textId="7A688481" w:rsidR="008B4596" w:rsidRPr="00600AD4" w:rsidRDefault="008B4596" w:rsidP="008B4596">
      <w:pPr>
        <w:tabs>
          <w:tab w:val="left" w:pos="351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id</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30974427" w14:textId="63364C1A" w:rsidR="008B4596" w:rsidRDefault="008B4596" w:rsidP="008B4596">
      <w:pPr>
        <w:tabs>
          <w:tab w:val="left" w:pos="351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lang</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2366ECE5" w14:textId="77777777" w:rsidR="008D4DD6" w:rsidRPr="00600AD4" w:rsidRDefault="008D4DD6" w:rsidP="005A4B63">
      <w:pPr>
        <w:tabs>
          <w:tab w:val="left" w:pos="351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localtype</w:t>
      </w:r>
      <w:r>
        <w:rPr>
          <w:rFonts w:ascii="Arial" w:eastAsia="Times New Roman" w:hAnsi="Arial" w:cs="Arial"/>
          <w:color w:val="000000"/>
          <w:sz w:val="24"/>
          <w:szCs w:val="24"/>
        </w:rPr>
        <w:tab/>
        <w:t>Optional</w:t>
      </w:r>
    </w:p>
    <w:p w14:paraId="42D55F18" w14:textId="0F576E06" w:rsidR="008B4596" w:rsidRPr="00600AD4" w:rsidRDefault="008B4596" w:rsidP="008B4596">
      <w:pPr>
        <w:tabs>
          <w:tab w:val="left" w:pos="351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script</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0EADF94F" w14:textId="77777777" w:rsidR="008B4596" w:rsidRDefault="008B4596" w:rsidP="008B4596">
      <w:pPr>
        <w:spacing w:line="240" w:lineRule="auto"/>
        <w:rPr>
          <w:rFonts w:ascii="Arial" w:eastAsia="Times New Roman" w:hAnsi="Arial" w:cs="Arial"/>
          <w:sz w:val="24"/>
          <w:szCs w:val="24"/>
        </w:rPr>
      </w:pPr>
    </w:p>
    <w:p w14:paraId="4341FA28" w14:textId="77777777" w:rsidR="008B4596" w:rsidRPr="008B4596" w:rsidRDefault="008B4596" w:rsidP="008B4596">
      <w:pPr>
        <w:spacing w:line="240" w:lineRule="auto"/>
        <w:rPr>
          <w:rFonts w:ascii="Arial" w:eastAsia="Times New Roman" w:hAnsi="Arial" w:cs="Arial"/>
          <w:sz w:val="24"/>
          <w:szCs w:val="24"/>
        </w:rPr>
      </w:pPr>
    </w:p>
    <w:p w14:paraId="55269BAF" w14:textId="77777777" w:rsidR="008B4596" w:rsidRPr="00600AD4" w:rsidRDefault="008B4596" w:rsidP="008B4596">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Description and Usage:</w:t>
      </w:r>
    </w:p>
    <w:p w14:paraId="452F6988" w14:textId="5E0AB015" w:rsidR="008B4596" w:rsidRDefault="00AE7D74" w:rsidP="008B4596">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 xml:space="preserve">Use &lt;edition&gt; to indicate the </w:t>
      </w:r>
      <w:r w:rsidR="008B4596">
        <w:rPr>
          <w:rFonts w:ascii="Arial" w:eastAsia="Times New Roman" w:hAnsi="Arial" w:cs="Arial"/>
          <w:color w:val="000000"/>
          <w:sz w:val="24"/>
          <w:szCs w:val="24"/>
        </w:rPr>
        <w:t xml:space="preserve">version of </w:t>
      </w:r>
      <w:r>
        <w:rPr>
          <w:rFonts w:ascii="Arial" w:eastAsia="Times New Roman" w:hAnsi="Arial" w:cs="Arial"/>
          <w:color w:val="000000"/>
          <w:sz w:val="24"/>
          <w:szCs w:val="24"/>
        </w:rPr>
        <w:t>an</w:t>
      </w:r>
      <w:r w:rsidR="008B4596">
        <w:rPr>
          <w:rFonts w:ascii="Arial" w:eastAsia="Times New Roman" w:hAnsi="Arial" w:cs="Arial"/>
          <w:color w:val="000000"/>
          <w:sz w:val="24"/>
          <w:szCs w:val="24"/>
        </w:rPr>
        <w:t xml:space="preserve"> EAD instance.</w:t>
      </w:r>
      <w:r w:rsidR="00081951">
        <w:rPr>
          <w:rFonts w:ascii="Arial" w:eastAsia="Times New Roman" w:hAnsi="Arial" w:cs="Arial"/>
          <w:color w:val="000000"/>
          <w:sz w:val="24"/>
          <w:szCs w:val="24"/>
        </w:rPr>
        <w:t xml:space="preserve"> </w:t>
      </w:r>
      <w:r w:rsidR="008B4596">
        <w:rPr>
          <w:rFonts w:ascii="Arial" w:eastAsia="Times New Roman" w:hAnsi="Arial" w:cs="Arial"/>
          <w:color w:val="000000"/>
          <w:sz w:val="24"/>
          <w:szCs w:val="24"/>
        </w:rPr>
        <w:t>Generally, a new edition of a finding aid represents substantial additions or changes and should supersede previous online versions.</w:t>
      </w:r>
    </w:p>
    <w:p w14:paraId="46F061E5" w14:textId="77777777" w:rsidR="008B4596" w:rsidRDefault="008B4596" w:rsidP="008B4596">
      <w:pPr>
        <w:spacing w:line="240" w:lineRule="auto"/>
        <w:ind w:left="360"/>
        <w:rPr>
          <w:rFonts w:ascii="Arial" w:eastAsia="Times New Roman" w:hAnsi="Arial" w:cs="Arial"/>
          <w:color w:val="000000"/>
          <w:sz w:val="24"/>
          <w:szCs w:val="24"/>
        </w:rPr>
      </w:pPr>
    </w:p>
    <w:p w14:paraId="6EA1C3A2" w14:textId="77777777" w:rsidR="00D54C29" w:rsidRPr="00D06D0A" w:rsidRDefault="00D54C29" w:rsidP="00D54C29">
      <w:pPr>
        <w:spacing w:line="240" w:lineRule="auto"/>
        <w:ind w:left="360"/>
        <w:rPr>
          <w:rFonts w:ascii="Times New Roman" w:eastAsia="Times New Roman" w:hAnsi="Times New Roman" w:cs="Times New Roman"/>
          <w:sz w:val="24"/>
          <w:szCs w:val="24"/>
        </w:rPr>
      </w:pPr>
      <w:r w:rsidRPr="00D06D0A">
        <w:rPr>
          <w:rFonts w:ascii="Arial" w:eastAsia="Times New Roman" w:hAnsi="Arial" w:cs="Arial"/>
          <w:color w:val="000000"/>
          <w:sz w:val="24"/>
          <w:szCs w:val="24"/>
        </w:rPr>
        <w:t>See also:</w:t>
      </w:r>
    </w:p>
    <w:p w14:paraId="4EDB0FE4" w14:textId="5585354F" w:rsidR="00D54C29" w:rsidRPr="00D06D0A" w:rsidRDefault="00D54C29" w:rsidP="0028166D">
      <w:pPr>
        <w:pStyle w:val="ListParagraph"/>
        <w:numPr>
          <w:ilvl w:val="0"/>
          <w:numId w:val="78"/>
        </w:numPr>
        <w:spacing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Use &lt;maintenanceevent&gt; to record the date when changes have been introduced</w:t>
      </w:r>
      <w:r w:rsidR="00BA2A11">
        <w:rPr>
          <w:rFonts w:ascii="Arial" w:eastAsia="Times New Roman" w:hAnsi="Arial" w:cs="Arial"/>
          <w:color w:val="000000"/>
          <w:sz w:val="24"/>
          <w:szCs w:val="24"/>
        </w:rPr>
        <w:t xml:space="preserve"> to the EAD instance</w:t>
      </w:r>
      <w:r>
        <w:rPr>
          <w:rFonts w:ascii="Arial" w:eastAsia="Times New Roman" w:hAnsi="Arial" w:cs="Arial"/>
          <w:color w:val="000000"/>
          <w:sz w:val="24"/>
          <w:szCs w:val="24"/>
        </w:rPr>
        <w:t>, the type of changes</w:t>
      </w:r>
      <w:r w:rsidR="00BA2A11">
        <w:rPr>
          <w:rFonts w:ascii="Arial" w:eastAsia="Times New Roman" w:hAnsi="Arial" w:cs="Arial"/>
          <w:color w:val="000000"/>
          <w:sz w:val="24"/>
          <w:szCs w:val="24"/>
        </w:rPr>
        <w:t>,</w:t>
      </w:r>
      <w:r>
        <w:rPr>
          <w:rFonts w:ascii="Arial" w:eastAsia="Times New Roman" w:hAnsi="Arial" w:cs="Arial"/>
          <w:color w:val="000000"/>
          <w:sz w:val="24"/>
          <w:szCs w:val="24"/>
        </w:rPr>
        <w:t xml:space="preserve"> and the person or organization responsible. The child &lt;eventdescription&gt; </w:t>
      </w:r>
      <w:r w:rsidR="00BA2A11">
        <w:rPr>
          <w:rFonts w:ascii="Arial" w:eastAsia="Times New Roman" w:hAnsi="Arial" w:cs="Arial"/>
          <w:color w:val="000000"/>
          <w:sz w:val="24"/>
          <w:szCs w:val="24"/>
        </w:rPr>
        <w:t>optionally</w:t>
      </w:r>
      <w:r>
        <w:rPr>
          <w:rFonts w:ascii="Arial" w:eastAsia="Times New Roman" w:hAnsi="Arial" w:cs="Arial"/>
          <w:color w:val="000000"/>
          <w:sz w:val="24"/>
          <w:szCs w:val="24"/>
        </w:rPr>
        <w:t xml:space="preserve"> allows you to provide detai</w:t>
      </w:r>
      <w:r w:rsidR="00BA2A11">
        <w:rPr>
          <w:rFonts w:ascii="Arial" w:eastAsia="Times New Roman" w:hAnsi="Arial" w:cs="Arial"/>
          <w:color w:val="000000"/>
          <w:sz w:val="24"/>
          <w:szCs w:val="24"/>
        </w:rPr>
        <w:t>ls about the changes</w:t>
      </w:r>
      <w:r>
        <w:rPr>
          <w:rFonts w:ascii="Arial" w:eastAsia="Times New Roman" w:hAnsi="Arial" w:cs="Arial"/>
          <w:color w:val="000000"/>
          <w:sz w:val="24"/>
          <w:szCs w:val="24"/>
        </w:rPr>
        <w:t>.</w:t>
      </w:r>
    </w:p>
    <w:p w14:paraId="2E89918E" w14:textId="77777777" w:rsidR="00D54C29" w:rsidRDefault="00D54C29" w:rsidP="008B4596">
      <w:pPr>
        <w:spacing w:line="240" w:lineRule="auto"/>
        <w:ind w:left="360"/>
        <w:rPr>
          <w:rFonts w:ascii="Arial" w:eastAsia="Times New Roman" w:hAnsi="Arial" w:cs="Arial"/>
          <w:color w:val="000000"/>
          <w:sz w:val="24"/>
          <w:szCs w:val="24"/>
        </w:rPr>
      </w:pPr>
    </w:p>
    <w:p w14:paraId="0EE85FB7" w14:textId="77777777" w:rsidR="008B4596" w:rsidRPr="00600AD4" w:rsidRDefault="008B4596" w:rsidP="008B4596">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Availability</w:t>
      </w:r>
      <w:r w:rsidRPr="00600AD4">
        <w:rPr>
          <w:rFonts w:ascii="Arial" w:eastAsia="Times New Roman" w:hAnsi="Arial" w:cs="Arial"/>
          <w:b/>
          <w:bCs/>
          <w:color w:val="000000"/>
          <w:sz w:val="24"/>
          <w:szCs w:val="24"/>
        </w:rPr>
        <w:t>:</w:t>
      </w:r>
    </w:p>
    <w:p w14:paraId="03ACBAF0" w14:textId="77777777" w:rsidR="008B4596" w:rsidRPr="004910B9" w:rsidRDefault="00320000" w:rsidP="004910B9">
      <w:pPr>
        <w:spacing w:line="240" w:lineRule="auto"/>
        <w:ind w:left="360"/>
        <w:rPr>
          <w:rFonts w:ascii="Arial" w:eastAsia="Times New Roman" w:hAnsi="Arial" w:cs="Arial"/>
          <w:sz w:val="24"/>
          <w:szCs w:val="24"/>
        </w:rPr>
      </w:pPr>
      <w:r w:rsidRPr="00320000">
        <w:rPr>
          <w:rFonts w:ascii="Arial" w:eastAsia="Times New Roman" w:hAnsi="Arial" w:cs="Arial"/>
          <w:sz w:val="24"/>
          <w:szCs w:val="24"/>
        </w:rPr>
        <w:t>Within &lt;editionstmt&gt;, o</w:t>
      </w:r>
      <w:r w:rsidR="008B4596" w:rsidRPr="00320000">
        <w:rPr>
          <w:rFonts w:ascii="Arial" w:eastAsia="Times New Roman" w:hAnsi="Arial" w:cs="Arial"/>
          <w:sz w:val="24"/>
          <w:szCs w:val="24"/>
        </w:rPr>
        <w:t>ne of</w:t>
      </w:r>
      <w:r w:rsidR="004910B9" w:rsidRPr="00320000">
        <w:rPr>
          <w:rFonts w:ascii="Arial" w:eastAsia="Times New Roman" w:hAnsi="Arial" w:cs="Arial"/>
          <w:sz w:val="24"/>
          <w:szCs w:val="24"/>
        </w:rPr>
        <w:t xml:space="preserve"> &lt;edition&gt; or &lt;p&gt; is required, r</w:t>
      </w:r>
      <w:r w:rsidR="008B4596" w:rsidRPr="00320000">
        <w:rPr>
          <w:rFonts w:ascii="Arial" w:eastAsia="Times New Roman" w:hAnsi="Arial" w:cs="Arial"/>
          <w:sz w:val="24"/>
          <w:szCs w:val="24"/>
        </w:rPr>
        <w:t>epeatable</w:t>
      </w:r>
    </w:p>
    <w:p w14:paraId="148C394B" w14:textId="77777777" w:rsidR="008B4596" w:rsidRPr="00600AD4" w:rsidRDefault="008B4596" w:rsidP="008B4596">
      <w:pPr>
        <w:spacing w:line="240" w:lineRule="auto"/>
        <w:rPr>
          <w:rFonts w:ascii="Times New Roman" w:eastAsia="Times New Roman" w:hAnsi="Times New Roman" w:cs="Times New Roman"/>
          <w:sz w:val="24"/>
          <w:szCs w:val="24"/>
        </w:rPr>
      </w:pPr>
    </w:p>
    <w:p w14:paraId="03345FE3" w14:textId="7368097A" w:rsidR="008B4596" w:rsidRPr="00600AD4" w:rsidRDefault="0005315E" w:rsidP="008B4596">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Example</w:t>
      </w:r>
      <w:r w:rsidR="008B4596" w:rsidRPr="00600AD4">
        <w:rPr>
          <w:rFonts w:ascii="Arial" w:eastAsia="Times New Roman" w:hAnsi="Arial" w:cs="Arial"/>
          <w:b/>
          <w:bCs/>
          <w:color w:val="000000"/>
          <w:sz w:val="24"/>
          <w:szCs w:val="24"/>
        </w:rPr>
        <w:t>:</w:t>
      </w:r>
    </w:p>
    <w:p w14:paraId="0B4F339A" w14:textId="77777777" w:rsidR="008B4596" w:rsidRPr="00095CB6" w:rsidRDefault="008B4596" w:rsidP="008B4596">
      <w:pPr>
        <w:spacing w:line="240" w:lineRule="auto"/>
        <w:rPr>
          <w:rFonts w:ascii="Courier New" w:eastAsia="Times New Roman" w:hAnsi="Courier New" w:cs="Courier New"/>
          <w:bCs/>
          <w:color w:val="000000"/>
        </w:rPr>
      </w:pPr>
    </w:p>
    <w:p w14:paraId="787B4DE5" w14:textId="77777777" w:rsidR="00AE7D74" w:rsidRDefault="00AE7D74" w:rsidP="005A4B63">
      <w:pPr>
        <w:tabs>
          <w:tab w:val="left" w:pos="720"/>
          <w:tab w:val="left" w:pos="1080"/>
          <w:tab w:val="left" w:pos="1350"/>
        </w:tabs>
        <w:spacing w:line="240" w:lineRule="auto"/>
        <w:ind w:left="360"/>
        <w:rPr>
          <w:rFonts w:ascii="Courier New" w:eastAsia="Times New Roman" w:hAnsi="Courier New" w:cs="Courier New"/>
          <w:bCs/>
          <w:color w:val="000000"/>
        </w:rPr>
      </w:pPr>
      <w:r>
        <w:rPr>
          <w:rFonts w:ascii="Courier New" w:eastAsia="Times New Roman" w:hAnsi="Courier New" w:cs="Courier New"/>
          <w:bCs/>
          <w:color w:val="000000"/>
        </w:rPr>
        <w:t>&lt;editionstmt&gt;</w:t>
      </w:r>
    </w:p>
    <w:p w14:paraId="2D684ECE" w14:textId="77777777" w:rsidR="00AE7D74" w:rsidRDefault="00AE7D74" w:rsidP="005A4B63">
      <w:pPr>
        <w:tabs>
          <w:tab w:val="left" w:pos="720"/>
          <w:tab w:val="left" w:pos="1080"/>
          <w:tab w:val="left" w:pos="1350"/>
        </w:tabs>
        <w:spacing w:line="240" w:lineRule="auto"/>
        <w:ind w:left="360"/>
        <w:rPr>
          <w:rFonts w:ascii="Courier New" w:eastAsia="Times New Roman" w:hAnsi="Courier New" w:cs="Courier New"/>
          <w:bCs/>
          <w:color w:val="000000"/>
        </w:rPr>
      </w:pPr>
      <w:r>
        <w:rPr>
          <w:rFonts w:ascii="Courier New" w:eastAsia="Times New Roman" w:hAnsi="Courier New" w:cs="Courier New"/>
          <w:bCs/>
          <w:color w:val="000000"/>
        </w:rPr>
        <w:tab/>
      </w:r>
      <w:r w:rsidRPr="00AE7D74">
        <w:rPr>
          <w:rFonts w:ascii="Courier New" w:eastAsia="Times New Roman" w:hAnsi="Courier New" w:cs="Courier New"/>
          <w:b/>
          <w:bCs/>
          <w:color w:val="000000"/>
        </w:rPr>
        <w:t>&lt;edition&gt;</w:t>
      </w:r>
      <w:r>
        <w:rPr>
          <w:rFonts w:ascii="Courier New" w:eastAsia="Times New Roman" w:hAnsi="Courier New" w:cs="Courier New"/>
          <w:bCs/>
          <w:color w:val="000000"/>
        </w:rPr>
        <w:t>2nd ed.</w:t>
      </w:r>
      <w:r w:rsidRPr="00AE7D74">
        <w:rPr>
          <w:rFonts w:ascii="Courier New" w:eastAsia="Times New Roman" w:hAnsi="Courier New" w:cs="Courier New"/>
          <w:b/>
          <w:bCs/>
          <w:color w:val="000000"/>
        </w:rPr>
        <w:t>&lt;/edition&gt;</w:t>
      </w:r>
    </w:p>
    <w:p w14:paraId="15A412E0" w14:textId="77777777" w:rsidR="00AE7D74" w:rsidRDefault="008B4596" w:rsidP="005A4B63">
      <w:pPr>
        <w:tabs>
          <w:tab w:val="left" w:pos="720"/>
          <w:tab w:val="left" w:pos="1080"/>
          <w:tab w:val="left" w:pos="1350"/>
        </w:tabs>
        <w:spacing w:line="240" w:lineRule="auto"/>
        <w:ind w:left="720"/>
        <w:rPr>
          <w:rFonts w:ascii="Courier New" w:eastAsia="Times New Roman" w:hAnsi="Courier New" w:cs="Courier New"/>
          <w:bCs/>
          <w:color w:val="000000"/>
        </w:rPr>
      </w:pPr>
      <w:r w:rsidRPr="00095CB6">
        <w:rPr>
          <w:rFonts w:ascii="Courier New" w:eastAsia="Times New Roman" w:hAnsi="Courier New" w:cs="Courier New"/>
          <w:bCs/>
          <w:color w:val="000000"/>
        </w:rPr>
        <w:t>&lt;p&gt;This edition reflects substantial additions</w:t>
      </w:r>
      <w:r w:rsidR="00AE7D74">
        <w:rPr>
          <w:rFonts w:ascii="Courier New" w:eastAsia="Times New Roman" w:hAnsi="Courier New" w:cs="Courier New"/>
          <w:bCs/>
          <w:color w:val="000000"/>
        </w:rPr>
        <w:t xml:space="preserve"> to the collection in 1994.&lt;/p&gt;</w:t>
      </w:r>
    </w:p>
    <w:p w14:paraId="5274CD47" w14:textId="77777777" w:rsidR="001A563E" w:rsidRDefault="008B4596" w:rsidP="005A4B63">
      <w:pPr>
        <w:tabs>
          <w:tab w:val="left" w:pos="720"/>
          <w:tab w:val="left" w:pos="1080"/>
          <w:tab w:val="left" w:pos="1350"/>
        </w:tabs>
        <w:spacing w:line="240" w:lineRule="auto"/>
        <w:ind w:left="360"/>
        <w:rPr>
          <w:rFonts w:ascii="Courier New" w:eastAsia="Times New Roman" w:hAnsi="Courier New" w:cs="Courier New"/>
          <w:color w:val="000000"/>
          <w:sz w:val="20"/>
          <w:szCs w:val="20"/>
        </w:rPr>
      </w:pPr>
      <w:r w:rsidRPr="00095CB6">
        <w:rPr>
          <w:rFonts w:ascii="Courier New" w:eastAsia="Times New Roman" w:hAnsi="Courier New" w:cs="Courier New"/>
          <w:bCs/>
          <w:color w:val="000000"/>
        </w:rPr>
        <w:t>&lt;/editionstmt&gt;</w:t>
      </w:r>
    </w:p>
    <w:p w14:paraId="3E9AD25A" w14:textId="77777777" w:rsidR="00847276" w:rsidRDefault="00847276">
      <w:pPr>
        <w:rPr>
          <w:rFonts w:ascii="Courier New" w:eastAsia="Times New Roman" w:hAnsi="Courier New" w:cs="Courier New"/>
          <w:color w:val="000000"/>
          <w:sz w:val="20"/>
          <w:szCs w:val="20"/>
        </w:rPr>
      </w:pPr>
    </w:p>
    <w:p w14:paraId="65F3F595" w14:textId="77777777" w:rsidR="001A563E" w:rsidRDefault="001A563E">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5B213855" w14:textId="77777777" w:rsidR="008B4596" w:rsidRPr="00600AD4" w:rsidRDefault="008B4596" w:rsidP="00AE7D74">
      <w:pPr>
        <w:tabs>
          <w:tab w:val="left" w:pos="360"/>
        </w:tabs>
        <w:spacing w:line="240" w:lineRule="auto"/>
        <w:ind w:left="360" w:hanging="360"/>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lastRenderedPageBreak/>
        <w:t>&lt;</w:t>
      </w:r>
      <w:r>
        <w:rPr>
          <w:rFonts w:ascii="Arial" w:eastAsia="Times New Roman" w:hAnsi="Arial" w:cs="Arial"/>
          <w:b/>
          <w:bCs/>
          <w:color w:val="000000"/>
          <w:sz w:val="24"/>
          <w:szCs w:val="24"/>
        </w:rPr>
        <w:t>editionstmt</w:t>
      </w:r>
      <w:r w:rsidRPr="00600AD4">
        <w:rPr>
          <w:rFonts w:ascii="Arial" w:eastAsia="Times New Roman" w:hAnsi="Arial" w:cs="Arial"/>
          <w:b/>
          <w:bCs/>
          <w:color w:val="000000"/>
          <w:sz w:val="24"/>
          <w:szCs w:val="24"/>
        </w:rPr>
        <w:t xml:space="preserve">&gt; </w:t>
      </w:r>
      <w:r w:rsidR="004910B9">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Edition Statement</w:t>
      </w:r>
    </w:p>
    <w:p w14:paraId="247B019A" w14:textId="77777777" w:rsidR="008B4596" w:rsidRDefault="008B4596" w:rsidP="008B4596">
      <w:pPr>
        <w:spacing w:line="240" w:lineRule="auto"/>
        <w:rPr>
          <w:rFonts w:ascii="Arial" w:eastAsia="Times New Roman" w:hAnsi="Arial" w:cs="Arial"/>
          <w:sz w:val="24"/>
          <w:szCs w:val="24"/>
        </w:rPr>
      </w:pPr>
    </w:p>
    <w:p w14:paraId="1DF939EE" w14:textId="77777777" w:rsidR="004910B9" w:rsidRPr="004910B9" w:rsidRDefault="004910B9" w:rsidP="008B4596">
      <w:pPr>
        <w:spacing w:line="240" w:lineRule="auto"/>
        <w:rPr>
          <w:rFonts w:ascii="Arial" w:eastAsia="Times New Roman" w:hAnsi="Arial" w:cs="Arial"/>
          <w:sz w:val="24"/>
          <w:szCs w:val="24"/>
        </w:rPr>
      </w:pPr>
    </w:p>
    <w:p w14:paraId="7D300FC9" w14:textId="7AC8781D" w:rsidR="004910B9" w:rsidRDefault="008B4596" w:rsidP="008B4596">
      <w:pPr>
        <w:spacing w:line="240" w:lineRule="auto"/>
        <w:rPr>
          <w:rFonts w:ascii="Arial" w:eastAsia="Times New Roman" w:hAnsi="Arial" w:cs="Arial"/>
          <w:b/>
          <w:bCs/>
          <w:color w:val="000000"/>
          <w:sz w:val="24"/>
          <w:szCs w:val="24"/>
        </w:rPr>
      </w:pPr>
      <w:r w:rsidRPr="00600AD4">
        <w:rPr>
          <w:rFonts w:ascii="Arial" w:eastAsia="Times New Roman" w:hAnsi="Arial" w:cs="Arial"/>
          <w:b/>
          <w:bCs/>
          <w:color w:val="000000"/>
          <w:sz w:val="24"/>
          <w:szCs w:val="24"/>
        </w:rPr>
        <w:t>Summary:</w:t>
      </w:r>
    </w:p>
    <w:p w14:paraId="37DA984B" w14:textId="77777777" w:rsidR="008B4596" w:rsidRPr="00600AD4" w:rsidRDefault="008B4596" w:rsidP="004910B9">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A</w:t>
      </w:r>
      <w:r w:rsidR="00480AE0">
        <w:rPr>
          <w:rFonts w:ascii="Arial" w:eastAsia="Times New Roman" w:hAnsi="Arial" w:cs="Arial"/>
          <w:color w:val="000000"/>
          <w:sz w:val="24"/>
          <w:szCs w:val="24"/>
        </w:rPr>
        <w:t xml:space="preserve"> </w:t>
      </w:r>
      <w:r w:rsidR="004910B9">
        <w:rPr>
          <w:rFonts w:ascii="Arial" w:eastAsia="Times New Roman" w:hAnsi="Arial" w:cs="Arial"/>
          <w:color w:val="000000"/>
          <w:sz w:val="24"/>
          <w:szCs w:val="24"/>
        </w:rPr>
        <w:t>child element</w:t>
      </w:r>
      <w:r>
        <w:rPr>
          <w:rFonts w:ascii="Arial" w:eastAsia="Times New Roman" w:hAnsi="Arial" w:cs="Arial"/>
          <w:color w:val="000000"/>
          <w:sz w:val="24"/>
          <w:szCs w:val="24"/>
        </w:rPr>
        <w:t xml:space="preserve"> of &lt;filedesc&gt;, used to provide information about the </w:t>
      </w:r>
      <w:r w:rsidR="001A563E">
        <w:rPr>
          <w:rFonts w:ascii="Arial" w:eastAsia="Times New Roman" w:hAnsi="Arial" w:cs="Arial"/>
          <w:color w:val="000000"/>
          <w:sz w:val="24"/>
          <w:szCs w:val="24"/>
        </w:rPr>
        <w:t>version</w:t>
      </w:r>
      <w:r>
        <w:rPr>
          <w:rFonts w:ascii="Arial" w:eastAsia="Times New Roman" w:hAnsi="Arial" w:cs="Arial"/>
          <w:color w:val="000000"/>
          <w:sz w:val="24"/>
          <w:szCs w:val="24"/>
        </w:rPr>
        <w:t xml:space="preserve"> of an EAD instance</w:t>
      </w:r>
      <w:r w:rsidRPr="00600AD4">
        <w:rPr>
          <w:rFonts w:ascii="Arial" w:eastAsia="Times New Roman" w:hAnsi="Arial" w:cs="Arial"/>
          <w:color w:val="000000"/>
          <w:sz w:val="24"/>
          <w:szCs w:val="24"/>
        </w:rPr>
        <w:t>.</w:t>
      </w:r>
    </w:p>
    <w:p w14:paraId="58113BE7" w14:textId="77777777" w:rsidR="008B4596" w:rsidRPr="00600AD4" w:rsidRDefault="008B4596" w:rsidP="008B4596">
      <w:pPr>
        <w:spacing w:line="240" w:lineRule="auto"/>
        <w:rPr>
          <w:rFonts w:ascii="Times New Roman" w:eastAsia="Times New Roman" w:hAnsi="Times New Roman" w:cs="Times New Roman"/>
          <w:sz w:val="24"/>
          <w:szCs w:val="24"/>
        </w:rPr>
      </w:pPr>
    </w:p>
    <w:p w14:paraId="2833F1C6" w14:textId="77777777" w:rsidR="008B4596" w:rsidRPr="00600AD4" w:rsidRDefault="008B4596" w:rsidP="008B4596">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Contain:</w:t>
      </w:r>
    </w:p>
    <w:p w14:paraId="6BCEFF23" w14:textId="77777777" w:rsidR="008B4596" w:rsidRPr="00600AD4" w:rsidRDefault="008B4596" w:rsidP="004910B9">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edition, p</w:t>
      </w:r>
    </w:p>
    <w:p w14:paraId="7F1EC31E" w14:textId="77777777" w:rsidR="008B4596" w:rsidRPr="00600AD4" w:rsidRDefault="008B4596" w:rsidP="008B4596">
      <w:pPr>
        <w:spacing w:line="240" w:lineRule="auto"/>
        <w:rPr>
          <w:rFonts w:ascii="Times New Roman" w:eastAsia="Times New Roman" w:hAnsi="Times New Roman" w:cs="Times New Roman"/>
          <w:sz w:val="24"/>
          <w:szCs w:val="24"/>
        </w:rPr>
      </w:pPr>
    </w:p>
    <w:p w14:paraId="5A305B32" w14:textId="77777777" w:rsidR="008B4596" w:rsidRPr="00600AD4" w:rsidRDefault="008B4596" w:rsidP="008B4596">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Occur Within:</w:t>
      </w:r>
    </w:p>
    <w:p w14:paraId="0C276C67" w14:textId="77777777" w:rsidR="008B4596" w:rsidRPr="00600AD4" w:rsidRDefault="008B4596" w:rsidP="004910B9">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filedesc</w:t>
      </w:r>
    </w:p>
    <w:p w14:paraId="5F7659B9" w14:textId="77777777" w:rsidR="008B4596" w:rsidRPr="00600AD4" w:rsidRDefault="008B4596" w:rsidP="008B4596">
      <w:pPr>
        <w:spacing w:line="240" w:lineRule="auto"/>
        <w:rPr>
          <w:rFonts w:ascii="Times New Roman" w:eastAsia="Times New Roman" w:hAnsi="Times New Roman" w:cs="Times New Roman"/>
          <w:sz w:val="24"/>
          <w:szCs w:val="24"/>
        </w:rPr>
      </w:pPr>
    </w:p>
    <w:p w14:paraId="5A5CF1C9" w14:textId="77777777" w:rsidR="008B4596" w:rsidRPr="00600AD4" w:rsidRDefault="008B4596" w:rsidP="008B4596">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Attributes:</w:t>
      </w:r>
    </w:p>
    <w:p w14:paraId="3AB49538" w14:textId="7997A679" w:rsidR="008B4596" w:rsidRPr="00600AD4" w:rsidRDefault="008B4596" w:rsidP="004910B9">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altrender</w:t>
      </w:r>
      <w:r w:rsidR="004910B9">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3CCD6015" w14:textId="64175D0D" w:rsidR="008B4596" w:rsidRPr="00600AD4" w:rsidRDefault="008B4596" w:rsidP="004910B9">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audience</w:t>
      </w:r>
      <w:r w:rsidR="004910B9">
        <w:rPr>
          <w:rFonts w:ascii="Arial" w:eastAsia="Times New Roman" w:hAnsi="Arial" w:cs="Arial"/>
          <w:color w:val="000000"/>
          <w:sz w:val="24"/>
          <w:szCs w:val="24"/>
        </w:rPr>
        <w:tab/>
      </w:r>
      <w:r w:rsidRPr="00600AD4">
        <w:rPr>
          <w:rFonts w:ascii="Arial" w:eastAsia="Times New Roman" w:hAnsi="Arial" w:cs="Arial"/>
          <w:color w:val="000000"/>
          <w:sz w:val="24"/>
          <w:szCs w:val="24"/>
        </w:rPr>
        <w:t xml:space="preserve">Optional (values limited to: </w:t>
      </w:r>
      <w:r w:rsidR="00847276">
        <w:rPr>
          <w:rFonts w:ascii="Arial" w:eastAsia="Times New Roman" w:hAnsi="Arial" w:cs="Arial"/>
          <w:color w:val="000000"/>
          <w:sz w:val="24"/>
          <w:szCs w:val="24"/>
        </w:rPr>
        <w:t xml:space="preserve"> </w:t>
      </w:r>
      <w:r w:rsidRPr="00600AD4">
        <w:rPr>
          <w:rFonts w:ascii="Arial" w:eastAsia="Times New Roman" w:hAnsi="Arial" w:cs="Arial"/>
          <w:color w:val="000000"/>
          <w:sz w:val="24"/>
          <w:szCs w:val="24"/>
        </w:rPr>
        <w:t>external, internal)</w:t>
      </w:r>
    </w:p>
    <w:p w14:paraId="7D12B054" w14:textId="77777777" w:rsidR="005D514C" w:rsidRPr="00600AD4" w:rsidRDefault="005D514C" w:rsidP="005D514C">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encodinganalog</w:t>
      </w:r>
      <w:r>
        <w:rPr>
          <w:rFonts w:ascii="Arial" w:eastAsia="Times New Roman" w:hAnsi="Arial" w:cs="Arial"/>
          <w:color w:val="000000"/>
          <w:sz w:val="24"/>
          <w:szCs w:val="24"/>
        </w:rPr>
        <w:tab/>
        <w:t>Optional</w:t>
      </w:r>
    </w:p>
    <w:p w14:paraId="4CB7F277" w14:textId="403818C2" w:rsidR="008B4596" w:rsidRPr="00600AD4" w:rsidRDefault="008B4596" w:rsidP="004910B9">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id</w:t>
      </w:r>
      <w:r w:rsidR="004910B9">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47DD91F3" w14:textId="30C4D9A7" w:rsidR="008B4596" w:rsidRPr="00600AD4" w:rsidRDefault="008B4596" w:rsidP="004910B9">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lang</w:t>
      </w:r>
      <w:r w:rsidR="004910B9">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1A350580" w14:textId="2D1FF138" w:rsidR="008B4596" w:rsidRPr="00600AD4" w:rsidRDefault="008B4596" w:rsidP="004910B9">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script</w:t>
      </w:r>
      <w:r w:rsidR="004910B9">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7F20BA64" w14:textId="77777777" w:rsidR="008B4596" w:rsidRDefault="008B4596" w:rsidP="008B4596">
      <w:pPr>
        <w:spacing w:line="240" w:lineRule="auto"/>
        <w:rPr>
          <w:rFonts w:ascii="Arial" w:eastAsia="Times New Roman" w:hAnsi="Arial" w:cs="Arial"/>
          <w:sz w:val="24"/>
          <w:szCs w:val="24"/>
        </w:rPr>
      </w:pPr>
    </w:p>
    <w:p w14:paraId="259B85B1" w14:textId="77777777" w:rsidR="004910B9" w:rsidRPr="004910B9" w:rsidRDefault="004910B9" w:rsidP="008B4596">
      <w:pPr>
        <w:spacing w:line="240" w:lineRule="auto"/>
        <w:rPr>
          <w:rFonts w:ascii="Arial" w:eastAsia="Times New Roman" w:hAnsi="Arial" w:cs="Arial"/>
          <w:sz w:val="24"/>
          <w:szCs w:val="24"/>
        </w:rPr>
      </w:pPr>
    </w:p>
    <w:p w14:paraId="5A64986A" w14:textId="77777777" w:rsidR="008B4596" w:rsidRPr="004910B9" w:rsidRDefault="008B4596" w:rsidP="008B4596">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Description and Usage:</w:t>
      </w:r>
    </w:p>
    <w:p w14:paraId="6037EE6D" w14:textId="5E35D10F" w:rsidR="008B4596" w:rsidRDefault="001A563E" w:rsidP="004910B9">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 xml:space="preserve">Use &lt;editionstmt&gt; to indicate the </w:t>
      </w:r>
      <w:r w:rsidR="008B4596" w:rsidRPr="00916C55">
        <w:rPr>
          <w:rFonts w:ascii="Arial" w:eastAsia="Times New Roman" w:hAnsi="Arial" w:cs="Arial"/>
          <w:color w:val="000000"/>
          <w:sz w:val="24"/>
          <w:szCs w:val="24"/>
        </w:rPr>
        <w:t>version</w:t>
      </w:r>
      <w:r>
        <w:rPr>
          <w:rFonts w:ascii="Arial" w:eastAsia="Times New Roman" w:hAnsi="Arial" w:cs="Arial"/>
          <w:color w:val="000000"/>
          <w:sz w:val="24"/>
          <w:szCs w:val="24"/>
        </w:rPr>
        <w:t xml:space="preserve"> </w:t>
      </w:r>
      <w:r w:rsidR="008B4596">
        <w:rPr>
          <w:rFonts w:ascii="Arial" w:eastAsia="Times New Roman" w:hAnsi="Arial" w:cs="Arial"/>
          <w:color w:val="000000"/>
          <w:sz w:val="24"/>
          <w:szCs w:val="24"/>
        </w:rPr>
        <w:t xml:space="preserve">of </w:t>
      </w:r>
      <w:r>
        <w:rPr>
          <w:rFonts w:ascii="Arial" w:eastAsia="Times New Roman" w:hAnsi="Arial" w:cs="Arial"/>
          <w:color w:val="000000"/>
          <w:sz w:val="24"/>
          <w:szCs w:val="24"/>
        </w:rPr>
        <w:t>an</w:t>
      </w:r>
      <w:r w:rsidR="008B4596">
        <w:rPr>
          <w:rFonts w:ascii="Arial" w:eastAsia="Times New Roman" w:hAnsi="Arial" w:cs="Arial"/>
          <w:color w:val="000000"/>
          <w:sz w:val="24"/>
          <w:szCs w:val="24"/>
        </w:rPr>
        <w:t xml:space="preserve"> EAD instance,</w:t>
      </w:r>
      <w:r w:rsidR="008B4596" w:rsidRPr="00916C55">
        <w:rPr>
          <w:rFonts w:ascii="Arial" w:eastAsia="Times New Roman" w:hAnsi="Arial" w:cs="Arial"/>
          <w:color w:val="000000"/>
          <w:sz w:val="24"/>
          <w:szCs w:val="24"/>
        </w:rPr>
        <w:t xml:space="preserve"> as well as </w:t>
      </w:r>
      <w:r>
        <w:rPr>
          <w:rFonts w:ascii="Arial" w:eastAsia="Times New Roman" w:hAnsi="Arial" w:cs="Arial"/>
          <w:color w:val="000000"/>
          <w:sz w:val="24"/>
          <w:szCs w:val="24"/>
        </w:rPr>
        <w:t xml:space="preserve">providing </w:t>
      </w:r>
      <w:r w:rsidR="008B4596" w:rsidRPr="00916C55">
        <w:rPr>
          <w:rFonts w:ascii="Arial" w:eastAsia="Times New Roman" w:hAnsi="Arial" w:cs="Arial"/>
          <w:color w:val="000000"/>
          <w:sz w:val="24"/>
          <w:szCs w:val="24"/>
        </w:rPr>
        <w:t>any related narrative information.</w:t>
      </w:r>
      <w:r w:rsidR="00081951">
        <w:rPr>
          <w:rFonts w:ascii="Arial" w:eastAsia="Times New Roman" w:hAnsi="Arial" w:cs="Arial"/>
          <w:color w:val="000000"/>
          <w:sz w:val="24"/>
          <w:szCs w:val="24"/>
        </w:rPr>
        <w:t xml:space="preserve"> </w:t>
      </w:r>
      <w:r w:rsidR="008B4596">
        <w:rPr>
          <w:rFonts w:ascii="Arial" w:eastAsia="Times New Roman" w:hAnsi="Arial" w:cs="Arial"/>
          <w:color w:val="000000"/>
          <w:sz w:val="24"/>
          <w:szCs w:val="24"/>
        </w:rPr>
        <w:t>Generally, a new edition of a finding aid represents substantial additions or changes and should supersede previous online versions.</w:t>
      </w:r>
    </w:p>
    <w:p w14:paraId="5CC2B638" w14:textId="77777777" w:rsidR="008B4596" w:rsidRPr="00600AD4" w:rsidRDefault="008B4596" w:rsidP="004910B9">
      <w:pPr>
        <w:spacing w:line="240" w:lineRule="auto"/>
        <w:ind w:left="360"/>
        <w:rPr>
          <w:rFonts w:ascii="Times New Roman" w:eastAsia="Times New Roman" w:hAnsi="Times New Roman" w:cs="Times New Roman"/>
          <w:sz w:val="24"/>
          <w:szCs w:val="24"/>
        </w:rPr>
      </w:pPr>
    </w:p>
    <w:p w14:paraId="34D56E64" w14:textId="77777777" w:rsidR="008B4596" w:rsidRPr="00600AD4" w:rsidRDefault="008B4596" w:rsidP="008B4596">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Availability</w:t>
      </w:r>
      <w:r w:rsidRPr="00600AD4">
        <w:rPr>
          <w:rFonts w:ascii="Arial" w:eastAsia="Times New Roman" w:hAnsi="Arial" w:cs="Arial"/>
          <w:b/>
          <w:bCs/>
          <w:color w:val="000000"/>
          <w:sz w:val="24"/>
          <w:szCs w:val="24"/>
        </w:rPr>
        <w:t>:</w:t>
      </w:r>
    </w:p>
    <w:p w14:paraId="7AF8C951" w14:textId="77777777" w:rsidR="008B4596" w:rsidRPr="00600AD4" w:rsidRDefault="004910B9" w:rsidP="004910B9">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Optional, not r</w:t>
      </w:r>
      <w:r w:rsidR="008B4596">
        <w:rPr>
          <w:rFonts w:ascii="Arial" w:eastAsia="Times New Roman" w:hAnsi="Arial" w:cs="Arial"/>
          <w:color w:val="000000"/>
          <w:sz w:val="24"/>
          <w:szCs w:val="24"/>
        </w:rPr>
        <w:t>epeatable</w:t>
      </w:r>
    </w:p>
    <w:p w14:paraId="35502435" w14:textId="77777777" w:rsidR="008B4596" w:rsidRPr="00600AD4" w:rsidRDefault="008B4596" w:rsidP="008B4596">
      <w:pPr>
        <w:spacing w:line="240" w:lineRule="auto"/>
        <w:rPr>
          <w:rFonts w:ascii="Times New Roman" w:eastAsia="Times New Roman" w:hAnsi="Times New Roman" w:cs="Times New Roman"/>
          <w:sz w:val="24"/>
          <w:szCs w:val="24"/>
        </w:rPr>
      </w:pPr>
    </w:p>
    <w:p w14:paraId="5CAC9E5E" w14:textId="4C940FC4" w:rsidR="008B4596" w:rsidRPr="00600AD4" w:rsidRDefault="0005315E" w:rsidP="008B4596">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Example</w:t>
      </w:r>
      <w:r w:rsidR="008B4596" w:rsidRPr="00600AD4">
        <w:rPr>
          <w:rFonts w:ascii="Arial" w:eastAsia="Times New Roman" w:hAnsi="Arial" w:cs="Arial"/>
          <w:b/>
          <w:bCs/>
          <w:color w:val="000000"/>
          <w:sz w:val="24"/>
          <w:szCs w:val="24"/>
        </w:rPr>
        <w:t>:</w:t>
      </w:r>
    </w:p>
    <w:p w14:paraId="65446293" w14:textId="77777777" w:rsidR="008B4596" w:rsidRPr="00600AD4" w:rsidRDefault="008B4596" w:rsidP="008B4596">
      <w:pPr>
        <w:spacing w:line="240" w:lineRule="auto"/>
        <w:rPr>
          <w:rFonts w:ascii="Times New Roman" w:eastAsia="Times New Roman" w:hAnsi="Times New Roman" w:cs="Times New Roman"/>
          <w:sz w:val="24"/>
          <w:szCs w:val="24"/>
        </w:rPr>
      </w:pPr>
    </w:p>
    <w:p w14:paraId="0B8686DC" w14:textId="77777777" w:rsidR="008B4596" w:rsidRPr="00095CB6" w:rsidRDefault="008B4596" w:rsidP="005A4B63">
      <w:pPr>
        <w:tabs>
          <w:tab w:val="left" w:pos="360"/>
          <w:tab w:val="left" w:pos="720"/>
          <w:tab w:val="left" w:pos="1080"/>
          <w:tab w:val="left" w:pos="1440"/>
          <w:tab w:val="left" w:pos="1800"/>
        </w:tabs>
        <w:spacing w:line="240" w:lineRule="auto"/>
        <w:ind w:left="360"/>
        <w:rPr>
          <w:rFonts w:ascii="Courier New" w:eastAsia="Times New Roman" w:hAnsi="Courier New" w:cs="Courier New"/>
          <w:color w:val="000000"/>
          <w:sz w:val="20"/>
          <w:szCs w:val="20"/>
        </w:rPr>
      </w:pPr>
      <w:r w:rsidRPr="00095CB6">
        <w:rPr>
          <w:rFonts w:ascii="Courier New" w:eastAsia="Times New Roman" w:hAnsi="Courier New" w:cs="Courier New"/>
          <w:color w:val="000000"/>
          <w:sz w:val="20"/>
          <w:szCs w:val="20"/>
        </w:rPr>
        <w:t>&lt;filedesc&gt;</w:t>
      </w:r>
    </w:p>
    <w:p w14:paraId="42F05726" w14:textId="77777777" w:rsidR="008B4596" w:rsidRPr="00095CB6" w:rsidRDefault="001A563E" w:rsidP="005A4B63">
      <w:pPr>
        <w:tabs>
          <w:tab w:val="left" w:pos="360"/>
          <w:tab w:val="left" w:pos="720"/>
          <w:tab w:val="left" w:pos="1080"/>
          <w:tab w:val="left" w:pos="1440"/>
          <w:tab w:val="left" w:pos="180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8B4596" w:rsidRPr="00095CB6">
        <w:rPr>
          <w:rFonts w:ascii="Courier New" w:eastAsia="Times New Roman" w:hAnsi="Courier New" w:cs="Courier New"/>
          <w:color w:val="000000"/>
          <w:sz w:val="20"/>
          <w:szCs w:val="20"/>
        </w:rPr>
        <w:t>&lt;titlestmt&gt;</w:t>
      </w:r>
    </w:p>
    <w:p w14:paraId="194C339C" w14:textId="77777777" w:rsidR="008B4596" w:rsidRPr="00095CB6" w:rsidRDefault="001A563E" w:rsidP="0005315E">
      <w:pPr>
        <w:tabs>
          <w:tab w:val="left" w:pos="720"/>
          <w:tab w:val="left" w:pos="1080"/>
          <w:tab w:val="left" w:pos="1440"/>
          <w:tab w:val="left" w:pos="1800"/>
        </w:tabs>
        <w:spacing w:line="240" w:lineRule="auto"/>
        <w:ind w:left="1440" w:hanging="108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8B4596" w:rsidRPr="00095CB6">
        <w:rPr>
          <w:rFonts w:ascii="Courier New" w:eastAsia="Times New Roman" w:hAnsi="Courier New" w:cs="Courier New"/>
          <w:color w:val="000000"/>
          <w:sz w:val="20"/>
          <w:szCs w:val="20"/>
        </w:rPr>
        <w:t>&lt;titleproper&gt;Register of the Emily Higby Collection&lt;/titleproper&gt;</w:t>
      </w:r>
    </w:p>
    <w:p w14:paraId="1B64A33E" w14:textId="77777777" w:rsidR="008B4596" w:rsidRPr="00095CB6" w:rsidRDefault="001A563E" w:rsidP="005A4B63">
      <w:pPr>
        <w:tabs>
          <w:tab w:val="left" w:pos="360"/>
          <w:tab w:val="left" w:pos="720"/>
          <w:tab w:val="left" w:pos="1080"/>
          <w:tab w:val="left" w:pos="1440"/>
          <w:tab w:val="left" w:pos="180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8B4596" w:rsidRPr="00095CB6">
        <w:rPr>
          <w:rFonts w:ascii="Courier New" w:eastAsia="Times New Roman" w:hAnsi="Courier New" w:cs="Courier New"/>
          <w:color w:val="000000"/>
          <w:sz w:val="20"/>
          <w:szCs w:val="20"/>
        </w:rPr>
        <w:t>&lt;/titlestmt&gt;</w:t>
      </w:r>
    </w:p>
    <w:p w14:paraId="7ED74481" w14:textId="77777777" w:rsidR="008B4596" w:rsidRPr="001A563E" w:rsidRDefault="001A563E" w:rsidP="005A4B63">
      <w:pPr>
        <w:tabs>
          <w:tab w:val="left" w:pos="360"/>
          <w:tab w:val="left" w:pos="720"/>
          <w:tab w:val="left" w:pos="1080"/>
          <w:tab w:val="left" w:pos="1440"/>
          <w:tab w:val="left" w:pos="1800"/>
        </w:tabs>
        <w:spacing w:line="240" w:lineRule="auto"/>
        <w:ind w:left="360"/>
        <w:rPr>
          <w:rFonts w:ascii="Courier New" w:eastAsia="Times New Roman" w:hAnsi="Courier New" w:cs="Courier New"/>
          <w:b/>
          <w:color w:val="000000"/>
          <w:sz w:val="20"/>
          <w:szCs w:val="20"/>
        </w:rPr>
      </w:pPr>
      <w:r>
        <w:rPr>
          <w:rFonts w:ascii="Courier New" w:eastAsia="Times New Roman" w:hAnsi="Courier New" w:cs="Courier New"/>
          <w:color w:val="000000"/>
          <w:sz w:val="20"/>
          <w:szCs w:val="20"/>
        </w:rPr>
        <w:tab/>
      </w:r>
      <w:r w:rsidR="008B4596" w:rsidRPr="001A563E">
        <w:rPr>
          <w:rFonts w:ascii="Courier New" w:eastAsia="Times New Roman" w:hAnsi="Courier New" w:cs="Courier New"/>
          <w:b/>
          <w:color w:val="000000"/>
          <w:sz w:val="20"/>
          <w:szCs w:val="20"/>
        </w:rPr>
        <w:t>&lt;editionstmt&gt;</w:t>
      </w:r>
    </w:p>
    <w:p w14:paraId="236C17E7" w14:textId="77777777" w:rsidR="008B4596" w:rsidRPr="00095CB6" w:rsidRDefault="001A563E" w:rsidP="005A4B63">
      <w:pPr>
        <w:tabs>
          <w:tab w:val="left" w:pos="360"/>
          <w:tab w:val="left" w:pos="720"/>
          <w:tab w:val="left" w:pos="1080"/>
          <w:tab w:val="left" w:pos="1440"/>
          <w:tab w:val="left" w:pos="180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8B4596" w:rsidRPr="00095CB6">
        <w:rPr>
          <w:rFonts w:ascii="Courier New" w:eastAsia="Times New Roman" w:hAnsi="Courier New" w:cs="Courier New"/>
          <w:color w:val="000000"/>
          <w:sz w:val="20"/>
          <w:szCs w:val="20"/>
        </w:rPr>
        <w:t>&lt;edition&gt;2nd ed.&lt;/edition&gt;</w:t>
      </w:r>
    </w:p>
    <w:p w14:paraId="04DDC952" w14:textId="049F43C1" w:rsidR="008B4596" w:rsidRPr="00095CB6" w:rsidRDefault="008B4596" w:rsidP="005A4B63">
      <w:pPr>
        <w:tabs>
          <w:tab w:val="left" w:pos="720"/>
          <w:tab w:val="left" w:pos="1080"/>
          <w:tab w:val="left" w:pos="1440"/>
          <w:tab w:val="left" w:pos="1800"/>
        </w:tabs>
        <w:spacing w:line="240" w:lineRule="auto"/>
        <w:ind w:left="1080"/>
        <w:rPr>
          <w:rFonts w:ascii="Courier New" w:eastAsia="Times New Roman" w:hAnsi="Courier New" w:cs="Courier New"/>
          <w:color w:val="000000"/>
          <w:sz w:val="20"/>
          <w:szCs w:val="20"/>
        </w:rPr>
      </w:pPr>
      <w:r w:rsidRPr="00095CB6">
        <w:rPr>
          <w:rFonts w:ascii="Courier New" w:eastAsia="Times New Roman" w:hAnsi="Courier New" w:cs="Courier New"/>
          <w:color w:val="000000"/>
          <w:sz w:val="20"/>
          <w:szCs w:val="20"/>
        </w:rPr>
        <w:t>&lt;p&gt;This edition reflects substantial additions to the collection in 1994.&lt;/p&gt;</w:t>
      </w:r>
    </w:p>
    <w:p w14:paraId="4B80FE71" w14:textId="77777777" w:rsidR="008B4596" w:rsidRPr="001A563E" w:rsidRDefault="001A563E" w:rsidP="005A4B63">
      <w:pPr>
        <w:tabs>
          <w:tab w:val="left" w:pos="360"/>
          <w:tab w:val="left" w:pos="720"/>
          <w:tab w:val="left" w:pos="1080"/>
          <w:tab w:val="left" w:pos="1440"/>
          <w:tab w:val="left" w:pos="1800"/>
        </w:tabs>
        <w:spacing w:line="240" w:lineRule="auto"/>
        <w:ind w:left="360"/>
        <w:rPr>
          <w:rFonts w:ascii="Courier New" w:eastAsia="Times New Roman" w:hAnsi="Courier New" w:cs="Courier New"/>
          <w:b/>
          <w:color w:val="000000"/>
          <w:sz w:val="20"/>
          <w:szCs w:val="20"/>
        </w:rPr>
      </w:pPr>
      <w:r>
        <w:rPr>
          <w:rFonts w:ascii="Courier New" w:eastAsia="Times New Roman" w:hAnsi="Courier New" w:cs="Courier New"/>
          <w:color w:val="000000"/>
          <w:sz w:val="20"/>
          <w:szCs w:val="20"/>
        </w:rPr>
        <w:tab/>
      </w:r>
      <w:r w:rsidR="008B4596" w:rsidRPr="001A563E">
        <w:rPr>
          <w:rFonts w:ascii="Courier New" w:eastAsia="Times New Roman" w:hAnsi="Courier New" w:cs="Courier New"/>
          <w:b/>
          <w:color w:val="000000"/>
          <w:sz w:val="20"/>
          <w:szCs w:val="20"/>
        </w:rPr>
        <w:t>&lt;/editionstmt&gt;</w:t>
      </w:r>
    </w:p>
    <w:p w14:paraId="2EAE22F9" w14:textId="514209BC" w:rsidR="00D732AA" w:rsidRPr="005A4B63" w:rsidRDefault="008B4596" w:rsidP="005A4B63">
      <w:pPr>
        <w:tabs>
          <w:tab w:val="left" w:pos="360"/>
          <w:tab w:val="left" w:pos="720"/>
          <w:tab w:val="left" w:pos="1080"/>
          <w:tab w:val="left" w:pos="1440"/>
          <w:tab w:val="left" w:pos="1800"/>
        </w:tabs>
        <w:ind w:left="360"/>
        <w:rPr>
          <w:rFonts w:ascii="Courier New" w:hAnsi="Courier New"/>
          <w:color w:val="000000"/>
          <w:sz w:val="20"/>
        </w:rPr>
      </w:pPr>
      <w:r w:rsidRPr="00095CB6">
        <w:rPr>
          <w:rFonts w:ascii="Courier New" w:eastAsia="Times New Roman" w:hAnsi="Courier New" w:cs="Courier New"/>
          <w:color w:val="000000"/>
          <w:sz w:val="20"/>
          <w:szCs w:val="20"/>
        </w:rPr>
        <w:t>&lt;/filedesc&gt;</w:t>
      </w:r>
    </w:p>
    <w:p w14:paraId="510386CB" w14:textId="77777777" w:rsidR="00497A2D" w:rsidRDefault="00497A2D" w:rsidP="001A563E">
      <w:pPr>
        <w:tabs>
          <w:tab w:val="left" w:pos="360"/>
          <w:tab w:val="left" w:pos="720"/>
          <w:tab w:val="left" w:pos="1080"/>
        </w:tabs>
        <w:rPr>
          <w:rFonts w:ascii="Courier New" w:eastAsia="Times New Roman" w:hAnsi="Courier New" w:cs="Courier New"/>
          <w:color w:val="000000"/>
          <w:sz w:val="20"/>
          <w:szCs w:val="20"/>
        </w:rPr>
      </w:pPr>
    </w:p>
    <w:p w14:paraId="0F56F264" w14:textId="77777777" w:rsidR="00D732AA" w:rsidRDefault="00D732AA" w:rsidP="001A563E">
      <w:pPr>
        <w:tabs>
          <w:tab w:val="left" w:pos="360"/>
          <w:tab w:val="left" w:pos="720"/>
          <w:tab w:val="left" w:pos="1080"/>
        </w:tabs>
        <w:rPr>
          <w:rFonts w:ascii="Arial" w:eastAsia="Arial" w:hAnsi="Arial" w:cs="Arial"/>
          <w:b/>
          <w:color w:val="000000"/>
          <w:sz w:val="24"/>
        </w:rPr>
      </w:pPr>
      <w:r>
        <w:rPr>
          <w:b/>
          <w:sz w:val="24"/>
        </w:rPr>
        <w:br w:type="page"/>
      </w:r>
    </w:p>
    <w:p w14:paraId="69806FD7" w14:textId="77777777" w:rsidR="0039529F" w:rsidRPr="004910B9" w:rsidRDefault="0039529F" w:rsidP="004910B9">
      <w:pPr>
        <w:rPr>
          <w:rFonts w:ascii="Arial" w:eastAsia="Arial" w:hAnsi="Arial" w:cs="Arial"/>
          <w:b/>
          <w:color w:val="000000"/>
          <w:sz w:val="24"/>
        </w:rPr>
      </w:pPr>
      <w:r w:rsidRPr="004910B9">
        <w:rPr>
          <w:rFonts w:ascii="Arial" w:hAnsi="Arial" w:cs="Arial"/>
          <w:b/>
          <w:sz w:val="24"/>
        </w:rPr>
        <w:lastRenderedPageBreak/>
        <w:t xml:space="preserve">&lt;emph&gt; </w:t>
      </w:r>
      <w:r w:rsidR="004910B9">
        <w:rPr>
          <w:rFonts w:ascii="Arial" w:hAnsi="Arial" w:cs="Arial"/>
          <w:b/>
          <w:sz w:val="24"/>
        </w:rPr>
        <w:t xml:space="preserve"> </w:t>
      </w:r>
      <w:r w:rsidRPr="004910B9">
        <w:rPr>
          <w:rFonts w:ascii="Arial" w:hAnsi="Arial" w:cs="Arial"/>
          <w:b/>
          <w:sz w:val="24"/>
        </w:rPr>
        <w:t>Emphasis</w:t>
      </w:r>
    </w:p>
    <w:p w14:paraId="7F4F6C95" w14:textId="77777777" w:rsidR="0039529F" w:rsidRDefault="0039529F" w:rsidP="0039529F">
      <w:pPr>
        <w:pStyle w:val="Normal1"/>
        <w:rPr>
          <w:b/>
          <w:sz w:val="24"/>
        </w:rPr>
      </w:pPr>
    </w:p>
    <w:p w14:paraId="25059C66" w14:textId="77777777" w:rsidR="00FE07ED" w:rsidRDefault="00FE07ED" w:rsidP="0039529F">
      <w:pPr>
        <w:pStyle w:val="Normal1"/>
        <w:rPr>
          <w:b/>
          <w:sz w:val="24"/>
        </w:rPr>
      </w:pPr>
    </w:p>
    <w:p w14:paraId="634DA9BA" w14:textId="32D2B933" w:rsidR="001515E6" w:rsidRDefault="0039529F" w:rsidP="0039529F">
      <w:pPr>
        <w:pStyle w:val="Normal1"/>
        <w:rPr>
          <w:sz w:val="24"/>
        </w:rPr>
      </w:pPr>
      <w:r>
        <w:rPr>
          <w:b/>
          <w:sz w:val="24"/>
        </w:rPr>
        <w:t>Summary:</w:t>
      </w:r>
    </w:p>
    <w:p w14:paraId="35753903" w14:textId="05618CC7" w:rsidR="0039529F" w:rsidRPr="00C67E71" w:rsidRDefault="00435FE3" w:rsidP="001515E6">
      <w:pPr>
        <w:pStyle w:val="Normal1"/>
        <w:ind w:left="360"/>
        <w:rPr>
          <w:sz w:val="24"/>
        </w:rPr>
      </w:pPr>
      <w:r>
        <w:rPr>
          <w:sz w:val="24"/>
        </w:rPr>
        <w:t xml:space="preserve">A </w:t>
      </w:r>
      <w:r w:rsidR="0039529F">
        <w:rPr>
          <w:sz w:val="24"/>
        </w:rPr>
        <w:t>formatting element for marking words or phrases that are emphasized</w:t>
      </w:r>
      <w:r w:rsidR="005437CD">
        <w:rPr>
          <w:sz w:val="24"/>
        </w:rPr>
        <w:t xml:space="preserve"> or specially formatted</w:t>
      </w:r>
      <w:r w:rsidR="0039529F">
        <w:rPr>
          <w:sz w:val="24"/>
        </w:rPr>
        <w:t>.</w:t>
      </w:r>
    </w:p>
    <w:p w14:paraId="6D18E5E7" w14:textId="77777777" w:rsidR="0039529F" w:rsidRDefault="0039529F" w:rsidP="0039529F">
      <w:pPr>
        <w:pStyle w:val="Normal1"/>
      </w:pPr>
    </w:p>
    <w:p w14:paraId="6F38C980" w14:textId="41B1D72F" w:rsidR="001515E6" w:rsidRDefault="00FE07ED" w:rsidP="0039529F">
      <w:pPr>
        <w:pStyle w:val="Normal1"/>
        <w:rPr>
          <w:b/>
          <w:sz w:val="24"/>
        </w:rPr>
      </w:pPr>
      <w:r>
        <w:rPr>
          <w:b/>
          <w:sz w:val="24"/>
        </w:rPr>
        <w:t>May Contain:</w:t>
      </w:r>
    </w:p>
    <w:p w14:paraId="709713A1" w14:textId="77777777" w:rsidR="0039529F" w:rsidRPr="00FE07ED" w:rsidRDefault="0039529F" w:rsidP="001515E6">
      <w:pPr>
        <w:pStyle w:val="Normal1"/>
        <w:ind w:left="360"/>
      </w:pPr>
      <w:r w:rsidRPr="00FE07ED">
        <w:rPr>
          <w:sz w:val="24"/>
          <w:szCs w:val="24"/>
        </w:rPr>
        <w:t>[text], abbr, emph, expan, foreign, lb, ptr, ref</w:t>
      </w:r>
    </w:p>
    <w:p w14:paraId="6ED9097D" w14:textId="77777777" w:rsidR="0039529F" w:rsidRDefault="0039529F" w:rsidP="0039529F">
      <w:pPr>
        <w:pStyle w:val="Normal1"/>
      </w:pPr>
    </w:p>
    <w:p w14:paraId="174DDFF2" w14:textId="6BC0B26A" w:rsidR="001515E6" w:rsidRDefault="0039529F" w:rsidP="0039529F">
      <w:pPr>
        <w:pStyle w:val="Normal1"/>
      </w:pPr>
      <w:r>
        <w:rPr>
          <w:b/>
          <w:sz w:val="24"/>
        </w:rPr>
        <w:t>May Occur Within:</w:t>
      </w:r>
    </w:p>
    <w:p w14:paraId="2195112C" w14:textId="77777777" w:rsidR="0039529F" w:rsidRPr="00FE07ED" w:rsidRDefault="0039529F" w:rsidP="001515E6">
      <w:pPr>
        <w:pStyle w:val="Normal1"/>
        <w:ind w:left="360"/>
      </w:pPr>
      <w:r w:rsidRPr="00FE07ED">
        <w:rPr>
          <w:sz w:val="24"/>
          <w:szCs w:val="24"/>
        </w:rPr>
        <w:t>abstract, addressline, archref, auth</w:t>
      </w:r>
      <w:r w:rsidR="00435FE3">
        <w:rPr>
          <w:sz w:val="24"/>
          <w:szCs w:val="24"/>
        </w:rPr>
        <w:t xml:space="preserve">or, bibref, citation, </w:t>
      </w:r>
      <w:r w:rsidRPr="00FE07ED">
        <w:rPr>
          <w:sz w:val="24"/>
          <w:szCs w:val="24"/>
        </w:rPr>
        <w:t>container, date, datesingle, didnote, dimensions, edition, emph, entry, event, fromdate, head, head01, head02, head03, item, label, materialspec, num, p, part, physdesc, physfacet, physloc, publisher, quote, ref, sponsor, subtitle, titleproper, todate, unitdate, unitid, unittitle</w:t>
      </w:r>
    </w:p>
    <w:p w14:paraId="6EC078AF" w14:textId="77777777" w:rsidR="0039529F" w:rsidRDefault="0039529F" w:rsidP="0039529F">
      <w:pPr>
        <w:pStyle w:val="Normal1"/>
      </w:pPr>
    </w:p>
    <w:p w14:paraId="68E2B826" w14:textId="77777777" w:rsidR="0039529F" w:rsidRDefault="0039529F" w:rsidP="0039529F">
      <w:pPr>
        <w:pStyle w:val="Normal1"/>
      </w:pPr>
      <w:r>
        <w:rPr>
          <w:b/>
          <w:sz w:val="24"/>
        </w:rPr>
        <w:t>Attributes:</w:t>
      </w:r>
    </w:p>
    <w:p w14:paraId="5CBF7D45" w14:textId="3490B117" w:rsidR="0039529F" w:rsidRPr="00FE07ED" w:rsidRDefault="00FE07ED" w:rsidP="00FE07ED">
      <w:pPr>
        <w:pStyle w:val="Normal1"/>
        <w:tabs>
          <w:tab w:val="left" w:pos="2880"/>
        </w:tabs>
        <w:ind w:left="360"/>
        <w:rPr>
          <w:sz w:val="24"/>
          <w:szCs w:val="24"/>
        </w:rPr>
      </w:pPr>
      <w:r>
        <w:rPr>
          <w:sz w:val="24"/>
          <w:szCs w:val="24"/>
        </w:rPr>
        <w:t>altrender</w:t>
      </w:r>
      <w:r>
        <w:rPr>
          <w:sz w:val="24"/>
          <w:szCs w:val="24"/>
        </w:rPr>
        <w:tab/>
      </w:r>
      <w:r w:rsidR="0039529F" w:rsidRPr="00FE07ED">
        <w:rPr>
          <w:sz w:val="24"/>
          <w:szCs w:val="24"/>
        </w:rPr>
        <w:t>Optional</w:t>
      </w:r>
    </w:p>
    <w:p w14:paraId="39359662" w14:textId="77777777" w:rsidR="0039529F" w:rsidRPr="00FE07ED" w:rsidRDefault="0039529F" w:rsidP="00FE07ED">
      <w:pPr>
        <w:pStyle w:val="Normal1"/>
        <w:tabs>
          <w:tab w:val="left" w:pos="2880"/>
        </w:tabs>
        <w:ind w:left="360"/>
        <w:rPr>
          <w:sz w:val="24"/>
          <w:szCs w:val="24"/>
        </w:rPr>
      </w:pPr>
      <w:r w:rsidRPr="00FE07ED">
        <w:rPr>
          <w:sz w:val="24"/>
          <w:szCs w:val="24"/>
        </w:rPr>
        <w:t>audience</w:t>
      </w:r>
      <w:r w:rsidRPr="00FE07ED">
        <w:rPr>
          <w:sz w:val="24"/>
          <w:szCs w:val="24"/>
        </w:rPr>
        <w:tab/>
        <w:t>Optional (values limited to: external, internal)</w:t>
      </w:r>
    </w:p>
    <w:p w14:paraId="159D953C" w14:textId="77777777" w:rsidR="0039529F" w:rsidRPr="00FE07ED" w:rsidRDefault="00FE07ED" w:rsidP="00FE07ED">
      <w:pPr>
        <w:pStyle w:val="Normal1"/>
        <w:tabs>
          <w:tab w:val="left" w:pos="2880"/>
        </w:tabs>
        <w:ind w:left="360"/>
        <w:rPr>
          <w:sz w:val="24"/>
          <w:szCs w:val="24"/>
        </w:rPr>
      </w:pPr>
      <w:r>
        <w:rPr>
          <w:sz w:val="24"/>
          <w:szCs w:val="24"/>
        </w:rPr>
        <w:t>id</w:t>
      </w:r>
      <w:r>
        <w:rPr>
          <w:sz w:val="24"/>
          <w:szCs w:val="24"/>
        </w:rPr>
        <w:tab/>
        <w:t>Optional</w:t>
      </w:r>
    </w:p>
    <w:p w14:paraId="5972ED65" w14:textId="77777777" w:rsidR="0039529F" w:rsidRPr="00FE07ED" w:rsidRDefault="00FE07ED" w:rsidP="00FE07ED">
      <w:pPr>
        <w:pStyle w:val="Normal1"/>
        <w:tabs>
          <w:tab w:val="left" w:pos="2880"/>
        </w:tabs>
        <w:ind w:left="360"/>
        <w:rPr>
          <w:sz w:val="24"/>
          <w:szCs w:val="24"/>
        </w:rPr>
      </w:pPr>
      <w:r>
        <w:rPr>
          <w:sz w:val="24"/>
          <w:szCs w:val="24"/>
        </w:rPr>
        <w:t>lang</w:t>
      </w:r>
      <w:r>
        <w:rPr>
          <w:sz w:val="24"/>
          <w:szCs w:val="24"/>
        </w:rPr>
        <w:tab/>
      </w:r>
      <w:r w:rsidR="0039529F" w:rsidRPr="00FE07ED">
        <w:rPr>
          <w:sz w:val="24"/>
          <w:szCs w:val="24"/>
        </w:rPr>
        <w:t>Optional</w:t>
      </w:r>
    </w:p>
    <w:p w14:paraId="73ABC399" w14:textId="7C596B0E" w:rsidR="0039529F" w:rsidRPr="00FE07ED" w:rsidRDefault="00FE07ED" w:rsidP="00FE07ED">
      <w:pPr>
        <w:pStyle w:val="Normal1"/>
        <w:tabs>
          <w:tab w:val="left" w:pos="2880"/>
        </w:tabs>
        <w:ind w:left="2880" w:hanging="2520"/>
        <w:rPr>
          <w:sz w:val="24"/>
          <w:szCs w:val="24"/>
        </w:rPr>
      </w:pPr>
      <w:r>
        <w:rPr>
          <w:sz w:val="24"/>
          <w:szCs w:val="24"/>
        </w:rPr>
        <w:t>render</w:t>
      </w:r>
      <w:r>
        <w:rPr>
          <w:sz w:val="24"/>
          <w:szCs w:val="24"/>
        </w:rPr>
        <w:tab/>
      </w:r>
      <w:r w:rsidR="0039529F" w:rsidRPr="00FE07ED">
        <w:rPr>
          <w:sz w:val="24"/>
          <w:szCs w:val="24"/>
        </w:rPr>
        <w:t xml:space="preserve">Optional (values limited to: </w:t>
      </w:r>
      <w:r w:rsidR="00497A2D">
        <w:rPr>
          <w:sz w:val="24"/>
          <w:szCs w:val="24"/>
        </w:rPr>
        <w:t xml:space="preserve"> </w:t>
      </w:r>
      <w:r w:rsidR="0039529F" w:rsidRPr="00FE07ED">
        <w:rPr>
          <w:sz w:val="24"/>
          <w:szCs w:val="24"/>
        </w:rPr>
        <w:t>altrender, bold, bolddoublequote, bolditalic, boldsinglequote, boldsmcaps, boldunderline, doublequote, italic, nonproport, singlequote, smcaps, sub, super, underline)</w:t>
      </w:r>
    </w:p>
    <w:p w14:paraId="1F7BC2D7" w14:textId="28F2ED14" w:rsidR="0039529F" w:rsidRPr="00FE07ED" w:rsidRDefault="00FE07ED" w:rsidP="00FE07ED">
      <w:pPr>
        <w:pStyle w:val="Normal1"/>
        <w:tabs>
          <w:tab w:val="left" w:pos="2880"/>
        </w:tabs>
        <w:ind w:left="360"/>
        <w:rPr>
          <w:sz w:val="24"/>
          <w:szCs w:val="24"/>
        </w:rPr>
      </w:pPr>
      <w:r>
        <w:rPr>
          <w:sz w:val="24"/>
          <w:szCs w:val="24"/>
        </w:rPr>
        <w:t>script</w:t>
      </w:r>
      <w:r>
        <w:rPr>
          <w:sz w:val="24"/>
          <w:szCs w:val="24"/>
        </w:rPr>
        <w:tab/>
      </w:r>
      <w:r w:rsidR="0039529F" w:rsidRPr="00FE07ED">
        <w:rPr>
          <w:sz w:val="24"/>
          <w:szCs w:val="24"/>
        </w:rPr>
        <w:t>Optional</w:t>
      </w:r>
    </w:p>
    <w:p w14:paraId="69EE6820" w14:textId="77777777" w:rsidR="0039529F" w:rsidRDefault="0039529F" w:rsidP="0039529F">
      <w:pPr>
        <w:pStyle w:val="Normal1"/>
      </w:pPr>
    </w:p>
    <w:p w14:paraId="7A1D9267" w14:textId="77777777" w:rsidR="00FE07ED" w:rsidRDefault="00FE07ED" w:rsidP="0039529F">
      <w:pPr>
        <w:pStyle w:val="Normal1"/>
      </w:pPr>
    </w:p>
    <w:p w14:paraId="5B866025" w14:textId="77777777" w:rsidR="0039529F" w:rsidRDefault="0039529F" w:rsidP="0039529F">
      <w:pPr>
        <w:pStyle w:val="Normal1"/>
      </w:pPr>
      <w:r>
        <w:rPr>
          <w:b/>
          <w:sz w:val="24"/>
        </w:rPr>
        <w:t>Description and Usage:</w:t>
      </w:r>
    </w:p>
    <w:p w14:paraId="4D23467B" w14:textId="251486EA" w:rsidR="0039529F" w:rsidRDefault="0039529F" w:rsidP="001515E6">
      <w:pPr>
        <w:pStyle w:val="Normal1"/>
        <w:ind w:left="360"/>
        <w:contextualSpacing w:val="0"/>
      </w:pPr>
      <w:r>
        <w:rPr>
          <w:sz w:val="24"/>
        </w:rPr>
        <w:t>A formatting element for marking words or phrases that are emphasized for linguistic effect</w:t>
      </w:r>
      <w:r w:rsidR="005437CD">
        <w:rPr>
          <w:sz w:val="24"/>
        </w:rPr>
        <w:t xml:space="preserve"> or specially formatted</w:t>
      </w:r>
      <w:r>
        <w:rPr>
          <w:sz w:val="24"/>
        </w:rPr>
        <w:t>.</w:t>
      </w:r>
      <w:r w:rsidR="00081951">
        <w:rPr>
          <w:sz w:val="24"/>
        </w:rPr>
        <w:t xml:space="preserve"> </w:t>
      </w:r>
      <w:r>
        <w:rPr>
          <w:sz w:val="24"/>
        </w:rPr>
        <w:t>Use</w:t>
      </w:r>
      <w:r w:rsidR="00435FE3">
        <w:rPr>
          <w:sz w:val="24"/>
        </w:rPr>
        <w:t xml:space="preserve"> @render </w:t>
      </w:r>
      <w:r>
        <w:rPr>
          <w:sz w:val="24"/>
        </w:rPr>
        <w:t>to specify the kind of</w:t>
      </w:r>
      <w:r w:rsidR="007D2134">
        <w:rPr>
          <w:sz w:val="24"/>
        </w:rPr>
        <w:t xml:space="preserve"> emphasis, e.g., bold or italic</w:t>
      </w:r>
      <w:r w:rsidR="005437CD">
        <w:rPr>
          <w:sz w:val="24"/>
        </w:rPr>
        <w:t>, or formatting, e.g. superscript or subscript.</w:t>
      </w:r>
    </w:p>
    <w:p w14:paraId="5D53AAC2" w14:textId="34BD5383" w:rsidR="0039529F" w:rsidRDefault="0039529F" w:rsidP="001515E6">
      <w:pPr>
        <w:pStyle w:val="Normal1"/>
        <w:ind w:left="360"/>
        <w:contextualSpacing w:val="0"/>
      </w:pPr>
    </w:p>
    <w:p w14:paraId="6DCAB8A7" w14:textId="251018A9" w:rsidR="0039529F" w:rsidRDefault="0039529F" w:rsidP="001515E6">
      <w:pPr>
        <w:pStyle w:val="Normal1"/>
        <w:ind w:left="360"/>
        <w:contextualSpacing w:val="0"/>
      </w:pPr>
      <w:r>
        <w:rPr>
          <w:sz w:val="24"/>
        </w:rPr>
        <w:t xml:space="preserve">When the content of an entire element should </w:t>
      </w:r>
      <w:r w:rsidRPr="00900F20">
        <w:rPr>
          <w:sz w:val="24"/>
        </w:rPr>
        <w:t>always</w:t>
      </w:r>
      <w:r>
        <w:rPr>
          <w:sz w:val="24"/>
        </w:rPr>
        <w:t xml:space="preserve"> be rendered in italics or some other display feature, use the style sheet functions instead of &lt;emph&gt;.</w:t>
      </w:r>
    </w:p>
    <w:p w14:paraId="151AD941" w14:textId="77777777" w:rsidR="0039529F" w:rsidRDefault="0039529F" w:rsidP="0039529F">
      <w:pPr>
        <w:pStyle w:val="Normal1"/>
      </w:pPr>
    </w:p>
    <w:p w14:paraId="420D4C62" w14:textId="0F1FD501" w:rsidR="001515E6" w:rsidRDefault="00FE07ED" w:rsidP="0039529F">
      <w:pPr>
        <w:pStyle w:val="Normal1"/>
        <w:rPr>
          <w:b/>
          <w:sz w:val="24"/>
        </w:rPr>
      </w:pPr>
      <w:r>
        <w:rPr>
          <w:b/>
          <w:sz w:val="24"/>
        </w:rPr>
        <w:t>Availability:</w:t>
      </w:r>
    </w:p>
    <w:p w14:paraId="1338272B" w14:textId="77777777" w:rsidR="0039529F" w:rsidRPr="00FE07ED" w:rsidRDefault="00FE07ED" w:rsidP="001515E6">
      <w:pPr>
        <w:pStyle w:val="Normal1"/>
        <w:ind w:left="360"/>
        <w:rPr>
          <w:b/>
          <w:sz w:val="24"/>
        </w:rPr>
      </w:pPr>
      <w:r>
        <w:rPr>
          <w:sz w:val="24"/>
        </w:rPr>
        <w:t>Optional, r</w:t>
      </w:r>
      <w:r w:rsidR="0039529F" w:rsidRPr="00DD456F">
        <w:rPr>
          <w:sz w:val="24"/>
        </w:rPr>
        <w:t>epeatable</w:t>
      </w:r>
    </w:p>
    <w:p w14:paraId="6C434EBF" w14:textId="77777777" w:rsidR="0039529F" w:rsidRDefault="0039529F" w:rsidP="0039529F">
      <w:pPr>
        <w:pStyle w:val="Normal1"/>
      </w:pPr>
    </w:p>
    <w:p w14:paraId="34DCAF6C" w14:textId="77777777" w:rsidR="00497A2D" w:rsidRDefault="00497A2D">
      <w:pPr>
        <w:rPr>
          <w:rFonts w:ascii="Arial" w:eastAsia="Arial" w:hAnsi="Arial" w:cs="Arial"/>
          <w:b/>
          <w:color w:val="000000"/>
          <w:sz w:val="24"/>
        </w:rPr>
      </w:pPr>
      <w:r>
        <w:rPr>
          <w:b/>
          <w:sz w:val="24"/>
        </w:rPr>
        <w:br w:type="page"/>
      </w:r>
    </w:p>
    <w:p w14:paraId="08D67D57" w14:textId="4859ECA2" w:rsidR="0039529F" w:rsidRDefault="0005315E" w:rsidP="0039529F">
      <w:pPr>
        <w:pStyle w:val="Normal1"/>
      </w:pPr>
      <w:r>
        <w:rPr>
          <w:b/>
          <w:sz w:val="24"/>
        </w:rPr>
        <w:lastRenderedPageBreak/>
        <w:t>Example</w:t>
      </w:r>
      <w:r w:rsidR="0039529F">
        <w:rPr>
          <w:b/>
          <w:sz w:val="24"/>
        </w:rPr>
        <w:t>:</w:t>
      </w:r>
    </w:p>
    <w:p w14:paraId="27932DE0" w14:textId="77777777" w:rsidR="0039529F" w:rsidRPr="00B1077A" w:rsidRDefault="0039529F" w:rsidP="0039529F">
      <w:pPr>
        <w:pStyle w:val="Normal1"/>
        <w:contextualSpacing w:val="0"/>
      </w:pPr>
    </w:p>
    <w:p w14:paraId="3E6B4F9B" w14:textId="2A4DFC0D" w:rsidR="00681B52" w:rsidRPr="00B1077A" w:rsidRDefault="00681B52" w:rsidP="0005315E">
      <w:pPr>
        <w:tabs>
          <w:tab w:val="left" w:pos="720"/>
          <w:tab w:val="left" w:pos="1080"/>
          <w:tab w:val="left" w:pos="1440"/>
          <w:tab w:val="left" w:pos="1800"/>
          <w:tab w:val="left" w:pos="2160"/>
          <w:tab w:val="left" w:pos="2520"/>
        </w:tabs>
        <w:ind w:left="720" w:hanging="360"/>
        <w:rPr>
          <w:rFonts w:ascii="Courier New" w:hAnsi="Courier New" w:cs="Courier New"/>
          <w:bCs/>
          <w:sz w:val="20"/>
        </w:rPr>
      </w:pPr>
      <w:r w:rsidRPr="00B1077A">
        <w:rPr>
          <w:rFonts w:ascii="Courier New" w:hAnsi="Courier New" w:cs="Courier New"/>
          <w:bCs/>
          <w:sz w:val="20"/>
        </w:rPr>
        <w:t>&lt;abstract label=</w:t>
      </w:r>
      <w:r w:rsidR="00677450" w:rsidRPr="00B1077A">
        <w:rPr>
          <w:rFonts w:ascii="Courier New" w:hAnsi="Courier New" w:cs="Courier New"/>
          <w:bCs/>
          <w:sz w:val="20"/>
        </w:rPr>
        <w:t>"</w:t>
      </w:r>
      <w:r w:rsidRPr="00B1077A">
        <w:rPr>
          <w:rFonts w:ascii="Courier New" w:hAnsi="Courier New" w:cs="Courier New"/>
          <w:bCs/>
          <w:sz w:val="20"/>
        </w:rPr>
        <w:t>Abstract</w:t>
      </w:r>
      <w:r w:rsidR="00677450" w:rsidRPr="00B1077A">
        <w:rPr>
          <w:rFonts w:ascii="Courier New" w:hAnsi="Courier New" w:cs="Courier New"/>
          <w:bCs/>
          <w:sz w:val="20"/>
        </w:rPr>
        <w:t>"</w:t>
      </w:r>
      <w:r w:rsidRPr="00B1077A">
        <w:rPr>
          <w:rFonts w:ascii="Courier New" w:hAnsi="Courier New" w:cs="Courier New"/>
          <w:bCs/>
          <w:sz w:val="20"/>
        </w:rPr>
        <w:t>&gt;Papers document Donald C. Stone's work</w:t>
      </w:r>
      <w:r w:rsidR="0005315E" w:rsidRPr="00B1077A">
        <w:rPr>
          <w:rFonts w:ascii="Courier New" w:hAnsi="Courier New" w:cs="Courier New"/>
          <w:bCs/>
          <w:sz w:val="20"/>
        </w:rPr>
        <w:t xml:space="preserve"> </w:t>
      </w:r>
      <w:r w:rsidRPr="00B1077A">
        <w:rPr>
          <w:rFonts w:ascii="Courier New" w:hAnsi="Courier New" w:cs="Courier New"/>
          <w:bCs/>
          <w:sz w:val="20"/>
        </w:rPr>
        <w:t xml:space="preserve">with </w:t>
      </w:r>
      <w:r w:rsidR="0005315E" w:rsidRPr="00B1077A">
        <w:rPr>
          <w:rFonts w:ascii="Courier New" w:hAnsi="Courier New" w:cs="Courier New"/>
          <w:bCs/>
          <w:sz w:val="20"/>
        </w:rPr>
        <w:t xml:space="preserve">Ornstein and Swencionis on the </w:t>
      </w:r>
      <w:r w:rsidRPr="00B1077A">
        <w:rPr>
          <w:rFonts w:ascii="Courier New" w:hAnsi="Courier New" w:cs="Courier New"/>
          <w:b/>
          <w:bCs/>
          <w:sz w:val="20"/>
        </w:rPr>
        <w:t>&lt;emph render=</w:t>
      </w:r>
      <w:r w:rsidR="00677450" w:rsidRPr="00B1077A">
        <w:rPr>
          <w:rFonts w:ascii="Courier New" w:hAnsi="Courier New" w:cs="Courier New"/>
          <w:b/>
          <w:bCs/>
          <w:sz w:val="20"/>
        </w:rPr>
        <w:t>"</w:t>
      </w:r>
      <w:r w:rsidRPr="00B1077A">
        <w:rPr>
          <w:rFonts w:ascii="Courier New" w:hAnsi="Courier New" w:cs="Courier New"/>
          <w:b/>
          <w:bCs/>
          <w:sz w:val="20"/>
        </w:rPr>
        <w:t>italic</w:t>
      </w:r>
      <w:r w:rsidR="00677450" w:rsidRPr="00B1077A">
        <w:rPr>
          <w:rFonts w:ascii="Courier New" w:hAnsi="Courier New" w:cs="Courier New"/>
          <w:b/>
          <w:bCs/>
          <w:sz w:val="20"/>
        </w:rPr>
        <w:t>"</w:t>
      </w:r>
      <w:r w:rsidR="0005315E" w:rsidRPr="00B1077A">
        <w:rPr>
          <w:rFonts w:ascii="Courier New" w:hAnsi="Courier New" w:cs="Courier New"/>
          <w:b/>
          <w:bCs/>
          <w:sz w:val="20"/>
        </w:rPr>
        <w:t>&gt;est&lt;/emph&gt;</w:t>
      </w:r>
      <w:r w:rsidR="0005315E" w:rsidRPr="00B1077A">
        <w:rPr>
          <w:rFonts w:ascii="Courier New" w:hAnsi="Courier New" w:cs="Courier New"/>
          <w:bCs/>
          <w:sz w:val="20"/>
        </w:rPr>
        <w:t xml:space="preserve"> </w:t>
      </w:r>
      <w:r w:rsidRPr="00B1077A">
        <w:rPr>
          <w:rFonts w:ascii="Courier New" w:hAnsi="Courier New" w:cs="Courier New"/>
          <w:bCs/>
          <w:sz w:val="20"/>
        </w:rPr>
        <w:t>Outcome Project, and the develop</w:t>
      </w:r>
      <w:r w:rsidR="0005315E" w:rsidRPr="00B1077A">
        <w:rPr>
          <w:rFonts w:ascii="Courier New" w:hAnsi="Courier New" w:cs="Courier New"/>
          <w:bCs/>
          <w:sz w:val="20"/>
        </w:rPr>
        <w:t xml:space="preserve">ment of his doctoral research, </w:t>
      </w:r>
      <w:r w:rsidRPr="00B1077A">
        <w:rPr>
          <w:rFonts w:ascii="Courier New" w:hAnsi="Courier New" w:cs="Courier New"/>
          <w:bCs/>
          <w:sz w:val="20"/>
        </w:rPr>
        <w:t>including his various publi</w:t>
      </w:r>
      <w:r w:rsidR="0005315E" w:rsidRPr="00B1077A">
        <w:rPr>
          <w:rFonts w:ascii="Courier New" w:hAnsi="Courier New" w:cs="Courier New"/>
          <w:bCs/>
          <w:sz w:val="20"/>
        </w:rPr>
        <w:t xml:space="preserve">cations on the human potential </w:t>
      </w:r>
      <w:r w:rsidRPr="00B1077A">
        <w:rPr>
          <w:rFonts w:ascii="Courier New" w:hAnsi="Courier New" w:cs="Courier New"/>
          <w:bCs/>
          <w:sz w:val="20"/>
        </w:rPr>
        <w:t xml:space="preserve">movement, up to </w:t>
      </w:r>
      <w:r w:rsidR="0005315E" w:rsidRPr="00B1077A">
        <w:rPr>
          <w:rFonts w:ascii="Courier New" w:hAnsi="Courier New" w:cs="Courier New"/>
          <w:bCs/>
          <w:sz w:val="20"/>
        </w:rPr>
        <w:t xml:space="preserve">the completion of his doctoral </w:t>
      </w:r>
      <w:r w:rsidRPr="00B1077A">
        <w:rPr>
          <w:rFonts w:ascii="Courier New" w:hAnsi="Courier New" w:cs="Courier New"/>
          <w:bCs/>
          <w:sz w:val="20"/>
        </w:rPr>
        <w:t>dissertation.</w:t>
      </w:r>
    </w:p>
    <w:p w14:paraId="35D9CC52" w14:textId="3FBBD134" w:rsidR="00681B52" w:rsidRPr="00B1077A" w:rsidRDefault="00681B52" w:rsidP="0005315E">
      <w:pPr>
        <w:tabs>
          <w:tab w:val="left" w:pos="720"/>
          <w:tab w:val="left" w:pos="1080"/>
          <w:tab w:val="left" w:pos="1440"/>
          <w:tab w:val="left" w:pos="1800"/>
          <w:tab w:val="left" w:pos="2160"/>
          <w:tab w:val="left" w:pos="2520"/>
        </w:tabs>
        <w:ind w:left="360"/>
        <w:rPr>
          <w:rFonts w:ascii="Courier New" w:hAnsi="Courier New" w:cs="Courier New"/>
          <w:sz w:val="20"/>
        </w:rPr>
      </w:pPr>
      <w:r w:rsidRPr="00B1077A">
        <w:rPr>
          <w:rFonts w:ascii="Courier New" w:hAnsi="Courier New" w:cs="Courier New"/>
          <w:bCs/>
          <w:sz w:val="20"/>
        </w:rPr>
        <w:t>&lt;/abstract&gt;</w:t>
      </w:r>
    </w:p>
    <w:p w14:paraId="1C698D50" w14:textId="77777777" w:rsidR="0039529F" w:rsidRPr="00B1077A" w:rsidRDefault="0039529F" w:rsidP="0039529F">
      <w:pPr>
        <w:pStyle w:val="Normal1"/>
        <w:contextualSpacing w:val="0"/>
      </w:pPr>
    </w:p>
    <w:p w14:paraId="185F0544" w14:textId="77777777" w:rsidR="0039529F" w:rsidRDefault="0039529F" w:rsidP="0039529F">
      <w:pPr>
        <w:pStyle w:val="Normal1"/>
        <w:contextualSpacing w:val="0"/>
      </w:pPr>
    </w:p>
    <w:p w14:paraId="1059B4F5" w14:textId="77777777" w:rsidR="0039529F" w:rsidRDefault="0039529F" w:rsidP="0039529F">
      <w:pPr>
        <w:pStyle w:val="Normal1"/>
        <w:contextualSpacing w:val="0"/>
        <w:rPr>
          <w:b/>
          <w:sz w:val="24"/>
        </w:rPr>
      </w:pPr>
    </w:p>
    <w:p w14:paraId="315ED0B8" w14:textId="77777777" w:rsidR="0039529F" w:rsidRDefault="0039529F" w:rsidP="0039529F">
      <w:pPr>
        <w:rPr>
          <w:rFonts w:ascii="Arial" w:eastAsia="Arial" w:hAnsi="Arial" w:cs="Arial"/>
          <w:b/>
          <w:color w:val="000000"/>
          <w:sz w:val="24"/>
        </w:rPr>
      </w:pPr>
      <w:r>
        <w:rPr>
          <w:b/>
          <w:sz w:val="24"/>
        </w:rPr>
        <w:br w:type="page"/>
      </w:r>
    </w:p>
    <w:p w14:paraId="1D79E05D" w14:textId="77777777" w:rsidR="00D732AA" w:rsidRDefault="00D732AA" w:rsidP="0039529F">
      <w:pPr>
        <w:pStyle w:val="Normal1"/>
        <w:contextualSpacing w:val="0"/>
        <w:rPr>
          <w:b/>
          <w:sz w:val="24"/>
        </w:rPr>
      </w:pPr>
      <w:r>
        <w:rPr>
          <w:b/>
          <w:sz w:val="24"/>
        </w:rPr>
        <w:lastRenderedPageBreak/>
        <w:t>&lt;entry&gt;  Table Entry</w:t>
      </w:r>
    </w:p>
    <w:p w14:paraId="67A10821" w14:textId="77777777" w:rsidR="00CB0140" w:rsidRDefault="00CB0140" w:rsidP="0039529F">
      <w:pPr>
        <w:pStyle w:val="Normal1"/>
        <w:contextualSpacing w:val="0"/>
        <w:rPr>
          <w:b/>
          <w:sz w:val="24"/>
        </w:rPr>
      </w:pPr>
    </w:p>
    <w:p w14:paraId="27C1CA9B" w14:textId="77777777" w:rsidR="00CB0140" w:rsidRDefault="00CB0140" w:rsidP="0039529F">
      <w:pPr>
        <w:pStyle w:val="Normal1"/>
        <w:contextualSpacing w:val="0"/>
        <w:rPr>
          <w:b/>
          <w:sz w:val="24"/>
        </w:rPr>
      </w:pPr>
    </w:p>
    <w:p w14:paraId="5086765F" w14:textId="325F2F0A" w:rsidR="00CB0140" w:rsidRDefault="00CB0140" w:rsidP="00CB0140">
      <w:pPr>
        <w:spacing w:line="240" w:lineRule="auto"/>
        <w:rPr>
          <w:rFonts w:ascii="Arial" w:eastAsia="Times New Roman" w:hAnsi="Arial" w:cs="Arial"/>
          <w:b/>
          <w:bCs/>
          <w:color w:val="000000"/>
          <w:sz w:val="24"/>
          <w:szCs w:val="24"/>
        </w:rPr>
      </w:pPr>
      <w:r w:rsidRPr="00600AD4">
        <w:rPr>
          <w:rFonts w:ascii="Arial" w:eastAsia="Times New Roman" w:hAnsi="Arial" w:cs="Arial"/>
          <w:b/>
          <w:bCs/>
          <w:color w:val="000000"/>
          <w:sz w:val="24"/>
          <w:szCs w:val="24"/>
        </w:rPr>
        <w:t>Summary:</w:t>
      </w:r>
    </w:p>
    <w:p w14:paraId="51780116" w14:textId="77777777" w:rsidR="00CB0140" w:rsidRPr="00CB0140" w:rsidRDefault="00CB0140" w:rsidP="00CB0140">
      <w:pPr>
        <w:spacing w:line="240" w:lineRule="auto"/>
        <w:ind w:left="360"/>
        <w:rPr>
          <w:rFonts w:ascii="Arial" w:eastAsia="Times New Roman" w:hAnsi="Arial" w:cs="Arial"/>
          <w:sz w:val="24"/>
          <w:szCs w:val="24"/>
        </w:rPr>
      </w:pPr>
      <w:r w:rsidRPr="00CB0140">
        <w:rPr>
          <w:rFonts w:ascii="Arial" w:hAnsi="Arial" w:cs="Arial"/>
          <w:sz w:val="24"/>
        </w:rPr>
        <w:t>A formatting element that designates the contents of a cell in a table.</w:t>
      </w:r>
    </w:p>
    <w:p w14:paraId="03CE9C63" w14:textId="77777777" w:rsidR="00CB0140" w:rsidRPr="00600AD4" w:rsidRDefault="00CB0140" w:rsidP="00CB0140">
      <w:pPr>
        <w:spacing w:line="240" w:lineRule="auto"/>
        <w:rPr>
          <w:rFonts w:ascii="Times New Roman" w:eastAsia="Times New Roman" w:hAnsi="Times New Roman" w:cs="Times New Roman"/>
          <w:sz w:val="24"/>
          <w:szCs w:val="24"/>
        </w:rPr>
      </w:pPr>
    </w:p>
    <w:p w14:paraId="28522AF4" w14:textId="631B4659" w:rsidR="00CB0140" w:rsidRPr="00600AD4" w:rsidRDefault="00CB0140" w:rsidP="00C1504E">
      <w:pPr>
        <w:tabs>
          <w:tab w:val="center" w:pos="4680"/>
        </w:tabs>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Contain:</w:t>
      </w:r>
    </w:p>
    <w:p w14:paraId="734693D3" w14:textId="77777777" w:rsidR="00CB0140" w:rsidRPr="00600AD4" w:rsidRDefault="00CB0140" w:rsidP="00CB0140">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[text], abbr, corpname, date, emph, expan, famname, footnote, foreign, function, genreform, geogname, lb, list, name, num, occupation, persname, ptr, quote, ref, subject, title</w:t>
      </w:r>
    </w:p>
    <w:p w14:paraId="75A206E7" w14:textId="77777777" w:rsidR="00CB0140" w:rsidRPr="00600AD4" w:rsidRDefault="00CB0140" w:rsidP="00CB0140">
      <w:pPr>
        <w:spacing w:line="240" w:lineRule="auto"/>
        <w:rPr>
          <w:rFonts w:ascii="Times New Roman" w:eastAsia="Times New Roman" w:hAnsi="Times New Roman" w:cs="Times New Roman"/>
          <w:sz w:val="24"/>
          <w:szCs w:val="24"/>
        </w:rPr>
      </w:pPr>
    </w:p>
    <w:p w14:paraId="63EFB27E" w14:textId="77777777" w:rsidR="00CB0140" w:rsidRPr="00600AD4" w:rsidRDefault="00CB0140" w:rsidP="00CB0140">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Occur Within:</w:t>
      </w:r>
    </w:p>
    <w:p w14:paraId="7D9F7F3C" w14:textId="77777777" w:rsidR="00CB0140" w:rsidRPr="00600AD4" w:rsidRDefault="00CB0140" w:rsidP="00CB0140">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row</w:t>
      </w:r>
    </w:p>
    <w:p w14:paraId="6AE11D7A" w14:textId="77777777" w:rsidR="00CB0140" w:rsidRPr="00600AD4" w:rsidRDefault="00CB0140" w:rsidP="00CB0140">
      <w:pPr>
        <w:spacing w:line="240" w:lineRule="auto"/>
        <w:rPr>
          <w:rFonts w:ascii="Times New Roman" w:eastAsia="Times New Roman" w:hAnsi="Times New Roman" w:cs="Times New Roman"/>
          <w:sz w:val="24"/>
          <w:szCs w:val="24"/>
        </w:rPr>
      </w:pPr>
    </w:p>
    <w:p w14:paraId="5934B4C0" w14:textId="77777777" w:rsidR="00CB0140" w:rsidRPr="00600AD4" w:rsidRDefault="00CB0140" w:rsidP="00CB0140">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Attributes:</w:t>
      </w:r>
    </w:p>
    <w:p w14:paraId="56070516" w14:textId="5C7FD7C5" w:rsidR="00CB0140" w:rsidRDefault="00CB0140" w:rsidP="00CB0140">
      <w:pPr>
        <w:tabs>
          <w:tab w:val="left" w:pos="3600"/>
        </w:tabs>
        <w:spacing w:line="240" w:lineRule="auto"/>
        <w:ind w:left="3600" w:hanging="3240"/>
        <w:rPr>
          <w:rFonts w:ascii="Arial" w:eastAsia="Times New Roman" w:hAnsi="Arial" w:cs="Arial"/>
          <w:color w:val="000000"/>
          <w:sz w:val="24"/>
          <w:szCs w:val="24"/>
        </w:rPr>
      </w:pPr>
      <w:r>
        <w:rPr>
          <w:rFonts w:ascii="Arial" w:eastAsia="Times New Roman" w:hAnsi="Arial" w:cs="Arial"/>
          <w:color w:val="000000"/>
          <w:sz w:val="24"/>
          <w:szCs w:val="24"/>
        </w:rPr>
        <w:t>align</w:t>
      </w:r>
      <w:r>
        <w:rPr>
          <w:rFonts w:ascii="Arial" w:eastAsia="Times New Roman" w:hAnsi="Arial" w:cs="Arial"/>
          <w:color w:val="000000"/>
          <w:sz w:val="24"/>
          <w:szCs w:val="24"/>
        </w:rPr>
        <w:tab/>
        <w:t xml:space="preserve">Optional (values limited to: </w:t>
      </w:r>
      <w:r w:rsidR="00497A2D">
        <w:rPr>
          <w:rFonts w:ascii="Arial" w:eastAsia="Times New Roman" w:hAnsi="Arial" w:cs="Arial"/>
          <w:color w:val="000000"/>
          <w:sz w:val="24"/>
          <w:szCs w:val="24"/>
        </w:rPr>
        <w:t xml:space="preserve"> </w:t>
      </w:r>
      <w:r>
        <w:rPr>
          <w:rFonts w:ascii="Arial" w:eastAsia="Times New Roman" w:hAnsi="Arial" w:cs="Arial"/>
          <w:color w:val="000000"/>
          <w:sz w:val="24"/>
          <w:szCs w:val="24"/>
        </w:rPr>
        <w:t>center, char, justify, left, right)</w:t>
      </w:r>
    </w:p>
    <w:p w14:paraId="665B06F0" w14:textId="2509F609" w:rsidR="00CB0140" w:rsidRPr="00600AD4" w:rsidRDefault="00CB0140" w:rsidP="00CB0140">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altrender</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4D261F3F" w14:textId="3B408EDF" w:rsidR="00CB0140" w:rsidRDefault="00CB0140" w:rsidP="00CB0140">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audience</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 (values limited to:  external, internal)</w:t>
      </w:r>
    </w:p>
    <w:p w14:paraId="4A89899B" w14:textId="77777777" w:rsidR="00CB0140" w:rsidRDefault="00CB0140" w:rsidP="00CB0140">
      <w:pPr>
        <w:tabs>
          <w:tab w:val="left" w:pos="3600"/>
        </w:tabs>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char</w:t>
      </w:r>
      <w:r>
        <w:rPr>
          <w:rFonts w:ascii="Arial" w:eastAsia="Times New Roman" w:hAnsi="Arial" w:cs="Arial"/>
          <w:color w:val="000000"/>
          <w:sz w:val="24"/>
          <w:szCs w:val="24"/>
        </w:rPr>
        <w:tab/>
        <w:t>Optional</w:t>
      </w:r>
    </w:p>
    <w:p w14:paraId="1970D15C" w14:textId="638A4707" w:rsidR="00CB0140" w:rsidRDefault="0005315E" w:rsidP="00CB0140">
      <w:pPr>
        <w:tabs>
          <w:tab w:val="left" w:pos="3600"/>
        </w:tabs>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charoff</w:t>
      </w:r>
      <w:r>
        <w:rPr>
          <w:rFonts w:ascii="Arial" w:eastAsia="Times New Roman" w:hAnsi="Arial" w:cs="Arial"/>
          <w:color w:val="000000"/>
          <w:sz w:val="24"/>
          <w:szCs w:val="24"/>
        </w:rPr>
        <w:tab/>
        <w:t>Optional</w:t>
      </w:r>
    </w:p>
    <w:p w14:paraId="181C65EE" w14:textId="48C18561" w:rsidR="00CB0140" w:rsidRDefault="0005315E" w:rsidP="00CB0140">
      <w:pPr>
        <w:tabs>
          <w:tab w:val="left" w:pos="3600"/>
        </w:tabs>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colname</w:t>
      </w:r>
      <w:r>
        <w:rPr>
          <w:rFonts w:ascii="Arial" w:eastAsia="Times New Roman" w:hAnsi="Arial" w:cs="Arial"/>
          <w:color w:val="000000"/>
          <w:sz w:val="24"/>
          <w:szCs w:val="24"/>
        </w:rPr>
        <w:tab/>
        <w:t>Optional</w:t>
      </w:r>
    </w:p>
    <w:p w14:paraId="147F1515" w14:textId="307EC4E4" w:rsidR="00CB0140" w:rsidRDefault="00CB0140" w:rsidP="00CB0140">
      <w:pPr>
        <w:tabs>
          <w:tab w:val="left" w:pos="3600"/>
        </w:tabs>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c</w:t>
      </w:r>
      <w:r w:rsidR="00435FE3">
        <w:rPr>
          <w:rFonts w:ascii="Arial" w:eastAsia="Times New Roman" w:hAnsi="Arial" w:cs="Arial"/>
          <w:color w:val="000000"/>
          <w:sz w:val="24"/>
          <w:szCs w:val="24"/>
        </w:rPr>
        <w:t>olsep</w:t>
      </w:r>
      <w:r w:rsidR="00435FE3">
        <w:rPr>
          <w:rFonts w:ascii="Arial" w:eastAsia="Times New Roman" w:hAnsi="Arial" w:cs="Arial"/>
          <w:color w:val="000000"/>
          <w:sz w:val="24"/>
          <w:szCs w:val="24"/>
        </w:rPr>
        <w:tab/>
        <w:t xml:space="preserve">Optional </w:t>
      </w:r>
      <w:r w:rsidR="009C2426">
        <w:rPr>
          <w:rFonts w:ascii="Arial" w:eastAsia="Times New Roman" w:hAnsi="Arial" w:cs="Arial"/>
          <w:color w:val="000000"/>
          <w:sz w:val="24"/>
          <w:szCs w:val="24"/>
        </w:rPr>
        <w:t xml:space="preserve">(values limited to:  </w:t>
      </w:r>
      <w:r w:rsidR="009F0EE9">
        <w:rPr>
          <w:rFonts w:ascii="Arial" w:eastAsia="Times New Roman" w:hAnsi="Arial" w:cs="Arial"/>
          <w:color w:val="000000"/>
          <w:sz w:val="24"/>
          <w:szCs w:val="24"/>
        </w:rPr>
        <w:t>false, true</w:t>
      </w:r>
      <w:r w:rsidR="009C2426">
        <w:rPr>
          <w:rFonts w:ascii="Arial" w:eastAsia="Times New Roman" w:hAnsi="Arial" w:cs="Arial"/>
          <w:color w:val="000000"/>
          <w:sz w:val="24"/>
          <w:szCs w:val="24"/>
        </w:rPr>
        <w:t>)</w:t>
      </w:r>
    </w:p>
    <w:p w14:paraId="0A543526" w14:textId="77777777" w:rsidR="0039529F" w:rsidRPr="005A4B63" w:rsidRDefault="00FE07ED" w:rsidP="005A4B63">
      <w:pPr>
        <w:tabs>
          <w:tab w:val="left" w:pos="3600"/>
        </w:tabs>
        <w:spacing w:line="240" w:lineRule="auto"/>
        <w:ind w:left="360"/>
        <w:rPr>
          <w:rFonts w:ascii="Times New Roman" w:hAnsi="Times New Roman"/>
          <w:sz w:val="24"/>
        </w:rPr>
      </w:pPr>
      <w:r w:rsidRPr="005A4B63">
        <w:rPr>
          <w:rFonts w:ascii="Arial" w:hAnsi="Arial"/>
          <w:color w:val="000000"/>
          <w:sz w:val="24"/>
        </w:rPr>
        <w:t>id</w:t>
      </w:r>
      <w:r w:rsidRPr="005A4B63">
        <w:rPr>
          <w:rFonts w:ascii="Arial" w:hAnsi="Arial"/>
          <w:color w:val="000000"/>
          <w:sz w:val="24"/>
        </w:rPr>
        <w:tab/>
        <w:t>Optional</w:t>
      </w:r>
    </w:p>
    <w:p w14:paraId="5B87AFDF" w14:textId="77777777" w:rsidR="0039529F" w:rsidRPr="005A4B63" w:rsidRDefault="00FE07ED" w:rsidP="005A4B63">
      <w:pPr>
        <w:tabs>
          <w:tab w:val="left" w:pos="3600"/>
        </w:tabs>
        <w:spacing w:line="240" w:lineRule="auto"/>
        <w:ind w:left="360"/>
        <w:rPr>
          <w:rFonts w:ascii="Times New Roman" w:hAnsi="Times New Roman"/>
          <w:sz w:val="24"/>
        </w:rPr>
      </w:pPr>
      <w:r w:rsidRPr="005A4B63">
        <w:rPr>
          <w:rFonts w:ascii="Arial" w:hAnsi="Arial"/>
          <w:color w:val="000000"/>
          <w:sz w:val="24"/>
        </w:rPr>
        <w:t>lang</w:t>
      </w:r>
      <w:r w:rsidRPr="005A4B63">
        <w:rPr>
          <w:rFonts w:ascii="Arial" w:hAnsi="Arial"/>
          <w:color w:val="000000"/>
          <w:sz w:val="24"/>
        </w:rPr>
        <w:tab/>
      </w:r>
      <w:r w:rsidR="0039529F" w:rsidRPr="005A4B63">
        <w:rPr>
          <w:rFonts w:ascii="Arial" w:hAnsi="Arial"/>
          <w:color w:val="000000"/>
          <w:sz w:val="24"/>
        </w:rPr>
        <w:t>Optional</w:t>
      </w:r>
    </w:p>
    <w:p w14:paraId="1E95B6EB" w14:textId="4DB86E1F" w:rsidR="00CB0140" w:rsidRDefault="00CB0140" w:rsidP="00CB0140">
      <w:pPr>
        <w:tabs>
          <w:tab w:val="left" w:pos="3600"/>
        </w:tabs>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mor</w:t>
      </w:r>
      <w:r w:rsidR="0005315E">
        <w:rPr>
          <w:rFonts w:ascii="Arial" w:eastAsia="Times New Roman" w:hAnsi="Arial" w:cs="Arial"/>
          <w:color w:val="000000"/>
          <w:sz w:val="24"/>
          <w:szCs w:val="24"/>
        </w:rPr>
        <w:t>erows</w:t>
      </w:r>
      <w:r w:rsidR="0005315E">
        <w:rPr>
          <w:rFonts w:ascii="Arial" w:eastAsia="Times New Roman" w:hAnsi="Arial" w:cs="Arial"/>
          <w:color w:val="000000"/>
          <w:sz w:val="24"/>
          <w:szCs w:val="24"/>
        </w:rPr>
        <w:tab/>
        <w:t>Optional</w:t>
      </w:r>
    </w:p>
    <w:p w14:paraId="70970CE4" w14:textId="00D5533D" w:rsidR="00CB0140" w:rsidRDefault="00CB0140" w:rsidP="00CB0140">
      <w:pPr>
        <w:tabs>
          <w:tab w:val="left" w:pos="3600"/>
        </w:tabs>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na</w:t>
      </w:r>
      <w:r w:rsidR="0005315E">
        <w:rPr>
          <w:rFonts w:ascii="Arial" w:eastAsia="Times New Roman" w:hAnsi="Arial" w:cs="Arial"/>
          <w:color w:val="000000"/>
          <w:sz w:val="24"/>
          <w:szCs w:val="24"/>
        </w:rPr>
        <w:t>meend</w:t>
      </w:r>
      <w:r w:rsidR="0005315E">
        <w:rPr>
          <w:rFonts w:ascii="Arial" w:eastAsia="Times New Roman" w:hAnsi="Arial" w:cs="Arial"/>
          <w:color w:val="000000"/>
          <w:sz w:val="24"/>
          <w:szCs w:val="24"/>
        </w:rPr>
        <w:tab/>
        <w:t>Optional</w:t>
      </w:r>
    </w:p>
    <w:p w14:paraId="6DD67785" w14:textId="2D826A5E" w:rsidR="00CB0140" w:rsidRDefault="00CB0140" w:rsidP="00CB0140">
      <w:pPr>
        <w:tabs>
          <w:tab w:val="left" w:pos="3600"/>
        </w:tabs>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n</w:t>
      </w:r>
      <w:r w:rsidR="0005315E">
        <w:rPr>
          <w:rFonts w:ascii="Arial" w:eastAsia="Times New Roman" w:hAnsi="Arial" w:cs="Arial"/>
          <w:color w:val="000000"/>
          <w:sz w:val="24"/>
          <w:szCs w:val="24"/>
        </w:rPr>
        <w:t>amest</w:t>
      </w:r>
      <w:r w:rsidR="0005315E">
        <w:rPr>
          <w:rFonts w:ascii="Arial" w:eastAsia="Times New Roman" w:hAnsi="Arial" w:cs="Arial"/>
          <w:color w:val="000000"/>
          <w:sz w:val="24"/>
          <w:szCs w:val="24"/>
        </w:rPr>
        <w:tab/>
        <w:t>Optional</w:t>
      </w:r>
    </w:p>
    <w:p w14:paraId="57B40A59" w14:textId="7F72D945" w:rsidR="00CB0140" w:rsidRPr="00600AD4" w:rsidRDefault="00CB0140" w:rsidP="00CB0140">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r</w:t>
      </w:r>
      <w:r w:rsidR="00435FE3">
        <w:rPr>
          <w:rFonts w:ascii="Arial" w:eastAsia="Times New Roman" w:hAnsi="Arial" w:cs="Arial"/>
          <w:color w:val="000000"/>
          <w:sz w:val="24"/>
          <w:szCs w:val="24"/>
        </w:rPr>
        <w:t>owsep</w:t>
      </w:r>
      <w:r w:rsidR="00435FE3">
        <w:rPr>
          <w:rFonts w:ascii="Arial" w:eastAsia="Times New Roman" w:hAnsi="Arial" w:cs="Arial"/>
          <w:color w:val="000000"/>
          <w:sz w:val="24"/>
          <w:szCs w:val="24"/>
        </w:rPr>
        <w:tab/>
      </w:r>
      <w:r w:rsidR="009C2426">
        <w:rPr>
          <w:rFonts w:ascii="Arial" w:eastAsia="Times New Roman" w:hAnsi="Arial" w:cs="Arial"/>
          <w:color w:val="000000"/>
          <w:sz w:val="24"/>
          <w:szCs w:val="24"/>
        </w:rPr>
        <w:t xml:space="preserve">Optional (values limited to: </w:t>
      </w:r>
      <w:r w:rsidR="00497A2D">
        <w:rPr>
          <w:rFonts w:ascii="Arial" w:eastAsia="Times New Roman" w:hAnsi="Arial" w:cs="Arial"/>
          <w:color w:val="000000"/>
          <w:sz w:val="24"/>
          <w:szCs w:val="24"/>
        </w:rPr>
        <w:t xml:space="preserve"> </w:t>
      </w:r>
      <w:r w:rsidR="009F0EE9">
        <w:rPr>
          <w:rFonts w:ascii="Arial" w:eastAsia="Times New Roman" w:hAnsi="Arial" w:cs="Arial"/>
          <w:color w:val="000000"/>
          <w:sz w:val="24"/>
          <w:szCs w:val="24"/>
        </w:rPr>
        <w:t>false, true</w:t>
      </w:r>
      <w:r w:rsidR="009C2426">
        <w:rPr>
          <w:rFonts w:ascii="Arial" w:eastAsia="Times New Roman" w:hAnsi="Arial" w:cs="Arial"/>
          <w:color w:val="000000"/>
          <w:sz w:val="24"/>
          <w:szCs w:val="24"/>
        </w:rPr>
        <w:t>)</w:t>
      </w:r>
    </w:p>
    <w:p w14:paraId="74063568" w14:textId="77777777" w:rsidR="0090025E" w:rsidRPr="005A4B63" w:rsidRDefault="0090025E" w:rsidP="005A4B63">
      <w:pPr>
        <w:tabs>
          <w:tab w:val="left" w:pos="3600"/>
        </w:tabs>
        <w:spacing w:line="240" w:lineRule="auto"/>
        <w:ind w:left="360"/>
        <w:rPr>
          <w:rFonts w:ascii="Arial" w:hAnsi="Arial"/>
          <w:color w:val="000000"/>
          <w:sz w:val="24"/>
        </w:rPr>
      </w:pPr>
      <w:r w:rsidRPr="005A4B63">
        <w:rPr>
          <w:rFonts w:ascii="Arial" w:hAnsi="Arial"/>
          <w:color w:val="000000"/>
          <w:sz w:val="24"/>
        </w:rPr>
        <w:t>script</w:t>
      </w:r>
      <w:r w:rsidRPr="005A4B63">
        <w:rPr>
          <w:rFonts w:ascii="Arial" w:hAnsi="Arial"/>
          <w:color w:val="000000"/>
          <w:sz w:val="24"/>
        </w:rPr>
        <w:tab/>
        <w:t>Optional</w:t>
      </w:r>
    </w:p>
    <w:p w14:paraId="15C224A8" w14:textId="3DB5DD38" w:rsidR="00CB0140" w:rsidRPr="00600AD4" w:rsidRDefault="00CB0140" w:rsidP="0005315E">
      <w:pPr>
        <w:tabs>
          <w:tab w:val="left" w:pos="3600"/>
        </w:tabs>
        <w:spacing w:line="240" w:lineRule="auto"/>
        <w:ind w:left="3600" w:hanging="3240"/>
        <w:rPr>
          <w:rFonts w:ascii="Times New Roman" w:eastAsia="Times New Roman" w:hAnsi="Times New Roman" w:cs="Times New Roman"/>
          <w:sz w:val="24"/>
          <w:szCs w:val="24"/>
        </w:rPr>
      </w:pPr>
      <w:r>
        <w:rPr>
          <w:rFonts w:ascii="Arial" w:eastAsia="Times New Roman" w:hAnsi="Arial" w:cs="Arial"/>
          <w:color w:val="000000"/>
          <w:sz w:val="24"/>
          <w:szCs w:val="24"/>
        </w:rPr>
        <w:t>valign</w:t>
      </w:r>
      <w:r>
        <w:rPr>
          <w:rFonts w:ascii="Arial" w:eastAsia="Times New Roman" w:hAnsi="Arial" w:cs="Arial"/>
          <w:color w:val="000000"/>
          <w:sz w:val="24"/>
          <w:szCs w:val="24"/>
        </w:rPr>
        <w:tab/>
        <w:t>Optional (values limited to:  bottom, middle, top)</w:t>
      </w:r>
    </w:p>
    <w:p w14:paraId="540508BD" w14:textId="77777777" w:rsidR="00CB0140" w:rsidRDefault="00CB0140" w:rsidP="00CB0140">
      <w:pPr>
        <w:tabs>
          <w:tab w:val="left" w:pos="3600"/>
        </w:tabs>
        <w:spacing w:line="240" w:lineRule="auto"/>
        <w:rPr>
          <w:rFonts w:ascii="Arial" w:eastAsia="Times New Roman" w:hAnsi="Arial" w:cs="Arial"/>
          <w:sz w:val="24"/>
          <w:szCs w:val="24"/>
        </w:rPr>
      </w:pPr>
    </w:p>
    <w:p w14:paraId="602D0DFB" w14:textId="7FD8A8BF" w:rsidR="00CB0140" w:rsidRPr="00CB0140" w:rsidRDefault="00CB0140" w:rsidP="00CB0140">
      <w:pPr>
        <w:tabs>
          <w:tab w:val="left" w:pos="3600"/>
        </w:tabs>
        <w:spacing w:line="240" w:lineRule="auto"/>
        <w:rPr>
          <w:rFonts w:ascii="Arial" w:eastAsia="Times New Roman" w:hAnsi="Arial" w:cs="Arial"/>
          <w:sz w:val="24"/>
          <w:szCs w:val="24"/>
        </w:rPr>
      </w:pPr>
    </w:p>
    <w:p w14:paraId="3B7E2F6C" w14:textId="77777777" w:rsidR="00CB0140" w:rsidRPr="00CB0140" w:rsidRDefault="00CB0140" w:rsidP="00CB0140">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Description</w:t>
      </w:r>
      <w:r>
        <w:rPr>
          <w:rFonts w:ascii="Arial" w:eastAsia="Times New Roman" w:hAnsi="Arial" w:cs="Arial"/>
          <w:b/>
          <w:bCs/>
          <w:color w:val="000000"/>
          <w:sz w:val="24"/>
          <w:szCs w:val="24"/>
        </w:rPr>
        <w:t xml:space="preserve"> and Usage</w:t>
      </w:r>
      <w:r w:rsidRPr="00600AD4">
        <w:rPr>
          <w:rFonts w:ascii="Arial" w:eastAsia="Times New Roman" w:hAnsi="Arial" w:cs="Arial"/>
          <w:b/>
          <w:bCs/>
          <w:color w:val="000000"/>
          <w:sz w:val="24"/>
          <w:szCs w:val="24"/>
        </w:rPr>
        <w:t>:</w:t>
      </w:r>
    </w:p>
    <w:p w14:paraId="72EE28E2" w14:textId="7AC577CC" w:rsidR="00CB0140" w:rsidRDefault="00CB0140" w:rsidP="00CB0140">
      <w:pPr>
        <w:pStyle w:val="Normal1"/>
        <w:ind w:left="360"/>
        <w:contextualSpacing w:val="0"/>
      </w:pPr>
      <w:r>
        <w:rPr>
          <w:sz w:val="24"/>
        </w:rPr>
        <w:t>In a table, a cell is the intersection of a row and a column.</w:t>
      </w:r>
      <w:r w:rsidR="0029777B">
        <w:rPr>
          <w:sz w:val="24"/>
        </w:rPr>
        <w:t xml:space="preserve"> A</w:t>
      </w:r>
      <w:r>
        <w:rPr>
          <w:sz w:val="24"/>
        </w:rPr>
        <w:t>ttributes</w:t>
      </w:r>
      <w:r w:rsidR="0029777B">
        <w:rPr>
          <w:sz w:val="24"/>
        </w:rPr>
        <w:t xml:space="preserve"> of &lt;entry&gt;</w:t>
      </w:r>
      <w:r>
        <w:rPr>
          <w:sz w:val="24"/>
        </w:rPr>
        <w:t xml:space="preserve"> control cell spanning, alignment of the contents, and the rules on the cell edges.</w:t>
      </w:r>
      <w:r w:rsidR="00081951">
        <w:rPr>
          <w:sz w:val="24"/>
        </w:rPr>
        <w:t xml:space="preserve"> </w:t>
      </w:r>
      <w:r>
        <w:rPr>
          <w:sz w:val="24"/>
        </w:rPr>
        <w:t xml:space="preserve">The attributes can be specified for &lt;entry&gt; or inherited from the nearest of the following table elements: &lt;table&gt;, &lt;tgroup&gt;, &lt;colspec&gt;, &lt;tbody&gt;, </w:t>
      </w:r>
      <w:r w:rsidR="0029777B">
        <w:rPr>
          <w:sz w:val="24"/>
        </w:rPr>
        <w:t xml:space="preserve">&lt;thead&gt;, </w:t>
      </w:r>
      <w:r>
        <w:rPr>
          <w:sz w:val="24"/>
        </w:rPr>
        <w:t>or &lt;row&gt;.</w:t>
      </w:r>
    </w:p>
    <w:p w14:paraId="6B6896A7" w14:textId="77777777" w:rsidR="00CB0140" w:rsidRDefault="00CB0140" w:rsidP="00CB0140">
      <w:pPr>
        <w:pStyle w:val="Normal1"/>
        <w:ind w:left="360"/>
        <w:contextualSpacing w:val="0"/>
      </w:pPr>
    </w:p>
    <w:p w14:paraId="26688373" w14:textId="77777777" w:rsidR="004E4310" w:rsidRPr="005A4B63" w:rsidRDefault="00192C4C" w:rsidP="004E4310">
      <w:pPr>
        <w:pStyle w:val="Normal1"/>
        <w:ind w:left="360"/>
        <w:contextualSpacing w:val="0"/>
        <w:rPr>
          <w:sz w:val="24"/>
        </w:rPr>
      </w:pPr>
      <w:r>
        <w:rPr>
          <w:sz w:val="24"/>
        </w:rPr>
        <w:t>Attribute usage:</w:t>
      </w:r>
    </w:p>
    <w:p w14:paraId="56681284" w14:textId="4A78545D" w:rsidR="00435FE3" w:rsidRDefault="00CB0140" w:rsidP="0028166D">
      <w:pPr>
        <w:pStyle w:val="Normal1"/>
        <w:numPr>
          <w:ilvl w:val="0"/>
          <w:numId w:val="108"/>
        </w:numPr>
        <w:contextualSpacing w:val="0"/>
        <w:rPr>
          <w:sz w:val="24"/>
        </w:rPr>
      </w:pPr>
      <w:r w:rsidRPr="00BC307B">
        <w:rPr>
          <w:sz w:val="24"/>
        </w:rPr>
        <w:t>Three attributes are used together to force horizontal alignment on a specific character, such as a decimal point.</w:t>
      </w:r>
    </w:p>
    <w:p w14:paraId="719B2532" w14:textId="35DC1362" w:rsidR="00435FE3" w:rsidRPr="00435FE3" w:rsidRDefault="00435FE3" w:rsidP="0028166D">
      <w:pPr>
        <w:pStyle w:val="Normal1"/>
        <w:numPr>
          <w:ilvl w:val="1"/>
          <w:numId w:val="30"/>
        </w:numPr>
        <w:contextualSpacing w:val="0"/>
      </w:pPr>
      <w:r>
        <w:rPr>
          <w:sz w:val="24"/>
        </w:rPr>
        <w:t>@align</w:t>
      </w:r>
      <w:r w:rsidR="00CB0140" w:rsidRPr="00BC307B">
        <w:rPr>
          <w:sz w:val="24"/>
        </w:rPr>
        <w:t xml:space="preserve"> must be set to </w:t>
      </w:r>
      <w:r w:rsidR="00677450">
        <w:rPr>
          <w:sz w:val="24"/>
        </w:rPr>
        <w:t>"</w:t>
      </w:r>
      <w:r w:rsidR="00CB0140" w:rsidRPr="00BC307B">
        <w:rPr>
          <w:sz w:val="24"/>
        </w:rPr>
        <w:t>char</w:t>
      </w:r>
      <w:r w:rsidR="00497A2D">
        <w:rPr>
          <w:sz w:val="24"/>
        </w:rPr>
        <w:t>.</w:t>
      </w:r>
      <w:r w:rsidR="00677450">
        <w:rPr>
          <w:sz w:val="24"/>
        </w:rPr>
        <w:t>"</w:t>
      </w:r>
    </w:p>
    <w:p w14:paraId="67EEE7CC" w14:textId="7237C85E" w:rsidR="00435FE3" w:rsidRPr="00435FE3" w:rsidRDefault="00435FE3" w:rsidP="0028166D">
      <w:pPr>
        <w:pStyle w:val="Normal1"/>
        <w:numPr>
          <w:ilvl w:val="1"/>
          <w:numId w:val="30"/>
        </w:numPr>
        <w:contextualSpacing w:val="0"/>
      </w:pPr>
      <w:r>
        <w:rPr>
          <w:sz w:val="24"/>
        </w:rPr>
        <w:t xml:space="preserve">@char </w:t>
      </w:r>
      <w:r w:rsidR="00CB0140" w:rsidRPr="00BC307B">
        <w:rPr>
          <w:sz w:val="24"/>
        </w:rPr>
        <w:t>should be set to the specific character on which the text will align (for example the decimal point, char</w:t>
      </w:r>
      <w:r w:rsidR="00497A2D">
        <w:rPr>
          <w:sz w:val="24"/>
        </w:rPr>
        <w:t>=</w:t>
      </w:r>
      <w:r w:rsidR="00677450">
        <w:rPr>
          <w:sz w:val="24"/>
        </w:rPr>
        <w:t>"</w:t>
      </w:r>
      <w:r w:rsidR="00497A2D">
        <w:rPr>
          <w:sz w:val="24"/>
        </w:rPr>
        <w:t>.</w:t>
      </w:r>
      <w:r w:rsidR="00677450">
        <w:rPr>
          <w:sz w:val="24"/>
        </w:rPr>
        <w:t>"</w:t>
      </w:r>
      <w:r w:rsidR="00497A2D">
        <w:rPr>
          <w:sz w:val="24"/>
        </w:rPr>
        <w:t>)</w:t>
      </w:r>
    </w:p>
    <w:p w14:paraId="533F6808" w14:textId="36FE99FA" w:rsidR="00435FE3" w:rsidRDefault="00435FE3" w:rsidP="0028166D">
      <w:pPr>
        <w:pStyle w:val="Normal1"/>
        <w:numPr>
          <w:ilvl w:val="1"/>
          <w:numId w:val="30"/>
        </w:numPr>
        <w:contextualSpacing w:val="0"/>
      </w:pPr>
      <w:r>
        <w:rPr>
          <w:sz w:val="24"/>
        </w:rPr>
        <w:lastRenderedPageBreak/>
        <w:t xml:space="preserve">@charoff </w:t>
      </w:r>
      <w:r w:rsidR="00CB0140" w:rsidRPr="00BC307B">
        <w:rPr>
          <w:sz w:val="24"/>
        </w:rPr>
        <w:t>controls the position of the alignment by naming the percentage of the current column width that is to the left of the alignment character (for example, charoff=</w:t>
      </w:r>
      <w:r w:rsidR="00677450">
        <w:rPr>
          <w:sz w:val="24"/>
        </w:rPr>
        <w:t>"</w:t>
      </w:r>
      <w:r w:rsidR="00CB0140" w:rsidRPr="00BC307B">
        <w:rPr>
          <w:sz w:val="24"/>
        </w:rPr>
        <w:t>30</w:t>
      </w:r>
      <w:r w:rsidR="00677450">
        <w:rPr>
          <w:sz w:val="24"/>
        </w:rPr>
        <w:t>"</w:t>
      </w:r>
      <w:r w:rsidR="00CB0140" w:rsidRPr="00BC307B">
        <w:rPr>
          <w:sz w:val="24"/>
        </w:rPr>
        <w:t>).</w:t>
      </w:r>
    </w:p>
    <w:p w14:paraId="4286DC77" w14:textId="10564A37" w:rsidR="00435FE3" w:rsidRDefault="00CB0140" w:rsidP="0028166D">
      <w:pPr>
        <w:pStyle w:val="Normal1"/>
        <w:numPr>
          <w:ilvl w:val="0"/>
          <w:numId w:val="30"/>
        </w:numPr>
        <w:contextualSpacing w:val="0"/>
      </w:pPr>
      <w:r w:rsidRPr="00435FE3">
        <w:rPr>
          <w:sz w:val="24"/>
        </w:rPr>
        <w:t>The extent of a horizontal span is determined by naming the first column</w:t>
      </w:r>
      <w:r w:rsidR="00435FE3">
        <w:rPr>
          <w:sz w:val="24"/>
        </w:rPr>
        <w:t xml:space="preserve"> using @namest </w:t>
      </w:r>
      <w:r w:rsidRPr="00435FE3">
        <w:rPr>
          <w:sz w:val="24"/>
        </w:rPr>
        <w:t>and the last column</w:t>
      </w:r>
      <w:r w:rsidR="00435FE3">
        <w:rPr>
          <w:sz w:val="24"/>
        </w:rPr>
        <w:t xml:space="preserve"> using @nameend</w:t>
      </w:r>
      <w:r w:rsidRPr="00435FE3">
        <w:rPr>
          <w:sz w:val="24"/>
        </w:rPr>
        <w:t>.</w:t>
      </w:r>
    </w:p>
    <w:p w14:paraId="4AC487BD" w14:textId="089A0BCC" w:rsidR="00CB0140" w:rsidRPr="00435FE3" w:rsidRDefault="00CB0140" w:rsidP="0028166D">
      <w:pPr>
        <w:pStyle w:val="Normal1"/>
        <w:numPr>
          <w:ilvl w:val="0"/>
          <w:numId w:val="30"/>
        </w:numPr>
        <w:contextualSpacing w:val="0"/>
      </w:pPr>
      <w:r w:rsidRPr="00435FE3">
        <w:rPr>
          <w:sz w:val="24"/>
        </w:rPr>
        <w:t>By convention, the specified rule is printed or displa</w:t>
      </w:r>
      <w:r w:rsidR="00435FE3">
        <w:rPr>
          <w:sz w:val="24"/>
        </w:rPr>
        <w:t>yed to the right of the column.</w:t>
      </w:r>
      <w:r w:rsidR="00081951">
        <w:rPr>
          <w:sz w:val="24"/>
        </w:rPr>
        <w:t xml:space="preserve"> </w:t>
      </w:r>
      <w:r w:rsidRPr="00435FE3">
        <w:rPr>
          <w:sz w:val="24"/>
        </w:rPr>
        <w:t>External rules are specified using</w:t>
      </w:r>
      <w:r w:rsidR="00435FE3">
        <w:rPr>
          <w:sz w:val="24"/>
        </w:rPr>
        <w:t xml:space="preserve"> @frame </w:t>
      </w:r>
      <w:r w:rsidR="00C71AA6">
        <w:rPr>
          <w:sz w:val="24"/>
        </w:rPr>
        <w:t>in</w:t>
      </w:r>
      <w:r w:rsidRPr="00435FE3">
        <w:rPr>
          <w:sz w:val="24"/>
        </w:rPr>
        <w:t xml:space="preserve"> &lt;table&gt;, horizontal rules are specified using</w:t>
      </w:r>
      <w:r w:rsidR="00435FE3">
        <w:rPr>
          <w:sz w:val="24"/>
        </w:rPr>
        <w:t xml:space="preserve"> @rowsep</w:t>
      </w:r>
      <w:r w:rsidRPr="00435FE3">
        <w:rPr>
          <w:sz w:val="24"/>
        </w:rPr>
        <w:t>.</w:t>
      </w:r>
    </w:p>
    <w:p w14:paraId="70983493" w14:textId="77777777" w:rsidR="00CB0140" w:rsidRDefault="00CB0140" w:rsidP="00435FE3">
      <w:pPr>
        <w:pStyle w:val="Normal1"/>
        <w:contextualSpacing w:val="0"/>
      </w:pPr>
    </w:p>
    <w:p w14:paraId="1A25E038" w14:textId="77777777" w:rsidR="00CB0140" w:rsidRPr="00CB0140" w:rsidRDefault="00CB0140" w:rsidP="00CB0140">
      <w:pPr>
        <w:pStyle w:val="Normal1"/>
        <w:ind w:left="360"/>
        <w:contextualSpacing w:val="0"/>
        <w:rPr>
          <w:sz w:val="24"/>
          <w:szCs w:val="24"/>
        </w:rPr>
      </w:pPr>
      <w:r w:rsidRPr="00CB0140">
        <w:rPr>
          <w:sz w:val="24"/>
          <w:szCs w:val="24"/>
        </w:rPr>
        <w:t>See also:</w:t>
      </w:r>
    </w:p>
    <w:p w14:paraId="3A177EB7" w14:textId="6F9662A2" w:rsidR="00CB0140" w:rsidRPr="00CB0140" w:rsidRDefault="00CB0140" w:rsidP="0028166D">
      <w:pPr>
        <w:pStyle w:val="Normal1"/>
        <w:numPr>
          <w:ilvl w:val="0"/>
          <w:numId w:val="30"/>
        </w:numPr>
        <w:contextualSpacing w:val="0"/>
        <w:rPr>
          <w:sz w:val="24"/>
          <w:szCs w:val="24"/>
        </w:rPr>
      </w:pPr>
      <w:r w:rsidRPr="00CB0140">
        <w:rPr>
          <w:sz w:val="24"/>
          <w:szCs w:val="24"/>
        </w:rPr>
        <w:t xml:space="preserve">Related elements </w:t>
      </w:r>
      <w:r w:rsidR="0029777B">
        <w:rPr>
          <w:sz w:val="24"/>
          <w:szCs w:val="24"/>
        </w:rPr>
        <w:t xml:space="preserve">&lt;colspec&gt;, &lt;row&gt;, </w:t>
      </w:r>
      <w:r w:rsidRPr="00CB0140">
        <w:rPr>
          <w:sz w:val="24"/>
          <w:szCs w:val="24"/>
        </w:rPr>
        <w:t>&lt;table&gt;, &lt;tbody&gt;, &lt;tgroup&gt;, and &lt;thead&gt;.</w:t>
      </w:r>
    </w:p>
    <w:p w14:paraId="3264F910" w14:textId="6EF27DD0" w:rsidR="00CB0140" w:rsidRPr="004C4E77" w:rsidRDefault="00CB0140" w:rsidP="005A4B63">
      <w:pPr>
        <w:pStyle w:val="Normal1"/>
        <w:contextualSpacing w:val="0"/>
      </w:pPr>
    </w:p>
    <w:p w14:paraId="66B3B8B2" w14:textId="77777777" w:rsidR="00CB0140" w:rsidRDefault="00CB0140" w:rsidP="00CB0140">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Availability:</w:t>
      </w:r>
    </w:p>
    <w:p w14:paraId="17C1755C" w14:textId="77777777" w:rsidR="00CB0140" w:rsidRPr="00865E9C" w:rsidRDefault="00CB0140" w:rsidP="004C4E77">
      <w:pPr>
        <w:spacing w:line="240" w:lineRule="auto"/>
        <w:ind w:left="360"/>
        <w:rPr>
          <w:rFonts w:ascii="Times New Roman" w:eastAsia="Times New Roman" w:hAnsi="Times New Roman" w:cs="Times New Roman"/>
          <w:sz w:val="24"/>
          <w:szCs w:val="24"/>
        </w:rPr>
      </w:pPr>
      <w:r>
        <w:rPr>
          <w:rFonts w:ascii="Arial" w:eastAsia="Times New Roman" w:hAnsi="Arial" w:cs="Arial"/>
          <w:bCs/>
          <w:color w:val="000000"/>
          <w:sz w:val="24"/>
          <w:szCs w:val="24"/>
        </w:rPr>
        <w:t>Requ</w:t>
      </w:r>
      <w:r w:rsidR="004C4E77">
        <w:rPr>
          <w:rFonts w:ascii="Arial" w:eastAsia="Times New Roman" w:hAnsi="Arial" w:cs="Arial"/>
          <w:bCs/>
          <w:color w:val="000000"/>
          <w:sz w:val="24"/>
          <w:szCs w:val="24"/>
        </w:rPr>
        <w:t>ired, r</w:t>
      </w:r>
      <w:r>
        <w:rPr>
          <w:rFonts w:ascii="Arial" w:eastAsia="Times New Roman" w:hAnsi="Arial" w:cs="Arial"/>
          <w:bCs/>
          <w:color w:val="000000"/>
          <w:sz w:val="24"/>
          <w:szCs w:val="24"/>
        </w:rPr>
        <w:t xml:space="preserve">epeatable </w:t>
      </w:r>
    </w:p>
    <w:p w14:paraId="73C00517" w14:textId="77777777" w:rsidR="00CB0140" w:rsidRPr="00600AD4" w:rsidRDefault="00CB0140" w:rsidP="00CB0140">
      <w:pPr>
        <w:spacing w:line="240" w:lineRule="auto"/>
        <w:rPr>
          <w:rFonts w:ascii="Times New Roman" w:eastAsia="Times New Roman" w:hAnsi="Times New Roman" w:cs="Times New Roman"/>
          <w:sz w:val="24"/>
          <w:szCs w:val="24"/>
        </w:rPr>
      </w:pPr>
    </w:p>
    <w:p w14:paraId="77D7B8AC" w14:textId="77777777" w:rsidR="00CB0140" w:rsidRPr="00600AD4" w:rsidRDefault="00CB0140" w:rsidP="00CB0140">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Examples:</w:t>
      </w:r>
    </w:p>
    <w:p w14:paraId="29D4A25C" w14:textId="77777777" w:rsidR="00CB0140" w:rsidRPr="005A4B63" w:rsidRDefault="00CB0140" w:rsidP="0039529F">
      <w:pPr>
        <w:pStyle w:val="Normal1"/>
        <w:contextualSpacing w:val="0"/>
        <w:rPr>
          <w:sz w:val="24"/>
        </w:rPr>
      </w:pPr>
    </w:p>
    <w:p w14:paraId="5C1856FB" w14:textId="77777777" w:rsidR="008C22E4" w:rsidRPr="009D07E5" w:rsidRDefault="008C22E4" w:rsidP="008C22E4">
      <w:pPr>
        <w:ind w:left="360"/>
        <w:rPr>
          <w:rFonts w:ascii="Courier New" w:hAnsi="Courier New" w:cs="Courier New"/>
          <w:bCs/>
          <w:sz w:val="20"/>
        </w:rPr>
      </w:pPr>
      <w:r w:rsidRPr="009D07E5">
        <w:rPr>
          <w:rFonts w:ascii="Courier New" w:hAnsi="Courier New" w:cs="Courier New"/>
          <w:bCs/>
          <w:sz w:val="20"/>
        </w:rPr>
        <w:t>&lt;table frame="none"&gt;</w:t>
      </w:r>
    </w:p>
    <w:p w14:paraId="2CCDD279" w14:textId="77777777" w:rsidR="008C22E4" w:rsidRDefault="008C22E4" w:rsidP="008C22E4">
      <w:pPr>
        <w:ind w:left="720"/>
        <w:rPr>
          <w:rFonts w:ascii="Courier New" w:hAnsi="Courier New" w:cs="Courier New"/>
          <w:sz w:val="20"/>
        </w:rPr>
      </w:pPr>
      <w:r>
        <w:rPr>
          <w:rFonts w:ascii="Courier New" w:hAnsi="Courier New" w:cs="Courier New"/>
          <w:sz w:val="20"/>
        </w:rPr>
        <w:t>&lt;tgroup cols="3"&gt;</w:t>
      </w:r>
    </w:p>
    <w:p w14:paraId="6F102606" w14:textId="77777777" w:rsidR="008C22E4" w:rsidRDefault="008C22E4" w:rsidP="008C22E4">
      <w:pPr>
        <w:ind w:left="1080"/>
        <w:rPr>
          <w:rFonts w:ascii="Courier New" w:hAnsi="Courier New" w:cs="Courier New"/>
          <w:sz w:val="20"/>
        </w:rPr>
      </w:pPr>
      <w:r>
        <w:rPr>
          <w:rFonts w:ascii="Courier New" w:hAnsi="Courier New" w:cs="Courier New"/>
          <w:sz w:val="20"/>
        </w:rPr>
        <w:t>&lt;colspec colnum="1" colname="1" align="left" colwidth="50pt"/&gt;</w:t>
      </w:r>
    </w:p>
    <w:p w14:paraId="598FAB9D" w14:textId="77777777" w:rsidR="008C22E4" w:rsidRDefault="008C22E4" w:rsidP="008C22E4">
      <w:pPr>
        <w:ind w:left="1080"/>
        <w:rPr>
          <w:rFonts w:ascii="Courier New" w:hAnsi="Courier New" w:cs="Courier New"/>
          <w:sz w:val="20"/>
        </w:rPr>
      </w:pPr>
      <w:r>
        <w:rPr>
          <w:rFonts w:ascii="Courier New" w:hAnsi="Courier New" w:cs="Courier New"/>
          <w:sz w:val="20"/>
        </w:rPr>
        <w:t>&lt;colspec colnum="2" colname="2" align="left" colwidth="50pt"/&gt;</w:t>
      </w:r>
    </w:p>
    <w:p w14:paraId="77B7948D" w14:textId="77777777" w:rsidR="008C22E4" w:rsidRDefault="008C22E4" w:rsidP="008C22E4">
      <w:pPr>
        <w:ind w:left="1080"/>
        <w:rPr>
          <w:rFonts w:ascii="Courier New" w:hAnsi="Courier New" w:cs="Courier New"/>
          <w:sz w:val="20"/>
        </w:rPr>
      </w:pPr>
      <w:r>
        <w:rPr>
          <w:rFonts w:ascii="Courier New" w:hAnsi="Courier New" w:cs="Courier New"/>
          <w:sz w:val="20"/>
        </w:rPr>
        <w:t>&lt;colspec colnum="3" colname="3" align="left" colwidth="50pt"/&gt;</w:t>
      </w:r>
    </w:p>
    <w:p w14:paraId="58CAE25A" w14:textId="77777777" w:rsidR="008C22E4" w:rsidRDefault="008C22E4" w:rsidP="008C22E4">
      <w:pPr>
        <w:ind w:left="1080"/>
        <w:rPr>
          <w:rFonts w:ascii="Courier New" w:hAnsi="Courier New" w:cs="Courier New"/>
          <w:sz w:val="20"/>
        </w:rPr>
      </w:pPr>
      <w:r>
        <w:rPr>
          <w:rFonts w:ascii="Courier New" w:hAnsi="Courier New" w:cs="Courier New"/>
          <w:sz w:val="20"/>
        </w:rPr>
        <w:t>&lt;thead&gt;</w:t>
      </w:r>
    </w:p>
    <w:p w14:paraId="7A5A7DB8" w14:textId="77777777" w:rsidR="008C22E4" w:rsidRPr="008C22E4" w:rsidRDefault="008C22E4" w:rsidP="008C22E4">
      <w:pPr>
        <w:ind w:left="1440"/>
        <w:rPr>
          <w:rFonts w:ascii="Courier New" w:hAnsi="Courier New" w:cs="Courier New"/>
          <w:sz w:val="20"/>
        </w:rPr>
      </w:pPr>
      <w:r w:rsidRPr="008C22E4">
        <w:rPr>
          <w:rFonts w:ascii="Courier New" w:hAnsi="Courier New" w:cs="Courier New"/>
          <w:sz w:val="20"/>
        </w:rPr>
        <w:t>&lt;row&gt;</w:t>
      </w:r>
    </w:p>
    <w:p w14:paraId="7C95F2AD" w14:textId="77777777" w:rsidR="008C22E4" w:rsidRDefault="008C22E4" w:rsidP="008C22E4">
      <w:pPr>
        <w:ind w:left="1800"/>
        <w:rPr>
          <w:rFonts w:ascii="Courier New" w:hAnsi="Courier New" w:cs="Courier New"/>
          <w:sz w:val="20"/>
        </w:rPr>
      </w:pPr>
      <w:r w:rsidRPr="008C22E4">
        <w:rPr>
          <w:rFonts w:ascii="Courier New" w:hAnsi="Courier New" w:cs="Courier New"/>
          <w:b/>
          <w:sz w:val="20"/>
        </w:rPr>
        <w:t>&lt;entry colname="1"&gt;</w:t>
      </w:r>
      <w:r>
        <w:rPr>
          <w:rFonts w:ascii="Courier New" w:hAnsi="Courier New" w:cs="Courier New"/>
          <w:sz w:val="20"/>
        </w:rPr>
        <w:t>Major Family Members&lt;/entry&gt;</w:t>
      </w:r>
    </w:p>
    <w:p w14:paraId="1F8BDA59" w14:textId="77777777" w:rsidR="008C22E4" w:rsidRDefault="008C22E4" w:rsidP="008C22E4">
      <w:pPr>
        <w:ind w:left="1800"/>
        <w:rPr>
          <w:rFonts w:ascii="Courier New" w:hAnsi="Courier New" w:cs="Courier New"/>
          <w:sz w:val="20"/>
        </w:rPr>
      </w:pPr>
      <w:r w:rsidRPr="008C22E4">
        <w:rPr>
          <w:rFonts w:ascii="Courier New" w:hAnsi="Courier New" w:cs="Courier New"/>
          <w:b/>
          <w:sz w:val="20"/>
        </w:rPr>
        <w:t>&lt;entry colname="2"&gt;</w:t>
      </w:r>
      <w:r>
        <w:rPr>
          <w:rFonts w:ascii="Courier New" w:hAnsi="Courier New" w:cs="Courier New"/>
          <w:sz w:val="20"/>
        </w:rPr>
        <w:t>Spouses&lt;/entry&gt;</w:t>
      </w:r>
    </w:p>
    <w:p w14:paraId="534459C7" w14:textId="77777777" w:rsidR="008C22E4" w:rsidRDefault="008C22E4" w:rsidP="008C22E4">
      <w:pPr>
        <w:ind w:left="1800"/>
        <w:rPr>
          <w:rFonts w:ascii="Courier New" w:hAnsi="Courier New" w:cs="Courier New"/>
          <w:sz w:val="20"/>
        </w:rPr>
      </w:pPr>
      <w:r w:rsidRPr="008C22E4">
        <w:rPr>
          <w:rFonts w:ascii="Courier New" w:hAnsi="Courier New" w:cs="Courier New"/>
          <w:b/>
          <w:sz w:val="20"/>
        </w:rPr>
        <w:t>&lt;entry colname="3"&gt;</w:t>
      </w:r>
      <w:r>
        <w:rPr>
          <w:rFonts w:ascii="Courier New" w:hAnsi="Courier New" w:cs="Courier New"/>
          <w:sz w:val="20"/>
        </w:rPr>
        <w:t>Children&lt;/entry&gt;</w:t>
      </w:r>
    </w:p>
    <w:p w14:paraId="00351225" w14:textId="77777777" w:rsidR="008C22E4" w:rsidRPr="008C22E4" w:rsidRDefault="008C22E4" w:rsidP="008C22E4">
      <w:pPr>
        <w:ind w:left="1440"/>
        <w:rPr>
          <w:rFonts w:ascii="Courier New" w:hAnsi="Courier New" w:cs="Courier New"/>
          <w:sz w:val="20"/>
        </w:rPr>
      </w:pPr>
      <w:r w:rsidRPr="008C22E4">
        <w:rPr>
          <w:rFonts w:ascii="Courier New" w:hAnsi="Courier New" w:cs="Courier New"/>
          <w:sz w:val="20"/>
        </w:rPr>
        <w:t>&lt;/row&gt;</w:t>
      </w:r>
    </w:p>
    <w:p w14:paraId="0F05C9AB" w14:textId="77777777" w:rsidR="008C22E4" w:rsidRDefault="008C22E4" w:rsidP="008C22E4">
      <w:pPr>
        <w:ind w:left="1080"/>
        <w:rPr>
          <w:rFonts w:ascii="Courier New" w:hAnsi="Courier New" w:cs="Courier New"/>
          <w:sz w:val="20"/>
        </w:rPr>
      </w:pPr>
      <w:r>
        <w:rPr>
          <w:rFonts w:ascii="Courier New" w:hAnsi="Courier New" w:cs="Courier New"/>
          <w:sz w:val="20"/>
        </w:rPr>
        <w:t>&lt;/thead&gt;</w:t>
      </w:r>
    </w:p>
    <w:p w14:paraId="6C166FC0" w14:textId="77777777" w:rsidR="008C22E4" w:rsidRDefault="008C22E4" w:rsidP="008C22E4">
      <w:pPr>
        <w:ind w:left="1080"/>
        <w:rPr>
          <w:rFonts w:ascii="Courier New" w:hAnsi="Courier New" w:cs="Courier New"/>
          <w:sz w:val="20"/>
        </w:rPr>
      </w:pPr>
      <w:r>
        <w:rPr>
          <w:rFonts w:ascii="Courier New" w:hAnsi="Courier New" w:cs="Courier New"/>
          <w:sz w:val="20"/>
        </w:rPr>
        <w:t>&lt;tbody&gt;</w:t>
      </w:r>
    </w:p>
    <w:p w14:paraId="33C9FDA9" w14:textId="77777777" w:rsidR="008C22E4" w:rsidRPr="008C22E4" w:rsidRDefault="008C22E4" w:rsidP="008C22E4">
      <w:pPr>
        <w:ind w:left="1440"/>
        <w:rPr>
          <w:rFonts w:ascii="Courier New" w:hAnsi="Courier New" w:cs="Courier New"/>
          <w:sz w:val="20"/>
        </w:rPr>
      </w:pPr>
      <w:r w:rsidRPr="008C22E4">
        <w:rPr>
          <w:rFonts w:ascii="Courier New" w:hAnsi="Courier New" w:cs="Courier New"/>
          <w:sz w:val="20"/>
        </w:rPr>
        <w:t>&lt;row&gt;</w:t>
      </w:r>
    </w:p>
    <w:p w14:paraId="67151170" w14:textId="77777777" w:rsidR="008C22E4" w:rsidRDefault="008C22E4" w:rsidP="008C22E4">
      <w:pPr>
        <w:ind w:left="1800"/>
        <w:rPr>
          <w:rFonts w:ascii="Courier New" w:hAnsi="Courier New" w:cs="Courier New"/>
          <w:sz w:val="20"/>
        </w:rPr>
      </w:pPr>
      <w:r w:rsidRPr="008C22E4">
        <w:rPr>
          <w:rFonts w:ascii="Courier New" w:hAnsi="Courier New" w:cs="Courier New"/>
          <w:b/>
          <w:sz w:val="20"/>
        </w:rPr>
        <w:t>&lt;entry colname="1"&gt;</w:t>
      </w:r>
      <w:r>
        <w:rPr>
          <w:rFonts w:ascii="Courier New" w:hAnsi="Courier New" w:cs="Courier New"/>
          <w:sz w:val="20"/>
        </w:rPr>
        <w:t>John Albemarle (1760-1806)</w:t>
      </w:r>
      <w:r w:rsidRPr="008C22E4">
        <w:rPr>
          <w:rFonts w:ascii="Courier New" w:hAnsi="Courier New" w:cs="Courier New"/>
          <w:b/>
          <w:sz w:val="20"/>
        </w:rPr>
        <w:t>&lt;/entry&gt;</w:t>
      </w:r>
    </w:p>
    <w:p w14:paraId="2E4AD5BF" w14:textId="77777777" w:rsidR="008C22E4" w:rsidRDefault="008C22E4" w:rsidP="008C22E4">
      <w:pPr>
        <w:ind w:left="2160" w:hanging="360"/>
        <w:rPr>
          <w:rFonts w:ascii="Courier New" w:hAnsi="Courier New" w:cs="Courier New"/>
          <w:sz w:val="20"/>
        </w:rPr>
      </w:pPr>
      <w:r w:rsidRPr="008C22E4">
        <w:rPr>
          <w:rFonts w:ascii="Courier New" w:hAnsi="Courier New" w:cs="Courier New"/>
          <w:b/>
          <w:sz w:val="20"/>
        </w:rPr>
        <w:t>&lt;entry colname="2"&gt;</w:t>
      </w:r>
      <w:r>
        <w:rPr>
          <w:rFonts w:ascii="Courier New" w:hAnsi="Courier New" w:cs="Courier New"/>
          <w:sz w:val="20"/>
        </w:rPr>
        <w:t>Mary Frances Delaney (1769-1835)</w:t>
      </w:r>
      <w:r w:rsidRPr="008C22E4">
        <w:rPr>
          <w:rFonts w:ascii="Courier New" w:hAnsi="Courier New" w:cs="Courier New"/>
          <w:b/>
          <w:sz w:val="20"/>
        </w:rPr>
        <w:t>&lt;/entry&gt;</w:t>
      </w:r>
    </w:p>
    <w:p w14:paraId="07F6D4FC" w14:textId="77777777" w:rsidR="008C22E4" w:rsidRDefault="008C22E4" w:rsidP="008C22E4">
      <w:pPr>
        <w:ind w:left="2160" w:hanging="360"/>
        <w:rPr>
          <w:rFonts w:ascii="Courier New" w:hAnsi="Courier New" w:cs="Courier New"/>
          <w:sz w:val="20"/>
        </w:rPr>
      </w:pPr>
      <w:r w:rsidRPr="008C22E4">
        <w:rPr>
          <w:rFonts w:ascii="Courier New" w:hAnsi="Courier New" w:cs="Courier New"/>
          <w:b/>
          <w:sz w:val="20"/>
        </w:rPr>
        <w:t>&lt;entry colname="3"&gt;</w:t>
      </w:r>
      <w:r>
        <w:rPr>
          <w:rFonts w:ascii="Courier New" w:hAnsi="Courier New" w:cs="Courier New"/>
          <w:sz w:val="20"/>
        </w:rPr>
        <w:t>John Delaney Albemarle (1787-1848)</w:t>
      </w:r>
      <w:r w:rsidRPr="008C22E4">
        <w:rPr>
          <w:rFonts w:ascii="Courier New" w:hAnsi="Courier New" w:cs="Courier New"/>
          <w:b/>
          <w:sz w:val="20"/>
        </w:rPr>
        <w:t>&lt;/entry&gt;</w:t>
      </w:r>
    </w:p>
    <w:p w14:paraId="23557DCC" w14:textId="77777777" w:rsidR="008C22E4" w:rsidRDefault="008C22E4" w:rsidP="008C22E4">
      <w:pPr>
        <w:ind w:left="1440"/>
        <w:rPr>
          <w:rFonts w:ascii="Courier New" w:hAnsi="Courier New" w:cs="Courier New"/>
          <w:sz w:val="20"/>
        </w:rPr>
      </w:pPr>
      <w:r w:rsidRPr="008C22E4">
        <w:rPr>
          <w:rFonts w:ascii="Courier New" w:hAnsi="Courier New" w:cs="Courier New"/>
          <w:sz w:val="20"/>
        </w:rPr>
        <w:t>&lt;/row&gt;</w:t>
      </w:r>
      <w:r>
        <w:rPr>
          <w:rFonts w:ascii="Courier New" w:hAnsi="Courier New" w:cs="Courier New"/>
          <w:sz w:val="20"/>
        </w:rPr>
        <w:t xml:space="preserve"> [. . .]</w:t>
      </w:r>
    </w:p>
    <w:p w14:paraId="21C7C212" w14:textId="77777777" w:rsidR="008C22E4" w:rsidRDefault="008C22E4" w:rsidP="008C22E4">
      <w:pPr>
        <w:ind w:left="1080"/>
        <w:rPr>
          <w:rFonts w:ascii="Courier New" w:hAnsi="Courier New" w:cs="Courier New"/>
          <w:sz w:val="20"/>
        </w:rPr>
      </w:pPr>
      <w:r>
        <w:rPr>
          <w:rFonts w:ascii="Courier New" w:hAnsi="Courier New" w:cs="Courier New"/>
          <w:sz w:val="20"/>
        </w:rPr>
        <w:t>&lt;/tbody&gt;</w:t>
      </w:r>
    </w:p>
    <w:p w14:paraId="076CE08B" w14:textId="77777777" w:rsidR="008C22E4" w:rsidRDefault="008C22E4" w:rsidP="008C22E4">
      <w:pPr>
        <w:ind w:left="720"/>
        <w:rPr>
          <w:rFonts w:ascii="Courier New" w:hAnsi="Courier New" w:cs="Courier New"/>
          <w:sz w:val="20"/>
        </w:rPr>
      </w:pPr>
      <w:r>
        <w:rPr>
          <w:rFonts w:ascii="Courier New" w:hAnsi="Courier New" w:cs="Courier New"/>
          <w:sz w:val="20"/>
        </w:rPr>
        <w:t>&lt;/tgroup&gt;</w:t>
      </w:r>
    </w:p>
    <w:p w14:paraId="76EEEA37" w14:textId="77777777" w:rsidR="008C22E4" w:rsidRPr="009D07E5" w:rsidRDefault="008C22E4" w:rsidP="008C22E4">
      <w:pPr>
        <w:tabs>
          <w:tab w:val="left" w:pos="720"/>
          <w:tab w:val="left" w:pos="1080"/>
          <w:tab w:val="left" w:pos="1440"/>
          <w:tab w:val="left" w:pos="1800"/>
          <w:tab w:val="left" w:pos="2160"/>
        </w:tabs>
        <w:ind w:left="360"/>
        <w:rPr>
          <w:rFonts w:ascii="Arial" w:eastAsia="Arial" w:hAnsi="Arial" w:cs="Arial"/>
          <w:sz w:val="24"/>
        </w:rPr>
      </w:pPr>
      <w:r w:rsidRPr="009D07E5">
        <w:rPr>
          <w:rFonts w:ascii="Courier New" w:hAnsi="Courier New" w:cs="Courier New"/>
          <w:bCs/>
          <w:sz w:val="20"/>
        </w:rPr>
        <w:t>&lt;/table&gt;</w:t>
      </w:r>
    </w:p>
    <w:p w14:paraId="3CB0A42D" w14:textId="77777777" w:rsidR="00497A2D" w:rsidRPr="00497A2D" w:rsidRDefault="00497A2D" w:rsidP="00497A2D">
      <w:pPr>
        <w:pStyle w:val="Normal1"/>
        <w:tabs>
          <w:tab w:val="left" w:pos="720"/>
          <w:tab w:val="left" w:pos="1080"/>
          <w:tab w:val="left" w:pos="1440"/>
          <w:tab w:val="left" w:pos="1800"/>
          <w:tab w:val="left" w:pos="2160"/>
        </w:tabs>
        <w:ind w:left="360"/>
        <w:contextualSpacing w:val="0"/>
        <w:rPr>
          <w:sz w:val="24"/>
        </w:rPr>
      </w:pPr>
    </w:p>
    <w:p w14:paraId="5D657145" w14:textId="77777777" w:rsidR="00D732AA" w:rsidRDefault="00D732AA">
      <w:pPr>
        <w:rPr>
          <w:rFonts w:ascii="Arial" w:eastAsia="Arial" w:hAnsi="Arial" w:cs="Arial"/>
          <w:b/>
          <w:color w:val="000000"/>
          <w:sz w:val="24"/>
        </w:rPr>
      </w:pPr>
      <w:r>
        <w:rPr>
          <w:b/>
          <w:sz w:val="24"/>
        </w:rPr>
        <w:br w:type="page"/>
      </w:r>
    </w:p>
    <w:p w14:paraId="17B759B5" w14:textId="77777777" w:rsidR="00D732AA" w:rsidRDefault="00D732AA" w:rsidP="0039529F">
      <w:pPr>
        <w:pStyle w:val="Normal1"/>
        <w:contextualSpacing w:val="0"/>
        <w:rPr>
          <w:b/>
          <w:sz w:val="24"/>
        </w:rPr>
      </w:pPr>
      <w:r>
        <w:rPr>
          <w:b/>
          <w:sz w:val="24"/>
        </w:rPr>
        <w:lastRenderedPageBreak/>
        <w:t>&lt;event&gt;  Event</w:t>
      </w:r>
    </w:p>
    <w:p w14:paraId="6FF92EF8" w14:textId="77777777" w:rsidR="004C4E77" w:rsidRDefault="004C4E77" w:rsidP="0039529F">
      <w:pPr>
        <w:pStyle w:val="Normal1"/>
        <w:contextualSpacing w:val="0"/>
        <w:rPr>
          <w:b/>
          <w:sz w:val="24"/>
        </w:rPr>
      </w:pPr>
    </w:p>
    <w:p w14:paraId="458BE577" w14:textId="77777777" w:rsidR="004C4E77" w:rsidRDefault="004C4E77" w:rsidP="0039529F">
      <w:pPr>
        <w:pStyle w:val="Normal1"/>
        <w:contextualSpacing w:val="0"/>
        <w:rPr>
          <w:b/>
          <w:sz w:val="24"/>
        </w:rPr>
      </w:pPr>
    </w:p>
    <w:p w14:paraId="22EEEC5C" w14:textId="703945D5" w:rsidR="004C4E77" w:rsidRDefault="004C4E77" w:rsidP="004C4E77">
      <w:pPr>
        <w:spacing w:line="240" w:lineRule="auto"/>
        <w:rPr>
          <w:rFonts w:ascii="Arial" w:eastAsia="Times New Roman" w:hAnsi="Arial" w:cs="Arial"/>
          <w:b/>
          <w:bCs/>
          <w:color w:val="000000"/>
          <w:sz w:val="24"/>
          <w:szCs w:val="24"/>
        </w:rPr>
      </w:pPr>
      <w:r w:rsidRPr="00600AD4">
        <w:rPr>
          <w:rFonts w:ascii="Arial" w:eastAsia="Times New Roman" w:hAnsi="Arial" w:cs="Arial"/>
          <w:b/>
          <w:bCs/>
          <w:color w:val="000000"/>
          <w:sz w:val="24"/>
          <w:szCs w:val="24"/>
        </w:rPr>
        <w:t>Summary:</w:t>
      </w:r>
    </w:p>
    <w:p w14:paraId="42EE4F00" w14:textId="2E51FAF1" w:rsidR="004C4E77" w:rsidRPr="00600AD4" w:rsidRDefault="007032FF" w:rsidP="004C4E77">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 xml:space="preserve">An element describing a happening or occurrence recorded within a </w:t>
      </w:r>
      <w:r w:rsidR="00DB6022">
        <w:rPr>
          <w:rFonts w:ascii="Arial" w:eastAsia="Times New Roman" w:hAnsi="Arial" w:cs="Arial"/>
          <w:color w:val="000000"/>
          <w:sz w:val="24"/>
          <w:szCs w:val="24"/>
        </w:rPr>
        <w:t xml:space="preserve">chronology </w:t>
      </w:r>
      <w:r>
        <w:rPr>
          <w:rFonts w:ascii="Arial" w:eastAsia="Times New Roman" w:hAnsi="Arial" w:cs="Arial"/>
          <w:color w:val="000000"/>
          <w:sz w:val="24"/>
          <w:szCs w:val="24"/>
        </w:rPr>
        <w:t>list</w:t>
      </w:r>
      <w:r w:rsidR="004C4E77" w:rsidRPr="003537C3">
        <w:rPr>
          <w:rFonts w:ascii="Arial" w:eastAsia="Times New Roman" w:hAnsi="Arial" w:cs="Arial"/>
          <w:color w:val="000000"/>
          <w:sz w:val="24"/>
          <w:szCs w:val="24"/>
        </w:rPr>
        <w:t>.</w:t>
      </w:r>
    </w:p>
    <w:p w14:paraId="4B599B13" w14:textId="77777777" w:rsidR="004C4E77" w:rsidRPr="00600AD4" w:rsidRDefault="004C4E77" w:rsidP="004C4E77">
      <w:pPr>
        <w:spacing w:line="240" w:lineRule="auto"/>
        <w:rPr>
          <w:rFonts w:ascii="Times New Roman" w:eastAsia="Times New Roman" w:hAnsi="Times New Roman" w:cs="Times New Roman"/>
          <w:sz w:val="24"/>
          <w:szCs w:val="24"/>
        </w:rPr>
      </w:pPr>
    </w:p>
    <w:p w14:paraId="479F0D35" w14:textId="77777777" w:rsidR="004C4E77" w:rsidRPr="00600AD4" w:rsidRDefault="004C4E77" w:rsidP="004C4E77">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Contain:</w:t>
      </w:r>
    </w:p>
    <w:p w14:paraId="3BCA73E9" w14:textId="77777777" w:rsidR="004C4E77" w:rsidRPr="00600AD4" w:rsidRDefault="004C4E77" w:rsidP="004C4E77">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[text], abbr, corpname, date, emph, expan, famname, footnote, foreign, function, genreform, geogname, lb, list, name, num, occupation, persname, ptr, quote, ref, subject, title</w:t>
      </w:r>
    </w:p>
    <w:p w14:paraId="60CD7A53" w14:textId="77777777" w:rsidR="004C4E77" w:rsidRPr="00600AD4" w:rsidRDefault="004C4E77" w:rsidP="004C4E77">
      <w:pPr>
        <w:spacing w:line="240" w:lineRule="auto"/>
        <w:rPr>
          <w:rFonts w:ascii="Times New Roman" w:eastAsia="Times New Roman" w:hAnsi="Times New Roman" w:cs="Times New Roman"/>
          <w:sz w:val="24"/>
          <w:szCs w:val="24"/>
        </w:rPr>
      </w:pPr>
    </w:p>
    <w:p w14:paraId="45DAA356" w14:textId="77777777" w:rsidR="004C4E77" w:rsidRPr="00600AD4" w:rsidRDefault="004C4E77" w:rsidP="004C4E77">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Occur Within:</w:t>
      </w:r>
    </w:p>
    <w:p w14:paraId="6FB8E445" w14:textId="77777777" w:rsidR="004C4E77" w:rsidRPr="00600AD4" w:rsidRDefault="004C4E77" w:rsidP="004C4E77">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chronitem, chronitemset</w:t>
      </w:r>
    </w:p>
    <w:p w14:paraId="231A1697" w14:textId="77777777" w:rsidR="004C4E77" w:rsidRPr="00600AD4" w:rsidRDefault="004C4E77" w:rsidP="004C4E77">
      <w:pPr>
        <w:spacing w:line="240" w:lineRule="auto"/>
        <w:rPr>
          <w:rFonts w:ascii="Times New Roman" w:eastAsia="Times New Roman" w:hAnsi="Times New Roman" w:cs="Times New Roman"/>
          <w:sz w:val="24"/>
          <w:szCs w:val="24"/>
        </w:rPr>
      </w:pPr>
    </w:p>
    <w:p w14:paraId="3AE16B82" w14:textId="77777777" w:rsidR="004C4E77" w:rsidRPr="00600AD4" w:rsidRDefault="004C4E77" w:rsidP="004C4E77">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Attributes:</w:t>
      </w:r>
    </w:p>
    <w:p w14:paraId="74E62D18" w14:textId="16FFB36A" w:rsidR="004C4E77" w:rsidRPr="00600AD4" w:rsidRDefault="004C4E77" w:rsidP="004C4E77">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altrender</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3D5CEDE0" w14:textId="468CC78B" w:rsidR="004C4E77" w:rsidRPr="00600AD4" w:rsidRDefault="004C4E77" w:rsidP="004C4E77">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audience</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 (values limited to:  external, internal)</w:t>
      </w:r>
    </w:p>
    <w:p w14:paraId="311E8377" w14:textId="2EB83517" w:rsidR="004C4E77" w:rsidRPr="00600AD4" w:rsidRDefault="004C4E77" w:rsidP="004C4E77">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id</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7AA644F1" w14:textId="1D1A7660" w:rsidR="004C4E77" w:rsidRDefault="004C4E77" w:rsidP="004C4E77">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lang</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5ED1F70E" w14:textId="37FFC9CD" w:rsidR="00E276D7" w:rsidRPr="00600AD4" w:rsidRDefault="00E276D7" w:rsidP="004C4E77">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localtype</w:t>
      </w:r>
      <w:r>
        <w:rPr>
          <w:rFonts w:ascii="Arial" w:eastAsia="Times New Roman" w:hAnsi="Arial" w:cs="Arial"/>
          <w:color w:val="000000"/>
          <w:sz w:val="24"/>
          <w:szCs w:val="24"/>
        </w:rPr>
        <w:tab/>
        <w:t>Optional</w:t>
      </w:r>
    </w:p>
    <w:p w14:paraId="57AFD426" w14:textId="1A3F7EED" w:rsidR="004C4E77" w:rsidRPr="00600AD4" w:rsidRDefault="004C4E77" w:rsidP="004C4E77">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script</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0F6AA6BA" w14:textId="77777777" w:rsidR="004C4E77" w:rsidRDefault="004C4E77" w:rsidP="004C4E77">
      <w:pPr>
        <w:spacing w:line="240" w:lineRule="auto"/>
        <w:rPr>
          <w:rFonts w:ascii="Arial" w:eastAsia="Times New Roman" w:hAnsi="Arial" w:cs="Arial"/>
          <w:sz w:val="24"/>
          <w:szCs w:val="24"/>
        </w:rPr>
      </w:pPr>
    </w:p>
    <w:p w14:paraId="098AD6C9" w14:textId="77777777" w:rsidR="004C4E77" w:rsidRPr="004C4E77" w:rsidRDefault="004C4E77" w:rsidP="004C4E77">
      <w:pPr>
        <w:spacing w:line="240" w:lineRule="auto"/>
        <w:rPr>
          <w:rFonts w:ascii="Arial" w:eastAsia="Times New Roman" w:hAnsi="Arial" w:cs="Arial"/>
          <w:sz w:val="24"/>
          <w:szCs w:val="24"/>
        </w:rPr>
      </w:pPr>
    </w:p>
    <w:p w14:paraId="2E5E8CC0" w14:textId="77777777" w:rsidR="004C4E77" w:rsidRDefault="004C4E77" w:rsidP="004C4E77">
      <w:pPr>
        <w:spacing w:line="240" w:lineRule="auto"/>
      </w:pPr>
      <w:r w:rsidRPr="00600AD4">
        <w:rPr>
          <w:rFonts w:ascii="Arial" w:eastAsia="Times New Roman" w:hAnsi="Arial" w:cs="Arial"/>
          <w:b/>
          <w:bCs/>
          <w:color w:val="000000"/>
          <w:sz w:val="24"/>
          <w:szCs w:val="24"/>
        </w:rPr>
        <w:t>Description</w:t>
      </w:r>
      <w:r>
        <w:rPr>
          <w:rFonts w:ascii="Arial" w:eastAsia="Times New Roman" w:hAnsi="Arial" w:cs="Arial"/>
          <w:b/>
          <w:bCs/>
          <w:color w:val="000000"/>
          <w:sz w:val="24"/>
          <w:szCs w:val="24"/>
        </w:rPr>
        <w:t xml:space="preserve"> and Usage</w:t>
      </w:r>
      <w:r w:rsidRPr="00600AD4">
        <w:rPr>
          <w:rFonts w:ascii="Arial" w:eastAsia="Times New Roman" w:hAnsi="Arial" w:cs="Arial"/>
          <w:b/>
          <w:bCs/>
          <w:color w:val="000000"/>
          <w:sz w:val="24"/>
          <w:szCs w:val="24"/>
        </w:rPr>
        <w:t>:</w:t>
      </w:r>
    </w:p>
    <w:p w14:paraId="7C4A7046" w14:textId="587C85BF" w:rsidR="004C4E77" w:rsidRDefault="004C4E77" w:rsidP="004C4E77">
      <w:pPr>
        <w:pStyle w:val="Normal1"/>
        <w:ind w:left="360"/>
        <w:contextualSpacing w:val="0"/>
        <w:rPr>
          <w:sz w:val="24"/>
        </w:rPr>
      </w:pPr>
      <w:r>
        <w:rPr>
          <w:sz w:val="24"/>
        </w:rPr>
        <w:t>Use &lt;event&gt; within &lt;chronitem&gt; to pair a description of the event with one or more dates</w:t>
      </w:r>
      <w:r w:rsidR="00E3095D">
        <w:rPr>
          <w:sz w:val="24"/>
        </w:rPr>
        <w:t xml:space="preserve"> and an optional place</w:t>
      </w:r>
      <w:r>
        <w:rPr>
          <w:sz w:val="24"/>
        </w:rPr>
        <w:t>.</w:t>
      </w:r>
      <w:r w:rsidR="00081951">
        <w:rPr>
          <w:sz w:val="24"/>
        </w:rPr>
        <w:t xml:space="preserve"> </w:t>
      </w:r>
      <w:r>
        <w:rPr>
          <w:sz w:val="24"/>
        </w:rPr>
        <w:t>If one or more events occurred related to the date(s) in question</w:t>
      </w:r>
      <w:r w:rsidR="00E3095D">
        <w:rPr>
          <w:sz w:val="24"/>
        </w:rPr>
        <w:t xml:space="preserve"> or if more than one place is associated with the event</w:t>
      </w:r>
      <w:r>
        <w:rPr>
          <w:sz w:val="24"/>
        </w:rPr>
        <w:t xml:space="preserve">, use &lt;chronitemset&gt; to bundle multiple &lt;event&gt; </w:t>
      </w:r>
      <w:r w:rsidR="00E3095D">
        <w:rPr>
          <w:sz w:val="24"/>
        </w:rPr>
        <w:t xml:space="preserve"> – or &lt;geogname&gt; – </w:t>
      </w:r>
      <w:r>
        <w:rPr>
          <w:sz w:val="24"/>
        </w:rPr>
        <w:t>elements.</w:t>
      </w:r>
    </w:p>
    <w:p w14:paraId="4EC2150E" w14:textId="77777777" w:rsidR="004C4E77" w:rsidRDefault="004C4E77" w:rsidP="004C4E77">
      <w:pPr>
        <w:spacing w:line="240" w:lineRule="auto"/>
        <w:rPr>
          <w:rFonts w:ascii="Arial" w:eastAsia="Times New Roman" w:hAnsi="Arial" w:cs="Arial"/>
          <w:b/>
          <w:bCs/>
          <w:color w:val="000000"/>
          <w:sz w:val="24"/>
          <w:szCs w:val="24"/>
        </w:rPr>
      </w:pPr>
    </w:p>
    <w:p w14:paraId="06AE9C05" w14:textId="77777777" w:rsidR="004C4E77" w:rsidRDefault="004C4E77" w:rsidP="004C4E77">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Availability:</w:t>
      </w:r>
    </w:p>
    <w:p w14:paraId="7CA45725" w14:textId="078883B0" w:rsidR="004C4E77" w:rsidRDefault="004C4E77" w:rsidP="0005315E">
      <w:pPr>
        <w:spacing w:line="240" w:lineRule="auto"/>
        <w:ind w:left="360"/>
        <w:rPr>
          <w:rFonts w:ascii="Arial" w:eastAsia="Times New Roman" w:hAnsi="Arial" w:cs="Arial"/>
          <w:bCs/>
          <w:color w:val="000000"/>
          <w:sz w:val="24"/>
          <w:szCs w:val="24"/>
        </w:rPr>
      </w:pPr>
      <w:r>
        <w:rPr>
          <w:rFonts w:ascii="Arial" w:eastAsia="Times New Roman" w:hAnsi="Arial" w:cs="Arial"/>
          <w:bCs/>
          <w:color w:val="000000"/>
          <w:sz w:val="24"/>
          <w:szCs w:val="24"/>
        </w:rPr>
        <w:t xml:space="preserve">Within &lt;chronitem&gt;:  </w:t>
      </w:r>
      <w:r w:rsidR="007D5A3D">
        <w:rPr>
          <w:rFonts w:ascii="Arial" w:eastAsia="Times New Roman" w:hAnsi="Arial" w:cs="Arial"/>
          <w:bCs/>
          <w:color w:val="000000"/>
          <w:sz w:val="24"/>
          <w:szCs w:val="24"/>
        </w:rPr>
        <w:t>Optional, not repeatable</w:t>
      </w:r>
    </w:p>
    <w:p w14:paraId="47B01D34" w14:textId="77777777" w:rsidR="004C4E77" w:rsidRPr="00865E9C" w:rsidRDefault="004C4E77" w:rsidP="004C4E77">
      <w:pPr>
        <w:spacing w:line="240" w:lineRule="auto"/>
        <w:ind w:left="360"/>
        <w:rPr>
          <w:rFonts w:ascii="Times New Roman" w:eastAsia="Times New Roman" w:hAnsi="Times New Roman" w:cs="Times New Roman"/>
          <w:sz w:val="24"/>
          <w:szCs w:val="24"/>
        </w:rPr>
      </w:pPr>
      <w:r>
        <w:rPr>
          <w:rFonts w:ascii="Arial" w:eastAsia="Times New Roman" w:hAnsi="Arial" w:cs="Arial"/>
          <w:bCs/>
          <w:color w:val="000000"/>
          <w:sz w:val="24"/>
          <w:szCs w:val="24"/>
        </w:rPr>
        <w:t>Within &lt;chronitemset&gt;:  Required, repeatable</w:t>
      </w:r>
    </w:p>
    <w:p w14:paraId="4A5D29FC" w14:textId="77777777" w:rsidR="004C4E77" w:rsidRPr="00600AD4" w:rsidRDefault="004C4E77" w:rsidP="004C4E77">
      <w:pPr>
        <w:spacing w:line="240" w:lineRule="auto"/>
        <w:rPr>
          <w:rFonts w:ascii="Times New Roman" w:eastAsia="Times New Roman" w:hAnsi="Times New Roman" w:cs="Times New Roman"/>
          <w:sz w:val="24"/>
          <w:szCs w:val="24"/>
        </w:rPr>
      </w:pPr>
    </w:p>
    <w:p w14:paraId="4DED99B7" w14:textId="77777777" w:rsidR="0005315E" w:rsidRDefault="0005315E">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14:paraId="2545B0CA" w14:textId="3F4418F6" w:rsidR="004C4E77" w:rsidRPr="00600AD4" w:rsidRDefault="008C22E4" w:rsidP="004C4E77">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lastRenderedPageBreak/>
        <w:t>Example</w:t>
      </w:r>
      <w:r w:rsidR="004C4E77" w:rsidRPr="00600AD4">
        <w:rPr>
          <w:rFonts w:ascii="Arial" w:eastAsia="Times New Roman" w:hAnsi="Arial" w:cs="Arial"/>
          <w:b/>
          <w:bCs/>
          <w:color w:val="000000"/>
          <w:sz w:val="24"/>
          <w:szCs w:val="24"/>
        </w:rPr>
        <w:t>:</w:t>
      </w:r>
    </w:p>
    <w:p w14:paraId="7D9BF7B1" w14:textId="77777777" w:rsidR="004C4E77" w:rsidRPr="005A4B63" w:rsidRDefault="004C4E77" w:rsidP="0039529F">
      <w:pPr>
        <w:pStyle w:val="Normal1"/>
        <w:contextualSpacing w:val="0"/>
        <w:rPr>
          <w:sz w:val="24"/>
        </w:rPr>
      </w:pPr>
    </w:p>
    <w:p w14:paraId="516B53A3" w14:textId="77777777" w:rsidR="00A027AD" w:rsidRPr="00B47F9F" w:rsidRDefault="00A027AD" w:rsidP="00A027AD">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B47F9F">
        <w:rPr>
          <w:rFonts w:ascii="Courier New" w:hAnsi="Courier New" w:cs="Courier New"/>
          <w:color w:val="auto"/>
          <w:sz w:val="20"/>
          <w:szCs w:val="20"/>
        </w:rPr>
        <w:t>&lt;chronlist&gt;</w:t>
      </w:r>
    </w:p>
    <w:p w14:paraId="1D74710E" w14:textId="77777777" w:rsidR="00A027AD" w:rsidRPr="00A027AD" w:rsidRDefault="00A027AD" w:rsidP="00A027AD">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A027AD">
        <w:rPr>
          <w:rFonts w:ascii="Courier New" w:hAnsi="Courier New" w:cs="Courier New"/>
          <w:color w:val="auto"/>
          <w:sz w:val="20"/>
          <w:szCs w:val="20"/>
        </w:rPr>
        <w:tab/>
        <w:t>&lt;chronitem&gt;</w:t>
      </w:r>
    </w:p>
    <w:p w14:paraId="1721DB96" w14:textId="77777777" w:rsidR="00A027AD" w:rsidRPr="00A027AD" w:rsidRDefault="00A027AD" w:rsidP="00A027AD">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A027AD">
        <w:rPr>
          <w:rFonts w:ascii="Courier New" w:hAnsi="Courier New" w:cs="Courier New"/>
          <w:color w:val="auto"/>
          <w:sz w:val="20"/>
          <w:szCs w:val="20"/>
        </w:rPr>
        <w:tab/>
      </w:r>
      <w:r w:rsidRPr="00A027AD">
        <w:rPr>
          <w:rFonts w:ascii="Courier New" w:hAnsi="Courier New" w:cs="Courier New"/>
          <w:color w:val="auto"/>
          <w:sz w:val="20"/>
          <w:szCs w:val="20"/>
        </w:rPr>
        <w:tab/>
        <w:t>&lt;datesingle&gt;2015&lt;/datesingle&gt;</w:t>
      </w:r>
    </w:p>
    <w:p w14:paraId="08F1D77F" w14:textId="77777777" w:rsidR="00A027AD" w:rsidRPr="00A027AD" w:rsidRDefault="00A027AD" w:rsidP="00A027AD">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A027AD">
        <w:rPr>
          <w:rFonts w:ascii="Courier New" w:hAnsi="Courier New" w:cs="Courier New"/>
          <w:color w:val="auto"/>
          <w:sz w:val="20"/>
          <w:szCs w:val="20"/>
        </w:rPr>
        <w:tab/>
      </w:r>
      <w:r w:rsidRPr="00A027AD">
        <w:rPr>
          <w:rFonts w:ascii="Courier New" w:hAnsi="Courier New" w:cs="Courier New"/>
          <w:color w:val="auto"/>
          <w:sz w:val="20"/>
          <w:szCs w:val="20"/>
        </w:rPr>
        <w:tab/>
        <w:t>&lt;chronitemset&gt;</w:t>
      </w:r>
    </w:p>
    <w:p w14:paraId="40E4D9FC" w14:textId="77777777" w:rsidR="00A027AD" w:rsidRPr="00A027AD" w:rsidRDefault="00A027AD" w:rsidP="00A027AD">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A027AD">
        <w:rPr>
          <w:rFonts w:ascii="Courier New" w:hAnsi="Courier New" w:cs="Courier New"/>
          <w:color w:val="auto"/>
          <w:sz w:val="20"/>
          <w:szCs w:val="20"/>
        </w:rPr>
        <w:tab/>
      </w:r>
      <w:r w:rsidRPr="00A027AD">
        <w:rPr>
          <w:rFonts w:ascii="Courier New" w:hAnsi="Courier New" w:cs="Courier New"/>
          <w:color w:val="auto"/>
          <w:sz w:val="20"/>
          <w:szCs w:val="20"/>
        </w:rPr>
        <w:tab/>
      </w:r>
      <w:r w:rsidRPr="00A027AD">
        <w:rPr>
          <w:rFonts w:ascii="Courier New" w:hAnsi="Courier New" w:cs="Courier New"/>
          <w:color w:val="auto"/>
          <w:sz w:val="20"/>
          <w:szCs w:val="20"/>
        </w:rPr>
        <w:tab/>
        <w:t>&lt;geogname&gt;&lt;part&gt;Woodbury, Minnesota&lt;/part&gt;&lt;/geogname&gt;</w:t>
      </w:r>
    </w:p>
    <w:p w14:paraId="268B70E4" w14:textId="77777777" w:rsidR="00A027AD" w:rsidRPr="00A027AD" w:rsidRDefault="00A027AD" w:rsidP="00A027AD">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A027AD">
        <w:rPr>
          <w:rFonts w:ascii="Courier New" w:hAnsi="Courier New" w:cs="Courier New"/>
          <w:color w:val="auto"/>
          <w:sz w:val="20"/>
          <w:szCs w:val="20"/>
        </w:rPr>
        <w:tab/>
      </w:r>
      <w:r w:rsidRPr="00A027AD">
        <w:rPr>
          <w:rFonts w:ascii="Courier New" w:hAnsi="Courier New" w:cs="Courier New"/>
          <w:color w:val="auto"/>
          <w:sz w:val="20"/>
          <w:szCs w:val="20"/>
        </w:rPr>
        <w:tab/>
      </w:r>
      <w:r w:rsidRPr="00A027AD">
        <w:rPr>
          <w:rFonts w:ascii="Courier New" w:hAnsi="Courier New" w:cs="Courier New"/>
          <w:color w:val="auto"/>
          <w:sz w:val="20"/>
          <w:szCs w:val="20"/>
        </w:rPr>
        <w:tab/>
        <w:t>&lt;geogname&gt;&lt;part&gt;Roseville, Minnesota&lt;/part&gt;&lt;/geogname&gt;</w:t>
      </w:r>
    </w:p>
    <w:p w14:paraId="4E769439" w14:textId="77777777" w:rsidR="00A027AD" w:rsidRPr="00A027AD" w:rsidRDefault="00A027AD" w:rsidP="00A027AD">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A027AD">
        <w:rPr>
          <w:rFonts w:ascii="Courier New" w:hAnsi="Courier New" w:cs="Courier New"/>
          <w:color w:val="auto"/>
          <w:sz w:val="20"/>
          <w:szCs w:val="20"/>
        </w:rPr>
        <w:tab/>
      </w:r>
      <w:r w:rsidRPr="00A027AD">
        <w:rPr>
          <w:rFonts w:ascii="Courier New" w:hAnsi="Courier New" w:cs="Courier New"/>
          <w:color w:val="auto"/>
          <w:sz w:val="20"/>
          <w:szCs w:val="20"/>
        </w:rPr>
        <w:tab/>
      </w:r>
      <w:r w:rsidRPr="00A027AD">
        <w:rPr>
          <w:rFonts w:ascii="Courier New" w:hAnsi="Courier New" w:cs="Courier New"/>
          <w:color w:val="auto"/>
          <w:sz w:val="20"/>
          <w:szCs w:val="20"/>
        </w:rPr>
        <w:tab/>
      </w:r>
      <w:r w:rsidRPr="00A027AD">
        <w:rPr>
          <w:rFonts w:ascii="Courier New" w:hAnsi="Courier New" w:cs="Courier New"/>
          <w:b/>
          <w:color w:val="auto"/>
          <w:sz w:val="20"/>
          <w:szCs w:val="20"/>
        </w:rPr>
        <w:t>&lt;event&gt;</w:t>
      </w:r>
      <w:r w:rsidRPr="00A027AD">
        <w:rPr>
          <w:rFonts w:ascii="Courier New" w:hAnsi="Courier New" w:cs="Courier New"/>
          <w:color w:val="auto"/>
          <w:sz w:val="20"/>
          <w:szCs w:val="20"/>
        </w:rPr>
        <w:t>Opens additional stores</w:t>
      </w:r>
      <w:r w:rsidRPr="00A027AD">
        <w:rPr>
          <w:rFonts w:ascii="Courier New" w:hAnsi="Courier New" w:cs="Courier New"/>
          <w:b/>
          <w:color w:val="auto"/>
          <w:sz w:val="20"/>
          <w:szCs w:val="20"/>
        </w:rPr>
        <w:t>&lt;/event&gt;</w:t>
      </w:r>
    </w:p>
    <w:p w14:paraId="36212DCB" w14:textId="77777777" w:rsidR="00A027AD" w:rsidRPr="00A027AD" w:rsidRDefault="00A027AD" w:rsidP="00A027AD">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A027AD">
        <w:rPr>
          <w:rFonts w:ascii="Courier New" w:hAnsi="Courier New" w:cs="Courier New"/>
          <w:color w:val="auto"/>
          <w:sz w:val="20"/>
          <w:szCs w:val="20"/>
        </w:rPr>
        <w:tab/>
      </w:r>
      <w:r w:rsidRPr="00A027AD">
        <w:rPr>
          <w:rFonts w:ascii="Courier New" w:hAnsi="Courier New" w:cs="Courier New"/>
          <w:color w:val="auto"/>
          <w:sz w:val="20"/>
          <w:szCs w:val="20"/>
        </w:rPr>
        <w:tab/>
        <w:t>&lt;/chronitemset&gt;</w:t>
      </w:r>
    </w:p>
    <w:p w14:paraId="31E68B7B" w14:textId="29A4EE39" w:rsidR="00A027AD" w:rsidRPr="00A027AD" w:rsidRDefault="0005315E" w:rsidP="00A027AD">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Pr>
          <w:rFonts w:ascii="Courier New" w:hAnsi="Courier New" w:cs="Courier New"/>
          <w:color w:val="auto"/>
          <w:sz w:val="20"/>
          <w:szCs w:val="20"/>
        </w:rPr>
        <w:tab/>
        <w:t>&lt;/chronitem&gt;</w:t>
      </w:r>
    </w:p>
    <w:p w14:paraId="7481B324" w14:textId="77777777" w:rsidR="00A027AD" w:rsidRPr="00A027AD" w:rsidRDefault="00A027AD" w:rsidP="00A027AD">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A027AD">
        <w:rPr>
          <w:rFonts w:ascii="Courier New" w:hAnsi="Courier New" w:cs="Courier New"/>
          <w:color w:val="auto"/>
          <w:sz w:val="20"/>
          <w:szCs w:val="20"/>
        </w:rPr>
        <w:tab/>
        <w:t>&lt;chronitem&gt;</w:t>
      </w:r>
    </w:p>
    <w:p w14:paraId="2EC25488" w14:textId="77777777" w:rsidR="00A027AD" w:rsidRPr="00A027AD" w:rsidRDefault="00A027AD" w:rsidP="00A027AD">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A027AD">
        <w:rPr>
          <w:rFonts w:ascii="Courier New" w:hAnsi="Courier New" w:cs="Courier New"/>
          <w:color w:val="auto"/>
          <w:sz w:val="20"/>
          <w:szCs w:val="20"/>
        </w:rPr>
        <w:tab/>
      </w:r>
      <w:r w:rsidRPr="00A027AD">
        <w:rPr>
          <w:rFonts w:ascii="Courier New" w:hAnsi="Courier New" w:cs="Courier New"/>
          <w:color w:val="auto"/>
          <w:sz w:val="20"/>
          <w:szCs w:val="20"/>
        </w:rPr>
        <w:tab/>
        <w:t>&lt;datesingle&gt;1948&lt;/datesingle&gt;</w:t>
      </w:r>
    </w:p>
    <w:p w14:paraId="7031A0F9" w14:textId="77777777" w:rsidR="00A027AD" w:rsidRPr="00A027AD" w:rsidRDefault="00A027AD" w:rsidP="00A027AD">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A027AD">
        <w:rPr>
          <w:rFonts w:ascii="Courier New" w:hAnsi="Courier New" w:cs="Courier New"/>
          <w:color w:val="auto"/>
          <w:sz w:val="20"/>
          <w:szCs w:val="20"/>
        </w:rPr>
        <w:tab/>
      </w:r>
      <w:r w:rsidRPr="00A027AD">
        <w:rPr>
          <w:rFonts w:ascii="Courier New" w:hAnsi="Courier New" w:cs="Courier New"/>
          <w:color w:val="auto"/>
          <w:sz w:val="20"/>
          <w:szCs w:val="20"/>
        </w:rPr>
        <w:tab/>
        <w:t>&lt;chronitemset&gt;</w:t>
      </w:r>
    </w:p>
    <w:p w14:paraId="3AF959CF" w14:textId="77777777" w:rsidR="00A027AD" w:rsidRPr="00A027AD" w:rsidRDefault="00A027AD" w:rsidP="00A027AD">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A027AD">
        <w:rPr>
          <w:rFonts w:ascii="Courier New" w:hAnsi="Courier New" w:cs="Courier New"/>
          <w:color w:val="auto"/>
          <w:sz w:val="20"/>
          <w:szCs w:val="20"/>
        </w:rPr>
        <w:tab/>
      </w:r>
      <w:r w:rsidRPr="00A027AD">
        <w:rPr>
          <w:rFonts w:ascii="Courier New" w:hAnsi="Courier New" w:cs="Courier New"/>
          <w:color w:val="auto"/>
          <w:sz w:val="20"/>
          <w:szCs w:val="20"/>
        </w:rPr>
        <w:tab/>
      </w:r>
      <w:r w:rsidRPr="00A027AD">
        <w:rPr>
          <w:rFonts w:ascii="Courier New" w:hAnsi="Courier New" w:cs="Courier New"/>
          <w:color w:val="auto"/>
          <w:sz w:val="20"/>
          <w:szCs w:val="20"/>
        </w:rPr>
        <w:tab/>
        <w:t>&lt;geogname&gt;&lt;part&gt;Minneapolis, Minnesota&lt;/part&gt;&lt;/geogname&gt;</w:t>
      </w:r>
    </w:p>
    <w:p w14:paraId="0AF71CAA" w14:textId="77777777" w:rsidR="00A027AD" w:rsidRPr="00A027AD" w:rsidRDefault="00A027AD" w:rsidP="00A027AD">
      <w:pPr>
        <w:pStyle w:val="Normal1"/>
        <w:tabs>
          <w:tab w:val="left" w:pos="720"/>
          <w:tab w:val="left" w:pos="1080"/>
          <w:tab w:val="left" w:pos="1440"/>
          <w:tab w:val="left" w:pos="1800"/>
          <w:tab w:val="left" w:pos="2160"/>
        </w:tabs>
        <w:ind w:left="360"/>
        <w:rPr>
          <w:rFonts w:ascii="Courier New" w:hAnsi="Courier New" w:cs="Courier New"/>
          <w:b/>
          <w:color w:val="auto"/>
          <w:sz w:val="20"/>
          <w:szCs w:val="20"/>
        </w:rPr>
      </w:pPr>
      <w:r w:rsidRPr="00A027AD">
        <w:rPr>
          <w:rFonts w:ascii="Courier New" w:hAnsi="Courier New" w:cs="Courier New"/>
          <w:color w:val="auto"/>
          <w:sz w:val="20"/>
          <w:szCs w:val="20"/>
        </w:rPr>
        <w:tab/>
      </w:r>
      <w:r w:rsidRPr="00A027AD">
        <w:rPr>
          <w:rFonts w:ascii="Courier New" w:hAnsi="Courier New" w:cs="Courier New"/>
          <w:color w:val="auto"/>
          <w:sz w:val="20"/>
          <w:szCs w:val="20"/>
        </w:rPr>
        <w:tab/>
      </w:r>
      <w:r w:rsidRPr="00A027AD">
        <w:rPr>
          <w:rFonts w:ascii="Courier New" w:hAnsi="Courier New" w:cs="Courier New"/>
          <w:color w:val="auto"/>
          <w:sz w:val="20"/>
          <w:szCs w:val="20"/>
        </w:rPr>
        <w:tab/>
      </w:r>
      <w:r w:rsidRPr="00A027AD">
        <w:rPr>
          <w:rFonts w:ascii="Courier New" w:hAnsi="Courier New" w:cs="Courier New"/>
          <w:b/>
          <w:color w:val="auto"/>
          <w:sz w:val="20"/>
          <w:szCs w:val="20"/>
        </w:rPr>
        <w:t>&lt;event&gt;</w:t>
      </w:r>
      <w:r w:rsidRPr="00A027AD">
        <w:rPr>
          <w:rFonts w:ascii="Courier New" w:hAnsi="Courier New" w:cs="Courier New"/>
          <w:color w:val="auto"/>
          <w:sz w:val="20"/>
          <w:szCs w:val="20"/>
        </w:rPr>
        <w:t>Graduates from the University of Minnesota</w:t>
      </w:r>
      <w:r w:rsidRPr="00A027AD">
        <w:rPr>
          <w:rFonts w:ascii="Courier New" w:hAnsi="Courier New" w:cs="Courier New"/>
          <w:b/>
          <w:color w:val="auto"/>
          <w:sz w:val="20"/>
          <w:szCs w:val="20"/>
        </w:rPr>
        <w:t>&lt;/event&gt;</w:t>
      </w:r>
    </w:p>
    <w:p w14:paraId="45135DA8" w14:textId="77777777" w:rsidR="00A027AD" w:rsidRPr="00A027AD" w:rsidRDefault="00A027AD" w:rsidP="00A027AD">
      <w:pPr>
        <w:pStyle w:val="Normal1"/>
        <w:tabs>
          <w:tab w:val="left" w:pos="720"/>
          <w:tab w:val="left" w:pos="1080"/>
          <w:tab w:val="left" w:pos="1440"/>
          <w:tab w:val="left" w:pos="1800"/>
          <w:tab w:val="left" w:pos="2160"/>
        </w:tabs>
        <w:ind w:left="1800" w:hanging="1440"/>
        <w:rPr>
          <w:rFonts w:ascii="Courier New" w:hAnsi="Courier New" w:cs="Courier New"/>
          <w:color w:val="auto"/>
          <w:sz w:val="20"/>
          <w:szCs w:val="20"/>
        </w:rPr>
      </w:pPr>
      <w:r w:rsidRPr="00A027AD">
        <w:rPr>
          <w:rFonts w:ascii="Courier New" w:hAnsi="Courier New" w:cs="Courier New"/>
          <w:b/>
          <w:color w:val="auto"/>
          <w:sz w:val="20"/>
          <w:szCs w:val="20"/>
        </w:rPr>
        <w:tab/>
      </w:r>
      <w:r w:rsidRPr="00A027AD">
        <w:rPr>
          <w:rFonts w:ascii="Courier New" w:hAnsi="Courier New" w:cs="Courier New"/>
          <w:b/>
          <w:color w:val="auto"/>
          <w:sz w:val="20"/>
          <w:szCs w:val="20"/>
        </w:rPr>
        <w:tab/>
      </w:r>
      <w:r w:rsidRPr="00A027AD">
        <w:rPr>
          <w:rFonts w:ascii="Courier New" w:hAnsi="Courier New" w:cs="Courier New"/>
          <w:b/>
          <w:color w:val="auto"/>
          <w:sz w:val="20"/>
          <w:szCs w:val="20"/>
        </w:rPr>
        <w:tab/>
        <w:t>&lt;event&gt;</w:t>
      </w:r>
      <w:r w:rsidRPr="00A027AD">
        <w:rPr>
          <w:rFonts w:ascii="Courier New" w:hAnsi="Courier New" w:cs="Courier New"/>
          <w:color w:val="auto"/>
          <w:sz w:val="20"/>
          <w:szCs w:val="20"/>
        </w:rPr>
        <w:t>Begins work as a receptionist for the Humphrey for Senator Committee</w:t>
      </w:r>
      <w:r w:rsidRPr="00A027AD">
        <w:rPr>
          <w:rFonts w:ascii="Courier New" w:hAnsi="Courier New" w:cs="Courier New"/>
          <w:b/>
          <w:color w:val="auto"/>
          <w:sz w:val="20"/>
          <w:szCs w:val="20"/>
        </w:rPr>
        <w:t>&lt;/event&gt;</w:t>
      </w:r>
      <w:r w:rsidRPr="00A027AD">
        <w:rPr>
          <w:rFonts w:ascii="Courier New" w:hAnsi="Courier New" w:cs="Courier New"/>
          <w:color w:val="auto"/>
          <w:sz w:val="20"/>
          <w:szCs w:val="20"/>
        </w:rPr>
        <w:t xml:space="preserve"> </w:t>
      </w:r>
    </w:p>
    <w:p w14:paraId="12FCBCD7" w14:textId="77777777" w:rsidR="00A027AD" w:rsidRPr="00A027AD" w:rsidRDefault="00A027AD" w:rsidP="00A027AD">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A027AD">
        <w:rPr>
          <w:rFonts w:ascii="Courier New" w:hAnsi="Courier New" w:cs="Courier New"/>
          <w:color w:val="auto"/>
          <w:sz w:val="20"/>
          <w:szCs w:val="20"/>
        </w:rPr>
        <w:tab/>
      </w:r>
      <w:r w:rsidRPr="00A027AD">
        <w:rPr>
          <w:rFonts w:ascii="Courier New" w:hAnsi="Courier New" w:cs="Courier New"/>
          <w:color w:val="auto"/>
          <w:sz w:val="20"/>
          <w:szCs w:val="20"/>
        </w:rPr>
        <w:tab/>
        <w:t>&lt;/chronitemset&gt;</w:t>
      </w:r>
    </w:p>
    <w:p w14:paraId="04E55089" w14:textId="047D50A4" w:rsidR="00A027AD" w:rsidRPr="00A027AD" w:rsidRDefault="0005315E" w:rsidP="00A027AD">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Pr>
          <w:rFonts w:ascii="Courier New" w:hAnsi="Courier New" w:cs="Courier New"/>
          <w:color w:val="auto"/>
          <w:sz w:val="20"/>
          <w:szCs w:val="20"/>
        </w:rPr>
        <w:tab/>
        <w:t>&lt;/chronitem&gt;</w:t>
      </w:r>
    </w:p>
    <w:p w14:paraId="6C4F55BC" w14:textId="77777777" w:rsidR="00A027AD" w:rsidRPr="00A027AD" w:rsidRDefault="00A027AD" w:rsidP="00A027AD">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A027AD">
        <w:rPr>
          <w:rFonts w:ascii="Courier New" w:hAnsi="Courier New" w:cs="Courier New"/>
          <w:color w:val="auto"/>
          <w:sz w:val="20"/>
          <w:szCs w:val="20"/>
        </w:rPr>
        <w:tab/>
        <w:t>&lt;chronitem&gt;</w:t>
      </w:r>
    </w:p>
    <w:p w14:paraId="3A98EF74" w14:textId="77777777" w:rsidR="00A027AD" w:rsidRPr="00A027AD" w:rsidRDefault="00A027AD" w:rsidP="00A027AD">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A027AD">
        <w:rPr>
          <w:rFonts w:ascii="Courier New" w:hAnsi="Courier New" w:cs="Courier New"/>
          <w:color w:val="auto"/>
          <w:sz w:val="20"/>
          <w:szCs w:val="20"/>
        </w:rPr>
        <w:tab/>
      </w:r>
      <w:r w:rsidRPr="00A027AD">
        <w:rPr>
          <w:rFonts w:ascii="Courier New" w:hAnsi="Courier New" w:cs="Courier New"/>
          <w:color w:val="auto"/>
          <w:sz w:val="20"/>
          <w:szCs w:val="20"/>
        </w:rPr>
        <w:tab/>
        <w:t>&lt;datesingle&gt;March 1957&lt;/datesingle&gt;</w:t>
      </w:r>
    </w:p>
    <w:p w14:paraId="18270D2F" w14:textId="77777777" w:rsidR="00A027AD" w:rsidRPr="00A027AD" w:rsidRDefault="00A027AD" w:rsidP="00A027AD">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A027AD">
        <w:rPr>
          <w:rFonts w:ascii="Courier New" w:hAnsi="Courier New" w:cs="Courier New"/>
          <w:color w:val="auto"/>
          <w:sz w:val="20"/>
          <w:szCs w:val="20"/>
        </w:rPr>
        <w:tab/>
      </w:r>
      <w:r w:rsidRPr="00A027AD">
        <w:rPr>
          <w:rFonts w:ascii="Courier New" w:hAnsi="Courier New" w:cs="Courier New"/>
          <w:color w:val="auto"/>
          <w:sz w:val="20"/>
          <w:szCs w:val="20"/>
        </w:rPr>
        <w:tab/>
        <w:t>&lt;chronitemset&gt;</w:t>
      </w:r>
    </w:p>
    <w:p w14:paraId="2D3187F6" w14:textId="77777777" w:rsidR="00A027AD" w:rsidRPr="00A027AD" w:rsidRDefault="00A027AD" w:rsidP="00A027AD">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A027AD">
        <w:rPr>
          <w:rFonts w:ascii="Courier New" w:hAnsi="Courier New" w:cs="Courier New"/>
          <w:color w:val="auto"/>
          <w:sz w:val="20"/>
          <w:szCs w:val="20"/>
        </w:rPr>
        <w:tab/>
      </w:r>
      <w:r w:rsidRPr="00A027AD">
        <w:rPr>
          <w:rFonts w:ascii="Courier New" w:hAnsi="Courier New" w:cs="Courier New"/>
          <w:color w:val="auto"/>
          <w:sz w:val="20"/>
          <w:szCs w:val="20"/>
        </w:rPr>
        <w:tab/>
      </w:r>
      <w:r w:rsidRPr="00A027AD">
        <w:rPr>
          <w:rFonts w:ascii="Courier New" w:hAnsi="Courier New" w:cs="Courier New"/>
          <w:color w:val="auto"/>
          <w:sz w:val="20"/>
          <w:szCs w:val="20"/>
        </w:rPr>
        <w:tab/>
        <w:t>&lt;geogname&gt;</w:t>
      </w:r>
    </w:p>
    <w:p w14:paraId="6039B192" w14:textId="407BBF92" w:rsidR="00A027AD" w:rsidRPr="00A027AD" w:rsidRDefault="00A027AD" w:rsidP="00A027AD">
      <w:pPr>
        <w:pStyle w:val="Normal1"/>
        <w:tabs>
          <w:tab w:val="left" w:pos="720"/>
          <w:tab w:val="left" w:pos="1080"/>
          <w:tab w:val="left" w:pos="1440"/>
          <w:tab w:val="left" w:pos="1800"/>
          <w:tab w:val="left" w:pos="2160"/>
        </w:tabs>
        <w:ind w:left="2160" w:hanging="1800"/>
        <w:rPr>
          <w:rFonts w:ascii="Courier New" w:hAnsi="Courier New" w:cs="Courier New"/>
          <w:color w:val="auto"/>
          <w:sz w:val="20"/>
          <w:szCs w:val="20"/>
        </w:rPr>
      </w:pPr>
      <w:r w:rsidRPr="00A027AD">
        <w:rPr>
          <w:rFonts w:ascii="Courier New" w:hAnsi="Courier New" w:cs="Courier New"/>
          <w:color w:val="auto"/>
          <w:sz w:val="20"/>
          <w:szCs w:val="20"/>
        </w:rPr>
        <w:tab/>
      </w:r>
      <w:r w:rsidRPr="00A027AD">
        <w:rPr>
          <w:rFonts w:ascii="Courier New" w:hAnsi="Courier New" w:cs="Courier New"/>
          <w:color w:val="auto"/>
          <w:sz w:val="20"/>
          <w:szCs w:val="20"/>
        </w:rPr>
        <w:tab/>
      </w:r>
      <w:r w:rsidRPr="00A027AD">
        <w:rPr>
          <w:rFonts w:ascii="Courier New" w:hAnsi="Courier New" w:cs="Courier New"/>
          <w:color w:val="auto"/>
          <w:sz w:val="20"/>
          <w:szCs w:val="20"/>
        </w:rPr>
        <w:tab/>
      </w:r>
      <w:r w:rsidRPr="00A027AD">
        <w:rPr>
          <w:rFonts w:ascii="Courier New" w:hAnsi="Courier New" w:cs="Courier New"/>
          <w:color w:val="auto"/>
          <w:sz w:val="20"/>
          <w:szCs w:val="20"/>
        </w:rPr>
        <w:tab/>
        <w:t>&lt;part encodinganalog=</w:t>
      </w:r>
      <w:r w:rsidR="00677450">
        <w:rPr>
          <w:rFonts w:ascii="Courier New" w:hAnsi="Courier New" w:cs="Courier New"/>
          <w:color w:val="auto"/>
          <w:sz w:val="20"/>
          <w:szCs w:val="20"/>
        </w:rPr>
        <w:t>"</w:t>
      </w:r>
      <w:r w:rsidRPr="00A027AD">
        <w:rPr>
          <w:rFonts w:ascii="Courier New" w:hAnsi="Courier New" w:cs="Courier New"/>
          <w:color w:val="auto"/>
          <w:sz w:val="20"/>
          <w:szCs w:val="20"/>
        </w:rPr>
        <w:t>651</w:t>
      </w:r>
      <w:r w:rsidR="00677450">
        <w:rPr>
          <w:rFonts w:ascii="Courier New" w:hAnsi="Courier New" w:cs="Courier New"/>
          <w:color w:val="auto"/>
          <w:sz w:val="20"/>
          <w:szCs w:val="20"/>
        </w:rPr>
        <w:t>"</w:t>
      </w:r>
      <w:r w:rsidRPr="00A027AD">
        <w:rPr>
          <w:rFonts w:ascii="Courier New" w:hAnsi="Courier New" w:cs="Courier New"/>
          <w:color w:val="auto"/>
          <w:sz w:val="20"/>
          <w:szCs w:val="20"/>
        </w:rPr>
        <w:t xml:space="preserve"> localtype=</w:t>
      </w:r>
      <w:r w:rsidR="00677450">
        <w:rPr>
          <w:rFonts w:ascii="Courier New" w:hAnsi="Courier New" w:cs="Courier New"/>
          <w:color w:val="auto"/>
          <w:sz w:val="20"/>
          <w:szCs w:val="20"/>
        </w:rPr>
        <w:t>"</w:t>
      </w:r>
      <w:r w:rsidRPr="00A027AD">
        <w:rPr>
          <w:rFonts w:ascii="Courier New" w:hAnsi="Courier New" w:cs="Courier New"/>
          <w:color w:val="auto"/>
          <w:sz w:val="20"/>
          <w:szCs w:val="20"/>
        </w:rPr>
        <w:t>a</w:t>
      </w:r>
      <w:r w:rsidR="00677450">
        <w:rPr>
          <w:rFonts w:ascii="Courier New" w:hAnsi="Courier New" w:cs="Courier New"/>
          <w:color w:val="auto"/>
          <w:sz w:val="20"/>
          <w:szCs w:val="20"/>
        </w:rPr>
        <w:t>"</w:t>
      </w:r>
      <w:r w:rsidRPr="00A027AD">
        <w:rPr>
          <w:rFonts w:ascii="Courier New" w:hAnsi="Courier New" w:cs="Courier New"/>
          <w:color w:val="auto"/>
          <w:sz w:val="20"/>
          <w:szCs w:val="20"/>
        </w:rPr>
        <w:t>&gt;Biwabik, Minnesota&lt;/part&gt;</w:t>
      </w:r>
    </w:p>
    <w:p w14:paraId="205E19A3" w14:textId="77777777" w:rsidR="00A027AD" w:rsidRPr="00A027AD" w:rsidRDefault="00A027AD" w:rsidP="00A027AD">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A027AD">
        <w:rPr>
          <w:rFonts w:ascii="Courier New" w:hAnsi="Courier New" w:cs="Courier New"/>
          <w:color w:val="auto"/>
          <w:sz w:val="20"/>
          <w:szCs w:val="20"/>
        </w:rPr>
        <w:tab/>
      </w:r>
      <w:r w:rsidRPr="00A027AD">
        <w:rPr>
          <w:rFonts w:ascii="Courier New" w:hAnsi="Courier New" w:cs="Courier New"/>
          <w:color w:val="auto"/>
          <w:sz w:val="20"/>
          <w:szCs w:val="20"/>
        </w:rPr>
        <w:tab/>
      </w:r>
      <w:r w:rsidRPr="00A027AD">
        <w:rPr>
          <w:rFonts w:ascii="Courier New" w:hAnsi="Courier New" w:cs="Courier New"/>
          <w:color w:val="auto"/>
          <w:sz w:val="20"/>
          <w:szCs w:val="20"/>
        </w:rPr>
        <w:tab/>
        <w:t>&lt;/geogname&gt;</w:t>
      </w:r>
    </w:p>
    <w:p w14:paraId="550A55C2" w14:textId="77777777" w:rsidR="00A027AD" w:rsidRPr="00A027AD" w:rsidRDefault="00A027AD" w:rsidP="00A027AD">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A027AD">
        <w:rPr>
          <w:rFonts w:ascii="Courier New" w:hAnsi="Courier New" w:cs="Courier New"/>
          <w:color w:val="auto"/>
          <w:sz w:val="20"/>
          <w:szCs w:val="20"/>
        </w:rPr>
        <w:tab/>
      </w:r>
      <w:r w:rsidRPr="00A027AD">
        <w:rPr>
          <w:rFonts w:ascii="Courier New" w:hAnsi="Courier New" w:cs="Courier New"/>
          <w:color w:val="auto"/>
          <w:sz w:val="20"/>
          <w:szCs w:val="20"/>
        </w:rPr>
        <w:tab/>
      </w:r>
      <w:r w:rsidRPr="00A027AD">
        <w:rPr>
          <w:rFonts w:ascii="Courier New" w:hAnsi="Courier New" w:cs="Courier New"/>
          <w:color w:val="auto"/>
          <w:sz w:val="20"/>
          <w:szCs w:val="20"/>
        </w:rPr>
        <w:tab/>
      </w:r>
      <w:r w:rsidRPr="00A027AD">
        <w:rPr>
          <w:rFonts w:ascii="Courier New" w:hAnsi="Courier New" w:cs="Courier New"/>
          <w:b/>
          <w:color w:val="auto"/>
          <w:sz w:val="20"/>
          <w:szCs w:val="20"/>
        </w:rPr>
        <w:t>&lt;event&gt;</w:t>
      </w:r>
      <w:r w:rsidRPr="00A027AD">
        <w:rPr>
          <w:rFonts w:ascii="Courier New" w:hAnsi="Courier New" w:cs="Courier New"/>
          <w:color w:val="auto"/>
          <w:sz w:val="20"/>
          <w:szCs w:val="20"/>
        </w:rPr>
        <w:t>Dies</w:t>
      </w:r>
      <w:r w:rsidRPr="00A027AD">
        <w:rPr>
          <w:rFonts w:ascii="Courier New" w:hAnsi="Courier New" w:cs="Courier New"/>
          <w:b/>
          <w:color w:val="auto"/>
          <w:sz w:val="20"/>
          <w:szCs w:val="20"/>
        </w:rPr>
        <w:t>&lt;/event&gt;</w:t>
      </w:r>
    </w:p>
    <w:p w14:paraId="0888E1A0" w14:textId="2096374F" w:rsidR="00A027AD" w:rsidRPr="00A027AD" w:rsidRDefault="00A027AD" w:rsidP="00A027AD">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A027AD">
        <w:rPr>
          <w:rFonts w:ascii="Courier New" w:hAnsi="Courier New" w:cs="Courier New"/>
          <w:color w:val="auto"/>
          <w:sz w:val="20"/>
          <w:szCs w:val="20"/>
        </w:rPr>
        <w:tab/>
      </w:r>
      <w:r w:rsidRPr="00A027AD">
        <w:rPr>
          <w:rFonts w:ascii="Courier New" w:hAnsi="Courier New" w:cs="Courier New"/>
          <w:color w:val="auto"/>
          <w:sz w:val="20"/>
          <w:szCs w:val="20"/>
        </w:rPr>
        <w:tab/>
        <w:t>&lt;/chronitemset&gt;</w:t>
      </w:r>
    </w:p>
    <w:p w14:paraId="06446B0E" w14:textId="2BC95A55" w:rsidR="00A027AD" w:rsidRPr="00A027AD" w:rsidRDefault="00A027AD" w:rsidP="00A027AD">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A027AD">
        <w:rPr>
          <w:rFonts w:ascii="Courier New" w:hAnsi="Courier New" w:cs="Courier New"/>
          <w:color w:val="auto"/>
          <w:sz w:val="20"/>
          <w:szCs w:val="20"/>
        </w:rPr>
        <w:tab/>
      </w:r>
      <w:r w:rsidRPr="00A027AD">
        <w:rPr>
          <w:rFonts w:ascii="Courier New" w:hAnsi="Courier New" w:cs="Courier New"/>
          <w:color w:val="auto"/>
          <w:sz w:val="20"/>
          <w:szCs w:val="20"/>
        </w:rPr>
        <w:tab/>
        <w:t>&lt;chronitemset&gt;</w:t>
      </w:r>
    </w:p>
    <w:p w14:paraId="09CBA6D8" w14:textId="77777777" w:rsidR="00A027AD" w:rsidRPr="00A027AD" w:rsidRDefault="00A027AD" w:rsidP="00A027AD">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A027AD">
        <w:rPr>
          <w:rFonts w:ascii="Courier New" w:hAnsi="Courier New" w:cs="Courier New"/>
          <w:color w:val="auto"/>
          <w:sz w:val="20"/>
          <w:szCs w:val="20"/>
        </w:rPr>
        <w:tab/>
      </w:r>
      <w:r w:rsidRPr="00A027AD">
        <w:rPr>
          <w:rFonts w:ascii="Courier New" w:hAnsi="Courier New" w:cs="Courier New"/>
          <w:color w:val="auto"/>
          <w:sz w:val="20"/>
          <w:szCs w:val="20"/>
        </w:rPr>
        <w:tab/>
      </w:r>
      <w:r w:rsidRPr="00A027AD">
        <w:rPr>
          <w:rFonts w:ascii="Courier New" w:hAnsi="Courier New" w:cs="Courier New"/>
          <w:color w:val="auto"/>
          <w:sz w:val="20"/>
          <w:szCs w:val="20"/>
        </w:rPr>
        <w:tab/>
        <w:t>&lt;geogname&gt;</w:t>
      </w:r>
    </w:p>
    <w:p w14:paraId="64CC6D21" w14:textId="57CBD07B" w:rsidR="00A027AD" w:rsidRPr="00A027AD" w:rsidRDefault="00A027AD" w:rsidP="00A027AD">
      <w:pPr>
        <w:pStyle w:val="Normal1"/>
        <w:tabs>
          <w:tab w:val="left" w:pos="720"/>
          <w:tab w:val="left" w:pos="1080"/>
          <w:tab w:val="left" w:pos="1440"/>
          <w:tab w:val="left" w:pos="1800"/>
          <w:tab w:val="left" w:pos="2160"/>
        </w:tabs>
        <w:ind w:left="2160" w:hanging="1800"/>
        <w:rPr>
          <w:rFonts w:ascii="Courier New" w:hAnsi="Courier New" w:cs="Courier New"/>
          <w:color w:val="auto"/>
          <w:sz w:val="20"/>
          <w:szCs w:val="20"/>
        </w:rPr>
      </w:pPr>
      <w:r w:rsidRPr="00A027AD">
        <w:rPr>
          <w:rFonts w:ascii="Courier New" w:hAnsi="Courier New" w:cs="Courier New"/>
          <w:color w:val="auto"/>
          <w:sz w:val="20"/>
          <w:szCs w:val="20"/>
        </w:rPr>
        <w:tab/>
      </w:r>
      <w:r w:rsidRPr="00A027AD">
        <w:rPr>
          <w:rFonts w:ascii="Courier New" w:hAnsi="Courier New" w:cs="Courier New"/>
          <w:color w:val="auto"/>
          <w:sz w:val="20"/>
          <w:szCs w:val="20"/>
        </w:rPr>
        <w:tab/>
      </w:r>
      <w:r w:rsidRPr="00A027AD">
        <w:rPr>
          <w:rFonts w:ascii="Courier New" w:hAnsi="Courier New" w:cs="Courier New"/>
          <w:color w:val="auto"/>
          <w:sz w:val="20"/>
          <w:szCs w:val="20"/>
        </w:rPr>
        <w:tab/>
      </w:r>
      <w:r w:rsidRPr="00A027AD">
        <w:rPr>
          <w:rFonts w:ascii="Courier New" w:hAnsi="Courier New" w:cs="Courier New"/>
          <w:color w:val="auto"/>
          <w:sz w:val="20"/>
          <w:szCs w:val="20"/>
        </w:rPr>
        <w:tab/>
        <w:t>&lt;part encodinganalog=</w:t>
      </w:r>
      <w:r w:rsidR="00677450">
        <w:rPr>
          <w:rFonts w:ascii="Courier New" w:hAnsi="Courier New" w:cs="Courier New"/>
          <w:color w:val="auto"/>
          <w:sz w:val="20"/>
          <w:szCs w:val="20"/>
        </w:rPr>
        <w:t>"</w:t>
      </w:r>
      <w:r w:rsidRPr="00A027AD">
        <w:rPr>
          <w:rFonts w:ascii="Courier New" w:hAnsi="Courier New" w:cs="Courier New"/>
          <w:color w:val="auto"/>
          <w:sz w:val="20"/>
          <w:szCs w:val="20"/>
        </w:rPr>
        <w:t>651</w:t>
      </w:r>
      <w:r w:rsidR="00677450">
        <w:rPr>
          <w:rFonts w:ascii="Courier New" w:hAnsi="Courier New" w:cs="Courier New"/>
          <w:color w:val="auto"/>
          <w:sz w:val="20"/>
          <w:szCs w:val="20"/>
        </w:rPr>
        <w:t>"</w:t>
      </w:r>
      <w:r w:rsidRPr="00A027AD">
        <w:rPr>
          <w:rFonts w:ascii="Courier New" w:hAnsi="Courier New" w:cs="Courier New"/>
          <w:color w:val="auto"/>
          <w:sz w:val="20"/>
          <w:szCs w:val="20"/>
        </w:rPr>
        <w:t xml:space="preserve"> localtype=</w:t>
      </w:r>
      <w:r w:rsidR="00677450">
        <w:rPr>
          <w:rFonts w:ascii="Courier New" w:hAnsi="Courier New" w:cs="Courier New"/>
          <w:color w:val="auto"/>
          <w:sz w:val="20"/>
          <w:szCs w:val="20"/>
        </w:rPr>
        <w:t>"</w:t>
      </w:r>
      <w:r w:rsidRPr="00A027AD">
        <w:rPr>
          <w:rFonts w:ascii="Courier New" w:hAnsi="Courier New" w:cs="Courier New"/>
          <w:color w:val="auto"/>
          <w:sz w:val="20"/>
          <w:szCs w:val="20"/>
        </w:rPr>
        <w:t>a</w:t>
      </w:r>
      <w:r w:rsidR="00677450">
        <w:rPr>
          <w:rFonts w:ascii="Courier New" w:hAnsi="Courier New" w:cs="Courier New"/>
          <w:color w:val="auto"/>
          <w:sz w:val="20"/>
          <w:szCs w:val="20"/>
        </w:rPr>
        <w:t>"</w:t>
      </w:r>
      <w:r w:rsidRPr="00A027AD">
        <w:rPr>
          <w:rFonts w:ascii="Courier New" w:hAnsi="Courier New" w:cs="Courier New"/>
          <w:color w:val="auto"/>
          <w:sz w:val="20"/>
          <w:szCs w:val="20"/>
        </w:rPr>
        <w:t>&gt;Minneapolis, Minnesota&lt;/part&gt;</w:t>
      </w:r>
    </w:p>
    <w:p w14:paraId="118381D4" w14:textId="77777777" w:rsidR="00A027AD" w:rsidRPr="00A027AD" w:rsidRDefault="00A027AD" w:rsidP="00A027AD">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A027AD">
        <w:rPr>
          <w:rFonts w:ascii="Courier New" w:hAnsi="Courier New" w:cs="Courier New"/>
          <w:color w:val="auto"/>
          <w:sz w:val="20"/>
          <w:szCs w:val="20"/>
        </w:rPr>
        <w:tab/>
      </w:r>
      <w:r w:rsidRPr="00A027AD">
        <w:rPr>
          <w:rFonts w:ascii="Courier New" w:hAnsi="Courier New" w:cs="Courier New"/>
          <w:color w:val="auto"/>
          <w:sz w:val="20"/>
          <w:szCs w:val="20"/>
        </w:rPr>
        <w:tab/>
      </w:r>
      <w:r w:rsidRPr="00A027AD">
        <w:rPr>
          <w:rFonts w:ascii="Courier New" w:hAnsi="Courier New" w:cs="Courier New"/>
          <w:color w:val="auto"/>
          <w:sz w:val="20"/>
          <w:szCs w:val="20"/>
        </w:rPr>
        <w:tab/>
        <w:t>&lt;/geogname&gt;</w:t>
      </w:r>
    </w:p>
    <w:p w14:paraId="7D1858A3" w14:textId="77777777" w:rsidR="00A027AD" w:rsidRPr="00A027AD" w:rsidRDefault="00A027AD" w:rsidP="00A027AD">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A027AD">
        <w:rPr>
          <w:rFonts w:ascii="Courier New" w:hAnsi="Courier New" w:cs="Courier New"/>
          <w:color w:val="auto"/>
          <w:sz w:val="20"/>
          <w:szCs w:val="20"/>
        </w:rPr>
        <w:tab/>
      </w:r>
      <w:r w:rsidRPr="00A027AD">
        <w:rPr>
          <w:rFonts w:ascii="Courier New" w:hAnsi="Courier New" w:cs="Courier New"/>
          <w:color w:val="auto"/>
          <w:sz w:val="20"/>
          <w:szCs w:val="20"/>
        </w:rPr>
        <w:tab/>
      </w:r>
      <w:r w:rsidRPr="00A027AD">
        <w:rPr>
          <w:rFonts w:ascii="Courier New" w:hAnsi="Courier New" w:cs="Courier New"/>
          <w:color w:val="auto"/>
          <w:sz w:val="20"/>
          <w:szCs w:val="20"/>
        </w:rPr>
        <w:tab/>
      </w:r>
      <w:r w:rsidRPr="00A027AD">
        <w:rPr>
          <w:rFonts w:ascii="Courier New" w:hAnsi="Courier New" w:cs="Courier New"/>
          <w:b/>
          <w:color w:val="auto"/>
          <w:sz w:val="20"/>
          <w:szCs w:val="20"/>
        </w:rPr>
        <w:t>&lt;event&gt;</w:t>
      </w:r>
      <w:r w:rsidRPr="00A027AD">
        <w:rPr>
          <w:rFonts w:ascii="Courier New" w:hAnsi="Courier New" w:cs="Courier New"/>
          <w:color w:val="auto"/>
          <w:sz w:val="20"/>
          <w:szCs w:val="20"/>
        </w:rPr>
        <w:t>Buried in Lakewood Cemetery</w:t>
      </w:r>
      <w:r w:rsidRPr="00A027AD">
        <w:rPr>
          <w:rFonts w:ascii="Courier New" w:hAnsi="Courier New" w:cs="Courier New"/>
          <w:b/>
          <w:color w:val="auto"/>
          <w:sz w:val="20"/>
          <w:szCs w:val="20"/>
        </w:rPr>
        <w:t>&lt;/event&gt;</w:t>
      </w:r>
    </w:p>
    <w:p w14:paraId="2A0D4F04" w14:textId="77777777" w:rsidR="00A027AD" w:rsidRPr="00A027AD" w:rsidRDefault="00A027AD" w:rsidP="00A027AD">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A027AD">
        <w:rPr>
          <w:rFonts w:ascii="Courier New" w:hAnsi="Courier New" w:cs="Courier New"/>
          <w:color w:val="auto"/>
          <w:sz w:val="20"/>
          <w:szCs w:val="20"/>
        </w:rPr>
        <w:tab/>
      </w:r>
      <w:r w:rsidRPr="00A027AD">
        <w:rPr>
          <w:rFonts w:ascii="Courier New" w:hAnsi="Courier New" w:cs="Courier New"/>
          <w:color w:val="auto"/>
          <w:sz w:val="20"/>
          <w:szCs w:val="20"/>
        </w:rPr>
        <w:tab/>
        <w:t>&lt;/chronitemset&gt;</w:t>
      </w:r>
    </w:p>
    <w:p w14:paraId="5B9D1236" w14:textId="77777777" w:rsidR="00A027AD" w:rsidRPr="00A027AD" w:rsidRDefault="00A027AD" w:rsidP="00A027AD">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A027AD">
        <w:rPr>
          <w:rFonts w:ascii="Courier New" w:hAnsi="Courier New" w:cs="Courier New"/>
          <w:color w:val="auto"/>
          <w:sz w:val="20"/>
          <w:szCs w:val="20"/>
        </w:rPr>
        <w:tab/>
        <w:t>&lt;/chronitem&gt;</w:t>
      </w:r>
    </w:p>
    <w:p w14:paraId="476FA920" w14:textId="33D07F94" w:rsidR="00497A2D" w:rsidRPr="00613994" w:rsidRDefault="00A027AD" w:rsidP="00A027AD">
      <w:pPr>
        <w:pStyle w:val="Normal1"/>
        <w:tabs>
          <w:tab w:val="left" w:pos="720"/>
          <w:tab w:val="left" w:pos="1080"/>
          <w:tab w:val="left" w:pos="1440"/>
          <w:tab w:val="left" w:pos="1800"/>
          <w:tab w:val="left" w:pos="2160"/>
        </w:tabs>
        <w:ind w:left="360"/>
        <w:contextualSpacing w:val="0"/>
        <w:rPr>
          <w:b/>
          <w:sz w:val="24"/>
        </w:rPr>
      </w:pPr>
      <w:r w:rsidRPr="00B47F9F">
        <w:rPr>
          <w:rFonts w:ascii="Courier New" w:hAnsi="Courier New" w:cs="Courier New"/>
          <w:color w:val="auto"/>
          <w:sz w:val="20"/>
          <w:szCs w:val="20"/>
        </w:rPr>
        <w:t>&lt;/chronlist&gt;</w:t>
      </w:r>
    </w:p>
    <w:p w14:paraId="637A37FC" w14:textId="77777777" w:rsidR="00D732AA" w:rsidRDefault="00D732AA">
      <w:pPr>
        <w:rPr>
          <w:rFonts w:ascii="Arial" w:eastAsia="Arial" w:hAnsi="Arial" w:cs="Arial"/>
          <w:b/>
          <w:color w:val="000000"/>
          <w:sz w:val="24"/>
        </w:rPr>
      </w:pPr>
      <w:r>
        <w:rPr>
          <w:b/>
          <w:sz w:val="24"/>
        </w:rPr>
        <w:br w:type="page"/>
      </w:r>
    </w:p>
    <w:p w14:paraId="62C2B3F5" w14:textId="77777777" w:rsidR="00D732AA" w:rsidRDefault="00D732AA" w:rsidP="0039529F">
      <w:pPr>
        <w:pStyle w:val="Normal1"/>
        <w:contextualSpacing w:val="0"/>
        <w:rPr>
          <w:b/>
          <w:sz w:val="24"/>
        </w:rPr>
      </w:pPr>
      <w:r>
        <w:rPr>
          <w:b/>
          <w:sz w:val="24"/>
        </w:rPr>
        <w:lastRenderedPageBreak/>
        <w:t>&lt;eventdatetime&gt;</w:t>
      </w:r>
      <w:r w:rsidR="005D514C">
        <w:rPr>
          <w:b/>
          <w:sz w:val="24"/>
        </w:rPr>
        <w:t xml:space="preserve">  Event Date and Time</w:t>
      </w:r>
    </w:p>
    <w:p w14:paraId="3385717B" w14:textId="77777777" w:rsidR="00633EC9" w:rsidRPr="00633EC9" w:rsidRDefault="00633EC9" w:rsidP="005D514C">
      <w:pPr>
        <w:spacing w:line="240" w:lineRule="auto"/>
        <w:rPr>
          <w:rFonts w:ascii="Arial" w:hAnsi="Arial" w:cs="Arial"/>
          <w:b/>
          <w:sz w:val="24"/>
        </w:rPr>
      </w:pPr>
    </w:p>
    <w:p w14:paraId="54430430" w14:textId="77777777" w:rsidR="00633EC9" w:rsidRPr="00633EC9" w:rsidRDefault="00633EC9" w:rsidP="005D514C">
      <w:pPr>
        <w:spacing w:line="240" w:lineRule="auto"/>
        <w:rPr>
          <w:rFonts w:ascii="Arial" w:hAnsi="Arial" w:cs="Arial"/>
          <w:b/>
          <w:sz w:val="24"/>
        </w:rPr>
      </w:pPr>
    </w:p>
    <w:p w14:paraId="3134815F" w14:textId="0608DFD1" w:rsidR="005D514C" w:rsidRDefault="005D514C" w:rsidP="005D514C">
      <w:pPr>
        <w:spacing w:line="240" w:lineRule="auto"/>
        <w:rPr>
          <w:rFonts w:ascii="Arial" w:eastAsia="Times New Roman" w:hAnsi="Arial" w:cs="Arial"/>
          <w:b/>
          <w:bCs/>
          <w:color w:val="000000"/>
          <w:sz w:val="24"/>
          <w:szCs w:val="24"/>
        </w:rPr>
      </w:pPr>
      <w:r w:rsidRPr="00600AD4">
        <w:rPr>
          <w:rFonts w:ascii="Arial" w:eastAsia="Times New Roman" w:hAnsi="Arial" w:cs="Arial"/>
          <w:b/>
          <w:bCs/>
          <w:color w:val="000000"/>
          <w:sz w:val="24"/>
          <w:szCs w:val="24"/>
        </w:rPr>
        <w:t>Summary:</w:t>
      </w:r>
    </w:p>
    <w:p w14:paraId="4653D827" w14:textId="28B08A2D" w:rsidR="005D514C" w:rsidRPr="00600AD4" w:rsidRDefault="005D514C" w:rsidP="005D514C">
      <w:pPr>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 xml:space="preserve">A </w:t>
      </w:r>
      <w:r w:rsidR="00C129D6">
        <w:rPr>
          <w:rFonts w:ascii="Arial" w:eastAsia="Times New Roman" w:hAnsi="Arial" w:cs="Arial"/>
          <w:color w:val="000000"/>
          <w:sz w:val="24"/>
          <w:szCs w:val="24"/>
        </w:rPr>
        <w:t xml:space="preserve">required </w:t>
      </w:r>
      <w:r>
        <w:rPr>
          <w:rFonts w:ascii="Arial" w:eastAsia="Times New Roman" w:hAnsi="Arial" w:cs="Arial"/>
          <w:color w:val="000000"/>
          <w:sz w:val="24"/>
          <w:szCs w:val="24"/>
        </w:rPr>
        <w:t xml:space="preserve">child element of &lt;maintenanceevent&gt; that records the date and time of a specific maintenance </w:t>
      </w:r>
      <w:r w:rsidR="00480363">
        <w:rPr>
          <w:rFonts w:ascii="Arial" w:eastAsia="Times New Roman" w:hAnsi="Arial" w:cs="Arial"/>
          <w:color w:val="000000"/>
          <w:sz w:val="24"/>
          <w:szCs w:val="24"/>
        </w:rPr>
        <w:t>action</w:t>
      </w:r>
      <w:r>
        <w:rPr>
          <w:rFonts w:ascii="Arial" w:eastAsia="Times New Roman" w:hAnsi="Arial" w:cs="Arial"/>
          <w:color w:val="000000"/>
          <w:sz w:val="24"/>
          <w:szCs w:val="24"/>
        </w:rPr>
        <w:t xml:space="preserve"> for an EAD instance</w:t>
      </w:r>
      <w:r w:rsidRPr="00600AD4">
        <w:rPr>
          <w:rFonts w:ascii="Arial" w:eastAsia="Times New Roman" w:hAnsi="Arial" w:cs="Arial"/>
          <w:color w:val="000000"/>
          <w:sz w:val="24"/>
          <w:szCs w:val="24"/>
        </w:rPr>
        <w:t>.</w:t>
      </w:r>
    </w:p>
    <w:p w14:paraId="19982451" w14:textId="77777777" w:rsidR="005D514C" w:rsidRPr="00600AD4" w:rsidRDefault="005D514C" w:rsidP="005D514C">
      <w:pPr>
        <w:spacing w:line="240" w:lineRule="auto"/>
        <w:rPr>
          <w:rFonts w:ascii="Times New Roman" w:eastAsia="Times New Roman" w:hAnsi="Times New Roman" w:cs="Times New Roman"/>
          <w:sz w:val="24"/>
          <w:szCs w:val="24"/>
        </w:rPr>
      </w:pPr>
    </w:p>
    <w:p w14:paraId="7CB5EA39" w14:textId="77777777" w:rsidR="005D514C" w:rsidRPr="00600AD4" w:rsidRDefault="005D514C" w:rsidP="005D514C">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Contain:</w:t>
      </w:r>
    </w:p>
    <w:p w14:paraId="69E792C0" w14:textId="77777777" w:rsidR="005D514C" w:rsidRPr="00600AD4" w:rsidRDefault="005D514C" w:rsidP="005D514C">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[text]</w:t>
      </w:r>
    </w:p>
    <w:p w14:paraId="73F5CE4D" w14:textId="77777777" w:rsidR="005D514C" w:rsidRPr="00600AD4" w:rsidRDefault="005D514C" w:rsidP="005D514C">
      <w:pPr>
        <w:spacing w:line="240" w:lineRule="auto"/>
        <w:rPr>
          <w:rFonts w:ascii="Times New Roman" w:eastAsia="Times New Roman" w:hAnsi="Times New Roman" w:cs="Times New Roman"/>
          <w:sz w:val="24"/>
          <w:szCs w:val="24"/>
        </w:rPr>
      </w:pPr>
    </w:p>
    <w:p w14:paraId="37F85829" w14:textId="77777777" w:rsidR="005D514C" w:rsidRPr="00600AD4" w:rsidRDefault="005D514C" w:rsidP="005D514C">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Occur Within:</w:t>
      </w:r>
    </w:p>
    <w:p w14:paraId="4D5ADDDB" w14:textId="77777777" w:rsidR="005D514C" w:rsidRPr="00600AD4" w:rsidRDefault="005D514C" w:rsidP="005D514C">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maintenanceevent</w:t>
      </w:r>
    </w:p>
    <w:p w14:paraId="31FE06E8" w14:textId="77777777" w:rsidR="005D514C" w:rsidRPr="00600AD4" w:rsidRDefault="005D514C" w:rsidP="005D514C">
      <w:pPr>
        <w:spacing w:line="240" w:lineRule="auto"/>
        <w:rPr>
          <w:rFonts w:ascii="Times New Roman" w:eastAsia="Times New Roman" w:hAnsi="Times New Roman" w:cs="Times New Roman"/>
          <w:sz w:val="24"/>
          <w:szCs w:val="24"/>
        </w:rPr>
      </w:pPr>
    </w:p>
    <w:p w14:paraId="795BBEC8" w14:textId="77777777" w:rsidR="005D514C" w:rsidRPr="00600AD4" w:rsidRDefault="005D514C" w:rsidP="005D514C">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Attributes:</w:t>
      </w:r>
    </w:p>
    <w:p w14:paraId="4FB2E9F4" w14:textId="169B295F" w:rsidR="005D514C" w:rsidRPr="00600AD4" w:rsidRDefault="005D514C" w:rsidP="005D514C">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altrender</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1DC613AE" w14:textId="7ACC6C56" w:rsidR="005D514C" w:rsidRDefault="005D514C" w:rsidP="005D514C">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audience</w:t>
      </w:r>
      <w:r>
        <w:rPr>
          <w:rFonts w:ascii="Arial" w:eastAsia="Times New Roman" w:hAnsi="Arial" w:cs="Arial"/>
          <w:color w:val="000000"/>
          <w:sz w:val="24"/>
          <w:szCs w:val="24"/>
        </w:rPr>
        <w:tab/>
      </w:r>
      <w:r w:rsidRPr="00600AD4">
        <w:rPr>
          <w:rFonts w:ascii="Arial" w:eastAsia="Times New Roman" w:hAnsi="Arial" w:cs="Arial"/>
          <w:color w:val="000000"/>
          <w:sz w:val="24"/>
          <w:szCs w:val="24"/>
        </w:rPr>
        <w:t xml:space="preserve">Optional (values limited to: </w:t>
      </w:r>
      <w:r w:rsidR="00497A2D">
        <w:rPr>
          <w:rFonts w:ascii="Arial" w:eastAsia="Times New Roman" w:hAnsi="Arial" w:cs="Arial"/>
          <w:color w:val="000000"/>
          <w:sz w:val="24"/>
          <w:szCs w:val="24"/>
        </w:rPr>
        <w:t xml:space="preserve"> </w:t>
      </w:r>
      <w:r w:rsidRPr="00600AD4">
        <w:rPr>
          <w:rFonts w:ascii="Arial" w:eastAsia="Times New Roman" w:hAnsi="Arial" w:cs="Arial"/>
          <w:color w:val="000000"/>
          <w:sz w:val="24"/>
          <w:szCs w:val="24"/>
        </w:rPr>
        <w:t>external, internal)</w:t>
      </w:r>
    </w:p>
    <w:p w14:paraId="2AE3DB02" w14:textId="77777777" w:rsidR="005072DA" w:rsidRPr="00600AD4" w:rsidRDefault="005072DA" w:rsidP="00E27E1C">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encodinganalog</w:t>
      </w:r>
      <w:r>
        <w:rPr>
          <w:rFonts w:ascii="Arial" w:eastAsia="Times New Roman" w:hAnsi="Arial" w:cs="Arial"/>
          <w:color w:val="000000"/>
          <w:sz w:val="24"/>
          <w:szCs w:val="24"/>
        </w:rPr>
        <w:tab/>
        <w:t>Optional</w:t>
      </w:r>
    </w:p>
    <w:p w14:paraId="02F0AD54" w14:textId="3758CAF1" w:rsidR="005D514C" w:rsidRPr="00600AD4" w:rsidRDefault="005D514C" w:rsidP="005D514C">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id</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66362C5B" w14:textId="7804B08F" w:rsidR="005D514C" w:rsidRPr="00600AD4" w:rsidRDefault="005D514C" w:rsidP="005D514C">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lang</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47508BC8" w14:textId="30DCF6F5" w:rsidR="005D514C" w:rsidRDefault="005D514C" w:rsidP="005D514C">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script</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780F57A3" w14:textId="16857842" w:rsidR="005D514C" w:rsidRPr="00600AD4" w:rsidRDefault="005D514C" w:rsidP="005D514C">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standarddatetime</w:t>
      </w:r>
      <w:r>
        <w:rPr>
          <w:rFonts w:ascii="Arial" w:eastAsia="Times New Roman" w:hAnsi="Arial" w:cs="Arial"/>
          <w:color w:val="000000"/>
          <w:sz w:val="24"/>
          <w:szCs w:val="24"/>
        </w:rPr>
        <w:tab/>
      </w:r>
      <w:r w:rsidR="00076C2B">
        <w:rPr>
          <w:rFonts w:ascii="Arial" w:eastAsia="Times New Roman" w:hAnsi="Arial" w:cs="Arial"/>
          <w:color w:val="000000"/>
          <w:sz w:val="24"/>
          <w:szCs w:val="24"/>
        </w:rPr>
        <w:t>Optional (must follow pattern based on ISO 8601)</w:t>
      </w:r>
    </w:p>
    <w:p w14:paraId="7FA1FC33" w14:textId="77777777" w:rsidR="005D514C" w:rsidRPr="005D514C" w:rsidRDefault="005D514C" w:rsidP="005D514C">
      <w:pPr>
        <w:spacing w:line="240" w:lineRule="auto"/>
        <w:rPr>
          <w:rFonts w:ascii="Arial" w:eastAsia="Times New Roman" w:hAnsi="Arial" w:cs="Arial"/>
          <w:sz w:val="24"/>
          <w:szCs w:val="24"/>
        </w:rPr>
      </w:pPr>
    </w:p>
    <w:p w14:paraId="045537A1" w14:textId="77777777" w:rsidR="005D514C" w:rsidRPr="005D514C" w:rsidRDefault="005D514C" w:rsidP="005D514C">
      <w:pPr>
        <w:spacing w:line="240" w:lineRule="auto"/>
        <w:rPr>
          <w:rFonts w:ascii="Arial" w:eastAsia="Times New Roman" w:hAnsi="Arial" w:cs="Arial"/>
          <w:sz w:val="24"/>
          <w:szCs w:val="24"/>
        </w:rPr>
      </w:pPr>
    </w:p>
    <w:p w14:paraId="5443BBC8" w14:textId="77777777" w:rsidR="005D514C" w:rsidRPr="00600AD4" w:rsidRDefault="005D514C" w:rsidP="005D514C">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Description and Usage:</w:t>
      </w:r>
    </w:p>
    <w:p w14:paraId="4587CC82" w14:textId="21410CEC" w:rsidR="005D514C" w:rsidRPr="00600AD4" w:rsidRDefault="005D514C" w:rsidP="005D514C">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&lt;eventdatetime&gt; is for reco</w:t>
      </w:r>
      <w:r w:rsidR="008E2B8A">
        <w:rPr>
          <w:rFonts w:ascii="Arial" w:eastAsia="Times New Roman" w:hAnsi="Arial" w:cs="Arial"/>
          <w:color w:val="000000"/>
          <w:sz w:val="24"/>
          <w:szCs w:val="24"/>
        </w:rPr>
        <w:t>r</w:t>
      </w:r>
      <w:r>
        <w:rPr>
          <w:rFonts w:ascii="Arial" w:eastAsia="Times New Roman" w:hAnsi="Arial" w:cs="Arial"/>
          <w:color w:val="000000"/>
          <w:sz w:val="24"/>
          <w:szCs w:val="24"/>
        </w:rPr>
        <w:t>ding the date and time that a maintenance event occurred.</w:t>
      </w:r>
      <w:r w:rsidR="00081951">
        <w:rPr>
          <w:rFonts w:ascii="Arial" w:eastAsia="Times New Roman" w:hAnsi="Arial" w:cs="Arial"/>
          <w:color w:val="000000"/>
          <w:sz w:val="24"/>
          <w:szCs w:val="24"/>
        </w:rPr>
        <w:t xml:space="preserve"> </w:t>
      </w:r>
      <w:r>
        <w:rPr>
          <w:rFonts w:ascii="Arial" w:eastAsia="Times New Roman" w:hAnsi="Arial" w:cs="Arial"/>
          <w:color w:val="000000"/>
          <w:sz w:val="24"/>
          <w:szCs w:val="24"/>
        </w:rPr>
        <w:t>Examples of maintenance events include the creation, update, revision, or other modification to</w:t>
      </w:r>
      <w:r w:rsidR="00480363">
        <w:rPr>
          <w:rFonts w:ascii="Arial" w:eastAsia="Times New Roman" w:hAnsi="Arial" w:cs="Arial"/>
          <w:color w:val="000000"/>
          <w:sz w:val="24"/>
          <w:szCs w:val="24"/>
        </w:rPr>
        <w:t xml:space="preserve"> an EAD instance.</w:t>
      </w:r>
      <w:r w:rsidR="00081951">
        <w:rPr>
          <w:rFonts w:ascii="Arial" w:eastAsia="Times New Roman" w:hAnsi="Arial" w:cs="Arial"/>
          <w:color w:val="000000"/>
          <w:sz w:val="24"/>
          <w:szCs w:val="24"/>
        </w:rPr>
        <w:t xml:space="preserve"> </w:t>
      </w:r>
      <w:r w:rsidR="00480363">
        <w:rPr>
          <w:rFonts w:ascii="Arial" w:eastAsia="Times New Roman" w:hAnsi="Arial" w:cs="Arial"/>
          <w:color w:val="000000"/>
          <w:sz w:val="24"/>
          <w:szCs w:val="24"/>
        </w:rPr>
        <w:t>If desired, t</w:t>
      </w:r>
      <w:r>
        <w:rPr>
          <w:rFonts w:ascii="Arial" w:eastAsia="Times New Roman" w:hAnsi="Arial" w:cs="Arial"/>
          <w:color w:val="000000"/>
          <w:sz w:val="24"/>
          <w:szCs w:val="24"/>
        </w:rPr>
        <w:t>he date and time may be captured in natural language</w:t>
      </w:r>
      <w:r w:rsidR="00480363">
        <w:rPr>
          <w:rFonts w:ascii="Arial" w:eastAsia="Times New Roman" w:hAnsi="Arial" w:cs="Arial"/>
          <w:color w:val="000000"/>
          <w:sz w:val="24"/>
          <w:szCs w:val="24"/>
        </w:rPr>
        <w:t xml:space="preserve"> in the element.</w:t>
      </w:r>
    </w:p>
    <w:p w14:paraId="05BD83CD" w14:textId="77777777" w:rsidR="005D514C" w:rsidRPr="00600AD4" w:rsidRDefault="005D514C" w:rsidP="005D514C">
      <w:pPr>
        <w:spacing w:line="240" w:lineRule="auto"/>
        <w:ind w:left="360"/>
        <w:rPr>
          <w:rFonts w:ascii="Times New Roman" w:eastAsia="Times New Roman" w:hAnsi="Times New Roman" w:cs="Times New Roman"/>
          <w:sz w:val="24"/>
          <w:szCs w:val="24"/>
        </w:rPr>
      </w:pPr>
    </w:p>
    <w:p w14:paraId="52760A84" w14:textId="77777777" w:rsidR="005D514C" w:rsidRPr="00600AD4" w:rsidRDefault="005D514C" w:rsidP="005D514C">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Attribute usage:</w:t>
      </w:r>
    </w:p>
    <w:p w14:paraId="157E48E4" w14:textId="1B038191" w:rsidR="005D514C" w:rsidRPr="00127E66" w:rsidRDefault="005D514C" w:rsidP="0028166D">
      <w:pPr>
        <w:numPr>
          <w:ilvl w:val="0"/>
          <w:numId w:val="80"/>
        </w:numPr>
        <w:spacing w:line="240" w:lineRule="auto"/>
        <w:textAlignment w:val="baseline"/>
        <w:rPr>
          <w:rFonts w:ascii="Times New Roman" w:eastAsia="Times New Roman" w:hAnsi="Times New Roman" w:cs="Times New Roman"/>
          <w:sz w:val="24"/>
          <w:szCs w:val="24"/>
        </w:rPr>
      </w:pPr>
      <w:r>
        <w:rPr>
          <w:rFonts w:ascii="Arial" w:eastAsia="Times New Roman" w:hAnsi="Arial" w:cs="Arial"/>
          <w:color w:val="000000"/>
          <w:sz w:val="24"/>
          <w:szCs w:val="24"/>
        </w:rPr>
        <w:t xml:space="preserve">Use </w:t>
      </w:r>
      <w:r w:rsidRPr="00600AD4">
        <w:rPr>
          <w:rFonts w:ascii="Arial" w:eastAsia="Times New Roman" w:hAnsi="Arial" w:cs="Arial"/>
          <w:color w:val="000000"/>
          <w:sz w:val="24"/>
          <w:szCs w:val="24"/>
        </w:rPr>
        <w:t>@</w:t>
      </w:r>
      <w:r>
        <w:rPr>
          <w:rFonts w:ascii="Arial" w:eastAsia="Times New Roman" w:hAnsi="Arial" w:cs="Arial"/>
          <w:color w:val="000000"/>
          <w:sz w:val="24"/>
          <w:szCs w:val="24"/>
        </w:rPr>
        <w:t>standarddate</w:t>
      </w:r>
      <w:r w:rsidR="005A4B63">
        <w:rPr>
          <w:rFonts w:ascii="Arial" w:eastAsia="Times New Roman" w:hAnsi="Arial" w:cs="Arial"/>
          <w:color w:val="000000"/>
          <w:sz w:val="24"/>
          <w:szCs w:val="24"/>
        </w:rPr>
        <w:t>time</w:t>
      </w:r>
      <w:r>
        <w:rPr>
          <w:rFonts w:ascii="Arial" w:eastAsia="Times New Roman" w:hAnsi="Arial" w:cs="Arial"/>
          <w:color w:val="000000"/>
          <w:sz w:val="24"/>
          <w:szCs w:val="24"/>
        </w:rPr>
        <w:t xml:space="preserve"> to provide a machine-</w:t>
      </w:r>
      <w:r w:rsidR="00415699">
        <w:rPr>
          <w:rFonts w:ascii="Arial" w:eastAsia="Times New Roman" w:hAnsi="Arial" w:cs="Arial"/>
          <w:color w:val="000000"/>
          <w:sz w:val="24"/>
          <w:szCs w:val="24"/>
        </w:rPr>
        <w:t>processable</w:t>
      </w:r>
      <w:r>
        <w:rPr>
          <w:rFonts w:ascii="Arial" w:eastAsia="Times New Roman" w:hAnsi="Arial" w:cs="Arial"/>
          <w:color w:val="000000"/>
          <w:sz w:val="24"/>
          <w:szCs w:val="24"/>
        </w:rPr>
        <w:t xml:space="preserve"> expression of the date</w:t>
      </w:r>
      <w:r w:rsidR="005A4B63">
        <w:rPr>
          <w:rFonts w:ascii="Arial" w:eastAsia="Times New Roman" w:hAnsi="Arial" w:cs="Arial"/>
          <w:color w:val="000000"/>
          <w:sz w:val="24"/>
          <w:szCs w:val="24"/>
        </w:rPr>
        <w:t xml:space="preserve"> or date and time</w:t>
      </w:r>
      <w:r>
        <w:rPr>
          <w:rFonts w:ascii="Arial" w:eastAsia="Times New Roman" w:hAnsi="Arial" w:cs="Arial"/>
          <w:color w:val="000000"/>
          <w:sz w:val="24"/>
          <w:szCs w:val="24"/>
        </w:rPr>
        <w:t>, formulated according to the ISO 8601 standard.</w:t>
      </w:r>
    </w:p>
    <w:p w14:paraId="28BF0BA0" w14:textId="77777777" w:rsidR="005D514C" w:rsidRPr="00600AD4" w:rsidRDefault="005D514C" w:rsidP="005D514C">
      <w:pPr>
        <w:spacing w:line="240" w:lineRule="auto"/>
        <w:rPr>
          <w:rFonts w:ascii="Times New Roman" w:eastAsia="Times New Roman" w:hAnsi="Times New Roman" w:cs="Times New Roman"/>
          <w:sz w:val="24"/>
          <w:szCs w:val="24"/>
        </w:rPr>
      </w:pPr>
    </w:p>
    <w:p w14:paraId="442DC6D3" w14:textId="77777777" w:rsidR="005D514C" w:rsidRPr="00600AD4" w:rsidRDefault="005D514C" w:rsidP="005D514C">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Availability</w:t>
      </w:r>
      <w:r w:rsidRPr="00600AD4">
        <w:rPr>
          <w:rFonts w:ascii="Arial" w:eastAsia="Times New Roman" w:hAnsi="Arial" w:cs="Arial"/>
          <w:b/>
          <w:bCs/>
          <w:color w:val="000000"/>
          <w:sz w:val="24"/>
          <w:szCs w:val="24"/>
        </w:rPr>
        <w:t>:</w:t>
      </w:r>
    </w:p>
    <w:p w14:paraId="2B31745B" w14:textId="77777777" w:rsidR="005D514C" w:rsidRPr="00600AD4" w:rsidRDefault="005D514C" w:rsidP="005D514C">
      <w:pPr>
        <w:tabs>
          <w:tab w:val="left" w:pos="360"/>
        </w:tabs>
        <w:spacing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ab/>
        <w:t>Required, not repeatable</w:t>
      </w:r>
    </w:p>
    <w:p w14:paraId="23498986" w14:textId="77777777" w:rsidR="005D514C" w:rsidRPr="00600AD4" w:rsidRDefault="005D514C" w:rsidP="005D514C">
      <w:pPr>
        <w:spacing w:line="240" w:lineRule="auto"/>
        <w:rPr>
          <w:rFonts w:ascii="Times New Roman" w:eastAsia="Times New Roman" w:hAnsi="Times New Roman" w:cs="Times New Roman"/>
          <w:sz w:val="24"/>
          <w:szCs w:val="24"/>
        </w:rPr>
      </w:pPr>
    </w:p>
    <w:p w14:paraId="4877B7DA" w14:textId="77777777" w:rsidR="002179FA" w:rsidRPr="003B1845" w:rsidRDefault="002179FA" w:rsidP="002179FA">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References</w:t>
      </w:r>
      <w:r w:rsidRPr="00545E8D">
        <w:rPr>
          <w:rFonts w:ascii="Arial" w:eastAsia="Times New Roman" w:hAnsi="Arial" w:cs="Arial"/>
          <w:b/>
          <w:bCs/>
          <w:color w:val="000000"/>
          <w:sz w:val="24"/>
          <w:szCs w:val="24"/>
        </w:rPr>
        <w:t>:</w:t>
      </w:r>
    </w:p>
    <w:p w14:paraId="33D4F5D8" w14:textId="6766F7CF" w:rsidR="002179FA" w:rsidRDefault="002179FA" w:rsidP="002179FA">
      <w:pPr>
        <w:shd w:val="clear" w:color="auto" w:fill="FFFFFF"/>
        <w:ind w:left="360"/>
        <w:rPr>
          <w:rFonts w:ascii="Arial" w:hAnsi="Arial" w:cs="Arial"/>
          <w:color w:val="282828"/>
          <w:sz w:val="24"/>
          <w:szCs w:val="24"/>
        </w:rPr>
      </w:pPr>
      <w:r>
        <w:rPr>
          <w:rFonts w:ascii="Arial" w:hAnsi="Arial" w:cs="Arial"/>
          <w:color w:val="282828"/>
          <w:sz w:val="24"/>
          <w:szCs w:val="24"/>
        </w:rPr>
        <w:t>ISAD(G) 3.7.3</w:t>
      </w:r>
    </w:p>
    <w:p w14:paraId="29380189" w14:textId="64F55ED4" w:rsidR="00A95665" w:rsidRPr="009F1804" w:rsidRDefault="00A95665" w:rsidP="002179FA">
      <w:pPr>
        <w:shd w:val="clear" w:color="auto" w:fill="FFFFFF"/>
        <w:ind w:left="360"/>
        <w:rPr>
          <w:color w:val="282828"/>
          <w:sz w:val="24"/>
          <w:szCs w:val="24"/>
        </w:rPr>
      </w:pPr>
      <w:r>
        <w:rPr>
          <w:rFonts w:ascii="Arial" w:hAnsi="Arial" w:cs="Arial"/>
          <w:color w:val="282828"/>
          <w:sz w:val="24"/>
          <w:szCs w:val="24"/>
        </w:rPr>
        <w:t>MODS &lt;recordCreationDate&gt;, &lt;recordChangeDate&gt;</w:t>
      </w:r>
    </w:p>
    <w:p w14:paraId="0BE83C88" w14:textId="77777777" w:rsidR="002179FA" w:rsidRDefault="002179FA" w:rsidP="002179FA">
      <w:pPr>
        <w:spacing w:line="240" w:lineRule="auto"/>
        <w:rPr>
          <w:rFonts w:ascii="Arial" w:eastAsia="Times New Roman" w:hAnsi="Arial" w:cs="Arial"/>
          <w:b/>
          <w:bCs/>
          <w:color w:val="000000"/>
          <w:sz w:val="24"/>
          <w:szCs w:val="24"/>
        </w:rPr>
      </w:pPr>
    </w:p>
    <w:p w14:paraId="0255B69E" w14:textId="77777777" w:rsidR="00497A2D" w:rsidRDefault="00497A2D">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14:paraId="1AE6B959" w14:textId="3F7A6AD5" w:rsidR="005D514C" w:rsidRPr="00600AD4" w:rsidRDefault="00633EC9" w:rsidP="005D514C">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lastRenderedPageBreak/>
        <w:t>Example</w:t>
      </w:r>
      <w:r w:rsidR="005D514C" w:rsidRPr="00600AD4">
        <w:rPr>
          <w:rFonts w:ascii="Arial" w:eastAsia="Times New Roman" w:hAnsi="Arial" w:cs="Arial"/>
          <w:b/>
          <w:bCs/>
          <w:color w:val="000000"/>
          <w:sz w:val="24"/>
          <w:szCs w:val="24"/>
        </w:rPr>
        <w:t>:</w:t>
      </w:r>
    </w:p>
    <w:p w14:paraId="20614734" w14:textId="77777777" w:rsidR="005D514C" w:rsidRPr="00600AD4" w:rsidRDefault="005D514C" w:rsidP="005D514C">
      <w:pPr>
        <w:spacing w:line="240" w:lineRule="auto"/>
        <w:rPr>
          <w:rFonts w:ascii="Times New Roman" w:eastAsia="Times New Roman" w:hAnsi="Times New Roman" w:cs="Times New Roman"/>
          <w:sz w:val="24"/>
          <w:szCs w:val="24"/>
        </w:rPr>
      </w:pPr>
    </w:p>
    <w:p w14:paraId="25A52DE7" w14:textId="77777777" w:rsidR="00613994" w:rsidRPr="00D1056F" w:rsidRDefault="00613994" w:rsidP="00613994">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&lt;maintenancehistory&gt;</w:t>
      </w:r>
    </w:p>
    <w:p w14:paraId="4CDEAE24" w14:textId="77777777" w:rsidR="00613994" w:rsidRPr="00D1056F" w:rsidRDefault="00613994" w:rsidP="00613994">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t>&lt;maintenanceevent&gt;</w:t>
      </w:r>
    </w:p>
    <w:p w14:paraId="15CB6FE6" w14:textId="74F82BF3" w:rsidR="00613994" w:rsidRPr="00D1056F" w:rsidRDefault="00613994" w:rsidP="00613994">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&lt;eventtype value=</w:t>
      </w:r>
      <w:r w:rsidR="00677450">
        <w:rPr>
          <w:rFonts w:ascii="Courier New" w:hAnsi="Courier New" w:cs="Courier New"/>
          <w:bCs/>
          <w:sz w:val="20"/>
          <w:szCs w:val="20"/>
        </w:rPr>
        <w:t>"</w:t>
      </w:r>
      <w:r w:rsidRPr="00D1056F">
        <w:rPr>
          <w:rFonts w:ascii="Courier New" w:hAnsi="Courier New" w:cs="Courier New"/>
          <w:bCs/>
          <w:sz w:val="20"/>
          <w:szCs w:val="20"/>
        </w:rPr>
        <w:t>derived</w:t>
      </w:r>
      <w:r w:rsidR="00677450">
        <w:rPr>
          <w:rFonts w:ascii="Courier New" w:hAnsi="Courier New" w:cs="Courier New"/>
          <w:bCs/>
          <w:sz w:val="20"/>
          <w:szCs w:val="20"/>
        </w:rPr>
        <w:t>"</w:t>
      </w:r>
      <w:r w:rsidRPr="00D1056F">
        <w:rPr>
          <w:rFonts w:ascii="Courier New" w:hAnsi="Courier New" w:cs="Courier New"/>
          <w:bCs/>
          <w:sz w:val="20"/>
          <w:szCs w:val="20"/>
        </w:rPr>
        <w:t>/&gt;</w:t>
      </w:r>
    </w:p>
    <w:p w14:paraId="389095B5" w14:textId="1C25956B" w:rsidR="00613994" w:rsidRPr="00D1056F" w:rsidRDefault="00613994" w:rsidP="00613994">
      <w:pPr>
        <w:tabs>
          <w:tab w:val="left" w:pos="720"/>
          <w:tab w:val="left" w:pos="1080"/>
          <w:tab w:val="left" w:pos="1440"/>
          <w:tab w:val="left" w:pos="1800"/>
          <w:tab w:val="left" w:pos="2160"/>
          <w:tab w:val="left" w:pos="2520"/>
        </w:tabs>
        <w:ind w:left="1440" w:hanging="108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r>
      <w:r w:rsidRPr="00613994">
        <w:rPr>
          <w:rFonts w:ascii="Courier New" w:hAnsi="Courier New" w:cs="Courier New"/>
          <w:b/>
          <w:bCs/>
          <w:sz w:val="20"/>
          <w:szCs w:val="20"/>
        </w:rPr>
        <w:t>&lt;eventdatetime standarddatetime=</w:t>
      </w:r>
      <w:r w:rsidR="00677450">
        <w:rPr>
          <w:rFonts w:ascii="Courier New" w:hAnsi="Courier New" w:cs="Courier New"/>
          <w:b/>
          <w:bCs/>
          <w:sz w:val="20"/>
          <w:szCs w:val="20"/>
        </w:rPr>
        <w:t>"</w:t>
      </w:r>
      <w:r w:rsidR="00AF6158">
        <w:rPr>
          <w:rFonts w:ascii="Courier New" w:hAnsi="Courier New" w:cs="Courier New"/>
          <w:b/>
          <w:bCs/>
          <w:sz w:val="20"/>
          <w:szCs w:val="20"/>
        </w:rPr>
        <w:t>2015-09-13T08:05:33-05:00</w:t>
      </w:r>
      <w:r w:rsidR="00677450">
        <w:rPr>
          <w:rFonts w:ascii="Courier New" w:hAnsi="Courier New" w:cs="Courier New"/>
          <w:b/>
          <w:bCs/>
          <w:sz w:val="20"/>
          <w:szCs w:val="20"/>
        </w:rPr>
        <w:t>"</w:t>
      </w:r>
      <w:r w:rsidRPr="00613994">
        <w:rPr>
          <w:rFonts w:ascii="Courier New" w:hAnsi="Courier New" w:cs="Courier New"/>
          <w:b/>
          <w:bCs/>
          <w:sz w:val="20"/>
          <w:szCs w:val="20"/>
        </w:rPr>
        <w:t>&gt;</w:t>
      </w:r>
      <w:r w:rsidRPr="00D1056F">
        <w:rPr>
          <w:rFonts w:ascii="Courier New" w:hAnsi="Courier New" w:cs="Courier New"/>
          <w:bCs/>
          <w:sz w:val="20"/>
          <w:szCs w:val="20"/>
        </w:rPr>
        <w:t>13 September 2015</w:t>
      </w:r>
      <w:r w:rsidRPr="00613994">
        <w:rPr>
          <w:rFonts w:ascii="Courier New" w:hAnsi="Courier New" w:cs="Courier New"/>
          <w:b/>
          <w:bCs/>
          <w:sz w:val="20"/>
          <w:szCs w:val="20"/>
        </w:rPr>
        <w:t>&lt;/eventdatetime&gt;</w:t>
      </w:r>
    </w:p>
    <w:p w14:paraId="1DCC21B7" w14:textId="2B23A526" w:rsidR="00613994" w:rsidRPr="00D1056F" w:rsidRDefault="00613994" w:rsidP="00613994">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&lt;agenttype value=</w:t>
      </w:r>
      <w:r w:rsidR="00677450">
        <w:rPr>
          <w:rFonts w:ascii="Courier New" w:hAnsi="Courier New" w:cs="Courier New"/>
          <w:bCs/>
          <w:sz w:val="20"/>
          <w:szCs w:val="20"/>
        </w:rPr>
        <w:t>"</w:t>
      </w:r>
      <w:r w:rsidRPr="00D1056F">
        <w:rPr>
          <w:rFonts w:ascii="Courier New" w:hAnsi="Courier New" w:cs="Courier New"/>
          <w:bCs/>
          <w:sz w:val="20"/>
          <w:szCs w:val="20"/>
        </w:rPr>
        <w:t>machine</w:t>
      </w:r>
      <w:r w:rsidR="00677450">
        <w:rPr>
          <w:rFonts w:ascii="Courier New" w:hAnsi="Courier New" w:cs="Courier New"/>
          <w:bCs/>
          <w:sz w:val="20"/>
          <w:szCs w:val="20"/>
        </w:rPr>
        <w:t>"</w:t>
      </w:r>
      <w:r w:rsidRPr="00D1056F">
        <w:rPr>
          <w:rFonts w:ascii="Courier New" w:hAnsi="Courier New" w:cs="Courier New"/>
          <w:bCs/>
          <w:sz w:val="20"/>
          <w:szCs w:val="20"/>
        </w:rPr>
        <w:t>/&gt;</w:t>
      </w:r>
    </w:p>
    <w:p w14:paraId="3B361E9B" w14:textId="77777777" w:rsidR="00613994" w:rsidRPr="00D1056F" w:rsidRDefault="00613994" w:rsidP="00613994">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&lt;agent&gt;EAD2002_to_EAD3.xsl&lt;/agent&gt;</w:t>
      </w:r>
    </w:p>
    <w:p w14:paraId="2640F1D5" w14:textId="77777777" w:rsidR="00613994" w:rsidRPr="00D1056F" w:rsidRDefault="00613994" w:rsidP="00613994">
      <w:pPr>
        <w:tabs>
          <w:tab w:val="left" w:pos="720"/>
          <w:tab w:val="left" w:pos="1080"/>
          <w:tab w:val="left" w:pos="1440"/>
          <w:tab w:val="left" w:pos="1800"/>
          <w:tab w:val="left" w:pos="2160"/>
          <w:tab w:val="left" w:pos="2520"/>
        </w:tabs>
        <w:ind w:left="1440" w:hanging="108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&lt;eventdescription&gt;Conversion from EAD 2002 finding aid using XSL transformation.&lt;/eventdescription&gt;</w:t>
      </w:r>
    </w:p>
    <w:p w14:paraId="248A43D5" w14:textId="77777777" w:rsidR="00613994" w:rsidRPr="00D1056F" w:rsidRDefault="00613994" w:rsidP="00613994">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t>&lt;/maintenanceevent&gt;</w:t>
      </w:r>
    </w:p>
    <w:p w14:paraId="675918D8" w14:textId="77777777" w:rsidR="00613994" w:rsidRPr="00D1056F" w:rsidRDefault="00613994" w:rsidP="00613994">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t>&lt;maintenanceevent&gt;</w:t>
      </w:r>
    </w:p>
    <w:p w14:paraId="601B07D5" w14:textId="692EBC18" w:rsidR="00613994" w:rsidRPr="00D1056F" w:rsidRDefault="00613994" w:rsidP="00613994">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&lt;eventtype value=</w:t>
      </w:r>
      <w:r w:rsidR="00677450">
        <w:rPr>
          <w:rFonts w:ascii="Courier New" w:hAnsi="Courier New" w:cs="Courier New"/>
          <w:bCs/>
          <w:sz w:val="20"/>
          <w:szCs w:val="20"/>
        </w:rPr>
        <w:t>"</w:t>
      </w:r>
      <w:r w:rsidRPr="00D1056F">
        <w:rPr>
          <w:rFonts w:ascii="Courier New" w:hAnsi="Courier New" w:cs="Courier New"/>
          <w:bCs/>
          <w:sz w:val="20"/>
          <w:szCs w:val="20"/>
        </w:rPr>
        <w:t>revised</w:t>
      </w:r>
      <w:r w:rsidR="00677450">
        <w:rPr>
          <w:rFonts w:ascii="Courier New" w:hAnsi="Courier New" w:cs="Courier New"/>
          <w:bCs/>
          <w:sz w:val="20"/>
          <w:szCs w:val="20"/>
        </w:rPr>
        <w:t>"</w:t>
      </w:r>
      <w:r w:rsidRPr="00D1056F">
        <w:rPr>
          <w:rFonts w:ascii="Courier New" w:hAnsi="Courier New" w:cs="Courier New"/>
          <w:bCs/>
          <w:sz w:val="20"/>
          <w:szCs w:val="20"/>
        </w:rPr>
        <w:t>/&gt;</w:t>
      </w:r>
    </w:p>
    <w:p w14:paraId="08086FC4" w14:textId="3E4E35FA" w:rsidR="00613994" w:rsidRPr="00D1056F" w:rsidRDefault="00613994" w:rsidP="00613994">
      <w:pPr>
        <w:tabs>
          <w:tab w:val="left" w:pos="720"/>
          <w:tab w:val="left" w:pos="1080"/>
          <w:tab w:val="left" w:pos="1440"/>
          <w:tab w:val="left" w:pos="1800"/>
          <w:tab w:val="left" w:pos="2160"/>
          <w:tab w:val="left" w:pos="2520"/>
        </w:tabs>
        <w:ind w:left="1440" w:hanging="108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r>
      <w:r w:rsidRPr="00613994">
        <w:rPr>
          <w:rFonts w:ascii="Courier New" w:hAnsi="Courier New" w:cs="Courier New"/>
          <w:b/>
          <w:bCs/>
          <w:sz w:val="20"/>
          <w:szCs w:val="20"/>
        </w:rPr>
        <w:t>&lt;eventdatetime standarddatetime=</w:t>
      </w:r>
      <w:r w:rsidR="00677450">
        <w:rPr>
          <w:rFonts w:ascii="Courier New" w:hAnsi="Courier New" w:cs="Courier New"/>
          <w:b/>
          <w:bCs/>
          <w:sz w:val="20"/>
          <w:szCs w:val="20"/>
        </w:rPr>
        <w:t>"</w:t>
      </w:r>
      <w:r w:rsidR="00AF6158">
        <w:rPr>
          <w:rFonts w:ascii="Courier New" w:hAnsi="Courier New" w:cs="Courier New"/>
          <w:b/>
          <w:bCs/>
          <w:sz w:val="20"/>
          <w:szCs w:val="20"/>
        </w:rPr>
        <w:t>2015-09-14T10:05:23-05:00</w:t>
      </w:r>
      <w:r w:rsidR="00677450">
        <w:rPr>
          <w:rFonts w:ascii="Courier New" w:hAnsi="Courier New" w:cs="Courier New"/>
          <w:b/>
          <w:bCs/>
          <w:sz w:val="20"/>
          <w:szCs w:val="20"/>
        </w:rPr>
        <w:t>"</w:t>
      </w:r>
      <w:r w:rsidRPr="00613994">
        <w:rPr>
          <w:rFonts w:ascii="Courier New" w:hAnsi="Courier New" w:cs="Courier New"/>
          <w:b/>
          <w:bCs/>
          <w:sz w:val="20"/>
          <w:szCs w:val="20"/>
        </w:rPr>
        <w:t>&gt;</w:t>
      </w:r>
      <w:r w:rsidRPr="00D1056F">
        <w:rPr>
          <w:rFonts w:ascii="Courier New" w:hAnsi="Courier New" w:cs="Courier New"/>
          <w:bCs/>
          <w:sz w:val="20"/>
          <w:szCs w:val="20"/>
        </w:rPr>
        <w:t>14 September 2014</w:t>
      </w:r>
      <w:r w:rsidRPr="00613994">
        <w:rPr>
          <w:rFonts w:ascii="Courier New" w:hAnsi="Courier New" w:cs="Courier New"/>
          <w:b/>
          <w:bCs/>
          <w:sz w:val="20"/>
          <w:szCs w:val="20"/>
        </w:rPr>
        <w:t>&lt;/eventdatetime&gt;</w:t>
      </w:r>
    </w:p>
    <w:p w14:paraId="46B46F92" w14:textId="315C5A9A" w:rsidR="00613994" w:rsidRPr="00D1056F" w:rsidRDefault="00613994" w:rsidP="00613994">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&lt;agenttype value=</w:t>
      </w:r>
      <w:r w:rsidR="00677450">
        <w:rPr>
          <w:rFonts w:ascii="Courier New" w:hAnsi="Courier New" w:cs="Courier New"/>
          <w:bCs/>
          <w:sz w:val="20"/>
          <w:szCs w:val="20"/>
        </w:rPr>
        <w:t>"</w:t>
      </w:r>
      <w:r w:rsidRPr="00D1056F">
        <w:rPr>
          <w:rFonts w:ascii="Courier New" w:hAnsi="Courier New" w:cs="Courier New"/>
          <w:bCs/>
          <w:sz w:val="20"/>
          <w:szCs w:val="20"/>
        </w:rPr>
        <w:t>human</w:t>
      </w:r>
      <w:r w:rsidR="00677450">
        <w:rPr>
          <w:rFonts w:ascii="Courier New" w:hAnsi="Courier New" w:cs="Courier New"/>
          <w:bCs/>
          <w:sz w:val="20"/>
          <w:szCs w:val="20"/>
        </w:rPr>
        <w:t>"</w:t>
      </w:r>
      <w:r w:rsidRPr="00D1056F">
        <w:rPr>
          <w:rFonts w:ascii="Courier New" w:hAnsi="Courier New" w:cs="Courier New"/>
          <w:bCs/>
          <w:sz w:val="20"/>
          <w:szCs w:val="20"/>
        </w:rPr>
        <w:t>/&gt;</w:t>
      </w:r>
    </w:p>
    <w:p w14:paraId="132904D1" w14:textId="77777777" w:rsidR="00613994" w:rsidRPr="00D1056F" w:rsidRDefault="00613994" w:rsidP="00613994">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&lt;agent&gt;Lisa Bolkonskaya&lt;/agent&gt;</w:t>
      </w:r>
    </w:p>
    <w:p w14:paraId="27AA720F" w14:textId="77777777" w:rsidR="00613994" w:rsidRPr="00D1056F" w:rsidRDefault="00613994" w:rsidP="00613994">
      <w:pPr>
        <w:tabs>
          <w:tab w:val="left" w:pos="720"/>
          <w:tab w:val="left" w:pos="1080"/>
          <w:tab w:val="left" w:pos="1440"/>
          <w:tab w:val="left" w:pos="1800"/>
          <w:tab w:val="left" w:pos="2160"/>
          <w:tab w:val="left" w:pos="2520"/>
        </w:tabs>
        <w:ind w:left="1440" w:hanging="108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&lt;eventdescription&gt;Conversion from EAD 2002 revised. Conventions and local control added..&lt;/eventdescription&gt;</w:t>
      </w:r>
    </w:p>
    <w:p w14:paraId="50E682C3" w14:textId="77777777" w:rsidR="00613994" w:rsidRPr="00D1056F" w:rsidRDefault="00613994" w:rsidP="00613994">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t>&lt;/maintenanceevent&gt;</w:t>
      </w:r>
    </w:p>
    <w:p w14:paraId="36336076" w14:textId="77777777" w:rsidR="00613994" w:rsidRPr="00D1056F" w:rsidRDefault="00613994" w:rsidP="00613994">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t>&lt;maintenanceevent&gt;</w:t>
      </w:r>
    </w:p>
    <w:p w14:paraId="6C085EBD" w14:textId="09CB4AFD" w:rsidR="00613994" w:rsidRPr="00D1056F" w:rsidRDefault="00613994" w:rsidP="00613994">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&lt;eventtype value=</w:t>
      </w:r>
      <w:r w:rsidR="00677450">
        <w:rPr>
          <w:rFonts w:ascii="Courier New" w:hAnsi="Courier New" w:cs="Courier New"/>
          <w:bCs/>
          <w:sz w:val="20"/>
          <w:szCs w:val="20"/>
        </w:rPr>
        <w:t>"</w:t>
      </w:r>
      <w:r w:rsidRPr="00D1056F">
        <w:rPr>
          <w:rFonts w:ascii="Courier New" w:hAnsi="Courier New" w:cs="Courier New"/>
          <w:bCs/>
          <w:sz w:val="20"/>
          <w:szCs w:val="20"/>
        </w:rPr>
        <w:t>revised</w:t>
      </w:r>
      <w:r w:rsidR="00677450">
        <w:rPr>
          <w:rFonts w:ascii="Courier New" w:hAnsi="Courier New" w:cs="Courier New"/>
          <w:bCs/>
          <w:sz w:val="20"/>
          <w:szCs w:val="20"/>
        </w:rPr>
        <w:t>"</w:t>
      </w:r>
      <w:r w:rsidRPr="00D1056F">
        <w:rPr>
          <w:rFonts w:ascii="Courier New" w:hAnsi="Courier New" w:cs="Courier New"/>
          <w:bCs/>
          <w:sz w:val="20"/>
          <w:szCs w:val="20"/>
        </w:rPr>
        <w:t>/&gt;</w:t>
      </w:r>
    </w:p>
    <w:p w14:paraId="18276AA1" w14:textId="252C90B8" w:rsidR="00613994" w:rsidRPr="00D1056F" w:rsidRDefault="00613994" w:rsidP="00613994">
      <w:pPr>
        <w:tabs>
          <w:tab w:val="left" w:pos="720"/>
          <w:tab w:val="left" w:pos="1080"/>
          <w:tab w:val="left" w:pos="1440"/>
          <w:tab w:val="left" w:pos="1800"/>
          <w:tab w:val="left" w:pos="2160"/>
          <w:tab w:val="left" w:pos="2520"/>
        </w:tabs>
        <w:ind w:left="1440" w:hanging="1080"/>
        <w:rPr>
          <w:rFonts w:ascii="Courier New" w:hAnsi="Courier New" w:cs="Courier New"/>
          <w:bCs/>
          <w:sz w:val="20"/>
          <w:szCs w:val="20"/>
        </w:rPr>
      </w:pPr>
      <w:r w:rsidRPr="00D1056F">
        <w:rPr>
          <w:rFonts w:ascii="Courier New" w:hAnsi="Courier New" w:cs="Courier New"/>
          <w:bCs/>
          <w:sz w:val="20"/>
          <w:szCs w:val="20"/>
        </w:rPr>
        <w:tab/>
      </w:r>
      <w:r>
        <w:rPr>
          <w:rFonts w:ascii="Courier New" w:hAnsi="Courier New" w:cs="Courier New"/>
          <w:bCs/>
          <w:sz w:val="20"/>
          <w:szCs w:val="20"/>
        </w:rPr>
        <w:tab/>
      </w:r>
      <w:r w:rsidRPr="00613994">
        <w:rPr>
          <w:rFonts w:ascii="Courier New" w:hAnsi="Courier New" w:cs="Courier New"/>
          <w:b/>
          <w:bCs/>
          <w:sz w:val="20"/>
          <w:szCs w:val="20"/>
        </w:rPr>
        <w:t>&lt;eventdatetime standarddatetime=</w:t>
      </w:r>
      <w:r w:rsidR="00677450">
        <w:rPr>
          <w:rFonts w:ascii="Courier New" w:hAnsi="Courier New" w:cs="Courier New"/>
          <w:b/>
          <w:bCs/>
          <w:sz w:val="20"/>
          <w:szCs w:val="20"/>
        </w:rPr>
        <w:t>"</w:t>
      </w:r>
      <w:r w:rsidR="00AF6158">
        <w:rPr>
          <w:rFonts w:ascii="Courier New" w:hAnsi="Courier New" w:cs="Courier New"/>
          <w:b/>
          <w:bCs/>
          <w:sz w:val="20"/>
          <w:szCs w:val="20"/>
        </w:rPr>
        <w:t>2015-09-16T14:23:42-05:00</w:t>
      </w:r>
      <w:r w:rsidR="00677450">
        <w:rPr>
          <w:rFonts w:ascii="Courier New" w:hAnsi="Courier New" w:cs="Courier New"/>
          <w:b/>
          <w:bCs/>
          <w:sz w:val="20"/>
          <w:szCs w:val="20"/>
        </w:rPr>
        <w:t>"</w:t>
      </w:r>
      <w:r w:rsidRPr="00613994">
        <w:rPr>
          <w:rFonts w:ascii="Courier New" w:hAnsi="Courier New" w:cs="Courier New"/>
          <w:b/>
          <w:bCs/>
          <w:sz w:val="20"/>
          <w:szCs w:val="20"/>
        </w:rPr>
        <w:t>&gt;</w:t>
      </w:r>
      <w:r w:rsidRPr="00D1056F">
        <w:rPr>
          <w:rFonts w:ascii="Courier New" w:hAnsi="Courier New" w:cs="Courier New"/>
          <w:bCs/>
          <w:sz w:val="20"/>
          <w:szCs w:val="20"/>
        </w:rPr>
        <w:t>16 September 2014</w:t>
      </w:r>
      <w:r w:rsidRPr="00613994">
        <w:rPr>
          <w:rFonts w:ascii="Courier New" w:hAnsi="Courier New" w:cs="Courier New"/>
          <w:b/>
          <w:bCs/>
          <w:sz w:val="20"/>
          <w:szCs w:val="20"/>
        </w:rPr>
        <w:t>&lt;/eventdatetime&gt;</w:t>
      </w:r>
    </w:p>
    <w:p w14:paraId="3B32609B" w14:textId="35299589" w:rsidR="00613994" w:rsidRPr="00D1056F" w:rsidRDefault="00613994" w:rsidP="00613994">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&lt;agenttype value=</w:t>
      </w:r>
      <w:r w:rsidR="00677450">
        <w:rPr>
          <w:rFonts w:ascii="Courier New" w:hAnsi="Courier New" w:cs="Courier New"/>
          <w:bCs/>
          <w:sz w:val="20"/>
          <w:szCs w:val="20"/>
        </w:rPr>
        <w:t>"</w:t>
      </w:r>
      <w:r w:rsidRPr="00D1056F">
        <w:rPr>
          <w:rFonts w:ascii="Courier New" w:hAnsi="Courier New" w:cs="Courier New"/>
          <w:bCs/>
          <w:sz w:val="20"/>
          <w:szCs w:val="20"/>
        </w:rPr>
        <w:t>human</w:t>
      </w:r>
      <w:r w:rsidR="00677450">
        <w:rPr>
          <w:rFonts w:ascii="Courier New" w:hAnsi="Courier New" w:cs="Courier New"/>
          <w:bCs/>
          <w:sz w:val="20"/>
          <w:szCs w:val="20"/>
        </w:rPr>
        <w:t>"</w:t>
      </w:r>
      <w:r w:rsidRPr="00D1056F">
        <w:rPr>
          <w:rFonts w:ascii="Courier New" w:hAnsi="Courier New" w:cs="Courier New"/>
          <w:bCs/>
          <w:sz w:val="20"/>
          <w:szCs w:val="20"/>
        </w:rPr>
        <w:t>/&gt;</w:t>
      </w:r>
    </w:p>
    <w:p w14:paraId="16B0E40A" w14:textId="77777777" w:rsidR="00613994" w:rsidRPr="00D1056F" w:rsidRDefault="00613994" w:rsidP="00613994">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&lt;agent&gt;Lisa Bolkonskaya&lt;/agent&gt;</w:t>
      </w:r>
    </w:p>
    <w:p w14:paraId="1B292349" w14:textId="77777777" w:rsidR="00613994" w:rsidRPr="00D1056F" w:rsidRDefault="00613994" w:rsidP="00F628B4">
      <w:pPr>
        <w:tabs>
          <w:tab w:val="left" w:pos="720"/>
          <w:tab w:val="left" w:pos="1080"/>
          <w:tab w:val="left" w:pos="1440"/>
          <w:tab w:val="left" w:pos="1800"/>
          <w:tab w:val="left" w:pos="2160"/>
          <w:tab w:val="left" w:pos="2520"/>
        </w:tabs>
        <w:ind w:left="1440" w:hanging="108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&lt;eventdescription&gt;Minor revisions. Added sources.&lt;/eventdescription&gt;</w:t>
      </w:r>
    </w:p>
    <w:p w14:paraId="143B5E38" w14:textId="77777777" w:rsidR="00613994" w:rsidRPr="00D1056F" w:rsidRDefault="00613994" w:rsidP="00613994">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t>&lt;/maintenanceevent&gt;</w:t>
      </w:r>
    </w:p>
    <w:p w14:paraId="380E508C" w14:textId="449A54BF" w:rsidR="00497A2D" w:rsidRDefault="00613994" w:rsidP="00F628B4">
      <w:pPr>
        <w:ind w:left="360"/>
        <w:rPr>
          <w:rFonts w:ascii="Courier New" w:eastAsia="Times New Roman" w:hAnsi="Courier New" w:cs="Courier New"/>
          <w:color w:val="000000"/>
          <w:sz w:val="20"/>
          <w:szCs w:val="20"/>
        </w:rPr>
      </w:pPr>
      <w:r w:rsidRPr="00D1056F">
        <w:rPr>
          <w:rFonts w:ascii="Courier New" w:hAnsi="Courier New" w:cs="Courier New"/>
          <w:bCs/>
          <w:sz w:val="20"/>
          <w:szCs w:val="20"/>
        </w:rPr>
        <w:t>&lt;/maintenancehistory&gt;</w:t>
      </w:r>
    </w:p>
    <w:p w14:paraId="1834CE73" w14:textId="77777777" w:rsidR="00D732AA" w:rsidRDefault="00D732AA" w:rsidP="005D514C">
      <w:pPr>
        <w:rPr>
          <w:rFonts w:ascii="Arial" w:eastAsia="Arial" w:hAnsi="Arial" w:cs="Arial"/>
          <w:b/>
          <w:color w:val="000000"/>
          <w:sz w:val="24"/>
        </w:rPr>
      </w:pPr>
      <w:r>
        <w:rPr>
          <w:b/>
          <w:sz w:val="24"/>
        </w:rPr>
        <w:br w:type="page"/>
      </w:r>
    </w:p>
    <w:p w14:paraId="07303E34" w14:textId="77777777" w:rsidR="00D732AA" w:rsidRDefault="00D732AA" w:rsidP="0039529F">
      <w:pPr>
        <w:pStyle w:val="Normal1"/>
        <w:contextualSpacing w:val="0"/>
        <w:rPr>
          <w:b/>
          <w:sz w:val="24"/>
        </w:rPr>
      </w:pPr>
      <w:r>
        <w:rPr>
          <w:b/>
          <w:sz w:val="24"/>
        </w:rPr>
        <w:lastRenderedPageBreak/>
        <w:t>&lt;eventdescription&gt;</w:t>
      </w:r>
      <w:r w:rsidR="005D514C">
        <w:rPr>
          <w:b/>
          <w:sz w:val="24"/>
        </w:rPr>
        <w:t xml:space="preserve">  Event Description</w:t>
      </w:r>
    </w:p>
    <w:p w14:paraId="60CEFA40" w14:textId="77777777" w:rsidR="005D514C" w:rsidRDefault="005D514C" w:rsidP="0039529F">
      <w:pPr>
        <w:pStyle w:val="Normal1"/>
        <w:contextualSpacing w:val="0"/>
        <w:rPr>
          <w:b/>
          <w:sz w:val="24"/>
        </w:rPr>
      </w:pPr>
    </w:p>
    <w:p w14:paraId="7F634D47" w14:textId="77777777" w:rsidR="005D514C" w:rsidRDefault="005D514C" w:rsidP="0039529F">
      <w:pPr>
        <w:pStyle w:val="Normal1"/>
        <w:contextualSpacing w:val="0"/>
        <w:rPr>
          <w:b/>
          <w:sz w:val="24"/>
        </w:rPr>
      </w:pPr>
    </w:p>
    <w:p w14:paraId="1F988971" w14:textId="1FED1453" w:rsidR="005D514C" w:rsidRDefault="005D514C" w:rsidP="005D514C">
      <w:pPr>
        <w:spacing w:line="240" w:lineRule="auto"/>
        <w:rPr>
          <w:rFonts w:ascii="Arial" w:eastAsia="Times New Roman" w:hAnsi="Arial" w:cs="Arial"/>
          <w:b/>
          <w:bCs/>
          <w:color w:val="000000"/>
          <w:sz w:val="24"/>
          <w:szCs w:val="24"/>
        </w:rPr>
      </w:pPr>
      <w:r w:rsidRPr="00600AD4">
        <w:rPr>
          <w:rFonts w:ascii="Arial" w:eastAsia="Times New Roman" w:hAnsi="Arial" w:cs="Arial"/>
          <w:b/>
          <w:bCs/>
          <w:color w:val="000000"/>
          <w:sz w:val="24"/>
          <w:szCs w:val="24"/>
        </w:rPr>
        <w:t>Summary:</w:t>
      </w:r>
    </w:p>
    <w:p w14:paraId="39DD7637" w14:textId="4FF0C272" w:rsidR="005D514C" w:rsidRPr="00600AD4" w:rsidRDefault="005D514C" w:rsidP="005D514C">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An optional child of &lt;maintenanceevent&gt;, used to provide a description of the maintenance activity</w:t>
      </w:r>
      <w:r w:rsidRPr="00600AD4">
        <w:rPr>
          <w:rFonts w:ascii="Arial" w:eastAsia="Times New Roman" w:hAnsi="Arial" w:cs="Arial"/>
          <w:color w:val="000000"/>
          <w:sz w:val="24"/>
          <w:szCs w:val="24"/>
        </w:rPr>
        <w:t>.</w:t>
      </w:r>
    </w:p>
    <w:p w14:paraId="000CDE5F" w14:textId="77777777" w:rsidR="005D514C" w:rsidRPr="00600AD4" w:rsidRDefault="005D514C" w:rsidP="005D514C">
      <w:pPr>
        <w:spacing w:line="240" w:lineRule="auto"/>
        <w:rPr>
          <w:rFonts w:ascii="Times New Roman" w:eastAsia="Times New Roman" w:hAnsi="Times New Roman" w:cs="Times New Roman"/>
          <w:sz w:val="24"/>
          <w:szCs w:val="24"/>
        </w:rPr>
      </w:pPr>
    </w:p>
    <w:p w14:paraId="08BB9372" w14:textId="77777777" w:rsidR="005D514C" w:rsidRPr="00600AD4" w:rsidRDefault="005D514C" w:rsidP="005D514C">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Contain:</w:t>
      </w:r>
    </w:p>
    <w:p w14:paraId="1F1420FC" w14:textId="77777777" w:rsidR="005D514C" w:rsidRPr="00600AD4" w:rsidRDefault="005D514C" w:rsidP="005D514C">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[text]</w:t>
      </w:r>
    </w:p>
    <w:p w14:paraId="624216E4" w14:textId="77777777" w:rsidR="005D514C" w:rsidRPr="00600AD4" w:rsidRDefault="005D514C" w:rsidP="005D514C">
      <w:pPr>
        <w:spacing w:line="240" w:lineRule="auto"/>
        <w:rPr>
          <w:rFonts w:ascii="Times New Roman" w:eastAsia="Times New Roman" w:hAnsi="Times New Roman" w:cs="Times New Roman"/>
          <w:sz w:val="24"/>
          <w:szCs w:val="24"/>
        </w:rPr>
      </w:pPr>
    </w:p>
    <w:p w14:paraId="1C750B10" w14:textId="77777777" w:rsidR="005D514C" w:rsidRPr="00600AD4" w:rsidRDefault="005D514C" w:rsidP="005D514C">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Occur Within:</w:t>
      </w:r>
    </w:p>
    <w:p w14:paraId="51361D4F" w14:textId="77777777" w:rsidR="005D514C" w:rsidRPr="00600AD4" w:rsidRDefault="005D514C" w:rsidP="005D514C">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maintenanceevent</w:t>
      </w:r>
    </w:p>
    <w:p w14:paraId="240F37E4" w14:textId="77777777" w:rsidR="005D514C" w:rsidRPr="00600AD4" w:rsidRDefault="005D514C" w:rsidP="005D514C">
      <w:pPr>
        <w:spacing w:line="240" w:lineRule="auto"/>
        <w:rPr>
          <w:rFonts w:ascii="Times New Roman" w:eastAsia="Times New Roman" w:hAnsi="Times New Roman" w:cs="Times New Roman"/>
          <w:sz w:val="24"/>
          <w:szCs w:val="24"/>
        </w:rPr>
      </w:pPr>
    </w:p>
    <w:p w14:paraId="76DFF7A6" w14:textId="77777777" w:rsidR="005D514C" w:rsidRPr="00600AD4" w:rsidRDefault="005D514C" w:rsidP="005D514C">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Attributes:</w:t>
      </w:r>
    </w:p>
    <w:p w14:paraId="092C82A2" w14:textId="1CC2D359" w:rsidR="005D514C" w:rsidRPr="00600AD4" w:rsidRDefault="005D514C" w:rsidP="005D514C">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altrender</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0B9C46EA" w14:textId="30C7A765" w:rsidR="005D514C" w:rsidRDefault="005D514C" w:rsidP="005D514C">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audience</w:t>
      </w:r>
      <w:r>
        <w:rPr>
          <w:rFonts w:ascii="Arial" w:eastAsia="Times New Roman" w:hAnsi="Arial" w:cs="Arial"/>
          <w:color w:val="000000"/>
          <w:sz w:val="24"/>
          <w:szCs w:val="24"/>
        </w:rPr>
        <w:tab/>
      </w:r>
      <w:r w:rsidRPr="00600AD4">
        <w:rPr>
          <w:rFonts w:ascii="Arial" w:eastAsia="Times New Roman" w:hAnsi="Arial" w:cs="Arial"/>
          <w:color w:val="000000"/>
          <w:sz w:val="24"/>
          <w:szCs w:val="24"/>
        </w:rPr>
        <w:t xml:space="preserve">Optional (values limited to: </w:t>
      </w:r>
      <w:r w:rsidR="0018399F">
        <w:rPr>
          <w:rFonts w:ascii="Arial" w:eastAsia="Times New Roman" w:hAnsi="Arial" w:cs="Arial"/>
          <w:color w:val="000000"/>
          <w:sz w:val="24"/>
          <w:szCs w:val="24"/>
        </w:rPr>
        <w:t xml:space="preserve"> </w:t>
      </w:r>
      <w:r w:rsidRPr="00600AD4">
        <w:rPr>
          <w:rFonts w:ascii="Arial" w:eastAsia="Times New Roman" w:hAnsi="Arial" w:cs="Arial"/>
          <w:color w:val="000000"/>
          <w:sz w:val="24"/>
          <w:szCs w:val="24"/>
        </w:rPr>
        <w:t>external, internal)</w:t>
      </w:r>
    </w:p>
    <w:p w14:paraId="15106AE5" w14:textId="77777777" w:rsidR="005D514C" w:rsidRPr="00600AD4" w:rsidRDefault="005D514C" w:rsidP="005D514C">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encodinganalog</w:t>
      </w:r>
      <w:r>
        <w:rPr>
          <w:rFonts w:ascii="Arial" w:eastAsia="Times New Roman" w:hAnsi="Arial" w:cs="Arial"/>
          <w:color w:val="000000"/>
          <w:sz w:val="24"/>
          <w:szCs w:val="24"/>
        </w:rPr>
        <w:tab/>
        <w:t>Optional</w:t>
      </w:r>
    </w:p>
    <w:p w14:paraId="48FE3BB6" w14:textId="76CE741F" w:rsidR="005D514C" w:rsidRPr="00600AD4" w:rsidRDefault="005D514C" w:rsidP="005D514C">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id</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5C459387" w14:textId="3FE3D062" w:rsidR="005D514C" w:rsidRDefault="005D514C" w:rsidP="005D514C">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lang</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31E17EE0" w14:textId="77777777" w:rsidR="000D4D15" w:rsidRPr="00600AD4" w:rsidRDefault="000D4D15" w:rsidP="009A6C89">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localtype</w:t>
      </w:r>
      <w:r>
        <w:rPr>
          <w:rFonts w:ascii="Arial" w:eastAsia="Times New Roman" w:hAnsi="Arial" w:cs="Arial"/>
          <w:color w:val="000000"/>
          <w:sz w:val="24"/>
          <w:szCs w:val="24"/>
        </w:rPr>
        <w:tab/>
        <w:t>Optional</w:t>
      </w:r>
    </w:p>
    <w:p w14:paraId="5B8EE791" w14:textId="15AE9C81" w:rsidR="005D514C" w:rsidRPr="00600AD4" w:rsidRDefault="005D514C" w:rsidP="005D514C">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script</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14568AE8" w14:textId="77777777" w:rsidR="005D514C" w:rsidRDefault="005D514C" w:rsidP="005D514C">
      <w:pPr>
        <w:spacing w:line="240" w:lineRule="auto"/>
        <w:rPr>
          <w:rFonts w:ascii="Times New Roman" w:eastAsia="Times New Roman" w:hAnsi="Times New Roman" w:cs="Times New Roman"/>
          <w:sz w:val="24"/>
          <w:szCs w:val="24"/>
        </w:rPr>
      </w:pPr>
    </w:p>
    <w:p w14:paraId="571BA8F7" w14:textId="77777777" w:rsidR="005D514C" w:rsidRPr="00600AD4" w:rsidRDefault="005D514C" w:rsidP="005D514C">
      <w:pPr>
        <w:spacing w:line="240" w:lineRule="auto"/>
        <w:rPr>
          <w:rFonts w:ascii="Times New Roman" w:eastAsia="Times New Roman" w:hAnsi="Times New Roman" w:cs="Times New Roman"/>
          <w:sz w:val="24"/>
          <w:szCs w:val="24"/>
        </w:rPr>
      </w:pPr>
    </w:p>
    <w:p w14:paraId="5B2DFEE5" w14:textId="77777777" w:rsidR="005D514C" w:rsidRPr="00600AD4" w:rsidRDefault="005D514C" w:rsidP="005D514C">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Description and Usage:</w:t>
      </w:r>
    </w:p>
    <w:p w14:paraId="0E987801" w14:textId="34306017" w:rsidR="005D514C" w:rsidRPr="00600AD4" w:rsidRDefault="005D514C" w:rsidP="005D514C">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Use &lt;eventdescription&gt; to record a full description of a maintenance event.</w:t>
      </w:r>
      <w:r w:rsidR="00081951">
        <w:rPr>
          <w:rFonts w:ascii="Arial" w:eastAsia="Times New Roman" w:hAnsi="Arial" w:cs="Arial"/>
          <w:color w:val="000000"/>
          <w:sz w:val="24"/>
          <w:szCs w:val="24"/>
        </w:rPr>
        <w:t xml:space="preserve"> </w:t>
      </w:r>
      <w:r>
        <w:rPr>
          <w:rFonts w:ascii="Arial" w:eastAsia="Times New Roman" w:hAnsi="Arial" w:cs="Arial"/>
          <w:color w:val="000000"/>
          <w:sz w:val="24"/>
          <w:szCs w:val="24"/>
        </w:rPr>
        <w:t>Examples of maintenance events include the creation, update, revision, or other modification to an EAD instance.</w:t>
      </w:r>
    </w:p>
    <w:p w14:paraId="0A40658E" w14:textId="77777777" w:rsidR="005D514C" w:rsidRPr="005072DA" w:rsidRDefault="005D514C" w:rsidP="005D514C">
      <w:pPr>
        <w:spacing w:line="240" w:lineRule="auto"/>
        <w:ind w:left="360"/>
        <w:rPr>
          <w:rFonts w:ascii="Arial" w:eastAsia="Times New Roman" w:hAnsi="Arial" w:cs="Arial"/>
          <w:sz w:val="24"/>
          <w:szCs w:val="24"/>
        </w:rPr>
      </w:pPr>
    </w:p>
    <w:p w14:paraId="6384ABFC" w14:textId="77777777" w:rsidR="005072DA" w:rsidRPr="005072DA" w:rsidRDefault="005072DA" w:rsidP="005D514C">
      <w:pPr>
        <w:spacing w:line="240" w:lineRule="auto"/>
        <w:ind w:left="360"/>
        <w:rPr>
          <w:rFonts w:ascii="Arial" w:eastAsia="Times New Roman" w:hAnsi="Arial" w:cs="Arial"/>
          <w:sz w:val="24"/>
          <w:szCs w:val="24"/>
        </w:rPr>
      </w:pPr>
      <w:r w:rsidRPr="005072DA">
        <w:rPr>
          <w:rFonts w:ascii="Arial" w:eastAsia="Times New Roman" w:hAnsi="Arial" w:cs="Arial"/>
          <w:sz w:val="24"/>
          <w:szCs w:val="24"/>
        </w:rPr>
        <w:t xml:space="preserve">Attribute </w:t>
      </w:r>
      <w:r>
        <w:rPr>
          <w:rFonts w:ascii="Arial" w:eastAsia="Times New Roman" w:hAnsi="Arial" w:cs="Arial"/>
          <w:sz w:val="24"/>
          <w:szCs w:val="24"/>
        </w:rPr>
        <w:t>usage:</w:t>
      </w:r>
    </w:p>
    <w:p w14:paraId="73C6D39C" w14:textId="3ECCA4B6" w:rsidR="005D514C" w:rsidRPr="005072DA" w:rsidRDefault="00081E37" w:rsidP="0028166D">
      <w:pPr>
        <w:pStyle w:val="ListParagraph"/>
        <w:numPr>
          <w:ilvl w:val="0"/>
          <w:numId w:val="30"/>
        </w:numPr>
        <w:spacing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Use </w:t>
      </w:r>
      <w:r w:rsidR="005D514C" w:rsidRPr="005072DA">
        <w:rPr>
          <w:rFonts w:ascii="Arial" w:eastAsia="Times New Roman" w:hAnsi="Arial" w:cs="Arial"/>
          <w:color w:val="000000"/>
          <w:sz w:val="24"/>
          <w:szCs w:val="24"/>
        </w:rPr>
        <w:t xml:space="preserve">@localtype if local </w:t>
      </w:r>
      <w:r w:rsidR="0018399F">
        <w:rPr>
          <w:rFonts w:ascii="Arial" w:eastAsia="Times New Roman" w:hAnsi="Arial" w:cs="Arial"/>
          <w:color w:val="000000"/>
          <w:sz w:val="24"/>
          <w:szCs w:val="24"/>
        </w:rPr>
        <w:t>practice</w:t>
      </w:r>
      <w:r w:rsidR="005D514C" w:rsidRPr="005072DA">
        <w:rPr>
          <w:rFonts w:ascii="Arial" w:eastAsia="Times New Roman" w:hAnsi="Arial" w:cs="Arial"/>
          <w:color w:val="000000"/>
          <w:sz w:val="24"/>
          <w:szCs w:val="24"/>
        </w:rPr>
        <w:t xml:space="preserve"> requires recording the type of description.</w:t>
      </w:r>
    </w:p>
    <w:p w14:paraId="2DB10B8C" w14:textId="77777777" w:rsidR="005D514C" w:rsidRDefault="005D514C" w:rsidP="005D514C">
      <w:pPr>
        <w:spacing w:line="240" w:lineRule="auto"/>
        <w:ind w:left="360"/>
        <w:rPr>
          <w:rFonts w:ascii="Arial" w:eastAsia="Times New Roman" w:hAnsi="Arial" w:cs="Arial"/>
          <w:color w:val="000000"/>
          <w:sz w:val="24"/>
          <w:szCs w:val="24"/>
        </w:rPr>
      </w:pPr>
    </w:p>
    <w:p w14:paraId="7C14C7B5" w14:textId="77777777" w:rsidR="005D514C" w:rsidRPr="00600AD4" w:rsidRDefault="005D514C" w:rsidP="005D514C">
      <w:pPr>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See also:</w:t>
      </w:r>
    </w:p>
    <w:p w14:paraId="443E6064" w14:textId="0F3727C2" w:rsidR="005D514C" w:rsidRPr="005072DA" w:rsidRDefault="005D514C" w:rsidP="0028166D">
      <w:pPr>
        <w:pStyle w:val="ListParagraph"/>
        <w:numPr>
          <w:ilvl w:val="0"/>
          <w:numId w:val="30"/>
        </w:numPr>
        <w:spacing w:line="240" w:lineRule="auto"/>
        <w:textAlignment w:val="baseline"/>
        <w:rPr>
          <w:rFonts w:ascii="Arial" w:eastAsia="Times New Roman" w:hAnsi="Arial" w:cs="Arial"/>
          <w:color w:val="000000"/>
          <w:sz w:val="24"/>
          <w:szCs w:val="24"/>
        </w:rPr>
      </w:pPr>
      <w:r w:rsidRPr="005072DA">
        <w:rPr>
          <w:rFonts w:ascii="Arial" w:eastAsia="Times New Roman" w:hAnsi="Arial" w:cs="Arial"/>
          <w:color w:val="000000"/>
          <w:sz w:val="24"/>
          <w:szCs w:val="24"/>
        </w:rPr>
        <w:t xml:space="preserve">Use the required &lt;eventtype&gt; to provide a basic </w:t>
      </w:r>
      <w:r w:rsidR="00637BB2">
        <w:rPr>
          <w:rFonts w:ascii="Arial" w:eastAsia="Times New Roman" w:hAnsi="Arial" w:cs="Arial"/>
          <w:color w:val="000000"/>
          <w:sz w:val="24"/>
          <w:szCs w:val="24"/>
        </w:rPr>
        <w:t>categorization</w:t>
      </w:r>
      <w:r w:rsidR="00637BB2" w:rsidRPr="005072DA">
        <w:rPr>
          <w:rFonts w:ascii="Arial" w:eastAsia="Times New Roman" w:hAnsi="Arial" w:cs="Arial"/>
          <w:color w:val="000000"/>
          <w:sz w:val="24"/>
          <w:szCs w:val="24"/>
        </w:rPr>
        <w:t xml:space="preserve"> </w:t>
      </w:r>
      <w:r w:rsidRPr="005072DA">
        <w:rPr>
          <w:rFonts w:ascii="Arial" w:eastAsia="Times New Roman" w:hAnsi="Arial" w:cs="Arial"/>
          <w:color w:val="000000"/>
          <w:sz w:val="24"/>
          <w:szCs w:val="24"/>
        </w:rPr>
        <w:t>of the maintenance event.</w:t>
      </w:r>
    </w:p>
    <w:p w14:paraId="2804BD10" w14:textId="77777777" w:rsidR="005D514C" w:rsidRPr="00600AD4" w:rsidRDefault="005D514C" w:rsidP="005D514C">
      <w:pPr>
        <w:spacing w:line="240" w:lineRule="auto"/>
        <w:rPr>
          <w:rFonts w:ascii="Times New Roman" w:eastAsia="Times New Roman" w:hAnsi="Times New Roman" w:cs="Times New Roman"/>
          <w:sz w:val="24"/>
          <w:szCs w:val="24"/>
        </w:rPr>
      </w:pPr>
    </w:p>
    <w:p w14:paraId="58D5D565" w14:textId="77777777" w:rsidR="005D514C" w:rsidRPr="005072DA" w:rsidRDefault="005D514C" w:rsidP="005D514C">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Availability</w:t>
      </w:r>
      <w:r w:rsidRPr="00600AD4">
        <w:rPr>
          <w:rFonts w:ascii="Arial" w:eastAsia="Times New Roman" w:hAnsi="Arial" w:cs="Arial"/>
          <w:b/>
          <w:bCs/>
          <w:color w:val="000000"/>
          <w:sz w:val="24"/>
          <w:szCs w:val="24"/>
        </w:rPr>
        <w:t>:</w:t>
      </w:r>
    </w:p>
    <w:p w14:paraId="1E686194" w14:textId="4B36BFD9" w:rsidR="005D514C" w:rsidRPr="00C50CB5" w:rsidRDefault="008A31FE" w:rsidP="005072DA">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 xml:space="preserve">Optional, </w:t>
      </w:r>
      <w:r w:rsidR="005D514C" w:rsidRPr="00C50CB5">
        <w:rPr>
          <w:rFonts w:ascii="Arial" w:eastAsia="Times New Roman" w:hAnsi="Arial" w:cs="Arial"/>
          <w:color w:val="000000"/>
          <w:sz w:val="24"/>
          <w:szCs w:val="24"/>
        </w:rPr>
        <w:t>repeatable</w:t>
      </w:r>
    </w:p>
    <w:p w14:paraId="25743519" w14:textId="77777777" w:rsidR="005D514C" w:rsidRPr="00600AD4" w:rsidRDefault="005D514C" w:rsidP="005D514C">
      <w:pPr>
        <w:spacing w:line="240" w:lineRule="auto"/>
        <w:rPr>
          <w:rFonts w:ascii="Times New Roman" w:eastAsia="Times New Roman" w:hAnsi="Times New Roman" w:cs="Times New Roman"/>
          <w:sz w:val="24"/>
          <w:szCs w:val="24"/>
        </w:rPr>
      </w:pPr>
    </w:p>
    <w:p w14:paraId="2CBADFDB" w14:textId="77777777" w:rsidR="0018399F" w:rsidRDefault="0018399F">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14:paraId="08B2489B" w14:textId="047D7BB6" w:rsidR="005D514C" w:rsidRPr="00600AD4" w:rsidRDefault="00F628B4" w:rsidP="005D514C">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lastRenderedPageBreak/>
        <w:t>Example</w:t>
      </w:r>
      <w:r w:rsidR="005D514C" w:rsidRPr="00600AD4">
        <w:rPr>
          <w:rFonts w:ascii="Arial" w:eastAsia="Times New Roman" w:hAnsi="Arial" w:cs="Arial"/>
          <w:b/>
          <w:bCs/>
          <w:color w:val="000000"/>
          <w:sz w:val="24"/>
          <w:szCs w:val="24"/>
        </w:rPr>
        <w:t>:</w:t>
      </w:r>
    </w:p>
    <w:p w14:paraId="3A9806A6" w14:textId="77777777" w:rsidR="005D514C" w:rsidRPr="00600AD4" w:rsidRDefault="005D514C" w:rsidP="005D514C">
      <w:pPr>
        <w:spacing w:line="240" w:lineRule="auto"/>
        <w:rPr>
          <w:rFonts w:ascii="Times New Roman" w:eastAsia="Times New Roman" w:hAnsi="Times New Roman" w:cs="Times New Roman"/>
          <w:sz w:val="24"/>
          <w:szCs w:val="24"/>
        </w:rPr>
      </w:pPr>
    </w:p>
    <w:p w14:paraId="60808DA3" w14:textId="77777777" w:rsidR="00F86AD6" w:rsidRPr="00D1056F" w:rsidRDefault="00F86AD6" w:rsidP="00F86AD6">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&lt;maintenancehistory&gt;</w:t>
      </w:r>
    </w:p>
    <w:p w14:paraId="3EC67E42" w14:textId="77777777" w:rsidR="00F86AD6" w:rsidRPr="00D1056F" w:rsidRDefault="00F86AD6" w:rsidP="00F86AD6">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t>&lt;maintenanceevent&gt;</w:t>
      </w:r>
    </w:p>
    <w:p w14:paraId="5FE66DDC" w14:textId="3A515D46" w:rsidR="00F86AD6" w:rsidRPr="00D1056F" w:rsidRDefault="00F86AD6" w:rsidP="00F86AD6">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&lt;eventtype value=</w:t>
      </w:r>
      <w:r w:rsidR="00677450">
        <w:rPr>
          <w:rFonts w:ascii="Courier New" w:hAnsi="Courier New" w:cs="Courier New"/>
          <w:bCs/>
          <w:sz w:val="20"/>
          <w:szCs w:val="20"/>
        </w:rPr>
        <w:t>"</w:t>
      </w:r>
      <w:r w:rsidRPr="00D1056F">
        <w:rPr>
          <w:rFonts w:ascii="Courier New" w:hAnsi="Courier New" w:cs="Courier New"/>
          <w:bCs/>
          <w:sz w:val="20"/>
          <w:szCs w:val="20"/>
        </w:rPr>
        <w:t>derived</w:t>
      </w:r>
      <w:r w:rsidR="00677450">
        <w:rPr>
          <w:rFonts w:ascii="Courier New" w:hAnsi="Courier New" w:cs="Courier New"/>
          <w:bCs/>
          <w:sz w:val="20"/>
          <w:szCs w:val="20"/>
        </w:rPr>
        <w:t>"</w:t>
      </w:r>
      <w:r w:rsidRPr="00D1056F">
        <w:rPr>
          <w:rFonts w:ascii="Courier New" w:hAnsi="Courier New" w:cs="Courier New"/>
          <w:bCs/>
          <w:sz w:val="20"/>
          <w:szCs w:val="20"/>
        </w:rPr>
        <w:t>/&gt;</w:t>
      </w:r>
    </w:p>
    <w:p w14:paraId="2611807E" w14:textId="54E7D638" w:rsidR="00F86AD6" w:rsidRPr="00D1056F" w:rsidRDefault="00F86AD6" w:rsidP="00F86AD6">
      <w:pPr>
        <w:tabs>
          <w:tab w:val="left" w:pos="720"/>
          <w:tab w:val="left" w:pos="1080"/>
          <w:tab w:val="left" w:pos="1440"/>
          <w:tab w:val="left" w:pos="1800"/>
          <w:tab w:val="left" w:pos="2160"/>
          <w:tab w:val="left" w:pos="2520"/>
        </w:tabs>
        <w:ind w:left="1440" w:hanging="108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&lt;eventdatetime standarddatetime=</w:t>
      </w:r>
      <w:r w:rsidR="00677450">
        <w:rPr>
          <w:rFonts w:ascii="Courier New" w:hAnsi="Courier New" w:cs="Courier New"/>
          <w:bCs/>
          <w:sz w:val="20"/>
          <w:szCs w:val="20"/>
        </w:rPr>
        <w:t>"</w:t>
      </w:r>
      <w:r w:rsidR="00AF6158">
        <w:rPr>
          <w:rFonts w:ascii="Courier New" w:hAnsi="Courier New" w:cs="Courier New"/>
          <w:bCs/>
          <w:sz w:val="20"/>
          <w:szCs w:val="20"/>
        </w:rPr>
        <w:t>2015-09-13T08:05:33-05:00</w:t>
      </w:r>
      <w:r w:rsidR="00677450">
        <w:rPr>
          <w:rFonts w:ascii="Courier New" w:hAnsi="Courier New" w:cs="Courier New"/>
          <w:bCs/>
          <w:sz w:val="20"/>
          <w:szCs w:val="20"/>
        </w:rPr>
        <w:t>"</w:t>
      </w:r>
      <w:r w:rsidRPr="00D1056F">
        <w:rPr>
          <w:rFonts w:ascii="Courier New" w:hAnsi="Courier New" w:cs="Courier New"/>
          <w:bCs/>
          <w:sz w:val="20"/>
          <w:szCs w:val="20"/>
        </w:rPr>
        <w:t>&gt;13 September 2015&lt;/eventdatetime&gt;</w:t>
      </w:r>
    </w:p>
    <w:p w14:paraId="087B2703" w14:textId="6EBAC5EF" w:rsidR="00F86AD6" w:rsidRPr="00D1056F" w:rsidRDefault="00F86AD6" w:rsidP="00F86AD6">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&lt;agenttype value=</w:t>
      </w:r>
      <w:r w:rsidR="00677450">
        <w:rPr>
          <w:rFonts w:ascii="Courier New" w:hAnsi="Courier New" w:cs="Courier New"/>
          <w:bCs/>
          <w:sz w:val="20"/>
          <w:szCs w:val="20"/>
        </w:rPr>
        <w:t>"</w:t>
      </w:r>
      <w:r w:rsidRPr="00D1056F">
        <w:rPr>
          <w:rFonts w:ascii="Courier New" w:hAnsi="Courier New" w:cs="Courier New"/>
          <w:bCs/>
          <w:sz w:val="20"/>
          <w:szCs w:val="20"/>
        </w:rPr>
        <w:t>machine</w:t>
      </w:r>
      <w:r w:rsidR="00677450">
        <w:rPr>
          <w:rFonts w:ascii="Courier New" w:hAnsi="Courier New" w:cs="Courier New"/>
          <w:bCs/>
          <w:sz w:val="20"/>
          <w:szCs w:val="20"/>
        </w:rPr>
        <w:t>"</w:t>
      </w:r>
      <w:r w:rsidRPr="00D1056F">
        <w:rPr>
          <w:rFonts w:ascii="Courier New" w:hAnsi="Courier New" w:cs="Courier New"/>
          <w:bCs/>
          <w:sz w:val="20"/>
          <w:szCs w:val="20"/>
        </w:rPr>
        <w:t>/&gt;</w:t>
      </w:r>
    </w:p>
    <w:p w14:paraId="77944B45" w14:textId="77777777" w:rsidR="00F86AD6" w:rsidRPr="00D1056F" w:rsidRDefault="00F86AD6" w:rsidP="00F86AD6">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&lt;agent&gt;EAD2002_to_EAD3.xsl&lt;/agent&gt;</w:t>
      </w:r>
    </w:p>
    <w:p w14:paraId="0F188437" w14:textId="77777777" w:rsidR="00F86AD6" w:rsidRPr="00D1056F" w:rsidRDefault="00F86AD6" w:rsidP="00F86AD6">
      <w:pPr>
        <w:tabs>
          <w:tab w:val="left" w:pos="720"/>
          <w:tab w:val="left" w:pos="1080"/>
          <w:tab w:val="left" w:pos="1440"/>
          <w:tab w:val="left" w:pos="1800"/>
          <w:tab w:val="left" w:pos="2160"/>
          <w:tab w:val="left" w:pos="2520"/>
        </w:tabs>
        <w:ind w:left="1440" w:hanging="108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r>
      <w:r w:rsidRPr="00F86AD6">
        <w:rPr>
          <w:rFonts w:ascii="Courier New" w:hAnsi="Courier New" w:cs="Courier New"/>
          <w:b/>
          <w:bCs/>
          <w:sz w:val="20"/>
          <w:szCs w:val="20"/>
        </w:rPr>
        <w:t>&lt;eventdescription&gt;</w:t>
      </w:r>
      <w:r w:rsidRPr="00D1056F">
        <w:rPr>
          <w:rFonts w:ascii="Courier New" w:hAnsi="Courier New" w:cs="Courier New"/>
          <w:bCs/>
          <w:sz w:val="20"/>
          <w:szCs w:val="20"/>
        </w:rPr>
        <w:t>Conversion from EAD 2002 finding aid using XSL transformation.</w:t>
      </w:r>
      <w:r w:rsidRPr="00F86AD6">
        <w:rPr>
          <w:rFonts w:ascii="Courier New" w:hAnsi="Courier New" w:cs="Courier New"/>
          <w:b/>
          <w:bCs/>
          <w:sz w:val="20"/>
          <w:szCs w:val="20"/>
        </w:rPr>
        <w:t>&lt;/eventdescription&gt;</w:t>
      </w:r>
    </w:p>
    <w:p w14:paraId="3A94E60E" w14:textId="77777777" w:rsidR="00F86AD6" w:rsidRPr="00D1056F" w:rsidRDefault="00F86AD6" w:rsidP="00F86AD6">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t>&lt;/maintenanceevent&gt;</w:t>
      </w:r>
    </w:p>
    <w:p w14:paraId="7D4A8A23" w14:textId="77777777" w:rsidR="00F86AD6" w:rsidRPr="00D1056F" w:rsidRDefault="00F86AD6" w:rsidP="00F86AD6">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t>&lt;maintenanceevent&gt;</w:t>
      </w:r>
    </w:p>
    <w:p w14:paraId="2FA265DD" w14:textId="5E8B5A3E" w:rsidR="00F86AD6" w:rsidRPr="00D1056F" w:rsidRDefault="00F86AD6" w:rsidP="00F86AD6">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&lt;eventtype value=</w:t>
      </w:r>
      <w:r w:rsidR="00677450">
        <w:rPr>
          <w:rFonts w:ascii="Courier New" w:hAnsi="Courier New" w:cs="Courier New"/>
          <w:bCs/>
          <w:sz w:val="20"/>
          <w:szCs w:val="20"/>
        </w:rPr>
        <w:t>"</w:t>
      </w:r>
      <w:r w:rsidRPr="00D1056F">
        <w:rPr>
          <w:rFonts w:ascii="Courier New" w:hAnsi="Courier New" w:cs="Courier New"/>
          <w:bCs/>
          <w:sz w:val="20"/>
          <w:szCs w:val="20"/>
        </w:rPr>
        <w:t>revised</w:t>
      </w:r>
      <w:r w:rsidR="00677450">
        <w:rPr>
          <w:rFonts w:ascii="Courier New" w:hAnsi="Courier New" w:cs="Courier New"/>
          <w:bCs/>
          <w:sz w:val="20"/>
          <w:szCs w:val="20"/>
        </w:rPr>
        <w:t>"</w:t>
      </w:r>
      <w:r w:rsidRPr="00D1056F">
        <w:rPr>
          <w:rFonts w:ascii="Courier New" w:hAnsi="Courier New" w:cs="Courier New"/>
          <w:bCs/>
          <w:sz w:val="20"/>
          <w:szCs w:val="20"/>
        </w:rPr>
        <w:t>/&gt;</w:t>
      </w:r>
    </w:p>
    <w:p w14:paraId="042AA096" w14:textId="79660446" w:rsidR="00F86AD6" w:rsidRPr="00D1056F" w:rsidRDefault="00F86AD6" w:rsidP="00F86AD6">
      <w:pPr>
        <w:tabs>
          <w:tab w:val="left" w:pos="720"/>
          <w:tab w:val="left" w:pos="1080"/>
          <w:tab w:val="left" w:pos="1440"/>
          <w:tab w:val="left" w:pos="1800"/>
          <w:tab w:val="left" w:pos="2160"/>
          <w:tab w:val="left" w:pos="2520"/>
        </w:tabs>
        <w:ind w:left="1440" w:hanging="108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&lt;eventdatetime standarddatetime=</w:t>
      </w:r>
      <w:r w:rsidR="00677450">
        <w:rPr>
          <w:rFonts w:ascii="Courier New" w:hAnsi="Courier New" w:cs="Courier New"/>
          <w:bCs/>
          <w:sz w:val="20"/>
          <w:szCs w:val="20"/>
        </w:rPr>
        <w:t>"</w:t>
      </w:r>
      <w:r w:rsidR="00AF6158">
        <w:rPr>
          <w:rFonts w:ascii="Courier New" w:hAnsi="Courier New" w:cs="Courier New"/>
          <w:bCs/>
          <w:sz w:val="20"/>
          <w:szCs w:val="20"/>
        </w:rPr>
        <w:t>2015-09-14T10:05:23-05:00</w:t>
      </w:r>
      <w:r w:rsidR="00677450">
        <w:rPr>
          <w:rFonts w:ascii="Courier New" w:hAnsi="Courier New" w:cs="Courier New"/>
          <w:bCs/>
          <w:sz w:val="20"/>
          <w:szCs w:val="20"/>
        </w:rPr>
        <w:t>"</w:t>
      </w:r>
      <w:r w:rsidRPr="00D1056F">
        <w:rPr>
          <w:rFonts w:ascii="Courier New" w:hAnsi="Courier New" w:cs="Courier New"/>
          <w:bCs/>
          <w:sz w:val="20"/>
          <w:szCs w:val="20"/>
        </w:rPr>
        <w:t>&gt;14 September 2014&lt;/eventdatetime&gt;</w:t>
      </w:r>
    </w:p>
    <w:p w14:paraId="725F510A" w14:textId="068D23AF" w:rsidR="00F86AD6" w:rsidRPr="00D1056F" w:rsidRDefault="00F86AD6" w:rsidP="00F86AD6">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&lt;agenttype value=</w:t>
      </w:r>
      <w:r w:rsidR="00677450">
        <w:rPr>
          <w:rFonts w:ascii="Courier New" w:hAnsi="Courier New" w:cs="Courier New"/>
          <w:bCs/>
          <w:sz w:val="20"/>
          <w:szCs w:val="20"/>
        </w:rPr>
        <w:t>"</w:t>
      </w:r>
      <w:r w:rsidRPr="00D1056F">
        <w:rPr>
          <w:rFonts w:ascii="Courier New" w:hAnsi="Courier New" w:cs="Courier New"/>
          <w:bCs/>
          <w:sz w:val="20"/>
          <w:szCs w:val="20"/>
        </w:rPr>
        <w:t>human</w:t>
      </w:r>
      <w:r w:rsidR="00677450">
        <w:rPr>
          <w:rFonts w:ascii="Courier New" w:hAnsi="Courier New" w:cs="Courier New"/>
          <w:bCs/>
          <w:sz w:val="20"/>
          <w:szCs w:val="20"/>
        </w:rPr>
        <w:t>"</w:t>
      </w:r>
      <w:r w:rsidRPr="00D1056F">
        <w:rPr>
          <w:rFonts w:ascii="Courier New" w:hAnsi="Courier New" w:cs="Courier New"/>
          <w:bCs/>
          <w:sz w:val="20"/>
          <w:szCs w:val="20"/>
        </w:rPr>
        <w:t>/&gt;</w:t>
      </w:r>
    </w:p>
    <w:p w14:paraId="4DB4CF76" w14:textId="77777777" w:rsidR="00F86AD6" w:rsidRPr="00D1056F" w:rsidRDefault="00F86AD6" w:rsidP="00F86AD6">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&lt;agent&gt;Lisa Bolkonskaya&lt;/agent&gt;</w:t>
      </w:r>
    </w:p>
    <w:p w14:paraId="2C87D230" w14:textId="11C8063C" w:rsidR="00F86AD6" w:rsidRPr="00D1056F" w:rsidRDefault="00F86AD6" w:rsidP="00F86AD6">
      <w:pPr>
        <w:tabs>
          <w:tab w:val="left" w:pos="720"/>
          <w:tab w:val="left" w:pos="1080"/>
          <w:tab w:val="left" w:pos="1440"/>
          <w:tab w:val="left" w:pos="1800"/>
          <w:tab w:val="left" w:pos="2160"/>
          <w:tab w:val="left" w:pos="2520"/>
        </w:tabs>
        <w:ind w:left="1440" w:hanging="108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r>
      <w:r w:rsidRPr="00F86AD6">
        <w:rPr>
          <w:rFonts w:ascii="Courier New" w:hAnsi="Courier New" w:cs="Courier New"/>
          <w:b/>
          <w:bCs/>
          <w:sz w:val="20"/>
          <w:szCs w:val="20"/>
        </w:rPr>
        <w:t>&lt;eventdescription&gt;</w:t>
      </w:r>
      <w:r w:rsidRPr="00D1056F">
        <w:rPr>
          <w:rFonts w:ascii="Courier New" w:hAnsi="Courier New" w:cs="Courier New"/>
          <w:bCs/>
          <w:sz w:val="20"/>
          <w:szCs w:val="20"/>
        </w:rPr>
        <w:t>Conversion from EAD 2002 revised. Conve</w:t>
      </w:r>
      <w:r>
        <w:rPr>
          <w:rFonts w:ascii="Courier New" w:hAnsi="Courier New" w:cs="Courier New"/>
          <w:bCs/>
          <w:sz w:val="20"/>
          <w:szCs w:val="20"/>
        </w:rPr>
        <w:t>ntions and local control added.</w:t>
      </w:r>
      <w:r w:rsidRPr="00F86AD6">
        <w:rPr>
          <w:rFonts w:ascii="Courier New" w:hAnsi="Courier New" w:cs="Courier New"/>
          <w:b/>
          <w:bCs/>
          <w:sz w:val="20"/>
          <w:szCs w:val="20"/>
        </w:rPr>
        <w:t>&lt;/eventdescription&gt;</w:t>
      </w:r>
    </w:p>
    <w:p w14:paraId="719739A0" w14:textId="77777777" w:rsidR="00F86AD6" w:rsidRPr="00D1056F" w:rsidRDefault="00F86AD6" w:rsidP="00F86AD6">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t>&lt;/maintenanceevent&gt;</w:t>
      </w:r>
    </w:p>
    <w:p w14:paraId="518AA62F" w14:textId="77777777" w:rsidR="00F86AD6" w:rsidRPr="00D1056F" w:rsidRDefault="00F86AD6" w:rsidP="00F86AD6">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t>&lt;maintenanceevent&gt;</w:t>
      </w:r>
    </w:p>
    <w:p w14:paraId="4F164B0A" w14:textId="1FBF0E16" w:rsidR="00F86AD6" w:rsidRPr="00D1056F" w:rsidRDefault="00F86AD6" w:rsidP="00F86AD6">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&lt;eventtype value=</w:t>
      </w:r>
      <w:r w:rsidR="00677450">
        <w:rPr>
          <w:rFonts w:ascii="Courier New" w:hAnsi="Courier New" w:cs="Courier New"/>
          <w:bCs/>
          <w:sz w:val="20"/>
          <w:szCs w:val="20"/>
        </w:rPr>
        <w:t>"</w:t>
      </w:r>
      <w:r w:rsidRPr="00D1056F">
        <w:rPr>
          <w:rFonts w:ascii="Courier New" w:hAnsi="Courier New" w:cs="Courier New"/>
          <w:bCs/>
          <w:sz w:val="20"/>
          <w:szCs w:val="20"/>
        </w:rPr>
        <w:t>revised</w:t>
      </w:r>
      <w:r w:rsidR="00677450">
        <w:rPr>
          <w:rFonts w:ascii="Courier New" w:hAnsi="Courier New" w:cs="Courier New"/>
          <w:bCs/>
          <w:sz w:val="20"/>
          <w:szCs w:val="20"/>
        </w:rPr>
        <w:t>"</w:t>
      </w:r>
      <w:r w:rsidRPr="00D1056F">
        <w:rPr>
          <w:rFonts w:ascii="Courier New" w:hAnsi="Courier New" w:cs="Courier New"/>
          <w:bCs/>
          <w:sz w:val="20"/>
          <w:szCs w:val="20"/>
        </w:rPr>
        <w:t>/&gt;</w:t>
      </w:r>
    </w:p>
    <w:p w14:paraId="2549A30A" w14:textId="065E9384" w:rsidR="00F86AD6" w:rsidRPr="00D1056F" w:rsidRDefault="00F86AD6" w:rsidP="00F86AD6">
      <w:pPr>
        <w:tabs>
          <w:tab w:val="left" w:pos="720"/>
          <w:tab w:val="left" w:pos="1080"/>
          <w:tab w:val="left" w:pos="1440"/>
          <w:tab w:val="left" w:pos="1800"/>
          <w:tab w:val="left" w:pos="2160"/>
          <w:tab w:val="left" w:pos="2520"/>
        </w:tabs>
        <w:ind w:left="1440" w:hanging="1080"/>
        <w:rPr>
          <w:rFonts w:ascii="Courier New" w:hAnsi="Courier New" w:cs="Courier New"/>
          <w:bCs/>
          <w:sz w:val="20"/>
          <w:szCs w:val="20"/>
        </w:rPr>
      </w:pPr>
      <w:r w:rsidRPr="00D1056F">
        <w:rPr>
          <w:rFonts w:ascii="Courier New" w:hAnsi="Courier New" w:cs="Courier New"/>
          <w:bCs/>
          <w:sz w:val="20"/>
          <w:szCs w:val="20"/>
        </w:rPr>
        <w:tab/>
      </w:r>
      <w:r>
        <w:rPr>
          <w:rFonts w:ascii="Courier New" w:hAnsi="Courier New" w:cs="Courier New"/>
          <w:bCs/>
          <w:sz w:val="20"/>
          <w:szCs w:val="20"/>
        </w:rPr>
        <w:tab/>
      </w:r>
      <w:r w:rsidRPr="00D1056F">
        <w:rPr>
          <w:rFonts w:ascii="Courier New" w:hAnsi="Courier New" w:cs="Courier New"/>
          <w:bCs/>
          <w:sz w:val="20"/>
          <w:szCs w:val="20"/>
        </w:rPr>
        <w:t>&lt;eventdatetime standarddatetime=</w:t>
      </w:r>
      <w:r w:rsidR="00677450">
        <w:rPr>
          <w:rFonts w:ascii="Courier New" w:hAnsi="Courier New" w:cs="Courier New"/>
          <w:bCs/>
          <w:sz w:val="20"/>
          <w:szCs w:val="20"/>
        </w:rPr>
        <w:t>"</w:t>
      </w:r>
      <w:r w:rsidR="00AF6158">
        <w:rPr>
          <w:rFonts w:ascii="Courier New" w:hAnsi="Courier New" w:cs="Courier New"/>
          <w:bCs/>
          <w:sz w:val="20"/>
          <w:szCs w:val="20"/>
        </w:rPr>
        <w:t>2015-09-16T14:23:42-05:00</w:t>
      </w:r>
      <w:r w:rsidR="00677450">
        <w:rPr>
          <w:rFonts w:ascii="Courier New" w:hAnsi="Courier New" w:cs="Courier New"/>
          <w:bCs/>
          <w:sz w:val="20"/>
          <w:szCs w:val="20"/>
        </w:rPr>
        <w:t>"</w:t>
      </w:r>
      <w:r w:rsidRPr="00D1056F">
        <w:rPr>
          <w:rFonts w:ascii="Courier New" w:hAnsi="Courier New" w:cs="Courier New"/>
          <w:bCs/>
          <w:sz w:val="20"/>
          <w:szCs w:val="20"/>
        </w:rPr>
        <w:t>&gt;16 September 2014&lt;/eventdatetime&gt;</w:t>
      </w:r>
    </w:p>
    <w:p w14:paraId="15007966" w14:textId="645C7345" w:rsidR="00F86AD6" w:rsidRPr="00D1056F" w:rsidRDefault="00F86AD6" w:rsidP="00F86AD6">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&lt;agenttype value=</w:t>
      </w:r>
      <w:r w:rsidR="00677450">
        <w:rPr>
          <w:rFonts w:ascii="Courier New" w:hAnsi="Courier New" w:cs="Courier New"/>
          <w:bCs/>
          <w:sz w:val="20"/>
          <w:szCs w:val="20"/>
        </w:rPr>
        <w:t>"</w:t>
      </w:r>
      <w:r w:rsidRPr="00D1056F">
        <w:rPr>
          <w:rFonts w:ascii="Courier New" w:hAnsi="Courier New" w:cs="Courier New"/>
          <w:bCs/>
          <w:sz w:val="20"/>
          <w:szCs w:val="20"/>
        </w:rPr>
        <w:t>human</w:t>
      </w:r>
      <w:r w:rsidR="00677450">
        <w:rPr>
          <w:rFonts w:ascii="Courier New" w:hAnsi="Courier New" w:cs="Courier New"/>
          <w:bCs/>
          <w:sz w:val="20"/>
          <w:szCs w:val="20"/>
        </w:rPr>
        <w:t>"</w:t>
      </w:r>
      <w:r w:rsidRPr="00D1056F">
        <w:rPr>
          <w:rFonts w:ascii="Courier New" w:hAnsi="Courier New" w:cs="Courier New"/>
          <w:bCs/>
          <w:sz w:val="20"/>
          <w:szCs w:val="20"/>
        </w:rPr>
        <w:t>/&gt;</w:t>
      </w:r>
    </w:p>
    <w:p w14:paraId="4E3DEB76" w14:textId="77777777" w:rsidR="00F86AD6" w:rsidRPr="00D1056F" w:rsidRDefault="00F86AD6" w:rsidP="00F86AD6">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&lt;agent&gt;Lisa Bolkonskaya&lt;/agent&gt;</w:t>
      </w:r>
    </w:p>
    <w:p w14:paraId="387EEA8E" w14:textId="77777777" w:rsidR="00F86AD6" w:rsidRPr="00D1056F" w:rsidRDefault="00F86AD6" w:rsidP="00F628B4">
      <w:pPr>
        <w:tabs>
          <w:tab w:val="left" w:pos="720"/>
          <w:tab w:val="left" w:pos="1080"/>
          <w:tab w:val="left" w:pos="1440"/>
          <w:tab w:val="left" w:pos="1800"/>
          <w:tab w:val="left" w:pos="2160"/>
          <w:tab w:val="left" w:pos="2520"/>
        </w:tabs>
        <w:ind w:left="1440" w:hanging="108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r>
      <w:r w:rsidRPr="00F86AD6">
        <w:rPr>
          <w:rFonts w:ascii="Courier New" w:hAnsi="Courier New" w:cs="Courier New"/>
          <w:b/>
          <w:bCs/>
          <w:sz w:val="20"/>
          <w:szCs w:val="20"/>
        </w:rPr>
        <w:t>&lt;eventdescription&gt;</w:t>
      </w:r>
      <w:r w:rsidRPr="00D1056F">
        <w:rPr>
          <w:rFonts w:ascii="Courier New" w:hAnsi="Courier New" w:cs="Courier New"/>
          <w:bCs/>
          <w:sz w:val="20"/>
          <w:szCs w:val="20"/>
        </w:rPr>
        <w:t>Minor revisions. Added sources.</w:t>
      </w:r>
      <w:r w:rsidRPr="00F86AD6">
        <w:rPr>
          <w:rFonts w:ascii="Courier New" w:hAnsi="Courier New" w:cs="Courier New"/>
          <w:b/>
          <w:bCs/>
          <w:sz w:val="20"/>
          <w:szCs w:val="20"/>
        </w:rPr>
        <w:t>&lt;/eventdescription&gt;</w:t>
      </w:r>
    </w:p>
    <w:p w14:paraId="77F91782" w14:textId="77777777" w:rsidR="00F86AD6" w:rsidRPr="00D1056F" w:rsidRDefault="00F86AD6" w:rsidP="00F86AD6">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t>&lt;/maintenanceevent&gt;</w:t>
      </w:r>
    </w:p>
    <w:p w14:paraId="7A8A50FA" w14:textId="77777777" w:rsidR="00F628B4" w:rsidRDefault="00F86AD6" w:rsidP="00F628B4">
      <w:pPr>
        <w:ind w:left="360"/>
        <w:rPr>
          <w:rFonts w:ascii="Courier New" w:hAnsi="Courier New" w:cs="Courier New"/>
          <w:bCs/>
          <w:sz w:val="20"/>
          <w:szCs w:val="20"/>
        </w:rPr>
      </w:pPr>
      <w:r w:rsidRPr="00D1056F">
        <w:rPr>
          <w:rFonts w:ascii="Courier New" w:hAnsi="Courier New" w:cs="Courier New"/>
          <w:bCs/>
          <w:sz w:val="20"/>
          <w:szCs w:val="20"/>
        </w:rPr>
        <w:t>&lt;/maintenancehistory&gt;</w:t>
      </w:r>
    </w:p>
    <w:p w14:paraId="39F56B84" w14:textId="27517591" w:rsidR="005D514C" w:rsidRDefault="005D514C" w:rsidP="00F628B4">
      <w:pPr>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5214FA84" w14:textId="77777777" w:rsidR="00D732AA" w:rsidRDefault="00D732AA" w:rsidP="005072DA">
      <w:pPr>
        <w:rPr>
          <w:rFonts w:ascii="Arial" w:hAnsi="Arial" w:cs="Arial"/>
          <w:b/>
          <w:sz w:val="24"/>
        </w:rPr>
      </w:pPr>
      <w:r w:rsidRPr="005072DA">
        <w:rPr>
          <w:rFonts w:ascii="Arial" w:hAnsi="Arial" w:cs="Arial"/>
          <w:b/>
          <w:sz w:val="24"/>
        </w:rPr>
        <w:lastRenderedPageBreak/>
        <w:t>&lt;eventtype&gt;</w:t>
      </w:r>
      <w:r w:rsidR="005072DA">
        <w:rPr>
          <w:rFonts w:ascii="Arial" w:hAnsi="Arial" w:cs="Arial"/>
          <w:b/>
          <w:sz w:val="24"/>
        </w:rPr>
        <w:t xml:space="preserve">  Event Type</w:t>
      </w:r>
    </w:p>
    <w:p w14:paraId="09DB79DD" w14:textId="77777777" w:rsidR="005072DA" w:rsidRDefault="005072DA" w:rsidP="005072DA">
      <w:pPr>
        <w:rPr>
          <w:rFonts w:ascii="Arial" w:hAnsi="Arial" w:cs="Arial"/>
          <w:b/>
          <w:sz w:val="24"/>
        </w:rPr>
      </w:pPr>
    </w:p>
    <w:p w14:paraId="43DED9F1" w14:textId="77777777" w:rsidR="00E27E1C" w:rsidRDefault="00E27E1C" w:rsidP="005072DA">
      <w:pPr>
        <w:rPr>
          <w:rFonts w:ascii="Arial" w:hAnsi="Arial" w:cs="Arial"/>
          <w:b/>
          <w:sz w:val="24"/>
        </w:rPr>
      </w:pPr>
    </w:p>
    <w:p w14:paraId="575BD767" w14:textId="2DC122B2" w:rsidR="00E27E1C" w:rsidRDefault="005072DA" w:rsidP="005072DA">
      <w:pPr>
        <w:spacing w:line="240" w:lineRule="auto"/>
        <w:rPr>
          <w:rFonts w:ascii="Arial" w:eastAsia="Times New Roman" w:hAnsi="Arial" w:cs="Arial"/>
          <w:b/>
          <w:bCs/>
          <w:color w:val="000000"/>
          <w:sz w:val="24"/>
          <w:szCs w:val="24"/>
        </w:rPr>
      </w:pPr>
      <w:r w:rsidRPr="00600AD4">
        <w:rPr>
          <w:rFonts w:ascii="Arial" w:eastAsia="Times New Roman" w:hAnsi="Arial" w:cs="Arial"/>
          <w:b/>
          <w:bCs/>
          <w:color w:val="000000"/>
          <w:sz w:val="24"/>
          <w:szCs w:val="24"/>
        </w:rPr>
        <w:t>Summary:</w:t>
      </w:r>
    </w:p>
    <w:p w14:paraId="796376FC" w14:textId="6081988D" w:rsidR="005072DA" w:rsidRPr="00600AD4" w:rsidRDefault="005072DA" w:rsidP="00E27E1C">
      <w:pPr>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 xml:space="preserve">A </w:t>
      </w:r>
      <w:r w:rsidR="0057110D">
        <w:rPr>
          <w:rFonts w:ascii="Arial" w:eastAsia="Times New Roman" w:hAnsi="Arial" w:cs="Arial"/>
          <w:color w:val="000000"/>
          <w:sz w:val="24"/>
          <w:szCs w:val="24"/>
        </w:rPr>
        <w:t xml:space="preserve">required </w:t>
      </w:r>
      <w:r>
        <w:rPr>
          <w:rFonts w:ascii="Arial" w:eastAsia="Times New Roman" w:hAnsi="Arial" w:cs="Arial"/>
          <w:color w:val="000000"/>
          <w:sz w:val="24"/>
          <w:szCs w:val="24"/>
        </w:rPr>
        <w:t>child element of &lt;maintenanceevent&gt; that provides a controlled list of values for recording the type of maintenance activity</w:t>
      </w:r>
      <w:r w:rsidRPr="00600AD4">
        <w:rPr>
          <w:rFonts w:ascii="Arial" w:eastAsia="Times New Roman" w:hAnsi="Arial" w:cs="Arial"/>
          <w:color w:val="000000"/>
          <w:sz w:val="24"/>
          <w:szCs w:val="24"/>
        </w:rPr>
        <w:t>.</w:t>
      </w:r>
    </w:p>
    <w:p w14:paraId="77D8A950" w14:textId="77777777" w:rsidR="005072DA" w:rsidRPr="00600AD4" w:rsidRDefault="005072DA" w:rsidP="005072DA">
      <w:pPr>
        <w:spacing w:line="240" w:lineRule="auto"/>
        <w:rPr>
          <w:rFonts w:ascii="Times New Roman" w:eastAsia="Times New Roman" w:hAnsi="Times New Roman" w:cs="Times New Roman"/>
          <w:sz w:val="24"/>
          <w:szCs w:val="24"/>
        </w:rPr>
      </w:pPr>
    </w:p>
    <w:p w14:paraId="4DE4675C" w14:textId="77777777" w:rsidR="005072DA" w:rsidRPr="00600AD4" w:rsidRDefault="005072DA" w:rsidP="005072DA">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Contain:</w:t>
      </w:r>
    </w:p>
    <w:p w14:paraId="4E5E13A8" w14:textId="77777777" w:rsidR="005072DA" w:rsidRPr="00600AD4" w:rsidRDefault="005072DA" w:rsidP="00E27E1C">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[text]</w:t>
      </w:r>
    </w:p>
    <w:p w14:paraId="0A24E8B4" w14:textId="77777777" w:rsidR="005072DA" w:rsidRPr="00600AD4" w:rsidRDefault="005072DA" w:rsidP="005072DA">
      <w:pPr>
        <w:spacing w:line="240" w:lineRule="auto"/>
        <w:rPr>
          <w:rFonts w:ascii="Times New Roman" w:eastAsia="Times New Roman" w:hAnsi="Times New Roman" w:cs="Times New Roman"/>
          <w:sz w:val="24"/>
          <w:szCs w:val="24"/>
        </w:rPr>
      </w:pPr>
    </w:p>
    <w:p w14:paraId="44FFFE9B" w14:textId="77777777" w:rsidR="005072DA" w:rsidRPr="00600AD4" w:rsidRDefault="005072DA" w:rsidP="005072DA">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Occur Within:</w:t>
      </w:r>
    </w:p>
    <w:p w14:paraId="2BD76982" w14:textId="77777777" w:rsidR="005072DA" w:rsidRPr="00600AD4" w:rsidRDefault="005072DA" w:rsidP="00E27E1C">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maintenanceevent</w:t>
      </w:r>
    </w:p>
    <w:p w14:paraId="01F77AF8" w14:textId="77777777" w:rsidR="005072DA" w:rsidRPr="00600AD4" w:rsidRDefault="005072DA" w:rsidP="005072DA">
      <w:pPr>
        <w:spacing w:line="240" w:lineRule="auto"/>
        <w:rPr>
          <w:rFonts w:ascii="Times New Roman" w:eastAsia="Times New Roman" w:hAnsi="Times New Roman" w:cs="Times New Roman"/>
          <w:sz w:val="24"/>
          <w:szCs w:val="24"/>
        </w:rPr>
      </w:pPr>
    </w:p>
    <w:p w14:paraId="0E352E4D" w14:textId="77777777" w:rsidR="005072DA" w:rsidRPr="00600AD4" w:rsidRDefault="005072DA" w:rsidP="005072DA">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Attributes:</w:t>
      </w:r>
    </w:p>
    <w:p w14:paraId="293DE7EA" w14:textId="515D9580" w:rsidR="005072DA" w:rsidRPr="00600AD4" w:rsidRDefault="005072DA" w:rsidP="00E27E1C">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altrender</w:t>
      </w:r>
      <w:r w:rsidR="00E27E1C">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46F6BF5E" w14:textId="328AD74E" w:rsidR="005072DA" w:rsidRDefault="005072DA" w:rsidP="00E27E1C">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audience</w:t>
      </w:r>
      <w:r w:rsidR="00E27E1C">
        <w:rPr>
          <w:rFonts w:ascii="Arial" w:eastAsia="Times New Roman" w:hAnsi="Arial" w:cs="Arial"/>
          <w:color w:val="000000"/>
          <w:sz w:val="24"/>
          <w:szCs w:val="24"/>
        </w:rPr>
        <w:tab/>
      </w:r>
      <w:r w:rsidRPr="00600AD4">
        <w:rPr>
          <w:rFonts w:ascii="Arial" w:eastAsia="Times New Roman" w:hAnsi="Arial" w:cs="Arial"/>
          <w:color w:val="000000"/>
          <w:sz w:val="24"/>
          <w:szCs w:val="24"/>
        </w:rPr>
        <w:t>Optional (values limited to:  external, internal)</w:t>
      </w:r>
    </w:p>
    <w:p w14:paraId="02AD0EE3" w14:textId="77777777" w:rsidR="005072DA" w:rsidRPr="00600AD4" w:rsidRDefault="005072DA" w:rsidP="00E27E1C">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encodinganalog</w:t>
      </w:r>
      <w:r>
        <w:rPr>
          <w:rFonts w:ascii="Arial" w:eastAsia="Times New Roman" w:hAnsi="Arial" w:cs="Arial"/>
          <w:color w:val="000000"/>
          <w:sz w:val="24"/>
          <w:szCs w:val="24"/>
        </w:rPr>
        <w:tab/>
        <w:t>Optional</w:t>
      </w:r>
    </w:p>
    <w:p w14:paraId="58E6920D" w14:textId="14FB917B" w:rsidR="005072DA" w:rsidRPr="00600AD4" w:rsidRDefault="005072DA" w:rsidP="00E27E1C">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id</w:t>
      </w:r>
      <w:r w:rsidR="00E27E1C">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207DF403" w14:textId="2AE9C48D" w:rsidR="005072DA" w:rsidRPr="00600AD4" w:rsidRDefault="005072DA" w:rsidP="00E27E1C">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lang</w:t>
      </w:r>
      <w:r w:rsidR="00E27E1C">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1B06E82A" w14:textId="792BB0BF" w:rsidR="005072DA" w:rsidRPr="00600AD4" w:rsidRDefault="005072DA" w:rsidP="00E27E1C">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script</w:t>
      </w:r>
      <w:r w:rsidR="00E27E1C">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73055B43" w14:textId="0CC0D596" w:rsidR="005072DA" w:rsidRPr="00600AD4" w:rsidRDefault="005072DA" w:rsidP="00E27E1C">
      <w:pPr>
        <w:tabs>
          <w:tab w:val="left" w:pos="3600"/>
        </w:tabs>
        <w:spacing w:line="240" w:lineRule="auto"/>
        <w:ind w:left="3600" w:hanging="3240"/>
        <w:rPr>
          <w:rFonts w:ascii="Times New Roman" w:eastAsia="Times New Roman" w:hAnsi="Times New Roman" w:cs="Times New Roman"/>
          <w:sz w:val="24"/>
          <w:szCs w:val="24"/>
        </w:rPr>
      </w:pPr>
      <w:r>
        <w:rPr>
          <w:rFonts w:ascii="Arial" w:eastAsia="Times New Roman" w:hAnsi="Arial" w:cs="Arial"/>
          <w:color w:val="000000"/>
          <w:sz w:val="24"/>
          <w:szCs w:val="24"/>
        </w:rPr>
        <w:t>value</w:t>
      </w:r>
      <w:r w:rsidR="00E27E1C">
        <w:rPr>
          <w:rFonts w:ascii="Arial" w:eastAsia="Times New Roman" w:hAnsi="Arial" w:cs="Arial"/>
          <w:color w:val="000000"/>
          <w:sz w:val="24"/>
          <w:szCs w:val="24"/>
        </w:rPr>
        <w:tab/>
      </w:r>
      <w:r w:rsidRPr="00EA4AA1">
        <w:rPr>
          <w:rFonts w:ascii="Arial" w:eastAsia="Times New Roman" w:hAnsi="Arial" w:cs="Arial"/>
          <w:color w:val="000000"/>
          <w:sz w:val="24"/>
          <w:szCs w:val="24"/>
        </w:rPr>
        <w:t>Required</w:t>
      </w:r>
      <w:r>
        <w:rPr>
          <w:rFonts w:ascii="Arial" w:eastAsia="Times New Roman" w:hAnsi="Arial" w:cs="Arial"/>
          <w:color w:val="000000"/>
          <w:sz w:val="24"/>
          <w:szCs w:val="24"/>
        </w:rPr>
        <w:t xml:space="preserve"> (values limited to:  </w:t>
      </w:r>
      <w:r w:rsidR="00AB245C">
        <w:rPr>
          <w:rFonts w:ascii="Arial" w:eastAsia="Times New Roman" w:hAnsi="Arial" w:cs="Arial"/>
          <w:color w:val="000000"/>
          <w:sz w:val="24"/>
          <w:szCs w:val="24"/>
        </w:rPr>
        <w:t>cancelled, created, deleted, derived, revised, unknown, updated</w:t>
      </w:r>
      <w:r>
        <w:rPr>
          <w:rFonts w:ascii="Arial" w:eastAsia="Times New Roman" w:hAnsi="Arial" w:cs="Arial"/>
          <w:color w:val="000000"/>
          <w:sz w:val="24"/>
          <w:szCs w:val="24"/>
        </w:rPr>
        <w:t>)</w:t>
      </w:r>
    </w:p>
    <w:p w14:paraId="2F8B0889" w14:textId="77777777" w:rsidR="005072DA" w:rsidRDefault="005072DA" w:rsidP="005072DA">
      <w:pPr>
        <w:spacing w:line="240" w:lineRule="auto"/>
        <w:rPr>
          <w:rFonts w:ascii="Arial" w:eastAsia="Times New Roman" w:hAnsi="Arial" w:cs="Arial"/>
          <w:sz w:val="24"/>
          <w:szCs w:val="24"/>
        </w:rPr>
      </w:pPr>
    </w:p>
    <w:p w14:paraId="03D33887" w14:textId="77777777" w:rsidR="00E27E1C" w:rsidRPr="00E27E1C" w:rsidRDefault="00E27E1C" w:rsidP="005072DA">
      <w:pPr>
        <w:spacing w:line="240" w:lineRule="auto"/>
        <w:rPr>
          <w:rFonts w:ascii="Arial" w:eastAsia="Times New Roman" w:hAnsi="Arial" w:cs="Arial"/>
          <w:sz w:val="24"/>
          <w:szCs w:val="24"/>
        </w:rPr>
      </w:pPr>
    </w:p>
    <w:p w14:paraId="592C54D4" w14:textId="77777777" w:rsidR="005072DA" w:rsidRPr="00600AD4" w:rsidRDefault="005072DA" w:rsidP="005072DA">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Description and Usage:</w:t>
      </w:r>
    </w:p>
    <w:p w14:paraId="14BF354A" w14:textId="2D11E11A" w:rsidR="005072DA" w:rsidRPr="00600AD4" w:rsidRDefault="005072DA" w:rsidP="00E27E1C">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Use &lt;event</w:t>
      </w:r>
      <w:r w:rsidR="00A837FC">
        <w:rPr>
          <w:rFonts w:ascii="Arial" w:eastAsia="Times New Roman" w:hAnsi="Arial" w:cs="Arial"/>
          <w:color w:val="000000"/>
          <w:sz w:val="24"/>
          <w:szCs w:val="24"/>
        </w:rPr>
        <w:t>t</w:t>
      </w:r>
      <w:r>
        <w:rPr>
          <w:rFonts w:ascii="Arial" w:eastAsia="Times New Roman" w:hAnsi="Arial" w:cs="Arial"/>
          <w:color w:val="000000"/>
          <w:sz w:val="24"/>
          <w:szCs w:val="24"/>
        </w:rPr>
        <w:t>ype&gt; to indicate t</w:t>
      </w:r>
      <w:r w:rsidRPr="00600AD4">
        <w:rPr>
          <w:rFonts w:ascii="Arial" w:eastAsia="Times New Roman" w:hAnsi="Arial" w:cs="Arial"/>
          <w:color w:val="000000"/>
          <w:sz w:val="24"/>
          <w:szCs w:val="24"/>
        </w:rPr>
        <w:t xml:space="preserve">he </w:t>
      </w:r>
      <w:r>
        <w:rPr>
          <w:rFonts w:ascii="Arial" w:eastAsia="Times New Roman" w:hAnsi="Arial" w:cs="Arial"/>
          <w:color w:val="000000"/>
          <w:sz w:val="24"/>
          <w:szCs w:val="24"/>
        </w:rPr>
        <w:t>type of maintenance event</w:t>
      </w:r>
      <w:r w:rsidR="00480363">
        <w:rPr>
          <w:rFonts w:ascii="Arial" w:eastAsia="Times New Roman" w:hAnsi="Arial" w:cs="Arial"/>
          <w:color w:val="000000"/>
          <w:sz w:val="24"/>
          <w:szCs w:val="24"/>
        </w:rPr>
        <w:t>s that have</w:t>
      </w:r>
      <w:r>
        <w:rPr>
          <w:rFonts w:ascii="Arial" w:eastAsia="Times New Roman" w:hAnsi="Arial" w:cs="Arial"/>
          <w:color w:val="000000"/>
          <w:sz w:val="24"/>
          <w:szCs w:val="24"/>
        </w:rPr>
        <w:t xml:space="preserve"> taken place on an EAD instance during the course of its history.</w:t>
      </w:r>
      <w:r w:rsidR="00081951">
        <w:rPr>
          <w:rFonts w:ascii="Arial" w:eastAsia="Times New Roman" w:hAnsi="Arial" w:cs="Arial"/>
          <w:color w:val="000000"/>
          <w:sz w:val="24"/>
          <w:szCs w:val="24"/>
        </w:rPr>
        <w:t xml:space="preserve"> </w:t>
      </w:r>
      <w:r>
        <w:rPr>
          <w:rFonts w:ascii="Arial" w:eastAsia="Times New Roman" w:hAnsi="Arial" w:cs="Arial"/>
          <w:color w:val="000000"/>
          <w:sz w:val="24"/>
          <w:szCs w:val="24"/>
        </w:rPr>
        <w:t>In addition to commonly occurring events such as the creation, update, or revision of an instance, you may also record activities such as the cancellation or deletion of an instance, as this information may be useful in shared systems.</w:t>
      </w:r>
    </w:p>
    <w:p w14:paraId="066C1D6C" w14:textId="77777777" w:rsidR="005072DA" w:rsidRDefault="005072DA" w:rsidP="00E27E1C">
      <w:pPr>
        <w:spacing w:line="240" w:lineRule="auto"/>
        <w:textAlignment w:val="baseline"/>
        <w:rPr>
          <w:rFonts w:ascii="Arial" w:eastAsia="Times New Roman" w:hAnsi="Arial" w:cs="Arial"/>
          <w:color w:val="000000"/>
          <w:sz w:val="24"/>
          <w:szCs w:val="24"/>
        </w:rPr>
      </w:pPr>
    </w:p>
    <w:p w14:paraId="7CB15AEC" w14:textId="77777777" w:rsidR="004C4047" w:rsidRDefault="004C4047" w:rsidP="004C4047">
      <w:pPr>
        <w:spacing w:line="240" w:lineRule="auto"/>
        <w:ind w:left="360"/>
        <w:textAlignment w:val="baseline"/>
        <w:rPr>
          <w:rFonts w:ascii="Arial" w:eastAsia="Times New Roman" w:hAnsi="Arial" w:cs="Arial"/>
          <w:color w:val="000000"/>
          <w:sz w:val="24"/>
          <w:szCs w:val="24"/>
        </w:rPr>
      </w:pPr>
      <w:r>
        <w:rPr>
          <w:rFonts w:ascii="Arial" w:eastAsia="Times New Roman" w:hAnsi="Arial" w:cs="Arial"/>
          <w:color w:val="000000"/>
          <w:sz w:val="24"/>
          <w:szCs w:val="24"/>
        </w:rPr>
        <w:t>Attribute usage:</w:t>
      </w:r>
    </w:p>
    <w:p w14:paraId="3AFA13C2" w14:textId="77777777" w:rsidR="005072DA" w:rsidRDefault="004C4047" w:rsidP="00E27E1C">
      <w:pPr>
        <w:spacing w:line="240" w:lineRule="auto"/>
        <w:ind w:left="360"/>
        <w:textAlignment w:val="baseline"/>
        <w:rPr>
          <w:rFonts w:ascii="Arial" w:eastAsia="Times New Roman" w:hAnsi="Arial" w:cs="Arial"/>
          <w:color w:val="000000"/>
          <w:sz w:val="24"/>
          <w:szCs w:val="24"/>
        </w:rPr>
      </w:pPr>
      <w:r>
        <w:rPr>
          <w:rFonts w:ascii="Arial" w:eastAsia="Times New Roman" w:hAnsi="Arial" w:cs="Arial"/>
          <w:color w:val="000000"/>
          <w:sz w:val="24"/>
          <w:szCs w:val="24"/>
        </w:rPr>
        <w:t>Meanings for the required @value are:</w:t>
      </w:r>
    </w:p>
    <w:p w14:paraId="3753E0DC" w14:textId="77777777" w:rsidR="00E3095D" w:rsidRDefault="00E3095D" w:rsidP="0028166D">
      <w:pPr>
        <w:pStyle w:val="ListParagraph"/>
        <w:numPr>
          <w:ilvl w:val="0"/>
          <w:numId w:val="82"/>
        </w:numPr>
        <w:spacing w:line="240" w:lineRule="auto"/>
        <w:textAlignment w:val="baseline"/>
        <w:rPr>
          <w:rFonts w:ascii="Arial" w:eastAsia="Times New Roman" w:hAnsi="Arial" w:cs="Arial"/>
          <w:color w:val="000000"/>
          <w:sz w:val="24"/>
          <w:szCs w:val="24"/>
        </w:rPr>
      </w:pPr>
      <w:r w:rsidRPr="00E27E1C">
        <w:rPr>
          <w:rFonts w:ascii="Arial" w:eastAsia="Times New Roman" w:hAnsi="Arial" w:cs="Arial"/>
          <w:color w:val="000000"/>
          <w:sz w:val="24"/>
          <w:szCs w:val="24"/>
        </w:rPr>
        <w:t>cancelled:</w:t>
      </w:r>
      <w:r>
        <w:rPr>
          <w:rFonts w:ascii="Arial" w:eastAsia="Times New Roman" w:hAnsi="Arial" w:cs="Arial"/>
          <w:color w:val="000000"/>
          <w:sz w:val="24"/>
          <w:szCs w:val="24"/>
        </w:rPr>
        <w:t xml:space="preserve">  marks an instance as not current (obsolete or rejected), but retained for reference</w:t>
      </w:r>
    </w:p>
    <w:p w14:paraId="26D4D56A" w14:textId="77777777" w:rsidR="005072DA" w:rsidRDefault="005072DA" w:rsidP="0028166D">
      <w:pPr>
        <w:pStyle w:val="ListParagraph"/>
        <w:numPr>
          <w:ilvl w:val="0"/>
          <w:numId w:val="82"/>
        </w:numPr>
        <w:spacing w:line="240" w:lineRule="auto"/>
        <w:textAlignment w:val="baseline"/>
        <w:rPr>
          <w:rFonts w:ascii="Arial" w:eastAsia="Times New Roman" w:hAnsi="Arial" w:cs="Arial"/>
          <w:color w:val="000000"/>
          <w:sz w:val="24"/>
          <w:szCs w:val="24"/>
        </w:rPr>
      </w:pPr>
      <w:r w:rsidRPr="00E27E1C">
        <w:rPr>
          <w:rFonts w:ascii="Arial" w:eastAsia="Times New Roman" w:hAnsi="Arial" w:cs="Arial"/>
          <w:color w:val="000000"/>
          <w:sz w:val="24"/>
          <w:szCs w:val="24"/>
        </w:rPr>
        <w:t>created:</w:t>
      </w:r>
      <w:r>
        <w:rPr>
          <w:rFonts w:ascii="Arial" w:eastAsia="Times New Roman" w:hAnsi="Arial" w:cs="Arial"/>
          <w:color w:val="000000"/>
          <w:sz w:val="24"/>
          <w:szCs w:val="24"/>
        </w:rPr>
        <w:t xml:space="preserve"> </w:t>
      </w:r>
      <w:r w:rsidR="00E27E1C">
        <w:rPr>
          <w:rFonts w:ascii="Arial" w:eastAsia="Times New Roman" w:hAnsi="Arial" w:cs="Arial"/>
          <w:color w:val="000000"/>
          <w:sz w:val="24"/>
          <w:szCs w:val="24"/>
        </w:rPr>
        <w:t xml:space="preserve"> </w:t>
      </w:r>
      <w:r>
        <w:rPr>
          <w:rFonts w:ascii="Arial" w:eastAsia="Times New Roman" w:hAnsi="Arial" w:cs="Arial"/>
          <w:color w:val="000000"/>
          <w:sz w:val="24"/>
          <w:szCs w:val="24"/>
        </w:rPr>
        <w:t>the initial creation of the EAD instance</w:t>
      </w:r>
    </w:p>
    <w:p w14:paraId="45045AA6" w14:textId="77777777" w:rsidR="00E3095D" w:rsidRDefault="00E3095D" w:rsidP="0028166D">
      <w:pPr>
        <w:pStyle w:val="ListParagraph"/>
        <w:numPr>
          <w:ilvl w:val="0"/>
          <w:numId w:val="82"/>
        </w:numPr>
        <w:spacing w:line="240" w:lineRule="auto"/>
        <w:textAlignment w:val="baseline"/>
        <w:rPr>
          <w:rFonts w:ascii="Arial" w:eastAsia="Times New Roman" w:hAnsi="Arial" w:cs="Arial"/>
          <w:color w:val="000000"/>
          <w:sz w:val="24"/>
          <w:szCs w:val="24"/>
        </w:rPr>
      </w:pPr>
      <w:r w:rsidRPr="00E27E1C">
        <w:rPr>
          <w:rFonts w:ascii="Arial" w:eastAsia="Times New Roman" w:hAnsi="Arial" w:cs="Arial"/>
          <w:color w:val="000000"/>
          <w:sz w:val="24"/>
          <w:szCs w:val="24"/>
        </w:rPr>
        <w:t>deleted:</w:t>
      </w:r>
      <w:r>
        <w:rPr>
          <w:rFonts w:ascii="Arial" w:eastAsia="Times New Roman" w:hAnsi="Arial" w:cs="Arial"/>
          <w:color w:val="000000"/>
          <w:sz w:val="24"/>
          <w:szCs w:val="24"/>
        </w:rPr>
        <w:t xml:space="preserve">  indication that the instance has been deleted from the system</w:t>
      </w:r>
    </w:p>
    <w:p w14:paraId="5316700A" w14:textId="77777777" w:rsidR="00E3095D" w:rsidRDefault="00E3095D" w:rsidP="0028166D">
      <w:pPr>
        <w:pStyle w:val="ListParagraph"/>
        <w:numPr>
          <w:ilvl w:val="0"/>
          <w:numId w:val="82"/>
        </w:numPr>
        <w:spacing w:line="240" w:lineRule="auto"/>
        <w:textAlignment w:val="baseline"/>
        <w:rPr>
          <w:rFonts w:ascii="Arial" w:eastAsia="Times New Roman" w:hAnsi="Arial" w:cs="Arial"/>
          <w:color w:val="000000"/>
          <w:sz w:val="24"/>
          <w:szCs w:val="24"/>
        </w:rPr>
      </w:pPr>
      <w:r w:rsidRPr="00E27E1C">
        <w:rPr>
          <w:rFonts w:ascii="Arial" w:eastAsia="Times New Roman" w:hAnsi="Arial" w:cs="Arial"/>
          <w:color w:val="000000"/>
          <w:sz w:val="24"/>
          <w:szCs w:val="24"/>
        </w:rPr>
        <w:t>derived:</w:t>
      </w:r>
      <w:r>
        <w:rPr>
          <w:rFonts w:ascii="Arial" w:eastAsia="Times New Roman" w:hAnsi="Arial" w:cs="Arial"/>
          <w:color w:val="000000"/>
          <w:sz w:val="24"/>
          <w:szCs w:val="24"/>
        </w:rPr>
        <w:t xml:space="preserve">  indicates that the instance was derived from another descriptive system</w:t>
      </w:r>
    </w:p>
    <w:p w14:paraId="4E0C187A" w14:textId="1ED51264" w:rsidR="005072DA" w:rsidRDefault="005072DA" w:rsidP="0028166D">
      <w:pPr>
        <w:pStyle w:val="ListParagraph"/>
        <w:numPr>
          <w:ilvl w:val="0"/>
          <w:numId w:val="82"/>
        </w:numPr>
        <w:spacing w:line="240" w:lineRule="auto"/>
        <w:textAlignment w:val="baseline"/>
        <w:rPr>
          <w:rFonts w:ascii="Arial" w:eastAsia="Times New Roman" w:hAnsi="Arial" w:cs="Arial"/>
          <w:color w:val="000000"/>
          <w:sz w:val="24"/>
          <w:szCs w:val="24"/>
        </w:rPr>
      </w:pPr>
      <w:r w:rsidRPr="00E27E1C">
        <w:rPr>
          <w:rFonts w:ascii="Arial" w:eastAsia="Times New Roman" w:hAnsi="Arial" w:cs="Arial"/>
          <w:color w:val="000000"/>
          <w:sz w:val="24"/>
          <w:szCs w:val="24"/>
        </w:rPr>
        <w:t>revised:</w:t>
      </w:r>
      <w:r>
        <w:rPr>
          <w:rFonts w:ascii="Arial" w:eastAsia="Times New Roman" w:hAnsi="Arial" w:cs="Arial"/>
          <w:color w:val="000000"/>
          <w:sz w:val="24"/>
          <w:szCs w:val="24"/>
        </w:rPr>
        <w:t xml:space="preserve"> </w:t>
      </w:r>
      <w:r w:rsidR="00E27E1C">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any type of </w:t>
      </w:r>
      <w:r w:rsidR="00E3095D">
        <w:rPr>
          <w:rFonts w:ascii="Arial" w:eastAsia="Times New Roman" w:hAnsi="Arial" w:cs="Arial"/>
          <w:color w:val="000000"/>
          <w:sz w:val="24"/>
          <w:szCs w:val="24"/>
        </w:rPr>
        <w:t xml:space="preserve">general </w:t>
      </w:r>
      <w:r>
        <w:rPr>
          <w:rFonts w:ascii="Arial" w:eastAsia="Times New Roman" w:hAnsi="Arial" w:cs="Arial"/>
          <w:color w:val="000000"/>
          <w:sz w:val="24"/>
          <w:szCs w:val="24"/>
        </w:rPr>
        <w:t>modification to the EAD instance</w:t>
      </w:r>
    </w:p>
    <w:p w14:paraId="62F13B17" w14:textId="77777777" w:rsidR="00E3095D" w:rsidRDefault="00E3095D" w:rsidP="0028166D">
      <w:pPr>
        <w:pStyle w:val="ListParagraph"/>
        <w:numPr>
          <w:ilvl w:val="0"/>
          <w:numId w:val="82"/>
        </w:numPr>
        <w:spacing w:line="240" w:lineRule="auto"/>
        <w:textAlignment w:val="baseline"/>
        <w:rPr>
          <w:rFonts w:ascii="Arial" w:eastAsia="Times New Roman" w:hAnsi="Arial" w:cs="Arial"/>
          <w:color w:val="000000"/>
          <w:sz w:val="24"/>
          <w:szCs w:val="24"/>
        </w:rPr>
      </w:pPr>
      <w:r w:rsidRPr="00E27E1C">
        <w:rPr>
          <w:rFonts w:ascii="Arial" w:eastAsia="Times New Roman" w:hAnsi="Arial" w:cs="Arial"/>
          <w:color w:val="000000"/>
          <w:sz w:val="24"/>
          <w:szCs w:val="24"/>
        </w:rPr>
        <w:t>unknown:</w:t>
      </w:r>
      <w:r>
        <w:rPr>
          <w:rFonts w:ascii="Arial" w:eastAsia="Times New Roman" w:hAnsi="Arial" w:cs="Arial"/>
          <w:color w:val="000000"/>
          <w:sz w:val="24"/>
          <w:szCs w:val="24"/>
        </w:rPr>
        <w:t xml:space="preserve">  when the type of event is not known</w:t>
      </w:r>
    </w:p>
    <w:p w14:paraId="38D06460" w14:textId="6F2F493D" w:rsidR="005072DA" w:rsidRDefault="005072DA" w:rsidP="0028166D">
      <w:pPr>
        <w:pStyle w:val="ListParagraph"/>
        <w:numPr>
          <w:ilvl w:val="0"/>
          <w:numId w:val="82"/>
        </w:numPr>
        <w:spacing w:line="240" w:lineRule="auto"/>
        <w:textAlignment w:val="baseline"/>
        <w:rPr>
          <w:rFonts w:ascii="Arial" w:eastAsia="Times New Roman" w:hAnsi="Arial" w:cs="Arial"/>
          <w:color w:val="000000"/>
          <w:sz w:val="24"/>
          <w:szCs w:val="24"/>
        </w:rPr>
      </w:pPr>
      <w:r w:rsidRPr="00E27E1C">
        <w:rPr>
          <w:rFonts w:ascii="Arial" w:eastAsia="Times New Roman" w:hAnsi="Arial" w:cs="Arial"/>
          <w:color w:val="000000"/>
          <w:sz w:val="24"/>
          <w:szCs w:val="24"/>
        </w:rPr>
        <w:t>updated:</w:t>
      </w:r>
      <w:r>
        <w:rPr>
          <w:rFonts w:ascii="Arial" w:eastAsia="Times New Roman" w:hAnsi="Arial" w:cs="Arial"/>
          <w:color w:val="000000"/>
          <w:sz w:val="24"/>
          <w:szCs w:val="24"/>
        </w:rPr>
        <w:t xml:space="preserve"> </w:t>
      </w:r>
      <w:r w:rsidR="00E27E1C">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when an instance has been brought up to date with </w:t>
      </w:r>
      <w:r w:rsidR="00E3095D">
        <w:rPr>
          <w:rFonts w:ascii="Arial" w:eastAsia="Times New Roman" w:hAnsi="Arial" w:cs="Arial"/>
          <w:color w:val="000000"/>
          <w:sz w:val="24"/>
          <w:szCs w:val="24"/>
        </w:rPr>
        <w:t xml:space="preserve">significant </w:t>
      </w:r>
      <w:r>
        <w:rPr>
          <w:rFonts w:ascii="Arial" w:eastAsia="Times New Roman" w:hAnsi="Arial" w:cs="Arial"/>
          <w:color w:val="000000"/>
          <w:sz w:val="24"/>
          <w:szCs w:val="24"/>
        </w:rPr>
        <w:t>changes to the materials being described or to the version of EAD used</w:t>
      </w:r>
    </w:p>
    <w:p w14:paraId="0DD26BE7" w14:textId="77777777" w:rsidR="00480363" w:rsidRDefault="00480363" w:rsidP="004C4047">
      <w:pPr>
        <w:spacing w:line="240" w:lineRule="auto"/>
        <w:ind w:left="360"/>
        <w:textAlignment w:val="baseline"/>
        <w:rPr>
          <w:rFonts w:ascii="Arial" w:eastAsia="Times New Roman" w:hAnsi="Arial" w:cs="Arial"/>
          <w:color w:val="000000"/>
          <w:sz w:val="24"/>
          <w:szCs w:val="24"/>
        </w:rPr>
      </w:pPr>
    </w:p>
    <w:p w14:paraId="373662FF" w14:textId="77777777" w:rsidR="0018399F" w:rsidRDefault="0018399F">
      <w:pPr>
        <w:rPr>
          <w:rFonts w:ascii="Arial" w:eastAsia="Times New Roman" w:hAnsi="Arial" w:cs="Arial"/>
          <w:color w:val="000000"/>
          <w:sz w:val="24"/>
          <w:szCs w:val="24"/>
        </w:rPr>
      </w:pPr>
      <w:r>
        <w:rPr>
          <w:rFonts w:ascii="Arial" w:eastAsia="Times New Roman" w:hAnsi="Arial" w:cs="Arial"/>
          <w:color w:val="000000"/>
          <w:sz w:val="24"/>
          <w:szCs w:val="24"/>
        </w:rPr>
        <w:br w:type="page"/>
      </w:r>
    </w:p>
    <w:p w14:paraId="5C8224B4" w14:textId="77777777" w:rsidR="005072DA" w:rsidRPr="004C4047" w:rsidRDefault="005072DA" w:rsidP="004C4047">
      <w:pPr>
        <w:spacing w:line="240" w:lineRule="auto"/>
        <w:ind w:left="360"/>
        <w:textAlignment w:val="baseline"/>
        <w:rPr>
          <w:rFonts w:ascii="Arial" w:eastAsia="Times New Roman" w:hAnsi="Arial" w:cs="Arial"/>
          <w:color w:val="000000"/>
          <w:sz w:val="24"/>
          <w:szCs w:val="24"/>
        </w:rPr>
      </w:pPr>
      <w:r w:rsidRPr="004C4047">
        <w:rPr>
          <w:rFonts w:ascii="Arial" w:eastAsia="Times New Roman" w:hAnsi="Arial" w:cs="Arial"/>
          <w:color w:val="000000"/>
          <w:sz w:val="24"/>
          <w:szCs w:val="24"/>
        </w:rPr>
        <w:lastRenderedPageBreak/>
        <w:t>See also:</w:t>
      </w:r>
    </w:p>
    <w:p w14:paraId="07C6F88B" w14:textId="70119190" w:rsidR="005072DA" w:rsidRPr="00600AD4" w:rsidRDefault="005072DA" w:rsidP="0028166D">
      <w:pPr>
        <w:numPr>
          <w:ilvl w:val="0"/>
          <w:numId w:val="81"/>
        </w:numPr>
        <w:spacing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Use &lt;eventdescription&gt; to provide a fuller description of the maintenance event.</w:t>
      </w:r>
    </w:p>
    <w:p w14:paraId="7739963A" w14:textId="77777777" w:rsidR="005072DA" w:rsidRPr="00600AD4" w:rsidRDefault="005072DA" w:rsidP="005072DA">
      <w:pPr>
        <w:spacing w:line="240" w:lineRule="auto"/>
        <w:rPr>
          <w:rFonts w:ascii="Times New Roman" w:eastAsia="Times New Roman" w:hAnsi="Times New Roman" w:cs="Times New Roman"/>
          <w:sz w:val="24"/>
          <w:szCs w:val="24"/>
        </w:rPr>
      </w:pPr>
    </w:p>
    <w:p w14:paraId="774535F0" w14:textId="77777777" w:rsidR="005072DA" w:rsidRPr="00600AD4" w:rsidRDefault="005072DA" w:rsidP="005072DA">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Availability</w:t>
      </w:r>
      <w:r w:rsidRPr="00600AD4">
        <w:rPr>
          <w:rFonts w:ascii="Arial" w:eastAsia="Times New Roman" w:hAnsi="Arial" w:cs="Arial"/>
          <w:b/>
          <w:bCs/>
          <w:color w:val="000000"/>
          <w:sz w:val="24"/>
          <w:szCs w:val="24"/>
        </w:rPr>
        <w:t>:</w:t>
      </w:r>
    </w:p>
    <w:p w14:paraId="35333698" w14:textId="77777777" w:rsidR="005072DA" w:rsidRPr="00600AD4" w:rsidRDefault="004C4047" w:rsidP="004C4047">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Required, n</w:t>
      </w:r>
      <w:r w:rsidR="005072DA">
        <w:rPr>
          <w:rFonts w:ascii="Arial" w:eastAsia="Times New Roman" w:hAnsi="Arial" w:cs="Arial"/>
          <w:color w:val="000000"/>
          <w:sz w:val="24"/>
          <w:szCs w:val="24"/>
        </w:rPr>
        <w:t>ot repeatable</w:t>
      </w:r>
    </w:p>
    <w:p w14:paraId="08C2292F" w14:textId="77777777" w:rsidR="005072DA" w:rsidRPr="00600AD4" w:rsidRDefault="005072DA" w:rsidP="005072DA">
      <w:pPr>
        <w:spacing w:line="240" w:lineRule="auto"/>
        <w:rPr>
          <w:rFonts w:ascii="Times New Roman" w:eastAsia="Times New Roman" w:hAnsi="Times New Roman" w:cs="Times New Roman"/>
          <w:sz w:val="24"/>
          <w:szCs w:val="24"/>
        </w:rPr>
      </w:pPr>
    </w:p>
    <w:p w14:paraId="30332B33" w14:textId="633B8054" w:rsidR="005072DA" w:rsidRDefault="008C22E4" w:rsidP="005072DA">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Example</w:t>
      </w:r>
      <w:r w:rsidR="005072DA" w:rsidRPr="00600AD4">
        <w:rPr>
          <w:rFonts w:ascii="Arial" w:eastAsia="Times New Roman" w:hAnsi="Arial" w:cs="Arial"/>
          <w:b/>
          <w:bCs/>
          <w:color w:val="000000"/>
          <w:sz w:val="24"/>
          <w:szCs w:val="24"/>
        </w:rPr>
        <w:t>:</w:t>
      </w:r>
    </w:p>
    <w:p w14:paraId="5E156455" w14:textId="77777777" w:rsidR="00144FE1" w:rsidRPr="00600AD4" w:rsidRDefault="00144FE1" w:rsidP="005072DA">
      <w:pPr>
        <w:spacing w:line="240" w:lineRule="auto"/>
        <w:rPr>
          <w:rFonts w:ascii="Times New Roman" w:eastAsia="Times New Roman" w:hAnsi="Times New Roman" w:cs="Times New Roman"/>
          <w:sz w:val="24"/>
          <w:szCs w:val="24"/>
        </w:rPr>
      </w:pPr>
    </w:p>
    <w:p w14:paraId="280805C7" w14:textId="77777777" w:rsidR="00144FE1" w:rsidRPr="00D1056F" w:rsidRDefault="00144FE1" w:rsidP="00144FE1">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&lt;maintenancehistory&gt;</w:t>
      </w:r>
    </w:p>
    <w:p w14:paraId="56D25FC2" w14:textId="77777777" w:rsidR="00144FE1" w:rsidRPr="00D1056F" w:rsidRDefault="00144FE1" w:rsidP="00144FE1">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t>&lt;maintenanceevent&gt;</w:t>
      </w:r>
    </w:p>
    <w:p w14:paraId="5FB085B8" w14:textId="561684A0" w:rsidR="00144FE1" w:rsidRPr="00144FE1" w:rsidRDefault="00144FE1" w:rsidP="00144FE1">
      <w:pPr>
        <w:tabs>
          <w:tab w:val="left" w:pos="720"/>
          <w:tab w:val="left" w:pos="1080"/>
          <w:tab w:val="left" w:pos="1440"/>
          <w:tab w:val="left" w:pos="1800"/>
          <w:tab w:val="left" w:pos="2160"/>
          <w:tab w:val="left" w:pos="2520"/>
        </w:tabs>
        <w:ind w:left="360"/>
        <w:rPr>
          <w:rFonts w:ascii="Courier New" w:hAnsi="Courier New" w:cs="Courier New"/>
          <w:b/>
          <w:bCs/>
          <w:sz w:val="20"/>
          <w:szCs w:val="20"/>
        </w:rPr>
      </w:pPr>
      <w:r w:rsidRPr="00D1056F">
        <w:rPr>
          <w:rFonts w:ascii="Courier New" w:hAnsi="Courier New" w:cs="Courier New"/>
          <w:bCs/>
          <w:sz w:val="20"/>
          <w:szCs w:val="20"/>
        </w:rPr>
        <w:tab/>
      </w:r>
      <w:r w:rsidRPr="00144FE1">
        <w:rPr>
          <w:rFonts w:ascii="Courier New" w:hAnsi="Courier New" w:cs="Courier New"/>
          <w:b/>
          <w:bCs/>
          <w:sz w:val="20"/>
          <w:szCs w:val="20"/>
        </w:rPr>
        <w:tab/>
        <w:t>&lt;eventtype value=</w:t>
      </w:r>
      <w:r w:rsidR="00677450">
        <w:rPr>
          <w:rFonts w:ascii="Courier New" w:hAnsi="Courier New" w:cs="Courier New"/>
          <w:b/>
          <w:bCs/>
          <w:sz w:val="20"/>
          <w:szCs w:val="20"/>
        </w:rPr>
        <w:t>"</w:t>
      </w:r>
      <w:r w:rsidRPr="00144FE1">
        <w:rPr>
          <w:rFonts w:ascii="Courier New" w:hAnsi="Courier New" w:cs="Courier New"/>
          <w:b/>
          <w:bCs/>
          <w:sz w:val="20"/>
          <w:szCs w:val="20"/>
        </w:rPr>
        <w:t>derived</w:t>
      </w:r>
      <w:r w:rsidR="00677450">
        <w:rPr>
          <w:rFonts w:ascii="Courier New" w:hAnsi="Courier New" w:cs="Courier New"/>
          <w:b/>
          <w:bCs/>
          <w:sz w:val="20"/>
          <w:szCs w:val="20"/>
        </w:rPr>
        <w:t>"</w:t>
      </w:r>
      <w:r w:rsidRPr="00144FE1">
        <w:rPr>
          <w:rFonts w:ascii="Courier New" w:hAnsi="Courier New" w:cs="Courier New"/>
          <w:b/>
          <w:bCs/>
          <w:sz w:val="20"/>
          <w:szCs w:val="20"/>
        </w:rPr>
        <w:t>/&gt;</w:t>
      </w:r>
    </w:p>
    <w:p w14:paraId="1206C16F" w14:textId="74DC4C73" w:rsidR="00144FE1" w:rsidRPr="00D1056F" w:rsidRDefault="00144FE1" w:rsidP="00144FE1">
      <w:pPr>
        <w:tabs>
          <w:tab w:val="left" w:pos="720"/>
          <w:tab w:val="left" w:pos="1080"/>
          <w:tab w:val="left" w:pos="1440"/>
          <w:tab w:val="left" w:pos="1800"/>
          <w:tab w:val="left" w:pos="2160"/>
          <w:tab w:val="left" w:pos="2520"/>
        </w:tabs>
        <w:ind w:left="1440" w:hanging="108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&lt;eventdatetime standarddatetime=</w:t>
      </w:r>
      <w:r w:rsidR="00677450">
        <w:rPr>
          <w:rFonts w:ascii="Courier New" w:hAnsi="Courier New" w:cs="Courier New"/>
          <w:bCs/>
          <w:sz w:val="20"/>
          <w:szCs w:val="20"/>
        </w:rPr>
        <w:t>"</w:t>
      </w:r>
      <w:r w:rsidR="00AF6158">
        <w:rPr>
          <w:rFonts w:ascii="Courier New" w:hAnsi="Courier New" w:cs="Courier New"/>
          <w:bCs/>
          <w:sz w:val="20"/>
          <w:szCs w:val="20"/>
        </w:rPr>
        <w:t>2015-09-13T08:05:33-05:00</w:t>
      </w:r>
      <w:r w:rsidR="00677450">
        <w:rPr>
          <w:rFonts w:ascii="Courier New" w:hAnsi="Courier New" w:cs="Courier New"/>
          <w:bCs/>
          <w:sz w:val="20"/>
          <w:szCs w:val="20"/>
        </w:rPr>
        <w:t>"</w:t>
      </w:r>
      <w:r w:rsidRPr="00D1056F">
        <w:rPr>
          <w:rFonts w:ascii="Courier New" w:hAnsi="Courier New" w:cs="Courier New"/>
          <w:bCs/>
          <w:sz w:val="20"/>
          <w:szCs w:val="20"/>
        </w:rPr>
        <w:t>&gt;13 September 2015&lt;/eventdatetime&gt;</w:t>
      </w:r>
    </w:p>
    <w:p w14:paraId="28376DC8" w14:textId="63270990" w:rsidR="00144FE1" w:rsidRPr="00D1056F" w:rsidRDefault="00144FE1" w:rsidP="00144FE1">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&lt;agenttype value=</w:t>
      </w:r>
      <w:r w:rsidR="00677450">
        <w:rPr>
          <w:rFonts w:ascii="Courier New" w:hAnsi="Courier New" w:cs="Courier New"/>
          <w:bCs/>
          <w:sz w:val="20"/>
          <w:szCs w:val="20"/>
        </w:rPr>
        <w:t>"</w:t>
      </w:r>
      <w:r w:rsidRPr="00D1056F">
        <w:rPr>
          <w:rFonts w:ascii="Courier New" w:hAnsi="Courier New" w:cs="Courier New"/>
          <w:bCs/>
          <w:sz w:val="20"/>
          <w:szCs w:val="20"/>
        </w:rPr>
        <w:t>machine</w:t>
      </w:r>
      <w:r w:rsidR="00677450">
        <w:rPr>
          <w:rFonts w:ascii="Courier New" w:hAnsi="Courier New" w:cs="Courier New"/>
          <w:bCs/>
          <w:sz w:val="20"/>
          <w:szCs w:val="20"/>
        </w:rPr>
        <w:t>"</w:t>
      </w:r>
      <w:r w:rsidRPr="00D1056F">
        <w:rPr>
          <w:rFonts w:ascii="Courier New" w:hAnsi="Courier New" w:cs="Courier New"/>
          <w:bCs/>
          <w:sz w:val="20"/>
          <w:szCs w:val="20"/>
        </w:rPr>
        <w:t>/&gt;</w:t>
      </w:r>
    </w:p>
    <w:p w14:paraId="717B5CCE" w14:textId="77777777" w:rsidR="00144FE1" w:rsidRPr="00D1056F" w:rsidRDefault="00144FE1" w:rsidP="00144FE1">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&lt;agent&gt;EAD2002_to_EAD3.xsl&lt;/agent&gt;</w:t>
      </w:r>
    </w:p>
    <w:p w14:paraId="24A45229" w14:textId="77777777" w:rsidR="00144FE1" w:rsidRPr="00D1056F" w:rsidRDefault="00144FE1" w:rsidP="00144FE1">
      <w:pPr>
        <w:tabs>
          <w:tab w:val="left" w:pos="720"/>
          <w:tab w:val="left" w:pos="1080"/>
          <w:tab w:val="left" w:pos="1440"/>
          <w:tab w:val="left" w:pos="1800"/>
          <w:tab w:val="left" w:pos="2160"/>
          <w:tab w:val="left" w:pos="2520"/>
        </w:tabs>
        <w:ind w:left="1440" w:hanging="108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&lt;eventdescription&gt;Conversion from EAD 2002 finding aid using XSL transformation.&lt;/eventdescription&gt;</w:t>
      </w:r>
    </w:p>
    <w:p w14:paraId="4EF0A42B" w14:textId="77777777" w:rsidR="00144FE1" w:rsidRPr="00D1056F" w:rsidRDefault="00144FE1" w:rsidP="00144FE1">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t>&lt;/maintenanceevent&gt;</w:t>
      </w:r>
    </w:p>
    <w:p w14:paraId="00D6E515" w14:textId="77777777" w:rsidR="00144FE1" w:rsidRPr="00D1056F" w:rsidRDefault="00144FE1" w:rsidP="00144FE1">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t>&lt;maintenanceevent&gt;</w:t>
      </w:r>
    </w:p>
    <w:p w14:paraId="4F1F19D7" w14:textId="74C53031" w:rsidR="00144FE1" w:rsidRPr="00144FE1" w:rsidRDefault="00144FE1" w:rsidP="00144FE1">
      <w:pPr>
        <w:tabs>
          <w:tab w:val="left" w:pos="720"/>
          <w:tab w:val="left" w:pos="1080"/>
          <w:tab w:val="left" w:pos="1440"/>
          <w:tab w:val="left" w:pos="1800"/>
          <w:tab w:val="left" w:pos="2160"/>
          <w:tab w:val="left" w:pos="2520"/>
        </w:tabs>
        <w:ind w:left="360"/>
        <w:rPr>
          <w:rFonts w:ascii="Courier New" w:hAnsi="Courier New" w:cs="Courier New"/>
          <w:b/>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r>
      <w:r w:rsidRPr="00144FE1">
        <w:rPr>
          <w:rFonts w:ascii="Courier New" w:hAnsi="Courier New" w:cs="Courier New"/>
          <w:b/>
          <w:bCs/>
          <w:sz w:val="20"/>
          <w:szCs w:val="20"/>
        </w:rPr>
        <w:t>&lt;eventtype value=</w:t>
      </w:r>
      <w:r w:rsidR="00677450">
        <w:rPr>
          <w:rFonts w:ascii="Courier New" w:hAnsi="Courier New" w:cs="Courier New"/>
          <w:b/>
          <w:bCs/>
          <w:sz w:val="20"/>
          <w:szCs w:val="20"/>
        </w:rPr>
        <w:t>"</w:t>
      </w:r>
      <w:r w:rsidRPr="00144FE1">
        <w:rPr>
          <w:rFonts w:ascii="Courier New" w:hAnsi="Courier New" w:cs="Courier New"/>
          <w:b/>
          <w:bCs/>
          <w:sz w:val="20"/>
          <w:szCs w:val="20"/>
        </w:rPr>
        <w:t>revised</w:t>
      </w:r>
      <w:r w:rsidR="00677450">
        <w:rPr>
          <w:rFonts w:ascii="Courier New" w:hAnsi="Courier New" w:cs="Courier New"/>
          <w:b/>
          <w:bCs/>
          <w:sz w:val="20"/>
          <w:szCs w:val="20"/>
        </w:rPr>
        <w:t>"</w:t>
      </w:r>
      <w:r w:rsidRPr="00144FE1">
        <w:rPr>
          <w:rFonts w:ascii="Courier New" w:hAnsi="Courier New" w:cs="Courier New"/>
          <w:b/>
          <w:bCs/>
          <w:sz w:val="20"/>
          <w:szCs w:val="20"/>
        </w:rPr>
        <w:t>/&gt;</w:t>
      </w:r>
    </w:p>
    <w:p w14:paraId="772F2452" w14:textId="200A68BC" w:rsidR="00144FE1" w:rsidRPr="00D1056F" w:rsidRDefault="00144FE1" w:rsidP="00144FE1">
      <w:pPr>
        <w:tabs>
          <w:tab w:val="left" w:pos="720"/>
          <w:tab w:val="left" w:pos="1080"/>
          <w:tab w:val="left" w:pos="1440"/>
          <w:tab w:val="left" w:pos="1800"/>
          <w:tab w:val="left" w:pos="2160"/>
          <w:tab w:val="left" w:pos="2520"/>
        </w:tabs>
        <w:ind w:left="1440" w:hanging="108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&lt;eventdatetime standarddatetime=</w:t>
      </w:r>
      <w:r w:rsidR="00677450">
        <w:rPr>
          <w:rFonts w:ascii="Courier New" w:hAnsi="Courier New" w:cs="Courier New"/>
          <w:bCs/>
          <w:sz w:val="20"/>
          <w:szCs w:val="20"/>
        </w:rPr>
        <w:t>"</w:t>
      </w:r>
      <w:r w:rsidR="00AF6158">
        <w:rPr>
          <w:rFonts w:ascii="Courier New" w:hAnsi="Courier New" w:cs="Courier New"/>
          <w:bCs/>
          <w:sz w:val="20"/>
          <w:szCs w:val="20"/>
        </w:rPr>
        <w:t>2015-09-14T10:05:23-05:00</w:t>
      </w:r>
      <w:r w:rsidR="00677450">
        <w:rPr>
          <w:rFonts w:ascii="Courier New" w:hAnsi="Courier New" w:cs="Courier New"/>
          <w:bCs/>
          <w:sz w:val="20"/>
          <w:szCs w:val="20"/>
        </w:rPr>
        <w:t>"</w:t>
      </w:r>
      <w:r w:rsidRPr="00D1056F">
        <w:rPr>
          <w:rFonts w:ascii="Courier New" w:hAnsi="Courier New" w:cs="Courier New"/>
          <w:bCs/>
          <w:sz w:val="20"/>
          <w:szCs w:val="20"/>
        </w:rPr>
        <w:t>&gt;14 September 2014&lt;/eventdatetime&gt;</w:t>
      </w:r>
    </w:p>
    <w:p w14:paraId="66915393" w14:textId="2E726ACA" w:rsidR="00144FE1" w:rsidRPr="00D1056F" w:rsidRDefault="00144FE1" w:rsidP="00144FE1">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&lt;agenttype value=</w:t>
      </w:r>
      <w:r w:rsidR="00677450">
        <w:rPr>
          <w:rFonts w:ascii="Courier New" w:hAnsi="Courier New" w:cs="Courier New"/>
          <w:bCs/>
          <w:sz w:val="20"/>
          <w:szCs w:val="20"/>
        </w:rPr>
        <w:t>"</w:t>
      </w:r>
      <w:r w:rsidRPr="00D1056F">
        <w:rPr>
          <w:rFonts w:ascii="Courier New" w:hAnsi="Courier New" w:cs="Courier New"/>
          <w:bCs/>
          <w:sz w:val="20"/>
          <w:szCs w:val="20"/>
        </w:rPr>
        <w:t>human</w:t>
      </w:r>
      <w:r w:rsidR="00677450">
        <w:rPr>
          <w:rFonts w:ascii="Courier New" w:hAnsi="Courier New" w:cs="Courier New"/>
          <w:bCs/>
          <w:sz w:val="20"/>
          <w:szCs w:val="20"/>
        </w:rPr>
        <w:t>"</w:t>
      </w:r>
      <w:r w:rsidRPr="00D1056F">
        <w:rPr>
          <w:rFonts w:ascii="Courier New" w:hAnsi="Courier New" w:cs="Courier New"/>
          <w:bCs/>
          <w:sz w:val="20"/>
          <w:szCs w:val="20"/>
        </w:rPr>
        <w:t>/&gt;</w:t>
      </w:r>
    </w:p>
    <w:p w14:paraId="70401CEB" w14:textId="77777777" w:rsidR="00144FE1" w:rsidRPr="00D1056F" w:rsidRDefault="00144FE1" w:rsidP="00144FE1">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&lt;agent&gt;Lisa Bolkonskaya&lt;/agent&gt;</w:t>
      </w:r>
    </w:p>
    <w:p w14:paraId="66A26080" w14:textId="3568EB0E" w:rsidR="00144FE1" w:rsidRPr="00D1056F" w:rsidRDefault="00144FE1" w:rsidP="00144FE1">
      <w:pPr>
        <w:tabs>
          <w:tab w:val="left" w:pos="720"/>
          <w:tab w:val="left" w:pos="1080"/>
          <w:tab w:val="left" w:pos="1440"/>
          <w:tab w:val="left" w:pos="1800"/>
          <w:tab w:val="left" w:pos="2160"/>
          <w:tab w:val="left" w:pos="2520"/>
        </w:tabs>
        <w:ind w:left="1440" w:hanging="108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&lt;eventdescription&gt;Conversion from EAD 2002 revised. Conventions and local contro</w:t>
      </w:r>
      <w:r w:rsidR="00F628B4">
        <w:rPr>
          <w:rFonts w:ascii="Courier New" w:hAnsi="Courier New" w:cs="Courier New"/>
          <w:bCs/>
          <w:sz w:val="20"/>
          <w:szCs w:val="20"/>
        </w:rPr>
        <w:t>l added.</w:t>
      </w:r>
      <w:r w:rsidRPr="00D1056F">
        <w:rPr>
          <w:rFonts w:ascii="Courier New" w:hAnsi="Courier New" w:cs="Courier New"/>
          <w:bCs/>
          <w:sz w:val="20"/>
          <w:szCs w:val="20"/>
        </w:rPr>
        <w:t>&lt;/eventdescription&gt;</w:t>
      </w:r>
    </w:p>
    <w:p w14:paraId="7E5CF586" w14:textId="77777777" w:rsidR="00144FE1" w:rsidRPr="00D1056F" w:rsidRDefault="00144FE1" w:rsidP="00144FE1">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t>&lt;/maintenanceevent&gt;</w:t>
      </w:r>
    </w:p>
    <w:p w14:paraId="4F440C84" w14:textId="77777777" w:rsidR="00144FE1" w:rsidRPr="00D1056F" w:rsidRDefault="00144FE1" w:rsidP="00144FE1">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t>&lt;maintenanceevent&gt;</w:t>
      </w:r>
    </w:p>
    <w:p w14:paraId="00A10118" w14:textId="53003540" w:rsidR="00144FE1" w:rsidRPr="00144FE1" w:rsidRDefault="00144FE1" w:rsidP="00144FE1">
      <w:pPr>
        <w:tabs>
          <w:tab w:val="left" w:pos="720"/>
          <w:tab w:val="left" w:pos="1080"/>
          <w:tab w:val="left" w:pos="1440"/>
          <w:tab w:val="left" w:pos="1800"/>
          <w:tab w:val="left" w:pos="2160"/>
          <w:tab w:val="left" w:pos="2520"/>
        </w:tabs>
        <w:ind w:left="360"/>
        <w:rPr>
          <w:rFonts w:ascii="Courier New" w:hAnsi="Courier New" w:cs="Courier New"/>
          <w:b/>
          <w:bCs/>
          <w:sz w:val="20"/>
          <w:szCs w:val="20"/>
        </w:rPr>
      </w:pPr>
      <w:r w:rsidRPr="00144FE1">
        <w:rPr>
          <w:rFonts w:ascii="Courier New" w:hAnsi="Courier New" w:cs="Courier New"/>
          <w:b/>
          <w:bCs/>
          <w:sz w:val="20"/>
          <w:szCs w:val="20"/>
        </w:rPr>
        <w:tab/>
      </w:r>
      <w:r w:rsidRPr="00144FE1">
        <w:rPr>
          <w:rFonts w:ascii="Courier New" w:hAnsi="Courier New" w:cs="Courier New"/>
          <w:b/>
          <w:bCs/>
          <w:sz w:val="20"/>
          <w:szCs w:val="20"/>
        </w:rPr>
        <w:tab/>
        <w:t>&lt;eventtype value=</w:t>
      </w:r>
      <w:r w:rsidR="00677450">
        <w:rPr>
          <w:rFonts w:ascii="Courier New" w:hAnsi="Courier New" w:cs="Courier New"/>
          <w:b/>
          <w:bCs/>
          <w:sz w:val="20"/>
          <w:szCs w:val="20"/>
        </w:rPr>
        <w:t>"</w:t>
      </w:r>
      <w:r w:rsidRPr="00144FE1">
        <w:rPr>
          <w:rFonts w:ascii="Courier New" w:hAnsi="Courier New" w:cs="Courier New"/>
          <w:b/>
          <w:bCs/>
          <w:sz w:val="20"/>
          <w:szCs w:val="20"/>
        </w:rPr>
        <w:t>revised</w:t>
      </w:r>
      <w:r w:rsidR="00677450">
        <w:rPr>
          <w:rFonts w:ascii="Courier New" w:hAnsi="Courier New" w:cs="Courier New"/>
          <w:b/>
          <w:bCs/>
          <w:sz w:val="20"/>
          <w:szCs w:val="20"/>
        </w:rPr>
        <w:t>"</w:t>
      </w:r>
      <w:r w:rsidRPr="00144FE1">
        <w:rPr>
          <w:rFonts w:ascii="Courier New" w:hAnsi="Courier New" w:cs="Courier New"/>
          <w:b/>
          <w:bCs/>
          <w:sz w:val="20"/>
          <w:szCs w:val="20"/>
        </w:rPr>
        <w:t>/&gt;</w:t>
      </w:r>
    </w:p>
    <w:p w14:paraId="3BB3A0BA" w14:textId="0C2C8591" w:rsidR="00144FE1" w:rsidRPr="00D1056F" w:rsidRDefault="00144FE1" w:rsidP="00144FE1">
      <w:pPr>
        <w:tabs>
          <w:tab w:val="left" w:pos="720"/>
          <w:tab w:val="left" w:pos="1080"/>
          <w:tab w:val="left" w:pos="1440"/>
          <w:tab w:val="left" w:pos="1800"/>
          <w:tab w:val="left" w:pos="2160"/>
          <w:tab w:val="left" w:pos="2520"/>
        </w:tabs>
        <w:ind w:left="1440" w:hanging="1080"/>
        <w:rPr>
          <w:rFonts w:ascii="Courier New" w:hAnsi="Courier New" w:cs="Courier New"/>
          <w:bCs/>
          <w:sz w:val="20"/>
          <w:szCs w:val="20"/>
        </w:rPr>
      </w:pPr>
      <w:r w:rsidRPr="00D1056F">
        <w:rPr>
          <w:rFonts w:ascii="Courier New" w:hAnsi="Courier New" w:cs="Courier New"/>
          <w:bCs/>
          <w:sz w:val="20"/>
          <w:szCs w:val="20"/>
        </w:rPr>
        <w:tab/>
      </w:r>
      <w:r>
        <w:rPr>
          <w:rFonts w:ascii="Courier New" w:hAnsi="Courier New" w:cs="Courier New"/>
          <w:bCs/>
          <w:sz w:val="20"/>
          <w:szCs w:val="20"/>
        </w:rPr>
        <w:tab/>
      </w:r>
      <w:r w:rsidRPr="00D1056F">
        <w:rPr>
          <w:rFonts w:ascii="Courier New" w:hAnsi="Courier New" w:cs="Courier New"/>
          <w:bCs/>
          <w:sz w:val="20"/>
          <w:szCs w:val="20"/>
        </w:rPr>
        <w:t>&lt;eventdatetime standarddatetime=</w:t>
      </w:r>
      <w:r w:rsidR="00677450">
        <w:rPr>
          <w:rFonts w:ascii="Courier New" w:hAnsi="Courier New" w:cs="Courier New"/>
          <w:bCs/>
          <w:sz w:val="20"/>
          <w:szCs w:val="20"/>
        </w:rPr>
        <w:t>"</w:t>
      </w:r>
      <w:r w:rsidR="00AF6158">
        <w:rPr>
          <w:rFonts w:ascii="Courier New" w:hAnsi="Courier New" w:cs="Courier New"/>
          <w:bCs/>
          <w:sz w:val="20"/>
          <w:szCs w:val="20"/>
        </w:rPr>
        <w:t>2015-09-16T14:23:42-05:00</w:t>
      </w:r>
      <w:r w:rsidR="00677450">
        <w:rPr>
          <w:rFonts w:ascii="Courier New" w:hAnsi="Courier New" w:cs="Courier New"/>
          <w:bCs/>
          <w:sz w:val="20"/>
          <w:szCs w:val="20"/>
        </w:rPr>
        <w:t>"</w:t>
      </w:r>
      <w:r w:rsidRPr="00D1056F">
        <w:rPr>
          <w:rFonts w:ascii="Courier New" w:hAnsi="Courier New" w:cs="Courier New"/>
          <w:bCs/>
          <w:sz w:val="20"/>
          <w:szCs w:val="20"/>
        </w:rPr>
        <w:t>&gt;16 September 2014&lt;/eventdatetime&gt;</w:t>
      </w:r>
    </w:p>
    <w:p w14:paraId="7529E373" w14:textId="397A4C25" w:rsidR="00144FE1" w:rsidRPr="00D1056F" w:rsidRDefault="00144FE1" w:rsidP="00144FE1">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&lt;agenttype value=</w:t>
      </w:r>
      <w:r w:rsidR="00677450">
        <w:rPr>
          <w:rFonts w:ascii="Courier New" w:hAnsi="Courier New" w:cs="Courier New"/>
          <w:bCs/>
          <w:sz w:val="20"/>
          <w:szCs w:val="20"/>
        </w:rPr>
        <w:t>"</w:t>
      </w:r>
      <w:r w:rsidRPr="00D1056F">
        <w:rPr>
          <w:rFonts w:ascii="Courier New" w:hAnsi="Courier New" w:cs="Courier New"/>
          <w:bCs/>
          <w:sz w:val="20"/>
          <w:szCs w:val="20"/>
        </w:rPr>
        <w:t>human</w:t>
      </w:r>
      <w:r w:rsidR="00677450">
        <w:rPr>
          <w:rFonts w:ascii="Courier New" w:hAnsi="Courier New" w:cs="Courier New"/>
          <w:bCs/>
          <w:sz w:val="20"/>
          <w:szCs w:val="20"/>
        </w:rPr>
        <w:t>"</w:t>
      </w:r>
      <w:r w:rsidRPr="00D1056F">
        <w:rPr>
          <w:rFonts w:ascii="Courier New" w:hAnsi="Courier New" w:cs="Courier New"/>
          <w:bCs/>
          <w:sz w:val="20"/>
          <w:szCs w:val="20"/>
        </w:rPr>
        <w:t>/&gt;</w:t>
      </w:r>
    </w:p>
    <w:p w14:paraId="63079CF3" w14:textId="77777777" w:rsidR="00144FE1" w:rsidRPr="00D1056F" w:rsidRDefault="00144FE1" w:rsidP="00144FE1">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&lt;agent&gt;Lisa Bolkonskaya&lt;/agent&gt;</w:t>
      </w:r>
    </w:p>
    <w:p w14:paraId="361CFEF4" w14:textId="77777777" w:rsidR="00144FE1" w:rsidRPr="00D1056F" w:rsidRDefault="00144FE1" w:rsidP="00F628B4">
      <w:pPr>
        <w:tabs>
          <w:tab w:val="left" w:pos="720"/>
          <w:tab w:val="left" w:pos="1080"/>
          <w:tab w:val="left" w:pos="1440"/>
          <w:tab w:val="left" w:pos="1800"/>
          <w:tab w:val="left" w:pos="2160"/>
          <w:tab w:val="left" w:pos="2520"/>
        </w:tabs>
        <w:ind w:left="1440" w:hanging="108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&lt;eventdescription&gt;Minor revisions. Added sources.&lt;/eventdescription&gt;</w:t>
      </w:r>
    </w:p>
    <w:p w14:paraId="116DA6F8" w14:textId="77777777" w:rsidR="00144FE1" w:rsidRPr="00D1056F" w:rsidRDefault="00144FE1" w:rsidP="00144FE1">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t>&lt;/maintenanceevent&gt;</w:t>
      </w:r>
    </w:p>
    <w:p w14:paraId="25CA147E" w14:textId="36AB20C8" w:rsidR="005072DA" w:rsidRPr="005072DA" w:rsidRDefault="00144FE1" w:rsidP="00F628B4">
      <w:pPr>
        <w:ind w:left="360"/>
        <w:rPr>
          <w:rFonts w:ascii="Arial" w:eastAsia="Arial" w:hAnsi="Arial" w:cs="Arial"/>
          <w:b/>
          <w:color w:val="000000"/>
          <w:sz w:val="24"/>
        </w:rPr>
      </w:pPr>
      <w:r w:rsidRPr="00D1056F">
        <w:rPr>
          <w:rFonts w:ascii="Courier New" w:hAnsi="Courier New" w:cs="Courier New"/>
          <w:bCs/>
          <w:sz w:val="20"/>
          <w:szCs w:val="20"/>
        </w:rPr>
        <w:t>&lt;/maintenancehistory&gt;</w:t>
      </w:r>
    </w:p>
    <w:p w14:paraId="5480E8FC" w14:textId="77777777" w:rsidR="0039529F" w:rsidRDefault="00D732AA" w:rsidP="0039529F">
      <w:pPr>
        <w:pStyle w:val="Normal1"/>
        <w:contextualSpacing w:val="0"/>
        <w:rPr>
          <w:b/>
          <w:sz w:val="24"/>
        </w:rPr>
      </w:pPr>
      <w:r>
        <w:rPr>
          <w:b/>
          <w:sz w:val="24"/>
        </w:rPr>
        <w:br w:type="column"/>
      </w:r>
      <w:r w:rsidR="0039529F">
        <w:rPr>
          <w:b/>
          <w:sz w:val="24"/>
        </w:rPr>
        <w:lastRenderedPageBreak/>
        <w:t>&lt;expan&gt;  Expansion</w:t>
      </w:r>
    </w:p>
    <w:p w14:paraId="7076E2C3" w14:textId="77777777" w:rsidR="0039529F" w:rsidRDefault="0039529F" w:rsidP="0039529F">
      <w:pPr>
        <w:pStyle w:val="Normal1"/>
        <w:rPr>
          <w:b/>
          <w:sz w:val="24"/>
        </w:rPr>
      </w:pPr>
    </w:p>
    <w:p w14:paraId="1BE63D2A" w14:textId="77777777" w:rsidR="001515E6" w:rsidRDefault="001515E6" w:rsidP="0039529F">
      <w:pPr>
        <w:pStyle w:val="Normal1"/>
        <w:rPr>
          <w:b/>
          <w:sz w:val="24"/>
        </w:rPr>
      </w:pPr>
    </w:p>
    <w:p w14:paraId="6AC54481" w14:textId="77777777" w:rsidR="001515E6" w:rsidRDefault="0039529F" w:rsidP="0039529F">
      <w:pPr>
        <w:pStyle w:val="Normal1"/>
        <w:rPr>
          <w:b/>
          <w:sz w:val="24"/>
        </w:rPr>
      </w:pPr>
      <w:r>
        <w:rPr>
          <w:b/>
          <w:sz w:val="24"/>
        </w:rPr>
        <w:t xml:space="preserve">Summary: </w:t>
      </w:r>
    </w:p>
    <w:p w14:paraId="2CE1F74F" w14:textId="75F4D98A" w:rsidR="0039529F" w:rsidRPr="00B0497C" w:rsidRDefault="00480363" w:rsidP="001515E6">
      <w:pPr>
        <w:pStyle w:val="Normal1"/>
        <w:ind w:left="360"/>
        <w:rPr>
          <w:sz w:val="24"/>
        </w:rPr>
      </w:pPr>
      <w:r>
        <w:rPr>
          <w:sz w:val="24"/>
        </w:rPr>
        <w:t xml:space="preserve">A </w:t>
      </w:r>
      <w:r w:rsidR="0037709A">
        <w:rPr>
          <w:sz w:val="24"/>
        </w:rPr>
        <w:t>phrase level</w:t>
      </w:r>
      <w:r w:rsidR="0039529F">
        <w:rPr>
          <w:sz w:val="24"/>
        </w:rPr>
        <w:t xml:space="preserve"> element for designating the full form of a word</w:t>
      </w:r>
      <w:r w:rsidR="00FB6633">
        <w:rPr>
          <w:sz w:val="24"/>
        </w:rPr>
        <w:t xml:space="preserve"> or phrase</w:t>
      </w:r>
      <w:r w:rsidR="0039529F">
        <w:rPr>
          <w:sz w:val="24"/>
        </w:rPr>
        <w:t>.</w:t>
      </w:r>
    </w:p>
    <w:p w14:paraId="73D961A5" w14:textId="77777777" w:rsidR="0039529F" w:rsidRDefault="0039529F" w:rsidP="0039529F">
      <w:pPr>
        <w:pStyle w:val="Normal1"/>
      </w:pPr>
    </w:p>
    <w:p w14:paraId="7583EFDF" w14:textId="59A5600F" w:rsidR="001515E6" w:rsidRDefault="0039529F" w:rsidP="0039529F">
      <w:pPr>
        <w:pStyle w:val="Normal1"/>
      </w:pPr>
      <w:r>
        <w:rPr>
          <w:b/>
          <w:sz w:val="24"/>
        </w:rPr>
        <w:t>May Contain:</w:t>
      </w:r>
    </w:p>
    <w:p w14:paraId="619644CE" w14:textId="77777777" w:rsidR="0039529F" w:rsidRPr="00FE07ED" w:rsidRDefault="0039529F" w:rsidP="001515E6">
      <w:pPr>
        <w:pStyle w:val="Normal1"/>
        <w:ind w:left="360"/>
      </w:pPr>
      <w:r w:rsidRPr="00FE07ED">
        <w:rPr>
          <w:sz w:val="24"/>
          <w:szCs w:val="24"/>
        </w:rPr>
        <w:t>[text]</w:t>
      </w:r>
    </w:p>
    <w:p w14:paraId="5CDA8A58" w14:textId="77777777" w:rsidR="0039529F" w:rsidRDefault="0039529F" w:rsidP="0039529F">
      <w:pPr>
        <w:pStyle w:val="Normal1"/>
        <w:rPr>
          <w:b/>
          <w:sz w:val="24"/>
        </w:rPr>
      </w:pPr>
    </w:p>
    <w:p w14:paraId="46FA474E" w14:textId="386C129C" w:rsidR="001515E6" w:rsidRDefault="0039529F" w:rsidP="0039529F">
      <w:pPr>
        <w:pStyle w:val="Normal1"/>
      </w:pPr>
      <w:r>
        <w:rPr>
          <w:b/>
          <w:sz w:val="24"/>
        </w:rPr>
        <w:t>May Occur Within:</w:t>
      </w:r>
    </w:p>
    <w:p w14:paraId="0A8E6669" w14:textId="77777777" w:rsidR="0039529F" w:rsidRPr="00FE07ED" w:rsidRDefault="0039529F" w:rsidP="001515E6">
      <w:pPr>
        <w:pStyle w:val="Normal1"/>
        <w:ind w:left="360"/>
      </w:pPr>
      <w:r w:rsidRPr="00FE07ED">
        <w:rPr>
          <w:sz w:val="24"/>
          <w:szCs w:val="24"/>
        </w:rPr>
        <w:t>abstract, addressline, archref, author, bibref, citation, container, date, datesingle, didnote, dimensions, edition, emph, entry, event, fromdate, head, head01, head02, head03, item, label, materialspec, num, p, part, physdesc, physfacet, physloc, publisher, quote, ref, sponsor, subtitle, titleproper, todate, unitdate, unitid, unittitle</w:t>
      </w:r>
    </w:p>
    <w:p w14:paraId="13FB9347" w14:textId="77777777" w:rsidR="0039529F" w:rsidRDefault="0039529F" w:rsidP="0039529F">
      <w:pPr>
        <w:pStyle w:val="Normal1"/>
      </w:pPr>
    </w:p>
    <w:p w14:paraId="354DC90F" w14:textId="77777777" w:rsidR="0039529F" w:rsidRDefault="0039529F" w:rsidP="0039529F">
      <w:pPr>
        <w:pStyle w:val="Normal1"/>
      </w:pPr>
      <w:r>
        <w:rPr>
          <w:b/>
          <w:sz w:val="24"/>
        </w:rPr>
        <w:t>Attributes:</w:t>
      </w:r>
    </w:p>
    <w:p w14:paraId="04271C1F" w14:textId="77777777" w:rsidR="0039529F" w:rsidRPr="00FE07ED" w:rsidRDefault="001515E6" w:rsidP="00783C45">
      <w:pPr>
        <w:pStyle w:val="Normal1"/>
        <w:tabs>
          <w:tab w:val="left" w:pos="3600"/>
        </w:tabs>
        <w:ind w:left="360"/>
        <w:rPr>
          <w:sz w:val="24"/>
          <w:szCs w:val="24"/>
        </w:rPr>
      </w:pPr>
      <w:r>
        <w:rPr>
          <w:sz w:val="24"/>
          <w:szCs w:val="24"/>
        </w:rPr>
        <w:t>abbr</w:t>
      </w:r>
      <w:r>
        <w:rPr>
          <w:sz w:val="24"/>
          <w:szCs w:val="24"/>
        </w:rPr>
        <w:tab/>
      </w:r>
      <w:r w:rsidR="0039529F" w:rsidRPr="00FE07ED">
        <w:rPr>
          <w:sz w:val="24"/>
          <w:szCs w:val="24"/>
        </w:rPr>
        <w:t>Optional</w:t>
      </w:r>
    </w:p>
    <w:p w14:paraId="6B6E724E" w14:textId="42DA139B" w:rsidR="0039529F" w:rsidRPr="00FE07ED" w:rsidRDefault="001515E6" w:rsidP="00783C45">
      <w:pPr>
        <w:pStyle w:val="Normal1"/>
        <w:tabs>
          <w:tab w:val="left" w:pos="3600"/>
        </w:tabs>
        <w:ind w:left="360"/>
        <w:rPr>
          <w:sz w:val="24"/>
          <w:szCs w:val="24"/>
        </w:rPr>
      </w:pPr>
      <w:r>
        <w:rPr>
          <w:sz w:val="24"/>
          <w:szCs w:val="24"/>
        </w:rPr>
        <w:t>altrender</w:t>
      </w:r>
      <w:r>
        <w:rPr>
          <w:sz w:val="24"/>
          <w:szCs w:val="24"/>
        </w:rPr>
        <w:tab/>
      </w:r>
      <w:r w:rsidR="0039529F" w:rsidRPr="00FE07ED">
        <w:rPr>
          <w:sz w:val="24"/>
          <w:szCs w:val="24"/>
        </w:rPr>
        <w:t>Optional</w:t>
      </w:r>
    </w:p>
    <w:p w14:paraId="0723F826" w14:textId="4E73AED6" w:rsidR="0039529F" w:rsidRPr="00FE07ED" w:rsidRDefault="0039529F" w:rsidP="00783C45">
      <w:pPr>
        <w:pStyle w:val="Normal1"/>
        <w:tabs>
          <w:tab w:val="left" w:pos="3600"/>
        </w:tabs>
        <w:ind w:left="360"/>
        <w:rPr>
          <w:sz w:val="24"/>
          <w:szCs w:val="24"/>
        </w:rPr>
      </w:pPr>
      <w:r w:rsidRPr="00FE07ED">
        <w:rPr>
          <w:sz w:val="24"/>
          <w:szCs w:val="24"/>
        </w:rPr>
        <w:t>audience</w:t>
      </w:r>
      <w:r w:rsidRPr="00FE07ED">
        <w:rPr>
          <w:sz w:val="24"/>
          <w:szCs w:val="24"/>
        </w:rPr>
        <w:tab/>
        <w:t>Optional (values limited to:  external, internal)</w:t>
      </w:r>
    </w:p>
    <w:p w14:paraId="09F38D2B" w14:textId="2F6BB7C0" w:rsidR="0039529F" w:rsidRPr="00FE07ED" w:rsidRDefault="001515E6" w:rsidP="00783C45">
      <w:pPr>
        <w:pStyle w:val="Normal1"/>
        <w:tabs>
          <w:tab w:val="left" w:pos="3600"/>
        </w:tabs>
        <w:ind w:left="360"/>
        <w:rPr>
          <w:sz w:val="24"/>
          <w:szCs w:val="24"/>
        </w:rPr>
      </w:pPr>
      <w:r>
        <w:rPr>
          <w:sz w:val="24"/>
          <w:szCs w:val="24"/>
        </w:rPr>
        <w:t>id</w:t>
      </w:r>
      <w:r>
        <w:rPr>
          <w:sz w:val="24"/>
          <w:szCs w:val="24"/>
        </w:rPr>
        <w:tab/>
      </w:r>
      <w:r w:rsidR="00FE07ED">
        <w:rPr>
          <w:sz w:val="24"/>
          <w:szCs w:val="24"/>
        </w:rPr>
        <w:t>Optional</w:t>
      </w:r>
    </w:p>
    <w:p w14:paraId="5F7B6969" w14:textId="52750742" w:rsidR="0039529F" w:rsidRPr="00FE07ED" w:rsidRDefault="001515E6" w:rsidP="00783C45">
      <w:pPr>
        <w:pStyle w:val="Normal1"/>
        <w:tabs>
          <w:tab w:val="left" w:pos="3600"/>
        </w:tabs>
        <w:ind w:left="360"/>
        <w:rPr>
          <w:sz w:val="24"/>
          <w:szCs w:val="24"/>
        </w:rPr>
      </w:pPr>
      <w:r>
        <w:rPr>
          <w:sz w:val="24"/>
          <w:szCs w:val="24"/>
        </w:rPr>
        <w:t>lang</w:t>
      </w:r>
      <w:r>
        <w:rPr>
          <w:sz w:val="24"/>
          <w:szCs w:val="24"/>
        </w:rPr>
        <w:tab/>
      </w:r>
      <w:r w:rsidR="0039529F" w:rsidRPr="00FE07ED">
        <w:rPr>
          <w:sz w:val="24"/>
          <w:szCs w:val="24"/>
        </w:rPr>
        <w:t>Optional</w:t>
      </w:r>
    </w:p>
    <w:p w14:paraId="1C87C33A" w14:textId="6EA45CE5" w:rsidR="0039529F" w:rsidRPr="00FE07ED" w:rsidRDefault="001515E6" w:rsidP="00783C45">
      <w:pPr>
        <w:pStyle w:val="Normal1"/>
        <w:tabs>
          <w:tab w:val="left" w:pos="3600"/>
        </w:tabs>
        <w:ind w:left="360"/>
        <w:rPr>
          <w:sz w:val="24"/>
          <w:szCs w:val="24"/>
        </w:rPr>
      </w:pPr>
      <w:r>
        <w:rPr>
          <w:sz w:val="24"/>
          <w:szCs w:val="24"/>
        </w:rPr>
        <w:t>script</w:t>
      </w:r>
      <w:r>
        <w:rPr>
          <w:sz w:val="24"/>
          <w:szCs w:val="24"/>
        </w:rPr>
        <w:tab/>
      </w:r>
      <w:r w:rsidR="0039529F" w:rsidRPr="00FE07ED">
        <w:rPr>
          <w:sz w:val="24"/>
          <w:szCs w:val="24"/>
        </w:rPr>
        <w:t>Optional</w:t>
      </w:r>
    </w:p>
    <w:p w14:paraId="1F5958FF" w14:textId="77777777" w:rsidR="0039529F" w:rsidRDefault="0039529F" w:rsidP="0039529F">
      <w:pPr>
        <w:pStyle w:val="Normal1"/>
      </w:pPr>
    </w:p>
    <w:p w14:paraId="41B7E8B5" w14:textId="77777777" w:rsidR="00FE07ED" w:rsidRDefault="00FE07ED" w:rsidP="0039529F">
      <w:pPr>
        <w:pStyle w:val="Normal1"/>
      </w:pPr>
    </w:p>
    <w:p w14:paraId="476738D4" w14:textId="77777777" w:rsidR="0039529F" w:rsidRDefault="0039529F" w:rsidP="0039529F">
      <w:pPr>
        <w:pStyle w:val="Normal1"/>
      </w:pPr>
      <w:r>
        <w:rPr>
          <w:b/>
          <w:sz w:val="24"/>
        </w:rPr>
        <w:t>Description and Usage:</w:t>
      </w:r>
    </w:p>
    <w:p w14:paraId="5DFBE505" w14:textId="4738A08C" w:rsidR="0039529F" w:rsidRDefault="0039529F" w:rsidP="001515E6">
      <w:pPr>
        <w:pStyle w:val="Normal1"/>
        <w:ind w:left="360"/>
        <w:contextualSpacing w:val="0"/>
      </w:pPr>
      <w:r>
        <w:rPr>
          <w:sz w:val="24"/>
        </w:rPr>
        <w:t xml:space="preserve">A </w:t>
      </w:r>
      <w:r w:rsidR="0037709A">
        <w:rPr>
          <w:sz w:val="24"/>
        </w:rPr>
        <w:t>phrase level</w:t>
      </w:r>
      <w:r>
        <w:rPr>
          <w:sz w:val="24"/>
        </w:rPr>
        <w:t xml:space="preserve"> element to designate the full form of a word </w:t>
      </w:r>
      <w:r w:rsidR="00FB6633">
        <w:rPr>
          <w:sz w:val="24"/>
        </w:rPr>
        <w:t xml:space="preserve">or phrase </w:t>
      </w:r>
      <w:r>
        <w:rPr>
          <w:sz w:val="24"/>
        </w:rPr>
        <w:t>that often appears as an abbreviation or acronym.</w:t>
      </w:r>
      <w:r w:rsidR="00081951">
        <w:rPr>
          <w:sz w:val="24"/>
        </w:rPr>
        <w:t xml:space="preserve"> </w:t>
      </w:r>
      <w:r>
        <w:rPr>
          <w:sz w:val="24"/>
        </w:rPr>
        <w:t>Use</w:t>
      </w:r>
      <w:r w:rsidR="00480363">
        <w:rPr>
          <w:sz w:val="24"/>
        </w:rPr>
        <w:t xml:space="preserve"> @abbr</w:t>
      </w:r>
      <w:r>
        <w:rPr>
          <w:sz w:val="24"/>
        </w:rPr>
        <w:t xml:space="preserve"> to supply the abbreviated form for indexing or searching purposes.</w:t>
      </w:r>
    </w:p>
    <w:p w14:paraId="238DE003" w14:textId="77777777" w:rsidR="0039529F" w:rsidRDefault="0039529F" w:rsidP="001515E6">
      <w:pPr>
        <w:pStyle w:val="Normal1"/>
        <w:ind w:left="360"/>
      </w:pPr>
    </w:p>
    <w:p w14:paraId="14D79BD9" w14:textId="77777777" w:rsidR="0039529F" w:rsidRDefault="0039529F" w:rsidP="001515E6">
      <w:pPr>
        <w:pStyle w:val="Normal1"/>
        <w:ind w:left="360"/>
      </w:pPr>
      <w:r>
        <w:rPr>
          <w:sz w:val="24"/>
        </w:rPr>
        <w:t>See also:</w:t>
      </w:r>
    </w:p>
    <w:p w14:paraId="2E82959F" w14:textId="4F72AA7D" w:rsidR="0039529F" w:rsidRDefault="00B845C1" w:rsidP="0028166D">
      <w:pPr>
        <w:pStyle w:val="Normal1"/>
        <w:numPr>
          <w:ilvl w:val="0"/>
          <w:numId w:val="30"/>
        </w:numPr>
        <w:contextualSpacing w:val="0"/>
      </w:pPr>
      <w:r>
        <w:rPr>
          <w:sz w:val="24"/>
        </w:rPr>
        <w:t>The related element &lt;abbr&gt; with @expan, which can be used to encode the abbreviation of a name while providing the full form in an attribute for indexing or searching purposes.</w:t>
      </w:r>
    </w:p>
    <w:p w14:paraId="62B2BAAB" w14:textId="77777777" w:rsidR="0039529F" w:rsidRDefault="0039529F" w:rsidP="0039529F">
      <w:pPr>
        <w:pStyle w:val="Normal1"/>
      </w:pPr>
    </w:p>
    <w:p w14:paraId="7DB01E04" w14:textId="328CA8F0" w:rsidR="001515E6" w:rsidRDefault="00FE07ED" w:rsidP="0039529F">
      <w:pPr>
        <w:pStyle w:val="Normal1"/>
        <w:rPr>
          <w:b/>
          <w:sz w:val="24"/>
        </w:rPr>
      </w:pPr>
      <w:r>
        <w:rPr>
          <w:b/>
          <w:sz w:val="24"/>
        </w:rPr>
        <w:t>Availability:</w:t>
      </w:r>
    </w:p>
    <w:p w14:paraId="687C6EDF" w14:textId="77777777" w:rsidR="0039529F" w:rsidRPr="00FE07ED" w:rsidRDefault="0039529F" w:rsidP="001515E6">
      <w:pPr>
        <w:pStyle w:val="Normal1"/>
        <w:ind w:left="360"/>
        <w:rPr>
          <w:b/>
          <w:sz w:val="24"/>
        </w:rPr>
      </w:pPr>
      <w:r w:rsidRPr="00E1485E">
        <w:rPr>
          <w:sz w:val="24"/>
        </w:rPr>
        <w:t xml:space="preserve">Optional, </w:t>
      </w:r>
      <w:r w:rsidR="00FE07ED">
        <w:rPr>
          <w:sz w:val="24"/>
        </w:rPr>
        <w:t>r</w:t>
      </w:r>
      <w:r w:rsidRPr="00E1485E">
        <w:rPr>
          <w:sz w:val="24"/>
        </w:rPr>
        <w:t>epeatable</w:t>
      </w:r>
    </w:p>
    <w:p w14:paraId="08B63EC0" w14:textId="77777777" w:rsidR="0039529F" w:rsidRDefault="0039529F" w:rsidP="0039529F">
      <w:pPr>
        <w:pStyle w:val="Normal1"/>
      </w:pPr>
    </w:p>
    <w:p w14:paraId="470716A4" w14:textId="77777777" w:rsidR="00516894" w:rsidRDefault="00516894">
      <w:pPr>
        <w:rPr>
          <w:rFonts w:ascii="Arial" w:eastAsia="Arial" w:hAnsi="Arial" w:cs="Arial"/>
          <w:b/>
          <w:color w:val="000000"/>
          <w:sz w:val="24"/>
        </w:rPr>
      </w:pPr>
      <w:r>
        <w:rPr>
          <w:b/>
          <w:sz w:val="24"/>
        </w:rPr>
        <w:br w:type="page"/>
      </w:r>
    </w:p>
    <w:p w14:paraId="44E4FC67" w14:textId="77777777" w:rsidR="0039529F" w:rsidRDefault="0039529F" w:rsidP="0039529F">
      <w:pPr>
        <w:pStyle w:val="Normal1"/>
      </w:pPr>
      <w:r>
        <w:rPr>
          <w:b/>
          <w:sz w:val="24"/>
        </w:rPr>
        <w:lastRenderedPageBreak/>
        <w:t>Examples:</w:t>
      </w:r>
    </w:p>
    <w:p w14:paraId="75FC75AE" w14:textId="77777777" w:rsidR="00516894" w:rsidRDefault="00516894" w:rsidP="0039529F">
      <w:pPr>
        <w:pStyle w:val="Normal1"/>
        <w:contextualSpacing w:val="0"/>
        <w:rPr>
          <w:rFonts w:ascii="Courier New" w:eastAsia="Courier New" w:hAnsi="Courier New" w:cs="Courier New"/>
          <w:sz w:val="20"/>
        </w:rPr>
      </w:pPr>
    </w:p>
    <w:p w14:paraId="027D30BE" w14:textId="63EDCC8C" w:rsidR="00F24F31" w:rsidRDefault="00F24F31" w:rsidP="00F24F31">
      <w:pPr>
        <w:tabs>
          <w:tab w:val="left" w:pos="720"/>
          <w:tab w:val="left" w:pos="1080"/>
          <w:tab w:val="left" w:pos="1440"/>
          <w:tab w:val="left" w:pos="1800"/>
        </w:tabs>
        <w:spacing w:line="240" w:lineRule="auto"/>
        <w:ind w:left="720" w:hanging="360"/>
        <w:rPr>
          <w:rFonts w:ascii="Times New Roman" w:eastAsia="Times New Roman" w:hAnsi="Times New Roman" w:cs="Times New Roman"/>
          <w:sz w:val="24"/>
          <w:szCs w:val="24"/>
        </w:rPr>
      </w:pPr>
      <w:r w:rsidRPr="00CC0ABE">
        <w:rPr>
          <w:rFonts w:ascii="Courier New" w:eastAsia="Times New Roman" w:hAnsi="Courier New" w:cs="Courier New"/>
          <w:color w:val="000000"/>
          <w:sz w:val="20"/>
          <w:szCs w:val="20"/>
        </w:rPr>
        <w:t>&lt;didnote&gt;File also contains materials from the</w:t>
      </w:r>
      <w:r>
        <w:rPr>
          <w:rFonts w:ascii="Courier New" w:eastAsia="Times New Roman" w:hAnsi="Courier New" w:cs="Courier New"/>
          <w:bCs/>
          <w:color w:val="000000"/>
          <w:sz w:val="20"/>
          <w:szCs w:val="20"/>
        </w:rPr>
        <w:tab/>
      </w:r>
      <w:r w:rsidRPr="00F24F31">
        <w:rPr>
          <w:rFonts w:ascii="Courier New" w:eastAsia="Times New Roman" w:hAnsi="Courier New" w:cs="Courier New"/>
          <w:b/>
          <w:bCs/>
          <w:color w:val="000000"/>
          <w:sz w:val="20"/>
          <w:szCs w:val="20"/>
        </w:rPr>
        <w:t xml:space="preserve">&lt;expan </w:t>
      </w:r>
      <w:r w:rsidRPr="00F24F31">
        <w:rPr>
          <w:rFonts w:ascii="Courier New" w:hAnsi="Courier New"/>
          <w:b/>
          <w:color w:val="000000"/>
          <w:sz w:val="20"/>
        </w:rPr>
        <w:t>abbr=</w:t>
      </w:r>
      <w:r w:rsidR="00677450">
        <w:rPr>
          <w:rFonts w:ascii="Courier New" w:eastAsia="Times New Roman" w:hAnsi="Courier New" w:cs="Courier New"/>
          <w:b/>
          <w:bCs/>
          <w:color w:val="000000"/>
          <w:sz w:val="20"/>
          <w:szCs w:val="20"/>
        </w:rPr>
        <w:t>"</w:t>
      </w:r>
      <w:r w:rsidRPr="00F24F31">
        <w:rPr>
          <w:rFonts w:ascii="Courier New" w:eastAsia="Times New Roman" w:hAnsi="Courier New" w:cs="Courier New"/>
          <w:b/>
          <w:color w:val="000000"/>
          <w:sz w:val="20"/>
          <w:szCs w:val="20"/>
        </w:rPr>
        <w:t>ACLU</w:t>
      </w:r>
      <w:r w:rsidR="00677450">
        <w:rPr>
          <w:rFonts w:ascii="Courier New" w:eastAsia="Times New Roman" w:hAnsi="Courier New" w:cs="Courier New"/>
          <w:b/>
          <w:bCs/>
          <w:color w:val="000000"/>
          <w:sz w:val="20"/>
          <w:szCs w:val="20"/>
        </w:rPr>
        <w:t>"</w:t>
      </w:r>
      <w:r w:rsidRPr="00F24F31">
        <w:rPr>
          <w:rFonts w:ascii="Courier New" w:eastAsia="Times New Roman" w:hAnsi="Courier New" w:cs="Courier New"/>
          <w:b/>
          <w:bCs/>
          <w:color w:val="000000"/>
          <w:sz w:val="20"/>
          <w:szCs w:val="20"/>
        </w:rPr>
        <w:t>&gt;</w:t>
      </w:r>
      <w:r w:rsidRPr="00F24F31">
        <w:rPr>
          <w:rFonts w:ascii="Courier New" w:eastAsia="Times New Roman" w:hAnsi="Courier New" w:cs="Courier New"/>
          <w:bCs/>
          <w:color w:val="000000"/>
          <w:sz w:val="20"/>
          <w:szCs w:val="20"/>
        </w:rPr>
        <w:t xml:space="preserve"> </w:t>
      </w:r>
      <w:r w:rsidRPr="00CC0ABE">
        <w:rPr>
          <w:rFonts w:ascii="Courier New" w:eastAsia="Times New Roman" w:hAnsi="Courier New" w:cs="Courier New"/>
          <w:bCs/>
          <w:color w:val="000000"/>
          <w:sz w:val="20"/>
          <w:szCs w:val="20"/>
        </w:rPr>
        <w:t>American Civil Liberties Union</w:t>
      </w:r>
      <w:r w:rsidRPr="00F24F31">
        <w:rPr>
          <w:rFonts w:ascii="Courier New" w:eastAsia="Times New Roman" w:hAnsi="Courier New" w:cs="Courier New"/>
          <w:b/>
          <w:bCs/>
          <w:color w:val="000000"/>
          <w:sz w:val="20"/>
          <w:szCs w:val="20"/>
        </w:rPr>
        <w:t>&lt;/</w:t>
      </w:r>
      <w:r w:rsidRPr="00F24F31">
        <w:rPr>
          <w:rFonts w:ascii="Courier New" w:hAnsi="Courier New"/>
          <w:b/>
          <w:color w:val="000000"/>
          <w:sz w:val="20"/>
        </w:rPr>
        <w:t>expan</w:t>
      </w:r>
      <w:r w:rsidRPr="00F24F31">
        <w:rPr>
          <w:rFonts w:ascii="Courier New" w:eastAsia="Times New Roman" w:hAnsi="Courier New" w:cs="Courier New"/>
          <w:b/>
          <w:bCs/>
          <w:color w:val="000000"/>
          <w:sz w:val="20"/>
          <w:szCs w:val="20"/>
        </w:rPr>
        <w:t>&gt;</w:t>
      </w:r>
      <w:r>
        <w:rPr>
          <w:rFonts w:ascii="Courier New" w:eastAsia="Times New Roman" w:hAnsi="Courier New" w:cs="Courier New"/>
          <w:b/>
          <w:bCs/>
          <w:color w:val="000000"/>
          <w:sz w:val="20"/>
          <w:szCs w:val="20"/>
        </w:rPr>
        <w:t>.</w:t>
      </w:r>
    </w:p>
    <w:p w14:paraId="17C3AB56" w14:textId="77777777" w:rsidR="00F24F31" w:rsidRDefault="00F24F31" w:rsidP="00F24F31">
      <w:pPr>
        <w:tabs>
          <w:tab w:val="left" w:pos="720"/>
          <w:tab w:val="left" w:pos="1080"/>
          <w:tab w:val="left" w:pos="1440"/>
          <w:tab w:val="left" w:pos="1800"/>
        </w:tabs>
        <w:spacing w:line="240" w:lineRule="auto"/>
        <w:ind w:left="360"/>
        <w:rPr>
          <w:rFonts w:ascii="Courier New" w:eastAsia="Times New Roman" w:hAnsi="Courier New" w:cs="Courier New"/>
          <w:color w:val="000000"/>
          <w:sz w:val="20"/>
          <w:szCs w:val="20"/>
        </w:rPr>
      </w:pPr>
      <w:r w:rsidRPr="00CC0ABE">
        <w:rPr>
          <w:rFonts w:ascii="Courier New" w:eastAsia="Times New Roman" w:hAnsi="Courier New" w:cs="Courier New"/>
          <w:color w:val="000000"/>
          <w:sz w:val="20"/>
          <w:szCs w:val="20"/>
        </w:rPr>
        <w:t>&lt;/didnote&gt;</w:t>
      </w:r>
    </w:p>
    <w:p w14:paraId="4890D291" w14:textId="77777777" w:rsidR="00F24F31" w:rsidRDefault="00F24F31" w:rsidP="00F24F31">
      <w:pPr>
        <w:tabs>
          <w:tab w:val="left" w:pos="720"/>
          <w:tab w:val="left" w:pos="1080"/>
          <w:tab w:val="left" w:pos="1440"/>
          <w:tab w:val="left" w:pos="1800"/>
        </w:tabs>
        <w:spacing w:line="240" w:lineRule="auto"/>
        <w:ind w:left="360"/>
        <w:rPr>
          <w:rFonts w:ascii="Courier New" w:eastAsia="Times New Roman" w:hAnsi="Courier New" w:cs="Courier New"/>
          <w:color w:val="000000"/>
          <w:sz w:val="20"/>
          <w:szCs w:val="20"/>
        </w:rPr>
      </w:pPr>
    </w:p>
    <w:p w14:paraId="76EAEABA" w14:textId="77777777" w:rsidR="00F24F31" w:rsidRDefault="00F24F31" w:rsidP="00F24F31">
      <w:pPr>
        <w:tabs>
          <w:tab w:val="left" w:pos="720"/>
          <w:tab w:val="left" w:pos="1080"/>
          <w:tab w:val="left" w:pos="1440"/>
          <w:tab w:val="left" w:pos="1800"/>
        </w:tabs>
        <w:spacing w:line="240" w:lineRule="auto"/>
        <w:ind w:left="720" w:hanging="360"/>
        <w:rPr>
          <w:rFonts w:ascii="Courier New" w:eastAsia="Times New Roman" w:hAnsi="Courier New" w:cs="Courier New"/>
          <w:color w:val="000000"/>
          <w:sz w:val="20"/>
          <w:szCs w:val="20"/>
        </w:rPr>
      </w:pPr>
    </w:p>
    <w:p w14:paraId="2D3BCA8C" w14:textId="77777777" w:rsidR="00F24F31" w:rsidRPr="00A4737C" w:rsidRDefault="00F24F31" w:rsidP="00F24F31">
      <w:pPr>
        <w:tabs>
          <w:tab w:val="left" w:pos="720"/>
          <w:tab w:val="left" w:pos="1080"/>
          <w:tab w:val="left" w:pos="1440"/>
          <w:tab w:val="left" w:pos="1800"/>
        </w:tabs>
        <w:spacing w:line="240" w:lineRule="auto"/>
        <w:ind w:left="360"/>
        <w:rPr>
          <w:rFonts w:ascii="Courier New" w:eastAsia="Times New Roman" w:hAnsi="Courier New" w:cs="Courier New"/>
          <w:color w:val="000000"/>
          <w:sz w:val="20"/>
          <w:szCs w:val="20"/>
        </w:rPr>
      </w:pPr>
      <w:r w:rsidRPr="00A4737C">
        <w:rPr>
          <w:rFonts w:ascii="Courier New" w:eastAsia="Times New Roman" w:hAnsi="Courier New" w:cs="Courier New"/>
          <w:color w:val="000000"/>
          <w:sz w:val="20"/>
          <w:szCs w:val="20"/>
        </w:rPr>
        <w:t>&lt;c02&gt;</w:t>
      </w:r>
    </w:p>
    <w:p w14:paraId="69D622C4" w14:textId="77777777" w:rsidR="00F24F31" w:rsidRPr="00A4737C" w:rsidRDefault="00F24F31" w:rsidP="00F24F31">
      <w:pPr>
        <w:tabs>
          <w:tab w:val="left" w:pos="720"/>
          <w:tab w:val="left" w:pos="1080"/>
          <w:tab w:val="left" w:pos="1440"/>
          <w:tab w:val="left" w:pos="180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A4737C">
        <w:rPr>
          <w:rFonts w:ascii="Courier New" w:eastAsia="Times New Roman" w:hAnsi="Courier New" w:cs="Courier New"/>
          <w:color w:val="000000"/>
          <w:sz w:val="20"/>
          <w:szCs w:val="20"/>
        </w:rPr>
        <w:t>&lt;did&gt;</w:t>
      </w:r>
    </w:p>
    <w:p w14:paraId="23E4BAD7" w14:textId="77777777" w:rsidR="0060319D" w:rsidRDefault="00F24F31" w:rsidP="00F24F31">
      <w:pPr>
        <w:tabs>
          <w:tab w:val="left" w:pos="720"/>
          <w:tab w:val="left" w:pos="1080"/>
          <w:tab w:val="left" w:pos="1440"/>
          <w:tab w:val="left" w:pos="1800"/>
        </w:tabs>
        <w:spacing w:line="240" w:lineRule="auto"/>
        <w:ind w:left="1440" w:hanging="108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A4737C">
        <w:rPr>
          <w:rFonts w:ascii="Courier New" w:eastAsia="Times New Roman" w:hAnsi="Courier New" w:cs="Courier New"/>
          <w:color w:val="000000"/>
          <w:sz w:val="20"/>
          <w:szCs w:val="20"/>
        </w:rPr>
        <w:t>&lt;unittitle</w:t>
      </w:r>
      <w:r w:rsidRPr="0060319D">
        <w:rPr>
          <w:rFonts w:ascii="Courier New" w:eastAsia="Times New Roman" w:hAnsi="Courier New" w:cs="Courier New"/>
          <w:color w:val="000000"/>
          <w:sz w:val="20"/>
          <w:szCs w:val="20"/>
        </w:rPr>
        <w:t>&gt;</w:t>
      </w:r>
    </w:p>
    <w:p w14:paraId="39C297BC" w14:textId="6CECA050" w:rsidR="0060319D" w:rsidRDefault="0060319D" w:rsidP="0060319D">
      <w:pPr>
        <w:tabs>
          <w:tab w:val="left" w:pos="720"/>
          <w:tab w:val="left" w:pos="1080"/>
          <w:tab w:val="left" w:pos="1440"/>
          <w:tab w:val="left" w:pos="1800"/>
        </w:tabs>
        <w:spacing w:line="240" w:lineRule="auto"/>
        <w:ind w:left="1800" w:hanging="144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F24F31" w:rsidRPr="0060319D">
        <w:rPr>
          <w:rFonts w:ascii="Courier New" w:eastAsia="Times New Roman" w:hAnsi="Courier New" w:cs="Courier New"/>
          <w:b/>
          <w:color w:val="000000"/>
          <w:sz w:val="20"/>
          <w:szCs w:val="20"/>
        </w:rPr>
        <w:t>&lt;expan abbr=</w:t>
      </w:r>
      <w:r w:rsidR="00677450">
        <w:rPr>
          <w:rFonts w:ascii="Courier New" w:eastAsia="Times New Roman" w:hAnsi="Courier New" w:cs="Courier New"/>
          <w:b/>
          <w:color w:val="000000"/>
          <w:sz w:val="20"/>
          <w:szCs w:val="20"/>
        </w:rPr>
        <w:t>"</w:t>
      </w:r>
      <w:r w:rsidR="00F24F31" w:rsidRPr="0060319D">
        <w:rPr>
          <w:rFonts w:ascii="Courier New" w:eastAsia="Times New Roman" w:hAnsi="Courier New" w:cs="Courier New"/>
          <w:b/>
          <w:color w:val="000000"/>
          <w:sz w:val="20"/>
          <w:szCs w:val="20"/>
        </w:rPr>
        <w:t>UNESCO</w:t>
      </w:r>
      <w:r w:rsidR="00677450">
        <w:rPr>
          <w:rFonts w:ascii="Courier New" w:eastAsia="Times New Roman" w:hAnsi="Courier New" w:cs="Courier New"/>
          <w:b/>
          <w:color w:val="000000"/>
          <w:sz w:val="20"/>
          <w:szCs w:val="20"/>
        </w:rPr>
        <w:t>"</w:t>
      </w:r>
      <w:r w:rsidR="00F24F31" w:rsidRPr="0060319D">
        <w:rPr>
          <w:rFonts w:ascii="Courier New" w:eastAsia="Times New Roman" w:hAnsi="Courier New" w:cs="Courier New"/>
          <w:b/>
          <w:color w:val="000000"/>
          <w:sz w:val="20"/>
          <w:szCs w:val="20"/>
        </w:rPr>
        <w:t>&gt;</w:t>
      </w:r>
      <w:r w:rsidR="00F24F31" w:rsidRPr="00A4737C">
        <w:rPr>
          <w:rFonts w:ascii="Courier New" w:eastAsia="Times New Roman" w:hAnsi="Courier New" w:cs="Courier New"/>
          <w:color w:val="000000"/>
          <w:sz w:val="20"/>
          <w:szCs w:val="20"/>
        </w:rPr>
        <w:t>United Nations Educational, Scientific and Cultural Organization</w:t>
      </w:r>
      <w:r w:rsidR="00F24F31" w:rsidRPr="0060319D">
        <w:rPr>
          <w:rFonts w:ascii="Courier New" w:eastAsia="Times New Roman" w:hAnsi="Courier New" w:cs="Courier New"/>
          <w:b/>
          <w:color w:val="000000"/>
          <w:sz w:val="20"/>
          <w:szCs w:val="20"/>
        </w:rPr>
        <w:t>&lt;/expan&gt;</w:t>
      </w:r>
    </w:p>
    <w:p w14:paraId="5700A519" w14:textId="006FCA24" w:rsidR="00F24F31" w:rsidRPr="00A4737C" w:rsidRDefault="0060319D" w:rsidP="00F24F31">
      <w:pPr>
        <w:tabs>
          <w:tab w:val="left" w:pos="720"/>
          <w:tab w:val="left" w:pos="1080"/>
          <w:tab w:val="left" w:pos="1440"/>
          <w:tab w:val="left" w:pos="1800"/>
        </w:tabs>
        <w:spacing w:line="240" w:lineRule="auto"/>
        <w:ind w:left="1440" w:hanging="1080"/>
        <w:rPr>
          <w:rFonts w:ascii="Courier New" w:eastAsia="Times New Roman" w:hAnsi="Courier New" w:cs="Courier New"/>
          <w:color w:val="000000"/>
          <w:sz w:val="20"/>
          <w:szCs w:val="20"/>
        </w:rPr>
      </w:pPr>
      <w:r>
        <w:rPr>
          <w:rFonts w:ascii="Courier New" w:eastAsia="Times New Roman" w:hAnsi="Courier New" w:cs="Courier New"/>
          <w:b/>
          <w:color w:val="000000"/>
          <w:sz w:val="20"/>
          <w:szCs w:val="20"/>
        </w:rPr>
        <w:tab/>
      </w:r>
      <w:r>
        <w:rPr>
          <w:rFonts w:ascii="Courier New" w:eastAsia="Times New Roman" w:hAnsi="Courier New" w:cs="Courier New"/>
          <w:b/>
          <w:color w:val="000000"/>
          <w:sz w:val="20"/>
          <w:szCs w:val="20"/>
        </w:rPr>
        <w:tab/>
      </w:r>
      <w:r w:rsidR="00F24F31" w:rsidRPr="00A4737C">
        <w:rPr>
          <w:rFonts w:ascii="Courier New" w:eastAsia="Times New Roman" w:hAnsi="Courier New" w:cs="Courier New"/>
          <w:color w:val="000000"/>
          <w:sz w:val="20"/>
          <w:szCs w:val="20"/>
        </w:rPr>
        <w:t>&lt;/unittitle&gt;</w:t>
      </w:r>
    </w:p>
    <w:p w14:paraId="4ECA9F80" w14:textId="77777777" w:rsidR="00F24F31" w:rsidRPr="00A4737C" w:rsidRDefault="00F24F31" w:rsidP="00F24F31">
      <w:pPr>
        <w:tabs>
          <w:tab w:val="left" w:pos="720"/>
          <w:tab w:val="left" w:pos="1080"/>
          <w:tab w:val="left" w:pos="1440"/>
          <w:tab w:val="left" w:pos="180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A4737C">
        <w:rPr>
          <w:rFonts w:ascii="Courier New" w:eastAsia="Times New Roman" w:hAnsi="Courier New" w:cs="Courier New"/>
          <w:color w:val="000000"/>
          <w:sz w:val="20"/>
          <w:szCs w:val="20"/>
        </w:rPr>
        <w:t>[. . .]</w:t>
      </w:r>
    </w:p>
    <w:p w14:paraId="4E55CF29" w14:textId="77777777" w:rsidR="00F24F31" w:rsidRPr="00A4737C" w:rsidRDefault="00F24F31" w:rsidP="00F24F31">
      <w:pPr>
        <w:tabs>
          <w:tab w:val="left" w:pos="720"/>
          <w:tab w:val="left" w:pos="1080"/>
          <w:tab w:val="left" w:pos="1440"/>
          <w:tab w:val="left" w:pos="180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A4737C">
        <w:rPr>
          <w:rFonts w:ascii="Courier New" w:eastAsia="Times New Roman" w:hAnsi="Courier New" w:cs="Courier New"/>
          <w:color w:val="000000"/>
          <w:sz w:val="20"/>
          <w:szCs w:val="20"/>
        </w:rPr>
        <w:t>&lt;/did&gt;</w:t>
      </w:r>
    </w:p>
    <w:p w14:paraId="4CF933AE" w14:textId="77777777" w:rsidR="00F24F31" w:rsidRPr="00A4737C" w:rsidRDefault="00F24F31" w:rsidP="00F24F31">
      <w:pPr>
        <w:tabs>
          <w:tab w:val="left" w:pos="720"/>
          <w:tab w:val="left" w:pos="1080"/>
          <w:tab w:val="left" w:pos="1440"/>
          <w:tab w:val="left" w:pos="1800"/>
        </w:tabs>
        <w:spacing w:line="240" w:lineRule="auto"/>
        <w:ind w:left="360"/>
        <w:rPr>
          <w:rFonts w:ascii="Courier New" w:eastAsia="Times New Roman" w:hAnsi="Courier New" w:cs="Courier New"/>
          <w:color w:val="000000"/>
          <w:sz w:val="20"/>
          <w:szCs w:val="20"/>
        </w:rPr>
      </w:pPr>
      <w:r w:rsidRPr="00A4737C">
        <w:rPr>
          <w:rFonts w:ascii="Courier New" w:eastAsia="Times New Roman" w:hAnsi="Courier New" w:cs="Courier New"/>
          <w:color w:val="000000"/>
          <w:sz w:val="20"/>
          <w:szCs w:val="20"/>
        </w:rPr>
        <w:t>&lt;/c02&gt;</w:t>
      </w:r>
    </w:p>
    <w:p w14:paraId="16F9A6B5" w14:textId="77777777" w:rsidR="00F24F31" w:rsidRPr="009A6C89" w:rsidRDefault="00F24F31" w:rsidP="009A6C89">
      <w:pPr>
        <w:pStyle w:val="Normal1"/>
        <w:tabs>
          <w:tab w:val="left" w:pos="720"/>
          <w:tab w:val="left" w:pos="1080"/>
          <w:tab w:val="left" w:pos="1440"/>
          <w:tab w:val="left" w:pos="1800"/>
          <w:tab w:val="left" w:pos="2160"/>
        </w:tabs>
        <w:ind w:left="360"/>
        <w:contextualSpacing w:val="0"/>
        <w:rPr>
          <w:rFonts w:ascii="Courier New" w:hAnsi="Courier New"/>
          <w:sz w:val="20"/>
        </w:rPr>
      </w:pPr>
    </w:p>
    <w:p w14:paraId="13D68DFC" w14:textId="77777777" w:rsidR="00516894" w:rsidRDefault="00516894" w:rsidP="00516894">
      <w:pPr>
        <w:pStyle w:val="Normal1"/>
        <w:tabs>
          <w:tab w:val="left" w:pos="720"/>
          <w:tab w:val="left" w:pos="1080"/>
          <w:tab w:val="left" w:pos="1440"/>
          <w:tab w:val="left" w:pos="1800"/>
          <w:tab w:val="left" w:pos="2160"/>
        </w:tabs>
        <w:ind w:left="360"/>
        <w:contextualSpacing w:val="0"/>
        <w:rPr>
          <w:b/>
          <w:sz w:val="24"/>
        </w:rPr>
      </w:pPr>
    </w:p>
    <w:p w14:paraId="2911B86B" w14:textId="77777777" w:rsidR="0039529F" w:rsidRDefault="0039529F" w:rsidP="00516894">
      <w:pPr>
        <w:pStyle w:val="Normal1"/>
        <w:tabs>
          <w:tab w:val="left" w:pos="720"/>
          <w:tab w:val="left" w:pos="1080"/>
          <w:tab w:val="left" w:pos="1440"/>
          <w:tab w:val="left" w:pos="1800"/>
          <w:tab w:val="left" w:pos="2160"/>
        </w:tabs>
        <w:ind w:left="360"/>
        <w:contextualSpacing w:val="0"/>
        <w:rPr>
          <w:b/>
          <w:sz w:val="24"/>
        </w:rPr>
      </w:pPr>
      <w:r>
        <w:rPr>
          <w:b/>
          <w:sz w:val="24"/>
        </w:rPr>
        <w:br w:type="page"/>
      </w:r>
    </w:p>
    <w:p w14:paraId="1F8E09D8" w14:textId="77777777" w:rsidR="00FA05A4" w:rsidRPr="0084485F" w:rsidRDefault="00FA05A4" w:rsidP="00FA05A4">
      <w:pPr>
        <w:pStyle w:val="Normal1"/>
        <w:rPr>
          <w:b/>
          <w:sz w:val="24"/>
        </w:rPr>
      </w:pPr>
      <w:r w:rsidRPr="0084485F">
        <w:rPr>
          <w:b/>
          <w:sz w:val="24"/>
        </w:rPr>
        <w:lastRenderedPageBreak/>
        <w:t xml:space="preserve">&lt;famname&gt; </w:t>
      </w:r>
      <w:r w:rsidR="00D732AA">
        <w:rPr>
          <w:b/>
          <w:sz w:val="24"/>
        </w:rPr>
        <w:t xml:space="preserve"> </w:t>
      </w:r>
      <w:r w:rsidRPr="0084485F">
        <w:rPr>
          <w:b/>
          <w:sz w:val="24"/>
        </w:rPr>
        <w:t>Family Name</w:t>
      </w:r>
    </w:p>
    <w:p w14:paraId="271C70B9" w14:textId="77777777" w:rsidR="00FA05A4" w:rsidRDefault="00FA05A4" w:rsidP="00FA05A4">
      <w:pPr>
        <w:pStyle w:val="Normal1"/>
        <w:contextualSpacing w:val="0"/>
        <w:rPr>
          <w:b/>
          <w:sz w:val="24"/>
        </w:rPr>
      </w:pPr>
    </w:p>
    <w:p w14:paraId="091D271A" w14:textId="77777777" w:rsidR="00FA05A4" w:rsidRPr="0084485F" w:rsidRDefault="00FA05A4" w:rsidP="00FA05A4">
      <w:pPr>
        <w:pStyle w:val="Normal1"/>
        <w:contextualSpacing w:val="0"/>
        <w:rPr>
          <w:b/>
          <w:sz w:val="24"/>
        </w:rPr>
      </w:pPr>
    </w:p>
    <w:p w14:paraId="3E71C545" w14:textId="4575FB54" w:rsidR="00FA05A4" w:rsidRDefault="00FA05A4" w:rsidP="00FA05A4">
      <w:pPr>
        <w:pStyle w:val="Normal1"/>
        <w:contextualSpacing w:val="0"/>
        <w:rPr>
          <w:b/>
          <w:sz w:val="24"/>
        </w:rPr>
      </w:pPr>
      <w:r w:rsidRPr="0084485F">
        <w:rPr>
          <w:b/>
          <w:sz w:val="24"/>
        </w:rPr>
        <w:t>Summary:</w:t>
      </w:r>
    </w:p>
    <w:p w14:paraId="2DA9C414" w14:textId="5CF1F2F7" w:rsidR="00FA05A4" w:rsidRPr="0084485F" w:rsidRDefault="00783C45" w:rsidP="00FA05A4">
      <w:pPr>
        <w:pStyle w:val="Normal1"/>
        <w:ind w:left="360"/>
        <w:contextualSpacing w:val="0"/>
        <w:rPr>
          <w:sz w:val="24"/>
        </w:rPr>
      </w:pPr>
      <w:r>
        <w:rPr>
          <w:sz w:val="24"/>
        </w:rPr>
        <w:t>An element</w:t>
      </w:r>
      <w:r w:rsidR="00FA05A4" w:rsidRPr="0084485F">
        <w:rPr>
          <w:sz w:val="24"/>
        </w:rPr>
        <w:t xml:space="preserve"> for identifying </w:t>
      </w:r>
      <w:r w:rsidR="00FD282B">
        <w:rPr>
          <w:sz w:val="24"/>
        </w:rPr>
        <w:t xml:space="preserve">the name of </w:t>
      </w:r>
      <w:r w:rsidR="00FA05A4" w:rsidRPr="0084485F">
        <w:rPr>
          <w:sz w:val="24"/>
        </w:rPr>
        <w:t xml:space="preserve">a </w:t>
      </w:r>
      <w:r w:rsidR="00FA05A4" w:rsidRPr="001B3A4D">
        <w:rPr>
          <w:sz w:val="24"/>
        </w:rPr>
        <w:t>group of people with blood relations, or</w:t>
      </w:r>
      <w:r w:rsidR="00FA05A4">
        <w:rPr>
          <w:sz w:val="24"/>
        </w:rPr>
        <w:t xml:space="preserve"> </w:t>
      </w:r>
      <w:r w:rsidR="00FA05A4" w:rsidRPr="0084485F">
        <w:rPr>
          <w:sz w:val="24"/>
        </w:rPr>
        <w:t>persons who form a household.</w:t>
      </w:r>
    </w:p>
    <w:p w14:paraId="64D40F33" w14:textId="77777777" w:rsidR="00FA05A4" w:rsidRPr="0084485F" w:rsidRDefault="00FA05A4" w:rsidP="00FA05A4">
      <w:pPr>
        <w:pStyle w:val="Normal1"/>
        <w:rPr>
          <w:b/>
          <w:sz w:val="24"/>
        </w:rPr>
      </w:pPr>
    </w:p>
    <w:p w14:paraId="365812DC" w14:textId="5A379CF5" w:rsidR="00FA05A4" w:rsidRPr="0084485F" w:rsidRDefault="00FA05A4" w:rsidP="00FA05A4">
      <w:pPr>
        <w:pStyle w:val="Normal1"/>
      </w:pPr>
      <w:r w:rsidRPr="0084485F">
        <w:rPr>
          <w:b/>
          <w:sz w:val="24"/>
        </w:rPr>
        <w:t>May Contain:</w:t>
      </w:r>
    </w:p>
    <w:p w14:paraId="6BD85B02" w14:textId="77777777" w:rsidR="00FA05A4" w:rsidRPr="00FA05A4" w:rsidRDefault="00FA05A4" w:rsidP="00FA05A4">
      <w:pPr>
        <w:pStyle w:val="Normal1"/>
        <w:ind w:left="360"/>
        <w:rPr>
          <w:sz w:val="24"/>
          <w:szCs w:val="24"/>
        </w:rPr>
      </w:pPr>
      <w:r w:rsidRPr="00FA05A4">
        <w:rPr>
          <w:sz w:val="24"/>
          <w:szCs w:val="24"/>
        </w:rPr>
        <w:t>part</w:t>
      </w:r>
    </w:p>
    <w:p w14:paraId="66285ACE" w14:textId="77777777" w:rsidR="00FA05A4" w:rsidRPr="0084485F" w:rsidRDefault="00FA05A4" w:rsidP="00FA05A4">
      <w:pPr>
        <w:pStyle w:val="Normal1"/>
      </w:pPr>
    </w:p>
    <w:p w14:paraId="35306D13" w14:textId="77777777" w:rsidR="00FA05A4" w:rsidRPr="0084485F" w:rsidRDefault="00FA05A4" w:rsidP="00FA05A4">
      <w:pPr>
        <w:pStyle w:val="Normal1"/>
      </w:pPr>
      <w:r w:rsidRPr="0084485F">
        <w:rPr>
          <w:b/>
          <w:sz w:val="24"/>
        </w:rPr>
        <w:t>May Occur Within:</w:t>
      </w:r>
    </w:p>
    <w:p w14:paraId="1DD53C62" w14:textId="77777777" w:rsidR="00FA05A4" w:rsidRPr="00FA05A4" w:rsidRDefault="00FA05A4" w:rsidP="00FA05A4">
      <w:pPr>
        <w:pStyle w:val="Normal1"/>
        <w:ind w:left="360"/>
        <w:rPr>
          <w:sz w:val="24"/>
          <w:szCs w:val="24"/>
        </w:rPr>
      </w:pPr>
      <w:r w:rsidRPr="00FA05A4">
        <w:rPr>
          <w:sz w:val="24"/>
          <w:szCs w:val="24"/>
        </w:rPr>
        <w:t>abstract, archref, bibref, controlaccess, entry, event, indexentry, item, namegrp, origination, p, physfacet, ref, repository, unittitle</w:t>
      </w:r>
    </w:p>
    <w:p w14:paraId="187A4436" w14:textId="77777777" w:rsidR="00FA05A4" w:rsidRPr="0084485F" w:rsidRDefault="00FA05A4" w:rsidP="00FA05A4">
      <w:pPr>
        <w:pStyle w:val="Normal1"/>
        <w:rPr>
          <w:b/>
          <w:sz w:val="24"/>
        </w:rPr>
      </w:pPr>
    </w:p>
    <w:p w14:paraId="25977F78" w14:textId="77777777" w:rsidR="00FA05A4" w:rsidRPr="0084485F" w:rsidRDefault="00FA05A4" w:rsidP="00FA05A4">
      <w:pPr>
        <w:pStyle w:val="Normal1"/>
      </w:pPr>
      <w:r w:rsidRPr="0084485F">
        <w:rPr>
          <w:b/>
          <w:sz w:val="24"/>
        </w:rPr>
        <w:t>Attributes:</w:t>
      </w:r>
    </w:p>
    <w:p w14:paraId="4001ECBF" w14:textId="77777777" w:rsidR="00FA05A4" w:rsidRPr="0084485F" w:rsidRDefault="009B56FE" w:rsidP="00FA05A4">
      <w:pPr>
        <w:pStyle w:val="Normal1"/>
        <w:tabs>
          <w:tab w:val="left" w:pos="3600"/>
        </w:tabs>
        <w:ind w:left="360"/>
      </w:pPr>
      <w:r>
        <w:rPr>
          <w:sz w:val="24"/>
        </w:rPr>
        <w:t>a</w:t>
      </w:r>
      <w:r w:rsidR="00FA05A4">
        <w:rPr>
          <w:sz w:val="24"/>
        </w:rPr>
        <w:t>ltrender</w:t>
      </w:r>
      <w:r w:rsidR="00FA05A4">
        <w:rPr>
          <w:sz w:val="24"/>
        </w:rPr>
        <w:tab/>
      </w:r>
      <w:r w:rsidR="00FA05A4" w:rsidRPr="0084485F">
        <w:rPr>
          <w:sz w:val="24"/>
        </w:rPr>
        <w:t>Optional</w:t>
      </w:r>
    </w:p>
    <w:p w14:paraId="24E4202C" w14:textId="27DC995E" w:rsidR="00FA05A4" w:rsidRPr="00FA05A4" w:rsidRDefault="00FA05A4" w:rsidP="00FA05A4">
      <w:pPr>
        <w:pStyle w:val="Normal1"/>
        <w:tabs>
          <w:tab w:val="left" w:pos="3600"/>
        </w:tabs>
        <w:ind w:left="360"/>
        <w:rPr>
          <w:sz w:val="24"/>
        </w:rPr>
      </w:pPr>
      <w:r>
        <w:rPr>
          <w:sz w:val="24"/>
        </w:rPr>
        <w:t xml:space="preserve">audience </w:t>
      </w:r>
      <w:r>
        <w:rPr>
          <w:sz w:val="24"/>
        </w:rPr>
        <w:tab/>
      </w:r>
      <w:r w:rsidRPr="0084485F">
        <w:rPr>
          <w:sz w:val="24"/>
        </w:rPr>
        <w:t xml:space="preserve">Optional (values limited to: </w:t>
      </w:r>
      <w:r w:rsidR="00516894">
        <w:rPr>
          <w:sz w:val="24"/>
        </w:rPr>
        <w:t xml:space="preserve"> </w:t>
      </w:r>
      <w:r w:rsidRPr="0084485F">
        <w:rPr>
          <w:sz w:val="24"/>
        </w:rPr>
        <w:t>external, internal)</w:t>
      </w:r>
    </w:p>
    <w:p w14:paraId="5EB30815" w14:textId="77777777" w:rsidR="00FA05A4" w:rsidRPr="0084485F" w:rsidRDefault="00FA05A4" w:rsidP="00FA05A4">
      <w:pPr>
        <w:pStyle w:val="Normal1"/>
        <w:tabs>
          <w:tab w:val="left" w:pos="3600"/>
        </w:tabs>
        <w:ind w:left="360"/>
        <w:rPr>
          <w:sz w:val="24"/>
        </w:rPr>
      </w:pPr>
      <w:r w:rsidRPr="0084485F">
        <w:rPr>
          <w:sz w:val="24"/>
        </w:rPr>
        <w:t>encodinganalog</w:t>
      </w:r>
      <w:r w:rsidRPr="0084485F">
        <w:rPr>
          <w:sz w:val="24"/>
        </w:rPr>
        <w:tab/>
        <w:t>Optional</w:t>
      </w:r>
    </w:p>
    <w:p w14:paraId="1549EE24" w14:textId="77777777" w:rsidR="00FA05A4" w:rsidRPr="0084485F" w:rsidRDefault="00FA05A4" w:rsidP="00FA05A4">
      <w:pPr>
        <w:pStyle w:val="Normal1"/>
        <w:tabs>
          <w:tab w:val="left" w:pos="3600"/>
        </w:tabs>
        <w:ind w:left="360"/>
      </w:pPr>
      <w:r>
        <w:rPr>
          <w:sz w:val="24"/>
        </w:rPr>
        <w:t>id</w:t>
      </w:r>
      <w:r>
        <w:rPr>
          <w:sz w:val="24"/>
        </w:rPr>
        <w:tab/>
      </w:r>
      <w:r w:rsidRPr="0084485F">
        <w:rPr>
          <w:sz w:val="24"/>
        </w:rPr>
        <w:t>Optional</w:t>
      </w:r>
    </w:p>
    <w:p w14:paraId="50418CC1" w14:textId="77777777" w:rsidR="00FA05A4" w:rsidRPr="0084485F" w:rsidRDefault="00FA05A4" w:rsidP="00FA05A4">
      <w:pPr>
        <w:pStyle w:val="Normal1"/>
        <w:tabs>
          <w:tab w:val="left" w:pos="3600"/>
        </w:tabs>
        <w:ind w:left="360"/>
      </w:pPr>
      <w:r>
        <w:rPr>
          <w:sz w:val="24"/>
        </w:rPr>
        <w:t>identifier</w:t>
      </w:r>
      <w:r>
        <w:rPr>
          <w:sz w:val="24"/>
        </w:rPr>
        <w:tab/>
      </w:r>
      <w:r w:rsidRPr="0084485F">
        <w:rPr>
          <w:sz w:val="24"/>
        </w:rPr>
        <w:t>Optional</w:t>
      </w:r>
    </w:p>
    <w:p w14:paraId="7DC1B25C" w14:textId="77777777" w:rsidR="00FA05A4" w:rsidRPr="0084485F" w:rsidRDefault="00FA05A4" w:rsidP="00FA05A4">
      <w:pPr>
        <w:pStyle w:val="Normal1"/>
        <w:tabs>
          <w:tab w:val="left" w:pos="3600"/>
        </w:tabs>
        <w:ind w:left="360"/>
        <w:rPr>
          <w:sz w:val="24"/>
        </w:rPr>
      </w:pPr>
      <w:r>
        <w:rPr>
          <w:sz w:val="24"/>
        </w:rPr>
        <w:t>lang</w:t>
      </w:r>
      <w:r>
        <w:rPr>
          <w:sz w:val="24"/>
        </w:rPr>
        <w:tab/>
      </w:r>
      <w:r w:rsidRPr="0084485F">
        <w:rPr>
          <w:sz w:val="24"/>
        </w:rPr>
        <w:t>Optional</w:t>
      </w:r>
    </w:p>
    <w:p w14:paraId="0AE462FE" w14:textId="77777777" w:rsidR="00FA05A4" w:rsidRPr="0084485F" w:rsidRDefault="00FA05A4" w:rsidP="00FA05A4">
      <w:pPr>
        <w:pStyle w:val="Normal1"/>
        <w:tabs>
          <w:tab w:val="left" w:pos="3600"/>
        </w:tabs>
        <w:ind w:left="360"/>
      </w:pPr>
      <w:r>
        <w:rPr>
          <w:sz w:val="24"/>
        </w:rPr>
        <w:t>localtype</w:t>
      </w:r>
      <w:r>
        <w:rPr>
          <w:sz w:val="24"/>
        </w:rPr>
        <w:tab/>
      </w:r>
      <w:r w:rsidRPr="0084485F">
        <w:rPr>
          <w:sz w:val="24"/>
        </w:rPr>
        <w:t>Optional</w:t>
      </w:r>
    </w:p>
    <w:p w14:paraId="76B66F94" w14:textId="77777777" w:rsidR="00FA05A4" w:rsidRPr="0084485F" w:rsidRDefault="00FA05A4" w:rsidP="00FA05A4">
      <w:pPr>
        <w:pStyle w:val="Normal1"/>
        <w:tabs>
          <w:tab w:val="left" w:pos="3600"/>
        </w:tabs>
        <w:ind w:left="360"/>
      </w:pPr>
      <w:r>
        <w:rPr>
          <w:sz w:val="24"/>
        </w:rPr>
        <w:t>normal</w:t>
      </w:r>
      <w:r>
        <w:rPr>
          <w:sz w:val="24"/>
        </w:rPr>
        <w:tab/>
      </w:r>
      <w:r w:rsidRPr="0084485F">
        <w:rPr>
          <w:sz w:val="24"/>
        </w:rPr>
        <w:t>Optional</w:t>
      </w:r>
    </w:p>
    <w:p w14:paraId="4FE381A4" w14:textId="77777777" w:rsidR="00FA05A4" w:rsidRPr="0084485F" w:rsidRDefault="00FA05A4" w:rsidP="00FA05A4">
      <w:pPr>
        <w:pStyle w:val="Normal1"/>
        <w:tabs>
          <w:tab w:val="left" w:pos="3600"/>
        </w:tabs>
        <w:ind w:left="360"/>
      </w:pPr>
      <w:r w:rsidRPr="0084485F">
        <w:rPr>
          <w:sz w:val="24"/>
        </w:rPr>
        <w:t>relator</w:t>
      </w:r>
      <w:r>
        <w:rPr>
          <w:sz w:val="24"/>
        </w:rPr>
        <w:tab/>
      </w:r>
      <w:r w:rsidRPr="0084485F">
        <w:rPr>
          <w:sz w:val="24"/>
        </w:rPr>
        <w:t>Optional</w:t>
      </w:r>
    </w:p>
    <w:p w14:paraId="65F15A9A" w14:textId="77777777" w:rsidR="00FA05A4" w:rsidRPr="0084485F" w:rsidRDefault="00FA05A4" w:rsidP="00FA05A4">
      <w:pPr>
        <w:pStyle w:val="Normal1"/>
        <w:tabs>
          <w:tab w:val="left" w:pos="3600"/>
        </w:tabs>
        <w:ind w:left="360"/>
      </w:pPr>
      <w:r>
        <w:rPr>
          <w:sz w:val="24"/>
        </w:rPr>
        <w:t>rules</w:t>
      </w:r>
      <w:r>
        <w:rPr>
          <w:sz w:val="24"/>
        </w:rPr>
        <w:tab/>
      </w:r>
      <w:r w:rsidRPr="0084485F">
        <w:rPr>
          <w:sz w:val="24"/>
        </w:rPr>
        <w:t>Optional</w:t>
      </w:r>
    </w:p>
    <w:p w14:paraId="772DA09B" w14:textId="77777777" w:rsidR="00FA05A4" w:rsidRPr="0084485F" w:rsidRDefault="00FA05A4" w:rsidP="00FA05A4">
      <w:pPr>
        <w:pStyle w:val="Normal1"/>
        <w:tabs>
          <w:tab w:val="left" w:pos="3600"/>
        </w:tabs>
        <w:ind w:left="360"/>
      </w:pPr>
      <w:r>
        <w:rPr>
          <w:sz w:val="24"/>
        </w:rPr>
        <w:t>script</w:t>
      </w:r>
      <w:r>
        <w:rPr>
          <w:sz w:val="24"/>
        </w:rPr>
        <w:tab/>
      </w:r>
      <w:r w:rsidRPr="0084485F">
        <w:rPr>
          <w:sz w:val="24"/>
        </w:rPr>
        <w:t>Optional</w:t>
      </w:r>
    </w:p>
    <w:p w14:paraId="2C775245" w14:textId="77777777" w:rsidR="00FA05A4" w:rsidRPr="0084485F" w:rsidRDefault="00FA05A4" w:rsidP="00FA05A4">
      <w:pPr>
        <w:pStyle w:val="Normal1"/>
        <w:tabs>
          <w:tab w:val="left" w:pos="3600"/>
        </w:tabs>
        <w:ind w:left="360"/>
      </w:pPr>
      <w:r>
        <w:rPr>
          <w:sz w:val="24"/>
        </w:rPr>
        <w:t>source</w:t>
      </w:r>
      <w:r>
        <w:rPr>
          <w:sz w:val="24"/>
        </w:rPr>
        <w:tab/>
      </w:r>
      <w:r w:rsidRPr="0084485F">
        <w:rPr>
          <w:sz w:val="24"/>
        </w:rPr>
        <w:t>Optional</w:t>
      </w:r>
    </w:p>
    <w:p w14:paraId="789BF38F" w14:textId="77777777" w:rsidR="00FA05A4" w:rsidRDefault="00FA05A4" w:rsidP="00FA05A4">
      <w:pPr>
        <w:pStyle w:val="Normal1"/>
      </w:pPr>
    </w:p>
    <w:p w14:paraId="11DBB4A1" w14:textId="77777777" w:rsidR="00FA05A4" w:rsidRPr="0084485F" w:rsidRDefault="00FA05A4" w:rsidP="00FA05A4">
      <w:pPr>
        <w:pStyle w:val="Normal1"/>
      </w:pPr>
    </w:p>
    <w:p w14:paraId="34AD4BBF" w14:textId="77777777" w:rsidR="00FA05A4" w:rsidRPr="0084485F" w:rsidRDefault="00FA05A4" w:rsidP="00FA05A4">
      <w:pPr>
        <w:pStyle w:val="Normal1"/>
      </w:pPr>
      <w:r w:rsidRPr="0084485F">
        <w:rPr>
          <w:b/>
          <w:sz w:val="24"/>
        </w:rPr>
        <w:t>Description and Usage:</w:t>
      </w:r>
    </w:p>
    <w:p w14:paraId="773FAE42" w14:textId="448FD52D" w:rsidR="00FA05A4" w:rsidRPr="0084485F" w:rsidRDefault="00FA05A4" w:rsidP="00FA05A4">
      <w:pPr>
        <w:pStyle w:val="Normal1"/>
        <w:ind w:left="360"/>
        <w:contextualSpacing w:val="0"/>
      </w:pPr>
      <w:r w:rsidRPr="0084485F">
        <w:rPr>
          <w:sz w:val="24"/>
        </w:rPr>
        <w:t>A</w:t>
      </w:r>
      <w:r w:rsidR="00783C45">
        <w:rPr>
          <w:sz w:val="24"/>
        </w:rPr>
        <w:t>n element for identifying</w:t>
      </w:r>
      <w:r w:rsidR="00FD282B">
        <w:rPr>
          <w:sz w:val="24"/>
        </w:rPr>
        <w:t xml:space="preserve"> the name of</w:t>
      </w:r>
      <w:r w:rsidR="00783C45">
        <w:rPr>
          <w:sz w:val="24"/>
        </w:rPr>
        <w:t xml:space="preserve"> a</w:t>
      </w:r>
      <w:r w:rsidRPr="0084485F">
        <w:rPr>
          <w:sz w:val="24"/>
        </w:rPr>
        <w:t xml:space="preserve"> group of persons closely related by blood or persons who form a household, and are related to the materials being described.</w:t>
      </w:r>
      <w:r w:rsidR="00081951">
        <w:rPr>
          <w:sz w:val="24"/>
        </w:rPr>
        <w:t xml:space="preserve"> </w:t>
      </w:r>
      <w:r w:rsidRPr="0084485F">
        <w:rPr>
          <w:sz w:val="24"/>
        </w:rPr>
        <w:t>Includes single families and family groups, e.g., Patience Parker Family and Parker Family.</w:t>
      </w:r>
    </w:p>
    <w:p w14:paraId="54F48357" w14:textId="77777777" w:rsidR="00FA05A4" w:rsidRPr="0084485F" w:rsidRDefault="00FA05A4" w:rsidP="00FA05A4">
      <w:pPr>
        <w:pStyle w:val="Normal1"/>
        <w:ind w:left="360"/>
        <w:contextualSpacing w:val="0"/>
      </w:pPr>
    </w:p>
    <w:p w14:paraId="14FE613F" w14:textId="77777777" w:rsidR="00F628B4" w:rsidRDefault="00F628B4">
      <w:pPr>
        <w:rPr>
          <w:rFonts w:ascii="Arial" w:eastAsia="Arial" w:hAnsi="Arial" w:cs="Arial"/>
          <w:color w:val="000000"/>
          <w:sz w:val="24"/>
        </w:rPr>
      </w:pPr>
      <w:r>
        <w:rPr>
          <w:sz w:val="24"/>
        </w:rPr>
        <w:br w:type="page"/>
      </w:r>
    </w:p>
    <w:p w14:paraId="4C900107" w14:textId="735813D9" w:rsidR="00FA05A4" w:rsidRPr="0084485F" w:rsidRDefault="00FA05A4" w:rsidP="00FA05A4">
      <w:pPr>
        <w:pStyle w:val="Normal1"/>
        <w:ind w:left="360"/>
        <w:contextualSpacing w:val="0"/>
      </w:pPr>
      <w:r w:rsidRPr="0084485F">
        <w:rPr>
          <w:sz w:val="24"/>
        </w:rPr>
        <w:lastRenderedPageBreak/>
        <w:t xml:space="preserve">&lt;famname&gt; </w:t>
      </w:r>
      <w:r>
        <w:rPr>
          <w:sz w:val="24"/>
        </w:rPr>
        <w:t>must contain</w:t>
      </w:r>
      <w:r w:rsidRPr="00E66F58">
        <w:rPr>
          <w:sz w:val="24"/>
        </w:rPr>
        <w:t xml:space="preserve"> one or more &lt;part&gt; elements</w:t>
      </w:r>
      <w:r>
        <w:rPr>
          <w:sz w:val="24"/>
        </w:rPr>
        <w:t>.</w:t>
      </w:r>
      <w:r w:rsidR="00081951">
        <w:rPr>
          <w:sz w:val="24"/>
        </w:rPr>
        <w:t xml:space="preserve"> </w:t>
      </w:r>
      <w:r>
        <w:rPr>
          <w:sz w:val="24"/>
        </w:rPr>
        <w:t>A single &lt;part&gt; may be used for the entire string, or if more granularity is desired, multiple &lt;part&gt; elements may be used to capture each component of the</w:t>
      </w:r>
      <w:r w:rsidRPr="0084485F">
        <w:rPr>
          <w:sz w:val="24"/>
        </w:rPr>
        <w:t xml:space="preserve"> family name, e.g.,</w:t>
      </w:r>
    </w:p>
    <w:p w14:paraId="4B8459A3" w14:textId="15C85288" w:rsidR="00FA05A4" w:rsidRPr="0084485F" w:rsidRDefault="00FA05A4" w:rsidP="00FA05A4">
      <w:pPr>
        <w:pStyle w:val="Normal1"/>
        <w:contextualSpacing w:val="0"/>
      </w:pPr>
    </w:p>
    <w:p w14:paraId="2F6F91DD" w14:textId="77777777" w:rsidR="00FA05A4" w:rsidRPr="0084485F" w:rsidRDefault="00783C45" w:rsidP="004E4310">
      <w:pPr>
        <w:pStyle w:val="Normal1"/>
        <w:ind w:left="720"/>
        <w:contextualSpacing w:val="0"/>
      </w:pPr>
      <w:r>
        <w:rPr>
          <w:sz w:val="24"/>
        </w:rPr>
        <w:t xml:space="preserve">Part 1:  </w:t>
      </w:r>
      <w:r w:rsidR="00FA05A4" w:rsidRPr="0084485F">
        <w:rPr>
          <w:sz w:val="24"/>
        </w:rPr>
        <w:t>Butts family</w:t>
      </w:r>
    </w:p>
    <w:p w14:paraId="663BA858" w14:textId="77777777" w:rsidR="00FA05A4" w:rsidRPr="0084485F" w:rsidRDefault="00783C45" w:rsidP="004E4310">
      <w:pPr>
        <w:pStyle w:val="Normal1"/>
        <w:ind w:left="720"/>
        <w:contextualSpacing w:val="0"/>
      </w:pPr>
      <w:r>
        <w:rPr>
          <w:sz w:val="24"/>
        </w:rPr>
        <w:t xml:space="preserve">Part 2:  </w:t>
      </w:r>
      <w:r w:rsidR="00FA05A4" w:rsidRPr="0084485F">
        <w:rPr>
          <w:sz w:val="24"/>
        </w:rPr>
        <w:t>1810</w:t>
      </w:r>
    </w:p>
    <w:p w14:paraId="19B628BD" w14:textId="77777777" w:rsidR="00FA05A4" w:rsidRPr="0084485F" w:rsidRDefault="00783C45" w:rsidP="004E4310">
      <w:pPr>
        <w:pStyle w:val="Normal1"/>
        <w:ind w:left="720"/>
        <w:contextualSpacing w:val="0"/>
      </w:pPr>
      <w:r>
        <w:rPr>
          <w:sz w:val="24"/>
        </w:rPr>
        <w:t xml:space="preserve">Part 3:  </w:t>
      </w:r>
      <w:r w:rsidR="00FA05A4" w:rsidRPr="0084485F">
        <w:rPr>
          <w:sz w:val="24"/>
        </w:rPr>
        <w:t>Long Beach, CA</w:t>
      </w:r>
    </w:p>
    <w:p w14:paraId="7C459C4B" w14:textId="10F2816C" w:rsidR="00FA05A4" w:rsidRPr="0084485F" w:rsidRDefault="00FA05A4" w:rsidP="00FA05A4">
      <w:pPr>
        <w:pStyle w:val="Normal1"/>
        <w:contextualSpacing w:val="0"/>
      </w:pPr>
    </w:p>
    <w:p w14:paraId="1589EDF2" w14:textId="735939CF" w:rsidR="00FA05A4" w:rsidRPr="0084485F" w:rsidRDefault="00FA05A4" w:rsidP="004E4310">
      <w:pPr>
        <w:pStyle w:val="Normal1"/>
        <w:spacing w:after="240"/>
        <w:ind w:left="360"/>
        <w:contextualSpacing w:val="0"/>
      </w:pPr>
      <w:r w:rsidRPr="0084485F">
        <w:rPr>
          <w:sz w:val="24"/>
        </w:rPr>
        <w:t>Use &lt;famname&gt; within &lt;controlaccess&gt; for encoding family names as defined by controlled vocabularies or according to appropriate rules</w:t>
      </w:r>
      <w:r w:rsidRPr="00EA4AA1">
        <w:rPr>
          <w:sz w:val="24"/>
        </w:rPr>
        <w:t>.</w:t>
      </w:r>
      <w:r w:rsidR="00081951">
        <w:rPr>
          <w:sz w:val="24"/>
        </w:rPr>
        <w:t xml:space="preserve"> </w:t>
      </w:r>
      <w:r w:rsidRPr="00EA4AA1">
        <w:rPr>
          <w:sz w:val="24"/>
        </w:rPr>
        <w:t xml:space="preserve">You may also use &lt;famname&gt; for encoding family names as they appear </w:t>
      </w:r>
      <w:r w:rsidR="000C0F33">
        <w:rPr>
          <w:sz w:val="24"/>
        </w:rPr>
        <w:t>with</w:t>
      </w:r>
      <w:r w:rsidRPr="00EA4AA1">
        <w:rPr>
          <w:sz w:val="24"/>
        </w:rPr>
        <w:t>in text.</w:t>
      </w:r>
    </w:p>
    <w:p w14:paraId="435F726D" w14:textId="5F2771E6" w:rsidR="00FA05A4" w:rsidRPr="0084485F" w:rsidRDefault="009B56FE" w:rsidP="004E4310">
      <w:pPr>
        <w:pStyle w:val="Normal1"/>
        <w:ind w:left="360"/>
        <w:contextualSpacing w:val="0"/>
      </w:pPr>
      <w:r>
        <w:rPr>
          <w:sz w:val="24"/>
        </w:rPr>
        <w:t>Attribute usage:</w:t>
      </w:r>
    </w:p>
    <w:p w14:paraId="36D19815" w14:textId="77777777" w:rsidR="00FA05A4" w:rsidRPr="0084485F" w:rsidRDefault="00E3728D" w:rsidP="0028166D">
      <w:pPr>
        <w:pStyle w:val="Normal1"/>
        <w:numPr>
          <w:ilvl w:val="0"/>
          <w:numId w:val="34"/>
        </w:numPr>
        <w:tabs>
          <w:tab w:val="num" w:pos="2520"/>
        </w:tabs>
        <w:rPr>
          <w:sz w:val="24"/>
        </w:rPr>
      </w:pPr>
      <w:r>
        <w:rPr>
          <w:sz w:val="24"/>
        </w:rPr>
        <w:t xml:space="preserve">Use </w:t>
      </w:r>
      <w:r w:rsidR="004E4310" w:rsidRPr="0084485F">
        <w:rPr>
          <w:sz w:val="24"/>
        </w:rPr>
        <w:t>@encodinganalog to indicate corresponding data elements in another data format, such as MARC.</w:t>
      </w:r>
    </w:p>
    <w:p w14:paraId="50CC1954" w14:textId="0271C9C9" w:rsidR="00496D35" w:rsidRDefault="00496D35" w:rsidP="0028166D">
      <w:pPr>
        <w:pStyle w:val="Normal1"/>
        <w:numPr>
          <w:ilvl w:val="0"/>
          <w:numId w:val="34"/>
        </w:numPr>
        <w:tabs>
          <w:tab w:val="num" w:pos="1800"/>
        </w:tabs>
        <w:rPr>
          <w:sz w:val="24"/>
        </w:rPr>
      </w:pPr>
      <w:r w:rsidRPr="00496D35">
        <w:rPr>
          <w:sz w:val="24"/>
        </w:rPr>
        <w:t>Use @identifier to provide a number, code, or string (e.g</w:t>
      </w:r>
      <w:r w:rsidR="00C71AA6">
        <w:rPr>
          <w:sz w:val="24"/>
        </w:rPr>
        <w:t>.,</w:t>
      </w:r>
      <w:r w:rsidRPr="00496D35">
        <w:rPr>
          <w:sz w:val="24"/>
        </w:rPr>
        <w:t xml:space="preserve"> URI) that uniquely identifies the </w:t>
      </w:r>
      <w:r w:rsidR="005107FD">
        <w:rPr>
          <w:sz w:val="24"/>
        </w:rPr>
        <w:t>family</w:t>
      </w:r>
      <w:r w:rsidRPr="00496D35">
        <w:rPr>
          <w:sz w:val="24"/>
        </w:rPr>
        <w:t xml:space="preserve"> in a controlled vocabulary, taxonomy, ontology, or othe</w:t>
      </w:r>
      <w:r w:rsidR="00D34451">
        <w:rPr>
          <w:sz w:val="24"/>
        </w:rPr>
        <w:t>r knowledge organization system.</w:t>
      </w:r>
      <w:r w:rsidR="00081951">
        <w:rPr>
          <w:sz w:val="24"/>
        </w:rPr>
        <w:t xml:space="preserve"> </w:t>
      </w:r>
      <w:r w:rsidR="00D34451">
        <w:rPr>
          <w:sz w:val="24"/>
        </w:rPr>
        <w:t>Do not confuse with @id, which provides a unique id for the element within the XML instance.</w:t>
      </w:r>
    </w:p>
    <w:p w14:paraId="73B7F4ED" w14:textId="55C1F908" w:rsidR="00FA05A4" w:rsidRPr="0084485F" w:rsidRDefault="00081E37" w:rsidP="0028166D">
      <w:pPr>
        <w:pStyle w:val="Normal1"/>
        <w:numPr>
          <w:ilvl w:val="0"/>
          <w:numId w:val="34"/>
        </w:numPr>
        <w:tabs>
          <w:tab w:val="num" w:pos="1800"/>
        </w:tabs>
        <w:rPr>
          <w:sz w:val="24"/>
        </w:rPr>
      </w:pPr>
      <w:r>
        <w:rPr>
          <w:sz w:val="24"/>
        </w:rPr>
        <w:t xml:space="preserve">Use </w:t>
      </w:r>
      <w:r w:rsidR="00FA05A4" w:rsidRPr="0084485F">
        <w:rPr>
          <w:sz w:val="24"/>
        </w:rPr>
        <w:t xml:space="preserve">@localtype, if local </w:t>
      </w:r>
      <w:r w:rsidR="00955303">
        <w:rPr>
          <w:sz w:val="24"/>
        </w:rPr>
        <w:t>practice</w:t>
      </w:r>
      <w:r w:rsidR="00FA05A4" w:rsidRPr="0084485F">
        <w:rPr>
          <w:sz w:val="24"/>
        </w:rPr>
        <w:t xml:space="preserve"> requires specification of the type of family name.</w:t>
      </w:r>
    </w:p>
    <w:p w14:paraId="733C0E39" w14:textId="59034B5E" w:rsidR="00FA05A4" w:rsidRPr="0084485F" w:rsidRDefault="00081E37" w:rsidP="0028166D">
      <w:pPr>
        <w:pStyle w:val="Normal1"/>
        <w:numPr>
          <w:ilvl w:val="0"/>
          <w:numId w:val="34"/>
        </w:numPr>
        <w:tabs>
          <w:tab w:val="num" w:pos="1800"/>
        </w:tabs>
        <w:rPr>
          <w:sz w:val="24"/>
        </w:rPr>
      </w:pPr>
      <w:r>
        <w:rPr>
          <w:sz w:val="24"/>
        </w:rPr>
        <w:t xml:space="preserve">Use </w:t>
      </w:r>
      <w:r w:rsidR="00FA05A4" w:rsidRPr="0084485F">
        <w:rPr>
          <w:sz w:val="24"/>
        </w:rPr>
        <w:t>@normal to identify a st</w:t>
      </w:r>
      <w:r w:rsidR="009B56FE">
        <w:rPr>
          <w:sz w:val="24"/>
        </w:rPr>
        <w:t>andardized form</w:t>
      </w:r>
      <w:r w:rsidR="00F352BD">
        <w:rPr>
          <w:sz w:val="24"/>
        </w:rPr>
        <w:t xml:space="preserve"> of</w:t>
      </w:r>
      <w:r w:rsidR="009B56FE">
        <w:rPr>
          <w:sz w:val="24"/>
        </w:rPr>
        <w:t xml:space="preserve"> the family name</w:t>
      </w:r>
      <w:r w:rsidR="00AC3100">
        <w:rPr>
          <w:sz w:val="24"/>
        </w:rPr>
        <w:t xml:space="preserve"> if not provided in the element itself</w:t>
      </w:r>
      <w:r w:rsidR="000C0F33">
        <w:rPr>
          <w:sz w:val="24"/>
        </w:rPr>
        <w:t>.</w:t>
      </w:r>
    </w:p>
    <w:p w14:paraId="61FAA7A7" w14:textId="387EF5D9" w:rsidR="00FA05A4" w:rsidRPr="0084485F" w:rsidRDefault="00081E37" w:rsidP="0028166D">
      <w:pPr>
        <w:pStyle w:val="Normal1"/>
        <w:numPr>
          <w:ilvl w:val="0"/>
          <w:numId w:val="34"/>
        </w:numPr>
        <w:rPr>
          <w:sz w:val="24"/>
        </w:rPr>
      </w:pPr>
      <w:r>
        <w:rPr>
          <w:sz w:val="24"/>
        </w:rPr>
        <w:t xml:space="preserve">Use </w:t>
      </w:r>
      <w:r w:rsidR="00FA05A4" w:rsidRPr="0084485F">
        <w:rPr>
          <w:sz w:val="24"/>
        </w:rPr>
        <w:t xml:space="preserve">@relator to specify, either as a URI or a string, </w:t>
      </w:r>
      <w:r w:rsidR="00FA05A4" w:rsidRPr="00E66F58">
        <w:rPr>
          <w:rFonts w:eastAsia="Times New Roman"/>
          <w:sz w:val="24"/>
          <w:szCs w:val="24"/>
        </w:rPr>
        <w:t xml:space="preserve">other relationship(s) the </w:t>
      </w:r>
      <w:r w:rsidR="00FA05A4" w:rsidRPr="0084485F">
        <w:rPr>
          <w:rFonts w:eastAsia="Times New Roman"/>
          <w:sz w:val="24"/>
          <w:szCs w:val="24"/>
        </w:rPr>
        <w:t>family</w:t>
      </w:r>
      <w:r w:rsidR="00FA05A4" w:rsidRPr="00E66F58">
        <w:rPr>
          <w:rFonts w:eastAsia="Times New Roman"/>
          <w:sz w:val="24"/>
          <w:szCs w:val="24"/>
        </w:rPr>
        <w:t xml:space="preserve"> name has to the described materials, for example, </w:t>
      </w:r>
      <w:r w:rsidR="00677450">
        <w:rPr>
          <w:rFonts w:eastAsia="Times New Roman"/>
          <w:sz w:val="24"/>
          <w:szCs w:val="24"/>
        </w:rPr>
        <w:t>"</w:t>
      </w:r>
      <w:r w:rsidR="00FA05A4" w:rsidRPr="00E66F58">
        <w:rPr>
          <w:rFonts w:eastAsia="Times New Roman"/>
          <w:sz w:val="24"/>
          <w:szCs w:val="24"/>
        </w:rPr>
        <w:t>compiler,</w:t>
      </w:r>
      <w:r w:rsidR="00677450">
        <w:rPr>
          <w:rFonts w:eastAsia="Times New Roman"/>
          <w:sz w:val="24"/>
          <w:szCs w:val="24"/>
        </w:rPr>
        <w:t>"</w:t>
      </w:r>
      <w:r w:rsidR="00FA05A4" w:rsidRPr="00E66F58">
        <w:rPr>
          <w:rFonts w:eastAsia="Times New Roman"/>
          <w:sz w:val="24"/>
          <w:szCs w:val="24"/>
        </w:rPr>
        <w:t xml:space="preserve"> </w:t>
      </w:r>
      <w:r w:rsidR="00677450">
        <w:rPr>
          <w:rFonts w:eastAsia="Times New Roman"/>
          <w:sz w:val="24"/>
          <w:szCs w:val="24"/>
        </w:rPr>
        <w:t>"</w:t>
      </w:r>
      <w:r w:rsidR="00FA05A4" w:rsidRPr="00E66F58">
        <w:rPr>
          <w:rFonts w:eastAsia="Times New Roman"/>
          <w:sz w:val="24"/>
          <w:szCs w:val="24"/>
        </w:rPr>
        <w:t>creator,</w:t>
      </w:r>
      <w:r w:rsidR="00677450">
        <w:rPr>
          <w:rFonts w:eastAsia="Times New Roman"/>
          <w:sz w:val="24"/>
          <w:szCs w:val="24"/>
        </w:rPr>
        <w:t>"</w:t>
      </w:r>
      <w:r w:rsidR="00FA05A4" w:rsidRPr="00E66F58">
        <w:rPr>
          <w:rFonts w:eastAsia="Times New Roman"/>
          <w:sz w:val="24"/>
          <w:szCs w:val="24"/>
        </w:rPr>
        <w:t xml:space="preserve"> </w:t>
      </w:r>
      <w:r w:rsidR="00677450">
        <w:rPr>
          <w:rFonts w:eastAsia="Times New Roman"/>
          <w:sz w:val="24"/>
          <w:szCs w:val="24"/>
        </w:rPr>
        <w:t>"</w:t>
      </w:r>
      <w:r w:rsidR="00FA05A4" w:rsidRPr="00E66F58">
        <w:rPr>
          <w:rFonts w:eastAsia="Times New Roman"/>
          <w:sz w:val="24"/>
          <w:szCs w:val="24"/>
        </w:rPr>
        <w:t>collector,</w:t>
      </w:r>
      <w:r w:rsidR="00677450">
        <w:rPr>
          <w:rFonts w:eastAsia="Times New Roman"/>
          <w:sz w:val="24"/>
          <w:szCs w:val="24"/>
        </w:rPr>
        <w:t>"</w:t>
      </w:r>
      <w:r w:rsidR="00FA05A4" w:rsidRPr="00E66F58">
        <w:rPr>
          <w:rFonts w:eastAsia="Times New Roman"/>
          <w:sz w:val="24"/>
          <w:szCs w:val="24"/>
        </w:rPr>
        <w:t xml:space="preserve"> or </w:t>
      </w:r>
      <w:r w:rsidR="00677450">
        <w:rPr>
          <w:rFonts w:eastAsia="Times New Roman"/>
          <w:sz w:val="24"/>
          <w:szCs w:val="24"/>
        </w:rPr>
        <w:t>"</w:t>
      </w:r>
      <w:r w:rsidR="00FA05A4" w:rsidRPr="00E66F58">
        <w:rPr>
          <w:rFonts w:eastAsia="Times New Roman"/>
          <w:sz w:val="24"/>
          <w:szCs w:val="24"/>
        </w:rPr>
        <w:t>subject</w:t>
      </w:r>
      <w:r w:rsidR="00AC3100">
        <w:rPr>
          <w:rFonts w:eastAsia="Times New Roman"/>
          <w:sz w:val="24"/>
          <w:szCs w:val="24"/>
        </w:rPr>
        <w:t>.</w:t>
      </w:r>
      <w:r w:rsidR="00677450">
        <w:rPr>
          <w:rFonts w:eastAsia="Times New Roman"/>
          <w:sz w:val="24"/>
          <w:szCs w:val="24"/>
        </w:rPr>
        <w:t>"</w:t>
      </w:r>
      <w:r w:rsidR="00081951">
        <w:rPr>
          <w:rFonts w:eastAsia="Times New Roman"/>
          <w:sz w:val="24"/>
          <w:szCs w:val="24"/>
        </w:rPr>
        <w:t xml:space="preserve"> </w:t>
      </w:r>
      <w:r w:rsidR="00FA05A4">
        <w:rPr>
          <w:rFonts w:eastAsia="Times New Roman"/>
          <w:sz w:val="24"/>
          <w:szCs w:val="24"/>
        </w:rPr>
        <w:t>The schema does not limit possible values of @relator, but an institution could define and enforce values elsewhere if desired.</w:t>
      </w:r>
    </w:p>
    <w:p w14:paraId="67FE90C0" w14:textId="3EC6F8FF" w:rsidR="00FA05A4" w:rsidRPr="00E66F58" w:rsidRDefault="00081E37" w:rsidP="0028166D">
      <w:pPr>
        <w:numPr>
          <w:ilvl w:val="0"/>
          <w:numId w:val="35"/>
        </w:numPr>
        <w:tabs>
          <w:tab w:val="clear" w:pos="720"/>
          <w:tab w:val="num" w:pos="1080"/>
        </w:tabs>
        <w:spacing w:line="240" w:lineRule="auto"/>
        <w:ind w:left="1080"/>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Use </w:t>
      </w:r>
      <w:r w:rsidR="00FA05A4" w:rsidRPr="00E66F58">
        <w:rPr>
          <w:rFonts w:ascii="Arial" w:eastAsia="Times New Roman" w:hAnsi="Arial" w:cs="Arial"/>
          <w:color w:val="000000"/>
          <w:sz w:val="24"/>
          <w:szCs w:val="24"/>
        </w:rPr>
        <w:t xml:space="preserve">@rules to specify the descriptive rules followed for forming the </w:t>
      </w:r>
      <w:r w:rsidR="00FA05A4" w:rsidRPr="0084485F">
        <w:rPr>
          <w:rFonts w:ascii="Arial" w:eastAsia="Times New Roman" w:hAnsi="Arial" w:cs="Arial"/>
          <w:color w:val="000000"/>
          <w:sz w:val="24"/>
          <w:szCs w:val="24"/>
        </w:rPr>
        <w:t>family</w:t>
      </w:r>
      <w:r w:rsidR="00FA05A4" w:rsidRPr="00E66F58">
        <w:rPr>
          <w:rFonts w:ascii="Arial" w:eastAsia="Times New Roman" w:hAnsi="Arial" w:cs="Arial"/>
          <w:color w:val="000000"/>
          <w:sz w:val="24"/>
          <w:szCs w:val="24"/>
        </w:rPr>
        <w:t xml:space="preserve"> name.</w:t>
      </w:r>
    </w:p>
    <w:p w14:paraId="2C0402D9" w14:textId="724B367C" w:rsidR="00FA05A4" w:rsidRPr="0084485F" w:rsidRDefault="00081E37" w:rsidP="0028166D">
      <w:pPr>
        <w:numPr>
          <w:ilvl w:val="0"/>
          <w:numId w:val="36"/>
        </w:numPr>
        <w:tabs>
          <w:tab w:val="clear" w:pos="720"/>
          <w:tab w:val="num" w:pos="1080"/>
        </w:tabs>
        <w:spacing w:line="240" w:lineRule="auto"/>
        <w:ind w:left="1080"/>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Use </w:t>
      </w:r>
      <w:r w:rsidR="00FA05A4" w:rsidRPr="00E66F58">
        <w:rPr>
          <w:rFonts w:ascii="Arial" w:eastAsia="Times New Roman" w:hAnsi="Arial" w:cs="Arial"/>
          <w:color w:val="000000"/>
          <w:sz w:val="24"/>
          <w:szCs w:val="24"/>
        </w:rPr>
        <w:t xml:space="preserve">@source to indicate the vocabulary from which the </w:t>
      </w:r>
      <w:r w:rsidR="00FA05A4" w:rsidRPr="0084485F">
        <w:rPr>
          <w:rFonts w:ascii="Arial" w:eastAsia="Times New Roman" w:hAnsi="Arial" w:cs="Arial"/>
          <w:color w:val="000000"/>
          <w:sz w:val="24"/>
          <w:szCs w:val="24"/>
        </w:rPr>
        <w:t>family</w:t>
      </w:r>
      <w:r w:rsidR="00FA05A4" w:rsidRPr="00E66F58">
        <w:rPr>
          <w:rFonts w:ascii="Arial" w:eastAsia="Times New Roman" w:hAnsi="Arial" w:cs="Arial"/>
          <w:color w:val="000000"/>
          <w:sz w:val="24"/>
          <w:szCs w:val="24"/>
        </w:rPr>
        <w:t xml:space="preserve"> name has been taken.</w:t>
      </w:r>
    </w:p>
    <w:p w14:paraId="30EE044B" w14:textId="77777777" w:rsidR="00FA05A4" w:rsidRPr="0084485F" w:rsidRDefault="00FA05A4" w:rsidP="00FA05A4">
      <w:pPr>
        <w:pStyle w:val="Normal1"/>
      </w:pPr>
    </w:p>
    <w:p w14:paraId="36277355" w14:textId="77777777" w:rsidR="00FA05A4" w:rsidRPr="0084485F" w:rsidRDefault="004E4310" w:rsidP="00FA05A4">
      <w:pPr>
        <w:pStyle w:val="Normal1"/>
        <w:rPr>
          <w:b/>
          <w:sz w:val="24"/>
        </w:rPr>
      </w:pPr>
      <w:r>
        <w:rPr>
          <w:b/>
          <w:sz w:val="24"/>
        </w:rPr>
        <w:t>Availability:</w:t>
      </w:r>
    </w:p>
    <w:p w14:paraId="228065AA" w14:textId="77777777" w:rsidR="00FA05A4" w:rsidRPr="0084485F" w:rsidRDefault="00FA05A4" w:rsidP="004E4310">
      <w:pPr>
        <w:pStyle w:val="Normal1"/>
        <w:ind w:left="360"/>
        <w:rPr>
          <w:sz w:val="24"/>
        </w:rPr>
      </w:pPr>
      <w:r w:rsidRPr="0084485F">
        <w:rPr>
          <w:sz w:val="24"/>
        </w:rPr>
        <w:t>Within &lt;indexe</w:t>
      </w:r>
      <w:r w:rsidR="004E4310">
        <w:rPr>
          <w:sz w:val="24"/>
        </w:rPr>
        <w:t xml:space="preserve">ntry&gt;: </w:t>
      </w:r>
      <w:r w:rsidR="00783C45">
        <w:rPr>
          <w:sz w:val="24"/>
        </w:rPr>
        <w:t xml:space="preserve"> </w:t>
      </w:r>
      <w:r w:rsidR="004E4310">
        <w:rPr>
          <w:sz w:val="24"/>
        </w:rPr>
        <w:t>Optional, not repeatable</w:t>
      </w:r>
    </w:p>
    <w:p w14:paraId="32C8DFCF" w14:textId="77777777" w:rsidR="00FA05A4" w:rsidRPr="0084485F" w:rsidRDefault="00FA05A4" w:rsidP="004E4310">
      <w:pPr>
        <w:pStyle w:val="Normal1"/>
        <w:ind w:left="360"/>
        <w:rPr>
          <w:sz w:val="24"/>
        </w:rPr>
      </w:pPr>
      <w:r w:rsidRPr="0084485F">
        <w:rPr>
          <w:sz w:val="24"/>
        </w:rPr>
        <w:t>Within</w:t>
      </w:r>
      <w:r w:rsidR="004E4310">
        <w:rPr>
          <w:sz w:val="24"/>
        </w:rPr>
        <w:t xml:space="preserve"> all other elements: </w:t>
      </w:r>
      <w:r w:rsidR="00783C45">
        <w:rPr>
          <w:sz w:val="24"/>
        </w:rPr>
        <w:t xml:space="preserve"> </w:t>
      </w:r>
      <w:r w:rsidR="004E4310">
        <w:rPr>
          <w:sz w:val="24"/>
        </w:rPr>
        <w:t>Optional, r</w:t>
      </w:r>
      <w:r w:rsidRPr="0084485F">
        <w:rPr>
          <w:sz w:val="24"/>
        </w:rPr>
        <w:t>epeatable</w:t>
      </w:r>
    </w:p>
    <w:p w14:paraId="5F3ED2C0" w14:textId="77777777" w:rsidR="00FA05A4" w:rsidRPr="0084485F" w:rsidRDefault="00FA05A4" w:rsidP="00FA05A4">
      <w:pPr>
        <w:pStyle w:val="Normal1"/>
      </w:pPr>
    </w:p>
    <w:p w14:paraId="2E33B6EB" w14:textId="77777777" w:rsidR="00764506" w:rsidRDefault="00764506" w:rsidP="00764506">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References:</w:t>
      </w:r>
    </w:p>
    <w:p w14:paraId="10FD20D4" w14:textId="2AF41144" w:rsidR="00764506" w:rsidRPr="00865E9C" w:rsidRDefault="00764506" w:rsidP="00764506">
      <w:pPr>
        <w:spacing w:line="240" w:lineRule="auto"/>
        <w:ind w:left="360"/>
        <w:rPr>
          <w:rFonts w:ascii="Times New Roman" w:eastAsia="Times New Roman" w:hAnsi="Times New Roman" w:cs="Times New Roman"/>
          <w:sz w:val="24"/>
          <w:szCs w:val="24"/>
        </w:rPr>
      </w:pPr>
      <w:r>
        <w:rPr>
          <w:rFonts w:ascii="Arial" w:eastAsia="Times New Roman" w:hAnsi="Arial" w:cs="Arial"/>
          <w:bCs/>
          <w:color w:val="000000"/>
          <w:sz w:val="24"/>
          <w:szCs w:val="24"/>
        </w:rPr>
        <w:t>MARC 600, 700</w:t>
      </w:r>
    </w:p>
    <w:p w14:paraId="59E1151E" w14:textId="77777777" w:rsidR="00764506" w:rsidRPr="00600AD4" w:rsidRDefault="00764506" w:rsidP="00764506">
      <w:pPr>
        <w:spacing w:line="240" w:lineRule="auto"/>
        <w:rPr>
          <w:rFonts w:ascii="Times New Roman" w:eastAsia="Times New Roman" w:hAnsi="Times New Roman" w:cs="Times New Roman"/>
          <w:sz w:val="24"/>
          <w:szCs w:val="24"/>
        </w:rPr>
      </w:pPr>
    </w:p>
    <w:p w14:paraId="57304CED" w14:textId="77777777" w:rsidR="00955303" w:rsidRDefault="00955303">
      <w:pPr>
        <w:rPr>
          <w:rFonts w:ascii="Arial" w:eastAsia="Arial" w:hAnsi="Arial" w:cs="Arial"/>
          <w:b/>
          <w:color w:val="000000"/>
          <w:sz w:val="24"/>
        </w:rPr>
      </w:pPr>
      <w:r>
        <w:rPr>
          <w:b/>
          <w:sz w:val="24"/>
        </w:rPr>
        <w:br w:type="page"/>
      </w:r>
    </w:p>
    <w:p w14:paraId="786D8C6E" w14:textId="77777777" w:rsidR="00FA05A4" w:rsidRPr="0084485F" w:rsidRDefault="00FA05A4" w:rsidP="00FA05A4">
      <w:pPr>
        <w:pStyle w:val="Normal1"/>
      </w:pPr>
      <w:r w:rsidRPr="0084485F">
        <w:rPr>
          <w:b/>
          <w:sz w:val="24"/>
        </w:rPr>
        <w:lastRenderedPageBreak/>
        <w:t>Examples:</w:t>
      </w:r>
    </w:p>
    <w:p w14:paraId="1DB13F97" w14:textId="77777777" w:rsidR="00FA05A4" w:rsidRPr="000174CF" w:rsidRDefault="00FA05A4" w:rsidP="00FA05A4">
      <w:pPr>
        <w:pStyle w:val="Normal1"/>
        <w:contextualSpacing w:val="0"/>
        <w:rPr>
          <w:rFonts w:eastAsia="Courier New"/>
          <w:sz w:val="20"/>
        </w:rPr>
      </w:pPr>
    </w:p>
    <w:p w14:paraId="54D60D01" w14:textId="6057A661" w:rsidR="000401CD" w:rsidRPr="000401CD" w:rsidRDefault="000174CF" w:rsidP="000946FF">
      <w:pPr>
        <w:tabs>
          <w:tab w:val="left" w:pos="720"/>
          <w:tab w:val="left" w:pos="1080"/>
          <w:tab w:val="left" w:pos="1440"/>
          <w:tab w:val="left" w:pos="1800"/>
          <w:tab w:val="left" w:pos="2160"/>
        </w:tabs>
        <w:ind w:left="360"/>
        <w:rPr>
          <w:rFonts w:ascii="Courier New" w:hAnsi="Courier New" w:cs="Courier New"/>
          <w:b/>
          <w:sz w:val="20"/>
          <w:szCs w:val="20"/>
        </w:rPr>
      </w:pPr>
      <w:r w:rsidRPr="000174CF">
        <w:rPr>
          <w:rFonts w:ascii="Courier New" w:hAnsi="Courier New" w:cs="Courier New"/>
          <w:sz w:val="20"/>
          <w:szCs w:val="20"/>
        </w:rPr>
        <w:t>&lt;controlaccess&gt;</w:t>
      </w:r>
    </w:p>
    <w:p w14:paraId="3382510C" w14:textId="260C58CA" w:rsidR="000401CD" w:rsidRPr="000401CD" w:rsidRDefault="000174CF" w:rsidP="00F628B4">
      <w:pPr>
        <w:tabs>
          <w:tab w:val="left" w:pos="720"/>
          <w:tab w:val="left" w:pos="1080"/>
          <w:tab w:val="left" w:pos="1440"/>
          <w:tab w:val="left" w:pos="1800"/>
          <w:tab w:val="left" w:pos="2160"/>
        </w:tabs>
        <w:ind w:left="360"/>
        <w:rPr>
          <w:rFonts w:ascii="Courier New" w:hAnsi="Courier New" w:cs="Courier New"/>
          <w:b/>
          <w:sz w:val="20"/>
          <w:szCs w:val="20"/>
        </w:rPr>
      </w:pPr>
      <w:r>
        <w:rPr>
          <w:rFonts w:ascii="Courier New" w:hAnsi="Courier New" w:cs="Courier New"/>
          <w:b/>
          <w:sz w:val="20"/>
          <w:szCs w:val="20"/>
        </w:rPr>
        <w:tab/>
      </w:r>
      <w:r w:rsidR="000401CD" w:rsidRPr="000401CD">
        <w:rPr>
          <w:rFonts w:ascii="Courier New" w:hAnsi="Courier New" w:cs="Courier New"/>
          <w:b/>
          <w:sz w:val="20"/>
          <w:szCs w:val="20"/>
        </w:rPr>
        <w:t>&lt;famname&gt;</w:t>
      </w:r>
    </w:p>
    <w:p w14:paraId="296C0244" w14:textId="42B6F967" w:rsidR="000401CD" w:rsidRPr="000401CD" w:rsidRDefault="000401CD" w:rsidP="00F628B4">
      <w:pPr>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sidR="000174CF">
        <w:rPr>
          <w:rFonts w:ascii="Courier New" w:hAnsi="Courier New" w:cs="Courier New"/>
          <w:sz w:val="20"/>
          <w:szCs w:val="20"/>
        </w:rPr>
        <w:tab/>
      </w:r>
      <w:r w:rsidRPr="000401CD">
        <w:rPr>
          <w:rFonts w:ascii="Courier New" w:hAnsi="Courier New" w:cs="Courier New"/>
          <w:sz w:val="20"/>
          <w:szCs w:val="20"/>
        </w:rPr>
        <w:t>&lt;part&gt;Butts family&lt;/part&gt;</w:t>
      </w:r>
    </w:p>
    <w:p w14:paraId="2F9FBA6E" w14:textId="008AAADB" w:rsidR="000401CD" w:rsidRPr="000401CD" w:rsidRDefault="000401CD" w:rsidP="00F628B4">
      <w:pPr>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sidR="000174CF">
        <w:rPr>
          <w:rFonts w:ascii="Courier New" w:hAnsi="Courier New" w:cs="Courier New"/>
          <w:sz w:val="20"/>
          <w:szCs w:val="20"/>
        </w:rPr>
        <w:tab/>
      </w:r>
      <w:r w:rsidRPr="000401CD">
        <w:rPr>
          <w:rFonts w:ascii="Courier New" w:hAnsi="Courier New" w:cs="Courier New"/>
          <w:sz w:val="20"/>
          <w:szCs w:val="20"/>
        </w:rPr>
        <w:t>&lt;part&gt;1810&lt;/part&gt;</w:t>
      </w:r>
    </w:p>
    <w:p w14:paraId="1DBFCBA1" w14:textId="62C93D24" w:rsidR="000401CD" w:rsidRPr="000401CD" w:rsidRDefault="000401CD" w:rsidP="00F628B4">
      <w:pPr>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sidR="000174CF">
        <w:rPr>
          <w:rFonts w:ascii="Courier New" w:hAnsi="Courier New" w:cs="Courier New"/>
          <w:sz w:val="20"/>
          <w:szCs w:val="20"/>
        </w:rPr>
        <w:tab/>
      </w:r>
      <w:r w:rsidRPr="000401CD">
        <w:rPr>
          <w:rFonts w:ascii="Courier New" w:hAnsi="Courier New" w:cs="Courier New"/>
          <w:sz w:val="20"/>
          <w:szCs w:val="20"/>
        </w:rPr>
        <w:t>&lt;part&gt;Long Beach, CA&lt;/part&gt;</w:t>
      </w:r>
    </w:p>
    <w:p w14:paraId="61F3A5C5" w14:textId="2895D601" w:rsidR="000401CD" w:rsidRPr="000401CD" w:rsidRDefault="000401CD" w:rsidP="00F628B4">
      <w:pPr>
        <w:tabs>
          <w:tab w:val="left" w:pos="360"/>
          <w:tab w:val="left" w:pos="720"/>
          <w:tab w:val="left" w:pos="1080"/>
          <w:tab w:val="left" w:pos="1440"/>
          <w:tab w:val="left" w:pos="1800"/>
          <w:tab w:val="left" w:pos="2160"/>
        </w:tabs>
        <w:ind w:left="360"/>
        <w:rPr>
          <w:rFonts w:ascii="Courier New" w:hAnsi="Courier New" w:cs="Courier New"/>
          <w:b/>
          <w:sz w:val="20"/>
          <w:szCs w:val="20"/>
        </w:rPr>
      </w:pPr>
      <w:r>
        <w:rPr>
          <w:rFonts w:ascii="Courier New" w:hAnsi="Courier New" w:cs="Courier New"/>
          <w:sz w:val="20"/>
          <w:szCs w:val="20"/>
        </w:rPr>
        <w:tab/>
      </w:r>
      <w:r w:rsidRPr="000401CD">
        <w:rPr>
          <w:rFonts w:ascii="Courier New" w:hAnsi="Courier New" w:cs="Courier New"/>
          <w:b/>
          <w:sz w:val="20"/>
          <w:szCs w:val="20"/>
        </w:rPr>
        <w:t>&lt;/famname&gt;</w:t>
      </w:r>
    </w:p>
    <w:p w14:paraId="29E61E5E" w14:textId="01793EEA" w:rsidR="000401CD" w:rsidRPr="000401CD" w:rsidRDefault="000401CD" w:rsidP="00F628B4">
      <w:pPr>
        <w:tabs>
          <w:tab w:val="left" w:pos="360"/>
          <w:tab w:val="left" w:pos="720"/>
          <w:tab w:val="left" w:pos="1080"/>
          <w:tab w:val="left" w:pos="1440"/>
          <w:tab w:val="left" w:pos="1800"/>
          <w:tab w:val="left" w:pos="2160"/>
        </w:tabs>
        <w:ind w:left="360"/>
        <w:rPr>
          <w:rFonts w:ascii="Courier New" w:hAnsi="Courier New" w:cs="Courier New"/>
          <w:b/>
          <w:sz w:val="20"/>
          <w:szCs w:val="20"/>
        </w:rPr>
      </w:pPr>
      <w:r>
        <w:rPr>
          <w:rFonts w:ascii="Courier New" w:hAnsi="Courier New" w:cs="Courier New"/>
          <w:sz w:val="20"/>
          <w:szCs w:val="20"/>
        </w:rPr>
        <w:tab/>
      </w:r>
      <w:r w:rsidRPr="000401CD">
        <w:rPr>
          <w:rFonts w:ascii="Courier New" w:hAnsi="Courier New" w:cs="Courier New"/>
          <w:b/>
          <w:sz w:val="20"/>
          <w:szCs w:val="20"/>
        </w:rPr>
        <w:t>&lt;famname relator=</w:t>
      </w:r>
      <w:r w:rsidR="00677450">
        <w:rPr>
          <w:rFonts w:ascii="Courier New" w:hAnsi="Courier New" w:cs="Courier New"/>
          <w:b/>
          <w:sz w:val="20"/>
          <w:szCs w:val="20"/>
        </w:rPr>
        <w:t>"</w:t>
      </w:r>
      <w:r w:rsidRPr="000401CD">
        <w:rPr>
          <w:rFonts w:ascii="Courier New" w:hAnsi="Courier New" w:cs="Courier New"/>
          <w:b/>
          <w:sz w:val="20"/>
          <w:szCs w:val="20"/>
        </w:rPr>
        <w:t>collector</w:t>
      </w:r>
      <w:r w:rsidR="00677450">
        <w:rPr>
          <w:rFonts w:ascii="Courier New" w:hAnsi="Courier New" w:cs="Courier New"/>
          <w:b/>
          <w:sz w:val="20"/>
          <w:szCs w:val="20"/>
        </w:rPr>
        <w:t>"</w:t>
      </w:r>
      <w:r w:rsidRPr="000401CD">
        <w:rPr>
          <w:rFonts w:ascii="Courier New" w:hAnsi="Courier New" w:cs="Courier New"/>
          <w:b/>
          <w:sz w:val="20"/>
          <w:szCs w:val="20"/>
        </w:rPr>
        <w:t>&gt;</w:t>
      </w:r>
    </w:p>
    <w:p w14:paraId="7C27B551" w14:textId="4A641839" w:rsidR="000401CD" w:rsidRPr="000401CD" w:rsidRDefault="000401CD" w:rsidP="00F628B4">
      <w:pPr>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sidR="000174CF">
        <w:rPr>
          <w:rFonts w:ascii="Courier New" w:hAnsi="Courier New" w:cs="Courier New"/>
          <w:sz w:val="20"/>
          <w:szCs w:val="20"/>
        </w:rPr>
        <w:tab/>
      </w:r>
      <w:r w:rsidRPr="000401CD">
        <w:rPr>
          <w:rFonts w:ascii="Courier New" w:hAnsi="Courier New" w:cs="Courier New"/>
          <w:sz w:val="20"/>
          <w:szCs w:val="20"/>
        </w:rPr>
        <w:t>&lt;part&gt;Smith family&lt;/part&gt;</w:t>
      </w:r>
    </w:p>
    <w:p w14:paraId="1A63D4F9" w14:textId="5BE5906C" w:rsidR="000401CD" w:rsidRPr="000401CD" w:rsidRDefault="000401CD" w:rsidP="00F628B4">
      <w:pPr>
        <w:tabs>
          <w:tab w:val="left" w:pos="360"/>
          <w:tab w:val="left" w:pos="720"/>
          <w:tab w:val="left" w:pos="1080"/>
          <w:tab w:val="left" w:pos="1440"/>
          <w:tab w:val="left" w:pos="1800"/>
          <w:tab w:val="left" w:pos="2160"/>
        </w:tabs>
        <w:ind w:left="360"/>
        <w:rPr>
          <w:rFonts w:ascii="Courier New" w:hAnsi="Courier New" w:cs="Courier New"/>
          <w:b/>
          <w:sz w:val="20"/>
          <w:szCs w:val="20"/>
        </w:rPr>
      </w:pPr>
      <w:r>
        <w:rPr>
          <w:rFonts w:ascii="Courier New" w:hAnsi="Courier New" w:cs="Courier New"/>
          <w:sz w:val="20"/>
          <w:szCs w:val="20"/>
        </w:rPr>
        <w:tab/>
      </w:r>
      <w:r w:rsidRPr="000401CD">
        <w:rPr>
          <w:rFonts w:ascii="Courier New" w:hAnsi="Courier New" w:cs="Courier New"/>
          <w:b/>
          <w:sz w:val="20"/>
          <w:szCs w:val="20"/>
        </w:rPr>
        <w:t>&lt;/famname&gt;</w:t>
      </w:r>
    </w:p>
    <w:p w14:paraId="7FB638E0" w14:textId="7EEFBB0D" w:rsidR="000401CD" w:rsidRPr="000401CD" w:rsidRDefault="000401CD" w:rsidP="00F628B4">
      <w:pPr>
        <w:tabs>
          <w:tab w:val="left" w:pos="720"/>
          <w:tab w:val="left" w:pos="1080"/>
          <w:tab w:val="left" w:pos="1440"/>
          <w:tab w:val="left" w:pos="1800"/>
          <w:tab w:val="left" w:pos="2160"/>
        </w:tabs>
        <w:ind w:left="1080" w:hanging="720"/>
        <w:rPr>
          <w:rFonts w:ascii="Courier New" w:hAnsi="Courier New" w:cs="Courier New"/>
          <w:b/>
          <w:sz w:val="20"/>
          <w:szCs w:val="20"/>
        </w:rPr>
      </w:pPr>
      <w:r>
        <w:rPr>
          <w:rFonts w:ascii="Courier New" w:hAnsi="Courier New" w:cs="Courier New"/>
          <w:sz w:val="20"/>
          <w:szCs w:val="20"/>
        </w:rPr>
        <w:tab/>
      </w:r>
      <w:r w:rsidRPr="000401CD">
        <w:rPr>
          <w:rFonts w:ascii="Courier New" w:hAnsi="Courier New" w:cs="Courier New"/>
          <w:b/>
          <w:sz w:val="20"/>
          <w:szCs w:val="20"/>
        </w:rPr>
        <w:t>&lt;famname encodinganalog=</w:t>
      </w:r>
      <w:r w:rsidR="00677450">
        <w:rPr>
          <w:rFonts w:ascii="Courier New" w:hAnsi="Courier New" w:cs="Courier New"/>
          <w:b/>
          <w:sz w:val="20"/>
          <w:szCs w:val="20"/>
        </w:rPr>
        <w:t>"</w:t>
      </w:r>
      <w:r w:rsidRPr="000401CD">
        <w:rPr>
          <w:rFonts w:ascii="Courier New" w:hAnsi="Courier New" w:cs="Courier New"/>
          <w:b/>
          <w:sz w:val="20"/>
          <w:szCs w:val="20"/>
        </w:rPr>
        <w:t>600</w:t>
      </w:r>
      <w:r w:rsidR="00677450">
        <w:rPr>
          <w:rFonts w:ascii="Courier New" w:hAnsi="Courier New" w:cs="Courier New"/>
          <w:b/>
          <w:sz w:val="20"/>
          <w:szCs w:val="20"/>
        </w:rPr>
        <w:t>"</w:t>
      </w:r>
      <w:r w:rsidRPr="000401CD">
        <w:rPr>
          <w:rFonts w:ascii="Courier New" w:hAnsi="Courier New" w:cs="Courier New"/>
          <w:b/>
          <w:sz w:val="20"/>
          <w:szCs w:val="20"/>
        </w:rPr>
        <w:t xml:space="preserve"> relator=</w:t>
      </w:r>
      <w:r w:rsidR="00677450">
        <w:rPr>
          <w:rFonts w:ascii="Courier New" w:hAnsi="Courier New" w:cs="Courier New"/>
          <w:b/>
          <w:sz w:val="20"/>
          <w:szCs w:val="20"/>
        </w:rPr>
        <w:t>"</w:t>
      </w:r>
      <w:r w:rsidRPr="000401CD">
        <w:rPr>
          <w:rFonts w:ascii="Courier New" w:hAnsi="Courier New" w:cs="Courier New"/>
          <w:b/>
          <w:sz w:val="20"/>
          <w:szCs w:val="20"/>
        </w:rPr>
        <w:t>subject</w:t>
      </w:r>
      <w:r w:rsidR="00677450">
        <w:rPr>
          <w:rFonts w:ascii="Courier New" w:hAnsi="Courier New" w:cs="Courier New"/>
          <w:b/>
          <w:sz w:val="20"/>
          <w:szCs w:val="20"/>
        </w:rPr>
        <w:t>"</w:t>
      </w:r>
      <w:r w:rsidRPr="000401CD">
        <w:rPr>
          <w:rFonts w:ascii="Courier New" w:hAnsi="Courier New" w:cs="Courier New"/>
          <w:b/>
          <w:sz w:val="20"/>
          <w:szCs w:val="20"/>
        </w:rPr>
        <w:t xml:space="preserve"> source=</w:t>
      </w:r>
      <w:r w:rsidR="00677450">
        <w:rPr>
          <w:rFonts w:ascii="Courier New" w:hAnsi="Courier New" w:cs="Courier New"/>
          <w:b/>
          <w:sz w:val="20"/>
          <w:szCs w:val="20"/>
        </w:rPr>
        <w:t>"</w:t>
      </w:r>
      <w:r w:rsidRPr="000401CD">
        <w:rPr>
          <w:rFonts w:ascii="Courier New" w:hAnsi="Courier New" w:cs="Courier New"/>
          <w:b/>
          <w:sz w:val="20"/>
          <w:szCs w:val="20"/>
        </w:rPr>
        <w:t>lcnaf</w:t>
      </w:r>
      <w:r w:rsidR="00677450">
        <w:rPr>
          <w:rFonts w:ascii="Courier New" w:hAnsi="Courier New" w:cs="Courier New"/>
          <w:b/>
          <w:sz w:val="20"/>
          <w:szCs w:val="20"/>
        </w:rPr>
        <w:t>"</w:t>
      </w:r>
      <w:r w:rsidRPr="000401CD">
        <w:rPr>
          <w:rFonts w:ascii="Courier New" w:hAnsi="Courier New" w:cs="Courier New"/>
          <w:b/>
          <w:sz w:val="20"/>
          <w:szCs w:val="20"/>
        </w:rPr>
        <w:t xml:space="preserve"> identifier=</w:t>
      </w:r>
      <w:r w:rsidR="00677450">
        <w:rPr>
          <w:rFonts w:ascii="Courier New" w:hAnsi="Courier New" w:cs="Courier New"/>
          <w:b/>
          <w:sz w:val="20"/>
          <w:szCs w:val="20"/>
        </w:rPr>
        <w:t>"</w:t>
      </w:r>
      <w:r w:rsidRPr="000401CD">
        <w:rPr>
          <w:rFonts w:ascii="Courier New" w:hAnsi="Courier New" w:cs="Courier New"/>
          <w:b/>
          <w:sz w:val="20"/>
          <w:szCs w:val="20"/>
        </w:rPr>
        <w:t>http://lccn.loc.gov/sh88007170</w:t>
      </w:r>
      <w:r w:rsidR="00677450">
        <w:rPr>
          <w:rFonts w:ascii="Courier New" w:hAnsi="Courier New" w:cs="Courier New"/>
          <w:b/>
          <w:sz w:val="20"/>
          <w:szCs w:val="20"/>
        </w:rPr>
        <w:t>"</w:t>
      </w:r>
      <w:r w:rsidRPr="000401CD">
        <w:rPr>
          <w:rFonts w:ascii="Courier New" w:hAnsi="Courier New" w:cs="Courier New"/>
          <w:b/>
          <w:sz w:val="20"/>
          <w:szCs w:val="20"/>
        </w:rPr>
        <w:t>&gt;</w:t>
      </w:r>
    </w:p>
    <w:p w14:paraId="0CB0D427" w14:textId="6E4CEB44" w:rsidR="000401CD" w:rsidRPr="000401CD" w:rsidRDefault="000401CD" w:rsidP="00F628B4">
      <w:pPr>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sidR="000174CF">
        <w:rPr>
          <w:rFonts w:ascii="Courier New" w:hAnsi="Courier New" w:cs="Courier New"/>
          <w:sz w:val="20"/>
          <w:szCs w:val="20"/>
        </w:rPr>
        <w:tab/>
      </w:r>
      <w:r w:rsidRPr="000401CD">
        <w:rPr>
          <w:rFonts w:ascii="Courier New" w:hAnsi="Courier New" w:cs="Courier New"/>
          <w:sz w:val="20"/>
          <w:szCs w:val="20"/>
        </w:rPr>
        <w:t>&lt;part&gt;Kistler family&lt;/part&gt;</w:t>
      </w:r>
    </w:p>
    <w:p w14:paraId="33E1565A" w14:textId="0A1EE8A9" w:rsidR="00FA05A4" w:rsidRPr="000401CD" w:rsidRDefault="000401CD" w:rsidP="00F628B4">
      <w:pPr>
        <w:tabs>
          <w:tab w:val="left" w:pos="360"/>
          <w:tab w:val="left" w:pos="720"/>
          <w:tab w:val="left" w:pos="1080"/>
          <w:tab w:val="left" w:pos="1440"/>
          <w:tab w:val="left" w:pos="1800"/>
          <w:tab w:val="left" w:pos="2160"/>
        </w:tabs>
        <w:ind w:left="360"/>
        <w:rPr>
          <w:rFonts w:ascii="Courier New" w:hAnsi="Courier New" w:cs="Courier New"/>
          <w:b/>
          <w:sz w:val="20"/>
          <w:szCs w:val="20"/>
        </w:rPr>
      </w:pPr>
      <w:r>
        <w:rPr>
          <w:rFonts w:ascii="Courier New" w:hAnsi="Courier New" w:cs="Courier New"/>
          <w:sz w:val="20"/>
          <w:szCs w:val="20"/>
        </w:rPr>
        <w:tab/>
      </w:r>
      <w:r w:rsidRPr="000401CD">
        <w:rPr>
          <w:rFonts w:ascii="Courier New" w:hAnsi="Courier New" w:cs="Courier New"/>
          <w:b/>
          <w:sz w:val="20"/>
          <w:szCs w:val="20"/>
        </w:rPr>
        <w:t>&lt;/famname&gt;</w:t>
      </w:r>
    </w:p>
    <w:p w14:paraId="68915632" w14:textId="11D62BB6" w:rsidR="00C919E2" w:rsidRPr="00C919E2" w:rsidRDefault="000174CF" w:rsidP="00F628B4">
      <w:pPr>
        <w:tabs>
          <w:tab w:val="left" w:pos="720"/>
          <w:tab w:val="left" w:pos="1080"/>
          <w:tab w:val="left" w:pos="1440"/>
          <w:tab w:val="left" w:pos="1800"/>
          <w:tab w:val="left" w:pos="2160"/>
        </w:tabs>
        <w:ind w:left="1080" w:hanging="720"/>
        <w:rPr>
          <w:rFonts w:ascii="Courier New" w:hAnsi="Courier New" w:cs="Courier New"/>
          <w:b/>
          <w:sz w:val="20"/>
          <w:szCs w:val="20"/>
        </w:rPr>
      </w:pPr>
      <w:r>
        <w:rPr>
          <w:rFonts w:ascii="Courier New" w:hAnsi="Courier New" w:cs="Courier New"/>
          <w:b/>
          <w:sz w:val="20"/>
          <w:szCs w:val="20"/>
        </w:rPr>
        <w:tab/>
      </w:r>
      <w:r w:rsidR="00C919E2" w:rsidRPr="00C919E2">
        <w:rPr>
          <w:rFonts w:ascii="Courier New" w:hAnsi="Courier New" w:cs="Courier New"/>
          <w:b/>
          <w:sz w:val="20"/>
          <w:szCs w:val="20"/>
        </w:rPr>
        <w:t>&lt;famname encodinganalog=</w:t>
      </w:r>
      <w:r w:rsidR="00677450">
        <w:rPr>
          <w:rFonts w:ascii="Courier New" w:hAnsi="Courier New" w:cs="Courier New"/>
          <w:b/>
          <w:sz w:val="20"/>
          <w:szCs w:val="20"/>
        </w:rPr>
        <w:t>"</w:t>
      </w:r>
      <w:r w:rsidR="00C919E2" w:rsidRPr="00C919E2">
        <w:rPr>
          <w:rFonts w:ascii="Courier New" w:hAnsi="Courier New" w:cs="Courier New"/>
          <w:b/>
          <w:sz w:val="20"/>
          <w:szCs w:val="20"/>
        </w:rPr>
        <w:t>600</w:t>
      </w:r>
      <w:r w:rsidR="00677450">
        <w:rPr>
          <w:rFonts w:ascii="Courier New" w:hAnsi="Courier New" w:cs="Courier New"/>
          <w:b/>
          <w:sz w:val="20"/>
          <w:szCs w:val="20"/>
        </w:rPr>
        <w:t>"</w:t>
      </w:r>
      <w:r w:rsidR="00C919E2" w:rsidRPr="00C919E2">
        <w:rPr>
          <w:rFonts w:ascii="Courier New" w:hAnsi="Courier New" w:cs="Courier New"/>
          <w:b/>
          <w:sz w:val="20"/>
          <w:szCs w:val="20"/>
        </w:rPr>
        <w:t xml:space="preserve"> </w:t>
      </w:r>
      <w:r w:rsidR="000946FF">
        <w:rPr>
          <w:rFonts w:ascii="Courier New" w:hAnsi="Courier New" w:cs="Courier New"/>
          <w:b/>
          <w:sz w:val="20"/>
          <w:szCs w:val="20"/>
        </w:rPr>
        <w:t>identifier</w:t>
      </w:r>
      <w:r w:rsidR="00C919E2" w:rsidRPr="00C919E2">
        <w:rPr>
          <w:rFonts w:ascii="Courier New" w:hAnsi="Courier New" w:cs="Courier New"/>
          <w:b/>
          <w:sz w:val="20"/>
          <w:szCs w:val="20"/>
        </w:rPr>
        <w:t>=</w:t>
      </w:r>
      <w:r w:rsidR="00677450">
        <w:rPr>
          <w:rFonts w:ascii="Courier New" w:hAnsi="Courier New" w:cs="Courier New"/>
          <w:b/>
          <w:sz w:val="20"/>
          <w:szCs w:val="20"/>
        </w:rPr>
        <w:t>"</w:t>
      </w:r>
      <w:r w:rsidR="00C919E2" w:rsidRPr="00C919E2">
        <w:rPr>
          <w:rFonts w:ascii="Courier New" w:hAnsi="Courier New" w:cs="Courier New"/>
          <w:b/>
          <w:sz w:val="20"/>
          <w:szCs w:val="20"/>
        </w:rPr>
        <w:t>http://lccn.loc.gov/sh85128074</w:t>
      </w:r>
      <w:r w:rsidR="00677450">
        <w:rPr>
          <w:rFonts w:ascii="Courier New" w:hAnsi="Courier New" w:cs="Courier New"/>
          <w:b/>
          <w:sz w:val="20"/>
          <w:szCs w:val="20"/>
        </w:rPr>
        <w:t>"</w:t>
      </w:r>
      <w:r w:rsidR="00C919E2" w:rsidRPr="00C919E2">
        <w:rPr>
          <w:rFonts w:ascii="Courier New" w:hAnsi="Courier New" w:cs="Courier New"/>
          <w:b/>
          <w:sz w:val="20"/>
          <w:szCs w:val="20"/>
        </w:rPr>
        <w:t>&gt;</w:t>
      </w:r>
    </w:p>
    <w:p w14:paraId="2AA49DCC" w14:textId="2411567F" w:rsidR="00C919E2" w:rsidRPr="00362259" w:rsidRDefault="00C919E2" w:rsidP="00F628B4">
      <w:pPr>
        <w:tabs>
          <w:tab w:val="left" w:pos="720"/>
          <w:tab w:val="left" w:pos="1080"/>
          <w:tab w:val="left" w:pos="1440"/>
          <w:tab w:val="left" w:pos="1800"/>
          <w:tab w:val="left" w:pos="2160"/>
        </w:tabs>
        <w:ind w:left="360"/>
        <w:rPr>
          <w:rFonts w:ascii="Courier New" w:hAnsi="Courier New" w:cs="Courier New"/>
          <w:sz w:val="20"/>
          <w:szCs w:val="20"/>
        </w:rPr>
      </w:pPr>
      <w:r w:rsidRPr="00362259">
        <w:rPr>
          <w:rFonts w:ascii="Courier New" w:hAnsi="Courier New" w:cs="Courier New"/>
          <w:sz w:val="20"/>
          <w:szCs w:val="20"/>
        </w:rPr>
        <w:tab/>
      </w:r>
      <w:r w:rsidR="000174CF">
        <w:rPr>
          <w:rFonts w:ascii="Courier New" w:hAnsi="Courier New" w:cs="Courier New"/>
          <w:sz w:val="20"/>
          <w:szCs w:val="20"/>
        </w:rPr>
        <w:tab/>
      </w:r>
      <w:r w:rsidRPr="00362259">
        <w:rPr>
          <w:rFonts w:ascii="Courier New" w:hAnsi="Courier New" w:cs="Courier New"/>
          <w:sz w:val="20"/>
          <w:szCs w:val="20"/>
        </w:rPr>
        <w:t>&lt;part&gt;Stevens family&lt;/part&gt;</w:t>
      </w:r>
    </w:p>
    <w:p w14:paraId="08466897" w14:textId="483015EF" w:rsidR="00C919E2" w:rsidRDefault="000174CF" w:rsidP="00F628B4">
      <w:pPr>
        <w:tabs>
          <w:tab w:val="left" w:pos="720"/>
          <w:tab w:val="left" w:pos="1080"/>
          <w:tab w:val="left" w:pos="1440"/>
          <w:tab w:val="left" w:pos="1800"/>
          <w:tab w:val="left" w:pos="2160"/>
        </w:tabs>
        <w:ind w:left="360"/>
        <w:rPr>
          <w:rFonts w:ascii="Courier New" w:hAnsi="Courier New" w:cs="Courier New"/>
          <w:b/>
          <w:sz w:val="20"/>
          <w:szCs w:val="20"/>
        </w:rPr>
      </w:pPr>
      <w:r>
        <w:rPr>
          <w:rFonts w:ascii="Courier New" w:hAnsi="Courier New" w:cs="Courier New"/>
          <w:b/>
          <w:sz w:val="20"/>
          <w:szCs w:val="20"/>
        </w:rPr>
        <w:tab/>
      </w:r>
      <w:r w:rsidR="00C919E2" w:rsidRPr="00C919E2">
        <w:rPr>
          <w:rFonts w:ascii="Courier New" w:hAnsi="Courier New" w:cs="Courier New"/>
          <w:b/>
          <w:sz w:val="20"/>
          <w:szCs w:val="20"/>
        </w:rPr>
        <w:t>&lt;/famname&gt;</w:t>
      </w:r>
    </w:p>
    <w:p w14:paraId="77C65CD2" w14:textId="0FE3CCD1" w:rsidR="000174CF" w:rsidRDefault="000174CF" w:rsidP="00F628B4">
      <w:pPr>
        <w:tabs>
          <w:tab w:val="left" w:pos="720"/>
          <w:tab w:val="left" w:pos="1080"/>
          <w:tab w:val="left" w:pos="1440"/>
          <w:tab w:val="left" w:pos="1800"/>
          <w:tab w:val="left" w:pos="2160"/>
        </w:tabs>
        <w:ind w:left="360"/>
        <w:rPr>
          <w:rFonts w:ascii="Courier New" w:hAnsi="Courier New" w:cs="Courier New"/>
          <w:sz w:val="20"/>
          <w:szCs w:val="20"/>
        </w:rPr>
      </w:pPr>
      <w:r w:rsidRPr="000174CF">
        <w:rPr>
          <w:rFonts w:ascii="Courier New" w:hAnsi="Courier New" w:cs="Courier New"/>
          <w:sz w:val="20"/>
          <w:szCs w:val="20"/>
        </w:rPr>
        <w:t>&lt;/controlaccess&gt;</w:t>
      </w:r>
    </w:p>
    <w:p w14:paraId="6171039C" w14:textId="77777777" w:rsidR="00F70EC7" w:rsidRDefault="00F70EC7" w:rsidP="00F628B4">
      <w:pPr>
        <w:tabs>
          <w:tab w:val="left" w:pos="720"/>
          <w:tab w:val="left" w:pos="1080"/>
          <w:tab w:val="left" w:pos="1440"/>
          <w:tab w:val="left" w:pos="1800"/>
          <w:tab w:val="left" w:pos="2160"/>
        </w:tabs>
        <w:ind w:left="360"/>
        <w:rPr>
          <w:rFonts w:ascii="Courier New" w:hAnsi="Courier New" w:cs="Courier New"/>
          <w:sz w:val="20"/>
          <w:szCs w:val="20"/>
        </w:rPr>
      </w:pPr>
    </w:p>
    <w:p w14:paraId="47A46059" w14:textId="77777777" w:rsidR="00F70EC7" w:rsidRDefault="00F70EC7" w:rsidP="00F628B4">
      <w:pPr>
        <w:tabs>
          <w:tab w:val="left" w:pos="720"/>
          <w:tab w:val="left" w:pos="1080"/>
          <w:tab w:val="left" w:pos="1440"/>
          <w:tab w:val="left" w:pos="1800"/>
          <w:tab w:val="left" w:pos="2160"/>
        </w:tabs>
        <w:ind w:left="360"/>
        <w:rPr>
          <w:rFonts w:ascii="Courier New" w:hAnsi="Courier New" w:cs="Courier New"/>
          <w:sz w:val="20"/>
          <w:szCs w:val="20"/>
        </w:rPr>
      </w:pPr>
    </w:p>
    <w:p w14:paraId="3D6EEFF6" w14:textId="41E06EC9" w:rsidR="00F70EC7" w:rsidRPr="00F70EC7" w:rsidRDefault="00F628B4" w:rsidP="00F628B4">
      <w:pPr>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&lt;indexentry&gt;</w:t>
      </w:r>
    </w:p>
    <w:p w14:paraId="63F87766" w14:textId="77777777" w:rsidR="00F70EC7" w:rsidRPr="00F70EC7" w:rsidRDefault="00F70EC7" w:rsidP="00F628B4">
      <w:pPr>
        <w:tabs>
          <w:tab w:val="left" w:pos="720"/>
          <w:tab w:val="left" w:pos="1080"/>
          <w:tab w:val="left" w:pos="1440"/>
          <w:tab w:val="left" w:pos="1800"/>
          <w:tab w:val="left" w:pos="2160"/>
        </w:tabs>
        <w:ind w:left="360"/>
        <w:rPr>
          <w:rFonts w:ascii="Courier New" w:hAnsi="Courier New" w:cs="Courier New"/>
          <w:b/>
          <w:sz w:val="20"/>
          <w:szCs w:val="20"/>
        </w:rPr>
      </w:pPr>
      <w:r w:rsidRPr="00F70EC7">
        <w:rPr>
          <w:rFonts w:ascii="Courier New" w:hAnsi="Courier New" w:cs="Courier New"/>
          <w:b/>
          <w:sz w:val="20"/>
          <w:szCs w:val="20"/>
        </w:rPr>
        <w:tab/>
        <w:t>&lt;famname&gt;</w:t>
      </w:r>
    </w:p>
    <w:p w14:paraId="4E096563" w14:textId="77777777" w:rsidR="00F70EC7" w:rsidRPr="00F70EC7" w:rsidRDefault="00F70EC7" w:rsidP="00F628B4">
      <w:pPr>
        <w:tabs>
          <w:tab w:val="left" w:pos="720"/>
          <w:tab w:val="left" w:pos="1080"/>
          <w:tab w:val="left" w:pos="1440"/>
          <w:tab w:val="left" w:pos="1800"/>
          <w:tab w:val="left" w:pos="2160"/>
        </w:tabs>
        <w:ind w:left="360"/>
        <w:rPr>
          <w:rFonts w:ascii="Courier New" w:hAnsi="Courier New" w:cs="Courier New"/>
          <w:sz w:val="20"/>
          <w:szCs w:val="20"/>
        </w:rPr>
      </w:pPr>
      <w:r w:rsidRPr="00F70EC7">
        <w:rPr>
          <w:rFonts w:ascii="Courier New" w:hAnsi="Courier New" w:cs="Courier New"/>
          <w:sz w:val="20"/>
          <w:szCs w:val="20"/>
        </w:rPr>
        <w:tab/>
      </w:r>
      <w:r w:rsidRPr="00F70EC7">
        <w:rPr>
          <w:rFonts w:ascii="Courier New" w:hAnsi="Courier New" w:cs="Courier New"/>
          <w:sz w:val="20"/>
          <w:szCs w:val="20"/>
        </w:rPr>
        <w:tab/>
        <w:t>&lt;part&gt;Hely-Hutchinson family&lt;/part&gt;</w:t>
      </w:r>
    </w:p>
    <w:p w14:paraId="59835EEE" w14:textId="77777777" w:rsidR="00F70EC7" w:rsidRPr="00F70EC7" w:rsidRDefault="00F70EC7" w:rsidP="00F628B4">
      <w:pPr>
        <w:tabs>
          <w:tab w:val="left" w:pos="720"/>
          <w:tab w:val="left" w:pos="1080"/>
          <w:tab w:val="left" w:pos="1440"/>
          <w:tab w:val="left" w:pos="1800"/>
          <w:tab w:val="left" w:pos="2160"/>
        </w:tabs>
        <w:ind w:left="360"/>
        <w:rPr>
          <w:rFonts w:ascii="Courier New" w:hAnsi="Courier New" w:cs="Courier New"/>
          <w:b/>
          <w:sz w:val="20"/>
          <w:szCs w:val="20"/>
        </w:rPr>
      </w:pPr>
      <w:r w:rsidRPr="00F70EC7">
        <w:rPr>
          <w:rFonts w:ascii="Courier New" w:hAnsi="Courier New" w:cs="Courier New"/>
          <w:b/>
          <w:sz w:val="20"/>
          <w:szCs w:val="20"/>
        </w:rPr>
        <w:tab/>
        <w:t>&lt;/famname&gt;</w:t>
      </w:r>
    </w:p>
    <w:p w14:paraId="1FDDB3BE" w14:textId="545A6306" w:rsidR="00F70EC7" w:rsidRPr="00F70EC7" w:rsidRDefault="00F70EC7" w:rsidP="00F628B4">
      <w:pPr>
        <w:tabs>
          <w:tab w:val="left" w:pos="720"/>
          <w:tab w:val="left" w:pos="1080"/>
          <w:tab w:val="left" w:pos="1440"/>
          <w:tab w:val="left" w:pos="1800"/>
          <w:tab w:val="left" w:pos="2160"/>
        </w:tabs>
        <w:ind w:left="360"/>
        <w:rPr>
          <w:rFonts w:ascii="Courier New" w:hAnsi="Courier New" w:cs="Courier New"/>
          <w:sz w:val="20"/>
          <w:szCs w:val="20"/>
        </w:rPr>
      </w:pPr>
      <w:r w:rsidRPr="00F70EC7">
        <w:rPr>
          <w:rFonts w:ascii="Courier New" w:hAnsi="Courier New" w:cs="Courier New"/>
          <w:sz w:val="20"/>
          <w:szCs w:val="20"/>
        </w:rPr>
        <w:tab/>
        <w:t>&lt;indexentry&gt;</w:t>
      </w:r>
    </w:p>
    <w:p w14:paraId="17454D5A" w14:textId="58D08E28" w:rsidR="00F70EC7" w:rsidRPr="00F70EC7" w:rsidRDefault="00F70EC7" w:rsidP="00F628B4">
      <w:pPr>
        <w:tabs>
          <w:tab w:val="left" w:pos="720"/>
          <w:tab w:val="left" w:pos="1080"/>
          <w:tab w:val="left" w:pos="1440"/>
          <w:tab w:val="left" w:pos="1800"/>
          <w:tab w:val="left" w:pos="2160"/>
        </w:tabs>
        <w:ind w:left="360"/>
        <w:rPr>
          <w:rFonts w:ascii="Courier New" w:hAnsi="Courier New" w:cs="Courier New"/>
          <w:sz w:val="20"/>
          <w:szCs w:val="20"/>
        </w:rPr>
      </w:pPr>
      <w:r w:rsidRPr="00F70EC7">
        <w:rPr>
          <w:rFonts w:ascii="Courier New" w:hAnsi="Courier New" w:cs="Courier New"/>
          <w:sz w:val="20"/>
          <w:szCs w:val="20"/>
        </w:rPr>
        <w:tab/>
      </w:r>
      <w:r w:rsidRPr="00F70EC7">
        <w:rPr>
          <w:rFonts w:ascii="Courier New" w:hAnsi="Courier New" w:cs="Courier New"/>
          <w:sz w:val="20"/>
          <w:szCs w:val="20"/>
        </w:rPr>
        <w:tab/>
        <w:t>&lt;genreform&gt;&lt;part&gt;Pedigree, 20th cent.&lt;/part&gt;&lt;/genreform&gt;</w:t>
      </w:r>
    </w:p>
    <w:p w14:paraId="3B9430A7" w14:textId="0094D2D1" w:rsidR="00F70EC7" w:rsidRPr="00F70EC7" w:rsidRDefault="00F70EC7" w:rsidP="00F628B4">
      <w:pPr>
        <w:tabs>
          <w:tab w:val="left" w:pos="720"/>
          <w:tab w:val="left" w:pos="1080"/>
          <w:tab w:val="left" w:pos="1440"/>
          <w:tab w:val="left" w:pos="1800"/>
          <w:tab w:val="left" w:pos="2160"/>
        </w:tabs>
        <w:ind w:left="1440" w:hanging="1080"/>
        <w:rPr>
          <w:rFonts w:ascii="Courier New" w:hAnsi="Courier New" w:cs="Courier New"/>
          <w:sz w:val="20"/>
          <w:szCs w:val="20"/>
        </w:rPr>
      </w:pPr>
      <w:r w:rsidRPr="00F70EC7">
        <w:rPr>
          <w:rFonts w:ascii="Courier New" w:hAnsi="Courier New" w:cs="Courier New"/>
          <w:sz w:val="20"/>
          <w:szCs w:val="20"/>
        </w:rPr>
        <w:tab/>
      </w:r>
      <w:r w:rsidRPr="00F70EC7">
        <w:rPr>
          <w:rFonts w:ascii="Courier New" w:hAnsi="Courier New" w:cs="Courier New"/>
          <w:sz w:val="20"/>
          <w:szCs w:val="20"/>
        </w:rPr>
        <w:tab/>
        <w:t>&lt;ref target=</w:t>
      </w:r>
      <w:r w:rsidR="00677450">
        <w:rPr>
          <w:rFonts w:ascii="Courier New" w:hAnsi="Courier New" w:cs="Courier New"/>
          <w:sz w:val="20"/>
          <w:szCs w:val="20"/>
        </w:rPr>
        <w:t>"</w:t>
      </w:r>
      <w:r w:rsidRPr="00F70EC7">
        <w:rPr>
          <w:rFonts w:ascii="Courier New" w:hAnsi="Courier New" w:cs="Courier New"/>
          <w:sz w:val="20"/>
          <w:szCs w:val="20"/>
        </w:rPr>
        <w:t>EngC5769-f74</w:t>
      </w:r>
      <w:r w:rsidR="00677450">
        <w:rPr>
          <w:rFonts w:ascii="Courier New" w:hAnsi="Courier New" w:cs="Courier New"/>
          <w:sz w:val="20"/>
          <w:szCs w:val="20"/>
        </w:rPr>
        <w:t>"</w:t>
      </w:r>
      <w:r w:rsidRPr="00F70EC7">
        <w:rPr>
          <w:rFonts w:ascii="Courier New" w:hAnsi="Courier New" w:cs="Courier New"/>
          <w:sz w:val="20"/>
          <w:szCs w:val="20"/>
        </w:rPr>
        <w:t xml:space="preserve"> show=</w:t>
      </w:r>
      <w:r w:rsidR="00677450">
        <w:rPr>
          <w:rFonts w:ascii="Courier New" w:hAnsi="Courier New" w:cs="Courier New"/>
          <w:sz w:val="20"/>
          <w:szCs w:val="20"/>
        </w:rPr>
        <w:t>"</w:t>
      </w:r>
      <w:r w:rsidRPr="00F70EC7">
        <w:rPr>
          <w:rFonts w:ascii="Courier New" w:hAnsi="Courier New" w:cs="Courier New"/>
          <w:sz w:val="20"/>
          <w:szCs w:val="20"/>
        </w:rPr>
        <w:t>replace</w:t>
      </w:r>
      <w:r w:rsidR="00677450">
        <w:rPr>
          <w:rFonts w:ascii="Courier New" w:hAnsi="Courier New" w:cs="Courier New"/>
          <w:sz w:val="20"/>
          <w:szCs w:val="20"/>
        </w:rPr>
        <w:t>"</w:t>
      </w:r>
      <w:r>
        <w:rPr>
          <w:rFonts w:ascii="Courier New" w:hAnsi="Courier New" w:cs="Courier New"/>
          <w:sz w:val="20"/>
          <w:szCs w:val="20"/>
        </w:rPr>
        <w:t xml:space="preserve"> </w:t>
      </w:r>
      <w:r w:rsidRPr="00F70EC7">
        <w:rPr>
          <w:rFonts w:ascii="Courier New" w:hAnsi="Courier New" w:cs="Courier New"/>
          <w:sz w:val="20"/>
          <w:szCs w:val="20"/>
        </w:rPr>
        <w:t>a</w:t>
      </w:r>
      <w:r>
        <w:rPr>
          <w:rFonts w:ascii="Courier New" w:hAnsi="Courier New" w:cs="Courier New"/>
          <w:sz w:val="20"/>
          <w:szCs w:val="20"/>
        </w:rPr>
        <w:t>ctuate=</w:t>
      </w:r>
      <w:r w:rsidR="00677450">
        <w:rPr>
          <w:rFonts w:ascii="Courier New" w:hAnsi="Courier New" w:cs="Courier New"/>
          <w:sz w:val="20"/>
          <w:szCs w:val="20"/>
        </w:rPr>
        <w:t>"</w:t>
      </w:r>
      <w:r>
        <w:rPr>
          <w:rFonts w:ascii="Courier New" w:hAnsi="Courier New" w:cs="Courier New"/>
          <w:sz w:val="20"/>
          <w:szCs w:val="20"/>
        </w:rPr>
        <w:t>onrequest</w:t>
      </w:r>
      <w:r w:rsidR="00677450">
        <w:rPr>
          <w:rFonts w:ascii="Courier New" w:hAnsi="Courier New" w:cs="Courier New"/>
          <w:sz w:val="20"/>
          <w:szCs w:val="20"/>
        </w:rPr>
        <w:t>"</w:t>
      </w:r>
      <w:r>
        <w:rPr>
          <w:rFonts w:ascii="Courier New" w:hAnsi="Courier New" w:cs="Courier New"/>
          <w:sz w:val="20"/>
          <w:szCs w:val="20"/>
        </w:rPr>
        <w:t xml:space="preserve">&gt;MS. Eng. c. </w:t>
      </w:r>
      <w:r w:rsidR="00F628B4">
        <w:rPr>
          <w:rFonts w:ascii="Courier New" w:hAnsi="Courier New" w:cs="Courier New"/>
          <w:sz w:val="20"/>
          <w:szCs w:val="20"/>
        </w:rPr>
        <w:t>5769, fol. 74&lt;/ref&gt;</w:t>
      </w:r>
    </w:p>
    <w:p w14:paraId="3F1B530E" w14:textId="7C253A1C" w:rsidR="00F70EC7" w:rsidRPr="00F70EC7" w:rsidRDefault="00F628B4" w:rsidP="00F628B4">
      <w:pPr>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t>&lt;/indexentry&gt;</w:t>
      </w:r>
    </w:p>
    <w:p w14:paraId="081106A9" w14:textId="164E1881" w:rsidR="00F70EC7" w:rsidRPr="000174CF" w:rsidRDefault="00F70EC7" w:rsidP="00F628B4">
      <w:pPr>
        <w:tabs>
          <w:tab w:val="left" w:pos="720"/>
          <w:tab w:val="left" w:pos="1080"/>
          <w:tab w:val="left" w:pos="1440"/>
          <w:tab w:val="left" w:pos="1800"/>
          <w:tab w:val="left" w:pos="2160"/>
        </w:tabs>
        <w:ind w:left="360"/>
        <w:rPr>
          <w:rFonts w:ascii="Courier New" w:hAnsi="Courier New" w:cs="Courier New"/>
          <w:sz w:val="20"/>
          <w:szCs w:val="20"/>
        </w:rPr>
      </w:pPr>
      <w:r w:rsidRPr="00F70EC7">
        <w:rPr>
          <w:rFonts w:ascii="Courier New" w:hAnsi="Courier New" w:cs="Courier New"/>
          <w:sz w:val="20"/>
          <w:szCs w:val="20"/>
        </w:rPr>
        <w:t>&lt;/indexentry&gt;</w:t>
      </w:r>
    </w:p>
    <w:p w14:paraId="165BF920" w14:textId="77777777" w:rsidR="00F70EC7" w:rsidRDefault="00F70EC7">
      <w:pPr>
        <w:rPr>
          <w:b/>
          <w:sz w:val="24"/>
        </w:rPr>
      </w:pPr>
    </w:p>
    <w:p w14:paraId="66BA9402" w14:textId="77777777" w:rsidR="00FA05A4" w:rsidRDefault="00FA05A4">
      <w:pPr>
        <w:rPr>
          <w:rFonts w:ascii="Arial" w:eastAsia="Arial" w:hAnsi="Arial" w:cs="Arial"/>
          <w:b/>
          <w:color w:val="000000"/>
          <w:sz w:val="24"/>
        </w:rPr>
      </w:pPr>
      <w:r>
        <w:rPr>
          <w:b/>
          <w:sz w:val="24"/>
        </w:rPr>
        <w:br w:type="page"/>
      </w:r>
    </w:p>
    <w:p w14:paraId="1ECCFE59" w14:textId="77777777" w:rsidR="004D6987" w:rsidRDefault="004D6987" w:rsidP="0039529F">
      <w:pPr>
        <w:pStyle w:val="Normal1"/>
        <w:contextualSpacing w:val="0"/>
        <w:rPr>
          <w:b/>
          <w:sz w:val="24"/>
        </w:rPr>
      </w:pPr>
      <w:r>
        <w:rPr>
          <w:b/>
          <w:sz w:val="24"/>
        </w:rPr>
        <w:lastRenderedPageBreak/>
        <w:t>&lt;filedesc&gt;  File Description</w:t>
      </w:r>
    </w:p>
    <w:p w14:paraId="39466C35" w14:textId="77777777" w:rsidR="004C4047" w:rsidRDefault="004C4047" w:rsidP="004C4047">
      <w:pPr>
        <w:spacing w:line="240" w:lineRule="auto"/>
        <w:rPr>
          <w:rFonts w:ascii="Arial" w:eastAsia="Times New Roman" w:hAnsi="Arial" w:cs="Arial"/>
          <w:b/>
          <w:bCs/>
          <w:color w:val="000000"/>
          <w:sz w:val="24"/>
          <w:szCs w:val="24"/>
        </w:rPr>
      </w:pPr>
    </w:p>
    <w:p w14:paraId="5DB1F8DB" w14:textId="77777777" w:rsidR="004C4047" w:rsidRDefault="004C4047" w:rsidP="004C4047">
      <w:pPr>
        <w:spacing w:line="240" w:lineRule="auto"/>
        <w:rPr>
          <w:rFonts w:ascii="Arial" w:eastAsia="Times New Roman" w:hAnsi="Arial" w:cs="Arial"/>
          <w:b/>
          <w:bCs/>
          <w:color w:val="000000"/>
          <w:sz w:val="24"/>
          <w:szCs w:val="24"/>
        </w:rPr>
      </w:pPr>
    </w:p>
    <w:p w14:paraId="0FA4CDF7" w14:textId="77777777" w:rsidR="004C4047" w:rsidRDefault="004C4047" w:rsidP="004C4047">
      <w:pPr>
        <w:spacing w:line="240" w:lineRule="auto"/>
        <w:rPr>
          <w:rFonts w:ascii="Arial" w:eastAsia="Times New Roman" w:hAnsi="Arial" w:cs="Arial"/>
          <w:b/>
          <w:bCs/>
          <w:color w:val="000000"/>
          <w:sz w:val="24"/>
          <w:szCs w:val="24"/>
        </w:rPr>
      </w:pPr>
      <w:r w:rsidRPr="00600AD4">
        <w:rPr>
          <w:rFonts w:ascii="Arial" w:eastAsia="Times New Roman" w:hAnsi="Arial" w:cs="Arial"/>
          <w:b/>
          <w:bCs/>
          <w:color w:val="000000"/>
          <w:sz w:val="24"/>
          <w:szCs w:val="24"/>
        </w:rPr>
        <w:t xml:space="preserve">Summary: </w:t>
      </w:r>
    </w:p>
    <w:p w14:paraId="407E3F7E" w14:textId="77777777" w:rsidR="004C4047" w:rsidRPr="00600AD4" w:rsidRDefault="004C4047" w:rsidP="004C4047">
      <w:pPr>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 xml:space="preserve">A </w:t>
      </w:r>
      <w:r>
        <w:rPr>
          <w:rFonts w:ascii="Arial" w:eastAsia="Times New Roman" w:hAnsi="Arial" w:cs="Arial"/>
          <w:color w:val="000000"/>
          <w:sz w:val="24"/>
          <w:szCs w:val="24"/>
        </w:rPr>
        <w:t>required child element of &lt;control&gt; that binds together bibliographic information about an EAD instance</w:t>
      </w:r>
      <w:r w:rsidRPr="00600AD4">
        <w:rPr>
          <w:rFonts w:ascii="Arial" w:eastAsia="Times New Roman" w:hAnsi="Arial" w:cs="Arial"/>
          <w:color w:val="000000"/>
          <w:sz w:val="24"/>
          <w:szCs w:val="24"/>
        </w:rPr>
        <w:t>.</w:t>
      </w:r>
    </w:p>
    <w:p w14:paraId="4656988B" w14:textId="77777777" w:rsidR="004C4047" w:rsidRPr="00600AD4" w:rsidRDefault="004C4047" w:rsidP="004C4047">
      <w:pPr>
        <w:spacing w:line="240" w:lineRule="auto"/>
        <w:rPr>
          <w:rFonts w:ascii="Times New Roman" w:eastAsia="Times New Roman" w:hAnsi="Times New Roman" w:cs="Times New Roman"/>
          <w:sz w:val="24"/>
          <w:szCs w:val="24"/>
        </w:rPr>
      </w:pPr>
    </w:p>
    <w:p w14:paraId="0326E930" w14:textId="77777777" w:rsidR="004C4047" w:rsidRPr="00600AD4" w:rsidRDefault="004C4047" w:rsidP="004C4047">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Contain:</w:t>
      </w:r>
    </w:p>
    <w:p w14:paraId="06CC7E01" w14:textId="77777777" w:rsidR="004C4047" w:rsidRPr="00600AD4" w:rsidRDefault="004C4047" w:rsidP="004C4047">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editionstmt, notestmt, publicationstmt, seriesstmt, titlestmt</w:t>
      </w:r>
    </w:p>
    <w:p w14:paraId="6E0A9C3E" w14:textId="77777777" w:rsidR="004C4047" w:rsidRPr="00600AD4" w:rsidRDefault="004C4047" w:rsidP="004C4047">
      <w:pPr>
        <w:spacing w:line="240" w:lineRule="auto"/>
        <w:rPr>
          <w:rFonts w:ascii="Times New Roman" w:eastAsia="Times New Roman" w:hAnsi="Times New Roman" w:cs="Times New Roman"/>
          <w:sz w:val="24"/>
          <w:szCs w:val="24"/>
        </w:rPr>
      </w:pPr>
    </w:p>
    <w:p w14:paraId="2818E9FB" w14:textId="77777777" w:rsidR="004C4047" w:rsidRPr="00600AD4" w:rsidRDefault="004C4047" w:rsidP="004C4047">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Occur Within:</w:t>
      </w:r>
    </w:p>
    <w:p w14:paraId="5ED5094A" w14:textId="77777777" w:rsidR="004C4047" w:rsidRPr="00600AD4" w:rsidRDefault="004C4047" w:rsidP="004C4047">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control</w:t>
      </w:r>
    </w:p>
    <w:p w14:paraId="2DD2442F" w14:textId="77777777" w:rsidR="004C4047" w:rsidRPr="00600AD4" w:rsidRDefault="004C4047" w:rsidP="004C4047">
      <w:pPr>
        <w:spacing w:line="240" w:lineRule="auto"/>
        <w:rPr>
          <w:rFonts w:ascii="Times New Roman" w:eastAsia="Times New Roman" w:hAnsi="Times New Roman" w:cs="Times New Roman"/>
          <w:sz w:val="24"/>
          <w:szCs w:val="24"/>
        </w:rPr>
      </w:pPr>
    </w:p>
    <w:p w14:paraId="768E92EA" w14:textId="77777777" w:rsidR="004C4047" w:rsidRPr="00600AD4" w:rsidRDefault="004C4047" w:rsidP="004C4047">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Attributes:</w:t>
      </w:r>
    </w:p>
    <w:p w14:paraId="56A72506" w14:textId="73FCA5E6" w:rsidR="004C4047" w:rsidRPr="00600AD4" w:rsidRDefault="004C4047" w:rsidP="004C4047">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altrender</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6544477F" w14:textId="3481DB64" w:rsidR="004C4047" w:rsidRPr="00600AD4" w:rsidRDefault="004C4047" w:rsidP="004C4047">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audience</w:t>
      </w:r>
      <w:r>
        <w:rPr>
          <w:rFonts w:ascii="Arial" w:eastAsia="Times New Roman" w:hAnsi="Arial" w:cs="Arial"/>
          <w:color w:val="000000"/>
          <w:sz w:val="24"/>
          <w:szCs w:val="24"/>
        </w:rPr>
        <w:tab/>
      </w:r>
      <w:r w:rsidRPr="00600AD4">
        <w:rPr>
          <w:rFonts w:ascii="Arial" w:eastAsia="Times New Roman" w:hAnsi="Arial" w:cs="Arial"/>
          <w:color w:val="000000"/>
          <w:sz w:val="24"/>
          <w:szCs w:val="24"/>
        </w:rPr>
        <w:t xml:space="preserve">Optional (values limited to: </w:t>
      </w:r>
      <w:r w:rsidR="00955303">
        <w:rPr>
          <w:rFonts w:ascii="Arial" w:eastAsia="Times New Roman" w:hAnsi="Arial" w:cs="Arial"/>
          <w:color w:val="000000"/>
          <w:sz w:val="24"/>
          <w:szCs w:val="24"/>
        </w:rPr>
        <w:t xml:space="preserve"> </w:t>
      </w:r>
      <w:r w:rsidRPr="00600AD4">
        <w:rPr>
          <w:rFonts w:ascii="Arial" w:eastAsia="Times New Roman" w:hAnsi="Arial" w:cs="Arial"/>
          <w:color w:val="000000"/>
          <w:sz w:val="24"/>
          <w:szCs w:val="24"/>
        </w:rPr>
        <w:t>external, internal)</w:t>
      </w:r>
    </w:p>
    <w:p w14:paraId="0777B7B2" w14:textId="4EF90965" w:rsidR="004C4047" w:rsidRPr="00600AD4" w:rsidRDefault="004C4047" w:rsidP="004C4047">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encodinganalog</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16CED200" w14:textId="186F4136" w:rsidR="004C4047" w:rsidRPr="00600AD4" w:rsidRDefault="004C4047" w:rsidP="004C4047">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id</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175B1588" w14:textId="524D0270" w:rsidR="004C4047" w:rsidRPr="00600AD4" w:rsidRDefault="004C4047" w:rsidP="004C4047">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lang</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1C55B97B" w14:textId="298F9308" w:rsidR="004C4047" w:rsidRPr="00600AD4" w:rsidRDefault="004C4047" w:rsidP="004C4047">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script</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1FB96A91" w14:textId="77777777" w:rsidR="004C4047" w:rsidRDefault="004C4047" w:rsidP="004C4047">
      <w:pPr>
        <w:spacing w:line="240" w:lineRule="auto"/>
        <w:rPr>
          <w:rFonts w:ascii="Times New Roman" w:eastAsia="Times New Roman" w:hAnsi="Times New Roman" w:cs="Times New Roman"/>
          <w:sz w:val="24"/>
          <w:szCs w:val="24"/>
        </w:rPr>
      </w:pPr>
    </w:p>
    <w:p w14:paraId="273A1013" w14:textId="77777777" w:rsidR="004C4047" w:rsidRPr="00600AD4" w:rsidRDefault="004C4047" w:rsidP="004C4047">
      <w:pPr>
        <w:spacing w:line="240" w:lineRule="auto"/>
        <w:rPr>
          <w:rFonts w:ascii="Times New Roman" w:eastAsia="Times New Roman" w:hAnsi="Times New Roman" w:cs="Times New Roman"/>
          <w:sz w:val="24"/>
          <w:szCs w:val="24"/>
        </w:rPr>
      </w:pPr>
    </w:p>
    <w:p w14:paraId="798762BE" w14:textId="77777777" w:rsidR="004C4047" w:rsidRPr="00600AD4" w:rsidRDefault="004C4047" w:rsidP="004C4047">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Description and Usage:</w:t>
      </w:r>
    </w:p>
    <w:p w14:paraId="59E41BEB" w14:textId="14F79FC2" w:rsidR="003D13FD" w:rsidRDefault="004C4047" w:rsidP="004C4047">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Use &lt;filedesc&gt; to record a bibliographic description of the finding aid itself, including its author, title, subtitle, sponsor, edition, publisher, publishing series, and related notes.</w:t>
      </w:r>
      <w:r w:rsidR="00081951">
        <w:rPr>
          <w:rFonts w:ascii="Arial" w:eastAsia="Times New Roman" w:hAnsi="Arial" w:cs="Arial"/>
          <w:color w:val="000000"/>
          <w:sz w:val="24"/>
          <w:szCs w:val="24"/>
        </w:rPr>
        <w:t xml:space="preserve"> </w:t>
      </w:r>
      <w:r w:rsidR="003D13FD">
        <w:rPr>
          <w:rFonts w:ascii="Arial" w:eastAsia="Times New Roman" w:hAnsi="Arial" w:cs="Arial"/>
          <w:color w:val="000000"/>
          <w:sz w:val="24"/>
          <w:szCs w:val="24"/>
        </w:rPr>
        <w:t>The</w:t>
      </w:r>
      <w:r w:rsidR="001B6E08">
        <w:rPr>
          <w:rFonts w:ascii="Arial" w:eastAsia="Times New Roman" w:hAnsi="Arial" w:cs="Arial"/>
          <w:color w:val="000000"/>
          <w:sz w:val="24"/>
          <w:szCs w:val="24"/>
        </w:rPr>
        <w:t xml:space="preserve"> prescribed</w:t>
      </w:r>
      <w:r w:rsidR="003D13FD">
        <w:rPr>
          <w:rFonts w:ascii="Arial" w:eastAsia="Times New Roman" w:hAnsi="Arial" w:cs="Arial"/>
          <w:color w:val="000000"/>
          <w:sz w:val="24"/>
          <w:szCs w:val="24"/>
        </w:rPr>
        <w:t xml:space="preserve"> order of all child elements (both required and optional) is:</w:t>
      </w:r>
    </w:p>
    <w:p w14:paraId="1F0FDAD1" w14:textId="0054F0E7" w:rsidR="00111A37" w:rsidRDefault="000F5E98" w:rsidP="0028166D">
      <w:pPr>
        <w:pStyle w:val="ListParagraph"/>
        <w:numPr>
          <w:ilvl w:val="0"/>
          <w:numId w:val="30"/>
        </w:numPr>
        <w:spacing w:line="240" w:lineRule="auto"/>
        <w:rPr>
          <w:rFonts w:ascii="Arial" w:eastAsia="Times New Roman" w:hAnsi="Arial" w:cs="Arial"/>
          <w:color w:val="000000"/>
          <w:sz w:val="24"/>
          <w:szCs w:val="24"/>
        </w:rPr>
      </w:pPr>
      <w:r w:rsidRPr="001B6E08">
        <w:rPr>
          <w:rFonts w:ascii="Arial" w:eastAsia="Times New Roman" w:hAnsi="Arial" w:cs="Arial"/>
          <w:color w:val="000000"/>
          <w:sz w:val="24"/>
          <w:szCs w:val="24"/>
        </w:rPr>
        <w:t>&lt;titlestmt&gt;</w:t>
      </w:r>
    </w:p>
    <w:p w14:paraId="3E4A529A" w14:textId="55AA6C30" w:rsidR="00111A37" w:rsidRDefault="000F5E98" w:rsidP="0028166D">
      <w:pPr>
        <w:pStyle w:val="ListParagraph"/>
        <w:numPr>
          <w:ilvl w:val="0"/>
          <w:numId w:val="30"/>
        </w:numPr>
        <w:spacing w:line="240" w:lineRule="auto"/>
        <w:rPr>
          <w:rFonts w:ascii="Arial" w:eastAsia="Times New Roman" w:hAnsi="Arial" w:cs="Arial"/>
          <w:color w:val="000000"/>
          <w:sz w:val="24"/>
          <w:szCs w:val="24"/>
        </w:rPr>
      </w:pPr>
      <w:r w:rsidRPr="001B6E08">
        <w:rPr>
          <w:rFonts w:ascii="Arial" w:eastAsia="Times New Roman" w:hAnsi="Arial" w:cs="Arial"/>
          <w:color w:val="000000"/>
          <w:sz w:val="24"/>
          <w:szCs w:val="24"/>
        </w:rPr>
        <w:t>&lt;editionstmt&gt;</w:t>
      </w:r>
    </w:p>
    <w:p w14:paraId="444FAD25" w14:textId="060555F8" w:rsidR="00111A37" w:rsidRDefault="000F5E98" w:rsidP="0028166D">
      <w:pPr>
        <w:pStyle w:val="ListParagraph"/>
        <w:numPr>
          <w:ilvl w:val="0"/>
          <w:numId w:val="30"/>
        </w:numPr>
        <w:spacing w:line="240" w:lineRule="auto"/>
        <w:rPr>
          <w:rFonts w:ascii="Arial" w:eastAsia="Times New Roman" w:hAnsi="Arial" w:cs="Arial"/>
          <w:color w:val="000000"/>
          <w:sz w:val="24"/>
          <w:szCs w:val="24"/>
        </w:rPr>
      </w:pPr>
      <w:r w:rsidRPr="001B6E08">
        <w:rPr>
          <w:rFonts w:ascii="Arial" w:eastAsia="Times New Roman" w:hAnsi="Arial" w:cs="Arial"/>
          <w:color w:val="000000"/>
          <w:sz w:val="24"/>
          <w:szCs w:val="24"/>
        </w:rPr>
        <w:t>&lt;publicationstmt&gt;</w:t>
      </w:r>
    </w:p>
    <w:p w14:paraId="3FB23E0E" w14:textId="458829D8" w:rsidR="00111A37" w:rsidRDefault="000F5E98" w:rsidP="0028166D">
      <w:pPr>
        <w:pStyle w:val="ListParagraph"/>
        <w:numPr>
          <w:ilvl w:val="0"/>
          <w:numId w:val="30"/>
        </w:numPr>
        <w:spacing w:line="240" w:lineRule="auto"/>
        <w:rPr>
          <w:rFonts w:ascii="Arial" w:eastAsia="Times New Roman" w:hAnsi="Arial" w:cs="Arial"/>
          <w:color w:val="000000"/>
          <w:sz w:val="24"/>
          <w:szCs w:val="24"/>
        </w:rPr>
      </w:pPr>
      <w:r w:rsidRPr="001B6E08">
        <w:rPr>
          <w:rFonts w:ascii="Arial" w:eastAsia="Times New Roman" w:hAnsi="Arial" w:cs="Arial"/>
          <w:color w:val="000000"/>
          <w:sz w:val="24"/>
          <w:szCs w:val="24"/>
        </w:rPr>
        <w:t>&lt;seriesstmt&gt;</w:t>
      </w:r>
    </w:p>
    <w:p w14:paraId="34038238" w14:textId="15BFB582" w:rsidR="00111A37" w:rsidRPr="001B6E08" w:rsidRDefault="000F5E98" w:rsidP="0028166D">
      <w:pPr>
        <w:pStyle w:val="ListParagraph"/>
        <w:numPr>
          <w:ilvl w:val="0"/>
          <w:numId w:val="30"/>
        </w:numPr>
        <w:spacing w:line="240" w:lineRule="auto"/>
        <w:rPr>
          <w:rFonts w:ascii="Arial" w:eastAsia="Times New Roman" w:hAnsi="Arial" w:cs="Arial"/>
          <w:color w:val="000000"/>
          <w:sz w:val="24"/>
          <w:szCs w:val="24"/>
        </w:rPr>
      </w:pPr>
      <w:r w:rsidRPr="001B6E08">
        <w:rPr>
          <w:rFonts w:ascii="Arial" w:eastAsia="Times New Roman" w:hAnsi="Arial" w:cs="Arial"/>
          <w:color w:val="000000"/>
          <w:sz w:val="24"/>
          <w:szCs w:val="24"/>
        </w:rPr>
        <w:t>&lt;notestmt&gt;</w:t>
      </w:r>
    </w:p>
    <w:p w14:paraId="05A75DBD" w14:textId="77777777" w:rsidR="004C4047" w:rsidRPr="00600AD4" w:rsidRDefault="004C4047" w:rsidP="004C4047">
      <w:pPr>
        <w:spacing w:line="240" w:lineRule="auto"/>
        <w:ind w:left="360"/>
        <w:rPr>
          <w:rFonts w:ascii="Times New Roman" w:eastAsia="Times New Roman" w:hAnsi="Times New Roman" w:cs="Times New Roman"/>
          <w:sz w:val="24"/>
          <w:szCs w:val="24"/>
        </w:rPr>
      </w:pPr>
    </w:p>
    <w:p w14:paraId="00C3C267" w14:textId="77777777" w:rsidR="004C4047" w:rsidRPr="00600AD4" w:rsidRDefault="004C4047" w:rsidP="004C4047">
      <w:pPr>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See also:</w:t>
      </w:r>
    </w:p>
    <w:p w14:paraId="7105995F" w14:textId="73F58327" w:rsidR="004C4047" w:rsidRPr="004C4047" w:rsidRDefault="004C4047" w:rsidP="0028166D">
      <w:pPr>
        <w:pStyle w:val="ListParagraph"/>
        <w:numPr>
          <w:ilvl w:val="0"/>
          <w:numId w:val="30"/>
        </w:numPr>
        <w:spacing w:line="240" w:lineRule="auto"/>
        <w:textAlignment w:val="baseline"/>
        <w:rPr>
          <w:rFonts w:ascii="Arial" w:eastAsia="Times New Roman" w:hAnsi="Arial" w:cs="Arial"/>
          <w:color w:val="000000"/>
          <w:sz w:val="24"/>
          <w:szCs w:val="24"/>
        </w:rPr>
      </w:pPr>
      <w:r w:rsidRPr="004C4047">
        <w:rPr>
          <w:rFonts w:ascii="Arial" w:eastAsia="Times New Roman" w:hAnsi="Arial" w:cs="Arial"/>
          <w:color w:val="000000"/>
          <w:sz w:val="24"/>
          <w:szCs w:val="24"/>
        </w:rPr>
        <w:t>Do not confuse with &lt;archdesc&gt;, which refers to the materials being described rather than the finding aid itself.</w:t>
      </w:r>
    </w:p>
    <w:p w14:paraId="7ED9B4F0" w14:textId="77777777" w:rsidR="004C4047" w:rsidRPr="00600AD4" w:rsidRDefault="004C4047" w:rsidP="004C4047">
      <w:pPr>
        <w:spacing w:line="240" w:lineRule="auto"/>
        <w:rPr>
          <w:rFonts w:ascii="Times New Roman" w:eastAsia="Times New Roman" w:hAnsi="Times New Roman" w:cs="Times New Roman"/>
          <w:sz w:val="24"/>
          <w:szCs w:val="24"/>
        </w:rPr>
      </w:pPr>
    </w:p>
    <w:p w14:paraId="00FF686E" w14:textId="77777777" w:rsidR="004C4047" w:rsidRPr="00600AD4" w:rsidRDefault="004C4047" w:rsidP="004C4047">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Availability</w:t>
      </w:r>
      <w:r w:rsidRPr="00600AD4">
        <w:rPr>
          <w:rFonts w:ascii="Arial" w:eastAsia="Times New Roman" w:hAnsi="Arial" w:cs="Arial"/>
          <w:b/>
          <w:bCs/>
          <w:color w:val="000000"/>
          <w:sz w:val="24"/>
          <w:szCs w:val="24"/>
        </w:rPr>
        <w:t>:</w:t>
      </w:r>
    </w:p>
    <w:p w14:paraId="61560692" w14:textId="77777777" w:rsidR="004C4047" w:rsidRPr="003C68DD" w:rsidRDefault="004C4047" w:rsidP="004C4047">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Required, n</w:t>
      </w:r>
      <w:r w:rsidRPr="003C68DD">
        <w:rPr>
          <w:rFonts w:ascii="Arial" w:eastAsia="Times New Roman" w:hAnsi="Arial" w:cs="Arial"/>
          <w:color w:val="000000"/>
          <w:sz w:val="24"/>
          <w:szCs w:val="24"/>
        </w:rPr>
        <w:t>ot repeatable</w:t>
      </w:r>
    </w:p>
    <w:p w14:paraId="3C46FB3D" w14:textId="77777777" w:rsidR="004C4047" w:rsidRPr="00600AD4" w:rsidRDefault="004C4047" w:rsidP="004C4047">
      <w:pPr>
        <w:spacing w:line="240" w:lineRule="auto"/>
        <w:rPr>
          <w:rFonts w:ascii="Times New Roman" w:eastAsia="Times New Roman" w:hAnsi="Times New Roman" w:cs="Times New Roman"/>
          <w:sz w:val="24"/>
          <w:szCs w:val="24"/>
        </w:rPr>
      </w:pPr>
    </w:p>
    <w:p w14:paraId="4544A7C0" w14:textId="77777777" w:rsidR="00955303" w:rsidRDefault="00955303">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14:paraId="75E43D40" w14:textId="77777777" w:rsidR="00071059" w:rsidRDefault="00071059" w:rsidP="00071059">
      <w:pPr>
        <w:spacing w:line="240" w:lineRule="auto"/>
        <w:rPr>
          <w:rFonts w:ascii="Times New Roman" w:eastAsia="Times New Roman" w:hAnsi="Times New Roman" w:cs="Times New Roman"/>
          <w:sz w:val="24"/>
          <w:szCs w:val="24"/>
        </w:rPr>
      </w:pPr>
      <w:r w:rsidRPr="004010B2">
        <w:rPr>
          <w:rFonts w:ascii="Arial" w:eastAsia="Times New Roman" w:hAnsi="Arial" w:cs="Arial"/>
          <w:b/>
          <w:bCs/>
          <w:color w:val="000000"/>
          <w:sz w:val="24"/>
          <w:szCs w:val="24"/>
        </w:rPr>
        <w:lastRenderedPageBreak/>
        <w:t>Examples:</w:t>
      </w:r>
    </w:p>
    <w:p w14:paraId="67F388EA" w14:textId="77777777" w:rsidR="004C4047" w:rsidRPr="00600AD4" w:rsidRDefault="004C4047" w:rsidP="004C4047">
      <w:pPr>
        <w:spacing w:line="240" w:lineRule="auto"/>
        <w:rPr>
          <w:rFonts w:ascii="Times New Roman" w:eastAsia="Times New Roman" w:hAnsi="Times New Roman" w:cs="Times New Roman"/>
          <w:sz w:val="24"/>
          <w:szCs w:val="24"/>
        </w:rPr>
      </w:pPr>
    </w:p>
    <w:p w14:paraId="7DDFC1AB" w14:textId="77777777" w:rsidR="00293D5A" w:rsidRPr="00293D5A" w:rsidRDefault="00293D5A" w:rsidP="00293D5A">
      <w:pPr>
        <w:tabs>
          <w:tab w:val="left" w:pos="360"/>
          <w:tab w:val="left" w:pos="720"/>
          <w:tab w:val="left" w:pos="1080"/>
          <w:tab w:val="left" w:pos="1440"/>
          <w:tab w:val="left" w:pos="1800"/>
          <w:tab w:val="left" w:pos="2160"/>
          <w:tab w:val="left" w:pos="2520"/>
          <w:tab w:val="left" w:pos="2880"/>
        </w:tabs>
        <w:spacing w:line="240" w:lineRule="auto"/>
        <w:ind w:left="360"/>
        <w:rPr>
          <w:rFonts w:ascii="Courier New" w:eastAsia="Times New Roman" w:hAnsi="Courier New" w:cs="Courier New"/>
          <w:color w:val="000000"/>
          <w:sz w:val="20"/>
          <w:szCs w:val="20"/>
        </w:rPr>
      </w:pPr>
      <w:r w:rsidRPr="00293D5A">
        <w:rPr>
          <w:rFonts w:ascii="Courier New" w:eastAsia="Times New Roman" w:hAnsi="Courier New" w:cs="Courier New"/>
          <w:color w:val="000000"/>
          <w:sz w:val="20"/>
          <w:szCs w:val="20"/>
        </w:rPr>
        <w:t>&lt;control&gt;</w:t>
      </w:r>
    </w:p>
    <w:p w14:paraId="0C15C438" w14:textId="77777777" w:rsidR="00293D5A" w:rsidRPr="008707BE" w:rsidRDefault="00293D5A" w:rsidP="00293D5A">
      <w:pPr>
        <w:tabs>
          <w:tab w:val="left" w:pos="360"/>
          <w:tab w:val="left" w:pos="720"/>
          <w:tab w:val="left" w:pos="1080"/>
          <w:tab w:val="left" w:pos="1440"/>
          <w:tab w:val="left" w:pos="1800"/>
          <w:tab w:val="left" w:pos="2160"/>
          <w:tab w:val="left" w:pos="2520"/>
          <w:tab w:val="left" w:pos="288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8707BE">
        <w:rPr>
          <w:rFonts w:ascii="Courier New" w:eastAsia="Times New Roman" w:hAnsi="Courier New" w:cs="Courier New"/>
          <w:color w:val="000000"/>
          <w:sz w:val="20"/>
          <w:szCs w:val="20"/>
        </w:rPr>
        <w:t>&lt;recordid&gt;AddMS88938&lt;/recordid&gt;</w:t>
      </w:r>
    </w:p>
    <w:p w14:paraId="3A155F00" w14:textId="77777777" w:rsidR="00293D5A" w:rsidRPr="00293D5A" w:rsidRDefault="00293D5A" w:rsidP="00293D5A">
      <w:pPr>
        <w:tabs>
          <w:tab w:val="left" w:pos="360"/>
          <w:tab w:val="left" w:pos="720"/>
          <w:tab w:val="left" w:pos="1080"/>
          <w:tab w:val="left" w:pos="1440"/>
          <w:tab w:val="left" w:pos="1800"/>
          <w:tab w:val="left" w:pos="2160"/>
          <w:tab w:val="left" w:pos="2520"/>
          <w:tab w:val="left" w:pos="2880"/>
        </w:tabs>
        <w:spacing w:line="240" w:lineRule="auto"/>
        <w:ind w:left="360"/>
        <w:rPr>
          <w:rFonts w:ascii="Courier New" w:eastAsia="Times New Roman" w:hAnsi="Courier New" w:cs="Courier New"/>
          <w:b/>
          <w:color w:val="000000"/>
          <w:sz w:val="20"/>
          <w:szCs w:val="20"/>
        </w:rPr>
      </w:pPr>
      <w:r w:rsidRPr="00293D5A">
        <w:rPr>
          <w:rFonts w:ascii="Courier New" w:eastAsia="Times New Roman" w:hAnsi="Courier New" w:cs="Courier New"/>
          <w:b/>
          <w:color w:val="000000"/>
          <w:sz w:val="20"/>
          <w:szCs w:val="20"/>
        </w:rPr>
        <w:tab/>
        <w:t>&lt;filedesc&gt;</w:t>
      </w:r>
    </w:p>
    <w:p w14:paraId="60EA67DA" w14:textId="77777777" w:rsidR="00293D5A" w:rsidRPr="008707BE" w:rsidRDefault="00293D5A" w:rsidP="00293D5A">
      <w:pPr>
        <w:tabs>
          <w:tab w:val="left" w:pos="360"/>
          <w:tab w:val="left" w:pos="720"/>
          <w:tab w:val="left" w:pos="1080"/>
          <w:tab w:val="left" w:pos="1440"/>
          <w:tab w:val="left" w:pos="1800"/>
          <w:tab w:val="left" w:pos="2160"/>
          <w:tab w:val="left" w:pos="2520"/>
          <w:tab w:val="left" w:pos="288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8707BE">
        <w:rPr>
          <w:rFonts w:ascii="Courier New" w:eastAsia="Times New Roman" w:hAnsi="Courier New" w:cs="Courier New"/>
          <w:color w:val="000000"/>
          <w:sz w:val="20"/>
          <w:szCs w:val="20"/>
        </w:rPr>
        <w:t>&lt;titlestmt&gt;</w:t>
      </w:r>
    </w:p>
    <w:p w14:paraId="1B9F02C5" w14:textId="01D74EDC" w:rsidR="00293D5A" w:rsidRPr="008707BE" w:rsidRDefault="00293D5A" w:rsidP="00F628B4">
      <w:pPr>
        <w:tabs>
          <w:tab w:val="left" w:pos="360"/>
          <w:tab w:val="left" w:pos="720"/>
          <w:tab w:val="left" w:pos="1080"/>
          <w:tab w:val="left" w:pos="1440"/>
          <w:tab w:val="left" w:pos="1800"/>
          <w:tab w:val="left" w:pos="2160"/>
          <w:tab w:val="left" w:pos="2520"/>
          <w:tab w:val="left" w:pos="2880"/>
        </w:tabs>
        <w:spacing w:line="240" w:lineRule="auto"/>
        <w:ind w:left="1800" w:hanging="144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F628B4">
        <w:rPr>
          <w:rFonts w:ascii="Courier New" w:eastAsia="Times New Roman" w:hAnsi="Courier New" w:cs="Courier New"/>
          <w:color w:val="000000"/>
          <w:sz w:val="20"/>
          <w:szCs w:val="20"/>
        </w:rPr>
        <w:tab/>
      </w:r>
      <w:r w:rsidRPr="008707BE">
        <w:rPr>
          <w:rFonts w:ascii="Courier New" w:eastAsia="Times New Roman" w:hAnsi="Courier New" w:cs="Courier New"/>
          <w:color w:val="000000"/>
          <w:sz w:val="20"/>
          <w:szCs w:val="20"/>
        </w:rPr>
        <w:t>&lt;titleproper&gt;Catalogue of the Papers of James Graham Ballard&lt;/titleproper&gt;</w:t>
      </w:r>
    </w:p>
    <w:p w14:paraId="3E39FA9C" w14:textId="77777777" w:rsidR="00293D5A" w:rsidRPr="008707BE" w:rsidRDefault="00293D5A" w:rsidP="00293D5A">
      <w:pPr>
        <w:tabs>
          <w:tab w:val="left" w:pos="360"/>
          <w:tab w:val="left" w:pos="720"/>
          <w:tab w:val="left" w:pos="1080"/>
          <w:tab w:val="left" w:pos="1440"/>
          <w:tab w:val="left" w:pos="1800"/>
          <w:tab w:val="left" w:pos="2160"/>
          <w:tab w:val="left" w:pos="2520"/>
          <w:tab w:val="left" w:pos="288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8707BE">
        <w:rPr>
          <w:rFonts w:ascii="Courier New" w:eastAsia="Times New Roman" w:hAnsi="Courier New" w:cs="Courier New"/>
          <w:color w:val="000000"/>
          <w:sz w:val="20"/>
          <w:szCs w:val="20"/>
        </w:rPr>
        <w:t>&lt;/titlestmt&gt;</w:t>
      </w:r>
    </w:p>
    <w:p w14:paraId="5150119B" w14:textId="77777777" w:rsidR="00293D5A" w:rsidRPr="008707BE" w:rsidRDefault="00293D5A" w:rsidP="00293D5A">
      <w:pPr>
        <w:tabs>
          <w:tab w:val="left" w:pos="360"/>
          <w:tab w:val="left" w:pos="720"/>
          <w:tab w:val="left" w:pos="1080"/>
          <w:tab w:val="left" w:pos="1440"/>
          <w:tab w:val="left" w:pos="1800"/>
          <w:tab w:val="left" w:pos="2160"/>
          <w:tab w:val="left" w:pos="2520"/>
          <w:tab w:val="left" w:pos="288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8707BE">
        <w:rPr>
          <w:rFonts w:ascii="Courier New" w:eastAsia="Times New Roman" w:hAnsi="Courier New" w:cs="Courier New"/>
          <w:color w:val="000000"/>
          <w:sz w:val="20"/>
          <w:szCs w:val="20"/>
        </w:rPr>
        <w:t>&lt;publicationstmt&gt;</w:t>
      </w:r>
    </w:p>
    <w:p w14:paraId="07C04679" w14:textId="77777777" w:rsidR="00293D5A" w:rsidRPr="008707BE" w:rsidRDefault="00293D5A" w:rsidP="00293D5A">
      <w:pPr>
        <w:tabs>
          <w:tab w:val="left" w:pos="360"/>
          <w:tab w:val="left" w:pos="720"/>
          <w:tab w:val="left" w:pos="1080"/>
          <w:tab w:val="left" w:pos="1440"/>
          <w:tab w:val="left" w:pos="1800"/>
          <w:tab w:val="left" w:pos="2160"/>
          <w:tab w:val="left" w:pos="2520"/>
          <w:tab w:val="left" w:pos="288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8707BE">
        <w:rPr>
          <w:rFonts w:ascii="Courier New" w:eastAsia="Times New Roman" w:hAnsi="Courier New" w:cs="Courier New"/>
          <w:color w:val="000000"/>
          <w:sz w:val="20"/>
          <w:szCs w:val="20"/>
        </w:rPr>
        <w:t>&lt;publisher&gt;British Library&lt;/publisher&gt;</w:t>
      </w:r>
    </w:p>
    <w:p w14:paraId="765C374B" w14:textId="77777777" w:rsidR="00293D5A" w:rsidRPr="008707BE" w:rsidRDefault="00293D5A" w:rsidP="00293D5A">
      <w:pPr>
        <w:tabs>
          <w:tab w:val="left" w:pos="360"/>
          <w:tab w:val="left" w:pos="720"/>
          <w:tab w:val="left" w:pos="1080"/>
          <w:tab w:val="left" w:pos="1440"/>
          <w:tab w:val="left" w:pos="1800"/>
          <w:tab w:val="left" w:pos="2160"/>
          <w:tab w:val="left" w:pos="2520"/>
          <w:tab w:val="left" w:pos="288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8707BE">
        <w:rPr>
          <w:rFonts w:ascii="Courier New" w:eastAsia="Times New Roman" w:hAnsi="Courier New" w:cs="Courier New"/>
          <w:color w:val="000000"/>
          <w:sz w:val="20"/>
          <w:szCs w:val="20"/>
        </w:rPr>
        <w:t>&lt;/publicationstmt&gt;</w:t>
      </w:r>
    </w:p>
    <w:p w14:paraId="4AC21FF2" w14:textId="77777777" w:rsidR="00293D5A" w:rsidRPr="00293D5A" w:rsidRDefault="00293D5A" w:rsidP="00293D5A">
      <w:pPr>
        <w:tabs>
          <w:tab w:val="left" w:pos="360"/>
          <w:tab w:val="left" w:pos="720"/>
          <w:tab w:val="left" w:pos="1080"/>
          <w:tab w:val="left" w:pos="1440"/>
          <w:tab w:val="left" w:pos="1800"/>
          <w:tab w:val="left" w:pos="2160"/>
          <w:tab w:val="left" w:pos="2520"/>
          <w:tab w:val="left" w:pos="2880"/>
        </w:tabs>
        <w:spacing w:line="240" w:lineRule="auto"/>
        <w:ind w:left="360"/>
        <w:rPr>
          <w:rFonts w:ascii="Courier New" w:eastAsia="Times New Roman" w:hAnsi="Courier New" w:cs="Courier New"/>
          <w:b/>
          <w:color w:val="000000"/>
          <w:sz w:val="20"/>
          <w:szCs w:val="20"/>
        </w:rPr>
      </w:pPr>
      <w:r w:rsidRPr="00293D5A">
        <w:rPr>
          <w:rFonts w:ascii="Courier New" w:eastAsia="Times New Roman" w:hAnsi="Courier New" w:cs="Courier New"/>
          <w:b/>
          <w:color w:val="000000"/>
          <w:sz w:val="20"/>
          <w:szCs w:val="20"/>
        </w:rPr>
        <w:tab/>
        <w:t>&lt;/filedesc&gt;</w:t>
      </w:r>
    </w:p>
    <w:p w14:paraId="14506FBE" w14:textId="2FF46013" w:rsidR="00293D5A" w:rsidRPr="008707BE" w:rsidRDefault="00293D5A" w:rsidP="00293D5A">
      <w:pPr>
        <w:tabs>
          <w:tab w:val="left" w:pos="360"/>
          <w:tab w:val="left" w:pos="720"/>
          <w:tab w:val="left" w:pos="1080"/>
          <w:tab w:val="left" w:pos="1440"/>
          <w:tab w:val="left" w:pos="1800"/>
          <w:tab w:val="left" w:pos="2160"/>
          <w:tab w:val="left" w:pos="2520"/>
          <w:tab w:val="left" w:pos="288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8707BE">
        <w:rPr>
          <w:rFonts w:ascii="Courier New" w:eastAsia="Times New Roman" w:hAnsi="Courier New" w:cs="Courier New"/>
          <w:color w:val="000000"/>
          <w:sz w:val="20"/>
          <w:szCs w:val="20"/>
        </w:rPr>
        <w:t>&lt;maintenancestatus value=</w:t>
      </w:r>
      <w:r w:rsidR="00677450">
        <w:rPr>
          <w:rFonts w:ascii="Courier New" w:eastAsia="Times New Roman" w:hAnsi="Courier New" w:cs="Courier New"/>
          <w:color w:val="000000"/>
          <w:sz w:val="20"/>
          <w:szCs w:val="20"/>
        </w:rPr>
        <w:t>"</w:t>
      </w:r>
      <w:r w:rsidRPr="008707BE">
        <w:rPr>
          <w:rFonts w:ascii="Courier New" w:eastAsia="Times New Roman" w:hAnsi="Courier New" w:cs="Courier New"/>
          <w:color w:val="000000"/>
          <w:sz w:val="20"/>
          <w:szCs w:val="20"/>
        </w:rPr>
        <w:t>derived</w:t>
      </w:r>
      <w:r w:rsidR="00677450">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w:t>
      </w:r>
      <w:r w:rsidRPr="008707BE">
        <w:rPr>
          <w:rFonts w:ascii="Courier New" w:eastAsia="Times New Roman" w:hAnsi="Courier New" w:cs="Courier New"/>
          <w:color w:val="000000"/>
          <w:sz w:val="20"/>
          <w:szCs w:val="20"/>
        </w:rPr>
        <w:t>&gt;</w:t>
      </w:r>
    </w:p>
    <w:p w14:paraId="138CBD05" w14:textId="2B799BC4" w:rsidR="00293D5A" w:rsidRPr="008707BE" w:rsidRDefault="00293D5A" w:rsidP="00293D5A">
      <w:pPr>
        <w:tabs>
          <w:tab w:val="left" w:pos="360"/>
          <w:tab w:val="left" w:pos="720"/>
          <w:tab w:val="left" w:pos="1080"/>
          <w:tab w:val="left" w:pos="1440"/>
          <w:tab w:val="left" w:pos="1800"/>
          <w:tab w:val="left" w:pos="2160"/>
          <w:tab w:val="left" w:pos="2520"/>
          <w:tab w:val="left" w:pos="288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 .</w:t>
      </w:r>
    </w:p>
    <w:p w14:paraId="193C2117" w14:textId="77777777" w:rsidR="00293D5A" w:rsidRDefault="00293D5A" w:rsidP="00293D5A">
      <w:pPr>
        <w:tabs>
          <w:tab w:val="left" w:pos="360"/>
          <w:tab w:val="left" w:pos="720"/>
          <w:tab w:val="left" w:pos="1080"/>
          <w:tab w:val="left" w:pos="1440"/>
          <w:tab w:val="left" w:pos="1800"/>
          <w:tab w:val="left" w:pos="2160"/>
          <w:tab w:val="left" w:pos="2520"/>
          <w:tab w:val="left" w:pos="2880"/>
        </w:tabs>
        <w:ind w:left="360"/>
        <w:rPr>
          <w:rFonts w:ascii="Courier New" w:eastAsia="Times New Roman" w:hAnsi="Courier New" w:cs="Courier New"/>
          <w:color w:val="000000"/>
          <w:sz w:val="20"/>
          <w:szCs w:val="20"/>
        </w:rPr>
      </w:pPr>
      <w:r w:rsidRPr="00293D5A">
        <w:rPr>
          <w:rFonts w:ascii="Courier New" w:eastAsia="Times New Roman" w:hAnsi="Courier New" w:cs="Courier New"/>
          <w:color w:val="000000"/>
          <w:sz w:val="20"/>
          <w:szCs w:val="20"/>
        </w:rPr>
        <w:t>&lt;/control&gt;</w:t>
      </w:r>
    </w:p>
    <w:p w14:paraId="4ADF61E7" w14:textId="77777777" w:rsidR="00B877A1" w:rsidRDefault="00B877A1" w:rsidP="00293D5A">
      <w:pPr>
        <w:tabs>
          <w:tab w:val="left" w:pos="360"/>
          <w:tab w:val="left" w:pos="720"/>
          <w:tab w:val="left" w:pos="1080"/>
          <w:tab w:val="left" w:pos="1440"/>
          <w:tab w:val="left" w:pos="1800"/>
          <w:tab w:val="left" w:pos="2160"/>
          <w:tab w:val="left" w:pos="2520"/>
          <w:tab w:val="left" w:pos="2880"/>
        </w:tabs>
        <w:ind w:left="360"/>
        <w:rPr>
          <w:rFonts w:ascii="Courier New" w:eastAsia="Times New Roman" w:hAnsi="Courier New" w:cs="Courier New"/>
          <w:color w:val="000000"/>
          <w:sz w:val="20"/>
          <w:szCs w:val="20"/>
        </w:rPr>
      </w:pPr>
    </w:p>
    <w:p w14:paraId="76BBB68D" w14:textId="77777777" w:rsidR="00B877A1" w:rsidRDefault="00B877A1" w:rsidP="00293D5A">
      <w:pPr>
        <w:tabs>
          <w:tab w:val="left" w:pos="360"/>
          <w:tab w:val="left" w:pos="720"/>
          <w:tab w:val="left" w:pos="1080"/>
          <w:tab w:val="left" w:pos="1440"/>
          <w:tab w:val="left" w:pos="1800"/>
          <w:tab w:val="left" w:pos="2160"/>
          <w:tab w:val="left" w:pos="2520"/>
          <w:tab w:val="left" w:pos="2880"/>
        </w:tabs>
        <w:ind w:left="360"/>
        <w:rPr>
          <w:rFonts w:ascii="Courier New" w:eastAsia="Times New Roman" w:hAnsi="Courier New" w:cs="Courier New"/>
          <w:color w:val="000000"/>
          <w:sz w:val="20"/>
          <w:szCs w:val="20"/>
        </w:rPr>
      </w:pPr>
    </w:p>
    <w:p w14:paraId="2100A093" w14:textId="77777777" w:rsidR="00B877A1" w:rsidRPr="00B877A1" w:rsidRDefault="00B877A1" w:rsidP="00B877A1">
      <w:pPr>
        <w:tabs>
          <w:tab w:val="left" w:pos="360"/>
          <w:tab w:val="left" w:pos="720"/>
          <w:tab w:val="left" w:pos="1080"/>
          <w:tab w:val="left" w:pos="1440"/>
          <w:tab w:val="left" w:pos="1800"/>
        </w:tabs>
        <w:spacing w:line="240" w:lineRule="auto"/>
        <w:ind w:left="360"/>
        <w:rPr>
          <w:rFonts w:ascii="Courier New" w:eastAsia="Times New Roman" w:hAnsi="Courier New" w:cs="Courier New"/>
          <w:b/>
          <w:color w:val="000000"/>
          <w:sz w:val="20"/>
          <w:szCs w:val="20"/>
        </w:rPr>
      </w:pPr>
      <w:r w:rsidRPr="00B877A1">
        <w:rPr>
          <w:rFonts w:ascii="Courier New" w:eastAsia="Times New Roman" w:hAnsi="Courier New" w:cs="Courier New"/>
          <w:b/>
          <w:color w:val="000000"/>
          <w:sz w:val="20"/>
          <w:szCs w:val="20"/>
        </w:rPr>
        <w:t>&lt;filedesc&gt;</w:t>
      </w:r>
    </w:p>
    <w:p w14:paraId="301CD842" w14:textId="77777777" w:rsidR="00B877A1" w:rsidRPr="00095CB6" w:rsidRDefault="00B877A1" w:rsidP="00B877A1">
      <w:pPr>
        <w:tabs>
          <w:tab w:val="left" w:pos="360"/>
          <w:tab w:val="left" w:pos="720"/>
          <w:tab w:val="left" w:pos="1080"/>
          <w:tab w:val="left" w:pos="1440"/>
          <w:tab w:val="left" w:pos="180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095CB6">
        <w:rPr>
          <w:rFonts w:ascii="Courier New" w:eastAsia="Times New Roman" w:hAnsi="Courier New" w:cs="Courier New"/>
          <w:color w:val="000000"/>
          <w:sz w:val="20"/>
          <w:szCs w:val="20"/>
        </w:rPr>
        <w:t>&lt;titlestmt&gt;</w:t>
      </w:r>
    </w:p>
    <w:p w14:paraId="5DA11FEF" w14:textId="77777777" w:rsidR="00B877A1" w:rsidRPr="00095CB6" w:rsidRDefault="00B877A1" w:rsidP="00F628B4">
      <w:pPr>
        <w:tabs>
          <w:tab w:val="left" w:pos="720"/>
          <w:tab w:val="left" w:pos="1080"/>
          <w:tab w:val="left" w:pos="1440"/>
          <w:tab w:val="left" w:pos="1800"/>
        </w:tabs>
        <w:spacing w:line="240" w:lineRule="auto"/>
        <w:ind w:left="1440" w:hanging="108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095CB6">
        <w:rPr>
          <w:rFonts w:ascii="Courier New" w:eastAsia="Times New Roman" w:hAnsi="Courier New" w:cs="Courier New"/>
          <w:color w:val="000000"/>
          <w:sz w:val="20"/>
          <w:szCs w:val="20"/>
        </w:rPr>
        <w:t>&lt;titleproper&gt;Register of the Emily Higby Collection&lt;/titleproper&gt;</w:t>
      </w:r>
    </w:p>
    <w:p w14:paraId="09530A5D" w14:textId="77777777" w:rsidR="00B877A1" w:rsidRPr="00095CB6" w:rsidRDefault="00B877A1" w:rsidP="00B877A1">
      <w:pPr>
        <w:tabs>
          <w:tab w:val="left" w:pos="360"/>
          <w:tab w:val="left" w:pos="720"/>
          <w:tab w:val="left" w:pos="1080"/>
          <w:tab w:val="left" w:pos="1440"/>
          <w:tab w:val="left" w:pos="180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095CB6">
        <w:rPr>
          <w:rFonts w:ascii="Courier New" w:eastAsia="Times New Roman" w:hAnsi="Courier New" w:cs="Courier New"/>
          <w:color w:val="000000"/>
          <w:sz w:val="20"/>
          <w:szCs w:val="20"/>
        </w:rPr>
        <w:t>&lt;/titlestmt&gt;</w:t>
      </w:r>
    </w:p>
    <w:p w14:paraId="51C152E6" w14:textId="77777777" w:rsidR="00B877A1" w:rsidRPr="00B877A1" w:rsidRDefault="00B877A1" w:rsidP="00B877A1">
      <w:pPr>
        <w:tabs>
          <w:tab w:val="left" w:pos="360"/>
          <w:tab w:val="left" w:pos="720"/>
          <w:tab w:val="left" w:pos="1080"/>
          <w:tab w:val="left" w:pos="1440"/>
          <w:tab w:val="left" w:pos="1800"/>
        </w:tabs>
        <w:spacing w:line="240" w:lineRule="auto"/>
        <w:ind w:left="360"/>
        <w:rPr>
          <w:rFonts w:ascii="Courier New" w:eastAsia="Times New Roman" w:hAnsi="Courier New" w:cs="Courier New"/>
          <w:color w:val="000000"/>
          <w:sz w:val="20"/>
          <w:szCs w:val="20"/>
        </w:rPr>
      </w:pPr>
      <w:r w:rsidRPr="00B877A1">
        <w:rPr>
          <w:rFonts w:ascii="Courier New" w:eastAsia="Times New Roman" w:hAnsi="Courier New" w:cs="Courier New"/>
          <w:color w:val="000000"/>
          <w:sz w:val="20"/>
          <w:szCs w:val="20"/>
        </w:rPr>
        <w:tab/>
        <w:t>&lt;editionstmt&gt;</w:t>
      </w:r>
    </w:p>
    <w:p w14:paraId="0096157B" w14:textId="77777777" w:rsidR="00B877A1" w:rsidRPr="00095CB6" w:rsidRDefault="00B877A1" w:rsidP="00B877A1">
      <w:pPr>
        <w:tabs>
          <w:tab w:val="left" w:pos="360"/>
          <w:tab w:val="left" w:pos="720"/>
          <w:tab w:val="left" w:pos="1080"/>
          <w:tab w:val="left" w:pos="1440"/>
          <w:tab w:val="left" w:pos="180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095CB6">
        <w:rPr>
          <w:rFonts w:ascii="Courier New" w:eastAsia="Times New Roman" w:hAnsi="Courier New" w:cs="Courier New"/>
          <w:color w:val="000000"/>
          <w:sz w:val="20"/>
          <w:szCs w:val="20"/>
        </w:rPr>
        <w:t>&lt;edition&gt;2nd ed.&lt;/edition&gt;</w:t>
      </w:r>
    </w:p>
    <w:p w14:paraId="18C2AD95" w14:textId="180F50DC" w:rsidR="00B877A1" w:rsidRPr="00095CB6" w:rsidRDefault="00F17381" w:rsidP="00F17381">
      <w:pPr>
        <w:tabs>
          <w:tab w:val="left" w:pos="720"/>
          <w:tab w:val="left" w:pos="1080"/>
          <w:tab w:val="left" w:pos="1440"/>
          <w:tab w:val="left" w:pos="1800"/>
        </w:tabs>
        <w:spacing w:line="240" w:lineRule="auto"/>
        <w:ind w:left="1440" w:hanging="108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B877A1" w:rsidRPr="00095CB6">
        <w:rPr>
          <w:rFonts w:ascii="Courier New" w:eastAsia="Times New Roman" w:hAnsi="Courier New" w:cs="Courier New"/>
          <w:color w:val="000000"/>
          <w:sz w:val="20"/>
          <w:szCs w:val="20"/>
        </w:rPr>
        <w:t>&lt;p&gt;This edition reflects substantial additions to the collection in 1994.&lt;/p&gt;</w:t>
      </w:r>
    </w:p>
    <w:p w14:paraId="7F89F2CF" w14:textId="77777777" w:rsidR="00B877A1" w:rsidRPr="00B877A1" w:rsidRDefault="00B877A1" w:rsidP="00B877A1">
      <w:pPr>
        <w:tabs>
          <w:tab w:val="left" w:pos="360"/>
          <w:tab w:val="left" w:pos="720"/>
          <w:tab w:val="left" w:pos="1080"/>
          <w:tab w:val="left" w:pos="1440"/>
          <w:tab w:val="left" w:pos="1800"/>
        </w:tabs>
        <w:spacing w:line="240" w:lineRule="auto"/>
        <w:ind w:left="360"/>
        <w:rPr>
          <w:rFonts w:ascii="Courier New" w:eastAsia="Times New Roman" w:hAnsi="Courier New" w:cs="Courier New"/>
          <w:color w:val="000000"/>
          <w:sz w:val="20"/>
          <w:szCs w:val="20"/>
        </w:rPr>
      </w:pPr>
      <w:r w:rsidRPr="00B877A1">
        <w:rPr>
          <w:rFonts w:ascii="Courier New" w:eastAsia="Times New Roman" w:hAnsi="Courier New" w:cs="Courier New"/>
          <w:color w:val="000000"/>
          <w:sz w:val="20"/>
          <w:szCs w:val="20"/>
        </w:rPr>
        <w:tab/>
        <w:t>&lt;/editionstmt&gt;</w:t>
      </w:r>
    </w:p>
    <w:p w14:paraId="6A34F80E" w14:textId="77777777" w:rsidR="00B877A1" w:rsidRPr="00B877A1" w:rsidRDefault="00B877A1" w:rsidP="00B877A1">
      <w:pPr>
        <w:tabs>
          <w:tab w:val="left" w:pos="360"/>
          <w:tab w:val="left" w:pos="720"/>
          <w:tab w:val="left" w:pos="1080"/>
          <w:tab w:val="left" w:pos="1440"/>
          <w:tab w:val="left" w:pos="1800"/>
        </w:tabs>
        <w:ind w:left="360"/>
        <w:rPr>
          <w:rFonts w:ascii="Courier New" w:hAnsi="Courier New"/>
          <w:b/>
          <w:color w:val="000000"/>
          <w:sz w:val="20"/>
        </w:rPr>
      </w:pPr>
      <w:r w:rsidRPr="00B877A1">
        <w:rPr>
          <w:rFonts w:ascii="Courier New" w:eastAsia="Times New Roman" w:hAnsi="Courier New" w:cs="Courier New"/>
          <w:b/>
          <w:color w:val="000000"/>
          <w:sz w:val="20"/>
          <w:szCs w:val="20"/>
        </w:rPr>
        <w:t>&lt;/filedesc&gt;</w:t>
      </w:r>
    </w:p>
    <w:p w14:paraId="1A57450C" w14:textId="77777777" w:rsidR="00B877A1" w:rsidRPr="00293D5A" w:rsidRDefault="00B877A1" w:rsidP="00293D5A">
      <w:pPr>
        <w:tabs>
          <w:tab w:val="left" w:pos="360"/>
          <w:tab w:val="left" w:pos="720"/>
          <w:tab w:val="left" w:pos="1080"/>
          <w:tab w:val="left" w:pos="1440"/>
          <w:tab w:val="left" w:pos="1800"/>
          <w:tab w:val="left" w:pos="2160"/>
          <w:tab w:val="left" w:pos="2520"/>
          <w:tab w:val="left" w:pos="2880"/>
        </w:tabs>
        <w:ind w:left="360"/>
        <w:rPr>
          <w:rFonts w:ascii="Courier New" w:hAnsi="Courier New"/>
          <w:color w:val="000000"/>
          <w:sz w:val="20"/>
        </w:rPr>
      </w:pPr>
    </w:p>
    <w:p w14:paraId="5CEBAA23" w14:textId="77777777" w:rsidR="00955303" w:rsidRDefault="00955303" w:rsidP="004C4047">
      <w:pPr>
        <w:rPr>
          <w:rFonts w:ascii="Courier New" w:eastAsia="Times New Roman" w:hAnsi="Courier New" w:cs="Courier New"/>
          <w:color w:val="000000"/>
          <w:sz w:val="20"/>
          <w:szCs w:val="20"/>
        </w:rPr>
      </w:pPr>
    </w:p>
    <w:p w14:paraId="7F83342E" w14:textId="77777777" w:rsidR="004D6987" w:rsidRDefault="004D6987" w:rsidP="004C4047">
      <w:pPr>
        <w:rPr>
          <w:rFonts w:ascii="Arial" w:eastAsia="Arial" w:hAnsi="Arial" w:cs="Arial"/>
          <w:b/>
          <w:color w:val="000000"/>
          <w:sz w:val="24"/>
        </w:rPr>
      </w:pPr>
      <w:r>
        <w:rPr>
          <w:b/>
          <w:sz w:val="24"/>
        </w:rPr>
        <w:br w:type="page"/>
      </w:r>
    </w:p>
    <w:p w14:paraId="6775C889" w14:textId="77777777" w:rsidR="004D6987" w:rsidRDefault="004D6987" w:rsidP="0039529F">
      <w:pPr>
        <w:pStyle w:val="Normal1"/>
        <w:contextualSpacing w:val="0"/>
        <w:rPr>
          <w:b/>
          <w:sz w:val="24"/>
        </w:rPr>
      </w:pPr>
      <w:r>
        <w:rPr>
          <w:b/>
          <w:sz w:val="24"/>
        </w:rPr>
        <w:lastRenderedPageBreak/>
        <w:t>&lt;fileplan&gt;  File Plan</w:t>
      </w:r>
    </w:p>
    <w:p w14:paraId="2C9B2B7A" w14:textId="77777777" w:rsidR="00071059" w:rsidRDefault="00071059" w:rsidP="0039529F">
      <w:pPr>
        <w:pStyle w:val="Normal1"/>
        <w:contextualSpacing w:val="0"/>
        <w:rPr>
          <w:b/>
          <w:sz w:val="24"/>
        </w:rPr>
      </w:pPr>
    </w:p>
    <w:p w14:paraId="57DFBCE3" w14:textId="77777777" w:rsidR="00071059" w:rsidRDefault="00071059" w:rsidP="0039529F">
      <w:pPr>
        <w:pStyle w:val="Normal1"/>
        <w:contextualSpacing w:val="0"/>
        <w:rPr>
          <w:b/>
          <w:sz w:val="24"/>
        </w:rPr>
      </w:pPr>
    </w:p>
    <w:p w14:paraId="3D5E3AF0" w14:textId="4D1ACE29" w:rsidR="00071059" w:rsidRDefault="00071059" w:rsidP="00071059">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Summary:</w:t>
      </w:r>
    </w:p>
    <w:p w14:paraId="6307E74C" w14:textId="77777777" w:rsidR="00071059" w:rsidRPr="00837CAF" w:rsidRDefault="00071059" w:rsidP="00071059">
      <w:pPr>
        <w:spacing w:line="240" w:lineRule="auto"/>
        <w:ind w:left="360"/>
        <w:rPr>
          <w:rFonts w:ascii="Times New Roman" w:eastAsia="Times New Roman" w:hAnsi="Times New Roman" w:cs="Times New Roman"/>
          <w:sz w:val="24"/>
          <w:szCs w:val="24"/>
        </w:rPr>
      </w:pPr>
      <w:r w:rsidRPr="002C0C7D">
        <w:rPr>
          <w:rFonts w:ascii="Arial" w:eastAsia="Times New Roman" w:hAnsi="Arial" w:cs="Arial"/>
          <w:color w:val="000000"/>
          <w:sz w:val="24"/>
          <w:szCs w:val="24"/>
        </w:rPr>
        <w:t xml:space="preserve">An element for </w:t>
      </w:r>
      <w:r>
        <w:rPr>
          <w:rFonts w:ascii="Arial" w:eastAsia="Times New Roman" w:hAnsi="Arial" w:cs="Arial"/>
          <w:color w:val="000000"/>
          <w:sz w:val="24"/>
          <w:szCs w:val="24"/>
        </w:rPr>
        <w:t>information about any classification scheme used by the original creator to arrange, store, and retrieve the materials described</w:t>
      </w:r>
      <w:r w:rsidRPr="002C0C7D">
        <w:rPr>
          <w:rFonts w:ascii="Arial" w:eastAsia="Times New Roman" w:hAnsi="Arial" w:cs="Arial"/>
          <w:color w:val="000000"/>
          <w:sz w:val="24"/>
          <w:szCs w:val="24"/>
        </w:rPr>
        <w:t>.</w:t>
      </w:r>
    </w:p>
    <w:p w14:paraId="41412DD8" w14:textId="77777777" w:rsidR="00071059" w:rsidRPr="003B1845" w:rsidRDefault="00071059" w:rsidP="00071059">
      <w:pPr>
        <w:spacing w:line="240" w:lineRule="auto"/>
        <w:rPr>
          <w:rFonts w:ascii="Times New Roman" w:eastAsia="Times New Roman" w:hAnsi="Times New Roman" w:cs="Times New Roman"/>
          <w:sz w:val="24"/>
          <w:szCs w:val="24"/>
        </w:rPr>
      </w:pPr>
    </w:p>
    <w:p w14:paraId="7C888C22" w14:textId="77777777" w:rsidR="00071059" w:rsidRPr="00A304CB" w:rsidRDefault="00071059" w:rsidP="00071059">
      <w:pPr>
        <w:spacing w:line="240" w:lineRule="auto"/>
        <w:rPr>
          <w:rFonts w:ascii="Times New Roman" w:eastAsia="Times New Roman" w:hAnsi="Times New Roman" w:cs="Times New Roman"/>
          <w:sz w:val="24"/>
          <w:szCs w:val="24"/>
        </w:rPr>
      </w:pPr>
      <w:r w:rsidRPr="00A304CB">
        <w:rPr>
          <w:rFonts w:ascii="Arial" w:eastAsia="Times New Roman" w:hAnsi="Arial" w:cs="Arial"/>
          <w:b/>
          <w:bCs/>
          <w:color w:val="000000"/>
          <w:sz w:val="24"/>
          <w:szCs w:val="24"/>
        </w:rPr>
        <w:t>May Contain:</w:t>
      </w:r>
    </w:p>
    <w:p w14:paraId="1D74FE4C" w14:textId="77777777" w:rsidR="00071059" w:rsidRPr="002C0C7D" w:rsidRDefault="00071059" w:rsidP="00071059">
      <w:pPr>
        <w:spacing w:line="240" w:lineRule="auto"/>
        <w:ind w:left="360"/>
        <w:rPr>
          <w:rFonts w:ascii="Times New Roman" w:eastAsia="Times New Roman" w:hAnsi="Times New Roman" w:cs="Times New Roman"/>
          <w:sz w:val="24"/>
          <w:szCs w:val="24"/>
        </w:rPr>
      </w:pPr>
      <w:r w:rsidRPr="002C0C7D">
        <w:rPr>
          <w:rFonts w:ascii="Arial" w:eastAsia="Times New Roman" w:hAnsi="Arial" w:cs="Arial"/>
          <w:color w:val="000000"/>
          <w:sz w:val="24"/>
          <w:szCs w:val="24"/>
        </w:rPr>
        <w:t>blockquote, chronlist, fileplan, head, list, p, table</w:t>
      </w:r>
    </w:p>
    <w:p w14:paraId="2C4C6C86" w14:textId="77777777" w:rsidR="00071059" w:rsidRPr="002C0C7D" w:rsidRDefault="00071059" w:rsidP="00071059">
      <w:pPr>
        <w:spacing w:line="240" w:lineRule="auto"/>
        <w:rPr>
          <w:rFonts w:ascii="Times New Roman" w:eastAsia="Times New Roman" w:hAnsi="Times New Roman" w:cs="Times New Roman"/>
          <w:sz w:val="24"/>
          <w:szCs w:val="24"/>
        </w:rPr>
      </w:pPr>
    </w:p>
    <w:p w14:paraId="0AEC0C07" w14:textId="77777777" w:rsidR="00071059" w:rsidRPr="007B0A51" w:rsidRDefault="00071059" w:rsidP="00071059">
      <w:pPr>
        <w:spacing w:line="240" w:lineRule="auto"/>
        <w:rPr>
          <w:rFonts w:ascii="Times New Roman" w:eastAsia="Times New Roman" w:hAnsi="Times New Roman" w:cs="Times New Roman"/>
          <w:sz w:val="24"/>
          <w:szCs w:val="24"/>
        </w:rPr>
      </w:pPr>
      <w:r w:rsidRPr="00823A57">
        <w:rPr>
          <w:rFonts w:ascii="Arial" w:eastAsia="Times New Roman" w:hAnsi="Arial" w:cs="Arial"/>
          <w:b/>
          <w:bCs/>
          <w:color w:val="000000"/>
          <w:sz w:val="24"/>
          <w:szCs w:val="24"/>
        </w:rPr>
        <w:t>May Occur Within:</w:t>
      </w:r>
    </w:p>
    <w:p w14:paraId="1C9616A0" w14:textId="77777777" w:rsidR="00071059" w:rsidRPr="004010B2" w:rsidRDefault="00071059" w:rsidP="00071059">
      <w:pPr>
        <w:spacing w:line="240" w:lineRule="auto"/>
        <w:ind w:left="360"/>
        <w:rPr>
          <w:rFonts w:ascii="Times New Roman" w:eastAsia="Times New Roman" w:hAnsi="Times New Roman" w:cs="Times New Roman"/>
          <w:sz w:val="24"/>
          <w:szCs w:val="24"/>
        </w:rPr>
      </w:pPr>
      <w:r w:rsidRPr="00E54073">
        <w:rPr>
          <w:rFonts w:ascii="Arial" w:eastAsia="Times New Roman" w:hAnsi="Arial" w:cs="Arial"/>
          <w:color w:val="000000"/>
          <w:sz w:val="24"/>
          <w:szCs w:val="24"/>
        </w:rPr>
        <w:t>archdesc, c, c01, c02, c03, c04, c05, c06, c07, c08, c09, c10, c11, c12, fileplan</w:t>
      </w:r>
    </w:p>
    <w:p w14:paraId="44EEC6CD" w14:textId="77777777" w:rsidR="00071059" w:rsidRPr="004010B2" w:rsidRDefault="00071059" w:rsidP="00071059">
      <w:pPr>
        <w:spacing w:line="240" w:lineRule="auto"/>
        <w:rPr>
          <w:rFonts w:ascii="Times New Roman" w:eastAsia="Times New Roman" w:hAnsi="Times New Roman" w:cs="Times New Roman"/>
          <w:sz w:val="24"/>
          <w:szCs w:val="24"/>
        </w:rPr>
      </w:pPr>
    </w:p>
    <w:p w14:paraId="174D75AD" w14:textId="77777777" w:rsidR="00071059" w:rsidRPr="00DD77C6" w:rsidRDefault="00071059" w:rsidP="00071059">
      <w:pPr>
        <w:spacing w:line="240" w:lineRule="auto"/>
        <w:rPr>
          <w:rFonts w:ascii="Times New Roman" w:eastAsia="Times New Roman" w:hAnsi="Times New Roman" w:cs="Times New Roman"/>
          <w:sz w:val="24"/>
          <w:szCs w:val="24"/>
        </w:rPr>
      </w:pPr>
      <w:r w:rsidRPr="00423263">
        <w:rPr>
          <w:rFonts w:ascii="Arial" w:eastAsia="Times New Roman" w:hAnsi="Arial" w:cs="Arial"/>
          <w:b/>
          <w:bCs/>
          <w:color w:val="000000"/>
          <w:sz w:val="24"/>
          <w:szCs w:val="24"/>
        </w:rPr>
        <w:t>Attributes:</w:t>
      </w:r>
    </w:p>
    <w:p w14:paraId="11A8211A" w14:textId="1863DC9B" w:rsidR="00071059" w:rsidRPr="00B421C9" w:rsidRDefault="00071059" w:rsidP="00071059">
      <w:pPr>
        <w:tabs>
          <w:tab w:val="left" w:pos="3600"/>
        </w:tabs>
        <w:ind w:left="360"/>
        <w:rPr>
          <w:rFonts w:ascii="Arial" w:hAnsi="Arial" w:cs="Arial"/>
          <w:sz w:val="24"/>
          <w:szCs w:val="24"/>
        </w:rPr>
      </w:pPr>
      <w:r w:rsidRPr="00B421C9">
        <w:rPr>
          <w:rFonts w:ascii="Arial" w:hAnsi="Arial" w:cs="Arial"/>
          <w:sz w:val="24"/>
          <w:szCs w:val="24"/>
        </w:rPr>
        <w:t>altrender</w:t>
      </w:r>
      <w:r w:rsidRPr="00B421C9">
        <w:rPr>
          <w:rFonts w:ascii="Arial" w:hAnsi="Arial" w:cs="Arial"/>
          <w:sz w:val="24"/>
          <w:szCs w:val="24"/>
        </w:rPr>
        <w:tab/>
        <w:t>Optional</w:t>
      </w:r>
    </w:p>
    <w:p w14:paraId="7A0A9F35" w14:textId="4A12D464" w:rsidR="00071059" w:rsidRPr="00B421C9" w:rsidRDefault="00071059" w:rsidP="00071059">
      <w:pPr>
        <w:tabs>
          <w:tab w:val="left" w:pos="3600"/>
        </w:tabs>
        <w:ind w:left="360"/>
        <w:rPr>
          <w:rFonts w:ascii="Arial" w:hAnsi="Arial" w:cs="Arial"/>
          <w:sz w:val="24"/>
          <w:szCs w:val="24"/>
        </w:rPr>
      </w:pPr>
      <w:r w:rsidRPr="00B421C9">
        <w:rPr>
          <w:rFonts w:ascii="Arial" w:hAnsi="Arial" w:cs="Arial"/>
          <w:sz w:val="24"/>
          <w:szCs w:val="24"/>
        </w:rPr>
        <w:t>audience</w:t>
      </w:r>
      <w:r w:rsidRPr="00B421C9">
        <w:rPr>
          <w:rFonts w:ascii="Arial" w:hAnsi="Arial" w:cs="Arial"/>
          <w:sz w:val="24"/>
          <w:szCs w:val="24"/>
        </w:rPr>
        <w:tab/>
        <w:t xml:space="preserve">Optional (values limited to: </w:t>
      </w:r>
      <w:r w:rsidR="00955303">
        <w:rPr>
          <w:rFonts w:ascii="Arial" w:hAnsi="Arial" w:cs="Arial"/>
          <w:sz w:val="24"/>
          <w:szCs w:val="24"/>
        </w:rPr>
        <w:t xml:space="preserve"> </w:t>
      </w:r>
      <w:r w:rsidRPr="00B421C9">
        <w:rPr>
          <w:rFonts w:ascii="Arial" w:hAnsi="Arial" w:cs="Arial"/>
          <w:sz w:val="24"/>
          <w:szCs w:val="24"/>
        </w:rPr>
        <w:t>external, internal)</w:t>
      </w:r>
    </w:p>
    <w:p w14:paraId="048AC060" w14:textId="4F6ACF01" w:rsidR="00071059" w:rsidRPr="00B421C9" w:rsidRDefault="00071059" w:rsidP="00071059">
      <w:pPr>
        <w:tabs>
          <w:tab w:val="left" w:pos="3600"/>
        </w:tabs>
        <w:ind w:left="360"/>
        <w:rPr>
          <w:rFonts w:ascii="Arial" w:hAnsi="Arial" w:cs="Arial"/>
          <w:sz w:val="24"/>
          <w:szCs w:val="24"/>
        </w:rPr>
      </w:pPr>
      <w:r w:rsidRPr="00B421C9">
        <w:rPr>
          <w:rFonts w:ascii="Arial" w:hAnsi="Arial" w:cs="Arial"/>
          <w:sz w:val="24"/>
          <w:szCs w:val="24"/>
        </w:rPr>
        <w:t>encodinganalog</w:t>
      </w:r>
      <w:r w:rsidRPr="00B421C9">
        <w:rPr>
          <w:rFonts w:ascii="Arial" w:hAnsi="Arial" w:cs="Arial"/>
          <w:sz w:val="24"/>
          <w:szCs w:val="24"/>
        </w:rPr>
        <w:tab/>
        <w:t>Optional</w:t>
      </w:r>
    </w:p>
    <w:p w14:paraId="5A02C9C3" w14:textId="4F942890" w:rsidR="00071059" w:rsidRPr="00B421C9" w:rsidRDefault="00071059" w:rsidP="00071059">
      <w:pPr>
        <w:tabs>
          <w:tab w:val="left" w:pos="3600"/>
        </w:tabs>
        <w:ind w:left="360"/>
        <w:rPr>
          <w:rFonts w:ascii="Arial" w:hAnsi="Arial" w:cs="Arial"/>
          <w:sz w:val="24"/>
          <w:szCs w:val="24"/>
        </w:rPr>
      </w:pPr>
      <w:r w:rsidRPr="00B421C9">
        <w:rPr>
          <w:rFonts w:ascii="Arial" w:hAnsi="Arial" w:cs="Arial"/>
          <w:sz w:val="24"/>
          <w:szCs w:val="24"/>
        </w:rPr>
        <w:t>id</w:t>
      </w:r>
      <w:r>
        <w:rPr>
          <w:rFonts w:ascii="Arial" w:hAnsi="Arial" w:cs="Arial"/>
          <w:sz w:val="24"/>
          <w:szCs w:val="24"/>
        </w:rPr>
        <w:tab/>
      </w:r>
      <w:r w:rsidRPr="00B421C9">
        <w:rPr>
          <w:rFonts w:ascii="Arial" w:hAnsi="Arial" w:cs="Arial"/>
          <w:sz w:val="24"/>
          <w:szCs w:val="24"/>
        </w:rPr>
        <w:t>Optional</w:t>
      </w:r>
    </w:p>
    <w:p w14:paraId="38032218" w14:textId="01E4F5EE" w:rsidR="00071059" w:rsidRPr="00B421C9" w:rsidRDefault="00071059" w:rsidP="00071059">
      <w:pPr>
        <w:tabs>
          <w:tab w:val="left" w:pos="3600"/>
        </w:tabs>
        <w:ind w:left="360"/>
        <w:rPr>
          <w:rFonts w:ascii="Arial" w:hAnsi="Arial" w:cs="Arial"/>
          <w:sz w:val="24"/>
          <w:szCs w:val="24"/>
        </w:rPr>
      </w:pPr>
      <w:r w:rsidRPr="00B421C9">
        <w:rPr>
          <w:rFonts w:ascii="Arial" w:hAnsi="Arial" w:cs="Arial"/>
          <w:sz w:val="24"/>
          <w:szCs w:val="24"/>
        </w:rPr>
        <w:t>lang</w:t>
      </w:r>
      <w:r w:rsidRPr="00B421C9">
        <w:rPr>
          <w:rFonts w:ascii="Arial" w:hAnsi="Arial" w:cs="Arial"/>
          <w:sz w:val="24"/>
          <w:szCs w:val="24"/>
        </w:rPr>
        <w:tab/>
        <w:t>Optional</w:t>
      </w:r>
    </w:p>
    <w:p w14:paraId="6A0E3164" w14:textId="77777777" w:rsidR="005D514C" w:rsidRPr="009A6C89" w:rsidRDefault="005D514C" w:rsidP="009A6C89">
      <w:pPr>
        <w:tabs>
          <w:tab w:val="left" w:pos="3600"/>
        </w:tabs>
        <w:ind w:left="360"/>
        <w:rPr>
          <w:rFonts w:ascii="Arial" w:hAnsi="Arial"/>
          <w:sz w:val="24"/>
        </w:rPr>
      </w:pPr>
      <w:r w:rsidRPr="009A6C89">
        <w:rPr>
          <w:rFonts w:ascii="Arial" w:hAnsi="Arial"/>
          <w:sz w:val="24"/>
        </w:rPr>
        <w:t>localtype</w:t>
      </w:r>
      <w:r w:rsidRPr="009A6C89">
        <w:rPr>
          <w:rFonts w:ascii="Arial" w:hAnsi="Arial"/>
          <w:sz w:val="24"/>
        </w:rPr>
        <w:tab/>
        <w:t>Optional</w:t>
      </w:r>
    </w:p>
    <w:p w14:paraId="09CB194C" w14:textId="47BB683A" w:rsidR="00071059" w:rsidRPr="00B421C9" w:rsidRDefault="00071059" w:rsidP="00071059">
      <w:pPr>
        <w:tabs>
          <w:tab w:val="left" w:pos="3600"/>
        </w:tabs>
        <w:ind w:left="360"/>
        <w:rPr>
          <w:rFonts w:ascii="Arial" w:hAnsi="Arial" w:cs="Arial"/>
          <w:sz w:val="24"/>
          <w:szCs w:val="24"/>
        </w:rPr>
      </w:pPr>
      <w:r w:rsidRPr="00B421C9">
        <w:rPr>
          <w:rFonts w:ascii="Arial" w:hAnsi="Arial" w:cs="Arial"/>
          <w:sz w:val="24"/>
          <w:szCs w:val="24"/>
        </w:rPr>
        <w:t>script</w:t>
      </w:r>
      <w:r w:rsidRPr="00B421C9">
        <w:rPr>
          <w:rFonts w:ascii="Arial" w:hAnsi="Arial" w:cs="Arial"/>
          <w:sz w:val="24"/>
          <w:szCs w:val="24"/>
        </w:rPr>
        <w:tab/>
        <w:t>Optional</w:t>
      </w:r>
    </w:p>
    <w:p w14:paraId="4F962E2F" w14:textId="77777777" w:rsidR="00071059" w:rsidRDefault="00071059" w:rsidP="00071059">
      <w:pPr>
        <w:spacing w:line="240" w:lineRule="auto"/>
        <w:rPr>
          <w:rFonts w:ascii="Arial" w:eastAsia="Times New Roman" w:hAnsi="Arial" w:cs="Arial"/>
          <w:sz w:val="24"/>
          <w:szCs w:val="24"/>
        </w:rPr>
      </w:pPr>
    </w:p>
    <w:p w14:paraId="4F76960B" w14:textId="77777777" w:rsidR="00071059" w:rsidRPr="00071059" w:rsidRDefault="00071059" w:rsidP="00071059">
      <w:pPr>
        <w:spacing w:line="240" w:lineRule="auto"/>
        <w:rPr>
          <w:rFonts w:ascii="Arial" w:eastAsia="Times New Roman" w:hAnsi="Arial" w:cs="Arial"/>
          <w:sz w:val="24"/>
          <w:szCs w:val="24"/>
        </w:rPr>
      </w:pPr>
    </w:p>
    <w:p w14:paraId="1366FD17" w14:textId="77777777" w:rsidR="00071059" w:rsidRPr="00071059" w:rsidRDefault="00071059" w:rsidP="00071059">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Description and Usage:</w:t>
      </w:r>
    </w:p>
    <w:p w14:paraId="71080DB4" w14:textId="018E30BD" w:rsidR="00071059" w:rsidRPr="00837CAF" w:rsidRDefault="00071059" w:rsidP="00071059">
      <w:pPr>
        <w:pStyle w:val="Normal1"/>
        <w:ind w:left="360"/>
        <w:contextualSpacing w:val="0"/>
      </w:pPr>
      <w:r>
        <w:rPr>
          <w:sz w:val="24"/>
        </w:rPr>
        <w:t>A filing plan is usually identified by the type of system used, e.g., alphabetical, numerical, alpha-numerical, decimal, color-coded, etc.</w:t>
      </w:r>
      <w:r w:rsidR="00081951">
        <w:rPr>
          <w:sz w:val="24"/>
        </w:rPr>
        <w:t xml:space="preserve"> </w:t>
      </w:r>
      <w:r>
        <w:rPr>
          <w:sz w:val="24"/>
        </w:rPr>
        <w:t xml:space="preserve">It is often hierarchical and may include the filing guidelines of the originating </w:t>
      </w:r>
      <w:r w:rsidR="00821B42">
        <w:rPr>
          <w:sz w:val="24"/>
        </w:rPr>
        <w:t>entity</w:t>
      </w:r>
      <w:r>
        <w:rPr>
          <w:sz w:val="24"/>
        </w:rPr>
        <w:t>.</w:t>
      </w:r>
      <w:r w:rsidR="00081951">
        <w:rPr>
          <w:sz w:val="24"/>
        </w:rPr>
        <w:t xml:space="preserve"> </w:t>
      </w:r>
      <w:r>
        <w:rPr>
          <w:sz w:val="24"/>
        </w:rPr>
        <w:t>Additional types include a drawing of a room layout or a scientific scheme.</w:t>
      </w:r>
    </w:p>
    <w:p w14:paraId="5D02B4FD" w14:textId="7B9A5ED2" w:rsidR="00071059" w:rsidRPr="00837CAF" w:rsidRDefault="00071059" w:rsidP="00071059">
      <w:pPr>
        <w:pStyle w:val="Normal1"/>
        <w:ind w:left="360"/>
        <w:contextualSpacing w:val="0"/>
      </w:pPr>
    </w:p>
    <w:p w14:paraId="4BE63ED4" w14:textId="77777777" w:rsidR="00071059" w:rsidRDefault="00071059" w:rsidP="00071059">
      <w:pPr>
        <w:pStyle w:val="Normal1"/>
        <w:ind w:left="360"/>
        <w:contextualSpacing w:val="0"/>
        <w:rPr>
          <w:sz w:val="24"/>
        </w:rPr>
      </w:pPr>
      <w:r>
        <w:rPr>
          <w:sz w:val="24"/>
        </w:rPr>
        <w:t>See also:</w:t>
      </w:r>
    </w:p>
    <w:p w14:paraId="430E07ED" w14:textId="6C34A8C1" w:rsidR="008D1E36" w:rsidRDefault="008D1E36" w:rsidP="0028166D">
      <w:pPr>
        <w:pStyle w:val="Normal1"/>
        <w:numPr>
          <w:ilvl w:val="0"/>
          <w:numId w:val="30"/>
        </w:numPr>
        <w:contextualSpacing w:val="0"/>
      </w:pPr>
      <w:r>
        <w:rPr>
          <w:sz w:val="24"/>
        </w:rPr>
        <w:t>Do not confuse with &lt;arrangement&gt;, which describes the current organization and/or filing sequence of the materials, as opposed to that imposed by the original creator.</w:t>
      </w:r>
    </w:p>
    <w:p w14:paraId="5B051A97" w14:textId="77777777" w:rsidR="00071059" w:rsidRPr="00EA4AA1" w:rsidRDefault="00071059" w:rsidP="0028166D">
      <w:pPr>
        <w:pStyle w:val="Normal1"/>
        <w:numPr>
          <w:ilvl w:val="0"/>
          <w:numId w:val="30"/>
        </w:numPr>
        <w:contextualSpacing w:val="0"/>
      </w:pPr>
      <w:r w:rsidRPr="002C0C7D">
        <w:rPr>
          <w:sz w:val="24"/>
        </w:rPr>
        <w:t>Do not confuse with &lt;otherfindaid&gt;</w:t>
      </w:r>
      <w:r>
        <w:rPr>
          <w:sz w:val="24"/>
        </w:rPr>
        <w:t>,</w:t>
      </w:r>
      <w:r w:rsidRPr="002C0C7D">
        <w:rPr>
          <w:sz w:val="24"/>
        </w:rPr>
        <w:t xml:space="preserve"> which contains references to additional descriptions of the material rather than descriptions of classification schemes by which the materials might still be arranged.</w:t>
      </w:r>
    </w:p>
    <w:p w14:paraId="6DD9E8F2" w14:textId="1708AE29" w:rsidR="00071059" w:rsidRPr="00071059" w:rsidRDefault="00071059" w:rsidP="00071059">
      <w:pPr>
        <w:pStyle w:val="Normal1"/>
        <w:contextualSpacing w:val="0"/>
      </w:pPr>
    </w:p>
    <w:p w14:paraId="5BCA80CD" w14:textId="77777777" w:rsidR="00071059" w:rsidRPr="003B1845" w:rsidRDefault="00071059" w:rsidP="00071059">
      <w:pPr>
        <w:spacing w:line="240" w:lineRule="auto"/>
        <w:rPr>
          <w:rFonts w:ascii="Arial" w:eastAsia="Times New Roman" w:hAnsi="Arial" w:cs="Arial"/>
          <w:b/>
          <w:bCs/>
          <w:color w:val="000000"/>
          <w:sz w:val="24"/>
          <w:szCs w:val="24"/>
        </w:rPr>
      </w:pPr>
      <w:r w:rsidRPr="00141E1B">
        <w:rPr>
          <w:rFonts w:ascii="Arial" w:eastAsia="Times New Roman" w:hAnsi="Arial" w:cs="Arial"/>
          <w:b/>
          <w:bCs/>
          <w:color w:val="000000"/>
          <w:sz w:val="24"/>
          <w:szCs w:val="24"/>
        </w:rPr>
        <w:t>Availability:</w:t>
      </w:r>
    </w:p>
    <w:p w14:paraId="062840F1" w14:textId="7731440C" w:rsidR="00071059" w:rsidRPr="00071059" w:rsidRDefault="00071059" w:rsidP="00071059">
      <w:pPr>
        <w:shd w:val="clear" w:color="auto" w:fill="FFFFFF"/>
        <w:ind w:left="360"/>
        <w:rPr>
          <w:color w:val="282828"/>
          <w:sz w:val="24"/>
          <w:szCs w:val="24"/>
        </w:rPr>
      </w:pPr>
      <w:r>
        <w:rPr>
          <w:rFonts w:ascii="Arial" w:hAnsi="Arial" w:cs="Arial"/>
          <w:color w:val="282828"/>
          <w:sz w:val="24"/>
          <w:szCs w:val="24"/>
        </w:rPr>
        <w:t>Optional, r</w:t>
      </w:r>
      <w:r w:rsidRPr="00071059">
        <w:rPr>
          <w:rFonts w:ascii="Arial" w:hAnsi="Arial" w:cs="Arial"/>
          <w:color w:val="282828"/>
          <w:sz w:val="24"/>
          <w:szCs w:val="24"/>
        </w:rPr>
        <w:t>epeatable</w:t>
      </w:r>
    </w:p>
    <w:p w14:paraId="51501992" w14:textId="77777777" w:rsidR="00071059" w:rsidRPr="002C0C7D" w:rsidRDefault="00071059" w:rsidP="00071059">
      <w:pPr>
        <w:spacing w:line="240" w:lineRule="auto"/>
        <w:rPr>
          <w:rFonts w:ascii="Times New Roman" w:eastAsia="Times New Roman" w:hAnsi="Times New Roman" w:cs="Times New Roman"/>
          <w:sz w:val="24"/>
          <w:szCs w:val="24"/>
        </w:rPr>
      </w:pPr>
    </w:p>
    <w:p w14:paraId="3D89B680" w14:textId="77777777" w:rsidR="00955303" w:rsidRDefault="00955303">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14:paraId="672B18ED" w14:textId="576D212E" w:rsidR="0039529F" w:rsidRPr="009A6C89" w:rsidRDefault="0039529F" w:rsidP="009A6C89">
      <w:pPr>
        <w:spacing w:line="240" w:lineRule="auto"/>
        <w:rPr>
          <w:rFonts w:ascii="Arial" w:hAnsi="Arial"/>
          <w:b/>
          <w:color w:val="000000"/>
          <w:sz w:val="24"/>
        </w:rPr>
      </w:pPr>
      <w:r w:rsidRPr="009A6C89">
        <w:rPr>
          <w:rFonts w:ascii="Arial" w:hAnsi="Arial"/>
          <w:b/>
          <w:color w:val="000000"/>
          <w:sz w:val="24"/>
        </w:rPr>
        <w:lastRenderedPageBreak/>
        <w:t>E</w:t>
      </w:r>
      <w:r w:rsidR="00F17381">
        <w:rPr>
          <w:rFonts w:ascii="Arial" w:hAnsi="Arial"/>
          <w:b/>
          <w:color w:val="000000"/>
          <w:sz w:val="24"/>
        </w:rPr>
        <w:t>xample</w:t>
      </w:r>
      <w:r w:rsidRPr="00406C27">
        <w:rPr>
          <w:rFonts w:ascii="Arial" w:hAnsi="Arial"/>
          <w:b/>
          <w:color w:val="000000"/>
          <w:sz w:val="24"/>
        </w:rPr>
        <w:t>:</w:t>
      </w:r>
    </w:p>
    <w:p w14:paraId="7B68206C" w14:textId="77777777" w:rsidR="00955303" w:rsidRPr="00955303" w:rsidRDefault="00955303" w:rsidP="00071059">
      <w:pPr>
        <w:spacing w:line="240" w:lineRule="auto"/>
        <w:rPr>
          <w:rFonts w:ascii="Arial" w:eastAsia="Times New Roman" w:hAnsi="Arial" w:cs="Arial"/>
          <w:bCs/>
          <w:color w:val="000000"/>
          <w:sz w:val="24"/>
          <w:szCs w:val="24"/>
        </w:rPr>
      </w:pPr>
    </w:p>
    <w:p w14:paraId="7B770AC0" w14:textId="0BC93772" w:rsidR="0053363A" w:rsidRDefault="0053363A" w:rsidP="00F17381">
      <w:pPr>
        <w:tabs>
          <w:tab w:val="left" w:pos="720"/>
          <w:tab w:val="left" w:pos="1080"/>
          <w:tab w:val="left" w:pos="1440"/>
          <w:tab w:val="left" w:pos="1800"/>
          <w:tab w:val="left" w:pos="2160"/>
          <w:tab w:val="left" w:pos="2520"/>
        </w:tabs>
        <w:ind w:left="360"/>
        <w:rPr>
          <w:rFonts w:ascii="Courier New" w:hAnsi="Courier New" w:cs="Courier New"/>
          <w:b/>
          <w:sz w:val="20"/>
        </w:rPr>
      </w:pPr>
      <w:r>
        <w:rPr>
          <w:rFonts w:ascii="Courier New" w:hAnsi="Courier New" w:cs="Courier New"/>
          <w:b/>
          <w:sz w:val="20"/>
        </w:rPr>
        <w:t>&lt;fileplan&gt;</w:t>
      </w:r>
    </w:p>
    <w:p w14:paraId="20E45885" w14:textId="2756DCC0" w:rsidR="0053363A" w:rsidRDefault="00F17381" w:rsidP="00F17381">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sidR="0053363A">
        <w:rPr>
          <w:rFonts w:ascii="Courier New" w:hAnsi="Courier New" w:cs="Courier New"/>
          <w:sz w:val="20"/>
        </w:rPr>
        <w:t>&lt;head&gt;File List&lt;/head&gt;</w:t>
      </w:r>
    </w:p>
    <w:p w14:paraId="7324A807" w14:textId="74F0CFB0" w:rsidR="0053363A" w:rsidRDefault="00F17381" w:rsidP="00F17381">
      <w:pPr>
        <w:tabs>
          <w:tab w:val="left" w:pos="720"/>
          <w:tab w:val="left" w:pos="1080"/>
          <w:tab w:val="left" w:pos="1440"/>
          <w:tab w:val="left" w:pos="1800"/>
          <w:tab w:val="left" w:pos="2160"/>
          <w:tab w:val="left" w:pos="2520"/>
        </w:tabs>
        <w:ind w:left="1080" w:hanging="720"/>
        <w:rPr>
          <w:rFonts w:ascii="Courier New" w:hAnsi="Courier New" w:cs="Courier New"/>
          <w:sz w:val="20"/>
        </w:rPr>
      </w:pPr>
      <w:r>
        <w:rPr>
          <w:rFonts w:ascii="Courier New" w:hAnsi="Courier New" w:cs="Courier New"/>
          <w:sz w:val="20"/>
        </w:rPr>
        <w:tab/>
      </w:r>
      <w:r w:rsidR="0053363A">
        <w:rPr>
          <w:rFonts w:ascii="Courier New" w:hAnsi="Courier New" w:cs="Courier New"/>
          <w:sz w:val="20"/>
        </w:rPr>
        <w:t>&lt;p&gt;The list below outlines the classification system used for the central files of Vice President Mondale's office. This structure assigned alpha-numeric codes to primary subjects and to secondary and tertiary subdivisions thereunder.&lt;/p&gt;</w:t>
      </w:r>
    </w:p>
    <w:p w14:paraId="604EF9D8" w14:textId="28297DBD" w:rsidR="0053363A" w:rsidRDefault="00F17381" w:rsidP="00F17381">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sidR="0053363A">
        <w:rPr>
          <w:rFonts w:ascii="Courier New" w:hAnsi="Courier New" w:cs="Courier New"/>
          <w:sz w:val="20"/>
        </w:rPr>
        <w:t>&lt;fileplan&gt;</w:t>
      </w:r>
    </w:p>
    <w:p w14:paraId="50D3C37C" w14:textId="20C332CE" w:rsidR="0053363A" w:rsidRDefault="00F17381" w:rsidP="00F17381">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53363A">
        <w:rPr>
          <w:rFonts w:ascii="Courier New" w:hAnsi="Courier New" w:cs="Courier New"/>
          <w:sz w:val="20"/>
        </w:rPr>
        <w:t>&lt;head&gt;AGRICULTURE (AG)&lt;/head&gt;</w:t>
      </w:r>
    </w:p>
    <w:p w14:paraId="260F122A" w14:textId="6E6F307B" w:rsidR="0053363A" w:rsidRDefault="00F17381" w:rsidP="00E6695F">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53363A">
        <w:rPr>
          <w:rFonts w:ascii="Courier New" w:hAnsi="Courier New" w:cs="Courier New"/>
          <w:sz w:val="20"/>
        </w:rPr>
        <w:t>&lt;list listtype=</w:t>
      </w:r>
      <w:r w:rsidR="00677450">
        <w:rPr>
          <w:rFonts w:ascii="Courier New" w:hAnsi="Courier New" w:cs="Courier New"/>
          <w:sz w:val="20"/>
        </w:rPr>
        <w:t>"</w:t>
      </w:r>
      <w:r w:rsidR="0053363A">
        <w:rPr>
          <w:rFonts w:ascii="Courier New" w:hAnsi="Courier New" w:cs="Courier New"/>
          <w:sz w:val="20"/>
        </w:rPr>
        <w:t>ordered</w:t>
      </w:r>
      <w:r w:rsidR="00677450">
        <w:rPr>
          <w:rFonts w:ascii="Courier New" w:hAnsi="Courier New" w:cs="Courier New"/>
          <w:sz w:val="20"/>
        </w:rPr>
        <w:t>"</w:t>
      </w:r>
      <w:r w:rsidR="00E6695F">
        <w:rPr>
          <w:rFonts w:ascii="Courier New" w:hAnsi="Courier New" w:cs="Courier New"/>
          <w:sz w:val="20"/>
        </w:rPr>
        <w:t xml:space="preserve"> numeration="arabic"</w:t>
      </w:r>
      <w:r w:rsidR="0053363A">
        <w:rPr>
          <w:rFonts w:ascii="Courier New" w:hAnsi="Courier New" w:cs="Courier New"/>
          <w:sz w:val="20"/>
        </w:rPr>
        <w:t>&gt;</w:t>
      </w:r>
    </w:p>
    <w:p w14:paraId="6668B71F" w14:textId="29A3D9F1" w:rsidR="0053363A" w:rsidRDefault="00F17381" w:rsidP="00E6695F">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0053363A">
        <w:rPr>
          <w:rFonts w:ascii="Courier New" w:hAnsi="Courier New" w:cs="Courier New"/>
          <w:sz w:val="20"/>
        </w:rPr>
        <w:t>&lt;item&gt;Home Economics&lt;/item&gt;</w:t>
      </w:r>
    </w:p>
    <w:p w14:paraId="0438D2AF" w14:textId="0DECCBCB" w:rsidR="0053363A" w:rsidRDefault="00F17381" w:rsidP="00E6695F">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0053363A">
        <w:rPr>
          <w:rFonts w:ascii="Courier New" w:hAnsi="Courier New" w:cs="Courier New"/>
          <w:sz w:val="20"/>
        </w:rPr>
        <w:t>&lt;item&gt;Horticulture&lt;/item&gt;</w:t>
      </w:r>
    </w:p>
    <w:p w14:paraId="7F3AC165" w14:textId="5052EB09" w:rsidR="0053363A" w:rsidRDefault="00F17381" w:rsidP="00E6695F">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0053363A">
        <w:rPr>
          <w:rFonts w:ascii="Courier New" w:hAnsi="Courier New" w:cs="Courier New"/>
          <w:sz w:val="20"/>
        </w:rPr>
        <w:t>&lt;item&gt;Marketing&lt;/item&gt;</w:t>
      </w:r>
    </w:p>
    <w:p w14:paraId="65430F3F" w14:textId="180F8C44" w:rsidR="0053363A" w:rsidRDefault="00F17381" w:rsidP="00E6695F">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0053363A">
        <w:rPr>
          <w:rFonts w:ascii="Courier New" w:hAnsi="Courier New" w:cs="Courier New"/>
          <w:sz w:val="20"/>
        </w:rPr>
        <w:t>&lt;item&gt;Price Support&lt;/item&gt;</w:t>
      </w:r>
    </w:p>
    <w:p w14:paraId="58ACE06B" w14:textId="39125574" w:rsidR="0053363A" w:rsidRDefault="00F17381" w:rsidP="00F17381">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53363A">
        <w:rPr>
          <w:rFonts w:ascii="Courier New" w:hAnsi="Courier New" w:cs="Courier New"/>
          <w:sz w:val="20"/>
        </w:rPr>
        <w:t>&lt;/list&gt;</w:t>
      </w:r>
    </w:p>
    <w:p w14:paraId="7B2A3E5C" w14:textId="393697FD" w:rsidR="0053363A" w:rsidRDefault="00F17381" w:rsidP="00F17381">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sidR="0053363A">
        <w:rPr>
          <w:rFonts w:ascii="Courier New" w:hAnsi="Courier New" w:cs="Courier New"/>
          <w:sz w:val="20"/>
        </w:rPr>
        <w:t>&lt;/fileplan&gt;</w:t>
      </w:r>
    </w:p>
    <w:p w14:paraId="1EA7594B" w14:textId="6AB42F6F" w:rsidR="0053363A" w:rsidRDefault="00F17381" w:rsidP="00F17381">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sidR="0053363A">
        <w:rPr>
          <w:rFonts w:ascii="Courier New" w:hAnsi="Courier New" w:cs="Courier New"/>
          <w:sz w:val="20"/>
        </w:rPr>
        <w:t>&lt;fileplan&gt;</w:t>
      </w:r>
    </w:p>
    <w:p w14:paraId="15194E1E" w14:textId="0E7EB535" w:rsidR="0053363A" w:rsidRDefault="00F17381" w:rsidP="00F17381">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53363A">
        <w:rPr>
          <w:rFonts w:ascii="Courier New" w:hAnsi="Courier New" w:cs="Courier New"/>
          <w:sz w:val="20"/>
        </w:rPr>
        <w:t>&lt;head&gt;ARTS (AR)&lt;/head&gt;</w:t>
      </w:r>
    </w:p>
    <w:p w14:paraId="130236ED" w14:textId="6B5D887B" w:rsidR="0053363A" w:rsidRDefault="00F17381" w:rsidP="00E6695F">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53363A">
        <w:rPr>
          <w:rFonts w:ascii="Courier New" w:hAnsi="Courier New" w:cs="Courier New"/>
          <w:sz w:val="20"/>
        </w:rPr>
        <w:t>&lt;list listtype=</w:t>
      </w:r>
      <w:r w:rsidR="00677450">
        <w:rPr>
          <w:rFonts w:ascii="Courier New" w:hAnsi="Courier New" w:cs="Courier New"/>
          <w:sz w:val="20"/>
        </w:rPr>
        <w:t>"</w:t>
      </w:r>
      <w:r w:rsidR="0053363A">
        <w:rPr>
          <w:rFonts w:ascii="Courier New" w:hAnsi="Courier New" w:cs="Courier New"/>
          <w:sz w:val="20"/>
        </w:rPr>
        <w:t>ordered</w:t>
      </w:r>
      <w:r w:rsidR="00677450">
        <w:rPr>
          <w:rFonts w:ascii="Courier New" w:hAnsi="Courier New" w:cs="Courier New"/>
          <w:sz w:val="20"/>
        </w:rPr>
        <w:t>"</w:t>
      </w:r>
      <w:r w:rsidR="00E6695F">
        <w:rPr>
          <w:rFonts w:ascii="Courier New" w:hAnsi="Courier New" w:cs="Courier New"/>
          <w:sz w:val="20"/>
        </w:rPr>
        <w:t xml:space="preserve"> numeration="arabic"</w:t>
      </w:r>
      <w:r w:rsidR="0053363A">
        <w:rPr>
          <w:rFonts w:ascii="Courier New" w:hAnsi="Courier New" w:cs="Courier New"/>
          <w:sz w:val="20"/>
        </w:rPr>
        <w:t>&gt;</w:t>
      </w:r>
    </w:p>
    <w:p w14:paraId="35E2A40C" w14:textId="2BD4CB84" w:rsidR="0053363A" w:rsidRDefault="00F17381" w:rsidP="00E6695F">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0053363A">
        <w:rPr>
          <w:rFonts w:ascii="Courier New" w:hAnsi="Courier New" w:cs="Courier New"/>
          <w:sz w:val="20"/>
        </w:rPr>
        <w:t>&lt;item&gt;Languages&lt;/item&gt;</w:t>
      </w:r>
    </w:p>
    <w:p w14:paraId="30257CFE" w14:textId="455A0EE0" w:rsidR="0053363A" w:rsidRDefault="00E6695F" w:rsidP="00E6695F">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F17381">
        <w:rPr>
          <w:rFonts w:ascii="Courier New" w:hAnsi="Courier New" w:cs="Courier New"/>
          <w:sz w:val="20"/>
        </w:rPr>
        <w:tab/>
      </w:r>
      <w:r w:rsidR="0053363A">
        <w:rPr>
          <w:rFonts w:ascii="Courier New" w:hAnsi="Courier New" w:cs="Courier New"/>
          <w:sz w:val="20"/>
        </w:rPr>
        <w:t>&lt;item&gt;Museums&lt;/item&gt;</w:t>
      </w:r>
    </w:p>
    <w:p w14:paraId="09046B2F" w14:textId="43B06C31" w:rsidR="0053363A" w:rsidRDefault="00E6695F" w:rsidP="00E6695F">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sidR="00F17381">
        <w:rPr>
          <w:rFonts w:ascii="Courier New" w:hAnsi="Courier New" w:cs="Courier New"/>
          <w:sz w:val="20"/>
        </w:rPr>
        <w:tab/>
      </w:r>
      <w:r w:rsidR="00F17381">
        <w:rPr>
          <w:rFonts w:ascii="Courier New" w:hAnsi="Courier New" w:cs="Courier New"/>
          <w:sz w:val="20"/>
        </w:rPr>
        <w:tab/>
      </w:r>
      <w:r w:rsidR="0053363A">
        <w:rPr>
          <w:rFonts w:ascii="Courier New" w:hAnsi="Courier New" w:cs="Courier New"/>
          <w:sz w:val="20"/>
        </w:rPr>
        <w:t>&lt;item&gt;Music&lt;/item&gt;</w:t>
      </w:r>
    </w:p>
    <w:p w14:paraId="7F5B1700" w14:textId="266F32F7" w:rsidR="0053363A" w:rsidRDefault="00F17381" w:rsidP="00F17381">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t>[. . .]</w:t>
      </w:r>
    </w:p>
    <w:p w14:paraId="648E5D86" w14:textId="1DB1C801" w:rsidR="0053363A" w:rsidRDefault="00F17381" w:rsidP="00F17381">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53363A">
        <w:rPr>
          <w:rFonts w:ascii="Courier New" w:hAnsi="Courier New" w:cs="Courier New"/>
          <w:sz w:val="20"/>
        </w:rPr>
        <w:t>&lt;/list&gt;</w:t>
      </w:r>
    </w:p>
    <w:p w14:paraId="44A6C78E" w14:textId="50DB04E3" w:rsidR="0053363A" w:rsidRDefault="00F17381" w:rsidP="00F17381">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sidR="0053363A">
        <w:rPr>
          <w:rFonts w:ascii="Courier New" w:hAnsi="Courier New" w:cs="Courier New"/>
          <w:sz w:val="20"/>
        </w:rPr>
        <w:t>&lt;/fileplan&gt;</w:t>
      </w:r>
    </w:p>
    <w:p w14:paraId="4D425F50" w14:textId="66D5AFF9" w:rsidR="0053363A" w:rsidRDefault="0053363A" w:rsidP="00F17381">
      <w:pPr>
        <w:tabs>
          <w:tab w:val="left" w:pos="720"/>
          <w:tab w:val="left" w:pos="1080"/>
          <w:tab w:val="left" w:pos="1440"/>
          <w:tab w:val="left" w:pos="1800"/>
          <w:tab w:val="left" w:pos="2160"/>
          <w:tab w:val="left" w:pos="2520"/>
        </w:tabs>
        <w:ind w:left="360"/>
        <w:rPr>
          <w:rFonts w:ascii="Courier New" w:hAnsi="Courier New" w:cs="Courier New"/>
          <w:b/>
          <w:sz w:val="20"/>
        </w:rPr>
      </w:pPr>
      <w:r>
        <w:rPr>
          <w:rFonts w:ascii="Courier New" w:hAnsi="Courier New" w:cs="Courier New"/>
          <w:b/>
          <w:sz w:val="20"/>
        </w:rPr>
        <w:t>&lt;/fileplan&gt;</w:t>
      </w:r>
    </w:p>
    <w:p w14:paraId="291A351B" w14:textId="77777777" w:rsidR="00AC3100" w:rsidRDefault="00AC3100">
      <w:pPr>
        <w:rPr>
          <w:rFonts w:ascii="Arial" w:hAnsi="Arial" w:cs="Arial"/>
          <w:b/>
          <w:sz w:val="24"/>
        </w:rPr>
      </w:pPr>
      <w:r>
        <w:rPr>
          <w:rFonts w:ascii="Arial" w:hAnsi="Arial" w:cs="Arial"/>
          <w:b/>
          <w:sz w:val="24"/>
        </w:rPr>
        <w:br w:type="page"/>
      </w:r>
    </w:p>
    <w:p w14:paraId="6D7416C3" w14:textId="77777777" w:rsidR="0039529F" w:rsidRPr="00071059" w:rsidRDefault="0039529F" w:rsidP="00071059">
      <w:pPr>
        <w:spacing w:line="240" w:lineRule="auto"/>
        <w:rPr>
          <w:rFonts w:ascii="Arial" w:eastAsia="Times New Roman" w:hAnsi="Arial" w:cs="Arial"/>
          <w:sz w:val="24"/>
          <w:szCs w:val="24"/>
        </w:rPr>
      </w:pPr>
      <w:r w:rsidRPr="00071059">
        <w:rPr>
          <w:rFonts w:ascii="Arial" w:hAnsi="Arial" w:cs="Arial"/>
          <w:b/>
          <w:sz w:val="24"/>
        </w:rPr>
        <w:lastRenderedPageBreak/>
        <w:t>&lt;footnote&gt;</w:t>
      </w:r>
      <w:r w:rsidR="00071059">
        <w:rPr>
          <w:rFonts w:ascii="Arial" w:hAnsi="Arial" w:cs="Arial"/>
          <w:b/>
          <w:sz w:val="24"/>
        </w:rPr>
        <w:t xml:space="preserve"> </w:t>
      </w:r>
      <w:r w:rsidRPr="00071059">
        <w:rPr>
          <w:rFonts w:ascii="Arial" w:hAnsi="Arial" w:cs="Arial"/>
          <w:b/>
          <w:sz w:val="24"/>
        </w:rPr>
        <w:t xml:space="preserve"> Footnote</w:t>
      </w:r>
    </w:p>
    <w:p w14:paraId="199A1B65" w14:textId="77777777" w:rsidR="0039529F" w:rsidRDefault="0039529F" w:rsidP="0039529F">
      <w:pPr>
        <w:pStyle w:val="Normal1"/>
        <w:contextualSpacing w:val="0"/>
      </w:pPr>
    </w:p>
    <w:p w14:paraId="4819C28A" w14:textId="77777777" w:rsidR="00FE07ED" w:rsidRDefault="00FE07ED" w:rsidP="0039529F">
      <w:pPr>
        <w:pStyle w:val="Normal1"/>
        <w:contextualSpacing w:val="0"/>
      </w:pPr>
    </w:p>
    <w:p w14:paraId="1F490199" w14:textId="68D8FCC2" w:rsidR="001515E6" w:rsidRDefault="0039529F" w:rsidP="0039529F">
      <w:pPr>
        <w:pStyle w:val="Normal1"/>
        <w:rPr>
          <w:sz w:val="24"/>
        </w:rPr>
      </w:pPr>
      <w:r>
        <w:rPr>
          <w:b/>
          <w:sz w:val="24"/>
        </w:rPr>
        <w:t>Summary:</w:t>
      </w:r>
    </w:p>
    <w:p w14:paraId="4ECF1FC6" w14:textId="2823204F" w:rsidR="0039529F" w:rsidRPr="00FE07ED" w:rsidRDefault="0039529F" w:rsidP="001515E6">
      <w:pPr>
        <w:pStyle w:val="Normal1"/>
        <w:ind w:left="360"/>
        <w:rPr>
          <w:sz w:val="24"/>
        </w:rPr>
      </w:pPr>
      <w:r w:rsidRPr="00FE07ED">
        <w:rPr>
          <w:sz w:val="24"/>
          <w:szCs w:val="24"/>
        </w:rPr>
        <w:t xml:space="preserve">An element used </w:t>
      </w:r>
      <w:r w:rsidR="004E6D65">
        <w:rPr>
          <w:sz w:val="24"/>
          <w:szCs w:val="24"/>
        </w:rPr>
        <w:t>to</w:t>
      </w:r>
      <w:r w:rsidRPr="00FE07ED">
        <w:rPr>
          <w:sz w:val="24"/>
          <w:szCs w:val="24"/>
        </w:rPr>
        <w:t xml:space="preserve"> cit</w:t>
      </w:r>
      <w:r w:rsidR="004E6D65">
        <w:rPr>
          <w:sz w:val="24"/>
          <w:szCs w:val="24"/>
        </w:rPr>
        <w:t>e</w:t>
      </w:r>
      <w:r w:rsidRPr="00FE07ED">
        <w:rPr>
          <w:sz w:val="24"/>
          <w:szCs w:val="24"/>
        </w:rPr>
        <w:t xml:space="preserve"> the source of a fact, quotation, etc.</w:t>
      </w:r>
    </w:p>
    <w:p w14:paraId="7B02DCEC" w14:textId="77777777" w:rsidR="0039529F" w:rsidRDefault="0039529F" w:rsidP="0039529F">
      <w:pPr>
        <w:pStyle w:val="Normal1"/>
      </w:pPr>
    </w:p>
    <w:p w14:paraId="37E23C73" w14:textId="676593BD" w:rsidR="001515E6" w:rsidRDefault="0039529F" w:rsidP="0039529F">
      <w:pPr>
        <w:pStyle w:val="Normal1"/>
      </w:pPr>
      <w:r>
        <w:rPr>
          <w:b/>
          <w:sz w:val="24"/>
        </w:rPr>
        <w:t>May Contain:</w:t>
      </w:r>
    </w:p>
    <w:p w14:paraId="7D35E536" w14:textId="77777777" w:rsidR="0039529F" w:rsidRPr="00FE07ED" w:rsidRDefault="0039529F" w:rsidP="001515E6">
      <w:pPr>
        <w:pStyle w:val="Normal1"/>
        <w:ind w:left="360"/>
      </w:pPr>
      <w:r w:rsidRPr="00FE07ED">
        <w:rPr>
          <w:sz w:val="24"/>
          <w:szCs w:val="24"/>
        </w:rPr>
        <w:t>blockquote, chronlist, list, p, table</w:t>
      </w:r>
    </w:p>
    <w:p w14:paraId="17A735DE" w14:textId="77777777" w:rsidR="0039529F" w:rsidRDefault="0039529F" w:rsidP="0039529F">
      <w:pPr>
        <w:pStyle w:val="Normal1"/>
      </w:pPr>
    </w:p>
    <w:p w14:paraId="04CA32D6" w14:textId="3EE19DC4" w:rsidR="001515E6" w:rsidRDefault="0039529F" w:rsidP="0039529F">
      <w:pPr>
        <w:pStyle w:val="Normal1"/>
      </w:pPr>
      <w:r>
        <w:rPr>
          <w:b/>
          <w:sz w:val="24"/>
        </w:rPr>
        <w:t>May Occur Within:</w:t>
      </w:r>
    </w:p>
    <w:p w14:paraId="5C0CDD29" w14:textId="77777777" w:rsidR="0039529F" w:rsidRPr="00FE07ED" w:rsidRDefault="0039529F" w:rsidP="001515E6">
      <w:pPr>
        <w:pStyle w:val="Normal1"/>
        <w:ind w:left="360"/>
      </w:pPr>
      <w:r w:rsidRPr="00FE07ED">
        <w:rPr>
          <w:sz w:val="24"/>
          <w:szCs w:val="24"/>
        </w:rPr>
        <w:t>abstract, archref, bibref, entry, event, item, p, physfacet, ref, unittitle</w:t>
      </w:r>
    </w:p>
    <w:p w14:paraId="748D482E" w14:textId="77777777" w:rsidR="0039529F" w:rsidRDefault="0039529F" w:rsidP="0039529F">
      <w:pPr>
        <w:pStyle w:val="Normal1"/>
      </w:pPr>
    </w:p>
    <w:p w14:paraId="6B170831" w14:textId="77777777" w:rsidR="0039529F" w:rsidRDefault="0039529F" w:rsidP="0039529F">
      <w:pPr>
        <w:pStyle w:val="Normal1"/>
      </w:pPr>
      <w:r>
        <w:rPr>
          <w:b/>
          <w:sz w:val="24"/>
        </w:rPr>
        <w:t>Attributes:</w:t>
      </w:r>
    </w:p>
    <w:p w14:paraId="6DA226D3" w14:textId="0DD931BA" w:rsidR="00111A37" w:rsidRDefault="0039529F" w:rsidP="00BD213A">
      <w:pPr>
        <w:pStyle w:val="Normal1"/>
        <w:tabs>
          <w:tab w:val="left" w:pos="3600"/>
        </w:tabs>
        <w:ind w:left="3600" w:hanging="3240"/>
        <w:rPr>
          <w:sz w:val="24"/>
          <w:szCs w:val="24"/>
        </w:rPr>
      </w:pPr>
      <w:r w:rsidRPr="00FE07ED">
        <w:rPr>
          <w:sz w:val="24"/>
          <w:szCs w:val="24"/>
        </w:rPr>
        <w:t>actuate</w:t>
      </w:r>
      <w:r w:rsidRPr="00FE07ED">
        <w:rPr>
          <w:sz w:val="24"/>
          <w:szCs w:val="24"/>
        </w:rPr>
        <w:tab/>
        <w:t xml:space="preserve">Optional (values limited to: </w:t>
      </w:r>
      <w:r w:rsidR="00955303">
        <w:rPr>
          <w:sz w:val="24"/>
          <w:szCs w:val="24"/>
        </w:rPr>
        <w:t xml:space="preserve"> </w:t>
      </w:r>
      <w:r w:rsidR="005F15B1">
        <w:rPr>
          <w:sz w:val="24"/>
          <w:szCs w:val="24"/>
        </w:rPr>
        <w:t xml:space="preserve">none, </w:t>
      </w:r>
      <w:r w:rsidRPr="00FE07ED">
        <w:rPr>
          <w:sz w:val="24"/>
          <w:szCs w:val="24"/>
        </w:rPr>
        <w:t>onload, onrequest</w:t>
      </w:r>
      <w:r w:rsidR="00E45FDB">
        <w:rPr>
          <w:sz w:val="24"/>
          <w:szCs w:val="24"/>
        </w:rPr>
        <w:t>, other</w:t>
      </w:r>
      <w:r w:rsidRPr="00FE07ED">
        <w:rPr>
          <w:sz w:val="24"/>
          <w:szCs w:val="24"/>
        </w:rPr>
        <w:t>)</w:t>
      </w:r>
    </w:p>
    <w:p w14:paraId="00B86391" w14:textId="706E3574" w:rsidR="0039529F" w:rsidRPr="00FE07ED" w:rsidRDefault="0039529F" w:rsidP="00783C45">
      <w:pPr>
        <w:pStyle w:val="Normal1"/>
        <w:tabs>
          <w:tab w:val="left" w:pos="3600"/>
        </w:tabs>
        <w:ind w:left="360"/>
        <w:rPr>
          <w:sz w:val="24"/>
          <w:szCs w:val="24"/>
        </w:rPr>
      </w:pPr>
      <w:r w:rsidRPr="00FE07ED">
        <w:rPr>
          <w:sz w:val="24"/>
          <w:szCs w:val="24"/>
        </w:rPr>
        <w:t>altrender</w:t>
      </w:r>
      <w:r w:rsidRPr="00FE07ED">
        <w:rPr>
          <w:sz w:val="24"/>
          <w:szCs w:val="24"/>
        </w:rPr>
        <w:tab/>
        <w:t>Optional</w:t>
      </w:r>
    </w:p>
    <w:p w14:paraId="3CD06F58" w14:textId="32EAC56B" w:rsidR="0039529F" w:rsidRPr="00FE07ED" w:rsidRDefault="0039529F" w:rsidP="00783C45">
      <w:pPr>
        <w:pStyle w:val="Normal1"/>
        <w:tabs>
          <w:tab w:val="left" w:pos="3600"/>
        </w:tabs>
        <w:ind w:left="360"/>
        <w:rPr>
          <w:sz w:val="24"/>
          <w:szCs w:val="24"/>
        </w:rPr>
      </w:pPr>
      <w:r w:rsidRPr="00FE07ED">
        <w:rPr>
          <w:sz w:val="24"/>
          <w:szCs w:val="24"/>
        </w:rPr>
        <w:t>audience</w:t>
      </w:r>
      <w:r w:rsidRPr="00FE07ED">
        <w:rPr>
          <w:sz w:val="24"/>
          <w:szCs w:val="24"/>
        </w:rPr>
        <w:tab/>
        <w:t xml:space="preserve">Optional (values limited to: </w:t>
      </w:r>
      <w:r w:rsidR="00955303">
        <w:rPr>
          <w:sz w:val="24"/>
          <w:szCs w:val="24"/>
        </w:rPr>
        <w:t xml:space="preserve"> </w:t>
      </w:r>
      <w:r w:rsidRPr="00FE07ED">
        <w:rPr>
          <w:sz w:val="24"/>
          <w:szCs w:val="24"/>
        </w:rPr>
        <w:t>external, internal)</w:t>
      </w:r>
    </w:p>
    <w:p w14:paraId="234C4941" w14:textId="22280908" w:rsidR="0039529F" w:rsidRPr="00FE07ED" w:rsidRDefault="001515E6" w:rsidP="00783C45">
      <w:pPr>
        <w:pStyle w:val="Normal1"/>
        <w:tabs>
          <w:tab w:val="left" w:pos="3600"/>
        </w:tabs>
        <w:ind w:left="360"/>
        <w:rPr>
          <w:sz w:val="24"/>
          <w:szCs w:val="24"/>
        </w:rPr>
      </w:pPr>
      <w:r>
        <w:rPr>
          <w:sz w:val="24"/>
          <w:szCs w:val="24"/>
        </w:rPr>
        <w:t>id</w:t>
      </w:r>
      <w:r>
        <w:rPr>
          <w:sz w:val="24"/>
          <w:szCs w:val="24"/>
        </w:rPr>
        <w:tab/>
      </w:r>
      <w:r w:rsidR="00FE07ED">
        <w:rPr>
          <w:sz w:val="24"/>
          <w:szCs w:val="24"/>
        </w:rPr>
        <w:t>Optional</w:t>
      </w:r>
    </w:p>
    <w:p w14:paraId="40A31017" w14:textId="74EF3B7D" w:rsidR="0039529F" w:rsidRPr="00FE07ED" w:rsidRDefault="001515E6" w:rsidP="00783C45">
      <w:pPr>
        <w:pStyle w:val="Normal1"/>
        <w:tabs>
          <w:tab w:val="left" w:pos="3600"/>
        </w:tabs>
        <w:ind w:left="360"/>
        <w:rPr>
          <w:sz w:val="24"/>
          <w:szCs w:val="24"/>
        </w:rPr>
      </w:pPr>
      <w:r>
        <w:rPr>
          <w:sz w:val="24"/>
          <w:szCs w:val="24"/>
        </w:rPr>
        <w:t>lang</w:t>
      </w:r>
      <w:r>
        <w:rPr>
          <w:sz w:val="24"/>
          <w:szCs w:val="24"/>
        </w:rPr>
        <w:tab/>
      </w:r>
      <w:r w:rsidR="0039529F" w:rsidRPr="00FE07ED">
        <w:rPr>
          <w:sz w:val="24"/>
          <w:szCs w:val="24"/>
        </w:rPr>
        <w:t>Optional</w:t>
      </w:r>
    </w:p>
    <w:p w14:paraId="4AAD1527" w14:textId="18CA2479" w:rsidR="0039529F" w:rsidRPr="00FE07ED" w:rsidRDefault="0039529F" w:rsidP="00783C45">
      <w:pPr>
        <w:pStyle w:val="Normal1"/>
        <w:tabs>
          <w:tab w:val="left" w:pos="3600"/>
        </w:tabs>
        <w:ind w:left="360"/>
        <w:rPr>
          <w:sz w:val="24"/>
          <w:szCs w:val="24"/>
        </w:rPr>
      </w:pPr>
      <w:r w:rsidRPr="00FE07ED">
        <w:rPr>
          <w:sz w:val="24"/>
          <w:szCs w:val="24"/>
        </w:rPr>
        <w:t>localtype</w:t>
      </w:r>
      <w:r w:rsidRPr="00FE07ED">
        <w:rPr>
          <w:sz w:val="24"/>
          <w:szCs w:val="24"/>
        </w:rPr>
        <w:tab/>
        <w:t>Optional</w:t>
      </w:r>
    </w:p>
    <w:p w14:paraId="6D1147FD" w14:textId="1DE5E564" w:rsidR="0039529F" w:rsidRPr="00FE07ED" w:rsidRDefault="001515E6" w:rsidP="00783C45">
      <w:pPr>
        <w:pStyle w:val="Normal1"/>
        <w:tabs>
          <w:tab w:val="left" w:pos="3600"/>
        </w:tabs>
        <w:ind w:left="360"/>
        <w:rPr>
          <w:sz w:val="24"/>
          <w:szCs w:val="24"/>
        </w:rPr>
      </w:pPr>
      <w:r>
        <w:rPr>
          <w:sz w:val="24"/>
          <w:szCs w:val="24"/>
        </w:rPr>
        <w:t>script</w:t>
      </w:r>
      <w:r>
        <w:rPr>
          <w:sz w:val="24"/>
          <w:szCs w:val="24"/>
        </w:rPr>
        <w:tab/>
      </w:r>
      <w:r w:rsidR="0039529F" w:rsidRPr="00FE07ED">
        <w:rPr>
          <w:sz w:val="24"/>
          <w:szCs w:val="24"/>
        </w:rPr>
        <w:t>Optional</w:t>
      </w:r>
    </w:p>
    <w:p w14:paraId="4B03B869" w14:textId="0A02CBD7" w:rsidR="00111A37" w:rsidRDefault="001515E6" w:rsidP="00BD213A">
      <w:pPr>
        <w:pStyle w:val="Normal1"/>
        <w:tabs>
          <w:tab w:val="left" w:pos="3600"/>
        </w:tabs>
        <w:ind w:left="3600" w:hanging="3240"/>
        <w:rPr>
          <w:sz w:val="24"/>
          <w:szCs w:val="24"/>
        </w:rPr>
      </w:pPr>
      <w:r>
        <w:rPr>
          <w:sz w:val="24"/>
          <w:szCs w:val="24"/>
        </w:rPr>
        <w:t>show</w:t>
      </w:r>
      <w:r>
        <w:rPr>
          <w:sz w:val="24"/>
          <w:szCs w:val="24"/>
        </w:rPr>
        <w:tab/>
      </w:r>
      <w:r w:rsidR="0039529F" w:rsidRPr="00FE07ED">
        <w:rPr>
          <w:sz w:val="24"/>
          <w:szCs w:val="24"/>
        </w:rPr>
        <w:t>Optional (values limited to:</w:t>
      </w:r>
      <w:r w:rsidR="00955303">
        <w:rPr>
          <w:sz w:val="24"/>
          <w:szCs w:val="24"/>
        </w:rPr>
        <w:t xml:space="preserve"> </w:t>
      </w:r>
      <w:r w:rsidR="0039529F" w:rsidRPr="00FE07ED">
        <w:rPr>
          <w:sz w:val="24"/>
          <w:szCs w:val="24"/>
        </w:rPr>
        <w:t xml:space="preserve"> </w:t>
      </w:r>
      <w:r w:rsidR="00DA7DA6">
        <w:rPr>
          <w:sz w:val="24"/>
          <w:szCs w:val="24"/>
        </w:rPr>
        <w:t xml:space="preserve">embed, </w:t>
      </w:r>
      <w:r w:rsidR="0039529F" w:rsidRPr="00FE07ED">
        <w:rPr>
          <w:sz w:val="24"/>
          <w:szCs w:val="24"/>
        </w:rPr>
        <w:t>new,</w:t>
      </w:r>
      <w:r w:rsidR="00DA7DA6">
        <w:rPr>
          <w:sz w:val="24"/>
          <w:szCs w:val="24"/>
        </w:rPr>
        <w:t xml:space="preserve"> none, other</w:t>
      </w:r>
      <w:r w:rsidR="0039529F" w:rsidRPr="00FE07ED">
        <w:rPr>
          <w:sz w:val="24"/>
          <w:szCs w:val="24"/>
        </w:rPr>
        <w:t xml:space="preserve"> </w:t>
      </w:r>
      <w:r w:rsidR="00DA7DA6">
        <w:rPr>
          <w:sz w:val="24"/>
          <w:szCs w:val="24"/>
        </w:rPr>
        <w:t>replace</w:t>
      </w:r>
      <w:r w:rsidR="0039529F" w:rsidRPr="00FE07ED">
        <w:rPr>
          <w:sz w:val="24"/>
          <w:szCs w:val="24"/>
        </w:rPr>
        <w:t>)</w:t>
      </w:r>
    </w:p>
    <w:p w14:paraId="68C66597" w14:textId="77777777" w:rsidR="0039529F" w:rsidRDefault="0039529F" w:rsidP="0039529F">
      <w:pPr>
        <w:pStyle w:val="Normal1"/>
      </w:pPr>
    </w:p>
    <w:p w14:paraId="1E343CB5" w14:textId="77777777" w:rsidR="0039529F" w:rsidRDefault="0039529F" w:rsidP="0039529F">
      <w:pPr>
        <w:pStyle w:val="Normal1"/>
      </w:pPr>
    </w:p>
    <w:p w14:paraId="55099FFA" w14:textId="77777777" w:rsidR="0039529F" w:rsidRDefault="0039529F" w:rsidP="0039529F">
      <w:pPr>
        <w:pStyle w:val="Normal1"/>
      </w:pPr>
      <w:r>
        <w:rPr>
          <w:b/>
          <w:sz w:val="24"/>
        </w:rPr>
        <w:t>Description and Usage:</w:t>
      </w:r>
    </w:p>
    <w:p w14:paraId="6D4B2ACF" w14:textId="43DC0FD6" w:rsidR="0039529F" w:rsidRDefault="00DA7DA6" w:rsidP="001515E6">
      <w:pPr>
        <w:pStyle w:val="Normal1"/>
        <w:ind w:left="360"/>
        <w:contextualSpacing w:val="0"/>
      </w:pPr>
      <w:r>
        <w:rPr>
          <w:sz w:val="24"/>
        </w:rPr>
        <w:t>Use &lt;footnote&gt;to annotate</w:t>
      </w:r>
      <w:r w:rsidR="0039529F">
        <w:rPr>
          <w:sz w:val="24"/>
        </w:rPr>
        <w:t xml:space="preserve"> text to indicate the basis for an assertion or citing the source of a quotation or other information.</w:t>
      </w:r>
    </w:p>
    <w:p w14:paraId="77B6441A" w14:textId="179DDFFC" w:rsidR="0039529F" w:rsidRDefault="0039529F" w:rsidP="009A6C89">
      <w:pPr>
        <w:pStyle w:val="Normal1"/>
        <w:contextualSpacing w:val="0"/>
      </w:pPr>
    </w:p>
    <w:p w14:paraId="265F91DB" w14:textId="77777777" w:rsidR="0039529F" w:rsidRDefault="00AC3100" w:rsidP="001515E6">
      <w:pPr>
        <w:pStyle w:val="Normal1"/>
        <w:ind w:left="360"/>
        <w:contextualSpacing w:val="0"/>
      </w:pPr>
      <w:r>
        <w:rPr>
          <w:sz w:val="24"/>
        </w:rPr>
        <w:t>Attribute usage</w:t>
      </w:r>
      <w:r w:rsidR="0039529F">
        <w:rPr>
          <w:sz w:val="24"/>
        </w:rPr>
        <w:t>:</w:t>
      </w:r>
    </w:p>
    <w:p w14:paraId="3B6B5480" w14:textId="1DBBCEC8" w:rsidR="0039529F" w:rsidRPr="004E6D65" w:rsidRDefault="0076599C" w:rsidP="0028166D">
      <w:pPr>
        <w:pStyle w:val="Normal1"/>
        <w:numPr>
          <w:ilvl w:val="0"/>
          <w:numId w:val="38"/>
        </w:numPr>
      </w:pPr>
      <w:r>
        <w:rPr>
          <w:sz w:val="24"/>
        </w:rPr>
        <w:t xml:space="preserve">Use </w:t>
      </w:r>
      <w:r w:rsidR="00AC3100">
        <w:rPr>
          <w:sz w:val="24"/>
        </w:rPr>
        <w:t xml:space="preserve">@actuate </w:t>
      </w:r>
      <w:r>
        <w:rPr>
          <w:sz w:val="24"/>
        </w:rPr>
        <w:t>to specify</w:t>
      </w:r>
      <w:r w:rsidR="0039529F" w:rsidRPr="004E6D65">
        <w:rPr>
          <w:sz w:val="24"/>
        </w:rPr>
        <w:t xml:space="preserve"> how the footnote is</w:t>
      </w:r>
      <w:r w:rsidR="004E6D65" w:rsidRPr="004E6D65">
        <w:rPr>
          <w:sz w:val="24"/>
        </w:rPr>
        <w:t xml:space="preserve"> to be displayed to a user, whether</w:t>
      </w:r>
      <w:r w:rsidR="0039529F" w:rsidRPr="004E6D65">
        <w:rPr>
          <w:sz w:val="24"/>
        </w:rPr>
        <w:t xml:space="preserve"> on loading of a window, on request </w:t>
      </w:r>
      <w:r w:rsidR="00BD213A" w:rsidRPr="004E6D65">
        <w:rPr>
          <w:sz w:val="24"/>
        </w:rPr>
        <w:t>by the user</w:t>
      </w:r>
      <w:r w:rsidR="0039529F" w:rsidRPr="004E6D65">
        <w:rPr>
          <w:sz w:val="24"/>
        </w:rPr>
        <w:t>, other</w:t>
      </w:r>
      <w:r w:rsidR="00BD213A" w:rsidRPr="004E6D65">
        <w:rPr>
          <w:sz w:val="24"/>
        </w:rPr>
        <w:t>, or none</w:t>
      </w:r>
      <w:r w:rsidR="0039529F" w:rsidRPr="004E6D65">
        <w:rPr>
          <w:color w:val="353535"/>
          <w:sz w:val="24"/>
        </w:rPr>
        <w:t>.</w:t>
      </w:r>
    </w:p>
    <w:p w14:paraId="1F959974" w14:textId="64A593EE" w:rsidR="0039529F" w:rsidRDefault="0076599C" w:rsidP="0028166D">
      <w:pPr>
        <w:pStyle w:val="Normal1"/>
        <w:numPr>
          <w:ilvl w:val="0"/>
          <w:numId w:val="38"/>
        </w:numPr>
      </w:pPr>
      <w:r>
        <w:rPr>
          <w:sz w:val="24"/>
        </w:rPr>
        <w:t xml:space="preserve">Use </w:t>
      </w:r>
      <w:r w:rsidR="00AC3100">
        <w:rPr>
          <w:sz w:val="24"/>
        </w:rPr>
        <w:t xml:space="preserve">@show </w:t>
      </w:r>
      <w:r>
        <w:rPr>
          <w:sz w:val="24"/>
        </w:rPr>
        <w:t>to specify</w:t>
      </w:r>
      <w:r w:rsidR="0039529F">
        <w:rPr>
          <w:sz w:val="24"/>
        </w:rPr>
        <w:t xml:space="preserve"> how the source information is to appear after a user requests</w:t>
      </w:r>
      <w:r w:rsidR="004E6D65">
        <w:rPr>
          <w:sz w:val="24"/>
        </w:rPr>
        <w:t xml:space="preserve"> (clicks on) the footnote, whether</w:t>
      </w:r>
      <w:r w:rsidR="0039529F">
        <w:rPr>
          <w:sz w:val="24"/>
        </w:rPr>
        <w:t xml:space="preserve"> embedded in the current window, replacing the current window, in a new window, </w:t>
      </w:r>
      <w:r w:rsidR="00630647">
        <w:rPr>
          <w:sz w:val="24"/>
        </w:rPr>
        <w:t>other, or none</w:t>
      </w:r>
      <w:r w:rsidR="0039529F">
        <w:rPr>
          <w:sz w:val="24"/>
        </w:rPr>
        <w:t>.</w:t>
      </w:r>
    </w:p>
    <w:p w14:paraId="492CC0A5" w14:textId="77777777" w:rsidR="0039529F" w:rsidRDefault="0039529F" w:rsidP="0039529F">
      <w:pPr>
        <w:pStyle w:val="Normal1"/>
      </w:pPr>
    </w:p>
    <w:p w14:paraId="54E75B0C" w14:textId="726D97D1" w:rsidR="001515E6" w:rsidRDefault="00FE07ED" w:rsidP="0039529F">
      <w:pPr>
        <w:pStyle w:val="Normal1"/>
        <w:rPr>
          <w:b/>
          <w:sz w:val="24"/>
        </w:rPr>
      </w:pPr>
      <w:r>
        <w:rPr>
          <w:b/>
          <w:sz w:val="24"/>
        </w:rPr>
        <w:t>Availability:</w:t>
      </w:r>
    </w:p>
    <w:p w14:paraId="4A9CC4C8" w14:textId="77777777" w:rsidR="0039529F" w:rsidRPr="00FE07ED" w:rsidRDefault="00FE07ED" w:rsidP="001515E6">
      <w:pPr>
        <w:pStyle w:val="Normal1"/>
        <w:ind w:left="360"/>
        <w:rPr>
          <w:b/>
          <w:sz w:val="24"/>
        </w:rPr>
      </w:pPr>
      <w:r>
        <w:rPr>
          <w:sz w:val="24"/>
        </w:rPr>
        <w:t>Optional, r</w:t>
      </w:r>
      <w:r w:rsidR="0039529F" w:rsidRPr="009B4F88">
        <w:rPr>
          <w:sz w:val="24"/>
        </w:rPr>
        <w:t>epeatable</w:t>
      </w:r>
    </w:p>
    <w:p w14:paraId="047F7B3F" w14:textId="77777777" w:rsidR="00955303" w:rsidRDefault="00955303">
      <w:pPr>
        <w:rPr>
          <w:rFonts w:ascii="Arial" w:eastAsia="Arial" w:hAnsi="Arial" w:cs="Arial"/>
          <w:b/>
          <w:color w:val="000000"/>
          <w:sz w:val="24"/>
        </w:rPr>
      </w:pPr>
      <w:r>
        <w:rPr>
          <w:b/>
          <w:sz w:val="24"/>
        </w:rPr>
        <w:br w:type="page"/>
      </w:r>
    </w:p>
    <w:p w14:paraId="29A7C4FA" w14:textId="5C3E8D53" w:rsidR="002C0425" w:rsidRPr="00406C27" w:rsidRDefault="002C0425" w:rsidP="009A6C89">
      <w:pPr>
        <w:pStyle w:val="Normal1"/>
        <w:rPr>
          <w:b/>
          <w:sz w:val="24"/>
        </w:rPr>
      </w:pPr>
      <w:r w:rsidRPr="009A6C89">
        <w:rPr>
          <w:b/>
          <w:sz w:val="24"/>
        </w:rPr>
        <w:lastRenderedPageBreak/>
        <w:t>Exa</w:t>
      </w:r>
      <w:r w:rsidR="00F17381">
        <w:rPr>
          <w:b/>
          <w:sz w:val="24"/>
        </w:rPr>
        <w:t>mple</w:t>
      </w:r>
      <w:r w:rsidRPr="00406C27">
        <w:rPr>
          <w:b/>
          <w:sz w:val="24"/>
        </w:rPr>
        <w:t>:</w:t>
      </w:r>
    </w:p>
    <w:p w14:paraId="243C814A" w14:textId="77777777" w:rsidR="002C0425" w:rsidRDefault="002C0425" w:rsidP="004E4310">
      <w:pPr>
        <w:pStyle w:val="Normal1"/>
        <w:rPr>
          <w:b/>
          <w:sz w:val="24"/>
        </w:rPr>
      </w:pPr>
    </w:p>
    <w:p w14:paraId="1DF676D0" w14:textId="77777777" w:rsidR="00C806A2" w:rsidRPr="00C806A2" w:rsidRDefault="00C806A2" w:rsidP="00C806A2">
      <w:pPr>
        <w:pStyle w:val="Normal1"/>
        <w:tabs>
          <w:tab w:val="left" w:pos="720"/>
          <w:tab w:val="left" w:pos="1080"/>
          <w:tab w:val="left" w:pos="1440"/>
          <w:tab w:val="left" w:pos="1800"/>
          <w:tab w:val="left" w:pos="2160"/>
        </w:tabs>
        <w:ind w:left="360"/>
        <w:rPr>
          <w:rFonts w:ascii="Courier New" w:hAnsi="Courier New" w:cs="Courier New"/>
          <w:sz w:val="20"/>
          <w:szCs w:val="20"/>
        </w:rPr>
      </w:pPr>
      <w:r w:rsidRPr="00C806A2">
        <w:rPr>
          <w:rFonts w:ascii="Courier New" w:hAnsi="Courier New" w:cs="Courier New"/>
          <w:sz w:val="20"/>
          <w:szCs w:val="20"/>
        </w:rPr>
        <w:t>&lt;scopecontent&gt;</w:t>
      </w:r>
    </w:p>
    <w:p w14:paraId="1338CF19" w14:textId="77777777" w:rsidR="00C806A2" w:rsidRPr="00C806A2" w:rsidRDefault="00C806A2" w:rsidP="00C806A2">
      <w:pPr>
        <w:pStyle w:val="Normal1"/>
        <w:tabs>
          <w:tab w:val="left" w:pos="720"/>
          <w:tab w:val="left" w:pos="1080"/>
          <w:tab w:val="left" w:pos="1440"/>
          <w:tab w:val="left" w:pos="1800"/>
          <w:tab w:val="left" w:pos="2160"/>
        </w:tabs>
        <w:ind w:left="360"/>
        <w:rPr>
          <w:rFonts w:ascii="Courier New" w:hAnsi="Courier New" w:cs="Courier New"/>
          <w:sz w:val="20"/>
          <w:szCs w:val="20"/>
        </w:rPr>
      </w:pPr>
      <w:r w:rsidRPr="00C806A2">
        <w:rPr>
          <w:rFonts w:ascii="Courier New" w:hAnsi="Courier New" w:cs="Courier New"/>
          <w:sz w:val="20"/>
          <w:szCs w:val="20"/>
        </w:rPr>
        <w:tab/>
        <w:t>&lt;head&gt;Scope and Content&lt;/head&gt;</w:t>
      </w:r>
    </w:p>
    <w:p w14:paraId="5DB10B60" w14:textId="2012E6F6" w:rsidR="00C806A2" w:rsidRPr="00C806A2" w:rsidRDefault="00C806A2" w:rsidP="00C806A2">
      <w:pPr>
        <w:pStyle w:val="Normal1"/>
        <w:tabs>
          <w:tab w:val="left" w:pos="720"/>
          <w:tab w:val="left" w:pos="1080"/>
          <w:tab w:val="left" w:pos="1440"/>
          <w:tab w:val="left" w:pos="1800"/>
          <w:tab w:val="left" w:pos="2160"/>
        </w:tabs>
        <w:ind w:left="1080" w:hanging="720"/>
        <w:rPr>
          <w:rFonts w:ascii="Courier New" w:hAnsi="Courier New" w:cs="Courier New"/>
          <w:sz w:val="20"/>
          <w:szCs w:val="20"/>
        </w:rPr>
      </w:pPr>
      <w:r w:rsidRPr="00C806A2">
        <w:rPr>
          <w:rFonts w:ascii="Courier New" w:hAnsi="Courier New" w:cs="Courier New"/>
          <w:sz w:val="20"/>
          <w:szCs w:val="20"/>
        </w:rPr>
        <w:tab/>
        <w:t xml:space="preserve">&lt;p&gt;In letters from the spring of 1924, Lawrence outlines the adjustments the family faced when moving from New York City to Badger, Iowa.&lt;footnote&gt;&lt;p&gt;Letters #42, #45, #47-54&lt;/p&gt;&lt;/footnote&gt; In particular, the children had difficulty in their new classroom settings. Lawrence notes </w:t>
      </w:r>
      <w:r w:rsidR="00677450">
        <w:rPr>
          <w:rFonts w:ascii="Courier New" w:hAnsi="Courier New" w:cs="Courier New"/>
          <w:sz w:val="20"/>
          <w:szCs w:val="20"/>
        </w:rPr>
        <w:t>"</w:t>
      </w:r>
      <w:r w:rsidRPr="00C806A2">
        <w:rPr>
          <w:rFonts w:ascii="Courier New" w:hAnsi="Courier New" w:cs="Courier New"/>
          <w:sz w:val="20"/>
          <w:szCs w:val="20"/>
        </w:rPr>
        <w:t>Sally cried again tonight because, unlike the children who have attended this school their entire lives, she cannot concentrate on sums while the instructor quizzes older children about geography.</w:t>
      </w:r>
      <w:r w:rsidR="00677450">
        <w:rPr>
          <w:rFonts w:ascii="Courier New" w:hAnsi="Courier New" w:cs="Courier New"/>
          <w:sz w:val="20"/>
          <w:szCs w:val="20"/>
        </w:rPr>
        <w:t>"</w:t>
      </w:r>
      <w:r w:rsidRPr="00C806A2">
        <w:rPr>
          <w:rFonts w:ascii="Courier New" w:hAnsi="Courier New" w:cs="Courier New"/>
          <w:b/>
          <w:sz w:val="20"/>
          <w:szCs w:val="20"/>
        </w:rPr>
        <w:t>&lt;footnote&gt;</w:t>
      </w:r>
      <w:r w:rsidRPr="00C806A2">
        <w:rPr>
          <w:rFonts w:ascii="Courier New" w:hAnsi="Courier New" w:cs="Courier New"/>
          <w:sz w:val="20"/>
          <w:szCs w:val="20"/>
        </w:rPr>
        <w:t>&lt;p&gt;Letter #48&lt;/p&gt;</w:t>
      </w:r>
      <w:r w:rsidRPr="00C806A2">
        <w:rPr>
          <w:rFonts w:ascii="Courier New" w:hAnsi="Courier New" w:cs="Courier New"/>
          <w:b/>
          <w:sz w:val="20"/>
          <w:szCs w:val="20"/>
        </w:rPr>
        <w:t>&lt;/footnote&gt;</w:t>
      </w:r>
      <w:r w:rsidRPr="00C806A2">
        <w:rPr>
          <w:rFonts w:ascii="Courier New" w:hAnsi="Courier New" w:cs="Courier New"/>
          <w:sz w:val="20"/>
          <w:szCs w:val="20"/>
        </w:rPr>
        <w:t xml:space="preserve"> The family only remained six months in Badger before moving again to Des Moines.&lt;/p&gt;</w:t>
      </w:r>
    </w:p>
    <w:p w14:paraId="6C0E3DA9" w14:textId="2FF970E8" w:rsidR="00C806A2" w:rsidRPr="00C806A2" w:rsidRDefault="00C806A2" w:rsidP="00C806A2">
      <w:pPr>
        <w:pStyle w:val="Normal1"/>
        <w:tabs>
          <w:tab w:val="left" w:pos="720"/>
          <w:tab w:val="left" w:pos="1080"/>
          <w:tab w:val="left" w:pos="1440"/>
          <w:tab w:val="left" w:pos="1800"/>
          <w:tab w:val="left" w:pos="2160"/>
        </w:tabs>
        <w:ind w:left="360"/>
        <w:rPr>
          <w:rFonts w:ascii="Courier New" w:hAnsi="Courier New" w:cs="Courier New"/>
          <w:sz w:val="20"/>
          <w:szCs w:val="20"/>
        </w:rPr>
      </w:pPr>
      <w:r w:rsidRPr="00C806A2">
        <w:rPr>
          <w:rFonts w:ascii="Courier New" w:hAnsi="Courier New" w:cs="Courier New"/>
          <w:sz w:val="20"/>
          <w:szCs w:val="20"/>
        </w:rPr>
        <w:tab/>
      </w:r>
      <w:r w:rsidR="00F17381">
        <w:rPr>
          <w:rFonts w:ascii="Courier New" w:hAnsi="Courier New" w:cs="Courier New"/>
          <w:sz w:val="20"/>
          <w:szCs w:val="20"/>
        </w:rPr>
        <w:t>[</w:t>
      </w:r>
      <w:r w:rsidRPr="00C806A2">
        <w:rPr>
          <w:rFonts w:ascii="Courier New" w:hAnsi="Courier New" w:cs="Courier New"/>
          <w:sz w:val="20"/>
          <w:szCs w:val="20"/>
        </w:rPr>
        <w:t>.</w:t>
      </w:r>
      <w:r w:rsidR="00F17381">
        <w:rPr>
          <w:rFonts w:ascii="Courier New" w:hAnsi="Courier New" w:cs="Courier New"/>
          <w:sz w:val="20"/>
          <w:szCs w:val="20"/>
        </w:rPr>
        <w:t xml:space="preserve"> </w:t>
      </w:r>
      <w:r w:rsidRPr="00C806A2">
        <w:rPr>
          <w:rFonts w:ascii="Courier New" w:hAnsi="Courier New" w:cs="Courier New"/>
          <w:sz w:val="20"/>
          <w:szCs w:val="20"/>
        </w:rPr>
        <w:t>.</w:t>
      </w:r>
      <w:r w:rsidR="00F17381">
        <w:rPr>
          <w:rFonts w:ascii="Courier New" w:hAnsi="Courier New" w:cs="Courier New"/>
          <w:sz w:val="20"/>
          <w:szCs w:val="20"/>
        </w:rPr>
        <w:t xml:space="preserve"> </w:t>
      </w:r>
      <w:r w:rsidRPr="00C806A2">
        <w:rPr>
          <w:rFonts w:ascii="Courier New" w:hAnsi="Courier New" w:cs="Courier New"/>
          <w:sz w:val="20"/>
          <w:szCs w:val="20"/>
        </w:rPr>
        <w:t>.</w:t>
      </w:r>
      <w:r w:rsidR="00F17381">
        <w:rPr>
          <w:rFonts w:ascii="Courier New" w:hAnsi="Courier New" w:cs="Courier New"/>
          <w:sz w:val="20"/>
          <w:szCs w:val="20"/>
        </w:rPr>
        <w:t>]</w:t>
      </w:r>
    </w:p>
    <w:p w14:paraId="4038BEE3" w14:textId="796069C9" w:rsidR="00955303" w:rsidRPr="00C806A2" w:rsidRDefault="00C806A2" w:rsidP="00C806A2">
      <w:pPr>
        <w:pStyle w:val="Normal1"/>
        <w:tabs>
          <w:tab w:val="left" w:pos="720"/>
          <w:tab w:val="left" w:pos="1080"/>
          <w:tab w:val="left" w:pos="1440"/>
          <w:tab w:val="left" w:pos="1800"/>
          <w:tab w:val="left" w:pos="2160"/>
        </w:tabs>
        <w:ind w:left="360"/>
        <w:rPr>
          <w:rFonts w:ascii="Courier New" w:hAnsi="Courier New" w:cs="Courier New"/>
          <w:sz w:val="20"/>
          <w:szCs w:val="20"/>
        </w:rPr>
      </w:pPr>
      <w:r w:rsidRPr="00C806A2">
        <w:rPr>
          <w:rFonts w:ascii="Courier New" w:hAnsi="Courier New" w:cs="Courier New"/>
          <w:sz w:val="20"/>
          <w:szCs w:val="20"/>
        </w:rPr>
        <w:t>&lt;/scopecontent&gt;</w:t>
      </w:r>
    </w:p>
    <w:p w14:paraId="6287EFA6" w14:textId="77777777" w:rsidR="0039529F" w:rsidRDefault="0039529F" w:rsidP="0039529F">
      <w:pPr>
        <w:rPr>
          <w:rFonts w:ascii="Arial" w:eastAsia="Arial" w:hAnsi="Arial" w:cs="Arial"/>
          <w:b/>
          <w:color w:val="000000"/>
          <w:sz w:val="24"/>
        </w:rPr>
      </w:pPr>
      <w:r>
        <w:rPr>
          <w:b/>
          <w:sz w:val="24"/>
        </w:rPr>
        <w:br w:type="page"/>
      </w:r>
    </w:p>
    <w:p w14:paraId="14019A90" w14:textId="77777777" w:rsidR="004D6987" w:rsidRDefault="004D6987" w:rsidP="004E4310">
      <w:pPr>
        <w:pStyle w:val="Normal1"/>
        <w:rPr>
          <w:b/>
          <w:sz w:val="24"/>
        </w:rPr>
      </w:pPr>
      <w:r>
        <w:rPr>
          <w:b/>
          <w:sz w:val="24"/>
        </w:rPr>
        <w:lastRenderedPageBreak/>
        <w:t>&lt;foreign&gt;</w:t>
      </w:r>
      <w:r w:rsidR="004C4E77">
        <w:rPr>
          <w:b/>
          <w:sz w:val="24"/>
        </w:rPr>
        <w:t xml:space="preserve">  </w:t>
      </w:r>
      <w:r w:rsidR="002C0425">
        <w:rPr>
          <w:b/>
          <w:sz w:val="24"/>
        </w:rPr>
        <w:t>Foreign</w:t>
      </w:r>
    </w:p>
    <w:p w14:paraId="1C9335F8" w14:textId="77777777" w:rsidR="002C0425" w:rsidRDefault="002C0425" w:rsidP="004E4310">
      <w:pPr>
        <w:pStyle w:val="Normal1"/>
        <w:rPr>
          <w:b/>
          <w:sz w:val="24"/>
        </w:rPr>
      </w:pPr>
    </w:p>
    <w:p w14:paraId="568A32A6" w14:textId="77777777" w:rsidR="002C0425" w:rsidRDefault="002C0425" w:rsidP="004E4310">
      <w:pPr>
        <w:pStyle w:val="Normal1"/>
        <w:rPr>
          <w:b/>
          <w:sz w:val="24"/>
        </w:rPr>
      </w:pPr>
    </w:p>
    <w:p w14:paraId="0EC5F60E" w14:textId="5EFFCF84" w:rsidR="002C0425" w:rsidRDefault="002C0425" w:rsidP="002C0425">
      <w:pPr>
        <w:spacing w:line="240" w:lineRule="auto"/>
        <w:rPr>
          <w:rFonts w:ascii="Arial" w:eastAsia="Times New Roman" w:hAnsi="Arial" w:cs="Arial"/>
          <w:b/>
          <w:bCs/>
          <w:color w:val="000000"/>
          <w:sz w:val="24"/>
          <w:szCs w:val="24"/>
        </w:rPr>
      </w:pPr>
      <w:r w:rsidRPr="00DB0BA0">
        <w:rPr>
          <w:rFonts w:ascii="Arial" w:eastAsia="Times New Roman" w:hAnsi="Arial" w:cs="Arial"/>
          <w:b/>
          <w:bCs/>
          <w:color w:val="000000"/>
          <w:sz w:val="24"/>
          <w:szCs w:val="24"/>
        </w:rPr>
        <w:t>Summary:</w:t>
      </w:r>
    </w:p>
    <w:p w14:paraId="5B7D3234" w14:textId="77777777" w:rsidR="002C0425" w:rsidRPr="00600AD4" w:rsidRDefault="002C0425" w:rsidP="002C0425">
      <w:pPr>
        <w:spacing w:line="240" w:lineRule="auto"/>
        <w:ind w:left="360"/>
        <w:rPr>
          <w:rFonts w:ascii="Times New Roman" w:eastAsia="Times New Roman" w:hAnsi="Times New Roman" w:cs="Times New Roman"/>
          <w:sz w:val="24"/>
          <w:szCs w:val="24"/>
        </w:rPr>
      </w:pPr>
      <w:r w:rsidRPr="00DB0BA0">
        <w:rPr>
          <w:rFonts w:ascii="Arial" w:eastAsia="Times New Roman" w:hAnsi="Arial" w:cs="Arial"/>
          <w:color w:val="000000"/>
          <w:sz w:val="24"/>
          <w:szCs w:val="24"/>
        </w:rPr>
        <w:t xml:space="preserve">An element that indicates that the language and/or script of the encoded word(s) is different </w:t>
      </w:r>
      <w:r>
        <w:rPr>
          <w:rFonts w:ascii="Arial" w:eastAsia="Times New Roman" w:hAnsi="Arial" w:cs="Arial"/>
          <w:color w:val="000000"/>
          <w:sz w:val="24"/>
          <w:szCs w:val="24"/>
        </w:rPr>
        <w:t>from</w:t>
      </w:r>
      <w:r w:rsidRPr="00DB0BA0">
        <w:rPr>
          <w:rFonts w:ascii="Arial" w:eastAsia="Times New Roman" w:hAnsi="Arial" w:cs="Arial"/>
          <w:color w:val="000000"/>
          <w:sz w:val="24"/>
          <w:szCs w:val="24"/>
        </w:rPr>
        <w:t xml:space="preserve"> that in the surrounding text.</w:t>
      </w:r>
    </w:p>
    <w:p w14:paraId="6CFBDACA" w14:textId="77777777" w:rsidR="002C0425" w:rsidRPr="00600AD4" w:rsidRDefault="002C0425" w:rsidP="002C0425">
      <w:pPr>
        <w:spacing w:line="240" w:lineRule="auto"/>
        <w:rPr>
          <w:rFonts w:ascii="Times New Roman" w:eastAsia="Times New Roman" w:hAnsi="Times New Roman" w:cs="Times New Roman"/>
          <w:sz w:val="24"/>
          <w:szCs w:val="24"/>
        </w:rPr>
      </w:pPr>
    </w:p>
    <w:p w14:paraId="150578C9" w14:textId="77777777" w:rsidR="002C0425" w:rsidRPr="00600AD4" w:rsidRDefault="002C0425" w:rsidP="002C0425">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Contain:</w:t>
      </w:r>
    </w:p>
    <w:p w14:paraId="0DF7852C" w14:textId="77777777" w:rsidR="002C0425" w:rsidRPr="00600AD4" w:rsidRDefault="002C0425" w:rsidP="002C0425">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[text]</w:t>
      </w:r>
    </w:p>
    <w:p w14:paraId="6BBCADC4" w14:textId="77777777" w:rsidR="002C0425" w:rsidRPr="00600AD4" w:rsidRDefault="002C0425" w:rsidP="002C0425">
      <w:pPr>
        <w:spacing w:line="240" w:lineRule="auto"/>
        <w:rPr>
          <w:rFonts w:ascii="Times New Roman" w:eastAsia="Times New Roman" w:hAnsi="Times New Roman" w:cs="Times New Roman"/>
          <w:sz w:val="24"/>
          <w:szCs w:val="24"/>
        </w:rPr>
      </w:pPr>
    </w:p>
    <w:p w14:paraId="40632EAA" w14:textId="77777777" w:rsidR="002C0425" w:rsidRPr="00600AD4" w:rsidRDefault="002C0425" w:rsidP="002C0425">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Occur Within:</w:t>
      </w:r>
    </w:p>
    <w:p w14:paraId="38021057" w14:textId="77777777" w:rsidR="002C0425" w:rsidRDefault="002C0425" w:rsidP="002C0425">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 xml:space="preserve">abstract, </w:t>
      </w:r>
      <w:r w:rsidRPr="00EF34DA">
        <w:rPr>
          <w:rFonts w:ascii="Arial" w:eastAsia="Times New Roman" w:hAnsi="Arial" w:cs="Arial"/>
          <w:color w:val="000000"/>
          <w:sz w:val="24"/>
          <w:szCs w:val="24"/>
        </w:rPr>
        <w:t xml:space="preserve">addressline, </w:t>
      </w:r>
      <w:r>
        <w:rPr>
          <w:rFonts w:ascii="Arial" w:eastAsia="Times New Roman" w:hAnsi="Arial" w:cs="Arial"/>
          <w:color w:val="000000"/>
          <w:sz w:val="24"/>
          <w:szCs w:val="24"/>
        </w:rPr>
        <w:t xml:space="preserve">archref, </w:t>
      </w:r>
      <w:r w:rsidRPr="00EF34DA">
        <w:rPr>
          <w:rFonts w:ascii="Arial" w:eastAsia="Times New Roman" w:hAnsi="Arial" w:cs="Arial"/>
          <w:color w:val="000000"/>
          <w:sz w:val="24"/>
          <w:szCs w:val="24"/>
        </w:rPr>
        <w:t xml:space="preserve">author, </w:t>
      </w:r>
      <w:r>
        <w:rPr>
          <w:rFonts w:ascii="Arial" w:eastAsia="Times New Roman" w:hAnsi="Arial" w:cs="Arial"/>
          <w:color w:val="000000"/>
          <w:sz w:val="24"/>
          <w:szCs w:val="24"/>
        </w:rPr>
        <w:t xml:space="preserve">bibref, </w:t>
      </w:r>
      <w:r w:rsidRPr="00EF34DA">
        <w:rPr>
          <w:rFonts w:ascii="Arial" w:eastAsia="Times New Roman" w:hAnsi="Arial" w:cs="Arial"/>
          <w:color w:val="000000"/>
          <w:sz w:val="24"/>
          <w:szCs w:val="24"/>
        </w:rPr>
        <w:t xml:space="preserve">citation, container, date, datesingle, didnote, dimensions, edition, emph, </w:t>
      </w:r>
      <w:r>
        <w:rPr>
          <w:rFonts w:ascii="Arial" w:eastAsia="Times New Roman" w:hAnsi="Arial" w:cs="Arial"/>
          <w:color w:val="000000"/>
          <w:sz w:val="24"/>
          <w:szCs w:val="24"/>
        </w:rPr>
        <w:t xml:space="preserve">entry, event, </w:t>
      </w:r>
      <w:r w:rsidRPr="00EF34DA">
        <w:rPr>
          <w:rFonts w:ascii="Arial" w:eastAsia="Times New Roman" w:hAnsi="Arial" w:cs="Arial"/>
          <w:color w:val="000000"/>
          <w:sz w:val="24"/>
          <w:szCs w:val="24"/>
        </w:rPr>
        <w:t>fromdate, head, head01, head02, head03,</w:t>
      </w:r>
      <w:r>
        <w:rPr>
          <w:rFonts w:ascii="Arial" w:eastAsia="Times New Roman" w:hAnsi="Arial" w:cs="Arial"/>
          <w:color w:val="000000"/>
          <w:sz w:val="24"/>
          <w:szCs w:val="24"/>
        </w:rPr>
        <w:t xml:space="preserve"> item,</w:t>
      </w:r>
      <w:r w:rsidRPr="00EF34DA">
        <w:rPr>
          <w:rFonts w:ascii="Arial" w:eastAsia="Times New Roman" w:hAnsi="Arial" w:cs="Arial"/>
          <w:color w:val="000000"/>
          <w:sz w:val="24"/>
          <w:szCs w:val="24"/>
        </w:rPr>
        <w:t xml:space="preserve"> label, materialspec, num, </w:t>
      </w:r>
      <w:r>
        <w:rPr>
          <w:rFonts w:ascii="Arial" w:eastAsia="Times New Roman" w:hAnsi="Arial" w:cs="Arial"/>
          <w:color w:val="000000"/>
          <w:sz w:val="24"/>
          <w:szCs w:val="24"/>
        </w:rPr>
        <w:t xml:space="preserve">p, </w:t>
      </w:r>
      <w:r w:rsidRPr="00EF34DA">
        <w:rPr>
          <w:rFonts w:ascii="Arial" w:eastAsia="Times New Roman" w:hAnsi="Arial" w:cs="Arial"/>
          <w:color w:val="000000"/>
          <w:sz w:val="24"/>
          <w:szCs w:val="24"/>
        </w:rPr>
        <w:t>part, physdesc,</w:t>
      </w:r>
      <w:r>
        <w:rPr>
          <w:rFonts w:ascii="Arial" w:eastAsia="Times New Roman" w:hAnsi="Arial" w:cs="Arial"/>
          <w:color w:val="000000"/>
          <w:sz w:val="24"/>
          <w:szCs w:val="24"/>
        </w:rPr>
        <w:t xml:space="preserve"> physfacet,</w:t>
      </w:r>
      <w:r w:rsidRPr="00EF34DA">
        <w:rPr>
          <w:rFonts w:ascii="Arial" w:eastAsia="Times New Roman" w:hAnsi="Arial" w:cs="Arial"/>
          <w:color w:val="000000"/>
          <w:sz w:val="24"/>
          <w:szCs w:val="24"/>
        </w:rPr>
        <w:t xml:space="preserve"> physloc, publisher, quote, sponsor, subtitle, titleproper, todate, unitdate, unitid</w:t>
      </w:r>
      <w:r>
        <w:rPr>
          <w:rFonts w:ascii="Arial" w:eastAsia="Times New Roman" w:hAnsi="Arial" w:cs="Arial"/>
          <w:color w:val="000000"/>
          <w:sz w:val="24"/>
          <w:szCs w:val="24"/>
        </w:rPr>
        <w:t>, unittitle</w:t>
      </w:r>
    </w:p>
    <w:p w14:paraId="4239B89D" w14:textId="77777777" w:rsidR="002C0425" w:rsidRPr="00600AD4" w:rsidRDefault="002C0425" w:rsidP="002C0425">
      <w:pPr>
        <w:spacing w:line="240" w:lineRule="auto"/>
        <w:rPr>
          <w:rFonts w:ascii="Times New Roman" w:eastAsia="Times New Roman" w:hAnsi="Times New Roman" w:cs="Times New Roman"/>
          <w:sz w:val="24"/>
          <w:szCs w:val="24"/>
        </w:rPr>
      </w:pPr>
    </w:p>
    <w:p w14:paraId="3B6C452A" w14:textId="77777777" w:rsidR="002C0425" w:rsidRPr="00600AD4" w:rsidRDefault="002C0425" w:rsidP="002C0425">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Attributes:</w:t>
      </w:r>
    </w:p>
    <w:p w14:paraId="43A625D6" w14:textId="16C8DB64" w:rsidR="002C0425" w:rsidRPr="00600AD4" w:rsidRDefault="002C0425" w:rsidP="002C0425">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altrender</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58066AD1" w14:textId="3295360A" w:rsidR="002C0425" w:rsidRPr="00600AD4" w:rsidRDefault="002C0425" w:rsidP="002C0425">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audience</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 (values limited to: external, internal)</w:t>
      </w:r>
    </w:p>
    <w:p w14:paraId="093CB93C" w14:textId="2146E5A4" w:rsidR="002C0425" w:rsidRPr="00600AD4" w:rsidRDefault="002C0425" w:rsidP="002C0425">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id</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799AD616" w14:textId="37E48D69" w:rsidR="002C0425" w:rsidRDefault="002C0425" w:rsidP="002C0425">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lang</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4413F909" w14:textId="5BFFDD7C" w:rsidR="002C0425" w:rsidRPr="00600AD4" w:rsidRDefault="002C0425" w:rsidP="002C0425">
      <w:pPr>
        <w:tabs>
          <w:tab w:val="left" w:pos="3600"/>
        </w:tabs>
        <w:spacing w:line="240" w:lineRule="auto"/>
        <w:ind w:left="3600" w:hanging="3240"/>
        <w:rPr>
          <w:rFonts w:ascii="Times New Roman" w:eastAsia="Times New Roman" w:hAnsi="Times New Roman" w:cs="Times New Roman"/>
          <w:sz w:val="24"/>
          <w:szCs w:val="24"/>
        </w:rPr>
      </w:pPr>
      <w:r>
        <w:rPr>
          <w:rFonts w:ascii="Arial" w:eastAsia="Times New Roman" w:hAnsi="Arial" w:cs="Arial"/>
          <w:color w:val="000000"/>
          <w:sz w:val="24"/>
          <w:szCs w:val="24"/>
        </w:rPr>
        <w:t>render</w:t>
      </w:r>
      <w:r>
        <w:rPr>
          <w:rFonts w:ascii="Arial" w:eastAsia="Times New Roman" w:hAnsi="Arial" w:cs="Arial"/>
          <w:color w:val="000000"/>
          <w:sz w:val="24"/>
          <w:szCs w:val="24"/>
        </w:rPr>
        <w:tab/>
        <w:t xml:space="preserve">Optional (values limited to:  </w:t>
      </w:r>
      <w:r w:rsidRPr="0024570E">
        <w:rPr>
          <w:rFonts w:ascii="Arial" w:eastAsia="Times New Roman" w:hAnsi="Arial" w:cs="Arial"/>
          <w:color w:val="000000"/>
          <w:sz w:val="24"/>
          <w:szCs w:val="24"/>
        </w:rPr>
        <w:t>altrender, bold, bolddoublequote, bolditalic, boldsinglequote, boldsmcaps, boldunderline, doublequote, italic, nonproport, singlequote, smcaps, sub, super, underline</w:t>
      </w:r>
      <w:r>
        <w:rPr>
          <w:rFonts w:ascii="Arial" w:eastAsia="Times New Roman" w:hAnsi="Arial" w:cs="Arial"/>
          <w:color w:val="000000"/>
          <w:sz w:val="24"/>
          <w:szCs w:val="24"/>
        </w:rPr>
        <w:t>)</w:t>
      </w:r>
    </w:p>
    <w:p w14:paraId="4D45AF9A" w14:textId="5611BDE6" w:rsidR="002C0425" w:rsidRPr="00600AD4" w:rsidRDefault="002C0425" w:rsidP="002C0425">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script</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056E7EEA" w14:textId="77777777" w:rsidR="002C0425" w:rsidRDefault="002C0425" w:rsidP="002C0425">
      <w:pPr>
        <w:tabs>
          <w:tab w:val="left" w:pos="3600"/>
        </w:tabs>
        <w:spacing w:line="240" w:lineRule="auto"/>
        <w:rPr>
          <w:rFonts w:ascii="Arial" w:eastAsia="Times New Roman" w:hAnsi="Arial" w:cs="Arial"/>
          <w:sz w:val="24"/>
          <w:szCs w:val="24"/>
        </w:rPr>
      </w:pPr>
    </w:p>
    <w:p w14:paraId="7B0793EC" w14:textId="77777777" w:rsidR="002C0425" w:rsidRPr="002C0425" w:rsidRDefault="002C0425" w:rsidP="002C0425">
      <w:pPr>
        <w:tabs>
          <w:tab w:val="left" w:pos="3600"/>
        </w:tabs>
        <w:spacing w:line="240" w:lineRule="auto"/>
        <w:rPr>
          <w:rFonts w:ascii="Arial" w:eastAsia="Times New Roman" w:hAnsi="Arial" w:cs="Arial"/>
          <w:sz w:val="24"/>
          <w:szCs w:val="24"/>
        </w:rPr>
      </w:pPr>
    </w:p>
    <w:p w14:paraId="6CC2B86C" w14:textId="77777777" w:rsidR="002C0425" w:rsidRPr="00600AD4" w:rsidRDefault="002C0425" w:rsidP="002C0425">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Description</w:t>
      </w:r>
      <w:r>
        <w:rPr>
          <w:rFonts w:ascii="Arial" w:eastAsia="Times New Roman" w:hAnsi="Arial" w:cs="Arial"/>
          <w:b/>
          <w:bCs/>
          <w:color w:val="000000"/>
          <w:sz w:val="24"/>
          <w:szCs w:val="24"/>
        </w:rPr>
        <w:t xml:space="preserve"> and Usage</w:t>
      </w:r>
      <w:r w:rsidRPr="00600AD4">
        <w:rPr>
          <w:rFonts w:ascii="Arial" w:eastAsia="Times New Roman" w:hAnsi="Arial" w:cs="Arial"/>
          <w:b/>
          <w:bCs/>
          <w:color w:val="000000"/>
          <w:sz w:val="24"/>
          <w:szCs w:val="24"/>
        </w:rPr>
        <w:t>:</w:t>
      </w:r>
    </w:p>
    <w:p w14:paraId="0529F276" w14:textId="1F1AD497" w:rsidR="002C0425" w:rsidRPr="00DB0BA0" w:rsidRDefault="002C0425" w:rsidP="002C0425">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Use &lt;foreign&gt; to indicate a</w:t>
      </w:r>
      <w:r w:rsidRPr="00DB0BA0">
        <w:rPr>
          <w:rFonts w:ascii="Arial" w:eastAsia="Times New Roman" w:hAnsi="Arial" w:cs="Arial"/>
          <w:color w:val="000000"/>
          <w:sz w:val="24"/>
          <w:szCs w:val="24"/>
        </w:rPr>
        <w:t xml:space="preserve"> language and/or script that differs from that of the text surrounding it.</w:t>
      </w:r>
      <w:r w:rsidR="00081951">
        <w:rPr>
          <w:rFonts w:ascii="Arial" w:eastAsia="Times New Roman" w:hAnsi="Arial" w:cs="Arial"/>
          <w:color w:val="000000"/>
          <w:sz w:val="24"/>
          <w:szCs w:val="24"/>
        </w:rPr>
        <w:t xml:space="preserve"> </w:t>
      </w:r>
      <w:r w:rsidRPr="00DB0BA0">
        <w:rPr>
          <w:rFonts w:ascii="Arial" w:eastAsia="Times New Roman" w:hAnsi="Arial" w:cs="Arial"/>
          <w:color w:val="000000"/>
          <w:sz w:val="24"/>
          <w:szCs w:val="24"/>
        </w:rPr>
        <w:t xml:space="preserve">Use &lt;foreign&gt; if you wish to render or otherwise process such text. For example, encoding a phrase </w:t>
      </w:r>
      <w:r w:rsidR="00E25F4D">
        <w:rPr>
          <w:rFonts w:ascii="Arial" w:eastAsia="Times New Roman" w:hAnsi="Arial" w:cs="Arial"/>
          <w:color w:val="000000"/>
          <w:sz w:val="24"/>
          <w:szCs w:val="24"/>
        </w:rPr>
        <w:t xml:space="preserve">as </w:t>
      </w:r>
      <w:r w:rsidRPr="00DB0BA0">
        <w:rPr>
          <w:rFonts w:ascii="Arial" w:eastAsia="Times New Roman" w:hAnsi="Arial" w:cs="Arial"/>
          <w:color w:val="000000"/>
          <w:sz w:val="24"/>
          <w:szCs w:val="24"/>
        </w:rPr>
        <w:t>&lt;foreign&gt; and including the script attributes allows a machine to process the script differently than that of the script around it.</w:t>
      </w:r>
    </w:p>
    <w:p w14:paraId="354749A6" w14:textId="77777777" w:rsidR="002C0425" w:rsidRPr="00DB0BA0" w:rsidRDefault="002C0425" w:rsidP="002C0425">
      <w:pPr>
        <w:spacing w:line="240" w:lineRule="auto"/>
        <w:ind w:left="360"/>
        <w:rPr>
          <w:rFonts w:ascii="Times New Roman" w:eastAsia="Times New Roman" w:hAnsi="Times New Roman" w:cs="Times New Roman"/>
          <w:sz w:val="24"/>
          <w:szCs w:val="24"/>
        </w:rPr>
      </w:pPr>
    </w:p>
    <w:p w14:paraId="0AE1224D" w14:textId="77777777" w:rsidR="002C0425" w:rsidRPr="00DB0BA0" w:rsidRDefault="002C0425" w:rsidP="002C0425">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Attribute usage:</w:t>
      </w:r>
    </w:p>
    <w:p w14:paraId="79ED91E7" w14:textId="77777777" w:rsidR="002C0425" w:rsidRPr="002C0425" w:rsidRDefault="002C0425" w:rsidP="0028166D">
      <w:pPr>
        <w:pStyle w:val="ListParagraph"/>
        <w:numPr>
          <w:ilvl w:val="0"/>
          <w:numId w:val="98"/>
        </w:numPr>
        <w:spacing w:line="240" w:lineRule="auto"/>
        <w:textAlignment w:val="baseline"/>
        <w:rPr>
          <w:rFonts w:ascii="Arial" w:eastAsia="Times New Roman" w:hAnsi="Arial" w:cs="Arial"/>
          <w:color w:val="000000"/>
          <w:sz w:val="24"/>
          <w:szCs w:val="24"/>
        </w:rPr>
      </w:pPr>
      <w:r w:rsidRPr="002C0425">
        <w:rPr>
          <w:rFonts w:ascii="Arial" w:eastAsia="Times New Roman" w:hAnsi="Arial" w:cs="Arial"/>
          <w:color w:val="000000"/>
          <w:sz w:val="24"/>
          <w:szCs w:val="24"/>
        </w:rPr>
        <w:t>Use @lang to indicate the language and @script to identify the script of the encoded text.</w:t>
      </w:r>
    </w:p>
    <w:p w14:paraId="2A033205" w14:textId="208898E9" w:rsidR="002C0425" w:rsidRPr="002C0425" w:rsidRDefault="001B6CAE" w:rsidP="0028166D">
      <w:pPr>
        <w:pStyle w:val="ListParagraph"/>
        <w:numPr>
          <w:ilvl w:val="0"/>
          <w:numId w:val="98"/>
        </w:numPr>
        <w:spacing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Use </w:t>
      </w:r>
      <w:r w:rsidR="002C0425" w:rsidRPr="002C0425">
        <w:rPr>
          <w:rFonts w:ascii="Arial" w:eastAsia="Times New Roman" w:hAnsi="Arial" w:cs="Arial"/>
          <w:color w:val="000000"/>
          <w:sz w:val="24"/>
          <w:szCs w:val="24"/>
        </w:rPr>
        <w:t xml:space="preserve">@render </w:t>
      </w:r>
      <w:r>
        <w:rPr>
          <w:rFonts w:ascii="Arial" w:eastAsia="Times New Roman" w:hAnsi="Arial" w:cs="Arial"/>
          <w:color w:val="000000"/>
          <w:sz w:val="24"/>
          <w:szCs w:val="24"/>
        </w:rPr>
        <w:t>to specify</w:t>
      </w:r>
      <w:r w:rsidR="002C0425" w:rsidRPr="002C0425">
        <w:rPr>
          <w:rFonts w:ascii="Arial" w:eastAsia="Times New Roman" w:hAnsi="Arial" w:cs="Arial"/>
          <w:color w:val="000000"/>
          <w:sz w:val="24"/>
          <w:szCs w:val="24"/>
        </w:rPr>
        <w:t xml:space="preserve"> formatting of the encoded text for display and print purposes.</w:t>
      </w:r>
    </w:p>
    <w:p w14:paraId="57A2C142" w14:textId="77777777" w:rsidR="002C0425" w:rsidRPr="00600AD4" w:rsidRDefault="002C0425" w:rsidP="002C0425">
      <w:pPr>
        <w:spacing w:line="240" w:lineRule="auto"/>
        <w:rPr>
          <w:rFonts w:ascii="Times New Roman" w:eastAsia="Times New Roman" w:hAnsi="Times New Roman" w:cs="Times New Roman"/>
          <w:sz w:val="24"/>
          <w:szCs w:val="24"/>
        </w:rPr>
      </w:pPr>
    </w:p>
    <w:p w14:paraId="19DCD9D8" w14:textId="77777777" w:rsidR="002C0425" w:rsidRDefault="002C0425" w:rsidP="002C0425">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Availability:</w:t>
      </w:r>
    </w:p>
    <w:p w14:paraId="489DF747" w14:textId="77777777" w:rsidR="002C0425" w:rsidRPr="00865E9C" w:rsidRDefault="002C0425" w:rsidP="002C0425">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O</w:t>
      </w:r>
      <w:r w:rsidRPr="00865E9C">
        <w:rPr>
          <w:rFonts w:ascii="Arial" w:eastAsia="Times New Roman" w:hAnsi="Arial" w:cs="Arial"/>
          <w:color w:val="000000"/>
          <w:sz w:val="24"/>
          <w:szCs w:val="24"/>
        </w:rPr>
        <w:t xml:space="preserve">ptional, </w:t>
      </w:r>
      <w:r>
        <w:rPr>
          <w:rFonts w:ascii="Arial" w:eastAsia="Times New Roman" w:hAnsi="Arial" w:cs="Arial"/>
          <w:color w:val="000000"/>
          <w:sz w:val="24"/>
          <w:szCs w:val="24"/>
        </w:rPr>
        <w:t>r</w:t>
      </w:r>
      <w:r w:rsidRPr="00865E9C">
        <w:rPr>
          <w:rFonts w:ascii="Arial" w:eastAsia="Times New Roman" w:hAnsi="Arial" w:cs="Arial"/>
          <w:color w:val="000000"/>
          <w:sz w:val="24"/>
          <w:szCs w:val="24"/>
        </w:rPr>
        <w:t>epeatable</w:t>
      </w:r>
    </w:p>
    <w:p w14:paraId="2676C011" w14:textId="77777777" w:rsidR="00E25F4D" w:rsidRDefault="00E25F4D">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14:paraId="34B31EAD" w14:textId="77777777" w:rsidR="002C0425" w:rsidRPr="00600AD4" w:rsidRDefault="002C0425" w:rsidP="002C0425">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lastRenderedPageBreak/>
        <w:t>Examples:</w:t>
      </w:r>
    </w:p>
    <w:p w14:paraId="56AC9CCD" w14:textId="77777777" w:rsidR="002C0425" w:rsidRPr="00E25F4D" w:rsidRDefault="002C0425" w:rsidP="004E4310">
      <w:pPr>
        <w:pStyle w:val="Normal1"/>
        <w:rPr>
          <w:sz w:val="24"/>
        </w:rPr>
      </w:pPr>
    </w:p>
    <w:p w14:paraId="197C6BC1" w14:textId="77777777" w:rsidR="007C6688" w:rsidRPr="007C6688" w:rsidRDefault="007C6688" w:rsidP="007C6688">
      <w:pPr>
        <w:pStyle w:val="Normal1"/>
        <w:tabs>
          <w:tab w:val="left" w:pos="720"/>
          <w:tab w:val="left" w:pos="1080"/>
          <w:tab w:val="left" w:pos="1440"/>
          <w:tab w:val="left" w:pos="1800"/>
          <w:tab w:val="left" w:pos="2160"/>
        </w:tabs>
        <w:ind w:left="360"/>
        <w:rPr>
          <w:rFonts w:ascii="Courier New" w:hAnsi="Courier New" w:cs="Courier New"/>
          <w:sz w:val="20"/>
          <w:szCs w:val="20"/>
        </w:rPr>
      </w:pPr>
      <w:r w:rsidRPr="007C6688">
        <w:rPr>
          <w:rFonts w:ascii="Courier New" w:hAnsi="Courier New" w:cs="Courier New"/>
          <w:sz w:val="20"/>
          <w:szCs w:val="20"/>
        </w:rPr>
        <w:t>&lt;bibref&gt;</w:t>
      </w:r>
    </w:p>
    <w:p w14:paraId="553E7C0A" w14:textId="1532E4FE" w:rsidR="007C6688" w:rsidRPr="007C6688" w:rsidRDefault="00F17381" w:rsidP="00D27E80">
      <w:pPr>
        <w:pStyle w:val="Normal1"/>
        <w:tabs>
          <w:tab w:val="left" w:pos="720"/>
          <w:tab w:val="left" w:pos="1080"/>
          <w:tab w:val="left" w:pos="1440"/>
          <w:tab w:val="left" w:pos="1800"/>
          <w:tab w:val="left" w:pos="2160"/>
        </w:tabs>
        <w:ind w:left="1080" w:hanging="720"/>
        <w:rPr>
          <w:rFonts w:ascii="Courier New" w:hAnsi="Courier New" w:cs="Courier New"/>
          <w:sz w:val="20"/>
          <w:szCs w:val="20"/>
        </w:rPr>
      </w:pPr>
      <w:r>
        <w:rPr>
          <w:rFonts w:ascii="Courier New" w:hAnsi="Courier New" w:cs="Courier New"/>
          <w:b/>
          <w:sz w:val="20"/>
          <w:szCs w:val="20"/>
        </w:rPr>
        <w:tab/>
      </w:r>
      <w:r w:rsidR="007C6688" w:rsidRPr="007C6688">
        <w:rPr>
          <w:rFonts w:ascii="Courier New" w:hAnsi="Courier New" w:cs="Courier New"/>
          <w:b/>
          <w:sz w:val="20"/>
          <w:szCs w:val="20"/>
        </w:rPr>
        <w:t>&lt;foreign lang=</w:t>
      </w:r>
      <w:r w:rsidR="00677450">
        <w:rPr>
          <w:rFonts w:ascii="Courier New" w:hAnsi="Courier New" w:cs="Courier New"/>
          <w:b/>
          <w:sz w:val="20"/>
          <w:szCs w:val="20"/>
        </w:rPr>
        <w:t>"</w:t>
      </w:r>
      <w:r w:rsidR="007C6688" w:rsidRPr="007C6688">
        <w:rPr>
          <w:rFonts w:ascii="Courier New" w:hAnsi="Courier New" w:cs="Courier New"/>
          <w:b/>
          <w:sz w:val="20"/>
          <w:szCs w:val="20"/>
        </w:rPr>
        <w:t>lat</w:t>
      </w:r>
      <w:r w:rsidR="00677450">
        <w:rPr>
          <w:rFonts w:ascii="Courier New" w:hAnsi="Courier New" w:cs="Courier New"/>
          <w:b/>
          <w:sz w:val="20"/>
          <w:szCs w:val="20"/>
        </w:rPr>
        <w:t>"</w:t>
      </w:r>
      <w:r w:rsidR="007C6688" w:rsidRPr="007C6688">
        <w:rPr>
          <w:rFonts w:ascii="Courier New" w:hAnsi="Courier New" w:cs="Courier New"/>
          <w:b/>
          <w:sz w:val="20"/>
          <w:szCs w:val="20"/>
        </w:rPr>
        <w:t>&gt;</w:t>
      </w:r>
      <w:r w:rsidR="007C6688" w:rsidRPr="007C6688">
        <w:rPr>
          <w:rFonts w:ascii="Courier New" w:hAnsi="Courier New" w:cs="Courier New"/>
          <w:sz w:val="20"/>
          <w:szCs w:val="20"/>
        </w:rPr>
        <w:t>Arcana mundi</w:t>
      </w:r>
      <w:r w:rsidR="007C6688" w:rsidRPr="007C6688">
        <w:rPr>
          <w:rFonts w:ascii="Courier New" w:hAnsi="Courier New" w:cs="Courier New"/>
          <w:b/>
          <w:sz w:val="20"/>
          <w:szCs w:val="20"/>
        </w:rPr>
        <w:t>&lt;/foreign&gt;</w:t>
      </w:r>
      <w:r w:rsidR="007C6688" w:rsidRPr="007C6688">
        <w:rPr>
          <w:rFonts w:ascii="Courier New" w:hAnsi="Courier New" w:cs="Courier New"/>
          <w:sz w:val="20"/>
          <w:szCs w:val="20"/>
        </w:rPr>
        <w:t xml:space="preserve"> : magic and the occult in the Greek and Roman worlds : a collection of ancient texts / translated, annotated, and introduced by Georg Luck.</w:t>
      </w:r>
      <w:r w:rsidR="00081951">
        <w:rPr>
          <w:rFonts w:ascii="Courier New" w:hAnsi="Courier New" w:cs="Courier New"/>
          <w:sz w:val="20"/>
          <w:szCs w:val="20"/>
        </w:rPr>
        <w:t xml:space="preserve"> </w:t>
      </w:r>
      <w:r w:rsidR="007C6688" w:rsidRPr="007C6688">
        <w:rPr>
          <w:rFonts w:ascii="Courier New" w:hAnsi="Courier New" w:cs="Courier New"/>
          <w:sz w:val="20"/>
          <w:szCs w:val="20"/>
        </w:rPr>
        <w:t>Baltimore : Johns Hopkins University Press, c1985.</w:t>
      </w:r>
    </w:p>
    <w:p w14:paraId="59297CEC" w14:textId="77777777" w:rsidR="007C6688" w:rsidRPr="007C6688" w:rsidRDefault="007C6688" w:rsidP="007C6688">
      <w:pPr>
        <w:pStyle w:val="Normal1"/>
        <w:tabs>
          <w:tab w:val="left" w:pos="720"/>
          <w:tab w:val="left" w:pos="1080"/>
          <w:tab w:val="left" w:pos="1440"/>
          <w:tab w:val="left" w:pos="1800"/>
          <w:tab w:val="left" w:pos="2160"/>
        </w:tabs>
        <w:ind w:left="360"/>
        <w:rPr>
          <w:rFonts w:ascii="Courier New" w:hAnsi="Courier New" w:cs="Courier New"/>
          <w:sz w:val="20"/>
          <w:szCs w:val="20"/>
        </w:rPr>
      </w:pPr>
      <w:r w:rsidRPr="007C6688">
        <w:rPr>
          <w:rFonts w:ascii="Courier New" w:hAnsi="Courier New" w:cs="Courier New"/>
          <w:sz w:val="20"/>
          <w:szCs w:val="20"/>
        </w:rPr>
        <w:t>&lt;/bibref&gt;</w:t>
      </w:r>
    </w:p>
    <w:p w14:paraId="713B27FA" w14:textId="77777777" w:rsidR="007C6688" w:rsidRDefault="007C6688" w:rsidP="007C6688">
      <w:pPr>
        <w:pStyle w:val="Normal1"/>
        <w:tabs>
          <w:tab w:val="left" w:pos="720"/>
          <w:tab w:val="left" w:pos="1080"/>
          <w:tab w:val="left" w:pos="1440"/>
          <w:tab w:val="left" w:pos="1800"/>
          <w:tab w:val="left" w:pos="2160"/>
        </w:tabs>
        <w:ind w:left="360"/>
        <w:rPr>
          <w:rFonts w:ascii="Courier New" w:hAnsi="Courier New" w:cs="Courier New"/>
          <w:sz w:val="20"/>
          <w:szCs w:val="20"/>
        </w:rPr>
      </w:pPr>
    </w:p>
    <w:p w14:paraId="4173EDE9" w14:textId="77777777" w:rsidR="007C6688" w:rsidRPr="007C6688" w:rsidRDefault="007C6688" w:rsidP="007C6688">
      <w:pPr>
        <w:pStyle w:val="Normal1"/>
        <w:tabs>
          <w:tab w:val="left" w:pos="720"/>
          <w:tab w:val="left" w:pos="1080"/>
          <w:tab w:val="left" w:pos="1440"/>
          <w:tab w:val="left" w:pos="1800"/>
          <w:tab w:val="left" w:pos="2160"/>
        </w:tabs>
        <w:ind w:left="360"/>
        <w:rPr>
          <w:rFonts w:ascii="Courier New" w:hAnsi="Courier New" w:cs="Courier New"/>
          <w:sz w:val="20"/>
          <w:szCs w:val="20"/>
        </w:rPr>
      </w:pPr>
    </w:p>
    <w:p w14:paraId="05798FBE" w14:textId="77777777" w:rsidR="007C6688" w:rsidRPr="007C6688" w:rsidRDefault="007C6688" w:rsidP="007C6688">
      <w:pPr>
        <w:pStyle w:val="Normal1"/>
        <w:tabs>
          <w:tab w:val="left" w:pos="720"/>
          <w:tab w:val="left" w:pos="1080"/>
          <w:tab w:val="left" w:pos="1440"/>
          <w:tab w:val="left" w:pos="1800"/>
          <w:tab w:val="left" w:pos="2160"/>
        </w:tabs>
        <w:ind w:left="360"/>
        <w:rPr>
          <w:rFonts w:ascii="Courier New" w:hAnsi="Courier New" w:cs="Courier New"/>
          <w:sz w:val="20"/>
          <w:szCs w:val="20"/>
        </w:rPr>
      </w:pPr>
      <w:r w:rsidRPr="007C6688">
        <w:rPr>
          <w:rFonts w:ascii="Courier New" w:hAnsi="Courier New" w:cs="Courier New"/>
          <w:sz w:val="20"/>
          <w:szCs w:val="20"/>
        </w:rPr>
        <w:t>&lt;bioghist&gt;</w:t>
      </w:r>
    </w:p>
    <w:p w14:paraId="238C317C" w14:textId="568B486E" w:rsidR="007C6688" w:rsidRPr="007C6688" w:rsidRDefault="00F17381" w:rsidP="007C6688">
      <w:pPr>
        <w:pStyle w:val="Normal1"/>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t>[</w:t>
      </w:r>
      <w:r w:rsidR="007C6688" w:rsidRPr="007C6688">
        <w:rPr>
          <w:rFonts w:ascii="Courier New" w:hAnsi="Courier New" w:cs="Courier New"/>
          <w:sz w:val="20"/>
          <w:szCs w:val="20"/>
        </w:rPr>
        <w:t>.</w:t>
      </w:r>
      <w:r>
        <w:rPr>
          <w:rFonts w:ascii="Courier New" w:hAnsi="Courier New" w:cs="Courier New"/>
          <w:sz w:val="20"/>
          <w:szCs w:val="20"/>
        </w:rPr>
        <w:t xml:space="preserve"> </w:t>
      </w:r>
      <w:r w:rsidR="007C6688" w:rsidRPr="007C6688">
        <w:rPr>
          <w:rFonts w:ascii="Courier New" w:hAnsi="Courier New" w:cs="Courier New"/>
          <w:sz w:val="20"/>
          <w:szCs w:val="20"/>
        </w:rPr>
        <w:t>.</w:t>
      </w:r>
      <w:r>
        <w:rPr>
          <w:rFonts w:ascii="Courier New" w:hAnsi="Courier New" w:cs="Courier New"/>
          <w:sz w:val="20"/>
          <w:szCs w:val="20"/>
        </w:rPr>
        <w:t xml:space="preserve"> </w:t>
      </w:r>
      <w:r w:rsidR="007C6688" w:rsidRPr="007C6688">
        <w:rPr>
          <w:rFonts w:ascii="Courier New" w:hAnsi="Courier New" w:cs="Courier New"/>
          <w:sz w:val="20"/>
          <w:szCs w:val="20"/>
        </w:rPr>
        <w:t>.</w:t>
      </w:r>
      <w:r>
        <w:rPr>
          <w:rFonts w:ascii="Courier New" w:hAnsi="Courier New" w:cs="Courier New"/>
          <w:sz w:val="20"/>
          <w:szCs w:val="20"/>
        </w:rPr>
        <w:t>]</w:t>
      </w:r>
    </w:p>
    <w:p w14:paraId="0E9109C4" w14:textId="58749A0F" w:rsidR="007C6688" w:rsidRPr="007C6688" w:rsidRDefault="00F17381" w:rsidP="00D27E80">
      <w:pPr>
        <w:pStyle w:val="Normal1"/>
        <w:tabs>
          <w:tab w:val="left" w:pos="720"/>
          <w:tab w:val="left" w:pos="1080"/>
          <w:tab w:val="left" w:pos="1440"/>
          <w:tab w:val="left" w:pos="1800"/>
          <w:tab w:val="left" w:pos="2160"/>
        </w:tabs>
        <w:ind w:left="1080" w:hanging="720"/>
        <w:rPr>
          <w:rFonts w:ascii="Courier New" w:hAnsi="Courier New" w:cs="Courier New"/>
          <w:sz w:val="20"/>
          <w:szCs w:val="20"/>
        </w:rPr>
      </w:pPr>
      <w:r>
        <w:rPr>
          <w:rFonts w:ascii="Courier New" w:hAnsi="Courier New" w:cs="Courier New"/>
          <w:sz w:val="20"/>
          <w:szCs w:val="20"/>
        </w:rPr>
        <w:tab/>
      </w:r>
      <w:r w:rsidR="007C6688" w:rsidRPr="007C6688">
        <w:rPr>
          <w:rFonts w:ascii="Courier New" w:hAnsi="Courier New" w:cs="Courier New"/>
          <w:sz w:val="20"/>
          <w:szCs w:val="20"/>
        </w:rPr>
        <w:t xml:space="preserve">&lt;p&gt;Thanatos </w:t>
      </w:r>
      <w:r w:rsidR="007C6688" w:rsidRPr="00A73850">
        <w:rPr>
          <w:rFonts w:ascii="Courier New" w:hAnsi="Courier New" w:cs="Courier New"/>
          <w:sz w:val="20"/>
          <w:szCs w:val="20"/>
        </w:rPr>
        <w:t>(</w:t>
      </w:r>
      <w:r w:rsidR="007C6688" w:rsidRPr="007C6688">
        <w:rPr>
          <w:rFonts w:ascii="Courier New" w:hAnsi="Courier New" w:cs="Courier New"/>
          <w:b/>
          <w:sz w:val="20"/>
          <w:szCs w:val="20"/>
        </w:rPr>
        <w:t>&lt;foreign lang=</w:t>
      </w:r>
      <w:r w:rsidR="00677450">
        <w:rPr>
          <w:rFonts w:ascii="Courier New" w:hAnsi="Courier New" w:cs="Courier New"/>
          <w:b/>
          <w:sz w:val="20"/>
          <w:szCs w:val="20"/>
        </w:rPr>
        <w:t>"</w:t>
      </w:r>
      <w:r w:rsidR="007C6688" w:rsidRPr="007C6688">
        <w:rPr>
          <w:rFonts w:ascii="Courier New" w:hAnsi="Courier New" w:cs="Courier New"/>
          <w:b/>
          <w:sz w:val="20"/>
          <w:szCs w:val="20"/>
        </w:rPr>
        <w:t>grc</w:t>
      </w:r>
      <w:r w:rsidR="00677450">
        <w:rPr>
          <w:rFonts w:ascii="Courier New" w:hAnsi="Courier New" w:cs="Courier New"/>
          <w:b/>
          <w:sz w:val="20"/>
          <w:szCs w:val="20"/>
        </w:rPr>
        <w:t>"</w:t>
      </w:r>
      <w:r w:rsidR="007C6688" w:rsidRPr="007C6688">
        <w:rPr>
          <w:rFonts w:ascii="Courier New" w:hAnsi="Courier New" w:cs="Courier New"/>
          <w:b/>
          <w:sz w:val="20"/>
          <w:szCs w:val="20"/>
        </w:rPr>
        <w:t xml:space="preserve"> script=</w:t>
      </w:r>
      <w:r w:rsidR="00677450">
        <w:rPr>
          <w:rFonts w:ascii="Courier New" w:hAnsi="Courier New" w:cs="Courier New"/>
          <w:b/>
          <w:sz w:val="20"/>
          <w:szCs w:val="20"/>
        </w:rPr>
        <w:t>"</w:t>
      </w:r>
      <w:r w:rsidR="00393267">
        <w:rPr>
          <w:rFonts w:ascii="Courier New" w:hAnsi="Courier New" w:cs="Courier New"/>
          <w:b/>
          <w:sz w:val="20"/>
          <w:szCs w:val="20"/>
        </w:rPr>
        <w:t>G</w:t>
      </w:r>
      <w:r w:rsidR="007C6688" w:rsidRPr="007C6688">
        <w:rPr>
          <w:rFonts w:ascii="Courier New" w:hAnsi="Courier New" w:cs="Courier New"/>
          <w:b/>
          <w:sz w:val="20"/>
          <w:szCs w:val="20"/>
        </w:rPr>
        <w:t>rek</w:t>
      </w:r>
      <w:r w:rsidR="00677450">
        <w:rPr>
          <w:rFonts w:ascii="Courier New" w:hAnsi="Courier New" w:cs="Courier New"/>
          <w:b/>
          <w:sz w:val="20"/>
          <w:szCs w:val="20"/>
        </w:rPr>
        <w:t>"</w:t>
      </w:r>
      <w:r w:rsidR="007C6688" w:rsidRPr="007C6688">
        <w:rPr>
          <w:rFonts w:ascii="Courier New" w:hAnsi="Courier New" w:cs="Courier New"/>
          <w:b/>
          <w:sz w:val="20"/>
          <w:szCs w:val="20"/>
        </w:rPr>
        <w:t>&gt;</w:t>
      </w:r>
      <w:r w:rsidR="003F2954" w:rsidRPr="003F2954">
        <w:rPr>
          <w:rFonts w:ascii="Courier New" w:hAnsi="Courier New" w:cs="Courier New"/>
          <w:sz w:val="20"/>
          <w:szCs w:val="20"/>
        </w:rPr>
        <w:t>Θάνατος</w:t>
      </w:r>
      <w:r w:rsidR="007C6688" w:rsidRPr="007C6688">
        <w:rPr>
          <w:rFonts w:ascii="Courier New" w:hAnsi="Courier New" w:cs="Courier New"/>
          <w:b/>
          <w:sz w:val="20"/>
          <w:szCs w:val="20"/>
        </w:rPr>
        <w:t>&lt;/foreign&gt;</w:t>
      </w:r>
      <w:r w:rsidR="00A73850" w:rsidRPr="00A73850">
        <w:rPr>
          <w:rFonts w:ascii="Courier New" w:hAnsi="Courier New" w:cs="Courier New"/>
          <w:sz w:val="20"/>
          <w:szCs w:val="20"/>
        </w:rPr>
        <w:t>)</w:t>
      </w:r>
      <w:r w:rsidR="007C6688" w:rsidRPr="007C6688">
        <w:rPr>
          <w:rFonts w:ascii="Courier New" w:hAnsi="Courier New" w:cs="Courier New"/>
          <w:b/>
          <w:sz w:val="20"/>
          <w:szCs w:val="20"/>
        </w:rPr>
        <w:t xml:space="preserve"> </w:t>
      </w:r>
      <w:r w:rsidR="00D27E80">
        <w:rPr>
          <w:rFonts w:ascii="Courier New" w:hAnsi="Courier New" w:cs="Courier New"/>
          <w:sz w:val="20"/>
          <w:szCs w:val="20"/>
        </w:rPr>
        <w:t xml:space="preserve">was </w:t>
      </w:r>
      <w:r w:rsidR="007C6688" w:rsidRPr="007C6688">
        <w:rPr>
          <w:rFonts w:ascii="Courier New" w:hAnsi="Courier New" w:cs="Courier New"/>
          <w:sz w:val="20"/>
          <w:szCs w:val="20"/>
        </w:rPr>
        <w:t>the personification of death.</w:t>
      </w:r>
      <w:r w:rsidR="00D27E80">
        <w:rPr>
          <w:rFonts w:ascii="Courier New" w:hAnsi="Courier New" w:cs="Courier New"/>
          <w:sz w:val="20"/>
          <w:szCs w:val="20"/>
        </w:rPr>
        <w:t xml:space="preserve"> He was a minor figure in Greek </w:t>
      </w:r>
      <w:r w:rsidR="007C6688">
        <w:rPr>
          <w:rFonts w:ascii="Courier New" w:hAnsi="Courier New" w:cs="Courier New"/>
          <w:sz w:val="20"/>
          <w:szCs w:val="20"/>
        </w:rPr>
        <w:t xml:space="preserve">mythology, </w:t>
      </w:r>
      <w:r w:rsidR="007C6688" w:rsidRPr="007C6688">
        <w:rPr>
          <w:rFonts w:ascii="Courier New" w:hAnsi="Courier New" w:cs="Courier New"/>
          <w:sz w:val="20"/>
          <w:szCs w:val="20"/>
        </w:rPr>
        <w:t>often referred to, but rarely appearing in person.</w:t>
      </w:r>
    </w:p>
    <w:p w14:paraId="6D306EC1" w14:textId="6A7E8EC2" w:rsidR="007C6688" w:rsidRPr="007C6688" w:rsidRDefault="00F17381" w:rsidP="007C6688">
      <w:pPr>
        <w:pStyle w:val="Normal1"/>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sidR="007C6688" w:rsidRPr="007C6688">
        <w:rPr>
          <w:rFonts w:ascii="Courier New" w:hAnsi="Courier New" w:cs="Courier New"/>
          <w:sz w:val="20"/>
          <w:szCs w:val="20"/>
        </w:rPr>
        <w:t>&lt;/p&gt;</w:t>
      </w:r>
    </w:p>
    <w:p w14:paraId="7615D80C" w14:textId="3B22F423" w:rsidR="007C6688" w:rsidRPr="007C6688" w:rsidRDefault="00F17381" w:rsidP="007C6688">
      <w:pPr>
        <w:pStyle w:val="Normal1"/>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t>[</w:t>
      </w:r>
      <w:r w:rsidR="007C6688" w:rsidRPr="007C6688">
        <w:rPr>
          <w:rFonts w:ascii="Courier New" w:hAnsi="Courier New" w:cs="Courier New"/>
          <w:sz w:val="20"/>
          <w:szCs w:val="20"/>
        </w:rPr>
        <w:t>.</w:t>
      </w:r>
      <w:r>
        <w:rPr>
          <w:rFonts w:ascii="Courier New" w:hAnsi="Courier New" w:cs="Courier New"/>
          <w:sz w:val="20"/>
          <w:szCs w:val="20"/>
        </w:rPr>
        <w:t xml:space="preserve"> </w:t>
      </w:r>
      <w:r w:rsidR="007C6688" w:rsidRPr="007C6688">
        <w:rPr>
          <w:rFonts w:ascii="Courier New" w:hAnsi="Courier New" w:cs="Courier New"/>
          <w:sz w:val="20"/>
          <w:szCs w:val="20"/>
        </w:rPr>
        <w:t>.</w:t>
      </w:r>
      <w:r>
        <w:rPr>
          <w:rFonts w:ascii="Courier New" w:hAnsi="Courier New" w:cs="Courier New"/>
          <w:sz w:val="20"/>
          <w:szCs w:val="20"/>
        </w:rPr>
        <w:t xml:space="preserve"> </w:t>
      </w:r>
      <w:r w:rsidR="007C6688" w:rsidRPr="007C6688">
        <w:rPr>
          <w:rFonts w:ascii="Courier New" w:hAnsi="Courier New" w:cs="Courier New"/>
          <w:sz w:val="20"/>
          <w:szCs w:val="20"/>
        </w:rPr>
        <w:t>.</w:t>
      </w:r>
      <w:r>
        <w:rPr>
          <w:rFonts w:ascii="Courier New" w:hAnsi="Courier New" w:cs="Courier New"/>
          <w:sz w:val="20"/>
          <w:szCs w:val="20"/>
        </w:rPr>
        <w:t>]</w:t>
      </w:r>
    </w:p>
    <w:p w14:paraId="37084907" w14:textId="3F0E40F7" w:rsidR="00E25F4D" w:rsidRPr="007C6688" w:rsidRDefault="007C6688" w:rsidP="007C6688">
      <w:pPr>
        <w:pStyle w:val="Normal1"/>
        <w:tabs>
          <w:tab w:val="left" w:pos="720"/>
          <w:tab w:val="left" w:pos="1080"/>
          <w:tab w:val="left" w:pos="1440"/>
          <w:tab w:val="left" w:pos="1800"/>
          <w:tab w:val="left" w:pos="2160"/>
        </w:tabs>
        <w:ind w:left="360"/>
        <w:rPr>
          <w:rFonts w:ascii="Courier New" w:hAnsi="Courier New" w:cs="Courier New"/>
          <w:sz w:val="20"/>
          <w:szCs w:val="20"/>
        </w:rPr>
      </w:pPr>
      <w:r w:rsidRPr="007C6688">
        <w:rPr>
          <w:rFonts w:ascii="Courier New" w:hAnsi="Courier New" w:cs="Courier New"/>
          <w:sz w:val="20"/>
          <w:szCs w:val="20"/>
        </w:rPr>
        <w:t>&lt;/bioghist&gt;</w:t>
      </w:r>
    </w:p>
    <w:p w14:paraId="3622E5DD" w14:textId="77777777" w:rsidR="004D6987" w:rsidRDefault="004D6987">
      <w:pPr>
        <w:rPr>
          <w:rFonts w:ascii="Arial" w:eastAsia="Arial" w:hAnsi="Arial" w:cs="Arial"/>
          <w:b/>
          <w:color w:val="000000"/>
          <w:sz w:val="24"/>
        </w:rPr>
      </w:pPr>
      <w:r>
        <w:rPr>
          <w:b/>
          <w:sz w:val="24"/>
        </w:rPr>
        <w:br w:type="page"/>
      </w:r>
    </w:p>
    <w:p w14:paraId="73D92573" w14:textId="77777777" w:rsidR="004D6987" w:rsidRDefault="004D6987" w:rsidP="004E4310">
      <w:pPr>
        <w:pStyle w:val="Normal1"/>
        <w:rPr>
          <w:b/>
          <w:sz w:val="24"/>
        </w:rPr>
      </w:pPr>
      <w:r>
        <w:rPr>
          <w:b/>
          <w:sz w:val="24"/>
        </w:rPr>
        <w:lastRenderedPageBreak/>
        <w:t>&lt;fromdate&gt;</w:t>
      </w:r>
      <w:r w:rsidR="004C4047">
        <w:rPr>
          <w:b/>
          <w:sz w:val="24"/>
        </w:rPr>
        <w:t xml:space="preserve">  From Date</w:t>
      </w:r>
    </w:p>
    <w:p w14:paraId="6C7EA8A2" w14:textId="77777777" w:rsidR="004C4047" w:rsidRDefault="004C4047" w:rsidP="009A6C89">
      <w:pPr>
        <w:pStyle w:val="Normal1"/>
        <w:rPr>
          <w:b/>
          <w:sz w:val="24"/>
        </w:rPr>
      </w:pPr>
    </w:p>
    <w:p w14:paraId="5218326E" w14:textId="77777777" w:rsidR="004C4047" w:rsidRDefault="004C4047" w:rsidP="009A6C89">
      <w:pPr>
        <w:pStyle w:val="Normal1"/>
        <w:rPr>
          <w:b/>
          <w:sz w:val="24"/>
        </w:rPr>
      </w:pPr>
    </w:p>
    <w:p w14:paraId="05538F3D" w14:textId="0822E053" w:rsidR="002E2CEA" w:rsidRDefault="002E2CEA" w:rsidP="002E2CEA">
      <w:pPr>
        <w:spacing w:line="240" w:lineRule="auto"/>
        <w:rPr>
          <w:rFonts w:ascii="Arial" w:eastAsia="Times New Roman" w:hAnsi="Arial" w:cs="Arial"/>
          <w:b/>
          <w:bCs/>
          <w:color w:val="000000"/>
          <w:sz w:val="24"/>
          <w:szCs w:val="24"/>
        </w:rPr>
      </w:pPr>
      <w:r w:rsidRPr="00600AD4">
        <w:rPr>
          <w:rFonts w:ascii="Arial" w:eastAsia="Times New Roman" w:hAnsi="Arial" w:cs="Arial"/>
          <w:b/>
          <w:bCs/>
          <w:color w:val="000000"/>
          <w:sz w:val="24"/>
          <w:szCs w:val="24"/>
        </w:rPr>
        <w:t>Summary:</w:t>
      </w:r>
    </w:p>
    <w:p w14:paraId="71AAD280" w14:textId="3D0482A8" w:rsidR="002E2CEA" w:rsidRPr="00600AD4" w:rsidRDefault="002E2CEA" w:rsidP="002E2CEA">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An optional child element of &lt;daterange&gt; that records the starting point in a range of dates.</w:t>
      </w:r>
    </w:p>
    <w:p w14:paraId="415A734F" w14:textId="77777777" w:rsidR="002E2CEA" w:rsidRPr="00600AD4" w:rsidRDefault="002E2CEA" w:rsidP="002E2CEA">
      <w:pPr>
        <w:spacing w:line="240" w:lineRule="auto"/>
        <w:rPr>
          <w:rFonts w:ascii="Times New Roman" w:eastAsia="Times New Roman" w:hAnsi="Times New Roman" w:cs="Times New Roman"/>
          <w:sz w:val="24"/>
          <w:szCs w:val="24"/>
        </w:rPr>
      </w:pPr>
    </w:p>
    <w:p w14:paraId="46066C73" w14:textId="77777777" w:rsidR="002E2CEA" w:rsidRPr="00600AD4" w:rsidRDefault="002E2CEA" w:rsidP="002E2CEA">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Contain:</w:t>
      </w:r>
    </w:p>
    <w:p w14:paraId="7F7B4DF1" w14:textId="77777777" w:rsidR="002E2CEA" w:rsidRPr="00600AD4" w:rsidRDefault="002E2CEA" w:rsidP="002E2CEA">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[text], abbr, emph, expan, foreign, lb, ptr, ref</w:t>
      </w:r>
    </w:p>
    <w:p w14:paraId="386A1268" w14:textId="77777777" w:rsidR="002E2CEA" w:rsidRPr="00600AD4" w:rsidRDefault="002E2CEA" w:rsidP="002E2CEA">
      <w:pPr>
        <w:spacing w:line="240" w:lineRule="auto"/>
        <w:rPr>
          <w:rFonts w:ascii="Times New Roman" w:eastAsia="Times New Roman" w:hAnsi="Times New Roman" w:cs="Times New Roman"/>
          <w:sz w:val="24"/>
          <w:szCs w:val="24"/>
        </w:rPr>
      </w:pPr>
    </w:p>
    <w:p w14:paraId="5851035C" w14:textId="77777777" w:rsidR="002E2CEA" w:rsidRPr="00600AD4" w:rsidRDefault="002E2CEA" w:rsidP="002E2CEA">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Occur Within:</w:t>
      </w:r>
    </w:p>
    <w:p w14:paraId="36FAC99F" w14:textId="77777777" w:rsidR="002E2CEA" w:rsidRPr="00600AD4" w:rsidRDefault="002E2CEA" w:rsidP="002E2CEA">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daterange</w:t>
      </w:r>
    </w:p>
    <w:p w14:paraId="4E15B380" w14:textId="77777777" w:rsidR="002E2CEA" w:rsidRPr="00600AD4" w:rsidRDefault="002E2CEA" w:rsidP="002E2CEA">
      <w:pPr>
        <w:spacing w:line="240" w:lineRule="auto"/>
        <w:rPr>
          <w:rFonts w:ascii="Times New Roman" w:eastAsia="Times New Roman" w:hAnsi="Times New Roman" w:cs="Times New Roman"/>
          <w:sz w:val="24"/>
          <w:szCs w:val="24"/>
        </w:rPr>
      </w:pPr>
    </w:p>
    <w:p w14:paraId="31940E11" w14:textId="77777777" w:rsidR="002E2CEA" w:rsidRPr="00600AD4" w:rsidRDefault="002E2CEA" w:rsidP="002E2CEA">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Attributes:</w:t>
      </w:r>
    </w:p>
    <w:p w14:paraId="17EC707B" w14:textId="71152AD7" w:rsidR="002E2CEA" w:rsidRPr="00600AD4" w:rsidRDefault="002E2CEA" w:rsidP="002E2CEA">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altrender</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64A3CB0A" w14:textId="541962B4" w:rsidR="002E2CEA" w:rsidRPr="00600AD4" w:rsidRDefault="002E2CEA" w:rsidP="002E2CEA">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audience</w:t>
      </w:r>
      <w:r>
        <w:rPr>
          <w:rFonts w:ascii="Arial" w:eastAsia="Times New Roman" w:hAnsi="Arial" w:cs="Arial"/>
          <w:color w:val="000000"/>
          <w:sz w:val="24"/>
          <w:szCs w:val="24"/>
        </w:rPr>
        <w:tab/>
      </w:r>
      <w:r w:rsidRPr="00600AD4">
        <w:rPr>
          <w:rFonts w:ascii="Arial" w:eastAsia="Times New Roman" w:hAnsi="Arial" w:cs="Arial"/>
          <w:color w:val="000000"/>
          <w:sz w:val="24"/>
          <w:szCs w:val="24"/>
        </w:rPr>
        <w:t xml:space="preserve">Optional (values limited to: </w:t>
      </w:r>
      <w:r w:rsidR="00E25F4D">
        <w:rPr>
          <w:rFonts w:ascii="Arial" w:eastAsia="Times New Roman" w:hAnsi="Arial" w:cs="Arial"/>
          <w:color w:val="000000"/>
          <w:sz w:val="24"/>
          <w:szCs w:val="24"/>
        </w:rPr>
        <w:t xml:space="preserve"> </w:t>
      </w:r>
      <w:r w:rsidRPr="00600AD4">
        <w:rPr>
          <w:rFonts w:ascii="Arial" w:eastAsia="Times New Roman" w:hAnsi="Arial" w:cs="Arial"/>
          <w:color w:val="000000"/>
          <w:sz w:val="24"/>
          <w:szCs w:val="24"/>
        </w:rPr>
        <w:t>external, internal)</w:t>
      </w:r>
    </w:p>
    <w:p w14:paraId="7AB12CD9" w14:textId="6CEC831B" w:rsidR="002E2CEA" w:rsidRPr="00600AD4" w:rsidRDefault="002E2CEA" w:rsidP="002E2CEA">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id</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7A128873" w14:textId="486E9C58" w:rsidR="002E2CEA" w:rsidRPr="00600AD4" w:rsidRDefault="002E2CEA" w:rsidP="002E2CEA">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lang</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34099B4A" w14:textId="77777777" w:rsidR="002E2CEA" w:rsidRDefault="002E2CEA" w:rsidP="002E2CEA">
      <w:pPr>
        <w:tabs>
          <w:tab w:val="left" w:pos="3600"/>
        </w:tabs>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localtype</w:t>
      </w:r>
      <w:r>
        <w:rPr>
          <w:rFonts w:ascii="Arial" w:eastAsia="Times New Roman" w:hAnsi="Arial" w:cs="Arial"/>
          <w:color w:val="000000"/>
          <w:sz w:val="24"/>
          <w:szCs w:val="24"/>
        </w:rPr>
        <w:tab/>
        <w:t>Optional</w:t>
      </w:r>
    </w:p>
    <w:p w14:paraId="6F9734EE" w14:textId="5670A76C" w:rsidR="002E2CEA" w:rsidRDefault="002E2CEA" w:rsidP="002E2CEA">
      <w:pPr>
        <w:tabs>
          <w:tab w:val="left" w:pos="3600"/>
        </w:tabs>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notafter</w:t>
      </w:r>
      <w:r>
        <w:rPr>
          <w:rFonts w:ascii="Arial" w:eastAsia="Times New Roman" w:hAnsi="Arial" w:cs="Arial"/>
          <w:color w:val="000000"/>
          <w:sz w:val="24"/>
          <w:szCs w:val="24"/>
        </w:rPr>
        <w:tab/>
        <w:t>Optional</w:t>
      </w:r>
    </w:p>
    <w:p w14:paraId="16D68081" w14:textId="3AD3B0B4" w:rsidR="002E2CEA" w:rsidRPr="00600AD4" w:rsidRDefault="002E2CEA" w:rsidP="002E2CEA">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notbefore</w:t>
      </w:r>
      <w:r>
        <w:rPr>
          <w:rFonts w:ascii="Arial" w:eastAsia="Times New Roman" w:hAnsi="Arial" w:cs="Arial"/>
          <w:color w:val="000000"/>
          <w:sz w:val="24"/>
          <w:szCs w:val="24"/>
        </w:rPr>
        <w:tab/>
        <w:t>Optional</w:t>
      </w:r>
    </w:p>
    <w:p w14:paraId="3E0C9A06" w14:textId="662EB464" w:rsidR="002E2CEA" w:rsidRDefault="002E2CEA" w:rsidP="002E2CEA">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script</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047DA4C3" w14:textId="28CB59B7" w:rsidR="002E2CEA" w:rsidRPr="00600AD4" w:rsidRDefault="002E2CEA" w:rsidP="002E2CEA">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standarddate</w:t>
      </w:r>
      <w:r>
        <w:rPr>
          <w:rFonts w:ascii="Arial" w:eastAsia="Times New Roman" w:hAnsi="Arial" w:cs="Arial"/>
          <w:color w:val="000000"/>
          <w:sz w:val="24"/>
          <w:szCs w:val="24"/>
        </w:rPr>
        <w:tab/>
        <w:t>Optional</w:t>
      </w:r>
    </w:p>
    <w:p w14:paraId="63267261" w14:textId="77777777" w:rsidR="002E2CEA" w:rsidRDefault="002E2CEA" w:rsidP="002E2CEA">
      <w:pPr>
        <w:spacing w:line="240" w:lineRule="auto"/>
        <w:rPr>
          <w:rFonts w:ascii="Arial" w:eastAsia="Times New Roman" w:hAnsi="Arial" w:cs="Arial"/>
          <w:sz w:val="24"/>
          <w:szCs w:val="24"/>
        </w:rPr>
      </w:pPr>
    </w:p>
    <w:p w14:paraId="54FECD27" w14:textId="77777777" w:rsidR="002E2CEA" w:rsidRPr="002E2CEA" w:rsidRDefault="002E2CEA" w:rsidP="002E2CEA">
      <w:pPr>
        <w:spacing w:line="240" w:lineRule="auto"/>
        <w:rPr>
          <w:rFonts w:ascii="Arial" w:eastAsia="Times New Roman" w:hAnsi="Arial" w:cs="Arial"/>
          <w:sz w:val="24"/>
          <w:szCs w:val="24"/>
        </w:rPr>
      </w:pPr>
    </w:p>
    <w:p w14:paraId="4E1129CF" w14:textId="77777777" w:rsidR="002E2CEA" w:rsidRPr="00600AD4" w:rsidRDefault="002E2CEA" w:rsidP="002E2CEA">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Description and Usage:</w:t>
      </w:r>
    </w:p>
    <w:p w14:paraId="037DBF79" w14:textId="6E7E0CA8" w:rsidR="002E2CEA" w:rsidRPr="00600AD4" w:rsidRDefault="002E2CEA" w:rsidP="002E2CEA">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Use &lt;fromdate&gt; to record the beginning date in a range of dates.</w:t>
      </w:r>
      <w:r w:rsidR="00081951">
        <w:rPr>
          <w:rFonts w:ascii="Arial" w:eastAsia="Times New Roman" w:hAnsi="Arial" w:cs="Arial"/>
          <w:color w:val="000000"/>
          <w:sz w:val="24"/>
          <w:szCs w:val="24"/>
        </w:rPr>
        <w:t xml:space="preserve"> </w:t>
      </w:r>
      <w:r>
        <w:rPr>
          <w:rFonts w:ascii="Arial" w:eastAsia="Times New Roman" w:hAnsi="Arial" w:cs="Arial"/>
          <w:color w:val="000000"/>
          <w:sz w:val="24"/>
          <w:szCs w:val="24"/>
        </w:rPr>
        <w:t>&lt;fromdate&gt; may contain actual or approximate dates.</w:t>
      </w:r>
      <w:r w:rsidR="00081951">
        <w:rPr>
          <w:rFonts w:ascii="Arial" w:eastAsia="Times New Roman" w:hAnsi="Arial" w:cs="Arial"/>
          <w:color w:val="000000"/>
          <w:sz w:val="24"/>
          <w:szCs w:val="24"/>
        </w:rPr>
        <w:t xml:space="preserve"> </w:t>
      </w:r>
      <w:r>
        <w:rPr>
          <w:rFonts w:ascii="Arial" w:eastAsia="Times New Roman" w:hAnsi="Arial" w:cs="Arial"/>
          <w:color w:val="000000"/>
          <w:sz w:val="24"/>
          <w:szCs w:val="24"/>
        </w:rPr>
        <w:t>The content of the element is intended to be a human-readable, natural language expression of the date.</w:t>
      </w:r>
      <w:r w:rsidR="00081951">
        <w:rPr>
          <w:rFonts w:ascii="Arial" w:eastAsia="Times New Roman" w:hAnsi="Arial" w:cs="Arial"/>
          <w:color w:val="000000"/>
          <w:sz w:val="24"/>
          <w:szCs w:val="24"/>
        </w:rPr>
        <w:t xml:space="preserve"> </w:t>
      </w:r>
      <w:r>
        <w:rPr>
          <w:rFonts w:ascii="Arial" w:eastAsia="Times New Roman" w:hAnsi="Arial" w:cs="Arial"/>
          <w:color w:val="000000"/>
          <w:sz w:val="24"/>
          <w:szCs w:val="24"/>
        </w:rPr>
        <w:t>If, however, indexing or other machine process</w:t>
      </w:r>
      <w:r w:rsidR="00AC3100">
        <w:rPr>
          <w:rFonts w:ascii="Arial" w:eastAsia="Times New Roman" w:hAnsi="Arial" w:cs="Arial"/>
          <w:color w:val="000000"/>
          <w:sz w:val="24"/>
          <w:szCs w:val="24"/>
        </w:rPr>
        <w:t>ing</w:t>
      </w:r>
      <w:r>
        <w:rPr>
          <w:rFonts w:ascii="Arial" w:eastAsia="Times New Roman" w:hAnsi="Arial" w:cs="Arial"/>
          <w:color w:val="000000"/>
          <w:sz w:val="24"/>
          <w:szCs w:val="24"/>
        </w:rPr>
        <w:t xml:space="preserve"> of dates is desired, the @standarddate should be used to record the date in machine-</w:t>
      </w:r>
      <w:r w:rsidR="00415699">
        <w:rPr>
          <w:rFonts w:ascii="Arial" w:eastAsia="Times New Roman" w:hAnsi="Arial" w:cs="Arial"/>
          <w:color w:val="000000"/>
          <w:sz w:val="24"/>
          <w:szCs w:val="24"/>
        </w:rPr>
        <w:t>processable</w:t>
      </w:r>
      <w:r>
        <w:rPr>
          <w:rFonts w:ascii="Arial" w:eastAsia="Times New Roman" w:hAnsi="Arial" w:cs="Arial"/>
          <w:color w:val="000000"/>
          <w:sz w:val="24"/>
          <w:szCs w:val="24"/>
        </w:rPr>
        <w:t xml:space="preserve"> form as well.</w:t>
      </w:r>
    </w:p>
    <w:p w14:paraId="0A272D32" w14:textId="77777777" w:rsidR="002E2CEA" w:rsidRPr="00600AD4" w:rsidRDefault="002E2CEA" w:rsidP="002E2CEA">
      <w:pPr>
        <w:spacing w:line="240" w:lineRule="auto"/>
        <w:ind w:left="360"/>
        <w:rPr>
          <w:rFonts w:ascii="Times New Roman" w:eastAsia="Times New Roman" w:hAnsi="Times New Roman" w:cs="Times New Roman"/>
          <w:sz w:val="24"/>
          <w:szCs w:val="24"/>
        </w:rPr>
      </w:pPr>
    </w:p>
    <w:p w14:paraId="1BFD9F66" w14:textId="4987DBCE" w:rsidR="002E2CEA" w:rsidRPr="00600AD4" w:rsidRDefault="002E2CEA" w:rsidP="002E2CEA">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Attribute usage</w:t>
      </w:r>
      <w:r w:rsidRPr="00600AD4">
        <w:rPr>
          <w:rFonts w:ascii="Arial" w:eastAsia="Times New Roman" w:hAnsi="Arial" w:cs="Arial"/>
          <w:color w:val="000000"/>
          <w:sz w:val="24"/>
          <w:szCs w:val="24"/>
        </w:rPr>
        <w:t>:</w:t>
      </w:r>
    </w:p>
    <w:p w14:paraId="6BD8C36D" w14:textId="3E2091AE" w:rsidR="002E2CEA" w:rsidRPr="002E2CEA" w:rsidRDefault="00727FD3" w:rsidP="0028166D">
      <w:pPr>
        <w:pStyle w:val="ListParagraph"/>
        <w:numPr>
          <w:ilvl w:val="0"/>
          <w:numId w:val="83"/>
        </w:numPr>
        <w:spacing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Use </w:t>
      </w:r>
      <w:r w:rsidR="002E2CEA" w:rsidRPr="002E2CEA">
        <w:rPr>
          <w:rFonts w:ascii="Arial" w:eastAsia="Times New Roman" w:hAnsi="Arial" w:cs="Arial"/>
          <w:color w:val="000000"/>
          <w:sz w:val="24"/>
          <w:szCs w:val="24"/>
        </w:rPr>
        <w:t>@localtype to supply a more specific characterization of the</w:t>
      </w:r>
      <w:r w:rsidR="00C341E3">
        <w:rPr>
          <w:rFonts w:ascii="Arial" w:eastAsia="Times New Roman" w:hAnsi="Arial" w:cs="Arial"/>
          <w:color w:val="000000"/>
          <w:sz w:val="24"/>
          <w:szCs w:val="24"/>
        </w:rPr>
        <w:t xml:space="preserve"> start date</w:t>
      </w:r>
      <w:r w:rsidR="002E2CEA" w:rsidRPr="002E2CEA">
        <w:rPr>
          <w:rFonts w:ascii="Arial" w:eastAsia="Times New Roman" w:hAnsi="Arial" w:cs="Arial"/>
          <w:color w:val="000000"/>
          <w:sz w:val="24"/>
          <w:szCs w:val="24"/>
        </w:rPr>
        <w:t>.</w:t>
      </w:r>
    </w:p>
    <w:p w14:paraId="75CE0F5A" w14:textId="19542B85" w:rsidR="002E2CEA" w:rsidRPr="002E2CEA" w:rsidRDefault="00727FD3" w:rsidP="0028166D">
      <w:pPr>
        <w:pStyle w:val="ListParagraph"/>
        <w:numPr>
          <w:ilvl w:val="0"/>
          <w:numId w:val="83"/>
        </w:numPr>
        <w:spacing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Use </w:t>
      </w:r>
      <w:r w:rsidR="002E2CEA" w:rsidRPr="002E2CEA">
        <w:rPr>
          <w:rFonts w:ascii="Arial" w:eastAsia="Times New Roman" w:hAnsi="Arial" w:cs="Arial"/>
          <w:color w:val="000000"/>
          <w:sz w:val="24"/>
          <w:szCs w:val="24"/>
        </w:rPr>
        <w:t>@notafter and @notbefore to capture the earliest and latest possible dates</w:t>
      </w:r>
      <w:r w:rsidR="003E0C38">
        <w:rPr>
          <w:rFonts w:ascii="Arial" w:eastAsia="Times New Roman" w:hAnsi="Arial" w:cs="Arial"/>
          <w:color w:val="000000"/>
          <w:sz w:val="24"/>
          <w:szCs w:val="24"/>
        </w:rPr>
        <w:t xml:space="preserve"> in machine-</w:t>
      </w:r>
      <w:r w:rsidR="00415699">
        <w:rPr>
          <w:rFonts w:ascii="Arial" w:eastAsia="Times New Roman" w:hAnsi="Arial" w:cs="Arial"/>
          <w:color w:val="000000"/>
          <w:sz w:val="24"/>
          <w:szCs w:val="24"/>
        </w:rPr>
        <w:t>processable</w:t>
      </w:r>
      <w:r w:rsidR="003E0C38">
        <w:rPr>
          <w:rFonts w:ascii="Arial" w:eastAsia="Times New Roman" w:hAnsi="Arial" w:cs="Arial"/>
          <w:color w:val="000000"/>
          <w:sz w:val="24"/>
          <w:szCs w:val="24"/>
        </w:rPr>
        <w:t xml:space="preserve"> form</w:t>
      </w:r>
      <w:r w:rsidR="002E2CEA" w:rsidRPr="002E2CEA">
        <w:rPr>
          <w:rFonts w:ascii="Arial" w:eastAsia="Times New Roman" w:hAnsi="Arial" w:cs="Arial"/>
          <w:color w:val="000000"/>
          <w:sz w:val="24"/>
          <w:szCs w:val="24"/>
        </w:rPr>
        <w:t xml:space="preserve"> in cases when the date is uncertain.</w:t>
      </w:r>
    </w:p>
    <w:p w14:paraId="7D2FD91E" w14:textId="58F02BC2" w:rsidR="002E2CEA" w:rsidRPr="002E2CEA" w:rsidRDefault="00727FD3" w:rsidP="0028166D">
      <w:pPr>
        <w:pStyle w:val="ListParagraph"/>
        <w:numPr>
          <w:ilvl w:val="0"/>
          <w:numId w:val="83"/>
        </w:numPr>
        <w:spacing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Use </w:t>
      </w:r>
      <w:r w:rsidR="002E2CEA" w:rsidRPr="002E2CEA">
        <w:rPr>
          <w:rFonts w:ascii="Arial" w:eastAsia="Times New Roman" w:hAnsi="Arial" w:cs="Arial"/>
          <w:color w:val="000000"/>
          <w:sz w:val="24"/>
          <w:szCs w:val="24"/>
        </w:rPr>
        <w:t>@standarddate to provide a machine-</w:t>
      </w:r>
      <w:r w:rsidR="00415699">
        <w:rPr>
          <w:rFonts w:ascii="Arial" w:eastAsia="Times New Roman" w:hAnsi="Arial" w:cs="Arial"/>
          <w:color w:val="000000"/>
          <w:sz w:val="24"/>
          <w:szCs w:val="24"/>
        </w:rPr>
        <w:t>processable</w:t>
      </w:r>
      <w:r w:rsidR="002E2CEA" w:rsidRPr="002E2CEA">
        <w:rPr>
          <w:rFonts w:ascii="Arial" w:eastAsia="Times New Roman" w:hAnsi="Arial" w:cs="Arial"/>
          <w:color w:val="000000"/>
          <w:sz w:val="24"/>
          <w:szCs w:val="24"/>
        </w:rPr>
        <w:t xml:space="preserve"> form of the date.</w:t>
      </w:r>
    </w:p>
    <w:p w14:paraId="2FA9439E" w14:textId="77777777" w:rsidR="002E2CEA" w:rsidRPr="00600AD4" w:rsidRDefault="002E2CEA" w:rsidP="002E2CEA">
      <w:pPr>
        <w:spacing w:line="240" w:lineRule="auto"/>
        <w:rPr>
          <w:rFonts w:ascii="Times New Roman" w:eastAsia="Times New Roman" w:hAnsi="Times New Roman" w:cs="Times New Roman"/>
          <w:sz w:val="24"/>
          <w:szCs w:val="24"/>
        </w:rPr>
      </w:pPr>
    </w:p>
    <w:p w14:paraId="0B93D7A6" w14:textId="77777777" w:rsidR="002E2CEA" w:rsidRPr="00600AD4" w:rsidRDefault="002E2CEA" w:rsidP="002E2CEA">
      <w:pPr>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See also:</w:t>
      </w:r>
    </w:p>
    <w:p w14:paraId="41C4A736" w14:textId="77777777" w:rsidR="002E2CEA" w:rsidRPr="00600AD4" w:rsidRDefault="002E2CEA" w:rsidP="0028166D">
      <w:pPr>
        <w:numPr>
          <w:ilvl w:val="0"/>
          <w:numId w:val="32"/>
        </w:numPr>
        <w:spacing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Use &lt;todate&gt; to record the ending point of a date range.</w:t>
      </w:r>
    </w:p>
    <w:p w14:paraId="304FAD64" w14:textId="77777777" w:rsidR="002E2CEA" w:rsidRPr="00600AD4" w:rsidRDefault="002E2CEA" w:rsidP="002E2CEA">
      <w:pPr>
        <w:spacing w:line="240" w:lineRule="auto"/>
        <w:rPr>
          <w:rFonts w:ascii="Times New Roman" w:eastAsia="Times New Roman" w:hAnsi="Times New Roman" w:cs="Times New Roman"/>
          <w:sz w:val="24"/>
          <w:szCs w:val="24"/>
        </w:rPr>
      </w:pPr>
    </w:p>
    <w:p w14:paraId="7BBBA8F2" w14:textId="77777777" w:rsidR="002E2CEA" w:rsidRPr="00600AD4" w:rsidRDefault="002E2CEA" w:rsidP="002E2CEA">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Availability:</w:t>
      </w:r>
    </w:p>
    <w:p w14:paraId="04F9ABC8" w14:textId="44D6A4A6" w:rsidR="00E25F4D" w:rsidRPr="00F17381" w:rsidRDefault="002E2CEA" w:rsidP="00F17381">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Optional, not repeatable</w:t>
      </w:r>
      <w:r w:rsidR="00E25F4D">
        <w:rPr>
          <w:rFonts w:ascii="Arial" w:eastAsia="Times New Roman" w:hAnsi="Arial" w:cs="Arial"/>
          <w:b/>
          <w:bCs/>
          <w:color w:val="000000"/>
          <w:sz w:val="24"/>
          <w:szCs w:val="24"/>
        </w:rPr>
        <w:br w:type="page"/>
      </w:r>
    </w:p>
    <w:p w14:paraId="23B79DFF" w14:textId="77777777" w:rsidR="002E2CEA" w:rsidRPr="00600AD4" w:rsidRDefault="002E2CEA" w:rsidP="002E2CEA">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lastRenderedPageBreak/>
        <w:t>Examples:</w:t>
      </w:r>
    </w:p>
    <w:p w14:paraId="56350339" w14:textId="77777777" w:rsidR="002E2CEA" w:rsidRPr="00600AD4" w:rsidRDefault="002E2CEA" w:rsidP="002E2CEA">
      <w:pPr>
        <w:spacing w:line="240" w:lineRule="auto"/>
        <w:rPr>
          <w:rFonts w:ascii="Times New Roman" w:eastAsia="Times New Roman" w:hAnsi="Times New Roman" w:cs="Times New Roman"/>
          <w:sz w:val="24"/>
          <w:szCs w:val="24"/>
        </w:rPr>
      </w:pPr>
    </w:p>
    <w:p w14:paraId="51F706BC" w14:textId="42D644BE" w:rsidR="00EB3606" w:rsidRPr="00D2418A" w:rsidRDefault="00EB3606" w:rsidP="00EB3606">
      <w:pPr>
        <w:tabs>
          <w:tab w:val="left" w:pos="360"/>
          <w:tab w:val="left" w:pos="720"/>
          <w:tab w:val="left" w:pos="1080"/>
          <w:tab w:val="left" w:pos="1440"/>
          <w:tab w:val="left" w:pos="1800"/>
          <w:tab w:val="left" w:pos="2160"/>
        </w:tabs>
        <w:spacing w:line="240" w:lineRule="auto"/>
        <w:ind w:left="360"/>
        <w:rPr>
          <w:rFonts w:ascii="Times New Roman" w:eastAsia="Times New Roman" w:hAnsi="Times New Roman" w:cs="Times New Roman"/>
          <w:sz w:val="20"/>
          <w:szCs w:val="20"/>
        </w:rPr>
      </w:pPr>
      <w:r w:rsidRPr="00D2418A">
        <w:rPr>
          <w:rFonts w:ascii="Courier New" w:eastAsia="Times New Roman" w:hAnsi="Courier New" w:cs="Courier New"/>
          <w:color w:val="000000"/>
          <w:sz w:val="20"/>
          <w:szCs w:val="20"/>
        </w:rPr>
        <w:t>&lt;unitdatestructured calendar=</w:t>
      </w:r>
      <w:r w:rsidR="00677450" w:rsidRPr="00D2418A">
        <w:rPr>
          <w:rFonts w:ascii="Courier New" w:eastAsia="Times New Roman" w:hAnsi="Courier New" w:cs="Courier New"/>
          <w:color w:val="000000"/>
          <w:sz w:val="20"/>
          <w:szCs w:val="20"/>
        </w:rPr>
        <w:t>"</w:t>
      </w:r>
      <w:r w:rsidRPr="00D2418A">
        <w:rPr>
          <w:rFonts w:ascii="Courier New" w:eastAsia="Times New Roman" w:hAnsi="Courier New" w:cs="Courier New"/>
          <w:color w:val="000000"/>
          <w:sz w:val="20"/>
          <w:szCs w:val="20"/>
        </w:rPr>
        <w:t>gregorian</w:t>
      </w:r>
      <w:r w:rsidR="00677450" w:rsidRPr="00D2418A">
        <w:rPr>
          <w:rFonts w:ascii="Courier New" w:eastAsia="Times New Roman" w:hAnsi="Courier New" w:cs="Courier New"/>
          <w:color w:val="000000"/>
          <w:sz w:val="20"/>
          <w:szCs w:val="20"/>
        </w:rPr>
        <w:t>"</w:t>
      </w:r>
      <w:r w:rsidRPr="00D2418A">
        <w:rPr>
          <w:rFonts w:ascii="Courier New" w:eastAsia="Times New Roman" w:hAnsi="Courier New" w:cs="Courier New"/>
          <w:color w:val="000000"/>
          <w:sz w:val="20"/>
          <w:szCs w:val="20"/>
        </w:rPr>
        <w:t xml:space="preserve"> era=</w:t>
      </w:r>
      <w:r w:rsidR="00677450" w:rsidRPr="00D2418A">
        <w:rPr>
          <w:rFonts w:ascii="Courier New" w:eastAsia="Times New Roman" w:hAnsi="Courier New" w:cs="Courier New"/>
          <w:color w:val="000000"/>
          <w:sz w:val="20"/>
          <w:szCs w:val="20"/>
        </w:rPr>
        <w:t>"</w:t>
      </w:r>
      <w:r w:rsidRPr="00D2418A">
        <w:rPr>
          <w:rFonts w:ascii="Courier New" w:eastAsia="Times New Roman" w:hAnsi="Courier New" w:cs="Courier New"/>
          <w:color w:val="000000"/>
          <w:sz w:val="20"/>
          <w:szCs w:val="20"/>
        </w:rPr>
        <w:t>ce</w:t>
      </w:r>
      <w:r w:rsidR="00677450" w:rsidRPr="00D2418A">
        <w:rPr>
          <w:rFonts w:ascii="Courier New" w:eastAsia="Times New Roman" w:hAnsi="Courier New" w:cs="Courier New"/>
          <w:color w:val="000000"/>
          <w:sz w:val="20"/>
          <w:szCs w:val="20"/>
        </w:rPr>
        <w:t>"</w:t>
      </w:r>
      <w:r w:rsidRPr="00D2418A">
        <w:rPr>
          <w:rFonts w:ascii="Courier New" w:eastAsia="Times New Roman" w:hAnsi="Courier New" w:cs="Courier New"/>
          <w:color w:val="000000"/>
          <w:sz w:val="20"/>
          <w:szCs w:val="20"/>
        </w:rPr>
        <w:t>&gt;</w:t>
      </w:r>
    </w:p>
    <w:p w14:paraId="0CCA3A3F" w14:textId="77777777" w:rsidR="00EB3606" w:rsidRPr="00D2418A" w:rsidRDefault="00EB3606" w:rsidP="00EB3606">
      <w:pPr>
        <w:tabs>
          <w:tab w:val="left" w:pos="360"/>
          <w:tab w:val="left" w:pos="720"/>
          <w:tab w:val="left" w:pos="1080"/>
          <w:tab w:val="left" w:pos="1440"/>
          <w:tab w:val="left" w:pos="1800"/>
          <w:tab w:val="left" w:pos="2160"/>
        </w:tabs>
        <w:spacing w:line="240" w:lineRule="auto"/>
        <w:ind w:left="360"/>
        <w:rPr>
          <w:rFonts w:ascii="Times New Roman" w:eastAsia="Times New Roman" w:hAnsi="Times New Roman" w:cs="Times New Roman"/>
          <w:sz w:val="20"/>
          <w:szCs w:val="20"/>
        </w:rPr>
      </w:pPr>
      <w:r w:rsidRPr="00D2418A">
        <w:rPr>
          <w:rFonts w:ascii="Courier New" w:eastAsia="Times New Roman" w:hAnsi="Courier New" w:cs="Courier New"/>
          <w:color w:val="000000"/>
          <w:sz w:val="20"/>
          <w:szCs w:val="20"/>
        </w:rPr>
        <w:tab/>
        <w:t>&lt;dateset&gt;</w:t>
      </w:r>
    </w:p>
    <w:p w14:paraId="452939E2" w14:textId="7A9B4BA1" w:rsidR="00EB3606" w:rsidRPr="00D2418A" w:rsidRDefault="00EB3606" w:rsidP="00F17381">
      <w:pPr>
        <w:tabs>
          <w:tab w:val="left" w:pos="360"/>
          <w:tab w:val="left" w:pos="1080"/>
          <w:tab w:val="left" w:pos="1440"/>
          <w:tab w:val="left" w:pos="1800"/>
          <w:tab w:val="left" w:pos="2160"/>
        </w:tabs>
        <w:spacing w:line="240" w:lineRule="auto"/>
        <w:ind w:left="1440" w:hanging="720"/>
        <w:rPr>
          <w:rFonts w:ascii="Times New Roman" w:eastAsia="Times New Roman" w:hAnsi="Times New Roman" w:cs="Times New Roman"/>
          <w:sz w:val="20"/>
          <w:szCs w:val="20"/>
        </w:rPr>
      </w:pPr>
      <w:r w:rsidRPr="00D2418A">
        <w:rPr>
          <w:rFonts w:ascii="Courier New" w:eastAsia="Times New Roman" w:hAnsi="Courier New" w:cs="Courier New"/>
          <w:color w:val="000000"/>
          <w:sz w:val="20"/>
          <w:szCs w:val="20"/>
        </w:rPr>
        <w:tab/>
        <w:t>&lt;datesingle standarddate=</w:t>
      </w:r>
      <w:r w:rsidR="00677450" w:rsidRPr="00D2418A">
        <w:rPr>
          <w:rFonts w:ascii="Courier New" w:eastAsia="Times New Roman" w:hAnsi="Courier New" w:cs="Courier New"/>
          <w:color w:val="000000"/>
          <w:sz w:val="20"/>
          <w:szCs w:val="20"/>
        </w:rPr>
        <w:t>"</w:t>
      </w:r>
      <w:r w:rsidRPr="00D2418A">
        <w:rPr>
          <w:rFonts w:ascii="Courier New" w:eastAsia="Times New Roman" w:hAnsi="Courier New" w:cs="Courier New"/>
          <w:color w:val="000000"/>
          <w:sz w:val="20"/>
          <w:szCs w:val="20"/>
        </w:rPr>
        <w:t>1963-01-22</w:t>
      </w:r>
      <w:r w:rsidR="00677450" w:rsidRPr="00D2418A">
        <w:rPr>
          <w:rFonts w:ascii="Courier New" w:eastAsia="Times New Roman" w:hAnsi="Courier New" w:cs="Courier New"/>
          <w:color w:val="000000"/>
          <w:sz w:val="20"/>
          <w:szCs w:val="20"/>
        </w:rPr>
        <w:t>"</w:t>
      </w:r>
      <w:r w:rsidRPr="00D2418A">
        <w:rPr>
          <w:rFonts w:ascii="Courier New" w:eastAsia="Times New Roman" w:hAnsi="Courier New" w:cs="Courier New"/>
          <w:color w:val="000000"/>
          <w:sz w:val="20"/>
          <w:szCs w:val="20"/>
        </w:rPr>
        <w:t>&gt;22 January 1963&lt;/datesingle&gt;</w:t>
      </w:r>
    </w:p>
    <w:p w14:paraId="599E7961" w14:textId="77777777" w:rsidR="00EB3606" w:rsidRPr="00D2418A" w:rsidRDefault="00EB3606" w:rsidP="00EB3606">
      <w:pPr>
        <w:tabs>
          <w:tab w:val="left" w:pos="360"/>
          <w:tab w:val="left" w:pos="720"/>
          <w:tab w:val="left" w:pos="1080"/>
          <w:tab w:val="left" w:pos="1440"/>
          <w:tab w:val="left" w:pos="1800"/>
          <w:tab w:val="left" w:pos="2160"/>
        </w:tabs>
        <w:spacing w:line="240" w:lineRule="auto"/>
        <w:ind w:left="360"/>
        <w:rPr>
          <w:rFonts w:ascii="Times New Roman" w:eastAsia="Times New Roman" w:hAnsi="Times New Roman" w:cs="Times New Roman"/>
          <w:sz w:val="20"/>
          <w:szCs w:val="20"/>
        </w:rPr>
      </w:pPr>
      <w:r w:rsidRPr="00D2418A">
        <w:rPr>
          <w:rFonts w:ascii="Courier New" w:eastAsia="Times New Roman" w:hAnsi="Courier New" w:cs="Courier New"/>
          <w:bCs/>
          <w:color w:val="000000"/>
          <w:sz w:val="20"/>
          <w:szCs w:val="20"/>
        </w:rPr>
        <w:tab/>
      </w:r>
      <w:r w:rsidRPr="00D2418A">
        <w:rPr>
          <w:rFonts w:ascii="Courier New" w:eastAsia="Times New Roman" w:hAnsi="Courier New" w:cs="Courier New"/>
          <w:bCs/>
          <w:color w:val="000000"/>
          <w:sz w:val="20"/>
          <w:szCs w:val="20"/>
        </w:rPr>
        <w:tab/>
        <w:t>&lt;daterange&gt;</w:t>
      </w:r>
    </w:p>
    <w:p w14:paraId="2FA355C1" w14:textId="1630FE20" w:rsidR="00EB3606" w:rsidRPr="00D2418A" w:rsidRDefault="00EB3606" w:rsidP="00F17381">
      <w:pPr>
        <w:tabs>
          <w:tab w:val="left" w:pos="720"/>
          <w:tab w:val="left" w:pos="1080"/>
          <w:tab w:val="left" w:pos="1440"/>
          <w:tab w:val="left" w:pos="1800"/>
          <w:tab w:val="left" w:pos="2160"/>
        </w:tabs>
        <w:spacing w:line="240" w:lineRule="auto"/>
        <w:ind w:left="1800" w:hanging="1440"/>
        <w:rPr>
          <w:rFonts w:ascii="Times New Roman" w:eastAsia="Times New Roman" w:hAnsi="Times New Roman" w:cs="Times New Roman"/>
          <w:sz w:val="20"/>
          <w:szCs w:val="20"/>
        </w:rPr>
      </w:pPr>
      <w:r w:rsidRPr="00D2418A">
        <w:rPr>
          <w:rFonts w:ascii="Courier New" w:eastAsia="Times New Roman" w:hAnsi="Courier New" w:cs="Courier New"/>
          <w:color w:val="000000"/>
          <w:sz w:val="20"/>
          <w:szCs w:val="20"/>
        </w:rPr>
        <w:tab/>
      </w:r>
      <w:r w:rsidRPr="00D2418A">
        <w:rPr>
          <w:rFonts w:ascii="Courier New" w:eastAsia="Times New Roman" w:hAnsi="Courier New" w:cs="Courier New"/>
          <w:color w:val="000000"/>
          <w:sz w:val="20"/>
          <w:szCs w:val="20"/>
        </w:rPr>
        <w:tab/>
      </w:r>
      <w:r w:rsidRPr="00D2418A">
        <w:rPr>
          <w:rFonts w:ascii="Courier New" w:eastAsia="Times New Roman" w:hAnsi="Courier New" w:cs="Courier New"/>
          <w:color w:val="000000"/>
          <w:sz w:val="20"/>
          <w:szCs w:val="20"/>
        </w:rPr>
        <w:tab/>
      </w:r>
      <w:r w:rsidRPr="00D2418A">
        <w:rPr>
          <w:rFonts w:ascii="Courier New" w:eastAsia="Times New Roman" w:hAnsi="Courier New" w:cs="Courier New"/>
          <w:b/>
          <w:color w:val="000000"/>
          <w:sz w:val="20"/>
          <w:szCs w:val="20"/>
        </w:rPr>
        <w:t>&lt;fromdate standarddate=</w:t>
      </w:r>
      <w:r w:rsidR="00677450" w:rsidRPr="00D2418A">
        <w:rPr>
          <w:rFonts w:ascii="Courier New" w:eastAsia="Times New Roman" w:hAnsi="Courier New" w:cs="Courier New"/>
          <w:b/>
          <w:color w:val="000000"/>
          <w:sz w:val="20"/>
          <w:szCs w:val="20"/>
        </w:rPr>
        <w:t>"</w:t>
      </w:r>
      <w:r w:rsidRPr="00D2418A">
        <w:rPr>
          <w:rFonts w:ascii="Courier New" w:eastAsia="Times New Roman" w:hAnsi="Courier New" w:cs="Courier New"/>
          <w:b/>
          <w:color w:val="000000"/>
          <w:sz w:val="20"/>
          <w:szCs w:val="20"/>
        </w:rPr>
        <w:t>1971-06-01</w:t>
      </w:r>
      <w:r w:rsidR="00677450" w:rsidRPr="00D2418A">
        <w:rPr>
          <w:rFonts w:ascii="Courier New" w:eastAsia="Times New Roman" w:hAnsi="Courier New" w:cs="Courier New"/>
          <w:b/>
          <w:color w:val="000000"/>
          <w:sz w:val="20"/>
          <w:szCs w:val="20"/>
        </w:rPr>
        <w:t>"</w:t>
      </w:r>
      <w:r w:rsidRPr="00D2418A">
        <w:rPr>
          <w:rFonts w:ascii="Courier New" w:eastAsia="Times New Roman" w:hAnsi="Courier New" w:cs="Courier New"/>
          <w:b/>
          <w:color w:val="000000"/>
          <w:sz w:val="20"/>
          <w:szCs w:val="20"/>
        </w:rPr>
        <w:t>&gt;</w:t>
      </w:r>
      <w:r w:rsidRPr="00D2418A">
        <w:rPr>
          <w:rFonts w:ascii="Courier New" w:eastAsia="Times New Roman" w:hAnsi="Courier New" w:cs="Courier New"/>
          <w:color w:val="000000"/>
          <w:sz w:val="20"/>
          <w:szCs w:val="20"/>
        </w:rPr>
        <w:t>1 June 1971</w:t>
      </w:r>
      <w:r w:rsidRPr="00D2418A">
        <w:rPr>
          <w:rFonts w:ascii="Courier New" w:eastAsia="Times New Roman" w:hAnsi="Courier New" w:cs="Courier New"/>
          <w:b/>
          <w:color w:val="000000"/>
          <w:sz w:val="20"/>
          <w:szCs w:val="20"/>
        </w:rPr>
        <w:t>&lt;/fromdate&gt;</w:t>
      </w:r>
    </w:p>
    <w:p w14:paraId="281DACF3" w14:textId="27C59D55" w:rsidR="00EB3606" w:rsidRPr="00D2418A" w:rsidRDefault="00EB3606" w:rsidP="00A862AF">
      <w:pPr>
        <w:tabs>
          <w:tab w:val="left" w:pos="720"/>
          <w:tab w:val="left" w:pos="1080"/>
          <w:tab w:val="left" w:pos="1440"/>
          <w:tab w:val="left" w:pos="1800"/>
          <w:tab w:val="left" w:pos="2160"/>
        </w:tabs>
        <w:spacing w:line="240" w:lineRule="auto"/>
        <w:ind w:left="1800" w:hanging="1440"/>
        <w:rPr>
          <w:rFonts w:ascii="Times New Roman" w:eastAsia="Times New Roman" w:hAnsi="Times New Roman" w:cs="Times New Roman"/>
          <w:sz w:val="20"/>
          <w:szCs w:val="20"/>
        </w:rPr>
      </w:pPr>
      <w:r w:rsidRPr="00D2418A">
        <w:rPr>
          <w:rFonts w:ascii="Courier New" w:eastAsia="Times New Roman" w:hAnsi="Courier New" w:cs="Courier New"/>
          <w:color w:val="000000"/>
          <w:sz w:val="20"/>
          <w:szCs w:val="20"/>
        </w:rPr>
        <w:tab/>
      </w:r>
      <w:r w:rsidRPr="00D2418A">
        <w:rPr>
          <w:rFonts w:ascii="Courier New" w:eastAsia="Times New Roman" w:hAnsi="Courier New" w:cs="Courier New"/>
          <w:color w:val="000000"/>
          <w:sz w:val="20"/>
          <w:szCs w:val="20"/>
        </w:rPr>
        <w:tab/>
      </w:r>
      <w:r w:rsidRPr="00D2418A">
        <w:rPr>
          <w:rFonts w:ascii="Courier New" w:eastAsia="Times New Roman" w:hAnsi="Courier New" w:cs="Courier New"/>
          <w:color w:val="000000"/>
          <w:sz w:val="20"/>
          <w:szCs w:val="20"/>
        </w:rPr>
        <w:tab/>
        <w:t>&lt;todate standarddate=</w:t>
      </w:r>
      <w:r w:rsidR="00677450" w:rsidRPr="00D2418A">
        <w:rPr>
          <w:rFonts w:ascii="Courier New" w:eastAsia="Times New Roman" w:hAnsi="Courier New" w:cs="Courier New"/>
          <w:color w:val="000000"/>
          <w:sz w:val="20"/>
          <w:szCs w:val="20"/>
        </w:rPr>
        <w:t>"</w:t>
      </w:r>
      <w:r w:rsidRPr="00D2418A">
        <w:rPr>
          <w:rFonts w:ascii="Courier New" w:eastAsia="Times New Roman" w:hAnsi="Courier New" w:cs="Courier New"/>
          <w:color w:val="000000"/>
          <w:sz w:val="20"/>
          <w:szCs w:val="20"/>
        </w:rPr>
        <w:t>1974-04-30</w:t>
      </w:r>
      <w:r w:rsidR="00677450" w:rsidRPr="00D2418A">
        <w:rPr>
          <w:rFonts w:ascii="Courier New" w:eastAsia="Times New Roman" w:hAnsi="Courier New" w:cs="Courier New"/>
          <w:color w:val="000000"/>
          <w:sz w:val="20"/>
          <w:szCs w:val="20"/>
        </w:rPr>
        <w:t>"</w:t>
      </w:r>
      <w:r w:rsidRPr="00D2418A">
        <w:rPr>
          <w:rFonts w:ascii="Courier New" w:eastAsia="Times New Roman" w:hAnsi="Courier New" w:cs="Courier New"/>
          <w:color w:val="000000"/>
          <w:sz w:val="20"/>
          <w:szCs w:val="20"/>
        </w:rPr>
        <w:t>&gt;30 April 1974&lt;/todate&gt;</w:t>
      </w:r>
    </w:p>
    <w:p w14:paraId="1580A5F8" w14:textId="77777777" w:rsidR="00EB3606" w:rsidRPr="00D2418A" w:rsidRDefault="00EB3606" w:rsidP="00EB3606">
      <w:pPr>
        <w:tabs>
          <w:tab w:val="left" w:pos="360"/>
          <w:tab w:val="left" w:pos="720"/>
          <w:tab w:val="left" w:pos="1080"/>
          <w:tab w:val="left" w:pos="1440"/>
          <w:tab w:val="left" w:pos="1800"/>
          <w:tab w:val="left" w:pos="2160"/>
        </w:tabs>
        <w:spacing w:line="240" w:lineRule="auto"/>
        <w:ind w:left="360"/>
        <w:rPr>
          <w:rFonts w:ascii="Times New Roman" w:eastAsia="Times New Roman" w:hAnsi="Times New Roman" w:cs="Times New Roman"/>
          <w:sz w:val="20"/>
          <w:szCs w:val="20"/>
        </w:rPr>
      </w:pPr>
      <w:r w:rsidRPr="00D2418A">
        <w:rPr>
          <w:rFonts w:ascii="Courier New" w:eastAsia="Times New Roman" w:hAnsi="Courier New" w:cs="Courier New"/>
          <w:bCs/>
          <w:color w:val="000000"/>
          <w:sz w:val="20"/>
          <w:szCs w:val="20"/>
        </w:rPr>
        <w:tab/>
      </w:r>
      <w:r w:rsidRPr="00D2418A">
        <w:rPr>
          <w:rFonts w:ascii="Courier New" w:eastAsia="Times New Roman" w:hAnsi="Courier New" w:cs="Courier New"/>
          <w:bCs/>
          <w:color w:val="000000"/>
          <w:sz w:val="20"/>
          <w:szCs w:val="20"/>
        </w:rPr>
        <w:tab/>
        <w:t>&lt;/daterange&gt;</w:t>
      </w:r>
    </w:p>
    <w:p w14:paraId="036BDDB6" w14:textId="77777777" w:rsidR="00EB3606" w:rsidRPr="00D2418A" w:rsidRDefault="00EB3606" w:rsidP="00EB3606">
      <w:pPr>
        <w:tabs>
          <w:tab w:val="left" w:pos="360"/>
          <w:tab w:val="left" w:pos="720"/>
          <w:tab w:val="left" w:pos="1080"/>
          <w:tab w:val="left" w:pos="1440"/>
          <w:tab w:val="left" w:pos="1800"/>
          <w:tab w:val="left" w:pos="2160"/>
        </w:tabs>
        <w:spacing w:line="240" w:lineRule="auto"/>
        <w:ind w:left="360"/>
        <w:rPr>
          <w:rFonts w:ascii="Times New Roman" w:eastAsia="Times New Roman" w:hAnsi="Times New Roman" w:cs="Times New Roman"/>
          <w:sz w:val="20"/>
          <w:szCs w:val="20"/>
        </w:rPr>
      </w:pPr>
      <w:r w:rsidRPr="00D2418A">
        <w:rPr>
          <w:rFonts w:ascii="Courier New" w:eastAsia="Times New Roman" w:hAnsi="Courier New" w:cs="Courier New"/>
          <w:color w:val="000000"/>
          <w:sz w:val="20"/>
          <w:szCs w:val="20"/>
        </w:rPr>
        <w:tab/>
        <w:t>&lt;/dateset&gt;</w:t>
      </w:r>
    </w:p>
    <w:p w14:paraId="5C252E96" w14:textId="77777777" w:rsidR="00EB3606" w:rsidRPr="00D2418A" w:rsidRDefault="00EB3606" w:rsidP="00EB3606">
      <w:pPr>
        <w:tabs>
          <w:tab w:val="left" w:pos="360"/>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sidRPr="00D2418A">
        <w:rPr>
          <w:rFonts w:ascii="Courier New" w:eastAsia="Times New Roman" w:hAnsi="Courier New" w:cs="Courier New"/>
          <w:color w:val="000000"/>
          <w:sz w:val="20"/>
          <w:szCs w:val="20"/>
        </w:rPr>
        <w:t>&lt;/unitdatestructured&gt;</w:t>
      </w:r>
    </w:p>
    <w:p w14:paraId="1979156C" w14:textId="77777777" w:rsidR="00EB3606" w:rsidRPr="00D2418A" w:rsidRDefault="00EB3606" w:rsidP="00EB3606">
      <w:pPr>
        <w:tabs>
          <w:tab w:val="left" w:pos="360"/>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p>
    <w:p w14:paraId="55379D69" w14:textId="77777777" w:rsidR="00EB3606" w:rsidRPr="00D2418A" w:rsidRDefault="00EB3606" w:rsidP="00EB3606">
      <w:pPr>
        <w:tabs>
          <w:tab w:val="left" w:pos="360"/>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p>
    <w:p w14:paraId="519EA26E" w14:textId="77777777" w:rsidR="00EB3606" w:rsidRPr="00D2418A" w:rsidRDefault="00EB3606" w:rsidP="00EB3606">
      <w:pPr>
        <w:tabs>
          <w:tab w:val="left" w:pos="360"/>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sidRPr="00D2418A">
        <w:rPr>
          <w:rFonts w:ascii="Courier New" w:eastAsia="Times New Roman" w:hAnsi="Courier New" w:cs="Courier New"/>
          <w:color w:val="000000"/>
          <w:sz w:val="20"/>
          <w:szCs w:val="20"/>
        </w:rPr>
        <w:t>&lt;chronitem&gt;</w:t>
      </w:r>
    </w:p>
    <w:p w14:paraId="4DCA3545" w14:textId="77777777" w:rsidR="00EB3606" w:rsidRPr="00D2418A" w:rsidRDefault="00EB3606" w:rsidP="00EB3606">
      <w:pPr>
        <w:tabs>
          <w:tab w:val="left" w:pos="360"/>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sidRPr="00D2418A">
        <w:rPr>
          <w:rFonts w:ascii="Courier New" w:eastAsia="Times New Roman" w:hAnsi="Courier New" w:cs="Courier New"/>
          <w:color w:val="000000"/>
          <w:sz w:val="20"/>
          <w:szCs w:val="20"/>
        </w:rPr>
        <w:tab/>
        <w:t>&lt;daterange&gt;</w:t>
      </w:r>
    </w:p>
    <w:p w14:paraId="616A73B4" w14:textId="77777777" w:rsidR="00EB3606" w:rsidRPr="00D2418A" w:rsidRDefault="00EB3606" w:rsidP="00EB3606">
      <w:pPr>
        <w:tabs>
          <w:tab w:val="left" w:pos="360"/>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sidRPr="00D2418A">
        <w:rPr>
          <w:rFonts w:ascii="Courier New" w:eastAsia="Times New Roman" w:hAnsi="Courier New" w:cs="Courier New"/>
          <w:color w:val="000000"/>
          <w:sz w:val="20"/>
          <w:szCs w:val="20"/>
        </w:rPr>
        <w:tab/>
      </w:r>
      <w:r w:rsidRPr="00D2418A">
        <w:rPr>
          <w:rFonts w:ascii="Courier New" w:eastAsia="Times New Roman" w:hAnsi="Courier New" w:cs="Courier New"/>
          <w:color w:val="000000"/>
          <w:sz w:val="20"/>
          <w:szCs w:val="20"/>
        </w:rPr>
        <w:tab/>
      </w:r>
      <w:r w:rsidRPr="00D2418A">
        <w:rPr>
          <w:rFonts w:ascii="Courier New" w:eastAsia="Times New Roman" w:hAnsi="Courier New" w:cs="Courier New"/>
          <w:b/>
          <w:color w:val="000000"/>
          <w:sz w:val="20"/>
          <w:szCs w:val="20"/>
        </w:rPr>
        <w:t>&lt;fromdate&gt;</w:t>
      </w:r>
      <w:r w:rsidRPr="00D2418A">
        <w:rPr>
          <w:rFonts w:ascii="Courier New" w:eastAsia="Times New Roman" w:hAnsi="Courier New" w:cs="Courier New"/>
          <w:color w:val="000000"/>
          <w:sz w:val="20"/>
          <w:szCs w:val="20"/>
        </w:rPr>
        <w:t>1819</w:t>
      </w:r>
      <w:r w:rsidRPr="00D2418A">
        <w:rPr>
          <w:rFonts w:ascii="Courier New" w:eastAsia="Times New Roman" w:hAnsi="Courier New" w:cs="Courier New"/>
          <w:b/>
          <w:color w:val="000000"/>
          <w:sz w:val="20"/>
          <w:szCs w:val="20"/>
        </w:rPr>
        <w:t>&lt;/fromdate&gt;</w:t>
      </w:r>
    </w:p>
    <w:p w14:paraId="4BE59FD9" w14:textId="77777777" w:rsidR="00EB3606" w:rsidRPr="00D2418A" w:rsidRDefault="00EB3606" w:rsidP="00EB3606">
      <w:pPr>
        <w:tabs>
          <w:tab w:val="left" w:pos="360"/>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sidRPr="00D2418A">
        <w:rPr>
          <w:rFonts w:ascii="Courier New" w:eastAsia="Times New Roman" w:hAnsi="Courier New" w:cs="Courier New"/>
          <w:color w:val="000000"/>
          <w:sz w:val="20"/>
          <w:szCs w:val="20"/>
        </w:rPr>
        <w:tab/>
      </w:r>
      <w:r w:rsidRPr="00D2418A">
        <w:rPr>
          <w:rFonts w:ascii="Courier New" w:eastAsia="Times New Roman" w:hAnsi="Courier New" w:cs="Courier New"/>
          <w:color w:val="000000"/>
          <w:sz w:val="20"/>
          <w:szCs w:val="20"/>
        </w:rPr>
        <w:tab/>
        <w:t>&lt;todate&gt;1820&lt;/todate&gt;</w:t>
      </w:r>
    </w:p>
    <w:p w14:paraId="43323168" w14:textId="77777777" w:rsidR="00EB3606" w:rsidRPr="00D2418A" w:rsidRDefault="00EB3606" w:rsidP="00EB3606">
      <w:pPr>
        <w:tabs>
          <w:tab w:val="left" w:pos="360"/>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sidRPr="00D2418A">
        <w:rPr>
          <w:rFonts w:ascii="Courier New" w:eastAsia="Times New Roman" w:hAnsi="Courier New" w:cs="Courier New"/>
          <w:color w:val="000000"/>
          <w:sz w:val="20"/>
          <w:szCs w:val="20"/>
        </w:rPr>
        <w:tab/>
        <w:t>&lt;/daterange&gt;</w:t>
      </w:r>
    </w:p>
    <w:p w14:paraId="779E39FF" w14:textId="77777777" w:rsidR="00EB3606" w:rsidRPr="00D2418A" w:rsidRDefault="00EB3606" w:rsidP="00EB3606">
      <w:pPr>
        <w:tabs>
          <w:tab w:val="left" w:pos="360"/>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sidRPr="00D2418A">
        <w:rPr>
          <w:rFonts w:ascii="Courier New" w:eastAsia="Times New Roman" w:hAnsi="Courier New" w:cs="Courier New"/>
          <w:color w:val="000000"/>
          <w:sz w:val="20"/>
          <w:szCs w:val="20"/>
        </w:rPr>
        <w:tab/>
        <w:t>&lt;event&gt;Studies theology at Yale College&lt;/event&gt;</w:t>
      </w:r>
    </w:p>
    <w:p w14:paraId="0C23D5F7" w14:textId="77777777" w:rsidR="00EB3606" w:rsidRPr="00D2418A" w:rsidRDefault="00EB3606" w:rsidP="00EB3606">
      <w:pPr>
        <w:tabs>
          <w:tab w:val="left" w:pos="360"/>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sidRPr="00D2418A">
        <w:rPr>
          <w:rFonts w:ascii="Courier New" w:eastAsia="Times New Roman" w:hAnsi="Courier New" w:cs="Courier New"/>
          <w:color w:val="000000"/>
          <w:sz w:val="20"/>
          <w:szCs w:val="20"/>
        </w:rPr>
        <w:t>&lt;/chronitem&gt;</w:t>
      </w:r>
    </w:p>
    <w:p w14:paraId="55D40E9D" w14:textId="77777777" w:rsidR="00EB3606" w:rsidRPr="00D2418A" w:rsidRDefault="00EB3606" w:rsidP="00EB3606">
      <w:pPr>
        <w:tabs>
          <w:tab w:val="left" w:pos="360"/>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p>
    <w:p w14:paraId="43418B7B" w14:textId="77777777" w:rsidR="00EB3606" w:rsidRPr="00EB3606" w:rsidRDefault="00EB3606" w:rsidP="00EB3606">
      <w:pPr>
        <w:tabs>
          <w:tab w:val="left" w:pos="360"/>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p>
    <w:p w14:paraId="4490BD7B" w14:textId="6A4E0D37" w:rsidR="00EB3606" w:rsidRPr="00EB3606" w:rsidRDefault="00EB3606" w:rsidP="00EB3606">
      <w:pPr>
        <w:tabs>
          <w:tab w:val="left" w:pos="720"/>
          <w:tab w:val="left" w:pos="916"/>
          <w:tab w:val="left" w:pos="1080"/>
          <w:tab w:val="left" w:pos="1440"/>
          <w:tab w:val="left" w:pos="1800"/>
          <w:tab w:val="left" w:pos="1832"/>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z w:val="20"/>
          <w:szCs w:val="20"/>
        </w:rPr>
      </w:pPr>
      <w:r w:rsidRPr="00EB3606">
        <w:rPr>
          <w:rFonts w:ascii="Courier New" w:eastAsia="Times New Roman" w:hAnsi="Courier New" w:cs="Courier New"/>
          <w:sz w:val="20"/>
          <w:szCs w:val="20"/>
        </w:rPr>
        <w:t>&lt;unitdatestructured unitdatetype=</w:t>
      </w:r>
      <w:r w:rsidR="00677450">
        <w:rPr>
          <w:rFonts w:ascii="Courier New" w:eastAsia="Times New Roman" w:hAnsi="Courier New" w:cs="Courier New"/>
          <w:sz w:val="20"/>
          <w:szCs w:val="20"/>
        </w:rPr>
        <w:t>"</w:t>
      </w:r>
      <w:r w:rsidRPr="00EB3606">
        <w:rPr>
          <w:rFonts w:ascii="Courier New" w:eastAsia="Times New Roman" w:hAnsi="Courier New" w:cs="Courier New"/>
          <w:sz w:val="20"/>
          <w:szCs w:val="20"/>
        </w:rPr>
        <w:t>inclusive</w:t>
      </w:r>
      <w:r w:rsidR="00677450">
        <w:rPr>
          <w:rFonts w:ascii="Courier New" w:eastAsia="Times New Roman" w:hAnsi="Courier New" w:cs="Courier New"/>
          <w:sz w:val="20"/>
          <w:szCs w:val="20"/>
        </w:rPr>
        <w:t>"</w:t>
      </w:r>
      <w:r w:rsidRPr="00EB3606">
        <w:rPr>
          <w:rFonts w:ascii="Courier New" w:eastAsia="Times New Roman" w:hAnsi="Courier New" w:cs="Courier New"/>
          <w:sz w:val="20"/>
          <w:szCs w:val="20"/>
        </w:rPr>
        <w:t>&gt;</w:t>
      </w:r>
    </w:p>
    <w:p w14:paraId="7FC202AD" w14:textId="77777777" w:rsidR="00EB3606" w:rsidRPr="00EB3606" w:rsidRDefault="00EB3606" w:rsidP="00EB3606">
      <w:pPr>
        <w:tabs>
          <w:tab w:val="left" w:pos="720"/>
          <w:tab w:val="left" w:pos="916"/>
          <w:tab w:val="left" w:pos="1080"/>
          <w:tab w:val="left" w:pos="1440"/>
          <w:tab w:val="left" w:pos="1800"/>
          <w:tab w:val="left" w:pos="1832"/>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z w:val="20"/>
          <w:szCs w:val="20"/>
        </w:rPr>
      </w:pPr>
      <w:r w:rsidRPr="00EB3606">
        <w:rPr>
          <w:rFonts w:ascii="Courier New" w:eastAsia="Times New Roman" w:hAnsi="Courier New" w:cs="Courier New"/>
          <w:sz w:val="20"/>
          <w:szCs w:val="20"/>
        </w:rPr>
        <w:tab/>
        <w:t>&lt;daterange&gt;</w:t>
      </w:r>
    </w:p>
    <w:p w14:paraId="50EDB5BC" w14:textId="3FF4884B" w:rsidR="00EB3606" w:rsidRPr="00EB3606" w:rsidRDefault="00EB3606" w:rsidP="00EB3606">
      <w:pPr>
        <w:tabs>
          <w:tab w:val="left" w:pos="720"/>
          <w:tab w:val="left" w:pos="1080"/>
          <w:tab w:val="left" w:pos="1440"/>
          <w:tab w:val="left" w:pos="1800"/>
          <w:tab w:val="left" w:pos="1832"/>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z w:val="20"/>
          <w:szCs w:val="20"/>
        </w:rPr>
      </w:pPr>
      <w:r w:rsidRPr="00EB3606">
        <w:rPr>
          <w:rFonts w:ascii="Courier New" w:eastAsia="Times New Roman" w:hAnsi="Courier New" w:cs="Courier New"/>
          <w:sz w:val="20"/>
          <w:szCs w:val="20"/>
        </w:rPr>
        <w:tab/>
      </w:r>
      <w:r w:rsidRPr="00EB3606">
        <w:rPr>
          <w:rFonts w:ascii="Courier New" w:eastAsia="Times New Roman" w:hAnsi="Courier New" w:cs="Courier New"/>
          <w:sz w:val="20"/>
          <w:szCs w:val="20"/>
        </w:rPr>
        <w:tab/>
      </w:r>
      <w:r w:rsidRPr="00EB3606">
        <w:rPr>
          <w:rFonts w:ascii="Courier New" w:eastAsia="Times New Roman" w:hAnsi="Courier New" w:cs="Courier New"/>
          <w:b/>
          <w:sz w:val="20"/>
          <w:szCs w:val="20"/>
        </w:rPr>
        <w:t>&lt;fromdate notafter=</w:t>
      </w:r>
      <w:r w:rsidR="00677450">
        <w:rPr>
          <w:rFonts w:ascii="Courier New" w:eastAsia="Times New Roman" w:hAnsi="Courier New" w:cs="Courier New"/>
          <w:b/>
          <w:sz w:val="20"/>
          <w:szCs w:val="20"/>
        </w:rPr>
        <w:t>"</w:t>
      </w:r>
      <w:r w:rsidRPr="00EB3606">
        <w:rPr>
          <w:rFonts w:ascii="Courier New" w:eastAsia="Times New Roman" w:hAnsi="Courier New" w:cs="Courier New"/>
          <w:b/>
          <w:sz w:val="20"/>
          <w:szCs w:val="20"/>
        </w:rPr>
        <w:t>1962</w:t>
      </w:r>
      <w:r w:rsidR="00677450">
        <w:rPr>
          <w:rFonts w:ascii="Courier New" w:eastAsia="Times New Roman" w:hAnsi="Courier New" w:cs="Courier New"/>
          <w:b/>
          <w:sz w:val="20"/>
          <w:szCs w:val="20"/>
        </w:rPr>
        <w:t>"</w:t>
      </w:r>
      <w:r w:rsidRPr="00EB3606">
        <w:rPr>
          <w:rFonts w:ascii="Courier New" w:eastAsia="Times New Roman" w:hAnsi="Courier New" w:cs="Courier New"/>
          <w:b/>
          <w:sz w:val="20"/>
          <w:szCs w:val="20"/>
        </w:rPr>
        <w:t>&gt;</w:t>
      </w:r>
      <w:r w:rsidRPr="00EB3606">
        <w:rPr>
          <w:rFonts w:ascii="Courier New" w:eastAsia="Times New Roman" w:hAnsi="Courier New" w:cs="Courier New"/>
          <w:sz w:val="20"/>
          <w:szCs w:val="20"/>
        </w:rPr>
        <w:t>1962</w:t>
      </w:r>
      <w:r w:rsidRPr="00EB3606">
        <w:rPr>
          <w:rFonts w:ascii="Courier New" w:eastAsia="Times New Roman" w:hAnsi="Courier New" w:cs="Courier New"/>
          <w:b/>
          <w:sz w:val="20"/>
          <w:szCs w:val="20"/>
        </w:rPr>
        <w:t>&lt;/fromdate&gt;</w:t>
      </w:r>
    </w:p>
    <w:p w14:paraId="4A61D61F" w14:textId="52FEEF1A" w:rsidR="00EB3606" w:rsidRPr="00EB3606" w:rsidRDefault="00EB3606" w:rsidP="00EB3606">
      <w:pPr>
        <w:tabs>
          <w:tab w:val="left" w:pos="720"/>
          <w:tab w:val="left" w:pos="916"/>
          <w:tab w:val="left" w:pos="1080"/>
          <w:tab w:val="left" w:pos="1440"/>
          <w:tab w:val="left" w:pos="1800"/>
          <w:tab w:val="left" w:pos="1832"/>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z w:val="20"/>
          <w:szCs w:val="20"/>
        </w:rPr>
      </w:pPr>
      <w:r w:rsidRPr="00EB3606">
        <w:rPr>
          <w:rFonts w:ascii="Courier New" w:eastAsia="Times New Roman" w:hAnsi="Courier New" w:cs="Courier New"/>
          <w:sz w:val="20"/>
          <w:szCs w:val="20"/>
        </w:rPr>
        <w:tab/>
      </w:r>
      <w:r w:rsidRPr="00EB3606">
        <w:rPr>
          <w:rFonts w:ascii="Courier New" w:eastAsia="Times New Roman" w:hAnsi="Courier New" w:cs="Courier New"/>
          <w:sz w:val="20"/>
          <w:szCs w:val="20"/>
        </w:rPr>
        <w:tab/>
      </w:r>
      <w:r w:rsidRPr="00EB3606">
        <w:rPr>
          <w:rFonts w:ascii="Courier New" w:eastAsia="Times New Roman" w:hAnsi="Courier New" w:cs="Courier New"/>
          <w:sz w:val="20"/>
          <w:szCs w:val="20"/>
        </w:rPr>
        <w:tab/>
        <w:t>&lt;todate notafter=</w:t>
      </w:r>
      <w:r w:rsidR="00677450">
        <w:rPr>
          <w:rFonts w:ascii="Courier New" w:eastAsia="Times New Roman" w:hAnsi="Courier New" w:cs="Courier New"/>
          <w:sz w:val="20"/>
          <w:szCs w:val="20"/>
        </w:rPr>
        <w:t>"</w:t>
      </w:r>
      <w:r w:rsidRPr="00EB3606">
        <w:rPr>
          <w:rFonts w:ascii="Courier New" w:eastAsia="Times New Roman" w:hAnsi="Courier New" w:cs="Courier New"/>
          <w:sz w:val="20"/>
          <w:szCs w:val="20"/>
        </w:rPr>
        <w:t>1968</w:t>
      </w:r>
      <w:r w:rsidR="00677450">
        <w:rPr>
          <w:rFonts w:ascii="Courier New" w:eastAsia="Times New Roman" w:hAnsi="Courier New" w:cs="Courier New"/>
          <w:sz w:val="20"/>
          <w:szCs w:val="20"/>
        </w:rPr>
        <w:t>"</w:t>
      </w:r>
      <w:r w:rsidRPr="00EB3606">
        <w:rPr>
          <w:rFonts w:ascii="Courier New" w:eastAsia="Times New Roman" w:hAnsi="Courier New" w:cs="Courier New"/>
          <w:sz w:val="20"/>
          <w:szCs w:val="20"/>
        </w:rPr>
        <w:t>&gt;1968&lt;/todate&gt;</w:t>
      </w:r>
    </w:p>
    <w:p w14:paraId="26604186" w14:textId="77777777" w:rsidR="00EB3606" w:rsidRPr="00EB3606" w:rsidRDefault="00EB3606" w:rsidP="00EB3606">
      <w:pPr>
        <w:tabs>
          <w:tab w:val="left" w:pos="720"/>
          <w:tab w:val="left" w:pos="916"/>
          <w:tab w:val="left" w:pos="1080"/>
          <w:tab w:val="left" w:pos="1440"/>
          <w:tab w:val="left" w:pos="1800"/>
          <w:tab w:val="left" w:pos="1832"/>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z w:val="20"/>
          <w:szCs w:val="20"/>
        </w:rPr>
      </w:pPr>
      <w:r w:rsidRPr="00EB3606">
        <w:rPr>
          <w:rFonts w:ascii="Courier New" w:eastAsia="Times New Roman" w:hAnsi="Courier New" w:cs="Courier New"/>
          <w:sz w:val="20"/>
          <w:szCs w:val="20"/>
        </w:rPr>
        <w:tab/>
        <w:t>&lt;/daterange&gt;</w:t>
      </w:r>
    </w:p>
    <w:p w14:paraId="55BE787C" w14:textId="77777777" w:rsidR="00EB3606" w:rsidRPr="00EB3606" w:rsidRDefault="00EB3606" w:rsidP="00EB3606">
      <w:pPr>
        <w:tabs>
          <w:tab w:val="left" w:pos="720"/>
          <w:tab w:val="left" w:pos="916"/>
          <w:tab w:val="left" w:pos="1080"/>
          <w:tab w:val="left" w:pos="1440"/>
          <w:tab w:val="left" w:pos="1800"/>
          <w:tab w:val="left" w:pos="1832"/>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z w:val="20"/>
          <w:szCs w:val="20"/>
        </w:rPr>
      </w:pPr>
      <w:r w:rsidRPr="00EB3606">
        <w:rPr>
          <w:rFonts w:ascii="Courier New" w:eastAsia="Times New Roman" w:hAnsi="Courier New" w:cs="Courier New"/>
          <w:sz w:val="20"/>
          <w:szCs w:val="20"/>
        </w:rPr>
        <w:t>&lt;/unitdatestructured&gt;</w:t>
      </w:r>
    </w:p>
    <w:p w14:paraId="07211FD7" w14:textId="77777777" w:rsidR="00EB3606" w:rsidRPr="00EB3606" w:rsidRDefault="00EB3606" w:rsidP="00EB3606">
      <w:pPr>
        <w:tabs>
          <w:tab w:val="left" w:pos="720"/>
          <w:tab w:val="left" w:pos="1080"/>
          <w:tab w:val="left" w:pos="1440"/>
          <w:tab w:val="left" w:pos="1800"/>
          <w:tab w:val="left" w:pos="2160"/>
        </w:tabs>
        <w:ind w:left="360"/>
        <w:rPr>
          <w:rFonts w:ascii="Courier New" w:eastAsia="Times New Roman" w:hAnsi="Courier New" w:cs="Courier New"/>
          <w:sz w:val="20"/>
          <w:szCs w:val="20"/>
        </w:rPr>
      </w:pPr>
    </w:p>
    <w:p w14:paraId="1CCF3913" w14:textId="77777777" w:rsidR="00EB3606" w:rsidRPr="00EB3606" w:rsidRDefault="00EB3606" w:rsidP="00EB3606">
      <w:pPr>
        <w:tabs>
          <w:tab w:val="left" w:pos="720"/>
          <w:tab w:val="left" w:pos="1080"/>
          <w:tab w:val="left" w:pos="1440"/>
          <w:tab w:val="left" w:pos="1800"/>
          <w:tab w:val="left" w:pos="2160"/>
        </w:tabs>
        <w:ind w:left="360"/>
        <w:rPr>
          <w:rFonts w:ascii="Courier New" w:eastAsia="Times New Roman" w:hAnsi="Courier New" w:cs="Courier New"/>
          <w:sz w:val="20"/>
          <w:szCs w:val="20"/>
        </w:rPr>
      </w:pPr>
    </w:p>
    <w:p w14:paraId="54CD49B2" w14:textId="3E66782B" w:rsidR="00EB3606" w:rsidRPr="00EB3606" w:rsidRDefault="00EB3606" w:rsidP="00EB3606">
      <w:pPr>
        <w:tabs>
          <w:tab w:val="left" w:pos="720"/>
          <w:tab w:val="left" w:pos="916"/>
          <w:tab w:val="left" w:pos="1080"/>
          <w:tab w:val="left" w:pos="1440"/>
          <w:tab w:val="left" w:pos="1800"/>
          <w:tab w:val="left" w:pos="1832"/>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hAnsi="Courier New"/>
          <w:sz w:val="20"/>
        </w:rPr>
      </w:pPr>
      <w:r w:rsidRPr="00EB3606">
        <w:rPr>
          <w:rFonts w:ascii="Courier New" w:hAnsi="Courier New"/>
          <w:sz w:val="20"/>
        </w:rPr>
        <w:t>&lt;unitdatestructured certainty=</w:t>
      </w:r>
      <w:r w:rsidR="00677450">
        <w:rPr>
          <w:rFonts w:ascii="Courier New" w:hAnsi="Courier New"/>
          <w:sz w:val="20"/>
        </w:rPr>
        <w:t>"</w:t>
      </w:r>
      <w:r w:rsidRPr="00EB3606">
        <w:rPr>
          <w:rFonts w:ascii="Courier New" w:hAnsi="Courier New"/>
          <w:sz w:val="20"/>
        </w:rPr>
        <w:t>circa</w:t>
      </w:r>
      <w:r w:rsidR="00677450">
        <w:rPr>
          <w:rFonts w:ascii="Courier New" w:hAnsi="Courier New"/>
          <w:sz w:val="20"/>
        </w:rPr>
        <w:t>"</w:t>
      </w:r>
      <w:r w:rsidRPr="00EB3606">
        <w:rPr>
          <w:rFonts w:ascii="Courier New" w:hAnsi="Courier New"/>
          <w:sz w:val="20"/>
        </w:rPr>
        <w:t xml:space="preserve"> unitdatetype=</w:t>
      </w:r>
      <w:r w:rsidR="00677450">
        <w:rPr>
          <w:rFonts w:ascii="Courier New" w:hAnsi="Courier New"/>
          <w:sz w:val="20"/>
        </w:rPr>
        <w:t>"</w:t>
      </w:r>
      <w:r w:rsidRPr="00EB3606">
        <w:rPr>
          <w:rFonts w:ascii="Courier New" w:hAnsi="Courier New"/>
          <w:sz w:val="20"/>
        </w:rPr>
        <w:t>inclusive</w:t>
      </w:r>
      <w:r w:rsidR="00677450">
        <w:rPr>
          <w:rFonts w:ascii="Courier New" w:hAnsi="Courier New"/>
          <w:sz w:val="20"/>
        </w:rPr>
        <w:t>"</w:t>
      </w:r>
      <w:r w:rsidRPr="00EB3606">
        <w:rPr>
          <w:rFonts w:ascii="Courier New" w:hAnsi="Courier New"/>
          <w:sz w:val="20"/>
        </w:rPr>
        <w:t>&gt;</w:t>
      </w:r>
    </w:p>
    <w:p w14:paraId="6291098E" w14:textId="77777777" w:rsidR="00EB3606" w:rsidRPr="00EB3606" w:rsidRDefault="00EB3606" w:rsidP="00A862AF">
      <w:pPr>
        <w:tabs>
          <w:tab w:val="left" w:pos="720"/>
          <w:tab w:val="left" w:pos="1080"/>
          <w:tab w:val="left" w:pos="1440"/>
          <w:tab w:val="left" w:pos="1800"/>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hAnsi="Courier New"/>
          <w:sz w:val="20"/>
        </w:rPr>
      </w:pPr>
      <w:r w:rsidRPr="00EB3606">
        <w:rPr>
          <w:rFonts w:ascii="Courier New" w:hAnsi="Courier New"/>
          <w:sz w:val="20"/>
        </w:rPr>
        <w:tab/>
        <w:t>&lt;daterange&gt;</w:t>
      </w:r>
    </w:p>
    <w:p w14:paraId="712868E5" w14:textId="034822B4" w:rsidR="00EB3606" w:rsidRPr="00EB3606" w:rsidRDefault="00EB3606" w:rsidP="00A862AF">
      <w:pPr>
        <w:tabs>
          <w:tab w:val="left" w:pos="720"/>
          <w:tab w:val="left" w:pos="1080"/>
          <w:tab w:val="left" w:pos="1440"/>
          <w:tab w:val="left" w:pos="1800"/>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hanging="1080"/>
        <w:rPr>
          <w:rFonts w:ascii="Courier New" w:hAnsi="Courier New"/>
          <w:sz w:val="20"/>
        </w:rPr>
      </w:pPr>
      <w:r w:rsidRPr="00EB3606">
        <w:rPr>
          <w:rFonts w:ascii="Courier New" w:hAnsi="Courier New"/>
          <w:sz w:val="20"/>
        </w:rPr>
        <w:tab/>
      </w:r>
      <w:r w:rsidRPr="00EB3606">
        <w:rPr>
          <w:rFonts w:ascii="Courier New" w:hAnsi="Courier New"/>
          <w:sz w:val="20"/>
        </w:rPr>
        <w:tab/>
      </w:r>
      <w:r w:rsidRPr="00EB3606">
        <w:rPr>
          <w:rFonts w:ascii="Courier New" w:hAnsi="Courier New"/>
          <w:b/>
          <w:sz w:val="20"/>
        </w:rPr>
        <w:t>&lt;fromdate notbefore=</w:t>
      </w:r>
      <w:r w:rsidR="00677450">
        <w:rPr>
          <w:rFonts w:ascii="Courier New" w:hAnsi="Courier New"/>
          <w:b/>
          <w:sz w:val="20"/>
        </w:rPr>
        <w:t>"</w:t>
      </w:r>
      <w:r w:rsidR="007110EE">
        <w:rPr>
          <w:rFonts w:ascii="Courier New" w:hAnsi="Courier New"/>
          <w:b/>
          <w:sz w:val="20"/>
        </w:rPr>
        <w:t>1971</w:t>
      </w:r>
      <w:r w:rsidR="00677450">
        <w:rPr>
          <w:rFonts w:ascii="Courier New" w:hAnsi="Courier New"/>
          <w:b/>
          <w:sz w:val="20"/>
        </w:rPr>
        <w:t>"</w:t>
      </w:r>
      <w:r w:rsidRPr="00EB3606">
        <w:rPr>
          <w:rFonts w:ascii="Courier New" w:hAnsi="Courier New"/>
          <w:b/>
          <w:sz w:val="20"/>
        </w:rPr>
        <w:t xml:space="preserve"> notafter=</w:t>
      </w:r>
      <w:r w:rsidR="00677450">
        <w:rPr>
          <w:rFonts w:ascii="Courier New" w:hAnsi="Courier New"/>
          <w:b/>
          <w:sz w:val="20"/>
        </w:rPr>
        <w:t>"</w:t>
      </w:r>
      <w:r w:rsidRPr="00EB3606">
        <w:rPr>
          <w:rFonts w:ascii="Courier New" w:hAnsi="Courier New"/>
          <w:b/>
          <w:sz w:val="20"/>
        </w:rPr>
        <w:t>1975</w:t>
      </w:r>
      <w:r w:rsidR="00677450">
        <w:rPr>
          <w:rFonts w:ascii="Courier New" w:hAnsi="Courier New"/>
          <w:b/>
          <w:sz w:val="20"/>
        </w:rPr>
        <w:t>"</w:t>
      </w:r>
      <w:r w:rsidRPr="00EB3606">
        <w:rPr>
          <w:rFonts w:ascii="Courier New" w:hAnsi="Courier New"/>
          <w:b/>
          <w:sz w:val="20"/>
        </w:rPr>
        <w:t>&gt;</w:t>
      </w:r>
      <w:r w:rsidR="007110EE">
        <w:rPr>
          <w:rFonts w:ascii="Courier New" w:hAnsi="Courier New"/>
          <w:sz w:val="20"/>
        </w:rPr>
        <w:t>around 1973</w:t>
      </w:r>
      <w:r w:rsidRPr="00EB3606">
        <w:rPr>
          <w:rFonts w:ascii="Courier New" w:hAnsi="Courier New"/>
          <w:b/>
          <w:sz w:val="20"/>
        </w:rPr>
        <w:t>&lt;/fromdate&gt;</w:t>
      </w:r>
    </w:p>
    <w:p w14:paraId="364D1101" w14:textId="5BA43C66" w:rsidR="00EB3606" w:rsidRPr="00EB3606" w:rsidRDefault="00EB3606" w:rsidP="00A862AF">
      <w:pPr>
        <w:tabs>
          <w:tab w:val="left" w:pos="720"/>
          <w:tab w:val="left" w:pos="1080"/>
          <w:tab w:val="left" w:pos="1440"/>
          <w:tab w:val="left" w:pos="1800"/>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hAnsi="Courier New"/>
          <w:sz w:val="20"/>
        </w:rPr>
      </w:pPr>
      <w:r w:rsidRPr="00EB3606">
        <w:rPr>
          <w:rFonts w:ascii="Courier New" w:hAnsi="Courier New"/>
          <w:sz w:val="20"/>
        </w:rPr>
        <w:tab/>
      </w:r>
      <w:r w:rsidRPr="00EB3606">
        <w:rPr>
          <w:rFonts w:ascii="Courier New" w:hAnsi="Courier New"/>
          <w:sz w:val="20"/>
        </w:rPr>
        <w:tab/>
        <w:t>&lt;todate standarddate=</w:t>
      </w:r>
      <w:r w:rsidR="00677450">
        <w:rPr>
          <w:rFonts w:ascii="Courier New" w:hAnsi="Courier New"/>
          <w:sz w:val="20"/>
        </w:rPr>
        <w:t>"</w:t>
      </w:r>
      <w:r w:rsidRPr="00EB3606">
        <w:rPr>
          <w:rFonts w:ascii="Courier New" w:hAnsi="Courier New"/>
          <w:sz w:val="20"/>
        </w:rPr>
        <w:t>1992</w:t>
      </w:r>
      <w:r w:rsidR="00677450">
        <w:rPr>
          <w:rFonts w:ascii="Courier New" w:hAnsi="Courier New"/>
          <w:sz w:val="20"/>
        </w:rPr>
        <w:t>"</w:t>
      </w:r>
      <w:r w:rsidRPr="00EB3606">
        <w:rPr>
          <w:rFonts w:ascii="Courier New" w:hAnsi="Courier New"/>
          <w:sz w:val="20"/>
        </w:rPr>
        <w:t>&gt;1992&lt;/todate&gt;</w:t>
      </w:r>
    </w:p>
    <w:p w14:paraId="459217EC" w14:textId="77777777" w:rsidR="00EB3606" w:rsidRPr="00EB3606" w:rsidRDefault="00EB3606" w:rsidP="00A862AF">
      <w:pPr>
        <w:tabs>
          <w:tab w:val="left" w:pos="720"/>
          <w:tab w:val="left" w:pos="1080"/>
          <w:tab w:val="left" w:pos="1440"/>
          <w:tab w:val="left" w:pos="1800"/>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hAnsi="Courier New"/>
          <w:sz w:val="20"/>
        </w:rPr>
      </w:pPr>
      <w:r w:rsidRPr="00EB3606">
        <w:rPr>
          <w:rFonts w:ascii="Courier New" w:hAnsi="Courier New"/>
          <w:sz w:val="20"/>
        </w:rPr>
        <w:tab/>
        <w:t>&lt;/daterange&gt;</w:t>
      </w:r>
    </w:p>
    <w:p w14:paraId="10AC9A4B" w14:textId="77777777" w:rsidR="00EB3606" w:rsidRPr="00EB3606" w:rsidRDefault="00EB3606" w:rsidP="00EB3606">
      <w:pPr>
        <w:tabs>
          <w:tab w:val="left" w:pos="720"/>
          <w:tab w:val="left" w:pos="916"/>
          <w:tab w:val="left" w:pos="1080"/>
          <w:tab w:val="left" w:pos="1440"/>
          <w:tab w:val="left" w:pos="1800"/>
          <w:tab w:val="left" w:pos="1832"/>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hAnsi="Courier New"/>
          <w:sz w:val="20"/>
        </w:rPr>
      </w:pPr>
      <w:r w:rsidRPr="00EB3606">
        <w:rPr>
          <w:rFonts w:ascii="Courier New" w:hAnsi="Courier New"/>
          <w:sz w:val="20"/>
        </w:rPr>
        <w:t>&lt;/unitdatestructured&gt;</w:t>
      </w:r>
    </w:p>
    <w:p w14:paraId="1E697426" w14:textId="77777777" w:rsidR="00E25F4D" w:rsidRDefault="00E25F4D" w:rsidP="002E2CEA">
      <w:pPr>
        <w:tabs>
          <w:tab w:val="left" w:pos="360"/>
          <w:tab w:val="left" w:pos="720"/>
          <w:tab w:val="left" w:pos="1080"/>
          <w:tab w:val="left" w:pos="1440"/>
        </w:tabs>
        <w:rPr>
          <w:rFonts w:ascii="Courier New" w:eastAsia="Times New Roman" w:hAnsi="Courier New" w:cs="Courier New"/>
          <w:color w:val="000000"/>
          <w:sz w:val="20"/>
          <w:szCs w:val="20"/>
        </w:rPr>
      </w:pPr>
    </w:p>
    <w:p w14:paraId="4E9991F9" w14:textId="77777777" w:rsidR="004D6987" w:rsidRDefault="004D6987" w:rsidP="002E2CEA">
      <w:pPr>
        <w:tabs>
          <w:tab w:val="left" w:pos="360"/>
          <w:tab w:val="left" w:pos="720"/>
          <w:tab w:val="left" w:pos="1080"/>
          <w:tab w:val="left" w:pos="1440"/>
        </w:tabs>
        <w:rPr>
          <w:rFonts w:ascii="Arial" w:eastAsia="Arial" w:hAnsi="Arial" w:cs="Arial"/>
          <w:b/>
          <w:color w:val="000000"/>
          <w:sz w:val="24"/>
        </w:rPr>
      </w:pPr>
      <w:r>
        <w:rPr>
          <w:b/>
          <w:sz w:val="24"/>
        </w:rPr>
        <w:br w:type="page"/>
      </w:r>
    </w:p>
    <w:p w14:paraId="5D4A7E0D" w14:textId="77777777" w:rsidR="004E4310" w:rsidRPr="0084485F" w:rsidRDefault="004E4310" w:rsidP="004E4310">
      <w:pPr>
        <w:pStyle w:val="Normal1"/>
        <w:rPr>
          <w:b/>
          <w:sz w:val="24"/>
        </w:rPr>
      </w:pPr>
      <w:r w:rsidRPr="0084485F">
        <w:rPr>
          <w:b/>
          <w:sz w:val="24"/>
        </w:rPr>
        <w:lastRenderedPageBreak/>
        <w:t xml:space="preserve">&lt;function&gt; </w:t>
      </w:r>
      <w:r w:rsidR="00AC3100">
        <w:rPr>
          <w:b/>
          <w:sz w:val="24"/>
        </w:rPr>
        <w:t xml:space="preserve"> </w:t>
      </w:r>
      <w:r w:rsidRPr="0084485F">
        <w:rPr>
          <w:b/>
          <w:sz w:val="24"/>
        </w:rPr>
        <w:t>Function</w:t>
      </w:r>
    </w:p>
    <w:p w14:paraId="0DD2B110" w14:textId="77777777" w:rsidR="004E4310" w:rsidRDefault="004E4310" w:rsidP="004E4310">
      <w:pPr>
        <w:pStyle w:val="Normal1"/>
        <w:rPr>
          <w:b/>
          <w:sz w:val="24"/>
        </w:rPr>
      </w:pPr>
    </w:p>
    <w:p w14:paraId="66DF5B59" w14:textId="77777777" w:rsidR="004E4310" w:rsidRPr="0084485F" w:rsidRDefault="004E4310" w:rsidP="004E4310">
      <w:pPr>
        <w:pStyle w:val="Normal1"/>
        <w:rPr>
          <w:b/>
          <w:sz w:val="24"/>
        </w:rPr>
      </w:pPr>
    </w:p>
    <w:p w14:paraId="21C04970" w14:textId="62969AF7" w:rsidR="004E4310" w:rsidRDefault="004E4310" w:rsidP="004E4310">
      <w:pPr>
        <w:pStyle w:val="Normal1"/>
        <w:rPr>
          <w:b/>
          <w:sz w:val="24"/>
        </w:rPr>
      </w:pPr>
      <w:r w:rsidRPr="0084485F">
        <w:rPr>
          <w:b/>
          <w:sz w:val="24"/>
        </w:rPr>
        <w:t>Summary:</w:t>
      </w:r>
    </w:p>
    <w:p w14:paraId="68CE1AF0" w14:textId="77777777" w:rsidR="004E4310" w:rsidRPr="0084485F" w:rsidRDefault="00783C45" w:rsidP="004E4310">
      <w:pPr>
        <w:pStyle w:val="Normal1"/>
        <w:ind w:left="360"/>
        <w:rPr>
          <w:sz w:val="24"/>
        </w:rPr>
      </w:pPr>
      <w:r>
        <w:rPr>
          <w:sz w:val="24"/>
        </w:rPr>
        <w:t xml:space="preserve">An </w:t>
      </w:r>
      <w:r w:rsidR="004E4310">
        <w:rPr>
          <w:sz w:val="24"/>
        </w:rPr>
        <w:t>element</w:t>
      </w:r>
      <w:r w:rsidR="004E4310" w:rsidRPr="0084485F">
        <w:rPr>
          <w:sz w:val="24"/>
        </w:rPr>
        <w:t xml:space="preserve"> for encoding activities and processes related to the production of materials</w:t>
      </w:r>
      <w:r w:rsidR="004E4310">
        <w:rPr>
          <w:sz w:val="24"/>
        </w:rPr>
        <w:t>.</w:t>
      </w:r>
    </w:p>
    <w:p w14:paraId="45EC4D71" w14:textId="77777777" w:rsidR="004E4310" w:rsidRPr="0084485F" w:rsidRDefault="004E4310" w:rsidP="004E4310">
      <w:pPr>
        <w:pStyle w:val="Normal1"/>
      </w:pPr>
    </w:p>
    <w:p w14:paraId="1563C33E" w14:textId="77777777" w:rsidR="004E4310" w:rsidRPr="0084485F" w:rsidRDefault="004E4310" w:rsidP="004E4310">
      <w:pPr>
        <w:pStyle w:val="Normal1"/>
      </w:pPr>
      <w:r w:rsidRPr="0084485F">
        <w:rPr>
          <w:b/>
          <w:sz w:val="24"/>
        </w:rPr>
        <w:t>May Contain:</w:t>
      </w:r>
    </w:p>
    <w:p w14:paraId="2F45D72C" w14:textId="77777777" w:rsidR="004E4310" w:rsidRPr="004E4310" w:rsidRDefault="004E4310" w:rsidP="004E4310">
      <w:pPr>
        <w:pStyle w:val="Normal1"/>
        <w:ind w:left="360"/>
        <w:rPr>
          <w:sz w:val="24"/>
          <w:szCs w:val="24"/>
        </w:rPr>
      </w:pPr>
      <w:r w:rsidRPr="004E4310">
        <w:rPr>
          <w:sz w:val="24"/>
          <w:szCs w:val="24"/>
        </w:rPr>
        <w:t>part</w:t>
      </w:r>
    </w:p>
    <w:p w14:paraId="255C8EEC" w14:textId="77777777" w:rsidR="004E4310" w:rsidRPr="0084485F" w:rsidRDefault="004E4310" w:rsidP="004E4310">
      <w:pPr>
        <w:pStyle w:val="Normal1"/>
        <w:rPr>
          <w:b/>
          <w:sz w:val="24"/>
        </w:rPr>
      </w:pPr>
    </w:p>
    <w:p w14:paraId="6AE3C8B3" w14:textId="77777777" w:rsidR="004E4310" w:rsidRPr="0084485F" w:rsidRDefault="004E4310" w:rsidP="004E4310">
      <w:pPr>
        <w:pStyle w:val="Normal1"/>
      </w:pPr>
      <w:r w:rsidRPr="0084485F">
        <w:rPr>
          <w:b/>
          <w:sz w:val="24"/>
        </w:rPr>
        <w:t>May Occur Within:</w:t>
      </w:r>
    </w:p>
    <w:p w14:paraId="3F977A7B" w14:textId="77777777" w:rsidR="004E4310" w:rsidRPr="004E4310" w:rsidRDefault="004E4310" w:rsidP="004E4310">
      <w:pPr>
        <w:pStyle w:val="Normal1"/>
        <w:ind w:left="360"/>
        <w:rPr>
          <w:sz w:val="24"/>
          <w:szCs w:val="24"/>
        </w:rPr>
      </w:pPr>
      <w:r w:rsidRPr="004E4310">
        <w:rPr>
          <w:sz w:val="24"/>
          <w:szCs w:val="24"/>
        </w:rPr>
        <w:t>abstract, archref, bibref, controlaccess, entry, event, indexentry, item, namegrp, p, physfacet, ref, unittitle</w:t>
      </w:r>
    </w:p>
    <w:p w14:paraId="3142997A" w14:textId="77777777" w:rsidR="004E4310" w:rsidRPr="0084485F" w:rsidRDefault="004E4310" w:rsidP="004E4310">
      <w:pPr>
        <w:pStyle w:val="Normal1"/>
        <w:rPr>
          <w:b/>
          <w:sz w:val="24"/>
        </w:rPr>
      </w:pPr>
    </w:p>
    <w:p w14:paraId="63069A29" w14:textId="77777777" w:rsidR="004E4310" w:rsidRPr="0084485F" w:rsidRDefault="004E4310" w:rsidP="004E4310">
      <w:pPr>
        <w:pStyle w:val="Normal1"/>
      </w:pPr>
      <w:r w:rsidRPr="0084485F">
        <w:rPr>
          <w:b/>
          <w:sz w:val="24"/>
        </w:rPr>
        <w:t>Attributes:</w:t>
      </w:r>
    </w:p>
    <w:p w14:paraId="0F55039E" w14:textId="77777777" w:rsidR="004E4310" w:rsidRPr="004E4310" w:rsidRDefault="004E4310" w:rsidP="004E4310">
      <w:pPr>
        <w:pStyle w:val="Normal1"/>
        <w:tabs>
          <w:tab w:val="left" w:pos="3600"/>
        </w:tabs>
        <w:ind w:left="360"/>
        <w:rPr>
          <w:sz w:val="24"/>
        </w:rPr>
      </w:pPr>
      <w:r>
        <w:rPr>
          <w:sz w:val="24"/>
        </w:rPr>
        <w:t>altrender</w:t>
      </w:r>
      <w:r>
        <w:rPr>
          <w:sz w:val="24"/>
        </w:rPr>
        <w:tab/>
      </w:r>
      <w:r w:rsidRPr="0084485F">
        <w:rPr>
          <w:sz w:val="24"/>
        </w:rPr>
        <w:t>Optional</w:t>
      </w:r>
    </w:p>
    <w:p w14:paraId="4B788D61" w14:textId="7481D1D3" w:rsidR="004E4310" w:rsidRPr="0084485F" w:rsidRDefault="004E4310" w:rsidP="004E4310">
      <w:pPr>
        <w:pStyle w:val="Normal1"/>
        <w:tabs>
          <w:tab w:val="left" w:pos="3600"/>
        </w:tabs>
        <w:ind w:left="360"/>
      </w:pPr>
      <w:r>
        <w:rPr>
          <w:sz w:val="24"/>
        </w:rPr>
        <w:t xml:space="preserve">audience </w:t>
      </w:r>
      <w:r>
        <w:rPr>
          <w:sz w:val="24"/>
        </w:rPr>
        <w:tab/>
      </w:r>
      <w:r w:rsidRPr="0084485F">
        <w:rPr>
          <w:sz w:val="24"/>
        </w:rPr>
        <w:t>Optional (values limited to:  external, internal)</w:t>
      </w:r>
    </w:p>
    <w:p w14:paraId="6AD498EE" w14:textId="77777777" w:rsidR="004E4310" w:rsidRPr="0084485F" w:rsidRDefault="004E4310" w:rsidP="004E4310">
      <w:pPr>
        <w:pStyle w:val="Normal1"/>
        <w:tabs>
          <w:tab w:val="left" w:pos="3600"/>
        </w:tabs>
        <w:ind w:left="360"/>
        <w:rPr>
          <w:sz w:val="24"/>
        </w:rPr>
      </w:pPr>
      <w:r w:rsidRPr="0084485F">
        <w:rPr>
          <w:sz w:val="24"/>
        </w:rPr>
        <w:t>encodinganalog</w:t>
      </w:r>
      <w:r w:rsidRPr="0084485F">
        <w:rPr>
          <w:sz w:val="24"/>
        </w:rPr>
        <w:tab/>
        <w:t>Optional</w:t>
      </w:r>
    </w:p>
    <w:p w14:paraId="78FBC25E" w14:textId="77777777" w:rsidR="004E4310" w:rsidRPr="0084485F" w:rsidRDefault="004E4310" w:rsidP="004E4310">
      <w:pPr>
        <w:pStyle w:val="Normal1"/>
        <w:tabs>
          <w:tab w:val="left" w:pos="3600"/>
        </w:tabs>
        <w:ind w:left="360"/>
      </w:pPr>
      <w:r>
        <w:rPr>
          <w:sz w:val="24"/>
        </w:rPr>
        <w:t>id</w:t>
      </w:r>
      <w:r>
        <w:rPr>
          <w:sz w:val="24"/>
        </w:rPr>
        <w:tab/>
      </w:r>
      <w:r w:rsidRPr="0084485F">
        <w:rPr>
          <w:sz w:val="24"/>
        </w:rPr>
        <w:t>Optional</w:t>
      </w:r>
    </w:p>
    <w:p w14:paraId="6D5C7D2B" w14:textId="77777777" w:rsidR="004E4310" w:rsidRPr="0084485F" w:rsidRDefault="004E4310" w:rsidP="004E4310">
      <w:pPr>
        <w:pStyle w:val="Normal1"/>
        <w:tabs>
          <w:tab w:val="left" w:pos="3600"/>
        </w:tabs>
        <w:ind w:left="360"/>
      </w:pPr>
      <w:r>
        <w:rPr>
          <w:sz w:val="24"/>
        </w:rPr>
        <w:t>identifier</w:t>
      </w:r>
      <w:r>
        <w:rPr>
          <w:sz w:val="24"/>
        </w:rPr>
        <w:tab/>
      </w:r>
      <w:r w:rsidRPr="0084485F">
        <w:rPr>
          <w:sz w:val="24"/>
        </w:rPr>
        <w:t>Optional</w:t>
      </w:r>
    </w:p>
    <w:p w14:paraId="103ABF8E" w14:textId="77777777" w:rsidR="004E4310" w:rsidRPr="0084485F" w:rsidRDefault="004E4310" w:rsidP="004E4310">
      <w:pPr>
        <w:pStyle w:val="Normal1"/>
        <w:tabs>
          <w:tab w:val="left" w:pos="3600"/>
        </w:tabs>
        <w:ind w:left="360"/>
        <w:rPr>
          <w:sz w:val="24"/>
        </w:rPr>
      </w:pPr>
      <w:r>
        <w:rPr>
          <w:sz w:val="24"/>
        </w:rPr>
        <w:t>lang</w:t>
      </w:r>
      <w:r>
        <w:rPr>
          <w:sz w:val="24"/>
        </w:rPr>
        <w:tab/>
      </w:r>
      <w:r w:rsidRPr="0084485F">
        <w:rPr>
          <w:sz w:val="24"/>
        </w:rPr>
        <w:t>Optional</w:t>
      </w:r>
    </w:p>
    <w:p w14:paraId="38D35179" w14:textId="77777777" w:rsidR="004E4310" w:rsidRPr="0084485F" w:rsidRDefault="004E4310" w:rsidP="004E4310">
      <w:pPr>
        <w:pStyle w:val="Normal1"/>
        <w:tabs>
          <w:tab w:val="left" w:pos="3600"/>
        </w:tabs>
        <w:ind w:left="360"/>
      </w:pPr>
      <w:r>
        <w:rPr>
          <w:sz w:val="24"/>
        </w:rPr>
        <w:t>localtype</w:t>
      </w:r>
      <w:r>
        <w:rPr>
          <w:sz w:val="24"/>
        </w:rPr>
        <w:tab/>
      </w:r>
      <w:r w:rsidRPr="0084485F">
        <w:rPr>
          <w:sz w:val="24"/>
        </w:rPr>
        <w:t>Optional</w:t>
      </w:r>
    </w:p>
    <w:p w14:paraId="1DE97337" w14:textId="77777777" w:rsidR="004E4310" w:rsidRPr="0084485F" w:rsidRDefault="004E4310" w:rsidP="004E4310">
      <w:pPr>
        <w:pStyle w:val="Normal1"/>
        <w:tabs>
          <w:tab w:val="left" w:pos="3600"/>
        </w:tabs>
        <w:ind w:left="360"/>
      </w:pPr>
      <w:r>
        <w:rPr>
          <w:sz w:val="24"/>
        </w:rPr>
        <w:t>normal</w:t>
      </w:r>
      <w:r>
        <w:rPr>
          <w:sz w:val="24"/>
        </w:rPr>
        <w:tab/>
      </w:r>
      <w:r w:rsidRPr="0084485F">
        <w:rPr>
          <w:sz w:val="24"/>
        </w:rPr>
        <w:t>Optional</w:t>
      </w:r>
    </w:p>
    <w:p w14:paraId="1FF5B9CF" w14:textId="77777777" w:rsidR="004E4310" w:rsidRPr="0084485F" w:rsidRDefault="004E4310" w:rsidP="004E4310">
      <w:pPr>
        <w:pStyle w:val="Normal1"/>
        <w:tabs>
          <w:tab w:val="left" w:pos="3600"/>
        </w:tabs>
        <w:ind w:left="360"/>
      </w:pPr>
      <w:r>
        <w:rPr>
          <w:sz w:val="24"/>
        </w:rPr>
        <w:t>relator</w:t>
      </w:r>
      <w:r>
        <w:rPr>
          <w:sz w:val="24"/>
        </w:rPr>
        <w:tab/>
      </w:r>
      <w:r w:rsidRPr="0084485F">
        <w:rPr>
          <w:sz w:val="24"/>
        </w:rPr>
        <w:t>Optional</w:t>
      </w:r>
    </w:p>
    <w:p w14:paraId="30E5EFD9" w14:textId="77777777" w:rsidR="004E4310" w:rsidRPr="0084485F" w:rsidRDefault="004E4310" w:rsidP="004E4310">
      <w:pPr>
        <w:pStyle w:val="Normal1"/>
        <w:tabs>
          <w:tab w:val="left" w:pos="3600"/>
        </w:tabs>
        <w:ind w:left="360"/>
      </w:pPr>
      <w:r>
        <w:rPr>
          <w:sz w:val="24"/>
        </w:rPr>
        <w:t>rules</w:t>
      </w:r>
      <w:r>
        <w:rPr>
          <w:sz w:val="24"/>
        </w:rPr>
        <w:tab/>
      </w:r>
      <w:r w:rsidRPr="0084485F">
        <w:rPr>
          <w:sz w:val="24"/>
        </w:rPr>
        <w:t>Optional</w:t>
      </w:r>
    </w:p>
    <w:p w14:paraId="002F33C6" w14:textId="77777777" w:rsidR="004E4310" w:rsidRPr="0084485F" w:rsidRDefault="004E4310" w:rsidP="004E4310">
      <w:pPr>
        <w:pStyle w:val="Normal1"/>
        <w:tabs>
          <w:tab w:val="left" w:pos="3600"/>
        </w:tabs>
        <w:ind w:left="360"/>
      </w:pPr>
      <w:r>
        <w:rPr>
          <w:sz w:val="24"/>
        </w:rPr>
        <w:t>script</w:t>
      </w:r>
      <w:r>
        <w:rPr>
          <w:sz w:val="24"/>
        </w:rPr>
        <w:tab/>
      </w:r>
      <w:r w:rsidRPr="0084485F">
        <w:rPr>
          <w:sz w:val="24"/>
        </w:rPr>
        <w:t>Optional</w:t>
      </w:r>
    </w:p>
    <w:p w14:paraId="2DE1E189" w14:textId="77777777" w:rsidR="004E4310" w:rsidRPr="0084485F" w:rsidRDefault="004E4310" w:rsidP="004E4310">
      <w:pPr>
        <w:pStyle w:val="Normal1"/>
        <w:tabs>
          <w:tab w:val="left" w:pos="3600"/>
        </w:tabs>
        <w:ind w:left="360"/>
      </w:pPr>
      <w:r>
        <w:rPr>
          <w:sz w:val="24"/>
        </w:rPr>
        <w:t>source</w:t>
      </w:r>
      <w:r>
        <w:rPr>
          <w:sz w:val="24"/>
        </w:rPr>
        <w:tab/>
      </w:r>
      <w:r w:rsidRPr="0084485F">
        <w:rPr>
          <w:sz w:val="24"/>
        </w:rPr>
        <w:t>Optional</w:t>
      </w:r>
    </w:p>
    <w:p w14:paraId="4D961DDC" w14:textId="77777777" w:rsidR="004E4310" w:rsidRDefault="004E4310" w:rsidP="004E4310">
      <w:pPr>
        <w:pStyle w:val="Normal1"/>
      </w:pPr>
    </w:p>
    <w:p w14:paraId="13046807" w14:textId="77777777" w:rsidR="004E4310" w:rsidRPr="0084485F" w:rsidRDefault="004E4310" w:rsidP="004E4310">
      <w:pPr>
        <w:pStyle w:val="Normal1"/>
      </w:pPr>
    </w:p>
    <w:p w14:paraId="2B17859F" w14:textId="77777777" w:rsidR="004E4310" w:rsidRPr="0084485F" w:rsidRDefault="004E4310" w:rsidP="004E4310">
      <w:pPr>
        <w:pStyle w:val="Normal1"/>
      </w:pPr>
      <w:r w:rsidRPr="0084485F">
        <w:rPr>
          <w:b/>
          <w:sz w:val="24"/>
        </w:rPr>
        <w:t>Description and Usage:</w:t>
      </w:r>
    </w:p>
    <w:p w14:paraId="406DFDA1" w14:textId="66F8DABF" w:rsidR="004E4310" w:rsidRPr="0084485F" w:rsidRDefault="00783C45" w:rsidP="004E4310">
      <w:pPr>
        <w:pStyle w:val="Normal1"/>
        <w:ind w:left="360"/>
        <w:contextualSpacing w:val="0"/>
      </w:pPr>
      <w:r>
        <w:rPr>
          <w:sz w:val="24"/>
        </w:rPr>
        <w:t>&lt;function&gt; identifies a</w:t>
      </w:r>
      <w:r w:rsidR="004E4310" w:rsidRPr="0084485F">
        <w:rPr>
          <w:sz w:val="24"/>
        </w:rPr>
        <w:t>ctivities and processes that generated the described materials.</w:t>
      </w:r>
      <w:r w:rsidR="00081951">
        <w:rPr>
          <w:sz w:val="24"/>
        </w:rPr>
        <w:t xml:space="preserve"> </w:t>
      </w:r>
      <w:r w:rsidR="004E4310" w:rsidRPr="0084485F">
        <w:rPr>
          <w:sz w:val="24"/>
        </w:rPr>
        <w:t>Such terms often provide useful access points to the materials, especially for corporate, government, or institutional records.</w:t>
      </w:r>
      <w:r w:rsidR="00081951">
        <w:rPr>
          <w:sz w:val="24"/>
        </w:rPr>
        <w:t xml:space="preserve"> </w:t>
      </w:r>
      <w:r w:rsidR="004E4310" w:rsidRPr="0084485F">
        <w:rPr>
          <w:sz w:val="24"/>
        </w:rPr>
        <w:t>Examples include collecting taxes and entertaining.</w:t>
      </w:r>
    </w:p>
    <w:p w14:paraId="335B79B9" w14:textId="77777777" w:rsidR="004E4310" w:rsidRPr="0084485F" w:rsidRDefault="004E4310" w:rsidP="004E4310">
      <w:pPr>
        <w:pStyle w:val="Normal1"/>
        <w:ind w:left="360"/>
        <w:contextualSpacing w:val="0"/>
      </w:pPr>
    </w:p>
    <w:p w14:paraId="7E7BC535" w14:textId="59DEDCD4" w:rsidR="004E4310" w:rsidRPr="0084485F" w:rsidRDefault="004E4310" w:rsidP="004E4310">
      <w:pPr>
        <w:pStyle w:val="Normal1"/>
        <w:ind w:left="360"/>
        <w:contextualSpacing w:val="0"/>
      </w:pPr>
      <w:r w:rsidRPr="0084485F">
        <w:rPr>
          <w:sz w:val="24"/>
        </w:rPr>
        <w:t xml:space="preserve">&lt;function&gt; </w:t>
      </w:r>
      <w:r>
        <w:rPr>
          <w:sz w:val="24"/>
        </w:rPr>
        <w:t>must contain</w:t>
      </w:r>
      <w:r w:rsidRPr="00E66F58">
        <w:rPr>
          <w:sz w:val="24"/>
        </w:rPr>
        <w:t xml:space="preserve"> one or more &lt;part&gt; elements</w:t>
      </w:r>
      <w:r>
        <w:rPr>
          <w:sz w:val="24"/>
        </w:rPr>
        <w:t>.</w:t>
      </w:r>
      <w:r w:rsidR="00081951">
        <w:rPr>
          <w:sz w:val="24"/>
        </w:rPr>
        <w:t xml:space="preserve"> </w:t>
      </w:r>
      <w:r>
        <w:rPr>
          <w:sz w:val="24"/>
        </w:rPr>
        <w:t>A single &lt;part&gt; may be used for the entire string, or if more granularity is desired, multiple &lt;part&gt; elements may be used to capture each component of the</w:t>
      </w:r>
      <w:r w:rsidRPr="0084485F">
        <w:rPr>
          <w:sz w:val="24"/>
        </w:rPr>
        <w:t xml:space="preserve"> function term, e.g.,</w:t>
      </w:r>
    </w:p>
    <w:p w14:paraId="6D4971F8" w14:textId="0E640813" w:rsidR="004E4310" w:rsidRPr="0084485F" w:rsidRDefault="004E4310" w:rsidP="004E4310">
      <w:pPr>
        <w:pStyle w:val="Normal1"/>
        <w:ind w:left="360"/>
        <w:contextualSpacing w:val="0"/>
      </w:pPr>
    </w:p>
    <w:p w14:paraId="35A630B4" w14:textId="2E96713C" w:rsidR="004E4310" w:rsidRPr="0084485F" w:rsidRDefault="00783C45" w:rsidP="009A6C89">
      <w:pPr>
        <w:pStyle w:val="Normal1"/>
        <w:ind w:left="720"/>
        <w:contextualSpacing w:val="0"/>
      </w:pPr>
      <w:r>
        <w:rPr>
          <w:sz w:val="24"/>
        </w:rPr>
        <w:t xml:space="preserve">Part 1:  </w:t>
      </w:r>
      <w:r w:rsidR="004E4310" w:rsidRPr="0084485F">
        <w:rPr>
          <w:sz w:val="24"/>
        </w:rPr>
        <w:t>Coaching</w:t>
      </w:r>
    </w:p>
    <w:p w14:paraId="43A73BBD" w14:textId="5C82C457" w:rsidR="004E4310" w:rsidRPr="0084485F" w:rsidRDefault="00783C45" w:rsidP="009A6C89">
      <w:pPr>
        <w:pStyle w:val="Normal1"/>
        <w:ind w:left="720"/>
        <w:contextualSpacing w:val="0"/>
      </w:pPr>
      <w:r>
        <w:rPr>
          <w:sz w:val="24"/>
        </w:rPr>
        <w:t xml:space="preserve">Part 2:  </w:t>
      </w:r>
      <w:r w:rsidR="004E4310" w:rsidRPr="0084485F">
        <w:rPr>
          <w:sz w:val="24"/>
        </w:rPr>
        <w:t>Oregon</w:t>
      </w:r>
    </w:p>
    <w:p w14:paraId="01AB8D0B" w14:textId="1FB32AA1" w:rsidR="004E4310" w:rsidRPr="0084485F" w:rsidRDefault="004E4310" w:rsidP="004E4310">
      <w:pPr>
        <w:pStyle w:val="Normal1"/>
        <w:contextualSpacing w:val="0"/>
      </w:pPr>
    </w:p>
    <w:p w14:paraId="2D4E8822" w14:textId="55B3CB70" w:rsidR="004E4310" w:rsidRPr="004E4310" w:rsidRDefault="004E4310" w:rsidP="004E4310">
      <w:pPr>
        <w:pStyle w:val="Normal1"/>
        <w:spacing w:after="240"/>
        <w:ind w:left="360"/>
        <w:contextualSpacing w:val="0"/>
      </w:pPr>
      <w:r w:rsidRPr="0084485F">
        <w:rPr>
          <w:sz w:val="24"/>
        </w:rPr>
        <w:t>Use &lt;</w:t>
      </w:r>
      <w:r>
        <w:rPr>
          <w:sz w:val="24"/>
        </w:rPr>
        <w:t>function</w:t>
      </w:r>
      <w:r w:rsidRPr="0084485F">
        <w:rPr>
          <w:sz w:val="24"/>
        </w:rPr>
        <w:t xml:space="preserve">&gt; within &lt;controlaccess&gt; for encoding </w:t>
      </w:r>
      <w:r>
        <w:rPr>
          <w:sz w:val="24"/>
        </w:rPr>
        <w:t>functions</w:t>
      </w:r>
      <w:r w:rsidRPr="0084485F">
        <w:rPr>
          <w:sz w:val="24"/>
        </w:rPr>
        <w:t xml:space="preserve"> as defined by controlled vocabularies or according to appropriate rules.</w:t>
      </w:r>
      <w:r w:rsidR="00081951">
        <w:rPr>
          <w:sz w:val="24"/>
        </w:rPr>
        <w:t xml:space="preserve"> </w:t>
      </w:r>
      <w:r w:rsidRPr="00630647">
        <w:rPr>
          <w:sz w:val="24"/>
        </w:rPr>
        <w:t>You may also use &lt;function&gt; for encoding functions as they appear within text.</w:t>
      </w:r>
    </w:p>
    <w:p w14:paraId="38C94F7B" w14:textId="77777777" w:rsidR="004E4310" w:rsidRPr="0084485F" w:rsidRDefault="00AC3100" w:rsidP="004E4310">
      <w:pPr>
        <w:pStyle w:val="Normal1"/>
        <w:ind w:left="360"/>
        <w:contextualSpacing w:val="0"/>
      </w:pPr>
      <w:r>
        <w:rPr>
          <w:sz w:val="24"/>
        </w:rPr>
        <w:t>Attribute usage:</w:t>
      </w:r>
    </w:p>
    <w:p w14:paraId="1FCDD128" w14:textId="7EAA1D81" w:rsidR="004E4310" w:rsidRPr="0084485F" w:rsidRDefault="00081E37" w:rsidP="0028166D">
      <w:pPr>
        <w:pStyle w:val="Normal1"/>
        <w:numPr>
          <w:ilvl w:val="0"/>
          <w:numId w:val="34"/>
        </w:numPr>
        <w:tabs>
          <w:tab w:val="num" w:pos="2160"/>
        </w:tabs>
        <w:rPr>
          <w:sz w:val="24"/>
        </w:rPr>
      </w:pPr>
      <w:r>
        <w:rPr>
          <w:sz w:val="24"/>
        </w:rPr>
        <w:t xml:space="preserve">Use </w:t>
      </w:r>
      <w:r w:rsidR="00FA05A4" w:rsidRPr="0084485F">
        <w:rPr>
          <w:sz w:val="24"/>
        </w:rPr>
        <w:t>@encodinganalog to indicate corresponding data elements in another data format, such as MARC.</w:t>
      </w:r>
    </w:p>
    <w:p w14:paraId="3D2EDC47" w14:textId="30889E00" w:rsidR="004E4310" w:rsidRPr="009E4A9E" w:rsidRDefault="009E4A9E" w:rsidP="0028166D">
      <w:pPr>
        <w:pStyle w:val="Normal1"/>
        <w:numPr>
          <w:ilvl w:val="0"/>
          <w:numId w:val="34"/>
        </w:numPr>
        <w:tabs>
          <w:tab w:val="num" w:pos="1800"/>
        </w:tabs>
        <w:rPr>
          <w:sz w:val="24"/>
        </w:rPr>
      </w:pPr>
      <w:r w:rsidRPr="009E4A9E">
        <w:rPr>
          <w:sz w:val="24"/>
        </w:rPr>
        <w:t>Use @identifier to provide a number, code, or string (e.g</w:t>
      </w:r>
      <w:r w:rsidR="00C71AA6">
        <w:rPr>
          <w:sz w:val="24"/>
        </w:rPr>
        <w:t>.,</w:t>
      </w:r>
      <w:r w:rsidRPr="009E4A9E">
        <w:rPr>
          <w:sz w:val="24"/>
        </w:rPr>
        <w:t xml:space="preserve"> URI) that uniquely identifies the function in a controlled vocabulary, taxonomy, ontology, or other knowledge organization system.</w:t>
      </w:r>
    </w:p>
    <w:p w14:paraId="49C575FF" w14:textId="04222A0A" w:rsidR="004E4310" w:rsidRPr="0084485F" w:rsidRDefault="00E3728D" w:rsidP="0028166D">
      <w:pPr>
        <w:pStyle w:val="Normal1"/>
        <w:numPr>
          <w:ilvl w:val="0"/>
          <w:numId w:val="34"/>
        </w:numPr>
        <w:tabs>
          <w:tab w:val="num" w:pos="2160"/>
        </w:tabs>
        <w:rPr>
          <w:sz w:val="24"/>
        </w:rPr>
      </w:pPr>
      <w:r>
        <w:rPr>
          <w:sz w:val="24"/>
        </w:rPr>
        <w:t xml:space="preserve">Use </w:t>
      </w:r>
      <w:r w:rsidR="004E4310" w:rsidRPr="0084485F">
        <w:rPr>
          <w:sz w:val="24"/>
        </w:rPr>
        <w:t xml:space="preserve">@localtype, if local </w:t>
      </w:r>
      <w:r w:rsidR="00E25F4D">
        <w:rPr>
          <w:sz w:val="24"/>
        </w:rPr>
        <w:t>practice</w:t>
      </w:r>
      <w:r w:rsidR="004E4310" w:rsidRPr="0084485F">
        <w:rPr>
          <w:sz w:val="24"/>
        </w:rPr>
        <w:t xml:space="preserve"> requires specification of the type of </w:t>
      </w:r>
      <w:r w:rsidR="004E4310">
        <w:rPr>
          <w:sz w:val="24"/>
        </w:rPr>
        <w:t>function</w:t>
      </w:r>
      <w:r w:rsidR="004E4310" w:rsidRPr="0084485F">
        <w:rPr>
          <w:sz w:val="24"/>
        </w:rPr>
        <w:t>.</w:t>
      </w:r>
    </w:p>
    <w:p w14:paraId="374C882F" w14:textId="2EB45F25" w:rsidR="004E4310" w:rsidRPr="0084485F" w:rsidRDefault="00E3728D" w:rsidP="0028166D">
      <w:pPr>
        <w:pStyle w:val="Normal1"/>
        <w:numPr>
          <w:ilvl w:val="0"/>
          <w:numId w:val="34"/>
        </w:numPr>
        <w:tabs>
          <w:tab w:val="num" w:pos="1800"/>
        </w:tabs>
        <w:rPr>
          <w:sz w:val="24"/>
        </w:rPr>
      </w:pPr>
      <w:r>
        <w:rPr>
          <w:sz w:val="24"/>
        </w:rPr>
        <w:t xml:space="preserve">Use </w:t>
      </w:r>
      <w:r w:rsidR="004E4310" w:rsidRPr="0084485F">
        <w:rPr>
          <w:sz w:val="24"/>
        </w:rPr>
        <w:t xml:space="preserve">@normal to identify a standardized form </w:t>
      </w:r>
      <w:r w:rsidR="00F352BD">
        <w:rPr>
          <w:sz w:val="24"/>
        </w:rPr>
        <w:t xml:space="preserve">of </w:t>
      </w:r>
      <w:r w:rsidR="004E4310" w:rsidRPr="0084485F">
        <w:rPr>
          <w:sz w:val="24"/>
        </w:rPr>
        <w:t xml:space="preserve">the </w:t>
      </w:r>
      <w:r w:rsidR="004E4310">
        <w:rPr>
          <w:sz w:val="24"/>
        </w:rPr>
        <w:t>function</w:t>
      </w:r>
      <w:r w:rsidR="00AC3100">
        <w:rPr>
          <w:sz w:val="24"/>
        </w:rPr>
        <w:t xml:space="preserve"> if not provided in the element itself.</w:t>
      </w:r>
    </w:p>
    <w:p w14:paraId="0E115708" w14:textId="57CF0025" w:rsidR="004E4310" w:rsidRPr="0084485F" w:rsidRDefault="00E3728D" w:rsidP="0028166D">
      <w:pPr>
        <w:pStyle w:val="Normal1"/>
        <w:numPr>
          <w:ilvl w:val="0"/>
          <w:numId w:val="34"/>
        </w:numPr>
        <w:tabs>
          <w:tab w:val="num" w:pos="1800"/>
        </w:tabs>
        <w:rPr>
          <w:sz w:val="24"/>
        </w:rPr>
      </w:pPr>
      <w:r>
        <w:rPr>
          <w:sz w:val="24"/>
        </w:rPr>
        <w:t xml:space="preserve">Use </w:t>
      </w:r>
      <w:r w:rsidR="004E4310" w:rsidRPr="0084485F">
        <w:rPr>
          <w:sz w:val="24"/>
        </w:rPr>
        <w:t xml:space="preserve">@relator to specify, either as a URI or a string, </w:t>
      </w:r>
      <w:r w:rsidR="004E4310">
        <w:rPr>
          <w:rFonts w:eastAsia="Times New Roman"/>
          <w:sz w:val="24"/>
          <w:szCs w:val="24"/>
        </w:rPr>
        <w:t>other relationship(s) between the function and the described materials.</w:t>
      </w:r>
      <w:r w:rsidR="00081951">
        <w:rPr>
          <w:rFonts w:eastAsia="Times New Roman"/>
          <w:sz w:val="24"/>
          <w:szCs w:val="24"/>
        </w:rPr>
        <w:t xml:space="preserve"> </w:t>
      </w:r>
      <w:r w:rsidR="004E4310">
        <w:rPr>
          <w:rFonts w:eastAsia="Times New Roman"/>
          <w:sz w:val="24"/>
          <w:szCs w:val="24"/>
        </w:rPr>
        <w:t>The schema does not limit possible values of @relator, but an institution could define and enforce these values elsewhere if desired.</w:t>
      </w:r>
    </w:p>
    <w:p w14:paraId="4A448D38" w14:textId="63A0DAC2" w:rsidR="004E4310" w:rsidRPr="00133302" w:rsidRDefault="00E3728D" w:rsidP="0028166D">
      <w:pPr>
        <w:numPr>
          <w:ilvl w:val="0"/>
          <w:numId w:val="35"/>
        </w:numPr>
        <w:tabs>
          <w:tab w:val="clear" w:pos="720"/>
          <w:tab w:val="num" w:pos="1800"/>
        </w:tabs>
        <w:spacing w:line="240" w:lineRule="auto"/>
        <w:ind w:left="1080"/>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Use </w:t>
      </w:r>
      <w:r w:rsidR="004E4310" w:rsidRPr="00E66F58">
        <w:rPr>
          <w:rFonts w:ascii="Arial" w:eastAsia="Times New Roman" w:hAnsi="Arial" w:cs="Arial"/>
          <w:color w:val="000000"/>
          <w:sz w:val="24"/>
          <w:szCs w:val="24"/>
        </w:rPr>
        <w:t xml:space="preserve">@rules to specify the descriptive rules followed for forming the </w:t>
      </w:r>
      <w:r w:rsidR="004E4310" w:rsidRPr="00AC3100">
        <w:rPr>
          <w:rFonts w:ascii="Arial" w:hAnsi="Arial" w:cs="Arial"/>
          <w:sz w:val="24"/>
        </w:rPr>
        <w:t>function</w:t>
      </w:r>
      <w:r w:rsidR="00E25F4D">
        <w:rPr>
          <w:rFonts w:ascii="Arial" w:hAnsi="Arial" w:cs="Arial"/>
          <w:sz w:val="24"/>
        </w:rPr>
        <w:t>.</w:t>
      </w:r>
    </w:p>
    <w:p w14:paraId="42EA89D7" w14:textId="2DB3726A" w:rsidR="004E4310" w:rsidRPr="00133302" w:rsidRDefault="00E3728D" w:rsidP="0028166D">
      <w:pPr>
        <w:numPr>
          <w:ilvl w:val="0"/>
          <w:numId w:val="35"/>
        </w:numPr>
        <w:tabs>
          <w:tab w:val="clear" w:pos="720"/>
          <w:tab w:val="num" w:pos="1800"/>
        </w:tabs>
        <w:spacing w:line="240" w:lineRule="auto"/>
        <w:ind w:left="1080"/>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Use </w:t>
      </w:r>
      <w:r w:rsidR="004E4310" w:rsidRPr="00133302">
        <w:rPr>
          <w:rFonts w:ascii="Arial" w:eastAsia="Times New Roman" w:hAnsi="Arial" w:cs="Arial"/>
          <w:color w:val="000000"/>
          <w:sz w:val="24"/>
          <w:szCs w:val="24"/>
        </w:rPr>
        <w:t xml:space="preserve">@source to indicate the vocabulary from which the </w:t>
      </w:r>
      <w:r w:rsidR="004E4310" w:rsidRPr="00AC3100">
        <w:rPr>
          <w:rFonts w:ascii="Arial" w:hAnsi="Arial" w:cs="Arial"/>
          <w:sz w:val="24"/>
        </w:rPr>
        <w:t>function</w:t>
      </w:r>
      <w:r w:rsidR="004E4310" w:rsidRPr="00133302">
        <w:rPr>
          <w:rFonts w:ascii="Arial" w:eastAsia="Times New Roman" w:hAnsi="Arial" w:cs="Arial"/>
          <w:color w:val="000000"/>
          <w:sz w:val="24"/>
          <w:szCs w:val="24"/>
        </w:rPr>
        <w:t xml:space="preserve"> has been taken.</w:t>
      </w:r>
    </w:p>
    <w:p w14:paraId="3AB6D78B" w14:textId="77777777" w:rsidR="004E4310" w:rsidRPr="0084485F" w:rsidRDefault="004E4310" w:rsidP="004E4310">
      <w:pPr>
        <w:pStyle w:val="Normal1"/>
        <w:contextualSpacing w:val="0"/>
      </w:pPr>
    </w:p>
    <w:p w14:paraId="1377D28E" w14:textId="77777777" w:rsidR="004E4310" w:rsidRPr="0084485F" w:rsidRDefault="004E4310" w:rsidP="004E4310">
      <w:pPr>
        <w:pStyle w:val="Normal1"/>
        <w:ind w:left="360"/>
      </w:pPr>
      <w:r w:rsidRPr="0084485F">
        <w:rPr>
          <w:sz w:val="24"/>
        </w:rPr>
        <w:t>See also:</w:t>
      </w:r>
    </w:p>
    <w:p w14:paraId="76D54A01" w14:textId="4D851DD9" w:rsidR="004E4310" w:rsidRPr="0084485F" w:rsidRDefault="004E4310" w:rsidP="0028166D">
      <w:pPr>
        <w:pStyle w:val="Normal1"/>
        <w:numPr>
          <w:ilvl w:val="0"/>
          <w:numId w:val="37"/>
        </w:numPr>
        <w:contextualSpacing w:val="0"/>
      </w:pPr>
      <w:r w:rsidRPr="00542E8F">
        <w:rPr>
          <w:sz w:val="24"/>
        </w:rPr>
        <w:t>Do not use &lt;function&gt; to describe occupations; use &lt;occupation&gt; instead.</w:t>
      </w:r>
    </w:p>
    <w:p w14:paraId="6F84FFF2" w14:textId="77777777" w:rsidR="004E4310" w:rsidRPr="0084485F" w:rsidRDefault="004E4310" w:rsidP="004E4310">
      <w:pPr>
        <w:pStyle w:val="Normal1"/>
      </w:pPr>
    </w:p>
    <w:p w14:paraId="5C5BE338" w14:textId="77777777" w:rsidR="004E4310" w:rsidRPr="0084485F" w:rsidRDefault="004E4310" w:rsidP="004E4310">
      <w:pPr>
        <w:pStyle w:val="Normal1"/>
        <w:rPr>
          <w:b/>
          <w:sz w:val="24"/>
        </w:rPr>
      </w:pPr>
      <w:r w:rsidRPr="0084485F">
        <w:rPr>
          <w:b/>
          <w:sz w:val="24"/>
        </w:rPr>
        <w:t>Availability:</w:t>
      </w:r>
    </w:p>
    <w:p w14:paraId="4C28C25F" w14:textId="77777777" w:rsidR="004E4310" w:rsidRPr="0084485F" w:rsidRDefault="004E4310" w:rsidP="004E4310">
      <w:pPr>
        <w:pStyle w:val="Normal1"/>
        <w:ind w:left="360"/>
        <w:rPr>
          <w:sz w:val="24"/>
        </w:rPr>
      </w:pPr>
      <w:r>
        <w:rPr>
          <w:sz w:val="24"/>
        </w:rPr>
        <w:t>Within &lt;indexentry&gt;:  Optional, n</w:t>
      </w:r>
      <w:r w:rsidRPr="0084485F">
        <w:rPr>
          <w:sz w:val="24"/>
        </w:rPr>
        <w:t>ot repeatable</w:t>
      </w:r>
    </w:p>
    <w:p w14:paraId="52B586FC" w14:textId="77777777" w:rsidR="004E4310" w:rsidRPr="0084485F" w:rsidRDefault="004E4310" w:rsidP="004E4310">
      <w:pPr>
        <w:pStyle w:val="Normal1"/>
        <w:ind w:left="360"/>
        <w:rPr>
          <w:sz w:val="24"/>
        </w:rPr>
      </w:pPr>
      <w:r w:rsidRPr="0084485F">
        <w:rPr>
          <w:sz w:val="24"/>
        </w:rPr>
        <w:t>Within</w:t>
      </w:r>
      <w:r>
        <w:rPr>
          <w:sz w:val="24"/>
        </w:rPr>
        <w:t xml:space="preserve"> all other elements:  Optional, r</w:t>
      </w:r>
      <w:r w:rsidRPr="0084485F">
        <w:rPr>
          <w:sz w:val="24"/>
        </w:rPr>
        <w:t>epeatable</w:t>
      </w:r>
    </w:p>
    <w:p w14:paraId="19084E89" w14:textId="77777777" w:rsidR="004E4310" w:rsidRPr="0084485F" w:rsidRDefault="004E4310" w:rsidP="004E4310">
      <w:pPr>
        <w:pStyle w:val="Normal1"/>
      </w:pPr>
    </w:p>
    <w:p w14:paraId="513906B3" w14:textId="77777777" w:rsidR="00540537" w:rsidRDefault="00540537" w:rsidP="00540537">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References:</w:t>
      </w:r>
    </w:p>
    <w:p w14:paraId="13C2E822" w14:textId="15B981D4" w:rsidR="00540537" w:rsidRPr="00865E9C" w:rsidRDefault="00540537" w:rsidP="00540537">
      <w:pPr>
        <w:spacing w:line="240" w:lineRule="auto"/>
        <w:ind w:left="360"/>
        <w:rPr>
          <w:rFonts w:ascii="Times New Roman" w:eastAsia="Times New Roman" w:hAnsi="Times New Roman" w:cs="Times New Roman"/>
          <w:sz w:val="24"/>
          <w:szCs w:val="24"/>
        </w:rPr>
      </w:pPr>
      <w:r>
        <w:rPr>
          <w:rFonts w:ascii="Arial" w:eastAsia="Times New Roman" w:hAnsi="Arial" w:cs="Arial"/>
          <w:bCs/>
          <w:color w:val="000000"/>
          <w:sz w:val="24"/>
          <w:szCs w:val="24"/>
        </w:rPr>
        <w:t>MARC 657</w:t>
      </w:r>
    </w:p>
    <w:p w14:paraId="3750116E" w14:textId="77777777" w:rsidR="00540537" w:rsidRPr="00600AD4" w:rsidRDefault="00540537" w:rsidP="00540537">
      <w:pPr>
        <w:spacing w:line="240" w:lineRule="auto"/>
        <w:rPr>
          <w:rFonts w:ascii="Times New Roman" w:eastAsia="Times New Roman" w:hAnsi="Times New Roman" w:cs="Times New Roman"/>
          <w:sz w:val="24"/>
          <w:szCs w:val="24"/>
        </w:rPr>
      </w:pPr>
    </w:p>
    <w:p w14:paraId="2CF53E29" w14:textId="77777777" w:rsidR="00E25F4D" w:rsidRDefault="00E25F4D">
      <w:pPr>
        <w:rPr>
          <w:rFonts w:ascii="Arial" w:eastAsia="Arial" w:hAnsi="Arial" w:cs="Arial"/>
          <w:b/>
          <w:color w:val="000000"/>
          <w:sz w:val="24"/>
        </w:rPr>
      </w:pPr>
      <w:r>
        <w:rPr>
          <w:b/>
          <w:sz w:val="24"/>
        </w:rPr>
        <w:br w:type="page"/>
      </w:r>
    </w:p>
    <w:p w14:paraId="62B4E4E4" w14:textId="51CC6E26" w:rsidR="004E4310" w:rsidRPr="0084485F" w:rsidRDefault="00A862AF" w:rsidP="004E4310">
      <w:pPr>
        <w:pStyle w:val="Normal1"/>
      </w:pPr>
      <w:r>
        <w:rPr>
          <w:b/>
          <w:sz w:val="24"/>
        </w:rPr>
        <w:lastRenderedPageBreak/>
        <w:t>Example</w:t>
      </w:r>
      <w:r w:rsidR="004E4310" w:rsidRPr="0084485F">
        <w:rPr>
          <w:b/>
          <w:sz w:val="24"/>
        </w:rPr>
        <w:t>:</w:t>
      </w:r>
    </w:p>
    <w:p w14:paraId="575E8422" w14:textId="77777777" w:rsidR="00E25F4D" w:rsidRDefault="00E25F4D" w:rsidP="004E4310">
      <w:pPr>
        <w:rPr>
          <w:b/>
          <w:sz w:val="24"/>
        </w:rPr>
      </w:pPr>
    </w:p>
    <w:p w14:paraId="7FC9F4FB" w14:textId="77777777" w:rsidR="0088288A" w:rsidRPr="00FA21B5" w:rsidRDefault="0088288A" w:rsidP="0088288A">
      <w:pPr>
        <w:tabs>
          <w:tab w:val="left" w:pos="720"/>
          <w:tab w:val="left" w:pos="1080"/>
          <w:tab w:val="left" w:pos="1440"/>
          <w:tab w:val="left" w:pos="1800"/>
          <w:tab w:val="left" w:pos="2160"/>
        </w:tabs>
        <w:ind w:left="360"/>
        <w:rPr>
          <w:rFonts w:ascii="Courier New" w:hAnsi="Courier New" w:cs="Courier New"/>
          <w:sz w:val="20"/>
          <w:szCs w:val="20"/>
        </w:rPr>
      </w:pPr>
      <w:r w:rsidRPr="00FA21B5">
        <w:rPr>
          <w:rFonts w:ascii="Courier New" w:hAnsi="Courier New" w:cs="Courier New"/>
          <w:sz w:val="20"/>
          <w:szCs w:val="20"/>
        </w:rPr>
        <w:t>&lt;controlaccess&gt;</w:t>
      </w:r>
    </w:p>
    <w:p w14:paraId="25E2DC3A" w14:textId="323A030D" w:rsidR="0088288A" w:rsidRPr="0088288A" w:rsidRDefault="0088288A" w:rsidP="0088288A">
      <w:pPr>
        <w:tabs>
          <w:tab w:val="left" w:pos="720"/>
          <w:tab w:val="left" w:pos="1080"/>
          <w:tab w:val="left" w:pos="1440"/>
          <w:tab w:val="left" w:pos="1800"/>
          <w:tab w:val="left" w:pos="2160"/>
        </w:tabs>
        <w:ind w:left="360"/>
        <w:rPr>
          <w:rFonts w:ascii="Courier New" w:hAnsi="Courier New" w:cs="Courier New"/>
          <w:b/>
          <w:sz w:val="20"/>
          <w:szCs w:val="20"/>
        </w:rPr>
      </w:pPr>
      <w:r w:rsidRPr="0088288A">
        <w:rPr>
          <w:rFonts w:ascii="Courier New" w:hAnsi="Courier New" w:cs="Courier New"/>
          <w:b/>
          <w:sz w:val="20"/>
          <w:szCs w:val="20"/>
        </w:rPr>
        <w:tab/>
        <w:t>&lt;function encodinganalog=</w:t>
      </w:r>
      <w:r w:rsidR="00677450">
        <w:rPr>
          <w:rFonts w:ascii="Courier New" w:hAnsi="Courier New" w:cs="Courier New"/>
          <w:b/>
          <w:sz w:val="20"/>
          <w:szCs w:val="20"/>
        </w:rPr>
        <w:t>"</w:t>
      </w:r>
      <w:r w:rsidRPr="0088288A">
        <w:rPr>
          <w:rFonts w:ascii="Courier New" w:hAnsi="Courier New" w:cs="Courier New"/>
          <w:b/>
          <w:sz w:val="20"/>
          <w:szCs w:val="20"/>
        </w:rPr>
        <w:t>657</w:t>
      </w:r>
      <w:r w:rsidR="00677450">
        <w:rPr>
          <w:rFonts w:ascii="Courier New" w:hAnsi="Courier New" w:cs="Courier New"/>
          <w:b/>
          <w:sz w:val="20"/>
          <w:szCs w:val="20"/>
        </w:rPr>
        <w:t>"</w:t>
      </w:r>
      <w:r w:rsidRPr="0088288A">
        <w:rPr>
          <w:rFonts w:ascii="Courier New" w:hAnsi="Courier New" w:cs="Courier New"/>
          <w:b/>
          <w:sz w:val="20"/>
          <w:szCs w:val="20"/>
        </w:rPr>
        <w:t xml:space="preserve"> source=</w:t>
      </w:r>
      <w:r w:rsidR="00677450">
        <w:rPr>
          <w:rFonts w:ascii="Courier New" w:hAnsi="Courier New" w:cs="Courier New"/>
          <w:b/>
          <w:sz w:val="20"/>
          <w:szCs w:val="20"/>
        </w:rPr>
        <w:t>"</w:t>
      </w:r>
      <w:r w:rsidRPr="0088288A">
        <w:rPr>
          <w:rFonts w:ascii="Courier New" w:hAnsi="Courier New" w:cs="Courier New"/>
          <w:b/>
          <w:sz w:val="20"/>
          <w:szCs w:val="20"/>
        </w:rPr>
        <w:t>aat</w:t>
      </w:r>
      <w:r w:rsidR="00677450">
        <w:rPr>
          <w:rFonts w:ascii="Courier New" w:hAnsi="Courier New" w:cs="Courier New"/>
          <w:b/>
          <w:sz w:val="20"/>
          <w:szCs w:val="20"/>
        </w:rPr>
        <w:t>"</w:t>
      </w:r>
      <w:r w:rsidRPr="0088288A">
        <w:rPr>
          <w:rFonts w:ascii="Courier New" w:hAnsi="Courier New" w:cs="Courier New"/>
          <w:b/>
          <w:sz w:val="20"/>
          <w:szCs w:val="20"/>
        </w:rPr>
        <w:t>&gt;</w:t>
      </w:r>
    </w:p>
    <w:p w14:paraId="0B275FE9" w14:textId="77777777" w:rsidR="0088288A" w:rsidRPr="00362259" w:rsidRDefault="0088288A" w:rsidP="0088288A">
      <w:pPr>
        <w:tabs>
          <w:tab w:val="left" w:pos="720"/>
          <w:tab w:val="left" w:pos="1080"/>
          <w:tab w:val="left" w:pos="1440"/>
          <w:tab w:val="left" w:pos="1800"/>
          <w:tab w:val="left" w:pos="2160"/>
        </w:tabs>
        <w:ind w:left="360"/>
        <w:rPr>
          <w:rFonts w:ascii="Courier New" w:hAnsi="Courier New" w:cs="Courier New"/>
          <w:sz w:val="20"/>
          <w:szCs w:val="20"/>
        </w:rPr>
      </w:pPr>
      <w:r w:rsidRPr="00362259">
        <w:rPr>
          <w:rFonts w:ascii="Courier New" w:hAnsi="Courier New" w:cs="Courier New"/>
          <w:sz w:val="20"/>
          <w:szCs w:val="20"/>
        </w:rPr>
        <w:tab/>
      </w:r>
      <w:r w:rsidRPr="00362259">
        <w:rPr>
          <w:rFonts w:ascii="Courier New" w:hAnsi="Courier New" w:cs="Courier New"/>
          <w:sz w:val="20"/>
          <w:szCs w:val="20"/>
        </w:rPr>
        <w:tab/>
        <w:t>&lt;part&gt;Legislating&lt;/part&gt;</w:t>
      </w:r>
    </w:p>
    <w:p w14:paraId="00972206" w14:textId="77777777" w:rsidR="0088288A" w:rsidRDefault="0088288A" w:rsidP="0088288A">
      <w:pPr>
        <w:tabs>
          <w:tab w:val="left" w:pos="720"/>
          <w:tab w:val="left" w:pos="1080"/>
          <w:tab w:val="left" w:pos="1440"/>
          <w:tab w:val="left" w:pos="1800"/>
          <w:tab w:val="left" w:pos="2160"/>
        </w:tabs>
        <w:ind w:left="360"/>
        <w:rPr>
          <w:rFonts w:ascii="Courier New" w:hAnsi="Courier New" w:cs="Courier New"/>
          <w:b/>
          <w:sz w:val="20"/>
          <w:szCs w:val="20"/>
        </w:rPr>
      </w:pPr>
      <w:r w:rsidRPr="0088288A">
        <w:rPr>
          <w:rFonts w:ascii="Courier New" w:hAnsi="Courier New" w:cs="Courier New"/>
          <w:b/>
          <w:sz w:val="20"/>
          <w:szCs w:val="20"/>
        </w:rPr>
        <w:tab/>
        <w:t>&lt;/function&gt;</w:t>
      </w:r>
    </w:p>
    <w:p w14:paraId="6A4114EC" w14:textId="168BE5B2" w:rsidR="00210B20" w:rsidRPr="00210B20" w:rsidRDefault="00210B20" w:rsidP="00210B20">
      <w:pPr>
        <w:tabs>
          <w:tab w:val="left" w:pos="720"/>
          <w:tab w:val="left" w:pos="1080"/>
          <w:tab w:val="left" w:pos="1440"/>
          <w:tab w:val="left" w:pos="1800"/>
          <w:tab w:val="left" w:pos="2160"/>
        </w:tabs>
        <w:ind w:left="360"/>
        <w:rPr>
          <w:rFonts w:ascii="Courier New" w:hAnsi="Courier New" w:cs="Courier New"/>
          <w:b/>
          <w:sz w:val="20"/>
          <w:szCs w:val="20"/>
        </w:rPr>
      </w:pPr>
      <w:r>
        <w:rPr>
          <w:rFonts w:ascii="Courier New" w:hAnsi="Courier New" w:cs="Courier New"/>
          <w:b/>
          <w:sz w:val="20"/>
          <w:szCs w:val="20"/>
        </w:rPr>
        <w:tab/>
      </w:r>
      <w:r w:rsidRPr="00210B20">
        <w:rPr>
          <w:rFonts w:ascii="Courier New" w:hAnsi="Courier New" w:cs="Courier New"/>
          <w:b/>
          <w:sz w:val="20"/>
          <w:szCs w:val="20"/>
        </w:rPr>
        <w:t>&lt;function encodinganalog=</w:t>
      </w:r>
      <w:r w:rsidR="00677450">
        <w:rPr>
          <w:rFonts w:ascii="Courier New" w:hAnsi="Courier New" w:cs="Courier New"/>
          <w:b/>
          <w:sz w:val="20"/>
          <w:szCs w:val="20"/>
        </w:rPr>
        <w:t>"</w:t>
      </w:r>
      <w:r w:rsidRPr="00210B20">
        <w:rPr>
          <w:rFonts w:ascii="Courier New" w:hAnsi="Courier New" w:cs="Courier New"/>
          <w:b/>
          <w:sz w:val="20"/>
          <w:szCs w:val="20"/>
        </w:rPr>
        <w:t>657</w:t>
      </w:r>
      <w:r w:rsidR="00677450">
        <w:rPr>
          <w:rFonts w:ascii="Courier New" w:hAnsi="Courier New" w:cs="Courier New"/>
          <w:b/>
          <w:sz w:val="20"/>
          <w:szCs w:val="20"/>
        </w:rPr>
        <w:t>"</w:t>
      </w:r>
      <w:r w:rsidRPr="00210B20">
        <w:rPr>
          <w:rFonts w:ascii="Courier New" w:hAnsi="Courier New" w:cs="Courier New"/>
          <w:b/>
          <w:sz w:val="20"/>
          <w:szCs w:val="20"/>
        </w:rPr>
        <w:t xml:space="preserve"> source=</w:t>
      </w:r>
      <w:r w:rsidR="00677450">
        <w:rPr>
          <w:rFonts w:ascii="Courier New" w:hAnsi="Courier New" w:cs="Courier New"/>
          <w:b/>
          <w:sz w:val="20"/>
          <w:szCs w:val="20"/>
        </w:rPr>
        <w:t>"</w:t>
      </w:r>
      <w:r w:rsidRPr="00210B20">
        <w:rPr>
          <w:rFonts w:ascii="Courier New" w:hAnsi="Courier New" w:cs="Courier New"/>
          <w:b/>
          <w:sz w:val="20"/>
          <w:szCs w:val="20"/>
        </w:rPr>
        <w:t>aat</w:t>
      </w:r>
      <w:r w:rsidR="00677450">
        <w:rPr>
          <w:rFonts w:ascii="Courier New" w:hAnsi="Courier New" w:cs="Courier New"/>
          <w:b/>
          <w:sz w:val="20"/>
          <w:szCs w:val="20"/>
        </w:rPr>
        <w:t>"</w:t>
      </w:r>
      <w:r w:rsidRPr="00210B20">
        <w:rPr>
          <w:rFonts w:ascii="Courier New" w:hAnsi="Courier New" w:cs="Courier New"/>
          <w:b/>
          <w:sz w:val="20"/>
          <w:szCs w:val="20"/>
        </w:rPr>
        <w:t>&gt;</w:t>
      </w:r>
    </w:p>
    <w:p w14:paraId="5DCC7ECC" w14:textId="211BCEA9" w:rsidR="00210B20" w:rsidRPr="00210B20" w:rsidRDefault="00210B20" w:rsidP="00210B20">
      <w:pPr>
        <w:tabs>
          <w:tab w:val="left" w:pos="720"/>
          <w:tab w:val="left" w:pos="1080"/>
          <w:tab w:val="left" w:pos="1440"/>
          <w:tab w:val="left" w:pos="1800"/>
          <w:tab w:val="left" w:pos="2160"/>
        </w:tabs>
        <w:ind w:left="360"/>
        <w:rPr>
          <w:rFonts w:ascii="Courier New" w:hAnsi="Courier New" w:cs="Courier New"/>
          <w:sz w:val="20"/>
          <w:szCs w:val="20"/>
        </w:rPr>
      </w:pPr>
      <w:r w:rsidRPr="00210B20">
        <w:rPr>
          <w:rFonts w:ascii="Courier New" w:hAnsi="Courier New" w:cs="Courier New"/>
          <w:sz w:val="20"/>
          <w:szCs w:val="20"/>
        </w:rPr>
        <w:tab/>
      </w:r>
      <w:r w:rsidRPr="00210B20">
        <w:rPr>
          <w:rFonts w:ascii="Courier New" w:hAnsi="Courier New" w:cs="Courier New"/>
          <w:sz w:val="20"/>
          <w:szCs w:val="20"/>
        </w:rPr>
        <w:tab/>
        <w:t>&lt;part&gt;Law enforcing&lt;/part&gt;</w:t>
      </w:r>
    </w:p>
    <w:p w14:paraId="09292DFB" w14:textId="55402382" w:rsidR="00210B20" w:rsidRPr="00210B20" w:rsidRDefault="00210B20" w:rsidP="00210B20">
      <w:pPr>
        <w:tabs>
          <w:tab w:val="left" w:pos="720"/>
          <w:tab w:val="left" w:pos="1080"/>
          <w:tab w:val="left" w:pos="1440"/>
          <w:tab w:val="left" w:pos="1800"/>
          <w:tab w:val="left" w:pos="2160"/>
        </w:tabs>
        <w:ind w:left="360"/>
        <w:rPr>
          <w:rFonts w:ascii="Courier New" w:hAnsi="Courier New" w:cs="Courier New"/>
          <w:b/>
          <w:sz w:val="20"/>
          <w:szCs w:val="20"/>
        </w:rPr>
      </w:pPr>
      <w:r>
        <w:rPr>
          <w:rFonts w:ascii="Courier New" w:hAnsi="Courier New" w:cs="Courier New"/>
          <w:b/>
          <w:sz w:val="20"/>
          <w:szCs w:val="20"/>
        </w:rPr>
        <w:tab/>
      </w:r>
      <w:r w:rsidRPr="00210B20">
        <w:rPr>
          <w:rFonts w:ascii="Courier New" w:hAnsi="Courier New" w:cs="Courier New"/>
          <w:b/>
          <w:sz w:val="20"/>
          <w:szCs w:val="20"/>
        </w:rPr>
        <w:t>&lt;/function&gt;</w:t>
      </w:r>
    </w:p>
    <w:p w14:paraId="0BD5AFCF" w14:textId="75A5D95B" w:rsidR="00210B20" w:rsidRPr="00210B20" w:rsidRDefault="00210B20" w:rsidP="00210B20">
      <w:pPr>
        <w:tabs>
          <w:tab w:val="left" w:pos="720"/>
          <w:tab w:val="left" w:pos="1080"/>
          <w:tab w:val="left" w:pos="1440"/>
          <w:tab w:val="left" w:pos="1800"/>
          <w:tab w:val="left" w:pos="2160"/>
        </w:tabs>
        <w:ind w:left="360"/>
        <w:rPr>
          <w:rFonts w:ascii="Courier New" w:hAnsi="Courier New" w:cs="Courier New"/>
          <w:b/>
          <w:sz w:val="20"/>
          <w:szCs w:val="20"/>
        </w:rPr>
      </w:pPr>
      <w:r>
        <w:rPr>
          <w:rFonts w:ascii="Courier New" w:hAnsi="Courier New" w:cs="Courier New"/>
          <w:b/>
          <w:sz w:val="20"/>
          <w:szCs w:val="20"/>
        </w:rPr>
        <w:tab/>
      </w:r>
      <w:r w:rsidRPr="00210B20">
        <w:rPr>
          <w:rFonts w:ascii="Courier New" w:hAnsi="Courier New" w:cs="Courier New"/>
          <w:b/>
          <w:sz w:val="20"/>
          <w:szCs w:val="20"/>
        </w:rPr>
        <w:t>&lt;function encodinganalog=</w:t>
      </w:r>
      <w:r w:rsidR="00677450">
        <w:rPr>
          <w:rFonts w:ascii="Courier New" w:hAnsi="Courier New" w:cs="Courier New"/>
          <w:b/>
          <w:sz w:val="20"/>
          <w:szCs w:val="20"/>
        </w:rPr>
        <w:t>"</w:t>
      </w:r>
      <w:r w:rsidRPr="00210B20">
        <w:rPr>
          <w:rFonts w:ascii="Courier New" w:hAnsi="Courier New" w:cs="Courier New"/>
          <w:b/>
          <w:sz w:val="20"/>
          <w:szCs w:val="20"/>
        </w:rPr>
        <w:t>657</w:t>
      </w:r>
      <w:r w:rsidR="00677450">
        <w:rPr>
          <w:rFonts w:ascii="Courier New" w:hAnsi="Courier New" w:cs="Courier New"/>
          <w:b/>
          <w:sz w:val="20"/>
          <w:szCs w:val="20"/>
        </w:rPr>
        <w:t>"</w:t>
      </w:r>
      <w:r w:rsidRPr="00210B20">
        <w:rPr>
          <w:rFonts w:ascii="Courier New" w:hAnsi="Courier New" w:cs="Courier New"/>
          <w:b/>
          <w:sz w:val="20"/>
          <w:szCs w:val="20"/>
        </w:rPr>
        <w:t xml:space="preserve"> source=</w:t>
      </w:r>
      <w:r w:rsidR="00677450">
        <w:rPr>
          <w:rFonts w:ascii="Courier New" w:hAnsi="Courier New" w:cs="Courier New"/>
          <w:b/>
          <w:sz w:val="20"/>
          <w:szCs w:val="20"/>
        </w:rPr>
        <w:t>"</w:t>
      </w:r>
      <w:r w:rsidRPr="00210B20">
        <w:rPr>
          <w:rFonts w:ascii="Courier New" w:hAnsi="Courier New" w:cs="Courier New"/>
          <w:b/>
          <w:sz w:val="20"/>
          <w:szCs w:val="20"/>
        </w:rPr>
        <w:t>aat</w:t>
      </w:r>
      <w:r w:rsidR="00677450">
        <w:rPr>
          <w:rFonts w:ascii="Courier New" w:hAnsi="Courier New" w:cs="Courier New"/>
          <w:b/>
          <w:sz w:val="20"/>
          <w:szCs w:val="20"/>
        </w:rPr>
        <w:t>"</w:t>
      </w:r>
      <w:r w:rsidRPr="00210B20">
        <w:rPr>
          <w:rFonts w:ascii="Courier New" w:hAnsi="Courier New" w:cs="Courier New"/>
          <w:b/>
          <w:sz w:val="20"/>
          <w:szCs w:val="20"/>
        </w:rPr>
        <w:t>&gt;</w:t>
      </w:r>
    </w:p>
    <w:p w14:paraId="1FC63F77" w14:textId="61ACD257" w:rsidR="00210B20" w:rsidRPr="00210B20" w:rsidRDefault="00210B20" w:rsidP="00210B20">
      <w:pPr>
        <w:tabs>
          <w:tab w:val="left" w:pos="720"/>
          <w:tab w:val="left" w:pos="1080"/>
          <w:tab w:val="left" w:pos="1440"/>
          <w:tab w:val="left" w:pos="1800"/>
          <w:tab w:val="left" w:pos="2160"/>
        </w:tabs>
        <w:ind w:left="360"/>
        <w:rPr>
          <w:rFonts w:ascii="Courier New" w:hAnsi="Courier New" w:cs="Courier New"/>
          <w:sz w:val="20"/>
          <w:szCs w:val="20"/>
        </w:rPr>
      </w:pPr>
      <w:r w:rsidRPr="00210B20">
        <w:rPr>
          <w:rFonts w:ascii="Courier New" w:hAnsi="Courier New" w:cs="Courier New"/>
          <w:sz w:val="20"/>
          <w:szCs w:val="20"/>
        </w:rPr>
        <w:tab/>
      </w:r>
      <w:r w:rsidRPr="00210B20">
        <w:rPr>
          <w:rFonts w:ascii="Courier New" w:hAnsi="Courier New" w:cs="Courier New"/>
          <w:sz w:val="20"/>
          <w:szCs w:val="20"/>
        </w:rPr>
        <w:tab/>
        <w:t>&lt;part&gt;Convicting&lt;/part&gt;</w:t>
      </w:r>
    </w:p>
    <w:p w14:paraId="0CF99188" w14:textId="3DF456A5" w:rsidR="00210B20" w:rsidRPr="0088288A" w:rsidRDefault="00210B20" w:rsidP="00210B20">
      <w:pPr>
        <w:tabs>
          <w:tab w:val="left" w:pos="720"/>
          <w:tab w:val="left" w:pos="1080"/>
          <w:tab w:val="left" w:pos="1440"/>
          <w:tab w:val="left" w:pos="1800"/>
          <w:tab w:val="left" w:pos="2160"/>
        </w:tabs>
        <w:ind w:left="360"/>
        <w:rPr>
          <w:rFonts w:ascii="Courier New" w:hAnsi="Courier New" w:cs="Courier New"/>
          <w:b/>
          <w:sz w:val="20"/>
          <w:szCs w:val="20"/>
        </w:rPr>
      </w:pPr>
      <w:r>
        <w:rPr>
          <w:rFonts w:ascii="Courier New" w:hAnsi="Courier New" w:cs="Courier New"/>
          <w:b/>
          <w:sz w:val="20"/>
          <w:szCs w:val="20"/>
        </w:rPr>
        <w:tab/>
      </w:r>
      <w:r w:rsidRPr="00210B20">
        <w:rPr>
          <w:rFonts w:ascii="Courier New" w:hAnsi="Courier New" w:cs="Courier New"/>
          <w:b/>
          <w:sz w:val="20"/>
          <w:szCs w:val="20"/>
        </w:rPr>
        <w:t>&lt;/function&gt;</w:t>
      </w:r>
    </w:p>
    <w:p w14:paraId="4100F262" w14:textId="77777777" w:rsidR="0088288A" w:rsidRPr="00FA21B5" w:rsidRDefault="0088288A" w:rsidP="0088288A">
      <w:pPr>
        <w:pStyle w:val="Normal1"/>
        <w:tabs>
          <w:tab w:val="left" w:pos="720"/>
          <w:tab w:val="left" w:pos="1080"/>
          <w:tab w:val="left" w:pos="1440"/>
          <w:tab w:val="left" w:pos="1800"/>
          <w:tab w:val="left" w:pos="2160"/>
        </w:tabs>
        <w:ind w:left="360"/>
      </w:pPr>
      <w:r w:rsidRPr="00FA21B5">
        <w:rPr>
          <w:rFonts w:ascii="Courier New" w:hAnsi="Courier New" w:cs="Courier New"/>
          <w:sz w:val="20"/>
          <w:szCs w:val="20"/>
        </w:rPr>
        <w:t>&lt;/controlaccess&gt;</w:t>
      </w:r>
    </w:p>
    <w:p w14:paraId="5FFFF300" w14:textId="77777777" w:rsidR="00E25F4D" w:rsidRDefault="00E25F4D" w:rsidP="00E25F4D">
      <w:pPr>
        <w:tabs>
          <w:tab w:val="left" w:pos="720"/>
          <w:tab w:val="left" w:pos="1080"/>
          <w:tab w:val="left" w:pos="1440"/>
          <w:tab w:val="left" w:pos="1800"/>
          <w:tab w:val="left" w:pos="2160"/>
        </w:tabs>
        <w:ind w:left="360"/>
        <w:rPr>
          <w:b/>
          <w:sz w:val="24"/>
        </w:rPr>
      </w:pPr>
    </w:p>
    <w:p w14:paraId="50BDD79E" w14:textId="77777777" w:rsidR="004E4310" w:rsidRDefault="004E4310" w:rsidP="004E4310">
      <w:pPr>
        <w:rPr>
          <w:rFonts w:ascii="Arial" w:eastAsia="Arial" w:hAnsi="Arial" w:cs="Arial"/>
          <w:b/>
          <w:color w:val="000000"/>
          <w:sz w:val="24"/>
        </w:rPr>
      </w:pPr>
      <w:r>
        <w:rPr>
          <w:b/>
          <w:sz w:val="24"/>
        </w:rPr>
        <w:br w:type="page"/>
      </w:r>
    </w:p>
    <w:p w14:paraId="1E05AB9B" w14:textId="77777777" w:rsidR="004E4310" w:rsidRPr="0084485F" w:rsidRDefault="004E4310" w:rsidP="004E4310">
      <w:pPr>
        <w:pStyle w:val="Normal1"/>
        <w:contextualSpacing w:val="0"/>
      </w:pPr>
      <w:r w:rsidRPr="0084485F">
        <w:rPr>
          <w:b/>
          <w:sz w:val="24"/>
        </w:rPr>
        <w:lastRenderedPageBreak/>
        <w:t xml:space="preserve">&lt;genreform&gt; </w:t>
      </w:r>
      <w:r w:rsidR="004D6987">
        <w:rPr>
          <w:b/>
          <w:sz w:val="24"/>
        </w:rPr>
        <w:t xml:space="preserve"> </w:t>
      </w:r>
      <w:r w:rsidRPr="0084485F">
        <w:rPr>
          <w:b/>
          <w:sz w:val="24"/>
        </w:rPr>
        <w:t>Genre/Physical Characteristic</w:t>
      </w:r>
    </w:p>
    <w:p w14:paraId="5A951FAA" w14:textId="77777777" w:rsidR="004E4310" w:rsidRDefault="004E4310" w:rsidP="004E4310">
      <w:pPr>
        <w:pStyle w:val="Normal1"/>
        <w:rPr>
          <w:b/>
          <w:sz w:val="24"/>
        </w:rPr>
      </w:pPr>
    </w:p>
    <w:p w14:paraId="25ECAC1A" w14:textId="77777777" w:rsidR="004E4310" w:rsidRPr="0084485F" w:rsidRDefault="004E4310" w:rsidP="004E4310">
      <w:pPr>
        <w:pStyle w:val="Normal1"/>
        <w:rPr>
          <w:b/>
          <w:sz w:val="24"/>
        </w:rPr>
      </w:pPr>
    </w:p>
    <w:p w14:paraId="03933824" w14:textId="02FEA584" w:rsidR="004E4310" w:rsidRDefault="004E4310" w:rsidP="004E4310">
      <w:pPr>
        <w:pStyle w:val="Normal1"/>
        <w:contextualSpacing w:val="0"/>
        <w:rPr>
          <w:b/>
          <w:sz w:val="24"/>
        </w:rPr>
      </w:pPr>
      <w:r w:rsidRPr="0084485F">
        <w:rPr>
          <w:b/>
          <w:sz w:val="24"/>
        </w:rPr>
        <w:t>Summary:</w:t>
      </w:r>
    </w:p>
    <w:p w14:paraId="41DD76A0" w14:textId="791A415B" w:rsidR="004E4310" w:rsidRPr="0084485F" w:rsidRDefault="00192C4C" w:rsidP="004E4310">
      <w:pPr>
        <w:pStyle w:val="Normal1"/>
        <w:ind w:left="360"/>
        <w:contextualSpacing w:val="0"/>
        <w:rPr>
          <w:sz w:val="24"/>
        </w:rPr>
      </w:pPr>
      <w:r>
        <w:rPr>
          <w:sz w:val="24"/>
        </w:rPr>
        <w:t xml:space="preserve">An </w:t>
      </w:r>
      <w:r w:rsidR="004E4310" w:rsidRPr="0084485F">
        <w:rPr>
          <w:sz w:val="24"/>
        </w:rPr>
        <w:t>element for encoding a genre or form</w:t>
      </w:r>
      <w:r w:rsidR="00E25F4D">
        <w:rPr>
          <w:sz w:val="24"/>
        </w:rPr>
        <w:t xml:space="preserve"> of material</w:t>
      </w:r>
      <w:r w:rsidR="004E4310" w:rsidRPr="0084485F">
        <w:rPr>
          <w:sz w:val="24"/>
        </w:rPr>
        <w:t>.</w:t>
      </w:r>
    </w:p>
    <w:p w14:paraId="681C9EC8" w14:textId="77777777" w:rsidR="004E4310" w:rsidRPr="0084485F" w:rsidRDefault="004E4310" w:rsidP="004E4310">
      <w:pPr>
        <w:pStyle w:val="Normal1"/>
        <w:rPr>
          <w:b/>
          <w:sz w:val="24"/>
        </w:rPr>
      </w:pPr>
    </w:p>
    <w:p w14:paraId="2D044383" w14:textId="77777777" w:rsidR="004E4310" w:rsidRPr="0084485F" w:rsidRDefault="004E4310" w:rsidP="004E4310">
      <w:pPr>
        <w:pStyle w:val="Normal1"/>
      </w:pPr>
      <w:r w:rsidRPr="0084485F">
        <w:rPr>
          <w:b/>
          <w:sz w:val="24"/>
        </w:rPr>
        <w:t>May Contain:</w:t>
      </w:r>
    </w:p>
    <w:p w14:paraId="179EBECD" w14:textId="77777777" w:rsidR="004E4310" w:rsidRPr="004E4310" w:rsidRDefault="004E4310" w:rsidP="004E4310">
      <w:pPr>
        <w:pStyle w:val="Normal1"/>
        <w:ind w:left="360"/>
        <w:rPr>
          <w:sz w:val="24"/>
          <w:szCs w:val="24"/>
        </w:rPr>
      </w:pPr>
      <w:r w:rsidRPr="004E4310">
        <w:rPr>
          <w:sz w:val="24"/>
          <w:szCs w:val="24"/>
        </w:rPr>
        <w:t>part</w:t>
      </w:r>
    </w:p>
    <w:p w14:paraId="400A7984" w14:textId="77777777" w:rsidR="004E4310" w:rsidRPr="0084485F" w:rsidRDefault="004E4310" w:rsidP="004E4310">
      <w:pPr>
        <w:pStyle w:val="Normal1"/>
        <w:rPr>
          <w:b/>
          <w:sz w:val="24"/>
        </w:rPr>
      </w:pPr>
    </w:p>
    <w:p w14:paraId="6CE49BE3" w14:textId="77777777" w:rsidR="004E4310" w:rsidRPr="0084485F" w:rsidRDefault="004E4310" w:rsidP="004E4310">
      <w:pPr>
        <w:pStyle w:val="Normal1"/>
      </w:pPr>
      <w:r w:rsidRPr="0084485F">
        <w:rPr>
          <w:b/>
          <w:sz w:val="24"/>
        </w:rPr>
        <w:t>May Occur Within:</w:t>
      </w:r>
    </w:p>
    <w:p w14:paraId="193D32A0" w14:textId="77777777" w:rsidR="004E4310" w:rsidRPr="004E4310" w:rsidRDefault="004E4310" w:rsidP="004E4310">
      <w:pPr>
        <w:pStyle w:val="Normal1"/>
        <w:ind w:left="360"/>
        <w:rPr>
          <w:sz w:val="24"/>
          <w:szCs w:val="24"/>
        </w:rPr>
      </w:pPr>
      <w:r w:rsidRPr="004E4310">
        <w:rPr>
          <w:sz w:val="24"/>
          <w:szCs w:val="24"/>
        </w:rPr>
        <w:t>abstract, archref, bibref, controlaccess, entry, event, indexentry, item, namegrp, p, physfacet, ref, unittitle</w:t>
      </w:r>
    </w:p>
    <w:p w14:paraId="5BCBF1F9" w14:textId="77777777" w:rsidR="004E4310" w:rsidRPr="0084485F" w:rsidRDefault="004E4310" w:rsidP="004E4310">
      <w:pPr>
        <w:pStyle w:val="Normal1"/>
        <w:rPr>
          <w:b/>
          <w:sz w:val="24"/>
        </w:rPr>
      </w:pPr>
    </w:p>
    <w:p w14:paraId="3A0ED318" w14:textId="77777777" w:rsidR="004E4310" w:rsidRPr="0084485F" w:rsidRDefault="004E4310" w:rsidP="004E4310">
      <w:pPr>
        <w:pStyle w:val="Normal1"/>
      </w:pPr>
      <w:r w:rsidRPr="0084485F">
        <w:rPr>
          <w:b/>
          <w:sz w:val="24"/>
        </w:rPr>
        <w:t>Attributes:</w:t>
      </w:r>
    </w:p>
    <w:p w14:paraId="65C5204D" w14:textId="77777777" w:rsidR="004E4310" w:rsidRPr="0084485F" w:rsidRDefault="004E4310" w:rsidP="004E4310">
      <w:pPr>
        <w:pStyle w:val="Normal1"/>
        <w:tabs>
          <w:tab w:val="left" w:pos="3600"/>
        </w:tabs>
        <w:ind w:left="360"/>
      </w:pPr>
      <w:r>
        <w:rPr>
          <w:sz w:val="24"/>
        </w:rPr>
        <w:t>altrender</w:t>
      </w:r>
      <w:r>
        <w:rPr>
          <w:sz w:val="24"/>
        </w:rPr>
        <w:tab/>
      </w:r>
      <w:r w:rsidRPr="0084485F">
        <w:rPr>
          <w:sz w:val="24"/>
        </w:rPr>
        <w:t>Optional</w:t>
      </w:r>
    </w:p>
    <w:p w14:paraId="567508FB" w14:textId="39B65DE6" w:rsidR="004E4310" w:rsidRPr="0084485F" w:rsidRDefault="004E4310" w:rsidP="004E4310">
      <w:pPr>
        <w:pStyle w:val="Normal1"/>
        <w:tabs>
          <w:tab w:val="left" w:pos="3600"/>
        </w:tabs>
        <w:ind w:left="360"/>
      </w:pPr>
      <w:r>
        <w:rPr>
          <w:sz w:val="24"/>
        </w:rPr>
        <w:t>audience</w:t>
      </w:r>
      <w:r>
        <w:rPr>
          <w:sz w:val="24"/>
        </w:rPr>
        <w:tab/>
      </w:r>
      <w:r w:rsidRPr="0084485F">
        <w:rPr>
          <w:sz w:val="24"/>
        </w:rPr>
        <w:t xml:space="preserve">Optional (values limited to: </w:t>
      </w:r>
      <w:r w:rsidR="00E25F4D">
        <w:rPr>
          <w:sz w:val="24"/>
        </w:rPr>
        <w:t xml:space="preserve"> </w:t>
      </w:r>
      <w:r w:rsidRPr="0084485F">
        <w:rPr>
          <w:sz w:val="24"/>
        </w:rPr>
        <w:t>external, internal)</w:t>
      </w:r>
    </w:p>
    <w:p w14:paraId="62E66B4F" w14:textId="77777777" w:rsidR="004E4310" w:rsidRPr="0084485F" w:rsidRDefault="004E4310" w:rsidP="004E4310">
      <w:pPr>
        <w:pStyle w:val="Normal1"/>
        <w:tabs>
          <w:tab w:val="left" w:pos="3600"/>
        </w:tabs>
        <w:ind w:left="360"/>
        <w:rPr>
          <w:sz w:val="24"/>
        </w:rPr>
      </w:pPr>
      <w:r w:rsidRPr="0084485F">
        <w:rPr>
          <w:sz w:val="24"/>
        </w:rPr>
        <w:t>encodinganalog</w:t>
      </w:r>
      <w:r w:rsidRPr="0084485F">
        <w:rPr>
          <w:sz w:val="24"/>
        </w:rPr>
        <w:tab/>
        <w:t>Optional</w:t>
      </w:r>
    </w:p>
    <w:p w14:paraId="3CAFA5A5" w14:textId="77777777" w:rsidR="004E4310" w:rsidRPr="0084485F" w:rsidRDefault="004E4310" w:rsidP="004E4310">
      <w:pPr>
        <w:pStyle w:val="Normal1"/>
        <w:tabs>
          <w:tab w:val="left" w:pos="3600"/>
        </w:tabs>
        <w:ind w:left="360"/>
      </w:pPr>
      <w:r>
        <w:rPr>
          <w:sz w:val="24"/>
        </w:rPr>
        <w:t>id</w:t>
      </w:r>
      <w:r>
        <w:rPr>
          <w:sz w:val="24"/>
        </w:rPr>
        <w:tab/>
      </w:r>
      <w:r w:rsidRPr="0084485F">
        <w:rPr>
          <w:sz w:val="24"/>
        </w:rPr>
        <w:t>Optional</w:t>
      </w:r>
    </w:p>
    <w:p w14:paraId="39726CA7" w14:textId="77777777" w:rsidR="004E4310" w:rsidRPr="0084485F" w:rsidRDefault="004E4310" w:rsidP="004E4310">
      <w:pPr>
        <w:pStyle w:val="Normal1"/>
        <w:tabs>
          <w:tab w:val="left" w:pos="3600"/>
        </w:tabs>
        <w:ind w:left="360"/>
      </w:pPr>
      <w:r>
        <w:rPr>
          <w:sz w:val="24"/>
        </w:rPr>
        <w:t>identifier</w:t>
      </w:r>
      <w:r>
        <w:rPr>
          <w:sz w:val="24"/>
        </w:rPr>
        <w:tab/>
      </w:r>
      <w:r w:rsidRPr="0084485F">
        <w:rPr>
          <w:sz w:val="24"/>
        </w:rPr>
        <w:t>Optional</w:t>
      </w:r>
    </w:p>
    <w:p w14:paraId="75BF27F8" w14:textId="77777777" w:rsidR="004E4310" w:rsidRPr="0084485F" w:rsidRDefault="004E4310" w:rsidP="004E4310">
      <w:pPr>
        <w:pStyle w:val="Normal1"/>
        <w:tabs>
          <w:tab w:val="left" w:pos="3600"/>
        </w:tabs>
        <w:ind w:left="360"/>
        <w:rPr>
          <w:sz w:val="24"/>
        </w:rPr>
      </w:pPr>
      <w:r>
        <w:rPr>
          <w:sz w:val="24"/>
        </w:rPr>
        <w:t>lang</w:t>
      </w:r>
      <w:r>
        <w:rPr>
          <w:sz w:val="24"/>
        </w:rPr>
        <w:tab/>
      </w:r>
      <w:r w:rsidRPr="0084485F">
        <w:rPr>
          <w:sz w:val="24"/>
        </w:rPr>
        <w:t>Optional</w:t>
      </w:r>
    </w:p>
    <w:p w14:paraId="416D451D" w14:textId="77777777" w:rsidR="004E4310" w:rsidRPr="0084485F" w:rsidRDefault="004E4310" w:rsidP="004E4310">
      <w:pPr>
        <w:pStyle w:val="Normal1"/>
        <w:tabs>
          <w:tab w:val="left" w:pos="3600"/>
        </w:tabs>
        <w:ind w:left="360"/>
      </w:pPr>
      <w:r>
        <w:rPr>
          <w:sz w:val="24"/>
        </w:rPr>
        <w:t>localtype</w:t>
      </w:r>
      <w:r>
        <w:rPr>
          <w:sz w:val="24"/>
        </w:rPr>
        <w:tab/>
      </w:r>
      <w:r w:rsidRPr="0084485F">
        <w:rPr>
          <w:sz w:val="24"/>
        </w:rPr>
        <w:t>Optional</w:t>
      </w:r>
    </w:p>
    <w:p w14:paraId="1801324B" w14:textId="77777777" w:rsidR="004E4310" w:rsidRPr="0084485F" w:rsidRDefault="004E4310" w:rsidP="004E4310">
      <w:pPr>
        <w:pStyle w:val="Normal1"/>
        <w:tabs>
          <w:tab w:val="left" w:pos="3600"/>
        </w:tabs>
        <w:ind w:left="360"/>
      </w:pPr>
      <w:r>
        <w:rPr>
          <w:sz w:val="24"/>
        </w:rPr>
        <w:t>normal</w:t>
      </w:r>
      <w:r>
        <w:rPr>
          <w:sz w:val="24"/>
        </w:rPr>
        <w:tab/>
      </w:r>
      <w:r w:rsidRPr="0084485F">
        <w:rPr>
          <w:sz w:val="24"/>
        </w:rPr>
        <w:t>Optional</w:t>
      </w:r>
    </w:p>
    <w:p w14:paraId="00F3290A" w14:textId="77777777" w:rsidR="004E4310" w:rsidRPr="0084485F" w:rsidRDefault="004E4310" w:rsidP="004E4310">
      <w:pPr>
        <w:pStyle w:val="Normal1"/>
        <w:tabs>
          <w:tab w:val="left" w:pos="3600"/>
        </w:tabs>
        <w:ind w:left="360"/>
      </w:pPr>
      <w:r>
        <w:rPr>
          <w:sz w:val="24"/>
        </w:rPr>
        <w:t>relator</w:t>
      </w:r>
      <w:r>
        <w:rPr>
          <w:sz w:val="24"/>
        </w:rPr>
        <w:tab/>
      </w:r>
      <w:r w:rsidRPr="0084485F">
        <w:rPr>
          <w:sz w:val="24"/>
        </w:rPr>
        <w:t>Optional</w:t>
      </w:r>
    </w:p>
    <w:p w14:paraId="0B7A042E" w14:textId="77777777" w:rsidR="004E4310" w:rsidRPr="0084485F" w:rsidRDefault="004E4310" w:rsidP="004E4310">
      <w:pPr>
        <w:pStyle w:val="Normal1"/>
        <w:tabs>
          <w:tab w:val="left" w:pos="3600"/>
        </w:tabs>
        <w:ind w:left="360"/>
      </w:pPr>
      <w:r>
        <w:rPr>
          <w:sz w:val="24"/>
        </w:rPr>
        <w:t>rules</w:t>
      </w:r>
      <w:r>
        <w:rPr>
          <w:sz w:val="24"/>
        </w:rPr>
        <w:tab/>
      </w:r>
      <w:r w:rsidRPr="0084485F">
        <w:rPr>
          <w:sz w:val="24"/>
        </w:rPr>
        <w:t>Optional</w:t>
      </w:r>
    </w:p>
    <w:p w14:paraId="62FF1E3E" w14:textId="77777777" w:rsidR="004E4310" w:rsidRPr="0084485F" w:rsidRDefault="004E4310" w:rsidP="004E4310">
      <w:pPr>
        <w:pStyle w:val="Normal1"/>
        <w:tabs>
          <w:tab w:val="left" w:pos="3600"/>
        </w:tabs>
        <w:ind w:left="360"/>
      </w:pPr>
      <w:r>
        <w:rPr>
          <w:sz w:val="24"/>
        </w:rPr>
        <w:t>script</w:t>
      </w:r>
      <w:r>
        <w:rPr>
          <w:sz w:val="24"/>
        </w:rPr>
        <w:tab/>
      </w:r>
      <w:r w:rsidRPr="0084485F">
        <w:rPr>
          <w:sz w:val="24"/>
        </w:rPr>
        <w:t>Optional</w:t>
      </w:r>
    </w:p>
    <w:p w14:paraId="70382B71" w14:textId="77777777" w:rsidR="004E4310" w:rsidRPr="0084485F" w:rsidRDefault="004E4310" w:rsidP="004E4310">
      <w:pPr>
        <w:pStyle w:val="Normal1"/>
        <w:tabs>
          <w:tab w:val="left" w:pos="3600"/>
        </w:tabs>
        <w:ind w:left="360"/>
      </w:pPr>
      <w:r>
        <w:rPr>
          <w:sz w:val="24"/>
        </w:rPr>
        <w:t>source</w:t>
      </w:r>
      <w:r>
        <w:rPr>
          <w:sz w:val="24"/>
        </w:rPr>
        <w:tab/>
      </w:r>
      <w:r w:rsidRPr="0084485F">
        <w:rPr>
          <w:sz w:val="24"/>
        </w:rPr>
        <w:t>Optional</w:t>
      </w:r>
    </w:p>
    <w:p w14:paraId="35E77A66" w14:textId="77777777" w:rsidR="004E4310" w:rsidRDefault="004E4310" w:rsidP="004E4310">
      <w:pPr>
        <w:pStyle w:val="Normal1"/>
      </w:pPr>
    </w:p>
    <w:p w14:paraId="0C4F67B6" w14:textId="77777777" w:rsidR="004E4310" w:rsidRPr="0084485F" w:rsidRDefault="004E4310" w:rsidP="004E4310">
      <w:pPr>
        <w:pStyle w:val="Normal1"/>
      </w:pPr>
    </w:p>
    <w:p w14:paraId="5D4A5DA0" w14:textId="77777777" w:rsidR="004E4310" w:rsidRPr="0084485F" w:rsidRDefault="004E4310" w:rsidP="004E4310">
      <w:pPr>
        <w:pStyle w:val="Normal1"/>
      </w:pPr>
      <w:r w:rsidRPr="0084485F">
        <w:rPr>
          <w:b/>
          <w:sz w:val="24"/>
        </w:rPr>
        <w:t>Description and Usage:</w:t>
      </w:r>
    </w:p>
    <w:p w14:paraId="08F698EC" w14:textId="7084CA3D" w:rsidR="004E4310" w:rsidRPr="0084485F" w:rsidRDefault="00783C45" w:rsidP="004E4310">
      <w:pPr>
        <w:pStyle w:val="Normal1"/>
        <w:ind w:left="360"/>
        <w:contextualSpacing w:val="0"/>
      </w:pPr>
      <w:r>
        <w:rPr>
          <w:sz w:val="24"/>
        </w:rPr>
        <w:t>&lt;genreform&gt; i</w:t>
      </w:r>
      <w:r w:rsidR="004E4310" w:rsidRPr="0084485F">
        <w:rPr>
          <w:sz w:val="24"/>
        </w:rPr>
        <w:t>dentifies the types of material being described by naming the style or technique of the</w:t>
      </w:r>
      <w:r w:rsidR="00192C4C">
        <w:rPr>
          <w:sz w:val="24"/>
        </w:rPr>
        <w:t>ir intellectual content (genre),</w:t>
      </w:r>
      <w:r w:rsidR="004E4310" w:rsidRPr="0084485F">
        <w:rPr>
          <w:sz w:val="24"/>
        </w:rPr>
        <w:t xml:space="preserve"> order of inform</w:t>
      </w:r>
      <w:r w:rsidR="00192C4C">
        <w:rPr>
          <w:sz w:val="24"/>
        </w:rPr>
        <w:t>ation or object function (form),</w:t>
      </w:r>
      <w:r w:rsidR="004E4310" w:rsidRPr="0084485F">
        <w:rPr>
          <w:sz w:val="24"/>
        </w:rPr>
        <w:t xml:space="preserve"> and physical characteristics.</w:t>
      </w:r>
      <w:r w:rsidR="00081951">
        <w:rPr>
          <w:sz w:val="24"/>
        </w:rPr>
        <w:t xml:space="preserve"> </w:t>
      </w:r>
      <w:r w:rsidR="004E4310" w:rsidRPr="0084485F">
        <w:rPr>
          <w:sz w:val="24"/>
        </w:rPr>
        <w:t>Examples include: account books, architectural drawings, portraits, short stories, sound recordings, and videotapes.</w:t>
      </w:r>
    </w:p>
    <w:p w14:paraId="5C5F953B" w14:textId="77777777" w:rsidR="004E4310" w:rsidRPr="0084485F" w:rsidRDefault="004E4310" w:rsidP="004E4310">
      <w:pPr>
        <w:pStyle w:val="Normal1"/>
        <w:ind w:left="360"/>
        <w:contextualSpacing w:val="0"/>
      </w:pPr>
    </w:p>
    <w:p w14:paraId="2F196404" w14:textId="77777777" w:rsidR="00A862AF" w:rsidRDefault="004E4310" w:rsidP="004E4310">
      <w:pPr>
        <w:pStyle w:val="Normal1"/>
        <w:ind w:left="360"/>
        <w:contextualSpacing w:val="0"/>
        <w:rPr>
          <w:sz w:val="24"/>
        </w:rPr>
      </w:pPr>
      <w:r w:rsidRPr="0084485F">
        <w:rPr>
          <w:sz w:val="24"/>
        </w:rPr>
        <w:t xml:space="preserve">&lt;genreform&gt; </w:t>
      </w:r>
      <w:r>
        <w:rPr>
          <w:sz w:val="24"/>
        </w:rPr>
        <w:t>must contain</w:t>
      </w:r>
      <w:r w:rsidRPr="00E66F58">
        <w:rPr>
          <w:sz w:val="24"/>
        </w:rPr>
        <w:t xml:space="preserve"> one or more &lt;part&gt; elements</w:t>
      </w:r>
      <w:r>
        <w:rPr>
          <w:sz w:val="24"/>
        </w:rPr>
        <w:t>.</w:t>
      </w:r>
      <w:r w:rsidR="00081951">
        <w:rPr>
          <w:sz w:val="24"/>
        </w:rPr>
        <w:t xml:space="preserve"> </w:t>
      </w:r>
      <w:r>
        <w:rPr>
          <w:sz w:val="24"/>
        </w:rPr>
        <w:t xml:space="preserve">A single &lt;part&gt; may be used for the entire string, or if more granularity is desired, multiple &lt;part&gt; </w:t>
      </w:r>
    </w:p>
    <w:p w14:paraId="40975F09" w14:textId="77777777" w:rsidR="00A862AF" w:rsidRDefault="00A862AF">
      <w:pPr>
        <w:rPr>
          <w:rFonts w:ascii="Arial" w:eastAsia="Arial" w:hAnsi="Arial" w:cs="Arial"/>
          <w:color w:val="000000"/>
          <w:sz w:val="24"/>
        </w:rPr>
      </w:pPr>
      <w:r>
        <w:rPr>
          <w:sz w:val="24"/>
        </w:rPr>
        <w:br w:type="page"/>
      </w:r>
    </w:p>
    <w:p w14:paraId="1DC6CFB7" w14:textId="7C1EB1C9" w:rsidR="004E4310" w:rsidRPr="0084485F" w:rsidRDefault="004E4310" w:rsidP="004E4310">
      <w:pPr>
        <w:pStyle w:val="Normal1"/>
        <w:ind w:left="360"/>
        <w:contextualSpacing w:val="0"/>
      </w:pPr>
      <w:r>
        <w:rPr>
          <w:sz w:val="24"/>
        </w:rPr>
        <w:lastRenderedPageBreak/>
        <w:t>elements may be used to capture each component of the</w:t>
      </w:r>
      <w:r w:rsidRPr="0084485F">
        <w:rPr>
          <w:sz w:val="24"/>
        </w:rPr>
        <w:t xml:space="preserve"> genre/form term, e.g.,</w:t>
      </w:r>
    </w:p>
    <w:p w14:paraId="6F1B598C" w14:textId="516FAB13" w:rsidR="004E4310" w:rsidRPr="0084485F" w:rsidRDefault="004E4310" w:rsidP="004E4310">
      <w:pPr>
        <w:pStyle w:val="Normal1"/>
        <w:ind w:left="360"/>
        <w:contextualSpacing w:val="0"/>
      </w:pPr>
    </w:p>
    <w:p w14:paraId="0747474D" w14:textId="77777777" w:rsidR="004E4310" w:rsidRPr="0084485F" w:rsidRDefault="00783C45" w:rsidP="009A6C89">
      <w:pPr>
        <w:pStyle w:val="Normal1"/>
        <w:ind w:left="720"/>
        <w:contextualSpacing w:val="0"/>
      </w:pPr>
      <w:r>
        <w:rPr>
          <w:sz w:val="24"/>
        </w:rPr>
        <w:t xml:space="preserve">Part 1:  </w:t>
      </w:r>
      <w:r w:rsidR="004E4310" w:rsidRPr="0084485F">
        <w:rPr>
          <w:sz w:val="24"/>
        </w:rPr>
        <w:t>Photographs</w:t>
      </w:r>
    </w:p>
    <w:p w14:paraId="5486F6C4" w14:textId="77777777" w:rsidR="004E4310" w:rsidRPr="0084485F" w:rsidRDefault="00783C45" w:rsidP="009A6C89">
      <w:pPr>
        <w:pStyle w:val="Normal1"/>
        <w:ind w:left="720"/>
        <w:contextualSpacing w:val="0"/>
      </w:pPr>
      <w:r>
        <w:rPr>
          <w:sz w:val="24"/>
        </w:rPr>
        <w:t xml:space="preserve">Part 2:  </w:t>
      </w:r>
      <w:r w:rsidR="004E4310" w:rsidRPr="0084485F">
        <w:rPr>
          <w:sz w:val="24"/>
        </w:rPr>
        <w:t>1910-1919</w:t>
      </w:r>
    </w:p>
    <w:p w14:paraId="58B593F8" w14:textId="4402CF1E" w:rsidR="004E4310" w:rsidRPr="0084485F" w:rsidRDefault="004E4310" w:rsidP="004E4310">
      <w:pPr>
        <w:pStyle w:val="Normal1"/>
        <w:contextualSpacing w:val="0"/>
      </w:pPr>
    </w:p>
    <w:p w14:paraId="48FA77F8" w14:textId="682F3CAE" w:rsidR="004E4310" w:rsidRPr="0084485F" w:rsidRDefault="004E4310" w:rsidP="004E4310">
      <w:pPr>
        <w:pStyle w:val="Normal1"/>
        <w:spacing w:after="240"/>
        <w:ind w:left="360"/>
        <w:contextualSpacing w:val="0"/>
      </w:pPr>
      <w:r w:rsidRPr="0084485F">
        <w:rPr>
          <w:sz w:val="24"/>
        </w:rPr>
        <w:t>Use &lt;</w:t>
      </w:r>
      <w:r>
        <w:rPr>
          <w:sz w:val="24"/>
        </w:rPr>
        <w:t>genreform</w:t>
      </w:r>
      <w:r w:rsidRPr="0084485F">
        <w:rPr>
          <w:sz w:val="24"/>
        </w:rPr>
        <w:t xml:space="preserve">&gt; within &lt;controlaccess&gt; for encoding </w:t>
      </w:r>
      <w:r>
        <w:rPr>
          <w:sz w:val="24"/>
        </w:rPr>
        <w:t>genre terms</w:t>
      </w:r>
      <w:r w:rsidRPr="0084485F">
        <w:rPr>
          <w:sz w:val="24"/>
        </w:rPr>
        <w:t xml:space="preserve"> as defined by controlled vocabularies or according to appropriate rules</w:t>
      </w:r>
      <w:r w:rsidRPr="00630647">
        <w:rPr>
          <w:sz w:val="24"/>
        </w:rPr>
        <w:t>.</w:t>
      </w:r>
      <w:r w:rsidR="00081951">
        <w:rPr>
          <w:sz w:val="24"/>
        </w:rPr>
        <w:t xml:space="preserve"> </w:t>
      </w:r>
      <w:r w:rsidRPr="00630647">
        <w:rPr>
          <w:sz w:val="24"/>
        </w:rPr>
        <w:t>You may also use &lt;genreform&gt; for encoding genre terms as they appear within text.</w:t>
      </w:r>
    </w:p>
    <w:p w14:paraId="6CEF9D3D" w14:textId="77777777" w:rsidR="004E4310" w:rsidRPr="0084485F" w:rsidRDefault="00192C4C" w:rsidP="004E4310">
      <w:pPr>
        <w:pStyle w:val="Normal1"/>
        <w:ind w:left="360"/>
        <w:contextualSpacing w:val="0"/>
      </w:pPr>
      <w:r>
        <w:rPr>
          <w:sz w:val="24"/>
        </w:rPr>
        <w:t>Attribute usage:</w:t>
      </w:r>
    </w:p>
    <w:p w14:paraId="6A91EE80" w14:textId="4D2B640C" w:rsidR="004E4310" w:rsidRPr="0084485F" w:rsidRDefault="00CA5F63" w:rsidP="0028166D">
      <w:pPr>
        <w:pStyle w:val="Normal1"/>
        <w:numPr>
          <w:ilvl w:val="0"/>
          <w:numId w:val="34"/>
        </w:numPr>
        <w:tabs>
          <w:tab w:val="num" w:pos="2880"/>
        </w:tabs>
        <w:rPr>
          <w:sz w:val="24"/>
        </w:rPr>
      </w:pPr>
      <w:r w:rsidRPr="00293D20">
        <w:rPr>
          <w:sz w:val="24"/>
          <w:szCs w:val="24"/>
        </w:rPr>
        <w:t xml:space="preserve">Use </w:t>
      </w:r>
      <w:r w:rsidR="004E4310" w:rsidRPr="0084485F">
        <w:rPr>
          <w:sz w:val="24"/>
        </w:rPr>
        <w:t>@encodinganalog to indicate corresponding data elements in another data format, such as MARC.</w:t>
      </w:r>
    </w:p>
    <w:p w14:paraId="7B778D8C" w14:textId="30BD199C" w:rsidR="004E4310" w:rsidRPr="00293D20" w:rsidRDefault="00110772" w:rsidP="0028166D">
      <w:pPr>
        <w:pStyle w:val="Normal1"/>
        <w:numPr>
          <w:ilvl w:val="0"/>
          <w:numId w:val="34"/>
        </w:numPr>
        <w:tabs>
          <w:tab w:val="num" w:pos="2520"/>
        </w:tabs>
        <w:rPr>
          <w:sz w:val="24"/>
          <w:szCs w:val="24"/>
        </w:rPr>
      </w:pPr>
      <w:r w:rsidRPr="00293D20">
        <w:rPr>
          <w:sz w:val="24"/>
          <w:szCs w:val="24"/>
        </w:rPr>
        <w:t>Use @identifier to provide a number, code, or string (e.g</w:t>
      </w:r>
      <w:r w:rsidR="00C71AA6">
        <w:rPr>
          <w:sz w:val="24"/>
          <w:szCs w:val="24"/>
        </w:rPr>
        <w:t>.,</w:t>
      </w:r>
      <w:r w:rsidRPr="00293D20">
        <w:rPr>
          <w:sz w:val="24"/>
          <w:szCs w:val="24"/>
        </w:rPr>
        <w:t xml:space="preserve"> URI) that uniquely identifies the genre or physical characteristic in a controlled vocabulary, taxonomy, ontology, or other knowledge organization system.</w:t>
      </w:r>
      <w:r w:rsidR="00081951">
        <w:rPr>
          <w:sz w:val="24"/>
          <w:szCs w:val="24"/>
        </w:rPr>
        <w:t xml:space="preserve"> </w:t>
      </w:r>
      <w:r w:rsidR="00D34451">
        <w:rPr>
          <w:sz w:val="24"/>
        </w:rPr>
        <w:t>Do not confuse with @id, which provides a unique id for the element within the XML instance.</w:t>
      </w:r>
    </w:p>
    <w:p w14:paraId="347E2706" w14:textId="5A0CAFE2" w:rsidR="004E4310" w:rsidRPr="0084485F" w:rsidRDefault="00CA5F63" w:rsidP="0028166D">
      <w:pPr>
        <w:pStyle w:val="Normal1"/>
        <w:numPr>
          <w:ilvl w:val="0"/>
          <w:numId w:val="34"/>
        </w:numPr>
        <w:tabs>
          <w:tab w:val="num" w:pos="2520"/>
        </w:tabs>
        <w:rPr>
          <w:sz w:val="24"/>
        </w:rPr>
      </w:pPr>
      <w:r w:rsidRPr="00293D20">
        <w:rPr>
          <w:sz w:val="24"/>
          <w:szCs w:val="24"/>
        </w:rPr>
        <w:t xml:space="preserve">Use </w:t>
      </w:r>
      <w:r w:rsidR="004E4310" w:rsidRPr="0084485F">
        <w:rPr>
          <w:sz w:val="24"/>
        </w:rPr>
        <w:t xml:space="preserve">@localtype, if local </w:t>
      </w:r>
      <w:r w:rsidR="001E150B">
        <w:rPr>
          <w:sz w:val="24"/>
        </w:rPr>
        <w:t>practice</w:t>
      </w:r>
      <w:r w:rsidR="004E4310" w:rsidRPr="0084485F">
        <w:rPr>
          <w:sz w:val="24"/>
        </w:rPr>
        <w:t xml:space="preserve"> requires specification of the type of genre</w:t>
      </w:r>
      <w:r w:rsidR="004E4310">
        <w:rPr>
          <w:sz w:val="24"/>
        </w:rPr>
        <w:t xml:space="preserve"> term</w:t>
      </w:r>
      <w:r w:rsidR="004E4310" w:rsidRPr="0084485F">
        <w:rPr>
          <w:sz w:val="24"/>
        </w:rPr>
        <w:t>.</w:t>
      </w:r>
    </w:p>
    <w:p w14:paraId="66ABF20F" w14:textId="58B2C8E2" w:rsidR="004E4310" w:rsidRPr="0084485F" w:rsidRDefault="00CA5F63" w:rsidP="0028166D">
      <w:pPr>
        <w:pStyle w:val="Normal1"/>
        <w:numPr>
          <w:ilvl w:val="0"/>
          <w:numId w:val="34"/>
        </w:numPr>
        <w:tabs>
          <w:tab w:val="num" w:pos="2160"/>
        </w:tabs>
        <w:rPr>
          <w:sz w:val="24"/>
        </w:rPr>
      </w:pPr>
      <w:r w:rsidRPr="00293D20">
        <w:rPr>
          <w:sz w:val="24"/>
          <w:szCs w:val="24"/>
        </w:rPr>
        <w:t xml:space="preserve">Use </w:t>
      </w:r>
      <w:r w:rsidR="004E4310" w:rsidRPr="0084485F">
        <w:rPr>
          <w:sz w:val="24"/>
        </w:rPr>
        <w:t xml:space="preserve">@normal to identify a standardized form </w:t>
      </w:r>
      <w:r w:rsidR="00F352BD">
        <w:rPr>
          <w:sz w:val="24"/>
        </w:rPr>
        <w:t xml:space="preserve">of </w:t>
      </w:r>
      <w:r w:rsidR="004E4310" w:rsidRPr="0084485F">
        <w:rPr>
          <w:sz w:val="24"/>
        </w:rPr>
        <w:t>the genre</w:t>
      </w:r>
      <w:r w:rsidR="004E4310">
        <w:rPr>
          <w:sz w:val="24"/>
        </w:rPr>
        <w:t xml:space="preserve"> term</w:t>
      </w:r>
      <w:r w:rsidR="00192C4C">
        <w:rPr>
          <w:sz w:val="24"/>
        </w:rPr>
        <w:t xml:space="preserve"> if not provided in the element itself.</w:t>
      </w:r>
    </w:p>
    <w:p w14:paraId="6D722454" w14:textId="5B974B82" w:rsidR="004E4310" w:rsidRPr="00CA5F63" w:rsidRDefault="00CA5F63" w:rsidP="0028166D">
      <w:pPr>
        <w:pStyle w:val="Normal1"/>
        <w:numPr>
          <w:ilvl w:val="0"/>
          <w:numId w:val="34"/>
        </w:numPr>
        <w:tabs>
          <w:tab w:val="num" w:pos="2520"/>
        </w:tabs>
        <w:rPr>
          <w:sz w:val="24"/>
        </w:rPr>
      </w:pPr>
      <w:r w:rsidRPr="00293D20">
        <w:rPr>
          <w:sz w:val="24"/>
          <w:szCs w:val="24"/>
        </w:rPr>
        <w:t xml:space="preserve">Use </w:t>
      </w:r>
      <w:r w:rsidR="004E4310" w:rsidRPr="0084485F">
        <w:rPr>
          <w:sz w:val="24"/>
        </w:rPr>
        <w:t xml:space="preserve">@relator to specify, either as a URI or a string, </w:t>
      </w:r>
      <w:r w:rsidR="004E4310" w:rsidRPr="00E66F58">
        <w:rPr>
          <w:rFonts w:eastAsia="Times New Roman"/>
          <w:sz w:val="24"/>
          <w:szCs w:val="24"/>
        </w:rPr>
        <w:t xml:space="preserve">other relationship(s) the </w:t>
      </w:r>
      <w:r w:rsidR="004E4310" w:rsidRPr="0084485F">
        <w:rPr>
          <w:sz w:val="24"/>
        </w:rPr>
        <w:t>genre</w:t>
      </w:r>
      <w:r w:rsidR="004E4310">
        <w:rPr>
          <w:sz w:val="24"/>
        </w:rPr>
        <w:t xml:space="preserve"> term</w:t>
      </w:r>
      <w:r w:rsidR="004E4310" w:rsidRPr="00E66F58">
        <w:rPr>
          <w:rFonts w:eastAsia="Times New Roman"/>
          <w:sz w:val="24"/>
          <w:szCs w:val="24"/>
        </w:rPr>
        <w:t xml:space="preserve"> has to the described materials</w:t>
      </w:r>
      <w:r w:rsidR="004E4310">
        <w:rPr>
          <w:rFonts w:eastAsia="Times New Roman"/>
          <w:sz w:val="24"/>
          <w:szCs w:val="24"/>
        </w:rPr>
        <w:t>.</w:t>
      </w:r>
      <w:r w:rsidR="00081951">
        <w:rPr>
          <w:rFonts w:eastAsia="Times New Roman"/>
          <w:sz w:val="24"/>
          <w:szCs w:val="24"/>
        </w:rPr>
        <w:t xml:space="preserve"> </w:t>
      </w:r>
      <w:r w:rsidR="004E4310">
        <w:rPr>
          <w:rFonts w:eastAsia="Times New Roman"/>
          <w:sz w:val="24"/>
          <w:szCs w:val="24"/>
        </w:rPr>
        <w:t xml:space="preserve">The schema does not limit </w:t>
      </w:r>
      <w:r w:rsidR="004E4310" w:rsidRPr="00CA5F63">
        <w:rPr>
          <w:rFonts w:eastAsia="Times New Roman"/>
          <w:sz w:val="24"/>
          <w:szCs w:val="24"/>
        </w:rPr>
        <w:t>possible values of @relator, but an institution could define and enforce values elsewhere if desired.</w:t>
      </w:r>
    </w:p>
    <w:p w14:paraId="4EE8A685" w14:textId="1E3F8AEB" w:rsidR="004E4310" w:rsidRPr="00CA5F63" w:rsidRDefault="00CA5F63" w:rsidP="0028166D">
      <w:pPr>
        <w:numPr>
          <w:ilvl w:val="0"/>
          <w:numId w:val="35"/>
        </w:numPr>
        <w:tabs>
          <w:tab w:val="clear" w:pos="720"/>
          <w:tab w:val="num" w:pos="2160"/>
        </w:tabs>
        <w:spacing w:line="240" w:lineRule="auto"/>
        <w:ind w:left="1080"/>
        <w:textAlignment w:val="baseline"/>
        <w:rPr>
          <w:rFonts w:ascii="Arial" w:eastAsia="Times New Roman" w:hAnsi="Arial" w:cs="Arial"/>
          <w:color w:val="000000"/>
          <w:sz w:val="24"/>
          <w:szCs w:val="24"/>
        </w:rPr>
      </w:pPr>
      <w:r w:rsidRPr="00CA5F63">
        <w:rPr>
          <w:rFonts w:ascii="Arial" w:hAnsi="Arial" w:cs="Arial"/>
          <w:sz w:val="24"/>
          <w:szCs w:val="24"/>
        </w:rPr>
        <w:t xml:space="preserve">Use </w:t>
      </w:r>
      <w:r w:rsidR="004E4310" w:rsidRPr="00CA5F63">
        <w:rPr>
          <w:rFonts w:ascii="Arial" w:eastAsia="Times New Roman" w:hAnsi="Arial" w:cs="Arial"/>
          <w:color w:val="000000"/>
          <w:sz w:val="24"/>
          <w:szCs w:val="24"/>
        </w:rPr>
        <w:t xml:space="preserve">@rules to specify the descriptive rules followed for forming the </w:t>
      </w:r>
      <w:r w:rsidR="004E4310" w:rsidRPr="00CA5F63">
        <w:rPr>
          <w:rFonts w:ascii="Arial" w:hAnsi="Arial" w:cs="Arial"/>
          <w:sz w:val="24"/>
        </w:rPr>
        <w:t>genre term</w:t>
      </w:r>
      <w:r w:rsidR="00192C4C" w:rsidRPr="00CA5F63">
        <w:rPr>
          <w:rFonts w:ascii="Arial" w:hAnsi="Arial" w:cs="Arial"/>
          <w:sz w:val="24"/>
        </w:rPr>
        <w:t>.</w:t>
      </w:r>
    </w:p>
    <w:p w14:paraId="4E492DD5" w14:textId="33C4695D" w:rsidR="004E4310" w:rsidRPr="0084485F" w:rsidRDefault="00CA5F63" w:rsidP="0028166D">
      <w:pPr>
        <w:numPr>
          <w:ilvl w:val="0"/>
          <w:numId w:val="35"/>
        </w:numPr>
        <w:tabs>
          <w:tab w:val="clear" w:pos="720"/>
          <w:tab w:val="num" w:pos="1800"/>
        </w:tabs>
        <w:spacing w:line="240" w:lineRule="auto"/>
        <w:ind w:left="1080"/>
        <w:textAlignment w:val="baseline"/>
        <w:rPr>
          <w:rFonts w:ascii="Arial" w:eastAsia="Times New Roman" w:hAnsi="Arial" w:cs="Arial"/>
          <w:color w:val="000000"/>
          <w:sz w:val="24"/>
          <w:szCs w:val="24"/>
        </w:rPr>
      </w:pPr>
      <w:r w:rsidRPr="00CA5F63">
        <w:rPr>
          <w:rFonts w:ascii="Arial" w:hAnsi="Arial" w:cs="Arial"/>
          <w:sz w:val="24"/>
          <w:szCs w:val="24"/>
        </w:rPr>
        <w:t xml:space="preserve">Use </w:t>
      </w:r>
      <w:r w:rsidR="004E4310" w:rsidRPr="00CA5F63">
        <w:rPr>
          <w:rFonts w:ascii="Arial" w:eastAsia="Times New Roman" w:hAnsi="Arial" w:cs="Arial"/>
          <w:color w:val="000000"/>
          <w:sz w:val="24"/>
          <w:szCs w:val="24"/>
        </w:rPr>
        <w:t>@source</w:t>
      </w:r>
      <w:r w:rsidR="004E4310" w:rsidRPr="008851B5">
        <w:rPr>
          <w:rFonts w:ascii="Arial" w:eastAsia="Times New Roman" w:hAnsi="Arial" w:cs="Arial"/>
          <w:color w:val="000000"/>
          <w:sz w:val="24"/>
          <w:szCs w:val="24"/>
        </w:rPr>
        <w:t xml:space="preserve"> to indicate the vocabulary from which the </w:t>
      </w:r>
      <w:r w:rsidR="004E4310" w:rsidRPr="008851B5">
        <w:rPr>
          <w:rFonts w:ascii="Arial" w:hAnsi="Arial" w:cs="Arial"/>
          <w:sz w:val="24"/>
        </w:rPr>
        <w:t>genre term</w:t>
      </w:r>
      <w:r w:rsidR="004E4310" w:rsidRPr="0084485F">
        <w:rPr>
          <w:rFonts w:ascii="Arial" w:eastAsia="Times New Roman" w:hAnsi="Arial" w:cs="Arial"/>
          <w:color w:val="000000"/>
          <w:sz w:val="24"/>
          <w:szCs w:val="24"/>
        </w:rPr>
        <w:t xml:space="preserve"> has been taken.</w:t>
      </w:r>
    </w:p>
    <w:p w14:paraId="68702555" w14:textId="77777777" w:rsidR="004E4310" w:rsidRPr="0084485F" w:rsidRDefault="004E4310" w:rsidP="004E4310">
      <w:pPr>
        <w:pStyle w:val="Normal1"/>
      </w:pPr>
    </w:p>
    <w:p w14:paraId="31552FBB" w14:textId="77777777" w:rsidR="004E4310" w:rsidRPr="0084485F" w:rsidRDefault="004E4310" w:rsidP="004E4310">
      <w:pPr>
        <w:pStyle w:val="Normal1"/>
        <w:rPr>
          <w:b/>
          <w:sz w:val="24"/>
        </w:rPr>
      </w:pPr>
      <w:r w:rsidRPr="0084485F">
        <w:rPr>
          <w:b/>
          <w:sz w:val="24"/>
        </w:rPr>
        <w:t>Availability:</w:t>
      </w:r>
    </w:p>
    <w:p w14:paraId="2C14EA75" w14:textId="77777777" w:rsidR="004E4310" w:rsidRPr="0084485F" w:rsidRDefault="004E4310" w:rsidP="004E4310">
      <w:pPr>
        <w:pStyle w:val="Normal1"/>
        <w:ind w:left="360"/>
        <w:rPr>
          <w:sz w:val="24"/>
        </w:rPr>
      </w:pPr>
      <w:r>
        <w:rPr>
          <w:sz w:val="24"/>
        </w:rPr>
        <w:t>Within &lt;indexentry&gt;:  Optional, n</w:t>
      </w:r>
      <w:r w:rsidRPr="0084485F">
        <w:rPr>
          <w:sz w:val="24"/>
        </w:rPr>
        <w:t>ot repeatable</w:t>
      </w:r>
    </w:p>
    <w:p w14:paraId="397355F5" w14:textId="77777777" w:rsidR="004E4310" w:rsidRPr="0084485F" w:rsidRDefault="004E4310" w:rsidP="004E4310">
      <w:pPr>
        <w:pStyle w:val="Normal1"/>
        <w:ind w:left="360"/>
        <w:rPr>
          <w:sz w:val="24"/>
        </w:rPr>
      </w:pPr>
      <w:r w:rsidRPr="0084485F">
        <w:rPr>
          <w:sz w:val="24"/>
        </w:rPr>
        <w:t>Within</w:t>
      </w:r>
      <w:r>
        <w:rPr>
          <w:sz w:val="24"/>
        </w:rPr>
        <w:t xml:space="preserve"> all other elements:  Optional, r</w:t>
      </w:r>
      <w:r w:rsidRPr="0084485F">
        <w:rPr>
          <w:sz w:val="24"/>
        </w:rPr>
        <w:t>epeatable</w:t>
      </w:r>
    </w:p>
    <w:p w14:paraId="18B56E79" w14:textId="77777777" w:rsidR="004E4310" w:rsidRPr="0084485F" w:rsidRDefault="004E4310" w:rsidP="004E4310">
      <w:pPr>
        <w:pStyle w:val="Normal1"/>
      </w:pPr>
    </w:p>
    <w:p w14:paraId="03278B10" w14:textId="77777777" w:rsidR="00FE391D" w:rsidRDefault="00FE391D" w:rsidP="00FE391D">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References:</w:t>
      </w:r>
    </w:p>
    <w:p w14:paraId="1F0E9AEA" w14:textId="238F5227" w:rsidR="00FE391D" w:rsidRDefault="00FE391D" w:rsidP="00FE391D">
      <w:pPr>
        <w:spacing w:line="240" w:lineRule="auto"/>
        <w:ind w:left="360"/>
        <w:rPr>
          <w:rFonts w:ascii="Arial" w:eastAsia="Times New Roman" w:hAnsi="Arial" w:cs="Arial"/>
          <w:bCs/>
          <w:color w:val="000000"/>
          <w:sz w:val="24"/>
          <w:szCs w:val="24"/>
        </w:rPr>
      </w:pPr>
      <w:r>
        <w:rPr>
          <w:rFonts w:ascii="Arial" w:eastAsia="Times New Roman" w:hAnsi="Arial" w:cs="Arial"/>
          <w:bCs/>
          <w:color w:val="000000"/>
          <w:sz w:val="24"/>
          <w:szCs w:val="24"/>
        </w:rPr>
        <w:t>MARC 655</w:t>
      </w:r>
    </w:p>
    <w:p w14:paraId="2B1C9E30" w14:textId="03ED685D" w:rsidR="00FA092D" w:rsidRPr="00865E9C" w:rsidRDefault="00FA092D" w:rsidP="00FE391D">
      <w:pPr>
        <w:spacing w:line="240" w:lineRule="auto"/>
        <w:ind w:left="360"/>
        <w:rPr>
          <w:rFonts w:ascii="Times New Roman" w:eastAsia="Times New Roman" w:hAnsi="Times New Roman" w:cs="Times New Roman"/>
          <w:sz w:val="24"/>
          <w:szCs w:val="24"/>
        </w:rPr>
      </w:pPr>
      <w:r>
        <w:rPr>
          <w:rFonts w:ascii="Arial" w:eastAsia="Times New Roman" w:hAnsi="Arial" w:cs="Arial"/>
          <w:bCs/>
          <w:color w:val="000000"/>
          <w:sz w:val="24"/>
          <w:szCs w:val="24"/>
        </w:rPr>
        <w:t>MODS &lt;genre&gt;</w:t>
      </w:r>
    </w:p>
    <w:p w14:paraId="0E59BC09" w14:textId="77777777" w:rsidR="00FE391D" w:rsidRPr="00600AD4" w:rsidRDefault="00FE391D" w:rsidP="00FE391D">
      <w:pPr>
        <w:spacing w:line="240" w:lineRule="auto"/>
        <w:rPr>
          <w:rFonts w:ascii="Times New Roman" w:eastAsia="Times New Roman" w:hAnsi="Times New Roman" w:cs="Times New Roman"/>
          <w:sz w:val="24"/>
          <w:szCs w:val="24"/>
        </w:rPr>
      </w:pPr>
    </w:p>
    <w:p w14:paraId="1B1814B2" w14:textId="77777777" w:rsidR="001E150B" w:rsidRDefault="001E150B">
      <w:pPr>
        <w:rPr>
          <w:rFonts w:ascii="Arial" w:eastAsia="Arial" w:hAnsi="Arial" w:cs="Arial"/>
          <w:b/>
          <w:color w:val="000000"/>
          <w:sz w:val="24"/>
        </w:rPr>
      </w:pPr>
      <w:r>
        <w:rPr>
          <w:b/>
          <w:sz w:val="24"/>
        </w:rPr>
        <w:br w:type="page"/>
      </w:r>
    </w:p>
    <w:p w14:paraId="09FE4C84" w14:textId="77777777" w:rsidR="004E4310" w:rsidRPr="009A6C89" w:rsidRDefault="004E4310" w:rsidP="004E4310">
      <w:pPr>
        <w:pStyle w:val="Normal1"/>
        <w:rPr>
          <w:b/>
          <w:sz w:val="24"/>
        </w:rPr>
      </w:pPr>
      <w:r w:rsidRPr="0084485F">
        <w:rPr>
          <w:b/>
          <w:sz w:val="24"/>
        </w:rPr>
        <w:lastRenderedPageBreak/>
        <w:t>Examples:</w:t>
      </w:r>
    </w:p>
    <w:p w14:paraId="05DEBC6C" w14:textId="77777777" w:rsidR="001E150B" w:rsidRPr="001E150B" w:rsidRDefault="001E150B" w:rsidP="004E4310">
      <w:pPr>
        <w:pStyle w:val="Normal1"/>
        <w:rPr>
          <w:sz w:val="24"/>
        </w:rPr>
      </w:pPr>
    </w:p>
    <w:p w14:paraId="0D8F3213" w14:textId="77777777" w:rsidR="00F40EF6" w:rsidRPr="00A26635" w:rsidRDefault="00F40EF6" w:rsidP="00F40EF6">
      <w:pPr>
        <w:tabs>
          <w:tab w:val="left" w:pos="720"/>
          <w:tab w:val="left" w:pos="1080"/>
          <w:tab w:val="left" w:pos="1440"/>
          <w:tab w:val="left" w:pos="1800"/>
          <w:tab w:val="left" w:pos="2160"/>
        </w:tabs>
        <w:ind w:left="360"/>
        <w:rPr>
          <w:rFonts w:ascii="Courier New" w:hAnsi="Courier New" w:cs="Courier New"/>
          <w:sz w:val="20"/>
          <w:szCs w:val="20"/>
        </w:rPr>
      </w:pPr>
      <w:r w:rsidRPr="00A26635">
        <w:rPr>
          <w:rFonts w:ascii="Courier New" w:hAnsi="Courier New" w:cs="Courier New"/>
          <w:sz w:val="20"/>
          <w:szCs w:val="20"/>
        </w:rPr>
        <w:t>&lt;controlaccess&gt;</w:t>
      </w:r>
    </w:p>
    <w:p w14:paraId="59F0FDC9" w14:textId="4D1AF692" w:rsidR="00F40EF6" w:rsidRPr="00A26635" w:rsidRDefault="00F40EF6" w:rsidP="00F40EF6">
      <w:pPr>
        <w:tabs>
          <w:tab w:val="left" w:pos="720"/>
          <w:tab w:val="left" w:pos="1080"/>
          <w:tab w:val="left" w:pos="1440"/>
          <w:tab w:val="left" w:pos="1800"/>
          <w:tab w:val="left" w:pos="2160"/>
        </w:tabs>
        <w:ind w:left="360"/>
        <w:rPr>
          <w:rFonts w:ascii="Courier New" w:hAnsi="Courier New" w:cs="Courier New"/>
          <w:b/>
          <w:sz w:val="20"/>
          <w:szCs w:val="20"/>
        </w:rPr>
      </w:pPr>
      <w:r w:rsidRPr="00362259">
        <w:rPr>
          <w:rFonts w:ascii="Courier New" w:hAnsi="Courier New" w:cs="Courier New"/>
          <w:sz w:val="20"/>
          <w:szCs w:val="20"/>
        </w:rPr>
        <w:tab/>
      </w:r>
      <w:r w:rsidRPr="00A26635">
        <w:rPr>
          <w:rFonts w:ascii="Courier New" w:hAnsi="Courier New" w:cs="Courier New"/>
          <w:b/>
          <w:sz w:val="20"/>
          <w:szCs w:val="20"/>
        </w:rPr>
        <w:t>&lt;genreform encodinganalog=</w:t>
      </w:r>
      <w:r w:rsidR="00677450">
        <w:rPr>
          <w:rFonts w:ascii="Courier New" w:hAnsi="Courier New" w:cs="Courier New"/>
          <w:b/>
          <w:sz w:val="20"/>
          <w:szCs w:val="20"/>
        </w:rPr>
        <w:t>"</w:t>
      </w:r>
      <w:r w:rsidRPr="00A26635">
        <w:rPr>
          <w:rFonts w:ascii="Courier New" w:hAnsi="Courier New" w:cs="Courier New"/>
          <w:b/>
          <w:sz w:val="20"/>
          <w:szCs w:val="20"/>
        </w:rPr>
        <w:t>655</w:t>
      </w:r>
      <w:r w:rsidR="00677450">
        <w:rPr>
          <w:rFonts w:ascii="Courier New" w:hAnsi="Courier New" w:cs="Courier New"/>
          <w:b/>
          <w:sz w:val="20"/>
          <w:szCs w:val="20"/>
        </w:rPr>
        <w:t>"</w:t>
      </w:r>
      <w:r w:rsidRPr="00A26635">
        <w:rPr>
          <w:rFonts w:ascii="Courier New" w:hAnsi="Courier New" w:cs="Courier New"/>
          <w:b/>
          <w:sz w:val="20"/>
          <w:szCs w:val="20"/>
        </w:rPr>
        <w:t xml:space="preserve"> source=</w:t>
      </w:r>
      <w:r w:rsidR="00677450">
        <w:rPr>
          <w:rFonts w:ascii="Courier New" w:hAnsi="Courier New" w:cs="Courier New"/>
          <w:b/>
          <w:sz w:val="20"/>
          <w:szCs w:val="20"/>
        </w:rPr>
        <w:t>"</w:t>
      </w:r>
      <w:r w:rsidRPr="00A26635">
        <w:rPr>
          <w:rFonts w:ascii="Courier New" w:hAnsi="Courier New" w:cs="Courier New"/>
          <w:b/>
          <w:sz w:val="20"/>
          <w:szCs w:val="20"/>
        </w:rPr>
        <w:t>gmgpc</w:t>
      </w:r>
      <w:r w:rsidR="00677450">
        <w:rPr>
          <w:rFonts w:ascii="Courier New" w:hAnsi="Courier New" w:cs="Courier New"/>
          <w:b/>
          <w:sz w:val="20"/>
          <w:szCs w:val="20"/>
        </w:rPr>
        <w:t>"</w:t>
      </w:r>
      <w:r w:rsidRPr="00A26635">
        <w:rPr>
          <w:rFonts w:ascii="Courier New" w:hAnsi="Courier New" w:cs="Courier New"/>
          <w:b/>
          <w:sz w:val="20"/>
          <w:szCs w:val="20"/>
        </w:rPr>
        <w:t>&gt;</w:t>
      </w:r>
    </w:p>
    <w:p w14:paraId="0D44E4B6" w14:textId="77777777" w:rsidR="00F40EF6" w:rsidRPr="00362259" w:rsidRDefault="00F40EF6" w:rsidP="00F40EF6">
      <w:pPr>
        <w:tabs>
          <w:tab w:val="left" w:pos="720"/>
          <w:tab w:val="left" w:pos="1080"/>
          <w:tab w:val="left" w:pos="1440"/>
          <w:tab w:val="left" w:pos="1800"/>
          <w:tab w:val="left" w:pos="2160"/>
        </w:tabs>
        <w:ind w:left="360"/>
        <w:rPr>
          <w:rFonts w:ascii="Courier New" w:hAnsi="Courier New" w:cs="Courier New"/>
          <w:sz w:val="20"/>
          <w:szCs w:val="20"/>
        </w:rPr>
      </w:pPr>
      <w:r w:rsidRPr="00362259">
        <w:rPr>
          <w:rFonts w:ascii="Courier New" w:hAnsi="Courier New" w:cs="Courier New"/>
          <w:sz w:val="20"/>
          <w:szCs w:val="20"/>
        </w:rPr>
        <w:tab/>
      </w:r>
      <w:r w:rsidRPr="00362259">
        <w:rPr>
          <w:rFonts w:ascii="Courier New" w:hAnsi="Courier New" w:cs="Courier New"/>
          <w:sz w:val="20"/>
          <w:szCs w:val="20"/>
        </w:rPr>
        <w:tab/>
        <w:t>&lt;part&gt;Correspondence&lt;/part&gt;</w:t>
      </w:r>
    </w:p>
    <w:p w14:paraId="2706C1AE" w14:textId="77777777" w:rsidR="00F40EF6" w:rsidRPr="00A26635" w:rsidRDefault="00F40EF6" w:rsidP="00F40EF6">
      <w:pPr>
        <w:tabs>
          <w:tab w:val="left" w:pos="720"/>
          <w:tab w:val="left" w:pos="1080"/>
          <w:tab w:val="left" w:pos="1440"/>
          <w:tab w:val="left" w:pos="1800"/>
          <w:tab w:val="left" w:pos="2160"/>
        </w:tabs>
        <w:ind w:left="360"/>
        <w:rPr>
          <w:rFonts w:ascii="Courier New" w:hAnsi="Courier New" w:cs="Courier New"/>
          <w:b/>
          <w:sz w:val="20"/>
          <w:szCs w:val="20"/>
        </w:rPr>
      </w:pPr>
      <w:r w:rsidRPr="00362259">
        <w:rPr>
          <w:rFonts w:ascii="Courier New" w:hAnsi="Courier New" w:cs="Courier New"/>
          <w:sz w:val="20"/>
          <w:szCs w:val="20"/>
        </w:rPr>
        <w:tab/>
      </w:r>
      <w:r w:rsidRPr="00A26635">
        <w:rPr>
          <w:rFonts w:ascii="Courier New" w:hAnsi="Courier New" w:cs="Courier New"/>
          <w:b/>
          <w:sz w:val="20"/>
          <w:szCs w:val="20"/>
        </w:rPr>
        <w:t>&lt;/genreform&gt;</w:t>
      </w:r>
    </w:p>
    <w:p w14:paraId="49410674" w14:textId="1F5F977B" w:rsidR="00F40EF6" w:rsidRPr="00A26635" w:rsidRDefault="00F40EF6" w:rsidP="00F40EF6">
      <w:pPr>
        <w:tabs>
          <w:tab w:val="left" w:pos="720"/>
          <w:tab w:val="left" w:pos="1080"/>
          <w:tab w:val="left" w:pos="1440"/>
          <w:tab w:val="left" w:pos="1800"/>
          <w:tab w:val="left" w:pos="2160"/>
        </w:tabs>
        <w:ind w:left="360"/>
        <w:rPr>
          <w:rFonts w:ascii="Courier New" w:hAnsi="Courier New" w:cs="Courier New"/>
          <w:b/>
          <w:sz w:val="20"/>
          <w:szCs w:val="20"/>
        </w:rPr>
      </w:pPr>
      <w:r w:rsidRPr="00A26635">
        <w:rPr>
          <w:rFonts w:ascii="Courier New" w:hAnsi="Courier New" w:cs="Courier New"/>
          <w:b/>
          <w:sz w:val="20"/>
          <w:szCs w:val="20"/>
        </w:rPr>
        <w:tab/>
        <w:t>&lt;genreform encodinganalog=</w:t>
      </w:r>
      <w:r w:rsidR="00677450">
        <w:rPr>
          <w:rFonts w:ascii="Courier New" w:hAnsi="Courier New" w:cs="Courier New"/>
          <w:b/>
          <w:sz w:val="20"/>
          <w:szCs w:val="20"/>
        </w:rPr>
        <w:t>"</w:t>
      </w:r>
      <w:r w:rsidRPr="00A26635">
        <w:rPr>
          <w:rFonts w:ascii="Courier New" w:hAnsi="Courier New" w:cs="Courier New"/>
          <w:b/>
          <w:sz w:val="20"/>
          <w:szCs w:val="20"/>
        </w:rPr>
        <w:t>655</w:t>
      </w:r>
      <w:r w:rsidR="00677450">
        <w:rPr>
          <w:rFonts w:ascii="Courier New" w:hAnsi="Courier New" w:cs="Courier New"/>
          <w:b/>
          <w:sz w:val="20"/>
          <w:szCs w:val="20"/>
        </w:rPr>
        <w:t>"</w:t>
      </w:r>
      <w:r w:rsidRPr="00A26635">
        <w:rPr>
          <w:rFonts w:ascii="Courier New" w:hAnsi="Courier New" w:cs="Courier New"/>
          <w:b/>
          <w:sz w:val="20"/>
          <w:szCs w:val="20"/>
        </w:rPr>
        <w:t xml:space="preserve"> source=</w:t>
      </w:r>
      <w:r w:rsidR="00677450">
        <w:rPr>
          <w:rFonts w:ascii="Courier New" w:hAnsi="Courier New" w:cs="Courier New"/>
          <w:b/>
          <w:sz w:val="20"/>
          <w:szCs w:val="20"/>
        </w:rPr>
        <w:t>"</w:t>
      </w:r>
      <w:r w:rsidRPr="00A26635">
        <w:rPr>
          <w:rFonts w:ascii="Courier New" w:hAnsi="Courier New" w:cs="Courier New"/>
          <w:b/>
          <w:sz w:val="20"/>
          <w:szCs w:val="20"/>
        </w:rPr>
        <w:t>gmgpc</w:t>
      </w:r>
      <w:r w:rsidR="00677450">
        <w:rPr>
          <w:rFonts w:ascii="Courier New" w:hAnsi="Courier New" w:cs="Courier New"/>
          <w:b/>
          <w:sz w:val="20"/>
          <w:szCs w:val="20"/>
        </w:rPr>
        <w:t>"</w:t>
      </w:r>
      <w:r w:rsidRPr="00A26635">
        <w:rPr>
          <w:rFonts w:ascii="Courier New" w:hAnsi="Courier New" w:cs="Courier New"/>
          <w:b/>
          <w:sz w:val="20"/>
          <w:szCs w:val="20"/>
        </w:rPr>
        <w:t>&gt;</w:t>
      </w:r>
    </w:p>
    <w:p w14:paraId="5EA16C9A" w14:textId="77777777" w:rsidR="00F40EF6" w:rsidRPr="00362259" w:rsidRDefault="00F40EF6" w:rsidP="00F40EF6">
      <w:pPr>
        <w:tabs>
          <w:tab w:val="left" w:pos="720"/>
          <w:tab w:val="left" w:pos="1080"/>
          <w:tab w:val="left" w:pos="1440"/>
          <w:tab w:val="left" w:pos="1800"/>
          <w:tab w:val="left" w:pos="2160"/>
        </w:tabs>
        <w:ind w:left="360"/>
        <w:rPr>
          <w:rFonts w:ascii="Courier New" w:hAnsi="Courier New" w:cs="Courier New"/>
          <w:sz w:val="20"/>
          <w:szCs w:val="20"/>
        </w:rPr>
      </w:pPr>
      <w:r w:rsidRPr="00362259">
        <w:rPr>
          <w:rFonts w:ascii="Courier New" w:hAnsi="Courier New" w:cs="Courier New"/>
          <w:sz w:val="20"/>
          <w:szCs w:val="20"/>
        </w:rPr>
        <w:tab/>
      </w:r>
      <w:r w:rsidRPr="00362259">
        <w:rPr>
          <w:rFonts w:ascii="Courier New" w:hAnsi="Courier New" w:cs="Courier New"/>
          <w:sz w:val="20"/>
          <w:szCs w:val="20"/>
        </w:rPr>
        <w:tab/>
        <w:t>&lt;part&gt;Diaries&lt;/part&gt;</w:t>
      </w:r>
    </w:p>
    <w:p w14:paraId="71D02F54" w14:textId="77777777" w:rsidR="00F40EF6" w:rsidRPr="00A26635" w:rsidRDefault="00F40EF6" w:rsidP="00F40EF6">
      <w:pPr>
        <w:tabs>
          <w:tab w:val="left" w:pos="720"/>
          <w:tab w:val="left" w:pos="1080"/>
          <w:tab w:val="left" w:pos="1440"/>
          <w:tab w:val="left" w:pos="1800"/>
          <w:tab w:val="left" w:pos="2160"/>
        </w:tabs>
        <w:ind w:left="360"/>
        <w:rPr>
          <w:rFonts w:ascii="Courier New" w:hAnsi="Courier New" w:cs="Courier New"/>
          <w:b/>
          <w:sz w:val="20"/>
          <w:szCs w:val="20"/>
        </w:rPr>
      </w:pPr>
      <w:r w:rsidRPr="00362259">
        <w:rPr>
          <w:rFonts w:ascii="Courier New" w:hAnsi="Courier New" w:cs="Courier New"/>
          <w:sz w:val="20"/>
          <w:szCs w:val="20"/>
        </w:rPr>
        <w:tab/>
      </w:r>
      <w:r w:rsidRPr="00A26635">
        <w:rPr>
          <w:rFonts w:ascii="Courier New" w:hAnsi="Courier New" w:cs="Courier New"/>
          <w:b/>
          <w:sz w:val="20"/>
          <w:szCs w:val="20"/>
        </w:rPr>
        <w:t>&lt;/genreform&gt;</w:t>
      </w:r>
    </w:p>
    <w:p w14:paraId="4CEF20D9" w14:textId="77B1F661" w:rsidR="001E150B" w:rsidRDefault="00F40EF6" w:rsidP="00F40EF6">
      <w:pPr>
        <w:pStyle w:val="Normal1"/>
        <w:tabs>
          <w:tab w:val="left" w:pos="720"/>
          <w:tab w:val="left" w:pos="1080"/>
          <w:tab w:val="left" w:pos="1440"/>
          <w:tab w:val="left" w:pos="1800"/>
          <w:tab w:val="left" w:pos="2160"/>
        </w:tabs>
        <w:ind w:left="360"/>
        <w:rPr>
          <w:rFonts w:ascii="Courier New" w:hAnsi="Courier New" w:cs="Courier New"/>
          <w:sz w:val="20"/>
          <w:szCs w:val="20"/>
        </w:rPr>
      </w:pPr>
      <w:r w:rsidRPr="00A26635">
        <w:rPr>
          <w:rFonts w:ascii="Courier New" w:hAnsi="Courier New" w:cs="Courier New"/>
          <w:sz w:val="20"/>
          <w:szCs w:val="20"/>
        </w:rPr>
        <w:t>&lt;/controlaccess&gt;</w:t>
      </w:r>
    </w:p>
    <w:p w14:paraId="3110160C" w14:textId="77777777" w:rsidR="00F70EC7" w:rsidRDefault="00F70EC7" w:rsidP="00F40EF6">
      <w:pPr>
        <w:pStyle w:val="Normal1"/>
        <w:tabs>
          <w:tab w:val="left" w:pos="720"/>
          <w:tab w:val="left" w:pos="1080"/>
          <w:tab w:val="left" w:pos="1440"/>
          <w:tab w:val="left" w:pos="1800"/>
          <w:tab w:val="left" w:pos="2160"/>
        </w:tabs>
        <w:ind w:left="360"/>
        <w:rPr>
          <w:rFonts w:ascii="Courier New" w:hAnsi="Courier New" w:cs="Courier New"/>
          <w:sz w:val="20"/>
          <w:szCs w:val="20"/>
        </w:rPr>
      </w:pPr>
    </w:p>
    <w:p w14:paraId="512AA10D" w14:textId="77777777" w:rsidR="00F70EC7" w:rsidRDefault="00F70EC7" w:rsidP="00F40EF6">
      <w:pPr>
        <w:pStyle w:val="Normal1"/>
        <w:tabs>
          <w:tab w:val="left" w:pos="720"/>
          <w:tab w:val="left" w:pos="1080"/>
          <w:tab w:val="left" w:pos="1440"/>
          <w:tab w:val="left" w:pos="1800"/>
          <w:tab w:val="left" w:pos="2160"/>
        </w:tabs>
        <w:ind w:left="360"/>
        <w:rPr>
          <w:rFonts w:ascii="Courier New" w:hAnsi="Courier New" w:cs="Courier New"/>
          <w:sz w:val="20"/>
          <w:szCs w:val="20"/>
        </w:rPr>
      </w:pPr>
    </w:p>
    <w:p w14:paraId="7508C082" w14:textId="48314306" w:rsidR="00F70EC7" w:rsidRPr="00F70EC7" w:rsidRDefault="00A862AF" w:rsidP="00F70EC7">
      <w:pPr>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&lt;indexentry&gt;</w:t>
      </w:r>
    </w:p>
    <w:p w14:paraId="6BCE2027" w14:textId="77777777" w:rsidR="00F70EC7" w:rsidRPr="00F70EC7" w:rsidRDefault="00F70EC7" w:rsidP="00F70EC7">
      <w:pPr>
        <w:tabs>
          <w:tab w:val="left" w:pos="720"/>
          <w:tab w:val="left" w:pos="1080"/>
          <w:tab w:val="left" w:pos="1440"/>
          <w:tab w:val="left" w:pos="1800"/>
          <w:tab w:val="left" w:pos="2160"/>
        </w:tabs>
        <w:ind w:left="360"/>
        <w:rPr>
          <w:rFonts w:ascii="Courier New" w:hAnsi="Courier New" w:cs="Courier New"/>
          <w:sz w:val="20"/>
          <w:szCs w:val="20"/>
        </w:rPr>
      </w:pPr>
      <w:r w:rsidRPr="00F70EC7">
        <w:rPr>
          <w:rFonts w:ascii="Courier New" w:hAnsi="Courier New" w:cs="Courier New"/>
          <w:sz w:val="20"/>
          <w:szCs w:val="20"/>
        </w:rPr>
        <w:tab/>
        <w:t>&lt;famname&gt;</w:t>
      </w:r>
    </w:p>
    <w:p w14:paraId="5DB46BC8" w14:textId="77777777" w:rsidR="00F70EC7" w:rsidRPr="00F70EC7" w:rsidRDefault="00F70EC7" w:rsidP="00F70EC7">
      <w:pPr>
        <w:tabs>
          <w:tab w:val="left" w:pos="720"/>
          <w:tab w:val="left" w:pos="1080"/>
          <w:tab w:val="left" w:pos="1440"/>
          <w:tab w:val="left" w:pos="1800"/>
          <w:tab w:val="left" w:pos="2160"/>
        </w:tabs>
        <w:ind w:left="360"/>
        <w:rPr>
          <w:rFonts w:ascii="Courier New" w:hAnsi="Courier New" w:cs="Courier New"/>
          <w:sz w:val="20"/>
          <w:szCs w:val="20"/>
        </w:rPr>
      </w:pPr>
      <w:r w:rsidRPr="00F70EC7">
        <w:rPr>
          <w:rFonts w:ascii="Courier New" w:hAnsi="Courier New" w:cs="Courier New"/>
          <w:sz w:val="20"/>
          <w:szCs w:val="20"/>
        </w:rPr>
        <w:tab/>
      </w:r>
      <w:r w:rsidRPr="00F70EC7">
        <w:rPr>
          <w:rFonts w:ascii="Courier New" w:hAnsi="Courier New" w:cs="Courier New"/>
          <w:sz w:val="20"/>
          <w:szCs w:val="20"/>
        </w:rPr>
        <w:tab/>
        <w:t>&lt;part&gt;Hely-Hutchinson family&lt;/part&gt;</w:t>
      </w:r>
    </w:p>
    <w:p w14:paraId="6D97BBFC" w14:textId="77777777" w:rsidR="00F70EC7" w:rsidRPr="00F70EC7" w:rsidRDefault="00F70EC7" w:rsidP="00F70EC7">
      <w:pPr>
        <w:tabs>
          <w:tab w:val="left" w:pos="720"/>
          <w:tab w:val="left" w:pos="1080"/>
          <w:tab w:val="left" w:pos="1440"/>
          <w:tab w:val="left" w:pos="1800"/>
          <w:tab w:val="left" w:pos="2160"/>
        </w:tabs>
        <w:ind w:left="360"/>
        <w:rPr>
          <w:rFonts w:ascii="Courier New" w:hAnsi="Courier New" w:cs="Courier New"/>
          <w:sz w:val="20"/>
          <w:szCs w:val="20"/>
        </w:rPr>
      </w:pPr>
      <w:r w:rsidRPr="00F70EC7">
        <w:rPr>
          <w:rFonts w:ascii="Courier New" w:hAnsi="Courier New" w:cs="Courier New"/>
          <w:sz w:val="20"/>
          <w:szCs w:val="20"/>
        </w:rPr>
        <w:tab/>
        <w:t>&lt;/famname&gt;</w:t>
      </w:r>
    </w:p>
    <w:p w14:paraId="711394B3" w14:textId="4D0EDE85" w:rsidR="00F70EC7" w:rsidRPr="00F70EC7" w:rsidRDefault="00F70EC7" w:rsidP="00F70EC7">
      <w:pPr>
        <w:tabs>
          <w:tab w:val="left" w:pos="720"/>
          <w:tab w:val="left" w:pos="1080"/>
          <w:tab w:val="left" w:pos="1440"/>
          <w:tab w:val="left" w:pos="1800"/>
          <w:tab w:val="left" w:pos="2160"/>
        </w:tabs>
        <w:ind w:left="360"/>
        <w:rPr>
          <w:rFonts w:ascii="Courier New" w:hAnsi="Courier New" w:cs="Courier New"/>
          <w:sz w:val="20"/>
          <w:szCs w:val="20"/>
        </w:rPr>
      </w:pPr>
      <w:r w:rsidRPr="00F70EC7">
        <w:rPr>
          <w:rFonts w:ascii="Courier New" w:hAnsi="Courier New" w:cs="Courier New"/>
          <w:sz w:val="20"/>
          <w:szCs w:val="20"/>
        </w:rPr>
        <w:tab/>
        <w:t>&lt;indexentry&gt;</w:t>
      </w:r>
    </w:p>
    <w:p w14:paraId="173C956F" w14:textId="729D116A" w:rsidR="00F70EC7" w:rsidRPr="00F70EC7" w:rsidRDefault="00F70EC7" w:rsidP="00F70EC7">
      <w:pPr>
        <w:tabs>
          <w:tab w:val="left" w:pos="720"/>
          <w:tab w:val="left" w:pos="1080"/>
          <w:tab w:val="left" w:pos="1440"/>
          <w:tab w:val="left" w:pos="1800"/>
          <w:tab w:val="left" w:pos="2160"/>
        </w:tabs>
        <w:ind w:left="360"/>
        <w:rPr>
          <w:rFonts w:ascii="Courier New" w:hAnsi="Courier New" w:cs="Courier New"/>
          <w:sz w:val="20"/>
          <w:szCs w:val="20"/>
        </w:rPr>
      </w:pPr>
      <w:r w:rsidRPr="00F70EC7">
        <w:rPr>
          <w:rFonts w:ascii="Courier New" w:hAnsi="Courier New" w:cs="Courier New"/>
          <w:b/>
          <w:sz w:val="20"/>
          <w:szCs w:val="20"/>
        </w:rPr>
        <w:tab/>
      </w:r>
      <w:r w:rsidRPr="00F70EC7">
        <w:rPr>
          <w:rFonts w:ascii="Courier New" w:hAnsi="Courier New" w:cs="Courier New"/>
          <w:b/>
          <w:sz w:val="20"/>
          <w:szCs w:val="20"/>
        </w:rPr>
        <w:tab/>
        <w:t>&lt;genreform&gt;</w:t>
      </w:r>
      <w:r w:rsidRPr="00042330">
        <w:rPr>
          <w:rFonts w:ascii="Courier New" w:hAnsi="Courier New" w:cs="Courier New"/>
          <w:sz w:val="20"/>
          <w:szCs w:val="20"/>
        </w:rPr>
        <w:t>&lt;</w:t>
      </w:r>
      <w:r w:rsidRPr="00F70EC7">
        <w:rPr>
          <w:rFonts w:ascii="Courier New" w:hAnsi="Courier New" w:cs="Courier New"/>
          <w:sz w:val="20"/>
          <w:szCs w:val="20"/>
        </w:rPr>
        <w:t>part&gt;Pedigree, 20th cent.&lt;/part&gt;</w:t>
      </w:r>
      <w:r w:rsidRPr="00F70EC7">
        <w:rPr>
          <w:rFonts w:ascii="Courier New" w:hAnsi="Courier New" w:cs="Courier New"/>
          <w:b/>
          <w:sz w:val="20"/>
          <w:szCs w:val="20"/>
        </w:rPr>
        <w:t>&lt;/genreform&gt;</w:t>
      </w:r>
    </w:p>
    <w:p w14:paraId="0A3D874A" w14:textId="28F9F272" w:rsidR="00F70EC7" w:rsidRPr="00F70EC7" w:rsidRDefault="00F70EC7" w:rsidP="00F70EC7">
      <w:pPr>
        <w:tabs>
          <w:tab w:val="left" w:pos="720"/>
          <w:tab w:val="left" w:pos="1080"/>
          <w:tab w:val="left" w:pos="1440"/>
          <w:tab w:val="left" w:pos="1800"/>
          <w:tab w:val="left" w:pos="2160"/>
        </w:tabs>
        <w:ind w:left="1440" w:hanging="1080"/>
        <w:rPr>
          <w:rFonts w:ascii="Courier New" w:hAnsi="Courier New" w:cs="Courier New"/>
          <w:sz w:val="20"/>
          <w:szCs w:val="20"/>
        </w:rPr>
      </w:pPr>
      <w:r w:rsidRPr="00F70EC7">
        <w:rPr>
          <w:rFonts w:ascii="Courier New" w:hAnsi="Courier New" w:cs="Courier New"/>
          <w:sz w:val="20"/>
          <w:szCs w:val="20"/>
        </w:rPr>
        <w:tab/>
      </w:r>
      <w:r w:rsidRPr="00F70EC7">
        <w:rPr>
          <w:rFonts w:ascii="Courier New" w:hAnsi="Courier New" w:cs="Courier New"/>
          <w:sz w:val="20"/>
          <w:szCs w:val="20"/>
        </w:rPr>
        <w:tab/>
        <w:t>&lt;ref target=</w:t>
      </w:r>
      <w:r w:rsidR="00677450">
        <w:rPr>
          <w:rFonts w:ascii="Courier New" w:hAnsi="Courier New" w:cs="Courier New"/>
          <w:sz w:val="20"/>
          <w:szCs w:val="20"/>
        </w:rPr>
        <w:t>"</w:t>
      </w:r>
      <w:r w:rsidRPr="00F70EC7">
        <w:rPr>
          <w:rFonts w:ascii="Courier New" w:hAnsi="Courier New" w:cs="Courier New"/>
          <w:sz w:val="20"/>
          <w:szCs w:val="20"/>
        </w:rPr>
        <w:t>EngC5769-f74</w:t>
      </w:r>
      <w:r w:rsidR="00677450">
        <w:rPr>
          <w:rFonts w:ascii="Courier New" w:hAnsi="Courier New" w:cs="Courier New"/>
          <w:sz w:val="20"/>
          <w:szCs w:val="20"/>
        </w:rPr>
        <w:t>"</w:t>
      </w:r>
      <w:r w:rsidRPr="00F70EC7">
        <w:rPr>
          <w:rFonts w:ascii="Courier New" w:hAnsi="Courier New" w:cs="Courier New"/>
          <w:sz w:val="20"/>
          <w:szCs w:val="20"/>
        </w:rPr>
        <w:t xml:space="preserve"> show=</w:t>
      </w:r>
      <w:r w:rsidR="00677450">
        <w:rPr>
          <w:rFonts w:ascii="Courier New" w:hAnsi="Courier New" w:cs="Courier New"/>
          <w:sz w:val="20"/>
          <w:szCs w:val="20"/>
        </w:rPr>
        <w:t>"</w:t>
      </w:r>
      <w:r w:rsidRPr="00F70EC7">
        <w:rPr>
          <w:rFonts w:ascii="Courier New" w:hAnsi="Courier New" w:cs="Courier New"/>
          <w:sz w:val="20"/>
          <w:szCs w:val="20"/>
        </w:rPr>
        <w:t>replace</w:t>
      </w:r>
      <w:r w:rsidR="00677450">
        <w:rPr>
          <w:rFonts w:ascii="Courier New" w:hAnsi="Courier New" w:cs="Courier New"/>
          <w:sz w:val="20"/>
          <w:szCs w:val="20"/>
        </w:rPr>
        <w:t>"</w:t>
      </w:r>
      <w:r>
        <w:rPr>
          <w:rFonts w:ascii="Courier New" w:hAnsi="Courier New" w:cs="Courier New"/>
          <w:sz w:val="20"/>
          <w:szCs w:val="20"/>
        </w:rPr>
        <w:t xml:space="preserve"> </w:t>
      </w:r>
      <w:r w:rsidRPr="00F70EC7">
        <w:rPr>
          <w:rFonts w:ascii="Courier New" w:hAnsi="Courier New" w:cs="Courier New"/>
          <w:sz w:val="20"/>
          <w:szCs w:val="20"/>
        </w:rPr>
        <w:t>a</w:t>
      </w:r>
      <w:r>
        <w:rPr>
          <w:rFonts w:ascii="Courier New" w:hAnsi="Courier New" w:cs="Courier New"/>
          <w:sz w:val="20"/>
          <w:szCs w:val="20"/>
        </w:rPr>
        <w:t>ctuate=</w:t>
      </w:r>
      <w:r w:rsidR="00677450">
        <w:rPr>
          <w:rFonts w:ascii="Courier New" w:hAnsi="Courier New" w:cs="Courier New"/>
          <w:sz w:val="20"/>
          <w:szCs w:val="20"/>
        </w:rPr>
        <w:t>"</w:t>
      </w:r>
      <w:r>
        <w:rPr>
          <w:rFonts w:ascii="Courier New" w:hAnsi="Courier New" w:cs="Courier New"/>
          <w:sz w:val="20"/>
          <w:szCs w:val="20"/>
        </w:rPr>
        <w:t>onrequest</w:t>
      </w:r>
      <w:r w:rsidR="00677450">
        <w:rPr>
          <w:rFonts w:ascii="Courier New" w:hAnsi="Courier New" w:cs="Courier New"/>
          <w:sz w:val="20"/>
          <w:szCs w:val="20"/>
        </w:rPr>
        <w:t>"</w:t>
      </w:r>
      <w:r>
        <w:rPr>
          <w:rFonts w:ascii="Courier New" w:hAnsi="Courier New" w:cs="Courier New"/>
          <w:sz w:val="20"/>
          <w:szCs w:val="20"/>
        </w:rPr>
        <w:t>&gt;</w:t>
      </w:r>
      <w:r w:rsidR="008C26CA">
        <w:rPr>
          <w:rFonts w:ascii="Courier New" w:hAnsi="Courier New" w:cs="Courier New"/>
          <w:sz w:val="20"/>
          <w:szCs w:val="20"/>
        </w:rPr>
        <w:br/>
      </w:r>
      <w:r>
        <w:rPr>
          <w:rFonts w:ascii="Courier New" w:hAnsi="Courier New" w:cs="Courier New"/>
          <w:sz w:val="20"/>
          <w:szCs w:val="20"/>
        </w:rPr>
        <w:t xml:space="preserve">MS. Eng. c. </w:t>
      </w:r>
      <w:r w:rsidRPr="00F70EC7">
        <w:rPr>
          <w:rFonts w:ascii="Courier New" w:hAnsi="Courier New" w:cs="Courier New"/>
          <w:sz w:val="20"/>
          <w:szCs w:val="20"/>
        </w:rPr>
        <w:t xml:space="preserve">5769, fol. 74&lt;/ref&gt; </w:t>
      </w:r>
    </w:p>
    <w:p w14:paraId="757BCBB1" w14:textId="6B924736" w:rsidR="00F70EC7" w:rsidRPr="00F70EC7" w:rsidRDefault="00A862AF" w:rsidP="00F70EC7">
      <w:pPr>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t>&lt;/indexentry&gt;</w:t>
      </w:r>
    </w:p>
    <w:p w14:paraId="29422CC7" w14:textId="77777777" w:rsidR="00F70EC7" w:rsidRPr="000174CF" w:rsidRDefault="00F70EC7" w:rsidP="00F70EC7">
      <w:pPr>
        <w:tabs>
          <w:tab w:val="left" w:pos="720"/>
          <w:tab w:val="left" w:pos="1080"/>
          <w:tab w:val="left" w:pos="1440"/>
          <w:tab w:val="left" w:pos="1800"/>
          <w:tab w:val="left" w:pos="2160"/>
        </w:tabs>
        <w:ind w:left="360"/>
        <w:rPr>
          <w:rFonts w:ascii="Courier New" w:hAnsi="Courier New" w:cs="Courier New"/>
          <w:sz w:val="20"/>
          <w:szCs w:val="20"/>
        </w:rPr>
      </w:pPr>
      <w:r w:rsidRPr="00F70EC7">
        <w:rPr>
          <w:rFonts w:ascii="Courier New" w:hAnsi="Courier New" w:cs="Courier New"/>
          <w:sz w:val="20"/>
          <w:szCs w:val="20"/>
        </w:rPr>
        <w:t>&lt;/indexentry&gt;</w:t>
      </w:r>
    </w:p>
    <w:p w14:paraId="6B714FA1" w14:textId="77777777" w:rsidR="00F70EC7" w:rsidRPr="00A26635" w:rsidRDefault="00F70EC7" w:rsidP="00F40EF6">
      <w:pPr>
        <w:pStyle w:val="Normal1"/>
        <w:tabs>
          <w:tab w:val="left" w:pos="720"/>
          <w:tab w:val="left" w:pos="1080"/>
          <w:tab w:val="left" w:pos="1440"/>
          <w:tab w:val="left" w:pos="1800"/>
          <w:tab w:val="left" w:pos="2160"/>
        </w:tabs>
        <w:ind w:left="360"/>
        <w:rPr>
          <w:sz w:val="24"/>
        </w:rPr>
      </w:pPr>
    </w:p>
    <w:p w14:paraId="7BCA1720" w14:textId="77777777" w:rsidR="004E4310" w:rsidRDefault="004E4310" w:rsidP="004E4310">
      <w:pPr>
        <w:rPr>
          <w:rFonts w:ascii="Arial" w:eastAsia="Arial" w:hAnsi="Arial" w:cs="Arial"/>
          <w:b/>
          <w:color w:val="000000"/>
          <w:sz w:val="24"/>
        </w:rPr>
      </w:pPr>
      <w:r>
        <w:rPr>
          <w:b/>
          <w:sz w:val="24"/>
        </w:rPr>
        <w:br w:type="page"/>
      </w:r>
    </w:p>
    <w:p w14:paraId="12E62927" w14:textId="77777777" w:rsidR="004E4310" w:rsidRPr="0084485F" w:rsidRDefault="004D6987" w:rsidP="004E4310">
      <w:pPr>
        <w:pStyle w:val="Normal1"/>
        <w:rPr>
          <w:b/>
          <w:sz w:val="24"/>
        </w:rPr>
      </w:pPr>
      <w:r>
        <w:rPr>
          <w:b/>
          <w:sz w:val="24"/>
        </w:rPr>
        <w:lastRenderedPageBreak/>
        <w:t xml:space="preserve">&lt;geogname&gt;  </w:t>
      </w:r>
      <w:r w:rsidR="004E4310" w:rsidRPr="0084485F">
        <w:rPr>
          <w:b/>
          <w:sz w:val="24"/>
        </w:rPr>
        <w:t>Geographical Name</w:t>
      </w:r>
    </w:p>
    <w:p w14:paraId="22C580D5" w14:textId="77777777" w:rsidR="004E4310" w:rsidRDefault="004E4310" w:rsidP="004E4310">
      <w:pPr>
        <w:pStyle w:val="Normal1"/>
        <w:rPr>
          <w:b/>
          <w:sz w:val="24"/>
        </w:rPr>
      </w:pPr>
    </w:p>
    <w:p w14:paraId="0DEC1FAF" w14:textId="77777777" w:rsidR="004E4310" w:rsidRPr="0084485F" w:rsidRDefault="004E4310" w:rsidP="004E4310">
      <w:pPr>
        <w:pStyle w:val="Normal1"/>
        <w:rPr>
          <w:b/>
          <w:sz w:val="24"/>
        </w:rPr>
      </w:pPr>
    </w:p>
    <w:p w14:paraId="368827CF" w14:textId="460921DA" w:rsidR="004E4310" w:rsidRDefault="004E4310" w:rsidP="004E4310">
      <w:pPr>
        <w:pStyle w:val="Normal1"/>
        <w:contextualSpacing w:val="0"/>
        <w:rPr>
          <w:b/>
          <w:sz w:val="24"/>
        </w:rPr>
      </w:pPr>
      <w:r w:rsidRPr="0084485F">
        <w:rPr>
          <w:b/>
          <w:sz w:val="24"/>
        </w:rPr>
        <w:t>Summary:</w:t>
      </w:r>
    </w:p>
    <w:p w14:paraId="206C029F" w14:textId="77777777" w:rsidR="004E4310" w:rsidRPr="0084485F" w:rsidRDefault="00271436" w:rsidP="004E4310">
      <w:pPr>
        <w:pStyle w:val="Normal1"/>
        <w:ind w:left="360"/>
        <w:contextualSpacing w:val="0"/>
        <w:rPr>
          <w:sz w:val="24"/>
        </w:rPr>
      </w:pPr>
      <w:r>
        <w:rPr>
          <w:sz w:val="24"/>
        </w:rPr>
        <w:t>An element</w:t>
      </w:r>
      <w:r w:rsidR="004E4310" w:rsidRPr="0084485F">
        <w:rPr>
          <w:sz w:val="24"/>
        </w:rPr>
        <w:t xml:space="preserve"> for encoding place names.</w:t>
      </w:r>
    </w:p>
    <w:p w14:paraId="6AAD601B" w14:textId="77777777" w:rsidR="004E4310" w:rsidRPr="0084485F" w:rsidRDefault="004E4310" w:rsidP="004E4310">
      <w:pPr>
        <w:pStyle w:val="Normal1"/>
        <w:rPr>
          <w:b/>
          <w:sz w:val="24"/>
        </w:rPr>
      </w:pPr>
    </w:p>
    <w:p w14:paraId="184CDD8D" w14:textId="77777777" w:rsidR="004E4310" w:rsidRPr="0084485F" w:rsidRDefault="004E4310" w:rsidP="004E4310">
      <w:pPr>
        <w:pStyle w:val="Normal1"/>
      </w:pPr>
      <w:r w:rsidRPr="0084485F">
        <w:rPr>
          <w:b/>
          <w:sz w:val="24"/>
        </w:rPr>
        <w:t>May Contain:</w:t>
      </w:r>
    </w:p>
    <w:p w14:paraId="57DC39B8" w14:textId="77777777" w:rsidR="004E4310" w:rsidRPr="004E4310" w:rsidRDefault="004E4310" w:rsidP="004E4310">
      <w:pPr>
        <w:pStyle w:val="Normal1"/>
        <w:ind w:left="360"/>
        <w:rPr>
          <w:sz w:val="24"/>
          <w:szCs w:val="24"/>
        </w:rPr>
      </w:pPr>
      <w:r w:rsidRPr="004E4310">
        <w:rPr>
          <w:sz w:val="24"/>
          <w:szCs w:val="24"/>
        </w:rPr>
        <w:t>geographiccoordinates, part</w:t>
      </w:r>
    </w:p>
    <w:p w14:paraId="369F3D55" w14:textId="77777777" w:rsidR="004E4310" w:rsidRPr="0084485F" w:rsidRDefault="004E4310" w:rsidP="004E4310">
      <w:pPr>
        <w:pStyle w:val="Normal1"/>
        <w:rPr>
          <w:b/>
          <w:sz w:val="24"/>
        </w:rPr>
      </w:pPr>
    </w:p>
    <w:p w14:paraId="1600B887" w14:textId="77777777" w:rsidR="004E4310" w:rsidRPr="0084485F" w:rsidRDefault="004E4310" w:rsidP="004E4310">
      <w:pPr>
        <w:pStyle w:val="Normal1"/>
      </w:pPr>
      <w:r w:rsidRPr="0084485F">
        <w:rPr>
          <w:b/>
          <w:sz w:val="24"/>
        </w:rPr>
        <w:t>May Occur Within:</w:t>
      </w:r>
    </w:p>
    <w:p w14:paraId="34B3D3EF" w14:textId="77777777" w:rsidR="004E4310" w:rsidRPr="004E4310" w:rsidRDefault="004E4310" w:rsidP="004E4310">
      <w:pPr>
        <w:pStyle w:val="Normal1"/>
        <w:ind w:left="360"/>
        <w:rPr>
          <w:sz w:val="24"/>
          <w:szCs w:val="24"/>
        </w:rPr>
      </w:pPr>
      <w:r w:rsidRPr="004E4310">
        <w:rPr>
          <w:sz w:val="24"/>
          <w:szCs w:val="24"/>
        </w:rPr>
        <w:t>abstract, archref, bibref, chronitem, chronitemset, controlaccess, entry, event, indexentry, item, namegrp, p, physfacet, ref, relation, unittitle</w:t>
      </w:r>
    </w:p>
    <w:p w14:paraId="71D636D6" w14:textId="77777777" w:rsidR="004E4310" w:rsidRPr="0084485F" w:rsidRDefault="004E4310" w:rsidP="004E4310">
      <w:pPr>
        <w:pStyle w:val="Normal1"/>
        <w:rPr>
          <w:b/>
          <w:sz w:val="24"/>
        </w:rPr>
      </w:pPr>
    </w:p>
    <w:p w14:paraId="4202A6BA" w14:textId="77777777" w:rsidR="004E4310" w:rsidRPr="0084485F" w:rsidRDefault="004E4310" w:rsidP="004E4310">
      <w:pPr>
        <w:pStyle w:val="Normal1"/>
      </w:pPr>
      <w:r w:rsidRPr="0084485F">
        <w:rPr>
          <w:b/>
          <w:sz w:val="24"/>
        </w:rPr>
        <w:t>Attributes:</w:t>
      </w:r>
    </w:p>
    <w:p w14:paraId="7AC3187D" w14:textId="77777777" w:rsidR="004E4310" w:rsidRPr="0084485F" w:rsidRDefault="004E4310" w:rsidP="004E4310">
      <w:pPr>
        <w:pStyle w:val="Normal1"/>
        <w:tabs>
          <w:tab w:val="left" w:pos="3600"/>
        </w:tabs>
        <w:ind w:left="360"/>
      </w:pPr>
      <w:r>
        <w:rPr>
          <w:sz w:val="24"/>
        </w:rPr>
        <w:t>altrender</w:t>
      </w:r>
      <w:r>
        <w:rPr>
          <w:sz w:val="24"/>
        </w:rPr>
        <w:tab/>
      </w:r>
      <w:r w:rsidRPr="0084485F">
        <w:rPr>
          <w:sz w:val="24"/>
        </w:rPr>
        <w:t>Optional</w:t>
      </w:r>
    </w:p>
    <w:p w14:paraId="298F7B55" w14:textId="0CCC05B8" w:rsidR="004E4310" w:rsidRPr="0084485F" w:rsidRDefault="004E4310" w:rsidP="004E4310">
      <w:pPr>
        <w:pStyle w:val="Normal1"/>
        <w:tabs>
          <w:tab w:val="left" w:pos="3600"/>
        </w:tabs>
        <w:ind w:left="360"/>
      </w:pPr>
      <w:r>
        <w:rPr>
          <w:sz w:val="24"/>
        </w:rPr>
        <w:t xml:space="preserve">audience </w:t>
      </w:r>
      <w:r>
        <w:rPr>
          <w:sz w:val="24"/>
        </w:rPr>
        <w:tab/>
      </w:r>
      <w:r w:rsidRPr="0084485F">
        <w:rPr>
          <w:sz w:val="24"/>
        </w:rPr>
        <w:t>Optional (values limited to:  external, internal)</w:t>
      </w:r>
    </w:p>
    <w:p w14:paraId="007B328A" w14:textId="77777777" w:rsidR="004E4310" w:rsidRPr="0084485F" w:rsidRDefault="004E4310" w:rsidP="004E4310">
      <w:pPr>
        <w:pStyle w:val="Normal1"/>
        <w:tabs>
          <w:tab w:val="left" w:pos="3600"/>
        </w:tabs>
        <w:ind w:left="360"/>
        <w:rPr>
          <w:sz w:val="24"/>
        </w:rPr>
      </w:pPr>
      <w:r w:rsidRPr="0084485F">
        <w:rPr>
          <w:sz w:val="24"/>
        </w:rPr>
        <w:t>encodinganalog</w:t>
      </w:r>
      <w:r w:rsidRPr="0084485F">
        <w:rPr>
          <w:sz w:val="24"/>
        </w:rPr>
        <w:tab/>
        <w:t>Optional</w:t>
      </w:r>
    </w:p>
    <w:p w14:paraId="114E96A0" w14:textId="77777777" w:rsidR="004E4310" w:rsidRPr="0084485F" w:rsidRDefault="004E4310" w:rsidP="004E4310">
      <w:pPr>
        <w:pStyle w:val="Normal1"/>
        <w:tabs>
          <w:tab w:val="left" w:pos="3600"/>
        </w:tabs>
        <w:ind w:left="360"/>
      </w:pPr>
      <w:r>
        <w:rPr>
          <w:sz w:val="24"/>
        </w:rPr>
        <w:t>id</w:t>
      </w:r>
      <w:r>
        <w:rPr>
          <w:sz w:val="24"/>
        </w:rPr>
        <w:tab/>
      </w:r>
      <w:r w:rsidRPr="0084485F">
        <w:rPr>
          <w:sz w:val="24"/>
        </w:rPr>
        <w:t>Optional</w:t>
      </w:r>
    </w:p>
    <w:p w14:paraId="0EF53E56" w14:textId="77777777" w:rsidR="004E4310" w:rsidRPr="0084485F" w:rsidRDefault="004E4310" w:rsidP="004E4310">
      <w:pPr>
        <w:pStyle w:val="Normal1"/>
        <w:tabs>
          <w:tab w:val="left" w:pos="3600"/>
        </w:tabs>
        <w:ind w:left="360"/>
      </w:pPr>
      <w:r>
        <w:rPr>
          <w:sz w:val="24"/>
        </w:rPr>
        <w:t>identifier</w:t>
      </w:r>
      <w:r>
        <w:rPr>
          <w:sz w:val="24"/>
        </w:rPr>
        <w:tab/>
      </w:r>
      <w:r w:rsidRPr="0084485F">
        <w:rPr>
          <w:sz w:val="24"/>
        </w:rPr>
        <w:t>Optional</w:t>
      </w:r>
    </w:p>
    <w:p w14:paraId="71652FC9" w14:textId="77777777" w:rsidR="004E4310" w:rsidRPr="0084485F" w:rsidRDefault="004E4310" w:rsidP="004E4310">
      <w:pPr>
        <w:pStyle w:val="Normal1"/>
        <w:tabs>
          <w:tab w:val="left" w:pos="3600"/>
        </w:tabs>
        <w:ind w:left="360"/>
        <w:rPr>
          <w:sz w:val="24"/>
        </w:rPr>
      </w:pPr>
      <w:r>
        <w:rPr>
          <w:sz w:val="24"/>
        </w:rPr>
        <w:t>lang</w:t>
      </w:r>
      <w:r>
        <w:rPr>
          <w:sz w:val="24"/>
        </w:rPr>
        <w:tab/>
      </w:r>
      <w:r w:rsidRPr="0084485F">
        <w:rPr>
          <w:sz w:val="24"/>
        </w:rPr>
        <w:t>Optional</w:t>
      </w:r>
    </w:p>
    <w:p w14:paraId="51E71F9A" w14:textId="77777777" w:rsidR="004E4310" w:rsidRPr="0084485F" w:rsidRDefault="004E4310" w:rsidP="004E4310">
      <w:pPr>
        <w:pStyle w:val="Normal1"/>
        <w:tabs>
          <w:tab w:val="left" w:pos="3600"/>
        </w:tabs>
        <w:ind w:left="360"/>
      </w:pPr>
      <w:r>
        <w:rPr>
          <w:sz w:val="24"/>
        </w:rPr>
        <w:t>localtype</w:t>
      </w:r>
      <w:r>
        <w:rPr>
          <w:sz w:val="24"/>
        </w:rPr>
        <w:tab/>
      </w:r>
      <w:r w:rsidRPr="0084485F">
        <w:rPr>
          <w:sz w:val="24"/>
        </w:rPr>
        <w:t>Optional</w:t>
      </w:r>
    </w:p>
    <w:p w14:paraId="2AB436A1" w14:textId="77777777" w:rsidR="004E4310" w:rsidRPr="0084485F" w:rsidRDefault="004E4310" w:rsidP="004E4310">
      <w:pPr>
        <w:pStyle w:val="Normal1"/>
        <w:tabs>
          <w:tab w:val="left" w:pos="3600"/>
        </w:tabs>
        <w:ind w:left="360"/>
      </w:pPr>
      <w:r>
        <w:rPr>
          <w:sz w:val="24"/>
        </w:rPr>
        <w:t>normal</w:t>
      </w:r>
      <w:r>
        <w:rPr>
          <w:sz w:val="24"/>
        </w:rPr>
        <w:tab/>
      </w:r>
      <w:r w:rsidRPr="0084485F">
        <w:rPr>
          <w:sz w:val="24"/>
        </w:rPr>
        <w:t>Optional</w:t>
      </w:r>
    </w:p>
    <w:p w14:paraId="5EA0969A" w14:textId="77777777" w:rsidR="004E4310" w:rsidRPr="0084485F" w:rsidRDefault="004E4310" w:rsidP="004E4310">
      <w:pPr>
        <w:pStyle w:val="Normal1"/>
        <w:tabs>
          <w:tab w:val="left" w:pos="3600"/>
        </w:tabs>
        <w:ind w:left="360"/>
      </w:pPr>
      <w:r w:rsidRPr="0084485F">
        <w:rPr>
          <w:sz w:val="24"/>
        </w:rPr>
        <w:t>relator</w:t>
      </w:r>
      <w:r>
        <w:rPr>
          <w:sz w:val="24"/>
        </w:rPr>
        <w:tab/>
      </w:r>
      <w:r w:rsidRPr="0084485F">
        <w:rPr>
          <w:sz w:val="24"/>
        </w:rPr>
        <w:t>Optional</w:t>
      </w:r>
    </w:p>
    <w:p w14:paraId="51BE8329" w14:textId="77777777" w:rsidR="004E4310" w:rsidRPr="0084485F" w:rsidRDefault="004E4310" w:rsidP="004E4310">
      <w:pPr>
        <w:pStyle w:val="Normal1"/>
        <w:tabs>
          <w:tab w:val="left" w:pos="3600"/>
        </w:tabs>
        <w:ind w:left="360"/>
      </w:pPr>
      <w:r>
        <w:rPr>
          <w:sz w:val="24"/>
        </w:rPr>
        <w:t>rules</w:t>
      </w:r>
      <w:r>
        <w:rPr>
          <w:sz w:val="24"/>
        </w:rPr>
        <w:tab/>
      </w:r>
      <w:r w:rsidRPr="0084485F">
        <w:rPr>
          <w:sz w:val="24"/>
        </w:rPr>
        <w:t>Optional</w:t>
      </w:r>
    </w:p>
    <w:p w14:paraId="14BAA758" w14:textId="77777777" w:rsidR="004E4310" w:rsidRPr="0084485F" w:rsidRDefault="004E4310" w:rsidP="004E4310">
      <w:pPr>
        <w:pStyle w:val="Normal1"/>
        <w:tabs>
          <w:tab w:val="left" w:pos="3600"/>
        </w:tabs>
        <w:ind w:left="360"/>
      </w:pPr>
      <w:r>
        <w:rPr>
          <w:sz w:val="24"/>
        </w:rPr>
        <w:t>script</w:t>
      </w:r>
      <w:r>
        <w:rPr>
          <w:sz w:val="24"/>
        </w:rPr>
        <w:tab/>
      </w:r>
      <w:r w:rsidRPr="0084485F">
        <w:rPr>
          <w:sz w:val="24"/>
        </w:rPr>
        <w:t>Optional</w:t>
      </w:r>
    </w:p>
    <w:p w14:paraId="57B2A093" w14:textId="77777777" w:rsidR="004E4310" w:rsidRPr="0084485F" w:rsidRDefault="004E4310" w:rsidP="004E4310">
      <w:pPr>
        <w:pStyle w:val="Normal1"/>
        <w:tabs>
          <w:tab w:val="left" w:pos="3600"/>
        </w:tabs>
        <w:ind w:left="360"/>
      </w:pPr>
      <w:r>
        <w:rPr>
          <w:sz w:val="24"/>
        </w:rPr>
        <w:t>source</w:t>
      </w:r>
      <w:r>
        <w:rPr>
          <w:sz w:val="24"/>
        </w:rPr>
        <w:tab/>
      </w:r>
      <w:r w:rsidRPr="0084485F">
        <w:rPr>
          <w:sz w:val="24"/>
        </w:rPr>
        <w:t>Optional</w:t>
      </w:r>
    </w:p>
    <w:p w14:paraId="7AC71DC9" w14:textId="77777777" w:rsidR="004E4310" w:rsidRPr="0084485F" w:rsidRDefault="004E4310" w:rsidP="004E4310">
      <w:pPr>
        <w:pStyle w:val="Normal1"/>
        <w:tabs>
          <w:tab w:val="left" w:pos="3600"/>
        </w:tabs>
        <w:ind w:left="360"/>
      </w:pPr>
    </w:p>
    <w:p w14:paraId="43CEA7EC" w14:textId="77777777" w:rsidR="004E4310" w:rsidRPr="0084485F" w:rsidRDefault="004E4310" w:rsidP="004E4310">
      <w:pPr>
        <w:pStyle w:val="Normal1"/>
      </w:pPr>
    </w:p>
    <w:p w14:paraId="6A0CE4F8" w14:textId="77777777" w:rsidR="004E4310" w:rsidRPr="0084485F" w:rsidRDefault="004E4310" w:rsidP="004E4310">
      <w:pPr>
        <w:pStyle w:val="Normal1"/>
      </w:pPr>
      <w:r w:rsidRPr="0084485F">
        <w:rPr>
          <w:b/>
          <w:sz w:val="24"/>
        </w:rPr>
        <w:t>Description and Usage:</w:t>
      </w:r>
    </w:p>
    <w:p w14:paraId="0BB8EEF0" w14:textId="4D44BF35" w:rsidR="004E4310" w:rsidRPr="0084485F" w:rsidRDefault="004E4310" w:rsidP="004E4310">
      <w:pPr>
        <w:pStyle w:val="Normal1"/>
        <w:ind w:left="360"/>
        <w:contextualSpacing w:val="0"/>
      </w:pPr>
      <w:r w:rsidRPr="0084485F">
        <w:rPr>
          <w:sz w:val="24"/>
        </w:rPr>
        <w:t>A</w:t>
      </w:r>
      <w:r w:rsidR="00271436">
        <w:rPr>
          <w:sz w:val="24"/>
        </w:rPr>
        <w:t xml:space="preserve">n element for identifying </w:t>
      </w:r>
      <w:r w:rsidR="001D11D8">
        <w:rPr>
          <w:sz w:val="24"/>
        </w:rPr>
        <w:t xml:space="preserve">the name of </w:t>
      </w:r>
      <w:r w:rsidR="00271436">
        <w:rPr>
          <w:sz w:val="24"/>
        </w:rPr>
        <w:t>a</w:t>
      </w:r>
      <w:r w:rsidRPr="0084485F">
        <w:rPr>
          <w:sz w:val="24"/>
        </w:rPr>
        <w:t xml:space="preserve"> place, natural feature, or political jurisdiction.</w:t>
      </w:r>
      <w:r w:rsidR="00081951">
        <w:rPr>
          <w:sz w:val="24"/>
        </w:rPr>
        <w:t xml:space="preserve"> </w:t>
      </w:r>
      <w:r w:rsidRPr="0084485F">
        <w:rPr>
          <w:sz w:val="24"/>
        </w:rPr>
        <w:t>Examples include: Appalachian Mountains; Baltimore, MD; Chinatown, San Francisco; and Kew Gardens, England.</w:t>
      </w:r>
    </w:p>
    <w:p w14:paraId="50B335CB" w14:textId="77777777" w:rsidR="004E4310" w:rsidRPr="0084485F" w:rsidRDefault="004E4310" w:rsidP="004E4310">
      <w:pPr>
        <w:pStyle w:val="Normal1"/>
        <w:ind w:left="360"/>
        <w:contextualSpacing w:val="0"/>
      </w:pPr>
    </w:p>
    <w:p w14:paraId="062386F7" w14:textId="11A4803B" w:rsidR="004E4310" w:rsidRPr="0084485F" w:rsidRDefault="004E4310" w:rsidP="004E4310">
      <w:pPr>
        <w:pStyle w:val="Normal1"/>
        <w:ind w:left="360"/>
        <w:contextualSpacing w:val="0"/>
      </w:pPr>
      <w:r w:rsidRPr="0084485F">
        <w:rPr>
          <w:sz w:val="24"/>
        </w:rPr>
        <w:t xml:space="preserve">&lt;geogname&gt; </w:t>
      </w:r>
      <w:r>
        <w:rPr>
          <w:sz w:val="24"/>
        </w:rPr>
        <w:t>must contain</w:t>
      </w:r>
      <w:r w:rsidRPr="00E66F58">
        <w:rPr>
          <w:sz w:val="24"/>
        </w:rPr>
        <w:t xml:space="preserve"> one or more &lt;part&gt; elements</w:t>
      </w:r>
      <w:r>
        <w:rPr>
          <w:sz w:val="24"/>
        </w:rPr>
        <w:t>.</w:t>
      </w:r>
      <w:r w:rsidR="00081951">
        <w:rPr>
          <w:sz w:val="24"/>
        </w:rPr>
        <w:t xml:space="preserve"> </w:t>
      </w:r>
      <w:r>
        <w:rPr>
          <w:sz w:val="24"/>
        </w:rPr>
        <w:t xml:space="preserve">A single &lt;part&gt; may be used for the entire string, or if more granularity is desired, multiple &lt;part&gt; elements may be used to capture each component of the </w:t>
      </w:r>
      <w:r w:rsidRPr="0084485F">
        <w:rPr>
          <w:sz w:val="24"/>
        </w:rPr>
        <w:t>geographic name, e.g.,</w:t>
      </w:r>
    </w:p>
    <w:p w14:paraId="1BFD5985" w14:textId="5E0FE40A" w:rsidR="004E4310" w:rsidRPr="0084485F" w:rsidRDefault="004E4310" w:rsidP="004E4310">
      <w:pPr>
        <w:pStyle w:val="Normal1"/>
        <w:ind w:left="360"/>
        <w:contextualSpacing w:val="0"/>
      </w:pPr>
    </w:p>
    <w:p w14:paraId="61600819" w14:textId="77777777" w:rsidR="004E4310" w:rsidRPr="0084485F" w:rsidRDefault="00271436" w:rsidP="009A6C89">
      <w:pPr>
        <w:pStyle w:val="Normal1"/>
        <w:ind w:left="720"/>
        <w:contextualSpacing w:val="0"/>
      </w:pPr>
      <w:r>
        <w:rPr>
          <w:sz w:val="24"/>
        </w:rPr>
        <w:t xml:space="preserve">Part 1:  </w:t>
      </w:r>
      <w:r w:rsidR="004E4310" w:rsidRPr="0084485F">
        <w:rPr>
          <w:sz w:val="24"/>
        </w:rPr>
        <w:t>Mexico</w:t>
      </w:r>
    </w:p>
    <w:p w14:paraId="3C239D8B" w14:textId="77777777" w:rsidR="004E4310" w:rsidRDefault="00271436" w:rsidP="009A6C89">
      <w:pPr>
        <w:pStyle w:val="Normal1"/>
        <w:ind w:left="720"/>
        <w:contextualSpacing w:val="0"/>
        <w:rPr>
          <w:sz w:val="24"/>
        </w:rPr>
      </w:pPr>
      <w:r>
        <w:rPr>
          <w:sz w:val="24"/>
        </w:rPr>
        <w:t xml:space="preserve">Part 2:  </w:t>
      </w:r>
      <w:r w:rsidR="004E4310" w:rsidRPr="0084485F">
        <w:rPr>
          <w:sz w:val="24"/>
        </w:rPr>
        <w:t>Baja California (Peninsula)</w:t>
      </w:r>
    </w:p>
    <w:p w14:paraId="3D5FBE01" w14:textId="77777777" w:rsidR="004E4310" w:rsidRDefault="004E4310" w:rsidP="004E4310">
      <w:pPr>
        <w:pStyle w:val="Normal1"/>
        <w:ind w:left="360"/>
        <w:contextualSpacing w:val="0"/>
        <w:rPr>
          <w:sz w:val="24"/>
        </w:rPr>
      </w:pPr>
    </w:p>
    <w:p w14:paraId="1D090468" w14:textId="68F33CFA" w:rsidR="004E4310" w:rsidRPr="0084485F" w:rsidRDefault="004E4310" w:rsidP="004E4310">
      <w:pPr>
        <w:pStyle w:val="Normal1"/>
        <w:ind w:left="360"/>
        <w:contextualSpacing w:val="0"/>
      </w:pPr>
      <w:r>
        <w:rPr>
          <w:sz w:val="24"/>
        </w:rPr>
        <w:lastRenderedPageBreak/>
        <w:t>&lt;geogname&gt; also allows for an optional &lt;geographiccoordinates&gt; element</w:t>
      </w:r>
      <w:r w:rsidR="00DE1506">
        <w:rPr>
          <w:sz w:val="24"/>
        </w:rPr>
        <w:t xml:space="preserve"> following the &lt;part&gt; element(s)</w:t>
      </w:r>
      <w:r>
        <w:rPr>
          <w:sz w:val="24"/>
        </w:rPr>
        <w:t>.</w:t>
      </w:r>
    </w:p>
    <w:p w14:paraId="7DFACDAA" w14:textId="50686F4C" w:rsidR="004E4310" w:rsidRPr="0084485F" w:rsidRDefault="004E4310" w:rsidP="004E4310">
      <w:pPr>
        <w:pStyle w:val="Normal1"/>
        <w:contextualSpacing w:val="0"/>
      </w:pPr>
    </w:p>
    <w:p w14:paraId="19B0E254" w14:textId="250B496C" w:rsidR="004E4310" w:rsidRPr="0084485F" w:rsidRDefault="004E4310" w:rsidP="004E4310">
      <w:pPr>
        <w:pStyle w:val="Normal1"/>
        <w:spacing w:after="240"/>
        <w:ind w:left="360"/>
        <w:contextualSpacing w:val="0"/>
      </w:pPr>
      <w:r w:rsidRPr="0084485F">
        <w:rPr>
          <w:sz w:val="24"/>
        </w:rPr>
        <w:t>Use &lt;geogname&gt; within &lt;controlaccess&gt; for encoding geographical names as defined by controlled vocabularies or according to appropriate rules</w:t>
      </w:r>
      <w:r w:rsidRPr="00630647">
        <w:rPr>
          <w:sz w:val="24"/>
        </w:rPr>
        <w:t>.</w:t>
      </w:r>
      <w:r w:rsidR="00081951">
        <w:rPr>
          <w:sz w:val="24"/>
        </w:rPr>
        <w:t xml:space="preserve"> </w:t>
      </w:r>
      <w:r w:rsidRPr="00630647">
        <w:rPr>
          <w:sz w:val="24"/>
        </w:rPr>
        <w:t xml:space="preserve">You may also use &lt;geogname&gt; for encoding geographical names as they appear </w:t>
      </w:r>
      <w:r w:rsidR="00A31C6F">
        <w:rPr>
          <w:sz w:val="24"/>
        </w:rPr>
        <w:t>with</w:t>
      </w:r>
      <w:r w:rsidRPr="00630647">
        <w:rPr>
          <w:sz w:val="24"/>
        </w:rPr>
        <w:t>in text.</w:t>
      </w:r>
    </w:p>
    <w:p w14:paraId="31E775D3" w14:textId="77777777" w:rsidR="004E4310" w:rsidRPr="0084485F" w:rsidRDefault="00192C4C" w:rsidP="004E4310">
      <w:pPr>
        <w:pStyle w:val="Normal1"/>
        <w:ind w:left="360"/>
        <w:contextualSpacing w:val="0"/>
      </w:pPr>
      <w:r>
        <w:rPr>
          <w:sz w:val="24"/>
        </w:rPr>
        <w:t>Attribute usage:</w:t>
      </w:r>
    </w:p>
    <w:p w14:paraId="179FFA2B" w14:textId="670F2F80" w:rsidR="004E4310" w:rsidRPr="0084485F" w:rsidRDefault="007118FC" w:rsidP="0028166D">
      <w:pPr>
        <w:pStyle w:val="Normal1"/>
        <w:numPr>
          <w:ilvl w:val="0"/>
          <w:numId w:val="34"/>
        </w:numPr>
        <w:tabs>
          <w:tab w:val="num" w:pos="3600"/>
        </w:tabs>
        <w:rPr>
          <w:sz w:val="24"/>
        </w:rPr>
      </w:pPr>
      <w:r w:rsidRPr="00293D20">
        <w:rPr>
          <w:sz w:val="24"/>
          <w:szCs w:val="24"/>
        </w:rPr>
        <w:t xml:space="preserve">Use </w:t>
      </w:r>
      <w:r w:rsidR="004E4310" w:rsidRPr="0084485F">
        <w:rPr>
          <w:sz w:val="24"/>
        </w:rPr>
        <w:t>@encodinganalog to indicate corresponding data elements in another data format, such as MARC.</w:t>
      </w:r>
    </w:p>
    <w:p w14:paraId="6F4D0747" w14:textId="7F71E6CB" w:rsidR="004E4310" w:rsidRPr="00293D20" w:rsidRDefault="00A06C10" w:rsidP="0028166D">
      <w:pPr>
        <w:pStyle w:val="Normal1"/>
        <w:numPr>
          <w:ilvl w:val="0"/>
          <w:numId w:val="34"/>
        </w:numPr>
        <w:tabs>
          <w:tab w:val="num" w:pos="3600"/>
        </w:tabs>
        <w:rPr>
          <w:sz w:val="24"/>
          <w:szCs w:val="24"/>
        </w:rPr>
      </w:pPr>
      <w:r w:rsidRPr="00293D20">
        <w:rPr>
          <w:sz w:val="24"/>
          <w:szCs w:val="24"/>
        </w:rPr>
        <w:t>Use @identifier to provide a number, code, or string (e.g</w:t>
      </w:r>
      <w:r w:rsidR="00C71AA6">
        <w:rPr>
          <w:sz w:val="24"/>
          <w:szCs w:val="24"/>
        </w:rPr>
        <w:t>.,</w:t>
      </w:r>
      <w:r w:rsidRPr="00293D20">
        <w:rPr>
          <w:sz w:val="24"/>
          <w:szCs w:val="24"/>
        </w:rPr>
        <w:t xml:space="preserve"> URI) that uniquely identifies the geographic name in a controlled vocabulary, taxonomy, ontology, or other knowledge organization system.</w:t>
      </w:r>
      <w:r w:rsidR="00081951">
        <w:rPr>
          <w:sz w:val="24"/>
          <w:szCs w:val="24"/>
        </w:rPr>
        <w:t xml:space="preserve"> </w:t>
      </w:r>
      <w:r w:rsidR="00D34451">
        <w:rPr>
          <w:sz w:val="24"/>
        </w:rPr>
        <w:t>Do not confuse with @id, which provides a unique id for the element within the XML instance.</w:t>
      </w:r>
    </w:p>
    <w:p w14:paraId="791D2FD1" w14:textId="7A95A0FA" w:rsidR="004E4310" w:rsidRPr="0084485F" w:rsidRDefault="007118FC" w:rsidP="0028166D">
      <w:pPr>
        <w:pStyle w:val="Normal1"/>
        <w:numPr>
          <w:ilvl w:val="0"/>
          <w:numId w:val="34"/>
        </w:numPr>
        <w:tabs>
          <w:tab w:val="num" w:pos="3240"/>
        </w:tabs>
        <w:rPr>
          <w:sz w:val="24"/>
        </w:rPr>
      </w:pPr>
      <w:r w:rsidRPr="00293D20">
        <w:rPr>
          <w:sz w:val="24"/>
          <w:szCs w:val="24"/>
        </w:rPr>
        <w:t xml:space="preserve">Use </w:t>
      </w:r>
      <w:r w:rsidR="004E4310" w:rsidRPr="0084485F">
        <w:rPr>
          <w:sz w:val="24"/>
        </w:rPr>
        <w:t xml:space="preserve">@localtype, if local </w:t>
      </w:r>
      <w:r w:rsidR="001E150B">
        <w:rPr>
          <w:sz w:val="24"/>
        </w:rPr>
        <w:t>practice</w:t>
      </w:r>
      <w:r w:rsidR="004E4310" w:rsidRPr="0084485F">
        <w:rPr>
          <w:sz w:val="24"/>
        </w:rPr>
        <w:t xml:space="preserve"> requires specification of the type of geographical name.</w:t>
      </w:r>
    </w:p>
    <w:p w14:paraId="6FC05D09" w14:textId="5DD17A04" w:rsidR="004E4310" w:rsidRPr="0084485F" w:rsidRDefault="007118FC" w:rsidP="0028166D">
      <w:pPr>
        <w:pStyle w:val="Normal1"/>
        <w:numPr>
          <w:ilvl w:val="0"/>
          <w:numId w:val="34"/>
        </w:numPr>
        <w:tabs>
          <w:tab w:val="num" w:pos="2880"/>
        </w:tabs>
        <w:rPr>
          <w:sz w:val="24"/>
        </w:rPr>
      </w:pPr>
      <w:r w:rsidRPr="00293D20">
        <w:rPr>
          <w:sz w:val="24"/>
          <w:szCs w:val="24"/>
        </w:rPr>
        <w:t xml:space="preserve">Use </w:t>
      </w:r>
      <w:r w:rsidR="004E4310" w:rsidRPr="0084485F">
        <w:rPr>
          <w:sz w:val="24"/>
        </w:rPr>
        <w:t>@normal to identify a standard</w:t>
      </w:r>
      <w:r w:rsidR="00192C4C">
        <w:rPr>
          <w:sz w:val="24"/>
        </w:rPr>
        <w:t xml:space="preserve">ized form </w:t>
      </w:r>
      <w:r w:rsidR="00F352BD">
        <w:rPr>
          <w:sz w:val="24"/>
        </w:rPr>
        <w:t xml:space="preserve">of </w:t>
      </w:r>
      <w:r w:rsidR="00192C4C">
        <w:rPr>
          <w:sz w:val="24"/>
        </w:rPr>
        <w:t>the geographical name if not provided in the element itself.</w:t>
      </w:r>
    </w:p>
    <w:p w14:paraId="41BE02B4" w14:textId="2DC9C8F4" w:rsidR="004E4310" w:rsidRPr="007118FC" w:rsidRDefault="007118FC" w:rsidP="0028166D">
      <w:pPr>
        <w:pStyle w:val="Normal1"/>
        <w:numPr>
          <w:ilvl w:val="0"/>
          <w:numId w:val="34"/>
        </w:numPr>
        <w:tabs>
          <w:tab w:val="num" w:pos="2520"/>
        </w:tabs>
        <w:rPr>
          <w:sz w:val="24"/>
        </w:rPr>
      </w:pPr>
      <w:r w:rsidRPr="00293D20">
        <w:rPr>
          <w:sz w:val="24"/>
          <w:szCs w:val="24"/>
        </w:rPr>
        <w:t xml:space="preserve">Use </w:t>
      </w:r>
      <w:r w:rsidR="004E4310" w:rsidRPr="0084485F">
        <w:rPr>
          <w:sz w:val="24"/>
        </w:rPr>
        <w:t xml:space="preserve">@relator to specify, either as a URI or a string, </w:t>
      </w:r>
      <w:r w:rsidR="004E4310" w:rsidRPr="00E66F58">
        <w:rPr>
          <w:rFonts w:eastAsia="Times New Roman"/>
          <w:sz w:val="24"/>
          <w:szCs w:val="24"/>
        </w:rPr>
        <w:t xml:space="preserve">other relationship(s) the </w:t>
      </w:r>
      <w:r w:rsidR="004E4310" w:rsidRPr="0084485F">
        <w:rPr>
          <w:sz w:val="24"/>
        </w:rPr>
        <w:t xml:space="preserve">geographical </w:t>
      </w:r>
      <w:r w:rsidR="004E4310" w:rsidRPr="00E66F58">
        <w:rPr>
          <w:rFonts w:eastAsia="Times New Roman"/>
          <w:sz w:val="24"/>
          <w:szCs w:val="24"/>
        </w:rPr>
        <w:t>name has to the described materials</w:t>
      </w:r>
      <w:r w:rsidR="004E4310">
        <w:rPr>
          <w:rFonts w:eastAsia="Times New Roman"/>
          <w:sz w:val="24"/>
          <w:szCs w:val="24"/>
        </w:rPr>
        <w:t>.</w:t>
      </w:r>
      <w:r w:rsidR="00081951">
        <w:rPr>
          <w:rFonts w:eastAsia="Times New Roman"/>
          <w:sz w:val="24"/>
          <w:szCs w:val="24"/>
        </w:rPr>
        <w:t xml:space="preserve"> </w:t>
      </w:r>
      <w:r w:rsidR="004E4310">
        <w:rPr>
          <w:rFonts w:eastAsia="Times New Roman"/>
          <w:sz w:val="24"/>
          <w:szCs w:val="24"/>
        </w:rPr>
        <w:t xml:space="preserve">The schema does not </w:t>
      </w:r>
      <w:r w:rsidR="004E4310" w:rsidRPr="007118FC">
        <w:rPr>
          <w:rFonts w:eastAsia="Times New Roman"/>
          <w:sz w:val="24"/>
          <w:szCs w:val="24"/>
        </w:rPr>
        <w:t>limit possible values of @relator, but an institution could define and enforce values elsewhere if desired.</w:t>
      </w:r>
    </w:p>
    <w:p w14:paraId="317A848A" w14:textId="1571972F" w:rsidR="004E4310" w:rsidRPr="007118FC" w:rsidRDefault="007118FC" w:rsidP="0028166D">
      <w:pPr>
        <w:numPr>
          <w:ilvl w:val="0"/>
          <w:numId w:val="35"/>
        </w:numPr>
        <w:tabs>
          <w:tab w:val="clear" w:pos="720"/>
          <w:tab w:val="num" w:pos="2160"/>
        </w:tabs>
        <w:spacing w:line="240" w:lineRule="auto"/>
        <w:ind w:left="1080"/>
        <w:textAlignment w:val="baseline"/>
        <w:rPr>
          <w:rFonts w:ascii="Arial" w:eastAsia="Times New Roman" w:hAnsi="Arial" w:cs="Arial"/>
          <w:color w:val="000000"/>
          <w:sz w:val="24"/>
          <w:szCs w:val="24"/>
        </w:rPr>
      </w:pPr>
      <w:r w:rsidRPr="007118FC">
        <w:rPr>
          <w:rFonts w:ascii="Arial" w:hAnsi="Arial" w:cs="Arial"/>
          <w:sz w:val="24"/>
          <w:szCs w:val="24"/>
        </w:rPr>
        <w:t xml:space="preserve">Use </w:t>
      </w:r>
      <w:r w:rsidR="004E4310" w:rsidRPr="007118FC">
        <w:rPr>
          <w:rFonts w:ascii="Arial" w:eastAsia="Times New Roman" w:hAnsi="Arial" w:cs="Arial"/>
          <w:color w:val="000000"/>
          <w:sz w:val="24"/>
          <w:szCs w:val="24"/>
        </w:rPr>
        <w:t xml:space="preserve">@rules to specify the descriptive rules followed for forming the </w:t>
      </w:r>
      <w:r w:rsidR="004E4310" w:rsidRPr="007118FC">
        <w:rPr>
          <w:rFonts w:ascii="Arial" w:hAnsi="Arial" w:cs="Arial"/>
          <w:sz w:val="24"/>
        </w:rPr>
        <w:t xml:space="preserve">geographical </w:t>
      </w:r>
      <w:r w:rsidR="004E4310" w:rsidRPr="007118FC">
        <w:rPr>
          <w:rFonts w:ascii="Arial" w:eastAsia="Times New Roman" w:hAnsi="Arial" w:cs="Arial"/>
          <w:color w:val="000000"/>
          <w:sz w:val="24"/>
          <w:szCs w:val="24"/>
        </w:rPr>
        <w:t>name.</w:t>
      </w:r>
    </w:p>
    <w:p w14:paraId="443B711B" w14:textId="5253EE2B" w:rsidR="004E4310" w:rsidRPr="007118FC" w:rsidRDefault="007118FC" w:rsidP="0028166D">
      <w:pPr>
        <w:numPr>
          <w:ilvl w:val="0"/>
          <w:numId w:val="35"/>
        </w:numPr>
        <w:tabs>
          <w:tab w:val="clear" w:pos="720"/>
          <w:tab w:val="num" w:pos="1800"/>
        </w:tabs>
        <w:spacing w:line="240" w:lineRule="auto"/>
        <w:ind w:left="1080"/>
        <w:textAlignment w:val="baseline"/>
        <w:rPr>
          <w:rFonts w:ascii="Arial" w:eastAsia="Times New Roman" w:hAnsi="Arial" w:cs="Arial"/>
          <w:color w:val="000000"/>
          <w:sz w:val="24"/>
          <w:szCs w:val="24"/>
        </w:rPr>
      </w:pPr>
      <w:r w:rsidRPr="007118FC">
        <w:rPr>
          <w:rFonts w:ascii="Arial" w:hAnsi="Arial" w:cs="Arial"/>
          <w:sz w:val="24"/>
          <w:szCs w:val="24"/>
        </w:rPr>
        <w:t>Use</w:t>
      </w:r>
      <w:r w:rsidRPr="00293D20">
        <w:rPr>
          <w:sz w:val="24"/>
          <w:szCs w:val="24"/>
        </w:rPr>
        <w:t xml:space="preserve"> </w:t>
      </w:r>
      <w:r w:rsidR="004E4310" w:rsidRPr="007118FC">
        <w:rPr>
          <w:rFonts w:ascii="Arial" w:eastAsia="Times New Roman" w:hAnsi="Arial" w:cs="Arial"/>
          <w:color w:val="000000"/>
          <w:sz w:val="24"/>
          <w:szCs w:val="24"/>
        </w:rPr>
        <w:t xml:space="preserve">@source to indicate the vocabulary from which the </w:t>
      </w:r>
      <w:r w:rsidR="004E4310" w:rsidRPr="007118FC">
        <w:rPr>
          <w:rFonts w:ascii="Arial" w:hAnsi="Arial" w:cs="Arial"/>
          <w:sz w:val="24"/>
        </w:rPr>
        <w:t xml:space="preserve">geographical </w:t>
      </w:r>
      <w:r w:rsidR="004E4310" w:rsidRPr="007118FC">
        <w:rPr>
          <w:rFonts w:ascii="Arial" w:eastAsia="Times New Roman" w:hAnsi="Arial" w:cs="Arial"/>
          <w:color w:val="000000"/>
          <w:sz w:val="24"/>
          <w:szCs w:val="24"/>
        </w:rPr>
        <w:t>name has been taken.</w:t>
      </w:r>
    </w:p>
    <w:p w14:paraId="376F03E2" w14:textId="77777777" w:rsidR="004E4310" w:rsidRPr="0084485F" w:rsidRDefault="004E4310" w:rsidP="004E4310">
      <w:pPr>
        <w:pStyle w:val="Normal1"/>
      </w:pPr>
    </w:p>
    <w:p w14:paraId="38F4BE3B" w14:textId="77777777" w:rsidR="004E4310" w:rsidRPr="0084485F" w:rsidRDefault="004E4310" w:rsidP="004E4310">
      <w:pPr>
        <w:pStyle w:val="Normal1"/>
        <w:rPr>
          <w:b/>
          <w:sz w:val="24"/>
        </w:rPr>
      </w:pPr>
      <w:r w:rsidRPr="0084485F">
        <w:rPr>
          <w:b/>
          <w:sz w:val="24"/>
        </w:rPr>
        <w:t>Availability:</w:t>
      </w:r>
    </w:p>
    <w:p w14:paraId="2032C211" w14:textId="77777777" w:rsidR="004E4310" w:rsidRPr="0084485F" w:rsidRDefault="004E4310" w:rsidP="004E4310">
      <w:pPr>
        <w:pStyle w:val="Normal1"/>
        <w:ind w:left="360"/>
        <w:rPr>
          <w:sz w:val="24"/>
        </w:rPr>
      </w:pPr>
      <w:r w:rsidRPr="0084485F">
        <w:rPr>
          <w:sz w:val="24"/>
        </w:rPr>
        <w:t xml:space="preserve">Within &lt;chronitem&gt;, &lt;indexentry&gt; and &lt;relation&gt;: </w:t>
      </w:r>
      <w:r>
        <w:rPr>
          <w:sz w:val="24"/>
        </w:rPr>
        <w:t xml:space="preserve"> Optional, n</w:t>
      </w:r>
      <w:r w:rsidRPr="0084485F">
        <w:rPr>
          <w:sz w:val="24"/>
        </w:rPr>
        <w:t>ot repeatable</w:t>
      </w:r>
    </w:p>
    <w:p w14:paraId="564BB77A" w14:textId="77777777" w:rsidR="004E4310" w:rsidRPr="0084485F" w:rsidRDefault="004E4310" w:rsidP="004E4310">
      <w:pPr>
        <w:pStyle w:val="Normal1"/>
        <w:ind w:left="360"/>
        <w:rPr>
          <w:sz w:val="24"/>
        </w:rPr>
      </w:pPr>
      <w:r w:rsidRPr="0084485F">
        <w:rPr>
          <w:sz w:val="24"/>
        </w:rPr>
        <w:t xml:space="preserve">Within all other elements: </w:t>
      </w:r>
      <w:r>
        <w:rPr>
          <w:sz w:val="24"/>
        </w:rPr>
        <w:t xml:space="preserve"> Optional, r</w:t>
      </w:r>
      <w:r w:rsidRPr="0084485F">
        <w:rPr>
          <w:sz w:val="24"/>
        </w:rPr>
        <w:t>epeatable</w:t>
      </w:r>
    </w:p>
    <w:p w14:paraId="31CAB117" w14:textId="77777777" w:rsidR="004E4310" w:rsidRPr="0084485F" w:rsidRDefault="004E4310" w:rsidP="004E4310">
      <w:pPr>
        <w:pStyle w:val="Normal1"/>
      </w:pPr>
    </w:p>
    <w:p w14:paraId="4CB96F2F" w14:textId="77777777" w:rsidR="00FE391D" w:rsidRDefault="00FE391D" w:rsidP="00FE391D">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References:</w:t>
      </w:r>
    </w:p>
    <w:p w14:paraId="00EB4E3F" w14:textId="7047E4E9" w:rsidR="00FE391D" w:rsidRDefault="00FE391D" w:rsidP="00FE391D">
      <w:pPr>
        <w:spacing w:line="240" w:lineRule="auto"/>
        <w:ind w:left="360"/>
        <w:rPr>
          <w:rFonts w:ascii="Arial" w:eastAsia="Times New Roman" w:hAnsi="Arial" w:cs="Arial"/>
          <w:bCs/>
          <w:color w:val="000000"/>
          <w:sz w:val="24"/>
          <w:szCs w:val="24"/>
        </w:rPr>
      </w:pPr>
      <w:r>
        <w:rPr>
          <w:rFonts w:ascii="Arial" w:eastAsia="Times New Roman" w:hAnsi="Arial" w:cs="Arial"/>
          <w:bCs/>
          <w:color w:val="000000"/>
          <w:sz w:val="24"/>
          <w:szCs w:val="24"/>
        </w:rPr>
        <w:t>MARC 651</w:t>
      </w:r>
      <w:r w:rsidR="00065B0E">
        <w:rPr>
          <w:rFonts w:ascii="Arial" w:eastAsia="Times New Roman" w:hAnsi="Arial" w:cs="Arial"/>
          <w:bCs/>
          <w:color w:val="000000"/>
          <w:sz w:val="24"/>
          <w:szCs w:val="24"/>
        </w:rPr>
        <w:t>, 752</w:t>
      </w:r>
    </w:p>
    <w:p w14:paraId="4D1E133B" w14:textId="15D48E29" w:rsidR="00A013A8" w:rsidRPr="00865E9C" w:rsidRDefault="00A013A8" w:rsidP="00FE391D">
      <w:pPr>
        <w:spacing w:line="240" w:lineRule="auto"/>
        <w:ind w:left="360"/>
        <w:rPr>
          <w:rFonts w:ascii="Times New Roman" w:eastAsia="Times New Roman" w:hAnsi="Times New Roman" w:cs="Times New Roman"/>
          <w:sz w:val="24"/>
          <w:szCs w:val="24"/>
        </w:rPr>
      </w:pPr>
      <w:r>
        <w:rPr>
          <w:rFonts w:ascii="Arial" w:eastAsia="Times New Roman" w:hAnsi="Arial" w:cs="Arial"/>
          <w:bCs/>
          <w:color w:val="000000"/>
          <w:sz w:val="24"/>
          <w:szCs w:val="24"/>
        </w:rPr>
        <w:t>MODS &lt;geographic&gt;, &lt;hierarchicalGeographic&gt;</w:t>
      </w:r>
    </w:p>
    <w:p w14:paraId="5E257724" w14:textId="77777777" w:rsidR="00FE391D" w:rsidRPr="00600AD4" w:rsidRDefault="00FE391D" w:rsidP="00FE391D">
      <w:pPr>
        <w:spacing w:line="240" w:lineRule="auto"/>
        <w:rPr>
          <w:rFonts w:ascii="Times New Roman" w:eastAsia="Times New Roman" w:hAnsi="Times New Roman" w:cs="Times New Roman"/>
          <w:sz w:val="24"/>
          <w:szCs w:val="24"/>
        </w:rPr>
      </w:pPr>
    </w:p>
    <w:p w14:paraId="60E581CE" w14:textId="77777777" w:rsidR="001E150B" w:rsidRDefault="001E150B">
      <w:pPr>
        <w:rPr>
          <w:rFonts w:ascii="Arial" w:eastAsia="Arial" w:hAnsi="Arial" w:cs="Arial"/>
          <w:b/>
          <w:color w:val="000000"/>
          <w:sz w:val="24"/>
        </w:rPr>
      </w:pPr>
      <w:r>
        <w:rPr>
          <w:b/>
          <w:sz w:val="24"/>
        </w:rPr>
        <w:br w:type="page"/>
      </w:r>
    </w:p>
    <w:p w14:paraId="40B9E453" w14:textId="77777777" w:rsidR="004E4310" w:rsidRPr="0084485F" w:rsidRDefault="004E4310" w:rsidP="004E4310">
      <w:pPr>
        <w:pStyle w:val="Normal1"/>
      </w:pPr>
      <w:r w:rsidRPr="0084485F">
        <w:rPr>
          <w:b/>
          <w:sz w:val="24"/>
        </w:rPr>
        <w:lastRenderedPageBreak/>
        <w:t>Examples:</w:t>
      </w:r>
    </w:p>
    <w:p w14:paraId="36791527" w14:textId="77777777" w:rsidR="004E4310" w:rsidRPr="0084485F" w:rsidRDefault="004E4310" w:rsidP="004E4310">
      <w:pPr>
        <w:pStyle w:val="Normal1"/>
        <w:contextualSpacing w:val="0"/>
      </w:pPr>
    </w:p>
    <w:p w14:paraId="284E28D7" w14:textId="0BC149CF" w:rsidR="00DF6000" w:rsidRPr="00DF6000" w:rsidRDefault="0007096B" w:rsidP="0007096B">
      <w:pPr>
        <w:pStyle w:val="Normal1"/>
        <w:tabs>
          <w:tab w:val="left" w:pos="900"/>
          <w:tab w:val="left" w:pos="1080"/>
          <w:tab w:val="left" w:pos="1800"/>
          <w:tab w:val="left" w:pos="2160"/>
        </w:tabs>
        <w:ind w:left="360"/>
        <w:rPr>
          <w:rFonts w:ascii="Courier New" w:hAnsi="Courier New" w:cs="Courier New"/>
          <w:sz w:val="20"/>
          <w:szCs w:val="20"/>
        </w:rPr>
      </w:pPr>
      <w:r>
        <w:rPr>
          <w:rFonts w:ascii="Courier New" w:hAnsi="Courier New" w:cs="Courier New"/>
          <w:sz w:val="20"/>
          <w:szCs w:val="20"/>
        </w:rPr>
        <w:t>&lt;controlaccess&gt;</w:t>
      </w:r>
    </w:p>
    <w:p w14:paraId="598189FC" w14:textId="77777777" w:rsidR="00DF6000" w:rsidRPr="00DF6000" w:rsidRDefault="00DF6000" w:rsidP="00DF6000">
      <w:pPr>
        <w:pStyle w:val="Normal1"/>
        <w:tabs>
          <w:tab w:val="left" w:pos="1080"/>
          <w:tab w:val="left" w:pos="1440"/>
          <w:tab w:val="left" w:pos="1800"/>
          <w:tab w:val="left" w:pos="2160"/>
        </w:tabs>
        <w:ind w:left="1440" w:hanging="720"/>
        <w:rPr>
          <w:rFonts w:ascii="Courier New" w:hAnsi="Courier New" w:cs="Courier New"/>
          <w:b/>
          <w:sz w:val="20"/>
          <w:szCs w:val="20"/>
        </w:rPr>
      </w:pPr>
      <w:r w:rsidRPr="00DF6000">
        <w:rPr>
          <w:rFonts w:ascii="Courier New" w:hAnsi="Courier New" w:cs="Courier New"/>
          <w:b/>
          <w:sz w:val="20"/>
          <w:szCs w:val="20"/>
        </w:rPr>
        <w:t>&lt;geogname&gt;</w:t>
      </w:r>
    </w:p>
    <w:p w14:paraId="59976622" w14:textId="77777777" w:rsidR="00DF6000" w:rsidRPr="00DF6000" w:rsidRDefault="00DF6000" w:rsidP="00DF6000">
      <w:pPr>
        <w:pStyle w:val="Normal1"/>
        <w:tabs>
          <w:tab w:val="left" w:pos="1080"/>
          <w:tab w:val="left" w:pos="1440"/>
          <w:tab w:val="left" w:pos="1800"/>
          <w:tab w:val="left" w:pos="2160"/>
        </w:tabs>
        <w:ind w:left="1440" w:hanging="720"/>
        <w:rPr>
          <w:rFonts w:ascii="Courier New" w:hAnsi="Courier New" w:cs="Courier New"/>
          <w:sz w:val="20"/>
          <w:szCs w:val="20"/>
        </w:rPr>
      </w:pPr>
      <w:r w:rsidRPr="00DF6000">
        <w:rPr>
          <w:rFonts w:ascii="Courier New" w:hAnsi="Courier New" w:cs="Courier New"/>
          <w:sz w:val="20"/>
          <w:szCs w:val="20"/>
        </w:rPr>
        <w:tab/>
        <w:t>&lt;part&gt;Clear Spring&lt;/part&gt;</w:t>
      </w:r>
    </w:p>
    <w:p w14:paraId="2035FB2C" w14:textId="77777777" w:rsidR="00DF6000" w:rsidRPr="00DF6000" w:rsidRDefault="00DF6000" w:rsidP="00DF6000">
      <w:pPr>
        <w:pStyle w:val="Normal1"/>
        <w:tabs>
          <w:tab w:val="left" w:pos="1080"/>
          <w:tab w:val="left" w:pos="1440"/>
          <w:tab w:val="left" w:pos="1800"/>
          <w:tab w:val="left" w:pos="2160"/>
        </w:tabs>
        <w:ind w:left="1440" w:hanging="720"/>
        <w:rPr>
          <w:rFonts w:ascii="Courier New" w:hAnsi="Courier New" w:cs="Courier New"/>
          <w:sz w:val="20"/>
          <w:szCs w:val="20"/>
        </w:rPr>
      </w:pPr>
      <w:r w:rsidRPr="00DF6000">
        <w:rPr>
          <w:rFonts w:ascii="Courier New" w:hAnsi="Courier New" w:cs="Courier New"/>
          <w:sz w:val="20"/>
          <w:szCs w:val="20"/>
        </w:rPr>
        <w:tab/>
        <w:t>&lt;part&gt;Maryland&lt;/part&gt;</w:t>
      </w:r>
    </w:p>
    <w:p w14:paraId="51F19223" w14:textId="51900BF8" w:rsidR="00DF6000" w:rsidRPr="00DF6000" w:rsidRDefault="00DF6000" w:rsidP="00DF6000">
      <w:pPr>
        <w:pStyle w:val="Normal1"/>
        <w:tabs>
          <w:tab w:val="left" w:pos="1080"/>
          <w:tab w:val="left" w:pos="1440"/>
          <w:tab w:val="left" w:pos="1800"/>
          <w:tab w:val="left" w:pos="2160"/>
        </w:tabs>
        <w:ind w:left="1440" w:hanging="720"/>
        <w:rPr>
          <w:rFonts w:ascii="Courier New" w:hAnsi="Courier New" w:cs="Courier New"/>
          <w:sz w:val="20"/>
          <w:szCs w:val="20"/>
        </w:rPr>
      </w:pPr>
      <w:r w:rsidRPr="00DF6000">
        <w:rPr>
          <w:rFonts w:ascii="Courier New" w:hAnsi="Courier New" w:cs="Courier New"/>
          <w:sz w:val="20"/>
          <w:szCs w:val="20"/>
        </w:rPr>
        <w:tab/>
        <w:t>&lt;geographiccoordinates coordinatesystem=</w:t>
      </w:r>
      <w:r w:rsidR="00677450">
        <w:rPr>
          <w:rFonts w:ascii="Courier New" w:hAnsi="Courier New" w:cs="Courier New"/>
          <w:sz w:val="20"/>
          <w:szCs w:val="20"/>
        </w:rPr>
        <w:t>"</w:t>
      </w:r>
      <w:r w:rsidRPr="00DF6000">
        <w:rPr>
          <w:rFonts w:ascii="Courier New" w:hAnsi="Courier New" w:cs="Courier New"/>
          <w:sz w:val="20"/>
          <w:szCs w:val="20"/>
        </w:rPr>
        <w:t>UTM</w:t>
      </w:r>
      <w:r w:rsidR="00677450">
        <w:rPr>
          <w:rFonts w:ascii="Courier New" w:hAnsi="Courier New" w:cs="Courier New"/>
          <w:sz w:val="20"/>
          <w:szCs w:val="20"/>
        </w:rPr>
        <w:t>"</w:t>
      </w:r>
      <w:r w:rsidRPr="00DF6000">
        <w:rPr>
          <w:rFonts w:ascii="Courier New" w:hAnsi="Courier New" w:cs="Courier New"/>
          <w:sz w:val="20"/>
          <w:szCs w:val="20"/>
        </w:rPr>
        <w:t>&gt;18S 248556mE</w:t>
      </w:r>
    </w:p>
    <w:p w14:paraId="3B8029AC" w14:textId="77777777" w:rsidR="00DF6000" w:rsidRPr="00DF6000" w:rsidRDefault="00DF6000" w:rsidP="00DF6000">
      <w:pPr>
        <w:pStyle w:val="Normal1"/>
        <w:tabs>
          <w:tab w:val="left" w:pos="1080"/>
          <w:tab w:val="left" w:pos="1440"/>
          <w:tab w:val="left" w:pos="1800"/>
          <w:tab w:val="left" w:pos="2160"/>
        </w:tabs>
        <w:ind w:left="720"/>
        <w:rPr>
          <w:rFonts w:ascii="Courier New" w:hAnsi="Courier New" w:cs="Courier New"/>
          <w:sz w:val="20"/>
          <w:szCs w:val="20"/>
        </w:rPr>
      </w:pPr>
      <w:r w:rsidRPr="00DF6000">
        <w:rPr>
          <w:rFonts w:ascii="Courier New" w:hAnsi="Courier New" w:cs="Courier New"/>
          <w:sz w:val="20"/>
          <w:szCs w:val="20"/>
        </w:rPr>
        <w:tab/>
      </w:r>
      <w:r w:rsidRPr="00DF6000">
        <w:rPr>
          <w:rFonts w:ascii="Courier New" w:hAnsi="Courier New" w:cs="Courier New"/>
          <w:sz w:val="20"/>
          <w:szCs w:val="20"/>
        </w:rPr>
        <w:tab/>
        <w:t>4393694mN&lt;/geographiccoordinates&gt;</w:t>
      </w:r>
    </w:p>
    <w:p w14:paraId="3ECB86F9" w14:textId="77777777" w:rsidR="00DF6000" w:rsidRDefault="00DF6000" w:rsidP="00DF6000">
      <w:pPr>
        <w:pStyle w:val="Normal1"/>
        <w:tabs>
          <w:tab w:val="left" w:pos="1080"/>
          <w:tab w:val="left" w:pos="1440"/>
          <w:tab w:val="left" w:pos="1800"/>
          <w:tab w:val="left" w:pos="2160"/>
        </w:tabs>
        <w:ind w:left="720"/>
        <w:rPr>
          <w:rFonts w:ascii="Courier New" w:hAnsi="Courier New" w:cs="Courier New"/>
          <w:b/>
          <w:sz w:val="20"/>
          <w:szCs w:val="20"/>
        </w:rPr>
      </w:pPr>
      <w:r w:rsidRPr="00DF6000">
        <w:rPr>
          <w:rFonts w:ascii="Courier New" w:hAnsi="Courier New" w:cs="Courier New"/>
          <w:b/>
          <w:sz w:val="20"/>
          <w:szCs w:val="20"/>
        </w:rPr>
        <w:t>&lt;/geogname&gt;</w:t>
      </w:r>
    </w:p>
    <w:p w14:paraId="11394F5D" w14:textId="5EA65FFE" w:rsidR="0007096B" w:rsidRPr="0007096B" w:rsidRDefault="0007096B" w:rsidP="0007096B">
      <w:pPr>
        <w:pStyle w:val="Normal1"/>
        <w:tabs>
          <w:tab w:val="left" w:pos="1080"/>
          <w:tab w:val="left" w:pos="1440"/>
          <w:tab w:val="left" w:pos="1800"/>
          <w:tab w:val="left" w:pos="2160"/>
        </w:tabs>
        <w:ind w:left="360"/>
        <w:rPr>
          <w:rFonts w:ascii="Courier New" w:hAnsi="Courier New" w:cs="Courier New"/>
          <w:sz w:val="20"/>
          <w:szCs w:val="20"/>
        </w:rPr>
      </w:pPr>
      <w:r w:rsidRPr="0007096B">
        <w:rPr>
          <w:rFonts w:ascii="Courier New" w:hAnsi="Courier New" w:cs="Courier New"/>
          <w:sz w:val="20"/>
          <w:szCs w:val="20"/>
        </w:rPr>
        <w:t>&lt;/controlaccess&gt;</w:t>
      </w:r>
    </w:p>
    <w:p w14:paraId="2105CFFB" w14:textId="77777777" w:rsidR="00DF6000" w:rsidRDefault="00DF6000" w:rsidP="00DF6000">
      <w:pPr>
        <w:pStyle w:val="Normal1"/>
        <w:tabs>
          <w:tab w:val="left" w:pos="1080"/>
          <w:tab w:val="left" w:pos="1440"/>
          <w:tab w:val="left" w:pos="1800"/>
          <w:tab w:val="left" w:pos="2160"/>
        </w:tabs>
        <w:ind w:left="720"/>
        <w:rPr>
          <w:rFonts w:ascii="Courier New" w:hAnsi="Courier New" w:cs="Courier New"/>
          <w:sz w:val="20"/>
          <w:szCs w:val="20"/>
        </w:rPr>
      </w:pPr>
    </w:p>
    <w:p w14:paraId="612EC4DA" w14:textId="77777777" w:rsidR="00A5356F" w:rsidRDefault="00A5356F" w:rsidP="00DF6000">
      <w:pPr>
        <w:pStyle w:val="Normal1"/>
        <w:tabs>
          <w:tab w:val="left" w:pos="1080"/>
          <w:tab w:val="left" w:pos="1440"/>
          <w:tab w:val="left" w:pos="1800"/>
          <w:tab w:val="left" w:pos="2160"/>
        </w:tabs>
        <w:ind w:left="720"/>
        <w:rPr>
          <w:rFonts w:ascii="Courier New" w:hAnsi="Courier New" w:cs="Courier New"/>
          <w:sz w:val="20"/>
          <w:szCs w:val="20"/>
        </w:rPr>
      </w:pPr>
    </w:p>
    <w:p w14:paraId="49596EA0" w14:textId="77777777" w:rsidR="0007096B" w:rsidRPr="007362CF" w:rsidRDefault="0007096B" w:rsidP="0007096B">
      <w:pPr>
        <w:tabs>
          <w:tab w:val="left" w:pos="720"/>
          <w:tab w:val="left" w:pos="1080"/>
          <w:tab w:val="left" w:pos="1440"/>
          <w:tab w:val="left" w:pos="1800"/>
          <w:tab w:val="left" w:pos="2160"/>
        </w:tabs>
        <w:ind w:left="360"/>
        <w:rPr>
          <w:rFonts w:ascii="Courier New" w:hAnsi="Courier New" w:cs="Courier New"/>
          <w:sz w:val="20"/>
          <w:szCs w:val="20"/>
        </w:rPr>
      </w:pPr>
      <w:r w:rsidRPr="007362CF">
        <w:rPr>
          <w:rFonts w:ascii="Courier New" w:hAnsi="Courier New" w:cs="Courier New"/>
          <w:sz w:val="20"/>
          <w:szCs w:val="20"/>
        </w:rPr>
        <w:t>&lt;controlaccess&gt;</w:t>
      </w:r>
    </w:p>
    <w:p w14:paraId="06F5D56F" w14:textId="3E658DD9" w:rsidR="0007096B" w:rsidRPr="007362CF" w:rsidRDefault="0007096B" w:rsidP="00A5356F">
      <w:pPr>
        <w:tabs>
          <w:tab w:val="left" w:pos="720"/>
          <w:tab w:val="left" w:pos="1080"/>
          <w:tab w:val="left" w:pos="1440"/>
          <w:tab w:val="left" w:pos="1800"/>
          <w:tab w:val="left" w:pos="2160"/>
        </w:tabs>
        <w:ind w:left="1080" w:hanging="720"/>
        <w:rPr>
          <w:rFonts w:ascii="Courier New" w:hAnsi="Courier New" w:cs="Courier New"/>
          <w:b/>
          <w:sz w:val="20"/>
          <w:szCs w:val="20"/>
        </w:rPr>
      </w:pPr>
      <w:r w:rsidRPr="00362259">
        <w:rPr>
          <w:rFonts w:ascii="Courier New" w:hAnsi="Courier New" w:cs="Courier New"/>
          <w:sz w:val="20"/>
          <w:szCs w:val="20"/>
        </w:rPr>
        <w:tab/>
      </w:r>
      <w:r w:rsidRPr="007362CF">
        <w:rPr>
          <w:rFonts w:ascii="Courier New" w:hAnsi="Courier New" w:cs="Courier New"/>
          <w:b/>
          <w:sz w:val="20"/>
          <w:szCs w:val="20"/>
        </w:rPr>
        <w:t>&lt;geogname encodinganalog=</w:t>
      </w:r>
      <w:r w:rsidR="00677450">
        <w:rPr>
          <w:rFonts w:ascii="Courier New" w:hAnsi="Courier New" w:cs="Courier New"/>
          <w:b/>
          <w:sz w:val="20"/>
          <w:szCs w:val="20"/>
        </w:rPr>
        <w:t>"</w:t>
      </w:r>
      <w:r w:rsidRPr="007362CF">
        <w:rPr>
          <w:rFonts w:ascii="Courier New" w:hAnsi="Courier New" w:cs="Courier New"/>
          <w:b/>
          <w:sz w:val="20"/>
          <w:szCs w:val="20"/>
        </w:rPr>
        <w:t>651</w:t>
      </w:r>
      <w:r w:rsidR="00677450">
        <w:rPr>
          <w:rFonts w:ascii="Courier New" w:hAnsi="Courier New" w:cs="Courier New"/>
          <w:b/>
          <w:sz w:val="20"/>
          <w:szCs w:val="20"/>
        </w:rPr>
        <w:t>"</w:t>
      </w:r>
      <w:r w:rsidRPr="007362CF">
        <w:rPr>
          <w:rFonts w:ascii="Courier New" w:hAnsi="Courier New" w:cs="Courier New"/>
          <w:b/>
          <w:sz w:val="20"/>
          <w:szCs w:val="20"/>
        </w:rPr>
        <w:t xml:space="preserve"> </w:t>
      </w:r>
      <w:r w:rsidR="002C4BBD">
        <w:rPr>
          <w:rFonts w:ascii="Courier New" w:hAnsi="Courier New" w:cs="Courier New"/>
          <w:b/>
          <w:sz w:val="20"/>
          <w:szCs w:val="20"/>
        </w:rPr>
        <w:t>identifier</w:t>
      </w:r>
      <w:r w:rsidRPr="007362CF">
        <w:rPr>
          <w:rFonts w:ascii="Courier New" w:hAnsi="Courier New" w:cs="Courier New"/>
          <w:b/>
          <w:sz w:val="20"/>
          <w:szCs w:val="20"/>
        </w:rPr>
        <w:t>=</w:t>
      </w:r>
      <w:r w:rsidR="00677450">
        <w:rPr>
          <w:rFonts w:ascii="Courier New" w:hAnsi="Courier New" w:cs="Courier New"/>
          <w:b/>
          <w:sz w:val="20"/>
          <w:szCs w:val="20"/>
        </w:rPr>
        <w:t>"</w:t>
      </w:r>
      <w:r w:rsidRPr="007362CF">
        <w:rPr>
          <w:rFonts w:ascii="Courier New" w:hAnsi="Courier New" w:cs="Courier New"/>
          <w:b/>
          <w:sz w:val="20"/>
          <w:szCs w:val="20"/>
        </w:rPr>
        <w:t>http://viaf.org/viaf/155860715</w:t>
      </w:r>
      <w:r w:rsidR="00677450">
        <w:rPr>
          <w:rFonts w:ascii="Courier New" w:hAnsi="Courier New" w:cs="Courier New"/>
          <w:b/>
          <w:sz w:val="20"/>
          <w:szCs w:val="20"/>
        </w:rPr>
        <w:t>"</w:t>
      </w:r>
      <w:r w:rsidRPr="007362CF">
        <w:rPr>
          <w:rFonts w:ascii="Courier New" w:hAnsi="Courier New" w:cs="Courier New"/>
          <w:b/>
          <w:sz w:val="20"/>
          <w:szCs w:val="20"/>
        </w:rPr>
        <w:t>&gt;</w:t>
      </w:r>
    </w:p>
    <w:p w14:paraId="2009A69E" w14:textId="77777777" w:rsidR="0007096B" w:rsidRPr="00362259" w:rsidRDefault="0007096B" w:rsidP="0007096B">
      <w:pPr>
        <w:tabs>
          <w:tab w:val="left" w:pos="720"/>
          <w:tab w:val="left" w:pos="1080"/>
          <w:tab w:val="left" w:pos="1440"/>
          <w:tab w:val="left" w:pos="1800"/>
          <w:tab w:val="left" w:pos="2160"/>
        </w:tabs>
        <w:ind w:left="360"/>
        <w:rPr>
          <w:rFonts w:ascii="Courier New" w:hAnsi="Courier New" w:cs="Courier New"/>
          <w:sz w:val="20"/>
          <w:szCs w:val="20"/>
        </w:rPr>
      </w:pPr>
      <w:r w:rsidRPr="00362259">
        <w:rPr>
          <w:rFonts w:ascii="Courier New" w:hAnsi="Courier New" w:cs="Courier New"/>
          <w:sz w:val="20"/>
          <w:szCs w:val="20"/>
        </w:rPr>
        <w:tab/>
      </w:r>
      <w:r w:rsidRPr="00362259">
        <w:rPr>
          <w:rFonts w:ascii="Courier New" w:hAnsi="Courier New" w:cs="Courier New"/>
          <w:sz w:val="20"/>
          <w:szCs w:val="20"/>
        </w:rPr>
        <w:tab/>
        <w:t>&lt;part&gt;Washington (State)&lt;/part&gt;</w:t>
      </w:r>
    </w:p>
    <w:p w14:paraId="2D49C415" w14:textId="77777777" w:rsidR="0007096B" w:rsidRPr="007362CF" w:rsidRDefault="0007096B" w:rsidP="0007096B">
      <w:pPr>
        <w:tabs>
          <w:tab w:val="left" w:pos="720"/>
          <w:tab w:val="left" w:pos="1080"/>
          <w:tab w:val="left" w:pos="1440"/>
          <w:tab w:val="left" w:pos="1800"/>
          <w:tab w:val="left" w:pos="2160"/>
        </w:tabs>
        <w:ind w:left="360"/>
        <w:rPr>
          <w:rFonts w:ascii="Courier New" w:hAnsi="Courier New" w:cs="Courier New"/>
          <w:b/>
          <w:sz w:val="20"/>
          <w:szCs w:val="20"/>
        </w:rPr>
      </w:pPr>
      <w:r w:rsidRPr="007362CF">
        <w:rPr>
          <w:rFonts w:ascii="Courier New" w:hAnsi="Courier New" w:cs="Courier New"/>
          <w:b/>
          <w:sz w:val="20"/>
          <w:szCs w:val="20"/>
        </w:rPr>
        <w:tab/>
        <w:t>&lt;/geogname&gt;</w:t>
      </w:r>
    </w:p>
    <w:p w14:paraId="01F41474" w14:textId="77777777" w:rsidR="0007096B" w:rsidRPr="007362CF" w:rsidRDefault="0007096B" w:rsidP="0007096B">
      <w:pPr>
        <w:tabs>
          <w:tab w:val="left" w:pos="720"/>
          <w:tab w:val="left" w:pos="1080"/>
          <w:tab w:val="left" w:pos="1440"/>
          <w:tab w:val="left" w:pos="1800"/>
          <w:tab w:val="left" w:pos="2160"/>
        </w:tabs>
        <w:ind w:left="360"/>
        <w:rPr>
          <w:rFonts w:ascii="Arial" w:hAnsi="Arial" w:cs="Arial"/>
        </w:rPr>
      </w:pPr>
      <w:r w:rsidRPr="007362CF">
        <w:rPr>
          <w:rFonts w:ascii="Courier New" w:hAnsi="Courier New" w:cs="Courier New"/>
          <w:sz w:val="20"/>
          <w:szCs w:val="20"/>
        </w:rPr>
        <w:t>&lt;/controlaccess&gt;</w:t>
      </w:r>
    </w:p>
    <w:p w14:paraId="58517DF1" w14:textId="77777777" w:rsidR="0007096B" w:rsidRDefault="0007096B" w:rsidP="00DF6000">
      <w:pPr>
        <w:pStyle w:val="Normal1"/>
        <w:tabs>
          <w:tab w:val="left" w:pos="1080"/>
          <w:tab w:val="left" w:pos="1440"/>
          <w:tab w:val="left" w:pos="1800"/>
          <w:tab w:val="left" w:pos="2160"/>
        </w:tabs>
        <w:ind w:left="720"/>
        <w:rPr>
          <w:rFonts w:ascii="Courier New" w:hAnsi="Courier New" w:cs="Courier New"/>
          <w:sz w:val="20"/>
          <w:szCs w:val="20"/>
        </w:rPr>
      </w:pPr>
    </w:p>
    <w:p w14:paraId="63DD5E17" w14:textId="77777777" w:rsidR="00A5356F" w:rsidRPr="00DF6000" w:rsidRDefault="00A5356F" w:rsidP="00DF6000">
      <w:pPr>
        <w:pStyle w:val="Normal1"/>
        <w:tabs>
          <w:tab w:val="left" w:pos="1080"/>
          <w:tab w:val="left" w:pos="1440"/>
          <w:tab w:val="left" w:pos="1800"/>
          <w:tab w:val="left" w:pos="2160"/>
        </w:tabs>
        <w:ind w:left="720"/>
        <w:rPr>
          <w:rFonts w:ascii="Courier New" w:hAnsi="Courier New" w:cs="Courier New"/>
          <w:sz w:val="20"/>
          <w:szCs w:val="20"/>
        </w:rPr>
      </w:pPr>
    </w:p>
    <w:p w14:paraId="626737B9" w14:textId="77777777" w:rsidR="00DF2F92" w:rsidRPr="00DF2F92" w:rsidRDefault="00DF2F92" w:rsidP="00DF2F92">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DF2F92">
        <w:rPr>
          <w:rFonts w:ascii="Courier New" w:hAnsi="Courier New" w:cs="Courier New"/>
          <w:color w:val="auto"/>
          <w:sz w:val="20"/>
          <w:szCs w:val="20"/>
        </w:rPr>
        <w:t>&lt;chronitem&gt;</w:t>
      </w:r>
    </w:p>
    <w:p w14:paraId="2CD191B8" w14:textId="54C8DE6B" w:rsidR="00DF2F92" w:rsidRPr="00B47F9F" w:rsidRDefault="00DF2F92" w:rsidP="00DF2F92">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Pr>
          <w:rFonts w:ascii="Courier New" w:hAnsi="Courier New" w:cs="Courier New"/>
          <w:color w:val="auto"/>
          <w:sz w:val="20"/>
          <w:szCs w:val="20"/>
        </w:rPr>
        <w:tab/>
      </w:r>
      <w:r w:rsidRPr="00B47F9F">
        <w:rPr>
          <w:rFonts w:ascii="Courier New" w:hAnsi="Courier New" w:cs="Courier New"/>
          <w:color w:val="auto"/>
          <w:sz w:val="20"/>
          <w:szCs w:val="20"/>
        </w:rPr>
        <w:t>&lt;datesingle standarddate=</w:t>
      </w:r>
      <w:r w:rsidR="00677450">
        <w:rPr>
          <w:rFonts w:ascii="Courier New" w:hAnsi="Courier New" w:cs="Courier New"/>
          <w:color w:val="auto"/>
          <w:sz w:val="20"/>
          <w:szCs w:val="20"/>
        </w:rPr>
        <w:t>"</w:t>
      </w:r>
      <w:r w:rsidRPr="00B47F9F">
        <w:rPr>
          <w:rFonts w:ascii="Courier New" w:hAnsi="Courier New" w:cs="Courier New"/>
          <w:color w:val="auto"/>
          <w:sz w:val="20"/>
          <w:szCs w:val="20"/>
        </w:rPr>
        <w:t>1927</w:t>
      </w:r>
      <w:r w:rsidR="00677450">
        <w:rPr>
          <w:rFonts w:ascii="Courier New" w:hAnsi="Courier New" w:cs="Courier New"/>
          <w:color w:val="auto"/>
          <w:sz w:val="20"/>
          <w:szCs w:val="20"/>
        </w:rPr>
        <w:t>"</w:t>
      </w:r>
      <w:r w:rsidRPr="00B47F9F">
        <w:rPr>
          <w:rFonts w:ascii="Courier New" w:hAnsi="Courier New" w:cs="Courier New"/>
          <w:color w:val="auto"/>
          <w:sz w:val="20"/>
          <w:szCs w:val="20"/>
        </w:rPr>
        <w:t>&gt;1927&lt;/datesingle&gt;</w:t>
      </w:r>
    </w:p>
    <w:p w14:paraId="7ED00DB1" w14:textId="11388EBB" w:rsidR="00DF2F92" w:rsidRPr="00DF2F92" w:rsidRDefault="00DF2F92" w:rsidP="00DF2F92">
      <w:pPr>
        <w:pStyle w:val="Normal1"/>
        <w:tabs>
          <w:tab w:val="left" w:pos="720"/>
          <w:tab w:val="left" w:pos="1080"/>
          <w:tab w:val="left" w:pos="1440"/>
          <w:tab w:val="left" w:pos="1800"/>
          <w:tab w:val="left" w:pos="2160"/>
        </w:tabs>
        <w:ind w:left="360"/>
        <w:rPr>
          <w:rFonts w:ascii="Courier New" w:hAnsi="Courier New" w:cs="Courier New"/>
          <w:b/>
          <w:color w:val="auto"/>
          <w:sz w:val="20"/>
          <w:szCs w:val="20"/>
        </w:rPr>
      </w:pPr>
      <w:r>
        <w:rPr>
          <w:rFonts w:ascii="Courier New" w:hAnsi="Courier New" w:cs="Courier New"/>
          <w:b/>
          <w:color w:val="auto"/>
          <w:sz w:val="20"/>
          <w:szCs w:val="20"/>
        </w:rPr>
        <w:tab/>
      </w:r>
      <w:r w:rsidRPr="00DF2F92">
        <w:rPr>
          <w:rFonts w:ascii="Courier New" w:hAnsi="Courier New" w:cs="Courier New"/>
          <w:b/>
          <w:color w:val="auto"/>
          <w:sz w:val="20"/>
          <w:szCs w:val="20"/>
        </w:rPr>
        <w:t>&lt;geogname&gt;</w:t>
      </w:r>
    </w:p>
    <w:p w14:paraId="0EAA34F1" w14:textId="3E10F001" w:rsidR="00DF2F92" w:rsidRPr="00B47F9F" w:rsidRDefault="00DF2F92" w:rsidP="00DF2F92">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Pr>
          <w:rFonts w:ascii="Courier New" w:hAnsi="Courier New" w:cs="Courier New"/>
          <w:color w:val="auto"/>
          <w:sz w:val="20"/>
          <w:szCs w:val="20"/>
        </w:rPr>
        <w:tab/>
      </w:r>
      <w:r>
        <w:rPr>
          <w:rFonts w:ascii="Courier New" w:hAnsi="Courier New" w:cs="Courier New"/>
          <w:color w:val="auto"/>
          <w:sz w:val="20"/>
          <w:szCs w:val="20"/>
        </w:rPr>
        <w:tab/>
      </w:r>
      <w:r w:rsidRPr="00B47F9F">
        <w:rPr>
          <w:rFonts w:ascii="Courier New" w:hAnsi="Courier New" w:cs="Courier New"/>
          <w:color w:val="auto"/>
          <w:sz w:val="20"/>
          <w:szCs w:val="20"/>
        </w:rPr>
        <w:t>&lt;part&gt;Berlin, Germany &lt;/part&gt;</w:t>
      </w:r>
    </w:p>
    <w:p w14:paraId="32BDBBEC" w14:textId="7C7264F1" w:rsidR="00DF2F92" w:rsidRPr="00B47F9F" w:rsidRDefault="00DF2F92" w:rsidP="00DF2F92">
      <w:pPr>
        <w:pStyle w:val="Normal1"/>
        <w:tabs>
          <w:tab w:val="left" w:pos="720"/>
          <w:tab w:val="left" w:pos="1080"/>
          <w:tab w:val="left" w:pos="1440"/>
          <w:tab w:val="left" w:pos="1800"/>
          <w:tab w:val="left" w:pos="2160"/>
        </w:tabs>
        <w:ind w:left="1440" w:hanging="1080"/>
        <w:rPr>
          <w:rFonts w:ascii="Courier New" w:hAnsi="Courier New" w:cs="Courier New"/>
          <w:color w:val="auto"/>
          <w:sz w:val="20"/>
          <w:szCs w:val="20"/>
        </w:rPr>
      </w:pPr>
      <w:r>
        <w:rPr>
          <w:rFonts w:ascii="Courier New" w:hAnsi="Courier New" w:cs="Courier New"/>
          <w:color w:val="auto"/>
          <w:sz w:val="20"/>
          <w:szCs w:val="20"/>
        </w:rPr>
        <w:tab/>
      </w:r>
      <w:r>
        <w:rPr>
          <w:rFonts w:ascii="Courier New" w:hAnsi="Courier New" w:cs="Courier New"/>
          <w:color w:val="auto"/>
          <w:sz w:val="20"/>
          <w:szCs w:val="20"/>
        </w:rPr>
        <w:tab/>
      </w:r>
      <w:r w:rsidRPr="00B47F9F">
        <w:rPr>
          <w:rFonts w:ascii="Courier New" w:hAnsi="Courier New" w:cs="Courier New"/>
          <w:color w:val="auto"/>
          <w:sz w:val="20"/>
          <w:szCs w:val="20"/>
        </w:rPr>
        <w:t>&lt;geographiccoordinates coordinatesystem=</w:t>
      </w:r>
      <w:r w:rsidR="00677450">
        <w:rPr>
          <w:rFonts w:ascii="Courier New" w:hAnsi="Courier New" w:cs="Courier New"/>
          <w:color w:val="auto"/>
          <w:sz w:val="20"/>
          <w:szCs w:val="20"/>
        </w:rPr>
        <w:t>"</w:t>
      </w:r>
      <w:r w:rsidRPr="00B47F9F">
        <w:rPr>
          <w:rFonts w:ascii="Courier New" w:hAnsi="Courier New" w:cs="Courier New"/>
          <w:color w:val="auto"/>
          <w:sz w:val="20"/>
          <w:szCs w:val="20"/>
        </w:rPr>
        <w:t>mgrs</w:t>
      </w:r>
      <w:r w:rsidR="00677450">
        <w:rPr>
          <w:rFonts w:ascii="Courier New" w:hAnsi="Courier New" w:cs="Courier New"/>
          <w:color w:val="auto"/>
          <w:sz w:val="20"/>
          <w:szCs w:val="20"/>
        </w:rPr>
        <w:t>"</w:t>
      </w:r>
      <w:r w:rsidRPr="00B47F9F">
        <w:rPr>
          <w:rFonts w:ascii="Courier New" w:hAnsi="Courier New" w:cs="Courier New"/>
          <w:color w:val="auto"/>
          <w:sz w:val="20"/>
          <w:szCs w:val="20"/>
        </w:rPr>
        <w:t>&gt;33UUU9029819737 &lt;/geographiccoordinates&gt;</w:t>
      </w:r>
    </w:p>
    <w:p w14:paraId="33DF1351" w14:textId="446A8F0D" w:rsidR="00DF2F92" w:rsidRPr="00DF2F92" w:rsidRDefault="00DF2F92" w:rsidP="00DF2F92">
      <w:pPr>
        <w:pStyle w:val="Normal1"/>
        <w:tabs>
          <w:tab w:val="left" w:pos="720"/>
          <w:tab w:val="left" w:pos="1080"/>
          <w:tab w:val="left" w:pos="1440"/>
          <w:tab w:val="left" w:pos="1800"/>
          <w:tab w:val="left" w:pos="2160"/>
        </w:tabs>
        <w:ind w:left="360"/>
        <w:rPr>
          <w:rFonts w:ascii="Courier New" w:hAnsi="Courier New" w:cs="Courier New"/>
          <w:b/>
          <w:color w:val="auto"/>
          <w:sz w:val="20"/>
          <w:szCs w:val="20"/>
        </w:rPr>
      </w:pPr>
      <w:r>
        <w:rPr>
          <w:rFonts w:ascii="Courier New" w:hAnsi="Courier New" w:cs="Courier New"/>
          <w:b/>
          <w:color w:val="auto"/>
          <w:sz w:val="20"/>
          <w:szCs w:val="20"/>
        </w:rPr>
        <w:tab/>
      </w:r>
      <w:r w:rsidRPr="00DF2F92">
        <w:rPr>
          <w:rFonts w:ascii="Courier New" w:hAnsi="Courier New" w:cs="Courier New"/>
          <w:b/>
          <w:color w:val="auto"/>
          <w:sz w:val="20"/>
          <w:szCs w:val="20"/>
        </w:rPr>
        <w:t>&lt;/geogname&gt;</w:t>
      </w:r>
    </w:p>
    <w:p w14:paraId="0FF4E850" w14:textId="3355E806" w:rsidR="00DF2F92" w:rsidRPr="00B47F9F" w:rsidRDefault="00DF2F92" w:rsidP="00DF2F92">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Pr>
          <w:rFonts w:ascii="Courier New" w:hAnsi="Courier New" w:cs="Courier New"/>
          <w:color w:val="auto"/>
          <w:sz w:val="20"/>
          <w:szCs w:val="20"/>
        </w:rPr>
        <w:tab/>
      </w:r>
      <w:r w:rsidRPr="00B47F9F">
        <w:rPr>
          <w:rFonts w:ascii="Courier New" w:hAnsi="Courier New" w:cs="Courier New"/>
          <w:color w:val="auto"/>
          <w:sz w:val="20"/>
          <w:szCs w:val="20"/>
        </w:rPr>
        <w:t>&lt;event&gt;Designs and builds Piscator Apartment&lt;/event&gt;</w:t>
      </w:r>
    </w:p>
    <w:p w14:paraId="41810F64" w14:textId="01B2FF2E" w:rsidR="00DF2F92" w:rsidRPr="00DF2F92" w:rsidRDefault="00DF2F92" w:rsidP="00DF2F92">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DF2F92">
        <w:rPr>
          <w:rFonts w:ascii="Courier New" w:hAnsi="Courier New" w:cs="Courier New"/>
          <w:color w:val="auto"/>
          <w:sz w:val="20"/>
          <w:szCs w:val="20"/>
        </w:rPr>
        <w:t>&lt;/chronitem&gt;</w:t>
      </w:r>
    </w:p>
    <w:p w14:paraId="0F38505D" w14:textId="4AF448C0" w:rsidR="00DF2F92" w:rsidRPr="00DF2F92" w:rsidRDefault="00DF2F92" w:rsidP="00DF2F92">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DF2F92">
        <w:rPr>
          <w:rFonts w:ascii="Courier New" w:hAnsi="Courier New" w:cs="Courier New"/>
          <w:color w:val="auto"/>
          <w:sz w:val="20"/>
          <w:szCs w:val="20"/>
        </w:rPr>
        <w:t>&lt;chronitem&gt;</w:t>
      </w:r>
    </w:p>
    <w:p w14:paraId="7E6FBBE0" w14:textId="5227C661" w:rsidR="00DF2F92" w:rsidRPr="00B47F9F" w:rsidRDefault="00DF2F92" w:rsidP="00DF2F92">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Pr>
          <w:rFonts w:ascii="Courier New" w:hAnsi="Courier New" w:cs="Courier New"/>
          <w:color w:val="auto"/>
          <w:sz w:val="20"/>
          <w:szCs w:val="20"/>
        </w:rPr>
        <w:tab/>
      </w:r>
      <w:r w:rsidRPr="00B47F9F">
        <w:rPr>
          <w:rFonts w:ascii="Courier New" w:hAnsi="Courier New" w:cs="Courier New"/>
          <w:color w:val="auto"/>
          <w:sz w:val="20"/>
          <w:szCs w:val="20"/>
        </w:rPr>
        <w:t>&lt;datesingle standarddate=</w:t>
      </w:r>
      <w:r w:rsidR="00677450">
        <w:rPr>
          <w:rFonts w:ascii="Courier New" w:hAnsi="Courier New" w:cs="Courier New"/>
          <w:color w:val="auto"/>
          <w:sz w:val="20"/>
          <w:szCs w:val="20"/>
        </w:rPr>
        <w:t>"</w:t>
      </w:r>
      <w:r w:rsidRPr="00B47F9F">
        <w:rPr>
          <w:rFonts w:ascii="Courier New" w:hAnsi="Courier New" w:cs="Courier New"/>
          <w:color w:val="auto"/>
          <w:sz w:val="20"/>
          <w:szCs w:val="20"/>
        </w:rPr>
        <w:t>1932</w:t>
      </w:r>
      <w:r w:rsidR="00677450">
        <w:rPr>
          <w:rFonts w:ascii="Courier New" w:hAnsi="Courier New" w:cs="Courier New"/>
          <w:color w:val="auto"/>
          <w:sz w:val="20"/>
          <w:szCs w:val="20"/>
        </w:rPr>
        <w:t>"</w:t>
      </w:r>
      <w:r w:rsidRPr="00B47F9F">
        <w:rPr>
          <w:rFonts w:ascii="Courier New" w:hAnsi="Courier New" w:cs="Courier New"/>
          <w:color w:val="auto"/>
          <w:sz w:val="20"/>
          <w:szCs w:val="20"/>
        </w:rPr>
        <w:t>&gt;1932&lt;/datesingle&gt;</w:t>
      </w:r>
    </w:p>
    <w:p w14:paraId="1F877424" w14:textId="01B2331C" w:rsidR="00DF2F92" w:rsidRPr="00DF2F92" w:rsidRDefault="00DF2F92" w:rsidP="00DF2F92">
      <w:pPr>
        <w:pStyle w:val="Normal1"/>
        <w:tabs>
          <w:tab w:val="left" w:pos="720"/>
          <w:tab w:val="left" w:pos="1080"/>
          <w:tab w:val="left" w:pos="1440"/>
          <w:tab w:val="left" w:pos="1800"/>
          <w:tab w:val="left" w:pos="2160"/>
        </w:tabs>
        <w:ind w:left="360"/>
        <w:rPr>
          <w:rFonts w:ascii="Courier New" w:hAnsi="Courier New" w:cs="Courier New"/>
          <w:b/>
          <w:color w:val="auto"/>
          <w:sz w:val="20"/>
          <w:szCs w:val="20"/>
        </w:rPr>
      </w:pPr>
      <w:r>
        <w:rPr>
          <w:rFonts w:ascii="Courier New" w:hAnsi="Courier New" w:cs="Courier New"/>
          <w:b/>
          <w:color w:val="auto"/>
          <w:sz w:val="20"/>
          <w:szCs w:val="20"/>
        </w:rPr>
        <w:tab/>
      </w:r>
      <w:r w:rsidRPr="00DF2F92">
        <w:rPr>
          <w:rFonts w:ascii="Courier New" w:hAnsi="Courier New" w:cs="Courier New"/>
          <w:b/>
          <w:color w:val="auto"/>
          <w:sz w:val="20"/>
          <w:szCs w:val="20"/>
        </w:rPr>
        <w:t>&lt;geogname&gt;</w:t>
      </w:r>
    </w:p>
    <w:p w14:paraId="2A7F54FB" w14:textId="6644D20B" w:rsidR="00DF2F92" w:rsidRPr="00B47F9F" w:rsidRDefault="00DF2F92" w:rsidP="00DF2F92">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Pr>
          <w:rFonts w:ascii="Courier New" w:hAnsi="Courier New" w:cs="Courier New"/>
          <w:color w:val="auto"/>
          <w:sz w:val="20"/>
          <w:szCs w:val="20"/>
        </w:rPr>
        <w:tab/>
      </w:r>
      <w:r>
        <w:rPr>
          <w:rFonts w:ascii="Courier New" w:hAnsi="Courier New" w:cs="Courier New"/>
          <w:color w:val="auto"/>
          <w:sz w:val="20"/>
          <w:szCs w:val="20"/>
        </w:rPr>
        <w:tab/>
      </w:r>
      <w:r w:rsidRPr="00B47F9F">
        <w:rPr>
          <w:rFonts w:ascii="Courier New" w:hAnsi="Courier New" w:cs="Courier New"/>
          <w:color w:val="auto"/>
          <w:sz w:val="20"/>
          <w:szCs w:val="20"/>
        </w:rPr>
        <w:t>&lt;part&gt;Basel, Switzerland&lt;/part&gt;</w:t>
      </w:r>
    </w:p>
    <w:p w14:paraId="71EBFB18" w14:textId="274328DD" w:rsidR="00DF2F92" w:rsidRPr="00B47F9F" w:rsidRDefault="00DF2F92" w:rsidP="00DF2F92">
      <w:pPr>
        <w:pStyle w:val="Normal1"/>
        <w:tabs>
          <w:tab w:val="left" w:pos="720"/>
          <w:tab w:val="left" w:pos="1080"/>
          <w:tab w:val="left" w:pos="1440"/>
          <w:tab w:val="left" w:pos="1800"/>
          <w:tab w:val="left" w:pos="2160"/>
        </w:tabs>
        <w:ind w:left="1440" w:hanging="1080"/>
        <w:rPr>
          <w:rFonts w:ascii="Courier New" w:hAnsi="Courier New" w:cs="Courier New"/>
          <w:color w:val="auto"/>
          <w:sz w:val="20"/>
          <w:szCs w:val="20"/>
        </w:rPr>
      </w:pPr>
      <w:r>
        <w:rPr>
          <w:rFonts w:ascii="Courier New" w:hAnsi="Courier New" w:cs="Courier New"/>
          <w:color w:val="auto"/>
          <w:sz w:val="20"/>
          <w:szCs w:val="20"/>
        </w:rPr>
        <w:tab/>
      </w:r>
      <w:r>
        <w:rPr>
          <w:rFonts w:ascii="Courier New" w:hAnsi="Courier New" w:cs="Courier New"/>
          <w:color w:val="auto"/>
          <w:sz w:val="20"/>
          <w:szCs w:val="20"/>
        </w:rPr>
        <w:tab/>
      </w:r>
      <w:r w:rsidRPr="00B47F9F">
        <w:rPr>
          <w:rFonts w:ascii="Courier New" w:hAnsi="Courier New" w:cs="Courier New"/>
          <w:color w:val="auto"/>
          <w:sz w:val="20"/>
          <w:szCs w:val="20"/>
        </w:rPr>
        <w:t>&lt;geographiccoordinates coordinatesystem=</w:t>
      </w:r>
      <w:r w:rsidR="00677450">
        <w:rPr>
          <w:rFonts w:ascii="Courier New" w:hAnsi="Courier New" w:cs="Courier New"/>
          <w:color w:val="auto"/>
          <w:sz w:val="20"/>
          <w:szCs w:val="20"/>
        </w:rPr>
        <w:t>"</w:t>
      </w:r>
      <w:r w:rsidRPr="00B47F9F">
        <w:rPr>
          <w:rFonts w:ascii="Courier New" w:hAnsi="Courier New" w:cs="Courier New"/>
          <w:color w:val="auto"/>
          <w:sz w:val="20"/>
          <w:szCs w:val="20"/>
        </w:rPr>
        <w:t>mgrs</w:t>
      </w:r>
      <w:r w:rsidR="00677450">
        <w:rPr>
          <w:rFonts w:ascii="Courier New" w:hAnsi="Courier New" w:cs="Courier New"/>
          <w:color w:val="auto"/>
          <w:sz w:val="20"/>
          <w:szCs w:val="20"/>
        </w:rPr>
        <w:t>"</w:t>
      </w:r>
      <w:r w:rsidRPr="00B47F9F">
        <w:rPr>
          <w:rFonts w:ascii="Courier New" w:hAnsi="Courier New" w:cs="Courier New"/>
          <w:color w:val="auto"/>
          <w:sz w:val="20"/>
          <w:szCs w:val="20"/>
        </w:rPr>
        <w:t>&gt;</w:t>
      </w:r>
      <w:r>
        <w:rPr>
          <w:rFonts w:ascii="Courier New" w:hAnsi="Courier New" w:cs="Courier New"/>
          <w:color w:val="auto"/>
          <w:sz w:val="20"/>
          <w:szCs w:val="20"/>
        </w:rPr>
        <w:t xml:space="preserve"> </w:t>
      </w:r>
      <w:r w:rsidRPr="00B47F9F">
        <w:rPr>
          <w:rFonts w:ascii="Courier New" w:hAnsi="Courier New" w:cs="Courier New"/>
          <w:color w:val="auto"/>
          <w:sz w:val="20"/>
          <w:szCs w:val="20"/>
        </w:rPr>
        <w:t>32TLT9469569092&lt;/geographiccoordinates&gt;</w:t>
      </w:r>
    </w:p>
    <w:p w14:paraId="050CC6BA" w14:textId="0F20F499" w:rsidR="00DF2F92" w:rsidRPr="00DF2F92" w:rsidRDefault="00DF2F92" w:rsidP="00DF2F92">
      <w:pPr>
        <w:pStyle w:val="Normal1"/>
        <w:tabs>
          <w:tab w:val="left" w:pos="720"/>
          <w:tab w:val="left" w:pos="1080"/>
          <w:tab w:val="left" w:pos="1440"/>
          <w:tab w:val="left" w:pos="1800"/>
          <w:tab w:val="left" w:pos="2160"/>
        </w:tabs>
        <w:ind w:left="360"/>
        <w:rPr>
          <w:rFonts w:ascii="Courier New" w:hAnsi="Courier New" w:cs="Courier New"/>
          <w:b/>
          <w:color w:val="auto"/>
          <w:sz w:val="20"/>
          <w:szCs w:val="20"/>
        </w:rPr>
      </w:pPr>
      <w:r>
        <w:rPr>
          <w:rFonts w:ascii="Courier New" w:hAnsi="Courier New" w:cs="Courier New"/>
          <w:b/>
          <w:color w:val="auto"/>
          <w:sz w:val="20"/>
          <w:szCs w:val="20"/>
        </w:rPr>
        <w:tab/>
      </w:r>
      <w:r w:rsidRPr="00DF2F92">
        <w:rPr>
          <w:rFonts w:ascii="Courier New" w:hAnsi="Courier New" w:cs="Courier New"/>
          <w:b/>
          <w:color w:val="auto"/>
          <w:sz w:val="20"/>
          <w:szCs w:val="20"/>
        </w:rPr>
        <w:t>&lt;/geogname&gt;</w:t>
      </w:r>
    </w:p>
    <w:p w14:paraId="56307C8D" w14:textId="0473C4E6" w:rsidR="00DF2F92" w:rsidRPr="00B47F9F" w:rsidRDefault="00DF2F92" w:rsidP="00DF2F92">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Pr>
          <w:rFonts w:ascii="Courier New" w:hAnsi="Courier New" w:cs="Courier New"/>
          <w:color w:val="auto"/>
          <w:sz w:val="20"/>
          <w:szCs w:val="20"/>
        </w:rPr>
        <w:tab/>
      </w:r>
      <w:r w:rsidRPr="00B47F9F">
        <w:rPr>
          <w:rFonts w:ascii="Courier New" w:hAnsi="Courier New" w:cs="Courier New"/>
          <w:color w:val="auto"/>
          <w:sz w:val="20"/>
          <w:szCs w:val="20"/>
        </w:rPr>
        <w:t>&lt;event&gt;Designs and builds Wohnbedarf Furnniture Stores&lt;/event&gt;</w:t>
      </w:r>
    </w:p>
    <w:p w14:paraId="1D2702CB" w14:textId="685553F0" w:rsidR="00DF2F92" w:rsidRPr="00DF2F92" w:rsidRDefault="00DF2F92" w:rsidP="00DF2F92">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DF2F92">
        <w:rPr>
          <w:rFonts w:ascii="Courier New" w:hAnsi="Courier New" w:cs="Courier New"/>
          <w:color w:val="auto"/>
          <w:sz w:val="20"/>
          <w:szCs w:val="20"/>
        </w:rPr>
        <w:t>&lt;/chronitem&gt;</w:t>
      </w:r>
    </w:p>
    <w:p w14:paraId="77089BA2" w14:textId="77777777" w:rsidR="00DF6000" w:rsidRPr="00DF6000" w:rsidRDefault="00DF6000" w:rsidP="00DF2F92">
      <w:pPr>
        <w:pStyle w:val="Normal1"/>
        <w:tabs>
          <w:tab w:val="left" w:pos="1080"/>
          <w:tab w:val="left" w:pos="1440"/>
          <w:tab w:val="left" w:pos="1800"/>
          <w:tab w:val="left" w:pos="2160"/>
        </w:tabs>
        <w:ind w:left="360"/>
        <w:rPr>
          <w:rFonts w:ascii="Courier New" w:hAnsi="Courier New" w:cs="Courier New"/>
          <w:sz w:val="20"/>
          <w:szCs w:val="20"/>
        </w:rPr>
      </w:pPr>
    </w:p>
    <w:p w14:paraId="5E2D3A34" w14:textId="77777777" w:rsidR="004E4310" w:rsidRDefault="004E4310" w:rsidP="009A6C89">
      <w:pPr>
        <w:tabs>
          <w:tab w:val="left" w:pos="720"/>
          <w:tab w:val="left" w:pos="1080"/>
          <w:tab w:val="left" w:pos="1440"/>
          <w:tab w:val="left" w:pos="1800"/>
          <w:tab w:val="left" w:pos="2160"/>
        </w:tabs>
        <w:ind w:left="360"/>
        <w:rPr>
          <w:rFonts w:ascii="Arial" w:hAnsi="Arial" w:cs="Arial"/>
        </w:rPr>
      </w:pPr>
    </w:p>
    <w:p w14:paraId="081ED036" w14:textId="77777777" w:rsidR="004E4310" w:rsidRDefault="004E4310">
      <w:pPr>
        <w:rPr>
          <w:rFonts w:ascii="Arial" w:eastAsia="Arial" w:hAnsi="Arial" w:cs="Arial"/>
          <w:b/>
          <w:color w:val="000000"/>
          <w:sz w:val="24"/>
        </w:rPr>
      </w:pPr>
      <w:r>
        <w:rPr>
          <w:b/>
          <w:sz w:val="24"/>
        </w:rPr>
        <w:br w:type="page"/>
      </w:r>
    </w:p>
    <w:p w14:paraId="212649A3" w14:textId="77777777" w:rsidR="004D6987" w:rsidRDefault="004D6987" w:rsidP="0039529F">
      <w:pPr>
        <w:pStyle w:val="Normal1"/>
        <w:contextualSpacing w:val="0"/>
        <w:rPr>
          <w:b/>
          <w:sz w:val="24"/>
        </w:rPr>
      </w:pPr>
      <w:r>
        <w:rPr>
          <w:b/>
          <w:sz w:val="24"/>
        </w:rPr>
        <w:lastRenderedPageBreak/>
        <w:t>&lt;geographiccoordinates&gt;</w:t>
      </w:r>
      <w:r w:rsidR="002C0425">
        <w:rPr>
          <w:b/>
          <w:sz w:val="24"/>
        </w:rPr>
        <w:t xml:space="preserve">  Geographic Coordinates</w:t>
      </w:r>
    </w:p>
    <w:p w14:paraId="54E3B786" w14:textId="77777777" w:rsidR="002C0425" w:rsidRDefault="002C0425" w:rsidP="0039529F">
      <w:pPr>
        <w:pStyle w:val="Normal1"/>
        <w:contextualSpacing w:val="0"/>
        <w:rPr>
          <w:b/>
          <w:sz w:val="24"/>
        </w:rPr>
      </w:pPr>
    </w:p>
    <w:p w14:paraId="3F046A32" w14:textId="77777777" w:rsidR="002C0425" w:rsidRDefault="002C0425" w:rsidP="0039529F">
      <w:pPr>
        <w:pStyle w:val="Normal1"/>
        <w:contextualSpacing w:val="0"/>
        <w:rPr>
          <w:b/>
          <w:sz w:val="24"/>
        </w:rPr>
      </w:pPr>
    </w:p>
    <w:p w14:paraId="276AC3D3" w14:textId="1A07E29F" w:rsidR="002C0425" w:rsidRDefault="00A5356F" w:rsidP="002C0425">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Summary:</w:t>
      </w:r>
    </w:p>
    <w:p w14:paraId="45E75051" w14:textId="77777777" w:rsidR="002C0425" w:rsidRPr="00600AD4" w:rsidRDefault="00192C4C" w:rsidP="002C0425">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 xml:space="preserve">A </w:t>
      </w:r>
      <w:r w:rsidR="00AE0578">
        <w:rPr>
          <w:rFonts w:ascii="Arial" w:eastAsia="Times New Roman" w:hAnsi="Arial" w:cs="Arial"/>
          <w:color w:val="000000"/>
          <w:sz w:val="24"/>
          <w:szCs w:val="24"/>
        </w:rPr>
        <w:t>child ele</w:t>
      </w:r>
      <w:r w:rsidR="00347596">
        <w:rPr>
          <w:rFonts w:ascii="Arial" w:eastAsia="Times New Roman" w:hAnsi="Arial" w:cs="Arial"/>
          <w:color w:val="000000"/>
          <w:sz w:val="24"/>
          <w:szCs w:val="24"/>
        </w:rPr>
        <w:t>ment of &lt;geogname</w:t>
      </w:r>
      <w:r w:rsidR="002C0425">
        <w:rPr>
          <w:rFonts w:ascii="Arial" w:eastAsia="Times New Roman" w:hAnsi="Arial" w:cs="Arial"/>
          <w:color w:val="000000"/>
          <w:sz w:val="24"/>
          <w:szCs w:val="24"/>
        </w:rPr>
        <w:t>&gt; that encodes a set of geographic coordinates</w:t>
      </w:r>
      <w:r w:rsidR="002C0425" w:rsidRPr="004D17A5">
        <w:rPr>
          <w:rFonts w:ascii="Arial" w:eastAsia="Times New Roman" w:hAnsi="Arial" w:cs="Arial"/>
          <w:color w:val="000000"/>
          <w:sz w:val="24"/>
          <w:szCs w:val="24"/>
        </w:rPr>
        <w:t>.</w:t>
      </w:r>
    </w:p>
    <w:p w14:paraId="56010506" w14:textId="77777777" w:rsidR="002C0425" w:rsidRPr="00600AD4" w:rsidRDefault="002C0425" w:rsidP="002C0425">
      <w:pPr>
        <w:spacing w:line="240" w:lineRule="auto"/>
        <w:rPr>
          <w:rFonts w:ascii="Times New Roman" w:eastAsia="Times New Roman" w:hAnsi="Times New Roman" w:cs="Times New Roman"/>
          <w:sz w:val="24"/>
          <w:szCs w:val="24"/>
        </w:rPr>
      </w:pPr>
    </w:p>
    <w:p w14:paraId="002A899B" w14:textId="77777777" w:rsidR="002C0425" w:rsidRPr="00600AD4" w:rsidRDefault="002C0425" w:rsidP="002C0425">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Contain:</w:t>
      </w:r>
    </w:p>
    <w:p w14:paraId="7AEDAB4A" w14:textId="77777777" w:rsidR="002C0425" w:rsidRPr="00600AD4" w:rsidRDefault="002C0425" w:rsidP="002C0425">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[text]</w:t>
      </w:r>
    </w:p>
    <w:p w14:paraId="0AD127A1" w14:textId="77777777" w:rsidR="002C0425" w:rsidRPr="00600AD4" w:rsidRDefault="002C0425" w:rsidP="002C0425">
      <w:pPr>
        <w:spacing w:line="240" w:lineRule="auto"/>
        <w:rPr>
          <w:rFonts w:ascii="Times New Roman" w:eastAsia="Times New Roman" w:hAnsi="Times New Roman" w:cs="Times New Roman"/>
          <w:sz w:val="24"/>
          <w:szCs w:val="24"/>
        </w:rPr>
      </w:pPr>
    </w:p>
    <w:p w14:paraId="14EA0303" w14:textId="77777777" w:rsidR="002C0425" w:rsidRPr="00600AD4" w:rsidRDefault="002C0425" w:rsidP="002C0425">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Occur Within:</w:t>
      </w:r>
    </w:p>
    <w:p w14:paraId="7082546B" w14:textId="77777777" w:rsidR="002C0425" w:rsidRPr="00600AD4" w:rsidRDefault="002C0425" w:rsidP="002C0425">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geogname</w:t>
      </w:r>
    </w:p>
    <w:p w14:paraId="52ED6DE7" w14:textId="77777777" w:rsidR="002C0425" w:rsidRPr="00600AD4" w:rsidRDefault="002C0425" w:rsidP="002C0425">
      <w:pPr>
        <w:spacing w:line="240" w:lineRule="auto"/>
        <w:rPr>
          <w:rFonts w:ascii="Times New Roman" w:eastAsia="Times New Roman" w:hAnsi="Times New Roman" w:cs="Times New Roman"/>
          <w:sz w:val="24"/>
          <w:szCs w:val="24"/>
        </w:rPr>
      </w:pPr>
    </w:p>
    <w:p w14:paraId="799E1972" w14:textId="77777777" w:rsidR="002C0425" w:rsidRPr="00600AD4" w:rsidRDefault="002C0425" w:rsidP="002C0425">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Attributes:</w:t>
      </w:r>
    </w:p>
    <w:p w14:paraId="41432526" w14:textId="31760220" w:rsidR="002C0425" w:rsidRPr="00600AD4" w:rsidRDefault="002C0425" w:rsidP="002C0425">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altrender</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47F4EAA9" w14:textId="173C4CF6" w:rsidR="002C0425" w:rsidRDefault="002C0425" w:rsidP="002C0425">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audience</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 (values limited to:  external, internal)</w:t>
      </w:r>
    </w:p>
    <w:p w14:paraId="19DB36A7" w14:textId="77777777" w:rsidR="002C0425" w:rsidRPr="00600AD4" w:rsidRDefault="002C0425" w:rsidP="002C0425">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coordinatesystem</w:t>
      </w:r>
      <w:r>
        <w:rPr>
          <w:rFonts w:ascii="Arial" w:eastAsia="Times New Roman" w:hAnsi="Arial" w:cs="Arial"/>
          <w:color w:val="000000"/>
          <w:sz w:val="24"/>
          <w:szCs w:val="24"/>
        </w:rPr>
        <w:tab/>
      </w:r>
      <w:r w:rsidRPr="00630647">
        <w:rPr>
          <w:rFonts w:ascii="Arial" w:eastAsia="Times New Roman" w:hAnsi="Arial" w:cs="Arial"/>
          <w:color w:val="000000"/>
          <w:sz w:val="24"/>
          <w:szCs w:val="24"/>
        </w:rPr>
        <w:t>Required</w:t>
      </w:r>
    </w:p>
    <w:p w14:paraId="09CC75AB" w14:textId="7F6129D8" w:rsidR="002C0425" w:rsidRPr="00600AD4" w:rsidRDefault="002C0425" w:rsidP="002C0425">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id</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03CAE22A" w14:textId="4D8F3150" w:rsidR="002C0425" w:rsidRPr="00600AD4" w:rsidRDefault="002C0425" w:rsidP="002C0425">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lang</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19530BD9" w14:textId="0963AEFF" w:rsidR="002C0425" w:rsidRPr="00600AD4" w:rsidRDefault="002C0425" w:rsidP="002C0425">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script</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21FA4C37" w14:textId="77777777" w:rsidR="002C0425" w:rsidRDefault="002C0425" w:rsidP="002C0425">
      <w:pPr>
        <w:spacing w:line="240" w:lineRule="auto"/>
        <w:rPr>
          <w:rFonts w:ascii="Arial" w:eastAsia="Times New Roman" w:hAnsi="Arial" w:cs="Arial"/>
          <w:sz w:val="24"/>
          <w:szCs w:val="24"/>
        </w:rPr>
      </w:pPr>
    </w:p>
    <w:p w14:paraId="1A4A9F4B" w14:textId="77777777" w:rsidR="002C0425" w:rsidRPr="002C0425" w:rsidRDefault="002C0425" w:rsidP="002C0425">
      <w:pPr>
        <w:spacing w:line="240" w:lineRule="auto"/>
        <w:rPr>
          <w:rFonts w:ascii="Arial" w:eastAsia="Times New Roman" w:hAnsi="Arial" w:cs="Arial"/>
          <w:sz w:val="24"/>
          <w:szCs w:val="24"/>
        </w:rPr>
      </w:pPr>
    </w:p>
    <w:p w14:paraId="3BCDB466" w14:textId="77777777" w:rsidR="002C0425" w:rsidRPr="00600AD4" w:rsidRDefault="002C0425" w:rsidP="00192C4C">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Description</w:t>
      </w:r>
      <w:r>
        <w:rPr>
          <w:rFonts w:ascii="Arial" w:eastAsia="Times New Roman" w:hAnsi="Arial" w:cs="Arial"/>
          <w:b/>
          <w:bCs/>
          <w:color w:val="000000"/>
          <w:sz w:val="24"/>
          <w:szCs w:val="24"/>
        </w:rPr>
        <w:t xml:space="preserve"> and Usage</w:t>
      </w:r>
      <w:r w:rsidRPr="00600AD4">
        <w:rPr>
          <w:rFonts w:ascii="Arial" w:eastAsia="Times New Roman" w:hAnsi="Arial" w:cs="Arial"/>
          <w:b/>
          <w:bCs/>
          <w:color w:val="000000"/>
          <w:sz w:val="24"/>
          <w:szCs w:val="24"/>
        </w:rPr>
        <w:t>:</w:t>
      </w:r>
    </w:p>
    <w:p w14:paraId="5D8E70B7" w14:textId="2A0691CC" w:rsidR="002C0425" w:rsidRPr="00A16953" w:rsidRDefault="002C0425" w:rsidP="002C0425">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 xml:space="preserve">Use &lt;geographiccoordinates&gt; to express </w:t>
      </w:r>
      <w:r w:rsidRPr="00A16953">
        <w:rPr>
          <w:rFonts w:ascii="Arial" w:eastAsia="Times New Roman" w:hAnsi="Arial" w:cs="Arial"/>
          <w:color w:val="000000"/>
          <w:sz w:val="24"/>
          <w:szCs w:val="24"/>
        </w:rPr>
        <w:t xml:space="preserve">a set of geographic coordinates </w:t>
      </w:r>
      <w:r w:rsidR="002269DD">
        <w:rPr>
          <w:rFonts w:ascii="Arial" w:eastAsia="Times New Roman" w:hAnsi="Arial" w:cs="Arial"/>
          <w:color w:val="000000"/>
          <w:sz w:val="24"/>
          <w:szCs w:val="24"/>
        </w:rPr>
        <w:t xml:space="preserve">such as latitude, longitude, and altitude </w:t>
      </w:r>
      <w:r w:rsidRPr="00A16953">
        <w:rPr>
          <w:rFonts w:ascii="Arial" w:eastAsia="Times New Roman" w:hAnsi="Arial" w:cs="Arial"/>
          <w:color w:val="000000"/>
          <w:sz w:val="24"/>
          <w:szCs w:val="24"/>
        </w:rPr>
        <w:t>represent</w:t>
      </w:r>
      <w:r>
        <w:rPr>
          <w:rFonts w:ascii="Arial" w:eastAsia="Times New Roman" w:hAnsi="Arial" w:cs="Arial"/>
          <w:color w:val="000000"/>
          <w:sz w:val="24"/>
          <w:szCs w:val="24"/>
        </w:rPr>
        <w:t>ing</w:t>
      </w:r>
      <w:r w:rsidRPr="00A16953">
        <w:rPr>
          <w:rFonts w:ascii="Arial" w:eastAsia="Times New Roman" w:hAnsi="Arial" w:cs="Arial"/>
          <w:color w:val="000000"/>
          <w:sz w:val="24"/>
          <w:szCs w:val="24"/>
        </w:rPr>
        <w:t xml:space="preserve"> a point, line, or area on the surface of the earth.</w:t>
      </w:r>
    </w:p>
    <w:p w14:paraId="3C86F725" w14:textId="77777777" w:rsidR="002C0425" w:rsidRPr="00214ADB" w:rsidRDefault="002C0425" w:rsidP="002C0425">
      <w:pPr>
        <w:spacing w:line="240" w:lineRule="auto"/>
        <w:ind w:left="360"/>
        <w:rPr>
          <w:rFonts w:ascii="Times New Roman" w:eastAsia="Times New Roman" w:hAnsi="Times New Roman" w:cs="Times New Roman"/>
          <w:sz w:val="24"/>
          <w:szCs w:val="24"/>
          <w:highlight w:val="yellow"/>
        </w:rPr>
      </w:pPr>
    </w:p>
    <w:p w14:paraId="20C4180A" w14:textId="77777777" w:rsidR="002C0425" w:rsidRPr="004D17A5" w:rsidRDefault="002C0425" w:rsidP="002C0425">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Attribute usage:</w:t>
      </w:r>
    </w:p>
    <w:p w14:paraId="1DDB0A0E" w14:textId="536AF4D0" w:rsidR="002C0425" w:rsidRPr="002C0425" w:rsidRDefault="002C0425" w:rsidP="0028166D">
      <w:pPr>
        <w:pStyle w:val="ListParagraph"/>
        <w:numPr>
          <w:ilvl w:val="0"/>
          <w:numId w:val="37"/>
        </w:numPr>
        <w:spacing w:line="240" w:lineRule="auto"/>
        <w:textAlignment w:val="baseline"/>
        <w:rPr>
          <w:rFonts w:ascii="Arial" w:eastAsia="Times New Roman" w:hAnsi="Arial" w:cs="Arial"/>
          <w:color w:val="000000"/>
          <w:sz w:val="24"/>
          <w:szCs w:val="24"/>
        </w:rPr>
      </w:pPr>
      <w:r w:rsidRPr="002C0425">
        <w:rPr>
          <w:rFonts w:ascii="Arial" w:eastAsia="Times New Roman" w:hAnsi="Arial" w:cs="Arial"/>
          <w:color w:val="000000"/>
          <w:sz w:val="24"/>
          <w:szCs w:val="24"/>
        </w:rPr>
        <w:t>Use @coordinatesystem to provide a commonly used code for the system used to express the coordinates.</w:t>
      </w:r>
      <w:r w:rsidR="002E737F">
        <w:rPr>
          <w:rFonts w:ascii="Arial" w:eastAsia="Times New Roman" w:hAnsi="Arial" w:cs="Arial"/>
          <w:color w:val="000000"/>
          <w:sz w:val="24"/>
          <w:szCs w:val="24"/>
        </w:rPr>
        <w:t xml:space="preserve"> </w:t>
      </w:r>
      <w:r w:rsidRPr="002C0425">
        <w:rPr>
          <w:rFonts w:ascii="Arial" w:eastAsia="Times New Roman" w:hAnsi="Arial" w:cs="Arial"/>
          <w:color w:val="000000"/>
          <w:sz w:val="24"/>
          <w:szCs w:val="24"/>
        </w:rPr>
        <w:t>Examples include WGS84, OSGB36, ED50.</w:t>
      </w:r>
    </w:p>
    <w:p w14:paraId="771D8D6E" w14:textId="77777777" w:rsidR="002C0425" w:rsidRPr="00600AD4" w:rsidRDefault="002C0425" w:rsidP="002C0425">
      <w:pPr>
        <w:spacing w:line="240" w:lineRule="auto"/>
        <w:rPr>
          <w:rFonts w:ascii="Times New Roman" w:eastAsia="Times New Roman" w:hAnsi="Times New Roman" w:cs="Times New Roman"/>
          <w:sz w:val="24"/>
          <w:szCs w:val="24"/>
        </w:rPr>
      </w:pPr>
    </w:p>
    <w:p w14:paraId="43C7A6B4" w14:textId="77777777" w:rsidR="002C0425" w:rsidRDefault="002C0425" w:rsidP="002C0425">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Availability:</w:t>
      </w:r>
    </w:p>
    <w:p w14:paraId="5D53170A" w14:textId="77777777" w:rsidR="002C0425" w:rsidRPr="00865E9C" w:rsidRDefault="002C0425" w:rsidP="002C0425">
      <w:pPr>
        <w:spacing w:line="240" w:lineRule="auto"/>
        <w:ind w:left="360"/>
        <w:rPr>
          <w:rFonts w:ascii="Times New Roman" w:eastAsia="Times New Roman" w:hAnsi="Times New Roman" w:cs="Times New Roman"/>
          <w:sz w:val="24"/>
          <w:szCs w:val="24"/>
        </w:rPr>
      </w:pPr>
      <w:r>
        <w:rPr>
          <w:rFonts w:ascii="Arial" w:eastAsia="Times New Roman" w:hAnsi="Arial" w:cs="Arial"/>
          <w:bCs/>
          <w:color w:val="000000"/>
          <w:sz w:val="24"/>
          <w:szCs w:val="24"/>
        </w:rPr>
        <w:t>Optional, repeatable</w:t>
      </w:r>
    </w:p>
    <w:p w14:paraId="57A7B7B1" w14:textId="77777777" w:rsidR="002C0425" w:rsidRPr="00600AD4" w:rsidRDefault="002C0425" w:rsidP="002C0425">
      <w:pPr>
        <w:spacing w:line="240" w:lineRule="auto"/>
        <w:rPr>
          <w:rFonts w:ascii="Times New Roman" w:eastAsia="Times New Roman" w:hAnsi="Times New Roman" w:cs="Times New Roman"/>
          <w:sz w:val="24"/>
          <w:szCs w:val="24"/>
        </w:rPr>
      </w:pPr>
    </w:p>
    <w:p w14:paraId="454F9C37" w14:textId="7E56867F" w:rsidR="006F4C00" w:rsidRDefault="006F4C00" w:rsidP="006F4C00">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References:</w:t>
      </w:r>
    </w:p>
    <w:p w14:paraId="1A28C279" w14:textId="0E1A5EFF" w:rsidR="006F4C00" w:rsidRDefault="006F4C00" w:rsidP="006F4C00">
      <w:pPr>
        <w:spacing w:line="240" w:lineRule="auto"/>
        <w:ind w:left="360"/>
        <w:rPr>
          <w:rFonts w:ascii="Arial" w:eastAsia="Times New Roman" w:hAnsi="Arial" w:cs="Arial"/>
          <w:bCs/>
          <w:color w:val="000000"/>
          <w:sz w:val="24"/>
          <w:szCs w:val="24"/>
        </w:rPr>
      </w:pPr>
      <w:r>
        <w:rPr>
          <w:rFonts w:ascii="Arial" w:eastAsia="Times New Roman" w:hAnsi="Arial" w:cs="Arial"/>
          <w:bCs/>
          <w:color w:val="000000"/>
          <w:sz w:val="24"/>
          <w:szCs w:val="24"/>
        </w:rPr>
        <w:t>MARC 255$c</w:t>
      </w:r>
    </w:p>
    <w:p w14:paraId="4C8FDD73" w14:textId="462F62F6" w:rsidR="00932CF7" w:rsidRPr="00865E9C" w:rsidRDefault="00932CF7" w:rsidP="006F4C00">
      <w:pPr>
        <w:spacing w:line="240" w:lineRule="auto"/>
        <w:ind w:left="360"/>
        <w:rPr>
          <w:rFonts w:ascii="Times New Roman" w:eastAsia="Times New Roman" w:hAnsi="Times New Roman" w:cs="Times New Roman"/>
          <w:sz w:val="24"/>
          <w:szCs w:val="24"/>
        </w:rPr>
      </w:pPr>
      <w:r>
        <w:rPr>
          <w:rFonts w:ascii="Arial" w:eastAsia="Times New Roman" w:hAnsi="Arial" w:cs="Arial"/>
          <w:bCs/>
          <w:color w:val="000000"/>
          <w:sz w:val="24"/>
          <w:szCs w:val="24"/>
        </w:rPr>
        <w:t>MODS &lt;coordinates&gt;</w:t>
      </w:r>
    </w:p>
    <w:p w14:paraId="28B9634A" w14:textId="77777777" w:rsidR="006F4C00" w:rsidRPr="00600AD4" w:rsidRDefault="006F4C00" w:rsidP="006F4C00">
      <w:pPr>
        <w:spacing w:line="240" w:lineRule="auto"/>
        <w:rPr>
          <w:rFonts w:ascii="Times New Roman" w:eastAsia="Times New Roman" w:hAnsi="Times New Roman" w:cs="Times New Roman"/>
          <w:sz w:val="24"/>
          <w:szCs w:val="24"/>
        </w:rPr>
      </w:pPr>
    </w:p>
    <w:p w14:paraId="3BA53590" w14:textId="77777777" w:rsidR="001E150B" w:rsidRDefault="001E150B">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14:paraId="4C04A449" w14:textId="77777777" w:rsidR="0039529F" w:rsidRPr="009A6C89" w:rsidRDefault="0039529F" w:rsidP="009A6C89">
      <w:pPr>
        <w:spacing w:line="240" w:lineRule="auto"/>
        <w:rPr>
          <w:rFonts w:ascii="Times New Roman" w:hAnsi="Times New Roman"/>
          <w:sz w:val="24"/>
        </w:rPr>
      </w:pPr>
      <w:r w:rsidRPr="009A6C89">
        <w:rPr>
          <w:rFonts w:ascii="Arial" w:hAnsi="Arial"/>
          <w:b/>
          <w:color w:val="000000"/>
          <w:sz w:val="24"/>
        </w:rPr>
        <w:lastRenderedPageBreak/>
        <w:t>Examples:</w:t>
      </w:r>
    </w:p>
    <w:p w14:paraId="521BC214" w14:textId="77777777" w:rsidR="002C0425" w:rsidRDefault="002C0425" w:rsidP="00DF6000">
      <w:pPr>
        <w:tabs>
          <w:tab w:val="left" w:pos="720"/>
          <w:tab w:val="left" w:pos="1080"/>
          <w:tab w:val="left" w:pos="1440"/>
          <w:tab w:val="left" w:pos="1800"/>
          <w:tab w:val="left" w:pos="2160"/>
          <w:tab w:val="left" w:pos="2520"/>
        </w:tabs>
        <w:rPr>
          <w:rFonts w:ascii="Courier New" w:eastAsia="Times New Roman" w:hAnsi="Courier New" w:cs="Courier New"/>
          <w:color w:val="000000"/>
        </w:rPr>
      </w:pPr>
    </w:p>
    <w:p w14:paraId="45B7BBB5" w14:textId="77777777" w:rsidR="006C6AC1" w:rsidRDefault="006C6AC1" w:rsidP="00A5356F">
      <w:pPr>
        <w:pStyle w:val="Normal1"/>
        <w:tabs>
          <w:tab w:val="left" w:pos="720"/>
          <w:tab w:val="left" w:pos="1080"/>
          <w:tab w:val="left" w:pos="1440"/>
          <w:tab w:val="left" w:pos="1800"/>
          <w:tab w:val="left" w:pos="2160"/>
        </w:tabs>
        <w:ind w:left="360"/>
        <w:rPr>
          <w:rFonts w:ascii="Courier New" w:hAnsi="Courier New" w:cs="Courier New"/>
          <w:sz w:val="20"/>
          <w:szCs w:val="20"/>
        </w:rPr>
      </w:pPr>
      <w:r w:rsidRPr="006C6AC1">
        <w:rPr>
          <w:rFonts w:ascii="Courier New" w:hAnsi="Courier New" w:cs="Courier New"/>
          <w:sz w:val="20"/>
          <w:szCs w:val="20"/>
        </w:rPr>
        <w:t>&lt;geogname&gt;</w:t>
      </w:r>
    </w:p>
    <w:p w14:paraId="40F2A055" w14:textId="708C9E32" w:rsidR="006C6AC1" w:rsidRDefault="006C6AC1" w:rsidP="00A5356F">
      <w:pPr>
        <w:pStyle w:val="Normal1"/>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sidRPr="006C6AC1">
        <w:rPr>
          <w:rFonts w:ascii="Courier New" w:hAnsi="Courier New" w:cs="Courier New"/>
          <w:sz w:val="20"/>
          <w:szCs w:val="20"/>
        </w:rPr>
        <w:t>&lt;part localtype=</w:t>
      </w:r>
      <w:r w:rsidR="00677450">
        <w:rPr>
          <w:rFonts w:ascii="Courier New" w:hAnsi="Courier New" w:cs="Courier New"/>
          <w:sz w:val="20"/>
          <w:szCs w:val="20"/>
        </w:rPr>
        <w:t>"</w:t>
      </w:r>
      <w:r w:rsidRPr="006C6AC1">
        <w:rPr>
          <w:rFonts w:ascii="Courier New" w:hAnsi="Courier New" w:cs="Courier New"/>
          <w:sz w:val="20"/>
          <w:szCs w:val="20"/>
        </w:rPr>
        <w:t>place</w:t>
      </w:r>
      <w:r w:rsidR="00677450">
        <w:rPr>
          <w:rFonts w:ascii="Courier New" w:hAnsi="Courier New" w:cs="Courier New"/>
          <w:sz w:val="20"/>
          <w:szCs w:val="20"/>
        </w:rPr>
        <w:t>"</w:t>
      </w:r>
      <w:r w:rsidRPr="006C6AC1">
        <w:rPr>
          <w:rFonts w:ascii="Courier New" w:hAnsi="Courier New" w:cs="Courier New"/>
          <w:sz w:val="20"/>
          <w:szCs w:val="20"/>
        </w:rPr>
        <w:t>&gt;Hardeeville&lt;/part&gt;</w:t>
      </w:r>
    </w:p>
    <w:p w14:paraId="1E9DFFE8" w14:textId="285D3A7D" w:rsidR="006C6AC1" w:rsidRDefault="006C6AC1" w:rsidP="00A5356F">
      <w:pPr>
        <w:pStyle w:val="Normal1"/>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sidRPr="006C6AC1">
        <w:rPr>
          <w:rFonts w:ascii="Courier New" w:hAnsi="Courier New" w:cs="Courier New"/>
          <w:sz w:val="20"/>
          <w:szCs w:val="20"/>
        </w:rPr>
        <w:t>&lt;part localtyp</w:t>
      </w:r>
      <w:r>
        <w:rPr>
          <w:rFonts w:ascii="Courier New" w:hAnsi="Courier New" w:cs="Courier New"/>
          <w:sz w:val="20"/>
          <w:szCs w:val="20"/>
        </w:rPr>
        <w:t>e=</w:t>
      </w:r>
      <w:r w:rsidR="00677450">
        <w:rPr>
          <w:rFonts w:ascii="Courier New" w:hAnsi="Courier New" w:cs="Courier New"/>
          <w:sz w:val="20"/>
          <w:szCs w:val="20"/>
        </w:rPr>
        <w:t>"</w:t>
      </w:r>
      <w:r>
        <w:rPr>
          <w:rFonts w:ascii="Courier New" w:hAnsi="Courier New" w:cs="Courier New"/>
          <w:sz w:val="20"/>
          <w:szCs w:val="20"/>
        </w:rPr>
        <w:t>state</w:t>
      </w:r>
      <w:r w:rsidR="00677450">
        <w:rPr>
          <w:rFonts w:ascii="Courier New" w:hAnsi="Courier New" w:cs="Courier New"/>
          <w:sz w:val="20"/>
          <w:szCs w:val="20"/>
        </w:rPr>
        <w:t>"</w:t>
      </w:r>
      <w:r>
        <w:rPr>
          <w:rFonts w:ascii="Courier New" w:hAnsi="Courier New" w:cs="Courier New"/>
          <w:sz w:val="20"/>
          <w:szCs w:val="20"/>
        </w:rPr>
        <w:t>&gt;South Carolina&lt;/part&gt;</w:t>
      </w:r>
    </w:p>
    <w:p w14:paraId="74DF730D" w14:textId="08C4DCF6" w:rsidR="006C6AC1" w:rsidRDefault="006C6AC1" w:rsidP="00A5356F">
      <w:pPr>
        <w:pStyle w:val="Normal1"/>
        <w:tabs>
          <w:tab w:val="left" w:pos="720"/>
          <w:tab w:val="left" w:pos="1080"/>
          <w:tab w:val="left" w:pos="1440"/>
          <w:tab w:val="left" w:pos="1800"/>
          <w:tab w:val="left" w:pos="2160"/>
        </w:tabs>
        <w:ind w:left="1080" w:hanging="720"/>
        <w:rPr>
          <w:rFonts w:ascii="Courier New" w:hAnsi="Courier New" w:cs="Courier New"/>
          <w:sz w:val="20"/>
          <w:szCs w:val="20"/>
        </w:rPr>
      </w:pPr>
      <w:r>
        <w:rPr>
          <w:rFonts w:ascii="Courier New" w:hAnsi="Courier New" w:cs="Courier New"/>
          <w:sz w:val="20"/>
          <w:szCs w:val="20"/>
        </w:rPr>
        <w:tab/>
      </w:r>
      <w:r w:rsidRPr="00F56083">
        <w:rPr>
          <w:rFonts w:ascii="Courier New" w:hAnsi="Courier New" w:cs="Courier New"/>
          <w:b/>
          <w:sz w:val="20"/>
          <w:szCs w:val="20"/>
        </w:rPr>
        <w:t>&lt;geographiccoordinates coordinatesystem=</w:t>
      </w:r>
      <w:r w:rsidR="00677450">
        <w:rPr>
          <w:rFonts w:ascii="Courier New" w:hAnsi="Courier New" w:cs="Courier New"/>
          <w:b/>
          <w:sz w:val="20"/>
          <w:szCs w:val="20"/>
        </w:rPr>
        <w:t>"</w:t>
      </w:r>
      <w:r w:rsidRPr="00F56083">
        <w:rPr>
          <w:rFonts w:ascii="Courier New" w:hAnsi="Courier New" w:cs="Courier New"/>
          <w:b/>
          <w:sz w:val="20"/>
          <w:szCs w:val="20"/>
        </w:rPr>
        <w:t>WGS84</w:t>
      </w:r>
      <w:r w:rsidR="00677450">
        <w:rPr>
          <w:rFonts w:ascii="Courier New" w:hAnsi="Courier New" w:cs="Courier New"/>
          <w:b/>
          <w:sz w:val="20"/>
          <w:szCs w:val="20"/>
        </w:rPr>
        <w:t>"</w:t>
      </w:r>
      <w:r w:rsidRPr="00F56083">
        <w:rPr>
          <w:rFonts w:ascii="Courier New" w:hAnsi="Courier New" w:cs="Courier New"/>
          <w:b/>
          <w:sz w:val="20"/>
          <w:szCs w:val="20"/>
        </w:rPr>
        <w:t>&gt;</w:t>
      </w:r>
      <w:r w:rsidRPr="006C6AC1">
        <w:rPr>
          <w:rFonts w:ascii="Courier New" w:hAnsi="Courier New" w:cs="Courier New"/>
          <w:sz w:val="20"/>
          <w:szCs w:val="20"/>
        </w:rPr>
        <w:t>-81.1, 32.2, -81.0,</w:t>
      </w:r>
      <w:r>
        <w:rPr>
          <w:rFonts w:ascii="Courier New" w:hAnsi="Courier New" w:cs="Courier New"/>
          <w:sz w:val="20"/>
          <w:szCs w:val="20"/>
        </w:rPr>
        <w:t xml:space="preserve"> 32.3</w:t>
      </w:r>
      <w:r w:rsidRPr="00F56083">
        <w:rPr>
          <w:rFonts w:ascii="Courier New" w:hAnsi="Courier New" w:cs="Courier New"/>
          <w:b/>
          <w:sz w:val="20"/>
          <w:szCs w:val="20"/>
        </w:rPr>
        <w:t>&lt;/geographiccoordinates&gt;</w:t>
      </w:r>
    </w:p>
    <w:p w14:paraId="2ECBB777" w14:textId="77777777" w:rsidR="006C6AC1" w:rsidRDefault="006C6AC1" w:rsidP="00A5356F">
      <w:pPr>
        <w:pStyle w:val="Normal1"/>
        <w:tabs>
          <w:tab w:val="left" w:pos="720"/>
          <w:tab w:val="left" w:pos="1080"/>
          <w:tab w:val="left" w:pos="1440"/>
          <w:tab w:val="left" w:pos="1800"/>
          <w:tab w:val="left" w:pos="2160"/>
        </w:tabs>
        <w:ind w:left="360"/>
        <w:rPr>
          <w:rFonts w:ascii="Courier New" w:hAnsi="Courier New" w:cs="Courier New"/>
          <w:sz w:val="20"/>
          <w:szCs w:val="20"/>
        </w:rPr>
      </w:pPr>
      <w:r w:rsidRPr="006C6AC1">
        <w:rPr>
          <w:rFonts w:ascii="Courier New" w:hAnsi="Courier New" w:cs="Courier New"/>
          <w:sz w:val="20"/>
          <w:szCs w:val="20"/>
        </w:rPr>
        <w:t>&lt;/geogname&gt;</w:t>
      </w:r>
    </w:p>
    <w:p w14:paraId="2EEC7558" w14:textId="77777777" w:rsidR="006C6AC1" w:rsidRDefault="006C6AC1" w:rsidP="00A5356F">
      <w:pPr>
        <w:pStyle w:val="Normal1"/>
        <w:tabs>
          <w:tab w:val="left" w:pos="720"/>
          <w:tab w:val="left" w:pos="1080"/>
          <w:tab w:val="left" w:pos="1440"/>
          <w:tab w:val="left" w:pos="1800"/>
          <w:tab w:val="left" w:pos="2160"/>
        </w:tabs>
        <w:ind w:left="360"/>
        <w:rPr>
          <w:rFonts w:ascii="Courier New" w:hAnsi="Courier New" w:cs="Courier New"/>
          <w:sz w:val="20"/>
          <w:szCs w:val="20"/>
        </w:rPr>
      </w:pPr>
    </w:p>
    <w:p w14:paraId="405E79CD" w14:textId="77777777" w:rsidR="006C6AC1" w:rsidRDefault="006C6AC1" w:rsidP="00A5356F">
      <w:pPr>
        <w:pStyle w:val="Normal1"/>
        <w:tabs>
          <w:tab w:val="left" w:pos="720"/>
          <w:tab w:val="left" w:pos="1080"/>
          <w:tab w:val="left" w:pos="1440"/>
          <w:tab w:val="left" w:pos="1800"/>
          <w:tab w:val="left" w:pos="2160"/>
        </w:tabs>
        <w:ind w:left="360"/>
        <w:rPr>
          <w:rFonts w:ascii="Courier New" w:hAnsi="Courier New" w:cs="Courier New"/>
          <w:sz w:val="20"/>
          <w:szCs w:val="20"/>
        </w:rPr>
      </w:pPr>
    </w:p>
    <w:p w14:paraId="0373763B" w14:textId="77777777" w:rsidR="006C6AC1" w:rsidRDefault="006C6AC1" w:rsidP="00A5356F">
      <w:pPr>
        <w:pStyle w:val="Normal1"/>
        <w:tabs>
          <w:tab w:val="left" w:pos="720"/>
          <w:tab w:val="left" w:pos="1080"/>
          <w:tab w:val="left" w:pos="1440"/>
          <w:tab w:val="left" w:pos="1800"/>
          <w:tab w:val="left" w:pos="2160"/>
        </w:tabs>
        <w:ind w:left="360"/>
        <w:rPr>
          <w:rFonts w:ascii="Courier New" w:hAnsi="Courier New" w:cs="Courier New"/>
          <w:sz w:val="20"/>
          <w:szCs w:val="20"/>
        </w:rPr>
      </w:pPr>
      <w:r w:rsidRPr="006C6AC1">
        <w:rPr>
          <w:rFonts w:ascii="Courier New" w:hAnsi="Courier New" w:cs="Courier New"/>
          <w:sz w:val="20"/>
          <w:szCs w:val="20"/>
        </w:rPr>
        <w:t>&lt;geogname&gt;</w:t>
      </w:r>
    </w:p>
    <w:p w14:paraId="516D7A69" w14:textId="77777777" w:rsidR="006C6AC1" w:rsidRDefault="006C6AC1" w:rsidP="00A5356F">
      <w:pPr>
        <w:pStyle w:val="Normal1"/>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t>&lt;part&gt;Clear Spring&lt;/part&gt;</w:t>
      </w:r>
    </w:p>
    <w:p w14:paraId="2DBF5508" w14:textId="77777777" w:rsidR="006C6AC1" w:rsidRDefault="006C6AC1" w:rsidP="00A5356F">
      <w:pPr>
        <w:pStyle w:val="Normal1"/>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sidRPr="006C6AC1">
        <w:rPr>
          <w:rFonts w:ascii="Courier New" w:hAnsi="Courier New" w:cs="Courier New"/>
          <w:sz w:val="20"/>
          <w:szCs w:val="20"/>
        </w:rPr>
        <w:t>&lt;part&gt;Maryland&lt;/part&gt;</w:t>
      </w:r>
    </w:p>
    <w:p w14:paraId="79732186" w14:textId="4FC919F5" w:rsidR="006C6AC1" w:rsidRDefault="006C6AC1" w:rsidP="00A5356F">
      <w:pPr>
        <w:pStyle w:val="Normal1"/>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sidRPr="00F56083">
        <w:rPr>
          <w:rFonts w:ascii="Courier New" w:hAnsi="Courier New" w:cs="Courier New"/>
          <w:b/>
          <w:sz w:val="20"/>
          <w:szCs w:val="20"/>
        </w:rPr>
        <w:t>&lt;geographiccoordinates coordinatesystem=</w:t>
      </w:r>
      <w:r w:rsidR="00677450">
        <w:rPr>
          <w:rFonts w:ascii="Courier New" w:hAnsi="Courier New" w:cs="Courier New"/>
          <w:b/>
          <w:sz w:val="20"/>
          <w:szCs w:val="20"/>
        </w:rPr>
        <w:t>"</w:t>
      </w:r>
      <w:r w:rsidRPr="00F56083">
        <w:rPr>
          <w:rFonts w:ascii="Courier New" w:hAnsi="Courier New" w:cs="Courier New"/>
          <w:b/>
          <w:sz w:val="20"/>
          <w:szCs w:val="20"/>
        </w:rPr>
        <w:t>UTM</w:t>
      </w:r>
      <w:r w:rsidR="00677450">
        <w:rPr>
          <w:rFonts w:ascii="Courier New" w:hAnsi="Courier New" w:cs="Courier New"/>
          <w:b/>
          <w:sz w:val="20"/>
          <w:szCs w:val="20"/>
        </w:rPr>
        <w:t>"</w:t>
      </w:r>
      <w:r w:rsidRPr="00F56083">
        <w:rPr>
          <w:rFonts w:ascii="Courier New" w:hAnsi="Courier New" w:cs="Courier New"/>
          <w:b/>
          <w:sz w:val="20"/>
          <w:szCs w:val="20"/>
        </w:rPr>
        <w:t>&gt;</w:t>
      </w:r>
      <w:r w:rsidRPr="006C6AC1">
        <w:rPr>
          <w:rFonts w:ascii="Courier New" w:hAnsi="Courier New" w:cs="Courier New"/>
          <w:sz w:val="20"/>
          <w:szCs w:val="20"/>
        </w:rPr>
        <w:t>18S 248556mE</w:t>
      </w:r>
    </w:p>
    <w:p w14:paraId="01E289B8" w14:textId="77777777" w:rsidR="006C6AC1" w:rsidRDefault="006C6AC1" w:rsidP="00A5356F">
      <w:pPr>
        <w:pStyle w:val="Normal1"/>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6C6AC1">
        <w:rPr>
          <w:rFonts w:ascii="Courier New" w:hAnsi="Courier New" w:cs="Courier New"/>
          <w:sz w:val="20"/>
          <w:szCs w:val="20"/>
        </w:rPr>
        <w:t>43</w:t>
      </w:r>
      <w:r>
        <w:rPr>
          <w:rFonts w:ascii="Courier New" w:hAnsi="Courier New" w:cs="Courier New"/>
          <w:sz w:val="20"/>
          <w:szCs w:val="20"/>
        </w:rPr>
        <w:t>93694mN</w:t>
      </w:r>
      <w:r w:rsidRPr="00F56083">
        <w:rPr>
          <w:rFonts w:ascii="Courier New" w:hAnsi="Courier New" w:cs="Courier New"/>
          <w:b/>
          <w:sz w:val="20"/>
          <w:szCs w:val="20"/>
        </w:rPr>
        <w:t>&lt;/geographiccoordinates&gt;</w:t>
      </w:r>
    </w:p>
    <w:p w14:paraId="420A598B" w14:textId="77777777" w:rsidR="006C6AC1" w:rsidRDefault="006C6AC1" w:rsidP="00A5356F">
      <w:pPr>
        <w:pStyle w:val="Normal1"/>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&lt;/geogname&gt;</w:t>
      </w:r>
    </w:p>
    <w:p w14:paraId="5BB3E3C4" w14:textId="77777777" w:rsidR="006C6AC1" w:rsidRDefault="006C6AC1" w:rsidP="00A5356F">
      <w:pPr>
        <w:pStyle w:val="Normal1"/>
        <w:tabs>
          <w:tab w:val="left" w:pos="720"/>
          <w:tab w:val="left" w:pos="1080"/>
          <w:tab w:val="left" w:pos="1440"/>
          <w:tab w:val="left" w:pos="1800"/>
          <w:tab w:val="left" w:pos="2160"/>
        </w:tabs>
        <w:ind w:left="360"/>
        <w:rPr>
          <w:rFonts w:ascii="Courier New" w:hAnsi="Courier New" w:cs="Courier New"/>
          <w:sz w:val="20"/>
          <w:szCs w:val="20"/>
        </w:rPr>
      </w:pPr>
    </w:p>
    <w:p w14:paraId="1F35B883" w14:textId="77777777" w:rsidR="006C6AC1" w:rsidRDefault="006C6AC1" w:rsidP="00A5356F">
      <w:pPr>
        <w:pStyle w:val="Normal1"/>
        <w:tabs>
          <w:tab w:val="left" w:pos="720"/>
          <w:tab w:val="left" w:pos="1080"/>
          <w:tab w:val="left" w:pos="1440"/>
          <w:tab w:val="left" w:pos="1800"/>
          <w:tab w:val="left" w:pos="2160"/>
        </w:tabs>
        <w:ind w:left="360"/>
        <w:rPr>
          <w:rFonts w:ascii="Courier New" w:hAnsi="Courier New" w:cs="Courier New"/>
          <w:sz w:val="20"/>
          <w:szCs w:val="20"/>
        </w:rPr>
      </w:pPr>
    </w:p>
    <w:p w14:paraId="04467007" w14:textId="77777777" w:rsidR="00F56083" w:rsidRDefault="00F56083" w:rsidP="00A5356F">
      <w:pPr>
        <w:pStyle w:val="Normal1"/>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&lt;geogname&gt;</w:t>
      </w:r>
    </w:p>
    <w:p w14:paraId="6EB7A6DA" w14:textId="77777777" w:rsidR="00F56083" w:rsidRDefault="00F56083" w:rsidP="00A5356F">
      <w:pPr>
        <w:pStyle w:val="Normal1"/>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t>&lt;part&gt;Berlin, Germany &lt;/part&gt;</w:t>
      </w:r>
    </w:p>
    <w:p w14:paraId="7C4533E9" w14:textId="0A34952C" w:rsidR="00F56083" w:rsidRDefault="00F56083" w:rsidP="00A5356F">
      <w:pPr>
        <w:pStyle w:val="Normal1"/>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sidR="006C6AC1" w:rsidRPr="00F56083">
        <w:rPr>
          <w:rFonts w:ascii="Courier New" w:hAnsi="Courier New" w:cs="Courier New"/>
          <w:b/>
          <w:sz w:val="20"/>
          <w:szCs w:val="20"/>
        </w:rPr>
        <w:t>&lt;geographiccoordinates coordina</w:t>
      </w:r>
      <w:r w:rsidRPr="00F56083">
        <w:rPr>
          <w:rFonts w:ascii="Courier New" w:hAnsi="Courier New" w:cs="Courier New"/>
          <w:b/>
          <w:sz w:val="20"/>
          <w:szCs w:val="20"/>
        </w:rPr>
        <w:t>tesystem=</w:t>
      </w:r>
      <w:r w:rsidR="00677450">
        <w:rPr>
          <w:rFonts w:ascii="Courier New" w:hAnsi="Courier New" w:cs="Courier New"/>
          <w:b/>
          <w:sz w:val="20"/>
          <w:szCs w:val="20"/>
        </w:rPr>
        <w:t>"</w:t>
      </w:r>
      <w:r w:rsidRPr="00F56083">
        <w:rPr>
          <w:rFonts w:ascii="Courier New" w:hAnsi="Courier New" w:cs="Courier New"/>
          <w:b/>
          <w:sz w:val="20"/>
          <w:szCs w:val="20"/>
        </w:rPr>
        <w:t>mgrs</w:t>
      </w:r>
      <w:r w:rsidR="00677450">
        <w:rPr>
          <w:rFonts w:ascii="Courier New" w:hAnsi="Courier New" w:cs="Courier New"/>
          <w:b/>
          <w:sz w:val="20"/>
          <w:szCs w:val="20"/>
        </w:rPr>
        <w:t>"</w:t>
      </w:r>
      <w:r w:rsidRPr="00F56083">
        <w:rPr>
          <w:rFonts w:ascii="Courier New" w:hAnsi="Courier New" w:cs="Courier New"/>
          <w:b/>
          <w:sz w:val="20"/>
          <w:szCs w:val="20"/>
        </w:rPr>
        <w:t>&gt;</w:t>
      </w:r>
      <w:r>
        <w:rPr>
          <w:rFonts w:ascii="Courier New" w:hAnsi="Courier New" w:cs="Courier New"/>
          <w:sz w:val="20"/>
          <w:szCs w:val="20"/>
        </w:rPr>
        <w:t>33UUU9029819737</w:t>
      </w:r>
    </w:p>
    <w:p w14:paraId="56C086F3" w14:textId="77777777" w:rsidR="00F56083" w:rsidRPr="00F56083" w:rsidRDefault="00F56083" w:rsidP="00A5356F">
      <w:pPr>
        <w:pStyle w:val="Normal1"/>
        <w:tabs>
          <w:tab w:val="left" w:pos="720"/>
          <w:tab w:val="left" w:pos="1080"/>
          <w:tab w:val="left" w:pos="1440"/>
          <w:tab w:val="left" w:pos="1800"/>
          <w:tab w:val="left" w:pos="2160"/>
        </w:tabs>
        <w:ind w:left="360"/>
        <w:rPr>
          <w:rFonts w:ascii="Courier New" w:hAnsi="Courier New" w:cs="Courier New"/>
          <w:b/>
          <w:sz w:val="20"/>
          <w:szCs w:val="20"/>
        </w:rPr>
      </w:pPr>
      <w:r>
        <w:rPr>
          <w:rFonts w:ascii="Courier New" w:hAnsi="Courier New" w:cs="Courier New"/>
          <w:sz w:val="20"/>
          <w:szCs w:val="20"/>
        </w:rPr>
        <w:tab/>
      </w:r>
      <w:r w:rsidRPr="00F56083">
        <w:rPr>
          <w:rFonts w:ascii="Courier New" w:hAnsi="Courier New" w:cs="Courier New"/>
          <w:b/>
          <w:sz w:val="20"/>
          <w:szCs w:val="20"/>
        </w:rPr>
        <w:t>&lt;/geographiccoordinates&gt;</w:t>
      </w:r>
    </w:p>
    <w:p w14:paraId="67E94D92" w14:textId="77777777" w:rsidR="00F56083" w:rsidRDefault="006C6AC1" w:rsidP="00A5356F">
      <w:pPr>
        <w:pStyle w:val="Normal1"/>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&lt;/geogname&gt;</w:t>
      </w:r>
    </w:p>
    <w:p w14:paraId="683D3014" w14:textId="77777777" w:rsidR="00F56083" w:rsidRDefault="00F56083" w:rsidP="00A5356F">
      <w:pPr>
        <w:pStyle w:val="Normal1"/>
        <w:tabs>
          <w:tab w:val="left" w:pos="720"/>
          <w:tab w:val="left" w:pos="1080"/>
          <w:tab w:val="left" w:pos="1440"/>
          <w:tab w:val="left" w:pos="1800"/>
          <w:tab w:val="left" w:pos="2160"/>
        </w:tabs>
        <w:ind w:left="360"/>
        <w:rPr>
          <w:rFonts w:ascii="Courier New" w:hAnsi="Courier New" w:cs="Courier New"/>
          <w:sz w:val="20"/>
          <w:szCs w:val="20"/>
        </w:rPr>
      </w:pPr>
    </w:p>
    <w:p w14:paraId="0E6A4E34" w14:textId="77777777" w:rsidR="00F56083" w:rsidRDefault="00F56083" w:rsidP="00A5356F">
      <w:pPr>
        <w:pStyle w:val="Normal1"/>
        <w:tabs>
          <w:tab w:val="left" w:pos="720"/>
          <w:tab w:val="left" w:pos="1080"/>
          <w:tab w:val="left" w:pos="1440"/>
          <w:tab w:val="left" w:pos="1800"/>
          <w:tab w:val="left" w:pos="2160"/>
        </w:tabs>
        <w:ind w:left="360"/>
        <w:rPr>
          <w:rFonts w:ascii="Courier New" w:hAnsi="Courier New" w:cs="Courier New"/>
          <w:sz w:val="20"/>
          <w:szCs w:val="20"/>
        </w:rPr>
      </w:pPr>
    </w:p>
    <w:p w14:paraId="0CE40EEB" w14:textId="77777777" w:rsidR="00F56083" w:rsidRDefault="00F56083" w:rsidP="00A5356F">
      <w:pPr>
        <w:pStyle w:val="Normal1"/>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&lt;geogname&gt;</w:t>
      </w:r>
    </w:p>
    <w:p w14:paraId="55375F30" w14:textId="77777777" w:rsidR="00F56083" w:rsidRDefault="00F56083" w:rsidP="00A5356F">
      <w:pPr>
        <w:pStyle w:val="Normal1"/>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t>&lt;part&gt;Basel, Switzerland&lt;/part&gt;</w:t>
      </w:r>
    </w:p>
    <w:p w14:paraId="28AA052B" w14:textId="292A4783" w:rsidR="00F56083" w:rsidRPr="00F56083" w:rsidRDefault="00F56083" w:rsidP="00A5356F">
      <w:pPr>
        <w:pStyle w:val="Normal1"/>
        <w:tabs>
          <w:tab w:val="left" w:pos="720"/>
          <w:tab w:val="left" w:pos="1080"/>
          <w:tab w:val="left" w:pos="1440"/>
          <w:tab w:val="left" w:pos="1800"/>
          <w:tab w:val="left" w:pos="2160"/>
        </w:tabs>
        <w:ind w:left="360"/>
        <w:rPr>
          <w:rFonts w:ascii="Courier New" w:hAnsi="Courier New" w:cs="Courier New"/>
          <w:b/>
          <w:sz w:val="20"/>
          <w:szCs w:val="20"/>
        </w:rPr>
      </w:pPr>
      <w:r>
        <w:rPr>
          <w:rFonts w:ascii="Courier New" w:hAnsi="Courier New" w:cs="Courier New"/>
          <w:sz w:val="20"/>
          <w:szCs w:val="20"/>
        </w:rPr>
        <w:tab/>
      </w:r>
      <w:r w:rsidR="006C6AC1" w:rsidRPr="00F56083">
        <w:rPr>
          <w:rFonts w:ascii="Courier New" w:hAnsi="Courier New" w:cs="Courier New"/>
          <w:b/>
          <w:sz w:val="20"/>
          <w:szCs w:val="20"/>
        </w:rPr>
        <w:t>&lt;geograph</w:t>
      </w:r>
      <w:r w:rsidRPr="00F56083">
        <w:rPr>
          <w:rFonts w:ascii="Courier New" w:hAnsi="Courier New" w:cs="Courier New"/>
          <w:b/>
          <w:sz w:val="20"/>
          <w:szCs w:val="20"/>
        </w:rPr>
        <w:t xml:space="preserve">iccoordinates </w:t>
      </w:r>
      <w:r w:rsidR="006C6AC1" w:rsidRPr="00F56083">
        <w:rPr>
          <w:rFonts w:ascii="Courier New" w:hAnsi="Courier New" w:cs="Courier New"/>
          <w:b/>
          <w:sz w:val="20"/>
          <w:szCs w:val="20"/>
        </w:rPr>
        <w:t>coordinatesystem=</w:t>
      </w:r>
      <w:r w:rsidR="00677450">
        <w:rPr>
          <w:rFonts w:ascii="Courier New" w:hAnsi="Courier New" w:cs="Courier New"/>
          <w:b/>
          <w:sz w:val="20"/>
          <w:szCs w:val="20"/>
        </w:rPr>
        <w:t>"</w:t>
      </w:r>
      <w:r w:rsidR="006C6AC1" w:rsidRPr="00F56083">
        <w:rPr>
          <w:rFonts w:ascii="Courier New" w:hAnsi="Courier New" w:cs="Courier New"/>
          <w:b/>
          <w:sz w:val="20"/>
          <w:szCs w:val="20"/>
        </w:rPr>
        <w:t>mgrs</w:t>
      </w:r>
      <w:r w:rsidR="00677450">
        <w:rPr>
          <w:rFonts w:ascii="Courier New" w:hAnsi="Courier New" w:cs="Courier New"/>
          <w:b/>
          <w:sz w:val="20"/>
          <w:szCs w:val="20"/>
        </w:rPr>
        <w:t>"</w:t>
      </w:r>
      <w:r w:rsidR="006C6AC1" w:rsidRPr="00F56083">
        <w:rPr>
          <w:rFonts w:ascii="Courier New" w:hAnsi="Courier New" w:cs="Courier New"/>
          <w:b/>
          <w:sz w:val="20"/>
          <w:szCs w:val="20"/>
        </w:rPr>
        <w:t>&gt;</w:t>
      </w:r>
    </w:p>
    <w:p w14:paraId="638BF940" w14:textId="77777777" w:rsidR="00F56083" w:rsidRDefault="00F56083" w:rsidP="00A5356F">
      <w:pPr>
        <w:pStyle w:val="Normal1"/>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C6AC1" w:rsidRPr="006C6AC1">
        <w:rPr>
          <w:rFonts w:ascii="Courier New" w:hAnsi="Courier New" w:cs="Courier New"/>
          <w:sz w:val="20"/>
          <w:szCs w:val="20"/>
        </w:rPr>
        <w:t>32TLT946</w:t>
      </w:r>
      <w:r>
        <w:rPr>
          <w:rFonts w:ascii="Courier New" w:hAnsi="Courier New" w:cs="Courier New"/>
          <w:sz w:val="20"/>
          <w:szCs w:val="20"/>
        </w:rPr>
        <w:t>9569092</w:t>
      </w:r>
      <w:r w:rsidRPr="00F56083">
        <w:rPr>
          <w:rFonts w:ascii="Courier New" w:hAnsi="Courier New" w:cs="Courier New"/>
          <w:b/>
          <w:sz w:val="20"/>
          <w:szCs w:val="20"/>
        </w:rPr>
        <w:t>&lt;/geographiccoordinates&gt;</w:t>
      </w:r>
    </w:p>
    <w:p w14:paraId="41D9317C" w14:textId="0BE5EBB6" w:rsidR="002C0425" w:rsidRPr="006C6AC1" w:rsidRDefault="006C6AC1" w:rsidP="00A5356F">
      <w:pPr>
        <w:pStyle w:val="Normal1"/>
        <w:tabs>
          <w:tab w:val="left" w:pos="720"/>
          <w:tab w:val="left" w:pos="1080"/>
          <w:tab w:val="left" w:pos="1440"/>
          <w:tab w:val="left" w:pos="1800"/>
          <w:tab w:val="left" w:pos="2160"/>
        </w:tabs>
        <w:ind w:left="360"/>
        <w:rPr>
          <w:rFonts w:ascii="Courier New" w:hAnsi="Courier New" w:cs="Courier New"/>
          <w:sz w:val="20"/>
          <w:szCs w:val="20"/>
        </w:rPr>
      </w:pPr>
      <w:r w:rsidRPr="006C6AC1">
        <w:rPr>
          <w:rFonts w:ascii="Courier New" w:hAnsi="Courier New" w:cs="Courier New"/>
          <w:sz w:val="20"/>
          <w:szCs w:val="20"/>
        </w:rPr>
        <w:t>&lt;/geogname&gt;</w:t>
      </w:r>
    </w:p>
    <w:p w14:paraId="444C41E1" w14:textId="77777777" w:rsidR="004D6987" w:rsidRPr="006C6AC1" w:rsidRDefault="004D6987">
      <w:pPr>
        <w:rPr>
          <w:rFonts w:ascii="Courier New" w:eastAsia="Arial" w:hAnsi="Courier New" w:cs="Courier New"/>
          <w:color w:val="000000"/>
          <w:sz w:val="20"/>
          <w:szCs w:val="20"/>
        </w:rPr>
      </w:pPr>
      <w:r w:rsidRPr="006C6AC1">
        <w:rPr>
          <w:rFonts w:ascii="Courier New" w:hAnsi="Courier New" w:cs="Courier New"/>
          <w:sz w:val="20"/>
          <w:szCs w:val="20"/>
        </w:rPr>
        <w:br w:type="page"/>
      </w:r>
    </w:p>
    <w:p w14:paraId="3C883ACB" w14:textId="77777777" w:rsidR="0039529F" w:rsidRDefault="0039529F" w:rsidP="0039529F">
      <w:pPr>
        <w:pStyle w:val="Normal1"/>
        <w:contextualSpacing w:val="0"/>
      </w:pPr>
      <w:r>
        <w:rPr>
          <w:b/>
          <w:sz w:val="24"/>
        </w:rPr>
        <w:lastRenderedPageBreak/>
        <w:t xml:space="preserve">&lt;head&gt; </w:t>
      </w:r>
      <w:r w:rsidR="004D6987">
        <w:rPr>
          <w:b/>
          <w:sz w:val="24"/>
        </w:rPr>
        <w:t xml:space="preserve"> </w:t>
      </w:r>
      <w:r>
        <w:rPr>
          <w:b/>
          <w:sz w:val="24"/>
        </w:rPr>
        <w:t xml:space="preserve">Heading </w:t>
      </w:r>
    </w:p>
    <w:p w14:paraId="5144405B" w14:textId="77777777" w:rsidR="00FE07ED" w:rsidRDefault="00FE07ED" w:rsidP="0039529F">
      <w:pPr>
        <w:pStyle w:val="Normal1"/>
        <w:contextualSpacing w:val="0"/>
        <w:rPr>
          <w:b/>
          <w:sz w:val="24"/>
        </w:rPr>
      </w:pPr>
    </w:p>
    <w:p w14:paraId="4265CF41" w14:textId="662AC311" w:rsidR="0039529F" w:rsidRDefault="0039529F" w:rsidP="0039529F">
      <w:pPr>
        <w:pStyle w:val="Normal1"/>
        <w:contextualSpacing w:val="0"/>
      </w:pPr>
    </w:p>
    <w:p w14:paraId="56CCD58A" w14:textId="4857326D" w:rsidR="001515E6" w:rsidRDefault="0039529F" w:rsidP="0039529F">
      <w:pPr>
        <w:pStyle w:val="Normal1"/>
        <w:contextualSpacing w:val="0"/>
        <w:rPr>
          <w:b/>
          <w:sz w:val="24"/>
        </w:rPr>
      </w:pPr>
      <w:r>
        <w:rPr>
          <w:b/>
          <w:sz w:val="24"/>
        </w:rPr>
        <w:t>Summary:</w:t>
      </w:r>
    </w:p>
    <w:p w14:paraId="0B2902AD" w14:textId="77777777" w:rsidR="0039529F" w:rsidRPr="00262B1C" w:rsidRDefault="0039529F" w:rsidP="001515E6">
      <w:pPr>
        <w:pStyle w:val="Normal1"/>
        <w:ind w:left="360"/>
        <w:contextualSpacing w:val="0"/>
        <w:rPr>
          <w:sz w:val="24"/>
        </w:rPr>
      </w:pPr>
      <w:r>
        <w:rPr>
          <w:sz w:val="24"/>
        </w:rPr>
        <w:t>An element that encodes a title or caption for a section of text.</w:t>
      </w:r>
    </w:p>
    <w:p w14:paraId="3F585DC5" w14:textId="70B0B44D" w:rsidR="0039529F" w:rsidRDefault="0039529F" w:rsidP="0039529F">
      <w:pPr>
        <w:pStyle w:val="Normal1"/>
        <w:contextualSpacing w:val="0"/>
      </w:pPr>
    </w:p>
    <w:p w14:paraId="3C122DE0" w14:textId="7C9B195A" w:rsidR="001515E6" w:rsidRDefault="00FE07ED" w:rsidP="0039529F">
      <w:pPr>
        <w:pStyle w:val="Normal1"/>
        <w:rPr>
          <w:b/>
          <w:sz w:val="24"/>
        </w:rPr>
      </w:pPr>
      <w:r>
        <w:rPr>
          <w:b/>
          <w:sz w:val="24"/>
        </w:rPr>
        <w:t>May Contain:</w:t>
      </w:r>
    </w:p>
    <w:p w14:paraId="2076C604" w14:textId="77777777" w:rsidR="0039529F" w:rsidRPr="00FE07ED" w:rsidRDefault="0039529F" w:rsidP="001515E6">
      <w:pPr>
        <w:pStyle w:val="Normal1"/>
        <w:ind w:left="360"/>
        <w:rPr>
          <w:b/>
          <w:sz w:val="24"/>
        </w:rPr>
      </w:pPr>
      <w:r w:rsidRPr="00AA2136">
        <w:rPr>
          <w:color w:val="auto"/>
          <w:sz w:val="24"/>
          <w:szCs w:val="24"/>
        </w:rPr>
        <w:t xml:space="preserve">[text], </w:t>
      </w:r>
      <w:r>
        <w:rPr>
          <w:color w:val="auto"/>
          <w:sz w:val="24"/>
          <w:szCs w:val="24"/>
        </w:rPr>
        <w:t xml:space="preserve">abbr, </w:t>
      </w:r>
      <w:r w:rsidRPr="00AA2136">
        <w:rPr>
          <w:color w:val="auto"/>
          <w:sz w:val="24"/>
          <w:szCs w:val="24"/>
        </w:rPr>
        <w:t xml:space="preserve">emph, </w:t>
      </w:r>
      <w:r>
        <w:rPr>
          <w:color w:val="auto"/>
          <w:sz w:val="24"/>
          <w:szCs w:val="24"/>
        </w:rPr>
        <w:t>expan, foreign</w:t>
      </w:r>
      <w:r w:rsidRPr="00AA2136">
        <w:rPr>
          <w:color w:val="auto"/>
          <w:sz w:val="24"/>
          <w:szCs w:val="24"/>
        </w:rPr>
        <w:t>, lb, ptr</w:t>
      </w:r>
      <w:r>
        <w:rPr>
          <w:color w:val="auto"/>
          <w:sz w:val="24"/>
          <w:szCs w:val="24"/>
        </w:rPr>
        <w:t>, ref</w:t>
      </w:r>
    </w:p>
    <w:p w14:paraId="0797408D" w14:textId="77777777" w:rsidR="0039529F" w:rsidRDefault="0039529F" w:rsidP="0039529F">
      <w:pPr>
        <w:pStyle w:val="Normal1"/>
      </w:pPr>
    </w:p>
    <w:p w14:paraId="5094246F" w14:textId="6797D62D" w:rsidR="001515E6" w:rsidRDefault="00FE07ED" w:rsidP="0039529F">
      <w:pPr>
        <w:pStyle w:val="Normal1"/>
        <w:rPr>
          <w:b/>
          <w:sz w:val="24"/>
        </w:rPr>
      </w:pPr>
      <w:r>
        <w:rPr>
          <w:b/>
          <w:sz w:val="24"/>
        </w:rPr>
        <w:t>May Occur Within:</w:t>
      </w:r>
    </w:p>
    <w:p w14:paraId="5E468D8A" w14:textId="77777777" w:rsidR="0039529F" w:rsidRPr="00FE07ED" w:rsidRDefault="0039529F" w:rsidP="001515E6">
      <w:pPr>
        <w:pStyle w:val="Normal1"/>
        <w:ind w:left="360"/>
        <w:rPr>
          <w:b/>
          <w:sz w:val="24"/>
        </w:rPr>
      </w:pPr>
      <w:r w:rsidRPr="00AA2136">
        <w:rPr>
          <w:color w:val="333333"/>
          <w:sz w:val="24"/>
          <w:szCs w:val="24"/>
          <w:shd w:val="clear" w:color="auto" w:fill="FFFFFF"/>
        </w:rPr>
        <w:t xml:space="preserve">accessrestrict, accruals, acqinfo, altformavail, appraisal, arrangement, bibliography, bioghist, c, c01, c02, c03, c04, c05, c06, c07, c08, c09, c10, c11, c12, chronlist, controlaccess, custodhist, did, dsc, fileplan, index, </w:t>
      </w:r>
      <w:r>
        <w:rPr>
          <w:color w:val="333333"/>
          <w:sz w:val="24"/>
          <w:szCs w:val="24"/>
          <w:shd w:val="clear" w:color="auto" w:fill="FFFFFF"/>
        </w:rPr>
        <w:t>legalstatus, list</w:t>
      </w:r>
      <w:r w:rsidRPr="00AA2136">
        <w:rPr>
          <w:color w:val="333333"/>
          <w:sz w:val="24"/>
          <w:szCs w:val="24"/>
          <w:shd w:val="clear" w:color="auto" w:fill="FFFFFF"/>
        </w:rPr>
        <w:t>, odd, originalsloc, otherfindaid, phystech, prefercite, processinfo, relatedmaterial, scopecontent, separatedmaterial, table, userestrict</w:t>
      </w:r>
    </w:p>
    <w:p w14:paraId="53B0D175" w14:textId="77777777" w:rsidR="0039529F" w:rsidRDefault="0039529F" w:rsidP="0039529F">
      <w:pPr>
        <w:pStyle w:val="Normal1"/>
      </w:pPr>
    </w:p>
    <w:p w14:paraId="416045AD" w14:textId="77777777" w:rsidR="0039529F" w:rsidRDefault="0039529F" w:rsidP="0039529F">
      <w:pPr>
        <w:pStyle w:val="Normal1"/>
      </w:pPr>
      <w:r>
        <w:rPr>
          <w:b/>
          <w:sz w:val="24"/>
        </w:rPr>
        <w:t>Attributes:</w:t>
      </w:r>
    </w:p>
    <w:p w14:paraId="255DE553" w14:textId="395BF055" w:rsidR="0039529F" w:rsidRPr="00FE07ED" w:rsidRDefault="001515E6" w:rsidP="00271436">
      <w:pPr>
        <w:pStyle w:val="Normal1"/>
        <w:tabs>
          <w:tab w:val="left" w:pos="3600"/>
        </w:tabs>
        <w:ind w:left="360"/>
        <w:rPr>
          <w:sz w:val="24"/>
          <w:szCs w:val="24"/>
        </w:rPr>
      </w:pPr>
      <w:r>
        <w:rPr>
          <w:sz w:val="24"/>
          <w:szCs w:val="24"/>
        </w:rPr>
        <w:t>althead</w:t>
      </w:r>
      <w:r>
        <w:rPr>
          <w:sz w:val="24"/>
          <w:szCs w:val="24"/>
        </w:rPr>
        <w:tab/>
        <w:t>O</w:t>
      </w:r>
      <w:r w:rsidR="0039529F" w:rsidRPr="00FE07ED">
        <w:rPr>
          <w:sz w:val="24"/>
          <w:szCs w:val="24"/>
        </w:rPr>
        <w:t>ptional</w:t>
      </w:r>
    </w:p>
    <w:p w14:paraId="1E337513" w14:textId="525E5359" w:rsidR="0039529F" w:rsidRPr="00FE07ED" w:rsidRDefault="001515E6" w:rsidP="00271436">
      <w:pPr>
        <w:pStyle w:val="Normal1"/>
        <w:tabs>
          <w:tab w:val="left" w:pos="3600"/>
        </w:tabs>
        <w:ind w:left="360"/>
        <w:rPr>
          <w:sz w:val="24"/>
          <w:szCs w:val="24"/>
        </w:rPr>
      </w:pPr>
      <w:r>
        <w:rPr>
          <w:sz w:val="24"/>
          <w:szCs w:val="24"/>
        </w:rPr>
        <w:t>altrender</w:t>
      </w:r>
      <w:r>
        <w:rPr>
          <w:sz w:val="24"/>
          <w:szCs w:val="24"/>
        </w:rPr>
        <w:tab/>
        <w:t>O</w:t>
      </w:r>
      <w:r w:rsidR="0039529F" w:rsidRPr="00FE07ED">
        <w:rPr>
          <w:sz w:val="24"/>
          <w:szCs w:val="24"/>
        </w:rPr>
        <w:t>ptional</w:t>
      </w:r>
    </w:p>
    <w:p w14:paraId="371F1E2A" w14:textId="483456D2" w:rsidR="0039529F" w:rsidRPr="00FE07ED" w:rsidRDefault="001515E6" w:rsidP="00271436">
      <w:pPr>
        <w:pStyle w:val="Normal1"/>
        <w:tabs>
          <w:tab w:val="left" w:pos="3600"/>
        </w:tabs>
        <w:ind w:left="360"/>
        <w:rPr>
          <w:sz w:val="24"/>
          <w:szCs w:val="24"/>
        </w:rPr>
      </w:pPr>
      <w:r>
        <w:rPr>
          <w:sz w:val="24"/>
          <w:szCs w:val="24"/>
        </w:rPr>
        <w:t>audience</w:t>
      </w:r>
      <w:r>
        <w:rPr>
          <w:sz w:val="24"/>
          <w:szCs w:val="24"/>
        </w:rPr>
        <w:tab/>
        <w:t>O</w:t>
      </w:r>
      <w:r w:rsidR="0039529F" w:rsidRPr="00FE07ED">
        <w:rPr>
          <w:sz w:val="24"/>
          <w:szCs w:val="24"/>
        </w:rPr>
        <w:t>ptional (values limited to:  external, internal)</w:t>
      </w:r>
    </w:p>
    <w:p w14:paraId="3FD4F6F1" w14:textId="77777777" w:rsidR="0039529F" w:rsidRPr="00FE07ED" w:rsidRDefault="001515E6" w:rsidP="00271436">
      <w:pPr>
        <w:pStyle w:val="Normal1"/>
        <w:tabs>
          <w:tab w:val="left" w:pos="3600"/>
        </w:tabs>
        <w:ind w:left="360"/>
        <w:rPr>
          <w:sz w:val="24"/>
          <w:szCs w:val="24"/>
        </w:rPr>
      </w:pPr>
      <w:r>
        <w:rPr>
          <w:sz w:val="24"/>
          <w:szCs w:val="24"/>
        </w:rPr>
        <w:t>id</w:t>
      </w:r>
      <w:r>
        <w:rPr>
          <w:sz w:val="24"/>
          <w:szCs w:val="24"/>
        </w:rPr>
        <w:tab/>
        <w:t xml:space="preserve">Optional </w:t>
      </w:r>
    </w:p>
    <w:p w14:paraId="6812528A" w14:textId="51FE742E" w:rsidR="0039529F" w:rsidRPr="00FE07ED" w:rsidRDefault="001515E6" w:rsidP="00271436">
      <w:pPr>
        <w:pStyle w:val="Normal1"/>
        <w:tabs>
          <w:tab w:val="left" w:pos="3600"/>
        </w:tabs>
        <w:ind w:left="360"/>
        <w:rPr>
          <w:sz w:val="24"/>
          <w:szCs w:val="24"/>
        </w:rPr>
      </w:pPr>
      <w:r>
        <w:rPr>
          <w:sz w:val="24"/>
          <w:szCs w:val="24"/>
        </w:rPr>
        <w:t>lang</w:t>
      </w:r>
      <w:r>
        <w:rPr>
          <w:sz w:val="24"/>
          <w:szCs w:val="24"/>
        </w:rPr>
        <w:tab/>
        <w:t>O</w:t>
      </w:r>
      <w:r w:rsidR="0039529F" w:rsidRPr="00FE07ED">
        <w:rPr>
          <w:sz w:val="24"/>
          <w:szCs w:val="24"/>
        </w:rPr>
        <w:t>ptional</w:t>
      </w:r>
    </w:p>
    <w:p w14:paraId="21F573EB" w14:textId="4DA6799F" w:rsidR="0039529F" w:rsidRPr="00FE07ED" w:rsidRDefault="001515E6" w:rsidP="00271436">
      <w:pPr>
        <w:pStyle w:val="Normal1"/>
        <w:tabs>
          <w:tab w:val="left" w:pos="3600"/>
        </w:tabs>
        <w:ind w:left="360"/>
        <w:rPr>
          <w:sz w:val="24"/>
          <w:szCs w:val="24"/>
        </w:rPr>
      </w:pPr>
      <w:r>
        <w:rPr>
          <w:sz w:val="24"/>
          <w:szCs w:val="24"/>
        </w:rPr>
        <w:t>script</w:t>
      </w:r>
      <w:r>
        <w:rPr>
          <w:sz w:val="24"/>
          <w:szCs w:val="24"/>
        </w:rPr>
        <w:tab/>
        <w:t>O</w:t>
      </w:r>
      <w:r w:rsidR="0039529F" w:rsidRPr="00FE07ED">
        <w:rPr>
          <w:sz w:val="24"/>
          <w:szCs w:val="24"/>
        </w:rPr>
        <w:t>ptional</w:t>
      </w:r>
    </w:p>
    <w:p w14:paraId="606CB48B" w14:textId="77777777" w:rsidR="0039529F" w:rsidRDefault="0039529F" w:rsidP="0039529F">
      <w:pPr>
        <w:pStyle w:val="Normal1"/>
      </w:pPr>
    </w:p>
    <w:p w14:paraId="45571ED9" w14:textId="77777777" w:rsidR="00271436" w:rsidRDefault="00271436" w:rsidP="0039529F">
      <w:pPr>
        <w:pStyle w:val="Normal1"/>
      </w:pPr>
    </w:p>
    <w:p w14:paraId="3A474951" w14:textId="77777777" w:rsidR="0039529F" w:rsidRDefault="0039529F" w:rsidP="0039529F">
      <w:pPr>
        <w:pStyle w:val="Normal1"/>
      </w:pPr>
      <w:r>
        <w:rPr>
          <w:b/>
          <w:sz w:val="24"/>
        </w:rPr>
        <w:t>Description and Usage:</w:t>
      </w:r>
    </w:p>
    <w:p w14:paraId="5BD48423" w14:textId="0506B9CF" w:rsidR="0039529F" w:rsidRDefault="0039529F" w:rsidP="001515E6">
      <w:pPr>
        <w:pStyle w:val="Normal1"/>
        <w:ind w:left="360"/>
        <w:contextualSpacing w:val="0"/>
      </w:pPr>
      <w:r>
        <w:rPr>
          <w:sz w:val="24"/>
        </w:rPr>
        <w:t xml:space="preserve">&lt;head&gt; is used </w:t>
      </w:r>
      <w:r w:rsidR="0040156F">
        <w:rPr>
          <w:sz w:val="24"/>
        </w:rPr>
        <w:t>for</w:t>
      </w:r>
      <w:r>
        <w:rPr>
          <w:sz w:val="24"/>
        </w:rPr>
        <w:t xml:space="preserve"> supply</w:t>
      </w:r>
      <w:r w:rsidR="0040156F">
        <w:rPr>
          <w:sz w:val="24"/>
        </w:rPr>
        <w:t>ing</w:t>
      </w:r>
      <w:r>
        <w:rPr>
          <w:sz w:val="24"/>
        </w:rPr>
        <w:t xml:space="preserve"> title-like statements to a section of</w:t>
      </w:r>
      <w:r w:rsidR="0040156F">
        <w:rPr>
          <w:sz w:val="24"/>
        </w:rPr>
        <w:t xml:space="preserve"> text, such as a note, list, </w:t>
      </w:r>
      <w:r>
        <w:rPr>
          <w:sz w:val="24"/>
        </w:rPr>
        <w:t>table</w:t>
      </w:r>
      <w:r w:rsidR="0040156F">
        <w:rPr>
          <w:sz w:val="24"/>
        </w:rPr>
        <w:t>, or series of paragraphs</w:t>
      </w:r>
      <w:r>
        <w:rPr>
          <w:sz w:val="24"/>
        </w:rPr>
        <w:t>.</w:t>
      </w:r>
      <w:r w:rsidR="002E737F">
        <w:rPr>
          <w:sz w:val="24"/>
        </w:rPr>
        <w:t xml:space="preserve"> </w:t>
      </w:r>
      <w:r>
        <w:rPr>
          <w:sz w:val="24"/>
        </w:rPr>
        <w:t xml:space="preserve">When &lt;head&gt; is used, it </w:t>
      </w:r>
      <w:r w:rsidR="00325F9E">
        <w:rPr>
          <w:sz w:val="24"/>
        </w:rPr>
        <w:t>must</w:t>
      </w:r>
      <w:r>
        <w:rPr>
          <w:sz w:val="24"/>
        </w:rPr>
        <w:t xml:space="preserve"> be the first </w:t>
      </w:r>
      <w:r w:rsidR="0040156F">
        <w:rPr>
          <w:sz w:val="24"/>
        </w:rPr>
        <w:t>child element</w:t>
      </w:r>
      <w:r>
        <w:rPr>
          <w:sz w:val="24"/>
        </w:rPr>
        <w:t>, followed by one or more other elements.</w:t>
      </w:r>
    </w:p>
    <w:p w14:paraId="02DE1925" w14:textId="77777777" w:rsidR="0039529F" w:rsidRDefault="0039529F" w:rsidP="001515E6">
      <w:pPr>
        <w:pStyle w:val="Normal1"/>
        <w:ind w:left="360"/>
        <w:contextualSpacing w:val="0"/>
        <w:jc w:val="both"/>
      </w:pPr>
    </w:p>
    <w:p w14:paraId="1D775F89" w14:textId="77777777" w:rsidR="0039529F" w:rsidRDefault="0039529F" w:rsidP="001515E6">
      <w:pPr>
        <w:pStyle w:val="Normal1"/>
        <w:ind w:left="360"/>
        <w:rPr>
          <w:sz w:val="24"/>
        </w:rPr>
      </w:pPr>
      <w:r>
        <w:rPr>
          <w:sz w:val="24"/>
        </w:rPr>
        <w:t>See also:</w:t>
      </w:r>
    </w:p>
    <w:p w14:paraId="0798BC01" w14:textId="407646CE" w:rsidR="0039529F" w:rsidRDefault="0039529F" w:rsidP="0028166D">
      <w:pPr>
        <w:pStyle w:val="Normal1"/>
        <w:numPr>
          <w:ilvl w:val="0"/>
          <w:numId w:val="30"/>
        </w:numPr>
        <w:contextualSpacing w:val="0"/>
      </w:pPr>
      <w:r>
        <w:rPr>
          <w:sz w:val="24"/>
        </w:rPr>
        <w:t xml:space="preserve">Do not confuse with the </w:t>
      </w:r>
      <w:r w:rsidR="00A72347">
        <w:rPr>
          <w:sz w:val="24"/>
        </w:rPr>
        <w:t xml:space="preserve">children of </w:t>
      </w:r>
      <w:r>
        <w:rPr>
          <w:sz w:val="24"/>
        </w:rPr>
        <w:t xml:space="preserve">&lt;listhead&gt; </w:t>
      </w:r>
      <w:r w:rsidR="00A72347">
        <w:rPr>
          <w:sz w:val="24"/>
        </w:rPr>
        <w:t>(</w:t>
      </w:r>
      <w:r>
        <w:rPr>
          <w:sz w:val="24"/>
        </w:rPr>
        <w:t>&lt;head01&gt;, &lt;head02&gt;, and &lt;head03&gt;</w:t>
      </w:r>
      <w:r w:rsidR="00A72347">
        <w:rPr>
          <w:sz w:val="24"/>
        </w:rPr>
        <w:t>)</w:t>
      </w:r>
      <w:r>
        <w:rPr>
          <w:sz w:val="24"/>
        </w:rPr>
        <w:t xml:space="preserve">, which designate headings for </w:t>
      </w:r>
      <w:r w:rsidR="00AC6718">
        <w:rPr>
          <w:sz w:val="24"/>
        </w:rPr>
        <w:t>facets</w:t>
      </w:r>
      <w:r>
        <w:rPr>
          <w:sz w:val="24"/>
        </w:rPr>
        <w:t xml:space="preserve"> in a </w:t>
      </w:r>
      <w:r w:rsidR="00AC6718">
        <w:rPr>
          <w:sz w:val="24"/>
        </w:rPr>
        <w:t xml:space="preserve">multifacet </w:t>
      </w:r>
      <w:r>
        <w:rPr>
          <w:sz w:val="24"/>
        </w:rPr>
        <w:t>list, or &lt;thead&gt;,</w:t>
      </w:r>
      <w:r w:rsidR="0040156F">
        <w:rPr>
          <w:sz w:val="24"/>
        </w:rPr>
        <w:t xml:space="preserve"> which is used for column heading</w:t>
      </w:r>
      <w:r>
        <w:rPr>
          <w:sz w:val="24"/>
        </w:rPr>
        <w:t>s in a table.</w:t>
      </w:r>
    </w:p>
    <w:p w14:paraId="09712372" w14:textId="77777777" w:rsidR="0039529F" w:rsidRDefault="0039529F" w:rsidP="0039529F">
      <w:pPr>
        <w:pStyle w:val="Normal1"/>
      </w:pPr>
    </w:p>
    <w:p w14:paraId="54697EEA" w14:textId="398BA2D6" w:rsidR="001515E6" w:rsidRDefault="00FE07ED" w:rsidP="0039529F">
      <w:pPr>
        <w:pStyle w:val="Normal1"/>
        <w:rPr>
          <w:b/>
          <w:sz w:val="24"/>
        </w:rPr>
      </w:pPr>
      <w:r>
        <w:rPr>
          <w:b/>
          <w:sz w:val="24"/>
        </w:rPr>
        <w:t>Availability:</w:t>
      </w:r>
    </w:p>
    <w:p w14:paraId="6E36C12E" w14:textId="77777777" w:rsidR="0039529F" w:rsidRPr="00FE07ED" w:rsidRDefault="00FE07ED" w:rsidP="001515E6">
      <w:pPr>
        <w:pStyle w:val="Normal1"/>
        <w:ind w:left="360"/>
        <w:rPr>
          <w:b/>
          <w:sz w:val="24"/>
        </w:rPr>
      </w:pPr>
      <w:r>
        <w:rPr>
          <w:sz w:val="24"/>
        </w:rPr>
        <w:t>Optional, n</w:t>
      </w:r>
      <w:r w:rsidR="0039529F" w:rsidRPr="00807097">
        <w:rPr>
          <w:sz w:val="24"/>
        </w:rPr>
        <w:t>ot repeatable</w:t>
      </w:r>
    </w:p>
    <w:p w14:paraId="459DEA50" w14:textId="77777777" w:rsidR="0039529F" w:rsidRDefault="0039529F" w:rsidP="0039529F">
      <w:pPr>
        <w:pStyle w:val="Normal1"/>
      </w:pPr>
    </w:p>
    <w:p w14:paraId="1AF387D0" w14:textId="77777777" w:rsidR="004D424C" w:rsidRDefault="004D424C">
      <w:pPr>
        <w:rPr>
          <w:rFonts w:ascii="Arial" w:eastAsia="Arial" w:hAnsi="Arial" w:cs="Arial"/>
          <w:b/>
          <w:color w:val="000000"/>
          <w:sz w:val="24"/>
        </w:rPr>
      </w:pPr>
      <w:r>
        <w:rPr>
          <w:b/>
          <w:sz w:val="24"/>
        </w:rPr>
        <w:br w:type="page"/>
      </w:r>
    </w:p>
    <w:p w14:paraId="0BAE0205" w14:textId="77777777" w:rsidR="0039529F" w:rsidRDefault="0039529F" w:rsidP="0039529F">
      <w:pPr>
        <w:pStyle w:val="Normal1"/>
      </w:pPr>
      <w:r>
        <w:rPr>
          <w:b/>
          <w:sz w:val="24"/>
        </w:rPr>
        <w:lastRenderedPageBreak/>
        <w:t>Examples:</w:t>
      </w:r>
    </w:p>
    <w:p w14:paraId="2D9029EC" w14:textId="77777777" w:rsidR="0039529F" w:rsidRDefault="0039529F" w:rsidP="0039529F">
      <w:pPr>
        <w:pStyle w:val="Normal1"/>
        <w:contextualSpacing w:val="0"/>
      </w:pPr>
    </w:p>
    <w:p w14:paraId="1C774A4D" w14:textId="0741B665" w:rsidR="001F49F8" w:rsidRDefault="001F49F8" w:rsidP="00A5356F">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&lt;chronlist&gt;</w:t>
      </w:r>
    </w:p>
    <w:p w14:paraId="276A2419" w14:textId="3FF153F0" w:rsidR="001F49F8" w:rsidRDefault="00A5356F" w:rsidP="00A5356F">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sidR="001F49F8">
        <w:rPr>
          <w:rFonts w:ascii="Courier New" w:hAnsi="Courier New" w:cs="Courier New"/>
          <w:b/>
          <w:sz w:val="20"/>
        </w:rPr>
        <w:t>&lt;head&gt;</w:t>
      </w:r>
      <w:r w:rsidR="001F49F8">
        <w:rPr>
          <w:rFonts w:ascii="Courier New" w:hAnsi="Courier New" w:cs="Courier New"/>
          <w:sz w:val="20"/>
        </w:rPr>
        <w:t>Publications List</w:t>
      </w:r>
      <w:r w:rsidR="001F49F8">
        <w:rPr>
          <w:rFonts w:ascii="Courier New" w:hAnsi="Courier New" w:cs="Courier New"/>
          <w:b/>
          <w:sz w:val="20"/>
        </w:rPr>
        <w:t>&lt;/head&gt;</w:t>
      </w:r>
    </w:p>
    <w:p w14:paraId="2DF793EF" w14:textId="3C24D072" w:rsidR="001F49F8" w:rsidRDefault="00A5356F" w:rsidP="00A5356F">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sidR="001F49F8">
        <w:rPr>
          <w:rFonts w:ascii="Courier New" w:hAnsi="Courier New" w:cs="Courier New"/>
          <w:sz w:val="20"/>
        </w:rPr>
        <w:t>&lt;listhead&gt;</w:t>
      </w:r>
    </w:p>
    <w:p w14:paraId="0DF3068A" w14:textId="678AA689" w:rsidR="001F49F8" w:rsidRDefault="00A5356F" w:rsidP="00A5356F">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1F49F8">
        <w:rPr>
          <w:rFonts w:ascii="Courier New" w:hAnsi="Courier New" w:cs="Courier New"/>
          <w:sz w:val="20"/>
        </w:rPr>
        <w:t>&lt;head01&gt;Publication Year&lt;/head01&gt;</w:t>
      </w:r>
    </w:p>
    <w:p w14:paraId="3F4E9BA3" w14:textId="5ECBC17A" w:rsidR="001F49F8" w:rsidRDefault="00A5356F" w:rsidP="00A5356F">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1F49F8">
        <w:rPr>
          <w:rFonts w:ascii="Courier New" w:hAnsi="Courier New" w:cs="Courier New"/>
          <w:sz w:val="20"/>
        </w:rPr>
        <w:t>&lt;head02&gt;Book Title&lt;/head02&gt;</w:t>
      </w:r>
    </w:p>
    <w:p w14:paraId="45B58096" w14:textId="3CD18347" w:rsidR="001F49F8" w:rsidRDefault="00A5356F" w:rsidP="00A5356F">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sidR="001F49F8">
        <w:rPr>
          <w:rFonts w:ascii="Courier New" w:hAnsi="Courier New" w:cs="Courier New"/>
          <w:sz w:val="20"/>
        </w:rPr>
        <w:t>&lt;/listhead&gt;</w:t>
      </w:r>
    </w:p>
    <w:p w14:paraId="5F12DDD8" w14:textId="5D07DDB3" w:rsidR="001F49F8" w:rsidRDefault="00A5356F" w:rsidP="00A5356F">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sidR="001F49F8">
        <w:rPr>
          <w:rFonts w:ascii="Courier New" w:hAnsi="Courier New" w:cs="Courier New"/>
          <w:sz w:val="20"/>
        </w:rPr>
        <w:t>&lt;chronitem&gt;[...]&lt;/chronitem&gt;</w:t>
      </w:r>
    </w:p>
    <w:p w14:paraId="71D5A220" w14:textId="308D258B" w:rsidR="001F49F8" w:rsidRDefault="001F49F8" w:rsidP="00A5356F">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&lt;/chronlist&gt;</w:t>
      </w:r>
    </w:p>
    <w:p w14:paraId="2BB98CBA" w14:textId="77777777" w:rsidR="001F49F8" w:rsidRDefault="001F49F8" w:rsidP="00A5356F">
      <w:pPr>
        <w:tabs>
          <w:tab w:val="left" w:pos="720"/>
          <w:tab w:val="left" w:pos="1080"/>
          <w:tab w:val="left" w:pos="1440"/>
          <w:tab w:val="left" w:pos="1800"/>
          <w:tab w:val="left" w:pos="2160"/>
          <w:tab w:val="left" w:pos="2520"/>
        </w:tabs>
        <w:ind w:left="360"/>
        <w:rPr>
          <w:rFonts w:ascii="Courier New" w:hAnsi="Courier New" w:cs="Courier New"/>
          <w:sz w:val="20"/>
        </w:rPr>
      </w:pPr>
    </w:p>
    <w:p w14:paraId="33AFAC23" w14:textId="77777777" w:rsidR="00A5356F" w:rsidRDefault="00A5356F" w:rsidP="00A5356F">
      <w:pPr>
        <w:tabs>
          <w:tab w:val="left" w:pos="720"/>
          <w:tab w:val="left" w:pos="1080"/>
          <w:tab w:val="left" w:pos="1440"/>
          <w:tab w:val="left" w:pos="1800"/>
          <w:tab w:val="left" w:pos="2160"/>
          <w:tab w:val="left" w:pos="2520"/>
        </w:tabs>
        <w:ind w:left="360"/>
        <w:rPr>
          <w:rFonts w:ascii="Courier New" w:hAnsi="Courier New" w:cs="Courier New"/>
          <w:b/>
          <w:sz w:val="20"/>
        </w:rPr>
      </w:pPr>
    </w:p>
    <w:p w14:paraId="08589304" w14:textId="036DEFF0" w:rsidR="001F49F8" w:rsidRDefault="001F49F8" w:rsidP="00A5356F">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&lt;bioghist id=</w:t>
      </w:r>
      <w:r w:rsidR="00677450">
        <w:rPr>
          <w:rFonts w:ascii="Courier New" w:hAnsi="Courier New" w:cs="Courier New"/>
          <w:sz w:val="20"/>
        </w:rPr>
        <w:t>"</w:t>
      </w:r>
      <w:r>
        <w:rPr>
          <w:rFonts w:ascii="Courier New" w:hAnsi="Courier New" w:cs="Courier New"/>
          <w:sz w:val="20"/>
        </w:rPr>
        <w:t>PRO123</w:t>
      </w:r>
      <w:r w:rsidR="00677450">
        <w:rPr>
          <w:rFonts w:ascii="Courier New" w:hAnsi="Courier New" w:cs="Courier New"/>
          <w:sz w:val="20"/>
        </w:rPr>
        <w:t>"</w:t>
      </w:r>
      <w:r>
        <w:rPr>
          <w:rFonts w:ascii="Courier New" w:hAnsi="Courier New" w:cs="Courier New"/>
          <w:sz w:val="20"/>
        </w:rPr>
        <w:t>&gt;</w:t>
      </w:r>
    </w:p>
    <w:p w14:paraId="490CB2F4" w14:textId="454FFE0B" w:rsidR="001F49F8" w:rsidRDefault="00A5356F" w:rsidP="00A5356F">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sidR="001F49F8">
        <w:rPr>
          <w:rFonts w:ascii="Courier New" w:hAnsi="Courier New" w:cs="Courier New"/>
          <w:b/>
          <w:sz w:val="20"/>
        </w:rPr>
        <w:t>&lt;head&gt;</w:t>
      </w:r>
      <w:r w:rsidR="001F49F8">
        <w:rPr>
          <w:rFonts w:ascii="Courier New" w:hAnsi="Courier New" w:cs="Courier New"/>
          <w:sz w:val="20"/>
        </w:rPr>
        <w:t>Administrative History</w:t>
      </w:r>
      <w:r w:rsidR="001F49F8">
        <w:rPr>
          <w:rFonts w:ascii="Courier New" w:hAnsi="Courier New" w:cs="Courier New"/>
          <w:b/>
          <w:sz w:val="20"/>
        </w:rPr>
        <w:t>&lt;/head&gt;</w:t>
      </w:r>
    </w:p>
    <w:p w14:paraId="073A24D1" w14:textId="5B2D1DC6" w:rsidR="001F49F8" w:rsidRDefault="00A5356F" w:rsidP="00A5356F">
      <w:pPr>
        <w:tabs>
          <w:tab w:val="left" w:pos="720"/>
          <w:tab w:val="left" w:pos="1080"/>
          <w:tab w:val="left" w:pos="1440"/>
          <w:tab w:val="left" w:pos="1800"/>
          <w:tab w:val="left" w:pos="2160"/>
          <w:tab w:val="left" w:pos="2520"/>
        </w:tabs>
        <w:ind w:left="1080" w:hanging="720"/>
        <w:rPr>
          <w:rFonts w:ascii="Courier New" w:hAnsi="Courier New" w:cs="Courier New"/>
          <w:sz w:val="20"/>
        </w:rPr>
      </w:pPr>
      <w:r>
        <w:rPr>
          <w:rFonts w:ascii="Courier New" w:hAnsi="Courier New" w:cs="Courier New"/>
          <w:sz w:val="20"/>
        </w:rPr>
        <w:tab/>
      </w:r>
      <w:r w:rsidR="001F49F8">
        <w:rPr>
          <w:rFonts w:ascii="Courier New" w:hAnsi="Courier New" w:cs="Courier New"/>
          <w:sz w:val="20"/>
        </w:rPr>
        <w:t>&lt;p&gt;In October 1964, the incoming Labour government created new office of Secretary of State for Economic Affairs (combined with First Secretary of State) and set up the Department of Economic Affairs under the Ministers of the Crown Act 1964 to carry primary responsibility for long term economic planning.&lt;/p&gt;</w:t>
      </w:r>
    </w:p>
    <w:p w14:paraId="5CA32829" w14:textId="449A426C" w:rsidR="001F49F8" w:rsidRDefault="001F49F8" w:rsidP="00A5356F">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&lt;/bioghist&gt;</w:t>
      </w:r>
    </w:p>
    <w:p w14:paraId="0CBAB297" w14:textId="77777777" w:rsidR="0039529F" w:rsidRDefault="0039529F" w:rsidP="0039529F">
      <w:r>
        <w:br w:type="page"/>
      </w:r>
    </w:p>
    <w:p w14:paraId="716210D6" w14:textId="77777777" w:rsidR="004D6987" w:rsidRDefault="004D6987" w:rsidP="0039529F">
      <w:pPr>
        <w:pStyle w:val="Normal1"/>
        <w:contextualSpacing w:val="0"/>
        <w:rPr>
          <w:b/>
          <w:sz w:val="24"/>
        </w:rPr>
      </w:pPr>
      <w:r>
        <w:rPr>
          <w:b/>
          <w:sz w:val="24"/>
        </w:rPr>
        <w:lastRenderedPageBreak/>
        <w:t>&lt;head01&gt;  First Heading</w:t>
      </w:r>
    </w:p>
    <w:p w14:paraId="5A2CD49B" w14:textId="77777777" w:rsidR="002C0425" w:rsidRDefault="002C0425" w:rsidP="0039529F">
      <w:pPr>
        <w:pStyle w:val="Normal1"/>
        <w:contextualSpacing w:val="0"/>
        <w:rPr>
          <w:b/>
          <w:sz w:val="24"/>
        </w:rPr>
      </w:pPr>
    </w:p>
    <w:p w14:paraId="04E529AF" w14:textId="77777777" w:rsidR="002C0425" w:rsidRDefault="002C0425" w:rsidP="0039529F">
      <w:pPr>
        <w:pStyle w:val="Normal1"/>
        <w:contextualSpacing w:val="0"/>
        <w:rPr>
          <w:b/>
          <w:sz w:val="24"/>
        </w:rPr>
      </w:pPr>
    </w:p>
    <w:p w14:paraId="667CDD36" w14:textId="22738F95" w:rsidR="002C0425" w:rsidRDefault="002C0425" w:rsidP="002C0425">
      <w:pPr>
        <w:spacing w:line="240" w:lineRule="auto"/>
        <w:rPr>
          <w:rFonts w:ascii="Arial" w:eastAsia="Times New Roman" w:hAnsi="Arial" w:cs="Arial"/>
          <w:b/>
          <w:bCs/>
          <w:color w:val="000000"/>
          <w:sz w:val="24"/>
          <w:szCs w:val="24"/>
        </w:rPr>
      </w:pPr>
      <w:r w:rsidRPr="00600AD4">
        <w:rPr>
          <w:rFonts w:ascii="Arial" w:eastAsia="Times New Roman" w:hAnsi="Arial" w:cs="Arial"/>
          <w:b/>
          <w:bCs/>
          <w:color w:val="000000"/>
          <w:sz w:val="24"/>
          <w:szCs w:val="24"/>
        </w:rPr>
        <w:t>Summary</w:t>
      </w:r>
      <w:r w:rsidRPr="00FA7872">
        <w:rPr>
          <w:rFonts w:ascii="Arial" w:eastAsia="Times New Roman" w:hAnsi="Arial" w:cs="Arial"/>
          <w:b/>
          <w:bCs/>
          <w:color w:val="000000"/>
          <w:sz w:val="24"/>
          <w:szCs w:val="24"/>
        </w:rPr>
        <w:t>:</w:t>
      </w:r>
    </w:p>
    <w:p w14:paraId="5F3F5B20" w14:textId="3C995CE9" w:rsidR="002C0425" w:rsidRPr="00600AD4" w:rsidRDefault="002C0425" w:rsidP="002C0425">
      <w:pPr>
        <w:spacing w:line="240" w:lineRule="auto"/>
        <w:ind w:left="360"/>
        <w:rPr>
          <w:rFonts w:ascii="Times New Roman" w:eastAsia="Times New Roman" w:hAnsi="Times New Roman" w:cs="Times New Roman"/>
          <w:sz w:val="24"/>
          <w:szCs w:val="24"/>
        </w:rPr>
      </w:pPr>
      <w:r w:rsidRPr="00FA7872">
        <w:rPr>
          <w:rFonts w:ascii="Arial" w:eastAsia="Times New Roman" w:hAnsi="Arial" w:cs="Arial"/>
          <w:color w:val="000000"/>
          <w:sz w:val="24"/>
          <w:szCs w:val="24"/>
        </w:rPr>
        <w:t xml:space="preserve">A formatting element for </w:t>
      </w:r>
      <w:r>
        <w:rPr>
          <w:rFonts w:ascii="Arial" w:eastAsia="Times New Roman" w:hAnsi="Arial" w:cs="Arial"/>
          <w:color w:val="000000"/>
          <w:sz w:val="24"/>
          <w:szCs w:val="24"/>
        </w:rPr>
        <w:t xml:space="preserve">the first </w:t>
      </w:r>
      <w:r w:rsidR="005C5523">
        <w:rPr>
          <w:rFonts w:ascii="Arial" w:eastAsia="Times New Roman" w:hAnsi="Arial" w:cs="Arial"/>
          <w:color w:val="000000"/>
          <w:sz w:val="24"/>
          <w:szCs w:val="24"/>
        </w:rPr>
        <w:t>facet</w:t>
      </w:r>
      <w:r>
        <w:rPr>
          <w:rFonts w:ascii="Arial" w:eastAsia="Times New Roman" w:hAnsi="Arial" w:cs="Arial"/>
          <w:color w:val="000000"/>
          <w:sz w:val="24"/>
          <w:szCs w:val="24"/>
        </w:rPr>
        <w:t xml:space="preserve"> heading in a </w:t>
      </w:r>
      <w:r w:rsidR="005C5523">
        <w:rPr>
          <w:rFonts w:ascii="Arial" w:eastAsia="Times New Roman" w:hAnsi="Arial" w:cs="Arial"/>
          <w:color w:val="000000"/>
          <w:sz w:val="24"/>
          <w:szCs w:val="24"/>
        </w:rPr>
        <w:t>multifacet</w:t>
      </w:r>
      <w:r>
        <w:rPr>
          <w:rFonts w:ascii="Arial" w:eastAsia="Times New Roman" w:hAnsi="Arial" w:cs="Arial"/>
          <w:color w:val="000000"/>
          <w:sz w:val="24"/>
          <w:szCs w:val="24"/>
        </w:rPr>
        <w:t xml:space="preserve"> list</w:t>
      </w:r>
      <w:r w:rsidRPr="00FA7872">
        <w:rPr>
          <w:rFonts w:ascii="Arial" w:eastAsia="Times New Roman" w:hAnsi="Arial" w:cs="Arial"/>
          <w:color w:val="000000"/>
          <w:sz w:val="24"/>
          <w:szCs w:val="24"/>
        </w:rPr>
        <w:t>.</w:t>
      </w:r>
    </w:p>
    <w:p w14:paraId="1C97B3CB" w14:textId="77777777" w:rsidR="002C0425" w:rsidRPr="00600AD4" w:rsidRDefault="002C0425" w:rsidP="002C0425">
      <w:pPr>
        <w:spacing w:line="240" w:lineRule="auto"/>
        <w:rPr>
          <w:rFonts w:ascii="Times New Roman" w:eastAsia="Times New Roman" w:hAnsi="Times New Roman" w:cs="Times New Roman"/>
          <w:sz w:val="24"/>
          <w:szCs w:val="24"/>
        </w:rPr>
      </w:pPr>
    </w:p>
    <w:p w14:paraId="02D92C12" w14:textId="77777777" w:rsidR="002C0425" w:rsidRPr="00600AD4" w:rsidRDefault="002C0425" w:rsidP="002C0425">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Contain:</w:t>
      </w:r>
    </w:p>
    <w:p w14:paraId="607C604A" w14:textId="77777777" w:rsidR="002C0425" w:rsidRPr="00600AD4" w:rsidRDefault="002C0425" w:rsidP="002C0425">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[text], abbr, emph, expan, foreign, lb, ptr, ref</w:t>
      </w:r>
    </w:p>
    <w:p w14:paraId="1E86E81B" w14:textId="77777777" w:rsidR="002C0425" w:rsidRPr="00600AD4" w:rsidRDefault="002C0425" w:rsidP="002C0425">
      <w:pPr>
        <w:spacing w:line="240" w:lineRule="auto"/>
        <w:rPr>
          <w:rFonts w:ascii="Times New Roman" w:eastAsia="Times New Roman" w:hAnsi="Times New Roman" w:cs="Times New Roman"/>
          <w:sz w:val="24"/>
          <w:szCs w:val="24"/>
        </w:rPr>
      </w:pPr>
    </w:p>
    <w:p w14:paraId="38830988" w14:textId="77777777" w:rsidR="002C0425" w:rsidRPr="00600AD4" w:rsidRDefault="002C0425" w:rsidP="002C0425">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Occur Within:</w:t>
      </w:r>
    </w:p>
    <w:p w14:paraId="16118951" w14:textId="77777777" w:rsidR="002C0425" w:rsidRPr="00600AD4" w:rsidRDefault="002C0425" w:rsidP="002C0425">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listhead</w:t>
      </w:r>
    </w:p>
    <w:p w14:paraId="39CD92E9" w14:textId="77777777" w:rsidR="002C0425" w:rsidRPr="00600AD4" w:rsidRDefault="002C0425" w:rsidP="002C0425">
      <w:pPr>
        <w:spacing w:line="240" w:lineRule="auto"/>
        <w:rPr>
          <w:rFonts w:ascii="Times New Roman" w:eastAsia="Times New Roman" w:hAnsi="Times New Roman" w:cs="Times New Roman"/>
          <w:sz w:val="24"/>
          <w:szCs w:val="24"/>
        </w:rPr>
      </w:pPr>
    </w:p>
    <w:p w14:paraId="1E89CE1C" w14:textId="77777777" w:rsidR="002C0425" w:rsidRPr="00600AD4" w:rsidRDefault="002C0425" w:rsidP="002C0425">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Attributes:</w:t>
      </w:r>
    </w:p>
    <w:p w14:paraId="27B4DD5E" w14:textId="4658071E" w:rsidR="002C0425" w:rsidRPr="00600AD4" w:rsidRDefault="002C0425" w:rsidP="002C0425">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altrender</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609D26C7" w14:textId="3A15E862" w:rsidR="002C0425" w:rsidRPr="00600AD4" w:rsidRDefault="002C0425" w:rsidP="002C0425">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audience</w:t>
      </w:r>
      <w:r>
        <w:rPr>
          <w:rFonts w:ascii="Arial" w:eastAsia="Times New Roman" w:hAnsi="Arial" w:cs="Arial"/>
          <w:color w:val="000000"/>
          <w:sz w:val="24"/>
          <w:szCs w:val="24"/>
        </w:rPr>
        <w:tab/>
      </w:r>
      <w:r w:rsidRPr="00600AD4">
        <w:rPr>
          <w:rFonts w:ascii="Arial" w:eastAsia="Times New Roman" w:hAnsi="Arial" w:cs="Arial"/>
          <w:color w:val="000000"/>
          <w:sz w:val="24"/>
          <w:szCs w:val="24"/>
        </w:rPr>
        <w:t xml:space="preserve">Optional (values limited to: </w:t>
      </w:r>
      <w:r w:rsidR="004D424C">
        <w:rPr>
          <w:rFonts w:ascii="Arial" w:eastAsia="Times New Roman" w:hAnsi="Arial" w:cs="Arial"/>
          <w:color w:val="000000"/>
          <w:sz w:val="24"/>
          <w:szCs w:val="24"/>
        </w:rPr>
        <w:t xml:space="preserve"> </w:t>
      </w:r>
      <w:r w:rsidRPr="00600AD4">
        <w:rPr>
          <w:rFonts w:ascii="Arial" w:eastAsia="Times New Roman" w:hAnsi="Arial" w:cs="Arial"/>
          <w:color w:val="000000"/>
          <w:sz w:val="24"/>
          <w:szCs w:val="24"/>
        </w:rPr>
        <w:t>external, internal)</w:t>
      </w:r>
    </w:p>
    <w:p w14:paraId="07E59303" w14:textId="7580D350" w:rsidR="002C0425" w:rsidRPr="00600AD4" w:rsidRDefault="002C0425" w:rsidP="002C0425">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id</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0D459117" w14:textId="6FC8C2EF" w:rsidR="002C0425" w:rsidRPr="00600AD4" w:rsidRDefault="002C0425" w:rsidP="002C0425">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lang</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40DBDF45" w14:textId="03EB4FC0" w:rsidR="002C0425" w:rsidRPr="00600AD4" w:rsidRDefault="002C0425" w:rsidP="002C0425">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script</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4E113195" w14:textId="77777777" w:rsidR="002C0425" w:rsidRDefault="002C0425" w:rsidP="002C0425">
      <w:pPr>
        <w:spacing w:line="240" w:lineRule="auto"/>
        <w:rPr>
          <w:rFonts w:ascii="Arial" w:eastAsia="Times New Roman" w:hAnsi="Arial" w:cs="Arial"/>
          <w:sz w:val="24"/>
          <w:szCs w:val="24"/>
        </w:rPr>
      </w:pPr>
    </w:p>
    <w:p w14:paraId="04A800F7" w14:textId="77777777" w:rsidR="002C0425" w:rsidRPr="002C0425" w:rsidRDefault="002C0425" w:rsidP="002C0425">
      <w:pPr>
        <w:spacing w:line="240" w:lineRule="auto"/>
        <w:rPr>
          <w:rFonts w:ascii="Arial" w:eastAsia="Times New Roman" w:hAnsi="Arial" w:cs="Arial"/>
          <w:sz w:val="24"/>
          <w:szCs w:val="24"/>
        </w:rPr>
      </w:pPr>
    </w:p>
    <w:p w14:paraId="3C39C36C" w14:textId="77777777" w:rsidR="002C0425" w:rsidRPr="002C0425" w:rsidRDefault="002C0425" w:rsidP="002C0425">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Description</w:t>
      </w:r>
      <w:r>
        <w:rPr>
          <w:rFonts w:ascii="Arial" w:eastAsia="Times New Roman" w:hAnsi="Arial" w:cs="Arial"/>
          <w:b/>
          <w:bCs/>
          <w:color w:val="000000"/>
          <w:sz w:val="24"/>
          <w:szCs w:val="24"/>
        </w:rPr>
        <w:t xml:space="preserve"> and Usage</w:t>
      </w:r>
      <w:r w:rsidRPr="00600AD4">
        <w:rPr>
          <w:rFonts w:ascii="Arial" w:eastAsia="Times New Roman" w:hAnsi="Arial" w:cs="Arial"/>
          <w:b/>
          <w:bCs/>
          <w:color w:val="000000"/>
          <w:sz w:val="24"/>
          <w:szCs w:val="24"/>
        </w:rPr>
        <w:t>:</w:t>
      </w:r>
    </w:p>
    <w:p w14:paraId="0F0AC8D9" w14:textId="320BAD84" w:rsidR="002C0425" w:rsidRDefault="002C0425" w:rsidP="002C0425">
      <w:pPr>
        <w:pStyle w:val="Normal1"/>
        <w:ind w:left="360"/>
        <w:contextualSpacing w:val="0"/>
        <w:jc w:val="both"/>
      </w:pPr>
      <w:r>
        <w:rPr>
          <w:sz w:val="24"/>
        </w:rPr>
        <w:t xml:space="preserve">Use within &lt;listhead&gt; to designate the heading over the first </w:t>
      </w:r>
      <w:r w:rsidR="005C5523">
        <w:rPr>
          <w:sz w:val="24"/>
        </w:rPr>
        <w:t>facet</w:t>
      </w:r>
      <w:r>
        <w:rPr>
          <w:sz w:val="24"/>
        </w:rPr>
        <w:t xml:space="preserve"> in a </w:t>
      </w:r>
      <w:r w:rsidR="005C5523">
        <w:rPr>
          <w:sz w:val="24"/>
        </w:rPr>
        <w:t>multifacet</w:t>
      </w:r>
      <w:r>
        <w:rPr>
          <w:sz w:val="24"/>
        </w:rPr>
        <w:t xml:space="preserve"> list.</w:t>
      </w:r>
    </w:p>
    <w:p w14:paraId="2BC7F2AB" w14:textId="755F3537" w:rsidR="002C0425" w:rsidRDefault="002C0425" w:rsidP="002C0425">
      <w:pPr>
        <w:pStyle w:val="Normal1"/>
        <w:ind w:left="360"/>
        <w:contextualSpacing w:val="0"/>
        <w:jc w:val="both"/>
      </w:pPr>
    </w:p>
    <w:p w14:paraId="30B548B0" w14:textId="77777777" w:rsidR="002C0425" w:rsidRDefault="002C0425" w:rsidP="002C0425">
      <w:pPr>
        <w:pStyle w:val="Normal1"/>
        <w:ind w:left="360"/>
        <w:contextualSpacing w:val="0"/>
        <w:jc w:val="both"/>
        <w:rPr>
          <w:sz w:val="24"/>
        </w:rPr>
      </w:pPr>
      <w:r>
        <w:rPr>
          <w:sz w:val="24"/>
        </w:rPr>
        <w:t>See also:</w:t>
      </w:r>
    </w:p>
    <w:p w14:paraId="35B2551D" w14:textId="137CBB72" w:rsidR="002C0425" w:rsidRPr="00141E1B" w:rsidRDefault="002C0425" w:rsidP="0028166D">
      <w:pPr>
        <w:pStyle w:val="Normal1"/>
        <w:numPr>
          <w:ilvl w:val="0"/>
          <w:numId w:val="30"/>
        </w:numPr>
        <w:contextualSpacing w:val="0"/>
        <w:jc w:val="both"/>
      </w:pPr>
      <w:r>
        <w:rPr>
          <w:sz w:val="24"/>
        </w:rPr>
        <w:t>Do not confuse with the generic &lt;head&gt;, which designates a heading for an entire list or other section of text.</w:t>
      </w:r>
    </w:p>
    <w:p w14:paraId="157816D3" w14:textId="77777777" w:rsidR="002C0425" w:rsidRDefault="002C0425" w:rsidP="002C0425">
      <w:pPr>
        <w:spacing w:line="240" w:lineRule="auto"/>
        <w:rPr>
          <w:rFonts w:ascii="Arial" w:eastAsia="Times New Roman" w:hAnsi="Arial" w:cs="Arial"/>
          <w:b/>
          <w:bCs/>
          <w:color w:val="000000"/>
          <w:sz w:val="24"/>
          <w:szCs w:val="24"/>
        </w:rPr>
      </w:pPr>
    </w:p>
    <w:p w14:paraId="3B105599" w14:textId="77777777" w:rsidR="002C0425" w:rsidRDefault="002C0425" w:rsidP="002C0425">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Availability:</w:t>
      </w:r>
    </w:p>
    <w:p w14:paraId="7CB0AA37" w14:textId="77777777" w:rsidR="002C0425" w:rsidRPr="00865E9C" w:rsidRDefault="009F077C" w:rsidP="002C0425">
      <w:pPr>
        <w:spacing w:line="240" w:lineRule="auto"/>
        <w:ind w:left="360"/>
        <w:rPr>
          <w:rFonts w:ascii="Times New Roman" w:eastAsia="Times New Roman" w:hAnsi="Times New Roman" w:cs="Times New Roman"/>
          <w:sz w:val="24"/>
          <w:szCs w:val="24"/>
        </w:rPr>
      </w:pPr>
      <w:r>
        <w:rPr>
          <w:rFonts w:ascii="Arial" w:eastAsia="Times New Roman" w:hAnsi="Arial" w:cs="Arial"/>
          <w:bCs/>
          <w:color w:val="000000"/>
          <w:sz w:val="24"/>
          <w:szCs w:val="24"/>
        </w:rPr>
        <w:t>Optional, n</w:t>
      </w:r>
      <w:r w:rsidR="002C0425">
        <w:rPr>
          <w:rFonts w:ascii="Arial" w:eastAsia="Times New Roman" w:hAnsi="Arial" w:cs="Arial"/>
          <w:bCs/>
          <w:color w:val="000000"/>
          <w:sz w:val="24"/>
          <w:szCs w:val="24"/>
        </w:rPr>
        <w:t>ot repeatable</w:t>
      </w:r>
    </w:p>
    <w:p w14:paraId="207F05CE" w14:textId="77777777" w:rsidR="002C0425" w:rsidRPr="00600AD4" w:rsidRDefault="002C0425" w:rsidP="002C0425">
      <w:pPr>
        <w:spacing w:line="240" w:lineRule="auto"/>
        <w:rPr>
          <w:rFonts w:ascii="Times New Roman" w:eastAsia="Times New Roman" w:hAnsi="Times New Roman" w:cs="Times New Roman"/>
          <w:sz w:val="24"/>
          <w:szCs w:val="24"/>
        </w:rPr>
      </w:pPr>
    </w:p>
    <w:p w14:paraId="6AF5DA79" w14:textId="77777777" w:rsidR="00A5356F" w:rsidRDefault="00A5356F">
      <w:pPr>
        <w:rPr>
          <w:rFonts w:ascii="Arial" w:eastAsia="Arial" w:hAnsi="Arial" w:cs="Arial"/>
          <w:b/>
          <w:color w:val="000000"/>
          <w:sz w:val="24"/>
        </w:rPr>
      </w:pPr>
      <w:r>
        <w:rPr>
          <w:b/>
          <w:sz w:val="24"/>
        </w:rPr>
        <w:br w:type="page"/>
      </w:r>
    </w:p>
    <w:p w14:paraId="3E2E1739" w14:textId="093FADA9" w:rsidR="002C0425" w:rsidRDefault="002C0425" w:rsidP="002C0425">
      <w:pPr>
        <w:pStyle w:val="Normal1"/>
        <w:contextualSpacing w:val="0"/>
      </w:pPr>
      <w:r>
        <w:rPr>
          <w:b/>
          <w:sz w:val="24"/>
        </w:rPr>
        <w:lastRenderedPageBreak/>
        <w:t>Example:</w:t>
      </w:r>
    </w:p>
    <w:p w14:paraId="6C7E01A2" w14:textId="77777777" w:rsidR="004D424C" w:rsidRDefault="004D424C" w:rsidP="0039529F">
      <w:pPr>
        <w:pStyle w:val="Normal1"/>
        <w:contextualSpacing w:val="0"/>
      </w:pPr>
    </w:p>
    <w:p w14:paraId="4E2DDD83" w14:textId="77777777" w:rsidR="001E1433" w:rsidRPr="001E1433" w:rsidRDefault="001E1433" w:rsidP="001E1433">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1E1433">
        <w:rPr>
          <w:rFonts w:ascii="Courier New" w:hAnsi="Courier New" w:cs="Courier New"/>
          <w:color w:val="auto"/>
          <w:sz w:val="20"/>
          <w:szCs w:val="20"/>
        </w:rPr>
        <w:t>&lt;chronlist&gt;</w:t>
      </w:r>
    </w:p>
    <w:p w14:paraId="5097C541" w14:textId="77777777" w:rsidR="001E1433" w:rsidRPr="00B47F9F" w:rsidRDefault="001E1433" w:rsidP="001E1433">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B47F9F">
        <w:rPr>
          <w:rFonts w:ascii="Courier New" w:hAnsi="Courier New" w:cs="Courier New"/>
          <w:color w:val="auto"/>
          <w:sz w:val="20"/>
          <w:szCs w:val="20"/>
        </w:rPr>
        <w:tab/>
        <w:t>&lt;listhead&gt;</w:t>
      </w:r>
    </w:p>
    <w:p w14:paraId="69772035" w14:textId="77777777" w:rsidR="001E1433" w:rsidRPr="00B47F9F" w:rsidRDefault="001E1433" w:rsidP="001E1433">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B47F9F">
        <w:rPr>
          <w:rFonts w:ascii="Courier New" w:hAnsi="Courier New" w:cs="Courier New"/>
          <w:color w:val="auto"/>
          <w:sz w:val="20"/>
          <w:szCs w:val="20"/>
        </w:rPr>
        <w:tab/>
      </w:r>
      <w:r w:rsidRPr="00B47F9F">
        <w:rPr>
          <w:rFonts w:ascii="Courier New" w:hAnsi="Courier New" w:cs="Courier New"/>
          <w:color w:val="auto"/>
          <w:sz w:val="20"/>
          <w:szCs w:val="20"/>
        </w:rPr>
        <w:tab/>
      </w:r>
      <w:r w:rsidRPr="001E1433">
        <w:rPr>
          <w:rFonts w:ascii="Courier New" w:hAnsi="Courier New" w:cs="Courier New"/>
          <w:b/>
          <w:color w:val="auto"/>
          <w:sz w:val="20"/>
          <w:szCs w:val="20"/>
        </w:rPr>
        <w:t>&lt;head01&gt;</w:t>
      </w:r>
      <w:r w:rsidRPr="00B47F9F">
        <w:rPr>
          <w:rFonts w:ascii="Courier New" w:hAnsi="Courier New" w:cs="Courier New"/>
          <w:color w:val="auto"/>
          <w:sz w:val="20"/>
          <w:szCs w:val="20"/>
        </w:rPr>
        <w:t>Date(s)</w:t>
      </w:r>
      <w:r w:rsidRPr="001E1433">
        <w:rPr>
          <w:rFonts w:ascii="Courier New" w:hAnsi="Courier New" w:cs="Courier New"/>
          <w:b/>
          <w:color w:val="auto"/>
          <w:sz w:val="20"/>
          <w:szCs w:val="20"/>
        </w:rPr>
        <w:t>&lt;/head01&gt;</w:t>
      </w:r>
    </w:p>
    <w:p w14:paraId="1A1B8A0A" w14:textId="77777777" w:rsidR="001E1433" w:rsidRPr="00B47F9F" w:rsidRDefault="001E1433" w:rsidP="001E1433">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B47F9F">
        <w:rPr>
          <w:rFonts w:ascii="Courier New" w:hAnsi="Courier New" w:cs="Courier New"/>
          <w:color w:val="auto"/>
          <w:sz w:val="20"/>
          <w:szCs w:val="20"/>
        </w:rPr>
        <w:tab/>
      </w:r>
      <w:r w:rsidRPr="00B47F9F">
        <w:rPr>
          <w:rFonts w:ascii="Courier New" w:hAnsi="Courier New" w:cs="Courier New"/>
          <w:color w:val="auto"/>
          <w:sz w:val="20"/>
          <w:szCs w:val="20"/>
        </w:rPr>
        <w:tab/>
        <w:t>&lt;head02&gt;Location(s)&lt;/head02&gt;</w:t>
      </w:r>
    </w:p>
    <w:p w14:paraId="2D8B73FB" w14:textId="77777777" w:rsidR="001E1433" w:rsidRPr="00B47F9F" w:rsidRDefault="001E1433" w:rsidP="001E1433">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B47F9F">
        <w:rPr>
          <w:rFonts w:ascii="Courier New" w:hAnsi="Courier New" w:cs="Courier New"/>
          <w:color w:val="auto"/>
          <w:sz w:val="20"/>
          <w:szCs w:val="20"/>
        </w:rPr>
        <w:tab/>
      </w:r>
      <w:r w:rsidRPr="00B47F9F">
        <w:rPr>
          <w:rFonts w:ascii="Courier New" w:hAnsi="Courier New" w:cs="Courier New"/>
          <w:color w:val="auto"/>
          <w:sz w:val="20"/>
          <w:szCs w:val="20"/>
        </w:rPr>
        <w:tab/>
        <w:t>&lt;head03&gt;Event(s)&lt;/head03&gt;</w:t>
      </w:r>
    </w:p>
    <w:p w14:paraId="59ED2F8F" w14:textId="77777777" w:rsidR="001E1433" w:rsidRPr="00B47F9F" w:rsidRDefault="001E1433" w:rsidP="001E1433">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B47F9F">
        <w:rPr>
          <w:rFonts w:ascii="Courier New" w:hAnsi="Courier New" w:cs="Courier New"/>
          <w:color w:val="auto"/>
          <w:sz w:val="20"/>
          <w:szCs w:val="20"/>
        </w:rPr>
        <w:tab/>
        <w:t>&lt;/listhead&gt;</w:t>
      </w:r>
    </w:p>
    <w:p w14:paraId="7B4676CF" w14:textId="77777777" w:rsidR="001E1433" w:rsidRPr="00B47F9F" w:rsidRDefault="001E1433" w:rsidP="001E1433">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B47F9F">
        <w:rPr>
          <w:rFonts w:ascii="Courier New" w:hAnsi="Courier New" w:cs="Courier New"/>
          <w:color w:val="auto"/>
          <w:sz w:val="20"/>
          <w:szCs w:val="20"/>
        </w:rPr>
        <w:tab/>
        <w:t>&lt;chronitem&gt;</w:t>
      </w:r>
    </w:p>
    <w:p w14:paraId="5948D8B0" w14:textId="77777777" w:rsidR="001E1433" w:rsidRPr="00B47F9F" w:rsidRDefault="001E1433" w:rsidP="001E1433">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B47F9F">
        <w:rPr>
          <w:rFonts w:ascii="Courier New" w:hAnsi="Courier New" w:cs="Courier New"/>
          <w:color w:val="auto"/>
          <w:sz w:val="20"/>
          <w:szCs w:val="20"/>
        </w:rPr>
        <w:tab/>
      </w:r>
      <w:r w:rsidRPr="00B47F9F">
        <w:rPr>
          <w:rFonts w:ascii="Courier New" w:hAnsi="Courier New" w:cs="Courier New"/>
          <w:color w:val="auto"/>
          <w:sz w:val="20"/>
          <w:szCs w:val="20"/>
        </w:rPr>
        <w:tab/>
        <w:t>&lt;dateset&gt;</w:t>
      </w:r>
    </w:p>
    <w:p w14:paraId="5AADAA95" w14:textId="77777777" w:rsidR="001E1433" w:rsidRPr="00B47F9F" w:rsidRDefault="001E1433" w:rsidP="001E1433">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B47F9F">
        <w:rPr>
          <w:rFonts w:ascii="Courier New" w:hAnsi="Courier New" w:cs="Courier New"/>
          <w:color w:val="auto"/>
          <w:sz w:val="20"/>
          <w:szCs w:val="20"/>
        </w:rPr>
        <w:tab/>
      </w:r>
      <w:r w:rsidRPr="00B47F9F">
        <w:rPr>
          <w:rFonts w:ascii="Courier New" w:hAnsi="Courier New" w:cs="Courier New"/>
          <w:color w:val="auto"/>
          <w:sz w:val="20"/>
          <w:szCs w:val="20"/>
        </w:rPr>
        <w:tab/>
      </w:r>
      <w:r w:rsidRPr="00B47F9F">
        <w:rPr>
          <w:rFonts w:ascii="Courier New" w:hAnsi="Courier New" w:cs="Courier New"/>
          <w:color w:val="auto"/>
          <w:sz w:val="20"/>
          <w:szCs w:val="20"/>
        </w:rPr>
        <w:tab/>
        <w:t>&lt;datesingle standarddate=</w:t>
      </w:r>
      <w:r>
        <w:rPr>
          <w:rFonts w:ascii="Courier New" w:hAnsi="Courier New" w:cs="Courier New"/>
          <w:color w:val="auto"/>
          <w:sz w:val="20"/>
          <w:szCs w:val="20"/>
        </w:rPr>
        <w:t>"</w:t>
      </w:r>
      <w:r w:rsidRPr="00B47F9F">
        <w:rPr>
          <w:rFonts w:ascii="Courier New" w:hAnsi="Courier New" w:cs="Courier New"/>
          <w:color w:val="auto"/>
          <w:sz w:val="20"/>
          <w:szCs w:val="20"/>
        </w:rPr>
        <w:t>1942-03</w:t>
      </w:r>
      <w:r>
        <w:rPr>
          <w:rFonts w:ascii="Courier New" w:hAnsi="Courier New" w:cs="Courier New"/>
          <w:color w:val="auto"/>
          <w:sz w:val="20"/>
          <w:szCs w:val="20"/>
        </w:rPr>
        <w:t>"</w:t>
      </w:r>
      <w:r w:rsidRPr="00B47F9F">
        <w:rPr>
          <w:rFonts w:ascii="Courier New" w:hAnsi="Courier New" w:cs="Courier New"/>
          <w:color w:val="auto"/>
          <w:sz w:val="20"/>
          <w:szCs w:val="20"/>
        </w:rPr>
        <w:t>&gt;March 1942&lt;/datesingle&gt;</w:t>
      </w:r>
    </w:p>
    <w:p w14:paraId="5375FD61" w14:textId="77777777" w:rsidR="001E1433" w:rsidRPr="00B47F9F" w:rsidRDefault="001E1433" w:rsidP="001E1433">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B47F9F">
        <w:rPr>
          <w:rFonts w:ascii="Courier New" w:hAnsi="Courier New" w:cs="Courier New"/>
          <w:color w:val="auto"/>
          <w:sz w:val="20"/>
          <w:szCs w:val="20"/>
        </w:rPr>
        <w:tab/>
      </w:r>
      <w:r w:rsidRPr="00B47F9F">
        <w:rPr>
          <w:rFonts w:ascii="Courier New" w:hAnsi="Courier New" w:cs="Courier New"/>
          <w:color w:val="auto"/>
          <w:sz w:val="20"/>
          <w:szCs w:val="20"/>
        </w:rPr>
        <w:tab/>
      </w:r>
      <w:r w:rsidRPr="00B47F9F">
        <w:rPr>
          <w:rFonts w:ascii="Courier New" w:hAnsi="Courier New" w:cs="Courier New"/>
          <w:color w:val="auto"/>
          <w:sz w:val="20"/>
          <w:szCs w:val="20"/>
        </w:rPr>
        <w:tab/>
        <w:t>&lt;daterange&gt;</w:t>
      </w:r>
    </w:p>
    <w:p w14:paraId="7086579D" w14:textId="77777777" w:rsidR="001E1433" w:rsidRPr="00B47F9F" w:rsidRDefault="001E1433" w:rsidP="001E1433">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B47F9F">
        <w:rPr>
          <w:rFonts w:ascii="Courier New" w:hAnsi="Courier New" w:cs="Courier New"/>
          <w:color w:val="auto"/>
          <w:sz w:val="20"/>
          <w:szCs w:val="20"/>
        </w:rPr>
        <w:tab/>
      </w:r>
      <w:r w:rsidRPr="00B47F9F">
        <w:rPr>
          <w:rFonts w:ascii="Courier New" w:hAnsi="Courier New" w:cs="Courier New"/>
          <w:color w:val="auto"/>
          <w:sz w:val="20"/>
          <w:szCs w:val="20"/>
        </w:rPr>
        <w:tab/>
      </w:r>
      <w:r w:rsidRPr="00B47F9F">
        <w:rPr>
          <w:rFonts w:ascii="Courier New" w:hAnsi="Courier New" w:cs="Courier New"/>
          <w:color w:val="auto"/>
          <w:sz w:val="20"/>
          <w:szCs w:val="20"/>
        </w:rPr>
        <w:tab/>
      </w:r>
      <w:r w:rsidRPr="00B47F9F">
        <w:rPr>
          <w:rFonts w:ascii="Courier New" w:hAnsi="Courier New" w:cs="Courier New"/>
          <w:color w:val="auto"/>
          <w:sz w:val="20"/>
          <w:szCs w:val="20"/>
        </w:rPr>
        <w:tab/>
        <w:t>&lt;fromdate standarddate=</w:t>
      </w:r>
      <w:r>
        <w:rPr>
          <w:rFonts w:ascii="Courier New" w:hAnsi="Courier New" w:cs="Courier New"/>
          <w:color w:val="auto"/>
          <w:sz w:val="20"/>
          <w:szCs w:val="20"/>
        </w:rPr>
        <w:t>"</w:t>
      </w:r>
      <w:r w:rsidRPr="00B47F9F">
        <w:rPr>
          <w:rFonts w:ascii="Courier New" w:hAnsi="Courier New" w:cs="Courier New"/>
          <w:color w:val="auto"/>
          <w:sz w:val="20"/>
          <w:szCs w:val="20"/>
        </w:rPr>
        <w:t>1942-05</w:t>
      </w:r>
      <w:r>
        <w:rPr>
          <w:rFonts w:ascii="Courier New" w:hAnsi="Courier New" w:cs="Courier New"/>
          <w:color w:val="auto"/>
          <w:sz w:val="20"/>
          <w:szCs w:val="20"/>
        </w:rPr>
        <w:t>"</w:t>
      </w:r>
      <w:r w:rsidRPr="00B47F9F">
        <w:rPr>
          <w:rFonts w:ascii="Courier New" w:hAnsi="Courier New" w:cs="Courier New"/>
          <w:color w:val="auto"/>
          <w:sz w:val="20"/>
          <w:szCs w:val="20"/>
        </w:rPr>
        <w:t>&gt;May 1946&lt;/fromdate&gt;</w:t>
      </w:r>
    </w:p>
    <w:p w14:paraId="6CDC1905" w14:textId="77777777" w:rsidR="001E1433" w:rsidRPr="00B47F9F" w:rsidRDefault="001E1433" w:rsidP="001E1433">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B47F9F">
        <w:rPr>
          <w:rFonts w:ascii="Courier New" w:hAnsi="Courier New" w:cs="Courier New"/>
          <w:color w:val="auto"/>
          <w:sz w:val="20"/>
          <w:szCs w:val="20"/>
        </w:rPr>
        <w:tab/>
      </w:r>
      <w:r w:rsidRPr="00B47F9F">
        <w:rPr>
          <w:rFonts w:ascii="Courier New" w:hAnsi="Courier New" w:cs="Courier New"/>
          <w:color w:val="auto"/>
          <w:sz w:val="20"/>
          <w:szCs w:val="20"/>
        </w:rPr>
        <w:tab/>
      </w:r>
      <w:r w:rsidRPr="00B47F9F">
        <w:rPr>
          <w:rFonts w:ascii="Courier New" w:hAnsi="Courier New" w:cs="Courier New"/>
          <w:color w:val="auto"/>
          <w:sz w:val="20"/>
          <w:szCs w:val="20"/>
        </w:rPr>
        <w:tab/>
      </w:r>
      <w:r w:rsidRPr="00B47F9F">
        <w:rPr>
          <w:rFonts w:ascii="Courier New" w:hAnsi="Courier New" w:cs="Courier New"/>
          <w:color w:val="auto"/>
          <w:sz w:val="20"/>
          <w:szCs w:val="20"/>
        </w:rPr>
        <w:tab/>
        <w:t>&lt;todate standarddate=</w:t>
      </w:r>
      <w:r>
        <w:rPr>
          <w:rFonts w:ascii="Courier New" w:hAnsi="Courier New" w:cs="Courier New"/>
          <w:color w:val="auto"/>
          <w:sz w:val="20"/>
          <w:szCs w:val="20"/>
        </w:rPr>
        <w:t>"</w:t>
      </w:r>
      <w:r w:rsidRPr="00B47F9F">
        <w:rPr>
          <w:rFonts w:ascii="Courier New" w:hAnsi="Courier New" w:cs="Courier New"/>
          <w:color w:val="auto"/>
          <w:sz w:val="20"/>
          <w:szCs w:val="20"/>
        </w:rPr>
        <w:t>1946-09</w:t>
      </w:r>
      <w:r>
        <w:rPr>
          <w:rFonts w:ascii="Courier New" w:hAnsi="Courier New" w:cs="Courier New"/>
          <w:color w:val="auto"/>
          <w:sz w:val="20"/>
          <w:szCs w:val="20"/>
        </w:rPr>
        <w:t>"</w:t>
      </w:r>
      <w:r w:rsidRPr="00B47F9F">
        <w:rPr>
          <w:rFonts w:ascii="Courier New" w:hAnsi="Courier New" w:cs="Courier New"/>
          <w:color w:val="auto"/>
          <w:sz w:val="20"/>
          <w:szCs w:val="20"/>
        </w:rPr>
        <w:t>&gt;September 1946&lt;/todate&gt;</w:t>
      </w:r>
    </w:p>
    <w:p w14:paraId="52B8BFBD" w14:textId="77777777" w:rsidR="001E1433" w:rsidRPr="00B47F9F" w:rsidRDefault="001E1433" w:rsidP="001E1433">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B47F9F">
        <w:rPr>
          <w:rFonts w:ascii="Courier New" w:hAnsi="Courier New" w:cs="Courier New"/>
          <w:color w:val="auto"/>
          <w:sz w:val="20"/>
          <w:szCs w:val="20"/>
        </w:rPr>
        <w:tab/>
      </w:r>
      <w:r w:rsidRPr="00B47F9F">
        <w:rPr>
          <w:rFonts w:ascii="Courier New" w:hAnsi="Courier New" w:cs="Courier New"/>
          <w:color w:val="auto"/>
          <w:sz w:val="20"/>
          <w:szCs w:val="20"/>
        </w:rPr>
        <w:tab/>
      </w:r>
      <w:r w:rsidRPr="00B47F9F">
        <w:rPr>
          <w:rFonts w:ascii="Courier New" w:hAnsi="Courier New" w:cs="Courier New"/>
          <w:color w:val="auto"/>
          <w:sz w:val="20"/>
          <w:szCs w:val="20"/>
        </w:rPr>
        <w:tab/>
        <w:t>&lt;/daterange&gt;</w:t>
      </w:r>
    </w:p>
    <w:p w14:paraId="14A0974B" w14:textId="77777777" w:rsidR="001E1433" w:rsidRPr="00B47F9F" w:rsidRDefault="001E1433" w:rsidP="001E1433">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B47F9F">
        <w:rPr>
          <w:rFonts w:ascii="Courier New" w:hAnsi="Courier New" w:cs="Courier New"/>
          <w:color w:val="auto"/>
          <w:sz w:val="20"/>
          <w:szCs w:val="20"/>
        </w:rPr>
        <w:tab/>
      </w:r>
      <w:r w:rsidRPr="00B47F9F">
        <w:rPr>
          <w:rFonts w:ascii="Courier New" w:hAnsi="Courier New" w:cs="Courier New"/>
          <w:color w:val="auto"/>
          <w:sz w:val="20"/>
          <w:szCs w:val="20"/>
        </w:rPr>
        <w:tab/>
        <w:t>&lt;/dateset&gt;</w:t>
      </w:r>
    </w:p>
    <w:p w14:paraId="6FD8E5B8" w14:textId="77777777" w:rsidR="001E1433" w:rsidRPr="00B47F9F" w:rsidRDefault="001E1433" w:rsidP="001E1433">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B47F9F">
        <w:rPr>
          <w:rFonts w:ascii="Courier New" w:hAnsi="Courier New" w:cs="Courier New"/>
          <w:color w:val="auto"/>
          <w:sz w:val="20"/>
          <w:szCs w:val="20"/>
        </w:rPr>
        <w:tab/>
      </w:r>
      <w:r w:rsidRPr="00B47F9F">
        <w:rPr>
          <w:rFonts w:ascii="Courier New" w:hAnsi="Courier New" w:cs="Courier New"/>
          <w:color w:val="auto"/>
          <w:sz w:val="20"/>
          <w:szCs w:val="20"/>
        </w:rPr>
        <w:tab/>
        <w:t>&lt;chronitemset&gt;</w:t>
      </w:r>
    </w:p>
    <w:p w14:paraId="6EF1BD00" w14:textId="77777777" w:rsidR="001E1433" w:rsidRDefault="001E1433" w:rsidP="001E1433">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B47F9F">
        <w:rPr>
          <w:rFonts w:ascii="Courier New" w:hAnsi="Courier New" w:cs="Courier New"/>
          <w:color w:val="auto"/>
          <w:sz w:val="20"/>
          <w:szCs w:val="20"/>
        </w:rPr>
        <w:tab/>
      </w:r>
      <w:r w:rsidRPr="00B47F9F">
        <w:rPr>
          <w:rFonts w:ascii="Courier New" w:hAnsi="Courier New" w:cs="Courier New"/>
          <w:color w:val="auto"/>
          <w:sz w:val="20"/>
          <w:szCs w:val="20"/>
        </w:rPr>
        <w:tab/>
      </w:r>
      <w:r w:rsidRPr="00B47F9F">
        <w:rPr>
          <w:rFonts w:ascii="Courier New" w:hAnsi="Courier New" w:cs="Courier New"/>
          <w:color w:val="auto"/>
          <w:sz w:val="20"/>
          <w:szCs w:val="20"/>
        </w:rPr>
        <w:tab/>
        <w:t>&lt;geogname&gt;</w:t>
      </w:r>
    </w:p>
    <w:p w14:paraId="4AEC9E43" w14:textId="77777777" w:rsidR="001E1433" w:rsidRDefault="001E1433" w:rsidP="001E1433">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Pr>
          <w:rFonts w:ascii="Courier New" w:hAnsi="Courier New" w:cs="Courier New"/>
          <w:color w:val="auto"/>
          <w:sz w:val="20"/>
          <w:szCs w:val="20"/>
        </w:rPr>
        <w:tab/>
      </w:r>
      <w:r>
        <w:rPr>
          <w:rFonts w:ascii="Courier New" w:hAnsi="Courier New" w:cs="Courier New"/>
          <w:color w:val="auto"/>
          <w:sz w:val="20"/>
          <w:szCs w:val="20"/>
        </w:rPr>
        <w:tab/>
      </w:r>
      <w:r>
        <w:rPr>
          <w:rFonts w:ascii="Courier New" w:hAnsi="Courier New" w:cs="Courier New"/>
          <w:color w:val="auto"/>
          <w:sz w:val="20"/>
          <w:szCs w:val="20"/>
        </w:rPr>
        <w:tab/>
      </w:r>
      <w:r>
        <w:rPr>
          <w:rFonts w:ascii="Courier New" w:hAnsi="Courier New" w:cs="Courier New"/>
          <w:color w:val="auto"/>
          <w:sz w:val="20"/>
          <w:szCs w:val="20"/>
        </w:rPr>
        <w:tab/>
        <w:t xml:space="preserve">&lt;part&gt;Clear </w:t>
      </w:r>
      <w:r w:rsidRPr="00B47F9F">
        <w:rPr>
          <w:rFonts w:ascii="Courier New" w:hAnsi="Courier New" w:cs="Courier New"/>
          <w:color w:val="auto"/>
          <w:sz w:val="20"/>
          <w:szCs w:val="20"/>
        </w:rPr>
        <w:t>Spring&lt;/part&gt;</w:t>
      </w:r>
    </w:p>
    <w:p w14:paraId="72805484" w14:textId="77777777" w:rsidR="001E1433" w:rsidRDefault="001E1433" w:rsidP="001E1433">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Pr>
          <w:rFonts w:ascii="Courier New" w:hAnsi="Courier New" w:cs="Courier New"/>
          <w:color w:val="auto"/>
          <w:sz w:val="20"/>
          <w:szCs w:val="20"/>
        </w:rPr>
        <w:tab/>
      </w:r>
      <w:r>
        <w:rPr>
          <w:rFonts w:ascii="Courier New" w:hAnsi="Courier New" w:cs="Courier New"/>
          <w:color w:val="auto"/>
          <w:sz w:val="20"/>
          <w:szCs w:val="20"/>
        </w:rPr>
        <w:tab/>
      </w:r>
      <w:r>
        <w:rPr>
          <w:rFonts w:ascii="Courier New" w:hAnsi="Courier New" w:cs="Courier New"/>
          <w:color w:val="auto"/>
          <w:sz w:val="20"/>
          <w:szCs w:val="20"/>
        </w:rPr>
        <w:tab/>
      </w:r>
      <w:r>
        <w:rPr>
          <w:rFonts w:ascii="Courier New" w:hAnsi="Courier New" w:cs="Courier New"/>
          <w:color w:val="auto"/>
          <w:sz w:val="20"/>
          <w:szCs w:val="20"/>
        </w:rPr>
        <w:tab/>
      </w:r>
      <w:r w:rsidRPr="00B47F9F">
        <w:rPr>
          <w:rFonts w:ascii="Courier New" w:hAnsi="Courier New" w:cs="Courier New"/>
          <w:color w:val="auto"/>
          <w:sz w:val="20"/>
          <w:szCs w:val="20"/>
        </w:rPr>
        <w:t>&lt;part&gt;Maryland&lt;/part&gt;</w:t>
      </w:r>
    </w:p>
    <w:p w14:paraId="40374689" w14:textId="77777777" w:rsidR="001E1433" w:rsidRDefault="001E1433" w:rsidP="001E1433">
      <w:pPr>
        <w:pStyle w:val="Normal1"/>
        <w:tabs>
          <w:tab w:val="left" w:pos="720"/>
          <w:tab w:val="left" w:pos="1080"/>
          <w:tab w:val="left" w:pos="1440"/>
          <w:tab w:val="left" w:pos="1800"/>
          <w:tab w:val="left" w:pos="2160"/>
        </w:tabs>
        <w:ind w:left="2160" w:hanging="1800"/>
        <w:rPr>
          <w:rFonts w:ascii="Courier New" w:hAnsi="Courier New" w:cs="Courier New"/>
          <w:color w:val="auto"/>
          <w:sz w:val="20"/>
          <w:szCs w:val="20"/>
        </w:rPr>
      </w:pPr>
      <w:r>
        <w:rPr>
          <w:rFonts w:ascii="Courier New" w:hAnsi="Courier New" w:cs="Courier New"/>
          <w:color w:val="auto"/>
          <w:sz w:val="20"/>
          <w:szCs w:val="20"/>
        </w:rPr>
        <w:tab/>
      </w:r>
      <w:r>
        <w:rPr>
          <w:rFonts w:ascii="Courier New" w:hAnsi="Courier New" w:cs="Courier New"/>
          <w:color w:val="auto"/>
          <w:sz w:val="20"/>
          <w:szCs w:val="20"/>
        </w:rPr>
        <w:tab/>
      </w:r>
      <w:r>
        <w:rPr>
          <w:rFonts w:ascii="Courier New" w:hAnsi="Courier New" w:cs="Courier New"/>
          <w:color w:val="auto"/>
          <w:sz w:val="20"/>
          <w:szCs w:val="20"/>
        </w:rPr>
        <w:tab/>
      </w:r>
      <w:r>
        <w:rPr>
          <w:rFonts w:ascii="Courier New" w:hAnsi="Courier New" w:cs="Courier New"/>
          <w:color w:val="auto"/>
          <w:sz w:val="20"/>
          <w:szCs w:val="20"/>
        </w:rPr>
        <w:tab/>
      </w:r>
      <w:r w:rsidRPr="00B47F9F">
        <w:rPr>
          <w:rFonts w:ascii="Courier New" w:hAnsi="Courier New" w:cs="Courier New"/>
          <w:color w:val="auto"/>
          <w:sz w:val="20"/>
          <w:szCs w:val="20"/>
        </w:rPr>
        <w:t>&lt;geographiccoordinates coordinatesystem=</w:t>
      </w:r>
      <w:r>
        <w:rPr>
          <w:rFonts w:ascii="Courier New" w:hAnsi="Courier New" w:cs="Courier New"/>
          <w:color w:val="auto"/>
          <w:sz w:val="20"/>
          <w:szCs w:val="20"/>
        </w:rPr>
        <w:t>"</w:t>
      </w:r>
      <w:r w:rsidRPr="00B47F9F">
        <w:rPr>
          <w:rFonts w:ascii="Courier New" w:hAnsi="Courier New" w:cs="Courier New"/>
          <w:color w:val="auto"/>
          <w:sz w:val="20"/>
          <w:szCs w:val="20"/>
        </w:rPr>
        <w:t>UTM</w:t>
      </w:r>
      <w:r>
        <w:rPr>
          <w:rFonts w:ascii="Courier New" w:hAnsi="Courier New" w:cs="Courier New"/>
          <w:color w:val="auto"/>
          <w:sz w:val="20"/>
          <w:szCs w:val="20"/>
        </w:rPr>
        <w:t>"</w:t>
      </w:r>
      <w:r w:rsidRPr="00B47F9F">
        <w:rPr>
          <w:rFonts w:ascii="Courier New" w:hAnsi="Courier New" w:cs="Courier New"/>
          <w:color w:val="auto"/>
          <w:sz w:val="20"/>
          <w:szCs w:val="20"/>
        </w:rPr>
        <w:t>&gt;18S 248556mE 4393694mN&lt;/geographiccoordinates&gt;</w:t>
      </w:r>
    </w:p>
    <w:p w14:paraId="2399D5E8" w14:textId="77777777" w:rsidR="001E1433" w:rsidRPr="00B47F9F" w:rsidRDefault="001E1433" w:rsidP="001E1433">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Pr>
          <w:rFonts w:ascii="Courier New" w:hAnsi="Courier New" w:cs="Courier New"/>
          <w:color w:val="auto"/>
          <w:sz w:val="20"/>
          <w:szCs w:val="20"/>
        </w:rPr>
        <w:tab/>
      </w:r>
      <w:r>
        <w:rPr>
          <w:rFonts w:ascii="Courier New" w:hAnsi="Courier New" w:cs="Courier New"/>
          <w:color w:val="auto"/>
          <w:sz w:val="20"/>
          <w:szCs w:val="20"/>
        </w:rPr>
        <w:tab/>
      </w:r>
      <w:r>
        <w:rPr>
          <w:rFonts w:ascii="Courier New" w:hAnsi="Courier New" w:cs="Courier New"/>
          <w:color w:val="auto"/>
          <w:sz w:val="20"/>
          <w:szCs w:val="20"/>
        </w:rPr>
        <w:tab/>
      </w:r>
      <w:r w:rsidRPr="00B47F9F">
        <w:rPr>
          <w:rFonts w:ascii="Courier New" w:hAnsi="Courier New" w:cs="Courier New"/>
          <w:color w:val="auto"/>
          <w:sz w:val="20"/>
          <w:szCs w:val="20"/>
        </w:rPr>
        <w:t>&lt;/geogname&gt;</w:t>
      </w:r>
    </w:p>
    <w:p w14:paraId="5FAFDA7B" w14:textId="77777777" w:rsidR="001E1433" w:rsidRPr="00B47F9F" w:rsidRDefault="001E1433" w:rsidP="001E1433">
      <w:pPr>
        <w:pStyle w:val="Normal1"/>
        <w:tabs>
          <w:tab w:val="left" w:pos="720"/>
          <w:tab w:val="left" w:pos="1080"/>
          <w:tab w:val="left" w:pos="1440"/>
          <w:tab w:val="left" w:pos="1800"/>
          <w:tab w:val="left" w:pos="2160"/>
        </w:tabs>
        <w:ind w:left="1800" w:hanging="1440"/>
        <w:rPr>
          <w:rFonts w:ascii="Courier New" w:hAnsi="Courier New" w:cs="Courier New"/>
          <w:color w:val="auto"/>
          <w:sz w:val="20"/>
          <w:szCs w:val="20"/>
        </w:rPr>
      </w:pPr>
      <w:r w:rsidRPr="00B47F9F">
        <w:rPr>
          <w:rFonts w:ascii="Courier New" w:hAnsi="Courier New" w:cs="Courier New"/>
          <w:color w:val="auto"/>
          <w:sz w:val="20"/>
          <w:szCs w:val="20"/>
        </w:rPr>
        <w:tab/>
      </w:r>
      <w:r w:rsidRPr="00B47F9F">
        <w:rPr>
          <w:rFonts w:ascii="Courier New" w:hAnsi="Courier New" w:cs="Courier New"/>
          <w:color w:val="auto"/>
          <w:sz w:val="20"/>
          <w:szCs w:val="20"/>
        </w:rPr>
        <w:tab/>
      </w:r>
      <w:r w:rsidRPr="00B47F9F">
        <w:rPr>
          <w:rFonts w:ascii="Courier New" w:hAnsi="Courier New" w:cs="Courier New"/>
          <w:color w:val="auto"/>
          <w:sz w:val="20"/>
          <w:szCs w:val="20"/>
        </w:rPr>
        <w:tab/>
        <w:t>&lt;event&gt;Enlisted in Civilian Public Service as a conscientious objector.&lt;/event&gt;</w:t>
      </w:r>
    </w:p>
    <w:p w14:paraId="785D792C" w14:textId="77777777" w:rsidR="001E1433" w:rsidRPr="00B47F9F" w:rsidRDefault="001E1433" w:rsidP="001E1433">
      <w:pPr>
        <w:pStyle w:val="Normal1"/>
        <w:tabs>
          <w:tab w:val="left" w:pos="720"/>
          <w:tab w:val="left" w:pos="1080"/>
          <w:tab w:val="left" w:pos="1440"/>
          <w:tab w:val="left" w:pos="1800"/>
          <w:tab w:val="left" w:pos="2160"/>
        </w:tabs>
        <w:ind w:left="1800" w:hanging="1440"/>
        <w:rPr>
          <w:rFonts w:ascii="Courier New" w:hAnsi="Courier New" w:cs="Courier New"/>
          <w:color w:val="auto"/>
          <w:sz w:val="20"/>
          <w:szCs w:val="20"/>
        </w:rPr>
      </w:pPr>
      <w:r w:rsidRPr="00B47F9F">
        <w:rPr>
          <w:rFonts w:ascii="Courier New" w:hAnsi="Courier New" w:cs="Courier New"/>
          <w:color w:val="auto"/>
          <w:sz w:val="20"/>
          <w:szCs w:val="20"/>
        </w:rPr>
        <w:tab/>
      </w:r>
      <w:r w:rsidRPr="00B47F9F">
        <w:rPr>
          <w:rFonts w:ascii="Courier New" w:hAnsi="Courier New" w:cs="Courier New"/>
          <w:color w:val="auto"/>
          <w:sz w:val="20"/>
          <w:szCs w:val="20"/>
        </w:rPr>
        <w:tab/>
      </w:r>
      <w:r w:rsidRPr="00B47F9F">
        <w:rPr>
          <w:rFonts w:ascii="Courier New" w:hAnsi="Courier New" w:cs="Courier New"/>
          <w:color w:val="auto"/>
          <w:sz w:val="20"/>
          <w:szCs w:val="20"/>
        </w:rPr>
        <w:tab/>
        <w:t>&lt;event&gt;Served at CPS Camp No. 24, subunit 4 in Clear Spring, Maryland. Constructed fences to conserve soil, practiced specialized tilling, and dug water diversion ditches. Fought occasional forest fires.&lt;/event&gt;</w:t>
      </w:r>
    </w:p>
    <w:p w14:paraId="34FE7AAE" w14:textId="77777777" w:rsidR="001E1433" w:rsidRPr="00B47F9F" w:rsidRDefault="001E1433" w:rsidP="001E1433">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B47F9F">
        <w:rPr>
          <w:rFonts w:ascii="Courier New" w:hAnsi="Courier New" w:cs="Courier New"/>
          <w:color w:val="auto"/>
          <w:sz w:val="20"/>
          <w:szCs w:val="20"/>
        </w:rPr>
        <w:tab/>
      </w:r>
      <w:r w:rsidRPr="00B47F9F">
        <w:rPr>
          <w:rFonts w:ascii="Courier New" w:hAnsi="Courier New" w:cs="Courier New"/>
          <w:color w:val="auto"/>
          <w:sz w:val="20"/>
          <w:szCs w:val="20"/>
        </w:rPr>
        <w:tab/>
        <w:t>&lt;/chronitemset&gt;</w:t>
      </w:r>
    </w:p>
    <w:p w14:paraId="21B53C0E" w14:textId="77777777" w:rsidR="001E1433" w:rsidRPr="00B47F9F" w:rsidRDefault="001E1433" w:rsidP="001E1433">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B47F9F">
        <w:rPr>
          <w:rFonts w:ascii="Courier New" w:hAnsi="Courier New" w:cs="Courier New"/>
          <w:color w:val="auto"/>
          <w:sz w:val="20"/>
          <w:szCs w:val="20"/>
        </w:rPr>
        <w:tab/>
        <w:t>&lt;/chronitem&gt;</w:t>
      </w:r>
    </w:p>
    <w:p w14:paraId="40CDAC91" w14:textId="77777777" w:rsidR="001E1433" w:rsidRPr="001E1433" w:rsidRDefault="001E1433" w:rsidP="001E1433">
      <w:pPr>
        <w:pStyle w:val="Normal1"/>
        <w:tabs>
          <w:tab w:val="left" w:pos="720"/>
          <w:tab w:val="left" w:pos="1080"/>
          <w:tab w:val="left" w:pos="1440"/>
          <w:tab w:val="left" w:pos="1800"/>
          <w:tab w:val="left" w:pos="2160"/>
        </w:tabs>
        <w:ind w:left="360"/>
        <w:contextualSpacing w:val="0"/>
        <w:rPr>
          <w:rFonts w:ascii="Courier New" w:hAnsi="Courier New" w:cs="Courier New"/>
          <w:color w:val="auto"/>
          <w:sz w:val="20"/>
          <w:szCs w:val="20"/>
        </w:rPr>
      </w:pPr>
      <w:r w:rsidRPr="001E1433">
        <w:rPr>
          <w:rFonts w:ascii="Courier New" w:hAnsi="Courier New" w:cs="Courier New"/>
          <w:color w:val="auto"/>
          <w:sz w:val="20"/>
          <w:szCs w:val="20"/>
        </w:rPr>
        <w:t>&lt;/chronlist&gt;</w:t>
      </w:r>
    </w:p>
    <w:p w14:paraId="093DCD1D" w14:textId="77777777" w:rsidR="002C0425" w:rsidRPr="009A6C89" w:rsidRDefault="002C0425" w:rsidP="00406C27">
      <w:pPr>
        <w:pStyle w:val="Normal1"/>
        <w:tabs>
          <w:tab w:val="left" w:pos="720"/>
          <w:tab w:val="left" w:pos="1080"/>
          <w:tab w:val="left" w:pos="1440"/>
          <w:tab w:val="left" w:pos="1800"/>
          <w:tab w:val="left" w:pos="2160"/>
        </w:tabs>
        <w:ind w:left="360"/>
        <w:contextualSpacing w:val="0"/>
      </w:pPr>
    </w:p>
    <w:p w14:paraId="22F27820" w14:textId="77777777" w:rsidR="004D6987" w:rsidRDefault="004D6987">
      <w:pPr>
        <w:rPr>
          <w:rFonts w:ascii="Arial" w:eastAsia="Arial" w:hAnsi="Arial" w:cs="Arial"/>
          <w:b/>
          <w:color w:val="000000"/>
          <w:sz w:val="24"/>
        </w:rPr>
      </w:pPr>
      <w:r>
        <w:rPr>
          <w:b/>
          <w:sz w:val="24"/>
        </w:rPr>
        <w:br w:type="page"/>
      </w:r>
    </w:p>
    <w:p w14:paraId="4AF72C01" w14:textId="77777777" w:rsidR="004D6987" w:rsidRDefault="004D6987" w:rsidP="0039529F">
      <w:pPr>
        <w:pStyle w:val="Normal1"/>
        <w:contextualSpacing w:val="0"/>
        <w:rPr>
          <w:b/>
          <w:sz w:val="24"/>
        </w:rPr>
      </w:pPr>
      <w:r>
        <w:rPr>
          <w:b/>
          <w:sz w:val="24"/>
        </w:rPr>
        <w:lastRenderedPageBreak/>
        <w:t>&lt;head02&gt;  Second Heading</w:t>
      </w:r>
    </w:p>
    <w:p w14:paraId="07600E0A" w14:textId="77777777" w:rsidR="009F077C" w:rsidRDefault="009F077C" w:rsidP="0039529F">
      <w:pPr>
        <w:pStyle w:val="Normal1"/>
        <w:contextualSpacing w:val="0"/>
        <w:rPr>
          <w:b/>
          <w:sz w:val="24"/>
        </w:rPr>
      </w:pPr>
    </w:p>
    <w:p w14:paraId="0B0749C9" w14:textId="77777777" w:rsidR="009F077C" w:rsidRDefault="009F077C" w:rsidP="0039529F">
      <w:pPr>
        <w:pStyle w:val="Normal1"/>
        <w:contextualSpacing w:val="0"/>
        <w:rPr>
          <w:b/>
          <w:sz w:val="24"/>
        </w:rPr>
      </w:pPr>
    </w:p>
    <w:p w14:paraId="31A667AE" w14:textId="77777777" w:rsidR="009F077C" w:rsidRDefault="009F077C" w:rsidP="009F077C">
      <w:pPr>
        <w:spacing w:line="240" w:lineRule="auto"/>
        <w:rPr>
          <w:rFonts w:ascii="Arial" w:eastAsia="Times New Roman" w:hAnsi="Arial" w:cs="Arial"/>
          <w:b/>
          <w:bCs/>
          <w:color w:val="000000"/>
          <w:sz w:val="24"/>
          <w:szCs w:val="24"/>
        </w:rPr>
      </w:pPr>
      <w:r w:rsidRPr="00600AD4">
        <w:rPr>
          <w:rFonts w:ascii="Arial" w:eastAsia="Times New Roman" w:hAnsi="Arial" w:cs="Arial"/>
          <w:b/>
          <w:bCs/>
          <w:color w:val="000000"/>
          <w:sz w:val="24"/>
          <w:szCs w:val="24"/>
        </w:rPr>
        <w:t xml:space="preserve">Summary: </w:t>
      </w:r>
    </w:p>
    <w:p w14:paraId="57E458DF" w14:textId="7526E5E8" w:rsidR="009F077C" w:rsidRPr="00600AD4" w:rsidRDefault="009F077C" w:rsidP="009F077C">
      <w:pPr>
        <w:spacing w:line="240" w:lineRule="auto"/>
        <w:ind w:left="360"/>
        <w:rPr>
          <w:rFonts w:ascii="Times New Roman" w:eastAsia="Times New Roman" w:hAnsi="Times New Roman" w:cs="Times New Roman"/>
          <w:sz w:val="24"/>
          <w:szCs w:val="24"/>
        </w:rPr>
      </w:pPr>
      <w:r w:rsidRPr="00FA7872">
        <w:rPr>
          <w:rFonts w:ascii="Arial" w:eastAsia="Times New Roman" w:hAnsi="Arial" w:cs="Arial"/>
          <w:color w:val="000000"/>
          <w:sz w:val="24"/>
          <w:szCs w:val="24"/>
        </w:rPr>
        <w:t xml:space="preserve">A formatting element for </w:t>
      </w:r>
      <w:r>
        <w:rPr>
          <w:rFonts w:ascii="Arial" w:eastAsia="Times New Roman" w:hAnsi="Arial" w:cs="Arial"/>
          <w:color w:val="000000"/>
          <w:sz w:val="24"/>
          <w:szCs w:val="24"/>
        </w:rPr>
        <w:t xml:space="preserve">the second </w:t>
      </w:r>
      <w:r w:rsidR="005C5523">
        <w:rPr>
          <w:rFonts w:ascii="Arial" w:eastAsia="Times New Roman" w:hAnsi="Arial" w:cs="Arial"/>
          <w:color w:val="000000"/>
          <w:sz w:val="24"/>
          <w:szCs w:val="24"/>
        </w:rPr>
        <w:t>facet</w:t>
      </w:r>
      <w:r>
        <w:rPr>
          <w:rFonts w:ascii="Arial" w:eastAsia="Times New Roman" w:hAnsi="Arial" w:cs="Arial"/>
          <w:color w:val="000000"/>
          <w:sz w:val="24"/>
          <w:szCs w:val="24"/>
        </w:rPr>
        <w:t xml:space="preserve"> heading in a </w:t>
      </w:r>
      <w:r w:rsidR="005C5523">
        <w:rPr>
          <w:rFonts w:ascii="Arial" w:eastAsia="Times New Roman" w:hAnsi="Arial" w:cs="Arial"/>
          <w:color w:val="000000"/>
          <w:sz w:val="24"/>
          <w:szCs w:val="24"/>
        </w:rPr>
        <w:t>multifacet</w:t>
      </w:r>
      <w:r>
        <w:rPr>
          <w:rFonts w:ascii="Arial" w:eastAsia="Times New Roman" w:hAnsi="Arial" w:cs="Arial"/>
          <w:color w:val="000000"/>
          <w:sz w:val="24"/>
          <w:szCs w:val="24"/>
        </w:rPr>
        <w:t xml:space="preserve"> list</w:t>
      </w:r>
      <w:r w:rsidRPr="00FA7872">
        <w:rPr>
          <w:rFonts w:ascii="Arial" w:eastAsia="Times New Roman" w:hAnsi="Arial" w:cs="Arial"/>
          <w:color w:val="000000"/>
          <w:sz w:val="24"/>
          <w:szCs w:val="24"/>
        </w:rPr>
        <w:t>.</w:t>
      </w:r>
    </w:p>
    <w:p w14:paraId="6E325AF8" w14:textId="77777777" w:rsidR="009F077C" w:rsidRPr="00600AD4" w:rsidRDefault="009F077C" w:rsidP="009F077C">
      <w:pPr>
        <w:spacing w:line="240" w:lineRule="auto"/>
        <w:rPr>
          <w:rFonts w:ascii="Times New Roman" w:eastAsia="Times New Roman" w:hAnsi="Times New Roman" w:cs="Times New Roman"/>
          <w:sz w:val="24"/>
          <w:szCs w:val="24"/>
        </w:rPr>
      </w:pPr>
    </w:p>
    <w:p w14:paraId="1CD8D4E1" w14:textId="77777777" w:rsidR="009F077C" w:rsidRPr="00600AD4" w:rsidRDefault="009F077C" w:rsidP="009F077C">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Contain:</w:t>
      </w:r>
    </w:p>
    <w:p w14:paraId="456B8E16" w14:textId="77777777" w:rsidR="009F077C" w:rsidRPr="00600AD4" w:rsidRDefault="009F077C" w:rsidP="009F077C">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[text], abbr, emph, expan, foreign, lb, ptr, ref</w:t>
      </w:r>
    </w:p>
    <w:p w14:paraId="4A36AD5F" w14:textId="77777777" w:rsidR="009F077C" w:rsidRPr="00600AD4" w:rsidRDefault="009F077C" w:rsidP="009F077C">
      <w:pPr>
        <w:spacing w:line="240" w:lineRule="auto"/>
        <w:rPr>
          <w:rFonts w:ascii="Times New Roman" w:eastAsia="Times New Roman" w:hAnsi="Times New Roman" w:cs="Times New Roman"/>
          <w:sz w:val="24"/>
          <w:szCs w:val="24"/>
        </w:rPr>
      </w:pPr>
    </w:p>
    <w:p w14:paraId="2EA5E503" w14:textId="77777777" w:rsidR="009F077C" w:rsidRPr="00600AD4" w:rsidRDefault="009F077C" w:rsidP="009F077C">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Occur Within:</w:t>
      </w:r>
    </w:p>
    <w:p w14:paraId="2D4F7337" w14:textId="77777777" w:rsidR="009F077C" w:rsidRPr="00600AD4" w:rsidRDefault="009F077C" w:rsidP="009F077C">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listhead</w:t>
      </w:r>
    </w:p>
    <w:p w14:paraId="5C03D7A0" w14:textId="77777777" w:rsidR="009F077C" w:rsidRPr="00600AD4" w:rsidRDefault="009F077C" w:rsidP="009F077C">
      <w:pPr>
        <w:spacing w:line="240" w:lineRule="auto"/>
        <w:rPr>
          <w:rFonts w:ascii="Times New Roman" w:eastAsia="Times New Roman" w:hAnsi="Times New Roman" w:cs="Times New Roman"/>
          <w:sz w:val="24"/>
          <w:szCs w:val="24"/>
        </w:rPr>
      </w:pPr>
    </w:p>
    <w:p w14:paraId="1A73FC61" w14:textId="77777777" w:rsidR="009F077C" w:rsidRPr="00600AD4" w:rsidRDefault="009F077C" w:rsidP="009F077C">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Attributes:</w:t>
      </w:r>
    </w:p>
    <w:p w14:paraId="6EA5D440" w14:textId="769161F8" w:rsidR="009F077C" w:rsidRPr="00600AD4" w:rsidRDefault="009F077C" w:rsidP="009F077C">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altrender</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6ACC923C" w14:textId="33BBF893" w:rsidR="009F077C" w:rsidRPr="00600AD4" w:rsidRDefault="009F077C" w:rsidP="009F077C">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audience</w:t>
      </w:r>
      <w:r>
        <w:rPr>
          <w:rFonts w:ascii="Arial" w:eastAsia="Times New Roman" w:hAnsi="Arial" w:cs="Arial"/>
          <w:color w:val="000000"/>
          <w:sz w:val="24"/>
          <w:szCs w:val="24"/>
        </w:rPr>
        <w:tab/>
      </w:r>
      <w:r w:rsidRPr="00600AD4">
        <w:rPr>
          <w:rFonts w:ascii="Arial" w:eastAsia="Times New Roman" w:hAnsi="Arial" w:cs="Arial"/>
          <w:color w:val="000000"/>
          <w:sz w:val="24"/>
          <w:szCs w:val="24"/>
        </w:rPr>
        <w:t xml:space="preserve">Optional (values limited to: </w:t>
      </w:r>
      <w:r w:rsidR="004D424C">
        <w:rPr>
          <w:rFonts w:ascii="Arial" w:eastAsia="Times New Roman" w:hAnsi="Arial" w:cs="Arial"/>
          <w:color w:val="000000"/>
          <w:sz w:val="24"/>
          <w:szCs w:val="24"/>
        </w:rPr>
        <w:t xml:space="preserve"> </w:t>
      </w:r>
      <w:r w:rsidRPr="00600AD4">
        <w:rPr>
          <w:rFonts w:ascii="Arial" w:eastAsia="Times New Roman" w:hAnsi="Arial" w:cs="Arial"/>
          <w:color w:val="000000"/>
          <w:sz w:val="24"/>
          <w:szCs w:val="24"/>
        </w:rPr>
        <w:t>external, internal)</w:t>
      </w:r>
    </w:p>
    <w:p w14:paraId="4512F2B8" w14:textId="5A8A2C32" w:rsidR="009F077C" w:rsidRPr="00600AD4" w:rsidRDefault="009F077C" w:rsidP="009F077C">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id</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02F65E7B" w14:textId="0F7AB2A7" w:rsidR="009F077C" w:rsidRPr="00600AD4" w:rsidRDefault="009F077C" w:rsidP="009F077C">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lang</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40933BCC" w14:textId="590567A3" w:rsidR="009F077C" w:rsidRPr="00600AD4" w:rsidRDefault="009F077C" w:rsidP="009F077C">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script</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6B69D3E8" w14:textId="77777777" w:rsidR="009F077C" w:rsidRDefault="009F077C" w:rsidP="009F077C">
      <w:pPr>
        <w:spacing w:line="240" w:lineRule="auto"/>
        <w:rPr>
          <w:rFonts w:ascii="Arial" w:eastAsia="Times New Roman" w:hAnsi="Arial" w:cs="Arial"/>
          <w:sz w:val="24"/>
          <w:szCs w:val="24"/>
        </w:rPr>
      </w:pPr>
    </w:p>
    <w:p w14:paraId="55F3511C" w14:textId="77777777" w:rsidR="009F077C" w:rsidRPr="009F077C" w:rsidRDefault="009F077C" w:rsidP="009F077C">
      <w:pPr>
        <w:spacing w:line="240" w:lineRule="auto"/>
        <w:rPr>
          <w:rFonts w:ascii="Arial" w:eastAsia="Times New Roman" w:hAnsi="Arial" w:cs="Arial"/>
          <w:sz w:val="24"/>
          <w:szCs w:val="24"/>
        </w:rPr>
      </w:pPr>
    </w:p>
    <w:p w14:paraId="727B7350" w14:textId="77777777" w:rsidR="009F077C" w:rsidRPr="009F077C" w:rsidRDefault="009F077C" w:rsidP="009F077C">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Description</w:t>
      </w:r>
      <w:r>
        <w:rPr>
          <w:rFonts w:ascii="Arial" w:eastAsia="Times New Roman" w:hAnsi="Arial" w:cs="Arial"/>
          <w:b/>
          <w:bCs/>
          <w:color w:val="000000"/>
          <w:sz w:val="24"/>
          <w:szCs w:val="24"/>
        </w:rPr>
        <w:t xml:space="preserve"> and Usage</w:t>
      </w:r>
      <w:r w:rsidRPr="00600AD4">
        <w:rPr>
          <w:rFonts w:ascii="Arial" w:eastAsia="Times New Roman" w:hAnsi="Arial" w:cs="Arial"/>
          <w:b/>
          <w:bCs/>
          <w:color w:val="000000"/>
          <w:sz w:val="24"/>
          <w:szCs w:val="24"/>
        </w:rPr>
        <w:t>:</w:t>
      </w:r>
    </w:p>
    <w:p w14:paraId="0503C398" w14:textId="22514880" w:rsidR="009F077C" w:rsidRDefault="009F077C" w:rsidP="009F077C">
      <w:pPr>
        <w:pStyle w:val="Normal1"/>
        <w:ind w:left="360"/>
        <w:contextualSpacing w:val="0"/>
        <w:jc w:val="both"/>
      </w:pPr>
      <w:r>
        <w:rPr>
          <w:sz w:val="24"/>
        </w:rPr>
        <w:t xml:space="preserve">Use &lt;head02&gt; within &lt;listhead&gt; if needed to designate the heading over the second </w:t>
      </w:r>
      <w:r w:rsidR="005C5523">
        <w:rPr>
          <w:sz w:val="24"/>
        </w:rPr>
        <w:t>facet</w:t>
      </w:r>
      <w:r>
        <w:rPr>
          <w:sz w:val="24"/>
        </w:rPr>
        <w:t xml:space="preserve"> in a </w:t>
      </w:r>
      <w:r w:rsidR="005C5523">
        <w:rPr>
          <w:sz w:val="24"/>
        </w:rPr>
        <w:t>multifacet</w:t>
      </w:r>
      <w:r>
        <w:rPr>
          <w:sz w:val="24"/>
        </w:rPr>
        <w:t xml:space="preserve"> list.</w:t>
      </w:r>
    </w:p>
    <w:p w14:paraId="7C7357AF" w14:textId="77777777" w:rsidR="00192C4C" w:rsidRDefault="00192C4C" w:rsidP="009F077C">
      <w:pPr>
        <w:pStyle w:val="Normal1"/>
        <w:ind w:left="360"/>
        <w:contextualSpacing w:val="0"/>
        <w:jc w:val="both"/>
        <w:rPr>
          <w:sz w:val="24"/>
        </w:rPr>
      </w:pPr>
    </w:p>
    <w:p w14:paraId="6FF7E0FD" w14:textId="77777777" w:rsidR="009F077C" w:rsidRDefault="009F077C" w:rsidP="009F077C">
      <w:pPr>
        <w:pStyle w:val="Normal1"/>
        <w:ind w:left="360"/>
        <w:contextualSpacing w:val="0"/>
        <w:jc w:val="both"/>
        <w:rPr>
          <w:sz w:val="24"/>
        </w:rPr>
      </w:pPr>
      <w:r>
        <w:rPr>
          <w:sz w:val="24"/>
        </w:rPr>
        <w:t>See also:</w:t>
      </w:r>
    </w:p>
    <w:p w14:paraId="137F330A" w14:textId="4B5A560B" w:rsidR="009F077C" w:rsidRDefault="009F077C" w:rsidP="0028166D">
      <w:pPr>
        <w:pStyle w:val="Normal1"/>
        <w:numPr>
          <w:ilvl w:val="0"/>
          <w:numId w:val="30"/>
        </w:numPr>
        <w:contextualSpacing w:val="0"/>
        <w:jc w:val="both"/>
      </w:pPr>
      <w:r>
        <w:rPr>
          <w:sz w:val="24"/>
        </w:rPr>
        <w:t>Do not confuse with the generic &lt;head&gt;, which designates a heading for an entire list or other section of text.</w:t>
      </w:r>
    </w:p>
    <w:p w14:paraId="794A4E51" w14:textId="77777777" w:rsidR="009F077C" w:rsidRPr="009F077C" w:rsidRDefault="009F077C" w:rsidP="009F077C">
      <w:pPr>
        <w:pStyle w:val="Normal1"/>
        <w:contextualSpacing w:val="0"/>
      </w:pPr>
    </w:p>
    <w:p w14:paraId="32AB6D57" w14:textId="77777777" w:rsidR="009F077C" w:rsidRDefault="009F077C" w:rsidP="009F077C">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Availability:</w:t>
      </w:r>
    </w:p>
    <w:p w14:paraId="758E7C71" w14:textId="77777777" w:rsidR="009F077C" w:rsidRPr="00865E9C" w:rsidRDefault="009F077C" w:rsidP="009F077C">
      <w:pPr>
        <w:spacing w:line="240" w:lineRule="auto"/>
        <w:ind w:left="360"/>
        <w:rPr>
          <w:rFonts w:ascii="Times New Roman" w:eastAsia="Times New Roman" w:hAnsi="Times New Roman" w:cs="Times New Roman"/>
          <w:sz w:val="24"/>
          <w:szCs w:val="24"/>
        </w:rPr>
      </w:pPr>
      <w:r>
        <w:rPr>
          <w:rFonts w:ascii="Arial" w:eastAsia="Times New Roman" w:hAnsi="Arial" w:cs="Arial"/>
          <w:bCs/>
          <w:color w:val="000000"/>
          <w:sz w:val="24"/>
          <w:szCs w:val="24"/>
        </w:rPr>
        <w:t>Optional, not repeatable</w:t>
      </w:r>
    </w:p>
    <w:p w14:paraId="7648F315" w14:textId="77777777" w:rsidR="009F077C" w:rsidRPr="00600AD4" w:rsidRDefault="009F077C" w:rsidP="009F077C">
      <w:pPr>
        <w:spacing w:line="240" w:lineRule="auto"/>
        <w:rPr>
          <w:rFonts w:ascii="Times New Roman" w:eastAsia="Times New Roman" w:hAnsi="Times New Roman" w:cs="Times New Roman"/>
          <w:sz w:val="24"/>
          <w:szCs w:val="24"/>
        </w:rPr>
      </w:pPr>
    </w:p>
    <w:p w14:paraId="5A010BDA" w14:textId="6A4BF6F4" w:rsidR="009F077C" w:rsidRPr="009A7DD1" w:rsidRDefault="009F077C" w:rsidP="009A7DD1">
      <w:pPr>
        <w:rPr>
          <w:rFonts w:ascii="Arial" w:eastAsia="Times New Roman" w:hAnsi="Arial" w:cs="Arial"/>
          <w:b/>
          <w:bCs/>
          <w:color w:val="000000"/>
          <w:sz w:val="24"/>
          <w:szCs w:val="24"/>
        </w:rPr>
      </w:pPr>
      <w:r w:rsidRPr="00600AD4">
        <w:rPr>
          <w:rFonts w:ascii="Arial" w:eastAsia="Times New Roman" w:hAnsi="Arial" w:cs="Arial"/>
          <w:b/>
          <w:bCs/>
          <w:color w:val="000000"/>
          <w:sz w:val="24"/>
          <w:szCs w:val="24"/>
        </w:rPr>
        <w:t>Examples:</w:t>
      </w:r>
    </w:p>
    <w:p w14:paraId="67A26C88" w14:textId="77777777" w:rsidR="009F077C" w:rsidRPr="004D424C" w:rsidRDefault="009F077C" w:rsidP="0039529F">
      <w:pPr>
        <w:pStyle w:val="Normal1"/>
        <w:contextualSpacing w:val="0"/>
        <w:rPr>
          <w:sz w:val="24"/>
        </w:rPr>
      </w:pPr>
    </w:p>
    <w:p w14:paraId="28BEF723" w14:textId="77777777" w:rsidR="00CC6DA7" w:rsidRPr="001E1433" w:rsidRDefault="00CC6DA7" w:rsidP="00CC6DA7">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1E1433">
        <w:rPr>
          <w:rFonts w:ascii="Courier New" w:hAnsi="Courier New" w:cs="Courier New"/>
          <w:color w:val="auto"/>
          <w:sz w:val="20"/>
          <w:szCs w:val="20"/>
        </w:rPr>
        <w:t>&lt;chronlist&gt;</w:t>
      </w:r>
    </w:p>
    <w:p w14:paraId="411BB176" w14:textId="77777777" w:rsidR="00CC6DA7" w:rsidRPr="00B47F9F" w:rsidRDefault="00CC6DA7" w:rsidP="00CC6DA7">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B47F9F">
        <w:rPr>
          <w:rFonts w:ascii="Courier New" w:hAnsi="Courier New" w:cs="Courier New"/>
          <w:color w:val="auto"/>
          <w:sz w:val="20"/>
          <w:szCs w:val="20"/>
        </w:rPr>
        <w:tab/>
        <w:t>&lt;listhead&gt;</w:t>
      </w:r>
    </w:p>
    <w:p w14:paraId="5E73DB19" w14:textId="77777777" w:rsidR="00CC6DA7" w:rsidRPr="00CC6DA7" w:rsidRDefault="00CC6DA7" w:rsidP="00CC6DA7">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B47F9F">
        <w:rPr>
          <w:rFonts w:ascii="Courier New" w:hAnsi="Courier New" w:cs="Courier New"/>
          <w:color w:val="auto"/>
          <w:sz w:val="20"/>
          <w:szCs w:val="20"/>
        </w:rPr>
        <w:tab/>
      </w:r>
      <w:r w:rsidRPr="00B47F9F">
        <w:rPr>
          <w:rFonts w:ascii="Courier New" w:hAnsi="Courier New" w:cs="Courier New"/>
          <w:color w:val="auto"/>
          <w:sz w:val="20"/>
          <w:szCs w:val="20"/>
        </w:rPr>
        <w:tab/>
      </w:r>
      <w:r w:rsidRPr="00CC6DA7">
        <w:rPr>
          <w:rFonts w:ascii="Courier New" w:hAnsi="Courier New" w:cs="Courier New"/>
          <w:color w:val="auto"/>
          <w:sz w:val="20"/>
          <w:szCs w:val="20"/>
        </w:rPr>
        <w:t>&lt;head01&gt;Date(s)&lt;/head01&gt;</w:t>
      </w:r>
    </w:p>
    <w:p w14:paraId="1DA9491E" w14:textId="77777777" w:rsidR="00CC6DA7" w:rsidRPr="00B47F9F" w:rsidRDefault="00CC6DA7" w:rsidP="00CC6DA7">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B47F9F">
        <w:rPr>
          <w:rFonts w:ascii="Courier New" w:hAnsi="Courier New" w:cs="Courier New"/>
          <w:color w:val="auto"/>
          <w:sz w:val="20"/>
          <w:szCs w:val="20"/>
        </w:rPr>
        <w:tab/>
      </w:r>
      <w:r w:rsidRPr="00CC6DA7">
        <w:rPr>
          <w:rFonts w:ascii="Courier New" w:hAnsi="Courier New" w:cs="Courier New"/>
          <w:b/>
          <w:color w:val="auto"/>
          <w:sz w:val="20"/>
          <w:szCs w:val="20"/>
        </w:rPr>
        <w:tab/>
        <w:t>&lt;head02&gt;</w:t>
      </w:r>
      <w:r w:rsidRPr="00B47F9F">
        <w:rPr>
          <w:rFonts w:ascii="Courier New" w:hAnsi="Courier New" w:cs="Courier New"/>
          <w:color w:val="auto"/>
          <w:sz w:val="20"/>
          <w:szCs w:val="20"/>
        </w:rPr>
        <w:t>Location(s)</w:t>
      </w:r>
      <w:r w:rsidRPr="00CC6DA7">
        <w:rPr>
          <w:rFonts w:ascii="Courier New" w:hAnsi="Courier New" w:cs="Courier New"/>
          <w:b/>
          <w:color w:val="auto"/>
          <w:sz w:val="20"/>
          <w:szCs w:val="20"/>
        </w:rPr>
        <w:t>&lt;/head02&gt;</w:t>
      </w:r>
    </w:p>
    <w:p w14:paraId="0266C11E" w14:textId="77777777" w:rsidR="00CC6DA7" w:rsidRPr="00B47F9F" w:rsidRDefault="00CC6DA7" w:rsidP="00CC6DA7">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B47F9F">
        <w:rPr>
          <w:rFonts w:ascii="Courier New" w:hAnsi="Courier New" w:cs="Courier New"/>
          <w:color w:val="auto"/>
          <w:sz w:val="20"/>
          <w:szCs w:val="20"/>
        </w:rPr>
        <w:tab/>
      </w:r>
      <w:r w:rsidRPr="00B47F9F">
        <w:rPr>
          <w:rFonts w:ascii="Courier New" w:hAnsi="Courier New" w:cs="Courier New"/>
          <w:color w:val="auto"/>
          <w:sz w:val="20"/>
          <w:szCs w:val="20"/>
        </w:rPr>
        <w:tab/>
        <w:t>&lt;head03&gt;Event(s)&lt;/head03&gt;</w:t>
      </w:r>
    </w:p>
    <w:p w14:paraId="3B0B5EBC" w14:textId="77777777" w:rsidR="00CC6DA7" w:rsidRDefault="00CC6DA7" w:rsidP="00CC6DA7">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B47F9F">
        <w:rPr>
          <w:rFonts w:ascii="Courier New" w:hAnsi="Courier New" w:cs="Courier New"/>
          <w:color w:val="auto"/>
          <w:sz w:val="20"/>
          <w:szCs w:val="20"/>
        </w:rPr>
        <w:tab/>
        <w:t>&lt;/listhead&gt;</w:t>
      </w:r>
    </w:p>
    <w:p w14:paraId="5FAEE091" w14:textId="77B75953" w:rsidR="009A7DD1" w:rsidRPr="00B47F9F" w:rsidRDefault="009A7DD1" w:rsidP="00CC6DA7">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Pr>
          <w:rFonts w:ascii="Courier New" w:hAnsi="Courier New" w:cs="Courier New"/>
          <w:color w:val="auto"/>
          <w:sz w:val="20"/>
          <w:szCs w:val="20"/>
        </w:rPr>
        <w:t>[. . .]</w:t>
      </w:r>
    </w:p>
    <w:p w14:paraId="483C60F8" w14:textId="77777777" w:rsidR="00CC6DA7" w:rsidRPr="001E1433" w:rsidRDefault="00CC6DA7" w:rsidP="00CC6DA7">
      <w:pPr>
        <w:pStyle w:val="Normal1"/>
        <w:tabs>
          <w:tab w:val="left" w:pos="720"/>
          <w:tab w:val="left" w:pos="1080"/>
          <w:tab w:val="left" w:pos="1440"/>
          <w:tab w:val="left" w:pos="1800"/>
          <w:tab w:val="left" w:pos="2160"/>
        </w:tabs>
        <w:ind w:left="360"/>
        <w:contextualSpacing w:val="0"/>
        <w:rPr>
          <w:rFonts w:ascii="Courier New" w:hAnsi="Courier New" w:cs="Courier New"/>
          <w:color w:val="auto"/>
          <w:sz w:val="20"/>
          <w:szCs w:val="20"/>
        </w:rPr>
      </w:pPr>
      <w:r w:rsidRPr="001E1433">
        <w:rPr>
          <w:rFonts w:ascii="Courier New" w:hAnsi="Courier New" w:cs="Courier New"/>
          <w:color w:val="auto"/>
          <w:sz w:val="20"/>
          <w:szCs w:val="20"/>
        </w:rPr>
        <w:t>&lt;/chronlist&gt;</w:t>
      </w:r>
    </w:p>
    <w:p w14:paraId="7530A034" w14:textId="77777777" w:rsidR="009F077C" w:rsidRPr="009A6C89" w:rsidRDefault="009F077C" w:rsidP="00406C27">
      <w:pPr>
        <w:pStyle w:val="Normal1"/>
        <w:ind w:left="360"/>
        <w:contextualSpacing w:val="0"/>
        <w:rPr>
          <w:sz w:val="24"/>
        </w:rPr>
      </w:pPr>
    </w:p>
    <w:p w14:paraId="657EEE50" w14:textId="77777777" w:rsidR="004D6987" w:rsidRDefault="004D6987">
      <w:pPr>
        <w:rPr>
          <w:rFonts w:ascii="Arial" w:eastAsia="Arial" w:hAnsi="Arial" w:cs="Arial"/>
          <w:b/>
          <w:color w:val="000000"/>
          <w:sz w:val="24"/>
        </w:rPr>
      </w:pPr>
      <w:r>
        <w:rPr>
          <w:b/>
          <w:sz w:val="24"/>
        </w:rPr>
        <w:br w:type="page"/>
      </w:r>
    </w:p>
    <w:p w14:paraId="518963FB" w14:textId="77777777" w:rsidR="004D6987" w:rsidRDefault="004D6987" w:rsidP="0039529F">
      <w:pPr>
        <w:pStyle w:val="Normal1"/>
        <w:contextualSpacing w:val="0"/>
        <w:rPr>
          <w:b/>
          <w:sz w:val="24"/>
        </w:rPr>
      </w:pPr>
      <w:r>
        <w:rPr>
          <w:b/>
          <w:sz w:val="24"/>
        </w:rPr>
        <w:lastRenderedPageBreak/>
        <w:t>&lt;head03&gt;  Third Heading</w:t>
      </w:r>
    </w:p>
    <w:p w14:paraId="1ECD63C3" w14:textId="77777777" w:rsidR="009F077C" w:rsidRDefault="009F077C" w:rsidP="0039529F">
      <w:pPr>
        <w:pStyle w:val="Normal1"/>
        <w:contextualSpacing w:val="0"/>
        <w:rPr>
          <w:b/>
          <w:sz w:val="24"/>
        </w:rPr>
      </w:pPr>
    </w:p>
    <w:p w14:paraId="4878DF92" w14:textId="77777777" w:rsidR="009F077C" w:rsidRDefault="009F077C" w:rsidP="0039529F">
      <w:pPr>
        <w:pStyle w:val="Normal1"/>
        <w:contextualSpacing w:val="0"/>
        <w:rPr>
          <w:b/>
          <w:sz w:val="24"/>
        </w:rPr>
      </w:pPr>
    </w:p>
    <w:p w14:paraId="6025B290" w14:textId="705247FB" w:rsidR="009F077C" w:rsidRDefault="009F077C" w:rsidP="009F077C">
      <w:pPr>
        <w:spacing w:line="240" w:lineRule="auto"/>
        <w:rPr>
          <w:rFonts w:ascii="Arial" w:eastAsia="Times New Roman" w:hAnsi="Arial" w:cs="Arial"/>
          <w:b/>
          <w:bCs/>
          <w:color w:val="000000"/>
          <w:sz w:val="24"/>
          <w:szCs w:val="24"/>
        </w:rPr>
      </w:pPr>
      <w:r w:rsidRPr="00600AD4">
        <w:rPr>
          <w:rFonts w:ascii="Arial" w:eastAsia="Times New Roman" w:hAnsi="Arial" w:cs="Arial"/>
          <w:b/>
          <w:bCs/>
          <w:color w:val="000000"/>
          <w:sz w:val="24"/>
          <w:szCs w:val="24"/>
        </w:rPr>
        <w:t>Summary:</w:t>
      </w:r>
    </w:p>
    <w:p w14:paraId="214025F1" w14:textId="3C5B1FAB" w:rsidR="009F077C" w:rsidRPr="00600AD4" w:rsidRDefault="009F077C" w:rsidP="009F077C">
      <w:pPr>
        <w:spacing w:line="240" w:lineRule="auto"/>
        <w:ind w:left="360"/>
        <w:rPr>
          <w:rFonts w:ascii="Times New Roman" w:eastAsia="Times New Roman" w:hAnsi="Times New Roman" w:cs="Times New Roman"/>
          <w:sz w:val="24"/>
          <w:szCs w:val="24"/>
        </w:rPr>
      </w:pPr>
      <w:r w:rsidRPr="00FA7872">
        <w:rPr>
          <w:rFonts w:ascii="Arial" w:eastAsia="Times New Roman" w:hAnsi="Arial" w:cs="Arial"/>
          <w:color w:val="000000"/>
          <w:sz w:val="24"/>
          <w:szCs w:val="24"/>
        </w:rPr>
        <w:t xml:space="preserve">A formatting element for </w:t>
      </w:r>
      <w:r>
        <w:rPr>
          <w:rFonts w:ascii="Arial" w:eastAsia="Times New Roman" w:hAnsi="Arial" w:cs="Arial"/>
          <w:color w:val="000000"/>
          <w:sz w:val="24"/>
          <w:szCs w:val="24"/>
        </w:rPr>
        <w:t xml:space="preserve">the third </w:t>
      </w:r>
      <w:r w:rsidR="005C5523">
        <w:rPr>
          <w:rFonts w:ascii="Arial" w:eastAsia="Times New Roman" w:hAnsi="Arial" w:cs="Arial"/>
          <w:color w:val="000000"/>
          <w:sz w:val="24"/>
          <w:szCs w:val="24"/>
        </w:rPr>
        <w:t>facet</w:t>
      </w:r>
      <w:r>
        <w:rPr>
          <w:rFonts w:ascii="Arial" w:eastAsia="Times New Roman" w:hAnsi="Arial" w:cs="Arial"/>
          <w:color w:val="000000"/>
          <w:sz w:val="24"/>
          <w:szCs w:val="24"/>
        </w:rPr>
        <w:t xml:space="preserve"> heading in a </w:t>
      </w:r>
      <w:r w:rsidR="005C5523">
        <w:rPr>
          <w:rFonts w:ascii="Arial" w:eastAsia="Times New Roman" w:hAnsi="Arial" w:cs="Arial"/>
          <w:color w:val="000000"/>
          <w:sz w:val="24"/>
          <w:szCs w:val="24"/>
        </w:rPr>
        <w:t>multifacet</w:t>
      </w:r>
      <w:r>
        <w:rPr>
          <w:rFonts w:ascii="Arial" w:eastAsia="Times New Roman" w:hAnsi="Arial" w:cs="Arial"/>
          <w:color w:val="000000"/>
          <w:sz w:val="24"/>
          <w:szCs w:val="24"/>
        </w:rPr>
        <w:t xml:space="preserve"> list</w:t>
      </w:r>
      <w:r w:rsidRPr="00FA7872">
        <w:rPr>
          <w:rFonts w:ascii="Arial" w:eastAsia="Times New Roman" w:hAnsi="Arial" w:cs="Arial"/>
          <w:color w:val="000000"/>
          <w:sz w:val="24"/>
          <w:szCs w:val="24"/>
        </w:rPr>
        <w:t>.</w:t>
      </w:r>
    </w:p>
    <w:p w14:paraId="34FC4A0B" w14:textId="77777777" w:rsidR="009F077C" w:rsidRPr="00600AD4" w:rsidRDefault="009F077C" w:rsidP="009F077C">
      <w:pPr>
        <w:spacing w:line="240" w:lineRule="auto"/>
        <w:rPr>
          <w:rFonts w:ascii="Times New Roman" w:eastAsia="Times New Roman" w:hAnsi="Times New Roman" w:cs="Times New Roman"/>
          <w:sz w:val="24"/>
          <w:szCs w:val="24"/>
        </w:rPr>
      </w:pPr>
    </w:p>
    <w:p w14:paraId="4DB16A60" w14:textId="77777777" w:rsidR="009F077C" w:rsidRPr="00600AD4" w:rsidRDefault="009F077C" w:rsidP="009F077C">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Contain:</w:t>
      </w:r>
    </w:p>
    <w:p w14:paraId="2A4AD1AC" w14:textId="77777777" w:rsidR="009F077C" w:rsidRPr="00600AD4" w:rsidRDefault="009F077C" w:rsidP="009F077C">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[text], abbr, emph, expan, foreign, lb, ptr, ref</w:t>
      </w:r>
    </w:p>
    <w:p w14:paraId="135A8370" w14:textId="77777777" w:rsidR="009F077C" w:rsidRPr="00600AD4" w:rsidRDefault="009F077C" w:rsidP="009F077C">
      <w:pPr>
        <w:spacing w:line="240" w:lineRule="auto"/>
        <w:rPr>
          <w:rFonts w:ascii="Times New Roman" w:eastAsia="Times New Roman" w:hAnsi="Times New Roman" w:cs="Times New Roman"/>
          <w:sz w:val="24"/>
          <w:szCs w:val="24"/>
        </w:rPr>
      </w:pPr>
    </w:p>
    <w:p w14:paraId="12710BE6" w14:textId="77777777" w:rsidR="009F077C" w:rsidRPr="00600AD4" w:rsidRDefault="009F077C" w:rsidP="009F077C">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Occur Within:</w:t>
      </w:r>
    </w:p>
    <w:p w14:paraId="15E2307A" w14:textId="77777777" w:rsidR="009F077C" w:rsidRPr="00600AD4" w:rsidRDefault="009F077C" w:rsidP="009F077C">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listhead</w:t>
      </w:r>
    </w:p>
    <w:p w14:paraId="216A7B75" w14:textId="77777777" w:rsidR="009F077C" w:rsidRPr="00600AD4" w:rsidRDefault="009F077C" w:rsidP="009F077C">
      <w:pPr>
        <w:spacing w:line="240" w:lineRule="auto"/>
        <w:rPr>
          <w:rFonts w:ascii="Times New Roman" w:eastAsia="Times New Roman" w:hAnsi="Times New Roman" w:cs="Times New Roman"/>
          <w:sz w:val="24"/>
          <w:szCs w:val="24"/>
        </w:rPr>
      </w:pPr>
    </w:p>
    <w:p w14:paraId="0D0F07C1" w14:textId="77777777" w:rsidR="009F077C" w:rsidRPr="00600AD4" w:rsidRDefault="009F077C" w:rsidP="009F077C">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Attributes:</w:t>
      </w:r>
    </w:p>
    <w:p w14:paraId="14A93F33" w14:textId="3FAB93A3" w:rsidR="009F077C" w:rsidRPr="00600AD4" w:rsidRDefault="009F077C" w:rsidP="009F077C">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altrender</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3BEA30F7" w14:textId="7C24546A" w:rsidR="009F077C" w:rsidRPr="00600AD4" w:rsidRDefault="009F077C" w:rsidP="009F077C">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audience</w:t>
      </w:r>
      <w:r>
        <w:rPr>
          <w:rFonts w:ascii="Arial" w:eastAsia="Times New Roman" w:hAnsi="Arial" w:cs="Arial"/>
          <w:color w:val="000000"/>
          <w:sz w:val="24"/>
          <w:szCs w:val="24"/>
        </w:rPr>
        <w:tab/>
      </w:r>
      <w:r w:rsidRPr="00600AD4">
        <w:rPr>
          <w:rFonts w:ascii="Arial" w:eastAsia="Times New Roman" w:hAnsi="Arial" w:cs="Arial"/>
          <w:color w:val="000000"/>
          <w:sz w:val="24"/>
          <w:szCs w:val="24"/>
        </w:rPr>
        <w:t xml:space="preserve">Optional (values limited to: </w:t>
      </w:r>
      <w:r w:rsidR="004D424C">
        <w:rPr>
          <w:rFonts w:ascii="Arial" w:eastAsia="Times New Roman" w:hAnsi="Arial" w:cs="Arial"/>
          <w:color w:val="000000"/>
          <w:sz w:val="24"/>
          <w:szCs w:val="24"/>
        </w:rPr>
        <w:t xml:space="preserve"> </w:t>
      </w:r>
      <w:r w:rsidRPr="00600AD4">
        <w:rPr>
          <w:rFonts w:ascii="Arial" w:eastAsia="Times New Roman" w:hAnsi="Arial" w:cs="Arial"/>
          <w:color w:val="000000"/>
          <w:sz w:val="24"/>
          <w:szCs w:val="24"/>
        </w:rPr>
        <w:t>external, internal)</w:t>
      </w:r>
    </w:p>
    <w:p w14:paraId="2265385E" w14:textId="10A61107" w:rsidR="009F077C" w:rsidRPr="00600AD4" w:rsidRDefault="009F077C" w:rsidP="009F077C">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id</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20303050" w14:textId="617F291B" w:rsidR="009F077C" w:rsidRPr="00600AD4" w:rsidRDefault="009F077C" w:rsidP="009F077C">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lang</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73BA2F72" w14:textId="0781953F" w:rsidR="009F077C" w:rsidRPr="00600AD4" w:rsidRDefault="009F077C" w:rsidP="009F077C">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script</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48BB2612" w14:textId="77777777" w:rsidR="009F077C" w:rsidRDefault="009F077C" w:rsidP="009F077C">
      <w:pPr>
        <w:spacing w:line="240" w:lineRule="auto"/>
        <w:rPr>
          <w:rFonts w:ascii="Arial" w:eastAsia="Times New Roman" w:hAnsi="Arial" w:cs="Arial"/>
          <w:sz w:val="24"/>
          <w:szCs w:val="24"/>
        </w:rPr>
      </w:pPr>
    </w:p>
    <w:p w14:paraId="4EB04B8B" w14:textId="77777777" w:rsidR="009F077C" w:rsidRPr="009F077C" w:rsidRDefault="009F077C" w:rsidP="009F077C">
      <w:pPr>
        <w:spacing w:line="240" w:lineRule="auto"/>
        <w:rPr>
          <w:rFonts w:ascii="Arial" w:eastAsia="Times New Roman" w:hAnsi="Arial" w:cs="Arial"/>
          <w:sz w:val="24"/>
          <w:szCs w:val="24"/>
        </w:rPr>
      </w:pPr>
    </w:p>
    <w:p w14:paraId="5C4EE684" w14:textId="77777777" w:rsidR="009F077C" w:rsidRPr="009F077C" w:rsidRDefault="009F077C" w:rsidP="009F077C">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Description</w:t>
      </w:r>
      <w:r>
        <w:rPr>
          <w:rFonts w:ascii="Arial" w:eastAsia="Times New Roman" w:hAnsi="Arial" w:cs="Arial"/>
          <w:b/>
          <w:bCs/>
          <w:color w:val="000000"/>
          <w:sz w:val="24"/>
          <w:szCs w:val="24"/>
        </w:rPr>
        <w:t xml:space="preserve"> and Usage</w:t>
      </w:r>
      <w:r w:rsidRPr="00600AD4">
        <w:rPr>
          <w:rFonts w:ascii="Arial" w:eastAsia="Times New Roman" w:hAnsi="Arial" w:cs="Arial"/>
          <w:b/>
          <w:bCs/>
          <w:color w:val="000000"/>
          <w:sz w:val="24"/>
          <w:szCs w:val="24"/>
        </w:rPr>
        <w:t>:</w:t>
      </w:r>
    </w:p>
    <w:p w14:paraId="59EE39AE" w14:textId="0C569794" w:rsidR="009F077C" w:rsidRDefault="009F077C" w:rsidP="009F077C">
      <w:pPr>
        <w:pStyle w:val="Normal1"/>
        <w:ind w:left="360"/>
        <w:contextualSpacing w:val="0"/>
      </w:pPr>
      <w:r>
        <w:rPr>
          <w:sz w:val="24"/>
        </w:rPr>
        <w:t xml:space="preserve">Use &lt;head03&gt; within &lt;listhead&gt; </w:t>
      </w:r>
      <w:r w:rsidR="00CE787F">
        <w:rPr>
          <w:sz w:val="24"/>
        </w:rPr>
        <w:t xml:space="preserve">to provide </w:t>
      </w:r>
      <w:r>
        <w:rPr>
          <w:sz w:val="24"/>
        </w:rPr>
        <w:t xml:space="preserve">a heading over the third </w:t>
      </w:r>
      <w:r w:rsidR="005C5523">
        <w:rPr>
          <w:sz w:val="24"/>
        </w:rPr>
        <w:t>facet</w:t>
      </w:r>
      <w:r>
        <w:rPr>
          <w:sz w:val="24"/>
        </w:rPr>
        <w:t xml:space="preserve"> in a </w:t>
      </w:r>
      <w:r w:rsidR="005C5523">
        <w:rPr>
          <w:sz w:val="24"/>
        </w:rPr>
        <w:t>multifacet</w:t>
      </w:r>
      <w:r>
        <w:rPr>
          <w:sz w:val="24"/>
        </w:rPr>
        <w:t xml:space="preserve"> list</w:t>
      </w:r>
      <w:r w:rsidR="00CE787F">
        <w:rPr>
          <w:sz w:val="24"/>
        </w:rPr>
        <w:t>.</w:t>
      </w:r>
    </w:p>
    <w:p w14:paraId="2327BF59" w14:textId="77777777" w:rsidR="00192C4C" w:rsidRDefault="00192C4C" w:rsidP="009F077C">
      <w:pPr>
        <w:pStyle w:val="Normal1"/>
        <w:ind w:left="360"/>
        <w:contextualSpacing w:val="0"/>
        <w:rPr>
          <w:sz w:val="24"/>
        </w:rPr>
      </w:pPr>
    </w:p>
    <w:p w14:paraId="46E48BD4" w14:textId="77777777" w:rsidR="009F077C" w:rsidRDefault="009F077C" w:rsidP="009F077C">
      <w:pPr>
        <w:pStyle w:val="Normal1"/>
        <w:ind w:left="360"/>
        <w:contextualSpacing w:val="0"/>
        <w:rPr>
          <w:sz w:val="24"/>
        </w:rPr>
      </w:pPr>
      <w:r>
        <w:rPr>
          <w:sz w:val="24"/>
        </w:rPr>
        <w:t>See also:</w:t>
      </w:r>
    </w:p>
    <w:p w14:paraId="48D51D54" w14:textId="5150B1EB" w:rsidR="009F077C" w:rsidRDefault="009F077C" w:rsidP="0028166D">
      <w:pPr>
        <w:pStyle w:val="Normal1"/>
        <w:numPr>
          <w:ilvl w:val="0"/>
          <w:numId w:val="30"/>
        </w:numPr>
        <w:contextualSpacing w:val="0"/>
      </w:pPr>
      <w:r>
        <w:rPr>
          <w:sz w:val="24"/>
        </w:rPr>
        <w:t>Do not confuse with the generic &lt;head&gt;, which designates a heading for an entire list or other section of text.</w:t>
      </w:r>
    </w:p>
    <w:p w14:paraId="0974EDF1" w14:textId="77777777" w:rsidR="009F077C" w:rsidRPr="009F077C" w:rsidRDefault="009F077C" w:rsidP="009F077C">
      <w:pPr>
        <w:pStyle w:val="Normal1"/>
        <w:contextualSpacing w:val="0"/>
      </w:pPr>
    </w:p>
    <w:p w14:paraId="65D8FB68" w14:textId="77777777" w:rsidR="009F077C" w:rsidRDefault="009F077C" w:rsidP="009F077C">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Availability:</w:t>
      </w:r>
    </w:p>
    <w:p w14:paraId="5031C236" w14:textId="77777777" w:rsidR="009F077C" w:rsidRPr="00865E9C" w:rsidRDefault="009F077C" w:rsidP="009F077C">
      <w:pPr>
        <w:spacing w:line="240" w:lineRule="auto"/>
        <w:ind w:left="360"/>
        <w:rPr>
          <w:rFonts w:ascii="Times New Roman" w:eastAsia="Times New Roman" w:hAnsi="Times New Roman" w:cs="Times New Roman"/>
          <w:sz w:val="24"/>
          <w:szCs w:val="24"/>
        </w:rPr>
      </w:pPr>
      <w:r>
        <w:rPr>
          <w:rFonts w:ascii="Arial" w:eastAsia="Times New Roman" w:hAnsi="Arial" w:cs="Arial"/>
          <w:bCs/>
          <w:color w:val="000000"/>
          <w:sz w:val="24"/>
          <w:szCs w:val="24"/>
        </w:rPr>
        <w:t>Optional, not repeatable</w:t>
      </w:r>
    </w:p>
    <w:p w14:paraId="1FF46E02" w14:textId="77777777" w:rsidR="009F077C" w:rsidRPr="00600AD4" w:rsidRDefault="009F077C" w:rsidP="009F077C">
      <w:pPr>
        <w:spacing w:line="240" w:lineRule="auto"/>
        <w:rPr>
          <w:rFonts w:ascii="Times New Roman" w:eastAsia="Times New Roman" w:hAnsi="Times New Roman" w:cs="Times New Roman"/>
          <w:sz w:val="24"/>
          <w:szCs w:val="24"/>
        </w:rPr>
      </w:pPr>
    </w:p>
    <w:p w14:paraId="7F2CF4C6" w14:textId="33A89D50" w:rsidR="00071059" w:rsidRPr="009A6C89" w:rsidRDefault="00071059" w:rsidP="009A6C89">
      <w:pPr>
        <w:rPr>
          <w:rFonts w:ascii="Arial" w:hAnsi="Arial"/>
          <w:b/>
          <w:color w:val="000000"/>
          <w:sz w:val="24"/>
        </w:rPr>
      </w:pPr>
      <w:r w:rsidRPr="004010B2">
        <w:rPr>
          <w:rFonts w:ascii="Arial" w:eastAsia="Times New Roman" w:hAnsi="Arial" w:cs="Arial"/>
          <w:b/>
          <w:bCs/>
          <w:color w:val="000000"/>
          <w:sz w:val="24"/>
          <w:szCs w:val="24"/>
        </w:rPr>
        <w:t>Exam</w:t>
      </w:r>
      <w:r w:rsidR="008C22E4">
        <w:rPr>
          <w:rFonts w:ascii="Arial" w:eastAsia="Times New Roman" w:hAnsi="Arial" w:cs="Arial"/>
          <w:b/>
          <w:bCs/>
          <w:color w:val="000000"/>
          <w:sz w:val="24"/>
          <w:szCs w:val="24"/>
        </w:rPr>
        <w:t>ple</w:t>
      </w:r>
      <w:r w:rsidRPr="004010B2">
        <w:rPr>
          <w:rFonts w:ascii="Arial" w:eastAsia="Times New Roman" w:hAnsi="Arial" w:cs="Arial"/>
          <w:b/>
          <w:bCs/>
          <w:color w:val="000000"/>
          <w:sz w:val="24"/>
          <w:szCs w:val="24"/>
        </w:rPr>
        <w:t>:</w:t>
      </w:r>
    </w:p>
    <w:p w14:paraId="7AB75D04" w14:textId="77777777" w:rsidR="00071059" w:rsidRPr="009A6C89" w:rsidRDefault="00071059" w:rsidP="009A6C89">
      <w:pPr>
        <w:rPr>
          <w:rFonts w:ascii="Arial" w:hAnsi="Arial"/>
          <w:color w:val="000000"/>
          <w:sz w:val="24"/>
        </w:rPr>
      </w:pPr>
    </w:p>
    <w:p w14:paraId="39AC4C9D" w14:textId="77777777" w:rsidR="0034542B" w:rsidRPr="001E1433" w:rsidRDefault="0034542B" w:rsidP="0034542B">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1E1433">
        <w:rPr>
          <w:rFonts w:ascii="Courier New" w:hAnsi="Courier New" w:cs="Courier New"/>
          <w:color w:val="auto"/>
          <w:sz w:val="20"/>
          <w:szCs w:val="20"/>
        </w:rPr>
        <w:t>&lt;chronlist&gt;</w:t>
      </w:r>
    </w:p>
    <w:p w14:paraId="2203ECB1" w14:textId="77777777" w:rsidR="0034542B" w:rsidRPr="00B47F9F" w:rsidRDefault="0034542B" w:rsidP="0034542B">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B47F9F">
        <w:rPr>
          <w:rFonts w:ascii="Courier New" w:hAnsi="Courier New" w:cs="Courier New"/>
          <w:color w:val="auto"/>
          <w:sz w:val="20"/>
          <w:szCs w:val="20"/>
        </w:rPr>
        <w:tab/>
        <w:t>&lt;listhead&gt;</w:t>
      </w:r>
    </w:p>
    <w:p w14:paraId="0B9C0AFC" w14:textId="77777777" w:rsidR="0034542B" w:rsidRPr="0034542B" w:rsidRDefault="0034542B" w:rsidP="0034542B">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B47F9F">
        <w:rPr>
          <w:rFonts w:ascii="Courier New" w:hAnsi="Courier New" w:cs="Courier New"/>
          <w:color w:val="auto"/>
          <w:sz w:val="20"/>
          <w:szCs w:val="20"/>
        </w:rPr>
        <w:tab/>
      </w:r>
      <w:r w:rsidRPr="00B47F9F">
        <w:rPr>
          <w:rFonts w:ascii="Courier New" w:hAnsi="Courier New" w:cs="Courier New"/>
          <w:color w:val="auto"/>
          <w:sz w:val="20"/>
          <w:szCs w:val="20"/>
        </w:rPr>
        <w:tab/>
      </w:r>
      <w:r w:rsidRPr="0034542B">
        <w:rPr>
          <w:rFonts w:ascii="Courier New" w:hAnsi="Courier New" w:cs="Courier New"/>
          <w:color w:val="auto"/>
          <w:sz w:val="20"/>
          <w:szCs w:val="20"/>
        </w:rPr>
        <w:t>&lt;head01&gt;Date(s)&lt;/head01&gt;</w:t>
      </w:r>
    </w:p>
    <w:p w14:paraId="7C5E205D" w14:textId="77777777" w:rsidR="0034542B" w:rsidRPr="00B47F9F" w:rsidRDefault="0034542B" w:rsidP="0034542B">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B47F9F">
        <w:rPr>
          <w:rFonts w:ascii="Courier New" w:hAnsi="Courier New" w:cs="Courier New"/>
          <w:color w:val="auto"/>
          <w:sz w:val="20"/>
          <w:szCs w:val="20"/>
        </w:rPr>
        <w:tab/>
      </w:r>
      <w:r w:rsidRPr="00B47F9F">
        <w:rPr>
          <w:rFonts w:ascii="Courier New" w:hAnsi="Courier New" w:cs="Courier New"/>
          <w:color w:val="auto"/>
          <w:sz w:val="20"/>
          <w:szCs w:val="20"/>
        </w:rPr>
        <w:tab/>
        <w:t>&lt;head02&gt;Location(s)&lt;/head02&gt;</w:t>
      </w:r>
    </w:p>
    <w:p w14:paraId="420C802E" w14:textId="77777777" w:rsidR="0034542B" w:rsidRPr="00B47F9F" w:rsidRDefault="0034542B" w:rsidP="0034542B">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B47F9F">
        <w:rPr>
          <w:rFonts w:ascii="Courier New" w:hAnsi="Courier New" w:cs="Courier New"/>
          <w:color w:val="auto"/>
          <w:sz w:val="20"/>
          <w:szCs w:val="20"/>
        </w:rPr>
        <w:tab/>
      </w:r>
      <w:r w:rsidRPr="00B47F9F">
        <w:rPr>
          <w:rFonts w:ascii="Courier New" w:hAnsi="Courier New" w:cs="Courier New"/>
          <w:color w:val="auto"/>
          <w:sz w:val="20"/>
          <w:szCs w:val="20"/>
        </w:rPr>
        <w:tab/>
      </w:r>
      <w:r w:rsidRPr="0034542B">
        <w:rPr>
          <w:rFonts w:ascii="Courier New" w:hAnsi="Courier New" w:cs="Courier New"/>
          <w:b/>
          <w:color w:val="auto"/>
          <w:sz w:val="20"/>
          <w:szCs w:val="20"/>
        </w:rPr>
        <w:t>&lt;head03&gt;</w:t>
      </w:r>
      <w:r w:rsidRPr="00B47F9F">
        <w:rPr>
          <w:rFonts w:ascii="Courier New" w:hAnsi="Courier New" w:cs="Courier New"/>
          <w:color w:val="auto"/>
          <w:sz w:val="20"/>
          <w:szCs w:val="20"/>
        </w:rPr>
        <w:t>Event(s)</w:t>
      </w:r>
      <w:r w:rsidRPr="0034542B">
        <w:rPr>
          <w:rFonts w:ascii="Courier New" w:hAnsi="Courier New" w:cs="Courier New"/>
          <w:b/>
          <w:color w:val="auto"/>
          <w:sz w:val="20"/>
          <w:szCs w:val="20"/>
        </w:rPr>
        <w:t>&lt;/head03&gt;</w:t>
      </w:r>
    </w:p>
    <w:p w14:paraId="749E29DE" w14:textId="77777777" w:rsidR="0034542B" w:rsidRPr="00B47F9F" w:rsidRDefault="0034542B" w:rsidP="0034542B">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B47F9F">
        <w:rPr>
          <w:rFonts w:ascii="Courier New" w:hAnsi="Courier New" w:cs="Courier New"/>
          <w:color w:val="auto"/>
          <w:sz w:val="20"/>
          <w:szCs w:val="20"/>
        </w:rPr>
        <w:tab/>
        <w:t>&lt;/listhead&gt;</w:t>
      </w:r>
    </w:p>
    <w:p w14:paraId="0B0CC480" w14:textId="72259F95" w:rsidR="0034542B" w:rsidRPr="00B47F9F" w:rsidRDefault="0034542B" w:rsidP="0034542B">
      <w:pPr>
        <w:pStyle w:val="Normal1"/>
        <w:tabs>
          <w:tab w:val="left" w:pos="720"/>
          <w:tab w:val="left" w:pos="1080"/>
          <w:tab w:val="left" w:pos="1440"/>
          <w:tab w:val="left" w:pos="1800"/>
          <w:tab w:val="left" w:pos="2160"/>
        </w:tabs>
        <w:ind w:left="360"/>
        <w:rPr>
          <w:rFonts w:ascii="Courier New" w:hAnsi="Courier New" w:cs="Courier New"/>
          <w:color w:val="auto"/>
          <w:sz w:val="20"/>
          <w:szCs w:val="20"/>
        </w:rPr>
      </w:pPr>
      <w:r w:rsidRPr="00B47F9F">
        <w:rPr>
          <w:rFonts w:ascii="Courier New" w:hAnsi="Courier New" w:cs="Courier New"/>
          <w:color w:val="auto"/>
          <w:sz w:val="20"/>
          <w:szCs w:val="20"/>
        </w:rPr>
        <w:tab/>
      </w:r>
      <w:r w:rsidR="009A7DD1">
        <w:rPr>
          <w:rFonts w:ascii="Courier New" w:hAnsi="Courier New" w:cs="Courier New"/>
          <w:color w:val="auto"/>
          <w:sz w:val="20"/>
          <w:szCs w:val="20"/>
        </w:rPr>
        <w:t>[. . .]</w:t>
      </w:r>
    </w:p>
    <w:p w14:paraId="03DB2AE2" w14:textId="77777777" w:rsidR="0034542B" w:rsidRPr="001E1433" w:rsidRDefault="0034542B" w:rsidP="0034542B">
      <w:pPr>
        <w:pStyle w:val="Normal1"/>
        <w:tabs>
          <w:tab w:val="left" w:pos="720"/>
          <w:tab w:val="left" w:pos="1080"/>
          <w:tab w:val="left" w:pos="1440"/>
          <w:tab w:val="left" w:pos="1800"/>
          <w:tab w:val="left" w:pos="2160"/>
        </w:tabs>
        <w:ind w:left="360"/>
        <w:contextualSpacing w:val="0"/>
        <w:rPr>
          <w:rFonts w:ascii="Courier New" w:hAnsi="Courier New" w:cs="Courier New"/>
          <w:color w:val="auto"/>
          <w:sz w:val="20"/>
          <w:szCs w:val="20"/>
        </w:rPr>
      </w:pPr>
      <w:r w:rsidRPr="001E1433">
        <w:rPr>
          <w:rFonts w:ascii="Courier New" w:hAnsi="Courier New" w:cs="Courier New"/>
          <w:color w:val="auto"/>
          <w:sz w:val="20"/>
          <w:szCs w:val="20"/>
        </w:rPr>
        <w:t>&lt;/chronlist&gt;</w:t>
      </w:r>
    </w:p>
    <w:p w14:paraId="3C8E5948" w14:textId="77777777" w:rsidR="009F077C" w:rsidRPr="009A6C89" w:rsidRDefault="009F077C" w:rsidP="00406C27">
      <w:pPr>
        <w:ind w:left="360"/>
        <w:rPr>
          <w:rFonts w:ascii="Arial" w:hAnsi="Arial"/>
          <w:color w:val="000000"/>
          <w:sz w:val="24"/>
        </w:rPr>
      </w:pPr>
    </w:p>
    <w:p w14:paraId="3C03FB9E" w14:textId="77777777" w:rsidR="004D6987" w:rsidRDefault="004D6987">
      <w:pPr>
        <w:rPr>
          <w:rFonts w:ascii="Arial" w:eastAsia="Arial" w:hAnsi="Arial" w:cs="Arial"/>
          <w:b/>
          <w:color w:val="000000"/>
          <w:sz w:val="24"/>
        </w:rPr>
      </w:pPr>
      <w:r>
        <w:rPr>
          <w:b/>
          <w:sz w:val="24"/>
        </w:rPr>
        <w:br w:type="page"/>
      </w:r>
    </w:p>
    <w:p w14:paraId="7FD8BBC7" w14:textId="77777777" w:rsidR="004D6987" w:rsidRDefault="004D6987" w:rsidP="0039529F">
      <w:pPr>
        <w:pStyle w:val="Normal1"/>
        <w:contextualSpacing w:val="0"/>
        <w:rPr>
          <w:b/>
          <w:sz w:val="24"/>
        </w:rPr>
      </w:pPr>
      <w:r>
        <w:rPr>
          <w:b/>
          <w:sz w:val="24"/>
        </w:rPr>
        <w:lastRenderedPageBreak/>
        <w:t>&lt;index&gt;  Index</w:t>
      </w:r>
    </w:p>
    <w:p w14:paraId="38A8CA43" w14:textId="77777777" w:rsidR="00071059" w:rsidRDefault="00071059" w:rsidP="0039529F">
      <w:pPr>
        <w:pStyle w:val="Normal1"/>
        <w:contextualSpacing w:val="0"/>
        <w:rPr>
          <w:b/>
          <w:sz w:val="24"/>
        </w:rPr>
      </w:pPr>
    </w:p>
    <w:p w14:paraId="3E6447AE" w14:textId="77777777" w:rsidR="00071059" w:rsidRPr="00837CAF" w:rsidRDefault="00071059" w:rsidP="00071059">
      <w:pPr>
        <w:pStyle w:val="Normal1"/>
        <w:contextualSpacing w:val="0"/>
      </w:pPr>
    </w:p>
    <w:p w14:paraId="281EA1CC" w14:textId="7B2BC909" w:rsidR="00071059" w:rsidRDefault="00071059" w:rsidP="00071059">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Summary:</w:t>
      </w:r>
    </w:p>
    <w:p w14:paraId="3A31E2CE" w14:textId="26622181" w:rsidR="00071059" w:rsidRPr="00837CAF" w:rsidRDefault="00071059" w:rsidP="00071059">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A list of key terms and entities with reference pointers assembled to enhance navigation of and access to the materials being described</w:t>
      </w:r>
      <w:r w:rsidR="004D424C">
        <w:rPr>
          <w:rFonts w:ascii="Arial" w:eastAsia="Times New Roman" w:hAnsi="Arial" w:cs="Arial"/>
          <w:color w:val="000000"/>
          <w:sz w:val="24"/>
          <w:szCs w:val="24"/>
        </w:rPr>
        <w:t>.</w:t>
      </w:r>
    </w:p>
    <w:p w14:paraId="26D6CE8E" w14:textId="77777777" w:rsidR="00071059" w:rsidRPr="003B1845" w:rsidRDefault="00071059" w:rsidP="00071059">
      <w:pPr>
        <w:spacing w:line="240" w:lineRule="auto"/>
        <w:rPr>
          <w:rFonts w:ascii="Times New Roman" w:eastAsia="Times New Roman" w:hAnsi="Times New Roman" w:cs="Times New Roman"/>
          <w:sz w:val="24"/>
          <w:szCs w:val="24"/>
        </w:rPr>
      </w:pPr>
    </w:p>
    <w:p w14:paraId="19BEEFA3" w14:textId="77777777" w:rsidR="00071059" w:rsidRPr="00A304CB" w:rsidRDefault="00071059" w:rsidP="00071059">
      <w:pPr>
        <w:spacing w:line="240" w:lineRule="auto"/>
        <w:rPr>
          <w:rFonts w:ascii="Times New Roman" w:eastAsia="Times New Roman" w:hAnsi="Times New Roman" w:cs="Times New Roman"/>
          <w:sz w:val="24"/>
          <w:szCs w:val="24"/>
        </w:rPr>
      </w:pPr>
      <w:r w:rsidRPr="00A304CB">
        <w:rPr>
          <w:rFonts w:ascii="Arial" w:eastAsia="Times New Roman" w:hAnsi="Arial" w:cs="Arial"/>
          <w:b/>
          <w:bCs/>
          <w:color w:val="000000"/>
          <w:sz w:val="24"/>
          <w:szCs w:val="24"/>
        </w:rPr>
        <w:t>May Contain:</w:t>
      </w:r>
    </w:p>
    <w:p w14:paraId="4CFBEFB8" w14:textId="6DDDF70A" w:rsidR="00071059" w:rsidRPr="006026AD" w:rsidRDefault="00071059" w:rsidP="00071059">
      <w:pPr>
        <w:spacing w:line="240" w:lineRule="auto"/>
        <w:ind w:left="360"/>
        <w:rPr>
          <w:rFonts w:ascii="Times New Roman" w:eastAsia="Times New Roman" w:hAnsi="Times New Roman" w:cs="Times New Roman"/>
          <w:sz w:val="24"/>
          <w:szCs w:val="24"/>
        </w:rPr>
      </w:pPr>
      <w:r w:rsidRPr="002C0C7D">
        <w:rPr>
          <w:rFonts w:ascii="Arial" w:eastAsia="Times New Roman" w:hAnsi="Arial" w:cs="Arial"/>
          <w:color w:val="000000"/>
          <w:sz w:val="24"/>
          <w:szCs w:val="24"/>
        </w:rPr>
        <w:t>blockquote, chronlist, head, index,</w:t>
      </w:r>
      <w:r w:rsidRPr="006026AD">
        <w:rPr>
          <w:rFonts w:ascii="Arial" w:eastAsia="Times New Roman" w:hAnsi="Arial" w:cs="Arial"/>
          <w:color w:val="000000"/>
          <w:sz w:val="24"/>
          <w:szCs w:val="24"/>
        </w:rPr>
        <w:t xml:space="preserve"> indexentry, list, listhead, p, table</w:t>
      </w:r>
    </w:p>
    <w:p w14:paraId="782845D3" w14:textId="77777777" w:rsidR="00071059" w:rsidRPr="00823A57" w:rsidRDefault="00071059" w:rsidP="00071059">
      <w:pPr>
        <w:spacing w:line="240" w:lineRule="auto"/>
        <w:rPr>
          <w:rFonts w:ascii="Times New Roman" w:eastAsia="Times New Roman" w:hAnsi="Times New Roman" w:cs="Times New Roman"/>
          <w:sz w:val="24"/>
          <w:szCs w:val="24"/>
        </w:rPr>
      </w:pPr>
    </w:p>
    <w:p w14:paraId="3C0BA3A4" w14:textId="77777777" w:rsidR="00071059" w:rsidRPr="00E54073" w:rsidRDefault="00071059" w:rsidP="00071059">
      <w:pPr>
        <w:spacing w:line="240" w:lineRule="auto"/>
        <w:rPr>
          <w:rFonts w:ascii="Times New Roman" w:eastAsia="Times New Roman" w:hAnsi="Times New Roman" w:cs="Times New Roman"/>
          <w:sz w:val="24"/>
          <w:szCs w:val="24"/>
        </w:rPr>
      </w:pPr>
      <w:r w:rsidRPr="007B0A51">
        <w:rPr>
          <w:rFonts w:ascii="Arial" w:eastAsia="Times New Roman" w:hAnsi="Arial" w:cs="Arial"/>
          <w:b/>
          <w:bCs/>
          <w:color w:val="000000"/>
          <w:sz w:val="24"/>
          <w:szCs w:val="24"/>
        </w:rPr>
        <w:t>May Occur Within:</w:t>
      </w:r>
    </w:p>
    <w:p w14:paraId="2591AB50" w14:textId="77777777" w:rsidR="00071059" w:rsidRPr="004010B2" w:rsidRDefault="00071059" w:rsidP="00071059">
      <w:pPr>
        <w:spacing w:line="240" w:lineRule="auto"/>
        <w:ind w:left="360"/>
        <w:rPr>
          <w:rFonts w:ascii="Times New Roman" w:eastAsia="Times New Roman" w:hAnsi="Times New Roman" w:cs="Times New Roman"/>
          <w:sz w:val="24"/>
          <w:szCs w:val="24"/>
        </w:rPr>
      </w:pPr>
      <w:r w:rsidRPr="00E54073">
        <w:rPr>
          <w:rFonts w:ascii="Arial" w:eastAsia="Times New Roman" w:hAnsi="Arial" w:cs="Arial"/>
          <w:color w:val="000000"/>
          <w:sz w:val="24"/>
          <w:szCs w:val="24"/>
        </w:rPr>
        <w:t>archdesc, c, c01, c02, c03</w:t>
      </w:r>
      <w:r w:rsidRPr="004010B2">
        <w:rPr>
          <w:rFonts w:ascii="Arial" w:eastAsia="Times New Roman" w:hAnsi="Arial" w:cs="Arial"/>
          <w:color w:val="000000"/>
          <w:sz w:val="24"/>
          <w:szCs w:val="24"/>
        </w:rPr>
        <w:t>, c04, c05, c06, c07, c08, c09, c10, c11, c12, index</w:t>
      </w:r>
    </w:p>
    <w:p w14:paraId="6065E2A5" w14:textId="77777777" w:rsidR="00071059" w:rsidRPr="00423263" w:rsidRDefault="00071059" w:rsidP="00071059">
      <w:pPr>
        <w:spacing w:line="240" w:lineRule="auto"/>
        <w:rPr>
          <w:rFonts w:ascii="Times New Roman" w:eastAsia="Times New Roman" w:hAnsi="Times New Roman" w:cs="Times New Roman"/>
          <w:sz w:val="24"/>
          <w:szCs w:val="24"/>
        </w:rPr>
      </w:pPr>
    </w:p>
    <w:p w14:paraId="3FB4B1D4" w14:textId="77777777" w:rsidR="00071059" w:rsidRPr="00837CAF" w:rsidRDefault="00071059" w:rsidP="00071059">
      <w:pPr>
        <w:spacing w:line="240" w:lineRule="auto"/>
        <w:rPr>
          <w:rFonts w:ascii="Times New Roman" w:eastAsia="Times New Roman" w:hAnsi="Times New Roman" w:cs="Times New Roman"/>
          <w:sz w:val="24"/>
          <w:szCs w:val="24"/>
        </w:rPr>
      </w:pPr>
      <w:r w:rsidRPr="00DD77C6">
        <w:rPr>
          <w:rFonts w:ascii="Arial" w:eastAsia="Times New Roman" w:hAnsi="Arial" w:cs="Arial"/>
          <w:b/>
          <w:bCs/>
          <w:color w:val="000000"/>
          <w:sz w:val="24"/>
          <w:szCs w:val="24"/>
        </w:rPr>
        <w:t>Attributes:</w:t>
      </w:r>
    </w:p>
    <w:p w14:paraId="1216DC59" w14:textId="7FAA1D2D" w:rsidR="00071059" w:rsidRPr="00B421C9" w:rsidRDefault="00071059" w:rsidP="00071059">
      <w:pPr>
        <w:tabs>
          <w:tab w:val="left" w:pos="3600"/>
        </w:tabs>
        <w:ind w:left="360"/>
        <w:rPr>
          <w:rFonts w:ascii="Arial" w:hAnsi="Arial" w:cs="Arial"/>
          <w:sz w:val="24"/>
          <w:szCs w:val="24"/>
        </w:rPr>
      </w:pPr>
      <w:r w:rsidRPr="00B421C9">
        <w:rPr>
          <w:rFonts w:ascii="Arial" w:hAnsi="Arial" w:cs="Arial"/>
          <w:sz w:val="24"/>
          <w:szCs w:val="24"/>
        </w:rPr>
        <w:t>altrender</w:t>
      </w:r>
      <w:r w:rsidRPr="00B421C9">
        <w:rPr>
          <w:rFonts w:ascii="Arial" w:hAnsi="Arial" w:cs="Arial"/>
          <w:sz w:val="24"/>
          <w:szCs w:val="24"/>
        </w:rPr>
        <w:tab/>
        <w:t>Optional</w:t>
      </w:r>
    </w:p>
    <w:p w14:paraId="120FFD01" w14:textId="2C703D75" w:rsidR="00071059" w:rsidRPr="00B421C9" w:rsidRDefault="00071059" w:rsidP="00071059">
      <w:pPr>
        <w:tabs>
          <w:tab w:val="left" w:pos="3600"/>
        </w:tabs>
        <w:ind w:left="360"/>
        <w:rPr>
          <w:rFonts w:ascii="Arial" w:hAnsi="Arial" w:cs="Arial"/>
          <w:sz w:val="24"/>
          <w:szCs w:val="24"/>
        </w:rPr>
      </w:pPr>
      <w:r w:rsidRPr="00B421C9">
        <w:rPr>
          <w:rFonts w:ascii="Arial" w:hAnsi="Arial" w:cs="Arial"/>
          <w:sz w:val="24"/>
          <w:szCs w:val="24"/>
        </w:rPr>
        <w:t>audience</w:t>
      </w:r>
      <w:r w:rsidRPr="00B421C9">
        <w:rPr>
          <w:rFonts w:ascii="Arial" w:hAnsi="Arial" w:cs="Arial"/>
          <w:sz w:val="24"/>
          <w:szCs w:val="24"/>
        </w:rPr>
        <w:tab/>
        <w:t xml:space="preserve">Optional (values limited to: </w:t>
      </w:r>
      <w:r w:rsidR="00B17ADA">
        <w:rPr>
          <w:rFonts w:ascii="Arial" w:hAnsi="Arial" w:cs="Arial"/>
          <w:sz w:val="24"/>
          <w:szCs w:val="24"/>
        </w:rPr>
        <w:t xml:space="preserve"> </w:t>
      </w:r>
      <w:r w:rsidRPr="00B421C9">
        <w:rPr>
          <w:rFonts w:ascii="Arial" w:hAnsi="Arial" w:cs="Arial"/>
          <w:sz w:val="24"/>
          <w:szCs w:val="24"/>
        </w:rPr>
        <w:t>external, internal)</w:t>
      </w:r>
    </w:p>
    <w:p w14:paraId="3BF188E7" w14:textId="77777777" w:rsidR="00E94B49" w:rsidRPr="00E94B49" w:rsidRDefault="00E94B49" w:rsidP="00FE2ABD">
      <w:pPr>
        <w:tabs>
          <w:tab w:val="left" w:pos="3600"/>
        </w:tabs>
        <w:ind w:left="360"/>
        <w:rPr>
          <w:rFonts w:ascii="Arial" w:hAnsi="Arial" w:cs="Arial"/>
          <w:sz w:val="24"/>
          <w:szCs w:val="24"/>
        </w:rPr>
      </w:pPr>
      <w:r w:rsidRPr="00E94B49">
        <w:rPr>
          <w:rFonts w:ascii="Arial" w:hAnsi="Arial" w:cs="Arial"/>
          <w:sz w:val="24"/>
          <w:szCs w:val="24"/>
        </w:rPr>
        <w:t>encodinganalog</w:t>
      </w:r>
      <w:r w:rsidRPr="00E94B49">
        <w:rPr>
          <w:rFonts w:ascii="Arial" w:hAnsi="Arial" w:cs="Arial"/>
          <w:sz w:val="24"/>
          <w:szCs w:val="24"/>
        </w:rPr>
        <w:tab/>
        <w:t>Optional</w:t>
      </w:r>
    </w:p>
    <w:p w14:paraId="3C1DD604" w14:textId="77777777" w:rsidR="00E94B49" w:rsidRPr="00E94B49" w:rsidRDefault="00A1637E" w:rsidP="00FE2ABD">
      <w:pPr>
        <w:tabs>
          <w:tab w:val="left" w:pos="3600"/>
        </w:tabs>
        <w:ind w:left="360"/>
        <w:rPr>
          <w:rFonts w:ascii="Arial" w:hAnsi="Arial" w:cs="Arial"/>
          <w:sz w:val="24"/>
          <w:szCs w:val="24"/>
        </w:rPr>
      </w:pPr>
      <w:r>
        <w:rPr>
          <w:rFonts w:ascii="Arial" w:hAnsi="Arial" w:cs="Arial"/>
          <w:sz w:val="24"/>
          <w:szCs w:val="24"/>
        </w:rPr>
        <w:t>id</w:t>
      </w:r>
      <w:r>
        <w:rPr>
          <w:rFonts w:ascii="Arial" w:hAnsi="Arial" w:cs="Arial"/>
          <w:sz w:val="24"/>
          <w:szCs w:val="24"/>
        </w:rPr>
        <w:tab/>
      </w:r>
      <w:r w:rsidR="00E94B49" w:rsidRPr="00E94B49">
        <w:rPr>
          <w:rFonts w:ascii="Arial" w:hAnsi="Arial" w:cs="Arial"/>
          <w:sz w:val="24"/>
          <w:szCs w:val="24"/>
        </w:rPr>
        <w:t>Optional</w:t>
      </w:r>
    </w:p>
    <w:p w14:paraId="32C1D41C" w14:textId="13E7B714" w:rsidR="00071059" w:rsidRPr="00B421C9" w:rsidRDefault="00071059" w:rsidP="00071059">
      <w:pPr>
        <w:tabs>
          <w:tab w:val="left" w:pos="3600"/>
        </w:tabs>
        <w:ind w:left="360"/>
        <w:rPr>
          <w:rFonts w:ascii="Arial" w:hAnsi="Arial" w:cs="Arial"/>
          <w:sz w:val="24"/>
          <w:szCs w:val="24"/>
        </w:rPr>
      </w:pPr>
      <w:r w:rsidRPr="00B421C9">
        <w:rPr>
          <w:rFonts w:ascii="Arial" w:hAnsi="Arial" w:cs="Arial"/>
          <w:sz w:val="24"/>
          <w:szCs w:val="24"/>
        </w:rPr>
        <w:t>lang</w:t>
      </w:r>
      <w:r w:rsidRPr="00B421C9">
        <w:rPr>
          <w:rFonts w:ascii="Arial" w:hAnsi="Arial" w:cs="Arial"/>
          <w:sz w:val="24"/>
          <w:szCs w:val="24"/>
        </w:rPr>
        <w:tab/>
        <w:t>Optional</w:t>
      </w:r>
    </w:p>
    <w:p w14:paraId="5FA837F6" w14:textId="77777777" w:rsidR="00071059" w:rsidRPr="00B421C9" w:rsidRDefault="00071059" w:rsidP="00071059">
      <w:pPr>
        <w:tabs>
          <w:tab w:val="left" w:pos="3600"/>
        </w:tabs>
        <w:ind w:left="360"/>
        <w:rPr>
          <w:rFonts w:ascii="Arial" w:hAnsi="Arial" w:cs="Arial"/>
          <w:sz w:val="24"/>
          <w:szCs w:val="24"/>
        </w:rPr>
      </w:pPr>
      <w:r w:rsidRPr="00B421C9">
        <w:rPr>
          <w:rFonts w:ascii="Arial" w:hAnsi="Arial" w:cs="Arial"/>
          <w:sz w:val="24"/>
          <w:szCs w:val="24"/>
        </w:rPr>
        <w:t>localtype</w:t>
      </w:r>
      <w:r w:rsidRPr="00B421C9">
        <w:rPr>
          <w:rFonts w:ascii="Arial" w:hAnsi="Arial" w:cs="Arial"/>
          <w:sz w:val="24"/>
          <w:szCs w:val="24"/>
        </w:rPr>
        <w:tab/>
        <w:t>Optional</w:t>
      </w:r>
    </w:p>
    <w:p w14:paraId="16B1A0AA" w14:textId="12876DAE" w:rsidR="00071059" w:rsidRPr="00B421C9" w:rsidRDefault="00071059" w:rsidP="00071059">
      <w:pPr>
        <w:tabs>
          <w:tab w:val="left" w:pos="3600"/>
        </w:tabs>
        <w:ind w:left="360"/>
        <w:rPr>
          <w:rFonts w:ascii="Arial" w:hAnsi="Arial" w:cs="Arial"/>
          <w:sz w:val="24"/>
          <w:szCs w:val="24"/>
        </w:rPr>
      </w:pPr>
      <w:r w:rsidRPr="00B421C9">
        <w:rPr>
          <w:rFonts w:ascii="Arial" w:hAnsi="Arial" w:cs="Arial"/>
          <w:sz w:val="24"/>
          <w:szCs w:val="24"/>
        </w:rPr>
        <w:t>script</w:t>
      </w:r>
      <w:r w:rsidRPr="00B421C9">
        <w:rPr>
          <w:rFonts w:ascii="Arial" w:hAnsi="Arial" w:cs="Arial"/>
          <w:sz w:val="24"/>
          <w:szCs w:val="24"/>
        </w:rPr>
        <w:tab/>
        <w:t>Optional</w:t>
      </w:r>
    </w:p>
    <w:p w14:paraId="376D484A" w14:textId="77777777" w:rsidR="00071059" w:rsidRDefault="00071059" w:rsidP="00071059">
      <w:pPr>
        <w:spacing w:line="240" w:lineRule="auto"/>
        <w:rPr>
          <w:rFonts w:ascii="Arial" w:eastAsia="Times New Roman" w:hAnsi="Arial" w:cs="Arial"/>
          <w:sz w:val="24"/>
          <w:szCs w:val="24"/>
        </w:rPr>
      </w:pPr>
    </w:p>
    <w:p w14:paraId="767B1100" w14:textId="77777777" w:rsidR="00071059" w:rsidRPr="00071059" w:rsidRDefault="00071059" w:rsidP="00071059">
      <w:pPr>
        <w:spacing w:line="240" w:lineRule="auto"/>
        <w:rPr>
          <w:rFonts w:ascii="Arial" w:eastAsia="Times New Roman" w:hAnsi="Arial" w:cs="Arial"/>
          <w:sz w:val="24"/>
          <w:szCs w:val="24"/>
        </w:rPr>
      </w:pPr>
    </w:p>
    <w:p w14:paraId="6A483032" w14:textId="77777777" w:rsidR="00071059" w:rsidRPr="00837CAF" w:rsidRDefault="00071059" w:rsidP="00071059">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Description and Usage:</w:t>
      </w:r>
    </w:p>
    <w:p w14:paraId="6E6DF076" w14:textId="65F5C5DF" w:rsidR="00071059" w:rsidRPr="006026AD" w:rsidRDefault="00071059" w:rsidP="00071059">
      <w:pPr>
        <w:pStyle w:val="Normal1"/>
        <w:ind w:left="360"/>
        <w:contextualSpacing w:val="0"/>
      </w:pPr>
      <w:r>
        <w:rPr>
          <w:sz w:val="24"/>
        </w:rPr>
        <w:t>&lt;index&gt; can serve as a helpful alphabetical overview of subjects, correspondents, photographers, or other entities represented in the collection.</w:t>
      </w:r>
      <w:r w:rsidR="002E737F">
        <w:rPr>
          <w:sz w:val="24"/>
        </w:rPr>
        <w:t xml:space="preserve"> </w:t>
      </w:r>
      <w:r>
        <w:rPr>
          <w:sz w:val="24"/>
        </w:rPr>
        <w:t>It</w:t>
      </w:r>
      <w:r w:rsidRPr="006026AD">
        <w:rPr>
          <w:sz w:val="24"/>
        </w:rPr>
        <w:t xml:space="preserve"> may provide hypertext links</w:t>
      </w:r>
      <w:r>
        <w:rPr>
          <w:sz w:val="24"/>
        </w:rPr>
        <w:t xml:space="preserve"> to the components referenced</w:t>
      </w:r>
      <w:r w:rsidRPr="006026AD">
        <w:rPr>
          <w:sz w:val="24"/>
        </w:rPr>
        <w:t>, or it may</w:t>
      </w:r>
      <w:r>
        <w:rPr>
          <w:sz w:val="24"/>
        </w:rPr>
        <w:t xml:space="preserve"> simply</w:t>
      </w:r>
      <w:r w:rsidRPr="006026AD">
        <w:rPr>
          <w:sz w:val="24"/>
        </w:rPr>
        <w:t xml:space="preserve"> note the container numbers useful for locating the position in the finding aid where the indexed material appears.</w:t>
      </w:r>
    </w:p>
    <w:p w14:paraId="0AAEDA34" w14:textId="157C980E" w:rsidR="00071059" w:rsidRPr="00321B35" w:rsidRDefault="00071059" w:rsidP="00071059">
      <w:pPr>
        <w:pStyle w:val="Normal1"/>
        <w:ind w:left="360"/>
        <w:contextualSpacing w:val="0"/>
      </w:pPr>
    </w:p>
    <w:p w14:paraId="70F5AFC4" w14:textId="42F857C1" w:rsidR="00071059" w:rsidRPr="00321B35" w:rsidRDefault="00071059" w:rsidP="00071059">
      <w:pPr>
        <w:pStyle w:val="Normal1"/>
        <w:ind w:left="360"/>
        <w:contextualSpacing w:val="0"/>
      </w:pPr>
      <w:r>
        <w:rPr>
          <w:sz w:val="24"/>
        </w:rPr>
        <w:t>The index may repeat terms and names found elsewhere in the finding aid or list names not previously identified.</w:t>
      </w:r>
      <w:r w:rsidR="002E737F">
        <w:rPr>
          <w:sz w:val="24"/>
        </w:rPr>
        <w:t xml:space="preserve"> </w:t>
      </w:r>
      <w:r>
        <w:rPr>
          <w:sz w:val="24"/>
        </w:rPr>
        <w:t xml:space="preserve">For example, an index of correspondents may list </w:t>
      </w:r>
      <w:r w:rsidR="00677450">
        <w:rPr>
          <w:sz w:val="24"/>
        </w:rPr>
        <w:t>"</w:t>
      </w:r>
      <w:r>
        <w:rPr>
          <w:sz w:val="24"/>
        </w:rPr>
        <w:t>Chilsolm, Shirley</w:t>
      </w:r>
      <w:r w:rsidR="00677450">
        <w:rPr>
          <w:sz w:val="24"/>
        </w:rPr>
        <w:t>"</w:t>
      </w:r>
      <w:r>
        <w:rPr>
          <w:sz w:val="24"/>
        </w:rPr>
        <w:t xml:space="preserve"> with a reference pointing to a file with the general name </w:t>
      </w:r>
      <w:r w:rsidR="00677450">
        <w:rPr>
          <w:sz w:val="24"/>
        </w:rPr>
        <w:t>"</w:t>
      </w:r>
      <w:r>
        <w:rPr>
          <w:sz w:val="24"/>
        </w:rPr>
        <w:t>Correspondence, 1969-1975.</w:t>
      </w:r>
      <w:r w:rsidR="00677450">
        <w:rPr>
          <w:sz w:val="24"/>
        </w:rPr>
        <w:t>"</w:t>
      </w:r>
      <w:r w:rsidR="002E737F">
        <w:rPr>
          <w:sz w:val="24"/>
        </w:rPr>
        <w:t xml:space="preserve"> </w:t>
      </w:r>
      <w:r>
        <w:rPr>
          <w:sz w:val="24"/>
        </w:rPr>
        <w:t>Use &lt;indexentry&gt; to capture each item in the &lt;index&gt;.</w:t>
      </w:r>
    </w:p>
    <w:p w14:paraId="1C64D8DB" w14:textId="77777777" w:rsidR="00071059" w:rsidRPr="00837CAF" w:rsidRDefault="00071059" w:rsidP="00071059">
      <w:pPr>
        <w:spacing w:line="240" w:lineRule="auto"/>
        <w:rPr>
          <w:rFonts w:ascii="Arial" w:eastAsia="Times New Roman" w:hAnsi="Arial" w:cs="Arial"/>
          <w:b/>
          <w:bCs/>
          <w:color w:val="000000"/>
          <w:sz w:val="24"/>
          <w:szCs w:val="24"/>
        </w:rPr>
      </w:pPr>
    </w:p>
    <w:p w14:paraId="63E01DB4" w14:textId="77777777" w:rsidR="00071059" w:rsidRPr="003B1845" w:rsidRDefault="00071059" w:rsidP="00071059">
      <w:pPr>
        <w:spacing w:line="240" w:lineRule="auto"/>
        <w:rPr>
          <w:rFonts w:ascii="Arial" w:eastAsia="Times New Roman" w:hAnsi="Arial" w:cs="Arial"/>
          <w:b/>
          <w:bCs/>
          <w:color w:val="000000"/>
          <w:sz w:val="24"/>
          <w:szCs w:val="24"/>
        </w:rPr>
      </w:pPr>
      <w:r w:rsidRPr="00141E1B">
        <w:rPr>
          <w:rFonts w:ascii="Arial" w:eastAsia="Times New Roman" w:hAnsi="Arial" w:cs="Arial"/>
          <w:b/>
          <w:bCs/>
          <w:color w:val="000000"/>
          <w:sz w:val="24"/>
          <w:szCs w:val="24"/>
        </w:rPr>
        <w:t>Availability:</w:t>
      </w:r>
    </w:p>
    <w:p w14:paraId="65253644" w14:textId="73C11AF6" w:rsidR="00071059" w:rsidRPr="00071059" w:rsidRDefault="00071059" w:rsidP="00071059">
      <w:pPr>
        <w:shd w:val="clear" w:color="auto" w:fill="FFFFFF"/>
        <w:ind w:left="360"/>
        <w:rPr>
          <w:color w:val="282828"/>
          <w:sz w:val="24"/>
          <w:szCs w:val="24"/>
        </w:rPr>
      </w:pPr>
      <w:r>
        <w:rPr>
          <w:rFonts w:ascii="Arial" w:hAnsi="Arial" w:cs="Arial"/>
          <w:color w:val="282828"/>
          <w:sz w:val="24"/>
          <w:szCs w:val="24"/>
        </w:rPr>
        <w:t>Optional, r</w:t>
      </w:r>
      <w:r w:rsidRPr="00071059">
        <w:rPr>
          <w:rFonts w:ascii="Arial" w:hAnsi="Arial" w:cs="Arial"/>
          <w:color w:val="282828"/>
          <w:sz w:val="24"/>
          <w:szCs w:val="24"/>
        </w:rPr>
        <w:t>epeatable</w:t>
      </w:r>
    </w:p>
    <w:p w14:paraId="5F9FCD2E" w14:textId="77777777" w:rsidR="00071059" w:rsidRPr="002C0C7D" w:rsidRDefault="00071059" w:rsidP="00071059">
      <w:pPr>
        <w:spacing w:line="240" w:lineRule="auto"/>
        <w:rPr>
          <w:rFonts w:ascii="Times New Roman" w:eastAsia="Times New Roman" w:hAnsi="Times New Roman" w:cs="Times New Roman"/>
          <w:sz w:val="24"/>
          <w:szCs w:val="24"/>
        </w:rPr>
      </w:pPr>
    </w:p>
    <w:p w14:paraId="5377B068" w14:textId="77777777" w:rsidR="00B17ADA" w:rsidRDefault="00B17ADA">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14:paraId="31B77008" w14:textId="77B5ED16" w:rsidR="00071059" w:rsidRPr="00837CAF" w:rsidRDefault="00D56339" w:rsidP="00071059">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lastRenderedPageBreak/>
        <w:t>Example</w:t>
      </w:r>
      <w:r w:rsidR="00071059">
        <w:rPr>
          <w:rFonts w:ascii="Arial" w:eastAsia="Times New Roman" w:hAnsi="Arial" w:cs="Arial"/>
          <w:b/>
          <w:bCs/>
          <w:color w:val="000000"/>
          <w:sz w:val="24"/>
          <w:szCs w:val="24"/>
        </w:rPr>
        <w:t>:</w:t>
      </w:r>
    </w:p>
    <w:p w14:paraId="6551AC1C" w14:textId="77777777" w:rsidR="00071059" w:rsidRPr="009A6C89" w:rsidRDefault="00071059" w:rsidP="0039529F">
      <w:pPr>
        <w:pStyle w:val="Normal1"/>
        <w:contextualSpacing w:val="0"/>
        <w:rPr>
          <w:sz w:val="24"/>
        </w:rPr>
      </w:pPr>
    </w:p>
    <w:p w14:paraId="1F520124" w14:textId="77777777" w:rsidR="00D56339" w:rsidRPr="00A122C4" w:rsidRDefault="00D56339" w:rsidP="00D56339">
      <w:pPr>
        <w:pStyle w:val="Normal1"/>
        <w:tabs>
          <w:tab w:val="left" w:pos="720"/>
          <w:tab w:val="left" w:pos="1080"/>
          <w:tab w:val="left" w:pos="1440"/>
          <w:tab w:val="left" w:pos="1800"/>
          <w:tab w:val="left" w:pos="2160"/>
        </w:tabs>
        <w:ind w:left="360"/>
        <w:rPr>
          <w:rFonts w:ascii="Courier New" w:hAnsi="Courier New" w:cs="Courier New"/>
          <w:b/>
          <w:sz w:val="20"/>
          <w:szCs w:val="20"/>
        </w:rPr>
      </w:pPr>
      <w:r w:rsidRPr="00A122C4">
        <w:rPr>
          <w:rFonts w:ascii="Courier New" w:hAnsi="Courier New" w:cs="Courier New"/>
          <w:b/>
          <w:sz w:val="20"/>
          <w:szCs w:val="20"/>
        </w:rPr>
        <w:t>&lt;index&gt;</w:t>
      </w:r>
    </w:p>
    <w:p w14:paraId="28028AAF" w14:textId="77777777" w:rsidR="00D56339" w:rsidRPr="00D56339" w:rsidRDefault="00D56339" w:rsidP="00D56339">
      <w:pPr>
        <w:pStyle w:val="Normal1"/>
        <w:tabs>
          <w:tab w:val="left" w:pos="720"/>
          <w:tab w:val="left" w:pos="1080"/>
          <w:tab w:val="left" w:pos="1440"/>
          <w:tab w:val="left" w:pos="1800"/>
          <w:tab w:val="left" w:pos="2160"/>
        </w:tabs>
        <w:ind w:left="360"/>
        <w:rPr>
          <w:rFonts w:ascii="Courier New" w:hAnsi="Courier New" w:cs="Courier New"/>
          <w:sz w:val="20"/>
          <w:szCs w:val="20"/>
        </w:rPr>
      </w:pPr>
      <w:r w:rsidRPr="00D56339">
        <w:rPr>
          <w:rFonts w:ascii="Courier New" w:hAnsi="Courier New" w:cs="Courier New"/>
          <w:sz w:val="20"/>
          <w:szCs w:val="20"/>
        </w:rPr>
        <w:tab/>
        <w:t>&lt;head&gt;Photographer Index&lt;/head&gt;</w:t>
      </w:r>
    </w:p>
    <w:p w14:paraId="048F35CB" w14:textId="666C1E4D" w:rsidR="00D56339" w:rsidRPr="00D56339" w:rsidRDefault="00D56339" w:rsidP="00DD2D57">
      <w:pPr>
        <w:pStyle w:val="Normal1"/>
        <w:tabs>
          <w:tab w:val="left" w:pos="1080"/>
          <w:tab w:val="left" w:pos="1440"/>
          <w:tab w:val="left" w:pos="1800"/>
          <w:tab w:val="left" w:pos="2160"/>
        </w:tabs>
        <w:ind w:left="1080" w:hanging="360"/>
        <w:rPr>
          <w:rFonts w:ascii="Courier New" w:hAnsi="Courier New" w:cs="Courier New"/>
          <w:sz w:val="20"/>
          <w:szCs w:val="20"/>
        </w:rPr>
      </w:pPr>
      <w:r w:rsidRPr="00D56339">
        <w:rPr>
          <w:rFonts w:ascii="Courier New" w:hAnsi="Courier New" w:cs="Courier New"/>
          <w:sz w:val="20"/>
          <w:szCs w:val="20"/>
        </w:rPr>
        <w:t>&lt;p&gt;Names of photographers and studios--and the cities and states in which they operated--are usually noted as they appear on the photographs (usually stamped or written on the versos). Corporate names appear in direct order; personal names in inverted order (i.e., filed by surname).</w:t>
      </w:r>
      <w:r w:rsidR="002E737F">
        <w:rPr>
          <w:rFonts w:ascii="Courier New" w:hAnsi="Courier New" w:cs="Courier New"/>
          <w:sz w:val="20"/>
          <w:szCs w:val="20"/>
        </w:rPr>
        <w:t xml:space="preserve"> </w:t>
      </w:r>
      <w:r w:rsidRPr="00D56339">
        <w:rPr>
          <w:rFonts w:ascii="Courier New" w:hAnsi="Courier New" w:cs="Courier New"/>
          <w:sz w:val="20"/>
          <w:szCs w:val="20"/>
        </w:rPr>
        <w:t>Rectos and versos of photographs were microfilmed to capture information exactly as it appears on the photographs.</w:t>
      </w:r>
      <w:r w:rsidR="002E737F">
        <w:rPr>
          <w:rFonts w:ascii="Courier New" w:hAnsi="Courier New" w:cs="Courier New"/>
          <w:sz w:val="20"/>
          <w:szCs w:val="20"/>
        </w:rPr>
        <w:t xml:space="preserve"> </w:t>
      </w:r>
      <w:r w:rsidRPr="00D56339">
        <w:rPr>
          <w:rFonts w:ascii="Courier New" w:hAnsi="Courier New" w:cs="Courier New"/>
          <w:sz w:val="20"/>
          <w:szCs w:val="20"/>
        </w:rPr>
        <w:t>To locate a specific photographer/studio, a user should consider all possible forms of entry (corporate and personal), browse the index under these forms, identify which LOT(s) contain photographs by that photographer/studio, then browse the relevant LOT on the microfilm to locate specific photographs that bear the markings of the specific photographer/studio.&lt;/p&gt;</w:t>
      </w:r>
    </w:p>
    <w:p w14:paraId="050F5489" w14:textId="77777777" w:rsidR="00D56339" w:rsidRPr="00D56339" w:rsidRDefault="00D56339" w:rsidP="00D56339">
      <w:pPr>
        <w:pStyle w:val="Normal1"/>
        <w:tabs>
          <w:tab w:val="left" w:pos="720"/>
          <w:tab w:val="left" w:pos="1080"/>
          <w:tab w:val="left" w:pos="1440"/>
          <w:tab w:val="left" w:pos="1800"/>
          <w:tab w:val="left" w:pos="2160"/>
        </w:tabs>
        <w:ind w:left="360"/>
        <w:rPr>
          <w:rFonts w:ascii="Courier New" w:hAnsi="Courier New" w:cs="Courier New"/>
          <w:sz w:val="20"/>
          <w:szCs w:val="20"/>
        </w:rPr>
      </w:pPr>
      <w:r w:rsidRPr="00D56339">
        <w:rPr>
          <w:rFonts w:ascii="Courier New" w:hAnsi="Courier New" w:cs="Courier New"/>
          <w:sz w:val="20"/>
          <w:szCs w:val="20"/>
        </w:rPr>
        <w:tab/>
        <w:t>&lt;indexentry&gt;</w:t>
      </w:r>
    </w:p>
    <w:p w14:paraId="70FEE5BF" w14:textId="77777777" w:rsidR="00D56339" w:rsidRDefault="00D56339" w:rsidP="00D56339">
      <w:pPr>
        <w:pStyle w:val="Normal1"/>
        <w:tabs>
          <w:tab w:val="left" w:pos="720"/>
          <w:tab w:val="left" w:pos="1080"/>
          <w:tab w:val="left" w:pos="1440"/>
          <w:tab w:val="left" w:pos="1800"/>
          <w:tab w:val="left" w:pos="2160"/>
        </w:tabs>
        <w:ind w:left="360"/>
        <w:rPr>
          <w:rFonts w:ascii="Courier New" w:hAnsi="Courier New" w:cs="Courier New"/>
          <w:sz w:val="20"/>
          <w:szCs w:val="20"/>
        </w:rPr>
      </w:pPr>
      <w:r w:rsidRPr="00D56339">
        <w:rPr>
          <w:rFonts w:ascii="Courier New" w:hAnsi="Courier New" w:cs="Courier New"/>
          <w:sz w:val="20"/>
          <w:szCs w:val="20"/>
        </w:rPr>
        <w:tab/>
      </w:r>
      <w:r w:rsidRPr="00D56339">
        <w:rPr>
          <w:rFonts w:ascii="Courier New" w:hAnsi="Courier New" w:cs="Courier New"/>
          <w:sz w:val="20"/>
          <w:szCs w:val="20"/>
        </w:rPr>
        <w:tab/>
        <w:t>&lt;name&gt;</w:t>
      </w:r>
    </w:p>
    <w:p w14:paraId="67A5165F" w14:textId="77777777" w:rsidR="00D56339" w:rsidRDefault="00D56339" w:rsidP="00D56339">
      <w:pPr>
        <w:pStyle w:val="Normal1"/>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D56339">
        <w:rPr>
          <w:rFonts w:ascii="Courier New" w:hAnsi="Courier New" w:cs="Courier New"/>
          <w:sz w:val="20"/>
          <w:szCs w:val="20"/>
        </w:rPr>
        <w:t>&lt;part&gt;12th Air Force Photo:&lt;/part&gt;</w:t>
      </w:r>
    </w:p>
    <w:p w14:paraId="382AD08E" w14:textId="50C25A02" w:rsidR="00D56339" w:rsidRPr="00D56339" w:rsidRDefault="00D56339" w:rsidP="00D56339">
      <w:pPr>
        <w:pStyle w:val="Normal1"/>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D56339">
        <w:rPr>
          <w:rFonts w:ascii="Courier New" w:hAnsi="Courier New" w:cs="Courier New"/>
          <w:sz w:val="20"/>
          <w:szCs w:val="20"/>
        </w:rPr>
        <w:t>&lt;/name&gt;</w:t>
      </w:r>
    </w:p>
    <w:p w14:paraId="5D8FA7AF" w14:textId="77777777" w:rsidR="00D56339" w:rsidRPr="00D56339" w:rsidRDefault="00D56339" w:rsidP="00D56339">
      <w:pPr>
        <w:pStyle w:val="Normal1"/>
        <w:tabs>
          <w:tab w:val="left" w:pos="720"/>
          <w:tab w:val="left" w:pos="1080"/>
          <w:tab w:val="left" w:pos="1440"/>
          <w:tab w:val="left" w:pos="1800"/>
          <w:tab w:val="left" w:pos="2160"/>
        </w:tabs>
        <w:ind w:left="1440" w:hanging="1080"/>
        <w:rPr>
          <w:rFonts w:ascii="Courier New" w:hAnsi="Courier New" w:cs="Courier New"/>
          <w:sz w:val="20"/>
          <w:szCs w:val="20"/>
        </w:rPr>
      </w:pPr>
      <w:r w:rsidRPr="00D56339">
        <w:rPr>
          <w:rFonts w:ascii="Courier New" w:hAnsi="Courier New" w:cs="Courier New"/>
          <w:sz w:val="20"/>
          <w:szCs w:val="20"/>
        </w:rPr>
        <w:tab/>
      </w:r>
      <w:r w:rsidRPr="00D56339">
        <w:rPr>
          <w:rFonts w:ascii="Courier New" w:hAnsi="Courier New" w:cs="Courier New"/>
          <w:sz w:val="20"/>
          <w:szCs w:val="20"/>
        </w:rPr>
        <w:tab/>
        <w:t>&lt;ref target="LOT13105" actuate="onrequest" show="replace"&gt;LOT 13105&lt;/ref&gt;</w:t>
      </w:r>
    </w:p>
    <w:p w14:paraId="6B20C514" w14:textId="77777777" w:rsidR="00D56339" w:rsidRPr="00D56339" w:rsidRDefault="00D56339" w:rsidP="00D56339">
      <w:pPr>
        <w:pStyle w:val="Normal1"/>
        <w:tabs>
          <w:tab w:val="left" w:pos="720"/>
          <w:tab w:val="left" w:pos="1080"/>
          <w:tab w:val="left" w:pos="1440"/>
          <w:tab w:val="left" w:pos="1800"/>
          <w:tab w:val="left" w:pos="2160"/>
        </w:tabs>
        <w:ind w:left="360"/>
        <w:rPr>
          <w:rFonts w:ascii="Courier New" w:hAnsi="Courier New" w:cs="Courier New"/>
          <w:sz w:val="20"/>
          <w:szCs w:val="20"/>
        </w:rPr>
      </w:pPr>
      <w:r w:rsidRPr="00D56339">
        <w:rPr>
          <w:rFonts w:ascii="Courier New" w:hAnsi="Courier New" w:cs="Courier New"/>
          <w:sz w:val="20"/>
          <w:szCs w:val="20"/>
        </w:rPr>
        <w:tab/>
        <w:t>&lt;/indexentry&gt;</w:t>
      </w:r>
    </w:p>
    <w:p w14:paraId="63358EAB" w14:textId="77777777" w:rsidR="00D56339" w:rsidRPr="00D56339" w:rsidRDefault="00D56339" w:rsidP="00D56339">
      <w:pPr>
        <w:pStyle w:val="Normal1"/>
        <w:tabs>
          <w:tab w:val="left" w:pos="720"/>
          <w:tab w:val="left" w:pos="1080"/>
          <w:tab w:val="left" w:pos="1440"/>
          <w:tab w:val="left" w:pos="1800"/>
          <w:tab w:val="left" w:pos="2160"/>
        </w:tabs>
        <w:ind w:left="360"/>
        <w:rPr>
          <w:rFonts w:ascii="Courier New" w:hAnsi="Courier New" w:cs="Courier New"/>
          <w:sz w:val="20"/>
          <w:szCs w:val="20"/>
        </w:rPr>
      </w:pPr>
      <w:r w:rsidRPr="00D56339">
        <w:rPr>
          <w:rFonts w:ascii="Courier New" w:hAnsi="Courier New" w:cs="Courier New"/>
          <w:sz w:val="20"/>
          <w:szCs w:val="20"/>
        </w:rPr>
        <w:tab/>
        <w:t>&lt;indexentry&gt;</w:t>
      </w:r>
    </w:p>
    <w:p w14:paraId="5CF2474C" w14:textId="77777777" w:rsidR="00D56339" w:rsidRDefault="00D56339" w:rsidP="00D56339">
      <w:pPr>
        <w:pStyle w:val="Normal1"/>
        <w:tabs>
          <w:tab w:val="left" w:pos="720"/>
          <w:tab w:val="left" w:pos="1080"/>
          <w:tab w:val="left" w:pos="1440"/>
          <w:tab w:val="left" w:pos="1800"/>
          <w:tab w:val="left" w:pos="2160"/>
        </w:tabs>
        <w:ind w:left="360"/>
        <w:rPr>
          <w:rFonts w:ascii="Courier New" w:hAnsi="Courier New" w:cs="Courier New"/>
          <w:sz w:val="20"/>
          <w:szCs w:val="20"/>
        </w:rPr>
      </w:pPr>
      <w:r w:rsidRPr="00D56339">
        <w:rPr>
          <w:rFonts w:ascii="Courier New" w:hAnsi="Courier New" w:cs="Courier New"/>
          <w:sz w:val="20"/>
          <w:szCs w:val="20"/>
        </w:rPr>
        <w:tab/>
      </w:r>
      <w:r w:rsidRPr="00D56339">
        <w:rPr>
          <w:rFonts w:ascii="Courier New" w:hAnsi="Courier New" w:cs="Courier New"/>
          <w:sz w:val="20"/>
          <w:szCs w:val="20"/>
        </w:rPr>
        <w:tab/>
        <w:t>&lt;name&gt;</w:t>
      </w:r>
    </w:p>
    <w:p w14:paraId="54C9AFE9" w14:textId="77777777" w:rsidR="00D56339" w:rsidRDefault="00D56339" w:rsidP="00D56339">
      <w:pPr>
        <w:pStyle w:val="Normal1"/>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D56339">
        <w:rPr>
          <w:rFonts w:ascii="Courier New" w:hAnsi="Courier New" w:cs="Courier New"/>
          <w:sz w:val="20"/>
          <w:szCs w:val="20"/>
        </w:rPr>
        <w:t>&lt;part&gt;15th Air Force Command:&lt;/part&gt;</w:t>
      </w:r>
    </w:p>
    <w:p w14:paraId="18AF2072" w14:textId="119089B0" w:rsidR="00D56339" w:rsidRPr="00D56339" w:rsidRDefault="00D56339" w:rsidP="00D56339">
      <w:pPr>
        <w:pStyle w:val="Normal1"/>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D56339">
        <w:rPr>
          <w:rFonts w:ascii="Courier New" w:hAnsi="Courier New" w:cs="Courier New"/>
          <w:sz w:val="20"/>
          <w:szCs w:val="20"/>
        </w:rPr>
        <w:t>&lt;/name&gt;</w:t>
      </w:r>
    </w:p>
    <w:p w14:paraId="117C8597" w14:textId="77777777" w:rsidR="00D56339" w:rsidRPr="00D56339" w:rsidRDefault="00D56339" w:rsidP="00D56339">
      <w:pPr>
        <w:pStyle w:val="Normal1"/>
        <w:tabs>
          <w:tab w:val="left" w:pos="720"/>
          <w:tab w:val="left" w:pos="1080"/>
          <w:tab w:val="left" w:pos="1440"/>
          <w:tab w:val="left" w:pos="1800"/>
          <w:tab w:val="left" w:pos="2160"/>
        </w:tabs>
        <w:ind w:left="1440" w:hanging="1080"/>
        <w:rPr>
          <w:rFonts w:ascii="Courier New" w:hAnsi="Courier New" w:cs="Courier New"/>
          <w:sz w:val="20"/>
          <w:szCs w:val="20"/>
        </w:rPr>
      </w:pPr>
      <w:r w:rsidRPr="00D56339">
        <w:rPr>
          <w:rFonts w:ascii="Courier New" w:hAnsi="Courier New" w:cs="Courier New"/>
          <w:sz w:val="20"/>
          <w:szCs w:val="20"/>
        </w:rPr>
        <w:tab/>
      </w:r>
      <w:r w:rsidRPr="00D56339">
        <w:rPr>
          <w:rFonts w:ascii="Courier New" w:hAnsi="Courier New" w:cs="Courier New"/>
          <w:sz w:val="20"/>
          <w:szCs w:val="20"/>
        </w:rPr>
        <w:tab/>
        <w:t>&lt;ref target="LOT13105" actuate="onrequest" show="replace"&gt;LOT 13105&lt;/ref&gt;</w:t>
      </w:r>
    </w:p>
    <w:p w14:paraId="711DB2F7" w14:textId="77777777" w:rsidR="00D56339" w:rsidRPr="00D56339" w:rsidRDefault="00D56339" w:rsidP="00D56339">
      <w:pPr>
        <w:pStyle w:val="Normal1"/>
        <w:tabs>
          <w:tab w:val="left" w:pos="720"/>
          <w:tab w:val="left" w:pos="1080"/>
          <w:tab w:val="left" w:pos="1440"/>
          <w:tab w:val="left" w:pos="1800"/>
          <w:tab w:val="left" w:pos="2160"/>
        </w:tabs>
        <w:ind w:left="360"/>
        <w:rPr>
          <w:rFonts w:ascii="Courier New" w:hAnsi="Courier New" w:cs="Courier New"/>
          <w:sz w:val="20"/>
          <w:szCs w:val="20"/>
        </w:rPr>
      </w:pPr>
      <w:r w:rsidRPr="00D56339">
        <w:rPr>
          <w:rFonts w:ascii="Courier New" w:hAnsi="Courier New" w:cs="Courier New"/>
          <w:sz w:val="20"/>
          <w:szCs w:val="20"/>
        </w:rPr>
        <w:tab/>
        <w:t>&lt;/indexentry&gt;</w:t>
      </w:r>
    </w:p>
    <w:p w14:paraId="1B67A804" w14:textId="77777777" w:rsidR="00D56339" w:rsidRPr="00D56339" w:rsidRDefault="00D56339" w:rsidP="00D56339">
      <w:pPr>
        <w:pStyle w:val="Normal1"/>
        <w:tabs>
          <w:tab w:val="left" w:pos="720"/>
          <w:tab w:val="left" w:pos="1080"/>
          <w:tab w:val="left" w:pos="1440"/>
          <w:tab w:val="left" w:pos="1800"/>
          <w:tab w:val="left" w:pos="2160"/>
        </w:tabs>
        <w:ind w:left="360"/>
        <w:rPr>
          <w:rFonts w:ascii="Courier New" w:hAnsi="Courier New" w:cs="Courier New"/>
          <w:sz w:val="20"/>
          <w:szCs w:val="20"/>
        </w:rPr>
      </w:pPr>
      <w:r w:rsidRPr="00D56339">
        <w:rPr>
          <w:rFonts w:ascii="Courier New" w:hAnsi="Courier New" w:cs="Courier New"/>
          <w:sz w:val="20"/>
          <w:szCs w:val="20"/>
        </w:rPr>
        <w:tab/>
        <w:t>&lt;indexentry&gt;</w:t>
      </w:r>
    </w:p>
    <w:p w14:paraId="4C5BBDBC" w14:textId="77777777" w:rsidR="00D56339" w:rsidRDefault="00D56339" w:rsidP="00D56339">
      <w:pPr>
        <w:pStyle w:val="Normal1"/>
        <w:tabs>
          <w:tab w:val="left" w:pos="720"/>
          <w:tab w:val="left" w:pos="1080"/>
          <w:tab w:val="left" w:pos="1440"/>
          <w:tab w:val="left" w:pos="1800"/>
          <w:tab w:val="left" w:pos="2160"/>
        </w:tabs>
        <w:ind w:left="360"/>
        <w:rPr>
          <w:rFonts w:ascii="Courier New" w:hAnsi="Courier New" w:cs="Courier New"/>
          <w:sz w:val="20"/>
          <w:szCs w:val="20"/>
        </w:rPr>
      </w:pPr>
      <w:r w:rsidRPr="00D56339">
        <w:rPr>
          <w:rFonts w:ascii="Courier New" w:hAnsi="Courier New" w:cs="Courier New"/>
          <w:sz w:val="20"/>
          <w:szCs w:val="20"/>
        </w:rPr>
        <w:tab/>
      </w:r>
      <w:r w:rsidRPr="00D56339">
        <w:rPr>
          <w:rFonts w:ascii="Courier New" w:hAnsi="Courier New" w:cs="Courier New"/>
          <w:sz w:val="20"/>
          <w:szCs w:val="20"/>
        </w:rPr>
        <w:tab/>
        <w:t>&lt;name&gt;</w:t>
      </w:r>
    </w:p>
    <w:p w14:paraId="55CFAC5B" w14:textId="77777777" w:rsidR="00D56339" w:rsidRDefault="00D56339" w:rsidP="00D56339">
      <w:pPr>
        <w:pStyle w:val="Normal1"/>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D56339">
        <w:rPr>
          <w:rFonts w:ascii="Courier New" w:hAnsi="Courier New" w:cs="Courier New"/>
          <w:sz w:val="20"/>
          <w:szCs w:val="20"/>
        </w:rPr>
        <w:t>&lt;part&gt;324th Service Corp.:&lt;/part&gt;</w:t>
      </w:r>
    </w:p>
    <w:p w14:paraId="72A565B6" w14:textId="577FCD42" w:rsidR="00D56339" w:rsidRPr="00D56339" w:rsidRDefault="00D56339" w:rsidP="00D56339">
      <w:pPr>
        <w:pStyle w:val="Normal1"/>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D56339">
        <w:rPr>
          <w:rFonts w:ascii="Courier New" w:hAnsi="Courier New" w:cs="Courier New"/>
          <w:sz w:val="20"/>
          <w:szCs w:val="20"/>
        </w:rPr>
        <w:t>&lt;/name&gt;</w:t>
      </w:r>
    </w:p>
    <w:p w14:paraId="4E3BE32A" w14:textId="77777777" w:rsidR="00D56339" w:rsidRPr="00D56339" w:rsidRDefault="00D56339" w:rsidP="00D56339">
      <w:pPr>
        <w:pStyle w:val="Normal1"/>
        <w:tabs>
          <w:tab w:val="left" w:pos="720"/>
          <w:tab w:val="left" w:pos="1080"/>
          <w:tab w:val="left" w:pos="1440"/>
          <w:tab w:val="left" w:pos="1800"/>
          <w:tab w:val="left" w:pos="2160"/>
        </w:tabs>
        <w:ind w:left="1440" w:hanging="1080"/>
        <w:rPr>
          <w:rFonts w:ascii="Courier New" w:hAnsi="Courier New" w:cs="Courier New"/>
          <w:sz w:val="20"/>
          <w:szCs w:val="20"/>
        </w:rPr>
      </w:pPr>
      <w:r w:rsidRPr="00D56339">
        <w:rPr>
          <w:rFonts w:ascii="Courier New" w:hAnsi="Courier New" w:cs="Courier New"/>
          <w:sz w:val="20"/>
          <w:szCs w:val="20"/>
        </w:rPr>
        <w:tab/>
      </w:r>
      <w:r w:rsidRPr="00D56339">
        <w:rPr>
          <w:rFonts w:ascii="Courier New" w:hAnsi="Courier New" w:cs="Courier New"/>
          <w:sz w:val="20"/>
          <w:szCs w:val="20"/>
        </w:rPr>
        <w:tab/>
        <w:t>&lt;ref target="LOT13105" actuate="onrequest" show="replace"&gt;LOT 13105&lt;/ref&gt;</w:t>
      </w:r>
    </w:p>
    <w:p w14:paraId="6A869966" w14:textId="77777777" w:rsidR="00D56339" w:rsidRPr="00D56339" w:rsidRDefault="00D56339" w:rsidP="00D56339">
      <w:pPr>
        <w:pStyle w:val="Normal1"/>
        <w:tabs>
          <w:tab w:val="left" w:pos="720"/>
          <w:tab w:val="left" w:pos="1080"/>
          <w:tab w:val="left" w:pos="1440"/>
          <w:tab w:val="left" w:pos="1800"/>
          <w:tab w:val="left" w:pos="2160"/>
        </w:tabs>
        <w:ind w:left="360"/>
        <w:rPr>
          <w:rFonts w:ascii="Courier New" w:hAnsi="Courier New" w:cs="Courier New"/>
          <w:sz w:val="20"/>
          <w:szCs w:val="20"/>
        </w:rPr>
      </w:pPr>
      <w:r w:rsidRPr="00D56339">
        <w:rPr>
          <w:rFonts w:ascii="Courier New" w:hAnsi="Courier New" w:cs="Courier New"/>
          <w:sz w:val="20"/>
          <w:szCs w:val="20"/>
        </w:rPr>
        <w:tab/>
        <w:t>&lt;/indexentry&gt;</w:t>
      </w:r>
    </w:p>
    <w:p w14:paraId="48B7C169" w14:textId="77777777" w:rsidR="00D56339" w:rsidRPr="00D56339" w:rsidRDefault="00D56339" w:rsidP="00D56339">
      <w:pPr>
        <w:pStyle w:val="Normal1"/>
        <w:tabs>
          <w:tab w:val="left" w:pos="720"/>
          <w:tab w:val="left" w:pos="1080"/>
          <w:tab w:val="left" w:pos="1440"/>
          <w:tab w:val="left" w:pos="1800"/>
          <w:tab w:val="left" w:pos="2160"/>
        </w:tabs>
        <w:ind w:left="360"/>
        <w:rPr>
          <w:rFonts w:ascii="Courier New" w:hAnsi="Courier New" w:cs="Courier New"/>
          <w:sz w:val="20"/>
          <w:szCs w:val="20"/>
        </w:rPr>
      </w:pPr>
      <w:r w:rsidRPr="00D56339">
        <w:rPr>
          <w:rFonts w:ascii="Courier New" w:hAnsi="Courier New" w:cs="Courier New"/>
          <w:sz w:val="20"/>
          <w:szCs w:val="20"/>
        </w:rPr>
        <w:tab/>
        <w:t>&lt;indexentry&gt;</w:t>
      </w:r>
    </w:p>
    <w:p w14:paraId="561DD08A" w14:textId="77777777" w:rsidR="00D56339" w:rsidRDefault="00D56339" w:rsidP="00D56339">
      <w:pPr>
        <w:pStyle w:val="Normal1"/>
        <w:tabs>
          <w:tab w:val="left" w:pos="720"/>
          <w:tab w:val="left" w:pos="1080"/>
          <w:tab w:val="left" w:pos="1440"/>
          <w:tab w:val="left" w:pos="1800"/>
          <w:tab w:val="left" w:pos="2160"/>
        </w:tabs>
        <w:ind w:left="360"/>
        <w:rPr>
          <w:rFonts w:ascii="Courier New" w:hAnsi="Courier New" w:cs="Courier New"/>
          <w:sz w:val="20"/>
          <w:szCs w:val="20"/>
        </w:rPr>
      </w:pPr>
      <w:r w:rsidRPr="00D56339">
        <w:rPr>
          <w:rFonts w:ascii="Courier New" w:hAnsi="Courier New" w:cs="Courier New"/>
          <w:sz w:val="20"/>
          <w:szCs w:val="20"/>
        </w:rPr>
        <w:tab/>
      </w:r>
      <w:r w:rsidRPr="00D56339">
        <w:rPr>
          <w:rFonts w:ascii="Courier New" w:hAnsi="Courier New" w:cs="Courier New"/>
          <w:sz w:val="20"/>
          <w:szCs w:val="20"/>
        </w:rPr>
        <w:tab/>
        <w:t>&lt;name&gt;</w:t>
      </w:r>
    </w:p>
    <w:p w14:paraId="26258E1D" w14:textId="77777777" w:rsidR="00D56339" w:rsidRDefault="00D56339" w:rsidP="00D56339">
      <w:pPr>
        <w:pStyle w:val="Normal1"/>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D56339">
        <w:rPr>
          <w:rFonts w:ascii="Courier New" w:hAnsi="Courier New" w:cs="Courier New"/>
          <w:sz w:val="20"/>
          <w:szCs w:val="20"/>
        </w:rPr>
        <w:t>&lt;part&gt;A.L. Adams Photo Studio--Atlanta, Ga.:&lt;/part&gt;</w:t>
      </w:r>
    </w:p>
    <w:p w14:paraId="4C83AD70" w14:textId="6FE8ADAD" w:rsidR="00D56339" w:rsidRPr="00D56339" w:rsidRDefault="00D56339" w:rsidP="00D56339">
      <w:pPr>
        <w:pStyle w:val="Normal1"/>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D56339">
        <w:rPr>
          <w:rFonts w:ascii="Courier New" w:hAnsi="Courier New" w:cs="Courier New"/>
          <w:sz w:val="20"/>
          <w:szCs w:val="20"/>
        </w:rPr>
        <w:t>&lt;/name&gt;</w:t>
      </w:r>
    </w:p>
    <w:p w14:paraId="72A188C9" w14:textId="77777777" w:rsidR="00D56339" w:rsidRPr="00D56339" w:rsidRDefault="00D56339" w:rsidP="00D56339">
      <w:pPr>
        <w:pStyle w:val="Normal1"/>
        <w:tabs>
          <w:tab w:val="left" w:pos="720"/>
          <w:tab w:val="left" w:pos="1080"/>
          <w:tab w:val="left" w:pos="1440"/>
          <w:tab w:val="left" w:pos="1800"/>
          <w:tab w:val="left" w:pos="2160"/>
        </w:tabs>
        <w:ind w:left="1440" w:hanging="1080"/>
        <w:rPr>
          <w:rFonts w:ascii="Courier New" w:hAnsi="Courier New" w:cs="Courier New"/>
          <w:sz w:val="20"/>
          <w:szCs w:val="20"/>
        </w:rPr>
      </w:pPr>
      <w:r w:rsidRPr="00D56339">
        <w:rPr>
          <w:rFonts w:ascii="Courier New" w:hAnsi="Courier New" w:cs="Courier New"/>
          <w:sz w:val="20"/>
          <w:szCs w:val="20"/>
        </w:rPr>
        <w:tab/>
      </w:r>
      <w:r w:rsidRPr="00D56339">
        <w:rPr>
          <w:rFonts w:ascii="Courier New" w:hAnsi="Courier New" w:cs="Courier New"/>
          <w:sz w:val="20"/>
          <w:szCs w:val="20"/>
        </w:rPr>
        <w:tab/>
        <w:t>&lt;ref target="LOT13076" actuate="onrequest" show="replace"&gt;LOT 13076&lt;/ref&gt;</w:t>
      </w:r>
    </w:p>
    <w:p w14:paraId="3A0984D3" w14:textId="77777777" w:rsidR="00D56339" w:rsidRDefault="00D56339" w:rsidP="00D56339">
      <w:pPr>
        <w:pStyle w:val="Normal1"/>
        <w:tabs>
          <w:tab w:val="left" w:pos="720"/>
          <w:tab w:val="left" w:pos="1080"/>
          <w:tab w:val="left" w:pos="1440"/>
          <w:tab w:val="left" w:pos="1800"/>
          <w:tab w:val="left" w:pos="2160"/>
        </w:tabs>
        <w:ind w:left="360"/>
        <w:rPr>
          <w:rFonts w:ascii="Courier New" w:hAnsi="Courier New" w:cs="Courier New"/>
          <w:sz w:val="20"/>
          <w:szCs w:val="20"/>
        </w:rPr>
      </w:pPr>
      <w:r w:rsidRPr="00D56339">
        <w:rPr>
          <w:rFonts w:ascii="Courier New" w:hAnsi="Courier New" w:cs="Courier New"/>
          <w:sz w:val="20"/>
          <w:szCs w:val="20"/>
        </w:rPr>
        <w:tab/>
        <w:t>&lt;/indexentry&gt;</w:t>
      </w:r>
    </w:p>
    <w:p w14:paraId="5B357D8A" w14:textId="78964E11" w:rsidR="00DD2D57" w:rsidRPr="00D56339" w:rsidRDefault="00DD2D57" w:rsidP="00D56339">
      <w:pPr>
        <w:pStyle w:val="Normal1"/>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 . .]</w:t>
      </w:r>
    </w:p>
    <w:p w14:paraId="094499C6" w14:textId="4B2C4D45" w:rsidR="00B17ADA" w:rsidRPr="00A122C4" w:rsidRDefault="00D56339" w:rsidP="00D56339">
      <w:pPr>
        <w:pStyle w:val="Normal1"/>
        <w:tabs>
          <w:tab w:val="left" w:pos="720"/>
          <w:tab w:val="left" w:pos="1080"/>
          <w:tab w:val="left" w:pos="1440"/>
          <w:tab w:val="left" w:pos="1800"/>
          <w:tab w:val="left" w:pos="2160"/>
        </w:tabs>
        <w:ind w:left="360"/>
        <w:contextualSpacing w:val="0"/>
        <w:rPr>
          <w:rFonts w:ascii="Courier New" w:hAnsi="Courier New" w:cs="Courier New"/>
          <w:b/>
          <w:sz w:val="20"/>
          <w:szCs w:val="20"/>
        </w:rPr>
      </w:pPr>
      <w:r w:rsidRPr="00A122C4">
        <w:rPr>
          <w:rFonts w:ascii="Courier New" w:hAnsi="Courier New" w:cs="Courier New"/>
          <w:b/>
          <w:sz w:val="20"/>
          <w:szCs w:val="20"/>
        </w:rPr>
        <w:t>&lt;/index&gt;</w:t>
      </w:r>
    </w:p>
    <w:p w14:paraId="2A35796D" w14:textId="77777777" w:rsidR="004D6987" w:rsidRDefault="004D6987">
      <w:pPr>
        <w:rPr>
          <w:rFonts w:ascii="Arial" w:eastAsia="Arial" w:hAnsi="Arial" w:cs="Arial"/>
          <w:b/>
          <w:color w:val="000000"/>
          <w:sz w:val="24"/>
        </w:rPr>
      </w:pPr>
      <w:r>
        <w:rPr>
          <w:b/>
          <w:sz w:val="24"/>
        </w:rPr>
        <w:br w:type="page"/>
      </w:r>
    </w:p>
    <w:p w14:paraId="60801513" w14:textId="77777777" w:rsidR="004D6987" w:rsidRDefault="004D6987" w:rsidP="0039529F">
      <w:pPr>
        <w:pStyle w:val="Normal1"/>
        <w:contextualSpacing w:val="0"/>
        <w:rPr>
          <w:b/>
          <w:sz w:val="24"/>
        </w:rPr>
      </w:pPr>
      <w:r>
        <w:rPr>
          <w:b/>
          <w:sz w:val="24"/>
        </w:rPr>
        <w:lastRenderedPageBreak/>
        <w:t>&lt;indexentry&gt;  Index Entry</w:t>
      </w:r>
    </w:p>
    <w:p w14:paraId="2CB568DF" w14:textId="77777777" w:rsidR="00071059" w:rsidRDefault="00071059" w:rsidP="0039529F">
      <w:pPr>
        <w:pStyle w:val="Normal1"/>
        <w:contextualSpacing w:val="0"/>
        <w:rPr>
          <w:b/>
          <w:sz w:val="24"/>
        </w:rPr>
      </w:pPr>
    </w:p>
    <w:p w14:paraId="46850D3A" w14:textId="77777777" w:rsidR="00071059" w:rsidRDefault="00071059" w:rsidP="0039529F">
      <w:pPr>
        <w:pStyle w:val="Normal1"/>
        <w:contextualSpacing w:val="0"/>
        <w:rPr>
          <w:b/>
          <w:sz w:val="24"/>
        </w:rPr>
      </w:pPr>
    </w:p>
    <w:p w14:paraId="79593838" w14:textId="224D96ED" w:rsidR="00071059" w:rsidRDefault="00071059" w:rsidP="00071059">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Summary:</w:t>
      </w:r>
    </w:p>
    <w:p w14:paraId="6ECEA77D" w14:textId="4E325070" w:rsidR="00071059" w:rsidRPr="00837CAF" w:rsidRDefault="00071059" w:rsidP="00071059">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 xml:space="preserve">A </w:t>
      </w:r>
      <w:r w:rsidR="006D7D9C">
        <w:rPr>
          <w:rFonts w:ascii="Arial" w:eastAsia="Times New Roman" w:hAnsi="Arial" w:cs="Arial"/>
          <w:color w:val="000000"/>
          <w:sz w:val="24"/>
          <w:szCs w:val="24"/>
        </w:rPr>
        <w:t>wrapper</w:t>
      </w:r>
      <w:r>
        <w:rPr>
          <w:rFonts w:ascii="Arial" w:eastAsia="Times New Roman" w:hAnsi="Arial" w:cs="Arial"/>
          <w:color w:val="000000"/>
          <w:sz w:val="24"/>
          <w:szCs w:val="24"/>
        </w:rPr>
        <w:t xml:space="preserve"> element that pairs an index term with </w:t>
      </w:r>
      <w:r w:rsidR="00231CAC">
        <w:rPr>
          <w:rFonts w:ascii="Arial" w:eastAsia="Times New Roman" w:hAnsi="Arial" w:cs="Arial"/>
          <w:color w:val="000000"/>
          <w:sz w:val="24"/>
          <w:szCs w:val="24"/>
        </w:rPr>
        <w:t>zero</w:t>
      </w:r>
      <w:r>
        <w:rPr>
          <w:rFonts w:ascii="Arial" w:eastAsia="Times New Roman" w:hAnsi="Arial" w:cs="Arial"/>
          <w:color w:val="000000"/>
          <w:sz w:val="24"/>
          <w:szCs w:val="24"/>
        </w:rPr>
        <w:t xml:space="preserve"> or more linking elements</w:t>
      </w:r>
      <w:r w:rsidRPr="003357DC">
        <w:rPr>
          <w:rFonts w:ascii="Arial" w:eastAsia="Times New Roman" w:hAnsi="Arial" w:cs="Arial"/>
          <w:color w:val="000000"/>
          <w:sz w:val="24"/>
          <w:szCs w:val="24"/>
        </w:rPr>
        <w:t>.</w:t>
      </w:r>
    </w:p>
    <w:p w14:paraId="08FC5D06" w14:textId="77777777" w:rsidR="00071059" w:rsidRPr="003B1845" w:rsidRDefault="00071059" w:rsidP="00071059">
      <w:pPr>
        <w:spacing w:line="240" w:lineRule="auto"/>
        <w:rPr>
          <w:rFonts w:ascii="Times New Roman" w:eastAsia="Times New Roman" w:hAnsi="Times New Roman" w:cs="Times New Roman"/>
          <w:sz w:val="24"/>
          <w:szCs w:val="24"/>
        </w:rPr>
      </w:pPr>
    </w:p>
    <w:p w14:paraId="54897756" w14:textId="77777777" w:rsidR="00071059" w:rsidRPr="00A304CB" w:rsidRDefault="00071059" w:rsidP="00071059">
      <w:pPr>
        <w:spacing w:line="240" w:lineRule="auto"/>
        <w:rPr>
          <w:rFonts w:ascii="Times New Roman" w:eastAsia="Times New Roman" w:hAnsi="Times New Roman" w:cs="Times New Roman"/>
          <w:sz w:val="24"/>
          <w:szCs w:val="24"/>
        </w:rPr>
      </w:pPr>
      <w:r w:rsidRPr="00A304CB">
        <w:rPr>
          <w:rFonts w:ascii="Arial" w:eastAsia="Times New Roman" w:hAnsi="Arial" w:cs="Arial"/>
          <w:b/>
          <w:bCs/>
          <w:color w:val="000000"/>
          <w:sz w:val="24"/>
          <w:szCs w:val="24"/>
        </w:rPr>
        <w:t>May Contain:</w:t>
      </w:r>
    </w:p>
    <w:p w14:paraId="38B3F503" w14:textId="77777777" w:rsidR="00071059" w:rsidRPr="00823A57" w:rsidRDefault="00071059" w:rsidP="00071059">
      <w:pPr>
        <w:spacing w:line="240" w:lineRule="auto"/>
        <w:ind w:left="360"/>
        <w:rPr>
          <w:rFonts w:ascii="Times New Roman" w:eastAsia="Times New Roman" w:hAnsi="Times New Roman" w:cs="Times New Roman"/>
          <w:sz w:val="24"/>
          <w:szCs w:val="24"/>
        </w:rPr>
      </w:pPr>
      <w:r w:rsidRPr="002C0C7D">
        <w:rPr>
          <w:rFonts w:ascii="Arial" w:eastAsia="Times New Roman" w:hAnsi="Arial" w:cs="Arial"/>
          <w:color w:val="000000"/>
          <w:sz w:val="24"/>
          <w:szCs w:val="24"/>
        </w:rPr>
        <w:t>corpname, famname, function, genreform, geogname, indexentry, name, namegrp, occupation, persname, ptr, ptrgrp, ref, subject, title</w:t>
      </w:r>
    </w:p>
    <w:p w14:paraId="6ACB349A" w14:textId="77777777" w:rsidR="00071059" w:rsidRPr="007B0A51" w:rsidRDefault="00071059" w:rsidP="00071059">
      <w:pPr>
        <w:spacing w:line="240" w:lineRule="auto"/>
        <w:rPr>
          <w:rFonts w:ascii="Times New Roman" w:eastAsia="Times New Roman" w:hAnsi="Times New Roman" w:cs="Times New Roman"/>
          <w:sz w:val="24"/>
          <w:szCs w:val="24"/>
        </w:rPr>
      </w:pPr>
    </w:p>
    <w:p w14:paraId="10ADE0D9" w14:textId="77777777" w:rsidR="00071059" w:rsidRPr="00E54073" w:rsidRDefault="00071059" w:rsidP="00071059">
      <w:pPr>
        <w:spacing w:line="240" w:lineRule="auto"/>
        <w:rPr>
          <w:rFonts w:ascii="Times New Roman" w:eastAsia="Times New Roman" w:hAnsi="Times New Roman" w:cs="Times New Roman"/>
          <w:sz w:val="24"/>
          <w:szCs w:val="24"/>
        </w:rPr>
      </w:pPr>
      <w:r w:rsidRPr="00E54073">
        <w:rPr>
          <w:rFonts w:ascii="Arial" w:eastAsia="Times New Roman" w:hAnsi="Arial" w:cs="Arial"/>
          <w:b/>
          <w:bCs/>
          <w:color w:val="000000"/>
          <w:sz w:val="24"/>
          <w:szCs w:val="24"/>
        </w:rPr>
        <w:t>May Occur Within:</w:t>
      </w:r>
    </w:p>
    <w:p w14:paraId="7997A3B2" w14:textId="77777777" w:rsidR="00071059" w:rsidRDefault="00071059" w:rsidP="00071059">
      <w:pPr>
        <w:spacing w:line="240" w:lineRule="auto"/>
        <w:ind w:left="360"/>
        <w:rPr>
          <w:rFonts w:ascii="Arial" w:eastAsia="Times New Roman" w:hAnsi="Arial" w:cs="Arial"/>
          <w:color w:val="000000"/>
          <w:sz w:val="24"/>
          <w:szCs w:val="24"/>
        </w:rPr>
      </w:pPr>
      <w:r w:rsidRPr="004010B2">
        <w:rPr>
          <w:rFonts w:ascii="Arial" w:eastAsia="Times New Roman" w:hAnsi="Arial" w:cs="Arial"/>
          <w:color w:val="000000"/>
          <w:sz w:val="24"/>
          <w:szCs w:val="24"/>
        </w:rPr>
        <w:t>index, indexentry</w:t>
      </w:r>
    </w:p>
    <w:p w14:paraId="496FCCB7" w14:textId="77777777" w:rsidR="00071059" w:rsidRPr="00423263" w:rsidRDefault="00071059" w:rsidP="00071059">
      <w:pPr>
        <w:spacing w:line="240" w:lineRule="auto"/>
        <w:rPr>
          <w:rFonts w:ascii="Times New Roman" w:eastAsia="Times New Roman" w:hAnsi="Times New Roman" w:cs="Times New Roman"/>
          <w:sz w:val="24"/>
          <w:szCs w:val="24"/>
        </w:rPr>
      </w:pPr>
    </w:p>
    <w:p w14:paraId="610D556E" w14:textId="77777777" w:rsidR="00071059" w:rsidRPr="00837CAF" w:rsidRDefault="00071059" w:rsidP="00071059">
      <w:pPr>
        <w:spacing w:line="240" w:lineRule="auto"/>
        <w:rPr>
          <w:rFonts w:ascii="Times New Roman" w:eastAsia="Times New Roman" w:hAnsi="Times New Roman" w:cs="Times New Roman"/>
          <w:sz w:val="24"/>
          <w:szCs w:val="24"/>
        </w:rPr>
      </w:pPr>
      <w:r w:rsidRPr="00DD77C6">
        <w:rPr>
          <w:rFonts w:ascii="Arial" w:eastAsia="Times New Roman" w:hAnsi="Arial" w:cs="Arial"/>
          <w:b/>
          <w:bCs/>
          <w:color w:val="000000"/>
          <w:sz w:val="24"/>
          <w:szCs w:val="24"/>
        </w:rPr>
        <w:t>Attributes:</w:t>
      </w:r>
    </w:p>
    <w:p w14:paraId="57934BB4" w14:textId="4895AABE" w:rsidR="00071059" w:rsidRPr="00837CAF" w:rsidRDefault="00071059" w:rsidP="00B6523D">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altrender</w:t>
      </w:r>
      <w:r w:rsidR="00B6523D">
        <w:rPr>
          <w:rFonts w:ascii="Arial" w:eastAsia="Times New Roman" w:hAnsi="Arial" w:cs="Arial"/>
          <w:color w:val="000000"/>
          <w:sz w:val="24"/>
          <w:szCs w:val="24"/>
        </w:rPr>
        <w:tab/>
      </w:r>
      <w:r>
        <w:rPr>
          <w:rFonts w:ascii="Arial" w:eastAsia="Times New Roman" w:hAnsi="Arial" w:cs="Arial"/>
          <w:color w:val="000000"/>
          <w:sz w:val="24"/>
          <w:szCs w:val="24"/>
        </w:rPr>
        <w:t>Optional</w:t>
      </w:r>
    </w:p>
    <w:p w14:paraId="48CC2410" w14:textId="30C40847" w:rsidR="00071059" w:rsidRPr="00837CAF" w:rsidRDefault="00071059" w:rsidP="00B6523D">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audience</w:t>
      </w:r>
      <w:r w:rsidR="00B6523D">
        <w:rPr>
          <w:rFonts w:ascii="Arial" w:eastAsia="Times New Roman" w:hAnsi="Arial" w:cs="Arial"/>
          <w:color w:val="000000"/>
          <w:sz w:val="24"/>
          <w:szCs w:val="24"/>
        </w:rPr>
        <w:tab/>
      </w:r>
      <w:r>
        <w:rPr>
          <w:rFonts w:ascii="Arial" w:eastAsia="Times New Roman" w:hAnsi="Arial" w:cs="Arial"/>
          <w:color w:val="000000"/>
          <w:sz w:val="24"/>
          <w:szCs w:val="24"/>
        </w:rPr>
        <w:t>Optional (values limited to:  external, internal)</w:t>
      </w:r>
    </w:p>
    <w:p w14:paraId="5A905453" w14:textId="6B7E49AE" w:rsidR="00071059" w:rsidRPr="00837CAF" w:rsidRDefault="00071059" w:rsidP="00B6523D">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id</w:t>
      </w:r>
      <w:r w:rsidR="00B6523D">
        <w:rPr>
          <w:rFonts w:ascii="Arial" w:eastAsia="Times New Roman" w:hAnsi="Arial" w:cs="Arial"/>
          <w:color w:val="000000"/>
          <w:sz w:val="24"/>
          <w:szCs w:val="24"/>
        </w:rPr>
        <w:tab/>
      </w:r>
      <w:r>
        <w:rPr>
          <w:rFonts w:ascii="Arial" w:eastAsia="Times New Roman" w:hAnsi="Arial" w:cs="Arial"/>
          <w:color w:val="000000"/>
          <w:sz w:val="24"/>
          <w:szCs w:val="24"/>
        </w:rPr>
        <w:t>Optional</w:t>
      </w:r>
    </w:p>
    <w:p w14:paraId="6DFFDE2C" w14:textId="66DD99C3" w:rsidR="00071059" w:rsidRPr="00837CAF" w:rsidRDefault="00071059" w:rsidP="00B6523D">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lang</w:t>
      </w:r>
      <w:r w:rsidR="00B6523D">
        <w:rPr>
          <w:rFonts w:ascii="Arial" w:eastAsia="Times New Roman" w:hAnsi="Arial" w:cs="Arial"/>
          <w:color w:val="000000"/>
          <w:sz w:val="24"/>
          <w:szCs w:val="24"/>
        </w:rPr>
        <w:tab/>
      </w:r>
      <w:r>
        <w:rPr>
          <w:rFonts w:ascii="Arial" w:eastAsia="Times New Roman" w:hAnsi="Arial" w:cs="Arial"/>
          <w:color w:val="000000"/>
          <w:sz w:val="24"/>
          <w:szCs w:val="24"/>
        </w:rPr>
        <w:t>Optional</w:t>
      </w:r>
    </w:p>
    <w:p w14:paraId="0BFB3F04" w14:textId="5E60A9ED" w:rsidR="00071059" w:rsidRPr="00837CAF" w:rsidRDefault="00071059" w:rsidP="00B6523D">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script</w:t>
      </w:r>
      <w:r w:rsidR="00B6523D">
        <w:rPr>
          <w:rFonts w:ascii="Arial" w:eastAsia="Times New Roman" w:hAnsi="Arial" w:cs="Arial"/>
          <w:color w:val="000000"/>
          <w:sz w:val="24"/>
          <w:szCs w:val="24"/>
        </w:rPr>
        <w:tab/>
      </w:r>
      <w:r>
        <w:rPr>
          <w:rFonts w:ascii="Arial" w:eastAsia="Times New Roman" w:hAnsi="Arial" w:cs="Arial"/>
          <w:color w:val="000000"/>
          <w:sz w:val="24"/>
          <w:szCs w:val="24"/>
        </w:rPr>
        <w:t>Optional</w:t>
      </w:r>
    </w:p>
    <w:p w14:paraId="40AD27D6" w14:textId="77777777" w:rsidR="00071059" w:rsidRDefault="00071059" w:rsidP="00071059">
      <w:pPr>
        <w:spacing w:line="240" w:lineRule="auto"/>
        <w:rPr>
          <w:rFonts w:ascii="Arial" w:eastAsia="Times New Roman" w:hAnsi="Arial" w:cs="Arial"/>
          <w:sz w:val="24"/>
          <w:szCs w:val="24"/>
        </w:rPr>
      </w:pPr>
    </w:p>
    <w:p w14:paraId="4DDE1D19" w14:textId="77777777" w:rsidR="00B6523D" w:rsidRPr="00B6523D" w:rsidRDefault="00B6523D" w:rsidP="00071059">
      <w:pPr>
        <w:spacing w:line="240" w:lineRule="auto"/>
        <w:rPr>
          <w:rFonts w:ascii="Arial" w:eastAsia="Times New Roman" w:hAnsi="Arial" w:cs="Arial"/>
          <w:sz w:val="24"/>
          <w:szCs w:val="24"/>
        </w:rPr>
      </w:pPr>
    </w:p>
    <w:p w14:paraId="5D0F388C" w14:textId="77777777" w:rsidR="00071059" w:rsidRPr="00B6523D" w:rsidRDefault="00071059" w:rsidP="00B6523D">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Description and Usage:</w:t>
      </w:r>
    </w:p>
    <w:p w14:paraId="2BF9455A" w14:textId="1C263E6A" w:rsidR="00071059" w:rsidRPr="00846173" w:rsidRDefault="00071059" w:rsidP="00B6523D">
      <w:pPr>
        <w:pStyle w:val="Normal1"/>
        <w:ind w:left="360"/>
        <w:contextualSpacing w:val="0"/>
      </w:pPr>
      <w:r w:rsidRPr="00E54073">
        <w:rPr>
          <w:sz w:val="24"/>
        </w:rPr>
        <w:t xml:space="preserve">Each &lt;indexentry&gt; </w:t>
      </w:r>
      <w:r>
        <w:rPr>
          <w:sz w:val="24"/>
        </w:rPr>
        <w:t>must contain</w:t>
      </w:r>
      <w:r w:rsidRPr="00FB2C8D">
        <w:rPr>
          <w:sz w:val="24"/>
        </w:rPr>
        <w:t xml:space="preserve"> an access element, such as </w:t>
      </w:r>
      <w:r w:rsidR="00630647">
        <w:rPr>
          <w:sz w:val="24"/>
        </w:rPr>
        <w:t xml:space="preserve">&lt;corpname&gt;, </w:t>
      </w:r>
      <w:r>
        <w:rPr>
          <w:sz w:val="24"/>
        </w:rPr>
        <w:t xml:space="preserve">&lt;persname&gt;, </w:t>
      </w:r>
      <w:r w:rsidRPr="00FB2C8D">
        <w:rPr>
          <w:sz w:val="24"/>
        </w:rPr>
        <w:t>&lt;subject&gt;</w:t>
      </w:r>
      <w:r>
        <w:rPr>
          <w:sz w:val="24"/>
        </w:rPr>
        <w:t>, etc.</w:t>
      </w:r>
      <w:r w:rsidR="00630647">
        <w:rPr>
          <w:sz w:val="24"/>
        </w:rPr>
        <w:t>, or &lt;namegrp&gt; to handle multiple access elements.</w:t>
      </w:r>
      <w:r w:rsidR="002E737F">
        <w:rPr>
          <w:sz w:val="24"/>
        </w:rPr>
        <w:t xml:space="preserve"> </w:t>
      </w:r>
      <w:r>
        <w:rPr>
          <w:sz w:val="24"/>
        </w:rPr>
        <w:t>It may also contain &lt;ref&gt;, &lt;ptr&gt;, or &lt;ptrgrp&gt; to identify and/or provide a link to the relevant position in the finding aid.</w:t>
      </w:r>
      <w:r w:rsidR="002E737F">
        <w:rPr>
          <w:sz w:val="24"/>
        </w:rPr>
        <w:t xml:space="preserve"> </w:t>
      </w:r>
      <w:r>
        <w:rPr>
          <w:sz w:val="24"/>
        </w:rPr>
        <w:t>If desired, use controlled vocabulary terms to facilitate access to information within and across finding aid systems.</w:t>
      </w:r>
    </w:p>
    <w:p w14:paraId="14E65627" w14:textId="77777777" w:rsidR="00071059" w:rsidRPr="007B0A51" w:rsidRDefault="00071059" w:rsidP="00B6523D">
      <w:pPr>
        <w:pStyle w:val="Normal1"/>
        <w:ind w:left="360"/>
        <w:contextualSpacing w:val="0"/>
      </w:pPr>
    </w:p>
    <w:p w14:paraId="6383E271" w14:textId="5A3AD05C" w:rsidR="00071059" w:rsidRPr="00423263" w:rsidRDefault="00071059" w:rsidP="00B6523D">
      <w:pPr>
        <w:pStyle w:val="Normal1"/>
        <w:ind w:left="360"/>
        <w:contextualSpacing w:val="0"/>
      </w:pPr>
      <w:r w:rsidRPr="00E54073">
        <w:rPr>
          <w:sz w:val="24"/>
        </w:rPr>
        <w:t xml:space="preserve">Use the </w:t>
      </w:r>
      <w:r w:rsidR="00192C4C">
        <w:rPr>
          <w:sz w:val="24"/>
        </w:rPr>
        <w:t xml:space="preserve">child </w:t>
      </w:r>
      <w:r w:rsidRPr="004010B2">
        <w:rPr>
          <w:sz w:val="24"/>
        </w:rPr>
        <w:t>&lt;namegrp&gt; to bundle access element entries, e.g., several &lt;famname&gt; and &lt;persname&gt; elements that share the same &lt;ref&gt;, &lt;ptr&gt;, or &lt;ptrgrp&gt;.</w:t>
      </w:r>
    </w:p>
    <w:p w14:paraId="559305CE" w14:textId="1D582CD2" w:rsidR="00071059" w:rsidRPr="00B6523D" w:rsidRDefault="00071059" w:rsidP="00B6523D">
      <w:pPr>
        <w:pStyle w:val="Normal1"/>
        <w:contextualSpacing w:val="0"/>
        <w:jc w:val="both"/>
      </w:pPr>
    </w:p>
    <w:p w14:paraId="04529A3D" w14:textId="77777777" w:rsidR="00071059" w:rsidRPr="00837CAF" w:rsidRDefault="00071059" w:rsidP="00071059">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Availability:</w:t>
      </w:r>
    </w:p>
    <w:p w14:paraId="7623C88A" w14:textId="4FB85CA2" w:rsidR="00071059" w:rsidRPr="00837CAF" w:rsidRDefault="00B6523D" w:rsidP="00B6523D">
      <w:pPr>
        <w:spacing w:line="240" w:lineRule="auto"/>
        <w:ind w:left="360"/>
        <w:rPr>
          <w:rFonts w:ascii="Times New Roman" w:eastAsia="Times New Roman" w:hAnsi="Times New Roman" w:cs="Times New Roman"/>
          <w:sz w:val="24"/>
          <w:szCs w:val="24"/>
        </w:rPr>
      </w:pPr>
      <w:r>
        <w:rPr>
          <w:rFonts w:ascii="Arial" w:eastAsia="Times New Roman" w:hAnsi="Arial" w:cs="Arial"/>
          <w:bCs/>
          <w:color w:val="000000"/>
          <w:sz w:val="24"/>
          <w:szCs w:val="24"/>
        </w:rPr>
        <w:t>Optional, r</w:t>
      </w:r>
      <w:r w:rsidR="00071059">
        <w:rPr>
          <w:rFonts w:ascii="Arial" w:eastAsia="Times New Roman" w:hAnsi="Arial" w:cs="Arial"/>
          <w:bCs/>
          <w:color w:val="000000"/>
          <w:sz w:val="24"/>
          <w:szCs w:val="24"/>
        </w:rPr>
        <w:t>epeatable</w:t>
      </w:r>
    </w:p>
    <w:p w14:paraId="55D150F0" w14:textId="77777777" w:rsidR="00071059" w:rsidRPr="00837CAF" w:rsidRDefault="00071059" w:rsidP="00B6523D">
      <w:pPr>
        <w:spacing w:line="240" w:lineRule="auto"/>
        <w:ind w:left="360"/>
        <w:rPr>
          <w:rFonts w:ascii="Times New Roman" w:eastAsia="Times New Roman" w:hAnsi="Times New Roman" w:cs="Times New Roman"/>
          <w:sz w:val="24"/>
          <w:szCs w:val="24"/>
        </w:rPr>
      </w:pPr>
    </w:p>
    <w:p w14:paraId="5AE57BB7" w14:textId="77777777" w:rsidR="00B17ADA" w:rsidRDefault="00B17ADA">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14:paraId="30C7F09A" w14:textId="535B4159" w:rsidR="0039529F" w:rsidRPr="004B1176" w:rsidRDefault="008C22E4" w:rsidP="004B1176">
      <w:pPr>
        <w:spacing w:line="240" w:lineRule="auto"/>
        <w:rPr>
          <w:rFonts w:ascii="Times New Roman" w:hAnsi="Times New Roman"/>
          <w:sz w:val="24"/>
        </w:rPr>
      </w:pPr>
      <w:r>
        <w:rPr>
          <w:rFonts w:ascii="Arial" w:hAnsi="Arial"/>
          <w:b/>
          <w:color w:val="000000"/>
          <w:sz w:val="24"/>
        </w:rPr>
        <w:lastRenderedPageBreak/>
        <w:t>Example</w:t>
      </w:r>
      <w:r w:rsidR="0039529F" w:rsidRPr="004B1176">
        <w:rPr>
          <w:rFonts w:ascii="Arial" w:hAnsi="Arial"/>
          <w:b/>
          <w:color w:val="000000"/>
          <w:sz w:val="24"/>
        </w:rPr>
        <w:t>:</w:t>
      </w:r>
    </w:p>
    <w:p w14:paraId="0166049D" w14:textId="77777777" w:rsidR="00071059" w:rsidRPr="00B17ADA" w:rsidRDefault="00071059" w:rsidP="0039529F">
      <w:pPr>
        <w:pStyle w:val="Normal1"/>
        <w:contextualSpacing w:val="0"/>
        <w:rPr>
          <w:sz w:val="24"/>
        </w:rPr>
      </w:pPr>
    </w:p>
    <w:p w14:paraId="0996E1CA" w14:textId="77777777" w:rsidR="0010648F" w:rsidRPr="00D56339" w:rsidRDefault="0010648F" w:rsidP="0010648F">
      <w:pPr>
        <w:pStyle w:val="Normal1"/>
        <w:tabs>
          <w:tab w:val="left" w:pos="720"/>
          <w:tab w:val="left" w:pos="1080"/>
          <w:tab w:val="left" w:pos="1440"/>
          <w:tab w:val="left" w:pos="1800"/>
          <w:tab w:val="left" w:pos="2160"/>
        </w:tabs>
        <w:ind w:left="360"/>
        <w:rPr>
          <w:rFonts w:ascii="Courier New" w:hAnsi="Courier New" w:cs="Courier New"/>
          <w:sz w:val="20"/>
          <w:szCs w:val="20"/>
        </w:rPr>
      </w:pPr>
      <w:r w:rsidRPr="00D56339">
        <w:rPr>
          <w:rFonts w:ascii="Courier New" w:hAnsi="Courier New" w:cs="Courier New"/>
          <w:sz w:val="20"/>
          <w:szCs w:val="20"/>
        </w:rPr>
        <w:t>&lt;index&gt;</w:t>
      </w:r>
    </w:p>
    <w:p w14:paraId="1E375094" w14:textId="68C7B0BC" w:rsidR="0010648F" w:rsidRPr="0010648F" w:rsidRDefault="0010648F" w:rsidP="0010648F">
      <w:pPr>
        <w:pStyle w:val="Normal1"/>
        <w:tabs>
          <w:tab w:val="left" w:pos="720"/>
          <w:tab w:val="left" w:pos="1080"/>
          <w:tab w:val="left" w:pos="1440"/>
          <w:tab w:val="left" w:pos="1800"/>
          <w:tab w:val="left" w:pos="2160"/>
        </w:tabs>
        <w:ind w:left="360"/>
        <w:rPr>
          <w:rFonts w:ascii="Courier New" w:hAnsi="Courier New" w:cs="Courier New"/>
          <w:b/>
          <w:sz w:val="20"/>
          <w:szCs w:val="20"/>
        </w:rPr>
      </w:pPr>
      <w:r w:rsidRPr="00D56339">
        <w:rPr>
          <w:rFonts w:ascii="Courier New" w:hAnsi="Courier New" w:cs="Courier New"/>
          <w:sz w:val="20"/>
          <w:szCs w:val="20"/>
        </w:rPr>
        <w:tab/>
      </w:r>
      <w:r w:rsidRPr="0010648F">
        <w:rPr>
          <w:rFonts w:ascii="Courier New" w:hAnsi="Courier New" w:cs="Courier New"/>
          <w:b/>
          <w:sz w:val="20"/>
          <w:szCs w:val="20"/>
        </w:rPr>
        <w:t>&lt;indexentry&gt;</w:t>
      </w:r>
    </w:p>
    <w:p w14:paraId="4B1B053F" w14:textId="77777777" w:rsidR="0010648F" w:rsidRDefault="0010648F" w:rsidP="0010648F">
      <w:pPr>
        <w:pStyle w:val="Normal1"/>
        <w:tabs>
          <w:tab w:val="left" w:pos="720"/>
          <w:tab w:val="left" w:pos="1080"/>
          <w:tab w:val="left" w:pos="1440"/>
          <w:tab w:val="left" w:pos="1800"/>
          <w:tab w:val="left" w:pos="2160"/>
        </w:tabs>
        <w:ind w:left="360"/>
        <w:rPr>
          <w:rFonts w:ascii="Courier New" w:hAnsi="Courier New" w:cs="Courier New"/>
          <w:sz w:val="20"/>
          <w:szCs w:val="20"/>
        </w:rPr>
      </w:pPr>
      <w:r w:rsidRPr="00D56339">
        <w:rPr>
          <w:rFonts w:ascii="Courier New" w:hAnsi="Courier New" w:cs="Courier New"/>
          <w:sz w:val="20"/>
          <w:szCs w:val="20"/>
        </w:rPr>
        <w:tab/>
      </w:r>
      <w:r w:rsidRPr="00D56339">
        <w:rPr>
          <w:rFonts w:ascii="Courier New" w:hAnsi="Courier New" w:cs="Courier New"/>
          <w:sz w:val="20"/>
          <w:szCs w:val="20"/>
        </w:rPr>
        <w:tab/>
        <w:t>&lt;name&gt;</w:t>
      </w:r>
    </w:p>
    <w:p w14:paraId="66A526AA" w14:textId="77777777" w:rsidR="0010648F" w:rsidRDefault="0010648F" w:rsidP="0010648F">
      <w:pPr>
        <w:pStyle w:val="Normal1"/>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D56339">
        <w:rPr>
          <w:rFonts w:ascii="Courier New" w:hAnsi="Courier New" w:cs="Courier New"/>
          <w:sz w:val="20"/>
          <w:szCs w:val="20"/>
        </w:rPr>
        <w:t>&lt;part&gt;12th Air Force Photo:&lt;/part&gt;</w:t>
      </w:r>
    </w:p>
    <w:p w14:paraId="68C92D5C" w14:textId="77777777" w:rsidR="0010648F" w:rsidRPr="00D56339" w:rsidRDefault="0010648F" w:rsidP="0010648F">
      <w:pPr>
        <w:pStyle w:val="Normal1"/>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D56339">
        <w:rPr>
          <w:rFonts w:ascii="Courier New" w:hAnsi="Courier New" w:cs="Courier New"/>
          <w:sz w:val="20"/>
          <w:szCs w:val="20"/>
        </w:rPr>
        <w:t>&lt;/name&gt;</w:t>
      </w:r>
    </w:p>
    <w:p w14:paraId="08DE07F4" w14:textId="77777777" w:rsidR="0010648F" w:rsidRPr="00D56339" w:rsidRDefault="0010648F" w:rsidP="0010648F">
      <w:pPr>
        <w:pStyle w:val="Normal1"/>
        <w:tabs>
          <w:tab w:val="left" w:pos="720"/>
          <w:tab w:val="left" w:pos="1080"/>
          <w:tab w:val="left" w:pos="1440"/>
          <w:tab w:val="left" w:pos="1800"/>
          <w:tab w:val="left" w:pos="2160"/>
        </w:tabs>
        <w:ind w:left="1440" w:hanging="1080"/>
        <w:rPr>
          <w:rFonts w:ascii="Courier New" w:hAnsi="Courier New" w:cs="Courier New"/>
          <w:sz w:val="20"/>
          <w:szCs w:val="20"/>
        </w:rPr>
      </w:pPr>
      <w:r w:rsidRPr="00D56339">
        <w:rPr>
          <w:rFonts w:ascii="Courier New" w:hAnsi="Courier New" w:cs="Courier New"/>
          <w:sz w:val="20"/>
          <w:szCs w:val="20"/>
        </w:rPr>
        <w:tab/>
      </w:r>
      <w:r w:rsidRPr="00D56339">
        <w:rPr>
          <w:rFonts w:ascii="Courier New" w:hAnsi="Courier New" w:cs="Courier New"/>
          <w:sz w:val="20"/>
          <w:szCs w:val="20"/>
        </w:rPr>
        <w:tab/>
        <w:t>&lt;ref target="LOT13105" actuate="onrequest" show="replace"&gt;LOT 13105&lt;/ref&gt;</w:t>
      </w:r>
    </w:p>
    <w:p w14:paraId="48E3D3D6" w14:textId="77777777" w:rsidR="0010648F" w:rsidRPr="0010648F" w:rsidRDefault="0010648F" w:rsidP="0010648F">
      <w:pPr>
        <w:pStyle w:val="Normal1"/>
        <w:tabs>
          <w:tab w:val="left" w:pos="720"/>
          <w:tab w:val="left" w:pos="1080"/>
          <w:tab w:val="left" w:pos="1440"/>
          <w:tab w:val="left" w:pos="1800"/>
          <w:tab w:val="left" w:pos="2160"/>
        </w:tabs>
        <w:ind w:left="360"/>
        <w:rPr>
          <w:rFonts w:ascii="Courier New" w:hAnsi="Courier New" w:cs="Courier New"/>
          <w:b/>
          <w:sz w:val="20"/>
          <w:szCs w:val="20"/>
        </w:rPr>
      </w:pPr>
      <w:r w:rsidRPr="00D56339">
        <w:rPr>
          <w:rFonts w:ascii="Courier New" w:hAnsi="Courier New" w:cs="Courier New"/>
          <w:sz w:val="20"/>
          <w:szCs w:val="20"/>
        </w:rPr>
        <w:tab/>
      </w:r>
      <w:r w:rsidRPr="0010648F">
        <w:rPr>
          <w:rFonts w:ascii="Courier New" w:hAnsi="Courier New" w:cs="Courier New"/>
          <w:b/>
          <w:sz w:val="20"/>
          <w:szCs w:val="20"/>
        </w:rPr>
        <w:t>&lt;/indexentry&gt;</w:t>
      </w:r>
    </w:p>
    <w:p w14:paraId="67429B6C" w14:textId="77777777" w:rsidR="0010648F" w:rsidRPr="0010648F" w:rsidRDefault="0010648F" w:rsidP="0010648F">
      <w:pPr>
        <w:pStyle w:val="Normal1"/>
        <w:tabs>
          <w:tab w:val="left" w:pos="720"/>
          <w:tab w:val="left" w:pos="1080"/>
          <w:tab w:val="left" w:pos="1440"/>
          <w:tab w:val="left" w:pos="1800"/>
          <w:tab w:val="left" w:pos="2160"/>
        </w:tabs>
        <w:ind w:left="360"/>
        <w:rPr>
          <w:rFonts w:ascii="Courier New" w:hAnsi="Courier New" w:cs="Courier New"/>
          <w:b/>
          <w:sz w:val="20"/>
          <w:szCs w:val="20"/>
        </w:rPr>
      </w:pPr>
      <w:r w:rsidRPr="0010648F">
        <w:rPr>
          <w:rFonts w:ascii="Courier New" w:hAnsi="Courier New" w:cs="Courier New"/>
          <w:b/>
          <w:sz w:val="20"/>
          <w:szCs w:val="20"/>
        </w:rPr>
        <w:tab/>
        <w:t>&lt;indexentry&gt;</w:t>
      </w:r>
    </w:p>
    <w:p w14:paraId="0151608B" w14:textId="77777777" w:rsidR="0010648F" w:rsidRDefault="0010648F" w:rsidP="0010648F">
      <w:pPr>
        <w:pStyle w:val="Normal1"/>
        <w:tabs>
          <w:tab w:val="left" w:pos="720"/>
          <w:tab w:val="left" w:pos="1080"/>
          <w:tab w:val="left" w:pos="1440"/>
          <w:tab w:val="left" w:pos="1800"/>
          <w:tab w:val="left" w:pos="2160"/>
        </w:tabs>
        <w:ind w:left="360"/>
        <w:rPr>
          <w:rFonts w:ascii="Courier New" w:hAnsi="Courier New" w:cs="Courier New"/>
          <w:sz w:val="20"/>
          <w:szCs w:val="20"/>
        </w:rPr>
      </w:pPr>
      <w:r w:rsidRPr="00D56339">
        <w:rPr>
          <w:rFonts w:ascii="Courier New" w:hAnsi="Courier New" w:cs="Courier New"/>
          <w:sz w:val="20"/>
          <w:szCs w:val="20"/>
        </w:rPr>
        <w:tab/>
      </w:r>
      <w:r w:rsidRPr="00D56339">
        <w:rPr>
          <w:rFonts w:ascii="Courier New" w:hAnsi="Courier New" w:cs="Courier New"/>
          <w:sz w:val="20"/>
          <w:szCs w:val="20"/>
        </w:rPr>
        <w:tab/>
        <w:t>&lt;name&gt;</w:t>
      </w:r>
    </w:p>
    <w:p w14:paraId="29F173F6" w14:textId="77777777" w:rsidR="0010648F" w:rsidRDefault="0010648F" w:rsidP="0010648F">
      <w:pPr>
        <w:pStyle w:val="Normal1"/>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D56339">
        <w:rPr>
          <w:rFonts w:ascii="Courier New" w:hAnsi="Courier New" w:cs="Courier New"/>
          <w:sz w:val="20"/>
          <w:szCs w:val="20"/>
        </w:rPr>
        <w:t>&lt;part&gt;15th Air Force Command:&lt;/part&gt;</w:t>
      </w:r>
    </w:p>
    <w:p w14:paraId="2EFA7870" w14:textId="77777777" w:rsidR="0010648F" w:rsidRPr="00D56339" w:rsidRDefault="0010648F" w:rsidP="0010648F">
      <w:pPr>
        <w:pStyle w:val="Normal1"/>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D56339">
        <w:rPr>
          <w:rFonts w:ascii="Courier New" w:hAnsi="Courier New" w:cs="Courier New"/>
          <w:sz w:val="20"/>
          <w:szCs w:val="20"/>
        </w:rPr>
        <w:t>&lt;/name&gt;</w:t>
      </w:r>
    </w:p>
    <w:p w14:paraId="59EB3E62" w14:textId="77777777" w:rsidR="0010648F" w:rsidRPr="00D56339" w:rsidRDefault="0010648F" w:rsidP="0010648F">
      <w:pPr>
        <w:pStyle w:val="Normal1"/>
        <w:tabs>
          <w:tab w:val="left" w:pos="720"/>
          <w:tab w:val="left" w:pos="1080"/>
          <w:tab w:val="left" w:pos="1440"/>
          <w:tab w:val="left" w:pos="1800"/>
          <w:tab w:val="left" w:pos="2160"/>
        </w:tabs>
        <w:ind w:left="1440" w:hanging="1080"/>
        <w:rPr>
          <w:rFonts w:ascii="Courier New" w:hAnsi="Courier New" w:cs="Courier New"/>
          <w:sz w:val="20"/>
          <w:szCs w:val="20"/>
        </w:rPr>
      </w:pPr>
      <w:r w:rsidRPr="00D56339">
        <w:rPr>
          <w:rFonts w:ascii="Courier New" w:hAnsi="Courier New" w:cs="Courier New"/>
          <w:sz w:val="20"/>
          <w:szCs w:val="20"/>
        </w:rPr>
        <w:tab/>
      </w:r>
      <w:r w:rsidRPr="00D56339">
        <w:rPr>
          <w:rFonts w:ascii="Courier New" w:hAnsi="Courier New" w:cs="Courier New"/>
          <w:sz w:val="20"/>
          <w:szCs w:val="20"/>
        </w:rPr>
        <w:tab/>
        <w:t>&lt;ref target="LOT13105" actuate="onrequest" show="replace"&gt;LOT 13105&lt;/ref&gt;</w:t>
      </w:r>
    </w:p>
    <w:p w14:paraId="30C5280E" w14:textId="77777777" w:rsidR="0010648F" w:rsidRPr="0010648F" w:rsidRDefault="0010648F" w:rsidP="0010648F">
      <w:pPr>
        <w:pStyle w:val="Normal1"/>
        <w:tabs>
          <w:tab w:val="left" w:pos="720"/>
          <w:tab w:val="left" w:pos="1080"/>
          <w:tab w:val="left" w:pos="1440"/>
          <w:tab w:val="left" w:pos="1800"/>
          <w:tab w:val="left" w:pos="2160"/>
        </w:tabs>
        <w:ind w:left="360"/>
        <w:rPr>
          <w:rFonts w:ascii="Courier New" w:hAnsi="Courier New" w:cs="Courier New"/>
          <w:b/>
          <w:sz w:val="20"/>
          <w:szCs w:val="20"/>
        </w:rPr>
      </w:pPr>
      <w:r w:rsidRPr="00D56339">
        <w:rPr>
          <w:rFonts w:ascii="Courier New" w:hAnsi="Courier New" w:cs="Courier New"/>
          <w:sz w:val="20"/>
          <w:szCs w:val="20"/>
        </w:rPr>
        <w:tab/>
      </w:r>
      <w:r w:rsidRPr="0010648F">
        <w:rPr>
          <w:rFonts w:ascii="Courier New" w:hAnsi="Courier New" w:cs="Courier New"/>
          <w:b/>
          <w:sz w:val="20"/>
          <w:szCs w:val="20"/>
        </w:rPr>
        <w:t>&lt;/indexentry&gt;</w:t>
      </w:r>
    </w:p>
    <w:p w14:paraId="4E725DEF" w14:textId="4FD406B2" w:rsidR="0010648F" w:rsidRPr="00D56339" w:rsidRDefault="0010648F" w:rsidP="0010648F">
      <w:pPr>
        <w:pStyle w:val="Normal1"/>
        <w:tabs>
          <w:tab w:val="left" w:pos="720"/>
          <w:tab w:val="left" w:pos="1080"/>
          <w:tab w:val="left" w:pos="1440"/>
          <w:tab w:val="left" w:pos="1800"/>
          <w:tab w:val="left" w:pos="2160"/>
        </w:tabs>
        <w:ind w:left="360"/>
        <w:contextualSpacing w:val="0"/>
        <w:rPr>
          <w:rFonts w:ascii="Courier New" w:hAnsi="Courier New" w:cs="Courier New"/>
          <w:sz w:val="20"/>
          <w:szCs w:val="20"/>
        </w:rPr>
      </w:pPr>
      <w:r w:rsidRPr="00D56339">
        <w:rPr>
          <w:rFonts w:ascii="Courier New" w:hAnsi="Courier New" w:cs="Courier New"/>
          <w:sz w:val="20"/>
          <w:szCs w:val="20"/>
        </w:rPr>
        <w:t>&lt;/index&gt;</w:t>
      </w:r>
    </w:p>
    <w:p w14:paraId="41CBA525" w14:textId="77777777" w:rsidR="00B17ADA" w:rsidRPr="00B17ADA" w:rsidRDefault="00B17ADA" w:rsidP="00B17ADA">
      <w:pPr>
        <w:pStyle w:val="Normal1"/>
        <w:tabs>
          <w:tab w:val="left" w:pos="720"/>
          <w:tab w:val="left" w:pos="1080"/>
          <w:tab w:val="left" w:pos="1440"/>
          <w:tab w:val="left" w:pos="1800"/>
          <w:tab w:val="left" w:pos="2160"/>
        </w:tabs>
        <w:ind w:left="360"/>
        <w:contextualSpacing w:val="0"/>
        <w:rPr>
          <w:sz w:val="24"/>
        </w:rPr>
      </w:pPr>
    </w:p>
    <w:p w14:paraId="30A88E6E" w14:textId="77777777" w:rsidR="004D6987" w:rsidRDefault="004D6987">
      <w:pPr>
        <w:rPr>
          <w:rFonts w:ascii="Arial" w:eastAsia="Arial" w:hAnsi="Arial" w:cs="Arial"/>
          <w:b/>
          <w:color w:val="000000"/>
          <w:sz w:val="24"/>
        </w:rPr>
      </w:pPr>
      <w:r>
        <w:rPr>
          <w:b/>
          <w:sz w:val="24"/>
        </w:rPr>
        <w:br w:type="page"/>
      </w:r>
    </w:p>
    <w:p w14:paraId="4D6CEA27" w14:textId="77777777" w:rsidR="0039529F" w:rsidRDefault="0039529F" w:rsidP="0039529F">
      <w:pPr>
        <w:pStyle w:val="Normal1"/>
        <w:contextualSpacing w:val="0"/>
      </w:pPr>
      <w:r>
        <w:rPr>
          <w:b/>
          <w:sz w:val="24"/>
        </w:rPr>
        <w:lastRenderedPageBreak/>
        <w:t xml:space="preserve">&lt;item&gt; </w:t>
      </w:r>
      <w:r w:rsidR="004D6987">
        <w:rPr>
          <w:b/>
          <w:sz w:val="24"/>
        </w:rPr>
        <w:t xml:space="preserve"> </w:t>
      </w:r>
      <w:r>
        <w:rPr>
          <w:b/>
          <w:sz w:val="24"/>
        </w:rPr>
        <w:t>Item</w:t>
      </w:r>
    </w:p>
    <w:p w14:paraId="665FABFD" w14:textId="77777777" w:rsidR="0039529F" w:rsidRDefault="0039529F" w:rsidP="0039529F">
      <w:pPr>
        <w:pStyle w:val="Normal1"/>
        <w:contextualSpacing w:val="0"/>
      </w:pPr>
    </w:p>
    <w:p w14:paraId="7F55F03C" w14:textId="77777777" w:rsidR="001515E6" w:rsidRDefault="001515E6" w:rsidP="0039529F">
      <w:pPr>
        <w:pStyle w:val="Normal1"/>
        <w:contextualSpacing w:val="0"/>
      </w:pPr>
    </w:p>
    <w:p w14:paraId="1EEE1A25" w14:textId="702920D1" w:rsidR="001515E6" w:rsidRDefault="0039529F" w:rsidP="0039529F">
      <w:pPr>
        <w:pStyle w:val="Normal1"/>
        <w:contextualSpacing w:val="0"/>
        <w:rPr>
          <w:b/>
          <w:sz w:val="24"/>
        </w:rPr>
      </w:pPr>
      <w:r>
        <w:rPr>
          <w:b/>
          <w:sz w:val="24"/>
        </w:rPr>
        <w:t>Summary:</w:t>
      </w:r>
    </w:p>
    <w:p w14:paraId="2F6DCA18" w14:textId="77777777" w:rsidR="0039529F" w:rsidRPr="005C7065" w:rsidRDefault="0039529F" w:rsidP="001515E6">
      <w:pPr>
        <w:pStyle w:val="Normal1"/>
        <w:ind w:left="360"/>
        <w:contextualSpacing w:val="0"/>
        <w:rPr>
          <w:sz w:val="24"/>
        </w:rPr>
      </w:pPr>
      <w:r>
        <w:rPr>
          <w:sz w:val="24"/>
        </w:rPr>
        <w:t>An element used in either &lt;list&gt; or as part of &lt;defitem&gt;.</w:t>
      </w:r>
    </w:p>
    <w:p w14:paraId="21EECD97" w14:textId="77777777" w:rsidR="0039529F" w:rsidRDefault="0039529F" w:rsidP="0039529F">
      <w:pPr>
        <w:pStyle w:val="Normal1"/>
        <w:contextualSpacing w:val="0"/>
      </w:pPr>
      <w:r>
        <w:t xml:space="preserve"> </w:t>
      </w:r>
    </w:p>
    <w:p w14:paraId="6151EFA6" w14:textId="4ACE952B" w:rsidR="001515E6" w:rsidRDefault="0039529F" w:rsidP="0039529F">
      <w:pPr>
        <w:pStyle w:val="Normal1"/>
      </w:pPr>
      <w:r>
        <w:rPr>
          <w:b/>
          <w:sz w:val="24"/>
        </w:rPr>
        <w:t>May Contain:</w:t>
      </w:r>
    </w:p>
    <w:p w14:paraId="1F638C52" w14:textId="77777777" w:rsidR="0039529F" w:rsidRPr="00FE07ED" w:rsidRDefault="0039529F" w:rsidP="001515E6">
      <w:pPr>
        <w:pStyle w:val="Normal1"/>
        <w:ind w:left="360"/>
      </w:pPr>
      <w:r w:rsidRPr="00FE07ED">
        <w:rPr>
          <w:sz w:val="24"/>
          <w:szCs w:val="24"/>
        </w:rPr>
        <w:t>[text], abbr, corpname, date, emph, expan, famname, footnote, foreign, function, genreform, geogname, lb, list, name, num, occupation, persname, ptr, quote, ref, subject, title</w:t>
      </w:r>
    </w:p>
    <w:p w14:paraId="490AF789" w14:textId="77777777" w:rsidR="0039529F" w:rsidRDefault="0039529F" w:rsidP="0039529F">
      <w:pPr>
        <w:pStyle w:val="Normal1"/>
      </w:pPr>
    </w:p>
    <w:p w14:paraId="44C72321" w14:textId="6FBF0146" w:rsidR="001515E6" w:rsidRDefault="0039529F" w:rsidP="0039529F">
      <w:pPr>
        <w:pStyle w:val="Normal1"/>
      </w:pPr>
      <w:r>
        <w:rPr>
          <w:b/>
          <w:sz w:val="24"/>
        </w:rPr>
        <w:t>May Occur Within:</w:t>
      </w:r>
    </w:p>
    <w:p w14:paraId="269B7318" w14:textId="77777777" w:rsidR="0039529F" w:rsidRPr="00FE07ED" w:rsidRDefault="0039529F" w:rsidP="001515E6">
      <w:pPr>
        <w:pStyle w:val="Normal1"/>
        <w:ind w:left="360"/>
      </w:pPr>
      <w:r w:rsidRPr="00FE07ED">
        <w:rPr>
          <w:sz w:val="24"/>
          <w:szCs w:val="24"/>
        </w:rPr>
        <w:t>defitem, list</w:t>
      </w:r>
    </w:p>
    <w:p w14:paraId="349B2BD9" w14:textId="77777777" w:rsidR="0039529F" w:rsidRDefault="0039529F" w:rsidP="0039529F">
      <w:pPr>
        <w:pStyle w:val="Normal1"/>
        <w:rPr>
          <w:b/>
          <w:sz w:val="24"/>
        </w:rPr>
      </w:pPr>
    </w:p>
    <w:p w14:paraId="3FEDEC4A" w14:textId="77777777" w:rsidR="0039529F" w:rsidRDefault="0039529F" w:rsidP="0039529F">
      <w:pPr>
        <w:pStyle w:val="Normal1"/>
      </w:pPr>
      <w:r>
        <w:rPr>
          <w:b/>
          <w:sz w:val="24"/>
        </w:rPr>
        <w:t>Attributes:</w:t>
      </w:r>
    </w:p>
    <w:p w14:paraId="258E9F29" w14:textId="1F2D4436" w:rsidR="0039529F" w:rsidRPr="00FE07ED" w:rsidRDefault="001515E6" w:rsidP="0040156F">
      <w:pPr>
        <w:pStyle w:val="Normal1"/>
        <w:tabs>
          <w:tab w:val="left" w:pos="3600"/>
        </w:tabs>
        <w:ind w:left="360"/>
        <w:rPr>
          <w:sz w:val="24"/>
          <w:szCs w:val="24"/>
        </w:rPr>
      </w:pPr>
      <w:r>
        <w:rPr>
          <w:sz w:val="24"/>
          <w:szCs w:val="24"/>
        </w:rPr>
        <w:t>altrender</w:t>
      </w:r>
      <w:r>
        <w:rPr>
          <w:sz w:val="24"/>
          <w:szCs w:val="24"/>
        </w:rPr>
        <w:tab/>
        <w:t>O</w:t>
      </w:r>
      <w:r w:rsidR="0039529F" w:rsidRPr="00FE07ED">
        <w:rPr>
          <w:sz w:val="24"/>
          <w:szCs w:val="24"/>
        </w:rPr>
        <w:t>ptional</w:t>
      </w:r>
    </w:p>
    <w:p w14:paraId="6B7CBE49" w14:textId="6C7AAD77" w:rsidR="0039529F" w:rsidRPr="00FE07ED" w:rsidRDefault="001515E6" w:rsidP="0040156F">
      <w:pPr>
        <w:pStyle w:val="Normal1"/>
        <w:tabs>
          <w:tab w:val="left" w:pos="3600"/>
        </w:tabs>
        <w:ind w:left="360"/>
        <w:rPr>
          <w:sz w:val="24"/>
          <w:szCs w:val="24"/>
        </w:rPr>
      </w:pPr>
      <w:r>
        <w:rPr>
          <w:sz w:val="24"/>
          <w:szCs w:val="24"/>
        </w:rPr>
        <w:t>audience</w:t>
      </w:r>
      <w:r>
        <w:rPr>
          <w:sz w:val="24"/>
          <w:szCs w:val="24"/>
        </w:rPr>
        <w:tab/>
        <w:t>O</w:t>
      </w:r>
      <w:r w:rsidR="0039529F" w:rsidRPr="00FE07ED">
        <w:rPr>
          <w:sz w:val="24"/>
          <w:szCs w:val="24"/>
        </w:rPr>
        <w:t xml:space="preserve">ptional (values limited to: </w:t>
      </w:r>
      <w:r w:rsidR="00B17ADA">
        <w:rPr>
          <w:sz w:val="24"/>
          <w:szCs w:val="24"/>
        </w:rPr>
        <w:t xml:space="preserve"> </w:t>
      </w:r>
      <w:r w:rsidR="0039529F" w:rsidRPr="00FE07ED">
        <w:rPr>
          <w:sz w:val="24"/>
          <w:szCs w:val="24"/>
        </w:rPr>
        <w:t>external, internal)</w:t>
      </w:r>
    </w:p>
    <w:p w14:paraId="48F29FDC" w14:textId="77777777" w:rsidR="0039529F" w:rsidRPr="00FE07ED" w:rsidRDefault="001515E6" w:rsidP="0040156F">
      <w:pPr>
        <w:pStyle w:val="Normal1"/>
        <w:tabs>
          <w:tab w:val="left" w:pos="3600"/>
        </w:tabs>
        <w:ind w:left="360"/>
        <w:rPr>
          <w:sz w:val="24"/>
          <w:szCs w:val="24"/>
        </w:rPr>
      </w:pPr>
      <w:r>
        <w:rPr>
          <w:sz w:val="24"/>
          <w:szCs w:val="24"/>
        </w:rPr>
        <w:t>id</w:t>
      </w:r>
      <w:r>
        <w:rPr>
          <w:sz w:val="24"/>
          <w:szCs w:val="24"/>
        </w:rPr>
        <w:tab/>
        <w:t>Optional</w:t>
      </w:r>
    </w:p>
    <w:p w14:paraId="3C6D6E83" w14:textId="7DF971CC" w:rsidR="0039529F" w:rsidRPr="00FE07ED" w:rsidRDefault="001515E6" w:rsidP="0040156F">
      <w:pPr>
        <w:pStyle w:val="Normal1"/>
        <w:tabs>
          <w:tab w:val="left" w:pos="3600"/>
        </w:tabs>
        <w:ind w:left="360"/>
        <w:rPr>
          <w:sz w:val="24"/>
          <w:szCs w:val="24"/>
        </w:rPr>
      </w:pPr>
      <w:r>
        <w:rPr>
          <w:sz w:val="24"/>
          <w:szCs w:val="24"/>
        </w:rPr>
        <w:t>lang</w:t>
      </w:r>
      <w:r>
        <w:rPr>
          <w:sz w:val="24"/>
          <w:szCs w:val="24"/>
        </w:rPr>
        <w:tab/>
        <w:t>O</w:t>
      </w:r>
      <w:r w:rsidR="0039529F" w:rsidRPr="00FE07ED">
        <w:rPr>
          <w:sz w:val="24"/>
          <w:szCs w:val="24"/>
        </w:rPr>
        <w:t>ptional</w:t>
      </w:r>
    </w:p>
    <w:p w14:paraId="4D357AF2" w14:textId="77777777" w:rsidR="0039529F" w:rsidRPr="00FE07ED" w:rsidRDefault="001515E6" w:rsidP="0040156F">
      <w:pPr>
        <w:pStyle w:val="Normal1"/>
        <w:tabs>
          <w:tab w:val="left" w:pos="3600"/>
        </w:tabs>
        <w:ind w:left="360"/>
        <w:rPr>
          <w:sz w:val="24"/>
          <w:szCs w:val="24"/>
        </w:rPr>
      </w:pPr>
      <w:r>
        <w:rPr>
          <w:sz w:val="24"/>
          <w:szCs w:val="24"/>
        </w:rPr>
        <w:t>script</w:t>
      </w:r>
      <w:r>
        <w:rPr>
          <w:sz w:val="24"/>
          <w:szCs w:val="24"/>
        </w:rPr>
        <w:tab/>
        <w:t>O</w:t>
      </w:r>
      <w:r w:rsidR="0039529F" w:rsidRPr="00FE07ED">
        <w:rPr>
          <w:sz w:val="24"/>
          <w:szCs w:val="24"/>
        </w:rPr>
        <w:t>ptional</w:t>
      </w:r>
    </w:p>
    <w:p w14:paraId="17BA6A36" w14:textId="77777777" w:rsidR="0039529F" w:rsidRDefault="0039529F" w:rsidP="0039529F">
      <w:pPr>
        <w:pStyle w:val="Normal1"/>
      </w:pPr>
    </w:p>
    <w:p w14:paraId="65895A5A" w14:textId="77777777" w:rsidR="0040156F" w:rsidRDefault="0040156F" w:rsidP="0039529F">
      <w:pPr>
        <w:pStyle w:val="Normal1"/>
      </w:pPr>
    </w:p>
    <w:p w14:paraId="615C2C80" w14:textId="77777777" w:rsidR="0039529F" w:rsidRDefault="0039529F" w:rsidP="0039529F">
      <w:pPr>
        <w:pStyle w:val="Normal1"/>
      </w:pPr>
      <w:r>
        <w:rPr>
          <w:b/>
          <w:sz w:val="24"/>
        </w:rPr>
        <w:t>Description and Usage:</w:t>
      </w:r>
    </w:p>
    <w:p w14:paraId="2824035E" w14:textId="4401C6DC" w:rsidR="0039529F" w:rsidRDefault="0039529F" w:rsidP="001515E6">
      <w:pPr>
        <w:pStyle w:val="Normal1"/>
        <w:ind w:left="360"/>
        <w:contextualSpacing w:val="0"/>
      </w:pPr>
      <w:r>
        <w:rPr>
          <w:sz w:val="24"/>
        </w:rPr>
        <w:t>An element used in two contexts:</w:t>
      </w:r>
      <w:r w:rsidR="002E737F">
        <w:rPr>
          <w:sz w:val="24"/>
        </w:rPr>
        <w:t xml:space="preserve"> </w:t>
      </w:r>
      <w:r>
        <w:rPr>
          <w:sz w:val="24"/>
        </w:rPr>
        <w:t>as an entry in a simple, random, or ordered &lt;list&gt; or as part of &lt;def</w:t>
      </w:r>
      <w:r w:rsidR="0040156F">
        <w:rPr>
          <w:sz w:val="24"/>
        </w:rPr>
        <w:t>item&gt; inside a definition list.</w:t>
      </w:r>
      <w:r w:rsidR="002E737F">
        <w:rPr>
          <w:sz w:val="24"/>
        </w:rPr>
        <w:t xml:space="preserve"> </w:t>
      </w:r>
      <w:r>
        <w:rPr>
          <w:sz w:val="24"/>
        </w:rPr>
        <w:t>In the first instance, &lt;item&gt; can be a number, word, or phrase.</w:t>
      </w:r>
      <w:r w:rsidR="002E737F">
        <w:rPr>
          <w:sz w:val="24"/>
        </w:rPr>
        <w:t xml:space="preserve"> </w:t>
      </w:r>
      <w:r>
        <w:rPr>
          <w:sz w:val="24"/>
        </w:rPr>
        <w:t>In a definition list, which is usually displayed as two columns, &lt;defitem&gt; pairs &lt;label&gt; with a corresponding &lt;item&gt; containing text that defines, describes, or explains the terms or other text tagged as &lt;label&gt;.</w:t>
      </w:r>
    </w:p>
    <w:p w14:paraId="08A1F0F6" w14:textId="77777777" w:rsidR="0039529F" w:rsidRDefault="0039529F" w:rsidP="001515E6">
      <w:pPr>
        <w:pStyle w:val="Normal1"/>
        <w:ind w:left="360"/>
        <w:contextualSpacing w:val="0"/>
        <w:jc w:val="both"/>
      </w:pPr>
    </w:p>
    <w:p w14:paraId="47A5CF9B" w14:textId="77777777" w:rsidR="0039529F" w:rsidRDefault="0039529F" w:rsidP="001515E6">
      <w:pPr>
        <w:pStyle w:val="Normal1"/>
        <w:ind w:left="360"/>
        <w:rPr>
          <w:sz w:val="24"/>
        </w:rPr>
      </w:pPr>
      <w:r>
        <w:rPr>
          <w:sz w:val="24"/>
        </w:rPr>
        <w:t xml:space="preserve">See also: </w:t>
      </w:r>
    </w:p>
    <w:p w14:paraId="3F1A36AA" w14:textId="6A8768B0" w:rsidR="0039529F" w:rsidRDefault="0039529F" w:rsidP="0028166D">
      <w:pPr>
        <w:pStyle w:val="Normal1"/>
        <w:numPr>
          <w:ilvl w:val="0"/>
          <w:numId w:val="30"/>
        </w:numPr>
        <w:contextualSpacing w:val="0"/>
      </w:pPr>
      <w:r>
        <w:rPr>
          <w:sz w:val="24"/>
        </w:rPr>
        <w:t>Do not confuse with &lt;chronitem&gt;, which designat</w:t>
      </w:r>
      <w:r w:rsidR="00192C4C">
        <w:rPr>
          <w:sz w:val="24"/>
        </w:rPr>
        <w:t xml:space="preserve">es entries in </w:t>
      </w:r>
      <w:r>
        <w:rPr>
          <w:sz w:val="24"/>
        </w:rPr>
        <w:t>&lt;chronlist&gt;.</w:t>
      </w:r>
    </w:p>
    <w:p w14:paraId="6BAFEAED" w14:textId="77777777" w:rsidR="0039529F" w:rsidRDefault="0039529F" w:rsidP="0028166D">
      <w:pPr>
        <w:pStyle w:val="Normal1"/>
        <w:numPr>
          <w:ilvl w:val="0"/>
          <w:numId w:val="30"/>
        </w:numPr>
      </w:pPr>
      <w:r>
        <w:rPr>
          <w:sz w:val="24"/>
        </w:rPr>
        <w:t>Related elements &lt;list&gt; and &lt;defitem&gt;.</w:t>
      </w:r>
    </w:p>
    <w:p w14:paraId="56D477C3" w14:textId="77777777" w:rsidR="0039529F" w:rsidRDefault="0039529F" w:rsidP="0039529F">
      <w:pPr>
        <w:pStyle w:val="Normal1"/>
      </w:pPr>
    </w:p>
    <w:p w14:paraId="300362CF" w14:textId="77777777" w:rsidR="0039529F" w:rsidRDefault="001515E6" w:rsidP="0039529F">
      <w:pPr>
        <w:pStyle w:val="Normal1"/>
        <w:rPr>
          <w:b/>
          <w:sz w:val="24"/>
        </w:rPr>
      </w:pPr>
      <w:r>
        <w:rPr>
          <w:b/>
          <w:sz w:val="24"/>
        </w:rPr>
        <w:t>Availability:</w:t>
      </w:r>
    </w:p>
    <w:p w14:paraId="0CF2796B" w14:textId="77777777" w:rsidR="0039529F" w:rsidRDefault="0039529F" w:rsidP="001515E6">
      <w:pPr>
        <w:pStyle w:val="Normal1"/>
        <w:ind w:left="360"/>
        <w:rPr>
          <w:sz w:val="24"/>
        </w:rPr>
      </w:pPr>
      <w:r>
        <w:rPr>
          <w:sz w:val="24"/>
        </w:rPr>
        <w:t>Within</w:t>
      </w:r>
      <w:r w:rsidRPr="00566B19">
        <w:rPr>
          <w:sz w:val="24"/>
        </w:rPr>
        <w:t xml:space="preserve"> &lt;defitem&gt;</w:t>
      </w:r>
      <w:r>
        <w:rPr>
          <w:sz w:val="24"/>
        </w:rPr>
        <w:t xml:space="preserve">: </w:t>
      </w:r>
      <w:r w:rsidR="001515E6">
        <w:rPr>
          <w:sz w:val="24"/>
        </w:rPr>
        <w:t xml:space="preserve"> </w:t>
      </w:r>
      <w:r>
        <w:rPr>
          <w:sz w:val="24"/>
        </w:rPr>
        <w:t>R</w:t>
      </w:r>
      <w:r w:rsidRPr="00566B19">
        <w:rPr>
          <w:sz w:val="24"/>
        </w:rPr>
        <w:t xml:space="preserve">equired, </w:t>
      </w:r>
      <w:r w:rsidR="001515E6">
        <w:rPr>
          <w:sz w:val="24"/>
        </w:rPr>
        <w:t>n</w:t>
      </w:r>
      <w:r>
        <w:rPr>
          <w:sz w:val="24"/>
        </w:rPr>
        <w:t>ot r</w:t>
      </w:r>
      <w:r w:rsidRPr="00566B19">
        <w:rPr>
          <w:sz w:val="24"/>
        </w:rPr>
        <w:t>epeatable</w:t>
      </w:r>
    </w:p>
    <w:p w14:paraId="4D28A5A8" w14:textId="79347FD5" w:rsidR="0039529F" w:rsidRPr="00566B19" w:rsidRDefault="0039529F" w:rsidP="001515E6">
      <w:pPr>
        <w:pStyle w:val="Normal1"/>
        <w:ind w:left="360"/>
        <w:rPr>
          <w:sz w:val="24"/>
        </w:rPr>
      </w:pPr>
      <w:r>
        <w:rPr>
          <w:sz w:val="24"/>
        </w:rPr>
        <w:t>Within &lt;list&gt;:</w:t>
      </w:r>
      <w:r w:rsidR="001515E6">
        <w:rPr>
          <w:sz w:val="24"/>
        </w:rPr>
        <w:t xml:space="preserve"> </w:t>
      </w:r>
      <w:r>
        <w:rPr>
          <w:sz w:val="24"/>
        </w:rPr>
        <w:t xml:space="preserve"> </w:t>
      </w:r>
      <w:r w:rsidR="0030366F">
        <w:rPr>
          <w:sz w:val="24"/>
        </w:rPr>
        <w:t>Optional, repeatable</w:t>
      </w:r>
    </w:p>
    <w:p w14:paraId="2B68092E" w14:textId="77777777" w:rsidR="0039529F" w:rsidRDefault="0039529F" w:rsidP="0039529F">
      <w:pPr>
        <w:pStyle w:val="Normal1"/>
      </w:pPr>
    </w:p>
    <w:p w14:paraId="1EEB9F07" w14:textId="77777777" w:rsidR="00B17ADA" w:rsidRDefault="00B17ADA">
      <w:pPr>
        <w:rPr>
          <w:rFonts w:ascii="Arial" w:eastAsia="Arial" w:hAnsi="Arial" w:cs="Arial"/>
          <w:b/>
          <w:color w:val="000000"/>
          <w:sz w:val="24"/>
        </w:rPr>
      </w:pPr>
      <w:r>
        <w:rPr>
          <w:b/>
          <w:sz w:val="24"/>
        </w:rPr>
        <w:br w:type="page"/>
      </w:r>
    </w:p>
    <w:p w14:paraId="50409CCB" w14:textId="77777777" w:rsidR="0039529F" w:rsidRDefault="0039529F" w:rsidP="0039529F">
      <w:pPr>
        <w:pStyle w:val="Normal1"/>
      </w:pPr>
      <w:r>
        <w:rPr>
          <w:b/>
          <w:sz w:val="24"/>
        </w:rPr>
        <w:lastRenderedPageBreak/>
        <w:t>Examples:</w:t>
      </w:r>
    </w:p>
    <w:p w14:paraId="59CBFC00" w14:textId="77777777" w:rsidR="00B17ADA" w:rsidRDefault="00B17ADA" w:rsidP="0039529F">
      <w:pPr>
        <w:pStyle w:val="Normal1"/>
        <w:contextualSpacing w:val="0"/>
        <w:rPr>
          <w:rFonts w:ascii="Courier New" w:eastAsia="Courier New" w:hAnsi="Courier New" w:cs="Courier New"/>
          <w:sz w:val="20"/>
        </w:rPr>
      </w:pPr>
    </w:p>
    <w:p w14:paraId="55A8E6EF" w14:textId="7813EF7F" w:rsidR="001F49F8" w:rsidRDefault="001F49F8" w:rsidP="00DD2D57">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&lt;list listtype=</w:t>
      </w:r>
      <w:r w:rsidR="00677450">
        <w:rPr>
          <w:rFonts w:ascii="Courier New" w:hAnsi="Courier New" w:cs="Courier New"/>
          <w:bCs/>
          <w:sz w:val="20"/>
        </w:rPr>
        <w:t>"</w:t>
      </w:r>
      <w:r>
        <w:rPr>
          <w:rFonts w:ascii="Courier New" w:hAnsi="Courier New" w:cs="Courier New"/>
          <w:bCs/>
          <w:sz w:val="20"/>
        </w:rPr>
        <w:t>unordered</w:t>
      </w:r>
      <w:r w:rsidR="00677450">
        <w:rPr>
          <w:rFonts w:ascii="Courier New" w:hAnsi="Courier New" w:cs="Courier New"/>
          <w:bCs/>
          <w:sz w:val="20"/>
        </w:rPr>
        <w:t>"</w:t>
      </w:r>
      <w:r>
        <w:rPr>
          <w:rFonts w:ascii="Courier New" w:hAnsi="Courier New" w:cs="Courier New"/>
          <w:bCs/>
          <w:sz w:val="20"/>
        </w:rPr>
        <w:t xml:space="preserve"> mark=</w:t>
      </w:r>
      <w:r w:rsidR="00677450">
        <w:rPr>
          <w:rFonts w:ascii="Courier New" w:hAnsi="Courier New" w:cs="Courier New"/>
          <w:bCs/>
          <w:sz w:val="20"/>
        </w:rPr>
        <w:t>"</w:t>
      </w:r>
      <w:r>
        <w:rPr>
          <w:rFonts w:ascii="Courier New" w:hAnsi="Courier New" w:cs="Courier New"/>
          <w:bCs/>
          <w:sz w:val="20"/>
        </w:rPr>
        <w:t>circle</w:t>
      </w:r>
      <w:r w:rsidR="00677450">
        <w:rPr>
          <w:rFonts w:ascii="Courier New" w:hAnsi="Courier New" w:cs="Courier New"/>
          <w:bCs/>
          <w:sz w:val="20"/>
        </w:rPr>
        <w:t>"</w:t>
      </w:r>
      <w:r>
        <w:rPr>
          <w:rFonts w:ascii="Courier New" w:hAnsi="Courier New" w:cs="Courier New"/>
          <w:bCs/>
          <w:sz w:val="20"/>
        </w:rPr>
        <w:t>&gt;</w:t>
      </w:r>
    </w:p>
    <w:p w14:paraId="4BB0440D" w14:textId="3C5D2912" w:rsidR="001F49F8" w:rsidRDefault="00DD2D57" w:rsidP="00DD2D57">
      <w:pPr>
        <w:tabs>
          <w:tab w:val="left" w:pos="720"/>
          <w:tab w:val="left" w:pos="1080"/>
          <w:tab w:val="left" w:pos="1440"/>
          <w:tab w:val="left" w:pos="1800"/>
          <w:tab w:val="left" w:pos="2160"/>
          <w:tab w:val="left" w:pos="2520"/>
        </w:tabs>
        <w:ind w:left="1080" w:hanging="720"/>
        <w:rPr>
          <w:rFonts w:ascii="Courier New" w:hAnsi="Courier New" w:cs="Courier New"/>
          <w:bCs/>
          <w:sz w:val="20"/>
        </w:rPr>
      </w:pPr>
      <w:r>
        <w:rPr>
          <w:rFonts w:ascii="Courier New" w:hAnsi="Courier New" w:cs="Courier New"/>
          <w:bCs/>
          <w:sz w:val="20"/>
        </w:rPr>
        <w:tab/>
      </w:r>
      <w:r w:rsidR="001F49F8">
        <w:rPr>
          <w:rFonts w:ascii="Courier New" w:hAnsi="Courier New" w:cs="Courier New"/>
          <w:bCs/>
          <w:sz w:val="20"/>
        </w:rPr>
        <w:t>&lt;head&gt;List of ministers of May Memorial Unitarian Universalist Church&lt;/head&gt;</w:t>
      </w:r>
    </w:p>
    <w:p w14:paraId="442F8FC6" w14:textId="1E56638F" w:rsidR="001F49F8" w:rsidRDefault="00DD2D57" w:rsidP="00DD2D57">
      <w:pPr>
        <w:tabs>
          <w:tab w:val="left" w:pos="360"/>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sidR="001F49F8">
        <w:rPr>
          <w:rFonts w:ascii="Courier New" w:hAnsi="Courier New" w:cs="Courier New"/>
          <w:b/>
          <w:bCs/>
          <w:sz w:val="20"/>
        </w:rPr>
        <w:t>&lt;item&gt;</w:t>
      </w:r>
      <w:r w:rsidR="001F49F8">
        <w:rPr>
          <w:rFonts w:ascii="Courier New" w:hAnsi="Courier New" w:cs="Courier New"/>
          <w:bCs/>
          <w:sz w:val="20"/>
        </w:rPr>
        <w:t>John Storer, Minister 1839-1844</w:t>
      </w:r>
      <w:r w:rsidR="001F49F8">
        <w:rPr>
          <w:rFonts w:ascii="Courier New" w:hAnsi="Courier New" w:cs="Courier New"/>
          <w:b/>
          <w:bCs/>
          <w:sz w:val="20"/>
        </w:rPr>
        <w:t>&lt;/item&gt;</w:t>
      </w:r>
    </w:p>
    <w:p w14:paraId="6FAB6BBB" w14:textId="5B8BE179" w:rsidR="001F49F8" w:rsidRDefault="00DD2D57" w:rsidP="00DD2D57">
      <w:pPr>
        <w:tabs>
          <w:tab w:val="left" w:pos="360"/>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sidR="001F49F8">
        <w:rPr>
          <w:rFonts w:ascii="Courier New" w:hAnsi="Courier New" w:cs="Courier New"/>
          <w:b/>
          <w:bCs/>
          <w:sz w:val="20"/>
        </w:rPr>
        <w:t>&lt;item&gt;</w:t>
      </w:r>
      <w:r w:rsidR="001F49F8">
        <w:rPr>
          <w:rFonts w:ascii="Courier New" w:hAnsi="Courier New" w:cs="Courier New"/>
          <w:bCs/>
          <w:sz w:val="20"/>
        </w:rPr>
        <w:t>Samuel Joseph May, Minister 1845-1868</w:t>
      </w:r>
      <w:r w:rsidR="001F49F8">
        <w:rPr>
          <w:rFonts w:ascii="Courier New" w:hAnsi="Courier New" w:cs="Courier New"/>
          <w:b/>
          <w:bCs/>
          <w:sz w:val="20"/>
        </w:rPr>
        <w:t>&lt;/item&gt;</w:t>
      </w:r>
    </w:p>
    <w:p w14:paraId="1E50C5BE" w14:textId="64C370A5" w:rsidR="001F49F8" w:rsidRDefault="00DD2D57" w:rsidP="00DD2D57">
      <w:pPr>
        <w:tabs>
          <w:tab w:val="left" w:pos="360"/>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sidR="001F49F8">
        <w:rPr>
          <w:rFonts w:ascii="Courier New" w:hAnsi="Courier New" w:cs="Courier New"/>
          <w:b/>
          <w:bCs/>
          <w:sz w:val="20"/>
        </w:rPr>
        <w:t>&lt;item&gt;</w:t>
      </w:r>
      <w:r w:rsidR="001F49F8">
        <w:rPr>
          <w:rFonts w:ascii="Courier New" w:hAnsi="Courier New" w:cs="Courier New"/>
          <w:bCs/>
          <w:sz w:val="20"/>
        </w:rPr>
        <w:t>Samuel R. Calthrop, Minister 1868-1911</w:t>
      </w:r>
      <w:r w:rsidR="001F49F8">
        <w:rPr>
          <w:rFonts w:ascii="Courier New" w:hAnsi="Courier New" w:cs="Courier New"/>
          <w:b/>
          <w:bCs/>
          <w:sz w:val="20"/>
        </w:rPr>
        <w:t>&lt;/item&gt;</w:t>
      </w:r>
    </w:p>
    <w:p w14:paraId="1BBED794" w14:textId="39341E2A" w:rsidR="001F49F8" w:rsidRDefault="00DD2D57" w:rsidP="00DD2D57">
      <w:pPr>
        <w:tabs>
          <w:tab w:val="left" w:pos="360"/>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sidR="001F49F8">
        <w:rPr>
          <w:rFonts w:ascii="Courier New" w:hAnsi="Courier New" w:cs="Courier New"/>
          <w:b/>
          <w:bCs/>
          <w:sz w:val="20"/>
        </w:rPr>
        <w:t>&lt;item&gt;</w:t>
      </w:r>
      <w:r w:rsidR="001F49F8">
        <w:rPr>
          <w:rFonts w:ascii="Courier New" w:hAnsi="Courier New" w:cs="Courier New"/>
          <w:bCs/>
          <w:sz w:val="20"/>
        </w:rPr>
        <w:t>John H. Applebee, Minister 1911-1929</w:t>
      </w:r>
      <w:r w:rsidR="001F49F8">
        <w:rPr>
          <w:rFonts w:ascii="Courier New" w:hAnsi="Courier New" w:cs="Courier New"/>
          <w:b/>
          <w:bCs/>
          <w:sz w:val="20"/>
        </w:rPr>
        <w:t>&lt;/item&gt;</w:t>
      </w:r>
    </w:p>
    <w:p w14:paraId="0360FC2C" w14:textId="2D11AF45" w:rsidR="001F49F8" w:rsidRDefault="00DD2D57" w:rsidP="00DD2D57">
      <w:pPr>
        <w:tabs>
          <w:tab w:val="left" w:pos="360"/>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sidR="001F49F8">
        <w:rPr>
          <w:rFonts w:ascii="Courier New" w:hAnsi="Courier New" w:cs="Courier New"/>
          <w:b/>
          <w:bCs/>
          <w:sz w:val="20"/>
        </w:rPr>
        <w:t>&lt;item&gt;</w:t>
      </w:r>
      <w:r w:rsidR="001F49F8">
        <w:rPr>
          <w:rFonts w:ascii="Courier New" w:hAnsi="Courier New" w:cs="Courier New"/>
          <w:bCs/>
          <w:sz w:val="20"/>
        </w:rPr>
        <w:t>Waldemar W. Argow, Minister 1930-1941</w:t>
      </w:r>
      <w:r w:rsidR="001F49F8">
        <w:rPr>
          <w:rFonts w:ascii="Courier New" w:hAnsi="Courier New" w:cs="Courier New"/>
          <w:b/>
          <w:bCs/>
          <w:sz w:val="20"/>
        </w:rPr>
        <w:t>&lt;/item&gt;</w:t>
      </w:r>
    </w:p>
    <w:p w14:paraId="3AB6C853" w14:textId="7494E8AE" w:rsidR="001F49F8" w:rsidRDefault="00DD2D57" w:rsidP="00DD2D57">
      <w:pPr>
        <w:tabs>
          <w:tab w:val="left" w:pos="360"/>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sidR="001F49F8">
        <w:rPr>
          <w:rFonts w:ascii="Courier New" w:hAnsi="Courier New" w:cs="Courier New"/>
          <w:b/>
          <w:bCs/>
          <w:sz w:val="20"/>
        </w:rPr>
        <w:t>&lt;item&gt;</w:t>
      </w:r>
      <w:r w:rsidR="001F49F8">
        <w:rPr>
          <w:rFonts w:ascii="Courier New" w:hAnsi="Courier New" w:cs="Courier New"/>
          <w:bCs/>
          <w:sz w:val="20"/>
        </w:rPr>
        <w:t>Robert E. Romig, Minister 1941-1946</w:t>
      </w:r>
      <w:r w:rsidR="001F49F8">
        <w:rPr>
          <w:rFonts w:ascii="Courier New" w:hAnsi="Courier New" w:cs="Courier New"/>
          <w:b/>
          <w:bCs/>
          <w:sz w:val="20"/>
        </w:rPr>
        <w:t>&lt;/item&gt;</w:t>
      </w:r>
    </w:p>
    <w:p w14:paraId="112FF5AB" w14:textId="46856A29" w:rsidR="001F49F8" w:rsidRDefault="00DD2D57" w:rsidP="00DD2D57">
      <w:pPr>
        <w:tabs>
          <w:tab w:val="left" w:pos="360"/>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sidR="001F49F8">
        <w:rPr>
          <w:rFonts w:ascii="Courier New" w:hAnsi="Courier New" w:cs="Courier New"/>
          <w:b/>
          <w:bCs/>
          <w:sz w:val="20"/>
        </w:rPr>
        <w:t>&lt;item&gt;</w:t>
      </w:r>
      <w:r w:rsidR="001F49F8">
        <w:rPr>
          <w:rFonts w:ascii="Courier New" w:hAnsi="Courier New" w:cs="Courier New"/>
          <w:bCs/>
          <w:sz w:val="20"/>
        </w:rPr>
        <w:t>Glenn O. Canfield, Minister 1946-1952</w:t>
      </w:r>
      <w:r w:rsidR="001F49F8">
        <w:rPr>
          <w:rFonts w:ascii="Courier New" w:hAnsi="Courier New" w:cs="Courier New"/>
          <w:b/>
          <w:bCs/>
          <w:sz w:val="20"/>
        </w:rPr>
        <w:t>&lt;/item&gt;</w:t>
      </w:r>
    </w:p>
    <w:p w14:paraId="77F0489B" w14:textId="2FAA1B1D" w:rsidR="001F49F8" w:rsidRDefault="00DD2D57" w:rsidP="00DD2D57">
      <w:pPr>
        <w:tabs>
          <w:tab w:val="left" w:pos="360"/>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sidR="001F49F8">
        <w:rPr>
          <w:rFonts w:ascii="Courier New" w:hAnsi="Courier New" w:cs="Courier New"/>
          <w:b/>
          <w:bCs/>
          <w:sz w:val="20"/>
        </w:rPr>
        <w:t>&lt;item&gt;</w:t>
      </w:r>
      <w:r w:rsidR="001F49F8">
        <w:rPr>
          <w:rFonts w:ascii="Courier New" w:hAnsi="Courier New" w:cs="Courier New"/>
          <w:bCs/>
          <w:sz w:val="20"/>
        </w:rPr>
        <w:t>John Fuller, Minister, 1961-1973</w:t>
      </w:r>
      <w:r w:rsidR="001F49F8">
        <w:rPr>
          <w:rFonts w:ascii="Courier New" w:hAnsi="Courier New" w:cs="Courier New"/>
          <w:b/>
          <w:bCs/>
          <w:sz w:val="20"/>
        </w:rPr>
        <w:t>&lt;/item&gt;</w:t>
      </w:r>
    </w:p>
    <w:p w14:paraId="581E57F2" w14:textId="7C10F54C" w:rsidR="001F49F8" w:rsidRDefault="001F49F8" w:rsidP="00DD2D57">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&lt;/list&gt;</w:t>
      </w:r>
    </w:p>
    <w:p w14:paraId="1F20BF80" w14:textId="77777777" w:rsidR="001F49F8" w:rsidRDefault="001F49F8" w:rsidP="00DD2D57">
      <w:pPr>
        <w:tabs>
          <w:tab w:val="left" w:pos="720"/>
          <w:tab w:val="left" w:pos="1080"/>
          <w:tab w:val="left" w:pos="1440"/>
          <w:tab w:val="left" w:pos="1800"/>
          <w:tab w:val="left" w:pos="2160"/>
          <w:tab w:val="left" w:pos="2520"/>
        </w:tabs>
        <w:ind w:left="360"/>
        <w:rPr>
          <w:rFonts w:ascii="Courier New" w:hAnsi="Courier New" w:cs="Courier New"/>
          <w:bCs/>
          <w:sz w:val="20"/>
        </w:rPr>
      </w:pPr>
    </w:p>
    <w:p w14:paraId="465F4A25" w14:textId="77777777" w:rsidR="001F49F8" w:rsidRDefault="001F49F8" w:rsidP="00DD2D57">
      <w:pPr>
        <w:tabs>
          <w:tab w:val="left" w:pos="720"/>
          <w:tab w:val="left" w:pos="1080"/>
          <w:tab w:val="left" w:pos="1440"/>
          <w:tab w:val="left" w:pos="1800"/>
          <w:tab w:val="left" w:pos="2160"/>
          <w:tab w:val="left" w:pos="2520"/>
        </w:tabs>
        <w:ind w:left="360"/>
        <w:rPr>
          <w:rFonts w:ascii="Courier New" w:hAnsi="Courier New" w:cs="Courier New"/>
          <w:bCs/>
          <w:sz w:val="20"/>
        </w:rPr>
      </w:pPr>
    </w:p>
    <w:p w14:paraId="50AC5391" w14:textId="04A343CB" w:rsidR="001F49F8" w:rsidRDefault="001F49F8" w:rsidP="00DD2D57">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&lt;list listtype=</w:t>
      </w:r>
      <w:r w:rsidR="00677450">
        <w:rPr>
          <w:rFonts w:ascii="Courier New" w:hAnsi="Courier New" w:cs="Courier New"/>
          <w:bCs/>
          <w:sz w:val="20"/>
        </w:rPr>
        <w:t>"</w:t>
      </w:r>
      <w:r>
        <w:rPr>
          <w:rFonts w:ascii="Courier New" w:hAnsi="Courier New" w:cs="Courier New"/>
          <w:bCs/>
          <w:sz w:val="20"/>
        </w:rPr>
        <w:t>deflist</w:t>
      </w:r>
      <w:r w:rsidR="00677450">
        <w:rPr>
          <w:rFonts w:ascii="Courier New" w:hAnsi="Courier New" w:cs="Courier New"/>
          <w:bCs/>
          <w:sz w:val="20"/>
        </w:rPr>
        <w:t>"</w:t>
      </w:r>
      <w:r>
        <w:rPr>
          <w:rFonts w:ascii="Courier New" w:hAnsi="Courier New" w:cs="Courier New"/>
          <w:bCs/>
          <w:sz w:val="20"/>
        </w:rPr>
        <w:t>&gt;</w:t>
      </w:r>
    </w:p>
    <w:p w14:paraId="7E0ED19D" w14:textId="4E885834" w:rsidR="001F49F8" w:rsidRDefault="00DD2D57" w:rsidP="00DD2D57">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sidR="001F49F8">
        <w:rPr>
          <w:rFonts w:ascii="Courier New" w:hAnsi="Courier New" w:cs="Courier New"/>
          <w:bCs/>
          <w:sz w:val="20"/>
        </w:rPr>
        <w:t>&lt;defitem&gt;</w:t>
      </w:r>
    </w:p>
    <w:p w14:paraId="198C827A" w14:textId="24A648D9" w:rsidR="001F49F8" w:rsidRDefault="00DD2D57" w:rsidP="00DD2D57">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sidR="001F49F8">
        <w:rPr>
          <w:rFonts w:ascii="Courier New" w:hAnsi="Courier New" w:cs="Courier New"/>
          <w:bCs/>
          <w:sz w:val="20"/>
        </w:rPr>
        <w:t>&lt;label&gt;ALS&lt;/label&gt;</w:t>
      </w:r>
    </w:p>
    <w:p w14:paraId="3E764156" w14:textId="17EDBD39" w:rsidR="001F49F8" w:rsidRDefault="00DD2D57" w:rsidP="00DD2D57">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sidR="001F49F8">
        <w:rPr>
          <w:rFonts w:ascii="Courier New" w:hAnsi="Courier New" w:cs="Courier New"/>
          <w:b/>
          <w:bCs/>
          <w:sz w:val="20"/>
        </w:rPr>
        <w:t>&lt;item&gt;</w:t>
      </w:r>
      <w:r w:rsidR="001F49F8">
        <w:rPr>
          <w:rFonts w:ascii="Courier New" w:hAnsi="Courier New" w:cs="Courier New"/>
          <w:bCs/>
          <w:sz w:val="20"/>
        </w:rPr>
        <w:t>Autograph Letter Signed</w:t>
      </w:r>
      <w:r w:rsidR="001F49F8">
        <w:rPr>
          <w:rFonts w:ascii="Courier New" w:hAnsi="Courier New" w:cs="Courier New"/>
          <w:b/>
          <w:bCs/>
          <w:sz w:val="20"/>
        </w:rPr>
        <w:t>&lt;/item&gt;</w:t>
      </w:r>
    </w:p>
    <w:p w14:paraId="59B550DD" w14:textId="42B4284B" w:rsidR="001F49F8" w:rsidRDefault="00DD2D57" w:rsidP="00DD2D57">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sidR="001F49F8">
        <w:rPr>
          <w:rFonts w:ascii="Courier New" w:hAnsi="Courier New" w:cs="Courier New"/>
          <w:bCs/>
          <w:sz w:val="20"/>
        </w:rPr>
        <w:t>&lt;/defitem&gt;</w:t>
      </w:r>
    </w:p>
    <w:p w14:paraId="1BEC1936" w14:textId="2F502164" w:rsidR="001F49F8" w:rsidRDefault="00DD2D57" w:rsidP="00DD2D57">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sidR="001F49F8">
        <w:rPr>
          <w:rFonts w:ascii="Courier New" w:hAnsi="Courier New" w:cs="Courier New"/>
          <w:bCs/>
          <w:sz w:val="20"/>
        </w:rPr>
        <w:t>&lt;defitem&gt;</w:t>
      </w:r>
    </w:p>
    <w:p w14:paraId="4B8FE7CF" w14:textId="5C9E65D6" w:rsidR="001F49F8" w:rsidRDefault="00DD2D57" w:rsidP="00DD2D57">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sidR="001F49F8">
        <w:rPr>
          <w:rFonts w:ascii="Courier New" w:hAnsi="Courier New" w:cs="Courier New"/>
          <w:bCs/>
          <w:sz w:val="20"/>
        </w:rPr>
        <w:t>&lt;label&gt;TLS&lt;/label&gt;</w:t>
      </w:r>
    </w:p>
    <w:p w14:paraId="6ABCDD11" w14:textId="24FBC2DF" w:rsidR="001F49F8" w:rsidRDefault="00DD2D57" w:rsidP="00DD2D57">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sidR="001F49F8">
        <w:rPr>
          <w:rFonts w:ascii="Courier New" w:hAnsi="Courier New" w:cs="Courier New"/>
          <w:b/>
          <w:bCs/>
          <w:sz w:val="20"/>
        </w:rPr>
        <w:t>&lt;item&gt;</w:t>
      </w:r>
      <w:r w:rsidR="001F49F8">
        <w:rPr>
          <w:rFonts w:ascii="Courier New" w:hAnsi="Courier New" w:cs="Courier New"/>
          <w:bCs/>
          <w:sz w:val="20"/>
        </w:rPr>
        <w:t>Typewritten Letter Signed</w:t>
      </w:r>
      <w:r w:rsidR="001F49F8">
        <w:rPr>
          <w:rFonts w:ascii="Courier New" w:hAnsi="Courier New" w:cs="Courier New"/>
          <w:b/>
          <w:bCs/>
          <w:sz w:val="20"/>
        </w:rPr>
        <w:t>&lt;/item&gt;</w:t>
      </w:r>
    </w:p>
    <w:p w14:paraId="6A79D274" w14:textId="686AB18C" w:rsidR="001F49F8" w:rsidRDefault="00DD2D57" w:rsidP="00DD2D57">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sidR="001F49F8">
        <w:rPr>
          <w:rFonts w:ascii="Courier New" w:hAnsi="Courier New" w:cs="Courier New"/>
          <w:bCs/>
          <w:sz w:val="20"/>
        </w:rPr>
        <w:t>&lt;/defitem&gt;</w:t>
      </w:r>
    </w:p>
    <w:p w14:paraId="5E8BA0F4" w14:textId="5185DFA4" w:rsidR="001F49F8" w:rsidRDefault="00DD2D57" w:rsidP="00DD2D57">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bCs/>
          <w:sz w:val="20"/>
        </w:rPr>
        <w:t>&lt;</w:t>
      </w:r>
      <w:r w:rsidR="001F49F8">
        <w:rPr>
          <w:rFonts w:ascii="Courier New" w:hAnsi="Courier New" w:cs="Courier New"/>
          <w:bCs/>
          <w:sz w:val="20"/>
        </w:rPr>
        <w:t>/list&gt;</w:t>
      </w:r>
    </w:p>
    <w:p w14:paraId="41AA91F0" w14:textId="430431C7" w:rsidR="0039529F" w:rsidRPr="004B1176" w:rsidRDefault="0039529F" w:rsidP="0039529F">
      <w:pPr>
        <w:pStyle w:val="Normal1"/>
        <w:contextualSpacing w:val="0"/>
      </w:pPr>
    </w:p>
    <w:p w14:paraId="47AD6D9E" w14:textId="77777777" w:rsidR="0039529F" w:rsidRDefault="0039529F">
      <w:pPr>
        <w:rPr>
          <w:rFonts w:ascii="Arial" w:hAnsi="Arial" w:cs="Arial"/>
          <w:b/>
          <w:bCs/>
          <w:sz w:val="24"/>
          <w:szCs w:val="24"/>
        </w:rPr>
      </w:pPr>
      <w:r>
        <w:rPr>
          <w:rFonts w:ascii="Arial" w:hAnsi="Arial" w:cs="Arial"/>
          <w:b/>
          <w:bCs/>
          <w:sz w:val="24"/>
          <w:szCs w:val="24"/>
        </w:rPr>
        <w:br w:type="page"/>
      </w:r>
    </w:p>
    <w:p w14:paraId="63532089" w14:textId="77777777" w:rsidR="004D6987" w:rsidRDefault="004D6987" w:rsidP="00E94B49">
      <w:pPr>
        <w:rPr>
          <w:rFonts w:ascii="Arial" w:hAnsi="Arial" w:cs="Arial"/>
          <w:b/>
          <w:bCs/>
          <w:sz w:val="24"/>
          <w:szCs w:val="24"/>
        </w:rPr>
      </w:pPr>
      <w:r>
        <w:rPr>
          <w:rFonts w:ascii="Arial" w:hAnsi="Arial" w:cs="Arial"/>
          <w:b/>
          <w:bCs/>
          <w:sz w:val="24"/>
          <w:szCs w:val="24"/>
        </w:rPr>
        <w:lastRenderedPageBreak/>
        <w:t>&lt;label&gt;  Label</w:t>
      </w:r>
    </w:p>
    <w:p w14:paraId="07141552" w14:textId="77777777" w:rsidR="009F077C" w:rsidRDefault="009F077C">
      <w:pPr>
        <w:rPr>
          <w:rFonts w:ascii="Arial" w:hAnsi="Arial" w:cs="Arial"/>
          <w:b/>
          <w:bCs/>
          <w:sz w:val="24"/>
          <w:szCs w:val="24"/>
        </w:rPr>
      </w:pPr>
    </w:p>
    <w:p w14:paraId="28828D55" w14:textId="77777777" w:rsidR="009F077C" w:rsidRDefault="009F077C">
      <w:pPr>
        <w:rPr>
          <w:rFonts w:ascii="Arial" w:hAnsi="Arial" w:cs="Arial"/>
          <w:b/>
          <w:bCs/>
          <w:sz w:val="24"/>
          <w:szCs w:val="24"/>
        </w:rPr>
      </w:pPr>
    </w:p>
    <w:p w14:paraId="3374C59B" w14:textId="4EC38DA0" w:rsidR="00F579A1" w:rsidRDefault="009F077C" w:rsidP="009F077C">
      <w:pPr>
        <w:spacing w:line="240" w:lineRule="auto"/>
        <w:rPr>
          <w:rFonts w:ascii="Arial" w:eastAsia="Times New Roman" w:hAnsi="Arial" w:cs="Arial"/>
          <w:color w:val="000000"/>
          <w:sz w:val="24"/>
          <w:szCs w:val="24"/>
        </w:rPr>
      </w:pPr>
      <w:r w:rsidRPr="00600AD4">
        <w:rPr>
          <w:rFonts w:ascii="Arial" w:eastAsia="Times New Roman" w:hAnsi="Arial" w:cs="Arial"/>
          <w:b/>
          <w:bCs/>
          <w:color w:val="000000"/>
          <w:sz w:val="24"/>
          <w:szCs w:val="24"/>
        </w:rPr>
        <w:t>Summary:</w:t>
      </w:r>
    </w:p>
    <w:p w14:paraId="21CD88FA" w14:textId="4D185876" w:rsidR="009F077C" w:rsidRPr="00600AD4" w:rsidRDefault="009F077C" w:rsidP="00F579A1">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 xml:space="preserve">A </w:t>
      </w:r>
      <w:r w:rsidR="00D804CD">
        <w:rPr>
          <w:rFonts w:ascii="Arial" w:eastAsia="Times New Roman" w:hAnsi="Arial" w:cs="Arial"/>
          <w:color w:val="000000"/>
          <w:sz w:val="24"/>
          <w:szCs w:val="24"/>
        </w:rPr>
        <w:t xml:space="preserve">required </w:t>
      </w:r>
      <w:r>
        <w:rPr>
          <w:rFonts w:ascii="Arial" w:eastAsia="Times New Roman" w:hAnsi="Arial" w:cs="Arial"/>
          <w:color w:val="000000"/>
          <w:sz w:val="24"/>
          <w:szCs w:val="24"/>
        </w:rPr>
        <w:t>child element of &lt;defitem&gt; that identifies the term or concept being defined or described.</w:t>
      </w:r>
    </w:p>
    <w:p w14:paraId="650CA51A" w14:textId="77777777" w:rsidR="00F579A1" w:rsidRDefault="00F579A1" w:rsidP="009F077C">
      <w:pPr>
        <w:spacing w:line="240" w:lineRule="auto"/>
        <w:rPr>
          <w:rFonts w:ascii="Arial" w:eastAsia="Times New Roman" w:hAnsi="Arial" w:cs="Arial"/>
          <w:b/>
          <w:bCs/>
          <w:color w:val="000000"/>
          <w:sz w:val="24"/>
          <w:szCs w:val="24"/>
        </w:rPr>
      </w:pPr>
    </w:p>
    <w:p w14:paraId="3126BED2" w14:textId="77777777" w:rsidR="009F077C" w:rsidRPr="00600AD4" w:rsidRDefault="009F077C" w:rsidP="009F077C">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Contain:</w:t>
      </w:r>
    </w:p>
    <w:p w14:paraId="3673591A" w14:textId="77777777" w:rsidR="009F077C" w:rsidRPr="00600AD4" w:rsidRDefault="009F077C" w:rsidP="00F579A1">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[text], abbr, emph, expan, foreign, lb, ptr, ref</w:t>
      </w:r>
    </w:p>
    <w:p w14:paraId="022E19FC" w14:textId="77777777" w:rsidR="009F077C" w:rsidRPr="00600AD4" w:rsidRDefault="009F077C" w:rsidP="009F077C">
      <w:pPr>
        <w:spacing w:line="240" w:lineRule="auto"/>
        <w:rPr>
          <w:rFonts w:ascii="Times New Roman" w:eastAsia="Times New Roman" w:hAnsi="Times New Roman" w:cs="Times New Roman"/>
          <w:sz w:val="24"/>
          <w:szCs w:val="24"/>
        </w:rPr>
      </w:pPr>
    </w:p>
    <w:p w14:paraId="3DA77C5D" w14:textId="77777777" w:rsidR="009F077C" w:rsidRPr="00600AD4" w:rsidRDefault="009F077C" w:rsidP="009F077C">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Occur Within:</w:t>
      </w:r>
    </w:p>
    <w:p w14:paraId="5D5ACEE2" w14:textId="77777777" w:rsidR="009F077C" w:rsidRPr="00600AD4" w:rsidRDefault="009F077C" w:rsidP="00F579A1">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defitem</w:t>
      </w:r>
    </w:p>
    <w:p w14:paraId="7FBF8F70" w14:textId="77777777" w:rsidR="009F077C" w:rsidRPr="00600AD4" w:rsidRDefault="009F077C" w:rsidP="009F077C">
      <w:pPr>
        <w:spacing w:line="240" w:lineRule="auto"/>
        <w:rPr>
          <w:rFonts w:ascii="Times New Roman" w:eastAsia="Times New Roman" w:hAnsi="Times New Roman" w:cs="Times New Roman"/>
          <w:sz w:val="24"/>
          <w:szCs w:val="24"/>
        </w:rPr>
      </w:pPr>
    </w:p>
    <w:p w14:paraId="72EEA5A2" w14:textId="77777777" w:rsidR="009F077C" w:rsidRPr="00600AD4" w:rsidRDefault="009F077C" w:rsidP="009F077C">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Attributes:</w:t>
      </w:r>
    </w:p>
    <w:p w14:paraId="4855320F" w14:textId="75945AC7" w:rsidR="009F077C" w:rsidRPr="00600AD4" w:rsidRDefault="009F077C" w:rsidP="00F579A1">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altrender</w:t>
      </w:r>
      <w:r w:rsidR="00F579A1">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076E4D2F" w14:textId="2288F767" w:rsidR="009F077C" w:rsidRPr="00600AD4" w:rsidRDefault="009F077C" w:rsidP="00F579A1">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audience</w:t>
      </w:r>
      <w:r w:rsidR="00F579A1">
        <w:rPr>
          <w:rFonts w:ascii="Arial" w:eastAsia="Times New Roman" w:hAnsi="Arial" w:cs="Arial"/>
          <w:color w:val="000000"/>
          <w:sz w:val="24"/>
          <w:szCs w:val="24"/>
        </w:rPr>
        <w:tab/>
      </w:r>
      <w:r w:rsidRPr="00600AD4">
        <w:rPr>
          <w:rFonts w:ascii="Arial" w:eastAsia="Times New Roman" w:hAnsi="Arial" w:cs="Arial"/>
          <w:color w:val="000000"/>
          <w:sz w:val="24"/>
          <w:szCs w:val="24"/>
        </w:rPr>
        <w:t xml:space="preserve">Optional (values limited to: </w:t>
      </w:r>
      <w:r w:rsidR="00B17ADA">
        <w:rPr>
          <w:rFonts w:ascii="Arial" w:eastAsia="Times New Roman" w:hAnsi="Arial" w:cs="Arial"/>
          <w:color w:val="000000"/>
          <w:sz w:val="24"/>
          <w:szCs w:val="24"/>
        </w:rPr>
        <w:t xml:space="preserve"> </w:t>
      </w:r>
      <w:r w:rsidRPr="00600AD4">
        <w:rPr>
          <w:rFonts w:ascii="Arial" w:eastAsia="Times New Roman" w:hAnsi="Arial" w:cs="Arial"/>
          <w:color w:val="000000"/>
          <w:sz w:val="24"/>
          <w:szCs w:val="24"/>
        </w:rPr>
        <w:t>external, internal)</w:t>
      </w:r>
    </w:p>
    <w:p w14:paraId="411C6F28" w14:textId="77777777" w:rsidR="0039529F" w:rsidRPr="004B1176" w:rsidRDefault="001515E6" w:rsidP="004B1176">
      <w:pPr>
        <w:tabs>
          <w:tab w:val="left" w:pos="3600"/>
        </w:tabs>
        <w:spacing w:line="240" w:lineRule="auto"/>
        <w:ind w:left="360"/>
        <w:rPr>
          <w:rFonts w:ascii="Times New Roman" w:hAnsi="Times New Roman"/>
          <w:sz w:val="24"/>
        </w:rPr>
      </w:pPr>
      <w:r w:rsidRPr="004B1176">
        <w:rPr>
          <w:rFonts w:ascii="Arial" w:hAnsi="Arial"/>
          <w:color w:val="000000"/>
          <w:sz w:val="24"/>
        </w:rPr>
        <w:t>id</w:t>
      </w:r>
      <w:r w:rsidRPr="004B1176">
        <w:rPr>
          <w:rFonts w:ascii="Arial" w:hAnsi="Arial"/>
          <w:color w:val="000000"/>
          <w:sz w:val="24"/>
        </w:rPr>
        <w:tab/>
        <w:t>Optional</w:t>
      </w:r>
    </w:p>
    <w:p w14:paraId="15999D8C" w14:textId="60F4EDB7" w:rsidR="009F077C" w:rsidRPr="00600AD4" w:rsidRDefault="009F077C" w:rsidP="00F579A1">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lang</w:t>
      </w:r>
      <w:r w:rsidR="00F579A1">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413DB6D0" w14:textId="0FD99108" w:rsidR="009F077C" w:rsidRPr="00600AD4" w:rsidRDefault="009F077C" w:rsidP="00F579A1">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script</w:t>
      </w:r>
      <w:r w:rsidR="00F579A1">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779B10D1" w14:textId="77777777" w:rsidR="009F077C" w:rsidRDefault="009F077C" w:rsidP="009F077C">
      <w:pPr>
        <w:spacing w:line="240" w:lineRule="auto"/>
        <w:rPr>
          <w:rFonts w:ascii="Arial" w:eastAsia="Times New Roman" w:hAnsi="Arial" w:cs="Arial"/>
          <w:sz w:val="24"/>
          <w:szCs w:val="24"/>
        </w:rPr>
      </w:pPr>
    </w:p>
    <w:p w14:paraId="12E1182A" w14:textId="77777777" w:rsidR="00F579A1" w:rsidRPr="00F579A1" w:rsidRDefault="00F579A1" w:rsidP="009F077C">
      <w:pPr>
        <w:spacing w:line="240" w:lineRule="auto"/>
        <w:rPr>
          <w:rFonts w:ascii="Arial" w:eastAsia="Times New Roman" w:hAnsi="Arial" w:cs="Arial"/>
          <w:sz w:val="24"/>
          <w:szCs w:val="24"/>
        </w:rPr>
      </w:pPr>
    </w:p>
    <w:p w14:paraId="6068CF02" w14:textId="77777777" w:rsidR="009F077C" w:rsidRPr="00600AD4" w:rsidRDefault="009F077C" w:rsidP="009F077C">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Description</w:t>
      </w:r>
      <w:r>
        <w:rPr>
          <w:rFonts w:ascii="Arial" w:eastAsia="Times New Roman" w:hAnsi="Arial" w:cs="Arial"/>
          <w:b/>
          <w:bCs/>
          <w:color w:val="000000"/>
          <w:sz w:val="24"/>
          <w:szCs w:val="24"/>
        </w:rPr>
        <w:t xml:space="preserve"> and Usage</w:t>
      </w:r>
      <w:r w:rsidRPr="00600AD4">
        <w:rPr>
          <w:rFonts w:ascii="Arial" w:eastAsia="Times New Roman" w:hAnsi="Arial" w:cs="Arial"/>
          <w:b/>
          <w:bCs/>
          <w:color w:val="000000"/>
          <w:sz w:val="24"/>
          <w:szCs w:val="24"/>
        </w:rPr>
        <w:t>:</w:t>
      </w:r>
    </w:p>
    <w:p w14:paraId="2FDA7212" w14:textId="03137871" w:rsidR="009F077C" w:rsidRDefault="009F077C" w:rsidP="00F579A1">
      <w:pPr>
        <w:pStyle w:val="Normal1"/>
        <w:ind w:left="360"/>
        <w:contextualSpacing w:val="0"/>
        <w:rPr>
          <w:sz w:val="24"/>
        </w:rPr>
      </w:pPr>
      <w:r>
        <w:rPr>
          <w:sz w:val="24"/>
        </w:rPr>
        <w:t>In a definition list, &lt;label&gt; and &lt;item&gt; are paired within &lt;defitem&gt;.</w:t>
      </w:r>
      <w:r w:rsidR="002E737F">
        <w:rPr>
          <w:sz w:val="24"/>
        </w:rPr>
        <w:t xml:space="preserve"> </w:t>
      </w:r>
      <w:r>
        <w:rPr>
          <w:sz w:val="24"/>
        </w:rPr>
        <w:t>&lt;label&gt; provides a term or concept that is then defined, described, or explained in an &lt;item&gt;.</w:t>
      </w:r>
      <w:r w:rsidR="002E737F">
        <w:rPr>
          <w:sz w:val="24"/>
        </w:rPr>
        <w:t xml:space="preserve"> </w:t>
      </w:r>
      <w:r>
        <w:rPr>
          <w:sz w:val="24"/>
        </w:rPr>
        <w:t>A definition list is often displayed in two columns.</w:t>
      </w:r>
    </w:p>
    <w:p w14:paraId="6A56D70E" w14:textId="77777777" w:rsidR="009F077C" w:rsidRDefault="009F077C" w:rsidP="00F579A1">
      <w:pPr>
        <w:pStyle w:val="Normal1"/>
        <w:ind w:left="360"/>
        <w:contextualSpacing w:val="0"/>
        <w:rPr>
          <w:sz w:val="24"/>
        </w:rPr>
      </w:pPr>
    </w:p>
    <w:p w14:paraId="20852EF8" w14:textId="77777777" w:rsidR="009F077C" w:rsidRDefault="009F077C" w:rsidP="00F579A1">
      <w:pPr>
        <w:pStyle w:val="Normal1"/>
        <w:ind w:left="360"/>
        <w:contextualSpacing w:val="0"/>
        <w:rPr>
          <w:sz w:val="24"/>
        </w:rPr>
      </w:pPr>
      <w:r>
        <w:rPr>
          <w:sz w:val="24"/>
        </w:rPr>
        <w:t>See also:</w:t>
      </w:r>
    </w:p>
    <w:p w14:paraId="3067B5BD" w14:textId="77777777" w:rsidR="009F077C" w:rsidRPr="004C6AB3" w:rsidRDefault="009F077C" w:rsidP="0028166D">
      <w:pPr>
        <w:pStyle w:val="Normal1"/>
        <w:numPr>
          <w:ilvl w:val="0"/>
          <w:numId w:val="99"/>
        </w:numPr>
        <w:contextualSpacing w:val="0"/>
        <w:rPr>
          <w:sz w:val="24"/>
        </w:rPr>
      </w:pPr>
      <w:r>
        <w:rPr>
          <w:sz w:val="24"/>
        </w:rPr>
        <w:t xml:space="preserve">Do not confuse with </w:t>
      </w:r>
      <w:r w:rsidR="004C6AB3">
        <w:rPr>
          <w:sz w:val="24"/>
        </w:rPr>
        <w:t>@</w:t>
      </w:r>
      <w:r>
        <w:rPr>
          <w:sz w:val="24"/>
        </w:rPr>
        <w:t>label, available on children of &lt;did&gt;, which allows the encoder to provide identifying information for public display.</w:t>
      </w:r>
    </w:p>
    <w:p w14:paraId="15B3DEBE" w14:textId="77777777" w:rsidR="009F077C" w:rsidRDefault="009F077C" w:rsidP="009F077C">
      <w:pPr>
        <w:spacing w:line="240" w:lineRule="auto"/>
        <w:rPr>
          <w:rFonts w:ascii="Arial" w:eastAsia="Times New Roman" w:hAnsi="Arial" w:cs="Arial"/>
          <w:b/>
          <w:bCs/>
          <w:color w:val="000000"/>
          <w:sz w:val="24"/>
          <w:szCs w:val="24"/>
        </w:rPr>
      </w:pPr>
    </w:p>
    <w:p w14:paraId="3074D2A6" w14:textId="77777777" w:rsidR="009F077C" w:rsidRDefault="009F077C" w:rsidP="009F077C">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Availability:</w:t>
      </w:r>
    </w:p>
    <w:p w14:paraId="0CC209EB" w14:textId="77777777" w:rsidR="009F077C" w:rsidRPr="00865E9C" w:rsidRDefault="004C6AB3" w:rsidP="004C6AB3">
      <w:pPr>
        <w:spacing w:line="240" w:lineRule="auto"/>
        <w:ind w:left="360"/>
        <w:rPr>
          <w:rFonts w:ascii="Times New Roman" w:eastAsia="Times New Roman" w:hAnsi="Times New Roman" w:cs="Times New Roman"/>
          <w:sz w:val="24"/>
          <w:szCs w:val="24"/>
        </w:rPr>
      </w:pPr>
      <w:r>
        <w:rPr>
          <w:rFonts w:ascii="Arial" w:eastAsia="Times New Roman" w:hAnsi="Arial" w:cs="Arial"/>
          <w:bCs/>
          <w:color w:val="000000"/>
          <w:sz w:val="24"/>
          <w:szCs w:val="24"/>
        </w:rPr>
        <w:t>Required, n</w:t>
      </w:r>
      <w:r w:rsidR="009F077C">
        <w:rPr>
          <w:rFonts w:ascii="Arial" w:eastAsia="Times New Roman" w:hAnsi="Arial" w:cs="Arial"/>
          <w:bCs/>
          <w:color w:val="000000"/>
          <w:sz w:val="24"/>
          <w:szCs w:val="24"/>
        </w:rPr>
        <w:t>ot repeatable</w:t>
      </w:r>
    </w:p>
    <w:p w14:paraId="0B032729" w14:textId="77777777" w:rsidR="009F077C" w:rsidRPr="00600AD4" w:rsidRDefault="009F077C" w:rsidP="009F077C">
      <w:pPr>
        <w:spacing w:line="240" w:lineRule="auto"/>
        <w:rPr>
          <w:rFonts w:ascii="Times New Roman" w:eastAsia="Times New Roman" w:hAnsi="Times New Roman" w:cs="Times New Roman"/>
          <w:sz w:val="24"/>
          <w:szCs w:val="24"/>
        </w:rPr>
      </w:pPr>
    </w:p>
    <w:p w14:paraId="24ED170E" w14:textId="5D2E3AEE" w:rsidR="009F077C" w:rsidRPr="004B1176" w:rsidRDefault="00DD2D57" w:rsidP="009F077C">
      <w:pPr>
        <w:spacing w:line="240" w:lineRule="auto"/>
        <w:rPr>
          <w:rFonts w:ascii="Arial" w:hAnsi="Arial"/>
          <w:b/>
          <w:color w:val="000000"/>
          <w:sz w:val="24"/>
        </w:rPr>
      </w:pPr>
      <w:r>
        <w:rPr>
          <w:rFonts w:ascii="Arial" w:eastAsia="Times New Roman" w:hAnsi="Arial" w:cs="Arial"/>
          <w:b/>
          <w:bCs/>
          <w:color w:val="000000"/>
          <w:sz w:val="24"/>
          <w:szCs w:val="24"/>
        </w:rPr>
        <w:t>Example</w:t>
      </w:r>
      <w:r w:rsidR="009F077C" w:rsidRPr="00600AD4">
        <w:rPr>
          <w:rFonts w:ascii="Arial" w:eastAsia="Times New Roman" w:hAnsi="Arial" w:cs="Arial"/>
          <w:b/>
          <w:bCs/>
          <w:color w:val="000000"/>
          <w:sz w:val="24"/>
          <w:szCs w:val="24"/>
        </w:rPr>
        <w:t>:</w:t>
      </w:r>
    </w:p>
    <w:p w14:paraId="1F890494" w14:textId="77777777" w:rsidR="00B17ADA" w:rsidRPr="00B17ADA" w:rsidRDefault="00B17ADA" w:rsidP="009F077C">
      <w:pPr>
        <w:spacing w:line="240" w:lineRule="auto"/>
        <w:rPr>
          <w:rFonts w:ascii="Arial" w:eastAsia="Times New Roman" w:hAnsi="Arial" w:cs="Arial"/>
          <w:bCs/>
          <w:color w:val="000000"/>
          <w:sz w:val="24"/>
          <w:szCs w:val="24"/>
        </w:rPr>
      </w:pPr>
    </w:p>
    <w:p w14:paraId="0202F9CA" w14:textId="2ADE2E6D" w:rsidR="00FC23B3" w:rsidRDefault="00FC23B3" w:rsidP="00DD2D57">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&lt;list listtype=</w:t>
      </w:r>
      <w:r w:rsidR="00677450">
        <w:rPr>
          <w:rFonts w:ascii="Courier New" w:hAnsi="Courier New" w:cs="Courier New"/>
          <w:bCs/>
          <w:sz w:val="20"/>
        </w:rPr>
        <w:t>"</w:t>
      </w:r>
      <w:r>
        <w:rPr>
          <w:rFonts w:ascii="Courier New" w:hAnsi="Courier New" w:cs="Courier New"/>
          <w:bCs/>
          <w:sz w:val="20"/>
        </w:rPr>
        <w:t>deflist</w:t>
      </w:r>
      <w:r w:rsidR="00677450">
        <w:rPr>
          <w:rFonts w:ascii="Courier New" w:hAnsi="Courier New" w:cs="Courier New"/>
          <w:bCs/>
          <w:sz w:val="20"/>
        </w:rPr>
        <w:t>"</w:t>
      </w:r>
      <w:r>
        <w:rPr>
          <w:rFonts w:ascii="Courier New" w:hAnsi="Courier New" w:cs="Courier New"/>
          <w:bCs/>
          <w:sz w:val="20"/>
        </w:rPr>
        <w:t>&gt;</w:t>
      </w:r>
    </w:p>
    <w:p w14:paraId="47356B3C" w14:textId="39588280" w:rsidR="00FC23B3" w:rsidRDefault="00DD2D57" w:rsidP="00DD2D57">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sidR="00FC23B3">
        <w:rPr>
          <w:rFonts w:ascii="Courier New" w:hAnsi="Courier New" w:cs="Courier New"/>
          <w:bCs/>
          <w:sz w:val="20"/>
        </w:rPr>
        <w:t>&lt;defitem&gt;</w:t>
      </w:r>
    </w:p>
    <w:p w14:paraId="675FC71F" w14:textId="43DD149B" w:rsidR="00FC23B3" w:rsidRDefault="00DD2D57" w:rsidP="00DD2D57">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sidR="00FC23B3">
        <w:rPr>
          <w:rFonts w:ascii="Courier New" w:hAnsi="Courier New" w:cs="Courier New"/>
          <w:b/>
          <w:bCs/>
          <w:sz w:val="20"/>
        </w:rPr>
        <w:t>&lt;label&gt;</w:t>
      </w:r>
      <w:r w:rsidR="00FC23B3">
        <w:rPr>
          <w:rFonts w:ascii="Courier New" w:hAnsi="Courier New" w:cs="Courier New"/>
          <w:bCs/>
          <w:sz w:val="20"/>
        </w:rPr>
        <w:t>ALS</w:t>
      </w:r>
      <w:r w:rsidR="00FC23B3">
        <w:rPr>
          <w:rFonts w:ascii="Courier New" w:hAnsi="Courier New" w:cs="Courier New"/>
          <w:b/>
          <w:bCs/>
          <w:sz w:val="20"/>
        </w:rPr>
        <w:t>&lt;/label&gt;</w:t>
      </w:r>
    </w:p>
    <w:p w14:paraId="6066D770" w14:textId="26C7D07B" w:rsidR="00FC23B3" w:rsidRDefault="00DD2D57" w:rsidP="00DD2D57">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sidR="00FC23B3">
        <w:rPr>
          <w:rFonts w:ascii="Courier New" w:hAnsi="Courier New" w:cs="Courier New"/>
          <w:bCs/>
          <w:sz w:val="20"/>
        </w:rPr>
        <w:t>&lt;item&gt;Autograph Letter Signed&lt;/item&gt;</w:t>
      </w:r>
    </w:p>
    <w:p w14:paraId="6463C218" w14:textId="441355F9" w:rsidR="00FC23B3" w:rsidRDefault="00DD2D57" w:rsidP="00DD2D57">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sidR="00FC23B3">
        <w:rPr>
          <w:rFonts w:ascii="Courier New" w:hAnsi="Courier New" w:cs="Courier New"/>
          <w:bCs/>
          <w:sz w:val="20"/>
        </w:rPr>
        <w:t>&lt;/defitem&gt;</w:t>
      </w:r>
    </w:p>
    <w:p w14:paraId="621A0DD3" w14:textId="35CD1E19" w:rsidR="00FC23B3" w:rsidRDefault="00DD2D57" w:rsidP="00DD2D57">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sidR="00FC23B3">
        <w:rPr>
          <w:rFonts w:ascii="Courier New" w:hAnsi="Courier New" w:cs="Courier New"/>
          <w:bCs/>
          <w:sz w:val="20"/>
        </w:rPr>
        <w:t>&lt;defitem&gt;</w:t>
      </w:r>
    </w:p>
    <w:p w14:paraId="1C914234" w14:textId="4DCBF643" w:rsidR="00FC23B3" w:rsidRDefault="00DD2D57" w:rsidP="00DD2D57">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sidR="00FC23B3">
        <w:rPr>
          <w:rFonts w:ascii="Courier New" w:hAnsi="Courier New" w:cs="Courier New"/>
          <w:b/>
          <w:bCs/>
          <w:sz w:val="20"/>
        </w:rPr>
        <w:t>&lt;label&gt;</w:t>
      </w:r>
      <w:r w:rsidR="00FC23B3">
        <w:rPr>
          <w:rFonts w:ascii="Courier New" w:hAnsi="Courier New" w:cs="Courier New"/>
          <w:bCs/>
          <w:sz w:val="20"/>
        </w:rPr>
        <w:t>TLS</w:t>
      </w:r>
      <w:r w:rsidR="00FC23B3">
        <w:rPr>
          <w:rFonts w:ascii="Courier New" w:hAnsi="Courier New" w:cs="Courier New"/>
          <w:b/>
          <w:bCs/>
          <w:sz w:val="20"/>
        </w:rPr>
        <w:t>&lt;/label&gt;</w:t>
      </w:r>
    </w:p>
    <w:p w14:paraId="0BA5839C" w14:textId="42AEAD05" w:rsidR="00FC23B3" w:rsidRDefault="00DD2D57" w:rsidP="00DD2D57">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sidR="00FC23B3">
        <w:rPr>
          <w:rFonts w:ascii="Courier New" w:hAnsi="Courier New" w:cs="Courier New"/>
          <w:bCs/>
          <w:sz w:val="20"/>
        </w:rPr>
        <w:t>&lt;item&gt;Typewritten Letter Signed&lt;/item&gt;</w:t>
      </w:r>
    </w:p>
    <w:p w14:paraId="67B6AC6B" w14:textId="4D0D1E0E" w:rsidR="00FC23B3" w:rsidRDefault="00DD2D57" w:rsidP="00DD2D57">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sidR="00FC23B3">
        <w:rPr>
          <w:rFonts w:ascii="Courier New" w:hAnsi="Courier New" w:cs="Courier New"/>
          <w:bCs/>
          <w:sz w:val="20"/>
        </w:rPr>
        <w:t>&lt;/defitem&gt;</w:t>
      </w:r>
    </w:p>
    <w:p w14:paraId="369A4BC1" w14:textId="5CD8612E" w:rsidR="004D6987" w:rsidRDefault="00FC23B3" w:rsidP="00DD2D57">
      <w:pPr>
        <w:tabs>
          <w:tab w:val="left" w:pos="720"/>
          <w:tab w:val="left" w:pos="1080"/>
          <w:tab w:val="left" w:pos="1440"/>
          <w:tab w:val="left" w:pos="1800"/>
          <w:tab w:val="left" w:pos="2160"/>
          <w:tab w:val="left" w:pos="2520"/>
        </w:tabs>
        <w:ind w:left="360"/>
        <w:rPr>
          <w:rFonts w:ascii="Arial" w:hAnsi="Arial" w:cs="Arial"/>
          <w:b/>
          <w:bCs/>
          <w:sz w:val="24"/>
          <w:szCs w:val="24"/>
        </w:rPr>
      </w:pPr>
      <w:r>
        <w:rPr>
          <w:rFonts w:ascii="Courier New" w:hAnsi="Courier New" w:cs="Courier New"/>
          <w:bCs/>
          <w:sz w:val="20"/>
        </w:rPr>
        <w:t>&lt;/list&gt;</w:t>
      </w:r>
      <w:r w:rsidR="004D6987">
        <w:rPr>
          <w:rFonts w:ascii="Arial" w:hAnsi="Arial" w:cs="Arial"/>
          <w:b/>
          <w:bCs/>
          <w:sz w:val="24"/>
          <w:szCs w:val="24"/>
        </w:rPr>
        <w:br w:type="page"/>
      </w:r>
    </w:p>
    <w:p w14:paraId="5858F285" w14:textId="39CE0EEE" w:rsidR="00E94B49" w:rsidRPr="0040156F" w:rsidRDefault="00E94B49" w:rsidP="00E94B49">
      <w:pPr>
        <w:rPr>
          <w:rFonts w:ascii="Arial" w:hAnsi="Arial" w:cs="Arial"/>
          <w:b/>
          <w:bCs/>
          <w:sz w:val="24"/>
          <w:szCs w:val="24"/>
        </w:rPr>
      </w:pPr>
      <w:r w:rsidRPr="00E94B49">
        <w:rPr>
          <w:rFonts w:ascii="Arial" w:hAnsi="Arial" w:cs="Arial"/>
          <w:b/>
          <w:bCs/>
          <w:sz w:val="24"/>
          <w:szCs w:val="24"/>
        </w:rPr>
        <w:lastRenderedPageBreak/>
        <w:t xml:space="preserve">&lt;langmaterial&gt; </w:t>
      </w:r>
      <w:r w:rsidR="00F84312">
        <w:rPr>
          <w:rFonts w:ascii="Arial" w:hAnsi="Arial" w:cs="Arial"/>
          <w:b/>
          <w:bCs/>
          <w:sz w:val="24"/>
          <w:szCs w:val="24"/>
        </w:rPr>
        <w:t xml:space="preserve"> </w:t>
      </w:r>
      <w:r w:rsidRPr="00E94B49">
        <w:rPr>
          <w:rFonts w:ascii="Arial" w:hAnsi="Arial" w:cs="Arial"/>
          <w:b/>
          <w:bCs/>
          <w:sz w:val="24"/>
          <w:szCs w:val="24"/>
        </w:rPr>
        <w:t>Language of the Material</w:t>
      </w:r>
    </w:p>
    <w:p w14:paraId="675CB620" w14:textId="77777777" w:rsidR="00E94B49" w:rsidRDefault="00E94B49" w:rsidP="00E94B49">
      <w:pPr>
        <w:rPr>
          <w:rFonts w:ascii="Arial" w:hAnsi="Arial" w:cs="Arial"/>
          <w:sz w:val="24"/>
          <w:szCs w:val="24"/>
        </w:rPr>
      </w:pPr>
    </w:p>
    <w:p w14:paraId="6AC3D359" w14:textId="77777777" w:rsidR="00CC7FA4" w:rsidRPr="00E94B49" w:rsidRDefault="00CC7FA4" w:rsidP="00E94B49">
      <w:pPr>
        <w:rPr>
          <w:rFonts w:ascii="Arial" w:hAnsi="Arial" w:cs="Arial"/>
          <w:sz w:val="24"/>
          <w:szCs w:val="24"/>
        </w:rPr>
      </w:pPr>
    </w:p>
    <w:p w14:paraId="758FE27B" w14:textId="77777777" w:rsidR="002F1A8C" w:rsidRDefault="00E94B49" w:rsidP="00E94B49">
      <w:pPr>
        <w:rPr>
          <w:rFonts w:ascii="Arial" w:hAnsi="Arial" w:cs="Arial"/>
          <w:b/>
          <w:bCs/>
          <w:sz w:val="24"/>
          <w:szCs w:val="24"/>
        </w:rPr>
      </w:pPr>
      <w:r w:rsidRPr="00E94B49">
        <w:rPr>
          <w:rFonts w:ascii="Arial" w:hAnsi="Arial" w:cs="Arial"/>
          <w:b/>
          <w:bCs/>
          <w:sz w:val="24"/>
          <w:szCs w:val="24"/>
        </w:rPr>
        <w:t xml:space="preserve">Summary: </w:t>
      </w:r>
    </w:p>
    <w:p w14:paraId="20153C02" w14:textId="77777777" w:rsidR="008E6333" w:rsidRPr="00E94B49" w:rsidRDefault="008E6333" w:rsidP="008E6333">
      <w:pPr>
        <w:ind w:left="360"/>
        <w:rPr>
          <w:rFonts w:ascii="Arial" w:hAnsi="Arial" w:cs="Arial"/>
          <w:sz w:val="24"/>
          <w:szCs w:val="24"/>
        </w:rPr>
      </w:pPr>
      <w:r w:rsidRPr="00A1637E">
        <w:rPr>
          <w:rFonts w:ascii="Arial" w:hAnsi="Arial" w:cs="Arial"/>
          <w:bCs/>
          <w:sz w:val="24"/>
          <w:szCs w:val="24"/>
        </w:rPr>
        <w:t xml:space="preserve">A </w:t>
      </w:r>
      <w:r>
        <w:rPr>
          <w:rFonts w:ascii="Arial" w:hAnsi="Arial" w:cs="Arial"/>
          <w:bCs/>
          <w:sz w:val="24"/>
          <w:szCs w:val="24"/>
        </w:rPr>
        <w:t>child element of &lt;did&gt;</w:t>
      </w:r>
      <w:r w:rsidRPr="00A1637E">
        <w:rPr>
          <w:rFonts w:ascii="Arial" w:hAnsi="Arial" w:cs="Arial"/>
          <w:bCs/>
          <w:sz w:val="24"/>
          <w:szCs w:val="24"/>
        </w:rPr>
        <w:t xml:space="preserve"> that </w:t>
      </w:r>
      <w:r>
        <w:rPr>
          <w:rFonts w:ascii="Arial" w:hAnsi="Arial" w:cs="Arial"/>
          <w:bCs/>
          <w:sz w:val="24"/>
          <w:szCs w:val="24"/>
        </w:rPr>
        <w:t>identifies languages represented in</w:t>
      </w:r>
      <w:r w:rsidRPr="00A1637E">
        <w:rPr>
          <w:rFonts w:ascii="Arial" w:hAnsi="Arial" w:cs="Arial"/>
          <w:bCs/>
          <w:sz w:val="24"/>
          <w:szCs w:val="24"/>
        </w:rPr>
        <w:t xml:space="preserve"> the materials</w:t>
      </w:r>
      <w:r>
        <w:rPr>
          <w:rFonts w:ascii="Arial" w:hAnsi="Arial" w:cs="Arial"/>
          <w:bCs/>
          <w:sz w:val="24"/>
          <w:szCs w:val="24"/>
        </w:rPr>
        <w:t xml:space="preserve"> described</w:t>
      </w:r>
      <w:r w:rsidRPr="00A1637E">
        <w:rPr>
          <w:rFonts w:ascii="Arial" w:hAnsi="Arial" w:cs="Arial"/>
          <w:bCs/>
          <w:sz w:val="24"/>
          <w:szCs w:val="24"/>
        </w:rPr>
        <w:t>.</w:t>
      </w:r>
    </w:p>
    <w:p w14:paraId="46FC6FFC" w14:textId="77777777" w:rsidR="00E94B49" w:rsidRPr="00E94B49" w:rsidRDefault="00E94B49" w:rsidP="00E94B49">
      <w:pPr>
        <w:rPr>
          <w:rFonts w:ascii="Arial" w:hAnsi="Arial" w:cs="Arial"/>
          <w:sz w:val="24"/>
          <w:szCs w:val="24"/>
        </w:rPr>
      </w:pPr>
    </w:p>
    <w:p w14:paraId="5D60FDF2" w14:textId="68604619" w:rsidR="002F1A8C" w:rsidRDefault="00E94B49" w:rsidP="00E94B49">
      <w:pPr>
        <w:rPr>
          <w:rFonts w:ascii="Arial" w:hAnsi="Arial" w:cs="Arial"/>
          <w:sz w:val="24"/>
          <w:szCs w:val="24"/>
        </w:rPr>
      </w:pPr>
      <w:r w:rsidRPr="00E94B49">
        <w:rPr>
          <w:rFonts w:ascii="Arial" w:hAnsi="Arial" w:cs="Arial"/>
          <w:b/>
          <w:bCs/>
          <w:sz w:val="24"/>
          <w:szCs w:val="24"/>
        </w:rPr>
        <w:t>May Contain:</w:t>
      </w:r>
    </w:p>
    <w:p w14:paraId="6CFB203A" w14:textId="77777777" w:rsidR="00E94B49" w:rsidRPr="00E94B49" w:rsidRDefault="00E94B49" w:rsidP="002F1A8C">
      <w:pPr>
        <w:ind w:left="360"/>
        <w:rPr>
          <w:rFonts w:ascii="Arial" w:hAnsi="Arial" w:cs="Arial"/>
          <w:sz w:val="24"/>
          <w:szCs w:val="24"/>
        </w:rPr>
      </w:pPr>
      <w:r w:rsidRPr="00E94B49">
        <w:rPr>
          <w:rFonts w:ascii="Arial" w:hAnsi="Arial" w:cs="Arial"/>
          <w:sz w:val="24"/>
          <w:szCs w:val="24"/>
        </w:rPr>
        <w:t>descriptivenote, language, languageset</w:t>
      </w:r>
    </w:p>
    <w:p w14:paraId="79103FD0" w14:textId="77777777" w:rsidR="00E94B49" w:rsidRPr="00E94B49" w:rsidRDefault="00E94B49" w:rsidP="00E94B49">
      <w:pPr>
        <w:rPr>
          <w:rFonts w:ascii="Arial" w:hAnsi="Arial" w:cs="Arial"/>
          <w:sz w:val="24"/>
          <w:szCs w:val="24"/>
        </w:rPr>
      </w:pPr>
    </w:p>
    <w:p w14:paraId="7F6CFA61" w14:textId="506E0D84" w:rsidR="002F1A8C" w:rsidRDefault="00E94B49" w:rsidP="00E94B49">
      <w:pPr>
        <w:rPr>
          <w:rFonts w:ascii="Arial" w:hAnsi="Arial" w:cs="Arial"/>
          <w:b/>
          <w:bCs/>
          <w:sz w:val="24"/>
          <w:szCs w:val="24"/>
        </w:rPr>
      </w:pPr>
      <w:r w:rsidRPr="00E94B49">
        <w:rPr>
          <w:rFonts w:ascii="Arial" w:hAnsi="Arial" w:cs="Arial"/>
          <w:b/>
          <w:bCs/>
          <w:sz w:val="24"/>
          <w:szCs w:val="24"/>
        </w:rPr>
        <w:t>May Occur Within:</w:t>
      </w:r>
    </w:p>
    <w:p w14:paraId="12CE6A21" w14:textId="77777777" w:rsidR="00E94B49" w:rsidRPr="00E94B49" w:rsidRDefault="00E94B49" w:rsidP="002F1A8C">
      <w:pPr>
        <w:ind w:left="360"/>
        <w:rPr>
          <w:rFonts w:ascii="Arial" w:hAnsi="Arial" w:cs="Arial"/>
          <w:sz w:val="24"/>
          <w:szCs w:val="24"/>
        </w:rPr>
      </w:pPr>
      <w:r w:rsidRPr="00E94B49">
        <w:rPr>
          <w:rFonts w:ascii="Arial" w:hAnsi="Arial" w:cs="Arial"/>
          <w:sz w:val="24"/>
          <w:szCs w:val="24"/>
        </w:rPr>
        <w:t>did</w:t>
      </w:r>
    </w:p>
    <w:p w14:paraId="13CA3674" w14:textId="77777777" w:rsidR="00E94B49" w:rsidRPr="00E94B49" w:rsidRDefault="00E94B49" w:rsidP="00E94B49">
      <w:pPr>
        <w:rPr>
          <w:rFonts w:ascii="Arial" w:hAnsi="Arial" w:cs="Arial"/>
          <w:sz w:val="24"/>
          <w:szCs w:val="24"/>
        </w:rPr>
      </w:pPr>
    </w:p>
    <w:p w14:paraId="4F97B809" w14:textId="77777777" w:rsidR="00E94B49" w:rsidRPr="00E94B49" w:rsidRDefault="00E94B49" w:rsidP="00E94B49">
      <w:pPr>
        <w:rPr>
          <w:rFonts w:ascii="Arial" w:hAnsi="Arial" w:cs="Arial"/>
          <w:sz w:val="24"/>
          <w:szCs w:val="24"/>
        </w:rPr>
      </w:pPr>
      <w:r w:rsidRPr="00E94B49">
        <w:rPr>
          <w:rFonts w:ascii="Arial" w:hAnsi="Arial" w:cs="Arial"/>
          <w:b/>
          <w:bCs/>
          <w:sz w:val="24"/>
          <w:szCs w:val="24"/>
        </w:rPr>
        <w:t>Attributes:</w:t>
      </w:r>
    </w:p>
    <w:p w14:paraId="0A7C1E72" w14:textId="77777777" w:rsidR="00E94B49" w:rsidRPr="00E94B49" w:rsidRDefault="00FE07ED" w:rsidP="0040156F">
      <w:pPr>
        <w:tabs>
          <w:tab w:val="left" w:pos="3600"/>
        </w:tabs>
        <w:ind w:left="360"/>
        <w:rPr>
          <w:rFonts w:ascii="Arial" w:hAnsi="Arial" w:cs="Arial"/>
          <w:sz w:val="24"/>
          <w:szCs w:val="24"/>
        </w:rPr>
      </w:pPr>
      <w:r>
        <w:rPr>
          <w:rFonts w:ascii="Arial" w:hAnsi="Arial" w:cs="Arial"/>
          <w:sz w:val="24"/>
          <w:szCs w:val="24"/>
        </w:rPr>
        <w:t>altrender</w:t>
      </w:r>
      <w:r>
        <w:rPr>
          <w:rFonts w:ascii="Arial" w:hAnsi="Arial" w:cs="Arial"/>
          <w:sz w:val="24"/>
          <w:szCs w:val="24"/>
        </w:rPr>
        <w:tab/>
      </w:r>
      <w:r w:rsidR="00E94B49" w:rsidRPr="00E94B49">
        <w:rPr>
          <w:rFonts w:ascii="Arial" w:hAnsi="Arial" w:cs="Arial"/>
          <w:sz w:val="24"/>
          <w:szCs w:val="24"/>
        </w:rPr>
        <w:t>Optional</w:t>
      </w:r>
    </w:p>
    <w:p w14:paraId="56A8A17A" w14:textId="0E61B2A7" w:rsidR="00E94B49" w:rsidRPr="00E94B49" w:rsidRDefault="00FE07ED" w:rsidP="0040156F">
      <w:pPr>
        <w:tabs>
          <w:tab w:val="left" w:pos="3600"/>
        </w:tabs>
        <w:ind w:left="360"/>
        <w:rPr>
          <w:rFonts w:ascii="Arial" w:hAnsi="Arial" w:cs="Arial"/>
          <w:sz w:val="24"/>
          <w:szCs w:val="24"/>
        </w:rPr>
      </w:pPr>
      <w:r>
        <w:rPr>
          <w:rFonts w:ascii="Arial" w:hAnsi="Arial" w:cs="Arial"/>
          <w:sz w:val="24"/>
          <w:szCs w:val="24"/>
        </w:rPr>
        <w:t xml:space="preserve">audience </w:t>
      </w:r>
      <w:r>
        <w:rPr>
          <w:rFonts w:ascii="Arial" w:hAnsi="Arial" w:cs="Arial"/>
          <w:sz w:val="24"/>
          <w:szCs w:val="24"/>
        </w:rPr>
        <w:tab/>
      </w:r>
      <w:r w:rsidR="00E94B49" w:rsidRPr="00E94B49">
        <w:rPr>
          <w:rFonts w:ascii="Arial" w:hAnsi="Arial" w:cs="Arial"/>
          <w:sz w:val="24"/>
          <w:szCs w:val="24"/>
        </w:rPr>
        <w:t>Optional (values limited to:</w:t>
      </w:r>
      <w:r w:rsidR="002C7C4E">
        <w:rPr>
          <w:rFonts w:ascii="Arial" w:hAnsi="Arial" w:cs="Arial"/>
          <w:sz w:val="24"/>
          <w:szCs w:val="24"/>
        </w:rPr>
        <w:t xml:space="preserve"> </w:t>
      </w:r>
      <w:r w:rsidR="00E94B49" w:rsidRPr="00E94B49">
        <w:rPr>
          <w:rFonts w:ascii="Arial" w:hAnsi="Arial" w:cs="Arial"/>
          <w:sz w:val="24"/>
          <w:szCs w:val="24"/>
        </w:rPr>
        <w:t xml:space="preserve"> external, internal)</w:t>
      </w:r>
    </w:p>
    <w:p w14:paraId="1E47A9A7" w14:textId="77777777" w:rsidR="00E94B49" w:rsidRPr="00E94B49" w:rsidRDefault="00E94B49" w:rsidP="0040156F">
      <w:pPr>
        <w:tabs>
          <w:tab w:val="left" w:pos="3600"/>
        </w:tabs>
        <w:ind w:left="360"/>
        <w:rPr>
          <w:rFonts w:ascii="Arial" w:hAnsi="Arial" w:cs="Arial"/>
          <w:sz w:val="24"/>
          <w:szCs w:val="24"/>
        </w:rPr>
      </w:pPr>
      <w:r w:rsidRPr="00E94B49">
        <w:rPr>
          <w:rFonts w:ascii="Arial" w:hAnsi="Arial" w:cs="Arial"/>
          <w:sz w:val="24"/>
          <w:szCs w:val="24"/>
        </w:rPr>
        <w:t>encodinganalog</w:t>
      </w:r>
      <w:r w:rsidRPr="00E94B49">
        <w:rPr>
          <w:rFonts w:ascii="Arial" w:hAnsi="Arial" w:cs="Arial"/>
          <w:sz w:val="24"/>
          <w:szCs w:val="24"/>
        </w:rPr>
        <w:tab/>
        <w:t>Optional</w:t>
      </w:r>
    </w:p>
    <w:p w14:paraId="3E442776" w14:textId="77777777" w:rsidR="00E94B49" w:rsidRPr="00E94B49" w:rsidRDefault="00FE07ED" w:rsidP="0040156F">
      <w:pPr>
        <w:tabs>
          <w:tab w:val="left" w:pos="3600"/>
        </w:tabs>
        <w:ind w:left="360"/>
        <w:rPr>
          <w:rFonts w:ascii="Arial" w:hAnsi="Arial" w:cs="Arial"/>
          <w:sz w:val="24"/>
          <w:szCs w:val="24"/>
        </w:rPr>
      </w:pPr>
      <w:r>
        <w:rPr>
          <w:rFonts w:ascii="Arial" w:hAnsi="Arial" w:cs="Arial"/>
          <w:sz w:val="24"/>
          <w:szCs w:val="24"/>
        </w:rPr>
        <w:t>id</w:t>
      </w:r>
      <w:r>
        <w:rPr>
          <w:rFonts w:ascii="Arial" w:hAnsi="Arial" w:cs="Arial"/>
          <w:sz w:val="24"/>
          <w:szCs w:val="24"/>
        </w:rPr>
        <w:tab/>
      </w:r>
      <w:r w:rsidR="00E94B49" w:rsidRPr="00E94B49">
        <w:rPr>
          <w:rFonts w:ascii="Arial" w:hAnsi="Arial" w:cs="Arial"/>
          <w:sz w:val="24"/>
          <w:szCs w:val="24"/>
        </w:rPr>
        <w:t>Optional</w:t>
      </w:r>
    </w:p>
    <w:p w14:paraId="57AAB1C2" w14:textId="77777777" w:rsidR="00E94B49" w:rsidRPr="00E94B49" w:rsidRDefault="00FE07ED" w:rsidP="0040156F">
      <w:pPr>
        <w:tabs>
          <w:tab w:val="left" w:pos="3600"/>
        </w:tabs>
        <w:ind w:left="360"/>
        <w:rPr>
          <w:rFonts w:ascii="Arial" w:hAnsi="Arial" w:cs="Arial"/>
          <w:sz w:val="24"/>
          <w:szCs w:val="24"/>
        </w:rPr>
      </w:pPr>
      <w:r>
        <w:rPr>
          <w:rFonts w:ascii="Arial" w:hAnsi="Arial" w:cs="Arial"/>
          <w:sz w:val="24"/>
          <w:szCs w:val="24"/>
        </w:rPr>
        <w:t>label</w:t>
      </w:r>
      <w:r>
        <w:rPr>
          <w:rFonts w:ascii="Arial" w:hAnsi="Arial" w:cs="Arial"/>
          <w:sz w:val="24"/>
          <w:szCs w:val="24"/>
        </w:rPr>
        <w:tab/>
      </w:r>
      <w:r w:rsidR="00E94B49" w:rsidRPr="00E94B49">
        <w:rPr>
          <w:rFonts w:ascii="Arial" w:hAnsi="Arial" w:cs="Arial"/>
          <w:sz w:val="24"/>
          <w:szCs w:val="24"/>
        </w:rPr>
        <w:t>Optional</w:t>
      </w:r>
    </w:p>
    <w:p w14:paraId="4A723BCA" w14:textId="77777777" w:rsidR="00E94B49" w:rsidRPr="00E94B49" w:rsidRDefault="00FE07ED" w:rsidP="0040156F">
      <w:pPr>
        <w:tabs>
          <w:tab w:val="left" w:pos="3600"/>
        </w:tabs>
        <w:ind w:left="360"/>
        <w:rPr>
          <w:rFonts w:ascii="Arial" w:hAnsi="Arial" w:cs="Arial"/>
          <w:sz w:val="24"/>
          <w:szCs w:val="24"/>
        </w:rPr>
      </w:pPr>
      <w:r>
        <w:rPr>
          <w:rFonts w:ascii="Arial" w:hAnsi="Arial" w:cs="Arial"/>
          <w:sz w:val="24"/>
          <w:szCs w:val="24"/>
        </w:rPr>
        <w:t>lang</w:t>
      </w:r>
      <w:r>
        <w:rPr>
          <w:rFonts w:ascii="Arial" w:hAnsi="Arial" w:cs="Arial"/>
          <w:sz w:val="24"/>
          <w:szCs w:val="24"/>
        </w:rPr>
        <w:tab/>
      </w:r>
      <w:r w:rsidR="00E94B49" w:rsidRPr="00E94B49">
        <w:rPr>
          <w:rFonts w:ascii="Arial" w:hAnsi="Arial" w:cs="Arial"/>
          <w:sz w:val="24"/>
          <w:szCs w:val="24"/>
        </w:rPr>
        <w:t>Optional</w:t>
      </w:r>
    </w:p>
    <w:p w14:paraId="1B6C85D5" w14:textId="77777777" w:rsidR="00E94B49" w:rsidRPr="00E94B49" w:rsidRDefault="00FE07ED" w:rsidP="0040156F">
      <w:pPr>
        <w:tabs>
          <w:tab w:val="left" w:pos="3600"/>
        </w:tabs>
        <w:ind w:left="360"/>
        <w:rPr>
          <w:rFonts w:ascii="Arial" w:hAnsi="Arial" w:cs="Arial"/>
          <w:sz w:val="24"/>
          <w:szCs w:val="24"/>
        </w:rPr>
      </w:pPr>
      <w:r>
        <w:rPr>
          <w:rFonts w:ascii="Arial" w:hAnsi="Arial" w:cs="Arial"/>
          <w:sz w:val="24"/>
          <w:szCs w:val="24"/>
        </w:rPr>
        <w:t>script</w:t>
      </w:r>
      <w:r>
        <w:rPr>
          <w:rFonts w:ascii="Arial" w:hAnsi="Arial" w:cs="Arial"/>
          <w:sz w:val="24"/>
          <w:szCs w:val="24"/>
        </w:rPr>
        <w:tab/>
      </w:r>
      <w:r w:rsidR="00E94B49" w:rsidRPr="00E94B49">
        <w:rPr>
          <w:rFonts w:ascii="Arial" w:hAnsi="Arial" w:cs="Arial"/>
          <w:sz w:val="24"/>
          <w:szCs w:val="24"/>
        </w:rPr>
        <w:t>Optional</w:t>
      </w:r>
    </w:p>
    <w:p w14:paraId="2D5700DD" w14:textId="77777777" w:rsidR="00E94B49" w:rsidRDefault="00E94B49" w:rsidP="00E94B49">
      <w:pPr>
        <w:rPr>
          <w:rFonts w:ascii="Arial" w:hAnsi="Arial" w:cs="Arial"/>
          <w:sz w:val="24"/>
          <w:szCs w:val="24"/>
        </w:rPr>
      </w:pPr>
    </w:p>
    <w:p w14:paraId="7DC8F8DF" w14:textId="77777777" w:rsidR="002F1A8C" w:rsidRPr="00E94B49" w:rsidRDefault="002F1A8C" w:rsidP="00E94B49">
      <w:pPr>
        <w:rPr>
          <w:rFonts w:ascii="Arial" w:hAnsi="Arial" w:cs="Arial"/>
          <w:sz w:val="24"/>
          <w:szCs w:val="24"/>
        </w:rPr>
      </w:pPr>
    </w:p>
    <w:p w14:paraId="22007401" w14:textId="77777777" w:rsidR="00E94B49" w:rsidRPr="00E94B49" w:rsidRDefault="00E94B49" w:rsidP="00E94B49">
      <w:pPr>
        <w:rPr>
          <w:rFonts w:ascii="Arial" w:hAnsi="Arial" w:cs="Arial"/>
          <w:sz w:val="24"/>
          <w:szCs w:val="24"/>
        </w:rPr>
      </w:pPr>
      <w:r w:rsidRPr="00E94B49">
        <w:rPr>
          <w:rFonts w:ascii="Arial" w:hAnsi="Arial" w:cs="Arial"/>
          <w:b/>
          <w:bCs/>
          <w:sz w:val="24"/>
          <w:szCs w:val="24"/>
        </w:rPr>
        <w:t>Description</w:t>
      </w:r>
      <w:r w:rsidR="00B257B7">
        <w:rPr>
          <w:rFonts w:ascii="Arial" w:hAnsi="Arial" w:cs="Arial"/>
          <w:b/>
          <w:bCs/>
          <w:sz w:val="24"/>
          <w:szCs w:val="24"/>
        </w:rPr>
        <w:t xml:space="preserve"> and Usage</w:t>
      </w:r>
      <w:r w:rsidRPr="00E94B49">
        <w:rPr>
          <w:rFonts w:ascii="Arial" w:hAnsi="Arial" w:cs="Arial"/>
          <w:b/>
          <w:bCs/>
          <w:sz w:val="24"/>
          <w:szCs w:val="24"/>
        </w:rPr>
        <w:t>:</w:t>
      </w:r>
    </w:p>
    <w:p w14:paraId="3FF4BC75" w14:textId="77777777" w:rsidR="009D0A51" w:rsidRDefault="008E6333" w:rsidP="008E6333">
      <w:pPr>
        <w:ind w:left="360"/>
        <w:rPr>
          <w:rFonts w:ascii="Arial" w:hAnsi="Arial" w:cs="Arial"/>
          <w:sz w:val="24"/>
          <w:szCs w:val="24"/>
        </w:rPr>
      </w:pPr>
      <w:r>
        <w:rPr>
          <w:rFonts w:ascii="Arial" w:hAnsi="Arial" w:cs="Arial"/>
          <w:sz w:val="24"/>
          <w:szCs w:val="24"/>
        </w:rPr>
        <w:t xml:space="preserve">&lt;langmaterial&gt; records </w:t>
      </w:r>
      <w:r w:rsidRPr="00E94B49">
        <w:rPr>
          <w:rFonts w:ascii="Arial" w:hAnsi="Arial" w:cs="Arial"/>
          <w:sz w:val="24"/>
          <w:szCs w:val="24"/>
        </w:rPr>
        <w:t>information about languages and scripts represented in</w:t>
      </w:r>
      <w:r>
        <w:rPr>
          <w:rFonts w:ascii="Arial" w:hAnsi="Arial" w:cs="Arial"/>
          <w:sz w:val="24"/>
          <w:szCs w:val="24"/>
        </w:rPr>
        <w:t xml:space="preserve"> the materials being described.</w:t>
      </w:r>
      <w:r w:rsidR="002E737F">
        <w:rPr>
          <w:rFonts w:ascii="Arial" w:hAnsi="Arial" w:cs="Arial"/>
          <w:sz w:val="24"/>
          <w:szCs w:val="24"/>
        </w:rPr>
        <w:t xml:space="preserve"> </w:t>
      </w:r>
      <w:r>
        <w:rPr>
          <w:rFonts w:ascii="Arial" w:hAnsi="Arial" w:cs="Arial"/>
          <w:sz w:val="24"/>
          <w:szCs w:val="24"/>
        </w:rPr>
        <w:t>&lt;langmaterial&gt; must contain one or more</w:t>
      </w:r>
      <w:r w:rsidRPr="00E94B49">
        <w:rPr>
          <w:rFonts w:ascii="Arial" w:hAnsi="Arial" w:cs="Arial"/>
          <w:sz w:val="24"/>
          <w:szCs w:val="24"/>
        </w:rPr>
        <w:t xml:space="preserve"> &lt;</w:t>
      </w:r>
      <w:r>
        <w:rPr>
          <w:rFonts w:ascii="Arial" w:hAnsi="Arial" w:cs="Arial"/>
          <w:sz w:val="24"/>
          <w:szCs w:val="24"/>
        </w:rPr>
        <w:t>language&gt; or &lt;languageset&gt; elements, but cannot contain text.</w:t>
      </w:r>
      <w:r w:rsidR="002E737F">
        <w:rPr>
          <w:rFonts w:ascii="Arial" w:hAnsi="Arial" w:cs="Arial"/>
          <w:sz w:val="24"/>
          <w:szCs w:val="24"/>
        </w:rPr>
        <w:t xml:space="preserve"> </w:t>
      </w:r>
    </w:p>
    <w:p w14:paraId="21331CB0" w14:textId="77777777" w:rsidR="009D0A51" w:rsidRDefault="009D0A51" w:rsidP="008E6333">
      <w:pPr>
        <w:ind w:left="360"/>
        <w:rPr>
          <w:rFonts w:ascii="Arial" w:hAnsi="Arial" w:cs="Arial"/>
          <w:sz w:val="24"/>
          <w:szCs w:val="24"/>
        </w:rPr>
      </w:pPr>
    </w:p>
    <w:p w14:paraId="2CB04F1B" w14:textId="2AEEAB6C" w:rsidR="008E6333" w:rsidRPr="00E94B49" w:rsidRDefault="008E6333" w:rsidP="008E6333">
      <w:pPr>
        <w:ind w:left="360"/>
        <w:rPr>
          <w:rFonts w:ascii="Arial" w:hAnsi="Arial" w:cs="Arial"/>
          <w:sz w:val="24"/>
          <w:szCs w:val="24"/>
        </w:rPr>
      </w:pPr>
      <w:r>
        <w:rPr>
          <w:rFonts w:ascii="Arial" w:hAnsi="Arial" w:cs="Arial"/>
          <w:sz w:val="24"/>
          <w:szCs w:val="24"/>
        </w:rPr>
        <w:t>A</w:t>
      </w:r>
      <w:r w:rsidRPr="00E94B49">
        <w:rPr>
          <w:rFonts w:ascii="Arial" w:hAnsi="Arial" w:cs="Arial"/>
          <w:sz w:val="24"/>
          <w:szCs w:val="24"/>
        </w:rPr>
        <w:t xml:space="preserve">ny comments or notes about languages </w:t>
      </w:r>
      <w:r w:rsidR="009D0A51">
        <w:rPr>
          <w:rFonts w:ascii="Arial" w:hAnsi="Arial" w:cs="Arial"/>
          <w:sz w:val="24"/>
          <w:szCs w:val="24"/>
        </w:rPr>
        <w:t xml:space="preserve">or scripts </w:t>
      </w:r>
      <w:r w:rsidRPr="00E94B49">
        <w:rPr>
          <w:rFonts w:ascii="Arial" w:hAnsi="Arial" w:cs="Arial"/>
          <w:sz w:val="24"/>
          <w:szCs w:val="24"/>
        </w:rPr>
        <w:t>represented in the materials</w:t>
      </w:r>
      <w:r>
        <w:rPr>
          <w:rFonts w:ascii="Arial" w:hAnsi="Arial" w:cs="Arial"/>
          <w:sz w:val="24"/>
          <w:szCs w:val="24"/>
        </w:rPr>
        <w:t xml:space="preserve"> described must</w:t>
      </w:r>
      <w:r w:rsidRPr="00E94B49">
        <w:rPr>
          <w:rFonts w:ascii="Arial" w:hAnsi="Arial" w:cs="Arial"/>
          <w:sz w:val="24"/>
          <w:szCs w:val="24"/>
        </w:rPr>
        <w:t xml:space="preserve"> be </w:t>
      </w:r>
      <w:r>
        <w:rPr>
          <w:rFonts w:ascii="Arial" w:hAnsi="Arial" w:cs="Arial"/>
          <w:sz w:val="24"/>
          <w:szCs w:val="24"/>
        </w:rPr>
        <w:t>encoded</w:t>
      </w:r>
      <w:r w:rsidRPr="00E94B49">
        <w:rPr>
          <w:rFonts w:ascii="Arial" w:hAnsi="Arial" w:cs="Arial"/>
          <w:sz w:val="24"/>
          <w:szCs w:val="24"/>
        </w:rPr>
        <w:t xml:space="preserve"> in an optional &lt;descriptivenote&gt;</w:t>
      </w:r>
      <w:r>
        <w:rPr>
          <w:rFonts w:ascii="Arial" w:hAnsi="Arial" w:cs="Arial"/>
          <w:sz w:val="24"/>
          <w:szCs w:val="24"/>
        </w:rPr>
        <w:t xml:space="preserve"> that follows all &lt;language&gt; and &lt;languageset&gt; elements</w:t>
      </w:r>
      <w:r w:rsidRPr="00E94B49">
        <w:rPr>
          <w:rFonts w:ascii="Arial" w:hAnsi="Arial" w:cs="Arial"/>
          <w:sz w:val="24"/>
          <w:szCs w:val="24"/>
        </w:rPr>
        <w:t>.</w:t>
      </w:r>
    </w:p>
    <w:p w14:paraId="3DC7951D" w14:textId="77777777" w:rsidR="008E6333" w:rsidRPr="00E94B49" w:rsidRDefault="008E6333" w:rsidP="002F1A8C">
      <w:pPr>
        <w:ind w:left="360"/>
        <w:rPr>
          <w:rFonts w:ascii="Arial" w:hAnsi="Arial" w:cs="Arial"/>
          <w:sz w:val="24"/>
          <w:szCs w:val="24"/>
        </w:rPr>
      </w:pPr>
    </w:p>
    <w:p w14:paraId="03842A84" w14:textId="23DCAD42" w:rsidR="00E94B49" w:rsidRPr="00E94B49" w:rsidRDefault="00192C4C" w:rsidP="002F1A8C">
      <w:pPr>
        <w:ind w:left="360"/>
        <w:rPr>
          <w:rFonts w:ascii="Arial" w:hAnsi="Arial" w:cs="Arial"/>
          <w:sz w:val="24"/>
          <w:szCs w:val="24"/>
        </w:rPr>
      </w:pPr>
      <w:r>
        <w:rPr>
          <w:rFonts w:ascii="Arial" w:hAnsi="Arial" w:cs="Arial"/>
          <w:sz w:val="24"/>
          <w:szCs w:val="24"/>
        </w:rPr>
        <w:t>Attribute usage</w:t>
      </w:r>
      <w:r w:rsidR="00E94B49" w:rsidRPr="00E94B49">
        <w:rPr>
          <w:rFonts w:ascii="Arial" w:hAnsi="Arial" w:cs="Arial"/>
          <w:sz w:val="24"/>
          <w:szCs w:val="24"/>
        </w:rPr>
        <w:t>:</w:t>
      </w:r>
    </w:p>
    <w:p w14:paraId="005FC7C6" w14:textId="63EF82E2" w:rsidR="00E94B49" w:rsidRPr="00192C4C" w:rsidRDefault="00DC5DA1" w:rsidP="0028166D">
      <w:pPr>
        <w:pStyle w:val="ListParagraph"/>
        <w:numPr>
          <w:ilvl w:val="0"/>
          <w:numId w:val="50"/>
        </w:numPr>
        <w:rPr>
          <w:rFonts w:ascii="Arial" w:hAnsi="Arial" w:cs="Arial"/>
          <w:sz w:val="24"/>
          <w:szCs w:val="24"/>
        </w:rPr>
      </w:pPr>
      <w:r w:rsidRPr="00DC5DA1">
        <w:rPr>
          <w:rFonts w:ascii="Arial" w:hAnsi="Arial" w:cs="Arial"/>
          <w:sz w:val="24"/>
          <w:szCs w:val="24"/>
        </w:rPr>
        <w:t xml:space="preserve">Use </w:t>
      </w:r>
      <w:r w:rsidR="00192C4C">
        <w:rPr>
          <w:rFonts w:ascii="Arial" w:hAnsi="Arial" w:cs="Arial"/>
          <w:smallCaps/>
          <w:sz w:val="24"/>
          <w:szCs w:val="24"/>
        </w:rPr>
        <w:t>@</w:t>
      </w:r>
      <w:r w:rsidR="00192C4C" w:rsidRPr="00192C4C">
        <w:rPr>
          <w:rFonts w:ascii="Arial" w:hAnsi="Arial" w:cs="Arial"/>
          <w:sz w:val="24"/>
          <w:szCs w:val="24"/>
        </w:rPr>
        <w:t>lang and @script</w:t>
      </w:r>
      <w:r w:rsidR="00192C4C">
        <w:rPr>
          <w:rFonts w:ascii="Arial" w:hAnsi="Arial" w:cs="Arial"/>
          <w:smallCaps/>
          <w:sz w:val="24"/>
          <w:szCs w:val="24"/>
        </w:rPr>
        <w:t xml:space="preserve"> </w:t>
      </w:r>
      <w:r w:rsidR="00E94B49" w:rsidRPr="0040156F">
        <w:rPr>
          <w:rFonts w:ascii="Arial" w:hAnsi="Arial" w:cs="Arial"/>
          <w:sz w:val="24"/>
          <w:szCs w:val="24"/>
        </w:rPr>
        <w:t xml:space="preserve">to indicate the language and written scripts of the descriptive information, </w:t>
      </w:r>
      <w:r w:rsidR="00E94B49" w:rsidRPr="00192C4C">
        <w:rPr>
          <w:rFonts w:ascii="Arial" w:hAnsi="Arial" w:cs="Arial"/>
          <w:sz w:val="24"/>
          <w:szCs w:val="24"/>
        </w:rPr>
        <w:t>not the language of materials</w:t>
      </w:r>
      <w:r w:rsidR="00A1637E" w:rsidRPr="0040156F">
        <w:rPr>
          <w:rFonts w:ascii="Arial" w:hAnsi="Arial" w:cs="Arial"/>
          <w:sz w:val="24"/>
          <w:szCs w:val="24"/>
        </w:rPr>
        <w:t>.</w:t>
      </w:r>
    </w:p>
    <w:p w14:paraId="3BEB7B0E" w14:textId="51F011ED" w:rsidR="00B848E4" w:rsidRDefault="00B848E4" w:rsidP="0028166D">
      <w:pPr>
        <w:pStyle w:val="ListParagraph"/>
        <w:numPr>
          <w:ilvl w:val="0"/>
          <w:numId w:val="50"/>
        </w:numPr>
        <w:rPr>
          <w:rFonts w:ascii="Arial" w:hAnsi="Arial" w:cs="Arial"/>
          <w:sz w:val="24"/>
          <w:szCs w:val="24"/>
        </w:rPr>
      </w:pPr>
      <w:r>
        <w:rPr>
          <w:rFonts w:ascii="Arial" w:hAnsi="Arial" w:cs="Arial"/>
          <w:sz w:val="24"/>
          <w:szCs w:val="24"/>
        </w:rPr>
        <w:t>Use @langcode in the &lt;language&gt; child element to record</w:t>
      </w:r>
      <w:r w:rsidR="008E6333">
        <w:rPr>
          <w:rFonts w:ascii="Arial" w:hAnsi="Arial" w:cs="Arial"/>
          <w:sz w:val="24"/>
          <w:szCs w:val="24"/>
        </w:rPr>
        <w:t xml:space="preserve"> the</w:t>
      </w:r>
      <w:r>
        <w:rPr>
          <w:rFonts w:ascii="Arial" w:hAnsi="Arial" w:cs="Arial"/>
          <w:sz w:val="24"/>
          <w:szCs w:val="24"/>
        </w:rPr>
        <w:t xml:space="preserve"> language of the material using language codes.</w:t>
      </w:r>
    </w:p>
    <w:p w14:paraId="4ECD9EDA" w14:textId="48C53E33" w:rsidR="00BC679D" w:rsidRDefault="00BC679D" w:rsidP="0028166D">
      <w:pPr>
        <w:pStyle w:val="ListParagraph"/>
        <w:numPr>
          <w:ilvl w:val="0"/>
          <w:numId w:val="50"/>
        </w:numPr>
        <w:rPr>
          <w:rFonts w:ascii="Arial" w:hAnsi="Arial" w:cs="Arial"/>
          <w:sz w:val="24"/>
          <w:szCs w:val="24"/>
        </w:rPr>
      </w:pPr>
      <w:r>
        <w:rPr>
          <w:rFonts w:ascii="Arial" w:hAnsi="Arial" w:cs="Arial"/>
          <w:sz w:val="24"/>
          <w:szCs w:val="24"/>
        </w:rPr>
        <w:t>Use @scriptcode in the &lt;script&gt; child element to record the script of the material using script codes.</w:t>
      </w:r>
    </w:p>
    <w:p w14:paraId="50798713" w14:textId="77777777" w:rsidR="00B848E4" w:rsidRDefault="00B848E4" w:rsidP="002F1A8C">
      <w:pPr>
        <w:ind w:left="360"/>
        <w:rPr>
          <w:rFonts w:ascii="Arial" w:hAnsi="Arial" w:cs="Arial"/>
          <w:sz w:val="24"/>
          <w:szCs w:val="24"/>
        </w:rPr>
      </w:pPr>
    </w:p>
    <w:p w14:paraId="34D72931" w14:textId="4C7BF479" w:rsidR="00E94B49" w:rsidRPr="00E94B49" w:rsidRDefault="00E94B49" w:rsidP="002F1A8C">
      <w:pPr>
        <w:ind w:left="360"/>
        <w:rPr>
          <w:rFonts w:ascii="Arial" w:hAnsi="Arial" w:cs="Arial"/>
          <w:sz w:val="24"/>
          <w:szCs w:val="24"/>
        </w:rPr>
      </w:pPr>
      <w:r w:rsidRPr="00E94B49">
        <w:rPr>
          <w:rFonts w:ascii="Arial" w:hAnsi="Arial" w:cs="Arial"/>
          <w:sz w:val="24"/>
          <w:szCs w:val="24"/>
        </w:rPr>
        <w:lastRenderedPageBreak/>
        <w:t>See also:</w:t>
      </w:r>
    </w:p>
    <w:p w14:paraId="3D541777" w14:textId="667F7823" w:rsidR="00E94B49" w:rsidRPr="00FF2D55" w:rsidRDefault="00E94B49" w:rsidP="0028166D">
      <w:pPr>
        <w:pStyle w:val="ListParagraph"/>
        <w:numPr>
          <w:ilvl w:val="0"/>
          <w:numId w:val="29"/>
        </w:numPr>
        <w:rPr>
          <w:rFonts w:ascii="Arial" w:hAnsi="Arial" w:cs="Arial"/>
          <w:sz w:val="24"/>
          <w:szCs w:val="24"/>
        </w:rPr>
      </w:pPr>
      <w:r w:rsidRPr="00FF2D55">
        <w:rPr>
          <w:rFonts w:ascii="Arial" w:hAnsi="Arial" w:cs="Arial"/>
          <w:sz w:val="24"/>
          <w:szCs w:val="24"/>
        </w:rPr>
        <w:t xml:space="preserve">Do not confuse with &lt;languagedeclaration&gt; </w:t>
      </w:r>
      <w:r w:rsidR="0052650C" w:rsidRPr="00FF2D55">
        <w:rPr>
          <w:rFonts w:ascii="Arial" w:hAnsi="Arial" w:cs="Arial"/>
          <w:sz w:val="24"/>
          <w:szCs w:val="24"/>
        </w:rPr>
        <w:t>in &lt;control&gt;</w:t>
      </w:r>
      <w:r w:rsidR="0040156F">
        <w:rPr>
          <w:rFonts w:ascii="Arial" w:hAnsi="Arial" w:cs="Arial"/>
          <w:sz w:val="24"/>
          <w:szCs w:val="24"/>
        </w:rPr>
        <w:t>,</w:t>
      </w:r>
      <w:r w:rsidRPr="00FF2D55">
        <w:rPr>
          <w:rFonts w:ascii="Arial" w:hAnsi="Arial" w:cs="Arial"/>
          <w:sz w:val="24"/>
          <w:szCs w:val="24"/>
        </w:rPr>
        <w:t xml:space="preserve"> which specifies the language(s)</w:t>
      </w:r>
      <w:r w:rsidR="00DF6769">
        <w:rPr>
          <w:rFonts w:ascii="Arial" w:hAnsi="Arial" w:cs="Arial"/>
          <w:sz w:val="24"/>
          <w:szCs w:val="24"/>
        </w:rPr>
        <w:t xml:space="preserve"> and script(s)</w:t>
      </w:r>
      <w:r w:rsidRPr="00FF2D55">
        <w:rPr>
          <w:rFonts w:ascii="Arial" w:hAnsi="Arial" w:cs="Arial"/>
          <w:sz w:val="24"/>
          <w:szCs w:val="24"/>
        </w:rPr>
        <w:t xml:space="preserve"> in which the finding aid is written.</w:t>
      </w:r>
      <w:r w:rsidR="002E737F">
        <w:rPr>
          <w:rFonts w:ascii="Arial" w:hAnsi="Arial" w:cs="Arial"/>
          <w:sz w:val="24"/>
          <w:szCs w:val="24"/>
        </w:rPr>
        <w:t xml:space="preserve"> </w:t>
      </w:r>
      <w:r w:rsidRPr="00FF2D55">
        <w:rPr>
          <w:rFonts w:ascii="Arial" w:hAnsi="Arial" w:cs="Arial"/>
          <w:sz w:val="24"/>
          <w:szCs w:val="24"/>
        </w:rPr>
        <w:t>See also the</w:t>
      </w:r>
      <w:r w:rsidR="0040156F">
        <w:rPr>
          <w:rFonts w:ascii="Arial" w:hAnsi="Arial" w:cs="Arial"/>
          <w:sz w:val="24"/>
          <w:szCs w:val="24"/>
        </w:rPr>
        <w:t xml:space="preserve"> description</w:t>
      </w:r>
      <w:r w:rsidR="00192C4C">
        <w:rPr>
          <w:rFonts w:ascii="Arial" w:hAnsi="Arial" w:cs="Arial"/>
          <w:sz w:val="24"/>
          <w:szCs w:val="24"/>
        </w:rPr>
        <w:t>s</w:t>
      </w:r>
      <w:r w:rsidR="0040156F">
        <w:rPr>
          <w:rFonts w:ascii="Arial" w:hAnsi="Arial" w:cs="Arial"/>
          <w:sz w:val="24"/>
          <w:szCs w:val="24"/>
        </w:rPr>
        <w:t xml:space="preserve"> for &lt;language&gt;</w:t>
      </w:r>
      <w:r w:rsidR="00846821">
        <w:rPr>
          <w:rFonts w:ascii="Arial" w:hAnsi="Arial" w:cs="Arial"/>
          <w:sz w:val="24"/>
          <w:szCs w:val="24"/>
        </w:rPr>
        <w:t xml:space="preserve"> </w:t>
      </w:r>
      <w:r w:rsidRPr="00FF2D55">
        <w:rPr>
          <w:rFonts w:ascii="Arial" w:hAnsi="Arial" w:cs="Arial"/>
          <w:sz w:val="24"/>
          <w:szCs w:val="24"/>
        </w:rPr>
        <w:t>and &lt;languageset</w:t>
      </w:r>
      <w:r w:rsidR="00846821">
        <w:rPr>
          <w:rFonts w:ascii="Arial" w:hAnsi="Arial" w:cs="Arial"/>
          <w:sz w:val="24"/>
          <w:szCs w:val="24"/>
        </w:rPr>
        <w:t>&gt;</w:t>
      </w:r>
      <w:r w:rsidRPr="00FF2D55">
        <w:rPr>
          <w:rFonts w:ascii="Arial" w:hAnsi="Arial" w:cs="Arial"/>
          <w:sz w:val="24"/>
          <w:szCs w:val="24"/>
        </w:rPr>
        <w:t>.</w:t>
      </w:r>
    </w:p>
    <w:p w14:paraId="5E1501D3" w14:textId="77777777" w:rsidR="00CC7FA4" w:rsidRDefault="00CC7FA4" w:rsidP="00E94B49">
      <w:pPr>
        <w:rPr>
          <w:rFonts w:ascii="Arial" w:hAnsi="Arial" w:cs="Arial"/>
          <w:b/>
          <w:bCs/>
          <w:sz w:val="24"/>
          <w:szCs w:val="24"/>
        </w:rPr>
      </w:pPr>
    </w:p>
    <w:p w14:paraId="66F3F46F" w14:textId="65F9355F" w:rsidR="002F1A8C" w:rsidRDefault="00B257B7" w:rsidP="00E94B49">
      <w:pPr>
        <w:rPr>
          <w:rFonts w:ascii="Arial" w:hAnsi="Arial" w:cs="Arial"/>
          <w:b/>
          <w:bCs/>
          <w:sz w:val="24"/>
          <w:szCs w:val="24"/>
        </w:rPr>
      </w:pPr>
      <w:r>
        <w:rPr>
          <w:rFonts w:ascii="Arial" w:hAnsi="Arial" w:cs="Arial"/>
          <w:b/>
          <w:bCs/>
          <w:sz w:val="24"/>
          <w:szCs w:val="24"/>
        </w:rPr>
        <w:t>Availability</w:t>
      </w:r>
      <w:r w:rsidR="00E94B49" w:rsidRPr="00E94B49">
        <w:rPr>
          <w:rFonts w:ascii="Arial" w:hAnsi="Arial" w:cs="Arial"/>
          <w:b/>
          <w:bCs/>
          <w:sz w:val="24"/>
          <w:szCs w:val="24"/>
        </w:rPr>
        <w:t>:</w:t>
      </w:r>
    </w:p>
    <w:p w14:paraId="37F53F09" w14:textId="77777777" w:rsidR="00E94B49" w:rsidRDefault="00B257B7" w:rsidP="002F1A8C">
      <w:pPr>
        <w:ind w:left="360"/>
        <w:rPr>
          <w:rFonts w:ascii="Arial" w:hAnsi="Arial" w:cs="Arial"/>
          <w:b/>
          <w:bCs/>
          <w:sz w:val="24"/>
          <w:szCs w:val="24"/>
        </w:rPr>
      </w:pPr>
      <w:r w:rsidRPr="00B257B7">
        <w:rPr>
          <w:rFonts w:ascii="Arial" w:hAnsi="Arial" w:cs="Arial"/>
          <w:bCs/>
          <w:sz w:val="24"/>
          <w:szCs w:val="24"/>
        </w:rPr>
        <w:t>Optional, repeatable</w:t>
      </w:r>
    </w:p>
    <w:p w14:paraId="568007A5" w14:textId="77777777" w:rsidR="00E94B49" w:rsidRPr="00E94B49" w:rsidRDefault="00E94B49" w:rsidP="00E94B49">
      <w:pPr>
        <w:rPr>
          <w:rFonts w:ascii="Arial" w:hAnsi="Arial" w:cs="Arial"/>
          <w:sz w:val="24"/>
          <w:szCs w:val="24"/>
        </w:rPr>
      </w:pPr>
    </w:p>
    <w:p w14:paraId="08B23ACF" w14:textId="77777777" w:rsidR="00E94B49" w:rsidRPr="00E94B49" w:rsidRDefault="00E94B49" w:rsidP="00E94B49">
      <w:pPr>
        <w:rPr>
          <w:rFonts w:ascii="Arial" w:hAnsi="Arial" w:cs="Arial"/>
          <w:sz w:val="24"/>
          <w:szCs w:val="24"/>
        </w:rPr>
      </w:pPr>
      <w:r w:rsidRPr="00E94B49">
        <w:rPr>
          <w:rFonts w:ascii="Arial" w:hAnsi="Arial" w:cs="Arial"/>
          <w:b/>
          <w:bCs/>
          <w:sz w:val="24"/>
          <w:szCs w:val="24"/>
        </w:rPr>
        <w:t>References:</w:t>
      </w:r>
    </w:p>
    <w:p w14:paraId="3886BFF6" w14:textId="2DB38F24" w:rsidR="00E94B49" w:rsidRPr="00E94B49" w:rsidRDefault="00E94B49" w:rsidP="00A1637E">
      <w:pPr>
        <w:ind w:left="360"/>
        <w:rPr>
          <w:rFonts w:ascii="Arial" w:hAnsi="Arial" w:cs="Arial"/>
          <w:sz w:val="24"/>
          <w:szCs w:val="24"/>
        </w:rPr>
      </w:pPr>
      <w:r w:rsidRPr="00E94B49">
        <w:rPr>
          <w:rFonts w:ascii="Arial" w:hAnsi="Arial" w:cs="Arial"/>
          <w:sz w:val="24"/>
          <w:szCs w:val="24"/>
        </w:rPr>
        <w:t>ISAD(G)</w:t>
      </w:r>
      <w:r w:rsidR="002E737F">
        <w:rPr>
          <w:rFonts w:ascii="Arial" w:hAnsi="Arial" w:cs="Arial"/>
          <w:sz w:val="24"/>
          <w:szCs w:val="24"/>
        </w:rPr>
        <w:t xml:space="preserve"> </w:t>
      </w:r>
      <w:r w:rsidRPr="00E94B49">
        <w:rPr>
          <w:rFonts w:ascii="Arial" w:hAnsi="Arial" w:cs="Arial"/>
          <w:sz w:val="24"/>
          <w:szCs w:val="24"/>
        </w:rPr>
        <w:t>3.4.3</w:t>
      </w:r>
    </w:p>
    <w:p w14:paraId="247F1304" w14:textId="77777777" w:rsidR="00E94B49" w:rsidRDefault="00E94B49" w:rsidP="00A1637E">
      <w:pPr>
        <w:ind w:left="360"/>
        <w:rPr>
          <w:rFonts w:ascii="Arial" w:hAnsi="Arial" w:cs="Arial"/>
          <w:sz w:val="24"/>
          <w:szCs w:val="24"/>
        </w:rPr>
      </w:pPr>
      <w:r w:rsidRPr="00E94B49">
        <w:rPr>
          <w:rFonts w:ascii="Arial" w:hAnsi="Arial" w:cs="Arial"/>
          <w:sz w:val="24"/>
          <w:szCs w:val="24"/>
        </w:rPr>
        <w:t>MARC 546</w:t>
      </w:r>
    </w:p>
    <w:p w14:paraId="3A094157" w14:textId="77777777" w:rsidR="00E94B49" w:rsidRPr="00E94B49" w:rsidRDefault="00E94B49" w:rsidP="00E94B49">
      <w:pPr>
        <w:rPr>
          <w:rFonts w:ascii="Arial" w:hAnsi="Arial" w:cs="Arial"/>
          <w:sz w:val="24"/>
          <w:szCs w:val="24"/>
        </w:rPr>
      </w:pPr>
    </w:p>
    <w:p w14:paraId="101C8BFD" w14:textId="03DEA17F" w:rsidR="0052650C" w:rsidRPr="0052650C" w:rsidRDefault="00E94B49" w:rsidP="00E94B49">
      <w:pPr>
        <w:rPr>
          <w:rFonts w:ascii="Arial" w:hAnsi="Arial" w:cs="Arial"/>
          <w:b/>
          <w:bCs/>
          <w:sz w:val="24"/>
          <w:szCs w:val="24"/>
        </w:rPr>
      </w:pPr>
      <w:r w:rsidRPr="00E94B49">
        <w:rPr>
          <w:rFonts w:ascii="Arial" w:hAnsi="Arial" w:cs="Arial"/>
          <w:b/>
          <w:bCs/>
          <w:sz w:val="24"/>
          <w:szCs w:val="24"/>
        </w:rPr>
        <w:t>Examples:</w:t>
      </w:r>
    </w:p>
    <w:p w14:paraId="3233132C" w14:textId="77777777" w:rsidR="0052650C" w:rsidRDefault="0052650C" w:rsidP="0052650C">
      <w:pPr>
        <w:tabs>
          <w:tab w:val="left" w:pos="360"/>
          <w:tab w:val="left" w:pos="720"/>
          <w:tab w:val="left" w:pos="1080"/>
          <w:tab w:val="left" w:pos="1440"/>
          <w:tab w:val="left" w:pos="1800"/>
        </w:tabs>
        <w:rPr>
          <w:rFonts w:ascii="Courier New" w:hAnsi="Courier New" w:cs="Courier New"/>
          <w:sz w:val="20"/>
          <w:szCs w:val="20"/>
        </w:rPr>
      </w:pPr>
    </w:p>
    <w:p w14:paraId="05354231" w14:textId="77777777" w:rsidR="00406049" w:rsidRPr="00406049" w:rsidRDefault="00406049" w:rsidP="00406049">
      <w:pPr>
        <w:tabs>
          <w:tab w:val="left" w:pos="720"/>
          <w:tab w:val="left" w:pos="1080"/>
          <w:tab w:val="left" w:pos="1440"/>
          <w:tab w:val="left" w:pos="1800"/>
        </w:tabs>
        <w:ind w:left="360"/>
        <w:rPr>
          <w:rFonts w:ascii="Courier New" w:hAnsi="Courier New" w:cs="Courier New"/>
          <w:b/>
          <w:sz w:val="20"/>
          <w:szCs w:val="20"/>
        </w:rPr>
      </w:pPr>
      <w:r w:rsidRPr="00406049">
        <w:rPr>
          <w:rFonts w:ascii="Courier New" w:hAnsi="Courier New" w:cs="Courier New"/>
          <w:b/>
          <w:sz w:val="20"/>
          <w:szCs w:val="20"/>
        </w:rPr>
        <w:t>&lt;langmaterial&gt;</w:t>
      </w:r>
    </w:p>
    <w:p w14:paraId="6738FBE9" w14:textId="77777777" w:rsidR="00406049" w:rsidRPr="00406049" w:rsidRDefault="00406049" w:rsidP="00406049">
      <w:pPr>
        <w:tabs>
          <w:tab w:val="left" w:pos="720"/>
          <w:tab w:val="left" w:pos="1080"/>
          <w:tab w:val="left" w:pos="1440"/>
          <w:tab w:val="left" w:pos="1800"/>
        </w:tabs>
        <w:ind w:left="360"/>
        <w:rPr>
          <w:rFonts w:ascii="Courier New" w:hAnsi="Courier New" w:cs="Courier New"/>
          <w:sz w:val="20"/>
          <w:szCs w:val="20"/>
        </w:rPr>
      </w:pPr>
      <w:r w:rsidRPr="00406049">
        <w:rPr>
          <w:rFonts w:ascii="Courier New" w:hAnsi="Courier New" w:cs="Courier New"/>
          <w:sz w:val="20"/>
          <w:szCs w:val="20"/>
        </w:rPr>
        <w:tab/>
        <w:t>&lt;languageset&gt;</w:t>
      </w:r>
    </w:p>
    <w:p w14:paraId="1024F6A2" w14:textId="22A4964D" w:rsidR="00406049" w:rsidRPr="00406049" w:rsidRDefault="00406049" w:rsidP="00406049">
      <w:pPr>
        <w:tabs>
          <w:tab w:val="left" w:pos="720"/>
          <w:tab w:val="left" w:pos="1080"/>
          <w:tab w:val="left" w:pos="1440"/>
          <w:tab w:val="left" w:pos="1800"/>
        </w:tabs>
        <w:ind w:left="360"/>
        <w:rPr>
          <w:rFonts w:ascii="Courier New" w:hAnsi="Courier New" w:cs="Courier New"/>
          <w:sz w:val="20"/>
          <w:szCs w:val="20"/>
        </w:rPr>
      </w:pPr>
      <w:r w:rsidRPr="00406049">
        <w:rPr>
          <w:rFonts w:ascii="Courier New" w:hAnsi="Courier New" w:cs="Courier New"/>
          <w:sz w:val="20"/>
          <w:szCs w:val="20"/>
        </w:rPr>
        <w:tab/>
      </w:r>
      <w:r w:rsidRPr="00406049">
        <w:rPr>
          <w:rFonts w:ascii="Courier New" w:hAnsi="Courier New" w:cs="Courier New"/>
          <w:sz w:val="20"/>
          <w:szCs w:val="20"/>
        </w:rPr>
        <w:tab/>
        <w:t>&lt;language langcode=</w:t>
      </w:r>
      <w:r w:rsidR="00677450">
        <w:rPr>
          <w:rFonts w:ascii="Courier New" w:hAnsi="Courier New" w:cs="Courier New"/>
          <w:sz w:val="20"/>
          <w:szCs w:val="20"/>
        </w:rPr>
        <w:t>"</w:t>
      </w:r>
      <w:r w:rsidRPr="00406049">
        <w:rPr>
          <w:rFonts w:ascii="Courier New" w:hAnsi="Courier New" w:cs="Courier New"/>
          <w:sz w:val="20"/>
          <w:szCs w:val="20"/>
        </w:rPr>
        <w:t>lat</w:t>
      </w:r>
      <w:r w:rsidR="00677450">
        <w:rPr>
          <w:rFonts w:ascii="Courier New" w:hAnsi="Courier New" w:cs="Courier New"/>
          <w:sz w:val="20"/>
          <w:szCs w:val="20"/>
        </w:rPr>
        <w:t>"</w:t>
      </w:r>
      <w:r w:rsidRPr="00406049">
        <w:rPr>
          <w:rFonts w:ascii="Courier New" w:hAnsi="Courier New" w:cs="Courier New"/>
          <w:sz w:val="20"/>
          <w:szCs w:val="20"/>
        </w:rPr>
        <w:t>&gt;Latin&lt;/language&gt;</w:t>
      </w:r>
    </w:p>
    <w:p w14:paraId="75166849" w14:textId="0887F23A" w:rsidR="00406049" w:rsidRPr="00406049" w:rsidRDefault="00406049" w:rsidP="00406049">
      <w:pPr>
        <w:tabs>
          <w:tab w:val="left" w:pos="720"/>
          <w:tab w:val="left" w:pos="1080"/>
          <w:tab w:val="left" w:pos="1440"/>
          <w:tab w:val="left" w:pos="1800"/>
        </w:tabs>
        <w:ind w:left="360"/>
        <w:rPr>
          <w:rFonts w:ascii="Courier New" w:hAnsi="Courier New" w:cs="Courier New"/>
          <w:sz w:val="20"/>
          <w:szCs w:val="20"/>
        </w:rPr>
      </w:pPr>
      <w:r w:rsidRPr="00406049">
        <w:rPr>
          <w:rFonts w:ascii="Courier New" w:hAnsi="Courier New" w:cs="Courier New"/>
          <w:sz w:val="20"/>
          <w:szCs w:val="20"/>
        </w:rPr>
        <w:tab/>
      </w:r>
      <w:r w:rsidRPr="00406049">
        <w:rPr>
          <w:rFonts w:ascii="Courier New" w:hAnsi="Courier New" w:cs="Courier New"/>
          <w:sz w:val="20"/>
          <w:szCs w:val="20"/>
        </w:rPr>
        <w:tab/>
        <w:t>&lt;script scriptcode=</w:t>
      </w:r>
      <w:r w:rsidR="00677450">
        <w:rPr>
          <w:rFonts w:ascii="Courier New" w:hAnsi="Courier New" w:cs="Courier New"/>
          <w:sz w:val="20"/>
          <w:szCs w:val="20"/>
        </w:rPr>
        <w:t>"</w:t>
      </w:r>
      <w:r w:rsidR="00077EE0">
        <w:rPr>
          <w:rFonts w:ascii="Courier New" w:hAnsi="Courier New" w:cs="Courier New"/>
          <w:sz w:val="20"/>
          <w:szCs w:val="20"/>
        </w:rPr>
        <w:t>L</w:t>
      </w:r>
      <w:r w:rsidRPr="00406049">
        <w:rPr>
          <w:rFonts w:ascii="Courier New" w:hAnsi="Courier New" w:cs="Courier New"/>
          <w:sz w:val="20"/>
          <w:szCs w:val="20"/>
        </w:rPr>
        <w:t>atn</w:t>
      </w:r>
      <w:r w:rsidR="00677450">
        <w:rPr>
          <w:rFonts w:ascii="Courier New" w:hAnsi="Courier New" w:cs="Courier New"/>
          <w:sz w:val="20"/>
          <w:szCs w:val="20"/>
        </w:rPr>
        <w:t>"</w:t>
      </w:r>
      <w:r w:rsidRPr="00406049">
        <w:rPr>
          <w:rFonts w:ascii="Courier New" w:hAnsi="Courier New" w:cs="Courier New"/>
          <w:sz w:val="20"/>
          <w:szCs w:val="20"/>
        </w:rPr>
        <w:t>/&gt;</w:t>
      </w:r>
    </w:p>
    <w:p w14:paraId="77ABA4A3" w14:textId="77777777" w:rsidR="00406049" w:rsidRPr="00406049" w:rsidRDefault="00406049" w:rsidP="00406049">
      <w:pPr>
        <w:tabs>
          <w:tab w:val="left" w:pos="720"/>
          <w:tab w:val="left" w:pos="1080"/>
          <w:tab w:val="left" w:pos="1440"/>
          <w:tab w:val="left" w:pos="1800"/>
        </w:tabs>
        <w:ind w:left="360"/>
        <w:rPr>
          <w:rFonts w:ascii="Courier New" w:hAnsi="Courier New" w:cs="Courier New"/>
          <w:sz w:val="20"/>
          <w:szCs w:val="20"/>
        </w:rPr>
      </w:pPr>
      <w:r w:rsidRPr="00406049">
        <w:rPr>
          <w:rFonts w:ascii="Courier New" w:hAnsi="Courier New" w:cs="Courier New"/>
          <w:sz w:val="20"/>
          <w:szCs w:val="20"/>
        </w:rPr>
        <w:tab/>
        <w:t>&lt;/languageset&gt;</w:t>
      </w:r>
    </w:p>
    <w:p w14:paraId="0ED8059E" w14:textId="77777777" w:rsidR="00406049" w:rsidRPr="00406049" w:rsidRDefault="00406049" w:rsidP="00406049">
      <w:pPr>
        <w:tabs>
          <w:tab w:val="left" w:pos="720"/>
          <w:tab w:val="left" w:pos="1080"/>
          <w:tab w:val="left" w:pos="1440"/>
          <w:tab w:val="left" w:pos="1800"/>
        </w:tabs>
        <w:ind w:left="360"/>
        <w:rPr>
          <w:rFonts w:ascii="Courier New" w:hAnsi="Courier New" w:cs="Courier New"/>
          <w:sz w:val="20"/>
          <w:szCs w:val="20"/>
        </w:rPr>
      </w:pPr>
      <w:r w:rsidRPr="00406049">
        <w:rPr>
          <w:rFonts w:ascii="Courier New" w:hAnsi="Courier New" w:cs="Courier New"/>
          <w:sz w:val="20"/>
          <w:szCs w:val="20"/>
        </w:rPr>
        <w:tab/>
        <w:t>&lt;languageset&gt;</w:t>
      </w:r>
    </w:p>
    <w:p w14:paraId="105C3061" w14:textId="04FFB72F" w:rsidR="00406049" w:rsidRPr="00406049" w:rsidRDefault="00406049" w:rsidP="00406049">
      <w:pPr>
        <w:tabs>
          <w:tab w:val="left" w:pos="720"/>
          <w:tab w:val="left" w:pos="1080"/>
          <w:tab w:val="left" w:pos="1440"/>
          <w:tab w:val="left" w:pos="1800"/>
        </w:tabs>
        <w:ind w:left="360"/>
        <w:rPr>
          <w:rFonts w:ascii="Courier New" w:hAnsi="Courier New" w:cs="Courier New"/>
          <w:sz w:val="20"/>
          <w:szCs w:val="20"/>
        </w:rPr>
      </w:pPr>
      <w:r w:rsidRPr="00406049">
        <w:rPr>
          <w:rFonts w:ascii="Courier New" w:hAnsi="Courier New" w:cs="Courier New"/>
          <w:sz w:val="20"/>
          <w:szCs w:val="20"/>
        </w:rPr>
        <w:tab/>
      </w:r>
      <w:r w:rsidRPr="00406049">
        <w:rPr>
          <w:rFonts w:ascii="Courier New" w:hAnsi="Courier New" w:cs="Courier New"/>
          <w:sz w:val="20"/>
          <w:szCs w:val="20"/>
        </w:rPr>
        <w:tab/>
        <w:t>&lt;language langcode=</w:t>
      </w:r>
      <w:r w:rsidR="00677450">
        <w:rPr>
          <w:rFonts w:ascii="Courier New" w:hAnsi="Courier New" w:cs="Courier New"/>
          <w:sz w:val="20"/>
          <w:szCs w:val="20"/>
        </w:rPr>
        <w:t>"</w:t>
      </w:r>
      <w:r w:rsidRPr="00406049">
        <w:rPr>
          <w:rFonts w:ascii="Courier New" w:hAnsi="Courier New" w:cs="Courier New"/>
          <w:sz w:val="20"/>
          <w:szCs w:val="20"/>
        </w:rPr>
        <w:t>ang</w:t>
      </w:r>
      <w:r w:rsidR="00677450">
        <w:rPr>
          <w:rFonts w:ascii="Courier New" w:hAnsi="Courier New" w:cs="Courier New"/>
          <w:sz w:val="20"/>
          <w:szCs w:val="20"/>
        </w:rPr>
        <w:t>"</w:t>
      </w:r>
      <w:r w:rsidRPr="00406049">
        <w:rPr>
          <w:rFonts w:ascii="Courier New" w:hAnsi="Courier New" w:cs="Courier New"/>
          <w:sz w:val="20"/>
          <w:szCs w:val="20"/>
        </w:rPr>
        <w:t>&gt;Old English&lt;/language&gt;</w:t>
      </w:r>
    </w:p>
    <w:p w14:paraId="3BB8B2A2" w14:textId="3BDE7146" w:rsidR="00406049" w:rsidRPr="00406049" w:rsidRDefault="00406049" w:rsidP="00406049">
      <w:pPr>
        <w:tabs>
          <w:tab w:val="left" w:pos="720"/>
          <w:tab w:val="left" w:pos="1080"/>
          <w:tab w:val="left" w:pos="1440"/>
          <w:tab w:val="left" w:pos="1800"/>
        </w:tabs>
        <w:ind w:left="360"/>
        <w:rPr>
          <w:rFonts w:ascii="Courier New" w:hAnsi="Courier New" w:cs="Courier New"/>
          <w:sz w:val="20"/>
          <w:szCs w:val="20"/>
        </w:rPr>
      </w:pPr>
      <w:r w:rsidRPr="00406049">
        <w:rPr>
          <w:rFonts w:ascii="Courier New" w:hAnsi="Courier New" w:cs="Courier New"/>
          <w:sz w:val="20"/>
          <w:szCs w:val="20"/>
        </w:rPr>
        <w:tab/>
      </w:r>
      <w:r w:rsidRPr="00406049">
        <w:rPr>
          <w:rFonts w:ascii="Courier New" w:hAnsi="Courier New" w:cs="Courier New"/>
          <w:sz w:val="20"/>
          <w:szCs w:val="20"/>
        </w:rPr>
        <w:tab/>
        <w:t>&lt;script scriptcode=</w:t>
      </w:r>
      <w:r w:rsidR="00677450">
        <w:rPr>
          <w:rFonts w:ascii="Courier New" w:hAnsi="Courier New" w:cs="Courier New"/>
          <w:sz w:val="20"/>
          <w:szCs w:val="20"/>
        </w:rPr>
        <w:t>"</w:t>
      </w:r>
      <w:r w:rsidR="00077EE0">
        <w:rPr>
          <w:rFonts w:ascii="Courier New" w:hAnsi="Courier New" w:cs="Courier New"/>
          <w:sz w:val="20"/>
          <w:szCs w:val="20"/>
        </w:rPr>
        <w:t>L</w:t>
      </w:r>
      <w:r w:rsidRPr="00406049">
        <w:rPr>
          <w:rFonts w:ascii="Courier New" w:hAnsi="Courier New" w:cs="Courier New"/>
          <w:sz w:val="20"/>
          <w:szCs w:val="20"/>
        </w:rPr>
        <w:t>atn</w:t>
      </w:r>
      <w:r w:rsidR="00677450">
        <w:rPr>
          <w:rFonts w:ascii="Courier New" w:hAnsi="Courier New" w:cs="Courier New"/>
          <w:sz w:val="20"/>
          <w:szCs w:val="20"/>
        </w:rPr>
        <w:t>"</w:t>
      </w:r>
      <w:r w:rsidRPr="00406049">
        <w:rPr>
          <w:rFonts w:ascii="Courier New" w:hAnsi="Courier New" w:cs="Courier New"/>
          <w:sz w:val="20"/>
          <w:szCs w:val="20"/>
        </w:rPr>
        <w:t>/&gt;</w:t>
      </w:r>
    </w:p>
    <w:p w14:paraId="37A9CFF0" w14:textId="77777777" w:rsidR="00406049" w:rsidRPr="00406049" w:rsidRDefault="00406049" w:rsidP="00406049">
      <w:pPr>
        <w:tabs>
          <w:tab w:val="left" w:pos="720"/>
          <w:tab w:val="left" w:pos="1080"/>
          <w:tab w:val="left" w:pos="1440"/>
          <w:tab w:val="left" w:pos="1800"/>
        </w:tabs>
        <w:ind w:left="360"/>
        <w:rPr>
          <w:rFonts w:ascii="Courier New" w:hAnsi="Courier New" w:cs="Courier New"/>
          <w:sz w:val="20"/>
          <w:szCs w:val="20"/>
        </w:rPr>
      </w:pPr>
      <w:r w:rsidRPr="00406049">
        <w:rPr>
          <w:rFonts w:ascii="Courier New" w:hAnsi="Courier New" w:cs="Courier New"/>
          <w:sz w:val="20"/>
          <w:szCs w:val="20"/>
        </w:rPr>
        <w:tab/>
        <w:t>&lt;/languageset&gt;</w:t>
      </w:r>
    </w:p>
    <w:p w14:paraId="089AF0EC" w14:textId="77777777" w:rsidR="00406049" w:rsidRPr="00406049" w:rsidRDefault="00406049" w:rsidP="00406049">
      <w:pPr>
        <w:tabs>
          <w:tab w:val="left" w:pos="720"/>
          <w:tab w:val="left" w:pos="1080"/>
          <w:tab w:val="left" w:pos="1440"/>
          <w:tab w:val="left" w:pos="1800"/>
        </w:tabs>
        <w:ind w:left="360"/>
        <w:rPr>
          <w:rFonts w:ascii="Courier New" w:hAnsi="Courier New" w:cs="Courier New"/>
          <w:sz w:val="20"/>
          <w:szCs w:val="20"/>
        </w:rPr>
      </w:pPr>
      <w:r w:rsidRPr="00406049">
        <w:rPr>
          <w:rFonts w:ascii="Courier New" w:hAnsi="Courier New" w:cs="Courier New"/>
          <w:sz w:val="20"/>
          <w:szCs w:val="20"/>
        </w:rPr>
        <w:tab/>
        <w:t>&lt;languageset&gt;</w:t>
      </w:r>
    </w:p>
    <w:p w14:paraId="3B195332" w14:textId="00E7E05E" w:rsidR="00406049" w:rsidRPr="00406049" w:rsidRDefault="00406049" w:rsidP="00406049">
      <w:pPr>
        <w:tabs>
          <w:tab w:val="left" w:pos="720"/>
          <w:tab w:val="left" w:pos="1080"/>
          <w:tab w:val="left" w:pos="1440"/>
          <w:tab w:val="left" w:pos="1800"/>
        </w:tabs>
        <w:ind w:left="360"/>
        <w:rPr>
          <w:rFonts w:ascii="Courier New" w:hAnsi="Courier New" w:cs="Courier New"/>
          <w:sz w:val="20"/>
          <w:szCs w:val="20"/>
        </w:rPr>
      </w:pPr>
      <w:r w:rsidRPr="00406049">
        <w:rPr>
          <w:rFonts w:ascii="Courier New" w:hAnsi="Courier New" w:cs="Courier New"/>
          <w:sz w:val="20"/>
          <w:szCs w:val="20"/>
        </w:rPr>
        <w:tab/>
      </w:r>
      <w:r w:rsidRPr="00406049">
        <w:rPr>
          <w:rFonts w:ascii="Courier New" w:hAnsi="Courier New" w:cs="Courier New"/>
          <w:sz w:val="20"/>
          <w:szCs w:val="20"/>
        </w:rPr>
        <w:tab/>
        <w:t>&lt;language langcode=</w:t>
      </w:r>
      <w:r w:rsidR="00677450">
        <w:rPr>
          <w:rFonts w:ascii="Courier New" w:hAnsi="Courier New" w:cs="Courier New"/>
          <w:sz w:val="20"/>
          <w:szCs w:val="20"/>
        </w:rPr>
        <w:t>"</w:t>
      </w:r>
      <w:r w:rsidRPr="00406049">
        <w:rPr>
          <w:rFonts w:ascii="Courier New" w:hAnsi="Courier New" w:cs="Courier New"/>
          <w:sz w:val="20"/>
          <w:szCs w:val="20"/>
        </w:rPr>
        <w:t>eng</w:t>
      </w:r>
      <w:r w:rsidR="00677450">
        <w:rPr>
          <w:rFonts w:ascii="Courier New" w:hAnsi="Courier New" w:cs="Courier New"/>
          <w:sz w:val="20"/>
          <w:szCs w:val="20"/>
        </w:rPr>
        <w:t>"</w:t>
      </w:r>
      <w:r w:rsidRPr="00406049">
        <w:rPr>
          <w:rFonts w:ascii="Courier New" w:hAnsi="Courier New" w:cs="Courier New"/>
          <w:sz w:val="20"/>
          <w:szCs w:val="20"/>
        </w:rPr>
        <w:t>&gt;English&lt;/language&gt;</w:t>
      </w:r>
    </w:p>
    <w:p w14:paraId="55996740" w14:textId="74E86D37" w:rsidR="00406049" w:rsidRPr="00406049" w:rsidRDefault="00406049" w:rsidP="00406049">
      <w:pPr>
        <w:tabs>
          <w:tab w:val="left" w:pos="720"/>
          <w:tab w:val="left" w:pos="1080"/>
          <w:tab w:val="left" w:pos="1440"/>
          <w:tab w:val="left" w:pos="1800"/>
        </w:tabs>
        <w:ind w:left="360"/>
        <w:rPr>
          <w:rFonts w:ascii="Courier New" w:hAnsi="Courier New" w:cs="Courier New"/>
          <w:sz w:val="20"/>
          <w:szCs w:val="20"/>
        </w:rPr>
      </w:pPr>
      <w:r w:rsidRPr="00406049">
        <w:rPr>
          <w:rFonts w:ascii="Courier New" w:hAnsi="Courier New" w:cs="Courier New"/>
          <w:sz w:val="20"/>
          <w:szCs w:val="20"/>
        </w:rPr>
        <w:tab/>
      </w:r>
      <w:r w:rsidRPr="00406049">
        <w:rPr>
          <w:rFonts w:ascii="Courier New" w:hAnsi="Courier New" w:cs="Courier New"/>
          <w:sz w:val="20"/>
          <w:szCs w:val="20"/>
        </w:rPr>
        <w:tab/>
        <w:t>&lt;script scriptcode=</w:t>
      </w:r>
      <w:r w:rsidR="00677450">
        <w:rPr>
          <w:rFonts w:ascii="Courier New" w:hAnsi="Courier New" w:cs="Courier New"/>
          <w:sz w:val="20"/>
          <w:szCs w:val="20"/>
        </w:rPr>
        <w:t>"</w:t>
      </w:r>
      <w:r w:rsidR="00077EE0">
        <w:rPr>
          <w:rFonts w:ascii="Courier New" w:hAnsi="Courier New" w:cs="Courier New"/>
          <w:sz w:val="20"/>
          <w:szCs w:val="20"/>
        </w:rPr>
        <w:t>L</w:t>
      </w:r>
      <w:r w:rsidRPr="00406049">
        <w:rPr>
          <w:rFonts w:ascii="Courier New" w:hAnsi="Courier New" w:cs="Courier New"/>
          <w:sz w:val="20"/>
          <w:szCs w:val="20"/>
        </w:rPr>
        <w:t>atn</w:t>
      </w:r>
      <w:r w:rsidR="00677450">
        <w:rPr>
          <w:rFonts w:ascii="Courier New" w:hAnsi="Courier New" w:cs="Courier New"/>
          <w:sz w:val="20"/>
          <w:szCs w:val="20"/>
        </w:rPr>
        <w:t>"</w:t>
      </w:r>
      <w:r w:rsidRPr="00406049">
        <w:rPr>
          <w:rFonts w:ascii="Courier New" w:hAnsi="Courier New" w:cs="Courier New"/>
          <w:sz w:val="20"/>
          <w:szCs w:val="20"/>
        </w:rPr>
        <w:t>/&gt;</w:t>
      </w:r>
    </w:p>
    <w:p w14:paraId="791AE407" w14:textId="77777777" w:rsidR="00406049" w:rsidRPr="00406049" w:rsidRDefault="00406049" w:rsidP="00406049">
      <w:pPr>
        <w:tabs>
          <w:tab w:val="left" w:pos="720"/>
          <w:tab w:val="left" w:pos="1080"/>
          <w:tab w:val="left" w:pos="1440"/>
          <w:tab w:val="left" w:pos="1800"/>
        </w:tabs>
        <w:ind w:left="360"/>
        <w:rPr>
          <w:rFonts w:ascii="Courier New" w:hAnsi="Courier New" w:cs="Courier New"/>
          <w:sz w:val="20"/>
          <w:szCs w:val="20"/>
        </w:rPr>
      </w:pPr>
      <w:r w:rsidRPr="00406049">
        <w:rPr>
          <w:rFonts w:ascii="Courier New" w:hAnsi="Courier New" w:cs="Courier New"/>
          <w:sz w:val="20"/>
          <w:szCs w:val="20"/>
        </w:rPr>
        <w:tab/>
        <w:t>&lt;/languageset&gt;</w:t>
      </w:r>
    </w:p>
    <w:p w14:paraId="17AAE252" w14:textId="77777777" w:rsidR="00406049" w:rsidRPr="00406049" w:rsidRDefault="00406049" w:rsidP="00406049">
      <w:pPr>
        <w:tabs>
          <w:tab w:val="left" w:pos="720"/>
          <w:tab w:val="left" w:pos="1080"/>
          <w:tab w:val="left" w:pos="1440"/>
          <w:tab w:val="left" w:pos="1800"/>
        </w:tabs>
        <w:ind w:left="360"/>
        <w:rPr>
          <w:rFonts w:ascii="Courier New" w:hAnsi="Courier New" w:cs="Courier New"/>
          <w:sz w:val="20"/>
          <w:szCs w:val="20"/>
        </w:rPr>
      </w:pPr>
      <w:r w:rsidRPr="00406049">
        <w:rPr>
          <w:rFonts w:ascii="Courier New" w:hAnsi="Courier New" w:cs="Courier New"/>
          <w:sz w:val="20"/>
          <w:szCs w:val="20"/>
        </w:rPr>
        <w:tab/>
        <w:t>&lt;descriptivenote&gt;</w:t>
      </w:r>
    </w:p>
    <w:p w14:paraId="11B92E59" w14:textId="77777777" w:rsidR="00406049" w:rsidRPr="00406049" w:rsidRDefault="00406049" w:rsidP="00406049">
      <w:pPr>
        <w:tabs>
          <w:tab w:val="left" w:pos="720"/>
          <w:tab w:val="left" w:pos="1080"/>
          <w:tab w:val="left" w:pos="1440"/>
          <w:tab w:val="left" w:pos="1800"/>
        </w:tabs>
        <w:ind w:left="1440" w:hanging="1080"/>
        <w:rPr>
          <w:rFonts w:ascii="Courier New" w:hAnsi="Courier New" w:cs="Courier New"/>
          <w:sz w:val="20"/>
          <w:szCs w:val="20"/>
        </w:rPr>
      </w:pPr>
      <w:r w:rsidRPr="00406049">
        <w:rPr>
          <w:rFonts w:ascii="Courier New" w:hAnsi="Courier New" w:cs="Courier New"/>
          <w:sz w:val="20"/>
          <w:szCs w:val="20"/>
        </w:rPr>
        <w:tab/>
      </w:r>
      <w:r w:rsidRPr="00406049">
        <w:rPr>
          <w:rFonts w:ascii="Courier New" w:hAnsi="Courier New" w:cs="Courier New"/>
          <w:sz w:val="20"/>
          <w:szCs w:val="20"/>
        </w:rPr>
        <w:tab/>
        <w:t>&lt;p&gt;The majority of the documents are written in Modern English. Roberts copies multiple passages from original manuscripts in Latin and Old English.&lt;/p&gt;</w:t>
      </w:r>
    </w:p>
    <w:p w14:paraId="0833B58C" w14:textId="77777777" w:rsidR="00406049" w:rsidRPr="00406049" w:rsidRDefault="00406049" w:rsidP="00406049">
      <w:pPr>
        <w:tabs>
          <w:tab w:val="left" w:pos="720"/>
          <w:tab w:val="left" w:pos="1080"/>
          <w:tab w:val="left" w:pos="1440"/>
          <w:tab w:val="left" w:pos="1800"/>
        </w:tabs>
        <w:ind w:left="360"/>
        <w:rPr>
          <w:rFonts w:ascii="Courier New" w:hAnsi="Courier New" w:cs="Courier New"/>
          <w:sz w:val="20"/>
          <w:szCs w:val="20"/>
        </w:rPr>
      </w:pPr>
      <w:r w:rsidRPr="00406049">
        <w:rPr>
          <w:rFonts w:ascii="Courier New" w:hAnsi="Courier New" w:cs="Courier New"/>
          <w:sz w:val="20"/>
          <w:szCs w:val="20"/>
        </w:rPr>
        <w:tab/>
        <w:t>&lt;/descriptivenote&gt;</w:t>
      </w:r>
    </w:p>
    <w:p w14:paraId="0553A5DD" w14:textId="42C86B97" w:rsidR="00E94B49" w:rsidRPr="00406049" w:rsidRDefault="00406049" w:rsidP="00406049">
      <w:pPr>
        <w:tabs>
          <w:tab w:val="left" w:pos="720"/>
          <w:tab w:val="left" w:pos="1080"/>
          <w:tab w:val="left" w:pos="1440"/>
          <w:tab w:val="left" w:pos="1800"/>
        </w:tabs>
        <w:ind w:left="360"/>
        <w:rPr>
          <w:rFonts w:ascii="Courier New" w:hAnsi="Courier New" w:cs="Courier New"/>
          <w:b/>
          <w:sz w:val="20"/>
          <w:szCs w:val="20"/>
        </w:rPr>
      </w:pPr>
      <w:r w:rsidRPr="00406049">
        <w:rPr>
          <w:rFonts w:ascii="Courier New" w:hAnsi="Courier New" w:cs="Courier New"/>
          <w:b/>
          <w:sz w:val="20"/>
          <w:szCs w:val="20"/>
        </w:rPr>
        <w:t>&lt;/langmaterial&gt;</w:t>
      </w:r>
    </w:p>
    <w:p w14:paraId="1DD44E62" w14:textId="77777777" w:rsidR="00406049" w:rsidRDefault="00406049" w:rsidP="00406049">
      <w:pPr>
        <w:tabs>
          <w:tab w:val="left" w:pos="360"/>
          <w:tab w:val="left" w:pos="720"/>
          <w:tab w:val="left" w:pos="1080"/>
          <w:tab w:val="left" w:pos="1440"/>
          <w:tab w:val="left" w:pos="1800"/>
        </w:tabs>
        <w:rPr>
          <w:rFonts w:ascii="Courier New" w:hAnsi="Courier New" w:cs="Courier New"/>
          <w:sz w:val="20"/>
          <w:szCs w:val="20"/>
        </w:rPr>
      </w:pPr>
    </w:p>
    <w:p w14:paraId="74CFC6DC" w14:textId="77777777" w:rsidR="00406049" w:rsidRPr="0052650C" w:rsidRDefault="00406049" w:rsidP="00406049">
      <w:pPr>
        <w:tabs>
          <w:tab w:val="left" w:pos="360"/>
          <w:tab w:val="left" w:pos="720"/>
          <w:tab w:val="left" w:pos="1080"/>
          <w:tab w:val="left" w:pos="1440"/>
          <w:tab w:val="left" w:pos="1800"/>
        </w:tabs>
        <w:rPr>
          <w:rFonts w:ascii="Courier New" w:hAnsi="Courier New" w:cs="Courier New"/>
          <w:sz w:val="20"/>
          <w:szCs w:val="20"/>
        </w:rPr>
      </w:pPr>
    </w:p>
    <w:p w14:paraId="6075D2B5" w14:textId="77777777" w:rsidR="0000794E" w:rsidRPr="0052650C" w:rsidRDefault="0000794E" w:rsidP="0000794E">
      <w:pPr>
        <w:tabs>
          <w:tab w:val="left" w:pos="360"/>
          <w:tab w:val="left" w:pos="720"/>
          <w:tab w:val="left" w:pos="1080"/>
          <w:tab w:val="left" w:pos="1440"/>
          <w:tab w:val="left" w:pos="1800"/>
        </w:tabs>
        <w:ind w:left="360"/>
        <w:rPr>
          <w:rFonts w:ascii="Courier New" w:hAnsi="Courier New" w:cs="Courier New"/>
          <w:sz w:val="20"/>
          <w:szCs w:val="20"/>
        </w:rPr>
      </w:pPr>
      <w:r w:rsidRPr="0052650C">
        <w:rPr>
          <w:rFonts w:ascii="Courier New" w:hAnsi="Courier New" w:cs="Courier New"/>
          <w:b/>
          <w:bCs/>
          <w:sz w:val="20"/>
          <w:szCs w:val="20"/>
        </w:rPr>
        <w:t>&lt;langmaterial&gt;</w:t>
      </w:r>
    </w:p>
    <w:p w14:paraId="232144B8" w14:textId="77777777" w:rsidR="0000794E" w:rsidRPr="0052650C" w:rsidRDefault="0000794E" w:rsidP="0000794E">
      <w:pPr>
        <w:tabs>
          <w:tab w:val="left" w:pos="360"/>
          <w:tab w:val="left" w:pos="720"/>
          <w:tab w:val="left" w:pos="1080"/>
          <w:tab w:val="left" w:pos="1440"/>
          <w:tab w:val="left" w:pos="1800"/>
        </w:tabs>
        <w:ind w:left="360"/>
        <w:rPr>
          <w:rFonts w:ascii="Courier New" w:hAnsi="Courier New" w:cs="Courier New"/>
          <w:sz w:val="20"/>
          <w:szCs w:val="20"/>
        </w:rPr>
      </w:pPr>
      <w:r>
        <w:rPr>
          <w:rFonts w:ascii="Courier New" w:hAnsi="Courier New" w:cs="Courier New"/>
          <w:sz w:val="20"/>
          <w:szCs w:val="20"/>
        </w:rPr>
        <w:tab/>
      </w:r>
      <w:r w:rsidRPr="0052650C">
        <w:rPr>
          <w:rFonts w:ascii="Courier New" w:hAnsi="Courier New" w:cs="Courier New"/>
          <w:sz w:val="20"/>
          <w:szCs w:val="20"/>
        </w:rPr>
        <w:t>&lt;language lan</w:t>
      </w:r>
      <w:r>
        <w:rPr>
          <w:rFonts w:ascii="Courier New" w:hAnsi="Courier New" w:cs="Courier New"/>
          <w:sz w:val="20"/>
          <w:szCs w:val="20"/>
        </w:rPr>
        <w:t>g</w:t>
      </w:r>
      <w:r w:rsidRPr="0052650C">
        <w:rPr>
          <w:rFonts w:ascii="Courier New" w:hAnsi="Courier New" w:cs="Courier New"/>
          <w:sz w:val="20"/>
          <w:szCs w:val="20"/>
        </w:rPr>
        <w:t>code=</w:t>
      </w:r>
      <w:r>
        <w:rPr>
          <w:rFonts w:ascii="Courier New" w:hAnsi="Courier New" w:cs="Courier New"/>
          <w:sz w:val="20"/>
          <w:szCs w:val="20"/>
        </w:rPr>
        <w:t>"</w:t>
      </w:r>
      <w:r w:rsidRPr="0052650C">
        <w:rPr>
          <w:rFonts w:ascii="Courier New" w:hAnsi="Courier New" w:cs="Courier New"/>
          <w:sz w:val="20"/>
          <w:szCs w:val="20"/>
        </w:rPr>
        <w:t>eng</w:t>
      </w:r>
      <w:r>
        <w:rPr>
          <w:rFonts w:ascii="Courier New" w:hAnsi="Courier New" w:cs="Courier New"/>
          <w:sz w:val="20"/>
          <w:szCs w:val="20"/>
        </w:rPr>
        <w:t>"</w:t>
      </w:r>
      <w:r w:rsidRPr="0052650C">
        <w:rPr>
          <w:rFonts w:ascii="Courier New" w:hAnsi="Courier New" w:cs="Courier New"/>
          <w:sz w:val="20"/>
          <w:szCs w:val="20"/>
        </w:rPr>
        <w:t>&gt;English&lt;/language&gt;</w:t>
      </w:r>
    </w:p>
    <w:p w14:paraId="4E560DF3" w14:textId="77777777" w:rsidR="0000794E" w:rsidRPr="0052650C" w:rsidRDefault="0000794E" w:rsidP="0000794E">
      <w:pPr>
        <w:tabs>
          <w:tab w:val="left" w:pos="360"/>
          <w:tab w:val="left" w:pos="720"/>
          <w:tab w:val="left" w:pos="1080"/>
          <w:tab w:val="left" w:pos="1440"/>
          <w:tab w:val="left" w:pos="1800"/>
        </w:tabs>
        <w:ind w:left="360"/>
        <w:rPr>
          <w:rFonts w:ascii="Courier New" w:hAnsi="Courier New" w:cs="Courier New"/>
          <w:sz w:val="20"/>
          <w:szCs w:val="20"/>
        </w:rPr>
      </w:pPr>
      <w:r>
        <w:rPr>
          <w:rFonts w:ascii="Courier New" w:hAnsi="Courier New" w:cs="Courier New"/>
          <w:sz w:val="20"/>
          <w:szCs w:val="20"/>
        </w:rPr>
        <w:tab/>
      </w:r>
      <w:r w:rsidRPr="0052650C">
        <w:rPr>
          <w:rFonts w:ascii="Courier New" w:hAnsi="Courier New" w:cs="Courier New"/>
          <w:sz w:val="20"/>
          <w:szCs w:val="20"/>
        </w:rPr>
        <w:t>&lt;language lan</w:t>
      </w:r>
      <w:r>
        <w:rPr>
          <w:rFonts w:ascii="Courier New" w:hAnsi="Courier New" w:cs="Courier New"/>
          <w:sz w:val="20"/>
          <w:szCs w:val="20"/>
        </w:rPr>
        <w:t>g</w:t>
      </w:r>
      <w:r w:rsidRPr="0052650C">
        <w:rPr>
          <w:rFonts w:ascii="Courier New" w:hAnsi="Courier New" w:cs="Courier New"/>
          <w:sz w:val="20"/>
          <w:szCs w:val="20"/>
        </w:rPr>
        <w:t>code=</w:t>
      </w:r>
      <w:r>
        <w:rPr>
          <w:rFonts w:ascii="Courier New" w:hAnsi="Courier New" w:cs="Courier New"/>
          <w:sz w:val="20"/>
          <w:szCs w:val="20"/>
        </w:rPr>
        <w:t>"</w:t>
      </w:r>
      <w:r w:rsidRPr="0052650C">
        <w:rPr>
          <w:rFonts w:ascii="Courier New" w:hAnsi="Courier New" w:cs="Courier New"/>
          <w:sz w:val="20"/>
          <w:szCs w:val="20"/>
        </w:rPr>
        <w:t>fre</w:t>
      </w:r>
      <w:r>
        <w:rPr>
          <w:rFonts w:ascii="Courier New" w:hAnsi="Courier New" w:cs="Courier New"/>
          <w:sz w:val="20"/>
          <w:szCs w:val="20"/>
        </w:rPr>
        <w:t>"</w:t>
      </w:r>
      <w:r w:rsidRPr="0052650C">
        <w:rPr>
          <w:rFonts w:ascii="Courier New" w:hAnsi="Courier New" w:cs="Courier New"/>
          <w:sz w:val="20"/>
          <w:szCs w:val="20"/>
        </w:rPr>
        <w:t>&gt;French&lt;/language&gt;</w:t>
      </w:r>
    </w:p>
    <w:p w14:paraId="56620B94" w14:textId="77777777" w:rsidR="0000794E" w:rsidRDefault="0000794E" w:rsidP="0000794E">
      <w:pPr>
        <w:tabs>
          <w:tab w:val="left" w:pos="360"/>
          <w:tab w:val="left" w:pos="720"/>
          <w:tab w:val="left" w:pos="1080"/>
          <w:tab w:val="left" w:pos="1440"/>
          <w:tab w:val="left" w:pos="1800"/>
        </w:tabs>
        <w:ind w:left="360"/>
        <w:rPr>
          <w:rFonts w:ascii="Courier New" w:hAnsi="Courier New" w:cs="Courier New"/>
          <w:b/>
          <w:bCs/>
          <w:sz w:val="20"/>
          <w:szCs w:val="20"/>
        </w:rPr>
      </w:pPr>
      <w:r w:rsidRPr="0052650C">
        <w:rPr>
          <w:rFonts w:ascii="Courier New" w:hAnsi="Courier New" w:cs="Courier New"/>
          <w:b/>
          <w:bCs/>
          <w:sz w:val="20"/>
          <w:szCs w:val="20"/>
        </w:rPr>
        <w:t>&lt;/langmaterial&gt;</w:t>
      </w:r>
    </w:p>
    <w:p w14:paraId="30DF9835" w14:textId="77777777" w:rsidR="0000794E" w:rsidRDefault="0000794E">
      <w:pPr>
        <w:rPr>
          <w:rFonts w:ascii="Courier New" w:hAnsi="Courier New" w:cs="Courier New"/>
          <w:sz w:val="20"/>
          <w:szCs w:val="20"/>
        </w:rPr>
      </w:pPr>
      <w:r>
        <w:rPr>
          <w:rFonts w:ascii="Courier New" w:hAnsi="Courier New" w:cs="Courier New"/>
          <w:sz w:val="20"/>
          <w:szCs w:val="20"/>
        </w:rPr>
        <w:br w:type="page"/>
      </w:r>
    </w:p>
    <w:p w14:paraId="471DBEBA" w14:textId="3E33DB16" w:rsidR="00E94B49" w:rsidRPr="0052650C" w:rsidRDefault="00E94B49" w:rsidP="0000794E">
      <w:pPr>
        <w:tabs>
          <w:tab w:val="left" w:pos="360"/>
          <w:tab w:val="left" w:pos="720"/>
          <w:tab w:val="left" w:pos="1080"/>
          <w:tab w:val="left" w:pos="1440"/>
          <w:tab w:val="left" w:pos="1800"/>
        </w:tabs>
        <w:ind w:left="360"/>
        <w:rPr>
          <w:rFonts w:ascii="Courier New" w:hAnsi="Courier New" w:cs="Courier New"/>
          <w:sz w:val="20"/>
          <w:szCs w:val="20"/>
        </w:rPr>
      </w:pPr>
      <w:r w:rsidRPr="0052650C">
        <w:rPr>
          <w:rFonts w:ascii="Courier New" w:hAnsi="Courier New" w:cs="Courier New"/>
          <w:b/>
          <w:bCs/>
          <w:sz w:val="20"/>
          <w:szCs w:val="20"/>
        </w:rPr>
        <w:lastRenderedPageBreak/>
        <w:t>&lt;langmaterial&gt;</w:t>
      </w:r>
    </w:p>
    <w:p w14:paraId="5B2ABBA9" w14:textId="1F326F66" w:rsidR="00E94B49" w:rsidRPr="0052650C" w:rsidRDefault="0000794E" w:rsidP="0000794E">
      <w:pPr>
        <w:tabs>
          <w:tab w:val="left" w:pos="360"/>
          <w:tab w:val="left" w:pos="720"/>
          <w:tab w:val="left" w:pos="1080"/>
          <w:tab w:val="left" w:pos="1440"/>
          <w:tab w:val="left" w:pos="1800"/>
        </w:tabs>
        <w:ind w:left="360"/>
        <w:rPr>
          <w:rFonts w:ascii="Courier New" w:hAnsi="Courier New" w:cs="Courier New"/>
          <w:sz w:val="20"/>
          <w:szCs w:val="20"/>
        </w:rPr>
      </w:pPr>
      <w:r>
        <w:rPr>
          <w:rFonts w:ascii="Courier New" w:hAnsi="Courier New" w:cs="Courier New"/>
          <w:sz w:val="20"/>
          <w:szCs w:val="20"/>
        </w:rPr>
        <w:tab/>
      </w:r>
      <w:r w:rsidR="00E94B49" w:rsidRPr="0052650C">
        <w:rPr>
          <w:rFonts w:ascii="Courier New" w:hAnsi="Courier New" w:cs="Courier New"/>
          <w:sz w:val="20"/>
          <w:szCs w:val="20"/>
        </w:rPr>
        <w:t>&lt;languageset&gt;</w:t>
      </w:r>
    </w:p>
    <w:p w14:paraId="116E3749" w14:textId="3BB13CEF" w:rsidR="00E94B49" w:rsidRPr="0052650C" w:rsidRDefault="0000794E" w:rsidP="0000794E">
      <w:pPr>
        <w:tabs>
          <w:tab w:val="left" w:pos="360"/>
          <w:tab w:val="left" w:pos="720"/>
          <w:tab w:val="left" w:pos="1080"/>
          <w:tab w:val="left" w:pos="1440"/>
          <w:tab w:val="left" w:pos="180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E94B49" w:rsidRPr="0052650C">
        <w:rPr>
          <w:rFonts w:ascii="Courier New" w:hAnsi="Courier New" w:cs="Courier New"/>
          <w:sz w:val="20"/>
          <w:szCs w:val="20"/>
        </w:rPr>
        <w:t>&lt;language langcode=</w:t>
      </w:r>
      <w:r w:rsidR="00677450">
        <w:rPr>
          <w:rFonts w:ascii="Courier New" w:hAnsi="Courier New" w:cs="Courier New"/>
          <w:sz w:val="20"/>
          <w:szCs w:val="20"/>
        </w:rPr>
        <w:t>"</w:t>
      </w:r>
      <w:r w:rsidR="00E94B49" w:rsidRPr="0052650C">
        <w:rPr>
          <w:rFonts w:ascii="Courier New" w:hAnsi="Courier New" w:cs="Courier New"/>
          <w:sz w:val="20"/>
          <w:szCs w:val="20"/>
        </w:rPr>
        <w:t>jpn</w:t>
      </w:r>
      <w:r w:rsidR="00677450">
        <w:rPr>
          <w:rFonts w:ascii="Courier New" w:hAnsi="Courier New" w:cs="Courier New"/>
          <w:sz w:val="20"/>
          <w:szCs w:val="20"/>
        </w:rPr>
        <w:t>"</w:t>
      </w:r>
      <w:r w:rsidR="00E94B49" w:rsidRPr="0052650C">
        <w:rPr>
          <w:rFonts w:ascii="Courier New" w:hAnsi="Courier New" w:cs="Courier New"/>
          <w:sz w:val="20"/>
          <w:szCs w:val="20"/>
        </w:rPr>
        <w:t>&gt;Japanese&lt;/language&gt;</w:t>
      </w:r>
    </w:p>
    <w:p w14:paraId="4C4BACC8" w14:textId="690D151A" w:rsidR="0052650C" w:rsidRDefault="0000794E" w:rsidP="0000794E">
      <w:pPr>
        <w:tabs>
          <w:tab w:val="left" w:pos="360"/>
          <w:tab w:val="left" w:pos="720"/>
          <w:tab w:val="left" w:pos="1080"/>
          <w:tab w:val="left" w:pos="1440"/>
          <w:tab w:val="left" w:pos="180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E94B49" w:rsidRPr="0052650C">
        <w:rPr>
          <w:rFonts w:ascii="Courier New" w:hAnsi="Courier New" w:cs="Courier New"/>
          <w:sz w:val="20"/>
          <w:szCs w:val="20"/>
        </w:rPr>
        <w:t>&lt;script scri</w:t>
      </w:r>
      <w:r w:rsidR="0052650C">
        <w:rPr>
          <w:rFonts w:ascii="Courier New" w:hAnsi="Courier New" w:cs="Courier New"/>
          <w:sz w:val="20"/>
          <w:szCs w:val="20"/>
        </w:rPr>
        <w:t>ptcode=</w:t>
      </w:r>
      <w:r w:rsidR="00677450">
        <w:rPr>
          <w:rFonts w:ascii="Courier New" w:hAnsi="Courier New" w:cs="Courier New"/>
          <w:sz w:val="20"/>
          <w:szCs w:val="20"/>
        </w:rPr>
        <w:t>"</w:t>
      </w:r>
      <w:r w:rsidR="0052650C">
        <w:rPr>
          <w:rFonts w:ascii="Courier New" w:hAnsi="Courier New" w:cs="Courier New"/>
          <w:sz w:val="20"/>
          <w:szCs w:val="20"/>
        </w:rPr>
        <w:t>Hira</w:t>
      </w:r>
      <w:r w:rsidR="00677450">
        <w:rPr>
          <w:rFonts w:ascii="Courier New" w:hAnsi="Courier New" w:cs="Courier New"/>
          <w:sz w:val="20"/>
          <w:szCs w:val="20"/>
        </w:rPr>
        <w:t>"</w:t>
      </w:r>
      <w:r w:rsidR="0052650C">
        <w:rPr>
          <w:rFonts w:ascii="Courier New" w:hAnsi="Courier New" w:cs="Courier New"/>
          <w:sz w:val="20"/>
          <w:szCs w:val="20"/>
        </w:rPr>
        <w:t>&gt;hiragana&lt;/script&gt;</w:t>
      </w:r>
    </w:p>
    <w:p w14:paraId="0E305684" w14:textId="0CEA8F49" w:rsidR="00E94B49" w:rsidRPr="0052650C" w:rsidRDefault="0000794E" w:rsidP="0000794E">
      <w:pPr>
        <w:tabs>
          <w:tab w:val="left" w:pos="360"/>
          <w:tab w:val="left" w:pos="720"/>
          <w:tab w:val="left" w:pos="1080"/>
          <w:tab w:val="left" w:pos="1440"/>
          <w:tab w:val="left" w:pos="180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E94B49" w:rsidRPr="0052650C">
        <w:rPr>
          <w:rFonts w:ascii="Courier New" w:hAnsi="Courier New" w:cs="Courier New"/>
          <w:sz w:val="20"/>
          <w:szCs w:val="20"/>
        </w:rPr>
        <w:t>&lt;script scriptcode=</w:t>
      </w:r>
      <w:r w:rsidR="00677450">
        <w:rPr>
          <w:rFonts w:ascii="Courier New" w:hAnsi="Courier New" w:cs="Courier New"/>
          <w:sz w:val="20"/>
          <w:szCs w:val="20"/>
        </w:rPr>
        <w:t>"</w:t>
      </w:r>
      <w:r w:rsidR="00E94B49" w:rsidRPr="0052650C">
        <w:rPr>
          <w:rFonts w:ascii="Courier New" w:hAnsi="Courier New" w:cs="Courier New"/>
          <w:sz w:val="20"/>
          <w:szCs w:val="20"/>
        </w:rPr>
        <w:t>Kana</w:t>
      </w:r>
      <w:r w:rsidR="00677450">
        <w:rPr>
          <w:rFonts w:ascii="Courier New" w:hAnsi="Courier New" w:cs="Courier New"/>
          <w:sz w:val="20"/>
          <w:szCs w:val="20"/>
        </w:rPr>
        <w:t>"</w:t>
      </w:r>
      <w:r w:rsidR="00E94B49" w:rsidRPr="0052650C">
        <w:rPr>
          <w:rFonts w:ascii="Courier New" w:hAnsi="Courier New" w:cs="Courier New"/>
          <w:sz w:val="20"/>
          <w:szCs w:val="20"/>
        </w:rPr>
        <w:t>&gt;katakana&lt;/script&gt;</w:t>
      </w:r>
    </w:p>
    <w:p w14:paraId="6F73C1F8" w14:textId="4C83717D" w:rsidR="00E94B49" w:rsidRDefault="0000794E" w:rsidP="0000794E">
      <w:pPr>
        <w:tabs>
          <w:tab w:val="left" w:pos="360"/>
          <w:tab w:val="left" w:pos="720"/>
          <w:tab w:val="left" w:pos="1080"/>
          <w:tab w:val="left" w:pos="1440"/>
          <w:tab w:val="left" w:pos="1800"/>
        </w:tabs>
        <w:ind w:left="360"/>
        <w:rPr>
          <w:rFonts w:ascii="Courier New" w:hAnsi="Courier New" w:cs="Courier New"/>
          <w:sz w:val="20"/>
          <w:szCs w:val="20"/>
        </w:rPr>
      </w:pPr>
      <w:r>
        <w:rPr>
          <w:rFonts w:ascii="Courier New" w:hAnsi="Courier New" w:cs="Courier New"/>
          <w:sz w:val="20"/>
          <w:szCs w:val="20"/>
        </w:rPr>
        <w:tab/>
      </w:r>
      <w:r w:rsidR="00E94B49" w:rsidRPr="0052650C">
        <w:rPr>
          <w:rFonts w:ascii="Courier New" w:hAnsi="Courier New" w:cs="Courier New"/>
          <w:sz w:val="20"/>
          <w:szCs w:val="20"/>
        </w:rPr>
        <w:t>&lt;/languageset&gt;</w:t>
      </w:r>
    </w:p>
    <w:p w14:paraId="750EBAF7" w14:textId="2C7CA67A" w:rsidR="00846821" w:rsidRDefault="0000794E" w:rsidP="00FA2B2A">
      <w:pPr>
        <w:tabs>
          <w:tab w:val="left" w:pos="360"/>
          <w:tab w:val="left" w:pos="720"/>
          <w:tab w:val="left" w:pos="1080"/>
          <w:tab w:val="left" w:pos="1440"/>
          <w:tab w:val="left" w:pos="1800"/>
        </w:tabs>
        <w:ind w:left="360"/>
        <w:rPr>
          <w:rFonts w:ascii="Courier New" w:hAnsi="Courier New" w:cs="Courier New"/>
          <w:sz w:val="20"/>
          <w:szCs w:val="20"/>
        </w:rPr>
      </w:pPr>
      <w:r>
        <w:rPr>
          <w:rFonts w:ascii="Courier New" w:hAnsi="Courier New" w:cs="Courier New"/>
          <w:sz w:val="20"/>
          <w:szCs w:val="20"/>
        </w:rPr>
        <w:tab/>
      </w:r>
      <w:r w:rsidR="0052650C">
        <w:rPr>
          <w:rFonts w:ascii="Courier New" w:hAnsi="Courier New" w:cs="Courier New"/>
          <w:sz w:val="20"/>
          <w:szCs w:val="20"/>
        </w:rPr>
        <w:t>&lt;descriptivenote&gt;</w:t>
      </w:r>
    </w:p>
    <w:p w14:paraId="76176A7F" w14:textId="2BFF0D61" w:rsidR="00846821" w:rsidRDefault="0000794E" w:rsidP="00FA2B2A">
      <w:pPr>
        <w:tabs>
          <w:tab w:val="left" w:pos="720"/>
          <w:tab w:val="left" w:pos="1080"/>
          <w:tab w:val="left" w:pos="1800"/>
        </w:tabs>
        <w:ind w:left="1440" w:hanging="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1C00BD">
        <w:rPr>
          <w:rFonts w:ascii="Courier New" w:hAnsi="Courier New" w:cs="Courier New"/>
          <w:sz w:val="20"/>
          <w:szCs w:val="20"/>
        </w:rPr>
        <w:t>&lt;p&gt;</w:t>
      </w:r>
      <w:r w:rsidR="0052650C">
        <w:rPr>
          <w:rFonts w:ascii="Courier New" w:hAnsi="Courier New" w:cs="Courier New"/>
          <w:sz w:val="20"/>
          <w:szCs w:val="20"/>
        </w:rPr>
        <w:t>This file contains documents in Japanese, in both the hiragana and katakana scripts.</w:t>
      </w:r>
      <w:r w:rsidR="001C00BD">
        <w:rPr>
          <w:rFonts w:ascii="Courier New" w:hAnsi="Courier New" w:cs="Courier New"/>
          <w:sz w:val="20"/>
          <w:szCs w:val="20"/>
        </w:rPr>
        <w:t>&lt;/p&gt;</w:t>
      </w:r>
    </w:p>
    <w:p w14:paraId="46E533E4" w14:textId="2DE5CDCE" w:rsidR="0052650C" w:rsidRPr="0052650C" w:rsidRDefault="00846821" w:rsidP="0000794E">
      <w:pPr>
        <w:tabs>
          <w:tab w:val="left" w:pos="360"/>
          <w:tab w:val="left" w:pos="720"/>
          <w:tab w:val="left" w:pos="1080"/>
          <w:tab w:val="left" w:pos="1440"/>
          <w:tab w:val="left" w:pos="1800"/>
        </w:tabs>
        <w:ind w:left="360"/>
        <w:rPr>
          <w:rFonts w:ascii="Courier New" w:hAnsi="Courier New" w:cs="Courier New"/>
          <w:sz w:val="20"/>
          <w:szCs w:val="20"/>
        </w:rPr>
      </w:pPr>
      <w:r>
        <w:rPr>
          <w:rFonts w:ascii="Courier New" w:hAnsi="Courier New" w:cs="Courier New"/>
          <w:sz w:val="20"/>
          <w:szCs w:val="20"/>
        </w:rPr>
        <w:tab/>
      </w:r>
      <w:r w:rsidR="0052650C">
        <w:rPr>
          <w:rFonts w:ascii="Courier New" w:hAnsi="Courier New" w:cs="Courier New"/>
          <w:sz w:val="20"/>
          <w:szCs w:val="20"/>
        </w:rPr>
        <w:t>&lt;/descriptivenote&gt;</w:t>
      </w:r>
    </w:p>
    <w:p w14:paraId="4ED31A74" w14:textId="2B833C77" w:rsidR="00E94B49" w:rsidRDefault="00E94B49" w:rsidP="0000794E">
      <w:pPr>
        <w:tabs>
          <w:tab w:val="left" w:pos="360"/>
          <w:tab w:val="left" w:pos="720"/>
          <w:tab w:val="left" w:pos="1080"/>
          <w:tab w:val="left" w:pos="1440"/>
          <w:tab w:val="left" w:pos="1800"/>
        </w:tabs>
        <w:ind w:left="360"/>
        <w:rPr>
          <w:rFonts w:ascii="Courier New" w:hAnsi="Courier New" w:cs="Courier New"/>
          <w:b/>
          <w:bCs/>
          <w:sz w:val="20"/>
          <w:szCs w:val="20"/>
        </w:rPr>
      </w:pPr>
      <w:r w:rsidRPr="0052650C">
        <w:rPr>
          <w:rFonts w:ascii="Courier New" w:hAnsi="Courier New" w:cs="Courier New"/>
          <w:b/>
          <w:bCs/>
          <w:sz w:val="20"/>
          <w:szCs w:val="20"/>
        </w:rPr>
        <w:t>&lt;/langmaterial&gt;</w:t>
      </w:r>
    </w:p>
    <w:p w14:paraId="73EDC655" w14:textId="77777777" w:rsidR="00406049" w:rsidRPr="0052650C" w:rsidRDefault="00406049" w:rsidP="0052650C">
      <w:pPr>
        <w:tabs>
          <w:tab w:val="left" w:pos="360"/>
          <w:tab w:val="left" w:pos="720"/>
          <w:tab w:val="left" w:pos="1080"/>
          <w:tab w:val="left" w:pos="1440"/>
          <w:tab w:val="left" w:pos="1800"/>
        </w:tabs>
        <w:rPr>
          <w:rFonts w:ascii="Courier New" w:hAnsi="Courier New" w:cs="Courier New"/>
          <w:sz w:val="20"/>
          <w:szCs w:val="20"/>
        </w:rPr>
      </w:pPr>
    </w:p>
    <w:p w14:paraId="13AAA97D" w14:textId="77777777" w:rsidR="00E94B49" w:rsidRPr="0052650C" w:rsidRDefault="00E94B49" w:rsidP="0052650C">
      <w:pPr>
        <w:tabs>
          <w:tab w:val="left" w:pos="360"/>
          <w:tab w:val="left" w:pos="720"/>
          <w:tab w:val="left" w:pos="1080"/>
          <w:tab w:val="left" w:pos="1440"/>
          <w:tab w:val="left" w:pos="1800"/>
        </w:tabs>
        <w:rPr>
          <w:rFonts w:ascii="Courier New" w:hAnsi="Courier New" w:cs="Courier New"/>
          <w:sz w:val="20"/>
          <w:szCs w:val="20"/>
        </w:rPr>
      </w:pPr>
    </w:p>
    <w:p w14:paraId="0C20993F" w14:textId="5ECC91C5" w:rsidR="0052650C" w:rsidRPr="00406049" w:rsidRDefault="0052650C" w:rsidP="00406049">
      <w:pPr>
        <w:tabs>
          <w:tab w:val="left" w:pos="360"/>
          <w:tab w:val="left" w:pos="720"/>
          <w:tab w:val="left" w:pos="1080"/>
          <w:tab w:val="left" w:pos="1440"/>
          <w:tab w:val="left" w:pos="1800"/>
        </w:tabs>
        <w:rPr>
          <w:rFonts w:ascii="Courier New" w:hAnsi="Courier New" w:cs="Courier New"/>
          <w:sz w:val="20"/>
          <w:szCs w:val="20"/>
        </w:rPr>
      </w:pPr>
      <w:r>
        <w:rPr>
          <w:rFonts w:ascii="Arial" w:hAnsi="Arial" w:cs="Arial"/>
          <w:b/>
          <w:bCs/>
          <w:sz w:val="24"/>
          <w:szCs w:val="24"/>
        </w:rPr>
        <w:br w:type="page"/>
      </w:r>
    </w:p>
    <w:p w14:paraId="59A3AB6D" w14:textId="77777777" w:rsidR="00E94B49" w:rsidRPr="00940636" w:rsidRDefault="00AC6B26" w:rsidP="00E94B49">
      <w:pPr>
        <w:rPr>
          <w:rFonts w:ascii="Arial" w:hAnsi="Arial" w:cs="Arial"/>
          <w:sz w:val="24"/>
          <w:szCs w:val="24"/>
        </w:rPr>
      </w:pPr>
      <w:r>
        <w:rPr>
          <w:rFonts w:ascii="Arial" w:hAnsi="Arial" w:cs="Arial"/>
          <w:b/>
          <w:bCs/>
          <w:sz w:val="24"/>
          <w:szCs w:val="24"/>
        </w:rPr>
        <w:lastRenderedPageBreak/>
        <w:t xml:space="preserve">&lt;language&gt;  </w:t>
      </w:r>
      <w:r w:rsidR="00E94B49" w:rsidRPr="00E94B49">
        <w:rPr>
          <w:rFonts w:ascii="Arial" w:hAnsi="Arial" w:cs="Arial"/>
          <w:b/>
          <w:bCs/>
          <w:sz w:val="24"/>
          <w:szCs w:val="24"/>
        </w:rPr>
        <w:t>Language</w:t>
      </w:r>
    </w:p>
    <w:p w14:paraId="76F44E82" w14:textId="77777777" w:rsidR="00E94B49" w:rsidRDefault="00E94B49" w:rsidP="00E94B49">
      <w:pPr>
        <w:rPr>
          <w:rFonts w:ascii="Arial" w:hAnsi="Arial" w:cs="Arial"/>
          <w:sz w:val="24"/>
          <w:szCs w:val="24"/>
        </w:rPr>
      </w:pPr>
    </w:p>
    <w:p w14:paraId="1574D03C" w14:textId="77777777" w:rsidR="00A1637E" w:rsidRPr="00E94B49" w:rsidRDefault="00A1637E" w:rsidP="00E94B49">
      <w:pPr>
        <w:rPr>
          <w:rFonts w:ascii="Arial" w:hAnsi="Arial" w:cs="Arial"/>
          <w:sz w:val="24"/>
          <w:szCs w:val="24"/>
        </w:rPr>
      </w:pPr>
    </w:p>
    <w:p w14:paraId="3D653CC7" w14:textId="1C0FBB31" w:rsidR="002F1A8C" w:rsidRDefault="00E94B49" w:rsidP="00E94B49">
      <w:pPr>
        <w:rPr>
          <w:rFonts w:ascii="Arial" w:hAnsi="Arial" w:cs="Arial"/>
          <w:b/>
          <w:bCs/>
          <w:sz w:val="24"/>
          <w:szCs w:val="24"/>
        </w:rPr>
      </w:pPr>
      <w:r w:rsidRPr="00E94B49">
        <w:rPr>
          <w:rFonts w:ascii="Arial" w:hAnsi="Arial" w:cs="Arial"/>
          <w:b/>
          <w:bCs/>
          <w:sz w:val="24"/>
          <w:szCs w:val="24"/>
        </w:rPr>
        <w:t>Summary:</w:t>
      </w:r>
    </w:p>
    <w:p w14:paraId="6FD973DC" w14:textId="77777777" w:rsidR="00E94B49" w:rsidRPr="00E94B49" w:rsidRDefault="00EA24F1" w:rsidP="002F1A8C">
      <w:pPr>
        <w:ind w:left="360"/>
        <w:rPr>
          <w:rFonts w:ascii="Arial" w:hAnsi="Arial" w:cs="Arial"/>
          <w:sz w:val="24"/>
          <w:szCs w:val="24"/>
        </w:rPr>
      </w:pPr>
      <w:r>
        <w:rPr>
          <w:rFonts w:ascii="Arial" w:hAnsi="Arial" w:cs="Arial"/>
          <w:bCs/>
          <w:sz w:val="24"/>
          <w:szCs w:val="24"/>
        </w:rPr>
        <w:t xml:space="preserve">An element </w:t>
      </w:r>
      <w:r w:rsidR="002E2CEA">
        <w:rPr>
          <w:rFonts w:ascii="Arial" w:hAnsi="Arial" w:cs="Arial"/>
          <w:bCs/>
          <w:sz w:val="24"/>
          <w:szCs w:val="24"/>
        </w:rPr>
        <w:t>used to indicate the language or communication system of an EAD instance or of the material being described</w:t>
      </w:r>
      <w:r w:rsidR="00A1637E">
        <w:rPr>
          <w:rFonts w:ascii="Arial" w:hAnsi="Arial" w:cs="Arial"/>
          <w:bCs/>
          <w:sz w:val="24"/>
          <w:szCs w:val="24"/>
        </w:rPr>
        <w:t>.</w:t>
      </w:r>
    </w:p>
    <w:p w14:paraId="043EA966" w14:textId="77777777" w:rsidR="00E94B49" w:rsidRPr="00E94B49" w:rsidRDefault="00E94B49" w:rsidP="00E94B49">
      <w:pPr>
        <w:rPr>
          <w:rFonts w:ascii="Arial" w:hAnsi="Arial" w:cs="Arial"/>
          <w:sz w:val="24"/>
          <w:szCs w:val="24"/>
        </w:rPr>
      </w:pPr>
    </w:p>
    <w:p w14:paraId="72F565E0" w14:textId="46356FB4" w:rsidR="002F1A8C" w:rsidRDefault="00E94B49" w:rsidP="00E94B49">
      <w:pPr>
        <w:rPr>
          <w:rFonts w:ascii="Arial" w:hAnsi="Arial" w:cs="Arial"/>
          <w:b/>
          <w:bCs/>
          <w:sz w:val="24"/>
          <w:szCs w:val="24"/>
        </w:rPr>
      </w:pPr>
      <w:r w:rsidRPr="00E94B49">
        <w:rPr>
          <w:rFonts w:ascii="Arial" w:hAnsi="Arial" w:cs="Arial"/>
          <w:b/>
          <w:bCs/>
          <w:sz w:val="24"/>
          <w:szCs w:val="24"/>
        </w:rPr>
        <w:t>May Contain:</w:t>
      </w:r>
    </w:p>
    <w:p w14:paraId="4B522894" w14:textId="77777777" w:rsidR="00E94B49" w:rsidRPr="00E94B49" w:rsidRDefault="00FE07ED" w:rsidP="002F1A8C">
      <w:pPr>
        <w:ind w:left="360"/>
        <w:rPr>
          <w:rFonts w:ascii="Arial" w:hAnsi="Arial" w:cs="Arial"/>
          <w:sz w:val="24"/>
          <w:szCs w:val="24"/>
        </w:rPr>
      </w:pPr>
      <w:r w:rsidRPr="00FE07ED">
        <w:rPr>
          <w:rFonts w:ascii="Arial" w:hAnsi="Arial" w:cs="Arial"/>
          <w:bCs/>
          <w:sz w:val="24"/>
          <w:szCs w:val="24"/>
        </w:rPr>
        <w:t>[</w:t>
      </w:r>
      <w:r w:rsidR="00A1637E">
        <w:rPr>
          <w:rFonts w:ascii="Arial" w:hAnsi="Arial" w:cs="Arial"/>
          <w:sz w:val="24"/>
          <w:szCs w:val="24"/>
        </w:rPr>
        <w:t>text</w:t>
      </w:r>
      <w:r>
        <w:rPr>
          <w:rFonts w:ascii="Arial" w:hAnsi="Arial" w:cs="Arial"/>
          <w:sz w:val="24"/>
          <w:szCs w:val="24"/>
        </w:rPr>
        <w:t>]</w:t>
      </w:r>
    </w:p>
    <w:p w14:paraId="29EB8651" w14:textId="77777777" w:rsidR="00E94B49" w:rsidRPr="00E94B49" w:rsidRDefault="00E94B49" w:rsidP="00E94B49">
      <w:pPr>
        <w:rPr>
          <w:rFonts w:ascii="Arial" w:hAnsi="Arial" w:cs="Arial"/>
          <w:sz w:val="24"/>
          <w:szCs w:val="24"/>
        </w:rPr>
      </w:pPr>
    </w:p>
    <w:p w14:paraId="4B8C8F04" w14:textId="4E149783" w:rsidR="002F1A8C" w:rsidRDefault="00E94B49" w:rsidP="00E94B49">
      <w:pPr>
        <w:rPr>
          <w:rFonts w:ascii="Arial" w:hAnsi="Arial" w:cs="Arial"/>
          <w:b/>
          <w:bCs/>
          <w:sz w:val="24"/>
          <w:szCs w:val="24"/>
        </w:rPr>
      </w:pPr>
      <w:r w:rsidRPr="00E94B49">
        <w:rPr>
          <w:rFonts w:ascii="Arial" w:hAnsi="Arial" w:cs="Arial"/>
          <w:b/>
          <w:bCs/>
          <w:sz w:val="24"/>
          <w:szCs w:val="24"/>
        </w:rPr>
        <w:t>May Occur Within:</w:t>
      </w:r>
    </w:p>
    <w:p w14:paraId="6A577221" w14:textId="5F5CC931" w:rsidR="00E94B49" w:rsidRPr="00E94B49" w:rsidRDefault="00A1637E" w:rsidP="002F1A8C">
      <w:pPr>
        <w:ind w:left="360"/>
        <w:rPr>
          <w:rFonts w:ascii="Arial" w:hAnsi="Arial" w:cs="Arial"/>
          <w:sz w:val="24"/>
          <w:szCs w:val="24"/>
        </w:rPr>
      </w:pPr>
      <w:r>
        <w:rPr>
          <w:rFonts w:ascii="Arial" w:hAnsi="Arial" w:cs="Arial"/>
          <w:sz w:val="24"/>
          <w:szCs w:val="24"/>
        </w:rPr>
        <w:t>langmaterial, languagedeclaration, languageset</w:t>
      </w:r>
    </w:p>
    <w:p w14:paraId="1534CF9E" w14:textId="77777777" w:rsidR="00846821" w:rsidRPr="00E94B49" w:rsidRDefault="00846821" w:rsidP="002F1A8C">
      <w:pPr>
        <w:ind w:left="360"/>
        <w:rPr>
          <w:rFonts w:ascii="Arial" w:hAnsi="Arial" w:cs="Arial"/>
          <w:sz w:val="24"/>
          <w:szCs w:val="24"/>
        </w:rPr>
      </w:pPr>
    </w:p>
    <w:p w14:paraId="37C2487C" w14:textId="77777777" w:rsidR="00E94B49" w:rsidRPr="00E94B49" w:rsidRDefault="00E94B49" w:rsidP="00E94B49">
      <w:pPr>
        <w:rPr>
          <w:rFonts w:ascii="Arial" w:hAnsi="Arial" w:cs="Arial"/>
          <w:sz w:val="24"/>
          <w:szCs w:val="24"/>
        </w:rPr>
      </w:pPr>
      <w:r w:rsidRPr="00E94B49">
        <w:rPr>
          <w:rFonts w:ascii="Arial" w:hAnsi="Arial" w:cs="Arial"/>
          <w:b/>
          <w:bCs/>
          <w:sz w:val="24"/>
          <w:szCs w:val="24"/>
        </w:rPr>
        <w:t>Attributes:</w:t>
      </w:r>
    </w:p>
    <w:p w14:paraId="3363977D" w14:textId="77777777" w:rsidR="00E94B49" w:rsidRPr="00E94B49" w:rsidRDefault="00A1637E" w:rsidP="00FE2ABD">
      <w:pPr>
        <w:tabs>
          <w:tab w:val="left" w:pos="3600"/>
        </w:tabs>
        <w:ind w:left="360"/>
        <w:rPr>
          <w:rFonts w:ascii="Arial" w:hAnsi="Arial" w:cs="Arial"/>
          <w:sz w:val="24"/>
          <w:szCs w:val="24"/>
        </w:rPr>
      </w:pPr>
      <w:r>
        <w:rPr>
          <w:rFonts w:ascii="Arial" w:hAnsi="Arial" w:cs="Arial"/>
          <w:sz w:val="24"/>
          <w:szCs w:val="24"/>
        </w:rPr>
        <w:t>altrender</w:t>
      </w:r>
      <w:r>
        <w:rPr>
          <w:rFonts w:ascii="Arial" w:hAnsi="Arial" w:cs="Arial"/>
          <w:sz w:val="24"/>
          <w:szCs w:val="24"/>
        </w:rPr>
        <w:tab/>
      </w:r>
      <w:r w:rsidR="00E94B49" w:rsidRPr="00E94B49">
        <w:rPr>
          <w:rFonts w:ascii="Arial" w:hAnsi="Arial" w:cs="Arial"/>
          <w:sz w:val="24"/>
          <w:szCs w:val="24"/>
        </w:rPr>
        <w:t>Optional</w:t>
      </w:r>
    </w:p>
    <w:p w14:paraId="0EB7531B" w14:textId="260DA483" w:rsidR="00E94B49" w:rsidRPr="00E94B49" w:rsidRDefault="00A1637E" w:rsidP="00FE2ABD">
      <w:pPr>
        <w:tabs>
          <w:tab w:val="left" w:pos="3600"/>
        </w:tabs>
        <w:ind w:left="360"/>
        <w:rPr>
          <w:rFonts w:ascii="Arial" w:hAnsi="Arial" w:cs="Arial"/>
          <w:sz w:val="24"/>
          <w:szCs w:val="24"/>
        </w:rPr>
      </w:pPr>
      <w:r>
        <w:rPr>
          <w:rFonts w:ascii="Arial" w:hAnsi="Arial" w:cs="Arial"/>
          <w:sz w:val="24"/>
          <w:szCs w:val="24"/>
        </w:rPr>
        <w:t xml:space="preserve">audience </w:t>
      </w:r>
      <w:r>
        <w:rPr>
          <w:rFonts w:ascii="Arial" w:hAnsi="Arial" w:cs="Arial"/>
          <w:sz w:val="24"/>
          <w:szCs w:val="24"/>
        </w:rPr>
        <w:tab/>
      </w:r>
      <w:r w:rsidR="00E94B49" w:rsidRPr="00E94B49">
        <w:rPr>
          <w:rFonts w:ascii="Arial" w:hAnsi="Arial" w:cs="Arial"/>
          <w:sz w:val="24"/>
          <w:szCs w:val="24"/>
        </w:rPr>
        <w:t>Optional (values limited to:</w:t>
      </w:r>
      <w:r w:rsidR="00846821">
        <w:rPr>
          <w:rFonts w:ascii="Arial" w:hAnsi="Arial" w:cs="Arial"/>
          <w:sz w:val="24"/>
          <w:szCs w:val="24"/>
        </w:rPr>
        <w:t xml:space="preserve"> </w:t>
      </w:r>
      <w:r w:rsidR="00E94B49" w:rsidRPr="00E94B49">
        <w:rPr>
          <w:rFonts w:ascii="Arial" w:hAnsi="Arial" w:cs="Arial"/>
          <w:sz w:val="24"/>
          <w:szCs w:val="24"/>
        </w:rPr>
        <w:t xml:space="preserve"> external, internal)</w:t>
      </w:r>
    </w:p>
    <w:p w14:paraId="746CED55" w14:textId="77777777" w:rsidR="00E94B49" w:rsidRPr="00E94B49" w:rsidRDefault="00E94B49" w:rsidP="00FE2ABD">
      <w:pPr>
        <w:tabs>
          <w:tab w:val="left" w:pos="3600"/>
        </w:tabs>
        <w:ind w:left="360"/>
        <w:rPr>
          <w:rFonts w:ascii="Arial" w:hAnsi="Arial" w:cs="Arial"/>
          <w:sz w:val="24"/>
          <w:szCs w:val="24"/>
        </w:rPr>
      </w:pPr>
      <w:r w:rsidRPr="00E94B49">
        <w:rPr>
          <w:rFonts w:ascii="Arial" w:hAnsi="Arial" w:cs="Arial"/>
          <w:sz w:val="24"/>
          <w:szCs w:val="24"/>
        </w:rPr>
        <w:t>encodinganalog</w:t>
      </w:r>
      <w:r w:rsidRPr="00E94B49">
        <w:rPr>
          <w:rFonts w:ascii="Arial" w:hAnsi="Arial" w:cs="Arial"/>
          <w:sz w:val="24"/>
          <w:szCs w:val="24"/>
        </w:rPr>
        <w:tab/>
        <w:t>Optional</w:t>
      </w:r>
    </w:p>
    <w:p w14:paraId="11D9DB7B" w14:textId="77777777" w:rsidR="00E94B49" w:rsidRPr="00E94B49" w:rsidRDefault="00A1637E" w:rsidP="00FE2ABD">
      <w:pPr>
        <w:tabs>
          <w:tab w:val="left" w:pos="3600"/>
        </w:tabs>
        <w:ind w:left="360"/>
        <w:rPr>
          <w:rFonts w:ascii="Arial" w:hAnsi="Arial" w:cs="Arial"/>
          <w:sz w:val="24"/>
          <w:szCs w:val="24"/>
        </w:rPr>
      </w:pPr>
      <w:r>
        <w:rPr>
          <w:rFonts w:ascii="Arial" w:hAnsi="Arial" w:cs="Arial"/>
          <w:sz w:val="24"/>
          <w:szCs w:val="24"/>
        </w:rPr>
        <w:t>id</w:t>
      </w:r>
      <w:r>
        <w:rPr>
          <w:rFonts w:ascii="Arial" w:hAnsi="Arial" w:cs="Arial"/>
          <w:sz w:val="24"/>
          <w:szCs w:val="24"/>
        </w:rPr>
        <w:tab/>
      </w:r>
      <w:r w:rsidR="00E94B49" w:rsidRPr="00E94B49">
        <w:rPr>
          <w:rFonts w:ascii="Arial" w:hAnsi="Arial" w:cs="Arial"/>
          <w:sz w:val="24"/>
          <w:szCs w:val="24"/>
        </w:rPr>
        <w:t>Optional</w:t>
      </w:r>
    </w:p>
    <w:p w14:paraId="713E8DF9" w14:textId="77777777" w:rsidR="00E94B49" w:rsidRPr="00E94B49" w:rsidRDefault="00A1637E" w:rsidP="00FE2ABD">
      <w:pPr>
        <w:tabs>
          <w:tab w:val="left" w:pos="3600"/>
        </w:tabs>
        <w:ind w:left="360"/>
        <w:rPr>
          <w:rFonts w:ascii="Arial" w:hAnsi="Arial" w:cs="Arial"/>
          <w:sz w:val="24"/>
          <w:szCs w:val="24"/>
        </w:rPr>
      </w:pPr>
      <w:r>
        <w:rPr>
          <w:rFonts w:ascii="Arial" w:hAnsi="Arial" w:cs="Arial"/>
          <w:sz w:val="24"/>
          <w:szCs w:val="24"/>
        </w:rPr>
        <w:t>label</w:t>
      </w:r>
      <w:r>
        <w:rPr>
          <w:rFonts w:ascii="Arial" w:hAnsi="Arial" w:cs="Arial"/>
          <w:sz w:val="24"/>
          <w:szCs w:val="24"/>
        </w:rPr>
        <w:tab/>
      </w:r>
      <w:r w:rsidR="00E94B49" w:rsidRPr="00E94B49">
        <w:rPr>
          <w:rFonts w:ascii="Arial" w:hAnsi="Arial" w:cs="Arial"/>
          <w:sz w:val="24"/>
          <w:szCs w:val="24"/>
        </w:rPr>
        <w:t>Optional</w:t>
      </w:r>
    </w:p>
    <w:p w14:paraId="07D9706A" w14:textId="77777777" w:rsidR="00E94B49" w:rsidRPr="00E94B49" w:rsidRDefault="00A1637E" w:rsidP="00FE2ABD">
      <w:pPr>
        <w:tabs>
          <w:tab w:val="left" w:pos="3600"/>
        </w:tabs>
        <w:ind w:left="360"/>
        <w:rPr>
          <w:rFonts w:ascii="Arial" w:hAnsi="Arial" w:cs="Arial"/>
          <w:sz w:val="24"/>
          <w:szCs w:val="24"/>
        </w:rPr>
      </w:pPr>
      <w:r>
        <w:rPr>
          <w:rFonts w:ascii="Arial" w:hAnsi="Arial" w:cs="Arial"/>
          <w:sz w:val="24"/>
          <w:szCs w:val="24"/>
        </w:rPr>
        <w:t>lang</w:t>
      </w:r>
      <w:r>
        <w:rPr>
          <w:rFonts w:ascii="Arial" w:hAnsi="Arial" w:cs="Arial"/>
          <w:sz w:val="24"/>
          <w:szCs w:val="24"/>
        </w:rPr>
        <w:tab/>
      </w:r>
      <w:r w:rsidR="00E94B49" w:rsidRPr="00E94B49">
        <w:rPr>
          <w:rFonts w:ascii="Arial" w:hAnsi="Arial" w:cs="Arial"/>
          <w:sz w:val="24"/>
          <w:szCs w:val="24"/>
        </w:rPr>
        <w:t>Optional</w:t>
      </w:r>
    </w:p>
    <w:p w14:paraId="3BBA35CD" w14:textId="77777777" w:rsidR="00E94B49" w:rsidRPr="00E94B49" w:rsidRDefault="00E94B49" w:rsidP="00FE2ABD">
      <w:pPr>
        <w:tabs>
          <w:tab w:val="left" w:pos="3600"/>
        </w:tabs>
        <w:ind w:left="360"/>
        <w:rPr>
          <w:rFonts w:ascii="Arial" w:hAnsi="Arial" w:cs="Arial"/>
          <w:sz w:val="24"/>
          <w:szCs w:val="24"/>
        </w:rPr>
      </w:pPr>
      <w:r w:rsidRPr="00E94B49">
        <w:rPr>
          <w:rFonts w:ascii="Arial" w:hAnsi="Arial" w:cs="Arial"/>
          <w:sz w:val="24"/>
          <w:szCs w:val="24"/>
        </w:rPr>
        <w:t>langco</w:t>
      </w:r>
      <w:r w:rsidR="00A1637E">
        <w:rPr>
          <w:rFonts w:ascii="Arial" w:hAnsi="Arial" w:cs="Arial"/>
          <w:sz w:val="24"/>
          <w:szCs w:val="24"/>
        </w:rPr>
        <w:t>de</w:t>
      </w:r>
      <w:r w:rsidR="00A1637E">
        <w:rPr>
          <w:rFonts w:ascii="Arial" w:hAnsi="Arial" w:cs="Arial"/>
          <w:sz w:val="24"/>
          <w:szCs w:val="24"/>
        </w:rPr>
        <w:tab/>
      </w:r>
      <w:r w:rsidRPr="00E94B49">
        <w:rPr>
          <w:rFonts w:ascii="Arial" w:hAnsi="Arial" w:cs="Arial"/>
          <w:sz w:val="24"/>
          <w:szCs w:val="24"/>
        </w:rPr>
        <w:t>Optional</w:t>
      </w:r>
    </w:p>
    <w:p w14:paraId="71AEC227" w14:textId="77777777" w:rsidR="00E94B49" w:rsidRPr="00E94B49" w:rsidRDefault="00A1637E" w:rsidP="00FE2ABD">
      <w:pPr>
        <w:tabs>
          <w:tab w:val="left" w:pos="3600"/>
        </w:tabs>
        <w:ind w:left="360"/>
        <w:rPr>
          <w:rFonts w:ascii="Arial" w:hAnsi="Arial" w:cs="Arial"/>
          <w:sz w:val="24"/>
          <w:szCs w:val="24"/>
        </w:rPr>
      </w:pPr>
      <w:r>
        <w:rPr>
          <w:rFonts w:ascii="Arial" w:hAnsi="Arial" w:cs="Arial"/>
          <w:sz w:val="24"/>
          <w:szCs w:val="24"/>
        </w:rPr>
        <w:t>script</w:t>
      </w:r>
      <w:r>
        <w:rPr>
          <w:rFonts w:ascii="Arial" w:hAnsi="Arial" w:cs="Arial"/>
          <w:sz w:val="24"/>
          <w:szCs w:val="24"/>
        </w:rPr>
        <w:tab/>
      </w:r>
      <w:r w:rsidR="00E94B49" w:rsidRPr="00E94B49">
        <w:rPr>
          <w:rFonts w:ascii="Arial" w:hAnsi="Arial" w:cs="Arial"/>
          <w:sz w:val="24"/>
          <w:szCs w:val="24"/>
        </w:rPr>
        <w:t>Optional</w:t>
      </w:r>
    </w:p>
    <w:p w14:paraId="6DC5AC10" w14:textId="77777777" w:rsidR="00E94B49" w:rsidRDefault="00E94B49" w:rsidP="00E94B49">
      <w:pPr>
        <w:rPr>
          <w:rFonts w:ascii="Arial" w:hAnsi="Arial" w:cs="Arial"/>
          <w:sz w:val="24"/>
          <w:szCs w:val="24"/>
        </w:rPr>
      </w:pPr>
    </w:p>
    <w:p w14:paraId="5366CC5C" w14:textId="77777777" w:rsidR="00846821" w:rsidRPr="00E94B49" w:rsidRDefault="00846821" w:rsidP="00E94B49">
      <w:pPr>
        <w:rPr>
          <w:rFonts w:ascii="Arial" w:hAnsi="Arial" w:cs="Arial"/>
          <w:sz w:val="24"/>
          <w:szCs w:val="24"/>
        </w:rPr>
      </w:pPr>
    </w:p>
    <w:p w14:paraId="3DCDCDCD" w14:textId="77777777" w:rsidR="00E94B49" w:rsidRPr="00E94B49" w:rsidRDefault="00E94B49" w:rsidP="00E94B49">
      <w:pPr>
        <w:rPr>
          <w:rFonts w:ascii="Arial" w:hAnsi="Arial" w:cs="Arial"/>
          <w:sz w:val="24"/>
          <w:szCs w:val="24"/>
        </w:rPr>
      </w:pPr>
      <w:r w:rsidRPr="00E94B49">
        <w:rPr>
          <w:rFonts w:ascii="Arial" w:hAnsi="Arial" w:cs="Arial"/>
          <w:b/>
          <w:bCs/>
          <w:sz w:val="24"/>
          <w:szCs w:val="24"/>
        </w:rPr>
        <w:t>Description</w:t>
      </w:r>
      <w:r w:rsidR="00683764">
        <w:rPr>
          <w:rFonts w:ascii="Arial" w:hAnsi="Arial" w:cs="Arial"/>
          <w:b/>
          <w:bCs/>
          <w:sz w:val="24"/>
          <w:szCs w:val="24"/>
        </w:rPr>
        <w:t xml:space="preserve"> and Usage</w:t>
      </w:r>
      <w:r w:rsidRPr="00E94B49">
        <w:rPr>
          <w:rFonts w:ascii="Arial" w:hAnsi="Arial" w:cs="Arial"/>
          <w:b/>
          <w:bCs/>
          <w:sz w:val="24"/>
          <w:szCs w:val="24"/>
        </w:rPr>
        <w:t>:</w:t>
      </w:r>
    </w:p>
    <w:p w14:paraId="1B5CFD9A" w14:textId="4C521BBC" w:rsidR="00E94B49" w:rsidRPr="00E94B49" w:rsidRDefault="00E94B49" w:rsidP="002F1A8C">
      <w:pPr>
        <w:ind w:left="360"/>
        <w:rPr>
          <w:rFonts w:ascii="Arial" w:hAnsi="Arial" w:cs="Arial"/>
          <w:sz w:val="24"/>
          <w:szCs w:val="24"/>
        </w:rPr>
      </w:pPr>
      <w:r w:rsidRPr="00E94B49">
        <w:rPr>
          <w:rFonts w:ascii="Arial" w:hAnsi="Arial" w:cs="Arial"/>
          <w:sz w:val="24"/>
          <w:szCs w:val="24"/>
        </w:rPr>
        <w:t xml:space="preserve">Within &lt;did&gt;, </w:t>
      </w:r>
      <w:r w:rsidR="00F02D63">
        <w:rPr>
          <w:rFonts w:ascii="Arial" w:hAnsi="Arial" w:cs="Arial"/>
          <w:sz w:val="24"/>
          <w:szCs w:val="24"/>
        </w:rPr>
        <w:t xml:space="preserve">&lt;language&gt; is </w:t>
      </w:r>
      <w:r w:rsidRPr="00E94B49">
        <w:rPr>
          <w:rFonts w:ascii="Arial" w:hAnsi="Arial" w:cs="Arial"/>
          <w:sz w:val="24"/>
          <w:szCs w:val="24"/>
        </w:rPr>
        <w:t xml:space="preserve">a </w:t>
      </w:r>
      <w:r w:rsidR="00FE2ABD">
        <w:rPr>
          <w:rFonts w:ascii="Arial" w:hAnsi="Arial" w:cs="Arial"/>
          <w:sz w:val="24"/>
          <w:szCs w:val="24"/>
        </w:rPr>
        <w:t>child element</w:t>
      </w:r>
      <w:r w:rsidRPr="00E94B49">
        <w:rPr>
          <w:rFonts w:ascii="Arial" w:hAnsi="Arial" w:cs="Arial"/>
          <w:sz w:val="24"/>
          <w:szCs w:val="24"/>
        </w:rPr>
        <w:t xml:space="preserve"> of &lt;langmaterial&gt; </w:t>
      </w:r>
      <w:r w:rsidR="00F02D63">
        <w:rPr>
          <w:rFonts w:ascii="Arial" w:hAnsi="Arial" w:cs="Arial"/>
          <w:sz w:val="24"/>
          <w:szCs w:val="24"/>
        </w:rPr>
        <w:t xml:space="preserve">and it identifies a language </w:t>
      </w:r>
      <w:r w:rsidRPr="00E94B49">
        <w:rPr>
          <w:rFonts w:ascii="Arial" w:hAnsi="Arial" w:cs="Arial"/>
          <w:sz w:val="24"/>
          <w:szCs w:val="24"/>
        </w:rPr>
        <w:t>or communication system of the materials being described.</w:t>
      </w:r>
      <w:r w:rsidR="002E737F">
        <w:rPr>
          <w:rFonts w:ascii="Arial" w:hAnsi="Arial" w:cs="Arial"/>
          <w:sz w:val="24"/>
          <w:szCs w:val="24"/>
        </w:rPr>
        <w:t xml:space="preserve"> </w:t>
      </w:r>
      <w:r w:rsidRPr="00E94B49">
        <w:rPr>
          <w:rFonts w:ascii="Arial" w:hAnsi="Arial" w:cs="Arial"/>
          <w:sz w:val="24"/>
          <w:szCs w:val="24"/>
        </w:rPr>
        <w:t xml:space="preserve">Within &lt;control&gt;, </w:t>
      </w:r>
      <w:r w:rsidR="00F02D63">
        <w:rPr>
          <w:rFonts w:ascii="Arial" w:hAnsi="Arial" w:cs="Arial"/>
          <w:sz w:val="24"/>
          <w:szCs w:val="24"/>
        </w:rPr>
        <w:t xml:space="preserve">&lt;language&gt; is </w:t>
      </w:r>
      <w:r w:rsidRPr="00E94B49">
        <w:rPr>
          <w:rFonts w:ascii="Arial" w:hAnsi="Arial" w:cs="Arial"/>
          <w:sz w:val="24"/>
          <w:szCs w:val="24"/>
        </w:rPr>
        <w:t xml:space="preserve">a </w:t>
      </w:r>
      <w:r w:rsidR="00FE2ABD">
        <w:rPr>
          <w:rFonts w:ascii="Arial" w:hAnsi="Arial" w:cs="Arial"/>
          <w:sz w:val="24"/>
          <w:szCs w:val="24"/>
        </w:rPr>
        <w:t>child element</w:t>
      </w:r>
      <w:r w:rsidRPr="00E94B49">
        <w:rPr>
          <w:rFonts w:ascii="Arial" w:hAnsi="Arial" w:cs="Arial"/>
          <w:sz w:val="24"/>
          <w:szCs w:val="24"/>
        </w:rPr>
        <w:t xml:space="preserve"> of &lt;languagedeclaration&gt; </w:t>
      </w:r>
      <w:r w:rsidR="00F02D63">
        <w:rPr>
          <w:rFonts w:ascii="Arial" w:hAnsi="Arial" w:cs="Arial"/>
          <w:sz w:val="24"/>
          <w:szCs w:val="24"/>
        </w:rPr>
        <w:t>and it identifies</w:t>
      </w:r>
      <w:r w:rsidR="00564043">
        <w:rPr>
          <w:rFonts w:ascii="Arial" w:hAnsi="Arial" w:cs="Arial"/>
          <w:sz w:val="24"/>
          <w:szCs w:val="24"/>
        </w:rPr>
        <w:t xml:space="preserve"> </w:t>
      </w:r>
      <w:r w:rsidR="00F02D63">
        <w:rPr>
          <w:rFonts w:ascii="Arial" w:hAnsi="Arial" w:cs="Arial"/>
          <w:sz w:val="24"/>
          <w:szCs w:val="24"/>
        </w:rPr>
        <w:t xml:space="preserve">the </w:t>
      </w:r>
      <w:r w:rsidRPr="00E94B49">
        <w:rPr>
          <w:rFonts w:ascii="Arial" w:hAnsi="Arial" w:cs="Arial"/>
          <w:sz w:val="24"/>
          <w:szCs w:val="24"/>
        </w:rPr>
        <w:t>language of the description itself.</w:t>
      </w:r>
      <w:r w:rsidR="002E737F">
        <w:rPr>
          <w:rFonts w:ascii="Arial" w:hAnsi="Arial" w:cs="Arial"/>
          <w:sz w:val="24"/>
          <w:szCs w:val="24"/>
        </w:rPr>
        <w:t xml:space="preserve"> </w:t>
      </w:r>
      <w:r w:rsidR="00F02D63">
        <w:rPr>
          <w:rFonts w:ascii="Arial" w:hAnsi="Arial" w:cs="Arial"/>
          <w:sz w:val="24"/>
          <w:szCs w:val="24"/>
        </w:rPr>
        <w:t>M</w:t>
      </w:r>
      <w:r w:rsidR="00EA24F1">
        <w:rPr>
          <w:rFonts w:ascii="Arial" w:hAnsi="Arial" w:cs="Arial"/>
          <w:sz w:val="24"/>
          <w:szCs w:val="24"/>
        </w:rPr>
        <w:t xml:space="preserve">ultiple languages and scripts can be </w:t>
      </w:r>
      <w:r w:rsidR="00F02D63">
        <w:rPr>
          <w:rFonts w:ascii="Arial" w:hAnsi="Arial" w:cs="Arial"/>
          <w:sz w:val="24"/>
          <w:szCs w:val="24"/>
        </w:rPr>
        <w:t>listed within &lt;languageset&gt;.</w:t>
      </w:r>
    </w:p>
    <w:p w14:paraId="5979C566" w14:textId="77777777" w:rsidR="00A1637E" w:rsidRDefault="00A1637E" w:rsidP="002F1A8C">
      <w:pPr>
        <w:ind w:left="360"/>
        <w:rPr>
          <w:rFonts w:ascii="Arial" w:hAnsi="Arial" w:cs="Arial"/>
          <w:sz w:val="24"/>
          <w:szCs w:val="24"/>
        </w:rPr>
      </w:pPr>
    </w:p>
    <w:p w14:paraId="2F96CCB2" w14:textId="5D9B1371" w:rsidR="00E94B49" w:rsidRPr="00E94B49" w:rsidRDefault="00405BE1" w:rsidP="002F1A8C">
      <w:pPr>
        <w:ind w:left="360"/>
        <w:rPr>
          <w:rFonts w:ascii="Arial" w:hAnsi="Arial" w:cs="Arial"/>
          <w:sz w:val="24"/>
          <w:szCs w:val="24"/>
        </w:rPr>
      </w:pPr>
      <w:r>
        <w:rPr>
          <w:rFonts w:ascii="Arial" w:hAnsi="Arial" w:cs="Arial"/>
          <w:sz w:val="24"/>
          <w:szCs w:val="24"/>
        </w:rPr>
        <w:t>Attribute usage</w:t>
      </w:r>
      <w:r w:rsidR="00E94B49" w:rsidRPr="00E94B49">
        <w:rPr>
          <w:rFonts w:ascii="Arial" w:hAnsi="Arial" w:cs="Arial"/>
          <w:sz w:val="24"/>
          <w:szCs w:val="24"/>
        </w:rPr>
        <w:t>:</w:t>
      </w:r>
    </w:p>
    <w:p w14:paraId="47379F0E" w14:textId="3DFEA000" w:rsidR="00482601" w:rsidRPr="00482601" w:rsidRDefault="0069108B" w:rsidP="0028166D">
      <w:pPr>
        <w:pStyle w:val="ListParagraph"/>
        <w:numPr>
          <w:ilvl w:val="0"/>
          <w:numId w:val="29"/>
        </w:numPr>
        <w:rPr>
          <w:rFonts w:ascii="Arial" w:hAnsi="Arial" w:cs="Arial"/>
          <w:sz w:val="24"/>
          <w:szCs w:val="24"/>
        </w:rPr>
      </w:pPr>
      <w:r>
        <w:rPr>
          <w:rFonts w:ascii="Arial" w:hAnsi="Arial" w:cs="Arial"/>
          <w:sz w:val="24"/>
          <w:szCs w:val="24"/>
        </w:rPr>
        <w:t xml:space="preserve">Use </w:t>
      </w:r>
      <w:r w:rsidR="00AC6B26" w:rsidRPr="00482601">
        <w:rPr>
          <w:rFonts w:ascii="Arial" w:hAnsi="Arial" w:cs="Arial"/>
          <w:sz w:val="24"/>
          <w:szCs w:val="24"/>
        </w:rPr>
        <w:t>@langcode</w:t>
      </w:r>
      <w:r w:rsidR="00482601" w:rsidRPr="00482601">
        <w:rPr>
          <w:rFonts w:ascii="Arial" w:hAnsi="Arial" w:cs="Arial"/>
          <w:sz w:val="24"/>
          <w:szCs w:val="24"/>
        </w:rPr>
        <w:t xml:space="preserve"> </w:t>
      </w:r>
      <w:r w:rsidR="00E94B49" w:rsidRPr="00482601">
        <w:rPr>
          <w:rFonts w:ascii="Arial" w:hAnsi="Arial" w:cs="Arial"/>
          <w:sz w:val="24"/>
          <w:szCs w:val="24"/>
        </w:rPr>
        <w:t xml:space="preserve">to provide </w:t>
      </w:r>
      <w:r w:rsidR="00482601" w:rsidRPr="00482601">
        <w:rPr>
          <w:rFonts w:ascii="Arial" w:hAnsi="Arial" w:cs="Arial"/>
          <w:sz w:val="24"/>
          <w:szCs w:val="24"/>
        </w:rPr>
        <w:t>an identifying code for the language</w:t>
      </w:r>
      <w:r w:rsidR="00482601">
        <w:rPr>
          <w:rFonts w:ascii="Arial" w:hAnsi="Arial" w:cs="Arial"/>
          <w:sz w:val="24"/>
          <w:szCs w:val="24"/>
        </w:rPr>
        <w:t xml:space="preserve"> </w:t>
      </w:r>
      <w:r w:rsidR="00482601" w:rsidRPr="00482601">
        <w:rPr>
          <w:rFonts w:ascii="Arial" w:hAnsi="Arial" w:cs="Arial"/>
          <w:sz w:val="24"/>
          <w:szCs w:val="24"/>
        </w:rPr>
        <w:t xml:space="preserve">according </w:t>
      </w:r>
      <w:r w:rsidR="00482601">
        <w:rPr>
          <w:rFonts w:ascii="Arial" w:hAnsi="Arial" w:cs="Arial"/>
          <w:sz w:val="24"/>
          <w:szCs w:val="24"/>
        </w:rPr>
        <w:t>t</w:t>
      </w:r>
      <w:r w:rsidR="00482601" w:rsidRPr="00482601">
        <w:rPr>
          <w:rFonts w:ascii="Arial" w:hAnsi="Arial" w:cs="Arial"/>
          <w:sz w:val="24"/>
          <w:szCs w:val="24"/>
        </w:rPr>
        <w:t>o the authoritative source identified in @langencoding.</w:t>
      </w:r>
      <w:r w:rsidR="002E737F">
        <w:rPr>
          <w:rFonts w:ascii="Arial" w:hAnsi="Arial" w:cs="Arial"/>
          <w:sz w:val="24"/>
          <w:szCs w:val="24"/>
        </w:rPr>
        <w:t xml:space="preserve"> </w:t>
      </w:r>
      <w:r w:rsidR="00482601" w:rsidRPr="00482601">
        <w:rPr>
          <w:rFonts w:ascii="Arial" w:hAnsi="Arial" w:cs="Arial"/>
          <w:sz w:val="24"/>
          <w:szCs w:val="24"/>
        </w:rPr>
        <w:t>In most cases this will be a three-letter ISO639-2b code.</w:t>
      </w:r>
    </w:p>
    <w:p w14:paraId="3BDDC67C" w14:textId="1E37424B" w:rsidR="00E94B49" w:rsidRPr="00FE2ABD" w:rsidRDefault="0069108B" w:rsidP="0028166D">
      <w:pPr>
        <w:pStyle w:val="ListParagraph"/>
        <w:numPr>
          <w:ilvl w:val="0"/>
          <w:numId w:val="29"/>
        </w:numPr>
        <w:rPr>
          <w:rFonts w:ascii="Arial" w:hAnsi="Arial" w:cs="Arial"/>
          <w:sz w:val="24"/>
          <w:szCs w:val="24"/>
        </w:rPr>
      </w:pPr>
      <w:r>
        <w:rPr>
          <w:rFonts w:ascii="Arial" w:hAnsi="Arial" w:cs="Arial"/>
          <w:sz w:val="24"/>
          <w:szCs w:val="24"/>
        </w:rPr>
        <w:t xml:space="preserve">Use </w:t>
      </w:r>
      <w:r w:rsidR="00AC6B26">
        <w:rPr>
          <w:rFonts w:ascii="Arial" w:hAnsi="Arial" w:cs="Arial"/>
          <w:sz w:val="24"/>
          <w:szCs w:val="24"/>
        </w:rPr>
        <w:t xml:space="preserve">@lang and @script </w:t>
      </w:r>
      <w:r w:rsidR="00E94B49" w:rsidRPr="00FE2ABD">
        <w:rPr>
          <w:rFonts w:ascii="Arial" w:hAnsi="Arial" w:cs="Arial"/>
          <w:sz w:val="24"/>
          <w:szCs w:val="24"/>
        </w:rPr>
        <w:t>to indicate the language and written scripts of the descriptive information, not the language of materials.</w:t>
      </w:r>
    </w:p>
    <w:p w14:paraId="29BACAA7" w14:textId="77777777" w:rsidR="00E94B49" w:rsidRPr="00E94B49" w:rsidRDefault="00E94B49" w:rsidP="002F1A8C">
      <w:pPr>
        <w:ind w:left="360"/>
        <w:rPr>
          <w:rFonts w:ascii="Arial" w:hAnsi="Arial" w:cs="Arial"/>
          <w:sz w:val="24"/>
          <w:szCs w:val="24"/>
        </w:rPr>
      </w:pPr>
    </w:p>
    <w:p w14:paraId="46145A30" w14:textId="7DFD2B5A" w:rsidR="00E94B49" w:rsidRPr="00E94B49" w:rsidRDefault="008B73D6" w:rsidP="004B1176">
      <w:pPr>
        <w:rPr>
          <w:rFonts w:ascii="Arial" w:hAnsi="Arial" w:cs="Arial"/>
          <w:sz w:val="24"/>
          <w:szCs w:val="24"/>
        </w:rPr>
      </w:pPr>
      <w:r>
        <w:rPr>
          <w:rFonts w:ascii="Arial" w:hAnsi="Arial" w:cs="Arial"/>
          <w:sz w:val="24"/>
          <w:szCs w:val="24"/>
        </w:rPr>
        <w:br w:type="page"/>
      </w:r>
    </w:p>
    <w:p w14:paraId="15D4C6CC" w14:textId="77777777" w:rsidR="00E94B49" w:rsidRPr="00E94B49" w:rsidRDefault="00E94B49" w:rsidP="002F1A8C">
      <w:pPr>
        <w:ind w:left="360"/>
        <w:rPr>
          <w:rFonts w:ascii="Arial" w:hAnsi="Arial" w:cs="Arial"/>
          <w:sz w:val="24"/>
          <w:szCs w:val="24"/>
        </w:rPr>
      </w:pPr>
      <w:r w:rsidRPr="00E94B49">
        <w:rPr>
          <w:rFonts w:ascii="Arial" w:hAnsi="Arial" w:cs="Arial"/>
          <w:sz w:val="24"/>
          <w:szCs w:val="24"/>
        </w:rPr>
        <w:lastRenderedPageBreak/>
        <w:t>See also:</w:t>
      </w:r>
    </w:p>
    <w:p w14:paraId="1EDB2E0B" w14:textId="70EEE351" w:rsidR="00E94B49" w:rsidRPr="00FE2ABD" w:rsidRDefault="00E94B49" w:rsidP="0028166D">
      <w:pPr>
        <w:pStyle w:val="ListParagraph"/>
        <w:numPr>
          <w:ilvl w:val="0"/>
          <w:numId w:val="51"/>
        </w:numPr>
        <w:rPr>
          <w:rFonts w:ascii="Arial" w:hAnsi="Arial" w:cs="Arial"/>
          <w:sz w:val="24"/>
          <w:szCs w:val="24"/>
        </w:rPr>
      </w:pPr>
      <w:r w:rsidRPr="00FE2ABD">
        <w:rPr>
          <w:rFonts w:ascii="Arial" w:hAnsi="Arial" w:cs="Arial"/>
          <w:sz w:val="24"/>
          <w:szCs w:val="24"/>
        </w:rPr>
        <w:t>Use &lt;script&gt; to specify</w:t>
      </w:r>
      <w:r w:rsidR="00405BE1">
        <w:rPr>
          <w:rFonts w:ascii="Arial" w:hAnsi="Arial" w:cs="Arial"/>
          <w:sz w:val="24"/>
          <w:szCs w:val="24"/>
        </w:rPr>
        <w:t>, in a human-readable form,</w:t>
      </w:r>
      <w:r w:rsidRPr="00FE2ABD">
        <w:rPr>
          <w:rFonts w:ascii="Arial" w:hAnsi="Arial" w:cs="Arial"/>
          <w:sz w:val="24"/>
          <w:szCs w:val="24"/>
        </w:rPr>
        <w:t xml:space="preserve"> the script corresponding to the language.</w:t>
      </w:r>
    </w:p>
    <w:p w14:paraId="59821CBC" w14:textId="77777777" w:rsidR="007A667A" w:rsidRDefault="007A667A" w:rsidP="00E94B49">
      <w:pPr>
        <w:rPr>
          <w:rFonts w:ascii="Arial" w:hAnsi="Arial" w:cs="Arial"/>
          <w:b/>
          <w:bCs/>
          <w:sz w:val="24"/>
          <w:szCs w:val="24"/>
        </w:rPr>
      </w:pPr>
    </w:p>
    <w:p w14:paraId="6F952FBC" w14:textId="77777777" w:rsidR="00E94B49" w:rsidRDefault="00683764" w:rsidP="00E94B49">
      <w:pPr>
        <w:rPr>
          <w:rFonts w:ascii="Arial" w:hAnsi="Arial" w:cs="Arial"/>
          <w:b/>
          <w:bCs/>
          <w:sz w:val="24"/>
          <w:szCs w:val="24"/>
        </w:rPr>
      </w:pPr>
      <w:r>
        <w:rPr>
          <w:rFonts w:ascii="Arial" w:hAnsi="Arial" w:cs="Arial"/>
          <w:b/>
          <w:bCs/>
          <w:sz w:val="24"/>
          <w:szCs w:val="24"/>
        </w:rPr>
        <w:t>Availability</w:t>
      </w:r>
      <w:r w:rsidR="00E94B49" w:rsidRPr="00E94B49">
        <w:rPr>
          <w:rFonts w:ascii="Arial" w:hAnsi="Arial" w:cs="Arial"/>
          <w:b/>
          <w:bCs/>
          <w:sz w:val="24"/>
          <w:szCs w:val="24"/>
        </w:rPr>
        <w:t>:</w:t>
      </w:r>
    </w:p>
    <w:p w14:paraId="49553E86" w14:textId="77777777" w:rsidR="00940636" w:rsidRDefault="00940636" w:rsidP="002F1A8C">
      <w:pPr>
        <w:ind w:left="360"/>
        <w:rPr>
          <w:rFonts w:ascii="Arial" w:hAnsi="Arial" w:cs="Arial"/>
          <w:sz w:val="24"/>
          <w:szCs w:val="24"/>
        </w:rPr>
      </w:pPr>
      <w:r w:rsidRPr="00683764">
        <w:rPr>
          <w:rFonts w:ascii="Arial" w:hAnsi="Arial" w:cs="Arial"/>
          <w:bCs/>
          <w:sz w:val="24"/>
          <w:szCs w:val="24"/>
        </w:rPr>
        <w:t>Within &lt;</w:t>
      </w:r>
      <w:r w:rsidR="00EA24F1" w:rsidRPr="00683764">
        <w:rPr>
          <w:rFonts w:ascii="Arial" w:hAnsi="Arial" w:cs="Arial"/>
          <w:bCs/>
          <w:sz w:val="24"/>
          <w:szCs w:val="24"/>
        </w:rPr>
        <w:t>langmaterial</w:t>
      </w:r>
      <w:r w:rsidRPr="00683764">
        <w:rPr>
          <w:rFonts w:ascii="Arial" w:hAnsi="Arial" w:cs="Arial"/>
          <w:bCs/>
          <w:sz w:val="24"/>
          <w:szCs w:val="24"/>
        </w:rPr>
        <w:t>&gt;:</w:t>
      </w:r>
      <w:r w:rsidR="00EA24F1">
        <w:rPr>
          <w:rFonts w:ascii="Arial" w:hAnsi="Arial" w:cs="Arial"/>
          <w:b/>
          <w:bCs/>
          <w:sz w:val="24"/>
          <w:szCs w:val="24"/>
        </w:rPr>
        <w:t xml:space="preserve">  </w:t>
      </w:r>
      <w:r w:rsidR="00405BE1">
        <w:rPr>
          <w:rFonts w:ascii="Arial" w:hAnsi="Arial" w:cs="Arial"/>
          <w:bCs/>
          <w:sz w:val="24"/>
          <w:szCs w:val="24"/>
        </w:rPr>
        <w:t>One of &lt;language&gt; or &lt;languageset&gt; is required</w:t>
      </w:r>
      <w:r w:rsidR="00EA24F1">
        <w:rPr>
          <w:rFonts w:ascii="Arial" w:hAnsi="Arial" w:cs="Arial"/>
          <w:bCs/>
          <w:sz w:val="24"/>
          <w:szCs w:val="24"/>
        </w:rPr>
        <w:t xml:space="preserve">, </w:t>
      </w:r>
      <w:r w:rsidR="002F1A8C">
        <w:rPr>
          <w:rFonts w:ascii="Arial" w:hAnsi="Arial" w:cs="Arial"/>
          <w:bCs/>
          <w:sz w:val="24"/>
          <w:szCs w:val="24"/>
        </w:rPr>
        <w:t>r</w:t>
      </w:r>
      <w:r w:rsidR="00144EB2">
        <w:rPr>
          <w:rFonts w:ascii="Arial" w:hAnsi="Arial" w:cs="Arial"/>
          <w:bCs/>
          <w:sz w:val="24"/>
          <w:szCs w:val="24"/>
        </w:rPr>
        <w:t>epeatable</w:t>
      </w:r>
    </w:p>
    <w:p w14:paraId="664C8500" w14:textId="77777777" w:rsidR="00144EB2" w:rsidRPr="002F1A8C" w:rsidRDefault="00144EB2" w:rsidP="002F1A8C">
      <w:pPr>
        <w:ind w:left="360"/>
        <w:rPr>
          <w:rFonts w:ascii="Arial" w:hAnsi="Arial" w:cs="Arial"/>
          <w:sz w:val="24"/>
          <w:szCs w:val="24"/>
        </w:rPr>
      </w:pPr>
      <w:r w:rsidRPr="00683764">
        <w:rPr>
          <w:rFonts w:ascii="Arial" w:hAnsi="Arial" w:cs="Arial"/>
          <w:bCs/>
          <w:sz w:val="24"/>
          <w:szCs w:val="24"/>
        </w:rPr>
        <w:t>Within &lt;languagedeclaration&gt;:</w:t>
      </w:r>
      <w:r>
        <w:rPr>
          <w:rFonts w:ascii="Arial" w:hAnsi="Arial" w:cs="Arial"/>
          <w:b/>
          <w:bCs/>
          <w:sz w:val="24"/>
          <w:szCs w:val="24"/>
        </w:rPr>
        <w:t xml:space="preserve">  </w:t>
      </w:r>
      <w:r w:rsidR="001709CB">
        <w:rPr>
          <w:rFonts w:ascii="Arial" w:hAnsi="Arial" w:cs="Arial"/>
          <w:bCs/>
          <w:sz w:val="24"/>
          <w:szCs w:val="24"/>
        </w:rPr>
        <w:t>Required</w:t>
      </w:r>
      <w:r w:rsidR="002F1A8C">
        <w:rPr>
          <w:rFonts w:ascii="Arial" w:hAnsi="Arial" w:cs="Arial"/>
          <w:bCs/>
          <w:sz w:val="24"/>
          <w:szCs w:val="24"/>
        </w:rPr>
        <w:t>, n</w:t>
      </w:r>
      <w:r>
        <w:rPr>
          <w:rFonts w:ascii="Arial" w:hAnsi="Arial" w:cs="Arial"/>
          <w:bCs/>
          <w:sz w:val="24"/>
          <w:szCs w:val="24"/>
        </w:rPr>
        <w:t>ot repeatable</w:t>
      </w:r>
    </w:p>
    <w:p w14:paraId="2097478A" w14:textId="77777777" w:rsidR="00144EB2" w:rsidRPr="00E94B49" w:rsidRDefault="00144EB2" w:rsidP="002F1A8C">
      <w:pPr>
        <w:ind w:left="360"/>
        <w:rPr>
          <w:rFonts w:ascii="Arial" w:hAnsi="Arial" w:cs="Arial"/>
          <w:sz w:val="24"/>
          <w:szCs w:val="24"/>
        </w:rPr>
      </w:pPr>
      <w:r w:rsidRPr="00683764">
        <w:rPr>
          <w:rFonts w:ascii="Arial" w:hAnsi="Arial" w:cs="Arial"/>
          <w:bCs/>
          <w:sz w:val="24"/>
          <w:szCs w:val="24"/>
        </w:rPr>
        <w:t>Within &lt;languageset&gt;:</w:t>
      </w:r>
      <w:r>
        <w:rPr>
          <w:rFonts w:ascii="Arial" w:hAnsi="Arial" w:cs="Arial"/>
          <w:b/>
          <w:bCs/>
          <w:sz w:val="24"/>
          <w:szCs w:val="24"/>
        </w:rPr>
        <w:t xml:space="preserve">  </w:t>
      </w:r>
      <w:r w:rsidR="001709CB">
        <w:rPr>
          <w:rFonts w:ascii="Arial" w:hAnsi="Arial" w:cs="Arial"/>
          <w:bCs/>
          <w:sz w:val="24"/>
          <w:szCs w:val="24"/>
        </w:rPr>
        <w:t>Required</w:t>
      </w:r>
      <w:r w:rsidR="002F1A8C">
        <w:rPr>
          <w:rFonts w:ascii="Arial" w:hAnsi="Arial" w:cs="Arial"/>
          <w:bCs/>
          <w:sz w:val="24"/>
          <w:szCs w:val="24"/>
        </w:rPr>
        <w:t>, r</w:t>
      </w:r>
      <w:r>
        <w:rPr>
          <w:rFonts w:ascii="Arial" w:hAnsi="Arial" w:cs="Arial"/>
          <w:bCs/>
          <w:sz w:val="24"/>
          <w:szCs w:val="24"/>
        </w:rPr>
        <w:t>epeatable</w:t>
      </w:r>
    </w:p>
    <w:p w14:paraId="66A03A3E" w14:textId="77777777" w:rsidR="00144EB2" w:rsidRPr="00E94B49" w:rsidRDefault="00144EB2" w:rsidP="00E94B49">
      <w:pPr>
        <w:rPr>
          <w:rFonts w:ascii="Arial" w:hAnsi="Arial" w:cs="Arial"/>
          <w:sz w:val="24"/>
          <w:szCs w:val="24"/>
        </w:rPr>
      </w:pPr>
    </w:p>
    <w:p w14:paraId="03C6890D" w14:textId="77777777" w:rsidR="007A432B" w:rsidRPr="003B1845" w:rsidRDefault="007A432B" w:rsidP="007A432B">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References</w:t>
      </w:r>
      <w:r w:rsidRPr="00545E8D">
        <w:rPr>
          <w:rFonts w:ascii="Arial" w:eastAsia="Times New Roman" w:hAnsi="Arial" w:cs="Arial"/>
          <w:b/>
          <w:bCs/>
          <w:color w:val="000000"/>
          <w:sz w:val="24"/>
          <w:szCs w:val="24"/>
        </w:rPr>
        <w:t>:</w:t>
      </w:r>
    </w:p>
    <w:p w14:paraId="7284759C" w14:textId="085E49DE" w:rsidR="007A432B" w:rsidRPr="009F1804" w:rsidRDefault="007A432B" w:rsidP="007A432B">
      <w:pPr>
        <w:shd w:val="clear" w:color="auto" w:fill="FFFFFF"/>
        <w:ind w:left="360"/>
        <w:rPr>
          <w:color w:val="282828"/>
          <w:sz w:val="24"/>
          <w:szCs w:val="24"/>
        </w:rPr>
      </w:pPr>
      <w:r>
        <w:rPr>
          <w:rFonts w:ascii="Arial" w:hAnsi="Arial" w:cs="Arial"/>
          <w:color w:val="282828"/>
          <w:sz w:val="24"/>
          <w:szCs w:val="24"/>
        </w:rPr>
        <w:t>MARC 041 is equivalent to @langcode</w:t>
      </w:r>
    </w:p>
    <w:p w14:paraId="12E49B38" w14:textId="096AF127" w:rsidR="00E94B49" w:rsidRPr="00E94B49" w:rsidRDefault="00E94B49" w:rsidP="00A1637E">
      <w:pPr>
        <w:ind w:left="360"/>
        <w:rPr>
          <w:rFonts w:ascii="Arial" w:hAnsi="Arial" w:cs="Arial"/>
          <w:sz w:val="24"/>
          <w:szCs w:val="24"/>
        </w:rPr>
      </w:pPr>
      <w:r w:rsidRPr="00E94B49">
        <w:rPr>
          <w:rFonts w:ascii="Arial" w:hAnsi="Arial" w:cs="Arial"/>
          <w:sz w:val="24"/>
          <w:szCs w:val="24"/>
        </w:rPr>
        <w:t xml:space="preserve">MODS </w:t>
      </w:r>
      <w:r w:rsidR="007D6575">
        <w:rPr>
          <w:rFonts w:ascii="Arial" w:hAnsi="Arial" w:cs="Arial"/>
          <w:sz w:val="24"/>
          <w:szCs w:val="24"/>
        </w:rPr>
        <w:t>&lt;languageTerm&gt;</w:t>
      </w:r>
      <w:r w:rsidR="008C0F45">
        <w:rPr>
          <w:rFonts w:ascii="Arial" w:hAnsi="Arial" w:cs="Arial"/>
          <w:sz w:val="24"/>
          <w:szCs w:val="24"/>
        </w:rPr>
        <w:t>, &lt;languageOfCataloging&gt;</w:t>
      </w:r>
    </w:p>
    <w:p w14:paraId="67236266" w14:textId="77777777" w:rsidR="00E94B49" w:rsidRPr="00E94B49" w:rsidRDefault="00E94B49" w:rsidP="00E94B49">
      <w:pPr>
        <w:rPr>
          <w:rFonts w:ascii="Arial" w:hAnsi="Arial" w:cs="Arial"/>
          <w:sz w:val="24"/>
          <w:szCs w:val="24"/>
        </w:rPr>
      </w:pPr>
    </w:p>
    <w:p w14:paraId="5382BF97" w14:textId="77777777" w:rsidR="00E94B49" w:rsidRPr="00E94B49" w:rsidRDefault="00E94B49" w:rsidP="00E94B49">
      <w:pPr>
        <w:rPr>
          <w:rFonts w:ascii="Arial" w:hAnsi="Arial" w:cs="Arial"/>
          <w:sz w:val="24"/>
          <w:szCs w:val="24"/>
        </w:rPr>
      </w:pPr>
      <w:r w:rsidRPr="00E94B49">
        <w:rPr>
          <w:rFonts w:ascii="Arial" w:hAnsi="Arial" w:cs="Arial"/>
          <w:b/>
          <w:bCs/>
          <w:sz w:val="24"/>
          <w:szCs w:val="24"/>
        </w:rPr>
        <w:t>Examples:</w:t>
      </w:r>
      <w:r w:rsidRPr="00E94B49">
        <w:rPr>
          <w:rFonts w:ascii="Arial" w:hAnsi="Arial" w:cs="Arial"/>
          <w:sz w:val="24"/>
          <w:szCs w:val="24"/>
        </w:rPr>
        <w:t xml:space="preserve"> </w:t>
      </w:r>
    </w:p>
    <w:p w14:paraId="74750EDB" w14:textId="77777777" w:rsidR="008B73D6" w:rsidRPr="00E94B49" w:rsidRDefault="008B73D6" w:rsidP="00E94B49">
      <w:pPr>
        <w:rPr>
          <w:rFonts w:ascii="Arial" w:hAnsi="Arial" w:cs="Arial"/>
          <w:sz w:val="24"/>
          <w:szCs w:val="24"/>
        </w:rPr>
      </w:pPr>
    </w:p>
    <w:p w14:paraId="0B67C004" w14:textId="77777777" w:rsidR="00406049" w:rsidRPr="00406049" w:rsidRDefault="00406049" w:rsidP="00406049">
      <w:pPr>
        <w:tabs>
          <w:tab w:val="left" w:pos="720"/>
          <w:tab w:val="left" w:pos="1080"/>
          <w:tab w:val="left" w:pos="1440"/>
          <w:tab w:val="left" w:pos="1800"/>
        </w:tabs>
        <w:ind w:left="360"/>
        <w:rPr>
          <w:rFonts w:ascii="Courier New" w:hAnsi="Courier New" w:cs="Courier New"/>
          <w:sz w:val="20"/>
          <w:szCs w:val="20"/>
        </w:rPr>
      </w:pPr>
      <w:r w:rsidRPr="00406049">
        <w:rPr>
          <w:rFonts w:ascii="Courier New" w:hAnsi="Courier New" w:cs="Courier New"/>
          <w:sz w:val="20"/>
          <w:szCs w:val="20"/>
        </w:rPr>
        <w:t>&lt;langmaterial&gt;</w:t>
      </w:r>
    </w:p>
    <w:p w14:paraId="263E0C8E" w14:textId="77777777" w:rsidR="00406049" w:rsidRPr="00406049" w:rsidRDefault="00406049" w:rsidP="00406049">
      <w:pPr>
        <w:tabs>
          <w:tab w:val="left" w:pos="720"/>
          <w:tab w:val="left" w:pos="1080"/>
          <w:tab w:val="left" w:pos="1440"/>
          <w:tab w:val="left" w:pos="1800"/>
        </w:tabs>
        <w:ind w:left="360"/>
        <w:rPr>
          <w:rFonts w:ascii="Courier New" w:hAnsi="Courier New" w:cs="Courier New"/>
          <w:sz w:val="20"/>
          <w:szCs w:val="20"/>
        </w:rPr>
      </w:pPr>
      <w:r w:rsidRPr="00406049">
        <w:rPr>
          <w:rFonts w:ascii="Courier New" w:hAnsi="Courier New" w:cs="Courier New"/>
          <w:sz w:val="20"/>
          <w:szCs w:val="20"/>
        </w:rPr>
        <w:tab/>
        <w:t>&lt;languageset&gt;</w:t>
      </w:r>
    </w:p>
    <w:p w14:paraId="357478C8" w14:textId="30998642" w:rsidR="00406049" w:rsidRPr="00406049" w:rsidRDefault="00406049" w:rsidP="00406049">
      <w:pPr>
        <w:tabs>
          <w:tab w:val="left" w:pos="720"/>
          <w:tab w:val="left" w:pos="1080"/>
          <w:tab w:val="left" w:pos="1440"/>
          <w:tab w:val="left" w:pos="1800"/>
        </w:tabs>
        <w:ind w:left="360"/>
        <w:rPr>
          <w:rFonts w:ascii="Courier New" w:hAnsi="Courier New" w:cs="Courier New"/>
          <w:sz w:val="20"/>
          <w:szCs w:val="20"/>
        </w:rPr>
      </w:pPr>
      <w:r w:rsidRPr="00406049">
        <w:rPr>
          <w:rFonts w:ascii="Courier New" w:hAnsi="Courier New" w:cs="Courier New"/>
          <w:sz w:val="20"/>
          <w:szCs w:val="20"/>
        </w:rPr>
        <w:tab/>
      </w:r>
      <w:r w:rsidRPr="00406049">
        <w:rPr>
          <w:rFonts w:ascii="Courier New" w:hAnsi="Courier New" w:cs="Courier New"/>
          <w:sz w:val="20"/>
          <w:szCs w:val="20"/>
        </w:rPr>
        <w:tab/>
      </w:r>
      <w:r w:rsidRPr="00406049">
        <w:rPr>
          <w:rFonts w:ascii="Courier New" w:hAnsi="Courier New" w:cs="Courier New"/>
          <w:b/>
          <w:sz w:val="20"/>
          <w:szCs w:val="20"/>
        </w:rPr>
        <w:t>&lt;language langcode=</w:t>
      </w:r>
      <w:r w:rsidR="00677450">
        <w:rPr>
          <w:rFonts w:ascii="Courier New" w:hAnsi="Courier New" w:cs="Courier New"/>
          <w:b/>
          <w:sz w:val="20"/>
          <w:szCs w:val="20"/>
        </w:rPr>
        <w:t>"</w:t>
      </w:r>
      <w:r w:rsidRPr="00406049">
        <w:rPr>
          <w:rFonts w:ascii="Courier New" w:hAnsi="Courier New" w:cs="Courier New"/>
          <w:b/>
          <w:sz w:val="20"/>
          <w:szCs w:val="20"/>
        </w:rPr>
        <w:t>lat</w:t>
      </w:r>
      <w:r w:rsidR="00677450">
        <w:rPr>
          <w:rFonts w:ascii="Courier New" w:hAnsi="Courier New" w:cs="Courier New"/>
          <w:b/>
          <w:sz w:val="20"/>
          <w:szCs w:val="20"/>
        </w:rPr>
        <w:t>"</w:t>
      </w:r>
      <w:r w:rsidRPr="00406049">
        <w:rPr>
          <w:rFonts w:ascii="Courier New" w:hAnsi="Courier New" w:cs="Courier New"/>
          <w:b/>
          <w:sz w:val="20"/>
          <w:szCs w:val="20"/>
        </w:rPr>
        <w:t>&gt;</w:t>
      </w:r>
      <w:r w:rsidRPr="00406049">
        <w:rPr>
          <w:rFonts w:ascii="Courier New" w:hAnsi="Courier New" w:cs="Courier New"/>
          <w:sz w:val="20"/>
          <w:szCs w:val="20"/>
        </w:rPr>
        <w:t>Latin</w:t>
      </w:r>
      <w:r w:rsidRPr="00406049">
        <w:rPr>
          <w:rFonts w:ascii="Courier New" w:hAnsi="Courier New" w:cs="Courier New"/>
          <w:b/>
          <w:sz w:val="20"/>
          <w:szCs w:val="20"/>
        </w:rPr>
        <w:t>&lt;/language&gt;</w:t>
      </w:r>
    </w:p>
    <w:p w14:paraId="504A5849" w14:textId="4F85B15B" w:rsidR="00406049" w:rsidRPr="00406049" w:rsidRDefault="00406049" w:rsidP="00406049">
      <w:pPr>
        <w:tabs>
          <w:tab w:val="left" w:pos="720"/>
          <w:tab w:val="left" w:pos="1080"/>
          <w:tab w:val="left" w:pos="1440"/>
          <w:tab w:val="left" w:pos="1800"/>
        </w:tabs>
        <w:ind w:left="360"/>
        <w:rPr>
          <w:rFonts w:ascii="Courier New" w:hAnsi="Courier New" w:cs="Courier New"/>
          <w:sz w:val="20"/>
          <w:szCs w:val="20"/>
        </w:rPr>
      </w:pPr>
      <w:r w:rsidRPr="00406049">
        <w:rPr>
          <w:rFonts w:ascii="Courier New" w:hAnsi="Courier New" w:cs="Courier New"/>
          <w:sz w:val="20"/>
          <w:szCs w:val="20"/>
        </w:rPr>
        <w:tab/>
      </w:r>
      <w:r w:rsidRPr="00406049">
        <w:rPr>
          <w:rFonts w:ascii="Courier New" w:hAnsi="Courier New" w:cs="Courier New"/>
          <w:sz w:val="20"/>
          <w:szCs w:val="20"/>
        </w:rPr>
        <w:tab/>
        <w:t>&lt;script scriptcode=</w:t>
      </w:r>
      <w:r w:rsidR="00677450">
        <w:rPr>
          <w:rFonts w:ascii="Courier New" w:hAnsi="Courier New" w:cs="Courier New"/>
          <w:sz w:val="20"/>
          <w:szCs w:val="20"/>
        </w:rPr>
        <w:t>"</w:t>
      </w:r>
      <w:r w:rsidR="00077EE0">
        <w:rPr>
          <w:rFonts w:ascii="Courier New" w:hAnsi="Courier New" w:cs="Courier New"/>
          <w:sz w:val="20"/>
          <w:szCs w:val="20"/>
        </w:rPr>
        <w:t>L</w:t>
      </w:r>
      <w:r w:rsidRPr="00406049">
        <w:rPr>
          <w:rFonts w:ascii="Courier New" w:hAnsi="Courier New" w:cs="Courier New"/>
          <w:sz w:val="20"/>
          <w:szCs w:val="20"/>
        </w:rPr>
        <w:t>atn</w:t>
      </w:r>
      <w:r w:rsidR="00677450">
        <w:rPr>
          <w:rFonts w:ascii="Courier New" w:hAnsi="Courier New" w:cs="Courier New"/>
          <w:sz w:val="20"/>
          <w:szCs w:val="20"/>
        </w:rPr>
        <w:t>"</w:t>
      </w:r>
      <w:r w:rsidRPr="00406049">
        <w:rPr>
          <w:rFonts w:ascii="Courier New" w:hAnsi="Courier New" w:cs="Courier New"/>
          <w:sz w:val="20"/>
          <w:szCs w:val="20"/>
        </w:rPr>
        <w:t>/&gt;</w:t>
      </w:r>
    </w:p>
    <w:p w14:paraId="4F29DB3C" w14:textId="77777777" w:rsidR="00406049" w:rsidRPr="00406049" w:rsidRDefault="00406049" w:rsidP="00406049">
      <w:pPr>
        <w:tabs>
          <w:tab w:val="left" w:pos="720"/>
          <w:tab w:val="left" w:pos="1080"/>
          <w:tab w:val="left" w:pos="1440"/>
          <w:tab w:val="left" w:pos="1800"/>
        </w:tabs>
        <w:ind w:left="360"/>
        <w:rPr>
          <w:rFonts w:ascii="Courier New" w:hAnsi="Courier New" w:cs="Courier New"/>
          <w:sz w:val="20"/>
          <w:szCs w:val="20"/>
        </w:rPr>
      </w:pPr>
      <w:r w:rsidRPr="00406049">
        <w:rPr>
          <w:rFonts w:ascii="Courier New" w:hAnsi="Courier New" w:cs="Courier New"/>
          <w:sz w:val="20"/>
          <w:szCs w:val="20"/>
        </w:rPr>
        <w:tab/>
        <w:t>&lt;/languageset&gt;</w:t>
      </w:r>
    </w:p>
    <w:p w14:paraId="13CC6A29" w14:textId="77777777" w:rsidR="00406049" w:rsidRPr="00406049" w:rsidRDefault="00406049" w:rsidP="00406049">
      <w:pPr>
        <w:tabs>
          <w:tab w:val="left" w:pos="720"/>
          <w:tab w:val="left" w:pos="1080"/>
          <w:tab w:val="left" w:pos="1440"/>
          <w:tab w:val="left" w:pos="1800"/>
        </w:tabs>
        <w:ind w:left="360"/>
        <w:rPr>
          <w:rFonts w:ascii="Courier New" w:hAnsi="Courier New" w:cs="Courier New"/>
          <w:sz w:val="20"/>
          <w:szCs w:val="20"/>
        </w:rPr>
      </w:pPr>
      <w:r w:rsidRPr="00406049">
        <w:rPr>
          <w:rFonts w:ascii="Courier New" w:hAnsi="Courier New" w:cs="Courier New"/>
          <w:sz w:val="20"/>
          <w:szCs w:val="20"/>
        </w:rPr>
        <w:tab/>
        <w:t>&lt;languageset&gt;</w:t>
      </w:r>
    </w:p>
    <w:p w14:paraId="241166CF" w14:textId="04F1703F" w:rsidR="00406049" w:rsidRPr="00406049" w:rsidRDefault="00406049" w:rsidP="00406049">
      <w:pPr>
        <w:tabs>
          <w:tab w:val="left" w:pos="720"/>
          <w:tab w:val="left" w:pos="1080"/>
          <w:tab w:val="left" w:pos="1440"/>
          <w:tab w:val="left" w:pos="1800"/>
        </w:tabs>
        <w:ind w:left="360"/>
        <w:rPr>
          <w:rFonts w:ascii="Courier New" w:hAnsi="Courier New" w:cs="Courier New"/>
          <w:sz w:val="20"/>
          <w:szCs w:val="20"/>
        </w:rPr>
      </w:pPr>
      <w:r w:rsidRPr="00406049">
        <w:rPr>
          <w:rFonts w:ascii="Courier New" w:hAnsi="Courier New" w:cs="Courier New"/>
          <w:sz w:val="20"/>
          <w:szCs w:val="20"/>
        </w:rPr>
        <w:tab/>
      </w:r>
      <w:r w:rsidRPr="00406049">
        <w:rPr>
          <w:rFonts w:ascii="Courier New" w:hAnsi="Courier New" w:cs="Courier New"/>
          <w:sz w:val="20"/>
          <w:szCs w:val="20"/>
        </w:rPr>
        <w:tab/>
      </w:r>
      <w:r w:rsidRPr="00406049">
        <w:rPr>
          <w:rFonts w:ascii="Courier New" w:hAnsi="Courier New" w:cs="Courier New"/>
          <w:b/>
          <w:sz w:val="20"/>
          <w:szCs w:val="20"/>
        </w:rPr>
        <w:t>&lt;language langcode=</w:t>
      </w:r>
      <w:r w:rsidR="00677450">
        <w:rPr>
          <w:rFonts w:ascii="Courier New" w:hAnsi="Courier New" w:cs="Courier New"/>
          <w:b/>
          <w:sz w:val="20"/>
          <w:szCs w:val="20"/>
        </w:rPr>
        <w:t>"</w:t>
      </w:r>
      <w:r w:rsidRPr="00406049">
        <w:rPr>
          <w:rFonts w:ascii="Courier New" w:hAnsi="Courier New" w:cs="Courier New"/>
          <w:b/>
          <w:sz w:val="20"/>
          <w:szCs w:val="20"/>
        </w:rPr>
        <w:t>ang</w:t>
      </w:r>
      <w:r w:rsidR="00677450">
        <w:rPr>
          <w:rFonts w:ascii="Courier New" w:hAnsi="Courier New" w:cs="Courier New"/>
          <w:b/>
          <w:sz w:val="20"/>
          <w:szCs w:val="20"/>
        </w:rPr>
        <w:t>"</w:t>
      </w:r>
      <w:r w:rsidRPr="00406049">
        <w:rPr>
          <w:rFonts w:ascii="Courier New" w:hAnsi="Courier New" w:cs="Courier New"/>
          <w:b/>
          <w:sz w:val="20"/>
          <w:szCs w:val="20"/>
        </w:rPr>
        <w:t>&gt;</w:t>
      </w:r>
      <w:r w:rsidRPr="00406049">
        <w:rPr>
          <w:rFonts w:ascii="Courier New" w:hAnsi="Courier New" w:cs="Courier New"/>
          <w:sz w:val="20"/>
          <w:szCs w:val="20"/>
        </w:rPr>
        <w:t>Old English</w:t>
      </w:r>
      <w:r w:rsidRPr="00406049">
        <w:rPr>
          <w:rFonts w:ascii="Courier New" w:hAnsi="Courier New" w:cs="Courier New"/>
          <w:b/>
          <w:sz w:val="20"/>
          <w:szCs w:val="20"/>
        </w:rPr>
        <w:t>&lt;/language&gt;</w:t>
      </w:r>
    </w:p>
    <w:p w14:paraId="4AA1EAB7" w14:textId="13B33B8D" w:rsidR="00406049" w:rsidRPr="00406049" w:rsidRDefault="00406049" w:rsidP="00406049">
      <w:pPr>
        <w:tabs>
          <w:tab w:val="left" w:pos="720"/>
          <w:tab w:val="left" w:pos="1080"/>
          <w:tab w:val="left" w:pos="1440"/>
          <w:tab w:val="left" w:pos="1800"/>
        </w:tabs>
        <w:ind w:left="360"/>
        <w:rPr>
          <w:rFonts w:ascii="Courier New" w:hAnsi="Courier New" w:cs="Courier New"/>
          <w:sz w:val="20"/>
          <w:szCs w:val="20"/>
        </w:rPr>
      </w:pPr>
      <w:r w:rsidRPr="00406049">
        <w:rPr>
          <w:rFonts w:ascii="Courier New" w:hAnsi="Courier New" w:cs="Courier New"/>
          <w:sz w:val="20"/>
          <w:szCs w:val="20"/>
        </w:rPr>
        <w:tab/>
      </w:r>
      <w:r w:rsidRPr="00406049">
        <w:rPr>
          <w:rFonts w:ascii="Courier New" w:hAnsi="Courier New" w:cs="Courier New"/>
          <w:sz w:val="20"/>
          <w:szCs w:val="20"/>
        </w:rPr>
        <w:tab/>
        <w:t>&lt;script scriptcode=</w:t>
      </w:r>
      <w:r w:rsidR="00677450">
        <w:rPr>
          <w:rFonts w:ascii="Courier New" w:hAnsi="Courier New" w:cs="Courier New"/>
          <w:sz w:val="20"/>
          <w:szCs w:val="20"/>
        </w:rPr>
        <w:t>"</w:t>
      </w:r>
      <w:r w:rsidR="00077EE0">
        <w:rPr>
          <w:rFonts w:ascii="Courier New" w:hAnsi="Courier New" w:cs="Courier New"/>
          <w:sz w:val="20"/>
          <w:szCs w:val="20"/>
        </w:rPr>
        <w:t>L</w:t>
      </w:r>
      <w:r w:rsidRPr="00406049">
        <w:rPr>
          <w:rFonts w:ascii="Courier New" w:hAnsi="Courier New" w:cs="Courier New"/>
          <w:sz w:val="20"/>
          <w:szCs w:val="20"/>
        </w:rPr>
        <w:t>atn</w:t>
      </w:r>
      <w:r w:rsidR="00677450">
        <w:rPr>
          <w:rFonts w:ascii="Courier New" w:hAnsi="Courier New" w:cs="Courier New"/>
          <w:sz w:val="20"/>
          <w:szCs w:val="20"/>
        </w:rPr>
        <w:t>"</w:t>
      </w:r>
      <w:r w:rsidRPr="00406049">
        <w:rPr>
          <w:rFonts w:ascii="Courier New" w:hAnsi="Courier New" w:cs="Courier New"/>
          <w:sz w:val="20"/>
          <w:szCs w:val="20"/>
        </w:rPr>
        <w:t>/&gt;</w:t>
      </w:r>
    </w:p>
    <w:p w14:paraId="40B64E50" w14:textId="77777777" w:rsidR="00406049" w:rsidRPr="00406049" w:rsidRDefault="00406049" w:rsidP="00406049">
      <w:pPr>
        <w:tabs>
          <w:tab w:val="left" w:pos="720"/>
          <w:tab w:val="left" w:pos="1080"/>
          <w:tab w:val="left" w:pos="1440"/>
          <w:tab w:val="left" w:pos="1800"/>
        </w:tabs>
        <w:ind w:left="360"/>
        <w:rPr>
          <w:rFonts w:ascii="Courier New" w:hAnsi="Courier New" w:cs="Courier New"/>
          <w:sz w:val="20"/>
          <w:szCs w:val="20"/>
        </w:rPr>
      </w:pPr>
      <w:r w:rsidRPr="00406049">
        <w:rPr>
          <w:rFonts w:ascii="Courier New" w:hAnsi="Courier New" w:cs="Courier New"/>
          <w:sz w:val="20"/>
          <w:szCs w:val="20"/>
        </w:rPr>
        <w:tab/>
        <w:t>&lt;/languageset&gt;</w:t>
      </w:r>
    </w:p>
    <w:p w14:paraId="2CE7391E" w14:textId="77777777" w:rsidR="00406049" w:rsidRPr="00406049" w:rsidRDefault="00406049" w:rsidP="00406049">
      <w:pPr>
        <w:tabs>
          <w:tab w:val="left" w:pos="720"/>
          <w:tab w:val="left" w:pos="1080"/>
          <w:tab w:val="left" w:pos="1440"/>
          <w:tab w:val="left" w:pos="1800"/>
        </w:tabs>
        <w:ind w:left="360"/>
        <w:rPr>
          <w:rFonts w:ascii="Courier New" w:hAnsi="Courier New" w:cs="Courier New"/>
          <w:sz w:val="20"/>
          <w:szCs w:val="20"/>
        </w:rPr>
      </w:pPr>
      <w:r w:rsidRPr="00406049">
        <w:rPr>
          <w:rFonts w:ascii="Courier New" w:hAnsi="Courier New" w:cs="Courier New"/>
          <w:sz w:val="20"/>
          <w:szCs w:val="20"/>
        </w:rPr>
        <w:tab/>
        <w:t>&lt;languageset&gt;</w:t>
      </w:r>
    </w:p>
    <w:p w14:paraId="3D86F683" w14:textId="266AA0D1" w:rsidR="00406049" w:rsidRPr="00406049" w:rsidRDefault="00406049" w:rsidP="00406049">
      <w:pPr>
        <w:tabs>
          <w:tab w:val="left" w:pos="720"/>
          <w:tab w:val="left" w:pos="1080"/>
          <w:tab w:val="left" w:pos="1440"/>
          <w:tab w:val="left" w:pos="1800"/>
        </w:tabs>
        <w:ind w:left="360"/>
        <w:rPr>
          <w:rFonts w:ascii="Courier New" w:hAnsi="Courier New" w:cs="Courier New"/>
          <w:sz w:val="20"/>
          <w:szCs w:val="20"/>
        </w:rPr>
      </w:pPr>
      <w:r w:rsidRPr="00406049">
        <w:rPr>
          <w:rFonts w:ascii="Courier New" w:hAnsi="Courier New" w:cs="Courier New"/>
          <w:sz w:val="20"/>
          <w:szCs w:val="20"/>
        </w:rPr>
        <w:tab/>
      </w:r>
      <w:r w:rsidRPr="00406049">
        <w:rPr>
          <w:rFonts w:ascii="Courier New" w:hAnsi="Courier New" w:cs="Courier New"/>
          <w:sz w:val="20"/>
          <w:szCs w:val="20"/>
        </w:rPr>
        <w:tab/>
      </w:r>
      <w:r w:rsidRPr="00406049">
        <w:rPr>
          <w:rFonts w:ascii="Courier New" w:hAnsi="Courier New" w:cs="Courier New"/>
          <w:b/>
          <w:sz w:val="20"/>
          <w:szCs w:val="20"/>
        </w:rPr>
        <w:t>&lt;language langcode=</w:t>
      </w:r>
      <w:r w:rsidR="00677450">
        <w:rPr>
          <w:rFonts w:ascii="Courier New" w:hAnsi="Courier New" w:cs="Courier New"/>
          <w:b/>
          <w:sz w:val="20"/>
          <w:szCs w:val="20"/>
        </w:rPr>
        <w:t>"</w:t>
      </w:r>
      <w:r w:rsidRPr="00406049">
        <w:rPr>
          <w:rFonts w:ascii="Courier New" w:hAnsi="Courier New" w:cs="Courier New"/>
          <w:b/>
          <w:sz w:val="20"/>
          <w:szCs w:val="20"/>
        </w:rPr>
        <w:t>eng</w:t>
      </w:r>
      <w:r w:rsidR="00677450">
        <w:rPr>
          <w:rFonts w:ascii="Courier New" w:hAnsi="Courier New" w:cs="Courier New"/>
          <w:b/>
          <w:sz w:val="20"/>
          <w:szCs w:val="20"/>
        </w:rPr>
        <w:t>"</w:t>
      </w:r>
      <w:r w:rsidRPr="00406049">
        <w:rPr>
          <w:rFonts w:ascii="Courier New" w:hAnsi="Courier New" w:cs="Courier New"/>
          <w:b/>
          <w:sz w:val="20"/>
          <w:szCs w:val="20"/>
        </w:rPr>
        <w:t>&gt;</w:t>
      </w:r>
      <w:r w:rsidRPr="00406049">
        <w:rPr>
          <w:rFonts w:ascii="Courier New" w:hAnsi="Courier New" w:cs="Courier New"/>
          <w:sz w:val="20"/>
          <w:szCs w:val="20"/>
        </w:rPr>
        <w:t>English</w:t>
      </w:r>
      <w:r w:rsidRPr="00406049">
        <w:rPr>
          <w:rFonts w:ascii="Courier New" w:hAnsi="Courier New" w:cs="Courier New"/>
          <w:b/>
          <w:sz w:val="20"/>
          <w:szCs w:val="20"/>
        </w:rPr>
        <w:t>&lt;/language&gt;</w:t>
      </w:r>
    </w:p>
    <w:p w14:paraId="7DABC56B" w14:textId="4B7F9835" w:rsidR="00406049" w:rsidRPr="00406049" w:rsidRDefault="00406049" w:rsidP="00406049">
      <w:pPr>
        <w:tabs>
          <w:tab w:val="left" w:pos="720"/>
          <w:tab w:val="left" w:pos="1080"/>
          <w:tab w:val="left" w:pos="1440"/>
          <w:tab w:val="left" w:pos="1800"/>
        </w:tabs>
        <w:ind w:left="360"/>
        <w:rPr>
          <w:rFonts w:ascii="Courier New" w:hAnsi="Courier New" w:cs="Courier New"/>
          <w:sz w:val="20"/>
          <w:szCs w:val="20"/>
        </w:rPr>
      </w:pPr>
      <w:r w:rsidRPr="00406049">
        <w:rPr>
          <w:rFonts w:ascii="Courier New" w:hAnsi="Courier New" w:cs="Courier New"/>
          <w:sz w:val="20"/>
          <w:szCs w:val="20"/>
        </w:rPr>
        <w:tab/>
      </w:r>
      <w:r w:rsidRPr="00406049">
        <w:rPr>
          <w:rFonts w:ascii="Courier New" w:hAnsi="Courier New" w:cs="Courier New"/>
          <w:sz w:val="20"/>
          <w:szCs w:val="20"/>
        </w:rPr>
        <w:tab/>
        <w:t>&lt;script scriptcode=</w:t>
      </w:r>
      <w:r w:rsidR="00677450">
        <w:rPr>
          <w:rFonts w:ascii="Courier New" w:hAnsi="Courier New" w:cs="Courier New"/>
          <w:sz w:val="20"/>
          <w:szCs w:val="20"/>
        </w:rPr>
        <w:t>"</w:t>
      </w:r>
      <w:r w:rsidR="00077EE0">
        <w:rPr>
          <w:rFonts w:ascii="Courier New" w:hAnsi="Courier New" w:cs="Courier New"/>
          <w:sz w:val="20"/>
          <w:szCs w:val="20"/>
        </w:rPr>
        <w:t>L</w:t>
      </w:r>
      <w:r w:rsidRPr="00406049">
        <w:rPr>
          <w:rFonts w:ascii="Courier New" w:hAnsi="Courier New" w:cs="Courier New"/>
          <w:sz w:val="20"/>
          <w:szCs w:val="20"/>
        </w:rPr>
        <w:t>atn</w:t>
      </w:r>
      <w:r w:rsidR="00677450">
        <w:rPr>
          <w:rFonts w:ascii="Courier New" w:hAnsi="Courier New" w:cs="Courier New"/>
          <w:sz w:val="20"/>
          <w:szCs w:val="20"/>
        </w:rPr>
        <w:t>"</w:t>
      </w:r>
      <w:r w:rsidRPr="00406049">
        <w:rPr>
          <w:rFonts w:ascii="Courier New" w:hAnsi="Courier New" w:cs="Courier New"/>
          <w:sz w:val="20"/>
          <w:szCs w:val="20"/>
        </w:rPr>
        <w:t>/&gt;</w:t>
      </w:r>
    </w:p>
    <w:p w14:paraId="41C1A52A" w14:textId="77777777" w:rsidR="00406049" w:rsidRPr="00406049" w:rsidRDefault="00406049" w:rsidP="00406049">
      <w:pPr>
        <w:tabs>
          <w:tab w:val="left" w:pos="720"/>
          <w:tab w:val="left" w:pos="1080"/>
          <w:tab w:val="left" w:pos="1440"/>
          <w:tab w:val="left" w:pos="1800"/>
        </w:tabs>
        <w:ind w:left="360"/>
        <w:rPr>
          <w:rFonts w:ascii="Courier New" w:hAnsi="Courier New" w:cs="Courier New"/>
          <w:sz w:val="20"/>
          <w:szCs w:val="20"/>
        </w:rPr>
      </w:pPr>
      <w:r w:rsidRPr="00406049">
        <w:rPr>
          <w:rFonts w:ascii="Courier New" w:hAnsi="Courier New" w:cs="Courier New"/>
          <w:sz w:val="20"/>
          <w:szCs w:val="20"/>
        </w:rPr>
        <w:tab/>
        <w:t>&lt;/languageset&gt;</w:t>
      </w:r>
    </w:p>
    <w:p w14:paraId="3CEA0982" w14:textId="77777777" w:rsidR="00406049" w:rsidRPr="00406049" w:rsidRDefault="00406049" w:rsidP="00406049">
      <w:pPr>
        <w:tabs>
          <w:tab w:val="left" w:pos="720"/>
          <w:tab w:val="left" w:pos="1080"/>
          <w:tab w:val="left" w:pos="1440"/>
          <w:tab w:val="left" w:pos="1800"/>
        </w:tabs>
        <w:ind w:left="360"/>
        <w:rPr>
          <w:rFonts w:ascii="Courier New" w:hAnsi="Courier New" w:cs="Courier New"/>
          <w:sz w:val="20"/>
          <w:szCs w:val="20"/>
        </w:rPr>
      </w:pPr>
      <w:r w:rsidRPr="00406049">
        <w:rPr>
          <w:rFonts w:ascii="Courier New" w:hAnsi="Courier New" w:cs="Courier New"/>
          <w:sz w:val="20"/>
          <w:szCs w:val="20"/>
        </w:rPr>
        <w:tab/>
        <w:t>&lt;descriptivenote&gt;</w:t>
      </w:r>
    </w:p>
    <w:p w14:paraId="797BA47A" w14:textId="77777777" w:rsidR="00406049" w:rsidRPr="00406049" w:rsidRDefault="00406049" w:rsidP="00406049">
      <w:pPr>
        <w:tabs>
          <w:tab w:val="left" w:pos="720"/>
          <w:tab w:val="left" w:pos="1080"/>
          <w:tab w:val="left" w:pos="1440"/>
          <w:tab w:val="left" w:pos="1800"/>
        </w:tabs>
        <w:ind w:left="1440" w:hanging="1080"/>
        <w:rPr>
          <w:rFonts w:ascii="Courier New" w:hAnsi="Courier New" w:cs="Courier New"/>
          <w:sz w:val="20"/>
          <w:szCs w:val="20"/>
        </w:rPr>
      </w:pPr>
      <w:r w:rsidRPr="00406049">
        <w:rPr>
          <w:rFonts w:ascii="Courier New" w:hAnsi="Courier New" w:cs="Courier New"/>
          <w:sz w:val="20"/>
          <w:szCs w:val="20"/>
        </w:rPr>
        <w:tab/>
      </w:r>
      <w:r w:rsidRPr="00406049">
        <w:rPr>
          <w:rFonts w:ascii="Courier New" w:hAnsi="Courier New" w:cs="Courier New"/>
          <w:sz w:val="20"/>
          <w:szCs w:val="20"/>
        </w:rPr>
        <w:tab/>
        <w:t>&lt;p&gt;The majority of the documents are written in Modern English. Roberts copies multiple passages from original manuscripts in Latin and Old English.&lt;/p&gt;</w:t>
      </w:r>
    </w:p>
    <w:p w14:paraId="1761DDE0" w14:textId="77777777" w:rsidR="00406049" w:rsidRPr="00406049" w:rsidRDefault="00406049" w:rsidP="00406049">
      <w:pPr>
        <w:tabs>
          <w:tab w:val="left" w:pos="720"/>
          <w:tab w:val="left" w:pos="1080"/>
          <w:tab w:val="left" w:pos="1440"/>
          <w:tab w:val="left" w:pos="1800"/>
        </w:tabs>
        <w:ind w:left="360"/>
        <w:rPr>
          <w:rFonts w:ascii="Courier New" w:hAnsi="Courier New" w:cs="Courier New"/>
          <w:sz w:val="20"/>
          <w:szCs w:val="20"/>
        </w:rPr>
      </w:pPr>
      <w:r w:rsidRPr="00406049">
        <w:rPr>
          <w:rFonts w:ascii="Courier New" w:hAnsi="Courier New" w:cs="Courier New"/>
          <w:sz w:val="20"/>
          <w:szCs w:val="20"/>
        </w:rPr>
        <w:tab/>
        <w:t>&lt;/descriptivenote&gt;</w:t>
      </w:r>
    </w:p>
    <w:p w14:paraId="2089901A" w14:textId="77777777" w:rsidR="00406049" w:rsidRPr="00406049" w:rsidRDefault="00406049" w:rsidP="00406049">
      <w:pPr>
        <w:tabs>
          <w:tab w:val="left" w:pos="720"/>
          <w:tab w:val="left" w:pos="1080"/>
          <w:tab w:val="left" w:pos="1440"/>
          <w:tab w:val="left" w:pos="1800"/>
        </w:tabs>
        <w:ind w:left="360"/>
        <w:rPr>
          <w:rFonts w:ascii="Courier New" w:hAnsi="Courier New" w:cs="Courier New"/>
          <w:sz w:val="20"/>
          <w:szCs w:val="20"/>
        </w:rPr>
      </w:pPr>
      <w:r w:rsidRPr="00406049">
        <w:rPr>
          <w:rFonts w:ascii="Courier New" w:hAnsi="Courier New" w:cs="Courier New"/>
          <w:sz w:val="20"/>
          <w:szCs w:val="20"/>
        </w:rPr>
        <w:t>&lt;/langmaterial&gt;</w:t>
      </w:r>
    </w:p>
    <w:p w14:paraId="5869F1FC" w14:textId="77777777" w:rsidR="00406049" w:rsidRPr="00406049" w:rsidRDefault="00406049" w:rsidP="00406049">
      <w:pPr>
        <w:tabs>
          <w:tab w:val="left" w:pos="360"/>
          <w:tab w:val="left" w:pos="720"/>
          <w:tab w:val="left" w:pos="1080"/>
          <w:tab w:val="left" w:pos="1440"/>
          <w:tab w:val="left" w:pos="1800"/>
        </w:tabs>
        <w:rPr>
          <w:rFonts w:ascii="Courier New" w:hAnsi="Courier New" w:cs="Courier New"/>
          <w:sz w:val="20"/>
          <w:szCs w:val="20"/>
        </w:rPr>
      </w:pPr>
    </w:p>
    <w:p w14:paraId="737547C1" w14:textId="77777777" w:rsidR="00406049" w:rsidRDefault="00406049" w:rsidP="00406049">
      <w:pPr>
        <w:tabs>
          <w:tab w:val="left" w:pos="360"/>
          <w:tab w:val="left" w:pos="720"/>
          <w:tab w:val="left" w:pos="1080"/>
          <w:tab w:val="left" w:pos="1440"/>
          <w:tab w:val="left" w:pos="1800"/>
        </w:tabs>
        <w:rPr>
          <w:rFonts w:ascii="Courier New" w:hAnsi="Courier New" w:cs="Courier New"/>
          <w:sz w:val="20"/>
          <w:szCs w:val="20"/>
        </w:rPr>
      </w:pPr>
    </w:p>
    <w:p w14:paraId="032927E8" w14:textId="77777777" w:rsidR="00C05541" w:rsidRPr="00406049" w:rsidRDefault="00C05541" w:rsidP="00C05541">
      <w:pPr>
        <w:tabs>
          <w:tab w:val="left" w:pos="360"/>
          <w:tab w:val="left" w:pos="720"/>
          <w:tab w:val="left" w:pos="1080"/>
          <w:tab w:val="left" w:pos="1440"/>
          <w:tab w:val="left" w:pos="1800"/>
        </w:tabs>
        <w:ind w:left="360"/>
        <w:rPr>
          <w:rFonts w:ascii="Courier New" w:hAnsi="Courier New" w:cs="Courier New"/>
          <w:sz w:val="20"/>
          <w:szCs w:val="20"/>
        </w:rPr>
      </w:pPr>
      <w:r w:rsidRPr="00406049">
        <w:rPr>
          <w:rFonts w:ascii="Courier New" w:hAnsi="Courier New" w:cs="Courier New"/>
          <w:bCs/>
          <w:sz w:val="20"/>
          <w:szCs w:val="20"/>
        </w:rPr>
        <w:t>&lt;langmaterial&gt;</w:t>
      </w:r>
    </w:p>
    <w:p w14:paraId="5CECABBF" w14:textId="77777777" w:rsidR="00C05541" w:rsidRPr="0052650C" w:rsidRDefault="00C05541" w:rsidP="00C05541">
      <w:pPr>
        <w:tabs>
          <w:tab w:val="left" w:pos="360"/>
          <w:tab w:val="left" w:pos="720"/>
          <w:tab w:val="left" w:pos="1080"/>
          <w:tab w:val="left" w:pos="1440"/>
          <w:tab w:val="left" w:pos="1800"/>
        </w:tabs>
        <w:ind w:left="360"/>
        <w:rPr>
          <w:rFonts w:ascii="Courier New" w:hAnsi="Courier New" w:cs="Courier New"/>
          <w:sz w:val="20"/>
          <w:szCs w:val="20"/>
        </w:rPr>
      </w:pPr>
      <w:r>
        <w:rPr>
          <w:rFonts w:ascii="Courier New" w:hAnsi="Courier New" w:cs="Courier New"/>
          <w:sz w:val="20"/>
          <w:szCs w:val="20"/>
        </w:rPr>
        <w:tab/>
      </w:r>
      <w:r w:rsidRPr="00406049">
        <w:rPr>
          <w:rFonts w:ascii="Courier New" w:hAnsi="Courier New" w:cs="Courier New"/>
          <w:b/>
          <w:sz w:val="20"/>
          <w:szCs w:val="20"/>
        </w:rPr>
        <w:t>&lt;language langcode=</w:t>
      </w:r>
      <w:r>
        <w:rPr>
          <w:rFonts w:ascii="Courier New" w:hAnsi="Courier New" w:cs="Courier New"/>
          <w:b/>
          <w:sz w:val="20"/>
          <w:szCs w:val="20"/>
        </w:rPr>
        <w:t>"</w:t>
      </w:r>
      <w:r w:rsidRPr="00406049">
        <w:rPr>
          <w:rFonts w:ascii="Courier New" w:hAnsi="Courier New" w:cs="Courier New"/>
          <w:b/>
          <w:sz w:val="20"/>
          <w:szCs w:val="20"/>
        </w:rPr>
        <w:t>eng</w:t>
      </w:r>
      <w:r>
        <w:rPr>
          <w:rFonts w:ascii="Courier New" w:hAnsi="Courier New" w:cs="Courier New"/>
          <w:b/>
          <w:sz w:val="20"/>
          <w:szCs w:val="20"/>
        </w:rPr>
        <w:t>"</w:t>
      </w:r>
      <w:r w:rsidRPr="00406049">
        <w:rPr>
          <w:rFonts w:ascii="Courier New" w:hAnsi="Courier New" w:cs="Courier New"/>
          <w:b/>
          <w:sz w:val="20"/>
          <w:szCs w:val="20"/>
        </w:rPr>
        <w:t>&gt;</w:t>
      </w:r>
      <w:r w:rsidRPr="0052650C">
        <w:rPr>
          <w:rFonts w:ascii="Courier New" w:hAnsi="Courier New" w:cs="Courier New"/>
          <w:sz w:val="20"/>
          <w:szCs w:val="20"/>
        </w:rPr>
        <w:t>English</w:t>
      </w:r>
      <w:r w:rsidRPr="00406049">
        <w:rPr>
          <w:rFonts w:ascii="Courier New" w:hAnsi="Courier New" w:cs="Courier New"/>
          <w:b/>
          <w:sz w:val="20"/>
          <w:szCs w:val="20"/>
        </w:rPr>
        <w:t>&lt;/language&gt;</w:t>
      </w:r>
    </w:p>
    <w:p w14:paraId="7E85AEA1" w14:textId="77777777" w:rsidR="00C05541" w:rsidRPr="0052650C" w:rsidRDefault="00C05541" w:rsidP="00C05541">
      <w:pPr>
        <w:tabs>
          <w:tab w:val="left" w:pos="360"/>
          <w:tab w:val="left" w:pos="720"/>
          <w:tab w:val="left" w:pos="1080"/>
          <w:tab w:val="left" w:pos="1440"/>
          <w:tab w:val="left" w:pos="1800"/>
        </w:tabs>
        <w:ind w:left="360"/>
        <w:rPr>
          <w:rFonts w:ascii="Courier New" w:hAnsi="Courier New" w:cs="Courier New"/>
          <w:sz w:val="20"/>
          <w:szCs w:val="20"/>
        </w:rPr>
      </w:pPr>
      <w:r>
        <w:rPr>
          <w:rFonts w:ascii="Courier New" w:hAnsi="Courier New" w:cs="Courier New"/>
          <w:sz w:val="20"/>
          <w:szCs w:val="20"/>
        </w:rPr>
        <w:tab/>
      </w:r>
      <w:r w:rsidRPr="00406049">
        <w:rPr>
          <w:rFonts w:ascii="Courier New" w:hAnsi="Courier New" w:cs="Courier New"/>
          <w:b/>
          <w:sz w:val="20"/>
          <w:szCs w:val="20"/>
        </w:rPr>
        <w:t>&lt;language langcode=</w:t>
      </w:r>
      <w:r>
        <w:rPr>
          <w:rFonts w:ascii="Courier New" w:hAnsi="Courier New" w:cs="Courier New"/>
          <w:b/>
          <w:sz w:val="20"/>
          <w:szCs w:val="20"/>
        </w:rPr>
        <w:t>"</w:t>
      </w:r>
      <w:r w:rsidRPr="00406049">
        <w:rPr>
          <w:rFonts w:ascii="Courier New" w:hAnsi="Courier New" w:cs="Courier New"/>
          <w:b/>
          <w:sz w:val="20"/>
          <w:szCs w:val="20"/>
        </w:rPr>
        <w:t>fre</w:t>
      </w:r>
      <w:r>
        <w:rPr>
          <w:rFonts w:ascii="Courier New" w:hAnsi="Courier New" w:cs="Courier New"/>
          <w:b/>
          <w:sz w:val="20"/>
          <w:szCs w:val="20"/>
        </w:rPr>
        <w:t>"</w:t>
      </w:r>
      <w:r w:rsidRPr="00406049">
        <w:rPr>
          <w:rFonts w:ascii="Courier New" w:hAnsi="Courier New" w:cs="Courier New"/>
          <w:b/>
          <w:sz w:val="20"/>
          <w:szCs w:val="20"/>
        </w:rPr>
        <w:t>&gt;</w:t>
      </w:r>
      <w:r w:rsidRPr="0052650C">
        <w:rPr>
          <w:rFonts w:ascii="Courier New" w:hAnsi="Courier New" w:cs="Courier New"/>
          <w:sz w:val="20"/>
          <w:szCs w:val="20"/>
        </w:rPr>
        <w:t>French</w:t>
      </w:r>
      <w:r w:rsidRPr="00406049">
        <w:rPr>
          <w:rFonts w:ascii="Courier New" w:hAnsi="Courier New" w:cs="Courier New"/>
          <w:b/>
          <w:sz w:val="20"/>
          <w:szCs w:val="20"/>
        </w:rPr>
        <w:t>&lt;/language&gt;</w:t>
      </w:r>
    </w:p>
    <w:p w14:paraId="69894B13" w14:textId="77777777" w:rsidR="00C05541" w:rsidRPr="00406049" w:rsidRDefault="00C05541" w:rsidP="00C05541">
      <w:pPr>
        <w:tabs>
          <w:tab w:val="left" w:pos="360"/>
          <w:tab w:val="left" w:pos="720"/>
          <w:tab w:val="left" w:pos="1080"/>
          <w:tab w:val="left" w:pos="1440"/>
          <w:tab w:val="left" w:pos="1800"/>
        </w:tabs>
        <w:ind w:left="360"/>
        <w:rPr>
          <w:rFonts w:ascii="Courier New" w:hAnsi="Courier New" w:cs="Courier New"/>
          <w:sz w:val="20"/>
          <w:szCs w:val="20"/>
        </w:rPr>
      </w:pPr>
      <w:r w:rsidRPr="00406049">
        <w:rPr>
          <w:rFonts w:ascii="Courier New" w:hAnsi="Courier New" w:cs="Courier New"/>
          <w:bCs/>
          <w:sz w:val="20"/>
          <w:szCs w:val="20"/>
        </w:rPr>
        <w:t>&lt;/langmaterial&gt;</w:t>
      </w:r>
    </w:p>
    <w:p w14:paraId="775EB9DD" w14:textId="4E3E0AE4" w:rsidR="00C05541" w:rsidRDefault="00C05541">
      <w:pPr>
        <w:rPr>
          <w:rFonts w:ascii="Courier New" w:hAnsi="Courier New" w:cs="Courier New"/>
          <w:sz w:val="20"/>
          <w:szCs w:val="20"/>
        </w:rPr>
      </w:pPr>
      <w:r>
        <w:rPr>
          <w:rFonts w:ascii="Courier New" w:hAnsi="Courier New" w:cs="Courier New"/>
          <w:sz w:val="20"/>
          <w:szCs w:val="20"/>
        </w:rPr>
        <w:br w:type="page"/>
      </w:r>
    </w:p>
    <w:p w14:paraId="3D34A1B9" w14:textId="77777777" w:rsidR="00C05541" w:rsidRPr="00406049" w:rsidRDefault="00C05541" w:rsidP="00406049">
      <w:pPr>
        <w:tabs>
          <w:tab w:val="left" w:pos="360"/>
          <w:tab w:val="left" w:pos="720"/>
          <w:tab w:val="left" w:pos="1080"/>
          <w:tab w:val="left" w:pos="1440"/>
          <w:tab w:val="left" w:pos="1800"/>
        </w:tabs>
        <w:rPr>
          <w:rFonts w:ascii="Courier New" w:hAnsi="Courier New" w:cs="Courier New"/>
          <w:sz w:val="20"/>
          <w:szCs w:val="20"/>
        </w:rPr>
      </w:pPr>
    </w:p>
    <w:p w14:paraId="754EB6F0" w14:textId="4D83EC2B" w:rsidR="00406049" w:rsidRPr="00406049" w:rsidRDefault="00406049" w:rsidP="00C05541">
      <w:pPr>
        <w:tabs>
          <w:tab w:val="left" w:pos="360"/>
          <w:tab w:val="left" w:pos="720"/>
          <w:tab w:val="left" w:pos="1080"/>
          <w:tab w:val="left" w:pos="1440"/>
          <w:tab w:val="left" w:pos="1800"/>
        </w:tabs>
        <w:ind w:left="360"/>
        <w:rPr>
          <w:rFonts w:ascii="Courier New" w:hAnsi="Courier New" w:cs="Courier New"/>
          <w:sz w:val="20"/>
          <w:szCs w:val="20"/>
        </w:rPr>
      </w:pPr>
      <w:r w:rsidRPr="00406049">
        <w:rPr>
          <w:rFonts w:ascii="Courier New" w:hAnsi="Courier New" w:cs="Courier New"/>
          <w:bCs/>
          <w:sz w:val="20"/>
          <w:szCs w:val="20"/>
        </w:rPr>
        <w:t>&lt;langmaterial&gt;</w:t>
      </w:r>
    </w:p>
    <w:p w14:paraId="67CD10E4" w14:textId="0B8EC0BE" w:rsidR="00406049" w:rsidRPr="0052650C" w:rsidRDefault="00C05541" w:rsidP="00C05541">
      <w:pPr>
        <w:tabs>
          <w:tab w:val="left" w:pos="360"/>
          <w:tab w:val="left" w:pos="720"/>
          <w:tab w:val="left" w:pos="1080"/>
          <w:tab w:val="left" w:pos="1440"/>
          <w:tab w:val="left" w:pos="1800"/>
        </w:tabs>
        <w:ind w:left="360"/>
        <w:rPr>
          <w:rFonts w:ascii="Courier New" w:hAnsi="Courier New" w:cs="Courier New"/>
          <w:sz w:val="20"/>
          <w:szCs w:val="20"/>
        </w:rPr>
      </w:pPr>
      <w:r>
        <w:rPr>
          <w:rFonts w:ascii="Courier New" w:hAnsi="Courier New" w:cs="Courier New"/>
          <w:sz w:val="20"/>
          <w:szCs w:val="20"/>
        </w:rPr>
        <w:tab/>
      </w:r>
      <w:r w:rsidR="00406049" w:rsidRPr="0052650C">
        <w:rPr>
          <w:rFonts w:ascii="Courier New" w:hAnsi="Courier New" w:cs="Courier New"/>
          <w:sz w:val="20"/>
          <w:szCs w:val="20"/>
        </w:rPr>
        <w:t>&lt;languageset&gt;</w:t>
      </w:r>
    </w:p>
    <w:p w14:paraId="410DF6D6" w14:textId="32EF7D0C" w:rsidR="00406049" w:rsidRPr="0052650C" w:rsidRDefault="00C05541" w:rsidP="00C05541">
      <w:pPr>
        <w:tabs>
          <w:tab w:val="left" w:pos="360"/>
          <w:tab w:val="left" w:pos="720"/>
          <w:tab w:val="left" w:pos="1080"/>
          <w:tab w:val="left" w:pos="1440"/>
          <w:tab w:val="left" w:pos="180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06049" w:rsidRPr="00406049">
        <w:rPr>
          <w:rFonts w:ascii="Courier New" w:hAnsi="Courier New" w:cs="Courier New"/>
          <w:b/>
          <w:sz w:val="20"/>
          <w:szCs w:val="20"/>
        </w:rPr>
        <w:t>&lt;language langcode=</w:t>
      </w:r>
      <w:r w:rsidR="00677450">
        <w:rPr>
          <w:rFonts w:ascii="Courier New" w:hAnsi="Courier New" w:cs="Courier New"/>
          <w:b/>
          <w:sz w:val="20"/>
          <w:szCs w:val="20"/>
        </w:rPr>
        <w:t>"</w:t>
      </w:r>
      <w:r w:rsidR="00406049" w:rsidRPr="00406049">
        <w:rPr>
          <w:rFonts w:ascii="Courier New" w:hAnsi="Courier New" w:cs="Courier New"/>
          <w:b/>
          <w:sz w:val="20"/>
          <w:szCs w:val="20"/>
        </w:rPr>
        <w:t>jpn</w:t>
      </w:r>
      <w:r w:rsidR="00677450">
        <w:rPr>
          <w:rFonts w:ascii="Courier New" w:hAnsi="Courier New" w:cs="Courier New"/>
          <w:b/>
          <w:sz w:val="20"/>
          <w:szCs w:val="20"/>
        </w:rPr>
        <w:t>"</w:t>
      </w:r>
      <w:r w:rsidR="00406049" w:rsidRPr="00406049">
        <w:rPr>
          <w:rFonts w:ascii="Courier New" w:hAnsi="Courier New" w:cs="Courier New"/>
          <w:b/>
          <w:sz w:val="20"/>
          <w:szCs w:val="20"/>
        </w:rPr>
        <w:t>&gt;</w:t>
      </w:r>
      <w:r w:rsidR="00406049" w:rsidRPr="0052650C">
        <w:rPr>
          <w:rFonts w:ascii="Courier New" w:hAnsi="Courier New" w:cs="Courier New"/>
          <w:sz w:val="20"/>
          <w:szCs w:val="20"/>
        </w:rPr>
        <w:t>Japanese</w:t>
      </w:r>
      <w:r w:rsidR="00406049" w:rsidRPr="00406049">
        <w:rPr>
          <w:rFonts w:ascii="Courier New" w:hAnsi="Courier New" w:cs="Courier New"/>
          <w:b/>
          <w:sz w:val="20"/>
          <w:szCs w:val="20"/>
        </w:rPr>
        <w:t>&lt;/language&gt;</w:t>
      </w:r>
    </w:p>
    <w:p w14:paraId="4FC33AD2" w14:textId="2071731F" w:rsidR="00406049" w:rsidRDefault="00C05541" w:rsidP="00C05541">
      <w:pPr>
        <w:tabs>
          <w:tab w:val="left" w:pos="360"/>
          <w:tab w:val="left" w:pos="720"/>
          <w:tab w:val="left" w:pos="1080"/>
          <w:tab w:val="left" w:pos="1440"/>
          <w:tab w:val="left" w:pos="180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06049" w:rsidRPr="0052650C">
        <w:rPr>
          <w:rFonts w:ascii="Courier New" w:hAnsi="Courier New" w:cs="Courier New"/>
          <w:sz w:val="20"/>
          <w:szCs w:val="20"/>
        </w:rPr>
        <w:t>&lt;script scri</w:t>
      </w:r>
      <w:r w:rsidR="00406049">
        <w:rPr>
          <w:rFonts w:ascii="Courier New" w:hAnsi="Courier New" w:cs="Courier New"/>
          <w:sz w:val="20"/>
          <w:szCs w:val="20"/>
        </w:rPr>
        <w:t>ptcode=</w:t>
      </w:r>
      <w:r w:rsidR="00677450">
        <w:rPr>
          <w:rFonts w:ascii="Courier New" w:hAnsi="Courier New" w:cs="Courier New"/>
          <w:sz w:val="20"/>
          <w:szCs w:val="20"/>
        </w:rPr>
        <w:t>"</w:t>
      </w:r>
      <w:r w:rsidR="00406049">
        <w:rPr>
          <w:rFonts w:ascii="Courier New" w:hAnsi="Courier New" w:cs="Courier New"/>
          <w:sz w:val="20"/>
          <w:szCs w:val="20"/>
        </w:rPr>
        <w:t>Hira</w:t>
      </w:r>
      <w:r w:rsidR="00677450">
        <w:rPr>
          <w:rFonts w:ascii="Courier New" w:hAnsi="Courier New" w:cs="Courier New"/>
          <w:sz w:val="20"/>
          <w:szCs w:val="20"/>
        </w:rPr>
        <w:t>"</w:t>
      </w:r>
      <w:r w:rsidR="00406049">
        <w:rPr>
          <w:rFonts w:ascii="Courier New" w:hAnsi="Courier New" w:cs="Courier New"/>
          <w:sz w:val="20"/>
          <w:szCs w:val="20"/>
        </w:rPr>
        <w:t>&gt;hiragana&lt;/script&gt;</w:t>
      </w:r>
    </w:p>
    <w:p w14:paraId="0FB46448" w14:textId="7F8C624B" w:rsidR="00406049" w:rsidRPr="0052650C" w:rsidRDefault="00C05541" w:rsidP="00C05541">
      <w:pPr>
        <w:tabs>
          <w:tab w:val="left" w:pos="360"/>
          <w:tab w:val="left" w:pos="720"/>
          <w:tab w:val="left" w:pos="1080"/>
          <w:tab w:val="left" w:pos="1440"/>
          <w:tab w:val="left" w:pos="180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06049" w:rsidRPr="0052650C">
        <w:rPr>
          <w:rFonts w:ascii="Courier New" w:hAnsi="Courier New" w:cs="Courier New"/>
          <w:sz w:val="20"/>
          <w:szCs w:val="20"/>
        </w:rPr>
        <w:t>&lt;script scriptcode=</w:t>
      </w:r>
      <w:r w:rsidR="00677450">
        <w:rPr>
          <w:rFonts w:ascii="Courier New" w:hAnsi="Courier New" w:cs="Courier New"/>
          <w:sz w:val="20"/>
          <w:szCs w:val="20"/>
        </w:rPr>
        <w:t>"</w:t>
      </w:r>
      <w:r w:rsidR="00406049" w:rsidRPr="0052650C">
        <w:rPr>
          <w:rFonts w:ascii="Courier New" w:hAnsi="Courier New" w:cs="Courier New"/>
          <w:sz w:val="20"/>
          <w:szCs w:val="20"/>
        </w:rPr>
        <w:t>Kana</w:t>
      </w:r>
      <w:r w:rsidR="00677450">
        <w:rPr>
          <w:rFonts w:ascii="Courier New" w:hAnsi="Courier New" w:cs="Courier New"/>
          <w:sz w:val="20"/>
          <w:szCs w:val="20"/>
        </w:rPr>
        <w:t>"</w:t>
      </w:r>
      <w:r w:rsidR="00406049" w:rsidRPr="0052650C">
        <w:rPr>
          <w:rFonts w:ascii="Courier New" w:hAnsi="Courier New" w:cs="Courier New"/>
          <w:sz w:val="20"/>
          <w:szCs w:val="20"/>
        </w:rPr>
        <w:t>&gt;katakana&lt;/script&gt;</w:t>
      </w:r>
    </w:p>
    <w:p w14:paraId="1677D768" w14:textId="4B0970FB" w:rsidR="00406049" w:rsidRDefault="00C05541" w:rsidP="00C05541">
      <w:pPr>
        <w:tabs>
          <w:tab w:val="left" w:pos="360"/>
          <w:tab w:val="left" w:pos="720"/>
          <w:tab w:val="left" w:pos="1080"/>
          <w:tab w:val="left" w:pos="1440"/>
          <w:tab w:val="left" w:pos="1800"/>
        </w:tabs>
        <w:ind w:left="360"/>
        <w:rPr>
          <w:rFonts w:ascii="Courier New" w:hAnsi="Courier New" w:cs="Courier New"/>
          <w:sz w:val="20"/>
          <w:szCs w:val="20"/>
        </w:rPr>
      </w:pPr>
      <w:r>
        <w:rPr>
          <w:rFonts w:ascii="Courier New" w:hAnsi="Courier New" w:cs="Courier New"/>
          <w:sz w:val="20"/>
          <w:szCs w:val="20"/>
        </w:rPr>
        <w:tab/>
      </w:r>
      <w:r w:rsidR="00406049" w:rsidRPr="0052650C">
        <w:rPr>
          <w:rFonts w:ascii="Courier New" w:hAnsi="Courier New" w:cs="Courier New"/>
          <w:sz w:val="20"/>
          <w:szCs w:val="20"/>
        </w:rPr>
        <w:t>&lt;/languageset&gt;</w:t>
      </w:r>
    </w:p>
    <w:p w14:paraId="0E8F5B92" w14:textId="031A44A3" w:rsidR="00406049" w:rsidRDefault="00C05541" w:rsidP="00C05541">
      <w:pPr>
        <w:tabs>
          <w:tab w:val="left" w:pos="360"/>
          <w:tab w:val="left" w:pos="720"/>
          <w:tab w:val="left" w:pos="1080"/>
          <w:tab w:val="left" w:pos="1440"/>
          <w:tab w:val="left" w:pos="1800"/>
        </w:tabs>
        <w:ind w:left="360"/>
        <w:rPr>
          <w:rFonts w:ascii="Courier New" w:hAnsi="Courier New" w:cs="Courier New"/>
          <w:sz w:val="20"/>
          <w:szCs w:val="20"/>
        </w:rPr>
      </w:pPr>
      <w:r>
        <w:rPr>
          <w:rFonts w:ascii="Courier New" w:hAnsi="Courier New" w:cs="Courier New"/>
          <w:sz w:val="20"/>
          <w:szCs w:val="20"/>
        </w:rPr>
        <w:tab/>
      </w:r>
      <w:r w:rsidR="00406049">
        <w:rPr>
          <w:rFonts w:ascii="Courier New" w:hAnsi="Courier New" w:cs="Courier New"/>
          <w:sz w:val="20"/>
          <w:szCs w:val="20"/>
        </w:rPr>
        <w:t>&lt;descriptivenote&gt;</w:t>
      </w:r>
    </w:p>
    <w:p w14:paraId="2CB898A7" w14:textId="3115990D" w:rsidR="00406049" w:rsidRDefault="00C05541" w:rsidP="00C05541">
      <w:pPr>
        <w:tabs>
          <w:tab w:val="left" w:pos="720"/>
          <w:tab w:val="left" w:pos="1080"/>
          <w:tab w:val="left" w:pos="1440"/>
          <w:tab w:val="left" w:pos="1800"/>
        </w:tabs>
        <w:ind w:left="1440" w:hanging="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06049">
        <w:rPr>
          <w:rFonts w:ascii="Courier New" w:hAnsi="Courier New" w:cs="Courier New"/>
          <w:sz w:val="20"/>
          <w:szCs w:val="20"/>
        </w:rPr>
        <w:t>&lt;p&gt;This file contains documents in Japanese, in both the hiragana and katakana scripts.&lt;/p&gt;</w:t>
      </w:r>
    </w:p>
    <w:p w14:paraId="40C50361" w14:textId="5F444164" w:rsidR="00406049" w:rsidRPr="0052650C" w:rsidRDefault="00406049" w:rsidP="00C05541">
      <w:pPr>
        <w:tabs>
          <w:tab w:val="left" w:pos="360"/>
          <w:tab w:val="left" w:pos="720"/>
          <w:tab w:val="left" w:pos="1080"/>
          <w:tab w:val="left" w:pos="1440"/>
          <w:tab w:val="left" w:pos="1800"/>
        </w:tabs>
        <w:ind w:left="360"/>
        <w:rPr>
          <w:rFonts w:ascii="Courier New" w:hAnsi="Courier New" w:cs="Courier New"/>
          <w:sz w:val="20"/>
          <w:szCs w:val="20"/>
        </w:rPr>
      </w:pPr>
      <w:r>
        <w:rPr>
          <w:rFonts w:ascii="Courier New" w:hAnsi="Courier New" w:cs="Courier New"/>
          <w:sz w:val="20"/>
          <w:szCs w:val="20"/>
        </w:rPr>
        <w:tab/>
        <w:t>&lt;/descriptivenote&gt;</w:t>
      </w:r>
    </w:p>
    <w:p w14:paraId="611F695E" w14:textId="016E94AE" w:rsidR="00406049" w:rsidRPr="00406049" w:rsidRDefault="00406049" w:rsidP="00C05541">
      <w:pPr>
        <w:tabs>
          <w:tab w:val="left" w:pos="360"/>
          <w:tab w:val="left" w:pos="720"/>
          <w:tab w:val="left" w:pos="1080"/>
          <w:tab w:val="left" w:pos="1440"/>
          <w:tab w:val="left" w:pos="1800"/>
        </w:tabs>
        <w:ind w:left="360"/>
        <w:rPr>
          <w:rFonts w:ascii="Courier New" w:hAnsi="Courier New" w:cs="Courier New"/>
          <w:bCs/>
          <w:sz w:val="20"/>
          <w:szCs w:val="20"/>
        </w:rPr>
      </w:pPr>
      <w:r w:rsidRPr="00406049">
        <w:rPr>
          <w:rFonts w:ascii="Courier New" w:hAnsi="Courier New" w:cs="Courier New"/>
          <w:bCs/>
          <w:sz w:val="20"/>
          <w:szCs w:val="20"/>
        </w:rPr>
        <w:t>&lt;/langmaterial&gt;</w:t>
      </w:r>
    </w:p>
    <w:p w14:paraId="0D1A1FC8" w14:textId="46C15C32" w:rsidR="00406049" w:rsidRPr="00406049" w:rsidRDefault="00406049" w:rsidP="00406049">
      <w:pPr>
        <w:tabs>
          <w:tab w:val="left" w:pos="360"/>
          <w:tab w:val="left" w:pos="720"/>
          <w:tab w:val="left" w:pos="1080"/>
          <w:tab w:val="left" w:pos="1440"/>
          <w:tab w:val="left" w:pos="1800"/>
        </w:tabs>
        <w:rPr>
          <w:rFonts w:ascii="Courier New" w:hAnsi="Courier New" w:cs="Courier New"/>
          <w:sz w:val="20"/>
          <w:szCs w:val="20"/>
        </w:rPr>
      </w:pPr>
    </w:p>
    <w:p w14:paraId="3E41ECF6" w14:textId="02FACEB9" w:rsidR="00406049" w:rsidRPr="00406049" w:rsidRDefault="00406049" w:rsidP="00406049">
      <w:pPr>
        <w:tabs>
          <w:tab w:val="left" w:pos="432"/>
          <w:tab w:val="left" w:pos="864"/>
        </w:tabs>
        <w:rPr>
          <w:rFonts w:ascii="Courier New" w:hAnsi="Courier New" w:cs="Courier New"/>
          <w:sz w:val="20"/>
          <w:szCs w:val="20"/>
        </w:rPr>
      </w:pPr>
    </w:p>
    <w:p w14:paraId="08480827" w14:textId="77777777" w:rsidR="00E94B49" w:rsidRPr="00E94B49" w:rsidRDefault="00E94B49" w:rsidP="00E94B49">
      <w:pPr>
        <w:rPr>
          <w:rFonts w:ascii="Arial" w:hAnsi="Arial" w:cs="Arial"/>
          <w:sz w:val="24"/>
          <w:szCs w:val="24"/>
        </w:rPr>
      </w:pPr>
    </w:p>
    <w:p w14:paraId="4E6D8840" w14:textId="77777777" w:rsidR="004D6987" w:rsidRDefault="00E94B49" w:rsidP="00E94B49">
      <w:pPr>
        <w:rPr>
          <w:rFonts w:ascii="Arial" w:hAnsi="Arial" w:cs="Arial"/>
          <w:b/>
          <w:bCs/>
          <w:sz w:val="24"/>
          <w:szCs w:val="24"/>
        </w:rPr>
      </w:pPr>
      <w:r>
        <w:rPr>
          <w:rFonts w:ascii="Arial" w:hAnsi="Arial" w:cs="Arial"/>
          <w:b/>
          <w:bCs/>
          <w:sz w:val="24"/>
          <w:szCs w:val="24"/>
        </w:rPr>
        <w:br w:type="page"/>
      </w:r>
      <w:r w:rsidR="004D6987">
        <w:rPr>
          <w:rFonts w:ascii="Arial" w:hAnsi="Arial" w:cs="Arial"/>
          <w:b/>
          <w:bCs/>
          <w:sz w:val="24"/>
          <w:szCs w:val="24"/>
        </w:rPr>
        <w:lastRenderedPageBreak/>
        <w:t>&lt;languagedeclaration&gt;</w:t>
      </w:r>
      <w:r w:rsidR="00405BE1">
        <w:rPr>
          <w:rFonts w:ascii="Arial" w:hAnsi="Arial" w:cs="Arial"/>
          <w:b/>
          <w:bCs/>
          <w:sz w:val="24"/>
          <w:szCs w:val="24"/>
        </w:rPr>
        <w:t xml:space="preserve">  Language Declaration</w:t>
      </w:r>
    </w:p>
    <w:p w14:paraId="5B10CF0C" w14:textId="77777777" w:rsidR="00405BE1" w:rsidRDefault="00405BE1">
      <w:pPr>
        <w:rPr>
          <w:rFonts w:ascii="Arial" w:hAnsi="Arial" w:cs="Arial"/>
          <w:b/>
          <w:bCs/>
          <w:sz w:val="24"/>
          <w:szCs w:val="24"/>
        </w:rPr>
      </w:pPr>
    </w:p>
    <w:p w14:paraId="0D7FB84E" w14:textId="77777777" w:rsidR="00C05541" w:rsidRDefault="00C05541">
      <w:pPr>
        <w:rPr>
          <w:rFonts w:ascii="Arial" w:hAnsi="Arial" w:cs="Arial"/>
          <w:b/>
          <w:bCs/>
          <w:sz w:val="24"/>
          <w:szCs w:val="24"/>
        </w:rPr>
      </w:pPr>
    </w:p>
    <w:p w14:paraId="2EE3EA5C" w14:textId="670C7AAE" w:rsidR="00405BE1" w:rsidRDefault="00405BE1" w:rsidP="00405BE1">
      <w:pPr>
        <w:spacing w:line="240" w:lineRule="auto"/>
        <w:rPr>
          <w:rFonts w:ascii="Arial" w:eastAsia="Times New Roman" w:hAnsi="Arial" w:cs="Arial"/>
          <w:b/>
          <w:bCs/>
          <w:color w:val="000000"/>
          <w:sz w:val="24"/>
          <w:szCs w:val="24"/>
        </w:rPr>
      </w:pPr>
      <w:r w:rsidRPr="00600AD4">
        <w:rPr>
          <w:rFonts w:ascii="Arial" w:eastAsia="Times New Roman" w:hAnsi="Arial" w:cs="Arial"/>
          <w:b/>
          <w:bCs/>
          <w:color w:val="000000"/>
          <w:sz w:val="24"/>
          <w:szCs w:val="24"/>
        </w:rPr>
        <w:t>Summary:</w:t>
      </w:r>
    </w:p>
    <w:p w14:paraId="78A28D95" w14:textId="77777777" w:rsidR="00405BE1" w:rsidRPr="00600AD4" w:rsidRDefault="00405BE1" w:rsidP="00405BE1">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A child element of &lt;control&gt; that indicates the language and script in which an EAD instance is written</w:t>
      </w:r>
      <w:r w:rsidRPr="00600AD4">
        <w:rPr>
          <w:rFonts w:ascii="Arial" w:eastAsia="Times New Roman" w:hAnsi="Arial" w:cs="Arial"/>
          <w:color w:val="000000"/>
          <w:sz w:val="24"/>
          <w:szCs w:val="24"/>
        </w:rPr>
        <w:t>.</w:t>
      </w:r>
    </w:p>
    <w:p w14:paraId="0F1E75E2" w14:textId="77777777" w:rsidR="00405BE1" w:rsidRPr="00600AD4" w:rsidRDefault="00405BE1" w:rsidP="00405BE1">
      <w:pPr>
        <w:spacing w:line="240" w:lineRule="auto"/>
        <w:rPr>
          <w:rFonts w:ascii="Times New Roman" w:eastAsia="Times New Roman" w:hAnsi="Times New Roman" w:cs="Times New Roman"/>
          <w:sz w:val="24"/>
          <w:szCs w:val="24"/>
        </w:rPr>
      </w:pPr>
    </w:p>
    <w:p w14:paraId="1E9D102F" w14:textId="77777777" w:rsidR="00405BE1" w:rsidRPr="00600AD4" w:rsidRDefault="00405BE1" w:rsidP="00405BE1">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Contain:</w:t>
      </w:r>
    </w:p>
    <w:p w14:paraId="0A828D94" w14:textId="77777777" w:rsidR="00405BE1" w:rsidRPr="00600AD4" w:rsidRDefault="00405BE1" w:rsidP="00405BE1">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descriptivenote, language, script</w:t>
      </w:r>
    </w:p>
    <w:p w14:paraId="4D7E2A93" w14:textId="77777777" w:rsidR="00405BE1" w:rsidRPr="00600AD4" w:rsidRDefault="00405BE1" w:rsidP="00405BE1">
      <w:pPr>
        <w:spacing w:line="240" w:lineRule="auto"/>
        <w:rPr>
          <w:rFonts w:ascii="Times New Roman" w:eastAsia="Times New Roman" w:hAnsi="Times New Roman" w:cs="Times New Roman"/>
          <w:sz w:val="24"/>
          <w:szCs w:val="24"/>
        </w:rPr>
      </w:pPr>
    </w:p>
    <w:p w14:paraId="7C343200" w14:textId="77777777" w:rsidR="00405BE1" w:rsidRPr="00600AD4" w:rsidRDefault="00405BE1" w:rsidP="00405BE1">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Occur Within:</w:t>
      </w:r>
    </w:p>
    <w:p w14:paraId="796F19B7" w14:textId="77777777" w:rsidR="00405BE1" w:rsidRPr="00600AD4" w:rsidRDefault="00405BE1" w:rsidP="00405BE1">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control</w:t>
      </w:r>
    </w:p>
    <w:p w14:paraId="363A7B17" w14:textId="77777777" w:rsidR="00405BE1" w:rsidRPr="00600AD4" w:rsidRDefault="00405BE1" w:rsidP="00405BE1">
      <w:pPr>
        <w:spacing w:line="240" w:lineRule="auto"/>
        <w:rPr>
          <w:rFonts w:ascii="Times New Roman" w:eastAsia="Times New Roman" w:hAnsi="Times New Roman" w:cs="Times New Roman"/>
          <w:sz w:val="24"/>
          <w:szCs w:val="24"/>
        </w:rPr>
      </w:pPr>
    </w:p>
    <w:p w14:paraId="7C90F3B3" w14:textId="77777777" w:rsidR="00405BE1" w:rsidRPr="00600AD4" w:rsidRDefault="00405BE1" w:rsidP="00405BE1">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Attributes:</w:t>
      </w:r>
    </w:p>
    <w:p w14:paraId="5FE20BC4" w14:textId="0BFD2BFF" w:rsidR="00405BE1" w:rsidRPr="00600AD4" w:rsidRDefault="00405BE1" w:rsidP="00405BE1">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altrender</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7DEA5436" w14:textId="326B3013" w:rsidR="00405BE1" w:rsidRDefault="00405BE1" w:rsidP="00405BE1">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audience</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 (values limited to:  external, internal)</w:t>
      </w:r>
    </w:p>
    <w:p w14:paraId="21AD9F0B" w14:textId="77777777" w:rsidR="00405BE1" w:rsidRPr="00B74AE7" w:rsidRDefault="00405BE1" w:rsidP="00405BE1">
      <w:pPr>
        <w:tabs>
          <w:tab w:val="left" w:pos="3600"/>
        </w:tabs>
        <w:spacing w:line="240" w:lineRule="auto"/>
        <w:ind w:left="360"/>
        <w:rPr>
          <w:rFonts w:ascii="Arial" w:eastAsia="Times New Roman" w:hAnsi="Arial" w:cs="Arial"/>
          <w:color w:val="000000"/>
          <w:sz w:val="24"/>
          <w:szCs w:val="24"/>
        </w:rPr>
      </w:pPr>
      <w:r w:rsidRPr="00B74AE7">
        <w:rPr>
          <w:rFonts w:ascii="Arial" w:eastAsia="Times New Roman" w:hAnsi="Arial" w:cs="Arial"/>
          <w:color w:val="000000"/>
          <w:sz w:val="24"/>
          <w:szCs w:val="24"/>
        </w:rPr>
        <w:t>encodinganalog</w:t>
      </w:r>
      <w:r w:rsidRPr="00B74AE7">
        <w:rPr>
          <w:rFonts w:ascii="Arial" w:eastAsia="Times New Roman" w:hAnsi="Arial" w:cs="Arial"/>
          <w:color w:val="000000"/>
          <w:sz w:val="24"/>
          <w:szCs w:val="24"/>
        </w:rPr>
        <w:tab/>
        <w:t>Optional</w:t>
      </w:r>
    </w:p>
    <w:p w14:paraId="1CBB338D" w14:textId="72E80422" w:rsidR="00405BE1" w:rsidRPr="00B74AE7" w:rsidRDefault="00405BE1" w:rsidP="00405BE1">
      <w:pPr>
        <w:tabs>
          <w:tab w:val="left" w:pos="3600"/>
        </w:tabs>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id</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54B577CC" w14:textId="2439C13C" w:rsidR="00405BE1" w:rsidRPr="00B74AE7" w:rsidRDefault="00405BE1" w:rsidP="00405BE1">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lang</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50C1A334" w14:textId="18C5FFD8" w:rsidR="00405BE1" w:rsidRPr="00600AD4" w:rsidRDefault="00405BE1" w:rsidP="00405BE1">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script</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2F9ED06B" w14:textId="77777777" w:rsidR="00405BE1" w:rsidRDefault="00405BE1" w:rsidP="00405BE1">
      <w:pPr>
        <w:spacing w:line="240" w:lineRule="auto"/>
        <w:rPr>
          <w:rFonts w:ascii="Arial" w:eastAsia="Times New Roman" w:hAnsi="Arial" w:cs="Arial"/>
          <w:sz w:val="24"/>
          <w:szCs w:val="24"/>
        </w:rPr>
      </w:pPr>
    </w:p>
    <w:p w14:paraId="7AAE5A21" w14:textId="77777777" w:rsidR="00405BE1" w:rsidRPr="00405BE1" w:rsidRDefault="00405BE1" w:rsidP="00405BE1">
      <w:pPr>
        <w:spacing w:line="240" w:lineRule="auto"/>
        <w:rPr>
          <w:rFonts w:ascii="Arial" w:eastAsia="Times New Roman" w:hAnsi="Arial" w:cs="Arial"/>
          <w:sz w:val="24"/>
          <w:szCs w:val="24"/>
        </w:rPr>
      </w:pPr>
    </w:p>
    <w:p w14:paraId="0DC4AC36" w14:textId="77777777" w:rsidR="00405BE1" w:rsidRPr="00600AD4" w:rsidRDefault="00405BE1" w:rsidP="00405BE1">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Description and Usage:</w:t>
      </w:r>
    </w:p>
    <w:p w14:paraId="4D0F4FC9" w14:textId="4B8272EB" w:rsidR="00405BE1" w:rsidRDefault="00405BE1" w:rsidP="00405BE1">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 xml:space="preserve">Use &lt;languagedeclaration&gt; to identify the language and script of an EAD instance with required &lt;language&gt; and &lt;script&gt; </w:t>
      </w:r>
      <w:r w:rsidR="003C2523">
        <w:rPr>
          <w:rFonts w:ascii="Arial" w:eastAsia="Times New Roman" w:hAnsi="Arial" w:cs="Arial"/>
          <w:color w:val="000000"/>
          <w:sz w:val="24"/>
          <w:szCs w:val="24"/>
        </w:rPr>
        <w:t>children</w:t>
      </w:r>
      <w:r>
        <w:rPr>
          <w:rFonts w:ascii="Arial" w:eastAsia="Times New Roman" w:hAnsi="Arial" w:cs="Arial"/>
          <w:color w:val="000000"/>
          <w:sz w:val="24"/>
          <w:szCs w:val="24"/>
        </w:rPr>
        <w:t>.</w:t>
      </w:r>
      <w:r w:rsidR="002E737F">
        <w:rPr>
          <w:rFonts w:ascii="Arial" w:eastAsia="Times New Roman" w:hAnsi="Arial" w:cs="Arial"/>
          <w:color w:val="000000"/>
          <w:sz w:val="24"/>
          <w:szCs w:val="24"/>
        </w:rPr>
        <w:t xml:space="preserve"> </w:t>
      </w:r>
      <w:r w:rsidRPr="00CB7CBA">
        <w:rPr>
          <w:rFonts w:ascii="Arial" w:eastAsia="Times New Roman" w:hAnsi="Arial" w:cs="Arial"/>
          <w:color w:val="000000"/>
          <w:sz w:val="24"/>
          <w:szCs w:val="24"/>
        </w:rPr>
        <w:t>Whe</w:t>
      </w:r>
      <w:r>
        <w:rPr>
          <w:rFonts w:ascii="Arial" w:eastAsia="Times New Roman" w:hAnsi="Arial" w:cs="Arial"/>
          <w:color w:val="000000"/>
          <w:sz w:val="24"/>
          <w:szCs w:val="24"/>
        </w:rPr>
        <w:t>n</w:t>
      </w:r>
      <w:r w:rsidRPr="00CB7CBA">
        <w:rPr>
          <w:rFonts w:ascii="Arial" w:eastAsia="Times New Roman" w:hAnsi="Arial" w:cs="Arial"/>
          <w:color w:val="000000"/>
          <w:sz w:val="24"/>
          <w:szCs w:val="24"/>
        </w:rPr>
        <w:t xml:space="preserve"> the archival description is in a single language or it is the maintenance agency’s policy to declare a primary language</w:t>
      </w:r>
      <w:r>
        <w:rPr>
          <w:rFonts w:ascii="Arial" w:eastAsia="Times New Roman" w:hAnsi="Arial" w:cs="Arial"/>
          <w:color w:val="000000"/>
          <w:sz w:val="24"/>
          <w:szCs w:val="24"/>
        </w:rPr>
        <w:t>,</w:t>
      </w:r>
      <w:r w:rsidRPr="00CB7CBA">
        <w:rPr>
          <w:rFonts w:ascii="Arial" w:eastAsia="Times New Roman" w:hAnsi="Arial" w:cs="Arial"/>
          <w:color w:val="000000"/>
          <w:sz w:val="24"/>
          <w:szCs w:val="24"/>
        </w:rPr>
        <w:t xml:space="preserve"> then a single instance of &lt;languagedeclaration&gt; </w:t>
      </w:r>
      <w:r>
        <w:rPr>
          <w:rFonts w:ascii="Arial" w:eastAsia="Times New Roman" w:hAnsi="Arial" w:cs="Arial"/>
          <w:color w:val="000000"/>
          <w:sz w:val="24"/>
          <w:szCs w:val="24"/>
        </w:rPr>
        <w:t>may be used</w:t>
      </w:r>
      <w:r w:rsidRPr="00CB7CBA">
        <w:rPr>
          <w:rFonts w:ascii="Arial" w:eastAsia="Times New Roman" w:hAnsi="Arial" w:cs="Arial"/>
          <w:color w:val="000000"/>
          <w:sz w:val="24"/>
          <w:szCs w:val="24"/>
        </w:rPr>
        <w:t>.</w:t>
      </w:r>
      <w:r w:rsidR="002E737F">
        <w:rPr>
          <w:rFonts w:ascii="Arial" w:eastAsia="Times New Roman" w:hAnsi="Arial" w:cs="Arial"/>
          <w:color w:val="000000"/>
          <w:sz w:val="24"/>
          <w:szCs w:val="24"/>
        </w:rPr>
        <w:t xml:space="preserve"> </w:t>
      </w:r>
      <w:r w:rsidR="00DF6769">
        <w:rPr>
          <w:rFonts w:ascii="Arial" w:eastAsia="Times New Roman" w:hAnsi="Arial" w:cs="Arial"/>
          <w:color w:val="000000"/>
          <w:sz w:val="24"/>
          <w:szCs w:val="24"/>
        </w:rPr>
        <w:t>For declaring multiple langua</w:t>
      </w:r>
      <w:r w:rsidRPr="00CB7CBA">
        <w:rPr>
          <w:rFonts w:ascii="Arial" w:eastAsia="Times New Roman" w:hAnsi="Arial" w:cs="Arial"/>
          <w:color w:val="000000"/>
          <w:sz w:val="24"/>
          <w:szCs w:val="24"/>
        </w:rPr>
        <w:t>ges</w:t>
      </w:r>
      <w:r>
        <w:rPr>
          <w:rFonts w:ascii="Arial" w:eastAsia="Times New Roman" w:hAnsi="Arial" w:cs="Arial"/>
          <w:color w:val="000000"/>
          <w:sz w:val="24"/>
          <w:szCs w:val="24"/>
        </w:rPr>
        <w:t>,</w:t>
      </w:r>
      <w:r w:rsidRPr="00CB7CBA">
        <w:rPr>
          <w:rFonts w:ascii="Arial" w:eastAsia="Times New Roman" w:hAnsi="Arial" w:cs="Arial"/>
          <w:color w:val="000000"/>
          <w:sz w:val="24"/>
          <w:szCs w:val="24"/>
        </w:rPr>
        <w:t xml:space="preserve"> &lt;languagedeclaration&gt; may </w:t>
      </w:r>
      <w:r>
        <w:rPr>
          <w:rFonts w:ascii="Arial" w:eastAsia="Times New Roman" w:hAnsi="Arial" w:cs="Arial"/>
          <w:color w:val="000000"/>
          <w:sz w:val="24"/>
          <w:szCs w:val="24"/>
        </w:rPr>
        <w:t xml:space="preserve">be </w:t>
      </w:r>
      <w:r w:rsidRPr="00CB7CBA">
        <w:rPr>
          <w:rFonts w:ascii="Arial" w:eastAsia="Times New Roman" w:hAnsi="Arial" w:cs="Arial"/>
          <w:color w:val="000000"/>
          <w:sz w:val="24"/>
          <w:szCs w:val="24"/>
        </w:rPr>
        <w:t>repeat</w:t>
      </w:r>
      <w:r>
        <w:rPr>
          <w:rFonts w:ascii="Arial" w:eastAsia="Times New Roman" w:hAnsi="Arial" w:cs="Arial"/>
          <w:color w:val="000000"/>
          <w:sz w:val="24"/>
          <w:szCs w:val="24"/>
        </w:rPr>
        <w:t>ed</w:t>
      </w:r>
      <w:r w:rsidRPr="00CB7CBA">
        <w:rPr>
          <w:rFonts w:ascii="Arial" w:eastAsia="Times New Roman" w:hAnsi="Arial" w:cs="Arial"/>
          <w:color w:val="000000"/>
          <w:sz w:val="24"/>
          <w:szCs w:val="24"/>
        </w:rPr>
        <w:t>.</w:t>
      </w:r>
      <w:r w:rsidR="002E737F">
        <w:rPr>
          <w:rFonts w:ascii="Arial" w:eastAsia="Times New Roman" w:hAnsi="Arial" w:cs="Arial"/>
          <w:color w:val="000000"/>
          <w:sz w:val="24"/>
          <w:szCs w:val="24"/>
        </w:rPr>
        <w:t xml:space="preserve"> </w:t>
      </w:r>
      <w:r w:rsidRPr="00CB7CBA">
        <w:rPr>
          <w:rFonts w:ascii="Arial" w:eastAsia="Times New Roman" w:hAnsi="Arial" w:cs="Arial"/>
          <w:color w:val="000000"/>
          <w:sz w:val="24"/>
          <w:szCs w:val="24"/>
        </w:rPr>
        <w:t>Any comments about the languages and scripts in which the EAD instance is written may be included in the optional &lt;descriptivenote&gt;.</w:t>
      </w:r>
    </w:p>
    <w:p w14:paraId="5F74A663" w14:textId="77777777" w:rsidR="00B4136B" w:rsidRDefault="00B4136B" w:rsidP="00405BE1">
      <w:pPr>
        <w:spacing w:line="240" w:lineRule="auto"/>
        <w:ind w:left="360"/>
        <w:rPr>
          <w:rFonts w:ascii="Arial" w:eastAsia="Times New Roman" w:hAnsi="Arial" w:cs="Arial"/>
          <w:color w:val="000000"/>
          <w:sz w:val="24"/>
          <w:szCs w:val="24"/>
        </w:rPr>
      </w:pPr>
    </w:p>
    <w:p w14:paraId="1920120A" w14:textId="4D8C0697" w:rsidR="00B4136B" w:rsidRDefault="00455FBD" w:rsidP="00B4136B">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The prescribed order of all child elements (both required and optional) is</w:t>
      </w:r>
      <w:r w:rsidR="00B4136B">
        <w:rPr>
          <w:rFonts w:ascii="Arial" w:eastAsia="Times New Roman" w:hAnsi="Arial" w:cs="Arial"/>
          <w:color w:val="000000"/>
          <w:sz w:val="24"/>
          <w:szCs w:val="24"/>
        </w:rPr>
        <w:t>:</w:t>
      </w:r>
    </w:p>
    <w:p w14:paraId="7E60B696" w14:textId="77777777" w:rsidR="00B4136B" w:rsidRPr="005B3547" w:rsidRDefault="00B4136B" w:rsidP="0028166D">
      <w:pPr>
        <w:pStyle w:val="ListParagraph"/>
        <w:numPr>
          <w:ilvl w:val="0"/>
          <w:numId w:val="68"/>
        </w:numPr>
        <w:spacing w:line="240" w:lineRule="auto"/>
        <w:rPr>
          <w:rFonts w:ascii="Times New Roman" w:eastAsia="Times New Roman" w:hAnsi="Times New Roman" w:cs="Times New Roman"/>
          <w:sz w:val="24"/>
          <w:szCs w:val="24"/>
        </w:rPr>
      </w:pPr>
      <w:r w:rsidRPr="005B3547">
        <w:rPr>
          <w:rFonts w:ascii="Arial" w:eastAsia="Times New Roman" w:hAnsi="Arial" w:cs="Arial"/>
          <w:color w:val="000000"/>
          <w:sz w:val="24"/>
          <w:szCs w:val="24"/>
        </w:rPr>
        <w:t>&lt;</w:t>
      </w:r>
      <w:r>
        <w:rPr>
          <w:rFonts w:ascii="Arial" w:eastAsia="Times New Roman" w:hAnsi="Arial" w:cs="Arial"/>
          <w:color w:val="000000"/>
          <w:sz w:val="24"/>
          <w:szCs w:val="24"/>
        </w:rPr>
        <w:t>language&gt;</w:t>
      </w:r>
    </w:p>
    <w:p w14:paraId="5F499818" w14:textId="77777777" w:rsidR="00B4136B" w:rsidRPr="005B3547" w:rsidRDefault="00B4136B" w:rsidP="0028166D">
      <w:pPr>
        <w:pStyle w:val="ListParagraph"/>
        <w:numPr>
          <w:ilvl w:val="0"/>
          <w:numId w:val="68"/>
        </w:numPr>
        <w:spacing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&lt;script&gt;</w:t>
      </w:r>
    </w:p>
    <w:p w14:paraId="70F66B60" w14:textId="06B49449" w:rsidR="00B4136B" w:rsidRPr="004B1176" w:rsidRDefault="00B4136B" w:rsidP="0028166D">
      <w:pPr>
        <w:pStyle w:val="ListParagraph"/>
        <w:numPr>
          <w:ilvl w:val="0"/>
          <w:numId w:val="68"/>
        </w:numPr>
        <w:spacing w:line="240" w:lineRule="auto"/>
        <w:rPr>
          <w:rFonts w:ascii="Times New Roman" w:hAnsi="Times New Roman"/>
          <w:sz w:val="24"/>
        </w:rPr>
      </w:pPr>
      <w:r>
        <w:rPr>
          <w:rFonts w:ascii="Arial" w:eastAsia="Times New Roman" w:hAnsi="Arial" w:cs="Arial"/>
          <w:color w:val="000000"/>
          <w:sz w:val="24"/>
          <w:szCs w:val="24"/>
        </w:rPr>
        <w:t>&lt;descriptivenote&gt;</w:t>
      </w:r>
    </w:p>
    <w:p w14:paraId="38822F59" w14:textId="77777777" w:rsidR="00405BE1" w:rsidRPr="00CB7CBA" w:rsidRDefault="00405BE1" w:rsidP="004B1176">
      <w:pPr>
        <w:spacing w:line="240" w:lineRule="auto"/>
        <w:rPr>
          <w:rFonts w:ascii="Arial" w:eastAsia="Times New Roman" w:hAnsi="Arial" w:cs="Arial"/>
          <w:color w:val="000000"/>
          <w:sz w:val="24"/>
          <w:szCs w:val="24"/>
        </w:rPr>
      </w:pPr>
    </w:p>
    <w:p w14:paraId="755F2B57" w14:textId="77777777" w:rsidR="00405BE1" w:rsidRPr="00600AD4" w:rsidRDefault="00405BE1" w:rsidP="00405BE1">
      <w:pPr>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See also:</w:t>
      </w:r>
    </w:p>
    <w:p w14:paraId="5F0EA9C8" w14:textId="77777777" w:rsidR="00405BE1" w:rsidRPr="00405BE1" w:rsidRDefault="00405BE1" w:rsidP="0028166D">
      <w:pPr>
        <w:pStyle w:val="ListParagraph"/>
        <w:numPr>
          <w:ilvl w:val="0"/>
          <w:numId w:val="51"/>
        </w:numPr>
        <w:spacing w:line="240" w:lineRule="auto"/>
        <w:textAlignment w:val="baseline"/>
        <w:rPr>
          <w:rFonts w:ascii="Arial" w:eastAsia="Times New Roman" w:hAnsi="Arial" w:cs="Arial"/>
          <w:color w:val="000000"/>
          <w:sz w:val="24"/>
          <w:szCs w:val="24"/>
        </w:rPr>
      </w:pPr>
      <w:r w:rsidRPr="00405BE1">
        <w:rPr>
          <w:rFonts w:ascii="Arial" w:eastAsia="Times New Roman" w:hAnsi="Arial" w:cs="Arial"/>
          <w:color w:val="000000"/>
          <w:sz w:val="24"/>
          <w:szCs w:val="24"/>
        </w:rPr>
        <w:t>Do not confuse with &lt;langmaterial&gt;, which is used to identify languages and scripts found in the materials being described.</w:t>
      </w:r>
    </w:p>
    <w:p w14:paraId="50943D30" w14:textId="77777777" w:rsidR="00405BE1" w:rsidRPr="00600AD4" w:rsidRDefault="00405BE1" w:rsidP="00405BE1">
      <w:pPr>
        <w:spacing w:line="240" w:lineRule="auto"/>
        <w:rPr>
          <w:rFonts w:ascii="Times New Roman" w:eastAsia="Times New Roman" w:hAnsi="Times New Roman" w:cs="Times New Roman"/>
          <w:sz w:val="24"/>
          <w:szCs w:val="24"/>
        </w:rPr>
      </w:pPr>
    </w:p>
    <w:p w14:paraId="61FC4AFA" w14:textId="77777777" w:rsidR="00405BE1" w:rsidRPr="00600AD4" w:rsidRDefault="00405BE1" w:rsidP="00405BE1">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Availability:</w:t>
      </w:r>
    </w:p>
    <w:p w14:paraId="26D55248" w14:textId="77777777" w:rsidR="00405BE1" w:rsidRPr="00600AD4" w:rsidRDefault="00405BE1" w:rsidP="00405BE1">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Optional, repeatable</w:t>
      </w:r>
    </w:p>
    <w:p w14:paraId="60C2587D" w14:textId="77777777" w:rsidR="00405BE1" w:rsidRPr="00600AD4" w:rsidRDefault="00405BE1" w:rsidP="00405BE1">
      <w:pPr>
        <w:spacing w:line="240" w:lineRule="auto"/>
        <w:rPr>
          <w:rFonts w:ascii="Times New Roman" w:eastAsia="Times New Roman" w:hAnsi="Times New Roman" w:cs="Times New Roman"/>
          <w:sz w:val="24"/>
          <w:szCs w:val="24"/>
        </w:rPr>
      </w:pPr>
    </w:p>
    <w:p w14:paraId="5F035EC9" w14:textId="77777777" w:rsidR="003C2523" w:rsidRDefault="003C2523">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14:paraId="1F58211C" w14:textId="1888FEC7" w:rsidR="00E94B49" w:rsidRPr="004B1176" w:rsidRDefault="00E94B49" w:rsidP="004B1176">
      <w:pPr>
        <w:spacing w:line="240" w:lineRule="auto"/>
        <w:rPr>
          <w:rFonts w:ascii="Times New Roman" w:hAnsi="Times New Roman"/>
          <w:sz w:val="24"/>
        </w:rPr>
      </w:pPr>
      <w:r w:rsidRPr="004B1176">
        <w:rPr>
          <w:rFonts w:ascii="Arial" w:hAnsi="Arial"/>
          <w:b/>
          <w:color w:val="000000"/>
          <w:sz w:val="24"/>
        </w:rPr>
        <w:lastRenderedPageBreak/>
        <w:t>Example:</w:t>
      </w:r>
    </w:p>
    <w:p w14:paraId="12FAEBB8" w14:textId="77777777" w:rsidR="00E94B49" w:rsidRPr="004B1176" w:rsidRDefault="00E94B49" w:rsidP="004B1176">
      <w:pPr>
        <w:spacing w:line="240" w:lineRule="auto"/>
        <w:rPr>
          <w:rFonts w:ascii="Times New Roman" w:hAnsi="Times New Roman"/>
          <w:sz w:val="24"/>
        </w:rPr>
      </w:pPr>
    </w:p>
    <w:p w14:paraId="756689D1" w14:textId="77777777" w:rsidR="00405BE1" w:rsidRPr="00253CB9" w:rsidRDefault="00405BE1" w:rsidP="004B1176">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sidRPr="00253CB9">
        <w:rPr>
          <w:rFonts w:ascii="Courier New" w:eastAsia="Times New Roman" w:hAnsi="Courier New" w:cs="Courier New"/>
          <w:color w:val="000000"/>
          <w:sz w:val="20"/>
          <w:szCs w:val="20"/>
        </w:rPr>
        <w:t>&lt;control&gt;</w:t>
      </w:r>
    </w:p>
    <w:p w14:paraId="08E90EAD" w14:textId="21D20D6B" w:rsidR="00405BE1" w:rsidRPr="00253CB9" w:rsidRDefault="00487EB5" w:rsidP="004B1176">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r w:rsidR="00A33E57">
        <w:rPr>
          <w:rFonts w:ascii="Courier New" w:eastAsia="Times New Roman" w:hAnsi="Courier New" w:cs="Courier New"/>
          <w:color w:val="000000"/>
          <w:sz w:val="20"/>
          <w:szCs w:val="20"/>
        </w:rPr>
        <w:t>. . .</w:t>
      </w:r>
      <w:r>
        <w:rPr>
          <w:rFonts w:ascii="Courier New" w:eastAsia="Times New Roman" w:hAnsi="Courier New" w:cs="Courier New"/>
          <w:color w:val="000000"/>
          <w:sz w:val="20"/>
          <w:szCs w:val="20"/>
        </w:rPr>
        <w:t>]</w:t>
      </w:r>
    </w:p>
    <w:p w14:paraId="6FE4C95A" w14:textId="0D0A1D32" w:rsidR="00405BE1" w:rsidRPr="00253CB9" w:rsidRDefault="003C2523" w:rsidP="004B1176">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405BE1" w:rsidRPr="00253CB9">
        <w:rPr>
          <w:rFonts w:ascii="Courier New" w:eastAsia="Times New Roman" w:hAnsi="Courier New" w:cs="Courier New"/>
          <w:color w:val="000000"/>
          <w:sz w:val="20"/>
          <w:szCs w:val="20"/>
        </w:rPr>
        <w:t>&lt;maintenanceagency&gt;</w:t>
      </w:r>
    </w:p>
    <w:p w14:paraId="370D7EFA" w14:textId="7B0FC866" w:rsidR="00405BE1" w:rsidRPr="00253CB9" w:rsidRDefault="003C2523" w:rsidP="004B1176">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405BE1" w:rsidRPr="00253CB9">
        <w:rPr>
          <w:rFonts w:ascii="Courier New" w:eastAsia="Times New Roman" w:hAnsi="Courier New" w:cs="Courier New"/>
          <w:color w:val="000000"/>
          <w:sz w:val="20"/>
          <w:szCs w:val="20"/>
        </w:rPr>
        <w:t>&lt;otheragencycode localtype=</w:t>
      </w:r>
      <w:r w:rsidR="00677450">
        <w:rPr>
          <w:rFonts w:ascii="Courier New" w:eastAsia="Times New Roman" w:hAnsi="Courier New" w:cs="Courier New"/>
          <w:color w:val="000000"/>
          <w:sz w:val="20"/>
          <w:szCs w:val="20"/>
        </w:rPr>
        <w:t>"</w:t>
      </w:r>
      <w:r w:rsidR="00405BE1" w:rsidRPr="00253CB9">
        <w:rPr>
          <w:rFonts w:ascii="Courier New" w:eastAsia="Times New Roman" w:hAnsi="Courier New" w:cs="Courier New"/>
          <w:color w:val="000000"/>
          <w:sz w:val="20"/>
          <w:szCs w:val="20"/>
        </w:rPr>
        <w:t>archon</w:t>
      </w:r>
      <w:r w:rsidR="00677450">
        <w:rPr>
          <w:rFonts w:ascii="Courier New" w:eastAsia="Times New Roman" w:hAnsi="Courier New" w:cs="Courier New"/>
          <w:color w:val="000000"/>
          <w:sz w:val="20"/>
          <w:szCs w:val="20"/>
        </w:rPr>
        <w:t>"</w:t>
      </w:r>
      <w:r w:rsidR="00405BE1" w:rsidRPr="00253CB9">
        <w:rPr>
          <w:rFonts w:ascii="Courier New" w:eastAsia="Times New Roman" w:hAnsi="Courier New" w:cs="Courier New"/>
          <w:color w:val="000000"/>
          <w:sz w:val="20"/>
          <w:szCs w:val="20"/>
        </w:rPr>
        <w:t>&gt;GB-58&lt;/otheragencycode&gt;</w:t>
      </w:r>
    </w:p>
    <w:p w14:paraId="1BCD0B46" w14:textId="48E70E11" w:rsidR="00405BE1" w:rsidRPr="00253CB9" w:rsidRDefault="003C2523" w:rsidP="004B1176">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405BE1" w:rsidRPr="00253CB9">
        <w:rPr>
          <w:rFonts w:ascii="Courier New" w:eastAsia="Times New Roman" w:hAnsi="Courier New" w:cs="Courier New"/>
          <w:color w:val="000000"/>
          <w:sz w:val="20"/>
          <w:szCs w:val="20"/>
        </w:rPr>
        <w:t>&lt;agencyname&gt;British Library&lt;/agencyname&gt;</w:t>
      </w:r>
    </w:p>
    <w:p w14:paraId="243636BA" w14:textId="631389E0" w:rsidR="00405BE1" w:rsidRPr="00253CB9" w:rsidRDefault="003C2523" w:rsidP="004B1176">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405BE1" w:rsidRPr="00253CB9">
        <w:rPr>
          <w:rFonts w:ascii="Courier New" w:eastAsia="Times New Roman" w:hAnsi="Courier New" w:cs="Courier New"/>
          <w:color w:val="000000"/>
          <w:sz w:val="20"/>
          <w:szCs w:val="20"/>
        </w:rPr>
        <w:t>&lt;/maintenanceagency&gt;</w:t>
      </w:r>
    </w:p>
    <w:p w14:paraId="4EDE3D2F" w14:textId="7F9D3F32" w:rsidR="00405BE1" w:rsidRPr="004B1176" w:rsidRDefault="003C2523" w:rsidP="004B1176">
      <w:pPr>
        <w:tabs>
          <w:tab w:val="left" w:pos="720"/>
          <w:tab w:val="left" w:pos="1080"/>
          <w:tab w:val="left" w:pos="1440"/>
          <w:tab w:val="left" w:pos="1800"/>
          <w:tab w:val="left" w:pos="2160"/>
        </w:tabs>
        <w:spacing w:line="240" w:lineRule="auto"/>
        <w:ind w:left="360"/>
        <w:rPr>
          <w:rFonts w:ascii="Courier New" w:hAnsi="Courier New"/>
          <w:b/>
          <w:color w:val="000000"/>
          <w:sz w:val="20"/>
        </w:rPr>
      </w:pPr>
      <w:r>
        <w:rPr>
          <w:rFonts w:ascii="Courier New" w:eastAsia="Times New Roman" w:hAnsi="Courier New" w:cs="Courier New"/>
          <w:color w:val="000000"/>
          <w:sz w:val="20"/>
          <w:szCs w:val="20"/>
        </w:rPr>
        <w:tab/>
      </w:r>
      <w:r w:rsidR="00405BE1" w:rsidRPr="004B1176">
        <w:rPr>
          <w:rFonts w:ascii="Courier New" w:hAnsi="Courier New"/>
          <w:b/>
          <w:color w:val="000000"/>
          <w:sz w:val="20"/>
        </w:rPr>
        <w:t>&lt;languagedeclaration&gt;</w:t>
      </w:r>
    </w:p>
    <w:p w14:paraId="3EDE1615" w14:textId="71F32FD5" w:rsidR="00405BE1" w:rsidRPr="00253CB9" w:rsidRDefault="003C2523" w:rsidP="004B1176">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405BE1" w:rsidRPr="00253CB9">
        <w:rPr>
          <w:rFonts w:ascii="Courier New" w:eastAsia="Times New Roman" w:hAnsi="Courier New" w:cs="Courier New"/>
          <w:color w:val="000000"/>
          <w:sz w:val="20"/>
          <w:szCs w:val="20"/>
        </w:rPr>
        <w:t>&lt;language langcode=</w:t>
      </w:r>
      <w:r w:rsidR="00677450">
        <w:rPr>
          <w:rFonts w:ascii="Courier New" w:eastAsia="Times New Roman" w:hAnsi="Courier New" w:cs="Courier New"/>
          <w:color w:val="000000"/>
          <w:sz w:val="20"/>
          <w:szCs w:val="20"/>
        </w:rPr>
        <w:t>"</w:t>
      </w:r>
      <w:r w:rsidR="00405BE1" w:rsidRPr="00253CB9">
        <w:rPr>
          <w:rFonts w:ascii="Courier New" w:eastAsia="Times New Roman" w:hAnsi="Courier New" w:cs="Courier New"/>
          <w:color w:val="000000"/>
          <w:sz w:val="20"/>
          <w:szCs w:val="20"/>
        </w:rPr>
        <w:t>eng</w:t>
      </w:r>
      <w:r w:rsidR="00677450">
        <w:rPr>
          <w:rFonts w:ascii="Courier New" w:eastAsia="Times New Roman" w:hAnsi="Courier New" w:cs="Courier New"/>
          <w:color w:val="000000"/>
          <w:sz w:val="20"/>
          <w:szCs w:val="20"/>
        </w:rPr>
        <w:t>"</w:t>
      </w:r>
      <w:r w:rsidR="00405BE1" w:rsidRPr="00253CB9">
        <w:rPr>
          <w:rFonts w:ascii="Courier New" w:eastAsia="Times New Roman" w:hAnsi="Courier New" w:cs="Courier New"/>
          <w:color w:val="000000"/>
          <w:sz w:val="20"/>
          <w:szCs w:val="20"/>
        </w:rPr>
        <w:t>&gt;English&lt;/language&gt;</w:t>
      </w:r>
    </w:p>
    <w:p w14:paraId="6901ED95" w14:textId="16D89870" w:rsidR="00405BE1" w:rsidRPr="00253CB9" w:rsidRDefault="003C2523" w:rsidP="004B1176">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405BE1" w:rsidRPr="00253CB9">
        <w:rPr>
          <w:rFonts w:ascii="Courier New" w:eastAsia="Times New Roman" w:hAnsi="Courier New" w:cs="Courier New"/>
          <w:color w:val="000000"/>
          <w:sz w:val="20"/>
          <w:szCs w:val="20"/>
        </w:rPr>
        <w:t>&lt;script scriptcode=</w:t>
      </w:r>
      <w:r w:rsidR="00677450">
        <w:rPr>
          <w:rFonts w:ascii="Courier New" w:eastAsia="Times New Roman" w:hAnsi="Courier New" w:cs="Courier New"/>
          <w:color w:val="000000"/>
          <w:sz w:val="20"/>
          <w:szCs w:val="20"/>
        </w:rPr>
        <w:t>"</w:t>
      </w:r>
      <w:r w:rsidR="00405BE1" w:rsidRPr="00253CB9">
        <w:rPr>
          <w:rFonts w:ascii="Courier New" w:eastAsia="Times New Roman" w:hAnsi="Courier New" w:cs="Courier New"/>
          <w:color w:val="000000"/>
          <w:sz w:val="20"/>
          <w:szCs w:val="20"/>
        </w:rPr>
        <w:t>Latn</w:t>
      </w:r>
      <w:r w:rsidR="00677450">
        <w:rPr>
          <w:rFonts w:ascii="Courier New" w:eastAsia="Times New Roman" w:hAnsi="Courier New" w:cs="Courier New"/>
          <w:color w:val="000000"/>
          <w:sz w:val="20"/>
          <w:szCs w:val="20"/>
        </w:rPr>
        <w:t>"</w:t>
      </w:r>
      <w:r w:rsidR="00405BE1" w:rsidRPr="00253CB9">
        <w:rPr>
          <w:rFonts w:ascii="Courier New" w:eastAsia="Times New Roman" w:hAnsi="Courier New" w:cs="Courier New"/>
          <w:color w:val="000000"/>
          <w:sz w:val="20"/>
          <w:szCs w:val="20"/>
        </w:rPr>
        <w:t>&gt;Latin&lt;/script&gt;</w:t>
      </w:r>
    </w:p>
    <w:p w14:paraId="0A0451B0" w14:textId="06E38CF9" w:rsidR="00405BE1" w:rsidRPr="004B1176" w:rsidRDefault="003C2523" w:rsidP="004B1176">
      <w:pPr>
        <w:tabs>
          <w:tab w:val="left" w:pos="720"/>
          <w:tab w:val="left" w:pos="1080"/>
          <w:tab w:val="left" w:pos="1440"/>
          <w:tab w:val="left" w:pos="1800"/>
          <w:tab w:val="left" w:pos="2160"/>
        </w:tabs>
        <w:spacing w:line="240" w:lineRule="auto"/>
        <w:ind w:left="360"/>
        <w:rPr>
          <w:rFonts w:ascii="Courier New" w:hAnsi="Courier New"/>
          <w:b/>
          <w:color w:val="000000"/>
          <w:sz w:val="20"/>
        </w:rPr>
      </w:pPr>
      <w:r>
        <w:rPr>
          <w:rFonts w:ascii="Courier New" w:eastAsia="Times New Roman" w:hAnsi="Courier New" w:cs="Courier New"/>
          <w:color w:val="000000"/>
          <w:sz w:val="20"/>
          <w:szCs w:val="20"/>
        </w:rPr>
        <w:tab/>
      </w:r>
      <w:r w:rsidR="00405BE1" w:rsidRPr="004B1176">
        <w:rPr>
          <w:rFonts w:ascii="Courier New" w:hAnsi="Courier New"/>
          <w:b/>
          <w:color w:val="000000"/>
          <w:sz w:val="20"/>
        </w:rPr>
        <w:t>&lt;/languagedeclaration&gt;</w:t>
      </w:r>
    </w:p>
    <w:p w14:paraId="62BE7745" w14:textId="62A3E22E" w:rsidR="00405BE1" w:rsidRPr="00253CB9" w:rsidRDefault="003C2523" w:rsidP="004B1176">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405BE1" w:rsidRPr="00253CB9">
        <w:rPr>
          <w:rFonts w:ascii="Courier New" w:eastAsia="Times New Roman" w:hAnsi="Courier New" w:cs="Courier New"/>
          <w:color w:val="000000"/>
          <w:sz w:val="20"/>
          <w:szCs w:val="20"/>
        </w:rPr>
        <w:t>&lt;maintenancehistory&gt;</w:t>
      </w:r>
    </w:p>
    <w:p w14:paraId="3FF283F5" w14:textId="4428E19E" w:rsidR="00405BE1" w:rsidRPr="00253CB9" w:rsidRDefault="003C2523" w:rsidP="004B1176">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405BE1" w:rsidRPr="00253CB9">
        <w:rPr>
          <w:rFonts w:ascii="Courier New" w:eastAsia="Times New Roman" w:hAnsi="Courier New" w:cs="Courier New"/>
          <w:color w:val="000000"/>
          <w:sz w:val="20"/>
          <w:szCs w:val="20"/>
        </w:rPr>
        <w:t>&lt;maintenanceevent&gt;</w:t>
      </w:r>
    </w:p>
    <w:p w14:paraId="55BD2B70" w14:textId="425B2B3E" w:rsidR="00405BE1" w:rsidRPr="00253CB9" w:rsidRDefault="003C2523" w:rsidP="004B1176">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405BE1" w:rsidRPr="00253CB9">
        <w:rPr>
          <w:rFonts w:ascii="Courier New" w:eastAsia="Times New Roman" w:hAnsi="Courier New" w:cs="Courier New"/>
          <w:color w:val="000000"/>
          <w:sz w:val="20"/>
          <w:szCs w:val="20"/>
        </w:rPr>
        <w:t>&lt;eventtype value=</w:t>
      </w:r>
      <w:r w:rsidR="00677450">
        <w:rPr>
          <w:rFonts w:ascii="Courier New" w:eastAsia="Times New Roman" w:hAnsi="Courier New" w:cs="Courier New"/>
          <w:color w:val="000000"/>
          <w:sz w:val="20"/>
          <w:szCs w:val="20"/>
        </w:rPr>
        <w:t>"</w:t>
      </w:r>
      <w:r w:rsidR="00405BE1" w:rsidRPr="00253CB9">
        <w:rPr>
          <w:rFonts w:ascii="Courier New" w:eastAsia="Times New Roman" w:hAnsi="Courier New" w:cs="Courier New"/>
          <w:color w:val="000000"/>
          <w:sz w:val="20"/>
          <w:szCs w:val="20"/>
        </w:rPr>
        <w:t>derived</w:t>
      </w:r>
      <w:r w:rsidR="00677450">
        <w:rPr>
          <w:rFonts w:ascii="Courier New" w:eastAsia="Times New Roman" w:hAnsi="Courier New" w:cs="Courier New"/>
          <w:color w:val="000000"/>
          <w:sz w:val="20"/>
          <w:szCs w:val="20"/>
        </w:rPr>
        <w:t>"</w:t>
      </w:r>
      <w:r w:rsidR="00405BE1" w:rsidRPr="00253CB9">
        <w:rPr>
          <w:rFonts w:ascii="Courier New" w:eastAsia="Times New Roman" w:hAnsi="Courier New" w:cs="Courier New"/>
          <w:color w:val="000000"/>
          <w:sz w:val="20"/>
          <w:szCs w:val="20"/>
        </w:rPr>
        <w:t>/&gt;</w:t>
      </w:r>
    </w:p>
    <w:p w14:paraId="553854EF" w14:textId="230CC60C" w:rsidR="00405BE1" w:rsidRPr="00253CB9" w:rsidRDefault="003C2523" w:rsidP="004B1176">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405BE1" w:rsidRPr="00253CB9">
        <w:rPr>
          <w:rFonts w:ascii="Courier New" w:eastAsia="Times New Roman" w:hAnsi="Courier New" w:cs="Courier New"/>
          <w:color w:val="000000"/>
          <w:sz w:val="20"/>
          <w:szCs w:val="20"/>
        </w:rPr>
        <w:t>&lt;eventdatetime standarddatetime=</w:t>
      </w:r>
      <w:r w:rsidR="00677450">
        <w:rPr>
          <w:rFonts w:ascii="Courier New" w:eastAsia="Times New Roman" w:hAnsi="Courier New" w:cs="Courier New"/>
          <w:color w:val="000000"/>
          <w:sz w:val="20"/>
          <w:szCs w:val="20"/>
        </w:rPr>
        <w:t>"</w:t>
      </w:r>
      <w:r w:rsidR="00405BE1" w:rsidRPr="00253CB9">
        <w:rPr>
          <w:rFonts w:ascii="Courier New" w:eastAsia="Times New Roman" w:hAnsi="Courier New" w:cs="Courier New"/>
          <w:color w:val="000000"/>
          <w:sz w:val="20"/>
          <w:szCs w:val="20"/>
        </w:rPr>
        <w:t>2013-04-20T16:19:24</w:t>
      </w:r>
      <w:r w:rsidR="00AF6158">
        <w:rPr>
          <w:rFonts w:ascii="Courier New" w:eastAsia="Times New Roman" w:hAnsi="Courier New" w:cs="Courier New"/>
          <w:color w:val="000000"/>
          <w:sz w:val="20"/>
          <w:szCs w:val="20"/>
        </w:rPr>
        <w:t>Z</w:t>
      </w:r>
      <w:r w:rsidR="00677450">
        <w:rPr>
          <w:rFonts w:ascii="Courier New" w:eastAsia="Times New Roman" w:hAnsi="Courier New" w:cs="Courier New"/>
          <w:color w:val="000000"/>
          <w:sz w:val="20"/>
          <w:szCs w:val="20"/>
        </w:rPr>
        <w:t>"</w:t>
      </w:r>
      <w:r w:rsidR="00405BE1" w:rsidRPr="00253CB9">
        <w:rPr>
          <w:rFonts w:ascii="Courier New" w:eastAsia="Times New Roman" w:hAnsi="Courier New" w:cs="Courier New"/>
          <w:color w:val="000000"/>
          <w:sz w:val="20"/>
          <w:szCs w:val="20"/>
        </w:rPr>
        <w:t>/&gt;</w:t>
      </w:r>
    </w:p>
    <w:p w14:paraId="6D1F2838" w14:textId="058FD17F" w:rsidR="00405BE1" w:rsidRPr="00253CB9" w:rsidRDefault="003C2523" w:rsidP="004B1176">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405BE1" w:rsidRPr="00253CB9">
        <w:rPr>
          <w:rFonts w:ascii="Courier New" w:eastAsia="Times New Roman" w:hAnsi="Courier New" w:cs="Courier New"/>
          <w:color w:val="000000"/>
          <w:sz w:val="20"/>
          <w:szCs w:val="20"/>
        </w:rPr>
        <w:t>&lt;agenttype value=</w:t>
      </w:r>
      <w:r w:rsidR="00677450">
        <w:rPr>
          <w:rFonts w:ascii="Courier New" w:eastAsia="Times New Roman" w:hAnsi="Courier New" w:cs="Courier New"/>
          <w:color w:val="000000"/>
          <w:sz w:val="20"/>
          <w:szCs w:val="20"/>
        </w:rPr>
        <w:t>"</w:t>
      </w:r>
      <w:r w:rsidR="00405BE1" w:rsidRPr="00253CB9">
        <w:rPr>
          <w:rFonts w:ascii="Courier New" w:eastAsia="Times New Roman" w:hAnsi="Courier New" w:cs="Courier New"/>
          <w:color w:val="000000"/>
          <w:sz w:val="20"/>
          <w:szCs w:val="20"/>
        </w:rPr>
        <w:t>machine</w:t>
      </w:r>
      <w:r w:rsidR="00677450">
        <w:rPr>
          <w:rFonts w:ascii="Courier New" w:eastAsia="Times New Roman" w:hAnsi="Courier New" w:cs="Courier New"/>
          <w:color w:val="000000"/>
          <w:sz w:val="20"/>
          <w:szCs w:val="20"/>
        </w:rPr>
        <w:t>"</w:t>
      </w:r>
      <w:r w:rsidR="00405BE1" w:rsidRPr="00253CB9">
        <w:rPr>
          <w:rFonts w:ascii="Courier New" w:eastAsia="Times New Roman" w:hAnsi="Courier New" w:cs="Courier New"/>
          <w:color w:val="000000"/>
          <w:sz w:val="20"/>
          <w:szCs w:val="20"/>
        </w:rPr>
        <w:t>&gt;machine&lt;/agenttype&gt;</w:t>
      </w:r>
    </w:p>
    <w:p w14:paraId="5F56CC8D" w14:textId="66F96046" w:rsidR="00405BE1" w:rsidRPr="00253CB9" w:rsidRDefault="003C2523" w:rsidP="004B1176">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405BE1" w:rsidRPr="00253CB9">
        <w:rPr>
          <w:rFonts w:ascii="Courier New" w:eastAsia="Times New Roman" w:hAnsi="Courier New" w:cs="Courier New"/>
          <w:color w:val="000000"/>
          <w:sz w:val="20"/>
          <w:szCs w:val="20"/>
        </w:rPr>
        <w:t>&lt;agent&gt;IAMS&lt;/agent&gt;</w:t>
      </w:r>
    </w:p>
    <w:p w14:paraId="1FF21FC1" w14:textId="07EF4EE0" w:rsidR="00405BE1" w:rsidRPr="00253CB9" w:rsidRDefault="003C2523" w:rsidP="004B1176">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405BE1" w:rsidRPr="00253CB9">
        <w:rPr>
          <w:rFonts w:ascii="Courier New" w:eastAsia="Times New Roman" w:hAnsi="Courier New" w:cs="Courier New"/>
          <w:color w:val="000000"/>
          <w:sz w:val="20"/>
          <w:szCs w:val="20"/>
        </w:rPr>
        <w:t>&lt;/maintenanceevent&gt;</w:t>
      </w:r>
    </w:p>
    <w:p w14:paraId="26B9037C" w14:textId="02B19B01" w:rsidR="00405BE1" w:rsidRDefault="003C2523" w:rsidP="004B1176">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405BE1" w:rsidRPr="00253CB9">
        <w:rPr>
          <w:rFonts w:ascii="Courier New" w:eastAsia="Times New Roman" w:hAnsi="Courier New" w:cs="Courier New"/>
          <w:color w:val="000000"/>
          <w:sz w:val="20"/>
          <w:szCs w:val="20"/>
        </w:rPr>
        <w:t>&lt;/maintenancehistory&gt;</w:t>
      </w:r>
    </w:p>
    <w:p w14:paraId="56874B24" w14:textId="6B80110A" w:rsidR="00A33E57" w:rsidRPr="00253CB9" w:rsidRDefault="00487EB5" w:rsidP="004B1176">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r w:rsidR="00A33E57">
        <w:rPr>
          <w:rFonts w:ascii="Courier New" w:eastAsia="Times New Roman" w:hAnsi="Courier New" w:cs="Courier New"/>
          <w:color w:val="000000"/>
          <w:sz w:val="20"/>
          <w:szCs w:val="20"/>
        </w:rPr>
        <w:t>. . .</w:t>
      </w:r>
      <w:r>
        <w:rPr>
          <w:rFonts w:ascii="Courier New" w:eastAsia="Times New Roman" w:hAnsi="Courier New" w:cs="Courier New"/>
          <w:color w:val="000000"/>
          <w:sz w:val="20"/>
          <w:szCs w:val="20"/>
        </w:rPr>
        <w:t>]</w:t>
      </w:r>
    </w:p>
    <w:p w14:paraId="72942E9B" w14:textId="77777777" w:rsidR="003C2523" w:rsidRDefault="00405BE1" w:rsidP="003C2523">
      <w:pPr>
        <w:tabs>
          <w:tab w:val="left" w:pos="720"/>
          <w:tab w:val="left" w:pos="1080"/>
          <w:tab w:val="left" w:pos="1440"/>
          <w:tab w:val="left" w:pos="1800"/>
          <w:tab w:val="left" w:pos="2160"/>
        </w:tabs>
        <w:ind w:left="360"/>
        <w:rPr>
          <w:rFonts w:ascii="Courier New" w:eastAsia="Times New Roman" w:hAnsi="Courier New" w:cs="Courier New"/>
          <w:color w:val="000000"/>
          <w:sz w:val="20"/>
          <w:szCs w:val="20"/>
        </w:rPr>
      </w:pPr>
      <w:r w:rsidRPr="00253CB9">
        <w:rPr>
          <w:rFonts w:ascii="Courier New" w:eastAsia="Times New Roman" w:hAnsi="Courier New" w:cs="Courier New"/>
          <w:color w:val="000000"/>
          <w:sz w:val="20"/>
          <w:szCs w:val="20"/>
        </w:rPr>
        <w:t>&lt;/control&gt;</w:t>
      </w:r>
    </w:p>
    <w:p w14:paraId="39CCE7D2" w14:textId="77777777" w:rsidR="003C2523" w:rsidRDefault="003C2523" w:rsidP="00405BE1">
      <w:pPr>
        <w:rPr>
          <w:rFonts w:ascii="Courier New" w:eastAsia="Times New Roman" w:hAnsi="Courier New" w:cs="Courier New"/>
          <w:color w:val="000000"/>
          <w:sz w:val="20"/>
          <w:szCs w:val="20"/>
        </w:rPr>
      </w:pPr>
    </w:p>
    <w:p w14:paraId="22C773C1" w14:textId="77777777" w:rsidR="004D6987" w:rsidRDefault="004D6987" w:rsidP="00405BE1">
      <w:pPr>
        <w:rPr>
          <w:rFonts w:ascii="Arial" w:hAnsi="Arial" w:cs="Arial"/>
          <w:b/>
          <w:bCs/>
          <w:sz w:val="24"/>
          <w:szCs w:val="24"/>
        </w:rPr>
      </w:pPr>
      <w:r>
        <w:rPr>
          <w:rFonts w:ascii="Arial" w:hAnsi="Arial" w:cs="Arial"/>
          <w:b/>
          <w:bCs/>
          <w:sz w:val="24"/>
          <w:szCs w:val="24"/>
        </w:rPr>
        <w:br w:type="page"/>
      </w:r>
    </w:p>
    <w:p w14:paraId="58B0866F" w14:textId="77777777" w:rsidR="00E94B49" w:rsidRPr="00940636" w:rsidRDefault="00E94B49" w:rsidP="00E94B49">
      <w:pPr>
        <w:rPr>
          <w:rFonts w:ascii="Arial" w:hAnsi="Arial" w:cs="Arial"/>
          <w:b/>
          <w:bCs/>
          <w:sz w:val="24"/>
          <w:szCs w:val="24"/>
        </w:rPr>
      </w:pPr>
      <w:r w:rsidRPr="00E94B49">
        <w:rPr>
          <w:rFonts w:ascii="Arial" w:hAnsi="Arial" w:cs="Arial"/>
          <w:b/>
          <w:bCs/>
          <w:sz w:val="24"/>
          <w:szCs w:val="24"/>
        </w:rPr>
        <w:lastRenderedPageBreak/>
        <w:t>&lt;languageset&gt;</w:t>
      </w:r>
      <w:r w:rsidR="00AC6B26">
        <w:rPr>
          <w:rFonts w:ascii="Arial" w:hAnsi="Arial" w:cs="Arial"/>
          <w:b/>
          <w:bCs/>
          <w:sz w:val="24"/>
          <w:szCs w:val="24"/>
        </w:rPr>
        <w:t xml:space="preserve">  Language Set</w:t>
      </w:r>
    </w:p>
    <w:p w14:paraId="04E64945" w14:textId="77777777" w:rsidR="00E94B49" w:rsidRDefault="00E94B49" w:rsidP="00E94B49">
      <w:pPr>
        <w:rPr>
          <w:rFonts w:ascii="Arial" w:hAnsi="Arial" w:cs="Arial"/>
          <w:sz w:val="24"/>
          <w:szCs w:val="24"/>
        </w:rPr>
      </w:pPr>
    </w:p>
    <w:p w14:paraId="119597B6" w14:textId="77777777" w:rsidR="003C2523" w:rsidRPr="00E94B49" w:rsidRDefault="003C2523" w:rsidP="00E94B49">
      <w:pPr>
        <w:rPr>
          <w:rFonts w:ascii="Arial" w:hAnsi="Arial" w:cs="Arial"/>
          <w:sz w:val="24"/>
          <w:szCs w:val="24"/>
        </w:rPr>
      </w:pPr>
    </w:p>
    <w:p w14:paraId="44A15FF7" w14:textId="1F4A8D6E" w:rsidR="002F1A8C" w:rsidRDefault="00E94B49" w:rsidP="00E94B49">
      <w:pPr>
        <w:rPr>
          <w:rFonts w:ascii="Arial" w:hAnsi="Arial" w:cs="Arial"/>
          <w:b/>
          <w:bCs/>
          <w:sz w:val="24"/>
          <w:szCs w:val="24"/>
        </w:rPr>
      </w:pPr>
      <w:r w:rsidRPr="00E94B49">
        <w:rPr>
          <w:rFonts w:ascii="Arial" w:hAnsi="Arial" w:cs="Arial"/>
          <w:b/>
          <w:bCs/>
          <w:sz w:val="24"/>
          <w:szCs w:val="24"/>
        </w:rPr>
        <w:t>Summary:</w:t>
      </w:r>
    </w:p>
    <w:p w14:paraId="7DEB5AB9" w14:textId="6FE820A5" w:rsidR="00E94B49" w:rsidRPr="00E94B49" w:rsidRDefault="007A667A" w:rsidP="002F1A8C">
      <w:pPr>
        <w:ind w:left="360"/>
        <w:rPr>
          <w:rFonts w:ascii="Arial" w:hAnsi="Arial" w:cs="Arial"/>
          <w:sz w:val="24"/>
          <w:szCs w:val="24"/>
        </w:rPr>
      </w:pPr>
      <w:r w:rsidRPr="007A667A">
        <w:rPr>
          <w:rFonts w:ascii="Arial" w:hAnsi="Arial" w:cs="Arial"/>
          <w:bCs/>
          <w:sz w:val="24"/>
          <w:szCs w:val="24"/>
        </w:rPr>
        <w:t xml:space="preserve">Within &lt;did&gt;, </w:t>
      </w:r>
      <w:r w:rsidR="00377A70">
        <w:rPr>
          <w:rFonts w:ascii="Arial" w:hAnsi="Arial" w:cs="Arial"/>
          <w:bCs/>
          <w:sz w:val="24"/>
          <w:szCs w:val="24"/>
        </w:rPr>
        <w:t xml:space="preserve">&lt;languageset&gt; is a </w:t>
      </w:r>
      <w:r w:rsidR="00FE2ABD">
        <w:rPr>
          <w:rFonts w:ascii="Arial" w:hAnsi="Arial" w:cs="Arial"/>
          <w:bCs/>
          <w:sz w:val="24"/>
          <w:szCs w:val="24"/>
        </w:rPr>
        <w:t>child element</w:t>
      </w:r>
      <w:r w:rsidR="00564043">
        <w:rPr>
          <w:rFonts w:ascii="Arial" w:hAnsi="Arial" w:cs="Arial"/>
          <w:bCs/>
          <w:sz w:val="24"/>
          <w:szCs w:val="24"/>
        </w:rPr>
        <w:t xml:space="preserve"> of &lt;langmaterial</w:t>
      </w:r>
      <w:r w:rsidR="00377A70">
        <w:rPr>
          <w:rFonts w:ascii="Arial" w:hAnsi="Arial" w:cs="Arial"/>
          <w:bCs/>
          <w:sz w:val="24"/>
          <w:szCs w:val="24"/>
        </w:rPr>
        <w:t xml:space="preserve">&gt; </w:t>
      </w:r>
      <w:r>
        <w:rPr>
          <w:rFonts w:ascii="Arial" w:hAnsi="Arial" w:cs="Arial"/>
          <w:bCs/>
          <w:sz w:val="24"/>
          <w:szCs w:val="24"/>
        </w:rPr>
        <w:t xml:space="preserve">that </w:t>
      </w:r>
      <w:r w:rsidR="00377A70">
        <w:rPr>
          <w:rFonts w:ascii="Arial" w:hAnsi="Arial" w:cs="Arial"/>
          <w:bCs/>
          <w:sz w:val="24"/>
          <w:szCs w:val="24"/>
        </w:rPr>
        <w:t xml:space="preserve">is </w:t>
      </w:r>
      <w:r w:rsidR="00611FB2">
        <w:rPr>
          <w:rFonts w:ascii="Arial" w:hAnsi="Arial" w:cs="Arial"/>
          <w:bCs/>
          <w:sz w:val="24"/>
          <w:szCs w:val="24"/>
        </w:rPr>
        <w:t>used to pair</w:t>
      </w:r>
      <w:r w:rsidR="00C54CFC">
        <w:rPr>
          <w:rFonts w:ascii="Arial" w:hAnsi="Arial" w:cs="Arial"/>
          <w:bCs/>
          <w:sz w:val="24"/>
          <w:szCs w:val="24"/>
        </w:rPr>
        <w:t xml:space="preserve"> </w:t>
      </w:r>
      <w:r>
        <w:rPr>
          <w:rFonts w:ascii="Arial" w:hAnsi="Arial" w:cs="Arial"/>
          <w:bCs/>
          <w:sz w:val="24"/>
          <w:szCs w:val="24"/>
        </w:rPr>
        <w:t>language</w:t>
      </w:r>
      <w:r w:rsidR="00C54CFC">
        <w:rPr>
          <w:rFonts w:ascii="Arial" w:hAnsi="Arial" w:cs="Arial"/>
          <w:bCs/>
          <w:sz w:val="24"/>
          <w:szCs w:val="24"/>
        </w:rPr>
        <w:t>s</w:t>
      </w:r>
      <w:r>
        <w:rPr>
          <w:rFonts w:ascii="Arial" w:hAnsi="Arial" w:cs="Arial"/>
          <w:bCs/>
          <w:sz w:val="24"/>
          <w:szCs w:val="24"/>
        </w:rPr>
        <w:t xml:space="preserve"> with the script</w:t>
      </w:r>
      <w:r w:rsidR="00C54CFC">
        <w:rPr>
          <w:rFonts w:ascii="Arial" w:hAnsi="Arial" w:cs="Arial"/>
          <w:bCs/>
          <w:sz w:val="24"/>
          <w:szCs w:val="24"/>
        </w:rPr>
        <w:t>s</w:t>
      </w:r>
      <w:r>
        <w:rPr>
          <w:rFonts w:ascii="Arial" w:hAnsi="Arial" w:cs="Arial"/>
          <w:bCs/>
          <w:sz w:val="24"/>
          <w:szCs w:val="24"/>
        </w:rPr>
        <w:t xml:space="preserve"> in which </w:t>
      </w:r>
      <w:r w:rsidR="00C54CFC">
        <w:rPr>
          <w:rFonts w:ascii="Arial" w:hAnsi="Arial" w:cs="Arial"/>
          <w:bCs/>
          <w:sz w:val="24"/>
          <w:szCs w:val="24"/>
        </w:rPr>
        <w:t>they are</w:t>
      </w:r>
      <w:r>
        <w:rPr>
          <w:rFonts w:ascii="Arial" w:hAnsi="Arial" w:cs="Arial"/>
          <w:bCs/>
          <w:sz w:val="24"/>
          <w:szCs w:val="24"/>
        </w:rPr>
        <w:t xml:space="preserve"> written.</w:t>
      </w:r>
    </w:p>
    <w:p w14:paraId="49045CCC" w14:textId="77777777" w:rsidR="00E94B49" w:rsidRPr="00E94B49" w:rsidRDefault="00E94B49" w:rsidP="00E94B49">
      <w:pPr>
        <w:rPr>
          <w:rFonts w:ascii="Arial" w:hAnsi="Arial" w:cs="Arial"/>
          <w:sz w:val="24"/>
          <w:szCs w:val="24"/>
        </w:rPr>
      </w:pPr>
    </w:p>
    <w:p w14:paraId="4768E609" w14:textId="434F47F0" w:rsidR="002F1A8C" w:rsidRDefault="00E94B49" w:rsidP="00E94B49">
      <w:pPr>
        <w:rPr>
          <w:rFonts w:ascii="Arial" w:hAnsi="Arial" w:cs="Arial"/>
          <w:b/>
          <w:bCs/>
          <w:sz w:val="24"/>
          <w:szCs w:val="24"/>
        </w:rPr>
      </w:pPr>
      <w:r w:rsidRPr="00E94B49">
        <w:rPr>
          <w:rFonts w:ascii="Arial" w:hAnsi="Arial" w:cs="Arial"/>
          <w:b/>
          <w:bCs/>
          <w:sz w:val="24"/>
          <w:szCs w:val="24"/>
        </w:rPr>
        <w:t>May Contain:</w:t>
      </w:r>
    </w:p>
    <w:p w14:paraId="1E4DBEA3" w14:textId="77777777" w:rsidR="00E94B49" w:rsidRPr="00E94B49" w:rsidRDefault="00D92850" w:rsidP="002F1A8C">
      <w:pPr>
        <w:ind w:left="360"/>
        <w:rPr>
          <w:rFonts w:ascii="Arial" w:hAnsi="Arial" w:cs="Arial"/>
          <w:sz w:val="24"/>
          <w:szCs w:val="24"/>
        </w:rPr>
      </w:pPr>
      <w:r>
        <w:rPr>
          <w:rFonts w:ascii="Arial" w:hAnsi="Arial" w:cs="Arial"/>
          <w:bCs/>
          <w:sz w:val="24"/>
          <w:szCs w:val="24"/>
        </w:rPr>
        <w:t xml:space="preserve">descriptivenote, </w:t>
      </w:r>
      <w:r w:rsidR="00E94B49" w:rsidRPr="00E94B49">
        <w:rPr>
          <w:rFonts w:ascii="Arial" w:hAnsi="Arial" w:cs="Arial"/>
          <w:sz w:val="24"/>
          <w:szCs w:val="24"/>
        </w:rPr>
        <w:t>language, script</w:t>
      </w:r>
    </w:p>
    <w:p w14:paraId="2797451D" w14:textId="77777777" w:rsidR="00E94B49" w:rsidRPr="00E94B49" w:rsidRDefault="00E94B49" w:rsidP="00E94B49">
      <w:pPr>
        <w:rPr>
          <w:rFonts w:ascii="Arial" w:hAnsi="Arial" w:cs="Arial"/>
          <w:sz w:val="24"/>
          <w:szCs w:val="24"/>
        </w:rPr>
      </w:pPr>
    </w:p>
    <w:p w14:paraId="71433177" w14:textId="423C7BE4" w:rsidR="002F1A8C" w:rsidRDefault="00E94B49" w:rsidP="00E94B49">
      <w:pPr>
        <w:rPr>
          <w:rFonts w:ascii="Arial" w:hAnsi="Arial" w:cs="Arial"/>
          <w:b/>
          <w:bCs/>
          <w:sz w:val="24"/>
          <w:szCs w:val="24"/>
        </w:rPr>
      </w:pPr>
      <w:r w:rsidRPr="00E94B49">
        <w:rPr>
          <w:rFonts w:ascii="Arial" w:hAnsi="Arial" w:cs="Arial"/>
          <w:b/>
          <w:bCs/>
          <w:sz w:val="24"/>
          <w:szCs w:val="24"/>
        </w:rPr>
        <w:t>May Occur Within:</w:t>
      </w:r>
    </w:p>
    <w:p w14:paraId="39CD8A75" w14:textId="77777777" w:rsidR="00E94B49" w:rsidRPr="00E94B49" w:rsidRDefault="00E94B49" w:rsidP="002F1A8C">
      <w:pPr>
        <w:ind w:left="360"/>
        <w:rPr>
          <w:rFonts w:ascii="Arial" w:hAnsi="Arial" w:cs="Arial"/>
          <w:sz w:val="24"/>
          <w:szCs w:val="24"/>
        </w:rPr>
      </w:pPr>
      <w:r w:rsidRPr="00E94B49">
        <w:rPr>
          <w:rFonts w:ascii="Arial" w:hAnsi="Arial" w:cs="Arial"/>
          <w:sz w:val="24"/>
          <w:szCs w:val="24"/>
        </w:rPr>
        <w:t>langmaterial</w:t>
      </w:r>
    </w:p>
    <w:p w14:paraId="1D457775" w14:textId="77777777" w:rsidR="00E94B49" w:rsidRPr="00E94B49" w:rsidRDefault="00E94B49" w:rsidP="00E94B49">
      <w:pPr>
        <w:rPr>
          <w:rFonts w:ascii="Arial" w:hAnsi="Arial" w:cs="Arial"/>
          <w:sz w:val="24"/>
          <w:szCs w:val="24"/>
        </w:rPr>
      </w:pPr>
    </w:p>
    <w:p w14:paraId="0D048BE3" w14:textId="77777777" w:rsidR="00E94B49" w:rsidRPr="00E94B49" w:rsidRDefault="00E94B49" w:rsidP="00E94B49">
      <w:pPr>
        <w:rPr>
          <w:rFonts w:ascii="Arial" w:hAnsi="Arial" w:cs="Arial"/>
          <w:sz w:val="24"/>
          <w:szCs w:val="24"/>
        </w:rPr>
      </w:pPr>
      <w:r w:rsidRPr="00E94B49">
        <w:rPr>
          <w:rFonts w:ascii="Arial" w:hAnsi="Arial" w:cs="Arial"/>
          <w:b/>
          <w:bCs/>
          <w:sz w:val="24"/>
          <w:szCs w:val="24"/>
        </w:rPr>
        <w:t>Attributes:</w:t>
      </w:r>
    </w:p>
    <w:p w14:paraId="027748C7" w14:textId="77777777" w:rsidR="00E94B49" w:rsidRPr="00E94B49" w:rsidRDefault="00FE07ED" w:rsidP="00FE2ABD">
      <w:pPr>
        <w:tabs>
          <w:tab w:val="left" w:pos="3600"/>
        </w:tabs>
        <w:ind w:left="360"/>
        <w:rPr>
          <w:rFonts w:ascii="Arial" w:hAnsi="Arial" w:cs="Arial"/>
          <w:sz w:val="24"/>
          <w:szCs w:val="24"/>
        </w:rPr>
      </w:pPr>
      <w:r>
        <w:rPr>
          <w:rFonts w:ascii="Arial" w:hAnsi="Arial" w:cs="Arial"/>
          <w:sz w:val="24"/>
          <w:szCs w:val="24"/>
        </w:rPr>
        <w:t>altrender</w:t>
      </w:r>
      <w:r>
        <w:rPr>
          <w:rFonts w:ascii="Arial" w:hAnsi="Arial" w:cs="Arial"/>
          <w:sz w:val="24"/>
          <w:szCs w:val="24"/>
        </w:rPr>
        <w:tab/>
      </w:r>
      <w:r w:rsidR="00E94B49" w:rsidRPr="00E94B49">
        <w:rPr>
          <w:rFonts w:ascii="Arial" w:hAnsi="Arial" w:cs="Arial"/>
          <w:sz w:val="24"/>
          <w:szCs w:val="24"/>
        </w:rPr>
        <w:t>Optional</w:t>
      </w:r>
    </w:p>
    <w:p w14:paraId="352FAE72" w14:textId="32E9EB13" w:rsidR="00E94B49" w:rsidRPr="00E94B49" w:rsidRDefault="00FE07ED" w:rsidP="00FE2ABD">
      <w:pPr>
        <w:tabs>
          <w:tab w:val="left" w:pos="3600"/>
        </w:tabs>
        <w:ind w:left="360"/>
        <w:rPr>
          <w:rFonts w:ascii="Arial" w:hAnsi="Arial" w:cs="Arial"/>
          <w:sz w:val="24"/>
          <w:szCs w:val="24"/>
        </w:rPr>
      </w:pPr>
      <w:r>
        <w:rPr>
          <w:rFonts w:ascii="Arial" w:hAnsi="Arial" w:cs="Arial"/>
          <w:sz w:val="24"/>
          <w:szCs w:val="24"/>
        </w:rPr>
        <w:t xml:space="preserve">audience </w:t>
      </w:r>
      <w:r>
        <w:rPr>
          <w:rFonts w:ascii="Arial" w:hAnsi="Arial" w:cs="Arial"/>
          <w:sz w:val="24"/>
          <w:szCs w:val="24"/>
        </w:rPr>
        <w:tab/>
      </w:r>
      <w:r w:rsidR="00E94B49" w:rsidRPr="00E94B49">
        <w:rPr>
          <w:rFonts w:ascii="Arial" w:hAnsi="Arial" w:cs="Arial"/>
          <w:sz w:val="24"/>
          <w:szCs w:val="24"/>
        </w:rPr>
        <w:t xml:space="preserve">Optional (values limited to: </w:t>
      </w:r>
      <w:r w:rsidR="00946804">
        <w:rPr>
          <w:rFonts w:ascii="Arial" w:hAnsi="Arial" w:cs="Arial"/>
          <w:sz w:val="24"/>
          <w:szCs w:val="24"/>
        </w:rPr>
        <w:t xml:space="preserve"> </w:t>
      </w:r>
      <w:r w:rsidR="00E94B49" w:rsidRPr="00E94B49">
        <w:rPr>
          <w:rFonts w:ascii="Arial" w:hAnsi="Arial" w:cs="Arial"/>
          <w:sz w:val="24"/>
          <w:szCs w:val="24"/>
        </w:rPr>
        <w:t>external, internal)</w:t>
      </w:r>
    </w:p>
    <w:p w14:paraId="52EBF618" w14:textId="77777777" w:rsidR="00405BE1" w:rsidRPr="00406C27" w:rsidRDefault="00405BE1" w:rsidP="004B1176">
      <w:pPr>
        <w:tabs>
          <w:tab w:val="left" w:pos="3600"/>
        </w:tabs>
        <w:ind w:left="360"/>
        <w:rPr>
          <w:rFonts w:ascii="Arial" w:hAnsi="Arial"/>
          <w:sz w:val="24"/>
        </w:rPr>
      </w:pPr>
      <w:r w:rsidRPr="00406C27">
        <w:rPr>
          <w:rFonts w:ascii="Arial" w:hAnsi="Arial"/>
          <w:sz w:val="24"/>
        </w:rPr>
        <w:t>encodinganalog</w:t>
      </w:r>
      <w:r w:rsidRPr="00406C27">
        <w:rPr>
          <w:rFonts w:ascii="Arial" w:hAnsi="Arial"/>
          <w:sz w:val="24"/>
        </w:rPr>
        <w:tab/>
        <w:t>Optional</w:t>
      </w:r>
    </w:p>
    <w:p w14:paraId="2B033D92" w14:textId="7515C5D3" w:rsidR="00E94B49" w:rsidRPr="00E94B49" w:rsidRDefault="00FE07ED" w:rsidP="00FE2ABD">
      <w:pPr>
        <w:tabs>
          <w:tab w:val="left" w:pos="3600"/>
        </w:tabs>
        <w:ind w:left="360"/>
        <w:rPr>
          <w:rFonts w:ascii="Arial" w:hAnsi="Arial" w:cs="Arial"/>
          <w:sz w:val="24"/>
          <w:szCs w:val="24"/>
        </w:rPr>
      </w:pPr>
      <w:r>
        <w:rPr>
          <w:rFonts w:ascii="Arial" w:hAnsi="Arial" w:cs="Arial"/>
          <w:sz w:val="24"/>
          <w:szCs w:val="24"/>
        </w:rPr>
        <w:t>id</w:t>
      </w:r>
      <w:r>
        <w:rPr>
          <w:rFonts w:ascii="Arial" w:hAnsi="Arial" w:cs="Arial"/>
          <w:sz w:val="24"/>
          <w:szCs w:val="24"/>
        </w:rPr>
        <w:tab/>
      </w:r>
      <w:r w:rsidR="00E94B49" w:rsidRPr="00E94B49">
        <w:rPr>
          <w:rFonts w:ascii="Arial" w:hAnsi="Arial" w:cs="Arial"/>
          <w:sz w:val="24"/>
          <w:szCs w:val="24"/>
        </w:rPr>
        <w:t>Optional</w:t>
      </w:r>
    </w:p>
    <w:p w14:paraId="365DD292" w14:textId="77777777" w:rsidR="00E94B49" w:rsidRPr="00E94B49" w:rsidRDefault="00FE07ED" w:rsidP="00FE2ABD">
      <w:pPr>
        <w:tabs>
          <w:tab w:val="left" w:pos="3600"/>
        </w:tabs>
        <w:ind w:left="360"/>
        <w:rPr>
          <w:rFonts w:ascii="Arial" w:hAnsi="Arial" w:cs="Arial"/>
          <w:sz w:val="24"/>
          <w:szCs w:val="24"/>
        </w:rPr>
      </w:pPr>
      <w:r>
        <w:rPr>
          <w:rFonts w:ascii="Arial" w:hAnsi="Arial" w:cs="Arial"/>
          <w:sz w:val="24"/>
          <w:szCs w:val="24"/>
        </w:rPr>
        <w:t>lang</w:t>
      </w:r>
      <w:r>
        <w:rPr>
          <w:rFonts w:ascii="Arial" w:hAnsi="Arial" w:cs="Arial"/>
          <w:sz w:val="24"/>
          <w:szCs w:val="24"/>
        </w:rPr>
        <w:tab/>
      </w:r>
      <w:r w:rsidR="00E94B49" w:rsidRPr="00E94B49">
        <w:rPr>
          <w:rFonts w:ascii="Arial" w:hAnsi="Arial" w:cs="Arial"/>
          <w:sz w:val="24"/>
          <w:szCs w:val="24"/>
        </w:rPr>
        <w:t>Optional</w:t>
      </w:r>
    </w:p>
    <w:p w14:paraId="486409C9" w14:textId="77777777" w:rsidR="00E94B49" w:rsidRPr="00E94B49" w:rsidRDefault="00FE07ED" w:rsidP="00FE2ABD">
      <w:pPr>
        <w:tabs>
          <w:tab w:val="left" w:pos="3600"/>
        </w:tabs>
        <w:ind w:left="360"/>
        <w:rPr>
          <w:rFonts w:ascii="Arial" w:hAnsi="Arial" w:cs="Arial"/>
          <w:sz w:val="24"/>
          <w:szCs w:val="24"/>
        </w:rPr>
      </w:pPr>
      <w:r>
        <w:rPr>
          <w:rFonts w:ascii="Arial" w:hAnsi="Arial" w:cs="Arial"/>
          <w:sz w:val="24"/>
          <w:szCs w:val="24"/>
        </w:rPr>
        <w:t>script</w:t>
      </w:r>
      <w:r>
        <w:rPr>
          <w:rFonts w:ascii="Arial" w:hAnsi="Arial" w:cs="Arial"/>
          <w:sz w:val="24"/>
          <w:szCs w:val="24"/>
        </w:rPr>
        <w:tab/>
      </w:r>
      <w:r w:rsidR="00E94B49" w:rsidRPr="00E94B49">
        <w:rPr>
          <w:rFonts w:ascii="Arial" w:hAnsi="Arial" w:cs="Arial"/>
          <w:sz w:val="24"/>
          <w:szCs w:val="24"/>
        </w:rPr>
        <w:t>Optional</w:t>
      </w:r>
    </w:p>
    <w:p w14:paraId="414CC76B" w14:textId="77777777" w:rsidR="00E94B49" w:rsidRDefault="00E94B49" w:rsidP="00E94B49">
      <w:pPr>
        <w:rPr>
          <w:rFonts w:ascii="Arial" w:hAnsi="Arial" w:cs="Arial"/>
          <w:sz w:val="24"/>
          <w:szCs w:val="24"/>
        </w:rPr>
      </w:pPr>
    </w:p>
    <w:p w14:paraId="398B1F66" w14:textId="77777777" w:rsidR="00946804" w:rsidRPr="00E94B49" w:rsidRDefault="00946804" w:rsidP="00E94B49">
      <w:pPr>
        <w:rPr>
          <w:rFonts w:ascii="Arial" w:hAnsi="Arial" w:cs="Arial"/>
          <w:sz w:val="24"/>
          <w:szCs w:val="24"/>
        </w:rPr>
      </w:pPr>
    </w:p>
    <w:p w14:paraId="43DB064F" w14:textId="77777777" w:rsidR="00E94B49" w:rsidRPr="00E94B49" w:rsidRDefault="00E94B49" w:rsidP="00E94B49">
      <w:pPr>
        <w:rPr>
          <w:rFonts w:ascii="Arial" w:hAnsi="Arial" w:cs="Arial"/>
          <w:sz w:val="24"/>
          <w:szCs w:val="24"/>
        </w:rPr>
      </w:pPr>
      <w:r w:rsidRPr="00E94B49">
        <w:rPr>
          <w:rFonts w:ascii="Arial" w:hAnsi="Arial" w:cs="Arial"/>
          <w:b/>
          <w:bCs/>
          <w:sz w:val="24"/>
          <w:szCs w:val="24"/>
        </w:rPr>
        <w:t>Description</w:t>
      </w:r>
      <w:r w:rsidR="00683764">
        <w:rPr>
          <w:rFonts w:ascii="Arial" w:hAnsi="Arial" w:cs="Arial"/>
          <w:b/>
          <w:bCs/>
          <w:sz w:val="24"/>
          <w:szCs w:val="24"/>
        </w:rPr>
        <w:t xml:space="preserve"> and Usage</w:t>
      </w:r>
      <w:r w:rsidRPr="00E94B49">
        <w:rPr>
          <w:rFonts w:ascii="Arial" w:hAnsi="Arial" w:cs="Arial"/>
          <w:b/>
          <w:bCs/>
          <w:sz w:val="24"/>
          <w:szCs w:val="24"/>
        </w:rPr>
        <w:t>:</w:t>
      </w:r>
    </w:p>
    <w:p w14:paraId="467BDB3F" w14:textId="34E53617" w:rsidR="003D4562" w:rsidRDefault="003D4562" w:rsidP="003D4562">
      <w:pPr>
        <w:ind w:left="360"/>
        <w:rPr>
          <w:rFonts w:ascii="Arial" w:hAnsi="Arial" w:cs="Arial"/>
          <w:sz w:val="24"/>
          <w:szCs w:val="24"/>
        </w:rPr>
      </w:pPr>
      <w:r>
        <w:rPr>
          <w:rFonts w:ascii="Arial" w:hAnsi="Arial" w:cs="Arial"/>
          <w:sz w:val="24"/>
          <w:szCs w:val="24"/>
        </w:rPr>
        <w:t>Use &lt;languageset&gt; within &lt;langmaterial&gt; when it is necessary to associate &lt;language&gt; and &lt;script&gt;.</w:t>
      </w:r>
      <w:r w:rsidR="002E737F">
        <w:rPr>
          <w:rFonts w:ascii="Arial" w:hAnsi="Arial" w:cs="Arial"/>
          <w:sz w:val="24"/>
          <w:szCs w:val="24"/>
        </w:rPr>
        <w:t xml:space="preserve"> </w:t>
      </w:r>
      <w:r>
        <w:rPr>
          <w:rFonts w:ascii="Arial" w:hAnsi="Arial" w:cs="Arial"/>
          <w:sz w:val="24"/>
          <w:szCs w:val="24"/>
        </w:rPr>
        <w:t>Possible combinations include one language and one script, multiple languages and one script, and one language and multiple scripts.</w:t>
      </w:r>
      <w:r w:rsidR="002E737F">
        <w:rPr>
          <w:rFonts w:ascii="Arial" w:hAnsi="Arial" w:cs="Arial"/>
          <w:sz w:val="24"/>
          <w:szCs w:val="24"/>
        </w:rPr>
        <w:t xml:space="preserve"> </w:t>
      </w:r>
      <w:r>
        <w:rPr>
          <w:rFonts w:ascii="Arial" w:hAnsi="Arial" w:cs="Arial"/>
          <w:sz w:val="24"/>
          <w:szCs w:val="24"/>
        </w:rPr>
        <w:t>Although the EAD3 schema allows multiple languages to be associated with multiple scripts this combination is unlikely to convey u</w:t>
      </w:r>
      <w:r w:rsidR="00DF6769">
        <w:rPr>
          <w:rFonts w:ascii="Arial" w:hAnsi="Arial" w:cs="Arial"/>
          <w:sz w:val="24"/>
          <w:szCs w:val="24"/>
        </w:rPr>
        <w:t>seful information.</w:t>
      </w:r>
      <w:r w:rsidR="002E737F">
        <w:rPr>
          <w:rFonts w:ascii="Arial" w:hAnsi="Arial" w:cs="Arial"/>
          <w:sz w:val="24"/>
          <w:szCs w:val="24"/>
        </w:rPr>
        <w:t xml:space="preserve"> </w:t>
      </w:r>
      <w:r>
        <w:rPr>
          <w:rFonts w:ascii="Arial" w:hAnsi="Arial" w:cs="Arial"/>
          <w:sz w:val="24"/>
          <w:szCs w:val="24"/>
        </w:rPr>
        <w:t>&lt;languageset&gt; may be repeated as necessary.</w:t>
      </w:r>
      <w:r w:rsidR="002E737F">
        <w:rPr>
          <w:rFonts w:ascii="Arial" w:hAnsi="Arial" w:cs="Arial"/>
          <w:sz w:val="24"/>
          <w:szCs w:val="24"/>
        </w:rPr>
        <w:t xml:space="preserve"> </w:t>
      </w:r>
      <w:r w:rsidRPr="00E94B49">
        <w:rPr>
          <w:rFonts w:ascii="Arial" w:hAnsi="Arial" w:cs="Arial"/>
          <w:sz w:val="24"/>
          <w:szCs w:val="24"/>
        </w:rPr>
        <w:t>Optionally, any comments about the language(s) and scripts(s) being recorded may be captured in &lt;descriptivenote&gt;</w:t>
      </w:r>
      <w:r>
        <w:rPr>
          <w:rFonts w:ascii="Arial" w:hAnsi="Arial" w:cs="Arial"/>
          <w:sz w:val="24"/>
          <w:szCs w:val="24"/>
        </w:rPr>
        <w:t xml:space="preserve"> at the end, particularly for display to finding aid users</w:t>
      </w:r>
      <w:r w:rsidRPr="00E94B49">
        <w:rPr>
          <w:rFonts w:ascii="Arial" w:hAnsi="Arial" w:cs="Arial"/>
          <w:sz w:val="24"/>
          <w:szCs w:val="24"/>
        </w:rPr>
        <w:t>.</w:t>
      </w:r>
    </w:p>
    <w:p w14:paraId="1896DC6D" w14:textId="77777777" w:rsidR="003D4562" w:rsidRDefault="003D4562" w:rsidP="003D4562">
      <w:pPr>
        <w:ind w:left="360"/>
        <w:rPr>
          <w:rFonts w:ascii="Arial" w:hAnsi="Arial" w:cs="Arial"/>
          <w:sz w:val="24"/>
          <w:szCs w:val="24"/>
        </w:rPr>
      </w:pPr>
    </w:p>
    <w:p w14:paraId="6E930195" w14:textId="0B75EC36" w:rsidR="003D4562" w:rsidRPr="00E94B49" w:rsidRDefault="003D4562" w:rsidP="003D4562">
      <w:pPr>
        <w:ind w:left="360"/>
        <w:rPr>
          <w:rFonts w:ascii="Arial" w:hAnsi="Arial" w:cs="Arial"/>
          <w:sz w:val="24"/>
          <w:szCs w:val="24"/>
        </w:rPr>
      </w:pPr>
      <w:r w:rsidRPr="00E94B49">
        <w:rPr>
          <w:rFonts w:ascii="Arial" w:hAnsi="Arial" w:cs="Arial"/>
          <w:sz w:val="24"/>
          <w:szCs w:val="24"/>
        </w:rPr>
        <w:t>Attribute notes:</w:t>
      </w:r>
    </w:p>
    <w:p w14:paraId="18B0B5FB" w14:textId="7B7A006E" w:rsidR="003D4562" w:rsidRPr="00FE2ABD" w:rsidRDefault="003D4562" w:rsidP="0028166D">
      <w:pPr>
        <w:pStyle w:val="ListParagraph"/>
        <w:numPr>
          <w:ilvl w:val="0"/>
          <w:numId w:val="51"/>
        </w:numPr>
        <w:rPr>
          <w:rFonts w:ascii="Arial" w:hAnsi="Arial" w:cs="Arial"/>
          <w:sz w:val="24"/>
          <w:szCs w:val="24"/>
        </w:rPr>
      </w:pPr>
      <w:r>
        <w:rPr>
          <w:rFonts w:ascii="Arial" w:hAnsi="Arial" w:cs="Arial"/>
          <w:sz w:val="24"/>
          <w:szCs w:val="24"/>
        </w:rPr>
        <w:t xml:space="preserve">Use @lang and @script </w:t>
      </w:r>
      <w:r w:rsidRPr="00FE2ABD">
        <w:rPr>
          <w:rFonts w:ascii="Arial" w:hAnsi="Arial" w:cs="Arial"/>
          <w:sz w:val="24"/>
          <w:szCs w:val="24"/>
        </w:rPr>
        <w:t>to indicate the language and written scripts of the descriptive information, not the language of materials.</w:t>
      </w:r>
    </w:p>
    <w:p w14:paraId="4E42139B" w14:textId="77777777" w:rsidR="003D4562" w:rsidRPr="00E94B49" w:rsidRDefault="003D4562" w:rsidP="003D4562">
      <w:pPr>
        <w:ind w:left="360"/>
        <w:rPr>
          <w:rFonts w:ascii="Arial" w:hAnsi="Arial" w:cs="Arial"/>
          <w:sz w:val="24"/>
          <w:szCs w:val="24"/>
        </w:rPr>
      </w:pPr>
    </w:p>
    <w:p w14:paraId="57F70EB4" w14:textId="77777777" w:rsidR="003D4562" w:rsidRPr="00E94B49" w:rsidRDefault="003D4562" w:rsidP="003D4562">
      <w:pPr>
        <w:ind w:left="360"/>
        <w:rPr>
          <w:rFonts w:ascii="Arial" w:hAnsi="Arial" w:cs="Arial"/>
          <w:sz w:val="24"/>
          <w:szCs w:val="24"/>
        </w:rPr>
      </w:pPr>
      <w:r w:rsidRPr="00E94B49">
        <w:rPr>
          <w:rFonts w:ascii="Arial" w:hAnsi="Arial" w:cs="Arial"/>
          <w:sz w:val="24"/>
          <w:szCs w:val="24"/>
        </w:rPr>
        <w:t xml:space="preserve">See </w:t>
      </w:r>
      <w:r>
        <w:rPr>
          <w:rFonts w:ascii="Arial" w:hAnsi="Arial" w:cs="Arial"/>
          <w:sz w:val="24"/>
          <w:szCs w:val="24"/>
        </w:rPr>
        <w:t>also:</w:t>
      </w:r>
    </w:p>
    <w:p w14:paraId="3BFBF0B9" w14:textId="5D8FF989" w:rsidR="003D4562" w:rsidRDefault="003D4562" w:rsidP="0028166D">
      <w:pPr>
        <w:pStyle w:val="ListParagraph"/>
        <w:numPr>
          <w:ilvl w:val="0"/>
          <w:numId w:val="51"/>
        </w:numPr>
        <w:rPr>
          <w:rFonts w:ascii="Arial" w:hAnsi="Arial" w:cs="Arial"/>
          <w:sz w:val="24"/>
          <w:szCs w:val="24"/>
        </w:rPr>
      </w:pPr>
      <w:r w:rsidRPr="00FE2ABD">
        <w:rPr>
          <w:rFonts w:ascii="Arial" w:hAnsi="Arial" w:cs="Arial"/>
          <w:sz w:val="24"/>
          <w:szCs w:val="24"/>
        </w:rPr>
        <w:t xml:space="preserve">Required </w:t>
      </w:r>
      <w:r>
        <w:rPr>
          <w:rFonts w:ascii="Arial" w:hAnsi="Arial" w:cs="Arial"/>
          <w:sz w:val="24"/>
          <w:szCs w:val="24"/>
        </w:rPr>
        <w:t>child element</w:t>
      </w:r>
      <w:r w:rsidRPr="00FE2ABD">
        <w:rPr>
          <w:rFonts w:ascii="Arial" w:hAnsi="Arial" w:cs="Arial"/>
          <w:sz w:val="24"/>
          <w:szCs w:val="24"/>
        </w:rPr>
        <w:t xml:space="preserve"> &lt;language&gt;</w:t>
      </w:r>
    </w:p>
    <w:p w14:paraId="4B4EC12C" w14:textId="35B6DDDA" w:rsidR="003D4562" w:rsidRPr="00FE2ABD" w:rsidRDefault="003D4562" w:rsidP="0028166D">
      <w:pPr>
        <w:pStyle w:val="ListParagraph"/>
        <w:numPr>
          <w:ilvl w:val="0"/>
          <w:numId w:val="51"/>
        </w:numPr>
        <w:rPr>
          <w:rFonts w:ascii="Arial" w:hAnsi="Arial" w:cs="Arial"/>
          <w:sz w:val="24"/>
          <w:szCs w:val="24"/>
        </w:rPr>
      </w:pPr>
      <w:r>
        <w:rPr>
          <w:rFonts w:ascii="Arial" w:hAnsi="Arial" w:cs="Arial"/>
          <w:sz w:val="24"/>
          <w:szCs w:val="24"/>
        </w:rPr>
        <w:t>Requ</w:t>
      </w:r>
      <w:r w:rsidR="00DF6769">
        <w:rPr>
          <w:rFonts w:ascii="Arial" w:hAnsi="Arial" w:cs="Arial"/>
          <w:sz w:val="24"/>
          <w:szCs w:val="24"/>
        </w:rPr>
        <w:t>i</w:t>
      </w:r>
      <w:r>
        <w:rPr>
          <w:rFonts w:ascii="Arial" w:hAnsi="Arial" w:cs="Arial"/>
          <w:sz w:val="24"/>
          <w:szCs w:val="24"/>
        </w:rPr>
        <w:t>red child element &lt;script&gt;</w:t>
      </w:r>
    </w:p>
    <w:p w14:paraId="14740A6A" w14:textId="77777777" w:rsidR="00D92850" w:rsidRPr="00E94B49" w:rsidRDefault="00D92850" w:rsidP="00E94B49">
      <w:pPr>
        <w:rPr>
          <w:rFonts w:ascii="Arial" w:hAnsi="Arial" w:cs="Arial"/>
          <w:sz w:val="24"/>
          <w:szCs w:val="24"/>
        </w:rPr>
      </w:pPr>
    </w:p>
    <w:p w14:paraId="42C04565" w14:textId="7E08D576" w:rsidR="002F1A8C" w:rsidRDefault="00683764" w:rsidP="00E94B49">
      <w:pPr>
        <w:rPr>
          <w:rFonts w:ascii="Arial" w:hAnsi="Arial" w:cs="Arial"/>
          <w:sz w:val="24"/>
          <w:szCs w:val="24"/>
        </w:rPr>
      </w:pPr>
      <w:r>
        <w:rPr>
          <w:rFonts w:ascii="Arial" w:hAnsi="Arial" w:cs="Arial"/>
          <w:b/>
          <w:bCs/>
          <w:sz w:val="24"/>
          <w:szCs w:val="24"/>
        </w:rPr>
        <w:lastRenderedPageBreak/>
        <w:t>Availability</w:t>
      </w:r>
      <w:r w:rsidR="00E94B49" w:rsidRPr="00E94B49">
        <w:rPr>
          <w:rFonts w:ascii="Arial" w:hAnsi="Arial" w:cs="Arial"/>
          <w:b/>
          <w:bCs/>
          <w:sz w:val="24"/>
          <w:szCs w:val="24"/>
        </w:rPr>
        <w:t>:</w:t>
      </w:r>
    </w:p>
    <w:p w14:paraId="65331911" w14:textId="77777777" w:rsidR="00E94B49" w:rsidRDefault="00144EB2" w:rsidP="002F1A8C">
      <w:pPr>
        <w:ind w:left="360"/>
        <w:rPr>
          <w:rFonts w:ascii="Arial" w:hAnsi="Arial" w:cs="Arial"/>
          <w:sz w:val="24"/>
          <w:szCs w:val="24"/>
        </w:rPr>
      </w:pPr>
      <w:r>
        <w:rPr>
          <w:rFonts w:ascii="Arial" w:hAnsi="Arial" w:cs="Arial"/>
          <w:sz w:val="24"/>
          <w:szCs w:val="24"/>
        </w:rPr>
        <w:t>Optional, repeatable</w:t>
      </w:r>
    </w:p>
    <w:p w14:paraId="74559829" w14:textId="77777777" w:rsidR="00940636" w:rsidRPr="00E94B49" w:rsidRDefault="00940636" w:rsidP="00E94B49">
      <w:pPr>
        <w:rPr>
          <w:rFonts w:ascii="Arial" w:hAnsi="Arial" w:cs="Arial"/>
          <w:sz w:val="24"/>
          <w:szCs w:val="24"/>
        </w:rPr>
      </w:pPr>
    </w:p>
    <w:p w14:paraId="1C2F035F" w14:textId="77777777" w:rsidR="00E94B49" w:rsidRPr="00E94B49" w:rsidRDefault="00E94B49" w:rsidP="00E94B49">
      <w:pPr>
        <w:rPr>
          <w:rFonts w:ascii="Arial" w:hAnsi="Arial" w:cs="Arial"/>
          <w:sz w:val="24"/>
          <w:szCs w:val="24"/>
        </w:rPr>
      </w:pPr>
      <w:r w:rsidRPr="00E94B49">
        <w:rPr>
          <w:rFonts w:ascii="Arial" w:hAnsi="Arial" w:cs="Arial"/>
          <w:b/>
          <w:bCs/>
          <w:sz w:val="24"/>
          <w:szCs w:val="24"/>
        </w:rPr>
        <w:t>Examples:</w:t>
      </w:r>
    </w:p>
    <w:p w14:paraId="52A10184" w14:textId="77777777" w:rsidR="00E94B49" w:rsidRPr="00E94B49" w:rsidRDefault="00E94B49" w:rsidP="00E94B49">
      <w:pPr>
        <w:rPr>
          <w:rFonts w:ascii="Arial" w:hAnsi="Arial" w:cs="Arial"/>
          <w:sz w:val="24"/>
          <w:szCs w:val="24"/>
        </w:rPr>
      </w:pPr>
    </w:p>
    <w:p w14:paraId="50B659F1" w14:textId="77777777" w:rsidR="00A91333" w:rsidRPr="00A91333" w:rsidRDefault="00A91333" w:rsidP="00A91333">
      <w:pPr>
        <w:tabs>
          <w:tab w:val="left" w:pos="720"/>
          <w:tab w:val="left" w:pos="1080"/>
          <w:tab w:val="left" w:pos="1440"/>
          <w:tab w:val="left" w:pos="1800"/>
        </w:tabs>
        <w:ind w:left="360"/>
        <w:rPr>
          <w:rFonts w:ascii="Courier New" w:hAnsi="Courier New" w:cs="Courier New"/>
          <w:sz w:val="20"/>
          <w:szCs w:val="20"/>
        </w:rPr>
      </w:pPr>
      <w:r w:rsidRPr="00A91333">
        <w:rPr>
          <w:rFonts w:ascii="Courier New" w:hAnsi="Courier New" w:cs="Courier New"/>
          <w:sz w:val="20"/>
          <w:szCs w:val="20"/>
        </w:rPr>
        <w:t>&lt;langmaterial&gt;</w:t>
      </w:r>
    </w:p>
    <w:p w14:paraId="7EA54BC9" w14:textId="77777777" w:rsidR="00A91333" w:rsidRPr="00A91333" w:rsidRDefault="00A91333" w:rsidP="00A91333">
      <w:pPr>
        <w:tabs>
          <w:tab w:val="left" w:pos="720"/>
          <w:tab w:val="left" w:pos="1080"/>
          <w:tab w:val="left" w:pos="1440"/>
          <w:tab w:val="left" w:pos="1800"/>
        </w:tabs>
        <w:ind w:left="360"/>
        <w:rPr>
          <w:rFonts w:ascii="Courier New" w:hAnsi="Courier New" w:cs="Courier New"/>
          <w:b/>
          <w:sz w:val="20"/>
          <w:szCs w:val="20"/>
        </w:rPr>
      </w:pPr>
      <w:r w:rsidRPr="00A91333">
        <w:rPr>
          <w:rFonts w:ascii="Courier New" w:hAnsi="Courier New" w:cs="Courier New"/>
          <w:b/>
          <w:sz w:val="20"/>
          <w:szCs w:val="20"/>
        </w:rPr>
        <w:tab/>
        <w:t>&lt;languageset&gt;</w:t>
      </w:r>
    </w:p>
    <w:p w14:paraId="26596B09" w14:textId="15C734A4" w:rsidR="00A91333" w:rsidRPr="00406049" w:rsidRDefault="00A91333" w:rsidP="00A91333">
      <w:pPr>
        <w:tabs>
          <w:tab w:val="left" w:pos="720"/>
          <w:tab w:val="left" w:pos="1080"/>
          <w:tab w:val="left" w:pos="1440"/>
          <w:tab w:val="left" w:pos="1800"/>
        </w:tabs>
        <w:ind w:left="360"/>
        <w:rPr>
          <w:rFonts w:ascii="Courier New" w:hAnsi="Courier New" w:cs="Courier New"/>
          <w:sz w:val="20"/>
          <w:szCs w:val="20"/>
        </w:rPr>
      </w:pPr>
      <w:r w:rsidRPr="00406049">
        <w:rPr>
          <w:rFonts w:ascii="Courier New" w:hAnsi="Courier New" w:cs="Courier New"/>
          <w:sz w:val="20"/>
          <w:szCs w:val="20"/>
        </w:rPr>
        <w:tab/>
      </w:r>
      <w:r w:rsidRPr="00406049">
        <w:rPr>
          <w:rFonts w:ascii="Courier New" w:hAnsi="Courier New" w:cs="Courier New"/>
          <w:sz w:val="20"/>
          <w:szCs w:val="20"/>
        </w:rPr>
        <w:tab/>
        <w:t>&lt;language langcode=</w:t>
      </w:r>
      <w:r w:rsidR="00677450">
        <w:rPr>
          <w:rFonts w:ascii="Courier New" w:hAnsi="Courier New" w:cs="Courier New"/>
          <w:sz w:val="20"/>
          <w:szCs w:val="20"/>
        </w:rPr>
        <w:t>"</w:t>
      </w:r>
      <w:r w:rsidRPr="00406049">
        <w:rPr>
          <w:rFonts w:ascii="Courier New" w:hAnsi="Courier New" w:cs="Courier New"/>
          <w:sz w:val="20"/>
          <w:szCs w:val="20"/>
        </w:rPr>
        <w:t>lat</w:t>
      </w:r>
      <w:r w:rsidR="00677450">
        <w:rPr>
          <w:rFonts w:ascii="Courier New" w:hAnsi="Courier New" w:cs="Courier New"/>
          <w:sz w:val="20"/>
          <w:szCs w:val="20"/>
        </w:rPr>
        <w:t>"</w:t>
      </w:r>
      <w:r w:rsidRPr="00406049">
        <w:rPr>
          <w:rFonts w:ascii="Courier New" w:hAnsi="Courier New" w:cs="Courier New"/>
          <w:sz w:val="20"/>
          <w:szCs w:val="20"/>
        </w:rPr>
        <w:t>&gt;Latin&lt;/language&gt;</w:t>
      </w:r>
    </w:p>
    <w:p w14:paraId="4F6C0C6A" w14:textId="6AA7DB92" w:rsidR="00A91333" w:rsidRPr="00406049" w:rsidRDefault="00A91333" w:rsidP="00A91333">
      <w:pPr>
        <w:tabs>
          <w:tab w:val="left" w:pos="720"/>
          <w:tab w:val="left" w:pos="1080"/>
          <w:tab w:val="left" w:pos="1440"/>
          <w:tab w:val="left" w:pos="1800"/>
        </w:tabs>
        <w:ind w:left="360"/>
        <w:rPr>
          <w:rFonts w:ascii="Courier New" w:hAnsi="Courier New" w:cs="Courier New"/>
          <w:sz w:val="20"/>
          <w:szCs w:val="20"/>
        </w:rPr>
      </w:pPr>
      <w:r w:rsidRPr="00406049">
        <w:rPr>
          <w:rFonts w:ascii="Courier New" w:hAnsi="Courier New" w:cs="Courier New"/>
          <w:sz w:val="20"/>
          <w:szCs w:val="20"/>
        </w:rPr>
        <w:tab/>
      </w:r>
      <w:r w:rsidRPr="00406049">
        <w:rPr>
          <w:rFonts w:ascii="Courier New" w:hAnsi="Courier New" w:cs="Courier New"/>
          <w:sz w:val="20"/>
          <w:szCs w:val="20"/>
        </w:rPr>
        <w:tab/>
        <w:t>&lt;script scriptcode=</w:t>
      </w:r>
      <w:r w:rsidR="00677450">
        <w:rPr>
          <w:rFonts w:ascii="Courier New" w:hAnsi="Courier New" w:cs="Courier New"/>
          <w:sz w:val="20"/>
          <w:szCs w:val="20"/>
        </w:rPr>
        <w:t>"</w:t>
      </w:r>
      <w:r w:rsidR="00077EE0">
        <w:rPr>
          <w:rFonts w:ascii="Courier New" w:hAnsi="Courier New" w:cs="Courier New"/>
          <w:sz w:val="20"/>
          <w:szCs w:val="20"/>
        </w:rPr>
        <w:t>L</w:t>
      </w:r>
      <w:r w:rsidRPr="00406049">
        <w:rPr>
          <w:rFonts w:ascii="Courier New" w:hAnsi="Courier New" w:cs="Courier New"/>
          <w:sz w:val="20"/>
          <w:szCs w:val="20"/>
        </w:rPr>
        <w:t>atn</w:t>
      </w:r>
      <w:r w:rsidR="00677450">
        <w:rPr>
          <w:rFonts w:ascii="Courier New" w:hAnsi="Courier New" w:cs="Courier New"/>
          <w:sz w:val="20"/>
          <w:szCs w:val="20"/>
        </w:rPr>
        <w:t>"</w:t>
      </w:r>
      <w:r w:rsidRPr="00406049">
        <w:rPr>
          <w:rFonts w:ascii="Courier New" w:hAnsi="Courier New" w:cs="Courier New"/>
          <w:sz w:val="20"/>
          <w:szCs w:val="20"/>
        </w:rPr>
        <w:t>/&gt;</w:t>
      </w:r>
    </w:p>
    <w:p w14:paraId="7F2517AB" w14:textId="77777777" w:rsidR="00A91333" w:rsidRPr="00A91333" w:rsidRDefault="00A91333" w:rsidP="00A91333">
      <w:pPr>
        <w:tabs>
          <w:tab w:val="left" w:pos="720"/>
          <w:tab w:val="left" w:pos="1080"/>
          <w:tab w:val="left" w:pos="1440"/>
          <w:tab w:val="left" w:pos="1800"/>
        </w:tabs>
        <w:ind w:left="360"/>
        <w:rPr>
          <w:rFonts w:ascii="Courier New" w:hAnsi="Courier New" w:cs="Courier New"/>
          <w:b/>
          <w:sz w:val="20"/>
          <w:szCs w:val="20"/>
        </w:rPr>
      </w:pPr>
      <w:r w:rsidRPr="00A91333">
        <w:rPr>
          <w:rFonts w:ascii="Courier New" w:hAnsi="Courier New" w:cs="Courier New"/>
          <w:b/>
          <w:sz w:val="20"/>
          <w:szCs w:val="20"/>
        </w:rPr>
        <w:tab/>
        <w:t>&lt;/languageset&gt;</w:t>
      </w:r>
    </w:p>
    <w:p w14:paraId="4D0A012B" w14:textId="77777777" w:rsidR="00A91333" w:rsidRPr="00A91333" w:rsidRDefault="00A91333" w:rsidP="00A91333">
      <w:pPr>
        <w:tabs>
          <w:tab w:val="left" w:pos="720"/>
          <w:tab w:val="left" w:pos="1080"/>
          <w:tab w:val="left" w:pos="1440"/>
          <w:tab w:val="left" w:pos="1800"/>
        </w:tabs>
        <w:ind w:left="360"/>
        <w:rPr>
          <w:rFonts w:ascii="Courier New" w:hAnsi="Courier New" w:cs="Courier New"/>
          <w:b/>
          <w:sz w:val="20"/>
          <w:szCs w:val="20"/>
        </w:rPr>
      </w:pPr>
      <w:r w:rsidRPr="00A91333">
        <w:rPr>
          <w:rFonts w:ascii="Courier New" w:hAnsi="Courier New" w:cs="Courier New"/>
          <w:b/>
          <w:sz w:val="20"/>
          <w:szCs w:val="20"/>
        </w:rPr>
        <w:tab/>
        <w:t>&lt;languageset&gt;</w:t>
      </w:r>
    </w:p>
    <w:p w14:paraId="13DBA6D1" w14:textId="3C4ADCAC" w:rsidR="00A91333" w:rsidRPr="00406049" w:rsidRDefault="00A91333" w:rsidP="00A91333">
      <w:pPr>
        <w:tabs>
          <w:tab w:val="left" w:pos="720"/>
          <w:tab w:val="left" w:pos="1080"/>
          <w:tab w:val="left" w:pos="1440"/>
          <w:tab w:val="left" w:pos="1800"/>
        </w:tabs>
        <w:ind w:left="360"/>
        <w:rPr>
          <w:rFonts w:ascii="Courier New" w:hAnsi="Courier New" w:cs="Courier New"/>
          <w:sz w:val="20"/>
          <w:szCs w:val="20"/>
        </w:rPr>
      </w:pPr>
      <w:r w:rsidRPr="00406049">
        <w:rPr>
          <w:rFonts w:ascii="Courier New" w:hAnsi="Courier New" w:cs="Courier New"/>
          <w:sz w:val="20"/>
          <w:szCs w:val="20"/>
        </w:rPr>
        <w:tab/>
      </w:r>
      <w:r w:rsidRPr="00406049">
        <w:rPr>
          <w:rFonts w:ascii="Courier New" w:hAnsi="Courier New" w:cs="Courier New"/>
          <w:sz w:val="20"/>
          <w:szCs w:val="20"/>
        </w:rPr>
        <w:tab/>
        <w:t>&lt;language langcode=</w:t>
      </w:r>
      <w:r w:rsidR="00677450">
        <w:rPr>
          <w:rFonts w:ascii="Courier New" w:hAnsi="Courier New" w:cs="Courier New"/>
          <w:sz w:val="20"/>
          <w:szCs w:val="20"/>
        </w:rPr>
        <w:t>"</w:t>
      </w:r>
      <w:r w:rsidRPr="00406049">
        <w:rPr>
          <w:rFonts w:ascii="Courier New" w:hAnsi="Courier New" w:cs="Courier New"/>
          <w:sz w:val="20"/>
          <w:szCs w:val="20"/>
        </w:rPr>
        <w:t>ang</w:t>
      </w:r>
      <w:r w:rsidR="00677450">
        <w:rPr>
          <w:rFonts w:ascii="Courier New" w:hAnsi="Courier New" w:cs="Courier New"/>
          <w:sz w:val="20"/>
          <w:szCs w:val="20"/>
        </w:rPr>
        <w:t>"</w:t>
      </w:r>
      <w:r w:rsidRPr="00406049">
        <w:rPr>
          <w:rFonts w:ascii="Courier New" w:hAnsi="Courier New" w:cs="Courier New"/>
          <w:sz w:val="20"/>
          <w:szCs w:val="20"/>
        </w:rPr>
        <w:t>&gt;Old English&lt;/language&gt;</w:t>
      </w:r>
    </w:p>
    <w:p w14:paraId="6C9B4B62" w14:textId="2EC80411" w:rsidR="00A91333" w:rsidRPr="00406049" w:rsidRDefault="00A91333" w:rsidP="00A91333">
      <w:pPr>
        <w:tabs>
          <w:tab w:val="left" w:pos="720"/>
          <w:tab w:val="left" w:pos="1080"/>
          <w:tab w:val="left" w:pos="1440"/>
          <w:tab w:val="left" w:pos="1800"/>
        </w:tabs>
        <w:ind w:left="360"/>
        <w:rPr>
          <w:rFonts w:ascii="Courier New" w:hAnsi="Courier New" w:cs="Courier New"/>
          <w:sz w:val="20"/>
          <w:szCs w:val="20"/>
        </w:rPr>
      </w:pPr>
      <w:r w:rsidRPr="00406049">
        <w:rPr>
          <w:rFonts w:ascii="Courier New" w:hAnsi="Courier New" w:cs="Courier New"/>
          <w:sz w:val="20"/>
          <w:szCs w:val="20"/>
        </w:rPr>
        <w:tab/>
      </w:r>
      <w:r w:rsidRPr="00406049">
        <w:rPr>
          <w:rFonts w:ascii="Courier New" w:hAnsi="Courier New" w:cs="Courier New"/>
          <w:sz w:val="20"/>
          <w:szCs w:val="20"/>
        </w:rPr>
        <w:tab/>
        <w:t>&lt;script scriptcode=</w:t>
      </w:r>
      <w:r w:rsidR="00677450">
        <w:rPr>
          <w:rFonts w:ascii="Courier New" w:hAnsi="Courier New" w:cs="Courier New"/>
          <w:sz w:val="20"/>
          <w:szCs w:val="20"/>
        </w:rPr>
        <w:t>"</w:t>
      </w:r>
      <w:r w:rsidR="00077EE0">
        <w:rPr>
          <w:rFonts w:ascii="Courier New" w:hAnsi="Courier New" w:cs="Courier New"/>
          <w:sz w:val="20"/>
          <w:szCs w:val="20"/>
        </w:rPr>
        <w:t>L</w:t>
      </w:r>
      <w:r w:rsidRPr="00406049">
        <w:rPr>
          <w:rFonts w:ascii="Courier New" w:hAnsi="Courier New" w:cs="Courier New"/>
          <w:sz w:val="20"/>
          <w:szCs w:val="20"/>
        </w:rPr>
        <w:t>atn</w:t>
      </w:r>
      <w:r w:rsidR="00677450">
        <w:rPr>
          <w:rFonts w:ascii="Courier New" w:hAnsi="Courier New" w:cs="Courier New"/>
          <w:sz w:val="20"/>
          <w:szCs w:val="20"/>
        </w:rPr>
        <w:t>"</w:t>
      </w:r>
      <w:r w:rsidRPr="00406049">
        <w:rPr>
          <w:rFonts w:ascii="Courier New" w:hAnsi="Courier New" w:cs="Courier New"/>
          <w:sz w:val="20"/>
          <w:szCs w:val="20"/>
        </w:rPr>
        <w:t>/&gt;</w:t>
      </w:r>
    </w:p>
    <w:p w14:paraId="1CA7D5EE" w14:textId="77777777" w:rsidR="00A91333" w:rsidRPr="00A91333" w:rsidRDefault="00A91333" w:rsidP="00A91333">
      <w:pPr>
        <w:tabs>
          <w:tab w:val="left" w:pos="720"/>
          <w:tab w:val="left" w:pos="1080"/>
          <w:tab w:val="left" w:pos="1440"/>
          <w:tab w:val="left" w:pos="1800"/>
        </w:tabs>
        <w:ind w:left="360"/>
        <w:rPr>
          <w:rFonts w:ascii="Courier New" w:hAnsi="Courier New" w:cs="Courier New"/>
          <w:b/>
          <w:sz w:val="20"/>
          <w:szCs w:val="20"/>
        </w:rPr>
      </w:pPr>
      <w:r w:rsidRPr="00A91333">
        <w:rPr>
          <w:rFonts w:ascii="Courier New" w:hAnsi="Courier New" w:cs="Courier New"/>
          <w:b/>
          <w:sz w:val="20"/>
          <w:szCs w:val="20"/>
        </w:rPr>
        <w:tab/>
        <w:t>&lt;/languageset&gt;</w:t>
      </w:r>
    </w:p>
    <w:p w14:paraId="6DC6D184" w14:textId="77777777" w:rsidR="00A91333" w:rsidRPr="00A91333" w:rsidRDefault="00A91333" w:rsidP="00A91333">
      <w:pPr>
        <w:tabs>
          <w:tab w:val="left" w:pos="720"/>
          <w:tab w:val="left" w:pos="1080"/>
          <w:tab w:val="left" w:pos="1440"/>
          <w:tab w:val="left" w:pos="1800"/>
        </w:tabs>
        <w:ind w:left="360"/>
        <w:rPr>
          <w:rFonts w:ascii="Courier New" w:hAnsi="Courier New" w:cs="Courier New"/>
          <w:b/>
          <w:sz w:val="20"/>
          <w:szCs w:val="20"/>
        </w:rPr>
      </w:pPr>
      <w:r w:rsidRPr="00A91333">
        <w:rPr>
          <w:rFonts w:ascii="Courier New" w:hAnsi="Courier New" w:cs="Courier New"/>
          <w:b/>
          <w:sz w:val="20"/>
          <w:szCs w:val="20"/>
        </w:rPr>
        <w:tab/>
        <w:t>&lt;languageset&gt;</w:t>
      </w:r>
    </w:p>
    <w:p w14:paraId="7F60AEC8" w14:textId="7879B845" w:rsidR="00A91333" w:rsidRPr="00406049" w:rsidRDefault="00A91333" w:rsidP="00A91333">
      <w:pPr>
        <w:tabs>
          <w:tab w:val="left" w:pos="720"/>
          <w:tab w:val="left" w:pos="1080"/>
          <w:tab w:val="left" w:pos="1440"/>
          <w:tab w:val="left" w:pos="1800"/>
        </w:tabs>
        <w:ind w:left="360"/>
        <w:rPr>
          <w:rFonts w:ascii="Courier New" w:hAnsi="Courier New" w:cs="Courier New"/>
          <w:sz w:val="20"/>
          <w:szCs w:val="20"/>
        </w:rPr>
      </w:pPr>
      <w:r w:rsidRPr="00406049">
        <w:rPr>
          <w:rFonts w:ascii="Courier New" w:hAnsi="Courier New" w:cs="Courier New"/>
          <w:sz w:val="20"/>
          <w:szCs w:val="20"/>
        </w:rPr>
        <w:tab/>
      </w:r>
      <w:r w:rsidRPr="00406049">
        <w:rPr>
          <w:rFonts w:ascii="Courier New" w:hAnsi="Courier New" w:cs="Courier New"/>
          <w:sz w:val="20"/>
          <w:szCs w:val="20"/>
        </w:rPr>
        <w:tab/>
        <w:t>&lt;language langcode=</w:t>
      </w:r>
      <w:r w:rsidR="00677450">
        <w:rPr>
          <w:rFonts w:ascii="Courier New" w:hAnsi="Courier New" w:cs="Courier New"/>
          <w:sz w:val="20"/>
          <w:szCs w:val="20"/>
        </w:rPr>
        <w:t>"</w:t>
      </w:r>
      <w:r w:rsidRPr="00406049">
        <w:rPr>
          <w:rFonts w:ascii="Courier New" w:hAnsi="Courier New" w:cs="Courier New"/>
          <w:sz w:val="20"/>
          <w:szCs w:val="20"/>
        </w:rPr>
        <w:t>eng</w:t>
      </w:r>
      <w:r w:rsidR="00677450">
        <w:rPr>
          <w:rFonts w:ascii="Courier New" w:hAnsi="Courier New" w:cs="Courier New"/>
          <w:sz w:val="20"/>
          <w:szCs w:val="20"/>
        </w:rPr>
        <w:t>"</w:t>
      </w:r>
      <w:r w:rsidRPr="00406049">
        <w:rPr>
          <w:rFonts w:ascii="Courier New" w:hAnsi="Courier New" w:cs="Courier New"/>
          <w:sz w:val="20"/>
          <w:szCs w:val="20"/>
        </w:rPr>
        <w:t>&gt;English&lt;/language&gt;</w:t>
      </w:r>
    </w:p>
    <w:p w14:paraId="3B1E3C59" w14:textId="174D8538" w:rsidR="00A91333" w:rsidRPr="00406049" w:rsidRDefault="00A91333" w:rsidP="00A91333">
      <w:pPr>
        <w:tabs>
          <w:tab w:val="left" w:pos="720"/>
          <w:tab w:val="left" w:pos="1080"/>
          <w:tab w:val="left" w:pos="1440"/>
          <w:tab w:val="left" w:pos="1800"/>
        </w:tabs>
        <w:ind w:left="360"/>
        <w:rPr>
          <w:rFonts w:ascii="Courier New" w:hAnsi="Courier New" w:cs="Courier New"/>
          <w:sz w:val="20"/>
          <w:szCs w:val="20"/>
        </w:rPr>
      </w:pPr>
      <w:r w:rsidRPr="00406049">
        <w:rPr>
          <w:rFonts w:ascii="Courier New" w:hAnsi="Courier New" w:cs="Courier New"/>
          <w:sz w:val="20"/>
          <w:szCs w:val="20"/>
        </w:rPr>
        <w:tab/>
      </w:r>
      <w:r w:rsidRPr="00406049">
        <w:rPr>
          <w:rFonts w:ascii="Courier New" w:hAnsi="Courier New" w:cs="Courier New"/>
          <w:sz w:val="20"/>
          <w:szCs w:val="20"/>
        </w:rPr>
        <w:tab/>
        <w:t>&lt;script scriptcode=</w:t>
      </w:r>
      <w:r w:rsidR="00677450">
        <w:rPr>
          <w:rFonts w:ascii="Courier New" w:hAnsi="Courier New" w:cs="Courier New"/>
          <w:sz w:val="20"/>
          <w:szCs w:val="20"/>
        </w:rPr>
        <w:t>"</w:t>
      </w:r>
      <w:r w:rsidR="00077EE0">
        <w:rPr>
          <w:rFonts w:ascii="Courier New" w:hAnsi="Courier New" w:cs="Courier New"/>
          <w:sz w:val="20"/>
          <w:szCs w:val="20"/>
        </w:rPr>
        <w:t>L</w:t>
      </w:r>
      <w:r w:rsidRPr="00406049">
        <w:rPr>
          <w:rFonts w:ascii="Courier New" w:hAnsi="Courier New" w:cs="Courier New"/>
          <w:sz w:val="20"/>
          <w:szCs w:val="20"/>
        </w:rPr>
        <w:t>atn</w:t>
      </w:r>
      <w:r w:rsidR="00677450">
        <w:rPr>
          <w:rFonts w:ascii="Courier New" w:hAnsi="Courier New" w:cs="Courier New"/>
          <w:sz w:val="20"/>
          <w:szCs w:val="20"/>
        </w:rPr>
        <w:t>"</w:t>
      </w:r>
      <w:r w:rsidRPr="00406049">
        <w:rPr>
          <w:rFonts w:ascii="Courier New" w:hAnsi="Courier New" w:cs="Courier New"/>
          <w:sz w:val="20"/>
          <w:szCs w:val="20"/>
        </w:rPr>
        <w:t>/&gt;</w:t>
      </w:r>
    </w:p>
    <w:p w14:paraId="11FDE865" w14:textId="77777777" w:rsidR="00A91333" w:rsidRPr="00A91333" w:rsidRDefault="00A91333" w:rsidP="00A91333">
      <w:pPr>
        <w:tabs>
          <w:tab w:val="left" w:pos="720"/>
          <w:tab w:val="left" w:pos="1080"/>
          <w:tab w:val="left" w:pos="1440"/>
          <w:tab w:val="left" w:pos="1800"/>
        </w:tabs>
        <w:ind w:left="360"/>
        <w:rPr>
          <w:rFonts w:ascii="Courier New" w:hAnsi="Courier New" w:cs="Courier New"/>
          <w:b/>
          <w:sz w:val="20"/>
          <w:szCs w:val="20"/>
        </w:rPr>
      </w:pPr>
      <w:r w:rsidRPr="00A91333">
        <w:rPr>
          <w:rFonts w:ascii="Courier New" w:hAnsi="Courier New" w:cs="Courier New"/>
          <w:b/>
          <w:sz w:val="20"/>
          <w:szCs w:val="20"/>
        </w:rPr>
        <w:tab/>
        <w:t>&lt;/languageset&gt;</w:t>
      </w:r>
    </w:p>
    <w:p w14:paraId="54C917CC" w14:textId="77777777" w:rsidR="00A91333" w:rsidRPr="00406049" w:rsidRDefault="00A91333" w:rsidP="00A91333">
      <w:pPr>
        <w:tabs>
          <w:tab w:val="left" w:pos="720"/>
          <w:tab w:val="left" w:pos="1080"/>
          <w:tab w:val="left" w:pos="1440"/>
          <w:tab w:val="left" w:pos="1800"/>
        </w:tabs>
        <w:ind w:left="360"/>
        <w:rPr>
          <w:rFonts w:ascii="Courier New" w:hAnsi="Courier New" w:cs="Courier New"/>
          <w:sz w:val="20"/>
          <w:szCs w:val="20"/>
        </w:rPr>
      </w:pPr>
      <w:r w:rsidRPr="00406049">
        <w:rPr>
          <w:rFonts w:ascii="Courier New" w:hAnsi="Courier New" w:cs="Courier New"/>
          <w:sz w:val="20"/>
          <w:szCs w:val="20"/>
        </w:rPr>
        <w:tab/>
        <w:t>&lt;descriptivenote&gt;</w:t>
      </w:r>
    </w:p>
    <w:p w14:paraId="41A2D449" w14:textId="77777777" w:rsidR="00A91333" w:rsidRPr="00406049" w:rsidRDefault="00A91333" w:rsidP="00A91333">
      <w:pPr>
        <w:tabs>
          <w:tab w:val="left" w:pos="720"/>
          <w:tab w:val="left" w:pos="1080"/>
          <w:tab w:val="left" w:pos="1440"/>
          <w:tab w:val="left" w:pos="1800"/>
        </w:tabs>
        <w:ind w:left="1440" w:hanging="1080"/>
        <w:rPr>
          <w:rFonts w:ascii="Courier New" w:hAnsi="Courier New" w:cs="Courier New"/>
          <w:sz w:val="20"/>
          <w:szCs w:val="20"/>
        </w:rPr>
      </w:pPr>
      <w:r w:rsidRPr="00406049">
        <w:rPr>
          <w:rFonts w:ascii="Courier New" w:hAnsi="Courier New" w:cs="Courier New"/>
          <w:sz w:val="20"/>
          <w:szCs w:val="20"/>
        </w:rPr>
        <w:tab/>
      </w:r>
      <w:r w:rsidRPr="00406049">
        <w:rPr>
          <w:rFonts w:ascii="Courier New" w:hAnsi="Courier New" w:cs="Courier New"/>
          <w:sz w:val="20"/>
          <w:szCs w:val="20"/>
        </w:rPr>
        <w:tab/>
        <w:t>&lt;p&gt;The majority of the documents are written in Modern English. Roberts copies multiple passages from original manuscripts in Latin and Old English.&lt;/p&gt;</w:t>
      </w:r>
    </w:p>
    <w:p w14:paraId="1EB6D2EE" w14:textId="77777777" w:rsidR="00A91333" w:rsidRPr="00406049" w:rsidRDefault="00A91333" w:rsidP="00A91333">
      <w:pPr>
        <w:tabs>
          <w:tab w:val="left" w:pos="720"/>
          <w:tab w:val="left" w:pos="1080"/>
          <w:tab w:val="left" w:pos="1440"/>
          <w:tab w:val="left" w:pos="1800"/>
        </w:tabs>
        <w:ind w:left="360"/>
        <w:rPr>
          <w:rFonts w:ascii="Courier New" w:hAnsi="Courier New" w:cs="Courier New"/>
          <w:sz w:val="20"/>
          <w:szCs w:val="20"/>
        </w:rPr>
      </w:pPr>
      <w:r w:rsidRPr="00406049">
        <w:rPr>
          <w:rFonts w:ascii="Courier New" w:hAnsi="Courier New" w:cs="Courier New"/>
          <w:sz w:val="20"/>
          <w:szCs w:val="20"/>
        </w:rPr>
        <w:tab/>
        <w:t>&lt;/descriptivenote&gt;</w:t>
      </w:r>
    </w:p>
    <w:p w14:paraId="66C6C934" w14:textId="77777777" w:rsidR="00A91333" w:rsidRPr="00A91333" w:rsidRDefault="00A91333" w:rsidP="00A91333">
      <w:pPr>
        <w:tabs>
          <w:tab w:val="left" w:pos="720"/>
          <w:tab w:val="left" w:pos="1080"/>
          <w:tab w:val="left" w:pos="1440"/>
          <w:tab w:val="left" w:pos="1800"/>
        </w:tabs>
        <w:ind w:left="360"/>
        <w:rPr>
          <w:rFonts w:ascii="Courier New" w:hAnsi="Courier New" w:cs="Courier New"/>
          <w:sz w:val="20"/>
          <w:szCs w:val="20"/>
        </w:rPr>
      </w:pPr>
      <w:r w:rsidRPr="00A91333">
        <w:rPr>
          <w:rFonts w:ascii="Courier New" w:hAnsi="Courier New" w:cs="Courier New"/>
          <w:sz w:val="20"/>
          <w:szCs w:val="20"/>
        </w:rPr>
        <w:t>&lt;/langmaterial&gt;</w:t>
      </w:r>
    </w:p>
    <w:p w14:paraId="7321BA70" w14:textId="77777777" w:rsidR="00A91333" w:rsidRDefault="00A91333" w:rsidP="00A91333">
      <w:pPr>
        <w:tabs>
          <w:tab w:val="left" w:pos="360"/>
          <w:tab w:val="left" w:pos="720"/>
          <w:tab w:val="left" w:pos="1080"/>
          <w:tab w:val="left" w:pos="1440"/>
          <w:tab w:val="left" w:pos="1800"/>
        </w:tabs>
        <w:rPr>
          <w:rFonts w:ascii="Courier New" w:hAnsi="Courier New" w:cs="Courier New"/>
          <w:sz w:val="20"/>
          <w:szCs w:val="20"/>
        </w:rPr>
      </w:pPr>
    </w:p>
    <w:p w14:paraId="6FFA3FC3" w14:textId="77777777" w:rsidR="00A91333" w:rsidRPr="0052650C" w:rsidRDefault="00A91333" w:rsidP="00A91333">
      <w:pPr>
        <w:tabs>
          <w:tab w:val="left" w:pos="360"/>
          <w:tab w:val="left" w:pos="720"/>
          <w:tab w:val="left" w:pos="1080"/>
          <w:tab w:val="left" w:pos="1440"/>
          <w:tab w:val="left" w:pos="1800"/>
        </w:tabs>
        <w:rPr>
          <w:rFonts w:ascii="Courier New" w:hAnsi="Courier New" w:cs="Courier New"/>
          <w:sz w:val="20"/>
          <w:szCs w:val="20"/>
        </w:rPr>
      </w:pPr>
    </w:p>
    <w:p w14:paraId="6E6D1D63" w14:textId="7DBECC9A" w:rsidR="00A91333" w:rsidRPr="00A91333" w:rsidRDefault="00A91333" w:rsidP="00487EB5">
      <w:pPr>
        <w:tabs>
          <w:tab w:val="left" w:pos="360"/>
          <w:tab w:val="left" w:pos="720"/>
          <w:tab w:val="left" w:pos="1080"/>
          <w:tab w:val="left" w:pos="1440"/>
          <w:tab w:val="left" w:pos="1800"/>
        </w:tabs>
        <w:ind w:left="360"/>
        <w:rPr>
          <w:rFonts w:ascii="Courier New" w:hAnsi="Courier New" w:cs="Courier New"/>
          <w:sz w:val="20"/>
          <w:szCs w:val="20"/>
        </w:rPr>
      </w:pPr>
      <w:r w:rsidRPr="00A91333">
        <w:rPr>
          <w:rFonts w:ascii="Courier New" w:hAnsi="Courier New" w:cs="Courier New"/>
          <w:bCs/>
          <w:sz w:val="20"/>
          <w:szCs w:val="20"/>
        </w:rPr>
        <w:t>&lt;langmaterial&gt;</w:t>
      </w:r>
    </w:p>
    <w:p w14:paraId="6B0D616A" w14:textId="2F827BCC" w:rsidR="00A91333" w:rsidRPr="00A91333" w:rsidRDefault="00A91333" w:rsidP="00487EB5">
      <w:pPr>
        <w:tabs>
          <w:tab w:val="left" w:pos="360"/>
          <w:tab w:val="left" w:pos="720"/>
          <w:tab w:val="left" w:pos="1080"/>
          <w:tab w:val="left" w:pos="1440"/>
          <w:tab w:val="left" w:pos="1800"/>
        </w:tabs>
        <w:ind w:left="360"/>
        <w:rPr>
          <w:rFonts w:ascii="Courier New" w:hAnsi="Courier New" w:cs="Courier New"/>
          <w:b/>
          <w:sz w:val="20"/>
          <w:szCs w:val="20"/>
        </w:rPr>
      </w:pPr>
      <w:r>
        <w:rPr>
          <w:rFonts w:ascii="Courier New" w:hAnsi="Courier New" w:cs="Courier New"/>
          <w:sz w:val="20"/>
          <w:szCs w:val="20"/>
        </w:rPr>
        <w:tab/>
      </w:r>
      <w:r w:rsidRPr="00A91333">
        <w:rPr>
          <w:rFonts w:ascii="Courier New" w:hAnsi="Courier New" w:cs="Courier New"/>
          <w:b/>
          <w:sz w:val="20"/>
          <w:szCs w:val="20"/>
        </w:rPr>
        <w:t>&lt;languageset&gt;</w:t>
      </w:r>
    </w:p>
    <w:p w14:paraId="7B5F027C" w14:textId="10A006BB" w:rsidR="00A91333" w:rsidRPr="0052650C" w:rsidRDefault="00487EB5" w:rsidP="00487EB5">
      <w:pPr>
        <w:tabs>
          <w:tab w:val="left" w:pos="360"/>
          <w:tab w:val="left" w:pos="720"/>
          <w:tab w:val="left" w:pos="1080"/>
          <w:tab w:val="left" w:pos="1440"/>
          <w:tab w:val="left" w:pos="180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A91333" w:rsidRPr="0052650C">
        <w:rPr>
          <w:rFonts w:ascii="Courier New" w:hAnsi="Courier New" w:cs="Courier New"/>
          <w:sz w:val="20"/>
          <w:szCs w:val="20"/>
        </w:rPr>
        <w:t>&lt;language langcode=</w:t>
      </w:r>
      <w:r w:rsidR="00677450">
        <w:rPr>
          <w:rFonts w:ascii="Courier New" w:hAnsi="Courier New" w:cs="Courier New"/>
          <w:sz w:val="20"/>
          <w:szCs w:val="20"/>
        </w:rPr>
        <w:t>"</w:t>
      </w:r>
      <w:r w:rsidR="00A91333" w:rsidRPr="0052650C">
        <w:rPr>
          <w:rFonts w:ascii="Courier New" w:hAnsi="Courier New" w:cs="Courier New"/>
          <w:sz w:val="20"/>
          <w:szCs w:val="20"/>
        </w:rPr>
        <w:t>jpn</w:t>
      </w:r>
      <w:r w:rsidR="00677450">
        <w:rPr>
          <w:rFonts w:ascii="Courier New" w:hAnsi="Courier New" w:cs="Courier New"/>
          <w:sz w:val="20"/>
          <w:szCs w:val="20"/>
        </w:rPr>
        <w:t>"</w:t>
      </w:r>
      <w:r w:rsidR="00A91333" w:rsidRPr="0052650C">
        <w:rPr>
          <w:rFonts w:ascii="Courier New" w:hAnsi="Courier New" w:cs="Courier New"/>
          <w:sz w:val="20"/>
          <w:szCs w:val="20"/>
        </w:rPr>
        <w:t>&gt;Japanese&lt;/language&gt;</w:t>
      </w:r>
    </w:p>
    <w:p w14:paraId="06EF4D4E" w14:textId="6696E0AA" w:rsidR="00A91333" w:rsidRDefault="00487EB5" w:rsidP="00487EB5">
      <w:pPr>
        <w:tabs>
          <w:tab w:val="left" w:pos="360"/>
          <w:tab w:val="left" w:pos="720"/>
          <w:tab w:val="left" w:pos="1080"/>
          <w:tab w:val="left" w:pos="1440"/>
          <w:tab w:val="left" w:pos="180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A91333" w:rsidRPr="0052650C">
        <w:rPr>
          <w:rFonts w:ascii="Courier New" w:hAnsi="Courier New" w:cs="Courier New"/>
          <w:sz w:val="20"/>
          <w:szCs w:val="20"/>
        </w:rPr>
        <w:t>&lt;script scri</w:t>
      </w:r>
      <w:r w:rsidR="00A91333">
        <w:rPr>
          <w:rFonts w:ascii="Courier New" w:hAnsi="Courier New" w:cs="Courier New"/>
          <w:sz w:val="20"/>
          <w:szCs w:val="20"/>
        </w:rPr>
        <w:t>ptcode=</w:t>
      </w:r>
      <w:r w:rsidR="00677450">
        <w:rPr>
          <w:rFonts w:ascii="Courier New" w:hAnsi="Courier New" w:cs="Courier New"/>
          <w:sz w:val="20"/>
          <w:szCs w:val="20"/>
        </w:rPr>
        <w:t>"</w:t>
      </w:r>
      <w:r w:rsidR="00A91333">
        <w:rPr>
          <w:rFonts w:ascii="Courier New" w:hAnsi="Courier New" w:cs="Courier New"/>
          <w:sz w:val="20"/>
          <w:szCs w:val="20"/>
        </w:rPr>
        <w:t>Hira</w:t>
      </w:r>
      <w:r w:rsidR="00677450">
        <w:rPr>
          <w:rFonts w:ascii="Courier New" w:hAnsi="Courier New" w:cs="Courier New"/>
          <w:sz w:val="20"/>
          <w:szCs w:val="20"/>
        </w:rPr>
        <w:t>"</w:t>
      </w:r>
      <w:r w:rsidR="00A91333">
        <w:rPr>
          <w:rFonts w:ascii="Courier New" w:hAnsi="Courier New" w:cs="Courier New"/>
          <w:sz w:val="20"/>
          <w:szCs w:val="20"/>
        </w:rPr>
        <w:t>&gt;hiragana&lt;/script&gt;</w:t>
      </w:r>
    </w:p>
    <w:p w14:paraId="25755F5C" w14:textId="3240459B" w:rsidR="00A91333" w:rsidRPr="0052650C" w:rsidRDefault="00487EB5" w:rsidP="00487EB5">
      <w:pPr>
        <w:tabs>
          <w:tab w:val="left" w:pos="360"/>
          <w:tab w:val="left" w:pos="720"/>
          <w:tab w:val="left" w:pos="1080"/>
          <w:tab w:val="left" w:pos="1440"/>
          <w:tab w:val="left" w:pos="180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A91333" w:rsidRPr="0052650C">
        <w:rPr>
          <w:rFonts w:ascii="Courier New" w:hAnsi="Courier New" w:cs="Courier New"/>
          <w:sz w:val="20"/>
          <w:szCs w:val="20"/>
        </w:rPr>
        <w:t>&lt;script scriptcode=</w:t>
      </w:r>
      <w:r w:rsidR="00677450">
        <w:rPr>
          <w:rFonts w:ascii="Courier New" w:hAnsi="Courier New" w:cs="Courier New"/>
          <w:sz w:val="20"/>
          <w:szCs w:val="20"/>
        </w:rPr>
        <w:t>"</w:t>
      </w:r>
      <w:r w:rsidR="00A91333" w:rsidRPr="0052650C">
        <w:rPr>
          <w:rFonts w:ascii="Courier New" w:hAnsi="Courier New" w:cs="Courier New"/>
          <w:sz w:val="20"/>
          <w:szCs w:val="20"/>
        </w:rPr>
        <w:t>Kana</w:t>
      </w:r>
      <w:r w:rsidR="00677450">
        <w:rPr>
          <w:rFonts w:ascii="Courier New" w:hAnsi="Courier New" w:cs="Courier New"/>
          <w:sz w:val="20"/>
          <w:szCs w:val="20"/>
        </w:rPr>
        <w:t>"</w:t>
      </w:r>
      <w:r w:rsidR="00A91333" w:rsidRPr="0052650C">
        <w:rPr>
          <w:rFonts w:ascii="Courier New" w:hAnsi="Courier New" w:cs="Courier New"/>
          <w:sz w:val="20"/>
          <w:szCs w:val="20"/>
        </w:rPr>
        <w:t>&gt;katakana&lt;/script&gt;</w:t>
      </w:r>
    </w:p>
    <w:p w14:paraId="22D824D7" w14:textId="0E912792" w:rsidR="00A91333" w:rsidRPr="00A91333" w:rsidRDefault="00487EB5" w:rsidP="00487EB5">
      <w:pPr>
        <w:tabs>
          <w:tab w:val="left" w:pos="360"/>
          <w:tab w:val="left" w:pos="720"/>
          <w:tab w:val="left" w:pos="1080"/>
          <w:tab w:val="left" w:pos="1440"/>
          <w:tab w:val="left" w:pos="1800"/>
        </w:tabs>
        <w:ind w:left="360"/>
        <w:rPr>
          <w:rFonts w:ascii="Courier New" w:hAnsi="Courier New" w:cs="Courier New"/>
          <w:b/>
          <w:sz w:val="20"/>
          <w:szCs w:val="20"/>
        </w:rPr>
      </w:pPr>
      <w:r>
        <w:rPr>
          <w:rFonts w:ascii="Courier New" w:hAnsi="Courier New" w:cs="Courier New"/>
          <w:b/>
          <w:sz w:val="20"/>
          <w:szCs w:val="20"/>
        </w:rPr>
        <w:tab/>
      </w:r>
      <w:r w:rsidR="00A91333" w:rsidRPr="00A91333">
        <w:rPr>
          <w:rFonts w:ascii="Courier New" w:hAnsi="Courier New" w:cs="Courier New"/>
          <w:b/>
          <w:sz w:val="20"/>
          <w:szCs w:val="20"/>
        </w:rPr>
        <w:t>&lt;/languageset&gt;</w:t>
      </w:r>
    </w:p>
    <w:p w14:paraId="590A0C78" w14:textId="5A8653D0" w:rsidR="00A91333" w:rsidRDefault="00487EB5" w:rsidP="00487EB5">
      <w:pPr>
        <w:tabs>
          <w:tab w:val="left" w:pos="360"/>
          <w:tab w:val="left" w:pos="720"/>
          <w:tab w:val="left" w:pos="1080"/>
          <w:tab w:val="left" w:pos="1440"/>
          <w:tab w:val="left" w:pos="1800"/>
        </w:tabs>
        <w:ind w:left="360"/>
        <w:rPr>
          <w:rFonts w:ascii="Courier New" w:hAnsi="Courier New" w:cs="Courier New"/>
          <w:sz w:val="20"/>
          <w:szCs w:val="20"/>
        </w:rPr>
      </w:pPr>
      <w:r>
        <w:rPr>
          <w:rFonts w:ascii="Courier New" w:hAnsi="Courier New" w:cs="Courier New"/>
          <w:sz w:val="20"/>
          <w:szCs w:val="20"/>
        </w:rPr>
        <w:tab/>
      </w:r>
      <w:r w:rsidR="00A91333">
        <w:rPr>
          <w:rFonts w:ascii="Courier New" w:hAnsi="Courier New" w:cs="Courier New"/>
          <w:sz w:val="20"/>
          <w:szCs w:val="20"/>
        </w:rPr>
        <w:t>&lt;descriptivenote&gt;</w:t>
      </w:r>
    </w:p>
    <w:p w14:paraId="718D328E" w14:textId="34C5740A" w:rsidR="00A91333" w:rsidRDefault="00487EB5" w:rsidP="00487EB5">
      <w:pPr>
        <w:tabs>
          <w:tab w:val="left" w:pos="720"/>
          <w:tab w:val="left" w:pos="1080"/>
          <w:tab w:val="left" w:pos="1440"/>
          <w:tab w:val="left" w:pos="1800"/>
        </w:tabs>
        <w:ind w:left="1440" w:hanging="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A91333">
        <w:rPr>
          <w:rFonts w:ascii="Courier New" w:hAnsi="Courier New" w:cs="Courier New"/>
          <w:sz w:val="20"/>
          <w:szCs w:val="20"/>
        </w:rPr>
        <w:t>&lt;p&gt;This file contains documents in Japanese, in both the hiragana and katakana scripts.&lt;/p&gt;</w:t>
      </w:r>
    </w:p>
    <w:p w14:paraId="50D95F0E" w14:textId="77777777" w:rsidR="00A91333" w:rsidRPr="0052650C" w:rsidRDefault="00A91333" w:rsidP="00487EB5">
      <w:pPr>
        <w:tabs>
          <w:tab w:val="left" w:pos="360"/>
          <w:tab w:val="left" w:pos="720"/>
          <w:tab w:val="left" w:pos="1080"/>
          <w:tab w:val="left" w:pos="1440"/>
          <w:tab w:val="left" w:pos="1800"/>
        </w:tabs>
        <w:ind w:left="360"/>
        <w:rPr>
          <w:rFonts w:ascii="Courier New" w:hAnsi="Courier New" w:cs="Courier New"/>
          <w:sz w:val="20"/>
          <w:szCs w:val="20"/>
        </w:rPr>
      </w:pPr>
      <w:r>
        <w:rPr>
          <w:rFonts w:ascii="Courier New" w:hAnsi="Courier New" w:cs="Courier New"/>
          <w:sz w:val="20"/>
          <w:szCs w:val="20"/>
        </w:rPr>
        <w:tab/>
        <w:t>&lt;/descriptivenote&gt;</w:t>
      </w:r>
    </w:p>
    <w:p w14:paraId="3E208476" w14:textId="7185E621" w:rsidR="00A91333" w:rsidRPr="00A91333" w:rsidRDefault="00A91333" w:rsidP="00487EB5">
      <w:pPr>
        <w:tabs>
          <w:tab w:val="left" w:pos="360"/>
          <w:tab w:val="left" w:pos="720"/>
          <w:tab w:val="left" w:pos="1080"/>
          <w:tab w:val="left" w:pos="1440"/>
          <w:tab w:val="left" w:pos="1800"/>
        </w:tabs>
        <w:ind w:left="360"/>
        <w:rPr>
          <w:rFonts w:ascii="Courier New" w:hAnsi="Courier New" w:cs="Courier New"/>
          <w:bCs/>
          <w:sz w:val="20"/>
          <w:szCs w:val="20"/>
        </w:rPr>
      </w:pPr>
      <w:r w:rsidRPr="00A91333">
        <w:rPr>
          <w:rFonts w:ascii="Courier New" w:hAnsi="Courier New" w:cs="Courier New"/>
          <w:bCs/>
          <w:sz w:val="20"/>
          <w:szCs w:val="20"/>
        </w:rPr>
        <w:t>&lt;/langmaterial&gt;</w:t>
      </w:r>
    </w:p>
    <w:p w14:paraId="0E2032B8" w14:textId="7E622067" w:rsidR="00E94B49" w:rsidRPr="00E94B49" w:rsidRDefault="00E94B49" w:rsidP="00E94B49">
      <w:pPr>
        <w:rPr>
          <w:rFonts w:ascii="Arial" w:hAnsi="Arial" w:cs="Arial"/>
          <w:sz w:val="24"/>
          <w:szCs w:val="24"/>
        </w:rPr>
      </w:pPr>
    </w:p>
    <w:p w14:paraId="04467F02" w14:textId="77777777" w:rsidR="00E94B49" w:rsidRDefault="00E94B49">
      <w:pPr>
        <w:rPr>
          <w:rFonts w:ascii="Arial" w:hAnsi="Arial" w:cs="Arial"/>
          <w:b/>
          <w:bCs/>
          <w:sz w:val="24"/>
          <w:szCs w:val="24"/>
        </w:rPr>
      </w:pPr>
      <w:r>
        <w:rPr>
          <w:rFonts w:ascii="Arial" w:hAnsi="Arial" w:cs="Arial"/>
          <w:b/>
          <w:bCs/>
          <w:sz w:val="24"/>
          <w:szCs w:val="24"/>
        </w:rPr>
        <w:br w:type="page"/>
      </w:r>
    </w:p>
    <w:p w14:paraId="1F83321E" w14:textId="05C41307" w:rsidR="0039529F" w:rsidRDefault="0039529F" w:rsidP="0039529F">
      <w:pPr>
        <w:pStyle w:val="Normal1"/>
        <w:contextualSpacing w:val="0"/>
      </w:pPr>
      <w:r>
        <w:rPr>
          <w:b/>
          <w:sz w:val="24"/>
        </w:rPr>
        <w:lastRenderedPageBreak/>
        <w:t>&lt;lb</w:t>
      </w:r>
      <w:r w:rsidR="007452E4">
        <w:rPr>
          <w:b/>
          <w:sz w:val="24"/>
        </w:rPr>
        <w:t>/</w:t>
      </w:r>
      <w:r>
        <w:rPr>
          <w:b/>
          <w:sz w:val="24"/>
        </w:rPr>
        <w:t>&gt;  Line Break</w:t>
      </w:r>
    </w:p>
    <w:p w14:paraId="072659D5" w14:textId="581E2DA4" w:rsidR="0039529F" w:rsidRDefault="0039529F" w:rsidP="0039529F">
      <w:pPr>
        <w:pStyle w:val="Normal1"/>
        <w:contextualSpacing w:val="0"/>
        <w:rPr>
          <w:sz w:val="24"/>
        </w:rPr>
      </w:pPr>
    </w:p>
    <w:p w14:paraId="6550E4F1" w14:textId="77777777" w:rsidR="002F1A8C" w:rsidRDefault="002F1A8C" w:rsidP="0039529F">
      <w:pPr>
        <w:pStyle w:val="Normal1"/>
        <w:contextualSpacing w:val="0"/>
        <w:rPr>
          <w:sz w:val="24"/>
        </w:rPr>
      </w:pPr>
    </w:p>
    <w:p w14:paraId="6B6BE3F7" w14:textId="77777777" w:rsidR="002F1A8C" w:rsidRDefault="0039529F" w:rsidP="0039529F">
      <w:pPr>
        <w:pStyle w:val="Normal1"/>
        <w:rPr>
          <w:b/>
          <w:sz w:val="24"/>
        </w:rPr>
      </w:pPr>
      <w:r>
        <w:rPr>
          <w:b/>
          <w:sz w:val="24"/>
        </w:rPr>
        <w:t xml:space="preserve">Summary: </w:t>
      </w:r>
    </w:p>
    <w:p w14:paraId="25156295" w14:textId="58066F31" w:rsidR="0039529F" w:rsidRDefault="002518DB" w:rsidP="002F1A8C">
      <w:pPr>
        <w:pStyle w:val="Normal1"/>
        <w:ind w:left="360"/>
        <w:rPr>
          <w:sz w:val="24"/>
        </w:rPr>
      </w:pPr>
      <w:r>
        <w:rPr>
          <w:sz w:val="24"/>
        </w:rPr>
        <w:t xml:space="preserve">A </w:t>
      </w:r>
      <w:r w:rsidR="0039529F">
        <w:rPr>
          <w:sz w:val="24"/>
        </w:rPr>
        <w:t>formatting element that forces</w:t>
      </w:r>
      <w:r w:rsidR="00320368">
        <w:rPr>
          <w:sz w:val="24"/>
        </w:rPr>
        <w:t xml:space="preserve"> the following</w:t>
      </w:r>
      <w:r w:rsidR="0039529F">
        <w:rPr>
          <w:sz w:val="24"/>
        </w:rPr>
        <w:t xml:space="preserve"> text to start on a new line.</w:t>
      </w:r>
    </w:p>
    <w:p w14:paraId="4073BEAD" w14:textId="77777777" w:rsidR="0039529F" w:rsidRDefault="0039529F" w:rsidP="0039529F">
      <w:pPr>
        <w:pStyle w:val="Normal1"/>
      </w:pPr>
    </w:p>
    <w:p w14:paraId="3366D6CE" w14:textId="075760EF" w:rsidR="002F1A8C" w:rsidRDefault="0039529F" w:rsidP="0039529F">
      <w:pPr>
        <w:pStyle w:val="Normal1"/>
      </w:pPr>
      <w:r>
        <w:rPr>
          <w:b/>
          <w:sz w:val="24"/>
        </w:rPr>
        <w:t>May Contain:</w:t>
      </w:r>
    </w:p>
    <w:p w14:paraId="0B4B5C27" w14:textId="77777777" w:rsidR="0039529F" w:rsidRPr="00FE2ABD" w:rsidRDefault="00FE2ABD" w:rsidP="002F1A8C">
      <w:pPr>
        <w:pStyle w:val="Normal1"/>
        <w:ind w:left="360"/>
        <w:rPr>
          <w:sz w:val="24"/>
          <w:szCs w:val="24"/>
        </w:rPr>
      </w:pPr>
      <w:r w:rsidRPr="00FE2ABD">
        <w:rPr>
          <w:sz w:val="24"/>
          <w:szCs w:val="24"/>
        </w:rPr>
        <w:t>[empty]</w:t>
      </w:r>
    </w:p>
    <w:p w14:paraId="651B0A4D" w14:textId="77777777" w:rsidR="0039529F" w:rsidRDefault="0039529F" w:rsidP="0039529F">
      <w:pPr>
        <w:pStyle w:val="Normal1"/>
      </w:pPr>
    </w:p>
    <w:p w14:paraId="59670669" w14:textId="176E2CFE" w:rsidR="002F1A8C" w:rsidRDefault="0039529F" w:rsidP="0039529F">
      <w:pPr>
        <w:pStyle w:val="Normal1"/>
      </w:pPr>
      <w:r>
        <w:rPr>
          <w:b/>
          <w:sz w:val="24"/>
        </w:rPr>
        <w:t>May Occur Within:</w:t>
      </w:r>
    </w:p>
    <w:p w14:paraId="606DCD33" w14:textId="77777777" w:rsidR="0039529F" w:rsidRPr="00FE07ED" w:rsidRDefault="0039529F" w:rsidP="002F1A8C">
      <w:pPr>
        <w:pStyle w:val="Normal1"/>
        <w:ind w:left="360"/>
      </w:pPr>
      <w:r w:rsidRPr="00564043">
        <w:rPr>
          <w:sz w:val="24"/>
          <w:szCs w:val="24"/>
        </w:rPr>
        <w:t xml:space="preserve">abstract, addressline, archref, author, bibref, citation, container, date, datesingle, didnote, dimensions, edition, emph, entry, event, fromdate, head, head01, head02, head03, item, label, materialspec, num, p, part, physdesc, physfacet, physloc, publisher, quote, </w:t>
      </w:r>
      <w:r w:rsidR="00F55C3D">
        <w:rPr>
          <w:sz w:val="24"/>
          <w:szCs w:val="24"/>
        </w:rPr>
        <w:t xml:space="preserve">ref, </w:t>
      </w:r>
      <w:r w:rsidRPr="00564043">
        <w:rPr>
          <w:sz w:val="24"/>
          <w:szCs w:val="24"/>
        </w:rPr>
        <w:t>sponsor, subtitle, titleproper, todate, unitdate, unitid, unittitle</w:t>
      </w:r>
    </w:p>
    <w:p w14:paraId="6F65FC4F" w14:textId="77777777" w:rsidR="0039529F" w:rsidRDefault="0039529F" w:rsidP="0039529F">
      <w:pPr>
        <w:pStyle w:val="Normal1"/>
      </w:pPr>
    </w:p>
    <w:p w14:paraId="368D5A49" w14:textId="77777777" w:rsidR="002F1A8C" w:rsidRDefault="002F1A8C" w:rsidP="0039529F">
      <w:pPr>
        <w:pStyle w:val="Normal1"/>
      </w:pPr>
    </w:p>
    <w:p w14:paraId="67CD7876" w14:textId="77777777" w:rsidR="0039529F" w:rsidRDefault="0039529F" w:rsidP="0039529F">
      <w:pPr>
        <w:pStyle w:val="Normal1"/>
      </w:pPr>
      <w:r>
        <w:rPr>
          <w:b/>
          <w:sz w:val="24"/>
        </w:rPr>
        <w:t>Description and Usage:</w:t>
      </w:r>
    </w:p>
    <w:p w14:paraId="50932DD1" w14:textId="4F91014D" w:rsidR="0039529F" w:rsidRDefault="0039529F" w:rsidP="002F1A8C">
      <w:pPr>
        <w:pStyle w:val="Normal1"/>
        <w:ind w:left="360"/>
        <w:contextualSpacing w:val="0"/>
        <w:rPr>
          <w:sz w:val="24"/>
        </w:rPr>
      </w:pPr>
      <w:r>
        <w:rPr>
          <w:sz w:val="24"/>
        </w:rPr>
        <w:t>An empty formatting element that</w:t>
      </w:r>
      <w:r w:rsidR="006E3AB7">
        <w:rPr>
          <w:sz w:val="24"/>
        </w:rPr>
        <w:t xml:space="preserve"> allows the author of an EAD instance to explicitly indicate the point in the text where a new line should occur rather than relying on a rendering application.</w:t>
      </w:r>
      <w:r w:rsidR="002E737F">
        <w:rPr>
          <w:sz w:val="24"/>
        </w:rPr>
        <w:t xml:space="preserve"> </w:t>
      </w:r>
      <w:r>
        <w:rPr>
          <w:sz w:val="24"/>
        </w:rPr>
        <w:t>Use only when a line bre</w:t>
      </w:r>
      <w:r w:rsidR="00FE2ABD">
        <w:rPr>
          <w:sz w:val="24"/>
        </w:rPr>
        <w:t>ak is needed within an element.</w:t>
      </w:r>
      <w:r w:rsidR="002E737F">
        <w:rPr>
          <w:sz w:val="24"/>
        </w:rPr>
        <w:t xml:space="preserve"> </w:t>
      </w:r>
      <w:r>
        <w:rPr>
          <w:sz w:val="24"/>
        </w:rPr>
        <w:t>Use a style sheet to specify line breaks between elements.</w:t>
      </w:r>
    </w:p>
    <w:p w14:paraId="39519ACB" w14:textId="77777777" w:rsidR="0039529F" w:rsidRDefault="0039529F" w:rsidP="0039529F">
      <w:pPr>
        <w:pStyle w:val="Normal1"/>
        <w:contextualSpacing w:val="0"/>
      </w:pPr>
    </w:p>
    <w:p w14:paraId="0AAC3EDB" w14:textId="01140570" w:rsidR="002F1A8C" w:rsidRDefault="00DB2457" w:rsidP="0039529F">
      <w:pPr>
        <w:pStyle w:val="Normal1"/>
        <w:rPr>
          <w:b/>
          <w:sz w:val="24"/>
        </w:rPr>
      </w:pPr>
      <w:r>
        <w:rPr>
          <w:b/>
          <w:sz w:val="24"/>
        </w:rPr>
        <w:t>Availability:</w:t>
      </w:r>
    </w:p>
    <w:p w14:paraId="0CF41A9F" w14:textId="77777777" w:rsidR="0039529F" w:rsidRPr="00DB2457" w:rsidRDefault="00DB2457" w:rsidP="002F1A8C">
      <w:pPr>
        <w:pStyle w:val="Normal1"/>
        <w:ind w:left="360"/>
        <w:rPr>
          <w:b/>
          <w:sz w:val="24"/>
        </w:rPr>
      </w:pPr>
      <w:r>
        <w:rPr>
          <w:sz w:val="24"/>
        </w:rPr>
        <w:t>Optional, r</w:t>
      </w:r>
      <w:r w:rsidR="0039529F" w:rsidRPr="00280496">
        <w:rPr>
          <w:sz w:val="24"/>
        </w:rPr>
        <w:t>epeatable</w:t>
      </w:r>
    </w:p>
    <w:p w14:paraId="0BAE0F0C" w14:textId="77777777" w:rsidR="0039529F" w:rsidRDefault="0039529F" w:rsidP="0039529F">
      <w:pPr>
        <w:pStyle w:val="Normal1"/>
      </w:pPr>
    </w:p>
    <w:p w14:paraId="2F83E533" w14:textId="77777777" w:rsidR="0039529F" w:rsidRDefault="0039529F" w:rsidP="0039529F">
      <w:pPr>
        <w:pStyle w:val="Normal1"/>
      </w:pPr>
      <w:r>
        <w:rPr>
          <w:b/>
          <w:sz w:val="24"/>
        </w:rPr>
        <w:t>References:</w:t>
      </w:r>
    </w:p>
    <w:p w14:paraId="71FCA4F3" w14:textId="12A1DC83" w:rsidR="002518DB" w:rsidRDefault="00EA780B" w:rsidP="002518DB">
      <w:pPr>
        <w:pStyle w:val="Normal1"/>
        <w:ind w:left="360"/>
        <w:contextualSpacing w:val="0"/>
      </w:pPr>
      <w:r>
        <w:rPr>
          <w:sz w:val="24"/>
        </w:rPr>
        <w:t xml:space="preserve">Equivalent to </w:t>
      </w:r>
      <w:r w:rsidR="002518DB">
        <w:rPr>
          <w:sz w:val="24"/>
        </w:rPr>
        <w:t>&lt;br</w:t>
      </w:r>
      <w:r w:rsidR="00F55C3D">
        <w:rPr>
          <w:sz w:val="24"/>
        </w:rPr>
        <w:t>/</w:t>
      </w:r>
      <w:r w:rsidR="00F10C37">
        <w:rPr>
          <w:sz w:val="24"/>
        </w:rPr>
        <w:t>&gt;</w:t>
      </w:r>
      <w:r>
        <w:rPr>
          <w:sz w:val="24"/>
        </w:rPr>
        <w:t xml:space="preserve"> in HTML.</w:t>
      </w:r>
    </w:p>
    <w:p w14:paraId="0450ECCD" w14:textId="77777777" w:rsidR="0039529F" w:rsidRDefault="0039529F" w:rsidP="0039529F">
      <w:pPr>
        <w:pStyle w:val="Normal1"/>
        <w:rPr>
          <w:b/>
          <w:sz w:val="24"/>
        </w:rPr>
      </w:pPr>
    </w:p>
    <w:p w14:paraId="2F9924F4" w14:textId="1DFD05EF" w:rsidR="0039529F" w:rsidRDefault="00487EB5" w:rsidP="0039529F">
      <w:pPr>
        <w:pStyle w:val="Normal1"/>
      </w:pPr>
      <w:r>
        <w:rPr>
          <w:b/>
          <w:sz w:val="24"/>
        </w:rPr>
        <w:t>Example</w:t>
      </w:r>
      <w:r w:rsidR="0039529F">
        <w:rPr>
          <w:b/>
          <w:sz w:val="24"/>
        </w:rPr>
        <w:t>:</w:t>
      </w:r>
    </w:p>
    <w:p w14:paraId="212B6C20" w14:textId="21718EC2" w:rsidR="0039529F" w:rsidRDefault="0039529F" w:rsidP="00487EB5">
      <w:pPr>
        <w:pStyle w:val="Normal1"/>
        <w:tabs>
          <w:tab w:val="left" w:pos="720"/>
          <w:tab w:val="left" w:pos="1080"/>
          <w:tab w:val="left" w:pos="1440"/>
        </w:tabs>
        <w:ind w:left="360"/>
        <w:contextualSpacing w:val="0"/>
      </w:pPr>
    </w:p>
    <w:p w14:paraId="083BE63D" w14:textId="59B2D36F" w:rsidR="00FA00E7" w:rsidRDefault="00FA00E7" w:rsidP="00487EB5">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&lt;publisher&gt;</w:t>
      </w:r>
    </w:p>
    <w:p w14:paraId="7AC28526" w14:textId="7DFDB0B3" w:rsidR="00FA00E7" w:rsidRPr="002129DB" w:rsidRDefault="00487EB5" w:rsidP="002129DB">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sidR="00FA00E7">
        <w:rPr>
          <w:rFonts w:ascii="Courier New" w:hAnsi="Courier New" w:cs="Courier New"/>
          <w:bCs/>
          <w:sz w:val="20"/>
        </w:rPr>
        <w:t>San Joaquin County H</w:t>
      </w:r>
      <w:r w:rsidR="002129DB">
        <w:rPr>
          <w:rFonts w:ascii="Courier New" w:hAnsi="Courier New" w:cs="Courier New"/>
          <w:bCs/>
          <w:sz w:val="20"/>
        </w:rPr>
        <w:t>istorical Society and Museum</w:t>
      </w:r>
      <w:r w:rsidR="00FA00E7">
        <w:rPr>
          <w:rFonts w:ascii="Courier New" w:hAnsi="Courier New" w:cs="Courier New"/>
          <w:b/>
          <w:bCs/>
          <w:sz w:val="20"/>
        </w:rPr>
        <w:t>&lt;lb/&gt;</w:t>
      </w:r>
    </w:p>
    <w:p w14:paraId="719C708E" w14:textId="223417F5" w:rsidR="00FA00E7" w:rsidRPr="002129DB" w:rsidRDefault="00487EB5" w:rsidP="002129DB">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sidR="002129DB">
        <w:rPr>
          <w:rFonts w:ascii="Courier New" w:hAnsi="Courier New" w:cs="Courier New"/>
          <w:bCs/>
          <w:sz w:val="20"/>
        </w:rPr>
        <w:t>Lodi, California</w:t>
      </w:r>
      <w:r w:rsidR="00FA00E7">
        <w:rPr>
          <w:rFonts w:ascii="Courier New" w:hAnsi="Courier New" w:cs="Courier New"/>
          <w:b/>
          <w:bCs/>
          <w:sz w:val="20"/>
        </w:rPr>
        <w:t>&lt;lb/&gt;</w:t>
      </w:r>
    </w:p>
    <w:p w14:paraId="1996FB2A" w14:textId="71B8788D" w:rsidR="00FA00E7" w:rsidRDefault="00487EB5" w:rsidP="00487EB5">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sidR="00FA00E7">
        <w:rPr>
          <w:rFonts w:ascii="Courier New" w:hAnsi="Courier New" w:cs="Courier New"/>
          <w:bCs/>
          <w:sz w:val="20"/>
        </w:rPr>
        <w:t>&lt;ptr actuate=</w:t>
      </w:r>
      <w:r w:rsidR="00677450">
        <w:rPr>
          <w:rFonts w:ascii="Courier New" w:hAnsi="Courier New" w:cs="Courier New"/>
          <w:bCs/>
          <w:sz w:val="20"/>
        </w:rPr>
        <w:t>"</w:t>
      </w:r>
      <w:r w:rsidR="00FA00E7">
        <w:rPr>
          <w:rFonts w:ascii="Courier New" w:hAnsi="Courier New" w:cs="Courier New"/>
          <w:bCs/>
          <w:sz w:val="20"/>
        </w:rPr>
        <w:t>onload</w:t>
      </w:r>
      <w:r w:rsidR="00677450">
        <w:rPr>
          <w:rFonts w:ascii="Courier New" w:hAnsi="Courier New" w:cs="Courier New"/>
          <w:bCs/>
          <w:sz w:val="20"/>
        </w:rPr>
        <w:t>"</w:t>
      </w:r>
      <w:r w:rsidR="00FA00E7">
        <w:rPr>
          <w:rFonts w:ascii="Courier New" w:hAnsi="Courier New" w:cs="Courier New"/>
          <w:bCs/>
          <w:sz w:val="20"/>
        </w:rPr>
        <w:t xml:space="preserve"> show=</w:t>
      </w:r>
      <w:r w:rsidR="00677450">
        <w:rPr>
          <w:rFonts w:ascii="Courier New" w:hAnsi="Courier New" w:cs="Courier New"/>
          <w:bCs/>
          <w:sz w:val="20"/>
        </w:rPr>
        <w:t>"</w:t>
      </w:r>
      <w:r w:rsidR="00FA00E7">
        <w:rPr>
          <w:rFonts w:ascii="Courier New" w:hAnsi="Courier New" w:cs="Courier New"/>
          <w:bCs/>
          <w:sz w:val="20"/>
        </w:rPr>
        <w:t>embed</w:t>
      </w:r>
      <w:r w:rsidR="00677450">
        <w:rPr>
          <w:rFonts w:ascii="Courier New" w:hAnsi="Courier New" w:cs="Courier New"/>
          <w:bCs/>
          <w:sz w:val="20"/>
        </w:rPr>
        <w:t>"</w:t>
      </w:r>
      <w:r w:rsidR="00FA00E7">
        <w:rPr>
          <w:rFonts w:ascii="Courier New" w:hAnsi="Courier New" w:cs="Courier New"/>
          <w:bCs/>
          <w:sz w:val="20"/>
        </w:rPr>
        <w:t xml:space="preserve"> entityref=</w:t>
      </w:r>
      <w:r w:rsidR="00677450">
        <w:rPr>
          <w:rFonts w:ascii="Courier New" w:hAnsi="Courier New" w:cs="Courier New"/>
          <w:bCs/>
          <w:sz w:val="20"/>
        </w:rPr>
        <w:t>"</w:t>
      </w:r>
      <w:r w:rsidR="00FA00E7">
        <w:rPr>
          <w:rFonts w:ascii="Courier New" w:hAnsi="Courier New" w:cs="Courier New"/>
          <w:bCs/>
          <w:sz w:val="20"/>
        </w:rPr>
        <w:t>sjmlogo</w:t>
      </w:r>
      <w:r w:rsidR="00677450">
        <w:rPr>
          <w:rFonts w:ascii="Courier New" w:hAnsi="Courier New" w:cs="Courier New"/>
          <w:bCs/>
          <w:sz w:val="20"/>
        </w:rPr>
        <w:t>"</w:t>
      </w:r>
      <w:r w:rsidR="00FA00E7">
        <w:rPr>
          <w:rFonts w:ascii="Courier New" w:hAnsi="Courier New" w:cs="Courier New"/>
          <w:bCs/>
          <w:sz w:val="20"/>
        </w:rPr>
        <w:t>/&gt;</w:t>
      </w:r>
    </w:p>
    <w:p w14:paraId="502E2C3C" w14:textId="38C55943" w:rsidR="00FA00E7" w:rsidRDefault="00FA00E7" w:rsidP="00487EB5">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bCs/>
          <w:sz w:val="20"/>
        </w:rPr>
        <w:t>&lt;/publisher&gt;</w:t>
      </w:r>
    </w:p>
    <w:p w14:paraId="78417512" w14:textId="7CB25CB7" w:rsidR="0039529F" w:rsidRDefault="0039529F" w:rsidP="0039529F">
      <w:pPr>
        <w:rPr>
          <w:rStyle w:val="apple-converted-space"/>
          <w:rFonts w:ascii="Arial" w:hAnsi="Arial" w:cs="Arial"/>
          <w:color w:val="000000"/>
          <w:sz w:val="18"/>
          <w:szCs w:val="18"/>
          <w:shd w:val="clear" w:color="auto" w:fill="FFFFFF"/>
        </w:rPr>
      </w:pPr>
    </w:p>
    <w:p w14:paraId="0235285B" w14:textId="77777777" w:rsidR="0039529F" w:rsidRDefault="0039529F" w:rsidP="0039529F">
      <w:pPr>
        <w:rPr>
          <w:rFonts w:ascii="Arial" w:eastAsia="Arial" w:hAnsi="Arial" w:cs="Arial"/>
          <w:b/>
          <w:color w:val="000000"/>
          <w:sz w:val="24"/>
        </w:rPr>
      </w:pPr>
      <w:r>
        <w:rPr>
          <w:b/>
          <w:sz w:val="24"/>
        </w:rPr>
        <w:br w:type="page"/>
      </w:r>
    </w:p>
    <w:p w14:paraId="4C59E56D" w14:textId="77777777" w:rsidR="004D6987" w:rsidRDefault="004D6987" w:rsidP="0039529F">
      <w:pPr>
        <w:pStyle w:val="Normal1"/>
        <w:contextualSpacing w:val="0"/>
        <w:rPr>
          <w:b/>
          <w:sz w:val="24"/>
        </w:rPr>
      </w:pPr>
      <w:r>
        <w:rPr>
          <w:b/>
          <w:sz w:val="24"/>
        </w:rPr>
        <w:lastRenderedPageBreak/>
        <w:t>&lt;legalstatus&gt;  Legal Status</w:t>
      </w:r>
    </w:p>
    <w:p w14:paraId="2FC3738C" w14:textId="77777777" w:rsidR="00B6523D" w:rsidRDefault="00B6523D" w:rsidP="0039529F">
      <w:pPr>
        <w:pStyle w:val="Normal1"/>
        <w:contextualSpacing w:val="0"/>
        <w:rPr>
          <w:b/>
          <w:sz w:val="24"/>
        </w:rPr>
      </w:pPr>
    </w:p>
    <w:p w14:paraId="78349062" w14:textId="77777777" w:rsidR="00B6523D" w:rsidRDefault="00B6523D" w:rsidP="0039529F">
      <w:pPr>
        <w:pStyle w:val="Normal1"/>
        <w:contextualSpacing w:val="0"/>
        <w:rPr>
          <w:b/>
          <w:sz w:val="24"/>
        </w:rPr>
      </w:pPr>
    </w:p>
    <w:p w14:paraId="1393E73B" w14:textId="6CF7F7A2" w:rsidR="00B6523D" w:rsidRDefault="00B6523D" w:rsidP="00B6523D">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Summary:</w:t>
      </w:r>
    </w:p>
    <w:p w14:paraId="2C1A7E01" w14:textId="0909CCE7" w:rsidR="00B6523D" w:rsidRPr="00837CAF" w:rsidRDefault="00B6523D" w:rsidP="00B6523D">
      <w:pPr>
        <w:spacing w:line="240" w:lineRule="auto"/>
        <w:ind w:left="360"/>
        <w:rPr>
          <w:rFonts w:ascii="Times New Roman" w:eastAsia="Times New Roman" w:hAnsi="Times New Roman" w:cs="Times New Roman"/>
          <w:sz w:val="24"/>
          <w:szCs w:val="24"/>
        </w:rPr>
      </w:pPr>
      <w:r w:rsidRPr="00DD0D7B">
        <w:rPr>
          <w:rFonts w:ascii="Arial" w:eastAsia="Times New Roman" w:hAnsi="Arial" w:cs="Arial"/>
          <w:color w:val="000000"/>
          <w:sz w:val="24"/>
          <w:szCs w:val="24"/>
        </w:rPr>
        <w:t xml:space="preserve">An element for </w:t>
      </w:r>
      <w:r w:rsidR="002518DB">
        <w:rPr>
          <w:rFonts w:ascii="Arial" w:eastAsia="Times New Roman" w:hAnsi="Arial" w:cs="Arial"/>
          <w:color w:val="000000"/>
          <w:sz w:val="24"/>
          <w:szCs w:val="24"/>
        </w:rPr>
        <w:t xml:space="preserve">indicating </w:t>
      </w:r>
      <w:r w:rsidR="00320368">
        <w:rPr>
          <w:rFonts w:ascii="Arial" w:eastAsia="Times New Roman" w:hAnsi="Arial" w:cs="Arial"/>
          <w:color w:val="000000"/>
          <w:sz w:val="24"/>
          <w:szCs w:val="24"/>
        </w:rPr>
        <w:t xml:space="preserve">the statutorily </w:t>
      </w:r>
      <w:r>
        <w:rPr>
          <w:rFonts w:ascii="Arial" w:eastAsia="Times New Roman" w:hAnsi="Arial" w:cs="Arial"/>
          <w:color w:val="000000"/>
          <w:sz w:val="24"/>
          <w:szCs w:val="24"/>
        </w:rPr>
        <w:t>defined status of the materials being described</w:t>
      </w:r>
      <w:r w:rsidRPr="00DD0D7B">
        <w:rPr>
          <w:rFonts w:ascii="Arial" w:eastAsia="Times New Roman" w:hAnsi="Arial" w:cs="Arial"/>
          <w:color w:val="000000"/>
          <w:sz w:val="24"/>
          <w:szCs w:val="24"/>
        </w:rPr>
        <w:t>.</w:t>
      </w:r>
    </w:p>
    <w:p w14:paraId="0F60AF5A" w14:textId="77777777" w:rsidR="00B6523D" w:rsidRPr="003B1845" w:rsidRDefault="00B6523D" w:rsidP="00B6523D">
      <w:pPr>
        <w:spacing w:line="240" w:lineRule="auto"/>
        <w:rPr>
          <w:rFonts w:ascii="Times New Roman" w:eastAsia="Times New Roman" w:hAnsi="Times New Roman" w:cs="Times New Roman"/>
          <w:sz w:val="24"/>
          <w:szCs w:val="24"/>
        </w:rPr>
      </w:pPr>
    </w:p>
    <w:p w14:paraId="0B33D203" w14:textId="77777777" w:rsidR="00B6523D" w:rsidRPr="00A304CB" w:rsidRDefault="00B6523D" w:rsidP="00B6523D">
      <w:pPr>
        <w:spacing w:line="240" w:lineRule="auto"/>
        <w:rPr>
          <w:rFonts w:ascii="Times New Roman" w:eastAsia="Times New Roman" w:hAnsi="Times New Roman" w:cs="Times New Roman"/>
          <w:sz w:val="24"/>
          <w:szCs w:val="24"/>
        </w:rPr>
      </w:pPr>
      <w:r w:rsidRPr="00A304CB">
        <w:rPr>
          <w:rFonts w:ascii="Arial" w:eastAsia="Times New Roman" w:hAnsi="Arial" w:cs="Arial"/>
          <w:b/>
          <w:bCs/>
          <w:color w:val="000000"/>
          <w:sz w:val="24"/>
          <w:szCs w:val="24"/>
        </w:rPr>
        <w:t>May Contain:</w:t>
      </w:r>
    </w:p>
    <w:p w14:paraId="5E0C670C" w14:textId="77777777" w:rsidR="00B6523D" w:rsidRPr="006D74AE" w:rsidRDefault="00B6523D" w:rsidP="00B6523D">
      <w:pPr>
        <w:spacing w:line="240" w:lineRule="auto"/>
        <w:ind w:left="360"/>
        <w:rPr>
          <w:rFonts w:ascii="Times New Roman" w:eastAsia="Times New Roman" w:hAnsi="Times New Roman" w:cs="Times New Roman"/>
          <w:sz w:val="24"/>
          <w:szCs w:val="24"/>
        </w:rPr>
      </w:pPr>
      <w:r w:rsidRPr="002C0C7D">
        <w:rPr>
          <w:rFonts w:ascii="Arial" w:eastAsia="Times New Roman" w:hAnsi="Arial" w:cs="Arial"/>
          <w:color w:val="000000"/>
          <w:sz w:val="24"/>
          <w:szCs w:val="24"/>
        </w:rPr>
        <w:t>blockquote, chronlist, head, legalstatus, list, p, table</w:t>
      </w:r>
    </w:p>
    <w:p w14:paraId="1CDA2CC6" w14:textId="77777777" w:rsidR="00B6523D" w:rsidRPr="00823A57" w:rsidRDefault="00B6523D" w:rsidP="00B6523D">
      <w:pPr>
        <w:spacing w:line="240" w:lineRule="auto"/>
        <w:rPr>
          <w:rFonts w:ascii="Times New Roman" w:eastAsia="Times New Roman" w:hAnsi="Times New Roman" w:cs="Times New Roman"/>
          <w:sz w:val="24"/>
          <w:szCs w:val="24"/>
        </w:rPr>
      </w:pPr>
    </w:p>
    <w:p w14:paraId="78F4739B" w14:textId="77777777" w:rsidR="00B6523D" w:rsidRPr="00E54073" w:rsidRDefault="00B6523D" w:rsidP="00B6523D">
      <w:pPr>
        <w:spacing w:line="240" w:lineRule="auto"/>
        <w:rPr>
          <w:rFonts w:ascii="Times New Roman" w:eastAsia="Times New Roman" w:hAnsi="Times New Roman" w:cs="Times New Roman"/>
          <w:sz w:val="24"/>
          <w:szCs w:val="24"/>
        </w:rPr>
      </w:pPr>
      <w:r w:rsidRPr="007B0A51">
        <w:rPr>
          <w:rFonts w:ascii="Arial" w:eastAsia="Times New Roman" w:hAnsi="Arial" w:cs="Arial"/>
          <w:b/>
          <w:bCs/>
          <w:color w:val="000000"/>
          <w:sz w:val="24"/>
          <w:szCs w:val="24"/>
        </w:rPr>
        <w:t>May Occur Within:</w:t>
      </w:r>
    </w:p>
    <w:p w14:paraId="5503ECAE" w14:textId="77777777" w:rsidR="00B6523D" w:rsidRPr="004010B2" w:rsidRDefault="00B6523D" w:rsidP="00B6523D">
      <w:pPr>
        <w:spacing w:line="240" w:lineRule="auto"/>
        <w:ind w:left="360"/>
        <w:rPr>
          <w:rFonts w:ascii="Times New Roman" w:eastAsia="Times New Roman" w:hAnsi="Times New Roman" w:cs="Times New Roman"/>
          <w:sz w:val="24"/>
          <w:szCs w:val="24"/>
        </w:rPr>
      </w:pPr>
      <w:r w:rsidRPr="00E54073">
        <w:rPr>
          <w:rFonts w:ascii="Arial" w:eastAsia="Times New Roman" w:hAnsi="Arial" w:cs="Arial"/>
          <w:color w:val="000000"/>
          <w:sz w:val="24"/>
          <w:szCs w:val="24"/>
        </w:rPr>
        <w:t xml:space="preserve">archdesc, c, c01, c02, </w:t>
      </w:r>
      <w:r w:rsidRPr="004010B2">
        <w:rPr>
          <w:rFonts w:ascii="Arial" w:eastAsia="Times New Roman" w:hAnsi="Arial" w:cs="Arial"/>
          <w:color w:val="000000"/>
          <w:sz w:val="24"/>
          <w:szCs w:val="24"/>
        </w:rPr>
        <w:t>c03, c04, c05, c06, c07, c08, c09, c10, c11, c12, legalstatus</w:t>
      </w:r>
    </w:p>
    <w:p w14:paraId="129BB44B" w14:textId="77777777" w:rsidR="00B6523D" w:rsidRPr="00423263" w:rsidRDefault="00B6523D" w:rsidP="00B6523D">
      <w:pPr>
        <w:spacing w:line="240" w:lineRule="auto"/>
        <w:rPr>
          <w:rFonts w:ascii="Times New Roman" w:eastAsia="Times New Roman" w:hAnsi="Times New Roman" w:cs="Times New Roman"/>
          <w:sz w:val="24"/>
          <w:szCs w:val="24"/>
        </w:rPr>
      </w:pPr>
    </w:p>
    <w:p w14:paraId="7A6055FE" w14:textId="77777777" w:rsidR="00B6523D" w:rsidRPr="00DD77C6" w:rsidRDefault="00B6523D" w:rsidP="00B6523D">
      <w:pPr>
        <w:spacing w:line="240" w:lineRule="auto"/>
        <w:rPr>
          <w:rFonts w:ascii="Times New Roman" w:eastAsia="Times New Roman" w:hAnsi="Times New Roman" w:cs="Times New Roman"/>
          <w:sz w:val="24"/>
          <w:szCs w:val="24"/>
        </w:rPr>
      </w:pPr>
      <w:r w:rsidRPr="00DD77C6">
        <w:rPr>
          <w:rFonts w:ascii="Arial" w:eastAsia="Times New Roman" w:hAnsi="Arial" w:cs="Arial"/>
          <w:b/>
          <w:bCs/>
          <w:color w:val="000000"/>
          <w:sz w:val="24"/>
          <w:szCs w:val="24"/>
        </w:rPr>
        <w:t>Attributes:</w:t>
      </w:r>
    </w:p>
    <w:p w14:paraId="5CCFECAE" w14:textId="6729FEEC" w:rsidR="00B6523D" w:rsidRPr="00B421C9" w:rsidRDefault="00B6523D" w:rsidP="00B6523D">
      <w:pPr>
        <w:tabs>
          <w:tab w:val="left" w:pos="3600"/>
        </w:tabs>
        <w:ind w:left="360"/>
        <w:rPr>
          <w:rFonts w:ascii="Arial" w:hAnsi="Arial" w:cs="Arial"/>
          <w:sz w:val="24"/>
          <w:szCs w:val="24"/>
        </w:rPr>
      </w:pPr>
      <w:r w:rsidRPr="00B421C9">
        <w:rPr>
          <w:rFonts w:ascii="Arial" w:hAnsi="Arial" w:cs="Arial"/>
          <w:sz w:val="24"/>
          <w:szCs w:val="24"/>
        </w:rPr>
        <w:t>altrender</w:t>
      </w:r>
      <w:r w:rsidRPr="00B421C9">
        <w:rPr>
          <w:rFonts w:ascii="Arial" w:hAnsi="Arial" w:cs="Arial"/>
          <w:sz w:val="24"/>
          <w:szCs w:val="24"/>
        </w:rPr>
        <w:tab/>
        <w:t>Optional</w:t>
      </w:r>
    </w:p>
    <w:p w14:paraId="2FB7AF58" w14:textId="410E142C" w:rsidR="00B6523D" w:rsidRPr="00B421C9" w:rsidRDefault="00B6523D" w:rsidP="00B6523D">
      <w:pPr>
        <w:tabs>
          <w:tab w:val="left" w:pos="3600"/>
        </w:tabs>
        <w:ind w:left="360"/>
        <w:rPr>
          <w:rFonts w:ascii="Arial" w:hAnsi="Arial" w:cs="Arial"/>
          <w:sz w:val="24"/>
          <w:szCs w:val="24"/>
        </w:rPr>
      </w:pPr>
      <w:r w:rsidRPr="00B421C9">
        <w:rPr>
          <w:rFonts w:ascii="Arial" w:hAnsi="Arial" w:cs="Arial"/>
          <w:sz w:val="24"/>
          <w:szCs w:val="24"/>
        </w:rPr>
        <w:t>audience</w:t>
      </w:r>
      <w:r w:rsidRPr="00B421C9">
        <w:rPr>
          <w:rFonts w:ascii="Arial" w:hAnsi="Arial" w:cs="Arial"/>
          <w:sz w:val="24"/>
          <w:szCs w:val="24"/>
        </w:rPr>
        <w:tab/>
        <w:t xml:space="preserve">Optional (values limited to: </w:t>
      </w:r>
      <w:r w:rsidR="00B96617">
        <w:rPr>
          <w:rFonts w:ascii="Arial" w:hAnsi="Arial" w:cs="Arial"/>
          <w:sz w:val="24"/>
          <w:szCs w:val="24"/>
        </w:rPr>
        <w:t xml:space="preserve"> </w:t>
      </w:r>
      <w:r w:rsidRPr="00B421C9">
        <w:rPr>
          <w:rFonts w:ascii="Arial" w:hAnsi="Arial" w:cs="Arial"/>
          <w:sz w:val="24"/>
          <w:szCs w:val="24"/>
        </w:rPr>
        <w:t>external, internal)</w:t>
      </w:r>
    </w:p>
    <w:p w14:paraId="34CE9E88" w14:textId="2BD13C26" w:rsidR="00B6523D" w:rsidRPr="00B421C9" w:rsidRDefault="002129DB" w:rsidP="00B6523D">
      <w:pPr>
        <w:tabs>
          <w:tab w:val="left" w:pos="3600"/>
        </w:tabs>
        <w:ind w:left="360"/>
        <w:rPr>
          <w:rFonts w:ascii="Arial" w:hAnsi="Arial" w:cs="Arial"/>
          <w:sz w:val="24"/>
          <w:szCs w:val="24"/>
        </w:rPr>
      </w:pPr>
      <w:r>
        <w:rPr>
          <w:rFonts w:ascii="Arial" w:hAnsi="Arial" w:cs="Arial"/>
          <w:sz w:val="24"/>
          <w:szCs w:val="24"/>
        </w:rPr>
        <w:t>encodinganalog</w:t>
      </w:r>
      <w:r w:rsidR="00B6523D" w:rsidRPr="00B421C9">
        <w:rPr>
          <w:rFonts w:ascii="Arial" w:hAnsi="Arial" w:cs="Arial"/>
          <w:sz w:val="24"/>
          <w:szCs w:val="24"/>
        </w:rPr>
        <w:tab/>
        <w:t>Optional</w:t>
      </w:r>
    </w:p>
    <w:p w14:paraId="75A49FE5" w14:textId="31A44130" w:rsidR="00B6523D" w:rsidRPr="00B421C9" w:rsidRDefault="00B6523D" w:rsidP="00B6523D">
      <w:pPr>
        <w:tabs>
          <w:tab w:val="left" w:pos="3600"/>
        </w:tabs>
        <w:ind w:left="360"/>
        <w:rPr>
          <w:rFonts w:ascii="Arial" w:hAnsi="Arial" w:cs="Arial"/>
          <w:sz w:val="24"/>
          <w:szCs w:val="24"/>
        </w:rPr>
      </w:pPr>
      <w:r w:rsidRPr="00B421C9">
        <w:rPr>
          <w:rFonts w:ascii="Arial" w:hAnsi="Arial" w:cs="Arial"/>
          <w:sz w:val="24"/>
          <w:szCs w:val="24"/>
        </w:rPr>
        <w:t>id</w:t>
      </w:r>
      <w:r>
        <w:rPr>
          <w:rFonts w:ascii="Arial" w:hAnsi="Arial" w:cs="Arial"/>
          <w:sz w:val="24"/>
          <w:szCs w:val="24"/>
        </w:rPr>
        <w:tab/>
      </w:r>
      <w:r w:rsidRPr="00B421C9">
        <w:rPr>
          <w:rFonts w:ascii="Arial" w:hAnsi="Arial" w:cs="Arial"/>
          <w:sz w:val="24"/>
          <w:szCs w:val="24"/>
        </w:rPr>
        <w:t>Optional</w:t>
      </w:r>
    </w:p>
    <w:p w14:paraId="479701E3" w14:textId="2DC805BE" w:rsidR="00B6523D" w:rsidRPr="00B421C9" w:rsidRDefault="00B6523D" w:rsidP="00B6523D">
      <w:pPr>
        <w:tabs>
          <w:tab w:val="left" w:pos="3600"/>
        </w:tabs>
        <w:ind w:left="360"/>
        <w:rPr>
          <w:rFonts w:ascii="Arial" w:hAnsi="Arial" w:cs="Arial"/>
          <w:sz w:val="24"/>
          <w:szCs w:val="24"/>
        </w:rPr>
      </w:pPr>
      <w:r w:rsidRPr="00B421C9">
        <w:rPr>
          <w:rFonts w:ascii="Arial" w:hAnsi="Arial" w:cs="Arial"/>
          <w:sz w:val="24"/>
          <w:szCs w:val="24"/>
        </w:rPr>
        <w:t>lang</w:t>
      </w:r>
      <w:r w:rsidRPr="00B421C9">
        <w:rPr>
          <w:rFonts w:ascii="Arial" w:hAnsi="Arial" w:cs="Arial"/>
          <w:sz w:val="24"/>
          <w:szCs w:val="24"/>
        </w:rPr>
        <w:tab/>
        <w:t>Optional</w:t>
      </w:r>
    </w:p>
    <w:p w14:paraId="0730384F" w14:textId="77777777" w:rsidR="00B6523D" w:rsidRPr="00B421C9" w:rsidRDefault="00B6523D" w:rsidP="00B6523D">
      <w:pPr>
        <w:tabs>
          <w:tab w:val="left" w:pos="3600"/>
        </w:tabs>
        <w:ind w:left="360"/>
        <w:rPr>
          <w:rFonts w:ascii="Arial" w:hAnsi="Arial" w:cs="Arial"/>
          <w:sz w:val="24"/>
          <w:szCs w:val="24"/>
        </w:rPr>
      </w:pPr>
      <w:r w:rsidRPr="00B421C9">
        <w:rPr>
          <w:rFonts w:ascii="Arial" w:hAnsi="Arial" w:cs="Arial"/>
          <w:sz w:val="24"/>
          <w:szCs w:val="24"/>
        </w:rPr>
        <w:t>localtype</w:t>
      </w:r>
      <w:r w:rsidRPr="00B421C9">
        <w:rPr>
          <w:rFonts w:ascii="Arial" w:hAnsi="Arial" w:cs="Arial"/>
          <w:sz w:val="24"/>
          <w:szCs w:val="24"/>
        </w:rPr>
        <w:tab/>
        <w:t>Optional</w:t>
      </w:r>
    </w:p>
    <w:p w14:paraId="5FECF62E" w14:textId="54BEA260" w:rsidR="00B6523D" w:rsidRPr="00B421C9" w:rsidRDefault="00B6523D" w:rsidP="00B6523D">
      <w:pPr>
        <w:tabs>
          <w:tab w:val="left" w:pos="3600"/>
        </w:tabs>
        <w:ind w:left="360"/>
        <w:rPr>
          <w:rFonts w:ascii="Arial" w:hAnsi="Arial" w:cs="Arial"/>
          <w:sz w:val="24"/>
          <w:szCs w:val="24"/>
        </w:rPr>
      </w:pPr>
      <w:r w:rsidRPr="00B421C9">
        <w:rPr>
          <w:rFonts w:ascii="Arial" w:hAnsi="Arial" w:cs="Arial"/>
          <w:sz w:val="24"/>
          <w:szCs w:val="24"/>
        </w:rPr>
        <w:t>script</w:t>
      </w:r>
      <w:r w:rsidRPr="00B421C9">
        <w:rPr>
          <w:rFonts w:ascii="Arial" w:hAnsi="Arial" w:cs="Arial"/>
          <w:sz w:val="24"/>
          <w:szCs w:val="24"/>
        </w:rPr>
        <w:tab/>
        <w:t>Optional</w:t>
      </w:r>
    </w:p>
    <w:p w14:paraId="20AD277E" w14:textId="77777777" w:rsidR="00B6523D" w:rsidRDefault="00B6523D" w:rsidP="00B6523D">
      <w:pPr>
        <w:spacing w:line="240" w:lineRule="auto"/>
        <w:rPr>
          <w:rFonts w:ascii="Arial" w:eastAsia="Times New Roman" w:hAnsi="Arial" w:cs="Arial"/>
          <w:sz w:val="24"/>
          <w:szCs w:val="24"/>
        </w:rPr>
      </w:pPr>
    </w:p>
    <w:p w14:paraId="2DD0CC04" w14:textId="77777777" w:rsidR="00B6523D" w:rsidRPr="00B6523D" w:rsidRDefault="00B6523D" w:rsidP="00B6523D">
      <w:pPr>
        <w:spacing w:line="240" w:lineRule="auto"/>
        <w:rPr>
          <w:rFonts w:ascii="Arial" w:eastAsia="Times New Roman" w:hAnsi="Arial" w:cs="Arial"/>
          <w:sz w:val="24"/>
          <w:szCs w:val="24"/>
        </w:rPr>
      </w:pPr>
    </w:p>
    <w:p w14:paraId="3E2F749E" w14:textId="77777777" w:rsidR="00B6523D" w:rsidRPr="00B6523D" w:rsidRDefault="00B6523D" w:rsidP="00B6523D">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Description and Usage:</w:t>
      </w:r>
    </w:p>
    <w:p w14:paraId="3D99AFF5" w14:textId="77777777" w:rsidR="00B6523D" w:rsidRPr="00DD0D7B" w:rsidRDefault="00B6523D" w:rsidP="00B6523D">
      <w:pPr>
        <w:pStyle w:val="Normal1"/>
        <w:ind w:left="360"/>
        <w:contextualSpacing w:val="0"/>
      </w:pPr>
      <w:r>
        <w:rPr>
          <w:sz w:val="24"/>
        </w:rPr>
        <w:t xml:space="preserve">Use &lt;legalstatus&gt; to identify the status of the material being described as defined by law, for example, </w:t>
      </w:r>
      <w:r w:rsidRPr="00DD0D7B">
        <w:rPr>
          <w:sz w:val="24"/>
        </w:rPr>
        <w:t>the Public Records Act of 1958 in the United Kingdom.</w:t>
      </w:r>
    </w:p>
    <w:p w14:paraId="4C002CAF" w14:textId="2E98928B" w:rsidR="00B6523D" w:rsidRPr="00B6523D" w:rsidRDefault="00B6523D" w:rsidP="00B6523D">
      <w:pPr>
        <w:pStyle w:val="Normal1"/>
        <w:contextualSpacing w:val="0"/>
        <w:jc w:val="both"/>
      </w:pPr>
    </w:p>
    <w:p w14:paraId="3DBF17E1" w14:textId="77777777" w:rsidR="00B6523D" w:rsidRPr="003B1845" w:rsidRDefault="00B6523D" w:rsidP="00B6523D">
      <w:pPr>
        <w:spacing w:line="240" w:lineRule="auto"/>
        <w:rPr>
          <w:rFonts w:ascii="Arial" w:eastAsia="Times New Roman" w:hAnsi="Arial" w:cs="Arial"/>
          <w:b/>
          <w:bCs/>
          <w:color w:val="000000"/>
          <w:sz w:val="24"/>
          <w:szCs w:val="24"/>
        </w:rPr>
      </w:pPr>
      <w:r w:rsidRPr="00DD0D7B">
        <w:rPr>
          <w:rFonts w:ascii="Arial" w:eastAsia="Times New Roman" w:hAnsi="Arial" w:cs="Arial"/>
          <w:b/>
          <w:bCs/>
          <w:color w:val="000000"/>
          <w:sz w:val="24"/>
          <w:szCs w:val="24"/>
        </w:rPr>
        <w:t>Availability:</w:t>
      </w:r>
    </w:p>
    <w:p w14:paraId="1E63A6BF" w14:textId="380C8AFA" w:rsidR="00B6523D" w:rsidRPr="00B6523D" w:rsidRDefault="00B6523D" w:rsidP="00B6523D">
      <w:pPr>
        <w:shd w:val="clear" w:color="auto" w:fill="FFFFFF"/>
        <w:ind w:left="360"/>
        <w:rPr>
          <w:color w:val="282828"/>
          <w:sz w:val="24"/>
          <w:szCs w:val="24"/>
        </w:rPr>
      </w:pPr>
      <w:r>
        <w:rPr>
          <w:rFonts w:ascii="Arial" w:hAnsi="Arial" w:cs="Arial"/>
          <w:color w:val="282828"/>
          <w:sz w:val="24"/>
          <w:szCs w:val="24"/>
        </w:rPr>
        <w:t>Optional, r</w:t>
      </w:r>
      <w:r w:rsidRPr="00B6523D">
        <w:rPr>
          <w:rFonts w:ascii="Arial" w:hAnsi="Arial" w:cs="Arial"/>
          <w:color w:val="282828"/>
          <w:sz w:val="24"/>
          <w:szCs w:val="24"/>
        </w:rPr>
        <w:t>epeatable</w:t>
      </w:r>
    </w:p>
    <w:p w14:paraId="7000BF95" w14:textId="77777777" w:rsidR="00B6523D" w:rsidRPr="002C0C7D" w:rsidRDefault="00B6523D" w:rsidP="00B6523D">
      <w:pPr>
        <w:spacing w:line="240" w:lineRule="auto"/>
        <w:rPr>
          <w:rFonts w:ascii="Times New Roman" w:eastAsia="Times New Roman" w:hAnsi="Times New Roman" w:cs="Times New Roman"/>
          <w:sz w:val="24"/>
          <w:szCs w:val="24"/>
        </w:rPr>
      </w:pPr>
    </w:p>
    <w:p w14:paraId="0F5E8418" w14:textId="77777777" w:rsidR="00BF168B" w:rsidRDefault="00BF168B" w:rsidP="00BF168B">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References:</w:t>
      </w:r>
    </w:p>
    <w:p w14:paraId="37FE4E0F" w14:textId="120A63E8" w:rsidR="00BF168B" w:rsidRPr="00865E9C" w:rsidRDefault="00BF168B" w:rsidP="00BF168B">
      <w:pPr>
        <w:spacing w:line="240" w:lineRule="auto"/>
        <w:ind w:left="360"/>
        <w:rPr>
          <w:rFonts w:ascii="Times New Roman" w:eastAsia="Times New Roman" w:hAnsi="Times New Roman" w:cs="Times New Roman"/>
          <w:sz w:val="24"/>
          <w:szCs w:val="24"/>
        </w:rPr>
      </w:pPr>
      <w:r>
        <w:rPr>
          <w:rFonts w:ascii="Arial" w:eastAsia="Times New Roman" w:hAnsi="Arial" w:cs="Arial"/>
          <w:bCs/>
          <w:color w:val="000000"/>
          <w:sz w:val="24"/>
          <w:szCs w:val="24"/>
        </w:rPr>
        <w:t>MARC 506</w:t>
      </w:r>
    </w:p>
    <w:p w14:paraId="320557E9" w14:textId="77777777" w:rsidR="00BF168B" w:rsidRPr="00600AD4" w:rsidRDefault="00BF168B" w:rsidP="00BF168B">
      <w:pPr>
        <w:spacing w:line="240" w:lineRule="auto"/>
        <w:rPr>
          <w:rFonts w:ascii="Times New Roman" w:eastAsia="Times New Roman" w:hAnsi="Times New Roman" w:cs="Times New Roman"/>
          <w:sz w:val="24"/>
          <w:szCs w:val="24"/>
        </w:rPr>
      </w:pPr>
    </w:p>
    <w:p w14:paraId="7D3DB3F2" w14:textId="77777777" w:rsidR="002129DB" w:rsidRDefault="002129DB">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14:paraId="31497B6A" w14:textId="3BEC8F2E" w:rsidR="00B6523D" w:rsidRPr="00E54073" w:rsidRDefault="00B6523D" w:rsidP="00B6523D">
      <w:pPr>
        <w:spacing w:line="240" w:lineRule="auto"/>
        <w:rPr>
          <w:rFonts w:ascii="Arial" w:eastAsia="Arial" w:hAnsi="Arial" w:cs="Arial"/>
          <w:b/>
          <w:color w:val="000000"/>
          <w:sz w:val="24"/>
        </w:rPr>
      </w:pPr>
      <w:r w:rsidRPr="007B0A51">
        <w:rPr>
          <w:rFonts w:ascii="Arial" w:eastAsia="Times New Roman" w:hAnsi="Arial" w:cs="Arial"/>
          <w:b/>
          <w:bCs/>
          <w:color w:val="000000"/>
          <w:sz w:val="24"/>
          <w:szCs w:val="24"/>
        </w:rPr>
        <w:lastRenderedPageBreak/>
        <w:t>Examples:</w:t>
      </w:r>
    </w:p>
    <w:p w14:paraId="4AE257B4" w14:textId="77777777" w:rsidR="00B96617" w:rsidRPr="00B96617" w:rsidRDefault="00B96617" w:rsidP="00B6523D">
      <w:pPr>
        <w:spacing w:line="240" w:lineRule="auto"/>
        <w:rPr>
          <w:rFonts w:ascii="Arial" w:eastAsia="Times New Roman" w:hAnsi="Arial" w:cs="Arial"/>
          <w:bCs/>
          <w:color w:val="000000"/>
          <w:sz w:val="24"/>
          <w:szCs w:val="24"/>
        </w:rPr>
      </w:pPr>
    </w:p>
    <w:p w14:paraId="28395066" w14:textId="5D9CB433" w:rsidR="005F230C" w:rsidRDefault="005F230C" w:rsidP="002129DB">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&lt;did&gt;</w:t>
      </w:r>
    </w:p>
    <w:p w14:paraId="39CE1320" w14:textId="7B46693F" w:rsidR="005F230C" w:rsidRDefault="002129DB" w:rsidP="002129DB">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sidR="005F230C">
        <w:rPr>
          <w:rFonts w:ascii="Courier New" w:hAnsi="Courier New" w:cs="Courier New"/>
          <w:bCs/>
          <w:sz w:val="20"/>
        </w:rPr>
        <w:t>&lt;unitid label=</w:t>
      </w:r>
      <w:r w:rsidR="00677450">
        <w:rPr>
          <w:rFonts w:ascii="Courier New" w:hAnsi="Courier New" w:cs="Courier New"/>
          <w:bCs/>
          <w:sz w:val="20"/>
        </w:rPr>
        <w:t>"</w:t>
      </w:r>
      <w:r w:rsidR="005F230C">
        <w:rPr>
          <w:rFonts w:ascii="Courier New" w:hAnsi="Courier New" w:cs="Courier New"/>
          <w:bCs/>
          <w:sz w:val="20"/>
        </w:rPr>
        <w:t>Reference Code</w:t>
      </w:r>
      <w:r w:rsidR="00677450">
        <w:rPr>
          <w:rFonts w:ascii="Courier New" w:hAnsi="Courier New" w:cs="Courier New"/>
          <w:bCs/>
          <w:sz w:val="20"/>
        </w:rPr>
        <w:t>"</w:t>
      </w:r>
      <w:r w:rsidR="005F230C">
        <w:rPr>
          <w:rFonts w:ascii="Courier New" w:hAnsi="Courier New" w:cs="Courier New"/>
          <w:bCs/>
          <w:sz w:val="20"/>
        </w:rPr>
        <w:t>&gt;PREM 8&lt;/unitid&gt;</w:t>
      </w:r>
    </w:p>
    <w:p w14:paraId="41893209" w14:textId="513BCCB6" w:rsidR="005F230C" w:rsidRDefault="002129DB" w:rsidP="002129DB">
      <w:pPr>
        <w:tabs>
          <w:tab w:val="left" w:pos="720"/>
          <w:tab w:val="left" w:pos="1080"/>
          <w:tab w:val="left" w:pos="1440"/>
          <w:tab w:val="left" w:pos="1800"/>
          <w:tab w:val="left" w:pos="2160"/>
          <w:tab w:val="left" w:pos="2520"/>
        </w:tabs>
        <w:ind w:left="1080" w:hanging="720"/>
        <w:rPr>
          <w:rFonts w:ascii="Courier New" w:hAnsi="Courier New" w:cs="Courier New"/>
          <w:bCs/>
          <w:sz w:val="20"/>
        </w:rPr>
      </w:pPr>
      <w:r>
        <w:rPr>
          <w:rFonts w:ascii="Courier New" w:hAnsi="Courier New" w:cs="Courier New"/>
          <w:bCs/>
          <w:sz w:val="20"/>
        </w:rPr>
        <w:tab/>
      </w:r>
      <w:r w:rsidR="005F230C">
        <w:rPr>
          <w:rFonts w:ascii="Courier New" w:hAnsi="Courier New" w:cs="Courier New"/>
          <w:bCs/>
          <w:sz w:val="20"/>
        </w:rPr>
        <w:t>&lt;unittitle label=</w:t>
      </w:r>
      <w:r w:rsidR="00677450">
        <w:rPr>
          <w:rFonts w:ascii="Courier New" w:hAnsi="Courier New" w:cs="Courier New"/>
          <w:bCs/>
          <w:sz w:val="20"/>
        </w:rPr>
        <w:t>"</w:t>
      </w:r>
      <w:r w:rsidR="005F230C">
        <w:rPr>
          <w:rFonts w:ascii="Courier New" w:hAnsi="Courier New" w:cs="Courier New"/>
          <w:bCs/>
          <w:sz w:val="20"/>
        </w:rPr>
        <w:t>Title</w:t>
      </w:r>
      <w:r w:rsidR="00677450">
        <w:rPr>
          <w:rFonts w:ascii="Courier New" w:hAnsi="Courier New" w:cs="Courier New"/>
          <w:bCs/>
          <w:sz w:val="20"/>
        </w:rPr>
        <w:t>"</w:t>
      </w:r>
      <w:r w:rsidR="005F230C">
        <w:rPr>
          <w:rFonts w:ascii="Courier New" w:hAnsi="Courier New" w:cs="Courier New"/>
          <w:bCs/>
          <w:sz w:val="20"/>
        </w:rPr>
        <w:t>&gt;Prime Minister's Of</w:t>
      </w:r>
      <w:r>
        <w:rPr>
          <w:rFonts w:ascii="Courier New" w:hAnsi="Courier New" w:cs="Courier New"/>
          <w:bCs/>
          <w:sz w:val="20"/>
        </w:rPr>
        <w:t>fice: Correspondence and Papers</w:t>
      </w:r>
      <w:r w:rsidR="005F230C">
        <w:rPr>
          <w:rFonts w:ascii="Courier New" w:hAnsi="Courier New" w:cs="Courier New"/>
          <w:bCs/>
          <w:sz w:val="20"/>
        </w:rPr>
        <w:t>&lt;/unittitle&gt;</w:t>
      </w:r>
    </w:p>
    <w:p w14:paraId="47514C1A" w14:textId="662C04BF" w:rsidR="005F230C" w:rsidRDefault="002129DB" w:rsidP="002129DB">
      <w:pPr>
        <w:tabs>
          <w:tab w:val="left" w:pos="720"/>
          <w:tab w:val="left" w:pos="1080"/>
          <w:tab w:val="left" w:pos="1440"/>
          <w:tab w:val="left" w:pos="1800"/>
          <w:tab w:val="left" w:pos="2160"/>
          <w:tab w:val="left" w:pos="2520"/>
        </w:tabs>
        <w:ind w:left="1080" w:hanging="720"/>
        <w:rPr>
          <w:rFonts w:ascii="Courier New" w:hAnsi="Courier New" w:cs="Courier New"/>
          <w:bCs/>
          <w:sz w:val="20"/>
        </w:rPr>
      </w:pPr>
      <w:r>
        <w:rPr>
          <w:rFonts w:ascii="Courier New" w:hAnsi="Courier New" w:cs="Courier New"/>
          <w:bCs/>
          <w:sz w:val="20"/>
        </w:rPr>
        <w:tab/>
      </w:r>
      <w:r w:rsidR="005F230C">
        <w:rPr>
          <w:rFonts w:ascii="Courier New" w:hAnsi="Courier New" w:cs="Courier New"/>
          <w:bCs/>
          <w:sz w:val="20"/>
        </w:rPr>
        <w:t>&lt;unitdate label=</w:t>
      </w:r>
      <w:r w:rsidR="00677450">
        <w:rPr>
          <w:rFonts w:ascii="Courier New" w:hAnsi="Courier New" w:cs="Courier New"/>
          <w:bCs/>
          <w:sz w:val="20"/>
        </w:rPr>
        <w:t>"</w:t>
      </w:r>
      <w:r w:rsidR="005F230C">
        <w:rPr>
          <w:rFonts w:ascii="Courier New" w:hAnsi="Courier New" w:cs="Courier New"/>
          <w:bCs/>
          <w:sz w:val="20"/>
        </w:rPr>
        <w:t>Creation Dates</w:t>
      </w:r>
      <w:r w:rsidR="00677450">
        <w:rPr>
          <w:rFonts w:ascii="Courier New" w:hAnsi="Courier New" w:cs="Courier New"/>
          <w:bCs/>
          <w:sz w:val="20"/>
        </w:rPr>
        <w:t>"</w:t>
      </w:r>
      <w:r w:rsidR="005F230C">
        <w:rPr>
          <w:rFonts w:ascii="Courier New" w:hAnsi="Courier New" w:cs="Courier New"/>
          <w:bCs/>
          <w:sz w:val="20"/>
        </w:rPr>
        <w:t xml:space="preserve"> unitdatetype=</w:t>
      </w:r>
      <w:r w:rsidR="00677450">
        <w:rPr>
          <w:rFonts w:ascii="Courier New" w:hAnsi="Courier New" w:cs="Courier New"/>
          <w:bCs/>
          <w:sz w:val="20"/>
        </w:rPr>
        <w:t>"</w:t>
      </w:r>
      <w:r w:rsidR="005F230C">
        <w:rPr>
          <w:rFonts w:ascii="Courier New" w:hAnsi="Courier New" w:cs="Courier New"/>
          <w:bCs/>
          <w:sz w:val="20"/>
        </w:rPr>
        <w:t>inclusive</w:t>
      </w:r>
      <w:r w:rsidR="00677450">
        <w:rPr>
          <w:rFonts w:ascii="Courier New" w:hAnsi="Courier New" w:cs="Courier New"/>
          <w:bCs/>
          <w:sz w:val="20"/>
        </w:rPr>
        <w:t>"</w:t>
      </w:r>
      <w:r w:rsidR="005F230C">
        <w:rPr>
          <w:rFonts w:ascii="Courier New" w:hAnsi="Courier New" w:cs="Courier New"/>
          <w:bCs/>
          <w:sz w:val="20"/>
        </w:rPr>
        <w:t>&gt;1935-1951&lt;/unitdate&gt;</w:t>
      </w:r>
    </w:p>
    <w:p w14:paraId="14E14A34" w14:textId="595C86C8" w:rsidR="005F230C" w:rsidRDefault="005F230C" w:rsidP="002129DB">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&lt;/did&gt;</w:t>
      </w:r>
    </w:p>
    <w:p w14:paraId="21E86EAE" w14:textId="145483A2" w:rsidR="005F230C" w:rsidRDefault="005F230C" w:rsidP="002129DB">
      <w:pPr>
        <w:tabs>
          <w:tab w:val="left" w:pos="720"/>
          <w:tab w:val="left" w:pos="1080"/>
          <w:tab w:val="left" w:pos="1440"/>
          <w:tab w:val="left" w:pos="1800"/>
          <w:tab w:val="left" w:pos="2160"/>
          <w:tab w:val="left" w:pos="2520"/>
        </w:tabs>
        <w:ind w:left="360"/>
        <w:rPr>
          <w:rFonts w:ascii="Courier New" w:hAnsi="Courier New" w:cs="Courier New"/>
          <w:b/>
          <w:bCs/>
          <w:sz w:val="20"/>
        </w:rPr>
      </w:pPr>
      <w:r>
        <w:rPr>
          <w:rFonts w:ascii="Courier New" w:hAnsi="Courier New" w:cs="Courier New"/>
          <w:b/>
          <w:bCs/>
          <w:sz w:val="20"/>
        </w:rPr>
        <w:t>&lt;legalstatus&gt;</w:t>
      </w:r>
    </w:p>
    <w:p w14:paraId="6CEACF1E" w14:textId="709F60B0" w:rsidR="005F230C" w:rsidRDefault="002129DB" w:rsidP="002129DB">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sidR="005F230C">
        <w:rPr>
          <w:rFonts w:ascii="Courier New" w:hAnsi="Courier New" w:cs="Courier New"/>
          <w:bCs/>
          <w:sz w:val="20"/>
        </w:rPr>
        <w:t>&lt;p&gt;Public Record(s)&lt;/p&gt;</w:t>
      </w:r>
    </w:p>
    <w:p w14:paraId="07189DCD" w14:textId="3C612E2A" w:rsidR="005F230C" w:rsidRDefault="005F230C" w:rsidP="002129DB">
      <w:pPr>
        <w:tabs>
          <w:tab w:val="left" w:pos="720"/>
          <w:tab w:val="left" w:pos="1080"/>
          <w:tab w:val="left" w:pos="1440"/>
          <w:tab w:val="left" w:pos="1800"/>
          <w:tab w:val="left" w:pos="2160"/>
          <w:tab w:val="left" w:pos="2520"/>
        </w:tabs>
        <w:ind w:left="360"/>
        <w:rPr>
          <w:rFonts w:ascii="Courier New" w:hAnsi="Courier New" w:cs="Courier New"/>
          <w:b/>
          <w:bCs/>
          <w:sz w:val="20"/>
        </w:rPr>
      </w:pPr>
      <w:r>
        <w:rPr>
          <w:rFonts w:ascii="Courier New" w:hAnsi="Courier New" w:cs="Courier New"/>
          <w:b/>
          <w:bCs/>
          <w:sz w:val="20"/>
        </w:rPr>
        <w:t>&lt;/legalstatus&gt;</w:t>
      </w:r>
    </w:p>
    <w:p w14:paraId="566A642A" w14:textId="77777777" w:rsidR="005F230C" w:rsidRDefault="005F230C" w:rsidP="002129DB">
      <w:pPr>
        <w:tabs>
          <w:tab w:val="left" w:pos="720"/>
          <w:tab w:val="left" w:pos="1080"/>
          <w:tab w:val="left" w:pos="1440"/>
          <w:tab w:val="left" w:pos="1800"/>
          <w:tab w:val="left" w:pos="2160"/>
          <w:tab w:val="left" w:pos="2520"/>
        </w:tabs>
        <w:ind w:left="360"/>
        <w:rPr>
          <w:rFonts w:ascii="Courier New" w:hAnsi="Courier New" w:cs="Courier New"/>
          <w:b/>
          <w:bCs/>
          <w:sz w:val="20"/>
        </w:rPr>
      </w:pPr>
    </w:p>
    <w:p w14:paraId="3442150D" w14:textId="77777777" w:rsidR="002129DB" w:rsidRDefault="002129DB" w:rsidP="002129DB">
      <w:pPr>
        <w:tabs>
          <w:tab w:val="left" w:pos="720"/>
          <w:tab w:val="left" w:pos="1080"/>
          <w:tab w:val="left" w:pos="1440"/>
          <w:tab w:val="left" w:pos="1800"/>
          <w:tab w:val="left" w:pos="2160"/>
          <w:tab w:val="left" w:pos="2520"/>
        </w:tabs>
        <w:ind w:left="360"/>
        <w:rPr>
          <w:rFonts w:ascii="Courier New" w:hAnsi="Courier New" w:cs="Courier New"/>
          <w:b/>
          <w:bCs/>
          <w:sz w:val="20"/>
        </w:rPr>
      </w:pPr>
    </w:p>
    <w:p w14:paraId="4A917CEB" w14:textId="0CEA14AA" w:rsidR="005F230C" w:rsidRDefault="005F230C" w:rsidP="002129DB">
      <w:pPr>
        <w:tabs>
          <w:tab w:val="left" w:pos="720"/>
          <w:tab w:val="left" w:pos="1080"/>
          <w:tab w:val="left" w:pos="1440"/>
          <w:tab w:val="left" w:pos="1800"/>
          <w:tab w:val="left" w:pos="2160"/>
          <w:tab w:val="left" w:pos="2520"/>
        </w:tabs>
        <w:ind w:left="360"/>
        <w:rPr>
          <w:rFonts w:ascii="Courier New" w:hAnsi="Courier New" w:cs="Courier New"/>
          <w:b/>
          <w:bCs/>
          <w:sz w:val="20"/>
        </w:rPr>
      </w:pPr>
      <w:r>
        <w:rPr>
          <w:rFonts w:ascii="Courier New" w:hAnsi="Courier New" w:cs="Courier New"/>
          <w:b/>
          <w:bCs/>
          <w:sz w:val="20"/>
        </w:rPr>
        <w:t>&lt;legalstatus&gt;</w:t>
      </w:r>
    </w:p>
    <w:p w14:paraId="4A721F28" w14:textId="768485E2" w:rsidR="005F230C" w:rsidRDefault="002129DB" w:rsidP="002129DB">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sidR="005F230C">
        <w:rPr>
          <w:rFonts w:ascii="Courier New" w:hAnsi="Courier New" w:cs="Courier New"/>
          <w:bCs/>
          <w:sz w:val="20"/>
        </w:rPr>
        <w:t>&lt;head&gt;Legal status of records&lt;/head&gt;</w:t>
      </w:r>
    </w:p>
    <w:p w14:paraId="17222EEE" w14:textId="7EBAFC02" w:rsidR="005F230C" w:rsidRDefault="002129DB" w:rsidP="002129DB">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sidR="005F230C">
        <w:rPr>
          <w:rFonts w:ascii="Courier New" w:hAnsi="Courier New" w:cs="Courier New"/>
          <w:bCs/>
          <w:sz w:val="20"/>
        </w:rPr>
        <w:t>&lt;p&gt;Federal, state and local laws apply, as follows.&lt;/p&gt;</w:t>
      </w:r>
    </w:p>
    <w:p w14:paraId="156F1B6F" w14:textId="2772A427" w:rsidR="005F230C" w:rsidRDefault="002129DB" w:rsidP="002129DB">
      <w:pPr>
        <w:tabs>
          <w:tab w:val="left" w:pos="720"/>
          <w:tab w:val="left" w:pos="1080"/>
          <w:tab w:val="left" w:pos="1440"/>
          <w:tab w:val="left" w:pos="1800"/>
          <w:tab w:val="left" w:pos="2160"/>
          <w:tab w:val="left" w:pos="2520"/>
        </w:tabs>
        <w:ind w:left="360"/>
        <w:rPr>
          <w:rFonts w:ascii="Courier New" w:hAnsi="Courier New" w:cs="Courier New"/>
          <w:b/>
          <w:bCs/>
          <w:sz w:val="20"/>
        </w:rPr>
      </w:pPr>
      <w:r>
        <w:rPr>
          <w:rFonts w:ascii="Courier New" w:hAnsi="Courier New" w:cs="Courier New"/>
          <w:b/>
          <w:bCs/>
          <w:sz w:val="20"/>
        </w:rPr>
        <w:tab/>
      </w:r>
      <w:r w:rsidR="005F230C">
        <w:rPr>
          <w:rFonts w:ascii="Courier New" w:hAnsi="Courier New" w:cs="Courier New"/>
          <w:b/>
          <w:bCs/>
          <w:sz w:val="20"/>
        </w:rPr>
        <w:t>&lt;legalstatus&gt;</w:t>
      </w:r>
    </w:p>
    <w:p w14:paraId="627C22ED" w14:textId="41D0C51E" w:rsidR="005F230C" w:rsidRDefault="002129DB" w:rsidP="002129DB">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sidR="005F230C">
        <w:rPr>
          <w:rFonts w:ascii="Courier New" w:hAnsi="Courier New" w:cs="Courier New"/>
          <w:bCs/>
          <w:sz w:val="20"/>
        </w:rPr>
        <w:t>&lt;head&gt;Student records&lt;/head&gt;</w:t>
      </w:r>
    </w:p>
    <w:p w14:paraId="4F54C161" w14:textId="5518942C" w:rsidR="005F230C" w:rsidRDefault="002129DB" w:rsidP="002129DB">
      <w:pPr>
        <w:tabs>
          <w:tab w:val="left" w:pos="720"/>
          <w:tab w:val="left" w:pos="1080"/>
          <w:tab w:val="left" w:pos="1440"/>
          <w:tab w:val="left" w:pos="1800"/>
          <w:tab w:val="left" w:pos="2160"/>
          <w:tab w:val="left" w:pos="2520"/>
        </w:tabs>
        <w:ind w:left="1440" w:hanging="108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sidR="005F230C">
        <w:rPr>
          <w:rFonts w:ascii="Courier New" w:hAnsi="Courier New" w:cs="Courier New"/>
          <w:bCs/>
          <w:sz w:val="20"/>
        </w:rPr>
        <w:t>&lt;p&gt;Student records are governed by the Family Educational Rights and Privacy Act (FERPA), &lt;num localtype=</w:t>
      </w:r>
      <w:r w:rsidR="00677450">
        <w:rPr>
          <w:rFonts w:ascii="Courier New" w:hAnsi="Courier New" w:cs="Courier New"/>
          <w:bCs/>
          <w:sz w:val="20"/>
        </w:rPr>
        <w:t>"</w:t>
      </w:r>
      <w:r w:rsidR="005F230C">
        <w:rPr>
          <w:rFonts w:ascii="Courier New" w:hAnsi="Courier New" w:cs="Courier New"/>
          <w:bCs/>
          <w:sz w:val="20"/>
        </w:rPr>
        <w:t>us.usc</w:t>
      </w:r>
      <w:r w:rsidR="00677450">
        <w:rPr>
          <w:rFonts w:ascii="Courier New" w:hAnsi="Courier New" w:cs="Courier New"/>
          <w:bCs/>
          <w:sz w:val="20"/>
        </w:rPr>
        <w:t>"</w:t>
      </w:r>
      <w:r w:rsidR="005F230C">
        <w:rPr>
          <w:rFonts w:ascii="Courier New" w:hAnsi="Courier New" w:cs="Courier New"/>
          <w:bCs/>
          <w:sz w:val="20"/>
        </w:rPr>
        <w:t>&gt;20 U.S.C. § 1232g&lt;/num&gt;.&lt;/p&gt;</w:t>
      </w:r>
    </w:p>
    <w:p w14:paraId="018B7392" w14:textId="1C09758C" w:rsidR="005F230C" w:rsidRDefault="002129DB" w:rsidP="002129DB">
      <w:pPr>
        <w:tabs>
          <w:tab w:val="left" w:pos="720"/>
          <w:tab w:val="left" w:pos="1080"/>
          <w:tab w:val="left" w:pos="1440"/>
          <w:tab w:val="left" w:pos="1800"/>
          <w:tab w:val="left" w:pos="2160"/>
          <w:tab w:val="left" w:pos="2520"/>
        </w:tabs>
        <w:ind w:left="360"/>
        <w:rPr>
          <w:rFonts w:ascii="Courier New" w:hAnsi="Courier New" w:cs="Courier New"/>
          <w:b/>
          <w:bCs/>
          <w:sz w:val="20"/>
        </w:rPr>
      </w:pPr>
      <w:r>
        <w:rPr>
          <w:rFonts w:ascii="Courier New" w:hAnsi="Courier New" w:cs="Courier New"/>
          <w:b/>
          <w:bCs/>
          <w:sz w:val="20"/>
        </w:rPr>
        <w:tab/>
      </w:r>
      <w:r w:rsidR="005F230C">
        <w:rPr>
          <w:rFonts w:ascii="Courier New" w:hAnsi="Courier New" w:cs="Courier New"/>
          <w:b/>
          <w:bCs/>
          <w:sz w:val="20"/>
        </w:rPr>
        <w:t>&lt;/legalstatus&gt;</w:t>
      </w:r>
    </w:p>
    <w:p w14:paraId="5DDD4689" w14:textId="260623D0" w:rsidR="005F230C" w:rsidRDefault="002129DB" w:rsidP="002129DB">
      <w:pPr>
        <w:tabs>
          <w:tab w:val="left" w:pos="720"/>
          <w:tab w:val="left" w:pos="1080"/>
          <w:tab w:val="left" w:pos="1440"/>
          <w:tab w:val="left" w:pos="1800"/>
          <w:tab w:val="left" w:pos="2160"/>
          <w:tab w:val="left" w:pos="2520"/>
        </w:tabs>
        <w:ind w:left="360"/>
        <w:rPr>
          <w:rFonts w:ascii="Courier New" w:hAnsi="Courier New" w:cs="Courier New"/>
          <w:b/>
          <w:bCs/>
          <w:sz w:val="20"/>
        </w:rPr>
      </w:pPr>
      <w:r>
        <w:rPr>
          <w:rFonts w:ascii="Courier New" w:hAnsi="Courier New" w:cs="Courier New"/>
          <w:b/>
          <w:bCs/>
          <w:sz w:val="20"/>
        </w:rPr>
        <w:tab/>
      </w:r>
      <w:r w:rsidR="005F230C">
        <w:rPr>
          <w:rFonts w:ascii="Courier New" w:hAnsi="Courier New" w:cs="Courier New"/>
          <w:b/>
          <w:bCs/>
          <w:sz w:val="20"/>
        </w:rPr>
        <w:t>&lt;legalstatus&gt;</w:t>
      </w:r>
    </w:p>
    <w:p w14:paraId="0CE7CCD7" w14:textId="6E435731" w:rsidR="005F230C" w:rsidRDefault="002129DB" w:rsidP="002129DB">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sidR="005F230C">
        <w:rPr>
          <w:rFonts w:ascii="Courier New" w:hAnsi="Courier New" w:cs="Courier New"/>
          <w:bCs/>
          <w:sz w:val="20"/>
        </w:rPr>
        <w:t>&lt;head&gt;Patient records&lt;/head&gt;</w:t>
      </w:r>
    </w:p>
    <w:p w14:paraId="33AA1598" w14:textId="2F110297" w:rsidR="005F230C" w:rsidRDefault="002129DB" w:rsidP="002129DB">
      <w:pPr>
        <w:tabs>
          <w:tab w:val="left" w:pos="720"/>
          <w:tab w:val="left" w:pos="1080"/>
          <w:tab w:val="left" w:pos="1440"/>
          <w:tab w:val="left" w:pos="1800"/>
          <w:tab w:val="left" w:pos="2160"/>
          <w:tab w:val="left" w:pos="2520"/>
        </w:tabs>
        <w:ind w:left="1440" w:hanging="108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sidR="005F230C">
        <w:rPr>
          <w:rFonts w:ascii="Courier New" w:hAnsi="Courier New" w:cs="Courier New"/>
          <w:bCs/>
          <w:sz w:val="20"/>
        </w:rPr>
        <w:t>&lt;p&gt;Patient records are governed by the Health Insurance Portability and Accountability Act, &lt;num localtype=</w:t>
      </w:r>
      <w:r w:rsidR="00677450">
        <w:rPr>
          <w:rFonts w:ascii="Courier New" w:hAnsi="Courier New" w:cs="Courier New"/>
          <w:bCs/>
          <w:sz w:val="20"/>
        </w:rPr>
        <w:t>"</w:t>
      </w:r>
      <w:r w:rsidR="005F230C">
        <w:rPr>
          <w:rFonts w:ascii="Courier New" w:hAnsi="Courier New" w:cs="Courier New"/>
          <w:bCs/>
          <w:sz w:val="20"/>
        </w:rPr>
        <w:t>us.pub.l</w:t>
      </w:r>
      <w:r w:rsidR="00677450">
        <w:rPr>
          <w:rFonts w:ascii="Courier New" w:hAnsi="Courier New" w:cs="Courier New"/>
          <w:bCs/>
          <w:sz w:val="20"/>
        </w:rPr>
        <w:t>"</w:t>
      </w:r>
      <w:r w:rsidR="005F230C">
        <w:rPr>
          <w:rFonts w:ascii="Courier New" w:hAnsi="Courier New" w:cs="Courier New"/>
          <w:bCs/>
          <w:sz w:val="20"/>
        </w:rPr>
        <w:t>&gt;Pub.L. 104–191&lt;/num&gt;and &lt;num localtype=</w:t>
      </w:r>
      <w:r w:rsidR="00677450">
        <w:rPr>
          <w:rFonts w:ascii="Courier New" w:hAnsi="Courier New" w:cs="Courier New"/>
          <w:bCs/>
          <w:sz w:val="20"/>
        </w:rPr>
        <w:t>"</w:t>
      </w:r>
      <w:r w:rsidR="005F230C">
        <w:rPr>
          <w:rFonts w:ascii="Courier New" w:hAnsi="Courier New" w:cs="Courier New"/>
          <w:bCs/>
          <w:sz w:val="20"/>
        </w:rPr>
        <w:t>us.stat</w:t>
      </w:r>
      <w:r w:rsidR="00677450">
        <w:rPr>
          <w:rFonts w:ascii="Courier New" w:hAnsi="Courier New" w:cs="Courier New"/>
          <w:bCs/>
          <w:sz w:val="20"/>
        </w:rPr>
        <w:t>"</w:t>
      </w:r>
      <w:r w:rsidR="005F230C">
        <w:rPr>
          <w:rFonts w:ascii="Courier New" w:hAnsi="Courier New" w:cs="Courier New"/>
          <w:bCs/>
          <w:sz w:val="20"/>
        </w:rPr>
        <w:t>&gt;110 Stat. 1936&lt;/num&gt;.</w:t>
      </w:r>
      <w:r w:rsidR="002E737F">
        <w:rPr>
          <w:rFonts w:ascii="Courier New" w:hAnsi="Courier New" w:cs="Courier New"/>
          <w:bCs/>
          <w:sz w:val="20"/>
        </w:rPr>
        <w:t xml:space="preserve"> </w:t>
      </w:r>
      <w:r w:rsidR="005F230C">
        <w:rPr>
          <w:rFonts w:ascii="Courier New" w:hAnsi="Courier New" w:cs="Courier New"/>
          <w:bCs/>
          <w:sz w:val="20"/>
        </w:rPr>
        <w:t>&lt;num localtype=</w:t>
      </w:r>
      <w:r w:rsidR="00677450">
        <w:rPr>
          <w:rFonts w:ascii="Courier New" w:hAnsi="Courier New" w:cs="Courier New"/>
          <w:bCs/>
          <w:sz w:val="20"/>
        </w:rPr>
        <w:t>"</w:t>
      </w:r>
      <w:r w:rsidR="005F230C">
        <w:rPr>
          <w:rFonts w:ascii="Courier New" w:hAnsi="Courier New" w:cs="Courier New"/>
          <w:bCs/>
          <w:sz w:val="20"/>
        </w:rPr>
        <w:t>eu.echr</w:t>
      </w:r>
      <w:r w:rsidR="00677450">
        <w:rPr>
          <w:rFonts w:ascii="Courier New" w:hAnsi="Courier New" w:cs="Courier New"/>
          <w:bCs/>
          <w:sz w:val="20"/>
        </w:rPr>
        <w:t>"</w:t>
      </w:r>
      <w:r w:rsidR="005F230C">
        <w:rPr>
          <w:rFonts w:ascii="Courier New" w:hAnsi="Courier New" w:cs="Courier New"/>
          <w:bCs/>
          <w:sz w:val="20"/>
        </w:rPr>
        <w:t>&gt;Article 8 ECHR&lt;/num&gt; may also apply.&lt;/p&gt;</w:t>
      </w:r>
    </w:p>
    <w:p w14:paraId="1F0B389F" w14:textId="3CF19367" w:rsidR="005F230C" w:rsidRDefault="002129DB" w:rsidP="002129DB">
      <w:pPr>
        <w:tabs>
          <w:tab w:val="left" w:pos="720"/>
          <w:tab w:val="left" w:pos="1080"/>
          <w:tab w:val="left" w:pos="1440"/>
          <w:tab w:val="left" w:pos="1800"/>
          <w:tab w:val="left" w:pos="2160"/>
          <w:tab w:val="left" w:pos="2520"/>
        </w:tabs>
        <w:ind w:left="360"/>
        <w:rPr>
          <w:rFonts w:ascii="Courier New" w:hAnsi="Courier New" w:cs="Courier New"/>
          <w:b/>
          <w:bCs/>
          <w:sz w:val="20"/>
        </w:rPr>
      </w:pPr>
      <w:r>
        <w:rPr>
          <w:rFonts w:ascii="Courier New" w:hAnsi="Courier New" w:cs="Courier New"/>
          <w:b/>
          <w:bCs/>
          <w:sz w:val="20"/>
        </w:rPr>
        <w:tab/>
      </w:r>
      <w:r w:rsidR="005F230C">
        <w:rPr>
          <w:rFonts w:ascii="Courier New" w:hAnsi="Courier New" w:cs="Courier New"/>
          <w:b/>
          <w:bCs/>
          <w:sz w:val="20"/>
        </w:rPr>
        <w:t>&lt;/legalstatus&gt;</w:t>
      </w:r>
    </w:p>
    <w:p w14:paraId="0C87DB6B" w14:textId="2C9F02EF" w:rsidR="005F230C" w:rsidRDefault="005F230C" w:rsidP="002129DB">
      <w:pPr>
        <w:tabs>
          <w:tab w:val="left" w:pos="720"/>
          <w:tab w:val="left" w:pos="1080"/>
          <w:tab w:val="left" w:pos="1440"/>
          <w:tab w:val="left" w:pos="1800"/>
          <w:tab w:val="left" w:pos="2160"/>
          <w:tab w:val="left" w:pos="2520"/>
        </w:tabs>
        <w:ind w:left="360"/>
        <w:rPr>
          <w:rFonts w:ascii="Courier New" w:hAnsi="Courier New" w:cs="Courier New"/>
          <w:b/>
          <w:bCs/>
          <w:sz w:val="20"/>
        </w:rPr>
      </w:pPr>
      <w:r>
        <w:rPr>
          <w:rFonts w:ascii="Courier New" w:hAnsi="Courier New" w:cs="Courier New"/>
          <w:b/>
          <w:bCs/>
          <w:sz w:val="20"/>
        </w:rPr>
        <w:t>&lt;/legalstatus&gt;</w:t>
      </w:r>
    </w:p>
    <w:p w14:paraId="52F95F6D" w14:textId="77777777" w:rsidR="005F230C" w:rsidRDefault="005F230C" w:rsidP="002129DB">
      <w:pPr>
        <w:tabs>
          <w:tab w:val="left" w:pos="720"/>
          <w:tab w:val="left" w:pos="1080"/>
          <w:tab w:val="left" w:pos="1440"/>
          <w:tab w:val="left" w:pos="1800"/>
          <w:tab w:val="left" w:pos="2160"/>
          <w:tab w:val="left" w:pos="2520"/>
        </w:tabs>
        <w:ind w:left="360"/>
        <w:rPr>
          <w:rFonts w:ascii="Courier New" w:hAnsi="Courier New" w:cs="Courier New"/>
          <w:b/>
          <w:bCs/>
          <w:sz w:val="20"/>
        </w:rPr>
      </w:pPr>
    </w:p>
    <w:p w14:paraId="63324BAA" w14:textId="77777777" w:rsidR="002129DB" w:rsidRDefault="002129DB" w:rsidP="002129DB">
      <w:pPr>
        <w:tabs>
          <w:tab w:val="left" w:pos="720"/>
          <w:tab w:val="left" w:pos="1080"/>
          <w:tab w:val="left" w:pos="1440"/>
          <w:tab w:val="left" w:pos="1800"/>
          <w:tab w:val="left" w:pos="2160"/>
          <w:tab w:val="left" w:pos="2520"/>
        </w:tabs>
        <w:ind w:left="360"/>
        <w:rPr>
          <w:rFonts w:ascii="Courier New" w:hAnsi="Courier New" w:cs="Courier New"/>
          <w:b/>
          <w:bCs/>
          <w:sz w:val="20"/>
        </w:rPr>
      </w:pPr>
    </w:p>
    <w:p w14:paraId="43CEC458" w14:textId="7EF61202" w:rsidR="005F230C" w:rsidRDefault="005F230C" w:rsidP="002129DB">
      <w:pPr>
        <w:tabs>
          <w:tab w:val="left" w:pos="720"/>
          <w:tab w:val="left" w:pos="1080"/>
          <w:tab w:val="left" w:pos="1440"/>
          <w:tab w:val="left" w:pos="1800"/>
          <w:tab w:val="left" w:pos="2160"/>
          <w:tab w:val="left" w:pos="2520"/>
        </w:tabs>
        <w:ind w:left="360"/>
        <w:rPr>
          <w:rFonts w:ascii="Courier New" w:hAnsi="Courier New" w:cs="Courier New"/>
          <w:b/>
          <w:bCs/>
          <w:sz w:val="20"/>
        </w:rPr>
      </w:pPr>
      <w:r>
        <w:rPr>
          <w:rFonts w:ascii="Courier New" w:hAnsi="Courier New" w:cs="Courier New"/>
          <w:b/>
          <w:bCs/>
          <w:sz w:val="20"/>
        </w:rPr>
        <w:t>&lt;legalstatus&gt;</w:t>
      </w:r>
    </w:p>
    <w:p w14:paraId="6E4F4573" w14:textId="4A55EDFE" w:rsidR="005F230C" w:rsidRDefault="002129DB" w:rsidP="002129DB">
      <w:pPr>
        <w:tabs>
          <w:tab w:val="left" w:pos="720"/>
          <w:tab w:val="left" w:pos="1080"/>
          <w:tab w:val="left" w:pos="1440"/>
          <w:tab w:val="left" w:pos="1800"/>
          <w:tab w:val="left" w:pos="2160"/>
          <w:tab w:val="left" w:pos="2520"/>
        </w:tabs>
        <w:ind w:left="1080" w:hanging="720"/>
        <w:rPr>
          <w:rFonts w:ascii="Courier New" w:hAnsi="Courier New" w:cs="Courier New"/>
          <w:bCs/>
          <w:sz w:val="20"/>
        </w:rPr>
      </w:pPr>
      <w:r>
        <w:rPr>
          <w:rFonts w:ascii="Courier New" w:hAnsi="Courier New" w:cs="Courier New"/>
          <w:bCs/>
          <w:sz w:val="20"/>
        </w:rPr>
        <w:tab/>
      </w:r>
      <w:r w:rsidR="005F230C">
        <w:rPr>
          <w:rFonts w:ascii="Courier New" w:hAnsi="Courier New" w:cs="Courier New"/>
          <w:bCs/>
          <w:sz w:val="20"/>
        </w:rPr>
        <w:t>&lt;p&gt;On deposit until 2025.</w:t>
      </w:r>
      <w:r w:rsidR="002E737F">
        <w:rPr>
          <w:rFonts w:ascii="Courier New" w:hAnsi="Courier New" w:cs="Courier New"/>
          <w:bCs/>
          <w:sz w:val="20"/>
        </w:rPr>
        <w:t xml:space="preserve"> </w:t>
      </w:r>
      <w:r w:rsidR="005F230C">
        <w:rPr>
          <w:rFonts w:ascii="Courier New" w:hAnsi="Courier New" w:cs="Courier New"/>
          <w:bCs/>
          <w:sz w:val="20"/>
        </w:rPr>
        <w:t>See Deed of Gift for more information.&lt;/p&gt;</w:t>
      </w:r>
    </w:p>
    <w:p w14:paraId="722832AD" w14:textId="3AF9552F" w:rsidR="005F230C" w:rsidRDefault="005F230C" w:rsidP="002129DB">
      <w:pPr>
        <w:tabs>
          <w:tab w:val="left" w:pos="720"/>
          <w:tab w:val="left" w:pos="1080"/>
          <w:tab w:val="left" w:pos="1440"/>
          <w:tab w:val="left" w:pos="1800"/>
          <w:tab w:val="left" w:pos="2160"/>
          <w:tab w:val="left" w:pos="2520"/>
        </w:tabs>
        <w:ind w:left="360"/>
        <w:rPr>
          <w:rFonts w:ascii="Courier New" w:hAnsi="Courier New" w:cs="Courier New"/>
          <w:b/>
          <w:bCs/>
          <w:sz w:val="20"/>
        </w:rPr>
      </w:pPr>
      <w:r>
        <w:rPr>
          <w:rFonts w:ascii="Courier New" w:hAnsi="Courier New" w:cs="Courier New"/>
          <w:b/>
          <w:bCs/>
          <w:sz w:val="20"/>
        </w:rPr>
        <w:t>&lt;/legalstatus&gt;</w:t>
      </w:r>
    </w:p>
    <w:p w14:paraId="684B7A71" w14:textId="77777777" w:rsidR="00B96617" w:rsidRPr="00B96617" w:rsidRDefault="00B96617" w:rsidP="00B96617">
      <w:pPr>
        <w:tabs>
          <w:tab w:val="left" w:pos="720"/>
          <w:tab w:val="left" w:pos="1080"/>
          <w:tab w:val="left" w:pos="1440"/>
          <w:tab w:val="left" w:pos="1800"/>
        </w:tabs>
        <w:spacing w:line="240" w:lineRule="auto"/>
        <w:ind w:left="360"/>
        <w:rPr>
          <w:rFonts w:ascii="Arial" w:eastAsia="Times New Roman" w:hAnsi="Arial" w:cs="Arial"/>
          <w:bCs/>
          <w:color w:val="000000"/>
          <w:sz w:val="24"/>
          <w:szCs w:val="24"/>
        </w:rPr>
      </w:pPr>
    </w:p>
    <w:p w14:paraId="32A52A07" w14:textId="77777777" w:rsidR="00B6523D" w:rsidRPr="00E54073" w:rsidRDefault="00B6523D" w:rsidP="00B6523D">
      <w:pPr>
        <w:spacing w:line="240" w:lineRule="auto"/>
        <w:rPr>
          <w:rFonts w:ascii="Arial" w:eastAsia="Arial" w:hAnsi="Arial" w:cs="Arial"/>
          <w:b/>
          <w:color w:val="000000"/>
          <w:sz w:val="24"/>
        </w:rPr>
      </w:pPr>
      <w:r w:rsidRPr="00E54073">
        <w:rPr>
          <w:b/>
          <w:sz w:val="24"/>
        </w:rPr>
        <w:br w:type="page"/>
      </w:r>
    </w:p>
    <w:p w14:paraId="6CA30D27" w14:textId="0FB89946" w:rsidR="0039529F" w:rsidRPr="00B6523D" w:rsidRDefault="0039529F" w:rsidP="00B6523D">
      <w:pPr>
        <w:rPr>
          <w:rFonts w:ascii="Arial" w:eastAsia="Arial" w:hAnsi="Arial" w:cs="Arial"/>
          <w:b/>
          <w:color w:val="000000"/>
          <w:sz w:val="24"/>
        </w:rPr>
      </w:pPr>
      <w:r w:rsidRPr="00B6523D">
        <w:rPr>
          <w:rFonts w:ascii="Arial" w:hAnsi="Arial" w:cs="Arial"/>
          <w:b/>
          <w:sz w:val="24"/>
        </w:rPr>
        <w:lastRenderedPageBreak/>
        <w:t>&lt;list&gt;</w:t>
      </w:r>
      <w:r w:rsidR="004D6987" w:rsidRPr="00B6523D">
        <w:rPr>
          <w:rFonts w:ascii="Arial" w:hAnsi="Arial" w:cs="Arial"/>
          <w:b/>
          <w:sz w:val="24"/>
        </w:rPr>
        <w:t xml:space="preserve"> </w:t>
      </w:r>
      <w:r w:rsidRPr="00B6523D">
        <w:rPr>
          <w:rFonts w:ascii="Arial" w:hAnsi="Arial" w:cs="Arial"/>
          <w:b/>
          <w:sz w:val="24"/>
        </w:rPr>
        <w:t xml:space="preserve"> List</w:t>
      </w:r>
    </w:p>
    <w:p w14:paraId="463C8515" w14:textId="77777777" w:rsidR="0039529F" w:rsidRDefault="0039529F" w:rsidP="0039529F">
      <w:pPr>
        <w:pStyle w:val="Normal1"/>
        <w:contextualSpacing w:val="0"/>
        <w:rPr>
          <w:b/>
          <w:sz w:val="24"/>
        </w:rPr>
      </w:pPr>
    </w:p>
    <w:p w14:paraId="1ACA5078" w14:textId="77777777" w:rsidR="002F1A8C" w:rsidRDefault="002F1A8C" w:rsidP="0039529F">
      <w:pPr>
        <w:pStyle w:val="Normal1"/>
        <w:contextualSpacing w:val="0"/>
        <w:rPr>
          <w:b/>
          <w:sz w:val="24"/>
        </w:rPr>
      </w:pPr>
    </w:p>
    <w:p w14:paraId="5E7DDD44" w14:textId="7D565674" w:rsidR="002F1A8C" w:rsidRDefault="0039529F" w:rsidP="0039529F">
      <w:pPr>
        <w:pStyle w:val="Normal1"/>
        <w:rPr>
          <w:b/>
          <w:sz w:val="24"/>
        </w:rPr>
      </w:pPr>
      <w:r>
        <w:rPr>
          <w:b/>
          <w:sz w:val="24"/>
        </w:rPr>
        <w:t>Summary:</w:t>
      </w:r>
    </w:p>
    <w:p w14:paraId="1D9E5318" w14:textId="73774524" w:rsidR="0039529F" w:rsidRDefault="002518DB" w:rsidP="002F1A8C">
      <w:pPr>
        <w:pStyle w:val="Normal1"/>
        <w:ind w:left="360"/>
      </w:pPr>
      <w:r>
        <w:rPr>
          <w:sz w:val="24"/>
          <w:szCs w:val="24"/>
        </w:rPr>
        <w:t xml:space="preserve">A </w:t>
      </w:r>
      <w:r w:rsidR="00AD4E98">
        <w:rPr>
          <w:color w:val="auto"/>
          <w:sz w:val="24"/>
          <w:szCs w:val="24"/>
        </w:rPr>
        <w:t>wrapper</w:t>
      </w:r>
      <w:r w:rsidR="0039529F" w:rsidRPr="00FE2ABD">
        <w:rPr>
          <w:color w:val="auto"/>
          <w:sz w:val="24"/>
          <w:szCs w:val="24"/>
        </w:rPr>
        <w:t xml:space="preserve"> element for formatting a series of &lt;item&gt; or &lt;defitem&gt;</w:t>
      </w:r>
      <w:r w:rsidR="00B96617">
        <w:rPr>
          <w:color w:val="auto"/>
          <w:sz w:val="24"/>
          <w:szCs w:val="24"/>
        </w:rPr>
        <w:t xml:space="preserve"> elements</w:t>
      </w:r>
      <w:r w:rsidR="0039529F" w:rsidRPr="00FE2ABD">
        <w:rPr>
          <w:color w:val="auto"/>
          <w:sz w:val="24"/>
          <w:szCs w:val="24"/>
        </w:rPr>
        <w:t xml:space="preserve"> that are</w:t>
      </w:r>
      <w:r w:rsidR="0039529F" w:rsidRPr="002C19B4">
        <w:rPr>
          <w:color w:val="auto"/>
          <w:sz w:val="24"/>
          <w:szCs w:val="24"/>
        </w:rPr>
        <w:t xml:space="preserve"> often presented in a vertical sequence.</w:t>
      </w:r>
    </w:p>
    <w:p w14:paraId="5DE68DF1" w14:textId="77777777" w:rsidR="0039529F" w:rsidRDefault="0039529F" w:rsidP="0039529F">
      <w:pPr>
        <w:pStyle w:val="Normal1"/>
      </w:pPr>
    </w:p>
    <w:p w14:paraId="70E048AA" w14:textId="65F6DE87" w:rsidR="002F1A8C" w:rsidRDefault="0039529F" w:rsidP="0039529F">
      <w:pPr>
        <w:pStyle w:val="Normal1"/>
      </w:pPr>
      <w:r>
        <w:rPr>
          <w:b/>
          <w:sz w:val="24"/>
        </w:rPr>
        <w:t>May Contain:</w:t>
      </w:r>
    </w:p>
    <w:p w14:paraId="67509419" w14:textId="77777777" w:rsidR="0039529F" w:rsidRPr="00DB2457" w:rsidRDefault="0039529F" w:rsidP="002F1A8C">
      <w:pPr>
        <w:pStyle w:val="Normal1"/>
        <w:ind w:left="360"/>
      </w:pPr>
      <w:r w:rsidRPr="00564043">
        <w:rPr>
          <w:sz w:val="24"/>
          <w:szCs w:val="24"/>
        </w:rPr>
        <w:t>defitem, head, item, listhead</w:t>
      </w:r>
    </w:p>
    <w:p w14:paraId="194E641E" w14:textId="77777777" w:rsidR="0039529F" w:rsidRDefault="0039529F" w:rsidP="0039529F">
      <w:pPr>
        <w:pStyle w:val="Normal1"/>
      </w:pPr>
    </w:p>
    <w:p w14:paraId="6F638EFD" w14:textId="07B53E18" w:rsidR="002F1A8C" w:rsidRDefault="0039529F" w:rsidP="0039529F">
      <w:pPr>
        <w:pStyle w:val="Normal1"/>
        <w:rPr>
          <w:sz w:val="24"/>
          <w:szCs w:val="24"/>
        </w:rPr>
      </w:pPr>
      <w:r>
        <w:rPr>
          <w:b/>
          <w:sz w:val="24"/>
        </w:rPr>
        <w:t>May Occur Within:</w:t>
      </w:r>
    </w:p>
    <w:p w14:paraId="597173AC" w14:textId="77777777" w:rsidR="0039529F" w:rsidRPr="00DB2457" w:rsidRDefault="0039529F" w:rsidP="002F1A8C">
      <w:pPr>
        <w:pStyle w:val="Normal1"/>
        <w:ind w:left="360"/>
      </w:pPr>
      <w:r w:rsidRPr="002C19B4">
        <w:rPr>
          <w:color w:val="333333"/>
          <w:sz w:val="24"/>
          <w:szCs w:val="24"/>
          <w:shd w:val="clear" w:color="auto" w:fill="FFFFFF"/>
        </w:rPr>
        <w:t>accessrestrict, accruals, acqinfo, altformavail, appraisal, arrangement, bibliography, bioghist, blockquote, controlaccess,</w:t>
      </w:r>
      <w:r>
        <w:rPr>
          <w:color w:val="333333"/>
          <w:sz w:val="24"/>
          <w:szCs w:val="24"/>
          <w:shd w:val="clear" w:color="auto" w:fill="FFFFFF"/>
        </w:rPr>
        <w:t xml:space="preserve"> controlnote,</w:t>
      </w:r>
      <w:r w:rsidRPr="002C19B4">
        <w:rPr>
          <w:color w:val="333333"/>
          <w:sz w:val="24"/>
          <w:szCs w:val="24"/>
          <w:shd w:val="clear" w:color="auto" w:fill="FFFFFF"/>
        </w:rPr>
        <w:t xml:space="preserve"> custodhist, dsc, entry, event, fileplan,</w:t>
      </w:r>
      <w:r>
        <w:rPr>
          <w:color w:val="333333"/>
          <w:sz w:val="24"/>
          <w:szCs w:val="24"/>
          <w:shd w:val="clear" w:color="auto" w:fill="FFFFFF"/>
        </w:rPr>
        <w:t xml:space="preserve"> footnote,</w:t>
      </w:r>
      <w:r w:rsidRPr="002C19B4">
        <w:rPr>
          <w:color w:val="333333"/>
          <w:sz w:val="24"/>
          <w:szCs w:val="24"/>
          <w:shd w:val="clear" w:color="auto" w:fill="FFFFFF"/>
        </w:rPr>
        <w:t xml:space="preserve"> index, item, </w:t>
      </w:r>
      <w:r>
        <w:rPr>
          <w:color w:val="333333"/>
          <w:sz w:val="24"/>
          <w:szCs w:val="24"/>
          <w:shd w:val="clear" w:color="auto" w:fill="FFFFFF"/>
        </w:rPr>
        <w:t xml:space="preserve">legalstatus, </w:t>
      </w:r>
      <w:r w:rsidRPr="002C19B4">
        <w:rPr>
          <w:color w:val="333333"/>
          <w:sz w:val="24"/>
          <w:szCs w:val="24"/>
          <w:shd w:val="clear" w:color="auto" w:fill="FFFFFF"/>
        </w:rPr>
        <w:t>odd, originalsloc, otherfindaid, p, phystech, prefercite, processinfo, relatedmaterial, scopecontent, separatedmaterial, userestrict</w:t>
      </w:r>
    </w:p>
    <w:p w14:paraId="706F7FBF" w14:textId="77777777" w:rsidR="0039529F" w:rsidRDefault="0039529F" w:rsidP="0039529F">
      <w:pPr>
        <w:pStyle w:val="Normal1"/>
      </w:pPr>
    </w:p>
    <w:p w14:paraId="0084C2AB" w14:textId="77777777" w:rsidR="0039529F" w:rsidRDefault="0039529F" w:rsidP="0039529F">
      <w:pPr>
        <w:pStyle w:val="Normal1"/>
      </w:pPr>
      <w:r>
        <w:rPr>
          <w:b/>
          <w:sz w:val="24"/>
        </w:rPr>
        <w:t>Attributes:</w:t>
      </w:r>
    </w:p>
    <w:p w14:paraId="002CCC67" w14:textId="7CED042A" w:rsidR="0039529F" w:rsidRPr="00600AD4" w:rsidRDefault="0039529F" w:rsidP="00DB2457">
      <w:pPr>
        <w:tabs>
          <w:tab w:val="left" w:pos="288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altrender</w:t>
      </w:r>
      <w:r w:rsidR="00DB2457">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51AA3A53" w14:textId="57704CBB" w:rsidR="0039529F" w:rsidRPr="00600AD4" w:rsidRDefault="0039529F" w:rsidP="00DB2457">
      <w:pPr>
        <w:tabs>
          <w:tab w:val="left" w:pos="288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audience</w:t>
      </w:r>
      <w:r w:rsidR="00DB2457">
        <w:rPr>
          <w:rFonts w:ascii="Arial" w:eastAsia="Times New Roman" w:hAnsi="Arial" w:cs="Arial"/>
          <w:color w:val="000000"/>
          <w:sz w:val="24"/>
          <w:szCs w:val="24"/>
        </w:rPr>
        <w:tab/>
      </w:r>
      <w:r w:rsidRPr="00600AD4">
        <w:rPr>
          <w:rFonts w:ascii="Arial" w:eastAsia="Times New Roman" w:hAnsi="Arial" w:cs="Arial"/>
          <w:color w:val="000000"/>
          <w:sz w:val="24"/>
          <w:szCs w:val="24"/>
        </w:rPr>
        <w:t>Optional (values limited to:  external, internal)</w:t>
      </w:r>
    </w:p>
    <w:p w14:paraId="0A8C5C41" w14:textId="0030C18B" w:rsidR="0039529F" w:rsidRPr="00600AD4" w:rsidRDefault="0039529F" w:rsidP="00DB2457">
      <w:pPr>
        <w:tabs>
          <w:tab w:val="left" w:pos="288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id</w:t>
      </w:r>
      <w:r w:rsidR="00DB2457">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45BBEC60" w14:textId="67B7E22D" w:rsidR="0039529F" w:rsidRDefault="0039529F" w:rsidP="00DB2457">
      <w:pPr>
        <w:tabs>
          <w:tab w:val="left" w:pos="288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lang</w:t>
      </w:r>
      <w:r w:rsidR="00DB2457">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5567F2A5" w14:textId="04619BBC" w:rsidR="0039529F" w:rsidRDefault="0039529F" w:rsidP="008F7653">
      <w:pPr>
        <w:tabs>
          <w:tab w:val="left" w:pos="2880"/>
        </w:tabs>
        <w:spacing w:line="240" w:lineRule="auto"/>
        <w:ind w:left="360" w:right="-180"/>
        <w:rPr>
          <w:rFonts w:ascii="Arial" w:eastAsia="Times New Roman" w:hAnsi="Arial" w:cs="Arial"/>
          <w:color w:val="000000"/>
          <w:sz w:val="24"/>
          <w:szCs w:val="24"/>
        </w:rPr>
      </w:pPr>
      <w:r>
        <w:rPr>
          <w:rFonts w:ascii="Arial" w:eastAsia="Times New Roman" w:hAnsi="Arial" w:cs="Arial"/>
          <w:color w:val="000000"/>
          <w:sz w:val="24"/>
          <w:szCs w:val="24"/>
        </w:rPr>
        <w:t>listtype</w:t>
      </w:r>
      <w:r>
        <w:rPr>
          <w:rFonts w:ascii="Arial" w:eastAsia="Times New Roman" w:hAnsi="Arial" w:cs="Arial"/>
          <w:color w:val="000000"/>
          <w:sz w:val="24"/>
          <w:szCs w:val="24"/>
        </w:rPr>
        <w:tab/>
        <w:t xml:space="preserve">Optional (values limited to: </w:t>
      </w:r>
      <w:r w:rsidR="008F7653">
        <w:rPr>
          <w:rFonts w:ascii="Arial" w:eastAsia="Times New Roman" w:hAnsi="Arial" w:cs="Arial"/>
          <w:color w:val="000000"/>
          <w:sz w:val="24"/>
          <w:szCs w:val="24"/>
        </w:rPr>
        <w:t xml:space="preserve"> </w:t>
      </w:r>
      <w:r>
        <w:rPr>
          <w:rFonts w:ascii="Arial" w:eastAsia="Times New Roman" w:hAnsi="Arial" w:cs="Arial"/>
          <w:color w:val="000000"/>
          <w:sz w:val="24"/>
          <w:szCs w:val="24"/>
        </w:rPr>
        <w:t>deflist, ordered, unordered)</w:t>
      </w:r>
    </w:p>
    <w:p w14:paraId="0FD480A2" w14:textId="219D71B7" w:rsidR="0039529F" w:rsidRDefault="0039529F" w:rsidP="00DB2457">
      <w:pPr>
        <w:tabs>
          <w:tab w:val="left" w:pos="2880"/>
        </w:tabs>
        <w:spacing w:line="240" w:lineRule="auto"/>
        <w:ind w:left="2880" w:hanging="2520"/>
        <w:rPr>
          <w:rFonts w:ascii="Arial" w:eastAsia="Times New Roman" w:hAnsi="Arial" w:cs="Arial"/>
          <w:color w:val="000000"/>
          <w:sz w:val="24"/>
          <w:szCs w:val="24"/>
        </w:rPr>
      </w:pPr>
      <w:r>
        <w:rPr>
          <w:rFonts w:ascii="Arial" w:eastAsia="Times New Roman" w:hAnsi="Arial" w:cs="Arial"/>
          <w:color w:val="000000"/>
          <w:sz w:val="24"/>
          <w:szCs w:val="24"/>
        </w:rPr>
        <w:t>ma</w:t>
      </w:r>
      <w:r w:rsidR="00DB2457">
        <w:rPr>
          <w:rFonts w:ascii="Arial" w:eastAsia="Times New Roman" w:hAnsi="Arial" w:cs="Arial"/>
          <w:color w:val="000000"/>
          <w:sz w:val="24"/>
          <w:szCs w:val="24"/>
        </w:rPr>
        <w:t>rk</w:t>
      </w:r>
      <w:r w:rsidR="00DB2457">
        <w:rPr>
          <w:rFonts w:ascii="Arial" w:eastAsia="Times New Roman" w:hAnsi="Arial" w:cs="Arial"/>
          <w:color w:val="000000"/>
          <w:sz w:val="24"/>
          <w:szCs w:val="24"/>
        </w:rPr>
        <w:tab/>
      </w:r>
      <w:r>
        <w:rPr>
          <w:rFonts w:ascii="Arial" w:eastAsia="Times New Roman" w:hAnsi="Arial" w:cs="Arial"/>
          <w:color w:val="000000"/>
          <w:sz w:val="24"/>
          <w:szCs w:val="24"/>
        </w:rPr>
        <w:t xml:space="preserve">Optional (values limited to:  </w:t>
      </w:r>
      <w:r w:rsidR="000822F1">
        <w:rPr>
          <w:rFonts w:ascii="Arial" w:eastAsia="Times New Roman" w:hAnsi="Arial" w:cs="Arial"/>
          <w:color w:val="000000"/>
          <w:sz w:val="24"/>
          <w:szCs w:val="24"/>
        </w:rPr>
        <w:t xml:space="preserve">circle, </w:t>
      </w:r>
      <w:r w:rsidR="00D05F71" w:rsidRPr="00D05F71">
        <w:rPr>
          <w:rFonts w:ascii="Arial" w:eastAsia="Times New Roman" w:hAnsi="Arial" w:cs="Arial"/>
          <w:color w:val="000000"/>
          <w:sz w:val="24"/>
          <w:szCs w:val="24"/>
        </w:rPr>
        <w:t>disc, inherit, none, square</w:t>
      </w:r>
      <w:r>
        <w:rPr>
          <w:rFonts w:ascii="Arial" w:eastAsia="Times New Roman" w:hAnsi="Arial" w:cs="Arial"/>
          <w:color w:val="000000"/>
          <w:sz w:val="24"/>
          <w:szCs w:val="24"/>
        </w:rPr>
        <w:t>)</w:t>
      </w:r>
    </w:p>
    <w:p w14:paraId="66576E69" w14:textId="1939E84C" w:rsidR="0039529F" w:rsidRPr="00600AD4" w:rsidRDefault="0039529F" w:rsidP="00DB2457">
      <w:pPr>
        <w:tabs>
          <w:tab w:val="left" w:pos="2880"/>
        </w:tabs>
        <w:spacing w:line="240" w:lineRule="auto"/>
        <w:ind w:left="2880" w:hanging="2520"/>
        <w:rPr>
          <w:rFonts w:ascii="Times New Roman" w:eastAsia="Times New Roman" w:hAnsi="Times New Roman" w:cs="Times New Roman"/>
          <w:sz w:val="24"/>
          <w:szCs w:val="24"/>
        </w:rPr>
      </w:pPr>
      <w:r>
        <w:rPr>
          <w:rFonts w:ascii="Arial" w:eastAsia="Times New Roman" w:hAnsi="Arial" w:cs="Arial"/>
          <w:color w:val="000000"/>
          <w:sz w:val="24"/>
          <w:szCs w:val="24"/>
        </w:rPr>
        <w:t>numeration</w:t>
      </w:r>
      <w:r>
        <w:rPr>
          <w:rFonts w:ascii="Arial" w:eastAsia="Times New Roman" w:hAnsi="Arial" w:cs="Arial"/>
          <w:color w:val="000000"/>
          <w:sz w:val="24"/>
          <w:szCs w:val="24"/>
        </w:rPr>
        <w:tab/>
        <w:t xml:space="preserve">Optional (values limited to:  </w:t>
      </w:r>
      <w:r w:rsidR="00D05F71" w:rsidRPr="00D05F71">
        <w:rPr>
          <w:rFonts w:ascii="Arial" w:eastAsia="Times New Roman" w:hAnsi="Arial" w:cs="Arial"/>
          <w:color w:val="000000"/>
          <w:sz w:val="24"/>
          <w:szCs w:val="24"/>
        </w:rPr>
        <w:t>armenian, decimal, decimal-leading-zero, georgian, inherit, lower-alpha, lower-greek, lower-latin, lower-roman, upper-alpha, upper-latin, upper-roman</w:t>
      </w:r>
      <w:r>
        <w:rPr>
          <w:rFonts w:ascii="Arial" w:eastAsia="Times New Roman" w:hAnsi="Arial" w:cs="Arial"/>
          <w:color w:val="000000"/>
          <w:sz w:val="24"/>
          <w:szCs w:val="24"/>
        </w:rPr>
        <w:t>)</w:t>
      </w:r>
    </w:p>
    <w:p w14:paraId="4333AEC0" w14:textId="46BBD1CF" w:rsidR="0039529F" w:rsidRPr="00600AD4" w:rsidRDefault="0039529F" w:rsidP="00DB2457">
      <w:pPr>
        <w:tabs>
          <w:tab w:val="left" w:pos="288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script</w:t>
      </w:r>
      <w:r w:rsidR="00DB2457">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30C3D836" w14:textId="77777777" w:rsidR="0039529F" w:rsidRDefault="0039529F" w:rsidP="0039529F">
      <w:pPr>
        <w:pStyle w:val="Normal1"/>
      </w:pPr>
    </w:p>
    <w:p w14:paraId="644A6F00" w14:textId="77777777" w:rsidR="003B6ED7" w:rsidRDefault="003B6ED7" w:rsidP="0039529F">
      <w:pPr>
        <w:pStyle w:val="Normal1"/>
      </w:pPr>
    </w:p>
    <w:p w14:paraId="1691359C" w14:textId="77777777" w:rsidR="0039529F" w:rsidRDefault="0039529F" w:rsidP="0039529F">
      <w:pPr>
        <w:pStyle w:val="Normal1"/>
      </w:pPr>
      <w:r>
        <w:rPr>
          <w:b/>
          <w:sz w:val="24"/>
        </w:rPr>
        <w:t>Description and Usage:</w:t>
      </w:r>
    </w:p>
    <w:p w14:paraId="5BC256A5" w14:textId="77777777" w:rsidR="0039529F" w:rsidRDefault="0039529F" w:rsidP="003B6ED7">
      <w:pPr>
        <w:pStyle w:val="Normal1"/>
        <w:ind w:left="360"/>
        <w:contextualSpacing w:val="0"/>
      </w:pPr>
      <w:r>
        <w:rPr>
          <w:sz w:val="24"/>
        </w:rPr>
        <w:t>A formatting element that contains a series of words or numerals (called &lt;item&gt;s) separated from one another and arranged in a linear, often vertical sequence.</w:t>
      </w:r>
    </w:p>
    <w:p w14:paraId="4982E1E4" w14:textId="2E357A6C" w:rsidR="0039529F" w:rsidRDefault="0039529F" w:rsidP="003B6ED7">
      <w:pPr>
        <w:pStyle w:val="Normal1"/>
        <w:ind w:left="360"/>
        <w:contextualSpacing w:val="0"/>
      </w:pPr>
    </w:p>
    <w:p w14:paraId="653132A2" w14:textId="77777777" w:rsidR="002129DB" w:rsidRDefault="002129DB">
      <w:pPr>
        <w:rPr>
          <w:rFonts w:ascii="Arial" w:eastAsia="Arial" w:hAnsi="Arial" w:cs="Arial"/>
          <w:color w:val="000000"/>
          <w:sz w:val="24"/>
        </w:rPr>
      </w:pPr>
      <w:r>
        <w:rPr>
          <w:sz w:val="24"/>
        </w:rPr>
        <w:br w:type="page"/>
      </w:r>
    </w:p>
    <w:p w14:paraId="3D20BB86" w14:textId="11D9A239" w:rsidR="002518DB" w:rsidRDefault="002518DB" w:rsidP="003B6ED7">
      <w:pPr>
        <w:pStyle w:val="Normal1"/>
        <w:ind w:left="360"/>
        <w:contextualSpacing w:val="0"/>
        <w:rPr>
          <w:sz w:val="24"/>
        </w:rPr>
      </w:pPr>
      <w:r>
        <w:rPr>
          <w:sz w:val="24"/>
        </w:rPr>
        <w:lastRenderedPageBreak/>
        <w:t>Attribute usage:</w:t>
      </w:r>
    </w:p>
    <w:p w14:paraId="2BC6D966" w14:textId="3A9FA721" w:rsidR="002518DB" w:rsidRPr="002518DB" w:rsidRDefault="00C27FCC" w:rsidP="0028166D">
      <w:pPr>
        <w:pStyle w:val="Normal1"/>
        <w:numPr>
          <w:ilvl w:val="0"/>
          <w:numId w:val="51"/>
        </w:numPr>
        <w:contextualSpacing w:val="0"/>
      </w:pPr>
      <w:r>
        <w:rPr>
          <w:sz w:val="24"/>
        </w:rPr>
        <w:t xml:space="preserve">Use </w:t>
      </w:r>
      <w:r w:rsidR="002518DB">
        <w:rPr>
          <w:sz w:val="24"/>
        </w:rPr>
        <w:t xml:space="preserve">@listtype </w:t>
      </w:r>
      <w:r w:rsidR="0039529F">
        <w:rPr>
          <w:sz w:val="24"/>
        </w:rPr>
        <w:t>to identify and format the list as a particular type.</w:t>
      </w:r>
      <w:r w:rsidR="002E737F">
        <w:rPr>
          <w:sz w:val="24"/>
        </w:rPr>
        <w:t xml:space="preserve"> </w:t>
      </w:r>
      <w:r w:rsidR="0039529F">
        <w:rPr>
          <w:sz w:val="24"/>
        </w:rPr>
        <w:t xml:space="preserve">The choices are: </w:t>
      </w:r>
      <w:r w:rsidR="00677450">
        <w:rPr>
          <w:sz w:val="24"/>
        </w:rPr>
        <w:t>"</w:t>
      </w:r>
      <w:r w:rsidR="0039529F">
        <w:rPr>
          <w:sz w:val="24"/>
        </w:rPr>
        <w:t>deflist,</w:t>
      </w:r>
      <w:r w:rsidR="00677450">
        <w:rPr>
          <w:sz w:val="24"/>
        </w:rPr>
        <w:t>"</w:t>
      </w:r>
      <w:r w:rsidR="0039529F">
        <w:rPr>
          <w:sz w:val="24"/>
        </w:rPr>
        <w:t xml:space="preserve"> </w:t>
      </w:r>
      <w:r w:rsidR="00677450">
        <w:rPr>
          <w:sz w:val="24"/>
        </w:rPr>
        <w:t>"</w:t>
      </w:r>
      <w:r w:rsidR="0039529F">
        <w:rPr>
          <w:sz w:val="24"/>
        </w:rPr>
        <w:t>ordered,</w:t>
      </w:r>
      <w:r w:rsidR="00677450">
        <w:rPr>
          <w:sz w:val="24"/>
        </w:rPr>
        <w:t>"</w:t>
      </w:r>
      <w:r w:rsidR="0039529F">
        <w:rPr>
          <w:sz w:val="24"/>
        </w:rPr>
        <w:t xml:space="preserve"> and </w:t>
      </w:r>
      <w:r w:rsidR="00677450">
        <w:rPr>
          <w:sz w:val="24"/>
        </w:rPr>
        <w:t>"</w:t>
      </w:r>
      <w:r w:rsidR="000307DA">
        <w:rPr>
          <w:sz w:val="24"/>
        </w:rPr>
        <w:t>un</w:t>
      </w:r>
      <w:r w:rsidR="0039529F">
        <w:rPr>
          <w:sz w:val="24"/>
        </w:rPr>
        <w:t>ordered.</w:t>
      </w:r>
      <w:r w:rsidR="00677450">
        <w:rPr>
          <w:sz w:val="24"/>
        </w:rPr>
        <w:t>"</w:t>
      </w:r>
    </w:p>
    <w:p w14:paraId="349DEB50" w14:textId="3A322C54" w:rsidR="002518DB" w:rsidRPr="002518DB" w:rsidRDefault="0039529F" w:rsidP="0028166D">
      <w:pPr>
        <w:pStyle w:val="Normal1"/>
        <w:numPr>
          <w:ilvl w:val="1"/>
          <w:numId w:val="51"/>
        </w:numPr>
        <w:contextualSpacing w:val="0"/>
      </w:pPr>
      <w:r>
        <w:rPr>
          <w:sz w:val="24"/>
        </w:rPr>
        <w:t xml:space="preserve">In a </w:t>
      </w:r>
      <w:r w:rsidR="00677450">
        <w:rPr>
          <w:sz w:val="24"/>
        </w:rPr>
        <w:t>"</w:t>
      </w:r>
      <w:r>
        <w:rPr>
          <w:sz w:val="24"/>
        </w:rPr>
        <w:t>deflist</w:t>
      </w:r>
      <w:r w:rsidR="00677450">
        <w:rPr>
          <w:sz w:val="24"/>
        </w:rPr>
        <w:t>"</w:t>
      </w:r>
      <w:r>
        <w:rPr>
          <w:sz w:val="24"/>
        </w:rPr>
        <w:t xml:space="preserve"> or definition list, each &lt;defitem&gt; pairs &lt;label&gt; with a corresponding &lt;item&gt; containing the text that defines, describes, or explains the term or other text tagged as &lt;label&gt;.</w:t>
      </w:r>
    </w:p>
    <w:p w14:paraId="19404F56" w14:textId="77777777" w:rsidR="000307DA" w:rsidRDefault="000307DA" w:rsidP="0028166D">
      <w:pPr>
        <w:pStyle w:val="Normal1"/>
        <w:numPr>
          <w:ilvl w:val="1"/>
          <w:numId w:val="51"/>
        </w:numPr>
        <w:contextualSpacing w:val="0"/>
      </w:pPr>
      <w:r>
        <w:rPr>
          <w:sz w:val="24"/>
        </w:rPr>
        <w:t>In an "ordered" list, the sequence of the list &lt;item&gt;s is important, and each list &lt;item&gt; is lettered or numbered.</w:t>
      </w:r>
    </w:p>
    <w:p w14:paraId="29593C0C" w14:textId="7E3B4D01" w:rsidR="002518DB" w:rsidRPr="002518DB" w:rsidRDefault="0039529F" w:rsidP="0028166D">
      <w:pPr>
        <w:pStyle w:val="Normal1"/>
        <w:numPr>
          <w:ilvl w:val="1"/>
          <w:numId w:val="51"/>
        </w:numPr>
        <w:contextualSpacing w:val="0"/>
      </w:pPr>
      <w:r>
        <w:rPr>
          <w:sz w:val="24"/>
        </w:rPr>
        <w:t>In a</w:t>
      </w:r>
      <w:r w:rsidR="00F829B1">
        <w:rPr>
          <w:sz w:val="24"/>
        </w:rPr>
        <w:t>n</w:t>
      </w:r>
      <w:r>
        <w:rPr>
          <w:sz w:val="24"/>
        </w:rPr>
        <w:t xml:space="preserve"> </w:t>
      </w:r>
      <w:r w:rsidR="00677450">
        <w:rPr>
          <w:sz w:val="24"/>
        </w:rPr>
        <w:t>"</w:t>
      </w:r>
      <w:r w:rsidR="00F829B1">
        <w:rPr>
          <w:sz w:val="24"/>
        </w:rPr>
        <w:t>unordered</w:t>
      </w:r>
      <w:r w:rsidR="00677450">
        <w:rPr>
          <w:sz w:val="24"/>
        </w:rPr>
        <w:t>"</w:t>
      </w:r>
      <w:r>
        <w:rPr>
          <w:sz w:val="24"/>
        </w:rPr>
        <w:t xml:space="preserve"> list, the sequence of the list </w:t>
      </w:r>
      <w:r w:rsidR="000307DA">
        <w:rPr>
          <w:sz w:val="24"/>
        </w:rPr>
        <w:t>&lt;</w:t>
      </w:r>
      <w:r>
        <w:rPr>
          <w:sz w:val="24"/>
        </w:rPr>
        <w:t>item</w:t>
      </w:r>
      <w:r w:rsidR="000307DA">
        <w:rPr>
          <w:sz w:val="24"/>
        </w:rPr>
        <w:t>&gt;</w:t>
      </w:r>
      <w:r>
        <w:rPr>
          <w:sz w:val="24"/>
        </w:rPr>
        <w:t>s is not critical, and a bullet, box, dash, or other character is displayed at the beginning of each</w:t>
      </w:r>
      <w:r w:rsidR="000C4983">
        <w:rPr>
          <w:sz w:val="24"/>
        </w:rPr>
        <w:t xml:space="preserve"> &lt;item&gt;.</w:t>
      </w:r>
    </w:p>
    <w:p w14:paraId="36925548" w14:textId="14DA6423" w:rsidR="0039529F" w:rsidRDefault="0039529F" w:rsidP="0039529F">
      <w:pPr>
        <w:pStyle w:val="Normal1"/>
        <w:contextualSpacing w:val="0"/>
      </w:pPr>
    </w:p>
    <w:p w14:paraId="2654F4A1" w14:textId="3D402C7F" w:rsidR="002E63E2" w:rsidRDefault="002E63E2" w:rsidP="002E63E2">
      <w:pPr>
        <w:pStyle w:val="Normal1"/>
        <w:ind w:left="360"/>
        <w:contextualSpacing w:val="0"/>
        <w:rPr>
          <w:sz w:val="24"/>
        </w:rPr>
      </w:pPr>
      <w:r>
        <w:rPr>
          <w:sz w:val="24"/>
        </w:rPr>
        <w:t>See also:</w:t>
      </w:r>
    </w:p>
    <w:p w14:paraId="243994F7" w14:textId="4306CC6C" w:rsidR="002E63E2" w:rsidRPr="002518DB" w:rsidRDefault="002E63E2" w:rsidP="0028166D">
      <w:pPr>
        <w:pStyle w:val="Normal1"/>
        <w:numPr>
          <w:ilvl w:val="0"/>
          <w:numId w:val="51"/>
        </w:numPr>
        <w:contextualSpacing w:val="0"/>
      </w:pPr>
      <w:r>
        <w:rPr>
          <w:sz w:val="24"/>
        </w:rPr>
        <w:t xml:space="preserve">Do not confuse with &lt;chronlist&gt;, which is used to </w:t>
      </w:r>
      <w:r w:rsidR="008C7B3F" w:rsidRPr="000D37E3">
        <w:rPr>
          <w:sz w:val="24"/>
          <w:szCs w:val="24"/>
        </w:rPr>
        <w:t>designate the temporal sequence of significant events associated with the entity or material described.</w:t>
      </w:r>
    </w:p>
    <w:p w14:paraId="589B8A14" w14:textId="77777777" w:rsidR="002E63E2" w:rsidRPr="002E63E2" w:rsidRDefault="002E63E2" w:rsidP="0039529F">
      <w:pPr>
        <w:pStyle w:val="Normal1"/>
        <w:contextualSpacing w:val="0"/>
      </w:pPr>
    </w:p>
    <w:p w14:paraId="26DE71BE" w14:textId="7FB0C1DD" w:rsidR="003B6ED7" w:rsidRDefault="00DB2457" w:rsidP="0039529F">
      <w:pPr>
        <w:pStyle w:val="Normal1"/>
        <w:rPr>
          <w:b/>
          <w:sz w:val="24"/>
        </w:rPr>
      </w:pPr>
      <w:r>
        <w:rPr>
          <w:b/>
          <w:sz w:val="24"/>
        </w:rPr>
        <w:t>Availability:</w:t>
      </w:r>
    </w:p>
    <w:p w14:paraId="3EBE3D8C" w14:textId="77777777" w:rsidR="0039529F" w:rsidRPr="00DB2457" w:rsidRDefault="00DB2457" w:rsidP="003B6ED7">
      <w:pPr>
        <w:pStyle w:val="Normal1"/>
        <w:ind w:left="360"/>
        <w:rPr>
          <w:b/>
          <w:sz w:val="24"/>
        </w:rPr>
      </w:pPr>
      <w:r>
        <w:rPr>
          <w:sz w:val="24"/>
        </w:rPr>
        <w:t>Optional, r</w:t>
      </w:r>
      <w:r w:rsidR="0039529F" w:rsidRPr="005A7345">
        <w:rPr>
          <w:sz w:val="24"/>
        </w:rPr>
        <w:t>epeatable</w:t>
      </w:r>
    </w:p>
    <w:p w14:paraId="234BEE31" w14:textId="77777777" w:rsidR="0039529F" w:rsidRDefault="0039529F" w:rsidP="0039529F">
      <w:pPr>
        <w:pStyle w:val="Normal1"/>
      </w:pPr>
    </w:p>
    <w:p w14:paraId="38B12E20" w14:textId="77777777" w:rsidR="0039529F" w:rsidRDefault="0039529F" w:rsidP="0039529F">
      <w:pPr>
        <w:pStyle w:val="Normal1"/>
      </w:pPr>
      <w:r>
        <w:rPr>
          <w:b/>
          <w:sz w:val="24"/>
        </w:rPr>
        <w:t>Examples:</w:t>
      </w:r>
    </w:p>
    <w:p w14:paraId="00434D75" w14:textId="3AF7A20E" w:rsidR="0039529F" w:rsidRDefault="0039529F" w:rsidP="0039529F">
      <w:pPr>
        <w:pStyle w:val="Normal1"/>
        <w:contextualSpacing w:val="0"/>
      </w:pPr>
    </w:p>
    <w:p w14:paraId="58FE8657" w14:textId="3755EA62" w:rsidR="007A2C6E" w:rsidRDefault="007A2C6E" w:rsidP="002129DB">
      <w:pPr>
        <w:tabs>
          <w:tab w:val="left" w:pos="720"/>
          <w:tab w:val="left" w:pos="1080"/>
          <w:tab w:val="left" w:pos="1440"/>
          <w:tab w:val="left" w:pos="1800"/>
          <w:tab w:val="left" w:pos="2160"/>
          <w:tab w:val="left" w:pos="2520"/>
        </w:tabs>
        <w:ind w:left="360"/>
        <w:rPr>
          <w:rFonts w:ascii="Courier New" w:hAnsi="Courier New" w:cs="Courier New"/>
          <w:b/>
          <w:bCs/>
          <w:sz w:val="20"/>
        </w:rPr>
      </w:pPr>
      <w:r>
        <w:rPr>
          <w:rFonts w:ascii="Courier New" w:hAnsi="Courier New" w:cs="Courier New"/>
          <w:b/>
          <w:bCs/>
          <w:sz w:val="20"/>
        </w:rPr>
        <w:t>&lt;list listtype=</w:t>
      </w:r>
      <w:r w:rsidR="00677450">
        <w:rPr>
          <w:rFonts w:ascii="Courier New" w:hAnsi="Courier New" w:cs="Courier New"/>
          <w:b/>
          <w:bCs/>
          <w:sz w:val="20"/>
        </w:rPr>
        <w:t>"</w:t>
      </w:r>
      <w:r>
        <w:rPr>
          <w:rFonts w:ascii="Courier New" w:hAnsi="Courier New" w:cs="Courier New"/>
          <w:b/>
          <w:bCs/>
          <w:sz w:val="20"/>
        </w:rPr>
        <w:t>unordered</w:t>
      </w:r>
      <w:r w:rsidR="00677450">
        <w:rPr>
          <w:rFonts w:ascii="Courier New" w:hAnsi="Courier New" w:cs="Courier New"/>
          <w:b/>
          <w:bCs/>
          <w:sz w:val="20"/>
        </w:rPr>
        <w:t>"</w:t>
      </w:r>
      <w:r>
        <w:rPr>
          <w:rFonts w:ascii="Courier New" w:hAnsi="Courier New" w:cs="Courier New"/>
          <w:b/>
          <w:bCs/>
          <w:sz w:val="20"/>
        </w:rPr>
        <w:t xml:space="preserve"> mark=</w:t>
      </w:r>
      <w:r w:rsidR="00677450">
        <w:rPr>
          <w:rFonts w:ascii="Courier New" w:hAnsi="Courier New" w:cs="Courier New"/>
          <w:b/>
          <w:bCs/>
          <w:sz w:val="20"/>
        </w:rPr>
        <w:t>"</w:t>
      </w:r>
      <w:r>
        <w:rPr>
          <w:rFonts w:ascii="Courier New" w:hAnsi="Courier New" w:cs="Courier New"/>
          <w:b/>
          <w:bCs/>
          <w:sz w:val="20"/>
        </w:rPr>
        <w:t>circle</w:t>
      </w:r>
      <w:r w:rsidR="00677450">
        <w:rPr>
          <w:rFonts w:ascii="Courier New" w:hAnsi="Courier New" w:cs="Courier New"/>
          <w:b/>
          <w:bCs/>
          <w:sz w:val="20"/>
        </w:rPr>
        <w:t>"</w:t>
      </w:r>
      <w:r>
        <w:rPr>
          <w:rFonts w:ascii="Courier New" w:hAnsi="Courier New" w:cs="Courier New"/>
          <w:b/>
          <w:bCs/>
          <w:sz w:val="20"/>
        </w:rPr>
        <w:t>&gt;</w:t>
      </w:r>
    </w:p>
    <w:p w14:paraId="3774A0CE" w14:textId="7C3149E1" w:rsidR="007A2C6E" w:rsidRDefault="002129DB" w:rsidP="000E78AF">
      <w:pPr>
        <w:tabs>
          <w:tab w:val="left" w:pos="720"/>
          <w:tab w:val="left" w:pos="1080"/>
          <w:tab w:val="left" w:pos="1440"/>
          <w:tab w:val="left" w:pos="1800"/>
          <w:tab w:val="left" w:pos="2160"/>
          <w:tab w:val="left" w:pos="2520"/>
        </w:tabs>
        <w:ind w:left="1080" w:hanging="720"/>
        <w:rPr>
          <w:rFonts w:ascii="Courier New" w:hAnsi="Courier New" w:cs="Courier New"/>
          <w:bCs/>
          <w:sz w:val="20"/>
        </w:rPr>
      </w:pPr>
      <w:r>
        <w:rPr>
          <w:rFonts w:ascii="Courier New" w:hAnsi="Courier New" w:cs="Courier New"/>
          <w:bCs/>
          <w:sz w:val="20"/>
        </w:rPr>
        <w:tab/>
      </w:r>
      <w:r w:rsidR="007A2C6E">
        <w:rPr>
          <w:rFonts w:ascii="Courier New" w:hAnsi="Courier New" w:cs="Courier New"/>
          <w:bCs/>
          <w:sz w:val="20"/>
        </w:rPr>
        <w:t>&lt;head&gt;List of ministers of May Memorial Unitarian Universalist Church&lt;/head&gt;</w:t>
      </w:r>
    </w:p>
    <w:p w14:paraId="1049D994" w14:textId="3FEA564A" w:rsidR="007A2C6E" w:rsidRDefault="002129DB" w:rsidP="002129DB">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sidR="007A2C6E">
        <w:rPr>
          <w:rFonts w:ascii="Courier New" w:hAnsi="Courier New" w:cs="Courier New"/>
          <w:bCs/>
          <w:sz w:val="20"/>
        </w:rPr>
        <w:t>&lt;item&gt;John Storer, Minister 1839-1844&lt;/item&gt;</w:t>
      </w:r>
    </w:p>
    <w:p w14:paraId="7C2CB4F7" w14:textId="4AF341BE" w:rsidR="007A2C6E" w:rsidRDefault="002129DB" w:rsidP="002129DB">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sidR="007A2C6E">
        <w:rPr>
          <w:rFonts w:ascii="Courier New" w:hAnsi="Courier New" w:cs="Courier New"/>
          <w:bCs/>
          <w:sz w:val="20"/>
        </w:rPr>
        <w:t>&lt;item&gt;Samuel Joseph May, Minister 1845-1868&lt;/item&gt;</w:t>
      </w:r>
    </w:p>
    <w:p w14:paraId="5A275C64" w14:textId="037C2751" w:rsidR="007A2C6E" w:rsidRDefault="002129DB" w:rsidP="002129DB">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sidR="007A2C6E">
        <w:rPr>
          <w:rFonts w:ascii="Courier New" w:hAnsi="Courier New" w:cs="Courier New"/>
          <w:bCs/>
          <w:sz w:val="20"/>
        </w:rPr>
        <w:t>&lt;item&gt;Samuel R. Calthrop, Minister 1868-1911&lt;/item&gt;</w:t>
      </w:r>
    </w:p>
    <w:p w14:paraId="3310617D" w14:textId="740A9731" w:rsidR="007A2C6E" w:rsidRDefault="002129DB" w:rsidP="002129DB">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sidR="007A2C6E">
        <w:rPr>
          <w:rFonts w:ascii="Courier New" w:hAnsi="Courier New" w:cs="Courier New"/>
          <w:bCs/>
          <w:sz w:val="20"/>
        </w:rPr>
        <w:t>&lt;item&gt;John H. Applebee, Minister 1911-1929&lt;/item&gt;</w:t>
      </w:r>
    </w:p>
    <w:p w14:paraId="1678C73D" w14:textId="739BEF62" w:rsidR="007A2C6E" w:rsidRDefault="002129DB" w:rsidP="000E78AF">
      <w:pPr>
        <w:tabs>
          <w:tab w:val="left" w:pos="720"/>
          <w:tab w:val="left" w:pos="1080"/>
          <w:tab w:val="left" w:pos="1440"/>
          <w:tab w:val="left" w:pos="1800"/>
          <w:tab w:val="left" w:pos="2160"/>
          <w:tab w:val="left" w:pos="2520"/>
        </w:tabs>
        <w:ind w:left="720" w:hanging="360"/>
        <w:rPr>
          <w:rFonts w:ascii="Courier New" w:hAnsi="Courier New" w:cs="Courier New"/>
          <w:bCs/>
          <w:sz w:val="20"/>
        </w:rPr>
      </w:pPr>
      <w:r>
        <w:rPr>
          <w:rFonts w:ascii="Courier New" w:hAnsi="Courier New" w:cs="Courier New"/>
          <w:bCs/>
          <w:sz w:val="20"/>
        </w:rPr>
        <w:tab/>
      </w:r>
      <w:r w:rsidR="007A2C6E">
        <w:rPr>
          <w:rFonts w:ascii="Courier New" w:hAnsi="Courier New" w:cs="Courier New"/>
          <w:bCs/>
          <w:sz w:val="20"/>
        </w:rPr>
        <w:t>&lt;item&gt;Waldemar W. Argow, Minister 1930-1941&lt;/item&gt;</w:t>
      </w:r>
    </w:p>
    <w:p w14:paraId="328025EF" w14:textId="6BE0A235" w:rsidR="007A2C6E" w:rsidRDefault="000E78AF" w:rsidP="002129DB">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sidR="007A2C6E">
        <w:rPr>
          <w:rFonts w:ascii="Courier New" w:hAnsi="Courier New" w:cs="Courier New"/>
          <w:bCs/>
          <w:sz w:val="20"/>
        </w:rPr>
        <w:t>&lt;item&gt;Robert E. Romig, Minister 1941-1946&lt;/item&gt;</w:t>
      </w:r>
    </w:p>
    <w:p w14:paraId="793C1331" w14:textId="2A6A5C94" w:rsidR="007A2C6E" w:rsidRDefault="000E78AF" w:rsidP="002129DB">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sidR="007A2C6E">
        <w:rPr>
          <w:rFonts w:ascii="Courier New" w:hAnsi="Courier New" w:cs="Courier New"/>
          <w:bCs/>
          <w:sz w:val="20"/>
        </w:rPr>
        <w:t>&lt;item&gt;Glenn O. Canfield, Minister 1946-1952&lt;/item&gt;</w:t>
      </w:r>
    </w:p>
    <w:p w14:paraId="10B9490C" w14:textId="0EAA5089" w:rsidR="007A2C6E" w:rsidRDefault="000E78AF" w:rsidP="002129DB">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sidR="007A2C6E">
        <w:rPr>
          <w:rFonts w:ascii="Courier New" w:hAnsi="Courier New" w:cs="Courier New"/>
          <w:bCs/>
          <w:sz w:val="20"/>
        </w:rPr>
        <w:t>&lt;item&gt;John Fuller, Minister, 1961-1973&lt;/item&gt;</w:t>
      </w:r>
    </w:p>
    <w:p w14:paraId="2F3409C8" w14:textId="091FC956" w:rsidR="007A2C6E" w:rsidRDefault="007A2C6E" w:rsidP="002129DB">
      <w:pPr>
        <w:tabs>
          <w:tab w:val="left" w:pos="720"/>
          <w:tab w:val="left" w:pos="1080"/>
          <w:tab w:val="left" w:pos="1440"/>
          <w:tab w:val="left" w:pos="1800"/>
          <w:tab w:val="left" w:pos="2160"/>
          <w:tab w:val="left" w:pos="2520"/>
        </w:tabs>
        <w:ind w:left="360"/>
        <w:rPr>
          <w:rFonts w:ascii="Courier New" w:hAnsi="Courier New" w:cs="Courier New"/>
          <w:b/>
          <w:bCs/>
          <w:sz w:val="20"/>
        </w:rPr>
      </w:pPr>
      <w:r>
        <w:rPr>
          <w:rFonts w:ascii="Courier New" w:hAnsi="Courier New" w:cs="Courier New"/>
          <w:b/>
          <w:bCs/>
          <w:sz w:val="20"/>
        </w:rPr>
        <w:t>&lt;/list&gt;</w:t>
      </w:r>
    </w:p>
    <w:p w14:paraId="7A680EE0" w14:textId="77777777" w:rsidR="007A2C6E" w:rsidRDefault="007A2C6E" w:rsidP="002129DB">
      <w:pPr>
        <w:tabs>
          <w:tab w:val="left" w:pos="720"/>
          <w:tab w:val="left" w:pos="1080"/>
          <w:tab w:val="left" w:pos="1440"/>
          <w:tab w:val="left" w:pos="1800"/>
          <w:tab w:val="left" w:pos="2160"/>
          <w:tab w:val="left" w:pos="2520"/>
        </w:tabs>
        <w:ind w:left="360"/>
        <w:rPr>
          <w:rFonts w:ascii="Courier New" w:hAnsi="Courier New" w:cs="Courier New"/>
          <w:bCs/>
          <w:sz w:val="20"/>
        </w:rPr>
      </w:pPr>
    </w:p>
    <w:p w14:paraId="050FA3AF" w14:textId="77777777" w:rsidR="007A2C6E" w:rsidRDefault="007A2C6E" w:rsidP="002129DB">
      <w:pPr>
        <w:tabs>
          <w:tab w:val="left" w:pos="720"/>
          <w:tab w:val="left" w:pos="1080"/>
          <w:tab w:val="left" w:pos="1440"/>
          <w:tab w:val="left" w:pos="1800"/>
          <w:tab w:val="left" w:pos="2160"/>
          <w:tab w:val="left" w:pos="2520"/>
        </w:tabs>
        <w:ind w:left="360"/>
        <w:rPr>
          <w:rFonts w:ascii="Courier New" w:hAnsi="Courier New" w:cs="Courier New"/>
          <w:bCs/>
          <w:sz w:val="20"/>
        </w:rPr>
      </w:pPr>
    </w:p>
    <w:p w14:paraId="273BBA0C" w14:textId="77777777" w:rsidR="000E78AF" w:rsidRDefault="000E78AF">
      <w:pPr>
        <w:rPr>
          <w:rFonts w:ascii="Courier New" w:hAnsi="Courier New" w:cs="Courier New"/>
          <w:bCs/>
          <w:sz w:val="20"/>
        </w:rPr>
      </w:pPr>
      <w:r>
        <w:rPr>
          <w:rFonts w:ascii="Courier New" w:hAnsi="Courier New" w:cs="Courier New"/>
          <w:bCs/>
          <w:sz w:val="20"/>
        </w:rPr>
        <w:br w:type="page"/>
      </w:r>
    </w:p>
    <w:p w14:paraId="7FE6B628" w14:textId="77777777" w:rsidR="008B10D6" w:rsidRDefault="008B10D6" w:rsidP="008B10D6">
      <w:pPr>
        <w:tabs>
          <w:tab w:val="left" w:pos="720"/>
          <w:tab w:val="left" w:pos="1080"/>
          <w:tab w:val="left" w:pos="1440"/>
          <w:tab w:val="left" w:pos="1800"/>
          <w:tab w:val="left" w:pos="2160"/>
          <w:tab w:val="left" w:pos="2520"/>
        </w:tabs>
        <w:ind w:left="360"/>
        <w:rPr>
          <w:rFonts w:ascii="Courier New" w:hAnsi="Courier New" w:cs="Courier New"/>
          <w:b/>
          <w:bCs/>
          <w:sz w:val="20"/>
        </w:rPr>
      </w:pPr>
      <w:r>
        <w:rPr>
          <w:rFonts w:ascii="Courier New" w:hAnsi="Courier New" w:cs="Courier New"/>
          <w:b/>
          <w:bCs/>
          <w:sz w:val="20"/>
        </w:rPr>
        <w:lastRenderedPageBreak/>
        <w:t>&lt;list listtype="deflist"&gt;</w:t>
      </w:r>
    </w:p>
    <w:p w14:paraId="50E71457" w14:textId="77777777" w:rsidR="008B10D6" w:rsidRDefault="008B10D6" w:rsidP="008B10D6">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t>&lt;defitem&gt;</w:t>
      </w:r>
    </w:p>
    <w:p w14:paraId="4C043887" w14:textId="77777777" w:rsidR="008B10D6" w:rsidRDefault="008B10D6" w:rsidP="008B10D6">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t>&lt;label&gt;ALS&lt;/label&gt;</w:t>
      </w:r>
    </w:p>
    <w:p w14:paraId="58F97499" w14:textId="77777777" w:rsidR="008B10D6" w:rsidRDefault="008B10D6" w:rsidP="008B10D6">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t>&lt;item&gt;Autograph Letter Signed&lt;/item&gt;</w:t>
      </w:r>
    </w:p>
    <w:p w14:paraId="74FAFE73" w14:textId="77777777" w:rsidR="008B10D6" w:rsidRDefault="008B10D6" w:rsidP="008B10D6">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t>&lt;/defitem&gt;</w:t>
      </w:r>
    </w:p>
    <w:p w14:paraId="5C007F0E" w14:textId="77777777" w:rsidR="008B10D6" w:rsidRDefault="008B10D6" w:rsidP="008B10D6">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t>&lt;defitem&gt;</w:t>
      </w:r>
    </w:p>
    <w:p w14:paraId="1A1730E7" w14:textId="77777777" w:rsidR="008B10D6" w:rsidRDefault="008B10D6" w:rsidP="008B10D6">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t>&lt;label&gt;TLS&lt;/label&gt;</w:t>
      </w:r>
    </w:p>
    <w:p w14:paraId="06BBC837" w14:textId="77777777" w:rsidR="008B10D6" w:rsidRDefault="008B10D6" w:rsidP="008B10D6">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t>&lt;item&gt;Typewritten Letter Signed&lt;/item&gt;</w:t>
      </w:r>
    </w:p>
    <w:p w14:paraId="6CFCA598" w14:textId="77777777" w:rsidR="008B10D6" w:rsidRDefault="008B10D6" w:rsidP="008B10D6">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t>&lt;/defitem&gt;</w:t>
      </w:r>
    </w:p>
    <w:p w14:paraId="33699A3A" w14:textId="77777777" w:rsidR="008B10D6" w:rsidRDefault="008B10D6" w:rsidP="008B10D6">
      <w:pPr>
        <w:tabs>
          <w:tab w:val="left" w:pos="720"/>
          <w:tab w:val="left" w:pos="1080"/>
          <w:tab w:val="left" w:pos="1440"/>
          <w:tab w:val="left" w:pos="1800"/>
          <w:tab w:val="left" w:pos="2160"/>
          <w:tab w:val="left" w:pos="2520"/>
        </w:tabs>
        <w:ind w:left="360"/>
        <w:rPr>
          <w:rFonts w:ascii="Courier New" w:hAnsi="Courier New" w:cs="Courier New"/>
          <w:b/>
          <w:bCs/>
          <w:sz w:val="20"/>
        </w:rPr>
      </w:pPr>
      <w:r>
        <w:rPr>
          <w:rFonts w:ascii="Courier New" w:hAnsi="Courier New" w:cs="Courier New"/>
          <w:b/>
          <w:bCs/>
          <w:sz w:val="20"/>
        </w:rPr>
        <w:t>&lt;/list&gt;</w:t>
      </w:r>
    </w:p>
    <w:p w14:paraId="754E6D06" w14:textId="77777777" w:rsidR="008B10D6" w:rsidRDefault="008B10D6" w:rsidP="008B10D6">
      <w:pPr>
        <w:tabs>
          <w:tab w:val="left" w:pos="720"/>
          <w:tab w:val="left" w:pos="1080"/>
          <w:tab w:val="left" w:pos="1440"/>
          <w:tab w:val="left" w:pos="1800"/>
          <w:tab w:val="left" w:pos="2160"/>
          <w:tab w:val="left" w:pos="2520"/>
        </w:tabs>
        <w:ind w:left="360"/>
        <w:rPr>
          <w:rFonts w:ascii="Courier New" w:hAnsi="Courier New" w:cs="Courier New"/>
          <w:b/>
          <w:bCs/>
          <w:sz w:val="20"/>
        </w:rPr>
      </w:pPr>
    </w:p>
    <w:p w14:paraId="5CB963BB" w14:textId="77777777" w:rsidR="008B10D6" w:rsidRDefault="008B10D6" w:rsidP="008B10D6">
      <w:pPr>
        <w:tabs>
          <w:tab w:val="left" w:pos="720"/>
          <w:tab w:val="left" w:pos="1080"/>
          <w:tab w:val="left" w:pos="1440"/>
          <w:tab w:val="left" w:pos="1800"/>
          <w:tab w:val="left" w:pos="2160"/>
          <w:tab w:val="left" w:pos="2520"/>
        </w:tabs>
        <w:ind w:left="360"/>
        <w:rPr>
          <w:rFonts w:ascii="Courier New" w:hAnsi="Courier New" w:cs="Courier New"/>
          <w:b/>
          <w:bCs/>
          <w:sz w:val="20"/>
        </w:rPr>
      </w:pPr>
    </w:p>
    <w:p w14:paraId="014D1813" w14:textId="41F9CD09" w:rsidR="007A2C6E" w:rsidRDefault="007A2C6E" w:rsidP="002129DB">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&lt;processinfo&gt;</w:t>
      </w:r>
    </w:p>
    <w:p w14:paraId="05A135B2" w14:textId="02422F9C" w:rsidR="007A2C6E" w:rsidRDefault="000E78AF" w:rsidP="000E78AF">
      <w:pPr>
        <w:tabs>
          <w:tab w:val="left" w:pos="720"/>
          <w:tab w:val="left" w:pos="1080"/>
          <w:tab w:val="left" w:pos="1800"/>
          <w:tab w:val="left" w:pos="2160"/>
          <w:tab w:val="left" w:pos="2520"/>
        </w:tabs>
        <w:ind w:left="1080" w:hanging="720"/>
        <w:rPr>
          <w:rFonts w:ascii="Courier New" w:hAnsi="Courier New" w:cs="Courier New"/>
          <w:bCs/>
          <w:sz w:val="20"/>
        </w:rPr>
      </w:pPr>
      <w:r>
        <w:rPr>
          <w:rFonts w:ascii="Courier New" w:hAnsi="Courier New" w:cs="Courier New"/>
          <w:bCs/>
          <w:sz w:val="20"/>
        </w:rPr>
        <w:tab/>
      </w:r>
      <w:r w:rsidR="007A2C6E">
        <w:rPr>
          <w:rFonts w:ascii="Courier New" w:hAnsi="Courier New" w:cs="Courier New"/>
          <w:bCs/>
          <w:sz w:val="20"/>
        </w:rPr>
        <w:t>&lt;p&gt;The following items were removed during processing due to irrecoverable mold damage.</w:t>
      </w:r>
      <w:r w:rsidR="002E737F">
        <w:rPr>
          <w:rFonts w:ascii="Courier New" w:hAnsi="Courier New" w:cs="Courier New"/>
          <w:bCs/>
          <w:sz w:val="20"/>
        </w:rPr>
        <w:t xml:space="preserve"> </w:t>
      </w:r>
      <w:r w:rsidR="007A2C6E">
        <w:rPr>
          <w:rFonts w:ascii="Courier New" w:hAnsi="Courier New" w:cs="Courier New"/>
          <w:bCs/>
          <w:sz w:val="20"/>
        </w:rPr>
        <w:t>Photographs were taken and placed in the collection for reference purposes.</w:t>
      </w:r>
    </w:p>
    <w:p w14:paraId="1495A843" w14:textId="37B15942" w:rsidR="007A2C6E" w:rsidRDefault="000E78AF" w:rsidP="002129DB">
      <w:pPr>
        <w:tabs>
          <w:tab w:val="left" w:pos="720"/>
          <w:tab w:val="left" w:pos="1080"/>
          <w:tab w:val="left" w:pos="1440"/>
          <w:tab w:val="left" w:pos="1800"/>
          <w:tab w:val="left" w:pos="2160"/>
          <w:tab w:val="left" w:pos="2520"/>
        </w:tabs>
        <w:ind w:left="360"/>
        <w:rPr>
          <w:rFonts w:ascii="Courier New" w:hAnsi="Courier New" w:cs="Courier New"/>
          <w:b/>
          <w:bCs/>
          <w:sz w:val="20"/>
        </w:rPr>
      </w:pPr>
      <w:r>
        <w:rPr>
          <w:rFonts w:ascii="Courier New" w:hAnsi="Courier New" w:cs="Courier New"/>
          <w:b/>
          <w:bCs/>
          <w:sz w:val="20"/>
        </w:rPr>
        <w:tab/>
      </w:r>
      <w:r>
        <w:rPr>
          <w:rFonts w:ascii="Courier New" w:hAnsi="Courier New" w:cs="Courier New"/>
          <w:b/>
          <w:bCs/>
          <w:sz w:val="20"/>
        </w:rPr>
        <w:tab/>
      </w:r>
      <w:r w:rsidR="007A2C6E">
        <w:rPr>
          <w:rFonts w:ascii="Courier New" w:hAnsi="Courier New" w:cs="Courier New"/>
          <w:b/>
          <w:bCs/>
          <w:sz w:val="20"/>
        </w:rPr>
        <w:t>&lt;list listtype=</w:t>
      </w:r>
      <w:r w:rsidR="00677450">
        <w:rPr>
          <w:rFonts w:ascii="Courier New" w:hAnsi="Courier New" w:cs="Courier New"/>
          <w:b/>
          <w:bCs/>
          <w:sz w:val="20"/>
        </w:rPr>
        <w:t>"</w:t>
      </w:r>
      <w:r w:rsidR="007A2C6E">
        <w:rPr>
          <w:rFonts w:ascii="Courier New" w:hAnsi="Courier New" w:cs="Courier New"/>
          <w:b/>
          <w:bCs/>
          <w:sz w:val="20"/>
        </w:rPr>
        <w:t>ordered</w:t>
      </w:r>
      <w:r w:rsidR="00677450">
        <w:rPr>
          <w:rFonts w:ascii="Courier New" w:hAnsi="Courier New" w:cs="Courier New"/>
          <w:b/>
          <w:bCs/>
          <w:sz w:val="20"/>
        </w:rPr>
        <w:t>"</w:t>
      </w:r>
      <w:r w:rsidR="007A2C6E">
        <w:rPr>
          <w:rFonts w:ascii="Courier New" w:hAnsi="Courier New" w:cs="Courier New"/>
          <w:b/>
          <w:bCs/>
          <w:sz w:val="20"/>
        </w:rPr>
        <w:t xml:space="preserve"> numeration=</w:t>
      </w:r>
      <w:r w:rsidR="00677450">
        <w:rPr>
          <w:rFonts w:ascii="Courier New" w:hAnsi="Courier New" w:cs="Courier New"/>
          <w:b/>
          <w:bCs/>
          <w:sz w:val="20"/>
        </w:rPr>
        <w:t>"</w:t>
      </w:r>
      <w:r w:rsidR="00D05F71" w:rsidRPr="00D05F71">
        <w:rPr>
          <w:rFonts w:ascii="Courier New" w:hAnsi="Courier New" w:cs="Courier New"/>
          <w:b/>
          <w:bCs/>
          <w:sz w:val="20"/>
        </w:rPr>
        <w:t>lower-alpha</w:t>
      </w:r>
      <w:r w:rsidR="00677450">
        <w:rPr>
          <w:rFonts w:ascii="Courier New" w:hAnsi="Courier New" w:cs="Courier New"/>
          <w:b/>
          <w:bCs/>
          <w:sz w:val="20"/>
        </w:rPr>
        <w:t>"</w:t>
      </w:r>
      <w:r w:rsidR="007A2C6E">
        <w:rPr>
          <w:rFonts w:ascii="Courier New" w:hAnsi="Courier New" w:cs="Courier New"/>
          <w:b/>
          <w:bCs/>
          <w:sz w:val="20"/>
        </w:rPr>
        <w:t>&gt;</w:t>
      </w:r>
    </w:p>
    <w:p w14:paraId="4C64D2F7" w14:textId="1981AC83" w:rsidR="007A2C6E" w:rsidRDefault="000E78AF" w:rsidP="002129DB">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Pr>
          <w:rFonts w:ascii="Courier New" w:hAnsi="Courier New" w:cs="Courier New"/>
          <w:bCs/>
          <w:sz w:val="20"/>
        </w:rPr>
        <w:tab/>
      </w:r>
      <w:r w:rsidR="007A2C6E">
        <w:rPr>
          <w:rFonts w:ascii="Courier New" w:hAnsi="Courier New" w:cs="Courier New"/>
          <w:bCs/>
          <w:sz w:val="20"/>
        </w:rPr>
        <w:t>&lt;item&gt;Correspondence from Feb 1987 (6 items)&lt;/item&gt;</w:t>
      </w:r>
    </w:p>
    <w:p w14:paraId="52FE2DE6" w14:textId="78249E33" w:rsidR="007A2C6E" w:rsidRDefault="000E78AF" w:rsidP="002129DB">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Pr>
          <w:rFonts w:ascii="Courier New" w:hAnsi="Courier New" w:cs="Courier New"/>
          <w:bCs/>
          <w:sz w:val="20"/>
        </w:rPr>
        <w:tab/>
      </w:r>
      <w:r w:rsidR="007A2C6E">
        <w:rPr>
          <w:rFonts w:ascii="Courier New" w:hAnsi="Courier New" w:cs="Courier New"/>
          <w:bCs/>
          <w:sz w:val="20"/>
        </w:rPr>
        <w:t>&lt;item&gt;Three photographs of unidentified cats&lt;/item&gt;</w:t>
      </w:r>
    </w:p>
    <w:p w14:paraId="7C33C2D1" w14:textId="4E2D4CCB" w:rsidR="007A2C6E" w:rsidRDefault="000E78AF" w:rsidP="002129DB">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Pr>
          <w:rFonts w:ascii="Courier New" w:hAnsi="Courier New" w:cs="Courier New"/>
          <w:bCs/>
          <w:sz w:val="20"/>
        </w:rPr>
        <w:tab/>
      </w:r>
      <w:r w:rsidR="007A2C6E">
        <w:rPr>
          <w:rFonts w:ascii="Courier New" w:hAnsi="Courier New" w:cs="Courier New"/>
          <w:bCs/>
          <w:sz w:val="20"/>
        </w:rPr>
        <w:t>&lt;item&gt;One silk scarf&lt;/item&gt;</w:t>
      </w:r>
    </w:p>
    <w:p w14:paraId="68C5CC33" w14:textId="0008D119" w:rsidR="007A2C6E" w:rsidRDefault="000E78AF" w:rsidP="002129DB">
      <w:pPr>
        <w:tabs>
          <w:tab w:val="left" w:pos="720"/>
          <w:tab w:val="left" w:pos="1080"/>
          <w:tab w:val="left" w:pos="1440"/>
          <w:tab w:val="left" w:pos="1800"/>
          <w:tab w:val="left" w:pos="2160"/>
          <w:tab w:val="left" w:pos="2520"/>
        </w:tabs>
        <w:ind w:left="360"/>
        <w:rPr>
          <w:rFonts w:ascii="Courier New" w:hAnsi="Courier New" w:cs="Courier New"/>
          <w:b/>
          <w:bCs/>
          <w:sz w:val="20"/>
        </w:rPr>
      </w:pPr>
      <w:r>
        <w:rPr>
          <w:rFonts w:ascii="Courier New" w:hAnsi="Courier New" w:cs="Courier New"/>
          <w:b/>
          <w:bCs/>
          <w:sz w:val="20"/>
        </w:rPr>
        <w:tab/>
      </w:r>
      <w:r>
        <w:rPr>
          <w:rFonts w:ascii="Courier New" w:hAnsi="Courier New" w:cs="Courier New"/>
          <w:b/>
          <w:bCs/>
          <w:sz w:val="20"/>
        </w:rPr>
        <w:tab/>
      </w:r>
      <w:r w:rsidR="007A2C6E">
        <w:rPr>
          <w:rFonts w:ascii="Courier New" w:hAnsi="Courier New" w:cs="Courier New"/>
          <w:b/>
          <w:bCs/>
          <w:sz w:val="20"/>
        </w:rPr>
        <w:t>&lt;/list&gt;</w:t>
      </w:r>
    </w:p>
    <w:p w14:paraId="0737BF89" w14:textId="58758A34" w:rsidR="007A2C6E" w:rsidRDefault="000E78AF" w:rsidP="002129DB">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sidR="007A2C6E">
        <w:rPr>
          <w:rFonts w:ascii="Courier New" w:hAnsi="Courier New" w:cs="Courier New"/>
          <w:bCs/>
          <w:sz w:val="20"/>
        </w:rPr>
        <w:t>&lt;/p&gt;</w:t>
      </w:r>
    </w:p>
    <w:p w14:paraId="4E2F5365" w14:textId="77777777" w:rsidR="000E78AF" w:rsidRDefault="007A2C6E" w:rsidP="002129DB">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&lt;/processinfo&gt;</w:t>
      </w:r>
    </w:p>
    <w:p w14:paraId="65BFE127" w14:textId="089F319F" w:rsidR="0039529F" w:rsidRDefault="0039529F" w:rsidP="002129DB">
      <w:pPr>
        <w:tabs>
          <w:tab w:val="left" w:pos="720"/>
          <w:tab w:val="left" w:pos="1080"/>
          <w:tab w:val="left" w:pos="1440"/>
          <w:tab w:val="left" w:pos="1800"/>
          <w:tab w:val="left" w:pos="2160"/>
          <w:tab w:val="left" w:pos="2520"/>
        </w:tabs>
        <w:ind w:left="360"/>
        <w:rPr>
          <w:rFonts w:ascii="Arial" w:hAnsi="Arial" w:cs="Arial"/>
          <w:b/>
          <w:bCs/>
          <w:sz w:val="24"/>
          <w:szCs w:val="24"/>
        </w:rPr>
      </w:pPr>
      <w:r>
        <w:rPr>
          <w:rFonts w:ascii="Arial" w:hAnsi="Arial" w:cs="Arial"/>
          <w:b/>
          <w:bCs/>
          <w:sz w:val="24"/>
          <w:szCs w:val="24"/>
        </w:rPr>
        <w:br w:type="page"/>
      </w:r>
    </w:p>
    <w:p w14:paraId="0D2D8843" w14:textId="77777777" w:rsidR="0039529F" w:rsidRDefault="0039529F" w:rsidP="0039529F">
      <w:pPr>
        <w:pStyle w:val="Normal1"/>
        <w:contextualSpacing w:val="0"/>
      </w:pPr>
      <w:r>
        <w:rPr>
          <w:b/>
          <w:sz w:val="24"/>
        </w:rPr>
        <w:lastRenderedPageBreak/>
        <w:t>&lt;listhead&gt;</w:t>
      </w:r>
      <w:r w:rsidR="004D6987">
        <w:rPr>
          <w:b/>
          <w:sz w:val="24"/>
        </w:rPr>
        <w:t xml:space="preserve"> </w:t>
      </w:r>
      <w:r>
        <w:rPr>
          <w:b/>
          <w:sz w:val="24"/>
        </w:rPr>
        <w:t xml:space="preserve"> List Heading </w:t>
      </w:r>
    </w:p>
    <w:p w14:paraId="26D125D1" w14:textId="77777777" w:rsidR="0039529F" w:rsidRDefault="0039529F" w:rsidP="0039529F">
      <w:pPr>
        <w:pStyle w:val="Normal1"/>
        <w:contextualSpacing w:val="0"/>
        <w:rPr>
          <w:sz w:val="24"/>
        </w:rPr>
      </w:pPr>
    </w:p>
    <w:p w14:paraId="40A49499" w14:textId="77777777" w:rsidR="009C0A7D" w:rsidRDefault="009C0A7D" w:rsidP="0039529F">
      <w:pPr>
        <w:pStyle w:val="Normal1"/>
        <w:contextualSpacing w:val="0"/>
        <w:rPr>
          <w:sz w:val="24"/>
        </w:rPr>
      </w:pPr>
    </w:p>
    <w:p w14:paraId="04E58AFA" w14:textId="04DC83A0" w:rsidR="003B6ED7" w:rsidRDefault="0039529F" w:rsidP="0039529F">
      <w:pPr>
        <w:pStyle w:val="Normal1"/>
        <w:contextualSpacing w:val="0"/>
        <w:rPr>
          <w:b/>
          <w:sz w:val="24"/>
        </w:rPr>
      </w:pPr>
      <w:r>
        <w:rPr>
          <w:b/>
          <w:sz w:val="24"/>
        </w:rPr>
        <w:t>Summary:</w:t>
      </w:r>
    </w:p>
    <w:p w14:paraId="751140AE" w14:textId="55CA4170" w:rsidR="0039529F" w:rsidRPr="005C7065" w:rsidRDefault="000C4983" w:rsidP="003B6ED7">
      <w:pPr>
        <w:pStyle w:val="Normal1"/>
        <w:ind w:left="360"/>
        <w:contextualSpacing w:val="0"/>
        <w:rPr>
          <w:sz w:val="24"/>
        </w:rPr>
      </w:pPr>
      <w:r>
        <w:rPr>
          <w:sz w:val="24"/>
        </w:rPr>
        <w:t xml:space="preserve">An </w:t>
      </w:r>
      <w:r w:rsidR="0039529F">
        <w:rPr>
          <w:sz w:val="24"/>
        </w:rPr>
        <w:t xml:space="preserve">element for grouping </w:t>
      </w:r>
      <w:r w:rsidR="00AF48B4">
        <w:rPr>
          <w:sz w:val="24"/>
        </w:rPr>
        <w:t>several headings for faceted</w:t>
      </w:r>
      <w:r>
        <w:rPr>
          <w:sz w:val="24"/>
        </w:rPr>
        <w:t xml:space="preserve"> list</w:t>
      </w:r>
      <w:r w:rsidR="00AF48B4">
        <w:rPr>
          <w:sz w:val="24"/>
        </w:rPr>
        <w:t>s</w:t>
      </w:r>
      <w:r w:rsidR="0039529F">
        <w:rPr>
          <w:sz w:val="24"/>
        </w:rPr>
        <w:t>.</w:t>
      </w:r>
    </w:p>
    <w:p w14:paraId="31EB4554" w14:textId="77777777" w:rsidR="0039529F" w:rsidRDefault="0039529F" w:rsidP="0039529F">
      <w:pPr>
        <w:pStyle w:val="Normal1"/>
        <w:contextualSpacing w:val="0"/>
      </w:pPr>
    </w:p>
    <w:p w14:paraId="29CF7392" w14:textId="579F893B" w:rsidR="003B6ED7" w:rsidRDefault="0039529F" w:rsidP="0039529F">
      <w:pPr>
        <w:pStyle w:val="Normal1"/>
      </w:pPr>
      <w:r>
        <w:rPr>
          <w:b/>
          <w:sz w:val="24"/>
        </w:rPr>
        <w:t>May Contain:</w:t>
      </w:r>
    </w:p>
    <w:p w14:paraId="16916987" w14:textId="77777777" w:rsidR="0039529F" w:rsidRPr="00564043" w:rsidRDefault="0039529F" w:rsidP="003B6ED7">
      <w:pPr>
        <w:pStyle w:val="Normal1"/>
        <w:ind w:left="360"/>
      </w:pPr>
      <w:r w:rsidRPr="00564043">
        <w:rPr>
          <w:sz w:val="24"/>
          <w:szCs w:val="24"/>
        </w:rPr>
        <w:t>head01, head02, head03</w:t>
      </w:r>
    </w:p>
    <w:p w14:paraId="638A3070" w14:textId="77777777" w:rsidR="0039529F" w:rsidRDefault="0039529F" w:rsidP="0039529F">
      <w:pPr>
        <w:pStyle w:val="Normal1"/>
      </w:pPr>
    </w:p>
    <w:p w14:paraId="47713511" w14:textId="1D0611D1" w:rsidR="003B6ED7" w:rsidRDefault="0039529F" w:rsidP="0039529F">
      <w:pPr>
        <w:pStyle w:val="Normal1"/>
      </w:pPr>
      <w:r>
        <w:rPr>
          <w:b/>
          <w:sz w:val="24"/>
        </w:rPr>
        <w:t>May Occur Within:</w:t>
      </w:r>
    </w:p>
    <w:p w14:paraId="5D0DBB18" w14:textId="77777777" w:rsidR="0039529F" w:rsidRPr="00564043" w:rsidRDefault="0039529F" w:rsidP="003B6ED7">
      <w:pPr>
        <w:pStyle w:val="Normal1"/>
        <w:ind w:left="360"/>
      </w:pPr>
      <w:r w:rsidRPr="00564043">
        <w:rPr>
          <w:sz w:val="24"/>
          <w:szCs w:val="24"/>
        </w:rPr>
        <w:t>chronlist, index, list</w:t>
      </w:r>
    </w:p>
    <w:p w14:paraId="72CF7376" w14:textId="77777777" w:rsidR="0039529F" w:rsidRDefault="0039529F" w:rsidP="0039529F">
      <w:pPr>
        <w:pStyle w:val="Normal1"/>
      </w:pPr>
    </w:p>
    <w:p w14:paraId="1B8D7DB7" w14:textId="77777777" w:rsidR="0039529F" w:rsidRDefault="0039529F" w:rsidP="0039529F">
      <w:pPr>
        <w:pStyle w:val="Normal1"/>
      </w:pPr>
      <w:r>
        <w:rPr>
          <w:b/>
          <w:sz w:val="24"/>
        </w:rPr>
        <w:t>Attributes:</w:t>
      </w:r>
    </w:p>
    <w:p w14:paraId="1E1C9519" w14:textId="05EB39C1" w:rsidR="0039529F" w:rsidRPr="00564043" w:rsidRDefault="003B6ED7" w:rsidP="000C4983">
      <w:pPr>
        <w:pStyle w:val="Normal1"/>
        <w:tabs>
          <w:tab w:val="left" w:pos="3600"/>
        </w:tabs>
        <w:ind w:left="360"/>
        <w:rPr>
          <w:sz w:val="24"/>
          <w:szCs w:val="24"/>
        </w:rPr>
      </w:pPr>
      <w:r>
        <w:rPr>
          <w:sz w:val="24"/>
          <w:szCs w:val="24"/>
        </w:rPr>
        <w:t>altrender</w:t>
      </w:r>
      <w:r>
        <w:rPr>
          <w:sz w:val="24"/>
          <w:szCs w:val="24"/>
        </w:rPr>
        <w:tab/>
        <w:t>O</w:t>
      </w:r>
      <w:r w:rsidR="0039529F" w:rsidRPr="00564043">
        <w:rPr>
          <w:sz w:val="24"/>
          <w:szCs w:val="24"/>
        </w:rPr>
        <w:t>ptional</w:t>
      </w:r>
    </w:p>
    <w:p w14:paraId="49909BBA" w14:textId="029AF122" w:rsidR="0039529F" w:rsidRPr="00564043" w:rsidRDefault="003B6ED7" w:rsidP="000C4983">
      <w:pPr>
        <w:pStyle w:val="Normal1"/>
        <w:tabs>
          <w:tab w:val="left" w:pos="3600"/>
        </w:tabs>
        <w:ind w:left="360"/>
        <w:rPr>
          <w:sz w:val="24"/>
          <w:szCs w:val="24"/>
        </w:rPr>
      </w:pPr>
      <w:r>
        <w:rPr>
          <w:sz w:val="24"/>
          <w:szCs w:val="24"/>
        </w:rPr>
        <w:t>audience</w:t>
      </w:r>
      <w:r>
        <w:rPr>
          <w:sz w:val="24"/>
          <w:szCs w:val="24"/>
        </w:rPr>
        <w:tab/>
        <w:t>O</w:t>
      </w:r>
      <w:r w:rsidR="0039529F" w:rsidRPr="00564043">
        <w:rPr>
          <w:sz w:val="24"/>
          <w:szCs w:val="24"/>
        </w:rPr>
        <w:t>ptional (values limited to: external, internal)</w:t>
      </w:r>
    </w:p>
    <w:p w14:paraId="4BB2F886" w14:textId="033DB7D3" w:rsidR="0039529F" w:rsidRPr="00564043" w:rsidRDefault="003B6ED7" w:rsidP="000C4983">
      <w:pPr>
        <w:pStyle w:val="Normal1"/>
        <w:tabs>
          <w:tab w:val="left" w:pos="3600"/>
        </w:tabs>
        <w:ind w:left="360"/>
        <w:rPr>
          <w:sz w:val="24"/>
          <w:szCs w:val="24"/>
        </w:rPr>
      </w:pPr>
      <w:r>
        <w:rPr>
          <w:sz w:val="24"/>
          <w:szCs w:val="24"/>
        </w:rPr>
        <w:t>id</w:t>
      </w:r>
      <w:r>
        <w:rPr>
          <w:sz w:val="24"/>
          <w:szCs w:val="24"/>
        </w:rPr>
        <w:tab/>
        <w:t>Optional</w:t>
      </w:r>
    </w:p>
    <w:p w14:paraId="2BF5113C" w14:textId="33380097" w:rsidR="0039529F" w:rsidRPr="00564043" w:rsidRDefault="003B6ED7" w:rsidP="000C4983">
      <w:pPr>
        <w:pStyle w:val="Normal1"/>
        <w:tabs>
          <w:tab w:val="left" w:pos="3600"/>
        </w:tabs>
        <w:ind w:left="360"/>
        <w:rPr>
          <w:sz w:val="24"/>
          <w:szCs w:val="24"/>
        </w:rPr>
      </w:pPr>
      <w:r>
        <w:rPr>
          <w:sz w:val="24"/>
          <w:szCs w:val="24"/>
        </w:rPr>
        <w:t>lang</w:t>
      </w:r>
      <w:r>
        <w:rPr>
          <w:sz w:val="24"/>
          <w:szCs w:val="24"/>
        </w:rPr>
        <w:tab/>
        <w:t>O</w:t>
      </w:r>
      <w:r w:rsidR="0039529F" w:rsidRPr="00564043">
        <w:rPr>
          <w:sz w:val="24"/>
          <w:szCs w:val="24"/>
        </w:rPr>
        <w:t>ptional</w:t>
      </w:r>
    </w:p>
    <w:p w14:paraId="73A2FB7E" w14:textId="144B5646" w:rsidR="0039529F" w:rsidRPr="00564043" w:rsidRDefault="003B6ED7" w:rsidP="000C4983">
      <w:pPr>
        <w:pStyle w:val="Normal1"/>
        <w:tabs>
          <w:tab w:val="left" w:pos="3600"/>
        </w:tabs>
        <w:ind w:left="360"/>
        <w:rPr>
          <w:sz w:val="24"/>
          <w:szCs w:val="24"/>
        </w:rPr>
      </w:pPr>
      <w:r>
        <w:rPr>
          <w:sz w:val="24"/>
          <w:szCs w:val="24"/>
        </w:rPr>
        <w:t>script</w:t>
      </w:r>
      <w:r>
        <w:rPr>
          <w:sz w:val="24"/>
          <w:szCs w:val="24"/>
        </w:rPr>
        <w:tab/>
        <w:t>O</w:t>
      </w:r>
      <w:r w:rsidR="0039529F" w:rsidRPr="00564043">
        <w:rPr>
          <w:sz w:val="24"/>
          <w:szCs w:val="24"/>
        </w:rPr>
        <w:t>ptional</w:t>
      </w:r>
    </w:p>
    <w:p w14:paraId="4E9702AA" w14:textId="77777777" w:rsidR="0039529F" w:rsidRDefault="0039529F" w:rsidP="0039529F">
      <w:pPr>
        <w:pStyle w:val="Normal1"/>
      </w:pPr>
    </w:p>
    <w:p w14:paraId="124E1132" w14:textId="77777777" w:rsidR="0039529F" w:rsidRPr="003B6ED7" w:rsidRDefault="0039529F" w:rsidP="003B6ED7">
      <w:pPr>
        <w:pStyle w:val="Normal1"/>
      </w:pPr>
      <w:r>
        <w:rPr>
          <w:b/>
          <w:sz w:val="24"/>
        </w:rPr>
        <w:t>Description and Usage:</w:t>
      </w:r>
    </w:p>
    <w:p w14:paraId="57F6720C" w14:textId="34BA2B7F" w:rsidR="0039529F" w:rsidRDefault="00FF4481" w:rsidP="000C4983">
      <w:pPr>
        <w:pStyle w:val="Normal1"/>
        <w:ind w:left="360"/>
        <w:contextualSpacing w:val="0"/>
      </w:pPr>
      <w:r>
        <w:rPr>
          <w:sz w:val="24"/>
        </w:rPr>
        <w:t xml:space="preserve">A formatting element that groups headings for </w:t>
      </w:r>
      <w:r w:rsidR="00E016FD">
        <w:rPr>
          <w:sz w:val="24"/>
        </w:rPr>
        <w:t>different facets</w:t>
      </w:r>
      <w:r>
        <w:rPr>
          <w:sz w:val="24"/>
        </w:rPr>
        <w:t xml:space="preserve"> in a definition list (&lt;list listtype=</w:t>
      </w:r>
      <w:r w:rsidR="00677450">
        <w:rPr>
          <w:sz w:val="24"/>
        </w:rPr>
        <w:t>"</w:t>
      </w:r>
      <w:r>
        <w:rPr>
          <w:sz w:val="24"/>
        </w:rPr>
        <w:t>deflist</w:t>
      </w:r>
      <w:r w:rsidR="00677450">
        <w:rPr>
          <w:sz w:val="24"/>
        </w:rPr>
        <w:t>"</w:t>
      </w:r>
      <w:r>
        <w:rPr>
          <w:sz w:val="24"/>
        </w:rPr>
        <w:t>&gt;), &lt;chronlist&gt;, or &lt;index&gt;.</w:t>
      </w:r>
      <w:r w:rsidR="002E737F">
        <w:rPr>
          <w:sz w:val="24"/>
        </w:rPr>
        <w:t xml:space="preserve"> </w:t>
      </w:r>
      <w:r w:rsidR="0039529F">
        <w:rPr>
          <w:sz w:val="24"/>
        </w:rPr>
        <w:t>The headings are called &lt;head01&gt;, &lt;head02</w:t>
      </w:r>
      <w:r w:rsidR="000C4983">
        <w:rPr>
          <w:sz w:val="24"/>
        </w:rPr>
        <w:t>&gt;</w:t>
      </w:r>
      <w:r w:rsidR="0039529F">
        <w:rPr>
          <w:sz w:val="24"/>
        </w:rPr>
        <w:t>, and &lt;head03&gt;</w:t>
      </w:r>
      <w:r w:rsidR="00621E60">
        <w:rPr>
          <w:sz w:val="24"/>
        </w:rPr>
        <w:t xml:space="preserve"> and are available in that sequence, although each is optional.</w:t>
      </w:r>
    </w:p>
    <w:p w14:paraId="248209C2" w14:textId="77777777" w:rsidR="0039529F" w:rsidRDefault="0039529F" w:rsidP="003B6ED7">
      <w:pPr>
        <w:pStyle w:val="Normal1"/>
        <w:ind w:left="360"/>
      </w:pPr>
    </w:p>
    <w:p w14:paraId="2BBD1153" w14:textId="77777777" w:rsidR="0039529F" w:rsidRDefault="0039529F" w:rsidP="003B6ED7">
      <w:pPr>
        <w:pStyle w:val="Normal1"/>
        <w:ind w:left="360"/>
        <w:rPr>
          <w:sz w:val="24"/>
        </w:rPr>
      </w:pPr>
      <w:r>
        <w:rPr>
          <w:sz w:val="24"/>
        </w:rPr>
        <w:t>See also:</w:t>
      </w:r>
    </w:p>
    <w:p w14:paraId="0F4E5953" w14:textId="77777777" w:rsidR="0089454B" w:rsidRPr="0089454B" w:rsidRDefault="0039529F" w:rsidP="0028166D">
      <w:pPr>
        <w:pStyle w:val="Normal1"/>
        <w:numPr>
          <w:ilvl w:val="0"/>
          <w:numId w:val="31"/>
        </w:numPr>
      </w:pPr>
      <w:r w:rsidRPr="000C4983">
        <w:rPr>
          <w:sz w:val="24"/>
          <w:szCs w:val="24"/>
        </w:rPr>
        <w:t>Do not confuse with &lt;head&gt;, which designates a title or caption for a section of</w:t>
      </w:r>
      <w:r>
        <w:rPr>
          <w:sz w:val="24"/>
        </w:rPr>
        <w:t xml:space="preserve"> text</w:t>
      </w:r>
      <w:r w:rsidR="0089454B">
        <w:rPr>
          <w:sz w:val="24"/>
        </w:rPr>
        <w:t xml:space="preserve"> where columnar headings are not needed.</w:t>
      </w:r>
    </w:p>
    <w:p w14:paraId="4BC57328" w14:textId="7E5BC96B" w:rsidR="0039529F" w:rsidRPr="007679AC" w:rsidRDefault="0089454B" w:rsidP="0028166D">
      <w:pPr>
        <w:pStyle w:val="Normal1"/>
        <w:numPr>
          <w:ilvl w:val="0"/>
          <w:numId w:val="31"/>
        </w:numPr>
      </w:pPr>
      <w:r>
        <w:rPr>
          <w:sz w:val="24"/>
        </w:rPr>
        <w:t>Do not confuse with &lt;thead&gt;, which is used in &lt;table&gt;.</w:t>
      </w:r>
    </w:p>
    <w:p w14:paraId="129ECB01" w14:textId="7DD2E8FC" w:rsidR="00BA50B2" w:rsidRDefault="00BA50B2" w:rsidP="0028166D">
      <w:pPr>
        <w:pStyle w:val="Normal1"/>
        <w:numPr>
          <w:ilvl w:val="0"/>
          <w:numId w:val="31"/>
        </w:numPr>
      </w:pPr>
      <w:r>
        <w:rPr>
          <w:sz w:val="24"/>
        </w:rPr>
        <w:t>Do not use &lt;head03&gt; within a definition list (&lt;list listtype=</w:t>
      </w:r>
      <w:r w:rsidR="00677450">
        <w:rPr>
          <w:sz w:val="24"/>
        </w:rPr>
        <w:t>"</w:t>
      </w:r>
      <w:r>
        <w:rPr>
          <w:sz w:val="24"/>
        </w:rPr>
        <w:t>deflist</w:t>
      </w:r>
      <w:r w:rsidR="00677450">
        <w:rPr>
          <w:sz w:val="24"/>
        </w:rPr>
        <w:t>"</w:t>
      </w:r>
      <w:r>
        <w:rPr>
          <w:sz w:val="24"/>
        </w:rPr>
        <w:t xml:space="preserve">&gt;). A definition list can only have two </w:t>
      </w:r>
      <w:r w:rsidR="00E016FD">
        <w:rPr>
          <w:sz w:val="24"/>
        </w:rPr>
        <w:t>facets</w:t>
      </w:r>
      <w:r>
        <w:rPr>
          <w:sz w:val="24"/>
        </w:rPr>
        <w:t xml:space="preserve"> for the &lt;label&gt; and &lt;item&gt; elements within &lt;defitem&gt;.</w:t>
      </w:r>
    </w:p>
    <w:p w14:paraId="70DFB399" w14:textId="77777777" w:rsidR="0039529F" w:rsidRDefault="0039529F" w:rsidP="0039529F">
      <w:pPr>
        <w:pStyle w:val="Normal1"/>
      </w:pPr>
    </w:p>
    <w:p w14:paraId="50F9EE44" w14:textId="77777777" w:rsidR="0039529F" w:rsidRDefault="003B6ED7" w:rsidP="0039529F">
      <w:pPr>
        <w:pStyle w:val="Normal1"/>
        <w:rPr>
          <w:b/>
          <w:sz w:val="24"/>
        </w:rPr>
      </w:pPr>
      <w:r>
        <w:rPr>
          <w:b/>
          <w:sz w:val="24"/>
        </w:rPr>
        <w:t>Availability:</w:t>
      </w:r>
    </w:p>
    <w:p w14:paraId="08D72735" w14:textId="1CCD547A" w:rsidR="0039529F" w:rsidRPr="00394DEF" w:rsidRDefault="003B6ED7" w:rsidP="003B6ED7">
      <w:pPr>
        <w:pStyle w:val="Normal1"/>
        <w:ind w:left="360"/>
        <w:rPr>
          <w:sz w:val="24"/>
        </w:rPr>
      </w:pPr>
      <w:r>
        <w:rPr>
          <w:sz w:val="24"/>
        </w:rPr>
        <w:t>Optional, n</w:t>
      </w:r>
      <w:r w:rsidR="0039529F">
        <w:rPr>
          <w:sz w:val="24"/>
        </w:rPr>
        <w:t>ot repeatable</w:t>
      </w:r>
    </w:p>
    <w:p w14:paraId="4107C9E3" w14:textId="77777777" w:rsidR="0039529F" w:rsidRDefault="0039529F" w:rsidP="0039529F">
      <w:pPr>
        <w:pStyle w:val="Normal1"/>
      </w:pPr>
    </w:p>
    <w:p w14:paraId="1A54D549" w14:textId="77777777" w:rsidR="000E78AF" w:rsidRDefault="000E78AF">
      <w:pPr>
        <w:rPr>
          <w:rFonts w:ascii="Arial" w:eastAsia="Arial" w:hAnsi="Arial" w:cs="Arial"/>
          <w:b/>
          <w:color w:val="000000"/>
          <w:sz w:val="24"/>
        </w:rPr>
      </w:pPr>
      <w:r>
        <w:rPr>
          <w:b/>
          <w:sz w:val="24"/>
        </w:rPr>
        <w:br w:type="page"/>
      </w:r>
    </w:p>
    <w:p w14:paraId="34278496" w14:textId="0CB3C2BA" w:rsidR="0039529F" w:rsidRDefault="000E78AF" w:rsidP="0039529F">
      <w:pPr>
        <w:pStyle w:val="Normal1"/>
      </w:pPr>
      <w:r>
        <w:rPr>
          <w:b/>
          <w:sz w:val="24"/>
        </w:rPr>
        <w:lastRenderedPageBreak/>
        <w:t>Example</w:t>
      </w:r>
      <w:r w:rsidR="0039529F">
        <w:rPr>
          <w:b/>
          <w:sz w:val="24"/>
        </w:rPr>
        <w:t>:</w:t>
      </w:r>
    </w:p>
    <w:p w14:paraId="315F4ED8" w14:textId="77777777" w:rsidR="00682466" w:rsidRDefault="00682466" w:rsidP="0039529F">
      <w:pPr>
        <w:pStyle w:val="Normal1"/>
      </w:pPr>
    </w:p>
    <w:p w14:paraId="1F63FAF2" w14:textId="3856DA98" w:rsidR="007A2C6E" w:rsidRDefault="007A2C6E" w:rsidP="000E78AF">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&lt;chronlist&gt;</w:t>
      </w:r>
    </w:p>
    <w:p w14:paraId="599EEBEE" w14:textId="58902710" w:rsidR="007A2C6E" w:rsidRDefault="000E78AF" w:rsidP="000E78AF">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sidR="007A2C6E">
        <w:rPr>
          <w:rFonts w:ascii="Courier New" w:hAnsi="Courier New" w:cs="Courier New"/>
          <w:sz w:val="20"/>
        </w:rPr>
        <w:t>&lt;head&gt;Publications List&lt;/head&gt;</w:t>
      </w:r>
    </w:p>
    <w:p w14:paraId="40CDF762" w14:textId="6F63F096" w:rsidR="007A2C6E" w:rsidRDefault="000E78AF" w:rsidP="000E78AF">
      <w:pPr>
        <w:tabs>
          <w:tab w:val="left" w:pos="720"/>
          <w:tab w:val="left" w:pos="1080"/>
          <w:tab w:val="left" w:pos="1440"/>
          <w:tab w:val="left" w:pos="1800"/>
          <w:tab w:val="left" w:pos="2160"/>
          <w:tab w:val="left" w:pos="2520"/>
        </w:tabs>
        <w:ind w:left="360"/>
        <w:rPr>
          <w:rFonts w:ascii="Courier New" w:hAnsi="Courier New" w:cs="Courier New"/>
          <w:b/>
          <w:sz w:val="20"/>
        </w:rPr>
      </w:pPr>
      <w:r>
        <w:rPr>
          <w:rFonts w:ascii="Courier New" w:hAnsi="Courier New" w:cs="Courier New"/>
          <w:b/>
          <w:sz w:val="20"/>
        </w:rPr>
        <w:tab/>
      </w:r>
      <w:r w:rsidR="007A2C6E">
        <w:rPr>
          <w:rFonts w:ascii="Courier New" w:hAnsi="Courier New" w:cs="Courier New"/>
          <w:b/>
          <w:sz w:val="20"/>
        </w:rPr>
        <w:t>&lt;listhead&gt;</w:t>
      </w:r>
    </w:p>
    <w:p w14:paraId="38982FFC" w14:textId="4CFD1DCC" w:rsidR="007A2C6E" w:rsidRDefault="000E78AF" w:rsidP="000E78AF">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7A2C6E">
        <w:rPr>
          <w:rFonts w:ascii="Courier New" w:hAnsi="Courier New" w:cs="Courier New"/>
          <w:sz w:val="20"/>
        </w:rPr>
        <w:t>&lt;head01&gt;Publication Year&lt;/head01&gt;</w:t>
      </w:r>
    </w:p>
    <w:p w14:paraId="4175B807" w14:textId="33320D0B" w:rsidR="007A2C6E" w:rsidRDefault="000E78AF" w:rsidP="000E78AF">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7A2C6E">
        <w:rPr>
          <w:rFonts w:ascii="Courier New" w:hAnsi="Courier New" w:cs="Courier New"/>
          <w:sz w:val="20"/>
        </w:rPr>
        <w:t>&lt;head02&gt;Book Title&lt;/head02&gt;</w:t>
      </w:r>
    </w:p>
    <w:p w14:paraId="5C21CA72" w14:textId="532104B1" w:rsidR="007A2C6E" w:rsidRDefault="000E78AF" w:rsidP="000E78AF">
      <w:pPr>
        <w:tabs>
          <w:tab w:val="left" w:pos="720"/>
          <w:tab w:val="left" w:pos="1080"/>
          <w:tab w:val="left" w:pos="1440"/>
          <w:tab w:val="left" w:pos="1800"/>
          <w:tab w:val="left" w:pos="2160"/>
          <w:tab w:val="left" w:pos="2520"/>
        </w:tabs>
        <w:ind w:left="360"/>
        <w:rPr>
          <w:rFonts w:ascii="Courier New" w:hAnsi="Courier New" w:cs="Courier New"/>
          <w:b/>
          <w:sz w:val="20"/>
        </w:rPr>
      </w:pPr>
      <w:r>
        <w:rPr>
          <w:rFonts w:ascii="Courier New" w:hAnsi="Courier New" w:cs="Courier New"/>
          <w:b/>
          <w:sz w:val="20"/>
        </w:rPr>
        <w:tab/>
      </w:r>
      <w:r w:rsidR="007A2C6E">
        <w:rPr>
          <w:rFonts w:ascii="Courier New" w:hAnsi="Courier New" w:cs="Courier New"/>
          <w:b/>
          <w:sz w:val="20"/>
        </w:rPr>
        <w:t>&lt;/listhead&gt;</w:t>
      </w:r>
    </w:p>
    <w:p w14:paraId="17605274" w14:textId="755C2BF1" w:rsidR="007A2C6E" w:rsidRDefault="000E78AF" w:rsidP="000E78AF">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sidR="007A2C6E">
        <w:rPr>
          <w:rFonts w:ascii="Courier New" w:hAnsi="Courier New" w:cs="Courier New"/>
          <w:sz w:val="20"/>
        </w:rPr>
        <w:t>&lt;chronitem&gt;</w:t>
      </w:r>
    </w:p>
    <w:p w14:paraId="6547FA37" w14:textId="05568888" w:rsidR="007A2C6E" w:rsidRDefault="000E78AF" w:rsidP="000E78AF">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7A2C6E">
        <w:rPr>
          <w:rFonts w:ascii="Courier New" w:hAnsi="Courier New" w:cs="Courier New"/>
          <w:sz w:val="20"/>
        </w:rPr>
        <w:t>&lt;datesingle&gt;1882&lt;/datesingle&gt;</w:t>
      </w:r>
    </w:p>
    <w:p w14:paraId="37B87722" w14:textId="77777777" w:rsidR="000E78AF" w:rsidRDefault="000E78AF" w:rsidP="000E78AF">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7A2C6E">
        <w:rPr>
          <w:rFonts w:ascii="Courier New" w:hAnsi="Courier New" w:cs="Courier New"/>
          <w:sz w:val="20"/>
        </w:rPr>
        <w:t>&lt;event&gt;</w:t>
      </w:r>
    </w:p>
    <w:p w14:paraId="1556F42A" w14:textId="5DE10F36" w:rsidR="007A2C6E" w:rsidRDefault="000E78AF" w:rsidP="000E78AF">
      <w:pPr>
        <w:tabs>
          <w:tab w:val="left" w:pos="720"/>
          <w:tab w:val="left" w:pos="1080"/>
          <w:tab w:val="left" w:pos="1440"/>
          <w:tab w:val="left" w:pos="1800"/>
          <w:tab w:val="left" w:pos="2160"/>
          <w:tab w:val="left" w:pos="2520"/>
        </w:tabs>
        <w:ind w:left="1800" w:hanging="144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007A2C6E">
        <w:rPr>
          <w:rFonts w:ascii="Courier New" w:hAnsi="Courier New" w:cs="Courier New"/>
          <w:sz w:val="20"/>
        </w:rPr>
        <w:t>&lt;title&gt;&lt;part&gt;Across the Sea in a Sieve.&lt;/part&gt;&lt;/title&gt;</w:t>
      </w:r>
      <w:r w:rsidR="002E737F">
        <w:rPr>
          <w:rFonts w:ascii="Courier New" w:hAnsi="Courier New" w:cs="Courier New"/>
          <w:sz w:val="20"/>
        </w:rPr>
        <w:t xml:space="preserve"> </w:t>
      </w:r>
      <w:r w:rsidR="007A2C6E">
        <w:rPr>
          <w:rFonts w:ascii="Courier New" w:hAnsi="Courier New" w:cs="Courier New"/>
          <w:sz w:val="20"/>
        </w:rPr>
        <w:t>London: Jos. Banks.&lt;/event&gt;</w:t>
      </w:r>
    </w:p>
    <w:p w14:paraId="43E19D1D" w14:textId="6291F97D" w:rsidR="007A2C6E" w:rsidRDefault="000E78AF" w:rsidP="000E78AF">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sidR="007A2C6E">
        <w:rPr>
          <w:rFonts w:ascii="Courier New" w:hAnsi="Courier New" w:cs="Courier New"/>
          <w:sz w:val="20"/>
        </w:rPr>
        <w:t>&lt;/chronitem&gt;</w:t>
      </w:r>
    </w:p>
    <w:p w14:paraId="415541AB" w14:textId="2CA49230" w:rsidR="007A2C6E" w:rsidRDefault="000E78AF" w:rsidP="000E78AF">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sidR="007A2C6E">
        <w:rPr>
          <w:rFonts w:ascii="Courier New" w:hAnsi="Courier New" w:cs="Courier New"/>
          <w:sz w:val="20"/>
        </w:rPr>
        <w:t>&lt;chronitem&gt;</w:t>
      </w:r>
    </w:p>
    <w:p w14:paraId="7EC518AE" w14:textId="6569155D" w:rsidR="007A2C6E" w:rsidRDefault="000E78AF" w:rsidP="000E78AF">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7A2C6E">
        <w:rPr>
          <w:rFonts w:ascii="Courier New" w:hAnsi="Courier New" w:cs="Courier New"/>
          <w:sz w:val="20"/>
        </w:rPr>
        <w:t>&lt;datesingle&gt;1886&lt;/datesingle&gt;</w:t>
      </w:r>
    </w:p>
    <w:p w14:paraId="18716D86" w14:textId="77777777" w:rsidR="000E78AF" w:rsidRDefault="000E78AF" w:rsidP="000E78AF">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7A2C6E">
        <w:rPr>
          <w:rFonts w:ascii="Courier New" w:hAnsi="Courier New" w:cs="Courier New"/>
          <w:sz w:val="20"/>
        </w:rPr>
        <w:t>&lt;event&gt;</w:t>
      </w:r>
    </w:p>
    <w:p w14:paraId="6A50CA10" w14:textId="1D4062B7" w:rsidR="007A2C6E" w:rsidRDefault="000E78AF" w:rsidP="000E78AF">
      <w:pPr>
        <w:tabs>
          <w:tab w:val="left" w:pos="720"/>
          <w:tab w:val="left" w:pos="1080"/>
          <w:tab w:val="left" w:pos="1440"/>
          <w:tab w:val="left" w:pos="1800"/>
          <w:tab w:val="left" w:pos="2160"/>
          <w:tab w:val="left" w:pos="2520"/>
        </w:tabs>
        <w:ind w:left="1800" w:hanging="144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007A2C6E">
        <w:rPr>
          <w:rFonts w:ascii="Courier New" w:hAnsi="Courier New" w:cs="Courier New"/>
          <w:sz w:val="20"/>
        </w:rPr>
        <w:t>&lt;title&gt;&lt;part&gt;My Life and Other Tragedies.&lt;/part&gt;&lt;/title&gt;</w:t>
      </w:r>
      <w:r w:rsidR="002E737F">
        <w:rPr>
          <w:rFonts w:ascii="Courier New" w:hAnsi="Courier New" w:cs="Courier New"/>
          <w:sz w:val="20"/>
        </w:rPr>
        <w:t xml:space="preserve"> </w:t>
      </w:r>
      <w:r w:rsidR="007A2C6E">
        <w:rPr>
          <w:rFonts w:ascii="Courier New" w:hAnsi="Courier New" w:cs="Courier New"/>
          <w:sz w:val="20"/>
        </w:rPr>
        <w:t>London: Chatto and Windus.&lt;/event&gt;</w:t>
      </w:r>
    </w:p>
    <w:p w14:paraId="3864B595" w14:textId="58CA97EB" w:rsidR="007A2C6E" w:rsidRDefault="000E78AF" w:rsidP="000E78AF">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sidR="007A2C6E">
        <w:rPr>
          <w:rFonts w:ascii="Courier New" w:hAnsi="Courier New" w:cs="Courier New"/>
          <w:sz w:val="20"/>
        </w:rPr>
        <w:t>&lt;/chronitem&gt;</w:t>
      </w:r>
    </w:p>
    <w:p w14:paraId="0A96F2F1" w14:textId="052499FB" w:rsidR="007A2C6E" w:rsidRDefault="000E78AF" w:rsidP="000E78AF">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t>[</w:t>
      </w:r>
      <w:r w:rsidR="007A2C6E">
        <w:rPr>
          <w:rFonts w:ascii="Courier New" w:hAnsi="Courier New" w:cs="Courier New"/>
          <w:sz w:val="20"/>
        </w:rPr>
        <w:t>. . .</w:t>
      </w:r>
      <w:r>
        <w:rPr>
          <w:rFonts w:ascii="Courier New" w:hAnsi="Courier New" w:cs="Courier New"/>
          <w:sz w:val="20"/>
        </w:rPr>
        <w:t>]</w:t>
      </w:r>
    </w:p>
    <w:p w14:paraId="5BF2CAE9" w14:textId="6FD0AE9B" w:rsidR="007A2C6E" w:rsidRDefault="007A2C6E" w:rsidP="000E78AF">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&lt;/chronlist&gt;</w:t>
      </w:r>
    </w:p>
    <w:p w14:paraId="245751E7" w14:textId="77777777" w:rsidR="0039529F" w:rsidRDefault="0039529F">
      <w:pPr>
        <w:rPr>
          <w:rFonts w:ascii="Arial" w:hAnsi="Arial" w:cs="Arial"/>
          <w:b/>
          <w:bCs/>
          <w:sz w:val="24"/>
          <w:szCs w:val="24"/>
        </w:rPr>
      </w:pPr>
      <w:r>
        <w:rPr>
          <w:rFonts w:ascii="Arial" w:hAnsi="Arial" w:cs="Arial"/>
          <w:b/>
          <w:bCs/>
          <w:sz w:val="24"/>
          <w:szCs w:val="24"/>
        </w:rPr>
        <w:br w:type="page"/>
      </w:r>
    </w:p>
    <w:p w14:paraId="44EDD22D" w14:textId="77777777" w:rsidR="004D6987" w:rsidRDefault="004D6987" w:rsidP="00E94B49">
      <w:pPr>
        <w:rPr>
          <w:rFonts w:ascii="Arial" w:hAnsi="Arial" w:cs="Arial"/>
          <w:b/>
          <w:bCs/>
          <w:sz w:val="24"/>
          <w:szCs w:val="24"/>
        </w:rPr>
      </w:pPr>
      <w:r>
        <w:rPr>
          <w:rFonts w:ascii="Arial" w:hAnsi="Arial" w:cs="Arial"/>
          <w:b/>
          <w:bCs/>
          <w:sz w:val="24"/>
          <w:szCs w:val="24"/>
        </w:rPr>
        <w:lastRenderedPageBreak/>
        <w:t>&lt;localcontrol&gt;  Local Control</w:t>
      </w:r>
    </w:p>
    <w:p w14:paraId="72A4D838" w14:textId="77777777" w:rsidR="00405BE1" w:rsidRDefault="00405BE1" w:rsidP="00E94B49">
      <w:pPr>
        <w:rPr>
          <w:rFonts w:ascii="Arial" w:hAnsi="Arial" w:cs="Arial"/>
          <w:b/>
          <w:bCs/>
          <w:sz w:val="24"/>
          <w:szCs w:val="24"/>
        </w:rPr>
      </w:pPr>
    </w:p>
    <w:p w14:paraId="3907CE4F" w14:textId="77777777" w:rsidR="00405BE1" w:rsidRDefault="00405BE1" w:rsidP="00E94B49">
      <w:pPr>
        <w:rPr>
          <w:rFonts w:ascii="Arial" w:hAnsi="Arial" w:cs="Arial"/>
          <w:b/>
          <w:bCs/>
          <w:sz w:val="24"/>
          <w:szCs w:val="24"/>
        </w:rPr>
      </w:pPr>
    </w:p>
    <w:p w14:paraId="7B82912D" w14:textId="73EB52CF" w:rsidR="00405BE1" w:rsidRDefault="00405BE1" w:rsidP="00405BE1">
      <w:pPr>
        <w:spacing w:line="240" w:lineRule="auto"/>
        <w:rPr>
          <w:rFonts w:ascii="Arial" w:eastAsia="Times New Roman" w:hAnsi="Arial" w:cs="Arial"/>
          <w:b/>
          <w:bCs/>
          <w:color w:val="000000"/>
          <w:sz w:val="24"/>
          <w:szCs w:val="24"/>
        </w:rPr>
      </w:pPr>
      <w:r w:rsidRPr="00600AD4">
        <w:rPr>
          <w:rFonts w:ascii="Arial" w:eastAsia="Times New Roman" w:hAnsi="Arial" w:cs="Arial"/>
          <w:b/>
          <w:bCs/>
          <w:color w:val="000000"/>
          <w:sz w:val="24"/>
          <w:szCs w:val="24"/>
        </w:rPr>
        <w:t>Summary:</w:t>
      </w:r>
    </w:p>
    <w:p w14:paraId="5B085B70" w14:textId="77777777" w:rsidR="00405BE1" w:rsidRPr="00600AD4" w:rsidRDefault="00405BE1" w:rsidP="00405BE1">
      <w:pPr>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w:t>
      </w:r>
      <w:r w:rsidR="00534165">
        <w:rPr>
          <w:rFonts w:ascii="Arial" w:eastAsia="Times New Roman" w:hAnsi="Arial" w:cs="Arial"/>
          <w:color w:val="000000"/>
          <w:sz w:val="24"/>
          <w:szCs w:val="24"/>
        </w:rPr>
        <w:t xml:space="preserve"> child </w:t>
      </w:r>
      <w:r>
        <w:rPr>
          <w:rFonts w:ascii="Arial" w:eastAsia="Times New Roman" w:hAnsi="Arial" w:cs="Arial"/>
          <w:color w:val="000000"/>
          <w:sz w:val="24"/>
          <w:szCs w:val="24"/>
        </w:rPr>
        <w:t>element of &lt;control&gt;, used to specify any control information necessary to accommodate local practice</w:t>
      </w:r>
      <w:r w:rsidRPr="00600AD4">
        <w:rPr>
          <w:rFonts w:ascii="Arial" w:eastAsia="Times New Roman" w:hAnsi="Arial" w:cs="Arial"/>
          <w:color w:val="000000"/>
          <w:sz w:val="24"/>
          <w:szCs w:val="24"/>
        </w:rPr>
        <w:t>.</w:t>
      </w:r>
    </w:p>
    <w:p w14:paraId="6AA8CDB3" w14:textId="77777777" w:rsidR="00405BE1" w:rsidRPr="00600AD4" w:rsidRDefault="00405BE1" w:rsidP="00405BE1">
      <w:pPr>
        <w:spacing w:line="240" w:lineRule="auto"/>
        <w:rPr>
          <w:rFonts w:ascii="Times New Roman" w:eastAsia="Times New Roman" w:hAnsi="Times New Roman" w:cs="Times New Roman"/>
          <w:sz w:val="24"/>
          <w:szCs w:val="24"/>
        </w:rPr>
      </w:pPr>
    </w:p>
    <w:p w14:paraId="68E82916" w14:textId="77777777" w:rsidR="00405BE1" w:rsidRPr="00600AD4" w:rsidRDefault="00405BE1" w:rsidP="00405BE1">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Contain:</w:t>
      </w:r>
    </w:p>
    <w:p w14:paraId="2D7D21C3" w14:textId="77777777" w:rsidR="00405BE1" w:rsidRPr="00600AD4" w:rsidRDefault="00405BE1" w:rsidP="00405BE1">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daterange, datesingle, term</w:t>
      </w:r>
    </w:p>
    <w:p w14:paraId="3484F77A" w14:textId="77777777" w:rsidR="00405BE1" w:rsidRPr="00600AD4" w:rsidRDefault="00405BE1" w:rsidP="00405BE1">
      <w:pPr>
        <w:spacing w:line="240" w:lineRule="auto"/>
        <w:rPr>
          <w:rFonts w:ascii="Times New Roman" w:eastAsia="Times New Roman" w:hAnsi="Times New Roman" w:cs="Times New Roman"/>
          <w:sz w:val="24"/>
          <w:szCs w:val="24"/>
        </w:rPr>
      </w:pPr>
    </w:p>
    <w:p w14:paraId="6C16E1A7" w14:textId="77777777" w:rsidR="00405BE1" w:rsidRPr="00600AD4" w:rsidRDefault="00405BE1" w:rsidP="00405BE1">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Occur Within:</w:t>
      </w:r>
    </w:p>
    <w:p w14:paraId="44DBB7CF" w14:textId="77777777" w:rsidR="00405BE1" w:rsidRPr="00600AD4" w:rsidRDefault="00405BE1" w:rsidP="00405BE1">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control</w:t>
      </w:r>
    </w:p>
    <w:p w14:paraId="3C2748A8" w14:textId="77777777" w:rsidR="00405BE1" w:rsidRPr="00600AD4" w:rsidRDefault="00405BE1" w:rsidP="00405BE1">
      <w:pPr>
        <w:spacing w:line="240" w:lineRule="auto"/>
        <w:rPr>
          <w:rFonts w:ascii="Times New Roman" w:eastAsia="Times New Roman" w:hAnsi="Times New Roman" w:cs="Times New Roman"/>
          <w:sz w:val="24"/>
          <w:szCs w:val="24"/>
        </w:rPr>
      </w:pPr>
    </w:p>
    <w:p w14:paraId="4A1B214F" w14:textId="77777777" w:rsidR="00405BE1" w:rsidRPr="00600AD4" w:rsidRDefault="00405BE1" w:rsidP="00405BE1">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Attributes:</w:t>
      </w:r>
    </w:p>
    <w:p w14:paraId="0DD9AA18" w14:textId="320832BE" w:rsidR="00405BE1" w:rsidRPr="00B74AE7" w:rsidRDefault="00405BE1" w:rsidP="00534165">
      <w:pPr>
        <w:tabs>
          <w:tab w:val="left" w:pos="3600"/>
        </w:tabs>
        <w:spacing w:line="240" w:lineRule="auto"/>
        <w:ind w:left="360"/>
        <w:rPr>
          <w:rFonts w:ascii="Arial" w:eastAsia="Times New Roman" w:hAnsi="Arial" w:cs="Arial"/>
          <w:color w:val="000000"/>
          <w:sz w:val="24"/>
          <w:szCs w:val="24"/>
        </w:rPr>
      </w:pPr>
      <w:r w:rsidRPr="00B74AE7">
        <w:rPr>
          <w:rFonts w:ascii="Arial" w:eastAsia="Times New Roman" w:hAnsi="Arial" w:cs="Arial"/>
          <w:color w:val="000000"/>
          <w:sz w:val="24"/>
          <w:szCs w:val="24"/>
        </w:rPr>
        <w:t>altrender</w:t>
      </w:r>
      <w:r w:rsidR="00534165">
        <w:rPr>
          <w:rFonts w:ascii="Arial" w:eastAsia="Times New Roman" w:hAnsi="Arial" w:cs="Arial"/>
          <w:color w:val="000000"/>
          <w:sz w:val="24"/>
          <w:szCs w:val="24"/>
        </w:rPr>
        <w:tab/>
      </w:r>
      <w:r w:rsidRPr="00B74AE7">
        <w:rPr>
          <w:rFonts w:ascii="Arial" w:eastAsia="Times New Roman" w:hAnsi="Arial" w:cs="Arial"/>
          <w:color w:val="000000"/>
          <w:sz w:val="24"/>
          <w:szCs w:val="24"/>
        </w:rPr>
        <w:t>Optional</w:t>
      </w:r>
    </w:p>
    <w:p w14:paraId="725F1EC0" w14:textId="13818E71" w:rsidR="00405BE1" w:rsidRPr="00B74AE7" w:rsidRDefault="00405BE1" w:rsidP="00534165">
      <w:pPr>
        <w:tabs>
          <w:tab w:val="left" w:pos="3600"/>
        </w:tabs>
        <w:spacing w:line="240" w:lineRule="auto"/>
        <w:ind w:left="360"/>
        <w:rPr>
          <w:rFonts w:ascii="Arial" w:eastAsia="Times New Roman" w:hAnsi="Arial" w:cs="Arial"/>
          <w:color w:val="000000"/>
          <w:sz w:val="24"/>
          <w:szCs w:val="24"/>
        </w:rPr>
      </w:pPr>
      <w:r w:rsidRPr="00B74AE7">
        <w:rPr>
          <w:rFonts w:ascii="Arial" w:eastAsia="Times New Roman" w:hAnsi="Arial" w:cs="Arial"/>
          <w:color w:val="000000"/>
          <w:sz w:val="24"/>
          <w:szCs w:val="24"/>
        </w:rPr>
        <w:t>audience</w:t>
      </w:r>
      <w:r w:rsidR="00534165">
        <w:rPr>
          <w:rFonts w:ascii="Arial" w:eastAsia="Times New Roman" w:hAnsi="Arial" w:cs="Arial"/>
          <w:color w:val="000000"/>
          <w:sz w:val="24"/>
          <w:szCs w:val="24"/>
        </w:rPr>
        <w:tab/>
      </w:r>
      <w:r w:rsidRPr="00B74AE7">
        <w:rPr>
          <w:rFonts w:ascii="Arial" w:eastAsia="Times New Roman" w:hAnsi="Arial" w:cs="Arial"/>
          <w:color w:val="000000"/>
          <w:sz w:val="24"/>
          <w:szCs w:val="24"/>
        </w:rPr>
        <w:t xml:space="preserve">Optional (values limited to: </w:t>
      </w:r>
      <w:r w:rsidR="00682466">
        <w:rPr>
          <w:rFonts w:ascii="Arial" w:eastAsia="Times New Roman" w:hAnsi="Arial" w:cs="Arial"/>
          <w:color w:val="000000"/>
          <w:sz w:val="24"/>
          <w:szCs w:val="24"/>
        </w:rPr>
        <w:t xml:space="preserve"> </w:t>
      </w:r>
      <w:r w:rsidRPr="00B74AE7">
        <w:rPr>
          <w:rFonts w:ascii="Arial" w:eastAsia="Times New Roman" w:hAnsi="Arial" w:cs="Arial"/>
          <w:color w:val="000000"/>
          <w:sz w:val="24"/>
          <w:szCs w:val="24"/>
        </w:rPr>
        <w:t>external, internal)</w:t>
      </w:r>
    </w:p>
    <w:p w14:paraId="04F7106B" w14:textId="77777777" w:rsidR="00405BE1" w:rsidRPr="00B74AE7" w:rsidRDefault="00405BE1" w:rsidP="00534165">
      <w:pPr>
        <w:tabs>
          <w:tab w:val="left" w:pos="3600"/>
        </w:tabs>
        <w:spacing w:line="240" w:lineRule="auto"/>
        <w:ind w:left="360"/>
        <w:rPr>
          <w:rFonts w:ascii="Arial" w:eastAsia="Times New Roman" w:hAnsi="Arial" w:cs="Arial"/>
          <w:color w:val="000000"/>
          <w:sz w:val="24"/>
          <w:szCs w:val="24"/>
        </w:rPr>
      </w:pPr>
      <w:r w:rsidRPr="00B74AE7">
        <w:rPr>
          <w:rFonts w:ascii="Arial" w:eastAsia="Times New Roman" w:hAnsi="Arial" w:cs="Arial"/>
          <w:color w:val="000000"/>
          <w:sz w:val="24"/>
          <w:szCs w:val="24"/>
        </w:rPr>
        <w:t>encodinganalog</w:t>
      </w:r>
      <w:r w:rsidRPr="00B74AE7">
        <w:rPr>
          <w:rFonts w:ascii="Arial" w:eastAsia="Times New Roman" w:hAnsi="Arial" w:cs="Arial"/>
          <w:color w:val="000000"/>
          <w:sz w:val="24"/>
          <w:szCs w:val="24"/>
        </w:rPr>
        <w:tab/>
        <w:t>Optional</w:t>
      </w:r>
    </w:p>
    <w:p w14:paraId="1409060C" w14:textId="770E9AB2" w:rsidR="00405BE1" w:rsidRPr="00B74AE7" w:rsidRDefault="00405BE1" w:rsidP="00534165">
      <w:pPr>
        <w:tabs>
          <w:tab w:val="left" w:pos="3600"/>
        </w:tabs>
        <w:spacing w:line="240" w:lineRule="auto"/>
        <w:ind w:left="360"/>
        <w:rPr>
          <w:rFonts w:ascii="Arial" w:eastAsia="Times New Roman" w:hAnsi="Arial" w:cs="Arial"/>
          <w:color w:val="000000"/>
          <w:sz w:val="24"/>
          <w:szCs w:val="24"/>
        </w:rPr>
      </w:pPr>
      <w:r w:rsidRPr="00B74AE7">
        <w:rPr>
          <w:rFonts w:ascii="Arial" w:eastAsia="Times New Roman" w:hAnsi="Arial" w:cs="Arial"/>
          <w:color w:val="000000"/>
          <w:sz w:val="24"/>
          <w:szCs w:val="24"/>
        </w:rPr>
        <w:t>id</w:t>
      </w:r>
      <w:r w:rsidR="00534165">
        <w:rPr>
          <w:rFonts w:ascii="Arial" w:eastAsia="Times New Roman" w:hAnsi="Arial" w:cs="Arial"/>
          <w:color w:val="000000"/>
          <w:sz w:val="24"/>
          <w:szCs w:val="24"/>
        </w:rPr>
        <w:tab/>
      </w:r>
      <w:r w:rsidRPr="00B74AE7">
        <w:rPr>
          <w:rFonts w:ascii="Arial" w:eastAsia="Times New Roman" w:hAnsi="Arial" w:cs="Arial"/>
          <w:color w:val="000000"/>
          <w:sz w:val="24"/>
          <w:szCs w:val="24"/>
        </w:rPr>
        <w:t>Optional</w:t>
      </w:r>
    </w:p>
    <w:p w14:paraId="3939AF42" w14:textId="25807D94" w:rsidR="00405BE1" w:rsidRPr="00B74AE7" w:rsidRDefault="00405BE1" w:rsidP="00534165">
      <w:pPr>
        <w:tabs>
          <w:tab w:val="left" w:pos="3600"/>
        </w:tabs>
        <w:spacing w:line="240" w:lineRule="auto"/>
        <w:ind w:left="360"/>
        <w:rPr>
          <w:rFonts w:ascii="Arial" w:eastAsia="Times New Roman" w:hAnsi="Arial" w:cs="Arial"/>
          <w:color w:val="000000"/>
          <w:sz w:val="24"/>
          <w:szCs w:val="24"/>
        </w:rPr>
      </w:pPr>
      <w:r w:rsidRPr="00B74AE7">
        <w:rPr>
          <w:rFonts w:ascii="Arial" w:eastAsia="Times New Roman" w:hAnsi="Arial" w:cs="Arial"/>
          <w:color w:val="000000"/>
          <w:sz w:val="24"/>
          <w:szCs w:val="24"/>
        </w:rPr>
        <w:t>lang</w:t>
      </w:r>
      <w:r w:rsidR="00534165">
        <w:rPr>
          <w:rFonts w:ascii="Arial" w:eastAsia="Times New Roman" w:hAnsi="Arial" w:cs="Arial"/>
          <w:color w:val="000000"/>
          <w:sz w:val="24"/>
          <w:szCs w:val="24"/>
        </w:rPr>
        <w:tab/>
      </w:r>
      <w:r w:rsidRPr="00B74AE7">
        <w:rPr>
          <w:rFonts w:ascii="Arial" w:eastAsia="Times New Roman" w:hAnsi="Arial" w:cs="Arial"/>
          <w:color w:val="000000"/>
          <w:sz w:val="24"/>
          <w:szCs w:val="24"/>
        </w:rPr>
        <w:t>Optional</w:t>
      </w:r>
    </w:p>
    <w:p w14:paraId="153D8E5F" w14:textId="77777777" w:rsidR="00071059" w:rsidRPr="0022342F" w:rsidRDefault="00071059" w:rsidP="00406C27">
      <w:pPr>
        <w:tabs>
          <w:tab w:val="left" w:pos="3600"/>
        </w:tabs>
        <w:spacing w:line="240" w:lineRule="auto"/>
        <w:ind w:left="360"/>
        <w:rPr>
          <w:rFonts w:ascii="Arial" w:hAnsi="Arial"/>
          <w:color w:val="000000"/>
          <w:sz w:val="24"/>
        </w:rPr>
      </w:pPr>
      <w:r w:rsidRPr="0022342F">
        <w:rPr>
          <w:rFonts w:ascii="Arial" w:hAnsi="Arial"/>
          <w:color w:val="000000"/>
          <w:sz w:val="24"/>
        </w:rPr>
        <w:t>localtype</w:t>
      </w:r>
      <w:r w:rsidRPr="0022342F">
        <w:rPr>
          <w:rFonts w:ascii="Arial" w:hAnsi="Arial"/>
          <w:color w:val="000000"/>
          <w:sz w:val="24"/>
        </w:rPr>
        <w:tab/>
        <w:t>Optional</w:t>
      </w:r>
    </w:p>
    <w:p w14:paraId="6958E3D1" w14:textId="44681C04" w:rsidR="00405BE1" w:rsidRPr="00B74AE7" w:rsidRDefault="00405BE1" w:rsidP="00534165">
      <w:pPr>
        <w:tabs>
          <w:tab w:val="left" w:pos="3600"/>
        </w:tabs>
        <w:spacing w:line="240" w:lineRule="auto"/>
        <w:ind w:left="360"/>
        <w:rPr>
          <w:rFonts w:ascii="Arial" w:eastAsia="Times New Roman" w:hAnsi="Arial" w:cs="Arial"/>
          <w:color w:val="000000"/>
          <w:sz w:val="24"/>
          <w:szCs w:val="24"/>
        </w:rPr>
      </w:pPr>
      <w:r w:rsidRPr="00B74AE7">
        <w:rPr>
          <w:rFonts w:ascii="Arial" w:eastAsia="Times New Roman" w:hAnsi="Arial" w:cs="Arial"/>
          <w:color w:val="000000"/>
          <w:sz w:val="24"/>
          <w:szCs w:val="24"/>
        </w:rPr>
        <w:t>script</w:t>
      </w:r>
      <w:r w:rsidR="00534165">
        <w:rPr>
          <w:rFonts w:ascii="Arial" w:eastAsia="Times New Roman" w:hAnsi="Arial" w:cs="Arial"/>
          <w:color w:val="000000"/>
          <w:sz w:val="24"/>
          <w:szCs w:val="24"/>
        </w:rPr>
        <w:tab/>
      </w:r>
      <w:r w:rsidRPr="00B74AE7">
        <w:rPr>
          <w:rFonts w:ascii="Arial" w:eastAsia="Times New Roman" w:hAnsi="Arial" w:cs="Arial"/>
          <w:color w:val="000000"/>
          <w:sz w:val="24"/>
          <w:szCs w:val="24"/>
        </w:rPr>
        <w:t>Optional</w:t>
      </w:r>
    </w:p>
    <w:p w14:paraId="1228C4A3" w14:textId="77777777" w:rsidR="00405BE1" w:rsidRDefault="00405BE1" w:rsidP="00405BE1">
      <w:pPr>
        <w:spacing w:line="240" w:lineRule="auto"/>
        <w:rPr>
          <w:rFonts w:ascii="Arial" w:eastAsia="Times New Roman" w:hAnsi="Arial" w:cs="Arial"/>
          <w:color w:val="000000"/>
          <w:sz w:val="24"/>
          <w:szCs w:val="24"/>
        </w:rPr>
      </w:pPr>
    </w:p>
    <w:p w14:paraId="410C506C" w14:textId="77777777" w:rsidR="00534165" w:rsidRPr="00B74AE7" w:rsidRDefault="00534165" w:rsidP="00405BE1">
      <w:pPr>
        <w:spacing w:line="240" w:lineRule="auto"/>
        <w:rPr>
          <w:rFonts w:ascii="Arial" w:eastAsia="Times New Roman" w:hAnsi="Arial" w:cs="Arial"/>
          <w:color w:val="000000"/>
          <w:sz w:val="24"/>
          <w:szCs w:val="24"/>
        </w:rPr>
      </w:pPr>
    </w:p>
    <w:p w14:paraId="10760359" w14:textId="77777777" w:rsidR="00405BE1" w:rsidRDefault="00405BE1" w:rsidP="00405BE1">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Description and Usage:</w:t>
      </w:r>
    </w:p>
    <w:p w14:paraId="1A6B2515" w14:textId="769F3690" w:rsidR="002204CD" w:rsidRDefault="00405BE1" w:rsidP="002204CD">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 xml:space="preserve">Administrative information about </w:t>
      </w:r>
      <w:r w:rsidR="00534165">
        <w:rPr>
          <w:rFonts w:ascii="Arial" w:eastAsia="Times New Roman" w:hAnsi="Arial" w:cs="Arial"/>
          <w:color w:val="000000"/>
          <w:sz w:val="24"/>
          <w:szCs w:val="24"/>
        </w:rPr>
        <w:t>an</w:t>
      </w:r>
      <w:r>
        <w:rPr>
          <w:rFonts w:ascii="Arial" w:eastAsia="Times New Roman" w:hAnsi="Arial" w:cs="Arial"/>
          <w:color w:val="000000"/>
          <w:sz w:val="24"/>
          <w:szCs w:val="24"/>
        </w:rPr>
        <w:t xml:space="preserve"> EAD instance that is n</w:t>
      </w:r>
      <w:r w:rsidRPr="005D12F1">
        <w:rPr>
          <w:rFonts w:ascii="Arial" w:eastAsia="Times New Roman" w:hAnsi="Arial" w:cs="Arial"/>
          <w:color w:val="000000"/>
          <w:sz w:val="24"/>
          <w:szCs w:val="24"/>
        </w:rPr>
        <w:t xml:space="preserve">ot accommodated by other elements </w:t>
      </w:r>
      <w:r>
        <w:rPr>
          <w:rFonts w:ascii="Arial" w:eastAsia="Times New Roman" w:hAnsi="Arial" w:cs="Arial"/>
          <w:color w:val="000000"/>
          <w:sz w:val="24"/>
          <w:szCs w:val="24"/>
        </w:rPr>
        <w:t xml:space="preserve">but </w:t>
      </w:r>
      <w:r w:rsidRPr="005D12F1">
        <w:rPr>
          <w:rFonts w:ascii="Arial" w:eastAsia="Times New Roman" w:hAnsi="Arial" w:cs="Arial"/>
          <w:color w:val="000000"/>
          <w:sz w:val="24"/>
          <w:szCs w:val="24"/>
        </w:rPr>
        <w:t xml:space="preserve">is </w:t>
      </w:r>
      <w:r>
        <w:rPr>
          <w:rFonts w:ascii="Arial" w:eastAsia="Times New Roman" w:hAnsi="Arial" w:cs="Arial"/>
          <w:color w:val="000000"/>
          <w:sz w:val="24"/>
          <w:szCs w:val="24"/>
        </w:rPr>
        <w:t>required to support local needs.</w:t>
      </w:r>
      <w:r w:rsidR="002E737F">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The value of the </w:t>
      </w:r>
      <w:r w:rsidR="00534165">
        <w:rPr>
          <w:rFonts w:ascii="Arial" w:eastAsia="Times New Roman" w:hAnsi="Arial" w:cs="Arial"/>
          <w:color w:val="000000"/>
          <w:sz w:val="24"/>
          <w:szCs w:val="24"/>
        </w:rPr>
        <w:t>element</w:t>
      </w:r>
      <w:r>
        <w:rPr>
          <w:rFonts w:ascii="Arial" w:eastAsia="Times New Roman" w:hAnsi="Arial" w:cs="Arial"/>
          <w:color w:val="000000"/>
          <w:sz w:val="24"/>
          <w:szCs w:val="24"/>
        </w:rPr>
        <w:t xml:space="preserve"> should be given in a </w:t>
      </w:r>
      <w:r w:rsidR="00534165">
        <w:rPr>
          <w:rFonts w:ascii="Arial" w:eastAsia="Times New Roman" w:hAnsi="Arial" w:cs="Arial"/>
          <w:color w:val="000000"/>
          <w:sz w:val="24"/>
          <w:szCs w:val="24"/>
        </w:rPr>
        <w:t xml:space="preserve">child </w:t>
      </w:r>
      <w:r>
        <w:rPr>
          <w:rFonts w:ascii="Arial" w:eastAsia="Times New Roman" w:hAnsi="Arial" w:cs="Arial"/>
          <w:color w:val="000000"/>
          <w:sz w:val="24"/>
          <w:szCs w:val="24"/>
        </w:rPr>
        <w:t>&lt;term&gt;, and an associated date</w:t>
      </w:r>
      <w:r w:rsidR="00F475B4">
        <w:rPr>
          <w:rFonts w:ascii="Arial" w:eastAsia="Times New Roman" w:hAnsi="Arial" w:cs="Arial"/>
          <w:color w:val="000000"/>
          <w:sz w:val="24"/>
          <w:szCs w:val="24"/>
        </w:rPr>
        <w:t xml:space="preserve"> or range of dates</w:t>
      </w:r>
      <w:r>
        <w:rPr>
          <w:rFonts w:ascii="Arial" w:eastAsia="Times New Roman" w:hAnsi="Arial" w:cs="Arial"/>
          <w:color w:val="000000"/>
          <w:sz w:val="24"/>
          <w:szCs w:val="24"/>
        </w:rPr>
        <w:t xml:space="preserve"> can be</w:t>
      </w:r>
      <w:r w:rsidR="00534165">
        <w:rPr>
          <w:rFonts w:ascii="Arial" w:eastAsia="Times New Roman" w:hAnsi="Arial" w:cs="Arial"/>
          <w:color w:val="000000"/>
          <w:sz w:val="24"/>
          <w:szCs w:val="24"/>
        </w:rPr>
        <w:t xml:space="preserve"> given as either &lt;datesingle&gt; or &lt;daterange&gt;</w:t>
      </w:r>
      <w:r>
        <w:rPr>
          <w:rFonts w:ascii="Arial" w:eastAsia="Times New Roman" w:hAnsi="Arial" w:cs="Arial"/>
          <w:color w:val="000000"/>
          <w:sz w:val="24"/>
          <w:szCs w:val="24"/>
        </w:rPr>
        <w:t>.</w:t>
      </w:r>
    </w:p>
    <w:p w14:paraId="1B7A4F81" w14:textId="77777777" w:rsidR="002204CD" w:rsidRDefault="002204CD" w:rsidP="002204CD">
      <w:pPr>
        <w:spacing w:line="240" w:lineRule="auto"/>
        <w:ind w:left="360"/>
        <w:rPr>
          <w:rFonts w:ascii="Arial" w:eastAsia="Times New Roman" w:hAnsi="Arial" w:cs="Arial"/>
          <w:color w:val="000000"/>
          <w:sz w:val="24"/>
          <w:szCs w:val="24"/>
        </w:rPr>
      </w:pPr>
    </w:p>
    <w:p w14:paraId="3E48B62B" w14:textId="77777777" w:rsidR="002204CD" w:rsidRDefault="002204CD" w:rsidP="002204CD">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Child elements of &lt;localcontrol&gt; must be provided in a specific ord</w:t>
      </w:r>
      <w:r w:rsidR="001441DE">
        <w:rPr>
          <w:rFonts w:ascii="Arial" w:eastAsia="Times New Roman" w:hAnsi="Arial" w:cs="Arial"/>
          <w:color w:val="000000"/>
          <w:sz w:val="24"/>
          <w:szCs w:val="24"/>
        </w:rPr>
        <w:t>er</w:t>
      </w:r>
      <w:r>
        <w:rPr>
          <w:rFonts w:ascii="Arial" w:eastAsia="Times New Roman" w:hAnsi="Arial" w:cs="Arial"/>
          <w:color w:val="000000"/>
          <w:sz w:val="24"/>
          <w:szCs w:val="24"/>
        </w:rPr>
        <w:t>:</w:t>
      </w:r>
    </w:p>
    <w:p w14:paraId="06817334" w14:textId="77777777" w:rsidR="00111A37" w:rsidRDefault="002204CD" w:rsidP="0028166D">
      <w:pPr>
        <w:pStyle w:val="ListParagraph"/>
        <w:numPr>
          <w:ilvl w:val="0"/>
          <w:numId w:val="102"/>
        </w:numPr>
        <w:spacing w:line="240" w:lineRule="auto"/>
        <w:rPr>
          <w:rFonts w:ascii="Arial" w:eastAsia="Times New Roman" w:hAnsi="Arial" w:cs="Arial"/>
          <w:color w:val="000000"/>
          <w:sz w:val="24"/>
          <w:szCs w:val="24"/>
        </w:rPr>
      </w:pPr>
      <w:r>
        <w:rPr>
          <w:rFonts w:ascii="Arial" w:eastAsia="Times New Roman" w:hAnsi="Arial" w:cs="Arial"/>
          <w:color w:val="000000"/>
          <w:sz w:val="24"/>
          <w:szCs w:val="24"/>
        </w:rPr>
        <w:t>&lt;term&gt;</w:t>
      </w:r>
    </w:p>
    <w:p w14:paraId="2F2D54BA" w14:textId="77777777" w:rsidR="00111A37" w:rsidRPr="0069511C" w:rsidRDefault="002204CD" w:rsidP="0028166D">
      <w:pPr>
        <w:pStyle w:val="ListParagraph"/>
        <w:numPr>
          <w:ilvl w:val="0"/>
          <w:numId w:val="102"/>
        </w:numPr>
        <w:spacing w:line="240" w:lineRule="auto"/>
        <w:rPr>
          <w:rFonts w:ascii="Arial" w:eastAsia="Times New Roman" w:hAnsi="Arial" w:cs="Arial"/>
          <w:color w:val="000000"/>
          <w:sz w:val="24"/>
          <w:szCs w:val="24"/>
        </w:rPr>
      </w:pPr>
      <w:r>
        <w:rPr>
          <w:rFonts w:ascii="Arial" w:eastAsia="Times New Roman" w:hAnsi="Arial" w:cs="Arial"/>
          <w:color w:val="000000"/>
          <w:sz w:val="24"/>
          <w:szCs w:val="24"/>
        </w:rPr>
        <w:t>&lt;datesingle&gt; or &lt;daterange&gt;</w:t>
      </w:r>
    </w:p>
    <w:p w14:paraId="79183E4E" w14:textId="77777777" w:rsidR="00405BE1" w:rsidRPr="00600AD4" w:rsidRDefault="00405BE1" w:rsidP="00534165">
      <w:pPr>
        <w:spacing w:line="240" w:lineRule="auto"/>
        <w:ind w:left="360"/>
        <w:rPr>
          <w:rFonts w:ascii="Times New Roman" w:eastAsia="Times New Roman" w:hAnsi="Times New Roman" w:cs="Times New Roman"/>
          <w:sz w:val="24"/>
          <w:szCs w:val="24"/>
        </w:rPr>
      </w:pPr>
    </w:p>
    <w:p w14:paraId="321B3544" w14:textId="77777777" w:rsidR="00405BE1" w:rsidRPr="00F936F5" w:rsidRDefault="00534165" w:rsidP="00534165">
      <w:pPr>
        <w:spacing w:line="240" w:lineRule="auto"/>
        <w:ind w:left="360"/>
        <w:textAlignment w:val="baseline"/>
        <w:rPr>
          <w:rFonts w:ascii="Arial" w:eastAsia="Times New Roman" w:hAnsi="Arial" w:cs="Arial"/>
          <w:color w:val="000000"/>
          <w:sz w:val="24"/>
          <w:szCs w:val="24"/>
        </w:rPr>
      </w:pPr>
      <w:r>
        <w:rPr>
          <w:rFonts w:ascii="Arial" w:eastAsia="Times New Roman" w:hAnsi="Arial" w:cs="Arial"/>
          <w:color w:val="000000"/>
          <w:sz w:val="24"/>
          <w:szCs w:val="24"/>
        </w:rPr>
        <w:t>Attribute usage:</w:t>
      </w:r>
    </w:p>
    <w:p w14:paraId="58D74027" w14:textId="734D3081" w:rsidR="00405BE1" w:rsidRPr="00534165" w:rsidRDefault="0080092D" w:rsidP="0028166D">
      <w:pPr>
        <w:pStyle w:val="ListParagraph"/>
        <w:numPr>
          <w:ilvl w:val="0"/>
          <w:numId w:val="84"/>
        </w:numPr>
        <w:spacing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Use </w:t>
      </w:r>
      <w:r w:rsidR="00405BE1" w:rsidRPr="00534165">
        <w:rPr>
          <w:rFonts w:ascii="Arial" w:eastAsia="Times New Roman" w:hAnsi="Arial" w:cs="Arial"/>
          <w:color w:val="000000"/>
          <w:sz w:val="24"/>
          <w:szCs w:val="24"/>
        </w:rPr>
        <w:t xml:space="preserve">@localtype if local </w:t>
      </w:r>
      <w:r w:rsidR="00682466">
        <w:rPr>
          <w:rFonts w:ascii="Arial" w:eastAsia="Times New Roman" w:hAnsi="Arial" w:cs="Arial"/>
          <w:color w:val="000000"/>
          <w:sz w:val="24"/>
          <w:szCs w:val="24"/>
        </w:rPr>
        <w:t>practice</w:t>
      </w:r>
      <w:r w:rsidR="00405BE1" w:rsidRPr="00534165">
        <w:rPr>
          <w:rFonts w:ascii="Arial" w:eastAsia="Times New Roman" w:hAnsi="Arial" w:cs="Arial"/>
          <w:color w:val="000000"/>
          <w:sz w:val="24"/>
          <w:szCs w:val="24"/>
        </w:rPr>
        <w:t xml:space="preserve"> requires recording the type of entry.</w:t>
      </w:r>
    </w:p>
    <w:p w14:paraId="54C4F8D3" w14:textId="77777777" w:rsidR="00405BE1" w:rsidRPr="00600AD4" w:rsidRDefault="00405BE1" w:rsidP="00405BE1">
      <w:pPr>
        <w:spacing w:line="240" w:lineRule="auto"/>
        <w:rPr>
          <w:rFonts w:ascii="Times New Roman" w:eastAsia="Times New Roman" w:hAnsi="Times New Roman" w:cs="Times New Roman"/>
          <w:sz w:val="24"/>
          <w:szCs w:val="24"/>
        </w:rPr>
      </w:pPr>
    </w:p>
    <w:p w14:paraId="238A9CA2" w14:textId="77777777" w:rsidR="00405BE1" w:rsidRPr="00600AD4" w:rsidRDefault="00405BE1" w:rsidP="00405BE1">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Availability:</w:t>
      </w:r>
    </w:p>
    <w:p w14:paraId="17A7AE7F" w14:textId="77777777" w:rsidR="00405BE1" w:rsidRPr="00600AD4" w:rsidRDefault="00534165" w:rsidP="00534165">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Optional, r</w:t>
      </w:r>
      <w:r w:rsidR="00405BE1">
        <w:rPr>
          <w:rFonts w:ascii="Arial" w:eastAsia="Times New Roman" w:hAnsi="Arial" w:cs="Arial"/>
          <w:color w:val="000000"/>
          <w:sz w:val="24"/>
          <w:szCs w:val="24"/>
        </w:rPr>
        <w:t>epeatable</w:t>
      </w:r>
    </w:p>
    <w:p w14:paraId="16DE0818" w14:textId="77777777" w:rsidR="00405BE1" w:rsidRPr="00600AD4" w:rsidRDefault="00405BE1" w:rsidP="00405BE1">
      <w:pPr>
        <w:spacing w:line="240" w:lineRule="auto"/>
        <w:rPr>
          <w:rFonts w:ascii="Times New Roman" w:eastAsia="Times New Roman" w:hAnsi="Times New Roman" w:cs="Times New Roman"/>
          <w:sz w:val="24"/>
          <w:szCs w:val="24"/>
        </w:rPr>
      </w:pPr>
    </w:p>
    <w:p w14:paraId="086DF6D1" w14:textId="77777777" w:rsidR="00682466" w:rsidRDefault="00682466">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14:paraId="7DA26951" w14:textId="77777777" w:rsidR="00EA4D50" w:rsidRPr="00600AD4" w:rsidRDefault="00EA4D50" w:rsidP="00EA4D50">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lastRenderedPageBreak/>
        <w:t>Examples:</w:t>
      </w:r>
    </w:p>
    <w:p w14:paraId="5AAF4DDF" w14:textId="77777777" w:rsidR="00EA4D50" w:rsidRPr="00600AD4" w:rsidRDefault="00EA4D50" w:rsidP="00EA4D50">
      <w:pPr>
        <w:spacing w:line="240" w:lineRule="auto"/>
        <w:rPr>
          <w:rFonts w:ascii="Times New Roman" w:eastAsia="Times New Roman" w:hAnsi="Times New Roman" w:cs="Times New Roman"/>
          <w:sz w:val="24"/>
          <w:szCs w:val="24"/>
        </w:rPr>
      </w:pPr>
    </w:p>
    <w:p w14:paraId="124B512F" w14:textId="77777777" w:rsidR="00EA4D50" w:rsidRPr="00253CB9" w:rsidRDefault="00EA4D50" w:rsidP="0022342F">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sidRPr="00253CB9">
        <w:rPr>
          <w:rFonts w:ascii="Courier New" w:eastAsia="Times New Roman" w:hAnsi="Courier New" w:cs="Courier New"/>
          <w:color w:val="000000"/>
          <w:sz w:val="20"/>
          <w:szCs w:val="20"/>
        </w:rPr>
        <w:t>&lt;control&gt;</w:t>
      </w:r>
    </w:p>
    <w:p w14:paraId="3A5FAC5E" w14:textId="749EAD63" w:rsidR="00405BE1" w:rsidRPr="00253CB9" w:rsidRDefault="000E78AF" w:rsidP="0022342F">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w:t>
      </w:r>
      <w:r w:rsidR="004718EE">
        <w:rPr>
          <w:rFonts w:ascii="Courier New" w:eastAsia="Times New Roman" w:hAnsi="Courier New" w:cs="Courier New"/>
          <w:color w:val="000000"/>
          <w:sz w:val="20"/>
          <w:szCs w:val="20"/>
        </w:rPr>
        <w:t>. . .</w:t>
      </w:r>
      <w:r>
        <w:rPr>
          <w:rFonts w:ascii="Courier New" w:eastAsia="Times New Roman" w:hAnsi="Courier New" w:cs="Courier New"/>
          <w:color w:val="000000"/>
          <w:sz w:val="20"/>
          <w:szCs w:val="20"/>
        </w:rPr>
        <w:t>]</w:t>
      </w:r>
    </w:p>
    <w:p w14:paraId="03645D75" w14:textId="7929AF49" w:rsidR="00405BE1" w:rsidRPr="00253CB9" w:rsidRDefault="00682466" w:rsidP="0022342F">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405BE1" w:rsidRPr="00253CB9">
        <w:rPr>
          <w:rFonts w:ascii="Courier New" w:eastAsia="Times New Roman" w:hAnsi="Courier New" w:cs="Courier New"/>
          <w:color w:val="000000"/>
          <w:sz w:val="20"/>
          <w:szCs w:val="20"/>
        </w:rPr>
        <w:t>&lt;languagedeclaration&gt;</w:t>
      </w:r>
    </w:p>
    <w:p w14:paraId="3C61F3AC" w14:textId="6D4ABCB4" w:rsidR="00405BE1" w:rsidRPr="00253CB9" w:rsidRDefault="00682466" w:rsidP="0022342F">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405BE1" w:rsidRPr="00253CB9">
        <w:rPr>
          <w:rFonts w:ascii="Courier New" w:eastAsia="Times New Roman" w:hAnsi="Courier New" w:cs="Courier New"/>
          <w:color w:val="000000"/>
          <w:sz w:val="20"/>
          <w:szCs w:val="20"/>
        </w:rPr>
        <w:t>&lt;language langcode=</w:t>
      </w:r>
      <w:r w:rsidR="00677450">
        <w:rPr>
          <w:rFonts w:ascii="Courier New" w:eastAsia="Times New Roman" w:hAnsi="Courier New" w:cs="Courier New"/>
          <w:color w:val="000000"/>
          <w:sz w:val="20"/>
          <w:szCs w:val="20"/>
        </w:rPr>
        <w:t>"</w:t>
      </w:r>
      <w:r w:rsidR="00405BE1" w:rsidRPr="00253CB9">
        <w:rPr>
          <w:rFonts w:ascii="Courier New" w:eastAsia="Times New Roman" w:hAnsi="Courier New" w:cs="Courier New"/>
          <w:color w:val="000000"/>
          <w:sz w:val="20"/>
          <w:szCs w:val="20"/>
        </w:rPr>
        <w:t>eng</w:t>
      </w:r>
      <w:r w:rsidR="00677450">
        <w:rPr>
          <w:rFonts w:ascii="Courier New" w:eastAsia="Times New Roman" w:hAnsi="Courier New" w:cs="Courier New"/>
          <w:color w:val="000000"/>
          <w:sz w:val="20"/>
          <w:szCs w:val="20"/>
        </w:rPr>
        <w:t>"</w:t>
      </w:r>
      <w:r w:rsidR="00405BE1" w:rsidRPr="00253CB9">
        <w:rPr>
          <w:rFonts w:ascii="Courier New" w:eastAsia="Times New Roman" w:hAnsi="Courier New" w:cs="Courier New"/>
          <w:color w:val="000000"/>
          <w:sz w:val="20"/>
          <w:szCs w:val="20"/>
        </w:rPr>
        <w:t>&gt;English&lt;/language&gt;</w:t>
      </w:r>
    </w:p>
    <w:p w14:paraId="14CDE0BC" w14:textId="793C0F2C" w:rsidR="00405BE1" w:rsidRPr="00253CB9" w:rsidRDefault="00682466" w:rsidP="0022342F">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405BE1" w:rsidRPr="00253CB9">
        <w:rPr>
          <w:rFonts w:ascii="Courier New" w:eastAsia="Times New Roman" w:hAnsi="Courier New" w:cs="Courier New"/>
          <w:color w:val="000000"/>
          <w:sz w:val="20"/>
          <w:szCs w:val="20"/>
        </w:rPr>
        <w:t>&lt;script scriptcode=</w:t>
      </w:r>
      <w:r w:rsidR="00677450">
        <w:rPr>
          <w:rFonts w:ascii="Courier New" w:eastAsia="Times New Roman" w:hAnsi="Courier New" w:cs="Courier New"/>
          <w:color w:val="000000"/>
          <w:sz w:val="20"/>
          <w:szCs w:val="20"/>
        </w:rPr>
        <w:t>"</w:t>
      </w:r>
      <w:r w:rsidR="00405BE1" w:rsidRPr="00253CB9">
        <w:rPr>
          <w:rFonts w:ascii="Courier New" w:eastAsia="Times New Roman" w:hAnsi="Courier New" w:cs="Courier New"/>
          <w:color w:val="000000"/>
          <w:sz w:val="20"/>
          <w:szCs w:val="20"/>
        </w:rPr>
        <w:t>Latn</w:t>
      </w:r>
      <w:r w:rsidR="00677450">
        <w:rPr>
          <w:rFonts w:ascii="Courier New" w:eastAsia="Times New Roman" w:hAnsi="Courier New" w:cs="Courier New"/>
          <w:color w:val="000000"/>
          <w:sz w:val="20"/>
          <w:szCs w:val="20"/>
        </w:rPr>
        <w:t>"</w:t>
      </w:r>
      <w:r w:rsidR="00405BE1" w:rsidRPr="00253CB9">
        <w:rPr>
          <w:rFonts w:ascii="Courier New" w:eastAsia="Times New Roman" w:hAnsi="Courier New" w:cs="Courier New"/>
          <w:color w:val="000000"/>
          <w:sz w:val="20"/>
          <w:szCs w:val="20"/>
        </w:rPr>
        <w:t>&gt;Latin&lt;/script&gt;</w:t>
      </w:r>
    </w:p>
    <w:p w14:paraId="39333835" w14:textId="55FA2A79" w:rsidR="00405BE1" w:rsidRDefault="00682466" w:rsidP="0022342F">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405BE1" w:rsidRPr="00253CB9">
        <w:rPr>
          <w:rFonts w:ascii="Courier New" w:eastAsia="Times New Roman" w:hAnsi="Courier New" w:cs="Courier New"/>
          <w:color w:val="000000"/>
          <w:sz w:val="20"/>
          <w:szCs w:val="20"/>
        </w:rPr>
        <w:t>&lt;/languagedeclaration&gt;</w:t>
      </w:r>
    </w:p>
    <w:p w14:paraId="7D000DA9" w14:textId="4F1EB943" w:rsidR="00405BE1" w:rsidRPr="0022342F" w:rsidRDefault="00682466" w:rsidP="0022342F">
      <w:pPr>
        <w:tabs>
          <w:tab w:val="left" w:pos="720"/>
          <w:tab w:val="left" w:pos="1080"/>
          <w:tab w:val="left" w:pos="1440"/>
          <w:tab w:val="left" w:pos="1800"/>
          <w:tab w:val="left" w:pos="2160"/>
        </w:tabs>
        <w:spacing w:line="240" w:lineRule="auto"/>
        <w:ind w:left="360"/>
        <w:rPr>
          <w:rFonts w:ascii="Courier New" w:hAnsi="Courier New"/>
          <w:b/>
          <w:color w:val="000000"/>
          <w:sz w:val="20"/>
        </w:rPr>
      </w:pPr>
      <w:r>
        <w:rPr>
          <w:rFonts w:ascii="Courier New" w:eastAsia="Times New Roman" w:hAnsi="Courier New" w:cs="Courier New"/>
          <w:color w:val="000000"/>
          <w:sz w:val="20"/>
          <w:szCs w:val="20"/>
        </w:rPr>
        <w:tab/>
      </w:r>
      <w:r w:rsidR="00405BE1" w:rsidRPr="0022342F">
        <w:rPr>
          <w:rFonts w:ascii="Courier New" w:hAnsi="Courier New"/>
          <w:b/>
          <w:color w:val="000000"/>
          <w:sz w:val="20"/>
        </w:rPr>
        <w:t>&lt;localcontrol localtype=</w:t>
      </w:r>
      <w:r w:rsidR="00677450">
        <w:rPr>
          <w:rFonts w:ascii="Courier New" w:hAnsi="Courier New"/>
          <w:b/>
          <w:color w:val="000000"/>
          <w:sz w:val="20"/>
        </w:rPr>
        <w:t>"</w:t>
      </w:r>
      <w:r w:rsidR="00405BE1" w:rsidRPr="0022342F">
        <w:rPr>
          <w:rFonts w:ascii="Courier New" w:hAnsi="Courier New"/>
          <w:b/>
          <w:color w:val="000000"/>
          <w:sz w:val="20"/>
        </w:rPr>
        <w:t>levelofdetail</w:t>
      </w:r>
      <w:r w:rsidR="00677450">
        <w:rPr>
          <w:rFonts w:ascii="Courier New" w:hAnsi="Courier New"/>
          <w:b/>
          <w:color w:val="000000"/>
          <w:sz w:val="20"/>
        </w:rPr>
        <w:t>"</w:t>
      </w:r>
      <w:r w:rsidR="00405BE1" w:rsidRPr="0022342F">
        <w:rPr>
          <w:rFonts w:ascii="Courier New" w:hAnsi="Courier New"/>
          <w:b/>
          <w:color w:val="000000"/>
          <w:sz w:val="20"/>
        </w:rPr>
        <w:t>&gt;</w:t>
      </w:r>
    </w:p>
    <w:p w14:paraId="06190662" w14:textId="16F90E56" w:rsidR="00405BE1" w:rsidRPr="007B1794" w:rsidRDefault="00682466" w:rsidP="0022342F">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405BE1" w:rsidRPr="007B1794">
        <w:rPr>
          <w:rFonts w:ascii="Courier New" w:eastAsia="Times New Roman" w:hAnsi="Courier New" w:cs="Courier New"/>
          <w:color w:val="000000"/>
          <w:sz w:val="20"/>
          <w:szCs w:val="20"/>
        </w:rPr>
        <w:t>&lt;term&gt;Minimum&lt;/term&gt;</w:t>
      </w:r>
    </w:p>
    <w:p w14:paraId="091685FE" w14:textId="6BA7B781" w:rsidR="00405BE1" w:rsidRPr="0022342F" w:rsidRDefault="00682466" w:rsidP="0022342F">
      <w:pPr>
        <w:tabs>
          <w:tab w:val="left" w:pos="720"/>
          <w:tab w:val="left" w:pos="1080"/>
          <w:tab w:val="left" w:pos="1440"/>
          <w:tab w:val="left" w:pos="1800"/>
          <w:tab w:val="left" w:pos="2160"/>
        </w:tabs>
        <w:spacing w:line="240" w:lineRule="auto"/>
        <w:ind w:left="360"/>
        <w:rPr>
          <w:rFonts w:ascii="Courier New" w:hAnsi="Courier New"/>
          <w:b/>
          <w:color w:val="000000"/>
          <w:sz w:val="20"/>
        </w:rPr>
      </w:pPr>
      <w:r>
        <w:rPr>
          <w:rFonts w:ascii="Courier New" w:eastAsia="Times New Roman" w:hAnsi="Courier New" w:cs="Courier New"/>
          <w:color w:val="000000"/>
          <w:sz w:val="20"/>
          <w:szCs w:val="20"/>
        </w:rPr>
        <w:tab/>
      </w:r>
      <w:r w:rsidR="00405BE1" w:rsidRPr="0022342F">
        <w:rPr>
          <w:rFonts w:ascii="Courier New" w:hAnsi="Courier New"/>
          <w:b/>
          <w:color w:val="000000"/>
          <w:sz w:val="20"/>
        </w:rPr>
        <w:t>&lt;/localcontrol&gt;</w:t>
      </w:r>
    </w:p>
    <w:p w14:paraId="401F1114" w14:textId="1C37CDE5" w:rsidR="00405BE1" w:rsidRPr="00253CB9" w:rsidRDefault="00682466" w:rsidP="0022342F">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405BE1" w:rsidRPr="00253CB9">
        <w:rPr>
          <w:rFonts w:ascii="Courier New" w:eastAsia="Times New Roman" w:hAnsi="Courier New" w:cs="Courier New"/>
          <w:color w:val="000000"/>
          <w:sz w:val="20"/>
          <w:szCs w:val="20"/>
        </w:rPr>
        <w:t>&lt;maintenancehistory&gt;</w:t>
      </w:r>
    </w:p>
    <w:p w14:paraId="02DF01C3" w14:textId="23E291C0" w:rsidR="00405BE1" w:rsidRPr="00253CB9" w:rsidRDefault="00682466" w:rsidP="0022342F">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405BE1" w:rsidRPr="00253CB9">
        <w:rPr>
          <w:rFonts w:ascii="Courier New" w:eastAsia="Times New Roman" w:hAnsi="Courier New" w:cs="Courier New"/>
          <w:color w:val="000000"/>
          <w:sz w:val="20"/>
          <w:szCs w:val="20"/>
        </w:rPr>
        <w:t>&lt;maintenanceevent&gt;</w:t>
      </w:r>
    </w:p>
    <w:p w14:paraId="405352FB" w14:textId="3BDDD46E" w:rsidR="00405BE1" w:rsidRPr="00253CB9" w:rsidRDefault="00682466" w:rsidP="0022342F">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405BE1" w:rsidRPr="00253CB9">
        <w:rPr>
          <w:rFonts w:ascii="Courier New" w:eastAsia="Times New Roman" w:hAnsi="Courier New" w:cs="Courier New"/>
          <w:color w:val="000000"/>
          <w:sz w:val="20"/>
          <w:szCs w:val="20"/>
        </w:rPr>
        <w:t>&lt;eventtype value=</w:t>
      </w:r>
      <w:r w:rsidR="00677450">
        <w:rPr>
          <w:rFonts w:ascii="Courier New" w:eastAsia="Times New Roman" w:hAnsi="Courier New" w:cs="Courier New"/>
          <w:color w:val="000000"/>
          <w:sz w:val="20"/>
          <w:szCs w:val="20"/>
        </w:rPr>
        <w:t>"</w:t>
      </w:r>
      <w:r w:rsidR="00405BE1" w:rsidRPr="00253CB9">
        <w:rPr>
          <w:rFonts w:ascii="Courier New" w:eastAsia="Times New Roman" w:hAnsi="Courier New" w:cs="Courier New"/>
          <w:color w:val="000000"/>
          <w:sz w:val="20"/>
          <w:szCs w:val="20"/>
        </w:rPr>
        <w:t>derived</w:t>
      </w:r>
      <w:r w:rsidR="00677450">
        <w:rPr>
          <w:rFonts w:ascii="Courier New" w:eastAsia="Times New Roman" w:hAnsi="Courier New" w:cs="Courier New"/>
          <w:color w:val="000000"/>
          <w:sz w:val="20"/>
          <w:szCs w:val="20"/>
        </w:rPr>
        <w:t>"</w:t>
      </w:r>
      <w:r w:rsidR="00405BE1" w:rsidRPr="00253CB9">
        <w:rPr>
          <w:rFonts w:ascii="Courier New" w:eastAsia="Times New Roman" w:hAnsi="Courier New" w:cs="Courier New"/>
          <w:color w:val="000000"/>
          <w:sz w:val="20"/>
          <w:szCs w:val="20"/>
        </w:rPr>
        <w:t>/&gt;</w:t>
      </w:r>
    </w:p>
    <w:p w14:paraId="57A3496A" w14:textId="3C1680F1" w:rsidR="00405BE1" w:rsidRPr="00253CB9" w:rsidRDefault="00682466" w:rsidP="0022342F">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405BE1" w:rsidRPr="00253CB9">
        <w:rPr>
          <w:rFonts w:ascii="Courier New" w:eastAsia="Times New Roman" w:hAnsi="Courier New" w:cs="Courier New"/>
          <w:color w:val="000000"/>
          <w:sz w:val="20"/>
          <w:szCs w:val="20"/>
        </w:rPr>
        <w:t>&lt;eventdatetime standarddatetime=</w:t>
      </w:r>
      <w:r w:rsidR="00677450">
        <w:rPr>
          <w:rFonts w:ascii="Courier New" w:eastAsia="Times New Roman" w:hAnsi="Courier New" w:cs="Courier New"/>
          <w:color w:val="000000"/>
          <w:sz w:val="20"/>
          <w:szCs w:val="20"/>
        </w:rPr>
        <w:t>"</w:t>
      </w:r>
      <w:r w:rsidR="00405BE1" w:rsidRPr="00253CB9">
        <w:rPr>
          <w:rFonts w:ascii="Courier New" w:eastAsia="Times New Roman" w:hAnsi="Courier New" w:cs="Courier New"/>
          <w:color w:val="000000"/>
          <w:sz w:val="20"/>
          <w:szCs w:val="20"/>
        </w:rPr>
        <w:t>2013-04-20T16:19:24</w:t>
      </w:r>
      <w:r w:rsidR="00AF6158">
        <w:rPr>
          <w:rFonts w:ascii="Courier New" w:eastAsia="Times New Roman" w:hAnsi="Courier New" w:cs="Courier New"/>
          <w:color w:val="000000"/>
          <w:sz w:val="20"/>
          <w:szCs w:val="20"/>
        </w:rPr>
        <w:t>Z</w:t>
      </w:r>
      <w:r w:rsidR="00677450">
        <w:rPr>
          <w:rFonts w:ascii="Courier New" w:eastAsia="Times New Roman" w:hAnsi="Courier New" w:cs="Courier New"/>
          <w:color w:val="000000"/>
          <w:sz w:val="20"/>
          <w:szCs w:val="20"/>
        </w:rPr>
        <w:t>"</w:t>
      </w:r>
      <w:r w:rsidR="00405BE1" w:rsidRPr="00253CB9">
        <w:rPr>
          <w:rFonts w:ascii="Courier New" w:eastAsia="Times New Roman" w:hAnsi="Courier New" w:cs="Courier New"/>
          <w:color w:val="000000"/>
          <w:sz w:val="20"/>
          <w:szCs w:val="20"/>
        </w:rPr>
        <w:t>/&gt;</w:t>
      </w:r>
    </w:p>
    <w:p w14:paraId="2E445D5F" w14:textId="0870D012" w:rsidR="00405BE1" w:rsidRPr="00253CB9" w:rsidRDefault="00682466" w:rsidP="0022342F">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405BE1" w:rsidRPr="00253CB9">
        <w:rPr>
          <w:rFonts w:ascii="Courier New" w:eastAsia="Times New Roman" w:hAnsi="Courier New" w:cs="Courier New"/>
          <w:color w:val="000000"/>
          <w:sz w:val="20"/>
          <w:szCs w:val="20"/>
        </w:rPr>
        <w:t>&lt;agenttype value=</w:t>
      </w:r>
      <w:r w:rsidR="00677450">
        <w:rPr>
          <w:rFonts w:ascii="Courier New" w:eastAsia="Times New Roman" w:hAnsi="Courier New" w:cs="Courier New"/>
          <w:color w:val="000000"/>
          <w:sz w:val="20"/>
          <w:szCs w:val="20"/>
        </w:rPr>
        <w:t>"</w:t>
      </w:r>
      <w:r w:rsidR="00405BE1" w:rsidRPr="00253CB9">
        <w:rPr>
          <w:rFonts w:ascii="Courier New" w:eastAsia="Times New Roman" w:hAnsi="Courier New" w:cs="Courier New"/>
          <w:color w:val="000000"/>
          <w:sz w:val="20"/>
          <w:szCs w:val="20"/>
        </w:rPr>
        <w:t>machine</w:t>
      </w:r>
      <w:r w:rsidR="00677450">
        <w:rPr>
          <w:rFonts w:ascii="Courier New" w:eastAsia="Times New Roman" w:hAnsi="Courier New" w:cs="Courier New"/>
          <w:color w:val="000000"/>
          <w:sz w:val="20"/>
          <w:szCs w:val="20"/>
        </w:rPr>
        <w:t>"</w:t>
      </w:r>
      <w:r w:rsidR="00405BE1" w:rsidRPr="00253CB9">
        <w:rPr>
          <w:rFonts w:ascii="Courier New" w:eastAsia="Times New Roman" w:hAnsi="Courier New" w:cs="Courier New"/>
          <w:color w:val="000000"/>
          <w:sz w:val="20"/>
          <w:szCs w:val="20"/>
        </w:rPr>
        <w:t>&gt;machine&lt;/agenttype&gt;</w:t>
      </w:r>
    </w:p>
    <w:p w14:paraId="0FBED4A4" w14:textId="100E2B33" w:rsidR="00405BE1" w:rsidRPr="00253CB9" w:rsidRDefault="00682466" w:rsidP="0022342F">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405BE1" w:rsidRPr="00253CB9">
        <w:rPr>
          <w:rFonts w:ascii="Courier New" w:eastAsia="Times New Roman" w:hAnsi="Courier New" w:cs="Courier New"/>
          <w:color w:val="000000"/>
          <w:sz w:val="20"/>
          <w:szCs w:val="20"/>
        </w:rPr>
        <w:t>&lt;agent&gt;IAMS&lt;/agent&gt;</w:t>
      </w:r>
    </w:p>
    <w:p w14:paraId="26F043DD" w14:textId="0A9BEB3E" w:rsidR="00405BE1" w:rsidRPr="00253CB9" w:rsidRDefault="00682466" w:rsidP="0022342F">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405BE1" w:rsidRPr="00253CB9">
        <w:rPr>
          <w:rFonts w:ascii="Courier New" w:eastAsia="Times New Roman" w:hAnsi="Courier New" w:cs="Courier New"/>
          <w:color w:val="000000"/>
          <w:sz w:val="20"/>
          <w:szCs w:val="20"/>
        </w:rPr>
        <w:t>&lt;/maintenanceevent&gt;</w:t>
      </w:r>
    </w:p>
    <w:p w14:paraId="6A68362C" w14:textId="1A9C6758" w:rsidR="00405BE1" w:rsidRPr="00253CB9" w:rsidRDefault="00682466" w:rsidP="0022342F">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405BE1" w:rsidRPr="00253CB9">
        <w:rPr>
          <w:rFonts w:ascii="Courier New" w:eastAsia="Times New Roman" w:hAnsi="Courier New" w:cs="Courier New"/>
          <w:color w:val="000000"/>
          <w:sz w:val="20"/>
          <w:szCs w:val="20"/>
        </w:rPr>
        <w:t>&lt;/maintenancehistory&gt;</w:t>
      </w:r>
    </w:p>
    <w:p w14:paraId="3AF31B5D" w14:textId="77777777" w:rsidR="00405BE1" w:rsidRDefault="00405BE1" w:rsidP="0022342F">
      <w:pPr>
        <w:tabs>
          <w:tab w:val="left" w:pos="720"/>
          <w:tab w:val="left" w:pos="1080"/>
          <w:tab w:val="left" w:pos="1440"/>
          <w:tab w:val="left" w:pos="1800"/>
          <w:tab w:val="left" w:pos="2160"/>
        </w:tabs>
        <w:ind w:left="360"/>
        <w:rPr>
          <w:rFonts w:ascii="Courier New" w:eastAsia="Times New Roman" w:hAnsi="Courier New" w:cs="Courier New"/>
          <w:color w:val="000000"/>
          <w:sz w:val="20"/>
          <w:szCs w:val="20"/>
        </w:rPr>
      </w:pPr>
      <w:r w:rsidRPr="00253CB9">
        <w:rPr>
          <w:rFonts w:ascii="Courier New" w:eastAsia="Times New Roman" w:hAnsi="Courier New" w:cs="Courier New"/>
          <w:color w:val="000000"/>
          <w:sz w:val="20"/>
          <w:szCs w:val="20"/>
        </w:rPr>
        <w:t>&lt;/control&gt;</w:t>
      </w:r>
    </w:p>
    <w:p w14:paraId="1B6D8F69" w14:textId="77777777" w:rsidR="00405BE1" w:rsidRDefault="00405BE1" w:rsidP="0022342F">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p>
    <w:p w14:paraId="270303C3" w14:textId="77777777" w:rsidR="000E78AF" w:rsidRDefault="000E78AF" w:rsidP="0022342F">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p>
    <w:p w14:paraId="552373B4" w14:textId="2253141D" w:rsidR="00405BE1" w:rsidRPr="0022342F" w:rsidRDefault="00405BE1" w:rsidP="0022342F">
      <w:pPr>
        <w:tabs>
          <w:tab w:val="left" w:pos="720"/>
          <w:tab w:val="left" w:pos="1080"/>
          <w:tab w:val="left" w:pos="1440"/>
          <w:tab w:val="left" w:pos="1800"/>
          <w:tab w:val="left" w:pos="2160"/>
        </w:tabs>
        <w:spacing w:line="240" w:lineRule="auto"/>
        <w:ind w:left="360"/>
        <w:rPr>
          <w:rFonts w:ascii="Courier New" w:hAnsi="Courier New"/>
          <w:b/>
          <w:color w:val="000000"/>
          <w:sz w:val="20"/>
        </w:rPr>
      </w:pPr>
      <w:r w:rsidRPr="0022342F">
        <w:rPr>
          <w:rFonts w:ascii="Courier New" w:hAnsi="Courier New"/>
          <w:b/>
          <w:color w:val="000000"/>
          <w:sz w:val="20"/>
        </w:rPr>
        <w:t>&lt;localcontrol localtype=</w:t>
      </w:r>
      <w:r w:rsidR="00677450">
        <w:rPr>
          <w:rFonts w:ascii="Courier New" w:hAnsi="Courier New"/>
          <w:b/>
          <w:color w:val="000000"/>
          <w:sz w:val="20"/>
        </w:rPr>
        <w:t>"</w:t>
      </w:r>
      <w:r w:rsidRPr="0022342F">
        <w:rPr>
          <w:rFonts w:ascii="Courier New" w:hAnsi="Courier New"/>
          <w:b/>
          <w:color w:val="000000"/>
          <w:sz w:val="20"/>
        </w:rPr>
        <w:t>fileSize</w:t>
      </w:r>
      <w:r w:rsidR="00677450">
        <w:rPr>
          <w:rFonts w:ascii="Courier New" w:hAnsi="Courier New"/>
          <w:b/>
          <w:color w:val="000000"/>
          <w:sz w:val="20"/>
        </w:rPr>
        <w:t>"</w:t>
      </w:r>
      <w:r w:rsidRPr="0022342F">
        <w:rPr>
          <w:rFonts w:ascii="Courier New" w:hAnsi="Courier New"/>
          <w:b/>
          <w:color w:val="000000"/>
          <w:sz w:val="20"/>
        </w:rPr>
        <w:t>&gt;</w:t>
      </w:r>
    </w:p>
    <w:p w14:paraId="4C1AA1F2" w14:textId="7D3548D2" w:rsidR="00405BE1" w:rsidRPr="00C637CE" w:rsidRDefault="00682466" w:rsidP="0022342F">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405BE1" w:rsidRPr="00C637CE">
        <w:rPr>
          <w:rFonts w:ascii="Courier New" w:eastAsia="Times New Roman" w:hAnsi="Courier New" w:cs="Courier New"/>
          <w:color w:val="000000"/>
          <w:sz w:val="20"/>
          <w:szCs w:val="20"/>
        </w:rPr>
        <w:t>&lt;term&gt;8 MB&lt;/term&gt;</w:t>
      </w:r>
    </w:p>
    <w:p w14:paraId="34C3ADC9" w14:textId="77777777" w:rsidR="00405BE1" w:rsidRPr="0022342F" w:rsidRDefault="00405BE1" w:rsidP="0022342F">
      <w:pPr>
        <w:tabs>
          <w:tab w:val="left" w:pos="720"/>
          <w:tab w:val="left" w:pos="1080"/>
          <w:tab w:val="left" w:pos="1440"/>
          <w:tab w:val="left" w:pos="1800"/>
          <w:tab w:val="left" w:pos="2160"/>
        </w:tabs>
        <w:spacing w:line="240" w:lineRule="auto"/>
        <w:ind w:left="360"/>
        <w:rPr>
          <w:rFonts w:ascii="Courier New" w:hAnsi="Courier New"/>
          <w:b/>
          <w:color w:val="000000"/>
          <w:sz w:val="20"/>
        </w:rPr>
      </w:pPr>
      <w:r w:rsidRPr="0022342F">
        <w:rPr>
          <w:rFonts w:ascii="Courier New" w:hAnsi="Courier New"/>
          <w:b/>
          <w:color w:val="000000"/>
          <w:sz w:val="20"/>
        </w:rPr>
        <w:t>&lt;/localcontrol&gt;</w:t>
      </w:r>
    </w:p>
    <w:p w14:paraId="51EECEF0" w14:textId="77777777" w:rsidR="00405BE1" w:rsidRDefault="00405BE1" w:rsidP="0022342F">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p>
    <w:p w14:paraId="3A6B1044" w14:textId="77777777" w:rsidR="000B5EA9" w:rsidRPr="00C637CE" w:rsidRDefault="000B5EA9" w:rsidP="0022342F">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p>
    <w:p w14:paraId="51859BA3" w14:textId="788D5790" w:rsidR="00405BE1" w:rsidRPr="0022342F" w:rsidRDefault="00405BE1" w:rsidP="0022342F">
      <w:pPr>
        <w:tabs>
          <w:tab w:val="left" w:pos="720"/>
          <w:tab w:val="left" w:pos="1080"/>
          <w:tab w:val="left" w:pos="1440"/>
          <w:tab w:val="left" w:pos="1800"/>
          <w:tab w:val="left" w:pos="2160"/>
        </w:tabs>
        <w:spacing w:line="240" w:lineRule="auto"/>
        <w:ind w:left="360"/>
        <w:rPr>
          <w:rFonts w:ascii="Courier New" w:hAnsi="Courier New"/>
          <w:b/>
          <w:color w:val="000000"/>
          <w:sz w:val="20"/>
        </w:rPr>
      </w:pPr>
      <w:r w:rsidRPr="0022342F">
        <w:rPr>
          <w:rFonts w:ascii="Courier New" w:hAnsi="Courier New"/>
          <w:b/>
          <w:color w:val="000000"/>
          <w:sz w:val="20"/>
        </w:rPr>
        <w:t>&lt;localcontrol localtype=</w:t>
      </w:r>
      <w:r w:rsidR="00677450">
        <w:rPr>
          <w:rFonts w:ascii="Courier New" w:hAnsi="Courier New"/>
          <w:b/>
          <w:color w:val="000000"/>
          <w:sz w:val="20"/>
        </w:rPr>
        <w:t>"</w:t>
      </w:r>
      <w:r w:rsidRPr="0022342F">
        <w:rPr>
          <w:rFonts w:ascii="Courier New" w:hAnsi="Courier New"/>
          <w:b/>
          <w:color w:val="000000"/>
          <w:sz w:val="20"/>
        </w:rPr>
        <w:t>daoFlag</w:t>
      </w:r>
      <w:r w:rsidR="00677450">
        <w:rPr>
          <w:rFonts w:ascii="Courier New" w:hAnsi="Courier New"/>
          <w:b/>
          <w:color w:val="000000"/>
          <w:sz w:val="20"/>
        </w:rPr>
        <w:t>"</w:t>
      </w:r>
      <w:r w:rsidRPr="0022342F">
        <w:rPr>
          <w:rFonts w:ascii="Courier New" w:hAnsi="Courier New"/>
          <w:b/>
          <w:color w:val="000000"/>
          <w:sz w:val="20"/>
        </w:rPr>
        <w:t>&gt;</w:t>
      </w:r>
    </w:p>
    <w:p w14:paraId="0DB09CE0" w14:textId="0037A6CA" w:rsidR="00405BE1" w:rsidRPr="00C637CE" w:rsidRDefault="00682466" w:rsidP="0022342F">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405BE1" w:rsidRPr="00C637CE">
        <w:rPr>
          <w:rFonts w:ascii="Courier New" w:eastAsia="Times New Roman" w:hAnsi="Courier New" w:cs="Courier New"/>
          <w:color w:val="000000"/>
          <w:sz w:val="20"/>
          <w:szCs w:val="20"/>
        </w:rPr>
        <w:t>&lt;term&gt;true&lt;/term&gt;</w:t>
      </w:r>
    </w:p>
    <w:p w14:paraId="4B7EFCFD" w14:textId="77777777" w:rsidR="00405BE1" w:rsidRPr="004718EE" w:rsidRDefault="00405BE1" w:rsidP="0022342F">
      <w:pPr>
        <w:tabs>
          <w:tab w:val="left" w:pos="720"/>
          <w:tab w:val="left" w:pos="1080"/>
          <w:tab w:val="left" w:pos="1440"/>
          <w:tab w:val="left" w:pos="1800"/>
          <w:tab w:val="left" w:pos="2160"/>
        </w:tabs>
        <w:spacing w:line="240" w:lineRule="auto"/>
        <w:ind w:left="360"/>
        <w:rPr>
          <w:rFonts w:ascii="Courier New" w:eastAsia="Times New Roman" w:hAnsi="Courier New" w:cs="Courier New"/>
          <w:b/>
          <w:color w:val="000000"/>
          <w:sz w:val="20"/>
          <w:szCs w:val="20"/>
        </w:rPr>
      </w:pPr>
      <w:r w:rsidRPr="004718EE">
        <w:rPr>
          <w:rFonts w:ascii="Courier New" w:eastAsia="Times New Roman" w:hAnsi="Courier New" w:cs="Courier New"/>
          <w:b/>
          <w:color w:val="000000"/>
          <w:sz w:val="20"/>
          <w:szCs w:val="20"/>
        </w:rPr>
        <w:t>&lt;/localcontrol&gt;</w:t>
      </w:r>
    </w:p>
    <w:p w14:paraId="61BC57EA" w14:textId="77777777" w:rsidR="00405BE1" w:rsidRDefault="00405BE1" w:rsidP="0022342F">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p>
    <w:p w14:paraId="7EA27B8F" w14:textId="77777777" w:rsidR="000B5EA9" w:rsidRPr="00C637CE" w:rsidRDefault="000B5EA9" w:rsidP="0022342F">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p>
    <w:p w14:paraId="11859C54" w14:textId="729E00DB" w:rsidR="00405BE1" w:rsidRPr="0022342F" w:rsidRDefault="00405BE1" w:rsidP="0022342F">
      <w:pPr>
        <w:tabs>
          <w:tab w:val="left" w:pos="720"/>
          <w:tab w:val="left" w:pos="1080"/>
          <w:tab w:val="left" w:pos="1440"/>
          <w:tab w:val="left" w:pos="1800"/>
          <w:tab w:val="left" w:pos="2160"/>
        </w:tabs>
        <w:spacing w:line="240" w:lineRule="auto"/>
        <w:ind w:left="360"/>
        <w:rPr>
          <w:rFonts w:ascii="Courier New" w:hAnsi="Courier New"/>
          <w:b/>
          <w:color w:val="000000"/>
          <w:sz w:val="20"/>
        </w:rPr>
      </w:pPr>
      <w:r w:rsidRPr="0022342F">
        <w:rPr>
          <w:rFonts w:ascii="Courier New" w:hAnsi="Courier New"/>
          <w:b/>
          <w:color w:val="000000"/>
          <w:sz w:val="20"/>
        </w:rPr>
        <w:t>&lt;localcontrol localtype=</w:t>
      </w:r>
      <w:r w:rsidR="00677450">
        <w:rPr>
          <w:rFonts w:ascii="Courier New" w:hAnsi="Courier New"/>
          <w:b/>
          <w:color w:val="000000"/>
          <w:sz w:val="20"/>
        </w:rPr>
        <w:t>"</w:t>
      </w:r>
      <w:r w:rsidRPr="0022342F">
        <w:rPr>
          <w:rFonts w:ascii="Courier New" w:hAnsi="Courier New"/>
          <w:b/>
          <w:color w:val="000000"/>
          <w:sz w:val="20"/>
        </w:rPr>
        <w:t>maxComponentID</w:t>
      </w:r>
      <w:r w:rsidR="00677450">
        <w:rPr>
          <w:rFonts w:ascii="Courier New" w:hAnsi="Courier New"/>
          <w:b/>
          <w:color w:val="000000"/>
          <w:sz w:val="20"/>
        </w:rPr>
        <w:t>"</w:t>
      </w:r>
      <w:r w:rsidRPr="0022342F">
        <w:rPr>
          <w:rFonts w:ascii="Courier New" w:hAnsi="Courier New"/>
          <w:b/>
          <w:color w:val="000000"/>
          <w:sz w:val="20"/>
        </w:rPr>
        <w:t>&gt;</w:t>
      </w:r>
    </w:p>
    <w:p w14:paraId="4DCB00B5" w14:textId="720648A7" w:rsidR="00405BE1" w:rsidRPr="00C637CE" w:rsidRDefault="00682466" w:rsidP="0022342F">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405BE1" w:rsidRPr="00C637CE">
        <w:rPr>
          <w:rFonts w:ascii="Courier New" w:eastAsia="Times New Roman" w:hAnsi="Courier New" w:cs="Courier New"/>
          <w:color w:val="000000"/>
          <w:sz w:val="20"/>
          <w:szCs w:val="20"/>
        </w:rPr>
        <w:t>&lt;term&gt;414&lt;/term&gt;</w:t>
      </w:r>
    </w:p>
    <w:p w14:paraId="6A262F3A" w14:textId="77777777" w:rsidR="000B5EA9" w:rsidRDefault="00405BE1" w:rsidP="000B5EA9">
      <w:pPr>
        <w:tabs>
          <w:tab w:val="left" w:pos="720"/>
          <w:tab w:val="left" w:pos="1080"/>
          <w:tab w:val="left" w:pos="1440"/>
          <w:tab w:val="left" w:pos="1800"/>
          <w:tab w:val="left" w:pos="2160"/>
        </w:tabs>
        <w:ind w:left="360"/>
        <w:rPr>
          <w:rFonts w:ascii="Arial" w:hAnsi="Arial" w:cs="Arial"/>
          <w:b/>
          <w:bCs/>
          <w:sz w:val="24"/>
          <w:szCs w:val="24"/>
        </w:rPr>
      </w:pPr>
      <w:r w:rsidRPr="00406C27">
        <w:rPr>
          <w:rFonts w:ascii="Courier New" w:hAnsi="Courier New"/>
          <w:b/>
          <w:color w:val="000000"/>
          <w:sz w:val="20"/>
        </w:rPr>
        <w:t>&lt;/localcontrol&gt;</w:t>
      </w:r>
    </w:p>
    <w:p w14:paraId="40CD670E" w14:textId="77777777" w:rsidR="000B5EA9" w:rsidRPr="000B5EA9" w:rsidRDefault="000B5EA9" w:rsidP="000B5EA9">
      <w:pPr>
        <w:tabs>
          <w:tab w:val="left" w:pos="720"/>
          <w:tab w:val="left" w:pos="1080"/>
          <w:tab w:val="left" w:pos="1440"/>
          <w:tab w:val="left" w:pos="1800"/>
          <w:tab w:val="left" w:pos="2160"/>
        </w:tabs>
        <w:ind w:left="360"/>
        <w:rPr>
          <w:rFonts w:ascii="Courier New" w:hAnsi="Courier New" w:cs="Courier New"/>
          <w:b/>
          <w:bCs/>
          <w:sz w:val="20"/>
          <w:szCs w:val="20"/>
        </w:rPr>
      </w:pPr>
    </w:p>
    <w:p w14:paraId="22F7583C" w14:textId="77777777" w:rsidR="000B5EA9" w:rsidRPr="000B5EA9" w:rsidRDefault="000B5EA9" w:rsidP="000B5EA9">
      <w:pPr>
        <w:tabs>
          <w:tab w:val="left" w:pos="720"/>
          <w:tab w:val="left" w:pos="1080"/>
          <w:tab w:val="left" w:pos="1440"/>
          <w:tab w:val="left" w:pos="1800"/>
          <w:tab w:val="left" w:pos="2160"/>
        </w:tabs>
        <w:ind w:left="360"/>
        <w:rPr>
          <w:rFonts w:ascii="Courier New" w:hAnsi="Courier New" w:cs="Courier New"/>
          <w:b/>
          <w:bCs/>
          <w:sz w:val="20"/>
          <w:szCs w:val="20"/>
        </w:rPr>
      </w:pPr>
    </w:p>
    <w:p w14:paraId="27726825" w14:textId="44F0164D" w:rsidR="000B5EA9" w:rsidRPr="000B5EA9" w:rsidRDefault="000B5EA9" w:rsidP="000B5EA9">
      <w:pPr>
        <w:tabs>
          <w:tab w:val="left" w:pos="720"/>
          <w:tab w:val="left" w:pos="1080"/>
          <w:tab w:val="left" w:pos="1440"/>
          <w:tab w:val="left" w:pos="1800"/>
          <w:tab w:val="left" w:pos="2160"/>
        </w:tabs>
        <w:ind w:left="360"/>
        <w:rPr>
          <w:rFonts w:ascii="Courier New" w:hAnsi="Courier New" w:cs="Courier New"/>
          <w:b/>
          <w:bCs/>
          <w:sz w:val="20"/>
          <w:szCs w:val="20"/>
        </w:rPr>
      </w:pPr>
      <w:r w:rsidRPr="000B5EA9">
        <w:rPr>
          <w:rFonts w:ascii="Courier New" w:hAnsi="Courier New" w:cs="Courier New"/>
          <w:b/>
          <w:bCs/>
          <w:sz w:val="20"/>
          <w:szCs w:val="20"/>
        </w:rPr>
        <w:t>&lt;localcontrol localtype=</w:t>
      </w:r>
      <w:r w:rsidR="00677450">
        <w:rPr>
          <w:rFonts w:ascii="Courier New" w:hAnsi="Courier New" w:cs="Courier New"/>
          <w:b/>
          <w:bCs/>
          <w:sz w:val="20"/>
          <w:szCs w:val="20"/>
        </w:rPr>
        <w:t>"</w:t>
      </w:r>
      <w:r w:rsidRPr="000B5EA9">
        <w:rPr>
          <w:rFonts w:ascii="Courier New" w:hAnsi="Courier New" w:cs="Courier New"/>
          <w:b/>
          <w:bCs/>
          <w:sz w:val="20"/>
          <w:szCs w:val="20"/>
        </w:rPr>
        <w:t>processinglevel</w:t>
      </w:r>
      <w:r w:rsidR="00677450">
        <w:rPr>
          <w:rFonts w:ascii="Courier New" w:hAnsi="Courier New" w:cs="Courier New"/>
          <w:b/>
          <w:bCs/>
          <w:sz w:val="20"/>
          <w:szCs w:val="20"/>
        </w:rPr>
        <w:t>"</w:t>
      </w:r>
      <w:r w:rsidRPr="000B5EA9">
        <w:rPr>
          <w:rFonts w:ascii="Courier New" w:hAnsi="Courier New" w:cs="Courier New"/>
          <w:b/>
          <w:bCs/>
          <w:sz w:val="20"/>
          <w:szCs w:val="20"/>
        </w:rPr>
        <w:t>&gt;</w:t>
      </w:r>
    </w:p>
    <w:p w14:paraId="6B121886" w14:textId="77777777" w:rsidR="000B5EA9" w:rsidRPr="000B5EA9" w:rsidRDefault="000B5EA9" w:rsidP="000B5EA9">
      <w:pPr>
        <w:tabs>
          <w:tab w:val="left" w:pos="720"/>
          <w:tab w:val="left" w:pos="1080"/>
          <w:tab w:val="left" w:pos="1440"/>
          <w:tab w:val="left" w:pos="1800"/>
          <w:tab w:val="left" w:pos="2160"/>
        </w:tabs>
        <w:ind w:left="360"/>
        <w:rPr>
          <w:rFonts w:ascii="Courier New" w:hAnsi="Courier New" w:cs="Courier New"/>
          <w:bCs/>
          <w:sz w:val="20"/>
          <w:szCs w:val="20"/>
        </w:rPr>
      </w:pPr>
      <w:r w:rsidRPr="000B5EA9">
        <w:rPr>
          <w:rFonts w:ascii="Courier New" w:hAnsi="Courier New" w:cs="Courier New"/>
          <w:bCs/>
          <w:sz w:val="20"/>
          <w:szCs w:val="20"/>
        </w:rPr>
        <w:tab/>
        <w:t>&lt;term&gt;item&lt;/term&gt;</w:t>
      </w:r>
    </w:p>
    <w:p w14:paraId="5A4329ED" w14:textId="77777777" w:rsidR="000E78AF" w:rsidRDefault="000B5EA9" w:rsidP="000B5EA9">
      <w:pPr>
        <w:tabs>
          <w:tab w:val="left" w:pos="720"/>
          <w:tab w:val="left" w:pos="1080"/>
          <w:tab w:val="left" w:pos="1440"/>
          <w:tab w:val="left" w:pos="1800"/>
          <w:tab w:val="left" w:pos="2160"/>
        </w:tabs>
        <w:ind w:left="360"/>
        <w:rPr>
          <w:rFonts w:ascii="Courier New" w:hAnsi="Courier New" w:cs="Courier New"/>
          <w:b/>
          <w:bCs/>
          <w:sz w:val="20"/>
          <w:szCs w:val="20"/>
        </w:rPr>
      </w:pPr>
      <w:r w:rsidRPr="000B5EA9">
        <w:rPr>
          <w:rFonts w:ascii="Courier New" w:hAnsi="Courier New" w:cs="Courier New"/>
          <w:b/>
          <w:bCs/>
          <w:sz w:val="20"/>
          <w:szCs w:val="20"/>
        </w:rPr>
        <w:t>&lt;/localcontrol&gt;</w:t>
      </w:r>
    </w:p>
    <w:p w14:paraId="59A35DAB" w14:textId="5DAC44A9" w:rsidR="004D6987" w:rsidRPr="000B5EA9" w:rsidRDefault="004D6987" w:rsidP="000B5EA9">
      <w:pPr>
        <w:tabs>
          <w:tab w:val="left" w:pos="720"/>
          <w:tab w:val="left" w:pos="1080"/>
          <w:tab w:val="left" w:pos="1440"/>
          <w:tab w:val="left" w:pos="1800"/>
          <w:tab w:val="left" w:pos="2160"/>
        </w:tabs>
        <w:ind w:left="360"/>
        <w:rPr>
          <w:rFonts w:ascii="Arial" w:hAnsi="Arial" w:cs="Arial"/>
          <w:b/>
          <w:bCs/>
          <w:sz w:val="24"/>
          <w:szCs w:val="24"/>
        </w:rPr>
      </w:pPr>
      <w:r w:rsidRPr="000B5EA9">
        <w:rPr>
          <w:rFonts w:ascii="Arial" w:hAnsi="Arial" w:cs="Arial"/>
          <w:b/>
          <w:bCs/>
          <w:sz w:val="24"/>
          <w:szCs w:val="24"/>
        </w:rPr>
        <w:br w:type="page"/>
      </w:r>
    </w:p>
    <w:p w14:paraId="6B4D468E" w14:textId="77777777" w:rsidR="00EA4D50" w:rsidRDefault="004D6987" w:rsidP="00E94B49">
      <w:pPr>
        <w:rPr>
          <w:rFonts w:ascii="Arial" w:hAnsi="Arial" w:cs="Arial"/>
          <w:b/>
          <w:bCs/>
          <w:sz w:val="24"/>
          <w:szCs w:val="24"/>
        </w:rPr>
      </w:pPr>
      <w:r>
        <w:rPr>
          <w:rFonts w:ascii="Arial" w:hAnsi="Arial" w:cs="Arial"/>
          <w:b/>
          <w:bCs/>
          <w:sz w:val="24"/>
          <w:szCs w:val="24"/>
        </w:rPr>
        <w:lastRenderedPageBreak/>
        <w:t>&lt;localtypedeclaration&gt;</w:t>
      </w:r>
      <w:r w:rsidR="00EA4D50">
        <w:rPr>
          <w:rFonts w:ascii="Arial" w:hAnsi="Arial" w:cs="Arial"/>
          <w:b/>
          <w:bCs/>
          <w:sz w:val="24"/>
          <w:szCs w:val="24"/>
        </w:rPr>
        <w:t xml:space="preserve">  Local Type Declaration</w:t>
      </w:r>
    </w:p>
    <w:p w14:paraId="0E98A2D6" w14:textId="77777777" w:rsidR="004D6987" w:rsidRDefault="004D6987" w:rsidP="00E94B49">
      <w:pPr>
        <w:rPr>
          <w:rFonts w:ascii="Arial" w:hAnsi="Arial" w:cs="Arial"/>
          <w:b/>
          <w:bCs/>
          <w:sz w:val="24"/>
          <w:szCs w:val="24"/>
        </w:rPr>
      </w:pPr>
    </w:p>
    <w:p w14:paraId="10AB98ED" w14:textId="77777777" w:rsidR="00EA4D50" w:rsidRDefault="00EA4D50" w:rsidP="00E94B49">
      <w:pPr>
        <w:rPr>
          <w:rFonts w:ascii="Arial" w:hAnsi="Arial" w:cs="Arial"/>
          <w:b/>
          <w:bCs/>
          <w:sz w:val="24"/>
          <w:szCs w:val="24"/>
        </w:rPr>
      </w:pPr>
    </w:p>
    <w:p w14:paraId="221683E2" w14:textId="57D6EA1F" w:rsidR="00EA4D50" w:rsidRDefault="00EA4D50" w:rsidP="00EA4D50">
      <w:pPr>
        <w:spacing w:line="240" w:lineRule="auto"/>
        <w:rPr>
          <w:rFonts w:ascii="Arial" w:eastAsia="Times New Roman" w:hAnsi="Arial" w:cs="Arial"/>
          <w:b/>
          <w:bCs/>
          <w:color w:val="000000"/>
          <w:sz w:val="24"/>
          <w:szCs w:val="24"/>
        </w:rPr>
      </w:pPr>
      <w:r w:rsidRPr="00600AD4">
        <w:rPr>
          <w:rFonts w:ascii="Arial" w:eastAsia="Times New Roman" w:hAnsi="Arial" w:cs="Arial"/>
          <w:b/>
          <w:bCs/>
          <w:color w:val="000000"/>
          <w:sz w:val="24"/>
          <w:szCs w:val="24"/>
        </w:rPr>
        <w:t>Summary:</w:t>
      </w:r>
    </w:p>
    <w:p w14:paraId="54CE2907" w14:textId="77777777" w:rsidR="00EA4D50" w:rsidRPr="00600AD4" w:rsidRDefault="00EA4D50" w:rsidP="00EA4D50">
      <w:pPr>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w:t>
      </w:r>
      <w:r>
        <w:rPr>
          <w:rFonts w:ascii="Arial" w:eastAsia="Times New Roman" w:hAnsi="Arial" w:cs="Arial"/>
          <w:color w:val="000000"/>
          <w:sz w:val="24"/>
          <w:szCs w:val="24"/>
        </w:rPr>
        <w:t xml:space="preserve"> child element of &lt;control&gt; used to </w:t>
      </w:r>
      <w:r w:rsidR="001E637E">
        <w:rPr>
          <w:rFonts w:ascii="Arial" w:eastAsia="Times New Roman" w:hAnsi="Arial" w:cs="Arial"/>
          <w:color w:val="000000"/>
          <w:sz w:val="24"/>
          <w:szCs w:val="24"/>
        </w:rPr>
        <w:t>declare any local conventions or controlled vocabularies used in @localtype in the EAD instance</w:t>
      </w:r>
      <w:r w:rsidRPr="00600AD4">
        <w:rPr>
          <w:rFonts w:ascii="Arial" w:eastAsia="Times New Roman" w:hAnsi="Arial" w:cs="Arial"/>
          <w:color w:val="000000"/>
          <w:sz w:val="24"/>
          <w:szCs w:val="24"/>
        </w:rPr>
        <w:t>.</w:t>
      </w:r>
    </w:p>
    <w:p w14:paraId="0408C6AA" w14:textId="77777777" w:rsidR="00EA4D50" w:rsidRPr="00600AD4" w:rsidRDefault="00EA4D50" w:rsidP="00EA4D50">
      <w:pPr>
        <w:spacing w:line="240" w:lineRule="auto"/>
        <w:rPr>
          <w:rFonts w:ascii="Times New Roman" w:eastAsia="Times New Roman" w:hAnsi="Times New Roman" w:cs="Times New Roman"/>
          <w:sz w:val="24"/>
          <w:szCs w:val="24"/>
        </w:rPr>
      </w:pPr>
    </w:p>
    <w:p w14:paraId="5FBA286B" w14:textId="77777777" w:rsidR="00EA4D50" w:rsidRPr="00600AD4" w:rsidRDefault="00EA4D50" w:rsidP="00EA4D50">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Contain:</w:t>
      </w:r>
    </w:p>
    <w:p w14:paraId="03AD87B6" w14:textId="77777777" w:rsidR="00EA4D50" w:rsidRPr="00600AD4" w:rsidRDefault="00EA4D50" w:rsidP="00EA4D50">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abbr, citation, descriptivenote</w:t>
      </w:r>
    </w:p>
    <w:p w14:paraId="333C07BE" w14:textId="77777777" w:rsidR="00EA4D50" w:rsidRPr="00600AD4" w:rsidRDefault="00EA4D50" w:rsidP="00EA4D50">
      <w:pPr>
        <w:spacing w:line="240" w:lineRule="auto"/>
        <w:rPr>
          <w:rFonts w:ascii="Times New Roman" w:eastAsia="Times New Roman" w:hAnsi="Times New Roman" w:cs="Times New Roman"/>
          <w:sz w:val="24"/>
          <w:szCs w:val="24"/>
        </w:rPr>
      </w:pPr>
    </w:p>
    <w:p w14:paraId="2101C776" w14:textId="77777777" w:rsidR="00EA4D50" w:rsidRPr="00600AD4" w:rsidRDefault="00EA4D50" w:rsidP="00EA4D50">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Occur Within:</w:t>
      </w:r>
    </w:p>
    <w:p w14:paraId="5C4DBFA0" w14:textId="77777777" w:rsidR="00EA4D50" w:rsidRPr="00944146" w:rsidRDefault="00EA4D50" w:rsidP="00EA4D50">
      <w:pPr>
        <w:spacing w:line="240" w:lineRule="auto"/>
        <w:ind w:left="360"/>
        <w:rPr>
          <w:rFonts w:ascii="Arial" w:eastAsia="Times New Roman" w:hAnsi="Arial" w:cs="Arial"/>
          <w:color w:val="000000"/>
          <w:sz w:val="24"/>
          <w:szCs w:val="24"/>
        </w:rPr>
      </w:pPr>
      <w:r w:rsidRPr="00944146">
        <w:rPr>
          <w:rFonts w:ascii="Arial" w:eastAsia="Times New Roman" w:hAnsi="Arial" w:cs="Arial"/>
          <w:color w:val="000000"/>
          <w:sz w:val="24"/>
          <w:szCs w:val="24"/>
        </w:rPr>
        <w:t>control</w:t>
      </w:r>
    </w:p>
    <w:p w14:paraId="2DBD3B16" w14:textId="77777777" w:rsidR="00EA4D50" w:rsidRPr="00600AD4" w:rsidRDefault="00EA4D50" w:rsidP="00EA4D50">
      <w:pPr>
        <w:spacing w:line="240" w:lineRule="auto"/>
        <w:rPr>
          <w:rFonts w:ascii="Times New Roman" w:eastAsia="Times New Roman" w:hAnsi="Times New Roman" w:cs="Times New Roman"/>
          <w:sz w:val="24"/>
          <w:szCs w:val="24"/>
        </w:rPr>
      </w:pPr>
    </w:p>
    <w:p w14:paraId="4F908C4A" w14:textId="77777777" w:rsidR="00EA4D50" w:rsidRPr="00EA4D50" w:rsidRDefault="00EA4D50" w:rsidP="00EA4D50">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Attributes:</w:t>
      </w:r>
    </w:p>
    <w:p w14:paraId="7762CFCA" w14:textId="3E0DC89B" w:rsidR="00EA4D50" w:rsidRPr="000013C7" w:rsidRDefault="00EA4D50" w:rsidP="00EA4D50">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altrender</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24CA8194" w14:textId="1115F5BB" w:rsidR="00EA4D50" w:rsidRPr="000013C7" w:rsidRDefault="00EA4D50" w:rsidP="00EA4D50">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audience</w:t>
      </w:r>
      <w:r>
        <w:rPr>
          <w:rFonts w:ascii="Arial" w:eastAsia="Times New Roman" w:hAnsi="Arial" w:cs="Arial"/>
          <w:color w:val="000000"/>
          <w:sz w:val="24"/>
          <w:szCs w:val="24"/>
        </w:rPr>
        <w:tab/>
      </w:r>
      <w:r w:rsidRPr="00600AD4">
        <w:rPr>
          <w:rFonts w:ascii="Arial" w:eastAsia="Times New Roman" w:hAnsi="Arial" w:cs="Arial"/>
          <w:color w:val="000000"/>
          <w:sz w:val="24"/>
          <w:szCs w:val="24"/>
        </w:rPr>
        <w:t xml:space="preserve">Optional (values limited to: </w:t>
      </w:r>
      <w:r w:rsidR="00682466">
        <w:rPr>
          <w:rFonts w:ascii="Arial" w:eastAsia="Times New Roman" w:hAnsi="Arial" w:cs="Arial"/>
          <w:color w:val="000000"/>
          <w:sz w:val="24"/>
          <w:szCs w:val="24"/>
        </w:rPr>
        <w:t xml:space="preserve"> </w:t>
      </w:r>
      <w:r w:rsidRPr="00600AD4">
        <w:rPr>
          <w:rFonts w:ascii="Arial" w:eastAsia="Times New Roman" w:hAnsi="Arial" w:cs="Arial"/>
          <w:color w:val="000000"/>
          <w:sz w:val="24"/>
          <w:szCs w:val="24"/>
        </w:rPr>
        <w:t>external, internal)</w:t>
      </w:r>
    </w:p>
    <w:p w14:paraId="7FD0975E" w14:textId="77777777" w:rsidR="00B903F1" w:rsidRPr="0022342F" w:rsidRDefault="00B903F1" w:rsidP="00B903F1">
      <w:pPr>
        <w:tabs>
          <w:tab w:val="left" w:pos="3600"/>
        </w:tabs>
        <w:spacing w:line="240" w:lineRule="auto"/>
        <w:ind w:left="360"/>
        <w:rPr>
          <w:rFonts w:ascii="Arial" w:hAnsi="Arial"/>
          <w:color w:val="000000"/>
          <w:sz w:val="24"/>
        </w:rPr>
      </w:pPr>
      <w:r w:rsidRPr="00B74AE7">
        <w:rPr>
          <w:rFonts w:ascii="Arial" w:eastAsia="Times New Roman" w:hAnsi="Arial" w:cs="Arial"/>
          <w:color w:val="000000"/>
          <w:sz w:val="24"/>
          <w:szCs w:val="24"/>
        </w:rPr>
        <w:t>encodinganalog</w:t>
      </w:r>
      <w:r w:rsidRPr="00B74AE7">
        <w:rPr>
          <w:rFonts w:ascii="Arial" w:eastAsia="Times New Roman" w:hAnsi="Arial" w:cs="Arial"/>
          <w:color w:val="000000"/>
          <w:sz w:val="24"/>
          <w:szCs w:val="24"/>
        </w:rPr>
        <w:tab/>
        <w:t>Optional</w:t>
      </w:r>
    </w:p>
    <w:p w14:paraId="4AC27B66" w14:textId="01489357" w:rsidR="00EA4D50" w:rsidRPr="000013C7" w:rsidRDefault="00EA4D50" w:rsidP="00EA4D50">
      <w:pPr>
        <w:tabs>
          <w:tab w:val="left" w:pos="3600"/>
        </w:tabs>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id</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2204C8C1" w14:textId="10876325" w:rsidR="00EA4D50" w:rsidRPr="000013C7" w:rsidRDefault="00EA4D50" w:rsidP="00EA4D50">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lang</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2C965FA4" w14:textId="2921BBE6" w:rsidR="00EA4D50" w:rsidRPr="000013C7" w:rsidRDefault="00EA4D50" w:rsidP="00EA4D50">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script</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1FDFF404" w14:textId="77777777" w:rsidR="00EA4D50" w:rsidRDefault="00EA4D50" w:rsidP="00EA4D50">
      <w:pPr>
        <w:spacing w:line="240" w:lineRule="auto"/>
        <w:rPr>
          <w:rFonts w:ascii="Arial" w:eastAsia="Times New Roman" w:hAnsi="Arial" w:cs="Arial"/>
          <w:sz w:val="24"/>
          <w:szCs w:val="24"/>
        </w:rPr>
      </w:pPr>
    </w:p>
    <w:p w14:paraId="6DA10455" w14:textId="77777777" w:rsidR="00EA4D50" w:rsidRPr="00EA4D50" w:rsidRDefault="00EA4D50" w:rsidP="00EA4D50">
      <w:pPr>
        <w:spacing w:line="240" w:lineRule="auto"/>
        <w:rPr>
          <w:rFonts w:ascii="Arial" w:eastAsia="Times New Roman" w:hAnsi="Arial" w:cs="Arial"/>
          <w:sz w:val="24"/>
          <w:szCs w:val="24"/>
        </w:rPr>
      </w:pPr>
    </w:p>
    <w:p w14:paraId="55302AA3" w14:textId="77777777" w:rsidR="00EA4D50" w:rsidRPr="00600AD4" w:rsidRDefault="00EA4D50" w:rsidP="00EA4D50">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Description and Usage:</w:t>
      </w:r>
    </w:p>
    <w:p w14:paraId="33E08F80" w14:textId="237B4687" w:rsidR="00EA4D50" w:rsidRDefault="00EA4D50" w:rsidP="00EA4D50">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 xml:space="preserve">&lt;localtypedeclaration&gt; specifies the local conventions and controlled vocabularies used in localtype </w:t>
      </w:r>
      <w:r w:rsidR="00B903F1">
        <w:rPr>
          <w:rFonts w:ascii="Arial" w:eastAsia="Times New Roman" w:hAnsi="Arial" w:cs="Arial"/>
          <w:color w:val="000000"/>
          <w:sz w:val="24"/>
          <w:szCs w:val="24"/>
        </w:rPr>
        <w:t xml:space="preserve">attributes </w:t>
      </w:r>
      <w:r>
        <w:rPr>
          <w:rFonts w:ascii="Arial" w:eastAsia="Times New Roman" w:hAnsi="Arial" w:cs="Arial"/>
          <w:color w:val="000000"/>
          <w:sz w:val="24"/>
          <w:szCs w:val="24"/>
        </w:rPr>
        <w:t>in the EAD instance.</w:t>
      </w:r>
      <w:r w:rsidR="002E737F">
        <w:rPr>
          <w:rFonts w:ascii="Arial" w:eastAsia="Times New Roman" w:hAnsi="Arial" w:cs="Arial"/>
          <w:color w:val="000000"/>
          <w:sz w:val="24"/>
          <w:szCs w:val="24"/>
        </w:rPr>
        <w:t xml:space="preserve"> </w:t>
      </w:r>
      <w:r>
        <w:rPr>
          <w:rFonts w:ascii="Arial" w:eastAsia="Times New Roman" w:hAnsi="Arial" w:cs="Arial"/>
          <w:color w:val="000000"/>
          <w:sz w:val="24"/>
          <w:szCs w:val="24"/>
        </w:rPr>
        <w:t>The child &lt;citation&gt; must be used to cite the resource that lists the local rules or controlled terms.</w:t>
      </w:r>
      <w:r w:rsidR="002E737F">
        <w:rPr>
          <w:rFonts w:ascii="Arial" w:eastAsia="Times New Roman" w:hAnsi="Arial" w:cs="Arial"/>
          <w:color w:val="000000"/>
          <w:sz w:val="24"/>
          <w:szCs w:val="24"/>
        </w:rPr>
        <w:t xml:space="preserve"> </w:t>
      </w:r>
      <w:r>
        <w:rPr>
          <w:rFonts w:ascii="Arial" w:eastAsia="Times New Roman" w:hAnsi="Arial" w:cs="Arial"/>
          <w:color w:val="000000"/>
          <w:sz w:val="24"/>
          <w:szCs w:val="24"/>
        </w:rPr>
        <w:t>Any notes relating to how these rules or conventions have been used may be given in &lt;descriptivenote&gt;.</w:t>
      </w:r>
      <w:r w:rsidR="002E737F">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The child &lt;abbr&gt; may be used to identify any abbreviation or code representing the local </w:t>
      </w:r>
      <w:r w:rsidR="001E637E">
        <w:rPr>
          <w:rFonts w:ascii="Arial" w:eastAsia="Times New Roman" w:hAnsi="Arial" w:cs="Arial"/>
          <w:color w:val="000000"/>
          <w:sz w:val="24"/>
          <w:szCs w:val="24"/>
        </w:rPr>
        <w:t>convention</w:t>
      </w:r>
      <w:r>
        <w:rPr>
          <w:rFonts w:ascii="Arial" w:eastAsia="Times New Roman" w:hAnsi="Arial" w:cs="Arial"/>
          <w:color w:val="000000"/>
          <w:sz w:val="24"/>
          <w:szCs w:val="24"/>
        </w:rPr>
        <w:t xml:space="preserve"> or controlled vocabulary.</w:t>
      </w:r>
    </w:p>
    <w:p w14:paraId="0DF58258" w14:textId="77777777" w:rsidR="00EA2A8D" w:rsidRDefault="00EA2A8D" w:rsidP="00EA4D50">
      <w:pPr>
        <w:spacing w:line="240" w:lineRule="auto"/>
        <w:ind w:left="360"/>
        <w:rPr>
          <w:rFonts w:ascii="Arial" w:eastAsia="Times New Roman" w:hAnsi="Arial" w:cs="Arial"/>
          <w:color w:val="000000"/>
          <w:sz w:val="24"/>
          <w:szCs w:val="24"/>
        </w:rPr>
      </w:pPr>
    </w:p>
    <w:p w14:paraId="1E962EC1" w14:textId="7C24FCA9" w:rsidR="00EA2A8D" w:rsidRDefault="00EA2A8D" w:rsidP="00EA2A8D">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It may not be necessary to include &lt;localtypedeclaration&gt; if @localtype values are documented externally.</w:t>
      </w:r>
    </w:p>
    <w:p w14:paraId="48EDE4A3" w14:textId="77777777" w:rsidR="00AA79F7" w:rsidRDefault="00AA79F7" w:rsidP="00EA4D50">
      <w:pPr>
        <w:spacing w:line="240" w:lineRule="auto"/>
        <w:ind w:left="360"/>
        <w:rPr>
          <w:rFonts w:ascii="Arial" w:eastAsia="Times New Roman" w:hAnsi="Arial" w:cs="Arial"/>
          <w:color w:val="000000"/>
          <w:sz w:val="24"/>
          <w:szCs w:val="24"/>
        </w:rPr>
      </w:pPr>
    </w:p>
    <w:p w14:paraId="69691176" w14:textId="3B278145" w:rsidR="00AA79F7" w:rsidRDefault="00455FBD" w:rsidP="00AA79F7">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The prescribed order of all child elements (both required and optional) is</w:t>
      </w:r>
      <w:r w:rsidR="00AA79F7" w:rsidRPr="00EA54D2">
        <w:rPr>
          <w:rFonts w:ascii="Arial" w:eastAsia="Times New Roman" w:hAnsi="Arial" w:cs="Arial"/>
          <w:color w:val="000000"/>
          <w:sz w:val="24"/>
          <w:szCs w:val="24"/>
        </w:rPr>
        <w:t>:</w:t>
      </w:r>
    </w:p>
    <w:p w14:paraId="7ECFCA4F" w14:textId="77777777" w:rsidR="00AA79F7" w:rsidRDefault="00AA79F7" w:rsidP="0028166D">
      <w:pPr>
        <w:pStyle w:val="ListParagraph"/>
        <w:numPr>
          <w:ilvl w:val="0"/>
          <w:numId w:val="101"/>
        </w:numPr>
        <w:spacing w:line="240" w:lineRule="auto"/>
        <w:rPr>
          <w:rFonts w:ascii="Arial" w:eastAsia="Times New Roman" w:hAnsi="Arial" w:cs="Arial"/>
          <w:color w:val="000000"/>
          <w:sz w:val="24"/>
          <w:szCs w:val="24"/>
        </w:rPr>
      </w:pPr>
      <w:r>
        <w:rPr>
          <w:rFonts w:ascii="Arial" w:eastAsia="Times New Roman" w:hAnsi="Arial" w:cs="Arial"/>
          <w:color w:val="000000"/>
          <w:sz w:val="24"/>
          <w:szCs w:val="24"/>
        </w:rPr>
        <w:t>&lt;abbr&gt;</w:t>
      </w:r>
    </w:p>
    <w:p w14:paraId="04912EDD" w14:textId="77777777" w:rsidR="00AA79F7" w:rsidRDefault="00AA79F7" w:rsidP="0028166D">
      <w:pPr>
        <w:pStyle w:val="ListParagraph"/>
        <w:numPr>
          <w:ilvl w:val="0"/>
          <w:numId w:val="101"/>
        </w:numPr>
        <w:spacing w:line="240" w:lineRule="auto"/>
        <w:rPr>
          <w:rFonts w:ascii="Arial" w:eastAsia="Times New Roman" w:hAnsi="Arial" w:cs="Arial"/>
          <w:color w:val="000000"/>
          <w:sz w:val="24"/>
          <w:szCs w:val="24"/>
        </w:rPr>
      </w:pPr>
      <w:r>
        <w:rPr>
          <w:rFonts w:ascii="Arial" w:eastAsia="Times New Roman" w:hAnsi="Arial" w:cs="Arial"/>
          <w:color w:val="000000"/>
          <w:sz w:val="24"/>
          <w:szCs w:val="24"/>
        </w:rPr>
        <w:t>&lt;citation&gt;</w:t>
      </w:r>
    </w:p>
    <w:p w14:paraId="50BF98FE" w14:textId="77777777" w:rsidR="00AA79F7" w:rsidRPr="00AA79F7" w:rsidRDefault="00AA79F7" w:rsidP="0028166D">
      <w:pPr>
        <w:pStyle w:val="ListParagraph"/>
        <w:numPr>
          <w:ilvl w:val="0"/>
          <w:numId w:val="101"/>
        </w:numPr>
        <w:spacing w:line="240" w:lineRule="auto"/>
        <w:rPr>
          <w:rFonts w:ascii="Arial" w:eastAsia="Times New Roman" w:hAnsi="Arial" w:cs="Arial"/>
          <w:color w:val="000000"/>
          <w:sz w:val="24"/>
          <w:szCs w:val="24"/>
        </w:rPr>
      </w:pPr>
      <w:r w:rsidRPr="00AA79F7">
        <w:rPr>
          <w:rFonts w:ascii="Arial" w:eastAsia="Times New Roman" w:hAnsi="Arial" w:cs="Arial"/>
          <w:color w:val="000000"/>
          <w:sz w:val="24"/>
          <w:szCs w:val="24"/>
        </w:rPr>
        <w:t>&lt;descriptivenote&gt;</w:t>
      </w:r>
    </w:p>
    <w:p w14:paraId="615D37C4" w14:textId="77777777" w:rsidR="00EA4D50" w:rsidRDefault="00EA4D50" w:rsidP="00EA4D50">
      <w:pPr>
        <w:spacing w:line="240" w:lineRule="auto"/>
        <w:rPr>
          <w:rFonts w:ascii="Arial" w:eastAsia="Times New Roman" w:hAnsi="Arial" w:cs="Arial"/>
          <w:b/>
          <w:bCs/>
          <w:color w:val="000000"/>
          <w:sz w:val="24"/>
          <w:szCs w:val="24"/>
        </w:rPr>
      </w:pPr>
    </w:p>
    <w:p w14:paraId="50313ED5" w14:textId="77777777" w:rsidR="00EA4D50" w:rsidRPr="00600AD4" w:rsidRDefault="00EA4D50" w:rsidP="00EA4D50">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Availability:</w:t>
      </w:r>
    </w:p>
    <w:p w14:paraId="0C44490C" w14:textId="77777777" w:rsidR="00EA4D50" w:rsidRPr="00600AD4" w:rsidRDefault="00EA4D50" w:rsidP="00EA4D50">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Optional, repeatable</w:t>
      </w:r>
    </w:p>
    <w:p w14:paraId="32B318C4" w14:textId="77777777" w:rsidR="00EA4D50" w:rsidRPr="00600AD4" w:rsidRDefault="00EA4D50" w:rsidP="00EA4D50">
      <w:pPr>
        <w:spacing w:line="240" w:lineRule="auto"/>
        <w:rPr>
          <w:rFonts w:ascii="Times New Roman" w:eastAsia="Times New Roman" w:hAnsi="Times New Roman" w:cs="Times New Roman"/>
          <w:sz w:val="24"/>
          <w:szCs w:val="24"/>
        </w:rPr>
      </w:pPr>
    </w:p>
    <w:p w14:paraId="7B5D281D" w14:textId="77777777" w:rsidR="00682466" w:rsidRDefault="00682466">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14:paraId="3FD8D520" w14:textId="77777777" w:rsidR="00EA4D50" w:rsidRPr="00600AD4" w:rsidRDefault="00EA4D50" w:rsidP="00EA4D50">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lastRenderedPageBreak/>
        <w:t>Examples:</w:t>
      </w:r>
    </w:p>
    <w:p w14:paraId="7C7506C3" w14:textId="77777777" w:rsidR="00EA4D50" w:rsidRPr="00600AD4" w:rsidRDefault="00EA4D50" w:rsidP="00EA4D50">
      <w:pPr>
        <w:spacing w:line="240" w:lineRule="auto"/>
        <w:rPr>
          <w:rFonts w:ascii="Times New Roman" w:eastAsia="Times New Roman" w:hAnsi="Times New Roman" w:cs="Times New Roman"/>
          <w:sz w:val="24"/>
          <w:szCs w:val="24"/>
        </w:rPr>
      </w:pPr>
    </w:p>
    <w:p w14:paraId="30915463" w14:textId="77777777" w:rsidR="00EA4D50" w:rsidRPr="00253CB9" w:rsidRDefault="00EA4D50" w:rsidP="00682466">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sz w:val="20"/>
          <w:szCs w:val="20"/>
        </w:rPr>
      </w:pPr>
      <w:r w:rsidRPr="00253CB9">
        <w:rPr>
          <w:rFonts w:ascii="Courier New" w:eastAsia="Times New Roman" w:hAnsi="Courier New" w:cs="Courier New"/>
          <w:color w:val="000000"/>
          <w:sz w:val="20"/>
          <w:szCs w:val="20"/>
        </w:rPr>
        <w:t>&lt;control&gt;</w:t>
      </w:r>
    </w:p>
    <w:p w14:paraId="1B713E3E" w14:textId="67603314" w:rsidR="00EA4D50" w:rsidRDefault="000E78AF" w:rsidP="0022342F">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w:t>
      </w:r>
      <w:r w:rsidR="00913A9C">
        <w:rPr>
          <w:rFonts w:ascii="Courier New" w:eastAsia="Times New Roman" w:hAnsi="Courier New" w:cs="Courier New"/>
          <w:color w:val="000000"/>
          <w:sz w:val="20"/>
          <w:szCs w:val="20"/>
        </w:rPr>
        <w:t>. . .</w:t>
      </w:r>
      <w:r>
        <w:rPr>
          <w:rFonts w:ascii="Courier New" w:eastAsia="Times New Roman" w:hAnsi="Courier New" w:cs="Courier New"/>
          <w:color w:val="000000"/>
          <w:sz w:val="20"/>
          <w:szCs w:val="20"/>
        </w:rPr>
        <w:t>]</w:t>
      </w:r>
    </w:p>
    <w:p w14:paraId="07A4CD46" w14:textId="19838D58" w:rsidR="00203AAB" w:rsidRPr="00203AAB" w:rsidRDefault="00203AAB" w:rsidP="00203AAB">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203AAB">
        <w:rPr>
          <w:rFonts w:ascii="Courier New" w:eastAsia="Times New Roman" w:hAnsi="Courier New" w:cs="Courier New"/>
          <w:color w:val="000000"/>
          <w:sz w:val="20"/>
          <w:szCs w:val="20"/>
        </w:rPr>
        <w:t>&lt;conventiondeclaration&gt;</w:t>
      </w:r>
    </w:p>
    <w:p w14:paraId="5863ACE7" w14:textId="07228D87" w:rsidR="00203AAB" w:rsidRPr="00203AAB" w:rsidRDefault="00203AAB" w:rsidP="00203AAB">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203AAB">
        <w:rPr>
          <w:rFonts w:ascii="Courier New" w:eastAsia="Times New Roman" w:hAnsi="Courier New" w:cs="Courier New"/>
          <w:color w:val="000000"/>
          <w:sz w:val="20"/>
          <w:szCs w:val="20"/>
        </w:rPr>
        <w:t>&lt;abbr&gt;ISAD(G)&lt;/abbr&gt;</w:t>
      </w:r>
    </w:p>
    <w:p w14:paraId="579DC7A8" w14:textId="6C8E7AB7" w:rsidR="00203AAB" w:rsidRPr="00203AAB" w:rsidRDefault="00203AAB" w:rsidP="00203AAB">
      <w:pPr>
        <w:tabs>
          <w:tab w:val="left" w:pos="720"/>
          <w:tab w:val="left" w:pos="1080"/>
          <w:tab w:val="left" w:pos="1440"/>
          <w:tab w:val="left" w:pos="1800"/>
          <w:tab w:val="left" w:pos="2160"/>
          <w:tab w:val="left" w:pos="2520"/>
        </w:tabs>
        <w:spacing w:line="240" w:lineRule="auto"/>
        <w:ind w:left="1440" w:hanging="108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203AAB">
        <w:rPr>
          <w:rFonts w:ascii="Courier New" w:eastAsia="Times New Roman" w:hAnsi="Courier New" w:cs="Courier New"/>
          <w:color w:val="000000"/>
          <w:sz w:val="20"/>
          <w:szCs w:val="20"/>
        </w:rPr>
        <w:t>&lt;citation&gt;ISAD(G): General International Standard Archiv</w:t>
      </w:r>
      <w:r>
        <w:rPr>
          <w:rFonts w:ascii="Courier New" w:eastAsia="Times New Roman" w:hAnsi="Courier New" w:cs="Courier New"/>
          <w:color w:val="000000"/>
          <w:sz w:val="20"/>
          <w:szCs w:val="20"/>
        </w:rPr>
        <w:t xml:space="preserve">al Description, second edition, </w:t>
      </w:r>
      <w:r w:rsidRPr="00203AAB">
        <w:rPr>
          <w:rFonts w:ascii="Courier New" w:eastAsia="Times New Roman" w:hAnsi="Courier New" w:cs="Courier New"/>
          <w:color w:val="000000"/>
          <w:sz w:val="20"/>
          <w:szCs w:val="20"/>
        </w:rPr>
        <w:t>Ottawa 2000&lt;/citation&gt;</w:t>
      </w:r>
    </w:p>
    <w:p w14:paraId="7EDAD0F8" w14:textId="6AD990CD" w:rsidR="00203AAB" w:rsidRPr="00253CB9" w:rsidRDefault="00203AAB" w:rsidP="00203AAB">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203AAB">
        <w:rPr>
          <w:rFonts w:ascii="Courier New" w:eastAsia="Times New Roman" w:hAnsi="Courier New" w:cs="Courier New"/>
          <w:color w:val="000000"/>
          <w:sz w:val="20"/>
          <w:szCs w:val="20"/>
        </w:rPr>
        <w:t>&lt;/conventiondeclaration&gt;</w:t>
      </w:r>
    </w:p>
    <w:p w14:paraId="2E02D35E" w14:textId="3623F57A" w:rsidR="00EA4D50" w:rsidRPr="0022342F" w:rsidRDefault="00682466" w:rsidP="0022342F">
      <w:pPr>
        <w:tabs>
          <w:tab w:val="left" w:pos="720"/>
          <w:tab w:val="left" w:pos="1080"/>
          <w:tab w:val="left" w:pos="1440"/>
          <w:tab w:val="left" w:pos="1800"/>
          <w:tab w:val="left" w:pos="2160"/>
          <w:tab w:val="left" w:pos="2520"/>
        </w:tabs>
        <w:spacing w:line="240" w:lineRule="auto"/>
        <w:ind w:left="360"/>
        <w:rPr>
          <w:rFonts w:ascii="Courier New" w:hAnsi="Courier New"/>
          <w:b/>
          <w:color w:val="000000"/>
          <w:sz w:val="20"/>
        </w:rPr>
      </w:pPr>
      <w:r>
        <w:rPr>
          <w:rFonts w:ascii="Courier New" w:eastAsia="Times New Roman" w:hAnsi="Courier New" w:cs="Courier New"/>
          <w:color w:val="000000"/>
          <w:sz w:val="20"/>
          <w:szCs w:val="20"/>
        </w:rPr>
        <w:tab/>
      </w:r>
      <w:r w:rsidR="00EA4D50" w:rsidRPr="0022342F">
        <w:rPr>
          <w:rFonts w:ascii="Courier New" w:hAnsi="Courier New"/>
          <w:b/>
          <w:color w:val="000000"/>
          <w:sz w:val="20"/>
        </w:rPr>
        <w:t>&lt;localtypedeclaration&gt;</w:t>
      </w:r>
    </w:p>
    <w:p w14:paraId="3D738AC6" w14:textId="77777777" w:rsidR="00EA4D50" w:rsidRPr="00D60C88" w:rsidRDefault="00EA4D50" w:rsidP="0022342F">
      <w:pPr>
        <w:tabs>
          <w:tab w:val="left" w:pos="720"/>
          <w:tab w:val="left" w:pos="1080"/>
          <w:tab w:val="left" w:pos="1440"/>
          <w:tab w:val="left" w:pos="1800"/>
          <w:tab w:val="left" w:pos="2160"/>
          <w:tab w:val="left" w:pos="2520"/>
        </w:tabs>
        <w:spacing w:line="240" w:lineRule="auto"/>
        <w:ind w:left="1080"/>
        <w:rPr>
          <w:rFonts w:ascii="Courier New" w:eastAsia="Times New Roman" w:hAnsi="Courier New" w:cs="Courier New"/>
          <w:color w:val="000000"/>
          <w:sz w:val="20"/>
          <w:szCs w:val="20"/>
        </w:rPr>
      </w:pPr>
      <w:r w:rsidRPr="00D60C88">
        <w:rPr>
          <w:rFonts w:ascii="Courier New" w:eastAsia="Times New Roman" w:hAnsi="Courier New" w:cs="Courier New"/>
          <w:color w:val="000000"/>
          <w:sz w:val="20"/>
          <w:szCs w:val="20"/>
        </w:rPr>
        <w:t>&lt;citation&gt;IAMS Catloguing Guidelines Part 1: Describing Archives and Manuscripts&lt;/citation&gt;</w:t>
      </w:r>
    </w:p>
    <w:p w14:paraId="149FAEAA" w14:textId="1C8D27E2" w:rsidR="00EA4D50" w:rsidRPr="0022342F" w:rsidRDefault="00682466" w:rsidP="0022342F">
      <w:pPr>
        <w:tabs>
          <w:tab w:val="left" w:pos="720"/>
          <w:tab w:val="left" w:pos="1080"/>
          <w:tab w:val="left" w:pos="1440"/>
          <w:tab w:val="left" w:pos="1800"/>
          <w:tab w:val="left" w:pos="2160"/>
          <w:tab w:val="left" w:pos="2520"/>
        </w:tabs>
        <w:spacing w:line="240" w:lineRule="auto"/>
        <w:ind w:left="360"/>
        <w:rPr>
          <w:rFonts w:ascii="Courier New" w:hAnsi="Courier New"/>
          <w:b/>
          <w:color w:val="000000"/>
          <w:sz w:val="20"/>
        </w:rPr>
      </w:pPr>
      <w:r>
        <w:rPr>
          <w:rFonts w:ascii="Courier New" w:eastAsia="Times New Roman" w:hAnsi="Courier New" w:cs="Courier New"/>
          <w:color w:val="000000"/>
          <w:sz w:val="20"/>
          <w:szCs w:val="20"/>
        </w:rPr>
        <w:tab/>
      </w:r>
      <w:r w:rsidR="00EA4D50" w:rsidRPr="0022342F">
        <w:rPr>
          <w:rFonts w:ascii="Courier New" w:hAnsi="Courier New"/>
          <w:b/>
          <w:color w:val="000000"/>
          <w:sz w:val="20"/>
        </w:rPr>
        <w:t>&lt;/localtypedeclaration&gt;</w:t>
      </w:r>
    </w:p>
    <w:p w14:paraId="4CFC7657" w14:textId="38AC9FC3" w:rsidR="00EA4D50" w:rsidRPr="007B1794" w:rsidRDefault="00682466" w:rsidP="0022342F">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EA4D50" w:rsidRPr="007B1794">
        <w:rPr>
          <w:rFonts w:ascii="Courier New" w:eastAsia="Times New Roman" w:hAnsi="Courier New" w:cs="Courier New"/>
          <w:color w:val="000000"/>
          <w:sz w:val="20"/>
          <w:szCs w:val="20"/>
        </w:rPr>
        <w:t>&lt;localcontrol localtype=</w:t>
      </w:r>
      <w:r w:rsidR="00677450">
        <w:rPr>
          <w:rFonts w:ascii="Courier New" w:eastAsia="Times New Roman" w:hAnsi="Courier New" w:cs="Courier New"/>
          <w:color w:val="000000"/>
          <w:sz w:val="20"/>
          <w:szCs w:val="20"/>
        </w:rPr>
        <w:t>"</w:t>
      </w:r>
      <w:r w:rsidR="00EA4D50" w:rsidRPr="007B1794">
        <w:rPr>
          <w:rFonts w:ascii="Courier New" w:eastAsia="Times New Roman" w:hAnsi="Courier New" w:cs="Courier New"/>
          <w:color w:val="000000"/>
          <w:sz w:val="20"/>
          <w:szCs w:val="20"/>
        </w:rPr>
        <w:t>levelofdetail</w:t>
      </w:r>
      <w:r w:rsidR="00677450">
        <w:rPr>
          <w:rFonts w:ascii="Courier New" w:eastAsia="Times New Roman" w:hAnsi="Courier New" w:cs="Courier New"/>
          <w:color w:val="000000"/>
          <w:sz w:val="20"/>
          <w:szCs w:val="20"/>
        </w:rPr>
        <w:t>"</w:t>
      </w:r>
      <w:r w:rsidR="00EA4D50" w:rsidRPr="007B1794">
        <w:rPr>
          <w:rFonts w:ascii="Courier New" w:eastAsia="Times New Roman" w:hAnsi="Courier New" w:cs="Courier New"/>
          <w:color w:val="000000"/>
          <w:sz w:val="20"/>
          <w:szCs w:val="20"/>
        </w:rPr>
        <w:t>&gt;</w:t>
      </w:r>
    </w:p>
    <w:p w14:paraId="0C54C57E" w14:textId="1F857C2E" w:rsidR="00EA4D50" w:rsidRPr="007B1794" w:rsidRDefault="00682466" w:rsidP="0022342F">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EA4D50" w:rsidRPr="007B1794">
        <w:rPr>
          <w:rFonts w:ascii="Courier New" w:eastAsia="Times New Roman" w:hAnsi="Courier New" w:cs="Courier New"/>
          <w:color w:val="000000"/>
          <w:sz w:val="20"/>
          <w:szCs w:val="20"/>
        </w:rPr>
        <w:t>&lt;term&gt;Minimum&lt;/term&gt;</w:t>
      </w:r>
    </w:p>
    <w:p w14:paraId="2B293D1B" w14:textId="5EF9B02C" w:rsidR="00EA4D50" w:rsidRPr="00253CB9" w:rsidRDefault="00682466" w:rsidP="0022342F">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EA4D50" w:rsidRPr="007B1794">
        <w:rPr>
          <w:rFonts w:ascii="Courier New" w:eastAsia="Times New Roman" w:hAnsi="Courier New" w:cs="Courier New"/>
          <w:color w:val="000000"/>
          <w:sz w:val="20"/>
          <w:szCs w:val="20"/>
        </w:rPr>
        <w:t>&lt;/localcontrol&gt;</w:t>
      </w:r>
    </w:p>
    <w:p w14:paraId="5E1F9B03" w14:textId="463EC324" w:rsidR="00EA4D50" w:rsidRPr="00253CB9" w:rsidRDefault="000E78AF" w:rsidP="0022342F">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w:t>
      </w:r>
      <w:r w:rsidR="00913A9C">
        <w:rPr>
          <w:rFonts w:ascii="Courier New" w:eastAsia="Times New Roman" w:hAnsi="Courier New" w:cs="Courier New"/>
          <w:color w:val="000000"/>
          <w:sz w:val="20"/>
          <w:szCs w:val="20"/>
        </w:rPr>
        <w:t>. . .</w:t>
      </w:r>
      <w:r>
        <w:rPr>
          <w:rFonts w:ascii="Courier New" w:eastAsia="Times New Roman" w:hAnsi="Courier New" w:cs="Courier New"/>
          <w:color w:val="000000"/>
          <w:sz w:val="20"/>
          <w:szCs w:val="20"/>
        </w:rPr>
        <w:t>]</w:t>
      </w:r>
    </w:p>
    <w:p w14:paraId="7D8A9EEC" w14:textId="77777777" w:rsidR="00EA4D50" w:rsidRDefault="00EA4D50" w:rsidP="0022342F">
      <w:pPr>
        <w:tabs>
          <w:tab w:val="left" w:pos="720"/>
          <w:tab w:val="left" w:pos="1080"/>
          <w:tab w:val="left" w:pos="1440"/>
          <w:tab w:val="left" w:pos="1800"/>
          <w:tab w:val="left" w:pos="2160"/>
          <w:tab w:val="left" w:pos="2520"/>
        </w:tabs>
        <w:ind w:left="360"/>
        <w:rPr>
          <w:rFonts w:ascii="Courier New" w:eastAsia="Times New Roman" w:hAnsi="Courier New" w:cs="Courier New"/>
          <w:color w:val="000000"/>
          <w:sz w:val="20"/>
          <w:szCs w:val="20"/>
        </w:rPr>
      </w:pPr>
      <w:r w:rsidRPr="00253CB9">
        <w:rPr>
          <w:rFonts w:ascii="Courier New" w:eastAsia="Times New Roman" w:hAnsi="Courier New" w:cs="Courier New"/>
          <w:color w:val="000000"/>
          <w:sz w:val="20"/>
          <w:szCs w:val="20"/>
        </w:rPr>
        <w:t>&lt;/control&gt;</w:t>
      </w:r>
    </w:p>
    <w:p w14:paraId="7CF5A364" w14:textId="77777777" w:rsidR="00203AAB" w:rsidRDefault="00203AAB" w:rsidP="0022342F">
      <w:pPr>
        <w:tabs>
          <w:tab w:val="left" w:pos="720"/>
          <w:tab w:val="left" w:pos="1080"/>
          <w:tab w:val="left" w:pos="1440"/>
          <w:tab w:val="left" w:pos="1800"/>
          <w:tab w:val="left" w:pos="2160"/>
          <w:tab w:val="left" w:pos="2520"/>
        </w:tabs>
        <w:ind w:left="360"/>
        <w:rPr>
          <w:rFonts w:ascii="Courier New" w:eastAsia="Times New Roman" w:hAnsi="Courier New" w:cs="Courier New"/>
          <w:color w:val="000000"/>
          <w:sz w:val="20"/>
          <w:szCs w:val="20"/>
        </w:rPr>
      </w:pPr>
    </w:p>
    <w:p w14:paraId="768A291D" w14:textId="77777777" w:rsidR="00203AAB" w:rsidRDefault="00203AAB" w:rsidP="0022342F">
      <w:pPr>
        <w:tabs>
          <w:tab w:val="left" w:pos="720"/>
          <w:tab w:val="left" w:pos="1080"/>
          <w:tab w:val="left" w:pos="1440"/>
          <w:tab w:val="left" w:pos="1800"/>
          <w:tab w:val="left" w:pos="2160"/>
          <w:tab w:val="left" w:pos="2520"/>
        </w:tabs>
        <w:ind w:left="360"/>
        <w:rPr>
          <w:rFonts w:ascii="Courier New" w:eastAsia="Times New Roman" w:hAnsi="Courier New" w:cs="Courier New"/>
          <w:color w:val="000000"/>
          <w:sz w:val="20"/>
          <w:szCs w:val="20"/>
        </w:rPr>
      </w:pPr>
    </w:p>
    <w:p w14:paraId="4A781790" w14:textId="77777777" w:rsidR="00203AAB" w:rsidRPr="00203AAB" w:rsidRDefault="00203AAB" w:rsidP="00203AAB">
      <w:pPr>
        <w:tabs>
          <w:tab w:val="left" w:pos="720"/>
          <w:tab w:val="left" w:pos="1080"/>
          <w:tab w:val="left" w:pos="1440"/>
          <w:tab w:val="left" w:pos="1800"/>
          <w:tab w:val="left" w:pos="2160"/>
          <w:tab w:val="left" w:pos="2520"/>
        </w:tabs>
        <w:ind w:left="360"/>
        <w:rPr>
          <w:rFonts w:ascii="Courier New" w:hAnsi="Courier New" w:cs="Courier New"/>
          <w:b/>
          <w:bCs/>
          <w:sz w:val="20"/>
          <w:szCs w:val="20"/>
        </w:rPr>
      </w:pPr>
      <w:r w:rsidRPr="00203AAB">
        <w:rPr>
          <w:rFonts w:ascii="Courier New" w:hAnsi="Courier New" w:cs="Courier New"/>
          <w:b/>
          <w:bCs/>
          <w:sz w:val="20"/>
          <w:szCs w:val="20"/>
        </w:rPr>
        <w:t>&lt;localtypedeclaration&gt;</w:t>
      </w:r>
    </w:p>
    <w:p w14:paraId="7C2CC361" w14:textId="77777777" w:rsidR="00203AAB" w:rsidRPr="00203AAB" w:rsidRDefault="00203AAB" w:rsidP="00203AAB">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203AAB">
        <w:rPr>
          <w:rFonts w:ascii="Courier New" w:hAnsi="Courier New" w:cs="Courier New"/>
          <w:bCs/>
          <w:sz w:val="20"/>
          <w:szCs w:val="20"/>
        </w:rPr>
        <w:tab/>
        <w:t>&lt;abbr&gt;PM-AMC&lt;/abbr&gt;</w:t>
      </w:r>
    </w:p>
    <w:p w14:paraId="5C5058CC" w14:textId="77777777" w:rsidR="00203AAB" w:rsidRPr="00203AAB" w:rsidRDefault="00203AAB" w:rsidP="00203AAB">
      <w:pPr>
        <w:tabs>
          <w:tab w:val="left" w:pos="720"/>
          <w:tab w:val="left" w:pos="1080"/>
          <w:tab w:val="left" w:pos="1440"/>
          <w:tab w:val="left" w:pos="1800"/>
          <w:tab w:val="left" w:pos="2160"/>
          <w:tab w:val="left" w:pos="2520"/>
        </w:tabs>
        <w:ind w:left="1080" w:hanging="720"/>
        <w:rPr>
          <w:rFonts w:ascii="Courier New" w:hAnsi="Courier New" w:cs="Courier New"/>
          <w:bCs/>
          <w:sz w:val="20"/>
          <w:szCs w:val="20"/>
        </w:rPr>
      </w:pPr>
      <w:r w:rsidRPr="00203AAB">
        <w:rPr>
          <w:rFonts w:ascii="Courier New" w:hAnsi="Courier New" w:cs="Courier New"/>
          <w:bCs/>
          <w:sz w:val="20"/>
          <w:szCs w:val="20"/>
        </w:rPr>
        <w:tab/>
        <w:t>&lt;citation&gt;Processing manual for archival and manuscript collections&lt;/citation&gt;</w:t>
      </w:r>
    </w:p>
    <w:p w14:paraId="116B6DFE" w14:textId="77777777" w:rsidR="00203AAB" w:rsidRPr="00203AAB" w:rsidRDefault="00203AAB" w:rsidP="00203AAB">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203AAB">
        <w:rPr>
          <w:rFonts w:ascii="Courier New" w:hAnsi="Courier New" w:cs="Courier New"/>
          <w:bCs/>
          <w:sz w:val="20"/>
          <w:szCs w:val="20"/>
        </w:rPr>
        <w:tab/>
        <w:t>&lt;descriptivenote&gt;</w:t>
      </w:r>
    </w:p>
    <w:p w14:paraId="6167619E" w14:textId="77777777" w:rsidR="00203AAB" w:rsidRPr="00203AAB" w:rsidRDefault="00203AAB" w:rsidP="00203AAB">
      <w:pPr>
        <w:tabs>
          <w:tab w:val="left" w:pos="720"/>
          <w:tab w:val="left" w:pos="1080"/>
          <w:tab w:val="left" w:pos="1440"/>
          <w:tab w:val="left" w:pos="1800"/>
          <w:tab w:val="left" w:pos="2160"/>
          <w:tab w:val="left" w:pos="2520"/>
        </w:tabs>
        <w:ind w:left="1440" w:hanging="1080"/>
        <w:rPr>
          <w:rFonts w:ascii="Courier New" w:hAnsi="Courier New" w:cs="Courier New"/>
          <w:bCs/>
          <w:sz w:val="20"/>
          <w:szCs w:val="20"/>
        </w:rPr>
      </w:pPr>
      <w:r w:rsidRPr="00203AAB">
        <w:rPr>
          <w:rFonts w:ascii="Courier New" w:hAnsi="Courier New" w:cs="Courier New"/>
          <w:bCs/>
          <w:sz w:val="20"/>
          <w:szCs w:val="20"/>
        </w:rPr>
        <w:tab/>
      </w:r>
      <w:r w:rsidRPr="00203AAB">
        <w:rPr>
          <w:rFonts w:ascii="Courier New" w:hAnsi="Courier New" w:cs="Courier New"/>
          <w:bCs/>
          <w:sz w:val="20"/>
          <w:szCs w:val="20"/>
        </w:rPr>
        <w:tab/>
        <w:t>&lt;p&gt;This finding aid conforms to the standards of description outlined in the seventh section of the university's &lt;title&gt;&lt;part&gt;Processing manual for archival and manuscript collections&lt;/part&gt;&lt;/title&gt;.&lt;/p&gt;</w:t>
      </w:r>
    </w:p>
    <w:p w14:paraId="5618DB04" w14:textId="77777777" w:rsidR="00203AAB" w:rsidRPr="00203AAB" w:rsidRDefault="00203AAB" w:rsidP="00203AAB">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203AAB">
        <w:rPr>
          <w:rFonts w:ascii="Courier New" w:hAnsi="Courier New" w:cs="Courier New"/>
          <w:bCs/>
          <w:sz w:val="20"/>
          <w:szCs w:val="20"/>
        </w:rPr>
        <w:tab/>
        <w:t>&lt;/descriptivenote&gt;</w:t>
      </w:r>
    </w:p>
    <w:p w14:paraId="2D582C0E" w14:textId="12970285" w:rsidR="00203AAB" w:rsidRPr="00203AAB" w:rsidRDefault="00203AAB" w:rsidP="00203AAB">
      <w:pPr>
        <w:tabs>
          <w:tab w:val="left" w:pos="720"/>
          <w:tab w:val="left" w:pos="1080"/>
          <w:tab w:val="left" w:pos="1440"/>
          <w:tab w:val="left" w:pos="1800"/>
          <w:tab w:val="left" w:pos="2160"/>
          <w:tab w:val="left" w:pos="2520"/>
        </w:tabs>
        <w:ind w:left="360"/>
        <w:rPr>
          <w:rFonts w:ascii="Courier New" w:hAnsi="Courier New" w:cs="Courier New"/>
          <w:b/>
          <w:bCs/>
          <w:sz w:val="20"/>
          <w:szCs w:val="20"/>
        </w:rPr>
      </w:pPr>
      <w:r w:rsidRPr="00203AAB">
        <w:rPr>
          <w:rFonts w:ascii="Courier New" w:hAnsi="Courier New" w:cs="Courier New"/>
          <w:b/>
          <w:bCs/>
          <w:sz w:val="20"/>
          <w:szCs w:val="20"/>
        </w:rPr>
        <w:t>&lt;/localtypedeclaration&gt;</w:t>
      </w:r>
    </w:p>
    <w:p w14:paraId="49FFC5F6" w14:textId="77777777" w:rsidR="00EA4D50" w:rsidRDefault="00EA4D50">
      <w:pPr>
        <w:rPr>
          <w:rFonts w:ascii="Arial" w:hAnsi="Arial" w:cs="Arial"/>
          <w:b/>
          <w:bCs/>
          <w:sz w:val="24"/>
          <w:szCs w:val="24"/>
        </w:rPr>
      </w:pPr>
      <w:r>
        <w:rPr>
          <w:rFonts w:ascii="Arial" w:hAnsi="Arial" w:cs="Arial"/>
          <w:b/>
          <w:bCs/>
          <w:sz w:val="24"/>
          <w:szCs w:val="24"/>
        </w:rPr>
        <w:br w:type="page"/>
      </w:r>
    </w:p>
    <w:p w14:paraId="44D07F1A" w14:textId="77777777" w:rsidR="004D6987" w:rsidRDefault="004D6987" w:rsidP="00E94B49">
      <w:pPr>
        <w:rPr>
          <w:rFonts w:ascii="Arial" w:hAnsi="Arial" w:cs="Arial"/>
          <w:b/>
          <w:bCs/>
          <w:sz w:val="24"/>
          <w:szCs w:val="24"/>
        </w:rPr>
      </w:pPr>
      <w:r>
        <w:rPr>
          <w:rFonts w:ascii="Arial" w:hAnsi="Arial" w:cs="Arial"/>
          <w:b/>
          <w:bCs/>
          <w:sz w:val="24"/>
          <w:szCs w:val="24"/>
        </w:rPr>
        <w:lastRenderedPageBreak/>
        <w:t xml:space="preserve">&lt;maintenanceagency&gt;  </w:t>
      </w:r>
      <w:r w:rsidR="00B903F1">
        <w:rPr>
          <w:rFonts w:ascii="Arial" w:hAnsi="Arial" w:cs="Arial"/>
          <w:b/>
          <w:bCs/>
          <w:sz w:val="24"/>
          <w:szCs w:val="24"/>
        </w:rPr>
        <w:t>Maintenance Agency</w:t>
      </w:r>
    </w:p>
    <w:p w14:paraId="0DA8D8B2" w14:textId="77777777" w:rsidR="00B903F1" w:rsidRDefault="00B903F1" w:rsidP="00E94B49">
      <w:pPr>
        <w:rPr>
          <w:rFonts w:ascii="Arial" w:hAnsi="Arial" w:cs="Arial"/>
          <w:b/>
          <w:bCs/>
          <w:sz w:val="24"/>
          <w:szCs w:val="24"/>
        </w:rPr>
      </w:pPr>
    </w:p>
    <w:p w14:paraId="218DECBF" w14:textId="77777777" w:rsidR="00B903F1" w:rsidRDefault="00B903F1" w:rsidP="00E94B49">
      <w:pPr>
        <w:rPr>
          <w:rFonts w:ascii="Arial" w:hAnsi="Arial" w:cs="Arial"/>
          <w:b/>
          <w:bCs/>
          <w:sz w:val="24"/>
          <w:szCs w:val="24"/>
        </w:rPr>
      </w:pPr>
    </w:p>
    <w:p w14:paraId="5CC02B2F" w14:textId="70CEAB78" w:rsidR="00B903F1" w:rsidRDefault="00B903F1" w:rsidP="00B903F1">
      <w:pPr>
        <w:spacing w:line="240" w:lineRule="auto"/>
        <w:rPr>
          <w:rFonts w:ascii="Arial" w:eastAsia="Times New Roman" w:hAnsi="Arial" w:cs="Arial"/>
          <w:b/>
          <w:bCs/>
          <w:color w:val="000000"/>
          <w:sz w:val="24"/>
          <w:szCs w:val="24"/>
        </w:rPr>
      </w:pPr>
      <w:r w:rsidRPr="00600AD4">
        <w:rPr>
          <w:rFonts w:ascii="Arial" w:eastAsia="Times New Roman" w:hAnsi="Arial" w:cs="Arial"/>
          <w:b/>
          <w:bCs/>
          <w:color w:val="000000"/>
          <w:sz w:val="24"/>
          <w:szCs w:val="24"/>
        </w:rPr>
        <w:t>Summary:</w:t>
      </w:r>
    </w:p>
    <w:p w14:paraId="53459512" w14:textId="1FC86E13" w:rsidR="00B903F1" w:rsidRPr="00600AD4" w:rsidRDefault="00B903F1" w:rsidP="00B903F1">
      <w:pPr>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 xml:space="preserve">A </w:t>
      </w:r>
      <w:r>
        <w:rPr>
          <w:rFonts w:ascii="Arial" w:eastAsia="Times New Roman" w:hAnsi="Arial" w:cs="Arial"/>
          <w:color w:val="000000"/>
          <w:sz w:val="24"/>
          <w:szCs w:val="24"/>
        </w:rPr>
        <w:t>required child element of &lt;control&gt; that identifies the information or service responsible for the EAD instance.</w:t>
      </w:r>
    </w:p>
    <w:p w14:paraId="2F74BC11" w14:textId="77777777" w:rsidR="00B903F1" w:rsidRPr="00600AD4" w:rsidRDefault="00B903F1" w:rsidP="00B903F1">
      <w:pPr>
        <w:spacing w:line="240" w:lineRule="auto"/>
        <w:rPr>
          <w:rFonts w:ascii="Times New Roman" w:eastAsia="Times New Roman" w:hAnsi="Times New Roman" w:cs="Times New Roman"/>
          <w:sz w:val="24"/>
          <w:szCs w:val="24"/>
        </w:rPr>
      </w:pPr>
    </w:p>
    <w:p w14:paraId="2C5F9A90" w14:textId="77777777" w:rsidR="00B903F1" w:rsidRPr="00600AD4" w:rsidRDefault="00B903F1" w:rsidP="00B903F1">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Contain:</w:t>
      </w:r>
    </w:p>
    <w:p w14:paraId="6AB95D9A" w14:textId="77777777" w:rsidR="00B903F1" w:rsidRPr="00600AD4" w:rsidRDefault="00B903F1" w:rsidP="00B903F1">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agencycode, agencyname, descriptivenote, otheragencycode</w:t>
      </w:r>
    </w:p>
    <w:p w14:paraId="6448CE3C" w14:textId="77777777" w:rsidR="00B903F1" w:rsidRPr="00600AD4" w:rsidRDefault="00B903F1" w:rsidP="00B903F1">
      <w:pPr>
        <w:spacing w:line="240" w:lineRule="auto"/>
        <w:rPr>
          <w:rFonts w:ascii="Times New Roman" w:eastAsia="Times New Roman" w:hAnsi="Times New Roman" w:cs="Times New Roman"/>
          <w:sz w:val="24"/>
          <w:szCs w:val="24"/>
        </w:rPr>
      </w:pPr>
    </w:p>
    <w:p w14:paraId="581CC636" w14:textId="77777777" w:rsidR="00B903F1" w:rsidRPr="00600AD4" w:rsidRDefault="00B903F1" w:rsidP="00B903F1">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Occur Within:</w:t>
      </w:r>
    </w:p>
    <w:p w14:paraId="62ECED77" w14:textId="77777777" w:rsidR="00B903F1" w:rsidRPr="00600AD4" w:rsidRDefault="00B903F1" w:rsidP="00B903F1">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control</w:t>
      </w:r>
    </w:p>
    <w:p w14:paraId="365EE4FE" w14:textId="77777777" w:rsidR="00B903F1" w:rsidRPr="00600AD4" w:rsidRDefault="00B903F1" w:rsidP="00B903F1">
      <w:pPr>
        <w:spacing w:line="240" w:lineRule="auto"/>
        <w:rPr>
          <w:rFonts w:ascii="Times New Roman" w:eastAsia="Times New Roman" w:hAnsi="Times New Roman" w:cs="Times New Roman"/>
          <w:sz w:val="24"/>
          <w:szCs w:val="24"/>
        </w:rPr>
      </w:pPr>
    </w:p>
    <w:p w14:paraId="7183BA4A" w14:textId="77777777" w:rsidR="00B903F1" w:rsidRPr="00600AD4" w:rsidRDefault="00B903F1" w:rsidP="00B903F1">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Attributes:</w:t>
      </w:r>
    </w:p>
    <w:p w14:paraId="658E96CD" w14:textId="5996FDEF" w:rsidR="00B903F1" w:rsidRPr="00600AD4" w:rsidRDefault="00B903F1" w:rsidP="00B903F1">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altrender</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2A3C224C" w14:textId="192BC00C" w:rsidR="00B903F1" w:rsidRDefault="00B903F1" w:rsidP="00B903F1">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audience</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 (values limited to:  external, internal)</w:t>
      </w:r>
    </w:p>
    <w:p w14:paraId="5FFC7FB2" w14:textId="77777777" w:rsidR="00B903F1" w:rsidRDefault="00B903F1" w:rsidP="00B903F1">
      <w:pPr>
        <w:tabs>
          <w:tab w:val="left" w:pos="3600"/>
        </w:tabs>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countrycode</w:t>
      </w:r>
      <w:r>
        <w:rPr>
          <w:rFonts w:ascii="Arial" w:eastAsia="Times New Roman" w:hAnsi="Arial" w:cs="Arial"/>
          <w:color w:val="000000"/>
          <w:sz w:val="24"/>
          <w:szCs w:val="24"/>
        </w:rPr>
        <w:tab/>
        <w:t>Optional</w:t>
      </w:r>
    </w:p>
    <w:p w14:paraId="74BBB171" w14:textId="77777777" w:rsidR="00B903F1" w:rsidRPr="00B74AE7" w:rsidRDefault="00B903F1" w:rsidP="00B903F1">
      <w:pPr>
        <w:tabs>
          <w:tab w:val="left" w:pos="3600"/>
        </w:tabs>
        <w:spacing w:line="240" w:lineRule="auto"/>
        <w:ind w:left="360"/>
        <w:rPr>
          <w:rFonts w:ascii="Arial" w:eastAsia="Times New Roman" w:hAnsi="Arial" w:cs="Arial"/>
          <w:color w:val="000000"/>
          <w:sz w:val="24"/>
          <w:szCs w:val="24"/>
        </w:rPr>
      </w:pPr>
      <w:r w:rsidRPr="00B74AE7">
        <w:rPr>
          <w:rFonts w:ascii="Arial" w:eastAsia="Times New Roman" w:hAnsi="Arial" w:cs="Arial"/>
          <w:color w:val="000000"/>
          <w:sz w:val="24"/>
          <w:szCs w:val="24"/>
        </w:rPr>
        <w:t>encodinganalog</w:t>
      </w:r>
      <w:r w:rsidRPr="00B74AE7">
        <w:rPr>
          <w:rFonts w:ascii="Arial" w:eastAsia="Times New Roman" w:hAnsi="Arial" w:cs="Arial"/>
          <w:color w:val="000000"/>
          <w:sz w:val="24"/>
          <w:szCs w:val="24"/>
        </w:rPr>
        <w:tab/>
        <w:t>Optional</w:t>
      </w:r>
    </w:p>
    <w:p w14:paraId="5F933DD3" w14:textId="7859487D" w:rsidR="00B903F1" w:rsidRPr="00600AD4" w:rsidRDefault="00B903F1" w:rsidP="00B903F1">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id</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2EB7B892" w14:textId="3A36D99F" w:rsidR="00B903F1" w:rsidRPr="00600AD4" w:rsidRDefault="00B903F1" w:rsidP="00B903F1">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lang</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5930889D" w14:textId="55CF9062" w:rsidR="00B903F1" w:rsidRPr="00600AD4" w:rsidRDefault="00B903F1" w:rsidP="00B903F1">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script</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35F5C521" w14:textId="77777777" w:rsidR="00B903F1" w:rsidRDefault="00B903F1" w:rsidP="00B903F1">
      <w:pPr>
        <w:spacing w:line="240" w:lineRule="auto"/>
        <w:rPr>
          <w:rFonts w:ascii="Arial" w:eastAsia="Times New Roman" w:hAnsi="Arial" w:cs="Arial"/>
          <w:sz w:val="24"/>
          <w:szCs w:val="24"/>
        </w:rPr>
      </w:pPr>
    </w:p>
    <w:p w14:paraId="30985184" w14:textId="77777777" w:rsidR="00B903F1" w:rsidRPr="00B903F1" w:rsidRDefault="00B903F1" w:rsidP="00B903F1">
      <w:pPr>
        <w:spacing w:line="240" w:lineRule="auto"/>
        <w:rPr>
          <w:rFonts w:ascii="Arial" w:eastAsia="Times New Roman" w:hAnsi="Arial" w:cs="Arial"/>
          <w:sz w:val="24"/>
          <w:szCs w:val="24"/>
        </w:rPr>
      </w:pPr>
    </w:p>
    <w:p w14:paraId="5E7BF637" w14:textId="77777777" w:rsidR="00B903F1" w:rsidRPr="00600AD4" w:rsidRDefault="00B903F1" w:rsidP="00B903F1">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Description and Usage:</w:t>
      </w:r>
    </w:p>
    <w:p w14:paraId="54A17DD6" w14:textId="63F3FA0D" w:rsidR="00B903F1" w:rsidRDefault="00B903F1" w:rsidP="00B903F1">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Information about the institution or service responsible for the creation, maintenance, and/or dissemination of the EAD instance.</w:t>
      </w:r>
    </w:p>
    <w:p w14:paraId="52655D1F" w14:textId="77777777" w:rsidR="00B903F1" w:rsidRDefault="00B903F1" w:rsidP="00B903F1">
      <w:pPr>
        <w:spacing w:line="240" w:lineRule="auto"/>
        <w:ind w:left="360"/>
        <w:rPr>
          <w:rFonts w:ascii="Arial" w:eastAsia="Times New Roman" w:hAnsi="Arial" w:cs="Arial"/>
          <w:color w:val="000000"/>
          <w:sz w:val="24"/>
          <w:szCs w:val="24"/>
        </w:rPr>
      </w:pPr>
    </w:p>
    <w:p w14:paraId="15B25B0F" w14:textId="642AB4B4" w:rsidR="00B903F1" w:rsidRDefault="00B903F1" w:rsidP="00B903F1">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&lt;maintenanceagency&gt; must include a child &lt;agencyname&gt; to provide the name of the institution or service.</w:t>
      </w:r>
      <w:r w:rsidR="002E737F">
        <w:rPr>
          <w:rFonts w:ascii="Arial" w:eastAsia="Times New Roman" w:hAnsi="Arial" w:cs="Arial"/>
          <w:color w:val="000000"/>
          <w:sz w:val="24"/>
          <w:szCs w:val="24"/>
        </w:rPr>
        <w:t xml:space="preserve"> </w:t>
      </w:r>
      <w:r>
        <w:rPr>
          <w:rFonts w:ascii="Arial" w:eastAsia="Times New Roman" w:hAnsi="Arial" w:cs="Arial"/>
          <w:color w:val="000000"/>
          <w:sz w:val="24"/>
          <w:szCs w:val="24"/>
        </w:rPr>
        <w:t>It is recommended to include the optional &lt;agencycode&gt; and/or &lt;otheragencycode&gt; child</w:t>
      </w:r>
      <w:r w:rsidR="004C54C5">
        <w:rPr>
          <w:rFonts w:ascii="Arial" w:eastAsia="Times New Roman" w:hAnsi="Arial" w:cs="Arial"/>
          <w:color w:val="000000"/>
          <w:sz w:val="24"/>
          <w:szCs w:val="24"/>
        </w:rPr>
        <w:t>ren</w:t>
      </w:r>
      <w:r>
        <w:rPr>
          <w:rFonts w:ascii="Arial" w:eastAsia="Times New Roman" w:hAnsi="Arial" w:cs="Arial"/>
          <w:color w:val="000000"/>
          <w:sz w:val="24"/>
          <w:szCs w:val="24"/>
        </w:rPr>
        <w:t xml:space="preserve"> to unambiguously identify the institution or service.</w:t>
      </w:r>
      <w:r w:rsidR="002E737F">
        <w:rPr>
          <w:rFonts w:ascii="Arial" w:eastAsia="Times New Roman" w:hAnsi="Arial" w:cs="Arial"/>
          <w:color w:val="000000"/>
          <w:sz w:val="24"/>
          <w:szCs w:val="24"/>
        </w:rPr>
        <w:t xml:space="preserve"> </w:t>
      </w:r>
      <w:r>
        <w:rPr>
          <w:rFonts w:ascii="Arial" w:eastAsia="Times New Roman" w:hAnsi="Arial" w:cs="Arial"/>
          <w:color w:val="000000"/>
          <w:sz w:val="24"/>
          <w:szCs w:val="24"/>
        </w:rPr>
        <w:t>Any general information about the institution in relation to the EAD instance may be given in &lt;descriptivenote&gt;.</w:t>
      </w:r>
    </w:p>
    <w:p w14:paraId="765C1E65" w14:textId="77777777" w:rsidR="002B2C5A" w:rsidRDefault="002B2C5A" w:rsidP="00B903F1">
      <w:pPr>
        <w:spacing w:line="240" w:lineRule="auto"/>
        <w:ind w:left="360"/>
        <w:rPr>
          <w:rFonts w:ascii="Arial" w:eastAsia="Times New Roman" w:hAnsi="Arial" w:cs="Arial"/>
          <w:color w:val="000000"/>
          <w:sz w:val="24"/>
          <w:szCs w:val="24"/>
        </w:rPr>
      </w:pPr>
    </w:p>
    <w:p w14:paraId="470701A0" w14:textId="402281C3" w:rsidR="002B2C5A" w:rsidRDefault="00455FBD" w:rsidP="002B2C5A">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The prescribed order of all child elements (both required and optional) is</w:t>
      </w:r>
      <w:r w:rsidR="002B2C5A">
        <w:rPr>
          <w:rFonts w:ascii="Arial" w:eastAsia="Times New Roman" w:hAnsi="Arial" w:cs="Arial"/>
          <w:color w:val="000000"/>
          <w:sz w:val="24"/>
          <w:szCs w:val="24"/>
        </w:rPr>
        <w:t xml:space="preserve">: </w:t>
      </w:r>
    </w:p>
    <w:p w14:paraId="72D6378E" w14:textId="77777777" w:rsidR="002B2C5A" w:rsidRPr="005B3547" w:rsidRDefault="002B2C5A" w:rsidP="0028166D">
      <w:pPr>
        <w:pStyle w:val="ListParagraph"/>
        <w:numPr>
          <w:ilvl w:val="0"/>
          <w:numId w:val="68"/>
        </w:numPr>
        <w:spacing w:line="240" w:lineRule="auto"/>
        <w:rPr>
          <w:rFonts w:ascii="Times New Roman" w:eastAsia="Times New Roman" w:hAnsi="Times New Roman" w:cs="Times New Roman"/>
          <w:sz w:val="24"/>
          <w:szCs w:val="24"/>
        </w:rPr>
      </w:pPr>
      <w:r w:rsidRPr="005B3547">
        <w:rPr>
          <w:rFonts w:ascii="Arial" w:eastAsia="Times New Roman" w:hAnsi="Arial" w:cs="Arial"/>
          <w:color w:val="000000"/>
          <w:sz w:val="24"/>
          <w:szCs w:val="24"/>
        </w:rPr>
        <w:t>&lt;</w:t>
      </w:r>
      <w:r>
        <w:rPr>
          <w:rFonts w:ascii="Arial" w:eastAsia="Times New Roman" w:hAnsi="Arial" w:cs="Arial"/>
          <w:color w:val="000000"/>
          <w:sz w:val="24"/>
          <w:szCs w:val="24"/>
        </w:rPr>
        <w:t>agencycode&gt;</w:t>
      </w:r>
    </w:p>
    <w:p w14:paraId="1F1E3A06" w14:textId="77777777" w:rsidR="002B2C5A" w:rsidRPr="005B3547" w:rsidRDefault="002B2C5A" w:rsidP="0028166D">
      <w:pPr>
        <w:pStyle w:val="ListParagraph"/>
        <w:numPr>
          <w:ilvl w:val="0"/>
          <w:numId w:val="68"/>
        </w:numPr>
        <w:spacing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&lt;otheragencycode&gt;</w:t>
      </w:r>
    </w:p>
    <w:p w14:paraId="65A4C055" w14:textId="77777777" w:rsidR="002B2C5A" w:rsidRPr="005B3547" w:rsidRDefault="002B2C5A" w:rsidP="0028166D">
      <w:pPr>
        <w:pStyle w:val="ListParagraph"/>
        <w:numPr>
          <w:ilvl w:val="0"/>
          <w:numId w:val="68"/>
        </w:numPr>
        <w:spacing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&lt;agencyname&gt;</w:t>
      </w:r>
    </w:p>
    <w:p w14:paraId="7C737A01" w14:textId="77777777" w:rsidR="002B2C5A" w:rsidRPr="005B3547" w:rsidRDefault="002B2C5A" w:rsidP="0028166D">
      <w:pPr>
        <w:pStyle w:val="ListParagraph"/>
        <w:numPr>
          <w:ilvl w:val="0"/>
          <w:numId w:val="68"/>
        </w:numPr>
        <w:spacing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&lt;descriptivenote&gt;</w:t>
      </w:r>
    </w:p>
    <w:p w14:paraId="751C859A" w14:textId="77777777" w:rsidR="002B2C5A" w:rsidRPr="00600AD4" w:rsidRDefault="002B2C5A" w:rsidP="0022342F">
      <w:pPr>
        <w:spacing w:line="240" w:lineRule="auto"/>
        <w:rPr>
          <w:rFonts w:ascii="Times New Roman" w:eastAsia="Times New Roman" w:hAnsi="Times New Roman" w:cs="Times New Roman"/>
          <w:sz w:val="24"/>
          <w:szCs w:val="24"/>
        </w:rPr>
      </w:pPr>
    </w:p>
    <w:p w14:paraId="0B401CA5" w14:textId="77777777" w:rsidR="00B903F1" w:rsidRPr="00F936F5" w:rsidRDefault="00B903F1" w:rsidP="00B903F1">
      <w:pPr>
        <w:ind w:left="360"/>
        <w:rPr>
          <w:rFonts w:ascii="Arial" w:hAnsi="Arial" w:cs="Arial"/>
          <w:sz w:val="24"/>
          <w:szCs w:val="24"/>
        </w:rPr>
      </w:pPr>
      <w:r>
        <w:rPr>
          <w:rFonts w:ascii="Arial" w:hAnsi="Arial" w:cs="Arial"/>
          <w:sz w:val="24"/>
          <w:szCs w:val="24"/>
        </w:rPr>
        <w:t>Attribute usage:</w:t>
      </w:r>
    </w:p>
    <w:p w14:paraId="3597AB7A" w14:textId="77777777" w:rsidR="00B903F1" w:rsidRPr="00B903F1" w:rsidRDefault="00B903F1" w:rsidP="0028166D">
      <w:pPr>
        <w:pStyle w:val="ListParagraph"/>
        <w:numPr>
          <w:ilvl w:val="0"/>
          <w:numId w:val="84"/>
        </w:numPr>
        <w:spacing w:line="240" w:lineRule="auto"/>
        <w:textAlignment w:val="baseline"/>
        <w:rPr>
          <w:rFonts w:ascii="Arial" w:eastAsia="Times New Roman" w:hAnsi="Arial" w:cs="Arial"/>
          <w:color w:val="000000"/>
          <w:sz w:val="24"/>
          <w:szCs w:val="24"/>
        </w:rPr>
      </w:pPr>
      <w:r w:rsidRPr="00B903F1">
        <w:rPr>
          <w:rFonts w:ascii="Arial" w:eastAsia="Times New Roman" w:hAnsi="Arial" w:cs="Arial"/>
          <w:color w:val="000000"/>
          <w:sz w:val="24"/>
          <w:szCs w:val="24"/>
        </w:rPr>
        <w:t>Use @countrycode to indicate a unique code for the country of the maintenance agency.</w:t>
      </w:r>
    </w:p>
    <w:p w14:paraId="169A3061" w14:textId="77777777" w:rsidR="00B903F1" w:rsidRDefault="00B903F1" w:rsidP="00B903F1">
      <w:pPr>
        <w:spacing w:line="240" w:lineRule="auto"/>
        <w:rPr>
          <w:rFonts w:ascii="Arial" w:eastAsia="Times New Roman" w:hAnsi="Arial" w:cs="Arial"/>
          <w:color w:val="000000"/>
          <w:sz w:val="24"/>
          <w:szCs w:val="24"/>
        </w:rPr>
      </w:pPr>
    </w:p>
    <w:p w14:paraId="746A5CDB" w14:textId="77777777" w:rsidR="004C54C5" w:rsidRDefault="004C54C5">
      <w:pPr>
        <w:rPr>
          <w:rFonts w:ascii="Arial" w:eastAsia="Times New Roman" w:hAnsi="Arial" w:cs="Arial"/>
          <w:color w:val="000000"/>
          <w:sz w:val="24"/>
          <w:szCs w:val="24"/>
        </w:rPr>
      </w:pPr>
      <w:r>
        <w:rPr>
          <w:rFonts w:ascii="Arial" w:eastAsia="Times New Roman" w:hAnsi="Arial" w:cs="Arial"/>
          <w:color w:val="000000"/>
          <w:sz w:val="24"/>
          <w:szCs w:val="24"/>
        </w:rPr>
        <w:br w:type="page"/>
      </w:r>
    </w:p>
    <w:p w14:paraId="343EB089" w14:textId="77777777" w:rsidR="00B903F1" w:rsidRPr="00600AD4" w:rsidRDefault="00B903F1" w:rsidP="00B903F1">
      <w:pPr>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lastRenderedPageBreak/>
        <w:t>See also:</w:t>
      </w:r>
    </w:p>
    <w:p w14:paraId="6407538E" w14:textId="4AC0E241" w:rsidR="00B903F1" w:rsidRPr="00B903F1" w:rsidRDefault="00B903F1" w:rsidP="0028166D">
      <w:pPr>
        <w:pStyle w:val="ListParagraph"/>
        <w:numPr>
          <w:ilvl w:val="0"/>
          <w:numId w:val="84"/>
        </w:numPr>
        <w:spacing w:line="240" w:lineRule="auto"/>
        <w:textAlignment w:val="baseline"/>
        <w:rPr>
          <w:rFonts w:ascii="Arial" w:eastAsia="Times New Roman" w:hAnsi="Arial" w:cs="Arial"/>
          <w:color w:val="000000"/>
          <w:sz w:val="24"/>
          <w:szCs w:val="24"/>
        </w:rPr>
      </w:pPr>
      <w:r w:rsidRPr="00B903F1">
        <w:rPr>
          <w:rFonts w:ascii="Arial" w:eastAsia="Times New Roman" w:hAnsi="Arial" w:cs="Arial"/>
          <w:color w:val="000000"/>
          <w:sz w:val="24"/>
          <w:szCs w:val="24"/>
        </w:rPr>
        <w:t>Use &lt;repository&gt; to identify the institution or agency responsible for providing intellectual access t</w:t>
      </w:r>
      <w:r w:rsidR="002518DB">
        <w:rPr>
          <w:rFonts w:ascii="Arial" w:eastAsia="Times New Roman" w:hAnsi="Arial" w:cs="Arial"/>
          <w:color w:val="000000"/>
          <w:sz w:val="24"/>
          <w:szCs w:val="24"/>
        </w:rPr>
        <w:t>o the materials being described, which may be the same as the maintenance agency.</w:t>
      </w:r>
    </w:p>
    <w:p w14:paraId="081D5BFC" w14:textId="77777777" w:rsidR="00B903F1" w:rsidRPr="00600AD4" w:rsidRDefault="00B903F1" w:rsidP="00B903F1">
      <w:pPr>
        <w:spacing w:line="240" w:lineRule="auto"/>
        <w:rPr>
          <w:rFonts w:ascii="Times New Roman" w:eastAsia="Times New Roman" w:hAnsi="Times New Roman" w:cs="Times New Roman"/>
          <w:sz w:val="24"/>
          <w:szCs w:val="24"/>
        </w:rPr>
      </w:pPr>
    </w:p>
    <w:p w14:paraId="695E8D83" w14:textId="77777777" w:rsidR="00B903F1" w:rsidRPr="00600AD4" w:rsidRDefault="00B903F1" w:rsidP="00B903F1">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Availability:</w:t>
      </w:r>
    </w:p>
    <w:p w14:paraId="6B67D8EB" w14:textId="77777777" w:rsidR="00B903F1" w:rsidRPr="00600AD4" w:rsidRDefault="00B903F1" w:rsidP="00B903F1">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Required, not repeatable</w:t>
      </w:r>
    </w:p>
    <w:p w14:paraId="09F992A8" w14:textId="77777777" w:rsidR="00B903F1" w:rsidRPr="00600AD4" w:rsidRDefault="00B903F1" w:rsidP="00B903F1">
      <w:pPr>
        <w:spacing w:line="240" w:lineRule="auto"/>
        <w:rPr>
          <w:rFonts w:ascii="Times New Roman" w:eastAsia="Times New Roman" w:hAnsi="Times New Roman" w:cs="Times New Roman"/>
          <w:sz w:val="24"/>
          <w:szCs w:val="24"/>
        </w:rPr>
      </w:pPr>
    </w:p>
    <w:p w14:paraId="43785E7B" w14:textId="77777777" w:rsidR="00B903F1" w:rsidRPr="00600AD4" w:rsidRDefault="00B903F1" w:rsidP="00B903F1">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Examples:</w:t>
      </w:r>
    </w:p>
    <w:p w14:paraId="7BCD6993" w14:textId="77777777" w:rsidR="00B903F1" w:rsidRPr="00600AD4" w:rsidRDefault="00B903F1" w:rsidP="00B903F1">
      <w:pPr>
        <w:spacing w:line="240" w:lineRule="auto"/>
        <w:rPr>
          <w:rFonts w:ascii="Times New Roman" w:eastAsia="Times New Roman" w:hAnsi="Times New Roman" w:cs="Times New Roman"/>
          <w:sz w:val="24"/>
          <w:szCs w:val="24"/>
        </w:rPr>
      </w:pPr>
    </w:p>
    <w:p w14:paraId="7BD3E70E" w14:textId="77777777" w:rsidR="0071153D" w:rsidRPr="00253CB9" w:rsidRDefault="0071153D" w:rsidP="0071153D">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sidRPr="00253CB9">
        <w:rPr>
          <w:rFonts w:ascii="Courier New" w:eastAsia="Times New Roman" w:hAnsi="Courier New" w:cs="Courier New"/>
          <w:color w:val="000000"/>
          <w:sz w:val="20"/>
          <w:szCs w:val="20"/>
        </w:rPr>
        <w:t>&lt;control&gt;</w:t>
      </w:r>
    </w:p>
    <w:p w14:paraId="0B53EEB6" w14:textId="2A0C16FF" w:rsidR="0071153D" w:rsidRPr="00253CB9" w:rsidRDefault="0071153D" w:rsidP="0071153D">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0E78AF">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 .</w:t>
      </w:r>
      <w:r w:rsidR="000E78AF">
        <w:rPr>
          <w:rFonts w:ascii="Courier New" w:eastAsia="Times New Roman" w:hAnsi="Courier New" w:cs="Courier New"/>
          <w:color w:val="000000"/>
          <w:sz w:val="20"/>
          <w:szCs w:val="20"/>
        </w:rPr>
        <w:t>]</w:t>
      </w:r>
    </w:p>
    <w:p w14:paraId="2DF981E0" w14:textId="08267378" w:rsidR="0071153D" w:rsidRPr="00253CB9" w:rsidRDefault="0071153D" w:rsidP="0071153D">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&lt;maintenancestatus value=</w:t>
      </w:r>
      <w:r w:rsidR="00677450">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derived</w:t>
      </w:r>
      <w:r w:rsidR="00677450">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/&gt;</w:t>
      </w:r>
    </w:p>
    <w:p w14:paraId="57F84C55" w14:textId="77777777" w:rsidR="0071153D" w:rsidRPr="0022342F" w:rsidRDefault="0071153D" w:rsidP="0071153D">
      <w:pPr>
        <w:tabs>
          <w:tab w:val="left" w:pos="720"/>
          <w:tab w:val="left" w:pos="1080"/>
          <w:tab w:val="left" w:pos="1440"/>
          <w:tab w:val="left" w:pos="1800"/>
          <w:tab w:val="left" w:pos="2160"/>
        </w:tabs>
        <w:spacing w:line="240" w:lineRule="auto"/>
        <w:ind w:left="360"/>
        <w:rPr>
          <w:rFonts w:ascii="Courier New" w:hAnsi="Courier New"/>
          <w:b/>
          <w:color w:val="000000"/>
          <w:sz w:val="20"/>
        </w:rPr>
      </w:pPr>
      <w:r>
        <w:rPr>
          <w:rFonts w:ascii="Courier New" w:eastAsia="Times New Roman" w:hAnsi="Courier New" w:cs="Courier New"/>
          <w:color w:val="000000"/>
          <w:sz w:val="20"/>
          <w:szCs w:val="20"/>
        </w:rPr>
        <w:tab/>
      </w:r>
      <w:r w:rsidRPr="0022342F">
        <w:rPr>
          <w:rFonts w:ascii="Courier New" w:hAnsi="Courier New"/>
          <w:b/>
          <w:color w:val="000000"/>
          <w:sz w:val="20"/>
        </w:rPr>
        <w:t>&lt;maintenanceagency&gt;</w:t>
      </w:r>
    </w:p>
    <w:p w14:paraId="6B955089" w14:textId="3C2D16AC" w:rsidR="0071153D" w:rsidRPr="00253CB9" w:rsidRDefault="0071153D" w:rsidP="0071153D">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253CB9">
        <w:rPr>
          <w:rFonts w:ascii="Courier New" w:eastAsia="Times New Roman" w:hAnsi="Courier New" w:cs="Courier New"/>
          <w:color w:val="000000"/>
          <w:sz w:val="20"/>
          <w:szCs w:val="20"/>
        </w:rPr>
        <w:t>&lt;otheragencycode localtype=</w:t>
      </w:r>
      <w:r w:rsidR="00677450">
        <w:rPr>
          <w:rFonts w:ascii="Courier New" w:eastAsia="Times New Roman" w:hAnsi="Courier New" w:cs="Courier New"/>
          <w:color w:val="000000"/>
          <w:sz w:val="20"/>
          <w:szCs w:val="20"/>
        </w:rPr>
        <w:t>"</w:t>
      </w:r>
      <w:r w:rsidRPr="00253CB9">
        <w:rPr>
          <w:rFonts w:ascii="Courier New" w:eastAsia="Times New Roman" w:hAnsi="Courier New" w:cs="Courier New"/>
          <w:color w:val="000000"/>
          <w:sz w:val="20"/>
          <w:szCs w:val="20"/>
        </w:rPr>
        <w:t>archon</w:t>
      </w:r>
      <w:r w:rsidR="00677450">
        <w:rPr>
          <w:rFonts w:ascii="Courier New" w:eastAsia="Times New Roman" w:hAnsi="Courier New" w:cs="Courier New"/>
          <w:color w:val="000000"/>
          <w:sz w:val="20"/>
          <w:szCs w:val="20"/>
        </w:rPr>
        <w:t>"</w:t>
      </w:r>
      <w:r w:rsidRPr="00253CB9">
        <w:rPr>
          <w:rFonts w:ascii="Courier New" w:eastAsia="Times New Roman" w:hAnsi="Courier New" w:cs="Courier New"/>
          <w:color w:val="000000"/>
          <w:sz w:val="20"/>
          <w:szCs w:val="20"/>
        </w:rPr>
        <w:t>&gt;GB-58&lt;/otheragencycode&gt;</w:t>
      </w:r>
    </w:p>
    <w:p w14:paraId="5A3F9B0B" w14:textId="77777777" w:rsidR="0071153D" w:rsidRPr="00253CB9" w:rsidRDefault="0071153D" w:rsidP="0071153D">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253CB9">
        <w:rPr>
          <w:rFonts w:ascii="Courier New" w:eastAsia="Times New Roman" w:hAnsi="Courier New" w:cs="Courier New"/>
          <w:color w:val="000000"/>
          <w:sz w:val="20"/>
          <w:szCs w:val="20"/>
        </w:rPr>
        <w:t>&lt;agencyname&gt;British Library&lt;/agencyname&gt;</w:t>
      </w:r>
    </w:p>
    <w:p w14:paraId="552BD7D3" w14:textId="77777777" w:rsidR="0071153D" w:rsidRPr="0022342F" w:rsidRDefault="0071153D" w:rsidP="0071153D">
      <w:pPr>
        <w:tabs>
          <w:tab w:val="left" w:pos="720"/>
          <w:tab w:val="left" w:pos="1080"/>
          <w:tab w:val="left" w:pos="1440"/>
          <w:tab w:val="left" w:pos="1800"/>
          <w:tab w:val="left" w:pos="2160"/>
        </w:tabs>
        <w:spacing w:line="240" w:lineRule="auto"/>
        <w:ind w:left="360"/>
        <w:rPr>
          <w:rFonts w:ascii="Courier New" w:hAnsi="Courier New"/>
          <w:b/>
          <w:color w:val="000000"/>
          <w:sz w:val="20"/>
        </w:rPr>
      </w:pPr>
      <w:r>
        <w:rPr>
          <w:rFonts w:ascii="Courier New" w:eastAsia="Times New Roman" w:hAnsi="Courier New" w:cs="Courier New"/>
          <w:color w:val="000000"/>
          <w:sz w:val="20"/>
          <w:szCs w:val="20"/>
        </w:rPr>
        <w:tab/>
      </w:r>
      <w:r w:rsidRPr="0022342F">
        <w:rPr>
          <w:rFonts w:ascii="Courier New" w:hAnsi="Courier New"/>
          <w:b/>
          <w:color w:val="000000"/>
          <w:sz w:val="20"/>
        </w:rPr>
        <w:t>&lt;/maintenanceagency&gt;</w:t>
      </w:r>
    </w:p>
    <w:p w14:paraId="0E03A9E6" w14:textId="77777777" w:rsidR="0071153D" w:rsidRPr="00253CB9" w:rsidRDefault="0071153D" w:rsidP="0071153D">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253CB9">
        <w:rPr>
          <w:rFonts w:ascii="Courier New" w:eastAsia="Times New Roman" w:hAnsi="Courier New" w:cs="Courier New"/>
          <w:color w:val="000000"/>
          <w:sz w:val="20"/>
          <w:szCs w:val="20"/>
        </w:rPr>
        <w:t>&lt;languagedeclaration&gt;</w:t>
      </w:r>
    </w:p>
    <w:p w14:paraId="3D9993C7" w14:textId="7E09E242" w:rsidR="0071153D" w:rsidRPr="00253CB9" w:rsidRDefault="0071153D" w:rsidP="0071153D">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253CB9">
        <w:rPr>
          <w:rFonts w:ascii="Courier New" w:eastAsia="Times New Roman" w:hAnsi="Courier New" w:cs="Courier New"/>
          <w:color w:val="000000"/>
          <w:sz w:val="20"/>
          <w:szCs w:val="20"/>
        </w:rPr>
        <w:t>&lt;language langcode=</w:t>
      </w:r>
      <w:r w:rsidR="00677450">
        <w:rPr>
          <w:rFonts w:ascii="Courier New" w:eastAsia="Times New Roman" w:hAnsi="Courier New" w:cs="Courier New"/>
          <w:color w:val="000000"/>
          <w:sz w:val="20"/>
          <w:szCs w:val="20"/>
        </w:rPr>
        <w:t>"</w:t>
      </w:r>
      <w:r w:rsidRPr="00253CB9">
        <w:rPr>
          <w:rFonts w:ascii="Courier New" w:eastAsia="Times New Roman" w:hAnsi="Courier New" w:cs="Courier New"/>
          <w:color w:val="000000"/>
          <w:sz w:val="20"/>
          <w:szCs w:val="20"/>
        </w:rPr>
        <w:t>eng</w:t>
      </w:r>
      <w:r w:rsidR="00677450">
        <w:rPr>
          <w:rFonts w:ascii="Courier New" w:eastAsia="Times New Roman" w:hAnsi="Courier New" w:cs="Courier New"/>
          <w:color w:val="000000"/>
          <w:sz w:val="20"/>
          <w:szCs w:val="20"/>
        </w:rPr>
        <w:t>"</w:t>
      </w:r>
      <w:r w:rsidRPr="00253CB9">
        <w:rPr>
          <w:rFonts w:ascii="Courier New" w:eastAsia="Times New Roman" w:hAnsi="Courier New" w:cs="Courier New"/>
          <w:color w:val="000000"/>
          <w:sz w:val="20"/>
          <w:szCs w:val="20"/>
        </w:rPr>
        <w:t>&gt;English&lt;/language&gt;</w:t>
      </w:r>
    </w:p>
    <w:p w14:paraId="47C70E1D" w14:textId="30E7BEA4" w:rsidR="0071153D" w:rsidRPr="00253CB9" w:rsidRDefault="0071153D" w:rsidP="0071153D">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253CB9">
        <w:rPr>
          <w:rFonts w:ascii="Courier New" w:eastAsia="Times New Roman" w:hAnsi="Courier New" w:cs="Courier New"/>
          <w:color w:val="000000"/>
          <w:sz w:val="20"/>
          <w:szCs w:val="20"/>
        </w:rPr>
        <w:t>&lt;script scriptcode=</w:t>
      </w:r>
      <w:r w:rsidR="00677450">
        <w:rPr>
          <w:rFonts w:ascii="Courier New" w:eastAsia="Times New Roman" w:hAnsi="Courier New" w:cs="Courier New"/>
          <w:color w:val="000000"/>
          <w:sz w:val="20"/>
          <w:szCs w:val="20"/>
        </w:rPr>
        <w:t>"</w:t>
      </w:r>
      <w:r w:rsidRPr="00253CB9">
        <w:rPr>
          <w:rFonts w:ascii="Courier New" w:eastAsia="Times New Roman" w:hAnsi="Courier New" w:cs="Courier New"/>
          <w:color w:val="000000"/>
          <w:sz w:val="20"/>
          <w:szCs w:val="20"/>
        </w:rPr>
        <w:t>Latn</w:t>
      </w:r>
      <w:r w:rsidR="00677450">
        <w:rPr>
          <w:rFonts w:ascii="Courier New" w:eastAsia="Times New Roman" w:hAnsi="Courier New" w:cs="Courier New"/>
          <w:color w:val="000000"/>
          <w:sz w:val="20"/>
          <w:szCs w:val="20"/>
        </w:rPr>
        <w:t>"</w:t>
      </w:r>
      <w:r w:rsidRPr="00253CB9">
        <w:rPr>
          <w:rFonts w:ascii="Courier New" w:eastAsia="Times New Roman" w:hAnsi="Courier New" w:cs="Courier New"/>
          <w:color w:val="000000"/>
          <w:sz w:val="20"/>
          <w:szCs w:val="20"/>
        </w:rPr>
        <w:t>&gt;Latin&lt;/script&gt;</w:t>
      </w:r>
    </w:p>
    <w:p w14:paraId="3A7539B0" w14:textId="77777777" w:rsidR="0071153D" w:rsidRDefault="0071153D" w:rsidP="0071153D">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253CB9">
        <w:rPr>
          <w:rFonts w:ascii="Courier New" w:eastAsia="Times New Roman" w:hAnsi="Courier New" w:cs="Courier New"/>
          <w:color w:val="000000"/>
          <w:sz w:val="20"/>
          <w:szCs w:val="20"/>
        </w:rPr>
        <w:t>&lt;/languagedeclaration&gt;</w:t>
      </w:r>
    </w:p>
    <w:p w14:paraId="3E32F5E5" w14:textId="6F5F6730" w:rsidR="0071153D" w:rsidRPr="00253CB9" w:rsidRDefault="0071153D" w:rsidP="0071153D">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0E78AF">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 .</w:t>
      </w:r>
      <w:r w:rsidR="000E78AF">
        <w:rPr>
          <w:rFonts w:ascii="Courier New" w:eastAsia="Times New Roman" w:hAnsi="Courier New" w:cs="Courier New"/>
          <w:color w:val="000000"/>
          <w:sz w:val="20"/>
          <w:szCs w:val="20"/>
        </w:rPr>
        <w:t>]</w:t>
      </w:r>
    </w:p>
    <w:p w14:paraId="44102DAE" w14:textId="77777777" w:rsidR="0071153D" w:rsidRPr="0022342F" w:rsidRDefault="0071153D" w:rsidP="0071153D">
      <w:pPr>
        <w:tabs>
          <w:tab w:val="left" w:pos="720"/>
          <w:tab w:val="left" w:pos="1080"/>
          <w:tab w:val="left" w:pos="1440"/>
          <w:tab w:val="left" w:pos="1800"/>
          <w:tab w:val="left" w:pos="2160"/>
        </w:tabs>
        <w:ind w:left="360"/>
        <w:rPr>
          <w:rFonts w:ascii="Courier New" w:hAnsi="Courier New"/>
          <w:color w:val="000000"/>
          <w:sz w:val="20"/>
        </w:rPr>
      </w:pPr>
      <w:r w:rsidRPr="00253CB9">
        <w:rPr>
          <w:rFonts w:ascii="Courier New" w:eastAsia="Times New Roman" w:hAnsi="Courier New" w:cs="Courier New"/>
          <w:color w:val="000000"/>
          <w:sz w:val="20"/>
          <w:szCs w:val="20"/>
        </w:rPr>
        <w:t>&lt;/control&gt;</w:t>
      </w:r>
    </w:p>
    <w:p w14:paraId="79BC523A" w14:textId="77777777" w:rsidR="0090509D" w:rsidRDefault="0090509D" w:rsidP="0090509D">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p>
    <w:p w14:paraId="48AB6FCF" w14:textId="77777777" w:rsidR="0090509D" w:rsidRDefault="0090509D" w:rsidP="0090509D">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p>
    <w:p w14:paraId="73ED3209" w14:textId="77777777" w:rsidR="0090509D" w:rsidRPr="00A47FF2" w:rsidRDefault="0090509D" w:rsidP="0090509D">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sz w:val="20"/>
          <w:szCs w:val="20"/>
        </w:rPr>
      </w:pPr>
      <w:r w:rsidRPr="00A47FF2">
        <w:rPr>
          <w:rFonts w:ascii="Courier New" w:eastAsia="Times New Roman" w:hAnsi="Courier New" w:cs="Courier New"/>
          <w:color w:val="000000"/>
          <w:sz w:val="20"/>
          <w:szCs w:val="20"/>
        </w:rPr>
        <w:t>&lt;control&gt;</w:t>
      </w:r>
    </w:p>
    <w:p w14:paraId="6DA57B4D" w14:textId="7DA32F35" w:rsidR="0090509D" w:rsidRPr="00A47FF2" w:rsidRDefault="000E78AF" w:rsidP="0090509D">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sz w:val="20"/>
          <w:szCs w:val="20"/>
        </w:rPr>
      </w:pPr>
      <w:r w:rsidRPr="00A47FF2">
        <w:rPr>
          <w:rFonts w:ascii="Courier New" w:eastAsia="Times New Roman" w:hAnsi="Courier New" w:cs="Courier New"/>
          <w:color w:val="000000"/>
          <w:sz w:val="20"/>
          <w:szCs w:val="20"/>
        </w:rPr>
        <w:tab/>
        <w:t>[</w:t>
      </w:r>
      <w:r w:rsidR="0090509D" w:rsidRPr="00A47FF2">
        <w:rPr>
          <w:rFonts w:ascii="Courier New" w:eastAsia="Times New Roman" w:hAnsi="Courier New" w:cs="Courier New"/>
          <w:color w:val="000000"/>
          <w:sz w:val="20"/>
          <w:szCs w:val="20"/>
        </w:rPr>
        <w:t>. . .</w:t>
      </w:r>
      <w:r w:rsidRPr="00A47FF2">
        <w:rPr>
          <w:rFonts w:ascii="Courier New" w:eastAsia="Times New Roman" w:hAnsi="Courier New" w:cs="Courier New"/>
          <w:color w:val="000000"/>
          <w:sz w:val="20"/>
          <w:szCs w:val="20"/>
        </w:rPr>
        <w:t>]</w:t>
      </w:r>
    </w:p>
    <w:p w14:paraId="007838E1" w14:textId="23B9C46A" w:rsidR="0090509D" w:rsidRPr="00A47FF2" w:rsidRDefault="0090509D" w:rsidP="0090509D">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sz w:val="20"/>
          <w:szCs w:val="20"/>
        </w:rPr>
      </w:pPr>
      <w:r w:rsidRPr="00A47FF2">
        <w:rPr>
          <w:rFonts w:ascii="Courier New" w:eastAsia="Times New Roman" w:hAnsi="Courier New" w:cs="Courier New"/>
          <w:color w:val="000000"/>
          <w:sz w:val="20"/>
          <w:szCs w:val="20"/>
        </w:rPr>
        <w:tab/>
        <w:t>&lt;maintenancestatus value=</w:t>
      </w:r>
      <w:r w:rsidR="00677450" w:rsidRPr="00A47FF2">
        <w:rPr>
          <w:rFonts w:ascii="Courier New" w:eastAsia="Times New Roman" w:hAnsi="Courier New" w:cs="Courier New"/>
          <w:color w:val="000000"/>
          <w:sz w:val="20"/>
          <w:szCs w:val="20"/>
        </w:rPr>
        <w:t>"</w:t>
      </w:r>
      <w:r w:rsidRPr="00A47FF2">
        <w:rPr>
          <w:rFonts w:ascii="Courier New" w:eastAsia="Times New Roman" w:hAnsi="Courier New" w:cs="Courier New"/>
          <w:color w:val="000000"/>
          <w:sz w:val="20"/>
          <w:szCs w:val="20"/>
        </w:rPr>
        <w:t>revised</w:t>
      </w:r>
      <w:r w:rsidR="00677450" w:rsidRPr="00A47FF2">
        <w:rPr>
          <w:rFonts w:ascii="Courier New" w:eastAsia="Times New Roman" w:hAnsi="Courier New" w:cs="Courier New"/>
          <w:color w:val="000000"/>
          <w:sz w:val="20"/>
          <w:szCs w:val="20"/>
        </w:rPr>
        <w:t>"</w:t>
      </w:r>
      <w:r w:rsidRPr="00A47FF2">
        <w:rPr>
          <w:rFonts w:ascii="Courier New" w:eastAsia="Times New Roman" w:hAnsi="Courier New" w:cs="Courier New"/>
          <w:color w:val="000000"/>
          <w:sz w:val="20"/>
          <w:szCs w:val="20"/>
        </w:rPr>
        <w:t>/&gt;</w:t>
      </w:r>
    </w:p>
    <w:p w14:paraId="1F2AC59D" w14:textId="5EEB898F" w:rsidR="0090509D" w:rsidRPr="00A47FF2" w:rsidRDefault="0090509D" w:rsidP="0090509D">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sz w:val="20"/>
          <w:szCs w:val="20"/>
        </w:rPr>
      </w:pPr>
      <w:r w:rsidRPr="00A47FF2">
        <w:rPr>
          <w:rFonts w:ascii="Courier New" w:eastAsia="Times New Roman" w:hAnsi="Courier New" w:cs="Courier New"/>
          <w:color w:val="000000"/>
          <w:sz w:val="20"/>
          <w:szCs w:val="20"/>
        </w:rPr>
        <w:tab/>
        <w:t>&lt;publicationstatus value=</w:t>
      </w:r>
      <w:r w:rsidR="00677450" w:rsidRPr="00A47FF2">
        <w:rPr>
          <w:rFonts w:ascii="Courier New" w:eastAsia="Times New Roman" w:hAnsi="Courier New" w:cs="Courier New"/>
          <w:color w:val="000000"/>
          <w:sz w:val="20"/>
          <w:szCs w:val="20"/>
        </w:rPr>
        <w:t>"</w:t>
      </w:r>
      <w:r w:rsidRPr="00A47FF2">
        <w:rPr>
          <w:rFonts w:ascii="Courier New" w:eastAsia="Times New Roman" w:hAnsi="Courier New" w:cs="Courier New"/>
          <w:color w:val="000000"/>
          <w:sz w:val="20"/>
          <w:szCs w:val="20"/>
        </w:rPr>
        <w:t>published</w:t>
      </w:r>
      <w:r w:rsidR="00677450" w:rsidRPr="00A47FF2">
        <w:rPr>
          <w:rFonts w:ascii="Courier New" w:eastAsia="Times New Roman" w:hAnsi="Courier New" w:cs="Courier New"/>
          <w:color w:val="000000"/>
          <w:sz w:val="20"/>
          <w:szCs w:val="20"/>
        </w:rPr>
        <w:t>"</w:t>
      </w:r>
      <w:r w:rsidRPr="00A47FF2">
        <w:rPr>
          <w:rFonts w:ascii="Courier New" w:eastAsia="Times New Roman" w:hAnsi="Courier New" w:cs="Courier New"/>
          <w:color w:val="000000"/>
          <w:sz w:val="20"/>
          <w:szCs w:val="20"/>
        </w:rPr>
        <w:t>/&gt;</w:t>
      </w:r>
    </w:p>
    <w:p w14:paraId="46EBE284" w14:textId="77777777" w:rsidR="0090509D" w:rsidRPr="00A47FF2" w:rsidRDefault="0090509D" w:rsidP="0090509D">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b/>
          <w:color w:val="000000"/>
          <w:sz w:val="20"/>
          <w:szCs w:val="20"/>
        </w:rPr>
      </w:pPr>
      <w:r w:rsidRPr="00A47FF2">
        <w:rPr>
          <w:rFonts w:ascii="Courier New" w:eastAsia="Times New Roman" w:hAnsi="Courier New" w:cs="Courier New"/>
          <w:color w:val="000000"/>
          <w:sz w:val="20"/>
          <w:szCs w:val="20"/>
        </w:rPr>
        <w:tab/>
      </w:r>
      <w:r w:rsidRPr="00A47FF2">
        <w:rPr>
          <w:rFonts w:ascii="Courier New" w:eastAsia="Times New Roman" w:hAnsi="Courier New" w:cs="Courier New"/>
          <w:b/>
          <w:color w:val="000000"/>
          <w:sz w:val="20"/>
          <w:szCs w:val="20"/>
        </w:rPr>
        <w:t>&lt;maintenanceagency&gt;</w:t>
      </w:r>
    </w:p>
    <w:p w14:paraId="625DB60F" w14:textId="77777777" w:rsidR="0090509D" w:rsidRPr="00A47FF2" w:rsidRDefault="0090509D" w:rsidP="0090509D">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sz w:val="20"/>
          <w:szCs w:val="20"/>
        </w:rPr>
      </w:pPr>
      <w:r w:rsidRPr="00A47FF2">
        <w:rPr>
          <w:rFonts w:ascii="Courier New" w:eastAsia="Times New Roman" w:hAnsi="Courier New" w:cs="Courier New"/>
          <w:color w:val="000000"/>
          <w:sz w:val="20"/>
          <w:szCs w:val="20"/>
        </w:rPr>
        <w:tab/>
      </w:r>
      <w:r w:rsidRPr="00A47FF2">
        <w:rPr>
          <w:rFonts w:ascii="Courier New" w:eastAsia="Times New Roman" w:hAnsi="Courier New" w:cs="Courier New"/>
          <w:color w:val="000000"/>
          <w:sz w:val="20"/>
          <w:szCs w:val="20"/>
        </w:rPr>
        <w:tab/>
        <w:t>&lt;agencycode&gt;DNASA-G&lt;/agencycode&gt;</w:t>
      </w:r>
    </w:p>
    <w:p w14:paraId="401E4659" w14:textId="10082173" w:rsidR="0090509D" w:rsidRPr="00A47FF2" w:rsidRDefault="0090509D" w:rsidP="000E78AF">
      <w:pPr>
        <w:tabs>
          <w:tab w:val="left" w:pos="720"/>
          <w:tab w:val="left" w:pos="1080"/>
          <w:tab w:val="left" w:pos="1440"/>
          <w:tab w:val="left" w:pos="1800"/>
          <w:tab w:val="left" w:pos="2160"/>
          <w:tab w:val="left" w:pos="2520"/>
        </w:tabs>
        <w:spacing w:line="240" w:lineRule="auto"/>
        <w:ind w:left="1440" w:hanging="1080"/>
        <w:rPr>
          <w:rFonts w:ascii="Courier New" w:eastAsia="Times New Roman" w:hAnsi="Courier New" w:cs="Courier New"/>
          <w:color w:val="000000"/>
          <w:sz w:val="20"/>
          <w:szCs w:val="20"/>
        </w:rPr>
      </w:pPr>
      <w:r w:rsidRPr="00A47FF2">
        <w:rPr>
          <w:rFonts w:ascii="Courier New" w:eastAsia="Times New Roman" w:hAnsi="Courier New" w:cs="Courier New"/>
          <w:color w:val="000000"/>
          <w:sz w:val="20"/>
          <w:szCs w:val="20"/>
        </w:rPr>
        <w:tab/>
      </w:r>
      <w:r w:rsidRPr="00A47FF2">
        <w:rPr>
          <w:rFonts w:ascii="Courier New" w:eastAsia="Times New Roman" w:hAnsi="Courier New" w:cs="Courier New"/>
          <w:color w:val="000000"/>
          <w:sz w:val="20"/>
          <w:szCs w:val="20"/>
        </w:rPr>
        <w:tab/>
        <w:t>&lt;otheragencycode localtype=</w:t>
      </w:r>
      <w:r w:rsidR="00677450" w:rsidRPr="00A47FF2">
        <w:rPr>
          <w:rFonts w:ascii="Courier New" w:eastAsia="Times New Roman" w:hAnsi="Courier New" w:cs="Courier New"/>
          <w:color w:val="000000"/>
          <w:sz w:val="20"/>
          <w:szCs w:val="20"/>
        </w:rPr>
        <w:t>"</w:t>
      </w:r>
      <w:r w:rsidRPr="00A47FF2">
        <w:rPr>
          <w:rFonts w:ascii="Courier New" w:eastAsia="Times New Roman" w:hAnsi="Courier New" w:cs="Courier New"/>
          <w:color w:val="000000"/>
          <w:sz w:val="20"/>
          <w:szCs w:val="20"/>
        </w:rPr>
        <w:t>agency</w:t>
      </w:r>
      <w:r w:rsidR="00677450" w:rsidRPr="00A47FF2">
        <w:rPr>
          <w:rFonts w:ascii="Courier New" w:eastAsia="Times New Roman" w:hAnsi="Courier New" w:cs="Courier New"/>
          <w:color w:val="000000"/>
          <w:sz w:val="20"/>
          <w:szCs w:val="20"/>
        </w:rPr>
        <w:t>"</w:t>
      </w:r>
      <w:r w:rsidRPr="00A47FF2">
        <w:rPr>
          <w:rFonts w:ascii="Courier New" w:eastAsia="Times New Roman" w:hAnsi="Courier New" w:cs="Courier New"/>
          <w:color w:val="000000"/>
          <w:sz w:val="20"/>
          <w:szCs w:val="20"/>
        </w:rPr>
        <w:t>&gt;GSFC&lt;/otheragencycode&gt;</w:t>
      </w:r>
    </w:p>
    <w:p w14:paraId="647DA98F" w14:textId="77777777" w:rsidR="0090509D" w:rsidRPr="00A47FF2" w:rsidRDefault="0090509D" w:rsidP="0090509D">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sz w:val="20"/>
          <w:szCs w:val="20"/>
        </w:rPr>
      </w:pPr>
      <w:r w:rsidRPr="00A47FF2">
        <w:rPr>
          <w:rFonts w:ascii="Courier New" w:eastAsia="Times New Roman" w:hAnsi="Courier New" w:cs="Courier New"/>
          <w:color w:val="000000"/>
          <w:sz w:val="20"/>
          <w:szCs w:val="20"/>
        </w:rPr>
        <w:tab/>
      </w:r>
      <w:r w:rsidRPr="00A47FF2">
        <w:rPr>
          <w:rFonts w:ascii="Courier New" w:eastAsia="Times New Roman" w:hAnsi="Courier New" w:cs="Courier New"/>
          <w:color w:val="000000"/>
          <w:sz w:val="20"/>
          <w:szCs w:val="20"/>
        </w:rPr>
        <w:tab/>
        <w:t>&lt;agencyname&gt;NASA Goddard Space Flight Center&lt;/agencyname&gt;</w:t>
      </w:r>
    </w:p>
    <w:p w14:paraId="43DEBC00" w14:textId="77777777" w:rsidR="0090509D" w:rsidRPr="00A47FF2" w:rsidRDefault="0090509D" w:rsidP="0090509D">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b/>
          <w:color w:val="000000"/>
          <w:sz w:val="20"/>
          <w:szCs w:val="20"/>
        </w:rPr>
      </w:pPr>
      <w:r w:rsidRPr="00A47FF2">
        <w:rPr>
          <w:rFonts w:ascii="Courier New" w:eastAsia="Times New Roman" w:hAnsi="Courier New" w:cs="Courier New"/>
          <w:color w:val="000000"/>
          <w:sz w:val="20"/>
          <w:szCs w:val="20"/>
        </w:rPr>
        <w:tab/>
      </w:r>
      <w:r w:rsidRPr="00A47FF2">
        <w:rPr>
          <w:rFonts w:ascii="Courier New" w:eastAsia="Times New Roman" w:hAnsi="Courier New" w:cs="Courier New"/>
          <w:b/>
          <w:color w:val="000000"/>
          <w:sz w:val="20"/>
          <w:szCs w:val="20"/>
        </w:rPr>
        <w:t>&lt;/maintenanceagency&gt;</w:t>
      </w:r>
    </w:p>
    <w:p w14:paraId="52DF18CD" w14:textId="13CEDB64" w:rsidR="0090509D" w:rsidRPr="00A47FF2" w:rsidRDefault="000E78AF" w:rsidP="0090509D">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sz w:val="20"/>
          <w:szCs w:val="20"/>
        </w:rPr>
      </w:pPr>
      <w:r w:rsidRPr="00A47FF2">
        <w:rPr>
          <w:rFonts w:ascii="Courier New" w:eastAsia="Times New Roman" w:hAnsi="Courier New" w:cs="Courier New"/>
          <w:color w:val="000000"/>
          <w:sz w:val="20"/>
          <w:szCs w:val="20"/>
        </w:rPr>
        <w:tab/>
        <w:t>[</w:t>
      </w:r>
      <w:r w:rsidR="0090509D" w:rsidRPr="00A47FF2">
        <w:rPr>
          <w:rFonts w:ascii="Courier New" w:eastAsia="Times New Roman" w:hAnsi="Courier New" w:cs="Courier New"/>
          <w:color w:val="000000"/>
          <w:sz w:val="20"/>
          <w:szCs w:val="20"/>
        </w:rPr>
        <w:t>. . .</w:t>
      </w:r>
      <w:r w:rsidRPr="00A47FF2">
        <w:rPr>
          <w:rFonts w:ascii="Courier New" w:eastAsia="Times New Roman" w:hAnsi="Courier New" w:cs="Courier New"/>
          <w:color w:val="000000"/>
          <w:sz w:val="20"/>
          <w:szCs w:val="20"/>
        </w:rPr>
        <w:t>]</w:t>
      </w:r>
    </w:p>
    <w:p w14:paraId="53C75147" w14:textId="77777777" w:rsidR="0090509D" w:rsidRPr="00A47FF2" w:rsidRDefault="0090509D" w:rsidP="0090509D">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sz w:val="20"/>
          <w:szCs w:val="20"/>
        </w:rPr>
      </w:pPr>
      <w:r w:rsidRPr="00A47FF2">
        <w:rPr>
          <w:rFonts w:ascii="Courier New" w:eastAsia="Times New Roman" w:hAnsi="Courier New" w:cs="Courier New"/>
          <w:color w:val="000000"/>
          <w:sz w:val="20"/>
          <w:szCs w:val="20"/>
        </w:rPr>
        <w:t>&lt;/control&gt;</w:t>
      </w:r>
    </w:p>
    <w:p w14:paraId="208604B6" w14:textId="77777777" w:rsidR="0090509D" w:rsidRDefault="0090509D" w:rsidP="0090509D">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p>
    <w:p w14:paraId="506F6D84" w14:textId="77777777" w:rsidR="0090509D" w:rsidRPr="00F4589C" w:rsidRDefault="0090509D" w:rsidP="0090509D">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p>
    <w:p w14:paraId="7C19223B" w14:textId="77777777" w:rsidR="004C54C5" w:rsidRDefault="004C54C5" w:rsidP="00B903F1">
      <w:pPr>
        <w:rPr>
          <w:rFonts w:ascii="Courier New" w:eastAsia="Times New Roman" w:hAnsi="Courier New" w:cs="Courier New"/>
          <w:color w:val="000000"/>
          <w:sz w:val="20"/>
          <w:szCs w:val="20"/>
        </w:rPr>
      </w:pPr>
    </w:p>
    <w:p w14:paraId="6B431EFA" w14:textId="77777777" w:rsidR="00B903F1" w:rsidRDefault="00B903F1" w:rsidP="00B903F1">
      <w:pPr>
        <w:rPr>
          <w:rFonts w:ascii="Arial" w:hAnsi="Arial" w:cs="Arial"/>
          <w:b/>
          <w:bCs/>
          <w:sz w:val="24"/>
          <w:szCs w:val="24"/>
        </w:rPr>
      </w:pPr>
      <w:r>
        <w:rPr>
          <w:rFonts w:ascii="Courier New" w:eastAsia="Times New Roman" w:hAnsi="Courier New" w:cs="Courier New"/>
          <w:color w:val="000000"/>
          <w:sz w:val="20"/>
          <w:szCs w:val="20"/>
        </w:rPr>
        <w:br w:type="page"/>
      </w:r>
    </w:p>
    <w:p w14:paraId="09084C3E" w14:textId="77777777" w:rsidR="004D6987" w:rsidRDefault="004D6987" w:rsidP="00E94B49">
      <w:pPr>
        <w:rPr>
          <w:rFonts w:ascii="Arial" w:hAnsi="Arial" w:cs="Arial"/>
          <w:b/>
          <w:bCs/>
          <w:sz w:val="24"/>
          <w:szCs w:val="24"/>
        </w:rPr>
      </w:pPr>
      <w:r>
        <w:rPr>
          <w:rFonts w:ascii="Arial" w:hAnsi="Arial" w:cs="Arial"/>
          <w:b/>
          <w:bCs/>
          <w:sz w:val="24"/>
          <w:szCs w:val="24"/>
        </w:rPr>
        <w:lastRenderedPageBreak/>
        <w:t>&lt;maintenanceevent&gt;</w:t>
      </w:r>
      <w:r w:rsidR="00B903F1">
        <w:rPr>
          <w:rFonts w:ascii="Arial" w:hAnsi="Arial" w:cs="Arial"/>
          <w:b/>
          <w:bCs/>
          <w:sz w:val="24"/>
          <w:szCs w:val="24"/>
        </w:rPr>
        <w:t xml:space="preserve">  Maintenance Event</w:t>
      </w:r>
    </w:p>
    <w:p w14:paraId="1E619DE6" w14:textId="77777777" w:rsidR="00B903F1" w:rsidRDefault="00B903F1" w:rsidP="00E94B49">
      <w:pPr>
        <w:rPr>
          <w:rFonts w:ascii="Arial" w:hAnsi="Arial" w:cs="Arial"/>
          <w:b/>
          <w:bCs/>
          <w:sz w:val="24"/>
          <w:szCs w:val="24"/>
        </w:rPr>
      </w:pPr>
    </w:p>
    <w:p w14:paraId="21F33CF3" w14:textId="77777777" w:rsidR="00B903F1" w:rsidRDefault="00B903F1" w:rsidP="00E94B49">
      <w:pPr>
        <w:rPr>
          <w:rFonts w:ascii="Arial" w:hAnsi="Arial" w:cs="Arial"/>
          <w:b/>
          <w:bCs/>
          <w:sz w:val="24"/>
          <w:szCs w:val="24"/>
        </w:rPr>
      </w:pPr>
    </w:p>
    <w:p w14:paraId="076FA3BF" w14:textId="7330D3C7" w:rsidR="00B903F1" w:rsidRDefault="00B903F1" w:rsidP="00B903F1">
      <w:pPr>
        <w:spacing w:line="240" w:lineRule="auto"/>
        <w:rPr>
          <w:rFonts w:ascii="Arial" w:eastAsia="Times New Roman" w:hAnsi="Arial" w:cs="Arial"/>
          <w:b/>
          <w:bCs/>
          <w:color w:val="000000"/>
          <w:sz w:val="24"/>
          <w:szCs w:val="24"/>
        </w:rPr>
      </w:pPr>
      <w:r w:rsidRPr="00600AD4">
        <w:rPr>
          <w:rFonts w:ascii="Arial" w:eastAsia="Times New Roman" w:hAnsi="Arial" w:cs="Arial"/>
          <w:b/>
          <w:bCs/>
          <w:color w:val="000000"/>
          <w:sz w:val="24"/>
          <w:szCs w:val="24"/>
        </w:rPr>
        <w:t>Summary:</w:t>
      </w:r>
    </w:p>
    <w:p w14:paraId="60E993E7" w14:textId="3A067F49" w:rsidR="00B903F1" w:rsidRPr="00600AD4" w:rsidRDefault="00B903F1" w:rsidP="00B903F1">
      <w:pPr>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 xml:space="preserve">A </w:t>
      </w:r>
      <w:r w:rsidR="00D804CD">
        <w:rPr>
          <w:rFonts w:ascii="Arial" w:eastAsia="Times New Roman" w:hAnsi="Arial" w:cs="Arial"/>
          <w:color w:val="000000"/>
          <w:sz w:val="24"/>
          <w:szCs w:val="24"/>
        </w:rPr>
        <w:t xml:space="preserve">required </w:t>
      </w:r>
      <w:r>
        <w:rPr>
          <w:rFonts w:ascii="Arial" w:eastAsia="Times New Roman" w:hAnsi="Arial" w:cs="Arial"/>
          <w:color w:val="000000"/>
          <w:sz w:val="24"/>
          <w:szCs w:val="24"/>
        </w:rPr>
        <w:t>child element of &lt;maintenancehistory&gt; used to record information about maintenance activities in the history of the EAD instance.</w:t>
      </w:r>
    </w:p>
    <w:p w14:paraId="7BDBE3A0" w14:textId="77777777" w:rsidR="00B903F1" w:rsidRPr="00600AD4" w:rsidRDefault="00B903F1" w:rsidP="00B903F1">
      <w:pPr>
        <w:spacing w:line="240" w:lineRule="auto"/>
        <w:rPr>
          <w:rFonts w:ascii="Times New Roman" w:eastAsia="Times New Roman" w:hAnsi="Times New Roman" w:cs="Times New Roman"/>
          <w:sz w:val="24"/>
          <w:szCs w:val="24"/>
        </w:rPr>
      </w:pPr>
    </w:p>
    <w:p w14:paraId="3DB861BE" w14:textId="77777777" w:rsidR="00B903F1" w:rsidRPr="00600AD4" w:rsidRDefault="00B903F1" w:rsidP="00B903F1">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Contain:</w:t>
      </w:r>
    </w:p>
    <w:p w14:paraId="658A9029" w14:textId="77777777" w:rsidR="00B903F1" w:rsidRPr="007F7E82" w:rsidRDefault="00B903F1" w:rsidP="00B903F1">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a</w:t>
      </w:r>
      <w:r w:rsidRPr="007F7E82">
        <w:rPr>
          <w:rFonts w:ascii="Arial" w:eastAsia="Times New Roman" w:hAnsi="Arial" w:cs="Arial"/>
          <w:color w:val="000000"/>
          <w:sz w:val="24"/>
          <w:szCs w:val="24"/>
        </w:rPr>
        <w:t>gent, agenttype, eventdatetime, eventdescription, eventtype</w:t>
      </w:r>
    </w:p>
    <w:p w14:paraId="0FC96271" w14:textId="77777777" w:rsidR="00B903F1" w:rsidRPr="007F7E82" w:rsidRDefault="00B903F1" w:rsidP="00B903F1">
      <w:pPr>
        <w:spacing w:line="240" w:lineRule="auto"/>
        <w:rPr>
          <w:rFonts w:ascii="Arial" w:eastAsia="Times New Roman" w:hAnsi="Arial" w:cs="Arial"/>
          <w:color w:val="000000"/>
          <w:sz w:val="24"/>
          <w:szCs w:val="24"/>
        </w:rPr>
      </w:pPr>
    </w:p>
    <w:p w14:paraId="3BD251F5" w14:textId="77777777" w:rsidR="00B903F1" w:rsidRPr="00600AD4" w:rsidRDefault="00B903F1" w:rsidP="00B903F1">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Occur Within:</w:t>
      </w:r>
    </w:p>
    <w:p w14:paraId="0E9EF3BB" w14:textId="77777777" w:rsidR="00B903F1" w:rsidRPr="00600AD4" w:rsidRDefault="00B903F1" w:rsidP="00B903F1">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maintenancehistory</w:t>
      </w:r>
    </w:p>
    <w:p w14:paraId="02F90A9B" w14:textId="77777777" w:rsidR="00B903F1" w:rsidRPr="00600AD4" w:rsidRDefault="00B903F1" w:rsidP="00B903F1">
      <w:pPr>
        <w:spacing w:line="240" w:lineRule="auto"/>
        <w:rPr>
          <w:rFonts w:ascii="Times New Roman" w:eastAsia="Times New Roman" w:hAnsi="Times New Roman" w:cs="Times New Roman"/>
          <w:sz w:val="24"/>
          <w:szCs w:val="24"/>
        </w:rPr>
      </w:pPr>
    </w:p>
    <w:p w14:paraId="27187C3B" w14:textId="77777777" w:rsidR="00B903F1" w:rsidRPr="00600AD4" w:rsidRDefault="00B903F1" w:rsidP="00B903F1">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Attributes:</w:t>
      </w:r>
    </w:p>
    <w:p w14:paraId="7162A572" w14:textId="1911B2A8" w:rsidR="00B903F1" w:rsidRPr="00600AD4" w:rsidRDefault="00B903F1" w:rsidP="00B903F1">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altrender</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7071F83A" w14:textId="50913BAD" w:rsidR="00B903F1" w:rsidRDefault="00B903F1" w:rsidP="00B903F1">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audience</w:t>
      </w:r>
      <w:r>
        <w:rPr>
          <w:rFonts w:ascii="Arial" w:eastAsia="Times New Roman" w:hAnsi="Arial" w:cs="Arial"/>
          <w:color w:val="000000"/>
          <w:sz w:val="24"/>
          <w:szCs w:val="24"/>
        </w:rPr>
        <w:tab/>
      </w:r>
      <w:r w:rsidRPr="00600AD4">
        <w:rPr>
          <w:rFonts w:ascii="Arial" w:eastAsia="Times New Roman" w:hAnsi="Arial" w:cs="Arial"/>
          <w:color w:val="000000"/>
          <w:sz w:val="24"/>
          <w:szCs w:val="24"/>
        </w:rPr>
        <w:t xml:space="preserve">Optional (values limited to: </w:t>
      </w:r>
      <w:r w:rsidR="004C54C5">
        <w:rPr>
          <w:rFonts w:ascii="Arial" w:eastAsia="Times New Roman" w:hAnsi="Arial" w:cs="Arial"/>
          <w:color w:val="000000"/>
          <w:sz w:val="24"/>
          <w:szCs w:val="24"/>
        </w:rPr>
        <w:t xml:space="preserve"> </w:t>
      </w:r>
      <w:r w:rsidRPr="00600AD4">
        <w:rPr>
          <w:rFonts w:ascii="Arial" w:eastAsia="Times New Roman" w:hAnsi="Arial" w:cs="Arial"/>
          <w:color w:val="000000"/>
          <w:sz w:val="24"/>
          <w:szCs w:val="24"/>
        </w:rPr>
        <w:t>external, internal)</w:t>
      </w:r>
    </w:p>
    <w:p w14:paraId="47E58825" w14:textId="77777777" w:rsidR="001C0292" w:rsidRPr="00600AD4" w:rsidRDefault="001C0292" w:rsidP="001C0292">
      <w:pPr>
        <w:tabs>
          <w:tab w:val="left" w:pos="3600"/>
        </w:tabs>
        <w:spacing w:line="240" w:lineRule="auto"/>
        <w:ind w:left="360"/>
        <w:rPr>
          <w:rFonts w:ascii="Times New Roman" w:eastAsia="Times New Roman" w:hAnsi="Times New Roman" w:cs="Times New Roman"/>
          <w:sz w:val="24"/>
          <w:szCs w:val="24"/>
        </w:rPr>
      </w:pPr>
      <w:r w:rsidRPr="00B74AE7">
        <w:rPr>
          <w:rFonts w:ascii="Arial" w:eastAsia="Times New Roman" w:hAnsi="Arial" w:cs="Arial"/>
          <w:color w:val="000000"/>
          <w:sz w:val="24"/>
          <w:szCs w:val="24"/>
        </w:rPr>
        <w:t>encodinganalog</w:t>
      </w:r>
      <w:r w:rsidRPr="00B74AE7">
        <w:rPr>
          <w:rFonts w:ascii="Arial" w:eastAsia="Times New Roman" w:hAnsi="Arial" w:cs="Arial"/>
          <w:color w:val="000000"/>
          <w:sz w:val="24"/>
          <w:szCs w:val="24"/>
        </w:rPr>
        <w:tab/>
        <w:t>Optional</w:t>
      </w:r>
    </w:p>
    <w:p w14:paraId="1F53D9DE" w14:textId="14FB9BA7" w:rsidR="00B903F1" w:rsidRPr="00600AD4" w:rsidRDefault="00B903F1" w:rsidP="00B903F1">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id</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6ED9EF84" w14:textId="6A4DCE61" w:rsidR="00B903F1" w:rsidRPr="00600AD4" w:rsidRDefault="00B903F1" w:rsidP="00B903F1">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lang</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39C67AF0" w14:textId="09CB7EC3" w:rsidR="00B903F1" w:rsidRPr="00600AD4" w:rsidRDefault="00B903F1" w:rsidP="00B903F1">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script</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0E6716E4" w14:textId="77777777" w:rsidR="00B903F1" w:rsidRDefault="00B903F1" w:rsidP="00B903F1">
      <w:pPr>
        <w:spacing w:line="240" w:lineRule="auto"/>
        <w:rPr>
          <w:rFonts w:ascii="Times New Roman" w:eastAsia="Times New Roman" w:hAnsi="Times New Roman" w:cs="Times New Roman"/>
          <w:sz w:val="24"/>
          <w:szCs w:val="24"/>
        </w:rPr>
      </w:pPr>
    </w:p>
    <w:p w14:paraId="23E5EA2B" w14:textId="77777777" w:rsidR="00B903F1" w:rsidRPr="00600AD4" w:rsidRDefault="00B903F1" w:rsidP="00B903F1">
      <w:pPr>
        <w:spacing w:line="240" w:lineRule="auto"/>
        <w:rPr>
          <w:rFonts w:ascii="Times New Roman" w:eastAsia="Times New Roman" w:hAnsi="Times New Roman" w:cs="Times New Roman"/>
          <w:sz w:val="24"/>
          <w:szCs w:val="24"/>
        </w:rPr>
      </w:pPr>
    </w:p>
    <w:p w14:paraId="46553615" w14:textId="77777777" w:rsidR="00B903F1" w:rsidRPr="00600AD4" w:rsidRDefault="00B903F1" w:rsidP="00B903F1">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Description and Usage:</w:t>
      </w:r>
    </w:p>
    <w:p w14:paraId="4E08A1E3" w14:textId="5E63D4E6" w:rsidR="00B903F1" w:rsidRDefault="00B903F1" w:rsidP="00B903F1">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Use &lt;maintenanceevent&gt; t</w:t>
      </w:r>
      <w:r w:rsidR="00405B55">
        <w:rPr>
          <w:rFonts w:ascii="Arial" w:eastAsia="Times New Roman" w:hAnsi="Arial" w:cs="Arial"/>
          <w:color w:val="000000"/>
          <w:sz w:val="24"/>
          <w:szCs w:val="24"/>
        </w:rPr>
        <w:t xml:space="preserve">o record </w:t>
      </w:r>
      <w:r>
        <w:rPr>
          <w:rFonts w:ascii="Arial" w:eastAsia="Times New Roman" w:hAnsi="Arial" w:cs="Arial"/>
          <w:color w:val="000000"/>
          <w:sz w:val="24"/>
          <w:szCs w:val="24"/>
        </w:rPr>
        <w:t xml:space="preserve">an </w:t>
      </w:r>
      <w:r w:rsidR="00405B55">
        <w:rPr>
          <w:rFonts w:ascii="Arial" w:eastAsia="Times New Roman" w:hAnsi="Arial" w:cs="Arial"/>
          <w:color w:val="000000"/>
          <w:sz w:val="24"/>
          <w:szCs w:val="24"/>
        </w:rPr>
        <w:t>activity</w:t>
      </w:r>
      <w:r>
        <w:rPr>
          <w:rFonts w:ascii="Arial" w:eastAsia="Times New Roman" w:hAnsi="Arial" w:cs="Arial"/>
          <w:color w:val="000000"/>
          <w:sz w:val="24"/>
          <w:szCs w:val="24"/>
        </w:rPr>
        <w:t xml:space="preserve"> in the creation and ongoing maintenance of an EAD instance, including revisions, updates, deletions, etc.</w:t>
      </w:r>
      <w:r w:rsidR="002E737F">
        <w:rPr>
          <w:rFonts w:ascii="Arial" w:eastAsia="Times New Roman" w:hAnsi="Arial" w:cs="Arial"/>
          <w:color w:val="000000"/>
          <w:sz w:val="24"/>
          <w:szCs w:val="24"/>
        </w:rPr>
        <w:t xml:space="preserve"> </w:t>
      </w:r>
      <w:r w:rsidRPr="00DD11CB">
        <w:rPr>
          <w:rFonts w:ascii="Arial" w:eastAsia="Times New Roman" w:hAnsi="Arial" w:cs="Arial"/>
          <w:color w:val="000000"/>
          <w:sz w:val="24"/>
          <w:szCs w:val="24"/>
        </w:rPr>
        <w:t>There will always be at least one maintenance event for each</w:t>
      </w:r>
      <w:r>
        <w:rPr>
          <w:rFonts w:ascii="Arial" w:eastAsia="Times New Roman" w:hAnsi="Arial" w:cs="Arial"/>
          <w:color w:val="000000"/>
          <w:sz w:val="24"/>
          <w:szCs w:val="24"/>
        </w:rPr>
        <w:t xml:space="preserve"> instance, which will typically be its creation.</w:t>
      </w:r>
    </w:p>
    <w:p w14:paraId="3C376EA3" w14:textId="77777777" w:rsidR="00B903F1" w:rsidRDefault="00B903F1" w:rsidP="00B903F1">
      <w:pPr>
        <w:spacing w:line="240" w:lineRule="auto"/>
        <w:ind w:left="360"/>
        <w:rPr>
          <w:rFonts w:ascii="Arial" w:eastAsia="Times New Roman" w:hAnsi="Arial" w:cs="Arial"/>
          <w:color w:val="000000"/>
          <w:sz w:val="24"/>
          <w:szCs w:val="24"/>
        </w:rPr>
      </w:pPr>
    </w:p>
    <w:p w14:paraId="359C2FA5" w14:textId="126AEF7A" w:rsidR="00B903F1" w:rsidRDefault="00B903F1" w:rsidP="00B903F1">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T</w:t>
      </w:r>
      <w:r w:rsidRPr="00DD11CB">
        <w:rPr>
          <w:rFonts w:ascii="Arial" w:eastAsia="Times New Roman" w:hAnsi="Arial" w:cs="Arial"/>
          <w:color w:val="000000"/>
          <w:sz w:val="24"/>
          <w:szCs w:val="24"/>
        </w:rPr>
        <w:t xml:space="preserve">he type of each event must be defined in the </w:t>
      </w:r>
      <w:r>
        <w:rPr>
          <w:rFonts w:ascii="Arial" w:eastAsia="Times New Roman" w:hAnsi="Arial" w:cs="Arial"/>
          <w:color w:val="000000"/>
          <w:sz w:val="24"/>
          <w:szCs w:val="24"/>
        </w:rPr>
        <w:t xml:space="preserve">child </w:t>
      </w:r>
      <w:r w:rsidRPr="00DD11CB">
        <w:rPr>
          <w:rFonts w:ascii="Arial" w:eastAsia="Times New Roman" w:hAnsi="Arial" w:cs="Arial"/>
          <w:color w:val="000000"/>
          <w:sz w:val="24"/>
          <w:szCs w:val="24"/>
        </w:rPr>
        <w:t>&lt;eventtype&gt;.</w:t>
      </w:r>
      <w:r w:rsidR="002E737F">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The </w:t>
      </w:r>
      <w:r w:rsidR="001C0292">
        <w:rPr>
          <w:rFonts w:ascii="Arial" w:eastAsia="Times New Roman" w:hAnsi="Arial" w:cs="Arial"/>
          <w:color w:val="000000"/>
          <w:sz w:val="24"/>
          <w:szCs w:val="24"/>
        </w:rPr>
        <w:t xml:space="preserve">child </w:t>
      </w:r>
      <w:r>
        <w:rPr>
          <w:rFonts w:ascii="Arial" w:eastAsia="Times New Roman" w:hAnsi="Arial" w:cs="Arial"/>
          <w:color w:val="000000"/>
          <w:sz w:val="24"/>
          <w:szCs w:val="24"/>
        </w:rPr>
        <w:t>&lt;agent&gt; and &lt;agenttype&gt; elements are required to provide i</w:t>
      </w:r>
      <w:r w:rsidRPr="00DD11CB">
        <w:rPr>
          <w:rFonts w:ascii="Arial" w:eastAsia="Times New Roman" w:hAnsi="Arial" w:cs="Arial"/>
          <w:color w:val="000000"/>
          <w:sz w:val="24"/>
          <w:szCs w:val="24"/>
        </w:rPr>
        <w:t>nformation about who or what carried out, or was otherwise responsible for</w:t>
      </w:r>
      <w:r>
        <w:rPr>
          <w:rFonts w:ascii="Arial" w:eastAsia="Times New Roman" w:hAnsi="Arial" w:cs="Arial"/>
          <w:color w:val="000000"/>
          <w:sz w:val="24"/>
          <w:szCs w:val="24"/>
        </w:rPr>
        <w:t>, the work on the EAD instance.</w:t>
      </w:r>
      <w:r w:rsidR="002E737F">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The </w:t>
      </w:r>
      <w:r w:rsidR="001C0292">
        <w:rPr>
          <w:rFonts w:ascii="Arial" w:eastAsia="Times New Roman" w:hAnsi="Arial" w:cs="Arial"/>
          <w:color w:val="000000"/>
          <w:sz w:val="24"/>
          <w:szCs w:val="24"/>
        </w:rPr>
        <w:t xml:space="preserve">child </w:t>
      </w:r>
      <w:r>
        <w:rPr>
          <w:rFonts w:ascii="Arial" w:eastAsia="Times New Roman" w:hAnsi="Arial" w:cs="Arial"/>
          <w:color w:val="000000"/>
          <w:sz w:val="24"/>
          <w:szCs w:val="24"/>
        </w:rPr>
        <w:t xml:space="preserve">&lt;eventdatetime&gt; is also required to record </w:t>
      </w:r>
      <w:r w:rsidRPr="00DD11CB">
        <w:rPr>
          <w:rFonts w:ascii="Arial" w:eastAsia="Times New Roman" w:hAnsi="Arial" w:cs="Arial"/>
          <w:color w:val="000000"/>
          <w:sz w:val="24"/>
          <w:szCs w:val="24"/>
        </w:rPr>
        <w:t>when the event took place.</w:t>
      </w:r>
      <w:r w:rsidR="002E737F">
        <w:rPr>
          <w:rFonts w:ascii="Arial" w:eastAsia="Times New Roman" w:hAnsi="Arial" w:cs="Arial"/>
          <w:color w:val="000000"/>
          <w:sz w:val="24"/>
          <w:szCs w:val="24"/>
        </w:rPr>
        <w:t xml:space="preserve"> </w:t>
      </w:r>
      <w:r>
        <w:rPr>
          <w:rFonts w:ascii="Arial" w:eastAsia="Times New Roman" w:hAnsi="Arial" w:cs="Arial"/>
          <w:color w:val="000000"/>
          <w:sz w:val="24"/>
          <w:szCs w:val="24"/>
        </w:rPr>
        <w:t>Optionally, the information about the event may be described further</w:t>
      </w:r>
      <w:r w:rsidRPr="00DD11CB">
        <w:rPr>
          <w:rFonts w:ascii="Arial" w:eastAsia="Times New Roman" w:hAnsi="Arial" w:cs="Arial"/>
          <w:color w:val="000000"/>
          <w:sz w:val="24"/>
          <w:szCs w:val="24"/>
        </w:rPr>
        <w:t xml:space="preserve"> in &lt;eventdescription&gt;.</w:t>
      </w:r>
    </w:p>
    <w:p w14:paraId="43DC8AE8" w14:textId="77777777" w:rsidR="004836E2" w:rsidRDefault="004836E2" w:rsidP="00B903F1">
      <w:pPr>
        <w:spacing w:line="240" w:lineRule="auto"/>
        <w:ind w:left="360"/>
        <w:rPr>
          <w:rFonts w:ascii="Arial" w:eastAsia="Times New Roman" w:hAnsi="Arial" w:cs="Arial"/>
          <w:color w:val="000000"/>
          <w:sz w:val="24"/>
          <w:szCs w:val="24"/>
        </w:rPr>
      </w:pPr>
    </w:p>
    <w:p w14:paraId="7EC9C86F" w14:textId="4B9DB5D0" w:rsidR="004836E2" w:rsidRDefault="00455FBD" w:rsidP="00B903F1">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The prescribed order of all child elements (both required and optional) is</w:t>
      </w:r>
      <w:r w:rsidR="004836E2">
        <w:rPr>
          <w:rFonts w:ascii="Arial" w:eastAsia="Times New Roman" w:hAnsi="Arial" w:cs="Arial"/>
          <w:color w:val="000000"/>
          <w:sz w:val="24"/>
          <w:szCs w:val="24"/>
        </w:rPr>
        <w:t xml:space="preserve">: </w:t>
      </w:r>
    </w:p>
    <w:p w14:paraId="1E1B4895" w14:textId="77777777" w:rsidR="00111A37" w:rsidRPr="00AC6830" w:rsidRDefault="000F5E98" w:rsidP="0028166D">
      <w:pPr>
        <w:pStyle w:val="ListParagraph"/>
        <w:numPr>
          <w:ilvl w:val="0"/>
          <w:numId w:val="84"/>
        </w:numPr>
        <w:spacing w:line="240" w:lineRule="auto"/>
        <w:rPr>
          <w:rFonts w:ascii="Times New Roman" w:eastAsia="Times New Roman" w:hAnsi="Times New Roman" w:cs="Times New Roman"/>
          <w:sz w:val="24"/>
          <w:szCs w:val="24"/>
        </w:rPr>
      </w:pPr>
      <w:r w:rsidRPr="00AC6830">
        <w:rPr>
          <w:rFonts w:ascii="Arial" w:eastAsia="Times New Roman" w:hAnsi="Arial" w:cs="Arial"/>
          <w:color w:val="000000"/>
          <w:sz w:val="24"/>
          <w:szCs w:val="24"/>
        </w:rPr>
        <w:t>&lt;eventtype&gt;</w:t>
      </w:r>
    </w:p>
    <w:p w14:paraId="17BC3228" w14:textId="77777777" w:rsidR="00111A37" w:rsidRPr="00AC6830" w:rsidRDefault="004836E2" w:rsidP="0028166D">
      <w:pPr>
        <w:pStyle w:val="ListParagraph"/>
        <w:numPr>
          <w:ilvl w:val="0"/>
          <w:numId w:val="84"/>
        </w:numPr>
        <w:spacing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&lt;eventdatetime&gt;</w:t>
      </w:r>
    </w:p>
    <w:p w14:paraId="29DCDA96" w14:textId="77777777" w:rsidR="00111A37" w:rsidRPr="00AC6830" w:rsidRDefault="004836E2" w:rsidP="0028166D">
      <w:pPr>
        <w:pStyle w:val="ListParagraph"/>
        <w:numPr>
          <w:ilvl w:val="0"/>
          <w:numId w:val="84"/>
        </w:numPr>
        <w:spacing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&lt;agenttype&gt;</w:t>
      </w:r>
    </w:p>
    <w:p w14:paraId="18BA6CDC" w14:textId="77777777" w:rsidR="00111A37" w:rsidRPr="00AC6830" w:rsidRDefault="004836E2" w:rsidP="0028166D">
      <w:pPr>
        <w:pStyle w:val="ListParagraph"/>
        <w:numPr>
          <w:ilvl w:val="0"/>
          <w:numId w:val="84"/>
        </w:numPr>
        <w:spacing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&lt;agent&gt;</w:t>
      </w:r>
    </w:p>
    <w:p w14:paraId="42EEE886" w14:textId="77777777" w:rsidR="00111A37" w:rsidRPr="00AC6830" w:rsidRDefault="004836E2" w:rsidP="0028166D">
      <w:pPr>
        <w:pStyle w:val="ListParagraph"/>
        <w:numPr>
          <w:ilvl w:val="0"/>
          <w:numId w:val="84"/>
        </w:numPr>
        <w:spacing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&lt;eventdescription&gt;</w:t>
      </w:r>
    </w:p>
    <w:p w14:paraId="625B23C9" w14:textId="77777777" w:rsidR="00B903F1" w:rsidRDefault="00B903F1" w:rsidP="00B903F1">
      <w:pPr>
        <w:spacing w:line="240" w:lineRule="auto"/>
        <w:rPr>
          <w:rFonts w:ascii="Arial" w:eastAsia="Times New Roman" w:hAnsi="Arial" w:cs="Arial"/>
          <w:b/>
          <w:bCs/>
          <w:color w:val="000000"/>
          <w:sz w:val="24"/>
          <w:szCs w:val="24"/>
        </w:rPr>
      </w:pPr>
    </w:p>
    <w:p w14:paraId="5D78BE51" w14:textId="77777777" w:rsidR="00B903F1" w:rsidRPr="00600AD4" w:rsidRDefault="00B903F1" w:rsidP="00B903F1">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Availability:</w:t>
      </w:r>
    </w:p>
    <w:p w14:paraId="7C2A23A1" w14:textId="77777777" w:rsidR="00B903F1" w:rsidRPr="00600AD4" w:rsidRDefault="001C0292" w:rsidP="001C0292">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Required, r</w:t>
      </w:r>
      <w:r w:rsidR="00B903F1">
        <w:rPr>
          <w:rFonts w:ascii="Arial" w:eastAsia="Times New Roman" w:hAnsi="Arial" w:cs="Arial"/>
          <w:color w:val="000000"/>
          <w:sz w:val="24"/>
          <w:szCs w:val="24"/>
        </w:rPr>
        <w:t>epeatable</w:t>
      </w:r>
    </w:p>
    <w:p w14:paraId="77A5E181" w14:textId="77777777" w:rsidR="00B903F1" w:rsidRPr="00600AD4" w:rsidRDefault="00B903F1" w:rsidP="00B903F1">
      <w:pPr>
        <w:spacing w:line="240" w:lineRule="auto"/>
        <w:rPr>
          <w:rFonts w:ascii="Times New Roman" w:eastAsia="Times New Roman" w:hAnsi="Times New Roman" w:cs="Times New Roman"/>
          <w:sz w:val="24"/>
          <w:szCs w:val="24"/>
        </w:rPr>
      </w:pPr>
    </w:p>
    <w:p w14:paraId="35A6EF68" w14:textId="77777777" w:rsidR="004C54C5" w:rsidRDefault="004C54C5">
      <w:pPr>
        <w:rPr>
          <w:rFonts w:ascii="Arial" w:hAnsi="Arial" w:cs="Arial"/>
          <w:b/>
          <w:bCs/>
          <w:sz w:val="24"/>
          <w:szCs w:val="24"/>
        </w:rPr>
      </w:pPr>
      <w:r>
        <w:rPr>
          <w:rFonts w:ascii="Arial" w:hAnsi="Arial" w:cs="Arial"/>
          <w:b/>
          <w:bCs/>
          <w:sz w:val="24"/>
          <w:szCs w:val="24"/>
        </w:rPr>
        <w:br w:type="page"/>
      </w:r>
    </w:p>
    <w:p w14:paraId="3D520F1B" w14:textId="2B71E92C" w:rsidR="009633E9" w:rsidRDefault="009633E9" w:rsidP="009633E9">
      <w:pPr>
        <w:rPr>
          <w:rFonts w:ascii="Arial" w:hAnsi="Arial" w:cs="Arial"/>
          <w:b/>
          <w:bCs/>
          <w:sz w:val="24"/>
          <w:szCs w:val="24"/>
        </w:rPr>
      </w:pPr>
      <w:r>
        <w:rPr>
          <w:rFonts w:ascii="Arial" w:hAnsi="Arial" w:cs="Arial"/>
          <w:b/>
          <w:bCs/>
          <w:sz w:val="24"/>
          <w:szCs w:val="24"/>
        </w:rPr>
        <w:lastRenderedPageBreak/>
        <w:t>References</w:t>
      </w:r>
      <w:r w:rsidRPr="00E94B49">
        <w:rPr>
          <w:rFonts w:ascii="Arial" w:hAnsi="Arial" w:cs="Arial"/>
          <w:b/>
          <w:bCs/>
          <w:sz w:val="24"/>
          <w:szCs w:val="24"/>
        </w:rPr>
        <w:t>:</w:t>
      </w:r>
      <w:r>
        <w:rPr>
          <w:rFonts w:ascii="Arial" w:hAnsi="Arial" w:cs="Arial"/>
          <w:b/>
          <w:bCs/>
          <w:sz w:val="24"/>
          <w:szCs w:val="24"/>
        </w:rPr>
        <w:t xml:space="preserve"> </w:t>
      </w:r>
    </w:p>
    <w:p w14:paraId="101A5248" w14:textId="326F8C81" w:rsidR="009633E9" w:rsidRPr="00E94B49" w:rsidRDefault="009633E9" w:rsidP="009633E9">
      <w:pPr>
        <w:ind w:left="360"/>
        <w:rPr>
          <w:rFonts w:ascii="Arial" w:hAnsi="Arial" w:cs="Arial"/>
          <w:sz w:val="24"/>
          <w:szCs w:val="24"/>
        </w:rPr>
      </w:pPr>
      <w:r>
        <w:rPr>
          <w:rFonts w:ascii="Arial" w:hAnsi="Arial" w:cs="Arial"/>
          <w:bCs/>
          <w:sz w:val="24"/>
          <w:szCs w:val="24"/>
        </w:rPr>
        <w:t>MODS &lt;recordOrigin&gt;</w:t>
      </w:r>
    </w:p>
    <w:p w14:paraId="5CD354F8" w14:textId="77777777" w:rsidR="009633E9" w:rsidRPr="00E94B49" w:rsidRDefault="009633E9" w:rsidP="009633E9">
      <w:pPr>
        <w:rPr>
          <w:rFonts w:ascii="Arial" w:hAnsi="Arial" w:cs="Arial"/>
          <w:sz w:val="24"/>
          <w:szCs w:val="24"/>
        </w:rPr>
      </w:pPr>
    </w:p>
    <w:p w14:paraId="484EDCD6" w14:textId="77777777" w:rsidR="00B903F1" w:rsidRPr="00600AD4" w:rsidRDefault="00B903F1" w:rsidP="00B903F1">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Examples:</w:t>
      </w:r>
    </w:p>
    <w:p w14:paraId="147ADB8E" w14:textId="77777777" w:rsidR="00B903F1" w:rsidRPr="00600AD4" w:rsidRDefault="00B903F1" w:rsidP="00B903F1">
      <w:pPr>
        <w:spacing w:line="240" w:lineRule="auto"/>
        <w:rPr>
          <w:rFonts w:ascii="Times New Roman" w:eastAsia="Times New Roman" w:hAnsi="Times New Roman" w:cs="Times New Roman"/>
          <w:sz w:val="24"/>
          <w:szCs w:val="24"/>
        </w:rPr>
      </w:pPr>
    </w:p>
    <w:p w14:paraId="17390E33" w14:textId="77777777" w:rsidR="00B903F1" w:rsidRPr="0086118B" w:rsidRDefault="00B903F1" w:rsidP="0022342F">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sz w:val="20"/>
          <w:szCs w:val="20"/>
        </w:rPr>
      </w:pPr>
      <w:r w:rsidRPr="0086118B">
        <w:rPr>
          <w:rFonts w:ascii="Courier New" w:eastAsia="Times New Roman" w:hAnsi="Courier New" w:cs="Courier New"/>
          <w:color w:val="000000"/>
          <w:sz w:val="20"/>
          <w:szCs w:val="20"/>
        </w:rPr>
        <w:t>&lt;maintenancehistory&gt;</w:t>
      </w:r>
    </w:p>
    <w:p w14:paraId="02E282D6" w14:textId="04B9AF0F" w:rsidR="00B903F1" w:rsidRPr="0022342F" w:rsidRDefault="004C54C5" w:rsidP="0022342F">
      <w:pPr>
        <w:tabs>
          <w:tab w:val="left" w:pos="720"/>
          <w:tab w:val="left" w:pos="1080"/>
          <w:tab w:val="left" w:pos="1440"/>
          <w:tab w:val="left" w:pos="1800"/>
          <w:tab w:val="left" w:pos="2160"/>
          <w:tab w:val="left" w:pos="2520"/>
        </w:tabs>
        <w:spacing w:line="240" w:lineRule="auto"/>
        <w:ind w:left="360"/>
        <w:rPr>
          <w:rFonts w:ascii="Courier New" w:hAnsi="Courier New"/>
          <w:b/>
          <w:color w:val="000000"/>
          <w:sz w:val="20"/>
        </w:rPr>
      </w:pPr>
      <w:r>
        <w:rPr>
          <w:rFonts w:ascii="Courier New" w:eastAsia="Times New Roman" w:hAnsi="Courier New" w:cs="Courier New"/>
          <w:color w:val="000000"/>
          <w:sz w:val="20"/>
          <w:szCs w:val="20"/>
        </w:rPr>
        <w:tab/>
      </w:r>
      <w:r w:rsidR="00B903F1" w:rsidRPr="0022342F">
        <w:rPr>
          <w:rFonts w:ascii="Courier New" w:hAnsi="Courier New"/>
          <w:b/>
          <w:color w:val="000000"/>
          <w:sz w:val="20"/>
        </w:rPr>
        <w:t>&lt;maintenanceevent&gt;</w:t>
      </w:r>
    </w:p>
    <w:p w14:paraId="46C20A15" w14:textId="203D83AC" w:rsidR="00B903F1" w:rsidRPr="0086118B" w:rsidRDefault="004C54C5" w:rsidP="0022342F">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B903F1" w:rsidRPr="0086118B">
        <w:rPr>
          <w:rFonts w:ascii="Courier New" w:eastAsia="Times New Roman" w:hAnsi="Courier New" w:cs="Courier New"/>
          <w:color w:val="000000"/>
          <w:sz w:val="20"/>
          <w:szCs w:val="20"/>
        </w:rPr>
        <w:t>&lt;eventtype value=</w:t>
      </w:r>
      <w:r w:rsidR="00677450">
        <w:rPr>
          <w:rFonts w:ascii="Courier New" w:eastAsia="Times New Roman" w:hAnsi="Courier New" w:cs="Courier New"/>
          <w:color w:val="000000"/>
          <w:sz w:val="20"/>
          <w:szCs w:val="20"/>
        </w:rPr>
        <w:t>"</w:t>
      </w:r>
      <w:r w:rsidR="00B903F1" w:rsidRPr="0086118B">
        <w:rPr>
          <w:rFonts w:ascii="Courier New" w:eastAsia="Times New Roman" w:hAnsi="Courier New" w:cs="Courier New"/>
          <w:color w:val="000000"/>
          <w:sz w:val="20"/>
          <w:szCs w:val="20"/>
        </w:rPr>
        <w:t>created</w:t>
      </w:r>
      <w:r w:rsidR="00677450">
        <w:rPr>
          <w:rFonts w:ascii="Courier New" w:eastAsia="Times New Roman" w:hAnsi="Courier New" w:cs="Courier New"/>
          <w:color w:val="000000"/>
          <w:sz w:val="20"/>
          <w:szCs w:val="20"/>
        </w:rPr>
        <w:t>"</w:t>
      </w:r>
      <w:r w:rsidR="00B903F1" w:rsidRPr="0086118B">
        <w:rPr>
          <w:rFonts w:ascii="Courier New" w:eastAsia="Times New Roman" w:hAnsi="Courier New" w:cs="Courier New"/>
          <w:color w:val="000000"/>
          <w:sz w:val="20"/>
          <w:szCs w:val="20"/>
        </w:rPr>
        <w:t>/&gt;</w:t>
      </w:r>
    </w:p>
    <w:p w14:paraId="1D09A645" w14:textId="0ADD58D1" w:rsidR="00B903F1" w:rsidRPr="0086118B" w:rsidRDefault="00B903F1" w:rsidP="0022342F">
      <w:pPr>
        <w:tabs>
          <w:tab w:val="left" w:pos="720"/>
          <w:tab w:val="left" w:pos="1080"/>
          <w:tab w:val="left" w:pos="1440"/>
          <w:tab w:val="left" w:pos="1800"/>
          <w:tab w:val="left" w:pos="2160"/>
          <w:tab w:val="left" w:pos="2520"/>
        </w:tabs>
        <w:spacing w:line="240" w:lineRule="auto"/>
        <w:ind w:left="1080"/>
        <w:rPr>
          <w:rFonts w:ascii="Courier New" w:eastAsia="Times New Roman" w:hAnsi="Courier New" w:cs="Courier New"/>
          <w:color w:val="000000"/>
          <w:sz w:val="20"/>
          <w:szCs w:val="20"/>
        </w:rPr>
      </w:pPr>
      <w:r w:rsidRPr="0086118B">
        <w:rPr>
          <w:rFonts w:ascii="Courier New" w:eastAsia="Times New Roman" w:hAnsi="Courier New" w:cs="Courier New"/>
          <w:color w:val="000000"/>
          <w:sz w:val="20"/>
          <w:szCs w:val="20"/>
        </w:rPr>
        <w:t>&lt;eventdatetime standarddatetime=</w:t>
      </w:r>
      <w:r w:rsidR="00677450">
        <w:rPr>
          <w:rFonts w:ascii="Courier New" w:eastAsia="Times New Roman" w:hAnsi="Courier New" w:cs="Courier New"/>
          <w:color w:val="000000"/>
          <w:sz w:val="20"/>
          <w:szCs w:val="20"/>
        </w:rPr>
        <w:t>"</w:t>
      </w:r>
      <w:r w:rsidRPr="0086118B">
        <w:rPr>
          <w:rFonts w:ascii="Courier New" w:eastAsia="Times New Roman" w:hAnsi="Courier New" w:cs="Courier New"/>
          <w:color w:val="000000"/>
          <w:sz w:val="20"/>
          <w:szCs w:val="20"/>
        </w:rPr>
        <w:t>2006-10</w:t>
      </w:r>
      <w:r w:rsidR="00677450">
        <w:rPr>
          <w:rFonts w:ascii="Courier New" w:eastAsia="Times New Roman" w:hAnsi="Courier New" w:cs="Courier New"/>
          <w:color w:val="000000"/>
          <w:sz w:val="20"/>
          <w:szCs w:val="20"/>
        </w:rPr>
        <w:t>"</w:t>
      </w:r>
      <w:r w:rsidRPr="0086118B">
        <w:rPr>
          <w:rFonts w:ascii="Courier New" w:eastAsia="Times New Roman" w:hAnsi="Courier New" w:cs="Courier New"/>
          <w:color w:val="000000"/>
          <w:sz w:val="20"/>
          <w:szCs w:val="20"/>
        </w:rPr>
        <w:t>&gt;October 2006&lt;/eventdatetime&gt;</w:t>
      </w:r>
    </w:p>
    <w:p w14:paraId="163C58FF" w14:textId="63A4FE0F" w:rsidR="00B903F1" w:rsidRPr="0086118B" w:rsidRDefault="004C54C5" w:rsidP="0022342F">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B903F1" w:rsidRPr="0086118B">
        <w:rPr>
          <w:rFonts w:ascii="Courier New" w:eastAsia="Times New Roman" w:hAnsi="Courier New" w:cs="Courier New"/>
          <w:color w:val="000000"/>
          <w:sz w:val="20"/>
          <w:szCs w:val="20"/>
        </w:rPr>
        <w:t>&lt;agenttype value=</w:t>
      </w:r>
      <w:r w:rsidR="00677450">
        <w:rPr>
          <w:rFonts w:ascii="Courier New" w:eastAsia="Times New Roman" w:hAnsi="Courier New" w:cs="Courier New"/>
          <w:color w:val="000000"/>
          <w:sz w:val="20"/>
          <w:szCs w:val="20"/>
        </w:rPr>
        <w:t>"</w:t>
      </w:r>
      <w:r w:rsidR="00B903F1" w:rsidRPr="0086118B">
        <w:rPr>
          <w:rFonts w:ascii="Courier New" w:eastAsia="Times New Roman" w:hAnsi="Courier New" w:cs="Courier New"/>
          <w:color w:val="000000"/>
          <w:sz w:val="20"/>
          <w:szCs w:val="20"/>
        </w:rPr>
        <w:t>human</w:t>
      </w:r>
      <w:r w:rsidR="00677450">
        <w:rPr>
          <w:rFonts w:ascii="Courier New" w:eastAsia="Times New Roman" w:hAnsi="Courier New" w:cs="Courier New"/>
          <w:color w:val="000000"/>
          <w:sz w:val="20"/>
          <w:szCs w:val="20"/>
        </w:rPr>
        <w:t>"</w:t>
      </w:r>
      <w:r w:rsidR="00B903F1" w:rsidRPr="0086118B">
        <w:rPr>
          <w:rFonts w:ascii="Courier New" w:eastAsia="Times New Roman" w:hAnsi="Courier New" w:cs="Courier New"/>
          <w:color w:val="000000"/>
          <w:sz w:val="20"/>
          <w:szCs w:val="20"/>
        </w:rPr>
        <w:t>/&gt;</w:t>
      </w:r>
    </w:p>
    <w:p w14:paraId="242EDD65" w14:textId="5D9F3AFA" w:rsidR="00B903F1" w:rsidRPr="0086118B" w:rsidRDefault="004C54C5" w:rsidP="0022342F">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B903F1" w:rsidRPr="0086118B">
        <w:rPr>
          <w:rFonts w:ascii="Courier New" w:eastAsia="Times New Roman" w:hAnsi="Courier New" w:cs="Courier New"/>
          <w:color w:val="000000"/>
          <w:sz w:val="20"/>
          <w:szCs w:val="20"/>
        </w:rPr>
        <w:t>&lt;agent&gt;Michael Rush&lt;/agent&gt;</w:t>
      </w:r>
    </w:p>
    <w:p w14:paraId="34F02C5B" w14:textId="40A670F9" w:rsidR="00B903F1" w:rsidRPr="0086118B" w:rsidRDefault="004C54C5" w:rsidP="0022342F">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B903F1" w:rsidRPr="0086118B">
        <w:rPr>
          <w:rFonts w:ascii="Courier New" w:eastAsia="Times New Roman" w:hAnsi="Courier New" w:cs="Courier New"/>
          <w:color w:val="000000"/>
          <w:sz w:val="20"/>
          <w:szCs w:val="20"/>
        </w:rPr>
        <w:t>&lt;eventdescription&gt;Finding aid created.&lt;/eventdescription&gt;</w:t>
      </w:r>
    </w:p>
    <w:p w14:paraId="7CE26F87" w14:textId="4C48DD5E" w:rsidR="00B903F1" w:rsidRPr="0022342F" w:rsidRDefault="004C54C5" w:rsidP="0022342F">
      <w:pPr>
        <w:tabs>
          <w:tab w:val="left" w:pos="720"/>
          <w:tab w:val="left" w:pos="1080"/>
          <w:tab w:val="left" w:pos="1440"/>
          <w:tab w:val="left" w:pos="1800"/>
          <w:tab w:val="left" w:pos="2160"/>
          <w:tab w:val="left" w:pos="2520"/>
        </w:tabs>
        <w:spacing w:line="240" w:lineRule="auto"/>
        <w:ind w:left="360"/>
        <w:rPr>
          <w:rFonts w:ascii="Courier New" w:hAnsi="Courier New"/>
          <w:b/>
          <w:color w:val="000000"/>
          <w:sz w:val="20"/>
        </w:rPr>
      </w:pPr>
      <w:r>
        <w:rPr>
          <w:rFonts w:ascii="Courier New" w:eastAsia="Times New Roman" w:hAnsi="Courier New" w:cs="Courier New"/>
          <w:color w:val="000000"/>
          <w:sz w:val="20"/>
          <w:szCs w:val="20"/>
        </w:rPr>
        <w:tab/>
      </w:r>
      <w:r w:rsidR="00B903F1" w:rsidRPr="0022342F">
        <w:rPr>
          <w:rFonts w:ascii="Courier New" w:hAnsi="Courier New"/>
          <w:b/>
          <w:color w:val="000000"/>
          <w:sz w:val="20"/>
        </w:rPr>
        <w:t>&lt;/maintenanceevent&gt;</w:t>
      </w:r>
    </w:p>
    <w:p w14:paraId="15DD9165" w14:textId="226141FB" w:rsidR="00B903F1" w:rsidRPr="0022342F" w:rsidRDefault="004C54C5" w:rsidP="0022342F">
      <w:pPr>
        <w:tabs>
          <w:tab w:val="left" w:pos="720"/>
          <w:tab w:val="left" w:pos="1080"/>
          <w:tab w:val="left" w:pos="1440"/>
          <w:tab w:val="left" w:pos="1800"/>
          <w:tab w:val="left" w:pos="2160"/>
          <w:tab w:val="left" w:pos="2520"/>
        </w:tabs>
        <w:spacing w:line="240" w:lineRule="auto"/>
        <w:ind w:left="360"/>
        <w:rPr>
          <w:rFonts w:ascii="Courier New" w:hAnsi="Courier New"/>
          <w:b/>
          <w:color w:val="000000"/>
          <w:sz w:val="20"/>
        </w:rPr>
      </w:pPr>
      <w:r w:rsidRPr="004C54C5">
        <w:rPr>
          <w:rFonts w:ascii="Courier New" w:eastAsia="Times New Roman" w:hAnsi="Courier New" w:cs="Courier New"/>
          <w:b/>
          <w:color w:val="000000"/>
          <w:sz w:val="20"/>
          <w:szCs w:val="20"/>
        </w:rPr>
        <w:tab/>
      </w:r>
      <w:r w:rsidR="00B903F1" w:rsidRPr="0022342F">
        <w:rPr>
          <w:rFonts w:ascii="Courier New" w:hAnsi="Courier New"/>
          <w:b/>
          <w:color w:val="000000"/>
          <w:sz w:val="20"/>
        </w:rPr>
        <w:t>&lt;maintenanceevent&gt;</w:t>
      </w:r>
    </w:p>
    <w:p w14:paraId="701F9333" w14:textId="67ECA73B" w:rsidR="00B903F1" w:rsidRPr="0086118B" w:rsidRDefault="004C54C5" w:rsidP="0022342F">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B903F1" w:rsidRPr="0086118B">
        <w:rPr>
          <w:rFonts w:ascii="Courier New" w:eastAsia="Times New Roman" w:hAnsi="Courier New" w:cs="Courier New"/>
          <w:color w:val="000000"/>
          <w:sz w:val="20"/>
          <w:szCs w:val="20"/>
        </w:rPr>
        <w:t>&lt;eventtype value=</w:t>
      </w:r>
      <w:r w:rsidR="00677450">
        <w:rPr>
          <w:rFonts w:ascii="Courier New" w:eastAsia="Times New Roman" w:hAnsi="Courier New" w:cs="Courier New"/>
          <w:color w:val="000000"/>
          <w:sz w:val="20"/>
          <w:szCs w:val="20"/>
        </w:rPr>
        <w:t>"</w:t>
      </w:r>
      <w:r w:rsidR="00B903F1" w:rsidRPr="0086118B">
        <w:rPr>
          <w:rFonts w:ascii="Courier New" w:eastAsia="Times New Roman" w:hAnsi="Courier New" w:cs="Courier New"/>
          <w:color w:val="000000"/>
          <w:sz w:val="20"/>
          <w:szCs w:val="20"/>
        </w:rPr>
        <w:t>created</w:t>
      </w:r>
      <w:r w:rsidR="00677450">
        <w:rPr>
          <w:rFonts w:ascii="Courier New" w:eastAsia="Times New Roman" w:hAnsi="Courier New" w:cs="Courier New"/>
          <w:color w:val="000000"/>
          <w:sz w:val="20"/>
          <w:szCs w:val="20"/>
        </w:rPr>
        <w:t>"</w:t>
      </w:r>
      <w:r w:rsidR="00B903F1" w:rsidRPr="0086118B">
        <w:rPr>
          <w:rFonts w:ascii="Courier New" w:eastAsia="Times New Roman" w:hAnsi="Courier New" w:cs="Courier New"/>
          <w:color w:val="000000"/>
          <w:sz w:val="20"/>
          <w:szCs w:val="20"/>
        </w:rPr>
        <w:t>/&gt;</w:t>
      </w:r>
    </w:p>
    <w:p w14:paraId="065EFE9F" w14:textId="3CD020C9" w:rsidR="00B903F1" w:rsidRPr="0086118B" w:rsidRDefault="00B903F1" w:rsidP="0022342F">
      <w:pPr>
        <w:tabs>
          <w:tab w:val="left" w:pos="720"/>
          <w:tab w:val="left" w:pos="1080"/>
          <w:tab w:val="left" w:pos="1440"/>
          <w:tab w:val="left" w:pos="1800"/>
          <w:tab w:val="left" w:pos="2160"/>
          <w:tab w:val="left" w:pos="2520"/>
        </w:tabs>
        <w:spacing w:line="240" w:lineRule="auto"/>
        <w:ind w:left="1080"/>
        <w:rPr>
          <w:rFonts w:ascii="Courier New" w:eastAsia="Times New Roman" w:hAnsi="Courier New" w:cs="Courier New"/>
          <w:color w:val="000000"/>
          <w:sz w:val="20"/>
          <w:szCs w:val="20"/>
        </w:rPr>
      </w:pPr>
      <w:r w:rsidRPr="0086118B">
        <w:rPr>
          <w:rFonts w:ascii="Courier New" w:eastAsia="Times New Roman" w:hAnsi="Courier New" w:cs="Courier New"/>
          <w:color w:val="000000"/>
          <w:sz w:val="20"/>
          <w:szCs w:val="20"/>
        </w:rPr>
        <w:t>&lt;eventdatetime standarddatetime=</w:t>
      </w:r>
      <w:r w:rsidR="00677450">
        <w:rPr>
          <w:rFonts w:ascii="Courier New" w:eastAsia="Times New Roman" w:hAnsi="Courier New" w:cs="Courier New"/>
          <w:color w:val="000000"/>
          <w:sz w:val="20"/>
          <w:szCs w:val="20"/>
        </w:rPr>
        <w:t>"</w:t>
      </w:r>
      <w:r w:rsidRPr="0086118B">
        <w:rPr>
          <w:rFonts w:ascii="Courier New" w:eastAsia="Times New Roman" w:hAnsi="Courier New" w:cs="Courier New"/>
          <w:color w:val="000000"/>
          <w:sz w:val="20"/>
          <w:szCs w:val="20"/>
        </w:rPr>
        <w:t>2006-10</w:t>
      </w:r>
      <w:r w:rsidR="00677450">
        <w:rPr>
          <w:rFonts w:ascii="Courier New" w:eastAsia="Times New Roman" w:hAnsi="Courier New" w:cs="Courier New"/>
          <w:color w:val="000000"/>
          <w:sz w:val="20"/>
          <w:szCs w:val="20"/>
        </w:rPr>
        <w:t>"</w:t>
      </w:r>
      <w:r w:rsidRPr="0086118B">
        <w:rPr>
          <w:rFonts w:ascii="Courier New" w:eastAsia="Times New Roman" w:hAnsi="Courier New" w:cs="Courier New"/>
          <w:color w:val="000000"/>
          <w:sz w:val="20"/>
          <w:szCs w:val="20"/>
        </w:rPr>
        <w:t>&gt;October 2006&lt;/eventdatetime&gt;</w:t>
      </w:r>
    </w:p>
    <w:p w14:paraId="055ACD3E" w14:textId="548331C7" w:rsidR="00B903F1" w:rsidRPr="0086118B" w:rsidRDefault="004C54C5" w:rsidP="0022342F">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B903F1" w:rsidRPr="0086118B">
        <w:rPr>
          <w:rFonts w:ascii="Courier New" w:eastAsia="Times New Roman" w:hAnsi="Courier New" w:cs="Courier New"/>
          <w:color w:val="000000"/>
          <w:sz w:val="20"/>
          <w:szCs w:val="20"/>
        </w:rPr>
        <w:t>&lt;agenttype value=</w:t>
      </w:r>
      <w:r w:rsidR="00677450">
        <w:rPr>
          <w:rFonts w:ascii="Courier New" w:eastAsia="Times New Roman" w:hAnsi="Courier New" w:cs="Courier New"/>
          <w:color w:val="000000"/>
          <w:sz w:val="20"/>
          <w:szCs w:val="20"/>
        </w:rPr>
        <w:t>"</w:t>
      </w:r>
      <w:r w:rsidR="00B903F1" w:rsidRPr="0086118B">
        <w:rPr>
          <w:rFonts w:ascii="Courier New" w:eastAsia="Times New Roman" w:hAnsi="Courier New" w:cs="Courier New"/>
          <w:color w:val="000000"/>
          <w:sz w:val="20"/>
          <w:szCs w:val="20"/>
        </w:rPr>
        <w:t>machine</w:t>
      </w:r>
      <w:r w:rsidR="00677450">
        <w:rPr>
          <w:rFonts w:ascii="Courier New" w:eastAsia="Times New Roman" w:hAnsi="Courier New" w:cs="Courier New"/>
          <w:color w:val="000000"/>
          <w:sz w:val="20"/>
          <w:szCs w:val="20"/>
        </w:rPr>
        <w:t>"</w:t>
      </w:r>
      <w:r w:rsidR="00B903F1" w:rsidRPr="0086118B">
        <w:rPr>
          <w:rFonts w:ascii="Courier New" w:eastAsia="Times New Roman" w:hAnsi="Courier New" w:cs="Courier New"/>
          <w:color w:val="000000"/>
          <w:sz w:val="20"/>
          <w:szCs w:val="20"/>
        </w:rPr>
        <w:t>/&gt;</w:t>
      </w:r>
    </w:p>
    <w:p w14:paraId="07806ED6" w14:textId="56E598DF" w:rsidR="00B903F1" w:rsidRPr="0086118B" w:rsidRDefault="004C54C5" w:rsidP="0022342F">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B903F1" w:rsidRPr="0086118B">
        <w:rPr>
          <w:rFonts w:ascii="Courier New" w:eastAsia="Times New Roman" w:hAnsi="Courier New" w:cs="Courier New"/>
          <w:color w:val="000000"/>
          <w:sz w:val="20"/>
          <w:szCs w:val="20"/>
        </w:rPr>
        <w:t>&lt;agent&gt;Beinecke Library Edix/Wordix macros&lt;/agent&gt;</w:t>
      </w:r>
    </w:p>
    <w:p w14:paraId="6528BAC4" w14:textId="41269487" w:rsidR="00B903F1" w:rsidRPr="0086118B" w:rsidRDefault="004C54C5" w:rsidP="0022342F">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B903F1" w:rsidRPr="0086118B">
        <w:rPr>
          <w:rFonts w:ascii="Courier New" w:eastAsia="Times New Roman" w:hAnsi="Courier New" w:cs="Courier New"/>
          <w:color w:val="000000"/>
          <w:sz w:val="20"/>
          <w:szCs w:val="20"/>
        </w:rPr>
        <w:t>&lt;eventdescription&gt;Encoded in EAD 1.0.&lt;/eventdescription&gt;</w:t>
      </w:r>
    </w:p>
    <w:p w14:paraId="6691E5CA" w14:textId="001CE001" w:rsidR="00B903F1" w:rsidRPr="0022342F" w:rsidRDefault="004C54C5" w:rsidP="0022342F">
      <w:pPr>
        <w:tabs>
          <w:tab w:val="left" w:pos="720"/>
          <w:tab w:val="left" w:pos="1080"/>
          <w:tab w:val="left" w:pos="1440"/>
          <w:tab w:val="left" w:pos="1800"/>
          <w:tab w:val="left" w:pos="2160"/>
          <w:tab w:val="left" w:pos="2520"/>
        </w:tabs>
        <w:spacing w:line="240" w:lineRule="auto"/>
        <w:ind w:left="360"/>
        <w:rPr>
          <w:rFonts w:ascii="Courier New" w:hAnsi="Courier New"/>
          <w:b/>
          <w:color w:val="000000"/>
          <w:sz w:val="20"/>
        </w:rPr>
      </w:pPr>
      <w:r>
        <w:rPr>
          <w:rFonts w:ascii="Courier New" w:eastAsia="Times New Roman" w:hAnsi="Courier New" w:cs="Courier New"/>
          <w:color w:val="000000"/>
          <w:sz w:val="20"/>
          <w:szCs w:val="20"/>
        </w:rPr>
        <w:tab/>
      </w:r>
      <w:r w:rsidR="00B903F1" w:rsidRPr="0022342F">
        <w:rPr>
          <w:rFonts w:ascii="Courier New" w:hAnsi="Courier New"/>
          <w:b/>
          <w:color w:val="000000"/>
          <w:sz w:val="20"/>
        </w:rPr>
        <w:t>&lt;/maintenanceevent&gt;</w:t>
      </w:r>
    </w:p>
    <w:p w14:paraId="06296881" w14:textId="6ECA3B7C" w:rsidR="00B903F1" w:rsidRPr="0022342F" w:rsidRDefault="004C54C5" w:rsidP="0022342F">
      <w:pPr>
        <w:tabs>
          <w:tab w:val="left" w:pos="720"/>
          <w:tab w:val="left" w:pos="1080"/>
          <w:tab w:val="left" w:pos="1440"/>
          <w:tab w:val="left" w:pos="1800"/>
          <w:tab w:val="left" w:pos="2160"/>
          <w:tab w:val="left" w:pos="2520"/>
        </w:tabs>
        <w:spacing w:line="240" w:lineRule="auto"/>
        <w:ind w:left="360"/>
        <w:rPr>
          <w:rFonts w:ascii="Courier New" w:hAnsi="Courier New"/>
          <w:b/>
          <w:color w:val="000000"/>
          <w:sz w:val="20"/>
        </w:rPr>
      </w:pPr>
      <w:r w:rsidRPr="004C54C5">
        <w:rPr>
          <w:rFonts w:ascii="Courier New" w:eastAsia="Times New Roman" w:hAnsi="Courier New" w:cs="Courier New"/>
          <w:b/>
          <w:color w:val="000000"/>
          <w:sz w:val="20"/>
          <w:szCs w:val="20"/>
        </w:rPr>
        <w:tab/>
      </w:r>
      <w:r w:rsidR="00B903F1" w:rsidRPr="0022342F">
        <w:rPr>
          <w:rFonts w:ascii="Courier New" w:hAnsi="Courier New"/>
          <w:b/>
          <w:color w:val="000000"/>
          <w:sz w:val="20"/>
        </w:rPr>
        <w:t>&lt;maintenanceevent&gt;</w:t>
      </w:r>
    </w:p>
    <w:p w14:paraId="7D9AC279" w14:textId="5BA39DE8" w:rsidR="00B903F1" w:rsidRPr="0086118B" w:rsidRDefault="004C54C5" w:rsidP="0022342F">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B903F1" w:rsidRPr="0086118B">
        <w:rPr>
          <w:rFonts w:ascii="Courier New" w:eastAsia="Times New Roman" w:hAnsi="Courier New" w:cs="Courier New"/>
          <w:color w:val="000000"/>
          <w:sz w:val="20"/>
          <w:szCs w:val="20"/>
        </w:rPr>
        <w:t>&lt;eventtype value=</w:t>
      </w:r>
      <w:r w:rsidR="00677450">
        <w:rPr>
          <w:rFonts w:ascii="Courier New" w:eastAsia="Times New Roman" w:hAnsi="Courier New" w:cs="Courier New"/>
          <w:color w:val="000000"/>
          <w:sz w:val="20"/>
          <w:szCs w:val="20"/>
        </w:rPr>
        <w:t>"</w:t>
      </w:r>
      <w:r w:rsidR="00B903F1" w:rsidRPr="0086118B">
        <w:rPr>
          <w:rFonts w:ascii="Courier New" w:eastAsia="Times New Roman" w:hAnsi="Courier New" w:cs="Courier New"/>
          <w:color w:val="000000"/>
          <w:sz w:val="20"/>
          <w:szCs w:val="20"/>
        </w:rPr>
        <w:t>revised</w:t>
      </w:r>
      <w:r w:rsidR="00677450">
        <w:rPr>
          <w:rFonts w:ascii="Courier New" w:eastAsia="Times New Roman" w:hAnsi="Courier New" w:cs="Courier New"/>
          <w:color w:val="000000"/>
          <w:sz w:val="20"/>
          <w:szCs w:val="20"/>
        </w:rPr>
        <w:t>"</w:t>
      </w:r>
      <w:r w:rsidR="00B903F1" w:rsidRPr="0086118B">
        <w:rPr>
          <w:rFonts w:ascii="Courier New" w:eastAsia="Times New Roman" w:hAnsi="Courier New" w:cs="Courier New"/>
          <w:color w:val="000000"/>
          <w:sz w:val="20"/>
          <w:szCs w:val="20"/>
        </w:rPr>
        <w:t>/&gt;</w:t>
      </w:r>
    </w:p>
    <w:p w14:paraId="3523A334" w14:textId="37FAC794" w:rsidR="00B903F1" w:rsidRPr="0086118B" w:rsidRDefault="004C54C5" w:rsidP="0022342F">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B903F1" w:rsidRPr="0086118B">
        <w:rPr>
          <w:rFonts w:ascii="Courier New" w:eastAsia="Times New Roman" w:hAnsi="Courier New" w:cs="Courier New"/>
          <w:color w:val="000000"/>
          <w:sz w:val="20"/>
          <w:szCs w:val="20"/>
        </w:rPr>
        <w:t>&lt;eventdatetime standarddatetime=</w:t>
      </w:r>
      <w:r w:rsidR="00677450">
        <w:rPr>
          <w:rFonts w:ascii="Courier New" w:eastAsia="Times New Roman" w:hAnsi="Courier New" w:cs="Courier New"/>
          <w:color w:val="000000"/>
          <w:sz w:val="20"/>
          <w:szCs w:val="20"/>
        </w:rPr>
        <w:t>"</w:t>
      </w:r>
      <w:r w:rsidR="00B903F1" w:rsidRPr="0086118B">
        <w:rPr>
          <w:rFonts w:ascii="Courier New" w:eastAsia="Times New Roman" w:hAnsi="Courier New" w:cs="Courier New"/>
          <w:color w:val="000000"/>
          <w:sz w:val="20"/>
          <w:szCs w:val="20"/>
        </w:rPr>
        <w:t>2007-08-13</w:t>
      </w:r>
      <w:r w:rsidR="00677450">
        <w:rPr>
          <w:rFonts w:ascii="Courier New" w:eastAsia="Times New Roman" w:hAnsi="Courier New" w:cs="Courier New"/>
          <w:color w:val="000000"/>
          <w:sz w:val="20"/>
          <w:szCs w:val="20"/>
        </w:rPr>
        <w:t>"</w:t>
      </w:r>
      <w:r w:rsidR="00B903F1" w:rsidRPr="0086118B">
        <w:rPr>
          <w:rFonts w:ascii="Courier New" w:eastAsia="Times New Roman" w:hAnsi="Courier New" w:cs="Courier New"/>
          <w:color w:val="000000"/>
          <w:sz w:val="20"/>
          <w:szCs w:val="20"/>
        </w:rPr>
        <w:t>/&gt;</w:t>
      </w:r>
    </w:p>
    <w:p w14:paraId="3338D67C" w14:textId="71D2C54C" w:rsidR="00B903F1" w:rsidRPr="0086118B" w:rsidRDefault="004C54C5" w:rsidP="0022342F">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B903F1" w:rsidRPr="0086118B">
        <w:rPr>
          <w:rFonts w:ascii="Courier New" w:eastAsia="Times New Roman" w:hAnsi="Courier New" w:cs="Courier New"/>
          <w:color w:val="000000"/>
          <w:sz w:val="20"/>
          <w:szCs w:val="20"/>
        </w:rPr>
        <w:t>&lt;agenttype value=</w:t>
      </w:r>
      <w:r w:rsidR="00677450">
        <w:rPr>
          <w:rFonts w:ascii="Courier New" w:eastAsia="Times New Roman" w:hAnsi="Courier New" w:cs="Courier New"/>
          <w:color w:val="000000"/>
          <w:sz w:val="20"/>
          <w:szCs w:val="20"/>
        </w:rPr>
        <w:t>"</w:t>
      </w:r>
      <w:r w:rsidR="00B903F1" w:rsidRPr="0086118B">
        <w:rPr>
          <w:rFonts w:ascii="Courier New" w:eastAsia="Times New Roman" w:hAnsi="Courier New" w:cs="Courier New"/>
          <w:color w:val="000000"/>
          <w:sz w:val="20"/>
          <w:szCs w:val="20"/>
        </w:rPr>
        <w:t>machine</w:t>
      </w:r>
      <w:r w:rsidR="00677450">
        <w:rPr>
          <w:rFonts w:ascii="Courier New" w:eastAsia="Times New Roman" w:hAnsi="Courier New" w:cs="Courier New"/>
          <w:color w:val="000000"/>
          <w:sz w:val="20"/>
          <w:szCs w:val="20"/>
        </w:rPr>
        <w:t>"</w:t>
      </w:r>
      <w:r w:rsidR="00B903F1" w:rsidRPr="0086118B">
        <w:rPr>
          <w:rFonts w:ascii="Courier New" w:eastAsia="Times New Roman" w:hAnsi="Courier New" w:cs="Courier New"/>
          <w:color w:val="000000"/>
          <w:sz w:val="20"/>
          <w:szCs w:val="20"/>
        </w:rPr>
        <w:t>/&gt;</w:t>
      </w:r>
    </w:p>
    <w:p w14:paraId="26892FA9" w14:textId="05B4F581" w:rsidR="00B903F1" w:rsidRPr="0086118B" w:rsidRDefault="004C54C5" w:rsidP="0022342F">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B903F1" w:rsidRPr="0086118B">
        <w:rPr>
          <w:rFonts w:ascii="Courier New" w:eastAsia="Times New Roman" w:hAnsi="Courier New" w:cs="Courier New"/>
          <w:color w:val="000000"/>
          <w:sz w:val="20"/>
          <w:szCs w:val="20"/>
        </w:rPr>
        <w:t>&lt;agent&gt;brbl-migrate-01.xsl&lt;/agent&gt;</w:t>
      </w:r>
    </w:p>
    <w:p w14:paraId="77F62D59" w14:textId="77777777" w:rsidR="00B903F1" w:rsidRPr="0086118B" w:rsidRDefault="00B903F1" w:rsidP="0022342F">
      <w:pPr>
        <w:tabs>
          <w:tab w:val="left" w:pos="720"/>
          <w:tab w:val="left" w:pos="1080"/>
          <w:tab w:val="left" w:pos="1440"/>
          <w:tab w:val="left" w:pos="1800"/>
          <w:tab w:val="left" w:pos="2160"/>
          <w:tab w:val="left" w:pos="2520"/>
        </w:tabs>
        <w:spacing w:line="240" w:lineRule="auto"/>
        <w:ind w:left="1080"/>
        <w:rPr>
          <w:rFonts w:ascii="Courier New" w:eastAsia="Times New Roman" w:hAnsi="Courier New" w:cs="Courier New"/>
          <w:color w:val="000000"/>
          <w:sz w:val="20"/>
          <w:szCs w:val="20"/>
        </w:rPr>
      </w:pPr>
      <w:r w:rsidRPr="0086118B">
        <w:rPr>
          <w:rFonts w:ascii="Courier New" w:eastAsia="Times New Roman" w:hAnsi="Courier New" w:cs="Courier New"/>
          <w:color w:val="000000"/>
          <w:sz w:val="20"/>
          <w:szCs w:val="20"/>
        </w:rPr>
        <w:t>&lt;eventdescription&gt;converted for compliance with Yale EAD Best Practice Guidelines</w:t>
      </w:r>
    </w:p>
    <w:p w14:paraId="3A36B00F" w14:textId="0A3B0BAA" w:rsidR="00B903F1" w:rsidRPr="0086118B" w:rsidRDefault="004C54C5" w:rsidP="0022342F">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B903F1" w:rsidRPr="0086118B">
        <w:rPr>
          <w:rFonts w:ascii="Courier New" w:eastAsia="Times New Roman" w:hAnsi="Courier New" w:cs="Courier New"/>
          <w:color w:val="000000"/>
          <w:sz w:val="20"/>
          <w:szCs w:val="20"/>
        </w:rPr>
        <w:t>&lt;/eventdescription&gt;</w:t>
      </w:r>
    </w:p>
    <w:p w14:paraId="5F0D0BAF" w14:textId="163B3C45" w:rsidR="00B903F1" w:rsidRPr="0022342F" w:rsidRDefault="004C54C5" w:rsidP="0022342F">
      <w:pPr>
        <w:tabs>
          <w:tab w:val="left" w:pos="720"/>
          <w:tab w:val="left" w:pos="1080"/>
          <w:tab w:val="left" w:pos="1440"/>
          <w:tab w:val="left" w:pos="1800"/>
          <w:tab w:val="left" w:pos="2160"/>
          <w:tab w:val="left" w:pos="2520"/>
        </w:tabs>
        <w:spacing w:line="240" w:lineRule="auto"/>
        <w:ind w:left="360"/>
        <w:rPr>
          <w:rFonts w:ascii="Courier New" w:hAnsi="Courier New"/>
          <w:b/>
          <w:color w:val="000000"/>
          <w:sz w:val="20"/>
        </w:rPr>
      </w:pPr>
      <w:r>
        <w:rPr>
          <w:rFonts w:ascii="Courier New" w:eastAsia="Times New Roman" w:hAnsi="Courier New" w:cs="Courier New"/>
          <w:color w:val="000000"/>
          <w:sz w:val="20"/>
          <w:szCs w:val="20"/>
        </w:rPr>
        <w:tab/>
      </w:r>
      <w:r w:rsidR="00B903F1" w:rsidRPr="0022342F">
        <w:rPr>
          <w:rFonts w:ascii="Courier New" w:hAnsi="Courier New"/>
          <w:b/>
          <w:color w:val="000000"/>
          <w:sz w:val="20"/>
        </w:rPr>
        <w:t>&lt;/maintenanceevent&gt;</w:t>
      </w:r>
    </w:p>
    <w:p w14:paraId="1286296B" w14:textId="7983EFCA" w:rsidR="00B903F1" w:rsidRPr="0022342F" w:rsidRDefault="004C54C5" w:rsidP="0022342F">
      <w:pPr>
        <w:tabs>
          <w:tab w:val="left" w:pos="720"/>
          <w:tab w:val="left" w:pos="1080"/>
          <w:tab w:val="left" w:pos="1440"/>
          <w:tab w:val="left" w:pos="1800"/>
          <w:tab w:val="left" w:pos="2160"/>
          <w:tab w:val="left" w:pos="2520"/>
        </w:tabs>
        <w:spacing w:line="240" w:lineRule="auto"/>
        <w:ind w:left="360"/>
        <w:rPr>
          <w:rFonts w:ascii="Courier New" w:hAnsi="Courier New"/>
          <w:b/>
          <w:color w:val="000000"/>
          <w:sz w:val="20"/>
        </w:rPr>
      </w:pPr>
      <w:r w:rsidRPr="004C54C5">
        <w:rPr>
          <w:rFonts w:ascii="Courier New" w:eastAsia="Times New Roman" w:hAnsi="Courier New" w:cs="Courier New"/>
          <w:b/>
          <w:color w:val="000000"/>
          <w:sz w:val="20"/>
          <w:szCs w:val="20"/>
        </w:rPr>
        <w:tab/>
      </w:r>
      <w:r w:rsidR="00B903F1" w:rsidRPr="0022342F">
        <w:rPr>
          <w:rFonts w:ascii="Courier New" w:hAnsi="Courier New"/>
          <w:b/>
          <w:color w:val="000000"/>
          <w:sz w:val="20"/>
        </w:rPr>
        <w:t>&lt;maintenanceevent&gt;</w:t>
      </w:r>
    </w:p>
    <w:p w14:paraId="3FEFB67A" w14:textId="6599E093" w:rsidR="00B903F1" w:rsidRPr="0086118B" w:rsidRDefault="004C54C5" w:rsidP="0022342F">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B903F1" w:rsidRPr="0086118B">
        <w:rPr>
          <w:rFonts w:ascii="Courier New" w:eastAsia="Times New Roman" w:hAnsi="Courier New" w:cs="Courier New"/>
          <w:color w:val="000000"/>
          <w:sz w:val="20"/>
          <w:szCs w:val="20"/>
        </w:rPr>
        <w:t>&lt;eventtype value=</w:t>
      </w:r>
      <w:r w:rsidR="00677450">
        <w:rPr>
          <w:rFonts w:ascii="Courier New" w:eastAsia="Times New Roman" w:hAnsi="Courier New" w:cs="Courier New"/>
          <w:color w:val="000000"/>
          <w:sz w:val="20"/>
          <w:szCs w:val="20"/>
        </w:rPr>
        <w:t>"</w:t>
      </w:r>
      <w:r w:rsidR="00B903F1" w:rsidRPr="0086118B">
        <w:rPr>
          <w:rFonts w:ascii="Courier New" w:eastAsia="Times New Roman" w:hAnsi="Courier New" w:cs="Courier New"/>
          <w:color w:val="000000"/>
          <w:sz w:val="20"/>
          <w:szCs w:val="20"/>
        </w:rPr>
        <w:t>revised</w:t>
      </w:r>
      <w:r w:rsidR="00677450">
        <w:rPr>
          <w:rFonts w:ascii="Courier New" w:eastAsia="Times New Roman" w:hAnsi="Courier New" w:cs="Courier New"/>
          <w:color w:val="000000"/>
          <w:sz w:val="20"/>
          <w:szCs w:val="20"/>
        </w:rPr>
        <w:t>"</w:t>
      </w:r>
      <w:r w:rsidR="00B903F1" w:rsidRPr="0086118B">
        <w:rPr>
          <w:rFonts w:ascii="Courier New" w:eastAsia="Times New Roman" w:hAnsi="Courier New" w:cs="Courier New"/>
          <w:color w:val="000000"/>
          <w:sz w:val="20"/>
          <w:szCs w:val="20"/>
        </w:rPr>
        <w:t>/&gt;</w:t>
      </w:r>
    </w:p>
    <w:p w14:paraId="6A384088" w14:textId="71ACF78B" w:rsidR="00B903F1" w:rsidRPr="0086118B" w:rsidRDefault="004C54C5" w:rsidP="0022342F">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B903F1" w:rsidRPr="0086118B">
        <w:rPr>
          <w:rFonts w:ascii="Courier New" w:eastAsia="Times New Roman" w:hAnsi="Courier New" w:cs="Courier New"/>
          <w:color w:val="000000"/>
          <w:sz w:val="20"/>
          <w:szCs w:val="20"/>
        </w:rPr>
        <w:t>&lt;eventdatetime standarddatetime=</w:t>
      </w:r>
      <w:r w:rsidR="00677450">
        <w:rPr>
          <w:rFonts w:ascii="Courier New" w:eastAsia="Times New Roman" w:hAnsi="Courier New" w:cs="Courier New"/>
          <w:color w:val="000000"/>
          <w:sz w:val="20"/>
          <w:szCs w:val="20"/>
        </w:rPr>
        <w:t>"</w:t>
      </w:r>
      <w:r w:rsidR="00B903F1" w:rsidRPr="0086118B">
        <w:rPr>
          <w:rFonts w:ascii="Courier New" w:eastAsia="Times New Roman" w:hAnsi="Courier New" w:cs="Courier New"/>
          <w:color w:val="000000"/>
          <w:sz w:val="20"/>
          <w:szCs w:val="20"/>
        </w:rPr>
        <w:t>2007-07-26</w:t>
      </w:r>
      <w:r w:rsidR="00677450">
        <w:rPr>
          <w:rFonts w:ascii="Courier New" w:eastAsia="Times New Roman" w:hAnsi="Courier New" w:cs="Courier New"/>
          <w:color w:val="000000"/>
          <w:sz w:val="20"/>
          <w:szCs w:val="20"/>
        </w:rPr>
        <w:t>"</w:t>
      </w:r>
      <w:r w:rsidR="00B903F1" w:rsidRPr="0086118B">
        <w:rPr>
          <w:rFonts w:ascii="Courier New" w:eastAsia="Times New Roman" w:hAnsi="Courier New" w:cs="Courier New"/>
          <w:color w:val="000000"/>
          <w:sz w:val="20"/>
          <w:szCs w:val="20"/>
        </w:rPr>
        <w:t>/&gt;</w:t>
      </w:r>
    </w:p>
    <w:p w14:paraId="0B1095EC" w14:textId="324EAA1E" w:rsidR="00B903F1" w:rsidRPr="0086118B" w:rsidRDefault="004C54C5" w:rsidP="0022342F">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B903F1" w:rsidRPr="0086118B">
        <w:rPr>
          <w:rFonts w:ascii="Courier New" w:eastAsia="Times New Roman" w:hAnsi="Courier New" w:cs="Courier New"/>
          <w:color w:val="000000"/>
          <w:sz w:val="20"/>
          <w:szCs w:val="20"/>
        </w:rPr>
        <w:t>&lt;agenttype value=</w:t>
      </w:r>
      <w:r w:rsidR="00677450">
        <w:rPr>
          <w:rFonts w:ascii="Courier New" w:eastAsia="Times New Roman" w:hAnsi="Courier New" w:cs="Courier New"/>
          <w:color w:val="000000"/>
          <w:sz w:val="20"/>
          <w:szCs w:val="20"/>
        </w:rPr>
        <w:t>"</w:t>
      </w:r>
      <w:r w:rsidR="00B903F1" w:rsidRPr="0086118B">
        <w:rPr>
          <w:rFonts w:ascii="Courier New" w:eastAsia="Times New Roman" w:hAnsi="Courier New" w:cs="Courier New"/>
          <w:color w:val="000000"/>
          <w:sz w:val="20"/>
          <w:szCs w:val="20"/>
        </w:rPr>
        <w:t>machine</w:t>
      </w:r>
      <w:r w:rsidR="00677450">
        <w:rPr>
          <w:rFonts w:ascii="Courier New" w:eastAsia="Times New Roman" w:hAnsi="Courier New" w:cs="Courier New"/>
          <w:color w:val="000000"/>
          <w:sz w:val="20"/>
          <w:szCs w:val="20"/>
        </w:rPr>
        <w:t>"</w:t>
      </w:r>
      <w:r w:rsidR="00B903F1" w:rsidRPr="0086118B">
        <w:rPr>
          <w:rFonts w:ascii="Courier New" w:eastAsia="Times New Roman" w:hAnsi="Courier New" w:cs="Courier New"/>
          <w:color w:val="000000"/>
          <w:sz w:val="20"/>
          <w:szCs w:val="20"/>
        </w:rPr>
        <w:t>/&gt;</w:t>
      </w:r>
    </w:p>
    <w:p w14:paraId="16544385" w14:textId="272A506C" w:rsidR="00B903F1" w:rsidRPr="0086118B" w:rsidRDefault="004C54C5" w:rsidP="0022342F">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B903F1" w:rsidRPr="0086118B">
        <w:rPr>
          <w:rFonts w:ascii="Courier New" w:eastAsia="Times New Roman" w:hAnsi="Courier New" w:cs="Courier New"/>
          <w:color w:val="000000"/>
          <w:sz w:val="20"/>
          <w:szCs w:val="20"/>
        </w:rPr>
        <w:t>&lt;agent&gt;v1to02.xsl&lt;/agent&gt;</w:t>
      </w:r>
    </w:p>
    <w:p w14:paraId="716AC57E" w14:textId="33057DCC" w:rsidR="00B903F1" w:rsidRPr="0086118B" w:rsidRDefault="00B903F1" w:rsidP="00406C27">
      <w:pPr>
        <w:tabs>
          <w:tab w:val="left" w:pos="720"/>
          <w:tab w:val="left" w:pos="1080"/>
          <w:tab w:val="left" w:pos="1440"/>
          <w:tab w:val="left" w:pos="1800"/>
          <w:tab w:val="left" w:pos="2160"/>
          <w:tab w:val="left" w:pos="2520"/>
        </w:tabs>
        <w:spacing w:line="240" w:lineRule="auto"/>
        <w:ind w:left="1080"/>
        <w:rPr>
          <w:rFonts w:ascii="Courier New" w:eastAsia="Times New Roman" w:hAnsi="Courier New" w:cs="Courier New"/>
          <w:color w:val="000000"/>
          <w:sz w:val="20"/>
          <w:szCs w:val="20"/>
        </w:rPr>
      </w:pPr>
      <w:r w:rsidRPr="0086118B">
        <w:rPr>
          <w:rFonts w:ascii="Courier New" w:eastAsia="Times New Roman" w:hAnsi="Courier New" w:cs="Courier New"/>
          <w:color w:val="000000"/>
          <w:sz w:val="20"/>
          <w:szCs w:val="20"/>
        </w:rPr>
        <w:t xml:space="preserve">&lt;eventdescription&gt;PUBLIC </w:t>
      </w:r>
      <w:r w:rsidR="00677450">
        <w:rPr>
          <w:rFonts w:ascii="Courier New" w:eastAsia="Times New Roman" w:hAnsi="Courier New" w:cs="Courier New"/>
          <w:color w:val="000000"/>
          <w:sz w:val="20"/>
          <w:szCs w:val="20"/>
        </w:rPr>
        <w:t>"</w:t>
      </w:r>
      <w:r w:rsidRPr="0086118B">
        <w:rPr>
          <w:rFonts w:ascii="Courier New" w:eastAsia="Times New Roman" w:hAnsi="Courier New" w:cs="Courier New"/>
          <w:color w:val="000000"/>
          <w:sz w:val="20"/>
          <w:szCs w:val="20"/>
        </w:rPr>
        <w:t>-//Yale University::Beinecke Rare Book and Manuscript</w:t>
      </w:r>
      <w:r w:rsidR="004C54C5">
        <w:rPr>
          <w:rFonts w:ascii="Courier New" w:eastAsia="Times New Roman" w:hAnsi="Courier New" w:cs="Courier New"/>
          <w:color w:val="000000"/>
          <w:sz w:val="20"/>
          <w:szCs w:val="20"/>
        </w:rPr>
        <w:t xml:space="preserve"> </w:t>
      </w:r>
      <w:r w:rsidRPr="0086118B">
        <w:rPr>
          <w:rFonts w:ascii="Courier New" w:eastAsia="Times New Roman" w:hAnsi="Courier New" w:cs="Courier New"/>
          <w:color w:val="000000"/>
          <w:sz w:val="20"/>
          <w:szCs w:val="20"/>
        </w:rPr>
        <w:t>Library//TEXT (US::CtYBR::::[ABRAHAM HAYWARD COLLECTION ])//EN</w:t>
      </w:r>
      <w:r w:rsidR="00677450">
        <w:rPr>
          <w:rFonts w:ascii="Courier New" w:eastAsia="Times New Roman" w:hAnsi="Courier New" w:cs="Courier New"/>
          <w:color w:val="000000"/>
          <w:sz w:val="20"/>
          <w:szCs w:val="20"/>
        </w:rPr>
        <w:t>"</w:t>
      </w:r>
      <w:r w:rsidRPr="0086118B">
        <w:rPr>
          <w:rFonts w:ascii="Courier New" w:eastAsia="Times New Roman" w:hAnsi="Courier New" w:cs="Courier New"/>
          <w:color w:val="000000"/>
          <w:sz w:val="20"/>
          <w:szCs w:val="20"/>
        </w:rPr>
        <w:t xml:space="preserve"> </w:t>
      </w:r>
      <w:r w:rsidR="00677450">
        <w:rPr>
          <w:rFonts w:ascii="Courier New" w:eastAsia="Times New Roman" w:hAnsi="Courier New" w:cs="Courier New"/>
          <w:color w:val="000000"/>
          <w:sz w:val="20"/>
          <w:szCs w:val="20"/>
        </w:rPr>
        <w:t>"</w:t>
      </w:r>
      <w:r w:rsidRPr="0086118B">
        <w:rPr>
          <w:rFonts w:ascii="Courier New" w:eastAsia="Times New Roman" w:hAnsi="Courier New" w:cs="Courier New"/>
          <w:color w:val="000000"/>
          <w:sz w:val="20"/>
          <w:szCs w:val="20"/>
        </w:rPr>
        <w:t>hayward.xml</w:t>
      </w:r>
      <w:r w:rsidR="00677450">
        <w:rPr>
          <w:rFonts w:ascii="Courier New" w:eastAsia="Times New Roman" w:hAnsi="Courier New" w:cs="Courier New"/>
          <w:color w:val="000000"/>
          <w:sz w:val="20"/>
          <w:szCs w:val="20"/>
        </w:rPr>
        <w:t>"</w:t>
      </w:r>
      <w:r w:rsidR="004C54C5">
        <w:rPr>
          <w:rFonts w:ascii="Courier New" w:eastAsia="Times New Roman" w:hAnsi="Courier New" w:cs="Courier New"/>
          <w:color w:val="000000"/>
          <w:sz w:val="20"/>
          <w:szCs w:val="20"/>
        </w:rPr>
        <w:t xml:space="preserve"> </w:t>
      </w:r>
      <w:r w:rsidRPr="0086118B">
        <w:rPr>
          <w:rFonts w:ascii="Courier New" w:eastAsia="Times New Roman" w:hAnsi="Courier New" w:cs="Courier New"/>
          <w:color w:val="000000"/>
          <w:sz w:val="20"/>
          <w:szCs w:val="20"/>
        </w:rPr>
        <w:t>converted from EAD 1.0 to 2002 by v1to02.xsl (sy2003-10-15).&lt;/eventdescription&gt;</w:t>
      </w:r>
    </w:p>
    <w:p w14:paraId="28275D06" w14:textId="217E91CD" w:rsidR="00B903F1" w:rsidRPr="0022342F" w:rsidRDefault="004C54C5" w:rsidP="00406C27">
      <w:pPr>
        <w:tabs>
          <w:tab w:val="left" w:pos="720"/>
          <w:tab w:val="left" w:pos="1080"/>
          <w:tab w:val="left" w:pos="1440"/>
          <w:tab w:val="left" w:pos="1800"/>
          <w:tab w:val="left" w:pos="2160"/>
          <w:tab w:val="left" w:pos="2520"/>
        </w:tabs>
        <w:spacing w:line="240" w:lineRule="auto"/>
        <w:ind w:left="360"/>
        <w:rPr>
          <w:rFonts w:ascii="Courier New" w:hAnsi="Courier New"/>
          <w:b/>
          <w:color w:val="000000"/>
          <w:sz w:val="20"/>
        </w:rPr>
      </w:pPr>
      <w:r>
        <w:rPr>
          <w:rFonts w:ascii="Courier New" w:eastAsia="Times New Roman" w:hAnsi="Courier New" w:cs="Courier New"/>
          <w:color w:val="000000"/>
          <w:sz w:val="20"/>
          <w:szCs w:val="20"/>
        </w:rPr>
        <w:tab/>
      </w:r>
      <w:r w:rsidR="00B903F1" w:rsidRPr="0022342F">
        <w:rPr>
          <w:rFonts w:ascii="Courier New" w:hAnsi="Courier New"/>
          <w:b/>
          <w:color w:val="000000"/>
          <w:sz w:val="20"/>
        </w:rPr>
        <w:t>&lt;/maintenanceevent&gt;</w:t>
      </w:r>
    </w:p>
    <w:p w14:paraId="0928788A" w14:textId="0FAC3C05" w:rsidR="00B903F1" w:rsidRPr="0022342F" w:rsidRDefault="004C54C5" w:rsidP="00406C27">
      <w:pPr>
        <w:tabs>
          <w:tab w:val="left" w:pos="720"/>
          <w:tab w:val="left" w:pos="1080"/>
          <w:tab w:val="left" w:pos="1440"/>
          <w:tab w:val="left" w:pos="1800"/>
          <w:tab w:val="left" w:pos="2160"/>
          <w:tab w:val="left" w:pos="2520"/>
        </w:tabs>
        <w:spacing w:line="240" w:lineRule="auto"/>
        <w:ind w:left="360"/>
        <w:rPr>
          <w:rFonts w:ascii="Courier New" w:hAnsi="Courier New"/>
          <w:b/>
          <w:color w:val="000000"/>
          <w:sz w:val="20"/>
        </w:rPr>
      </w:pPr>
      <w:r w:rsidRPr="004C54C5">
        <w:rPr>
          <w:rFonts w:ascii="Courier New" w:eastAsia="Times New Roman" w:hAnsi="Courier New" w:cs="Courier New"/>
          <w:b/>
          <w:color w:val="000000"/>
          <w:sz w:val="20"/>
          <w:szCs w:val="20"/>
        </w:rPr>
        <w:tab/>
      </w:r>
      <w:r w:rsidR="00B903F1" w:rsidRPr="0022342F">
        <w:rPr>
          <w:rFonts w:ascii="Courier New" w:hAnsi="Courier New"/>
          <w:b/>
          <w:color w:val="000000"/>
          <w:sz w:val="20"/>
        </w:rPr>
        <w:t>&lt;maintenanceevent&gt;</w:t>
      </w:r>
    </w:p>
    <w:p w14:paraId="70A4F2F0" w14:textId="3C781700" w:rsidR="00B903F1" w:rsidRPr="0086118B" w:rsidRDefault="004C54C5" w:rsidP="00406C27">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B903F1" w:rsidRPr="0086118B">
        <w:rPr>
          <w:rFonts w:ascii="Courier New" w:eastAsia="Times New Roman" w:hAnsi="Courier New" w:cs="Courier New"/>
          <w:color w:val="000000"/>
          <w:sz w:val="20"/>
          <w:szCs w:val="20"/>
        </w:rPr>
        <w:t>&lt;eventtype value=</w:t>
      </w:r>
      <w:r w:rsidR="00677450">
        <w:rPr>
          <w:rFonts w:ascii="Courier New" w:eastAsia="Times New Roman" w:hAnsi="Courier New" w:cs="Courier New"/>
          <w:color w:val="000000"/>
          <w:sz w:val="20"/>
          <w:szCs w:val="20"/>
        </w:rPr>
        <w:t>"</w:t>
      </w:r>
      <w:r w:rsidR="00B903F1" w:rsidRPr="0086118B">
        <w:rPr>
          <w:rFonts w:ascii="Courier New" w:eastAsia="Times New Roman" w:hAnsi="Courier New" w:cs="Courier New"/>
          <w:color w:val="000000"/>
          <w:sz w:val="20"/>
          <w:szCs w:val="20"/>
        </w:rPr>
        <w:t>revised</w:t>
      </w:r>
      <w:r w:rsidR="00677450">
        <w:rPr>
          <w:rFonts w:ascii="Courier New" w:eastAsia="Times New Roman" w:hAnsi="Courier New" w:cs="Courier New"/>
          <w:color w:val="000000"/>
          <w:sz w:val="20"/>
          <w:szCs w:val="20"/>
        </w:rPr>
        <w:t>"</w:t>
      </w:r>
      <w:r w:rsidR="00B903F1" w:rsidRPr="0086118B">
        <w:rPr>
          <w:rFonts w:ascii="Courier New" w:eastAsia="Times New Roman" w:hAnsi="Courier New" w:cs="Courier New"/>
          <w:color w:val="000000"/>
          <w:sz w:val="20"/>
          <w:szCs w:val="20"/>
        </w:rPr>
        <w:t>/&gt;</w:t>
      </w:r>
    </w:p>
    <w:p w14:paraId="0308D2DC" w14:textId="2D5FE7E9" w:rsidR="00B903F1" w:rsidRPr="0086118B" w:rsidRDefault="004C54C5" w:rsidP="00406C27">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B903F1" w:rsidRPr="0086118B">
        <w:rPr>
          <w:rFonts w:ascii="Courier New" w:eastAsia="Times New Roman" w:hAnsi="Courier New" w:cs="Courier New"/>
          <w:color w:val="000000"/>
          <w:sz w:val="20"/>
          <w:szCs w:val="20"/>
        </w:rPr>
        <w:t>&lt;eventdatetime standarddatetime=</w:t>
      </w:r>
      <w:r w:rsidR="00677450">
        <w:rPr>
          <w:rFonts w:ascii="Courier New" w:eastAsia="Times New Roman" w:hAnsi="Courier New" w:cs="Courier New"/>
          <w:color w:val="000000"/>
          <w:sz w:val="20"/>
          <w:szCs w:val="20"/>
        </w:rPr>
        <w:t>"</w:t>
      </w:r>
      <w:r w:rsidR="00B903F1" w:rsidRPr="0086118B">
        <w:rPr>
          <w:rFonts w:ascii="Courier New" w:eastAsia="Times New Roman" w:hAnsi="Courier New" w:cs="Courier New"/>
          <w:color w:val="000000"/>
          <w:sz w:val="20"/>
          <w:szCs w:val="20"/>
        </w:rPr>
        <w:t>2010-02-10</w:t>
      </w:r>
      <w:r w:rsidR="00677450">
        <w:rPr>
          <w:rFonts w:ascii="Courier New" w:eastAsia="Times New Roman" w:hAnsi="Courier New" w:cs="Courier New"/>
          <w:color w:val="000000"/>
          <w:sz w:val="20"/>
          <w:szCs w:val="20"/>
        </w:rPr>
        <w:t>"</w:t>
      </w:r>
      <w:r w:rsidR="00B903F1" w:rsidRPr="0086118B">
        <w:rPr>
          <w:rFonts w:ascii="Courier New" w:eastAsia="Times New Roman" w:hAnsi="Courier New" w:cs="Courier New"/>
          <w:color w:val="000000"/>
          <w:sz w:val="20"/>
          <w:szCs w:val="20"/>
        </w:rPr>
        <w:t>/&gt;</w:t>
      </w:r>
    </w:p>
    <w:p w14:paraId="048DE42B" w14:textId="67E82899" w:rsidR="00B903F1" w:rsidRPr="0086118B" w:rsidRDefault="004C54C5" w:rsidP="00406C27">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B903F1" w:rsidRPr="0086118B">
        <w:rPr>
          <w:rFonts w:ascii="Courier New" w:eastAsia="Times New Roman" w:hAnsi="Courier New" w:cs="Courier New"/>
          <w:color w:val="000000"/>
          <w:sz w:val="20"/>
          <w:szCs w:val="20"/>
        </w:rPr>
        <w:t>&lt;agenttype value=</w:t>
      </w:r>
      <w:r w:rsidR="00677450">
        <w:rPr>
          <w:rFonts w:ascii="Courier New" w:eastAsia="Times New Roman" w:hAnsi="Courier New" w:cs="Courier New"/>
          <w:color w:val="000000"/>
          <w:sz w:val="20"/>
          <w:szCs w:val="20"/>
        </w:rPr>
        <w:t>"</w:t>
      </w:r>
      <w:r w:rsidR="00B903F1" w:rsidRPr="0086118B">
        <w:rPr>
          <w:rFonts w:ascii="Courier New" w:eastAsia="Times New Roman" w:hAnsi="Courier New" w:cs="Courier New"/>
          <w:color w:val="000000"/>
          <w:sz w:val="20"/>
          <w:szCs w:val="20"/>
        </w:rPr>
        <w:t>machine</w:t>
      </w:r>
      <w:r w:rsidR="00677450">
        <w:rPr>
          <w:rFonts w:ascii="Courier New" w:eastAsia="Times New Roman" w:hAnsi="Courier New" w:cs="Courier New"/>
          <w:color w:val="000000"/>
          <w:sz w:val="20"/>
          <w:szCs w:val="20"/>
        </w:rPr>
        <w:t>"</w:t>
      </w:r>
      <w:r w:rsidR="00B903F1" w:rsidRPr="0086118B">
        <w:rPr>
          <w:rFonts w:ascii="Courier New" w:eastAsia="Times New Roman" w:hAnsi="Courier New" w:cs="Courier New"/>
          <w:color w:val="000000"/>
          <w:sz w:val="20"/>
          <w:szCs w:val="20"/>
        </w:rPr>
        <w:t>/&gt;</w:t>
      </w:r>
    </w:p>
    <w:p w14:paraId="451DD22F" w14:textId="77777777" w:rsidR="001C0292" w:rsidRPr="0022342F" w:rsidRDefault="004C54C5" w:rsidP="00406C27">
      <w:pPr>
        <w:tabs>
          <w:tab w:val="left" w:pos="720"/>
          <w:tab w:val="left" w:pos="1080"/>
          <w:tab w:val="left" w:pos="1440"/>
          <w:tab w:val="left" w:pos="1800"/>
          <w:tab w:val="left" w:pos="2160"/>
          <w:tab w:val="left" w:pos="2520"/>
        </w:tabs>
        <w:spacing w:line="240" w:lineRule="auto"/>
        <w:ind w:left="360"/>
        <w:rPr>
          <w:rFonts w:ascii="Courier New" w:hAnsi="Courier New"/>
          <w:color w:val="000000"/>
          <w:sz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1C0292" w:rsidRPr="0022342F">
        <w:rPr>
          <w:rFonts w:ascii="Courier New" w:hAnsi="Courier New"/>
          <w:color w:val="000000"/>
          <w:sz w:val="20"/>
        </w:rPr>
        <w:t>&lt;agent&gt;yale.addEadidUrl.xsl&lt;/agent&gt;</w:t>
      </w:r>
    </w:p>
    <w:p w14:paraId="24153044" w14:textId="77777777" w:rsidR="001C0292" w:rsidRPr="0022342F" w:rsidRDefault="001C0292" w:rsidP="00406C27">
      <w:pPr>
        <w:tabs>
          <w:tab w:val="left" w:pos="720"/>
          <w:tab w:val="left" w:pos="1080"/>
          <w:tab w:val="left" w:pos="1440"/>
          <w:tab w:val="left" w:pos="1800"/>
          <w:tab w:val="left" w:pos="2160"/>
          <w:tab w:val="left" w:pos="2520"/>
        </w:tabs>
        <w:spacing w:line="240" w:lineRule="auto"/>
        <w:ind w:left="1080"/>
        <w:rPr>
          <w:rFonts w:ascii="Courier New" w:hAnsi="Courier New"/>
          <w:color w:val="000000"/>
          <w:sz w:val="20"/>
        </w:rPr>
      </w:pPr>
      <w:r w:rsidRPr="0022342F">
        <w:rPr>
          <w:rFonts w:ascii="Courier New" w:hAnsi="Courier New"/>
          <w:color w:val="000000"/>
          <w:sz w:val="20"/>
        </w:rPr>
        <w:t>&lt;eventdescription&gt;Transformed with yale.addEadidUrl.xsl. Adds @url with handle for finding aid. Overwrites @url if already present.&lt;/eventdescription&gt;</w:t>
      </w:r>
    </w:p>
    <w:p w14:paraId="5BE9565A" w14:textId="77777777" w:rsidR="001C0292" w:rsidRPr="0022342F" w:rsidRDefault="001C0292" w:rsidP="00406C27">
      <w:pPr>
        <w:tabs>
          <w:tab w:val="left" w:pos="720"/>
          <w:tab w:val="left" w:pos="1080"/>
          <w:tab w:val="left" w:pos="1440"/>
          <w:tab w:val="left" w:pos="1800"/>
          <w:tab w:val="left" w:pos="2160"/>
          <w:tab w:val="left" w:pos="2520"/>
        </w:tabs>
        <w:spacing w:line="240" w:lineRule="auto"/>
        <w:ind w:left="360"/>
        <w:rPr>
          <w:rFonts w:ascii="Courier New" w:hAnsi="Courier New"/>
          <w:b/>
          <w:color w:val="000000"/>
          <w:sz w:val="20"/>
        </w:rPr>
      </w:pPr>
      <w:r w:rsidRPr="0022342F">
        <w:rPr>
          <w:rFonts w:ascii="Courier New" w:hAnsi="Courier New"/>
          <w:b/>
          <w:color w:val="000000"/>
          <w:sz w:val="20"/>
        </w:rPr>
        <w:t>&lt;/maintenanceevent&gt;</w:t>
      </w:r>
    </w:p>
    <w:p w14:paraId="21A296A2" w14:textId="77777777" w:rsidR="001C0292" w:rsidRDefault="001C0292" w:rsidP="001C0292">
      <w:pPr>
        <w:rPr>
          <w:rFonts w:ascii="Arial" w:hAnsi="Arial" w:cs="Arial"/>
          <w:b/>
          <w:bCs/>
          <w:sz w:val="24"/>
          <w:szCs w:val="24"/>
        </w:rPr>
      </w:pPr>
      <w:r w:rsidRPr="0022342F">
        <w:rPr>
          <w:rFonts w:ascii="Courier New" w:hAnsi="Courier New"/>
          <w:color w:val="000000"/>
          <w:sz w:val="20"/>
        </w:rPr>
        <w:t>&lt;/maintenancehistory&gt;</w:t>
      </w:r>
    </w:p>
    <w:p w14:paraId="1DD1E44F" w14:textId="77777777" w:rsidR="00D1056F" w:rsidRDefault="00D1056F">
      <w:pPr>
        <w:rPr>
          <w:rFonts w:ascii="Arial" w:hAnsi="Arial" w:cs="Arial"/>
          <w:b/>
          <w:bCs/>
          <w:sz w:val="24"/>
          <w:szCs w:val="24"/>
        </w:rPr>
      </w:pPr>
    </w:p>
    <w:p w14:paraId="1830691E" w14:textId="77777777" w:rsidR="00D1056F" w:rsidRDefault="00D1056F">
      <w:pPr>
        <w:rPr>
          <w:rFonts w:ascii="Arial" w:hAnsi="Arial" w:cs="Arial"/>
          <w:b/>
          <w:bCs/>
          <w:sz w:val="24"/>
          <w:szCs w:val="24"/>
        </w:rPr>
      </w:pPr>
    </w:p>
    <w:p w14:paraId="143D6324" w14:textId="77777777" w:rsidR="00D1056F" w:rsidRDefault="00D1056F">
      <w:pPr>
        <w:rPr>
          <w:rFonts w:ascii="Arial" w:hAnsi="Arial" w:cs="Arial"/>
          <w:b/>
          <w:bCs/>
          <w:sz w:val="24"/>
          <w:szCs w:val="24"/>
        </w:rPr>
      </w:pPr>
    </w:p>
    <w:p w14:paraId="12111B3F" w14:textId="77777777" w:rsidR="00D1056F" w:rsidRPr="00D1056F" w:rsidRDefault="00D1056F" w:rsidP="00D1056F">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lastRenderedPageBreak/>
        <w:t>&lt;maintenancehistory&gt;</w:t>
      </w:r>
    </w:p>
    <w:p w14:paraId="354EF815" w14:textId="77777777" w:rsidR="00D1056F" w:rsidRPr="00D562AF" w:rsidRDefault="00D1056F" w:rsidP="00D1056F">
      <w:pPr>
        <w:tabs>
          <w:tab w:val="left" w:pos="720"/>
          <w:tab w:val="left" w:pos="1080"/>
          <w:tab w:val="left" w:pos="1440"/>
          <w:tab w:val="left" w:pos="1800"/>
          <w:tab w:val="left" w:pos="2160"/>
          <w:tab w:val="left" w:pos="2520"/>
        </w:tabs>
        <w:ind w:left="360"/>
        <w:rPr>
          <w:rFonts w:ascii="Courier New" w:hAnsi="Courier New" w:cs="Courier New"/>
          <w:b/>
          <w:bCs/>
          <w:sz w:val="20"/>
          <w:szCs w:val="20"/>
        </w:rPr>
      </w:pPr>
      <w:r w:rsidRPr="00D1056F">
        <w:rPr>
          <w:rFonts w:ascii="Courier New" w:hAnsi="Courier New" w:cs="Courier New"/>
          <w:bCs/>
          <w:sz w:val="20"/>
          <w:szCs w:val="20"/>
        </w:rPr>
        <w:tab/>
      </w:r>
      <w:r w:rsidRPr="00D562AF">
        <w:rPr>
          <w:rFonts w:ascii="Courier New" w:hAnsi="Courier New" w:cs="Courier New"/>
          <w:b/>
          <w:bCs/>
          <w:sz w:val="20"/>
          <w:szCs w:val="20"/>
        </w:rPr>
        <w:t>&lt;maintenanceevent&gt;</w:t>
      </w:r>
    </w:p>
    <w:p w14:paraId="31902050" w14:textId="6FC01FCE" w:rsidR="00D1056F" w:rsidRPr="00D1056F" w:rsidRDefault="00D1056F" w:rsidP="00D1056F">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&lt;eventtype value=</w:t>
      </w:r>
      <w:r w:rsidR="00677450">
        <w:rPr>
          <w:rFonts w:ascii="Courier New" w:hAnsi="Courier New" w:cs="Courier New"/>
          <w:bCs/>
          <w:sz w:val="20"/>
          <w:szCs w:val="20"/>
        </w:rPr>
        <w:t>"</w:t>
      </w:r>
      <w:r w:rsidRPr="00D1056F">
        <w:rPr>
          <w:rFonts w:ascii="Courier New" w:hAnsi="Courier New" w:cs="Courier New"/>
          <w:bCs/>
          <w:sz w:val="20"/>
          <w:szCs w:val="20"/>
        </w:rPr>
        <w:t>derived</w:t>
      </w:r>
      <w:r w:rsidR="00677450">
        <w:rPr>
          <w:rFonts w:ascii="Courier New" w:hAnsi="Courier New" w:cs="Courier New"/>
          <w:bCs/>
          <w:sz w:val="20"/>
          <w:szCs w:val="20"/>
        </w:rPr>
        <w:t>"</w:t>
      </w:r>
      <w:r w:rsidRPr="00D1056F">
        <w:rPr>
          <w:rFonts w:ascii="Courier New" w:hAnsi="Courier New" w:cs="Courier New"/>
          <w:bCs/>
          <w:sz w:val="20"/>
          <w:szCs w:val="20"/>
        </w:rPr>
        <w:t>/&gt;</w:t>
      </w:r>
    </w:p>
    <w:p w14:paraId="01345902" w14:textId="60D2747C" w:rsidR="00D1056F" w:rsidRPr="00D1056F" w:rsidRDefault="00D1056F" w:rsidP="00D1056F">
      <w:pPr>
        <w:tabs>
          <w:tab w:val="left" w:pos="720"/>
          <w:tab w:val="left" w:pos="1080"/>
          <w:tab w:val="left" w:pos="1440"/>
          <w:tab w:val="left" w:pos="1800"/>
          <w:tab w:val="left" w:pos="2160"/>
          <w:tab w:val="left" w:pos="2520"/>
        </w:tabs>
        <w:ind w:left="1440" w:hanging="108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&lt;eventdatetime standarddatetime=</w:t>
      </w:r>
      <w:r w:rsidR="00677450">
        <w:rPr>
          <w:rFonts w:ascii="Courier New" w:hAnsi="Courier New" w:cs="Courier New"/>
          <w:bCs/>
          <w:sz w:val="20"/>
          <w:szCs w:val="20"/>
        </w:rPr>
        <w:t>"</w:t>
      </w:r>
      <w:r w:rsidR="00AF6158">
        <w:rPr>
          <w:rFonts w:ascii="Courier New" w:hAnsi="Courier New" w:cs="Courier New"/>
          <w:bCs/>
          <w:sz w:val="20"/>
          <w:szCs w:val="20"/>
        </w:rPr>
        <w:t>2015-09-13T08:05:33-05:00</w:t>
      </w:r>
      <w:r w:rsidR="00677450">
        <w:rPr>
          <w:rFonts w:ascii="Courier New" w:hAnsi="Courier New" w:cs="Courier New"/>
          <w:bCs/>
          <w:sz w:val="20"/>
          <w:szCs w:val="20"/>
        </w:rPr>
        <w:t>"</w:t>
      </w:r>
      <w:r w:rsidRPr="00D1056F">
        <w:rPr>
          <w:rFonts w:ascii="Courier New" w:hAnsi="Courier New" w:cs="Courier New"/>
          <w:bCs/>
          <w:sz w:val="20"/>
          <w:szCs w:val="20"/>
        </w:rPr>
        <w:t>&gt;13 September 2015&lt;/eventdatetime&gt;</w:t>
      </w:r>
    </w:p>
    <w:p w14:paraId="50476131" w14:textId="51297010" w:rsidR="00D1056F" w:rsidRPr="00D1056F" w:rsidRDefault="00D1056F" w:rsidP="00D1056F">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&lt;agenttype value=</w:t>
      </w:r>
      <w:r w:rsidR="00677450">
        <w:rPr>
          <w:rFonts w:ascii="Courier New" w:hAnsi="Courier New" w:cs="Courier New"/>
          <w:bCs/>
          <w:sz w:val="20"/>
          <w:szCs w:val="20"/>
        </w:rPr>
        <w:t>"</w:t>
      </w:r>
      <w:r w:rsidRPr="00D1056F">
        <w:rPr>
          <w:rFonts w:ascii="Courier New" w:hAnsi="Courier New" w:cs="Courier New"/>
          <w:bCs/>
          <w:sz w:val="20"/>
          <w:szCs w:val="20"/>
        </w:rPr>
        <w:t>machine</w:t>
      </w:r>
      <w:r w:rsidR="00677450">
        <w:rPr>
          <w:rFonts w:ascii="Courier New" w:hAnsi="Courier New" w:cs="Courier New"/>
          <w:bCs/>
          <w:sz w:val="20"/>
          <w:szCs w:val="20"/>
        </w:rPr>
        <w:t>"</w:t>
      </w:r>
      <w:r w:rsidRPr="00D1056F">
        <w:rPr>
          <w:rFonts w:ascii="Courier New" w:hAnsi="Courier New" w:cs="Courier New"/>
          <w:bCs/>
          <w:sz w:val="20"/>
          <w:szCs w:val="20"/>
        </w:rPr>
        <w:t>/&gt;</w:t>
      </w:r>
    </w:p>
    <w:p w14:paraId="5D6868DF" w14:textId="77777777" w:rsidR="00D1056F" w:rsidRPr="00D1056F" w:rsidRDefault="00D1056F" w:rsidP="00D1056F">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&lt;agent&gt;EAD2002_to_EAD3.xsl&lt;/agent&gt;</w:t>
      </w:r>
    </w:p>
    <w:p w14:paraId="098C10AD" w14:textId="77777777" w:rsidR="00D1056F" w:rsidRPr="00D1056F" w:rsidRDefault="00D1056F" w:rsidP="00D1056F">
      <w:pPr>
        <w:tabs>
          <w:tab w:val="left" w:pos="720"/>
          <w:tab w:val="left" w:pos="1080"/>
          <w:tab w:val="left" w:pos="1440"/>
          <w:tab w:val="left" w:pos="1800"/>
          <w:tab w:val="left" w:pos="2160"/>
          <w:tab w:val="left" w:pos="2520"/>
        </w:tabs>
        <w:ind w:left="1440" w:hanging="108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&lt;eventdescription&gt;Conversion from EAD 2002 finding aid using XSL transformation.&lt;/eventdescription&gt;</w:t>
      </w:r>
    </w:p>
    <w:p w14:paraId="5D687245" w14:textId="77777777" w:rsidR="00D1056F" w:rsidRPr="00D562AF" w:rsidRDefault="00D1056F" w:rsidP="00D1056F">
      <w:pPr>
        <w:tabs>
          <w:tab w:val="left" w:pos="720"/>
          <w:tab w:val="left" w:pos="1080"/>
          <w:tab w:val="left" w:pos="1440"/>
          <w:tab w:val="left" w:pos="1800"/>
          <w:tab w:val="left" w:pos="2160"/>
          <w:tab w:val="left" w:pos="2520"/>
        </w:tabs>
        <w:ind w:left="360"/>
        <w:rPr>
          <w:rFonts w:ascii="Courier New" w:hAnsi="Courier New" w:cs="Courier New"/>
          <w:b/>
          <w:bCs/>
          <w:sz w:val="20"/>
          <w:szCs w:val="20"/>
        </w:rPr>
      </w:pPr>
      <w:r w:rsidRPr="00D562AF">
        <w:rPr>
          <w:rFonts w:ascii="Courier New" w:hAnsi="Courier New" w:cs="Courier New"/>
          <w:b/>
          <w:bCs/>
          <w:sz w:val="20"/>
          <w:szCs w:val="20"/>
        </w:rPr>
        <w:tab/>
        <w:t>&lt;/maintenanceevent&gt;</w:t>
      </w:r>
    </w:p>
    <w:p w14:paraId="0AF4AE77" w14:textId="77777777" w:rsidR="00D1056F" w:rsidRPr="00D562AF" w:rsidRDefault="00D1056F" w:rsidP="00D1056F">
      <w:pPr>
        <w:tabs>
          <w:tab w:val="left" w:pos="720"/>
          <w:tab w:val="left" w:pos="1080"/>
          <w:tab w:val="left" w:pos="1440"/>
          <w:tab w:val="left" w:pos="1800"/>
          <w:tab w:val="left" w:pos="2160"/>
          <w:tab w:val="left" w:pos="2520"/>
        </w:tabs>
        <w:ind w:left="360"/>
        <w:rPr>
          <w:rFonts w:ascii="Courier New" w:hAnsi="Courier New" w:cs="Courier New"/>
          <w:b/>
          <w:bCs/>
          <w:sz w:val="20"/>
          <w:szCs w:val="20"/>
        </w:rPr>
      </w:pPr>
      <w:r w:rsidRPr="00D562AF">
        <w:rPr>
          <w:rFonts w:ascii="Courier New" w:hAnsi="Courier New" w:cs="Courier New"/>
          <w:b/>
          <w:bCs/>
          <w:sz w:val="20"/>
          <w:szCs w:val="20"/>
        </w:rPr>
        <w:tab/>
        <w:t>&lt;maintenanceevent&gt;</w:t>
      </w:r>
    </w:p>
    <w:p w14:paraId="67D5C632" w14:textId="4D0D95C5" w:rsidR="00D1056F" w:rsidRPr="00D1056F" w:rsidRDefault="00D1056F" w:rsidP="00D1056F">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&lt;eventtype value=</w:t>
      </w:r>
      <w:r w:rsidR="00677450">
        <w:rPr>
          <w:rFonts w:ascii="Courier New" w:hAnsi="Courier New" w:cs="Courier New"/>
          <w:bCs/>
          <w:sz w:val="20"/>
          <w:szCs w:val="20"/>
        </w:rPr>
        <w:t>"</w:t>
      </w:r>
      <w:r w:rsidRPr="00D1056F">
        <w:rPr>
          <w:rFonts w:ascii="Courier New" w:hAnsi="Courier New" w:cs="Courier New"/>
          <w:bCs/>
          <w:sz w:val="20"/>
          <w:szCs w:val="20"/>
        </w:rPr>
        <w:t>revised</w:t>
      </w:r>
      <w:r w:rsidR="00677450">
        <w:rPr>
          <w:rFonts w:ascii="Courier New" w:hAnsi="Courier New" w:cs="Courier New"/>
          <w:bCs/>
          <w:sz w:val="20"/>
          <w:szCs w:val="20"/>
        </w:rPr>
        <w:t>"</w:t>
      </w:r>
      <w:r w:rsidRPr="00D1056F">
        <w:rPr>
          <w:rFonts w:ascii="Courier New" w:hAnsi="Courier New" w:cs="Courier New"/>
          <w:bCs/>
          <w:sz w:val="20"/>
          <w:szCs w:val="20"/>
        </w:rPr>
        <w:t>/&gt;</w:t>
      </w:r>
    </w:p>
    <w:p w14:paraId="0F216A7F" w14:textId="751B0987" w:rsidR="00D1056F" w:rsidRPr="00D1056F" w:rsidRDefault="00D1056F" w:rsidP="00D1056F">
      <w:pPr>
        <w:tabs>
          <w:tab w:val="left" w:pos="720"/>
          <w:tab w:val="left" w:pos="1080"/>
          <w:tab w:val="left" w:pos="1440"/>
          <w:tab w:val="left" w:pos="1800"/>
          <w:tab w:val="left" w:pos="2160"/>
          <w:tab w:val="left" w:pos="2520"/>
        </w:tabs>
        <w:ind w:left="1440" w:hanging="108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&lt;eventdatetime standarddatetime=</w:t>
      </w:r>
      <w:r w:rsidR="00677450">
        <w:rPr>
          <w:rFonts w:ascii="Courier New" w:hAnsi="Courier New" w:cs="Courier New"/>
          <w:bCs/>
          <w:sz w:val="20"/>
          <w:szCs w:val="20"/>
        </w:rPr>
        <w:t>"</w:t>
      </w:r>
      <w:r w:rsidR="00AF6158">
        <w:rPr>
          <w:rFonts w:ascii="Courier New" w:hAnsi="Courier New" w:cs="Courier New"/>
          <w:bCs/>
          <w:sz w:val="20"/>
          <w:szCs w:val="20"/>
        </w:rPr>
        <w:t>2015-09-14T10:05:23-05:00</w:t>
      </w:r>
      <w:r w:rsidR="00677450">
        <w:rPr>
          <w:rFonts w:ascii="Courier New" w:hAnsi="Courier New" w:cs="Courier New"/>
          <w:bCs/>
          <w:sz w:val="20"/>
          <w:szCs w:val="20"/>
        </w:rPr>
        <w:t>"</w:t>
      </w:r>
      <w:r w:rsidRPr="00D1056F">
        <w:rPr>
          <w:rFonts w:ascii="Courier New" w:hAnsi="Courier New" w:cs="Courier New"/>
          <w:bCs/>
          <w:sz w:val="20"/>
          <w:szCs w:val="20"/>
        </w:rPr>
        <w:t>&gt;14 September 2014&lt;/eventdatetime&gt;</w:t>
      </w:r>
    </w:p>
    <w:p w14:paraId="0FFF470F" w14:textId="32E89414" w:rsidR="00D1056F" w:rsidRPr="00D1056F" w:rsidRDefault="00D1056F" w:rsidP="00D1056F">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&lt;agenttype value=</w:t>
      </w:r>
      <w:r w:rsidR="00677450">
        <w:rPr>
          <w:rFonts w:ascii="Courier New" w:hAnsi="Courier New" w:cs="Courier New"/>
          <w:bCs/>
          <w:sz w:val="20"/>
          <w:szCs w:val="20"/>
        </w:rPr>
        <w:t>"</w:t>
      </w:r>
      <w:r w:rsidRPr="00D1056F">
        <w:rPr>
          <w:rFonts w:ascii="Courier New" w:hAnsi="Courier New" w:cs="Courier New"/>
          <w:bCs/>
          <w:sz w:val="20"/>
          <w:szCs w:val="20"/>
        </w:rPr>
        <w:t>human</w:t>
      </w:r>
      <w:r w:rsidR="00677450">
        <w:rPr>
          <w:rFonts w:ascii="Courier New" w:hAnsi="Courier New" w:cs="Courier New"/>
          <w:bCs/>
          <w:sz w:val="20"/>
          <w:szCs w:val="20"/>
        </w:rPr>
        <w:t>"</w:t>
      </w:r>
      <w:r w:rsidRPr="00D1056F">
        <w:rPr>
          <w:rFonts w:ascii="Courier New" w:hAnsi="Courier New" w:cs="Courier New"/>
          <w:bCs/>
          <w:sz w:val="20"/>
          <w:szCs w:val="20"/>
        </w:rPr>
        <w:t>/&gt;</w:t>
      </w:r>
    </w:p>
    <w:p w14:paraId="4F55B169" w14:textId="77777777" w:rsidR="00D1056F" w:rsidRPr="00D1056F" w:rsidRDefault="00D1056F" w:rsidP="00D1056F">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&lt;agent&gt;Lisa Bolkonskaya&lt;/agent&gt;</w:t>
      </w:r>
    </w:p>
    <w:p w14:paraId="2583F45E" w14:textId="77777777" w:rsidR="00D1056F" w:rsidRPr="00D1056F" w:rsidRDefault="00D1056F" w:rsidP="00D1056F">
      <w:pPr>
        <w:tabs>
          <w:tab w:val="left" w:pos="720"/>
          <w:tab w:val="left" w:pos="1080"/>
          <w:tab w:val="left" w:pos="1440"/>
          <w:tab w:val="left" w:pos="1800"/>
          <w:tab w:val="left" w:pos="2160"/>
          <w:tab w:val="left" w:pos="2520"/>
        </w:tabs>
        <w:ind w:left="1440" w:hanging="108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&lt;eventdescription&gt;Conversion from EAD 2002 revised. Conventions and local control added..&lt;/eventdescription&gt;</w:t>
      </w:r>
    </w:p>
    <w:p w14:paraId="52429137" w14:textId="77777777" w:rsidR="00D1056F" w:rsidRPr="00D562AF" w:rsidRDefault="00D1056F" w:rsidP="00D1056F">
      <w:pPr>
        <w:tabs>
          <w:tab w:val="left" w:pos="720"/>
          <w:tab w:val="left" w:pos="1080"/>
          <w:tab w:val="left" w:pos="1440"/>
          <w:tab w:val="left" w:pos="1800"/>
          <w:tab w:val="left" w:pos="2160"/>
          <w:tab w:val="left" w:pos="2520"/>
        </w:tabs>
        <w:ind w:left="360"/>
        <w:rPr>
          <w:rFonts w:ascii="Courier New" w:hAnsi="Courier New" w:cs="Courier New"/>
          <w:b/>
          <w:bCs/>
          <w:sz w:val="20"/>
          <w:szCs w:val="20"/>
        </w:rPr>
      </w:pPr>
      <w:r w:rsidRPr="00D562AF">
        <w:rPr>
          <w:rFonts w:ascii="Courier New" w:hAnsi="Courier New" w:cs="Courier New"/>
          <w:b/>
          <w:bCs/>
          <w:sz w:val="20"/>
          <w:szCs w:val="20"/>
        </w:rPr>
        <w:tab/>
        <w:t>&lt;/maintenanceevent&gt;</w:t>
      </w:r>
    </w:p>
    <w:p w14:paraId="5EC9C75E" w14:textId="77777777" w:rsidR="00D1056F" w:rsidRPr="00D562AF" w:rsidRDefault="00D1056F" w:rsidP="00D1056F">
      <w:pPr>
        <w:tabs>
          <w:tab w:val="left" w:pos="720"/>
          <w:tab w:val="left" w:pos="1080"/>
          <w:tab w:val="left" w:pos="1440"/>
          <w:tab w:val="left" w:pos="1800"/>
          <w:tab w:val="left" w:pos="2160"/>
          <w:tab w:val="left" w:pos="2520"/>
        </w:tabs>
        <w:ind w:left="360"/>
        <w:rPr>
          <w:rFonts w:ascii="Courier New" w:hAnsi="Courier New" w:cs="Courier New"/>
          <w:b/>
          <w:bCs/>
          <w:sz w:val="20"/>
          <w:szCs w:val="20"/>
        </w:rPr>
      </w:pPr>
      <w:r w:rsidRPr="00D562AF">
        <w:rPr>
          <w:rFonts w:ascii="Courier New" w:hAnsi="Courier New" w:cs="Courier New"/>
          <w:b/>
          <w:bCs/>
          <w:sz w:val="20"/>
          <w:szCs w:val="20"/>
        </w:rPr>
        <w:tab/>
        <w:t>&lt;maintenanceevent&gt;</w:t>
      </w:r>
    </w:p>
    <w:p w14:paraId="7DF2398F" w14:textId="5A8919C1" w:rsidR="00D1056F" w:rsidRPr="00D1056F" w:rsidRDefault="00D1056F" w:rsidP="00D1056F">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&lt;eventtype value=</w:t>
      </w:r>
      <w:r w:rsidR="00677450">
        <w:rPr>
          <w:rFonts w:ascii="Courier New" w:hAnsi="Courier New" w:cs="Courier New"/>
          <w:bCs/>
          <w:sz w:val="20"/>
          <w:szCs w:val="20"/>
        </w:rPr>
        <w:t>"</w:t>
      </w:r>
      <w:r w:rsidRPr="00D1056F">
        <w:rPr>
          <w:rFonts w:ascii="Courier New" w:hAnsi="Courier New" w:cs="Courier New"/>
          <w:bCs/>
          <w:sz w:val="20"/>
          <w:szCs w:val="20"/>
        </w:rPr>
        <w:t>revised</w:t>
      </w:r>
      <w:r w:rsidR="00677450">
        <w:rPr>
          <w:rFonts w:ascii="Courier New" w:hAnsi="Courier New" w:cs="Courier New"/>
          <w:bCs/>
          <w:sz w:val="20"/>
          <w:szCs w:val="20"/>
        </w:rPr>
        <w:t>"</w:t>
      </w:r>
      <w:r w:rsidRPr="00D1056F">
        <w:rPr>
          <w:rFonts w:ascii="Courier New" w:hAnsi="Courier New" w:cs="Courier New"/>
          <w:bCs/>
          <w:sz w:val="20"/>
          <w:szCs w:val="20"/>
        </w:rPr>
        <w:t>/&gt;</w:t>
      </w:r>
    </w:p>
    <w:p w14:paraId="5097300A" w14:textId="4CEE9345" w:rsidR="00D1056F" w:rsidRPr="00D1056F" w:rsidRDefault="00D1056F" w:rsidP="00D1056F">
      <w:pPr>
        <w:tabs>
          <w:tab w:val="left" w:pos="720"/>
          <w:tab w:val="left" w:pos="1080"/>
          <w:tab w:val="left" w:pos="1440"/>
          <w:tab w:val="left" w:pos="1800"/>
          <w:tab w:val="left" w:pos="2160"/>
          <w:tab w:val="left" w:pos="2520"/>
        </w:tabs>
        <w:ind w:left="1440" w:hanging="1080"/>
        <w:rPr>
          <w:rFonts w:ascii="Courier New" w:hAnsi="Courier New" w:cs="Courier New"/>
          <w:bCs/>
          <w:sz w:val="20"/>
          <w:szCs w:val="20"/>
        </w:rPr>
      </w:pPr>
      <w:r w:rsidRPr="00D1056F">
        <w:rPr>
          <w:rFonts w:ascii="Courier New" w:hAnsi="Courier New" w:cs="Courier New"/>
          <w:bCs/>
          <w:sz w:val="20"/>
          <w:szCs w:val="20"/>
        </w:rPr>
        <w:tab/>
      </w:r>
      <w:r>
        <w:rPr>
          <w:rFonts w:ascii="Courier New" w:hAnsi="Courier New" w:cs="Courier New"/>
          <w:bCs/>
          <w:sz w:val="20"/>
          <w:szCs w:val="20"/>
        </w:rPr>
        <w:tab/>
      </w:r>
      <w:r w:rsidRPr="00D1056F">
        <w:rPr>
          <w:rFonts w:ascii="Courier New" w:hAnsi="Courier New" w:cs="Courier New"/>
          <w:bCs/>
          <w:sz w:val="20"/>
          <w:szCs w:val="20"/>
        </w:rPr>
        <w:t>&lt;eventdatetime standarddatetime=</w:t>
      </w:r>
      <w:r w:rsidR="00677450">
        <w:rPr>
          <w:rFonts w:ascii="Courier New" w:hAnsi="Courier New" w:cs="Courier New"/>
          <w:bCs/>
          <w:sz w:val="20"/>
          <w:szCs w:val="20"/>
        </w:rPr>
        <w:t>"</w:t>
      </w:r>
      <w:r w:rsidR="00AF6158">
        <w:rPr>
          <w:rFonts w:ascii="Courier New" w:hAnsi="Courier New" w:cs="Courier New"/>
          <w:bCs/>
          <w:sz w:val="20"/>
          <w:szCs w:val="20"/>
        </w:rPr>
        <w:t>2015-09-16T14:23:42-05:00</w:t>
      </w:r>
      <w:r w:rsidR="00677450">
        <w:rPr>
          <w:rFonts w:ascii="Courier New" w:hAnsi="Courier New" w:cs="Courier New"/>
          <w:bCs/>
          <w:sz w:val="20"/>
          <w:szCs w:val="20"/>
        </w:rPr>
        <w:t>"</w:t>
      </w:r>
      <w:r w:rsidRPr="00D1056F">
        <w:rPr>
          <w:rFonts w:ascii="Courier New" w:hAnsi="Courier New" w:cs="Courier New"/>
          <w:bCs/>
          <w:sz w:val="20"/>
          <w:szCs w:val="20"/>
        </w:rPr>
        <w:t>&gt;16 September 2014&lt;/eventdatetime&gt;</w:t>
      </w:r>
    </w:p>
    <w:p w14:paraId="531ACAAB" w14:textId="2490376C" w:rsidR="00D1056F" w:rsidRPr="00D1056F" w:rsidRDefault="00D1056F" w:rsidP="00D1056F">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&lt;agenttype value=</w:t>
      </w:r>
      <w:r w:rsidR="00677450">
        <w:rPr>
          <w:rFonts w:ascii="Courier New" w:hAnsi="Courier New" w:cs="Courier New"/>
          <w:bCs/>
          <w:sz w:val="20"/>
          <w:szCs w:val="20"/>
        </w:rPr>
        <w:t>"</w:t>
      </w:r>
      <w:r w:rsidRPr="00D1056F">
        <w:rPr>
          <w:rFonts w:ascii="Courier New" w:hAnsi="Courier New" w:cs="Courier New"/>
          <w:bCs/>
          <w:sz w:val="20"/>
          <w:szCs w:val="20"/>
        </w:rPr>
        <w:t>human</w:t>
      </w:r>
      <w:r w:rsidR="00677450">
        <w:rPr>
          <w:rFonts w:ascii="Courier New" w:hAnsi="Courier New" w:cs="Courier New"/>
          <w:bCs/>
          <w:sz w:val="20"/>
          <w:szCs w:val="20"/>
        </w:rPr>
        <w:t>"</w:t>
      </w:r>
      <w:r w:rsidRPr="00D1056F">
        <w:rPr>
          <w:rFonts w:ascii="Courier New" w:hAnsi="Courier New" w:cs="Courier New"/>
          <w:bCs/>
          <w:sz w:val="20"/>
          <w:szCs w:val="20"/>
        </w:rPr>
        <w:t>/&gt;</w:t>
      </w:r>
    </w:p>
    <w:p w14:paraId="45DDF68F" w14:textId="77777777" w:rsidR="00D1056F" w:rsidRPr="00D1056F" w:rsidRDefault="00D1056F" w:rsidP="00D1056F">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&lt;agent&gt;Lisa Bolkonskaya&lt;/agent&gt;</w:t>
      </w:r>
    </w:p>
    <w:p w14:paraId="6F48B020" w14:textId="77777777" w:rsidR="00D1056F" w:rsidRPr="00D1056F" w:rsidRDefault="00D1056F" w:rsidP="00D1056F">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&lt;eventdescription&gt;Minor revisions. Added sources.&lt;/eventdescription&gt;</w:t>
      </w:r>
    </w:p>
    <w:p w14:paraId="5299B635" w14:textId="77777777" w:rsidR="00D1056F" w:rsidRPr="00D562AF" w:rsidRDefault="00D1056F" w:rsidP="00D1056F">
      <w:pPr>
        <w:tabs>
          <w:tab w:val="left" w:pos="720"/>
          <w:tab w:val="left" w:pos="1080"/>
          <w:tab w:val="left" w:pos="1440"/>
          <w:tab w:val="left" w:pos="1800"/>
          <w:tab w:val="left" w:pos="2160"/>
          <w:tab w:val="left" w:pos="2520"/>
        </w:tabs>
        <w:ind w:left="360"/>
        <w:rPr>
          <w:rFonts w:ascii="Courier New" w:hAnsi="Courier New" w:cs="Courier New"/>
          <w:b/>
          <w:bCs/>
          <w:sz w:val="20"/>
          <w:szCs w:val="20"/>
        </w:rPr>
      </w:pPr>
      <w:r w:rsidRPr="00D1056F">
        <w:rPr>
          <w:rFonts w:ascii="Courier New" w:hAnsi="Courier New" w:cs="Courier New"/>
          <w:bCs/>
          <w:sz w:val="20"/>
          <w:szCs w:val="20"/>
        </w:rPr>
        <w:tab/>
      </w:r>
      <w:r w:rsidRPr="00D562AF">
        <w:rPr>
          <w:rFonts w:ascii="Courier New" w:hAnsi="Courier New" w:cs="Courier New"/>
          <w:b/>
          <w:bCs/>
          <w:sz w:val="20"/>
          <w:szCs w:val="20"/>
        </w:rPr>
        <w:t>&lt;/maintenanceevent&gt;</w:t>
      </w:r>
    </w:p>
    <w:p w14:paraId="757999D1" w14:textId="6DEFEF62" w:rsidR="004D6987" w:rsidRDefault="00D1056F" w:rsidP="00D1056F">
      <w:pPr>
        <w:ind w:left="360"/>
        <w:rPr>
          <w:rFonts w:ascii="Arial" w:hAnsi="Arial" w:cs="Arial"/>
          <w:b/>
          <w:bCs/>
          <w:sz w:val="24"/>
          <w:szCs w:val="24"/>
        </w:rPr>
      </w:pPr>
      <w:r w:rsidRPr="00D1056F">
        <w:rPr>
          <w:rFonts w:ascii="Courier New" w:hAnsi="Courier New" w:cs="Courier New"/>
          <w:bCs/>
          <w:sz w:val="20"/>
          <w:szCs w:val="20"/>
        </w:rPr>
        <w:t>&lt;/maintenancehistory&gt;</w:t>
      </w:r>
      <w:r w:rsidR="004D6987">
        <w:rPr>
          <w:rFonts w:ascii="Arial" w:hAnsi="Arial" w:cs="Arial"/>
          <w:b/>
          <w:bCs/>
          <w:sz w:val="24"/>
          <w:szCs w:val="24"/>
        </w:rPr>
        <w:br w:type="page"/>
      </w:r>
    </w:p>
    <w:p w14:paraId="28538FC3" w14:textId="77777777" w:rsidR="004D6987" w:rsidRDefault="004D6987" w:rsidP="00E94B49">
      <w:pPr>
        <w:rPr>
          <w:rFonts w:ascii="Arial" w:hAnsi="Arial" w:cs="Arial"/>
          <w:b/>
          <w:bCs/>
          <w:sz w:val="24"/>
          <w:szCs w:val="24"/>
        </w:rPr>
      </w:pPr>
      <w:r>
        <w:rPr>
          <w:rFonts w:ascii="Arial" w:hAnsi="Arial" w:cs="Arial"/>
          <w:b/>
          <w:bCs/>
          <w:sz w:val="24"/>
          <w:szCs w:val="24"/>
        </w:rPr>
        <w:lastRenderedPageBreak/>
        <w:t>&lt;maintenancehistory&gt;</w:t>
      </w:r>
      <w:r w:rsidR="001C0292">
        <w:rPr>
          <w:rFonts w:ascii="Arial" w:hAnsi="Arial" w:cs="Arial"/>
          <w:b/>
          <w:bCs/>
          <w:sz w:val="24"/>
          <w:szCs w:val="24"/>
        </w:rPr>
        <w:t xml:space="preserve">  Maintenance History</w:t>
      </w:r>
    </w:p>
    <w:p w14:paraId="28BEF220" w14:textId="77777777" w:rsidR="001C0292" w:rsidRDefault="001C0292" w:rsidP="00E94B49">
      <w:pPr>
        <w:rPr>
          <w:rFonts w:ascii="Arial" w:hAnsi="Arial" w:cs="Arial"/>
          <w:b/>
          <w:bCs/>
          <w:sz w:val="24"/>
          <w:szCs w:val="24"/>
        </w:rPr>
      </w:pPr>
    </w:p>
    <w:p w14:paraId="405B77A3" w14:textId="77777777" w:rsidR="001C0292" w:rsidRDefault="001C0292" w:rsidP="00E94B49">
      <w:pPr>
        <w:rPr>
          <w:rFonts w:ascii="Arial" w:hAnsi="Arial" w:cs="Arial"/>
          <w:b/>
          <w:bCs/>
          <w:sz w:val="24"/>
          <w:szCs w:val="24"/>
        </w:rPr>
      </w:pPr>
    </w:p>
    <w:p w14:paraId="10098308" w14:textId="77777777" w:rsidR="001C0292" w:rsidRDefault="001C0292" w:rsidP="001C0292">
      <w:pPr>
        <w:spacing w:line="240" w:lineRule="auto"/>
        <w:rPr>
          <w:rFonts w:ascii="Arial" w:eastAsia="Times New Roman" w:hAnsi="Arial" w:cs="Arial"/>
          <w:b/>
          <w:bCs/>
          <w:color w:val="000000"/>
          <w:sz w:val="24"/>
          <w:szCs w:val="24"/>
        </w:rPr>
      </w:pPr>
      <w:r w:rsidRPr="00600AD4">
        <w:rPr>
          <w:rFonts w:ascii="Arial" w:eastAsia="Times New Roman" w:hAnsi="Arial" w:cs="Arial"/>
          <w:b/>
          <w:bCs/>
          <w:color w:val="000000"/>
          <w:sz w:val="24"/>
          <w:szCs w:val="24"/>
        </w:rPr>
        <w:t xml:space="preserve">Summary: </w:t>
      </w:r>
    </w:p>
    <w:p w14:paraId="57F48313" w14:textId="77777777" w:rsidR="001C0292" w:rsidRPr="00600AD4" w:rsidRDefault="001C0292" w:rsidP="001C0292">
      <w:pPr>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 xml:space="preserve">A </w:t>
      </w:r>
      <w:r>
        <w:rPr>
          <w:rFonts w:ascii="Arial" w:eastAsia="Times New Roman" w:hAnsi="Arial" w:cs="Arial"/>
          <w:color w:val="000000"/>
          <w:sz w:val="24"/>
          <w:szCs w:val="24"/>
        </w:rPr>
        <w:t>required child element of &lt;control&gt; that captures the history of the EAD instance</w:t>
      </w:r>
      <w:r w:rsidRPr="00600AD4">
        <w:rPr>
          <w:rFonts w:ascii="Arial" w:eastAsia="Times New Roman" w:hAnsi="Arial" w:cs="Arial"/>
          <w:color w:val="000000"/>
          <w:sz w:val="24"/>
          <w:szCs w:val="24"/>
        </w:rPr>
        <w:t>.</w:t>
      </w:r>
    </w:p>
    <w:p w14:paraId="5A556071" w14:textId="77777777" w:rsidR="001C0292" w:rsidRPr="00600AD4" w:rsidRDefault="001C0292" w:rsidP="001C0292">
      <w:pPr>
        <w:spacing w:line="240" w:lineRule="auto"/>
        <w:rPr>
          <w:rFonts w:ascii="Times New Roman" w:eastAsia="Times New Roman" w:hAnsi="Times New Roman" w:cs="Times New Roman"/>
          <w:sz w:val="24"/>
          <w:szCs w:val="24"/>
        </w:rPr>
      </w:pPr>
    </w:p>
    <w:p w14:paraId="1861C883" w14:textId="77777777" w:rsidR="001C0292" w:rsidRPr="00600AD4" w:rsidRDefault="001C0292" w:rsidP="001C0292">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Contain:</w:t>
      </w:r>
    </w:p>
    <w:p w14:paraId="7A560DEC" w14:textId="77777777" w:rsidR="001C0292" w:rsidRPr="00600AD4" w:rsidRDefault="001C0292" w:rsidP="001C0292">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maintenanceevent</w:t>
      </w:r>
    </w:p>
    <w:p w14:paraId="526109C0" w14:textId="77777777" w:rsidR="001C0292" w:rsidRPr="00600AD4" w:rsidRDefault="001C0292" w:rsidP="001C0292">
      <w:pPr>
        <w:spacing w:line="240" w:lineRule="auto"/>
        <w:rPr>
          <w:rFonts w:ascii="Times New Roman" w:eastAsia="Times New Roman" w:hAnsi="Times New Roman" w:cs="Times New Roman"/>
          <w:sz w:val="24"/>
          <w:szCs w:val="24"/>
        </w:rPr>
      </w:pPr>
    </w:p>
    <w:p w14:paraId="6FBFDDB1" w14:textId="77777777" w:rsidR="001C0292" w:rsidRPr="00600AD4" w:rsidRDefault="001C0292" w:rsidP="001C0292">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Occur Within:</w:t>
      </w:r>
    </w:p>
    <w:p w14:paraId="2EA8D26D" w14:textId="77777777" w:rsidR="001C0292" w:rsidRPr="00600AD4" w:rsidRDefault="001C0292" w:rsidP="001C0292">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control</w:t>
      </w:r>
    </w:p>
    <w:p w14:paraId="1D9D74A5" w14:textId="77777777" w:rsidR="001C0292" w:rsidRPr="00600AD4" w:rsidRDefault="001C0292" w:rsidP="001C0292">
      <w:pPr>
        <w:spacing w:line="240" w:lineRule="auto"/>
        <w:rPr>
          <w:rFonts w:ascii="Times New Roman" w:eastAsia="Times New Roman" w:hAnsi="Times New Roman" w:cs="Times New Roman"/>
          <w:sz w:val="24"/>
          <w:szCs w:val="24"/>
        </w:rPr>
      </w:pPr>
    </w:p>
    <w:p w14:paraId="3C9097A3" w14:textId="77777777" w:rsidR="001C0292" w:rsidRPr="00600AD4" w:rsidRDefault="001C0292" w:rsidP="001C0292">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Attributes:</w:t>
      </w:r>
    </w:p>
    <w:p w14:paraId="12161CD0" w14:textId="261402B5" w:rsidR="001C0292" w:rsidRPr="00600AD4" w:rsidRDefault="001C0292" w:rsidP="001C0292">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altrender</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755C0DCF" w14:textId="53F100E7" w:rsidR="001C0292" w:rsidRDefault="001C0292" w:rsidP="001C0292">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audience</w:t>
      </w:r>
      <w:r>
        <w:rPr>
          <w:rFonts w:ascii="Arial" w:eastAsia="Times New Roman" w:hAnsi="Arial" w:cs="Arial"/>
          <w:color w:val="000000"/>
          <w:sz w:val="24"/>
          <w:szCs w:val="24"/>
        </w:rPr>
        <w:tab/>
      </w:r>
      <w:r w:rsidRPr="00600AD4">
        <w:rPr>
          <w:rFonts w:ascii="Arial" w:eastAsia="Times New Roman" w:hAnsi="Arial" w:cs="Arial"/>
          <w:color w:val="000000"/>
          <w:sz w:val="24"/>
          <w:szCs w:val="24"/>
        </w:rPr>
        <w:t xml:space="preserve">Optional (values limited to: </w:t>
      </w:r>
      <w:r w:rsidR="00E46B3A">
        <w:rPr>
          <w:rFonts w:ascii="Arial" w:eastAsia="Times New Roman" w:hAnsi="Arial" w:cs="Arial"/>
          <w:color w:val="000000"/>
          <w:sz w:val="24"/>
          <w:szCs w:val="24"/>
        </w:rPr>
        <w:t xml:space="preserve"> </w:t>
      </w:r>
      <w:r w:rsidRPr="00600AD4">
        <w:rPr>
          <w:rFonts w:ascii="Arial" w:eastAsia="Times New Roman" w:hAnsi="Arial" w:cs="Arial"/>
          <w:color w:val="000000"/>
          <w:sz w:val="24"/>
          <w:szCs w:val="24"/>
        </w:rPr>
        <w:t>external, internal)</w:t>
      </w:r>
    </w:p>
    <w:p w14:paraId="678AAB84" w14:textId="77777777" w:rsidR="001C0292" w:rsidRPr="00600AD4" w:rsidRDefault="001C0292" w:rsidP="001C0292">
      <w:pPr>
        <w:tabs>
          <w:tab w:val="left" w:pos="3600"/>
        </w:tabs>
        <w:spacing w:line="240" w:lineRule="auto"/>
        <w:ind w:left="360"/>
        <w:rPr>
          <w:rFonts w:ascii="Times New Roman" w:eastAsia="Times New Roman" w:hAnsi="Times New Roman" w:cs="Times New Roman"/>
          <w:sz w:val="24"/>
          <w:szCs w:val="24"/>
        </w:rPr>
      </w:pPr>
      <w:r w:rsidRPr="00B74AE7">
        <w:rPr>
          <w:rFonts w:ascii="Arial" w:eastAsia="Times New Roman" w:hAnsi="Arial" w:cs="Arial"/>
          <w:color w:val="000000"/>
          <w:sz w:val="24"/>
          <w:szCs w:val="24"/>
        </w:rPr>
        <w:t>encodinganalog</w:t>
      </w:r>
      <w:r w:rsidRPr="00B74AE7">
        <w:rPr>
          <w:rFonts w:ascii="Arial" w:eastAsia="Times New Roman" w:hAnsi="Arial" w:cs="Arial"/>
          <w:color w:val="000000"/>
          <w:sz w:val="24"/>
          <w:szCs w:val="24"/>
        </w:rPr>
        <w:tab/>
        <w:t>Optional</w:t>
      </w:r>
    </w:p>
    <w:p w14:paraId="4DE2E7C1" w14:textId="383FEBAA" w:rsidR="001C0292" w:rsidRPr="00600AD4" w:rsidRDefault="001C0292" w:rsidP="001C0292">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id</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14E1BA2C" w14:textId="28862DA5" w:rsidR="001C0292" w:rsidRPr="00600AD4" w:rsidRDefault="001C0292" w:rsidP="001C0292">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lang</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32AFE268" w14:textId="0E76D109" w:rsidR="001C0292" w:rsidRPr="00600AD4" w:rsidRDefault="001C0292" w:rsidP="001C0292">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script</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208D8101" w14:textId="77777777" w:rsidR="001C0292" w:rsidRDefault="001C0292" w:rsidP="001C0292">
      <w:pPr>
        <w:spacing w:line="240" w:lineRule="auto"/>
        <w:rPr>
          <w:rFonts w:ascii="Arial" w:eastAsia="Times New Roman" w:hAnsi="Arial" w:cs="Arial"/>
          <w:sz w:val="24"/>
          <w:szCs w:val="24"/>
        </w:rPr>
      </w:pPr>
    </w:p>
    <w:p w14:paraId="6F9AD94E" w14:textId="77777777" w:rsidR="001C0292" w:rsidRPr="001C0292" w:rsidRDefault="001C0292" w:rsidP="001C0292">
      <w:pPr>
        <w:spacing w:line="240" w:lineRule="auto"/>
        <w:rPr>
          <w:rFonts w:ascii="Arial" w:eastAsia="Times New Roman" w:hAnsi="Arial" w:cs="Arial"/>
          <w:sz w:val="24"/>
          <w:szCs w:val="24"/>
        </w:rPr>
      </w:pPr>
    </w:p>
    <w:p w14:paraId="228F6C4A" w14:textId="77777777" w:rsidR="001C0292" w:rsidRPr="00600AD4" w:rsidRDefault="001C0292" w:rsidP="001C0292">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Description and Usage:</w:t>
      </w:r>
    </w:p>
    <w:p w14:paraId="733A1C89" w14:textId="5EE2208F" w:rsidR="001C0292" w:rsidRDefault="001C0292" w:rsidP="001C0292">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&lt;maintenancehistory&gt; is for recording the history of the creation, revisions, updates, and other modifications to the EAD instance.</w:t>
      </w:r>
      <w:r w:rsidR="002E737F">
        <w:rPr>
          <w:rFonts w:ascii="Arial" w:eastAsia="Times New Roman" w:hAnsi="Arial" w:cs="Arial"/>
          <w:color w:val="000000"/>
          <w:sz w:val="24"/>
          <w:szCs w:val="24"/>
        </w:rPr>
        <w:t xml:space="preserve"> </w:t>
      </w:r>
      <w:r w:rsidRPr="00C3314B">
        <w:rPr>
          <w:rFonts w:ascii="Arial" w:eastAsia="Times New Roman" w:hAnsi="Arial" w:cs="Arial"/>
          <w:color w:val="000000"/>
          <w:sz w:val="24"/>
          <w:szCs w:val="24"/>
        </w:rPr>
        <w:t xml:space="preserve">There must be at least one </w:t>
      </w:r>
      <w:r>
        <w:rPr>
          <w:rFonts w:ascii="Arial" w:eastAsia="Times New Roman" w:hAnsi="Arial" w:cs="Arial"/>
          <w:color w:val="000000"/>
          <w:sz w:val="24"/>
          <w:szCs w:val="24"/>
        </w:rPr>
        <w:t xml:space="preserve">child </w:t>
      </w:r>
      <w:r w:rsidRPr="00C3314B">
        <w:rPr>
          <w:rFonts w:ascii="Arial" w:eastAsia="Times New Roman" w:hAnsi="Arial" w:cs="Arial"/>
          <w:color w:val="000000"/>
          <w:sz w:val="24"/>
          <w:szCs w:val="24"/>
        </w:rPr>
        <w:t xml:space="preserve">&lt;maintenanceevent&gt; </w:t>
      </w:r>
      <w:r>
        <w:rPr>
          <w:rFonts w:ascii="Arial" w:eastAsia="Times New Roman" w:hAnsi="Arial" w:cs="Arial"/>
          <w:color w:val="000000"/>
          <w:sz w:val="24"/>
          <w:szCs w:val="24"/>
        </w:rPr>
        <w:t>in &lt;maintenancehistory&gt;</w:t>
      </w:r>
      <w:r w:rsidRPr="00C3314B">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which </w:t>
      </w:r>
      <w:r w:rsidRPr="00C3314B">
        <w:rPr>
          <w:rFonts w:ascii="Arial" w:eastAsia="Times New Roman" w:hAnsi="Arial" w:cs="Arial"/>
          <w:color w:val="000000"/>
          <w:sz w:val="24"/>
          <w:szCs w:val="24"/>
        </w:rPr>
        <w:t xml:space="preserve">usually </w:t>
      </w:r>
      <w:r w:rsidR="0026547C">
        <w:rPr>
          <w:rFonts w:ascii="Arial" w:eastAsia="Times New Roman" w:hAnsi="Arial" w:cs="Arial"/>
          <w:color w:val="000000"/>
          <w:sz w:val="24"/>
          <w:szCs w:val="24"/>
        </w:rPr>
        <w:t xml:space="preserve">will </w:t>
      </w:r>
      <w:r>
        <w:rPr>
          <w:rFonts w:ascii="Arial" w:eastAsia="Times New Roman" w:hAnsi="Arial" w:cs="Arial"/>
          <w:color w:val="000000"/>
          <w:sz w:val="24"/>
          <w:szCs w:val="24"/>
        </w:rPr>
        <w:t xml:space="preserve">be a record of </w:t>
      </w:r>
      <w:r w:rsidRPr="00C3314B">
        <w:rPr>
          <w:rFonts w:ascii="Arial" w:eastAsia="Times New Roman" w:hAnsi="Arial" w:cs="Arial"/>
          <w:color w:val="000000"/>
          <w:sz w:val="24"/>
          <w:szCs w:val="24"/>
        </w:rPr>
        <w:t xml:space="preserve">the creation of the instance, but there may be many other &lt;maintenanceevent&gt; elements documenting the milestone </w:t>
      </w:r>
      <w:r>
        <w:rPr>
          <w:rFonts w:ascii="Arial" w:eastAsia="Times New Roman" w:hAnsi="Arial" w:cs="Arial"/>
          <w:color w:val="000000"/>
          <w:sz w:val="24"/>
          <w:szCs w:val="24"/>
        </w:rPr>
        <w:t xml:space="preserve">changes </w:t>
      </w:r>
      <w:r w:rsidRPr="00C3314B">
        <w:rPr>
          <w:rFonts w:ascii="Arial" w:eastAsia="Times New Roman" w:hAnsi="Arial" w:cs="Arial"/>
          <w:color w:val="000000"/>
          <w:sz w:val="24"/>
          <w:szCs w:val="24"/>
        </w:rPr>
        <w:t>or activities in the maintenance of the instance.</w:t>
      </w:r>
    </w:p>
    <w:p w14:paraId="1765A2D1" w14:textId="77777777" w:rsidR="001C0292" w:rsidRPr="00600AD4" w:rsidRDefault="001C0292" w:rsidP="001C0292">
      <w:pPr>
        <w:spacing w:line="240" w:lineRule="auto"/>
        <w:rPr>
          <w:rFonts w:ascii="Times New Roman" w:eastAsia="Times New Roman" w:hAnsi="Times New Roman" w:cs="Times New Roman"/>
          <w:sz w:val="24"/>
          <w:szCs w:val="24"/>
        </w:rPr>
      </w:pPr>
    </w:p>
    <w:p w14:paraId="3123E6E5" w14:textId="77777777" w:rsidR="001C0292" w:rsidRPr="00600AD4" w:rsidRDefault="001C0292" w:rsidP="001C0292">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Availability:</w:t>
      </w:r>
    </w:p>
    <w:p w14:paraId="495DB728" w14:textId="77777777" w:rsidR="001C0292" w:rsidRPr="00600AD4" w:rsidRDefault="001C0292" w:rsidP="001C0292">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Required, not repeatable</w:t>
      </w:r>
    </w:p>
    <w:p w14:paraId="2B485CD0" w14:textId="77777777" w:rsidR="001C0292" w:rsidRPr="00600AD4" w:rsidRDefault="001C0292" w:rsidP="001C0292">
      <w:pPr>
        <w:spacing w:line="240" w:lineRule="auto"/>
        <w:rPr>
          <w:rFonts w:ascii="Times New Roman" w:eastAsia="Times New Roman" w:hAnsi="Times New Roman" w:cs="Times New Roman"/>
          <w:sz w:val="24"/>
          <w:szCs w:val="24"/>
        </w:rPr>
      </w:pPr>
    </w:p>
    <w:p w14:paraId="37A8F007" w14:textId="77777777" w:rsidR="00E46B3A" w:rsidRDefault="00E46B3A">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14:paraId="567598C0" w14:textId="77777777" w:rsidR="001C0292" w:rsidRPr="00600AD4" w:rsidRDefault="001C0292" w:rsidP="001C0292">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lastRenderedPageBreak/>
        <w:t>Examples:</w:t>
      </w:r>
    </w:p>
    <w:p w14:paraId="7871D63D" w14:textId="77777777" w:rsidR="001C0292" w:rsidRPr="00600AD4" w:rsidRDefault="001C0292" w:rsidP="001C0292">
      <w:pPr>
        <w:spacing w:line="240" w:lineRule="auto"/>
        <w:rPr>
          <w:rFonts w:ascii="Times New Roman" w:eastAsia="Times New Roman" w:hAnsi="Times New Roman" w:cs="Times New Roman"/>
          <w:sz w:val="24"/>
          <w:szCs w:val="24"/>
        </w:rPr>
      </w:pPr>
    </w:p>
    <w:p w14:paraId="1F2926B4" w14:textId="77777777" w:rsidR="001C0292" w:rsidRPr="000222F8" w:rsidRDefault="001C0292" w:rsidP="000222F8">
      <w:pPr>
        <w:tabs>
          <w:tab w:val="left" w:pos="720"/>
          <w:tab w:val="left" w:pos="1080"/>
          <w:tab w:val="left" w:pos="1440"/>
          <w:tab w:val="left" w:pos="1800"/>
          <w:tab w:val="left" w:pos="2160"/>
          <w:tab w:val="left" w:pos="2520"/>
        </w:tabs>
        <w:spacing w:line="240" w:lineRule="auto"/>
        <w:ind w:left="360"/>
        <w:rPr>
          <w:rFonts w:ascii="Courier New" w:hAnsi="Courier New"/>
          <w:b/>
          <w:color w:val="000000"/>
        </w:rPr>
      </w:pPr>
      <w:r w:rsidRPr="000222F8">
        <w:rPr>
          <w:rFonts w:ascii="Courier New" w:hAnsi="Courier New"/>
          <w:b/>
          <w:color w:val="000000"/>
        </w:rPr>
        <w:t>&lt;maintenancehistory&gt;</w:t>
      </w:r>
    </w:p>
    <w:p w14:paraId="08BE9CE3" w14:textId="675CA290" w:rsidR="001C0292" w:rsidRPr="00C3314B" w:rsidRDefault="00E46B3A" w:rsidP="000222F8">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Pr>
          <w:rFonts w:ascii="Courier New" w:eastAsia="Times New Roman" w:hAnsi="Courier New" w:cs="Courier New"/>
          <w:color w:val="000000"/>
        </w:rPr>
        <w:tab/>
      </w:r>
      <w:r w:rsidR="001C0292" w:rsidRPr="00C3314B">
        <w:rPr>
          <w:rFonts w:ascii="Courier New" w:eastAsia="Times New Roman" w:hAnsi="Courier New" w:cs="Courier New"/>
          <w:color w:val="000000"/>
        </w:rPr>
        <w:t>&lt;maintenanceevent&gt;</w:t>
      </w:r>
    </w:p>
    <w:p w14:paraId="13956D9C" w14:textId="0714B5BF" w:rsidR="001C0292" w:rsidRPr="00C3314B" w:rsidRDefault="00E46B3A" w:rsidP="000222F8">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Pr>
          <w:rFonts w:ascii="Courier New" w:eastAsia="Times New Roman" w:hAnsi="Courier New" w:cs="Courier New"/>
          <w:color w:val="000000"/>
        </w:rPr>
        <w:tab/>
      </w:r>
      <w:r>
        <w:rPr>
          <w:rFonts w:ascii="Courier New" w:eastAsia="Times New Roman" w:hAnsi="Courier New" w:cs="Courier New"/>
          <w:color w:val="000000"/>
        </w:rPr>
        <w:tab/>
      </w:r>
      <w:r w:rsidR="001C0292" w:rsidRPr="00C3314B">
        <w:rPr>
          <w:rFonts w:ascii="Courier New" w:eastAsia="Times New Roman" w:hAnsi="Courier New" w:cs="Courier New"/>
          <w:color w:val="000000"/>
        </w:rPr>
        <w:t>&lt;eventtype value=</w:t>
      </w:r>
      <w:r w:rsidR="00677450">
        <w:rPr>
          <w:rFonts w:ascii="Courier New" w:eastAsia="Times New Roman" w:hAnsi="Courier New" w:cs="Courier New"/>
          <w:color w:val="000000"/>
        </w:rPr>
        <w:t>"</w:t>
      </w:r>
      <w:r w:rsidR="001C0292" w:rsidRPr="00C3314B">
        <w:rPr>
          <w:rFonts w:ascii="Courier New" w:eastAsia="Times New Roman" w:hAnsi="Courier New" w:cs="Courier New"/>
          <w:color w:val="000000"/>
        </w:rPr>
        <w:t>created</w:t>
      </w:r>
      <w:r w:rsidR="00677450">
        <w:rPr>
          <w:rFonts w:ascii="Courier New" w:eastAsia="Times New Roman" w:hAnsi="Courier New" w:cs="Courier New"/>
          <w:color w:val="000000"/>
        </w:rPr>
        <w:t>"</w:t>
      </w:r>
      <w:r w:rsidR="001C0292" w:rsidRPr="00C3314B">
        <w:rPr>
          <w:rFonts w:ascii="Courier New" w:eastAsia="Times New Roman" w:hAnsi="Courier New" w:cs="Courier New"/>
          <w:color w:val="000000"/>
        </w:rPr>
        <w:t>/&gt;</w:t>
      </w:r>
    </w:p>
    <w:p w14:paraId="669AB58A" w14:textId="300CF1D0" w:rsidR="001C0292" w:rsidRPr="00C3314B" w:rsidRDefault="001C0292" w:rsidP="00646944">
      <w:pPr>
        <w:tabs>
          <w:tab w:val="left" w:pos="720"/>
          <w:tab w:val="left" w:pos="1440"/>
          <w:tab w:val="left" w:pos="1800"/>
          <w:tab w:val="left" w:pos="2160"/>
          <w:tab w:val="left" w:pos="2520"/>
        </w:tabs>
        <w:spacing w:line="240" w:lineRule="auto"/>
        <w:ind w:left="1440" w:hanging="360"/>
        <w:rPr>
          <w:rFonts w:ascii="Courier New" w:eastAsia="Times New Roman" w:hAnsi="Courier New" w:cs="Courier New"/>
          <w:color w:val="000000"/>
        </w:rPr>
      </w:pPr>
      <w:r w:rsidRPr="00C3314B">
        <w:rPr>
          <w:rFonts w:ascii="Courier New" w:eastAsia="Times New Roman" w:hAnsi="Courier New" w:cs="Courier New"/>
          <w:color w:val="000000"/>
        </w:rPr>
        <w:t>&lt;eventdatetime standarddatetime=</w:t>
      </w:r>
      <w:r w:rsidR="00677450">
        <w:rPr>
          <w:rFonts w:ascii="Courier New" w:eastAsia="Times New Roman" w:hAnsi="Courier New" w:cs="Courier New"/>
          <w:color w:val="000000"/>
        </w:rPr>
        <w:t>"</w:t>
      </w:r>
      <w:r w:rsidRPr="00C3314B">
        <w:rPr>
          <w:rFonts w:ascii="Courier New" w:eastAsia="Times New Roman" w:hAnsi="Courier New" w:cs="Courier New"/>
          <w:color w:val="000000"/>
        </w:rPr>
        <w:t>2006-10</w:t>
      </w:r>
      <w:r w:rsidR="00677450">
        <w:rPr>
          <w:rFonts w:ascii="Courier New" w:eastAsia="Times New Roman" w:hAnsi="Courier New" w:cs="Courier New"/>
          <w:color w:val="000000"/>
        </w:rPr>
        <w:t>"</w:t>
      </w:r>
      <w:r w:rsidRPr="00C3314B">
        <w:rPr>
          <w:rFonts w:ascii="Courier New" w:eastAsia="Times New Roman" w:hAnsi="Courier New" w:cs="Courier New"/>
          <w:color w:val="000000"/>
        </w:rPr>
        <w:t>&gt;October 2006&lt;/eventdatetime&gt;</w:t>
      </w:r>
    </w:p>
    <w:p w14:paraId="58334DFE" w14:textId="5D3BB4CF" w:rsidR="001C0292" w:rsidRPr="00C3314B" w:rsidRDefault="00E46B3A" w:rsidP="000222F8">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Pr>
          <w:rFonts w:ascii="Courier New" w:eastAsia="Times New Roman" w:hAnsi="Courier New" w:cs="Courier New"/>
          <w:color w:val="000000"/>
        </w:rPr>
        <w:tab/>
      </w:r>
      <w:r>
        <w:rPr>
          <w:rFonts w:ascii="Courier New" w:eastAsia="Times New Roman" w:hAnsi="Courier New" w:cs="Courier New"/>
          <w:color w:val="000000"/>
        </w:rPr>
        <w:tab/>
      </w:r>
      <w:r w:rsidR="001C0292" w:rsidRPr="00C3314B">
        <w:rPr>
          <w:rFonts w:ascii="Courier New" w:eastAsia="Times New Roman" w:hAnsi="Courier New" w:cs="Courier New"/>
          <w:color w:val="000000"/>
        </w:rPr>
        <w:t>&lt;agenttype value=</w:t>
      </w:r>
      <w:r w:rsidR="00677450">
        <w:rPr>
          <w:rFonts w:ascii="Courier New" w:eastAsia="Times New Roman" w:hAnsi="Courier New" w:cs="Courier New"/>
          <w:color w:val="000000"/>
        </w:rPr>
        <w:t>"</w:t>
      </w:r>
      <w:r w:rsidR="001C0292" w:rsidRPr="00C3314B">
        <w:rPr>
          <w:rFonts w:ascii="Courier New" w:eastAsia="Times New Roman" w:hAnsi="Courier New" w:cs="Courier New"/>
          <w:color w:val="000000"/>
        </w:rPr>
        <w:t>human</w:t>
      </w:r>
      <w:r w:rsidR="00677450">
        <w:rPr>
          <w:rFonts w:ascii="Courier New" w:eastAsia="Times New Roman" w:hAnsi="Courier New" w:cs="Courier New"/>
          <w:color w:val="000000"/>
        </w:rPr>
        <w:t>"</w:t>
      </w:r>
      <w:r w:rsidR="001C0292" w:rsidRPr="00C3314B">
        <w:rPr>
          <w:rFonts w:ascii="Courier New" w:eastAsia="Times New Roman" w:hAnsi="Courier New" w:cs="Courier New"/>
          <w:color w:val="000000"/>
        </w:rPr>
        <w:t>/&gt;</w:t>
      </w:r>
    </w:p>
    <w:p w14:paraId="4343E177" w14:textId="388E55A7" w:rsidR="001C0292" w:rsidRPr="00C3314B" w:rsidRDefault="00E46B3A" w:rsidP="000222F8">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Pr>
          <w:rFonts w:ascii="Courier New" w:eastAsia="Times New Roman" w:hAnsi="Courier New" w:cs="Courier New"/>
          <w:color w:val="000000"/>
        </w:rPr>
        <w:tab/>
      </w:r>
      <w:r>
        <w:rPr>
          <w:rFonts w:ascii="Courier New" w:eastAsia="Times New Roman" w:hAnsi="Courier New" w:cs="Courier New"/>
          <w:color w:val="000000"/>
        </w:rPr>
        <w:tab/>
      </w:r>
      <w:r w:rsidR="001C0292" w:rsidRPr="00C3314B">
        <w:rPr>
          <w:rFonts w:ascii="Courier New" w:eastAsia="Times New Roman" w:hAnsi="Courier New" w:cs="Courier New"/>
          <w:color w:val="000000"/>
        </w:rPr>
        <w:t>&lt;agent&gt;Michael Rush&lt;/agent&gt;</w:t>
      </w:r>
    </w:p>
    <w:p w14:paraId="1E2D640E" w14:textId="4778CAA6" w:rsidR="001C0292" w:rsidRPr="00C3314B" w:rsidRDefault="00E46B3A" w:rsidP="000222F8">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Pr>
          <w:rFonts w:ascii="Courier New" w:eastAsia="Times New Roman" w:hAnsi="Courier New" w:cs="Courier New"/>
          <w:color w:val="000000"/>
        </w:rPr>
        <w:tab/>
      </w:r>
      <w:r>
        <w:rPr>
          <w:rFonts w:ascii="Courier New" w:eastAsia="Times New Roman" w:hAnsi="Courier New" w:cs="Courier New"/>
          <w:color w:val="000000"/>
        </w:rPr>
        <w:tab/>
      </w:r>
      <w:r w:rsidR="001C0292" w:rsidRPr="00C3314B">
        <w:rPr>
          <w:rFonts w:ascii="Courier New" w:eastAsia="Times New Roman" w:hAnsi="Courier New" w:cs="Courier New"/>
          <w:color w:val="000000"/>
        </w:rPr>
        <w:t>&lt;eventdescription&gt;Finding aid created.&lt;/eventdescription&gt;</w:t>
      </w:r>
    </w:p>
    <w:p w14:paraId="4E642E0C" w14:textId="00032597" w:rsidR="001C0292" w:rsidRPr="00C3314B" w:rsidRDefault="00E46B3A" w:rsidP="000222F8">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Pr>
          <w:rFonts w:ascii="Courier New" w:eastAsia="Times New Roman" w:hAnsi="Courier New" w:cs="Courier New"/>
          <w:color w:val="000000"/>
        </w:rPr>
        <w:tab/>
      </w:r>
      <w:r w:rsidR="001C0292" w:rsidRPr="00C3314B">
        <w:rPr>
          <w:rFonts w:ascii="Courier New" w:eastAsia="Times New Roman" w:hAnsi="Courier New" w:cs="Courier New"/>
          <w:color w:val="000000"/>
        </w:rPr>
        <w:t>&lt;/maintenanceevent&gt;</w:t>
      </w:r>
    </w:p>
    <w:p w14:paraId="74476EB4" w14:textId="13C5B8D2" w:rsidR="001C0292" w:rsidRPr="00C3314B" w:rsidRDefault="00E46B3A" w:rsidP="000222F8">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Pr>
          <w:rFonts w:ascii="Courier New" w:eastAsia="Times New Roman" w:hAnsi="Courier New" w:cs="Courier New"/>
          <w:color w:val="000000"/>
        </w:rPr>
        <w:tab/>
      </w:r>
      <w:r w:rsidR="001C0292" w:rsidRPr="00C3314B">
        <w:rPr>
          <w:rFonts w:ascii="Courier New" w:eastAsia="Times New Roman" w:hAnsi="Courier New" w:cs="Courier New"/>
          <w:color w:val="000000"/>
        </w:rPr>
        <w:t>&lt;maintenanceevent&gt;</w:t>
      </w:r>
    </w:p>
    <w:p w14:paraId="736EE241" w14:textId="41711528" w:rsidR="001C0292" w:rsidRPr="00C3314B" w:rsidRDefault="00E46B3A" w:rsidP="000222F8">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Pr>
          <w:rFonts w:ascii="Courier New" w:eastAsia="Times New Roman" w:hAnsi="Courier New" w:cs="Courier New"/>
          <w:color w:val="000000"/>
        </w:rPr>
        <w:tab/>
      </w:r>
      <w:r>
        <w:rPr>
          <w:rFonts w:ascii="Courier New" w:eastAsia="Times New Roman" w:hAnsi="Courier New" w:cs="Courier New"/>
          <w:color w:val="000000"/>
        </w:rPr>
        <w:tab/>
      </w:r>
      <w:r w:rsidR="001C0292" w:rsidRPr="00C3314B">
        <w:rPr>
          <w:rFonts w:ascii="Courier New" w:eastAsia="Times New Roman" w:hAnsi="Courier New" w:cs="Courier New"/>
          <w:color w:val="000000"/>
        </w:rPr>
        <w:t>&lt;eventtype value=</w:t>
      </w:r>
      <w:r w:rsidR="00677450">
        <w:rPr>
          <w:rFonts w:ascii="Courier New" w:eastAsia="Times New Roman" w:hAnsi="Courier New" w:cs="Courier New"/>
          <w:color w:val="000000"/>
        </w:rPr>
        <w:t>"</w:t>
      </w:r>
      <w:r w:rsidR="001C0292" w:rsidRPr="00C3314B">
        <w:rPr>
          <w:rFonts w:ascii="Courier New" w:eastAsia="Times New Roman" w:hAnsi="Courier New" w:cs="Courier New"/>
          <w:color w:val="000000"/>
        </w:rPr>
        <w:t>created</w:t>
      </w:r>
      <w:r w:rsidR="00677450">
        <w:rPr>
          <w:rFonts w:ascii="Courier New" w:eastAsia="Times New Roman" w:hAnsi="Courier New" w:cs="Courier New"/>
          <w:color w:val="000000"/>
        </w:rPr>
        <w:t>"</w:t>
      </w:r>
      <w:r w:rsidR="001C0292" w:rsidRPr="00C3314B">
        <w:rPr>
          <w:rFonts w:ascii="Courier New" w:eastAsia="Times New Roman" w:hAnsi="Courier New" w:cs="Courier New"/>
          <w:color w:val="000000"/>
        </w:rPr>
        <w:t>/&gt;</w:t>
      </w:r>
    </w:p>
    <w:p w14:paraId="7FEAC2FB" w14:textId="71BF933A" w:rsidR="001C0292" w:rsidRPr="00C3314B" w:rsidRDefault="001C0292" w:rsidP="00646944">
      <w:pPr>
        <w:tabs>
          <w:tab w:val="left" w:pos="720"/>
          <w:tab w:val="left" w:pos="1440"/>
          <w:tab w:val="left" w:pos="1800"/>
          <w:tab w:val="left" w:pos="2160"/>
          <w:tab w:val="left" w:pos="2520"/>
        </w:tabs>
        <w:spacing w:line="240" w:lineRule="auto"/>
        <w:ind w:left="1440" w:hanging="360"/>
        <w:rPr>
          <w:rFonts w:ascii="Courier New" w:eastAsia="Times New Roman" w:hAnsi="Courier New" w:cs="Courier New"/>
          <w:color w:val="000000"/>
        </w:rPr>
      </w:pPr>
      <w:r w:rsidRPr="00C3314B">
        <w:rPr>
          <w:rFonts w:ascii="Courier New" w:eastAsia="Times New Roman" w:hAnsi="Courier New" w:cs="Courier New"/>
          <w:color w:val="000000"/>
        </w:rPr>
        <w:t>&lt;eventdatetime standarddatetime=</w:t>
      </w:r>
      <w:r w:rsidR="00677450">
        <w:rPr>
          <w:rFonts w:ascii="Courier New" w:eastAsia="Times New Roman" w:hAnsi="Courier New" w:cs="Courier New"/>
          <w:color w:val="000000"/>
        </w:rPr>
        <w:t>"</w:t>
      </w:r>
      <w:r w:rsidRPr="00C3314B">
        <w:rPr>
          <w:rFonts w:ascii="Courier New" w:eastAsia="Times New Roman" w:hAnsi="Courier New" w:cs="Courier New"/>
          <w:color w:val="000000"/>
        </w:rPr>
        <w:t>2006-10</w:t>
      </w:r>
      <w:r w:rsidR="00677450">
        <w:rPr>
          <w:rFonts w:ascii="Courier New" w:eastAsia="Times New Roman" w:hAnsi="Courier New" w:cs="Courier New"/>
          <w:color w:val="000000"/>
        </w:rPr>
        <w:t>"</w:t>
      </w:r>
      <w:r w:rsidRPr="00C3314B">
        <w:rPr>
          <w:rFonts w:ascii="Courier New" w:eastAsia="Times New Roman" w:hAnsi="Courier New" w:cs="Courier New"/>
          <w:color w:val="000000"/>
        </w:rPr>
        <w:t>&gt;October 2006&lt;/eventdatetime&gt;</w:t>
      </w:r>
    </w:p>
    <w:p w14:paraId="6C47229F" w14:textId="6F6FD6EE" w:rsidR="001C0292" w:rsidRPr="00C3314B" w:rsidRDefault="00E46B3A" w:rsidP="000222F8">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Pr>
          <w:rFonts w:ascii="Courier New" w:eastAsia="Times New Roman" w:hAnsi="Courier New" w:cs="Courier New"/>
          <w:color w:val="000000"/>
        </w:rPr>
        <w:tab/>
      </w:r>
      <w:r>
        <w:rPr>
          <w:rFonts w:ascii="Courier New" w:eastAsia="Times New Roman" w:hAnsi="Courier New" w:cs="Courier New"/>
          <w:color w:val="000000"/>
        </w:rPr>
        <w:tab/>
      </w:r>
      <w:r w:rsidR="001C0292" w:rsidRPr="00C3314B">
        <w:rPr>
          <w:rFonts w:ascii="Courier New" w:eastAsia="Times New Roman" w:hAnsi="Courier New" w:cs="Courier New"/>
          <w:color w:val="000000"/>
        </w:rPr>
        <w:t>&lt;agenttype value=</w:t>
      </w:r>
      <w:r w:rsidR="00677450">
        <w:rPr>
          <w:rFonts w:ascii="Courier New" w:eastAsia="Times New Roman" w:hAnsi="Courier New" w:cs="Courier New"/>
          <w:color w:val="000000"/>
        </w:rPr>
        <w:t>"</w:t>
      </w:r>
      <w:r w:rsidR="001C0292" w:rsidRPr="00C3314B">
        <w:rPr>
          <w:rFonts w:ascii="Courier New" w:eastAsia="Times New Roman" w:hAnsi="Courier New" w:cs="Courier New"/>
          <w:color w:val="000000"/>
        </w:rPr>
        <w:t>machine</w:t>
      </w:r>
      <w:r w:rsidR="00677450">
        <w:rPr>
          <w:rFonts w:ascii="Courier New" w:eastAsia="Times New Roman" w:hAnsi="Courier New" w:cs="Courier New"/>
          <w:color w:val="000000"/>
        </w:rPr>
        <w:t>"</w:t>
      </w:r>
      <w:r w:rsidR="001C0292" w:rsidRPr="00C3314B">
        <w:rPr>
          <w:rFonts w:ascii="Courier New" w:eastAsia="Times New Roman" w:hAnsi="Courier New" w:cs="Courier New"/>
          <w:color w:val="000000"/>
        </w:rPr>
        <w:t>/&gt;</w:t>
      </w:r>
    </w:p>
    <w:p w14:paraId="00082F51" w14:textId="378D848A" w:rsidR="001C0292" w:rsidRPr="00C3314B" w:rsidRDefault="00E46B3A" w:rsidP="000222F8">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Pr>
          <w:rFonts w:ascii="Courier New" w:eastAsia="Times New Roman" w:hAnsi="Courier New" w:cs="Courier New"/>
          <w:color w:val="000000"/>
        </w:rPr>
        <w:tab/>
      </w:r>
      <w:r>
        <w:rPr>
          <w:rFonts w:ascii="Courier New" w:eastAsia="Times New Roman" w:hAnsi="Courier New" w:cs="Courier New"/>
          <w:color w:val="000000"/>
        </w:rPr>
        <w:tab/>
      </w:r>
      <w:r w:rsidR="001C0292" w:rsidRPr="00C3314B">
        <w:rPr>
          <w:rFonts w:ascii="Courier New" w:eastAsia="Times New Roman" w:hAnsi="Courier New" w:cs="Courier New"/>
          <w:color w:val="000000"/>
        </w:rPr>
        <w:t>&lt;agent&gt;Beinecke Library Edix/Wordix macros&lt;/agent&gt;</w:t>
      </w:r>
    </w:p>
    <w:p w14:paraId="550BEC26" w14:textId="4B226E42" w:rsidR="001C0292" w:rsidRPr="00C3314B" w:rsidRDefault="00E46B3A" w:rsidP="000222F8">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Pr>
          <w:rFonts w:ascii="Courier New" w:eastAsia="Times New Roman" w:hAnsi="Courier New" w:cs="Courier New"/>
          <w:color w:val="000000"/>
        </w:rPr>
        <w:tab/>
      </w:r>
      <w:r>
        <w:rPr>
          <w:rFonts w:ascii="Courier New" w:eastAsia="Times New Roman" w:hAnsi="Courier New" w:cs="Courier New"/>
          <w:color w:val="000000"/>
        </w:rPr>
        <w:tab/>
      </w:r>
      <w:r w:rsidR="001C0292" w:rsidRPr="00C3314B">
        <w:rPr>
          <w:rFonts w:ascii="Courier New" w:eastAsia="Times New Roman" w:hAnsi="Courier New" w:cs="Courier New"/>
          <w:color w:val="000000"/>
        </w:rPr>
        <w:t>&lt;eventdescription&gt;Encoded in EAD 1.0.&lt;/eventdescription&gt;</w:t>
      </w:r>
    </w:p>
    <w:p w14:paraId="456F50B6" w14:textId="02ECC8CD" w:rsidR="001C0292" w:rsidRPr="00C3314B" w:rsidRDefault="00E46B3A" w:rsidP="000222F8">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Pr>
          <w:rFonts w:ascii="Courier New" w:eastAsia="Times New Roman" w:hAnsi="Courier New" w:cs="Courier New"/>
          <w:color w:val="000000"/>
        </w:rPr>
        <w:tab/>
      </w:r>
      <w:r w:rsidR="001C0292" w:rsidRPr="00C3314B">
        <w:rPr>
          <w:rFonts w:ascii="Courier New" w:eastAsia="Times New Roman" w:hAnsi="Courier New" w:cs="Courier New"/>
          <w:color w:val="000000"/>
        </w:rPr>
        <w:t>&lt;/maintenanceevent&gt;</w:t>
      </w:r>
    </w:p>
    <w:p w14:paraId="5A78349A" w14:textId="50E00663" w:rsidR="001C0292" w:rsidRPr="00C3314B" w:rsidRDefault="00E46B3A" w:rsidP="000222F8">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Pr>
          <w:rFonts w:ascii="Courier New" w:eastAsia="Times New Roman" w:hAnsi="Courier New" w:cs="Courier New"/>
          <w:color w:val="000000"/>
        </w:rPr>
        <w:tab/>
      </w:r>
      <w:r w:rsidR="001C0292" w:rsidRPr="00C3314B">
        <w:rPr>
          <w:rFonts w:ascii="Courier New" w:eastAsia="Times New Roman" w:hAnsi="Courier New" w:cs="Courier New"/>
          <w:color w:val="000000"/>
        </w:rPr>
        <w:t>&lt;maintenanceevent&gt;</w:t>
      </w:r>
    </w:p>
    <w:p w14:paraId="5086D3A8" w14:textId="395D8A78" w:rsidR="001C0292" w:rsidRPr="00C3314B" w:rsidRDefault="00E46B3A" w:rsidP="000222F8">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Pr>
          <w:rFonts w:ascii="Courier New" w:eastAsia="Times New Roman" w:hAnsi="Courier New" w:cs="Courier New"/>
          <w:color w:val="000000"/>
        </w:rPr>
        <w:tab/>
      </w:r>
      <w:r>
        <w:rPr>
          <w:rFonts w:ascii="Courier New" w:eastAsia="Times New Roman" w:hAnsi="Courier New" w:cs="Courier New"/>
          <w:color w:val="000000"/>
        </w:rPr>
        <w:tab/>
      </w:r>
      <w:r w:rsidR="001C0292" w:rsidRPr="00C3314B">
        <w:rPr>
          <w:rFonts w:ascii="Courier New" w:eastAsia="Times New Roman" w:hAnsi="Courier New" w:cs="Courier New"/>
          <w:color w:val="000000"/>
        </w:rPr>
        <w:t>&lt;eventtype value=</w:t>
      </w:r>
      <w:r w:rsidR="00677450">
        <w:rPr>
          <w:rFonts w:ascii="Courier New" w:eastAsia="Times New Roman" w:hAnsi="Courier New" w:cs="Courier New"/>
          <w:color w:val="000000"/>
        </w:rPr>
        <w:t>"</w:t>
      </w:r>
      <w:r w:rsidR="001C0292" w:rsidRPr="00C3314B">
        <w:rPr>
          <w:rFonts w:ascii="Courier New" w:eastAsia="Times New Roman" w:hAnsi="Courier New" w:cs="Courier New"/>
          <w:color w:val="000000"/>
        </w:rPr>
        <w:t>revised</w:t>
      </w:r>
      <w:r w:rsidR="00677450">
        <w:rPr>
          <w:rFonts w:ascii="Courier New" w:eastAsia="Times New Roman" w:hAnsi="Courier New" w:cs="Courier New"/>
          <w:color w:val="000000"/>
        </w:rPr>
        <w:t>"</w:t>
      </w:r>
      <w:r w:rsidR="001C0292" w:rsidRPr="00C3314B">
        <w:rPr>
          <w:rFonts w:ascii="Courier New" w:eastAsia="Times New Roman" w:hAnsi="Courier New" w:cs="Courier New"/>
          <w:color w:val="000000"/>
        </w:rPr>
        <w:t>/&gt;</w:t>
      </w:r>
    </w:p>
    <w:p w14:paraId="5F72BA75" w14:textId="6729F21D" w:rsidR="001C0292" w:rsidRPr="00C3314B" w:rsidRDefault="00E46B3A" w:rsidP="000222F8">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Pr>
          <w:rFonts w:ascii="Courier New" w:eastAsia="Times New Roman" w:hAnsi="Courier New" w:cs="Courier New"/>
          <w:color w:val="000000"/>
        </w:rPr>
        <w:tab/>
      </w:r>
      <w:r>
        <w:rPr>
          <w:rFonts w:ascii="Courier New" w:eastAsia="Times New Roman" w:hAnsi="Courier New" w:cs="Courier New"/>
          <w:color w:val="000000"/>
        </w:rPr>
        <w:tab/>
      </w:r>
      <w:r w:rsidR="001C0292" w:rsidRPr="00C3314B">
        <w:rPr>
          <w:rFonts w:ascii="Courier New" w:eastAsia="Times New Roman" w:hAnsi="Courier New" w:cs="Courier New"/>
          <w:color w:val="000000"/>
        </w:rPr>
        <w:t>&lt;eventdatetime standarddatetime=</w:t>
      </w:r>
      <w:r w:rsidR="00677450">
        <w:rPr>
          <w:rFonts w:ascii="Courier New" w:eastAsia="Times New Roman" w:hAnsi="Courier New" w:cs="Courier New"/>
          <w:color w:val="000000"/>
        </w:rPr>
        <w:t>"</w:t>
      </w:r>
      <w:r w:rsidR="001C0292" w:rsidRPr="00C3314B">
        <w:rPr>
          <w:rFonts w:ascii="Courier New" w:eastAsia="Times New Roman" w:hAnsi="Courier New" w:cs="Courier New"/>
          <w:color w:val="000000"/>
        </w:rPr>
        <w:t>2007-08-13</w:t>
      </w:r>
      <w:r w:rsidR="00677450">
        <w:rPr>
          <w:rFonts w:ascii="Courier New" w:eastAsia="Times New Roman" w:hAnsi="Courier New" w:cs="Courier New"/>
          <w:color w:val="000000"/>
        </w:rPr>
        <w:t>"</w:t>
      </w:r>
      <w:r w:rsidR="001C0292" w:rsidRPr="00C3314B">
        <w:rPr>
          <w:rFonts w:ascii="Courier New" w:eastAsia="Times New Roman" w:hAnsi="Courier New" w:cs="Courier New"/>
          <w:color w:val="000000"/>
        </w:rPr>
        <w:t>/&gt;</w:t>
      </w:r>
    </w:p>
    <w:p w14:paraId="4F67FFF5" w14:textId="36C029E6" w:rsidR="001C0292" w:rsidRPr="00C3314B" w:rsidRDefault="00E46B3A" w:rsidP="000222F8">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Pr>
          <w:rFonts w:ascii="Courier New" w:eastAsia="Times New Roman" w:hAnsi="Courier New" w:cs="Courier New"/>
          <w:color w:val="000000"/>
        </w:rPr>
        <w:tab/>
      </w:r>
      <w:r>
        <w:rPr>
          <w:rFonts w:ascii="Courier New" w:eastAsia="Times New Roman" w:hAnsi="Courier New" w:cs="Courier New"/>
          <w:color w:val="000000"/>
        </w:rPr>
        <w:tab/>
      </w:r>
      <w:r w:rsidR="001C0292" w:rsidRPr="00C3314B">
        <w:rPr>
          <w:rFonts w:ascii="Courier New" w:eastAsia="Times New Roman" w:hAnsi="Courier New" w:cs="Courier New"/>
          <w:color w:val="000000"/>
        </w:rPr>
        <w:t>&lt;agenttype value=</w:t>
      </w:r>
      <w:r w:rsidR="00677450">
        <w:rPr>
          <w:rFonts w:ascii="Courier New" w:eastAsia="Times New Roman" w:hAnsi="Courier New" w:cs="Courier New"/>
          <w:color w:val="000000"/>
        </w:rPr>
        <w:t>"</w:t>
      </w:r>
      <w:r w:rsidR="001C0292" w:rsidRPr="00C3314B">
        <w:rPr>
          <w:rFonts w:ascii="Courier New" w:eastAsia="Times New Roman" w:hAnsi="Courier New" w:cs="Courier New"/>
          <w:color w:val="000000"/>
        </w:rPr>
        <w:t>machine</w:t>
      </w:r>
      <w:r w:rsidR="00677450">
        <w:rPr>
          <w:rFonts w:ascii="Courier New" w:eastAsia="Times New Roman" w:hAnsi="Courier New" w:cs="Courier New"/>
          <w:color w:val="000000"/>
        </w:rPr>
        <w:t>"</w:t>
      </w:r>
      <w:r w:rsidR="001C0292" w:rsidRPr="00C3314B">
        <w:rPr>
          <w:rFonts w:ascii="Courier New" w:eastAsia="Times New Roman" w:hAnsi="Courier New" w:cs="Courier New"/>
          <w:color w:val="000000"/>
        </w:rPr>
        <w:t>/&gt;</w:t>
      </w:r>
    </w:p>
    <w:p w14:paraId="63D33198" w14:textId="1DE413E2" w:rsidR="001C0292" w:rsidRPr="00C3314B" w:rsidRDefault="00E46B3A" w:rsidP="000222F8">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Pr>
          <w:rFonts w:ascii="Courier New" w:eastAsia="Times New Roman" w:hAnsi="Courier New" w:cs="Courier New"/>
          <w:color w:val="000000"/>
        </w:rPr>
        <w:tab/>
      </w:r>
      <w:r>
        <w:rPr>
          <w:rFonts w:ascii="Courier New" w:eastAsia="Times New Roman" w:hAnsi="Courier New" w:cs="Courier New"/>
          <w:color w:val="000000"/>
        </w:rPr>
        <w:tab/>
      </w:r>
      <w:r w:rsidR="001C0292" w:rsidRPr="00C3314B">
        <w:rPr>
          <w:rFonts w:ascii="Courier New" w:eastAsia="Times New Roman" w:hAnsi="Courier New" w:cs="Courier New"/>
          <w:color w:val="000000"/>
        </w:rPr>
        <w:t>&lt;agent&gt;brbl-migrate-01.xsl&lt;/agent&gt;</w:t>
      </w:r>
    </w:p>
    <w:p w14:paraId="1DD650C0" w14:textId="0E5A6116" w:rsidR="001C0292" w:rsidRPr="00C3314B" w:rsidRDefault="001C0292" w:rsidP="00646944">
      <w:pPr>
        <w:tabs>
          <w:tab w:val="left" w:pos="720"/>
          <w:tab w:val="left" w:pos="1440"/>
          <w:tab w:val="left" w:pos="1800"/>
          <w:tab w:val="left" w:pos="2160"/>
          <w:tab w:val="left" w:pos="2520"/>
        </w:tabs>
        <w:spacing w:line="240" w:lineRule="auto"/>
        <w:ind w:left="1440" w:hanging="360"/>
        <w:rPr>
          <w:rFonts w:ascii="Courier New" w:eastAsia="Times New Roman" w:hAnsi="Courier New" w:cs="Courier New"/>
          <w:color w:val="000000"/>
        </w:rPr>
      </w:pPr>
      <w:r w:rsidRPr="00C3314B">
        <w:rPr>
          <w:rFonts w:ascii="Courier New" w:eastAsia="Times New Roman" w:hAnsi="Courier New" w:cs="Courier New"/>
          <w:color w:val="000000"/>
        </w:rPr>
        <w:t>&lt;eventdescription&gt;converted for compliance with Yale EAD Best Practice Guidelines&lt;/eventdescription&gt;</w:t>
      </w:r>
    </w:p>
    <w:p w14:paraId="3C65D0D5" w14:textId="15D2172A" w:rsidR="00E46B3A" w:rsidRDefault="00E46B3A" w:rsidP="00E46B3A">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Pr>
          <w:rFonts w:ascii="Courier New" w:eastAsia="Times New Roman" w:hAnsi="Courier New" w:cs="Courier New"/>
          <w:color w:val="000000"/>
        </w:rPr>
        <w:tab/>
      </w:r>
      <w:r w:rsidR="001C0292" w:rsidRPr="00C3314B">
        <w:rPr>
          <w:rFonts w:ascii="Courier New" w:eastAsia="Times New Roman" w:hAnsi="Courier New" w:cs="Courier New"/>
          <w:color w:val="000000"/>
        </w:rPr>
        <w:t>&lt;/maintenanceevent&gt;</w:t>
      </w:r>
    </w:p>
    <w:p w14:paraId="79C44CF8" w14:textId="29094D47" w:rsidR="001C0292" w:rsidRPr="00C3314B" w:rsidRDefault="00E46B3A" w:rsidP="000222F8">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Pr>
          <w:rFonts w:ascii="Courier New" w:eastAsia="Times New Roman" w:hAnsi="Courier New" w:cs="Courier New"/>
          <w:color w:val="000000"/>
        </w:rPr>
        <w:tab/>
      </w:r>
      <w:r w:rsidR="001C0292" w:rsidRPr="00C3314B">
        <w:rPr>
          <w:rFonts w:ascii="Courier New" w:eastAsia="Times New Roman" w:hAnsi="Courier New" w:cs="Courier New"/>
          <w:color w:val="000000"/>
        </w:rPr>
        <w:t>&lt;maintenanceevent&gt;</w:t>
      </w:r>
    </w:p>
    <w:p w14:paraId="7AC9BCC7" w14:textId="186BD80E" w:rsidR="001C0292" w:rsidRPr="00C3314B" w:rsidRDefault="00E46B3A" w:rsidP="000222F8">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Pr>
          <w:rFonts w:ascii="Courier New" w:eastAsia="Times New Roman" w:hAnsi="Courier New" w:cs="Courier New"/>
          <w:color w:val="000000"/>
        </w:rPr>
        <w:tab/>
      </w:r>
      <w:r>
        <w:rPr>
          <w:rFonts w:ascii="Courier New" w:eastAsia="Times New Roman" w:hAnsi="Courier New" w:cs="Courier New"/>
          <w:color w:val="000000"/>
        </w:rPr>
        <w:tab/>
      </w:r>
      <w:r w:rsidR="001C0292" w:rsidRPr="00C3314B">
        <w:rPr>
          <w:rFonts w:ascii="Courier New" w:eastAsia="Times New Roman" w:hAnsi="Courier New" w:cs="Courier New"/>
          <w:color w:val="000000"/>
        </w:rPr>
        <w:t>&lt;eventtype value=</w:t>
      </w:r>
      <w:r w:rsidR="00677450">
        <w:rPr>
          <w:rFonts w:ascii="Courier New" w:eastAsia="Times New Roman" w:hAnsi="Courier New" w:cs="Courier New"/>
          <w:color w:val="000000"/>
        </w:rPr>
        <w:t>"</w:t>
      </w:r>
      <w:r w:rsidR="001C0292" w:rsidRPr="00C3314B">
        <w:rPr>
          <w:rFonts w:ascii="Courier New" w:eastAsia="Times New Roman" w:hAnsi="Courier New" w:cs="Courier New"/>
          <w:color w:val="000000"/>
        </w:rPr>
        <w:t>revised</w:t>
      </w:r>
      <w:r w:rsidR="00677450">
        <w:rPr>
          <w:rFonts w:ascii="Courier New" w:eastAsia="Times New Roman" w:hAnsi="Courier New" w:cs="Courier New"/>
          <w:color w:val="000000"/>
        </w:rPr>
        <w:t>"</w:t>
      </w:r>
      <w:r w:rsidR="001C0292" w:rsidRPr="00C3314B">
        <w:rPr>
          <w:rFonts w:ascii="Courier New" w:eastAsia="Times New Roman" w:hAnsi="Courier New" w:cs="Courier New"/>
          <w:color w:val="000000"/>
        </w:rPr>
        <w:t>/&gt;</w:t>
      </w:r>
    </w:p>
    <w:p w14:paraId="285C13B5" w14:textId="7E13E7CB" w:rsidR="001C0292" w:rsidRPr="00C3314B" w:rsidRDefault="00E46B3A" w:rsidP="000222F8">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Pr>
          <w:rFonts w:ascii="Courier New" w:eastAsia="Times New Roman" w:hAnsi="Courier New" w:cs="Courier New"/>
          <w:color w:val="000000"/>
        </w:rPr>
        <w:tab/>
      </w:r>
      <w:r>
        <w:rPr>
          <w:rFonts w:ascii="Courier New" w:eastAsia="Times New Roman" w:hAnsi="Courier New" w:cs="Courier New"/>
          <w:color w:val="000000"/>
        </w:rPr>
        <w:tab/>
      </w:r>
      <w:r w:rsidR="001C0292" w:rsidRPr="00C3314B">
        <w:rPr>
          <w:rFonts w:ascii="Courier New" w:eastAsia="Times New Roman" w:hAnsi="Courier New" w:cs="Courier New"/>
          <w:color w:val="000000"/>
        </w:rPr>
        <w:t>&lt;eventdatetime standarddatetime=</w:t>
      </w:r>
      <w:r w:rsidR="00677450">
        <w:rPr>
          <w:rFonts w:ascii="Courier New" w:eastAsia="Times New Roman" w:hAnsi="Courier New" w:cs="Courier New"/>
          <w:color w:val="000000"/>
        </w:rPr>
        <w:t>"</w:t>
      </w:r>
      <w:r w:rsidR="001C0292" w:rsidRPr="00C3314B">
        <w:rPr>
          <w:rFonts w:ascii="Courier New" w:eastAsia="Times New Roman" w:hAnsi="Courier New" w:cs="Courier New"/>
          <w:color w:val="000000"/>
        </w:rPr>
        <w:t>2007-07-26</w:t>
      </w:r>
      <w:r w:rsidR="00677450">
        <w:rPr>
          <w:rFonts w:ascii="Courier New" w:eastAsia="Times New Roman" w:hAnsi="Courier New" w:cs="Courier New"/>
          <w:color w:val="000000"/>
        </w:rPr>
        <w:t>"</w:t>
      </w:r>
      <w:r w:rsidR="001C0292" w:rsidRPr="00C3314B">
        <w:rPr>
          <w:rFonts w:ascii="Courier New" w:eastAsia="Times New Roman" w:hAnsi="Courier New" w:cs="Courier New"/>
          <w:color w:val="000000"/>
        </w:rPr>
        <w:t>/&gt;</w:t>
      </w:r>
    </w:p>
    <w:p w14:paraId="6F6CD281" w14:textId="625AE0CA" w:rsidR="001C0292" w:rsidRPr="00C3314B" w:rsidRDefault="00E46B3A" w:rsidP="000222F8">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Pr>
          <w:rFonts w:ascii="Courier New" w:eastAsia="Times New Roman" w:hAnsi="Courier New" w:cs="Courier New"/>
          <w:color w:val="000000"/>
        </w:rPr>
        <w:tab/>
      </w:r>
      <w:r>
        <w:rPr>
          <w:rFonts w:ascii="Courier New" w:eastAsia="Times New Roman" w:hAnsi="Courier New" w:cs="Courier New"/>
          <w:color w:val="000000"/>
        </w:rPr>
        <w:tab/>
      </w:r>
      <w:r w:rsidR="001C0292" w:rsidRPr="00C3314B">
        <w:rPr>
          <w:rFonts w:ascii="Courier New" w:eastAsia="Times New Roman" w:hAnsi="Courier New" w:cs="Courier New"/>
          <w:color w:val="000000"/>
        </w:rPr>
        <w:t>&lt;agenttype value=</w:t>
      </w:r>
      <w:r w:rsidR="00677450">
        <w:rPr>
          <w:rFonts w:ascii="Courier New" w:eastAsia="Times New Roman" w:hAnsi="Courier New" w:cs="Courier New"/>
          <w:color w:val="000000"/>
        </w:rPr>
        <w:t>"</w:t>
      </w:r>
      <w:r w:rsidR="001C0292" w:rsidRPr="00C3314B">
        <w:rPr>
          <w:rFonts w:ascii="Courier New" w:eastAsia="Times New Roman" w:hAnsi="Courier New" w:cs="Courier New"/>
          <w:color w:val="000000"/>
        </w:rPr>
        <w:t>machine</w:t>
      </w:r>
      <w:r w:rsidR="00677450">
        <w:rPr>
          <w:rFonts w:ascii="Courier New" w:eastAsia="Times New Roman" w:hAnsi="Courier New" w:cs="Courier New"/>
          <w:color w:val="000000"/>
        </w:rPr>
        <w:t>"</w:t>
      </w:r>
      <w:r w:rsidR="001C0292" w:rsidRPr="00C3314B">
        <w:rPr>
          <w:rFonts w:ascii="Courier New" w:eastAsia="Times New Roman" w:hAnsi="Courier New" w:cs="Courier New"/>
          <w:color w:val="000000"/>
        </w:rPr>
        <w:t>/&gt;</w:t>
      </w:r>
    </w:p>
    <w:p w14:paraId="3CD49134" w14:textId="26A33C74" w:rsidR="001C0292" w:rsidRPr="00C3314B" w:rsidRDefault="00E46B3A" w:rsidP="000222F8">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Pr>
          <w:rFonts w:ascii="Courier New" w:eastAsia="Times New Roman" w:hAnsi="Courier New" w:cs="Courier New"/>
          <w:color w:val="000000"/>
        </w:rPr>
        <w:tab/>
      </w:r>
      <w:r>
        <w:rPr>
          <w:rFonts w:ascii="Courier New" w:eastAsia="Times New Roman" w:hAnsi="Courier New" w:cs="Courier New"/>
          <w:color w:val="000000"/>
        </w:rPr>
        <w:tab/>
      </w:r>
      <w:r w:rsidR="001C0292" w:rsidRPr="00C3314B">
        <w:rPr>
          <w:rFonts w:ascii="Courier New" w:eastAsia="Times New Roman" w:hAnsi="Courier New" w:cs="Courier New"/>
          <w:color w:val="000000"/>
        </w:rPr>
        <w:t>&lt;agent&gt;v1to02.xsl&lt;/agent&gt;</w:t>
      </w:r>
    </w:p>
    <w:p w14:paraId="41D358EC" w14:textId="019EC23E" w:rsidR="001C0292" w:rsidRPr="00C3314B" w:rsidRDefault="001C0292" w:rsidP="00646944">
      <w:pPr>
        <w:tabs>
          <w:tab w:val="left" w:pos="720"/>
          <w:tab w:val="left" w:pos="1440"/>
          <w:tab w:val="left" w:pos="1800"/>
          <w:tab w:val="left" w:pos="2160"/>
          <w:tab w:val="left" w:pos="2520"/>
        </w:tabs>
        <w:spacing w:line="240" w:lineRule="auto"/>
        <w:ind w:left="1440" w:hanging="360"/>
        <w:rPr>
          <w:rFonts w:ascii="Courier New" w:eastAsia="Times New Roman" w:hAnsi="Courier New" w:cs="Courier New"/>
          <w:color w:val="000000"/>
        </w:rPr>
      </w:pPr>
      <w:r w:rsidRPr="00C3314B">
        <w:rPr>
          <w:rFonts w:ascii="Courier New" w:eastAsia="Times New Roman" w:hAnsi="Courier New" w:cs="Courier New"/>
          <w:color w:val="000000"/>
        </w:rPr>
        <w:t xml:space="preserve">&lt;eventdescription&gt;PUBLIC </w:t>
      </w:r>
      <w:r w:rsidR="00677450">
        <w:rPr>
          <w:rFonts w:ascii="Courier New" w:eastAsia="Times New Roman" w:hAnsi="Courier New" w:cs="Courier New"/>
          <w:color w:val="000000"/>
        </w:rPr>
        <w:t>"</w:t>
      </w:r>
      <w:r w:rsidRPr="00C3314B">
        <w:rPr>
          <w:rFonts w:ascii="Courier New" w:eastAsia="Times New Roman" w:hAnsi="Courier New" w:cs="Courier New"/>
          <w:color w:val="000000"/>
        </w:rPr>
        <w:t>-//Yale University::Beinecke Rare Book and Manuscript</w:t>
      </w:r>
      <w:r>
        <w:rPr>
          <w:rFonts w:ascii="Courier New" w:eastAsia="Times New Roman" w:hAnsi="Courier New" w:cs="Courier New"/>
          <w:color w:val="000000"/>
        </w:rPr>
        <w:t xml:space="preserve"> </w:t>
      </w:r>
      <w:r w:rsidRPr="00C3314B">
        <w:rPr>
          <w:rFonts w:ascii="Courier New" w:eastAsia="Times New Roman" w:hAnsi="Courier New" w:cs="Courier New"/>
          <w:color w:val="000000"/>
        </w:rPr>
        <w:t>Library//TEXT (US::CtYBR::::[ABRAHAM HAYWARD COLLECTION ])//EN</w:t>
      </w:r>
      <w:r w:rsidR="00677450">
        <w:rPr>
          <w:rFonts w:ascii="Courier New" w:eastAsia="Times New Roman" w:hAnsi="Courier New" w:cs="Courier New"/>
          <w:color w:val="000000"/>
        </w:rPr>
        <w:t>"</w:t>
      </w:r>
      <w:r w:rsidRPr="00C3314B">
        <w:rPr>
          <w:rFonts w:ascii="Courier New" w:eastAsia="Times New Roman" w:hAnsi="Courier New" w:cs="Courier New"/>
          <w:color w:val="000000"/>
        </w:rPr>
        <w:t xml:space="preserve"> </w:t>
      </w:r>
      <w:r w:rsidR="00677450">
        <w:rPr>
          <w:rFonts w:ascii="Courier New" w:eastAsia="Times New Roman" w:hAnsi="Courier New" w:cs="Courier New"/>
          <w:color w:val="000000"/>
        </w:rPr>
        <w:t>"</w:t>
      </w:r>
      <w:r w:rsidRPr="00C3314B">
        <w:rPr>
          <w:rFonts w:ascii="Courier New" w:eastAsia="Times New Roman" w:hAnsi="Courier New" w:cs="Courier New"/>
          <w:color w:val="000000"/>
        </w:rPr>
        <w:t>hayward.xml</w:t>
      </w:r>
      <w:r w:rsidR="00677450">
        <w:rPr>
          <w:rFonts w:ascii="Courier New" w:eastAsia="Times New Roman" w:hAnsi="Courier New" w:cs="Courier New"/>
          <w:color w:val="000000"/>
        </w:rPr>
        <w:t>"</w:t>
      </w:r>
      <w:r>
        <w:rPr>
          <w:rFonts w:ascii="Courier New" w:eastAsia="Times New Roman" w:hAnsi="Courier New" w:cs="Courier New"/>
          <w:color w:val="000000"/>
        </w:rPr>
        <w:t xml:space="preserve"> </w:t>
      </w:r>
      <w:r w:rsidRPr="00C3314B">
        <w:rPr>
          <w:rFonts w:ascii="Courier New" w:eastAsia="Times New Roman" w:hAnsi="Courier New" w:cs="Courier New"/>
          <w:color w:val="000000"/>
        </w:rPr>
        <w:t>converted from EAD 1.0 to 2002 by v1to02.xsl (sy2003-10-15).&lt;/eventdescription&gt;</w:t>
      </w:r>
    </w:p>
    <w:p w14:paraId="64073830" w14:textId="5F530595" w:rsidR="001C0292" w:rsidRPr="00C3314B" w:rsidRDefault="00E46B3A" w:rsidP="000222F8">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Pr>
          <w:rFonts w:ascii="Courier New" w:eastAsia="Times New Roman" w:hAnsi="Courier New" w:cs="Courier New"/>
          <w:color w:val="000000"/>
        </w:rPr>
        <w:tab/>
      </w:r>
      <w:r w:rsidR="001C0292" w:rsidRPr="00C3314B">
        <w:rPr>
          <w:rFonts w:ascii="Courier New" w:eastAsia="Times New Roman" w:hAnsi="Courier New" w:cs="Courier New"/>
          <w:color w:val="000000"/>
        </w:rPr>
        <w:t>&lt;/maintenanceevent&gt;</w:t>
      </w:r>
    </w:p>
    <w:p w14:paraId="04037D35" w14:textId="0F09FDFF" w:rsidR="001C0292" w:rsidRPr="00C3314B" w:rsidRDefault="00E46B3A" w:rsidP="000222F8">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Pr>
          <w:rFonts w:ascii="Courier New" w:eastAsia="Times New Roman" w:hAnsi="Courier New" w:cs="Courier New"/>
          <w:color w:val="000000"/>
        </w:rPr>
        <w:tab/>
      </w:r>
      <w:r w:rsidR="001C0292" w:rsidRPr="00C3314B">
        <w:rPr>
          <w:rFonts w:ascii="Courier New" w:eastAsia="Times New Roman" w:hAnsi="Courier New" w:cs="Courier New"/>
          <w:color w:val="000000"/>
        </w:rPr>
        <w:t>&lt;maintenanceevent&gt;</w:t>
      </w:r>
    </w:p>
    <w:p w14:paraId="14E6FFB9" w14:textId="56559F0A" w:rsidR="001C0292" w:rsidRPr="00C3314B" w:rsidRDefault="00E46B3A" w:rsidP="000222F8">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Pr>
          <w:rFonts w:ascii="Courier New" w:eastAsia="Times New Roman" w:hAnsi="Courier New" w:cs="Courier New"/>
          <w:color w:val="000000"/>
        </w:rPr>
        <w:tab/>
      </w:r>
      <w:r>
        <w:rPr>
          <w:rFonts w:ascii="Courier New" w:eastAsia="Times New Roman" w:hAnsi="Courier New" w:cs="Courier New"/>
          <w:color w:val="000000"/>
        </w:rPr>
        <w:tab/>
      </w:r>
      <w:r w:rsidR="001C0292" w:rsidRPr="00C3314B">
        <w:rPr>
          <w:rFonts w:ascii="Courier New" w:eastAsia="Times New Roman" w:hAnsi="Courier New" w:cs="Courier New"/>
          <w:color w:val="000000"/>
        </w:rPr>
        <w:t>&lt;eventtype value=</w:t>
      </w:r>
      <w:r w:rsidR="00677450">
        <w:rPr>
          <w:rFonts w:ascii="Courier New" w:eastAsia="Times New Roman" w:hAnsi="Courier New" w:cs="Courier New"/>
          <w:color w:val="000000"/>
        </w:rPr>
        <w:t>"</w:t>
      </w:r>
      <w:r w:rsidR="001C0292" w:rsidRPr="00C3314B">
        <w:rPr>
          <w:rFonts w:ascii="Courier New" w:eastAsia="Times New Roman" w:hAnsi="Courier New" w:cs="Courier New"/>
          <w:color w:val="000000"/>
        </w:rPr>
        <w:t>revised</w:t>
      </w:r>
      <w:r w:rsidR="00677450">
        <w:rPr>
          <w:rFonts w:ascii="Courier New" w:eastAsia="Times New Roman" w:hAnsi="Courier New" w:cs="Courier New"/>
          <w:color w:val="000000"/>
        </w:rPr>
        <w:t>"</w:t>
      </w:r>
      <w:r w:rsidR="001C0292" w:rsidRPr="00C3314B">
        <w:rPr>
          <w:rFonts w:ascii="Courier New" w:eastAsia="Times New Roman" w:hAnsi="Courier New" w:cs="Courier New"/>
          <w:color w:val="000000"/>
        </w:rPr>
        <w:t>/&gt;</w:t>
      </w:r>
    </w:p>
    <w:p w14:paraId="7CED08C9" w14:textId="33340840" w:rsidR="001C0292" w:rsidRPr="00C3314B" w:rsidRDefault="00E46B3A" w:rsidP="000222F8">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Pr>
          <w:rFonts w:ascii="Courier New" w:eastAsia="Times New Roman" w:hAnsi="Courier New" w:cs="Courier New"/>
          <w:color w:val="000000"/>
        </w:rPr>
        <w:tab/>
      </w:r>
      <w:r>
        <w:rPr>
          <w:rFonts w:ascii="Courier New" w:eastAsia="Times New Roman" w:hAnsi="Courier New" w:cs="Courier New"/>
          <w:color w:val="000000"/>
        </w:rPr>
        <w:tab/>
      </w:r>
      <w:r w:rsidR="001C0292" w:rsidRPr="00C3314B">
        <w:rPr>
          <w:rFonts w:ascii="Courier New" w:eastAsia="Times New Roman" w:hAnsi="Courier New" w:cs="Courier New"/>
          <w:color w:val="000000"/>
        </w:rPr>
        <w:t>&lt;eventdatetime standarddatetime=</w:t>
      </w:r>
      <w:r w:rsidR="00677450">
        <w:rPr>
          <w:rFonts w:ascii="Courier New" w:eastAsia="Times New Roman" w:hAnsi="Courier New" w:cs="Courier New"/>
          <w:color w:val="000000"/>
        </w:rPr>
        <w:t>"</w:t>
      </w:r>
      <w:r w:rsidR="001C0292" w:rsidRPr="00C3314B">
        <w:rPr>
          <w:rFonts w:ascii="Courier New" w:eastAsia="Times New Roman" w:hAnsi="Courier New" w:cs="Courier New"/>
          <w:color w:val="000000"/>
        </w:rPr>
        <w:t>2010-02-10</w:t>
      </w:r>
      <w:r w:rsidR="00677450">
        <w:rPr>
          <w:rFonts w:ascii="Courier New" w:eastAsia="Times New Roman" w:hAnsi="Courier New" w:cs="Courier New"/>
          <w:color w:val="000000"/>
        </w:rPr>
        <w:t>"</w:t>
      </w:r>
      <w:r w:rsidR="001C0292" w:rsidRPr="00C3314B">
        <w:rPr>
          <w:rFonts w:ascii="Courier New" w:eastAsia="Times New Roman" w:hAnsi="Courier New" w:cs="Courier New"/>
          <w:color w:val="000000"/>
        </w:rPr>
        <w:t>/&gt;</w:t>
      </w:r>
    </w:p>
    <w:p w14:paraId="2C770A25" w14:textId="0523AAD3" w:rsidR="001C0292" w:rsidRPr="00C3314B" w:rsidRDefault="00E46B3A" w:rsidP="000222F8">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Pr>
          <w:rFonts w:ascii="Courier New" w:eastAsia="Times New Roman" w:hAnsi="Courier New" w:cs="Courier New"/>
          <w:color w:val="000000"/>
        </w:rPr>
        <w:tab/>
      </w:r>
      <w:r>
        <w:rPr>
          <w:rFonts w:ascii="Courier New" w:eastAsia="Times New Roman" w:hAnsi="Courier New" w:cs="Courier New"/>
          <w:color w:val="000000"/>
        </w:rPr>
        <w:tab/>
      </w:r>
      <w:r w:rsidR="001C0292" w:rsidRPr="00C3314B">
        <w:rPr>
          <w:rFonts w:ascii="Courier New" w:eastAsia="Times New Roman" w:hAnsi="Courier New" w:cs="Courier New"/>
          <w:color w:val="000000"/>
        </w:rPr>
        <w:t>&lt;agenttype value=</w:t>
      </w:r>
      <w:r w:rsidR="00677450">
        <w:rPr>
          <w:rFonts w:ascii="Courier New" w:eastAsia="Times New Roman" w:hAnsi="Courier New" w:cs="Courier New"/>
          <w:color w:val="000000"/>
        </w:rPr>
        <w:t>"</w:t>
      </w:r>
      <w:r w:rsidR="001C0292" w:rsidRPr="00C3314B">
        <w:rPr>
          <w:rFonts w:ascii="Courier New" w:eastAsia="Times New Roman" w:hAnsi="Courier New" w:cs="Courier New"/>
          <w:color w:val="000000"/>
        </w:rPr>
        <w:t>machine</w:t>
      </w:r>
      <w:r w:rsidR="00677450">
        <w:rPr>
          <w:rFonts w:ascii="Courier New" w:eastAsia="Times New Roman" w:hAnsi="Courier New" w:cs="Courier New"/>
          <w:color w:val="000000"/>
        </w:rPr>
        <w:t>"</w:t>
      </w:r>
      <w:r w:rsidR="001C0292" w:rsidRPr="00C3314B">
        <w:rPr>
          <w:rFonts w:ascii="Courier New" w:eastAsia="Times New Roman" w:hAnsi="Courier New" w:cs="Courier New"/>
          <w:color w:val="000000"/>
        </w:rPr>
        <w:t>/&gt;</w:t>
      </w:r>
    </w:p>
    <w:p w14:paraId="383C9AB0" w14:textId="77777777" w:rsidR="00B903F1" w:rsidRPr="000222F8" w:rsidRDefault="00E46B3A" w:rsidP="000222F8">
      <w:pPr>
        <w:tabs>
          <w:tab w:val="left" w:pos="720"/>
          <w:tab w:val="left" w:pos="1080"/>
          <w:tab w:val="left" w:pos="1440"/>
          <w:tab w:val="left" w:pos="1800"/>
          <w:tab w:val="left" w:pos="2160"/>
          <w:tab w:val="left" w:pos="2520"/>
        </w:tabs>
        <w:spacing w:line="240" w:lineRule="auto"/>
        <w:ind w:left="360"/>
        <w:rPr>
          <w:rFonts w:ascii="Courier New" w:hAnsi="Courier New"/>
          <w:color w:val="000000"/>
        </w:rPr>
      </w:pPr>
      <w:r>
        <w:rPr>
          <w:rFonts w:ascii="Courier New" w:eastAsia="Times New Roman" w:hAnsi="Courier New" w:cs="Courier New"/>
          <w:color w:val="000000"/>
        </w:rPr>
        <w:tab/>
      </w:r>
      <w:r>
        <w:rPr>
          <w:rFonts w:ascii="Courier New" w:eastAsia="Times New Roman" w:hAnsi="Courier New" w:cs="Courier New"/>
          <w:color w:val="000000"/>
        </w:rPr>
        <w:tab/>
      </w:r>
      <w:r w:rsidR="00B903F1" w:rsidRPr="000222F8">
        <w:rPr>
          <w:rFonts w:ascii="Courier New" w:hAnsi="Courier New"/>
          <w:color w:val="000000"/>
        </w:rPr>
        <w:t>&lt;agent&gt;yale.addEadidUrl.xsl&lt;/agent&gt;</w:t>
      </w:r>
    </w:p>
    <w:p w14:paraId="5247F47F" w14:textId="77777777" w:rsidR="00B903F1" w:rsidRPr="000222F8" w:rsidRDefault="00B903F1" w:rsidP="00646944">
      <w:pPr>
        <w:tabs>
          <w:tab w:val="left" w:pos="720"/>
          <w:tab w:val="left" w:pos="1440"/>
          <w:tab w:val="left" w:pos="1800"/>
          <w:tab w:val="left" w:pos="2160"/>
          <w:tab w:val="left" w:pos="2520"/>
        </w:tabs>
        <w:spacing w:line="240" w:lineRule="auto"/>
        <w:ind w:left="1440" w:hanging="360"/>
        <w:rPr>
          <w:rFonts w:ascii="Courier New" w:hAnsi="Courier New"/>
          <w:color w:val="000000"/>
        </w:rPr>
      </w:pPr>
      <w:r w:rsidRPr="000222F8">
        <w:rPr>
          <w:rFonts w:ascii="Courier New" w:hAnsi="Courier New"/>
          <w:color w:val="000000"/>
        </w:rPr>
        <w:t>&lt;eventdescription&gt;Transformed with yale.addEadidUrl.xsl. Adds @url with handle for</w:t>
      </w:r>
      <w:r w:rsidR="001C0292">
        <w:rPr>
          <w:rFonts w:ascii="Courier New" w:eastAsia="Times New Roman" w:hAnsi="Courier New" w:cs="Courier New"/>
          <w:color w:val="000000"/>
        </w:rPr>
        <w:t xml:space="preserve"> </w:t>
      </w:r>
      <w:r w:rsidRPr="000222F8">
        <w:rPr>
          <w:rFonts w:ascii="Courier New" w:hAnsi="Courier New"/>
          <w:color w:val="000000"/>
        </w:rPr>
        <w:t>finding aid. Overwrites @url if already present.&lt;/eventdescription&gt;</w:t>
      </w:r>
    </w:p>
    <w:p w14:paraId="2D7B81A2" w14:textId="77777777" w:rsidR="001C0292" w:rsidRPr="00C3314B" w:rsidRDefault="00E46B3A" w:rsidP="00E46B3A">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Pr>
          <w:rFonts w:ascii="Courier New" w:eastAsia="Times New Roman" w:hAnsi="Courier New" w:cs="Courier New"/>
          <w:color w:val="000000"/>
        </w:rPr>
        <w:tab/>
      </w:r>
      <w:r w:rsidR="001C0292" w:rsidRPr="00C3314B">
        <w:rPr>
          <w:rFonts w:ascii="Courier New" w:eastAsia="Times New Roman" w:hAnsi="Courier New" w:cs="Courier New"/>
          <w:color w:val="000000"/>
        </w:rPr>
        <w:t>&lt;/maintenanceevent&gt;</w:t>
      </w:r>
    </w:p>
    <w:p w14:paraId="194C5282" w14:textId="77777777" w:rsidR="001C0292" w:rsidRDefault="005D514C" w:rsidP="00E46B3A">
      <w:pPr>
        <w:tabs>
          <w:tab w:val="left" w:pos="720"/>
          <w:tab w:val="left" w:pos="1080"/>
          <w:tab w:val="left" w:pos="1440"/>
          <w:tab w:val="left" w:pos="1800"/>
          <w:tab w:val="left" w:pos="2160"/>
          <w:tab w:val="left" w:pos="2520"/>
        </w:tabs>
        <w:ind w:left="360"/>
        <w:rPr>
          <w:rFonts w:ascii="Courier New" w:hAnsi="Courier New"/>
          <w:b/>
          <w:color w:val="000000"/>
        </w:rPr>
      </w:pPr>
      <w:r w:rsidRPr="000222F8">
        <w:rPr>
          <w:rFonts w:ascii="Courier New" w:hAnsi="Courier New"/>
          <w:b/>
          <w:color w:val="000000"/>
        </w:rPr>
        <w:t>&lt;/maintenancehistory&gt;</w:t>
      </w:r>
    </w:p>
    <w:p w14:paraId="2C66620A" w14:textId="77777777" w:rsidR="00D1056F" w:rsidRDefault="00D1056F" w:rsidP="00E46B3A">
      <w:pPr>
        <w:tabs>
          <w:tab w:val="left" w:pos="720"/>
          <w:tab w:val="left" w:pos="1080"/>
          <w:tab w:val="left" w:pos="1440"/>
          <w:tab w:val="left" w:pos="1800"/>
          <w:tab w:val="left" w:pos="2160"/>
          <w:tab w:val="left" w:pos="2520"/>
        </w:tabs>
        <w:ind w:left="360"/>
        <w:rPr>
          <w:rFonts w:ascii="Courier New" w:hAnsi="Courier New"/>
          <w:b/>
          <w:color w:val="000000"/>
        </w:rPr>
      </w:pPr>
    </w:p>
    <w:p w14:paraId="6ECBF3B2" w14:textId="77777777" w:rsidR="00D1056F" w:rsidRDefault="00D1056F" w:rsidP="00E46B3A">
      <w:pPr>
        <w:tabs>
          <w:tab w:val="left" w:pos="720"/>
          <w:tab w:val="left" w:pos="1080"/>
          <w:tab w:val="left" w:pos="1440"/>
          <w:tab w:val="left" w:pos="1800"/>
          <w:tab w:val="left" w:pos="2160"/>
          <w:tab w:val="left" w:pos="2520"/>
        </w:tabs>
        <w:ind w:left="360"/>
        <w:rPr>
          <w:rFonts w:ascii="Courier New" w:hAnsi="Courier New"/>
          <w:b/>
          <w:color w:val="000000"/>
        </w:rPr>
      </w:pPr>
    </w:p>
    <w:p w14:paraId="5538FC84" w14:textId="77777777" w:rsidR="00D1056F" w:rsidRDefault="00D1056F" w:rsidP="00D1056F">
      <w:pPr>
        <w:tabs>
          <w:tab w:val="left" w:pos="720"/>
          <w:tab w:val="left" w:pos="1080"/>
          <w:tab w:val="left" w:pos="1440"/>
          <w:tab w:val="left" w:pos="1800"/>
          <w:tab w:val="left" w:pos="2160"/>
          <w:tab w:val="left" w:pos="2520"/>
        </w:tabs>
        <w:ind w:left="360"/>
        <w:rPr>
          <w:rFonts w:ascii="Courier New" w:hAnsi="Courier New" w:cs="Courier New"/>
          <w:b/>
          <w:bCs/>
          <w:sz w:val="20"/>
          <w:szCs w:val="20"/>
        </w:rPr>
      </w:pPr>
    </w:p>
    <w:p w14:paraId="60CF617A" w14:textId="77777777" w:rsidR="00D1056F" w:rsidRPr="00D1056F" w:rsidRDefault="00D1056F" w:rsidP="00D1056F">
      <w:pPr>
        <w:tabs>
          <w:tab w:val="left" w:pos="720"/>
          <w:tab w:val="left" w:pos="1080"/>
          <w:tab w:val="left" w:pos="1440"/>
          <w:tab w:val="left" w:pos="1800"/>
          <w:tab w:val="left" w:pos="2160"/>
          <w:tab w:val="left" w:pos="2520"/>
        </w:tabs>
        <w:ind w:left="360"/>
        <w:rPr>
          <w:rFonts w:ascii="Courier New" w:hAnsi="Courier New" w:cs="Courier New"/>
          <w:b/>
          <w:bCs/>
          <w:sz w:val="20"/>
          <w:szCs w:val="20"/>
        </w:rPr>
      </w:pPr>
      <w:r w:rsidRPr="00D1056F">
        <w:rPr>
          <w:rFonts w:ascii="Courier New" w:hAnsi="Courier New" w:cs="Courier New"/>
          <w:b/>
          <w:bCs/>
          <w:sz w:val="20"/>
          <w:szCs w:val="20"/>
        </w:rPr>
        <w:lastRenderedPageBreak/>
        <w:t>&lt;maintenancehistory&gt;</w:t>
      </w:r>
    </w:p>
    <w:p w14:paraId="0EDB7963" w14:textId="77777777" w:rsidR="00D1056F" w:rsidRPr="00D1056F" w:rsidRDefault="00D1056F" w:rsidP="00D1056F">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t>&lt;maintenanceevent&gt;</w:t>
      </w:r>
    </w:p>
    <w:p w14:paraId="14CC8C4E" w14:textId="6F603794" w:rsidR="00D1056F" w:rsidRPr="00D1056F" w:rsidRDefault="00D1056F" w:rsidP="00D1056F">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&lt;eventtype value=</w:t>
      </w:r>
      <w:r w:rsidR="00677450">
        <w:rPr>
          <w:rFonts w:ascii="Courier New" w:hAnsi="Courier New" w:cs="Courier New"/>
          <w:bCs/>
          <w:sz w:val="20"/>
          <w:szCs w:val="20"/>
        </w:rPr>
        <w:t>"</w:t>
      </w:r>
      <w:r w:rsidRPr="00D1056F">
        <w:rPr>
          <w:rFonts w:ascii="Courier New" w:hAnsi="Courier New" w:cs="Courier New"/>
          <w:bCs/>
          <w:sz w:val="20"/>
          <w:szCs w:val="20"/>
        </w:rPr>
        <w:t>derived</w:t>
      </w:r>
      <w:r w:rsidR="00677450">
        <w:rPr>
          <w:rFonts w:ascii="Courier New" w:hAnsi="Courier New" w:cs="Courier New"/>
          <w:bCs/>
          <w:sz w:val="20"/>
          <w:szCs w:val="20"/>
        </w:rPr>
        <w:t>"</w:t>
      </w:r>
      <w:r w:rsidRPr="00D1056F">
        <w:rPr>
          <w:rFonts w:ascii="Courier New" w:hAnsi="Courier New" w:cs="Courier New"/>
          <w:bCs/>
          <w:sz w:val="20"/>
          <w:szCs w:val="20"/>
        </w:rPr>
        <w:t>/&gt;</w:t>
      </w:r>
    </w:p>
    <w:p w14:paraId="062F4ECD" w14:textId="3FBB37AD" w:rsidR="00D1056F" w:rsidRPr="00D1056F" w:rsidRDefault="00D1056F" w:rsidP="00D562AF">
      <w:pPr>
        <w:tabs>
          <w:tab w:val="left" w:pos="720"/>
          <w:tab w:val="left" w:pos="1080"/>
          <w:tab w:val="left" w:pos="1440"/>
          <w:tab w:val="left" w:pos="1800"/>
          <w:tab w:val="left" w:pos="2160"/>
          <w:tab w:val="left" w:pos="2520"/>
        </w:tabs>
        <w:ind w:left="1440" w:hanging="108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&lt;eventdatetime standarddatetime=</w:t>
      </w:r>
      <w:r w:rsidR="00677450">
        <w:rPr>
          <w:rFonts w:ascii="Courier New" w:hAnsi="Courier New" w:cs="Courier New"/>
          <w:bCs/>
          <w:sz w:val="20"/>
          <w:szCs w:val="20"/>
        </w:rPr>
        <w:t>"</w:t>
      </w:r>
      <w:r w:rsidR="00AF6158">
        <w:rPr>
          <w:rFonts w:ascii="Courier New" w:hAnsi="Courier New" w:cs="Courier New"/>
          <w:bCs/>
          <w:sz w:val="20"/>
          <w:szCs w:val="20"/>
        </w:rPr>
        <w:t>2015-09-13T08:05:33-05:00</w:t>
      </w:r>
      <w:r w:rsidR="00677450">
        <w:rPr>
          <w:rFonts w:ascii="Courier New" w:hAnsi="Courier New" w:cs="Courier New"/>
          <w:bCs/>
          <w:sz w:val="20"/>
          <w:szCs w:val="20"/>
        </w:rPr>
        <w:t>"</w:t>
      </w:r>
      <w:r w:rsidRPr="00D1056F">
        <w:rPr>
          <w:rFonts w:ascii="Courier New" w:hAnsi="Courier New" w:cs="Courier New"/>
          <w:bCs/>
          <w:sz w:val="20"/>
          <w:szCs w:val="20"/>
        </w:rPr>
        <w:t>&gt;13 September 2015&lt;/eventdatetime&gt;</w:t>
      </w:r>
    </w:p>
    <w:p w14:paraId="5FEEC65E" w14:textId="27475265" w:rsidR="00D1056F" w:rsidRPr="00D1056F" w:rsidRDefault="00D1056F" w:rsidP="00D1056F">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&lt;agenttype value=</w:t>
      </w:r>
      <w:r w:rsidR="00677450">
        <w:rPr>
          <w:rFonts w:ascii="Courier New" w:hAnsi="Courier New" w:cs="Courier New"/>
          <w:bCs/>
          <w:sz w:val="20"/>
          <w:szCs w:val="20"/>
        </w:rPr>
        <w:t>"</w:t>
      </w:r>
      <w:r w:rsidRPr="00D1056F">
        <w:rPr>
          <w:rFonts w:ascii="Courier New" w:hAnsi="Courier New" w:cs="Courier New"/>
          <w:bCs/>
          <w:sz w:val="20"/>
          <w:szCs w:val="20"/>
        </w:rPr>
        <w:t>machine</w:t>
      </w:r>
      <w:r w:rsidR="00677450">
        <w:rPr>
          <w:rFonts w:ascii="Courier New" w:hAnsi="Courier New" w:cs="Courier New"/>
          <w:bCs/>
          <w:sz w:val="20"/>
          <w:szCs w:val="20"/>
        </w:rPr>
        <w:t>"</w:t>
      </w:r>
      <w:r w:rsidRPr="00D1056F">
        <w:rPr>
          <w:rFonts w:ascii="Courier New" w:hAnsi="Courier New" w:cs="Courier New"/>
          <w:bCs/>
          <w:sz w:val="20"/>
          <w:szCs w:val="20"/>
        </w:rPr>
        <w:t>/&gt;</w:t>
      </w:r>
    </w:p>
    <w:p w14:paraId="663CF151" w14:textId="77777777" w:rsidR="00D1056F" w:rsidRPr="00D1056F" w:rsidRDefault="00D1056F" w:rsidP="00D1056F">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&lt;agent&gt;EAD2002_to_EAD3.xsl&lt;/agent&gt;</w:t>
      </w:r>
    </w:p>
    <w:p w14:paraId="4B02A337" w14:textId="77777777" w:rsidR="00D1056F" w:rsidRPr="00D1056F" w:rsidRDefault="00D1056F" w:rsidP="00646944">
      <w:pPr>
        <w:tabs>
          <w:tab w:val="left" w:pos="720"/>
          <w:tab w:val="left" w:pos="1080"/>
          <w:tab w:val="left" w:pos="1440"/>
          <w:tab w:val="left" w:pos="1800"/>
          <w:tab w:val="left" w:pos="2160"/>
          <w:tab w:val="left" w:pos="2520"/>
        </w:tabs>
        <w:ind w:left="1440" w:hanging="108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&lt;eventdescription&gt;Conversion from EAD 2002 finding aid using XSL transformation.&lt;/eventdescription&gt;</w:t>
      </w:r>
    </w:p>
    <w:p w14:paraId="3F3C594F" w14:textId="77777777" w:rsidR="00D1056F" w:rsidRPr="00D1056F" w:rsidRDefault="00D1056F" w:rsidP="00D1056F">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t>&lt;/maintenanceevent&gt;</w:t>
      </w:r>
    </w:p>
    <w:p w14:paraId="093B0DDC" w14:textId="77777777" w:rsidR="00D1056F" w:rsidRPr="00D1056F" w:rsidRDefault="00D1056F" w:rsidP="00D1056F">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t>&lt;maintenanceevent&gt;</w:t>
      </w:r>
    </w:p>
    <w:p w14:paraId="398F6273" w14:textId="1389A162" w:rsidR="00D1056F" w:rsidRPr="00D1056F" w:rsidRDefault="00D1056F" w:rsidP="00D1056F">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&lt;eventtype value=</w:t>
      </w:r>
      <w:r w:rsidR="00677450">
        <w:rPr>
          <w:rFonts w:ascii="Courier New" w:hAnsi="Courier New" w:cs="Courier New"/>
          <w:bCs/>
          <w:sz w:val="20"/>
          <w:szCs w:val="20"/>
        </w:rPr>
        <w:t>"</w:t>
      </w:r>
      <w:r w:rsidRPr="00D1056F">
        <w:rPr>
          <w:rFonts w:ascii="Courier New" w:hAnsi="Courier New" w:cs="Courier New"/>
          <w:bCs/>
          <w:sz w:val="20"/>
          <w:szCs w:val="20"/>
        </w:rPr>
        <w:t>revised</w:t>
      </w:r>
      <w:r w:rsidR="00677450">
        <w:rPr>
          <w:rFonts w:ascii="Courier New" w:hAnsi="Courier New" w:cs="Courier New"/>
          <w:bCs/>
          <w:sz w:val="20"/>
          <w:szCs w:val="20"/>
        </w:rPr>
        <w:t>"</w:t>
      </w:r>
      <w:r w:rsidRPr="00D1056F">
        <w:rPr>
          <w:rFonts w:ascii="Courier New" w:hAnsi="Courier New" w:cs="Courier New"/>
          <w:bCs/>
          <w:sz w:val="20"/>
          <w:szCs w:val="20"/>
        </w:rPr>
        <w:t>/&gt;</w:t>
      </w:r>
    </w:p>
    <w:p w14:paraId="4CC0B217" w14:textId="203C420E" w:rsidR="00D1056F" w:rsidRPr="00D1056F" w:rsidRDefault="00D1056F" w:rsidP="00D562AF">
      <w:pPr>
        <w:tabs>
          <w:tab w:val="left" w:pos="720"/>
          <w:tab w:val="left" w:pos="1080"/>
          <w:tab w:val="left" w:pos="1440"/>
          <w:tab w:val="left" w:pos="1800"/>
          <w:tab w:val="left" w:pos="2160"/>
          <w:tab w:val="left" w:pos="2520"/>
        </w:tabs>
        <w:ind w:left="1440" w:hanging="108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&lt;eventdatetime standarddatetime=</w:t>
      </w:r>
      <w:r w:rsidR="00677450">
        <w:rPr>
          <w:rFonts w:ascii="Courier New" w:hAnsi="Courier New" w:cs="Courier New"/>
          <w:bCs/>
          <w:sz w:val="20"/>
          <w:szCs w:val="20"/>
        </w:rPr>
        <w:t>"</w:t>
      </w:r>
      <w:r w:rsidR="00AF6158">
        <w:rPr>
          <w:rFonts w:ascii="Courier New" w:hAnsi="Courier New" w:cs="Courier New"/>
          <w:bCs/>
          <w:sz w:val="20"/>
          <w:szCs w:val="20"/>
        </w:rPr>
        <w:t>2015-09-14T10:05:23-05:00</w:t>
      </w:r>
      <w:r w:rsidR="00677450">
        <w:rPr>
          <w:rFonts w:ascii="Courier New" w:hAnsi="Courier New" w:cs="Courier New"/>
          <w:bCs/>
          <w:sz w:val="20"/>
          <w:szCs w:val="20"/>
        </w:rPr>
        <w:t>"</w:t>
      </w:r>
      <w:r w:rsidRPr="00D1056F">
        <w:rPr>
          <w:rFonts w:ascii="Courier New" w:hAnsi="Courier New" w:cs="Courier New"/>
          <w:bCs/>
          <w:sz w:val="20"/>
          <w:szCs w:val="20"/>
        </w:rPr>
        <w:t>&gt;14 September 2014&lt;/eventdatetime&gt;</w:t>
      </w:r>
    </w:p>
    <w:p w14:paraId="177CEDCE" w14:textId="4B67D3BE" w:rsidR="00D1056F" w:rsidRPr="00D1056F" w:rsidRDefault="00D1056F" w:rsidP="00D1056F">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&lt;agenttype value=</w:t>
      </w:r>
      <w:r w:rsidR="00677450">
        <w:rPr>
          <w:rFonts w:ascii="Courier New" w:hAnsi="Courier New" w:cs="Courier New"/>
          <w:bCs/>
          <w:sz w:val="20"/>
          <w:szCs w:val="20"/>
        </w:rPr>
        <w:t>"</w:t>
      </w:r>
      <w:r w:rsidRPr="00D1056F">
        <w:rPr>
          <w:rFonts w:ascii="Courier New" w:hAnsi="Courier New" w:cs="Courier New"/>
          <w:bCs/>
          <w:sz w:val="20"/>
          <w:szCs w:val="20"/>
        </w:rPr>
        <w:t>human</w:t>
      </w:r>
      <w:r w:rsidR="00677450">
        <w:rPr>
          <w:rFonts w:ascii="Courier New" w:hAnsi="Courier New" w:cs="Courier New"/>
          <w:bCs/>
          <w:sz w:val="20"/>
          <w:szCs w:val="20"/>
        </w:rPr>
        <w:t>"</w:t>
      </w:r>
      <w:r w:rsidRPr="00D1056F">
        <w:rPr>
          <w:rFonts w:ascii="Courier New" w:hAnsi="Courier New" w:cs="Courier New"/>
          <w:bCs/>
          <w:sz w:val="20"/>
          <w:szCs w:val="20"/>
        </w:rPr>
        <w:t>/&gt;</w:t>
      </w:r>
    </w:p>
    <w:p w14:paraId="2EBBBC52" w14:textId="77777777" w:rsidR="00D1056F" w:rsidRPr="00D1056F" w:rsidRDefault="00D1056F" w:rsidP="00D1056F">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&lt;agent&gt;Lisa Bolkonskaya&lt;/agent&gt;</w:t>
      </w:r>
    </w:p>
    <w:p w14:paraId="73347060" w14:textId="77777777" w:rsidR="00D1056F" w:rsidRPr="00D1056F" w:rsidRDefault="00D1056F" w:rsidP="00646944">
      <w:pPr>
        <w:tabs>
          <w:tab w:val="left" w:pos="720"/>
          <w:tab w:val="left" w:pos="1080"/>
          <w:tab w:val="left" w:pos="1440"/>
          <w:tab w:val="left" w:pos="1800"/>
          <w:tab w:val="left" w:pos="2160"/>
          <w:tab w:val="left" w:pos="2520"/>
        </w:tabs>
        <w:ind w:left="1440" w:hanging="108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&lt;eventdescription&gt;Conversion from EAD 2002 revised. Conventions and local control added..&lt;/eventdescription&gt;</w:t>
      </w:r>
    </w:p>
    <w:p w14:paraId="3DC803DE" w14:textId="77777777" w:rsidR="00D1056F" w:rsidRPr="00D1056F" w:rsidRDefault="00D1056F" w:rsidP="00D1056F">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t>&lt;/maintenanceevent&gt;</w:t>
      </w:r>
    </w:p>
    <w:p w14:paraId="3D493231" w14:textId="77777777" w:rsidR="00D1056F" w:rsidRPr="00D1056F" w:rsidRDefault="00D1056F" w:rsidP="00D1056F">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t>&lt;maintenanceevent&gt;</w:t>
      </w:r>
    </w:p>
    <w:p w14:paraId="3C1753C6" w14:textId="45DDD110" w:rsidR="00D1056F" w:rsidRPr="00D1056F" w:rsidRDefault="00D1056F" w:rsidP="00D1056F">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&lt;eventtype value=</w:t>
      </w:r>
      <w:r w:rsidR="00677450">
        <w:rPr>
          <w:rFonts w:ascii="Courier New" w:hAnsi="Courier New" w:cs="Courier New"/>
          <w:bCs/>
          <w:sz w:val="20"/>
          <w:szCs w:val="20"/>
        </w:rPr>
        <w:t>"</w:t>
      </w:r>
      <w:r w:rsidRPr="00D1056F">
        <w:rPr>
          <w:rFonts w:ascii="Courier New" w:hAnsi="Courier New" w:cs="Courier New"/>
          <w:bCs/>
          <w:sz w:val="20"/>
          <w:szCs w:val="20"/>
        </w:rPr>
        <w:t>revised</w:t>
      </w:r>
      <w:r w:rsidR="00677450">
        <w:rPr>
          <w:rFonts w:ascii="Courier New" w:hAnsi="Courier New" w:cs="Courier New"/>
          <w:bCs/>
          <w:sz w:val="20"/>
          <w:szCs w:val="20"/>
        </w:rPr>
        <w:t>"</w:t>
      </w:r>
      <w:r w:rsidRPr="00D1056F">
        <w:rPr>
          <w:rFonts w:ascii="Courier New" w:hAnsi="Courier New" w:cs="Courier New"/>
          <w:bCs/>
          <w:sz w:val="20"/>
          <w:szCs w:val="20"/>
        </w:rPr>
        <w:t>/&gt;</w:t>
      </w:r>
    </w:p>
    <w:p w14:paraId="65F5A1D4" w14:textId="5FDD58D2" w:rsidR="00D1056F" w:rsidRPr="00D1056F" w:rsidRDefault="00D1056F" w:rsidP="00D562AF">
      <w:pPr>
        <w:tabs>
          <w:tab w:val="left" w:pos="720"/>
          <w:tab w:val="left" w:pos="1080"/>
          <w:tab w:val="left" w:pos="1440"/>
          <w:tab w:val="left" w:pos="1800"/>
          <w:tab w:val="left" w:pos="2160"/>
          <w:tab w:val="left" w:pos="2520"/>
        </w:tabs>
        <w:ind w:left="1440" w:hanging="1080"/>
        <w:rPr>
          <w:rFonts w:ascii="Courier New" w:hAnsi="Courier New" w:cs="Courier New"/>
          <w:bCs/>
          <w:sz w:val="20"/>
          <w:szCs w:val="20"/>
        </w:rPr>
      </w:pPr>
      <w:r w:rsidRPr="00D1056F">
        <w:rPr>
          <w:rFonts w:ascii="Courier New" w:hAnsi="Courier New" w:cs="Courier New"/>
          <w:bCs/>
          <w:sz w:val="20"/>
          <w:szCs w:val="20"/>
        </w:rPr>
        <w:tab/>
      </w:r>
      <w:r w:rsidR="00646944">
        <w:rPr>
          <w:rFonts w:ascii="Courier New" w:hAnsi="Courier New" w:cs="Courier New"/>
          <w:bCs/>
          <w:sz w:val="20"/>
          <w:szCs w:val="20"/>
        </w:rPr>
        <w:tab/>
      </w:r>
      <w:r w:rsidRPr="00D1056F">
        <w:rPr>
          <w:rFonts w:ascii="Courier New" w:hAnsi="Courier New" w:cs="Courier New"/>
          <w:bCs/>
          <w:sz w:val="20"/>
          <w:szCs w:val="20"/>
        </w:rPr>
        <w:t>&lt;eventdatetime standarddatetime=</w:t>
      </w:r>
      <w:r w:rsidR="00677450">
        <w:rPr>
          <w:rFonts w:ascii="Courier New" w:hAnsi="Courier New" w:cs="Courier New"/>
          <w:bCs/>
          <w:sz w:val="20"/>
          <w:szCs w:val="20"/>
        </w:rPr>
        <w:t>"</w:t>
      </w:r>
      <w:r w:rsidR="00AF6158">
        <w:rPr>
          <w:rFonts w:ascii="Courier New" w:hAnsi="Courier New" w:cs="Courier New"/>
          <w:bCs/>
          <w:sz w:val="20"/>
          <w:szCs w:val="20"/>
        </w:rPr>
        <w:t>2015-09-16T14:23:42-05:00</w:t>
      </w:r>
      <w:r w:rsidR="00677450">
        <w:rPr>
          <w:rFonts w:ascii="Courier New" w:hAnsi="Courier New" w:cs="Courier New"/>
          <w:bCs/>
          <w:sz w:val="20"/>
          <w:szCs w:val="20"/>
        </w:rPr>
        <w:t>"</w:t>
      </w:r>
      <w:r w:rsidRPr="00D1056F">
        <w:rPr>
          <w:rFonts w:ascii="Courier New" w:hAnsi="Courier New" w:cs="Courier New"/>
          <w:bCs/>
          <w:sz w:val="20"/>
          <w:szCs w:val="20"/>
        </w:rPr>
        <w:t>&gt;16 September 2014&lt;/eventdatetime&gt;</w:t>
      </w:r>
    </w:p>
    <w:p w14:paraId="1B4E261F" w14:textId="32019E36" w:rsidR="00D1056F" w:rsidRPr="00D1056F" w:rsidRDefault="00D1056F" w:rsidP="00D1056F">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&lt;agenttype value=</w:t>
      </w:r>
      <w:r w:rsidR="00677450">
        <w:rPr>
          <w:rFonts w:ascii="Courier New" w:hAnsi="Courier New" w:cs="Courier New"/>
          <w:bCs/>
          <w:sz w:val="20"/>
          <w:szCs w:val="20"/>
        </w:rPr>
        <w:t>"</w:t>
      </w:r>
      <w:r w:rsidRPr="00D1056F">
        <w:rPr>
          <w:rFonts w:ascii="Courier New" w:hAnsi="Courier New" w:cs="Courier New"/>
          <w:bCs/>
          <w:sz w:val="20"/>
          <w:szCs w:val="20"/>
        </w:rPr>
        <w:t>human</w:t>
      </w:r>
      <w:r w:rsidR="00677450">
        <w:rPr>
          <w:rFonts w:ascii="Courier New" w:hAnsi="Courier New" w:cs="Courier New"/>
          <w:bCs/>
          <w:sz w:val="20"/>
          <w:szCs w:val="20"/>
        </w:rPr>
        <w:t>"</w:t>
      </w:r>
      <w:r w:rsidRPr="00D1056F">
        <w:rPr>
          <w:rFonts w:ascii="Courier New" w:hAnsi="Courier New" w:cs="Courier New"/>
          <w:bCs/>
          <w:sz w:val="20"/>
          <w:szCs w:val="20"/>
        </w:rPr>
        <w:t>/&gt;</w:t>
      </w:r>
    </w:p>
    <w:p w14:paraId="20194084" w14:textId="77777777" w:rsidR="00D1056F" w:rsidRPr="00D1056F" w:rsidRDefault="00D1056F" w:rsidP="00D1056F">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&lt;agent&gt;Lisa Bolkonskaya&lt;/agent&gt;</w:t>
      </w:r>
    </w:p>
    <w:p w14:paraId="2586624D" w14:textId="77777777" w:rsidR="00646944" w:rsidRDefault="00D1056F" w:rsidP="00D1056F">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r>
      <w:r w:rsidRPr="00D1056F">
        <w:rPr>
          <w:rFonts w:ascii="Courier New" w:hAnsi="Courier New" w:cs="Courier New"/>
          <w:bCs/>
          <w:sz w:val="20"/>
          <w:szCs w:val="20"/>
        </w:rPr>
        <w:tab/>
        <w:t>&lt;eventdescription&gt;Minor revisions. Added sources.</w:t>
      </w:r>
    </w:p>
    <w:p w14:paraId="03CCC5D9" w14:textId="650D78AA" w:rsidR="00D1056F" w:rsidRPr="00D1056F" w:rsidRDefault="00646944" w:rsidP="00D1056F">
      <w:pPr>
        <w:tabs>
          <w:tab w:val="left" w:pos="720"/>
          <w:tab w:val="left" w:pos="1080"/>
          <w:tab w:val="left" w:pos="1440"/>
          <w:tab w:val="left" w:pos="1800"/>
          <w:tab w:val="left" w:pos="2160"/>
          <w:tab w:val="left" w:pos="2520"/>
        </w:tabs>
        <w:ind w:left="360"/>
        <w:rPr>
          <w:rFonts w:ascii="Courier New" w:hAnsi="Courier New" w:cs="Courier New"/>
          <w:bCs/>
          <w:sz w:val="20"/>
          <w:szCs w:val="20"/>
        </w:rPr>
      </w:pPr>
      <w:r>
        <w:rPr>
          <w:rFonts w:ascii="Courier New" w:hAnsi="Courier New" w:cs="Courier New"/>
          <w:bCs/>
          <w:sz w:val="20"/>
          <w:szCs w:val="20"/>
        </w:rPr>
        <w:tab/>
      </w:r>
      <w:r>
        <w:rPr>
          <w:rFonts w:ascii="Courier New" w:hAnsi="Courier New" w:cs="Courier New"/>
          <w:bCs/>
          <w:sz w:val="20"/>
          <w:szCs w:val="20"/>
        </w:rPr>
        <w:tab/>
      </w:r>
      <w:r w:rsidR="00D1056F" w:rsidRPr="00D1056F">
        <w:rPr>
          <w:rFonts w:ascii="Courier New" w:hAnsi="Courier New" w:cs="Courier New"/>
          <w:bCs/>
          <w:sz w:val="20"/>
          <w:szCs w:val="20"/>
        </w:rPr>
        <w:t>&lt;/eventdescription&gt;</w:t>
      </w:r>
    </w:p>
    <w:p w14:paraId="61CECAA8" w14:textId="77777777" w:rsidR="00D1056F" w:rsidRPr="00D1056F" w:rsidRDefault="00D1056F" w:rsidP="00D1056F">
      <w:pPr>
        <w:tabs>
          <w:tab w:val="left" w:pos="720"/>
          <w:tab w:val="left" w:pos="1080"/>
          <w:tab w:val="left" w:pos="1440"/>
          <w:tab w:val="left" w:pos="1800"/>
          <w:tab w:val="left" w:pos="2160"/>
          <w:tab w:val="left" w:pos="2520"/>
        </w:tabs>
        <w:ind w:left="360"/>
        <w:rPr>
          <w:rFonts w:ascii="Courier New" w:hAnsi="Courier New" w:cs="Courier New"/>
          <w:bCs/>
          <w:sz w:val="20"/>
          <w:szCs w:val="20"/>
        </w:rPr>
      </w:pPr>
      <w:r w:rsidRPr="00D1056F">
        <w:rPr>
          <w:rFonts w:ascii="Courier New" w:hAnsi="Courier New" w:cs="Courier New"/>
          <w:bCs/>
          <w:sz w:val="20"/>
          <w:szCs w:val="20"/>
        </w:rPr>
        <w:tab/>
        <w:t>&lt;/maintenanceevent&gt;</w:t>
      </w:r>
    </w:p>
    <w:p w14:paraId="31C9D014" w14:textId="77777777" w:rsidR="00646944" w:rsidRDefault="00D1056F" w:rsidP="00D1056F">
      <w:pPr>
        <w:tabs>
          <w:tab w:val="left" w:pos="720"/>
          <w:tab w:val="left" w:pos="1080"/>
          <w:tab w:val="left" w:pos="1440"/>
          <w:tab w:val="left" w:pos="1800"/>
          <w:tab w:val="left" w:pos="2160"/>
          <w:tab w:val="left" w:pos="2520"/>
        </w:tabs>
        <w:ind w:left="360"/>
        <w:rPr>
          <w:rFonts w:ascii="Courier New" w:hAnsi="Courier New" w:cs="Courier New"/>
          <w:b/>
          <w:bCs/>
          <w:sz w:val="20"/>
          <w:szCs w:val="20"/>
        </w:rPr>
      </w:pPr>
      <w:r w:rsidRPr="00D1056F">
        <w:rPr>
          <w:rFonts w:ascii="Courier New" w:hAnsi="Courier New" w:cs="Courier New"/>
          <w:b/>
          <w:bCs/>
          <w:sz w:val="20"/>
          <w:szCs w:val="20"/>
        </w:rPr>
        <w:t>&lt;/maintenancehistory&gt;</w:t>
      </w:r>
    </w:p>
    <w:p w14:paraId="2005FDCD" w14:textId="26405E18" w:rsidR="004D6987" w:rsidRDefault="004D6987" w:rsidP="00D1056F">
      <w:pPr>
        <w:tabs>
          <w:tab w:val="left" w:pos="720"/>
          <w:tab w:val="left" w:pos="1080"/>
          <w:tab w:val="left" w:pos="1440"/>
          <w:tab w:val="left" w:pos="1800"/>
          <w:tab w:val="left" w:pos="2160"/>
          <w:tab w:val="left" w:pos="2520"/>
        </w:tabs>
        <w:ind w:left="360"/>
        <w:rPr>
          <w:rFonts w:ascii="Arial" w:hAnsi="Arial" w:cs="Arial"/>
          <w:b/>
          <w:bCs/>
          <w:sz w:val="24"/>
          <w:szCs w:val="24"/>
        </w:rPr>
      </w:pPr>
      <w:r>
        <w:rPr>
          <w:rFonts w:ascii="Arial" w:hAnsi="Arial" w:cs="Arial"/>
          <w:b/>
          <w:bCs/>
          <w:sz w:val="24"/>
          <w:szCs w:val="24"/>
        </w:rPr>
        <w:br w:type="page"/>
      </w:r>
    </w:p>
    <w:p w14:paraId="2BC2E2F2" w14:textId="7628E0FD" w:rsidR="004D6987" w:rsidRDefault="004D6987" w:rsidP="00E94B49">
      <w:pPr>
        <w:rPr>
          <w:rFonts w:ascii="Arial" w:hAnsi="Arial" w:cs="Arial"/>
          <w:b/>
          <w:bCs/>
          <w:sz w:val="24"/>
          <w:szCs w:val="24"/>
        </w:rPr>
      </w:pPr>
      <w:r>
        <w:rPr>
          <w:rFonts w:ascii="Arial" w:hAnsi="Arial" w:cs="Arial"/>
          <w:b/>
          <w:bCs/>
          <w:sz w:val="24"/>
          <w:szCs w:val="24"/>
        </w:rPr>
        <w:lastRenderedPageBreak/>
        <w:t>&lt;maintenancestatus&gt;  Maintenance Status</w:t>
      </w:r>
    </w:p>
    <w:p w14:paraId="6E893354" w14:textId="77777777" w:rsidR="001C0292" w:rsidRDefault="001C0292">
      <w:pPr>
        <w:rPr>
          <w:rFonts w:ascii="Arial" w:hAnsi="Arial" w:cs="Arial"/>
          <w:b/>
          <w:bCs/>
          <w:sz w:val="24"/>
          <w:szCs w:val="24"/>
        </w:rPr>
      </w:pPr>
    </w:p>
    <w:p w14:paraId="2083206B" w14:textId="77777777" w:rsidR="001C0292" w:rsidRDefault="001C0292">
      <w:pPr>
        <w:rPr>
          <w:rFonts w:ascii="Arial" w:hAnsi="Arial" w:cs="Arial"/>
          <w:b/>
          <w:bCs/>
          <w:sz w:val="24"/>
          <w:szCs w:val="24"/>
        </w:rPr>
      </w:pPr>
    </w:p>
    <w:p w14:paraId="617F68EF" w14:textId="73B830F0" w:rsidR="001C0292" w:rsidRDefault="001C0292" w:rsidP="001C0292">
      <w:pPr>
        <w:spacing w:line="240" w:lineRule="auto"/>
        <w:rPr>
          <w:rFonts w:ascii="Arial" w:eastAsia="Times New Roman" w:hAnsi="Arial" w:cs="Arial"/>
          <w:b/>
          <w:bCs/>
          <w:color w:val="000000"/>
          <w:sz w:val="24"/>
          <w:szCs w:val="24"/>
        </w:rPr>
      </w:pPr>
      <w:r w:rsidRPr="00600AD4">
        <w:rPr>
          <w:rFonts w:ascii="Arial" w:eastAsia="Times New Roman" w:hAnsi="Arial" w:cs="Arial"/>
          <w:b/>
          <w:bCs/>
          <w:color w:val="000000"/>
          <w:sz w:val="24"/>
          <w:szCs w:val="24"/>
        </w:rPr>
        <w:t>Summary:</w:t>
      </w:r>
    </w:p>
    <w:p w14:paraId="6FE97E46" w14:textId="754124C9" w:rsidR="001C0292" w:rsidRPr="00600AD4" w:rsidRDefault="001C0292" w:rsidP="001C0292">
      <w:pPr>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 xml:space="preserve">A </w:t>
      </w:r>
      <w:r>
        <w:rPr>
          <w:rFonts w:ascii="Arial" w:eastAsia="Times New Roman" w:hAnsi="Arial" w:cs="Arial"/>
          <w:color w:val="000000"/>
          <w:sz w:val="24"/>
          <w:szCs w:val="24"/>
        </w:rPr>
        <w:t xml:space="preserve">required child element of &lt;control&gt; that records the current </w:t>
      </w:r>
      <w:r w:rsidR="000222F8">
        <w:rPr>
          <w:rFonts w:ascii="Arial" w:eastAsia="Times New Roman" w:hAnsi="Arial" w:cs="Arial"/>
          <w:color w:val="000000"/>
          <w:sz w:val="24"/>
          <w:szCs w:val="24"/>
        </w:rPr>
        <w:t>version</w:t>
      </w:r>
      <w:r>
        <w:rPr>
          <w:rFonts w:ascii="Arial" w:eastAsia="Times New Roman" w:hAnsi="Arial" w:cs="Arial"/>
          <w:color w:val="000000"/>
          <w:sz w:val="24"/>
          <w:szCs w:val="24"/>
        </w:rPr>
        <w:t xml:space="preserve"> status of the EAD instance</w:t>
      </w:r>
      <w:r w:rsidRPr="00600AD4">
        <w:rPr>
          <w:rFonts w:ascii="Arial" w:eastAsia="Times New Roman" w:hAnsi="Arial" w:cs="Arial"/>
          <w:color w:val="000000"/>
          <w:sz w:val="24"/>
          <w:szCs w:val="24"/>
        </w:rPr>
        <w:t>.</w:t>
      </w:r>
    </w:p>
    <w:p w14:paraId="6B9E4162" w14:textId="77777777" w:rsidR="001C0292" w:rsidRPr="00600AD4" w:rsidRDefault="001C0292" w:rsidP="001C0292">
      <w:pPr>
        <w:spacing w:line="240" w:lineRule="auto"/>
        <w:rPr>
          <w:rFonts w:ascii="Times New Roman" w:eastAsia="Times New Roman" w:hAnsi="Times New Roman" w:cs="Times New Roman"/>
          <w:sz w:val="24"/>
          <w:szCs w:val="24"/>
        </w:rPr>
      </w:pPr>
    </w:p>
    <w:p w14:paraId="313F337B" w14:textId="77777777" w:rsidR="001C0292" w:rsidRPr="00600AD4" w:rsidRDefault="001C0292" w:rsidP="001C0292">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Contain:</w:t>
      </w:r>
    </w:p>
    <w:p w14:paraId="60A6B84B" w14:textId="77777777" w:rsidR="001C0292" w:rsidRPr="00600AD4" w:rsidRDefault="001C0292" w:rsidP="001C0292">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[text]</w:t>
      </w:r>
    </w:p>
    <w:p w14:paraId="76F90171" w14:textId="77777777" w:rsidR="001C0292" w:rsidRPr="00600AD4" w:rsidRDefault="001C0292" w:rsidP="001C0292">
      <w:pPr>
        <w:spacing w:line="240" w:lineRule="auto"/>
        <w:rPr>
          <w:rFonts w:ascii="Times New Roman" w:eastAsia="Times New Roman" w:hAnsi="Times New Roman" w:cs="Times New Roman"/>
          <w:sz w:val="24"/>
          <w:szCs w:val="24"/>
        </w:rPr>
      </w:pPr>
    </w:p>
    <w:p w14:paraId="49B930FB" w14:textId="77777777" w:rsidR="001C0292" w:rsidRPr="00600AD4" w:rsidRDefault="001C0292" w:rsidP="001C0292">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Occur Within:</w:t>
      </w:r>
    </w:p>
    <w:p w14:paraId="6098DA6F" w14:textId="77777777" w:rsidR="001C0292" w:rsidRPr="00600AD4" w:rsidRDefault="001C0292" w:rsidP="001C0292">
      <w:pPr>
        <w:spacing w:line="240" w:lineRule="auto"/>
        <w:ind w:left="360"/>
        <w:rPr>
          <w:rFonts w:ascii="Times New Roman" w:eastAsia="Times New Roman" w:hAnsi="Times New Roman" w:cs="Times New Roman"/>
          <w:sz w:val="24"/>
          <w:szCs w:val="24"/>
        </w:rPr>
      </w:pPr>
      <w:r w:rsidRPr="009F5F23">
        <w:rPr>
          <w:rFonts w:ascii="Arial" w:eastAsia="Times New Roman" w:hAnsi="Arial" w:cs="Arial"/>
          <w:color w:val="000000"/>
          <w:sz w:val="24"/>
          <w:szCs w:val="24"/>
        </w:rPr>
        <w:t>control</w:t>
      </w:r>
    </w:p>
    <w:p w14:paraId="6300B894" w14:textId="77777777" w:rsidR="001C0292" w:rsidRPr="00600AD4" w:rsidRDefault="001C0292" w:rsidP="001C0292">
      <w:pPr>
        <w:spacing w:line="240" w:lineRule="auto"/>
        <w:rPr>
          <w:rFonts w:ascii="Times New Roman" w:eastAsia="Times New Roman" w:hAnsi="Times New Roman" w:cs="Times New Roman"/>
          <w:sz w:val="24"/>
          <w:szCs w:val="24"/>
        </w:rPr>
      </w:pPr>
    </w:p>
    <w:p w14:paraId="2DB5E0F4" w14:textId="77777777" w:rsidR="001C0292" w:rsidRPr="00600AD4" w:rsidRDefault="001C0292" w:rsidP="001C0292">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Attributes:</w:t>
      </w:r>
    </w:p>
    <w:p w14:paraId="3583CCA7" w14:textId="6F636005" w:rsidR="001C0292" w:rsidRPr="00600AD4" w:rsidRDefault="001C0292" w:rsidP="001C0292">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altrender</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1C4EFE9C" w14:textId="317E0BC9" w:rsidR="001C0292" w:rsidRDefault="001C0292" w:rsidP="001C0292">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audience</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 (values limited to:  external, internal)</w:t>
      </w:r>
    </w:p>
    <w:p w14:paraId="4021D6C4" w14:textId="77777777" w:rsidR="00EA4D50" w:rsidRPr="000222F8" w:rsidRDefault="00EA4D50" w:rsidP="00EA4D50">
      <w:pPr>
        <w:tabs>
          <w:tab w:val="left" w:pos="3600"/>
        </w:tabs>
        <w:spacing w:line="240" w:lineRule="auto"/>
        <w:ind w:left="360"/>
        <w:rPr>
          <w:rFonts w:ascii="Times New Roman" w:hAnsi="Times New Roman"/>
          <w:sz w:val="24"/>
        </w:rPr>
      </w:pPr>
      <w:r w:rsidRPr="000013C7">
        <w:rPr>
          <w:rFonts w:ascii="Arial" w:eastAsia="Times New Roman" w:hAnsi="Arial" w:cs="Arial"/>
          <w:color w:val="000000"/>
          <w:sz w:val="24"/>
          <w:szCs w:val="24"/>
        </w:rPr>
        <w:t>encodinganalog</w:t>
      </w:r>
      <w:r w:rsidRPr="000013C7">
        <w:rPr>
          <w:rFonts w:ascii="Arial" w:eastAsia="Times New Roman" w:hAnsi="Arial" w:cs="Arial"/>
          <w:color w:val="000000"/>
          <w:sz w:val="24"/>
          <w:szCs w:val="24"/>
        </w:rPr>
        <w:tab/>
        <w:t>Optional</w:t>
      </w:r>
    </w:p>
    <w:p w14:paraId="5EF65DE2" w14:textId="19C61D3F" w:rsidR="001C0292" w:rsidRPr="00600AD4" w:rsidRDefault="001C0292" w:rsidP="001C0292">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id</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2C7C7FD1" w14:textId="2EDFEF45" w:rsidR="001C0292" w:rsidRPr="00600AD4" w:rsidRDefault="001C0292" w:rsidP="001C0292">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lang</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3F40512A" w14:textId="13BC33D0" w:rsidR="001C0292" w:rsidRDefault="001C0292" w:rsidP="001C0292">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script</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217682BD" w14:textId="6D3904E7" w:rsidR="001C0292" w:rsidRPr="00084CDC" w:rsidRDefault="001C0292" w:rsidP="00A47FF2">
      <w:pPr>
        <w:tabs>
          <w:tab w:val="left" w:pos="3600"/>
        </w:tabs>
        <w:spacing w:line="240" w:lineRule="auto"/>
        <w:ind w:left="3600" w:hanging="3240"/>
        <w:rPr>
          <w:rFonts w:ascii="Times New Roman" w:eastAsia="Times New Roman" w:hAnsi="Times New Roman" w:cs="Times New Roman"/>
          <w:sz w:val="24"/>
          <w:szCs w:val="24"/>
        </w:rPr>
      </w:pPr>
      <w:r w:rsidRPr="00084CDC">
        <w:rPr>
          <w:rFonts w:ascii="Arial" w:eastAsia="Times New Roman" w:hAnsi="Arial" w:cs="Arial"/>
          <w:color w:val="000000"/>
          <w:sz w:val="24"/>
          <w:szCs w:val="24"/>
        </w:rPr>
        <w:t>value</w:t>
      </w:r>
      <w:r w:rsidR="00084CDC">
        <w:rPr>
          <w:rFonts w:ascii="Arial" w:eastAsia="Times New Roman" w:hAnsi="Arial" w:cs="Arial"/>
          <w:color w:val="000000"/>
          <w:sz w:val="24"/>
          <w:szCs w:val="24"/>
        </w:rPr>
        <w:tab/>
      </w:r>
      <w:r w:rsidRPr="00084CDC">
        <w:rPr>
          <w:rFonts w:ascii="Arial" w:eastAsia="Times New Roman" w:hAnsi="Arial" w:cs="Arial"/>
          <w:color w:val="000000"/>
          <w:sz w:val="24"/>
          <w:szCs w:val="24"/>
        </w:rPr>
        <w:t>Required (values limited to:  revised, deleted, new, deletedsplit, deletedmerged, deletedreplaced, cancelled, derived)</w:t>
      </w:r>
    </w:p>
    <w:p w14:paraId="5A825544" w14:textId="77777777" w:rsidR="001C0292" w:rsidRPr="000222F8" w:rsidRDefault="001C0292" w:rsidP="001C0292">
      <w:pPr>
        <w:spacing w:line="240" w:lineRule="auto"/>
        <w:rPr>
          <w:rFonts w:ascii="Arial" w:hAnsi="Arial"/>
          <w:sz w:val="24"/>
        </w:rPr>
      </w:pPr>
    </w:p>
    <w:p w14:paraId="550DEBEA" w14:textId="77777777" w:rsidR="001C0292" w:rsidRPr="001C0292" w:rsidRDefault="001C0292" w:rsidP="001C0292">
      <w:pPr>
        <w:spacing w:line="240" w:lineRule="auto"/>
        <w:rPr>
          <w:rFonts w:ascii="Arial" w:eastAsia="Times New Roman" w:hAnsi="Arial" w:cs="Arial"/>
          <w:sz w:val="24"/>
          <w:szCs w:val="24"/>
        </w:rPr>
      </w:pPr>
    </w:p>
    <w:p w14:paraId="12206486" w14:textId="77777777" w:rsidR="001C0292" w:rsidRPr="00600AD4" w:rsidRDefault="001C0292" w:rsidP="001C0292">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Description and Usage:</w:t>
      </w:r>
    </w:p>
    <w:p w14:paraId="7FBD2D76" w14:textId="5F1A5921" w:rsidR="001C0292" w:rsidRDefault="001C0292" w:rsidP="001C0292">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 xml:space="preserve">Use </w:t>
      </w:r>
      <w:r w:rsidR="00084CDC">
        <w:rPr>
          <w:rFonts w:ascii="Arial" w:eastAsia="Times New Roman" w:hAnsi="Arial" w:cs="Arial"/>
          <w:color w:val="000000"/>
          <w:sz w:val="24"/>
          <w:szCs w:val="24"/>
        </w:rPr>
        <w:t>&lt;maintenancestatus&gt; to indicate</w:t>
      </w:r>
      <w:r>
        <w:rPr>
          <w:rFonts w:ascii="Arial" w:eastAsia="Times New Roman" w:hAnsi="Arial" w:cs="Arial"/>
          <w:color w:val="000000"/>
          <w:sz w:val="24"/>
          <w:szCs w:val="24"/>
        </w:rPr>
        <w:t xml:space="preserve"> the current drafting status of an EAD instance.</w:t>
      </w:r>
      <w:r w:rsidR="002E737F">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The current </w:t>
      </w:r>
      <w:r w:rsidR="000222F8">
        <w:rPr>
          <w:rFonts w:ascii="Arial" w:hAnsi="Arial"/>
          <w:color w:val="000000"/>
          <w:sz w:val="24"/>
        </w:rPr>
        <w:t>version</w:t>
      </w:r>
      <w:r>
        <w:rPr>
          <w:rFonts w:ascii="Arial" w:eastAsia="Times New Roman" w:hAnsi="Arial" w:cs="Arial"/>
          <w:color w:val="000000"/>
          <w:sz w:val="24"/>
          <w:szCs w:val="24"/>
        </w:rPr>
        <w:t xml:space="preserve"> status should always be updated whenever an EAD instance is modified (as recorded in &lt;maintenancehistory&gt;).</w:t>
      </w:r>
    </w:p>
    <w:p w14:paraId="1785FE55" w14:textId="77777777" w:rsidR="00A76AA4" w:rsidRDefault="00A76AA4" w:rsidP="001C0292">
      <w:pPr>
        <w:spacing w:line="240" w:lineRule="auto"/>
        <w:ind w:left="360"/>
        <w:rPr>
          <w:rFonts w:ascii="Arial" w:eastAsia="Times New Roman" w:hAnsi="Arial" w:cs="Arial"/>
          <w:color w:val="000000"/>
          <w:sz w:val="24"/>
          <w:szCs w:val="24"/>
        </w:rPr>
      </w:pPr>
    </w:p>
    <w:p w14:paraId="0A7ABD1A" w14:textId="1E7A308A" w:rsidR="00A76AA4" w:rsidRDefault="00A76AA4" w:rsidP="001C0292">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 xml:space="preserve">The current maintenance status must always be reflected in the </w:t>
      </w:r>
      <w:r w:rsidR="00B968FA">
        <w:rPr>
          <w:rFonts w:ascii="Arial" w:eastAsia="Times New Roman" w:hAnsi="Arial" w:cs="Arial"/>
          <w:color w:val="000000"/>
          <w:sz w:val="24"/>
          <w:szCs w:val="24"/>
        </w:rPr>
        <w:t xml:space="preserve">required </w:t>
      </w:r>
      <w:r>
        <w:rPr>
          <w:rFonts w:ascii="Arial" w:eastAsia="Times New Roman" w:hAnsi="Arial" w:cs="Arial"/>
          <w:color w:val="000000"/>
          <w:sz w:val="24"/>
          <w:szCs w:val="24"/>
        </w:rPr>
        <w:t>@value.</w:t>
      </w:r>
      <w:r w:rsidR="002E737F">
        <w:rPr>
          <w:rFonts w:ascii="Arial" w:eastAsia="Times New Roman" w:hAnsi="Arial" w:cs="Arial"/>
          <w:color w:val="000000"/>
          <w:sz w:val="24"/>
          <w:szCs w:val="24"/>
        </w:rPr>
        <w:t xml:space="preserve"> </w:t>
      </w:r>
      <w:r>
        <w:rPr>
          <w:rFonts w:ascii="Arial" w:eastAsia="Times New Roman" w:hAnsi="Arial" w:cs="Arial"/>
          <w:color w:val="000000"/>
          <w:sz w:val="24"/>
          <w:szCs w:val="24"/>
        </w:rPr>
        <w:t>The element should only have a text value if it is necessary to provide a value for &lt;maintenancestatus&gt; in a language other than English</w:t>
      </w:r>
      <w:r w:rsidR="0058251B">
        <w:rPr>
          <w:rFonts w:ascii="Arial" w:eastAsia="Times New Roman" w:hAnsi="Arial" w:cs="Arial"/>
          <w:color w:val="000000"/>
          <w:sz w:val="24"/>
          <w:szCs w:val="24"/>
        </w:rPr>
        <w:t>, otherwise it should remain empty</w:t>
      </w:r>
      <w:r>
        <w:rPr>
          <w:rFonts w:ascii="Arial" w:eastAsia="Times New Roman" w:hAnsi="Arial" w:cs="Arial"/>
          <w:color w:val="000000"/>
          <w:sz w:val="24"/>
          <w:szCs w:val="24"/>
        </w:rPr>
        <w:t>.</w:t>
      </w:r>
    </w:p>
    <w:p w14:paraId="21B54718" w14:textId="77777777" w:rsidR="001C0292" w:rsidRDefault="001C0292" w:rsidP="001C0292">
      <w:pPr>
        <w:spacing w:line="240" w:lineRule="auto"/>
        <w:ind w:left="360"/>
        <w:rPr>
          <w:rFonts w:ascii="Arial" w:eastAsia="Times New Roman" w:hAnsi="Arial" w:cs="Arial"/>
          <w:color w:val="000000"/>
          <w:sz w:val="24"/>
          <w:szCs w:val="24"/>
        </w:rPr>
      </w:pPr>
    </w:p>
    <w:p w14:paraId="4275237C" w14:textId="77777777" w:rsidR="006873B5" w:rsidRDefault="006873B5" w:rsidP="001C0292">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Attribute usage:</w:t>
      </w:r>
    </w:p>
    <w:p w14:paraId="22DF15A1" w14:textId="2BC8FC00" w:rsidR="0026547C" w:rsidRDefault="001C0292" w:rsidP="0028166D">
      <w:pPr>
        <w:pStyle w:val="ListParagraph"/>
        <w:numPr>
          <w:ilvl w:val="0"/>
          <w:numId w:val="84"/>
        </w:numPr>
        <w:spacing w:line="240" w:lineRule="auto"/>
        <w:rPr>
          <w:rFonts w:ascii="Arial" w:eastAsia="Times New Roman" w:hAnsi="Arial" w:cs="Arial"/>
          <w:color w:val="000000"/>
          <w:sz w:val="24"/>
          <w:szCs w:val="24"/>
        </w:rPr>
      </w:pPr>
      <w:r w:rsidRPr="0026547C">
        <w:rPr>
          <w:rFonts w:ascii="Arial" w:eastAsia="Times New Roman" w:hAnsi="Arial" w:cs="Arial"/>
          <w:color w:val="000000"/>
          <w:sz w:val="24"/>
          <w:szCs w:val="24"/>
        </w:rPr>
        <w:t xml:space="preserve">Upon creation, record the status </w:t>
      </w:r>
      <w:r w:rsidR="006873B5" w:rsidRPr="0026547C">
        <w:rPr>
          <w:rFonts w:ascii="Arial" w:eastAsia="Times New Roman" w:hAnsi="Arial" w:cs="Arial"/>
          <w:color w:val="000000"/>
          <w:sz w:val="24"/>
          <w:szCs w:val="24"/>
        </w:rPr>
        <w:t xml:space="preserve">as </w:t>
      </w:r>
      <w:r w:rsidR="00677450">
        <w:rPr>
          <w:rFonts w:ascii="Arial" w:eastAsia="Times New Roman" w:hAnsi="Arial" w:cs="Arial"/>
          <w:color w:val="000000"/>
          <w:sz w:val="24"/>
          <w:szCs w:val="24"/>
        </w:rPr>
        <w:t>"</w:t>
      </w:r>
      <w:r w:rsidR="006873B5" w:rsidRPr="0026547C">
        <w:rPr>
          <w:rFonts w:ascii="Arial" w:eastAsia="Times New Roman" w:hAnsi="Arial" w:cs="Arial"/>
          <w:color w:val="000000"/>
          <w:sz w:val="24"/>
          <w:szCs w:val="24"/>
        </w:rPr>
        <w:t>new.</w:t>
      </w:r>
      <w:r w:rsidR="00677450">
        <w:rPr>
          <w:rFonts w:ascii="Arial" w:eastAsia="Times New Roman" w:hAnsi="Arial" w:cs="Arial"/>
          <w:color w:val="000000"/>
          <w:sz w:val="24"/>
          <w:szCs w:val="24"/>
        </w:rPr>
        <w:t>"</w:t>
      </w:r>
    </w:p>
    <w:p w14:paraId="634D8333" w14:textId="4C0B2BE5" w:rsidR="00084CDC" w:rsidRDefault="001C0292" w:rsidP="0028166D">
      <w:pPr>
        <w:pStyle w:val="ListParagraph"/>
        <w:numPr>
          <w:ilvl w:val="0"/>
          <w:numId w:val="84"/>
        </w:numPr>
        <w:spacing w:line="240" w:lineRule="auto"/>
        <w:rPr>
          <w:rFonts w:ascii="Arial" w:eastAsia="Times New Roman" w:hAnsi="Arial" w:cs="Arial"/>
          <w:color w:val="000000"/>
          <w:sz w:val="24"/>
          <w:szCs w:val="24"/>
        </w:rPr>
      </w:pPr>
      <w:r w:rsidRPr="0026547C">
        <w:rPr>
          <w:rFonts w:ascii="Arial" w:eastAsia="Times New Roman" w:hAnsi="Arial" w:cs="Arial"/>
          <w:color w:val="000000"/>
          <w:sz w:val="24"/>
          <w:szCs w:val="24"/>
        </w:rPr>
        <w:t>On revision</w:t>
      </w:r>
      <w:r w:rsidR="0026547C">
        <w:rPr>
          <w:rFonts w:ascii="Arial" w:eastAsia="Times New Roman" w:hAnsi="Arial" w:cs="Arial"/>
          <w:color w:val="000000"/>
          <w:sz w:val="24"/>
          <w:szCs w:val="24"/>
        </w:rPr>
        <w:t xml:space="preserve">, change the status to </w:t>
      </w:r>
      <w:r w:rsidR="00677450">
        <w:rPr>
          <w:rFonts w:ascii="Arial" w:eastAsia="Times New Roman" w:hAnsi="Arial" w:cs="Arial"/>
          <w:color w:val="000000"/>
          <w:sz w:val="24"/>
          <w:szCs w:val="24"/>
        </w:rPr>
        <w:t>"</w:t>
      </w:r>
      <w:r w:rsidR="0026547C">
        <w:rPr>
          <w:rFonts w:ascii="Arial" w:eastAsia="Times New Roman" w:hAnsi="Arial" w:cs="Arial"/>
          <w:color w:val="000000"/>
          <w:sz w:val="24"/>
          <w:szCs w:val="24"/>
        </w:rPr>
        <w:t>revised.</w:t>
      </w:r>
      <w:r w:rsidR="00677450">
        <w:rPr>
          <w:rFonts w:ascii="Arial" w:eastAsia="Times New Roman" w:hAnsi="Arial" w:cs="Arial"/>
          <w:color w:val="000000"/>
          <w:sz w:val="24"/>
          <w:szCs w:val="24"/>
        </w:rPr>
        <w:t>"</w:t>
      </w:r>
    </w:p>
    <w:p w14:paraId="2FAF20D5" w14:textId="52826FE5" w:rsidR="0026547C" w:rsidRDefault="001C0292" w:rsidP="0028166D">
      <w:pPr>
        <w:pStyle w:val="ListParagraph"/>
        <w:numPr>
          <w:ilvl w:val="0"/>
          <w:numId w:val="84"/>
        </w:numPr>
        <w:spacing w:line="240" w:lineRule="auto"/>
        <w:rPr>
          <w:rFonts w:ascii="Arial" w:eastAsia="Times New Roman" w:hAnsi="Arial" w:cs="Arial"/>
          <w:color w:val="000000"/>
          <w:sz w:val="24"/>
          <w:szCs w:val="24"/>
        </w:rPr>
      </w:pPr>
      <w:r w:rsidRPr="0026547C">
        <w:rPr>
          <w:rFonts w:ascii="Arial" w:eastAsia="Times New Roman" w:hAnsi="Arial" w:cs="Arial"/>
          <w:color w:val="000000"/>
          <w:sz w:val="24"/>
          <w:szCs w:val="24"/>
        </w:rPr>
        <w:t>Because it is important to be clear about what has happened to instances, particularly when sharing and making links between them, a number of status values are available for records that are no longer current</w:t>
      </w:r>
      <w:r w:rsidR="00FB7426">
        <w:rPr>
          <w:rFonts w:ascii="Arial" w:eastAsia="Times New Roman" w:hAnsi="Arial" w:cs="Arial"/>
          <w:color w:val="000000"/>
          <w:sz w:val="24"/>
          <w:szCs w:val="24"/>
        </w:rPr>
        <w:t>:</w:t>
      </w:r>
    </w:p>
    <w:p w14:paraId="6C8B5508" w14:textId="260BC0C2" w:rsidR="0026547C" w:rsidRDefault="001C0292" w:rsidP="0028166D">
      <w:pPr>
        <w:pStyle w:val="ListParagraph"/>
        <w:numPr>
          <w:ilvl w:val="1"/>
          <w:numId w:val="84"/>
        </w:numPr>
        <w:spacing w:line="240" w:lineRule="auto"/>
        <w:rPr>
          <w:rFonts w:ascii="Arial" w:eastAsia="Times New Roman" w:hAnsi="Arial" w:cs="Arial"/>
          <w:color w:val="000000"/>
          <w:sz w:val="24"/>
          <w:szCs w:val="24"/>
        </w:rPr>
      </w:pPr>
      <w:r w:rsidRPr="0026547C">
        <w:rPr>
          <w:rFonts w:ascii="Arial" w:eastAsia="Times New Roman" w:hAnsi="Arial" w:cs="Arial"/>
          <w:color w:val="000000"/>
          <w:sz w:val="24"/>
          <w:szCs w:val="24"/>
        </w:rPr>
        <w:t xml:space="preserve">A record that is simply deleted from a system can be given the status </w:t>
      </w:r>
      <w:r w:rsidR="00677450">
        <w:rPr>
          <w:rFonts w:ascii="Arial" w:eastAsia="Times New Roman" w:hAnsi="Arial" w:cs="Arial"/>
          <w:color w:val="000000"/>
          <w:sz w:val="24"/>
          <w:szCs w:val="24"/>
        </w:rPr>
        <w:t>"</w:t>
      </w:r>
      <w:r w:rsidRPr="0026547C">
        <w:rPr>
          <w:rFonts w:ascii="Arial" w:eastAsia="Times New Roman" w:hAnsi="Arial" w:cs="Arial"/>
          <w:color w:val="000000"/>
          <w:sz w:val="24"/>
          <w:szCs w:val="24"/>
        </w:rPr>
        <w:t>deleted</w:t>
      </w:r>
      <w:r w:rsidR="006873B5" w:rsidRPr="0026547C">
        <w:rPr>
          <w:rFonts w:ascii="Arial" w:eastAsia="Times New Roman" w:hAnsi="Arial" w:cs="Arial"/>
          <w:color w:val="000000"/>
          <w:sz w:val="24"/>
          <w:szCs w:val="24"/>
        </w:rPr>
        <w:t>,</w:t>
      </w:r>
      <w:r w:rsidR="00677450">
        <w:rPr>
          <w:rFonts w:ascii="Arial" w:eastAsia="Times New Roman" w:hAnsi="Arial" w:cs="Arial"/>
          <w:color w:val="000000"/>
          <w:sz w:val="24"/>
          <w:szCs w:val="24"/>
        </w:rPr>
        <w:t>"</w:t>
      </w:r>
      <w:r w:rsidRPr="0026547C">
        <w:rPr>
          <w:rFonts w:ascii="Arial" w:eastAsia="Times New Roman" w:hAnsi="Arial" w:cs="Arial"/>
          <w:color w:val="000000"/>
          <w:sz w:val="24"/>
          <w:szCs w:val="24"/>
        </w:rPr>
        <w:t xml:space="preserve"> but in cases where a record is marked as not current (obsolete or rejected) but kept for reference then it should be given the status </w:t>
      </w:r>
      <w:r w:rsidR="00677450">
        <w:rPr>
          <w:rFonts w:ascii="Arial" w:eastAsia="Times New Roman" w:hAnsi="Arial" w:cs="Arial"/>
          <w:color w:val="000000"/>
          <w:sz w:val="24"/>
          <w:szCs w:val="24"/>
        </w:rPr>
        <w:t>"</w:t>
      </w:r>
      <w:r w:rsidRPr="0026547C">
        <w:rPr>
          <w:rFonts w:ascii="Arial" w:eastAsia="Times New Roman" w:hAnsi="Arial" w:cs="Arial"/>
          <w:color w:val="000000"/>
          <w:sz w:val="24"/>
          <w:szCs w:val="24"/>
        </w:rPr>
        <w:t>cancelled.</w:t>
      </w:r>
      <w:r w:rsidR="00677450">
        <w:rPr>
          <w:rFonts w:ascii="Arial" w:eastAsia="Times New Roman" w:hAnsi="Arial" w:cs="Arial"/>
          <w:color w:val="000000"/>
          <w:sz w:val="24"/>
          <w:szCs w:val="24"/>
        </w:rPr>
        <w:t>"</w:t>
      </w:r>
    </w:p>
    <w:p w14:paraId="384A02F3" w14:textId="47878E4D" w:rsidR="0026547C" w:rsidRDefault="001C0292" w:rsidP="0028166D">
      <w:pPr>
        <w:pStyle w:val="ListParagraph"/>
        <w:numPr>
          <w:ilvl w:val="1"/>
          <w:numId w:val="84"/>
        </w:numPr>
        <w:spacing w:line="240" w:lineRule="auto"/>
        <w:rPr>
          <w:rFonts w:ascii="Arial" w:eastAsia="Times New Roman" w:hAnsi="Arial" w:cs="Arial"/>
          <w:color w:val="000000"/>
          <w:sz w:val="24"/>
          <w:szCs w:val="24"/>
        </w:rPr>
      </w:pPr>
      <w:r w:rsidRPr="0026547C">
        <w:rPr>
          <w:rFonts w:ascii="Arial" w:eastAsia="Times New Roman" w:hAnsi="Arial" w:cs="Arial"/>
          <w:color w:val="000000"/>
          <w:sz w:val="24"/>
          <w:szCs w:val="24"/>
        </w:rPr>
        <w:lastRenderedPageBreak/>
        <w:t xml:space="preserve">If an instance is deleted because it has become superseded by two or more instances then its status should be given as </w:t>
      </w:r>
      <w:r w:rsidR="00677450">
        <w:rPr>
          <w:rFonts w:ascii="Arial" w:eastAsia="Times New Roman" w:hAnsi="Arial" w:cs="Arial"/>
          <w:color w:val="000000"/>
          <w:sz w:val="24"/>
          <w:szCs w:val="24"/>
        </w:rPr>
        <w:t>"</w:t>
      </w:r>
      <w:r w:rsidRPr="0026547C">
        <w:rPr>
          <w:rFonts w:ascii="Arial" w:eastAsia="Times New Roman" w:hAnsi="Arial" w:cs="Arial"/>
          <w:color w:val="000000"/>
          <w:sz w:val="24"/>
          <w:szCs w:val="24"/>
        </w:rPr>
        <w:t>deletedsplit</w:t>
      </w:r>
      <w:r w:rsidR="006873B5" w:rsidRPr="0026547C">
        <w:rPr>
          <w:rFonts w:ascii="Arial" w:eastAsia="Times New Roman" w:hAnsi="Arial" w:cs="Arial"/>
          <w:color w:val="000000"/>
          <w:sz w:val="24"/>
          <w:szCs w:val="24"/>
        </w:rPr>
        <w:t>,</w:t>
      </w:r>
      <w:r w:rsidR="00677450">
        <w:rPr>
          <w:rFonts w:ascii="Arial" w:eastAsia="Times New Roman" w:hAnsi="Arial" w:cs="Arial"/>
          <w:color w:val="000000"/>
          <w:sz w:val="24"/>
          <w:szCs w:val="24"/>
        </w:rPr>
        <w:t>"</w:t>
      </w:r>
      <w:r w:rsidRPr="0026547C">
        <w:rPr>
          <w:rFonts w:ascii="Arial" w:eastAsia="Times New Roman" w:hAnsi="Arial" w:cs="Arial"/>
          <w:color w:val="000000"/>
          <w:sz w:val="24"/>
          <w:szCs w:val="24"/>
        </w:rPr>
        <w:t xml:space="preserve"> while if it has simply been replaced by a new instance then </w:t>
      </w:r>
      <w:r w:rsidR="00677450">
        <w:rPr>
          <w:rFonts w:ascii="Arial" w:eastAsia="Times New Roman" w:hAnsi="Arial" w:cs="Arial"/>
          <w:color w:val="000000"/>
          <w:sz w:val="24"/>
          <w:szCs w:val="24"/>
        </w:rPr>
        <w:t>"</w:t>
      </w:r>
      <w:r w:rsidRPr="0026547C">
        <w:rPr>
          <w:rFonts w:ascii="Arial" w:eastAsia="Times New Roman" w:hAnsi="Arial" w:cs="Arial"/>
          <w:color w:val="000000"/>
          <w:sz w:val="24"/>
          <w:szCs w:val="24"/>
        </w:rPr>
        <w:t>deletedreplaced</w:t>
      </w:r>
      <w:r w:rsidR="00677450">
        <w:rPr>
          <w:rFonts w:ascii="Arial" w:eastAsia="Times New Roman" w:hAnsi="Arial" w:cs="Arial"/>
          <w:color w:val="000000"/>
          <w:sz w:val="24"/>
          <w:szCs w:val="24"/>
        </w:rPr>
        <w:t>"</w:t>
      </w:r>
      <w:r w:rsidRPr="0026547C">
        <w:rPr>
          <w:rFonts w:ascii="Arial" w:eastAsia="Times New Roman" w:hAnsi="Arial" w:cs="Arial"/>
          <w:color w:val="000000"/>
          <w:sz w:val="24"/>
          <w:szCs w:val="24"/>
        </w:rPr>
        <w:t xml:space="preserve"> is the appropriate status value.</w:t>
      </w:r>
    </w:p>
    <w:p w14:paraId="0A60059D" w14:textId="79601161" w:rsidR="001C0292" w:rsidRPr="0026547C" w:rsidRDefault="001C0292" w:rsidP="0028166D">
      <w:pPr>
        <w:pStyle w:val="ListParagraph"/>
        <w:numPr>
          <w:ilvl w:val="0"/>
          <w:numId w:val="84"/>
        </w:numPr>
        <w:spacing w:line="240" w:lineRule="auto"/>
        <w:rPr>
          <w:rFonts w:ascii="Arial" w:eastAsia="Times New Roman" w:hAnsi="Arial" w:cs="Arial"/>
          <w:color w:val="000000"/>
          <w:sz w:val="24"/>
          <w:szCs w:val="24"/>
        </w:rPr>
      </w:pPr>
      <w:r w:rsidRPr="0026547C">
        <w:rPr>
          <w:rFonts w:ascii="Arial" w:eastAsia="Times New Roman" w:hAnsi="Arial" w:cs="Arial"/>
          <w:color w:val="000000"/>
          <w:sz w:val="24"/>
          <w:szCs w:val="24"/>
        </w:rPr>
        <w:t xml:space="preserve">A </w:t>
      </w:r>
      <w:r w:rsidR="00677450">
        <w:rPr>
          <w:rFonts w:ascii="Arial" w:eastAsia="Times New Roman" w:hAnsi="Arial" w:cs="Arial"/>
          <w:color w:val="000000"/>
          <w:sz w:val="24"/>
          <w:szCs w:val="24"/>
        </w:rPr>
        <w:t>"</w:t>
      </w:r>
      <w:r w:rsidRPr="0026547C">
        <w:rPr>
          <w:rFonts w:ascii="Arial" w:eastAsia="Times New Roman" w:hAnsi="Arial" w:cs="Arial"/>
          <w:color w:val="000000"/>
          <w:sz w:val="24"/>
          <w:szCs w:val="24"/>
        </w:rPr>
        <w:t>derived</w:t>
      </w:r>
      <w:r w:rsidR="00677450">
        <w:rPr>
          <w:rFonts w:ascii="Arial" w:eastAsia="Times New Roman" w:hAnsi="Arial" w:cs="Arial"/>
          <w:color w:val="000000"/>
          <w:sz w:val="24"/>
          <w:szCs w:val="24"/>
        </w:rPr>
        <w:t>"</w:t>
      </w:r>
      <w:r w:rsidRPr="0026547C">
        <w:rPr>
          <w:rFonts w:ascii="Arial" w:eastAsia="Times New Roman" w:hAnsi="Arial" w:cs="Arial"/>
          <w:color w:val="000000"/>
          <w:sz w:val="24"/>
          <w:szCs w:val="24"/>
        </w:rPr>
        <w:t xml:space="preserve"> status value is available to indicate that the record was derived from another descriptive system.</w:t>
      </w:r>
    </w:p>
    <w:p w14:paraId="20C409A4" w14:textId="77777777" w:rsidR="001C0292" w:rsidRPr="00600AD4" w:rsidRDefault="001C0292" w:rsidP="001C0292">
      <w:pPr>
        <w:spacing w:line="240" w:lineRule="auto"/>
        <w:rPr>
          <w:rFonts w:ascii="Times New Roman" w:eastAsia="Times New Roman" w:hAnsi="Times New Roman" w:cs="Times New Roman"/>
          <w:sz w:val="24"/>
          <w:szCs w:val="24"/>
        </w:rPr>
      </w:pPr>
    </w:p>
    <w:p w14:paraId="1BB2957F" w14:textId="77777777" w:rsidR="001C0292" w:rsidRPr="00600AD4" w:rsidRDefault="001C0292" w:rsidP="001C0292">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Availability:</w:t>
      </w:r>
    </w:p>
    <w:p w14:paraId="2D1DF677" w14:textId="77777777" w:rsidR="001C0292" w:rsidRPr="00600AD4" w:rsidRDefault="006873B5" w:rsidP="006873B5">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Required, n</w:t>
      </w:r>
      <w:r w:rsidR="001C0292">
        <w:rPr>
          <w:rFonts w:ascii="Arial" w:eastAsia="Times New Roman" w:hAnsi="Arial" w:cs="Arial"/>
          <w:color w:val="000000"/>
          <w:sz w:val="24"/>
          <w:szCs w:val="24"/>
        </w:rPr>
        <w:t>ot repeatable</w:t>
      </w:r>
    </w:p>
    <w:p w14:paraId="7184F816" w14:textId="77777777" w:rsidR="001C0292" w:rsidRPr="00600AD4" w:rsidRDefault="001C0292" w:rsidP="001C0292">
      <w:pPr>
        <w:spacing w:line="240" w:lineRule="auto"/>
        <w:rPr>
          <w:rFonts w:ascii="Times New Roman" w:eastAsia="Times New Roman" w:hAnsi="Times New Roman" w:cs="Times New Roman"/>
          <w:sz w:val="24"/>
          <w:szCs w:val="24"/>
        </w:rPr>
      </w:pPr>
    </w:p>
    <w:p w14:paraId="4E177CDB" w14:textId="77777777" w:rsidR="001C0292" w:rsidRPr="000222F8" w:rsidRDefault="001C0292" w:rsidP="000222F8">
      <w:pPr>
        <w:rPr>
          <w:rFonts w:ascii="Arial" w:hAnsi="Arial"/>
          <w:b/>
          <w:color w:val="000000"/>
          <w:sz w:val="24"/>
        </w:rPr>
      </w:pPr>
      <w:r w:rsidRPr="00600AD4">
        <w:rPr>
          <w:rFonts w:ascii="Arial" w:eastAsia="Times New Roman" w:hAnsi="Arial" w:cs="Arial"/>
          <w:b/>
          <w:bCs/>
          <w:color w:val="000000"/>
          <w:sz w:val="24"/>
          <w:szCs w:val="24"/>
        </w:rPr>
        <w:t>Examples:</w:t>
      </w:r>
    </w:p>
    <w:p w14:paraId="761DB945" w14:textId="77777777" w:rsidR="001C0292" w:rsidRDefault="001C0292" w:rsidP="001C0292">
      <w:pPr>
        <w:spacing w:line="240" w:lineRule="auto"/>
        <w:rPr>
          <w:rFonts w:ascii="Times New Roman" w:eastAsia="Times New Roman" w:hAnsi="Times New Roman" w:cs="Times New Roman"/>
          <w:sz w:val="24"/>
          <w:szCs w:val="24"/>
        </w:rPr>
      </w:pPr>
    </w:p>
    <w:p w14:paraId="6D59897E" w14:textId="77777777" w:rsidR="001C0292" w:rsidRPr="00F4589C" w:rsidRDefault="001C0292" w:rsidP="000222F8">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sidRPr="00F4589C">
        <w:rPr>
          <w:rFonts w:ascii="Courier New" w:eastAsia="Times New Roman" w:hAnsi="Courier New" w:cs="Courier New"/>
          <w:color w:val="000000"/>
        </w:rPr>
        <w:t>&lt;control&gt;</w:t>
      </w:r>
    </w:p>
    <w:p w14:paraId="1EFCA9AD" w14:textId="3F7DFABE" w:rsidR="001C0292" w:rsidRPr="00F4589C" w:rsidRDefault="00E46B3A" w:rsidP="000222F8">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Pr>
          <w:rFonts w:ascii="Courier New" w:eastAsia="Times New Roman" w:hAnsi="Courier New" w:cs="Courier New"/>
          <w:color w:val="000000"/>
        </w:rPr>
        <w:tab/>
      </w:r>
      <w:r w:rsidR="001C0292" w:rsidRPr="00F4589C">
        <w:rPr>
          <w:rFonts w:ascii="Courier New" w:eastAsia="Times New Roman" w:hAnsi="Courier New" w:cs="Courier New"/>
          <w:color w:val="000000"/>
        </w:rPr>
        <w:t>&lt;recordid&gt;AddMS88938&lt;/recordid&gt;</w:t>
      </w:r>
    </w:p>
    <w:p w14:paraId="5E0611E9" w14:textId="5F09295B" w:rsidR="001C0292" w:rsidRPr="00F4589C" w:rsidRDefault="00E46B3A" w:rsidP="000222F8">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Pr>
          <w:rFonts w:ascii="Courier New" w:eastAsia="Times New Roman" w:hAnsi="Courier New" w:cs="Courier New"/>
          <w:color w:val="000000"/>
        </w:rPr>
        <w:tab/>
      </w:r>
      <w:r w:rsidR="001C0292" w:rsidRPr="00F4589C">
        <w:rPr>
          <w:rFonts w:ascii="Courier New" w:eastAsia="Times New Roman" w:hAnsi="Courier New" w:cs="Courier New"/>
          <w:color w:val="000000"/>
        </w:rPr>
        <w:t>&lt;filedesc&gt;</w:t>
      </w:r>
    </w:p>
    <w:p w14:paraId="29E9FD19" w14:textId="7D847C32" w:rsidR="001C0292" w:rsidRPr="00F4589C" w:rsidRDefault="00E46B3A" w:rsidP="000222F8">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Pr>
          <w:rFonts w:ascii="Courier New" w:eastAsia="Times New Roman" w:hAnsi="Courier New" w:cs="Courier New"/>
          <w:color w:val="000000"/>
        </w:rPr>
        <w:tab/>
      </w:r>
      <w:r>
        <w:rPr>
          <w:rFonts w:ascii="Courier New" w:eastAsia="Times New Roman" w:hAnsi="Courier New" w:cs="Courier New"/>
          <w:color w:val="000000"/>
        </w:rPr>
        <w:tab/>
      </w:r>
      <w:r w:rsidR="001C0292" w:rsidRPr="00F4589C">
        <w:rPr>
          <w:rFonts w:ascii="Courier New" w:eastAsia="Times New Roman" w:hAnsi="Courier New" w:cs="Courier New"/>
          <w:color w:val="000000"/>
        </w:rPr>
        <w:t>&lt;titlestmt&gt;</w:t>
      </w:r>
    </w:p>
    <w:p w14:paraId="109F7FAD" w14:textId="77777777" w:rsidR="001C0292" w:rsidRPr="00F4589C" w:rsidRDefault="001C0292" w:rsidP="00646944">
      <w:pPr>
        <w:tabs>
          <w:tab w:val="left" w:pos="720"/>
          <w:tab w:val="left" w:pos="1080"/>
          <w:tab w:val="left" w:pos="1800"/>
          <w:tab w:val="left" w:pos="2160"/>
          <w:tab w:val="left" w:pos="2520"/>
        </w:tabs>
        <w:spacing w:line="240" w:lineRule="auto"/>
        <w:ind w:left="1800" w:hanging="360"/>
        <w:rPr>
          <w:rFonts w:ascii="Courier New" w:eastAsia="Times New Roman" w:hAnsi="Courier New" w:cs="Courier New"/>
          <w:color w:val="000000"/>
        </w:rPr>
      </w:pPr>
      <w:r w:rsidRPr="00F4589C">
        <w:rPr>
          <w:rFonts w:ascii="Courier New" w:eastAsia="Times New Roman" w:hAnsi="Courier New" w:cs="Courier New"/>
          <w:color w:val="000000"/>
        </w:rPr>
        <w:t>&lt;titleproper&gt;Catalogue of the Papers of James Graham Ballard&lt;/titleproper&gt;</w:t>
      </w:r>
    </w:p>
    <w:p w14:paraId="51F1D049" w14:textId="5E9D78D5" w:rsidR="001C0292" w:rsidRPr="00F4589C" w:rsidRDefault="00E46B3A" w:rsidP="000222F8">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Pr>
          <w:rFonts w:ascii="Courier New" w:eastAsia="Times New Roman" w:hAnsi="Courier New" w:cs="Courier New"/>
          <w:color w:val="000000"/>
        </w:rPr>
        <w:tab/>
      </w:r>
      <w:r>
        <w:rPr>
          <w:rFonts w:ascii="Courier New" w:eastAsia="Times New Roman" w:hAnsi="Courier New" w:cs="Courier New"/>
          <w:color w:val="000000"/>
        </w:rPr>
        <w:tab/>
      </w:r>
      <w:r w:rsidR="001C0292" w:rsidRPr="00F4589C">
        <w:rPr>
          <w:rFonts w:ascii="Courier New" w:eastAsia="Times New Roman" w:hAnsi="Courier New" w:cs="Courier New"/>
          <w:color w:val="000000"/>
        </w:rPr>
        <w:t>&lt;/titlestmt&gt;</w:t>
      </w:r>
    </w:p>
    <w:p w14:paraId="44D06273" w14:textId="5A316828" w:rsidR="001C0292" w:rsidRPr="00F4589C" w:rsidRDefault="00E46B3A" w:rsidP="000222F8">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Pr>
          <w:rFonts w:ascii="Courier New" w:eastAsia="Times New Roman" w:hAnsi="Courier New" w:cs="Courier New"/>
          <w:color w:val="000000"/>
        </w:rPr>
        <w:tab/>
      </w:r>
      <w:r>
        <w:rPr>
          <w:rFonts w:ascii="Courier New" w:eastAsia="Times New Roman" w:hAnsi="Courier New" w:cs="Courier New"/>
          <w:color w:val="000000"/>
        </w:rPr>
        <w:tab/>
      </w:r>
      <w:r w:rsidR="001C0292" w:rsidRPr="00F4589C">
        <w:rPr>
          <w:rFonts w:ascii="Courier New" w:eastAsia="Times New Roman" w:hAnsi="Courier New" w:cs="Courier New"/>
          <w:color w:val="000000"/>
        </w:rPr>
        <w:t>&lt;publicationstmt&gt;</w:t>
      </w:r>
    </w:p>
    <w:p w14:paraId="095DBF21" w14:textId="3475AC23" w:rsidR="001C0292" w:rsidRPr="00F4589C" w:rsidRDefault="00E46B3A" w:rsidP="000222F8">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Pr>
          <w:rFonts w:ascii="Courier New" w:eastAsia="Times New Roman" w:hAnsi="Courier New" w:cs="Courier New"/>
          <w:color w:val="000000"/>
        </w:rPr>
        <w:tab/>
      </w:r>
      <w:r>
        <w:rPr>
          <w:rFonts w:ascii="Courier New" w:eastAsia="Times New Roman" w:hAnsi="Courier New" w:cs="Courier New"/>
          <w:color w:val="000000"/>
        </w:rPr>
        <w:tab/>
      </w:r>
      <w:r>
        <w:rPr>
          <w:rFonts w:ascii="Courier New" w:eastAsia="Times New Roman" w:hAnsi="Courier New" w:cs="Courier New"/>
          <w:color w:val="000000"/>
        </w:rPr>
        <w:tab/>
      </w:r>
      <w:r w:rsidR="001C0292" w:rsidRPr="00F4589C">
        <w:rPr>
          <w:rFonts w:ascii="Courier New" w:eastAsia="Times New Roman" w:hAnsi="Courier New" w:cs="Courier New"/>
          <w:color w:val="000000"/>
        </w:rPr>
        <w:t>&lt;publisher&gt;British Library&lt;/publisher&gt;</w:t>
      </w:r>
    </w:p>
    <w:p w14:paraId="6C7A174C" w14:textId="215979E2" w:rsidR="001C0292" w:rsidRPr="00F4589C" w:rsidRDefault="00E46B3A" w:rsidP="000222F8">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Pr>
          <w:rFonts w:ascii="Courier New" w:eastAsia="Times New Roman" w:hAnsi="Courier New" w:cs="Courier New"/>
          <w:color w:val="000000"/>
        </w:rPr>
        <w:tab/>
      </w:r>
      <w:r>
        <w:rPr>
          <w:rFonts w:ascii="Courier New" w:eastAsia="Times New Roman" w:hAnsi="Courier New" w:cs="Courier New"/>
          <w:color w:val="000000"/>
        </w:rPr>
        <w:tab/>
      </w:r>
      <w:r w:rsidR="001C0292" w:rsidRPr="00F4589C">
        <w:rPr>
          <w:rFonts w:ascii="Courier New" w:eastAsia="Times New Roman" w:hAnsi="Courier New" w:cs="Courier New"/>
          <w:color w:val="000000"/>
        </w:rPr>
        <w:t>&lt;/publicationstmt&gt;</w:t>
      </w:r>
    </w:p>
    <w:p w14:paraId="22DCB54C" w14:textId="00A58B4D" w:rsidR="001C0292" w:rsidRPr="00F4589C" w:rsidRDefault="00E46B3A" w:rsidP="000222F8">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Pr>
          <w:rFonts w:ascii="Courier New" w:eastAsia="Times New Roman" w:hAnsi="Courier New" w:cs="Courier New"/>
          <w:color w:val="000000"/>
        </w:rPr>
        <w:tab/>
      </w:r>
      <w:r w:rsidR="001C0292" w:rsidRPr="00F4589C">
        <w:rPr>
          <w:rFonts w:ascii="Courier New" w:eastAsia="Times New Roman" w:hAnsi="Courier New" w:cs="Courier New"/>
          <w:color w:val="000000"/>
        </w:rPr>
        <w:t>&lt;/filedesc&gt;</w:t>
      </w:r>
    </w:p>
    <w:p w14:paraId="0823F3AA" w14:textId="3602C550" w:rsidR="001C0292" w:rsidRPr="00F4589C" w:rsidRDefault="00E46B3A" w:rsidP="000222F8">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Pr>
          <w:rFonts w:ascii="Courier New" w:eastAsia="Times New Roman" w:hAnsi="Courier New" w:cs="Courier New"/>
          <w:color w:val="000000"/>
        </w:rPr>
        <w:tab/>
      </w:r>
      <w:r w:rsidR="001C0292" w:rsidRPr="000222F8">
        <w:rPr>
          <w:rFonts w:ascii="Courier New" w:hAnsi="Courier New"/>
          <w:b/>
          <w:color w:val="000000"/>
        </w:rPr>
        <w:t>&lt;maintenancestatus value=</w:t>
      </w:r>
      <w:r w:rsidR="00677450">
        <w:rPr>
          <w:rFonts w:ascii="Courier New" w:hAnsi="Courier New"/>
          <w:b/>
          <w:color w:val="000000"/>
        </w:rPr>
        <w:t>"</w:t>
      </w:r>
      <w:r w:rsidR="001C0292" w:rsidRPr="000222F8">
        <w:rPr>
          <w:rFonts w:ascii="Courier New" w:hAnsi="Courier New"/>
          <w:b/>
          <w:color w:val="000000"/>
        </w:rPr>
        <w:t>derived</w:t>
      </w:r>
      <w:r w:rsidR="00677450">
        <w:rPr>
          <w:rFonts w:ascii="Courier New" w:hAnsi="Courier New"/>
          <w:b/>
          <w:color w:val="000000"/>
        </w:rPr>
        <w:t>"</w:t>
      </w:r>
      <w:r w:rsidR="00084CDC" w:rsidRPr="000222F8">
        <w:rPr>
          <w:rFonts w:ascii="Courier New" w:hAnsi="Courier New"/>
          <w:b/>
          <w:color w:val="000000"/>
        </w:rPr>
        <w:t>/</w:t>
      </w:r>
      <w:r w:rsidR="001C0292" w:rsidRPr="00F4589C">
        <w:rPr>
          <w:rFonts w:ascii="Courier New" w:eastAsia="Times New Roman" w:hAnsi="Courier New" w:cs="Courier New"/>
          <w:color w:val="000000"/>
        </w:rPr>
        <w:t>&gt;</w:t>
      </w:r>
    </w:p>
    <w:p w14:paraId="66476612" w14:textId="4EEE1F89" w:rsidR="001C0292" w:rsidRPr="00F4589C" w:rsidRDefault="00E46B3A" w:rsidP="000222F8">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Pr>
          <w:rFonts w:ascii="Courier New" w:eastAsia="Times New Roman" w:hAnsi="Courier New" w:cs="Courier New"/>
          <w:color w:val="000000"/>
        </w:rPr>
        <w:tab/>
      </w:r>
      <w:r w:rsidR="001C0292" w:rsidRPr="00F4589C">
        <w:rPr>
          <w:rFonts w:ascii="Courier New" w:eastAsia="Times New Roman" w:hAnsi="Courier New" w:cs="Courier New"/>
          <w:color w:val="000000"/>
        </w:rPr>
        <w:t>&lt;publicationstatus value=</w:t>
      </w:r>
      <w:r w:rsidR="00677450">
        <w:rPr>
          <w:rFonts w:ascii="Courier New" w:eastAsia="Times New Roman" w:hAnsi="Courier New" w:cs="Courier New"/>
          <w:color w:val="000000"/>
        </w:rPr>
        <w:t>"</w:t>
      </w:r>
      <w:r w:rsidR="001C0292" w:rsidRPr="00F4589C">
        <w:rPr>
          <w:rFonts w:ascii="Courier New" w:eastAsia="Times New Roman" w:hAnsi="Courier New" w:cs="Courier New"/>
          <w:color w:val="000000"/>
        </w:rPr>
        <w:t>approved</w:t>
      </w:r>
      <w:r w:rsidR="00677450">
        <w:rPr>
          <w:rFonts w:ascii="Courier New" w:eastAsia="Times New Roman" w:hAnsi="Courier New" w:cs="Courier New"/>
          <w:color w:val="000000"/>
        </w:rPr>
        <w:t>"</w:t>
      </w:r>
      <w:r w:rsidR="00084CDC">
        <w:rPr>
          <w:rFonts w:ascii="Courier New" w:eastAsia="Times New Roman" w:hAnsi="Courier New" w:cs="Courier New"/>
          <w:color w:val="000000"/>
        </w:rPr>
        <w:t>/</w:t>
      </w:r>
      <w:r w:rsidR="001C0292" w:rsidRPr="00F4589C">
        <w:rPr>
          <w:rFonts w:ascii="Courier New" w:eastAsia="Times New Roman" w:hAnsi="Courier New" w:cs="Courier New"/>
          <w:color w:val="000000"/>
        </w:rPr>
        <w:t>&gt;</w:t>
      </w:r>
    </w:p>
    <w:p w14:paraId="5C23ABE9" w14:textId="565044BA" w:rsidR="001C0292" w:rsidRPr="00F4589C" w:rsidRDefault="00E46B3A" w:rsidP="000222F8">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Pr>
          <w:rFonts w:ascii="Courier New" w:eastAsia="Times New Roman" w:hAnsi="Courier New" w:cs="Courier New"/>
          <w:color w:val="000000"/>
        </w:rPr>
        <w:tab/>
      </w:r>
      <w:r w:rsidR="001C0292" w:rsidRPr="00F4589C">
        <w:rPr>
          <w:rFonts w:ascii="Courier New" w:eastAsia="Times New Roman" w:hAnsi="Courier New" w:cs="Courier New"/>
          <w:color w:val="000000"/>
        </w:rPr>
        <w:t>&lt;maintenanceagency&gt;</w:t>
      </w:r>
    </w:p>
    <w:p w14:paraId="5F86EEA5" w14:textId="1A6D1ED1" w:rsidR="001C0292" w:rsidRPr="00F4589C" w:rsidRDefault="00E46B3A" w:rsidP="00646944">
      <w:pPr>
        <w:tabs>
          <w:tab w:val="left" w:pos="720"/>
          <w:tab w:val="left" w:pos="1080"/>
          <w:tab w:val="left" w:pos="1440"/>
          <w:tab w:val="left" w:pos="1800"/>
          <w:tab w:val="left" w:pos="2160"/>
          <w:tab w:val="left" w:pos="2520"/>
        </w:tabs>
        <w:spacing w:line="240" w:lineRule="auto"/>
        <w:ind w:left="1440" w:hanging="1080"/>
        <w:rPr>
          <w:rFonts w:ascii="Courier New" w:eastAsia="Times New Roman" w:hAnsi="Courier New" w:cs="Courier New"/>
          <w:color w:val="000000"/>
        </w:rPr>
      </w:pPr>
      <w:r>
        <w:rPr>
          <w:rFonts w:ascii="Courier New" w:eastAsia="Times New Roman" w:hAnsi="Courier New" w:cs="Courier New"/>
          <w:color w:val="000000"/>
        </w:rPr>
        <w:tab/>
      </w:r>
      <w:r>
        <w:rPr>
          <w:rFonts w:ascii="Courier New" w:eastAsia="Times New Roman" w:hAnsi="Courier New" w:cs="Courier New"/>
          <w:color w:val="000000"/>
        </w:rPr>
        <w:tab/>
      </w:r>
      <w:r w:rsidR="001C0292" w:rsidRPr="00F4589C">
        <w:rPr>
          <w:rFonts w:ascii="Courier New" w:eastAsia="Times New Roman" w:hAnsi="Courier New" w:cs="Courier New"/>
          <w:color w:val="000000"/>
        </w:rPr>
        <w:t>&lt;otheragencycode localtype=</w:t>
      </w:r>
      <w:r w:rsidR="00677450">
        <w:rPr>
          <w:rFonts w:ascii="Courier New" w:eastAsia="Times New Roman" w:hAnsi="Courier New" w:cs="Courier New"/>
          <w:color w:val="000000"/>
        </w:rPr>
        <w:t>"</w:t>
      </w:r>
      <w:r w:rsidR="001C0292" w:rsidRPr="00F4589C">
        <w:rPr>
          <w:rFonts w:ascii="Courier New" w:eastAsia="Times New Roman" w:hAnsi="Courier New" w:cs="Courier New"/>
          <w:color w:val="000000"/>
        </w:rPr>
        <w:t>archon</w:t>
      </w:r>
      <w:r w:rsidR="00677450">
        <w:rPr>
          <w:rFonts w:ascii="Courier New" w:eastAsia="Times New Roman" w:hAnsi="Courier New" w:cs="Courier New"/>
          <w:color w:val="000000"/>
        </w:rPr>
        <w:t>"</w:t>
      </w:r>
      <w:r w:rsidR="001C0292" w:rsidRPr="00F4589C">
        <w:rPr>
          <w:rFonts w:ascii="Courier New" w:eastAsia="Times New Roman" w:hAnsi="Courier New" w:cs="Courier New"/>
          <w:color w:val="000000"/>
        </w:rPr>
        <w:t>&gt;GB-58&lt;/otheragencycode&gt;</w:t>
      </w:r>
    </w:p>
    <w:p w14:paraId="567E2A73" w14:textId="4B45FC66" w:rsidR="001C0292" w:rsidRPr="00F4589C" w:rsidRDefault="00E46B3A" w:rsidP="000222F8">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Pr>
          <w:rFonts w:ascii="Courier New" w:eastAsia="Times New Roman" w:hAnsi="Courier New" w:cs="Courier New"/>
          <w:color w:val="000000"/>
        </w:rPr>
        <w:tab/>
      </w:r>
      <w:r>
        <w:rPr>
          <w:rFonts w:ascii="Courier New" w:eastAsia="Times New Roman" w:hAnsi="Courier New" w:cs="Courier New"/>
          <w:color w:val="000000"/>
        </w:rPr>
        <w:tab/>
      </w:r>
      <w:r w:rsidR="001C0292" w:rsidRPr="00F4589C">
        <w:rPr>
          <w:rFonts w:ascii="Courier New" w:eastAsia="Times New Roman" w:hAnsi="Courier New" w:cs="Courier New"/>
          <w:color w:val="000000"/>
        </w:rPr>
        <w:t>&lt;agencyname&gt;British Library&lt;/agencyname&gt;</w:t>
      </w:r>
    </w:p>
    <w:p w14:paraId="58AA170E" w14:textId="77777777" w:rsidR="00646944" w:rsidRDefault="00E46B3A" w:rsidP="000222F8">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Pr>
          <w:rFonts w:ascii="Courier New" w:eastAsia="Times New Roman" w:hAnsi="Courier New" w:cs="Courier New"/>
          <w:color w:val="000000"/>
        </w:rPr>
        <w:tab/>
      </w:r>
      <w:r w:rsidR="001C0292" w:rsidRPr="00F4589C">
        <w:rPr>
          <w:rFonts w:ascii="Courier New" w:eastAsia="Times New Roman" w:hAnsi="Courier New" w:cs="Courier New"/>
          <w:color w:val="000000"/>
        </w:rPr>
        <w:t>&lt;/maintenanceagency&gt;</w:t>
      </w:r>
    </w:p>
    <w:p w14:paraId="412F56F1" w14:textId="1557F686" w:rsidR="001C0292" w:rsidRPr="00F4589C" w:rsidRDefault="00646944" w:rsidP="000222F8">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Pr>
          <w:rFonts w:ascii="Courier New" w:eastAsia="Times New Roman" w:hAnsi="Courier New" w:cs="Courier New"/>
          <w:color w:val="000000"/>
        </w:rPr>
        <w:tab/>
        <w:t>[</w:t>
      </w:r>
      <w:r w:rsidR="008D10D5">
        <w:rPr>
          <w:rFonts w:ascii="Courier New" w:eastAsia="Times New Roman" w:hAnsi="Courier New" w:cs="Courier New"/>
          <w:color w:val="000000"/>
        </w:rPr>
        <w:t>. . .</w:t>
      </w:r>
      <w:r>
        <w:rPr>
          <w:rFonts w:ascii="Courier New" w:eastAsia="Times New Roman" w:hAnsi="Courier New" w:cs="Courier New"/>
          <w:color w:val="000000"/>
        </w:rPr>
        <w:t>]</w:t>
      </w:r>
    </w:p>
    <w:p w14:paraId="40128367" w14:textId="77777777" w:rsidR="001C0292" w:rsidRDefault="001C0292" w:rsidP="000222F8">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sidRPr="00F4589C">
        <w:rPr>
          <w:rFonts w:ascii="Courier New" w:eastAsia="Times New Roman" w:hAnsi="Courier New" w:cs="Courier New"/>
          <w:color w:val="000000"/>
        </w:rPr>
        <w:t>&lt;/control&gt;</w:t>
      </w:r>
    </w:p>
    <w:p w14:paraId="7E62EC65" w14:textId="77777777" w:rsidR="0090509D" w:rsidRDefault="0090509D" w:rsidP="000222F8">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p>
    <w:p w14:paraId="3413D514" w14:textId="77777777" w:rsidR="0090509D" w:rsidRDefault="0090509D" w:rsidP="000222F8">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p>
    <w:p w14:paraId="77E239CD" w14:textId="236573AA" w:rsidR="0090509D" w:rsidRDefault="0090509D" w:rsidP="000222F8">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Pr>
          <w:rFonts w:ascii="Courier New" w:eastAsia="Times New Roman" w:hAnsi="Courier New" w:cs="Courier New"/>
          <w:color w:val="000000"/>
        </w:rPr>
        <w:t>&lt;control&gt;</w:t>
      </w:r>
    </w:p>
    <w:p w14:paraId="4C9292C6" w14:textId="5C2693B6" w:rsidR="0090509D" w:rsidRDefault="00646944" w:rsidP="000222F8">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Pr>
          <w:rFonts w:ascii="Courier New" w:eastAsia="Times New Roman" w:hAnsi="Courier New" w:cs="Courier New"/>
          <w:color w:val="000000"/>
        </w:rPr>
        <w:tab/>
        <w:t>[</w:t>
      </w:r>
      <w:r w:rsidR="0090509D">
        <w:rPr>
          <w:rFonts w:ascii="Courier New" w:eastAsia="Times New Roman" w:hAnsi="Courier New" w:cs="Courier New"/>
          <w:color w:val="000000"/>
        </w:rPr>
        <w:t>. . .</w:t>
      </w:r>
      <w:r>
        <w:rPr>
          <w:rFonts w:ascii="Courier New" w:eastAsia="Times New Roman" w:hAnsi="Courier New" w:cs="Courier New"/>
          <w:color w:val="000000"/>
        </w:rPr>
        <w:t>]</w:t>
      </w:r>
    </w:p>
    <w:p w14:paraId="5054F275" w14:textId="17625997" w:rsidR="0090509D" w:rsidRPr="0090509D" w:rsidRDefault="0090509D" w:rsidP="0090509D">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b/>
          <w:color w:val="000000"/>
        </w:rPr>
      </w:pPr>
      <w:r>
        <w:rPr>
          <w:rFonts w:ascii="Courier New" w:eastAsia="Times New Roman" w:hAnsi="Courier New" w:cs="Courier New"/>
          <w:color w:val="000000"/>
        </w:rPr>
        <w:tab/>
      </w:r>
      <w:r w:rsidRPr="0090509D">
        <w:rPr>
          <w:rFonts w:ascii="Courier New" w:eastAsia="Times New Roman" w:hAnsi="Courier New" w:cs="Courier New"/>
          <w:b/>
          <w:color w:val="000000"/>
        </w:rPr>
        <w:t>&lt;maintenancestatus value=</w:t>
      </w:r>
      <w:r w:rsidR="00677450">
        <w:rPr>
          <w:rFonts w:ascii="Courier New" w:eastAsia="Times New Roman" w:hAnsi="Courier New" w:cs="Courier New"/>
          <w:b/>
          <w:color w:val="000000"/>
        </w:rPr>
        <w:t>"</w:t>
      </w:r>
      <w:r w:rsidRPr="0090509D">
        <w:rPr>
          <w:rFonts w:ascii="Courier New" w:eastAsia="Times New Roman" w:hAnsi="Courier New" w:cs="Courier New"/>
          <w:b/>
          <w:color w:val="000000"/>
        </w:rPr>
        <w:t>revised</w:t>
      </w:r>
      <w:r w:rsidR="00677450">
        <w:rPr>
          <w:rFonts w:ascii="Courier New" w:eastAsia="Times New Roman" w:hAnsi="Courier New" w:cs="Courier New"/>
          <w:b/>
          <w:color w:val="000000"/>
        </w:rPr>
        <w:t>"</w:t>
      </w:r>
      <w:r w:rsidRPr="0090509D">
        <w:rPr>
          <w:rFonts w:ascii="Courier New" w:eastAsia="Times New Roman" w:hAnsi="Courier New" w:cs="Courier New"/>
          <w:b/>
          <w:color w:val="000000"/>
        </w:rPr>
        <w:t>/&gt;</w:t>
      </w:r>
    </w:p>
    <w:p w14:paraId="65E656FB" w14:textId="3E9280EF" w:rsidR="0090509D" w:rsidRPr="0090509D" w:rsidRDefault="0090509D" w:rsidP="0090509D">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Pr>
          <w:rFonts w:ascii="Courier New" w:eastAsia="Times New Roman" w:hAnsi="Courier New" w:cs="Courier New"/>
          <w:color w:val="000000"/>
        </w:rPr>
        <w:tab/>
      </w:r>
      <w:r w:rsidRPr="0090509D">
        <w:rPr>
          <w:rFonts w:ascii="Courier New" w:eastAsia="Times New Roman" w:hAnsi="Courier New" w:cs="Courier New"/>
          <w:color w:val="000000"/>
        </w:rPr>
        <w:t>&lt;publicationstatus value=</w:t>
      </w:r>
      <w:r w:rsidR="00677450">
        <w:rPr>
          <w:rFonts w:ascii="Courier New" w:eastAsia="Times New Roman" w:hAnsi="Courier New" w:cs="Courier New"/>
          <w:color w:val="000000"/>
        </w:rPr>
        <w:t>"</w:t>
      </w:r>
      <w:r w:rsidRPr="0090509D">
        <w:rPr>
          <w:rFonts w:ascii="Courier New" w:eastAsia="Times New Roman" w:hAnsi="Courier New" w:cs="Courier New"/>
          <w:color w:val="000000"/>
        </w:rPr>
        <w:t>published</w:t>
      </w:r>
      <w:r w:rsidR="00677450">
        <w:rPr>
          <w:rFonts w:ascii="Courier New" w:eastAsia="Times New Roman" w:hAnsi="Courier New" w:cs="Courier New"/>
          <w:color w:val="000000"/>
        </w:rPr>
        <w:t>"</w:t>
      </w:r>
      <w:r w:rsidRPr="0090509D">
        <w:rPr>
          <w:rFonts w:ascii="Courier New" w:eastAsia="Times New Roman" w:hAnsi="Courier New" w:cs="Courier New"/>
          <w:color w:val="000000"/>
        </w:rPr>
        <w:t>/&gt;</w:t>
      </w:r>
    </w:p>
    <w:p w14:paraId="50A3CB47" w14:textId="117CA673" w:rsidR="0090509D" w:rsidRPr="0090509D" w:rsidRDefault="0090509D" w:rsidP="0090509D">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Pr>
          <w:rFonts w:ascii="Courier New" w:eastAsia="Times New Roman" w:hAnsi="Courier New" w:cs="Courier New"/>
          <w:color w:val="000000"/>
        </w:rPr>
        <w:tab/>
      </w:r>
      <w:r w:rsidRPr="0090509D">
        <w:rPr>
          <w:rFonts w:ascii="Courier New" w:eastAsia="Times New Roman" w:hAnsi="Courier New" w:cs="Courier New"/>
          <w:color w:val="000000"/>
        </w:rPr>
        <w:t>&lt;maintenanceagency&gt;</w:t>
      </w:r>
    </w:p>
    <w:p w14:paraId="36BA3271" w14:textId="760A499D" w:rsidR="0090509D" w:rsidRPr="0090509D" w:rsidRDefault="0090509D" w:rsidP="0090509D">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sidRPr="0090509D">
        <w:rPr>
          <w:rFonts w:ascii="Courier New" w:eastAsia="Times New Roman" w:hAnsi="Courier New" w:cs="Courier New"/>
          <w:color w:val="000000"/>
        </w:rPr>
        <w:tab/>
      </w:r>
      <w:r>
        <w:rPr>
          <w:rFonts w:ascii="Courier New" w:eastAsia="Times New Roman" w:hAnsi="Courier New" w:cs="Courier New"/>
          <w:color w:val="000000"/>
        </w:rPr>
        <w:tab/>
      </w:r>
      <w:r w:rsidRPr="0090509D">
        <w:rPr>
          <w:rFonts w:ascii="Courier New" w:eastAsia="Times New Roman" w:hAnsi="Courier New" w:cs="Courier New"/>
          <w:color w:val="000000"/>
        </w:rPr>
        <w:t>&lt;agencycode&gt;DNASA-G&lt;/agencycode&gt;</w:t>
      </w:r>
    </w:p>
    <w:p w14:paraId="089A9EA2" w14:textId="77777777" w:rsidR="00646944" w:rsidRDefault="0090509D" w:rsidP="00646944">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sidRPr="0090509D">
        <w:rPr>
          <w:rFonts w:ascii="Courier New" w:eastAsia="Times New Roman" w:hAnsi="Courier New" w:cs="Courier New"/>
          <w:color w:val="000000"/>
        </w:rPr>
        <w:tab/>
      </w:r>
      <w:r>
        <w:rPr>
          <w:rFonts w:ascii="Courier New" w:eastAsia="Times New Roman" w:hAnsi="Courier New" w:cs="Courier New"/>
          <w:color w:val="000000"/>
        </w:rPr>
        <w:tab/>
      </w:r>
      <w:r w:rsidRPr="0090509D">
        <w:rPr>
          <w:rFonts w:ascii="Courier New" w:eastAsia="Times New Roman" w:hAnsi="Courier New" w:cs="Courier New"/>
          <w:color w:val="000000"/>
        </w:rPr>
        <w:t>&lt;otheragencycode localtype=</w:t>
      </w:r>
      <w:r w:rsidR="00677450">
        <w:rPr>
          <w:rFonts w:ascii="Courier New" w:eastAsia="Times New Roman" w:hAnsi="Courier New" w:cs="Courier New"/>
          <w:color w:val="000000"/>
        </w:rPr>
        <w:t>"</w:t>
      </w:r>
      <w:r w:rsidRPr="0090509D">
        <w:rPr>
          <w:rFonts w:ascii="Courier New" w:eastAsia="Times New Roman" w:hAnsi="Courier New" w:cs="Courier New"/>
          <w:color w:val="000000"/>
        </w:rPr>
        <w:t>agency</w:t>
      </w:r>
      <w:r w:rsidR="00677450">
        <w:rPr>
          <w:rFonts w:ascii="Courier New" w:eastAsia="Times New Roman" w:hAnsi="Courier New" w:cs="Courier New"/>
          <w:color w:val="000000"/>
        </w:rPr>
        <w:t>"</w:t>
      </w:r>
      <w:r w:rsidRPr="0090509D">
        <w:rPr>
          <w:rFonts w:ascii="Courier New" w:eastAsia="Times New Roman" w:hAnsi="Courier New" w:cs="Courier New"/>
          <w:color w:val="000000"/>
        </w:rPr>
        <w:t>&gt;GSFC</w:t>
      </w:r>
    </w:p>
    <w:p w14:paraId="202DF61D" w14:textId="00AA9D1A" w:rsidR="0090509D" w:rsidRPr="0090509D" w:rsidRDefault="00646944" w:rsidP="00646944">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Pr>
          <w:rFonts w:ascii="Courier New" w:eastAsia="Times New Roman" w:hAnsi="Courier New" w:cs="Courier New"/>
          <w:color w:val="000000"/>
        </w:rPr>
        <w:tab/>
      </w:r>
      <w:r>
        <w:rPr>
          <w:rFonts w:ascii="Courier New" w:eastAsia="Times New Roman" w:hAnsi="Courier New" w:cs="Courier New"/>
          <w:color w:val="000000"/>
        </w:rPr>
        <w:tab/>
      </w:r>
      <w:r w:rsidR="0090509D" w:rsidRPr="0090509D">
        <w:rPr>
          <w:rFonts w:ascii="Courier New" w:eastAsia="Times New Roman" w:hAnsi="Courier New" w:cs="Courier New"/>
          <w:color w:val="000000"/>
        </w:rPr>
        <w:t>&lt;/otheragencycode&gt;</w:t>
      </w:r>
    </w:p>
    <w:p w14:paraId="1E4780F1" w14:textId="1EF8E1F2" w:rsidR="0090509D" w:rsidRPr="0090509D" w:rsidRDefault="0090509D" w:rsidP="0090509D">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sidRPr="0090509D">
        <w:rPr>
          <w:rFonts w:ascii="Courier New" w:eastAsia="Times New Roman" w:hAnsi="Courier New" w:cs="Courier New"/>
          <w:color w:val="000000"/>
        </w:rPr>
        <w:tab/>
      </w:r>
      <w:r>
        <w:rPr>
          <w:rFonts w:ascii="Courier New" w:eastAsia="Times New Roman" w:hAnsi="Courier New" w:cs="Courier New"/>
          <w:color w:val="000000"/>
        </w:rPr>
        <w:tab/>
      </w:r>
      <w:r w:rsidRPr="0090509D">
        <w:rPr>
          <w:rFonts w:ascii="Courier New" w:eastAsia="Times New Roman" w:hAnsi="Courier New" w:cs="Courier New"/>
          <w:color w:val="000000"/>
        </w:rPr>
        <w:t>&lt;agencyname&gt;NASA Goddard Space Flight Center&lt;/agencyname&gt;</w:t>
      </w:r>
    </w:p>
    <w:p w14:paraId="2050120C" w14:textId="4D00C732" w:rsidR="0090509D" w:rsidRDefault="0090509D" w:rsidP="0090509D">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Pr>
          <w:rFonts w:ascii="Courier New" w:eastAsia="Times New Roman" w:hAnsi="Courier New" w:cs="Courier New"/>
          <w:color w:val="000000"/>
        </w:rPr>
        <w:tab/>
      </w:r>
      <w:r w:rsidRPr="0090509D">
        <w:rPr>
          <w:rFonts w:ascii="Courier New" w:eastAsia="Times New Roman" w:hAnsi="Courier New" w:cs="Courier New"/>
          <w:color w:val="000000"/>
        </w:rPr>
        <w:t>&lt;/maintenanceagency&gt;</w:t>
      </w:r>
    </w:p>
    <w:p w14:paraId="0A6A7F10" w14:textId="4FE2F074" w:rsidR="0090509D" w:rsidRDefault="00646944" w:rsidP="0090509D">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Pr>
          <w:rFonts w:ascii="Courier New" w:eastAsia="Times New Roman" w:hAnsi="Courier New" w:cs="Courier New"/>
          <w:color w:val="000000"/>
        </w:rPr>
        <w:tab/>
        <w:t>[</w:t>
      </w:r>
      <w:r w:rsidR="0090509D">
        <w:rPr>
          <w:rFonts w:ascii="Courier New" w:eastAsia="Times New Roman" w:hAnsi="Courier New" w:cs="Courier New"/>
          <w:color w:val="000000"/>
        </w:rPr>
        <w:t>. . .</w:t>
      </w:r>
      <w:r>
        <w:rPr>
          <w:rFonts w:ascii="Courier New" w:eastAsia="Times New Roman" w:hAnsi="Courier New" w:cs="Courier New"/>
          <w:color w:val="000000"/>
        </w:rPr>
        <w:t>]</w:t>
      </w:r>
    </w:p>
    <w:p w14:paraId="3CD07000" w14:textId="0612F510" w:rsidR="0090509D" w:rsidRPr="00F4589C" w:rsidRDefault="0090509D" w:rsidP="000222F8">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Pr>
          <w:rFonts w:ascii="Courier New" w:eastAsia="Times New Roman" w:hAnsi="Courier New" w:cs="Courier New"/>
          <w:color w:val="000000"/>
        </w:rPr>
        <w:t>&lt;/control&gt;</w:t>
      </w:r>
    </w:p>
    <w:p w14:paraId="2147EBCC" w14:textId="41D2FEBA" w:rsidR="001C0292" w:rsidRPr="00F4589C" w:rsidRDefault="001C0292" w:rsidP="001C0292">
      <w:pPr>
        <w:spacing w:line="240" w:lineRule="auto"/>
        <w:rPr>
          <w:rFonts w:ascii="Courier New" w:eastAsia="Times New Roman" w:hAnsi="Courier New" w:cs="Courier New"/>
          <w:color w:val="000000"/>
        </w:rPr>
      </w:pPr>
    </w:p>
    <w:p w14:paraId="5F2DC1BB" w14:textId="77777777" w:rsidR="004D6987" w:rsidRDefault="004D6987">
      <w:pPr>
        <w:rPr>
          <w:rFonts w:ascii="Arial" w:hAnsi="Arial" w:cs="Arial"/>
          <w:b/>
          <w:bCs/>
          <w:sz w:val="24"/>
          <w:szCs w:val="24"/>
        </w:rPr>
      </w:pPr>
      <w:r>
        <w:rPr>
          <w:rFonts w:ascii="Arial" w:hAnsi="Arial" w:cs="Arial"/>
          <w:b/>
          <w:bCs/>
          <w:sz w:val="24"/>
          <w:szCs w:val="24"/>
        </w:rPr>
        <w:br w:type="page"/>
      </w:r>
    </w:p>
    <w:p w14:paraId="796E0DDA" w14:textId="77777777" w:rsidR="00E94B49" w:rsidRPr="00E94B49" w:rsidRDefault="00E94B49" w:rsidP="00E94B49">
      <w:pPr>
        <w:rPr>
          <w:rFonts w:ascii="Arial" w:hAnsi="Arial" w:cs="Arial"/>
          <w:sz w:val="24"/>
          <w:szCs w:val="24"/>
        </w:rPr>
      </w:pPr>
      <w:r w:rsidRPr="00E94B49">
        <w:rPr>
          <w:rFonts w:ascii="Arial" w:hAnsi="Arial" w:cs="Arial"/>
          <w:b/>
          <w:bCs/>
          <w:sz w:val="24"/>
          <w:szCs w:val="24"/>
        </w:rPr>
        <w:lastRenderedPageBreak/>
        <w:t xml:space="preserve">&lt;materialspec&gt; </w:t>
      </w:r>
      <w:r w:rsidR="0026547C">
        <w:rPr>
          <w:rFonts w:ascii="Arial" w:hAnsi="Arial" w:cs="Arial"/>
          <w:b/>
          <w:bCs/>
          <w:sz w:val="24"/>
          <w:szCs w:val="24"/>
        </w:rPr>
        <w:t xml:space="preserve"> </w:t>
      </w:r>
      <w:r w:rsidRPr="00E94B49">
        <w:rPr>
          <w:rFonts w:ascii="Arial" w:hAnsi="Arial" w:cs="Arial"/>
          <w:b/>
          <w:bCs/>
          <w:sz w:val="24"/>
          <w:szCs w:val="24"/>
        </w:rPr>
        <w:t>Material Specific Details</w:t>
      </w:r>
    </w:p>
    <w:p w14:paraId="791FD173" w14:textId="77777777" w:rsidR="00E94B49" w:rsidRDefault="00E94B49" w:rsidP="00E94B49">
      <w:pPr>
        <w:rPr>
          <w:rFonts w:ascii="Arial" w:hAnsi="Arial" w:cs="Arial"/>
          <w:sz w:val="24"/>
          <w:szCs w:val="24"/>
        </w:rPr>
      </w:pPr>
    </w:p>
    <w:p w14:paraId="54B31486" w14:textId="77777777" w:rsidR="00301621" w:rsidRPr="00E94B49" w:rsidRDefault="00301621" w:rsidP="00E94B49">
      <w:pPr>
        <w:rPr>
          <w:rFonts w:ascii="Arial" w:hAnsi="Arial" w:cs="Arial"/>
          <w:sz w:val="24"/>
          <w:szCs w:val="24"/>
        </w:rPr>
      </w:pPr>
    </w:p>
    <w:p w14:paraId="0D3E818F" w14:textId="54B51CB9" w:rsidR="003B6ED7" w:rsidRDefault="00E94B49" w:rsidP="00E94B49">
      <w:pPr>
        <w:rPr>
          <w:rFonts w:ascii="Arial" w:hAnsi="Arial" w:cs="Arial"/>
          <w:b/>
          <w:bCs/>
          <w:sz w:val="24"/>
          <w:szCs w:val="24"/>
        </w:rPr>
      </w:pPr>
      <w:r w:rsidRPr="00E94B49">
        <w:rPr>
          <w:rFonts w:ascii="Arial" w:hAnsi="Arial" w:cs="Arial"/>
          <w:b/>
          <w:bCs/>
          <w:sz w:val="24"/>
          <w:szCs w:val="24"/>
        </w:rPr>
        <w:t>Summary:</w:t>
      </w:r>
    </w:p>
    <w:p w14:paraId="31FD0971" w14:textId="11154226" w:rsidR="00E94B49" w:rsidRPr="00E94B49" w:rsidRDefault="006A2E98" w:rsidP="003B6ED7">
      <w:pPr>
        <w:ind w:left="360"/>
        <w:rPr>
          <w:rFonts w:ascii="Arial" w:hAnsi="Arial" w:cs="Arial"/>
          <w:sz w:val="24"/>
          <w:szCs w:val="24"/>
        </w:rPr>
      </w:pPr>
      <w:r w:rsidRPr="006A2E98">
        <w:rPr>
          <w:rFonts w:ascii="Arial" w:hAnsi="Arial" w:cs="Arial"/>
          <w:bCs/>
          <w:sz w:val="24"/>
          <w:szCs w:val="24"/>
        </w:rPr>
        <w:t xml:space="preserve">A </w:t>
      </w:r>
      <w:r w:rsidR="0089454B">
        <w:rPr>
          <w:rFonts w:ascii="Arial" w:hAnsi="Arial" w:cs="Arial"/>
          <w:bCs/>
          <w:sz w:val="24"/>
          <w:szCs w:val="24"/>
        </w:rPr>
        <w:t>child element</w:t>
      </w:r>
      <w:r w:rsidR="00DB3F5A">
        <w:rPr>
          <w:rFonts w:ascii="Arial" w:hAnsi="Arial" w:cs="Arial"/>
          <w:b/>
          <w:bCs/>
          <w:sz w:val="24"/>
          <w:szCs w:val="24"/>
        </w:rPr>
        <w:t xml:space="preserve"> </w:t>
      </w:r>
      <w:r w:rsidR="00DB3F5A">
        <w:rPr>
          <w:rFonts w:ascii="Arial" w:hAnsi="Arial" w:cs="Arial"/>
          <w:bCs/>
          <w:sz w:val="24"/>
          <w:szCs w:val="24"/>
        </w:rPr>
        <w:t>of &lt;did&gt; for providing material specific details for a small group of materials or an item.</w:t>
      </w:r>
    </w:p>
    <w:p w14:paraId="535FFA42" w14:textId="77777777" w:rsidR="00E94B49" w:rsidRPr="00E94B49" w:rsidRDefault="00E94B49" w:rsidP="00E94B49">
      <w:pPr>
        <w:rPr>
          <w:rFonts w:ascii="Arial" w:hAnsi="Arial" w:cs="Arial"/>
          <w:sz w:val="24"/>
          <w:szCs w:val="24"/>
        </w:rPr>
      </w:pPr>
    </w:p>
    <w:p w14:paraId="24109763" w14:textId="70A45B54" w:rsidR="000E2E86" w:rsidRDefault="00E94B49" w:rsidP="000E2E86">
      <w:pPr>
        <w:rPr>
          <w:rFonts w:ascii="Arial" w:hAnsi="Arial" w:cs="Arial"/>
          <w:b/>
          <w:bCs/>
          <w:sz w:val="24"/>
          <w:szCs w:val="24"/>
        </w:rPr>
      </w:pPr>
      <w:r w:rsidRPr="00E94B49">
        <w:rPr>
          <w:rFonts w:ascii="Arial" w:hAnsi="Arial" w:cs="Arial"/>
          <w:b/>
          <w:bCs/>
          <w:sz w:val="24"/>
          <w:szCs w:val="24"/>
        </w:rPr>
        <w:t>May Contain:</w:t>
      </w:r>
    </w:p>
    <w:p w14:paraId="2B8C698A" w14:textId="77777777" w:rsidR="000E2E86" w:rsidRPr="00E94B49" w:rsidRDefault="000E2E86" w:rsidP="000E2E86">
      <w:pPr>
        <w:ind w:left="360"/>
        <w:rPr>
          <w:rFonts w:ascii="Arial" w:hAnsi="Arial" w:cs="Arial"/>
          <w:sz w:val="24"/>
          <w:szCs w:val="24"/>
        </w:rPr>
      </w:pPr>
      <w:r>
        <w:rPr>
          <w:rFonts w:ascii="Arial" w:hAnsi="Arial" w:cs="Arial"/>
          <w:bCs/>
          <w:sz w:val="24"/>
          <w:szCs w:val="24"/>
        </w:rPr>
        <w:t xml:space="preserve">[text], </w:t>
      </w:r>
      <w:r w:rsidRPr="00E94B49">
        <w:rPr>
          <w:rFonts w:ascii="Arial" w:hAnsi="Arial" w:cs="Arial"/>
          <w:sz w:val="24"/>
          <w:szCs w:val="24"/>
        </w:rPr>
        <w:t xml:space="preserve">abbr, emph, expan, </w:t>
      </w:r>
      <w:r w:rsidRPr="001F6E1C">
        <w:rPr>
          <w:rFonts w:ascii="Arial" w:hAnsi="Arial" w:cs="Arial"/>
          <w:sz w:val="24"/>
          <w:szCs w:val="24"/>
        </w:rPr>
        <w:t>foreign,</w:t>
      </w:r>
      <w:r>
        <w:rPr>
          <w:rFonts w:ascii="Arial" w:hAnsi="Arial" w:cs="Arial"/>
          <w:sz w:val="24"/>
          <w:szCs w:val="24"/>
        </w:rPr>
        <w:t xml:space="preserve"> </w:t>
      </w:r>
      <w:r w:rsidRPr="00E94B49">
        <w:rPr>
          <w:rFonts w:ascii="Arial" w:hAnsi="Arial" w:cs="Arial"/>
          <w:sz w:val="24"/>
          <w:szCs w:val="24"/>
        </w:rPr>
        <w:t>lb, ptr, ref</w:t>
      </w:r>
    </w:p>
    <w:p w14:paraId="44B98BEE" w14:textId="77777777" w:rsidR="00E94B49" w:rsidRPr="00E94B49" w:rsidRDefault="00E94B49" w:rsidP="00E94B49">
      <w:pPr>
        <w:rPr>
          <w:rFonts w:ascii="Arial" w:hAnsi="Arial" w:cs="Arial"/>
          <w:sz w:val="24"/>
          <w:szCs w:val="24"/>
        </w:rPr>
      </w:pPr>
    </w:p>
    <w:p w14:paraId="1D39F72A" w14:textId="0B931384" w:rsidR="003B6ED7" w:rsidRDefault="00E94B49" w:rsidP="00E94B49">
      <w:pPr>
        <w:rPr>
          <w:rFonts w:ascii="Arial" w:hAnsi="Arial" w:cs="Arial"/>
          <w:b/>
          <w:bCs/>
          <w:sz w:val="24"/>
          <w:szCs w:val="24"/>
        </w:rPr>
      </w:pPr>
      <w:r w:rsidRPr="00E94B49">
        <w:rPr>
          <w:rFonts w:ascii="Arial" w:hAnsi="Arial" w:cs="Arial"/>
          <w:b/>
          <w:bCs/>
          <w:sz w:val="24"/>
          <w:szCs w:val="24"/>
        </w:rPr>
        <w:t>May Occur Within:</w:t>
      </w:r>
    </w:p>
    <w:p w14:paraId="53CBC798" w14:textId="77777777" w:rsidR="00E94B49" w:rsidRPr="00E94B49" w:rsidRDefault="00E94B49" w:rsidP="003B6ED7">
      <w:pPr>
        <w:ind w:left="360"/>
        <w:rPr>
          <w:rFonts w:ascii="Arial" w:hAnsi="Arial" w:cs="Arial"/>
          <w:sz w:val="24"/>
          <w:szCs w:val="24"/>
        </w:rPr>
      </w:pPr>
      <w:r w:rsidRPr="00E94B49">
        <w:rPr>
          <w:rFonts w:ascii="Arial" w:hAnsi="Arial" w:cs="Arial"/>
          <w:sz w:val="24"/>
          <w:szCs w:val="24"/>
        </w:rPr>
        <w:t>did</w:t>
      </w:r>
    </w:p>
    <w:p w14:paraId="4BB4FB0B" w14:textId="77777777" w:rsidR="00E94B49" w:rsidRPr="00E94B49" w:rsidRDefault="00E94B49" w:rsidP="00E94B49">
      <w:pPr>
        <w:rPr>
          <w:rFonts w:ascii="Arial" w:hAnsi="Arial" w:cs="Arial"/>
          <w:sz w:val="24"/>
          <w:szCs w:val="24"/>
        </w:rPr>
      </w:pPr>
    </w:p>
    <w:p w14:paraId="790FB341" w14:textId="77777777" w:rsidR="00E94B49" w:rsidRPr="00E94B49" w:rsidRDefault="00E94B49" w:rsidP="00E94B49">
      <w:pPr>
        <w:rPr>
          <w:rFonts w:ascii="Arial" w:hAnsi="Arial" w:cs="Arial"/>
          <w:sz w:val="24"/>
          <w:szCs w:val="24"/>
        </w:rPr>
      </w:pPr>
      <w:r w:rsidRPr="00E94B49">
        <w:rPr>
          <w:rFonts w:ascii="Arial" w:hAnsi="Arial" w:cs="Arial"/>
          <w:b/>
          <w:bCs/>
          <w:sz w:val="24"/>
          <w:szCs w:val="24"/>
        </w:rPr>
        <w:t>Attributes:</w:t>
      </w:r>
    </w:p>
    <w:p w14:paraId="6A5CB1C8" w14:textId="77777777" w:rsidR="00E94B49" w:rsidRPr="00E94B49" w:rsidRDefault="00E94B49" w:rsidP="007A667A">
      <w:pPr>
        <w:tabs>
          <w:tab w:val="left" w:pos="2880"/>
        </w:tabs>
        <w:ind w:left="360"/>
        <w:rPr>
          <w:rFonts w:ascii="Arial" w:hAnsi="Arial" w:cs="Arial"/>
          <w:sz w:val="24"/>
          <w:szCs w:val="24"/>
        </w:rPr>
      </w:pPr>
      <w:r w:rsidRPr="00E94B49">
        <w:rPr>
          <w:rFonts w:ascii="Arial" w:hAnsi="Arial" w:cs="Arial"/>
          <w:sz w:val="24"/>
          <w:szCs w:val="24"/>
        </w:rPr>
        <w:t>altrender</w:t>
      </w:r>
      <w:r w:rsidRPr="00E94B49">
        <w:rPr>
          <w:rFonts w:ascii="Arial" w:hAnsi="Arial" w:cs="Arial"/>
          <w:sz w:val="24"/>
          <w:szCs w:val="24"/>
        </w:rPr>
        <w:tab/>
      </w:r>
      <w:r w:rsidRPr="00E94B49">
        <w:rPr>
          <w:rFonts w:ascii="Arial" w:hAnsi="Arial" w:cs="Arial"/>
          <w:sz w:val="24"/>
          <w:szCs w:val="24"/>
        </w:rPr>
        <w:tab/>
        <w:t>Optional</w:t>
      </w:r>
    </w:p>
    <w:p w14:paraId="011D3887" w14:textId="75273A4F" w:rsidR="00E94B49" w:rsidRPr="00E94B49" w:rsidRDefault="00E94B49" w:rsidP="007A667A">
      <w:pPr>
        <w:tabs>
          <w:tab w:val="left" w:pos="2880"/>
        </w:tabs>
        <w:ind w:left="360"/>
        <w:rPr>
          <w:rFonts w:ascii="Arial" w:hAnsi="Arial" w:cs="Arial"/>
          <w:sz w:val="24"/>
          <w:szCs w:val="24"/>
        </w:rPr>
      </w:pPr>
      <w:r w:rsidRPr="00E94B49">
        <w:rPr>
          <w:rFonts w:ascii="Arial" w:hAnsi="Arial" w:cs="Arial"/>
          <w:sz w:val="24"/>
          <w:szCs w:val="24"/>
        </w:rPr>
        <w:t xml:space="preserve">audience </w:t>
      </w:r>
      <w:r w:rsidRPr="00E94B49">
        <w:rPr>
          <w:rFonts w:ascii="Arial" w:hAnsi="Arial" w:cs="Arial"/>
          <w:sz w:val="24"/>
          <w:szCs w:val="24"/>
        </w:rPr>
        <w:tab/>
      </w:r>
      <w:r w:rsidRPr="00E94B49">
        <w:rPr>
          <w:rFonts w:ascii="Arial" w:hAnsi="Arial" w:cs="Arial"/>
          <w:sz w:val="24"/>
          <w:szCs w:val="24"/>
        </w:rPr>
        <w:tab/>
        <w:t>Optional (values limited to:  external, internal)</w:t>
      </w:r>
    </w:p>
    <w:p w14:paraId="590E319D" w14:textId="77777777" w:rsidR="00E94B49" w:rsidRPr="00E94B49" w:rsidRDefault="00E94B49" w:rsidP="007A667A">
      <w:pPr>
        <w:tabs>
          <w:tab w:val="left" w:pos="2880"/>
        </w:tabs>
        <w:ind w:left="360"/>
        <w:rPr>
          <w:rFonts w:ascii="Arial" w:hAnsi="Arial" w:cs="Arial"/>
          <w:sz w:val="24"/>
          <w:szCs w:val="24"/>
        </w:rPr>
      </w:pPr>
      <w:r w:rsidRPr="00E94B49">
        <w:rPr>
          <w:rFonts w:ascii="Arial" w:hAnsi="Arial" w:cs="Arial"/>
          <w:sz w:val="24"/>
          <w:szCs w:val="24"/>
        </w:rPr>
        <w:t>encodinganalog</w:t>
      </w:r>
      <w:r w:rsidRPr="00E94B49">
        <w:rPr>
          <w:rFonts w:ascii="Arial" w:hAnsi="Arial" w:cs="Arial"/>
          <w:sz w:val="24"/>
          <w:szCs w:val="24"/>
        </w:rPr>
        <w:tab/>
      </w:r>
      <w:r w:rsidR="007A667A">
        <w:rPr>
          <w:rFonts w:ascii="Arial" w:hAnsi="Arial" w:cs="Arial"/>
          <w:sz w:val="24"/>
          <w:szCs w:val="24"/>
        </w:rPr>
        <w:tab/>
      </w:r>
      <w:r w:rsidRPr="00E94B49">
        <w:rPr>
          <w:rFonts w:ascii="Arial" w:hAnsi="Arial" w:cs="Arial"/>
          <w:sz w:val="24"/>
          <w:szCs w:val="24"/>
        </w:rPr>
        <w:t>Optional</w:t>
      </w:r>
    </w:p>
    <w:p w14:paraId="10923213" w14:textId="77777777" w:rsidR="00E94B49" w:rsidRPr="00E94B49" w:rsidRDefault="007A667A" w:rsidP="007A667A">
      <w:pPr>
        <w:tabs>
          <w:tab w:val="left" w:pos="2880"/>
        </w:tabs>
        <w:ind w:left="360"/>
        <w:rPr>
          <w:rFonts w:ascii="Arial" w:hAnsi="Arial" w:cs="Arial"/>
          <w:sz w:val="24"/>
          <w:szCs w:val="24"/>
        </w:rPr>
      </w:pPr>
      <w:r>
        <w:rPr>
          <w:rFonts w:ascii="Arial" w:hAnsi="Arial" w:cs="Arial"/>
          <w:sz w:val="24"/>
          <w:szCs w:val="24"/>
        </w:rPr>
        <w:t>id</w:t>
      </w:r>
      <w:r>
        <w:rPr>
          <w:rFonts w:ascii="Arial" w:hAnsi="Arial" w:cs="Arial"/>
          <w:sz w:val="24"/>
          <w:szCs w:val="24"/>
        </w:rPr>
        <w:tab/>
      </w:r>
      <w:r>
        <w:rPr>
          <w:rFonts w:ascii="Arial" w:hAnsi="Arial" w:cs="Arial"/>
          <w:sz w:val="24"/>
          <w:szCs w:val="24"/>
        </w:rPr>
        <w:tab/>
      </w:r>
      <w:r w:rsidR="00E94B49" w:rsidRPr="00E94B49">
        <w:rPr>
          <w:rFonts w:ascii="Arial" w:hAnsi="Arial" w:cs="Arial"/>
          <w:sz w:val="24"/>
          <w:szCs w:val="24"/>
        </w:rPr>
        <w:t>Optional</w:t>
      </w:r>
    </w:p>
    <w:p w14:paraId="5397C045" w14:textId="77777777" w:rsidR="0026547C" w:rsidRDefault="0026547C" w:rsidP="007A667A">
      <w:pPr>
        <w:tabs>
          <w:tab w:val="left" w:pos="2880"/>
        </w:tabs>
        <w:ind w:left="360"/>
        <w:rPr>
          <w:rFonts w:ascii="Arial" w:hAnsi="Arial" w:cs="Arial"/>
          <w:sz w:val="24"/>
          <w:szCs w:val="24"/>
        </w:rPr>
      </w:pPr>
      <w:r w:rsidRPr="006A4FCD">
        <w:rPr>
          <w:rFonts w:ascii="Arial" w:hAnsi="Arial" w:cs="Arial"/>
          <w:sz w:val="24"/>
          <w:szCs w:val="24"/>
        </w:rPr>
        <w:t>label</w:t>
      </w:r>
      <w:r w:rsidRPr="006A4FCD">
        <w:rPr>
          <w:rFonts w:ascii="Arial" w:hAnsi="Arial" w:cs="Arial"/>
          <w:sz w:val="24"/>
          <w:szCs w:val="24"/>
        </w:rPr>
        <w:tab/>
      </w:r>
      <w:r w:rsidRPr="006A4FCD">
        <w:rPr>
          <w:rFonts w:ascii="Arial" w:hAnsi="Arial" w:cs="Arial"/>
          <w:sz w:val="24"/>
          <w:szCs w:val="24"/>
        </w:rPr>
        <w:tab/>
        <w:t>Optional</w:t>
      </w:r>
    </w:p>
    <w:p w14:paraId="7FB7E7D6" w14:textId="77777777" w:rsidR="00E94B49" w:rsidRPr="00E94B49" w:rsidRDefault="007A667A" w:rsidP="007A667A">
      <w:pPr>
        <w:tabs>
          <w:tab w:val="left" w:pos="2880"/>
        </w:tabs>
        <w:ind w:left="360"/>
        <w:rPr>
          <w:rFonts w:ascii="Arial" w:hAnsi="Arial" w:cs="Arial"/>
          <w:sz w:val="24"/>
          <w:szCs w:val="24"/>
        </w:rPr>
      </w:pPr>
      <w:r>
        <w:rPr>
          <w:rFonts w:ascii="Arial" w:hAnsi="Arial" w:cs="Arial"/>
          <w:sz w:val="24"/>
          <w:szCs w:val="24"/>
        </w:rPr>
        <w:t>lang</w:t>
      </w:r>
      <w:r>
        <w:rPr>
          <w:rFonts w:ascii="Arial" w:hAnsi="Arial" w:cs="Arial"/>
          <w:sz w:val="24"/>
          <w:szCs w:val="24"/>
        </w:rPr>
        <w:tab/>
      </w:r>
      <w:r>
        <w:rPr>
          <w:rFonts w:ascii="Arial" w:hAnsi="Arial" w:cs="Arial"/>
          <w:sz w:val="24"/>
          <w:szCs w:val="24"/>
        </w:rPr>
        <w:tab/>
      </w:r>
      <w:r w:rsidR="00E94B49" w:rsidRPr="00E94B49">
        <w:rPr>
          <w:rFonts w:ascii="Arial" w:hAnsi="Arial" w:cs="Arial"/>
          <w:sz w:val="24"/>
          <w:szCs w:val="24"/>
        </w:rPr>
        <w:t>Optional</w:t>
      </w:r>
    </w:p>
    <w:p w14:paraId="4D45F59A" w14:textId="77777777" w:rsidR="00E94B49" w:rsidRPr="00E94B49" w:rsidRDefault="00E94B49" w:rsidP="007A667A">
      <w:pPr>
        <w:tabs>
          <w:tab w:val="left" w:pos="2880"/>
        </w:tabs>
        <w:ind w:left="360"/>
        <w:rPr>
          <w:rFonts w:ascii="Arial" w:hAnsi="Arial" w:cs="Arial"/>
          <w:sz w:val="24"/>
          <w:szCs w:val="24"/>
        </w:rPr>
      </w:pPr>
      <w:r w:rsidRPr="00E94B49">
        <w:rPr>
          <w:rFonts w:ascii="Arial" w:hAnsi="Arial" w:cs="Arial"/>
          <w:sz w:val="24"/>
          <w:szCs w:val="24"/>
        </w:rPr>
        <w:t>localtype</w:t>
      </w:r>
      <w:r w:rsidRPr="00E94B49">
        <w:rPr>
          <w:rFonts w:ascii="Arial" w:hAnsi="Arial" w:cs="Arial"/>
          <w:sz w:val="24"/>
          <w:szCs w:val="24"/>
        </w:rPr>
        <w:tab/>
      </w:r>
      <w:r w:rsidRPr="00E94B49">
        <w:rPr>
          <w:rFonts w:ascii="Arial" w:hAnsi="Arial" w:cs="Arial"/>
          <w:sz w:val="24"/>
          <w:szCs w:val="24"/>
        </w:rPr>
        <w:tab/>
        <w:t>Optional</w:t>
      </w:r>
    </w:p>
    <w:p w14:paraId="0FEBEE57" w14:textId="77777777" w:rsidR="00E94B49" w:rsidRPr="00E94B49" w:rsidRDefault="007A667A" w:rsidP="007A667A">
      <w:pPr>
        <w:tabs>
          <w:tab w:val="left" w:pos="2880"/>
        </w:tabs>
        <w:ind w:left="360"/>
        <w:rPr>
          <w:rFonts w:ascii="Arial" w:hAnsi="Arial" w:cs="Arial"/>
          <w:sz w:val="24"/>
          <w:szCs w:val="24"/>
        </w:rPr>
      </w:pPr>
      <w:r>
        <w:rPr>
          <w:rFonts w:ascii="Arial" w:hAnsi="Arial" w:cs="Arial"/>
          <w:sz w:val="24"/>
          <w:szCs w:val="24"/>
        </w:rPr>
        <w:t>script</w:t>
      </w:r>
      <w:r>
        <w:rPr>
          <w:rFonts w:ascii="Arial" w:hAnsi="Arial" w:cs="Arial"/>
          <w:sz w:val="24"/>
          <w:szCs w:val="24"/>
        </w:rPr>
        <w:tab/>
      </w:r>
      <w:r>
        <w:rPr>
          <w:rFonts w:ascii="Arial" w:hAnsi="Arial" w:cs="Arial"/>
          <w:sz w:val="24"/>
          <w:szCs w:val="24"/>
        </w:rPr>
        <w:tab/>
      </w:r>
      <w:r w:rsidR="00E94B49" w:rsidRPr="00E94B49">
        <w:rPr>
          <w:rFonts w:ascii="Arial" w:hAnsi="Arial" w:cs="Arial"/>
          <w:sz w:val="24"/>
          <w:szCs w:val="24"/>
        </w:rPr>
        <w:t>Optional</w:t>
      </w:r>
    </w:p>
    <w:p w14:paraId="69232777" w14:textId="77777777" w:rsidR="00E94B49" w:rsidRDefault="00E94B49" w:rsidP="00E94B49">
      <w:pPr>
        <w:rPr>
          <w:rFonts w:ascii="Arial" w:hAnsi="Arial" w:cs="Arial"/>
          <w:sz w:val="24"/>
          <w:szCs w:val="24"/>
        </w:rPr>
      </w:pPr>
    </w:p>
    <w:p w14:paraId="04ADF25A" w14:textId="77777777" w:rsidR="003B6ED7" w:rsidRPr="00E94B49" w:rsidRDefault="003B6ED7" w:rsidP="00E94B49">
      <w:pPr>
        <w:rPr>
          <w:rFonts w:ascii="Arial" w:hAnsi="Arial" w:cs="Arial"/>
          <w:sz w:val="24"/>
          <w:szCs w:val="24"/>
        </w:rPr>
      </w:pPr>
    </w:p>
    <w:p w14:paraId="20370C50" w14:textId="77777777" w:rsidR="00E94B49" w:rsidRPr="00E94B49" w:rsidRDefault="00E94B49" w:rsidP="00E94B49">
      <w:pPr>
        <w:rPr>
          <w:rFonts w:ascii="Arial" w:hAnsi="Arial" w:cs="Arial"/>
          <w:sz w:val="24"/>
          <w:szCs w:val="24"/>
        </w:rPr>
      </w:pPr>
      <w:r w:rsidRPr="00E94B49">
        <w:rPr>
          <w:rFonts w:ascii="Arial" w:hAnsi="Arial" w:cs="Arial"/>
          <w:b/>
          <w:bCs/>
          <w:sz w:val="24"/>
          <w:szCs w:val="24"/>
        </w:rPr>
        <w:t>Description</w:t>
      </w:r>
      <w:r w:rsidR="00683764">
        <w:rPr>
          <w:rFonts w:ascii="Arial" w:hAnsi="Arial" w:cs="Arial"/>
          <w:b/>
          <w:bCs/>
          <w:sz w:val="24"/>
          <w:szCs w:val="24"/>
        </w:rPr>
        <w:t xml:space="preserve"> and Usage</w:t>
      </w:r>
      <w:r w:rsidRPr="00E94B49">
        <w:rPr>
          <w:rFonts w:ascii="Arial" w:hAnsi="Arial" w:cs="Arial"/>
          <w:b/>
          <w:bCs/>
          <w:sz w:val="24"/>
          <w:szCs w:val="24"/>
        </w:rPr>
        <w:t>:</w:t>
      </w:r>
    </w:p>
    <w:p w14:paraId="7AE01394" w14:textId="5FC1EB8E" w:rsidR="00E94B49" w:rsidRPr="00E94B49" w:rsidRDefault="00DB3F5A" w:rsidP="003B6ED7">
      <w:pPr>
        <w:ind w:left="360"/>
        <w:rPr>
          <w:rFonts w:ascii="Arial" w:hAnsi="Arial" w:cs="Arial"/>
          <w:sz w:val="24"/>
          <w:szCs w:val="24"/>
        </w:rPr>
      </w:pPr>
      <w:r>
        <w:rPr>
          <w:rFonts w:ascii="Arial" w:hAnsi="Arial" w:cs="Arial"/>
          <w:sz w:val="24"/>
          <w:szCs w:val="24"/>
        </w:rPr>
        <w:t>&lt;</w:t>
      </w:r>
      <w:r w:rsidR="00564043">
        <w:rPr>
          <w:rFonts w:ascii="Arial" w:hAnsi="Arial" w:cs="Arial"/>
          <w:sz w:val="24"/>
          <w:szCs w:val="24"/>
        </w:rPr>
        <w:t xml:space="preserve">materialspec&gt; is for recording </w:t>
      </w:r>
      <w:r>
        <w:rPr>
          <w:rFonts w:ascii="Arial" w:hAnsi="Arial" w:cs="Arial"/>
          <w:sz w:val="24"/>
          <w:szCs w:val="24"/>
        </w:rPr>
        <w:t>material specific details</w:t>
      </w:r>
      <w:r w:rsidR="00E94B49" w:rsidRPr="00E94B49">
        <w:rPr>
          <w:rFonts w:ascii="Arial" w:hAnsi="Arial" w:cs="Arial"/>
          <w:sz w:val="24"/>
          <w:szCs w:val="24"/>
        </w:rPr>
        <w:t xml:space="preserve"> </w:t>
      </w:r>
      <w:r w:rsidR="00564043">
        <w:rPr>
          <w:rFonts w:ascii="Arial" w:hAnsi="Arial" w:cs="Arial"/>
          <w:sz w:val="24"/>
          <w:szCs w:val="24"/>
        </w:rPr>
        <w:t xml:space="preserve">that </w:t>
      </w:r>
      <w:r w:rsidR="00E94B49" w:rsidRPr="00E94B49">
        <w:rPr>
          <w:rFonts w:ascii="Arial" w:hAnsi="Arial" w:cs="Arial"/>
          <w:sz w:val="24"/>
          <w:szCs w:val="24"/>
        </w:rPr>
        <w:t xml:space="preserve">are unique to a particular class or form of material and which are not </w:t>
      </w:r>
      <w:r>
        <w:rPr>
          <w:rFonts w:ascii="Arial" w:hAnsi="Arial" w:cs="Arial"/>
          <w:sz w:val="24"/>
          <w:szCs w:val="24"/>
        </w:rPr>
        <w:t>recorded in</w:t>
      </w:r>
      <w:r w:rsidR="00E94B49" w:rsidRPr="00E94B49">
        <w:rPr>
          <w:rFonts w:ascii="Arial" w:hAnsi="Arial" w:cs="Arial"/>
          <w:sz w:val="24"/>
          <w:szCs w:val="24"/>
        </w:rPr>
        <w:t xml:space="preserve"> any other element of description.</w:t>
      </w:r>
      <w:r w:rsidR="002E737F">
        <w:rPr>
          <w:rFonts w:ascii="Arial" w:hAnsi="Arial" w:cs="Arial"/>
          <w:sz w:val="24"/>
          <w:szCs w:val="24"/>
        </w:rPr>
        <w:t xml:space="preserve"> </w:t>
      </w:r>
      <w:r w:rsidR="00E94B49" w:rsidRPr="00E94B49">
        <w:rPr>
          <w:rFonts w:ascii="Arial" w:hAnsi="Arial" w:cs="Arial"/>
          <w:sz w:val="24"/>
          <w:szCs w:val="24"/>
        </w:rPr>
        <w:t>Examples of material specific details include mathematical data, such as scale for cartographic and architectural records</w:t>
      </w:r>
      <w:r w:rsidR="000E2E86">
        <w:rPr>
          <w:rFonts w:ascii="Arial" w:hAnsi="Arial" w:cs="Arial"/>
          <w:sz w:val="24"/>
          <w:szCs w:val="24"/>
        </w:rPr>
        <w:t>,</w:t>
      </w:r>
      <w:r w:rsidR="00E94B49" w:rsidRPr="00E94B49">
        <w:rPr>
          <w:rFonts w:ascii="Arial" w:hAnsi="Arial" w:cs="Arial"/>
          <w:sz w:val="24"/>
          <w:szCs w:val="24"/>
        </w:rPr>
        <w:t xml:space="preserve"> jurisdictional and denominational data for philatelic records</w:t>
      </w:r>
      <w:r w:rsidR="000E2E86">
        <w:rPr>
          <w:rFonts w:ascii="Arial" w:hAnsi="Arial" w:cs="Arial"/>
          <w:sz w:val="24"/>
          <w:szCs w:val="24"/>
        </w:rPr>
        <w:t>,</w:t>
      </w:r>
      <w:r w:rsidR="00E94B49" w:rsidRPr="00E94B49">
        <w:rPr>
          <w:rFonts w:ascii="Arial" w:hAnsi="Arial" w:cs="Arial"/>
          <w:sz w:val="24"/>
          <w:szCs w:val="24"/>
        </w:rPr>
        <w:t xml:space="preserve"> and presentation data</w:t>
      </w:r>
      <w:r w:rsidR="009F59CF">
        <w:rPr>
          <w:rFonts w:ascii="Arial" w:hAnsi="Arial" w:cs="Arial"/>
          <w:sz w:val="24"/>
          <w:szCs w:val="24"/>
        </w:rPr>
        <w:t xml:space="preserve"> that describes the format of</w:t>
      </w:r>
      <w:r w:rsidR="00E94B49" w:rsidRPr="00E94B49">
        <w:rPr>
          <w:rFonts w:ascii="Arial" w:hAnsi="Arial" w:cs="Arial"/>
          <w:sz w:val="24"/>
          <w:szCs w:val="24"/>
        </w:rPr>
        <w:t xml:space="preserve"> music </w:t>
      </w:r>
      <w:r w:rsidR="009F59CF">
        <w:rPr>
          <w:rFonts w:ascii="Arial" w:hAnsi="Arial" w:cs="Arial"/>
          <w:sz w:val="24"/>
          <w:szCs w:val="24"/>
        </w:rPr>
        <w:t>manuscripts</w:t>
      </w:r>
      <w:r w:rsidR="00E94B49" w:rsidRPr="00E94B49">
        <w:rPr>
          <w:rFonts w:ascii="Arial" w:hAnsi="Arial" w:cs="Arial"/>
          <w:sz w:val="24"/>
          <w:szCs w:val="24"/>
        </w:rPr>
        <w:t>.</w:t>
      </w:r>
    </w:p>
    <w:p w14:paraId="015C0FA7" w14:textId="77777777" w:rsidR="00415722" w:rsidRDefault="00415722" w:rsidP="003B6ED7">
      <w:pPr>
        <w:ind w:left="360"/>
        <w:rPr>
          <w:rFonts w:ascii="Arial" w:hAnsi="Arial" w:cs="Arial"/>
          <w:b/>
          <w:bCs/>
          <w:sz w:val="24"/>
          <w:szCs w:val="24"/>
        </w:rPr>
      </w:pPr>
    </w:p>
    <w:p w14:paraId="43D128F3" w14:textId="7CBCCB74" w:rsidR="00DB3F5A" w:rsidRDefault="0058794C" w:rsidP="003B6ED7">
      <w:pPr>
        <w:ind w:left="360"/>
        <w:rPr>
          <w:rFonts w:ascii="Arial" w:hAnsi="Arial" w:cs="Arial"/>
          <w:sz w:val="24"/>
          <w:szCs w:val="24"/>
        </w:rPr>
      </w:pPr>
      <w:r>
        <w:rPr>
          <w:rFonts w:ascii="Arial" w:hAnsi="Arial" w:cs="Arial"/>
          <w:sz w:val="24"/>
          <w:szCs w:val="24"/>
        </w:rPr>
        <w:t>Most likely &lt;materialspec&gt; will be useful at t</w:t>
      </w:r>
      <w:r w:rsidR="0026547C">
        <w:rPr>
          <w:rFonts w:ascii="Arial" w:hAnsi="Arial" w:cs="Arial"/>
          <w:sz w:val="24"/>
          <w:szCs w:val="24"/>
        </w:rPr>
        <w:t xml:space="preserve">he item or small group level of </w:t>
      </w:r>
      <w:r>
        <w:rPr>
          <w:rFonts w:ascii="Arial" w:hAnsi="Arial" w:cs="Arial"/>
          <w:sz w:val="24"/>
          <w:szCs w:val="24"/>
        </w:rPr>
        <w:t>description, such as a file of maps, a group of sound recordings, etc.</w:t>
      </w:r>
    </w:p>
    <w:p w14:paraId="4A1CBD5B" w14:textId="77777777" w:rsidR="00DB3F5A" w:rsidRDefault="00DB3F5A" w:rsidP="003B6ED7">
      <w:pPr>
        <w:ind w:left="360"/>
        <w:rPr>
          <w:rFonts w:ascii="Arial" w:hAnsi="Arial" w:cs="Arial"/>
          <w:sz w:val="24"/>
          <w:szCs w:val="24"/>
        </w:rPr>
      </w:pPr>
    </w:p>
    <w:p w14:paraId="4B993183" w14:textId="77777777" w:rsidR="000E2E86" w:rsidRDefault="0026547C" w:rsidP="003B6ED7">
      <w:pPr>
        <w:ind w:left="360"/>
        <w:rPr>
          <w:rFonts w:ascii="Arial" w:hAnsi="Arial" w:cs="Arial"/>
          <w:sz w:val="24"/>
          <w:szCs w:val="24"/>
        </w:rPr>
      </w:pPr>
      <w:r>
        <w:rPr>
          <w:rFonts w:ascii="Arial" w:hAnsi="Arial" w:cs="Arial"/>
          <w:sz w:val="24"/>
          <w:szCs w:val="24"/>
        </w:rPr>
        <w:t>Attribute usage</w:t>
      </w:r>
      <w:r w:rsidR="000E2E86">
        <w:rPr>
          <w:rFonts w:ascii="Arial" w:hAnsi="Arial" w:cs="Arial"/>
          <w:sz w:val="24"/>
          <w:szCs w:val="24"/>
        </w:rPr>
        <w:t>:</w:t>
      </w:r>
    </w:p>
    <w:p w14:paraId="4F0D462E" w14:textId="7DD9621A" w:rsidR="0058794C" w:rsidRPr="0026547C" w:rsidRDefault="0058794C" w:rsidP="0028166D">
      <w:pPr>
        <w:pStyle w:val="ListParagraph"/>
        <w:numPr>
          <w:ilvl w:val="0"/>
          <w:numId w:val="52"/>
        </w:numPr>
        <w:rPr>
          <w:rFonts w:ascii="Arial" w:hAnsi="Arial" w:cs="Arial"/>
          <w:sz w:val="24"/>
          <w:szCs w:val="24"/>
        </w:rPr>
      </w:pPr>
      <w:r w:rsidRPr="000E2E86">
        <w:rPr>
          <w:rFonts w:ascii="Arial" w:hAnsi="Arial" w:cs="Arial"/>
          <w:sz w:val="24"/>
          <w:szCs w:val="24"/>
        </w:rPr>
        <w:t>Use</w:t>
      </w:r>
      <w:r w:rsidR="0026547C">
        <w:rPr>
          <w:rFonts w:ascii="Arial" w:hAnsi="Arial" w:cs="Arial"/>
          <w:sz w:val="24"/>
          <w:szCs w:val="24"/>
        </w:rPr>
        <w:t xml:space="preserve"> @localtype </w:t>
      </w:r>
      <w:r w:rsidRPr="000E2E86">
        <w:rPr>
          <w:rFonts w:ascii="Arial" w:hAnsi="Arial" w:cs="Arial"/>
          <w:sz w:val="24"/>
          <w:szCs w:val="24"/>
        </w:rPr>
        <w:t xml:space="preserve">to specify the type of data being conveyed in the element, e.g., </w:t>
      </w:r>
      <w:r w:rsidRPr="0026547C">
        <w:rPr>
          <w:rFonts w:ascii="Arial" w:hAnsi="Arial" w:cs="Arial"/>
          <w:sz w:val="24"/>
          <w:szCs w:val="24"/>
        </w:rPr>
        <w:t>&lt;materialspec localtype=</w:t>
      </w:r>
      <w:r w:rsidR="00677450">
        <w:rPr>
          <w:rFonts w:ascii="Arial" w:hAnsi="Arial" w:cs="Arial"/>
          <w:sz w:val="24"/>
          <w:szCs w:val="24"/>
        </w:rPr>
        <w:t>"</w:t>
      </w:r>
      <w:r w:rsidRPr="0026547C">
        <w:rPr>
          <w:rFonts w:ascii="Arial" w:hAnsi="Arial" w:cs="Arial"/>
          <w:sz w:val="24"/>
          <w:szCs w:val="24"/>
        </w:rPr>
        <w:t>scale</w:t>
      </w:r>
      <w:r w:rsidR="00677450">
        <w:rPr>
          <w:rFonts w:ascii="Arial" w:hAnsi="Arial" w:cs="Arial"/>
          <w:sz w:val="24"/>
          <w:szCs w:val="24"/>
        </w:rPr>
        <w:t>"</w:t>
      </w:r>
      <w:r w:rsidRPr="0026547C">
        <w:rPr>
          <w:rFonts w:ascii="Arial" w:hAnsi="Arial" w:cs="Arial"/>
          <w:sz w:val="24"/>
          <w:szCs w:val="24"/>
        </w:rPr>
        <w:t>&gt;1:200&lt;/materialspec&gt;.</w:t>
      </w:r>
    </w:p>
    <w:p w14:paraId="4B4A3983" w14:textId="77777777" w:rsidR="0058794C" w:rsidRDefault="0058794C" w:rsidP="00E94B49">
      <w:pPr>
        <w:rPr>
          <w:rFonts w:ascii="Arial" w:hAnsi="Arial" w:cs="Arial"/>
          <w:sz w:val="24"/>
          <w:szCs w:val="24"/>
        </w:rPr>
      </w:pPr>
    </w:p>
    <w:p w14:paraId="58BD6D14" w14:textId="77777777" w:rsidR="00301621" w:rsidRDefault="00301621">
      <w:pPr>
        <w:rPr>
          <w:rFonts w:ascii="Arial" w:hAnsi="Arial" w:cs="Arial"/>
          <w:b/>
          <w:sz w:val="24"/>
          <w:szCs w:val="24"/>
        </w:rPr>
      </w:pPr>
      <w:r>
        <w:rPr>
          <w:rFonts w:ascii="Arial" w:hAnsi="Arial" w:cs="Arial"/>
          <w:b/>
          <w:sz w:val="24"/>
          <w:szCs w:val="24"/>
        </w:rPr>
        <w:br w:type="page"/>
      </w:r>
    </w:p>
    <w:p w14:paraId="798D3885" w14:textId="46FA3B8E" w:rsidR="003B6ED7" w:rsidRDefault="00683764" w:rsidP="00E94B49">
      <w:pPr>
        <w:rPr>
          <w:rFonts w:ascii="Arial" w:hAnsi="Arial" w:cs="Arial"/>
          <w:sz w:val="24"/>
          <w:szCs w:val="24"/>
        </w:rPr>
      </w:pPr>
      <w:r w:rsidRPr="00683764">
        <w:rPr>
          <w:rFonts w:ascii="Arial" w:hAnsi="Arial" w:cs="Arial"/>
          <w:b/>
          <w:sz w:val="24"/>
          <w:szCs w:val="24"/>
        </w:rPr>
        <w:lastRenderedPageBreak/>
        <w:t>Availability:</w:t>
      </w:r>
    </w:p>
    <w:p w14:paraId="39BE2FAB" w14:textId="77777777" w:rsidR="00940636" w:rsidRDefault="0011388C" w:rsidP="003B6ED7">
      <w:pPr>
        <w:ind w:left="360"/>
        <w:rPr>
          <w:rFonts w:ascii="Arial" w:hAnsi="Arial" w:cs="Arial"/>
          <w:sz w:val="24"/>
          <w:szCs w:val="24"/>
        </w:rPr>
      </w:pPr>
      <w:r>
        <w:rPr>
          <w:rFonts w:ascii="Arial" w:hAnsi="Arial" w:cs="Arial"/>
          <w:sz w:val="24"/>
          <w:szCs w:val="24"/>
        </w:rPr>
        <w:t>Optional, repeatable</w:t>
      </w:r>
    </w:p>
    <w:p w14:paraId="50377595" w14:textId="77777777" w:rsidR="00E94B49" w:rsidRPr="00E94B49" w:rsidRDefault="00E94B49" w:rsidP="00E94B49">
      <w:pPr>
        <w:rPr>
          <w:rFonts w:ascii="Arial" w:hAnsi="Arial" w:cs="Arial"/>
          <w:sz w:val="24"/>
          <w:szCs w:val="24"/>
        </w:rPr>
      </w:pPr>
    </w:p>
    <w:p w14:paraId="7AA6B363" w14:textId="77777777" w:rsidR="00E94B49" w:rsidRPr="00E94B49" w:rsidRDefault="00E94B49" w:rsidP="00E94B49">
      <w:pPr>
        <w:rPr>
          <w:rFonts w:ascii="Arial" w:hAnsi="Arial" w:cs="Arial"/>
          <w:sz w:val="24"/>
          <w:szCs w:val="24"/>
        </w:rPr>
      </w:pPr>
      <w:r w:rsidRPr="00E94B49">
        <w:rPr>
          <w:rFonts w:ascii="Arial" w:hAnsi="Arial" w:cs="Arial"/>
          <w:b/>
          <w:bCs/>
          <w:sz w:val="24"/>
          <w:szCs w:val="24"/>
        </w:rPr>
        <w:t>References:</w:t>
      </w:r>
    </w:p>
    <w:p w14:paraId="7F236D37" w14:textId="210E1E6D" w:rsidR="00E94B49" w:rsidRPr="00E94B49" w:rsidRDefault="00E94B49" w:rsidP="00415722">
      <w:pPr>
        <w:ind w:left="360"/>
        <w:rPr>
          <w:rFonts w:ascii="Arial" w:hAnsi="Arial" w:cs="Arial"/>
          <w:sz w:val="24"/>
          <w:szCs w:val="24"/>
        </w:rPr>
      </w:pPr>
      <w:r w:rsidRPr="00E94B49">
        <w:rPr>
          <w:rFonts w:ascii="Arial" w:hAnsi="Arial" w:cs="Arial"/>
          <w:sz w:val="24"/>
          <w:szCs w:val="24"/>
        </w:rPr>
        <w:t>MARC 254, 255</w:t>
      </w:r>
    </w:p>
    <w:p w14:paraId="0D21C248" w14:textId="208042FE" w:rsidR="00E94B49" w:rsidRPr="00E94B49" w:rsidRDefault="00415722" w:rsidP="00415722">
      <w:pPr>
        <w:ind w:left="360"/>
        <w:rPr>
          <w:rFonts w:ascii="Arial" w:hAnsi="Arial" w:cs="Arial"/>
          <w:sz w:val="24"/>
          <w:szCs w:val="24"/>
        </w:rPr>
      </w:pPr>
      <w:r>
        <w:rPr>
          <w:rFonts w:ascii="Arial" w:hAnsi="Arial" w:cs="Arial"/>
          <w:sz w:val="24"/>
          <w:szCs w:val="24"/>
        </w:rPr>
        <w:t>MODS</w:t>
      </w:r>
      <w:r w:rsidR="007D6575">
        <w:rPr>
          <w:rFonts w:ascii="Arial" w:hAnsi="Arial" w:cs="Arial"/>
          <w:sz w:val="24"/>
          <w:szCs w:val="24"/>
        </w:rPr>
        <w:t xml:space="preserve"> </w:t>
      </w:r>
      <w:r w:rsidR="007D6575" w:rsidRPr="007D6575">
        <w:rPr>
          <w:rFonts w:ascii="Arial" w:hAnsi="Arial" w:cs="Arial"/>
          <w:sz w:val="24"/>
          <w:szCs w:val="24"/>
        </w:rPr>
        <w:t>&lt;subject&gt;&lt;cartographics&gt;&lt;projection&gt;</w:t>
      </w:r>
      <w:r w:rsidR="007D6575">
        <w:rPr>
          <w:rFonts w:ascii="Arial" w:hAnsi="Arial" w:cs="Arial"/>
          <w:sz w:val="24"/>
          <w:szCs w:val="24"/>
        </w:rPr>
        <w:t xml:space="preserve">, </w:t>
      </w:r>
      <w:r w:rsidR="007D6575" w:rsidRPr="007D6575">
        <w:rPr>
          <w:rFonts w:ascii="Arial" w:hAnsi="Arial" w:cs="Arial"/>
          <w:sz w:val="24"/>
          <w:szCs w:val="24"/>
        </w:rPr>
        <w:t>&lt;subject&gt;&lt;cartographics&gt;&lt;scale&gt;</w:t>
      </w:r>
    </w:p>
    <w:p w14:paraId="760E7519" w14:textId="77777777" w:rsidR="00E94B49" w:rsidRPr="00E94B49" w:rsidRDefault="00E94B49" w:rsidP="00E94B49">
      <w:pPr>
        <w:rPr>
          <w:rFonts w:ascii="Arial" w:hAnsi="Arial" w:cs="Arial"/>
          <w:sz w:val="24"/>
          <w:szCs w:val="24"/>
        </w:rPr>
      </w:pPr>
    </w:p>
    <w:p w14:paraId="23AF424F" w14:textId="77777777" w:rsidR="00301621" w:rsidRPr="00E94B49" w:rsidRDefault="00301621" w:rsidP="00301621">
      <w:pPr>
        <w:rPr>
          <w:rFonts w:ascii="Arial" w:hAnsi="Arial" w:cs="Arial"/>
          <w:sz w:val="24"/>
          <w:szCs w:val="24"/>
        </w:rPr>
      </w:pPr>
      <w:r>
        <w:rPr>
          <w:rFonts w:ascii="Arial" w:hAnsi="Arial" w:cs="Arial"/>
          <w:b/>
          <w:bCs/>
          <w:sz w:val="24"/>
          <w:szCs w:val="24"/>
        </w:rPr>
        <w:t>Examples</w:t>
      </w:r>
      <w:r w:rsidRPr="00E94B49">
        <w:rPr>
          <w:rFonts w:ascii="Arial" w:hAnsi="Arial" w:cs="Arial"/>
          <w:b/>
          <w:bCs/>
          <w:sz w:val="24"/>
          <w:szCs w:val="24"/>
        </w:rPr>
        <w:t>:</w:t>
      </w:r>
    </w:p>
    <w:p w14:paraId="158F9EDA" w14:textId="77777777" w:rsidR="00E94B49" w:rsidRDefault="00E94B49" w:rsidP="00E94B49">
      <w:pPr>
        <w:rPr>
          <w:rFonts w:ascii="Arial" w:hAnsi="Arial" w:cs="Arial"/>
          <w:sz w:val="24"/>
          <w:szCs w:val="24"/>
        </w:rPr>
      </w:pPr>
    </w:p>
    <w:p w14:paraId="3AD2A5EB" w14:textId="6648F221" w:rsidR="00BE5754" w:rsidRDefault="00BE5754" w:rsidP="00646944">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&lt;c03 level=</w:t>
      </w:r>
      <w:r w:rsidR="00677450">
        <w:rPr>
          <w:rFonts w:ascii="Courier New" w:hAnsi="Courier New" w:cs="Courier New"/>
          <w:bCs/>
          <w:sz w:val="20"/>
        </w:rPr>
        <w:t>"</w:t>
      </w:r>
      <w:r>
        <w:rPr>
          <w:rFonts w:ascii="Courier New" w:hAnsi="Courier New" w:cs="Courier New"/>
          <w:bCs/>
          <w:sz w:val="20"/>
        </w:rPr>
        <w:t>file</w:t>
      </w:r>
      <w:r w:rsidR="00677450">
        <w:rPr>
          <w:rFonts w:ascii="Courier New" w:hAnsi="Courier New" w:cs="Courier New"/>
          <w:bCs/>
          <w:sz w:val="20"/>
        </w:rPr>
        <w:t>"</w:t>
      </w:r>
      <w:r>
        <w:rPr>
          <w:rFonts w:ascii="Courier New" w:hAnsi="Courier New" w:cs="Courier New"/>
          <w:bCs/>
          <w:sz w:val="20"/>
        </w:rPr>
        <w:t>&gt;</w:t>
      </w:r>
    </w:p>
    <w:p w14:paraId="68B79F83" w14:textId="77777777" w:rsidR="003653E7" w:rsidRDefault="00646944" w:rsidP="00646944">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sidR="00BE5754">
        <w:rPr>
          <w:rFonts w:ascii="Courier New" w:hAnsi="Courier New" w:cs="Courier New"/>
          <w:bCs/>
          <w:sz w:val="20"/>
        </w:rPr>
        <w:t>&lt;did&gt;</w:t>
      </w:r>
      <w:r>
        <w:rPr>
          <w:rFonts w:ascii="Courier New" w:hAnsi="Courier New" w:cs="Courier New"/>
          <w:bCs/>
          <w:sz w:val="20"/>
        </w:rPr>
        <w:t xml:space="preserve"> </w:t>
      </w:r>
    </w:p>
    <w:p w14:paraId="3E34025C" w14:textId="316E5646" w:rsidR="00BE5754" w:rsidRDefault="003653E7" w:rsidP="00646944">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sidR="00646944">
        <w:rPr>
          <w:rFonts w:ascii="Courier New" w:hAnsi="Courier New" w:cs="Courier New"/>
          <w:bCs/>
          <w:sz w:val="20"/>
        </w:rPr>
        <w:t>[</w:t>
      </w:r>
      <w:r w:rsidR="00BE5754">
        <w:rPr>
          <w:rFonts w:ascii="Courier New" w:hAnsi="Courier New" w:cs="Courier New"/>
          <w:bCs/>
          <w:sz w:val="20"/>
        </w:rPr>
        <w:t xml:space="preserve"> . . .</w:t>
      </w:r>
      <w:r w:rsidR="00646944">
        <w:rPr>
          <w:rFonts w:ascii="Courier New" w:hAnsi="Courier New" w:cs="Courier New"/>
          <w:bCs/>
          <w:sz w:val="20"/>
        </w:rPr>
        <w:t>]</w:t>
      </w:r>
    </w:p>
    <w:p w14:paraId="47C402AC" w14:textId="77777777" w:rsidR="003653E7" w:rsidRDefault="00646944" w:rsidP="00646944">
      <w:pPr>
        <w:tabs>
          <w:tab w:val="left" w:pos="720"/>
          <w:tab w:val="left" w:pos="1080"/>
          <w:tab w:val="left" w:pos="1440"/>
          <w:tab w:val="left" w:pos="1800"/>
          <w:tab w:val="left" w:pos="2160"/>
          <w:tab w:val="left" w:pos="2520"/>
        </w:tabs>
        <w:ind w:left="360"/>
        <w:rPr>
          <w:rFonts w:ascii="Courier New" w:hAnsi="Courier New" w:cs="Courier New"/>
          <w:b/>
          <w:bCs/>
          <w:sz w:val="20"/>
        </w:rPr>
      </w:pPr>
      <w:r>
        <w:rPr>
          <w:rFonts w:ascii="Courier New" w:hAnsi="Courier New" w:cs="Courier New"/>
          <w:bCs/>
          <w:sz w:val="20"/>
        </w:rPr>
        <w:tab/>
      </w:r>
      <w:r>
        <w:rPr>
          <w:rFonts w:ascii="Courier New" w:hAnsi="Courier New" w:cs="Courier New"/>
          <w:bCs/>
          <w:sz w:val="20"/>
        </w:rPr>
        <w:tab/>
      </w:r>
      <w:r w:rsidR="00BE5754" w:rsidRPr="004146E1">
        <w:rPr>
          <w:rFonts w:ascii="Courier New" w:hAnsi="Courier New" w:cs="Courier New"/>
          <w:b/>
          <w:bCs/>
          <w:sz w:val="20"/>
        </w:rPr>
        <w:t>&lt;materialspec label=</w:t>
      </w:r>
      <w:r w:rsidR="00677450" w:rsidRPr="004146E1">
        <w:rPr>
          <w:rFonts w:ascii="Courier New" w:hAnsi="Courier New" w:cs="Courier New"/>
          <w:b/>
          <w:bCs/>
          <w:sz w:val="20"/>
        </w:rPr>
        <w:t>"</w:t>
      </w:r>
      <w:r w:rsidR="00BE5754" w:rsidRPr="004146E1">
        <w:rPr>
          <w:rFonts w:ascii="Courier New" w:hAnsi="Courier New" w:cs="Courier New"/>
          <w:b/>
          <w:bCs/>
          <w:sz w:val="20"/>
        </w:rPr>
        <w:t>Scale:</w:t>
      </w:r>
      <w:r w:rsidR="00677450" w:rsidRPr="004146E1">
        <w:rPr>
          <w:rFonts w:ascii="Courier New" w:hAnsi="Courier New" w:cs="Courier New"/>
          <w:b/>
          <w:bCs/>
          <w:sz w:val="20"/>
        </w:rPr>
        <w:t>"</w:t>
      </w:r>
      <w:r w:rsidR="003653E7">
        <w:rPr>
          <w:rFonts w:ascii="Courier New" w:hAnsi="Courier New" w:cs="Courier New"/>
          <w:b/>
          <w:bCs/>
          <w:sz w:val="20"/>
        </w:rPr>
        <w:t xml:space="preserve"> localtype="scale"</w:t>
      </w:r>
      <w:r w:rsidR="00BE5754" w:rsidRPr="004146E1">
        <w:rPr>
          <w:rFonts w:ascii="Courier New" w:hAnsi="Courier New" w:cs="Courier New"/>
          <w:b/>
          <w:bCs/>
          <w:sz w:val="20"/>
        </w:rPr>
        <w:t>&gt;</w:t>
      </w:r>
    </w:p>
    <w:p w14:paraId="23A6308B" w14:textId="591AD372" w:rsidR="003653E7" w:rsidRDefault="003653E7" w:rsidP="00646944">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sidR="00BE5754">
        <w:rPr>
          <w:rFonts w:ascii="Courier New" w:hAnsi="Courier New" w:cs="Courier New"/>
          <w:bCs/>
          <w:sz w:val="20"/>
        </w:rPr>
        <w:t>1:10000</w:t>
      </w:r>
    </w:p>
    <w:p w14:paraId="6C4B6307" w14:textId="37B5EB90" w:rsidR="00BE5754" w:rsidRDefault="003653E7" w:rsidP="00646944">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sidR="00BE5754" w:rsidRPr="004146E1">
        <w:rPr>
          <w:rFonts w:ascii="Courier New" w:hAnsi="Courier New" w:cs="Courier New"/>
          <w:b/>
          <w:bCs/>
          <w:sz w:val="20"/>
        </w:rPr>
        <w:t>&lt;/materialspec&gt;</w:t>
      </w:r>
    </w:p>
    <w:p w14:paraId="0FC8304E" w14:textId="77777777" w:rsidR="003653E7" w:rsidRDefault="00646944" w:rsidP="00646944">
      <w:pPr>
        <w:tabs>
          <w:tab w:val="left" w:pos="720"/>
          <w:tab w:val="left" w:pos="1080"/>
          <w:tab w:val="left" w:pos="1440"/>
          <w:tab w:val="left" w:pos="1800"/>
          <w:tab w:val="left" w:pos="2160"/>
          <w:tab w:val="left" w:pos="2520"/>
        </w:tabs>
        <w:ind w:left="360"/>
        <w:rPr>
          <w:rFonts w:ascii="Courier New" w:hAnsi="Courier New" w:cs="Courier New"/>
          <w:b/>
          <w:bCs/>
          <w:sz w:val="20"/>
        </w:rPr>
      </w:pPr>
      <w:r>
        <w:rPr>
          <w:rFonts w:ascii="Courier New" w:hAnsi="Courier New" w:cs="Courier New"/>
          <w:bCs/>
          <w:sz w:val="20"/>
        </w:rPr>
        <w:tab/>
      </w:r>
      <w:r>
        <w:rPr>
          <w:rFonts w:ascii="Courier New" w:hAnsi="Courier New" w:cs="Courier New"/>
          <w:bCs/>
          <w:sz w:val="20"/>
        </w:rPr>
        <w:tab/>
      </w:r>
      <w:r w:rsidR="00BE5754" w:rsidRPr="004146E1">
        <w:rPr>
          <w:rFonts w:ascii="Courier New" w:hAnsi="Courier New" w:cs="Courier New"/>
          <w:b/>
          <w:bCs/>
          <w:sz w:val="20"/>
        </w:rPr>
        <w:t>&lt;materialspec label=</w:t>
      </w:r>
      <w:r w:rsidR="00677450" w:rsidRPr="004146E1">
        <w:rPr>
          <w:rFonts w:ascii="Courier New" w:hAnsi="Courier New" w:cs="Courier New"/>
          <w:b/>
          <w:bCs/>
          <w:sz w:val="20"/>
        </w:rPr>
        <w:t>"</w:t>
      </w:r>
      <w:r w:rsidR="00BE5754" w:rsidRPr="004146E1">
        <w:rPr>
          <w:rFonts w:ascii="Courier New" w:hAnsi="Courier New" w:cs="Courier New"/>
          <w:b/>
          <w:bCs/>
          <w:sz w:val="20"/>
        </w:rPr>
        <w:t>Projection:</w:t>
      </w:r>
      <w:r w:rsidR="00677450" w:rsidRPr="004146E1">
        <w:rPr>
          <w:rFonts w:ascii="Courier New" w:hAnsi="Courier New" w:cs="Courier New"/>
          <w:b/>
          <w:bCs/>
          <w:sz w:val="20"/>
        </w:rPr>
        <w:t>"</w:t>
      </w:r>
      <w:r w:rsidR="003653E7">
        <w:rPr>
          <w:rFonts w:ascii="Courier New" w:hAnsi="Courier New" w:cs="Courier New"/>
          <w:b/>
          <w:bCs/>
          <w:sz w:val="20"/>
        </w:rPr>
        <w:t xml:space="preserve"> localtype="projection"</w:t>
      </w:r>
      <w:r w:rsidR="00BE5754" w:rsidRPr="004146E1">
        <w:rPr>
          <w:rFonts w:ascii="Courier New" w:hAnsi="Courier New" w:cs="Courier New"/>
          <w:b/>
          <w:bCs/>
          <w:sz w:val="20"/>
        </w:rPr>
        <w:t>&gt;</w:t>
      </w:r>
    </w:p>
    <w:p w14:paraId="10061723" w14:textId="752E97F9" w:rsidR="00BE5754" w:rsidRDefault="003653E7" w:rsidP="00646944">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
          <w:bCs/>
          <w:sz w:val="20"/>
        </w:rPr>
        <w:tab/>
      </w:r>
      <w:r>
        <w:rPr>
          <w:rFonts w:ascii="Courier New" w:hAnsi="Courier New" w:cs="Courier New"/>
          <w:b/>
          <w:bCs/>
          <w:sz w:val="20"/>
        </w:rPr>
        <w:tab/>
      </w:r>
      <w:r>
        <w:rPr>
          <w:rFonts w:ascii="Courier New" w:hAnsi="Courier New" w:cs="Courier New"/>
          <w:b/>
          <w:bCs/>
          <w:sz w:val="20"/>
        </w:rPr>
        <w:tab/>
      </w:r>
      <w:r w:rsidR="00BE5754">
        <w:rPr>
          <w:rFonts w:ascii="Courier New" w:hAnsi="Courier New" w:cs="Courier New"/>
          <w:bCs/>
          <w:sz w:val="20"/>
        </w:rPr>
        <w:t xml:space="preserve">Universal transverse </w:t>
      </w:r>
      <w:r>
        <w:rPr>
          <w:rFonts w:ascii="Courier New" w:hAnsi="Courier New" w:cs="Courier New"/>
          <w:bCs/>
          <w:sz w:val="20"/>
        </w:rPr>
        <w:t>M</w:t>
      </w:r>
      <w:r w:rsidR="00BE5754">
        <w:rPr>
          <w:rFonts w:ascii="Courier New" w:hAnsi="Courier New" w:cs="Courier New"/>
          <w:bCs/>
          <w:sz w:val="20"/>
        </w:rPr>
        <w:t>ercator projection</w:t>
      </w:r>
    </w:p>
    <w:p w14:paraId="326A7DB1" w14:textId="77777777" w:rsidR="003653E7" w:rsidRDefault="00646944" w:rsidP="003653E7">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sidR="00BE5754" w:rsidRPr="004146E1">
        <w:rPr>
          <w:rFonts w:ascii="Courier New" w:hAnsi="Courier New" w:cs="Courier New"/>
          <w:b/>
          <w:bCs/>
          <w:sz w:val="20"/>
        </w:rPr>
        <w:t>&lt;/materialspec&gt;</w:t>
      </w:r>
    </w:p>
    <w:p w14:paraId="3A64B536" w14:textId="77777777" w:rsidR="003653E7" w:rsidRDefault="003653E7" w:rsidP="003653E7">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t>[ . . .]</w:t>
      </w:r>
    </w:p>
    <w:p w14:paraId="5AE898B3" w14:textId="357F1E3B" w:rsidR="00BE5754" w:rsidRDefault="00646944" w:rsidP="00646944">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sidR="003653E7">
        <w:rPr>
          <w:rFonts w:ascii="Courier New" w:hAnsi="Courier New" w:cs="Courier New"/>
          <w:bCs/>
          <w:sz w:val="20"/>
        </w:rPr>
        <w:t>&lt;/did&gt;</w:t>
      </w:r>
    </w:p>
    <w:p w14:paraId="2836F008" w14:textId="4B9D64E1" w:rsidR="00BE5754" w:rsidRDefault="00BE5754" w:rsidP="00646944">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&lt;/c03&gt;</w:t>
      </w:r>
    </w:p>
    <w:p w14:paraId="5EA3370D" w14:textId="77777777" w:rsidR="00BE5754" w:rsidRDefault="00BE5754" w:rsidP="00646944">
      <w:pPr>
        <w:tabs>
          <w:tab w:val="left" w:pos="720"/>
          <w:tab w:val="left" w:pos="1080"/>
          <w:tab w:val="left" w:pos="1440"/>
          <w:tab w:val="left" w:pos="1800"/>
          <w:tab w:val="left" w:pos="2160"/>
          <w:tab w:val="left" w:pos="2520"/>
        </w:tabs>
        <w:ind w:left="360"/>
        <w:rPr>
          <w:rFonts w:ascii="Courier New" w:hAnsi="Courier New" w:cs="Courier New"/>
          <w:bCs/>
          <w:sz w:val="20"/>
        </w:rPr>
      </w:pPr>
    </w:p>
    <w:p w14:paraId="13BA8406" w14:textId="77777777" w:rsidR="00012F7D" w:rsidRDefault="00012F7D" w:rsidP="00646944">
      <w:pPr>
        <w:tabs>
          <w:tab w:val="left" w:pos="720"/>
          <w:tab w:val="left" w:pos="1080"/>
          <w:tab w:val="left" w:pos="1440"/>
          <w:tab w:val="left" w:pos="1800"/>
          <w:tab w:val="left" w:pos="2160"/>
          <w:tab w:val="left" w:pos="2520"/>
        </w:tabs>
        <w:ind w:left="360"/>
        <w:rPr>
          <w:rFonts w:ascii="Courier New" w:hAnsi="Courier New" w:cs="Courier New"/>
          <w:bCs/>
          <w:sz w:val="20"/>
        </w:rPr>
      </w:pPr>
    </w:p>
    <w:p w14:paraId="3683C6E3" w14:textId="54E6CB17" w:rsidR="00BE5754" w:rsidRDefault="00BE5754" w:rsidP="00646944">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&lt;c02&gt;</w:t>
      </w:r>
    </w:p>
    <w:p w14:paraId="7871D225" w14:textId="5E3CAE4D" w:rsidR="00BE5754" w:rsidRDefault="00646944" w:rsidP="00646944">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sidR="00BE5754">
        <w:rPr>
          <w:rFonts w:ascii="Courier New" w:hAnsi="Courier New" w:cs="Courier New"/>
          <w:bCs/>
          <w:sz w:val="20"/>
        </w:rPr>
        <w:t>&lt;did&gt;</w:t>
      </w:r>
    </w:p>
    <w:p w14:paraId="4197D3EC" w14:textId="056F8652" w:rsidR="00BE5754" w:rsidRDefault="00646944" w:rsidP="00646944">
      <w:pPr>
        <w:tabs>
          <w:tab w:val="left" w:pos="720"/>
          <w:tab w:val="left" w:pos="1080"/>
          <w:tab w:val="left" w:pos="1440"/>
          <w:tab w:val="left" w:pos="1800"/>
          <w:tab w:val="left" w:pos="2160"/>
          <w:tab w:val="left" w:pos="2520"/>
        </w:tabs>
        <w:ind w:left="1440" w:hanging="108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sidR="00BE5754">
        <w:rPr>
          <w:rFonts w:ascii="Courier New" w:hAnsi="Courier New" w:cs="Courier New"/>
          <w:bCs/>
          <w:sz w:val="20"/>
        </w:rPr>
        <w:t>&lt;unittitle&gt;Rebecca (Selznick International Pictures)&lt;/unittitle&gt;</w:t>
      </w:r>
    </w:p>
    <w:p w14:paraId="78A9CF96" w14:textId="5C523F11" w:rsidR="00BE5754" w:rsidRDefault="00646944" w:rsidP="00646944">
      <w:pPr>
        <w:tabs>
          <w:tab w:val="left" w:pos="720"/>
          <w:tab w:val="left" w:pos="1080"/>
          <w:tab w:val="left" w:pos="1440"/>
          <w:tab w:val="left" w:pos="1800"/>
          <w:tab w:val="left" w:pos="2160"/>
          <w:tab w:val="left" w:pos="2520"/>
        </w:tabs>
        <w:ind w:left="1440" w:hanging="108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sidR="00BE5754">
        <w:rPr>
          <w:rFonts w:ascii="Courier New" w:hAnsi="Courier New" w:cs="Courier New"/>
          <w:bCs/>
          <w:sz w:val="20"/>
        </w:rPr>
        <w:t>&lt;abstract&gt;Autograph conductor's full score (pencil), with mimeographed conductor's short score of certain sections interleaved. Selections, including deletions.&lt;/abstract&gt;</w:t>
      </w:r>
    </w:p>
    <w:p w14:paraId="258D98F1" w14:textId="0AC73127" w:rsidR="00BE5754" w:rsidRDefault="00646944" w:rsidP="00646944">
      <w:pPr>
        <w:tabs>
          <w:tab w:val="left" w:pos="720"/>
          <w:tab w:val="left" w:pos="1080"/>
          <w:tab w:val="left" w:pos="1440"/>
          <w:tab w:val="left" w:pos="1800"/>
          <w:tab w:val="left" w:pos="2160"/>
          <w:tab w:val="left" w:pos="2520"/>
        </w:tabs>
        <w:ind w:left="1440" w:hanging="108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sidR="00BE5754">
        <w:rPr>
          <w:rFonts w:ascii="Courier New" w:hAnsi="Courier New" w:cs="Courier New"/>
          <w:bCs/>
          <w:sz w:val="20"/>
        </w:rPr>
        <w:t>&lt;unitdate unitdatetype=</w:t>
      </w:r>
      <w:r w:rsidR="00677450">
        <w:rPr>
          <w:rFonts w:ascii="Courier New" w:hAnsi="Courier New" w:cs="Courier New"/>
          <w:bCs/>
          <w:sz w:val="20"/>
        </w:rPr>
        <w:t>"</w:t>
      </w:r>
      <w:r w:rsidR="00BE5754">
        <w:rPr>
          <w:rFonts w:ascii="Courier New" w:hAnsi="Courier New" w:cs="Courier New"/>
          <w:bCs/>
          <w:sz w:val="20"/>
        </w:rPr>
        <w:t>inclusive</w:t>
      </w:r>
      <w:r w:rsidR="00677450">
        <w:rPr>
          <w:rFonts w:ascii="Courier New" w:hAnsi="Courier New" w:cs="Courier New"/>
          <w:bCs/>
          <w:sz w:val="20"/>
        </w:rPr>
        <w:t>"</w:t>
      </w:r>
      <w:r w:rsidR="00BE5754">
        <w:rPr>
          <w:rFonts w:ascii="Courier New" w:hAnsi="Courier New" w:cs="Courier New"/>
          <w:bCs/>
          <w:sz w:val="20"/>
        </w:rPr>
        <w:t xml:space="preserve"> normal=</w:t>
      </w:r>
      <w:r w:rsidR="00677450">
        <w:rPr>
          <w:rFonts w:ascii="Courier New" w:hAnsi="Courier New" w:cs="Courier New"/>
          <w:bCs/>
          <w:sz w:val="20"/>
        </w:rPr>
        <w:t>"</w:t>
      </w:r>
      <w:r w:rsidR="00BE5754">
        <w:rPr>
          <w:rFonts w:ascii="Courier New" w:hAnsi="Courier New" w:cs="Courier New"/>
          <w:bCs/>
          <w:sz w:val="20"/>
        </w:rPr>
        <w:t>1940</w:t>
      </w:r>
      <w:r w:rsidR="00677450">
        <w:rPr>
          <w:rFonts w:ascii="Courier New" w:hAnsi="Courier New" w:cs="Courier New"/>
          <w:bCs/>
          <w:sz w:val="20"/>
        </w:rPr>
        <w:t>"</w:t>
      </w:r>
      <w:r w:rsidR="00BE5754">
        <w:rPr>
          <w:rFonts w:ascii="Courier New" w:hAnsi="Courier New" w:cs="Courier New"/>
          <w:bCs/>
          <w:sz w:val="20"/>
        </w:rPr>
        <w:t>&gt;1940&lt;/unitdate&gt;</w:t>
      </w:r>
    </w:p>
    <w:p w14:paraId="44311B29" w14:textId="295A0EC2" w:rsidR="00BE5754" w:rsidRDefault="00646944" w:rsidP="00646944">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sidR="00BE5754" w:rsidRPr="004146E1">
        <w:rPr>
          <w:rFonts w:ascii="Courier New" w:hAnsi="Courier New" w:cs="Courier New"/>
          <w:b/>
          <w:bCs/>
          <w:sz w:val="20"/>
        </w:rPr>
        <w:t>&lt;materialspec&gt;</w:t>
      </w:r>
      <w:r w:rsidR="00BE5754">
        <w:rPr>
          <w:rFonts w:ascii="Courier New" w:hAnsi="Courier New" w:cs="Courier New"/>
          <w:bCs/>
          <w:sz w:val="20"/>
        </w:rPr>
        <w:t>Full score.</w:t>
      </w:r>
      <w:r w:rsidR="00BE5754" w:rsidRPr="004146E1">
        <w:rPr>
          <w:rFonts w:ascii="Courier New" w:hAnsi="Courier New" w:cs="Courier New"/>
          <w:b/>
          <w:bCs/>
          <w:sz w:val="20"/>
        </w:rPr>
        <w:t>&lt;/materialspec&gt;</w:t>
      </w:r>
    </w:p>
    <w:p w14:paraId="2AEBC3EB" w14:textId="68C0AD0E" w:rsidR="00BE5754" w:rsidRDefault="00646944" w:rsidP="00646944">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sidR="00BE5754">
        <w:rPr>
          <w:rFonts w:ascii="Courier New" w:hAnsi="Courier New" w:cs="Courier New"/>
          <w:bCs/>
          <w:sz w:val="20"/>
        </w:rPr>
        <w:t>&lt;/did&gt;</w:t>
      </w:r>
    </w:p>
    <w:p w14:paraId="31C7E7E9" w14:textId="6C358B2E" w:rsidR="00BE5754" w:rsidRDefault="00BE5754" w:rsidP="00646944">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&lt;/c02&gt;</w:t>
      </w:r>
    </w:p>
    <w:p w14:paraId="3FB65CD8" w14:textId="77777777" w:rsidR="009B00F9" w:rsidRDefault="009B00F9" w:rsidP="00646944">
      <w:pPr>
        <w:tabs>
          <w:tab w:val="left" w:pos="720"/>
          <w:tab w:val="left" w:pos="1080"/>
          <w:tab w:val="left" w:pos="1440"/>
          <w:tab w:val="left" w:pos="1800"/>
          <w:tab w:val="left" w:pos="2160"/>
          <w:tab w:val="left" w:pos="2520"/>
        </w:tabs>
        <w:ind w:left="360"/>
        <w:rPr>
          <w:rFonts w:ascii="Courier New" w:hAnsi="Courier New" w:cs="Courier New"/>
          <w:bCs/>
          <w:sz w:val="20"/>
        </w:rPr>
      </w:pPr>
    </w:p>
    <w:p w14:paraId="521496D2" w14:textId="77777777" w:rsidR="009B00F9" w:rsidRDefault="009B00F9" w:rsidP="00646944">
      <w:pPr>
        <w:tabs>
          <w:tab w:val="left" w:pos="720"/>
          <w:tab w:val="left" w:pos="1080"/>
          <w:tab w:val="left" w:pos="1440"/>
          <w:tab w:val="left" w:pos="1800"/>
          <w:tab w:val="left" w:pos="2160"/>
          <w:tab w:val="left" w:pos="2520"/>
        </w:tabs>
        <w:ind w:left="360"/>
        <w:rPr>
          <w:rFonts w:ascii="Courier New" w:hAnsi="Courier New" w:cs="Courier New"/>
          <w:bCs/>
          <w:sz w:val="20"/>
        </w:rPr>
      </w:pPr>
    </w:p>
    <w:p w14:paraId="7F84BEF1" w14:textId="77777777" w:rsidR="00E94B49" w:rsidRDefault="00E94B49">
      <w:pPr>
        <w:rPr>
          <w:rFonts w:ascii="Arial" w:hAnsi="Arial" w:cs="Arial"/>
          <w:b/>
          <w:bCs/>
          <w:sz w:val="24"/>
          <w:szCs w:val="24"/>
        </w:rPr>
      </w:pPr>
      <w:r>
        <w:rPr>
          <w:rFonts w:ascii="Arial" w:hAnsi="Arial" w:cs="Arial"/>
          <w:b/>
          <w:bCs/>
          <w:sz w:val="24"/>
          <w:szCs w:val="24"/>
        </w:rPr>
        <w:br w:type="page"/>
      </w:r>
    </w:p>
    <w:p w14:paraId="229E2D1F" w14:textId="42A9F35E" w:rsidR="004E4310" w:rsidRPr="004D6987" w:rsidRDefault="004E4310" w:rsidP="004D6987">
      <w:pPr>
        <w:rPr>
          <w:rFonts w:ascii="Arial" w:eastAsia="Arial" w:hAnsi="Arial" w:cs="Arial"/>
          <w:b/>
          <w:color w:val="000000"/>
          <w:sz w:val="24"/>
        </w:rPr>
      </w:pPr>
      <w:r w:rsidRPr="004D6987">
        <w:rPr>
          <w:rFonts w:ascii="Arial" w:hAnsi="Arial" w:cs="Arial"/>
          <w:b/>
          <w:sz w:val="24"/>
        </w:rPr>
        <w:lastRenderedPageBreak/>
        <w:t xml:space="preserve">&lt;name&gt; </w:t>
      </w:r>
      <w:r w:rsidR="004D6987">
        <w:rPr>
          <w:rFonts w:ascii="Arial" w:hAnsi="Arial" w:cs="Arial"/>
          <w:b/>
          <w:sz w:val="24"/>
        </w:rPr>
        <w:t xml:space="preserve"> </w:t>
      </w:r>
      <w:r w:rsidR="003653E7">
        <w:rPr>
          <w:rFonts w:ascii="Arial" w:hAnsi="Arial" w:cs="Arial"/>
          <w:b/>
          <w:sz w:val="24"/>
        </w:rPr>
        <w:t xml:space="preserve">Generic </w:t>
      </w:r>
      <w:r w:rsidRPr="004D6987">
        <w:rPr>
          <w:rFonts w:ascii="Arial" w:hAnsi="Arial" w:cs="Arial"/>
          <w:b/>
          <w:sz w:val="24"/>
        </w:rPr>
        <w:t>Name</w:t>
      </w:r>
    </w:p>
    <w:p w14:paraId="2935C49F" w14:textId="77777777" w:rsidR="004E4310" w:rsidRDefault="004E4310" w:rsidP="004E4310">
      <w:pPr>
        <w:pStyle w:val="Normal1"/>
        <w:rPr>
          <w:b/>
          <w:sz w:val="24"/>
        </w:rPr>
      </w:pPr>
    </w:p>
    <w:p w14:paraId="0EC4D0BF" w14:textId="77777777" w:rsidR="004E4310" w:rsidRPr="0084485F" w:rsidRDefault="004E4310" w:rsidP="004E4310">
      <w:pPr>
        <w:pStyle w:val="Normal1"/>
        <w:rPr>
          <w:b/>
          <w:sz w:val="24"/>
        </w:rPr>
      </w:pPr>
    </w:p>
    <w:p w14:paraId="2F88DFB8" w14:textId="574998B0" w:rsidR="004E4310" w:rsidRDefault="004E4310" w:rsidP="004E4310">
      <w:pPr>
        <w:pStyle w:val="Normal1"/>
        <w:contextualSpacing w:val="0"/>
        <w:rPr>
          <w:b/>
          <w:sz w:val="24"/>
        </w:rPr>
      </w:pPr>
      <w:r w:rsidRPr="0084485F">
        <w:rPr>
          <w:b/>
          <w:sz w:val="24"/>
        </w:rPr>
        <w:t>Summary:</w:t>
      </w:r>
    </w:p>
    <w:p w14:paraId="30FB4F64" w14:textId="49EB74CB" w:rsidR="004E4310" w:rsidRPr="0084485F" w:rsidRDefault="003653E7" w:rsidP="004E4310">
      <w:pPr>
        <w:pStyle w:val="Normal1"/>
        <w:ind w:left="360"/>
        <w:contextualSpacing w:val="0"/>
        <w:rPr>
          <w:sz w:val="24"/>
        </w:rPr>
      </w:pPr>
      <w:r>
        <w:rPr>
          <w:sz w:val="24"/>
        </w:rPr>
        <w:t xml:space="preserve">An </w:t>
      </w:r>
      <w:r w:rsidR="000E2E86">
        <w:rPr>
          <w:sz w:val="24"/>
        </w:rPr>
        <w:t xml:space="preserve">element for encoding </w:t>
      </w:r>
      <w:r>
        <w:rPr>
          <w:sz w:val="24"/>
        </w:rPr>
        <w:t>generic names</w:t>
      </w:r>
      <w:r w:rsidR="004E4310" w:rsidRPr="0084485F">
        <w:rPr>
          <w:sz w:val="24"/>
        </w:rPr>
        <w:t>.</w:t>
      </w:r>
    </w:p>
    <w:p w14:paraId="342175FD" w14:textId="77777777" w:rsidR="004E4310" w:rsidRPr="0084485F" w:rsidRDefault="004E4310" w:rsidP="004E4310">
      <w:pPr>
        <w:pStyle w:val="Normal1"/>
        <w:rPr>
          <w:b/>
          <w:sz w:val="24"/>
        </w:rPr>
      </w:pPr>
    </w:p>
    <w:p w14:paraId="02B82968" w14:textId="77777777" w:rsidR="004E4310" w:rsidRPr="0084485F" w:rsidRDefault="004E4310" w:rsidP="004E4310">
      <w:pPr>
        <w:pStyle w:val="Normal1"/>
      </w:pPr>
      <w:r w:rsidRPr="0084485F">
        <w:rPr>
          <w:b/>
          <w:sz w:val="24"/>
        </w:rPr>
        <w:t>May Contain:</w:t>
      </w:r>
    </w:p>
    <w:p w14:paraId="6E191AA0" w14:textId="77777777" w:rsidR="004E4310" w:rsidRPr="004E4310" w:rsidRDefault="004E4310" w:rsidP="004E4310">
      <w:pPr>
        <w:pStyle w:val="Normal1"/>
        <w:ind w:left="360"/>
        <w:rPr>
          <w:sz w:val="24"/>
          <w:szCs w:val="24"/>
        </w:rPr>
      </w:pPr>
      <w:r w:rsidRPr="004E4310">
        <w:rPr>
          <w:sz w:val="24"/>
          <w:szCs w:val="24"/>
        </w:rPr>
        <w:t>part</w:t>
      </w:r>
    </w:p>
    <w:p w14:paraId="541F4D89" w14:textId="77777777" w:rsidR="004E4310" w:rsidRPr="0084485F" w:rsidRDefault="004E4310" w:rsidP="004E4310">
      <w:pPr>
        <w:pStyle w:val="Normal1"/>
        <w:rPr>
          <w:b/>
          <w:sz w:val="24"/>
        </w:rPr>
      </w:pPr>
    </w:p>
    <w:p w14:paraId="4FEE506B" w14:textId="77777777" w:rsidR="004E4310" w:rsidRPr="0084485F" w:rsidRDefault="004E4310" w:rsidP="004E4310">
      <w:pPr>
        <w:pStyle w:val="Normal1"/>
      </w:pPr>
      <w:r w:rsidRPr="0084485F">
        <w:rPr>
          <w:b/>
          <w:sz w:val="24"/>
        </w:rPr>
        <w:t>May Occur Within:</w:t>
      </w:r>
    </w:p>
    <w:p w14:paraId="048FF5F0" w14:textId="77777777" w:rsidR="004E4310" w:rsidRPr="004E4310" w:rsidRDefault="004E4310" w:rsidP="004E4310">
      <w:pPr>
        <w:pStyle w:val="Normal1"/>
        <w:ind w:left="360"/>
        <w:rPr>
          <w:sz w:val="24"/>
          <w:szCs w:val="24"/>
        </w:rPr>
      </w:pPr>
      <w:r w:rsidRPr="004E4310">
        <w:rPr>
          <w:sz w:val="24"/>
          <w:szCs w:val="24"/>
        </w:rPr>
        <w:t>abstract, archref, bibref, controlaccess, entry, event, indexentry, item, namegrp, origination, p, physfacet, ref, repository, unittitle</w:t>
      </w:r>
    </w:p>
    <w:p w14:paraId="21DA9C3B" w14:textId="77777777" w:rsidR="004E4310" w:rsidRPr="0084485F" w:rsidRDefault="004E4310" w:rsidP="004E4310">
      <w:pPr>
        <w:pStyle w:val="Normal1"/>
        <w:rPr>
          <w:b/>
          <w:sz w:val="24"/>
        </w:rPr>
      </w:pPr>
    </w:p>
    <w:p w14:paraId="5AA84512" w14:textId="77777777" w:rsidR="004E4310" w:rsidRPr="0084485F" w:rsidRDefault="004E4310" w:rsidP="004E4310">
      <w:pPr>
        <w:pStyle w:val="Normal1"/>
      </w:pPr>
      <w:r w:rsidRPr="0084485F">
        <w:rPr>
          <w:b/>
          <w:sz w:val="24"/>
        </w:rPr>
        <w:t>Attributes:</w:t>
      </w:r>
    </w:p>
    <w:p w14:paraId="046EA1E1" w14:textId="77777777" w:rsidR="004E4310" w:rsidRPr="0084485F" w:rsidRDefault="004E4310" w:rsidP="004E4310">
      <w:pPr>
        <w:pStyle w:val="Normal1"/>
        <w:tabs>
          <w:tab w:val="left" w:pos="3600"/>
        </w:tabs>
        <w:ind w:left="360"/>
      </w:pPr>
      <w:r>
        <w:rPr>
          <w:sz w:val="24"/>
        </w:rPr>
        <w:t>altrender</w:t>
      </w:r>
      <w:r>
        <w:rPr>
          <w:sz w:val="24"/>
        </w:rPr>
        <w:tab/>
      </w:r>
      <w:r w:rsidRPr="0084485F">
        <w:rPr>
          <w:sz w:val="24"/>
        </w:rPr>
        <w:t>Optional</w:t>
      </w:r>
    </w:p>
    <w:p w14:paraId="2344DC27" w14:textId="1096CE49" w:rsidR="004E4310" w:rsidRPr="0084485F" w:rsidRDefault="004E4310" w:rsidP="004E4310">
      <w:pPr>
        <w:pStyle w:val="Normal1"/>
        <w:tabs>
          <w:tab w:val="left" w:pos="3600"/>
        </w:tabs>
        <w:ind w:left="360"/>
      </w:pPr>
      <w:r>
        <w:rPr>
          <w:sz w:val="24"/>
        </w:rPr>
        <w:t xml:space="preserve">audience </w:t>
      </w:r>
      <w:r>
        <w:rPr>
          <w:sz w:val="24"/>
        </w:rPr>
        <w:tab/>
      </w:r>
      <w:r w:rsidRPr="0084485F">
        <w:rPr>
          <w:sz w:val="24"/>
        </w:rPr>
        <w:t xml:space="preserve">Optional (values limited to: </w:t>
      </w:r>
      <w:r w:rsidR="00301621">
        <w:rPr>
          <w:sz w:val="24"/>
        </w:rPr>
        <w:t xml:space="preserve"> </w:t>
      </w:r>
      <w:r w:rsidRPr="0084485F">
        <w:rPr>
          <w:sz w:val="24"/>
        </w:rPr>
        <w:t>external, internal)</w:t>
      </w:r>
    </w:p>
    <w:p w14:paraId="23BE8C7A" w14:textId="77777777" w:rsidR="004E4310" w:rsidRPr="0084485F" w:rsidRDefault="004E4310" w:rsidP="004E4310">
      <w:pPr>
        <w:pStyle w:val="Normal1"/>
        <w:tabs>
          <w:tab w:val="left" w:pos="3600"/>
        </w:tabs>
        <w:ind w:left="360"/>
        <w:rPr>
          <w:sz w:val="24"/>
        </w:rPr>
      </w:pPr>
      <w:r w:rsidRPr="0084485F">
        <w:rPr>
          <w:sz w:val="24"/>
        </w:rPr>
        <w:t>encodinganalog</w:t>
      </w:r>
      <w:r w:rsidRPr="0084485F">
        <w:rPr>
          <w:sz w:val="24"/>
        </w:rPr>
        <w:tab/>
        <w:t>Optional</w:t>
      </w:r>
    </w:p>
    <w:p w14:paraId="601FE2A9" w14:textId="77777777" w:rsidR="004E4310" w:rsidRPr="0084485F" w:rsidRDefault="004E4310" w:rsidP="004E4310">
      <w:pPr>
        <w:pStyle w:val="Normal1"/>
        <w:tabs>
          <w:tab w:val="left" w:pos="3600"/>
        </w:tabs>
        <w:ind w:left="360"/>
      </w:pPr>
      <w:r>
        <w:rPr>
          <w:sz w:val="24"/>
        </w:rPr>
        <w:t>id</w:t>
      </w:r>
      <w:r>
        <w:rPr>
          <w:sz w:val="24"/>
        </w:rPr>
        <w:tab/>
      </w:r>
      <w:r w:rsidRPr="0084485F">
        <w:rPr>
          <w:sz w:val="24"/>
        </w:rPr>
        <w:t>Optional</w:t>
      </w:r>
    </w:p>
    <w:p w14:paraId="42474C07" w14:textId="77777777" w:rsidR="004E4310" w:rsidRPr="0084485F" w:rsidRDefault="004E4310" w:rsidP="004E4310">
      <w:pPr>
        <w:pStyle w:val="Normal1"/>
        <w:tabs>
          <w:tab w:val="left" w:pos="3600"/>
        </w:tabs>
        <w:ind w:left="360"/>
      </w:pPr>
      <w:r>
        <w:rPr>
          <w:sz w:val="24"/>
        </w:rPr>
        <w:t>identifier</w:t>
      </w:r>
      <w:r>
        <w:rPr>
          <w:sz w:val="24"/>
        </w:rPr>
        <w:tab/>
      </w:r>
      <w:r w:rsidRPr="0084485F">
        <w:rPr>
          <w:sz w:val="24"/>
        </w:rPr>
        <w:t>Optional</w:t>
      </w:r>
    </w:p>
    <w:p w14:paraId="443C9231" w14:textId="77777777" w:rsidR="004E4310" w:rsidRPr="0084485F" w:rsidRDefault="004E4310" w:rsidP="004E4310">
      <w:pPr>
        <w:pStyle w:val="Normal1"/>
        <w:tabs>
          <w:tab w:val="left" w:pos="3600"/>
        </w:tabs>
        <w:ind w:left="360"/>
        <w:rPr>
          <w:sz w:val="24"/>
        </w:rPr>
      </w:pPr>
      <w:r>
        <w:rPr>
          <w:sz w:val="24"/>
        </w:rPr>
        <w:t>lang</w:t>
      </w:r>
      <w:r>
        <w:rPr>
          <w:sz w:val="24"/>
        </w:rPr>
        <w:tab/>
      </w:r>
      <w:r w:rsidRPr="0084485F">
        <w:rPr>
          <w:sz w:val="24"/>
        </w:rPr>
        <w:t>Optional</w:t>
      </w:r>
    </w:p>
    <w:p w14:paraId="62C13FFC" w14:textId="77777777" w:rsidR="004E4310" w:rsidRPr="0084485F" w:rsidRDefault="004E4310" w:rsidP="004E4310">
      <w:pPr>
        <w:pStyle w:val="Normal1"/>
        <w:tabs>
          <w:tab w:val="left" w:pos="3600"/>
        </w:tabs>
        <w:ind w:left="360"/>
      </w:pPr>
      <w:r>
        <w:rPr>
          <w:sz w:val="24"/>
        </w:rPr>
        <w:t>localtype</w:t>
      </w:r>
      <w:r>
        <w:rPr>
          <w:sz w:val="24"/>
        </w:rPr>
        <w:tab/>
      </w:r>
      <w:r w:rsidRPr="0084485F">
        <w:rPr>
          <w:sz w:val="24"/>
        </w:rPr>
        <w:t>Optional</w:t>
      </w:r>
    </w:p>
    <w:p w14:paraId="2AC08CC0" w14:textId="77777777" w:rsidR="004E4310" w:rsidRPr="0084485F" w:rsidRDefault="004E4310" w:rsidP="004E4310">
      <w:pPr>
        <w:pStyle w:val="Normal1"/>
        <w:tabs>
          <w:tab w:val="left" w:pos="3600"/>
        </w:tabs>
        <w:ind w:left="360"/>
      </w:pPr>
      <w:r>
        <w:rPr>
          <w:sz w:val="24"/>
        </w:rPr>
        <w:t>normal</w:t>
      </w:r>
      <w:r>
        <w:rPr>
          <w:sz w:val="24"/>
        </w:rPr>
        <w:tab/>
      </w:r>
      <w:r w:rsidRPr="0084485F">
        <w:rPr>
          <w:sz w:val="24"/>
        </w:rPr>
        <w:t>Optional</w:t>
      </w:r>
    </w:p>
    <w:p w14:paraId="37E4724C" w14:textId="77777777" w:rsidR="004E4310" w:rsidRPr="0084485F" w:rsidRDefault="004E4310" w:rsidP="004E4310">
      <w:pPr>
        <w:pStyle w:val="Normal1"/>
        <w:tabs>
          <w:tab w:val="left" w:pos="3600"/>
        </w:tabs>
        <w:ind w:left="360"/>
      </w:pPr>
      <w:r w:rsidRPr="0084485F">
        <w:rPr>
          <w:sz w:val="24"/>
        </w:rPr>
        <w:t>relator</w:t>
      </w:r>
      <w:r>
        <w:rPr>
          <w:sz w:val="24"/>
        </w:rPr>
        <w:tab/>
      </w:r>
      <w:r w:rsidRPr="0084485F">
        <w:rPr>
          <w:sz w:val="24"/>
        </w:rPr>
        <w:t>Optional</w:t>
      </w:r>
    </w:p>
    <w:p w14:paraId="5201B190" w14:textId="77777777" w:rsidR="004E4310" w:rsidRPr="0084485F" w:rsidRDefault="004E4310" w:rsidP="004E4310">
      <w:pPr>
        <w:pStyle w:val="Normal1"/>
        <w:tabs>
          <w:tab w:val="left" w:pos="3600"/>
        </w:tabs>
        <w:ind w:left="360"/>
      </w:pPr>
      <w:r>
        <w:rPr>
          <w:sz w:val="24"/>
        </w:rPr>
        <w:t>rules</w:t>
      </w:r>
      <w:r>
        <w:rPr>
          <w:sz w:val="24"/>
        </w:rPr>
        <w:tab/>
      </w:r>
      <w:r w:rsidRPr="0084485F">
        <w:rPr>
          <w:sz w:val="24"/>
        </w:rPr>
        <w:t>Optional</w:t>
      </w:r>
    </w:p>
    <w:p w14:paraId="2605C6FE" w14:textId="77777777" w:rsidR="004E4310" w:rsidRPr="0084485F" w:rsidRDefault="004E4310" w:rsidP="004E4310">
      <w:pPr>
        <w:pStyle w:val="Normal1"/>
        <w:tabs>
          <w:tab w:val="left" w:pos="3600"/>
        </w:tabs>
        <w:ind w:left="360"/>
      </w:pPr>
      <w:r>
        <w:rPr>
          <w:sz w:val="24"/>
        </w:rPr>
        <w:t>script</w:t>
      </w:r>
      <w:r>
        <w:rPr>
          <w:sz w:val="24"/>
        </w:rPr>
        <w:tab/>
      </w:r>
      <w:r w:rsidRPr="0084485F">
        <w:rPr>
          <w:sz w:val="24"/>
        </w:rPr>
        <w:t>Optional</w:t>
      </w:r>
    </w:p>
    <w:p w14:paraId="46AFC468" w14:textId="77777777" w:rsidR="004E4310" w:rsidRPr="0084485F" w:rsidRDefault="004E4310" w:rsidP="004E4310">
      <w:pPr>
        <w:pStyle w:val="Normal1"/>
        <w:tabs>
          <w:tab w:val="left" w:pos="3600"/>
        </w:tabs>
        <w:ind w:left="360"/>
      </w:pPr>
      <w:r>
        <w:rPr>
          <w:sz w:val="24"/>
        </w:rPr>
        <w:t>source</w:t>
      </w:r>
      <w:r>
        <w:rPr>
          <w:sz w:val="24"/>
        </w:rPr>
        <w:tab/>
      </w:r>
      <w:r w:rsidRPr="0084485F">
        <w:rPr>
          <w:sz w:val="24"/>
        </w:rPr>
        <w:t>Optional</w:t>
      </w:r>
    </w:p>
    <w:p w14:paraId="600EA438" w14:textId="77777777" w:rsidR="004E4310" w:rsidRDefault="004E4310" w:rsidP="004E4310">
      <w:pPr>
        <w:pStyle w:val="Normal1"/>
      </w:pPr>
    </w:p>
    <w:p w14:paraId="2CBEDB67" w14:textId="77777777" w:rsidR="004E4310" w:rsidRPr="0084485F" w:rsidRDefault="004E4310" w:rsidP="004E4310">
      <w:pPr>
        <w:pStyle w:val="Normal1"/>
      </w:pPr>
    </w:p>
    <w:p w14:paraId="30F3B6D7" w14:textId="1067268E" w:rsidR="004E4310" w:rsidRPr="0084485F" w:rsidRDefault="004E4310" w:rsidP="004E4310">
      <w:pPr>
        <w:pStyle w:val="Normal1"/>
        <w:contextualSpacing w:val="0"/>
        <w:jc w:val="both"/>
        <w:rPr>
          <w:sz w:val="24"/>
        </w:rPr>
      </w:pPr>
      <w:r w:rsidRPr="0084485F">
        <w:rPr>
          <w:b/>
          <w:sz w:val="24"/>
        </w:rPr>
        <w:t>Description and Usage:</w:t>
      </w:r>
    </w:p>
    <w:p w14:paraId="10BA2755" w14:textId="7177CBAE" w:rsidR="004E4310" w:rsidRDefault="004E4310" w:rsidP="000E2E86">
      <w:pPr>
        <w:pStyle w:val="Normal1"/>
        <w:ind w:left="360"/>
        <w:contextualSpacing w:val="0"/>
        <w:rPr>
          <w:sz w:val="24"/>
        </w:rPr>
      </w:pPr>
      <w:r w:rsidRPr="0084485F">
        <w:rPr>
          <w:sz w:val="24"/>
        </w:rPr>
        <w:t xml:space="preserve">The proper noun or noun phrase designation for an entity that is difficult to tag more specifically as &lt;corpname&gt;, &lt;famname&gt;, &lt;geogname&gt;, </w:t>
      </w:r>
      <w:r w:rsidR="0026547C">
        <w:rPr>
          <w:sz w:val="24"/>
        </w:rPr>
        <w:t>or &lt;persname&gt;</w:t>
      </w:r>
      <w:r w:rsidRPr="0084485F">
        <w:rPr>
          <w:sz w:val="24"/>
        </w:rPr>
        <w:t>.</w:t>
      </w:r>
      <w:r w:rsidR="002E737F">
        <w:rPr>
          <w:sz w:val="24"/>
        </w:rPr>
        <w:t xml:space="preserve"> </w:t>
      </w:r>
      <w:r w:rsidRPr="0084485F">
        <w:rPr>
          <w:sz w:val="24"/>
        </w:rPr>
        <w:t>&lt;name&gt; may be used in place of the more specific access elements when it is not known what kind of name is being described or when a high</w:t>
      </w:r>
      <w:r w:rsidR="0086075F">
        <w:rPr>
          <w:sz w:val="24"/>
        </w:rPr>
        <w:t>er</w:t>
      </w:r>
      <w:r w:rsidRPr="0084485F">
        <w:rPr>
          <w:sz w:val="24"/>
        </w:rPr>
        <w:t xml:space="preserve"> degree of precision is unnecessary.</w:t>
      </w:r>
      <w:r w:rsidR="002E737F">
        <w:rPr>
          <w:sz w:val="24"/>
        </w:rPr>
        <w:t xml:space="preserve"> </w:t>
      </w:r>
      <w:r w:rsidRPr="0084485F">
        <w:rPr>
          <w:sz w:val="24"/>
        </w:rPr>
        <w:t xml:space="preserve">For example, &lt;name&gt; might be used in an &lt;indexentry&gt; when it is not clear if the name </w:t>
      </w:r>
      <w:r w:rsidR="00677450">
        <w:rPr>
          <w:sz w:val="24"/>
        </w:rPr>
        <w:t>"</w:t>
      </w:r>
      <w:r w:rsidRPr="0084485F">
        <w:rPr>
          <w:sz w:val="24"/>
        </w:rPr>
        <w:t>Bachrach</w:t>
      </w:r>
      <w:r w:rsidR="00677450">
        <w:rPr>
          <w:sz w:val="24"/>
        </w:rPr>
        <w:t>"</w:t>
      </w:r>
      <w:r w:rsidRPr="0084485F">
        <w:rPr>
          <w:sz w:val="24"/>
        </w:rPr>
        <w:t xml:space="preserve"> refers to a person or a photographic corporation.</w:t>
      </w:r>
    </w:p>
    <w:p w14:paraId="50839775" w14:textId="77777777" w:rsidR="004E4310" w:rsidRDefault="004E4310" w:rsidP="004E4310">
      <w:pPr>
        <w:pStyle w:val="Normal1"/>
        <w:ind w:left="360"/>
        <w:contextualSpacing w:val="0"/>
        <w:jc w:val="both"/>
        <w:rPr>
          <w:sz w:val="24"/>
        </w:rPr>
      </w:pPr>
    </w:p>
    <w:p w14:paraId="63564A74" w14:textId="7A82DC6F" w:rsidR="004E4310" w:rsidRPr="006209A6" w:rsidRDefault="004E4310" w:rsidP="000E2E86">
      <w:pPr>
        <w:pStyle w:val="Normal1"/>
        <w:ind w:left="360"/>
        <w:contextualSpacing w:val="0"/>
        <w:rPr>
          <w:sz w:val="24"/>
        </w:rPr>
      </w:pPr>
      <w:r>
        <w:rPr>
          <w:sz w:val="24"/>
        </w:rPr>
        <w:t>&lt;name&gt; must contain</w:t>
      </w:r>
      <w:r w:rsidRPr="00E66F58">
        <w:rPr>
          <w:sz w:val="24"/>
        </w:rPr>
        <w:t xml:space="preserve"> one or more &lt;part&gt; elements</w:t>
      </w:r>
      <w:r>
        <w:rPr>
          <w:sz w:val="24"/>
        </w:rPr>
        <w:t>.</w:t>
      </w:r>
      <w:r w:rsidR="002E737F">
        <w:rPr>
          <w:sz w:val="24"/>
        </w:rPr>
        <w:t xml:space="preserve"> </w:t>
      </w:r>
      <w:r>
        <w:rPr>
          <w:sz w:val="24"/>
        </w:rPr>
        <w:t>A single &lt;part&gt; may be used for the entire string, or if more granularity is desired, multiple &lt;part&gt; elements may be used to capture each component of the name.</w:t>
      </w:r>
    </w:p>
    <w:p w14:paraId="047480AB" w14:textId="77777777" w:rsidR="004E4310" w:rsidRPr="0084485F" w:rsidRDefault="004E4310" w:rsidP="004E4310">
      <w:pPr>
        <w:pStyle w:val="Normal1"/>
        <w:contextualSpacing w:val="0"/>
        <w:jc w:val="both"/>
      </w:pPr>
    </w:p>
    <w:p w14:paraId="636B5A4E" w14:textId="77777777" w:rsidR="00397388" w:rsidRDefault="00397388">
      <w:pPr>
        <w:rPr>
          <w:rFonts w:ascii="Arial" w:eastAsia="Arial" w:hAnsi="Arial" w:cs="Arial"/>
          <w:color w:val="000000"/>
          <w:sz w:val="24"/>
        </w:rPr>
      </w:pPr>
      <w:r>
        <w:rPr>
          <w:sz w:val="24"/>
        </w:rPr>
        <w:br w:type="page"/>
      </w:r>
    </w:p>
    <w:p w14:paraId="0478D1CD" w14:textId="6AFC12D5" w:rsidR="004E4310" w:rsidRPr="0084485F" w:rsidRDefault="00301621" w:rsidP="004E4310">
      <w:pPr>
        <w:pStyle w:val="Normal1"/>
        <w:ind w:left="360"/>
        <w:contextualSpacing w:val="0"/>
      </w:pPr>
      <w:r>
        <w:rPr>
          <w:sz w:val="24"/>
        </w:rPr>
        <w:lastRenderedPageBreak/>
        <w:t>Attribute usage</w:t>
      </w:r>
      <w:r w:rsidR="000E2E86">
        <w:rPr>
          <w:sz w:val="24"/>
        </w:rPr>
        <w:t>:</w:t>
      </w:r>
    </w:p>
    <w:p w14:paraId="177C01CF" w14:textId="783E3302" w:rsidR="004E4310" w:rsidRPr="0084485F" w:rsidRDefault="009D0B72" w:rsidP="0028166D">
      <w:pPr>
        <w:pStyle w:val="Normal1"/>
        <w:numPr>
          <w:ilvl w:val="0"/>
          <w:numId w:val="34"/>
        </w:numPr>
        <w:tabs>
          <w:tab w:val="num" w:pos="2160"/>
        </w:tabs>
        <w:rPr>
          <w:sz w:val="24"/>
        </w:rPr>
      </w:pPr>
      <w:r>
        <w:rPr>
          <w:sz w:val="24"/>
        </w:rPr>
        <w:t xml:space="preserve">Use </w:t>
      </w:r>
      <w:r w:rsidR="004E4310" w:rsidRPr="0084485F">
        <w:rPr>
          <w:sz w:val="24"/>
        </w:rPr>
        <w:t>@encodinganalog to indicate corresponding data elements in another data format, such as MARC.</w:t>
      </w:r>
    </w:p>
    <w:p w14:paraId="0B5E1095" w14:textId="4C1E8296" w:rsidR="004E4310" w:rsidRPr="005E01FF" w:rsidRDefault="005E01FF" w:rsidP="0028166D">
      <w:pPr>
        <w:pStyle w:val="Normal1"/>
        <w:numPr>
          <w:ilvl w:val="0"/>
          <w:numId w:val="34"/>
        </w:numPr>
        <w:tabs>
          <w:tab w:val="num" w:pos="1440"/>
        </w:tabs>
        <w:rPr>
          <w:sz w:val="24"/>
          <w:szCs w:val="24"/>
        </w:rPr>
      </w:pPr>
      <w:r w:rsidRPr="005E01FF">
        <w:rPr>
          <w:sz w:val="24"/>
          <w:szCs w:val="24"/>
        </w:rPr>
        <w:t>Use @identifier to provide a number, code, or string (e.g</w:t>
      </w:r>
      <w:r w:rsidR="00C71AA6">
        <w:rPr>
          <w:sz w:val="24"/>
          <w:szCs w:val="24"/>
        </w:rPr>
        <w:t>.,</w:t>
      </w:r>
      <w:r w:rsidRPr="005E01FF">
        <w:rPr>
          <w:sz w:val="24"/>
          <w:szCs w:val="24"/>
        </w:rPr>
        <w:t xml:space="preserve"> URI) that uniquely identifies the name in a controlled vocabulary, taxonomy, ontology, or other knowledge organization system.</w:t>
      </w:r>
      <w:r w:rsidR="002E737F">
        <w:rPr>
          <w:sz w:val="24"/>
          <w:szCs w:val="24"/>
        </w:rPr>
        <w:t xml:space="preserve"> </w:t>
      </w:r>
      <w:r w:rsidR="009D5130">
        <w:rPr>
          <w:sz w:val="24"/>
        </w:rPr>
        <w:t>Do not confuse with @id, which provides a unique id for the element within the XML instance.</w:t>
      </w:r>
    </w:p>
    <w:p w14:paraId="32AEE851" w14:textId="1774C8B7" w:rsidR="004E4310" w:rsidRPr="0084485F" w:rsidRDefault="009D0B72" w:rsidP="0028166D">
      <w:pPr>
        <w:pStyle w:val="Normal1"/>
        <w:numPr>
          <w:ilvl w:val="0"/>
          <w:numId w:val="34"/>
        </w:numPr>
        <w:rPr>
          <w:sz w:val="24"/>
        </w:rPr>
      </w:pPr>
      <w:r>
        <w:rPr>
          <w:sz w:val="24"/>
        </w:rPr>
        <w:t xml:space="preserve">Use </w:t>
      </w:r>
      <w:r w:rsidR="004E4310" w:rsidRPr="0084485F">
        <w:rPr>
          <w:sz w:val="24"/>
        </w:rPr>
        <w:t xml:space="preserve">@localtype, if local </w:t>
      </w:r>
      <w:r w:rsidR="00301621">
        <w:rPr>
          <w:sz w:val="24"/>
        </w:rPr>
        <w:t>practice</w:t>
      </w:r>
      <w:r w:rsidR="004E4310" w:rsidRPr="0084485F">
        <w:rPr>
          <w:sz w:val="24"/>
        </w:rPr>
        <w:t xml:space="preserve"> requires specification of the type of name.</w:t>
      </w:r>
    </w:p>
    <w:p w14:paraId="7B132A23" w14:textId="0448685D" w:rsidR="004E4310" w:rsidRPr="0084485F" w:rsidRDefault="009D0B72" w:rsidP="0028166D">
      <w:pPr>
        <w:pStyle w:val="Normal1"/>
        <w:numPr>
          <w:ilvl w:val="0"/>
          <w:numId w:val="34"/>
        </w:numPr>
        <w:rPr>
          <w:sz w:val="24"/>
        </w:rPr>
      </w:pPr>
      <w:r>
        <w:rPr>
          <w:sz w:val="24"/>
        </w:rPr>
        <w:t xml:space="preserve">Use </w:t>
      </w:r>
      <w:r w:rsidR="004E4310" w:rsidRPr="0084485F">
        <w:rPr>
          <w:sz w:val="24"/>
        </w:rPr>
        <w:t>@normal to identi</w:t>
      </w:r>
      <w:r w:rsidR="0026547C">
        <w:rPr>
          <w:sz w:val="24"/>
        </w:rPr>
        <w:t xml:space="preserve">fy a standardized form </w:t>
      </w:r>
      <w:r w:rsidR="005A5062">
        <w:rPr>
          <w:sz w:val="24"/>
        </w:rPr>
        <w:t xml:space="preserve">of </w:t>
      </w:r>
      <w:r w:rsidR="0026547C">
        <w:rPr>
          <w:sz w:val="24"/>
        </w:rPr>
        <w:t>the name if not provided in the element itself.</w:t>
      </w:r>
    </w:p>
    <w:p w14:paraId="29448231" w14:textId="7CA5CC70" w:rsidR="004E4310" w:rsidRPr="0084485F" w:rsidRDefault="009D0B72" w:rsidP="0028166D">
      <w:pPr>
        <w:pStyle w:val="Normal1"/>
        <w:numPr>
          <w:ilvl w:val="0"/>
          <w:numId w:val="34"/>
        </w:numPr>
        <w:rPr>
          <w:sz w:val="24"/>
        </w:rPr>
      </w:pPr>
      <w:r>
        <w:rPr>
          <w:sz w:val="24"/>
        </w:rPr>
        <w:t xml:space="preserve">Use </w:t>
      </w:r>
      <w:r w:rsidR="004E4310" w:rsidRPr="0084485F">
        <w:rPr>
          <w:sz w:val="24"/>
        </w:rPr>
        <w:t xml:space="preserve">@relator to specify, either as a URI or a string, </w:t>
      </w:r>
      <w:r w:rsidR="004E4310" w:rsidRPr="00E66F58">
        <w:rPr>
          <w:rFonts w:eastAsia="Times New Roman"/>
          <w:sz w:val="24"/>
          <w:szCs w:val="24"/>
        </w:rPr>
        <w:t>other relationship(s) the name has to the described materials</w:t>
      </w:r>
      <w:r w:rsidR="004E4310" w:rsidRPr="0084485F">
        <w:rPr>
          <w:rFonts w:eastAsia="Times New Roman"/>
          <w:sz w:val="24"/>
          <w:szCs w:val="24"/>
        </w:rPr>
        <w:t>, for exa</w:t>
      </w:r>
      <w:r w:rsidR="0026547C">
        <w:rPr>
          <w:rFonts w:eastAsia="Times New Roman"/>
          <w:sz w:val="24"/>
          <w:szCs w:val="24"/>
        </w:rPr>
        <w:t xml:space="preserve">mple </w:t>
      </w:r>
      <w:r w:rsidR="00677450">
        <w:rPr>
          <w:rFonts w:eastAsia="Times New Roman"/>
          <w:sz w:val="24"/>
          <w:szCs w:val="24"/>
        </w:rPr>
        <w:t>"</w:t>
      </w:r>
      <w:r w:rsidR="0026547C">
        <w:rPr>
          <w:rFonts w:eastAsia="Times New Roman"/>
          <w:sz w:val="24"/>
          <w:szCs w:val="24"/>
        </w:rPr>
        <w:t>subject</w:t>
      </w:r>
      <w:r w:rsidR="00677450">
        <w:rPr>
          <w:rFonts w:eastAsia="Times New Roman"/>
          <w:sz w:val="24"/>
          <w:szCs w:val="24"/>
        </w:rPr>
        <w:t>"</w:t>
      </w:r>
      <w:r w:rsidR="0026547C">
        <w:rPr>
          <w:rFonts w:eastAsia="Times New Roman"/>
          <w:sz w:val="24"/>
          <w:szCs w:val="24"/>
        </w:rPr>
        <w:t xml:space="preserve"> or </w:t>
      </w:r>
      <w:r w:rsidR="00677450">
        <w:rPr>
          <w:rFonts w:eastAsia="Times New Roman"/>
          <w:sz w:val="24"/>
          <w:szCs w:val="24"/>
        </w:rPr>
        <w:t>"</w:t>
      </w:r>
      <w:r w:rsidR="0026547C">
        <w:rPr>
          <w:rFonts w:eastAsia="Times New Roman"/>
          <w:sz w:val="24"/>
          <w:szCs w:val="24"/>
        </w:rPr>
        <w:t>photographer.</w:t>
      </w:r>
      <w:r w:rsidR="00677450">
        <w:rPr>
          <w:rFonts w:eastAsia="Times New Roman"/>
          <w:sz w:val="24"/>
          <w:szCs w:val="24"/>
        </w:rPr>
        <w:t>"</w:t>
      </w:r>
      <w:r w:rsidR="002E737F">
        <w:rPr>
          <w:rFonts w:eastAsia="Times New Roman"/>
          <w:sz w:val="24"/>
          <w:szCs w:val="24"/>
        </w:rPr>
        <w:t xml:space="preserve"> </w:t>
      </w:r>
      <w:r w:rsidR="004E4310">
        <w:rPr>
          <w:rFonts w:eastAsia="Times New Roman"/>
          <w:sz w:val="24"/>
          <w:szCs w:val="24"/>
        </w:rPr>
        <w:t>The schema does not limit possible values of @relator, but an institution could define and enforce values elsewhere if desired.</w:t>
      </w:r>
    </w:p>
    <w:p w14:paraId="444366D8" w14:textId="1BB5BB76" w:rsidR="004E4310" w:rsidRPr="0084485F" w:rsidRDefault="009D0B72" w:rsidP="0028166D">
      <w:pPr>
        <w:numPr>
          <w:ilvl w:val="0"/>
          <w:numId w:val="35"/>
        </w:numPr>
        <w:tabs>
          <w:tab w:val="clear" w:pos="720"/>
          <w:tab w:val="num" w:pos="1080"/>
        </w:tabs>
        <w:spacing w:line="240" w:lineRule="auto"/>
        <w:ind w:left="1080"/>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Use </w:t>
      </w:r>
      <w:r w:rsidR="004E4310" w:rsidRPr="00E66F58">
        <w:rPr>
          <w:rFonts w:ascii="Arial" w:eastAsia="Times New Roman" w:hAnsi="Arial" w:cs="Arial"/>
          <w:color w:val="000000"/>
          <w:sz w:val="24"/>
          <w:szCs w:val="24"/>
        </w:rPr>
        <w:t>@rules to specify the descriptive rules followed for forming the name.</w:t>
      </w:r>
    </w:p>
    <w:p w14:paraId="68CD4C86" w14:textId="1F1019C2" w:rsidR="004E4310" w:rsidRPr="0084485F" w:rsidRDefault="009D0B72" w:rsidP="0028166D">
      <w:pPr>
        <w:numPr>
          <w:ilvl w:val="0"/>
          <w:numId w:val="35"/>
        </w:numPr>
        <w:tabs>
          <w:tab w:val="clear" w:pos="720"/>
          <w:tab w:val="num" w:pos="1080"/>
        </w:tabs>
        <w:spacing w:line="240" w:lineRule="auto"/>
        <w:ind w:left="1080"/>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Use </w:t>
      </w:r>
      <w:r w:rsidR="004E4310" w:rsidRPr="0084485F">
        <w:rPr>
          <w:rFonts w:ascii="Arial" w:eastAsia="Times New Roman" w:hAnsi="Arial" w:cs="Arial"/>
          <w:color w:val="000000"/>
          <w:sz w:val="24"/>
          <w:szCs w:val="24"/>
        </w:rPr>
        <w:t>@source to indicate the vocabulary from which the name has been taken.</w:t>
      </w:r>
    </w:p>
    <w:p w14:paraId="26FDABA4" w14:textId="77777777" w:rsidR="004E4310" w:rsidRPr="000222F8" w:rsidRDefault="004E4310" w:rsidP="00406C27">
      <w:pPr>
        <w:pStyle w:val="Normal1"/>
        <w:rPr>
          <w:b/>
          <w:sz w:val="24"/>
        </w:rPr>
      </w:pPr>
    </w:p>
    <w:p w14:paraId="6CAE68D3" w14:textId="77777777" w:rsidR="004E4310" w:rsidRPr="0084485F" w:rsidRDefault="004E4310" w:rsidP="004E4310">
      <w:pPr>
        <w:pStyle w:val="Normal1"/>
        <w:rPr>
          <w:b/>
          <w:sz w:val="24"/>
        </w:rPr>
      </w:pPr>
      <w:r w:rsidRPr="0084485F">
        <w:rPr>
          <w:b/>
          <w:sz w:val="24"/>
        </w:rPr>
        <w:t>Availability:</w:t>
      </w:r>
    </w:p>
    <w:p w14:paraId="79F853F8" w14:textId="77777777" w:rsidR="004E4310" w:rsidRPr="0084485F" w:rsidRDefault="004E4310" w:rsidP="004E4310">
      <w:pPr>
        <w:pStyle w:val="Normal1"/>
        <w:ind w:left="360"/>
        <w:rPr>
          <w:sz w:val="24"/>
        </w:rPr>
      </w:pPr>
      <w:r w:rsidRPr="0084485F">
        <w:rPr>
          <w:sz w:val="24"/>
        </w:rPr>
        <w:t xml:space="preserve">Within &lt;indexentry&gt;: </w:t>
      </w:r>
      <w:r w:rsidR="000E2E86">
        <w:rPr>
          <w:sz w:val="24"/>
        </w:rPr>
        <w:t xml:space="preserve"> Optional, n</w:t>
      </w:r>
      <w:r w:rsidRPr="0084485F">
        <w:rPr>
          <w:sz w:val="24"/>
        </w:rPr>
        <w:t>ot repeatable</w:t>
      </w:r>
    </w:p>
    <w:p w14:paraId="46BA51E5" w14:textId="77777777" w:rsidR="004E4310" w:rsidRPr="0084485F" w:rsidRDefault="004E4310" w:rsidP="004E4310">
      <w:pPr>
        <w:pStyle w:val="Normal1"/>
        <w:ind w:left="360"/>
        <w:rPr>
          <w:sz w:val="24"/>
        </w:rPr>
      </w:pPr>
      <w:r w:rsidRPr="0084485F">
        <w:rPr>
          <w:sz w:val="24"/>
        </w:rPr>
        <w:t xml:space="preserve">Within all other elements: </w:t>
      </w:r>
      <w:r>
        <w:rPr>
          <w:sz w:val="24"/>
        </w:rPr>
        <w:t xml:space="preserve"> Optional, r</w:t>
      </w:r>
      <w:r w:rsidRPr="0084485F">
        <w:rPr>
          <w:sz w:val="24"/>
        </w:rPr>
        <w:t>epeatable</w:t>
      </w:r>
    </w:p>
    <w:p w14:paraId="74E4A152" w14:textId="77777777" w:rsidR="004E4310" w:rsidRPr="0084485F" w:rsidRDefault="004E4310" w:rsidP="004E4310">
      <w:pPr>
        <w:pStyle w:val="Normal1"/>
      </w:pPr>
    </w:p>
    <w:p w14:paraId="66436A8F" w14:textId="77777777" w:rsidR="004F5EB1" w:rsidRDefault="004F5EB1" w:rsidP="004F5EB1">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References:</w:t>
      </w:r>
    </w:p>
    <w:p w14:paraId="435BD7F3" w14:textId="66924BCF" w:rsidR="004F5EB1" w:rsidRDefault="004F5EB1" w:rsidP="004F5EB1">
      <w:pPr>
        <w:spacing w:line="240" w:lineRule="auto"/>
        <w:ind w:left="360"/>
        <w:rPr>
          <w:rFonts w:ascii="Arial" w:eastAsia="Times New Roman" w:hAnsi="Arial" w:cs="Arial"/>
          <w:bCs/>
          <w:color w:val="000000"/>
          <w:sz w:val="24"/>
          <w:szCs w:val="24"/>
        </w:rPr>
      </w:pPr>
      <w:r>
        <w:rPr>
          <w:rFonts w:ascii="Arial" w:eastAsia="Times New Roman" w:hAnsi="Arial" w:cs="Arial"/>
          <w:bCs/>
          <w:color w:val="000000"/>
          <w:sz w:val="24"/>
          <w:szCs w:val="24"/>
        </w:rPr>
        <w:t>MARC 720</w:t>
      </w:r>
    </w:p>
    <w:p w14:paraId="70426D82" w14:textId="3F7002AC" w:rsidR="00AF45F4" w:rsidRPr="00865E9C" w:rsidRDefault="00AF45F4" w:rsidP="004F5EB1">
      <w:pPr>
        <w:spacing w:line="240" w:lineRule="auto"/>
        <w:ind w:left="360"/>
        <w:rPr>
          <w:rFonts w:ascii="Times New Roman" w:eastAsia="Times New Roman" w:hAnsi="Times New Roman" w:cs="Times New Roman"/>
          <w:sz w:val="24"/>
          <w:szCs w:val="24"/>
        </w:rPr>
      </w:pPr>
      <w:r>
        <w:rPr>
          <w:rFonts w:ascii="Arial" w:eastAsia="Times New Roman" w:hAnsi="Arial" w:cs="Arial"/>
          <w:bCs/>
          <w:color w:val="000000"/>
          <w:sz w:val="24"/>
          <w:szCs w:val="24"/>
        </w:rPr>
        <w:t>MODS &lt;name&gt;</w:t>
      </w:r>
    </w:p>
    <w:p w14:paraId="3578639D" w14:textId="77777777" w:rsidR="004F5EB1" w:rsidRPr="00600AD4" w:rsidRDefault="004F5EB1" w:rsidP="004F5EB1">
      <w:pPr>
        <w:spacing w:line="240" w:lineRule="auto"/>
        <w:rPr>
          <w:rFonts w:ascii="Times New Roman" w:eastAsia="Times New Roman" w:hAnsi="Times New Roman" w:cs="Times New Roman"/>
          <w:sz w:val="24"/>
          <w:szCs w:val="24"/>
        </w:rPr>
      </w:pPr>
    </w:p>
    <w:p w14:paraId="5F94E1C4" w14:textId="46E69CCB" w:rsidR="004E4310" w:rsidRPr="0084485F" w:rsidRDefault="004E4310" w:rsidP="004E4310">
      <w:pPr>
        <w:pStyle w:val="Normal1"/>
      </w:pPr>
      <w:r w:rsidRPr="0084485F">
        <w:rPr>
          <w:b/>
          <w:sz w:val="24"/>
        </w:rPr>
        <w:t>Example:</w:t>
      </w:r>
    </w:p>
    <w:p w14:paraId="6DA61582" w14:textId="77777777" w:rsidR="004E4310" w:rsidRPr="0084485F" w:rsidRDefault="004E4310" w:rsidP="004E4310">
      <w:pPr>
        <w:pStyle w:val="Normal1"/>
        <w:contextualSpacing w:val="0"/>
      </w:pPr>
    </w:p>
    <w:p w14:paraId="3AE1483E" w14:textId="77777777" w:rsidR="00E14DDE" w:rsidRPr="00E14DDE" w:rsidRDefault="00E14DDE" w:rsidP="00E14DDE">
      <w:pPr>
        <w:tabs>
          <w:tab w:val="left" w:pos="720"/>
          <w:tab w:val="left" w:pos="1080"/>
          <w:tab w:val="left" w:pos="1440"/>
          <w:tab w:val="left" w:pos="1800"/>
          <w:tab w:val="left" w:pos="2160"/>
        </w:tabs>
        <w:ind w:left="360"/>
        <w:rPr>
          <w:rFonts w:ascii="Courier New" w:hAnsi="Courier New" w:cs="Courier New"/>
          <w:sz w:val="20"/>
          <w:szCs w:val="20"/>
        </w:rPr>
      </w:pPr>
      <w:r w:rsidRPr="00E14DDE">
        <w:rPr>
          <w:rFonts w:ascii="Courier New" w:hAnsi="Courier New" w:cs="Courier New"/>
          <w:sz w:val="20"/>
          <w:szCs w:val="20"/>
        </w:rPr>
        <w:t>&lt;controlaccess&gt;</w:t>
      </w:r>
    </w:p>
    <w:p w14:paraId="70DAB7C5" w14:textId="23DC8A77" w:rsidR="00E14DDE" w:rsidRPr="00E14DDE" w:rsidRDefault="00E14DDE" w:rsidP="00E14DDE">
      <w:pPr>
        <w:tabs>
          <w:tab w:val="left" w:pos="720"/>
          <w:tab w:val="left" w:pos="1080"/>
          <w:tab w:val="left" w:pos="1440"/>
          <w:tab w:val="left" w:pos="1800"/>
          <w:tab w:val="left" w:pos="2160"/>
        </w:tabs>
        <w:ind w:left="360"/>
        <w:rPr>
          <w:rFonts w:ascii="Courier New" w:hAnsi="Courier New" w:cs="Courier New"/>
          <w:b/>
          <w:sz w:val="20"/>
          <w:szCs w:val="20"/>
        </w:rPr>
      </w:pPr>
      <w:r w:rsidRPr="00E14DDE">
        <w:rPr>
          <w:rFonts w:ascii="Courier New" w:hAnsi="Courier New" w:cs="Courier New"/>
          <w:b/>
          <w:sz w:val="20"/>
          <w:szCs w:val="20"/>
        </w:rPr>
        <w:tab/>
        <w:t>&lt;name encodinganalog=</w:t>
      </w:r>
      <w:r w:rsidR="00677450">
        <w:rPr>
          <w:rFonts w:ascii="Courier New" w:hAnsi="Courier New" w:cs="Courier New"/>
          <w:b/>
          <w:sz w:val="20"/>
          <w:szCs w:val="20"/>
        </w:rPr>
        <w:t>"</w:t>
      </w:r>
      <w:r w:rsidRPr="00E14DDE">
        <w:rPr>
          <w:rFonts w:ascii="Courier New" w:hAnsi="Courier New" w:cs="Courier New"/>
          <w:b/>
          <w:sz w:val="20"/>
          <w:szCs w:val="20"/>
        </w:rPr>
        <w:t>610</w:t>
      </w:r>
      <w:r w:rsidR="00677450">
        <w:rPr>
          <w:rFonts w:ascii="Courier New" w:hAnsi="Courier New" w:cs="Courier New"/>
          <w:b/>
          <w:sz w:val="20"/>
          <w:szCs w:val="20"/>
        </w:rPr>
        <w:t>"</w:t>
      </w:r>
      <w:r w:rsidRPr="00E14DDE">
        <w:rPr>
          <w:rFonts w:ascii="Courier New" w:hAnsi="Courier New" w:cs="Courier New"/>
          <w:b/>
          <w:sz w:val="20"/>
          <w:szCs w:val="20"/>
        </w:rPr>
        <w:t xml:space="preserve"> rules=</w:t>
      </w:r>
      <w:r w:rsidR="00677450">
        <w:rPr>
          <w:rFonts w:ascii="Courier New" w:hAnsi="Courier New" w:cs="Courier New"/>
          <w:b/>
          <w:sz w:val="20"/>
          <w:szCs w:val="20"/>
        </w:rPr>
        <w:t>"</w:t>
      </w:r>
      <w:r w:rsidRPr="00E14DDE">
        <w:rPr>
          <w:rFonts w:ascii="Courier New" w:hAnsi="Courier New" w:cs="Courier New"/>
          <w:b/>
          <w:sz w:val="20"/>
          <w:szCs w:val="20"/>
        </w:rPr>
        <w:t>RDA</w:t>
      </w:r>
      <w:r w:rsidR="00677450">
        <w:rPr>
          <w:rFonts w:ascii="Courier New" w:hAnsi="Courier New" w:cs="Courier New"/>
          <w:b/>
          <w:sz w:val="20"/>
          <w:szCs w:val="20"/>
        </w:rPr>
        <w:t>"</w:t>
      </w:r>
      <w:r w:rsidRPr="00E14DDE">
        <w:rPr>
          <w:rFonts w:ascii="Courier New" w:hAnsi="Courier New" w:cs="Courier New"/>
          <w:b/>
          <w:sz w:val="20"/>
          <w:szCs w:val="20"/>
        </w:rPr>
        <w:t>&gt;</w:t>
      </w:r>
    </w:p>
    <w:p w14:paraId="11C8ED24" w14:textId="77777777" w:rsidR="00E14DDE" w:rsidRPr="00362259" w:rsidRDefault="00E14DDE" w:rsidP="00E14DDE">
      <w:pPr>
        <w:tabs>
          <w:tab w:val="left" w:pos="720"/>
          <w:tab w:val="left" w:pos="1080"/>
          <w:tab w:val="left" w:pos="1440"/>
          <w:tab w:val="left" w:pos="1800"/>
          <w:tab w:val="left" w:pos="2160"/>
        </w:tabs>
        <w:ind w:left="360"/>
        <w:rPr>
          <w:rFonts w:ascii="Courier New" w:hAnsi="Courier New" w:cs="Courier New"/>
          <w:sz w:val="20"/>
          <w:szCs w:val="20"/>
        </w:rPr>
      </w:pPr>
      <w:r w:rsidRPr="00362259">
        <w:rPr>
          <w:rFonts w:ascii="Courier New" w:hAnsi="Courier New" w:cs="Courier New"/>
          <w:sz w:val="20"/>
          <w:szCs w:val="20"/>
        </w:rPr>
        <w:tab/>
      </w:r>
      <w:r w:rsidRPr="00362259">
        <w:rPr>
          <w:rFonts w:ascii="Courier New" w:hAnsi="Courier New" w:cs="Courier New"/>
          <w:sz w:val="20"/>
          <w:szCs w:val="20"/>
        </w:rPr>
        <w:tab/>
        <w:t>&lt;part&gt;Winwood&lt;/part&gt;</w:t>
      </w:r>
    </w:p>
    <w:p w14:paraId="643E3932" w14:textId="77777777" w:rsidR="00E14DDE" w:rsidRPr="00E14DDE" w:rsidRDefault="00E14DDE" w:rsidP="00E14DDE">
      <w:pPr>
        <w:tabs>
          <w:tab w:val="left" w:pos="720"/>
          <w:tab w:val="left" w:pos="1080"/>
          <w:tab w:val="left" w:pos="1440"/>
          <w:tab w:val="left" w:pos="1800"/>
          <w:tab w:val="left" w:pos="2160"/>
        </w:tabs>
        <w:ind w:left="360"/>
        <w:rPr>
          <w:rFonts w:ascii="Courier New" w:hAnsi="Courier New" w:cs="Courier New"/>
          <w:b/>
          <w:sz w:val="20"/>
          <w:szCs w:val="20"/>
        </w:rPr>
      </w:pPr>
      <w:r w:rsidRPr="00E14DDE">
        <w:rPr>
          <w:rFonts w:ascii="Courier New" w:hAnsi="Courier New" w:cs="Courier New"/>
          <w:b/>
          <w:sz w:val="20"/>
          <w:szCs w:val="20"/>
        </w:rPr>
        <w:tab/>
        <w:t>&lt;/name&gt;</w:t>
      </w:r>
    </w:p>
    <w:p w14:paraId="17941F5B" w14:textId="69E0B543" w:rsidR="004E4310" w:rsidRPr="00E14DDE" w:rsidRDefault="00E14DDE" w:rsidP="00E14DDE">
      <w:pPr>
        <w:pStyle w:val="Normal1"/>
        <w:tabs>
          <w:tab w:val="left" w:pos="720"/>
          <w:tab w:val="left" w:pos="1080"/>
          <w:tab w:val="left" w:pos="1440"/>
        </w:tabs>
        <w:ind w:left="360"/>
        <w:contextualSpacing w:val="0"/>
      </w:pPr>
      <w:r w:rsidRPr="00E14DDE">
        <w:rPr>
          <w:rFonts w:ascii="Courier New" w:hAnsi="Courier New" w:cs="Courier New"/>
          <w:sz w:val="20"/>
          <w:szCs w:val="20"/>
        </w:rPr>
        <w:t>&lt;/controlaccess&gt;</w:t>
      </w:r>
    </w:p>
    <w:p w14:paraId="288394BE" w14:textId="77777777" w:rsidR="004E4310" w:rsidRPr="0084485F" w:rsidRDefault="004E4310" w:rsidP="004E4310">
      <w:pPr>
        <w:rPr>
          <w:rFonts w:ascii="Arial" w:hAnsi="Arial" w:cs="Arial"/>
        </w:rPr>
      </w:pPr>
    </w:p>
    <w:p w14:paraId="5AEDF6B8" w14:textId="77777777" w:rsidR="004E4310" w:rsidRDefault="004E4310">
      <w:pPr>
        <w:rPr>
          <w:rFonts w:ascii="Arial" w:eastAsia="Arial" w:hAnsi="Arial" w:cs="Arial"/>
          <w:b/>
          <w:color w:val="000000"/>
          <w:sz w:val="24"/>
        </w:rPr>
      </w:pPr>
      <w:r>
        <w:rPr>
          <w:b/>
          <w:sz w:val="24"/>
        </w:rPr>
        <w:br w:type="page"/>
      </w:r>
    </w:p>
    <w:p w14:paraId="761EC56F" w14:textId="77777777" w:rsidR="004D6987" w:rsidRDefault="004D6987" w:rsidP="0039529F">
      <w:pPr>
        <w:pStyle w:val="Normal1"/>
        <w:contextualSpacing w:val="0"/>
        <w:rPr>
          <w:b/>
          <w:sz w:val="24"/>
        </w:rPr>
      </w:pPr>
      <w:r>
        <w:rPr>
          <w:b/>
          <w:sz w:val="24"/>
        </w:rPr>
        <w:lastRenderedPageBreak/>
        <w:t>&lt;namegrp&gt;  Name Group</w:t>
      </w:r>
    </w:p>
    <w:p w14:paraId="1589364D" w14:textId="77777777" w:rsidR="004C6AB3" w:rsidRDefault="004C6AB3" w:rsidP="0039529F">
      <w:pPr>
        <w:pStyle w:val="Normal1"/>
        <w:contextualSpacing w:val="0"/>
        <w:rPr>
          <w:b/>
          <w:sz w:val="24"/>
        </w:rPr>
      </w:pPr>
    </w:p>
    <w:p w14:paraId="4BF4EEEE" w14:textId="77777777" w:rsidR="004C6AB3" w:rsidRDefault="004C6AB3" w:rsidP="0039529F">
      <w:pPr>
        <w:pStyle w:val="Normal1"/>
        <w:contextualSpacing w:val="0"/>
        <w:rPr>
          <w:b/>
          <w:sz w:val="24"/>
        </w:rPr>
      </w:pPr>
    </w:p>
    <w:p w14:paraId="0E7EFAD4" w14:textId="3A0EAF58" w:rsidR="004C6AB3" w:rsidRDefault="004C6AB3" w:rsidP="004C6AB3">
      <w:pPr>
        <w:spacing w:line="240" w:lineRule="auto"/>
        <w:rPr>
          <w:rFonts w:ascii="Arial" w:eastAsia="Times New Roman" w:hAnsi="Arial" w:cs="Arial"/>
          <w:b/>
          <w:bCs/>
          <w:color w:val="000000"/>
          <w:sz w:val="24"/>
          <w:szCs w:val="24"/>
        </w:rPr>
      </w:pPr>
      <w:r w:rsidRPr="00600AD4">
        <w:rPr>
          <w:rFonts w:ascii="Arial" w:eastAsia="Times New Roman" w:hAnsi="Arial" w:cs="Arial"/>
          <w:b/>
          <w:bCs/>
          <w:color w:val="000000"/>
          <w:sz w:val="24"/>
          <w:szCs w:val="24"/>
        </w:rPr>
        <w:t>Summary:</w:t>
      </w:r>
    </w:p>
    <w:p w14:paraId="38694CBD" w14:textId="371B56A0" w:rsidR="004C6AB3" w:rsidRPr="00600AD4" w:rsidRDefault="004C6AB3" w:rsidP="004C6AB3">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 xml:space="preserve">An element for binding together </w:t>
      </w:r>
      <w:r w:rsidR="00B87DBB">
        <w:rPr>
          <w:rFonts w:ascii="Arial" w:eastAsia="Times New Roman" w:hAnsi="Arial" w:cs="Arial"/>
          <w:color w:val="000000"/>
          <w:sz w:val="24"/>
          <w:szCs w:val="24"/>
        </w:rPr>
        <w:t xml:space="preserve">multiple </w:t>
      </w:r>
      <w:r>
        <w:rPr>
          <w:rFonts w:ascii="Arial" w:eastAsia="Times New Roman" w:hAnsi="Arial" w:cs="Arial"/>
          <w:color w:val="000000"/>
          <w:sz w:val="24"/>
          <w:szCs w:val="24"/>
        </w:rPr>
        <w:t>access element entries within an &lt;indexentry&gt;.</w:t>
      </w:r>
    </w:p>
    <w:p w14:paraId="3AB1D191" w14:textId="77777777" w:rsidR="004C6AB3" w:rsidRPr="00600AD4" w:rsidRDefault="004C6AB3" w:rsidP="004C6AB3">
      <w:pPr>
        <w:spacing w:line="240" w:lineRule="auto"/>
        <w:rPr>
          <w:rFonts w:ascii="Times New Roman" w:eastAsia="Times New Roman" w:hAnsi="Times New Roman" w:cs="Times New Roman"/>
          <w:sz w:val="24"/>
          <w:szCs w:val="24"/>
        </w:rPr>
      </w:pPr>
    </w:p>
    <w:p w14:paraId="52C17886" w14:textId="77777777" w:rsidR="004C6AB3" w:rsidRPr="00600AD4" w:rsidRDefault="004C6AB3" w:rsidP="004C6AB3">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Contain:</w:t>
      </w:r>
    </w:p>
    <w:p w14:paraId="63398624" w14:textId="77777777" w:rsidR="004C6AB3" w:rsidRPr="00600AD4" w:rsidRDefault="004C6AB3" w:rsidP="004C6AB3">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corpname, famname, function, genreform, geogname, name, occupation, persname, subject, title</w:t>
      </w:r>
    </w:p>
    <w:p w14:paraId="30DC0EA3" w14:textId="77777777" w:rsidR="004C6AB3" w:rsidRPr="00600AD4" w:rsidRDefault="004C6AB3" w:rsidP="004C6AB3">
      <w:pPr>
        <w:spacing w:line="240" w:lineRule="auto"/>
        <w:rPr>
          <w:rFonts w:ascii="Times New Roman" w:eastAsia="Times New Roman" w:hAnsi="Times New Roman" w:cs="Times New Roman"/>
          <w:sz w:val="24"/>
          <w:szCs w:val="24"/>
        </w:rPr>
      </w:pPr>
    </w:p>
    <w:p w14:paraId="052A4ADA" w14:textId="77777777" w:rsidR="004C6AB3" w:rsidRPr="00600AD4" w:rsidRDefault="004C6AB3" w:rsidP="004C6AB3">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Occur Within:</w:t>
      </w:r>
    </w:p>
    <w:p w14:paraId="4286332F" w14:textId="77777777" w:rsidR="004C6AB3" w:rsidRPr="00600AD4" w:rsidRDefault="004C6AB3" w:rsidP="004C6AB3">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indexentry</w:t>
      </w:r>
    </w:p>
    <w:p w14:paraId="31666F70" w14:textId="77777777" w:rsidR="004C6AB3" w:rsidRPr="00600AD4" w:rsidRDefault="004C6AB3" w:rsidP="004C6AB3">
      <w:pPr>
        <w:spacing w:line="240" w:lineRule="auto"/>
        <w:rPr>
          <w:rFonts w:ascii="Times New Roman" w:eastAsia="Times New Roman" w:hAnsi="Times New Roman" w:cs="Times New Roman"/>
          <w:sz w:val="24"/>
          <w:szCs w:val="24"/>
        </w:rPr>
      </w:pPr>
    </w:p>
    <w:p w14:paraId="41CDDB9A" w14:textId="77777777" w:rsidR="004C6AB3" w:rsidRPr="00600AD4" w:rsidRDefault="004C6AB3" w:rsidP="004C6AB3">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Attributes:</w:t>
      </w:r>
    </w:p>
    <w:p w14:paraId="116E7A77" w14:textId="6CE89198" w:rsidR="004C6AB3" w:rsidRPr="00600AD4" w:rsidRDefault="004C6AB3" w:rsidP="004C6AB3">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altrender</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565CE0B3" w14:textId="2D5E7FAF" w:rsidR="004C6AB3" w:rsidRPr="00600AD4" w:rsidRDefault="004C6AB3" w:rsidP="004C6AB3">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audience</w:t>
      </w:r>
      <w:r>
        <w:rPr>
          <w:rFonts w:ascii="Arial" w:eastAsia="Times New Roman" w:hAnsi="Arial" w:cs="Arial"/>
          <w:color w:val="000000"/>
          <w:sz w:val="24"/>
          <w:szCs w:val="24"/>
        </w:rPr>
        <w:tab/>
      </w:r>
      <w:r w:rsidRPr="00600AD4">
        <w:rPr>
          <w:rFonts w:ascii="Arial" w:eastAsia="Times New Roman" w:hAnsi="Arial" w:cs="Arial"/>
          <w:color w:val="000000"/>
          <w:sz w:val="24"/>
          <w:szCs w:val="24"/>
        </w:rPr>
        <w:t xml:space="preserve">Optional (values limited to: </w:t>
      </w:r>
      <w:r w:rsidR="00301621">
        <w:rPr>
          <w:rFonts w:ascii="Arial" w:eastAsia="Times New Roman" w:hAnsi="Arial" w:cs="Arial"/>
          <w:color w:val="000000"/>
          <w:sz w:val="24"/>
          <w:szCs w:val="24"/>
        </w:rPr>
        <w:t xml:space="preserve"> </w:t>
      </w:r>
      <w:r w:rsidRPr="00600AD4">
        <w:rPr>
          <w:rFonts w:ascii="Arial" w:eastAsia="Times New Roman" w:hAnsi="Arial" w:cs="Arial"/>
          <w:color w:val="000000"/>
          <w:sz w:val="24"/>
          <w:szCs w:val="24"/>
        </w:rPr>
        <w:t>external, internal)</w:t>
      </w:r>
    </w:p>
    <w:p w14:paraId="44251914" w14:textId="32B9AB9D" w:rsidR="004C6AB3" w:rsidRPr="00600AD4" w:rsidRDefault="004C6AB3" w:rsidP="004C6AB3">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id</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5E3FFD3D" w14:textId="17F961AE" w:rsidR="004C6AB3" w:rsidRPr="00600AD4" w:rsidRDefault="004C6AB3" w:rsidP="004C6AB3">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lang</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57E2F95B" w14:textId="55251A2A" w:rsidR="004C6AB3" w:rsidRPr="00600AD4" w:rsidRDefault="004C6AB3" w:rsidP="004C6AB3">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script</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3984FCFD" w14:textId="77777777" w:rsidR="004C6AB3" w:rsidRDefault="004C6AB3" w:rsidP="004C6AB3">
      <w:pPr>
        <w:spacing w:line="240" w:lineRule="auto"/>
        <w:rPr>
          <w:rFonts w:ascii="Arial" w:eastAsia="Times New Roman" w:hAnsi="Arial" w:cs="Arial"/>
          <w:sz w:val="24"/>
          <w:szCs w:val="24"/>
        </w:rPr>
      </w:pPr>
    </w:p>
    <w:p w14:paraId="3DEA4316" w14:textId="77777777" w:rsidR="004C6AB3" w:rsidRPr="004C6AB3" w:rsidRDefault="004C6AB3" w:rsidP="004C6AB3">
      <w:pPr>
        <w:spacing w:line="240" w:lineRule="auto"/>
        <w:rPr>
          <w:rFonts w:ascii="Arial" w:eastAsia="Times New Roman" w:hAnsi="Arial" w:cs="Arial"/>
          <w:sz w:val="24"/>
          <w:szCs w:val="24"/>
        </w:rPr>
      </w:pPr>
    </w:p>
    <w:p w14:paraId="5F1C8047" w14:textId="77777777" w:rsidR="004C6AB3" w:rsidRPr="004C6AB3" w:rsidRDefault="004C6AB3" w:rsidP="004C6AB3">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Description</w:t>
      </w:r>
      <w:r>
        <w:rPr>
          <w:rFonts w:ascii="Arial" w:eastAsia="Times New Roman" w:hAnsi="Arial" w:cs="Arial"/>
          <w:b/>
          <w:bCs/>
          <w:color w:val="000000"/>
          <w:sz w:val="24"/>
          <w:szCs w:val="24"/>
        </w:rPr>
        <w:t xml:space="preserve"> and Usage</w:t>
      </w:r>
      <w:r w:rsidRPr="00600AD4">
        <w:rPr>
          <w:rFonts w:ascii="Arial" w:eastAsia="Times New Roman" w:hAnsi="Arial" w:cs="Arial"/>
          <w:b/>
          <w:bCs/>
          <w:color w:val="000000"/>
          <w:sz w:val="24"/>
          <w:szCs w:val="24"/>
        </w:rPr>
        <w:t>:</w:t>
      </w:r>
    </w:p>
    <w:p w14:paraId="6372031A" w14:textId="0B69A1D1" w:rsidR="004C6AB3" w:rsidRPr="004C6AB3" w:rsidRDefault="004C6AB3" w:rsidP="004C6AB3">
      <w:pPr>
        <w:pStyle w:val="Normal1"/>
        <w:ind w:left="360"/>
        <w:contextualSpacing w:val="0"/>
        <w:rPr>
          <w:sz w:val="24"/>
        </w:rPr>
      </w:pPr>
      <w:r>
        <w:rPr>
          <w:sz w:val="24"/>
        </w:rPr>
        <w:t>Use &lt;namegrp&gt; to group multiple access elements that share the same &lt;ref&gt;, &lt;ptr&gt;, or &lt;ptrgrp&gt;.</w:t>
      </w:r>
    </w:p>
    <w:p w14:paraId="27EDD816" w14:textId="77777777" w:rsidR="004C6AB3" w:rsidRDefault="004C6AB3" w:rsidP="004C6AB3">
      <w:pPr>
        <w:spacing w:line="240" w:lineRule="auto"/>
        <w:rPr>
          <w:rFonts w:ascii="Arial" w:eastAsia="Times New Roman" w:hAnsi="Arial" w:cs="Arial"/>
          <w:b/>
          <w:bCs/>
          <w:color w:val="000000"/>
          <w:sz w:val="24"/>
          <w:szCs w:val="24"/>
        </w:rPr>
      </w:pPr>
    </w:p>
    <w:p w14:paraId="6A877D16" w14:textId="77777777" w:rsidR="004C6AB3" w:rsidRDefault="004C6AB3" w:rsidP="004C6AB3">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Availability:</w:t>
      </w:r>
    </w:p>
    <w:p w14:paraId="33EE270D" w14:textId="177EC87C" w:rsidR="00B87DBB" w:rsidRPr="00600AD4" w:rsidRDefault="0062523E" w:rsidP="00B87DBB">
      <w:pPr>
        <w:spacing w:line="240" w:lineRule="auto"/>
        <w:ind w:left="360"/>
        <w:rPr>
          <w:rFonts w:ascii="Times New Roman" w:eastAsia="Times New Roman" w:hAnsi="Times New Roman" w:cs="Times New Roman"/>
          <w:sz w:val="24"/>
          <w:szCs w:val="24"/>
        </w:rPr>
      </w:pPr>
      <w:r>
        <w:rPr>
          <w:rFonts w:ascii="Arial" w:eastAsia="Times New Roman" w:hAnsi="Arial" w:cs="Arial"/>
          <w:bCs/>
          <w:color w:val="000000"/>
          <w:sz w:val="24"/>
          <w:szCs w:val="24"/>
        </w:rPr>
        <w:t>Optional</w:t>
      </w:r>
      <w:r w:rsidR="003F18D0">
        <w:rPr>
          <w:rFonts w:ascii="Arial" w:eastAsia="Times New Roman" w:hAnsi="Arial" w:cs="Arial"/>
          <w:color w:val="000000"/>
          <w:sz w:val="24"/>
          <w:szCs w:val="24"/>
        </w:rPr>
        <w:t>, not repeatable</w:t>
      </w:r>
    </w:p>
    <w:p w14:paraId="6AD69E90" w14:textId="24DF561E" w:rsidR="004C6AB3" w:rsidRPr="00865E9C" w:rsidRDefault="004C6AB3" w:rsidP="004C6AB3">
      <w:pPr>
        <w:spacing w:line="240" w:lineRule="auto"/>
        <w:ind w:left="360"/>
        <w:rPr>
          <w:rFonts w:ascii="Times New Roman" w:eastAsia="Times New Roman" w:hAnsi="Times New Roman" w:cs="Times New Roman"/>
          <w:sz w:val="24"/>
          <w:szCs w:val="24"/>
        </w:rPr>
      </w:pPr>
    </w:p>
    <w:p w14:paraId="3BFCFF0C" w14:textId="77777777" w:rsidR="00032C74" w:rsidRDefault="00032C74">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14:paraId="648B7E9F" w14:textId="42907C4A" w:rsidR="004C6AB3" w:rsidRPr="00600AD4" w:rsidRDefault="00032C74" w:rsidP="004C6AB3">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lastRenderedPageBreak/>
        <w:t>Example</w:t>
      </w:r>
      <w:r w:rsidR="004C6AB3" w:rsidRPr="00600AD4">
        <w:rPr>
          <w:rFonts w:ascii="Arial" w:eastAsia="Times New Roman" w:hAnsi="Arial" w:cs="Arial"/>
          <w:b/>
          <w:bCs/>
          <w:color w:val="000000"/>
          <w:sz w:val="24"/>
          <w:szCs w:val="24"/>
        </w:rPr>
        <w:t>:</w:t>
      </w:r>
    </w:p>
    <w:p w14:paraId="56858B5A" w14:textId="77777777" w:rsidR="004C6AB3" w:rsidRPr="00032C74" w:rsidRDefault="004C6AB3" w:rsidP="0039529F">
      <w:pPr>
        <w:pStyle w:val="Normal1"/>
        <w:contextualSpacing w:val="0"/>
        <w:rPr>
          <w:rFonts w:ascii="Courier New" w:hAnsi="Courier New" w:cs="Courier New"/>
          <w:b/>
          <w:sz w:val="20"/>
          <w:szCs w:val="20"/>
        </w:rPr>
      </w:pPr>
    </w:p>
    <w:p w14:paraId="1370C205" w14:textId="77777777" w:rsidR="003D0FD5" w:rsidRPr="003D0FD5" w:rsidRDefault="003D0FD5" w:rsidP="00032C74">
      <w:pPr>
        <w:tabs>
          <w:tab w:val="left" w:pos="720"/>
          <w:tab w:val="left" w:pos="1080"/>
          <w:tab w:val="left" w:pos="1440"/>
          <w:tab w:val="left" w:pos="1800"/>
          <w:tab w:val="left" w:pos="2160"/>
        </w:tabs>
        <w:ind w:left="360"/>
        <w:rPr>
          <w:rFonts w:ascii="Courier New" w:hAnsi="Courier New" w:cs="Courier New"/>
          <w:sz w:val="20"/>
          <w:szCs w:val="20"/>
        </w:rPr>
      </w:pPr>
      <w:r w:rsidRPr="003D0FD5">
        <w:rPr>
          <w:rFonts w:ascii="Courier New" w:hAnsi="Courier New" w:cs="Courier New"/>
          <w:sz w:val="20"/>
          <w:szCs w:val="20"/>
        </w:rPr>
        <w:t>&lt;index&gt;</w:t>
      </w:r>
    </w:p>
    <w:p w14:paraId="2F05C576" w14:textId="77777777" w:rsidR="003D0FD5" w:rsidRPr="003D0FD5" w:rsidRDefault="003D0FD5" w:rsidP="00032C74">
      <w:pPr>
        <w:tabs>
          <w:tab w:val="left" w:pos="720"/>
          <w:tab w:val="left" w:pos="1080"/>
          <w:tab w:val="left" w:pos="1440"/>
          <w:tab w:val="left" w:pos="1800"/>
          <w:tab w:val="left" w:pos="2160"/>
        </w:tabs>
        <w:ind w:left="360"/>
        <w:rPr>
          <w:rFonts w:ascii="Courier New" w:hAnsi="Courier New" w:cs="Courier New"/>
          <w:sz w:val="20"/>
          <w:szCs w:val="20"/>
        </w:rPr>
      </w:pPr>
      <w:r w:rsidRPr="003D0FD5">
        <w:rPr>
          <w:rFonts w:ascii="Courier New" w:hAnsi="Courier New" w:cs="Courier New"/>
          <w:sz w:val="20"/>
          <w:szCs w:val="20"/>
        </w:rPr>
        <w:tab/>
        <w:t>&lt;indexentry&gt;</w:t>
      </w:r>
    </w:p>
    <w:p w14:paraId="107B450D" w14:textId="77777777" w:rsidR="00032C74" w:rsidRDefault="003D0FD5" w:rsidP="00032C74">
      <w:pPr>
        <w:tabs>
          <w:tab w:val="left" w:pos="720"/>
          <w:tab w:val="left" w:pos="1080"/>
          <w:tab w:val="left" w:pos="1440"/>
          <w:tab w:val="left" w:pos="1800"/>
          <w:tab w:val="left" w:pos="2160"/>
        </w:tabs>
        <w:ind w:left="360"/>
        <w:rPr>
          <w:rFonts w:ascii="Courier New" w:hAnsi="Courier New" w:cs="Courier New"/>
          <w:sz w:val="20"/>
          <w:szCs w:val="20"/>
        </w:rPr>
      </w:pPr>
      <w:r w:rsidRPr="003D0FD5">
        <w:rPr>
          <w:rFonts w:ascii="Courier New" w:hAnsi="Courier New" w:cs="Courier New"/>
          <w:sz w:val="20"/>
          <w:szCs w:val="20"/>
        </w:rPr>
        <w:tab/>
      </w:r>
      <w:r w:rsidRPr="003D0FD5">
        <w:rPr>
          <w:rFonts w:ascii="Courier New" w:hAnsi="Courier New" w:cs="Courier New"/>
          <w:sz w:val="20"/>
          <w:szCs w:val="20"/>
        </w:rPr>
        <w:tab/>
        <w:t>&lt;corpname&gt;</w:t>
      </w:r>
    </w:p>
    <w:p w14:paraId="601F4B90" w14:textId="77777777" w:rsidR="00032C74" w:rsidRDefault="00032C74" w:rsidP="00032C74">
      <w:pPr>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3D0FD5" w:rsidRPr="003D0FD5">
        <w:rPr>
          <w:rFonts w:ascii="Courier New" w:hAnsi="Courier New" w:cs="Courier New"/>
          <w:sz w:val="20"/>
          <w:szCs w:val="20"/>
        </w:rPr>
        <w:t>&lt;part&gt;Bach &amp;amp; Bros.&lt;/part&gt;</w:t>
      </w:r>
    </w:p>
    <w:p w14:paraId="0B7517B0" w14:textId="48D15A9B" w:rsidR="003D0FD5" w:rsidRPr="003D0FD5" w:rsidRDefault="00032C74" w:rsidP="00032C74">
      <w:pPr>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D0FD5" w:rsidRPr="003D0FD5">
        <w:rPr>
          <w:rFonts w:ascii="Courier New" w:hAnsi="Courier New" w:cs="Courier New"/>
          <w:sz w:val="20"/>
          <w:szCs w:val="20"/>
        </w:rPr>
        <w:t>&lt;/corpname&gt;</w:t>
      </w:r>
    </w:p>
    <w:p w14:paraId="261A69EB" w14:textId="35C35CC9" w:rsidR="003D0FD5" w:rsidRPr="003D0FD5" w:rsidRDefault="00032C74" w:rsidP="00032C74">
      <w:pPr>
        <w:tabs>
          <w:tab w:val="left" w:pos="720"/>
          <w:tab w:val="left" w:pos="1080"/>
          <w:tab w:val="left" w:pos="1440"/>
          <w:tab w:val="left" w:pos="1800"/>
          <w:tab w:val="left" w:pos="2160"/>
        </w:tabs>
        <w:ind w:left="1440" w:hanging="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D0FD5" w:rsidRPr="003D0FD5">
        <w:rPr>
          <w:rFonts w:ascii="Courier New" w:hAnsi="Courier New" w:cs="Courier New"/>
          <w:sz w:val="20"/>
          <w:szCs w:val="20"/>
        </w:rPr>
        <w:t>&lt;ref target="</w:t>
      </w:r>
      <w:r w:rsidR="004830D8">
        <w:rPr>
          <w:rFonts w:ascii="Courier New" w:hAnsi="Courier New" w:cs="Courier New"/>
          <w:sz w:val="20"/>
        </w:rPr>
        <w:t>NonC21-2</w:t>
      </w:r>
      <w:r w:rsidR="003D0FD5" w:rsidRPr="003D0FD5">
        <w:rPr>
          <w:rFonts w:ascii="Courier New" w:hAnsi="Courier New" w:cs="Courier New"/>
          <w:sz w:val="20"/>
          <w:szCs w:val="20"/>
        </w:rPr>
        <w:t>" show="replace" actuate="onrequest"&gt;(In non correspondence)&lt;/ref&gt;</w:t>
      </w:r>
    </w:p>
    <w:p w14:paraId="5E5E31F0" w14:textId="77777777" w:rsidR="003D0FD5" w:rsidRPr="003D0FD5" w:rsidRDefault="003D0FD5" w:rsidP="00032C74">
      <w:pPr>
        <w:tabs>
          <w:tab w:val="left" w:pos="720"/>
          <w:tab w:val="left" w:pos="1080"/>
          <w:tab w:val="left" w:pos="1440"/>
          <w:tab w:val="left" w:pos="1800"/>
          <w:tab w:val="left" w:pos="2160"/>
        </w:tabs>
        <w:ind w:left="360"/>
        <w:rPr>
          <w:rFonts w:ascii="Courier New" w:hAnsi="Courier New" w:cs="Courier New"/>
          <w:sz w:val="20"/>
          <w:szCs w:val="20"/>
        </w:rPr>
      </w:pPr>
      <w:r w:rsidRPr="003D0FD5">
        <w:rPr>
          <w:rFonts w:ascii="Courier New" w:hAnsi="Courier New" w:cs="Courier New"/>
          <w:sz w:val="20"/>
          <w:szCs w:val="20"/>
        </w:rPr>
        <w:tab/>
        <w:t>&lt;/indexentry&gt;</w:t>
      </w:r>
    </w:p>
    <w:p w14:paraId="5EAEAEA9" w14:textId="77777777" w:rsidR="003D0FD5" w:rsidRPr="003D0FD5" w:rsidRDefault="003D0FD5" w:rsidP="00032C74">
      <w:pPr>
        <w:tabs>
          <w:tab w:val="left" w:pos="720"/>
          <w:tab w:val="left" w:pos="1080"/>
          <w:tab w:val="left" w:pos="1440"/>
          <w:tab w:val="left" w:pos="1800"/>
          <w:tab w:val="left" w:pos="2160"/>
        </w:tabs>
        <w:ind w:left="360"/>
        <w:rPr>
          <w:rFonts w:ascii="Courier New" w:hAnsi="Courier New" w:cs="Courier New"/>
          <w:sz w:val="20"/>
          <w:szCs w:val="20"/>
        </w:rPr>
      </w:pPr>
      <w:r w:rsidRPr="003D0FD5">
        <w:rPr>
          <w:rFonts w:ascii="Courier New" w:hAnsi="Courier New" w:cs="Courier New"/>
          <w:sz w:val="20"/>
          <w:szCs w:val="20"/>
        </w:rPr>
        <w:tab/>
        <w:t>&lt;indexentry&gt;</w:t>
      </w:r>
    </w:p>
    <w:p w14:paraId="6E6F6781" w14:textId="77777777" w:rsidR="003D0FD5" w:rsidRPr="003D0FD5" w:rsidRDefault="003D0FD5" w:rsidP="00032C74">
      <w:pPr>
        <w:tabs>
          <w:tab w:val="left" w:pos="720"/>
          <w:tab w:val="left" w:pos="1080"/>
          <w:tab w:val="left" w:pos="1440"/>
          <w:tab w:val="left" w:pos="1800"/>
          <w:tab w:val="left" w:pos="2160"/>
        </w:tabs>
        <w:ind w:left="360"/>
        <w:rPr>
          <w:rFonts w:ascii="Courier New" w:hAnsi="Courier New" w:cs="Courier New"/>
          <w:b/>
          <w:sz w:val="20"/>
          <w:szCs w:val="20"/>
        </w:rPr>
      </w:pPr>
      <w:r w:rsidRPr="003D0FD5">
        <w:rPr>
          <w:rFonts w:ascii="Courier New" w:hAnsi="Courier New" w:cs="Courier New"/>
          <w:sz w:val="20"/>
          <w:szCs w:val="20"/>
        </w:rPr>
        <w:tab/>
      </w:r>
      <w:r w:rsidRPr="003D0FD5">
        <w:rPr>
          <w:rFonts w:ascii="Courier New" w:hAnsi="Courier New" w:cs="Courier New"/>
          <w:sz w:val="20"/>
          <w:szCs w:val="20"/>
        </w:rPr>
        <w:tab/>
      </w:r>
      <w:r w:rsidRPr="003D0FD5">
        <w:rPr>
          <w:rFonts w:ascii="Courier New" w:hAnsi="Courier New" w:cs="Courier New"/>
          <w:b/>
          <w:sz w:val="20"/>
          <w:szCs w:val="20"/>
        </w:rPr>
        <w:t>&lt;namegrp&gt;</w:t>
      </w:r>
    </w:p>
    <w:p w14:paraId="42E29F19" w14:textId="77777777" w:rsidR="003D0FD5" w:rsidRPr="003D0FD5" w:rsidRDefault="003D0FD5" w:rsidP="00032C74">
      <w:pPr>
        <w:tabs>
          <w:tab w:val="left" w:pos="720"/>
          <w:tab w:val="left" w:pos="1080"/>
          <w:tab w:val="left" w:pos="1440"/>
          <w:tab w:val="left" w:pos="1800"/>
          <w:tab w:val="left" w:pos="2160"/>
        </w:tabs>
        <w:ind w:left="360"/>
        <w:rPr>
          <w:rFonts w:ascii="Courier New" w:hAnsi="Courier New" w:cs="Courier New"/>
          <w:sz w:val="20"/>
          <w:szCs w:val="20"/>
        </w:rPr>
      </w:pPr>
      <w:r w:rsidRPr="003D0FD5">
        <w:rPr>
          <w:rFonts w:ascii="Courier New" w:hAnsi="Courier New" w:cs="Courier New"/>
          <w:sz w:val="20"/>
          <w:szCs w:val="20"/>
        </w:rPr>
        <w:tab/>
      </w:r>
      <w:r w:rsidRPr="003D0FD5">
        <w:rPr>
          <w:rFonts w:ascii="Courier New" w:hAnsi="Courier New" w:cs="Courier New"/>
          <w:sz w:val="20"/>
          <w:szCs w:val="20"/>
        </w:rPr>
        <w:tab/>
      </w:r>
      <w:r w:rsidRPr="003D0FD5">
        <w:rPr>
          <w:rFonts w:ascii="Courier New" w:hAnsi="Courier New" w:cs="Courier New"/>
          <w:sz w:val="20"/>
          <w:szCs w:val="20"/>
        </w:rPr>
        <w:tab/>
        <w:t>&lt;corpname&gt;&lt;part&gt;Bacon and Lewis, Ltd.&lt;/part&gt;&lt;/corpname&gt;</w:t>
      </w:r>
    </w:p>
    <w:p w14:paraId="0AFE56D4" w14:textId="77777777" w:rsidR="003D0FD5" w:rsidRPr="003D0FD5" w:rsidRDefault="003D0FD5" w:rsidP="00032C74">
      <w:pPr>
        <w:tabs>
          <w:tab w:val="left" w:pos="720"/>
          <w:tab w:val="left" w:pos="1080"/>
          <w:tab w:val="left" w:pos="1440"/>
          <w:tab w:val="left" w:pos="1800"/>
          <w:tab w:val="left" w:pos="2160"/>
        </w:tabs>
        <w:ind w:left="360"/>
        <w:rPr>
          <w:rFonts w:ascii="Courier New" w:hAnsi="Courier New" w:cs="Courier New"/>
          <w:sz w:val="20"/>
          <w:szCs w:val="20"/>
        </w:rPr>
      </w:pPr>
      <w:r w:rsidRPr="003D0FD5">
        <w:rPr>
          <w:rFonts w:ascii="Courier New" w:hAnsi="Courier New" w:cs="Courier New"/>
          <w:sz w:val="20"/>
          <w:szCs w:val="20"/>
        </w:rPr>
        <w:tab/>
      </w:r>
      <w:r w:rsidRPr="003D0FD5">
        <w:rPr>
          <w:rFonts w:ascii="Courier New" w:hAnsi="Courier New" w:cs="Courier New"/>
          <w:sz w:val="20"/>
          <w:szCs w:val="20"/>
        </w:rPr>
        <w:tab/>
      </w:r>
      <w:r w:rsidRPr="003D0FD5">
        <w:rPr>
          <w:rFonts w:ascii="Courier New" w:hAnsi="Courier New" w:cs="Courier New"/>
          <w:sz w:val="20"/>
          <w:szCs w:val="20"/>
        </w:rPr>
        <w:tab/>
        <w:t>&lt;persname&gt;&lt;part&gt;Levering, Alexander M.&lt;/part&gt;&lt;/persname&gt;</w:t>
      </w:r>
    </w:p>
    <w:p w14:paraId="5A55C733" w14:textId="77777777" w:rsidR="003D0FD5" w:rsidRPr="003D0FD5" w:rsidRDefault="003D0FD5" w:rsidP="00032C74">
      <w:pPr>
        <w:tabs>
          <w:tab w:val="left" w:pos="720"/>
          <w:tab w:val="left" w:pos="1080"/>
          <w:tab w:val="left" w:pos="1440"/>
          <w:tab w:val="left" w:pos="1800"/>
          <w:tab w:val="left" w:pos="2160"/>
        </w:tabs>
        <w:ind w:left="360"/>
        <w:rPr>
          <w:rFonts w:ascii="Courier New" w:hAnsi="Courier New" w:cs="Courier New"/>
          <w:sz w:val="20"/>
          <w:szCs w:val="20"/>
        </w:rPr>
      </w:pPr>
      <w:r w:rsidRPr="003D0FD5">
        <w:rPr>
          <w:rFonts w:ascii="Courier New" w:hAnsi="Courier New" w:cs="Courier New"/>
          <w:sz w:val="20"/>
          <w:szCs w:val="20"/>
        </w:rPr>
        <w:tab/>
      </w:r>
      <w:r w:rsidRPr="003D0FD5">
        <w:rPr>
          <w:rFonts w:ascii="Courier New" w:hAnsi="Courier New" w:cs="Courier New"/>
          <w:sz w:val="20"/>
          <w:szCs w:val="20"/>
        </w:rPr>
        <w:tab/>
      </w:r>
      <w:r w:rsidRPr="003D0FD5">
        <w:rPr>
          <w:rFonts w:ascii="Courier New" w:hAnsi="Courier New" w:cs="Courier New"/>
          <w:sz w:val="20"/>
          <w:szCs w:val="20"/>
        </w:rPr>
        <w:tab/>
        <w:t>&lt;persname&gt;&lt;part&gt;Windom, Lucious&lt;/part&gt;&lt;/persname&gt;</w:t>
      </w:r>
    </w:p>
    <w:p w14:paraId="27C7D49B" w14:textId="77777777" w:rsidR="003D0FD5" w:rsidRPr="003D0FD5" w:rsidRDefault="003D0FD5" w:rsidP="00032C74">
      <w:pPr>
        <w:tabs>
          <w:tab w:val="left" w:pos="720"/>
          <w:tab w:val="left" w:pos="1080"/>
          <w:tab w:val="left" w:pos="1440"/>
          <w:tab w:val="left" w:pos="1800"/>
          <w:tab w:val="left" w:pos="2160"/>
        </w:tabs>
        <w:ind w:left="360"/>
        <w:rPr>
          <w:rFonts w:ascii="Courier New" w:hAnsi="Courier New" w:cs="Courier New"/>
          <w:b/>
          <w:sz w:val="20"/>
          <w:szCs w:val="20"/>
        </w:rPr>
      </w:pPr>
      <w:r w:rsidRPr="003D0FD5">
        <w:rPr>
          <w:rFonts w:ascii="Courier New" w:hAnsi="Courier New" w:cs="Courier New"/>
          <w:sz w:val="20"/>
          <w:szCs w:val="20"/>
        </w:rPr>
        <w:tab/>
      </w:r>
      <w:r w:rsidRPr="003D0FD5">
        <w:rPr>
          <w:rFonts w:ascii="Courier New" w:hAnsi="Courier New" w:cs="Courier New"/>
          <w:sz w:val="20"/>
          <w:szCs w:val="20"/>
        </w:rPr>
        <w:tab/>
      </w:r>
      <w:r w:rsidRPr="003D0FD5">
        <w:rPr>
          <w:rFonts w:ascii="Courier New" w:hAnsi="Courier New" w:cs="Courier New"/>
          <w:b/>
          <w:sz w:val="20"/>
          <w:szCs w:val="20"/>
        </w:rPr>
        <w:t>&lt;/namegrp&gt;</w:t>
      </w:r>
    </w:p>
    <w:p w14:paraId="3834196C" w14:textId="0BBD5D6F" w:rsidR="003D0FD5" w:rsidRPr="003D0FD5" w:rsidRDefault="00032C74" w:rsidP="00032C74">
      <w:pPr>
        <w:tabs>
          <w:tab w:val="left" w:pos="720"/>
          <w:tab w:val="left" w:pos="1080"/>
          <w:tab w:val="left" w:pos="1440"/>
          <w:tab w:val="left" w:pos="1800"/>
          <w:tab w:val="left" w:pos="2160"/>
        </w:tabs>
        <w:ind w:left="1440" w:hanging="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D0FD5" w:rsidRPr="003D0FD5">
        <w:rPr>
          <w:rFonts w:ascii="Courier New" w:hAnsi="Courier New" w:cs="Courier New"/>
          <w:sz w:val="20"/>
          <w:szCs w:val="20"/>
        </w:rPr>
        <w:t>&lt;ref target="</w:t>
      </w:r>
      <w:r w:rsidR="004830D8">
        <w:rPr>
          <w:rFonts w:ascii="Courier New" w:hAnsi="Courier New" w:cs="Courier New"/>
          <w:sz w:val="20"/>
        </w:rPr>
        <w:t>Cres1861</w:t>
      </w:r>
      <w:r w:rsidR="003D0FD5" w:rsidRPr="003D0FD5">
        <w:rPr>
          <w:rFonts w:ascii="Courier New" w:hAnsi="Courier New" w:cs="Courier New"/>
          <w:sz w:val="20"/>
          <w:szCs w:val="20"/>
        </w:rPr>
        <w:t>" show="replace" actuate="onrequest"&gt;(1861 Apr. 8, ALS, to W.W., re: inquiry into what to do with unsold flour)&lt;/ref&gt;</w:t>
      </w:r>
    </w:p>
    <w:p w14:paraId="41C01947" w14:textId="77777777" w:rsidR="003D0FD5" w:rsidRPr="003D0FD5" w:rsidRDefault="003D0FD5" w:rsidP="00032C74">
      <w:pPr>
        <w:tabs>
          <w:tab w:val="left" w:pos="720"/>
          <w:tab w:val="left" w:pos="1080"/>
          <w:tab w:val="left" w:pos="1440"/>
          <w:tab w:val="left" w:pos="1800"/>
          <w:tab w:val="left" w:pos="2160"/>
        </w:tabs>
        <w:ind w:left="360"/>
        <w:rPr>
          <w:rFonts w:ascii="Courier New" w:hAnsi="Courier New" w:cs="Courier New"/>
          <w:sz w:val="20"/>
          <w:szCs w:val="20"/>
        </w:rPr>
      </w:pPr>
      <w:r w:rsidRPr="003D0FD5">
        <w:rPr>
          <w:rFonts w:ascii="Courier New" w:hAnsi="Courier New" w:cs="Courier New"/>
          <w:sz w:val="20"/>
          <w:szCs w:val="20"/>
        </w:rPr>
        <w:tab/>
        <w:t>&lt;/indexentry&gt;</w:t>
      </w:r>
    </w:p>
    <w:p w14:paraId="0E97D60F" w14:textId="77777777" w:rsidR="00032C74" w:rsidRDefault="003D0FD5" w:rsidP="00032C74">
      <w:pPr>
        <w:tabs>
          <w:tab w:val="left" w:pos="720"/>
          <w:tab w:val="left" w:pos="1080"/>
          <w:tab w:val="left" w:pos="1440"/>
          <w:tab w:val="left" w:pos="1800"/>
          <w:tab w:val="left" w:pos="2160"/>
        </w:tabs>
        <w:ind w:left="360"/>
        <w:rPr>
          <w:rFonts w:ascii="Courier New" w:hAnsi="Courier New" w:cs="Courier New"/>
          <w:sz w:val="20"/>
          <w:szCs w:val="20"/>
        </w:rPr>
      </w:pPr>
      <w:r w:rsidRPr="003D0FD5">
        <w:rPr>
          <w:rFonts w:ascii="Courier New" w:hAnsi="Courier New" w:cs="Courier New"/>
          <w:sz w:val="20"/>
          <w:szCs w:val="20"/>
        </w:rPr>
        <w:t>&lt;/index&gt;</w:t>
      </w:r>
    </w:p>
    <w:p w14:paraId="6331BE11" w14:textId="77777777" w:rsidR="00032C74" w:rsidRDefault="00032C74" w:rsidP="00032C74">
      <w:pPr>
        <w:tabs>
          <w:tab w:val="left" w:pos="720"/>
          <w:tab w:val="left" w:pos="1080"/>
          <w:tab w:val="left" w:pos="1440"/>
          <w:tab w:val="left" w:pos="1800"/>
          <w:tab w:val="left" w:pos="2160"/>
        </w:tabs>
        <w:ind w:left="360"/>
        <w:rPr>
          <w:rFonts w:ascii="Courier New" w:hAnsi="Courier New" w:cs="Courier New"/>
          <w:sz w:val="20"/>
          <w:szCs w:val="20"/>
        </w:rPr>
      </w:pPr>
    </w:p>
    <w:p w14:paraId="5C3FE39F" w14:textId="71FBC7ED" w:rsidR="004D6987" w:rsidRDefault="004D6987" w:rsidP="00032C74">
      <w:pPr>
        <w:tabs>
          <w:tab w:val="left" w:pos="720"/>
          <w:tab w:val="left" w:pos="1080"/>
          <w:tab w:val="left" w:pos="1440"/>
          <w:tab w:val="left" w:pos="1800"/>
          <w:tab w:val="left" w:pos="2160"/>
        </w:tabs>
        <w:ind w:left="360"/>
        <w:rPr>
          <w:rFonts w:ascii="Arial" w:eastAsia="Arial" w:hAnsi="Arial" w:cs="Arial"/>
          <w:b/>
          <w:color w:val="000000"/>
          <w:sz w:val="24"/>
        </w:rPr>
      </w:pPr>
      <w:r>
        <w:rPr>
          <w:b/>
          <w:sz w:val="24"/>
        </w:rPr>
        <w:br w:type="page"/>
      </w:r>
    </w:p>
    <w:p w14:paraId="5E861DE2" w14:textId="643A8128" w:rsidR="006873B5" w:rsidRDefault="004D6987" w:rsidP="0039529F">
      <w:pPr>
        <w:pStyle w:val="Normal1"/>
        <w:contextualSpacing w:val="0"/>
        <w:rPr>
          <w:b/>
          <w:sz w:val="24"/>
        </w:rPr>
      </w:pPr>
      <w:r>
        <w:rPr>
          <w:b/>
          <w:sz w:val="24"/>
        </w:rPr>
        <w:lastRenderedPageBreak/>
        <w:t>&lt;notestmt&gt;  Note Statement</w:t>
      </w:r>
    </w:p>
    <w:p w14:paraId="5A355565" w14:textId="77777777" w:rsidR="006873B5" w:rsidRDefault="006873B5" w:rsidP="0039529F">
      <w:pPr>
        <w:pStyle w:val="Normal1"/>
        <w:contextualSpacing w:val="0"/>
        <w:rPr>
          <w:b/>
          <w:sz w:val="24"/>
        </w:rPr>
      </w:pPr>
    </w:p>
    <w:p w14:paraId="64DC661A" w14:textId="77777777" w:rsidR="00A47FF2" w:rsidRDefault="00A47FF2" w:rsidP="0039529F">
      <w:pPr>
        <w:pStyle w:val="Normal1"/>
        <w:contextualSpacing w:val="0"/>
        <w:rPr>
          <w:b/>
          <w:sz w:val="24"/>
        </w:rPr>
      </w:pPr>
    </w:p>
    <w:p w14:paraId="4B19EBEB" w14:textId="428DD2F6" w:rsidR="006873B5" w:rsidRDefault="006873B5" w:rsidP="006873B5">
      <w:pPr>
        <w:spacing w:line="240" w:lineRule="auto"/>
        <w:rPr>
          <w:rFonts w:ascii="Arial" w:eastAsia="Times New Roman" w:hAnsi="Arial" w:cs="Arial"/>
          <w:b/>
          <w:bCs/>
          <w:color w:val="000000"/>
          <w:sz w:val="24"/>
          <w:szCs w:val="24"/>
        </w:rPr>
      </w:pPr>
      <w:r w:rsidRPr="00600AD4">
        <w:rPr>
          <w:rFonts w:ascii="Arial" w:eastAsia="Times New Roman" w:hAnsi="Arial" w:cs="Arial"/>
          <w:b/>
          <w:bCs/>
          <w:color w:val="000000"/>
          <w:sz w:val="24"/>
          <w:szCs w:val="24"/>
        </w:rPr>
        <w:t>Summary:</w:t>
      </w:r>
    </w:p>
    <w:p w14:paraId="3C7C6340" w14:textId="77777777" w:rsidR="006873B5" w:rsidRPr="00600AD4" w:rsidRDefault="006873B5" w:rsidP="006873B5">
      <w:pPr>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w:t>
      </w:r>
      <w:r>
        <w:rPr>
          <w:rFonts w:ascii="Arial" w:eastAsia="Times New Roman" w:hAnsi="Arial" w:cs="Arial"/>
          <w:color w:val="000000"/>
          <w:sz w:val="24"/>
          <w:szCs w:val="24"/>
        </w:rPr>
        <w:t>n optional child element of &lt;filedesc&gt; that binds together one or more &lt;controlnote&gt; elements</w:t>
      </w:r>
      <w:r w:rsidRPr="00600AD4">
        <w:rPr>
          <w:rFonts w:ascii="Arial" w:eastAsia="Times New Roman" w:hAnsi="Arial" w:cs="Arial"/>
          <w:color w:val="000000"/>
          <w:sz w:val="24"/>
          <w:szCs w:val="24"/>
        </w:rPr>
        <w:t>.</w:t>
      </w:r>
    </w:p>
    <w:p w14:paraId="0AF84FAA" w14:textId="77777777" w:rsidR="006873B5" w:rsidRPr="00600AD4" w:rsidRDefault="006873B5" w:rsidP="006873B5">
      <w:pPr>
        <w:spacing w:line="240" w:lineRule="auto"/>
        <w:rPr>
          <w:rFonts w:ascii="Times New Roman" w:eastAsia="Times New Roman" w:hAnsi="Times New Roman" w:cs="Times New Roman"/>
          <w:sz w:val="24"/>
          <w:szCs w:val="24"/>
        </w:rPr>
      </w:pPr>
    </w:p>
    <w:p w14:paraId="7314F62F" w14:textId="77777777" w:rsidR="006873B5" w:rsidRPr="00600AD4" w:rsidRDefault="006873B5" w:rsidP="006873B5">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Contain:</w:t>
      </w:r>
    </w:p>
    <w:p w14:paraId="06356995" w14:textId="77777777" w:rsidR="006873B5" w:rsidRPr="00600AD4" w:rsidRDefault="006873B5" w:rsidP="006873B5">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controlnote</w:t>
      </w:r>
    </w:p>
    <w:p w14:paraId="4A201A06" w14:textId="77777777" w:rsidR="006873B5" w:rsidRPr="00600AD4" w:rsidRDefault="006873B5" w:rsidP="006873B5">
      <w:pPr>
        <w:spacing w:line="240" w:lineRule="auto"/>
        <w:rPr>
          <w:rFonts w:ascii="Times New Roman" w:eastAsia="Times New Roman" w:hAnsi="Times New Roman" w:cs="Times New Roman"/>
          <w:sz w:val="24"/>
          <w:szCs w:val="24"/>
        </w:rPr>
      </w:pPr>
    </w:p>
    <w:p w14:paraId="4C93280E" w14:textId="77777777" w:rsidR="006873B5" w:rsidRPr="00600AD4" w:rsidRDefault="006873B5" w:rsidP="006873B5">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Occur Within:</w:t>
      </w:r>
    </w:p>
    <w:p w14:paraId="44746CB0" w14:textId="77777777" w:rsidR="006873B5" w:rsidRPr="00600AD4" w:rsidRDefault="006873B5" w:rsidP="006873B5">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filedesc</w:t>
      </w:r>
    </w:p>
    <w:p w14:paraId="417A8057" w14:textId="77777777" w:rsidR="006873B5" w:rsidRPr="00600AD4" w:rsidRDefault="006873B5" w:rsidP="006873B5">
      <w:pPr>
        <w:spacing w:line="240" w:lineRule="auto"/>
        <w:rPr>
          <w:rFonts w:ascii="Times New Roman" w:eastAsia="Times New Roman" w:hAnsi="Times New Roman" w:cs="Times New Roman"/>
          <w:sz w:val="24"/>
          <w:szCs w:val="24"/>
        </w:rPr>
      </w:pPr>
    </w:p>
    <w:p w14:paraId="139A72BC" w14:textId="77777777" w:rsidR="006873B5" w:rsidRPr="00600AD4" w:rsidRDefault="006873B5" w:rsidP="006873B5">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Attributes:</w:t>
      </w:r>
    </w:p>
    <w:p w14:paraId="273043B5" w14:textId="5AAAA1C1" w:rsidR="006873B5" w:rsidRPr="00600AD4" w:rsidRDefault="006873B5" w:rsidP="006873B5">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altrender</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01A22D15" w14:textId="798D616A" w:rsidR="006873B5" w:rsidRDefault="006873B5" w:rsidP="006873B5">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audience</w:t>
      </w:r>
      <w:r>
        <w:rPr>
          <w:rFonts w:ascii="Arial" w:eastAsia="Times New Roman" w:hAnsi="Arial" w:cs="Arial"/>
          <w:color w:val="000000"/>
          <w:sz w:val="24"/>
          <w:szCs w:val="24"/>
        </w:rPr>
        <w:tab/>
      </w:r>
      <w:r w:rsidRPr="00600AD4">
        <w:rPr>
          <w:rFonts w:ascii="Arial" w:eastAsia="Times New Roman" w:hAnsi="Arial" w:cs="Arial"/>
          <w:color w:val="000000"/>
          <w:sz w:val="24"/>
          <w:szCs w:val="24"/>
        </w:rPr>
        <w:t xml:space="preserve">Optional (values limited to: </w:t>
      </w:r>
      <w:r w:rsidR="00301621">
        <w:rPr>
          <w:rFonts w:ascii="Arial" w:eastAsia="Times New Roman" w:hAnsi="Arial" w:cs="Arial"/>
          <w:color w:val="000000"/>
          <w:sz w:val="24"/>
          <w:szCs w:val="24"/>
        </w:rPr>
        <w:t xml:space="preserve"> </w:t>
      </w:r>
      <w:r w:rsidRPr="00600AD4">
        <w:rPr>
          <w:rFonts w:ascii="Arial" w:eastAsia="Times New Roman" w:hAnsi="Arial" w:cs="Arial"/>
          <w:color w:val="000000"/>
          <w:sz w:val="24"/>
          <w:szCs w:val="24"/>
        </w:rPr>
        <w:t>external, internal)</w:t>
      </w:r>
    </w:p>
    <w:p w14:paraId="45A82631" w14:textId="77777777" w:rsidR="006873B5" w:rsidRPr="00600AD4" w:rsidRDefault="006873B5" w:rsidP="006873B5">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encodinganalog</w:t>
      </w:r>
      <w:r>
        <w:rPr>
          <w:rFonts w:ascii="Arial" w:eastAsia="Times New Roman" w:hAnsi="Arial" w:cs="Arial"/>
          <w:color w:val="000000"/>
          <w:sz w:val="24"/>
          <w:szCs w:val="24"/>
        </w:rPr>
        <w:tab/>
        <w:t>Optional</w:t>
      </w:r>
    </w:p>
    <w:p w14:paraId="5ECDFC0B" w14:textId="00BABDA2" w:rsidR="006873B5" w:rsidRPr="00600AD4" w:rsidRDefault="006873B5" w:rsidP="006873B5">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id</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1F4B19ED" w14:textId="5310E66D" w:rsidR="006873B5" w:rsidRPr="00600AD4" w:rsidRDefault="006873B5" w:rsidP="006873B5">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lang</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1F2E4A1A" w14:textId="0967217C" w:rsidR="006873B5" w:rsidRPr="00600AD4" w:rsidRDefault="006873B5" w:rsidP="006873B5">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script</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4DDD9957" w14:textId="77777777" w:rsidR="006873B5" w:rsidRDefault="006873B5" w:rsidP="006873B5">
      <w:pPr>
        <w:spacing w:line="240" w:lineRule="auto"/>
        <w:rPr>
          <w:rFonts w:ascii="Arial" w:eastAsia="Times New Roman" w:hAnsi="Arial" w:cs="Arial"/>
          <w:sz w:val="24"/>
          <w:szCs w:val="24"/>
        </w:rPr>
      </w:pPr>
    </w:p>
    <w:p w14:paraId="49508CE6" w14:textId="77777777" w:rsidR="006873B5" w:rsidRPr="006873B5" w:rsidRDefault="006873B5" w:rsidP="006873B5">
      <w:pPr>
        <w:spacing w:line="240" w:lineRule="auto"/>
        <w:rPr>
          <w:rFonts w:ascii="Arial" w:eastAsia="Times New Roman" w:hAnsi="Arial" w:cs="Arial"/>
          <w:sz w:val="24"/>
          <w:szCs w:val="24"/>
        </w:rPr>
      </w:pPr>
    </w:p>
    <w:p w14:paraId="323A3BC8" w14:textId="77777777" w:rsidR="006873B5" w:rsidRPr="00600AD4" w:rsidRDefault="006873B5" w:rsidP="006873B5">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Description and Usage:</w:t>
      </w:r>
    </w:p>
    <w:p w14:paraId="7F143487" w14:textId="57D64EE4" w:rsidR="006873B5" w:rsidRPr="00F4589C" w:rsidRDefault="006873B5" w:rsidP="006873B5">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Use &lt;notestmt&gt; to record one or more general descriptive notes about the EAD instance, each note being encoded in a single &lt;controlnote&gt;</w:t>
      </w:r>
      <w:r w:rsidRPr="00600AD4">
        <w:rPr>
          <w:rFonts w:ascii="Arial" w:eastAsia="Times New Roman" w:hAnsi="Arial" w:cs="Arial"/>
          <w:color w:val="000000"/>
          <w:sz w:val="24"/>
          <w:szCs w:val="24"/>
        </w:rPr>
        <w:t>.</w:t>
      </w:r>
      <w:r w:rsidR="002E737F">
        <w:rPr>
          <w:rFonts w:ascii="Arial" w:eastAsia="Times New Roman" w:hAnsi="Arial" w:cs="Arial"/>
          <w:color w:val="000000"/>
          <w:sz w:val="24"/>
          <w:szCs w:val="24"/>
        </w:rPr>
        <w:t xml:space="preserve"> </w:t>
      </w:r>
      <w:r w:rsidRPr="00F4589C">
        <w:rPr>
          <w:rFonts w:ascii="Arial" w:eastAsia="Times New Roman" w:hAnsi="Arial" w:cs="Arial"/>
          <w:color w:val="000000"/>
          <w:sz w:val="24"/>
          <w:szCs w:val="24"/>
        </w:rPr>
        <w:t xml:space="preserve">&lt;controlnote&gt; </w:t>
      </w:r>
      <w:r w:rsidR="00301621">
        <w:rPr>
          <w:rFonts w:ascii="Arial" w:eastAsia="Times New Roman" w:hAnsi="Arial" w:cs="Arial"/>
          <w:color w:val="000000"/>
          <w:sz w:val="24"/>
          <w:szCs w:val="24"/>
        </w:rPr>
        <w:t>is</w:t>
      </w:r>
      <w:r w:rsidRPr="00F4589C">
        <w:rPr>
          <w:rFonts w:ascii="Arial" w:eastAsia="Times New Roman" w:hAnsi="Arial" w:cs="Arial"/>
          <w:color w:val="000000"/>
          <w:sz w:val="24"/>
          <w:szCs w:val="24"/>
        </w:rPr>
        <w:t xml:space="preserve"> similar to the </w:t>
      </w:r>
      <w:r w:rsidR="00677450">
        <w:rPr>
          <w:rFonts w:ascii="Arial" w:eastAsia="Times New Roman" w:hAnsi="Arial" w:cs="Arial"/>
          <w:color w:val="000000"/>
          <w:sz w:val="24"/>
          <w:szCs w:val="24"/>
        </w:rPr>
        <w:t>"</w:t>
      </w:r>
      <w:r w:rsidRPr="00F4589C">
        <w:rPr>
          <w:rFonts w:ascii="Arial" w:eastAsia="Times New Roman" w:hAnsi="Arial" w:cs="Arial"/>
          <w:color w:val="000000"/>
          <w:sz w:val="24"/>
          <w:szCs w:val="24"/>
        </w:rPr>
        <w:t>general note</w:t>
      </w:r>
      <w:r w:rsidR="00677450">
        <w:rPr>
          <w:rFonts w:ascii="Arial" w:eastAsia="Times New Roman" w:hAnsi="Arial" w:cs="Arial"/>
          <w:color w:val="000000"/>
          <w:sz w:val="24"/>
          <w:szCs w:val="24"/>
        </w:rPr>
        <w:t>"</w:t>
      </w:r>
      <w:r w:rsidRPr="00F4589C">
        <w:rPr>
          <w:rFonts w:ascii="Arial" w:eastAsia="Times New Roman" w:hAnsi="Arial" w:cs="Arial"/>
          <w:color w:val="000000"/>
          <w:sz w:val="24"/>
          <w:szCs w:val="24"/>
        </w:rPr>
        <w:t xml:space="preserve"> in traditional bibliographic descriptions.</w:t>
      </w:r>
    </w:p>
    <w:p w14:paraId="45302D2F" w14:textId="77777777" w:rsidR="006873B5" w:rsidRPr="00F4589C" w:rsidRDefault="006873B5" w:rsidP="006873B5">
      <w:pPr>
        <w:spacing w:line="240" w:lineRule="auto"/>
        <w:rPr>
          <w:rFonts w:ascii="Arial" w:eastAsia="Times New Roman" w:hAnsi="Arial" w:cs="Arial"/>
          <w:color w:val="000000"/>
          <w:sz w:val="24"/>
          <w:szCs w:val="24"/>
        </w:rPr>
      </w:pPr>
    </w:p>
    <w:p w14:paraId="64422D94" w14:textId="77777777" w:rsidR="006873B5" w:rsidRPr="00600AD4" w:rsidRDefault="006873B5" w:rsidP="006873B5">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Availability:</w:t>
      </w:r>
    </w:p>
    <w:p w14:paraId="59DB67DF" w14:textId="77777777" w:rsidR="006873B5" w:rsidRPr="00600AD4" w:rsidRDefault="006873B5" w:rsidP="006873B5">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Optional, not repeatable</w:t>
      </w:r>
    </w:p>
    <w:p w14:paraId="512CBF6F" w14:textId="77777777" w:rsidR="006873B5" w:rsidRPr="00600AD4" w:rsidRDefault="006873B5" w:rsidP="006873B5">
      <w:pPr>
        <w:spacing w:line="240" w:lineRule="auto"/>
        <w:rPr>
          <w:rFonts w:ascii="Times New Roman" w:eastAsia="Times New Roman" w:hAnsi="Times New Roman" w:cs="Times New Roman"/>
          <w:sz w:val="24"/>
          <w:szCs w:val="24"/>
        </w:rPr>
      </w:pPr>
    </w:p>
    <w:p w14:paraId="1B7F926E" w14:textId="77777777" w:rsidR="006873B5" w:rsidRPr="00600AD4" w:rsidRDefault="006873B5" w:rsidP="006873B5">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Examples:</w:t>
      </w:r>
    </w:p>
    <w:p w14:paraId="197852FA" w14:textId="77777777" w:rsidR="005025B7" w:rsidRPr="000222F8" w:rsidRDefault="005025B7" w:rsidP="005025B7">
      <w:pPr>
        <w:spacing w:line="240" w:lineRule="auto"/>
        <w:rPr>
          <w:rFonts w:ascii="Times New Roman" w:hAnsi="Times New Roman"/>
          <w:sz w:val="24"/>
        </w:rPr>
      </w:pPr>
    </w:p>
    <w:p w14:paraId="68B19B12" w14:textId="77777777" w:rsidR="00423DA8" w:rsidRPr="00DB5639" w:rsidRDefault="00423DA8" w:rsidP="000222F8">
      <w:pPr>
        <w:tabs>
          <w:tab w:val="left" w:pos="720"/>
          <w:tab w:val="left" w:pos="1080"/>
          <w:tab w:val="left" w:pos="1440"/>
          <w:tab w:val="left" w:pos="1800"/>
          <w:tab w:val="left" w:pos="2160"/>
        </w:tabs>
        <w:spacing w:line="240" w:lineRule="auto"/>
        <w:ind w:left="360"/>
        <w:rPr>
          <w:rFonts w:ascii="Courier New" w:hAnsi="Courier New"/>
          <w:color w:val="000000"/>
          <w:sz w:val="20"/>
        </w:rPr>
      </w:pPr>
      <w:r w:rsidRPr="00DB5639">
        <w:rPr>
          <w:rFonts w:ascii="Courier New" w:hAnsi="Courier New"/>
          <w:color w:val="000000"/>
          <w:sz w:val="20"/>
        </w:rPr>
        <w:t>&lt;filedesc&gt;</w:t>
      </w:r>
    </w:p>
    <w:p w14:paraId="3B8C8ECF" w14:textId="162EE65A" w:rsidR="00423DA8" w:rsidRPr="00DB5639" w:rsidRDefault="00423DA8" w:rsidP="000222F8">
      <w:pPr>
        <w:tabs>
          <w:tab w:val="left" w:pos="720"/>
          <w:tab w:val="left" w:pos="1080"/>
          <w:tab w:val="left" w:pos="1440"/>
          <w:tab w:val="left" w:pos="1800"/>
          <w:tab w:val="left" w:pos="2160"/>
        </w:tabs>
        <w:spacing w:line="240" w:lineRule="auto"/>
        <w:ind w:left="360"/>
        <w:rPr>
          <w:rFonts w:ascii="Courier New" w:hAnsi="Courier New"/>
          <w:color w:val="000000"/>
          <w:sz w:val="20"/>
        </w:rPr>
      </w:pPr>
      <w:r w:rsidRPr="00DB5639">
        <w:rPr>
          <w:rFonts w:ascii="Courier New" w:hAnsi="Courier New"/>
          <w:color w:val="000000"/>
          <w:sz w:val="20"/>
        </w:rPr>
        <w:tab/>
      </w:r>
      <w:r w:rsidR="00032C74">
        <w:rPr>
          <w:rFonts w:ascii="Courier New" w:hAnsi="Courier New"/>
          <w:color w:val="000000"/>
          <w:sz w:val="20"/>
        </w:rPr>
        <w:t>[</w:t>
      </w:r>
      <w:r w:rsidRPr="00DB5639">
        <w:rPr>
          <w:rFonts w:ascii="Courier New" w:hAnsi="Courier New"/>
          <w:color w:val="000000"/>
          <w:sz w:val="20"/>
        </w:rPr>
        <w:t>. . .</w:t>
      </w:r>
      <w:r w:rsidR="00032C74">
        <w:rPr>
          <w:rFonts w:ascii="Courier New" w:hAnsi="Courier New"/>
          <w:color w:val="000000"/>
          <w:sz w:val="20"/>
        </w:rPr>
        <w:t>]</w:t>
      </w:r>
    </w:p>
    <w:p w14:paraId="3813F798" w14:textId="74B1849F" w:rsidR="005025B7" w:rsidRPr="000222F8" w:rsidRDefault="00423DA8" w:rsidP="000222F8">
      <w:pPr>
        <w:tabs>
          <w:tab w:val="left" w:pos="720"/>
          <w:tab w:val="left" w:pos="1080"/>
          <w:tab w:val="left" w:pos="1440"/>
          <w:tab w:val="left" w:pos="1800"/>
          <w:tab w:val="left" w:pos="2160"/>
        </w:tabs>
        <w:spacing w:line="240" w:lineRule="auto"/>
        <w:ind w:left="360"/>
        <w:rPr>
          <w:rFonts w:ascii="Courier New" w:hAnsi="Courier New"/>
          <w:b/>
          <w:color w:val="000000"/>
          <w:sz w:val="20"/>
        </w:rPr>
      </w:pPr>
      <w:r>
        <w:rPr>
          <w:rFonts w:ascii="Courier New" w:hAnsi="Courier New"/>
          <w:b/>
          <w:color w:val="000000"/>
          <w:sz w:val="20"/>
        </w:rPr>
        <w:tab/>
      </w:r>
      <w:r w:rsidR="005025B7" w:rsidRPr="000222F8">
        <w:rPr>
          <w:rFonts w:ascii="Courier New" w:hAnsi="Courier New"/>
          <w:b/>
          <w:color w:val="000000"/>
          <w:sz w:val="20"/>
        </w:rPr>
        <w:t>&lt;notestmt&gt;</w:t>
      </w:r>
    </w:p>
    <w:p w14:paraId="4DA9ABBC" w14:textId="45C3F486" w:rsidR="005025B7" w:rsidRPr="000222F8" w:rsidRDefault="00301621" w:rsidP="00423DA8">
      <w:pPr>
        <w:tabs>
          <w:tab w:val="left" w:pos="720"/>
          <w:tab w:val="left" w:pos="1080"/>
          <w:tab w:val="left" w:pos="1440"/>
          <w:tab w:val="left" w:pos="1800"/>
          <w:tab w:val="left" w:pos="2160"/>
        </w:tabs>
        <w:spacing w:line="240" w:lineRule="auto"/>
        <w:ind w:left="1080" w:hanging="720"/>
        <w:rPr>
          <w:rFonts w:ascii="Courier New" w:hAnsi="Courier New"/>
          <w:color w:val="000000"/>
          <w:sz w:val="20"/>
        </w:rPr>
      </w:pPr>
      <w:r>
        <w:rPr>
          <w:rFonts w:ascii="Courier New" w:eastAsia="Times New Roman" w:hAnsi="Courier New" w:cs="Courier New"/>
          <w:color w:val="000000"/>
          <w:sz w:val="20"/>
          <w:szCs w:val="20"/>
        </w:rPr>
        <w:tab/>
      </w:r>
      <w:r w:rsidR="00423DA8">
        <w:rPr>
          <w:rFonts w:ascii="Courier New" w:eastAsia="Times New Roman" w:hAnsi="Courier New" w:cs="Courier New"/>
          <w:color w:val="000000"/>
          <w:sz w:val="20"/>
          <w:szCs w:val="20"/>
        </w:rPr>
        <w:tab/>
      </w:r>
      <w:r w:rsidR="005025B7" w:rsidRPr="000222F8">
        <w:rPr>
          <w:rFonts w:ascii="Courier New" w:hAnsi="Courier New"/>
          <w:color w:val="000000"/>
          <w:sz w:val="20"/>
        </w:rPr>
        <w:t>&lt;controlnote localtype=</w:t>
      </w:r>
      <w:r w:rsidR="00677450">
        <w:rPr>
          <w:rFonts w:ascii="Courier New" w:hAnsi="Courier New"/>
          <w:color w:val="000000"/>
          <w:sz w:val="20"/>
        </w:rPr>
        <w:t>"</w:t>
      </w:r>
      <w:r w:rsidR="005025B7" w:rsidRPr="000222F8">
        <w:rPr>
          <w:rFonts w:ascii="Courier New" w:hAnsi="Courier New"/>
          <w:color w:val="000000"/>
          <w:sz w:val="20"/>
        </w:rPr>
        <w:t>bpg</w:t>
      </w:r>
      <w:r w:rsidR="00677450">
        <w:rPr>
          <w:rFonts w:ascii="Courier New" w:hAnsi="Courier New"/>
          <w:color w:val="000000"/>
          <w:sz w:val="20"/>
        </w:rPr>
        <w:t>"</w:t>
      </w:r>
      <w:r w:rsidR="005025B7" w:rsidRPr="000222F8">
        <w:rPr>
          <w:rFonts w:ascii="Courier New" w:hAnsi="Courier New"/>
          <w:color w:val="000000"/>
          <w:sz w:val="20"/>
        </w:rPr>
        <w:t>&gt;</w:t>
      </w:r>
    </w:p>
    <w:p w14:paraId="012E2A16" w14:textId="15B10366" w:rsidR="005025B7" w:rsidRPr="000222F8" w:rsidRDefault="00423DA8" w:rsidP="00423DA8">
      <w:pPr>
        <w:tabs>
          <w:tab w:val="left" w:pos="720"/>
          <w:tab w:val="left" w:pos="1080"/>
          <w:tab w:val="left" w:pos="1440"/>
          <w:tab w:val="left" w:pos="1800"/>
          <w:tab w:val="left" w:pos="2160"/>
        </w:tabs>
        <w:spacing w:line="240" w:lineRule="auto"/>
        <w:ind w:left="1800" w:hanging="720"/>
        <w:rPr>
          <w:rFonts w:ascii="Courier New" w:hAnsi="Courier New"/>
          <w:color w:val="000000"/>
          <w:sz w:val="20"/>
        </w:rPr>
      </w:pPr>
      <w:r>
        <w:rPr>
          <w:rFonts w:ascii="Courier New" w:hAnsi="Courier New"/>
          <w:color w:val="000000"/>
          <w:sz w:val="20"/>
        </w:rPr>
        <w:tab/>
      </w:r>
      <w:r w:rsidR="005025B7" w:rsidRPr="000222F8">
        <w:rPr>
          <w:rFonts w:ascii="Courier New" w:hAnsi="Courier New"/>
          <w:color w:val="000000"/>
          <w:sz w:val="20"/>
        </w:rPr>
        <w:t>&lt;p&gt;This encoded finding aid is compliant with the Yale EAD Best Practice Guidelines, Version 1.0.&lt;/p&gt;</w:t>
      </w:r>
    </w:p>
    <w:p w14:paraId="26BED924" w14:textId="42DC1A33" w:rsidR="005025B7" w:rsidRPr="000222F8" w:rsidRDefault="00301621" w:rsidP="000222F8">
      <w:pPr>
        <w:tabs>
          <w:tab w:val="left" w:pos="720"/>
          <w:tab w:val="left" w:pos="1080"/>
          <w:tab w:val="left" w:pos="1440"/>
          <w:tab w:val="left" w:pos="1800"/>
          <w:tab w:val="left" w:pos="2160"/>
        </w:tabs>
        <w:spacing w:line="240" w:lineRule="auto"/>
        <w:ind w:left="360"/>
        <w:rPr>
          <w:rFonts w:ascii="Courier New" w:hAnsi="Courier New"/>
          <w:color w:val="000000"/>
          <w:sz w:val="20"/>
        </w:rPr>
      </w:pPr>
      <w:r>
        <w:rPr>
          <w:rFonts w:ascii="Courier New" w:eastAsia="Times New Roman" w:hAnsi="Courier New" w:cs="Courier New"/>
          <w:color w:val="000000"/>
          <w:sz w:val="20"/>
          <w:szCs w:val="20"/>
        </w:rPr>
        <w:tab/>
      </w:r>
      <w:r w:rsidR="00423DA8">
        <w:rPr>
          <w:rFonts w:ascii="Courier New" w:eastAsia="Times New Roman" w:hAnsi="Courier New" w:cs="Courier New"/>
          <w:color w:val="000000"/>
          <w:sz w:val="20"/>
          <w:szCs w:val="20"/>
        </w:rPr>
        <w:tab/>
      </w:r>
      <w:r w:rsidR="005025B7" w:rsidRPr="000222F8">
        <w:rPr>
          <w:rFonts w:ascii="Courier New" w:hAnsi="Courier New"/>
          <w:color w:val="000000"/>
          <w:sz w:val="20"/>
        </w:rPr>
        <w:t>&lt;/controlnote&gt;</w:t>
      </w:r>
    </w:p>
    <w:p w14:paraId="029D0622" w14:textId="10E5EE92" w:rsidR="005025B7" w:rsidRDefault="00423DA8" w:rsidP="000222F8">
      <w:pPr>
        <w:tabs>
          <w:tab w:val="left" w:pos="720"/>
          <w:tab w:val="left" w:pos="1080"/>
          <w:tab w:val="left" w:pos="1440"/>
          <w:tab w:val="left" w:pos="1800"/>
          <w:tab w:val="left" w:pos="2160"/>
        </w:tabs>
        <w:spacing w:line="240" w:lineRule="auto"/>
        <w:ind w:left="360"/>
        <w:rPr>
          <w:rFonts w:ascii="Courier New" w:hAnsi="Courier New"/>
          <w:b/>
          <w:color w:val="000000"/>
          <w:sz w:val="20"/>
        </w:rPr>
      </w:pPr>
      <w:r>
        <w:rPr>
          <w:rFonts w:ascii="Courier New" w:hAnsi="Courier New"/>
          <w:b/>
          <w:color w:val="000000"/>
          <w:sz w:val="20"/>
        </w:rPr>
        <w:tab/>
      </w:r>
      <w:r w:rsidR="005025B7" w:rsidRPr="000222F8">
        <w:rPr>
          <w:rFonts w:ascii="Courier New" w:hAnsi="Courier New"/>
          <w:b/>
          <w:color w:val="000000"/>
          <w:sz w:val="20"/>
        </w:rPr>
        <w:t>&lt;/notestmt&gt;</w:t>
      </w:r>
    </w:p>
    <w:p w14:paraId="5FFE1AEC" w14:textId="325BBF4E" w:rsidR="00423DA8" w:rsidRPr="00DB5639" w:rsidRDefault="00423DA8" w:rsidP="000222F8">
      <w:pPr>
        <w:tabs>
          <w:tab w:val="left" w:pos="720"/>
          <w:tab w:val="left" w:pos="1080"/>
          <w:tab w:val="left" w:pos="1440"/>
          <w:tab w:val="left" w:pos="1800"/>
          <w:tab w:val="left" w:pos="2160"/>
        </w:tabs>
        <w:spacing w:line="240" w:lineRule="auto"/>
        <w:ind w:left="360"/>
        <w:rPr>
          <w:rFonts w:ascii="Courier New" w:hAnsi="Courier New"/>
          <w:color w:val="000000"/>
          <w:sz w:val="20"/>
        </w:rPr>
      </w:pPr>
      <w:r w:rsidRPr="00DB5639">
        <w:rPr>
          <w:rFonts w:ascii="Courier New" w:hAnsi="Courier New"/>
          <w:color w:val="000000"/>
          <w:sz w:val="20"/>
        </w:rPr>
        <w:t>&lt;/filedesc&gt;</w:t>
      </w:r>
    </w:p>
    <w:p w14:paraId="5D0107D6" w14:textId="77777777" w:rsidR="005025B7" w:rsidRPr="000222F8" w:rsidRDefault="005025B7" w:rsidP="000222F8">
      <w:pPr>
        <w:tabs>
          <w:tab w:val="left" w:pos="720"/>
          <w:tab w:val="left" w:pos="1080"/>
          <w:tab w:val="left" w:pos="1440"/>
          <w:tab w:val="left" w:pos="1800"/>
          <w:tab w:val="left" w:pos="2160"/>
        </w:tabs>
        <w:spacing w:line="240" w:lineRule="auto"/>
        <w:ind w:left="360"/>
        <w:rPr>
          <w:rFonts w:ascii="Courier New" w:hAnsi="Courier New"/>
          <w:color w:val="000000"/>
          <w:sz w:val="20"/>
        </w:rPr>
      </w:pPr>
    </w:p>
    <w:p w14:paraId="0821365E" w14:textId="631138D9" w:rsidR="006873B5" w:rsidRPr="000222F8" w:rsidRDefault="006873B5" w:rsidP="000222F8">
      <w:pPr>
        <w:tabs>
          <w:tab w:val="left" w:pos="720"/>
          <w:tab w:val="left" w:pos="1080"/>
          <w:tab w:val="left" w:pos="1440"/>
          <w:tab w:val="left" w:pos="1800"/>
          <w:tab w:val="left" w:pos="2160"/>
        </w:tabs>
        <w:spacing w:line="240" w:lineRule="auto"/>
        <w:ind w:left="360"/>
        <w:rPr>
          <w:rFonts w:ascii="Courier New" w:hAnsi="Courier New"/>
          <w:color w:val="000000"/>
          <w:sz w:val="20"/>
        </w:rPr>
      </w:pPr>
    </w:p>
    <w:p w14:paraId="7D5158E4" w14:textId="77777777" w:rsidR="00032C74" w:rsidRDefault="00032C74">
      <w:pPr>
        <w:rPr>
          <w:rFonts w:ascii="Courier New" w:hAnsi="Courier New"/>
          <w:b/>
          <w:color w:val="000000"/>
          <w:sz w:val="20"/>
        </w:rPr>
      </w:pPr>
      <w:r>
        <w:rPr>
          <w:rFonts w:ascii="Courier New" w:hAnsi="Courier New"/>
          <w:b/>
          <w:color w:val="000000"/>
          <w:sz w:val="20"/>
        </w:rPr>
        <w:br w:type="page"/>
      </w:r>
    </w:p>
    <w:p w14:paraId="7D2F74A9" w14:textId="2047CB5C" w:rsidR="006873B5" w:rsidRPr="000222F8" w:rsidRDefault="006873B5" w:rsidP="000222F8">
      <w:pPr>
        <w:tabs>
          <w:tab w:val="left" w:pos="720"/>
          <w:tab w:val="left" w:pos="1080"/>
          <w:tab w:val="left" w:pos="1440"/>
          <w:tab w:val="left" w:pos="1800"/>
          <w:tab w:val="left" w:pos="2160"/>
        </w:tabs>
        <w:spacing w:line="240" w:lineRule="auto"/>
        <w:ind w:left="360"/>
        <w:rPr>
          <w:rFonts w:ascii="Courier New" w:hAnsi="Courier New"/>
          <w:b/>
          <w:color w:val="000000"/>
          <w:sz w:val="20"/>
        </w:rPr>
      </w:pPr>
      <w:r w:rsidRPr="000222F8">
        <w:rPr>
          <w:rFonts w:ascii="Courier New" w:hAnsi="Courier New"/>
          <w:b/>
          <w:color w:val="000000"/>
          <w:sz w:val="20"/>
        </w:rPr>
        <w:lastRenderedPageBreak/>
        <w:t>&lt;notestmt&gt;</w:t>
      </w:r>
    </w:p>
    <w:p w14:paraId="215A7114" w14:textId="7D0BFE13" w:rsidR="006873B5" w:rsidRPr="000222F8" w:rsidRDefault="00301621" w:rsidP="000222F8">
      <w:pPr>
        <w:tabs>
          <w:tab w:val="left" w:pos="720"/>
          <w:tab w:val="left" w:pos="1080"/>
          <w:tab w:val="left" w:pos="1440"/>
          <w:tab w:val="left" w:pos="1800"/>
          <w:tab w:val="left" w:pos="2160"/>
        </w:tabs>
        <w:spacing w:line="240" w:lineRule="auto"/>
        <w:ind w:left="360"/>
        <w:rPr>
          <w:rFonts w:ascii="Courier New" w:hAnsi="Courier New"/>
          <w:color w:val="000000"/>
          <w:sz w:val="20"/>
        </w:rPr>
      </w:pPr>
      <w:r>
        <w:rPr>
          <w:rFonts w:ascii="Courier New" w:eastAsia="Times New Roman" w:hAnsi="Courier New" w:cs="Courier New"/>
          <w:color w:val="000000"/>
          <w:sz w:val="20"/>
          <w:szCs w:val="20"/>
        </w:rPr>
        <w:tab/>
      </w:r>
      <w:r w:rsidR="006873B5" w:rsidRPr="000222F8">
        <w:rPr>
          <w:rFonts w:ascii="Courier New" w:hAnsi="Courier New"/>
          <w:color w:val="000000"/>
          <w:sz w:val="20"/>
        </w:rPr>
        <w:t>&lt;controlnote&gt;</w:t>
      </w:r>
    </w:p>
    <w:p w14:paraId="25B0BFE5" w14:textId="356B1413" w:rsidR="006873B5" w:rsidRPr="000222F8" w:rsidRDefault="006873B5" w:rsidP="00032C74">
      <w:pPr>
        <w:tabs>
          <w:tab w:val="left" w:pos="720"/>
          <w:tab w:val="left" w:pos="1440"/>
          <w:tab w:val="left" w:pos="1800"/>
          <w:tab w:val="left" w:pos="2160"/>
        </w:tabs>
        <w:spacing w:line="240" w:lineRule="auto"/>
        <w:ind w:left="1440" w:hanging="360"/>
        <w:rPr>
          <w:rFonts w:ascii="Courier New" w:hAnsi="Courier New"/>
          <w:color w:val="000000"/>
          <w:sz w:val="20"/>
        </w:rPr>
      </w:pPr>
      <w:r w:rsidRPr="000222F8">
        <w:rPr>
          <w:rFonts w:ascii="Courier New" w:hAnsi="Courier New"/>
          <w:color w:val="000000"/>
          <w:sz w:val="20"/>
        </w:rPr>
        <w:t>&lt;p&gt;Contact information: &lt;ref show=</w:t>
      </w:r>
      <w:r w:rsidR="00677450">
        <w:rPr>
          <w:rFonts w:ascii="Courier New" w:hAnsi="Courier New"/>
          <w:color w:val="000000"/>
          <w:sz w:val="20"/>
        </w:rPr>
        <w:t>"</w:t>
      </w:r>
      <w:r w:rsidRPr="000222F8">
        <w:rPr>
          <w:rFonts w:ascii="Courier New" w:hAnsi="Courier New"/>
          <w:color w:val="000000"/>
          <w:sz w:val="20"/>
        </w:rPr>
        <w:t>new</w:t>
      </w:r>
      <w:r w:rsidR="00677450">
        <w:rPr>
          <w:rFonts w:ascii="Courier New" w:hAnsi="Courier New"/>
          <w:color w:val="000000"/>
          <w:sz w:val="20"/>
        </w:rPr>
        <w:t>"</w:t>
      </w:r>
      <w:r w:rsidRPr="000222F8">
        <w:rPr>
          <w:rFonts w:ascii="Courier New" w:hAnsi="Courier New"/>
          <w:color w:val="000000"/>
          <w:sz w:val="20"/>
        </w:rPr>
        <w:t xml:space="preserve"> actuate=</w:t>
      </w:r>
      <w:r w:rsidR="00677450">
        <w:rPr>
          <w:rFonts w:ascii="Courier New" w:hAnsi="Courier New"/>
          <w:color w:val="000000"/>
          <w:sz w:val="20"/>
        </w:rPr>
        <w:t>"</w:t>
      </w:r>
      <w:r w:rsidRPr="000222F8">
        <w:rPr>
          <w:rFonts w:ascii="Courier New" w:hAnsi="Courier New"/>
          <w:color w:val="000000"/>
          <w:sz w:val="20"/>
        </w:rPr>
        <w:t>onrequest</w:t>
      </w:r>
      <w:r w:rsidR="00677450">
        <w:rPr>
          <w:rFonts w:ascii="Courier New" w:hAnsi="Courier New"/>
          <w:color w:val="000000"/>
          <w:sz w:val="20"/>
        </w:rPr>
        <w:t>"</w:t>
      </w:r>
      <w:r w:rsidRPr="000222F8">
        <w:rPr>
          <w:rFonts w:ascii="Courier New" w:hAnsi="Courier New"/>
          <w:color w:val="000000"/>
          <w:sz w:val="20"/>
        </w:rPr>
        <w:t xml:space="preserve"> href=</w:t>
      </w:r>
      <w:r w:rsidR="00677450">
        <w:rPr>
          <w:rFonts w:ascii="Courier New" w:hAnsi="Courier New"/>
          <w:color w:val="000000"/>
          <w:sz w:val="20"/>
        </w:rPr>
        <w:t>"</w:t>
      </w:r>
      <w:r w:rsidRPr="000222F8">
        <w:rPr>
          <w:rFonts w:ascii="Courier New" w:hAnsi="Courier New"/>
          <w:color w:val="000000"/>
          <w:sz w:val="20"/>
        </w:rPr>
        <w:t>http://hdl.loc.gov/loc.mss/mss.contact</w:t>
      </w:r>
      <w:r w:rsidR="00677450">
        <w:rPr>
          <w:rFonts w:ascii="Courier New" w:hAnsi="Courier New"/>
          <w:color w:val="000000"/>
          <w:sz w:val="20"/>
        </w:rPr>
        <w:t>"</w:t>
      </w:r>
      <w:r w:rsidRPr="000222F8">
        <w:rPr>
          <w:rFonts w:ascii="Courier New" w:hAnsi="Courier New"/>
          <w:color w:val="000000"/>
          <w:sz w:val="20"/>
        </w:rPr>
        <w:t>&gt;http://hdl.loc.gov/loc.mss/mss.contact&lt;/ref&gt;</w:t>
      </w:r>
    </w:p>
    <w:p w14:paraId="08BE6D71" w14:textId="2AA5A8E3" w:rsidR="006873B5" w:rsidRPr="000222F8" w:rsidRDefault="00301621" w:rsidP="000222F8">
      <w:pPr>
        <w:tabs>
          <w:tab w:val="left" w:pos="720"/>
          <w:tab w:val="left" w:pos="1080"/>
          <w:tab w:val="left" w:pos="1440"/>
          <w:tab w:val="left" w:pos="1800"/>
          <w:tab w:val="left" w:pos="2160"/>
        </w:tabs>
        <w:spacing w:line="240" w:lineRule="auto"/>
        <w:ind w:left="360"/>
        <w:rPr>
          <w:rFonts w:ascii="Courier New" w:hAnsi="Courier New"/>
          <w:color w:val="000000"/>
          <w:sz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6873B5" w:rsidRPr="000222F8">
        <w:rPr>
          <w:rFonts w:ascii="Courier New" w:hAnsi="Courier New"/>
          <w:color w:val="000000"/>
          <w:sz w:val="20"/>
        </w:rPr>
        <w:t>&lt;/p&gt;</w:t>
      </w:r>
    </w:p>
    <w:p w14:paraId="0C7932D7" w14:textId="304CCAF5" w:rsidR="006873B5" w:rsidRPr="000222F8" w:rsidRDefault="00301621" w:rsidP="000222F8">
      <w:pPr>
        <w:tabs>
          <w:tab w:val="left" w:pos="720"/>
          <w:tab w:val="left" w:pos="1080"/>
          <w:tab w:val="left" w:pos="1440"/>
          <w:tab w:val="left" w:pos="1800"/>
          <w:tab w:val="left" w:pos="2160"/>
        </w:tabs>
        <w:spacing w:line="240" w:lineRule="auto"/>
        <w:ind w:left="360"/>
        <w:rPr>
          <w:rFonts w:ascii="Courier New" w:hAnsi="Courier New"/>
          <w:color w:val="000000"/>
          <w:sz w:val="20"/>
        </w:rPr>
      </w:pPr>
      <w:r>
        <w:rPr>
          <w:rFonts w:ascii="Courier New" w:eastAsia="Times New Roman" w:hAnsi="Courier New" w:cs="Courier New"/>
          <w:color w:val="000000"/>
          <w:sz w:val="20"/>
          <w:szCs w:val="20"/>
        </w:rPr>
        <w:tab/>
      </w:r>
      <w:r w:rsidR="006873B5" w:rsidRPr="000222F8">
        <w:rPr>
          <w:rFonts w:ascii="Courier New" w:hAnsi="Courier New"/>
          <w:color w:val="000000"/>
          <w:sz w:val="20"/>
        </w:rPr>
        <w:t>&lt;/controlnote&gt;</w:t>
      </w:r>
    </w:p>
    <w:p w14:paraId="20A00AB8" w14:textId="0D12DF37" w:rsidR="006873B5" w:rsidRPr="000222F8" w:rsidRDefault="00301621" w:rsidP="000222F8">
      <w:pPr>
        <w:tabs>
          <w:tab w:val="left" w:pos="720"/>
          <w:tab w:val="left" w:pos="1080"/>
          <w:tab w:val="left" w:pos="1440"/>
          <w:tab w:val="left" w:pos="1800"/>
          <w:tab w:val="left" w:pos="2160"/>
        </w:tabs>
        <w:spacing w:line="240" w:lineRule="auto"/>
        <w:ind w:left="360"/>
        <w:rPr>
          <w:rFonts w:ascii="Courier New" w:hAnsi="Courier New"/>
          <w:color w:val="000000"/>
          <w:sz w:val="20"/>
        </w:rPr>
      </w:pPr>
      <w:r>
        <w:rPr>
          <w:rFonts w:ascii="Courier New" w:eastAsia="Times New Roman" w:hAnsi="Courier New" w:cs="Courier New"/>
          <w:color w:val="000000"/>
          <w:sz w:val="20"/>
          <w:szCs w:val="20"/>
        </w:rPr>
        <w:tab/>
      </w:r>
      <w:r w:rsidR="006873B5" w:rsidRPr="000222F8">
        <w:rPr>
          <w:rFonts w:ascii="Courier New" w:hAnsi="Courier New"/>
          <w:color w:val="000000"/>
          <w:sz w:val="20"/>
        </w:rPr>
        <w:t>&lt;controlnote&gt;</w:t>
      </w:r>
    </w:p>
    <w:p w14:paraId="36C7F98E" w14:textId="2890CA06" w:rsidR="006873B5" w:rsidRPr="000222F8" w:rsidRDefault="006873B5" w:rsidP="00032C74">
      <w:pPr>
        <w:tabs>
          <w:tab w:val="left" w:pos="720"/>
          <w:tab w:val="left" w:pos="1440"/>
          <w:tab w:val="left" w:pos="1800"/>
          <w:tab w:val="left" w:pos="2160"/>
        </w:tabs>
        <w:spacing w:line="240" w:lineRule="auto"/>
        <w:ind w:left="1440" w:hanging="360"/>
        <w:rPr>
          <w:rFonts w:ascii="Courier New" w:hAnsi="Courier New"/>
          <w:color w:val="000000"/>
          <w:sz w:val="20"/>
        </w:rPr>
      </w:pPr>
      <w:r w:rsidRPr="000222F8">
        <w:rPr>
          <w:rFonts w:ascii="Courier New" w:hAnsi="Courier New"/>
          <w:color w:val="000000"/>
          <w:sz w:val="20"/>
        </w:rPr>
        <w:t>&lt;p&gt;</w:t>
      </w:r>
      <w:r w:rsidR="00423DA8" w:rsidRPr="00423DA8">
        <w:rPr>
          <w:rFonts w:ascii="Courier New" w:hAnsi="Courier New"/>
          <w:color w:val="000000"/>
          <w:sz w:val="20"/>
        </w:rPr>
        <w:t>Catalog Record: &lt;ref href=</w:t>
      </w:r>
      <w:r w:rsidR="00677450">
        <w:rPr>
          <w:rFonts w:ascii="Courier New" w:hAnsi="Courier New"/>
          <w:color w:val="000000"/>
          <w:sz w:val="20"/>
        </w:rPr>
        <w:t>"</w:t>
      </w:r>
      <w:r w:rsidR="00423DA8" w:rsidRPr="00423DA8">
        <w:rPr>
          <w:rFonts w:ascii="Courier New" w:hAnsi="Courier New"/>
          <w:color w:val="000000"/>
          <w:sz w:val="20"/>
        </w:rPr>
        <w:t>http://lccn.loc.gov/mm82036905</w:t>
      </w:r>
      <w:r w:rsidR="00677450">
        <w:rPr>
          <w:rFonts w:ascii="Courier New" w:hAnsi="Courier New"/>
          <w:color w:val="000000"/>
          <w:sz w:val="20"/>
        </w:rPr>
        <w:t>"</w:t>
      </w:r>
      <w:r w:rsidR="00423DA8" w:rsidRPr="00423DA8">
        <w:rPr>
          <w:rFonts w:ascii="Courier New" w:hAnsi="Courier New"/>
          <w:color w:val="000000"/>
          <w:sz w:val="20"/>
        </w:rPr>
        <w:t xml:space="preserve"> actuate=</w:t>
      </w:r>
      <w:r w:rsidR="00677450">
        <w:rPr>
          <w:rFonts w:ascii="Courier New" w:hAnsi="Courier New"/>
          <w:color w:val="000000"/>
          <w:sz w:val="20"/>
        </w:rPr>
        <w:t>"</w:t>
      </w:r>
      <w:r w:rsidR="00423DA8" w:rsidRPr="00423DA8">
        <w:rPr>
          <w:rFonts w:ascii="Courier New" w:hAnsi="Courier New"/>
          <w:color w:val="000000"/>
          <w:sz w:val="20"/>
        </w:rPr>
        <w:t>onrequest</w:t>
      </w:r>
      <w:r w:rsidR="00677450">
        <w:rPr>
          <w:rFonts w:ascii="Courier New" w:hAnsi="Courier New"/>
          <w:color w:val="000000"/>
          <w:sz w:val="20"/>
        </w:rPr>
        <w:t>"</w:t>
      </w:r>
      <w:r w:rsidR="00423DA8" w:rsidRPr="00423DA8">
        <w:rPr>
          <w:rFonts w:ascii="Courier New" w:hAnsi="Courier New"/>
          <w:color w:val="000000"/>
          <w:sz w:val="20"/>
        </w:rPr>
        <w:t xml:space="preserve"> linktitle=</w:t>
      </w:r>
      <w:r w:rsidR="00677450">
        <w:rPr>
          <w:rFonts w:ascii="Courier New" w:hAnsi="Courier New"/>
          <w:color w:val="000000"/>
          <w:sz w:val="20"/>
        </w:rPr>
        <w:t>"</w:t>
      </w:r>
      <w:r w:rsidR="00423DA8" w:rsidRPr="00423DA8">
        <w:rPr>
          <w:rFonts w:ascii="Courier New" w:hAnsi="Courier New"/>
          <w:color w:val="000000"/>
          <w:sz w:val="20"/>
        </w:rPr>
        <w:t>MARC record for collection</w:t>
      </w:r>
      <w:r w:rsidR="00677450">
        <w:rPr>
          <w:rFonts w:ascii="Courier New" w:hAnsi="Courier New"/>
          <w:color w:val="000000"/>
          <w:sz w:val="20"/>
        </w:rPr>
        <w:t>"</w:t>
      </w:r>
      <w:r w:rsidR="00423DA8" w:rsidRPr="00423DA8">
        <w:rPr>
          <w:rFonts w:ascii="Courier New" w:hAnsi="Courier New"/>
          <w:color w:val="000000"/>
          <w:sz w:val="20"/>
        </w:rPr>
        <w:t>&gt;http://lccn.loc.gov/mm82036905</w:t>
      </w:r>
      <w:r w:rsidR="00423DA8">
        <w:rPr>
          <w:rFonts w:ascii="Courier New" w:hAnsi="Courier New"/>
          <w:color w:val="000000"/>
          <w:sz w:val="20"/>
        </w:rPr>
        <w:t>&lt;/ref&gt;</w:t>
      </w:r>
    </w:p>
    <w:p w14:paraId="30BD85B8" w14:textId="2216511E" w:rsidR="006873B5" w:rsidRPr="000222F8" w:rsidRDefault="00301621" w:rsidP="000222F8">
      <w:pPr>
        <w:tabs>
          <w:tab w:val="left" w:pos="720"/>
          <w:tab w:val="left" w:pos="1080"/>
          <w:tab w:val="left" w:pos="1440"/>
          <w:tab w:val="left" w:pos="1800"/>
          <w:tab w:val="left" w:pos="2160"/>
        </w:tabs>
        <w:spacing w:line="240" w:lineRule="auto"/>
        <w:ind w:left="360"/>
        <w:rPr>
          <w:rFonts w:ascii="Courier New" w:hAnsi="Courier New"/>
          <w:color w:val="000000"/>
          <w:sz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6873B5" w:rsidRPr="000222F8">
        <w:rPr>
          <w:rFonts w:ascii="Courier New" w:hAnsi="Courier New"/>
          <w:color w:val="000000"/>
          <w:sz w:val="20"/>
        </w:rPr>
        <w:t>&lt;/p&gt;</w:t>
      </w:r>
    </w:p>
    <w:p w14:paraId="71BFA21B" w14:textId="4D32A4B2" w:rsidR="006873B5" w:rsidRPr="000222F8" w:rsidRDefault="00301621" w:rsidP="000222F8">
      <w:pPr>
        <w:tabs>
          <w:tab w:val="left" w:pos="720"/>
          <w:tab w:val="left" w:pos="1080"/>
          <w:tab w:val="left" w:pos="1440"/>
          <w:tab w:val="left" w:pos="1800"/>
          <w:tab w:val="left" w:pos="2160"/>
        </w:tabs>
        <w:spacing w:line="240" w:lineRule="auto"/>
        <w:ind w:left="360"/>
        <w:rPr>
          <w:rFonts w:ascii="Courier New" w:hAnsi="Courier New"/>
          <w:color w:val="000000"/>
          <w:sz w:val="20"/>
        </w:rPr>
      </w:pPr>
      <w:r>
        <w:rPr>
          <w:rFonts w:ascii="Courier New" w:eastAsia="Times New Roman" w:hAnsi="Courier New" w:cs="Courier New"/>
          <w:color w:val="000000"/>
          <w:sz w:val="20"/>
          <w:szCs w:val="20"/>
        </w:rPr>
        <w:tab/>
      </w:r>
      <w:r w:rsidR="006873B5" w:rsidRPr="000222F8">
        <w:rPr>
          <w:rFonts w:ascii="Courier New" w:hAnsi="Courier New"/>
          <w:color w:val="000000"/>
          <w:sz w:val="20"/>
        </w:rPr>
        <w:t>&lt;/controlnote&gt;</w:t>
      </w:r>
    </w:p>
    <w:p w14:paraId="5FBAE3D6" w14:textId="77777777" w:rsidR="006873B5" w:rsidRPr="000222F8" w:rsidRDefault="006873B5" w:rsidP="000222F8">
      <w:pPr>
        <w:tabs>
          <w:tab w:val="left" w:pos="720"/>
          <w:tab w:val="left" w:pos="1080"/>
          <w:tab w:val="left" w:pos="1440"/>
          <w:tab w:val="left" w:pos="1800"/>
          <w:tab w:val="left" w:pos="2160"/>
        </w:tabs>
        <w:spacing w:line="240" w:lineRule="auto"/>
        <w:ind w:left="360"/>
        <w:rPr>
          <w:rFonts w:ascii="Courier New" w:hAnsi="Courier New"/>
          <w:b/>
          <w:color w:val="000000"/>
          <w:sz w:val="20"/>
        </w:rPr>
      </w:pPr>
      <w:r w:rsidRPr="000222F8">
        <w:rPr>
          <w:rFonts w:ascii="Courier New" w:hAnsi="Courier New"/>
          <w:b/>
          <w:color w:val="000000"/>
          <w:sz w:val="20"/>
        </w:rPr>
        <w:t>&lt;/notestmt&gt;</w:t>
      </w:r>
    </w:p>
    <w:p w14:paraId="1FC376AA" w14:textId="77777777" w:rsidR="006873B5" w:rsidRDefault="006873B5" w:rsidP="0039529F">
      <w:pPr>
        <w:pStyle w:val="Normal1"/>
        <w:contextualSpacing w:val="0"/>
        <w:rPr>
          <w:b/>
          <w:sz w:val="24"/>
        </w:rPr>
      </w:pPr>
    </w:p>
    <w:p w14:paraId="28AC1D25" w14:textId="77777777" w:rsidR="004D6987" w:rsidRDefault="004D6987">
      <w:pPr>
        <w:rPr>
          <w:rFonts w:ascii="Arial" w:eastAsia="Arial" w:hAnsi="Arial" w:cs="Arial"/>
          <w:b/>
          <w:color w:val="000000"/>
          <w:sz w:val="24"/>
        </w:rPr>
      </w:pPr>
      <w:r>
        <w:rPr>
          <w:b/>
          <w:sz w:val="24"/>
        </w:rPr>
        <w:br w:type="page"/>
      </w:r>
    </w:p>
    <w:p w14:paraId="6DE6CF8F" w14:textId="77777777" w:rsidR="0039529F" w:rsidRDefault="0039529F" w:rsidP="0039529F">
      <w:pPr>
        <w:pStyle w:val="Normal1"/>
        <w:contextualSpacing w:val="0"/>
      </w:pPr>
      <w:r>
        <w:rPr>
          <w:b/>
          <w:sz w:val="24"/>
        </w:rPr>
        <w:lastRenderedPageBreak/>
        <w:t xml:space="preserve">&lt;num&gt; </w:t>
      </w:r>
      <w:r w:rsidR="009F5BCF">
        <w:rPr>
          <w:b/>
          <w:sz w:val="24"/>
        </w:rPr>
        <w:t xml:space="preserve"> </w:t>
      </w:r>
      <w:r>
        <w:rPr>
          <w:b/>
          <w:sz w:val="24"/>
        </w:rPr>
        <w:t>Number</w:t>
      </w:r>
    </w:p>
    <w:p w14:paraId="4AB586DA" w14:textId="77777777" w:rsidR="0039529F" w:rsidRDefault="0039529F" w:rsidP="0039529F">
      <w:pPr>
        <w:pStyle w:val="Normal1"/>
        <w:rPr>
          <w:b/>
          <w:sz w:val="24"/>
        </w:rPr>
      </w:pPr>
    </w:p>
    <w:p w14:paraId="3103343C" w14:textId="77777777" w:rsidR="003B6ED7" w:rsidRDefault="003B6ED7" w:rsidP="0039529F">
      <w:pPr>
        <w:pStyle w:val="Normal1"/>
        <w:rPr>
          <w:b/>
          <w:sz w:val="24"/>
        </w:rPr>
      </w:pPr>
    </w:p>
    <w:p w14:paraId="62F7AFDF" w14:textId="55A36FFD" w:rsidR="0039529F" w:rsidRDefault="0039529F" w:rsidP="0039529F">
      <w:pPr>
        <w:pStyle w:val="Normal1"/>
        <w:rPr>
          <w:sz w:val="24"/>
        </w:rPr>
      </w:pPr>
      <w:r>
        <w:rPr>
          <w:b/>
          <w:sz w:val="24"/>
        </w:rPr>
        <w:t>Summary:</w:t>
      </w:r>
    </w:p>
    <w:p w14:paraId="5322E231" w14:textId="77777777" w:rsidR="0039529F" w:rsidRDefault="009F5BCF" w:rsidP="003B6ED7">
      <w:pPr>
        <w:pStyle w:val="Normal1"/>
        <w:ind w:left="360"/>
        <w:rPr>
          <w:sz w:val="24"/>
        </w:rPr>
      </w:pPr>
      <w:r>
        <w:rPr>
          <w:sz w:val="24"/>
        </w:rPr>
        <w:t xml:space="preserve">A </w:t>
      </w:r>
      <w:r w:rsidR="0039529F">
        <w:rPr>
          <w:sz w:val="24"/>
        </w:rPr>
        <w:t>generic element for expressing numeric information.</w:t>
      </w:r>
    </w:p>
    <w:p w14:paraId="7C4C4604" w14:textId="77777777" w:rsidR="0039529F" w:rsidRDefault="0039529F" w:rsidP="0039529F">
      <w:pPr>
        <w:pStyle w:val="Normal1"/>
      </w:pPr>
    </w:p>
    <w:p w14:paraId="15270DF4" w14:textId="097FBDEC" w:rsidR="003B6ED7" w:rsidRDefault="0039529F" w:rsidP="0039529F">
      <w:pPr>
        <w:pStyle w:val="Normal1"/>
      </w:pPr>
      <w:r>
        <w:rPr>
          <w:b/>
          <w:sz w:val="24"/>
        </w:rPr>
        <w:t>May Contain:</w:t>
      </w:r>
    </w:p>
    <w:p w14:paraId="164EFEEB" w14:textId="77777777" w:rsidR="0039529F" w:rsidRPr="00564043" w:rsidRDefault="0039529F" w:rsidP="003B6ED7">
      <w:pPr>
        <w:pStyle w:val="Normal1"/>
        <w:ind w:left="360"/>
      </w:pPr>
      <w:r w:rsidRPr="00564043">
        <w:rPr>
          <w:sz w:val="24"/>
          <w:szCs w:val="24"/>
        </w:rPr>
        <w:t>[text], abbr, emph, expan, foreign, lb, ptr, ref</w:t>
      </w:r>
    </w:p>
    <w:p w14:paraId="6F963677" w14:textId="77777777" w:rsidR="0039529F" w:rsidRDefault="0039529F" w:rsidP="0039529F">
      <w:pPr>
        <w:pStyle w:val="Normal1"/>
      </w:pPr>
    </w:p>
    <w:p w14:paraId="70B45CCD" w14:textId="02820BE3" w:rsidR="003B6ED7" w:rsidRDefault="0039529F" w:rsidP="0039529F">
      <w:pPr>
        <w:pStyle w:val="Normal1"/>
      </w:pPr>
      <w:r>
        <w:rPr>
          <w:b/>
          <w:sz w:val="24"/>
        </w:rPr>
        <w:t>May Occur Within:</w:t>
      </w:r>
    </w:p>
    <w:p w14:paraId="52592220" w14:textId="77777777" w:rsidR="0039529F" w:rsidRPr="00564043" w:rsidRDefault="0039529F" w:rsidP="003B6ED7">
      <w:pPr>
        <w:pStyle w:val="Normal1"/>
        <w:ind w:left="360"/>
      </w:pPr>
      <w:r w:rsidRPr="00564043">
        <w:rPr>
          <w:sz w:val="24"/>
          <w:szCs w:val="24"/>
        </w:rPr>
        <w:t>abstract, archref, bibref, entry, event, item, p, physfacet, publicationstmt, ref, seriesstmt, unittitle</w:t>
      </w:r>
    </w:p>
    <w:p w14:paraId="407F16FE" w14:textId="77777777" w:rsidR="0039529F" w:rsidRDefault="0039529F" w:rsidP="0039529F">
      <w:pPr>
        <w:pStyle w:val="Normal1"/>
      </w:pPr>
    </w:p>
    <w:p w14:paraId="66A1E14B" w14:textId="77777777" w:rsidR="0039529F" w:rsidRDefault="0039529F" w:rsidP="0039529F">
      <w:pPr>
        <w:pStyle w:val="Normal1"/>
      </w:pPr>
      <w:r>
        <w:rPr>
          <w:b/>
          <w:sz w:val="24"/>
        </w:rPr>
        <w:t>Attributes:</w:t>
      </w:r>
    </w:p>
    <w:p w14:paraId="6B4CDDF9" w14:textId="27BAA193" w:rsidR="0039529F" w:rsidRPr="00564043" w:rsidRDefault="0039529F" w:rsidP="00841F0F">
      <w:pPr>
        <w:pStyle w:val="Normal1"/>
        <w:tabs>
          <w:tab w:val="left" w:pos="3600"/>
        </w:tabs>
        <w:ind w:left="360"/>
        <w:rPr>
          <w:sz w:val="24"/>
          <w:szCs w:val="24"/>
        </w:rPr>
      </w:pPr>
      <w:r w:rsidRPr="00564043">
        <w:rPr>
          <w:sz w:val="24"/>
          <w:szCs w:val="24"/>
        </w:rPr>
        <w:t>altrender</w:t>
      </w:r>
      <w:r w:rsidRPr="00564043">
        <w:rPr>
          <w:sz w:val="24"/>
          <w:szCs w:val="24"/>
        </w:rPr>
        <w:tab/>
        <w:t>Optional</w:t>
      </w:r>
    </w:p>
    <w:p w14:paraId="7EEC9097" w14:textId="2AE50E5E" w:rsidR="0039529F" w:rsidRPr="00564043" w:rsidRDefault="0039529F" w:rsidP="00841F0F">
      <w:pPr>
        <w:pStyle w:val="Normal1"/>
        <w:tabs>
          <w:tab w:val="left" w:pos="3600"/>
        </w:tabs>
        <w:ind w:left="360"/>
        <w:rPr>
          <w:sz w:val="24"/>
          <w:szCs w:val="24"/>
        </w:rPr>
      </w:pPr>
      <w:r w:rsidRPr="00564043">
        <w:rPr>
          <w:sz w:val="24"/>
          <w:szCs w:val="24"/>
        </w:rPr>
        <w:t>audience</w:t>
      </w:r>
      <w:r w:rsidRPr="00564043">
        <w:rPr>
          <w:sz w:val="24"/>
          <w:szCs w:val="24"/>
        </w:rPr>
        <w:tab/>
        <w:t xml:space="preserve">Optional (values limited to: </w:t>
      </w:r>
      <w:r w:rsidR="00301621">
        <w:rPr>
          <w:sz w:val="24"/>
          <w:szCs w:val="24"/>
        </w:rPr>
        <w:t xml:space="preserve"> </w:t>
      </w:r>
      <w:r w:rsidRPr="00564043">
        <w:rPr>
          <w:sz w:val="24"/>
          <w:szCs w:val="24"/>
        </w:rPr>
        <w:t>external, internal)</w:t>
      </w:r>
    </w:p>
    <w:p w14:paraId="5473E9DD" w14:textId="77777777" w:rsidR="0039529F" w:rsidRPr="00564043" w:rsidRDefault="0039529F" w:rsidP="00841F0F">
      <w:pPr>
        <w:pStyle w:val="Normal1"/>
        <w:tabs>
          <w:tab w:val="left" w:pos="3600"/>
        </w:tabs>
        <w:ind w:left="360"/>
        <w:rPr>
          <w:sz w:val="24"/>
          <w:szCs w:val="24"/>
        </w:rPr>
      </w:pPr>
      <w:r w:rsidRPr="00564043">
        <w:rPr>
          <w:sz w:val="24"/>
          <w:szCs w:val="24"/>
        </w:rPr>
        <w:t>encodinganalog</w:t>
      </w:r>
      <w:r w:rsidRPr="00564043">
        <w:rPr>
          <w:sz w:val="24"/>
          <w:szCs w:val="24"/>
        </w:rPr>
        <w:tab/>
        <w:t>Optional</w:t>
      </w:r>
    </w:p>
    <w:p w14:paraId="7DDFAA9C" w14:textId="3DD539D4" w:rsidR="0039529F" w:rsidRPr="00564043" w:rsidRDefault="003B6ED7" w:rsidP="00841F0F">
      <w:pPr>
        <w:pStyle w:val="Normal1"/>
        <w:tabs>
          <w:tab w:val="left" w:pos="3600"/>
        </w:tabs>
        <w:ind w:left="360"/>
        <w:rPr>
          <w:sz w:val="24"/>
          <w:szCs w:val="24"/>
        </w:rPr>
      </w:pPr>
      <w:r>
        <w:rPr>
          <w:sz w:val="24"/>
          <w:szCs w:val="24"/>
        </w:rPr>
        <w:t>id</w:t>
      </w:r>
      <w:r>
        <w:rPr>
          <w:sz w:val="24"/>
          <w:szCs w:val="24"/>
        </w:rPr>
        <w:tab/>
        <w:t xml:space="preserve">Optional </w:t>
      </w:r>
    </w:p>
    <w:p w14:paraId="08A10F06" w14:textId="3818410C" w:rsidR="0039529F" w:rsidRPr="00564043" w:rsidRDefault="003B6ED7" w:rsidP="00841F0F">
      <w:pPr>
        <w:pStyle w:val="Normal1"/>
        <w:tabs>
          <w:tab w:val="left" w:pos="3600"/>
        </w:tabs>
        <w:ind w:left="360"/>
        <w:rPr>
          <w:sz w:val="24"/>
          <w:szCs w:val="24"/>
        </w:rPr>
      </w:pPr>
      <w:r>
        <w:rPr>
          <w:sz w:val="24"/>
          <w:szCs w:val="24"/>
        </w:rPr>
        <w:t>lang</w:t>
      </w:r>
      <w:r>
        <w:rPr>
          <w:sz w:val="24"/>
          <w:szCs w:val="24"/>
        </w:rPr>
        <w:tab/>
      </w:r>
      <w:r w:rsidR="0039529F" w:rsidRPr="00564043">
        <w:rPr>
          <w:sz w:val="24"/>
          <w:szCs w:val="24"/>
        </w:rPr>
        <w:t>Optional</w:t>
      </w:r>
    </w:p>
    <w:p w14:paraId="25C9FF78" w14:textId="15844AB2" w:rsidR="0039529F" w:rsidRPr="00564043" w:rsidRDefault="0039529F" w:rsidP="00841F0F">
      <w:pPr>
        <w:pStyle w:val="Normal1"/>
        <w:tabs>
          <w:tab w:val="left" w:pos="3600"/>
        </w:tabs>
        <w:ind w:left="360"/>
        <w:rPr>
          <w:sz w:val="24"/>
          <w:szCs w:val="24"/>
        </w:rPr>
      </w:pPr>
      <w:r w:rsidRPr="00564043">
        <w:rPr>
          <w:sz w:val="24"/>
          <w:szCs w:val="24"/>
        </w:rPr>
        <w:t>localtype</w:t>
      </w:r>
      <w:r w:rsidRPr="00564043">
        <w:rPr>
          <w:sz w:val="24"/>
          <w:szCs w:val="24"/>
        </w:rPr>
        <w:tab/>
        <w:t>Optional</w:t>
      </w:r>
    </w:p>
    <w:p w14:paraId="515A7177" w14:textId="0F324045" w:rsidR="0039529F" w:rsidRPr="00564043" w:rsidRDefault="003B6ED7" w:rsidP="00841F0F">
      <w:pPr>
        <w:pStyle w:val="Normal1"/>
        <w:tabs>
          <w:tab w:val="left" w:pos="3600"/>
        </w:tabs>
        <w:ind w:left="360"/>
        <w:rPr>
          <w:sz w:val="24"/>
          <w:szCs w:val="24"/>
        </w:rPr>
      </w:pPr>
      <w:r>
        <w:rPr>
          <w:sz w:val="24"/>
          <w:szCs w:val="24"/>
        </w:rPr>
        <w:t>script</w:t>
      </w:r>
      <w:r>
        <w:rPr>
          <w:sz w:val="24"/>
          <w:szCs w:val="24"/>
        </w:rPr>
        <w:tab/>
      </w:r>
      <w:r w:rsidR="0039529F" w:rsidRPr="00564043">
        <w:rPr>
          <w:sz w:val="24"/>
          <w:szCs w:val="24"/>
        </w:rPr>
        <w:t>Optional</w:t>
      </w:r>
    </w:p>
    <w:p w14:paraId="15BFB807" w14:textId="77777777" w:rsidR="0039529F" w:rsidRDefault="0039529F" w:rsidP="0039529F">
      <w:pPr>
        <w:pStyle w:val="Normal1"/>
      </w:pPr>
    </w:p>
    <w:p w14:paraId="77039731" w14:textId="77777777" w:rsidR="003B6ED7" w:rsidRDefault="003B6ED7" w:rsidP="0039529F">
      <w:pPr>
        <w:pStyle w:val="Normal1"/>
      </w:pPr>
    </w:p>
    <w:p w14:paraId="5FCC2AE9" w14:textId="77777777" w:rsidR="0039529F" w:rsidRDefault="0039529F" w:rsidP="0039529F">
      <w:pPr>
        <w:pStyle w:val="Normal1"/>
      </w:pPr>
      <w:r>
        <w:rPr>
          <w:b/>
          <w:sz w:val="24"/>
        </w:rPr>
        <w:t>Description and Usage:</w:t>
      </w:r>
    </w:p>
    <w:p w14:paraId="36970D14" w14:textId="4FC7D616" w:rsidR="0039529F" w:rsidRDefault="0039529F" w:rsidP="003B6ED7">
      <w:pPr>
        <w:pStyle w:val="Normal1"/>
        <w:ind w:left="360"/>
        <w:contextualSpacing w:val="0"/>
      </w:pPr>
      <w:r>
        <w:rPr>
          <w:sz w:val="24"/>
        </w:rPr>
        <w:t xml:space="preserve">A generic element for </w:t>
      </w:r>
      <w:r w:rsidR="00135864">
        <w:rPr>
          <w:sz w:val="24"/>
        </w:rPr>
        <w:t xml:space="preserve">encoding </w:t>
      </w:r>
      <w:r>
        <w:rPr>
          <w:sz w:val="24"/>
        </w:rPr>
        <w:t>numeric information in any form.</w:t>
      </w:r>
      <w:r w:rsidR="002E737F">
        <w:rPr>
          <w:sz w:val="24"/>
        </w:rPr>
        <w:t xml:space="preserve"> </w:t>
      </w:r>
      <w:r>
        <w:rPr>
          <w:sz w:val="24"/>
        </w:rPr>
        <w:t xml:space="preserve">&lt;num&gt; may be used when it is necessary to display a number in a special way, or to identify it with </w:t>
      </w:r>
      <w:r w:rsidR="009F5BCF">
        <w:rPr>
          <w:sz w:val="24"/>
        </w:rPr>
        <w:t>@localtype</w:t>
      </w:r>
      <w:r>
        <w:rPr>
          <w:sz w:val="24"/>
        </w:rPr>
        <w:t>.</w:t>
      </w:r>
      <w:r w:rsidR="002E737F">
        <w:rPr>
          <w:sz w:val="24"/>
        </w:rPr>
        <w:t xml:space="preserve"> </w:t>
      </w:r>
      <w:r>
        <w:rPr>
          <w:sz w:val="24"/>
        </w:rPr>
        <w:t xml:space="preserve">For example, an accession number in &lt;acqinfo&gt; might be designated as &lt;num </w:t>
      </w:r>
      <w:r w:rsidR="009F5BCF">
        <w:rPr>
          <w:sz w:val="24"/>
        </w:rPr>
        <w:t>local</w:t>
      </w:r>
      <w:r>
        <w:rPr>
          <w:sz w:val="24"/>
        </w:rPr>
        <w:t>type=</w:t>
      </w:r>
      <w:r w:rsidR="00677450">
        <w:rPr>
          <w:sz w:val="24"/>
        </w:rPr>
        <w:t>"</w:t>
      </w:r>
      <w:r>
        <w:rPr>
          <w:sz w:val="24"/>
        </w:rPr>
        <w:t>accession</w:t>
      </w:r>
      <w:r w:rsidR="00677450">
        <w:rPr>
          <w:sz w:val="24"/>
        </w:rPr>
        <w:t>"</w:t>
      </w:r>
      <w:r>
        <w:rPr>
          <w:sz w:val="24"/>
        </w:rPr>
        <w:t>&gt;.</w:t>
      </w:r>
      <w:r w:rsidR="002E737F">
        <w:rPr>
          <w:sz w:val="24"/>
        </w:rPr>
        <w:t xml:space="preserve"> </w:t>
      </w:r>
      <w:r>
        <w:rPr>
          <w:sz w:val="24"/>
        </w:rPr>
        <w:t>A publication number might be designated as &lt;publicationstmt&gt; ... &lt;num&gt;no. 42&lt;/num&gt; ...</w:t>
      </w:r>
    </w:p>
    <w:p w14:paraId="5BDD8956" w14:textId="5DF117AC" w:rsidR="0039529F" w:rsidRDefault="0039529F" w:rsidP="003B6ED7">
      <w:pPr>
        <w:pStyle w:val="Normal1"/>
        <w:ind w:left="360"/>
        <w:contextualSpacing w:val="0"/>
      </w:pPr>
    </w:p>
    <w:p w14:paraId="5CEA969C" w14:textId="77777777" w:rsidR="0039529F" w:rsidRDefault="0039529F" w:rsidP="003B6ED7">
      <w:pPr>
        <w:pStyle w:val="Normal1"/>
        <w:ind w:left="360"/>
      </w:pPr>
      <w:r>
        <w:rPr>
          <w:sz w:val="24"/>
        </w:rPr>
        <w:t>See also:</w:t>
      </w:r>
    </w:p>
    <w:p w14:paraId="2EA0CDDE" w14:textId="77777777" w:rsidR="0039529F" w:rsidRDefault="0039529F" w:rsidP="0028166D">
      <w:pPr>
        <w:pStyle w:val="Normal1"/>
        <w:numPr>
          <w:ilvl w:val="0"/>
          <w:numId w:val="30"/>
        </w:numPr>
        <w:contextualSpacing w:val="0"/>
      </w:pPr>
      <w:r>
        <w:rPr>
          <w:sz w:val="24"/>
        </w:rPr>
        <w:t>Do not confuse with &lt;container&gt;, &lt;unitid&gt;, &lt;recordid&gt;, or &lt;otherrecordid&gt; which may also contain numeric information.</w:t>
      </w:r>
    </w:p>
    <w:p w14:paraId="6A068667" w14:textId="77777777" w:rsidR="0039529F" w:rsidRDefault="0039529F" w:rsidP="0039529F">
      <w:pPr>
        <w:pStyle w:val="Normal1"/>
      </w:pPr>
    </w:p>
    <w:p w14:paraId="175F0592" w14:textId="77777777" w:rsidR="0039529F" w:rsidRDefault="0039529F" w:rsidP="0039529F">
      <w:pPr>
        <w:pStyle w:val="Normal1"/>
        <w:rPr>
          <w:b/>
          <w:sz w:val="24"/>
        </w:rPr>
      </w:pPr>
      <w:r>
        <w:rPr>
          <w:b/>
          <w:sz w:val="24"/>
        </w:rPr>
        <w:t>Availability:</w:t>
      </w:r>
    </w:p>
    <w:p w14:paraId="336577F3" w14:textId="77777777" w:rsidR="0039529F" w:rsidRPr="000604AD" w:rsidRDefault="003B6ED7" w:rsidP="003B6ED7">
      <w:pPr>
        <w:pStyle w:val="Normal1"/>
        <w:ind w:left="360"/>
        <w:rPr>
          <w:sz w:val="24"/>
        </w:rPr>
      </w:pPr>
      <w:r>
        <w:rPr>
          <w:sz w:val="24"/>
        </w:rPr>
        <w:t>Optional, r</w:t>
      </w:r>
      <w:r w:rsidR="0039529F" w:rsidRPr="000604AD">
        <w:rPr>
          <w:sz w:val="24"/>
        </w:rPr>
        <w:t>epeatable</w:t>
      </w:r>
    </w:p>
    <w:p w14:paraId="56B76ACF" w14:textId="77777777" w:rsidR="0039529F" w:rsidRDefault="0039529F" w:rsidP="0039529F">
      <w:pPr>
        <w:pStyle w:val="Normal1"/>
      </w:pPr>
    </w:p>
    <w:p w14:paraId="3064ED7D" w14:textId="77777777" w:rsidR="00301621" w:rsidRDefault="00301621">
      <w:pPr>
        <w:rPr>
          <w:rFonts w:ascii="Arial" w:eastAsia="Arial" w:hAnsi="Arial" w:cs="Arial"/>
          <w:b/>
          <w:color w:val="000000"/>
          <w:sz w:val="24"/>
        </w:rPr>
      </w:pPr>
      <w:r>
        <w:rPr>
          <w:b/>
          <w:sz w:val="24"/>
        </w:rPr>
        <w:br w:type="page"/>
      </w:r>
    </w:p>
    <w:p w14:paraId="7EC42B30" w14:textId="77777777" w:rsidR="0039529F" w:rsidRPr="000222F8" w:rsidRDefault="0039529F" w:rsidP="0039529F">
      <w:pPr>
        <w:pStyle w:val="Normal1"/>
        <w:rPr>
          <w:b/>
          <w:sz w:val="24"/>
        </w:rPr>
      </w:pPr>
      <w:r w:rsidRPr="007B5D86">
        <w:rPr>
          <w:b/>
          <w:sz w:val="24"/>
        </w:rPr>
        <w:lastRenderedPageBreak/>
        <w:t>Examples:</w:t>
      </w:r>
    </w:p>
    <w:p w14:paraId="2AF796E0" w14:textId="77777777" w:rsidR="00301621" w:rsidRDefault="00301621" w:rsidP="0039529F">
      <w:pPr>
        <w:pStyle w:val="Normal1"/>
      </w:pPr>
    </w:p>
    <w:p w14:paraId="7B467F31" w14:textId="7F8E2CE0" w:rsidR="007B5D86" w:rsidRDefault="007B5D86" w:rsidP="00032C74">
      <w:pPr>
        <w:tabs>
          <w:tab w:val="left" w:pos="720"/>
          <w:tab w:val="left" w:pos="1080"/>
          <w:tab w:val="left" w:pos="1440"/>
          <w:tab w:val="left" w:pos="1800"/>
          <w:tab w:val="left" w:pos="2160"/>
          <w:tab w:val="left" w:pos="2520"/>
        </w:tabs>
        <w:ind w:left="360"/>
        <w:rPr>
          <w:rFonts w:ascii="Courier New" w:hAnsi="Courier New" w:cs="Courier New"/>
          <w:bCs/>
          <w:sz w:val="20"/>
          <w:szCs w:val="20"/>
        </w:rPr>
      </w:pPr>
      <w:r>
        <w:rPr>
          <w:rFonts w:ascii="Courier New" w:hAnsi="Courier New" w:cs="Courier New"/>
          <w:bCs/>
          <w:sz w:val="20"/>
        </w:rPr>
        <w:t>&lt;filedesc&gt;</w:t>
      </w:r>
    </w:p>
    <w:p w14:paraId="5A8A814C" w14:textId="328CDA0A" w:rsidR="007B5D86" w:rsidRDefault="00032C74" w:rsidP="00032C74">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sidR="007B5D86">
        <w:rPr>
          <w:rFonts w:ascii="Courier New" w:hAnsi="Courier New" w:cs="Courier New"/>
          <w:bCs/>
          <w:sz w:val="20"/>
        </w:rPr>
        <w:t>&lt;titlestmt&gt;[...]&lt;/titlestmt&gt;</w:t>
      </w:r>
    </w:p>
    <w:p w14:paraId="0E8F1C40" w14:textId="6417527F" w:rsidR="007B5D86" w:rsidRDefault="00032C74" w:rsidP="00032C74">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sidR="007B5D86">
        <w:rPr>
          <w:rFonts w:ascii="Courier New" w:hAnsi="Courier New" w:cs="Courier New"/>
          <w:bCs/>
          <w:sz w:val="20"/>
        </w:rPr>
        <w:t>&lt;seriesstmt&gt;</w:t>
      </w:r>
    </w:p>
    <w:p w14:paraId="233B7C59" w14:textId="3216CD2B" w:rsidR="007B5D86" w:rsidRDefault="00032C74" w:rsidP="00032C74">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sidR="007B5D86">
        <w:rPr>
          <w:rFonts w:ascii="Courier New" w:hAnsi="Courier New" w:cs="Courier New"/>
          <w:bCs/>
          <w:sz w:val="20"/>
        </w:rPr>
        <w:t>&lt;titleproper encodinganalog=</w:t>
      </w:r>
      <w:r w:rsidR="00677450">
        <w:rPr>
          <w:rFonts w:ascii="Courier New" w:hAnsi="Courier New" w:cs="Courier New"/>
          <w:bCs/>
          <w:sz w:val="20"/>
        </w:rPr>
        <w:t>"</w:t>
      </w:r>
      <w:r w:rsidR="007B5D86">
        <w:rPr>
          <w:rFonts w:ascii="Courier New" w:hAnsi="Courier New" w:cs="Courier New"/>
          <w:bCs/>
          <w:sz w:val="20"/>
        </w:rPr>
        <w:t>440$a</w:t>
      </w:r>
      <w:r w:rsidR="00677450">
        <w:rPr>
          <w:rFonts w:ascii="Courier New" w:hAnsi="Courier New" w:cs="Courier New"/>
          <w:bCs/>
          <w:sz w:val="20"/>
        </w:rPr>
        <w:t>"</w:t>
      </w:r>
      <w:r w:rsidR="007B5D86">
        <w:rPr>
          <w:rFonts w:ascii="Courier New" w:hAnsi="Courier New" w:cs="Courier New"/>
          <w:bCs/>
          <w:sz w:val="20"/>
        </w:rPr>
        <w:t xml:space="preserve">&gt;Archival Inventories </w:t>
      </w:r>
    </w:p>
    <w:p w14:paraId="3C1E258B" w14:textId="67E212CD" w:rsidR="007B5D86" w:rsidRDefault="00032C74" w:rsidP="00032C74">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Pr>
          <w:rFonts w:ascii="Courier New" w:hAnsi="Courier New" w:cs="Courier New"/>
          <w:bCs/>
          <w:sz w:val="20"/>
        </w:rPr>
        <w:tab/>
      </w:r>
      <w:r w:rsidR="007B5D86">
        <w:rPr>
          <w:rFonts w:ascii="Courier New" w:hAnsi="Courier New" w:cs="Courier New"/>
          <w:bCs/>
          <w:sz w:val="20"/>
        </w:rPr>
        <w:t xml:space="preserve">and Guides of the World; </w:t>
      </w:r>
    </w:p>
    <w:p w14:paraId="6B931CB6" w14:textId="581AF275" w:rsidR="007B5D86" w:rsidRDefault="00032C74" w:rsidP="00032C74">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sidR="007B5D86">
        <w:rPr>
          <w:rFonts w:ascii="Courier New" w:hAnsi="Courier New" w:cs="Courier New"/>
          <w:bCs/>
          <w:sz w:val="20"/>
        </w:rPr>
        <w:t>&lt;/titleproper&gt;</w:t>
      </w:r>
    </w:p>
    <w:p w14:paraId="05C15C72" w14:textId="18285624" w:rsidR="007B5D86" w:rsidRDefault="00032C74" w:rsidP="00032C74">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sidR="007B5D86" w:rsidRPr="00032C74">
        <w:rPr>
          <w:rFonts w:ascii="Courier New" w:hAnsi="Courier New" w:cs="Courier New"/>
          <w:b/>
          <w:bCs/>
          <w:sz w:val="20"/>
        </w:rPr>
        <w:t>&lt;num encodinganalog=</w:t>
      </w:r>
      <w:r w:rsidR="00677450" w:rsidRPr="00032C74">
        <w:rPr>
          <w:rFonts w:ascii="Courier New" w:hAnsi="Courier New" w:cs="Courier New"/>
          <w:b/>
          <w:bCs/>
          <w:sz w:val="20"/>
        </w:rPr>
        <w:t>"</w:t>
      </w:r>
      <w:r w:rsidR="007B5D86" w:rsidRPr="00032C74">
        <w:rPr>
          <w:rFonts w:ascii="Courier New" w:hAnsi="Courier New" w:cs="Courier New"/>
          <w:b/>
          <w:bCs/>
          <w:sz w:val="20"/>
        </w:rPr>
        <w:t>440$v</w:t>
      </w:r>
      <w:r w:rsidR="00677450" w:rsidRPr="00032C74">
        <w:rPr>
          <w:rFonts w:ascii="Courier New" w:hAnsi="Courier New" w:cs="Courier New"/>
          <w:b/>
          <w:bCs/>
          <w:sz w:val="20"/>
        </w:rPr>
        <w:t>"</w:t>
      </w:r>
      <w:r w:rsidR="007B5D86" w:rsidRPr="00032C74">
        <w:rPr>
          <w:rFonts w:ascii="Courier New" w:hAnsi="Courier New" w:cs="Courier New"/>
          <w:b/>
          <w:bCs/>
          <w:sz w:val="20"/>
        </w:rPr>
        <w:t>&gt;</w:t>
      </w:r>
      <w:r w:rsidR="007B5D86">
        <w:rPr>
          <w:rFonts w:ascii="Courier New" w:hAnsi="Courier New" w:cs="Courier New"/>
          <w:bCs/>
          <w:sz w:val="20"/>
        </w:rPr>
        <w:t>no. 148</w:t>
      </w:r>
      <w:r w:rsidR="007B5D86" w:rsidRPr="00032C74">
        <w:rPr>
          <w:rFonts w:ascii="Courier New" w:hAnsi="Courier New" w:cs="Courier New"/>
          <w:b/>
          <w:bCs/>
          <w:sz w:val="20"/>
        </w:rPr>
        <w:t>&lt;/num&gt;</w:t>
      </w:r>
    </w:p>
    <w:p w14:paraId="66042B4C" w14:textId="0DC9A515" w:rsidR="007B5D86" w:rsidRDefault="00032C74" w:rsidP="00032C74">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sidR="007B5D86">
        <w:rPr>
          <w:rFonts w:ascii="Courier New" w:hAnsi="Courier New" w:cs="Courier New"/>
          <w:bCs/>
          <w:sz w:val="20"/>
        </w:rPr>
        <w:t>&lt;/seriesstmt&gt;</w:t>
      </w:r>
    </w:p>
    <w:p w14:paraId="48FDF10E" w14:textId="0BCED5F2" w:rsidR="007B5D86" w:rsidRDefault="007B5D86" w:rsidP="00032C74">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&lt;/filedesc&gt;</w:t>
      </w:r>
    </w:p>
    <w:p w14:paraId="511575E2" w14:textId="77777777" w:rsidR="007B5D86" w:rsidRDefault="007B5D86" w:rsidP="00032C74">
      <w:pPr>
        <w:tabs>
          <w:tab w:val="left" w:pos="720"/>
          <w:tab w:val="left" w:pos="1080"/>
          <w:tab w:val="left" w:pos="1440"/>
          <w:tab w:val="left" w:pos="1800"/>
          <w:tab w:val="left" w:pos="2160"/>
          <w:tab w:val="left" w:pos="2520"/>
        </w:tabs>
        <w:ind w:left="360"/>
        <w:rPr>
          <w:rFonts w:ascii="Courier New" w:hAnsi="Courier New" w:cs="Courier New"/>
          <w:bCs/>
          <w:sz w:val="20"/>
        </w:rPr>
      </w:pPr>
    </w:p>
    <w:p w14:paraId="0C5C8171" w14:textId="77777777" w:rsidR="00032C74" w:rsidRDefault="00032C74" w:rsidP="00032C74">
      <w:pPr>
        <w:tabs>
          <w:tab w:val="left" w:pos="720"/>
          <w:tab w:val="left" w:pos="1080"/>
          <w:tab w:val="left" w:pos="1440"/>
          <w:tab w:val="left" w:pos="1800"/>
          <w:tab w:val="left" w:pos="2160"/>
          <w:tab w:val="left" w:pos="2520"/>
        </w:tabs>
        <w:ind w:left="360"/>
        <w:rPr>
          <w:rFonts w:ascii="Courier New" w:hAnsi="Courier New" w:cs="Courier New"/>
          <w:bCs/>
          <w:sz w:val="20"/>
        </w:rPr>
      </w:pPr>
    </w:p>
    <w:p w14:paraId="3F584A19" w14:textId="1BE5D7AA" w:rsidR="007B5D86" w:rsidRDefault="007B5D86" w:rsidP="00032C74">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&lt;acqinfo&gt;</w:t>
      </w:r>
    </w:p>
    <w:p w14:paraId="68BDC574" w14:textId="73B7596F" w:rsidR="007B5D86" w:rsidRDefault="00032C74" w:rsidP="00C97F69">
      <w:pPr>
        <w:tabs>
          <w:tab w:val="left" w:pos="720"/>
          <w:tab w:val="left" w:pos="1080"/>
          <w:tab w:val="left" w:pos="1440"/>
          <w:tab w:val="left" w:pos="1800"/>
          <w:tab w:val="left" w:pos="2160"/>
          <w:tab w:val="left" w:pos="2520"/>
        </w:tabs>
        <w:ind w:left="1080" w:hanging="720"/>
        <w:rPr>
          <w:rFonts w:ascii="Courier New" w:hAnsi="Courier New" w:cs="Courier New"/>
          <w:bCs/>
          <w:sz w:val="20"/>
        </w:rPr>
      </w:pPr>
      <w:r>
        <w:rPr>
          <w:rFonts w:ascii="Courier New" w:hAnsi="Courier New" w:cs="Courier New"/>
          <w:bCs/>
          <w:sz w:val="20"/>
        </w:rPr>
        <w:tab/>
      </w:r>
      <w:r w:rsidR="00C97F69">
        <w:rPr>
          <w:rFonts w:ascii="Courier New" w:hAnsi="Courier New" w:cs="Courier New"/>
          <w:bCs/>
          <w:sz w:val="20"/>
        </w:rPr>
        <w:t xml:space="preserve">&lt;p&gt;The collection (Donor No. </w:t>
      </w:r>
      <w:r w:rsidR="007B5D86" w:rsidRPr="00032C74">
        <w:rPr>
          <w:rFonts w:ascii="Courier New" w:hAnsi="Courier New" w:cs="Courier New"/>
          <w:b/>
          <w:bCs/>
          <w:sz w:val="20"/>
        </w:rPr>
        <w:t>&lt;num localtype=</w:t>
      </w:r>
      <w:r w:rsidR="00677450" w:rsidRPr="00032C74">
        <w:rPr>
          <w:rFonts w:ascii="Courier New" w:hAnsi="Courier New" w:cs="Courier New"/>
          <w:b/>
          <w:bCs/>
          <w:sz w:val="20"/>
        </w:rPr>
        <w:t>"</w:t>
      </w:r>
      <w:r w:rsidR="007B5D86" w:rsidRPr="00032C74">
        <w:rPr>
          <w:rFonts w:ascii="Courier New" w:hAnsi="Courier New" w:cs="Courier New"/>
          <w:b/>
          <w:bCs/>
          <w:sz w:val="20"/>
        </w:rPr>
        <w:t>donor</w:t>
      </w:r>
      <w:r w:rsidR="00677450" w:rsidRPr="00032C74">
        <w:rPr>
          <w:rFonts w:ascii="Courier New" w:hAnsi="Courier New" w:cs="Courier New"/>
          <w:b/>
          <w:bCs/>
          <w:sz w:val="20"/>
        </w:rPr>
        <w:t>"</w:t>
      </w:r>
      <w:r w:rsidR="007B5D86" w:rsidRPr="00032C74">
        <w:rPr>
          <w:rFonts w:ascii="Courier New" w:hAnsi="Courier New" w:cs="Courier New"/>
          <w:b/>
          <w:bCs/>
          <w:sz w:val="20"/>
        </w:rPr>
        <w:t>&gt;</w:t>
      </w:r>
      <w:r w:rsidR="007B5D86">
        <w:rPr>
          <w:rFonts w:ascii="Courier New" w:hAnsi="Courier New" w:cs="Courier New"/>
          <w:bCs/>
          <w:sz w:val="20"/>
        </w:rPr>
        <w:t>8338</w:t>
      </w:r>
      <w:r w:rsidR="007B5D86" w:rsidRPr="00032C74">
        <w:rPr>
          <w:rFonts w:ascii="Courier New" w:hAnsi="Courier New" w:cs="Courier New"/>
          <w:b/>
          <w:bCs/>
          <w:sz w:val="20"/>
        </w:rPr>
        <w:t>&lt;/num&gt;</w:t>
      </w:r>
      <w:r w:rsidR="007B5D86">
        <w:rPr>
          <w:rFonts w:ascii="Courier New" w:hAnsi="Courier New" w:cs="Courier New"/>
          <w:bCs/>
          <w:sz w:val="20"/>
        </w:rPr>
        <w:t>) was donated by &lt;persname relator=</w:t>
      </w:r>
      <w:r w:rsidR="00677450">
        <w:rPr>
          <w:rFonts w:ascii="Courier New" w:hAnsi="Courier New" w:cs="Courier New"/>
          <w:bCs/>
          <w:sz w:val="20"/>
        </w:rPr>
        <w:t>"</w:t>
      </w:r>
      <w:r w:rsidR="007B5D86">
        <w:rPr>
          <w:rFonts w:ascii="Courier New" w:hAnsi="Courier New" w:cs="Courier New"/>
          <w:bCs/>
          <w:sz w:val="20"/>
        </w:rPr>
        <w:t>donor</w:t>
      </w:r>
      <w:r w:rsidR="00677450">
        <w:rPr>
          <w:rFonts w:ascii="Courier New" w:hAnsi="Courier New" w:cs="Courier New"/>
          <w:bCs/>
          <w:sz w:val="20"/>
        </w:rPr>
        <w:t>"</w:t>
      </w:r>
      <w:r w:rsidR="007B5D86">
        <w:rPr>
          <w:rFonts w:ascii="Courier New" w:hAnsi="Courier New" w:cs="Courier New"/>
          <w:bCs/>
          <w:sz w:val="20"/>
        </w:rPr>
        <w:t>&gt;&lt;part&gt;Vonda Thomas&lt;/part&gt;&lt;/persname&gt; and &lt;persname relator=</w:t>
      </w:r>
      <w:r w:rsidR="00677450">
        <w:rPr>
          <w:rFonts w:ascii="Courier New" w:hAnsi="Courier New" w:cs="Courier New"/>
          <w:bCs/>
          <w:sz w:val="20"/>
        </w:rPr>
        <w:t>"</w:t>
      </w:r>
      <w:r w:rsidR="007B5D86">
        <w:rPr>
          <w:rFonts w:ascii="Courier New" w:hAnsi="Courier New" w:cs="Courier New"/>
          <w:bCs/>
          <w:sz w:val="20"/>
        </w:rPr>
        <w:t>donor</w:t>
      </w:r>
      <w:r w:rsidR="00677450">
        <w:rPr>
          <w:rFonts w:ascii="Courier New" w:hAnsi="Courier New" w:cs="Courier New"/>
          <w:bCs/>
          <w:sz w:val="20"/>
        </w:rPr>
        <w:t>"</w:t>
      </w:r>
      <w:r w:rsidR="007B5D86">
        <w:rPr>
          <w:rFonts w:ascii="Courier New" w:hAnsi="Courier New" w:cs="Courier New"/>
          <w:bCs/>
          <w:sz w:val="20"/>
        </w:rPr>
        <w:t>&gt;&lt;part&gt;F</w:t>
      </w:r>
      <w:r>
        <w:rPr>
          <w:rFonts w:ascii="Courier New" w:hAnsi="Courier New" w:cs="Courier New"/>
          <w:bCs/>
          <w:sz w:val="20"/>
        </w:rPr>
        <w:t xml:space="preserve">rancine Farrow&lt;/part&gt;&lt;/persname&gt; </w:t>
      </w:r>
      <w:r w:rsidR="007B5D86">
        <w:rPr>
          <w:rFonts w:ascii="Courier New" w:hAnsi="Courier New" w:cs="Courier New"/>
          <w:bCs/>
          <w:sz w:val="20"/>
        </w:rPr>
        <w:t>in March 1995.&lt;/p&gt;</w:t>
      </w:r>
    </w:p>
    <w:p w14:paraId="534CDD50" w14:textId="281240BC" w:rsidR="007B5D86" w:rsidRDefault="007B5D86" w:rsidP="00032C74">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bCs/>
          <w:sz w:val="20"/>
        </w:rPr>
        <w:t>&lt;/acqinfo&gt;</w:t>
      </w:r>
    </w:p>
    <w:p w14:paraId="5DECA671" w14:textId="77777777" w:rsidR="0039529F" w:rsidRDefault="0039529F" w:rsidP="0039529F">
      <w:pPr>
        <w:pStyle w:val="Normal1"/>
        <w:contextualSpacing w:val="0"/>
      </w:pPr>
    </w:p>
    <w:p w14:paraId="5ABA1EFB" w14:textId="77777777" w:rsidR="0039529F" w:rsidRDefault="0039529F" w:rsidP="0039529F">
      <w:pPr>
        <w:pStyle w:val="Normal1"/>
        <w:contextualSpacing w:val="0"/>
      </w:pPr>
    </w:p>
    <w:p w14:paraId="0BD196B2" w14:textId="77777777" w:rsidR="0039529F" w:rsidRDefault="0039529F">
      <w:pPr>
        <w:rPr>
          <w:rFonts w:ascii="Arial" w:hAnsi="Arial" w:cs="Arial"/>
          <w:b/>
          <w:bCs/>
          <w:sz w:val="24"/>
          <w:szCs w:val="24"/>
        </w:rPr>
      </w:pPr>
      <w:r>
        <w:rPr>
          <w:rFonts w:ascii="Arial" w:hAnsi="Arial" w:cs="Arial"/>
          <w:b/>
          <w:bCs/>
          <w:sz w:val="24"/>
          <w:szCs w:val="24"/>
        </w:rPr>
        <w:br w:type="page"/>
      </w:r>
    </w:p>
    <w:p w14:paraId="028EE6FC" w14:textId="77777777" w:rsidR="004D6987" w:rsidRPr="00820F40" w:rsidRDefault="004D6987" w:rsidP="004D6987">
      <w:pPr>
        <w:spacing w:line="240" w:lineRule="auto"/>
        <w:rPr>
          <w:rFonts w:ascii="Times New Roman" w:eastAsia="Times New Roman" w:hAnsi="Times New Roman"/>
          <w:sz w:val="24"/>
          <w:szCs w:val="24"/>
        </w:rPr>
      </w:pPr>
      <w:r>
        <w:rPr>
          <w:rFonts w:ascii="Arial" w:eastAsia="Times New Roman" w:hAnsi="Arial" w:cs="Arial"/>
          <w:b/>
          <w:bCs/>
          <w:color w:val="000000"/>
          <w:sz w:val="24"/>
          <w:szCs w:val="24"/>
        </w:rPr>
        <w:lastRenderedPageBreak/>
        <w:t xml:space="preserve">&lt;objectxmlwrap&gt; </w:t>
      </w:r>
      <w:r w:rsidR="009F5BCF">
        <w:rPr>
          <w:rFonts w:ascii="Arial" w:eastAsia="Times New Roman" w:hAnsi="Arial" w:cs="Arial"/>
          <w:b/>
          <w:bCs/>
          <w:color w:val="000000"/>
          <w:sz w:val="24"/>
          <w:szCs w:val="24"/>
        </w:rPr>
        <w:t xml:space="preserve"> Object XML Wrap</w:t>
      </w:r>
    </w:p>
    <w:p w14:paraId="3F400D7D" w14:textId="77777777" w:rsidR="004D6987" w:rsidRDefault="004D6987" w:rsidP="004D6987">
      <w:pPr>
        <w:spacing w:line="240" w:lineRule="auto"/>
        <w:rPr>
          <w:rFonts w:ascii="Times New Roman" w:eastAsia="Times New Roman" w:hAnsi="Times New Roman"/>
          <w:sz w:val="24"/>
          <w:szCs w:val="24"/>
        </w:rPr>
      </w:pPr>
    </w:p>
    <w:p w14:paraId="17525A3E" w14:textId="7BAD44EE" w:rsidR="004D6987" w:rsidRDefault="004D6987" w:rsidP="004D6987">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Summary:</w:t>
      </w:r>
    </w:p>
    <w:p w14:paraId="4D5CC13B" w14:textId="3DCBE444" w:rsidR="004D6987" w:rsidRDefault="009F5BCF" w:rsidP="004D6987">
      <w:pPr>
        <w:spacing w:line="240" w:lineRule="auto"/>
        <w:ind w:left="360"/>
        <w:rPr>
          <w:rFonts w:ascii="Times New Roman" w:eastAsia="Times New Roman" w:hAnsi="Times New Roman"/>
          <w:sz w:val="24"/>
          <w:szCs w:val="24"/>
        </w:rPr>
      </w:pPr>
      <w:r>
        <w:rPr>
          <w:rFonts w:ascii="Arial" w:eastAsia="Times New Roman" w:hAnsi="Arial" w:cs="Arial"/>
          <w:color w:val="000000"/>
          <w:sz w:val="24"/>
          <w:szCs w:val="24"/>
        </w:rPr>
        <w:t xml:space="preserve">A </w:t>
      </w:r>
      <w:r w:rsidR="004D6987">
        <w:rPr>
          <w:rFonts w:ascii="Arial" w:eastAsia="Times New Roman" w:hAnsi="Arial" w:cs="Arial"/>
          <w:color w:val="000000"/>
          <w:sz w:val="24"/>
          <w:szCs w:val="24"/>
        </w:rPr>
        <w:t xml:space="preserve">sublement of &lt;relation&gt; and &lt;source&gt; that allows for the inclusion of </w:t>
      </w:r>
      <w:r w:rsidR="00303723">
        <w:rPr>
          <w:rFonts w:ascii="Arial" w:eastAsia="Times New Roman" w:hAnsi="Arial" w:cs="Arial"/>
          <w:color w:val="000000"/>
          <w:sz w:val="24"/>
          <w:szCs w:val="24"/>
        </w:rPr>
        <w:t xml:space="preserve">an </w:t>
      </w:r>
      <w:r w:rsidR="004D6987">
        <w:rPr>
          <w:rFonts w:ascii="Arial" w:eastAsia="Times New Roman" w:hAnsi="Arial" w:cs="Arial"/>
          <w:color w:val="000000"/>
          <w:sz w:val="24"/>
          <w:szCs w:val="24"/>
        </w:rPr>
        <w:t>XML element from any XML namespace other than EAD.</w:t>
      </w:r>
    </w:p>
    <w:p w14:paraId="7A6DE3EC" w14:textId="77777777" w:rsidR="004D6987" w:rsidRDefault="004D6987" w:rsidP="004D6987">
      <w:pPr>
        <w:spacing w:line="240" w:lineRule="auto"/>
        <w:rPr>
          <w:rFonts w:ascii="Times New Roman" w:eastAsia="Times New Roman" w:hAnsi="Times New Roman"/>
          <w:sz w:val="24"/>
          <w:szCs w:val="24"/>
        </w:rPr>
      </w:pPr>
    </w:p>
    <w:p w14:paraId="64CDDFB9" w14:textId="4FBFBB1A" w:rsidR="004D6987" w:rsidRDefault="004D6987" w:rsidP="004D6987">
      <w:pPr>
        <w:spacing w:line="240" w:lineRule="auto"/>
        <w:rPr>
          <w:rFonts w:ascii="Times New Roman" w:eastAsia="Times New Roman" w:hAnsi="Times New Roman"/>
          <w:sz w:val="24"/>
          <w:szCs w:val="24"/>
        </w:rPr>
      </w:pPr>
      <w:r>
        <w:rPr>
          <w:rFonts w:ascii="Arial" w:eastAsia="Times New Roman" w:hAnsi="Arial" w:cs="Arial"/>
          <w:b/>
          <w:bCs/>
          <w:color w:val="000000"/>
          <w:sz w:val="24"/>
          <w:szCs w:val="24"/>
        </w:rPr>
        <w:t>May Contain:</w:t>
      </w:r>
    </w:p>
    <w:p w14:paraId="490CBA50" w14:textId="77777777" w:rsidR="004D6987" w:rsidRDefault="004D6987" w:rsidP="004D6987">
      <w:pPr>
        <w:spacing w:line="240" w:lineRule="auto"/>
        <w:ind w:left="360"/>
        <w:rPr>
          <w:rFonts w:ascii="Times New Roman" w:eastAsia="Times New Roman" w:hAnsi="Times New Roman"/>
          <w:sz w:val="24"/>
          <w:szCs w:val="24"/>
        </w:rPr>
      </w:pPr>
      <w:r>
        <w:rPr>
          <w:rFonts w:ascii="Arial" w:eastAsia="Times New Roman" w:hAnsi="Arial" w:cs="Arial"/>
          <w:color w:val="000000"/>
          <w:sz w:val="24"/>
          <w:szCs w:val="24"/>
        </w:rPr>
        <w:t>[any element from any namespace other than EAD]</w:t>
      </w:r>
    </w:p>
    <w:p w14:paraId="08545D71" w14:textId="77777777" w:rsidR="004D6987" w:rsidRDefault="004D6987" w:rsidP="004D6987">
      <w:pPr>
        <w:spacing w:line="240" w:lineRule="auto"/>
        <w:rPr>
          <w:rFonts w:ascii="Times New Roman" w:eastAsia="Times New Roman" w:hAnsi="Times New Roman"/>
          <w:sz w:val="24"/>
          <w:szCs w:val="24"/>
        </w:rPr>
      </w:pPr>
    </w:p>
    <w:p w14:paraId="27916B61" w14:textId="676563E0" w:rsidR="004D6987" w:rsidRDefault="004D6987" w:rsidP="004D6987">
      <w:pPr>
        <w:spacing w:line="240" w:lineRule="auto"/>
        <w:rPr>
          <w:rFonts w:ascii="Times New Roman" w:eastAsia="Times New Roman" w:hAnsi="Times New Roman"/>
          <w:sz w:val="24"/>
          <w:szCs w:val="24"/>
        </w:rPr>
      </w:pPr>
      <w:r>
        <w:rPr>
          <w:rFonts w:ascii="Arial" w:eastAsia="Times New Roman" w:hAnsi="Arial" w:cs="Arial"/>
          <w:b/>
          <w:bCs/>
          <w:color w:val="000000"/>
          <w:sz w:val="24"/>
          <w:szCs w:val="24"/>
        </w:rPr>
        <w:t>May Occur Within:</w:t>
      </w:r>
    </w:p>
    <w:p w14:paraId="10D12BFA" w14:textId="77777777" w:rsidR="004D6987" w:rsidRDefault="004D6987" w:rsidP="004D6987">
      <w:pPr>
        <w:spacing w:line="240" w:lineRule="auto"/>
        <w:ind w:left="360"/>
        <w:rPr>
          <w:rFonts w:ascii="Times New Roman" w:eastAsia="Times New Roman" w:hAnsi="Times New Roman"/>
          <w:sz w:val="24"/>
          <w:szCs w:val="24"/>
        </w:rPr>
      </w:pPr>
      <w:r>
        <w:rPr>
          <w:rFonts w:ascii="Arial" w:eastAsia="Times New Roman" w:hAnsi="Arial" w:cs="Arial"/>
          <w:color w:val="000000"/>
          <w:sz w:val="24"/>
          <w:szCs w:val="24"/>
        </w:rPr>
        <w:t>relation, source</w:t>
      </w:r>
    </w:p>
    <w:p w14:paraId="4390D117" w14:textId="77777777" w:rsidR="004D6987" w:rsidRDefault="004D6987" w:rsidP="004D6987">
      <w:pPr>
        <w:spacing w:line="240" w:lineRule="auto"/>
        <w:rPr>
          <w:rFonts w:ascii="Times New Roman" w:eastAsia="Times New Roman" w:hAnsi="Times New Roman"/>
          <w:sz w:val="24"/>
          <w:szCs w:val="24"/>
        </w:rPr>
      </w:pPr>
    </w:p>
    <w:p w14:paraId="25B22CD5" w14:textId="77777777" w:rsidR="004D6987" w:rsidRDefault="004D6987" w:rsidP="004D6987">
      <w:pPr>
        <w:spacing w:line="240" w:lineRule="auto"/>
        <w:rPr>
          <w:rFonts w:ascii="Times New Roman" w:eastAsia="Times New Roman" w:hAnsi="Times New Roman"/>
          <w:sz w:val="24"/>
          <w:szCs w:val="24"/>
        </w:rPr>
      </w:pPr>
      <w:r>
        <w:rPr>
          <w:rFonts w:ascii="Arial" w:eastAsia="Times New Roman" w:hAnsi="Arial" w:cs="Arial"/>
          <w:b/>
          <w:bCs/>
          <w:color w:val="000000"/>
          <w:sz w:val="24"/>
          <w:szCs w:val="24"/>
        </w:rPr>
        <w:t>Attributes:</w:t>
      </w:r>
    </w:p>
    <w:p w14:paraId="3F6EBA2D" w14:textId="177781C7" w:rsidR="004D6987" w:rsidRDefault="004D6987" w:rsidP="004D6987">
      <w:pPr>
        <w:tabs>
          <w:tab w:val="left" w:pos="2880"/>
        </w:tabs>
        <w:spacing w:line="240" w:lineRule="auto"/>
        <w:ind w:left="360"/>
        <w:rPr>
          <w:rFonts w:ascii="Times New Roman" w:eastAsia="Times New Roman" w:hAnsi="Times New Roman"/>
          <w:sz w:val="24"/>
          <w:szCs w:val="24"/>
        </w:rPr>
      </w:pPr>
      <w:r>
        <w:rPr>
          <w:rFonts w:ascii="Arial" w:eastAsia="Times New Roman" w:hAnsi="Arial" w:cs="Arial"/>
          <w:color w:val="000000"/>
          <w:sz w:val="24"/>
          <w:szCs w:val="24"/>
        </w:rPr>
        <w:t>altrender</w:t>
      </w:r>
      <w:r>
        <w:rPr>
          <w:rFonts w:ascii="Arial" w:eastAsia="Times New Roman" w:hAnsi="Arial" w:cs="Arial"/>
          <w:color w:val="000000"/>
          <w:sz w:val="24"/>
          <w:szCs w:val="24"/>
        </w:rPr>
        <w:tab/>
        <w:t>Optional</w:t>
      </w:r>
    </w:p>
    <w:p w14:paraId="15E91F2D" w14:textId="159CD872" w:rsidR="004D6987" w:rsidRDefault="004D6987" w:rsidP="004D6987">
      <w:pPr>
        <w:tabs>
          <w:tab w:val="left" w:pos="2880"/>
        </w:tabs>
        <w:spacing w:line="240" w:lineRule="auto"/>
        <w:ind w:left="360"/>
        <w:rPr>
          <w:rFonts w:ascii="Times New Roman" w:eastAsia="Times New Roman" w:hAnsi="Times New Roman"/>
          <w:sz w:val="24"/>
          <w:szCs w:val="24"/>
        </w:rPr>
      </w:pPr>
      <w:r>
        <w:rPr>
          <w:rFonts w:ascii="Arial" w:eastAsia="Times New Roman" w:hAnsi="Arial" w:cs="Arial"/>
          <w:color w:val="000000"/>
          <w:sz w:val="24"/>
          <w:szCs w:val="24"/>
        </w:rPr>
        <w:t>audience</w:t>
      </w:r>
      <w:r>
        <w:rPr>
          <w:rFonts w:ascii="Arial" w:eastAsia="Times New Roman" w:hAnsi="Arial" w:cs="Arial"/>
          <w:color w:val="000000"/>
          <w:sz w:val="24"/>
          <w:szCs w:val="24"/>
        </w:rPr>
        <w:tab/>
        <w:t xml:space="preserve">Optional (values limited to: </w:t>
      </w:r>
      <w:r w:rsidR="00301621">
        <w:rPr>
          <w:rFonts w:ascii="Arial" w:eastAsia="Times New Roman" w:hAnsi="Arial" w:cs="Arial"/>
          <w:color w:val="000000"/>
          <w:sz w:val="24"/>
          <w:szCs w:val="24"/>
        </w:rPr>
        <w:t xml:space="preserve"> </w:t>
      </w:r>
      <w:r>
        <w:rPr>
          <w:rFonts w:ascii="Arial" w:eastAsia="Times New Roman" w:hAnsi="Arial" w:cs="Arial"/>
          <w:color w:val="000000"/>
          <w:sz w:val="24"/>
          <w:szCs w:val="24"/>
        </w:rPr>
        <w:t>external, internal)</w:t>
      </w:r>
    </w:p>
    <w:p w14:paraId="2B5DB81F" w14:textId="1FE596B6" w:rsidR="004D6987" w:rsidRDefault="004D6987" w:rsidP="004D6987">
      <w:pPr>
        <w:tabs>
          <w:tab w:val="left" w:pos="2880"/>
        </w:tabs>
        <w:spacing w:line="240" w:lineRule="auto"/>
        <w:ind w:left="360"/>
        <w:rPr>
          <w:rFonts w:ascii="Times New Roman" w:eastAsia="Times New Roman" w:hAnsi="Times New Roman"/>
          <w:sz w:val="24"/>
          <w:szCs w:val="24"/>
        </w:rPr>
      </w:pPr>
      <w:r>
        <w:rPr>
          <w:rFonts w:ascii="Arial" w:eastAsia="Times New Roman" w:hAnsi="Arial" w:cs="Arial"/>
          <w:color w:val="000000"/>
          <w:sz w:val="24"/>
          <w:szCs w:val="24"/>
        </w:rPr>
        <w:t>id</w:t>
      </w:r>
      <w:r>
        <w:rPr>
          <w:rFonts w:ascii="Arial" w:eastAsia="Times New Roman" w:hAnsi="Arial" w:cs="Arial"/>
          <w:color w:val="000000"/>
          <w:sz w:val="24"/>
          <w:szCs w:val="24"/>
        </w:rPr>
        <w:tab/>
        <w:t>Optional</w:t>
      </w:r>
    </w:p>
    <w:p w14:paraId="456D4EA2" w14:textId="3DE4D57B" w:rsidR="004D6987" w:rsidRDefault="004D6987" w:rsidP="004D6987">
      <w:pPr>
        <w:tabs>
          <w:tab w:val="left" w:pos="2880"/>
        </w:tabs>
        <w:spacing w:line="240" w:lineRule="auto"/>
        <w:ind w:left="360"/>
        <w:rPr>
          <w:rFonts w:ascii="Times New Roman" w:eastAsia="Times New Roman" w:hAnsi="Times New Roman"/>
          <w:sz w:val="24"/>
          <w:szCs w:val="24"/>
        </w:rPr>
      </w:pPr>
      <w:r>
        <w:rPr>
          <w:rFonts w:ascii="Arial" w:eastAsia="Times New Roman" w:hAnsi="Arial" w:cs="Arial"/>
          <w:color w:val="000000"/>
          <w:sz w:val="24"/>
          <w:szCs w:val="24"/>
        </w:rPr>
        <w:t>lang</w:t>
      </w:r>
      <w:r>
        <w:rPr>
          <w:rFonts w:ascii="Arial" w:eastAsia="Times New Roman" w:hAnsi="Arial" w:cs="Arial"/>
          <w:color w:val="000000"/>
          <w:sz w:val="24"/>
          <w:szCs w:val="24"/>
        </w:rPr>
        <w:tab/>
        <w:t>Optional</w:t>
      </w:r>
    </w:p>
    <w:p w14:paraId="0D6E80BC" w14:textId="5BDBC845" w:rsidR="004D6987" w:rsidRDefault="004D6987" w:rsidP="004D6987">
      <w:pPr>
        <w:tabs>
          <w:tab w:val="left" w:pos="2880"/>
        </w:tabs>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script</w:t>
      </w:r>
      <w:r>
        <w:rPr>
          <w:rFonts w:ascii="Arial" w:eastAsia="Times New Roman" w:hAnsi="Arial" w:cs="Arial"/>
          <w:color w:val="000000"/>
          <w:sz w:val="24"/>
          <w:szCs w:val="24"/>
        </w:rPr>
        <w:tab/>
        <w:t>Optional</w:t>
      </w:r>
    </w:p>
    <w:p w14:paraId="634D64A4" w14:textId="77777777" w:rsidR="004D6987" w:rsidRDefault="004D6987" w:rsidP="004D6987">
      <w:pPr>
        <w:spacing w:line="240" w:lineRule="auto"/>
        <w:rPr>
          <w:rFonts w:ascii="Times New Roman" w:eastAsia="Times New Roman" w:hAnsi="Times New Roman"/>
          <w:sz w:val="24"/>
          <w:szCs w:val="24"/>
        </w:rPr>
      </w:pPr>
    </w:p>
    <w:p w14:paraId="2B1AD832" w14:textId="77777777" w:rsidR="004D6987" w:rsidRDefault="004D6987" w:rsidP="004D6987">
      <w:pPr>
        <w:spacing w:line="240" w:lineRule="auto"/>
        <w:rPr>
          <w:rFonts w:ascii="Times New Roman" w:eastAsia="Times New Roman" w:hAnsi="Times New Roman"/>
          <w:sz w:val="24"/>
          <w:szCs w:val="24"/>
        </w:rPr>
      </w:pPr>
    </w:p>
    <w:p w14:paraId="3FE4D03A" w14:textId="77777777" w:rsidR="004D6987" w:rsidRPr="00600AD4" w:rsidRDefault="004D6987" w:rsidP="004D6987">
      <w:pPr>
        <w:spacing w:line="240" w:lineRule="auto"/>
        <w:rPr>
          <w:rFonts w:ascii="Times New Roman" w:eastAsia="Times New Roman" w:hAnsi="Times New Roman"/>
          <w:sz w:val="24"/>
          <w:szCs w:val="24"/>
        </w:rPr>
      </w:pPr>
      <w:r>
        <w:rPr>
          <w:rFonts w:ascii="Arial" w:eastAsia="Times New Roman" w:hAnsi="Arial" w:cs="Arial"/>
          <w:b/>
          <w:bCs/>
          <w:color w:val="000000"/>
          <w:sz w:val="24"/>
          <w:szCs w:val="24"/>
        </w:rPr>
        <w:t>Description and Usage:</w:t>
      </w:r>
    </w:p>
    <w:p w14:paraId="481527A6" w14:textId="695C2581" w:rsidR="004D6987" w:rsidRDefault="004D6987" w:rsidP="004D6987">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 xml:space="preserve">A </w:t>
      </w:r>
      <w:r w:rsidR="00AD4E98">
        <w:rPr>
          <w:rFonts w:ascii="Arial" w:eastAsia="Times New Roman" w:hAnsi="Arial" w:cs="Arial"/>
          <w:color w:val="000000"/>
          <w:sz w:val="24"/>
          <w:szCs w:val="24"/>
        </w:rPr>
        <w:t>wrapper</w:t>
      </w:r>
      <w:r>
        <w:rPr>
          <w:rFonts w:ascii="Arial" w:eastAsia="Times New Roman" w:hAnsi="Arial" w:cs="Arial"/>
          <w:color w:val="000000"/>
          <w:sz w:val="24"/>
          <w:szCs w:val="24"/>
        </w:rPr>
        <w:t xml:space="preserve"> element that provides a means for incorporating </w:t>
      </w:r>
      <w:r w:rsidR="00303723">
        <w:rPr>
          <w:rFonts w:ascii="Arial" w:eastAsia="Times New Roman" w:hAnsi="Arial" w:cs="Arial"/>
          <w:color w:val="000000"/>
          <w:sz w:val="24"/>
          <w:szCs w:val="24"/>
        </w:rPr>
        <w:t xml:space="preserve">an </w:t>
      </w:r>
      <w:r>
        <w:rPr>
          <w:rFonts w:ascii="Arial" w:eastAsia="Times New Roman" w:hAnsi="Arial" w:cs="Arial"/>
          <w:color w:val="000000"/>
          <w:sz w:val="24"/>
          <w:szCs w:val="24"/>
        </w:rPr>
        <w:t>XML element from any XML encoding language other than EAD</w:t>
      </w:r>
      <w:r w:rsidR="00B6488D">
        <w:rPr>
          <w:rFonts w:ascii="Arial" w:eastAsia="Times New Roman" w:hAnsi="Arial" w:cs="Arial"/>
          <w:color w:val="000000"/>
          <w:sz w:val="24"/>
          <w:szCs w:val="24"/>
        </w:rPr>
        <w:t>3</w:t>
      </w:r>
      <w:r>
        <w:rPr>
          <w:rFonts w:ascii="Arial" w:eastAsia="Times New Roman" w:hAnsi="Arial" w:cs="Arial"/>
          <w:color w:val="000000"/>
          <w:sz w:val="24"/>
          <w:szCs w:val="24"/>
        </w:rPr>
        <w:t>.</w:t>
      </w:r>
      <w:r w:rsidR="002E737F">
        <w:rPr>
          <w:rFonts w:ascii="Arial" w:eastAsia="Times New Roman" w:hAnsi="Arial" w:cs="Arial"/>
          <w:color w:val="000000"/>
          <w:sz w:val="24"/>
          <w:szCs w:val="24"/>
        </w:rPr>
        <w:t xml:space="preserve"> </w:t>
      </w:r>
      <w:r>
        <w:rPr>
          <w:rFonts w:ascii="Arial" w:eastAsia="Times New Roman" w:hAnsi="Arial" w:cs="Arial"/>
          <w:color w:val="000000"/>
          <w:sz w:val="24"/>
          <w:szCs w:val="24"/>
        </w:rPr>
        <w:t>While not required, to facilitate interoperability the XML included in &lt;objectxmlwrap&gt; should conform to</w:t>
      </w:r>
      <w:r w:rsidR="00B6488D">
        <w:rPr>
          <w:rFonts w:ascii="Arial" w:eastAsia="Times New Roman" w:hAnsi="Arial" w:cs="Arial"/>
          <w:color w:val="000000"/>
          <w:sz w:val="24"/>
          <w:szCs w:val="24"/>
        </w:rPr>
        <w:t xml:space="preserve"> an open, standard XML schema. An xmlns attribute referencing the namespace URI of the standard </w:t>
      </w:r>
      <w:r>
        <w:rPr>
          <w:rFonts w:ascii="Arial" w:eastAsia="Times New Roman" w:hAnsi="Arial" w:cs="Arial"/>
          <w:color w:val="000000"/>
          <w:sz w:val="24"/>
          <w:szCs w:val="24"/>
        </w:rPr>
        <w:t>should be present</w:t>
      </w:r>
      <w:r w:rsidR="00B6488D">
        <w:rPr>
          <w:rFonts w:ascii="Arial" w:eastAsia="Times New Roman" w:hAnsi="Arial" w:cs="Arial"/>
          <w:color w:val="000000"/>
          <w:sz w:val="24"/>
          <w:szCs w:val="24"/>
        </w:rPr>
        <w:t xml:space="preserve">, possibly </w:t>
      </w:r>
      <w:r>
        <w:rPr>
          <w:rFonts w:ascii="Arial" w:eastAsia="Times New Roman" w:hAnsi="Arial" w:cs="Arial"/>
          <w:color w:val="000000"/>
          <w:sz w:val="24"/>
          <w:szCs w:val="24"/>
        </w:rPr>
        <w:t xml:space="preserve">on the &lt;ead&gt; root element </w:t>
      </w:r>
      <w:r w:rsidR="00B6488D">
        <w:rPr>
          <w:rFonts w:ascii="Arial" w:eastAsia="Times New Roman" w:hAnsi="Arial" w:cs="Arial"/>
          <w:color w:val="000000"/>
          <w:sz w:val="24"/>
          <w:szCs w:val="24"/>
        </w:rPr>
        <w:t>or at the root of the contained foreign element.</w:t>
      </w:r>
      <w:r w:rsidR="002E737F">
        <w:rPr>
          <w:rFonts w:ascii="Arial" w:eastAsia="Times New Roman" w:hAnsi="Arial" w:cs="Arial"/>
          <w:color w:val="000000"/>
          <w:sz w:val="24"/>
          <w:szCs w:val="24"/>
        </w:rPr>
        <w:t xml:space="preserve"> </w:t>
      </w:r>
      <w:r w:rsidR="002008F4">
        <w:rPr>
          <w:rFonts w:ascii="Arial" w:eastAsia="Times New Roman" w:hAnsi="Arial" w:cs="Arial"/>
          <w:color w:val="000000"/>
          <w:sz w:val="24"/>
          <w:szCs w:val="24"/>
        </w:rPr>
        <w:t>&lt;objectxmlwrap&gt;</w:t>
      </w:r>
      <w:r w:rsidR="00B6488D">
        <w:rPr>
          <w:rFonts w:ascii="Arial" w:eastAsia="Times New Roman" w:hAnsi="Arial" w:cs="Arial"/>
          <w:color w:val="000000"/>
          <w:sz w:val="24"/>
          <w:szCs w:val="24"/>
        </w:rPr>
        <w:t xml:space="preserve"> may be used</w:t>
      </w:r>
      <w:r w:rsidR="002008F4">
        <w:rPr>
          <w:rFonts w:ascii="Arial" w:eastAsia="Times New Roman" w:hAnsi="Arial" w:cs="Arial"/>
          <w:color w:val="000000"/>
          <w:sz w:val="24"/>
          <w:szCs w:val="24"/>
        </w:rPr>
        <w:t xml:space="preserve"> to</w:t>
      </w:r>
      <w:r w:rsidR="00B6488D">
        <w:rPr>
          <w:rFonts w:ascii="Arial" w:eastAsia="Times New Roman" w:hAnsi="Arial" w:cs="Arial"/>
          <w:color w:val="000000"/>
          <w:sz w:val="24"/>
          <w:szCs w:val="24"/>
        </w:rPr>
        <w:t xml:space="preserve"> store related</w:t>
      </w:r>
      <w:r w:rsidR="002008F4">
        <w:rPr>
          <w:rFonts w:ascii="Arial" w:eastAsia="Times New Roman" w:hAnsi="Arial" w:cs="Arial"/>
          <w:color w:val="000000"/>
          <w:sz w:val="24"/>
          <w:szCs w:val="24"/>
        </w:rPr>
        <w:t xml:space="preserve"> XML data locally</w:t>
      </w:r>
      <w:r w:rsidR="00B6488D">
        <w:rPr>
          <w:rFonts w:ascii="Arial" w:eastAsia="Times New Roman" w:hAnsi="Arial" w:cs="Arial"/>
          <w:color w:val="000000"/>
          <w:sz w:val="24"/>
          <w:szCs w:val="24"/>
        </w:rPr>
        <w:t xml:space="preserve"> rather than linking to external resources in order to facilitate processing or in cases where the related data may not be reliably accessible</w:t>
      </w:r>
      <w:r w:rsidR="002008F4">
        <w:rPr>
          <w:rFonts w:ascii="Arial" w:eastAsia="Times New Roman" w:hAnsi="Arial" w:cs="Arial"/>
          <w:color w:val="000000"/>
          <w:sz w:val="24"/>
          <w:szCs w:val="24"/>
        </w:rPr>
        <w:t>.</w:t>
      </w:r>
    </w:p>
    <w:p w14:paraId="6E9ED854" w14:textId="77777777" w:rsidR="004D6987" w:rsidRPr="00600AD4" w:rsidRDefault="004D6987" w:rsidP="004D6987">
      <w:pPr>
        <w:spacing w:line="240" w:lineRule="auto"/>
        <w:rPr>
          <w:rFonts w:ascii="Times New Roman" w:eastAsia="Times New Roman" w:hAnsi="Times New Roman"/>
          <w:sz w:val="24"/>
          <w:szCs w:val="24"/>
        </w:rPr>
      </w:pPr>
    </w:p>
    <w:p w14:paraId="5EDE043A" w14:textId="77777777" w:rsidR="004D6987" w:rsidRPr="00600AD4" w:rsidRDefault="004D6987" w:rsidP="004D6987">
      <w:pPr>
        <w:spacing w:line="240" w:lineRule="auto"/>
        <w:rPr>
          <w:rFonts w:ascii="Times New Roman" w:eastAsia="Times New Roman" w:hAnsi="Times New Roman"/>
          <w:sz w:val="24"/>
          <w:szCs w:val="24"/>
        </w:rPr>
      </w:pPr>
      <w:r>
        <w:rPr>
          <w:rFonts w:ascii="Arial" w:eastAsia="Times New Roman" w:hAnsi="Arial" w:cs="Arial"/>
          <w:b/>
          <w:bCs/>
          <w:color w:val="000000"/>
          <w:sz w:val="24"/>
          <w:szCs w:val="24"/>
        </w:rPr>
        <w:t>Availability:</w:t>
      </w:r>
    </w:p>
    <w:p w14:paraId="06550CB3" w14:textId="77777777" w:rsidR="004D6987" w:rsidRDefault="004D6987" w:rsidP="004D6987">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Optional, not repeatable</w:t>
      </w:r>
    </w:p>
    <w:p w14:paraId="5E2B951F" w14:textId="30DA43A5" w:rsidR="009D6143" w:rsidRPr="00600AD4" w:rsidRDefault="009F5BCF" w:rsidP="009D6143">
      <w:pPr>
        <w:spacing w:line="240" w:lineRule="auto"/>
        <w:ind w:left="360"/>
        <w:rPr>
          <w:rFonts w:ascii="Times New Roman" w:eastAsia="Times New Roman" w:hAnsi="Times New Roman"/>
          <w:sz w:val="24"/>
          <w:szCs w:val="24"/>
        </w:rPr>
      </w:pPr>
      <w:r>
        <w:rPr>
          <w:rFonts w:ascii="Arial" w:eastAsia="Times New Roman" w:hAnsi="Arial" w:cs="Arial"/>
          <w:color w:val="000000"/>
          <w:sz w:val="24"/>
          <w:szCs w:val="24"/>
        </w:rPr>
        <w:t xml:space="preserve">Available in </w:t>
      </w:r>
      <w:r w:rsidR="00652736">
        <w:rPr>
          <w:rFonts w:ascii="Arial" w:eastAsia="Times New Roman" w:hAnsi="Arial" w:cs="Arial"/>
          <w:color w:val="000000"/>
          <w:sz w:val="24"/>
          <w:szCs w:val="24"/>
        </w:rPr>
        <w:t>Relax NG and W3C XML S</w:t>
      </w:r>
      <w:r>
        <w:rPr>
          <w:rFonts w:ascii="Arial" w:eastAsia="Times New Roman" w:hAnsi="Arial" w:cs="Arial"/>
          <w:color w:val="000000"/>
          <w:sz w:val="24"/>
          <w:szCs w:val="24"/>
        </w:rPr>
        <w:t xml:space="preserve">chema </w:t>
      </w:r>
      <w:r w:rsidR="00652736">
        <w:rPr>
          <w:rFonts w:ascii="Arial" w:eastAsia="Times New Roman" w:hAnsi="Arial" w:cs="Arial"/>
          <w:color w:val="000000"/>
          <w:sz w:val="24"/>
          <w:szCs w:val="24"/>
        </w:rPr>
        <w:t xml:space="preserve">versions </w:t>
      </w:r>
      <w:r>
        <w:rPr>
          <w:rFonts w:ascii="Arial" w:eastAsia="Times New Roman" w:hAnsi="Arial" w:cs="Arial"/>
          <w:color w:val="000000"/>
          <w:sz w:val="24"/>
          <w:szCs w:val="24"/>
        </w:rPr>
        <w:t>only</w:t>
      </w:r>
      <w:r w:rsidR="009D6143">
        <w:rPr>
          <w:rFonts w:ascii="Arial" w:eastAsia="Times New Roman" w:hAnsi="Arial" w:cs="Arial"/>
          <w:color w:val="000000"/>
          <w:sz w:val="24"/>
          <w:szCs w:val="24"/>
        </w:rPr>
        <w:t xml:space="preserve"> – not available in DTD version of EAD3.</w:t>
      </w:r>
    </w:p>
    <w:p w14:paraId="07D4EA86" w14:textId="77777777" w:rsidR="009F5BCF" w:rsidRDefault="009F5BCF" w:rsidP="004D6987">
      <w:pPr>
        <w:spacing w:line="240" w:lineRule="auto"/>
        <w:ind w:left="360"/>
        <w:rPr>
          <w:rFonts w:ascii="Arial" w:eastAsia="Times New Roman" w:hAnsi="Arial" w:cs="Arial"/>
          <w:color w:val="000000"/>
          <w:sz w:val="24"/>
          <w:szCs w:val="24"/>
        </w:rPr>
      </w:pPr>
    </w:p>
    <w:p w14:paraId="0E35D2B3" w14:textId="77777777" w:rsidR="004D6987" w:rsidRDefault="004D6987" w:rsidP="004D6987">
      <w:pPr>
        <w:spacing w:line="240" w:lineRule="auto"/>
        <w:rPr>
          <w:rFonts w:ascii="Arial" w:eastAsia="Times New Roman" w:hAnsi="Arial" w:cs="Arial"/>
          <w:color w:val="000000"/>
          <w:sz w:val="24"/>
          <w:szCs w:val="24"/>
        </w:rPr>
      </w:pPr>
    </w:p>
    <w:p w14:paraId="511BB618" w14:textId="77777777" w:rsidR="00301621" w:rsidRDefault="00301621">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14:paraId="525D071C" w14:textId="66A731D5" w:rsidR="004D6987" w:rsidRPr="00600AD4" w:rsidRDefault="00C97F69" w:rsidP="004D6987">
      <w:pPr>
        <w:spacing w:line="240" w:lineRule="auto"/>
        <w:rPr>
          <w:rFonts w:ascii="Times New Roman" w:eastAsia="Times New Roman" w:hAnsi="Times New Roman"/>
          <w:sz w:val="24"/>
          <w:szCs w:val="24"/>
        </w:rPr>
      </w:pPr>
      <w:r>
        <w:rPr>
          <w:rFonts w:ascii="Arial" w:eastAsia="Times New Roman" w:hAnsi="Arial" w:cs="Arial"/>
          <w:b/>
          <w:bCs/>
          <w:color w:val="000000"/>
          <w:sz w:val="24"/>
          <w:szCs w:val="24"/>
        </w:rPr>
        <w:lastRenderedPageBreak/>
        <w:t>Example</w:t>
      </w:r>
      <w:r w:rsidR="004D6987" w:rsidRPr="00600AD4">
        <w:rPr>
          <w:rFonts w:ascii="Arial" w:eastAsia="Times New Roman" w:hAnsi="Arial" w:cs="Arial"/>
          <w:b/>
          <w:bCs/>
          <w:color w:val="000000"/>
          <w:sz w:val="24"/>
          <w:szCs w:val="24"/>
        </w:rPr>
        <w:t>:</w:t>
      </w:r>
    </w:p>
    <w:p w14:paraId="2F258D90" w14:textId="77777777" w:rsidR="004D6987" w:rsidRDefault="004D6987" w:rsidP="004D6987">
      <w:pPr>
        <w:spacing w:line="240" w:lineRule="auto"/>
        <w:rPr>
          <w:rFonts w:ascii="Times New Roman" w:eastAsia="Times New Roman" w:hAnsi="Times New Roman"/>
          <w:sz w:val="24"/>
          <w:szCs w:val="24"/>
        </w:rPr>
      </w:pPr>
    </w:p>
    <w:p w14:paraId="1171F8FF" w14:textId="77777777" w:rsidR="0061250A" w:rsidRPr="00E10F35" w:rsidRDefault="0061250A" w:rsidP="0061250A">
      <w:pPr>
        <w:pStyle w:val="Normal1"/>
        <w:tabs>
          <w:tab w:val="left" w:pos="720"/>
          <w:tab w:val="left" w:pos="1080"/>
          <w:tab w:val="left" w:pos="1440"/>
          <w:tab w:val="left" w:pos="1800"/>
        </w:tabs>
        <w:ind w:left="360"/>
        <w:rPr>
          <w:rFonts w:ascii="Courier New" w:hAnsi="Courier New" w:cs="Courier New"/>
          <w:sz w:val="20"/>
          <w:szCs w:val="20"/>
        </w:rPr>
      </w:pPr>
      <w:r w:rsidRPr="00E10F35">
        <w:rPr>
          <w:rFonts w:ascii="Courier New" w:hAnsi="Courier New" w:cs="Courier New"/>
          <w:sz w:val="20"/>
          <w:szCs w:val="20"/>
        </w:rPr>
        <w:t>&lt;sources&gt;</w:t>
      </w:r>
    </w:p>
    <w:p w14:paraId="5C69FD17" w14:textId="5ADA3455" w:rsidR="0061250A" w:rsidRPr="00E10F35" w:rsidRDefault="0061250A" w:rsidP="0061250A">
      <w:pPr>
        <w:pStyle w:val="Normal1"/>
        <w:tabs>
          <w:tab w:val="left" w:pos="720"/>
          <w:tab w:val="left" w:pos="1080"/>
          <w:tab w:val="left" w:pos="1440"/>
          <w:tab w:val="left" w:pos="1800"/>
        </w:tabs>
        <w:ind w:left="1080" w:hanging="720"/>
        <w:rPr>
          <w:rFonts w:ascii="Courier New" w:hAnsi="Courier New" w:cs="Courier New"/>
          <w:sz w:val="20"/>
          <w:szCs w:val="20"/>
        </w:rPr>
      </w:pPr>
      <w:r w:rsidRPr="00E10F35">
        <w:rPr>
          <w:rFonts w:ascii="Courier New" w:hAnsi="Courier New" w:cs="Courier New"/>
          <w:sz w:val="20"/>
          <w:szCs w:val="20"/>
        </w:rPr>
        <w:tab/>
        <w:t>&lt;source lastdatetimeverified=</w:t>
      </w:r>
      <w:r w:rsidR="00677450">
        <w:rPr>
          <w:rFonts w:ascii="Courier New" w:hAnsi="Courier New" w:cs="Courier New"/>
          <w:sz w:val="20"/>
          <w:szCs w:val="20"/>
        </w:rPr>
        <w:t>"</w:t>
      </w:r>
      <w:r w:rsidRPr="00E10F35">
        <w:rPr>
          <w:rFonts w:ascii="Courier New" w:hAnsi="Courier New" w:cs="Courier New"/>
          <w:sz w:val="20"/>
          <w:szCs w:val="20"/>
        </w:rPr>
        <w:t>2015-07-03T14:36:00-05:00</w:t>
      </w:r>
      <w:r w:rsidR="00677450">
        <w:rPr>
          <w:rFonts w:ascii="Courier New" w:hAnsi="Courier New" w:cs="Courier New"/>
          <w:sz w:val="20"/>
          <w:szCs w:val="20"/>
        </w:rPr>
        <w:t>"</w:t>
      </w:r>
      <w:r w:rsidRPr="00E10F35">
        <w:rPr>
          <w:rFonts w:ascii="Courier New" w:hAnsi="Courier New" w:cs="Courier New"/>
          <w:sz w:val="20"/>
          <w:szCs w:val="20"/>
        </w:rPr>
        <w:t xml:space="preserve"> href=</w:t>
      </w:r>
      <w:r w:rsidR="00677450">
        <w:rPr>
          <w:rFonts w:ascii="Courier New" w:hAnsi="Courier New" w:cs="Courier New"/>
          <w:sz w:val="20"/>
          <w:szCs w:val="20"/>
        </w:rPr>
        <w:t>"</w:t>
      </w:r>
      <w:r w:rsidRPr="00E10F35">
        <w:rPr>
          <w:rFonts w:ascii="Courier New" w:hAnsi="Courier New" w:cs="Courier New"/>
          <w:sz w:val="20"/>
          <w:szCs w:val="20"/>
        </w:rPr>
        <w:t>https://archive.org/details/dictionaryofamer00drakrich</w:t>
      </w:r>
      <w:r w:rsidR="00677450">
        <w:rPr>
          <w:rFonts w:ascii="Courier New" w:hAnsi="Courier New" w:cs="Courier New"/>
          <w:sz w:val="20"/>
          <w:szCs w:val="20"/>
        </w:rPr>
        <w:t>"</w:t>
      </w:r>
      <w:r w:rsidRPr="00E10F35">
        <w:rPr>
          <w:rFonts w:ascii="Courier New" w:hAnsi="Courier New" w:cs="Courier New"/>
          <w:sz w:val="20"/>
          <w:szCs w:val="20"/>
        </w:rPr>
        <w:t xml:space="preserve"> actuate=</w:t>
      </w:r>
      <w:r w:rsidR="00677450">
        <w:rPr>
          <w:rFonts w:ascii="Courier New" w:hAnsi="Courier New" w:cs="Courier New"/>
          <w:sz w:val="20"/>
          <w:szCs w:val="20"/>
        </w:rPr>
        <w:t>"</w:t>
      </w:r>
      <w:r w:rsidRPr="00E10F35">
        <w:rPr>
          <w:rFonts w:ascii="Courier New" w:hAnsi="Courier New" w:cs="Courier New"/>
          <w:sz w:val="20"/>
          <w:szCs w:val="20"/>
        </w:rPr>
        <w:t>onrequest</w:t>
      </w:r>
      <w:r w:rsidR="00677450">
        <w:rPr>
          <w:rFonts w:ascii="Courier New" w:hAnsi="Courier New" w:cs="Courier New"/>
          <w:sz w:val="20"/>
          <w:szCs w:val="20"/>
        </w:rPr>
        <w:t>"</w:t>
      </w:r>
      <w:r w:rsidRPr="00E10F35">
        <w:rPr>
          <w:rFonts w:ascii="Courier New" w:hAnsi="Courier New" w:cs="Courier New"/>
          <w:sz w:val="20"/>
          <w:szCs w:val="20"/>
        </w:rPr>
        <w:t xml:space="preserve"> linktitle=</w:t>
      </w:r>
      <w:r w:rsidR="00677450">
        <w:rPr>
          <w:rFonts w:ascii="Courier New" w:hAnsi="Courier New" w:cs="Courier New"/>
          <w:sz w:val="20"/>
          <w:szCs w:val="20"/>
        </w:rPr>
        <w:t>"</w:t>
      </w:r>
      <w:r w:rsidRPr="00E10F35">
        <w:rPr>
          <w:rFonts w:ascii="Courier New" w:hAnsi="Courier New" w:cs="Courier New"/>
          <w:sz w:val="20"/>
          <w:szCs w:val="20"/>
        </w:rPr>
        <w:t>Dictionary of American biography</w:t>
      </w:r>
      <w:r w:rsidR="00677450">
        <w:rPr>
          <w:rFonts w:ascii="Courier New" w:hAnsi="Courier New" w:cs="Courier New"/>
          <w:sz w:val="20"/>
          <w:szCs w:val="20"/>
        </w:rPr>
        <w:t>"</w:t>
      </w:r>
      <w:r w:rsidRPr="00E10F35">
        <w:rPr>
          <w:rFonts w:ascii="Courier New" w:hAnsi="Courier New" w:cs="Courier New"/>
          <w:sz w:val="20"/>
          <w:szCs w:val="20"/>
        </w:rPr>
        <w:t>&gt;</w:t>
      </w:r>
    </w:p>
    <w:p w14:paraId="691F4CDF" w14:textId="77777777" w:rsidR="0061250A" w:rsidRPr="00E10F35" w:rsidRDefault="0061250A" w:rsidP="0061250A">
      <w:pPr>
        <w:pStyle w:val="Normal1"/>
        <w:tabs>
          <w:tab w:val="left" w:pos="720"/>
          <w:tab w:val="left" w:pos="1080"/>
          <w:tab w:val="left" w:pos="1440"/>
          <w:tab w:val="left" w:pos="1800"/>
        </w:tabs>
        <w:ind w:left="1440" w:hanging="1080"/>
        <w:rPr>
          <w:rFonts w:ascii="Courier New" w:hAnsi="Courier New" w:cs="Courier New"/>
          <w:sz w:val="20"/>
          <w:szCs w:val="20"/>
        </w:rPr>
      </w:pPr>
      <w:r w:rsidRPr="00E10F35">
        <w:rPr>
          <w:rFonts w:ascii="Courier New" w:hAnsi="Courier New" w:cs="Courier New"/>
          <w:sz w:val="20"/>
          <w:szCs w:val="20"/>
        </w:rPr>
        <w:tab/>
      </w:r>
      <w:r w:rsidRPr="00E10F35">
        <w:rPr>
          <w:rFonts w:ascii="Courier New" w:hAnsi="Courier New" w:cs="Courier New"/>
          <w:sz w:val="20"/>
          <w:szCs w:val="20"/>
        </w:rPr>
        <w:tab/>
      </w:r>
      <w:r w:rsidRPr="0061250A">
        <w:rPr>
          <w:rFonts w:ascii="Courier New" w:hAnsi="Courier New" w:cs="Courier New"/>
          <w:sz w:val="20"/>
          <w:szCs w:val="20"/>
        </w:rPr>
        <w:t>&lt;sourceentry&gt;</w:t>
      </w:r>
      <w:r w:rsidRPr="00E10F35">
        <w:rPr>
          <w:rFonts w:ascii="Courier New" w:hAnsi="Courier New" w:cs="Courier New"/>
          <w:sz w:val="20"/>
          <w:szCs w:val="20"/>
        </w:rPr>
        <w:t>Dictionary of American biography: including men of the time ... and a supplement</w:t>
      </w:r>
      <w:r w:rsidRPr="0061250A">
        <w:rPr>
          <w:rFonts w:ascii="Courier New" w:hAnsi="Courier New" w:cs="Courier New"/>
          <w:sz w:val="20"/>
          <w:szCs w:val="20"/>
        </w:rPr>
        <w:t>&lt;/sourceentry&gt;</w:t>
      </w:r>
    </w:p>
    <w:p w14:paraId="70D4E7F7" w14:textId="77777777" w:rsidR="0061250A" w:rsidRPr="0061250A" w:rsidRDefault="0061250A" w:rsidP="0061250A">
      <w:pPr>
        <w:pStyle w:val="Normal1"/>
        <w:tabs>
          <w:tab w:val="left" w:pos="720"/>
          <w:tab w:val="left" w:pos="1080"/>
          <w:tab w:val="left" w:pos="1440"/>
          <w:tab w:val="left" w:pos="1800"/>
        </w:tabs>
        <w:ind w:left="360"/>
        <w:rPr>
          <w:rFonts w:ascii="Courier New" w:hAnsi="Courier New" w:cs="Courier New"/>
          <w:b/>
          <w:sz w:val="20"/>
          <w:szCs w:val="20"/>
        </w:rPr>
      </w:pPr>
      <w:r w:rsidRPr="00E10F35">
        <w:rPr>
          <w:rFonts w:ascii="Courier New" w:hAnsi="Courier New" w:cs="Courier New"/>
          <w:sz w:val="20"/>
          <w:szCs w:val="20"/>
        </w:rPr>
        <w:tab/>
      </w:r>
      <w:r w:rsidRPr="00E10F35">
        <w:rPr>
          <w:rFonts w:ascii="Courier New" w:hAnsi="Courier New" w:cs="Courier New"/>
          <w:sz w:val="20"/>
          <w:szCs w:val="20"/>
        </w:rPr>
        <w:tab/>
      </w:r>
      <w:r w:rsidRPr="0061250A">
        <w:rPr>
          <w:rFonts w:ascii="Courier New" w:hAnsi="Courier New" w:cs="Courier New"/>
          <w:b/>
          <w:sz w:val="20"/>
          <w:szCs w:val="20"/>
        </w:rPr>
        <w:t>&lt;objectxmlwrap&gt;</w:t>
      </w:r>
    </w:p>
    <w:p w14:paraId="32D3F095" w14:textId="77777777" w:rsidR="0061250A" w:rsidRPr="00E10F35" w:rsidRDefault="0061250A" w:rsidP="0061250A">
      <w:pPr>
        <w:pStyle w:val="Normal1"/>
        <w:tabs>
          <w:tab w:val="left" w:pos="720"/>
          <w:tab w:val="left" w:pos="1080"/>
          <w:tab w:val="left" w:pos="1440"/>
          <w:tab w:val="left" w:pos="1800"/>
        </w:tabs>
        <w:ind w:left="360"/>
        <w:rPr>
          <w:rFonts w:ascii="Courier New" w:hAnsi="Courier New" w:cs="Courier New"/>
          <w:sz w:val="20"/>
          <w:szCs w:val="20"/>
        </w:rPr>
      </w:pPr>
      <w:r w:rsidRPr="00E10F35">
        <w:rPr>
          <w:rFonts w:ascii="Courier New" w:hAnsi="Courier New" w:cs="Courier New"/>
          <w:sz w:val="20"/>
          <w:szCs w:val="20"/>
        </w:rPr>
        <w:tab/>
      </w:r>
      <w:r w:rsidRPr="00E10F35">
        <w:rPr>
          <w:rFonts w:ascii="Courier New" w:hAnsi="Courier New" w:cs="Courier New"/>
          <w:sz w:val="20"/>
          <w:szCs w:val="20"/>
        </w:rPr>
        <w:tab/>
      </w:r>
      <w:r>
        <w:rPr>
          <w:rFonts w:ascii="Courier New" w:hAnsi="Courier New" w:cs="Courier New"/>
          <w:sz w:val="20"/>
          <w:szCs w:val="20"/>
        </w:rPr>
        <w:tab/>
      </w:r>
      <w:r w:rsidRPr="00E10F35">
        <w:rPr>
          <w:rFonts w:ascii="Courier New" w:hAnsi="Courier New" w:cs="Courier New"/>
          <w:sz w:val="20"/>
          <w:szCs w:val="20"/>
        </w:rPr>
        <w:t>&lt;oai_dc:dc&gt;</w:t>
      </w:r>
    </w:p>
    <w:p w14:paraId="07C155BB" w14:textId="77777777" w:rsidR="0061250A" w:rsidRPr="00E10F35" w:rsidRDefault="0061250A" w:rsidP="0061250A">
      <w:pPr>
        <w:pStyle w:val="Normal1"/>
        <w:tabs>
          <w:tab w:val="left" w:pos="720"/>
          <w:tab w:val="left" w:pos="1080"/>
          <w:tab w:val="left" w:pos="1440"/>
          <w:tab w:val="left" w:pos="1800"/>
        </w:tabs>
        <w:ind w:left="2160" w:hanging="1800"/>
        <w:rPr>
          <w:rFonts w:ascii="Courier New" w:hAnsi="Courier New" w:cs="Courier New"/>
          <w:sz w:val="20"/>
          <w:szCs w:val="20"/>
        </w:rPr>
      </w:pPr>
      <w:r w:rsidRPr="00E10F35">
        <w:rPr>
          <w:rFonts w:ascii="Courier New" w:hAnsi="Courier New" w:cs="Courier New"/>
          <w:sz w:val="20"/>
          <w:szCs w:val="20"/>
        </w:rPr>
        <w:tab/>
      </w:r>
      <w:r w:rsidRPr="00E10F35">
        <w:rPr>
          <w:rFonts w:ascii="Courier New" w:hAnsi="Courier New" w:cs="Courier New"/>
          <w:sz w:val="20"/>
          <w:szCs w:val="20"/>
        </w:rPr>
        <w:tab/>
      </w:r>
      <w:r>
        <w:rPr>
          <w:rFonts w:ascii="Courier New" w:hAnsi="Courier New" w:cs="Courier New"/>
          <w:sz w:val="20"/>
          <w:szCs w:val="20"/>
        </w:rPr>
        <w:tab/>
      </w:r>
      <w:r w:rsidRPr="00E10F35">
        <w:rPr>
          <w:rFonts w:ascii="Courier New" w:hAnsi="Courier New" w:cs="Courier New"/>
          <w:sz w:val="20"/>
          <w:szCs w:val="20"/>
        </w:rPr>
        <w:tab/>
        <w:t>&lt;dc:title&gt;Dictionary of American biography, including men of the time; containing nearly ten thousand notices of persons of both sexes, of native and foreign birth, who have been remarkable, or prominently connected with the arts, sciences, literature, politics, or history of the American continent. Giving also the pronunciation of many of the foreign and peculiar American names, a key to the assumed names of writers, and a supplement&lt;/dc:title&gt;</w:t>
      </w:r>
    </w:p>
    <w:p w14:paraId="1F0292FE" w14:textId="77777777" w:rsidR="0061250A" w:rsidRPr="00E10F35" w:rsidRDefault="0061250A" w:rsidP="0061250A">
      <w:pPr>
        <w:pStyle w:val="Normal1"/>
        <w:tabs>
          <w:tab w:val="left" w:pos="720"/>
          <w:tab w:val="left" w:pos="1080"/>
          <w:tab w:val="left" w:pos="1440"/>
          <w:tab w:val="left" w:pos="1800"/>
        </w:tabs>
        <w:ind w:left="2160" w:hanging="1800"/>
        <w:rPr>
          <w:rFonts w:ascii="Courier New" w:hAnsi="Courier New" w:cs="Courier New"/>
          <w:sz w:val="20"/>
          <w:szCs w:val="20"/>
        </w:rPr>
      </w:pPr>
      <w:r w:rsidRPr="00E10F35">
        <w:rPr>
          <w:rFonts w:ascii="Courier New" w:hAnsi="Courier New" w:cs="Courier New"/>
          <w:sz w:val="20"/>
          <w:szCs w:val="20"/>
        </w:rPr>
        <w:tab/>
      </w:r>
      <w:r w:rsidRPr="00E10F35">
        <w:rPr>
          <w:rFonts w:ascii="Courier New" w:hAnsi="Courier New" w:cs="Courier New"/>
          <w:sz w:val="20"/>
          <w:szCs w:val="20"/>
        </w:rPr>
        <w:tab/>
      </w:r>
      <w:r>
        <w:rPr>
          <w:rFonts w:ascii="Courier New" w:hAnsi="Courier New" w:cs="Courier New"/>
          <w:sz w:val="20"/>
          <w:szCs w:val="20"/>
        </w:rPr>
        <w:tab/>
      </w:r>
      <w:r w:rsidRPr="00E10F35">
        <w:rPr>
          <w:rFonts w:ascii="Courier New" w:hAnsi="Courier New" w:cs="Courier New"/>
          <w:sz w:val="20"/>
          <w:szCs w:val="20"/>
        </w:rPr>
        <w:tab/>
        <w:t>&lt;dc:creator&gt;Drake, Francis S. (Francis Samuel), 1828-1885&lt;/dc:creator&gt;</w:t>
      </w:r>
    </w:p>
    <w:p w14:paraId="40CDEC9F" w14:textId="77777777" w:rsidR="0061250A" w:rsidRPr="00E10F35" w:rsidRDefault="0061250A" w:rsidP="0061250A">
      <w:pPr>
        <w:pStyle w:val="Normal1"/>
        <w:tabs>
          <w:tab w:val="left" w:pos="720"/>
          <w:tab w:val="left" w:pos="1080"/>
          <w:tab w:val="left" w:pos="1440"/>
          <w:tab w:val="left" w:pos="1800"/>
        </w:tabs>
        <w:ind w:left="360"/>
        <w:rPr>
          <w:rFonts w:ascii="Courier New" w:hAnsi="Courier New" w:cs="Courier New"/>
          <w:sz w:val="20"/>
          <w:szCs w:val="20"/>
        </w:rPr>
      </w:pPr>
      <w:r w:rsidRPr="00E10F35">
        <w:rPr>
          <w:rFonts w:ascii="Courier New" w:hAnsi="Courier New" w:cs="Courier New"/>
          <w:sz w:val="20"/>
          <w:szCs w:val="20"/>
        </w:rPr>
        <w:tab/>
      </w:r>
      <w:r w:rsidRPr="00E10F35">
        <w:rPr>
          <w:rFonts w:ascii="Courier New" w:hAnsi="Courier New" w:cs="Courier New"/>
          <w:sz w:val="20"/>
          <w:szCs w:val="20"/>
        </w:rPr>
        <w:tab/>
      </w:r>
      <w:r w:rsidRPr="00E10F35">
        <w:rPr>
          <w:rFonts w:ascii="Courier New" w:hAnsi="Courier New" w:cs="Courier New"/>
          <w:sz w:val="20"/>
          <w:szCs w:val="20"/>
        </w:rPr>
        <w:tab/>
      </w:r>
      <w:r w:rsidRPr="00E10F35">
        <w:rPr>
          <w:rFonts w:ascii="Courier New" w:hAnsi="Courier New" w:cs="Courier New"/>
          <w:sz w:val="20"/>
          <w:szCs w:val="20"/>
        </w:rPr>
        <w:tab/>
        <w:t>&lt;dc:date&gt;1872&lt;/dc:date&gt;</w:t>
      </w:r>
    </w:p>
    <w:p w14:paraId="36FB5B24" w14:textId="77777777" w:rsidR="0061250A" w:rsidRDefault="0061250A" w:rsidP="0061250A">
      <w:pPr>
        <w:pStyle w:val="Normal1"/>
        <w:tabs>
          <w:tab w:val="left" w:pos="720"/>
          <w:tab w:val="left" w:pos="1080"/>
          <w:tab w:val="left" w:pos="1440"/>
          <w:tab w:val="left" w:pos="1800"/>
        </w:tabs>
        <w:ind w:left="360"/>
        <w:rPr>
          <w:rFonts w:ascii="Courier New" w:hAnsi="Courier New" w:cs="Courier New"/>
          <w:sz w:val="20"/>
          <w:szCs w:val="20"/>
        </w:rPr>
      </w:pPr>
      <w:r w:rsidRPr="00E10F35">
        <w:rPr>
          <w:rFonts w:ascii="Courier New" w:hAnsi="Courier New" w:cs="Courier New"/>
          <w:sz w:val="20"/>
          <w:szCs w:val="20"/>
        </w:rPr>
        <w:tab/>
      </w:r>
      <w:r w:rsidRPr="00E10F35">
        <w:rPr>
          <w:rFonts w:ascii="Courier New" w:hAnsi="Courier New" w:cs="Courier New"/>
          <w:sz w:val="20"/>
          <w:szCs w:val="20"/>
        </w:rPr>
        <w:tab/>
      </w:r>
      <w:r>
        <w:rPr>
          <w:rFonts w:ascii="Courier New" w:hAnsi="Courier New" w:cs="Courier New"/>
          <w:sz w:val="20"/>
          <w:szCs w:val="20"/>
        </w:rPr>
        <w:tab/>
      </w:r>
      <w:r w:rsidRPr="00E10F35">
        <w:rPr>
          <w:rFonts w:ascii="Courier New" w:hAnsi="Courier New" w:cs="Courier New"/>
          <w:sz w:val="20"/>
          <w:szCs w:val="20"/>
        </w:rPr>
        <w:tab/>
        <w:t>&lt;dc:identifier&gt;</w:t>
      </w:r>
      <w:r>
        <w:rPr>
          <w:rFonts w:ascii="Courier New" w:hAnsi="Courier New" w:cs="Courier New"/>
          <w:sz w:val="20"/>
          <w:szCs w:val="20"/>
        </w:rPr>
        <w:t>E176 .D725 1872&lt;/dc:identifier&gt;</w:t>
      </w:r>
    </w:p>
    <w:p w14:paraId="63E44393" w14:textId="77777777" w:rsidR="0061250A" w:rsidRDefault="0061250A" w:rsidP="0061250A">
      <w:pPr>
        <w:pStyle w:val="Normal1"/>
        <w:tabs>
          <w:tab w:val="left" w:pos="720"/>
          <w:tab w:val="left" w:pos="1080"/>
          <w:tab w:val="left" w:pos="1440"/>
          <w:tab w:val="left" w:pos="180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E10F35">
        <w:rPr>
          <w:rFonts w:ascii="Courier New" w:hAnsi="Courier New" w:cs="Courier New"/>
          <w:sz w:val="20"/>
          <w:szCs w:val="20"/>
        </w:rPr>
        <w:t>&lt;dc:identifier&gt;</w:t>
      </w:r>
    </w:p>
    <w:p w14:paraId="470153E4" w14:textId="4DE5D517" w:rsidR="0061250A" w:rsidRDefault="0061250A" w:rsidP="0061250A">
      <w:pPr>
        <w:pStyle w:val="Normal1"/>
        <w:tabs>
          <w:tab w:val="left" w:pos="720"/>
          <w:tab w:val="left" w:pos="1080"/>
          <w:tab w:val="left" w:pos="1440"/>
          <w:tab w:val="left" w:pos="180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C97F69">
        <w:rPr>
          <w:rFonts w:ascii="Courier New" w:hAnsi="Courier New" w:cs="Courier New"/>
          <w:sz w:val="20"/>
          <w:szCs w:val="20"/>
        </w:rPr>
        <w:tab/>
      </w:r>
      <w:r w:rsidRPr="00E10F35">
        <w:rPr>
          <w:rFonts w:ascii="Courier New" w:hAnsi="Courier New" w:cs="Courier New"/>
          <w:sz w:val="20"/>
          <w:szCs w:val="20"/>
        </w:rPr>
        <w:t>https://archive.org/details/dictionaryofamer00drakrich</w:t>
      </w:r>
    </w:p>
    <w:p w14:paraId="18FC247A" w14:textId="77777777" w:rsidR="0061250A" w:rsidRPr="00E10F35" w:rsidRDefault="0061250A" w:rsidP="0061250A">
      <w:pPr>
        <w:pStyle w:val="Normal1"/>
        <w:tabs>
          <w:tab w:val="left" w:pos="720"/>
          <w:tab w:val="left" w:pos="1080"/>
          <w:tab w:val="left" w:pos="1440"/>
          <w:tab w:val="left" w:pos="180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E10F35">
        <w:rPr>
          <w:rFonts w:ascii="Courier New" w:hAnsi="Courier New" w:cs="Courier New"/>
          <w:sz w:val="20"/>
          <w:szCs w:val="20"/>
        </w:rPr>
        <w:t>&lt;/dc:identifier&gt;</w:t>
      </w:r>
    </w:p>
    <w:p w14:paraId="1C101D36" w14:textId="77777777" w:rsidR="0061250A" w:rsidRPr="00E10F35" w:rsidRDefault="0061250A" w:rsidP="0061250A">
      <w:pPr>
        <w:pStyle w:val="Normal1"/>
        <w:tabs>
          <w:tab w:val="left" w:pos="720"/>
          <w:tab w:val="left" w:pos="1080"/>
          <w:tab w:val="left" w:pos="1440"/>
          <w:tab w:val="left" w:pos="1800"/>
        </w:tabs>
        <w:ind w:left="360"/>
        <w:rPr>
          <w:rFonts w:ascii="Courier New" w:hAnsi="Courier New" w:cs="Courier New"/>
          <w:sz w:val="20"/>
          <w:szCs w:val="20"/>
        </w:rPr>
      </w:pPr>
      <w:r w:rsidRPr="00E10F35">
        <w:rPr>
          <w:rFonts w:ascii="Courier New" w:hAnsi="Courier New" w:cs="Courier New"/>
          <w:sz w:val="20"/>
          <w:szCs w:val="20"/>
        </w:rPr>
        <w:tab/>
      </w:r>
      <w:r w:rsidRPr="00E10F35">
        <w:rPr>
          <w:rFonts w:ascii="Courier New" w:hAnsi="Courier New" w:cs="Courier New"/>
          <w:sz w:val="20"/>
          <w:szCs w:val="20"/>
        </w:rPr>
        <w:tab/>
      </w:r>
      <w:r>
        <w:rPr>
          <w:rFonts w:ascii="Courier New" w:hAnsi="Courier New" w:cs="Courier New"/>
          <w:sz w:val="20"/>
          <w:szCs w:val="20"/>
        </w:rPr>
        <w:tab/>
      </w:r>
      <w:r w:rsidRPr="00E10F35">
        <w:rPr>
          <w:rFonts w:ascii="Courier New" w:hAnsi="Courier New" w:cs="Courier New"/>
          <w:sz w:val="20"/>
          <w:szCs w:val="20"/>
        </w:rPr>
        <w:t>&lt;/oai_dc:dc&gt;</w:t>
      </w:r>
    </w:p>
    <w:p w14:paraId="313D5FA2" w14:textId="77777777" w:rsidR="0061250A" w:rsidRPr="0061250A" w:rsidRDefault="0061250A" w:rsidP="0061250A">
      <w:pPr>
        <w:pStyle w:val="Normal1"/>
        <w:tabs>
          <w:tab w:val="left" w:pos="720"/>
          <w:tab w:val="left" w:pos="1080"/>
          <w:tab w:val="left" w:pos="1440"/>
          <w:tab w:val="left" w:pos="1800"/>
        </w:tabs>
        <w:ind w:left="360"/>
        <w:rPr>
          <w:rFonts w:ascii="Courier New" w:hAnsi="Courier New" w:cs="Courier New"/>
          <w:b/>
          <w:sz w:val="20"/>
          <w:szCs w:val="20"/>
        </w:rPr>
      </w:pPr>
      <w:r w:rsidRPr="0061250A">
        <w:rPr>
          <w:rFonts w:ascii="Courier New" w:hAnsi="Courier New" w:cs="Courier New"/>
          <w:b/>
          <w:sz w:val="20"/>
          <w:szCs w:val="20"/>
        </w:rPr>
        <w:tab/>
      </w:r>
      <w:r w:rsidRPr="0061250A">
        <w:rPr>
          <w:rFonts w:ascii="Courier New" w:hAnsi="Courier New" w:cs="Courier New"/>
          <w:b/>
          <w:sz w:val="20"/>
          <w:szCs w:val="20"/>
        </w:rPr>
        <w:tab/>
        <w:t>&lt;/objectxmlwrap&gt;</w:t>
      </w:r>
    </w:p>
    <w:p w14:paraId="1A8A9A7A" w14:textId="77777777" w:rsidR="0061250A" w:rsidRPr="00E10F35" w:rsidRDefault="0061250A" w:rsidP="0061250A">
      <w:pPr>
        <w:pStyle w:val="Normal1"/>
        <w:tabs>
          <w:tab w:val="left" w:pos="720"/>
          <w:tab w:val="left" w:pos="1080"/>
          <w:tab w:val="left" w:pos="1440"/>
          <w:tab w:val="left" w:pos="1800"/>
        </w:tabs>
        <w:ind w:left="360"/>
        <w:rPr>
          <w:rFonts w:ascii="Courier New" w:hAnsi="Courier New" w:cs="Courier New"/>
          <w:sz w:val="20"/>
          <w:szCs w:val="20"/>
        </w:rPr>
      </w:pPr>
      <w:r w:rsidRPr="00E10F35">
        <w:rPr>
          <w:rFonts w:ascii="Courier New" w:hAnsi="Courier New" w:cs="Courier New"/>
          <w:sz w:val="20"/>
          <w:szCs w:val="20"/>
        </w:rPr>
        <w:tab/>
      </w:r>
      <w:r w:rsidRPr="00E10F35">
        <w:rPr>
          <w:rFonts w:ascii="Courier New" w:hAnsi="Courier New" w:cs="Courier New"/>
          <w:sz w:val="20"/>
          <w:szCs w:val="20"/>
        </w:rPr>
        <w:tab/>
        <w:t>&lt;descriptivenote&gt;</w:t>
      </w:r>
    </w:p>
    <w:p w14:paraId="5254FEE1" w14:textId="569D9583" w:rsidR="0061250A" w:rsidRPr="00E10F35" w:rsidRDefault="0061250A" w:rsidP="0061250A">
      <w:pPr>
        <w:pStyle w:val="Normal1"/>
        <w:tabs>
          <w:tab w:val="left" w:pos="720"/>
          <w:tab w:val="left" w:pos="1080"/>
          <w:tab w:val="left" w:pos="1440"/>
          <w:tab w:val="left" w:pos="1800"/>
        </w:tabs>
        <w:ind w:left="1800" w:hanging="1440"/>
        <w:rPr>
          <w:rFonts w:ascii="Courier New" w:hAnsi="Courier New" w:cs="Courier New"/>
          <w:sz w:val="20"/>
          <w:szCs w:val="20"/>
        </w:rPr>
      </w:pPr>
      <w:r w:rsidRPr="00E10F35">
        <w:rPr>
          <w:rFonts w:ascii="Courier New" w:hAnsi="Courier New" w:cs="Courier New"/>
          <w:sz w:val="20"/>
          <w:szCs w:val="20"/>
        </w:rPr>
        <w:tab/>
      </w:r>
      <w:r w:rsidRPr="00E10F35">
        <w:rPr>
          <w:rFonts w:ascii="Courier New" w:hAnsi="Courier New" w:cs="Courier New"/>
          <w:sz w:val="20"/>
          <w:szCs w:val="20"/>
        </w:rPr>
        <w:tab/>
      </w:r>
      <w:r w:rsidRPr="00E10F35">
        <w:rPr>
          <w:rFonts w:ascii="Courier New" w:hAnsi="Courier New" w:cs="Courier New"/>
          <w:sz w:val="20"/>
          <w:szCs w:val="20"/>
        </w:rPr>
        <w:tab/>
        <w:t>&lt;p&gt;Basic biographical information about &lt;persname source=</w:t>
      </w:r>
      <w:r w:rsidR="00677450">
        <w:rPr>
          <w:rFonts w:ascii="Courier New" w:hAnsi="Courier New" w:cs="Courier New"/>
          <w:sz w:val="20"/>
          <w:szCs w:val="20"/>
        </w:rPr>
        <w:t>"</w:t>
      </w:r>
      <w:r w:rsidRPr="00E10F35">
        <w:rPr>
          <w:rFonts w:ascii="Courier New" w:hAnsi="Courier New" w:cs="Courier New"/>
          <w:sz w:val="20"/>
          <w:szCs w:val="20"/>
        </w:rPr>
        <w:t>lcnaf</w:t>
      </w:r>
      <w:r w:rsidR="00677450">
        <w:rPr>
          <w:rFonts w:ascii="Courier New" w:hAnsi="Courier New" w:cs="Courier New"/>
          <w:sz w:val="20"/>
          <w:szCs w:val="20"/>
        </w:rPr>
        <w:t>"</w:t>
      </w:r>
      <w:r w:rsidRPr="00E10F35">
        <w:rPr>
          <w:rFonts w:ascii="Courier New" w:hAnsi="Courier New" w:cs="Courier New"/>
          <w:sz w:val="20"/>
          <w:szCs w:val="20"/>
        </w:rPr>
        <w:t xml:space="preserve"> normal=</w:t>
      </w:r>
      <w:r w:rsidR="00677450">
        <w:rPr>
          <w:rFonts w:ascii="Courier New" w:hAnsi="Courier New" w:cs="Courier New"/>
          <w:sz w:val="20"/>
          <w:szCs w:val="20"/>
        </w:rPr>
        <w:t>"</w:t>
      </w:r>
      <w:r w:rsidRPr="00E10F35">
        <w:rPr>
          <w:rFonts w:ascii="Courier New" w:hAnsi="Courier New" w:cs="Courier New"/>
          <w:sz w:val="20"/>
          <w:szCs w:val="20"/>
        </w:rPr>
        <w:t>Freeman, Nathaniel, 1741-1827</w:t>
      </w:r>
      <w:r w:rsidR="00677450">
        <w:rPr>
          <w:rFonts w:ascii="Courier New" w:hAnsi="Courier New" w:cs="Courier New"/>
          <w:sz w:val="20"/>
          <w:szCs w:val="20"/>
        </w:rPr>
        <w:t>"</w:t>
      </w:r>
      <w:r w:rsidRPr="00E10F35">
        <w:rPr>
          <w:rFonts w:ascii="Courier New" w:hAnsi="Courier New" w:cs="Courier New"/>
          <w:sz w:val="20"/>
          <w:szCs w:val="20"/>
        </w:rPr>
        <w:t>&gt;&lt;part&gt;Nathaniel Freeman&lt;/part&gt;&lt;/persname&gt; was taken from &lt;title&gt;&lt;part&gt;Dictionary of American biography: including men of the time ... and a supplement&lt;/part&gt;&lt;/title&gt;, page 340.&lt;/p&gt;</w:t>
      </w:r>
    </w:p>
    <w:p w14:paraId="21C2DF4C" w14:textId="77777777" w:rsidR="0061250A" w:rsidRPr="00E10F35" w:rsidRDefault="0061250A" w:rsidP="0061250A">
      <w:pPr>
        <w:pStyle w:val="Normal1"/>
        <w:tabs>
          <w:tab w:val="left" w:pos="720"/>
          <w:tab w:val="left" w:pos="1080"/>
          <w:tab w:val="left" w:pos="1440"/>
          <w:tab w:val="left" w:pos="1800"/>
        </w:tabs>
        <w:ind w:left="360"/>
        <w:rPr>
          <w:rFonts w:ascii="Courier New" w:hAnsi="Courier New" w:cs="Courier New"/>
          <w:sz w:val="20"/>
          <w:szCs w:val="20"/>
        </w:rPr>
      </w:pPr>
      <w:r w:rsidRPr="00E10F35">
        <w:rPr>
          <w:rFonts w:ascii="Courier New" w:hAnsi="Courier New" w:cs="Courier New"/>
          <w:sz w:val="20"/>
          <w:szCs w:val="20"/>
        </w:rPr>
        <w:tab/>
      </w:r>
      <w:r w:rsidRPr="00E10F35">
        <w:rPr>
          <w:rFonts w:ascii="Courier New" w:hAnsi="Courier New" w:cs="Courier New"/>
          <w:sz w:val="20"/>
          <w:szCs w:val="20"/>
        </w:rPr>
        <w:tab/>
        <w:t>&lt;/descriptivenote&gt;</w:t>
      </w:r>
    </w:p>
    <w:p w14:paraId="4BFD2D1E" w14:textId="77777777" w:rsidR="0061250A" w:rsidRPr="00E10F35" w:rsidRDefault="0061250A" w:rsidP="0061250A">
      <w:pPr>
        <w:pStyle w:val="Normal1"/>
        <w:tabs>
          <w:tab w:val="left" w:pos="720"/>
          <w:tab w:val="left" w:pos="1080"/>
          <w:tab w:val="left" w:pos="1440"/>
          <w:tab w:val="left" w:pos="1800"/>
        </w:tabs>
        <w:ind w:left="360"/>
        <w:rPr>
          <w:rFonts w:ascii="Courier New" w:hAnsi="Courier New" w:cs="Courier New"/>
          <w:sz w:val="20"/>
          <w:szCs w:val="20"/>
        </w:rPr>
      </w:pPr>
      <w:r w:rsidRPr="00E10F35">
        <w:rPr>
          <w:rFonts w:ascii="Courier New" w:hAnsi="Courier New" w:cs="Courier New"/>
          <w:sz w:val="20"/>
          <w:szCs w:val="20"/>
        </w:rPr>
        <w:tab/>
        <w:t>&lt;/source&gt;</w:t>
      </w:r>
    </w:p>
    <w:p w14:paraId="55E6ABB1" w14:textId="4AB8AED1" w:rsidR="004D6987" w:rsidRPr="00600AD4" w:rsidRDefault="0061250A" w:rsidP="00C97F69">
      <w:pPr>
        <w:spacing w:line="240" w:lineRule="auto"/>
        <w:ind w:left="360"/>
        <w:rPr>
          <w:rFonts w:ascii="Times New Roman" w:eastAsia="Times New Roman" w:hAnsi="Times New Roman"/>
          <w:sz w:val="24"/>
          <w:szCs w:val="24"/>
        </w:rPr>
      </w:pPr>
      <w:r w:rsidRPr="00E10F35">
        <w:rPr>
          <w:rFonts w:ascii="Courier New" w:hAnsi="Courier New" w:cs="Courier New"/>
          <w:sz w:val="20"/>
          <w:szCs w:val="20"/>
        </w:rPr>
        <w:t>&lt;/sources&gt;</w:t>
      </w:r>
    </w:p>
    <w:p w14:paraId="0D557C12" w14:textId="77777777" w:rsidR="00627796" w:rsidRPr="0084485F" w:rsidRDefault="004D6987" w:rsidP="004D6987">
      <w:pPr>
        <w:pStyle w:val="Normal1"/>
        <w:rPr>
          <w:b/>
          <w:sz w:val="24"/>
        </w:rPr>
      </w:pPr>
      <w:r>
        <w:rPr>
          <w:rFonts w:ascii="Courier New" w:eastAsia="Times New Roman" w:hAnsi="Courier New" w:cs="Courier New"/>
          <w:sz w:val="20"/>
          <w:szCs w:val="20"/>
        </w:rPr>
        <w:br w:type="page"/>
      </w:r>
      <w:r w:rsidR="00627796" w:rsidRPr="0084485F">
        <w:rPr>
          <w:b/>
          <w:sz w:val="24"/>
        </w:rPr>
        <w:lastRenderedPageBreak/>
        <w:t xml:space="preserve">&lt;occupation&gt; </w:t>
      </w:r>
      <w:r w:rsidR="009F5BCF">
        <w:rPr>
          <w:b/>
          <w:sz w:val="24"/>
        </w:rPr>
        <w:t xml:space="preserve"> </w:t>
      </w:r>
      <w:r w:rsidR="00627796" w:rsidRPr="0084485F">
        <w:rPr>
          <w:b/>
          <w:sz w:val="24"/>
        </w:rPr>
        <w:t>Occupation</w:t>
      </w:r>
    </w:p>
    <w:p w14:paraId="23857F0E" w14:textId="77777777" w:rsidR="00627796" w:rsidRDefault="00627796" w:rsidP="00627796">
      <w:pPr>
        <w:pStyle w:val="Normal1"/>
        <w:rPr>
          <w:b/>
          <w:sz w:val="24"/>
        </w:rPr>
      </w:pPr>
    </w:p>
    <w:p w14:paraId="5367FE9F" w14:textId="77777777" w:rsidR="00627796" w:rsidRPr="0084485F" w:rsidRDefault="00627796" w:rsidP="00627796">
      <w:pPr>
        <w:pStyle w:val="Normal1"/>
        <w:rPr>
          <w:b/>
          <w:sz w:val="24"/>
        </w:rPr>
      </w:pPr>
    </w:p>
    <w:p w14:paraId="579FFEFD" w14:textId="6E6F1FE9" w:rsidR="00627796" w:rsidRDefault="00627796" w:rsidP="00627796">
      <w:pPr>
        <w:pStyle w:val="Normal1"/>
        <w:contextualSpacing w:val="0"/>
        <w:rPr>
          <w:b/>
          <w:sz w:val="24"/>
        </w:rPr>
      </w:pPr>
      <w:r w:rsidRPr="0084485F">
        <w:rPr>
          <w:b/>
          <w:sz w:val="24"/>
        </w:rPr>
        <w:t>Summary:</w:t>
      </w:r>
    </w:p>
    <w:p w14:paraId="300618F6" w14:textId="77777777" w:rsidR="00627796" w:rsidRPr="0084485F" w:rsidRDefault="00841F0F" w:rsidP="00627796">
      <w:pPr>
        <w:pStyle w:val="Normal1"/>
        <w:ind w:left="360"/>
        <w:contextualSpacing w:val="0"/>
        <w:rPr>
          <w:sz w:val="24"/>
        </w:rPr>
      </w:pPr>
      <w:r>
        <w:rPr>
          <w:sz w:val="24"/>
        </w:rPr>
        <w:t xml:space="preserve">An element </w:t>
      </w:r>
      <w:r w:rsidR="00627796" w:rsidRPr="0084485F">
        <w:rPr>
          <w:sz w:val="24"/>
        </w:rPr>
        <w:t>for specifying a profession.</w:t>
      </w:r>
    </w:p>
    <w:p w14:paraId="74F8622A" w14:textId="77777777" w:rsidR="00627796" w:rsidRPr="0084485F" w:rsidRDefault="00627796" w:rsidP="00627796">
      <w:pPr>
        <w:pStyle w:val="Normal1"/>
        <w:rPr>
          <w:b/>
          <w:sz w:val="24"/>
        </w:rPr>
      </w:pPr>
    </w:p>
    <w:p w14:paraId="77DAEC6D" w14:textId="77777777" w:rsidR="00627796" w:rsidRPr="0084485F" w:rsidRDefault="00627796" w:rsidP="00627796">
      <w:pPr>
        <w:pStyle w:val="Normal1"/>
      </w:pPr>
      <w:r w:rsidRPr="0084485F">
        <w:rPr>
          <w:b/>
          <w:sz w:val="24"/>
        </w:rPr>
        <w:t>May Contain:</w:t>
      </w:r>
    </w:p>
    <w:p w14:paraId="24AD0584" w14:textId="77777777" w:rsidR="00627796" w:rsidRPr="00627796" w:rsidRDefault="00627796" w:rsidP="00627796">
      <w:pPr>
        <w:pStyle w:val="Normal1"/>
        <w:ind w:left="360"/>
        <w:rPr>
          <w:sz w:val="24"/>
          <w:szCs w:val="24"/>
        </w:rPr>
      </w:pPr>
      <w:r w:rsidRPr="00627796">
        <w:rPr>
          <w:sz w:val="24"/>
          <w:szCs w:val="24"/>
        </w:rPr>
        <w:t>part</w:t>
      </w:r>
    </w:p>
    <w:p w14:paraId="1CB94C6E" w14:textId="77777777" w:rsidR="00627796" w:rsidRPr="0084485F" w:rsidRDefault="00627796" w:rsidP="00627796">
      <w:pPr>
        <w:pStyle w:val="Normal1"/>
        <w:rPr>
          <w:b/>
          <w:sz w:val="24"/>
        </w:rPr>
      </w:pPr>
    </w:p>
    <w:p w14:paraId="0BB5E9A3" w14:textId="77777777" w:rsidR="00627796" w:rsidRPr="0084485F" w:rsidRDefault="00627796" w:rsidP="00627796">
      <w:pPr>
        <w:pStyle w:val="Normal1"/>
      </w:pPr>
      <w:r w:rsidRPr="0084485F">
        <w:rPr>
          <w:b/>
          <w:sz w:val="24"/>
        </w:rPr>
        <w:t>May Occur Within:</w:t>
      </w:r>
    </w:p>
    <w:p w14:paraId="5CD0C53D" w14:textId="77777777" w:rsidR="00627796" w:rsidRPr="00627796" w:rsidRDefault="00627796" w:rsidP="00627796">
      <w:pPr>
        <w:pStyle w:val="Normal1"/>
        <w:ind w:left="360"/>
        <w:rPr>
          <w:sz w:val="24"/>
          <w:szCs w:val="24"/>
        </w:rPr>
      </w:pPr>
      <w:r w:rsidRPr="00627796">
        <w:rPr>
          <w:sz w:val="24"/>
          <w:szCs w:val="24"/>
        </w:rPr>
        <w:t>abstract, archref, bibref, controlaccess, entry, event, indexentry, item, namegrp, p, physfacet, ref, unittitle</w:t>
      </w:r>
    </w:p>
    <w:p w14:paraId="502BA9BF" w14:textId="77777777" w:rsidR="00627796" w:rsidRPr="0084485F" w:rsidRDefault="00627796" w:rsidP="00627796">
      <w:pPr>
        <w:pStyle w:val="Normal1"/>
      </w:pPr>
    </w:p>
    <w:p w14:paraId="361BF681" w14:textId="77777777" w:rsidR="00627796" w:rsidRPr="0084485F" w:rsidRDefault="00627796" w:rsidP="00627796">
      <w:pPr>
        <w:pStyle w:val="Normal1"/>
      </w:pPr>
      <w:r w:rsidRPr="0084485F">
        <w:rPr>
          <w:b/>
          <w:sz w:val="24"/>
        </w:rPr>
        <w:t>Attributes:</w:t>
      </w:r>
    </w:p>
    <w:p w14:paraId="69CC7ED7" w14:textId="2070CBE3" w:rsidR="00627796" w:rsidRPr="0084485F" w:rsidRDefault="00627796" w:rsidP="000222F8">
      <w:pPr>
        <w:pStyle w:val="Normal1"/>
        <w:tabs>
          <w:tab w:val="left" w:pos="3600"/>
        </w:tabs>
        <w:ind w:left="360"/>
      </w:pPr>
      <w:r w:rsidRPr="0084485F">
        <w:rPr>
          <w:sz w:val="24"/>
        </w:rPr>
        <w:t>altrender</w:t>
      </w:r>
      <w:r w:rsidRPr="0084485F">
        <w:rPr>
          <w:sz w:val="24"/>
        </w:rPr>
        <w:tab/>
        <w:t>Optional</w:t>
      </w:r>
    </w:p>
    <w:p w14:paraId="652ADEFC" w14:textId="224A98CF" w:rsidR="00627796" w:rsidRPr="0084485F" w:rsidRDefault="00627796" w:rsidP="000222F8">
      <w:pPr>
        <w:pStyle w:val="Normal1"/>
        <w:tabs>
          <w:tab w:val="left" w:pos="3600"/>
        </w:tabs>
        <w:ind w:left="360"/>
      </w:pPr>
      <w:r w:rsidRPr="0084485F">
        <w:rPr>
          <w:sz w:val="24"/>
        </w:rPr>
        <w:t xml:space="preserve">audience </w:t>
      </w:r>
      <w:r w:rsidRPr="0084485F">
        <w:rPr>
          <w:sz w:val="24"/>
        </w:rPr>
        <w:tab/>
        <w:t>Optional (values limited to:  external, internal)</w:t>
      </w:r>
    </w:p>
    <w:p w14:paraId="38B9646E" w14:textId="77777777" w:rsidR="00627796" w:rsidRPr="0084485F" w:rsidRDefault="00627796" w:rsidP="00627796">
      <w:pPr>
        <w:pStyle w:val="Normal1"/>
        <w:tabs>
          <w:tab w:val="left" w:pos="3600"/>
        </w:tabs>
        <w:ind w:left="360"/>
        <w:rPr>
          <w:sz w:val="24"/>
        </w:rPr>
      </w:pPr>
      <w:r>
        <w:rPr>
          <w:sz w:val="24"/>
        </w:rPr>
        <w:t>encodinganalog</w:t>
      </w:r>
      <w:r>
        <w:rPr>
          <w:sz w:val="24"/>
        </w:rPr>
        <w:tab/>
      </w:r>
      <w:r w:rsidRPr="0084485F">
        <w:rPr>
          <w:sz w:val="24"/>
        </w:rPr>
        <w:t>Optional</w:t>
      </w:r>
    </w:p>
    <w:p w14:paraId="3B4EA59B" w14:textId="22D512C5" w:rsidR="00627796" w:rsidRPr="0084485F" w:rsidRDefault="00627796" w:rsidP="000222F8">
      <w:pPr>
        <w:pStyle w:val="Normal1"/>
        <w:tabs>
          <w:tab w:val="left" w:pos="3600"/>
        </w:tabs>
        <w:ind w:left="360"/>
      </w:pPr>
      <w:r>
        <w:rPr>
          <w:sz w:val="24"/>
        </w:rPr>
        <w:t>id</w:t>
      </w:r>
      <w:r>
        <w:rPr>
          <w:sz w:val="24"/>
        </w:rPr>
        <w:tab/>
      </w:r>
      <w:r w:rsidRPr="0084485F">
        <w:rPr>
          <w:sz w:val="24"/>
        </w:rPr>
        <w:t>Optional</w:t>
      </w:r>
    </w:p>
    <w:p w14:paraId="5333F663" w14:textId="633DD3AD" w:rsidR="00627796" w:rsidRPr="0084485F" w:rsidRDefault="00627796" w:rsidP="000222F8">
      <w:pPr>
        <w:pStyle w:val="Normal1"/>
        <w:tabs>
          <w:tab w:val="left" w:pos="3600"/>
        </w:tabs>
        <w:ind w:left="360"/>
      </w:pPr>
      <w:r w:rsidRPr="0084485F">
        <w:rPr>
          <w:sz w:val="24"/>
        </w:rPr>
        <w:t>identifier</w:t>
      </w:r>
      <w:r w:rsidRPr="0084485F">
        <w:rPr>
          <w:sz w:val="24"/>
        </w:rPr>
        <w:tab/>
        <w:t>Optional</w:t>
      </w:r>
    </w:p>
    <w:p w14:paraId="0B800DF5" w14:textId="55EE71F5" w:rsidR="00627796" w:rsidRPr="0084485F" w:rsidRDefault="00627796" w:rsidP="000222F8">
      <w:pPr>
        <w:pStyle w:val="Normal1"/>
        <w:tabs>
          <w:tab w:val="left" w:pos="3600"/>
        </w:tabs>
        <w:ind w:left="360"/>
        <w:rPr>
          <w:sz w:val="24"/>
        </w:rPr>
      </w:pPr>
      <w:r>
        <w:rPr>
          <w:sz w:val="24"/>
        </w:rPr>
        <w:t>lang</w:t>
      </w:r>
      <w:r>
        <w:rPr>
          <w:sz w:val="24"/>
        </w:rPr>
        <w:tab/>
      </w:r>
      <w:r w:rsidRPr="0084485F">
        <w:rPr>
          <w:sz w:val="24"/>
        </w:rPr>
        <w:t>Optional</w:t>
      </w:r>
    </w:p>
    <w:p w14:paraId="4AA42940" w14:textId="3796A33D" w:rsidR="00627796" w:rsidRPr="0084485F" w:rsidRDefault="00627796" w:rsidP="000222F8">
      <w:pPr>
        <w:pStyle w:val="Normal1"/>
        <w:tabs>
          <w:tab w:val="left" w:pos="3600"/>
        </w:tabs>
        <w:ind w:left="360"/>
      </w:pPr>
      <w:r w:rsidRPr="0084485F">
        <w:rPr>
          <w:sz w:val="24"/>
        </w:rPr>
        <w:t>localtype</w:t>
      </w:r>
      <w:r w:rsidRPr="0084485F">
        <w:rPr>
          <w:sz w:val="24"/>
        </w:rPr>
        <w:tab/>
        <w:t>Optional</w:t>
      </w:r>
    </w:p>
    <w:p w14:paraId="16CF4D66" w14:textId="29012FD5" w:rsidR="00627796" w:rsidRPr="0084485F" w:rsidRDefault="00627796" w:rsidP="000222F8">
      <w:pPr>
        <w:pStyle w:val="Normal1"/>
        <w:tabs>
          <w:tab w:val="left" w:pos="3600"/>
        </w:tabs>
        <w:ind w:left="360"/>
      </w:pPr>
      <w:r>
        <w:rPr>
          <w:sz w:val="24"/>
        </w:rPr>
        <w:t>normal</w:t>
      </w:r>
      <w:r>
        <w:rPr>
          <w:sz w:val="24"/>
        </w:rPr>
        <w:tab/>
      </w:r>
      <w:r w:rsidRPr="0084485F">
        <w:rPr>
          <w:sz w:val="24"/>
        </w:rPr>
        <w:t>Optional</w:t>
      </w:r>
    </w:p>
    <w:p w14:paraId="29D91108" w14:textId="2D94BB99" w:rsidR="00627796" w:rsidRPr="0084485F" w:rsidRDefault="00627796" w:rsidP="000222F8">
      <w:pPr>
        <w:pStyle w:val="Normal1"/>
        <w:tabs>
          <w:tab w:val="left" w:pos="3600"/>
        </w:tabs>
        <w:ind w:left="360"/>
      </w:pPr>
      <w:r w:rsidRPr="0084485F">
        <w:rPr>
          <w:sz w:val="24"/>
        </w:rPr>
        <w:t>relator</w:t>
      </w:r>
      <w:r>
        <w:rPr>
          <w:sz w:val="24"/>
        </w:rPr>
        <w:tab/>
      </w:r>
      <w:r w:rsidRPr="0084485F">
        <w:rPr>
          <w:sz w:val="24"/>
        </w:rPr>
        <w:t>Optional</w:t>
      </w:r>
    </w:p>
    <w:p w14:paraId="076F249F" w14:textId="3DED9F6B" w:rsidR="00627796" w:rsidRPr="0084485F" w:rsidRDefault="00627796" w:rsidP="000222F8">
      <w:pPr>
        <w:pStyle w:val="Normal1"/>
        <w:tabs>
          <w:tab w:val="left" w:pos="3600"/>
        </w:tabs>
        <w:ind w:left="360"/>
      </w:pPr>
      <w:r>
        <w:rPr>
          <w:sz w:val="24"/>
        </w:rPr>
        <w:t>rules</w:t>
      </w:r>
      <w:r>
        <w:rPr>
          <w:sz w:val="24"/>
        </w:rPr>
        <w:tab/>
      </w:r>
      <w:r w:rsidRPr="0084485F">
        <w:rPr>
          <w:sz w:val="24"/>
        </w:rPr>
        <w:t>Optional</w:t>
      </w:r>
    </w:p>
    <w:p w14:paraId="4DDC8A87" w14:textId="6009A69C" w:rsidR="00627796" w:rsidRPr="0084485F" w:rsidRDefault="00627796" w:rsidP="000222F8">
      <w:pPr>
        <w:pStyle w:val="Normal1"/>
        <w:tabs>
          <w:tab w:val="left" w:pos="3600"/>
        </w:tabs>
        <w:ind w:left="360"/>
      </w:pPr>
      <w:r>
        <w:rPr>
          <w:sz w:val="24"/>
        </w:rPr>
        <w:t>script</w:t>
      </w:r>
      <w:r>
        <w:rPr>
          <w:sz w:val="24"/>
        </w:rPr>
        <w:tab/>
      </w:r>
      <w:r w:rsidRPr="0084485F">
        <w:rPr>
          <w:sz w:val="24"/>
        </w:rPr>
        <w:t>Optional</w:t>
      </w:r>
    </w:p>
    <w:p w14:paraId="20BB41AD" w14:textId="6D49873C" w:rsidR="00627796" w:rsidRPr="0084485F" w:rsidRDefault="00627796" w:rsidP="000222F8">
      <w:pPr>
        <w:pStyle w:val="Normal1"/>
        <w:tabs>
          <w:tab w:val="left" w:pos="3600"/>
        </w:tabs>
        <w:ind w:left="360"/>
      </w:pPr>
      <w:r>
        <w:rPr>
          <w:sz w:val="24"/>
        </w:rPr>
        <w:t>source</w:t>
      </w:r>
      <w:r>
        <w:rPr>
          <w:sz w:val="24"/>
        </w:rPr>
        <w:tab/>
      </w:r>
      <w:r w:rsidRPr="0084485F">
        <w:rPr>
          <w:sz w:val="24"/>
        </w:rPr>
        <w:t>Optional</w:t>
      </w:r>
    </w:p>
    <w:p w14:paraId="4AD33B26" w14:textId="77777777" w:rsidR="00627796" w:rsidRPr="0084485F" w:rsidRDefault="00627796" w:rsidP="00627796">
      <w:pPr>
        <w:pStyle w:val="Normal1"/>
        <w:tabs>
          <w:tab w:val="left" w:pos="3510"/>
        </w:tabs>
        <w:ind w:left="360"/>
      </w:pPr>
    </w:p>
    <w:p w14:paraId="24910E94" w14:textId="77777777" w:rsidR="00627796" w:rsidRPr="0084485F" w:rsidRDefault="00627796" w:rsidP="00627796">
      <w:pPr>
        <w:pStyle w:val="Normal1"/>
      </w:pPr>
    </w:p>
    <w:p w14:paraId="6BE8FB36" w14:textId="77777777" w:rsidR="00627796" w:rsidRPr="0084485F" w:rsidRDefault="00627796" w:rsidP="00627796">
      <w:pPr>
        <w:pStyle w:val="Normal1"/>
      </w:pPr>
      <w:r w:rsidRPr="0084485F">
        <w:rPr>
          <w:b/>
          <w:sz w:val="24"/>
        </w:rPr>
        <w:t>Description and Usage:</w:t>
      </w:r>
    </w:p>
    <w:p w14:paraId="63FA3057" w14:textId="77777777" w:rsidR="00627796" w:rsidRPr="0084485F" w:rsidRDefault="00627796" w:rsidP="00627796">
      <w:pPr>
        <w:pStyle w:val="Normal1"/>
        <w:ind w:left="360"/>
        <w:contextualSpacing w:val="0"/>
      </w:pPr>
      <w:r w:rsidRPr="0084485F">
        <w:rPr>
          <w:sz w:val="24"/>
        </w:rPr>
        <w:t>A type of work, profession, trade, business, or avocation significantly reflected in the materials being described.</w:t>
      </w:r>
    </w:p>
    <w:p w14:paraId="00BD1487" w14:textId="77777777" w:rsidR="00627796" w:rsidRPr="0084485F" w:rsidRDefault="00627796" w:rsidP="00627796">
      <w:pPr>
        <w:pStyle w:val="Normal1"/>
        <w:ind w:left="360"/>
        <w:contextualSpacing w:val="0"/>
      </w:pPr>
    </w:p>
    <w:p w14:paraId="51CBFA6D" w14:textId="27E13327" w:rsidR="00627796" w:rsidRPr="0084485F" w:rsidRDefault="00627796" w:rsidP="00627796">
      <w:pPr>
        <w:pStyle w:val="Normal1"/>
        <w:ind w:left="360"/>
        <w:contextualSpacing w:val="0"/>
      </w:pPr>
      <w:r w:rsidRPr="0084485F">
        <w:rPr>
          <w:sz w:val="24"/>
        </w:rPr>
        <w:t xml:space="preserve">&lt;occupation&gt; </w:t>
      </w:r>
      <w:r>
        <w:rPr>
          <w:sz w:val="24"/>
        </w:rPr>
        <w:t>must contain</w:t>
      </w:r>
      <w:r w:rsidRPr="00E66F58">
        <w:rPr>
          <w:sz w:val="24"/>
        </w:rPr>
        <w:t xml:space="preserve"> one or more &lt;part&gt; elements</w:t>
      </w:r>
      <w:r>
        <w:rPr>
          <w:sz w:val="24"/>
        </w:rPr>
        <w:t>.</w:t>
      </w:r>
      <w:r w:rsidR="002E737F">
        <w:rPr>
          <w:sz w:val="24"/>
        </w:rPr>
        <w:t xml:space="preserve"> </w:t>
      </w:r>
      <w:r>
        <w:rPr>
          <w:sz w:val="24"/>
        </w:rPr>
        <w:t xml:space="preserve">A single &lt;part&gt; may be used for the entire string, or if more granularity is desired, multiple &lt;part&gt; elements may be used to capture each component of the </w:t>
      </w:r>
      <w:r w:rsidRPr="0084485F">
        <w:rPr>
          <w:sz w:val="24"/>
        </w:rPr>
        <w:t>occupation term, e.g.,</w:t>
      </w:r>
    </w:p>
    <w:p w14:paraId="19531AC4" w14:textId="06C19345" w:rsidR="00627796" w:rsidRPr="0084485F" w:rsidRDefault="00627796" w:rsidP="00627796">
      <w:pPr>
        <w:pStyle w:val="Normal1"/>
        <w:ind w:left="360"/>
        <w:contextualSpacing w:val="0"/>
      </w:pPr>
    </w:p>
    <w:p w14:paraId="24368BA6" w14:textId="77777777" w:rsidR="00627796" w:rsidRPr="0084485F" w:rsidRDefault="00627796" w:rsidP="00627796">
      <w:pPr>
        <w:pStyle w:val="Normal1"/>
        <w:ind w:left="720"/>
        <w:contextualSpacing w:val="0"/>
      </w:pPr>
      <w:r>
        <w:rPr>
          <w:sz w:val="24"/>
        </w:rPr>
        <w:t>Part 1:</w:t>
      </w:r>
      <w:r>
        <w:rPr>
          <w:sz w:val="24"/>
        </w:rPr>
        <w:tab/>
        <w:t xml:space="preserve">  </w:t>
      </w:r>
      <w:r w:rsidRPr="0084485F">
        <w:rPr>
          <w:sz w:val="24"/>
        </w:rPr>
        <w:t>Public officers</w:t>
      </w:r>
    </w:p>
    <w:p w14:paraId="5B982CDB" w14:textId="77777777" w:rsidR="00627796" w:rsidRPr="0084485F" w:rsidRDefault="00627796" w:rsidP="00627796">
      <w:pPr>
        <w:pStyle w:val="Normal1"/>
        <w:ind w:left="720"/>
        <w:contextualSpacing w:val="0"/>
      </w:pPr>
      <w:r>
        <w:rPr>
          <w:sz w:val="24"/>
        </w:rPr>
        <w:t>Part 2:</w:t>
      </w:r>
      <w:r>
        <w:rPr>
          <w:sz w:val="24"/>
        </w:rPr>
        <w:tab/>
        <w:t xml:space="preserve">  </w:t>
      </w:r>
      <w:r w:rsidRPr="0084485F">
        <w:rPr>
          <w:sz w:val="24"/>
        </w:rPr>
        <w:t>Maryland</w:t>
      </w:r>
    </w:p>
    <w:p w14:paraId="77FDA752" w14:textId="4B3B6913" w:rsidR="00627796" w:rsidRPr="0084485F" w:rsidRDefault="00627796" w:rsidP="00627796">
      <w:pPr>
        <w:pStyle w:val="Normal1"/>
        <w:contextualSpacing w:val="0"/>
      </w:pPr>
    </w:p>
    <w:p w14:paraId="5908E5DB" w14:textId="531B5D2B" w:rsidR="00627796" w:rsidRPr="0084485F" w:rsidRDefault="00627796" w:rsidP="00627796">
      <w:pPr>
        <w:pStyle w:val="Normal1"/>
        <w:spacing w:after="240"/>
        <w:ind w:left="360"/>
        <w:contextualSpacing w:val="0"/>
      </w:pPr>
      <w:r w:rsidRPr="0084485F">
        <w:rPr>
          <w:sz w:val="24"/>
        </w:rPr>
        <w:lastRenderedPageBreak/>
        <w:t>Use &lt;</w:t>
      </w:r>
      <w:r>
        <w:rPr>
          <w:sz w:val="24"/>
        </w:rPr>
        <w:t>occupation</w:t>
      </w:r>
      <w:r w:rsidRPr="0084485F">
        <w:rPr>
          <w:sz w:val="24"/>
        </w:rPr>
        <w:t>&gt; within &lt;controlac</w:t>
      </w:r>
      <w:r>
        <w:rPr>
          <w:sz w:val="24"/>
        </w:rPr>
        <w:t>cess&gt; for encoding occupations</w:t>
      </w:r>
      <w:r w:rsidRPr="0084485F">
        <w:rPr>
          <w:sz w:val="24"/>
        </w:rPr>
        <w:t xml:space="preserve"> as defined by controlled vocabularies or according to appropriate rules</w:t>
      </w:r>
      <w:r w:rsidRPr="006A4FCD">
        <w:rPr>
          <w:sz w:val="24"/>
        </w:rPr>
        <w:t>.</w:t>
      </w:r>
      <w:r w:rsidR="002E737F">
        <w:rPr>
          <w:sz w:val="24"/>
        </w:rPr>
        <w:t xml:space="preserve"> </w:t>
      </w:r>
      <w:r w:rsidRPr="006A4FCD">
        <w:rPr>
          <w:sz w:val="24"/>
        </w:rPr>
        <w:t>You may also use &lt;occupation&gt; for encoding occupations as they appear within text.</w:t>
      </w:r>
    </w:p>
    <w:p w14:paraId="4566E025" w14:textId="77777777" w:rsidR="00627796" w:rsidRPr="0084485F" w:rsidRDefault="009F5BCF" w:rsidP="00627796">
      <w:pPr>
        <w:pStyle w:val="Normal1"/>
        <w:ind w:left="360"/>
        <w:contextualSpacing w:val="0"/>
      </w:pPr>
      <w:r>
        <w:rPr>
          <w:sz w:val="24"/>
        </w:rPr>
        <w:t>Attribute usage:</w:t>
      </w:r>
    </w:p>
    <w:p w14:paraId="16B1C043" w14:textId="2D1C9E43" w:rsidR="00627796" w:rsidRPr="0084485F" w:rsidRDefault="0080092D" w:rsidP="0028166D">
      <w:pPr>
        <w:pStyle w:val="Normal1"/>
        <w:numPr>
          <w:ilvl w:val="0"/>
          <w:numId w:val="34"/>
        </w:numPr>
        <w:rPr>
          <w:sz w:val="24"/>
        </w:rPr>
      </w:pPr>
      <w:r w:rsidRPr="00293D20">
        <w:rPr>
          <w:sz w:val="24"/>
          <w:szCs w:val="24"/>
        </w:rPr>
        <w:t xml:space="preserve">Use </w:t>
      </w:r>
      <w:r w:rsidR="00627796" w:rsidRPr="0084485F">
        <w:rPr>
          <w:sz w:val="24"/>
        </w:rPr>
        <w:t>@encodinganalog to indicate corresponding data elements in another data format, such as MARC.</w:t>
      </w:r>
    </w:p>
    <w:p w14:paraId="3C29957E" w14:textId="2958B726" w:rsidR="00627796" w:rsidRPr="00496E9A" w:rsidRDefault="00496E9A" w:rsidP="0028166D">
      <w:pPr>
        <w:pStyle w:val="Normal1"/>
        <w:numPr>
          <w:ilvl w:val="0"/>
          <w:numId w:val="34"/>
        </w:numPr>
        <w:rPr>
          <w:sz w:val="24"/>
          <w:szCs w:val="24"/>
        </w:rPr>
      </w:pPr>
      <w:r w:rsidRPr="00496E9A">
        <w:rPr>
          <w:sz w:val="24"/>
          <w:szCs w:val="24"/>
        </w:rPr>
        <w:t>Use @identifier to provide a number, code, or string (e.g</w:t>
      </w:r>
      <w:r w:rsidR="00C71AA6">
        <w:rPr>
          <w:sz w:val="24"/>
          <w:szCs w:val="24"/>
        </w:rPr>
        <w:t>.,</w:t>
      </w:r>
      <w:r w:rsidRPr="00496E9A">
        <w:rPr>
          <w:sz w:val="24"/>
          <w:szCs w:val="24"/>
        </w:rPr>
        <w:t xml:space="preserve"> URI) that uniquely identifies the occupation in a controlled vocabulary, taxonomy, ontology, or other knowledge organization system.</w:t>
      </w:r>
      <w:r w:rsidR="002E737F">
        <w:rPr>
          <w:sz w:val="24"/>
          <w:szCs w:val="24"/>
        </w:rPr>
        <w:t xml:space="preserve"> </w:t>
      </w:r>
      <w:r w:rsidR="009D5130">
        <w:rPr>
          <w:sz w:val="24"/>
        </w:rPr>
        <w:t>Do not confuse with @id, which provides a unique id for the element within the XML instance.</w:t>
      </w:r>
    </w:p>
    <w:p w14:paraId="2258E3BC" w14:textId="446F0E7F" w:rsidR="00627796" w:rsidRPr="0084485F" w:rsidRDefault="0080092D" w:rsidP="0028166D">
      <w:pPr>
        <w:pStyle w:val="Normal1"/>
        <w:numPr>
          <w:ilvl w:val="0"/>
          <w:numId w:val="34"/>
        </w:numPr>
        <w:rPr>
          <w:sz w:val="24"/>
        </w:rPr>
      </w:pPr>
      <w:r w:rsidRPr="00293D20">
        <w:rPr>
          <w:sz w:val="24"/>
          <w:szCs w:val="24"/>
        </w:rPr>
        <w:t xml:space="preserve">Use </w:t>
      </w:r>
      <w:r w:rsidR="00627796" w:rsidRPr="0084485F">
        <w:rPr>
          <w:sz w:val="24"/>
        </w:rPr>
        <w:t xml:space="preserve">@localtype, if local </w:t>
      </w:r>
      <w:r w:rsidR="00301621">
        <w:rPr>
          <w:sz w:val="24"/>
        </w:rPr>
        <w:t>practice</w:t>
      </w:r>
      <w:r w:rsidR="00627796" w:rsidRPr="0084485F">
        <w:rPr>
          <w:sz w:val="24"/>
        </w:rPr>
        <w:t xml:space="preserve"> requires specification of the type of occupation.</w:t>
      </w:r>
    </w:p>
    <w:p w14:paraId="4725586C" w14:textId="33D93605" w:rsidR="00627796" w:rsidRPr="0084485F" w:rsidRDefault="0080092D" w:rsidP="0028166D">
      <w:pPr>
        <w:pStyle w:val="Normal1"/>
        <w:numPr>
          <w:ilvl w:val="0"/>
          <w:numId w:val="34"/>
        </w:numPr>
        <w:rPr>
          <w:sz w:val="24"/>
        </w:rPr>
      </w:pPr>
      <w:r w:rsidRPr="00293D20">
        <w:rPr>
          <w:sz w:val="24"/>
          <w:szCs w:val="24"/>
        </w:rPr>
        <w:t xml:space="preserve">Use </w:t>
      </w:r>
      <w:r w:rsidR="00627796" w:rsidRPr="0084485F">
        <w:rPr>
          <w:sz w:val="24"/>
        </w:rPr>
        <w:t>@normal to identify a s</w:t>
      </w:r>
      <w:r w:rsidR="009F5BCF">
        <w:rPr>
          <w:sz w:val="24"/>
        </w:rPr>
        <w:t xml:space="preserve">tandardized form </w:t>
      </w:r>
      <w:r w:rsidR="00513D35">
        <w:rPr>
          <w:sz w:val="24"/>
        </w:rPr>
        <w:t xml:space="preserve">of </w:t>
      </w:r>
      <w:r w:rsidR="009F5BCF">
        <w:rPr>
          <w:sz w:val="24"/>
        </w:rPr>
        <w:t>the occupation if not provided in the element itself.</w:t>
      </w:r>
    </w:p>
    <w:p w14:paraId="7EBDF8C1" w14:textId="2C27C914" w:rsidR="00627796" w:rsidRPr="0080092D" w:rsidRDefault="0080092D" w:rsidP="0028166D">
      <w:pPr>
        <w:pStyle w:val="Normal1"/>
        <w:numPr>
          <w:ilvl w:val="0"/>
          <w:numId w:val="34"/>
        </w:numPr>
        <w:rPr>
          <w:sz w:val="24"/>
        </w:rPr>
      </w:pPr>
      <w:r w:rsidRPr="00293D20">
        <w:rPr>
          <w:sz w:val="24"/>
          <w:szCs w:val="24"/>
        </w:rPr>
        <w:t xml:space="preserve">Use </w:t>
      </w:r>
      <w:r w:rsidR="00627796" w:rsidRPr="0084485F">
        <w:rPr>
          <w:sz w:val="24"/>
        </w:rPr>
        <w:t xml:space="preserve">@relator to specify, either as a URI or a string, </w:t>
      </w:r>
      <w:r w:rsidR="00627796" w:rsidRPr="00E66F58">
        <w:rPr>
          <w:rFonts w:eastAsia="Times New Roman"/>
          <w:sz w:val="24"/>
          <w:szCs w:val="24"/>
        </w:rPr>
        <w:t xml:space="preserve">other relationship(s) the </w:t>
      </w:r>
      <w:r w:rsidR="00627796" w:rsidRPr="0084485F">
        <w:rPr>
          <w:sz w:val="24"/>
        </w:rPr>
        <w:t>occupation</w:t>
      </w:r>
      <w:r w:rsidR="00627796" w:rsidRPr="00E66F58">
        <w:rPr>
          <w:rFonts w:eastAsia="Times New Roman"/>
          <w:sz w:val="24"/>
          <w:szCs w:val="24"/>
        </w:rPr>
        <w:t xml:space="preserve"> has to the described materials</w:t>
      </w:r>
      <w:r w:rsidR="00627796">
        <w:rPr>
          <w:rFonts w:eastAsia="Times New Roman"/>
          <w:sz w:val="24"/>
          <w:szCs w:val="24"/>
        </w:rPr>
        <w:t>.</w:t>
      </w:r>
      <w:r w:rsidR="002E737F">
        <w:rPr>
          <w:rFonts w:eastAsia="Times New Roman"/>
          <w:sz w:val="24"/>
          <w:szCs w:val="24"/>
        </w:rPr>
        <w:t xml:space="preserve"> </w:t>
      </w:r>
      <w:r w:rsidR="00627796">
        <w:rPr>
          <w:rFonts w:eastAsia="Times New Roman"/>
          <w:sz w:val="24"/>
          <w:szCs w:val="24"/>
        </w:rPr>
        <w:t xml:space="preserve">The schema does not limit </w:t>
      </w:r>
      <w:r w:rsidR="00627796" w:rsidRPr="0080092D">
        <w:rPr>
          <w:rFonts w:eastAsia="Times New Roman"/>
          <w:sz w:val="24"/>
          <w:szCs w:val="24"/>
        </w:rPr>
        <w:t>possible values of @relator, but an institution could define and enforce values elsewhere if desired.</w:t>
      </w:r>
    </w:p>
    <w:p w14:paraId="58FCF5EE" w14:textId="3F136204" w:rsidR="00627796" w:rsidRPr="0080092D" w:rsidRDefault="0080092D" w:rsidP="0028166D">
      <w:pPr>
        <w:numPr>
          <w:ilvl w:val="0"/>
          <w:numId w:val="35"/>
        </w:numPr>
        <w:spacing w:line="240" w:lineRule="auto"/>
        <w:ind w:left="1080"/>
        <w:textAlignment w:val="baseline"/>
        <w:rPr>
          <w:rFonts w:ascii="Arial" w:eastAsia="Times New Roman" w:hAnsi="Arial" w:cs="Arial"/>
          <w:color w:val="000000"/>
          <w:sz w:val="24"/>
          <w:szCs w:val="24"/>
        </w:rPr>
      </w:pPr>
      <w:r w:rsidRPr="0080092D">
        <w:rPr>
          <w:rFonts w:ascii="Arial" w:hAnsi="Arial" w:cs="Arial"/>
          <w:sz w:val="24"/>
          <w:szCs w:val="24"/>
        </w:rPr>
        <w:t xml:space="preserve">Use </w:t>
      </w:r>
      <w:r w:rsidR="00627796" w:rsidRPr="0080092D">
        <w:rPr>
          <w:rFonts w:ascii="Arial" w:eastAsia="Times New Roman" w:hAnsi="Arial" w:cs="Arial"/>
          <w:color w:val="000000"/>
          <w:sz w:val="24"/>
          <w:szCs w:val="24"/>
        </w:rPr>
        <w:t xml:space="preserve">@rules to specify the descriptive rules followed for forming the </w:t>
      </w:r>
      <w:r w:rsidR="00627796" w:rsidRPr="0080092D">
        <w:rPr>
          <w:rFonts w:ascii="Arial" w:hAnsi="Arial" w:cs="Arial"/>
          <w:sz w:val="24"/>
        </w:rPr>
        <w:t>occupation</w:t>
      </w:r>
      <w:r w:rsidR="009F5BCF" w:rsidRPr="0080092D">
        <w:rPr>
          <w:rFonts w:ascii="Arial" w:hAnsi="Arial" w:cs="Arial"/>
          <w:sz w:val="24"/>
        </w:rPr>
        <w:t>.</w:t>
      </w:r>
    </w:p>
    <w:p w14:paraId="7B738200" w14:textId="738C05AF" w:rsidR="00627796" w:rsidRPr="0084485F" w:rsidRDefault="0080092D" w:rsidP="0028166D">
      <w:pPr>
        <w:numPr>
          <w:ilvl w:val="0"/>
          <w:numId w:val="35"/>
        </w:numPr>
        <w:spacing w:line="240" w:lineRule="auto"/>
        <w:ind w:left="1080"/>
        <w:textAlignment w:val="baseline"/>
        <w:rPr>
          <w:rFonts w:ascii="Arial" w:eastAsia="Times New Roman" w:hAnsi="Arial" w:cs="Arial"/>
          <w:color w:val="000000"/>
          <w:sz w:val="24"/>
          <w:szCs w:val="24"/>
        </w:rPr>
      </w:pPr>
      <w:r w:rsidRPr="0080092D">
        <w:rPr>
          <w:rFonts w:ascii="Arial" w:hAnsi="Arial" w:cs="Arial"/>
          <w:sz w:val="24"/>
          <w:szCs w:val="24"/>
        </w:rPr>
        <w:t xml:space="preserve">Use </w:t>
      </w:r>
      <w:r w:rsidR="00627796" w:rsidRPr="0080092D">
        <w:rPr>
          <w:rFonts w:ascii="Arial" w:eastAsia="Times New Roman" w:hAnsi="Arial" w:cs="Arial"/>
          <w:color w:val="000000"/>
          <w:sz w:val="24"/>
          <w:szCs w:val="24"/>
        </w:rPr>
        <w:t>@</w:t>
      </w:r>
      <w:r w:rsidR="00627796" w:rsidRPr="0084485F">
        <w:rPr>
          <w:rFonts w:ascii="Arial" w:eastAsia="Times New Roman" w:hAnsi="Arial" w:cs="Arial"/>
          <w:color w:val="000000"/>
          <w:sz w:val="24"/>
          <w:szCs w:val="24"/>
        </w:rPr>
        <w:t xml:space="preserve">source to indicate the vocabulary from which the </w:t>
      </w:r>
      <w:r w:rsidR="00627796" w:rsidRPr="0084485F">
        <w:rPr>
          <w:rFonts w:ascii="Arial" w:hAnsi="Arial" w:cs="Arial"/>
          <w:sz w:val="24"/>
        </w:rPr>
        <w:t>occupation</w:t>
      </w:r>
      <w:r w:rsidR="00627796" w:rsidRPr="0084485F">
        <w:rPr>
          <w:rFonts w:ascii="Arial" w:eastAsia="Times New Roman" w:hAnsi="Arial" w:cs="Arial"/>
          <w:color w:val="000000"/>
          <w:sz w:val="24"/>
          <w:szCs w:val="24"/>
        </w:rPr>
        <w:t xml:space="preserve"> has been taken.</w:t>
      </w:r>
    </w:p>
    <w:p w14:paraId="194F3256" w14:textId="5DC30BD3" w:rsidR="00627796" w:rsidRPr="0084485F" w:rsidRDefault="00627796" w:rsidP="00627796">
      <w:pPr>
        <w:pStyle w:val="Normal1"/>
        <w:contextualSpacing w:val="0"/>
      </w:pPr>
    </w:p>
    <w:p w14:paraId="0E4ADC4B" w14:textId="1EA9843B" w:rsidR="00627796" w:rsidRPr="0084485F" w:rsidRDefault="00627796" w:rsidP="00627796">
      <w:pPr>
        <w:pStyle w:val="Normal1"/>
        <w:ind w:left="360"/>
      </w:pPr>
      <w:r w:rsidRPr="0084485F">
        <w:rPr>
          <w:sz w:val="24"/>
        </w:rPr>
        <w:t>See also:</w:t>
      </w:r>
    </w:p>
    <w:p w14:paraId="68F1F4EC" w14:textId="77777777" w:rsidR="00627796" w:rsidRPr="00F93B79" w:rsidRDefault="00627796" w:rsidP="0028166D">
      <w:pPr>
        <w:pStyle w:val="Normal1"/>
        <w:numPr>
          <w:ilvl w:val="0"/>
          <w:numId w:val="39"/>
        </w:numPr>
        <w:contextualSpacing w:val="0"/>
      </w:pPr>
      <w:r w:rsidRPr="0084485F">
        <w:rPr>
          <w:sz w:val="24"/>
        </w:rPr>
        <w:t>Do not confuse &lt;occupation&gt; with</w:t>
      </w:r>
      <w:r w:rsidR="009F5BCF">
        <w:rPr>
          <w:sz w:val="24"/>
        </w:rPr>
        <w:t xml:space="preserve"> @relator</w:t>
      </w:r>
      <w:r w:rsidRPr="0084485F">
        <w:rPr>
          <w:sz w:val="24"/>
        </w:rPr>
        <w:t>, which is used to indicate a certain relationship between a name and the materials being described.</w:t>
      </w:r>
    </w:p>
    <w:p w14:paraId="2ABA7128" w14:textId="46CDF259" w:rsidR="00F93B79" w:rsidRPr="0084485F" w:rsidRDefault="00F93B79" w:rsidP="0028166D">
      <w:pPr>
        <w:pStyle w:val="Normal1"/>
        <w:numPr>
          <w:ilvl w:val="0"/>
          <w:numId w:val="39"/>
        </w:numPr>
        <w:contextualSpacing w:val="0"/>
      </w:pPr>
      <w:r>
        <w:rPr>
          <w:sz w:val="24"/>
        </w:rPr>
        <w:t>Do not confuse &lt;occupation&gt; with &lt;function&gt;, which names activities and processes, but not professions.</w:t>
      </w:r>
    </w:p>
    <w:p w14:paraId="254DED1C" w14:textId="77777777" w:rsidR="00627796" w:rsidRPr="0084485F" w:rsidRDefault="00627796" w:rsidP="00627796">
      <w:pPr>
        <w:pStyle w:val="Normal1"/>
      </w:pPr>
    </w:p>
    <w:p w14:paraId="398E09D0" w14:textId="77777777" w:rsidR="00627796" w:rsidRPr="0084485F" w:rsidRDefault="00627796" w:rsidP="00627796">
      <w:pPr>
        <w:pStyle w:val="Normal1"/>
        <w:rPr>
          <w:b/>
          <w:sz w:val="24"/>
        </w:rPr>
      </w:pPr>
      <w:r w:rsidRPr="0084485F">
        <w:rPr>
          <w:b/>
          <w:sz w:val="24"/>
        </w:rPr>
        <w:t>Availability:</w:t>
      </w:r>
    </w:p>
    <w:p w14:paraId="191B44B6" w14:textId="77777777" w:rsidR="00627796" w:rsidRPr="0084485F" w:rsidRDefault="00627796" w:rsidP="00627796">
      <w:pPr>
        <w:pStyle w:val="Normal1"/>
        <w:ind w:left="360"/>
        <w:rPr>
          <w:sz w:val="24"/>
        </w:rPr>
      </w:pPr>
      <w:r w:rsidRPr="0084485F">
        <w:rPr>
          <w:sz w:val="24"/>
        </w:rPr>
        <w:t xml:space="preserve">Within &lt;indexentry&gt;: </w:t>
      </w:r>
      <w:r>
        <w:rPr>
          <w:sz w:val="24"/>
        </w:rPr>
        <w:t xml:space="preserve"> Optional, n</w:t>
      </w:r>
      <w:r w:rsidRPr="0084485F">
        <w:rPr>
          <w:sz w:val="24"/>
        </w:rPr>
        <w:t>ot repeatable</w:t>
      </w:r>
    </w:p>
    <w:p w14:paraId="4627ACEB" w14:textId="77777777" w:rsidR="00627796" w:rsidRPr="0084485F" w:rsidRDefault="00627796" w:rsidP="00627796">
      <w:pPr>
        <w:pStyle w:val="Normal1"/>
        <w:ind w:left="360"/>
        <w:rPr>
          <w:sz w:val="24"/>
        </w:rPr>
      </w:pPr>
      <w:r w:rsidRPr="0084485F">
        <w:rPr>
          <w:sz w:val="24"/>
        </w:rPr>
        <w:t>Within all other elements:</w:t>
      </w:r>
      <w:r>
        <w:rPr>
          <w:sz w:val="24"/>
        </w:rPr>
        <w:t xml:space="preserve">  Optional, r</w:t>
      </w:r>
      <w:r w:rsidRPr="0084485F">
        <w:rPr>
          <w:sz w:val="24"/>
        </w:rPr>
        <w:t>epeatable</w:t>
      </w:r>
    </w:p>
    <w:p w14:paraId="7B21930D" w14:textId="77777777" w:rsidR="00627796" w:rsidRPr="0084485F" w:rsidRDefault="00627796" w:rsidP="00627796">
      <w:pPr>
        <w:pStyle w:val="Normal1"/>
      </w:pPr>
    </w:p>
    <w:p w14:paraId="2BB91633" w14:textId="77777777" w:rsidR="006F01BC" w:rsidRDefault="006F01BC" w:rsidP="006F01BC">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References:</w:t>
      </w:r>
    </w:p>
    <w:p w14:paraId="769568BC" w14:textId="1588B1B3" w:rsidR="006F01BC" w:rsidRDefault="006F01BC" w:rsidP="006F01BC">
      <w:pPr>
        <w:spacing w:line="240" w:lineRule="auto"/>
        <w:ind w:left="360"/>
        <w:rPr>
          <w:rFonts w:ascii="Arial" w:eastAsia="Times New Roman" w:hAnsi="Arial" w:cs="Arial"/>
          <w:bCs/>
          <w:color w:val="000000"/>
          <w:sz w:val="24"/>
          <w:szCs w:val="24"/>
        </w:rPr>
      </w:pPr>
      <w:r>
        <w:rPr>
          <w:rFonts w:ascii="Arial" w:eastAsia="Times New Roman" w:hAnsi="Arial" w:cs="Arial"/>
          <w:bCs/>
          <w:color w:val="000000"/>
          <w:sz w:val="24"/>
          <w:szCs w:val="24"/>
        </w:rPr>
        <w:t>MARC 656</w:t>
      </w:r>
    </w:p>
    <w:p w14:paraId="0B06429D" w14:textId="0A3637E3" w:rsidR="00E61483" w:rsidRPr="00865E9C" w:rsidRDefault="00E61483" w:rsidP="006F01BC">
      <w:pPr>
        <w:spacing w:line="240" w:lineRule="auto"/>
        <w:ind w:left="360"/>
        <w:rPr>
          <w:rFonts w:ascii="Times New Roman" w:eastAsia="Times New Roman" w:hAnsi="Times New Roman" w:cs="Times New Roman"/>
          <w:sz w:val="24"/>
          <w:szCs w:val="24"/>
        </w:rPr>
      </w:pPr>
      <w:r>
        <w:rPr>
          <w:rFonts w:ascii="Arial" w:eastAsia="Times New Roman" w:hAnsi="Arial" w:cs="Arial"/>
          <w:bCs/>
          <w:color w:val="000000"/>
          <w:sz w:val="24"/>
          <w:szCs w:val="24"/>
        </w:rPr>
        <w:t>MODS &lt;occupation&gt;</w:t>
      </w:r>
    </w:p>
    <w:p w14:paraId="5CDFECB5" w14:textId="77777777" w:rsidR="006F01BC" w:rsidRPr="00600AD4" w:rsidRDefault="006F01BC" w:rsidP="006F01BC">
      <w:pPr>
        <w:spacing w:line="240" w:lineRule="auto"/>
        <w:rPr>
          <w:rFonts w:ascii="Times New Roman" w:eastAsia="Times New Roman" w:hAnsi="Times New Roman" w:cs="Times New Roman"/>
          <w:sz w:val="24"/>
          <w:szCs w:val="24"/>
        </w:rPr>
      </w:pPr>
    </w:p>
    <w:p w14:paraId="69D8986A" w14:textId="77777777" w:rsidR="00C97F69" w:rsidRDefault="00C97F69">
      <w:pPr>
        <w:rPr>
          <w:rFonts w:ascii="Arial" w:eastAsia="Arial" w:hAnsi="Arial" w:cs="Arial"/>
          <w:b/>
          <w:color w:val="000000"/>
          <w:sz w:val="24"/>
        </w:rPr>
      </w:pPr>
      <w:r>
        <w:rPr>
          <w:b/>
          <w:sz w:val="24"/>
        </w:rPr>
        <w:br w:type="page"/>
      </w:r>
    </w:p>
    <w:p w14:paraId="7D4AF090" w14:textId="241E677B" w:rsidR="00627796" w:rsidRPr="0084485F" w:rsidRDefault="00C97F69" w:rsidP="00627796">
      <w:pPr>
        <w:pStyle w:val="Normal1"/>
      </w:pPr>
      <w:r>
        <w:rPr>
          <w:b/>
          <w:sz w:val="24"/>
        </w:rPr>
        <w:lastRenderedPageBreak/>
        <w:t>Example</w:t>
      </w:r>
      <w:r w:rsidR="00627796" w:rsidRPr="0084485F">
        <w:rPr>
          <w:b/>
          <w:sz w:val="24"/>
        </w:rPr>
        <w:t>:</w:t>
      </w:r>
    </w:p>
    <w:p w14:paraId="08532224" w14:textId="77777777" w:rsidR="00627796" w:rsidRDefault="00627796" w:rsidP="00627796">
      <w:pPr>
        <w:rPr>
          <w:rFonts w:ascii="Arial" w:eastAsia="Arial" w:hAnsi="Arial" w:cs="Arial"/>
          <w:b/>
          <w:color w:val="000000"/>
          <w:sz w:val="24"/>
        </w:rPr>
      </w:pPr>
    </w:p>
    <w:p w14:paraId="614EF348" w14:textId="77777777" w:rsidR="00A62ECB" w:rsidRPr="00A62ECB" w:rsidRDefault="00A62ECB" w:rsidP="00A62ECB">
      <w:pPr>
        <w:tabs>
          <w:tab w:val="left" w:pos="720"/>
          <w:tab w:val="left" w:pos="1080"/>
          <w:tab w:val="left" w:pos="1440"/>
          <w:tab w:val="left" w:pos="1800"/>
          <w:tab w:val="left" w:pos="2160"/>
        </w:tabs>
        <w:ind w:left="360"/>
        <w:rPr>
          <w:rFonts w:ascii="Courier New" w:hAnsi="Courier New" w:cs="Courier New"/>
          <w:sz w:val="20"/>
          <w:szCs w:val="20"/>
        </w:rPr>
      </w:pPr>
      <w:r w:rsidRPr="00A62ECB">
        <w:rPr>
          <w:rFonts w:ascii="Courier New" w:hAnsi="Courier New" w:cs="Courier New"/>
          <w:sz w:val="20"/>
          <w:szCs w:val="20"/>
        </w:rPr>
        <w:t>&lt;controlaccess&gt;</w:t>
      </w:r>
    </w:p>
    <w:p w14:paraId="0C2F2DED" w14:textId="44432CE0" w:rsidR="00A62ECB" w:rsidRPr="00A62ECB" w:rsidRDefault="00A62ECB" w:rsidP="00A62ECB">
      <w:pPr>
        <w:tabs>
          <w:tab w:val="left" w:pos="720"/>
          <w:tab w:val="left" w:pos="1080"/>
          <w:tab w:val="left" w:pos="1440"/>
          <w:tab w:val="left" w:pos="1800"/>
          <w:tab w:val="left" w:pos="2160"/>
        </w:tabs>
        <w:ind w:left="360"/>
        <w:rPr>
          <w:rFonts w:ascii="Courier New" w:hAnsi="Courier New" w:cs="Courier New"/>
          <w:b/>
          <w:sz w:val="20"/>
          <w:szCs w:val="20"/>
        </w:rPr>
      </w:pPr>
      <w:r w:rsidRPr="00A62ECB">
        <w:rPr>
          <w:rFonts w:ascii="Courier New" w:hAnsi="Courier New" w:cs="Courier New"/>
          <w:b/>
          <w:sz w:val="20"/>
          <w:szCs w:val="20"/>
        </w:rPr>
        <w:tab/>
        <w:t>&lt;occupation encodinganalog=</w:t>
      </w:r>
      <w:r w:rsidR="00677450">
        <w:rPr>
          <w:rFonts w:ascii="Courier New" w:hAnsi="Courier New" w:cs="Courier New"/>
          <w:b/>
          <w:sz w:val="20"/>
          <w:szCs w:val="20"/>
        </w:rPr>
        <w:t>"</w:t>
      </w:r>
      <w:r w:rsidRPr="00A62ECB">
        <w:rPr>
          <w:rFonts w:ascii="Courier New" w:hAnsi="Courier New" w:cs="Courier New"/>
          <w:b/>
          <w:sz w:val="20"/>
          <w:szCs w:val="20"/>
        </w:rPr>
        <w:t>656</w:t>
      </w:r>
      <w:r w:rsidR="00677450">
        <w:rPr>
          <w:rFonts w:ascii="Courier New" w:hAnsi="Courier New" w:cs="Courier New"/>
          <w:b/>
          <w:sz w:val="20"/>
          <w:szCs w:val="20"/>
        </w:rPr>
        <w:t>"</w:t>
      </w:r>
      <w:r w:rsidRPr="00A62ECB">
        <w:rPr>
          <w:rFonts w:ascii="Courier New" w:hAnsi="Courier New" w:cs="Courier New"/>
          <w:b/>
          <w:sz w:val="20"/>
          <w:szCs w:val="20"/>
        </w:rPr>
        <w:t xml:space="preserve"> source=</w:t>
      </w:r>
      <w:r w:rsidR="00677450">
        <w:rPr>
          <w:rFonts w:ascii="Courier New" w:hAnsi="Courier New" w:cs="Courier New"/>
          <w:b/>
          <w:sz w:val="20"/>
          <w:szCs w:val="20"/>
        </w:rPr>
        <w:t>"</w:t>
      </w:r>
      <w:r w:rsidRPr="00A62ECB">
        <w:rPr>
          <w:rFonts w:ascii="Courier New" w:hAnsi="Courier New" w:cs="Courier New"/>
          <w:b/>
          <w:sz w:val="20"/>
          <w:szCs w:val="20"/>
        </w:rPr>
        <w:t>aat</w:t>
      </w:r>
      <w:r w:rsidR="00677450">
        <w:rPr>
          <w:rFonts w:ascii="Courier New" w:hAnsi="Courier New" w:cs="Courier New"/>
          <w:b/>
          <w:sz w:val="20"/>
          <w:szCs w:val="20"/>
        </w:rPr>
        <w:t>"</w:t>
      </w:r>
      <w:r w:rsidRPr="00A62ECB">
        <w:rPr>
          <w:rFonts w:ascii="Courier New" w:hAnsi="Courier New" w:cs="Courier New"/>
          <w:b/>
          <w:sz w:val="20"/>
          <w:szCs w:val="20"/>
        </w:rPr>
        <w:t>&gt;</w:t>
      </w:r>
    </w:p>
    <w:p w14:paraId="0901A7A8" w14:textId="77777777" w:rsidR="00A62ECB" w:rsidRPr="00362259" w:rsidRDefault="00A62ECB" w:rsidP="00A62ECB">
      <w:pPr>
        <w:tabs>
          <w:tab w:val="left" w:pos="720"/>
          <w:tab w:val="left" w:pos="1080"/>
          <w:tab w:val="left" w:pos="1440"/>
          <w:tab w:val="left" w:pos="1800"/>
          <w:tab w:val="left" w:pos="2160"/>
        </w:tabs>
        <w:ind w:left="360"/>
        <w:rPr>
          <w:rFonts w:ascii="Courier New" w:hAnsi="Courier New" w:cs="Courier New"/>
          <w:sz w:val="20"/>
          <w:szCs w:val="20"/>
        </w:rPr>
      </w:pPr>
      <w:r w:rsidRPr="00362259">
        <w:rPr>
          <w:rFonts w:ascii="Courier New" w:hAnsi="Courier New" w:cs="Courier New"/>
          <w:sz w:val="20"/>
          <w:szCs w:val="20"/>
        </w:rPr>
        <w:tab/>
      </w:r>
      <w:r w:rsidRPr="00362259">
        <w:rPr>
          <w:rFonts w:ascii="Courier New" w:hAnsi="Courier New" w:cs="Courier New"/>
          <w:sz w:val="20"/>
          <w:szCs w:val="20"/>
        </w:rPr>
        <w:tab/>
        <w:t>&lt;part&gt;Politicians&lt;/part&gt;</w:t>
      </w:r>
    </w:p>
    <w:p w14:paraId="1F89813E" w14:textId="77777777" w:rsidR="00A62ECB" w:rsidRPr="00A62ECB" w:rsidRDefault="00A62ECB" w:rsidP="00A62ECB">
      <w:pPr>
        <w:tabs>
          <w:tab w:val="left" w:pos="720"/>
          <w:tab w:val="left" w:pos="1080"/>
          <w:tab w:val="left" w:pos="1440"/>
          <w:tab w:val="left" w:pos="1800"/>
          <w:tab w:val="left" w:pos="2160"/>
        </w:tabs>
        <w:ind w:left="360"/>
        <w:rPr>
          <w:rFonts w:ascii="Courier New" w:hAnsi="Courier New" w:cs="Courier New"/>
          <w:b/>
          <w:sz w:val="20"/>
          <w:szCs w:val="20"/>
        </w:rPr>
      </w:pPr>
      <w:r w:rsidRPr="00A62ECB">
        <w:rPr>
          <w:rFonts w:ascii="Courier New" w:hAnsi="Courier New" w:cs="Courier New"/>
          <w:b/>
          <w:sz w:val="20"/>
          <w:szCs w:val="20"/>
        </w:rPr>
        <w:tab/>
        <w:t>&lt;/occupation&gt;</w:t>
      </w:r>
    </w:p>
    <w:p w14:paraId="3EFBBAB3" w14:textId="49E2329B" w:rsidR="00627796" w:rsidRPr="00A62ECB" w:rsidRDefault="00A62ECB" w:rsidP="00A62ECB">
      <w:pPr>
        <w:tabs>
          <w:tab w:val="left" w:pos="720"/>
          <w:tab w:val="left" w:pos="1080"/>
          <w:tab w:val="left" w:pos="1440"/>
          <w:tab w:val="left" w:pos="1800"/>
        </w:tabs>
        <w:ind w:left="360"/>
        <w:rPr>
          <w:rFonts w:ascii="Arial" w:eastAsia="Arial" w:hAnsi="Arial" w:cs="Arial"/>
          <w:color w:val="000000"/>
          <w:sz w:val="24"/>
        </w:rPr>
      </w:pPr>
      <w:r w:rsidRPr="00A62ECB">
        <w:rPr>
          <w:rFonts w:ascii="Courier New" w:hAnsi="Courier New" w:cs="Courier New"/>
          <w:sz w:val="20"/>
          <w:szCs w:val="20"/>
        </w:rPr>
        <w:t>&lt;/controlaccess&gt;</w:t>
      </w:r>
    </w:p>
    <w:p w14:paraId="5A363E91" w14:textId="77777777" w:rsidR="004D6987" w:rsidRDefault="00627796" w:rsidP="00627796">
      <w:pPr>
        <w:rPr>
          <w:rFonts w:ascii="Arial" w:hAnsi="Arial" w:cs="Arial"/>
          <w:b/>
          <w:sz w:val="24"/>
        </w:rPr>
      </w:pPr>
      <w:r w:rsidRPr="0084485F">
        <w:rPr>
          <w:rFonts w:ascii="Arial" w:hAnsi="Arial" w:cs="Arial"/>
          <w:b/>
          <w:sz w:val="24"/>
        </w:rPr>
        <w:br w:type="page"/>
      </w:r>
      <w:r w:rsidR="004D6987">
        <w:rPr>
          <w:rFonts w:ascii="Arial" w:hAnsi="Arial" w:cs="Arial"/>
          <w:b/>
          <w:sz w:val="24"/>
        </w:rPr>
        <w:lastRenderedPageBreak/>
        <w:t>&lt;odd&gt;  Other Descriptive Data</w:t>
      </w:r>
    </w:p>
    <w:p w14:paraId="6E0B1CD6" w14:textId="77777777" w:rsidR="00B6523D" w:rsidRDefault="00B6523D" w:rsidP="00627796">
      <w:pPr>
        <w:rPr>
          <w:rFonts w:ascii="Arial" w:hAnsi="Arial" w:cs="Arial"/>
          <w:b/>
          <w:sz w:val="24"/>
        </w:rPr>
      </w:pPr>
    </w:p>
    <w:p w14:paraId="3B5E279E" w14:textId="77777777" w:rsidR="00B6523D" w:rsidRDefault="00B6523D" w:rsidP="00627796">
      <w:pPr>
        <w:rPr>
          <w:rFonts w:ascii="Arial" w:hAnsi="Arial" w:cs="Arial"/>
          <w:b/>
          <w:sz w:val="24"/>
        </w:rPr>
      </w:pPr>
    </w:p>
    <w:p w14:paraId="2622A534" w14:textId="55FBE934" w:rsidR="00B6523D" w:rsidRDefault="00B6523D" w:rsidP="00B6523D">
      <w:pPr>
        <w:spacing w:line="240" w:lineRule="auto"/>
        <w:rPr>
          <w:rFonts w:ascii="Arial" w:eastAsia="Times New Roman" w:hAnsi="Arial" w:cs="Arial"/>
          <w:b/>
          <w:bCs/>
          <w:color w:val="000000"/>
          <w:sz w:val="24"/>
          <w:szCs w:val="24"/>
        </w:rPr>
      </w:pPr>
      <w:r w:rsidRPr="00423263">
        <w:rPr>
          <w:rFonts w:ascii="Arial" w:eastAsia="Times New Roman" w:hAnsi="Arial" w:cs="Arial"/>
          <w:b/>
          <w:bCs/>
          <w:color w:val="000000"/>
          <w:sz w:val="24"/>
          <w:szCs w:val="24"/>
        </w:rPr>
        <w:t>Summary:</w:t>
      </w:r>
    </w:p>
    <w:p w14:paraId="1A287656" w14:textId="77777777" w:rsidR="00B6523D" w:rsidRPr="00B6523D" w:rsidRDefault="00B6523D" w:rsidP="00B6523D">
      <w:pPr>
        <w:spacing w:line="240" w:lineRule="auto"/>
        <w:ind w:left="360"/>
        <w:rPr>
          <w:rFonts w:ascii="Arial" w:eastAsia="Times New Roman" w:hAnsi="Arial" w:cs="Arial"/>
          <w:sz w:val="24"/>
          <w:szCs w:val="24"/>
        </w:rPr>
      </w:pPr>
      <w:r w:rsidRPr="00B6523D">
        <w:rPr>
          <w:rFonts w:ascii="Arial" w:eastAsia="Times New Roman" w:hAnsi="Arial" w:cs="Arial"/>
          <w:bCs/>
          <w:color w:val="000000"/>
          <w:sz w:val="24"/>
          <w:szCs w:val="24"/>
        </w:rPr>
        <w:t>F</w:t>
      </w:r>
      <w:r w:rsidRPr="00B6523D">
        <w:rPr>
          <w:rFonts w:ascii="Arial" w:eastAsia="Times New Roman" w:hAnsi="Arial" w:cs="Arial"/>
          <w:color w:val="000000"/>
          <w:sz w:val="24"/>
          <w:szCs w:val="24"/>
        </w:rPr>
        <w:t xml:space="preserve">or recording additional </w:t>
      </w:r>
      <w:r w:rsidRPr="00B6523D">
        <w:rPr>
          <w:rFonts w:ascii="Arial" w:hAnsi="Arial" w:cs="Arial"/>
          <w:sz w:val="24"/>
        </w:rPr>
        <w:t>information about the described materials that is not easily incorporated into one of the other named elements within &lt;archdesc&gt; and &lt;c&gt;.</w:t>
      </w:r>
    </w:p>
    <w:p w14:paraId="1D508ECC" w14:textId="77777777" w:rsidR="00B6523D" w:rsidRPr="00B6523D" w:rsidRDefault="00B6523D" w:rsidP="00B6523D">
      <w:pPr>
        <w:spacing w:line="240" w:lineRule="auto"/>
        <w:rPr>
          <w:rFonts w:ascii="Arial" w:eastAsia="Times New Roman" w:hAnsi="Arial" w:cs="Arial"/>
          <w:sz w:val="24"/>
          <w:szCs w:val="24"/>
        </w:rPr>
      </w:pPr>
    </w:p>
    <w:p w14:paraId="3682DB83" w14:textId="77777777" w:rsidR="00B6523D" w:rsidRPr="00A304CB" w:rsidRDefault="00B6523D" w:rsidP="00B6523D">
      <w:pPr>
        <w:spacing w:line="240" w:lineRule="auto"/>
        <w:rPr>
          <w:rFonts w:ascii="Times New Roman" w:eastAsia="Times New Roman" w:hAnsi="Times New Roman" w:cs="Times New Roman"/>
          <w:sz w:val="24"/>
          <w:szCs w:val="24"/>
        </w:rPr>
      </w:pPr>
      <w:r w:rsidRPr="00A304CB">
        <w:rPr>
          <w:rFonts w:ascii="Arial" w:eastAsia="Times New Roman" w:hAnsi="Arial" w:cs="Arial"/>
          <w:b/>
          <w:bCs/>
          <w:color w:val="000000"/>
          <w:sz w:val="24"/>
          <w:szCs w:val="24"/>
        </w:rPr>
        <w:t>May Contain:</w:t>
      </w:r>
    </w:p>
    <w:p w14:paraId="552BFB4B" w14:textId="77777777" w:rsidR="00B6523D" w:rsidRPr="00591D9C" w:rsidRDefault="00B6523D" w:rsidP="00B6523D">
      <w:pPr>
        <w:spacing w:line="240" w:lineRule="auto"/>
        <w:ind w:left="360"/>
        <w:rPr>
          <w:rFonts w:ascii="Times New Roman" w:eastAsia="Times New Roman" w:hAnsi="Times New Roman" w:cs="Times New Roman"/>
          <w:sz w:val="24"/>
          <w:szCs w:val="24"/>
        </w:rPr>
      </w:pPr>
      <w:r w:rsidRPr="002C0C7D">
        <w:rPr>
          <w:rFonts w:ascii="Arial" w:eastAsia="Times New Roman" w:hAnsi="Arial" w:cs="Arial"/>
          <w:color w:val="000000"/>
          <w:sz w:val="24"/>
          <w:szCs w:val="24"/>
        </w:rPr>
        <w:t>blockquote, chronlist, head, list, odd, p, table</w:t>
      </w:r>
    </w:p>
    <w:p w14:paraId="135449C2" w14:textId="77777777" w:rsidR="00B6523D" w:rsidRPr="00823A57" w:rsidRDefault="00B6523D" w:rsidP="00B6523D">
      <w:pPr>
        <w:spacing w:line="240" w:lineRule="auto"/>
        <w:rPr>
          <w:rFonts w:ascii="Times New Roman" w:eastAsia="Times New Roman" w:hAnsi="Times New Roman" w:cs="Times New Roman"/>
          <w:sz w:val="24"/>
          <w:szCs w:val="24"/>
        </w:rPr>
      </w:pPr>
    </w:p>
    <w:p w14:paraId="239E6554" w14:textId="77777777" w:rsidR="00B6523D" w:rsidRPr="00E54073" w:rsidRDefault="00B6523D" w:rsidP="00B6523D">
      <w:pPr>
        <w:spacing w:line="240" w:lineRule="auto"/>
        <w:rPr>
          <w:rFonts w:ascii="Times New Roman" w:eastAsia="Times New Roman" w:hAnsi="Times New Roman" w:cs="Times New Roman"/>
          <w:sz w:val="24"/>
          <w:szCs w:val="24"/>
        </w:rPr>
      </w:pPr>
      <w:r w:rsidRPr="007B0A51">
        <w:rPr>
          <w:rFonts w:ascii="Arial" w:eastAsia="Times New Roman" w:hAnsi="Arial" w:cs="Arial"/>
          <w:b/>
          <w:bCs/>
          <w:color w:val="000000"/>
          <w:sz w:val="24"/>
          <w:szCs w:val="24"/>
        </w:rPr>
        <w:t>May Occur Within:</w:t>
      </w:r>
    </w:p>
    <w:p w14:paraId="0EA216CB" w14:textId="77777777" w:rsidR="00B6523D" w:rsidRPr="00E54073" w:rsidRDefault="00B6523D" w:rsidP="00B6523D">
      <w:pPr>
        <w:spacing w:line="240" w:lineRule="auto"/>
        <w:ind w:left="360"/>
        <w:rPr>
          <w:rFonts w:ascii="Times New Roman" w:eastAsia="Times New Roman" w:hAnsi="Times New Roman" w:cs="Times New Roman"/>
          <w:sz w:val="24"/>
          <w:szCs w:val="24"/>
        </w:rPr>
      </w:pPr>
      <w:r w:rsidRPr="00E54073">
        <w:rPr>
          <w:rFonts w:ascii="Arial" w:eastAsia="Times New Roman" w:hAnsi="Arial" w:cs="Arial"/>
          <w:color w:val="000000"/>
          <w:sz w:val="24"/>
          <w:szCs w:val="24"/>
        </w:rPr>
        <w:t>archdesc, c, c01, c02, c03, c04, c05, c06, c07, c08, c09, c10, c11, c12, odd</w:t>
      </w:r>
    </w:p>
    <w:p w14:paraId="7B5123F6" w14:textId="77777777" w:rsidR="00B6523D" w:rsidRPr="004010B2" w:rsidRDefault="00B6523D" w:rsidP="00B6523D">
      <w:pPr>
        <w:spacing w:line="240" w:lineRule="auto"/>
        <w:rPr>
          <w:rFonts w:ascii="Times New Roman" w:eastAsia="Times New Roman" w:hAnsi="Times New Roman" w:cs="Times New Roman"/>
          <w:sz w:val="24"/>
          <w:szCs w:val="24"/>
        </w:rPr>
      </w:pPr>
    </w:p>
    <w:p w14:paraId="72DD99BD" w14:textId="77777777" w:rsidR="00B6523D" w:rsidRPr="00DD77C6" w:rsidRDefault="00B6523D" w:rsidP="00B6523D">
      <w:pPr>
        <w:spacing w:line="240" w:lineRule="auto"/>
        <w:rPr>
          <w:rFonts w:ascii="Times New Roman" w:eastAsia="Times New Roman" w:hAnsi="Times New Roman" w:cs="Times New Roman"/>
          <w:sz w:val="24"/>
          <w:szCs w:val="24"/>
        </w:rPr>
      </w:pPr>
      <w:r w:rsidRPr="004010B2">
        <w:rPr>
          <w:rFonts w:ascii="Arial" w:eastAsia="Times New Roman" w:hAnsi="Arial" w:cs="Arial"/>
          <w:b/>
          <w:bCs/>
          <w:color w:val="000000"/>
          <w:sz w:val="24"/>
          <w:szCs w:val="24"/>
        </w:rPr>
        <w:t>Att</w:t>
      </w:r>
      <w:r w:rsidRPr="00423263">
        <w:rPr>
          <w:rFonts w:ascii="Arial" w:eastAsia="Times New Roman" w:hAnsi="Arial" w:cs="Arial"/>
          <w:b/>
          <w:bCs/>
          <w:color w:val="000000"/>
          <w:sz w:val="24"/>
          <w:szCs w:val="24"/>
        </w:rPr>
        <w:t>ributes:</w:t>
      </w:r>
    </w:p>
    <w:p w14:paraId="3A5FCDCA" w14:textId="5B0A67C7" w:rsidR="00B6523D" w:rsidRPr="00B421C9" w:rsidRDefault="00B6523D" w:rsidP="00B6523D">
      <w:pPr>
        <w:tabs>
          <w:tab w:val="left" w:pos="3600"/>
        </w:tabs>
        <w:ind w:left="360"/>
        <w:rPr>
          <w:rFonts w:ascii="Arial" w:hAnsi="Arial" w:cs="Arial"/>
          <w:sz w:val="24"/>
          <w:szCs w:val="24"/>
        </w:rPr>
      </w:pPr>
      <w:r w:rsidRPr="00B421C9">
        <w:rPr>
          <w:rFonts w:ascii="Arial" w:hAnsi="Arial" w:cs="Arial"/>
          <w:sz w:val="24"/>
          <w:szCs w:val="24"/>
        </w:rPr>
        <w:t>altrender</w:t>
      </w:r>
      <w:r w:rsidRPr="00B421C9">
        <w:rPr>
          <w:rFonts w:ascii="Arial" w:hAnsi="Arial" w:cs="Arial"/>
          <w:sz w:val="24"/>
          <w:szCs w:val="24"/>
        </w:rPr>
        <w:tab/>
        <w:t>Optional</w:t>
      </w:r>
    </w:p>
    <w:p w14:paraId="0866880B" w14:textId="1AF1BDF6" w:rsidR="00B6523D" w:rsidRPr="00B421C9" w:rsidRDefault="00B6523D" w:rsidP="00B6523D">
      <w:pPr>
        <w:tabs>
          <w:tab w:val="left" w:pos="3600"/>
        </w:tabs>
        <w:ind w:left="360"/>
        <w:rPr>
          <w:rFonts w:ascii="Arial" w:hAnsi="Arial" w:cs="Arial"/>
          <w:sz w:val="24"/>
          <w:szCs w:val="24"/>
        </w:rPr>
      </w:pPr>
      <w:r w:rsidRPr="00B421C9">
        <w:rPr>
          <w:rFonts w:ascii="Arial" w:hAnsi="Arial" w:cs="Arial"/>
          <w:sz w:val="24"/>
          <w:szCs w:val="24"/>
        </w:rPr>
        <w:t>audience</w:t>
      </w:r>
      <w:r w:rsidRPr="00B421C9">
        <w:rPr>
          <w:rFonts w:ascii="Arial" w:hAnsi="Arial" w:cs="Arial"/>
          <w:sz w:val="24"/>
          <w:szCs w:val="24"/>
        </w:rPr>
        <w:tab/>
        <w:t xml:space="preserve">Optional (values limited to: </w:t>
      </w:r>
      <w:r w:rsidR="001B7412">
        <w:rPr>
          <w:rFonts w:ascii="Arial" w:hAnsi="Arial" w:cs="Arial"/>
          <w:sz w:val="24"/>
          <w:szCs w:val="24"/>
        </w:rPr>
        <w:t xml:space="preserve"> </w:t>
      </w:r>
      <w:r w:rsidRPr="00B421C9">
        <w:rPr>
          <w:rFonts w:ascii="Arial" w:hAnsi="Arial" w:cs="Arial"/>
          <w:sz w:val="24"/>
          <w:szCs w:val="24"/>
        </w:rPr>
        <w:t>external, internal)</w:t>
      </w:r>
    </w:p>
    <w:p w14:paraId="607DB050" w14:textId="77777777" w:rsidR="00B6523D" w:rsidRPr="00B421C9" w:rsidRDefault="00B6523D" w:rsidP="00B6523D">
      <w:pPr>
        <w:tabs>
          <w:tab w:val="left" w:pos="3600"/>
        </w:tabs>
        <w:ind w:left="360"/>
        <w:rPr>
          <w:rFonts w:ascii="Arial" w:hAnsi="Arial" w:cs="Arial"/>
          <w:sz w:val="24"/>
          <w:szCs w:val="24"/>
        </w:rPr>
      </w:pPr>
      <w:r w:rsidRPr="00B421C9">
        <w:rPr>
          <w:rFonts w:ascii="Arial" w:hAnsi="Arial" w:cs="Arial"/>
          <w:sz w:val="24"/>
          <w:szCs w:val="24"/>
        </w:rPr>
        <w:t xml:space="preserve">encodinganalog </w:t>
      </w:r>
      <w:r w:rsidRPr="00B421C9">
        <w:rPr>
          <w:rFonts w:ascii="Arial" w:hAnsi="Arial" w:cs="Arial"/>
          <w:sz w:val="24"/>
          <w:szCs w:val="24"/>
        </w:rPr>
        <w:tab/>
        <w:t>Optional</w:t>
      </w:r>
    </w:p>
    <w:p w14:paraId="50E1CE3E" w14:textId="774141DA" w:rsidR="00B6523D" w:rsidRPr="00B421C9" w:rsidRDefault="00B6523D" w:rsidP="00B6523D">
      <w:pPr>
        <w:tabs>
          <w:tab w:val="left" w:pos="3600"/>
        </w:tabs>
        <w:ind w:left="360"/>
        <w:rPr>
          <w:rFonts w:ascii="Arial" w:hAnsi="Arial" w:cs="Arial"/>
          <w:sz w:val="24"/>
          <w:szCs w:val="24"/>
        </w:rPr>
      </w:pPr>
      <w:r w:rsidRPr="00B421C9">
        <w:rPr>
          <w:rFonts w:ascii="Arial" w:hAnsi="Arial" w:cs="Arial"/>
          <w:sz w:val="24"/>
          <w:szCs w:val="24"/>
        </w:rPr>
        <w:t>id</w:t>
      </w:r>
      <w:r>
        <w:rPr>
          <w:rFonts w:ascii="Arial" w:hAnsi="Arial" w:cs="Arial"/>
          <w:sz w:val="24"/>
          <w:szCs w:val="24"/>
        </w:rPr>
        <w:tab/>
      </w:r>
      <w:r w:rsidRPr="00B421C9">
        <w:rPr>
          <w:rFonts w:ascii="Arial" w:hAnsi="Arial" w:cs="Arial"/>
          <w:sz w:val="24"/>
          <w:szCs w:val="24"/>
        </w:rPr>
        <w:t>Optional</w:t>
      </w:r>
    </w:p>
    <w:p w14:paraId="01B210EC" w14:textId="6DE2D5B1" w:rsidR="00B6523D" w:rsidRPr="00B421C9" w:rsidRDefault="00B6523D" w:rsidP="00B6523D">
      <w:pPr>
        <w:tabs>
          <w:tab w:val="left" w:pos="3600"/>
        </w:tabs>
        <w:ind w:left="360"/>
        <w:rPr>
          <w:rFonts w:ascii="Arial" w:hAnsi="Arial" w:cs="Arial"/>
          <w:sz w:val="24"/>
          <w:szCs w:val="24"/>
        </w:rPr>
      </w:pPr>
      <w:r w:rsidRPr="00B421C9">
        <w:rPr>
          <w:rFonts w:ascii="Arial" w:hAnsi="Arial" w:cs="Arial"/>
          <w:sz w:val="24"/>
          <w:szCs w:val="24"/>
        </w:rPr>
        <w:t>lang</w:t>
      </w:r>
      <w:r w:rsidRPr="00B421C9">
        <w:rPr>
          <w:rFonts w:ascii="Arial" w:hAnsi="Arial" w:cs="Arial"/>
          <w:sz w:val="24"/>
          <w:szCs w:val="24"/>
        </w:rPr>
        <w:tab/>
        <w:t>Optional</w:t>
      </w:r>
    </w:p>
    <w:p w14:paraId="273FCC88" w14:textId="77777777" w:rsidR="00B6523D" w:rsidRPr="00B421C9" w:rsidRDefault="00B6523D" w:rsidP="00B6523D">
      <w:pPr>
        <w:tabs>
          <w:tab w:val="left" w:pos="3600"/>
        </w:tabs>
        <w:ind w:left="360"/>
        <w:rPr>
          <w:rFonts w:ascii="Arial" w:hAnsi="Arial" w:cs="Arial"/>
          <w:sz w:val="24"/>
          <w:szCs w:val="24"/>
        </w:rPr>
      </w:pPr>
      <w:r w:rsidRPr="00B421C9">
        <w:rPr>
          <w:rFonts w:ascii="Arial" w:hAnsi="Arial" w:cs="Arial"/>
          <w:sz w:val="24"/>
          <w:szCs w:val="24"/>
        </w:rPr>
        <w:t>localtype</w:t>
      </w:r>
      <w:r w:rsidRPr="00B421C9">
        <w:rPr>
          <w:rFonts w:ascii="Arial" w:hAnsi="Arial" w:cs="Arial"/>
          <w:sz w:val="24"/>
          <w:szCs w:val="24"/>
        </w:rPr>
        <w:tab/>
        <w:t>Optional</w:t>
      </w:r>
    </w:p>
    <w:p w14:paraId="559649FC" w14:textId="0BA7219C" w:rsidR="00B6523D" w:rsidRPr="00B421C9" w:rsidRDefault="00B6523D" w:rsidP="00B6523D">
      <w:pPr>
        <w:tabs>
          <w:tab w:val="left" w:pos="3600"/>
        </w:tabs>
        <w:ind w:left="360"/>
        <w:rPr>
          <w:rFonts w:ascii="Arial" w:hAnsi="Arial" w:cs="Arial"/>
          <w:sz w:val="24"/>
          <w:szCs w:val="24"/>
        </w:rPr>
      </w:pPr>
      <w:r w:rsidRPr="00B421C9">
        <w:rPr>
          <w:rFonts w:ascii="Arial" w:hAnsi="Arial" w:cs="Arial"/>
          <w:sz w:val="24"/>
          <w:szCs w:val="24"/>
        </w:rPr>
        <w:t>script</w:t>
      </w:r>
      <w:r w:rsidRPr="00B421C9">
        <w:rPr>
          <w:rFonts w:ascii="Arial" w:hAnsi="Arial" w:cs="Arial"/>
          <w:sz w:val="24"/>
          <w:szCs w:val="24"/>
        </w:rPr>
        <w:tab/>
        <w:t>Optional</w:t>
      </w:r>
    </w:p>
    <w:p w14:paraId="01A12B75" w14:textId="77777777" w:rsidR="00B6523D" w:rsidRDefault="00B6523D" w:rsidP="00B6523D">
      <w:pPr>
        <w:spacing w:line="240" w:lineRule="auto"/>
        <w:rPr>
          <w:rFonts w:ascii="Arial" w:eastAsia="Times New Roman" w:hAnsi="Arial" w:cs="Arial"/>
          <w:sz w:val="24"/>
          <w:szCs w:val="24"/>
        </w:rPr>
      </w:pPr>
    </w:p>
    <w:p w14:paraId="1F0CD1FE" w14:textId="77777777" w:rsidR="00B6523D" w:rsidRPr="00B6523D" w:rsidRDefault="00B6523D" w:rsidP="00B6523D">
      <w:pPr>
        <w:spacing w:line="240" w:lineRule="auto"/>
        <w:rPr>
          <w:rFonts w:ascii="Arial" w:eastAsia="Times New Roman" w:hAnsi="Arial" w:cs="Arial"/>
          <w:sz w:val="24"/>
          <w:szCs w:val="24"/>
        </w:rPr>
      </w:pPr>
    </w:p>
    <w:p w14:paraId="49E0B060" w14:textId="77777777" w:rsidR="00B6523D" w:rsidRPr="00B6523D" w:rsidRDefault="00B6523D" w:rsidP="00B6523D">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Description and Usage:</w:t>
      </w:r>
    </w:p>
    <w:p w14:paraId="4BDB3392" w14:textId="63D0EF22" w:rsidR="00B6523D" w:rsidRDefault="00B6523D" w:rsidP="00B6523D">
      <w:pPr>
        <w:pStyle w:val="Normal1"/>
        <w:ind w:left="360"/>
        <w:contextualSpacing w:val="0"/>
        <w:rPr>
          <w:sz w:val="24"/>
        </w:rPr>
      </w:pPr>
      <w:r>
        <w:rPr>
          <w:sz w:val="24"/>
        </w:rPr>
        <w:t xml:space="preserve">&lt;odd&gt; may be useful in converting legacy finding aids to the EAD format, by designating as </w:t>
      </w:r>
      <w:r w:rsidR="00677450">
        <w:rPr>
          <w:sz w:val="24"/>
        </w:rPr>
        <w:t>"</w:t>
      </w:r>
      <w:r>
        <w:rPr>
          <w:sz w:val="24"/>
        </w:rPr>
        <w:t>other</w:t>
      </w:r>
      <w:r w:rsidR="00677450">
        <w:rPr>
          <w:sz w:val="24"/>
        </w:rPr>
        <w:t>"</w:t>
      </w:r>
      <w:r>
        <w:rPr>
          <w:sz w:val="24"/>
        </w:rPr>
        <w:t xml:space="preserve"> information that does not easily map to a more specific element.</w:t>
      </w:r>
      <w:r w:rsidR="002E737F">
        <w:rPr>
          <w:sz w:val="24"/>
        </w:rPr>
        <w:t xml:space="preserve"> </w:t>
      </w:r>
      <w:r>
        <w:rPr>
          <w:sz w:val="24"/>
        </w:rPr>
        <w:t xml:space="preserve">&lt;odd&gt; may be used when information about the described materials does not correspond </w:t>
      </w:r>
      <w:r w:rsidR="009F5BCF">
        <w:rPr>
          <w:sz w:val="24"/>
        </w:rPr>
        <w:t>to another element’s definition,</w:t>
      </w:r>
      <w:r>
        <w:rPr>
          <w:sz w:val="24"/>
        </w:rPr>
        <w:t xml:space="preserve"> when the information is </w:t>
      </w:r>
      <w:r w:rsidR="006E5911">
        <w:rPr>
          <w:sz w:val="24"/>
        </w:rPr>
        <w:t>heterogeneous enough</w:t>
      </w:r>
      <w:r>
        <w:rPr>
          <w:sz w:val="24"/>
        </w:rPr>
        <w:t xml:space="preserve"> to make a </w:t>
      </w:r>
      <w:r w:rsidR="009F5BCF">
        <w:rPr>
          <w:sz w:val="24"/>
        </w:rPr>
        <w:t>single classification difficult,</w:t>
      </w:r>
      <w:r>
        <w:rPr>
          <w:sz w:val="24"/>
        </w:rPr>
        <w:t xml:space="preserve"> and when shifting the information to permit more specific content designation would be too costly or burdensome.</w:t>
      </w:r>
    </w:p>
    <w:p w14:paraId="33563E5C" w14:textId="77777777" w:rsidR="00B6523D" w:rsidRDefault="00B6523D" w:rsidP="00B6523D">
      <w:pPr>
        <w:pStyle w:val="Normal1"/>
        <w:ind w:left="360"/>
        <w:contextualSpacing w:val="0"/>
        <w:rPr>
          <w:sz w:val="24"/>
        </w:rPr>
      </w:pPr>
    </w:p>
    <w:p w14:paraId="0EA30C7E" w14:textId="77777777" w:rsidR="00B6523D" w:rsidRDefault="00B6523D" w:rsidP="00B6523D">
      <w:pPr>
        <w:pStyle w:val="Normal1"/>
        <w:ind w:left="360"/>
        <w:contextualSpacing w:val="0"/>
        <w:rPr>
          <w:sz w:val="24"/>
        </w:rPr>
      </w:pPr>
      <w:r>
        <w:rPr>
          <w:sz w:val="24"/>
        </w:rPr>
        <w:t xml:space="preserve">Use &lt;odd&gt; </w:t>
      </w:r>
      <w:r w:rsidRPr="00E54073">
        <w:rPr>
          <w:sz w:val="24"/>
        </w:rPr>
        <w:t>only after considering</w:t>
      </w:r>
      <w:r>
        <w:rPr>
          <w:sz w:val="24"/>
        </w:rPr>
        <w:t xml:space="preserve"> how the existence of unspecified content will affect search, retrieval, and display.</w:t>
      </w:r>
    </w:p>
    <w:p w14:paraId="2022F2AD" w14:textId="77777777" w:rsidR="00B6523D" w:rsidRDefault="00B6523D" w:rsidP="00B6523D">
      <w:pPr>
        <w:pStyle w:val="Normal1"/>
        <w:ind w:left="360"/>
        <w:contextualSpacing w:val="0"/>
        <w:rPr>
          <w:sz w:val="24"/>
        </w:rPr>
      </w:pPr>
    </w:p>
    <w:p w14:paraId="77C49376" w14:textId="77777777" w:rsidR="00B6523D" w:rsidRDefault="00B6523D" w:rsidP="00B6523D">
      <w:pPr>
        <w:pStyle w:val="Normal1"/>
        <w:ind w:left="360"/>
        <w:contextualSpacing w:val="0"/>
        <w:rPr>
          <w:sz w:val="24"/>
        </w:rPr>
      </w:pPr>
      <w:r>
        <w:rPr>
          <w:sz w:val="24"/>
        </w:rPr>
        <w:t>Attribute usage:</w:t>
      </w:r>
    </w:p>
    <w:p w14:paraId="4B5A140C" w14:textId="0A586A5E" w:rsidR="00B6523D" w:rsidRDefault="00B6523D" w:rsidP="0028166D">
      <w:pPr>
        <w:pStyle w:val="Normal1"/>
        <w:numPr>
          <w:ilvl w:val="0"/>
          <w:numId w:val="39"/>
        </w:numPr>
        <w:contextualSpacing w:val="0"/>
        <w:rPr>
          <w:sz w:val="24"/>
        </w:rPr>
      </w:pPr>
      <w:r>
        <w:rPr>
          <w:sz w:val="24"/>
        </w:rPr>
        <w:t>Use</w:t>
      </w:r>
      <w:r w:rsidR="0034736A">
        <w:rPr>
          <w:sz w:val="24"/>
        </w:rPr>
        <w:t xml:space="preserve"> </w:t>
      </w:r>
      <w:r w:rsidR="009F5BCF">
        <w:rPr>
          <w:sz w:val="24"/>
        </w:rPr>
        <w:t xml:space="preserve">@localtype </w:t>
      </w:r>
      <w:r>
        <w:rPr>
          <w:sz w:val="24"/>
        </w:rPr>
        <w:t>to more specifically designate the type of information being provided.</w:t>
      </w:r>
    </w:p>
    <w:p w14:paraId="59BFE5B4" w14:textId="77777777" w:rsidR="00B6523D" w:rsidRDefault="00B6523D" w:rsidP="00B6523D">
      <w:pPr>
        <w:pStyle w:val="Normal1"/>
        <w:contextualSpacing w:val="0"/>
        <w:jc w:val="both"/>
        <w:rPr>
          <w:sz w:val="24"/>
        </w:rPr>
      </w:pPr>
    </w:p>
    <w:p w14:paraId="660695E1" w14:textId="77777777" w:rsidR="001B7412" w:rsidRDefault="001B7412">
      <w:pPr>
        <w:rPr>
          <w:rFonts w:ascii="Arial" w:hAnsi="Arial" w:cs="Arial"/>
          <w:b/>
          <w:bCs/>
          <w:sz w:val="24"/>
          <w:szCs w:val="24"/>
        </w:rPr>
      </w:pPr>
      <w:r>
        <w:rPr>
          <w:rFonts w:ascii="Arial" w:hAnsi="Arial" w:cs="Arial"/>
          <w:b/>
          <w:bCs/>
          <w:sz w:val="24"/>
          <w:szCs w:val="24"/>
        </w:rPr>
        <w:br w:type="page"/>
      </w:r>
    </w:p>
    <w:p w14:paraId="386F7B94" w14:textId="77777777" w:rsidR="00794DF9" w:rsidRPr="00E94B49" w:rsidRDefault="00794DF9" w:rsidP="00794DF9">
      <w:pPr>
        <w:rPr>
          <w:rFonts w:ascii="Arial" w:hAnsi="Arial" w:cs="Arial"/>
          <w:sz w:val="24"/>
          <w:szCs w:val="24"/>
        </w:rPr>
      </w:pPr>
      <w:r w:rsidRPr="00E94B49">
        <w:rPr>
          <w:rFonts w:ascii="Arial" w:hAnsi="Arial" w:cs="Arial"/>
          <w:b/>
          <w:bCs/>
          <w:sz w:val="24"/>
          <w:szCs w:val="24"/>
        </w:rPr>
        <w:lastRenderedPageBreak/>
        <w:t>References:</w:t>
      </w:r>
    </w:p>
    <w:p w14:paraId="27E4B3D6" w14:textId="77777777" w:rsidR="00794DF9" w:rsidRPr="00E94B49" w:rsidRDefault="00794DF9" w:rsidP="00794DF9">
      <w:pPr>
        <w:ind w:left="360"/>
        <w:rPr>
          <w:rFonts w:ascii="Arial" w:hAnsi="Arial" w:cs="Arial"/>
          <w:sz w:val="24"/>
          <w:szCs w:val="24"/>
        </w:rPr>
      </w:pPr>
      <w:r w:rsidRPr="00E94B49">
        <w:rPr>
          <w:rFonts w:ascii="Arial" w:hAnsi="Arial" w:cs="Arial"/>
          <w:sz w:val="24"/>
          <w:szCs w:val="24"/>
        </w:rPr>
        <w:t>ISAD(G) 3.6.1</w:t>
      </w:r>
    </w:p>
    <w:p w14:paraId="0BD3CEC5" w14:textId="77777777" w:rsidR="00794DF9" w:rsidRPr="00E94B49" w:rsidRDefault="00794DF9" w:rsidP="00794DF9">
      <w:pPr>
        <w:ind w:left="360"/>
        <w:rPr>
          <w:rFonts w:ascii="Arial" w:hAnsi="Arial" w:cs="Arial"/>
          <w:sz w:val="24"/>
          <w:szCs w:val="24"/>
        </w:rPr>
      </w:pPr>
      <w:r w:rsidRPr="00E94B49">
        <w:rPr>
          <w:rFonts w:ascii="Arial" w:hAnsi="Arial" w:cs="Arial"/>
          <w:sz w:val="24"/>
          <w:szCs w:val="24"/>
        </w:rPr>
        <w:t>MARC 500</w:t>
      </w:r>
    </w:p>
    <w:p w14:paraId="57B00D9E" w14:textId="77777777" w:rsidR="00794DF9" w:rsidRPr="00E94B49" w:rsidRDefault="00794DF9" w:rsidP="00794DF9">
      <w:pPr>
        <w:ind w:left="360"/>
        <w:rPr>
          <w:rFonts w:ascii="Arial" w:hAnsi="Arial" w:cs="Arial"/>
          <w:sz w:val="24"/>
          <w:szCs w:val="24"/>
        </w:rPr>
      </w:pPr>
      <w:r w:rsidRPr="00E94B49">
        <w:rPr>
          <w:rFonts w:ascii="Arial" w:hAnsi="Arial" w:cs="Arial"/>
          <w:sz w:val="24"/>
          <w:szCs w:val="24"/>
        </w:rPr>
        <w:t>MOD</w:t>
      </w:r>
      <w:r>
        <w:rPr>
          <w:rFonts w:ascii="Arial" w:hAnsi="Arial" w:cs="Arial"/>
          <w:sz w:val="24"/>
          <w:szCs w:val="24"/>
        </w:rPr>
        <w:t>S &lt;note&gt;</w:t>
      </w:r>
    </w:p>
    <w:p w14:paraId="7E0E07BD" w14:textId="77777777" w:rsidR="00794DF9" w:rsidRDefault="00794DF9" w:rsidP="00B6523D">
      <w:pPr>
        <w:pStyle w:val="Normal1"/>
        <w:contextualSpacing w:val="0"/>
        <w:jc w:val="both"/>
        <w:rPr>
          <w:rFonts w:eastAsia="Times New Roman"/>
          <w:b/>
          <w:bCs/>
          <w:sz w:val="24"/>
          <w:szCs w:val="24"/>
        </w:rPr>
      </w:pPr>
    </w:p>
    <w:p w14:paraId="31DBFFF6" w14:textId="77777777" w:rsidR="00B6523D" w:rsidRPr="00B6523D" w:rsidRDefault="00B6523D" w:rsidP="00B6523D">
      <w:pPr>
        <w:pStyle w:val="Normal1"/>
        <w:contextualSpacing w:val="0"/>
        <w:jc w:val="both"/>
      </w:pPr>
      <w:r w:rsidRPr="00141E1B">
        <w:rPr>
          <w:rFonts w:eastAsia="Times New Roman"/>
          <w:b/>
          <w:bCs/>
          <w:sz w:val="24"/>
          <w:szCs w:val="24"/>
        </w:rPr>
        <w:t>Availability:</w:t>
      </w:r>
    </w:p>
    <w:p w14:paraId="2C0ADA6F" w14:textId="543C7402" w:rsidR="00B6523D" w:rsidRPr="00B6523D" w:rsidRDefault="00B6523D" w:rsidP="00B6523D">
      <w:pPr>
        <w:shd w:val="clear" w:color="auto" w:fill="FFFFFF"/>
        <w:ind w:left="360"/>
        <w:rPr>
          <w:color w:val="282828"/>
          <w:sz w:val="24"/>
          <w:szCs w:val="24"/>
        </w:rPr>
      </w:pPr>
      <w:r w:rsidRPr="00B6523D">
        <w:rPr>
          <w:rFonts w:ascii="Arial" w:hAnsi="Arial" w:cs="Arial"/>
          <w:color w:val="282828"/>
          <w:sz w:val="24"/>
          <w:szCs w:val="24"/>
        </w:rPr>
        <w:t xml:space="preserve">Optional, </w:t>
      </w:r>
      <w:r>
        <w:rPr>
          <w:rFonts w:ascii="Arial" w:hAnsi="Arial" w:cs="Arial"/>
          <w:color w:val="282828"/>
          <w:sz w:val="24"/>
          <w:szCs w:val="24"/>
        </w:rPr>
        <w:t>r</w:t>
      </w:r>
      <w:r w:rsidRPr="00B6523D">
        <w:rPr>
          <w:rFonts w:ascii="Arial" w:hAnsi="Arial" w:cs="Arial"/>
          <w:color w:val="282828"/>
          <w:sz w:val="24"/>
          <w:szCs w:val="24"/>
        </w:rPr>
        <w:t>epeatable</w:t>
      </w:r>
    </w:p>
    <w:p w14:paraId="376A8D32" w14:textId="77777777" w:rsidR="00B6523D" w:rsidRPr="002C0C7D" w:rsidRDefault="00B6523D" w:rsidP="00B6523D">
      <w:pPr>
        <w:spacing w:line="240" w:lineRule="auto"/>
        <w:rPr>
          <w:rFonts w:ascii="Times New Roman" w:eastAsia="Times New Roman" w:hAnsi="Times New Roman" w:cs="Times New Roman"/>
          <w:sz w:val="24"/>
          <w:szCs w:val="24"/>
        </w:rPr>
      </w:pPr>
    </w:p>
    <w:p w14:paraId="304D3AA1" w14:textId="77777777" w:rsidR="00B6523D" w:rsidRPr="00223661" w:rsidRDefault="00B6523D" w:rsidP="00B6523D">
      <w:pPr>
        <w:rPr>
          <w:rFonts w:ascii="Arial" w:hAnsi="Arial"/>
          <w:b/>
          <w:color w:val="000000"/>
          <w:sz w:val="24"/>
        </w:rPr>
      </w:pPr>
      <w:r w:rsidRPr="004010B2">
        <w:rPr>
          <w:rFonts w:ascii="Arial" w:eastAsia="Times New Roman" w:hAnsi="Arial" w:cs="Arial"/>
          <w:b/>
          <w:bCs/>
          <w:color w:val="000000"/>
          <w:sz w:val="24"/>
          <w:szCs w:val="24"/>
        </w:rPr>
        <w:t>Examples:</w:t>
      </w:r>
    </w:p>
    <w:p w14:paraId="25B0C443" w14:textId="77777777" w:rsidR="001B7412" w:rsidRDefault="001B7412" w:rsidP="00B6523D">
      <w:pPr>
        <w:rPr>
          <w:rFonts w:ascii="Arial" w:eastAsia="Times New Roman" w:hAnsi="Arial" w:cs="Arial"/>
          <w:b/>
          <w:bCs/>
          <w:color w:val="000000"/>
          <w:sz w:val="24"/>
          <w:szCs w:val="24"/>
        </w:rPr>
      </w:pPr>
    </w:p>
    <w:p w14:paraId="7E453489" w14:textId="2A916E4B" w:rsidR="00C77809" w:rsidRDefault="00C77809" w:rsidP="00C97F69">
      <w:pPr>
        <w:tabs>
          <w:tab w:val="left" w:pos="720"/>
          <w:tab w:val="left" w:pos="1080"/>
          <w:tab w:val="left" w:pos="1440"/>
          <w:tab w:val="left" w:pos="1800"/>
          <w:tab w:val="left" w:pos="2160"/>
          <w:tab w:val="left" w:pos="2520"/>
        </w:tabs>
        <w:ind w:left="360"/>
        <w:rPr>
          <w:rFonts w:ascii="Courier New" w:hAnsi="Courier New" w:cs="Courier New"/>
          <w:b/>
          <w:bCs/>
          <w:sz w:val="20"/>
        </w:rPr>
      </w:pPr>
      <w:r>
        <w:rPr>
          <w:rFonts w:ascii="Courier New" w:hAnsi="Courier New" w:cs="Courier New"/>
          <w:b/>
          <w:bCs/>
          <w:sz w:val="20"/>
        </w:rPr>
        <w:t>&lt;odd&gt;</w:t>
      </w:r>
    </w:p>
    <w:p w14:paraId="3FFD6F1F" w14:textId="6AEA6BF3" w:rsidR="00C77809" w:rsidRDefault="00C97F69" w:rsidP="00C97F69">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sidR="00C77809">
        <w:rPr>
          <w:rFonts w:ascii="Courier New" w:hAnsi="Courier New" w:cs="Courier New"/>
          <w:sz w:val="20"/>
        </w:rPr>
        <w:t>&lt;head&gt;Selected list of correspondents&lt;/head&gt;</w:t>
      </w:r>
    </w:p>
    <w:p w14:paraId="789CBBC5" w14:textId="6FBB170F" w:rsidR="00C77809" w:rsidRDefault="00C97F69" w:rsidP="00C97F69">
      <w:pPr>
        <w:tabs>
          <w:tab w:val="left" w:pos="720"/>
          <w:tab w:val="left" w:pos="1080"/>
          <w:tab w:val="left" w:pos="1440"/>
          <w:tab w:val="left" w:pos="1800"/>
          <w:tab w:val="left" w:pos="2160"/>
          <w:tab w:val="left" w:pos="2520"/>
        </w:tabs>
        <w:ind w:left="1080" w:hanging="720"/>
        <w:rPr>
          <w:rFonts w:ascii="Courier New" w:hAnsi="Courier New" w:cs="Courier New"/>
          <w:sz w:val="20"/>
        </w:rPr>
      </w:pPr>
      <w:r>
        <w:rPr>
          <w:rFonts w:ascii="Courier New" w:hAnsi="Courier New" w:cs="Courier New"/>
          <w:sz w:val="20"/>
        </w:rPr>
        <w:tab/>
      </w:r>
      <w:r w:rsidR="00C77809">
        <w:rPr>
          <w:rFonts w:ascii="Courier New" w:hAnsi="Courier New" w:cs="Courier New"/>
          <w:sz w:val="20"/>
        </w:rPr>
        <w:t>&lt;p&gt;All correspondence in the collection is arranged chronologically.</w:t>
      </w:r>
      <w:r w:rsidR="002E737F">
        <w:rPr>
          <w:rFonts w:ascii="Courier New" w:hAnsi="Courier New" w:cs="Courier New"/>
          <w:sz w:val="20"/>
        </w:rPr>
        <w:t xml:space="preserve"> </w:t>
      </w:r>
      <w:r w:rsidR="00C77809">
        <w:rPr>
          <w:rFonts w:ascii="Courier New" w:hAnsi="Courier New" w:cs="Courier New"/>
          <w:sz w:val="20"/>
        </w:rPr>
        <w:t>Following is a list of notable correspondents, with dates.&lt;/p&gt;</w:t>
      </w:r>
    </w:p>
    <w:p w14:paraId="2FDC67A8" w14:textId="4EA8E5BE" w:rsidR="00C77809" w:rsidRDefault="00C97F69" w:rsidP="00C97F69">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sidR="00C77809">
        <w:rPr>
          <w:rFonts w:ascii="Courier New" w:hAnsi="Courier New" w:cs="Courier New"/>
          <w:sz w:val="20"/>
        </w:rPr>
        <w:t>&lt;list&gt;</w:t>
      </w:r>
    </w:p>
    <w:p w14:paraId="358171DF" w14:textId="1BA9AA4E" w:rsidR="00C77809" w:rsidRDefault="00C97F69" w:rsidP="00C97F69">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C77809">
        <w:rPr>
          <w:rFonts w:ascii="Courier New" w:hAnsi="Courier New" w:cs="Courier New"/>
          <w:sz w:val="20"/>
        </w:rPr>
        <w:t>&lt;item&gt;Adams, Samuel</w:t>
      </w:r>
    </w:p>
    <w:p w14:paraId="41FA49AF" w14:textId="4D9B8B4B" w:rsidR="00C77809" w:rsidRDefault="00C97F69" w:rsidP="00C97F69">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00C77809">
        <w:rPr>
          <w:rFonts w:ascii="Courier New" w:hAnsi="Courier New" w:cs="Courier New"/>
          <w:sz w:val="20"/>
        </w:rPr>
        <w:t>&lt;list&gt;</w:t>
      </w:r>
    </w:p>
    <w:p w14:paraId="39E997F7" w14:textId="427C1B92" w:rsidR="00C77809" w:rsidRDefault="00C97F69" w:rsidP="00C97F69">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00C77809">
        <w:rPr>
          <w:rFonts w:ascii="Courier New" w:hAnsi="Courier New" w:cs="Courier New"/>
          <w:sz w:val="20"/>
        </w:rPr>
        <w:t>&lt;item&gt;1870 Mar 3&lt;/item&gt;</w:t>
      </w:r>
    </w:p>
    <w:p w14:paraId="5177ACF4" w14:textId="2DDE515F" w:rsidR="00C77809" w:rsidRDefault="00C97F69" w:rsidP="00C97F69">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00C77809">
        <w:rPr>
          <w:rFonts w:ascii="Courier New" w:hAnsi="Courier New" w:cs="Courier New"/>
          <w:sz w:val="20"/>
        </w:rPr>
        <w:t>&lt;item&gt;1871 Jan 15&lt;/item&gt;</w:t>
      </w:r>
    </w:p>
    <w:p w14:paraId="7732FEC1" w14:textId="6801E04B" w:rsidR="00C77809" w:rsidRDefault="00C97F69" w:rsidP="00C97F69">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00C77809">
        <w:rPr>
          <w:rFonts w:ascii="Courier New" w:hAnsi="Courier New" w:cs="Courier New"/>
          <w:sz w:val="20"/>
        </w:rPr>
        <w:t>&lt;/list&gt;</w:t>
      </w:r>
    </w:p>
    <w:p w14:paraId="7A642473" w14:textId="238EBF60" w:rsidR="00C77809" w:rsidRDefault="00C97F69" w:rsidP="00C97F69">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C77809">
        <w:rPr>
          <w:rFonts w:ascii="Courier New" w:hAnsi="Courier New" w:cs="Courier New"/>
          <w:sz w:val="20"/>
        </w:rPr>
        <w:t>&lt;/item&gt;</w:t>
      </w:r>
    </w:p>
    <w:p w14:paraId="6ED75705" w14:textId="2DDFFE20" w:rsidR="00C77809" w:rsidRDefault="00C97F69" w:rsidP="00C97F69">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C77809">
        <w:rPr>
          <w:rFonts w:ascii="Courier New" w:hAnsi="Courier New" w:cs="Courier New"/>
          <w:sz w:val="20"/>
        </w:rPr>
        <w:t>&lt;item&gt;Barlow, Christine</w:t>
      </w:r>
    </w:p>
    <w:p w14:paraId="563255C6" w14:textId="484536E3" w:rsidR="00C77809" w:rsidRDefault="00C97F69" w:rsidP="00C97F69">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00C77809">
        <w:rPr>
          <w:rFonts w:ascii="Courier New" w:hAnsi="Courier New" w:cs="Courier New"/>
          <w:sz w:val="20"/>
        </w:rPr>
        <w:t>&lt;list&gt;</w:t>
      </w:r>
    </w:p>
    <w:p w14:paraId="6411699D" w14:textId="1ECC3762" w:rsidR="00C77809" w:rsidRDefault="00C97F69" w:rsidP="00C97F69">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00C77809">
        <w:rPr>
          <w:rFonts w:ascii="Courier New" w:hAnsi="Courier New" w:cs="Courier New"/>
          <w:sz w:val="20"/>
        </w:rPr>
        <w:t>&lt;item&gt;1872 Feb 15&lt;/item&gt;</w:t>
      </w:r>
    </w:p>
    <w:p w14:paraId="0B0DA054" w14:textId="7C5E33EE" w:rsidR="00C77809" w:rsidRDefault="00C97F69" w:rsidP="00C97F69">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00C77809">
        <w:rPr>
          <w:rFonts w:ascii="Courier New" w:hAnsi="Courier New" w:cs="Courier New"/>
          <w:sz w:val="20"/>
        </w:rPr>
        <w:t>&lt;item&gt;1872 Nov 24&lt;/item&gt;</w:t>
      </w:r>
    </w:p>
    <w:p w14:paraId="24CC6666" w14:textId="062186F5" w:rsidR="00C77809" w:rsidRDefault="00C97F69" w:rsidP="00C97F69">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00C77809">
        <w:rPr>
          <w:rFonts w:ascii="Courier New" w:hAnsi="Courier New" w:cs="Courier New"/>
          <w:sz w:val="20"/>
        </w:rPr>
        <w:t>&lt;/list&gt;</w:t>
      </w:r>
    </w:p>
    <w:p w14:paraId="50810D27" w14:textId="3875A59E" w:rsidR="00C77809" w:rsidRDefault="00C97F69" w:rsidP="00C97F69">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C77809">
        <w:rPr>
          <w:rFonts w:ascii="Courier New" w:hAnsi="Courier New" w:cs="Courier New"/>
          <w:sz w:val="20"/>
        </w:rPr>
        <w:t>&lt;/item&gt;</w:t>
      </w:r>
    </w:p>
    <w:p w14:paraId="01E2708E" w14:textId="145735DD" w:rsidR="00C77809" w:rsidRDefault="00C77809" w:rsidP="00C97F69">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00C97F69">
        <w:rPr>
          <w:rFonts w:ascii="Courier New" w:hAnsi="Courier New" w:cs="Courier New"/>
          <w:sz w:val="20"/>
        </w:rPr>
        <w:t>[. . .]</w:t>
      </w:r>
    </w:p>
    <w:p w14:paraId="6704B3D4" w14:textId="60B5FD41" w:rsidR="00C77809" w:rsidRDefault="00C97F69" w:rsidP="00C97F69">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sidR="00C77809">
        <w:rPr>
          <w:rFonts w:ascii="Courier New" w:hAnsi="Courier New" w:cs="Courier New"/>
          <w:sz w:val="20"/>
        </w:rPr>
        <w:t>&lt;/list&gt;</w:t>
      </w:r>
    </w:p>
    <w:p w14:paraId="3A73A75B" w14:textId="60819B78" w:rsidR="00C77809" w:rsidRDefault="00C77809" w:rsidP="00C97F69">
      <w:pPr>
        <w:tabs>
          <w:tab w:val="left" w:pos="720"/>
          <w:tab w:val="left" w:pos="1080"/>
          <w:tab w:val="left" w:pos="1440"/>
          <w:tab w:val="left" w:pos="1800"/>
          <w:tab w:val="left" w:pos="2160"/>
          <w:tab w:val="left" w:pos="2520"/>
        </w:tabs>
        <w:ind w:left="360"/>
        <w:rPr>
          <w:rFonts w:ascii="Courier New" w:hAnsi="Courier New" w:cs="Courier New"/>
          <w:b/>
          <w:sz w:val="20"/>
        </w:rPr>
      </w:pPr>
      <w:r>
        <w:rPr>
          <w:rFonts w:ascii="Courier New" w:hAnsi="Courier New" w:cs="Courier New"/>
          <w:b/>
          <w:sz w:val="20"/>
        </w:rPr>
        <w:t>&lt;/odd&gt;</w:t>
      </w:r>
    </w:p>
    <w:p w14:paraId="5AB5C6A6" w14:textId="77777777" w:rsidR="00C77809" w:rsidRDefault="00C77809" w:rsidP="00B6523D">
      <w:pPr>
        <w:rPr>
          <w:rFonts w:ascii="Arial" w:eastAsia="Times New Roman" w:hAnsi="Arial" w:cs="Arial"/>
          <w:b/>
          <w:bCs/>
          <w:color w:val="000000"/>
          <w:sz w:val="24"/>
          <w:szCs w:val="24"/>
        </w:rPr>
      </w:pPr>
    </w:p>
    <w:p w14:paraId="09660AEC" w14:textId="77777777" w:rsidR="001B7412" w:rsidRDefault="001B7412" w:rsidP="00B6523D">
      <w:pPr>
        <w:rPr>
          <w:rFonts w:ascii="Arial" w:hAnsi="Arial" w:cs="Arial"/>
          <w:b/>
          <w:sz w:val="24"/>
        </w:rPr>
      </w:pPr>
    </w:p>
    <w:p w14:paraId="1DCF0B0E" w14:textId="77777777" w:rsidR="004D6987" w:rsidRDefault="004D6987">
      <w:pPr>
        <w:rPr>
          <w:rFonts w:ascii="Arial" w:hAnsi="Arial" w:cs="Arial"/>
          <w:b/>
          <w:sz w:val="24"/>
        </w:rPr>
      </w:pPr>
      <w:r>
        <w:rPr>
          <w:rFonts w:ascii="Arial" w:hAnsi="Arial" w:cs="Arial"/>
          <w:b/>
          <w:sz w:val="24"/>
        </w:rPr>
        <w:br w:type="page"/>
      </w:r>
    </w:p>
    <w:p w14:paraId="2AE7E663" w14:textId="77777777" w:rsidR="00EE5DB7" w:rsidRDefault="00EE5DB7" w:rsidP="00627796">
      <w:pPr>
        <w:rPr>
          <w:rFonts w:ascii="Arial" w:hAnsi="Arial" w:cs="Arial"/>
          <w:b/>
          <w:bCs/>
          <w:sz w:val="24"/>
          <w:szCs w:val="24"/>
        </w:rPr>
      </w:pPr>
      <w:r>
        <w:rPr>
          <w:rFonts w:ascii="Arial" w:hAnsi="Arial" w:cs="Arial"/>
          <w:b/>
          <w:bCs/>
          <w:sz w:val="24"/>
          <w:szCs w:val="24"/>
        </w:rPr>
        <w:lastRenderedPageBreak/>
        <w:t>&lt;originalsloc&gt;  Location of Originals</w:t>
      </w:r>
    </w:p>
    <w:p w14:paraId="1D7E36B0" w14:textId="77777777" w:rsidR="003A5ED3" w:rsidRDefault="003A5ED3" w:rsidP="00627796">
      <w:pPr>
        <w:rPr>
          <w:rFonts w:ascii="Arial" w:hAnsi="Arial" w:cs="Arial"/>
          <w:b/>
          <w:bCs/>
          <w:sz w:val="24"/>
          <w:szCs w:val="24"/>
        </w:rPr>
      </w:pPr>
    </w:p>
    <w:p w14:paraId="0E04C5CC" w14:textId="77777777" w:rsidR="003A5ED3" w:rsidRDefault="003A5ED3" w:rsidP="00627796">
      <w:pPr>
        <w:rPr>
          <w:rFonts w:ascii="Arial" w:hAnsi="Arial" w:cs="Arial"/>
          <w:b/>
          <w:bCs/>
          <w:sz w:val="24"/>
          <w:szCs w:val="24"/>
        </w:rPr>
      </w:pPr>
    </w:p>
    <w:p w14:paraId="6824DE00" w14:textId="36CF01A2" w:rsidR="003A5ED3" w:rsidRDefault="003A5ED3" w:rsidP="003A5ED3">
      <w:pPr>
        <w:spacing w:line="240" w:lineRule="auto"/>
        <w:rPr>
          <w:rFonts w:ascii="Arial" w:eastAsia="Times New Roman" w:hAnsi="Arial" w:cs="Arial"/>
          <w:b/>
          <w:bCs/>
          <w:color w:val="000000"/>
          <w:sz w:val="24"/>
          <w:szCs w:val="24"/>
        </w:rPr>
      </w:pPr>
      <w:r w:rsidRPr="004010B2">
        <w:rPr>
          <w:rFonts w:ascii="Arial" w:eastAsia="Times New Roman" w:hAnsi="Arial" w:cs="Arial"/>
          <w:b/>
          <w:bCs/>
          <w:color w:val="000000"/>
          <w:sz w:val="24"/>
          <w:szCs w:val="24"/>
        </w:rPr>
        <w:t>Summary:</w:t>
      </w:r>
    </w:p>
    <w:p w14:paraId="69659D5C" w14:textId="77777777" w:rsidR="003A5ED3" w:rsidRPr="003A5ED3" w:rsidRDefault="003A5ED3" w:rsidP="003A5ED3">
      <w:pPr>
        <w:spacing w:line="240" w:lineRule="auto"/>
        <w:ind w:left="360"/>
        <w:rPr>
          <w:rFonts w:ascii="Times New Roman" w:eastAsia="Times New Roman" w:hAnsi="Times New Roman" w:cs="Times New Roman"/>
          <w:sz w:val="24"/>
          <w:szCs w:val="24"/>
        </w:rPr>
      </w:pPr>
      <w:r w:rsidRPr="003A5ED3">
        <w:rPr>
          <w:rFonts w:ascii="Arial" w:eastAsia="Times New Roman" w:hAnsi="Arial" w:cs="Arial"/>
          <w:bCs/>
          <w:color w:val="000000"/>
          <w:sz w:val="24"/>
          <w:szCs w:val="24"/>
        </w:rPr>
        <w:t xml:space="preserve">For </w:t>
      </w:r>
      <w:r w:rsidRPr="003A5ED3">
        <w:rPr>
          <w:rFonts w:ascii="Arial" w:eastAsia="Times New Roman" w:hAnsi="Arial" w:cs="Arial"/>
          <w:color w:val="000000"/>
          <w:sz w:val="24"/>
          <w:szCs w:val="24"/>
        </w:rPr>
        <w:t>conveying information about the existence of originals when the unit described exists of copies.</w:t>
      </w:r>
    </w:p>
    <w:p w14:paraId="7A52B9D2" w14:textId="77777777" w:rsidR="003A5ED3" w:rsidRPr="003B1845" w:rsidRDefault="003A5ED3" w:rsidP="003A5ED3">
      <w:pPr>
        <w:spacing w:line="240" w:lineRule="auto"/>
        <w:rPr>
          <w:rFonts w:ascii="Times New Roman" w:eastAsia="Times New Roman" w:hAnsi="Times New Roman" w:cs="Times New Roman"/>
          <w:sz w:val="24"/>
          <w:szCs w:val="24"/>
        </w:rPr>
      </w:pPr>
    </w:p>
    <w:p w14:paraId="52AFA09A" w14:textId="77777777" w:rsidR="003A5ED3" w:rsidRPr="00A304CB" w:rsidRDefault="003A5ED3" w:rsidP="003A5ED3">
      <w:pPr>
        <w:spacing w:line="240" w:lineRule="auto"/>
        <w:rPr>
          <w:rFonts w:ascii="Times New Roman" w:eastAsia="Times New Roman" w:hAnsi="Times New Roman" w:cs="Times New Roman"/>
          <w:sz w:val="24"/>
          <w:szCs w:val="24"/>
        </w:rPr>
      </w:pPr>
      <w:r w:rsidRPr="00A304CB">
        <w:rPr>
          <w:rFonts w:ascii="Arial" w:eastAsia="Times New Roman" w:hAnsi="Arial" w:cs="Arial"/>
          <w:b/>
          <w:bCs/>
          <w:color w:val="000000"/>
          <w:sz w:val="24"/>
          <w:szCs w:val="24"/>
        </w:rPr>
        <w:t>May Contain:</w:t>
      </w:r>
    </w:p>
    <w:p w14:paraId="36B122C4" w14:textId="77777777" w:rsidR="003A5ED3" w:rsidRPr="002C0C7D" w:rsidRDefault="003A5ED3" w:rsidP="003A5ED3">
      <w:pPr>
        <w:spacing w:line="240" w:lineRule="auto"/>
        <w:ind w:left="360"/>
        <w:rPr>
          <w:rFonts w:ascii="Times New Roman" w:eastAsia="Times New Roman" w:hAnsi="Times New Roman" w:cs="Times New Roman"/>
          <w:sz w:val="24"/>
          <w:szCs w:val="24"/>
        </w:rPr>
      </w:pPr>
      <w:r w:rsidRPr="002C0C7D">
        <w:rPr>
          <w:rFonts w:ascii="Arial" w:eastAsia="Times New Roman" w:hAnsi="Arial" w:cs="Arial"/>
          <w:color w:val="000000"/>
          <w:sz w:val="24"/>
          <w:szCs w:val="24"/>
        </w:rPr>
        <w:t>blockquote, chronlist, head, list, originalsloc, p, table</w:t>
      </w:r>
    </w:p>
    <w:p w14:paraId="448F857B" w14:textId="77777777" w:rsidR="003A5ED3" w:rsidRPr="00823A57" w:rsidRDefault="003A5ED3" w:rsidP="003A5ED3">
      <w:pPr>
        <w:spacing w:line="240" w:lineRule="auto"/>
        <w:rPr>
          <w:rFonts w:ascii="Times New Roman" w:eastAsia="Times New Roman" w:hAnsi="Times New Roman" w:cs="Times New Roman"/>
          <w:sz w:val="24"/>
          <w:szCs w:val="24"/>
        </w:rPr>
      </w:pPr>
    </w:p>
    <w:p w14:paraId="51009613" w14:textId="77777777" w:rsidR="003A5ED3" w:rsidRPr="00E54073" w:rsidRDefault="003A5ED3" w:rsidP="003A5ED3">
      <w:pPr>
        <w:spacing w:line="240" w:lineRule="auto"/>
        <w:rPr>
          <w:rFonts w:ascii="Times New Roman" w:eastAsia="Times New Roman" w:hAnsi="Times New Roman" w:cs="Times New Roman"/>
          <w:sz w:val="24"/>
          <w:szCs w:val="24"/>
        </w:rPr>
      </w:pPr>
      <w:r w:rsidRPr="007B0A51">
        <w:rPr>
          <w:rFonts w:ascii="Arial" w:eastAsia="Times New Roman" w:hAnsi="Arial" w:cs="Arial"/>
          <w:b/>
          <w:bCs/>
          <w:color w:val="000000"/>
          <w:sz w:val="24"/>
          <w:szCs w:val="24"/>
        </w:rPr>
        <w:t>May Occur Within:</w:t>
      </w:r>
    </w:p>
    <w:p w14:paraId="1E8A414E" w14:textId="77777777" w:rsidR="003A5ED3" w:rsidRPr="00E54073" w:rsidRDefault="003A5ED3" w:rsidP="003A5ED3">
      <w:pPr>
        <w:spacing w:line="240" w:lineRule="auto"/>
        <w:ind w:left="360"/>
        <w:rPr>
          <w:rFonts w:ascii="Times New Roman" w:eastAsia="Times New Roman" w:hAnsi="Times New Roman" w:cs="Times New Roman"/>
          <w:sz w:val="24"/>
          <w:szCs w:val="24"/>
        </w:rPr>
      </w:pPr>
      <w:r w:rsidRPr="00E54073">
        <w:rPr>
          <w:rFonts w:ascii="Arial" w:eastAsia="Times New Roman" w:hAnsi="Arial" w:cs="Arial"/>
          <w:color w:val="000000"/>
          <w:sz w:val="24"/>
          <w:szCs w:val="24"/>
        </w:rPr>
        <w:t>archdesc, c, c01, c02, c03, c04, c05, c06, c07, c08, c09, c10, c11, c12, originalsloc</w:t>
      </w:r>
    </w:p>
    <w:p w14:paraId="38F7FE1D" w14:textId="77777777" w:rsidR="003A5ED3" w:rsidRPr="004010B2" w:rsidRDefault="003A5ED3" w:rsidP="003A5ED3">
      <w:pPr>
        <w:spacing w:line="240" w:lineRule="auto"/>
        <w:rPr>
          <w:rFonts w:ascii="Times New Roman" w:eastAsia="Times New Roman" w:hAnsi="Times New Roman" w:cs="Times New Roman"/>
          <w:sz w:val="24"/>
          <w:szCs w:val="24"/>
        </w:rPr>
      </w:pPr>
    </w:p>
    <w:p w14:paraId="1CDC81E4" w14:textId="77777777" w:rsidR="003A5ED3" w:rsidRPr="001775F5" w:rsidRDefault="003A5ED3" w:rsidP="003A5ED3">
      <w:pPr>
        <w:spacing w:line="240" w:lineRule="auto"/>
        <w:rPr>
          <w:rFonts w:ascii="Times New Roman" w:eastAsia="Times New Roman" w:hAnsi="Times New Roman" w:cs="Times New Roman"/>
          <w:sz w:val="24"/>
          <w:szCs w:val="24"/>
        </w:rPr>
      </w:pPr>
      <w:r w:rsidRPr="004010B2">
        <w:rPr>
          <w:rFonts w:ascii="Arial" w:eastAsia="Times New Roman" w:hAnsi="Arial" w:cs="Arial"/>
          <w:b/>
          <w:bCs/>
          <w:color w:val="000000"/>
          <w:sz w:val="24"/>
          <w:szCs w:val="24"/>
        </w:rPr>
        <w:t>Attributes:</w:t>
      </w:r>
    </w:p>
    <w:p w14:paraId="526FDC1F" w14:textId="3CE08425" w:rsidR="003A5ED3" w:rsidRPr="00B421C9" w:rsidRDefault="003A5ED3" w:rsidP="003A5ED3">
      <w:pPr>
        <w:tabs>
          <w:tab w:val="left" w:pos="3600"/>
        </w:tabs>
        <w:ind w:left="360"/>
        <w:rPr>
          <w:rFonts w:ascii="Arial" w:hAnsi="Arial" w:cs="Arial"/>
          <w:sz w:val="24"/>
          <w:szCs w:val="24"/>
        </w:rPr>
      </w:pPr>
      <w:r w:rsidRPr="00B421C9">
        <w:rPr>
          <w:rFonts w:ascii="Arial" w:hAnsi="Arial" w:cs="Arial"/>
          <w:sz w:val="24"/>
          <w:szCs w:val="24"/>
        </w:rPr>
        <w:t>altrender</w:t>
      </w:r>
      <w:r w:rsidRPr="00B421C9">
        <w:rPr>
          <w:rFonts w:ascii="Arial" w:hAnsi="Arial" w:cs="Arial"/>
          <w:sz w:val="24"/>
          <w:szCs w:val="24"/>
        </w:rPr>
        <w:tab/>
        <w:t>Optional</w:t>
      </w:r>
    </w:p>
    <w:p w14:paraId="285C785D" w14:textId="43545EDC" w:rsidR="003A5ED3" w:rsidRPr="00B421C9" w:rsidRDefault="003A5ED3" w:rsidP="003A5ED3">
      <w:pPr>
        <w:tabs>
          <w:tab w:val="left" w:pos="3600"/>
        </w:tabs>
        <w:ind w:left="360"/>
        <w:rPr>
          <w:rFonts w:ascii="Arial" w:hAnsi="Arial" w:cs="Arial"/>
          <w:sz w:val="24"/>
          <w:szCs w:val="24"/>
        </w:rPr>
      </w:pPr>
      <w:r w:rsidRPr="00B421C9">
        <w:rPr>
          <w:rFonts w:ascii="Arial" w:hAnsi="Arial" w:cs="Arial"/>
          <w:sz w:val="24"/>
          <w:szCs w:val="24"/>
        </w:rPr>
        <w:t>audience</w:t>
      </w:r>
      <w:r w:rsidRPr="00B421C9">
        <w:rPr>
          <w:rFonts w:ascii="Arial" w:hAnsi="Arial" w:cs="Arial"/>
          <w:sz w:val="24"/>
          <w:szCs w:val="24"/>
        </w:rPr>
        <w:tab/>
        <w:t xml:space="preserve">Optional (values limited to: </w:t>
      </w:r>
      <w:r w:rsidR="001B7412">
        <w:rPr>
          <w:rFonts w:ascii="Arial" w:hAnsi="Arial" w:cs="Arial"/>
          <w:sz w:val="24"/>
          <w:szCs w:val="24"/>
        </w:rPr>
        <w:t xml:space="preserve"> </w:t>
      </w:r>
      <w:r w:rsidRPr="00B421C9">
        <w:rPr>
          <w:rFonts w:ascii="Arial" w:hAnsi="Arial" w:cs="Arial"/>
          <w:sz w:val="24"/>
          <w:szCs w:val="24"/>
        </w:rPr>
        <w:t>external, internal)</w:t>
      </w:r>
    </w:p>
    <w:p w14:paraId="7E825F39" w14:textId="6C24EBE6" w:rsidR="003A5ED3" w:rsidRPr="00B421C9" w:rsidRDefault="003A5ED3" w:rsidP="003A5ED3">
      <w:pPr>
        <w:tabs>
          <w:tab w:val="left" w:pos="3600"/>
        </w:tabs>
        <w:ind w:left="360"/>
        <w:rPr>
          <w:rFonts w:ascii="Arial" w:hAnsi="Arial" w:cs="Arial"/>
          <w:sz w:val="24"/>
          <w:szCs w:val="24"/>
        </w:rPr>
      </w:pPr>
      <w:r w:rsidRPr="00B421C9">
        <w:rPr>
          <w:rFonts w:ascii="Arial" w:hAnsi="Arial" w:cs="Arial"/>
          <w:sz w:val="24"/>
          <w:szCs w:val="24"/>
        </w:rPr>
        <w:t>encodinganalog</w:t>
      </w:r>
      <w:r w:rsidRPr="00B421C9">
        <w:rPr>
          <w:rFonts w:ascii="Arial" w:hAnsi="Arial" w:cs="Arial"/>
          <w:sz w:val="24"/>
          <w:szCs w:val="24"/>
        </w:rPr>
        <w:tab/>
        <w:t>Optional</w:t>
      </w:r>
    </w:p>
    <w:p w14:paraId="6A8C0CEF" w14:textId="66E31747" w:rsidR="003A5ED3" w:rsidRPr="00B421C9" w:rsidRDefault="003A5ED3" w:rsidP="003A5ED3">
      <w:pPr>
        <w:tabs>
          <w:tab w:val="left" w:pos="3600"/>
        </w:tabs>
        <w:ind w:left="360"/>
        <w:rPr>
          <w:rFonts w:ascii="Arial" w:hAnsi="Arial" w:cs="Arial"/>
          <w:sz w:val="24"/>
          <w:szCs w:val="24"/>
        </w:rPr>
      </w:pPr>
      <w:r w:rsidRPr="00B421C9">
        <w:rPr>
          <w:rFonts w:ascii="Arial" w:hAnsi="Arial" w:cs="Arial"/>
          <w:sz w:val="24"/>
          <w:szCs w:val="24"/>
        </w:rPr>
        <w:t>id</w:t>
      </w:r>
      <w:r>
        <w:rPr>
          <w:rFonts w:ascii="Arial" w:hAnsi="Arial" w:cs="Arial"/>
          <w:sz w:val="24"/>
          <w:szCs w:val="24"/>
        </w:rPr>
        <w:tab/>
      </w:r>
      <w:r w:rsidRPr="00B421C9">
        <w:rPr>
          <w:rFonts w:ascii="Arial" w:hAnsi="Arial" w:cs="Arial"/>
          <w:sz w:val="24"/>
          <w:szCs w:val="24"/>
        </w:rPr>
        <w:t>Optional</w:t>
      </w:r>
    </w:p>
    <w:p w14:paraId="19D91726" w14:textId="0A24A8B9" w:rsidR="003A5ED3" w:rsidRPr="00B421C9" w:rsidRDefault="003A5ED3" w:rsidP="003A5ED3">
      <w:pPr>
        <w:tabs>
          <w:tab w:val="left" w:pos="3600"/>
        </w:tabs>
        <w:ind w:left="360"/>
        <w:rPr>
          <w:rFonts w:ascii="Arial" w:hAnsi="Arial" w:cs="Arial"/>
          <w:sz w:val="24"/>
          <w:szCs w:val="24"/>
        </w:rPr>
      </w:pPr>
      <w:r w:rsidRPr="00B421C9">
        <w:rPr>
          <w:rFonts w:ascii="Arial" w:hAnsi="Arial" w:cs="Arial"/>
          <w:sz w:val="24"/>
          <w:szCs w:val="24"/>
        </w:rPr>
        <w:t>lang</w:t>
      </w:r>
      <w:r w:rsidRPr="00B421C9">
        <w:rPr>
          <w:rFonts w:ascii="Arial" w:hAnsi="Arial" w:cs="Arial"/>
          <w:sz w:val="24"/>
          <w:szCs w:val="24"/>
        </w:rPr>
        <w:tab/>
        <w:t>Optional</w:t>
      </w:r>
    </w:p>
    <w:p w14:paraId="3859DCFB" w14:textId="77777777" w:rsidR="003A5ED3" w:rsidRPr="00B421C9" w:rsidRDefault="003A5ED3" w:rsidP="003A5ED3">
      <w:pPr>
        <w:tabs>
          <w:tab w:val="left" w:pos="3600"/>
        </w:tabs>
        <w:ind w:left="360"/>
        <w:rPr>
          <w:rFonts w:ascii="Arial" w:hAnsi="Arial" w:cs="Arial"/>
          <w:sz w:val="24"/>
          <w:szCs w:val="24"/>
        </w:rPr>
      </w:pPr>
      <w:r w:rsidRPr="00B421C9">
        <w:rPr>
          <w:rFonts w:ascii="Arial" w:hAnsi="Arial" w:cs="Arial"/>
          <w:sz w:val="24"/>
          <w:szCs w:val="24"/>
        </w:rPr>
        <w:t>localtype</w:t>
      </w:r>
      <w:r w:rsidRPr="00B421C9">
        <w:rPr>
          <w:rFonts w:ascii="Arial" w:hAnsi="Arial" w:cs="Arial"/>
          <w:sz w:val="24"/>
          <w:szCs w:val="24"/>
        </w:rPr>
        <w:tab/>
        <w:t>Optional</w:t>
      </w:r>
    </w:p>
    <w:p w14:paraId="6A7F4A4B" w14:textId="61614ACA" w:rsidR="003A5ED3" w:rsidRPr="00B421C9" w:rsidRDefault="003A5ED3" w:rsidP="003A5ED3">
      <w:pPr>
        <w:tabs>
          <w:tab w:val="left" w:pos="3600"/>
        </w:tabs>
        <w:ind w:left="360"/>
        <w:rPr>
          <w:rFonts w:ascii="Arial" w:hAnsi="Arial" w:cs="Arial"/>
          <w:sz w:val="24"/>
          <w:szCs w:val="24"/>
        </w:rPr>
      </w:pPr>
      <w:r w:rsidRPr="00B421C9">
        <w:rPr>
          <w:rFonts w:ascii="Arial" w:hAnsi="Arial" w:cs="Arial"/>
          <w:sz w:val="24"/>
          <w:szCs w:val="24"/>
        </w:rPr>
        <w:t>script</w:t>
      </w:r>
      <w:r w:rsidRPr="00B421C9">
        <w:rPr>
          <w:rFonts w:ascii="Arial" w:hAnsi="Arial" w:cs="Arial"/>
          <w:sz w:val="24"/>
          <w:szCs w:val="24"/>
        </w:rPr>
        <w:tab/>
        <w:t>Optional</w:t>
      </w:r>
    </w:p>
    <w:p w14:paraId="30521988" w14:textId="77777777" w:rsidR="003A5ED3" w:rsidRPr="003A5ED3" w:rsidRDefault="003A5ED3" w:rsidP="003A5ED3">
      <w:pPr>
        <w:spacing w:line="240" w:lineRule="auto"/>
        <w:rPr>
          <w:rFonts w:ascii="Arial" w:eastAsia="Times New Roman" w:hAnsi="Arial" w:cs="Arial"/>
          <w:sz w:val="24"/>
          <w:szCs w:val="24"/>
        </w:rPr>
      </w:pPr>
    </w:p>
    <w:p w14:paraId="58AA3AAA" w14:textId="77777777" w:rsidR="003A5ED3" w:rsidRPr="003A5ED3" w:rsidRDefault="003A5ED3" w:rsidP="003A5ED3">
      <w:pPr>
        <w:spacing w:line="240" w:lineRule="auto"/>
        <w:rPr>
          <w:rFonts w:ascii="Arial" w:eastAsia="Times New Roman" w:hAnsi="Arial" w:cs="Arial"/>
          <w:sz w:val="24"/>
          <w:szCs w:val="24"/>
        </w:rPr>
      </w:pPr>
    </w:p>
    <w:p w14:paraId="159977CF" w14:textId="77777777" w:rsidR="003A5ED3" w:rsidRPr="003A5ED3" w:rsidRDefault="003A5ED3" w:rsidP="003A5ED3">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Description and Usage:</w:t>
      </w:r>
    </w:p>
    <w:p w14:paraId="3B95F0D4" w14:textId="1FF71BCC" w:rsidR="003A5ED3" w:rsidRPr="001775F5" w:rsidRDefault="003A5ED3" w:rsidP="003A5ED3">
      <w:pPr>
        <w:pStyle w:val="Normal1"/>
        <w:ind w:left="360"/>
        <w:contextualSpacing w:val="0"/>
      </w:pPr>
      <w:r>
        <w:rPr>
          <w:sz w:val="24"/>
        </w:rPr>
        <w:t>&lt;originalsloc&gt; may be used to provide information about the location, availability, and/or destruction of originals.</w:t>
      </w:r>
    </w:p>
    <w:p w14:paraId="0244CA70" w14:textId="513DF7BF" w:rsidR="003A5ED3" w:rsidRPr="00DD77C6" w:rsidRDefault="003A5ED3" w:rsidP="003A5ED3">
      <w:pPr>
        <w:pStyle w:val="Normal1"/>
        <w:ind w:left="360"/>
        <w:contextualSpacing w:val="0"/>
      </w:pPr>
    </w:p>
    <w:p w14:paraId="2416E0DD" w14:textId="77777777" w:rsidR="003A5ED3" w:rsidRDefault="003A5ED3" w:rsidP="003A5ED3">
      <w:pPr>
        <w:pStyle w:val="Normal1"/>
        <w:ind w:left="360"/>
        <w:contextualSpacing w:val="0"/>
        <w:rPr>
          <w:sz w:val="24"/>
        </w:rPr>
      </w:pPr>
      <w:r>
        <w:rPr>
          <w:sz w:val="24"/>
        </w:rPr>
        <w:t>See also:</w:t>
      </w:r>
    </w:p>
    <w:p w14:paraId="1CBD3E47" w14:textId="77777777" w:rsidR="003A5ED3" w:rsidRPr="003A5ED3" w:rsidRDefault="003A5ED3" w:rsidP="0028166D">
      <w:pPr>
        <w:pStyle w:val="Normal1"/>
        <w:numPr>
          <w:ilvl w:val="0"/>
          <w:numId w:val="39"/>
        </w:numPr>
        <w:contextualSpacing w:val="0"/>
      </w:pPr>
      <w:r w:rsidRPr="004010B2">
        <w:rPr>
          <w:sz w:val="24"/>
        </w:rPr>
        <w:t>Do not confuse with &lt;altformavail&gt;, which is used to encode information about copies of the material being described.</w:t>
      </w:r>
    </w:p>
    <w:p w14:paraId="230AF8EB" w14:textId="77777777" w:rsidR="003A5ED3" w:rsidRPr="00837CAF" w:rsidRDefault="003A5ED3" w:rsidP="003A5ED3">
      <w:pPr>
        <w:spacing w:line="240" w:lineRule="auto"/>
        <w:rPr>
          <w:rFonts w:ascii="Arial" w:eastAsia="Times New Roman" w:hAnsi="Arial" w:cs="Arial"/>
          <w:b/>
          <w:bCs/>
          <w:color w:val="000000"/>
          <w:sz w:val="24"/>
          <w:szCs w:val="24"/>
        </w:rPr>
      </w:pPr>
    </w:p>
    <w:p w14:paraId="76FC2204" w14:textId="77777777" w:rsidR="003A5ED3" w:rsidRPr="003B1845" w:rsidRDefault="003A5ED3" w:rsidP="003A5ED3">
      <w:pPr>
        <w:spacing w:line="240" w:lineRule="auto"/>
        <w:rPr>
          <w:rFonts w:ascii="Arial" w:eastAsia="Times New Roman" w:hAnsi="Arial" w:cs="Arial"/>
          <w:b/>
          <w:bCs/>
          <w:color w:val="000000"/>
          <w:sz w:val="24"/>
          <w:szCs w:val="24"/>
        </w:rPr>
      </w:pPr>
      <w:r w:rsidRPr="004010B2">
        <w:rPr>
          <w:rFonts w:ascii="Arial" w:eastAsia="Times New Roman" w:hAnsi="Arial" w:cs="Arial"/>
          <w:b/>
          <w:bCs/>
          <w:color w:val="000000"/>
          <w:sz w:val="24"/>
          <w:szCs w:val="24"/>
        </w:rPr>
        <w:t>Availability:</w:t>
      </w:r>
    </w:p>
    <w:p w14:paraId="5F2010EB" w14:textId="2E3B4CBD" w:rsidR="003A5ED3" w:rsidRPr="003A5ED3" w:rsidRDefault="003A5ED3" w:rsidP="003A5ED3">
      <w:pPr>
        <w:shd w:val="clear" w:color="auto" w:fill="FFFFFF"/>
        <w:ind w:left="360"/>
        <w:rPr>
          <w:color w:val="282828"/>
          <w:sz w:val="24"/>
          <w:szCs w:val="24"/>
        </w:rPr>
      </w:pPr>
      <w:r>
        <w:rPr>
          <w:rFonts w:ascii="Arial" w:hAnsi="Arial" w:cs="Arial"/>
          <w:color w:val="282828"/>
          <w:sz w:val="24"/>
          <w:szCs w:val="24"/>
        </w:rPr>
        <w:t>Optional, r</w:t>
      </w:r>
      <w:r w:rsidRPr="003A5ED3">
        <w:rPr>
          <w:rFonts w:ascii="Arial" w:hAnsi="Arial" w:cs="Arial"/>
          <w:color w:val="282828"/>
          <w:sz w:val="24"/>
          <w:szCs w:val="24"/>
        </w:rPr>
        <w:t>epeatable</w:t>
      </w:r>
    </w:p>
    <w:p w14:paraId="6C35E5EE" w14:textId="77777777" w:rsidR="003A5ED3" w:rsidRPr="003A5ED3" w:rsidRDefault="003A5ED3" w:rsidP="003A5ED3">
      <w:pPr>
        <w:spacing w:line="240" w:lineRule="auto"/>
        <w:ind w:left="360"/>
        <w:rPr>
          <w:rFonts w:ascii="Times New Roman" w:eastAsia="Times New Roman" w:hAnsi="Times New Roman" w:cs="Times New Roman"/>
          <w:sz w:val="24"/>
          <w:szCs w:val="24"/>
        </w:rPr>
      </w:pPr>
    </w:p>
    <w:p w14:paraId="54D5CCD6" w14:textId="77777777" w:rsidR="00345395" w:rsidRPr="003B1845" w:rsidRDefault="00345395" w:rsidP="00345395">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References</w:t>
      </w:r>
      <w:r w:rsidRPr="00545E8D">
        <w:rPr>
          <w:rFonts w:ascii="Arial" w:eastAsia="Times New Roman" w:hAnsi="Arial" w:cs="Arial"/>
          <w:b/>
          <w:bCs/>
          <w:color w:val="000000"/>
          <w:sz w:val="24"/>
          <w:szCs w:val="24"/>
        </w:rPr>
        <w:t>:</w:t>
      </w:r>
    </w:p>
    <w:p w14:paraId="291FFE38" w14:textId="7E5CCD87" w:rsidR="00345395" w:rsidRDefault="00345395" w:rsidP="00345395">
      <w:pPr>
        <w:shd w:val="clear" w:color="auto" w:fill="FFFFFF"/>
        <w:ind w:left="360"/>
        <w:rPr>
          <w:rFonts w:ascii="Arial" w:hAnsi="Arial" w:cs="Arial"/>
          <w:color w:val="282828"/>
          <w:sz w:val="24"/>
          <w:szCs w:val="24"/>
        </w:rPr>
      </w:pPr>
      <w:r>
        <w:rPr>
          <w:rFonts w:ascii="Arial" w:hAnsi="Arial" w:cs="Arial"/>
          <w:color w:val="282828"/>
          <w:sz w:val="24"/>
          <w:szCs w:val="24"/>
        </w:rPr>
        <w:t>ISAD(G) 3.5.1</w:t>
      </w:r>
    </w:p>
    <w:p w14:paraId="61579A0F" w14:textId="78BE2D74" w:rsidR="00780243" w:rsidRPr="009F1804" w:rsidRDefault="00780243" w:rsidP="00345395">
      <w:pPr>
        <w:shd w:val="clear" w:color="auto" w:fill="FFFFFF"/>
        <w:ind w:left="360"/>
        <w:rPr>
          <w:color w:val="282828"/>
          <w:sz w:val="24"/>
          <w:szCs w:val="24"/>
        </w:rPr>
      </w:pPr>
      <w:r>
        <w:rPr>
          <w:rFonts w:ascii="Arial" w:hAnsi="Arial" w:cs="Arial"/>
          <w:color w:val="282828"/>
          <w:sz w:val="24"/>
          <w:szCs w:val="24"/>
        </w:rPr>
        <w:t>MARC 535</w:t>
      </w:r>
    </w:p>
    <w:p w14:paraId="4B6860F7" w14:textId="77777777" w:rsidR="00345395" w:rsidRDefault="00345395" w:rsidP="00345395">
      <w:pPr>
        <w:spacing w:line="240" w:lineRule="auto"/>
        <w:rPr>
          <w:rFonts w:ascii="Arial" w:eastAsia="Times New Roman" w:hAnsi="Arial" w:cs="Arial"/>
          <w:b/>
          <w:bCs/>
          <w:color w:val="000000"/>
          <w:sz w:val="24"/>
          <w:szCs w:val="24"/>
        </w:rPr>
      </w:pPr>
    </w:p>
    <w:p w14:paraId="487A4858" w14:textId="77777777" w:rsidR="001B7412" w:rsidRDefault="001B7412">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14:paraId="07894FED" w14:textId="77777777" w:rsidR="003A5ED3" w:rsidRPr="004010B2" w:rsidRDefault="003A5ED3" w:rsidP="003A5ED3">
      <w:pPr>
        <w:spacing w:line="240" w:lineRule="auto"/>
        <w:rPr>
          <w:rFonts w:ascii="Times New Roman" w:eastAsia="Times New Roman" w:hAnsi="Times New Roman" w:cs="Times New Roman"/>
          <w:sz w:val="24"/>
          <w:szCs w:val="24"/>
        </w:rPr>
      </w:pPr>
      <w:r w:rsidRPr="004010B2">
        <w:rPr>
          <w:rFonts w:ascii="Arial" w:eastAsia="Times New Roman" w:hAnsi="Arial" w:cs="Arial"/>
          <w:b/>
          <w:bCs/>
          <w:color w:val="000000"/>
          <w:sz w:val="24"/>
          <w:szCs w:val="24"/>
        </w:rPr>
        <w:lastRenderedPageBreak/>
        <w:t>Examples:</w:t>
      </w:r>
    </w:p>
    <w:p w14:paraId="39CBE34F" w14:textId="77777777" w:rsidR="003A5ED3" w:rsidRDefault="003A5ED3" w:rsidP="00627796">
      <w:pPr>
        <w:rPr>
          <w:rFonts w:ascii="Arial" w:hAnsi="Arial" w:cs="Arial"/>
          <w:b/>
          <w:bCs/>
          <w:sz w:val="24"/>
          <w:szCs w:val="24"/>
        </w:rPr>
      </w:pPr>
    </w:p>
    <w:p w14:paraId="4614776A" w14:textId="0E34D1F1" w:rsidR="00570AED" w:rsidRDefault="00570AED" w:rsidP="00713A89">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&lt;c01 level=</w:t>
      </w:r>
      <w:r w:rsidR="00677450">
        <w:rPr>
          <w:rFonts w:ascii="Courier New" w:hAnsi="Courier New" w:cs="Courier New"/>
          <w:bCs/>
          <w:sz w:val="20"/>
        </w:rPr>
        <w:t>"</w:t>
      </w:r>
      <w:r>
        <w:rPr>
          <w:rFonts w:ascii="Courier New" w:hAnsi="Courier New" w:cs="Courier New"/>
          <w:bCs/>
          <w:sz w:val="20"/>
        </w:rPr>
        <w:t>file</w:t>
      </w:r>
      <w:r w:rsidR="00677450">
        <w:rPr>
          <w:rFonts w:ascii="Courier New" w:hAnsi="Courier New" w:cs="Courier New"/>
          <w:bCs/>
          <w:sz w:val="20"/>
        </w:rPr>
        <w:t>"</w:t>
      </w:r>
      <w:r>
        <w:rPr>
          <w:rFonts w:ascii="Courier New" w:hAnsi="Courier New" w:cs="Courier New"/>
          <w:bCs/>
          <w:sz w:val="20"/>
        </w:rPr>
        <w:t>&gt;</w:t>
      </w:r>
    </w:p>
    <w:p w14:paraId="1A35F9BF" w14:textId="0AF2C894" w:rsidR="00570AED" w:rsidRDefault="00713A89" w:rsidP="00713A89">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sidR="00570AED">
        <w:rPr>
          <w:rFonts w:ascii="Courier New" w:hAnsi="Courier New" w:cs="Courier New"/>
          <w:bCs/>
          <w:sz w:val="20"/>
        </w:rPr>
        <w:t>&lt;did&gt;</w:t>
      </w:r>
    </w:p>
    <w:p w14:paraId="23BADEDE" w14:textId="4EE86627" w:rsidR="00570AED" w:rsidRDefault="00713A89" w:rsidP="00713A89">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sidR="00570AED">
        <w:rPr>
          <w:rFonts w:ascii="Courier New" w:hAnsi="Courier New" w:cs="Courier New"/>
          <w:bCs/>
          <w:sz w:val="20"/>
        </w:rPr>
        <w:t>&lt;unittitle&gt;Dream diary, &lt;/unittitle&gt;</w:t>
      </w:r>
    </w:p>
    <w:p w14:paraId="5304B341" w14:textId="1D8AECD2" w:rsidR="00570AED" w:rsidRDefault="00713A89" w:rsidP="00713A89">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sidR="00570AED">
        <w:rPr>
          <w:rFonts w:ascii="Courier New" w:hAnsi="Courier New" w:cs="Courier New"/>
          <w:bCs/>
          <w:sz w:val="20"/>
        </w:rPr>
        <w:t>&lt;unitdate normal=</w:t>
      </w:r>
      <w:r w:rsidR="00677450">
        <w:rPr>
          <w:rFonts w:ascii="Courier New" w:hAnsi="Courier New" w:cs="Courier New"/>
          <w:bCs/>
          <w:sz w:val="20"/>
        </w:rPr>
        <w:t>"</w:t>
      </w:r>
      <w:r w:rsidR="00570AED">
        <w:rPr>
          <w:rFonts w:ascii="Courier New" w:hAnsi="Courier New" w:cs="Courier New"/>
          <w:bCs/>
          <w:sz w:val="20"/>
        </w:rPr>
        <w:t>1947/1948</w:t>
      </w:r>
      <w:r w:rsidR="00677450">
        <w:rPr>
          <w:rFonts w:ascii="Courier New" w:hAnsi="Courier New" w:cs="Courier New"/>
          <w:bCs/>
          <w:sz w:val="20"/>
        </w:rPr>
        <w:t>"</w:t>
      </w:r>
      <w:r w:rsidR="00570AED">
        <w:rPr>
          <w:rFonts w:ascii="Courier New" w:hAnsi="Courier New" w:cs="Courier New"/>
          <w:bCs/>
          <w:sz w:val="20"/>
        </w:rPr>
        <w:t>&gt;1947-48&lt;/unitdate&gt;</w:t>
      </w:r>
    </w:p>
    <w:p w14:paraId="765D9ED3" w14:textId="6DDBDA54" w:rsidR="00570AED" w:rsidRDefault="00713A89" w:rsidP="00713A89">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sidR="00570AED">
        <w:rPr>
          <w:rFonts w:ascii="Courier New" w:hAnsi="Courier New" w:cs="Courier New"/>
          <w:bCs/>
          <w:sz w:val="20"/>
        </w:rPr>
        <w:t>&lt;/did&gt;</w:t>
      </w:r>
    </w:p>
    <w:p w14:paraId="00A2F92C" w14:textId="19A5DE57" w:rsidR="00570AED" w:rsidRDefault="00713A89" w:rsidP="00713A89">
      <w:pPr>
        <w:tabs>
          <w:tab w:val="left" w:pos="720"/>
          <w:tab w:val="left" w:pos="1080"/>
          <w:tab w:val="left" w:pos="1440"/>
          <w:tab w:val="left" w:pos="1800"/>
          <w:tab w:val="left" w:pos="2160"/>
          <w:tab w:val="left" w:pos="2520"/>
        </w:tabs>
        <w:ind w:left="360"/>
        <w:rPr>
          <w:rFonts w:ascii="Courier New" w:hAnsi="Courier New" w:cs="Courier New"/>
          <w:b/>
          <w:bCs/>
          <w:sz w:val="20"/>
        </w:rPr>
      </w:pPr>
      <w:r>
        <w:rPr>
          <w:rFonts w:ascii="Courier New" w:hAnsi="Courier New" w:cs="Courier New"/>
          <w:b/>
          <w:bCs/>
          <w:sz w:val="20"/>
        </w:rPr>
        <w:tab/>
      </w:r>
      <w:r w:rsidR="00570AED">
        <w:rPr>
          <w:rFonts w:ascii="Courier New" w:hAnsi="Courier New" w:cs="Courier New"/>
          <w:b/>
          <w:bCs/>
          <w:sz w:val="20"/>
        </w:rPr>
        <w:t>&lt;originalsloc&gt;</w:t>
      </w:r>
    </w:p>
    <w:p w14:paraId="63E864C0" w14:textId="60EC0EF2" w:rsidR="00570AED" w:rsidRDefault="00713A89" w:rsidP="00713A89">
      <w:pPr>
        <w:tabs>
          <w:tab w:val="left" w:pos="720"/>
          <w:tab w:val="left" w:pos="1080"/>
          <w:tab w:val="left" w:pos="1440"/>
          <w:tab w:val="left" w:pos="1800"/>
          <w:tab w:val="left" w:pos="2160"/>
          <w:tab w:val="left" w:pos="2520"/>
        </w:tabs>
        <w:ind w:left="1440" w:hanging="108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sidR="00570AED">
        <w:rPr>
          <w:rFonts w:ascii="Courier New" w:hAnsi="Courier New" w:cs="Courier New"/>
          <w:bCs/>
          <w:sz w:val="20"/>
        </w:rPr>
        <w:t>&lt;p&gt;File contains photocopies</w:t>
      </w:r>
      <w:r>
        <w:rPr>
          <w:rFonts w:ascii="Courier New" w:hAnsi="Courier New" w:cs="Courier New"/>
          <w:bCs/>
          <w:sz w:val="20"/>
        </w:rPr>
        <w:t xml:space="preserve"> of original still held by the </w:t>
      </w:r>
      <w:r w:rsidR="00570AED">
        <w:rPr>
          <w:rFonts w:ascii="Courier New" w:hAnsi="Courier New" w:cs="Courier New"/>
          <w:bCs/>
          <w:sz w:val="20"/>
        </w:rPr>
        <w:t>donor.&lt;/p&gt;</w:t>
      </w:r>
    </w:p>
    <w:p w14:paraId="656E01A3" w14:textId="4344CC68" w:rsidR="00570AED" w:rsidRDefault="00713A89" w:rsidP="00713A89">
      <w:pPr>
        <w:tabs>
          <w:tab w:val="left" w:pos="720"/>
          <w:tab w:val="left" w:pos="1080"/>
          <w:tab w:val="left" w:pos="1440"/>
          <w:tab w:val="left" w:pos="1800"/>
          <w:tab w:val="left" w:pos="2160"/>
          <w:tab w:val="left" w:pos="2520"/>
        </w:tabs>
        <w:ind w:left="360"/>
        <w:rPr>
          <w:rFonts w:ascii="Courier New" w:hAnsi="Courier New" w:cs="Courier New"/>
          <w:b/>
          <w:bCs/>
          <w:sz w:val="20"/>
        </w:rPr>
      </w:pPr>
      <w:r>
        <w:rPr>
          <w:rFonts w:ascii="Courier New" w:hAnsi="Courier New" w:cs="Courier New"/>
          <w:b/>
          <w:bCs/>
          <w:sz w:val="20"/>
        </w:rPr>
        <w:tab/>
      </w:r>
      <w:r w:rsidR="00570AED">
        <w:rPr>
          <w:rFonts w:ascii="Courier New" w:hAnsi="Courier New" w:cs="Courier New"/>
          <w:b/>
          <w:bCs/>
          <w:sz w:val="20"/>
        </w:rPr>
        <w:t>&lt;/originalsloc&gt;</w:t>
      </w:r>
    </w:p>
    <w:p w14:paraId="4841B151" w14:textId="6E2B381A" w:rsidR="00570AED" w:rsidRDefault="00570AED" w:rsidP="00713A89">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&lt;/c01&gt;</w:t>
      </w:r>
    </w:p>
    <w:p w14:paraId="1B3C47DF" w14:textId="77777777" w:rsidR="00570AED" w:rsidRDefault="00570AED" w:rsidP="00713A89">
      <w:pPr>
        <w:tabs>
          <w:tab w:val="left" w:pos="720"/>
          <w:tab w:val="left" w:pos="1080"/>
          <w:tab w:val="left" w:pos="1440"/>
          <w:tab w:val="left" w:pos="1800"/>
          <w:tab w:val="left" w:pos="2160"/>
          <w:tab w:val="left" w:pos="2520"/>
        </w:tabs>
        <w:ind w:left="360"/>
        <w:rPr>
          <w:rFonts w:ascii="Courier New" w:hAnsi="Courier New" w:cs="Courier New"/>
          <w:bCs/>
          <w:sz w:val="20"/>
        </w:rPr>
      </w:pPr>
    </w:p>
    <w:p w14:paraId="28749ACD" w14:textId="77777777" w:rsidR="00713A89" w:rsidRDefault="00713A89" w:rsidP="00713A89">
      <w:pPr>
        <w:tabs>
          <w:tab w:val="left" w:pos="720"/>
          <w:tab w:val="left" w:pos="1080"/>
          <w:tab w:val="left" w:pos="1440"/>
          <w:tab w:val="left" w:pos="1800"/>
          <w:tab w:val="left" w:pos="2160"/>
          <w:tab w:val="left" w:pos="2520"/>
        </w:tabs>
        <w:ind w:left="360"/>
        <w:rPr>
          <w:rFonts w:ascii="Courier New" w:hAnsi="Courier New" w:cs="Courier New"/>
          <w:bCs/>
          <w:sz w:val="20"/>
        </w:rPr>
      </w:pPr>
    </w:p>
    <w:p w14:paraId="729DE883" w14:textId="2FA994F0" w:rsidR="00570AED" w:rsidRDefault="00570AED" w:rsidP="00713A89">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&lt;c01 level=</w:t>
      </w:r>
      <w:r w:rsidR="00677450">
        <w:rPr>
          <w:rFonts w:ascii="Courier New" w:hAnsi="Courier New" w:cs="Courier New"/>
          <w:bCs/>
          <w:sz w:val="20"/>
        </w:rPr>
        <w:t>"</w:t>
      </w:r>
      <w:r>
        <w:rPr>
          <w:rFonts w:ascii="Courier New" w:hAnsi="Courier New" w:cs="Courier New"/>
          <w:bCs/>
          <w:sz w:val="20"/>
        </w:rPr>
        <w:t>series</w:t>
      </w:r>
      <w:r w:rsidR="00677450">
        <w:rPr>
          <w:rFonts w:ascii="Courier New" w:hAnsi="Courier New" w:cs="Courier New"/>
          <w:bCs/>
          <w:sz w:val="20"/>
        </w:rPr>
        <w:t>"</w:t>
      </w:r>
      <w:r>
        <w:rPr>
          <w:rFonts w:ascii="Courier New" w:hAnsi="Courier New" w:cs="Courier New"/>
          <w:bCs/>
          <w:sz w:val="20"/>
        </w:rPr>
        <w:t>&gt;</w:t>
      </w:r>
    </w:p>
    <w:p w14:paraId="2EEDD3C4" w14:textId="269E1BA6" w:rsidR="00570AED" w:rsidRDefault="00713A89" w:rsidP="00713A89">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sidR="00570AED">
        <w:rPr>
          <w:rFonts w:ascii="Courier New" w:hAnsi="Courier New" w:cs="Courier New"/>
          <w:bCs/>
          <w:sz w:val="20"/>
        </w:rPr>
        <w:t>&lt;did&gt;[...]&lt;/did&gt;</w:t>
      </w:r>
    </w:p>
    <w:p w14:paraId="74E1C883" w14:textId="265906C2" w:rsidR="00570AED" w:rsidRDefault="00713A89" w:rsidP="00713A89">
      <w:pPr>
        <w:tabs>
          <w:tab w:val="left" w:pos="720"/>
          <w:tab w:val="left" w:pos="1080"/>
          <w:tab w:val="left" w:pos="1440"/>
          <w:tab w:val="left" w:pos="1800"/>
          <w:tab w:val="left" w:pos="2160"/>
          <w:tab w:val="left" w:pos="2520"/>
        </w:tabs>
        <w:ind w:left="360"/>
        <w:rPr>
          <w:rFonts w:ascii="Courier New" w:hAnsi="Courier New" w:cs="Courier New"/>
          <w:b/>
          <w:bCs/>
          <w:sz w:val="20"/>
        </w:rPr>
      </w:pPr>
      <w:r>
        <w:rPr>
          <w:rFonts w:ascii="Courier New" w:hAnsi="Courier New" w:cs="Courier New"/>
          <w:b/>
          <w:bCs/>
          <w:sz w:val="20"/>
        </w:rPr>
        <w:tab/>
      </w:r>
      <w:r w:rsidR="00570AED">
        <w:rPr>
          <w:rFonts w:ascii="Courier New" w:hAnsi="Courier New" w:cs="Courier New"/>
          <w:b/>
          <w:bCs/>
          <w:sz w:val="20"/>
        </w:rPr>
        <w:t>&lt;originalsloc&gt;</w:t>
      </w:r>
    </w:p>
    <w:p w14:paraId="14D64047" w14:textId="4A720A30" w:rsidR="00570AED" w:rsidRDefault="00713A89" w:rsidP="00713A89">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sidR="00570AED">
        <w:rPr>
          <w:rFonts w:ascii="Courier New" w:hAnsi="Courier New" w:cs="Courier New"/>
          <w:bCs/>
          <w:sz w:val="20"/>
        </w:rPr>
        <w:t>&lt;p&gt;Originals destroyed after microfilming, 1981.&lt;/p&gt;</w:t>
      </w:r>
    </w:p>
    <w:p w14:paraId="7A6CB2D7" w14:textId="352BBE33" w:rsidR="00570AED" w:rsidRDefault="00713A89" w:rsidP="00713A89">
      <w:pPr>
        <w:tabs>
          <w:tab w:val="left" w:pos="720"/>
          <w:tab w:val="left" w:pos="1080"/>
          <w:tab w:val="left" w:pos="1440"/>
          <w:tab w:val="left" w:pos="1800"/>
          <w:tab w:val="left" w:pos="2160"/>
          <w:tab w:val="left" w:pos="2520"/>
        </w:tabs>
        <w:ind w:left="360"/>
        <w:rPr>
          <w:rFonts w:ascii="Courier New" w:hAnsi="Courier New" w:cs="Courier New"/>
          <w:b/>
          <w:bCs/>
          <w:sz w:val="20"/>
        </w:rPr>
      </w:pPr>
      <w:r>
        <w:rPr>
          <w:rFonts w:ascii="Courier New" w:hAnsi="Courier New" w:cs="Courier New"/>
          <w:b/>
          <w:bCs/>
          <w:sz w:val="20"/>
        </w:rPr>
        <w:tab/>
      </w:r>
      <w:r w:rsidR="00570AED">
        <w:rPr>
          <w:rFonts w:ascii="Courier New" w:hAnsi="Courier New" w:cs="Courier New"/>
          <w:b/>
          <w:bCs/>
          <w:sz w:val="20"/>
        </w:rPr>
        <w:t>&lt;/originalsloc&gt;</w:t>
      </w:r>
    </w:p>
    <w:p w14:paraId="3715D426" w14:textId="52BD85F3" w:rsidR="00570AED" w:rsidRDefault="00570AED" w:rsidP="00713A89">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bCs/>
          <w:sz w:val="20"/>
        </w:rPr>
        <w:t>&lt;/c01&gt;</w:t>
      </w:r>
    </w:p>
    <w:p w14:paraId="5DDC1E9C" w14:textId="77777777" w:rsidR="00EE5DB7" w:rsidRDefault="00EE5DB7">
      <w:pPr>
        <w:rPr>
          <w:rFonts w:ascii="Arial" w:hAnsi="Arial" w:cs="Arial"/>
          <w:b/>
          <w:bCs/>
          <w:sz w:val="24"/>
          <w:szCs w:val="24"/>
        </w:rPr>
      </w:pPr>
      <w:r>
        <w:rPr>
          <w:rFonts w:ascii="Arial" w:hAnsi="Arial" w:cs="Arial"/>
          <w:b/>
          <w:bCs/>
          <w:sz w:val="24"/>
          <w:szCs w:val="24"/>
        </w:rPr>
        <w:br w:type="page"/>
      </w:r>
    </w:p>
    <w:p w14:paraId="608F3E2E" w14:textId="77777777" w:rsidR="00E94B49" w:rsidRPr="00E94B49" w:rsidRDefault="00E94B49" w:rsidP="00627796">
      <w:pPr>
        <w:rPr>
          <w:rFonts w:ascii="Arial" w:hAnsi="Arial" w:cs="Arial"/>
          <w:sz w:val="24"/>
          <w:szCs w:val="24"/>
        </w:rPr>
      </w:pPr>
      <w:r w:rsidRPr="00E94B49">
        <w:rPr>
          <w:rFonts w:ascii="Arial" w:hAnsi="Arial" w:cs="Arial"/>
          <w:b/>
          <w:bCs/>
          <w:sz w:val="24"/>
          <w:szCs w:val="24"/>
        </w:rPr>
        <w:lastRenderedPageBreak/>
        <w:t xml:space="preserve">&lt;origination&gt; </w:t>
      </w:r>
      <w:r w:rsidR="009F5BCF">
        <w:rPr>
          <w:rFonts w:ascii="Arial" w:hAnsi="Arial" w:cs="Arial"/>
          <w:b/>
          <w:bCs/>
          <w:sz w:val="24"/>
          <w:szCs w:val="24"/>
        </w:rPr>
        <w:t xml:space="preserve"> </w:t>
      </w:r>
      <w:r w:rsidRPr="00E94B49">
        <w:rPr>
          <w:rFonts w:ascii="Arial" w:hAnsi="Arial" w:cs="Arial"/>
          <w:b/>
          <w:bCs/>
          <w:sz w:val="24"/>
          <w:szCs w:val="24"/>
        </w:rPr>
        <w:t>Origination</w:t>
      </w:r>
    </w:p>
    <w:p w14:paraId="1636309D" w14:textId="77777777" w:rsidR="00E94B49" w:rsidRDefault="00E94B49" w:rsidP="00E94B49">
      <w:pPr>
        <w:rPr>
          <w:rFonts w:ascii="Arial" w:hAnsi="Arial" w:cs="Arial"/>
          <w:sz w:val="24"/>
          <w:szCs w:val="24"/>
        </w:rPr>
      </w:pPr>
    </w:p>
    <w:p w14:paraId="37F3A5F1" w14:textId="77777777" w:rsidR="001B7412" w:rsidRPr="00E94B49" w:rsidRDefault="001B7412" w:rsidP="00E94B49">
      <w:pPr>
        <w:rPr>
          <w:rFonts w:ascii="Arial" w:hAnsi="Arial" w:cs="Arial"/>
          <w:sz w:val="24"/>
          <w:szCs w:val="24"/>
        </w:rPr>
      </w:pPr>
    </w:p>
    <w:p w14:paraId="36DE976F" w14:textId="0AC0C938" w:rsidR="003B6ED7" w:rsidRDefault="00E94B49" w:rsidP="00E94B49">
      <w:pPr>
        <w:rPr>
          <w:rFonts w:ascii="Arial" w:hAnsi="Arial" w:cs="Arial"/>
          <w:b/>
          <w:bCs/>
          <w:sz w:val="24"/>
          <w:szCs w:val="24"/>
        </w:rPr>
      </w:pPr>
      <w:r w:rsidRPr="00E94B49">
        <w:rPr>
          <w:rFonts w:ascii="Arial" w:hAnsi="Arial" w:cs="Arial"/>
          <w:b/>
          <w:bCs/>
          <w:sz w:val="24"/>
          <w:szCs w:val="24"/>
        </w:rPr>
        <w:t>Summary:</w:t>
      </w:r>
    </w:p>
    <w:p w14:paraId="14644688" w14:textId="63779642" w:rsidR="00E94B49" w:rsidRPr="00DB3D1D" w:rsidRDefault="00DB3D1D" w:rsidP="003B6ED7">
      <w:pPr>
        <w:ind w:left="360"/>
        <w:rPr>
          <w:rFonts w:ascii="Arial" w:hAnsi="Arial" w:cs="Arial"/>
          <w:sz w:val="24"/>
          <w:szCs w:val="24"/>
        </w:rPr>
      </w:pPr>
      <w:r w:rsidRPr="00DB3D1D">
        <w:rPr>
          <w:rFonts w:ascii="Arial" w:hAnsi="Arial" w:cs="Arial"/>
          <w:bCs/>
          <w:sz w:val="24"/>
          <w:szCs w:val="24"/>
        </w:rPr>
        <w:t xml:space="preserve">A </w:t>
      </w:r>
      <w:r w:rsidR="00841F0F">
        <w:rPr>
          <w:rFonts w:ascii="Arial" w:hAnsi="Arial" w:cs="Arial"/>
          <w:bCs/>
          <w:sz w:val="24"/>
          <w:szCs w:val="24"/>
        </w:rPr>
        <w:t>child element</w:t>
      </w:r>
      <w:r w:rsidR="000B62DC">
        <w:rPr>
          <w:rFonts w:ascii="Arial" w:hAnsi="Arial" w:cs="Arial"/>
          <w:bCs/>
          <w:sz w:val="24"/>
          <w:szCs w:val="24"/>
        </w:rPr>
        <w:t xml:space="preserve"> of &lt;did&gt;</w:t>
      </w:r>
      <w:r w:rsidRPr="00DB3D1D">
        <w:rPr>
          <w:rFonts w:ascii="Arial" w:hAnsi="Arial" w:cs="Arial"/>
          <w:bCs/>
          <w:sz w:val="24"/>
          <w:szCs w:val="24"/>
        </w:rPr>
        <w:t xml:space="preserve"> that names the creator or collector of the </w:t>
      </w:r>
      <w:r w:rsidR="000B6D4D">
        <w:rPr>
          <w:rFonts w:ascii="Arial" w:hAnsi="Arial" w:cs="Arial"/>
          <w:bCs/>
          <w:sz w:val="24"/>
          <w:szCs w:val="24"/>
        </w:rPr>
        <w:t xml:space="preserve">described </w:t>
      </w:r>
      <w:r w:rsidRPr="00DB3D1D">
        <w:rPr>
          <w:rFonts w:ascii="Arial" w:hAnsi="Arial" w:cs="Arial"/>
          <w:bCs/>
          <w:sz w:val="24"/>
          <w:szCs w:val="24"/>
        </w:rPr>
        <w:t>materials.</w:t>
      </w:r>
    </w:p>
    <w:p w14:paraId="65F294A3" w14:textId="77777777" w:rsidR="00E94B49" w:rsidRPr="00E94B49" w:rsidRDefault="00E94B49" w:rsidP="00E94B49">
      <w:pPr>
        <w:rPr>
          <w:rFonts w:ascii="Arial" w:hAnsi="Arial" w:cs="Arial"/>
          <w:sz w:val="24"/>
          <w:szCs w:val="24"/>
        </w:rPr>
      </w:pPr>
    </w:p>
    <w:p w14:paraId="263D2B20" w14:textId="668B7375" w:rsidR="003B6ED7" w:rsidRDefault="00E94B49" w:rsidP="00E94B49">
      <w:pPr>
        <w:rPr>
          <w:rFonts w:ascii="Arial" w:hAnsi="Arial" w:cs="Arial"/>
          <w:b/>
          <w:bCs/>
          <w:sz w:val="24"/>
          <w:szCs w:val="24"/>
        </w:rPr>
      </w:pPr>
      <w:r w:rsidRPr="00E94B49">
        <w:rPr>
          <w:rFonts w:ascii="Arial" w:hAnsi="Arial" w:cs="Arial"/>
          <w:b/>
          <w:bCs/>
          <w:sz w:val="24"/>
          <w:szCs w:val="24"/>
        </w:rPr>
        <w:t>May Contain:</w:t>
      </w:r>
    </w:p>
    <w:p w14:paraId="13AC3269" w14:textId="77777777" w:rsidR="00E94B49" w:rsidRPr="00E94B49" w:rsidRDefault="00836001" w:rsidP="003B6ED7">
      <w:pPr>
        <w:ind w:left="360"/>
        <w:rPr>
          <w:rFonts w:ascii="Arial" w:hAnsi="Arial" w:cs="Arial"/>
          <w:sz w:val="24"/>
          <w:szCs w:val="24"/>
        </w:rPr>
      </w:pPr>
      <w:r>
        <w:rPr>
          <w:rFonts w:ascii="Arial" w:hAnsi="Arial" w:cs="Arial"/>
          <w:sz w:val="24"/>
          <w:szCs w:val="24"/>
        </w:rPr>
        <w:t xml:space="preserve">corpname, </w:t>
      </w:r>
      <w:r w:rsidR="00E94B49" w:rsidRPr="00E94B49">
        <w:rPr>
          <w:rFonts w:ascii="Arial" w:hAnsi="Arial" w:cs="Arial"/>
          <w:sz w:val="24"/>
          <w:szCs w:val="24"/>
        </w:rPr>
        <w:t>famname, name, persname</w:t>
      </w:r>
    </w:p>
    <w:p w14:paraId="50169A12" w14:textId="77777777" w:rsidR="00E94B49" w:rsidRPr="00E94B49" w:rsidRDefault="00E94B49" w:rsidP="00E94B49">
      <w:pPr>
        <w:rPr>
          <w:rFonts w:ascii="Arial" w:hAnsi="Arial" w:cs="Arial"/>
          <w:sz w:val="24"/>
          <w:szCs w:val="24"/>
        </w:rPr>
      </w:pPr>
    </w:p>
    <w:p w14:paraId="0E2179A9" w14:textId="5A75F4C6" w:rsidR="003B6ED7" w:rsidRDefault="00E94B49" w:rsidP="00E94B49">
      <w:pPr>
        <w:rPr>
          <w:rFonts w:ascii="Arial" w:hAnsi="Arial" w:cs="Arial"/>
          <w:b/>
          <w:bCs/>
          <w:sz w:val="24"/>
          <w:szCs w:val="24"/>
        </w:rPr>
      </w:pPr>
      <w:r w:rsidRPr="00E94B49">
        <w:rPr>
          <w:rFonts w:ascii="Arial" w:hAnsi="Arial" w:cs="Arial"/>
          <w:b/>
          <w:bCs/>
          <w:sz w:val="24"/>
          <w:szCs w:val="24"/>
        </w:rPr>
        <w:t>May Occur Within:</w:t>
      </w:r>
    </w:p>
    <w:p w14:paraId="3545090F" w14:textId="77777777" w:rsidR="00E94B49" w:rsidRPr="00E94B49" w:rsidRDefault="00E94B49" w:rsidP="003B6ED7">
      <w:pPr>
        <w:ind w:left="360"/>
        <w:rPr>
          <w:rFonts w:ascii="Arial" w:hAnsi="Arial" w:cs="Arial"/>
          <w:sz w:val="24"/>
          <w:szCs w:val="24"/>
        </w:rPr>
      </w:pPr>
      <w:r w:rsidRPr="00E94B49">
        <w:rPr>
          <w:rFonts w:ascii="Arial" w:hAnsi="Arial" w:cs="Arial"/>
          <w:sz w:val="24"/>
          <w:szCs w:val="24"/>
        </w:rPr>
        <w:t>did</w:t>
      </w:r>
    </w:p>
    <w:p w14:paraId="347954EC" w14:textId="77777777" w:rsidR="00E94B49" w:rsidRPr="00E94B49" w:rsidRDefault="00E94B49" w:rsidP="00E94B49">
      <w:pPr>
        <w:rPr>
          <w:rFonts w:ascii="Arial" w:hAnsi="Arial" w:cs="Arial"/>
          <w:sz w:val="24"/>
          <w:szCs w:val="24"/>
        </w:rPr>
      </w:pPr>
    </w:p>
    <w:p w14:paraId="2DBBBEB9" w14:textId="77777777" w:rsidR="00E94B49" w:rsidRPr="00E94B49" w:rsidRDefault="00E94B49" w:rsidP="00E94B49">
      <w:pPr>
        <w:rPr>
          <w:rFonts w:ascii="Arial" w:hAnsi="Arial" w:cs="Arial"/>
          <w:sz w:val="24"/>
          <w:szCs w:val="24"/>
        </w:rPr>
      </w:pPr>
      <w:r w:rsidRPr="00E94B49">
        <w:rPr>
          <w:rFonts w:ascii="Arial" w:hAnsi="Arial" w:cs="Arial"/>
          <w:b/>
          <w:bCs/>
          <w:sz w:val="24"/>
          <w:szCs w:val="24"/>
        </w:rPr>
        <w:t>Attributes:</w:t>
      </w:r>
    </w:p>
    <w:p w14:paraId="169082A5" w14:textId="77777777" w:rsidR="00E94B49" w:rsidRPr="00E94B49" w:rsidRDefault="00E94B49" w:rsidP="00415722">
      <w:pPr>
        <w:tabs>
          <w:tab w:val="left" w:pos="2880"/>
        </w:tabs>
        <w:ind w:left="360"/>
        <w:rPr>
          <w:rFonts w:ascii="Arial" w:hAnsi="Arial" w:cs="Arial"/>
          <w:sz w:val="24"/>
          <w:szCs w:val="24"/>
        </w:rPr>
      </w:pPr>
      <w:r w:rsidRPr="00E94B49">
        <w:rPr>
          <w:rFonts w:ascii="Arial" w:hAnsi="Arial" w:cs="Arial"/>
          <w:sz w:val="24"/>
          <w:szCs w:val="24"/>
        </w:rPr>
        <w:t>altrender</w:t>
      </w:r>
      <w:r w:rsidRPr="00E94B49">
        <w:rPr>
          <w:rFonts w:ascii="Arial" w:hAnsi="Arial" w:cs="Arial"/>
          <w:sz w:val="24"/>
          <w:szCs w:val="24"/>
        </w:rPr>
        <w:tab/>
      </w:r>
      <w:r w:rsidRPr="00E94B49">
        <w:rPr>
          <w:rFonts w:ascii="Arial" w:hAnsi="Arial" w:cs="Arial"/>
          <w:sz w:val="24"/>
          <w:szCs w:val="24"/>
        </w:rPr>
        <w:tab/>
        <w:t>Optional</w:t>
      </w:r>
    </w:p>
    <w:p w14:paraId="40F0B9B3" w14:textId="1931DD27" w:rsidR="00E94B49" w:rsidRPr="00E94B49" w:rsidRDefault="00E94B49" w:rsidP="00415722">
      <w:pPr>
        <w:tabs>
          <w:tab w:val="left" w:pos="2880"/>
        </w:tabs>
        <w:ind w:left="360"/>
        <w:rPr>
          <w:rFonts w:ascii="Arial" w:hAnsi="Arial" w:cs="Arial"/>
          <w:sz w:val="24"/>
          <w:szCs w:val="24"/>
        </w:rPr>
      </w:pPr>
      <w:r w:rsidRPr="00E94B49">
        <w:rPr>
          <w:rFonts w:ascii="Arial" w:hAnsi="Arial" w:cs="Arial"/>
          <w:sz w:val="24"/>
          <w:szCs w:val="24"/>
        </w:rPr>
        <w:t xml:space="preserve">audience </w:t>
      </w:r>
      <w:r w:rsidRPr="00E94B49">
        <w:rPr>
          <w:rFonts w:ascii="Arial" w:hAnsi="Arial" w:cs="Arial"/>
          <w:sz w:val="24"/>
          <w:szCs w:val="24"/>
        </w:rPr>
        <w:tab/>
      </w:r>
      <w:r w:rsidRPr="00E94B49">
        <w:rPr>
          <w:rFonts w:ascii="Arial" w:hAnsi="Arial" w:cs="Arial"/>
          <w:sz w:val="24"/>
          <w:szCs w:val="24"/>
        </w:rPr>
        <w:tab/>
        <w:t xml:space="preserve">Optional (values limited to: </w:t>
      </w:r>
      <w:r w:rsidR="001B7412">
        <w:rPr>
          <w:rFonts w:ascii="Arial" w:hAnsi="Arial" w:cs="Arial"/>
          <w:sz w:val="24"/>
          <w:szCs w:val="24"/>
        </w:rPr>
        <w:t xml:space="preserve"> </w:t>
      </w:r>
      <w:r w:rsidRPr="00E94B49">
        <w:rPr>
          <w:rFonts w:ascii="Arial" w:hAnsi="Arial" w:cs="Arial"/>
          <w:sz w:val="24"/>
          <w:szCs w:val="24"/>
        </w:rPr>
        <w:t>external, internal)</w:t>
      </w:r>
    </w:p>
    <w:p w14:paraId="6E10E5FC" w14:textId="77777777" w:rsidR="00E94B49" w:rsidRPr="00E94B49" w:rsidRDefault="00E94B49" w:rsidP="00415722">
      <w:pPr>
        <w:tabs>
          <w:tab w:val="left" w:pos="2880"/>
        </w:tabs>
        <w:ind w:left="360"/>
        <w:rPr>
          <w:rFonts w:ascii="Arial" w:hAnsi="Arial" w:cs="Arial"/>
          <w:sz w:val="24"/>
          <w:szCs w:val="24"/>
        </w:rPr>
      </w:pPr>
      <w:r w:rsidRPr="00E94B49">
        <w:rPr>
          <w:rFonts w:ascii="Arial" w:hAnsi="Arial" w:cs="Arial"/>
          <w:sz w:val="24"/>
          <w:szCs w:val="24"/>
        </w:rPr>
        <w:t>encodinganalog</w:t>
      </w:r>
      <w:r w:rsidRPr="00E94B49">
        <w:rPr>
          <w:rFonts w:ascii="Arial" w:hAnsi="Arial" w:cs="Arial"/>
          <w:sz w:val="24"/>
          <w:szCs w:val="24"/>
        </w:rPr>
        <w:tab/>
      </w:r>
      <w:r w:rsidR="00415722">
        <w:rPr>
          <w:rFonts w:ascii="Arial" w:hAnsi="Arial" w:cs="Arial"/>
          <w:sz w:val="24"/>
          <w:szCs w:val="24"/>
        </w:rPr>
        <w:tab/>
      </w:r>
      <w:r w:rsidRPr="00E94B49">
        <w:rPr>
          <w:rFonts w:ascii="Arial" w:hAnsi="Arial" w:cs="Arial"/>
          <w:sz w:val="24"/>
          <w:szCs w:val="24"/>
        </w:rPr>
        <w:t>Optional</w:t>
      </w:r>
    </w:p>
    <w:p w14:paraId="1953EC36" w14:textId="77777777" w:rsidR="00E94B49" w:rsidRPr="00E94B49" w:rsidRDefault="00415722" w:rsidP="00415722">
      <w:pPr>
        <w:tabs>
          <w:tab w:val="left" w:pos="2880"/>
        </w:tabs>
        <w:ind w:left="360"/>
        <w:rPr>
          <w:rFonts w:ascii="Arial" w:hAnsi="Arial" w:cs="Arial"/>
          <w:sz w:val="24"/>
          <w:szCs w:val="24"/>
        </w:rPr>
      </w:pPr>
      <w:r>
        <w:rPr>
          <w:rFonts w:ascii="Arial" w:hAnsi="Arial" w:cs="Arial"/>
          <w:sz w:val="24"/>
          <w:szCs w:val="24"/>
        </w:rPr>
        <w:t>id</w:t>
      </w:r>
      <w:r>
        <w:rPr>
          <w:rFonts w:ascii="Arial" w:hAnsi="Arial" w:cs="Arial"/>
          <w:sz w:val="24"/>
          <w:szCs w:val="24"/>
        </w:rPr>
        <w:tab/>
      </w:r>
      <w:r>
        <w:rPr>
          <w:rFonts w:ascii="Arial" w:hAnsi="Arial" w:cs="Arial"/>
          <w:sz w:val="24"/>
          <w:szCs w:val="24"/>
        </w:rPr>
        <w:tab/>
      </w:r>
      <w:r w:rsidR="00E94B49" w:rsidRPr="00E94B49">
        <w:rPr>
          <w:rFonts w:ascii="Arial" w:hAnsi="Arial" w:cs="Arial"/>
          <w:sz w:val="24"/>
          <w:szCs w:val="24"/>
        </w:rPr>
        <w:t>Optional</w:t>
      </w:r>
    </w:p>
    <w:p w14:paraId="43998A3D" w14:textId="77777777" w:rsidR="00E94B49" w:rsidRPr="00E94B49" w:rsidRDefault="00415722" w:rsidP="00415722">
      <w:pPr>
        <w:tabs>
          <w:tab w:val="left" w:pos="2880"/>
        </w:tabs>
        <w:ind w:left="360"/>
        <w:rPr>
          <w:rFonts w:ascii="Arial" w:hAnsi="Arial" w:cs="Arial"/>
          <w:sz w:val="24"/>
          <w:szCs w:val="24"/>
        </w:rPr>
      </w:pPr>
      <w:r>
        <w:rPr>
          <w:rFonts w:ascii="Arial" w:hAnsi="Arial" w:cs="Arial"/>
          <w:sz w:val="24"/>
          <w:szCs w:val="24"/>
        </w:rPr>
        <w:t>label</w:t>
      </w:r>
      <w:r>
        <w:rPr>
          <w:rFonts w:ascii="Arial" w:hAnsi="Arial" w:cs="Arial"/>
          <w:sz w:val="24"/>
          <w:szCs w:val="24"/>
        </w:rPr>
        <w:tab/>
      </w:r>
      <w:r>
        <w:rPr>
          <w:rFonts w:ascii="Arial" w:hAnsi="Arial" w:cs="Arial"/>
          <w:sz w:val="24"/>
          <w:szCs w:val="24"/>
        </w:rPr>
        <w:tab/>
      </w:r>
      <w:r w:rsidR="00E94B49" w:rsidRPr="00E94B49">
        <w:rPr>
          <w:rFonts w:ascii="Arial" w:hAnsi="Arial" w:cs="Arial"/>
          <w:sz w:val="24"/>
          <w:szCs w:val="24"/>
        </w:rPr>
        <w:t>Optional</w:t>
      </w:r>
    </w:p>
    <w:p w14:paraId="74592FF5" w14:textId="77777777" w:rsidR="00E94B49" w:rsidRDefault="00415722" w:rsidP="00415722">
      <w:pPr>
        <w:tabs>
          <w:tab w:val="left" w:pos="2880"/>
        </w:tabs>
        <w:ind w:left="360"/>
        <w:rPr>
          <w:rFonts w:ascii="Arial" w:hAnsi="Arial" w:cs="Arial"/>
          <w:sz w:val="24"/>
          <w:szCs w:val="24"/>
        </w:rPr>
      </w:pPr>
      <w:r>
        <w:rPr>
          <w:rFonts w:ascii="Arial" w:hAnsi="Arial" w:cs="Arial"/>
          <w:sz w:val="24"/>
          <w:szCs w:val="24"/>
        </w:rPr>
        <w:t>lang</w:t>
      </w:r>
      <w:r>
        <w:rPr>
          <w:rFonts w:ascii="Arial" w:hAnsi="Arial" w:cs="Arial"/>
          <w:sz w:val="24"/>
          <w:szCs w:val="24"/>
        </w:rPr>
        <w:tab/>
      </w:r>
      <w:r>
        <w:rPr>
          <w:rFonts w:ascii="Arial" w:hAnsi="Arial" w:cs="Arial"/>
          <w:sz w:val="24"/>
          <w:szCs w:val="24"/>
        </w:rPr>
        <w:tab/>
      </w:r>
      <w:r w:rsidR="00E94B49" w:rsidRPr="00E94B49">
        <w:rPr>
          <w:rFonts w:ascii="Arial" w:hAnsi="Arial" w:cs="Arial"/>
          <w:sz w:val="24"/>
          <w:szCs w:val="24"/>
        </w:rPr>
        <w:t>Optional</w:t>
      </w:r>
    </w:p>
    <w:p w14:paraId="1C91B621" w14:textId="77777777" w:rsidR="00836001" w:rsidRPr="00E94B49" w:rsidRDefault="00836001" w:rsidP="00415722">
      <w:pPr>
        <w:tabs>
          <w:tab w:val="left" w:pos="2880"/>
        </w:tabs>
        <w:ind w:left="360"/>
        <w:rPr>
          <w:rFonts w:ascii="Arial" w:hAnsi="Arial" w:cs="Arial"/>
          <w:sz w:val="24"/>
          <w:szCs w:val="24"/>
        </w:rPr>
      </w:pPr>
      <w:r>
        <w:rPr>
          <w:rFonts w:ascii="Arial" w:hAnsi="Arial" w:cs="Arial"/>
          <w:sz w:val="24"/>
          <w:szCs w:val="24"/>
        </w:rPr>
        <w:t>localtype</w:t>
      </w:r>
      <w:r>
        <w:rPr>
          <w:rFonts w:ascii="Arial" w:hAnsi="Arial" w:cs="Arial"/>
          <w:sz w:val="24"/>
          <w:szCs w:val="24"/>
        </w:rPr>
        <w:tab/>
      </w:r>
      <w:r>
        <w:rPr>
          <w:rFonts w:ascii="Arial" w:hAnsi="Arial" w:cs="Arial"/>
          <w:sz w:val="24"/>
          <w:szCs w:val="24"/>
        </w:rPr>
        <w:tab/>
        <w:t>Optional</w:t>
      </w:r>
    </w:p>
    <w:p w14:paraId="1D04C7AA" w14:textId="77777777" w:rsidR="00E94B49" w:rsidRPr="00E94B49" w:rsidRDefault="00415722" w:rsidP="00415722">
      <w:pPr>
        <w:tabs>
          <w:tab w:val="left" w:pos="2880"/>
        </w:tabs>
        <w:ind w:left="360"/>
        <w:rPr>
          <w:rFonts w:ascii="Arial" w:hAnsi="Arial" w:cs="Arial"/>
          <w:sz w:val="24"/>
          <w:szCs w:val="24"/>
        </w:rPr>
      </w:pPr>
      <w:r>
        <w:rPr>
          <w:rFonts w:ascii="Arial" w:hAnsi="Arial" w:cs="Arial"/>
          <w:sz w:val="24"/>
          <w:szCs w:val="24"/>
        </w:rPr>
        <w:t>script</w:t>
      </w:r>
      <w:r>
        <w:rPr>
          <w:rFonts w:ascii="Arial" w:hAnsi="Arial" w:cs="Arial"/>
          <w:sz w:val="24"/>
          <w:szCs w:val="24"/>
        </w:rPr>
        <w:tab/>
      </w:r>
      <w:r>
        <w:rPr>
          <w:rFonts w:ascii="Arial" w:hAnsi="Arial" w:cs="Arial"/>
          <w:sz w:val="24"/>
          <w:szCs w:val="24"/>
        </w:rPr>
        <w:tab/>
      </w:r>
      <w:r w:rsidR="00E94B49" w:rsidRPr="00E94B49">
        <w:rPr>
          <w:rFonts w:ascii="Arial" w:hAnsi="Arial" w:cs="Arial"/>
          <w:sz w:val="24"/>
          <w:szCs w:val="24"/>
        </w:rPr>
        <w:t>Optional</w:t>
      </w:r>
    </w:p>
    <w:p w14:paraId="5B6C76A9" w14:textId="77777777" w:rsidR="00E94B49" w:rsidRDefault="00E94B49" w:rsidP="00E94B49">
      <w:pPr>
        <w:rPr>
          <w:rFonts w:ascii="Arial" w:hAnsi="Arial" w:cs="Arial"/>
          <w:sz w:val="24"/>
          <w:szCs w:val="24"/>
        </w:rPr>
      </w:pPr>
    </w:p>
    <w:p w14:paraId="6B110A2F" w14:textId="77777777" w:rsidR="003B6ED7" w:rsidRPr="00E94B49" w:rsidRDefault="003B6ED7" w:rsidP="00E94B49">
      <w:pPr>
        <w:rPr>
          <w:rFonts w:ascii="Arial" w:hAnsi="Arial" w:cs="Arial"/>
          <w:sz w:val="24"/>
          <w:szCs w:val="24"/>
        </w:rPr>
      </w:pPr>
    </w:p>
    <w:p w14:paraId="07C09048" w14:textId="77777777" w:rsidR="00E94B49" w:rsidRPr="00E94B49" w:rsidRDefault="00E94B49" w:rsidP="00E94B49">
      <w:pPr>
        <w:rPr>
          <w:rFonts w:ascii="Arial" w:hAnsi="Arial" w:cs="Arial"/>
          <w:sz w:val="24"/>
          <w:szCs w:val="24"/>
        </w:rPr>
      </w:pPr>
      <w:r w:rsidRPr="00E94B49">
        <w:rPr>
          <w:rFonts w:ascii="Arial" w:hAnsi="Arial" w:cs="Arial"/>
          <w:b/>
          <w:bCs/>
          <w:sz w:val="24"/>
          <w:szCs w:val="24"/>
        </w:rPr>
        <w:t>Description</w:t>
      </w:r>
      <w:r w:rsidR="00683764">
        <w:rPr>
          <w:rFonts w:ascii="Arial" w:hAnsi="Arial" w:cs="Arial"/>
          <w:b/>
          <w:bCs/>
          <w:sz w:val="24"/>
          <w:szCs w:val="24"/>
        </w:rPr>
        <w:t xml:space="preserve"> and Usage</w:t>
      </w:r>
      <w:r w:rsidRPr="00E94B49">
        <w:rPr>
          <w:rFonts w:ascii="Arial" w:hAnsi="Arial" w:cs="Arial"/>
          <w:b/>
          <w:bCs/>
          <w:sz w:val="24"/>
          <w:szCs w:val="24"/>
        </w:rPr>
        <w:t>:</w:t>
      </w:r>
    </w:p>
    <w:p w14:paraId="016BE085" w14:textId="09C865DC" w:rsidR="00E94B49" w:rsidRPr="00E94B49" w:rsidRDefault="000B62DC" w:rsidP="003B6ED7">
      <w:pPr>
        <w:ind w:left="360"/>
        <w:rPr>
          <w:rFonts w:ascii="Arial" w:hAnsi="Arial" w:cs="Arial"/>
          <w:sz w:val="24"/>
          <w:szCs w:val="24"/>
        </w:rPr>
      </w:pPr>
      <w:r>
        <w:rPr>
          <w:rFonts w:ascii="Arial" w:hAnsi="Arial" w:cs="Arial"/>
          <w:sz w:val="24"/>
          <w:szCs w:val="24"/>
        </w:rPr>
        <w:t>&lt;orgination&gt; record</w:t>
      </w:r>
      <w:r w:rsidR="0031306B">
        <w:rPr>
          <w:rFonts w:ascii="Arial" w:hAnsi="Arial" w:cs="Arial"/>
          <w:sz w:val="24"/>
          <w:szCs w:val="24"/>
        </w:rPr>
        <w:t>s</w:t>
      </w:r>
      <w:r>
        <w:rPr>
          <w:rFonts w:ascii="Arial" w:hAnsi="Arial" w:cs="Arial"/>
          <w:sz w:val="24"/>
          <w:szCs w:val="24"/>
        </w:rPr>
        <w:t xml:space="preserve"> the </w:t>
      </w:r>
      <w:r w:rsidR="00415722">
        <w:rPr>
          <w:rFonts w:ascii="Arial" w:hAnsi="Arial" w:cs="Arial"/>
          <w:sz w:val="24"/>
          <w:szCs w:val="24"/>
        </w:rPr>
        <w:t>name of</w:t>
      </w:r>
      <w:r w:rsidR="00E94B49" w:rsidRPr="00E94B49">
        <w:rPr>
          <w:rFonts w:ascii="Arial" w:hAnsi="Arial" w:cs="Arial"/>
          <w:sz w:val="24"/>
          <w:szCs w:val="24"/>
        </w:rPr>
        <w:t xml:space="preserve"> </w:t>
      </w:r>
      <w:r>
        <w:rPr>
          <w:rFonts w:ascii="Arial" w:hAnsi="Arial" w:cs="Arial"/>
          <w:sz w:val="24"/>
          <w:szCs w:val="24"/>
        </w:rPr>
        <w:t>an</w:t>
      </w:r>
      <w:r w:rsidRPr="00E94B49">
        <w:rPr>
          <w:rFonts w:ascii="Arial" w:hAnsi="Arial" w:cs="Arial"/>
          <w:sz w:val="24"/>
          <w:szCs w:val="24"/>
        </w:rPr>
        <w:t xml:space="preserve"> </w:t>
      </w:r>
      <w:r w:rsidR="00E94B49" w:rsidRPr="00E94B49">
        <w:rPr>
          <w:rFonts w:ascii="Arial" w:hAnsi="Arial" w:cs="Arial"/>
          <w:sz w:val="24"/>
          <w:szCs w:val="24"/>
        </w:rPr>
        <w:t>individual</w:t>
      </w:r>
      <w:r w:rsidR="00996D73">
        <w:rPr>
          <w:rFonts w:ascii="Arial" w:hAnsi="Arial" w:cs="Arial"/>
          <w:sz w:val="24"/>
          <w:szCs w:val="24"/>
        </w:rPr>
        <w:t>,</w:t>
      </w:r>
      <w:r w:rsidR="00E94B49" w:rsidRPr="00E94B49">
        <w:rPr>
          <w:rFonts w:ascii="Arial" w:hAnsi="Arial" w:cs="Arial"/>
          <w:sz w:val="24"/>
          <w:szCs w:val="24"/>
        </w:rPr>
        <w:t xml:space="preserve"> organization</w:t>
      </w:r>
      <w:r w:rsidR="00996D73">
        <w:rPr>
          <w:rFonts w:ascii="Arial" w:hAnsi="Arial" w:cs="Arial"/>
          <w:sz w:val="24"/>
          <w:szCs w:val="24"/>
        </w:rPr>
        <w:t>, or family</w:t>
      </w:r>
      <w:r w:rsidR="00E94B49" w:rsidRPr="00E94B49">
        <w:rPr>
          <w:rFonts w:ascii="Arial" w:hAnsi="Arial" w:cs="Arial"/>
          <w:sz w:val="24"/>
          <w:szCs w:val="24"/>
        </w:rPr>
        <w:t xml:space="preserve"> responsible for the creation, accumulation, or assembly of the described materials </w:t>
      </w:r>
      <w:r w:rsidR="00564043">
        <w:rPr>
          <w:rFonts w:ascii="Arial" w:hAnsi="Arial" w:cs="Arial"/>
          <w:sz w:val="24"/>
          <w:szCs w:val="24"/>
        </w:rPr>
        <w:t>prior to their accessioning by</w:t>
      </w:r>
      <w:r w:rsidR="00E94B49" w:rsidRPr="00E94B49">
        <w:rPr>
          <w:rFonts w:ascii="Arial" w:hAnsi="Arial" w:cs="Arial"/>
          <w:sz w:val="24"/>
          <w:szCs w:val="24"/>
        </w:rPr>
        <w:t xml:space="preserve"> an archival repository.</w:t>
      </w:r>
      <w:r w:rsidR="002E737F">
        <w:rPr>
          <w:rFonts w:ascii="Arial" w:hAnsi="Arial" w:cs="Arial"/>
          <w:sz w:val="24"/>
          <w:szCs w:val="24"/>
        </w:rPr>
        <w:t xml:space="preserve"> </w:t>
      </w:r>
      <w:r w:rsidR="00E94B49" w:rsidRPr="00E94B49">
        <w:rPr>
          <w:rFonts w:ascii="Arial" w:hAnsi="Arial" w:cs="Arial"/>
          <w:sz w:val="24"/>
          <w:szCs w:val="24"/>
        </w:rPr>
        <w:t xml:space="preserve">&lt;origination&gt; may be used to indicate such agents as correspondents, records creators, collectors, </w:t>
      </w:r>
      <w:r w:rsidR="000B6D4D">
        <w:rPr>
          <w:rFonts w:ascii="Arial" w:hAnsi="Arial" w:cs="Arial"/>
          <w:sz w:val="24"/>
          <w:szCs w:val="24"/>
        </w:rPr>
        <w:t>or</w:t>
      </w:r>
      <w:r w:rsidR="000B6D4D" w:rsidRPr="00E94B49">
        <w:rPr>
          <w:rFonts w:ascii="Arial" w:hAnsi="Arial" w:cs="Arial"/>
          <w:sz w:val="24"/>
          <w:szCs w:val="24"/>
        </w:rPr>
        <w:t xml:space="preserve"> </w:t>
      </w:r>
      <w:r w:rsidR="00E94B49" w:rsidRPr="00E94B49">
        <w:rPr>
          <w:rFonts w:ascii="Arial" w:hAnsi="Arial" w:cs="Arial"/>
          <w:sz w:val="24"/>
          <w:szCs w:val="24"/>
        </w:rPr>
        <w:t>dealers.</w:t>
      </w:r>
    </w:p>
    <w:p w14:paraId="2290F0EF" w14:textId="77777777" w:rsidR="00415722" w:rsidRDefault="00415722" w:rsidP="009F5BCF">
      <w:pPr>
        <w:rPr>
          <w:rFonts w:ascii="Arial" w:hAnsi="Arial" w:cs="Arial"/>
          <w:sz w:val="24"/>
          <w:szCs w:val="24"/>
        </w:rPr>
      </w:pPr>
    </w:p>
    <w:p w14:paraId="36486B0D" w14:textId="1D11227F" w:rsidR="003B6ED7" w:rsidRDefault="00683764" w:rsidP="00E94B49">
      <w:pPr>
        <w:rPr>
          <w:rFonts w:ascii="Arial" w:hAnsi="Arial" w:cs="Arial"/>
          <w:b/>
          <w:bCs/>
          <w:sz w:val="24"/>
          <w:szCs w:val="24"/>
        </w:rPr>
      </w:pPr>
      <w:r>
        <w:rPr>
          <w:rFonts w:ascii="Arial" w:hAnsi="Arial" w:cs="Arial"/>
          <w:b/>
          <w:bCs/>
          <w:sz w:val="24"/>
          <w:szCs w:val="24"/>
        </w:rPr>
        <w:t>Availability</w:t>
      </w:r>
      <w:r w:rsidR="00E94B49" w:rsidRPr="00E94B49">
        <w:rPr>
          <w:rFonts w:ascii="Arial" w:hAnsi="Arial" w:cs="Arial"/>
          <w:b/>
          <w:bCs/>
          <w:sz w:val="24"/>
          <w:szCs w:val="24"/>
        </w:rPr>
        <w:t>:</w:t>
      </w:r>
    </w:p>
    <w:p w14:paraId="133F9A68" w14:textId="77777777" w:rsidR="00E94B49" w:rsidRPr="00E94B49" w:rsidRDefault="00683764" w:rsidP="003B6ED7">
      <w:pPr>
        <w:ind w:left="360"/>
        <w:rPr>
          <w:rFonts w:ascii="Arial" w:hAnsi="Arial" w:cs="Arial"/>
          <w:sz w:val="24"/>
          <w:szCs w:val="24"/>
        </w:rPr>
      </w:pPr>
      <w:r w:rsidRPr="00683764">
        <w:rPr>
          <w:rFonts w:ascii="Arial" w:hAnsi="Arial" w:cs="Arial"/>
          <w:bCs/>
          <w:sz w:val="24"/>
          <w:szCs w:val="24"/>
        </w:rPr>
        <w:t>Optional, repeatable</w:t>
      </w:r>
    </w:p>
    <w:p w14:paraId="0A13429B" w14:textId="77777777" w:rsidR="00940636" w:rsidRPr="00E94B49" w:rsidRDefault="00940636" w:rsidP="00E94B49">
      <w:pPr>
        <w:rPr>
          <w:rFonts w:ascii="Arial" w:hAnsi="Arial" w:cs="Arial"/>
          <w:sz w:val="24"/>
          <w:szCs w:val="24"/>
        </w:rPr>
      </w:pPr>
    </w:p>
    <w:p w14:paraId="1FEED7FA" w14:textId="77777777" w:rsidR="00E94B49" w:rsidRPr="00E94B49" w:rsidRDefault="00E94B49" w:rsidP="00E94B49">
      <w:pPr>
        <w:rPr>
          <w:rFonts w:ascii="Arial" w:hAnsi="Arial" w:cs="Arial"/>
          <w:sz w:val="24"/>
          <w:szCs w:val="24"/>
        </w:rPr>
      </w:pPr>
      <w:r w:rsidRPr="00E94B49">
        <w:rPr>
          <w:rFonts w:ascii="Arial" w:hAnsi="Arial" w:cs="Arial"/>
          <w:b/>
          <w:bCs/>
          <w:sz w:val="24"/>
          <w:szCs w:val="24"/>
        </w:rPr>
        <w:t>References:</w:t>
      </w:r>
    </w:p>
    <w:p w14:paraId="28E056FB" w14:textId="77777777" w:rsidR="00E94B49" w:rsidRPr="00E94B49" w:rsidRDefault="00E94B49" w:rsidP="00415722">
      <w:pPr>
        <w:ind w:left="360"/>
        <w:rPr>
          <w:rFonts w:ascii="Arial" w:hAnsi="Arial" w:cs="Arial"/>
          <w:sz w:val="24"/>
          <w:szCs w:val="24"/>
        </w:rPr>
      </w:pPr>
      <w:r w:rsidRPr="00E94B49">
        <w:rPr>
          <w:rFonts w:ascii="Arial" w:hAnsi="Arial" w:cs="Arial"/>
          <w:sz w:val="24"/>
          <w:szCs w:val="24"/>
        </w:rPr>
        <w:t>ISAD(G) 3.2.1</w:t>
      </w:r>
    </w:p>
    <w:p w14:paraId="4175A7C3" w14:textId="7EFF6FE9" w:rsidR="00E94B49" w:rsidRPr="00E94B49" w:rsidRDefault="00E94B49" w:rsidP="00415722">
      <w:pPr>
        <w:ind w:left="360"/>
        <w:rPr>
          <w:rFonts w:ascii="Arial" w:hAnsi="Arial" w:cs="Arial"/>
          <w:sz w:val="24"/>
          <w:szCs w:val="24"/>
        </w:rPr>
      </w:pPr>
      <w:r w:rsidRPr="00E94B49">
        <w:rPr>
          <w:rFonts w:ascii="Arial" w:hAnsi="Arial" w:cs="Arial"/>
          <w:sz w:val="24"/>
          <w:szCs w:val="24"/>
        </w:rPr>
        <w:t xml:space="preserve">MARC 100, 110, </w:t>
      </w:r>
      <w:r w:rsidR="003340C0">
        <w:rPr>
          <w:rFonts w:ascii="Arial" w:hAnsi="Arial" w:cs="Arial"/>
          <w:sz w:val="24"/>
          <w:szCs w:val="24"/>
        </w:rPr>
        <w:t>111</w:t>
      </w:r>
    </w:p>
    <w:p w14:paraId="59B1AFBE" w14:textId="28752D11" w:rsidR="00E94B49" w:rsidRPr="00E94B49" w:rsidRDefault="00E94B49" w:rsidP="00415722">
      <w:pPr>
        <w:ind w:left="360"/>
        <w:rPr>
          <w:rFonts w:ascii="Arial" w:hAnsi="Arial" w:cs="Arial"/>
          <w:sz w:val="24"/>
          <w:szCs w:val="24"/>
        </w:rPr>
      </w:pPr>
      <w:r w:rsidRPr="00E94B49">
        <w:rPr>
          <w:rFonts w:ascii="Arial" w:hAnsi="Arial" w:cs="Arial"/>
          <w:sz w:val="24"/>
          <w:szCs w:val="24"/>
        </w:rPr>
        <w:t xml:space="preserve">MODS </w:t>
      </w:r>
      <w:r w:rsidR="003340C0">
        <w:rPr>
          <w:rFonts w:ascii="Arial" w:hAnsi="Arial" w:cs="Arial"/>
          <w:sz w:val="24"/>
          <w:szCs w:val="24"/>
        </w:rPr>
        <w:t>&lt;name&gt;</w:t>
      </w:r>
    </w:p>
    <w:p w14:paraId="28FDE967" w14:textId="77777777" w:rsidR="00E94B49" w:rsidRPr="00E94B49" w:rsidRDefault="00E94B49" w:rsidP="00E94B49">
      <w:pPr>
        <w:rPr>
          <w:rFonts w:ascii="Arial" w:hAnsi="Arial" w:cs="Arial"/>
          <w:sz w:val="24"/>
          <w:szCs w:val="24"/>
        </w:rPr>
      </w:pPr>
    </w:p>
    <w:p w14:paraId="2FEFCBCB" w14:textId="77777777" w:rsidR="001B7412" w:rsidRDefault="001B7412">
      <w:pPr>
        <w:rPr>
          <w:rFonts w:ascii="Arial" w:hAnsi="Arial" w:cs="Arial"/>
          <w:b/>
          <w:bCs/>
          <w:sz w:val="24"/>
          <w:szCs w:val="24"/>
        </w:rPr>
      </w:pPr>
      <w:r>
        <w:rPr>
          <w:rFonts w:ascii="Arial" w:hAnsi="Arial" w:cs="Arial"/>
          <w:b/>
          <w:bCs/>
          <w:sz w:val="24"/>
          <w:szCs w:val="24"/>
        </w:rPr>
        <w:br w:type="page"/>
      </w:r>
    </w:p>
    <w:p w14:paraId="471500D4" w14:textId="34ABCC54" w:rsidR="00E94B49" w:rsidRDefault="00E94B49" w:rsidP="00E94B49">
      <w:pPr>
        <w:rPr>
          <w:rFonts w:ascii="Arial" w:hAnsi="Arial"/>
          <w:b/>
          <w:sz w:val="24"/>
        </w:rPr>
      </w:pPr>
      <w:r w:rsidRPr="007935AD">
        <w:rPr>
          <w:rFonts w:ascii="Arial" w:hAnsi="Arial"/>
          <w:b/>
          <w:sz w:val="24"/>
        </w:rPr>
        <w:lastRenderedPageBreak/>
        <w:t>Examples:</w:t>
      </w:r>
    </w:p>
    <w:p w14:paraId="503FF784" w14:textId="77777777" w:rsidR="007935AD" w:rsidRDefault="007935AD" w:rsidP="00E94B49">
      <w:pPr>
        <w:rPr>
          <w:rFonts w:ascii="Arial" w:hAnsi="Arial"/>
          <w:b/>
          <w:sz w:val="24"/>
        </w:rPr>
      </w:pPr>
    </w:p>
    <w:p w14:paraId="34EDA8E2" w14:textId="7740B66E" w:rsidR="007935AD" w:rsidRDefault="007935AD" w:rsidP="007935AD">
      <w:pPr>
        <w:tabs>
          <w:tab w:val="left" w:pos="720"/>
          <w:tab w:val="left" w:pos="1080"/>
          <w:tab w:val="left" w:pos="1440"/>
          <w:tab w:val="left" w:pos="1800"/>
          <w:tab w:val="left" w:pos="2160"/>
          <w:tab w:val="left" w:pos="2520"/>
        </w:tabs>
        <w:ind w:left="360"/>
        <w:rPr>
          <w:rFonts w:ascii="Courier New" w:hAnsi="Courier New" w:cs="Courier New"/>
          <w:sz w:val="20"/>
          <w:szCs w:val="20"/>
        </w:rPr>
      </w:pPr>
      <w:r w:rsidRPr="007935AD">
        <w:rPr>
          <w:rFonts w:ascii="Courier New" w:hAnsi="Courier New" w:cs="Courier New"/>
          <w:sz w:val="20"/>
          <w:szCs w:val="20"/>
        </w:rPr>
        <w:t>&lt;archdesc level=</w:t>
      </w:r>
      <w:r w:rsidR="00677450">
        <w:rPr>
          <w:rFonts w:ascii="Courier New" w:hAnsi="Courier New" w:cs="Courier New"/>
          <w:sz w:val="20"/>
          <w:szCs w:val="20"/>
        </w:rPr>
        <w:t>"</w:t>
      </w:r>
      <w:r w:rsidRPr="007935AD">
        <w:rPr>
          <w:rFonts w:ascii="Courier New" w:hAnsi="Courier New" w:cs="Courier New"/>
          <w:sz w:val="20"/>
          <w:szCs w:val="20"/>
        </w:rPr>
        <w:t>collection</w:t>
      </w:r>
      <w:r w:rsidR="00677450">
        <w:rPr>
          <w:rFonts w:ascii="Courier New" w:hAnsi="Courier New" w:cs="Courier New"/>
          <w:sz w:val="20"/>
          <w:szCs w:val="20"/>
        </w:rPr>
        <w:t>"</w:t>
      </w:r>
      <w:r w:rsidR="00713A89">
        <w:rPr>
          <w:rFonts w:ascii="Courier New" w:hAnsi="Courier New" w:cs="Courier New"/>
          <w:sz w:val="20"/>
          <w:szCs w:val="20"/>
        </w:rPr>
        <w:t>&gt;</w:t>
      </w:r>
    </w:p>
    <w:p w14:paraId="45368B5F" w14:textId="2EDD4EF1" w:rsidR="007935AD" w:rsidRPr="007935AD" w:rsidRDefault="009F32D7" w:rsidP="007935AD">
      <w:pPr>
        <w:tabs>
          <w:tab w:val="left" w:pos="720"/>
          <w:tab w:val="left" w:pos="1080"/>
          <w:tab w:val="left" w:pos="1440"/>
          <w:tab w:val="left" w:pos="1800"/>
          <w:tab w:val="left" w:pos="2160"/>
          <w:tab w:val="left" w:pos="2520"/>
        </w:tabs>
        <w:ind w:left="360"/>
        <w:rPr>
          <w:rFonts w:ascii="Courier New" w:hAnsi="Courier New" w:cs="Courier New"/>
          <w:sz w:val="20"/>
          <w:szCs w:val="20"/>
        </w:rPr>
      </w:pPr>
      <w:r>
        <w:rPr>
          <w:rFonts w:ascii="Courier New" w:hAnsi="Courier New" w:cs="Courier New"/>
          <w:sz w:val="20"/>
          <w:szCs w:val="20"/>
        </w:rPr>
        <w:tab/>
      </w:r>
      <w:r w:rsidR="007935AD" w:rsidRPr="007935AD">
        <w:rPr>
          <w:rFonts w:ascii="Courier New" w:hAnsi="Courier New" w:cs="Courier New"/>
          <w:sz w:val="20"/>
          <w:szCs w:val="20"/>
        </w:rPr>
        <w:t>&lt;did&gt;</w:t>
      </w:r>
    </w:p>
    <w:p w14:paraId="588DA1DD" w14:textId="2531AEC9" w:rsidR="007935AD" w:rsidRPr="007935AD" w:rsidRDefault="007935AD" w:rsidP="007935AD">
      <w:pPr>
        <w:tabs>
          <w:tab w:val="left" w:pos="720"/>
          <w:tab w:val="left" w:pos="1080"/>
          <w:tab w:val="left" w:pos="1440"/>
          <w:tab w:val="left" w:pos="1800"/>
          <w:tab w:val="left" w:pos="2160"/>
          <w:tab w:val="left" w:pos="2520"/>
        </w:tabs>
        <w:ind w:left="360"/>
        <w:rPr>
          <w:rFonts w:ascii="Courier New" w:hAnsi="Courier New" w:cs="Courier New"/>
          <w:b/>
          <w:sz w:val="20"/>
          <w:szCs w:val="20"/>
        </w:rPr>
      </w:pPr>
      <w:r w:rsidRPr="007935AD">
        <w:rPr>
          <w:rFonts w:ascii="Courier New" w:hAnsi="Courier New" w:cs="Courier New"/>
          <w:sz w:val="20"/>
          <w:szCs w:val="20"/>
        </w:rPr>
        <w:tab/>
      </w:r>
      <w:r w:rsidRPr="007935AD">
        <w:rPr>
          <w:rFonts w:ascii="Courier New" w:hAnsi="Courier New" w:cs="Courier New"/>
          <w:sz w:val="20"/>
          <w:szCs w:val="20"/>
        </w:rPr>
        <w:tab/>
      </w:r>
      <w:r w:rsidRPr="007935AD">
        <w:rPr>
          <w:rFonts w:ascii="Courier New" w:hAnsi="Courier New" w:cs="Courier New"/>
          <w:b/>
          <w:sz w:val="20"/>
          <w:szCs w:val="20"/>
        </w:rPr>
        <w:t>&lt;origination label=</w:t>
      </w:r>
      <w:r w:rsidR="00677450">
        <w:rPr>
          <w:rFonts w:ascii="Courier New" w:hAnsi="Courier New" w:cs="Courier New"/>
          <w:b/>
          <w:sz w:val="20"/>
          <w:szCs w:val="20"/>
        </w:rPr>
        <w:t>"</w:t>
      </w:r>
      <w:r w:rsidRPr="007935AD">
        <w:rPr>
          <w:rFonts w:ascii="Courier New" w:hAnsi="Courier New" w:cs="Courier New"/>
          <w:b/>
          <w:sz w:val="20"/>
          <w:szCs w:val="20"/>
        </w:rPr>
        <w:t>Creator</w:t>
      </w:r>
      <w:r w:rsidR="00677450">
        <w:rPr>
          <w:rFonts w:ascii="Courier New" w:hAnsi="Courier New" w:cs="Courier New"/>
          <w:b/>
          <w:sz w:val="20"/>
          <w:szCs w:val="20"/>
        </w:rPr>
        <w:t>"</w:t>
      </w:r>
      <w:r w:rsidRPr="007935AD">
        <w:rPr>
          <w:rFonts w:ascii="Courier New" w:hAnsi="Courier New" w:cs="Courier New"/>
          <w:b/>
          <w:sz w:val="20"/>
          <w:szCs w:val="20"/>
        </w:rPr>
        <w:t>&gt;</w:t>
      </w:r>
    </w:p>
    <w:p w14:paraId="4C8779C5" w14:textId="4C65DA81" w:rsidR="007935AD" w:rsidRPr="007935AD" w:rsidRDefault="007935AD" w:rsidP="007935AD">
      <w:pPr>
        <w:tabs>
          <w:tab w:val="left" w:pos="720"/>
          <w:tab w:val="left" w:pos="1080"/>
          <w:tab w:val="left" w:pos="1440"/>
          <w:tab w:val="left" w:pos="1800"/>
          <w:tab w:val="left" w:pos="2160"/>
          <w:tab w:val="left" w:pos="2520"/>
        </w:tabs>
        <w:ind w:left="360"/>
        <w:rPr>
          <w:rFonts w:ascii="Courier New" w:hAnsi="Courier New" w:cs="Courier New"/>
          <w:sz w:val="20"/>
          <w:szCs w:val="20"/>
        </w:rPr>
      </w:pPr>
      <w:r w:rsidRPr="007935AD">
        <w:rPr>
          <w:rFonts w:ascii="Courier New" w:hAnsi="Courier New" w:cs="Courier New"/>
          <w:sz w:val="20"/>
          <w:szCs w:val="20"/>
        </w:rPr>
        <w:tab/>
      </w:r>
      <w:r w:rsidRPr="007935AD">
        <w:rPr>
          <w:rFonts w:ascii="Courier New" w:hAnsi="Courier New" w:cs="Courier New"/>
          <w:sz w:val="20"/>
          <w:szCs w:val="20"/>
        </w:rPr>
        <w:tab/>
      </w:r>
      <w:r w:rsidRPr="007935AD">
        <w:rPr>
          <w:rFonts w:ascii="Courier New" w:hAnsi="Courier New" w:cs="Courier New"/>
          <w:sz w:val="20"/>
          <w:szCs w:val="20"/>
        </w:rPr>
        <w:tab/>
        <w:t>&lt;corpname encodinganalog=</w:t>
      </w:r>
      <w:r w:rsidR="00677450">
        <w:rPr>
          <w:rFonts w:ascii="Courier New" w:hAnsi="Courier New" w:cs="Courier New"/>
          <w:sz w:val="20"/>
          <w:szCs w:val="20"/>
        </w:rPr>
        <w:t>"</w:t>
      </w:r>
      <w:r w:rsidRPr="007935AD">
        <w:rPr>
          <w:rFonts w:ascii="Courier New" w:hAnsi="Courier New" w:cs="Courier New"/>
          <w:sz w:val="20"/>
          <w:szCs w:val="20"/>
        </w:rPr>
        <w:t>110</w:t>
      </w:r>
      <w:r w:rsidR="00677450">
        <w:rPr>
          <w:rFonts w:ascii="Courier New" w:hAnsi="Courier New" w:cs="Courier New"/>
          <w:sz w:val="20"/>
          <w:szCs w:val="20"/>
        </w:rPr>
        <w:t>"</w:t>
      </w:r>
      <w:r w:rsidRPr="007935AD">
        <w:rPr>
          <w:rFonts w:ascii="Courier New" w:hAnsi="Courier New" w:cs="Courier New"/>
          <w:sz w:val="20"/>
          <w:szCs w:val="20"/>
        </w:rPr>
        <w:t xml:space="preserve"> source=</w:t>
      </w:r>
      <w:r w:rsidR="00677450">
        <w:rPr>
          <w:rFonts w:ascii="Courier New" w:hAnsi="Courier New" w:cs="Courier New"/>
          <w:sz w:val="20"/>
          <w:szCs w:val="20"/>
        </w:rPr>
        <w:t>"</w:t>
      </w:r>
      <w:r w:rsidRPr="007935AD">
        <w:rPr>
          <w:rFonts w:ascii="Courier New" w:hAnsi="Courier New" w:cs="Courier New"/>
          <w:sz w:val="20"/>
          <w:szCs w:val="20"/>
        </w:rPr>
        <w:t>lcnaf</w:t>
      </w:r>
      <w:r w:rsidR="00677450">
        <w:rPr>
          <w:rFonts w:ascii="Courier New" w:hAnsi="Courier New" w:cs="Courier New"/>
          <w:sz w:val="20"/>
          <w:szCs w:val="20"/>
        </w:rPr>
        <w:t>"</w:t>
      </w:r>
      <w:r w:rsidRPr="007935AD">
        <w:rPr>
          <w:rFonts w:ascii="Courier New" w:hAnsi="Courier New" w:cs="Courier New"/>
          <w:sz w:val="20"/>
          <w:szCs w:val="20"/>
        </w:rPr>
        <w:t>&gt;</w:t>
      </w:r>
    </w:p>
    <w:p w14:paraId="04575648" w14:textId="77777777" w:rsidR="007935AD" w:rsidRPr="007935AD" w:rsidRDefault="007935AD" w:rsidP="007935AD">
      <w:pPr>
        <w:tabs>
          <w:tab w:val="left" w:pos="720"/>
          <w:tab w:val="left" w:pos="1080"/>
          <w:tab w:val="left" w:pos="1440"/>
          <w:tab w:val="left" w:pos="1800"/>
          <w:tab w:val="left" w:pos="2160"/>
          <w:tab w:val="left" w:pos="2520"/>
        </w:tabs>
        <w:ind w:left="2160" w:hanging="1800"/>
        <w:rPr>
          <w:rFonts w:ascii="Courier New" w:hAnsi="Courier New" w:cs="Courier New"/>
          <w:sz w:val="20"/>
          <w:szCs w:val="20"/>
        </w:rPr>
      </w:pPr>
      <w:r w:rsidRPr="007935AD">
        <w:rPr>
          <w:rFonts w:ascii="Courier New" w:hAnsi="Courier New" w:cs="Courier New"/>
          <w:sz w:val="20"/>
          <w:szCs w:val="20"/>
        </w:rPr>
        <w:tab/>
      </w:r>
      <w:r w:rsidRPr="007935AD">
        <w:rPr>
          <w:rFonts w:ascii="Courier New" w:hAnsi="Courier New" w:cs="Courier New"/>
          <w:sz w:val="20"/>
          <w:szCs w:val="20"/>
        </w:rPr>
        <w:tab/>
      </w:r>
      <w:r w:rsidRPr="007935AD">
        <w:rPr>
          <w:rFonts w:ascii="Courier New" w:hAnsi="Courier New" w:cs="Courier New"/>
          <w:sz w:val="20"/>
          <w:szCs w:val="20"/>
        </w:rPr>
        <w:tab/>
      </w:r>
      <w:r w:rsidRPr="007935AD">
        <w:rPr>
          <w:rFonts w:ascii="Courier New" w:hAnsi="Courier New" w:cs="Courier New"/>
          <w:sz w:val="20"/>
          <w:szCs w:val="20"/>
        </w:rPr>
        <w:tab/>
        <w:t>&lt;part&gt;National Association for the Advancement of Colored People&lt;/part&gt;</w:t>
      </w:r>
    </w:p>
    <w:p w14:paraId="2595C839" w14:textId="6AB18DCC" w:rsidR="007935AD" w:rsidRPr="007935AD" w:rsidRDefault="007935AD" w:rsidP="007935AD">
      <w:pPr>
        <w:tabs>
          <w:tab w:val="left" w:pos="720"/>
          <w:tab w:val="left" w:pos="1080"/>
          <w:tab w:val="left" w:pos="1440"/>
          <w:tab w:val="left" w:pos="1800"/>
          <w:tab w:val="left" w:pos="2160"/>
          <w:tab w:val="left" w:pos="2520"/>
        </w:tabs>
        <w:ind w:left="360"/>
        <w:rPr>
          <w:rFonts w:ascii="Courier New" w:hAnsi="Courier New" w:cs="Courier New"/>
          <w:sz w:val="20"/>
          <w:szCs w:val="20"/>
        </w:rPr>
      </w:pPr>
      <w:r w:rsidRPr="007935AD">
        <w:rPr>
          <w:rFonts w:ascii="Courier New" w:hAnsi="Courier New" w:cs="Courier New"/>
          <w:sz w:val="20"/>
          <w:szCs w:val="20"/>
        </w:rPr>
        <w:tab/>
      </w:r>
      <w:r w:rsidRPr="007935AD">
        <w:rPr>
          <w:rFonts w:ascii="Courier New" w:hAnsi="Courier New" w:cs="Courier New"/>
          <w:sz w:val="20"/>
          <w:szCs w:val="20"/>
        </w:rPr>
        <w:tab/>
      </w:r>
      <w:r w:rsidRPr="007935AD">
        <w:rPr>
          <w:rFonts w:ascii="Courier New" w:hAnsi="Courier New" w:cs="Courier New"/>
          <w:sz w:val="20"/>
          <w:szCs w:val="20"/>
        </w:rPr>
        <w:tab/>
        <w:t>&lt;/corpname&gt;</w:t>
      </w:r>
    </w:p>
    <w:p w14:paraId="7E2EF1CB" w14:textId="0483FCEA" w:rsidR="007935AD" w:rsidRPr="007935AD" w:rsidRDefault="007935AD" w:rsidP="007935AD">
      <w:pPr>
        <w:tabs>
          <w:tab w:val="left" w:pos="720"/>
          <w:tab w:val="left" w:pos="1080"/>
          <w:tab w:val="left" w:pos="1440"/>
          <w:tab w:val="left" w:pos="1800"/>
          <w:tab w:val="left" w:pos="2160"/>
          <w:tab w:val="left" w:pos="2520"/>
        </w:tabs>
        <w:ind w:left="360"/>
        <w:rPr>
          <w:rFonts w:ascii="Courier New" w:hAnsi="Courier New" w:cs="Courier New"/>
          <w:sz w:val="20"/>
          <w:szCs w:val="20"/>
        </w:rPr>
      </w:pPr>
      <w:r w:rsidRPr="007935AD">
        <w:rPr>
          <w:rFonts w:ascii="Courier New" w:hAnsi="Courier New" w:cs="Courier New"/>
          <w:sz w:val="20"/>
          <w:szCs w:val="20"/>
        </w:rPr>
        <w:tab/>
      </w:r>
      <w:r w:rsidRPr="007935AD">
        <w:rPr>
          <w:rFonts w:ascii="Courier New" w:hAnsi="Courier New" w:cs="Courier New"/>
          <w:sz w:val="20"/>
          <w:szCs w:val="20"/>
        </w:rPr>
        <w:tab/>
      </w:r>
      <w:r w:rsidRPr="007935AD">
        <w:rPr>
          <w:rFonts w:ascii="Courier New" w:hAnsi="Courier New" w:cs="Courier New"/>
          <w:b/>
          <w:sz w:val="20"/>
          <w:szCs w:val="20"/>
        </w:rPr>
        <w:t>&lt;/origination&gt;</w:t>
      </w:r>
      <w:r w:rsidR="00713A89">
        <w:rPr>
          <w:rFonts w:ascii="Courier New" w:hAnsi="Courier New" w:cs="Courier New"/>
          <w:sz w:val="20"/>
          <w:szCs w:val="20"/>
        </w:rPr>
        <w:t xml:space="preserve"> [. . .]</w:t>
      </w:r>
    </w:p>
    <w:p w14:paraId="69FEF6B3" w14:textId="25886FFB" w:rsidR="007935AD" w:rsidRPr="007935AD" w:rsidRDefault="00713A89" w:rsidP="007935AD">
      <w:pPr>
        <w:tabs>
          <w:tab w:val="left" w:pos="720"/>
          <w:tab w:val="left" w:pos="1080"/>
          <w:tab w:val="left" w:pos="1440"/>
          <w:tab w:val="left" w:pos="1800"/>
          <w:tab w:val="left" w:pos="2160"/>
          <w:tab w:val="left" w:pos="2520"/>
        </w:tabs>
        <w:ind w:left="360"/>
        <w:rPr>
          <w:rFonts w:ascii="Courier New" w:hAnsi="Courier New" w:cs="Courier New"/>
          <w:sz w:val="20"/>
          <w:szCs w:val="20"/>
        </w:rPr>
      </w:pPr>
      <w:r>
        <w:rPr>
          <w:rFonts w:ascii="Courier New" w:hAnsi="Courier New" w:cs="Courier New"/>
          <w:sz w:val="20"/>
          <w:szCs w:val="20"/>
        </w:rPr>
        <w:tab/>
        <w:t>&lt;/did&gt; [. . .]</w:t>
      </w:r>
    </w:p>
    <w:p w14:paraId="754B17E7" w14:textId="77777777" w:rsidR="007935AD" w:rsidRPr="007935AD" w:rsidRDefault="007935AD" w:rsidP="007935AD">
      <w:pPr>
        <w:tabs>
          <w:tab w:val="left" w:pos="720"/>
          <w:tab w:val="left" w:pos="1080"/>
          <w:tab w:val="left" w:pos="1440"/>
          <w:tab w:val="left" w:pos="1800"/>
          <w:tab w:val="left" w:pos="2160"/>
          <w:tab w:val="left" w:pos="2520"/>
        </w:tabs>
        <w:ind w:left="360"/>
        <w:rPr>
          <w:rFonts w:ascii="Courier New" w:hAnsi="Courier New" w:cs="Courier New"/>
          <w:sz w:val="20"/>
          <w:szCs w:val="20"/>
        </w:rPr>
      </w:pPr>
      <w:r w:rsidRPr="007935AD">
        <w:rPr>
          <w:rFonts w:ascii="Courier New" w:hAnsi="Courier New" w:cs="Courier New"/>
          <w:sz w:val="20"/>
          <w:szCs w:val="20"/>
        </w:rPr>
        <w:t>&lt;/archdesc&gt;</w:t>
      </w:r>
    </w:p>
    <w:p w14:paraId="5CE0E1D1" w14:textId="77777777" w:rsidR="007935AD" w:rsidRPr="007935AD" w:rsidRDefault="007935AD" w:rsidP="007935AD">
      <w:pPr>
        <w:rPr>
          <w:rFonts w:ascii="Courier New" w:hAnsi="Courier New" w:cs="Courier New"/>
          <w:sz w:val="20"/>
          <w:szCs w:val="20"/>
        </w:rPr>
      </w:pPr>
    </w:p>
    <w:p w14:paraId="3A43F428" w14:textId="77777777" w:rsidR="007935AD" w:rsidRPr="007935AD" w:rsidRDefault="007935AD" w:rsidP="007935AD">
      <w:pPr>
        <w:rPr>
          <w:rFonts w:ascii="Courier New" w:hAnsi="Courier New" w:cs="Courier New"/>
          <w:sz w:val="20"/>
          <w:szCs w:val="20"/>
        </w:rPr>
      </w:pPr>
    </w:p>
    <w:p w14:paraId="5BFA6537" w14:textId="77777777" w:rsidR="007935AD" w:rsidRPr="007935AD" w:rsidRDefault="007935AD" w:rsidP="007935AD">
      <w:pPr>
        <w:tabs>
          <w:tab w:val="left" w:pos="720"/>
          <w:tab w:val="left" w:pos="1080"/>
          <w:tab w:val="left" w:pos="1440"/>
          <w:tab w:val="left" w:pos="1800"/>
          <w:tab w:val="left" w:pos="2160"/>
          <w:tab w:val="left" w:pos="2520"/>
        </w:tabs>
        <w:ind w:left="360"/>
        <w:rPr>
          <w:rFonts w:ascii="Courier New" w:hAnsi="Courier New" w:cs="Courier New"/>
          <w:sz w:val="20"/>
          <w:szCs w:val="20"/>
        </w:rPr>
      </w:pPr>
      <w:r w:rsidRPr="007935AD">
        <w:rPr>
          <w:rFonts w:ascii="Courier New" w:hAnsi="Courier New" w:cs="Courier New"/>
          <w:sz w:val="20"/>
          <w:szCs w:val="20"/>
        </w:rPr>
        <w:t>&lt;did&gt;</w:t>
      </w:r>
    </w:p>
    <w:p w14:paraId="3009E226" w14:textId="53BAC1AF" w:rsidR="007935AD" w:rsidRPr="007935AD" w:rsidRDefault="007935AD" w:rsidP="007935AD">
      <w:pPr>
        <w:tabs>
          <w:tab w:val="left" w:pos="720"/>
          <w:tab w:val="left" w:pos="1080"/>
          <w:tab w:val="left" w:pos="1440"/>
          <w:tab w:val="left" w:pos="1800"/>
          <w:tab w:val="left" w:pos="2160"/>
          <w:tab w:val="left" w:pos="2520"/>
        </w:tabs>
        <w:ind w:left="360"/>
        <w:rPr>
          <w:rFonts w:ascii="Courier New" w:hAnsi="Courier New" w:cs="Courier New"/>
          <w:sz w:val="20"/>
          <w:szCs w:val="20"/>
        </w:rPr>
      </w:pPr>
      <w:r>
        <w:rPr>
          <w:rFonts w:ascii="Courier New" w:hAnsi="Courier New" w:cs="Courier New"/>
          <w:sz w:val="20"/>
          <w:szCs w:val="20"/>
        </w:rPr>
        <w:tab/>
      </w:r>
      <w:r w:rsidRPr="007935AD">
        <w:rPr>
          <w:rFonts w:ascii="Courier New" w:hAnsi="Courier New" w:cs="Courier New"/>
          <w:sz w:val="20"/>
          <w:szCs w:val="20"/>
        </w:rPr>
        <w:t>&lt;head&gt;Descriptive Summary&lt;/head&gt;</w:t>
      </w:r>
    </w:p>
    <w:p w14:paraId="06358641" w14:textId="58B18A57" w:rsidR="007935AD" w:rsidRPr="007935AD" w:rsidRDefault="007935AD" w:rsidP="00713A89">
      <w:pPr>
        <w:tabs>
          <w:tab w:val="left" w:pos="720"/>
          <w:tab w:val="left" w:pos="1080"/>
          <w:tab w:val="left" w:pos="1440"/>
          <w:tab w:val="left" w:pos="1800"/>
          <w:tab w:val="left" w:pos="2160"/>
          <w:tab w:val="left" w:pos="2520"/>
        </w:tabs>
        <w:ind w:left="1080" w:hanging="720"/>
        <w:rPr>
          <w:rFonts w:ascii="Courier New" w:hAnsi="Courier New" w:cs="Courier New"/>
          <w:sz w:val="20"/>
          <w:szCs w:val="20"/>
        </w:rPr>
      </w:pPr>
      <w:r>
        <w:rPr>
          <w:rFonts w:ascii="Courier New" w:hAnsi="Courier New" w:cs="Courier New"/>
          <w:sz w:val="20"/>
          <w:szCs w:val="20"/>
        </w:rPr>
        <w:tab/>
      </w:r>
      <w:r w:rsidRPr="007935AD">
        <w:rPr>
          <w:rFonts w:ascii="Courier New" w:hAnsi="Courier New" w:cs="Courier New"/>
          <w:sz w:val="20"/>
          <w:szCs w:val="20"/>
        </w:rPr>
        <w:t>&lt;unittitle label=</w:t>
      </w:r>
      <w:r w:rsidR="00677450">
        <w:rPr>
          <w:rFonts w:ascii="Courier New" w:hAnsi="Courier New" w:cs="Courier New"/>
          <w:sz w:val="20"/>
          <w:szCs w:val="20"/>
        </w:rPr>
        <w:t>"</w:t>
      </w:r>
      <w:r w:rsidRPr="007935AD">
        <w:rPr>
          <w:rFonts w:ascii="Courier New" w:hAnsi="Courier New" w:cs="Courier New"/>
          <w:sz w:val="20"/>
          <w:szCs w:val="20"/>
        </w:rPr>
        <w:t>Title</w:t>
      </w:r>
      <w:r w:rsidR="00677450">
        <w:rPr>
          <w:rFonts w:ascii="Courier New" w:hAnsi="Courier New" w:cs="Courier New"/>
          <w:sz w:val="20"/>
          <w:szCs w:val="20"/>
        </w:rPr>
        <w:t>"</w:t>
      </w:r>
      <w:r w:rsidRPr="007935AD">
        <w:rPr>
          <w:rFonts w:ascii="Courier New" w:hAnsi="Courier New" w:cs="Courier New"/>
          <w:sz w:val="20"/>
          <w:szCs w:val="20"/>
        </w:rPr>
        <w:t>&gt;Donald C. Stone, Jr. Papers, &lt;/unittitle&gt;</w:t>
      </w:r>
    </w:p>
    <w:p w14:paraId="4E6C12CD" w14:textId="731D05B8" w:rsidR="007935AD" w:rsidRPr="007935AD" w:rsidRDefault="007935AD" w:rsidP="007935AD">
      <w:pPr>
        <w:tabs>
          <w:tab w:val="left" w:pos="720"/>
          <w:tab w:val="left" w:pos="1080"/>
          <w:tab w:val="left" w:pos="1440"/>
          <w:tab w:val="left" w:pos="1800"/>
          <w:tab w:val="left" w:pos="2160"/>
          <w:tab w:val="left" w:pos="2520"/>
        </w:tabs>
        <w:ind w:left="360"/>
        <w:rPr>
          <w:rFonts w:ascii="Courier New" w:hAnsi="Courier New" w:cs="Courier New"/>
          <w:sz w:val="20"/>
          <w:szCs w:val="20"/>
        </w:rPr>
      </w:pPr>
      <w:r>
        <w:rPr>
          <w:rFonts w:ascii="Courier New" w:hAnsi="Courier New" w:cs="Courier New"/>
          <w:sz w:val="20"/>
          <w:szCs w:val="20"/>
        </w:rPr>
        <w:tab/>
      </w:r>
      <w:r w:rsidRPr="007935AD">
        <w:rPr>
          <w:rFonts w:ascii="Courier New" w:hAnsi="Courier New" w:cs="Courier New"/>
          <w:sz w:val="20"/>
          <w:szCs w:val="20"/>
        </w:rPr>
        <w:t>&lt;unitdate unitdatetype=</w:t>
      </w:r>
      <w:r w:rsidR="00677450">
        <w:rPr>
          <w:rFonts w:ascii="Courier New" w:hAnsi="Courier New" w:cs="Courier New"/>
          <w:sz w:val="20"/>
          <w:szCs w:val="20"/>
        </w:rPr>
        <w:t>"</w:t>
      </w:r>
      <w:r w:rsidRPr="007935AD">
        <w:rPr>
          <w:rFonts w:ascii="Courier New" w:hAnsi="Courier New" w:cs="Courier New"/>
          <w:sz w:val="20"/>
          <w:szCs w:val="20"/>
        </w:rPr>
        <w:t>inclusive</w:t>
      </w:r>
      <w:r w:rsidR="00677450">
        <w:rPr>
          <w:rFonts w:ascii="Courier New" w:hAnsi="Courier New" w:cs="Courier New"/>
          <w:sz w:val="20"/>
          <w:szCs w:val="20"/>
        </w:rPr>
        <w:t>"</w:t>
      </w:r>
      <w:r w:rsidRPr="007935AD">
        <w:rPr>
          <w:rFonts w:ascii="Courier New" w:hAnsi="Courier New" w:cs="Courier New"/>
          <w:sz w:val="20"/>
          <w:szCs w:val="20"/>
        </w:rPr>
        <w:t>&gt;1971-1983&lt;/unitdate&gt;</w:t>
      </w:r>
    </w:p>
    <w:p w14:paraId="231A1C3D" w14:textId="1B15DA03" w:rsidR="007935AD" w:rsidRPr="007935AD" w:rsidRDefault="007935AD" w:rsidP="007935AD">
      <w:pPr>
        <w:tabs>
          <w:tab w:val="left" w:pos="720"/>
          <w:tab w:val="left" w:pos="1080"/>
          <w:tab w:val="left" w:pos="1440"/>
          <w:tab w:val="left" w:pos="1800"/>
          <w:tab w:val="left" w:pos="2160"/>
          <w:tab w:val="left" w:pos="2520"/>
        </w:tabs>
        <w:ind w:left="1080" w:hanging="720"/>
        <w:rPr>
          <w:rFonts w:ascii="Courier New" w:hAnsi="Courier New" w:cs="Courier New"/>
          <w:sz w:val="20"/>
          <w:szCs w:val="20"/>
        </w:rPr>
      </w:pPr>
      <w:r>
        <w:rPr>
          <w:rFonts w:ascii="Courier New" w:hAnsi="Courier New" w:cs="Courier New"/>
          <w:sz w:val="20"/>
          <w:szCs w:val="20"/>
        </w:rPr>
        <w:tab/>
      </w:r>
      <w:r w:rsidRPr="007935AD">
        <w:rPr>
          <w:rFonts w:ascii="Courier New" w:hAnsi="Courier New" w:cs="Courier New"/>
          <w:sz w:val="20"/>
          <w:szCs w:val="20"/>
        </w:rPr>
        <w:t>&lt;unitid countrycode=</w:t>
      </w:r>
      <w:r w:rsidR="00677450">
        <w:rPr>
          <w:rFonts w:ascii="Courier New" w:hAnsi="Courier New" w:cs="Courier New"/>
          <w:sz w:val="20"/>
          <w:szCs w:val="20"/>
        </w:rPr>
        <w:t>"</w:t>
      </w:r>
      <w:r w:rsidR="00DA5F7A">
        <w:rPr>
          <w:rFonts w:ascii="Courier New" w:hAnsi="Courier New" w:cs="Courier New"/>
          <w:sz w:val="20"/>
          <w:szCs w:val="20"/>
        </w:rPr>
        <w:t>US</w:t>
      </w:r>
      <w:r w:rsidR="00677450">
        <w:rPr>
          <w:rFonts w:ascii="Courier New" w:hAnsi="Courier New" w:cs="Courier New"/>
          <w:sz w:val="20"/>
          <w:szCs w:val="20"/>
        </w:rPr>
        <w:t>"</w:t>
      </w:r>
      <w:r w:rsidRPr="007935AD">
        <w:rPr>
          <w:rFonts w:ascii="Courier New" w:hAnsi="Courier New" w:cs="Courier New"/>
          <w:sz w:val="20"/>
          <w:szCs w:val="20"/>
        </w:rPr>
        <w:t xml:space="preserve"> repositorycode=</w:t>
      </w:r>
      <w:r w:rsidR="00677450">
        <w:rPr>
          <w:rFonts w:ascii="Courier New" w:hAnsi="Courier New" w:cs="Courier New"/>
          <w:sz w:val="20"/>
          <w:szCs w:val="20"/>
        </w:rPr>
        <w:t>"</w:t>
      </w:r>
      <w:r w:rsidRPr="007935AD">
        <w:rPr>
          <w:rFonts w:ascii="Courier New" w:hAnsi="Courier New" w:cs="Courier New"/>
          <w:sz w:val="20"/>
          <w:szCs w:val="20"/>
        </w:rPr>
        <w:t>cbgtu</w:t>
      </w:r>
      <w:r w:rsidR="00677450">
        <w:rPr>
          <w:rFonts w:ascii="Courier New" w:hAnsi="Courier New" w:cs="Courier New"/>
          <w:sz w:val="20"/>
          <w:szCs w:val="20"/>
        </w:rPr>
        <w:t>"</w:t>
      </w:r>
      <w:r w:rsidRPr="007935AD">
        <w:rPr>
          <w:rFonts w:ascii="Courier New" w:hAnsi="Courier New" w:cs="Courier New"/>
          <w:sz w:val="20"/>
          <w:szCs w:val="20"/>
        </w:rPr>
        <w:t xml:space="preserve"> label=</w:t>
      </w:r>
      <w:r w:rsidR="00677450">
        <w:rPr>
          <w:rFonts w:ascii="Courier New" w:hAnsi="Courier New" w:cs="Courier New"/>
          <w:sz w:val="20"/>
          <w:szCs w:val="20"/>
        </w:rPr>
        <w:t>"</w:t>
      </w:r>
      <w:r w:rsidRPr="007935AD">
        <w:rPr>
          <w:rFonts w:ascii="Courier New" w:hAnsi="Courier New" w:cs="Courier New"/>
          <w:sz w:val="20"/>
          <w:szCs w:val="20"/>
        </w:rPr>
        <w:t>Accession number</w:t>
      </w:r>
      <w:r w:rsidR="00677450">
        <w:rPr>
          <w:rFonts w:ascii="Courier New" w:hAnsi="Courier New" w:cs="Courier New"/>
          <w:sz w:val="20"/>
          <w:szCs w:val="20"/>
        </w:rPr>
        <w:t>"</w:t>
      </w:r>
      <w:r w:rsidRPr="007935AD">
        <w:rPr>
          <w:rFonts w:ascii="Courier New" w:hAnsi="Courier New" w:cs="Courier New"/>
          <w:sz w:val="20"/>
          <w:szCs w:val="20"/>
        </w:rPr>
        <w:t>&gt;GTU 2001-8-03&lt;/unitid&gt;</w:t>
      </w:r>
    </w:p>
    <w:p w14:paraId="3BBA1ADD" w14:textId="3BCCCBB6" w:rsidR="007935AD" w:rsidRPr="007935AD" w:rsidRDefault="007935AD" w:rsidP="007935AD">
      <w:pPr>
        <w:tabs>
          <w:tab w:val="left" w:pos="720"/>
          <w:tab w:val="left" w:pos="1080"/>
          <w:tab w:val="left" w:pos="1440"/>
          <w:tab w:val="left" w:pos="1800"/>
          <w:tab w:val="left" w:pos="2160"/>
          <w:tab w:val="left" w:pos="2520"/>
        </w:tabs>
        <w:ind w:left="360"/>
        <w:rPr>
          <w:rFonts w:ascii="Courier New" w:hAnsi="Courier New" w:cs="Courier New"/>
          <w:b/>
          <w:sz w:val="20"/>
          <w:szCs w:val="20"/>
        </w:rPr>
      </w:pPr>
      <w:r>
        <w:rPr>
          <w:rFonts w:ascii="Courier New" w:hAnsi="Courier New" w:cs="Courier New"/>
          <w:b/>
          <w:sz w:val="20"/>
          <w:szCs w:val="20"/>
        </w:rPr>
        <w:tab/>
      </w:r>
      <w:r w:rsidRPr="007935AD">
        <w:rPr>
          <w:rFonts w:ascii="Courier New" w:hAnsi="Courier New" w:cs="Courier New"/>
          <w:b/>
          <w:sz w:val="20"/>
          <w:szCs w:val="20"/>
        </w:rPr>
        <w:t>&lt;origination label=</w:t>
      </w:r>
      <w:r w:rsidR="00677450">
        <w:rPr>
          <w:rFonts w:ascii="Courier New" w:hAnsi="Courier New" w:cs="Courier New"/>
          <w:b/>
          <w:sz w:val="20"/>
          <w:szCs w:val="20"/>
        </w:rPr>
        <w:t>"</w:t>
      </w:r>
      <w:r w:rsidRPr="007935AD">
        <w:rPr>
          <w:rFonts w:ascii="Courier New" w:hAnsi="Courier New" w:cs="Courier New"/>
          <w:b/>
          <w:sz w:val="20"/>
          <w:szCs w:val="20"/>
        </w:rPr>
        <w:t>Creator</w:t>
      </w:r>
      <w:r w:rsidR="00677450">
        <w:rPr>
          <w:rFonts w:ascii="Courier New" w:hAnsi="Courier New" w:cs="Courier New"/>
          <w:b/>
          <w:sz w:val="20"/>
          <w:szCs w:val="20"/>
        </w:rPr>
        <w:t>"</w:t>
      </w:r>
      <w:r w:rsidRPr="007935AD">
        <w:rPr>
          <w:rFonts w:ascii="Courier New" w:hAnsi="Courier New" w:cs="Courier New"/>
          <w:b/>
          <w:sz w:val="20"/>
          <w:szCs w:val="20"/>
        </w:rPr>
        <w:t>&gt;</w:t>
      </w:r>
    </w:p>
    <w:p w14:paraId="6DA56DCB" w14:textId="72B56C38" w:rsidR="007935AD" w:rsidRPr="007935AD" w:rsidRDefault="007935AD" w:rsidP="007935AD">
      <w:pPr>
        <w:tabs>
          <w:tab w:val="left" w:pos="720"/>
          <w:tab w:val="left" w:pos="1080"/>
          <w:tab w:val="left" w:pos="1440"/>
          <w:tab w:val="left" w:pos="1800"/>
          <w:tab w:val="left" w:pos="2160"/>
          <w:tab w:val="left" w:pos="2520"/>
        </w:tabs>
        <w:ind w:left="360"/>
        <w:rPr>
          <w:rFonts w:ascii="Courier New" w:hAnsi="Courier New" w:cs="Courier New"/>
          <w:sz w:val="20"/>
          <w:szCs w:val="20"/>
        </w:rPr>
      </w:pPr>
      <w:r w:rsidRPr="007935AD">
        <w:rPr>
          <w:rFonts w:ascii="Courier New" w:hAnsi="Courier New" w:cs="Courier New"/>
          <w:sz w:val="20"/>
          <w:szCs w:val="20"/>
        </w:rPr>
        <w:tab/>
      </w:r>
      <w:r>
        <w:rPr>
          <w:rFonts w:ascii="Courier New" w:hAnsi="Courier New" w:cs="Courier New"/>
          <w:sz w:val="20"/>
          <w:szCs w:val="20"/>
        </w:rPr>
        <w:tab/>
      </w:r>
      <w:r w:rsidRPr="007935AD">
        <w:rPr>
          <w:rFonts w:ascii="Courier New" w:hAnsi="Courier New" w:cs="Courier New"/>
          <w:sz w:val="20"/>
          <w:szCs w:val="20"/>
        </w:rPr>
        <w:t>&lt;persname source=</w:t>
      </w:r>
      <w:r w:rsidR="00677450">
        <w:rPr>
          <w:rFonts w:ascii="Courier New" w:hAnsi="Courier New" w:cs="Courier New"/>
          <w:sz w:val="20"/>
          <w:szCs w:val="20"/>
        </w:rPr>
        <w:t>"</w:t>
      </w:r>
      <w:r w:rsidRPr="007935AD">
        <w:rPr>
          <w:rFonts w:ascii="Courier New" w:hAnsi="Courier New" w:cs="Courier New"/>
          <w:sz w:val="20"/>
          <w:szCs w:val="20"/>
        </w:rPr>
        <w:t>lcnaf</w:t>
      </w:r>
      <w:r w:rsidR="00677450">
        <w:rPr>
          <w:rFonts w:ascii="Courier New" w:hAnsi="Courier New" w:cs="Courier New"/>
          <w:sz w:val="20"/>
          <w:szCs w:val="20"/>
        </w:rPr>
        <w:t>"</w:t>
      </w:r>
      <w:r w:rsidRPr="007935AD">
        <w:rPr>
          <w:rFonts w:ascii="Courier New" w:hAnsi="Courier New" w:cs="Courier New"/>
          <w:sz w:val="20"/>
          <w:szCs w:val="20"/>
        </w:rPr>
        <w:t>&gt;</w:t>
      </w:r>
    </w:p>
    <w:p w14:paraId="7E71F8F5" w14:textId="4DA29094" w:rsidR="007935AD" w:rsidRPr="007935AD" w:rsidRDefault="007935AD" w:rsidP="007935AD">
      <w:pPr>
        <w:tabs>
          <w:tab w:val="left" w:pos="720"/>
          <w:tab w:val="left" w:pos="1080"/>
          <w:tab w:val="left" w:pos="1440"/>
          <w:tab w:val="left" w:pos="1800"/>
          <w:tab w:val="left" w:pos="2160"/>
          <w:tab w:val="left" w:pos="2520"/>
        </w:tabs>
        <w:ind w:left="360"/>
        <w:rPr>
          <w:rFonts w:ascii="Courier New" w:hAnsi="Courier New" w:cs="Courier New"/>
          <w:sz w:val="20"/>
          <w:szCs w:val="20"/>
        </w:rPr>
      </w:pPr>
      <w:r w:rsidRPr="007935AD">
        <w:rPr>
          <w:rFonts w:ascii="Courier New" w:hAnsi="Courier New" w:cs="Courier New"/>
          <w:sz w:val="20"/>
          <w:szCs w:val="20"/>
        </w:rPr>
        <w:tab/>
      </w:r>
      <w:r w:rsidRPr="007935AD">
        <w:rPr>
          <w:rFonts w:ascii="Courier New" w:hAnsi="Courier New" w:cs="Courier New"/>
          <w:sz w:val="20"/>
          <w:szCs w:val="20"/>
        </w:rPr>
        <w:tab/>
      </w:r>
      <w:r>
        <w:rPr>
          <w:rFonts w:ascii="Courier New" w:hAnsi="Courier New" w:cs="Courier New"/>
          <w:sz w:val="20"/>
          <w:szCs w:val="20"/>
        </w:rPr>
        <w:tab/>
      </w:r>
      <w:r w:rsidRPr="007935AD">
        <w:rPr>
          <w:rFonts w:ascii="Courier New" w:hAnsi="Courier New" w:cs="Courier New"/>
          <w:sz w:val="20"/>
          <w:szCs w:val="20"/>
        </w:rPr>
        <w:t>&lt;part&gt;Stone, Donald C., Jr.&lt;/part&gt;</w:t>
      </w:r>
    </w:p>
    <w:p w14:paraId="7568C4B7" w14:textId="709157E7" w:rsidR="007935AD" w:rsidRPr="007935AD" w:rsidRDefault="007935AD" w:rsidP="007935AD">
      <w:pPr>
        <w:tabs>
          <w:tab w:val="left" w:pos="720"/>
          <w:tab w:val="left" w:pos="1080"/>
          <w:tab w:val="left" w:pos="1440"/>
          <w:tab w:val="left" w:pos="1800"/>
          <w:tab w:val="left" w:pos="2160"/>
          <w:tab w:val="left" w:pos="2520"/>
        </w:tabs>
        <w:ind w:left="360"/>
        <w:rPr>
          <w:rFonts w:ascii="Courier New" w:hAnsi="Courier New" w:cs="Courier New"/>
          <w:sz w:val="20"/>
          <w:szCs w:val="20"/>
        </w:rPr>
      </w:pPr>
      <w:r w:rsidRPr="007935AD">
        <w:rPr>
          <w:rFonts w:ascii="Courier New" w:hAnsi="Courier New" w:cs="Courier New"/>
          <w:sz w:val="20"/>
          <w:szCs w:val="20"/>
        </w:rPr>
        <w:tab/>
      </w:r>
      <w:r>
        <w:rPr>
          <w:rFonts w:ascii="Courier New" w:hAnsi="Courier New" w:cs="Courier New"/>
          <w:sz w:val="20"/>
          <w:szCs w:val="20"/>
        </w:rPr>
        <w:tab/>
      </w:r>
      <w:r w:rsidRPr="007935AD">
        <w:rPr>
          <w:rFonts w:ascii="Courier New" w:hAnsi="Courier New" w:cs="Courier New"/>
          <w:sz w:val="20"/>
          <w:szCs w:val="20"/>
        </w:rPr>
        <w:t>&lt;/persname&gt;</w:t>
      </w:r>
    </w:p>
    <w:p w14:paraId="4F4F881B" w14:textId="12E62677" w:rsidR="007935AD" w:rsidRPr="007935AD" w:rsidRDefault="007935AD" w:rsidP="007935AD">
      <w:pPr>
        <w:tabs>
          <w:tab w:val="left" w:pos="720"/>
          <w:tab w:val="left" w:pos="1080"/>
          <w:tab w:val="left" w:pos="1440"/>
          <w:tab w:val="left" w:pos="1800"/>
          <w:tab w:val="left" w:pos="2160"/>
          <w:tab w:val="left" w:pos="2520"/>
        </w:tabs>
        <w:ind w:left="360"/>
        <w:rPr>
          <w:rFonts w:ascii="Courier New" w:hAnsi="Courier New" w:cs="Courier New"/>
          <w:b/>
          <w:sz w:val="20"/>
          <w:szCs w:val="20"/>
        </w:rPr>
      </w:pPr>
      <w:r>
        <w:rPr>
          <w:rFonts w:ascii="Courier New" w:hAnsi="Courier New" w:cs="Courier New"/>
          <w:b/>
          <w:sz w:val="20"/>
          <w:szCs w:val="20"/>
        </w:rPr>
        <w:tab/>
      </w:r>
      <w:r w:rsidRPr="007935AD">
        <w:rPr>
          <w:rFonts w:ascii="Courier New" w:hAnsi="Courier New" w:cs="Courier New"/>
          <w:b/>
          <w:sz w:val="20"/>
          <w:szCs w:val="20"/>
        </w:rPr>
        <w:t>&lt;/origination&gt;</w:t>
      </w:r>
    </w:p>
    <w:p w14:paraId="392555BE" w14:textId="2524DF76" w:rsidR="007935AD" w:rsidRPr="007935AD" w:rsidRDefault="007935AD" w:rsidP="007935AD">
      <w:pPr>
        <w:tabs>
          <w:tab w:val="left" w:pos="720"/>
          <w:tab w:val="left" w:pos="1080"/>
          <w:tab w:val="left" w:pos="1440"/>
          <w:tab w:val="left" w:pos="1800"/>
          <w:tab w:val="left" w:pos="2160"/>
          <w:tab w:val="left" w:pos="2520"/>
        </w:tabs>
        <w:ind w:left="360"/>
        <w:rPr>
          <w:rFonts w:ascii="Courier New" w:hAnsi="Courier New" w:cs="Courier New"/>
          <w:sz w:val="20"/>
          <w:szCs w:val="20"/>
        </w:rPr>
      </w:pPr>
      <w:r>
        <w:rPr>
          <w:rFonts w:ascii="Courier New" w:hAnsi="Courier New" w:cs="Courier New"/>
          <w:sz w:val="20"/>
          <w:szCs w:val="20"/>
        </w:rPr>
        <w:tab/>
      </w:r>
      <w:r w:rsidRPr="007935AD">
        <w:rPr>
          <w:rFonts w:ascii="Courier New" w:hAnsi="Courier New" w:cs="Courier New"/>
          <w:sz w:val="20"/>
          <w:szCs w:val="20"/>
        </w:rPr>
        <w:t>&lt;physdesc label=</w:t>
      </w:r>
      <w:r w:rsidR="00677450">
        <w:rPr>
          <w:rFonts w:ascii="Courier New" w:hAnsi="Courier New" w:cs="Courier New"/>
          <w:sz w:val="20"/>
          <w:szCs w:val="20"/>
        </w:rPr>
        <w:t>"</w:t>
      </w:r>
      <w:r w:rsidRPr="007935AD">
        <w:rPr>
          <w:rFonts w:ascii="Courier New" w:hAnsi="Courier New" w:cs="Courier New"/>
          <w:sz w:val="20"/>
          <w:szCs w:val="20"/>
        </w:rPr>
        <w:t>Extent</w:t>
      </w:r>
      <w:r w:rsidR="00677450">
        <w:rPr>
          <w:rFonts w:ascii="Courier New" w:hAnsi="Courier New" w:cs="Courier New"/>
          <w:sz w:val="20"/>
          <w:szCs w:val="20"/>
        </w:rPr>
        <w:t>"</w:t>
      </w:r>
      <w:r w:rsidRPr="007935AD">
        <w:rPr>
          <w:rFonts w:ascii="Courier New" w:hAnsi="Courier New" w:cs="Courier New"/>
          <w:sz w:val="20"/>
          <w:szCs w:val="20"/>
        </w:rPr>
        <w:t>&gt;4 boxes, (4 linear ft.)&lt;/physdesc&gt;</w:t>
      </w:r>
    </w:p>
    <w:p w14:paraId="68571D02" w14:textId="131FC9CE" w:rsidR="007935AD" w:rsidRPr="007935AD" w:rsidRDefault="007935AD" w:rsidP="007935AD">
      <w:pPr>
        <w:tabs>
          <w:tab w:val="left" w:pos="720"/>
          <w:tab w:val="left" w:pos="1080"/>
          <w:tab w:val="left" w:pos="1440"/>
          <w:tab w:val="left" w:pos="1800"/>
          <w:tab w:val="left" w:pos="2160"/>
          <w:tab w:val="left" w:pos="2520"/>
        </w:tabs>
        <w:ind w:left="1080" w:hanging="720"/>
        <w:rPr>
          <w:rFonts w:ascii="Courier New" w:hAnsi="Courier New" w:cs="Courier New"/>
          <w:sz w:val="20"/>
          <w:szCs w:val="20"/>
        </w:rPr>
      </w:pPr>
      <w:r>
        <w:rPr>
          <w:rFonts w:ascii="Courier New" w:hAnsi="Courier New" w:cs="Courier New"/>
          <w:sz w:val="20"/>
          <w:szCs w:val="20"/>
        </w:rPr>
        <w:tab/>
      </w:r>
      <w:r w:rsidRPr="007935AD">
        <w:rPr>
          <w:rFonts w:ascii="Courier New" w:hAnsi="Courier New" w:cs="Courier New"/>
          <w:sz w:val="20"/>
          <w:szCs w:val="20"/>
        </w:rPr>
        <w:t>&lt;repository label=</w:t>
      </w:r>
      <w:r w:rsidR="00677450">
        <w:rPr>
          <w:rFonts w:ascii="Courier New" w:hAnsi="Courier New" w:cs="Courier New"/>
          <w:sz w:val="20"/>
          <w:szCs w:val="20"/>
        </w:rPr>
        <w:t>"</w:t>
      </w:r>
      <w:r w:rsidRPr="007935AD">
        <w:rPr>
          <w:rFonts w:ascii="Courier New" w:hAnsi="Courier New" w:cs="Courier New"/>
          <w:sz w:val="20"/>
          <w:szCs w:val="20"/>
        </w:rPr>
        <w:t>Repository</w:t>
      </w:r>
      <w:r w:rsidR="00677450">
        <w:rPr>
          <w:rFonts w:ascii="Courier New" w:hAnsi="Courier New" w:cs="Courier New"/>
          <w:sz w:val="20"/>
          <w:szCs w:val="20"/>
        </w:rPr>
        <w:t>"</w:t>
      </w:r>
      <w:r w:rsidRPr="007935AD">
        <w:rPr>
          <w:rFonts w:ascii="Courier New" w:hAnsi="Courier New" w:cs="Courier New"/>
          <w:sz w:val="20"/>
          <w:szCs w:val="20"/>
        </w:rPr>
        <w:t>&gt;The Graduate Theological Union&lt;/repository&gt;</w:t>
      </w:r>
    </w:p>
    <w:p w14:paraId="7100BE66" w14:textId="76220C19" w:rsidR="007935AD" w:rsidRPr="007935AD" w:rsidRDefault="007935AD" w:rsidP="007935AD">
      <w:pPr>
        <w:tabs>
          <w:tab w:val="left" w:pos="720"/>
          <w:tab w:val="left" w:pos="1080"/>
          <w:tab w:val="left" w:pos="1440"/>
          <w:tab w:val="left" w:pos="1800"/>
          <w:tab w:val="left" w:pos="2160"/>
          <w:tab w:val="left" w:pos="2520"/>
        </w:tabs>
        <w:ind w:left="360"/>
        <w:rPr>
          <w:rFonts w:ascii="Courier New" w:hAnsi="Courier New" w:cs="Courier New"/>
          <w:sz w:val="20"/>
          <w:szCs w:val="20"/>
        </w:rPr>
      </w:pPr>
      <w:r w:rsidRPr="007935AD">
        <w:rPr>
          <w:rFonts w:ascii="Courier New" w:hAnsi="Courier New" w:cs="Courier New"/>
          <w:sz w:val="20"/>
          <w:szCs w:val="20"/>
        </w:rPr>
        <w:t>&lt;/did&gt;</w:t>
      </w:r>
    </w:p>
    <w:p w14:paraId="449545BE" w14:textId="77777777" w:rsidR="007935AD" w:rsidRPr="007935AD" w:rsidRDefault="007935AD" w:rsidP="007935AD">
      <w:pPr>
        <w:rPr>
          <w:rFonts w:ascii="Courier New" w:hAnsi="Courier New" w:cs="Courier New"/>
          <w:sz w:val="20"/>
          <w:szCs w:val="20"/>
        </w:rPr>
      </w:pPr>
    </w:p>
    <w:p w14:paraId="2DA15913" w14:textId="77777777" w:rsidR="007935AD" w:rsidRPr="007935AD" w:rsidRDefault="007935AD" w:rsidP="007935AD">
      <w:pPr>
        <w:rPr>
          <w:rFonts w:ascii="Courier New" w:hAnsi="Courier New" w:cs="Courier New"/>
          <w:sz w:val="20"/>
          <w:szCs w:val="20"/>
        </w:rPr>
      </w:pPr>
    </w:p>
    <w:p w14:paraId="21E2F995" w14:textId="06D6DB2C" w:rsidR="007935AD" w:rsidRPr="007935AD" w:rsidRDefault="007935AD" w:rsidP="007935AD">
      <w:pPr>
        <w:tabs>
          <w:tab w:val="left" w:pos="720"/>
          <w:tab w:val="left" w:pos="1080"/>
          <w:tab w:val="left" w:pos="1440"/>
          <w:tab w:val="left" w:pos="1800"/>
          <w:tab w:val="left" w:pos="2160"/>
          <w:tab w:val="left" w:pos="2520"/>
        </w:tabs>
        <w:ind w:left="360"/>
        <w:rPr>
          <w:rFonts w:ascii="Courier New" w:hAnsi="Courier New" w:cs="Courier New"/>
          <w:b/>
          <w:sz w:val="20"/>
          <w:szCs w:val="20"/>
        </w:rPr>
      </w:pPr>
      <w:r w:rsidRPr="007935AD">
        <w:rPr>
          <w:rFonts w:ascii="Courier New" w:hAnsi="Courier New" w:cs="Courier New"/>
          <w:b/>
          <w:sz w:val="20"/>
          <w:szCs w:val="20"/>
        </w:rPr>
        <w:t>&lt;origination label=</w:t>
      </w:r>
      <w:r w:rsidR="00677450">
        <w:rPr>
          <w:rFonts w:ascii="Courier New" w:hAnsi="Courier New" w:cs="Courier New"/>
          <w:b/>
          <w:sz w:val="20"/>
          <w:szCs w:val="20"/>
        </w:rPr>
        <w:t>"</w:t>
      </w:r>
      <w:r w:rsidRPr="007935AD">
        <w:rPr>
          <w:rFonts w:ascii="Courier New" w:hAnsi="Courier New" w:cs="Courier New"/>
          <w:b/>
          <w:sz w:val="20"/>
          <w:szCs w:val="20"/>
        </w:rPr>
        <w:t>Creator</w:t>
      </w:r>
      <w:r w:rsidR="00677450">
        <w:rPr>
          <w:rFonts w:ascii="Courier New" w:hAnsi="Courier New" w:cs="Courier New"/>
          <w:b/>
          <w:sz w:val="20"/>
          <w:szCs w:val="20"/>
        </w:rPr>
        <w:t>"</w:t>
      </w:r>
      <w:r w:rsidRPr="007935AD">
        <w:rPr>
          <w:rFonts w:ascii="Courier New" w:hAnsi="Courier New" w:cs="Courier New"/>
          <w:b/>
          <w:sz w:val="20"/>
          <w:szCs w:val="20"/>
        </w:rPr>
        <w:t>&gt;</w:t>
      </w:r>
    </w:p>
    <w:p w14:paraId="1B8D8E24" w14:textId="77777777" w:rsidR="007935AD" w:rsidRPr="007935AD" w:rsidRDefault="007935AD" w:rsidP="007935AD">
      <w:pPr>
        <w:tabs>
          <w:tab w:val="left" w:pos="720"/>
          <w:tab w:val="left" w:pos="1080"/>
          <w:tab w:val="left" w:pos="1440"/>
          <w:tab w:val="left" w:pos="1800"/>
          <w:tab w:val="left" w:pos="2160"/>
          <w:tab w:val="left" w:pos="2520"/>
        </w:tabs>
        <w:ind w:left="360"/>
        <w:rPr>
          <w:rFonts w:ascii="Courier New" w:hAnsi="Courier New" w:cs="Courier New"/>
          <w:sz w:val="20"/>
          <w:szCs w:val="20"/>
        </w:rPr>
      </w:pPr>
      <w:r w:rsidRPr="007935AD">
        <w:rPr>
          <w:rFonts w:ascii="Courier New" w:hAnsi="Courier New" w:cs="Courier New"/>
          <w:sz w:val="20"/>
          <w:szCs w:val="20"/>
        </w:rPr>
        <w:tab/>
        <w:t>&lt;persname&gt;</w:t>
      </w:r>
    </w:p>
    <w:p w14:paraId="2092B9B8" w14:textId="77777777" w:rsidR="007935AD" w:rsidRPr="007935AD" w:rsidRDefault="007935AD" w:rsidP="007935AD">
      <w:pPr>
        <w:tabs>
          <w:tab w:val="left" w:pos="720"/>
          <w:tab w:val="left" w:pos="1080"/>
          <w:tab w:val="left" w:pos="1440"/>
          <w:tab w:val="left" w:pos="1800"/>
          <w:tab w:val="left" w:pos="2160"/>
          <w:tab w:val="left" w:pos="2520"/>
        </w:tabs>
        <w:ind w:left="360"/>
        <w:rPr>
          <w:rFonts w:ascii="Courier New" w:hAnsi="Courier New" w:cs="Courier New"/>
          <w:sz w:val="20"/>
          <w:szCs w:val="20"/>
        </w:rPr>
      </w:pPr>
      <w:r w:rsidRPr="007935AD">
        <w:rPr>
          <w:rFonts w:ascii="Courier New" w:hAnsi="Courier New" w:cs="Courier New"/>
          <w:sz w:val="20"/>
          <w:szCs w:val="20"/>
        </w:rPr>
        <w:tab/>
      </w:r>
      <w:r w:rsidRPr="007935AD">
        <w:rPr>
          <w:rFonts w:ascii="Courier New" w:hAnsi="Courier New" w:cs="Courier New"/>
          <w:sz w:val="20"/>
          <w:szCs w:val="20"/>
        </w:rPr>
        <w:tab/>
        <w:t>&lt;part&gt;Skinner&lt;/part&gt;</w:t>
      </w:r>
    </w:p>
    <w:p w14:paraId="37EB9BFD" w14:textId="77777777" w:rsidR="007935AD" w:rsidRPr="007935AD" w:rsidRDefault="007935AD" w:rsidP="007935AD">
      <w:pPr>
        <w:tabs>
          <w:tab w:val="left" w:pos="720"/>
          <w:tab w:val="left" w:pos="1080"/>
          <w:tab w:val="left" w:pos="1440"/>
          <w:tab w:val="left" w:pos="1800"/>
          <w:tab w:val="left" w:pos="2160"/>
          <w:tab w:val="left" w:pos="2520"/>
        </w:tabs>
        <w:ind w:left="360"/>
        <w:rPr>
          <w:rFonts w:ascii="Courier New" w:hAnsi="Courier New" w:cs="Courier New"/>
          <w:sz w:val="20"/>
          <w:szCs w:val="20"/>
        </w:rPr>
      </w:pPr>
      <w:r w:rsidRPr="007935AD">
        <w:rPr>
          <w:rFonts w:ascii="Courier New" w:hAnsi="Courier New" w:cs="Courier New"/>
          <w:sz w:val="20"/>
          <w:szCs w:val="20"/>
        </w:rPr>
        <w:tab/>
      </w:r>
      <w:r w:rsidRPr="007935AD">
        <w:rPr>
          <w:rFonts w:ascii="Courier New" w:hAnsi="Courier New" w:cs="Courier New"/>
          <w:sz w:val="20"/>
          <w:szCs w:val="20"/>
        </w:rPr>
        <w:tab/>
        <w:t>&lt;part&gt;B. F.&lt;/part&gt;</w:t>
      </w:r>
    </w:p>
    <w:p w14:paraId="64CC1213" w14:textId="77777777" w:rsidR="007935AD" w:rsidRPr="007935AD" w:rsidRDefault="007935AD" w:rsidP="007935AD">
      <w:pPr>
        <w:tabs>
          <w:tab w:val="left" w:pos="720"/>
          <w:tab w:val="left" w:pos="1080"/>
          <w:tab w:val="left" w:pos="1440"/>
          <w:tab w:val="left" w:pos="1800"/>
          <w:tab w:val="left" w:pos="2160"/>
          <w:tab w:val="left" w:pos="2520"/>
        </w:tabs>
        <w:ind w:left="360"/>
        <w:rPr>
          <w:rFonts w:ascii="Courier New" w:hAnsi="Courier New" w:cs="Courier New"/>
          <w:sz w:val="20"/>
          <w:szCs w:val="20"/>
        </w:rPr>
      </w:pPr>
      <w:r w:rsidRPr="007935AD">
        <w:rPr>
          <w:rFonts w:ascii="Courier New" w:hAnsi="Courier New" w:cs="Courier New"/>
          <w:sz w:val="20"/>
          <w:szCs w:val="20"/>
        </w:rPr>
        <w:tab/>
      </w:r>
      <w:r w:rsidRPr="007935AD">
        <w:rPr>
          <w:rFonts w:ascii="Courier New" w:hAnsi="Courier New" w:cs="Courier New"/>
          <w:sz w:val="20"/>
          <w:szCs w:val="20"/>
        </w:rPr>
        <w:tab/>
        <w:t>&lt;part&gt;Burrhus Frederic&lt;/part&gt;</w:t>
      </w:r>
    </w:p>
    <w:p w14:paraId="03DE4297" w14:textId="77777777" w:rsidR="007935AD" w:rsidRPr="007935AD" w:rsidRDefault="007935AD" w:rsidP="007935AD">
      <w:pPr>
        <w:tabs>
          <w:tab w:val="left" w:pos="720"/>
          <w:tab w:val="left" w:pos="1080"/>
          <w:tab w:val="left" w:pos="1440"/>
          <w:tab w:val="left" w:pos="1800"/>
          <w:tab w:val="left" w:pos="2160"/>
          <w:tab w:val="left" w:pos="2520"/>
        </w:tabs>
        <w:ind w:left="360"/>
        <w:rPr>
          <w:rFonts w:ascii="Courier New" w:hAnsi="Courier New" w:cs="Courier New"/>
          <w:sz w:val="20"/>
          <w:szCs w:val="20"/>
        </w:rPr>
      </w:pPr>
      <w:r w:rsidRPr="007935AD">
        <w:rPr>
          <w:rFonts w:ascii="Courier New" w:hAnsi="Courier New" w:cs="Courier New"/>
          <w:sz w:val="20"/>
          <w:szCs w:val="20"/>
        </w:rPr>
        <w:tab/>
      </w:r>
      <w:r w:rsidRPr="007935AD">
        <w:rPr>
          <w:rFonts w:ascii="Courier New" w:hAnsi="Courier New" w:cs="Courier New"/>
          <w:sz w:val="20"/>
          <w:szCs w:val="20"/>
        </w:rPr>
        <w:tab/>
        <w:t>&lt;part&gt;1904-1990&lt;/part&gt;</w:t>
      </w:r>
    </w:p>
    <w:p w14:paraId="00AD4C9D" w14:textId="77777777" w:rsidR="007935AD" w:rsidRPr="007935AD" w:rsidRDefault="007935AD" w:rsidP="007935AD">
      <w:pPr>
        <w:tabs>
          <w:tab w:val="left" w:pos="720"/>
          <w:tab w:val="left" w:pos="1080"/>
          <w:tab w:val="left" w:pos="1440"/>
          <w:tab w:val="left" w:pos="1800"/>
          <w:tab w:val="left" w:pos="2160"/>
          <w:tab w:val="left" w:pos="2520"/>
        </w:tabs>
        <w:ind w:left="360"/>
        <w:rPr>
          <w:rFonts w:ascii="Courier New" w:hAnsi="Courier New" w:cs="Courier New"/>
          <w:sz w:val="20"/>
          <w:szCs w:val="20"/>
        </w:rPr>
      </w:pPr>
      <w:r w:rsidRPr="007935AD">
        <w:rPr>
          <w:rFonts w:ascii="Courier New" w:hAnsi="Courier New" w:cs="Courier New"/>
          <w:sz w:val="20"/>
          <w:szCs w:val="20"/>
        </w:rPr>
        <w:tab/>
        <w:t>&lt;/persname&gt;</w:t>
      </w:r>
    </w:p>
    <w:p w14:paraId="3D711CAC" w14:textId="1360C787" w:rsidR="00E94B49" w:rsidRPr="007935AD" w:rsidRDefault="007935AD" w:rsidP="007935AD">
      <w:pPr>
        <w:tabs>
          <w:tab w:val="left" w:pos="720"/>
          <w:tab w:val="left" w:pos="1080"/>
          <w:tab w:val="left" w:pos="1440"/>
          <w:tab w:val="left" w:pos="1800"/>
          <w:tab w:val="left" w:pos="2160"/>
          <w:tab w:val="left" w:pos="2520"/>
        </w:tabs>
        <w:ind w:left="360"/>
        <w:rPr>
          <w:rFonts w:ascii="Courier New" w:hAnsi="Courier New" w:cs="Courier New"/>
          <w:b/>
          <w:sz w:val="20"/>
          <w:szCs w:val="20"/>
        </w:rPr>
      </w:pPr>
      <w:r w:rsidRPr="007935AD">
        <w:rPr>
          <w:rFonts w:ascii="Courier New" w:hAnsi="Courier New" w:cs="Courier New"/>
          <w:b/>
          <w:sz w:val="20"/>
          <w:szCs w:val="20"/>
        </w:rPr>
        <w:t>&lt;/origination&gt;</w:t>
      </w:r>
    </w:p>
    <w:p w14:paraId="3765D17F" w14:textId="77777777" w:rsidR="004B30F3" w:rsidRPr="00E94B49" w:rsidRDefault="004B30F3" w:rsidP="00E94B49">
      <w:pPr>
        <w:rPr>
          <w:rFonts w:ascii="Arial" w:hAnsi="Arial" w:cs="Arial"/>
          <w:sz w:val="24"/>
          <w:szCs w:val="24"/>
        </w:rPr>
      </w:pPr>
    </w:p>
    <w:p w14:paraId="74949D0A" w14:textId="77777777" w:rsidR="00EE5DB7" w:rsidRDefault="00E94B49" w:rsidP="00305173">
      <w:pPr>
        <w:rPr>
          <w:rFonts w:ascii="Arial" w:hAnsi="Arial" w:cs="Arial"/>
          <w:b/>
          <w:bCs/>
          <w:sz w:val="24"/>
          <w:szCs w:val="24"/>
        </w:rPr>
      </w:pPr>
      <w:r>
        <w:rPr>
          <w:rFonts w:ascii="Arial" w:hAnsi="Arial" w:cs="Arial"/>
          <w:b/>
          <w:bCs/>
          <w:sz w:val="24"/>
          <w:szCs w:val="24"/>
        </w:rPr>
        <w:br w:type="page"/>
      </w:r>
      <w:r w:rsidR="00EE5DB7">
        <w:rPr>
          <w:rFonts w:ascii="Arial" w:hAnsi="Arial" w:cs="Arial"/>
          <w:b/>
          <w:bCs/>
          <w:sz w:val="24"/>
          <w:szCs w:val="24"/>
        </w:rPr>
        <w:lastRenderedPageBreak/>
        <w:t>&lt;otheragencycode&gt;</w:t>
      </w:r>
      <w:r w:rsidR="006873B5">
        <w:rPr>
          <w:rFonts w:ascii="Arial" w:hAnsi="Arial" w:cs="Arial"/>
          <w:b/>
          <w:bCs/>
          <w:sz w:val="24"/>
          <w:szCs w:val="24"/>
        </w:rPr>
        <w:t xml:space="preserve">  Other Agency Code</w:t>
      </w:r>
    </w:p>
    <w:p w14:paraId="04597C8D" w14:textId="77777777" w:rsidR="006873B5" w:rsidRDefault="006873B5" w:rsidP="00305173">
      <w:pPr>
        <w:rPr>
          <w:rFonts w:ascii="Arial" w:hAnsi="Arial" w:cs="Arial"/>
          <w:b/>
          <w:bCs/>
          <w:sz w:val="24"/>
          <w:szCs w:val="24"/>
        </w:rPr>
      </w:pPr>
    </w:p>
    <w:p w14:paraId="780BE0B2" w14:textId="77777777" w:rsidR="006873B5" w:rsidRDefault="006873B5" w:rsidP="00305173">
      <w:pPr>
        <w:rPr>
          <w:rFonts w:ascii="Arial" w:hAnsi="Arial" w:cs="Arial"/>
          <w:b/>
          <w:bCs/>
          <w:sz w:val="24"/>
          <w:szCs w:val="24"/>
        </w:rPr>
      </w:pPr>
    </w:p>
    <w:p w14:paraId="7AB804B2" w14:textId="5E651A8F" w:rsidR="006873B5" w:rsidRDefault="006873B5" w:rsidP="006873B5">
      <w:pPr>
        <w:spacing w:line="240" w:lineRule="auto"/>
        <w:rPr>
          <w:rFonts w:ascii="Arial" w:eastAsia="Times New Roman" w:hAnsi="Arial" w:cs="Arial"/>
          <w:b/>
          <w:bCs/>
          <w:color w:val="000000"/>
          <w:sz w:val="24"/>
          <w:szCs w:val="24"/>
        </w:rPr>
      </w:pPr>
      <w:r w:rsidRPr="00600AD4">
        <w:rPr>
          <w:rFonts w:ascii="Arial" w:eastAsia="Times New Roman" w:hAnsi="Arial" w:cs="Arial"/>
          <w:b/>
          <w:bCs/>
          <w:color w:val="000000"/>
          <w:sz w:val="24"/>
          <w:szCs w:val="24"/>
        </w:rPr>
        <w:t>Summary:</w:t>
      </w:r>
    </w:p>
    <w:p w14:paraId="00992092" w14:textId="77777777" w:rsidR="006873B5" w:rsidRPr="00600AD4" w:rsidRDefault="003E2CF9" w:rsidP="006873B5">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 xml:space="preserve">A </w:t>
      </w:r>
      <w:r w:rsidR="006873B5">
        <w:rPr>
          <w:rFonts w:ascii="Arial" w:eastAsia="Times New Roman" w:hAnsi="Arial" w:cs="Arial"/>
          <w:color w:val="000000"/>
          <w:sz w:val="24"/>
          <w:szCs w:val="24"/>
        </w:rPr>
        <w:t>child element of &lt;main</w:t>
      </w:r>
      <w:r>
        <w:rPr>
          <w:rFonts w:ascii="Arial" w:eastAsia="Times New Roman" w:hAnsi="Arial" w:cs="Arial"/>
          <w:color w:val="000000"/>
          <w:sz w:val="24"/>
          <w:szCs w:val="24"/>
        </w:rPr>
        <w:t>tenanceagency&gt; that provides an</w:t>
      </w:r>
      <w:r w:rsidR="006873B5">
        <w:rPr>
          <w:rFonts w:ascii="Arial" w:eastAsia="Times New Roman" w:hAnsi="Arial" w:cs="Arial"/>
          <w:color w:val="000000"/>
          <w:sz w:val="24"/>
          <w:szCs w:val="24"/>
        </w:rPr>
        <w:t xml:space="preserve"> alternative code for the institution or service responsible for the EAD instance</w:t>
      </w:r>
      <w:r w:rsidR="006873B5" w:rsidRPr="00600AD4">
        <w:rPr>
          <w:rFonts w:ascii="Arial" w:eastAsia="Times New Roman" w:hAnsi="Arial" w:cs="Arial"/>
          <w:color w:val="000000"/>
          <w:sz w:val="24"/>
          <w:szCs w:val="24"/>
        </w:rPr>
        <w:t>.</w:t>
      </w:r>
    </w:p>
    <w:p w14:paraId="5822B4E6" w14:textId="77777777" w:rsidR="004C3894" w:rsidRPr="00600AD4" w:rsidRDefault="004C3894" w:rsidP="004C3894">
      <w:pPr>
        <w:spacing w:line="240" w:lineRule="auto"/>
        <w:rPr>
          <w:rFonts w:ascii="Times New Roman" w:eastAsia="Times New Roman" w:hAnsi="Times New Roman" w:cs="Times New Roman"/>
          <w:sz w:val="24"/>
          <w:szCs w:val="24"/>
        </w:rPr>
      </w:pPr>
    </w:p>
    <w:p w14:paraId="4682CB7F" w14:textId="77777777" w:rsidR="004C3894" w:rsidRPr="00600AD4" w:rsidRDefault="004C3894" w:rsidP="004C3894">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Contain:</w:t>
      </w:r>
    </w:p>
    <w:p w14:paraId="22C5AF37" w14:textId="77777777" w:rsidR="004C3894" w:rsidRPr="00600AD4" w:rsidRDefault="004C3894" w:rsidP="00BC473A">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[text]</w:t>
      </w:r>
    </w:p>
    <w:p w14:paraId="14DF8FEC" w14:textId="77777777" w:rsidR="004C3894" w:rsidRPr="00600AD4" w:rsidRDefault="004C3894" w:rsidP="004C3894">
      <w:pPr>
        <w:spacing w:line="240" w:lineRule="auto"/>
        <w:rPr>
          <w:rFonts w:ascii="Times New Roman" w:eastAsia="Times New Roman" w:hAnsi="Times New Roman" w:cs="Times New Roman"/>
          <w:sz w:val="24"/>
          <w:szCs w:val="24"/>
        </w:rPr>
      </w:pPr>
    </w:p>
    <w:p w14:paraId="5FA11A63" w14:textId="77777777" w:rsidR="004C3894" w:rsidRPr="00600AD4" w:rsidRDefault="004C3894" w:rsidP="004C3894">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Occur Within:</w:t>
      </w:r>
    </w:p>
    <w:p w14:paraId="5C90962C" w14:textId="77777777" w:rsidR="006873B5" w:rsidRPr="00600AD4" w:rsidRDefault="006873B5" w:rsidP="006873B5">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maintenanceagency</w:t>
      </w:r>
    </w:p>
    <w:p w14:paraId="31DE0986" w14:textId="77777777" w:rsidR="006873B5" w:rsidRPr="00600AD4" w:rsidRDefault="006873B5" w:rsidP="006873B5">
      <w:pPr>
        <w:spacing w:line="240" w:lineRule="auto"/>
        <w:rPr>
          <w:rFonts w:ascii="Times New Roman" w:eastAsia="Times New Roman" w:hAnsi="Times New Roman" w:cs="Times New Roman"/>
          <w:sz w:val="24"/>
          <w:szCs w:val="24"/>
        </w:rPr>
      </w:pPr>
    </w:p>
    <w:p w14:paraId="2E2036F8" w14:textId="77777777" w:rsidR="006873B5" w:rsidRPr="00600AD4" w:rsidRDefault="006873B5" w:rsidP="006873B5">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Attributes:</w:t>
      </w:r>
    </w:p>
    <w:p w14:paraId="24E9810B" w14:textId="51139A9E" w:rsidR="006873B5" w:rsidRPr="00600AD4" w:rsidRDefault="006873B5" w:rsidP="006873B5">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altrender</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2D083846" w14:textId="7583D03C" w:rsidR="006873B5" w:rsidRDefault="006873B5" w:rsidP="006873B5">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 xml:space="preserve">audience </w:t>
      </w:r>
      <w:r>
        <w:rPr>
          <w:rFonts w:ascii="Arial" w:eastAsia="Times New Roman" w:hAnsi="Arial" w:cs="Arial"/>
          <w:color w:val="000000"/>
          <w:sz w:val="24"/>
          <w:szCs w:val="24"/>
        </w:rPr>
        <w:tab/>
      </w:r>
      <w:r w:rsidRPr="00600AD4">
        <w:rPr>
          <w:rFonts w:ascii="Arial" w:eastAsia="Times New Roman" w:hAnsi="Arial" w:cs="Arial"/>
          <w:color w:val="000000"/>
          <w:sz w:val="24"/>
          <w:szCs w:val="24"/>
        </w:rPr>
        <w:t xml:space="preserve">Optional (values limited to: </w:t>
      </w:r>
      <w:r w:rsidR="004B30F3">
        <w:rPr>
          <w:rFonts w:ascii="Arial" w:eastAsia="Times New Roman" w:hAnsi="Arial" w:cs="Arial"/>
          <w:color w:val="000000"/>
          <w:sz w:val="24"/>
          <w:szCs w:val="24"/>
        </w:rPr>
        <w:t xml:space="preserve"> </w:t>
      </w:r>
      <w:r w:rsidRPr="00600AD4">
        <w:rPr>
          <w:rFonts w:ascii="Arial" w:eastAsia="Times New Roman" w:hAnsi="Arial" w:cs="Arial"/>
          <w:color w:val="000000"/>
          <w:sz w:val="24"/>
          <w:szCs w:val="24"/>
        </w:rPr>
        <w:t>external, internal)</w:t>
      </w:r>
    </w:p>
    <w:p w14:paraId="2F638E87" w14:textId="77777777" w:rsidR="006873B5" w:rsidRPr="00600AD4" w:rsidRDefault="006873B5" w:rsidP="006873B5">
      <w:pPr>
        <w:tabs>
          <w:tab w:val="left" w:pos="3600"/>
        </w:tabs>
        <w:spacing w:line="240" w:lineRule="auto"/>
        <w:ind w:left="360"/>
        <w:rPr>
          <w:rFonts w:ascii="Times New Roman" w:eastAsia="Times New Roman" w:hAnsi="Times New Roman" w:cs="Times New Roman"/>
          <w:sz w:val="24"/>
          <w:szCs w:val="24"/>
        </w:rPr>
      </w:pPr>
      <w:r w:rsidRPr="00B74AE7">
        <w:rPr>
          <w:rFonts w:ascii="Arial" w:eastAsia="Times New Roman" w:hAnsi="Arial" w:cs="Arial"/>
          <w:color w:val="000000"/>
          <w:sz w:val="24"/>
          <w:szCs w:val="24"/>
        </w:rPr>
        <w:t>encodinganalog</w:t>
      </w:r>
      <w:r w:rsidRPr="00B74AE7">
        <w:rPr>
          <w:rFonts w:ascii="Arial" w:eastAsia="Times New Roman" w:hAnsi="Arial" w:cs="Arial"/>
          <w:color w:val="000000"/>
          <w:sz w:val="24"/>
          <w:szCs w:val="24"/>
        </w:rPr>
        <w:tab/>
        <w:t>Optional</w:t>
      </w:r>
    </w:p>
    <w:p w14:paraId="195F9442" w14:textId="7EADD6EF" w:rsidR="006873B5" w:rsidRPr="00600AD4" w:rsidRDefault="006873B5" w:rsidP="006873B5">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id</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02C758D5" w14:textId="40D2B7E0" w:rsidR="006873B5" w:rsidRDefault="006873B5" w:rsidP="006873B5">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lang</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34A7A757" w14:textId="77777777" w:rsidR="006873B5" w:rsidRPr="00600AD4" w:rsidRDefault="006873B5" w:rsidP="006873B5">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localtype</w:t>
      </w:r>
      <w:r>
        <w:rPr>
          <w:rFonts w:ascii="Arial" w:eastAsia="Times New Roman" w:hAnsi="Arial" w:cs="Arial"/>
          <w:color w:val="000000"/>
          <w:sz w:val="24"/>
          <w:szCs w:val="24"/>
        </w:rPr>
        <w:tab/>
      </w:r>
      <w:r w:rsidR="00734C2C">
        <w:rPr>
          <w:rFonts w:ascii="Arial" w:eastAsia="Times New Roman" w:hAnsi="Arial" w:cs="Arial"/>
          <w:color w:val="000000"/>
          <w:sz w:val="24"/>
          <w:szCs w:val="24"/>
        </w:rPr>
        <w:t>Optional</w:t>
      </w:r>
    </w:p>
    <w:p w14:paraId="1ECB84C9" w14:textId="766C02FE" w:rsidR="006873B5" w:rsidRPr="00600AD4" w:rsidRDefault="006873B5" w:rsidP="006873B5">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script</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00B1C4C7" w14:textId="77777777" w:rsidR="006873B5" w:rsidRDefault="006873B5" w:rsidP="006873B5">
      <w:pPr>
        <w:spacing w:line="240" w:lineRule="auto"/>
        <w:rPr>
          <w:rFonts w:ascii="Arial" w:eastAsia="Times New Roman" w:hAnsi="Arial" w:cs="Arial"/>
          <w:sz w:val="24"/>
          <w:szCs w:val="24"/>
        </w:rPr>
      </w:pPr>
    </w:p>
    <w:p w14:paraId="3ED6AAC9" w14:textId="77777777" w:rsidR="006873B5" w:rsidRPr="006873B5" w:rsidRDefault="006873B5" w:rsidP="006873B5">
      <w:pPr>
        <w:spacing w:line="240" w:lineRule="auto"/>
        <w:rPr>
          <w:rFonts w:ascii="Arial" w:eastAsia="Times New Roman" w:hAnsi="Arial" w:cs="Arial"/>
          <w:sz w:val="24"/>
          <w:szCs w:val="24"/>
        </w:rPr>
      </w:pPr>
    </w:p>
    <w:p w14:paraId="4C62A61B" w14:textId="77777777" w:rsidR="006873B5" w:rsidRPr="00600AD4" w:rsidRDefault="006873B5" w:rsidP="006873B5">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Description and Usage:</w:t>
      </w:r>
    </w:p>
    <w:p w14:paraId="7F8B2AE1" w14:textId="07D964C4" w:rsidR="006873B5" w:rsidRPr="00600AD4" w:rsidRDefault="006873B5" w:rsidP="006873B5">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Use &lt;otheragencycode&gt; to provide alternative and/or local institution code that represents the institution or service responsible for the creation, maintenance, and/or dissemination of the EAD instance.</w:t>
      </w:r>
      <w:r w:rsidR="002E737F">
        <w:rPr>
          <w:rFonts w:ascii="Arial" w:eastAsia="Times New Roman" w:hAnsi="Arial" w:cs="Arial"/>
          <w:color w:val="000000"/>
          <w:sz w:val="24"/>
          <w:szCs w:val="24"/>
        </w:rPr>
        <w:t xml:space="preserve"> </w:t>
      </w:r>
      <w:r>
        <w:rPr>
          <w:rFonts w:ascii="Arial" w:eastAsia="Times New Roman" w:hAnsi="Arial" w:cs="Arial"/>
          <w:color w:val="000000"/>
          <w:sz w:val="24"/>
          <w:szCs w:val="24"/>
        </w:rPr>
        <w:t>Any code other than that given in &lt;agencycode&gt; may be provided in &lt;otheragencycode&gt;.</w:t>
      </w:r>
      <w:r w:rsidR="002E737F">
        <w:rPr>
          <w:rFonts w:ascii="Arial" w:eastAsia="Times New Roman" w:hAnsi="Arial" w:cs="Arial"/>
          <w:color w:val="000000"/>
          <w:sz w:val="24"/>
          <w:szCs w:val="24"/>
        </w:rPr>
        <w:t xml:space="preserve"> </w:t>
      </w:r>
      <w:r w:rsidRPr="00E61720">
        <w:rPr>
          <w:rFonts w:ascii="Arial" w:eastAsia="Times New Roman" w:hAnsi="Arial" w:cs="Arial"/>
          <w:color w:val="000000"/>
          <w:sz w:val="24"/>
          <w:szCs w:val="24"/>
        </w:rPr>
        <w:t>The addition of an ISO 3166-1 alpha-2 country code as the prefix</w:t>
      </w:r>
      <w:r>
        <w:rPr>
          <w:rFonts w:ascii="Arial" w:eastAsia="Times New Roman" w:hAnsi="Arial" w:cs="Arial"/>
          <w:color w:val="000000"/>
          <w:sz w:val="24"/>
          <w:szCs w:val="24"/>
        </w:rPr>
        <w:t xml:space="preserve"> to a local code</w:t>
      </w:r>
      <w:r w:rsidRPr="00E61720">
        <w:rPr>
          <w:rFonts w:ascii="Arial" w:eastAsia="Times New Roman" w:hAnsi="Arial" w:cs="Arial"/>
          <w:color w:val="000000"/>
          <w:sz w:val="24"/>
          <w:szCs w:val="24"/>
        </w:rPr>
        <w:t xml:space="preserve"> is recommended to ensure international uniqueness.</w:t>
      </w:r>
    </w:p>
    <w:p w14:paraId="18F8E81C" w14:textId="77777777" w:rsidR="006873B5" w:rsidRPr="00600AD4" w:rsidRDefault="006873B5" w:rsidP="006873B5">
      <w:pPr>
        <w:spacing w:line="240" w:lineRule="auto"/>
        <w:rPr>
          <w:rFonts w:ascii="Times New Roman" w:eastAsia="Times New Roman" w:hAnsi="Times New Roman" w:cs="Times New Roman"/>
          <w:sz w:val="24"/>
          <w:szCs w:val="24"/>
        </w:rPr>
      </w:pPr>
    </w:p>
    <w:p w14:paraId="1FED4314" w14:textId="77777777" w:rsidR="006873B5" w:rsidRPr="003C010B" w:rsidRDefault="006873B5" w:rsidP="006873B5">
      <w:pPr>
        <w:spacing w:line="240" w:lineRule="auto"/>
        <w:ind w:left="360"/>
        <w:textAlignment w:val="baseline"/>
        <w:rPr>
          <w:rFonts w:ascii="Arial" w:eastAsia="Times New Roman" w:hAnsi="Arial" w:cs="Arial"/>
          <w:color w:val="000000"/>
          <w:sz w:val="24"/>
          <w:szCs w:val="24"/>
        </w:rPr>
      </w:pPr>
      <w:r>
        <w:rPr>
          <w:rFonts w:ascii="Arial" w:eastAsia="Times New Roman" w:hAnsi="Arial" w:cs="Arial"/>
          <w:color w:val="000000"/>
          <w:sz w:val="24"/>
          <w:szCs w:val="24"/>
        </w:rPr>
        <w:t>Attribute usage:</w:t>
      </w:r>
    </w:p>
    <w:p w14:paraId="6C3325FD" w14:textId="77777777" w:rsidR="006873B5" w:rsidRPr="00600AD4" w:rsidRDefault="006873B5" w:rsidP="0028166D">
      <w:pPr>
        <w:numPr>
          <w:ilvl w:val="0"/>
          <w:numId w:val="85"/>
        </w:numPr>
        <w:spacing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Use </w:t>
      </w:r>
      <w:r w:rsidRPr="00600AD4">
        <w:rPr>
          <w:rFonts w:ascii="Arial" w:eastAsia="Times New Roman" w:hAnsi="Arial" w:cs="Arial"/>
          <w:color w:val="000000"/>
          <w:sz w:val="24"/>
          <w:szCs w:val="24"/>
        </w:rPr>
        <w:t>@</w:t>
      </w:r>
      <w:r>
        <w:rPr>
          <w:rFonts w:ascii="Arial" w:eastAsia="Times New Roman" w:hAnsi="Arial" w:cs="Arial"/>
          <w:color w:val="000000"/>
          <w:sz w:val="24"/>
          <w:szCs w:val="24"/>
        </w:rPr>
        <w:t>localtype</w:t>
      </w:r>
      <w:r w:rsidRPr="00C21CFA">
        <w:rPr>
          <w:rFonts w:ascii="Arial" w:eastAsia="Times New Roman" w:hAnsi="Arial" w:cs="Arial"/>
          <w:color w:val="000000"/>
          <w:sz w:val="24"/>
          <w:szCs w:val="24"/>
        </w:rPr>
        <w:t xml:space="preserve"> </w:t>
      </w:r>
      <w:r>
        <w:rPr>
          <w:rFonts w:ascii="Arial" w:eastAsia="Times New Roman" w:hAnsi="Arial" w:cs="Arial"/>
          <w:color w:val="000000"/>
          <w:sz w:val="24"/>
          <w:szCs w:val="24"/>
        </w:rPr>
        <w:t>to specify the type of code being provided.</w:t>
      </w:r>
    </w:p>
    <w:p w14:paraId="01453EF2" w14:textId="77777777" w:rsidR="006873B5" w:rsidRPr="00600AD4" w:rsidRDefault="006873B5" w:rsidP="006873B5">
      <w:pPr>
        <w:spacing w:line="240" w:lineRule="auto"/>
        <w:rPr>
          <w:rFonts w:ascii="Times New Roman" w:eastAsia="Times New Roman" w:hAnsi="Times New Roman" w:cs="Times New Roman"/>
          <w:sz w:val="24"/>
          <w:szCs w:val="24"/>
        </w:rPr>
      </w:pPr>
    </w:p>
    <w:p w14:paraId="588C69E8" w14:textId="77777777" w:rsidR="006873B5" w:rsidRPr="00600AD4" w:rsidRDefault="006873B5" w:rsidP="006873B5">
      <w:pPr>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See also:</w:t>
      </w:r>
    </w:p>
    <w:p w14:paraId="1DC7D8A1" w14:textId="77777777" w:rsidR="006873B5" w:rsidRPr="006873B5" w:rsidRDefault="006873B5" w:rsidP="0028166D">
      <w:pPr>
        <w:pStyle w:val="ListParagraph"/>
        <w:numPr>
          <w:ilvl w:val="0"/>
          <w:numId w:val="39"/>
        </w:numPr>
        <w:spacing w:line="240" w:lineRule="auto"/>
        <w:textAlignment w:val="baseline"/>
        <w:rPr>
          <w:rFonts w:ascii="Arial" w:eastAsia="Times New Roman" w:hAnsi="Arial" w:cs="Arial"/>
          <w:color w:val="000000"/>
          <w:sz w:val="24"/>
          <w:szCs w:val="24"/>
        </w:rPr>
      </w:pPr>
      <w:r w:rsidRPr="006873B5">
        <w:rPr>
          <w:rFonts w:ascii="Arial" w:eastAsia="Times New Roman" w:hAnsi="Arial" w:cs="Arial"/>
          <w:color w:val="000000"/>
          <w:sz w:val="24"/>
          <w:szCs w:val="24"/>
        </w:rPr>
        <w:t>To provide an institution code in the format of the International Standard identifier for Libraries and Related Organizations (ISIL: ISO 15511), use &lt;agencycode&gt;.</w:t>
      </w:r>
    </w:p>
    <w:p w14:paraId="16CE5449" w14:textId="1C91C9FA" w:rsidR="006873B5" w:rsidRPr="006873B5" w:rsidRDefault="006873B5" w:rsidP="0028166D">
      <w:pPr>
        <w:pStyle w:val="ListParagraph"/>
        <w:numPr>
          <w:ilvl w:val="0"/>
          <w:numId w:val="39"/>
        </w:numPr>
        <w:spacing w:line="240" w:lineRule="auto"/>
        <w:textAlignment w:val="baseline"/>
        <w:rPr>
          <w:rFonts w:ascii="Arial" w:eastAsia="Times New Roman" w:hAnsi="Arial" w:cs="Arial"/>
          <w:color w:val="000000"/>
          <w:sz w:val="24"/>
          <w:szCs w:val="24"/>
        </w:rPr>
      </w:pPr>
      <w:r w:rsidRPr="006873B5">
        <w:rPr>
          <w:rFonts w:ascii="Arial" w:eastAsia="Times New Roman" w:hAnsi="Arial" w:cs="Arial"/>
          <w:color w:val="000000"/>
          <w:sz w:val="24"/>
          <w:szCs w:val="24"/>
        </w:rPr>
        <w:t>Provide the name of the agency in &lt;agencyname&gt;.</w:t>
      </w:r>
    </w:p>
    <w:p w14:paraId="0484260D" w14:textId="77777777" w:rsidR="006873B5" w:rsidRPr="00600AD4" w:rsidRDefault="006873B5" w:rsidP="006873B5">
      <w:pPr>
        <w:spacing w:line="240" w:lineRule="auto"/>
        <w:rPr>
          <w:rFonts w:ascii="Times New Roman" w:eastAsia="Times New Roman" w:hAnsi="Times New Roman" w:cs="Times New Roman"/>
          <w:sz w:val="24"/>
          <w:szCs w:val="24"/>
        </w:rPr>
      </w:pPr>
    </w:p>
    <w:p w14:paraId="5CB476AB" w14:textId="77777777" w:rsidR="006873B5" w:rsidRPr="00600AD4" w:rsidRDefault="006873B5" w:rsidP="006873B5">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Availability:</w:t>
      </w:r>
    </w:p>
    <w:p w14:paraId="123975EF" w14:textId="77777777" w:rsidR="006873B5" w:rsidRPr="00600AD4" w:rsidRDefault="006873B5" w:rsidP="006873B5">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Optional, repeatable</w:t>
      </w:r>
    </w:p>
    <w:p w14:paraId="416E164F" w14:textId="77777777" w:rsidR="006873B5" w:rsidRPr="00600AD4" w:rsidRDefault="006873B5" w:rsidP="006873B5">
      <w:pPr>
        <w:spacing w:line="240" w:lineRule="auto"/>
        <w:rPr>
          <w:rFonts w:ascii="Times New Roman" w:eastAsia="Times New Roman" w:hAnsi="Times New Roman" w:cs="Times New Roman"/>
          <w:sz w:val="24"/>
          <w:szCs w:val="24"/>
        </w:rPr>
      </w:pPr>
    </w:p>
    <w:p w14:paraId="0F3D96CB" w14:textId="5D7D79F4" w:rsidR="000D60F6" w:rsidRDefault="000D60F6" w:rsidP="000D60F6">
      <w:pPr>
        <w:rPr>
          <w:rFonts w:ascii="Arial" w:hAnsi="Arial" w:cs="Arial"/>
          <w:b/>
          <w:bCs/>
          <w:sz w:val="24"/>
          <w:szCs w:val="24"/>
        </w:rPr>
      </w:pPr>
      <w:r>
        <w:rPr>
          <w:rFonts w:ascii="Arial" w:hAnsi="Arial" w:cs="Arial"/>
          <w:b/>
          <w:bCs/>
          <w:sz w:val="24"/>
          <w:szCs w:val="24"/>
        </w:rPr>
        <w:t>References</w:t>
      </w:r>
      <w:r w:rsidRPr="00E94B49">
        <w:rPr>
          <w:rFonts w:ascii="Arial" w:hAnsi="Arial" w:cs="Arial"/>
          <w:b/>
          <w:bCs/>
          <w:sz w:val="24"/>
          <w:szCs w:val="24"/>
        </w:rPr>
        <w:t>:</w:t>
      </w:r>
    </w:p>
    <w:p w14:paraId="48CE9A60" w14:textId="16345BC9" w:rsidR="000D60F6" w:rsidRPr="00E94B49" w:rsidRDefault="000D60F6" w:rsidP="000D60F6">
      <w:pPr>
        <w:ind w:left="360"/>
        <w:rPr>
          <w:rFonts w:ascii="Arial" w:hAnsi="Arial" w:cs="Arial"/>
          <w:sz w:val="24"/>
          <w:szCs w:val="24"/>
        </w:rPr>
      </w:pPr>
      <w:r>
        <w:rPr>
          <w:rFonts w:ascii="Arial" w:hAnsi="Arial" w:cs="Arial"/>
          <w:bCs/>
          <w:sz w:val="24"/>
          <w:szCs w:val="24"/>
        </w:rPr>
        <w:t>MODS &lt;recordContentSource&gt;</w:t>
      </w:r>
    </w:p>
    <w:p w14:paraId="39052A4B" w14:textId="77777777" w:rsidR="000D60F6" w:rsidRPr="00E94B49" w:rsidRDefault="000D60F6" w:rsidP="000D60F6">
      <w:pPr>
        <w:rPr>
          <w:rFonts w:ascii="Arial" w:hAnsi="Arial" w:cs="Arial"/>
          <w:sz w:val="24"/>
          <w:szCs w:val="24"/>
        </w:rPr>
      </w:pPr>
    </w:p>
    <w:p w14:paraId="38079653" w14:textId="77777777" w:rsidR="006873B5" w:rsidRPr="00600AD4" w:rsidRDefault="006873B5" w:rsidP="006873B5">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lastRenderedPageBreak/>
        <w:t>Examples:</w:t>
      </w:r>
    </w:p>
    <w:p w14:paraId="161EBD34" w14:textId="77777777" w:rsidR="006873B5" w:rsidRPr="00600AD4" w:rsidRDefault="006873B5" w:rsidP="006873B5">
      <w:pPr>
        <w:spacing w:line="240" w:lineRule="auto"/>
        <w:rPr>
          <w:rFonts w:ascii="Times New Roman" w:eastAsia="Times New Roman" w:hAnsi="Times New Roman" w:cs="Times New Roman"/>
          <w:sz w:val="24"/>
          <w:szCs w:val="24"/>
        </w:rPr>
      </w:pPr>
    </w:p>
    <w:p w14:paraId="344D3F92" w14:textId="77777777" w:rsidR="006873B5" w:rsidRPr="00223661" w:rsidRDefault="006873B5" w:rsidP="00223661">
      <w:pPr>
        <w:pStyle w:val="NormalWeb"/>
        <w:tabs>
          <w:tab w:val="left" w:pos="720"/>
          <w:tab w:val="left" w:pos="1080"/>
          <w:tab w:val="left" w:pos="1440"/>
        </w:tabs>
        <w:spacing w:before="0" w:beforeAutospacing="0" w:after="0" w:afterAutospacing="0"/>
        <w:ind w:left="360"/>
        <w:rPr>
          <w:sz w:val="20"/>
        </w:rPr>
      </w:pPr>
      <w:r w:rsidRPr="00223661">
        <w:rPr>
          <w:rFonts w:ascii="Courier New" w:hAnsi="Courier New"/>
          <w:color w:val="000000"/>
          <w:sz w:val="20"/>
        </w:rPr>
        <w:t>&lt;maintenanceagency&gt;</w:t>
      </w:r>
    </w:p>
    <w:p w14:paraId="128C890D" w14:textId="0B13B777" w:rsidR="006873B5" w:rsidRPr="00223661" w:rsidRDefault="004B30F3" w:rsidP="00223661">
      <w:pPr>
        <w:pStyle w:val="NormalWeb"/>
        <w:tabs>
          <w:tab w:val="left" w:pos="720"/>
          <w:tab w:val="left" w:pos="1080"/>
          <w:tab w:val="left" w:pos="1440"/>
        </w:tabs>
        <w:spacing w:before="0" w:beforeAutospacing="0" w:after="0" w:afterAutospacing="0"/>
        <w:ind w:left="360"/>
        <w:rPr>
          <w:sz w:val="20"/>
        </w:rPr>
      </w:pPr>
      <w:r>
        <w:rPr>
          <w:rFonts w:ascii="Courier New" w:hAnsi="Courier New" w:cs="Courier New"/>
          <w:bCs/>
          <w:color w:val="000000"/>
          <w:sz w:val="20"/>
          <w:szCs w:val="20"/>
        </w:rPr>
        <w:tab/>
      </w:r>
      <w:r w:rsidR="006873B5" w:rsidRPr="00223661">
        <w:rPr>
          <w:rFonts w:ascii="Courier New" w:hAnsi="Courier New"/>
          <w:b/>
          <w:color w:val="000000"/>
          <w:sz w:val="20"/>
        </w:rPr>
        <w:t>&lt;otheragencycode localtype=</w:t>
      </w:r>
      <w:r w:rsidR="00677450">
        <w:rPr>
          <w:rFonts w:ascii="Courier New" w:hAnsi="Courier New"/>
          <w:b/>
          <w:color w:val="000000"/>
          <w:sz w:val="20"/>
        </w:rPr>
        <w:t>"</w:t>
      </w:r>
      <w:r w:rsidR="006873B5" w:rsidRPr="00223661">
        <w:rPr>
          <w:rFonts w:ascii="Courier New" w:hAnsi="Courier New"/>
          <w:b/>
          <w:color w:val="000000"/>
          <w:sz w:val="20"/>
        </w:rPr>
        <w:t>archon</w:t>
      </w:r>
      <w:r w:rsidR="00677450">
        <w:rPr>
          <w:rFonts w:ascii="Courier New" w:hAnsi="Courier New"/>
          <w:b/>
          <w:color w:val="000000"/>
          <w:sz w:val="20"/>
        </w:rPr>
        <w:t>"</w:t>
      </w:r>
      <w:r w:rsidR="006873B5" w:rsidRPr="00223661">
        <w:rPr>
          <w:rFonts w:ascii="Courier New" w:hAnsi="Courier New"/>
          <w:b/>
          <w:color w:val="000000"/>
          <w:sz w:val="20"/>
        </w:rPr>
        <w:t>&gt;</w:t>
      </w:r>
      <w:r w:rsidR="006873B5" w:rsidRPr="00223661">
        <w:rPr>
          <w:rFonts w:ascii="Courier New" w:hAnsi="Courier New"/>
          <w:color w:val="000000"/>
          <w:sz w:val="20"/>
        </w:rPr>
        <w:t>GB-58</w:t>
      </w:r>
      <w:r w:rsidR="006873B5" w:rsidRPr="00223661">
        <w:rPr>
          <w:rFonts w:ascii="Courier New" w:hAnsi="Courier New"/>
          <w:b/>
          <w:color w:val="000000"/>
          <w:sz w:val="20"/>
        </w:rPr>
        <w:t>&lt;/otheragencycode&gt;</w:t>
      </w:r>
    </w:p>
    <w:p w14:paraId="3472765D" w14:textId="505B3CAC" w:rsidR="006873B5" w:rsidRPr="00223661" w:rsidRDefault="004B30F3" w:rsidP="00223661">
      <w:pPr>
        <w:pStyle w:val="NormalWeb"/>
        <w:tabs>
          <w:tab w:val="left" w:pos="720"/>
          <w:tab w:val="left" w:pos="1080"/>
          <w:tab w:val="left" w:pos="1440"/>
        </w:tabs>
        <w:spacing w:before="0" w:beforeAutospacing="0" w:after="0" w:afterAutospacing="0"/>
        <w:ind w:left="360"/>
        <w:rPr>
          <w:sz w:val="20"/>
        </w:rPr>
      </w:pPr>
      <w:r>
        <w:rPr>
          <w:rFonts w:ascii="Courier New" w:hAnsi="Courier New" w:cs="Courier New"/>
          <w:color w:val="000000"/>
          <w:sz w:val="20"/>
          <w:szCs w:val="20"/>
        </w:rPr>
        <w:tab/>
      </w:r>
      <w:r w:rsidR="006873B5" w:rsidRPr="00223661">
        <w:rPr>
          <w:rFonts w:ascii="Courier New" w:hAnsi="Courier New"/>
          <w:color w:val="000000"/>
          <w:sz w:val="20"/>
        </w:rPr>
        <w:t>&lt;agencyname&gt;British Library&lt;/agencyname&gt;</w:t>
      </w:r>
    </w:p>
    <w:p w14:paraId="2633A1EE" w14:textId="77777777" w:rsidR="006873B5" w:rsidRDefault="006873B5" w:rsidP="00223661">
      <w:pPr>
        <w:tabs>
          <w:tab w:val="left" w:pos="720"/>
          <w:tab w:val="left" w:pos="1080"/>
          <w:tab w:val="left" w:pos="1440"/>
        </w:tabs>
        <w:ind w:left="360"/>
        <w:rPr>
          <w:rFonts w:ascii="Courier New" w:hAnsi="Courier New" w:cs="Courier New"/>
          <w:color w:val="000000"/>
        </w:rPr>
      </w:pPr>
      <w:r w:rsidRPr="00223661">
        <w:rPr>
          <w:rFonts w:ascii="Courier New" w:hAnsi="Courier New"/>
          <w:color w:val="000000"/>
          <w:sz w:val="20"/>
        </w:rPr>
        <w:t>&lt;/maintenanceagency</w:t>
      </w:r>
      <w:r w:rsidRPr="00E61720">
        <w:rPr>
          <w:rFonts w:ascii="Courier New" w:hAnsi="Courier New" w:cs="Courier New"/>
          <w:color w:val="000000"/>
        </w:rPr>
        <w:t>&gt;</w:t>
      </w:r>
    </w:p>
    <w:p w14:paraId="4CA61A4C" w14:textId="77777777" w:rsidR="00BE76A8" w:rsidRDefault="00BE76A8" w:rsidP="00223661">
      <w:pPr>
        <w:tabs>
          <w:tab w:val="left" w:pos="720"/>
          <w:tab w:val="left" w:pos="1080"/>
          <w:tab w:val="left" w:pos="1440"/>
        </w:tabs>
        <w:ind w:left="360"/>
        <w:rPr>
          <w:rFonts w:ascii="Courier New" w:hAnsi="Courier New" w:cs="Courier New"/>
          <w:color w:val="000000"/>
        </w:rPr>
      </w:pPr>
    </w:p>
    <w:p w14:paraId="7829B1B6" w14:textId="77777777" w:rsidR="00713A89" w:rsidRDefault="00713A89" w:rsidP="00223661">
      <w:pPr>
        <w:tabs>
          <w:tab w:val="left" w:pos="720"/>
          <w:tab w:val="left" w:pos="1080"/>
          <w:tab w:val="left" w:pos="1440"/>
        </w:tabs>
        <w:ind w:left="360"/>
        <w:rPr>
          <w:rFonts w:ascii="Courier New" w:hAnsi="Courier New" w:cs="Courier New"/>
          <w:color w:val="000000"/>
        </w:rPr>
      </w:pPr>
    </w:p>
    <w:p w14:paraId="2069FA01" w14:textId="156EF885" w:rsidR="00BE76A8" w:rsidRPr="00A47FF2" w:rsidRDefault="00BE76A8" w:rsidP="00BE76A8">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sz w:val="20"/>
          <w:szCs w:val="20"/>
        </w:rPr>
      </w:pPr>
      <w:r w:rsidRPr="00A47FF2">
        <w:rPr>
          <w:rFonts w:ascii="Courier New" w:eastAsia="Times New Roman" w:hAnsi="Courier New" w:cs="Courier New"/>
          <w:color w:val="000000"/>
          <w:sz w:val="20"/>
          <w:szCs w:val="20"/>
        </w:rPr>
        <w:t>&lt;maintenanceagency&gt;</w:t>
      </w:r>
    </w:p>
    <w:p w14:paraId="1CA8B7AE" w14:textId="6BAE0CE5" w:rsidR="00BE76A8" w:rsidRPr="00A47FF2" w:rsidRDefault="00BE76A8" w:rsidP="00BE76A8">
      <w:pPr>
        <w:tabs>
          <w:tab w:val="left" w:pos="720"/>
          <w:tab w:val="left" w:pos="1080"/>
          <w:tab w:val="left" w:pos="1440"/>
          <w:tab w:val="left" w:pos="1800"/>
          <w:tab w:val="left" w:pos="2160"/>
          <w:tab w:val="left" w:pos="2520"/>
        </w:tabs>
        <w:spacing w:line="240" w:lineRule="auto"/>
        <w:rPr>
          <w:rFonts w:ascii="Courier New" w:eastAsia="Times New Roman" w:hAnsi="Courier New" w:cs="Courier New"/>
          <w:color w:val="000000"/>
          <w:sz w:val="20"/>
          <w:szCs w:val="20"/>
        </w:rPr>
      </w:pPr>
      <w:r w:rsidRPr="00A47FF2">
        <w:rPr>
          <w:rFonts w:ascii="Courier New" w:eastAsia="Times New Roman" w:hAnsi="Courier New" w:cs="Courier New"/>
          <w:color w:val="000000"/>
          <w:sz w:val="20"/>
          <w:szCs w:val="20"/>
        </w:rPr>
        <w:tab/>
        <w:t>&lt;agencycode&gt;DNASA-G&lt;/agencycode&gt;</w:t>
      </w:r>
    </w:p>
    <w:p w14:paraId="0F9B5459" w14:textId="239A1426" w:rsidR="00BE76A8" w:rsidRPr="00A47FF2" w:rsidRDefault="00BE76A8" w:rsidP="00BE76A8">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sz w:val="20"/>
          <w:szCs w:val="20"/>
        </w:rPr>
      </w:pPr>
      <w:r w:rsidRPr="00A47FF2">
        <w:rPr>
          <w:rFonts w:ascii="Courier New" w:eastAsia="Times New Roman" w:hAnsi="Courier New" w:cs="Courier New"/>
          <w:color w:val="000000"/>
          <w:sz w:val="20"/>
          <w:szCs w:val="20"/>
        </w:rPr>
        <w:tab/>
      </w:r>
      <w:r w:rsidRPr="00A47FF2">
        <w:rPr>
          <w:rFonts w:ascii="Courier New" w:eastAsia="Times New Roman" w:hAnsi="Courier New" w:cs="Courier New"/>
          <w:b/>
          <w:color w:val="000000"/>
          <w:sz w:val="20"/>
          <w:szCs w:val="20"/>
        </w:rPr>
        <w:t>&lt;otheragencycode localtype=</w:t>
      </w:r>
      <w:r w:rsidR="00677450" w:rsidRPr="00A47FF2">
        <w:rPr>
          <w:rFonts w:ascii="Courier New" w:eastAsia="Times New Roman" w:hAnsi="Courier New" w:cs="Courier New"/>
          <w:b/>
          <w:color w:val="000000"/>
          <w:sz w:val="20"/>
          <w:szCs w:val="20"/>
        </w:rPr>
        <w:t>"</w:t>
      </w:r>
      <w:r w:rsidRPr="00A47FF2">
        <w:rPr>
          <w:rFonts w:ascii="Courier New" w:eastAsia="Times New Roman" w:hAnsi="Courier New" w:cs="Courier New"/>
          <w:b/>
          <w:color w:val="000000"/>
          <w:sz w:val="20"/>
          <w:szCs w:val="20"/>
        </w:rPr>
        <w:t>agency</w:t>
      </w:r>
      <w:r w:rsidR="00677450" w:rsidRPr="00A47FF2">
        <w:rPr>
          <w:rFonts w:ascii="Courier New" w:eastAsia="Times New Roman" w:hAnsi="Courier New" w:cs="Courier New"/>
          <w:b/>
          <w:color w:val="000000"/>
          <w:sz w:val="20"/>
          <w:szCs w:val="20"/>
        </w:rPr>
        <w:t>"</w:t>
      </w:r>
      <w:r w:rsidRPr="00A47FF2">
        <w:rPr>
          <w:rFonts w:ascii="Courier New" w:eastAsia="Times New Roman" w:hAnsi="Courier New" w:cs="Courier New"/>
          <w:b/>
          <w:color w:val="000000"/>
          <w:sz w:val="20"/>
          <w:szCs w:val="20"/>
        </w:rPr>
        <w:t>&gt;</w:t>
      </w:r>
      <w:r w:rsidRPr="00A47FF2">
        <w:rPr>
          <w:rFonts w:ascii="Courier New" w:eastAsia="Times New Roman" w:hAnsi="Courier New" w:cs="Courier New"/>
          <w:color w:val="000000"/>
          <w:sz w:val="20"/>
          <w:szCs w:val="20"/>
        </w:rPr>
        <w:t>GSFC</w:t>
      </w:r>
      <w:r w:rsidRPr="00A47FF2">
        <w:rPr>
          <w:rFonts w:ascii="Courier New" w:eastAsia="Times New Roman" w:hAnsi="Courier New" w:cs="Courier New"/>
          <w:b/>
          <w:color w:val="000000"/>
          <w:sz w:val="20"/>
          <w:szCs w:val="20"/>
        </w:rPr>
        <w:t>&lt;/otheragencycode&gt;</w:t>
      </w:r>
    </w:p>
    <w:p w14:paraId="54FF8E68" w14:textId="7DA266C8" w:rsidR="00BE76A8" w:rsidRPr="00A47FF2" w:rsidRDefault="00BE76A8" w:rsidP="00BE76A8">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sz w:val="20"/>
          <w:szCs w:val="20"/>
        </w:rPr>
      </w:pPr>
      <w:r w:rsidRPr="00A47FF2">
        <w:rPr>
          <w:rFonts w:ascii="Courier New" w:eastAsia="Times New Roman" w:hAnsi="Courier New" w:cs="Courier New"/>
          <w:color w:val="000000"/>
          <w:sz w:val="20"/>
          <w:szCs w:val="20"/>
        </w:rPr>
        <w:tab/>
        <w:t>&lt;agencyname&gt;NASA Goddard Space Flight Center&lt;/agencyname&gt;</w:t>
      </w:r>
    </w:p>
    <w:p w14:paraId="6B070ED6" w14:textId="5A4E0F79" w:rsidR="00BE76A8" w:rsidRPr="00A47FF2" w:rsidRDefault="00BE76A8" w:rsidP="00BE76A8">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sz w:val="20"/>
          <w:szCs w:val="20"/>
        </w:rPr>
      </w:pPr>
      <w:r w:rsidRPr="00A47FF2">
        <w:rPr>
          <w:rFonts w:ascii="Courier New" w:eastAsia="Times New Roman" w:hAnsi="Courier New" w:cs="Courier New"/>
          <w:color w:val="000000"/>
          <w:sz w:val="20"/>
          <w:szCs w:val="20"/>
        </w:rPr>
        <w:t>&lt;/maintenanceagency&gt;</w:t>
      </w:r>
    </w:p>
    <w:p w14:paraId="1B4BBF30" w14:textId="77777777" w:rsidR="00BE76A8" w:rsidRDefault="00BE76A8" w:rsidP="00223661">
      <w:pPr>
        <w:tabs>
          <w:tab w:val="left" w:pos="720"/>
          <w:tab w:val="left" w:pos="1080"/>
          <w:tab w:val="left" w:pos="1440"/>
        </w:tabs>
        <w:ind w:left="360"/>
        <w:rPr>
          <w:rFonts w:ascii="Arial" w:hAnsi="Arial" w:cs="Arial"/>
          <w:b/>
          <w:bCs/>
          <w:sz w:val="24"/>
          <w:szCs w:val="24"/>
        </w:rPr>
      </w:pPr>
    </w:p>
    <w:p w14:paraId="25D800A1" w14:textId="77777777" w:rsidR="00EE5DB7" w:rsidRDefault="00EE5DB7">
      <w:pPr>
        <w:rPr>
          <w:rFonts w:ascii="Arial" w:hAnsi="Arial" w:cs="Arial"/>
          <w:b/>
          <w:bCs/>
          <w:sz w:val="24"/>
          <w:szCs w:val="24"/>
        </w:rPr>
      </w:pPr>
      <w:r>
        <w:rPr>
          <w:rFonts w:ascii="Arial" w:hAnsi="Arial" w:cs="Arial"/>
          <w:b/>
          <w:bCs/>
          <w:sz w:val="24"/>
          <w:szCs w:val="24"/>
        </w:rPr>
        <w:br w:type="page"/>
      </w:r>
    </w:p>
    <w:p w14:paraId="6A9CD9CE" w14:textId="77777777" w:rsidR="00EE5DB7" w:rsidRDefault="00EE5DB7" w:rsidP="00305173">
      <w:pPr>
        <w:rPr>
          <w:rFonts w:ascii="Arial" w:hAnsi="Arial" w:cs="Arial"/>
          <w:b/>
          <w:sz w:val="24"/>
          <w:szCs w:val="24"/>
        </w:rPr>
      </w:pPr>
      <w:r>
        <w:rPr>
          <w:rFonts w:ascii="Arial" w:hAnsi="Arial" w:cs="Arial"/>
          <w:b/>
          <w:sz w:val="24"/>
          <w:szCs w:val="24"/>
        </w:rPr>
        <w:lastRenderedPageBreak/>
        <w:t>&lt;otherfindaid&gt;  Other Finding Aid</w:t>
      </w:r>
    </w:p>
    <w:p w14:paraId="1E5CB251" w14:textId="77777777" w:rsidR="003A5ED3" w:rsidRDefault="003A5ED3" w:rsidP="00305173">
      <w:pPr>
        <w:rPr>
          <w:rFonts w:ascii="Arial" w:hAnsi="Arial" w:cs="Arial"/>
          <w:b/>
          <w:sz w:val="24"/>
          <w:szCs w:val="24"/>
        </w:rPr>
      </w:pPr>
    </w:p>
    <w:p w14:paraId="65319847" w14:textId="77777777" w:rsidR="003A5ED3" w:rsidRDefault="003A5ED3" w:rsidP="00305173">
      <w:pPr>
        <w:rPr>
          <w:rFonts w:ascii="Arial" w:hAnsi="Arial" w:cs="Arial"/>
          <w:b/>
          <w:sz w:val="24"/>
          <w:szCs w:val="24"/>
        </w:rPr>
      </w:pPr>
    </w:p>
    <w:p w14:paraId="3AABC73E" w14:textId="74B429E1" w:rsidR="003A5ED3" w:rsidRDefault="003A5ED3" w:rsidP="003A5ED3">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Summary:</w:t>
      </w:r>
    </w:p>
    <w:p w14:paraId="6B075B21" w14:textId="77777777" w:rsidR="003A5ED3" w:rsidRPr="00837CAF" w:rsidRDefault="003A5ED3" w:rsidP="003A5ED3">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For</w:t>
      </w:r>
      <w:r w:rsidRPr="009212AA">
        <w:rPr>
          <w:rFonts w:ascii="Arial" w:eastAsia="Times New Roman" w:hAnsi="Arial" w:cs="Arial"/>
          <w:color w:val="000000"/>
          <w:sz w:val="24"/>
          <w:szCs w:val="24"/>
        </w:rPr>
        <w:t xml:space="preserve"> </w:t>
      </w:r>
      <w:r>
        <w:rPr>
          <w:rFonts w:ascii="Arial" w:eastAsia="Times New Roman" w:hAnsi="Arial" w:cs="Arial"/>
          <w:color w:val="000000"/>
          <w:sz w:val="24"/>
          <w:szCs w:val="24"/>
        </w:rPr>
        <w:t>identifying any other finding aids to the materials being described</w:t>
      </w:r>
      <w:r w:rsidRPr="009212AA">
        <w:rPr>
          <w:rFonts w:ascii="Arial" w:eastAsia="Times New Roman" w:hAnsi="Arial" w:cs="Arial"/>
          <w:color w:val="000000"/>
          <w:sz w:val="24"/>
          <w:szCs w:val="24"/>
        </w:rPr>
        <w:t>.</w:t>
      </w:r>
    </w:p>
    <w:p w14:paraId="143FF761" w14:textId="77777777" w:rsidR="003A5ED3" w:rsidRPr="003B1845" w:rsidRDefault="003A5ED3" w:rsidP="003A5ED3">
      <w:pPr>
        <w:spacing w:line="240" w:lineRule="auto"/>
        <w:rPr>
          <w:rFonts w:ascii="Times New Roman" w:eastAsia="Times New Roman" w:hAnsi="Times New Roman" w:cs="Times New Roman"/>
          <w:sz w:val="24"/>
          <w:szCs w:val="24"/>
        </w:rPr>
      </w:pPr>
    </w:p>
    <w:p w14:paraId="7501F769" w14:textId="77777777" w:rsidR="003A5ED3" w:rsidRPr="00A304CB" w:rsidRDefault="003A5ED3" w:rsidP="003A5ED3">
      <w:pPr>
        <w:spacing w:line="240" w:lineRule="auto"/>
        <w:rPr>
          <w:rFonts w:ascii="Times New Roman" w:eastAsia="Times New Roman" w:hAnsi="Times New Roman" w:cs="Times New Roman"/>
          <w:sz w:val="24"/>
          <w:szCs w:val="24"/>
        </w:rPr>
      </w:pPr>
      <w:r w:rsidRPr="00A304CB">
        <w:rPr>
          <w:rFonts w:ascii="Arial" w:eastAsia="Times New Roman" w:hAnsi="Arial" w:cs="Arial"/>
          <w:b/>
          <w:bCs/>
          <w:color w:val="000000"/>
          <w:sz w:val="24"/>
          <w:szCs w:val="24"/>
        </w:rPr>
        <w:t>May Contain:</w:t>
      </w:r>
    </w:p>
    <w:p w14:paraId="677D79AB" w14:textId="77777777" w:rsidR="003A5ED3" w:rsidRPr="00823A57" w:rsidRDefault="003A5ED3" w:rsidP="003A5ED3">
      <w:pPr>
        <w:spacing w:line="240" w:lineRule="auto"/>
        <w:ind w:left="360"/>
        <w:rPr>
          <w:rFonts w:ascii="Times New Roman" w:eastAsia="Times New Roman" w:hAnsi="Times New Roman" w:cs="Times New Roman"/>
          <w:sz w:val="24"/>
          <w:szCs w:val="24"/>
        </w:rPr>
      </w:pPr>
      <w:r w:rsidRPr="002C0C7D">
        <w:rPr>
          <w:rFonts w:ascii="Arial" w:eastAsia="Times New Roman" w:hAnsi="Arial" w:cs="Arial"/>
          <w:color w:val="000000"/>
          <w:sz w:val="24"/>
          <w:szCs w:val="24"/>
        </w:rPr>
        <w:t xml:space="preserve">archref, bibref, blockquote, </w:t>
      </w:r>
      <w:r w:rsidRPr="00591D9C">
        <w:rPr>
          <w:rFonts w:ascii="Arial" w:eastAsia="Times New Roman" w:hAnsi="Arial" w:cs="Arial"/>
          <w:color w:val="000000"/>
          <w:sz w:val="24"/>
          <w:szCs w:val="24"/>
        </w:rPr>
        <w:t>chronlist, head, list, otherfindaid, p, table</w:t>
      </w:r>
    </w:p>
    <w:p w14:paraId="53B17F25" w14:textId="77777777" w:rsidR="003A5ED3" w:rsidRPr="007B0A51" w:rsidRDefault="003A5ED3" w:rsidP="003A5ED3">
      <w:pPr>
        <w:spacing w:line="240" w:lineRule="auto"/>
        <w:rPr>
          <w:rFonts w:ascii="Times New Roman" w:eastAsia="Times New Roman" w:hAnsi="Times New Roman" w:cs="Times New Roman"/>
          <w:sz w:val="24"/>
          <w:szCs w:val="24"/>
        </w:rPr>
      </w:pPr>
    </w:p>
    <w:p w14:paraId="5B67891A" w14:textId="77777777" w:rsidR="003A5ED3" w:rsidRPr="00E54073" w:rsidRDefault="003A5ED3" w:rsidP="003A5ED3">
      <w:pPr>
        <w:spacing w:line="240" w:lineRule="auto"/>
        <w:rPr>
          <w:rFonts w:ascii="Times New Roman" w:eastAsia="Times New Roman" w:hAnsi="Times New Roman" w:cs="Times New Roman"/>
          <w:sz w:val="24"/>
          <w:szCs w:val="24"/>
        </w:rPr>
      </w:pPr>
      <w:r w:rsidRPr="00E54073">
        <w:rPr>
          <w:rFonts w:ascii="Arial" w:eastAsia="Times New Roman" w:hAnsi="Arial" w:cs="Arial"/>
          <w:b/>
          <w:bCs/>
          <w:color w:val="000000"/>
          <w:sz w:val="24"/>
          <w:szCs w:val="24"/>
        </w:rPr>
        <w:t>May Occur Within:</w:t>
      </w:r>
    </w:p>
    <w:p w14:paraId="2E03A268" w14:textId="77777777" w:rsidR="003A5ED3" w:rsidRPr="00E54073" w:rsidRDefault="003A5ED3" w:rsidP="003A5ED3">
      <w:pPr>
        <w:spacing w:line="240" w:lineRule="auto"/>
        <w:ind w:left="360"/>
        <w:rPr>
          <w:rFonts w:ascii="Times New Roman" w:eastAsia="Times New Roman" w:hAnsi="Times New Roman" w:cs="Times New Roman"/>
          <w:sz w:val="24"/>
          <w:szCs w:val="24"/>
        </w:rPr>
      </w:pPr>
      <w:r w:rsidRPr="00E54073">
        <w:rPr>
          <w:rFonts w:ascii="Arial" w:eastAsia="Times New Roman" w:hAnsi="Arial" w:cs="Arial"/>
          <w:color w:val="000000"/>
          <w:sz w:val="24"/>
          <w:szCs w:val="24"/>
        </w:rPr>
        <w:t>archdesc, c, c01, c02, c03, c04, c05, c06, c07, c08, c09, c10, c11, c12, otherfindaid</w:t>
      </w:r>
    </w:p>
    <w:p w14:paraId="5C7A4233" w14:textId="77777777" w:rsidR="003A5ED3" w:rsidRPr="004010B2" w:rsidRDefault="003A5ED3" w:rsidP="003A5ED3">
      <w:pPr>
        <w:spacing w:line="240" w:lineRule="auto"/>
        <w:rPr>
          <w:rFonts w:ascii="Times New Roman" w:eastAsia="Times New Roman" w:hAnsi="Times New Roman" w:cs="Times New Roman"/>
          <w:sz w:val="24"/>
          <w:szCs w:val="24"/>
        </w:rPr>
      </w:pPr>
    </w:p>
    <w:p w14:paraId="594A973C" w14:textId="77777777" w:rsidR="003A5ED3" w:rsidRPr="009212AA" w:rsidRDefault="003A5ED3" w:rsidP="003A5ED3">
      <w:pPr>
        <w:spacing w:line="240" w:lineRule="auto"/>
        <w:rPr>
          <w:rFonts w:ascii="Times New Roman" w:eastAsia="Times New Roman" w:hAnsi="Times New Roman" w:cs="Times New Roman"/>
          <w:sz w:val="24"/>
          <w:szCs w:val="24"/>
        </w:rPr>
      </w:pPr>
      <w:r w:rsidRPr="004010B2">
        <w:rPr>
          <w:rFonts w:ascii="Arial" w:eastAsia="Times New Roman" w:hAnsi="Arial" w:cs="Arial"/>
          <w:b/>
          <w:bCs/>
          <w:color w:val="000000"/>
          <w:sz w:val="24"/>
          <w:szCs w:val="24"/>
        </w:rPr>
        <w:t>Attributes:</w:t>
      </w:r>
    </w:p>
    <w:p w14:paraId="1D98CA8A" w14:textId="621EFA0A" w:rsidR="003A5ED3" w:rsidRPr="00B421C9" w:rsidRDefault="003A5ED3" w:rsidP="003A5ED3">
      <w:pPr>
        <w:tabs>
          <w:tab w:val="left" w:pos="3600"/>
        </w:tabs>
        <w:ind w:left="360"/>
        <w:rPr>
          <w:rFonts w:ascii="Arial" w:hAnsi="Arial" w:cs="Arial"/>
          <w:sz w:val="24"/>
          <w:szCs w:val="24"/>
        </w:rPr>
      </w:pPr>
      <w:r w:rsidRPr="00B421C9">
        <w:rPr>
          <w:rFonts w:ascii="Arial" w:hAnsi="Arial" w:cs="Arial"/>
          <w:sz w:val="24"/>
          <w:szCs w:val="24"/>
        </w:rPr>
        <w:t>altrender</w:t>
      </w:r>
      <w:r w:rsidRPr="00B421C9">
        <w:rPr>
          <w:rFonts w:ascii="Arial" w:hAnsi="Arial" w:cs="Arial"/>
          <w:sz w:val="24"/>
          <w:szCs w:val="24"/>
        </w:rPr>
        <w:tab/>
        <w:t>Optional</w:t>
      </w:r>
    </w:p>
    <w:p w14:paraId="099EDFA3" w14:textId="14A01B48" w:rsidR="003A5ED3" w:rsidRPr="00B421C9" w:rsidRDefault="003A5ED3" w:rsidP="003A5ED3">
      <w:pPr>
        <w:tabs>
          <w:tab w:val="left" w:pos="3600"/>
        </w:tabs>
        <w:ind w:left="360"/>
        <w:rPr>
          <w:rFonts w:ascii="Arial" w:hAnsi="Arial" w:cs="Arial"/>
          <w:sz w:val="24"/>
          <w:szCs w:val="24"/>
        </w:rPr>
      </w:pPr>
      <w:r w:rsidRPr="00B421C9">
        <w:rPr>
          <w:rFonts w:ascii="Arial" w:hAnsi="Arial" w:cs="Arial"/>
          <w:sz w:val="24"/>
          <w:szCs w:val="24"/>
        </w:rPr>
        <w:t>audience</w:t>
      </w:r>
      <w:r w:rsidRPr="00B421C9">
        <w:rPr>
          <w:rFonts w:ascii="Arial" w:hAnsi="Arial" w:cs="Arial"/>
          <w:sz w:val="24"/>
          <w:szCs w:val="24"/>
        </w:rPr>
        <w:tab/>
        <w:t xml:space="preserve">Optional (values limited to: </w:t>
      </w:r>
      <w:r w:rsidR="004B30F3">
        <w:rPr>
          <w:rFonts w:ascii="Arial" w:hAnsi="Arial" w:cs="Arial"/>
          <w:sz w:val="24"/>
          <w:szCs w:val="24"/>
        </w:rPr>
        <w:t xml:space="preserve"> </w:t>
      </w:r>
      <w:r w:rsidRPr="00B421C9">
        <w:rPr>
          <w:rFonts w:ascii="Arial" w:hAnsi="Arial" w:cs="Arial"/>
          <w:sz w:val="24"/>
          <w:szCs w:val="24"/>
        </w:rPr>
        <w:t>external, internal)</w:t>
      </w:r>
    </w:p>
    <w:p w14:paraId="2EF618FA" w14:textId="64A61B30" w:rsidR="003A5ED3" w:rsidRPr="00B421C9" w:rsidRDefault="003A5ED3" w:rsidP="003A5ED3">
      <w:pPr>
        <w:tabs>
          <w:tab w:val="left" w:pos="3600"/>
        </w:tabs>
        <w:ind w:left="360"/>
        <w:rPr>
          <w:rFonts w:ascii="Arial" w:hAnsi="Arial" w:cs="Arial"/>
          <w:sz w:val="24"/>
          <w:szCs w:val="24"/>
        </w:rPr>
      </w:pPr>
      <w:r w:rsidRPr="00B421C9">
        <w:rPr>
          <w:rFonts w:ascii="Arial" w:hAnsi="Arial" w:cs="Arial"/>
          <w:sz w:val="24"/>
          <w:szCs w:val="24"/>
        </w:rPr>
        <w:t>encodinganalog</w:t>
      </w:r>
      <w:r w:rsidRPr="00B421C9">
        <w:rPr>
          <w:rFonts w:ascii="Arial" w:hAnsi="Arial" w:cs="Arial"/>
          <w:sz w:val="24"/>
          <w:szCs w:val="24"/>
        </w:rPr>
        <w:tab/>
        <w:t>Optional</w:t>
      </w:r>
    </w:p>
    <w:p w14:paraId="32290178" w14:textId="25D5372D" w:rsidR="003A5ED3" w:rsidRPr="00B421C9" w:rsidRDefault="003A5ED3" w:rsidP="003A5ED3">
      <w:pPr>
        <w:tabs>
          <w:tab w:val="left" w:pos="3600"/>
        </w:tabs>
        <w:ind w:left="360"/>
        <w:rPr>
          <w:rFonts w:ascii="Arial" w:hAnsi="Arial" w:cs="Arial"/>
          <w:sz w:val="24"/>
          <w:szCs w:val="24"/>
        </w:rPr>
      </w:pPr>
      <w:r w:rsidRPr="00B421C9">
        <w:rPr>
          <w:rFonts w:ascii="Arial" w:hAnsi="Arial" w:cs="Arial"/>
          <w:sz w:val="24"/>
          <w:szCs w:val="24"/>
        </w:rPr>
        <w:t>id</w:t>
      </w:r>
      <w:r>
        <w:rPr>
          <w:rFonts w:ascii="Arial" w:hAnsi="Arial" w:cs="Arial"/>
          <w:sz w:val="24"/>
          <w:szCs w:val="24"/>
        </w:rPr>
        <w:tab/>
      </w:r>
      <w:r w:rsidRPr="00B421C9">
        <w:rPr>
          <w:rFonts w:ascii="Arial" w:hAnsi="Arial" w:cs="Arial"/>
          <w:sz w:val="24"/>
          <w:szCs w:val="24"/>
        </w:rPr>
        <w:t>Optional</w:t>
      </w:r>
    </w:p>
    <w:p w14:paraId="6A2A197B" w14:textId="26DD8913" w:rsidR="003A5ED3" w:rsidRPr="00B421C9" w:rsidRDefault="003A5ED3" w:rsidP="003A5ED3">
      <w:pPr>
        <w:tabs>
          <w:tab w:val="left" w:pos="3600"/>
        </w:tabs>
        <w:ind w:left="360"/>
        <w:rPr>
          <w:rFonts w:ascii="Arial" w:hAnsi="Arial" w:cs="Arial"/>
          <w:sz w:val="24"/>
          <w:szCs w:val="24"/>
        </w:rPr>
      </w:pPr>
      <w:r w:rsidRPr="00B421C9">
        <w:rPr>
          <w:rFonts w:ascii="Arial" w:hAnsi="Arial" w:cs="Arial"/>
          <w:sz w:val="24"/>
          <w:szCs w:val="24"/>
        </w:rPr>
        <w:t>lang</w:t>
      </w:r>
      <w:r w:rsidRPr="00B421C9">
        <w:rPr>
          <w:rFonts w:ascii="Arial" w:hAnsi="Arial" w:cs="Arial"/>
          <w:sz w:val="24"/>
          <w:szCs w:val="24"/>
        </w:rPr>
        <w:tab/>
        <w:t>Optional</w:t>
      </w:r>
    </w:p>
    <w:p w14:paraId="6C20690F" w14:textId="77777777" w:rsidR="003A5ED3" w:rsidRPr="00B421C9" w:rsidRDefault="003A5ED3" w:rsidP="003A5ED3">
      <w:pPr>
        <w:tabs>
          <w:tab w:val="left" w:pos="3600"/>
        </w:tabs>
        <w:ind w:left="360"/>
        <w:rPr>
          <w:rFonts w:ascii="Arial" w:hAnsi="Arial" w:cs="Arial"/>
          <w:sz w:val="24"/>
          <w:szCs w:val="24"/>
        </w:rPr>
      </w:pPr>
      <w:r w:rsidRPr="00B421C9">
        <w:rPr>
          <w:rFonts w:ascii="Arial" w:hAnsi="Arial" w:cs="Arial"/>
          <w:sz w:val="24"/>
          <w:szCs w:val="24"/>
        </w:rPr>
        <w:t>localtype</w:t>
      </w:r>
      <w:r w:rsidRPr="00B421C9">
        <w:rPr>
          <w:rFonts w:ascii="Arial" w:hAnsi="Arial" w:cs="Arial"/>
          <w:sz w:val="24"/>
          <w:szCs w:val="24"/>
        </w:rPr>
        <w:tab/>
        <w:t>Optional</w:t>
      </w:r>
    </w:p>
    <w:p w14:paraId="326B5B70" w14:textId="4A34251B" w:rsidR="003A5ED3" w:rsidRPr="00B421C9" w:rsidRDefault="003A5ED3" w:rsidP="003A5ED3">
      <w:pPr>
        <w:tabs>
          <w:tab w:val="left" w:pos="3600"/>
        </w:tabs>
        <w:ind w:left="360"/>
        <w:rPr>
          <w:rFonts w:ascii="Arial" w:hAnsi="Arial" w:cs="Arial"/>
          <w:sz w:val="24"/>
          <w:szCs w:val="24"/>
        </w:rPr>
      </w:pPr>
      <w:r w:rsidRPr="00B421C9">
        <w:rPr>
          <w:rFonts w:ascii="Arial" w:hAnsi="Arial" w:cs="Arial"/>
          <w:sz w:val="24"/>
          <w:szCs w:val="24"/>
        </w:rPr>
        <w:t>script</w:t>
      </w:r>
      <w:r w:rsidRPr="00B421C9">
        <w:rPr>
          <w:rFonts w:ascii="Arial" w:hAnsi="Arial" w:cs="Arial"/>
          <w:sz w:val="24"/>
          <w:szCs w:val="24"/>
        </w:rPr>
        <w:tab/>
        <w:t>Optional</w:t>
      </w:r>
    </w:p>
    <w:p w14:paraId="5B9F9C3F" w14:textId="77777777" w:rsidR="003A5ED3" w:rsidRDefault="003A5ED3" w:rsidP="003A5ED3">
      <w:pPr>
        <w:spacing w:line="240" w:lineRule="auto"/>
        <w:rPr>
          <w:rFonts w:ascii="Arial" w:eastAsia="Times New Roman" w:hAnsi="Arial" w:cs="Arial"/>
          <w:sz w:val="24"/>
          <w:szCs w:val="24"/>
        </w:rPr>
      </w:pPr>
    </w:p>
    <w:p w14:paraId="1539FE72" w14:textId="77777777" w:rsidR="003A5ED3" w:rsidRPr="003A5ED3" w:rsidRDefault="003A5ED3" w:rsidP="003A5ED3">
      <w:pPr>
        <w:spacing w:line="240" w:lineRule="auto"/>
        <w:rPr>
          <w:rFonts w:ascii="Arial" w:eastAsia="Times New Roman" w:hAnsi="Arial" w:cs="Arial"/>
          <w:sz w:val="24"/>
          <w:szCs w:val="24"/>
        </w:rPr>
      </w:pPr>
    </w:p>
    <w:p w14:paraId="6CE321EB" w14:textId="77777777" w:rsidR="003A5ED3" w:rsidRPr="003A5ED3" w:rsidRDefault="003A5ED3" w:rsidP="003A5ED3">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Description and Usage:</w:t>
      </w:r>
    </w:p>
    <w:p w14:paraId="609931A6" w14:textId="26061C8F" w:rsidR="003A5ED3" w:rsidRPr="009212AA" w:rsidRDefault="003A5ED3" w:rsidP="003A5ED3">
      <w:pPr>
        <w:pStyle w:val="Normal1"/>
        <w:ind w:left="360"/>
        <w:contextualSpacing w:val="0"/>
      </w:pPr>
      <w:r>
        <w:rPr>
          <w:sz w:val="24"/>
        </w:rPr>
        <w:t>Information about additional or alternative guides to the described material, such as card files, dealers' inventories, a catalog record, or lists generated by the creator or compiler of the materials.</w:t>
      </w:r>
      <w:r w:rsidR="002E737F">
        <w:rPr>
          <w:sz w:val="24"/>
        </w:rPr>
        <w:t xml:space="preserve"> </w:t>
      </w:r>
      <w:r>
        <w:rPr>
          <w:sz w:val="24"/>
        </w:rPr>
        <w:t>&lt;otherfindaid&gt;</w:t>
      </w:r>
      <w:r w:rsidRPr="009212AA">
        <w:rPr>
          <w:sz w:val="24"/>
        </w:rPr>
        <w:t xml:space="preserve"> is used to indicate the existence of additional finding aids; it is not designed to encode the content of those guides.</w:t>
      </w:r>
    </w:p>
    <w:p w14:paraId="7012A21E" w14:textId="1F686F5A" w:rsidR="003A5ED3" w:rsidRPr="00DD77C6" w:rsidRDefault="003A5ED3" w:rsidP="003A5ED3">
      <w:pPr>
        <w:pStyle w:val="Normal1"/>
        <w:ind w:left="360"/>
        <w:contextualSpacing w:val="0"/>
      </w:pPr>
    </w:p>
    <w:p w14:paraId="15E2398F" w14:textId="5EBA30B9" w:rsidR="003A5ED3" w:rsidRPr="009212AA" w:rsidRDefault="003A5ED3" w:rsidP="003A5ED3">
      <w:pPr>
        <w:pStyle w:val="Normal1"/>
        <w:ind w:left="360"/>
        <w:contextualSpacing w:val="0"/>
      </w:pPr>
      <w:r>
        <w:rPr>
          <w:sz w:val="24"/>
        </w:rPr>
        <w:t xml:space="preserve">If desired, use </w:t>
      </w:r>
      <w:r w:rsidRPr="009212AA">
        <w:rPr>
          <w:sz w:val="24"/>
        </w:rPr>
        <w:t>&lt;archref&gt; to give a formal citation to the other finding aid or to link to an online version of it.</w:t>
      </w:r>
    </w:p>
    <w:p w14:paraId="22C6E2B7" w14:textId="032F7599" w:rsidR="003A5ED3" w:rsidRPr="003A5ED3" w:rsidRDefault="003A5ED3" w:rsidP="003A5ED3">
      <w:pPr>
        <w:pStyle w:val="Normal1"/>
        <w:contextualSpacing w:val="0"/>
        <w:jc w:val="both"/>
      </w:pPr>
    </w:p>
    <w:p w14:paraId="42F4500F" w14:textId="77777777" w:rsidR="003A5ED3" w:rsidRPr="003B1845" w:rsidRDefault="003A5ED3" w:rsidP="003A5ED3">
      <w:pPr>
        <w:spacing w:line="240" w:lineRule="auto"/>
        <w:rPr>
          <w:rFonts w:ascii="Arial" w:eastAsia="Times New Roman" w:hAnsi="Arial" w:cs="Arial"/>
          <w:b/>
          <w:bCs/>
          <w:color w:val="000000"/>
          <w:sz w:val="24"/>
          <w:szCs w:val="24"/>
        </w:rPr>
      </w:pPr>
      <w:r w:rsidRPr="009212AA">
        <w:rPr>
          <w:rFonts w:ascii="Arial" w:eastAsia="Times New Roman" w:hAnsi="Arial" w:cs="Arial"/>
          <w:b/>
          <w:bCs/>
          <w:color w:val="000000"/>
          <w:sz w:val="24"/>
          <w:szCs w:val="24"/>
        </w:rPr>
        <w:t>Availability:</w:t>
      </w:r>
    </w:p>
    <w:p w14:paraId="504EF4FB" w14:textId="33FBCA99" w:rsidR="003A5ED3" w:rsidRPr="003A5ED3" w:rsidRDefault="003A5ED3" w:rsidP="003A5ED3">
      <w:pPr>
        <w:shd w:val="clear" w:color="auto" w:fill="FFFFFF"/>
        <w:ind w:left="360"/>
        <w:rPr>
          <w:color w:val="282828"/>
          <w:sz w:val="24"/>
          <w:szCs w:val="24"/>
        </w:rPr>
      </w:pPr>
      <w:r>
        <w:rPr>
          <w:rFonts w:ascii="Arial" w:hAnsi="Arial" w:cs="Arial"/>
          <w:color w:val="282828"/>
          <w:sz w:val="24"/>
          <w:szCs w:val="24"/>
        </w:rPr>
        <w:t>Optional, r</w:t>
      </w:r>
      <w:r w:rsidRPr="003A5ED3">
        <w:rPr>
          <w:rFonts w:ascii="Arial" w:hAnsi="Arial" w:cs="Arial"/>
          <w:color w:val="282828"/>
          <w:sz w:val="24"/>
          <w:szCs w:val="24"/>
        </w:rPr>
        <w:t>epeatable</w:t>
      </w:r>
    </w:p>
    <w:p w14:paraId="00193135" w14:textId="77777777" w:rsidR="003A5ED3" w:rsidRPr="00A304CB" w:rsidRDefault="003A5ED3" w:rsidP="003A5ED3">
      <w:pPr>
        <w:spacing w:line="240" w:lineRule="auto"/>
        <w:rPr>
          <w:rFonts w:ascii="Times New Roman" w:eastAsia="Times New Roman" w:hAnsi="Times New Roman" w:cs="Times New Roman"/>
          <w:sz w:val="24"/>
          <w:szCs w:val="24"/>
        </w:rPr>
      </w:pPr>
    </w:p>
    <w:p w14:paraId="1472ABE9" w14:textId="77777777" w:rsidR="008B51F3" w:rsidRPr="003B1845" w:rsidRDefault="008B51F3" w:rsidP="008B51F3">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References</w:t>
      </w:r>
      <w:r w:rsidRPr="00545E8D">
        <w:rPr>
          <w:rFonts w:ascii="Arial" w:eastAsia="Times New Roman" w:hAnsi="Arial" w:cs="Arial"/>
          <w:b/>
          <w:bCs/>
          <w:color w:val="000000"/>
          <w:sz w:val="24"/>
          <w:szCs w:val="24"/>
        </w:rPr>
        <w:t>:</w:t>
      </w:r>
    </w:p>
    <w:p w14:paraId="0E39BC60" w14:textId="082ACA50" w:rsidR="008B51F3" w:rsidRPr="009F1804" w:rsidRDefault="008B51F3" w:rsidP="008B51F3">
      <w:pPr>
        <w:shd w:val="clear" w:color="auto" w:fill="FFFFFF"/>
        <w:ind w:left="360"/>
        <w:rPr>
          <w:color w:val="282828"/>
          <w:sz w:val="24"/>
          <w:szCs w:val="24"/>
        </w:rPr>
      </w:pPr>
      <w:r>
        <w:rPr>
          <w:rFonts w:ascii="Arial" w:hAnsi="Arial" w:cs="Arial"/>
          <w:color w:val="282828"/>
          <w:sz w:val="24"/>
          <w:szCs w:val="24"/>
        </w:rPr>
        <w:t>ISAD(G) 3.4.5</w:t>
      </w:r>
    </w:p>
    <w:p w14:paraId="57FC613A" w14:textId="77777777" w:rsidR="008B51F3" w:rsidRDefault="008B51F3" w:rsidP="008B51F3">
      <w:pPr>
        <w:spacing w:line="240" w:lineRule="auto"/>
        <w:rPr>
          <w:rFonts w:ascii="Arial" w:eastAsia="Times New Roman" w:hAnsi="Arial" w:cs="Arial"/>
          <w:b/>
          <w:bCs/>
          <w:color w:val="000000"/>
          <w:sz w:val="24"/>
          <w:szCs w:val="24"/>
        </w:rPr>
      </w:pPr>
    </w:p>
    <w:p w14:paraId="6D75DF4D" w14:textId="77777777" w:rsidR="004B30F3" w:rsidRDefault="004B30F3">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14:paraId="6E76F647" w14:textId="5E047F3D" w:rsidR="003A5ED3" w:rsidRPr="004010B2" w:rsidRDefault="003A5ED3" w:rsidP="003A5ED3">
      <w:pPr>
        <w:spacing w:line="240" w:lineRule="auto"/>
        <w:rPr>
          <w:rFonts w:ascii="Times New Roman" w:eastAsia="Times New Roman" w:hAnsi="Times New Roman" w:cs="Times New Roman"/>
          <w:sz w:val="24"/>
          <w:szCs w:val="24"/>
        </w:rPr>
      </w:pPr>
      <w:r w:rsidRPr="004010B2">
        <w:rPr>
          <w:rFonts w:ascii="Arial" w:eastAsia="Times New Roman" w:hAnsi="Arial" w:cs="Arial"/>
          <w:b/>
          <w:bCs/>
          <w:color w:val="000000"/>
          <w:sz w:val="24"/>
          <w:szCs w:val="24"/>
        </w:rPr>
        <w:lastRenderedPageBreak/>
        <w:t>Examples:</w:t>
      </w:r>
    </w:p>
    <w:p w14:paraId="64D305F7" w14:textId="77777777" w:rsidR="003A5ED3" w:rsidRDefault="003A5ED3" w:rsidP="00305173">
      <w:pPr>
        <w:rPr>
          <w:rFonts w:ascii="Arial" w:hAnsi="Arial" w:cs="Arial"/>
          <w:b/>
          <w:sz w:val="24"/>
          <w:szCs w:val="24"/>
        </w:rPr>
      </w:pPr>
    </w:p>
    <w:p w14:paraId="7EB301EF" w14:textId="6BD1DD3E" w:rsidR="00C60577" w:rsidRDefault="00C60577" w:rsidP="00713A89">
      <w:pPr>
        <w:tabs>
          <w:tab w:val="left" w:pos="720"/>
          <w:tab w:val="left" w:pos="1080"/>
          <w:tab w:val="left" w:pos="1440"/>
          <w:tab w:val="left" w:pos="1800"/>
          <w:tab w:val="left" w:pos="2160"/>
          <w:tab w:val="left" w:pos="2520"/>
        </w:tabs>
        <w:ind w:left="360"/>
        <w:rPr>
          <w:rFonts w:ascii="Courier New" w:hAnsi="Courier New" w:cs="Courier New"/>
          <w:b/>
          <w:bCs/>
          <w:sz w:val="20"/>
        </w:rPr>
      </w:pPr>
      <w:r>
        <w:rPr>
          <w:rFonts w:ascii="Courier New" w:hAnsi="Courier New" w:cs="Courier New"/>
          <w:b/>
          <w:bCs/>
          <w:sz w:val="20"/>
        </w:rPr>
        <w:t>&lt;otherfindaid&gt;</w:t>
      </w:r>
    </w:p>
    <w:p w14:paraId="345E1992" w14:textId="3A0E69CB" w:rsidR="00C60577" w:rsidRDefault="00713A89" w:rsidP="00713A89">
      <w:pPr>
        <w:tabs>
          <w:tab w:val="left" w:pos="720"/>
          <w:tab w:val="left" w:pos="1080"/>
          <w:tab w:val="left" w:pos="1440"/>
          <w:tab w:val="left" w:pos="1800"/>
          <w:tab w:val="left" w:pos="2160"/>
          <w:tab w:val="left" w:pos="2520"/>
        </w:tabs>
        <w:ind w:left="1080" w:hanging="720"/>
        <w:rPr>
          <w:rFonts w:ascii="Courier New" w:hAnsi="Courier New" w:cs="Courier New"/>
          <w:bCs/>
          <w:sz w:val="20"/>
        </w:rPr>
      </w:pPr>
      <w:r>
        <w:rPr>
          <w:rFonts w:ascii="Courier New" w:hAnsi="Courier New" w:cs="Courier New"/>
          <w:bCs/>
          <w:sz w:val="20"/>
        </w:rPr>
        <w:tab/>
      </w:r>
      <w:r w:rsidR="00C60577">
        <w:rPr>
          <w:rFonts w:ascii="Courier New" w:hAnsi="Courier New" w:cs="Courier New"/>
          <w:bCs/>
          <w:sz w:val="20"/>
        </w:rPr>
        <w:t>&lt;bibref&gt;The Society has published an expanded guide to this collection: &lt;title&gt;&lt;part&gt;Guide to the Records of the American Crystal Sugar Company. &lt;/part&gt;&lt;/title&gt;.</w:t>
      </w:r>
      <w:r w:rsidR="002E737F">
        <w:rPr>
          <w:rFonts w:ascii="Courier New" w:hAnsi="Courier New" w:cs="Courier New"/>
          <w:bCs/>
          <w:sz w:val="20"/>
        </w:rPr>
        <w:t xml:space="preserve"> </w:t>
      </w:r>
      <w:r w:rsidR="00C60577">
        <w:rPr>
          <w:rFonts w:ascii="Courier New" w:hAnsi="Courier New" w:cs="Courier New"/>
          <w:bCs/>
          <w:sz w:val="20"/>
        </w:rPr>
        <w:t>Compiled by &lt;persname relator=</w:t>
      </w:r>
      <w:r w:rsidR="00677450">
        <w:rPr>
          <w:rFonts w:ascii="Courier New" w:hAnsi="Courier New" w:cs="Courier New"/>
          <w:bCs/>
          <w:sz w:val="20"/>
        </w:rPr>
        <w:t>"</w:t>
      </w:r>
      <w:r w:rsidR="00C60577">
        <w:rPr>
          <w:rFonts w:ascii="Courier New" w:hAnsi="Courier New" w:cs="Courier New"/>
          <w:bCs/>
          <w:sz w:val="20"/>
        </w:rPr>
        <w:t>author</w:t>
      </w:r>
      <w:r w:rsidR="00677450">
        <w:rPr>
          <w:rFonts w:ascii="Courier New" w:hAnsi="Courier New" w:cs="Courier New"/>
          <w:bCs/>
          <w:sz w:val="20"/>
        </w:rPr>
        <w:t>"</w:t>
      </w:r>
      <w:r w:rsidR="00C60577">
        <w:rPr>
          <w:rFonts w:ascii="Courier New" w:hAnsi="Courier New" w:cs="Courier New"/>
          <w:bCs/>
          <w:sz w:val="20"/>
        </w:rPr>
        <w:t>&gt;&lt;part&gt;David Carmichael&lt;/part&gt;&lt;/persname&gt;; assisted by &lt;persname relator=</w:t>
      </w:r>
      <w:r w:rsidR="00677450">
        <w:rPr>
          <w:rFonts w:ascii="Courier New" w:hAnsi="Courier New" w:cs="Courier New"/>
          <w:bCs/>
          <w:sz w:val="20"/>
        </w:rPr>
        <w:t>"</w:t>
      </w:r>
      <w:r w:rsidR="00C60577">
        <w:rPr>
          <w:rFonts w:ascii="Courier New" w:hAnsi="Courier New" w:cs="Courier New"/>
          <w:bCs/>
          <w:sz w:val="20"/>
        </w:rPr>
        <w:t>author</w:t>
      </w:r>
      <w:r w:rsidR="00677450">
        <w:rPr>
          <w:rFonts w:ascii="Courier New" w:hAnsi="Courier New" w:cs="Courier New"/>
          <w:bCs/>
          <w:sz w:val="20"/>
        </w:rPr>
        <w:t>"</w:t>
      </w:r>
      <w:r w:rsidR="00C60577">
        <w:rPr>
          <w:rFonts w:ascii="Courier New" w:hAnsi="Courier New" w:cs="Courier New"/>
          <w:bCs/>
          <w:sz w:val="20"/>
        </w:rPr>
        <w:t>&gt;&lt;part&gt;Lydia A. Lucas&lt;/part&gt;&lt;/persname&gt; and &lt;persname relator=</w:t>
      </w:r>
      <w:r w:rsidR="00677450">
        <w:rPr>
          <w:rFonts w:ascii="Courier New" w:hAnsi="Courier New" w:cs="Courier New"/>
          <w:bCs/>
          <w:sz w:val="20"/>
        </w:rPr>
        <w:t>"</w:t>
      </w:r>
      <w:r w:rsidR="00C60577">
        <w:rPr>
          <w:rFonts w:ascii="Courier New" w:hAnsi="Courier New" w:cs="Courier New"/>
          <w:bCs/>
          <w:sz w:val="20"/>
        </w:rPr>
        <w:t>author</w:t>
      </w:r>
      <w:r w:rsidR="00677450">
        <w:rPr>
          <w:rFonts w:ascii="Courier New" w:hAnsi="Courier New" w:cs="Courier New"/>
          <w:bCs/>
          <w:sz w:val="20"/>
        </w:rPr>
        <w:t>"</w:t>
      </w:r>
      <w:r w:rsidR="00C60577">
        <w:rPr>
          <w:rFonts w:ascii="Courier New" w:hAnsi="Courier New" w:cs="Courier New"/>
          <w:bCs/>
          <w:sz w:val="20"/>
        </w:rPr>
        <w:t>&gt;&lt;part&gt;Marion E. Matters&lt;/part&gt;&lt;/persname&gt;. St. Paul. Division of Archives and Manuscripts. Minnesota Historical Society. 1985.</w:t>
      </w:r>
    </w:p>
    <w:p w14:paraId="1907D786" w14:textId="787F2EAC" w:rsidR="00C60577" w:rsidRDefault="00713A89" w:rsidP="00713A89">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sidR="00C60577">
        <w:rPr>
          <w:rFonts w:ascii="Courier New" w:hAnsi="Courier New" w:cs="Courier New"/>
          <w:bCs/>
          <w:sz w:val="20"/>
        </w:rPr>
        <w:t>&lt;/bibref&gt;</w:t>
      </w:r>
    </w:p>
    <w:p w14:paraId="5CE3EF38" w14:textId="0EE85B80" w:rsidR="00C60577" w:rsidRDefault="00C60577" w:rsidP="00713A89">
      <w:pPr>
        <w:tabs>
          <w:tab w:val="left" w:pos="720"/>
          <w:tab w:val="left" w:pos="1080"/>
          <w:tab w:val="left" w:pos="1440"/>
          <w:tab w:val="left" w:pos="1800"/>
          <w:tab w:val="left" w:pos="2160"/>
          <w:tab w:val="left" w:pos="2520"/>
        </w:tabs>
        <w:ind w:left="360"/>
        <w:rPr>
          <w:rFonts w:ascii="Courier New" w:hAnsi="Courier New" w:cs="Courier New"/>
          <w:b/>
          <w:bCs/>
          <w:sz w:val="20"/>
        </w:rPr>
      </w:pPr>
      <w:r>
        <w:rPr>
          <w:rFonts w:ascii="Courier New" w:hAnsi="Courier New" w:cs="Courier New"/>
          <w:b/>
          <w:bCs/>
          <w:sz w:val="20"/>
        </w:rPr>
        <w:t>&lt;/otherfindaid&gt;</w:t>
      </w:r>
    </w:p>
    <w:p w14:paraId="2F5D1262" w14:textId="77777777" w:rsidR="00C60577" w:rsidRDefault="00C60577" w:rsidP="00713A89">
      <w:pPr>
        <w:tabs>
          <w:tab w:val="left" w:pos="720"/>
          <w:tab w:val="left" w:pos="1080"/>
          <w:tab w:val="left" w:pos="1440"/>
          <w:tab w:val="left" w:pos="1800"/>
          <w:tab w:val="left" w:pos="2160"/>
          <w:tab w:val="left" w:pos="2520"/>
        </w:tabs>
        <w:ind w:left="360"/>
        <w:rPr>
          <w:rFonts w:ascii="Courier New" w:hAnsi="Courier New" w:cs="Courier New"/>
          <w:b/>
          <w:bCs/>
          <w:sz w:val="20"/>
        </w:rPr>
      </w:pPr>
    </w:p>
    <w:p w14:paraId="0495DA8A" w14:textId="77777777" w:rsidR="00713A89" w:rsidRDefault="00713A89" w:rsidP="00713A89">
      <w:pPr>
        <w:tabs>
          <w:tab w:val="left" w:pos="720"/>
          <w:tab w:val="left" w:pos="1080"/>
          <w:tab w:val="left" w:pos="1440"/>
          <w:tab w:val="left" w:pos="1800"/>
          <w:tab w:val="left" w:pos="2160"/>
          <w:tab w:val="left" w:pos="2520"/>
        </w:tabs>
        <w:ind w:left="360"/>
        <w:rPr>
          <w:rFonts w:ascii="Courier New" w:hAnsi="Courier New" w:cs="Courier New"/>
          <w:b/>
          <w:bCs/>
          <w:sz w:val="20"/>
        </w:rPr>
      </w:pPr>
    </w:p>
    <w:p w14:paraId="209707AE" w14:textId="6F313239" w:rsidR="00C60577" w:rsidRDefault="00C60577" w:rsidP="00713A89">
      <w:pPr>
        <w:tabs>
          <w:tab w:val="left" w:pos="720"/>
          <w:tab w:val="left" w:pos="1080"/>
          <w:tab w:val="left" w:pos="1440"/>
          <w:tab w:val="left" w:pos="1800"/>
          <w:tab w:val="left" w:pos="2160"/>
          <w:tab w:val="left" w:pos="2520"/>
        </w:tabs>
        <w:ind w:left="360"/>
        <w:rPr>
          <w:rFonts w:ascii="Courier New" w:hAnsi="Courier New" w:cs="Courier New"/>
          <w:b/>
          <w:bCs/>
          <w:sz w:val="20"/>
        </w:rPr>
      </w:pPr>
      <w:r>
        <w:rPr>
          <w:rFonts w:ascii="Courier New" w:hAnsi="Courier New" w:cs="Courier New"/>
          <w:b/>
          <w:bCs/>
          <w:sz w:val="20"/>
        </w:rPr>
        <w:t>&lt;otherfindaid&gt;</w:t>
      </w:r>
    </w:p>
    <w:p w14:paraId="5D0E5C06" w14:textId="104CB7A3" w:rsidR="00C60577" w:rsidRDefault="00713A89" w:rsidP="00713A89">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sidR="00C60577">
        <w:rPr>
          <w:rFonts w:ascii="Courier New" w:hAnsi="Courier New" w:cs="Courier New"/>
          <w:bCs/>
          <w:sz w:val="20"/>
        </w:rPr>
        <w:t>&lt;head&gt;Other Finding Aids&lt;/head&gt;</w:t>
      </w:r>
    </w:p>
    <w:p w14:paraId="0AED4CC4" w14:textId="367AF5AC" w:rsidR="00C60577" w:rsidRDefault="00713A89" w:rsidP="00713A89">
      <w:pPr>
        <w:tabs>
          <w:tab w:val="left" w:pos="720"/>
          <w:tab w:val="left" w:pos="1080"/>
          <w:tab w:val="left" w:pos="1440"/>
          <w:tab w:val="left" w:pos="1800"/>
          <w:tab w:val="left" w:pos="2160"/>
          <w:tab w:val="left" w:pos="2520"/>
        </w:tabs>
        <w:ind w:left="1080" w:hanging="720"/>
        <w:rPr>
          <w:rFonts w:ascii="Courier New" w:hAnsi="Courier New" w:cs="Courier New"/>
          <w:bCs/>
          <w:sz w:val="20"/>
        </w:rPr>
      </w:pPr>
      <w:r>
        <w:rPr>
          <w:rFonts w:ascii="Courier New" w:hAnsi="Courier New" w:cs="Courier New"/>
          <w:bCs/>
          <w:sz w:val="20"/>
        </w:rPr>
        <w:tab/>
      </w:r>
      <w:r w:rsidR="00C60577">
        <w:rPr>
          <w:rFonts w:ascii="Courier New" w:hAnsi="Courier New" w:cs="Courier New"/>
          <w:bCs/>
          <w:sz w:val="20"/>
        </w:rPr>
        <w:t>&lt;p&gt;The inventory of individual titles is also available in &lt;ref href=</w:t>
      </w:r>
      <w:r w:rsidR="00677450">
        <w:rPr>
          <w:rFonts w:ascii="Courier New" w:hAnsi="Courier New" w:cs="Courier New"/>
          <w:bCs/>
          <w:sz w:val="20"/>
        </w:rPr>
        <w:t>"</w:t>
      </w:r>
      <w:r w:rsidR="00C60577">
        <w:rPr>
          <w:rFonts w:ascii="Courier New" w:hAnsi="Courier New" w:cs="Courier New"/>
          <w:bCs/>
          <w:sz w:val="20"/>
        </w:rPr>
        <w:t>itemlist.xlsx</w:t>
      </w:r>
      <w:r w:rsidR="00677450">
        <w:rPr>
          <w:rFonts w:ascii="Courier New" w:hAnsi="Courier New" w:cs="Courier New"/>
          <w:bCs/>
          <w:sz w:val="20"/>
        </w:rPr>
        <w:t>"</w:t>
      </w:r>
      <w:r w:rsidR="00C60577">
        <w:rPr>
          <w:rFonts w:ascii="Courier New" w:hAnsi="Courier New" w:cs="Courier New"/>
          <w:bCs/>
          <w:sz w:val="20"/>
        </w:rPr>
        <w:t xml:space="preserve"> show=</w:t>
      </w:r>
      <w:r w:rsidR="00677450">
        <w:rPr>
          <w:rFonts w:ascii="Courier New" w:hAnsi="Courier New" w:cs="Courier New"/>
          <w:bCs/>
          <w:sz w:val="20"/>
        </w:rPr>
        <w:t>"</w:t>
      </w:r>
      <w:r w:rsidR="00C60577">
        <w:rPr>
          <w:rFonts w:ascii="Courier New" w:hAnsi="Courier New" w:cs="Courier New"/>
          <w:bCs/>
          <w:sz w:val="20"/>
        </w:rPr>
        <w:t>new</w:t>
      </w:r>
      <w:r w:rsidR="00677450">
        <w:rPr>
          <w:rFonts w:ascii="Courier New" w:hAnsi="Courier New" w:cs="Courier New"/>
          <w:bCs/>
          <w:sz w:val="20"/>
        </w:rPr>
        <w:t>"</w:t>
      </w:r>
      <w:r w:rsidR="00C60577">
        <w:rPr>
          <w:rFonts w:ascii="Courier New" w:hAnsi="Courier New" w:cs="Courier New"/>
          <w:bCs/>
          <w:sz w:val="20"/>
        </w:rPr>
        <w:t xml:space="preserve"> actuate=</w:t>
      </w:r>
      <w:r w:rsidR="00677450">
        <w:rPr>
          <w:rFonts w:ascii="Courier New" w:hAnsi="Courier New" w:cs="Courier New"/>
          <w:bCs/>
          <w:sz w:val="20"/>
        </w:rPr>
        <w:t>"</w:t>
      </w:r>
      <w:r w:rsidR="00C60577">
        <w:rPr>
          <w:rFonts w:ascii="Courier New" w:hAnsi="Courier New" w:cs="Courier New"/>
          <w:bCs/>
          <w:sz w:val="20"/>
        </w:rPr>
        <w:t>onrequest</w:t>
      </w:r>
      <w:r w:rsidR="00677450">
        <w:rPr>
          <w:rFonts w:ascii="Courier New" w:hAnsi="Courier New" w:cs="Courier New"/>
          <w:bCs/>
          <w:sz w:val="20"/>
        </w:rPr>
        <w:t>"</w:t>
      </w:r>
      <w:r w:rsidR="00C60577">
        <w:rPr>
          <w:rFonts w:ascii="Courier New" w:hAnsi="Courier New" w:cs="Courier New"/>
          <w:bCs/>
          <w:sz w:val="20"/>
        </w:rPr>
        <w:t>&gt;an Excel spreadsheet&lt;/ref&gt;, which can be sorted by author, title, subject, and publication date.&lt;/p&gt;</w:t>
      </w:r>
    </w:p>
    <w:p w14:paraId="4CA6B4F9" w14:textId="6F505F75" w:rsidR="00C60577" w:rsidRDefault="00C60577" w:rsidP="00713A89">
      <w:pPr>
        <w:tabs>
          <w:tab w:val="left" w:pos="720"/>
          <w:tab w:val="left" w:pos="1080"/>
          <w:tab w:val="left" w:pos="1440"/>
          <w:tab w:val="left" w:pos="1800"/>
          <w:tab w:val="left" w:pos="2160"/>
          <w:tab w:val="left" w:pos="2520"/>
        </w:tabs>
        <w:ind w:left="360"/>
        <w:rPr>
          <w:rFonts w:ascii="Courier New" w:hAnsi="Courier New" w:cs="Courier New"/>
          <w:b/>
          <w:sz w:val="20"/>
        </w:rPr>
      </w:pPr>
      <w:r>
        <w:rPr>
          <w:rFonts w:ascii="Courier New" w:hAnsi="Courier New" w:cs="Courier New"/>
          <w:b/>
          <w:bCs/>
          <w:sz w:val="20"/>
        </w:rPr>
        <w:t>&lt;/otherfindaid&gt;</w:t>
      </w:r>
    </w:p>
    <w:p w14:paraId="3511C18E" w14:textId="77777777" w:rsidR="004B30F3" w:rsidRPr="004B30F3" w:rsidRDefault="004B30F3" w:rsidP="00216D5B">
      <w:pPr>
        <w:rPr>
          <w:rFonts w:ascii="Courier New" w:hAnsi="Courier New" w:cs="Courier New"/>
          <w:b/>
          <w:sz w:val="20"/>
          <w:szCs w:val="20"/>
        </w:rPr>
      </w:pPr>
    </w:p>
    <w:p w14:paraId="053B3C42" w14:textId="77777777" w:rsidR="004B30F3" w:rsidRDefault="004B30F3">
      <w:pPr>
        <w:rPr>
          <w:rFonts w:ascii="Arial" w:hAnsi="Arial" w:cs="Arial"/>
          <w:b/>
          <w:sz w:val="24"/>
          <w:szCs w:val="24"/>
        </w:rPr>
      </w:pPr>
      <w:r>
        <w:rPr>
          <w:rFonts w:ascii="Arial" w:hAnsi="Arial" w:cs="Arial"/>
          <w:b/>
          <w:sz w:val="24"/>
          <w:szCs w:val="24"/>
        </w:rPr>
        <w:br w:type="page"/>
      </w:r>
    </w:p>
    <w:p w14:paraId="14CF4D4C" w14:textId="77777777" w:rsidR="00EE5DB7" w:rsidRDefault="00EE5DB7" w:rsidP="00305173">
      <w:pPr>
        <w:rPr>
          <w:rFonts w:ascii="Arial" w:hAnsi="Arial" w:cs="Arial"/>
          <w:b/>
          <w:sz w:val="24"/>
          <w:szCs w:val="24"/>
        </w:rPr>
      </w:pPr>
      <w:r>
        <w:rPr>
          <w:rFonts w:ascii="Arial" w:hAnsi="Arial" w:cs="Arial"/>
          <w:b/>
          <w:sz w:val="24"/>
          <w:szCs w:val="24"/>
        </w:rPr>
        <w:lastRenderedPageBreak/>
        <w:t>&lt;otherrecordid&gt;</w:t>
      </w:r>
      <w:r w:rsidR="004C3894">
        <w:rPr>
          <w:rFonts w:ascii="Arial" w:hAnsi="Arial" w:cs="Arial"/>
          <w:b/>
          <w:sz w:val="24"/>
          <w:szCs w:val="24"/>
        </w:rPr>
        <w:t xml:space="preserve">  Other Record Identifier</w:t>
      </w:r>
    </w:p>
    <w:p w14:paraId="6FD51853" w14:textId="77777777" w:rsidR="004C3894" w:rsidRDefault="004C3894" w:rsidP="00305173">
      <w:pPr>
        <w:rPr>
          <w:rFonts w:ascii="Arial" w:hAnsi="Arial" w:cs="Arial"/>
          <w:b/>
          <w:sz w:val="24"/>
          <w:szCs w:val="24"/>
        </w:rPr>
      </w:pPr>
    </w:p>
    <w:p w14:paraId="5D131F70" w14:textId="77777777" w:rsidR="004C3894" w:rsidRDefault="004C3894" w:rsidP="00305173">
      <w:pPr>
        <w:rPr>
          <w:rFonts w:ascii="Arial" w:hAnsi="Arial" w:cs="Arial"/>
          <w:b/>
          <w:sz w:val="24"/>
          <w:szCs w:val="24"/>
        </w:rPr>
      </w:pPr>
    </w:p>
    <w:p w14:paraId="41A9EC1F" w14:textId="6FE0EA89" w:rsidR="00BC473A" w:rsidRDefault="004C3894" w:rsidP="004C3894">
      <w:pPr>
        <w:spacing w:line="240" w:lineRule="auto"/>
        <w:rPr>
          <w:rFonts w:ascii="Arial" w:eastAsia="Times New Roman" w:hAnsi="Arial" w:cs="Arial"/>
          <w:b/>
          <w:bCs/>
          <w:color w:val="000000"/>
          <w:sz w:val="24"/>
          <w:szCs w:val="24"/>
        </w:rPr>
      </w:pPr>
      <w:r w:rsidRPr="00600AD4">
        <w:rPr>
          <w:rFonts w:ascii="Arial" w:eastAsia="Times New Roman" w:hAnsi="Arial" w:cs="Arial"/>
          <w:b/>
          <w:bCs/>
          <w:color w:val="000000"/>
          <w:sz w:val="24"/>
          <w:szCs w:val="24"/>
        </w:rPr>
        <w:t>Summary:</w:t>
      </w:r>
    </w:p>
    <w:p w14:paraId="2ED43256" w14:textId="77777777" w:rsidR="004C3894" w:rsidRPr="00600AD4" w:rsidRDefault="00BC473A" w:rsidP="00BC473A">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 xml:space="preserve">A </w:t>
      </w:r>
      <w:r w:rsidR="004C3894">
        <w:rPr>
          <w:rFonts w:ascii="Arial" w:eastAsia="Times New Roman" w:hAnsi="Arial" w:cs="Arial"/>
          <w:color w:val="000000"/>
          <w:sz w:val="24"/>
          <w:szCs w:val="24"/>
        </w:rPr>
        <w:t>child element of &lt;control&gt; that encodes any local identifier for the EAD instance</w:t>
      </w:r>
      <w:r w:rsidR="004C3894" w:rsidRPr="00600AD4">
        <w:rPr>
          <w:rFonts w:ascii="Arial" w:eastAsia="Times New Roman" w:hAnsi="Arial" w:cs="Arial"/>
          <w:color w:val="000000"/>
          <w:sz w:val="24"/>
          <w:szCs w:val="24"/>
        </w:rPr>
        <w:t>.</w:t>
      </w:r>
    </w:p>
    <w:p w14:paraId="4C835105" w14:textId="77777777" w:rsidR="006873B5" w:rsidRPr="00600AD4" w:rsidRDefault="006873B5" w:rsidP="006873B5">
      <w:pPr>
        <w:spacing w:line="240" w:lineRule="auto"/>
        <w:rPr>
          <w:rFonts w:ascii="Times New Roman" w:eastAsia="Times New Roman" w:hAnsi="Times New Roman" w:cs="Times New Roman"/>
          <w:sz w:val="24"/>
          <w:szCs w:val="24"/>
        </w:rPr>
      </w:pPr>
    </w:p>
    <w:p w14:paraId="64C80AA0" w14:textId="77777777" w:rsidR="006873B5" w:rsidRPr="00600AD4" w:rsidRDefault="006873B5" w:rsidP="006873B5">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Contain:</w:t>
      </w:r>
    </w:p>
    <w:p w14:paraId="694C85D9" w14:textId="77777777" w:rsidR="006873B5" w:rsidRPr="00600AD4" w:rsidRDefault="006873B5" w:rsidP="006873B5">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[text]</w:t>
      </w:r>
    </w:p>
    <w:p w14:paraId="37B7BAFC" w14:textId="77777777" w:rsidR="006873B5" w:rsidRPr="00600AD4" w:rsidRDefault="006873B5" w:rsidP="006873B5">
      <w:pPr>
        <w:spacing w:line="240" w:lineRule="auto"/>
        <w:rPr>
          <w:rFonts w:ascii="Times New Roman" w:eastAsia="Times New Roman" w:hAnsi="Times New Roman" w:cs="Times New Roman"/>
          <w:sz w:val="24"/>
          <w:szCs w:val="24"/>
        </w:rPr>
      </w:pPr>
    </w:p>
    <w:p w14:paraId="1E8D37A1" w14:textId="77777777" w:rsidR="006873B5" w:rsidRPr="00600AD4" w:rsidRDefault="006873B5" w:rsidP="006873B5">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Occur Within:</w:t>
      </w:r>
    </w:p>
    <w:p w14:paraId="48E16579" w14:textId="77777777" w:rsidR="004C3894" w:rsidRPr="00600AD4" w:rsidRDefault="004C3894" w:rsidP="00BC473A">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control</w:t>
      </w:r>
    </w:p>
    <w:p w14:paraId="09FEBEA2" w14:textId="77777777" w:rsidR="004C3894" w:rsidRPr="00600AD4" w:rsidRDefault="004C3894" w:rsidP="004C3894">
      <w:pPr>
        <w:spacing w:line="240" w:lineRule="auto"/>
        <w:rPr>
          <w:rFonts w:ascii="Times New Roman" w:eastAsia="Times New Roman" w:hAnsi="Times New Roman" w:cs="Times New Roman"/>
          <w:sz w:val="24"/>
          <w:szCs w:val="24"/>
        </w:rPr>
      </w:pPr>
    </w:p>
    <w:p w14:paraId="0CE40101" w14:textId="77777777" w:rsidR="004C3894" w:rsidRPr="00600AD4" w:rsidRDefault="004C3894" w:rsidP="004C3894">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Attributes:</w:t>
      </w:r>
    </w:p>
    <w:p w14:paraId="22074707" w14:textId="2BF9ABC2" w:rsidR="004C3894" w:rsidRPr="00600AD4" w:rsidRDefault="004C3894" w:rsidP="00BC473A">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altrender</w:t>
      </w:r>
      <w:r w:rsidR="00BC473A">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0C3C8BD9" w14:textId="443844EE" w:rsidR="004C3894" w:rsidRDefault="004C3894" w:rsidP="00BC473A">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audience</w:t>
      </w:r>
      <w:r w:rsidR="00BC473A">
        <w:rPr>
          <w:rFonts w:ascii="Arial" w:eastAsia="Times New Roman" w:hAnsi="Arial" w:cs="Arial"/>
          <w:color w:val="000000"/>
          <w:sz w:val="24"/>
          <w:szCs w:val="24"/>
        </w:rPr>
        <w:tab/>
      </w:r>
      <w:r w:rsidRPr="00600AD4">
        <w:rPr>
          <w:rFonts w:ascii="Arial" w:eastAsia="Times New Roman" w:hAnsi="Arial" w:cs="Arial"/>
          <w:color w:val="000000"/>
          <w:sz w:val="24"/>
          <w:szCs w:val="24"/>
        </w:rPr>
        <w:t>Optional (values limited to:  external, internal)</w:t>
      </w:r>
    </w:p>
    <w:p w14:paraId="09CDAF12" w14:textId="77777777" w:rsidR="004C3894" w:rsidRPr="00600AD4" w:rsidRDefault="004C3894" w:rsidP="00BC473A">
      <w:pPr>
        <w:tabs>
          <w:tab w:val="left" w:pos="3600"/>
        </w:tabs>
        <w:spacing w:line="240" w:lineRule="auto"/>
        <w:ind w:left="360"/>
        <w:rPr>
          <w:rFonts w:ascii="Times New Roman" w:eastAsia="Times New Roman" w:hAnsi="Times New Roman" w:cs="Times New Roman"/>
          <w:sz w:val="24"/>
          <w:szCs w:val="24"/>
        </w:rPr>
      </w:pPr>
      <w:r w:rsidRPr="00B74AE7">
        <w:rPr>
          <w:rFonts w:ascii="Arial" w:eastAsia="Times New Roman" w:hAnsi="Arial" w:cs="Arial"/>
          <w:color w:val="000000"/>
          <w:sz w:val="24"/>
          <w:szCs w:val="24"/>
        </w:rPr>
        <w:t>encodinganalog</w:t>
      </w:r>
      <w:r w:rsidRPr="00B74AE7">
        <w:rPr>
          <w:rFonts w:ascii="Arial" w:eastAsia="Times New Roman" w:hAnsi="Arial" w:cs="Arial"/>
          <w:color w:val="000000"/>
          <w:sz w:val="24"/>
          <w:szCs w:val="24"/>
        </w:rPr>
        <w:tab/>
        <w:t>Optional</w:t>
      </w:r>
    </w:p>
    <w:p w14:paraId="32C1F199" w14:textId="17AED6AE" w:rsidR="004C3894" w:rsidRPr="00600AD4" w:rsidRDefault="004C3894" w:rsidP="00BC473A">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id</w:t>
      </w:r>
      <w:r w:rsidR="00BC473A">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555E4CED" w14:textId="3128D8A2" w:rsidR="004C3894" w:rsidRDefault="004C3894" w:rsidP="00BC473A">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lang</w:t>
      </w:r>
      <w:r w:rsidR="00BC473A">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1DBA11D7" w14:textId="77777777" w:rsidR="004C3894" w:rsidRPr="00600AD4" w:rsidRDefault="004C3894" w:rsidP="00BC473A">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localtype</w:t>
      </w:r>
      <w:r>
        <w:rPr>
          <w:rFonts w:ascii="Arial" w:eastAsia="Times New Roman" w:hAnsi="Arial" w:cs="Arial"/>
          <w:color w:val="000000"/>
          <w:sz w:val="24"/>
          <w:szCs w:val="24"/>
        </w:rPr>
        <w:tab/>
        <w:t>Optional</w:t>
      </w:r>
    </w:p>
    <w:p w14:paraId="064B349C" w14:textId="2564ADAE" w:rsidR="004C3894" w:rsidRPr="00600AD4" w:rsidRDefault="004C3894" w:rsidP="00BC473A">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script</w:t>
      </w:r>
      <w:r w:rsidR="00BC473A">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0E2DED70" w14:textId="77777777" w:rsidR="004C3894" w:rsidRDefault="004C3894" w:rsidP="004C3894">
      <w:pPr>
        <w:spacing w:line="240" w:lineRule="auto"/>
        <w:rPr>
          <w:rFonts w:ascii="Arial" w:eastAsia="Times New Roman" w:hAnsi="Arial" w:cs="Arial"/>
          <w:sz w:val="24"/>
          <w:szCs w:val="24"/>
        </w:rPr>
      </w:pPr>
    </w:p>
    <w:p w14:paraId="12FA8DF9" w14:textId="77777777" w:rsidR="00BC473A" w:rsidRPr="00BC473A" w:rsidRDefault="00BC473A" w:rsidP="004C3894">
      <w:pPr>
        <w:spacing w:line="240" w:lineRule="auto"/>
        <w:rPr>
          <w:rFonts w:ascii="Arial" w:eastAsia="Times New Roman" w:hAnsi="Arial" w:cs="Arial"/>
          <w:sz w:val="24"/>
          <w:szCs w:val="24"/>
        </w:rPr>
      </w:pPr>
    </w:p>
    <w:p w14:paraId="31254A59" w14:textId="77777777" w:rsidR="004C3894" w:rsidRPr="00600AD4" w:rsidRDefault="004C3894" w:rsidP="004C3894">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Description and Usage:</w:t>
      </w:r>
    </w:p>
    <w:p w14:paraId="7EA1F758" w14:textId="374F15CF" w:rsidR="004C3894" w:rsidRPr="00600AD4" w:rsidRDefault="004C3894" w:rsidP="00BC473A">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&lt;otherrecordid&gt; can be used to record an identifier that is an alternative to the mandatory identifier provided in &lt;recordid&gt;</w:t>
      </w:r>
      <w:r w:rsidRPr="00600AD4">
        <w:rPr>
          <w:rFonts w:ascii="Arial" w:eastAsia="Times New Roman" w:hAnsi="Arial" w:cs="Arial"/>
          <w:color w:val="000000"/>
          <w:sz w:val="24"/>
          <w:szCs w:val="24"/>
        </w:rPr>
        <w:t>.</w:t>
      </w:r>
      <w:r w:rsidR="002E737F">
        <w:rPr>
          <w:rFonts w:ascii="Arial" w:eastAsia="Times New Roman" w:hAnsi="Arial" w:cs="Arial"/>
          <w:color w:val="000000"/>
          <w:sz w:val="24"/>
          <w:szCs w:val="24"/>
        </w:rPr>
        <w:t xml:space="preserve"> </w:t>
      </w:r>
      <w:r>
        <w:rPr>
          <w:rFonts w:ascii="Arial" w:eastAsia="Times New Roman" w:hAnsi="Arial" w:cs="Arial"/>
          <w:color w:val="000000"/>
          <w:sz w:val="24"/>
          <w:szCs w:val="24"/>
        </w:rPr>
        <w:t>These might include identifiers from systems that were used to generate the EAD instance or that are no longer current but had some part in the history and maintenance of the EAD instance.</w:t>
      </w:r>
    </w:p>
    <w:p w14:paraId="269AE1F5" w14:textId="77777777" w:rsidR="004C3894" w:rsidRPr="00600AD4" w:rsidRDefault="004C3894" w:rsidP="00BC473A">
      <w:pPr>
        <w:spacing w:line="240" w:lineRule="auto"/>
        <w:ind w:left="360"/>
        <w:rPr>
          <w:rFonts w:ascii="Times New Roman" w:eastAsia="Times New Roman" w:hAnsi="Times New Roman" w:cs="Times New Roman"/>
          <w:sz w:val="24"/>
          <w:szCs w:val="24"/>
        </w:rPr>
      </w:pPr>
    </w:p>
    <w:p w14:paraId="1EDB3891" w14:textId="77777777" w:rsidR="004C3894" w:rsidRPr="00F936F5" w:rsidRDefault="00BC473A" w:rsidP="00BC473A">
      <w:pPr>
        <w:spacing w:line="240" w:lineRule="auto"/>
        <w:ind w:left="360"/>
        <w:textAlignment w:val="baseline"/>
        <w:rPr>
          <w:rFonts w:ascii="Arial" w:eastAsia="Times New Roman" w:hAnsi="Arial" w:cs="Arial"/>
          <w:color w:val="000000"/>
          <w:sz w:val="24"/>
          <w:szCs w:val="24"/>
        </w:rPr>
      </w:pPr>
      <w:r>
        <w:rPr>
          <w:rFonts w:ascii="Arial" w:eastAsia="Times New Roman" w:hAnsi="Arial" w:cs="Arial"/>
          <w:color w:val="000000"/>
          <w:sz w:val="24"/>
          <w:szCs w:val="24"/>
        </w:rPr>
        <w:t>Attribute usage:</w:t>
      </w:r>
    </w:p>
    <w:p w14:paraId="5B15CDDE" w14:textId="77777777" w:rsidR="004C3894" w:rsidRPr="00BC473A" w:rsidRDefault="00BC473A" w:rsidP="0028166D">
      <w:pPr>
        <w:pStyle w:val="ListParagraph"/>
        <w:numPr>
          <w:ilvl w:val="0"/>
          <w:numId w:val="86"/>
        </w:numPr>
        <w:spacing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Use </w:t>
      </w:r>
      <w:r w:rsidR="004C3894" w:rsidRPr="00BC473A">
        <w:rPr>
          <w:rFonts w:ascii="Arial" w:eastAsia="Times New Roman" w:hAnsi="Arial" w:cs="Arial"/>
          <w:color w:val="000000"/>
          <w:sz w:val="24"/>
          <w:szCs w:val="24"/>
        </w:rPr>
        <w:t>@localtype to identify the institution or service responsible for providing the associated record identifier, if not the same as that given in &lt;maintenanceagency&gt;.</w:t>
      </w:r>
    </w:p>
    <w:p w14:paraId="6E87AA84" w14:textId="77777777" w:rsidR="004C3894" w:rsidRPr="00600AD4" w:rsidRDefault="004C3894" w:rsidP="004C3894">
      <w:pPr>
        <w:spacing w:line="240" w:lineRule="auto"/>
        <w:rPr>
          <w:rFonts w:ascii="Times New Roman" w:eastAsia="Times New Roman" w:hAnsi="Times New Roman" w:cs="Times New Roman"/>
          <w:sz w:val="24"/>
          <w:szCs w:val="24"/>
        </w:rPr>
      </w:pPr>
    </w:p>
    <w:p w14:paraId="65A5873B" w14:textId="77777777" w:rsidR="004C3894" w:rsidRPr="00600AD4" w:rsidRDefault="004C3894" w:rsidP="00BC473A">
      <w:pPr>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See also:</w:t>
      </w:r>
    </w:p>
    <w:p w14:paraId="1A41D740" w14:textId="6EF2B7DD" w:rsidR="004C3894" w:rsidRDefault="004C3894" w:rsidP="0028166D">
      <w:pPr>
        <w:pStyle w:val="ListParagraph"/>
        <w:numPr>
          <w:ilvl w:val="0"/>
          <w:numId w:val="86"/>
        </w:numPr>
        <w:spacing w:line="240" w:lineRule="auto"/>
        <w:textAlignment w:val="baseline"/>
        <w:rPr>
          <w:rFonts w:ascii="Arial" w:eastAsia="Times New Roman" w:hAnsi="Arial" w:cs="Arial"/>
          <w:color w:val="000000"/>
          <w:sz w:val="24"/>
          <w:szCs w:val="24"/>
        </w:rPr>
      </w:pPr>
      <w:r w:rsidRPr="00BC473A">
        <w:rPr>
          <w:rFonts w:ascii="Arial" w:eastAsia="Times New Roman" w:hAnsi="Arial" w:cs="Arial"/>
          <w:color w:val="000000"/>
          <w:sz w:val="24"/>
          <w:szCs w:val="24"/>
        </w:rPr>
        <w:t>Use &lt;representation&gt; to capture URLs for</w:t>
      </w:r>
      <w:r w:rsidR="00D3409A">
        <w:rPr>
          <w:rFonts w:ascii="Arial" w:eastAsia="Times New Roman" w:hAnsi="Arial" w:cs="Arial"/>
          <w:color w:val="000000"/>
          <w:sz w:val="24"/>
          <w:szCs w:val="24"/>
        </w:rPr>
        <w:t xml:space="preserve"> transformed and deliverable versions</w:t>
      </w:r>
      <w:r w:rsidRPr="00BC473A">
        <w:rPr>
          <w:rFonts w:ascii="Arial" w:eastAsia="Times New Roman" w:hAnsi="Arial" w:cs="Arial"/>
          <w:color w:val="000000"/>
          <w:sz w:val="24"/>
          <w:szCs w:val="24"/>
        </w:rPr>
        <w:t xml:space="preserve"> of the </w:t>
      </w:r>
      <w:r w:rsidR="00D3409A">
        <w:rPr>
          <w:rFonts w:ascii="Arial" w:eastAsia="Times New Roman" w:hAnsi="Arial" w:cs="Arial"/>
          <w:color w:val="000000"/>
          <w:sz w:val="24"/>
          <w:szCs w:val="24"/>
        </w:rPr>
        <w:t>EAD instance</w:t>
      </w:r>
      <w:r w:rsidRPr="00BC473A">
        <w:rPr>
          <w:rFonts w:ascii="Arial" w:eastAsia="Times New Roman" w:hAnsi="Arial" w:cs="Arial"/>
          <w:color w:val="000000"/>
          <w:sz w:val="24"/>
          <w:szCs w:val="24"/>
        </w:rPr>
        <w:t xml:space="preserve"> (HTML, PDF, etc.)</w:t>
      </w:r>
      <w:r w:rsidR="003A1944">
        <w:rPr>
          <w:rFonts w:ascii="Arial" w:eastAsia="Times New Roman" w:hAnsi="Arial" w:cs="Arial"/>
          <w:color w:val="000000"/>
          <w:sz w:val="24"/>
          <w:szCs w:val="24"/>
        </w:rPr>
        <w:t>.</w:t>
      </w:r>
    </w:p>
    <w:p w14:paraId="0E36FF74" w14:textId="0A3BC223" w:rsidR="003A1944" w:rsidRPr="003A1944" w:rsidRDefault="003A1944" w:rsidP="0028166D">
      <w:pPr>
        <w:pStyle w:val="ListParagraph"/>
        <w:numPr>
          <w:ilvl w:val="0"/>
          <w:numId w:val="86"/>
        </w:numPr>
        <w:spacing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Do not confuse with &lt;unitid&gt;, which records unique identifiers for the materials being described, rather than the finding aid itself.</w:t>
      </w:r>
    </w:p>
    <w:p w14:paraId="6AEB6C8B" w14:textId="77777777" w:rsidR="004C3894" w:rsidRPr="00600AD4" w:rsidRDefault="004C3894" w:rsidP="004C3894">
      <w:pPr>
        <w:spacing w:line="240" w:lineRule="auto"/>
        <w:rPr>
          <w:rFonts w:ascii="Times New Roman" w:eastAsia="Times New Roman" w:hAnsi="Times New Roman" w:cs="Times New Roman"/>
          <w:sz w:val="24"/>
          <w:szCs w:val="24"/>
        </w:rPr>
      </w:pPr>
    </w:p>
    <w:p w14:paraId="64AFF679" w14:textId="77777777" w:rsidR="004C3894" w:rsidRPr="00600AD4" w:rsidRDefault="004C3894" w:rsidP="004C3894">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Availability:</w:t>
      </w:r>
    </w:p>
    <w:p w14:paraId="4D8F620A" w14:textId="5521D6B7" w:rsidR="004C3894" w:rsidRPr="00600AD4" w:rsidRDefault="003A1944" w:rsidP="00BC473A">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Optional, r</w:t>
      </w:r>
      <w:r w:rsidR="004C3894">
        <w:rPr>
          <w:rFonts w:ascii="Arial" w:eastAsia="Times New Roman" w:hAnsi="Arial" w:cs="Arial"/>
          <w:color w:val="000000"/>
          <w:sz w:val="24"/>
          <w:szCs w:val="24"/>
        </w:rPr>
        <w:t>epeatable</w:t>
      </w:r>
    </w:p>
    <w:p w14:paraId="10B0EA8F" w14:textId="77777777" w:rsidR="004C3894" w:rsidRPr="00600AD4" w:rsidRDefault="004C3894" w:rsidP="004C3894">
      <w:pPr>
        <w:spacing w:line="240" w:lineRule="auto"/>
        <w:rPr>
          <w:rFonts w:ascii="Times New Roman" w:eastAsia="Times New Roman" w:hAnsi="Times New Roman" w:cs="Times New Roman"/>
          <w:sz w:val="24"/>
          <w:szCs w:val="24"/>
        </w:rPr>
      </w:pPr>
    </w:p>
    <w:p w14:paraId="3AC95894" w14:textId="77777777" w:rsidR="004B30F3" w:rsidRDefault="004B30F3">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14:paraId="61A26650" w14:textId="77777777" w:rsidR="004C3894" w:rsidRPr="00600AD4" w:rsidRDefault="004C3894" w:rsidP="004C3894">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lastRenderedPageBreak/>
        <w:t>Examples:</w:t>
      </w:r>
    </w:p>
    <w:p w14:paraId="2E3BF1F1" w14:textId="77777777" w:rsidR="004C3894" w:rsidRPr="00600AD4" w:rsidRDefault="004C3894" w:rsidP="004C3894">
      <w:pPr>
        <w:spacing w:line="240" w:lineRule="auto"/>
        <w:rPr>
          <w:rFonts w:ascii="Times New Roman" w:eastAsia="Times New Roman" w:hAnsi="Times New Roman" w:cs="Times New Roman"/>
          <w:sz w:val="24"/>
          <w:szCs w:val="24"/>
        </w:rPr>
      </w:pPr>
    </w:p>
    <w:p w14:paraId="4CBD6D16" w14:textId="77777777" w:rsidR="004C3894" w:rsidRPr="00DF6371" w:rsidRDefault="004C3894" w:rsidP="00223661">
      <w:pPr>
        <w:pStyle w:val="NormalWeb"/>
        <w:tabs>
          <w:tab w:val="left" w:pos="720"/>
          <w:tab w:val="left" w:pos="1080"/>
          <w:tab w:val="left" w:pos="1440"/>
          <w:tab w:val="left" w:pos="1800"/>
          <w:tab w:val="left" w:pos="2160"/>
        </w:tabs>
        <w:spacing w:before="0" w:beforeAutospacing="0" w:after="0" w:afterAutospacing="0"/>
        <w:ind w:left="360"/>
        <w:rPr>
          <w:rFonts w:ascii="Courier New" w:hAnsi="Courier New" w:cs="Courier New"/>
          <w:bCs/>
          <w:color w:val="000000"/>
          <w:sz w:val="20"/>
          <w:szCs w:val="20"/>
        </w:rPr>
      </w:pPr>
      <w:r w:rsidRPr="00DF6371">
        <w:rPr>
          <w:rFonts w:ascii="Courier New" w:hAnsi="Courier New" w:cs="Courier New"/>
          <w:bCs/>
          <w:color w:val="000000"/>
          <w:sz w:val="20"/>
          <w:szCs w:val="20"/>
        </w:rPr>
        <w:t>&lt;control&gt;</w:t>
      </w:r>
    </w:p>
    <w:p w14:paraId="1A0ECA39" w14:textId="5957F6D6" w:rsidR="004C3894" w:rsidRPr="00DF6371" w:rsidRDefault="004B30F3" w:rsidP="00223661">
      <w:pPr>
        <w:pStyle w:val="NormalWeb"/>
        <w:tabs>
          <w:tab w:val="left" w:pos="720"/>
          <w:tab w:val="left" w:pos="1080"/>
          <w:tab w:val="left" w:pos="1440"/>
          <w:tab w:val="left" w:pos="1800"/>
          <w:tab w:val="left" w:pos="2160"/>
        </w:tabs>
        <w:spacing w:before="0" w:beforeAutospacing="0" w:after="0" w:afterAutospacing="0"/>
        <w:ind w:left="360"/>
        <w:rPr>
          <w:rFonts w:ascii="Courier New" w:hAnsi="Courier New" w:cs="Courier New"/>
          <w:bCs/>
          <w:color w:val="000000"/>
          <w:sz w:val="20"/>
          <w:szCs w:val="20"/>
        </w:rPr>
      </w:pPr>
      <w:r w:rsidRPr="00DF6371">
        <w:rPr>
          <w:rFonts w:ascii="Courier New" w:hAnsi="Courier New" w:cs="Courier New"/>
          <w:bCs/>
          <w:color w:val="000000"/>
          <w:sz w:val="20"/>
          <w:szCs w:val="20"/>
        </w:rPr>
        <w:tab/>
      </w:r>
      <w:r w:rsidR="004C3894" w:rsidRPr="00DF6371">
        <w:rPr>
          <w:rFonts w:ascii="Courier New" w:hAnsi="Courier New" w:cs="Courier New"/>
          <w:bCs/>
          <w:color w:val="000000"/>
          <w:sz w:val="20"/>
          <w:szCs w:val="20"/>
        </w:rPr>
        <w:t>&lt;recordid&gt;beinecke.hayward&lt;/recordid&gt;</w:t>
      </w:r>
    </w:p>
    <w:p w14:paraId="3205827E" w14:textId="43484FE3" w:rsidR="004C3894" w:rsidRPr="00DF6371" w:rsidRDefault="004C3894" w:rsidP="00713A89">
      <w:pPr>
        <w:pStyle w:val="NormalWeb"/>
        <w:tabs>
          <w:tab w:val="left" w:pos="1080"/>
          <w:tab w:val="left" w:pos="1440"/>
          <w:tab w:val="left" w:pos="1800"/>
          <w:tab w:val="left" w:pos="2160"/>
        </w:tabs>
        <w:spacing w:before="0" w:beforeAutospacing="0" w:after="0" w:afterAutospacing="0"/>
        <w:ind w:left="1080" w:hanging="360"/>
        <w:rPr>
          <w:rFonts w:ascii="Courier New" w:hAnsi="Courier New" w:cs="Courier New"/>
          <w:bCs/>
          <w:color w:val="000000"/>
          <w:sz w:val="20"/>
          <w:szCs w:val="20"/>
        </w:rPr>
      </w:pPr>
      <w:r w:rsidRPr="00DF6371">
        <w:rPr>
          <w:rFonts w:ascii="Courier New" w:hAnsi="Courier New"/>
          <w:b/>
          <w:color w:val="000000"/>
          <w:sz w:val="20"/>
          <w:szCs w:val="20"/>
        </w:rPr>
        <w:t>&lt;otherrecordid localtype=</w:t>
      </w:r>
      <w:r w:rsidR="00677450" w:rsidRPr="00DF6371">
        <w:rPr>
          <w:rFonts w:ascii="Courier New" w:hAnsi="Courier New"/>
          <w:b/>
          <w:color w:val="000000"/>
          <w:sz w:val="20"/>
          <w:szCs w:val="20"/>
        </w:rPr>
        <w:t>"</w:t>
      </w:r>
      <w:r w:rsidRPr="00DF6371">
        <w:rPr>
          <w:rFonts w:ascii="Courier New" w:hAnsi="Courier New"/>
          <w:b/>
          <w:color w:val="000000"/>
          <w:sz w:val="20"/>
          <w:szCs w:val="20"/>
        </w:rPr>
        <w:t>url</w:t>
      </w:r>
      <w:r w:rsidR="00677450" w:rsidRPr="00DF6371">
        <w:rPr>
          <w:rFonts w:ascii="Courier New" w:hAnsi="Courier New" w:cs="Courier New"/>
          <w:b/>
          <w:bCs/>
          <w:color w:val="000000"/>
          <w:sz w:val="20"/>
          <w:szCs w:val="20"/>
        </w:rPr>
        <w:t>"</w:t>
      </w:r>
      <w:r w:rsidR="00DB2F7C" w:rsidRPr="00DF6371">
        <w:rPr>
          <w:rFonts w:ascii="Courier New" w:hAnsi="Courier New" w:cs="Courier New"/>
          <w:b/>
          <w:bCs/>
          <w:color w:val="000000"/>
          <w:sz w:val="20"/>
          <w:szCs w:val="20"/>
        </w:rPr>
        <w:t>&gt;</w:t>
      </w:r>
      <w:r w:rsidR="004B30F3" w:rsidRPr="00DF6371">
        <w:rPr>
          <w:rFonts w:ascii="Courier New" w:hAnsi="Courier New" w:cs="Courier New"/>
          <w:b/>
          <w:bCs/>
          <w:color w:val="000000"/>
          <w:sz w:val="20"/>
          <w:szCs w:val="20"/>
        </w:rPr>
        <w:t xml:space="preserve"> </w:t>
      </w:r>
      <w:r w:rsidR="00713A89" w:rsidRPr="00DF6371">
        <w:rPr>
          <w:rFonts w:ascii="Courier New" w:hAnsi="Courier New" w:cs="Courier New"/>
          <w:bCs/>
          <w:color w:val="000000"/>
          <w:sz w:val="20"/>
          <w:szCs w:val="20"/>
        </w:rPr>
        <w:t>http://hdl.handle.net/10079/fa/beinecke.hayward</w:t>
      </w:r>
      <w:r w:rsidR="00713A89" w:rsidRPr="00DF6371">
        <w:rPr>
          <w:rFonts w:ascii="Courier New" w:hAnsi="Courier New" w:cs="Courier New"/>
          <w:bCs/>
          <w:color w:val="000000"/>
          <w:sz w:val="20"/>
          <w:szCs w:val="20"/>
        </w:rPr>
        <w:br/>
      </w:r>
      <w:r w:rsidRPr="00DF6371">
        <w:rPr>
          <w:rFonts w:ascii="Courier New" w:hAnsi="Courier New"/>
          <w:b/>
          <w:color w:val="000000"/>
          <w:sz w:val="20"/>
          <w:szCs w:val="20"/>
        </w:rPr>
        <w:t>&lt;/otherrecordid</w:t>
      </w:r>
      <w:r w:rsidRPr="00DF6371">
        <w:rPr>
          <w:rFonts w:ascii="Courier New" w:hAnsi="Courier New" w:cs="Courier New"/>
          <w:bCs/>
          <w:color w:val="000000"/>
          <w:sz w:val="20"/>
          <w:szCs w:val="20"/>
        </w:rPr>
        <w:t>&gt;</w:t>
      </w:r>
    </w:p>
    <w:p w14:paraId="186BFC95" w14:textId="5824653D" w:rsidR="004C3894" w:rsidRPr="00DF6371" w:rsidRDefault="004C3894" w:rsidP="00713A89">
      <w:pPr>
        <w:pStyle w:val="NormalWeb"/>
        <w:tabs>
          <w:tab w:val="left" w:pos="1080"/>
          <w:tab w:val="left" w:pos="1440"/>
          <w:tab w:val="left" w:pos="1800"/>
          <w:tab w:val="left" w:pos="2160"/>
        </w:tabs>
        <w:spacing w:before="0" w:beforeAutospacing="0" w:after="0" w:afterAutospacing="0"/>
        <w:ind w:left="1080" w:hanging="360"/>
        <w:rPr>
          <w:rFonts w:ascii="Courier New" w:hAnsi="Courier New" w:cs="Courier New"/>
          <w:bCs/>
          <w:color w:val="000000"/>
          <w:sz w:val="20"/>
          <w:szCs w:val="20"/>
        </w:rPr>
      </w:pPr>
      <w:r w:rsidRPr="00DF6371">
        <w:rPr>
          <w:rFonts w:ascii="Courier New" w:hAnsi="Courier New"/>
          <w:b/>
          <w:color w:val="000000"/>
          <w:sz w:val="20"/>
          <w:szCs w:val="20"/>
        </w:rPr>
        <w:t>&lt;otherrecordid localtype=</w:t>
      </w:r>
      <w:r w:rsidR="00677450" w:rsidRPr="00DF6371">
        <w:rPr>
          <w:rFonts w:ascii="Courier New" w:hAnsi="Courier New"/>
          <w:b/>
          <w:color w:val="000000"/>
          <w:sz w:val="20"/>
          <w:szCs w:val="20"/>
        </w:rPr>
        <w:t>"</w:t>
      </w:r>
      <w:r w:rsidRPr="00DF6371">
        <w:rPr>
          <w:rFonts w:ascii="Courier New" w:hAnsi="Courier New"/>
          <w:b/>
          <w:color w:val="000000"/>
          <w:sz w:val="20"/>
          <w:szCs w:val="20"/>
        </w:rPr>
        <w:t>publicid</w:t>
      </w:r>
      <w:r w:rsidR="00677450" w:rsidRPr="00DF6371">
        <w:rPr>
          <w:rFonts w:ascii="Courier New" w:hAnsi="Courier New"/>
          <w:b/>
          <w:color w:val="000000"/>
          <w:sz w:val="20"/>
          <w:szCs w:val="20"/>
        </w:rPr>
        <w:t>"</w:t>
      </w:r>
      <w:r w:rsidRPr="00DF6371">
        <w:rPr>
          <w:rFonts w:ascii="Courier New" w:hAnsi="Courier New"/>
          <w:b/>
          <w:color w:val="000000"/>
          <w:sz w:val="20"/>
          <w:szCs w:val="20"/>
        </w:rPr>
        <w:t>&gt;</w:t>
      </w:r>
      <w:r w:rsidRPr="00DF6371">
        <w:rPr>
          <w:rFonts w:ascii="Courier New" w:hAnsi="Courier New" w:cs="Courier New"/>
          <w:bCs/>
          <w:color w:val="000000"/>
          <w:sz w:val="20"/>
          <w:szCs w:val="20"/>
        </w:rPr>
        <w:t>-//Yale University::Beinecke Rare Book and Manuscript Library//TEXT (US::CtY-BR::::[ABRAHAM HAYWARD COLLECTION])//EN</w:t>
      </w:r>
      <w:r w:rsidRPr="00DF6371">
        <w:rPr>
          <w:rFonts w:ascii="Courier New" w:hAnsi="Courier New"/>
          <w:b/>
          <w:color w:val="000000"/>
          <w:sz w:val="20"/>
          <w:szCs w:val="20"/>
        </w:rPr>
        <w:t>&lt;/otherrecordid&gt;</w:t>
      </w:r>
    </w:p>
    <w:p w14:paraId="01C5ADAF" w14:textId="4918475D" w:rsidR="004C3894" w:rsidRPr="00DF6371" w:rsidRDefault="004B30F3" w:rsidP="00406C27">
      <w:pPr>
        <w:pStyle w:val="NormalWeb"/>
        <w:tabs>
          <w:tab w:val="left" w:pos="720"/>
          <w:tab w:val="left" w:pos="1080"/>
          <w:tab w:val="left" w:pos="1440"/>
          <w:tab w:val="left" w:pos="1800"/>
          <w:tab w:val="left" w:pos="2160"/>
        </w:tabs>
        <w:spacing w:before="0" w:beforeAutospacing="0" w:after="0" w:afterAutospacing="0"/>
        <w:ind w:left="360"/>
        <w:rPr>
          <w:rFonts w:ascii="Courier New" w:hAnsi="Courier New" w:cs="Courier New"/>
          <w:bCs/>
          <w:color w:val="000000"/>
          <w:sz w:val="20"/>
          <w:szCs w:val="20"/>
        </w:rPr>
      </w:pPr>
      <w:r w:rsidRPr="00DF6371">
        <w:rPr>
          <w:rFonts w:ascii="Courier New" w:hAnsi="Courier New" w:cs="Courier New"/>
          <w:bCs/>
          <w:color w:val="000000"/>
          <w:sz w:val="20"/>
          <w:szCs w:val="20"/>
        </w:rPr>
        <w:tab/>
      </w:r>
      <w:r w:rsidR="004C3894" w:rsidRPr="00DF6371">
        <w:rPr>
          <w:rFonts w:ascii="Courier New" w:hAnsi="Courier New" w:cs="Courier New"/>
          <w:bCs/>
          <w:color w:val="000000"/>
          <w:sz w:val="20"/>
          <w:szCs w:val="20"/>
        </w:rPr>
        <w:t>&lt;filedesc&gt;</w:t>
      </w:r>
    </w:p>
    <w:p w14:paraId="17A4C5FA" w14:textId="4376A9E7" w:rsidR="004C3894" w:rsidRPr="00DF6371" w:rsidRDefault="00DB2F7C" w:rsidP="00406C27">
      <w:pPr>
        <w:pStyle w:val="NormalWeb"/>
        <w:tabs>
          <w:tab w:val="left" w:pos="720"/>
          <w:tab w:val="left" w:pos="1080"/>
          <w:tab w:val="left" w:pos="1440"/>
          <w:tab w:val="left" w:pos="1800"/>
          <w:tab w:val="left" w:pos="2160"/>
        </w:tabs>
        <w:spacing w:before="0" w:beforeAutospacing="0" w:after="0" w:afterAutospacing="0"/>
        <w:ind w:left="360"/>
        <w:rPr>
          <w:rFonts w:ascii="Courier New" w:hAnsi="Courier New" w:cs="Courier New"/>
          <w:bCs/>
          <w:color w:val="000000"/>
          <w:sz w:val="20"/>
          <w:szCs w:val="20"/>
        </w:rPr>
      </w:pPr>
      <w:r w:rsidRPr="00DF6371">
        <w:rPr>
          <w:rFonts w:ascii="Courier New" w:hAnsi="Courier New" w:cs="Courier New"/>
          <w:bCs/>
          <w:color w:val="000000"/>
          <w:sz w:val="20"/>
          <w:szCs w:val="20"/>
        </w:rPr>
        <w:tab/>
      </w:r>
      <w:r w:rsidRPr="00DF6371">
        <w:rPr>
          <w:rFonts w:ascii="Courier New" w:hAnsi="Courier New" w:cs="Courier New"/>
          <w:bCs/>
          <w:color w:val="000000"/>
          <w:sz w:val="20"/>
          <w:szCs w:val="20"/>
        </w:rPr>
        <w:tab/>
      </w:r>
      <w:r w:rsidR="004C3894" w:rsidRPr="00DF6371">
        <w:rPr>
          <w:rFonts w:ascii="Courier New" w:hAnsi="Courier New" w:cs="Courier New"/>
          <w:bCs/>
          <w:color w:val="000000"/>
          <w:sz w:val="20"/>
          <w:szCs w:val="20"/>
        </w:rPr>
        <w:t>&lt;titlestmt&gt;</w:t>
      </w:r>
    </w:p>
    <w:p w14:paraId="274BD287" w14:textId="7624CBDE" w:rsidR="004C3894" w:rsidRPr="00DF6371" w:rsidRDefault="004C3894" w:rsidP="00713A89">
      <w:pPr>
        <w:pStyle w:val="NormalWeb"/>
        <w:tabs>
          <w:tab w:val="left" w:pos="720"/>
          <w:tab w:val="left" w:pos="1080"/>
          <w:tab w:val="left" w:pos="1800"/>
          <w:tab w:val="left" w:pos="2160"/>
        </w:tabs>
        <w:spacing w:before="0" w:beforeAutospacing="0" w:after="0" w:afterAutospacing="0"/>
        <w:ind w:left="1800" w:hanging="360"/>
        <w:rPr>
          <w:rFonts w:ascii="Courier New" w:hAnsi="Courier New" w:cs="Courier New"/>
          <w:bCs/>
          <w:color w:val="000000"/>
          <w:sz w:val="20"/>
          <w:szCs w:val="20"/>
        </w:rPr>
      </w:pPr>
      <w:r w:rsidRPr="00DF6371">
        <w:rPr>
          <w:rFonts w:ascii="Courier New" w:hAnsi="Courier New" w:cs="Courier New"/>
          <w:bCs/>
          <w:color w:val="000000"/>
          <w:sz w:val="20"/>
          <w:szCs w:val="20"/>
        </w:rPr>
        <w:t>&lt;titleproper localtype=</w:t>
      </w:r>
      <w:r w:rsidR="00677450" w:rsidRPr="00DF6371">
        <w:rPr>
          <w:rFonts w:ascii="Courier New" w:hAnsi="Courier New" w:cs="Courier New"/>
          <w:bCs/>
          <w:color w:val="000000"/>
          <w:sz w:val="20"/>
          <w:szCs w:val="20"/>
        </w:rPr>
        <w:t>"</w:t>
      </w:r>
      <w:r w:rsidRPr="00DF6371">
        <w:rPr>
          <w:rFonts w:ascii="Courier New" w:hAnsi="Courier New" w:cs="Courier New"/>
          <w:bCs/>
          <w:color w:val="000000"/>
          <w:sz w:val="20"/>
          <w:szCs w:val="20"/>
        </w:rPr>
        <w:t>formal</w:t>
      </w:r>
      <w:r w:rsidR="00677450" w:rsidRPr="00DF6371">
        <w:rPr>
          <w:rFonts w:ascii="Courier New" w:hAnsi="Courier New" w:cs="Courier New"/>
          <w:bCs/>
          <w:color w:val="000000"/>
          <w:sz w:val="20"/>
          <w:szCs w:val="20"/>
        </w:rPr>
        <w:t>"</w:t>
      </w:r>
      <w:r w:rsidRPr="00DF6371">
        <w:rPr>
          <w:rFonts w:ascii="Courier New" w:hAnsi="Courier New" w:cs="Courier New"/>
          <w:bCs/>
          <w:color w:val="000000"/>
          <w:sz w:val="20"/>
          <w:szCs w:val="20"/>
        </w:rPr>
        <w:t>&gt;Guide to the Abraham Hayward Collection &lt;/titleproper&gt;</w:t>
      </w:r>
    </w:p>
    <w:p w14:paraId="22D85332" w14:textId="47697894" w:rsidR="004C3894" w:rsidRPr="00DF6371" w:rsidRDefault="004C3894" w:rsidP="00713A89">
      <w:pPr>
        <w:pStyle w:val="NormalWeb"/>
        <w:tabs>
          <w:tab w:val="left" w:pos="720"/>
          <w:tab w:val="left" w:pos="1080"/>
          <w:tab w:val="left" w:pos="1800"/>
          <w:tab w:val="left" w:pos="2160"/>
        </w:tabs>
        <w:spacing w:before="0" w:beforeAutospacing="0" w:after="0" w:afterAutospacing="0"/>
        <w:ind w:left="1800" w:hanging="360"/>
        <w:rPr>
          <w:rFonts w:ascii="Courier New" w:hAnsi="Courier New" w:cs="Courier New"/>
          <w:bCs/>
          <w:color w:val="000000"/>
          <w:sz w:val="20"/>
          <w:szCs w:val="20"/>
        </w:rPr>
      </w:pPr>
      <w:r w:rsidRPr="00DF6371">
        <w:rPr>
          <w:rFonts w:ascii="Courier New" w:hAnsi="Courier New" w:cs="Courier New"/>
          <w:bCs/>
          <w:color w:val="000000"/>
          <w:sz w:val="20"/>
          <w:szCs w:val="20"/>
        </w:rPr>
        <w:t>&lt;titleproper localtype=</w:t>
      </w:r>
      <w:r w:rsidR="00677450" w:rsidRPr="00DF6371">
        <w:rPr>
          <w:rFonts w:ascii="Courier New" w:hAnsi="Courier New" w:cs="Courier New"/>
          <w:bCs/>
          <w:color w:val="000000"/>
          <w:sz w:val="20"/>
          <w:szCs w:val="20"/>
        </w:rPr>
        <w:t>"</w:t>
      </w:r>
      <w:r w:rsidRPr="00DF6371">
        <w:rPr>
          <w:rFonts w:ascii="Courier New" w:hAnsi="Courier New" w:cs="Courier New"/>
          <w:bCs/>
          <w:color w:val="000000"/>
          <w:sz w:val="20"/>
          <w:szCs w:val="20"/>
        </w:rPr>
        <w:t>filing</w:t>
      </w:r>
      <w:r w:rsidR="00677450" w:rsidRPr="00DF6371">
        <w:rPr>
          <w:rFonts w:ascii="Courier New" w:hAnsi="Courier New" w:cs="Courier New"/>
          <w:bCs/>
          <w:color w:val="000000"/>
          <w:sz w:val="20"/>
          <w:szCs w:val="20"/>
        </w:rPr>
        <w:t>"</w:t>
      </w:r>
      <w:r w:rsidRPr="00DF6371">
        <w:rPr>
          <w:rFonts w:ascii="Courier New" w:hAnsi="Courier New" w:cs="Courier New"/>
          <w:bCs/>
          <w:color w:val="000000"/>
          <w:sz w:val="20"/>
          <w:szCs w:val="20"/>
        </w:rPr>
        <w:t xml:space="preserve"> render=</w:t>
      </w:r>
      <w:r w:rsidR="00677450" w:rsidRPr="00DF6371">
        <w:rPr>
          <w:rFonts w:ascii="Courier New" w:hAnsi="Courier New" w:cs="Courier New"/>
          <w:bCs/>
          <w:color w:val="000000"/>
          <w:sz w:val="20"/>
          <w:szCs w:val="20"/>
        </w:rPr>
        <w:t>"</w:t>
      </w:r>
      <w:r w:rsidRPr="00DF6371">
        <w:rPr>
          <w:rFonts w:ascii="Courier New" w:hAnsi="Courier New" w:cs="Courier New"/>
          <w:bCs/>
          <w:color w:val="000000"/>
          <w:sz w:val="20"/>
          <w:szCs w:val="20"/>
        </w:rPr>
        <w:t>altrender</w:t>
      </w:r>
      <w:r w:rsidR="00677450" w:rsidRPr="00DF6371">
        <w:rPr>
          <w:rFonts w:ascii="Courier New" w:hAnsi="Courier New" w:cs="Courier New"/>
          <w:bCs/>
          <w:color w:val="000000"/>
          <w:sz w:val="20"/>
          <w:szCs w:val="20"/>
        </w:rPr>
        <w:t>"</w:t>
      </w:r>
      <w:r w:rsidRPr="00DF6371">
        <w:rPr>
          <w:rFonts w:ascii="Courier New" w:hAnsi="Courier New" w:cs="Courier New"/>
          <w:bCs/>
          <w:color w:val="000000"/>
          <w:sz w:val="20"/>
          <w:szCs w:val="20"/>
        </w:rPr>
        <w:t xml:space="preserve"> altrender=</w:t>
      </w:r>
      <w:r w:rsidR="00677450" w:rsidRPr="00DF6371">
        <w:rPr>
          <w:rFonts w:ascii="Courier New" w:hAnsi="Courier New" w:cs="Courier New"/>
          <w:bCs/>
          <w:color w:val="000000"/>
          <w:sz w:val="20"/>
          <w:szCs w:val="20"/>
        </w:rPr>
        <w:t>"</w:t>
      </w:r>
      <w:r w:rsidRPr="00DF6371">
        <w:rPr>
          <w:rFonts w:ascii="Courier New" w:hAnsi="Courier New" w:cs="Courier New"/>
          <w:bCs/>
          <w:color w:val="000000"/>
          <w:sz w:val="20"/>
          <w:szCs w:val="20"/>
        </w:rPr>
        <w:t>nodisplay</w:t>
      </w:r>
      <w:r w:rsidR="00677450" w:rsidRPr="00DF6371">
        <w:rPr>
          <w:rFonts w:ascii="Courier New" w:hAnsi="Courier New" w:cs="Courier New"/>
          <w:bCs/>
          <w:color w:val="000000"/>
          <w:sz w:val="20"/>
          <w:szCs w:val="20"/>
        </w:rPr>
        <w:t>"</w:t>
      </w:r>
      <w:r w:rsidR="00DB2F7C" w:rsidRPr="00DF6371">
        <w:rPr>
          <w:rFonts w:ascii="Courier New" w:hAnsi="Courier New" w:cs="Courier New"/>
          <w:bCs/>
          <w:color w:val="000000"/>
          <w:sz w:val="20"/>
          <w:szCs w:val="20"/>
        </w:rPr>
        <w:t xml:space="preserve"> </w:t>
      </w:r>
      <w:r w:rsidR="00D47FDD" w:rsidRPr="00DF6371">
        <w:rPr>
          <w:rFonts w:ascii="Courier New" w:hAnsi="Courier New" w:cs="Courier New"/>
          <w:bCs/>
          <w:color w:val="000000"/>
          <w:sz w:val="20"/>
          <w:szCs w:val="20"/>
        </w:rPr>
        <w:t>audience=</w:t>
      </w:r>
      <w:r w:rsidR="00677450" w:rsidRPr="00DF6371">
        <w:rPr>
          <w:rFonts w:ascii="Courier New" w:hAnsi="Courier New" w:cs="Courier New"/>
          <w:bCs/>
          <w:color w:val="000000"/>
          <w:sz w:val="20"/>
          <w:szCs w:val="20"/>
        </w:rPr>
        <w:t>"</w:t>
      </w:r>
      <w:r w:rsidR="00D47FDD" w:rsidRPr="00DF6371">
        <w:rPr>
          <w:rFonts w:ascii="Courier New" w:hAnsi="Courier New" w:cs="Courier New"/>
          <w:bCs/>
          <w:color w:val="000000"/>
          <w:sz w:val="20"/>
          <w:szCs w:val="20"/>
        </w:rPr>
        <w:t>internal</w:t>
      </w:r>
      <w:r w:rsidR="00677450" w:rsidRPr="00DF6371">
        <w:rPr>
          <w:rFonts w:ascii="Courier New" w:hAnsi="Courier New" w:cs="Courier New"/>
          <w:bCs/>
          <w:color w:val="000000"/>
          <w:sz w:val="20"/>
          <w:szCs w:val="20"/>
        </w:rPr>
        <w:t>"</w:t>
      </w:r>
      <w:r w:rsidR="00D47FDD" w:rsidRPr="00DF6371">
        <w:rPr>
          <w:rFonts w:ascii="Courier New" w:hAnsi="Courier New" w:cs="Courier New"/>
          <w:bCs/>
          <w:color w:val="000000"/>
          <w:sz w:val="20"/>
          <w:szCs w:val="20"/>
        </w:rPr>
        <w:t>&gt; Hayward (Abraham) Collection &lt;/titleproper&gt;</w:t>
      </w:r>
    </w:p>
    <w:p w14:paraId="71795F5F" w14:textId="59297BF2" w:rsidR="004C3894" w:rsidRPr="00DF6371" w:rsidRDefault="00DB2F7C" w:rsidP="00406C27">
      <w:pPr>
        <w:pStyle w:val="NormalWeb"/>
        <w:tabs>
          <w:tab w:val="left" w:pos="720"/>
          <w:tab w:val="left" w:pos="1080"/>
          <w:tab w:val="left" w:pos="1440"/>
          <w:tab w:val="left" w:pos="1800"/>
          <w:tab w:val="left" w:pos="2160"/>
        </w:tabs>
        <w:spacing w:before="0" w:beforeAutospacing="0" w:after="0" w:afterAutospacing="0"/>
        <w:ind w:left="360"/>
        <w:rPr>
          <w:rFonts w:ascii="Courier New" w:hAnsi="Courier New" w:cs="Courier New"/>
          <w:bCs/>
          <w:color w:val="000000"/>
          <w:sz w:val="20"/>
          <w:szCs w:val="20"/>
        </w:rPr>
      </w:pPr>
      <w:r w:rsidRPr="00DF6371">
        <w:rPr>
          <w:rFonts w:ascii="Courier New" w:hAnsi="Courier New" w:cs="Courier New"/>
          <w:bCs/>
          <w:color w:val="000000"/>
          <w:sz w:val="20"/>
          <w:szCs w:val="20"/>
        </w:rPr>
        <w:tab/>
      </w:r>
      <w:r w:rsidRPr="00DF6371">
        <w:rPr>
          <w:rFonts w:ascii="Courier New" w:hAnsi="Courier New" w:cs="Courier New"/>
          <w:bCs/>
          <w:color w:val="000000"/>
          <w:sz w:val="20"/>
          <w:szCs w:val="20"/>
        </w:rPr>
        <w:tab/>
      </w:r>
      <w:r w:rsidRPr="00DF6371">
        <w:rPr>
          <w:rFonts w:ascii="Courier New" w:hAnsi="Courier New" w:cs="Courier New"/>
          <w:bCs/>
          <w:color w:val="000000"/>
          <w:sz w:val="20"/>
          <w:szCs w:val="20"/>
        </w:rPr>
        <w:tab/>
      </w:r>
      <w:r w:rsidR="004C3894" w:rsidRPr="00DF6371">
        <w:rPr>
          <w:rFonts w:ascii="Courier New" w:hAnsi="Courier New" w:cs="Courier New"/>
          <w:bCs/>
          <w:color w:val="000000"/>
          <w:sz w:val="20"/>
          <w:szCs w:val="20"/>
        </w:rPr>
        <w:t>&lt;author&gt;by Michael Rush&lt;/author&gt;</w:t>
      </w:r>
    </w:p>
    <w:p w14:paraId="584CC662" w14:textId="285EF21F" w:rsidR="004C3894" w:rsidRPr="00DF6371" w:rsidRDefault="00DB2F7C" w:rsidP="00406C27">
      <w:pPr>
        <w:pStyle w:val="NormalWeb"/>
        <w:tabs>
          <w:tab w:val="left" w:pos="720"/>
          <w:tab w:val="left" w:pos="1080"/>
          <w:tab w:val="left" w:pos="1440"/>
          <w:tab w:val="left" w:pos="1800"/>
          <w:tab w:val="left" w:pos="2160"/>
        </w:tabs>
        <w:spacing w:before="0" w:beforeAutospacing="0" w:after="0" w:afterAutospacing="0"/>
        <w:ind w:left="360"/>
        <w:rPr>
          <w:rFonts w:ascii="Courier New" w:hAnsi="Courier New" w:cs="Courier New"/>
          <w:bCs/>
          <w:color w:val="000000"/>
          <w:sz w:val="20"/>
          <w:szCs w:val="20"/>
        </w:rPr>
      </w:pPr>
      <w:r w:rsidRPr="00DF6371">
        <w:rPr>
          <w:rFonts w:ascii="Courier New" w:hAnsi="Courier New" w:cs="Courier New"/>
          <w:bCs/>
          <w:color w:val="000000"/>
          <w:sz w:val="20"/>
          <w:szCs w:val="20"/>
        </w:rPr>
        <w:tab/>
      </w:r>
      <w:r w:rsidRPr="00DF6371">
        <w:rPr>
          <w:rFonts w:ascii="Courier New" w:hAnsi="Courier New" w:cs="Courier New"/>
          <w:bCs/>
          <w:color w:val="000000"/>
          <w:sz w:val="20"/>
          <w:szCs w:val="20"/>
        </w:rPr>
        <w:tab/>
      </w:r>
      <w:r w:rsidR="004C3894" w:rsidRPr="00DF6371">
        <w:rPr>
          <w:rFonts w:ascii="Courier New" w:hAnsi="Courier New" w:cs="Courier New"/>
          <w:bCs/>
          <w:color w:val="000000"/>
          <w:sz w:val="20"/>
          <w:szCs w:val="20"/>
        </w:rPr>
        <w:t>&lt;/titlestmt&gt;</w:t>
      </w:r>
    </w:p>
    <w:p w14:paraId="146375A5" w14:textId="5D7B46A2" w:rsidR="004C3894" w:rsidRPr="00DF6371" w:rsidRDefault="00DB2F7C" w:rsidP="00406C27">
      <w:pPr>
        <w:pStyle w:val="NormalWeb"/>
        <w:tabs>
          <w:tab w:val="left" w:pos="720"/>
          <w:tab w:val="left" w:pos="1080"/>
          <w:tab w:val="left" w:pos="1440"/>
          <w:tab w:val="left" w:pos="1800"/>
          <w:tab w:val="left" w:pos="2160"/>
        </w:tabs>
        <w:spacing w:before="0" w:beforeAutospacing="0" w:after="0" w:afterAutospacing="0"/>
        <w:ind w:left="360"/>
        <w:rPr>
          <w:rFonts w:ascii="Courier New" w:hAnsi="Courier New" w:cs="Courier New"/>
          <w:bCs/>
          <w:color w:val="000000"/>
          <w:sz w:val="20"/>
          <w:szCs w:val="20"/>
        </w:rPr>
      </w:pPr>
      <w:r w:rsidRPr="00DF6371">
        <w:rPr>
          <w:rFonts w:ascii="Courier New" w:hAnsi="Courier New" w:cs="Courier New"/>
          <w:bCs/>
          <w:color w:val="000000"/>
          <w:sz w:val="20"/>
          <w:szCs w:val="20"/>
        </w:rPr>
        <w:tab/>
      </w:r>
      <w:r w:rsidR="004C3894" w:rsidRPr="00DF6371">
        <w:rPr>
          <w:rFonts w:ascii="Courier New" w:hAnsi="Courier New" w:cs="Courier New"/>
          <w:bCs/>
          <w:color w:val="000000"/>
          <w:sz w:val="20"/>
          <w:szCs w:val="20"/>
        </w:rPr>
        <w:t>&lt;/filedesc&gt;</w:t>
      </w:r>
    </w:p>
    <w:p w14:paraId="47D8B331" w14:textId="3149792E" w:rsidR="004C3894" w:rsidRPr="00DF6371" w:rsidRDefault="00713A89" w:rsidP="00223661">
      <w:pPr>
        <w:pStyle w:val="NormalWeb"/>
        <w:tabs>
          <w:tab w:val="left" w:pos="720"/>
          <w:tab w:val="left" w:pos="1080"/>
          <w:tab w:val="left" w:pos="1440"/>
          <w:tab w:val="left" w:pos="1800"/>
          <w:tab w:val="left" w:pos="2160"/>
        </w:tabs>
        <w:spacing w:before="0" w:beforeAutospacing="0" w:after="0" w:afterAutospacing="0"/>
        <w:ind w:left="360"/>
        <w:rPr>
          <w:rFonts w:ascii="Courier New" w:hAnsi="Courier New" w:cs="Courier New"/>
          <w:bCs/>
          <w:color w:val="000000"/>
          <w:sz w:val="20"/>
          <w:szCs w:val="20"/>
        </w:rPr>
      </w:pPr>
      <w:r w:rsidRPr="00DF6371">
        <w:rPr>
          <w:rFonts w:ascii="Courier New" w:hAnsi="Courier New" w:cs="Courier New"/>
          <w:bCs/>
          <w:color w:val="000000"/>
          <w:sz w:val="20"/>
          <w:szCs w:val="20"/>
        </w:rPr>
        <w:tab/>
        <w:t>[</w:t>
      </w:r>
      <w:r w:rsidR="006A77AA" w:rsidRPr="00DF6371">
        <w:rPr>
          <w:rFonts w:ascii="Courier New" w:hAnsi="Courier New" w:cs="Courier New"/>
          <w:bCs/>
          <w:color w:val="000000"/>
          <w:sz w:val="20"/>
          <w:szCs w:val="20"/>
        </w:rPr>
        <w:t>. . .</w:t>
      </w:r>
      <w:r w:rsidRPr="00DF6371">
        <w:rPr>
          <w:rFonts w:ascii="Courier New" w:hAnsi="Courier New" w:cs="Courier New"/>
          <w:bCs/>
          <w:color w:val="000000"/>
          <w:sz w:val="20"/>
          <w:szCs w:val="20"/>
        </w:rPr>
        <w:t>]</w:t>
      </w:r>
    </w:p>
    <w:p w14:paraId="5F5F424E" w14:textId="77777777" w:rsidR="004C3894" w:rsidRPr="00DF6371" w:rsidRDefault="004C3894" w:rsidP="00223661">
      <w:pPr>
        <w:tabs>
          <w:tab w:val="left" w:pos="720"/>
          <w:tab w:val="left" w:pos="1080"/>
          <w:tab w:val="left" w:pos="1440"/>
          <w:tab w:val="left" w:pos="1800"/>
          <w:tab w:val="left" w:pos="2160"/>
        </w:tabs>
        <w:ind w:left="360"/>
        <w:rPr>
          <w:rFonts w:ascii="Courier New" w:hAnsi="Courier New" w:cs="Courier New"/>
          <w:bCs/>
          <w:color w:val="000000"/>
          <w:sz w:val="20"/>
          <w:szCs w:val="20"/>
        </w:rPr>
      </w:pPr>
      <w:r w:rsidRPr="00DF6371">
        <w:rPr>
          <w:rFonts w:ascii="Courier New" w:hAnsi="Courier New" w:cs="Courier New"/>
          <w:bCs/>
          <w:color w:val="000000"/>
          <w:sz w:val="20"/>
          <w:szCs w:val="20"/>
        </w:rPr>
        <w:t>&lt;/control&gt;</w:t>
      </w:r>
    </w:p>
    <w:p w14:paraId="089C16DA" w14:textId="77777777" w:rsidR="006A77AA" w:rsidRDefault="006A77AA" w:rsidP="00223661">
      <w:pPr>
        <w:tabs>
          <w:tab w:val="left" w:pos="720"/>
          <w:tab w:val="left" w:pos="1080"/>
          <w:tab w:val="left" w:pos="1440"/>
          <w:tab w:val="left" w:pos="1800"/>
          <w:tab w:val="left" w:pos="2160"/>
        </w:tabs>
        <w:ind w:left="360"/>
        <w:rPr>
          <w:rFonts w:ascii="Courier New" w:hAnsi="Courier New" w:cs="Courier New"/>
          <w:bCs/>
          <w:color w:val="000000"/>
        </w:rPr>
      </w:pPr>
    </w:p>
    <w:p w14:paraId="67255E8B" w14:textId="77777777" w:rsidR="006A77AA" w:rsidRDefault="006A77AA" w:rsidP="00223661">
      <w:pPr>
        <w:tabs>
          <w:tab w:val="left" w:pos="720"/>
          <w:tab w:val="left" w:pos="1080"/>
          <w:tab w:val="left" w:pos="1440"/>
          <w:tab w:val="left" w:pos="1800"/>
          <w:tab w:val="left" w:pos="2160"/>
        </w:tabs>
        <w:ind w:left="360"/>
        <w:rPr>
          <w:rFonts w:ascii="Courier New" w:hAnsi="Courier New" w:cs="Courier New"/>
          <w:bCs/>
          <w:color w:val="000000"/>
        </w:rPr>
      </w:pPr>
    </w:p>
    <w:p w14:paraId="2CC9A330" w14:textId="77777777" w:rsidR="006A77AA" w:rsidRPr="008707BE" w:rsidRDefault="006A77AA" w:rsidP="006A77AA">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sidRPr="008707BE">
        <w:rPr>
          <w:rFonts w:ascii="Courier New" w:eastAsia="Times New Roman" w:hAnsi="Courier New" w:cs="Courier New"/>
          <w:color w:val="000000"/>
          <w:sz w:val="20"/>
          <w:szCs w:val="20"/>
        </w:rPr>
        <w:t>&lt;control&gt;</w:t>
      </w:r>
    </w:p>
    <w:p w14:paraId="4E864007" w14:textId="6A7B781D" w:rsidR="006A77AA" w:rsidRPr="006A77AA" w:rsidRDefault="006A77AA" w:rsidP="006A77AA">
      <w:pPr>
        <w:pStyle w:val="Normal1"/>
        <w:tabs>
          <w:tab w:val="left" w:pos="720"/>
          <w:tab w:val="left" w:pos="1080"/>
          <w:tab w:val="left" w:pos="1440"/>
          <w:tab w:val="left" w:pos="1800"/>
          <w:tab w:val="left" w:pos="2160"/>
        </w:tabs>
        <w:ind w:left="1080" w:hanging="720"/>
        <w:rPr>
          <w:rFonts w:ascii="Courier New" w:hAnsi="Courier New" w:cs="Courier New"/>
          <w:sz w:val="20"/>
          <w:szCs w:val="20"/>
        </w:rPr>
      </w:pPr>
      <w:r>
        <w:rPr>
          <w:rFonts w:ascii="Courier New" w:eastAsia="Times New Roman" w:hAnsi="Courier New" w:cs="Courier New"/>
          <w:sz w:val="20"/>
          <w:szCs w:val="20"/>
        </w:rPr>
        <w:tab/>
      </w:r>
      <w:r w:rsidRPr="006A77AA">
        <w:rPr>
          <w:rFonts w:ascii="Courier New" w:hAnsi="Courier New" w:cs="Courier New"/>
          <w:sz w:val="20"/>
          <w:szCs w:val="20"/>
        </w:rPr>
        <w:t>&lt;recordid instanceurl=</w:t>
      </w:r>
      <w:r w:rsidR="00677450">
        <w:rPr>
          <w:rFonts w:ascii="Courier New" w:hAnsi="Courier New" w:cs="Courier New"/>
          <w:sz w:val="20"/>
          <w:szCs w:val="20"/>
        </w:rPr>
        <w:t>"</w:t>
      </w:r>
      <w:r w:rsidRPr="006A77AA">
        <w:rPr>
          <w:rFonts w:ascii="Courier New" w:hAnsi="Courier New" w:cs="Courier New"/>
          <w:sz w:val="20"/>
          <w:szCs w:val="20"/>
        </w:rPr>
        <w:t>http://drs.library.yale.edu/findaids/wa-mss-s-2636.xml</w:t>
      </w:r>
      <w:r w:rsidR="00677450">
        <w:rPr>
          <w:rFonts w:ascii="Courier New" w:hAnsi="Courier New" w:cs="Courier New"/>
          <w:sz w:val="20"/>
          <w:szCs w:val="20"/>
        </w:rPr>
        <w:t>"</w:t>
      </w:r>
      <w:r w:rsidRPr="006A77AA">
        <w:rPr>
          <w:rFonts w:ascii="Courier New" w:hAnsi="Courier New" w:cs="Courier New"/>
          <w:sz w:val="20"/>
          <w:szCs w:val="20"/>
        </w:rPr>
        <w:t>&gt;WA MSS S-2636&lt;/recordid&gt;</w:t>
      </w:r>
    </w:p>
    <w:p w14:paraId="0F533359" w14:textId="0432B7AA" w:rsidR="006A77AA" w:rsidRPr="006A77AA" w:rsidRDefault="006A77AA" w:rsidP="006A77AA">
      <w:pPr>
        <w:pStyle w:val="Normal1"/>
        <w:tabs>
          <w:tab w:val="left" w:pos="720"/>
          <w:tab w:val="left" w:pos="1080"/>
          <w:tab w:val="left" w:pos="1440"/>
          <w:tab w:val="left" w:pos="1800"/>
          <w:tab w:val="left" w:pos="2160"/>
        </w:tabs>
        <w:ind w:left="360"/>
        <w:contextualSpacing w:val="0"/>
        <w:rPr>
          <w:rFonts w:ascii="Courier New" w:hAnsi="Courier New" w:cs="Courier New"/>
          <w:sz w:val="20"/>
          <w:szCs w:val="20"/>
        </w:rPr>
      </w:pPr>
      <w:r>
        <w:rPr>
          <w:rFonts w:ascii="Courier New" w:hAnsi="Courier New" w:cs="Courier New"/>
          <w:sz w:val="20"/>
          <w:szCs w:val="20"/>
        </w:rPr>
        <w:tab/>
      </w:r>
      <w:r w:rsidRPr="006A77AA">
        <w:rPr>
          <w:rFonts w:ascii="Courier New" w:hAnsi="Courier New" w:cs="Courier New"/>
          <w:b/>
          <w:sz w:val="20"/>
          <w:szCs w:val="20"/>
        </w:rPr>
        <w:t>&lt;otherrecordid localtype=</w:t>
      </w:r>
      <w:r w:rsidR="00677450">
        <w:rPr>
          <w:rFonts w:ascii="Courier New" w:hAnsi="Courier New" w:cs="Courier New"/>
          <w:b/>
          <w:sz w:val="20"/>
          <w:szCs w:val="20"/>
        </w:rPr>
        <w:t>"</w:t>
      </w:r>
      <w:r w:rsidRPr="006A77AA">
        <w:rPr>
          <w:rFonts w:ascii="Courier New" w:hAnsi="Courier New" w:cs="Courier New"/>
          <w:b/>
          <w:sz w:val="20"/>
          <w:szCs w:val="20"/>
        </w:rPr>
        <w:t>mss</w:t>
      </w:r>
      <w:r w:rsidR="00677450">
        <w:rPr>
          <w:rFonts w:ascii="Courier New" w:hAnsi="Courier New" w:cs="Courier New"/>
          <w:b/>
          <w:sz w:val="20"/>
          <w:szCs w:val="20"/>
        </w:rPr>
        <w:t>"</w:t>
      </w:r>
      <w:r w:rsidRPr="006A77AA">
        <w:rPr>
          <w:rFonts w:ascii="Courier New" w:hAnsi="Courier New" w:cs="Courier New"/>
          <w:b/>
          <w:sz w:val="20"/>
          <w:szCs w:val="20"/>
        </w:rPr>
        <w:t>&gt;</w:t>
      </w:r>
      <w:r w:rsidRPr="006A77AA">
        <w:rPr>
          <w:rFonts w:ascii="Courier New" w:hAnsi="Courier New" w:cs="Courier New"/>
          <w:sz w:val="20"/>
          <w:szCs w:val="20"/>
        </w:rPr>
        <w:t>S-2636</w:t>
      </w:r>
      <w:r w:rsidRPr="006A77AA">
        <w:rPr>
          <w:rFonts w:ascii="Courier New" w:hAnsi="Courier New" w:cs="Courier New"/>
          <w:b/>
          <w:sz w:val="20"/>
          <w:szCs w:val="20"/>
        </w:rPr>
        <w:t>&lt;/otherrecordid&gt;</w:t>
      </w:r>
    </w:p>
    <w:p w14:paraId="05E598E7" w14:textId="77777777" w:rsidR="006A77AA" w:rsidRPr="008707BE" w:rsidRDefault="006A77AA" w:rsidP="006A77AA">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8707BE">
        <w:rPr>
          <w:rFonts w:ascii="Courier New" w:eastAsia="Times New Roman" w:hAnsi="Courier New" w:cs="Courier New"/>
          <w:color w:val="000000"/>
          <w:sz w:val="20"/>
          <w:szCs w:val="20"/>
        </w:rPr>
        <w:t>&lt;filedesc&gt;</w:t>
      </w:r>
      <w:r>
        <w:rPr>
          <w:rFonts w:ascii="Courier New" w:eastAsia="Times New Roman" w:hAnsi="Courier New" w:cs="Courier New"/>
          <w:color w:val="000000"/>
          <w:sz w:val="20"/>
          <w:szCs w:val="20"/>
        </w:rPr>
        <w:t>[. . .]</w:t>
      </w:r>
      <w:r w:rsidRPr="008707BE">
        <w:rPr>
          <w:rFonts w:ascii="Courier New" w:eastAsia="Times New Roman" w:hAnsi="Courier New" w:cs="Courier New"/>
          <w:color w:val="000000"/>
          <w:sz w:val="20"/>
          <w:szCs w:val="20"/>
        </w:rPr>
        <w:t>&lt;/filedesc&gt;</w:t>
      </w:r>
    </w:p>
    <w:p w14:paraId="542798E7" w14:textId="20402DAB" w:rsidR="006A77AA" w:rsidRDefault="00713A89" w:rsidP="006A77AA">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 .]</w:t>
      </w:r>
    </w:p>
    <w:p w14:paraId="0E21BE99" w14:textId="77777777" w:rsidR="006A77AA" w:rsidRDefault="006A77AA" w:rsidP="006A77AA">
      <w:pPr>
        <w:pStyle w:val="Normal1"/>
        <w:tabs>
          <w:tab w:val="left" w:pos="720"/>
          <w:tab w:val="left" w:pos="1080"/>
          <w:tab w:val="left" w:pos="1440"/>
          <w:tab w:val="left" w:pos="1800"/>
          <w:tab w:val="left" w:pos="2160"/>
        </w:tabs>
        <w:ind w:left="360"/>
        <w:contextualSpacing w:val="0"/>
        <w:rPr>
          <w:rFonts w:ascii="Courier New" w:eastAsia="Times New Roman" w:hAnsi="Courier New" w:cs="Courier New"/>
          <w:sz w:val="20"/>
          <w:szCs w:val="20"/>
        </w:rPr>
      </w:pPr>
      <w:r w:rsidRPr="008707BE">
        <w:rPr>
          <w:rFonts w:ascii="Courier New" w:eastAsia="Times New Roman" w:hAnsi="Courier New" w:cs="Courier New"/>
          <w:sz w:val="20"/>
          <w:szCs w:val="20"/>
        </w:rPr>
        <w:t>&lt;/control&gt;</w:t>
      </w:r>
    </w:p>
    <w:p w14:paraId="1FA8E0ED" w14:textId="77777777" w:rsidR="006A77AA" w:rsidRDefault="006A77AA" w:rsidP="00223661">
      <w:pPr>
        <w:tabs>
          <w:tab w:val="left" w:pos="720"/>
          <w:tab w:val="left" w:pos="1080"/>
          <w:tab w:val="left" w:pos="1440"/>
          <w:tab w:val="left" w:pos="1800"/>
          <w:tab w:val="left" w:pos="2160"/>
        </w:tabs>
        <w:ind w:left="360"/>
        <w:rPr>
          <w:rFonts w:ascii="Arial" w:hAnsi="Arial" w:cs="Arial"/>
          <w:b/>
          <w:sz w:val="24"/>
          <w:szCs w:val="24"/>
        </w:rPr>
      </w:pPr>
    </w:p>
    <w:p w14:paraId="647F8C91" w14:textId="77777777" w:rsidR="00EE5DB7" w:rsidRDefault="00EE5DB7">
      <w:pPr>
        <w:rPr>
          <w:rFonts w:ascii="Arial" w:hAnsi="Arial" w:cs="Arial"/>
          <w:b/>
          <w:sz w:val="24"/>
          <w:szCs w:val="24"/>
        </w:rPr>
      </w:pPr>
      <w:r>
        <w:rPr>
          <w:rFonts w:ascii="Arial" w:hAnsi="Arial" w:cs="Arial"/>
          <w:b/>
          <w:sz w:val="24"/>
          <w:szCs w:val="24"/>
        </w:rPr>
        <w:br w:type="page"/>
      </w:r>
    </w:p>
    <w:p w14:paraId="0C40758A" w14:textId="6ACF2171" w:rsidR="0039529F" w:rsidRPr="00305173" w:rsidRDefault="0039529F" w:rsidP="00305173">
      <w:pPr>
        <w:rPr>
          <w:rFonts w:ascii="Arial" w:hAnsi="Arial" w:cs="Arial"/>
          <w:b/>
          <w:bCs/>
          <w:sz w:val="24"/>
          <w:szCs w:val="24"/>
        </w:rPr>
      </w:pPr>
      <w:r w:rsidRPr="00305173">
        <w:rPr>
          <w:rFonts w:ascii="Arial" w:hAnsi="Arial" w:cs="Arial"/>
          <w:b/>
          <w:sz w:val="24"/>
          <w:szCs w:val="24"/>
        </w:rPr>
        <w:lastRenderedPageBreak/>
        <w:t>&lt;p&gt;</w:t>
      </w:r>
      <w:r w:rsidR="00305173">
        <w:rPr>
          <w:rFonts w:ascii="Arial" w:hAnsi="Arial" w:cs="Arial"/>
          <w:b/>
          <w:sz w:val="24"/>
          <w:szCs w:val="24"/>
        </w:rPr>
        <w:t xml:space="preserve"> </w:t>
      </w:r>
      <w:r w:rsidRPr="00305173">
        <w:rPr>
          <w:rFonts w:ascii="Arial" w:hAnsi="Arial" w:cs="Arial"/>
          <w:b/>
          <w:sz w:val="24"/>
          <w:szCs w:val="24"/>
        </w:rPr>
        <w:t xml:space="preserve"> Paragraph</w:t>
      </w:r>
    </w:p>
    <w:p w14:paraId="1FE9E0F6" w14:textId="77777777" w:rsidR="0039529F" w:rsidRDefault="0039529F" w:rsidP="0039529F">
      <w:pPr>
        <w:pStyle w:val="Normal1"/>
        <w:rPr>
          <w:b/>
          <w:sz w:val="24"/>
          <w:szCs w:val="24"/>
        </w:rPr>
      </w:pPr>
    </w:p>
    <w:p w14:paraId="6A680F30" w14:textId="77777777" w:rsidR="003B6ED7" w:rsidRPr="005B4016" w:rsidRDefault="003B6ED7" w:rsidP="0039529F">
      <w:pPr>
        <w:pStyle w:val="Normal1"/>
        <w:rPr>
          <w:b/>
          <w:sz w:val="24"/>
          <w:szCs w:val="24"/>
        </w:rPr>
      </w:pPr>
    </w:p>
    <w:p w14:paraId="351B8BC4" w14:textId="42A0884A" w:rsidR="003B6ED7" w:rsidRDefault="0039529F" w:rsidP="0039529F">
      <w:pPr>
        <w:pStyle w:val="Normal1"/>
        <w:rPr>
          <w:b/>
          <w:sz w:val="24"/>
          <w:szCs w:val="24"/>
        </w:rPr>
      </w:pPr>
      <w:r w:rsidRPr="005B4016">
        <w:rPr>
          <w:b/>
          <w:sz w:val="24"/>
          <w:szCs w:val="24"/>
        </w:rPr>
        <w:t>Summary:</w:t>
      </w:r>
    </w:p>
    <w:p w14:paraId="7CCDA42F" w14:textId="5BD8E4A5" w:rsidR="0039529F" w:rsidRPr="005B4016" w:rsidRDefault="00245AEC" w:rsidP="003B6ED7">
      <w:pPr>
        <w:pStyle w:val="Normal1"/>
        <w:ind w:left="360"/>
        <w:rPr>
          <w:sz w:val="24"/>
          <w:szCs w:val="24"/>
        </w:rPr>
      </w:pPr>
      <w:r>
        <w:rPr>
          <w:sz w:val="24"/>
          <w:szCs w:val="24"/>
        </w:rPr>
        <w:t xml:space="preserve">A </w:t>
      </w:r>
      <w:r w:rsidR="0039529F" w:rsidRPr="005B4016">
        <w:rPr>
          <w:sz w:val="24"/>
          <w:szCs w:val="24"/>
        </w:rPr>
        <w:t xml:space="preserve">general </w:t>
      </w:r>
      <w:r>
        <w:rPr>
          <w:sz w:val="24"/>
          <w:szCs w:val="24"/>
        </w:rPr>
        <w:t>purpose element used to encode</w:t>
      </w:r>
      <w:r w:rsidR="0039529F" w:rsidRPr="005B4016">
        <w:rPr>
          <w:sz w:val="24"/>
          <w:szCs w:val="24"/>
        </w:rPr>
        <w:t xml:space="preserve"> </w:t>
      </w:r>
      <w:r w:rsidR="00996D73">
        <w:rPr>
          <w:sz w:val="24"/>
          <w:szCs w:val="24"/>
        </w:rPr>
        <w:t>blocks</w:t>
      </w:r>
      <w:r>
        <w:rPr>
          <w:sz w:val="24"/>
          <w:szCs w:val="24"/>
        </w:rPr>
        <w:t xml:space="preserve"> of text</w:t>
      </w:r>
      <w:r w:rsidR="0039529F" w:rsidRPr="005B4016">
        <w:rPr>
          <w:sz w:val="24"/>
          <w:szCs w:val="24"/>
        </w:rPr>
        <w:t>.</w:t>
      </w:r>
    </w:p>
    <w:p w14:paraId="782091F0" w14:textId="77777777" w:rsidR="0039529F" w:rsidRPr="005B4016" w:rsidRDefault="0039529F" w:rsidP="0039529F">
      <w:pPr>
        <w:pStyle w:val="Normal1"/>
        <w:rPr>
          <w:sz w:val="24"/>
          <w:szCs w:val="24"/>
        </w:rPr>
      </w:pPr>
    </w:p>
    <w:p w14:paraId="148B8F90" w14:textId="5171CEF8" w:rsidR="003B6ED7" w:rsidRDefault="0039529F" w:rsidP="0039529F">
      <w:pPr>
        <w:pStyle w:val="Normal1"/>
        <w:rPr>
          <w:sz w:val="24"/>
          <w:szCs w:val="24"/>
        </w:rPr>
      </w:pPr>
      <w:r w:rsidRPr="005B4016">
        <w:rPr>
          <w:b/>
          <w:sz w:val="24"/>
          <w:szCs w:val="24"/>
        </w:rPr>
        <w:t>May Contain:</w:t>
      </w:r>
    </w:p>
    <w:p w14:paraId="490F4607" w14:textId="77777777" w:rsidR="0039529F" w:rsidRPr="00564043" w:rsidRDefault="0039529F" w:rsidP="003B6ED7">
      <w:pPr>
        <w:pStyle w:val="Normal1"/>
        <w:ind w:left="360"/>
        <w:rPr>
          <w:sz w:val="24"/>
          <w:szCs w:val="24"/>
        </w:rPr>
      </w:pPr>
      <w:r w:rsidRPr="00B37939">
        <w:rPr>
          <w:color w:val="333333"/>
          <w:sz w:val="24"/>
          <w:szCs w:val="24"/>
          <w:shd w:val="clear" w:color="auto" w:fill="FFFFFF"/>
        </w:rPr>
        <w:t xml:space="preserve">[text], abbr, corpname, date, emph, expan, famname, </w:t>
      </w:r>
      <w:r>
        <w:rPr>
          <w:color w:val="333333"/>
          <w:sz w:val="24"/>
          <w:szCs w:val="24"/>
          <w:shd w:val="clear" w:color="auto" w:fill="FFFFFF"/>
        </w:rPr>
        <w:t xml:space="preserve">footnote, foreign, </w:t>
      </w:r>
      <w:r w:rsidRPr="00B37939">
        <w:rPr>
          <w:color w:val="333333"/>
          <w:sz w:val="24"/>
          <w:szCs w:val="24"/>
          <w:shd w:val="clear" w:color="auto" w:fill="FFFFFF"/>
        </w:rPr>
        <w:t xml:space="preserve">function, genreform, geogname, lb, list, name, num, occupation, persname, ptr, </w:t>
      </w:r>
      <w:r>
        <w:rPr>
          <w:color w:val="333333"/>
          <w:sz w:val="24"/>
          <w:szCs w:val="24"/>
          <w:shd w:val="clear" w:color="auto" w:fill="FFFFFF"/>
        </w:rPr>
        <w:t xml:space="preserve">quote, </w:t>
      </w:r>
      <w:r w:rsidRPr="00B37939">
        <w:rPr>
          <w:color w:val="333333"/>
          <w:sz w:val="24"/>
          <w:szCs w:val="24"/>
          <w:shd w:val="clear" w:color="auto" w:fill="FFFFFF"/>
        </w:rPr>
        <w:t>ref, subject, title</w:t>
      </w:r>
    </w:p>
    <w:p w14:paraId="69FE55A7" w14:textId="77777777" w:rsidR="0039529F" w:rsidRPr="005B4016" w:rsidRDefault="0039529F" w:rsidP="0039529F">
      <w:pPr>
        <w:pStyle w:val="Normal1"/>
        <w:rPr>
          <w:b/>
          <w:sz w:val="24"/>
          <w:szCs w:val="24"/>
        </w:rPr>
      </w:pPr>
    </w:p>
    <w:p w14:paraId="5D28E313" w14:textId="2470C675" w:rsidR="003B6ED7" w:rsidRDefault="0039529F" w:rsidP="0039529F">
      <w:pPr>
        <w:pStyle w:val="Normal1"/>
        <w:rPr>
          <w:sz w:val="24"/>
          <w:szCs w:val="24"/>
        </w:rPr>
      </w:pPr>
      <w:r w:rsidRPr="005B4016">
        <w:rPr>
          <w:b/>
          <w:sz w:val="24"/>
          <w:szCs w:val="24"/>
        </w:rPr>
        <w:t>May Occur Within:</w:t>
      </w:r>
    </w:p>
    <w:p w14:paraId="049C2FF7" w14:textId="77777777" w:rsidR="0039529F" w:rsidRPr="00564043" w:rsidRDefault="0039529F" w:rsidP="003B6ED7">
      <w:pPr>
        <w:pStyle w:val="Normal1"/>
        <w:ind w:left="360"/>
        <w:rPr>
          <w:sz w:val="24"/>
          <w:szCs w:val="24"/>
        </w:rPr>
      </w:pPr>
      <w:r w:rsidRPr="00B37939">
        <w:rPr>
          <w:color w:val="333333"/>
          <w:sz w:val="24"/>
          <w:szCs w:val="24"/>
          <w:shd w:val="clear" w:color="auto" w:fill="FFFFFF"/>
        </w:rPr>
        <w:t>accessrestrict, accruals, acqinfo, altformavail, appraisal, arrangement, bibliography, bioghist, blockquote, controlaccess,</w:t>
      </w:r>
      <w:r>
        <w:rPr>
          <w:color w:val="333333"/>
          <w:sz w:val="24"/>
          <w:szCs w:val="24"/>
          <w:shd w:val="clear" w:color="auto" w:fill="FFFFFF"/>
        </w:rPr>
        <w:t xml:space="preserve"> controlnote,</w:t>
      </w:r>
      <w:r w:rsidRPr="00B37939">
        <w:rPr>
          <w:color w:val="333333"/>
          <w:sz w:val="24"/>
          <w:szCs w:val="24"/>
          <w:shd w:val="clear" w:color="auto" w:fill="FFFFFF"/>
        </w:rPr>
        <w:t xml:space="preserve"> custodhist, </w:t>
      </w:r>
      <w:r>
        <w:rPr>
          <w:color w:val="333333"/>
          <w:sz w:val="24"/>
          <w:szCs w:val="24"/>
          <w:shd w:val="clear" w:color="auto" w:fill="FFFFFF"/>
        </w:rPr>
        <w:t>descriptivenote</w:t>
      </w:r>
      <w:r w:rsidRPr="00B37939">
        <w:rPr>
          <w:color w:val="333333"/>
          <w:sz w:val="24"/>
          <w:szCs w:val="24"/>
          <w:shd w:val="clear" w:color="auto" w:fill="FFFFFF"/>
        </w:rPr>
        <w:t>, dsc, editionstmt, fileplan,</w:t>
      </w:r>
      <w:r>
        <w:rPr>
          <w:color w:val="333333"/>
          <w:sz w:val="24"/>
          <w:szCs w:val="24"/>
          <w:shd w:val="clear" w:color="auto" w:fill="FFFFFF"/>
        </w:rPr>
        <w:t xml:space="preserve"> footnote,</w:t>
      </w:r>
      <w:r w:rsidRPr="00B37939">
        <w:rPr>
          <w:color w:val="333333"/>
          <w:sz w:val="24"/>
          <w:szCs w:val="24"/>
          <w:shd w:val="clear" w:color="auto" w:fill="FFFFFF"/>
        </w:rPr>
        <w:t xml:space="preserve"> index, </w:t>
      </w:r>
      <w:r>
        <w:rPr>
          <w:color w:val="333333"/>
          <w:sz w:val="24"/>
          <w:szCs w:val="24"/>
          <w:shd w:val="clear" w:color="auto" w:fill="FFFFFF"/>
        </w:rPr>
        <w:t>legalstatus</w:t>
      </w:r>
      <w:r w:rsidRPr="00B37939">
        <w:rPr>
          <w:color w:val="333333"/>
          <w:sz w:val="24"/>
          <w:szCs w:val="24"/>
          <w:shd w:val="clear" w:color="auto" w:fill="FFFFFF"/>
        </w:rPr>
        <w:t>, odd, originalsloc, otherfindaid, phystech, prefercite, processinfo, publicationstmt, relatedmaterial, scopecontent, separatedmaterial, seriesstmt, userestrict</w:t>
      </w:r>
    </w:p>
    <w:p w14:paraId="76E8C4F5" w14:textId="77777777" w:rsidR="0039529F" w:rsidRPr="005B4016" w:rsidRDefault="0039529F" w:rsidP="0039529F">
      <w:pPr>
        <w:pStyle w:val="Normal1"/>
        <w:rPr>
          <w:b/>
          <w:sz w:val="24"/>
          <w:szCs w:val="24"/>
        </w:rPr>
      </w:pPr>
    </w:p>
    <w:p w14:paraId="5AD8EDFA" w14:textId="77777777" w:rsidR="0039529F" w:rsidRPr="005B4016" w:rsidRDefault="0039529F" w:rsidP="0039529F">
      <w:pPr>
        <w:pStyle w:val="Normal1"/>
        <w:rPr>
          <w:sz w:val="24"/>
          <w:szCs w:val="24"/>
        </w:rPr>
      </w:pPr>
      <w:r w:rsidRPr="005B4016">
        <w:rPr>
          <w:b/>
          <w:sz w:val="24"/>
          <w:szCs w:val="24"/>
        </w:rPr>
        <w:t>Attributes:</w:t>
      </w:r>
    </w:p>
    <w:p w14:paraId="4F2E7D24" w14:textId="284E67D6" w:rsidR="0039529F" w:rsidRPr="005B4016" w:rsidRDefault="0039529F" w:rsidP="00305173">
      <w:pPr>
        <w:pStyle w:val="Normal1"/>
        <w:tabs>
          <w:tab w:val="left" w:pos="3600"/>
        </w:tabs>
        <w:ind w:left="360"/>
        <w:rPr>
          <w:sz w:val="24"/>
          <w:szCs w:val="24"/>
        </w:rPr>
      </w:pPr>
      <w:r>
        <w:rPr>
          <w:sz w:val="24"/>
          <w:szCs w:val="24"/>
        </w:rPr>
        <w:t>a</w:t>
      </w:r>
      <w:r w:rsidRPr="005B4016">
        <w:rPr>
          <w:sz w:val="24"/>
          <w:szCs w:val="24"/>
        </w:rPr>
        <w:t>ltrender</w:t>
      </w:r>
      <w:r w:rsidRPr="005B4016">
        <w:rPr>
          <w:sz w:val="24"/>
          <w:szCs w:val="24"/>
        </w:rPr>
        <w:tab/>
        <w:t>Optional</w:t>
      </w:r>
    </w:p>
    <w:p w14:paraId="4583A871" w14:textId="3B09A806" w:rsidR="0039529F" w:rsidRPr="005B4016" w:rsidRDefault="0039529F" w:rsidP="00305173">
      <w:pPr>
        <w:pStyle w:val="Normal1"/>
        <w:tabs>
          <w:tab w:val="left" w:pos="3600"/>
        </w:tabs>
        <w:ind w:left="360"/>
        <w:rPr>
          <w:sz w:val="24"/>
          <w:szCs w:val="24"/>
        </w:rPr>
      </w:pPr>
      <w:r>
        <w:rPr>
          <w:sz w:val="24"/>
          <w:szCs w:val="24"/>
        </w:rPr>
        <w:t>a</w:t>
      </w:r>
      <w:r w:rsidRPr="005B4016">
        <w:rPr>
          <w:sz w:val="24"/>
          <w:szCs w:val="24"/>
        </w:rPr>
        <w:t>udience</w:t>
      </w:r>
      <w:r w:rsidRPr="005B4016">
        <w:rPr>
          <w:sz w:val="24"/>
          <w:szCs w:val="24"/>
        </w:rPr>
        <w:tab/>
        <w:t>Optional (values limited to:  external, internal)</w:t>
      </w:r>
    </w:p>
    <w:p w14:paraId="66E1D323" w14:textId="77777777" w:rsidR="0039529F" w:rsidRPr="005B4016" w:rsidRDefault="0039529F" w:rsidP="00305173">
      <w:pPr>
        <w:pStyle w:val="Normal1"/>
        <w:tabs>
          <w:tab w:val="left" w:pos="3600"/>
        </w:tabs>
        <w:ind w:left="360"/>
        <w:rPr>
          <w:sz w:val="24"/>
          <w:szCs w:val="24"/>
        </w:rPr>
      </w:pPr>
      <w:r>
        <w:rPr>
          <w:sz w:val="24"/>
          <w:szCs w:val="24"/>
        </w:rPr>
        <w:t>i</w:t>
      </w:r>
      <w:r w:rsidRPr="005B4016">
        <w:rPr>
          <w:sz w:val="24"/>
          <w:szCs w:val="24"/>
        </w:rPr>
        <w:t>d</w:t>
      </w:r>
      <w:r w:rsidRPr="005B4016">
        <w:rPr>
          <w:sz w:val="24"/>
          <w:szCs w:val="24"/>
        </w:rPr>
        <w:tab/>
        <w:t>Optional</w:t>
      </w:r>
    </w:p>
    <w:p w14:paraId="006DC8A0" w14:textId="74B75EDF" w:rsidR="0039529F" w:rsidRPr="005B4016" w:rsidRDefault="0039529F" w:rsidP="00305173">
      <w:pPr>
        <w:pStyle w:val="Normal1"/>
        <w:tabs>
          <w:tab w:val="left" w:pos="3600"/>
        </w:tabs>
        <w:ind w:left="360"/>
        <w:rPr>
          <w:sz w:val="24"/>
          <w:szCs w:val="24"/>
        </w:rPr>
      </w:pPr>
      <w:r>
        <w:rPr>
          <w:sz w:val="24"/>
          <w:szCs w:val="24"/>
        </w:rPr>
        <w:t>l</w:t>
      </w:r>
      <w:r w:rsidRPr="005B4016">
        <w:rPr>
          <w:sz w:val="24"/>
          <w:szCs w:val="24"/>
        </w:rPr>
        <w:t>ang</w:t>
      </w:r>
      <w:r w:rsidRPr="005B4016">
        <w:rPr>
          <w:sz w:val="24"/>
          <w:szCs w:val="24"/>
        </w:rPr>
        <w:tab/>
        <w:t>Optional</w:t>
      </w:r>
    </w:p>
    <w:p w14:paraId="0EB64C9D" w14:textId="4954065A" w:rsidR="0039529F" w:rsidRPr="005B4016" w:rsidRDefault="0039529F" w:rsidP="00305173">
      <w:pPr>
        <w:pStyle w:val="Normal1"/>
        <w:tabs>
          <w:tab w:val="left" w:pos="3600"/>
        </w:tabs>
        <w:ind w:left="360"/>
        <w:rPr>
          <w:sz w:val="24"/>
          <w:szCs w:val="24"/>
        </w:rPr>
      </w:pPr>
      <w:r>
        <w:rPr>
          <w:sz w:val="24"/>
          <w:szCs w:val="24"/>
        </w:rPr>
        <w:t>s</w:t>
      </w:r>
      <w:r w:rsidRPr="005B4016">
        <w:rPr>
          <w:sz w:val="24"/>
          <w:szCs w:val="24"/>
        </w:rPr>
        <w:t>cript</w:t>
      </w:r>
      <w:r w:rsidRPr="005B4016">
        <w:rPr>
          <w:sz w:val="24"/>
          <w:szCs w:val="24"/>
        </w:rPr>
        <w:tab/>
        <w:t>Optional</w:t>
      </w:r>
    </w:p>
    <w:p w14:paraId="02A5D624" w14:textId="77777777" w:rsidR="0039529F" w:rsidRDefault="0039529F" w:rsidP="0039529F">
      <w:pPr>
        <w:pStyle w:val="Normal1"/>
        <w:rPr>
          <w:sz w:val="24"/>
          <w:szCs w:val="24"/>
        </w:rPr>
      </w:pPr>
    </w:p>
    <w:p w14:paraId="2F14DD69" w14:textId="77777777" w:rsidR="00305173" w:rsidRPr="005B4016" w:rsidRDefault="00305173" w:rsidP="0039529F">
      <w:pPr>
        <w:pStyle w:val="Normal1"/>
        <w:rPr>
          <w:sz w:val="24"/>
          <w:szCs w:val="24"/>
        </w:rPr>
      </w:pPr>
    </w:p>
    <w:p w14:paraId="4E7EDB6D" w14:textId="77777777" w:rsidR="0039529F" w:rsidRPr="005B4016" w:rsidRDefault="0039529F" w:rsidP="0039529F">
      <w:pPr>
        <w:pStyle w:val="Normal1"/>
        <w:rPr>
          <w:sz w:val="24"/>
          <w:szCs w:val="24"/>
        </w:rPr>
      </w:pPr>
      <w:r w:rsidRPr="005B4016">
        <w:rPr>
          <w:b/>
          <w:sz w:val="24"/>
          <w:szCs w:val="24"/>
        </w:rPr>
        <w:t>Description and Usage:</w:t>
      </w:r>
    </w:p>
    <w:p w14:paraId="73B4C85D" w14:textId="00B2D04E" w:rsidR="0039529F" w:rsidRPr="005B4016" w:rsidRDefault="0039529F" w:rsidP="003B6ED7">
      <w:pPr>
        <w:pStyle w:val="Normal1"/>
        <w:ind w:left="360"/>
        <w:rPr>
          <w:sz w:val="24"/>
          <w:szCs w:val="24"/>
        </w:rPr>
      </w:pPr>
      <w:r>
        <w:rPr>
          <w:sz w:val="24"/>
          <w:szCs w:val="24"/>
        </w:rPr>
        <w:t xml:space="preserve">Use &lt;p&gt; for bounding </w:t>
      </w:r>
      <w:r w:rsidR="00996D73">
        <w:rPr>
          <w:sz w:val="24"/>
          <w:szCs w:val="24"/>
        </w:rPr>
        <w:t>blocks of text</w:t>
      </w:r>
      <w:r w:rsidRPr="005B4016">
        <w:rPr>
          <w:sz w:val="24"/>
          <w:szCs w:val="24"/>
        </w:rPr>
        <w:t>.</w:t>
      </w:r>
      <w:r w:rsidR="002E737F">
        <w:rPr>
          <w:sz w:val="24"/>
          <w:szCs w:val="24"/>
        </w:rPr>
        <w:t xml:space="preserve"> </w:t>
      </w:r>
      <w:r w:rsidRPr="005B4016">
        <w:rPr>
          <w:sz w:val="24"/>
          <w:szCs w:val="24"/>
        </w:rPr>
        <w:t>A paragraph may be a subdivision of a larger composition or it may exist alone.</w:t>
      </w:r>
      <w:r w:rsidR="002E737F">
        <w:rPr>
          <w:sz w:val="24"/>
          <w:szCs w:val="24"/>
        </w:rPr>
        <w:t xml:space="preserve"> </w:t>
      </w:r>
      <w:r w:rsidRPr="005B4016">
        <w:rPr>
          <w:sz w:val="24"/>
          <w:szCs w:val="24"/>
        </w:rPr>
        <w:t xml:space="preserve">It is usually typographically </w:t>
      </w:r>
      <w:r>
        <w:rPr>
          <w:sz w:val="24"/>
          <w:szCs w:val="24"/>
        </w:rPr>
        <w:t>distinguished</w:t>
      </w:r>
      <w:r w:rsidRPr="005B4016">
        <w:rPr>
          <w:sz w:val="24"/>
          <w:szCs w:val="24"/>
        </w:rPr>
        <w:t>:</w:t>
      </w:r>
      <w:r w:rsidR="002E737F">
        <w:rPr>
          <w:sz w:val="24"/>
          <w:szCs w:val="24"/>
        </w:rPr>
        <w:t xml:space="preserve"> </w:t>
      </w:r>
      <w:r w:rsidRPr="005B4016">
        <w:rPr>
          <w:sz w:val="24"/>
          <w:szCs w:val="24"/>
        </w:rPr>
        <w:t xml:space="preserve">A line space is often left blank before it; the text begins on a new line; and the first letter of the first word </w:t>
      </w:r>
      <w:r w:rsidR="00305173">
        <w:rPr>
          <w:sz w:val="24"/>
          <w:szCs w:val="24"/>
        </w:rPr>
        <w:t>may be</w:t>
      </w:r>
      <w:r w:rsidRPr="005B4016">
        <w:rPr>
          <w:sz w:val="24"/>
          <w:szCs w:val="24"/>
        </w:rPr>
        <w:t xml:space="preserve"> indented, enlarged, or both.</w:t>
      </w:r>
    </w:p>
    <w:p w14:paraId="79777F2F" w14:textId="77777777" w:rsidR="0039529F" w:rsidRPr="005B4016" w:rsidRDefault="0039529F" w:rsidP="0039529F">
      <w:pPr>
        <w:pStyle w:val="Normal1"/>
        <w:rPr>
          <w:sz w:val="24"/>
          <w:szCs w:val="24"/>
        </w:rPr>
      </w:pPr>
    </w:p>
    <w:p w14:paraId="78572163" w14:textId="77777777" w:rsidR="0039529F" w:rsidRPr="005B4016" w:rsidRDefault="0039529F" w:rsidP="0039529F">
      <w:pPr>
        <w:pStyle w:val="Normal1"/>
        <w:rPr>
          <w:b/>
          <w:sz w:val="24"/>
          <w:szCs w:val="24"/>
        </w:rPr>
      </w:pPr>
      <w:r w:rsidRPr="005B4016">
        <w:rPr>
          <w:b/>
          <w:sz w:val="24"/>
          <w:szCs w:val="24"/>
        </w:rPr>
        <w:t>Availability:</w:t>
      </w:r>
    </w:p>
    <w:p w14:paraId="41A8C1C9" w14:textId="26343EE2" w:rsidR="0039529F" w:rsidRPr="005B4016" w:rsidRDefault="0039529F" w:rsidP="003B6ED7">
      <w:pPr>
        <w:pStyle w:val="Normal1"/>
        <w:ind w:left="360"/>
        <w:rPr>
          <w:sz w:val="24"/>
          <w:szCs w:val="24"/>
        </w:rPr>
      </w:pPr>
      <w:r w:rsidRPr="005B4016">
        <w:rPr>
          <w:sz w:val="24"/>
          <w:szCs w:val="24"/>
        </w:rPr>
        <w:t xml:space="preserve">Within &lt;descriptivenote&gt;: </w:t>
      </w:r>
      <w:r w:rsidR="003B6ED7">
        <w:rPr>
          <w:sz w:val="24"/>
          <w:szCs w:val="24"/>
        </w:rPr>
        <w:t xml:space="preserve"> Required, r</w:t>
      </w:r>
      <w:r w:rsidR="00D24E8F">
        <w:rPr>
          <w:sz w:val="24"/>
          <w:szCs w:val="24"/>
        </w:rPr>
        <w:t>epeatable</w:t>
      </w:r>
    </w:p>
    <w:p w14:paraId="021F0860" w14:textId="391346C8" w:rsidR="0039529F" w:rsidRPr="005B4016" w:rsidRDefault="0039529F" w:rsidP="003B6ED7">
      <w:pPr>
        <w:pStyle w:val="Normal1"/>
        <w:ind w:left="360"/>
        <w:rPr>
          <w:sz w:val="24"/>
          <w:szCs w:val="24"/>
        </w:rPr>
      </w:pPr>
      <w:r w:rsidRPr="005B4016">
        <w:rPr>
          <w:sz w:val="24"/>
          <w:szCs w:val="24"/>
        </w:rPr>
        <w:t xml:space="preserve">Within </w:t>
      </w:r>
      <w:r w:rsidR="003B6ED7">
        <w:rPr>
          <w:sz w:val="24"/>
          <w:szCs w:val="24"/>
        </w:rPr>
        <w:t>all other parents:  Optional, r</w:t>
      </w:r>
      <w:r w:rsidR="00D24E8F">
        <w:rPr>
          <w:sz w:val="24"/>
          <w:szCs w:val="24"/>
        </w:rPr>
        <w:t>epeatable</w:t>
      </w:r>
    </w:p>
    <w:p w14:paraId="7B9101DE" w14:textId="77777777" w:rsidR="0039529F" w:rsidRPr="005B4016" w:rsidRDefault="0039529F" w:rsidP="0039529F">
      <w:pPr>
        <w:pStyle w:val="Normal1"/>
        <w:rPr>
          <w:sz w:val="24"/>
          <w:szCs w:val="24"/>
        </w:rPr>
      </w:pPr>
    </w:p>
    <w:p w14:paraId="4DECB0B2" w14:textId="77777777" w:rsidR="00DB2F7C" w:rsidRDefault="00DB2F7C">
      <w:pPr>
        <w:rPr>
          <w:rFonts w:ascii="Arial" w:eastAsia="Arial" w:hAnsi="Arial" w:cs="Arial"/>
          <w:b/>
          <w:color w:val="000000"/>
          <w:sz w:val="24"/>
          <w:szCs w:val="24"/>
        </w:rPr>
      </w:pPr>
      <w:r>
        <w:rPr>
          <w:b/>
          <w:sz w:val="24"/>
          <w:szCs w:val="24"/>
        </w:rPr>
        <w:br w:type="page"/>
      </w:r>
    </w:p>
    <w:p w14:paraId="015BB530" w14:textId="5B7749AF" w:rsidR="0039529F" w:rsidRPr="005B4016" w:rsidRDefault="00713A89" w:rsidP="0039529F">
      <w:pPr>
        <w:pStyle w:val="Normal1"/>
        <w:rPr>
          <w:sz w:val="24"/>
          <w:szCs w:val="24"/>
        </w:rPr>
      </w:pPr>
      <w:r>
        <w:rPr>
          <w:b/>
          <w:sz w:val="24"/>
          <w:szCs w:val="24"/>
        </w:rPr>
        <w:lastRenderedPageBreak/>
        <w:t>Example</w:t>
      </w:r>
      <w:r w:rsidR="0039529F" w:rsidRPr="005B4016">
        <w:rPr>
          <w:b/>
          <w:sz w:val="24"/>
          <w:szCs w:val="24"/>
        </w:rPr>
        <w:t>:</w:t>
      </w:r>
    </w:p>
    <w:p w14:paraId="3642B2F4" w14:textId="46486F6C" w:rsidR="0039529F" w:rsidRDefault="0039529F" w:rsidP="0039529F">
      <w:pPr>
        <w:pStyle w:val="Normal1"/>
        <w:contextualSpacing w:val="0"/>
      </w:pPr>
    </w:p>
    <w:p w14:paraId="64A1CFD0" w14:textId="26A409AF" w:rsidR="00CB78DF" w:rsidRDefault="00CB78DF" w:rsidP="00713A89">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&lt;bioghist&gt;</w:t>
      </w:r>
    </w:p>
    <w:p w14:paraId="2EAE5BD8" w14:textId="428B6CFC" w:rsidR="00CB78DF" w:rsidRDefault="00713A89" w:rsidP="00713A89">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sidR="00CB78DF">
        <w:rPr>
          <w:rFonts w:ascii="Courier New" w:hAnsi="Courier New" w:cs="Courier New"/>
          <w:bCs/>
          <w:sz w:val="20"/>
        </w:rPr>
        <w:t>&lt;head&gt;Biographical Sketch&lt;/head&gt;</w:t>
      </w:r>
    </w:p>
    <w:p w14:paraId="72063BEA" w14:textId="011748FF" w:rsidR="00CB78DF" w:rsidRDefault="00713A89" w:rsidP="00713A89">
      <w:pPr>
        <w:tabs>
          <w:tab w:val="left" w:pos="720"/>
          <w:tab w:val="left" w:pos="1080"/>
          <w:tab w:val="left" w:pos="1440"/>
          <w:tab w:val="left" w:pos="1800"/>
          <w:tab w:val="left" w:pos="2160"/>
          <w:tab w:val="left" w:pos="2520"/>
        </w:tabs>
        <w:ind w:left="1080" w:hanging="720"/>
        <w:rPr>
          <w:rFonts w:ascii="Courier New" w:hAnsi="Courier New" w:cs="Courier New"/>
          <w:bCs/>
          <w:sz w:val="20"/>
        </w:rPr>
      </w:pPr>
      <w:r>
        <w:rPr>
          <w:rFonts w:ascii="Courier New" w:hAnsi="Courier New" w:cs="Courier New"/>
          <w:bCs/>
          <w:sz w:val="20"/>
        </w:rPr>
        <w:tab/>
      </w:r>
      <w:r w:rsidR="00CB78DF">
        <w:rPr>
          <w:rFonts w:ascii="Courier New" w:hAnsi="Courier New" w:cs="Courier New"/>
          <w:b/>
          <w:bCs/>
          <w:sz w:val="20"/>
        </w:rPr>
        <w:t>&lt;p&gt;</w:t>
      </w:r>
      <w:r w:rsidR="00CB78DF">
        <w:rPr>
          <w:rFonts w:ascii="Courier New" w:hAnsi="Courier New" w:cs="Courier New"/>
          <w:bCs/>
          <w:sz w:val="20"/>
        </w:rPr>
        <w:t>John Ferguson Godfrey was born in Toronto on December 19, 1942. He received a B.A. (Hons.) from Trinity College, University of Toronto, in 1965, a M.Phil. degree from Balliol College, Oxford University, England, in 1967, and a D.Phil. degree from St. Anthony's College, Oxford University, in 1975. He holds the title of Doctor of Sacred letters (honoris causa), Trinity College (1987).</w:t>
      </w:r>
      <w:r w:rsidR="00CB78DF">
        <w:rPr>
          <w:rFonts w:ascii="Courier New" w:hAnsi="Courier New" w:cs="Courier New"/>
          <w:b/>
          <w:bCs/>
          <w:sz w:val="20"/>
        </w:rPr>
        <w:t>&lt;/p&gt;</w:t>
      </w:r>
    </w:p>
    <w:p w14:paraId="74358707" w14:textId="038E1DDD" w:rsidR="00CB78DF" w:rsidRDefault="00713A89" w:rsidP="00713A89">
      <w:pPr>
        <w:tabs>
          <w:tab w:val="left" w:pos="720"/>
          <w:tab w:val="left" w:pos="1080"/>
          <w:tab w:val="left" w:pos="1440"/>
          <w:tab w:val="left" w:pos="1800"/>
          <w:tab w:val="left" w:pos="2160"/>
          <w:tab w:val="left" w:pos="2520"/>
        </w:tabs>
        <w:ind w:left="1080" w:hanging="720"/>
        <w:rPr>
          <w:rFonts w:ascii="Courier New" w:hAnsi="Courier New" w:cs="Courier New"/>
          <w:bCs/>
          <w:sz w:val="20"/>
        </w:rPr>
      </w:pPr>
      <w:r>
        <w:rPr>
          <w:rFonts w:ascii="Courier New" w:hAnsi="Courier New" w:cs="Courier New"/>
          <w:bCs/>
          <w:sz w:val="20"/>
        </w:rPr>
        <w:tab/>
      </w:r>
      <w:r w:rsidR="00CB78DF">
        <w:rPr>
          <w:rFonts w:ascii="Courier New" w:hAnsi="Courier New" w:cs="Courier New"/>
          <w:b/>
          <w:bCs/>
          <w:sz w:val="20"/>
        </w:rPr>
        <w:t>&lt;p&gt;</w:t>
      </w:r>
      <w:r w:rsidR="00CB78DF">
        <w:rPr>
          <w:rFonts w:ascii="Courier New" w:hAnsi="Courier New" w:cs="Courier New"/>
          <w:bCs/>
          <w:sz w:val="20"/>
        </w:rPr>
        <w:t>Mr. Godfrey taught in the Department of History of Dalhousie University, Halifax, first as Assistant Professor (1970-1975), and then as Associate Professor (1980-1987).</w:t>
      </w:r>
      <w:r w:rsidR="002E737F">
        <w:rPr>
          <w:rFonts w:ascii="Courier New" w:hAnsi="Courier New" w:cs="Courier New"/>
          <w:bCs/>
          <w:sz w:val="20"/>
        </w:rPr>
        <w:t xml:space="preserve"> </w:t>
      </w:r>
      <w:r w:rsidR="00CB78DF">
        <w:rPr>
          <w:rFonts w:ascii="Courier New" w:hAnsi="Courier New" w:cs="Courier New"/>
          <w:bCs/>
          <w:sz w:val="20"/>
        </w:rPr>
        <w:t>At King's College University, Halifax he held the position of Assistant Professor (1975-1976), before becoming President and Vice-Chancellor (1977-1987).</w:t>
      </w:r>
      <w:r w:rsidR="00CB78DF">
        <w:rPr>
          <w:rFonts w:ascii="Courier New" w:hAnsi="Courier New" w:cs="Courier New"/>
          <w:b/>
          <w:bCs/>
          <w:sz w:val="20"/>
        </w:rPr>
        <w:t>&lt;/p&gt;</w:t>
      </w:r>
    </w:p>
    <w:p w14:paraId="4489FD85" w14:textId="0B10E41A" w:rsidR="00CB78DF" w:rsidRDefault="00CB78DF" w:rsidP="00713A89">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bCs/>
          <w:sz w:val="20"/>
        </w:rPr>
        <w:t>&lt;/bioghist&gt;</w:t>
      </w:r>
    </w:p>
    <w:p w14:paraId="5639F830" w14:textId="77777777" w:rsidR="0039529F" w:rsidRDefault="0039529F" w:rsidP="0039529F">
      <w:pPr>
        <w:pStyle w:val="Normal1"/>
        <w:contextualSpacing w:val="0"/>
      </w:pPr>
    </w:p>
    <w:p w14:paraId="08F33F01" w14:textId="77777777" w:rsidR="0039529F" w:rsidRDefault="0039529F" w:rsidP="0039529F">
      <w:pPr>
        <w:rPr>
          <w:rFonts w:ascii="Arial" w:eastAsia="Arial" w:hAnsi="Arial" w:cs="Arial"/>
          <w:b/>
          <w:color w:val="000000"/>
          <w:sz w:val="24"/>
        </w:rPr>
      </w:pPr>
      <w:r>
        <w:rPr>
          <w:b/>
          <w:sz w:val="24"/>
        </w:rPr>
        <w:br w:type="page"/>
      </w:r>
    </w:p>
    <w:p w14:paraId="21F43E28" w14:textId="77777777" w:rsidR="00EE5DB7" w:rsidRDefault="00EE5DB7" w:rsidP="004E4310">
      <w:pPr>
        <w:pStyle w:val="Normal1"/>
        <w:rPr>
          <w:b/>
          <w:sz w:val="24"/>
        </w:rPr>
      </w:pPr>
      <w:r>
        <w:rPr>
          <w:b/>
          <w:sz w:val="24"/>
        </w:rPr>
        <w:lastRenderedPageBreak/>
        <w:t xml:space="preserve">&lt;part&gt;  </w:t>
      </w:r>
      <w:r w:rsidR="004C6AB3">
        <w:rPr>
          <w:b/>
          <w:sz w:val="24"/>
        </w:rPr>
        <w:t>Part</w:t>
      </w:r>
    </w:p>
    <w:p w14:paraId="320138C2" w14:textId="77777777" w:rsidR="004C6AB3" w:rsidRDefault="004C6AB3" w:rsidP="004E4310">
      <w:pPr>
        <w:pStyle w:val="Normal1"/>
        <w:rPr>
          <w:b/>
          <w:sz w:val="24"/>
        </w:rPr>
      </w:pPr>
    </w:p>
    <w:p w14:paraId="73EB351A" w14:textId="77777777" w:rsidR="004C6AB3" w:rsidRDefault="004C6AB3" w:rsidP="004E4310">
      <w:pPr>
        <w:pStyle w:val="Normal1"/>
        <w:rPr>
          <w:b/>
          <w:sz w:val="24"/>
        </w:rPr>
      </w:pPr>
    </w:p>
    <w:p w14:paraId="2161235A" w14:textId="0AFD9D9F" w:rsidR="004C6AB3" w:rsidRDefault="004C6AB3" w:rsidP="004C6AB3">
      <w:pPr>
        <w:spacing w:line="240" w:lineRule="auto"/>
        <w:rPr>
          <w:rFonts w:ascii="Arial" w:eastAsia="Times New Roman" w:hAnsi="Arial" w:cs="Arial"/>
          <w:b/>
          <w:bCs/>
          <w:color w:val="000000"/>
          <w:sz w:val="24"/>
          <w:szCs w:val="24"/>
        </w:rPr>
      </w:pPr>
      <w:r w:rsidRPr="00600AD4">
        <w:rPr>
          <w:rFonts w:ascii="Arial" w:eastAsia="Times New Roman" w:hAnsi="Arial" w:cs="Arial"/>
          <w:b/>
          <w:bCs/>
          <w:color w:val="000000"/>
          <w:sz w:val="24"/>
          <w:szCs w:val="24"/>
        </w:rPr>
        <w:t>Summary:</w:t>
      </w:r>
    </w:p>
    <w:p w14:paraId="269605BE" w14:textId="5AAB19D9" w:rsidR="004C6AB3" w:rsidRPr="00600AD4" w:rsidRDefault="004C6AB3" w:rsidP="004C6AB3">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A</w:t>
      </w:r>
      <w:r w:rsidR="00C64897">
        <w:rPr>
          <w:rFonts w:ascii="Arial" w:eastAsia="Times New Roman" w:hAnsi="Arial" w:cs="Arial"/>
          <w:color w:val="000000"/>
          <w:sz w:val="24"/>
          <w:szCs w:val="24"/>
        </w:rPr>
        <w:t xml:space="preserve"> required and repeatable child </w:t>
      </w:r>
      <w:r w:rsidR="00DD731C">
        <w:rPr>
          <w:rFonts w:ascii="Arial" w:eastAsia="Times New Roman" w:hAnsi="Arial" w:cs="Arial"/>
          <w:color w:val="000000"/>
          <w:sz w:val="24"/>
          <w:szCs w:val="24"/>
        </w:rPr>
        <w:t xml:space="preserve">of controlled access elements </w:t>
      </w:r>
      <w:r w:rsidR="00223661">
        <w:rPr>
          <w:rFonts w:ascii="Arial" w:eastAsia="Times New Roman" w:hAnsi="Arial" w:cs="Arial"/>
          <w:color w:val="000000"/>
          <w:sz w:val="24"/>
          <w:szCs w:val="24"/>
        </w:rPr>
        <w:t>used to encode</w:t>
      </w:r>
      <w:r w:rsidR="00DD731C">
        <w:rPr>
          <w:rFonts w:ascii="Arial" w:eastAsia="Times New Roman" w:hAnsi="Arial" w:cs="Arial"/>
          <w:color w:val="000000"/>
          <w:sz w:val="24"/>
          <w:szCs w:val="24"/>
        </w:rPr>
        <w:t xml:space="preserve"> one or more parts of an access term.</w:t>
      </w:r>
    </w:p>
    <w:p w14:paraId="64671FE4" w14:textId="77777777" w:rsidR="004C6AB3" w:rsidRPr="00600AD4" w:rsidRDefault="004C6AB3" w:rsidP="004C6AB3">
      <w:pPr>
        <w:spacing w:line="240" w:lineRule="auto"/>
        <w:rPr>
          <w:rFonts w:ascii="Times New Roman" w:eastAsia="Times New Roman" w:hAnsi="Times New Roman" w:cs="Times New Roman"/>
          <w:sz w:val="24"/>
          <w:szCs w:val="24"/>
        </w:rPr>
      </w:pPr>
    </w:p>
    <w:p w14:paraId="633F4DCF" w14:textId="77777777" w:rsidR="004C6AB3" w:rsidRPr="00600AD4" w:rsidRDefault="004C6AB3" w:rsidP="004C6AB3">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Contain:</w:t>
      </w:r>
    </w:p>
    <w:p w14:paraId="0E98F231" w14:textId="77777777" w:rsidR="00DD731C" w:rsidRDefault="00DD731C" w:rsidP="00A6339E">
      <w:pPr>
        <w:spacing w:line="240" w:lineRule="auto"/>
        <w:ind w:left="360"/>
        <w:rPr>
          <w:rFonts w:ascii="Arial" w:eastAsia="Times New Roman" w:hAnsi="Arial" w:cs="Arial"/>
          <w:color w:val="000000"/>
          <w:sz w:val="24"/>
          <w:szCs w:val="24"/>
        </w:rPr>
      </w:pPr>
      <w:r w:rsidRPr="00DD731C">
        <w:rPr>
          <w:rFonts w:ascii="Arial" w:eastAsia="Times New Roman" w:hAnsi="Arial" w:cs="Arial"/>
          <w:color w:val="000000"/>
          <w:sz w:val="24"/>
          <w:szCs w:val="24"/>
        </w:rPr>
        <w:t>[text], &lt;abbr&gt;, &lt;emph&gt;, &lt;expan&gt;, &lt;foreign&gt;, &lt;lb/&gt;, &lt;ptr</w:t>
      </w:r>
      <w:r>
        <w:rPr>
          <w:rFonts w:ascii="Arial" w:eastAsia="Times New Roman" w:hAnsi="Arial" w:cs="Arial"/>
          <w:color w:val="000000"/>
          <w:sz w:val="24"/>
          <w:szCs w:val="24"/>
        </w:rPr>
        <w:t>/</w:t>
      </w:r>
      <w:r w:rsidRPr="00DD731C">
        <w:rPr>
          <w:rFonts w:ascii="Arial" w:eastAsia="Times New Roman" w:hAnsi="Arial" w:cs="Arial"/>
          <w:color w:val="000000"/>
          <w:sz w:val="24"/>
          <w:szCs w:val="24"/>
        </w:rPr>
        <w:t>&gt;, &lt;ref&gt;</w:t>
      </w:r>
    </w:p>
    <w:p w14:paraId="5AC9EA91" w14:textId="77777777" w:rsidR="004C6AB3" w:rsidRPr="00600AD4" w:rsidRDefault="004C6AB3" w:rsidP="004C6AB3">
      <w:pPr>
        <w:spacing w:line="240" w:lineRule="auto"/>
        <w:rPr>
          <w:rFonts w:ascii="Times New Roman" w:eastAsia="Times New Roman" w:hAnsi="Times New Roman" w:cs="Times New Roman"/>
          <w:sz w:val="24"/>
          <w:szCs w:val="24"/>
        </w:rPr>
      </w:pPr>
    </w:p>
    <w:p w14:paraId="0F389A90" w14:textId="77777777" w:rsidR="004C6AB3" w:rsidRPr="00600AD4" w:rsidRDefault="004C6AB3" w:rsidP="004C6AB3">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Occur Within:</w:t>
      </w:r>
    </w:p>
    <w:p w14:paraId="098E50A5" w14:textId="77777777" w:rsidR="00A6339E" w:rsidRDefault="00A6339E" w:rsidP="00A6339E">
      <w:pPr>
        <w:spacing w:line="240" w:lineRule="auto"/>
        <w:ind w:left="360"/>
        <w:rPr>
          <w:rFonts w:ascii="Arial" w:eastAsia="Times New Roman" w:hAnsi="Arial" w:cs="Arial"/>
          <w:color w:val="000000"/>
          <w:sz w:val="24"/>
          <w:szCs w:val="24"/>
        </w:rPr>
      </w:pPr>
      <w:r w:rsidRPr="00A6339E">
        <w:rPr>
          <w:rFonts w:ascii="Arial" w:eastAsia="Times New Roman" w:hAnsi="Arial" w:cs="Arial"/>
          <w:color w:val="000000"/>
          <w:sz w:val="24"/>
          <w:szCs w:val="24"/>
        </w:rPr>
        <w:t>corpname, famname, function, genreform, geogname, name, occupation, persname, subject, title</w:t>
      </w:r>
    </w:p>
    <w:p w14:paraId="48C43721" w14:textId="77777777" w:rsidR="004C6AB3" w:rsidRPr="00600AD4" w:rsidRDefault="004C6AB3" w:rsidP="00A6339E">
      <w:pPr>
        <w:spacing w:line="240" w:lineRule="auto"/>
        <w:ind w:left="360"/>
        <w:rPr>
          <w:rFonts w:ascii="Times New Roman" w:eastAsia="Times New Roman" w:hAnsi="Times New Roman" w:cs="Times New Roman"/>
          <w:sz w:val="24"/>
          <w:szCs w:val="24"/>
        </w:rPr>
      </w:pPr>
    </w:p>
    <w:p w14:paraId="2A83BA64" w14:textId="77777777" w:rsidR="004C6AB3" w:rsidRPr="00600AD4" w:rsidRDefault="004C6AB3" w:rsidP="004C6AB3">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Attributes:</w:t>
      </w:r>
    </w:p>
    <w:p w14:paraId="1A925A28" w14:textId="37269FF1" w:rsidR="004C6AB3" w:rsidRPr="00600AD4" w:rsidRDefault="004C6AB3" w:rsidP="004C6AB3">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altrender</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7B998379" w14:textId="00E1DB8D" w:rsidR="004C6AB3" w:rsidRDefault="004C6AB3" w:rsidP="00DF6371">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audience</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 (values limited to:  external, internal)</w:t>
      </w:r>
    </w:p>
    <w:p w14:paraId="4B55BC15" w14:textId="77777777" w:rsidR="00A6339E" w:rsidRPr="00600AD4" w:rsidRDefault="00A6339E" w:rsidP="004C6AB3">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encodinganalog</w:t>
      </w:r>
      <w:r>
        <w:rPr>
          <w:rFonts w:ascii="Arial" w:eastAsia="Times New Roman" w:hAnsi="Arial" w:cs="Arial"/>
          <w:color w:val="000000"/>
          <w:sz w:val="24"/>
          <w:szCs w:val="24"/>
        </w:rPr>
        <w:tab/>
        <w:t>Optional</w:t>
      </w:r>
    </w:p>
    <w:p w14:paraId="331D46AC" w14:textId="54556FFF" w:rsidR="004C6AB3" w:rsidRDefault="004C6AB3" w:rsidP="004C6AB3">
      <w:pPr>
        <w:tabs>
          <w:tab w:val="left" w:pos="3600"/>
        </w:tabs>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id</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052D148C" w14:textId="77777777" w:rsidR="00A6339E" w:rsidRPr="00600AD4" w:rsidRDefault="00A6339E" w:rsidP="004C6AB3">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identifier</w:t>
      </w:r>
      <w:r>
        <w:rPr>
          <w:rFonts w:ascii="Arial" w:eastAsia="Times New Roman" w:hAnsi="Arial" w:cs="Arial"/>
          <w:color w:val="000000"/>
          <w:sz w:val="24"/>
          <w:szCs w:val="24"/>
        </w:rPr>
        <w:tab/>
        <w:t>Optional</w:t>
      </w:r>
    </w:p>
    <w:p w14:paraId="2D79ED17" w14:textId="0F2AF022" w:rsidR="004C6AB3" w:rsidRDefault="004C6AB3" w:rsidP="004C6AB3">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lang</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398967F8" w14:textId="77777777" w:rsidR="00A6339E" w:rsidRDefault="00A6339E" w:rsidP="004C6AB3">
      <w:pPr>
        <w:tabs>
          <w:tab w:val="left" w:pos="3600"/>
        </w:tabs>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localtype</w:t>
      </w:r>
      <w:r>
        <w:rPr>
          <w:rFonts w:ascii="Arial" w:eastAsia="Times New Roman" w:hAnsi="Arial" w:cs="Arial"/>
          <w:color w:val="000000"/>
          <w:sz w:val="24"/>
          <w:szCs w:val="24"/>
        </w:rPr>
        <w:tab/>
        <w:t>Optional</w:t>
      </w:r>
    </w:p>
    <w:p w14:paraId="67665C0C" w14:textId="77777777" w:rsidR="00A6339E" w:rsidRPr="006A4FCD" w:rsidRDefault="00A6339E">
      <w:pPr>
        <w:tabs>
          <w:tab w:val="left" w:pos="3600"/>
        </w:tabs>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rules</w:t>
      </w:r>
      <w:r>
        <w:rPr>
          <w:rFonts w:ascii="Arial" w:eastAsia="Times New Roman" w:hAnsi="Arial" w:cs="Arial"/>
          <w:color w:val="000000"/>
          <w:sz w:val="24"/>
          <w:szCs w:val="24"/>
        </w:rPr>
        <w:tab/>
        <w:t>Optional</w:t>
      </w:r>
    </w:p>
    <w:p w14:paraId="5CE63916" w14:textId="4C618E24" w:rsidR="004C6AB3" w:rsidRDefault="004C6AB3" w:rsidP="004C6AB3">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script</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0728DD15" w14:textId="77777777" w:rsidR="00A6339E" w:rsidRPr="00600AD4" w:rsidRDefault="00A6339E" w:rsidP="004C6AB3">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source</w:t>
      </w:r>
      <w:r>
        <w:rPr>
          <w:rFonts w:ascii="Arial" w:eastAsia="Times New Roman" w:hAnsi="Arial" w:cs="Arial"/>
          <w:color w:val="000000"/>
          <w:sz w:val="24"/>
          <w:szCs w:val="24"/>
        </w:rPr>
        <w:tab/>
        <w:t>Optional</w:t>
      </w:r>
    </w:p>
    <w:p w14:paraId="45B62B2C" w14:textId="77777777" w:rsidR="004C6AB3" w:rsidRDefault="004C6AB3" w:rsidP="004C6AB3">
      <w:pPr>
        <w:spacing w:line="240" w:lineRule="auto"/>
        <w:rPr>
          <w:rFonts w:ascii="Arial" w:eastAsia="Times New Roman" w:hAnsi="Arial" w:cs="Arial"/>
          <w:sz w:val="24"/>
          <w:szCs w:val="24"/>
        </w:rPr>
      </w:pPr>
    </w:p>
    <w:p w14:paraId="78A307D4" w14:textId="77777777" w:rsidR="004C6AB3" w:rsidRPr="004C6AB3" w:rsidRDefault="004C6AB3" w:rsidP="004C6AB3">
      <w:pPr>
        <w:spacing w:line="240" w:lineRule="auto"/>
        <w:rPr>
          <w:rFonts w:ascii="Arial" w:eastAsia="Times New Roman" w:hAnsi="Arial" w:cs="Arial"/>
          <w:sz w:val="24"/>
          <w:szCs w:val="24"/>
        </w:rPr>
      </w:pPr>
    </w:p>
    <w:p w14:paraId="21704FD8" w14:textId="77777777" w:rsidR="004C6AB3" w:rsidRPr="004C6AB3" w:rsidRDefault="004C6AB3" w:rsidP="004C6AB3">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Description</w:t>
      </w:r>
      <w:r>
        <w:rPr>
          <w:rFonts w:ascii="Arial" w:eastAsia="Times New Roman" w:hAnsi="Arial" w:cs="Arial"/>
          <w:b/>
          <w:bCs/>
          <w:color w:val="000000"/>
          <w:sz w:val="24"/>
          <w:szCs w:val="24"/>
        </w:rPr>
        <w:t xml:space="preserve"> and Usage</w:t>
      </w:r>
      <w:r w:rsidRPr="00600AD4">
        <w:rPr>
          <w:rFonts w:ascii="Arial" w:eastAsia="Times New Roman" w:hAnsi="Arial" w:cs="Arial"/>
          <w:b/>
          <w:bCs/>
          <w:color w:val="000000"/>
          <w:sz w:val="24"/>
          <w:szCs w:val="24"/>
        </w:rPr>
        <w:t>:</w:t>
      </w:r>
    </w:p>
    <w:p w14:paraId="6CB3E6CF" w14:textId="05A0F865" w:rsidR="00B1770C" w:rsidRDefault="006E1573" w:rsidP="004C6AB3">
      <w:pPr>
        <w:pStyle w:val="Normal1"/>
        <w:ind w:left="360"/>
        <w:contextualSpacing w:val="0"/>
        <w:rPr>
          <w:sz w:val="24"/>
        </w:rPr>
      </w:pPr>
      <w:r>
        <w:rPr>
          <w:sz w:val="24"/>
        </w:rPr>
        <w:t xml:space="preserve">Identifies a term </w:t>
      </w:r>
      <w:r w:rsidR="003F4F33">
        <w:rPr>
          <w:sz w:val="24"/>
        </w:rPr>
        <w:t>contained in an access point element.</w:t>
      </w:r>
      <w:r w:rsidR="002E737F">
        <w:rPr>
          <w:sz w:val="24"/>
        </w:rPr>
        <w:t xml:space="preserve"> </w:t>
      </w:r>
      <w:r w:rsidR="003F4F33">
        <w:rPr>
          <w:sz w:val="24"/>
        </w:rPr>
        <w:t xml:space="preserve">Access point elements may contain </w:t>
      </w:r>
      <w:r w:rsidR="00E1374C">
        <w:rPr>
          <w:sz w:val="24"/>
        </w:rPr>
        <w:t xml:space="preserve">a single &lt;part&gt; for an entire string, or multiple &lt;part&gt; elements when more granularity is desired in </w:t>
      </w:r>
      <w:r w:rsidR="00CF4180" w:rsidRPr="00CF4180">
        <w:rPr>
          <w:sz w:val="24"/>
        </w:rPr>
        <w:t>delineating and identifying the components of a multi-term string</w:t>
      </w:r>
      <w:r w:rsidR="003F4F33">
        <w:rPr>
          <w:sz w:val="24"/>
        </w:rPr>
        <w:t>.</w:t>
      </w:r>
      <w:r w:rsidR="002E737F">
        <w:rPr>
          <w:sz w:val="24"/>
        </w:rPr>
        <w:t xml:space="preserve"> </w:t>
      </w:r>
      <w:r w:rsidR="003F4F33">
        <w:rPr>
          <w:sz w:val="24"/>
        </w:rPr>
        <w:t xml:space="preserve">For post-coordinated access points combining terms from multiple vocabularies, the @identifier, @rules, and @source attributes may be used to </w:t>
      </w:r>
      <w:r w:rsidR="00CF4180">
        <w:rPr>
          <w:sz w:val="24"/>
        </w:rPr>
        <w:t>associate</w:t>
      </w:r>
      <w:r w:rsidR="00B1770C">
        <w:rPr>
          <w:sz w:val="24"/>
        </w:rPr>
        <w:t xml:space="preserve"> individual parts to their respective vocabularies.</w:t>
      </w:r>
    </w:p>
    <w:p w14:paraId="4CAA8F21" w14:textId="77777777" w:rsidR="00B1770C" w:rsidRDefault="00B1770C" w:rsidP="004C6AB3">
      <w:pPr>
        <w:pStyle w:val="Normal1"/>
        <w:ind w:left="360"/>
        <w:contextualSpacing w:val="0"/>
        <w:rPr>
          <w:sz w:val="24"/>
        </w:rPr>
      </w:pPr>
    </w:p>
    <w:p w14:paraId="4641CF9C" w14:textId="77777777" w:rsidR="00B1770C" w:rsidRPr="0084485F" w:rsidRDefault="00B1770C" w:rsidP="00B1770C">
      <w:pPr>
        <w:pStyle w:val="Normal1"/>
        <w:ind w:left="360"/>
        <w:contextualSpacing w:val="0"/>
      </w:pPr>
      <w:r>
        <w:rPr>
          <w:sz w:val="24"/>
        </w:rPr>
        <w:t>Attribute usage:</w:t>
      </w:r>
    </w:p>
    <w:p w14:paraId="65C67FB7" w14:textId="2A8255A6" w:rsidR="00B1770C" w:rsidRDefault="00C830D2" w:rsidP="0028166D">
      <w:pPr>
        <w:pStyle w:val="Normal1"/>
        <w:numPr>
          <w:ilvl w:val="0"/>
          <w:numId w:val="34"/>
        </w:numPr>
        <w:tabs>
          <w:tab w:val="num" w:pos="2160"/>
        </w:tabs>
        <w:rPr>
          <w:sz w:val="24"/>
        </w:rPr>
      </w:pPr>
      <w:r w:rsidRPr="00293D20">
        <w:rPr>
          <w:sz w:val="24"/>
          <w:szCs w:val="24"/>
        </w:rPr>
        <w:t xml:space="preserve">Use </w:t>
      </w:r>
      <w:r w:rsidR="00B1770C" w:rsidRPr="0084485F">
        <w:rPr>
          <w:sz w:val="24"/>
        </w:rPr>
        <w:t xml:space="preserve">@encodinganalog to indicate corresponding data elements in another data format, such as MARC. </w:t>
      </w:r>
    </w:p>
    <w:p w14:paraId="4109B4AA" w14:textId="6122AB73" w:rsidR="00C95A31" w:rsidRPr="0084485F" w:rsidRDefault="00C95A31" w:rsidP="0028166D">
      <w:pPr>
        <w:pStyle w:val="Normal1"/>
        <w:numPr>
          <w:ilvl w:val="0"/>
          <w:numId w:val="34"/>
        </w:numPr>
        <w:tabs>
          <w:tab w:val="num" w:pos="2160"/>
        </w:tabs>
        <w:rPr>
          <w:sz w:val="24"/>
        </w:rPr>
      </w:pPr>
      <w:r w:rsidRPr="00C95A31">
        <w:rPr>
          <w:sz w:val="24"/>
        </w:rPr>
        <w:t>Use @identifier to provide a number, code, or string (e.g</w:t>
      </w:r>
      <w:r w:rsidR="00C71AA6">
        <w:rPr>
          <w:sz w:val="24"/>
        </w:rPr>
        <w:t>.,</w:t>
      </w:r>
      <w:r w:rsidRPr="00C95A31">
        <w:rPr>
          <w:sz w:val="24"/>
        </w:rPr>
        <w:t xml:space="preserve"> URI) that uniquely identifies the </w:t>
      </w:r>
      <w:r>
        <w:rPr>
          <w:sz w:val="24"/>
        </w:rPr>
        <w:t>part</w:t>
      </w:r>
      <w:r w:rsidRPr="00C95A31">
        <w:rPr>
          <w:sz w:val="24"/>
        </w:rPr>
        <w:t xml:space="preserve"> in a controlled vocabulary, taxonomy, ontology, or other knowledge organization system</w:t>
      </w:r>
      <w:r>
        <w:rPr>
          <w:sz w:val="24"/>
        </w:rPr>
        <w:t>, if different from the @identifier for the parent element.</w:t>
      </w:r>
      <w:r w:rsidR="002E737F">
        <w:rPr>
          <w:sz w:val="24"/>
        </w:rPr>
        <w:t xml:space="preserve"> </w:t>
      </w:r>
      <w:r w:rsidR="009D5130">
        <w:rPr>
          <w:sz w:val="24"/>
        </w:rPr>
        <w:t>Do not confuse with @id, which provides a unique id for the element within the XML instance.</w:t>
      </w:r>
    </w:p>
    <w:p w14:paraId="2E0DC329" w14:textId="31E24BC6" w:rsidR="00B1770C" w:rsidRPr="0084485F" w:rsidRDefault="00C830D2" w:rsidP="0028166D">
      <w:pPr>
        <w:pStyle w:val="Normal1"/>
        <w:numPr>
          <w:ilvl w:val="0"/>
          <w:numId w:val="34"/>
        </w:numPr>
        <w:rPr>
          <w:sz w:val="24"/>
        </w:rPr>
      </w:pPr>
      <w:r w:rsidRPr="00293D20">
        <w:rPr>
          <w:sz w:val="24"/>
          <w:szCs w:val="24"/>
        </w:rPr>
        <w:t xml:space="preserve">Use </w:t>
      </w:r>
      <w:r w:rsidR="00B1770C" w:rsidRPr="0084485F">
        <w:rPr>
          <w:sz w:val="24"/>
        </w:rPr>
        <w:t xml:space="preserve">@localtype, if local </w:t>
      </w:r>
      <w:r w:rsidR="00DB2F7C">
        <w:rPr>
          <w:sz w:val="24"/>
        </w:rPr>
        <w:t>practice</w:t>
      </w:r>
      <w:r w:rsidR="00B1770C" w:rsidRPr="0084485F">
        <w:rPr>
          <w:sz w:val="24"/>
        </w:rPr>
        <w:t xml:space="preserve"> requires specification of the type of </w:t>
      </w:r>
      <w:r w:rsidR="00B1770C">
        <w:rPr>
          <w:sz w:val="24"/>
        </w:rPr>
        <w:t>part</w:t>
      </w:r>
      <w:r w:rsidR="00B1770C" w:rsidRPr="0084485F">
        <w:rPr>
          <w:sz w:val="24"/>
        </w:rPr>
        <w:t>.</w:t>
      </w:r>
    </w:p>
    <w:p w14:paraId="6104D86E" w14:textId="10A78399" w:rsidR="00B1770C" w:rsidRPr="00C830D2" w:rsidRDefault="00C830D2" w:rsidP="0028166D">
      <w:pPr>
        <w:numPr>
          <w:ilvl w:val="0"/>
          <w:numId w:val="35"/>
        </w:numPr>
        <w:spacing w:line="240" w:lineRule="auto"/>
        <w:ind w:left="1080"/>
        <w:textAlignment w:val="baseline"/>
        <w:rPr>
          <w:rFonts w:ascii="Arial" w:eastAsia="Times New Roman" w:hAnsi="Arial" w:cs="Arial"/>
          <w:color w:val="000000"/>
          <w:sz w:val="24"/>
          <w:szCs w:val="24"/>
        </w:rPr>
      </w:pPr>
      <w:r w:rsidRPr="00C830D2">
        <w:rPr>
          <w:rFonts w:ascii="Arial" w:hAnsi="Arial" w:cs="Arial"/>
          <w:sz w:val="24"/>
          <w:szCs w:val="24"/>
        </w:rPr>
        <w:lastRenderedPageBreak/>
        <w:t xml:space="preserve">Use </w:t>
      </w:r>
      <w:r w:rsidR="00B1770C" w:rsidRPr="00C830D2">
        <w:rPr>
          <w:rFonts w:ascii="Arial" w:eastAsia="Times New Roman" w:hAnsi="Arial" w:cs="Arial"/>
          <w:color w:val="000000"/>
          <w:sz w:val="24"/>
          <w:szCs w:val="24"/>
        </w:rPr>
        <w:t>@rules to specify the descriptive rules followed for forming the term encoded in the part if different from the @rules for the parent access point element.</w:t>
      </w:r>
    </w:p>
    <w:p w14:paraId="11EFDA51" w14:textId="05703AD6" w:rsidR="00B1770C" w:rsidRPr="00C830D2" w:rsidRDefault="00C830D2" w:rsidP="0028166D">
      <w:pPr>
        <w:numPr>
          <w:ilvl w:val="0"/>
          <w:numId w:val="35"/>
        </w:numPr>
        <w:spacing w:line="240" w:lineRule="auto"/>
        <w:ind w:left="1080"/>
        <w:textAlignment w:val="baseline"/>
        <w:rPr>
          <w:rFonts w:ascii="Arial" w:eastAsia="Times New Roman" w:hAnsi="Arial" w:cs="Arial"/>
          <w:color w:val="000000"/>
          <w:sz w:val="24"/>
          <w:szCs w:val="24"/>
        </w:rPr>
      </w:pPr>
      <w:r w:rsidRPr="00C830D2">
        <w:rPr>
          <w:rFonts w:ascii="Arial" w:hAnsi="Arial" w:cs="Arial"/>
          <w:sz w:val="24"/>
          <w:szCs w:val="24"/>
        </w:rPr>
        <w:t xml:space="preserve">Use </w:t>
      </w:r>
      <w:r w:rsidR="00B1770C" w:rsidRPr="00C830D2">
        <w:rPr>
          <w:rFonts w:ascii="Arial" w:eastAsia="Times New Roman" w:hAnsi="Arial" w:cs="Arial"/>
          <w:color w:val="000000"/>
          <w:sz w:val="24"/>
          <w:szCs w:val="24"/>
        </w:rPr>
        <w:t xml:space="preserve">@source to indicate the vocabulary from which the </w:t>
      </w:r>
      <w:r w:rsidR="00B1770C" w:rsidRPr="00C830D2">
        <w:rPr>
          <w:rFonts w:ascii="Arial" w:hAnsi="Arial" w:cs="Arial"/>
          <w:sz w:val="24"/>
        </w:rPr>
        <w:t>term encoded in the part if different from the @source of the parent access point element</w:t>
      </w:r>
      <w:r w:rsidR="00B1770C" w:rsidRPr="00C830D2">
        <w:rPr>
          <w:rFonts w:ascii="Arial" w:eastAsia="Times New Roman" w:hAnsi="Arial" w:cs="Arial"/>
          <w:color w:val="000000"/>
          <w:sz w:val="24"/>
          <w:szCs w:val="24"/>
        </w:rPr>
        <w:t>.</w:t>
      </w:r>
      <w:r w:rsidR="00B1770C" w:rsidRPr="00C830D2">
        <w:rPr>
          <w:rFonts w:ascii="Arial" w:hAnsi="Arial" w:cs="Arial"/>
          <w:sz w:val="24"/>
        </w:rPr>
        <w:t xml:space="preserve"> </w:t>
      </w:r>
    </w:p>
    <w:p w14:paraId="39970D8C" w14:textId="5EB62EF3" w:rsidR="004C6AB3" w:rsidRDefault="004C6AB3" w:rsidP="004C6AB3">
      <w:pPr>
        <w:pStyle w:val="Normal1"/>
        <w:ind w:left="360"/>
        <w:contextualSpacing w:val="0"/>
        <w:rPr>
          <w:sz w:val="24"/>
        </w:rPr>
      </w:pPr>
    </w:p>
    <w:p w14:paraId="72EF8F92" w14:textId="77777777" w:rsidR="004C6AB3" w:rsidRDefault="004C6AB3" w:rsidP="004C6AB3">
      <w:pPr>
        <w:spacing w:line="240" w:lineRule="auto"/>
        <w:rPr>
          <w:rFonts w:ascii="Arial" w:eastAsia="Times New Roman" w:hAnsi="Arial" w:cs="Arial"/>
          <w:b/>
          <w:bCs/>
          <w:color w:val="000000"/>
          <w:sz w:val="24"/>
          <w:szCs w:val="24"/>
        </w:rPr>
      </w:pPr>
    </w:p>
    <w:p w14:paraId="6B63BA77" w14:textId="77777777" w:rsidR="004C6AB3" w:rsidRDefault="004C6AB3" w:rsidP="004C6AB3">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Availability:</w:t>
      </w:r>
    </w:p>
    <w:p w14:paraId="6BF54CC2" w14:textId="22C31A7D" w:rsidR="004C6AB3" w:rsidRPr="00865E9C" w:rsidRDefault="00A6339E" w:rsidP="004C6AB3">
      <w:pPr>
        <w:spacing w:line="240" w:lineRule="auto"/>
        <w:ind w:left="360"/>
        <w:rPr>
          <w:rFonts w:ascii="Times New Roman" w:eastAsia="Times New Roman" w:hAnsi="Times New Roman" w:cs="Times New Roman"/>
          <w:sz w:val="24"/>
          <w:szCs w:val="24"/>
        </w:rPr>
      </w:pPr>
      <w:r>
        <w:rPr>
          <w:rFonts w:ascii="Arial" w:eastAsia="Times New Roman" w:hAnsi="Arial" w:cs="Arial"/>
          <w:bCs/>
          <w:color w:val="000000"/>
          <w:sz w:val="24"/>
          <w:szCs w:val="24"/>
        </w:rPr>
        <w:t>Required, repeatable.</w:t>
      </w:r>
    </w:p>
    <w:p w14:paraId="3C8E8D1D" w14:textId="77777777" w:rsidR="004C6AB3" w:rsidRPr="00600AD4" w:rsidRDefault="004C6AB3" w:rsidP="004C6AB3">
      <w:pPr>
        <w:spacing w:line="240" w:lineRule="auto"/>
        <w:rPr>
          <w:rFonts w:ascii="Times New Roman" w:eastAsia="Times New Roman" w:hAnsi="Times New Roman" w:cs="Times New Roman"/>
          <w:sz w:val="24"/>
          <w:szCs w:val="24"/>
        </w:rPr>
      </w:pPr>
    </w:p>
    <w:p w14:paraId="5FAC57B8" w14:textId="77777777" w:rsidR="004C6AB3" w:rsidRPr="00600AD4" w:rsidRDefault="004C6AB3" w:rsidP="004C6AB3">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Examples:</w:t>
      </w:r>
    </w:p>
    <w:p w14:paraId="71AE153E" w14:textId="77777777" w:rsidR="004C6AB3" w:rsidRDefault="004C6AB3" w:rsidP="004E4310">
      <w:pPr>
        <w:pStyle w:val="Normal1"/>
        <w:rPr>
          <w:b/>
          <w:sz w:val="24"/>
        </w:rPr>
      </w:pPr>
    </w:p>
    <w:p w14:paraId="5F9BC140" w14:textId="10D9A28E" w:rsidR="00E1374C" w:rsidRPr="00362259" w:rsidRDefault="00E1374C" w:rsidP="00E1374C">
      <w:pPr>
        <w:tabs>
          <w:tab w:val="left" w:pos="720"/>
          <w:tab w:val="left" w:pos="1080"/>
          <w:tab w:val="left" w:pos="1440"/>
          <w:tab w:val="left" w:pos="1800"/>
          <w:tab w:val="left" w:pos="2160"/>
        </w:tabs>
        <w:ind w:left="1080" w:hanging="720"/>
        <w:rPr>
          <w:rFonts w:ascii="Courier New" w:hAnsi="Courier New" w:cs="Courier New"/>
          <w:sz w:val="20"/>
          <w:szCs w:val="20"/>
        </w:rPr>
      </w:pPr>
      <w:r w:rsidRPr="00362259">
        <w:rPr>
          <w:rFonts w:ascii="Courier New" w:hAnsi="Courier New" w:cs="Courier New"/>
          <w:sz w:val="20"/>
          <w:szCs w:val="20"/>
        </w:rPr>
        <w:t>&lt;persname encodinganalog=</w:t>
      </w:r>
      <w:r w:rsidR="00677450">
        <w:rPr>
          <w:rFonts w:ascii="Courier New" w:hAnsi="Courier New" w:cs="Courier New"/>
          <w:sz w:val="20"/>
          <w:szCs w:val="20"/>
        </w:rPr>
        <w:t>"</w:t>
      </w:r>
      <w:r w:rsidRPr="00362259">
        <w:rPr>
          <w:rFonts w:ascii="Courier New" w:hAnsi="Courier New" w:cs="Courier New"/>
          <w:sz w:val="20"/>
          <w:szCs w:val="20"/>
        </w:rPr>
        <w:t>600</w:t>
      </w:r>
      <w:r w:rsidR="00677450">
        <w:rPr>
          <w:rFonts w:ascii="Courier New" w:hAnsi="Courier New" w:cs="Courier New"/>
          <w:sz w:val="20"/>
          <w:szCs w:val="20"/>
        </w:rPr>
        <w:t>"</w:t>
      </w:r>
      <w:r w:rsidRPr="00362259">
        <w:rPr>
          <w:rFonts w:ascii="Courier New" w:hAnsi="Courier New" w:cs="Courier New"/>
          <w:sz w:val="20"/>
          <w:szCs w:val="20"/>
        </w:rPr>
        <w:t xml:space="preserve"> relator=</w:t>
      </w:r>
      <w:r w:rsidR="00677450">
        <w:rPr>
          <w:rFonts w:ascii="Courier New" w:hAnsi="Courier New" w:cs="Courier New"/>
          <w:sz w:val="20"/>
          <w:szCs w:val="20"/>
        </w:rPr>
        <w:t>"</w:t>
      </w:r>
      <w:r w:rsidRPr="00362259">
        <w:rPr>
          <w:rFonts w:ascii="Courier New" w:hAnsi="Courier New" w:cs="Courier New"/>
          <w:sz w:val="20"/>
          <w:szCs w:val="20"/>
        </w:rPr>
        <w:t>creator</w:t>
      </w:r>
      <w:r w:rsidR="00677450">
        <w:rPr>
          <w:rFonts w:ascii="Courier New" w:hAnsi="Courier New" w:cs="Courier New"/>
          <w:sz w:val="20"/>
          <w:szCs w:val="20"/>
        </w:rPr>
        <w:t>"</w:t>
      </w:r>
      <w:r w:rsidRPr="00362259">
        <w:rPr>
          <w:rFonts w:ascii="Courier New" w:hAnsi="Courier New" w:cs="Courier New"/>
          <w:sz w:val="20"/>
          <w:szCs w:val="20"/>
        </w:rPr>
        <w:t xml:space="preserve"> rules=</w:t>
      </w:r>
      <w:r w:rsidR="00677450">
        <w:rPr>
          <w:rFonts w:ascii="Courier New" w:hAnsi="Courier New" w:cs="Courier New"/>
          <w:sz w:val="20"/>
          <w:szCs w:val="20"/>
        </w:rPr>
        <w:t>"</w:t>
      </w:r>
      <w:r w:rsidRPr="00362259">
        <w:rPr>
          <w:rFonts w:ascii="Courier New" w:hAnsi="Courier New" w:cs="Courier New"/>
          <w:sz w:val="20"/>
          <w:szCs w:val="20"/>
        </w:rPr>
        <w:t>RDA</w:t>
      </w:r>
      <w:r w:rsidR="00677450">
        <w:rPr>
          <w:rFonts w:ascii="Courier New" w:hAnsi="Courier New" w:cs="Courier New"/>
          <w:sz w:val="20"/>
          <w:szCs w:val="20"/>
        </w:rPr>
        <w:t>"</w:t>
      </w:r>
      <w:r>
        <w:rPr>
          <w:rFonts w:ascii="Courier New" w:hAnsi="Courier New" w:cs="Courier New"/>
          <w:sz w:val="20"/>
          <w:szCs w:val="20"/>
        </w:rPr>
        <w:t xml:space="preserve"> </w:t>
      </w:r>
      <w:r w:rsidRPr="00362259">
        <w:rPr>
          <w:rFonts w:ascii="Courier New" w:hAnsi="Courier New" w:cs="Courier New"/>
          <w:sz w:val="20"/>
          <w:szCs w:val="20"/>
        </w:rPr>
        <w:t>source=</w:t>
      </w:r>
      <w:r w:rsidR="00677450">
        <w:rPr>
          <w:rFonts w:ascii="Courier New" w:hAnsi="Courier New" w:cs="Courier New"/>
          <w:sz w:val="20"/>
          <w:szCs w:val="20"/>
        </w:rPr>
        <w:t>"</w:t>
      </w:r>
      <w:r w:rsidRPr="00362259">
        <w:rPr>
          <w:rFonts w:ascii="Courier New" w:hAnsi="Courier New" w:cs="Courier New"/>
          <w:sz w:val="20"/>
          <w:szCs w:val="20"/>
        </w:rPr>
        <w:t>http://viaf.org/viaf/23746712</w:t>
      </w:r>
      <w:r w:rsidR="00677450">
        <w:rPr>
          <w:rFonts w:ascii="Courier New" w:hAnsi="Courier New" w:cs="Courier New"/>
          <w:sz w:val="20"/>
          <w:szCs w:val="20"/>
        </w:rPr>
        <w:t>"</w:t>
      </w:r>
      <w:r w:rsidRPr="00362259">
        <w:rPr>
          <w:rFonts w:ascii="Courier New" w:hAnsi="Courier New" w:cs="Courier New"/>
          <w:sz w:val="20"/>
          <w:szCs w:val="20"/>
        </w:rPr>
        <w:t>&gt;</w:t>
      </w:r>
    </w:p>
    <w:p w14:paraId="7551A876" w14:textId="2AD2557C" w:rsidR="00E1374C" w:rsidRPr="00362259" w:rsidRDefault="00E1374C" w:rsidP="00E1374C">
      <w:pPr>
        <w:tabs>
          <w:tab w:val="left" w:pos="720"/>
          <w:tab w:val="left" w:pos="1080"/>
          <w:tab w:val="left" w:pos="1440"/>
          <w:tab w:val="left" w:pos="1800"/>
          <w:tab w:val="left" w:pos="2160"/>
        </w:tabs>
        <w:ind w:left="432"/>
        <w:rPr>
          <w:rFonts w:ascii="Courier New" w:hAnsi="Courier New" w:cs="Courier New"/>
          <w:sz w:val="20"/>
          <w:szCs w:val="20"/>
        </w:rPr>
      </w:pPr>
      <w:r>
        <w:rPr>
          <w:rFonts w:ascii="Courier New" w:hAnsi="Courier New" w:cs="Courier New"/>
          <w:sz w:val="20"/>
          <w:szCs w:val="20"/>
        </w:rPr>
        <w:tab/>
      </w:r>
      <w:r w:rsidRPr="00E1374C">
        <w:rPr>
          <w:rFonts w:ascii="Courier New" w:hAnsi="Courier New" w:cs="Courier New"/>
          <w:b/>
          <w:sz w:val="20"/>
          <w:szCs w:val="20"/>
        </w:rPr>
        <w:t>&lt;part localtype=</w:t>
      </w:r>
      <w:r w:rsidR="00677450">
        <w:rPr>
          <w:rFonts w:ascii="Courier New" w:hAnsi="Courier New" w:cs="Courier New"/>
          <w:b/>
          <w:sz w:val="20"/>
          <w:szCs w:val="20"/>
        </w:rPr>
        <w:t>"</w:t>
      </w:r>
      <w:r w:rsidRPr="00E1374C">
        <w:rPr>
          <w:rFonts w:ascii="Courier New" w:hAnsi="Courier New" w:cs="Courier New"/>
          <w:b/>
          <w:sz w:val="20"/>
          <w:szCs w:val="20"/>
        </w:rPr>
        <w:t>surname</w:t>
      </w:r>
      <w:r w:rsidR="00677450">
        <w:rPr>
          <w:rFonts w:ascii="Courier New" w:hAnsi="Courier New" w:cs="Courier New"/>
          <w:b/>
          <w:sz w:val="20"/>
          <w:szCs w:val="20"/>
        </w:rPr>
        <w:t>"</w:t>
      </w:r>
      <w:r w:rsidRPr="00E1374C">
        <w:rPr>
          <w:rFonts w:ascii="Courier New" w:hAnsi="Courier New" w:cs="Courier New"/>
          <w:b/>
          <w:sz w:val="20"/>
          <w:szCs w:val="20"/>
        </w:rPr>
        <w:t>&gt;</w:t>
      </w:r>
      <w:r w:rsidRPr="00362259">
        <w:rPr>
          <w:rFonts w:ascii="Courier New" w:hAnsi="Courier New" w:cs="Courier New"/>
          <w:sz w:val="20"/>
          <w:szCs w:val="20"/>
        </w:rPr>
        <w:t>Casey</w:t>
      </w:r>
      <w:r w:rsidRPr="00E1374C">
        <w:rPr>
          <w:rFonts w:ascii="Courier New" w:hAnsi="Courier New" w:cs="Courier New"/>
          <w:b/>
          <w:sz w:val="20"/>
          <w:szCs w:val="20"/>
        </w:rPr>
        <w:t>&lt;/part&gt;</w:t>
      </w:r>
    </w:p>
    <w:p w14:paraId="58B8AC81" w14:textId="449134EA" w:rsidR="00E1374C" w:rsidRPr="00362259" w:rsidRDefault="00E1374C" w:rsidP="00E1374C">
      <w:pPr>
        <w:tabs>
          <w:tab w:val="left" w:pos="720"/>
          <w:tab w:val="left" w:pos="1080"/>
          <w:tab w:val="left" w:pos="1440"/>
          <w:tab w:val="left" w:pos="1800"/>
          <w:tab w:val="left" w:pos="2160"/>
        </w:tabs>
        <w:ind w:left="432"/>
        <w:rPr>
          <w:rFonts w:ascii="Courier New" w:hAnsi="Courier New" w:cs="Courier New"/>
          <w:sz w:val="20"/>
          <w:szCs w:val="20"/>
        </w:rPr>
      </w:pPr>
      <w:r>
        <w:rPr>
          <w:rFonts w:ascii="Courier New" w:hAnsi="Courier New" w:cs="Courier New"/>
          <w:sz w:val="20"/>
          <w:szCs w:val="20"/>
        </w:rPr>
        <w:tab/>
      </w:r>
      <w:r w:rsidRPr="00E1374C">
        <w:rPr>
          <w:rFonts w:ascii="Courier New" w:hAnsi="Courier New" w:cs="Courier New"/>
          <w:b/>
          <w:sz w:val="20"/>
          <w:szCs w:val="20"/>
        </w:rPr>
        <w:t>&lt;part localtype=</w:t>
      </w:r>
      <w:r w:rsidR="00677450">
        <w:rPr>
          <w:rFonts w:ascii="Courier New" w:hAnsi="Courier New" w:cs="Courier New"/>
          <w:b/>
          <w:sz w:val="20"/>
          <w:szCs w:val="20"/>
        </w:rPr>
        <w:t>"</w:t>
      </w:r>
      <w:r w:rsidRPr="00E1374C">
        <w:rPr>
          <w:rFonts w:ascii="Courier New" w:hAnsi="Courier New" w:cs="Courier New"/>
          <w:b/>
          <w:sz w:val="20"/>
          <w:szCs w:val="20"/>
        </w:rPr>
        <w:t>givenname</w:t>
      </w:r>
      <w:r w:rsidR="00677450">
        <w:rPr>
          <w:rFonts w:ascii="Courier New" w:hAnsi="Courier New" w:cs="Courier New"/>
          <w:b/>
          <w:sz w:val="20"/>
          <w:szCs w:val="20"/>
        </w:rPr>
        <w:t>"</w:t>
      </w:r>
      <w:r w:rsidRPr="00E1374C">
        <w:rPr>
          <w:rFonts w:ascii="Courier New" w:hAnsi="Courier New" w:cs="Courier New"/>
          <w:b/>
          <w:sz w:val="20"/>
          <w:szCs w:val="20"/>
        </w:rPr>
        <w:t>&gt;</w:t>
      </w:r>
      <w:r w:rsidRPr="00362259">
        <w:rPr>
          <w:rFonts w:ascii="Courier New" w:hAnsi="Courier New" w:cs="Courier New"/>
          <w:sz w:val="20"/>
          <w:szCs w:val="20"/>
        </w:rPr>
        <w:t>Silas</w:t>
      </w:r>
      <w:r w:rsidRPr="00E1374C">
        <w:rPr>
          <w:rFonts w:ascii="Courier New" w:hAnsi="Courier New" w:cs="Courier New"/>
          <w:b/>
          <w:sz w:val="20"/>
          <w:szCs w:val="20"/>
        </w:rPr>
        <w:t>&lt;/part&gt;</w:t>
      </w:r>
    </w:p>
    <w:p w14:paraId="3FBEB199" w14:textId="069356C8" w:rsidR="00E1374C" w:rsidRPr="00E1374C" w:rsidRDefault="00E1374C" w:rsidP="00E1374C">
      <w:pPr>
        <w:tabs>
          <w:tab w:val="left" w:pos="720"/>
          <w:tab w:val="left" w:pos="1080"/>
          <w:tab w:val="left" w:pos="1440"/>
          <w:tab w:val="left" w:pos="1800"/>
          <w:tab w:val="left" w:pos="2160"/>
        </w:tabs>
        <w:ind w:left="360"/>
        <w:rPr>
          <w:rFonts w:ascii="Courier New" w:hAnsi="Courier New" w:cs="Courier New"/>
          <w:b/>
          <w:sz w:val="20"/>
          <w:szCs w:val="20"/>
        </w:rPr>
      </w:pPr>
      <w:r>
        <w:rPr>
          <w:rFonts w:ascii="Courier New" w:hAnsi="Courier New" w:cs="Courier New"/>
          <w:sz w:val="20"/>
          <w:szCs w:val="20"/>
        </w:rPr>
        <w:tab/>
      </w:r>
      <w:r w:rsidRPr="00E1374C">
        <w:rPr>
          <w:rFonts w:ascii="Courier New" w:hAnsi="Courier New" w:cs="Courier New"/>
          <w:b/>
          <w:sz w:val="20"/>
          <w:szCs w:val="20"/>
        </w:rPr>
        <w:t>&lt;part localtype=</w:t>
      </w:r>
      <w:r w:rsidR="00677450">
        <w:rPr>
          <w:rFonts w:ascii="Courier New" w:hAnsi="Courier New" w:cs="Courier New"/>
          <w:b/>
          <w:sz w:val="20"/>
          <w:szCs w:val="20"/>
        </w:rPr>
        <w:t>"</w:t>
      </w:r>
      <w:r w:rsidRPr="00E1374C">
        <w:rPr>
          <w:rFonts w:ascii="Courier New" w:hAnsi="Courier New" w:cs="Courier New"/>
          <w:b/>
          <w:sz w:val="20"/>
          <w:szCs w:val="20"/>
        </w:rPr>
        <w:t>dates</w:t>
      </w:r>
      <w:r w:rsidR="00677450">
        <w:rPr>
          <w:rFonts w:ascii="Courier New" w:hAnsi="Courier New" w:cs="Courier New"/>
          <w:b/>
          <w:sz w:val="20"/>
          <w:szCs w:val="20"/>
        </w:rPr>
        <w:t>"</w:t>
      </w:r>
      <w:r w:rsidRPr="00E1374C">
        <w:rPr>
          <w:rFonts w:ascii="Courier New" w:hAnsi="Courier New" w:cs="Courier New"/>
          <w:b/>
          <w:sz w:val="20"/>
          <w:szCs w:val="20"/>
        </w:rPr>
        <w:t>&gt;</w:t>
      </w:r>
      <w:r w:rsidRPr="00362259">
        <w:rPr>
          <w:rFonts w:ascii="Courier New" w:hAnsi="Courier New" w:cs="Courier New"/>
          <w:sz w:val="20"/>
          <w:szCs w:val="20"/>
        </w:rPr>
        <w:t>1807-1882</w:t>
      </w:r>
      <w:r w:rsidRPr="00E1374C">
        <w:rPr>
          <w:rFonts w:ascii="Courier New" w:hAnsi="Courier New" w:cs="Courier New"/>
          <w:b/>
          <w:sz w:val="20"/>
          <w:szCs w:val="20"/>
        </w:rPr>
        <w:t>&lt;/part&gt;</w:t>
      </w:r>
    </w:p>
    <w:p w14:paraId="11B0012B" w14:textId="0394FBC8" w:rsidR="00E1374C" w:rsidRDefault="00E1374C" w:rsidP="00E1374C">
      <w:pPr>
        <w:tabs>
          <w:tab w:val="left" w:pos="720"/>
          <w:tab w:val="left" w:pos="1080"/>
          <w:tab w:val="left" w:pos="1440"/>
          <w:tab w:val="left" w:pos="1800"/>
          <w:tab w:val="left" w:pos="2160"/>
        </w:tabs>
        <w:ind w:left="360"/>
        <w:rPr>
          <w:rFonts w:ascii="Courier New" w:hAnsi="Courier New" w:cs="Courier New"/>
          <w:sz w:val="20"/>
          <w:szCs w:val="20"/>
        </w:rPr>
      </w:pPr>
      <w:r w:rsidRPr="00362259">
        <w:rPr>
          <w:rFonts w:ascii="Courier New" w:hAnsi="Courier New" w:cs="Courier New"/>
          <w:sz w:val="20"/>
          <w:szCs w:val="20"/>
        </w:rPr>
        <w:t>&lt;/persname&gt;</w:t>
      </w:r>
    </w:p>
    <w:p w14:paraId="058BDB83" w14:textId="77777777" w:rsidR="00E1374C" w:rsidRDefault="00E1374C" w:rsidP="00E1374C">
      <w:pPr>
        <w:tabs>
          <w:tab w:val="left" w:pos="720"/>
          <w:tab w:val="left" w:pos="1080"/>
          <w:tab w:val="left" w:pos="1440"/>
          <w:tab w:val="left" w:pos="1800"/>
          <w:tab w:val="left" w:pos="2160"/>
        </w:tabs>
        <w:ind w:left="360"/>
        <w:rPr>
          <w:rFonts w:ascii="Courier New" w:hAnsi="Courier New" w:cs="Courier New"/>
          <w:sz w:val="20"/>
          <w:szCs w:val="20"/>
        </w:rPr>
      </w:pPr>
    </w:p>
    <w:p w14:paraId="6170D860" w14:textId="77777777" w:rsidR="00E1374C" w:rsidRPr="00362259" w:rsidRDefault="00E1374C" w:rsidP="00E1374C">
      <w:pPr>
        <w:tabs>
          <w:tab w:val="left" w:pos="720"/>
          <w:tab w:val="left" w:pos="1080"/>
          <w:tab w:val="left" w:pos="1440"/>
          <w:tab w:val="left" w:pos="1800"/>
          <w:tab w:val="left" w:pos="2160"/>
        </w:tabs>
        <w:ind w:left="360"/>
        <w:rPr>
          <w:rFonts w:ascii="Courier New" w:hAnsi="Courier New" w:cs="Courier New"/>
          <w:sz w:val="20"/>
          <w:szCs w:val="20"/>
        </w:rPr>
      </w:pPr>
    </w:p>
    <w:p w14:paraId="2652A6D7" w14:textId="249EB2DC" w:rsidR="00E1374C" w:rsidRPr="00362259" w:rsidRDefault="00E1374C" w:rsidP="00E1374C">
      <w:pPr>
        <w:tabs>
          <w:tab w:val="left" w:pos="720"/>
          <w:tab w:val="left" w:pos="1080"/>
          <w:tab w:val="left" w:pos="1440"/>
          <w:tab w:val="left" w:pos="1800"/>
          <w:tab w:val="left" w:pos="2160"/>
        </w:tabs>
        <w:ind w:left="360"/>
        <w:rPr>
          <w:rFonts w:ascii="Courier New" w:hAnsi="Courier New" w:cs="Courier New"/>
          <w:sz w:val="20"/>
          <w:szCs w:val="20"/>
        </w:rPr>
      </w:pPr>
      <w:r w:rsidRPr="00362259">
        <w:rPr>
          <w:rFonts w:ascii="Courier New" w:hAnsi="Courier New" w:cs="Courier New"/>
          <w:sz w:val="20"/>
          <w:szCs w:val="20"/>
        </w:rPr>
        <w:t>&lt;subject encodinganalog=</w:t>
      </w:r>
      <w:r w:rsidR="00677450">
        <w:rPr>
          <w:rFonts w:ascii="Courier New" w:hAnsi="Courier New" w:cs="Courier New"/>
          <w:sz w:val="20"/>
          <w:szCs w:val="20"/>
        </w:rPr>
        <w:t>"</w:t>
      </w:r>
      <w:r w:rsidRPr="00362259">
        <w:rPr>
          <w:rFonts w:ascii="Courier New" w:hAnsi="Courier New" w:cs="Courier New"/>
          <w:sz w:val="20"/>
          <w:szCs w:val="20"/>
        </w:rPr>
        <w:t>650</w:t>
      </w:r>
      <w:r w:rsidR="00677450">
        <w:rPr>
          <w:rFonts w:ascii="Courier New" w:hAnsi="Courier New" w:cs="Courier New"/>
          <w:sz w:val="20"/>
          <w:szCs w:val="20"/>
        </w:rPr>
        <w:t>"</w:t>
      </w:r>
      <w:r w:rsidRPr="00362259">
        <w:rPr>
          <w:rFonts w:ascii="Courier New" w:hAnsi="Courier New" w:cs="Courier New"/>
          <w:sz w:val="20"/>
          <w:szCs w:val="20"/>
        </w:rPr>
        <w:t xml:space="preserve"> rules=</w:t>
      </w:r>
      <w:r w:rsidR="00677450">
        <w:rPr>
          <w:rFonts w:ascii="Courier New" w:hAnsi="Courier New" w:cs="Courier New"/>
          <w:sz w:val="20"/>
          <w:szCs w:val="20"/>
        </w:rPr>
        <w:t>"</w:t>
      </w:r>
      <w:r w:rsidRPr="00362259">
        <w:rPr>
          <w:rFonts w:ascii="Courier New" w:hAnsi="Courier New" w:cs="Courier New"/>
          <w:sz w:val="20"/>
          <w:szCs w:val="20"/>
        </w:rPr>
        <w:t>RDA</w:t>
      </w:r>
      <w:r w:rsidR="00677450">
        <w:rPr>
          <w:rFonts w:ascii="Courier New" w:hAnsi="Courier New" w:cs="Courier New"/>
          <w:sz w:val="20"/>
          <w:szCs w:val="20"/>
        </w:rPr>
        <w:t>"</w:t>
      </w:r>
      <w:r w:rsidRPr="00362259">
        <w:rPr>
          <w:rFonts w:ascii="Courier New" w:hAnsi="Courier New" w:cs="Courier New"/>
          <w:sz w:val="20"/>
          <w:szCs w:val="20"/>
        </w:rPr>
        <w:t xml:space="preserve"> source=</w:t>
      </w:r>
      <w:r w:rsidR="00677450">
        <w:rPr>
          <w:rFonts w:ascii="Courier New" w:hAnsi="Courier New" w:cs="Courier New"/>
          <w:sz w:val="20"/>
          <w:szCs w:val="20"/>
        </w:rPr>
        <w:t>"</w:t>
      </w:r>
      <w:r w:rsidRPr="00362259">
        <w:rPr>
          <w:rFonts w:ascii="Courier New" w:hAnsi="Courier New" w:cs="Courier New"/>
          <w:sz w:val="20"/>
          <w:szCs w:val="20"/>
        </w:rPr>
        <w:t>lcsh</w:t>
      </w:r>
      <w:r w:rsidR="00677450">
        <w:rPr>
          <w:rFonts w:ascii="Courier New" w:hAnsi="Courier New" w:cs="Courier New"/>
          <w:sz w:val="20"/>
          <w:szCs w:val="20"/>
        </w:rPr>
        <w:t>"</w:t>
      </w:r>
      <w:r w:rsidRPr="00362259">
        <w:rPr>
          <w:rFonts w:ascii="Courier New" w:hAnsi="Courier New" w:cs="Courier New"/>
          <w:sz w:val="20"/>
          <w:szCs w:val="20"/>
        </w:rPr>
        <w:t>&gt;</w:t>
      </w:r>
    </w:p>
    <w:p w14:paraId="4BD75E72" w14:textId="3099E4C6" w:rsidR="00E1374C" w:rsidRPr="00362259" w:rsidRDefault="00E1374C" w:rsidP="00E1374C">
      <w:pPr>
        <w:tabs>
          <w:tab w:val="left" w:pos="720"/>
          <w:tab w:val="left" w:pos="1080"/>
          <w:tab w:val="left" w:pos="1440"/>
          <w:tab w:val="left" w:pos="1800"/>
          <w:tab w:val="left" w:pos="2160"/>
        </w:tabs>
        <w:ind w:left="360"/>
        <w:rPr>
          <w:rFonts w:ascii="Courier New" w:hAnsi="Courier New" w:cs="Courier New"/>
          <w:sz w:val="20"/>
          <w:szCs w:val="20"/>
        </w:rPr>
      </w:pPr>
      <w:r w:rsidRPr="00362259">
        <w:rPr>
          <w:rFonts w:ascii="Courier New" w:hAnsi="Courier New" w:cs="Courier New"/>
          <w:sz w:val="20"/>
          <w:szCs w:val="20"/>
        </w:rPr>
        <w:tab/>
      </w:r>
      <w:r w:rsidRPr="00E1374C">
        <w:rPr>
          <w:rFonts w:ascii="Courier New" w:hAnsi="Courier New" w:cs="Courier New"/>
          <w:b/>
          <w:sz w:val="20"/>
          <w:szCs w:val="20"/>
        </w:rPr>
        <w:t>&lt;part</w:t>
      </w:r>
      <w:r w:rsidR="00D827CF">
        <w:rPr>
          <w:rFonts w:ascii="Courier New" w:hAnsi="Courier New" w:cs="Courier New"/>
          <w:b/>
          <w:sz w:val="20"/>
          <w:szCs w:val="20"/>
        </w:rPr>
        <w:t xml:space="preserve"> encodinganalog="</w:t>
      </w:r>
      <w:r w:rsidR="003B1F30">
        <w:rPr>
          <w:rFonts w:ascii="Courier New" w:hAnsi="Courier New" w:cs="Courier New"/>
          <w:b/>
          <w:sz w:val="20"/>
          <w:szCs w:val="20"/>
        </w:rPr>
        <w:t>a</w:t>
      </w:r>
      <w:r w:rsidR="00D827CF">
        <w:rPr>
          <w:rFonts w:ascii="Courier New" w:hAnsi="Courier New" w:cs="Courier New"/>
          <w:b/>
          <w:sz w:val="20"/>
          <w:szCs w:val="20"/>
        </w:rPr>
        <w:t>"</w:t>
      </w:r>
      <w:r w:rsidRPr="00E1374C">
        <w:rPr>
          <w:rFonts w:ascii="Courier New" w:hAnsi="Courier New" w:cs="Courier New"/>
          <w:b/>
          <w:sz w:val="20"/>
          <w:szCs w:val="20"/>
        </w:rPr>
        <w:t>&gt;</w:t>
      </w:r>
      <w:r w:rsidRPr="00362259">
        <w:rPr>
          <w:rFonts w:ascii="Courier New" w:hAnsi="Courier New" w:cs="Courier New"/>
          <w:sz w:val="20"/>
          <w:szCs w:val="20"/>
        </w:rPr>
        <w:t>Railroads</w:t>
      </w:r>
      <w:r w:rsidRPr="00E1374C">
        <w:rPr>
          <w:rFonts w:ascii="Courier New" w:hAnsi="Courier New" w:cs="Courier New"/>
          <w:b/>
          <w:sz w:val="20"/>
          <w:szCs w:val="20"/>
        </w:rPr>
        <w:t>&lt;/part&gt;</w:t>
      </w:r>
    </w:p>
    <w:p w14:paraId="204F1B2D" w14:textId="37E2E23C" w:rsidR="00E1374C" w:rsidRPr="00362259" w:rsidRDefault="00E1374C" w:rsidP="00E1374C">
      <w:pPr>
        <w:tabs>
          <w:tab w:val="left" w:pos="720"/>
          <w:tab w:val="left" w:pos="1080"/>
          <w:tab w:val="left" w:pos="1440"/>
          <w:tab w:val="left" w:pos="1800"/>
          <w:tab w:val="left" w:pos="2160"/>
        </w:tabs>
        <w:ind w:left="360"/>
        <w:rPr>
          <w:rFonts w:ascii="Courier New" w:hAnsi="Courier New" w:cs="Courier New"/>
          <w:sz w:val="20"/>
          <w:szCs w:val="20"/>
        </w:rPr>
      </w:pPr>
      <w:r w:rsidRPr="00362259">
        <w:rPr>
          <w:rFonts w:ascii="Courier New" w:hAnsi="Courier New" w:cs="Courier New"/>
          <w:sz w:val="20"/>
          <w:szCs w:val="20"/>
        </w:rPr>
        <w:tab/>
      </w:r>
      <w:r w:rsidRPr="00E1374C">
        <w:rPr>
          <w:rFonts w:ascii="Courier New" w:hAnsi="Courier New" w:cs="Courier New"/>
          <w:b/>
          <w:sz w:val="20"/>
          <w:szCs w:val="20"/>
        </w:rPr>
        <w:t>&lt;part</w:t>
      </w:r>
      <w:r w:rsidR="00D827CF">
        <w:rPr>
          <w:rFonts w:ascii="Courier New" w:hAnsi="Courier New" w:cs="Courier New"/>
          <w:b/>
          <w:sz w:val="20"/>
          <w:szCs w:val="20"/>
        </w:rPr>
        <w:t xml:space="preserve"> encodinganalog="</w:t>
      </w:r>
      <w:r w:rsidR="003B1F30">
        <w:rPr>
          <w:rFonts w:ascii="Courier New" w:hAnsi="Courier New" w:cs="Courier New"/>
          <w:b/>
          <w:sz w:val="20"/>
          <w:szCs w:val="20"/>
        </w:rPr>
        <w:t>z</w:t>
      </w:r>
      <w:r w:rsidR="00D827CF">
        <w:rPr>
          <w:rFonts w:ascii="Courier New" w:hAnsi="Courier New" w:cs="Courier New"/>
          <w:b/>
          <w:sz w:val="20"/>
          <w:szCs w:val="20"/>
        </w:rPr>
        <w:t>"</w:t>
      </w:r>
      <w:r w:rsidRPr="00E1374C">
        <w:rPr>
          <w:rFonts w:ascii="Courier New" w:hAnsi="Courier New" w:cs="Courier New"/>
          <w:b/>
          <w:sz w:val="20"/>
          <w:szCs w:val="20"/>
        </w:rPr>
        <w:t>&gt;</w:t>
      </w:r>
      <w:r w:rsidRPr="00362259">
        <w:rPr>
          <w:rFonts w:ascii="Courier New" w:hAnsi="Courier New" w:cs="Courier New"/>
          <w:sz w:val="20"/>
          <w:szCs w:val="20"/>
        </w:rPr>
        <w:t>Washington (State)</w:t>
      </w:r>
      <w:r w:rsidRPr="00E1374C">
        <w:rPr>
          <w:rFonts w:ascii="Courier New" w:hAnsi="Courier New" w:cs="Courier New"/>
          <w:b/>
          <w:sz w:val="20"/>
          <w:szCs w:val="20"/>
        </w:rPr>
        <w:t>&lt;/part&gt;</w:t>
      </w:r>
    </w:p>
    <w:p w14:paraId="15D24612" w14:textId="160DF5C3" w:rsidR="00E1374C" w:rsidRPr="00362259" w:rsidRDefault="00E1374C" w:rsidP="00E1374C">
      <w:pPr>
        <w:tabs>
          <w:tab w:val="left" w:pos="720"/>
          <w:tab w:val="left" w:pos="1080"/>
          <w:tab w:val="left" w:pos="1440"/>
          <w:tab w:val="left" w:pos="1800"/>
          <w:tab w:val="left" w:pos="2160"/>
        </w:tabs>
        <w:ind w:left="360"/>
        <w:rPr>
          <w:rFonts w:ascii="Courier New" w:hAnsi="Courier New" w:cs="Courier New"/>
          <w:sz w:val="20"/>
          <w:szCs w:val="20"/>
        </w:rPr>
      </w:pPr>
      <w:r w:rsidRPr="00362259">
        <w:rPr>
          <w:rFonts w:ascii="Courier New" w:hAnsi="Courier New" w:cs="Courier New"/>
          <w:sz w:val="20"/>
          <w:szCs w:val="20"/>
        </w:rPr>
        <w:tab/>
      </w:r>
      <w:r w:rsidRPr="00E1374C">
        <w:rPr>
          <w:rFonts w:ascii="Courier New" w:hAnsi="Courier New" w:cs="Courier New"/>
          <w:b/>
          <w:sz w:val="20"/>
          <w:szCs w:val="20"/>
        </w:rPr>
        <w:t>&lt;part</w:t>
      </w:r>
      <w:r w:rsidR="00D827CF">
        <w:rPr>
          <w:rFonts w:ascii="Courier New" w:hAnsi="Courier New" w:cs="Courier New"/>
          <w:b/>
          <w:sz w:val="20"/>
          <w:szCs w:val="20"/>
        </w:rPr>
        <w:t xml:space="preserve"> encodinganalog="</w:t>
      </w:r>
      <w:r w:rsidR="003B1F30">
        <w:rPr>
          <w:rFonts w:ascii="Courier New" w:hAnsi="Courier New" w:cs="Courier New"/>
          <w:b/>
          <w:sz w:val="20"/>
          <w:szCs w:val="20"/>
        </w:rPr>
        <w:t>x</w:t>
      </w:r>
      <w:r w:rsidR="00D827CF">
        <w:rPr>
          <w:rFonts w:ascii="Courier New" w:hAnsi="Courier New" w:cs="Courier New"/>
          <w:b/>
          <w:sz w:val="20"/>
          <w:szCs w:val="20"/>
        </w:rPr>
        <w:t>"</w:t>
      </w:r>
      <w:r w:rsidRPr="00E1374C">
        <w:rPr>
          <w:rFonts w:ascii="Courier New" w:hAnsi="Courier New" w:cs="Courier New"/>
          <w:b/>
          <w:sz w:val="20"/>
          <w:szCs w:val="20"/>
        </w:rPr>
        <w:t>&gt;</w:t>
      </w:r>
      <w:r w:rsidRPr="00362259">
        <w:rPr>
          <w:rFonts w:ascii="Courier New" w:hAnsi="Courier New" w:cs="Courier New"/>
          <w:sz w:val="20"/>
          <w:szCs w:val="20"/>
        </w:rPr>
        <w:t>History</w:t>
      </w:r>
      <w:r w:rsidRPr="00E1374C">
        <w:rPr>
          <w:rFonts w:ascii="Courier New" w:hAnsi="Courier New" w:cs="Courier New"/>
          <w:b/>
          <w:sz w:val="20"/>
          <w:szCs w:val="20"/>
        </w:rPr>
        <w:t>&lt;/part&gt;</w:t>
      </w:r>
    </w:p>
    <w:p w14:paraId="3ED6E746" w14:textId="12322ED1" w:rsidR="00E1374C" w:rsidRDefault="00E1374C" w:rsidP="00E1374C">
      <w:pPr>
        <w:tabs>
          <w:tab w:val="left" w:pos="720"/>
          <w:tab w:val="left" w:pos="1080"/>
          <w:tab w:val="left" w:pos="1440"/>
          <w:tab w:val="left" w:pos="1800"/>
          <w:tab w:val="left" w:pos="2160"/>
        </w:tabs>
        <w:ind w:left="360"/>
        <w:rPr>
          <w:rFonts w:ascii="Courier New" w:hAnsi="Courier New" w:cs="Courier New"/>
          <w:sz w:val="20"/>
          <w:szCs w:val="20"/>
        </w:rPr>
      </w:pPr>
      <w:r w:rsidRPr="00362259">
        <w:rPr>
          <w:rFonts w:ascii="Courier New" w:hAnsi="Courier New" w:cs="Courier New"/>
          <w:sz w:val="20"/>
          <w:szCs w:val="20"/>
        </w:rPr>
        <w:t>&lt;/subject&gt;</w:t>
      </w:r>
    </w:p>
    <w:p w14:paraId="7002DE3B" w14:textId="77777777" w:rsidR="00E1374C" w:rsidRDefault="00E1374C" w:rsidP="00E1374C">
      <w:pPr>
        <w:tabs>
          <w:tab w:val="left" w:pos="720"/>
          <w:tab w:val="left" w:pos="1080"/>
          <w:tab w:val="left" w:pos="1440"/>
          <w:tab w:val="left" w:pos="1800"/>
          <w:tab w:val="left" w:pos="2160"/>
        </w:tabs>
        <w:ind w:left="360"/>
        <w:rPr>
          <w:rFonts w:ascii="Courier New" w:hAnsi="Courier New" w:cs="Courier New"/>
          <w:sz w:val="20"/>
          <w:szCs w:val="20"/>
        </w:rPr>
      </w:pPr>
    </w:p>
    <w:p w14:paraId="391479BE" w14:textId="77777777" w:rsidR="00E1374C" w:rsidRDefault="00E1374C" w:rsidP="00E1374C">
      <w:pPr>
        <w:tabs>
          <w:tab w:val="left" w:pos="720"/>
          <w:tab w:val="left" w:pos="1080"/>
          <w:tab w:val="left" w:pos="1440"/>
          <w:tab w:val="left" w:pos="1800"/>
          <w:tab w:val="left" w:pos="2160"/>
        </w:tabs>
        <w:ind w:left="360"/>
        <w:rPr>
          <w:rFonts w:ascii="Courier New" w:hAnsi="Courier New" w:cs="Courier New"/>
          <w:sz w:val="20"/>
          <w:szCs w:val="20"/>
        </w:rPr>
      </w:pPr>
    </w:p>
    <w:p w14:paraId="1FA9081A" w14:textId="735529D2" w:rsidR="00E1374C" w:rsidRPr="00E1374C" w:rsidRDefault="00E1374C" w:rsidP="00E1374C">
      <w:pPr>
        <w:tabs>
          <w:tab w:val="left" w:pos="720"/>
          <w:tab w:val="left" w:pos="1080"/>
          <w:tab w:val="left" w:pos="1440"/>
          <w:tab w:val="left" w:pos="1800"/>
          <w:tab w:val="left" w:pos="2160"/>
        </w:tabs>
        <w:ind w:left="360"/>
        <w:rPr>
          <w:rFonts w:ascii="Courier New" w:hAnsi="Courier New" w:cs="Courier New"/>
          <w:sz w:val="20"/>
          <w:szCs w:val="20"/>
        </w:rPr>
      </w:pPr>
      <w:r w:rsidRPr="00E1374C">
        <w:rPr>
          <w:rFonts w:ascii="Courier New" w:hAnsi="Courier New" w:cs="Courier New"/>
          <w:sz w:val="20"/>
          <w:szCs w:val="20"/>
        </w:rPr>
        <w:t>&lt;subject encodinganalog=</w:t>
      </w:r>
      <w:r w:rsidR="00677450">
        <w:rPr>
          <w:rFonts w:ascii="Courier New" w:hAnsi="Courier New" w:cs="Courier New"/>
          <w:sz w:val="20"/>
          <w:szCs w:val="20"/>
        </w:rPr>
        <w:t>"</w:t>
      </w:r>
      <w:r w:rsidRPr="00E1374C">
        <w:rPr>
          <w:rFonts w:ascii="Courier New" w:hAnsi="Courier New" w:cs="Courier New"/>
          <w:sz w:val="20"/>
          <w:szCs w:val="20"/>
        </w:rPr>
        <w:t>650</w:t>
      </w:r>
      <w:r w:rsidR="00677450">
        <w:rPr>
          <w:rFonts w:ascii="Courier New" w:hAnsi="Courier New" w:cs="Courier New"/>
          <w:sz w:val="20"/>
          <w:szCs w:val="20"/>
        </w:rPr>
        <w:t>"</w:t>
      </w:r>
      <w:r w:rsidRPr="00E1374C">
        <w:rPr>
          <w:rFonts w:ascii="Courier New" w:hAnsi="Courier New" w:cs="Courier New"/>
          <w:sz w:val="20"/>
          <w:szCs w:val="20"/>
        </w:rPr>
        <w:t xml:space="preserve"> source=</w:t>
      </w:r>
      <w:r w:rsidR="00677450">
        <w:rPr>
          <w:rFonts w:ascii="Courier New" w:hAnsi="Courier New" w:cs="Courier New"/>
          <w:sz w:val="20"/>
          <w:szCs w:val="20"/>
        </w:rPr>
        <w:t>"</w:t>
      </w:r>
      <w:r w:rsidRPr="00E1374C">
        <w:rPr>
          <w:rFonts w:ascii="Courier New" w:hAnsi="Courier New" w:cs="Courier New"/>
          <w:sz w:val="20"/>
          <w:szCs w:val="20"/>
        </w:rPr>
        <w:t>lcsh</w:t>
      </w:r>
      <w:r w:rsidR="00677450">
        <w:rPr>
          <w:rFonts w:ascii="Courier New" w:hAnsi="Courier New" w:cs="Courier New"/>
          <w:sz w:val="20"/>
          <w:szCs w:val="20"/>
        </w:rPr>
        <w:t>"</w:t>
      </w:r>
      <w:r w:rsidRPr="00E1374C">
        <w:rPr>
          <w:rFonts w:ascii="Courier New" w:hAnsi="Courier New" w:cs="Courier New"/>
          <w:sz w:val="20"/>
          <w:szCs w:val="20"/>
        </w:rPr>
        <w:t>&gt;</w:t>
      </w:r>
    </w:p>
    <w:p w14:paraId="32A8886B" w14:textId="4C5ABB5B" w:rsidR="00E1374C" w:rsidRPr="00E1374C" w:rsidRDefault="00E1374C" w:rsidP="00C90FBC">
      <w:pPr>
        <w:tabs>
          <w:tab w:val="left" w:pos="720"/>
          <w:tab w:val="left" w:pos="1080"/>
          <w:tab w:val="left" w:pos="1440"/>
          <w:tab w:val="left" w:pos="1800"/>
          <w:tab w:val="left" w:pos="2160"/>
        </w:tabs>
        <w:ind w:left="1080" w:hanging="720"/>
        <w:rPr>
          <w:rFonts w:ascii="Courier New" w:hAnsi="Courier New" w:cs="Courier New"/>
          <w:sz w:val="20"/>
          <w:szCs w:val="20"/>
        </w:rPr>
      </w:pPr>
      <w:r>
        <w:rPr>
          <w:rFonts w:ascii="Courier New" w:hAnsi="Courier New" w:cs="Courier New"/>
          <w:sz w:val="20"/>
          <w:szCs w:val="20"/>
        </w:rPr>
        <w:tab/>
      </w:r>
      <w:r w:rsidRPr="00E1374C">
        <w:rPr>
          <w:rFonts w:ascii="Courier New" w:hAnsi="Courier New" w:cs="Courier New"/>
          <w:b/>
          <w:sz w:val="20"/>
          <w:szCs w:val="20"/>
        </w:rPr>
        <w:t>&lt;part&gt;</w:t>
      </w:r>
      <w:r w:rsidRPr="00E1374C">
        <w:rPr>
          <w:rFonts w:ascii="Courier New" w:hAnsi="Courier New" w:cs="Courier New"/>
          <w:sz w:val="20"/>
          <w:szCs w:val="20"/>
        </w:rPr>
        <w:t>Dance schools-- Massachusetts--Boston--Archival resources.</w:t>
      </w:r>
      <w:r w:rsidRPr="00E1374C">
        <w:rPr>
          <w:rFonts w:ascii="Courier New" w:hAnsi="Courier New" w:cs="Courier New"/>
          <w:b/>
          <w:sz w:val="20"/>
          <w:szCs w:val="20"/>
        </w:rPr>
        <w:t>&lt;/part&gt;</w:t>
      </w:r>
    </w:p>
    <w:p w14:paraId="618F2EAF" w14:textId="4FD27557" w:rsidR="00E1374C" w:rsidRPr="00362259" w:rsidRDefault="00E1374C" w:rsidP="00E1374C">
      <w:pPr>
        <w:tabs>
          <w:tab w:val="left" w:pos="720"/>
          <w:tab w:val="left" w:pos="1080"/>
          <w:tab w:val="left" w:pos="1440"/>
          <w:tab w:val="left" w:pos="1800"/>
          <w:tab w:val="left" w:pos="2160"/>
        </w:tabs>
        <w:ind w:left="360"/>
        <w:rPr>
          <w:rFonts w:ascii="Courier New" w:hAnsi="Courier New" w:cs="Courier New"/>
          <w:sz w:val="20"/>
          <w:szCs w:val="20"/>
        </w:rPr>
      </w:pPr>
      <w:r w:rsidRPr="00E1374C">
        <w:rPr>
          <w:rFonts w:ascii="Courier New" w:hAnsi="Courier New" w:cs="Courier New"/>
          <w:sz w:val="20"/>
          <w:szCs w:val="20"/>
        </w:rPr>
        <w:t>&lt;/subject&gt;</w:t>
      </w:r>
    </w:p>
    <w:p w14:paraId="2A3ABC01" w14:textId="77777777" w:rsidR="00E1374C" w:rsidRDefault="00E1374C" w:rsidP="00E1374C">
      <w:pPr>
        <w:rPr>
          <w:rFonts w:ascii="Courier New" w:hAnsi="Courier New" w:cs="Courier New"/>
          <w:sz w:val="20"/>
          <w:szCs w:val="20"/>
        </w:rPr>
      </w:pPr>
    </w:p>
    <w:p w14:paraId="2A4B2F0F" w14:textId="77777777" w:rsidR="00E1374C" w:rsidRDefault="00E1374C" w:rsidP="00E1374C">
      <w:pPr>
        <w:rPr>
          <w:rFonts w:ascii="Courier New" w:hAnsi="Courier New" w:cs="Courier New"/>
          <w:sz w:val="20"/>
          <w:szCs w:val="20"/>
        </w:rPr>
      </w:pPr>
    </w:p>
    <w:p w14:paraId="21590ADF" w14:textId="77777777" w:rsidR="00E1374C" w:rsidRDefault="00E1374C" w:rsidP="00E1374C">
      <w:pPr>
        <w:rPr>
          <w:rFonts w:ascii="Courier New" w:hAnsi="Courier New" w:cs="Courier New"/>
          <w:sz w:val="20"/>
          <w:szCs w:val="20"/>
        </w:rPr>
      </w:pPr>
    </w:p>
    <w:p w14:paraId="3E71DED7" w14:textId="7688F0B1" w:rsidR="00EE5DB7" w:rsidRDefault="00EE5DB7" w:rsidP="00E1374C">
      <w:pPr>
        <w:rPr>
          <w:rFonts w:ascii="Arial" w:eastAsia="Arial" w:hAnsi="Arial" w:cs="Arial"/>
          <w:b/>
          <w:color w:val="000000"/>
          <w:sz w:val="24"/>
        </w:rPr>
      </w:pPr>
      <w:r>
        <w:rPr>
          <w:b/>
          <w:sz w:val="24"/>
        </w:rPr>
        <w:br w:type="page"/>
      </w:r>
    </w:p>
    <w:p w14:paraId="317EA690" w14:textId="77777777" w:rsidR="004E4310" w:rsidRPr="0084485F" w:rsidRDefault="004E4310" w:rsidP="004E4310">
      <w:pPr>
        <w:pStyle w:val="Normal1"/>
        <w:rPr>
          <w:b/>
          <w:sz w:val="24"/>
        </w:rPr>
      </w:pPr>
      <w:r w:rsidRPr="0084485F">
        <w:rPr>
          <w:b/>
          <w:sz w:val="24"/>
        </w:rPr>
        <w:lastRenderedPageBreak/>
        <w:t xml:space="preserve">&lt;persname&gt; </w:t>
      </w:r>
      <w:r w:rsidR="00245AEC">
        <w:rPr>
          <w:b/>
          <w:sz w:val="24"/>
        </w:rPr>
        <w:t xml:space="preserve"> </w:t>
      </w:r>
      <w:r w:rsidRPr="0084485F">
        <w:rPr>
          <w:b/>
          <w:sz w:val="24"/>
        </w:rPr>
        <w:t>Personal Name</w:t>
      </w:r>
    </w:p>
    <w:p w14:paraId="62C8AE96" w14:textId="77777777" w:rsidR="004E4310" w:rsidRDefault="004E4310" w:rsidP="004E4310">
      <w:pPr>
        <w:pStyle w:val="Normal1"/>
        <w:rPr>
          <w:b/>
          <w:sz w:val="24"/>
        </w:rPr>
      </w:pPr>
    </w:p>
    <w:p w14:paraId="47DEAD3F" w14:textId="77777777" w:rsidR="004E4310" w:rsidRPr="0084485F" w:rsidRDefault="004E4310" w:rsidP="004E4310">
      <w:pPr>
        <w:pStyle w:val="Normal1"/>
        <w:rPr>
          <w:b/>
          <w:sz w:val="24"/>
        </w:rPr>
      </w:pPr>
    </w:p>
    <w:p w14:paraId="44A93449" w14:textId="7F5717E4" w:rsidR="004E4310" w:rsidRDefault="004E4310" w:rsidP="004E4310">
      <w:pPr>
        <w:pStyle w:val="Normal1"/>
        <w:contextualSpacing w:val="0"/>
        <w:rPr>
          <w:b/>
          <w:sz w:val="24"/>
        </w:rPr>
      </w:pPr>
      <w:r w:rsidRPr="0084485F">
        <w:rPr>
          <w:b/>
          <w:sz w:val="24"/>
        </w:rPr>
        <w:t>Summary:</w:t>
      </w:r>
    </w:p>
    <w:p w14:paraId="2A47ABAA" w14:textId="2CBF8F2B" w:rsidR="004E4310" w:rsidRPr="0084485F" w:rsidRDefault="00245AEC" w:rsidP="004E4310">
      <w:pPr>
        <w:pStyle w:val="Normal1"/>
        <w:ind w:left="360"/>
        <w:contextualSpacing w:val="0"/>
        <w:rPr>
          <w:b/>
          <w:sz w:val="24"/>
        </w:rPr>
      </w:pPr>
      <w:r>
        <w:rPr>
          <w:sz w:val="24"/>
        </w:rPr>
        <w:t xml:space="preserve">An </w:t>
      </w:r>
      <w:r w:rsidR="004E4310" w:rsidRPr="0084485F">
        <w:rPr>
          <w:sz w:val="24"/>
        </w:rPr>
        <w:t>element for identifying a person</w:t>
      </w:r>
      <w:r w:rsidR="0074286E">
        <w:rPr>
          <w:sz w:val="24"/>
        </w:rPr>
        <w:t>al name</w:t>
      </w:r>
      <w:r w:rsidR="004E4310" w:rsidRPr="0084485F">
        <w:rPr>
          <w:sz w:val="24"/>
        </w:rPr>
        <w:t>.</w:t>
      </w:r>
    </w:p>
    <w:p w14:paraId="1A9155C1" w14:textId="77777777" w:rsidR="004E4310" w:rsidRPr="0084485F" w:rsidRDefault="004E4310" w:rsidP="004E4310">
      <w:pPr>
        <w:pStyle w:val="Normal1"/>
        <w:rPr>
          <w:b/>
          <w:sz w:val="24"/>
        </w:rPr>
      </w:pPr>
    </w:p>
    <w:p w14:paraId="54937B0B" w14:textId="77777777" w:rsidR="004E4310" w:rsidRPr="0084485F" w:rsidRDefault="004E4310" w:rsidP="004E4310">
      <w:pPr>
        <w:pStyle w:val="Normal1"/>
      </w:pPr>
      <w:r w:rsidRPr="0084485F">
        <w:rPr>
          <w:b/>
          <w:sz w:val="24"/>
        </w:rPr>
        <w:t>May Contain:</w:t>
      </w:r>
    </w:p>
    <w:p w14:paraId="38E43C19" w14:textId="77777777" w:rsidR="004E4310" w:rsidRPr="004E4310" w:rsidRDefault="004E4310" w:rsidP="004E4310">
      <w:pPr>
        <w:pStyle w:val="Normal1"/>
        <w:ind w:left="360"/>
        <w:rPr>
          <w:sz w:val="24"/>
          <w:szCs w:val="24"/>
        </w:rPr>
      </w:pPr>
      <w:r w:rsidRPr="004E4310">
        <w:rPr>
          <w:sz w:val="24"/>
          <w:szCs w:val="24"/>
        </w:rPr>
        <w:t>part</w:t>
      </w:r>
    </w:p>
    <w:p w14:paraId="26E26286" w14:textId="77777777" w:rsidR="004E4310" w:rsidRPr="0084485F" w:rsidRDefault="004E4310" w:rsidP="004E4310">
      <w:pPr>
        <w:pStyle w:val="Normal1"/>
        <w:rPr>
          <w:b/>
          <w:sz w:val="24"/>
        </w:rPr>
      </w:pPr>
    </w:p>
    <w:p w14:paraId="55EA878B" w14:textId="77777777" w:rsidR="004E4310" w:rsidRPr="0084485F" w:rsidRDefault="004E4310" w:rsidP="004E4310">
      <w:pPr>
        <w:pStyle w:val="Normal1"/>
      </w:pPr>
      <w:r w:rsidRPr="0084485F">
        <w:rPr>
          <w:b/>
          <w:sz w:val="24"/>
        </w:rPr>
        <w:t>May Occur Within:</w:t>
      </w:r>
    </w:p>
    <w:p w14:paraId="215EC9AC" w14:textId="77777777" w:rsidR="004E4310" w:rsidRPr="004E4310" w:rsidRDefault="004E4310" w:rsidP="004E4310">
      <w:pPr>
        <w:pStyle w:val="Normal1"/>
        <w:ind w:left="360"/>
        <w:rPr>
          <w:sz w:val="24"/>
          <w:szCs w:val="24"/>
        </w:rPr>
      </w:pPr>
      <w:r w:rsidRPr="004E4310">
        <w:rPr>
          <w:sz w:val="24"/>
          <w:szCs w:val="24"/>
        </w:rPr>
        <w:t>abstract, archref, bibref, controlaccess, entry, event, indexentry, item, namegrp, origination, p, physfacet, ref, repository, unittitle</w:t>
      </w:r>
    </w:p>
    <w:p w14:paraId="4C6B8DB8" w14:textId="77777777" w:rsidR="004E4310" w:rsidRPr="0084485F" w:rsidRDefault="004E4310" w:rsidP="004E4310">
      <w:pPr>
        <w:pStyle w:val="Normal1"/>
        <w:rPr>
          <w:b/>
          <w:sz w:val="24"/>
        </w:rPr>
      </w:pPr>
    </w:p>
    <w:p w14:paraId="5528BB90" w14:textId="77777777" w:rsidR="004E4310" w:rsidRPr="0084485F" w:rsidRDefault="004E4310" w:rsidP="004E4310">
      <w:pPr>
        <w:pStyle w:val="Normal1"/>
      </w:pPr>
      <w:r w:rsidRPr="0084485F">
        <w:rPr>
          <w:b/>
          <w:sz w:val="24"/>
        </w:rPr>
        <w:t>Attributes:</w:t>
      </w:r>
    </w:p>
    <w:p w14:paraId="16B0567C" w14:textId="77777777" w:rsidR="004E4310" w:rsidRPr="0084485F" w:rsidRDefault="004E4310" w:rsidP="004E4310">
      <w:pPr>
        <w:pStyle w:val="Normal1"/>
        <w:tabs>
          <w:tab w:val="left" w:pos="3600"/>
        </w:tabs>
        <w:ind w:left="360"/>
      </w:pPr>
      <w:r>
        <w:rPr>
          <w:sz w:val="24"/>
        </w:rPr>
        <w:t>altrender</w:t>
      </w:r>
      <w:r>
        <w:rPr>
          <w:sz w:val="24"/>
        </w:rPr>
        <w:tab/>
      </w:r>
      <w:r w:rsidRPr="0084485F">
        <w:rPr>
          <w:sz w:val="24"/>
        </w:rPr>
        <w:t>Optional</w:t>
      </w:r>
    </w:p>
    <w:p w14:paraId="05F29E5B" w14:textId="4F9B9579" w:rsidR="004E4310" w:rsidRPr="0084485F" w:rsidRDefault="004E4310" w:rsidP="004E4310">
      <w:pPr>
        <w:pStyle w:val="Normal1"/>
        <w:tabs>
          <w:tab w:val="left" w:pos="3600"/>
        </w:tabs>
        <w:ind w:left="360"/>
      </w:pPr>
      <w:r>
        <w:rPr>
          <w:sz w:val="24"/>
        </w:rPr>
        <w:t xml:space="preserve">audience </w:t>
      </w:r>
      <w:r>
        <w:rPr>
          <w:sz w:val="24"/>
        </w:rPr>
        <w:tab/>
      </w:r>
      <w:r w:rsidRPr="0084485F">
        <w:rPr>
          <w:sz w:val="24"/>
        </w:rPr>
        <w:t xml:space="preserve">Optional (values limited to: </w:t>
      </w:r>
      <w:r w:rsidR="00DB2F7C">
        <w:rPr>
          <w:sz w:val="24"/>
        </w:rPr>
        <w:t xml:space="preserve"> </w:t>
      </w:r>
      <w:r w:rsidRPr="0084485F">
        <w:rPr>
          <w:sz w:val="24"/>
        </w:rPr>
        <w:t>external, internal)</w:t>
      </w:r>
    </w:p>
    <w:p w14:paraId="47B1AB3A" w14:textId="77777777" w:rsidR="004E4310" w:rsidRPr="0084485F" w:rsidRDefault="004E4310" w:rsidP="004E4310">
      <w:pPr>
        <w:pStyle w:val="Normal1"/>
        <w:tabs>
          <w:tab w:val="left" w:pos="3600"/>
        </w:tabs>
        <w:ind w:left="360"/>
        <w:rPr>
          <w:sz w:val="24"/>
        </w:rPr>
      </w:pPr>
      <w:r w:rsidRPr="0084485F">
        <w:rPr>
          <w:sz w:val="24"/>
        </w:rPr>
        <w:t>encodinganalog</w:t>
      </w:r>
      <w:r w:rsidRPr="0084485F">
        <w:rPr>
          <w:sz w:val="24"/>
        </w:rPr>
        <w:tab/>
        <w:t>Optional</w:t>
      </w:r>
    </w:p>
    <w:p w14:paraId="0602A352" w14:textId="77777777" w:rsidR="004E4310" w:rsidRPr="0084485F" w:rsidRDefault="004E4310" w:rsidP="004E4310">
      <w:pPr>
        <w:pStyle w:val="Normal1"/>
        <w:tabs>
          <w:tab w:val="left" w:pos="3600"/>
        </w:tabs>
        <w:ind w:left="360"/>
      </w:pPr>
      <w:r>
        <w:rPr>
          <w:sz w:val="24"/>
        </w:rPr>
        <w:t>id</w:t>
      </w:r>
      <w:r>
        <w:rPr>
          <w:sz w:val="24"/>
        </w:rPr>
        <w:tab/>
      </w:r>
      <w:r w:rsidRPr="0084485F">
        <w:rPr>
          <w:sz w:val="24"/>
        </w:rPr>
        <w:t>Optional</w:t>
      </w:r>
    </w:p>
    <w:p w14:paraId="2E402CB3" w14:textId="77777777" w:rsidR="004E4310" w:rsidRPr="0084485F" w:rsidRDefault="004E4310" w:rsidP="004E4310">
      <w:pPr>
        <w:pStyle w:val="Normal1"/>
        <w:tabs>
          <w:tab w:val="left" w:pos="3600"/>
        </w:tabs>
        <w:ind w:left="360"/>
      </w:pPr>
      <w:r>
        <w:rPr>
          <w:sz w:val="24"/>
        </w:rPr>
        <w:t>identifier</w:t>
      </w:r>
      <w:r>
        <w:rPr>
          <w:sz w:val="24"/>
        </w:rPr>
        <w:tab/>
      </w:r>
      <w:r w:rsidRPr="0084485F">
        <w:rPr>
          <w:sz w:val="24"/>
        </w:rPr>
        <w:t>Optional</w:t>
      </w:r>
    </w:p>
    <w:p w14:paraId="6EFF936F" w14:textId="77777777" w:rsidR="004E4310" w:rsidRPr="0084485F" w:rsidRDefault="004E4310" w:rsidP="004E4310">
      <w:pPr>
        <w:pStyle w:val="Normal1"/>
        <w:tabs>
          <w:tab w:val="left" w:pos="3600"/>
        </w:tabs>
        <w:ind w:left="360"/>
        <w:rPr>
          <w:sz w:val="24"/>
        </w:rPr>
      </w:pPr>
      <w:r>
        <w:rPr>
          <w:sz w:val="24"/>
        </w:rPr>
        <w:t>lang</w:t>
      </w:r>
      <w:r>
        <w:rPr>
          <w:sz w:val="24"/>
        </w:rPr>
        <w:tab/>
      </w:r>
      <w:r w:rsidRPr="0084485F">
        <w:rPr>
          <w:sz w:val="24"/>
        </w:rPr>
        <w:t>Optional</w:t>
      </w:r>
    </w:p>
    <w:p w14:paraId="5DC8034E" w14:textId="77777777" w:rsidR="004E4310" w:rsidRPr="0084485F" w:rsidRDefault="004E4310" w:rsidP="004E4310">
      <w:pPr>
        <w:pStyle w:val="Normal1"/>
        <w:tabs>
          <w:tab w:val="left" w:pos="3600"/>
        </w:tabs>
        <w:ind w:left="360"/>
      </w:pPr>
      <w:r>
        <w:rPr>
          <w:sz w:val="24"/>
        </w:rPr>
        <w:t>localtype</w:t>
      </w:r>
      <w:r>
        <w:rPr>
          <w:sz w:val="24"/>
        </w:rPr>
        <w:tab/>
      </w:r>
      <w:r w:rsidRPr="0084485F">
        <w:rPr>
          <w:sz w:val="24"/>
        </w:rPr>
        <w:t>Optional</w:t>
      </w:r>
    </w:p>
    <w:p w14:paraId="5D33BC73" w14:textId="77777777" w:rsidR="004E4310" w:rsidRPr="0084485F" w:rsidRDefault="004E4310" w:rsidP="004E4310">
      <w:pPr>
        <w:pStyle w:val="Normal1"/>
        <w:tabs>
          <w:tab w:val="left" w:pos="3600"/>
        </w:tabs>
        <w:ind w:left="360"/>
      </w:pPr>
      <w:r>
        <w:rPr>
          <w:sz w:val="24"/>
        </w:rPr>
        <w:t>normal</w:t>
      </w:r>
      <w:r>
        <w:rPr>
          <w:sz w:val="24"/>
        </w:rPr>
        <w:tab/>
      </w:r>
      <w:r w:rsidRPr="0084485F">
        <w:rPr>
          <w:sz w:val="24"/>
        </w:rPr>
        <w:t>Optional</w:t>
      </w:r>
    </w:p>
    <w:p w14:paraId="24D15DF2" w14:textId="77777777" w:rsidR="004E4310" w:rsidRPr="0084485F" w:rsidRDefault="004E4310" w:rsidP="004E4310">
      <w:pPr>
        <w:pStyle w:val="Normal1"/>
        <w:tabs>
          <w:tab w:val="left" w:pos="3600"/>
        </w:tabs>
        <w:ind w:left="360"/>
      </w:pPr>
      <w:r>
        <w:rPr>
          <w:sz w:val="24"/>
        </w:rPr>
        <w:t>relator</w:t>
      </w:r>
      <w:r>
        <w:rPr>
          <w:sz w:val="24"/>
        </w:rPr>
        <w:tab/>
      </w:r>
      <w:r w:rsidRPr="0084485F">
        <w:rPr>
          <w:sz w:val="24"/>
        </w:rPr>
        <w:t>Optional</w:t>
      </w:r>
    </w:p>
    <w:p w14:paraId="0F0DE269" w14:textId="77777777" w:rsidR="004E4310" w:rsidRPr="0084485F" w:rsidRDefault="004E4310" w:rsidP="004E4310">
      <w:pPr>
        <w:pStyle w:val="Normal1"/>
        <w:tabs>
          <w:tab w:val="left" w:pos="3600"/>
        </w:tabs>
        <w:ind w:left="360"/>
      </w:pPr>
      <w:r>
        <w:rPr>
          <w:sz w:val="24"/>
        </w:rPr>
        <w:t>rules</w:t>
      </w:r>
      <w:r>
        <w:rPr>
          <w:sz w:val="24"/>
        </w:rPr>
        <w:tab/>
      </w:r>
      <w:r w:rsidRPr="0084485F">
        <w:rPr>
          <w:sz w:val="24"/>
        </w:rPr>
        <w:t>Optional</w:t>
      </w:r>
    </w:p>
    <w:p w14:paraId="22B3934A" w14:textId="77777777" w:rsidR="004E4310" w:rsidRPr="0084485F" w:rsidRDefault="004E4310" w:rsidP="004E4310">
      <w:pPr>
        <w:pStyle w:val="Normal1"/>
        <w:tabs>
          <w:tab w:val="left" w:pos="3600"/>
        </w:tabs>
        <w:ind w:left="360"/>
      </w:pPr>
      <w:r>
        <w:rPr>
          <w:sz w:val="24"/>
        </w:rPr>
        <w:t>script</w:t>
      </w:r>
      <w:r>
        <w:rPr>
          <w:sz w:val="24"/>
        </w:rPr>
        <w:tab/>
      </w:r>
      <w:r w:rsidRPr="0084485F">
        <w:rPr>
          <w:sz w:val="24"/>
        </w:rPr>
        <w:t>Optional</w:t>
      </w:r>
    </w:p>
    <w:p w14:paraId="5E2639C0" w14:textId="77777777" w:rsidR="004E4310" w:rsidRPr="0084485F" w:rsidRDefault="004E4310" w:rsidP="004E4310">
      <w:pPr>
        <w:pStyle w:val="Normal1"/>
        <w:tabs>
          <w:tab w:val="left" w:pos="3600"/>
        </w:tabs>
        <w:ind w:left="360"/>
      </w:pPr>
      <w:r>
        <w:rPr>
          <w:sz w:val="24"/>
        </w:rPr>
        <w:t>source</w:t>
      </w:r>
      <w:r>
        <w:rPr>
          <w:sz w:val="24"/>
        </w:rPr>
        <w:tab/>
      </w:r>
      <w:r w:rsidRPr="0084485F">
        <w:rPr>
          <w:sz w:val="24"/>
        </w:rPr>
        <w:t>Optional</w:t>
      </w:r>
    </w:p>
    <w:p w14:paraId="7B82599B" w14:textId="77777777" w:rsidR="004E4310" w:rsidRDefault="004E4310" w:rsidP="004E4310">
      <w:pPr>
        <w:pStyle w:val="Normal1"/>
      </w:pPr>
    </w:p>
    <w:p w14:paraId="52B48DDD" w14:textId="77777777" w:rsidR="004E4310" w:rsidRPr="0084485F" w:rsidRDefault="004E4310" w:rsidP="004E4310">
      <w:pPr>
        <w:pStyle w:val="Normal1"/>
      </w:pPr>
    </w:p>
    <w:p w14:paraId="73B3292E" w14:textId="77777777" w:rsidR="004E4310" w:rsidRPr="0084485F" w:rsidRDefault="004E4310" w:rsidP="004E4310">
      <w:pPr>
        <w:pStyle w:val="Normal1"/>
      </w:pPr>
      <w:r w:rsidRPr="0084485F">
        <w:rPr>
          <w:b/>
          <w:sz w:val="24"/>
        </w:rPr>
        <w:t>Description and Usage:</w:t>
      </w:r>
    </w:p>
    <w:p w14:paraId="3B3FB802" w14:textId="0338D005" w:rsidR="004E4310" w:rsidRPr="0084485F" w:rsidRDefault="004E4310" w:rsidP="004E4310">
      <w:pPr>
        <w:pStyle w:val="Normal1"/>
        <w:ind w:left="360"/>
        <w:contextualSpacing w:val="0"/>
      </w:pPr>
      <w:r w:rsidRPr="0084485F">
        <w:rPr>
          <w:sz w:val="24"/>
        </w:rPr>
        <w:t xml:space="preserve">Identifies a </w:t>
      </w:r>
      <w:r w:rsidR="00586271">
        <w:rPr>
          <w:sz w:val="24"/>
        </w:rPr>
        <w:t>name</w:t>
      </w:r>
      <w:r w:rsidRPr="0084485F">
        <w:rPr>
          <w:sz w:val="24"/>
        </w:rPr>
        <w:t xml:space="preserve">, including any or all forenames, surnames, honorific titles, and added names, </w:t>
      </w:r>
      <w:r w:rsidR="00586271">
        <w:rPr>
          <w:sz w:val="24"/>
        </w:rPr>
        <w:t xml:space="preserve">of a person </w:t>
      </w:r>
      <w:r w:rsidRPr="0084485F">
        <w:rPr>
          <w:sz w:val="24"/>
        </w:rPr>
        <w:t>who is related to the materials being described as either</w:t>
      </w:r>
      <w:r w:rsidR="00305173">
        <w:rPr>
          <w:sz w:val="24"/>
        </w:rPr>
        <w:t xml:space="preserve"> a source, creator, or subject.</w:t>
      </w:r>
    </w:p>
    <w:p w14:paraId="1EC23201" w14:textId="77777777" w:rsidR="004E4310" w:rsidRPr="0084485F" w:rsidRDefault="004E4310" w:rsidP="004E4310">
      <w:pPr>
        <w:pStyle w:val="Normal1"/>
        <w:ind w:left="360"/>
        <w:contextualSpacing w:val="0"/>
      </w:pPr>
    </w:p>
    <w:p w14:paraId="36D4FBBC" w14:textId="6161B822" w:rsidR="004E4310" w:rsidRPr="0084485F" w:rsidRDefault="004E4310" w:rsidP="004E4310">
      <w:pPr>
        <w:pStyle w:val="Normal1"/>
        <w:ind w:left="360"/>
        <w:contextualSpacing w:val="0"/>
      </w:pPr>
      <w:r w:rsidRPr="0084485F">
        <w:rPr>
          <w:sz w:val="24"/>
        </w:rPr>
        <w:t xml:space="preserve">&lt;persname&gt; </w:t>
      </w:r>
      <w:r>
        <w:rPr>
          <w:sz w:val="24"/>
        </w:rPr>
        <w:t>must contain</w:t>
      </w:r>
      <w:r w:rsidRPr="00E66F58">
        <w:rPr>
          <w:sz w:val="24"/>
        </w:rPr>
        <w:t xml:space="preserve"> one or more &lt;part&gt; elements</w:t>
      </w:r>
      <w:r>
        <w:rPr>
          <w:sz w:val="24"/>
        </w:rPr>
        <w:t>.</w:t>
      </w:r>
      <w:r w:rsidR="002E737F">
        <w:rPr>
          <w:sz w:val="24"/>
        </w:rPr>
        <w:t xml:space="preserve"> </w:t>
      </w:r>
      <w:r>
        <w:rPr>
          <w:sz w:val="24"/>
        </w:rPr>
        <w:t xml:space="preserve">A single &lt;part&gt; may be used for the entire string, or if more granularity is desired, multiple &lt;part&gt; elements may be used to capture each component of the </w:t>
      </w:r>
      <w:r w:rsidRPr="0084485F">
        <w:rPr>
          <w:sz w:val="24"/>
        </w:rPr>
        <w:t>personal name, e.g.,</w:t>
      </w:r>
    </w:p>
    <w:p w14:paraId="23CA1CB6" w14:textId="4D9F5ACE" w:rsidR="00C90FBC" w:rsidRDefault="00C90FBC">
      <w:pPr>
        <w:rPr>
          <w:rFonts w:ascii="Arial" w:eastAsia="Arial" w:hAnsi="Arial" w:cs="Arial"/>
          <w:color w:val="000000"/>
        </w:rPr>
      </w:pPr>
      <w:r>
        <w:br w:type="page"/>
      </w:r>
    </w:p>
    <w:p w14:paraId="756B6DD2" w14:textId="77777777" w:rsidR="004E4310" w:rsidRPr="0084485F" w:rsidRDefault="004E4310" w:rsidP="004E4310">
      <w:pPr>
        <w:pStyle w:val="Normal1"/>
        <w:ind w:left="360"/>
        <w:contextualSpacing w:val="0"/>
      </w:pPr>
    </w:p>
    <w:p w14:paraId="1BBC3B8D" w14:textId="77777777" w:rsidR="004E4310" w:rsidRPr="0084485F" w:rsidRDefault="00627796" w:rsidP="004E4310">
      <w:pPr>
        <w:pStyle w:val="Normal1"/>
        <w:ind w:left="720"/>
        <w:contextualSpacing w:val="0"/>
      </w:pPr>
      <w:r>
        <w:rPr>
          <w:sz w:val="24"/>
        </w:rPr>
        <w:t xml:space="preserve">Part 1:  </w:t>
      </w:r>
      <w:r w:rsidR="004E4310" w:rsidRPr="0084485F">
        <w:rPr>
          <w:sz w:val="24"/>
        </w:rPr>
        <w:t>Skinner</w:t>
      </w:r>
    </w:p>
    <w:p w14:paraId="1F454400" w14:textId="7EF3B600" w:rsidR="004E4310" w:rsidRPr="0084485F" w:rsidRDefault="002E737F" w:rsidP="004E4310">
      <w:pPr>
        <w:pStyle w:val="Normal1"/>
        <w:ind w:left="720"/>
        <w:contextualSpacing w:val="0"/>
      </w:pPr>
      <w:r>
        <w:rPr>
          <w:sz w:val="24"/>
        </w:rPr>
        <w:t>Part 2:</w:t>
      </w:r>
      <w:r w:rsidR="00627796">
        <w:rPr>
          <w:sz w:val="24"/>
        </w:rPr>
        <w:t xml:space="preserve">  </w:t>
      </w:r>
      <w:r w:rsidR="004E4310" w:rsidRPr="0084485F">
        <w:rPr>
          <w:sz w:val="24"/>
        </w:rPr>
        <w:t>B. F.</w:t>
      </w:r>
    </w:p>
    <w:p w14:paraId="3F4E7B2F" w14:textId="2C9C8567" w:rsidR="004E4310" w:rsidRPr="0084485F" w:rsidRDefault="00627796" w:rsidP="004E4310">
      <w:pPr>
        <w:pStyle w:val="Normal1"/>
        <w:ind w:left="720"/>
        <w:contextualSpacing w:val="0"/>
      </w:pPr>
      <w:r>
        <w:rPr>
          <w:sz w:val="24"/>
        </w:rPr>
        <w:t xml:space="preserve">Part 3:  </w:t>
      </w:r>
      <w:r w:rsidR="004E4310" w:rsidRPr="0084485F">
        <w:rPr>
          <w:sz w:val="24"/>
        </w:rPr>
        <w:t>Burrhus Frederic</w:t>
      </w:r>
    </w:p>
    <w:p w14:paraId="40D882FB" w14:textId="77777777" w:rsidR="004E4310" w:rsidRPr="0084485F" w:rsidRDefault="00627796" w:rsidP="00627796">
      <w:pPr>
        <w:pStyle w:val="Normal1"/>
        <w:ind w:left="720"/>
        <w:contextualSpacing w:val="0"/>
      </w:pPr>
      <w:r>
        <w:rPr>
          <w:sz w:val="24"/>
        </w:rPr>
        <w:t xml:space="preserve">Part 4:  </w:t>
      </w:r>
      <w:r w:rsidR="004E4310" w:rsidRPr="0084485F">
        <w:rPr>
          <w:sz w:val="24"/>
        </w:rPr>
        <w:t>1904-1990</w:t>
      </w:r>
    </w:p>
    <w:p w14:paraId="4D25A6E8" w14:textId="03BF8CD8" w:rsidR="004E4310" w:rsidRPr="0084485F" w:rsidRDefault="004E4310" w:rsidP="004E4310">
      <w:pPr>
        <w:pStyle w:val="Normal1"/>
        <w:contextualSpacing w:val="0"/>
      </w:pPr>
    </w:p>
    <w:p w14:paraId="3880F650" w14:textId="473BC395" w:rsidR="004E4310" w:rsidRPr="0084485F" w:rsidRDefault="004E4310" w:rsidP="00627796">
      <w:pPr>
        <w:pStyle w:val="Normal1"/>
        <w:spacing w:after="240"/>
        <w:ind w:left="360"/>
        <w:contextualSpacing w:val="0"/>
      </w:pPr>
      <w:r>
        <w:rPr>
          <w:sz w:val="24"/>
        </w:rPr>
        <w:t>Use &lt;pers</w:t>
      </w:r>
      <w:r w:rsidRPr="0084485F">
        <w:rPr>
          <w:sz w:val="24"/>
        </w:rPr>
        <w:t xml:space="preserve">name&gt; within &lt;controlaccess&gt; for encoding </w:t>
      </w:r>
      <w:r>
        <w:rPr>
          <w:sz w:val="24"/>
        </w:rPr>
        <w:t>personal</w:t>
      </w:r>
      <w:r w:rsidRPr="0084485F">
        <w:rPr>
          <w:sz w:val="24"/>
        </w:rPr>
        <w:t xml:space="preserve"> names as defined by controlled vocabularies or according to appropriate ru</w:t>
      </w:r>
      <w:r>
        <w:rPr>
          <w:sz w:val="24"/>
        </w:rPr>
        <w:t>les</w:t>
      </w:r>
      <w:r w:rsidRPr="006A4FCD">
        <w:rPr>
          <w:sz w:val="24"/>
        </w:rPr>
        <w:t>.</w:t>
      </w:r>
      <w:r w:rsidR="00CC6EB5">
        <w:rPr>
          <w:sz w:val="24"/>
        </w:rPr>
        <w:t xml:space="preserve"> </w:t>
      </w:r>
      <w:r w:rsidRPr="006A4FCD">
        <w:rPr>
          <w:sz w:val="24"/>
        </w:rPr>
        <w:t>You may also use &lt;persname&gt; for encoding personal names as they appear within text.</w:t>
      </w:r>
    </w:p>
    <w:p w14:paraId="46762158" w14:textId="77777777" w:rsidR="004E4310" w:rsidRPr="0084485F" w:rsidRDefault="00245AEC" w:rsidP="00627796">
      <w:pPr>
        <w:pStyle w:val="Normal1"/>
        <w:ind w:left="360"/>
        <w:contextualSpacing w:val="0"/>
      </w:pPr>
      <w:r>
        <w:rPr>
          <w:sz w:val="24"/>
        </w:rPr>
        <w:t>Attribute usage:</w:t>
      </w:r>
    </w:p>
    <w:p w14:paraId="3CEA1558" w14:textId="443A216D" w:rsidR="004E4310" w:rsidRPr="0084485F" w:rsidRDefault="0005030D" w:rsidP="0028166D">
      <w:pPr>
        <w:pStyle w:val="Normal1"/>
        <w:numPr>
          <w:ilvl w:val="0"/>
          <w:numId w:val="34"/>
        </w:numPr>
        <w:tabs>
          <w:tab w:val="num" w:pos="2160"/>
        </w:tabs>
        <w:rPr>
          <w:sz w:val="24"/>
        </w:rPr>
      </w:pPr>
      <w:r w:rsidRPr="00293D20">
        <w:rPr>
          <w:sz w:val="24"/>
          <w:szCs w:val="24"/>
        </w:rPr>
        <w:t xml:space="preserve">Use </w:t>
      </w:r>
      <w:r w:rsidR="004E4310" w:rsidRPr="0084485F">
        <w:rPr>
          <w:sz w:val="24"/>
        </w:rPr>
        <w:t>@encodinganalog to indicate corresponding data elements in another data format, such as MARC.</w:t>
      </w:r>
    </w:p>
    <w:p w14:paraId="7B41ABC7" w14:textId="3B9B57F8" w:rsidR="004E4310" w:rsidRPr="005E0B33" w:rsidRDefault="005E0B33" w:rsidP="0028166D">
      <w:pPr>
        <w:pStyle w:val="Normal1"/>
        <w:numPr>
          <w:ilvl w:val="0"/>
          <w:numId w:val="34"/>
        </w:numPr>
        <w:tabs>
          <w:tab w:val="num" w:pos="1440"/>
        </w:tabs>
        <w:rPr>
          <w:sz w:val="24"/>
        </w:rPr>
      </w:pPr>
      <w:r w:rsidRPr="005E0B33">
        <w:rPr>
          <w:sz w:val="24"/>
        </w:rPr>
        <w:t>Use @identifier to provide a number, code, or string (e.g</w:t>
      </w:r>
      <w:r w:rsidR="00C71AA6">
        <w:rPr>
          <w:sz w:val="24"/>
        </w:rPr>
        <w:t>.,</w:t>
      </w:r>
      <w:r w:rsidRPr="005E0B33">
        <w:rPr>
          <w:sz w:val="24"/>
        </w:rPr>
        <w:t xml:space="preserve"> URI) that uniquely identifies the personal name in a controlled vocabulary, taxonomy, ontology, or other knowledge organization system.</w:t>
      </w:r>
      <w:r w:rsidR="00CC6EB5">
        <w:rPr>
          <w:sz w:val="24"/>
        </w:rPr>
        <w:t xml:space="preserve"> </w:t>
      </w:r>
      <w:r w:rsidR="009D5130">
        <w:rPr>
          <w:sz w:val="24"/>
        </w:rPr>
        <w:t>Do not confuse with @id, which provides a unique id for the element within the XML instance.</w:t>
      </w:r>
    </w:p>
    <w:p w14:paraId="2167F731" w14:textId="762563B7" w:rsidR="004E4310" w:rsidRPr="0084485F" w:rsidRDefault="0005030D" w:rsidP="0028166D">
      <w:pPr>
        <w:pStyle w:val="Normal1"/>
        <w:numPr>
          <w:ilvl w:val="0"/>
          <w:numId w:val="34"/>
        </w:numPr>
        <w:rPr>
          <w:sz w:val="24"/>
        </w:rPr>
      </w:pPr>
      <w:r w:rsidRPr="00293D20">
        <w:rPr>
          <w:sz w:val="24"/>
          <w:szCs w:val="24"/>
        </w:rPr>
        <w:t xml:space="preserve">Use </w:t>
      </w:r>
      <w:r w:rsidR="004E4310" w:rsidRPr="0084485F">
        <w:rPr>
          <w:sz w:val="24"/>
        </w:rPr>
        <w:t xml:space="preserve">@localtype, if local </w:t>
      </w:r>
      <w:r w:rsidR="00DB2F7C">
        <w:rPr>
          <w:sz w:val="24"/>
        </w:rPr>
        <w:t>practice</w:t>
      </w:r>
      <w:r w:rsidR="004E4310" w:rsidRPr="0084485F">
        <w:rPr>
          <w:sz w:val="24"/>
        </w:rPr>
        <w:t xml:space="preserve"> requires specification of the type of personal name.</w:t>
      </w:r>
    </w:p>
    <w:p w14:paraId="2C82DD0E" w14:textId="021FCA10" w:rsidR="004E4310" w:rsidRPr="0084485F" w:rsidRDefault="0005030D" w:rsidP="0028166D">
      <w:pPr>
        <w:pStyle w:val="Normal1"/>
        <w:numPr>
          <w:ilvl w:val="0"/>
          <w:numId w:val="34"/>
        </w:numPr>
        <w:rPr>
          <w:sz w:val="24"/>
        </w:rPr>
      </w:pPr>
      <w:r w:rsidRPr="00293D20">
        <w:rPr>
          <w:sz w:val="24"/>
          <w:szCs w:val="24"/>
        </w:rPr>
        <w:t xml:space="preserve">Use </w:t>
      </w:r>
      <w:r w:rsidR="004E4310" w:rsidRPr="0084485F">
        <w:rPr>
          <w:sz w:val="24"/>
        </w:rPr>
        <w:t>@normal to identify a stan</w:t>
      </w:r>
      <w:r w:rsidR="00245AEC">
        <w:rPr>
          <w:sz w:val="24"/>
        </w:rPr>
        <w:t xml:space="preserve">dardized form </w:t>
      </w:r>
      <w:r w:rsidR="00E702EE">
        <w:rPr>
          <w:sz w:val="24"/>
        </w:rPr>
        <w:t xml:space="preserve">of </w:t>
      </w:r>
      <w:r w:rsidR="00245AEC">
        <w:rPr>
          <w:sz w:val="24"/>
        </w:rPr>
        <w:t>the personal name if not provided in the element itself.</w:t>
      </w:r>
    </w:p>
    <w:p w14:paraId="33673C27" w14:textId="4F47B9C1" w:rsidR="004E4310" w:rsidRPr="0005030D" w:rsidRDefault="0005030D" w:rsidP="0028166D">
      <w:pPr>
        <w:pStyle w:val="Normal1"/>
        <w:numPr>
          <w:ilvl w:val="0"/>
          <w:numId w:val="34"/>
        </w:numPr>
        <w:rPr>
          <w:sz w:val="24"/>
        </w:rPr>
      </w:pPr>
      <w:r w:rsidRPr="00293D20">
        <w:rPr>
          <w:sz w:val="24"/>
          <w:szCs w:val="24"/>
        </w:rPr>
        <w:t xml:space="preserve">Use </w:t>
      </w:r>
      <w:r w:rsidR="004E4310" w:rsidRPr="0084485F">
        <w:rPr>
          <w:sz w:val="24"/>
        </w:rPr>
        <w:t xml:space="preserve">@relator to specify, either as a URI or a string, </w:t>
      </w:r>
      <w:r w:rsidR="004E4310" w:rsidRPr="00E66F58">
        <w:rPr>
          <w:rFonts w:eastAsia="Times New Roman"/>
          <w:sz w:val="24"/>
          <w:szCs w:val="24"/>
        </w:rPr>
        <w:t xml:space="preserve">other relationship(s) the </w:t>
      </w:r>
      <w:r w:rsidR="004E4310" w:rsidRPr="0005030D">
        <w:rPr>
          <w:sz w:val="24"/>
        </w:rPr>
        <w:t xml:space="preserve">personal </w:t>
      </w:r>
      <w:r w:rsidR="004E4310" w:rsidRPr="0005030D">
        <w:rPr>
          <w:rFonts w:eastAsia="Times New Roman"/>
          <w:sz w:val="24"/>
          <w:szCs w:val="24"/>
        </w:rPr>
        <w:t xml:space="preserve">name has to the described materials, for example, </w:t>
      </w:r>
      <w:r w:rsidR="00677450">
        <w:rPr>
          <w:rFonts w:eastAsia="Times New Roman"/>
          <w:sz w:val="24"/>
          <w:szCs w:val="24"/>
        </w:rPr>
        <w:t>"</w:t>
      </w:r>
      <w:r w:rsidR="004E4310" w:rsidRPr="0005030D">
        <w:rPr>
          <w:rFonts w:eastAsia="Times New Roman"/>
          <w:sz w:val="24"/>
          <w:szCs w:val="24"/>
        </w:rPr>
        <w:t>compiler,</w:t>
      </w:r>
      <w:r w:rsidR="00677450">
        <w:rPr>
          <w:rFonts w:eastAsia="Times New Roman"/>
          <w:sz w:val="24"/>
          <w:szCs w:val="24"/>
        </w:rPr>
        <w:t>"</w:t>
      </w:r>
      <w:r w:rsidR="004E4310" w:rsidRPr="0005030D">
        <w:rPr>
          <w:rFonts w:eastAsia="Times New Roman"/>
          <w:sz w:val="24"/>
          <w:szCs w:val="24"/>
        </w:rPr>
        <w:t xml:space="preserve"> </w:t>
      </w:r>
      <w:r w:rsidR="00677450">
        <w:rPr>
          <w:rFonts w:eastAsia="Times New Roman"/>
          <w:sz w:val="24"/>
          <w:szCs w:val="24"/>
        </w:rPr>
        <w:t>"</w:t>
      </w:r>
      <w:r w:rsidR="004E4310" w:rsidRPr="0005030D">
        <w:rPr>
          <w:rFonts w:eastAsia="Times New Roman"/>
          <w:sz w:val="24"/>
          <w:szCs w:val="24"/>
        </w:rPr>
        <w:t>creator,</w:t>
      </w:r>
      <w:r w:rsidR="00677450">
        <w:rPr>
          <w:rFonts w:eastAsia="Times New Roman"/>
          <w:sz w:val="24"/>
          <w:szCs w:val="24"/>
        </w:rPr>
        <w:t>"</w:t>
      </w:r>
      <w:r w:rsidR="004E4310" w:rsidRPr="0005030D">
        <w:rPr>
          <w:rFonts w:eastAsia="Times New Roman"/>
          <w:sz w:val="24"/>
          <w:szCs w:val="24"/>
        </w:rPr>
        <w:t xml:space="preserve"> </w:t>
      </w:r>
      <w:r w:rsidR="00677450">
        <w:rPr>
          <w:rFonts w:eastAsia="Times New Roman"/>
          <w:sz w:val="24"/>
          <w:szCs w:val="24"/>
        </w:rPr>
        <w:t>"</w:t>
      </w:r>
      <w:r w:rsidR="004E4310" w:rsidRPr="0005030D">
        <w:rPr>
          <w:rFonts w:eastAsia="Times New Roman"/>
          <w:sz w:val="24"/>
          <w:szCs w:val="24"/>
        </w:rPr>
        <w:t>collector,</w:t>
      </w:r>
      <w:r w:rsidR="00677450">
        <w:rPr>
          <w:rFonts w:eastAsia="Times New Roman"/>
          <w:sz w:val="24"/>
          <w:szCs w:val="24"/>
        </w:rPr>
        <w:t>"</w:t>
      </w:r>
      <w:r w:rsidR="004E4310" w:rsidRPr="0005030D">
        <w:rPr>
          <w:rFonts w:eastAsia="Times New Roman"/>
          <w:sz w:val="24"/>
          <w:szCs w:val="24"/>
        </w:rPr>
        <w:t xml:space="preserve"> or </w:t>
      </w:r>
      <w:r w:rsidR="00677450">
        <w:rPr>
          <w:rFonts w:eastAsia="Times New Roman"/>
          <w:sz w:val="24"/>
          <w:szCs w:val="24"/>
        </w:rPr>
        <w:t>"</w:t>
      </w:r>
      <w:r w:rsidR="004E4310" w:rsidRPr="0005030D">
        <w:rPr>
          <w:rFonts w:eastAsia="Times New Roman"/>
          <w:sz w:val="24"/>
          <w:szCs w:val="24"/>
        </w:rPr>
        <w:t>subject</w:t>
      </w:r>
      <w:r w:rsidR="00245AEC" w:rsidRPr="0005030D">
        <w:rPr>
          <w:rFonts w:eastAsia="Times New Roman"/>
          <w:sz w:val="24"/>
          <w:szCs w:val="24"/>
        </w:rPr>
        <w:t>.</w:t>
      </w:r>
      <w:r w:rsidR="00677450">
        <w:rPr>
          <w:rFonts w:eastAsia="Times New Roman"/>
          <w:sz w:val="24"/>
          <w:szCs w:val="24"/>
        </w:rPr>
        <w:t>"</w:t>
      </w:r>
      <w:r w:rsidR="00CC6EB5">
        <w:rPr>
          <w:rFonts w:eastAsia="Times New Roman"/>
          <w:sz w:val="24"/>
          <w:szCs w:val="24"/>
        </w:rPr>
        <w:t xml:space="preserve"> </w:t>
      </w:r>
      <w:r w:rsidR="004E4310" w:rsidRPr="0005030D">
        <w:rPr>
          <w:rFonts w:eastAsia="Times New Roman"/>
          <w:sz w:val="24"/>
          <w:szCs w:val="24"/>
        </w:rPr>
        <w:t>The schema does not limit possible values of @relator, but an institution could define and enforce values elsewhere if desired.</w:t>
      </w:r>
    </w:p>
    <w:p w14:paraId="1A7B6462" w14:textId="2E9B30F8" w:rsidR="004E4310" w:rsidRPr="0005030D" w:rsidRDefault="0005030D" w:rsidP="0028166D">
      <w:pPr>
        <w:numPr>
          <w:ilvl w:val="0"/>
          <w:numId w:val="35"/>
        </w:numPr>
        <w:spacing w:line="240" w:lineRule="auto"/>
        <w:ind w:left="1080"/>
        <w:textAlignment w:val="baseline"/>
        <w:rPr>
          <w:rFonts w:ascii="Arial" w:eastAsia="Times New Roman" w:hAnsi="Arial" w:cs="Arial"/>
          <w:color w:val="000000"/>
          <w:sz w:val="24"/>
          <w:szCs w:val="24"/>
        </w:rPr>
      </w:pPr>
      <w:r w:rsidRPr="0005030D">
        <w:rPr>
          <w:rFonts w:ascii="Arial" w:hAnsi="Arial" w:cs="Arial"/>
          <w:sz w:val="24"/>
          <w:szCs w:val="24"/>
        </w:rPr>
        <w:t xml:space="preserve">Use </w:t>
      </w:r>
      <w:r w:rsidR="004E4310" w:rsidRPr="0005030D">
        <w:rPr>
          <w:rFonts w:ascii="Arial" w:eastAsia="Times New Roman" w:hAnsi="Arial" w:cs="Arial"/>
          <w:color w:val="000000"/>
          <w:sz w:val="24"/>
          <w:szCs w:val="24"/>
        </w:rPr>
        <w:t xml:space="preserve">@rules to specify the descriptive rules followed for forming the </w:t>
      </w:r>
      <w:r w:rsidR="004E4310" w:rsidRPr="0005030D">
        <w:rPr>
          <w:rFonts w:ascii="Arial" w:hAnsi="Arial" w:cs="Arial"/>
          <w:sz w:val="24"/>
        </w:rPr>
        <w:t xml:space="preserve">personal </w:t>
      </w:r>
      <w:r w:rsidR="004E4310" w:rsidRPr="0005030D">
        <w:rPr>
          <w:rFonts w:ascii="Arial" w:eastAsia="Times New Roman" w:hAnsi="Arial" w:cs="Arial"/>
          <w:color w:val="000000"/>
          <w:sz w:val="24"/>
          <w:szCs w:val="24"/>
        </w:rPr>
        <w:t>name.</w:t>
      </w:r>
    </w:p>
    <w:p w14:paraId="0AC6D0A2" w14:textId="7DB58A36" w:rsidR="004E4310" w:rsidRPr="0005030D" w:rsidRDefault="0005030D" w:rsidP="0028166D">
      <w:pPr>
        <w:numPr>
          <w:ilvl w:val="0"/>
          <w:numId w:val="35"/>
        </w:numPr>
        <w:spacing w:line="240" w:lineRule="auto"/>
        <w:ind w:left="1080"/>
        <w:textAlignment w:val="baseline"/>
        <w:rPr>
          <w:rFonts w:ascii="Arial" w:eastAsia="Times New Roman" w:hAnsi="Arial" w:cs="Arial"/>
          <w:color w:val="000000"/>
          <w:sz w:val="24"/>
          <w:szCs w:val="24"/>
        </w:rPr>
      </w:pPr>
      <w:r w:rsidRPr="0005030D">
        <w:rPr>
          <w:rFonts w:ascii="Arial" w:hAnsi="Arial" w:cs="Arial"/>
          <w:sz w:val="24"/>
          <w:szCs w:val="24"/>
        </w:rPr>
        <w:t xml:space="preserve">Use </w:t>
      </w:r>
      <w:r w:rsidR="004E4310" w:rsidRPr="0005030D">
        <w:rPr>
          <w:rFonts w:ascii="Arial" w:eastAsia="Times New Roman" w:hAnsi="Arial" w:cs="Arial"/>
          <w:color w:val="000000"/>
          <w:sz w:val="24"/>
          <w:szCs w:val="24"/>
        </w:rPr>
        <w:t xml:space="preserve">@source to indicate the vocabulary from which the </w:t>
      </w:r>
      <w:r w:rsidR="004E4310" w:rsidRPr="0005030D">
        <w:rPr>
          <w:rFonts w:ascii="Arial" w:hAnsi="Arial" w:cs="Arial"/>
          <w:sz w:val="24"/>
        </w:rPr>
        <w:t xml:space="preserve">personal </w:t>
      </w:r>
      <w:r w:rsidR="004E4310" w:rsidRPr="0005030D">
        <w:rPr>
          <w:rFonts w:ascii="Arial" w:eastAsia="Times New Roman" w:hAnsi="Arial" w:cs="Arial"/>
          <w:color w:val="000000"/>
          <w:sz w:val="24"/>
          <w:szCs w:val="24"/>
        </w:rPr>
        <w:t>name has been taken.</w:t>
      </w:r>
    </w:p>
    <w:p w14:paraId="083E7FD7" w14:textId="77777777" w:rsidR="004E4310" w:rsidRPr="0084485F" w:rsidRDefault="004E4310" w:rsidP="004E4310">
      <w:pPr>
        <w:pStyle w:val="Normal1"/>
      </w:pPr>
    </w:p>
    <w:p w14:paraId="60BB1C4B" w14:textId="77777777" w:rsidR="004E4310" w:rsidRPr="0084485F" w:rsidRDefault="004E4310" w:rsidP="004E4310">
      <w:pPr>
        <w:pStyle w:val="Normal1"/>
        <w:rPr>
          <w:b/>
          <w:sz w:val="24"/>
        </w:rPr>
      </w:pPr>
      <w:r w:rsidRPr="0084485F">
        <w:rPr>
          <w:b/>
          <w:sz w:val="24"/>
        </w:rPr>
        <w:t>Availability:</w:t>
      </w:r>
    </w:p>
    <w:p w14:paraId="05394423" w14:textId="77777777" w:rsidR="004E4310" w:rsidRPr="0084485F" w:rsidRDefault="004E4310" w:rsidP="00627796">
      <w:pPr>
        <w:pStyle w:val="Normal1"/>
        <w:ind w:left="360"/>
        <w:rPr>
          <w:sz w:val="24"/>
        </w:rPr>
      </w:pPr>
      <w:r w:rsidRPr="0084485F">
        <w:rPr>
          <w:sz w:val="24"/>
        </w:rPr>
        <w:t xml:space="preserve">Within &lt;indexentry&gt;: </w:t>
      </w:r>
      <w:r w:rsidR="00627796">
        <w:rPr>
          <w:sz w:val="24"/>
        </w:rPr>
        <w:t xml:space="preserve"> Optional, n</w:t>
      </w:r>
      <w:r w:rsidRPr="0084485F">
        <w:rPr>
          <w:sz w:val="24"/>
        </w:rPr>
        <w:t>ot repeatable</w:t>
      </w:r>
    </w:p>
    <w:p w14:paraId="00F7B2DC" w14:textId="77777777" w:rsidR="004E4310" w:rsidRPr="0084485F" w:rsidRDefault="004E4310" w:rsidP="00627796">
      <w:pPr>
        <w:pStyle w:val="Normal1"/>
        <w:ind w:left="360"/>
        <w:rPr>
          <w:sz w:val="24"/>
        </w:rPr>
      </w:pPr>
      <w:r w:rsidRPr="0084485F">
        <w:rPr>
          <w:sz w:val="24"/>
        </w:rPr>
        <w:t>Within all other elements:</w:t>
      </w:r>
      <w:r w:rsidR="00627796">
        <w:rPr>
          <w:sz w:val="24"/>
        </w:rPr>
        <w:t xml:space="preserve">  Optional, r</w:t>
      </w:r>
      <w:r w:rsidRPr="0084485F">
        <w:rPr>
          <w:sz w:val="24"/>
        </w:rPr>
        <w:t>epeatable</w:t>
      </w:r>
    </w:p>
    <w:p w14:paraId="3995419E" w14:textId="77777777" w:rsidR="004E4310" w:rsidRPr="0084485F" w:rsidRDefault="004E4310" w:rsidP="004E4310">
      <w:pPr>
        <w:pStyle w:val="Normal1"/>
        <w:rPr>
          <w:b/>
          <w:sz w:val="24"/>
        </w:rPr>
      </w:pPr>
    </w:p>
    <w:p w14:paraId="6660102F" w14:textId="77777777" w:rsidR="000212D3" w:rsidRDefault="000212D3" w:rsidP="000212D3">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References:</w:t>
      </w:r>
    </w:p>
    <w:p w14:paraId="0E59D1C4" w14:textId="394F9A82" w:rsidR="000212D3" w:rsidRPr="00865E9C" w:rsidRDefault="000212D3" w:rsidP="000212D3">
      <w:pPr>
        <w:spacing w:line="240" w:lineRule="auto"/>
        <w:ind w:left="360"/>
        <w:rPr>
          <w:rFonts w:ascii="Times New Roman" w:eastAsia="Times New Roman" w:hAnsi="Times New Roman" w:cs="Times New Roman"/>
          <w:sz w:val="24"/>
          <w:szCs w:val="24"/>
        </w:rPr>
      </w:pPr>
      <w:r>
        <w:rPr>
          <w:rFonts w:ascii="Arial" w:eastAsia="Times New Roman" w:hAnsi="Arial" w:cs="Arial"/>
          <w:bCs/>
          <w:color w:val="000000"/>
          <w:sz w:val="24"/>
          <w:szCs w:val="24"/>
        </w:rPr>
        <w:t>MARC 600, 700</w:t>
      </w:r>
    </w:p>
    <w:p w14:paraId="26D0F4E4" w14:textId="77777777" w:rsidR="000212D3" w:rsidRPr="00600AD4" w:rsidRDefault="000212D3" w:rsidP="000212D3">
      <w:pPr>
        <w:spacing w:line="240" w:lineRule="auto"/>
        <w:rPr>
          <w:rFonts w:ascii="Times New Roman" w:eastAsia="Times New Roman" w:hAnsi="Times New Roman" w:cs="Times New Roman"/>
          <w:sz w:val="24"/>
          <w:szCs w:val="24"/>
        </w:rPr>
      </w:pPr>
    </w:p>
    <w:p w14:paraId="2796B8B9" w14:textId="77777777" w:rsidR="00C90FBC" w:rsidRDefault="00C90FBC">
      <w:pPr>
        <w:rPr>
          <w:rFonts w:ascii="Arial" w:eastAsia="Arial" w:hAnsi="Arial" w:cs="Arial"/>
          <w:b/>
          <w:color w:val="000000"/>
          <w:sz w:val="24"/>
        </w:rPr>
      </w:pPr>
      <w:r>
        <w:rPr>
          <w:b/>
          <w:sz w:val="24"/>
        </w:rPr>
        <w:br w:type="page"/>
      </w:r>
    </w:p>
    <w:p w14:paraId="3A9240D4" w14:textId="143DF2C2" w:rsidR="004E4310" w:rsidRPr="0084485F" w:rsidRDefault="004E4310" w:rsidP="004E4310">
      <w:pPr>
        <w:pStyle w:val="Normal1"/>
      </w:pPr>
      <w:r w:rsidRPr="0084485F">
        <w:rPr>
          <w:b/>
          <w:sz w:val="24"/>
        </w:rPr>
        <w:lastRenderedPageBreak/>
        <w:t>Examples:</w:t>
      </w:r>
    </w:p>
    <w:p w14:paraId="05BC36E2" w14:textId="77777777" w:rsidR="00A62ECB" w:rsidRDefault="00A62ECB">
      <w:pPr>
        <w:rPr>
          <w:rFonts w:ascii="Arial" w:hAnsi="Arial" w:cs="Arial"/>
          <w:b/>
          <w:bCs/>
          <w:sz w:val="24"/>
          <w:szCs w:val="24"/>
        </w:rPr>
      </w:pPr>
    </w:p>
    <w:p w14:paraId="20923606" w14:textId="77777777" w:rsidR="00A62ECB" w:rsidRPr="00A62ECB" w:rsidRDefault="00A62ECB" w:rsidP="00A62ECB">
      <w:pPr>
        <w:tabs>
          <w:tab w:val="left" w:pos="720"/>
          <w:tab w:val="left" w:pos="1080"/>
          <w:tab w:val="left" w:pos="1440"/>
          <w:tab w:val="left" w:pos="1800"/>
          <w:tab w:val="left" w:pos="2160"/>
        </w:tabs>
        <w:ind w:left="360"/>
        <w:rPr>
          <w:rFonts w:ascii="Courier New" w:hAnsi="Courier New" w:cs="Courier New"/>
          <w:sz w:val="20"/>
          <w:szCs w:val="20"/>
        </w:rPr>
      </w:pPr>
      <w:r w:rsidRPr="00A62ECB">
        <w:rPr>
          <w:rFonts w:ascii="Courier New" w:hAnsi="Courier New" w:cs="Courier New"/>
          <w:sz w:val="20"/>
          <w:szCs w:val="20"/>
        </w:rPr>
        <w:t>&lt;controlaccess&gt;</w:t>
      </w:r>
    </w:p>
    <w:p w14:paraId="242F4751" w14:textId="34D3AB90" w:rsidR="00A62ECB" w:rsidRPr="00A62ECB" w:rsidRDefault="00A62ECB" w:rsidP="00A62ECB">
      <w:pPr>
        <w:tabs>
          <w:tab w:val="left" w:pos="720"/>
          <w:tab w:val="left" w:pos="1080"/>
          <w:tab w:val="left" w:pos="1440"/>
          <w:tab w:val="left" w:pos="1800"/>
          <w:tab w:val="left" w:pos="2160"/>
        </w:tabs>
        <w:ind w:left="1080" w:hanging="720"/>
        <w:rPr>
          <w:rFonts w:ascii="Courier New" w:hAnsi="Courier New" w:cs="Courier New"/>
          <w:b/>
          <w:sz w:val="20"/>
          <w:szCs w:val="20"/>
        </w:rPr>
      </w:pPr>
      <w:r w:rsidRPr="00A62ECB">
        <w:rPr>
          <w:rFonts w:ascii="Courier New" w:hAnsi="Courier New" w:cs="Courier New"/>
          <w:b/>
          <w:sz w:val="20"/>
          <w:szCs w:val="20"/>
        </w:rPr>
        <w:tab/>
        <w:t>&lt;persname encodinganalog=</w:t>
      </w:r>
      <w:r w:rsidR="00677450">
        <w:rPr>
          <w:rFonts w:ascii="Courier New" w:hAnsi="Courier New" w:cs="Courier New"/>
          <w:b/>
          <w:sz w:val="20"/>
          <w:szCs w:val="20"/>
        </w:rPr>
        <w:t>"</w:t>
      </w:r>
      <w:r w:rsidRPr="00A62ECB">
        <w:rPr>
          <w:rFonts w:ascii="Courier New" w:hAnsi="Courier New" w:cs="Courier New"/>
          <w:b/>
          <w:sz w:val="20"/>
          <w:szCs w:val="20"/>
        </w:rPr>
        <w:t>600</w:t>
      </w:r>
      <w:r w:rsidR="00677450">
        <w:rPr>
          <w:rFonts w:ascii="Courier New" w:hAnsi="Courier New" w:cs="Courier New"/>
          <w:b/>
          <w:sz w:val="20"/>
          <w:szCs w:val="20"/>
        </w:rPr>
        <w:t>"</w:t>
      </w:r>
      <w:r w:rsidRPr="00A62ECB">
        <w:rPr>
          <w:rFonts w:ascii="Courier New" w:hAnsi="Courier New" w:cs="Courier New"/>
          <w:b/>
          <w:sz w:val="20"/>
          <w:szCs w:val="20"/>
        </w:rPr>
        <w:t xml:space="preserve"> relator=</w:t>
      </w:r>
      <w:r w:rsidR="00677450">
        <w:rPr>
          <w:rFonts w:ascii="Courier New" w:hAnsi="Courier New" w:cs="Courier New"/>
          <w:b/>
          <w:sz w:val="20"/>
          <w:szCs w:val="20"/>
        </w:rPr>
        <w:t>"</w:t>
      </w:r>
      <w:r w:rsidRPr="00A62ECB">
        <w:rPr>
          <w:rFonts w:ascii="Courier New" w:hAnsi="Courier New" w:cs="Courier New"/>
          <w:b/>
          <w:sz w:val="20"/>
          <w:szCs w:val="20"/>
        </w:rPr>
        <w:t>creator</w:t>
      </w:r>
      <w:r w:rsidR="00677450">
        <w:rPr>
          <w:rFonts w:ascii="Courier New" w:hAnsi="Courier New" w:cs="Courier New"/>
          <w:b/>
          <w:sz w:val="20"/>
          <w:szCs w:val="20"/>
        </w:rPr>
        <w:t>"</w:t>
      </w:r>
      <w:r w:rsidRPr="00A62ECB">
        <w:rPr>
          <w:rFonts w:ascii="Courier New" w:hAnsi="Courier New" w:cs="Courier New"/>
          <w:b/>
          <w:sz w:val="20"/>
          <w:szCs w:val="20"/>
        </w:rPr>
        <w:t xml:space="preserve"> rules=</w:t>
      </w:r>
      <w:r w:rsidR="00677450">
        <w:rPr>
          <w:rFonts w:ascii="Courier New" w:hAnsi="Courier New" w:cs="Courier New"/>
          <w:b/>
          <w:sz w:val="20"/>
          <w:szCs w:val="20"/>
        </w:rPr>
        <w:t>"</w:t>
      </w:r>
      <w:r w:rsidRPr="00A62ECB">
        <w:rPr>
          <w:rFonts w:ascii="Courier New" w:hAnsi="Courier New" w:cs="Courier New"/>
          <w:b/>
          <w:sz w:val="20"/>
          <w:szCs w:val="20"/>
        </w:rPr>
        <w:t>RDA</w:t>
      </w:r>
      <w:r w:rsidR="00677450">
        <w:rPr>
          <w:rFonts w:ascii="Courier New" w:hAnsi="Courier New" w:cs="Courier New"/>
          <w:b/>
          <w:sz w:val="20"/>
          <w:szCs w:val="20"/>
        </w:rPr>
        <w:t>"</w:t>
      </w:r>
      <w:r w:rsidRPr="00A62ECB">
        <w:rPr>
          <w:rFonts w:ascii="Courier New" w:hAnsi="Courier New" w:cs="Courier New"/>
          <w:b/>
          <w:sz w:val="20"/>
          <w:szCs w:val="20"/>
        </w:rPr>
        <w:t xml:space="preserve"> </w:t>
      </w:r>
      <w:r w:rsidR="003C3131">
        <w:rPr>
          <w:rFonts w:ascii="Courier New" w:hAnsi="Courier New" w:cs="Courier New"/>
          <w:b/>
          <w:sz w:val="20"/>
          <w:szCs w:val="20"/>
        </w:rPr>
        <w:t>identifier</w:t>
      </w:r>
      <w:r w:rsidRPr="00A62ECB">
        <w:rPr>
          <w:rFonts w:ascii="Courier New" w:hAnsi="Courier New" w:cs="Courier New"/>
          <w:b/>
          <w:sz w:val="20"/>
          <w:szCs w:val="20"/>
        </w:rPr>
        <w:t>=</w:t>
      </w:r>
      <w:r w:rsidR="00677450">
        <w:rPr>
          <w:rFonts w:ascii="Courier New" w:hAnsi="Courier New" w:cs="Courier New"/>
          <w:b/>
          <w:sz w:val="20"/>
          <w:szCs w:val="20"/>
        </w:rPr>
        <w:t>"</w:t>
      </w:r>
      <w:r w:rsidRPr="00A62ECB">
        <w:rPr>
          <w:rFonts w:ascii="Courier New" w:hAnsi="Courier New" w:cs="Courier New"/>
          <w:b/>
          <w:sz w:val="20"/>
          <w:szCs w:val="20"/>
        </w:rPr>
        <w:t>http://viaf.org/viaf/23746712</w:t>
      </w:r>
      <w:r w:rsidR="00677450">
        <w:rPr>
          <w:rFonts w:ascii="Courier New" w:hAnsi="Courier New" w:cs="Courier New"/>
          <w:b/>
          <w:sz w:val="20"/>
          <w:szCs w:val="20"/>
        </w:rPr>
        <w:t>"</w:t>
      </w:r>
      <w:r w:rsidR="003C3131">
        <w:rPr>
          <w:rFonts w:ascii="Courier New" w:hAnsi="Courier New" w:cs="Courier New"/>
          <w:b/>
          <w:sz w:val="20"/>
          <w:szCs w:val="20"/>
        </w:rPr>
        <w:t xml:space="preserve"> source="viaf"</w:t>
      </w:r>
      <w:r w:rsidRPr="00A62ECB">
        <w:rPr>
          <w:rFonts w:ascii="Courier New" w:hAnsi="Courier New" w:cs="Courier New"/>
          <w:b/>
          <w:sz w:val="20"/>
          <w:szCs w:val="20"/>
        </w:rPr>
        <w:t>&gt;</w:t>
      </w:r>
    </w:p>
    <w:p w14:paraId="44CFBEAD" w14:textId="2B34A76A" w:rsidR="00A62ECB" w:rsidRPr="00362259" w:rsidRDefault="00A62ECB" w:rsidP="00A62ECB">
      <w:pPr>
        <w:tabs>
          <w:tab w:val="left" w:pos="720"/>
          <w:tab w:val="left" w:pos="1080"/>
          <w:tab w:val="left" w:pos="1440"/>
          <w:tab w:val="left" w:pos="1800"/>
          <w:tab w:val="left" w:pos="2160"/>
        </w:tabs>
        <w:ind w:left="360"/>
        <w:rPr>
          <w:rFonts w:ascii="Courier New" w:hAnsi="Courier New" w:cs="Courier New"/>
          <w:sz w:val="20"/>
          <w:szCs w:val="20"/>
        </w:rPr>
      </w:pPr>
      <w:r w:rsidRPr="00362259">
        <w:rPr>
          <w:rFonts w:ascii="Courier New" w:hAnsi="Courier New" w:cs="Courier New"/>
          <w:sz w:val="20"/>
          <w:szCs w:val="20"/>
        </w:rPr>
        <w:tab/>
      </w:r>
      <w:r w:rsidRPr="00362259">
        <w:rPr>
          <w:rFonts w:ascii="Courier New" w:hAnsi="Courier New" w:cs="Courier New"/>
          <w:sz w:val="20"/>
          <w:szCs w:val="20"/>
        </w:rPr>
        <w:tab/>
        <w:t>&lt;part localtype=</w:t>
      </w:r>
      <w:r w:rsidR="00677450">
        <w:rPr>
          <w:rFonts w:ascii="Courier New" w:hAnsi="Courier New" w:cs="Courier New"/>
          <w:sz w:val="20"/>
          <w:szCs w:val="20"/>
        </w:rPr>
        <w:t>"</w:t>
      </w:r>
      <w:r w:rsidRPr="00362259">
        <w:rPr>
          <w:rFonts w:ascii="Courier New" w:hAnsi="Courier New" w:cs="Courier New"/>
          <w:sz w:val="20"/>
          <w:szCs w:val="20"/>
        </w:rPr>
        <w:t>surname</w:t>
      </w:r>
      <w:r w:rsidR="00677450">
        <w:rPr>
          <w:rFonts w:ascii="Courier New" w:hAnsi="Courier New" w:cs="Courier New"/>
          <w:sz w:val="20"/>
          <w:szCs w:val="20"/>
        </w:rPr>
        <w:t>"</w:t>
      </w:r>
      <w:r w:rsidRPr="00362259">
        <w:rPr>
          <w:rFonts w:ascii="Courier New" w:hAnsi="Courier New" w:cs="Courier New"/>
          <w:sz w:val="20"/>
          <w:szCs w:val="20"/>
        </w:rPr>
        <w:t>&gt;Casey&lt;/part&gt;</w:t>
      </w:r>
    </w:p>
    <w:p w14:paraId="70D2BAED" w14:textId="42B66459" w:rsidR="00A62ECB" w:rsidRPr="00362259" w:rsidRDefault="00A62ECB" w:rsidP="00A62ECB">
      <w:pPr>
        <w:tabs>
          <w:tab w:val="left" w:pos="720"/>
          <w:tab w:val="left" w:pos="1080"/>
          <w:tab w:val="left" w:pos="1440"/>
          <w:tab w:val="left" w:pos="1800"/>
          <w:tab w:val="left" w:pos="2160"/>
        </w:tabs>
        <w:ind w:left="360"/>
        <w:rPr>
          <w:rFonts w:ascii="Courier New" w:hAnsi="Courier New" w:cs="Courier New"/>
          <w:sz w:val="20"/>
          <w:szCs w:val="20"/>
        </w:rPr>
      </w:pPr>
      <w:r w:rsidRPr="00362259">
        <w:rPr>
          <w:rFonts w:ascii="Courier New" w:hAnsi="Courier New" w:cs="Courier New"/>
          <w:sz w:val="20"/>
          <w:szCs w:val="20"/>
        </w:rPr>
        <w:tab/>
      </w:r>
      <w:r w:rsidRPr="00362259">
        <w:rPr>
          <w:rFonts w:ascii="Courier New" w:hAnsi="Courier New" w:cs="Courier New"/>
          <w:sz w:val="20"/>
          <w:szCs w:val="20"/>
        </w:rPr>
        <w:tab/>
        <w:t>&lt;part localtype=</w:t>
      </w:r>
      <w:r w:rsidR="00677450">
        <w:rPr>
          <w:rFonts w:ascii="Courier New" w:hAnsi="Courier New" w:cs="Courier New"/>
          <w:sz w:val="20"/>
          <w:szCs w:val="20"/>
        </w:rPr>
        <w:t>"</w:t>
      </w:r>
      <w:r w:rsidRPr="00362259">
        <w:rPr>
          <w:rFonts w:ascii="Courier New" w:hAnsi="Courier New" w:cs="Courier New"/>
          <w:sz w:val="20"/>
          <w:szCs w:val="20"/>
        </w:rPr>
        <w:t>givenname</w:t>
      </w:r>
      <w:r w:rsidR="00677450">
        <w:rPr>
          <w:rFonts w:ascii="Courier New" w:hAnsi="Courier New" w:cs="Courier New"/>
          <w:sz w:val="20"/>
          <w:szCs w:val="20"/>
        </w:rPr>
        <w:t>"</w:t>
      </w:r>
      <w:r w:rsidRPr="00362259">
        <w:rPr>
          <w:rFonts w:ascii="Courier New" w:hAnsi="Courier New" w:cs="Courier New"/>
          <w:sz w:val="20"/>
          <w:szCs w:val="20"/>
        </w:rPr>
        <w:t>&gt;Silas&lt;/part&gt;</w:t>
      </w:r>
    </w:p>
    <w:p w14:paraId="5F5A0C42" w14:textId="60DCD76D" w:rsidR="00A62ECB" w:rsidRPr="00362259" w:rsidRDefault="00A62ECB" w:rsidP="00A62ECB">
      <w:pPr>
        <w:tabs>
          <w:tab w:val="left" w:pos="720"/>
          <w:tab w:val="left" w:pos="1080"/>
          <w:tab w:val="left" w:pos="1440"/>
          <w:tab w:val="left" w:pos="1800"/>
          <w:tab w:val="left" w:pos="2160"/>
        </w:tabs>
        <w:ind w:left="360"/>
        <w:rPr>
          <w:rFonts w:ascii="Courier New" w:hAnsi="Courier New" w:cs="Courier New"/>
          <w:sz w:val="20"/>
          <w:szCs w:val="20"/>
        </w:rPr>
      </w:pPr>
      <w:r w:rsidRPr="00362259">
        <w:rPr>
          <w:rFonts w:ascii="Courier New" w:hAnsi="Courier New" w:cs="Courier New"/>
          <w:sz w:val="20"/>
          <w:szCs w:val="20"/>
        </w:rPr>
        <w:tab/>
      </w:r>
      <w:r w:rsidRPr="00362259">
        <w:rPr>
          <w:rFonts w:ascii="Courier New" w:hAnsi="Courier New" w:cs="Courier New"/>
          <w:sz w:val="20"/>
          <w:szCs w:val="20"/>
        </w:rPr>
        <w:tab/>
        <w:t>&lt;part localtype=</w:t>
      </w:r>
      <w:r w:rsidR="00677450">
        <w:rPr>
          <w:rFonts w:ascii="Courier New" w:hAnsi="Courier New" w:cs="Courier New"/>
          <w:sz w:val="20"/>
          <w:szCs w:val="20"/>
        </w:rPr>
        <w:t>"</w:t>
      </w:r>
      <w:r w:rsidRPr="00362259">
        <w:rPr>
          <w:rFonts w:ascii="Courier New" w:hAnsi="Courier New" w:cs="Courier New"/>
          <w:sz w:val="20"/>
          <w:szCs w:val="20"/>
        </w:rPr>
        <w:t>dates</w:t>
      </w:r>
      <w:r w:rsidR="00677450">
        <w:rPr>
          <w:rFonts w:ascii="Courier New" w:hAnsi="Courier New" w:cs="Courier New"/>
          <w:sz w:val="20"/>
          <w:szCs w:val="20"/>
        </w:rPr>
        <w:t>"</w:t>
      </w:r>
      <w:r w:rsidRPr="00362259">
        <w:rPr>
          <w:rFonts w:ascii="Courier New" w:hAnsi="Courier New" w:cs="Courier New"/>
          <w:sz w:val="20"/>
          <w:szCs w:val="20"/>
        </w:rPr>
        <w:t>&gt;1807-1882&lt;/part&gt;</w:t>
      </w:r>
    </w:p>
    <w:p w14:paraId="1C952B0D" w14:textId="77777777" w:rsidR="00A62ECB" w:rsidRPr="00A62ECB" w:rsidRDefault="00A62ECB" w:rsidP="00A62ECB">
      <w:pPr>
        <w:tabs>
          <w:tab w:val="left" w:pos="720"/>
          <w:tab w:val="left" w:pos="1080"/>
          <w:tab w:val="left" w:pos="1440"/>
          <w:tab w:val="left" w:pos="1800"/>
          <w:tab w:val="left" w:pos="2160"/>
        </w:tabs>
        <w:ind w:left="360"/>
        <w:rPr>
          <w:rFonts w:ascii="Courier New" w:hAnsi="Courier New" w:cs="Courier New"/>
          <w:b/>
          <w:sz w:val="20"/>
          <w:szCs w:val="20"/>
        </w:rPr>
      </w:pPr>
      <w:r w:rsidRPr="00A62ECB">
        <w:rPr>
          <w:rFonts w:ascii="Courier New" w:hAnsi="Courier New" w:cs="Courier New"/>
          <w:b/>
          <w:sz w:val="20"/>
          <w:szCs w:val="20"/>
        </w:rPr>
        <w:tab/>
        <w:t>&lt;/persname&gt;</w:t>
      </w:r>
    </w:p>
    <w:p w14:paraId="49F592DA" w14:textId="77777777" w:rsidR="00271514" w:rsidRDefault="00A62ECB" w:rsidP="00A62ECB">
      <w:pPr>
        <w:tabs>
          <w:tab w:val="left" w:pos="720"/>
          <w:tab w:val="left" w:pos="1080"/>
          <w:tab w:val="left" w:pos="1440"/>
        </w:tabs>
        <w:ind w:left="360"/>
        <w:rPr>
          <w:rFonts w:ascii="Courier New" w:hAnsi="Courier New" w:cs="Courier New"/>
          <w:sz w:val="20"/>
          <w:szCs w:val="20"/>
        </w:rPr>
      </w:pPr>
      <w:r w:rsidRPr="00A62ECB">
        <w:rPr>
          <w:rFonts w:ascii="Courier New" w:hAnsi="Courier New" w:cs="Courier New"/>
          <w:sz w:val="20"/>
          <w:szCs w:val="20"/>
        </w:rPr>
        <w:t>&lt;/controlaccess&gt;</w:t>
      </w:r>
    </w:p>
    <w:p w14:paraId="09D233BA" w14:textId="77777777" w:rsidR="00271514" w:rsidRDefault="00271514" w:rsidP="00A62ECB">
      <w:pPr>
        <w:tabs>
          <w:tab w:val="left" w:pos="720"/>
          <w:tab w:val="left" w:pos="1080"/>
          <w:tab w:val="left" w:pos="1440"/>
        </w:tabs>
        <w:ind w:left="360"/>
        <w:rPr>
          <w:rFonts w:ascii="Courier New" w:hAnsi="Courier New" w:cs="Courier New"/>
          <w:sz w:val="20"/>
          <w:szCs w:val="20"/>
        </w:rPr>
      </w:pPr>
    </w:p>
    <w:p w14:paraId="60172D60" w14:textId="77777777" w:rsidR="00271514" w:rsidRDefault="00271514" w:rsidP="00A62ECB">
      <w:pPr>
        <w:tabs>
          <w:tab w:val="left" w:pos="720"/>
          <w:tab w:val="left" w:pos="1080"/>
          <w:tab w:val="left" w:pos="1440"/>
        </w:tabs>
        <w:ind w:left="360"/>
        <w:rPr>
          <w:rFonts w:ascii="Courier New" w:hAnsi="Courier New" w:cs="Courier New"/>
          <w:sz w:val="20"/>
          <w:szCs w:val="20"/>
        </w:rPr>
      </w:pPr>
    </w:p>
    <w:p w14:paraId="348F9963" w14:textId="65BE67C5" w:rsidR="00271514" w:rsidRPr="00271514" w:rsidRDefault="00271514" w:rsidP="00271514">
      <w:pPr>
        <w:tabs>
          <w:tab w:val="left" w:pos="720"/>
          <w:tab w:val="left" w:pos="1080"/>
          <w:tab w:val="left" w:pos="1440"/>
        </w:tabs>
        <w:ind w:left="360"/>
        <w:rPr>
          <w:rFonts w:ascii="Courier New" w:hAnsi="Courier New" w:cs="Courier New"/>
          <w:bCs/>
          <w:sz w:val="20"/>
          <w:szCs w:val="20"/>
        </w:rPr>
      </w:pPr>
      <w:r w:rsidRPr="00271514">
        <w:rPr>
          <w:rFonts w:ascii="Courier New" w:hAnsi="Courier New" w:cs="Courier New"/>
          <w:bCs/>
          <w:sz w:val="20"/>
          <w:szCs w:val="20"/>
        </w:rPr>
        <w:t>&lt;origination label=</w:t>
      </w:r>
      <w:r w:rsidR="00677450">
        <w:rPr>
          <w:rFonts w:ascii="Courier New" w:hAnsi="Courier New" w:cs="Courier New"/>
          <w:bCs/>
          <w:sz w:val="20"/>
          <w:szCs w:val="20"/>
        </w:rPr>
        <w:t>"</w:t>
      </w:r>
      <w:r w:rsidRPr="00271514">
        <w:rPr>
          <w:rFonts w:ascii="Courier New" w:hAnsi="Courier New" w:cs="Courier New"/>
          <w:bCs/>
          <w:sz w:val="20"/>
          <w:szCs w:val="20"/>
        </w:rPr>
        <w:t>Creator</w:t>
      </w:r>
      <w:r w:rsidR="00677450">
        <w:rPr>
          <w:rFonts w:ascii="Courier New" w:hAnsi="Courier New" w:cs="Courier New"/>
          <w:bCs/>
          <w:sz w:val="20"/>
          <w:szCs w:val="20"/>
        </w:rPr>
        <w:t>"</w:t>
      </w:r>
      <w:r w:rsidRPr="00271514">
        <w:rPr>
          <w:rFonts w:ascii="Courier New" w:hAnsi="Courier New" w:cs="Courier New"/>
          <w:bCs/>
          <w:sz w:val="20"/>
          <w:szCs w:val="20"/>
        </w:rPr>
        <w:t>&gt;</w:t>
      </w:r>
    </w:p>
    <w:p w14:paraId="03FC2F9A" w14:textId="77777777" w:rsidR="00271514" w:rsidRPr="00271514" w:rsidRDefault="00271514" w:rsidP="00271514">
      <w:pPr>
        <w:tabs>
          <w:tab w:val="left" w:pos="720"/>
          <w:tab w:val="left" w:pos="1080"/>
          <w:tab w:val="left" w:pos="1440"/>
        </w:tabs>
        <w:ind w:left="360"/>
        <w:rPr>
          <w:rFonts w:ascii="Courier New" w:hAnsi="Courier New" w:cs="Courier New"/>
          <w:b/>
          <w:bCs/>
          <w:sz w:val="20"/>
          <w:szCs w:val="20"/>
        </w:rPr>
      </w:pPr>
      <w:r w:rsidRPr="00271514">
        <w:rPr>
          <w:rFonts w:ascii="Courier New" w:hAnsi="Courier New" w:cs="Courier New"/>
          <w:bCs/>
          <w:sz w:val="20"/>
          <w:szCs w:val="20"/>
        </w:rPr>
        <w:tab/>
      </w:r>
      <w:r w:rsidRPr="00271514">
        <w:rPr>
          <w:rFonts w:ascii="Courier New" w:hAnsi="Courier New" w:cs="Courier New"/>
          <w:b/>
          <w:bCs/>
          <w:sz w:val="20"/>
          <w:szCs w:val="20"/>
        </w:rPr>
        <w:t>&lt;persname&gt;</w:t>
      </w:r>
    </w:p>
    <w:p w14:paraId="7CBAE91B" w14:textId="77777777" w:rsidR="00271514" w:rsidRPr="00271514" w:rsidRDefault="00271514" w:rsidP="00271514">
      <w:pPr>
        <w:tabs>
          <w:tab w:val="left" w:pos="720"/>
          <w:tab w:val="left" w:pos="1080"/>
          <w:tab w:val="left" w:pos="1440"/>
        </w:tabs>
        <w:ind w:left="360"/>
        <w:rPr>
          <w:rFonts w:ascii="Courier New" w:hAnsi="Courier New" w:cs="Courier New"/>
          <w:bCs/>
          <w:sz w:val="20"/>
          <w:szCs w:val="20"/>
        </w:rPr>
      </w:pPr>
      <w:r w:rsidRPr="00271514">
        <w:rPr>
          <w:rFonts w:ascii="Courier New" w:hAnsi="Courier New" w:cs="Courier New"/>
          <w:bCs/>
          <w:sz w:val="20"/>
          <w:szCs w:val="20"/>
        </w:rPr>
        <w:tab/>
      </w:r>
      <w:r w:rsidRPr="00271514">
        <w:rPr>
          <w:rFonts w:ascii="Courier New" w:hAnsi="Courier New" w:cs="Courier New"/>
          <w:bCs/>
          <w:sz w:val="20"/>
          <w:szCs w:val="20"/>
        </w:rPr>
        <w:tab/>
        <w:t>&lt;part&gt;Skinner&lt;/part&gt;</w:t>
      </w:r>
    </w:p>
    <w:p w14:paraId="298D998F" w14:textId="77777777" w:rsidR="00271514" w:rsidRPr="00271514" w:rsidRDefault="00271514" w:rsidP="00271514">
      <w:pPr>
        <w:tabs>
          <w:tab w:val="left" w:pos="720"/>
          <w:tab w:val="left" w:pos="1080"/>
          <w:tab w:val="left" w:pos="1440"/>
        </w:tabs>
        <w:ind w:left="360"/>
        <w:rPr>
          <w:rFonts w:ascii="Courier New" w:hAnsi="Courier New" w:cs="Courier New"/>
          <w:bCs/>
          <w:sz w:val="20"/>
          <w:szCs w:val="20"/>
        </w:rPr>
      </w:pPr>
      <w:r w:rsidRPr="00271514">
        <w:rPr>
          <w:rFonts w:ascii="Courier New" w:hAnsi="Courier New" w:cs="Courier New"/>
          <w:bCs/>
          <w:sz w:val="20"/>
          <w:szCs w:val="20"/>
        </w:rPr>
        <w:tab/>
      </w:r>
      <w:r w:rsidRPr="00271514">
        <w:rPr>
          <w:rFonts w:ascii="Courier New" w:hAnsi="Courier New" w:cs="Courier New"/>
          <w:bCs/>
          <w:sz w:val="20"/>
          <w:szCs w:val="20"/>
        </w:rPr>
        <w:tab/>
        <w:t>&lt;part&gt;B. F.&lt;/part&gt;</w:t>
      </w:r>
    </w:p>
    <w:p w14:paraId="3848DA64" w14:textId="77777777" w:rsidR="00271514" w:rsidRPr="00271514" w:rsidRDefault="00271514" w:rsidP="00271514">
      <w:pPr>
        <w:tabs>
          <w:tab w:val="left" w:pos="720"/>
          <w:tab w:val="left" w:pos="1080"/>
          <w:tab w:val="left" w:pos="1440"/>
        </w:tabs>
        <w:ind w:left="360"/>
        <w:rPr>
          <w:rFonts w:ascii="Courier New" w:hAnsi="Courier New" w:cs="Courier New"/>
          <w:bCs/>
          <w:sz w:val="20"/>
          <w:szCs w:val="20"/>
        </w:rPr>
      </w:pPr>
      <w:r w:rsidRPr="00271514">
        <w:rPr>
          <w:rFonts w:ascii="Courier New" w:hAnsi="Courier New" w:cs="Courier New"/>
          <w:bCs/>
          <w:sz w:val="20"/>
          <w:szCs w:val="20"/>
        </w:rPr>
        <w:tab/>
      </w:r>
      <w:r w:rsidRPr="00271514">
        <w:rPr>
          <w:rFonts w:ascii="Courier New" w:hAnsi="Courier New" w:cs="Courier New"/>
          <w:bCs/>
          <w:sz w:val="20"/>
          <w:szCs w:val="20"/>
        </w:rPr>
        <w:tab/>
        <w:t>&lt;part&gt;Burrhus Frederic&lt;/part&gt;</w:t>
      </w:r>
    </w:p>
    <w:p w14:paraId="5DEF0731" w14:textId="77777777" w:rsidR="00271514" w:rsidRPr="00271514" w:rsidRDefault="00271514" w:rsidP="00271514">
      <w:pPr>
        <w:tabs>
          <w:tab w:val="left" w:pos="720"/>
          <w:tab w:val="left" w:pos="1080"/>
          <w:tab w:val="left" w:pos="1440"/>
        </w:tabs>
        <w:ind w:left="360"/>
        <w:rPr>
          <w:rFonts w:ascii="Courier New" w:hAnsi="Courier New" w:cs="Courier New"/>
          <w:bCs/>
          <w:sz w:val="20"/>
          <w:szCs w:val="20"/>
        </w:rPr>
      </w:pPr>
      <w:r w:rsidRPr="00271514">
        <w:rPr>
          <w:rFonts w:ascii="Courier New" w:hAnsi="Courier New" w:cs="Courier New"/>
          <w:bCs/>
          <w:sz w:val="20"/>
          <w:szCs w:val="20"/>
        </w:rPr>
        <w:tab/>
      </w:r>
      <w:r w:rsidRPr="00271514">
        <w:rPr>
          <w:rFonts w:ascii="Courier New" w:hAnsi="Courier New" w:cs="Courier New"/>
          <w:bCs/>
          <w:sz w:val="20"/>
          <w:szCs w:val="20"/>
        </w:rPr>
        <w:tab/>
        <w:t>&lt;part&gt;1904-1990&lt;/part&gt;</w:t>
      </w:r>
    </w:p>
    <w:p w14:paraId="35F3CCFA" w14:textId="77777777" w:rsidR="00271514" w:rsidRPr="00271514" w:rsidRDefault="00271514" w:rsidP="00271514">
      <w:pPr>
        <w:tabs>
          <w:tab w:val="left" w:pos="720"/>
          <w:tab w:val="left" w:pos="1080"/>
          <w:tab w:val="left" w:pos="1440"/>
        </w:tabs>
        <w:ind w:left="360"/>
        <w:rPr>
          <w:rFonts w:ascii="Courier New" w:hAnsi="Courier New" w:cs="Courier New"/>
          <w:b/>
          <w:bCs/>
          <w:sz w:val="20"/>
          <w:szCs w:val="20"/>
        </w:rPr>
      </w:pPr>
      <w:r w:rsidRPr="00271514">
        <w:rPr>
          <w:rFonts w:ascii="Courier New" w:hAnsi="Courier New" w:cs="Courier New"/>
          <w:bCs/>
          <w:sz w:val="20"/>
          <w:szCs w:val="20"/>
        </w:rPr>
        <w:tab/>
      </w:r>
      <w:r w:rsidRPr="00271514">
        <w:rPr>
          <w:rFonts w:ascii="Courier New" w:hAnsi="Courier New" w:cs="Courier New"/>
          <w:b/>
          <w:bCs/>
          <w:sz w:val="20"/>
          <w:szCs w:val="20"/>
        </w:rPr>
        <w:t>&lt;/persname&gt;</w:t>
      </w:r>
    </w:p>
    <w:p w14:paraId="21C6EA37" w14:textId="77777777" w:rsidR="00C90FBC" w:rsidRDefault="00271514" w:rsidP="00271514">
      <w:pPr>
        <w:tabs>
          <w:tab w:val="left" w:pos="720"/>
          <w:tab w:val="left" w:pos="1080"/>
          <w:tab w:val="left" w:pos="1440"/>
        </w:tabs>
        <w:ind w:left="360"/>
        <w:rPr>
          <w:rFonts w:ascii="Courier New" w:hAnsi="Courier New" w:cs="Courier New"/>
          <w:bCs/>
          <w:sz w:val="20"/>
          <w:szCs w:val="20"/>
        </w:rPr>
      </w:pPr>
      <w:r w:rsidRPr="00271514">
        <w:rPr>
          <w:rFonts w:ascii="Courier New" w:hAnsi="Courier New" w:cs="Courier New"/>
          <w:bCs/>
          <w:sz w:val="20"/>
          <w:szCs w:val="20"/>
        </w:rPr>
        <w:t>&lt;/origination&gt;</w:t>
      </w:r>
    </w:p>
    <w:p w14:paraId="17CDDC29" w14:textId="6713FE78" w:rsidR="00627796" w:rsidRPr="00A62ECB" w:rsidRDefault="00627796" w:rsidP="00271514">
      <w:pPr>
        <w:tabs>
          <w:tab w:val="left" w:pos="720"/>
          <w:tab w:val="left" w:pos="1080"/>
          <w:tab w:val="left" w:pos="1440"/>
        </w:tabs>
        <w:ind w:left="360"/>
        <w:rPr>
          <w:rFonts w:ascii="Arial" w:hAnsi="Arial" w:cs="Arial"/>
          <w:bCs/>
          <w:sz w:val="24"/>
          <w:szCs w:val="24"/>
        </w:rPr>
      </w:pPr>
      <w:r w:rsidRPr="00A62ECB">
        <w:rPr>
          <w:rFonts w:ascii="Arial" w:hAnsi="Arial" w:cs="Arial"/>
          <w:bCs/>
          <w:sz w:val="24"/>
          <w:szCs w:val="24"/>
        </w:rPr>
        <w:br w:type="page"/>
      </w:r>
    </w:p>
    <w:p w14:paraId="4F83CDE3" w14:textId="77777777" w:rsidR="00E94B49" w:rsidRPr="00E94B49" w:rsidRDefault="00E94B49" w:rsidP="00E94B49">
      <w:pPr>
        <w:rPr>
          <w:rFonts w:ascii="Arial" w:hAnsi="Arial" w:cs="Arial"/>
          <w:sz w:val="24"/>
          <w:szCs w:val="24"/>
        </w:rPr>
      </w:pPr>
      <w:r w:rsidRPr="00E94B49">
        <w:rPr>
          <w:rFonts w:ascii="Arial" w:hAnsi="Arial" w:cs="Arial"/>
          <w:b/>
          <w:bCs/>
          <w:sz w:val="24"/>
          <w:szCs w:val="24"/>
        </w:rPr>
        <w:lastRenderedPageBreak/>
        <w:t>&lt;physdesc&gt;</w:t>
      </w:r>
      <w:r w:rsidR="009F67CE">
        <w:rPr>
          <w:rFonts w:ascii="Arial" w:hAnsi="Arial" w:cs="Arial"/>
          <w:b/>
          <w:bCs/>
          <w:sz w:val="24"/>
          <w:szCs w:val="24"/>
        </w:rPr>
        <w:t xml:space="preserve"> </w:t>
      </w:r>
      <w:r w:rsidR="00245AEC">
        <w:rPr>
          <w:rFonts w:ascii="Arial" w:hAnsi="Arial" w:cs="Arial"/>
          <w:b/>
          <w:bCs/>
          <w:sz w:val="24"/>
          <w:szCs w:val="24"/>
        </w:rPr>
        <w:t xml:space="preserve"> </w:t>
      </w:r>
      <w:r w:rsidR="009F67CE">
        <w:rPr>
          <w:rFonts w:ascii="Arial" w:hAnsi="Arial" w:cs="Arial"/>
          <w:b/>
          <w:bCs/>
          <w:sz w:val="24"/>
          <w:szCs w:val="24"/>
        </w:rPr>
        <w:t>Physical Description</w:t>
      </w:r>
    </w:p>
    <w:p w14:paraId="4BEA6463" w14:textId="77777777" w:rsidR="00E94B49" w:rsidRDefault="00E94B49" w:rsidP="00E94B49">
      <w:pPr>
        <w:rPr>
          <w:rFonts w:ascii="Arial" w:hAnsi="Arial" w:cs="Arial"/>
          <w:sz w:val="24"/>
          <w:szCs w:val="24"/>
        </w:rPr>
      </w:pPr>
    </w:p>
    <w:p w14:paraId="7A1A03E0" w14:textId="77777777" w:rsidR="00DB2F7C" w:rsidRPr="00E94B49" w:rsidRDefault="00DB2F7C" w:rsidP="00E94B49">
      <w:pPr>
        <w:rPr>
          <w:rFonts w:ascii="Arial" w:hAnsi="Arial" w:cs="Arial"/>
          <w:sz w:val="24"/>
          <w:szCs w:val="24"/>
        </w:rPr>
      </w:pPr>
    </w:p>
    <w:p w14:paraId="1F136695" w14:textId="1C31DA72" w:rsidR="003B6ED7" w:rsidRDefault="00E94B49" w:rsidP="00E94B49">
      <w:pPr>
        <w:rPr>
          <w:rFonts w:ascii="Arial" w:hAnsi="Arial" w:cs="Arial"/>
          <w:b/>
          <w:bCs/>
          <w:sz w:val="24"/>
          <w:szCs w:val="24"/>
        </w:rPr>
      </w:pPr>
      <w:r w:rsidRPr="00E94B49">
        <w:rPr>
          <w:rFonts w:ascii="Arial" w:hAnsi="Arial" w:cs="Arial"/>
          <w:b/>
          <w:bCs/>
          <w:sz w:val="24"/>
          <w:szCs w:val="24"/>
        </w:rPr>
        <w:t>Summary:</w:t>
      </w:r>
    </w:p>
    <w:p w14:paraId="46531335" w14:textId="77777777" w:rsidR="00E94B49" w:rsidRPr="009F67CE" w:rsidRDefault="009F67CE" w:rsidP="003B6ED7">
      <w:pPr>
        <w:ind w:left="360"/>
        <w:rPr>
          <w:rFonts w:ascii="Arial" w:hAnsi="Arial" w:cs="Arial"/>
          <w:sz w:val="24"/>
          <w:szCs w:val="24"/>
        </w:rPr>
      </w:pPr>
      <w:r w:rsidRPr="009F67CE">
        <w:rPr>
          <w:rFonts w:ascii="Arial" w:hAnsi="Arial" w:cs="Arial"/>
          <w:bCs/>
          <w:sz w:val="24"/>
          <w:szCs w:val="24"/>
        </w:rPr>
        <w:t xml:space="preserve">A </w:t>
      </w:r>
      <w:r w:rsidR="00305173">
        <w:rPr>
          <w:rFonts w:ascii="Arial" w:hAnsi="Arial" w:cs="Arial"/>
          <w:bCs/>
          <w:sz w:val="24"/>
          <w:szCs w:val="24"/>
        </w:rPr>
        <w:t>child element</w:t>
      </w:r>
      <w:r w:rsidRPr="009F67CE">
        <w:rPr>
          <w:rFonts w:ascii="Arial" w:hAnsi="Arial" w:cs="Arial"/>
          <w:bCs/>
          <w:sz w:val="24"/>
          <w:szCs w:val="24"/>
        </w:rPr>
        <w:t xml:space="preserve"> </w:t>
      </w:r>
      <w:r w:rsidR="0039672E">
        <w:rPr>
          <w:rFonts w:ascii="Arial" w:hAnsi="Arial" w:cs="Arial"/>
          <w:bCs/>
          <w:sz w:val="24"/>
          <w:szCs w:val="24"/>
        </w:rPr>
        <w:t xml:space="preserve">of &lt;did&gt; </w:t>
      </w:r>
      <w:r w:rsidRPr="009F67CE">
        <w:rPr>
          <w:rFonts w:ascii="Arial" w:hAnsi="Arial" w:cs="Arial"/>
          <w:bCs/>
          <w:sz w:val="24"/>
          <w:szCs w:val="24"/>
        </w:rPr>
        <w:t>that provides a simple</w:t>
      </w:r>
      <w:r>
        <w:rPr>
          <w:rFonts w:ascii="Arial" w:hAnsi="Arial" w:cs="Arial"/>
          <w:bCs/>
          <w:sz w:val="24"/>
          <w:szCs w:val="24"/>
        </w:rPr>
        <w:t>, unstructured</w:t>
      </w:r>
      <w:r w:rsidRPr="009F67CE">
        <w:rPr>
          <w:rFonts w:ascii="Arial" w:hAnsi="Arial" w:cs="Arial"/>
          <w:bCs/>
          <w:sz w:val="24"/>
          <w:szCs w:val="24"/>
        </w:rPr>
        <w:t xml:space="preserve"> statement </w:t>
      </w:r>
      <w:r w:rsidR="0039672E">
        <w:rPr>
          <w:rFonts w:ascii="Arial" w:hAnsi="Arial" w:cs="Arial"/>
          <w:bCs/>
          <w:sz w:val="24"/>
          <w:szCs w:val="24"/>
        </w:rPr>
        <w:t>about the physical characteristics of the material being described</w:t>
      </w:r>
      <w:r w:rsidRPr="009F67CE">
        <w:rPr>
          <w:rFonts w:ascii="Arial" w:hAnsi="Arial" w:cs="Arial"/>
          <w:bCs/>
          <w:sz w:val="24"/>
          <w:szCs w:val="24"/>
        </w:rPr>
        <w:t>.</w:t>
      </w:r>
    </w:p>
    <w:p w14:paraId="7C14B11E" w14:textId="77777777" w:rsidR="00E94B49" w:rsidRPr="00E94B49" w:rsidRDefault="00E94B49" w:rsidP="00E94B49">
      <w:pPr>
        <w:rPr>
          <w:rFonts w:ascii="Arial" w:hAnsi="Arial" w:cs="Arial"/>
          <w:sz w:val="24"/>
          <w:szCs w:val="24"/>
        </w:rPr>
      </w:pPr>
    </w:p>
    <w:p w14:paraId="40DBB612" w14:textId="332D6A50" w:rsidR="003B6ED7" w:rsidRDefault="00E94B49" w:rsidP="00E94B49">
      <w:pPr>
        <w:rPr>
          <w:rFonts w:ascii="Arial" w:hAnsi="Arial" w:cs="Arial"/>
          <w:b/>
          <w:bCs/>
          <w:sz w:val="24"/>
          <w:szCs w:val="24"/>
        </w:rPr>
      </w:pPr>
      <w:r w:rsidRPr="00E94B49">
        <w:rPr>
          <w:rFonts w:ascii="Arial" w:hAnsi="Arial" w:cs="Arial"/>
          <w:b/>
          <w:bCs/>
          <w:sz w:val="24"/>
          <w:szCs w:val="24"/>
        </w:rPr>
        <w:t>May Contain:</w:t>
      </w:r>
    </w:p>
    <w:p w14:paraId="47E4B937" w14:textId="77777777" w:rsidR="00E94B49" w:rsidRPr="00E94B49" w:rsidRDefault="00983134" w:rsidP="003B6ED7">
      <w:pPr>
        <w:ind w:left="360"/>
        <w:rPr>
          <w:rFonts w:ascii="Arial" w:hAnsi="Arial" w:cs="Arial"/>
          <w:sz w:val="24"/>
          <w:szCs w:val="24"/>
        </w:rPr>
      </w:pPr>
      <w:r>
        <w:rPr>
          <w:rFonts w:ascii="Arial" w:hAnsi="Arial" w:cs="Arial"/>
          <w:bCs/>
          <w:sz w:val="24"/>
          <w:szCs w:val="24"/>
        </w:rPr>
        <w:t xml:space="preserve">[text], </w:t>
      </w:r>
      <w:r w:rsidR="00E94B49" w:rsidRPr="00E94B49">
        <w:rPr>
          <w:rFonts w:ascii="Arial" w:hAnsi="Arial" w:cs="Arial"/>
          <w:sz w:val="24"/>
          <w:szCs w:val="24"/>
        </w:rPr>
        <w:t>abbr, emph, expan,</w:t>
      </w:r>
      <w:r>
        <w:rPr>
          <w:rFonts w:ascii="Arial" w:hAnsi="Arial" w:cs="Arial"/>
          <w:sz w:val="24"/>
          <w:szCs w:val="24"/>
        </w:rPr>
        <w:t xml:space="preserve"> foreign,</w:t>
      </w:r>
      <w:r w:rsidR="00E94B49" w:rsidRPr="00E94B49">
        <w:rPr>
          <w:rFonts w:ascii="Arial" w:hAnsi="Arial" w:cs="Arial"/>
          <w:sz w:val="24"/>
          <w:szCs w:val="24"/>
        </w:rPr>
        <w:t xml:space="preserve"> lb, ptr, ref</w:t>
      </w:r>
    </w:p>
    <w:p w14:paraId="2CA2434E" w14:textId="77777777" w:rsidR="00E94B49" w:rsidRPr="00E94B49" w:rsidRDefault="00E94B49" w:rsidP="00E94B49">
      <w:pPr>
        <w:rPr>
          <w:rFonts w:ascii="Arial" w:hAnsi="Arial" w:cs="Arial"/>
          <w:sz w:val="24"/>
          <w:szCs w:val="24"/>
        </w:rPr>
      </w:pPr>
    </w:p>
    <w:p w14:paraId="67FCD662" w14:textId="5025519F" w:rsidR="003B6ED7" w:rsidRDefault="00E94B49" w:rsidP="00E94B49">
      <w:pPr>
        <w:rPr>
          <w:rFonts w:ascii="Arial" w:hAnsi="Arial" w:cs="Arial"/>
          <w:b/>
          <w:bCs/>
          <w:sz w:val="24"/>
          <w:szCs w:val="24"/>
        </w:rPr>
      </w:pPr>
      <w:r w:rsidRPr="00E94B49">
        <w:rPr>
          <w:rFonts w:ascii="Arial" w:hAnsi="Arial" w:cs="Arial"/>
          <w:b/>
          <w:bCs/>
          <w:sz w:val="24"/>
          <w:szCs w:val="24"/>
        </w:rPr>
        <w:t>May Occur Within:</w:t>
      </w:r>
    </w:p>
    <w:p w14:paraId="69B95FA4" w14:textId="77777777" w:rsidR="00E94B49" w:rsidRPr="00E94B49" w:rsidRDefault="00E94B49" w:rsidP="003B6ED7">
      <w:pPr>
        <w:ind w:left="360"/>
        <w:rPr>
          <w:rFonts w:ascii="Arial" w:hAnsi="Arial" w:cs="Arial"/>
          <w:sz w:val="24"/>
          <w:szCs w:val="24"/>
        </w:rPr>
      </w:pPr>
      <w:r w:rsidRPr="00E94B49">
        <w:rPr>
          <w:rFonts w:ascii="Arial" w:hAnsi="Arial" w:cs="Arial"/>
          <w:sz w:val="24"/>
          <w:szCs w:val="24"/>
        </w:rPr>
        <w:t>did</w:t>
      </w:r>
    </w:p>
    <w:p w14:paraId="079701F4" w14:textId="77777777" w:rsidR="00E94B49" w:rsidRPr="00E94B49" w:rsidRDefault="00E94B49" w:rsidP="00E94B49">
      <w:pPr>
        <w:rPr>
          <w:rFonts w:ascii="Arial" w:hAnsi="Arial" w:cs="Arial"/>
          <w:sz w:val="24"/>
          <w:szCs w:val="24"/>
        </w:rPr>
      </w:pPr>
    </w:p>
    <w:p w14:paraId="4732AC48" w14:textId="77777777" w:rsidR="00E94B49" w:rsidRPr="00E94B49" w:rsidRDefault="00E94B49" w:rsidP="00E94B49">
      <w:pPr>
        <w:rPr>
          <w:rFonts w:ascii="Arial" w:hAnsi="Arial" w:cs="Arial"/>
          <w:sz w:val="24"/>
          <w:szCs w:val="24"/>
        </w:rPr>
      </w:pPr>
      <w:r w:rsidRPr="00E94B49">
        <w:rPr>
          <w:rFonts w:ascii="Arial" w:hAnsi="Arial" w:cs="Arial"/>
          <w:b/>
          <w:bCs/>
          <w:sz w:val="24"/>
          <w:szCs w:val="24"/>
        </w:rPr>
        <w:t>Attributes:</w:t>
      </w:r>
    </w:p>
    <w:p w14:paraId="7E081A4C" w14:textId="77777777" w:rsidR="00E94B49" w:rsidRPr="00E94B49" w:rsidRDefault="00E94B49" w:rsidP="009F67CE">
      <w:pPr>
        <w:tabs>
          <w:tab w:val="left" w:pos="2880"/>
        </w:tabs>
        <w:ind w:left="360"/>
        <w:rPr>
          <w:rFonts w:ascii="Arial" w:hAnsi="Arial" w:cs="Arial"/>
          <w:sz w:val="24"/>
          <w:szCs w:val="24"/>
        </w:rPr>
      </w:pPr>
      <w:r w:rsidRPr="00E94B49">
        <w:rPr>
          <w:rFonts w:ascii="Arial" w:hAnsi="Arial" w:cs="Arial"/>
          <w:sz w:val="24"/>
          <w:szCs w:val="24"/>
        </w:rPr>
        <w:t>altrender</w:t>
      </w:r>
      <w:r w:rsidRPr="00E94B49">
        <w:rPr>
          <w:rFonts w:ascii="Arial" w:hAnsi="Arial" w:cs="Arial"/>
          <w:sz w:val="24"/>
          <w:szCs w:val="24"/>
        </w:rPr>
        <w:tab/>
      </w:r>
      <w:r w:rsidRPr="00E94B49">
        <w:rPr>
          <w:rFonts w:ascii="Arial" w:hAnsi="Arial" w:cs="Arial"/>
          <w:sz w:val="24"/>
          <w:szCs w:val="24"/>
        </w:rPr>
        <w:tab/>
        <w:t>Optional</w:t>
      </w:r>
    </w:p>
    <w:p w14:paraId="17E5D524" w14:textId="5313A761" w:rsidR="00E94B49" w:rsidRPr="00E94B49" w:rsidRDefault="00E94B49" w:rsidP="009F67CE">
      <w:pPr>
        <w:tabs>
          <w:tab w:val="left" w:pos="2880"/>
        </w:tabs>
        <w:ind w:left="360"/>
        <w:rPr>
          <w:rFonts w:ascii="Arial" w:hAnsi="Arial" w:cs="Arial"/>
          <w:sz w:val="24"/>
          <w:szCs w:val="24"/>
        </w:rPr>
      </w:pPr>
      <w:r w:rsidRPr="00E94B49">
        <w:rPr>
          <w:rFonts w:ascii="Arial" w:hAnsi="Arial" w:cs="Arial"/>
          <w:sz w:val="24"/>
          <w:szCs w:val="24"/>
        </w:rPr>
        <w:t xml:space="preserve">audience </w:t>
      </w:r>
      <w:r w:rsidRPr="00E94B49">
        <w:rPr>
          <w:rFonts w:ascii="Arial" w:hAnsi="Arial" w:cs="Arial"/>
          <w:sz w:val="24"/>
          <w:szCs w:val="24"/>
        </w:rPr>
        <w:tab/>
      </w:r>
      <w:r w:rsidRPr="00E94B49">
        <w:rPr>
          <w:rFonts w:ascii="Arial" w:hAnsi="Arial" w:cs="Arial"/>
          <w:sz w:val="24"/>
          <w:szCs w:val="24"/>
        </w:rPr>
        <w:tab/>
        <w:t>Optional (values limited to:  external, internal)</w:t>
      </w:r>
    </w:p>
    <w:p w14:paraId="672E7F8C" w14:textId="77777777" w:rsidR="00E94B49" w:rsidRPr="00E94B49" w:rsidRDefault="009F67CE" w:rsidP="009F67CE">
      <w:pPr>
        <w:tabs>
          <w:tab w:val="left" w:pos="2880"/>
        </w:tabs>
        <w:ind w:left="360"/>
        <w:rPr>
          <w:rFonts w:ascii="Arial" w:hAnsi="Arial" w:cs="Arial"/>
          <w:sz w:val="24"/>
          <w:szCs w:val="24"/>
        </w:rPr>
      </w:pPr>
      <w:r>
        <w:rPr>
          <w:rFonts w:ascii="Arial" w:hAnsi="Arial" w:cs="Arial"/>
          <w:sz w:val="24"/>
          <w:szCs w:val="24"/>
        </w:rPr>
        <w:t>encodinganalog</w:t>
      </w:r>
      <w:r>
        <w:rPr>
          <w:rFonts w:ascii="Arial" w:hAnsi="Arial" w:cs="Arial"/>
          <w:sz w:val="24"/>
          <w:szCs w:val="24"/>
        </w:rPr>
        <w:tab/>
      </w:r>
      <w:r>
        <w:rPr>
          <w:rFonts w:ascii="Arial" w:hAnsi="Arial" w:cs="Arial"/>
          <w:sz w:val="24"/>
          <w:szCs w:val="24"/>
        </w:rPr>
        <w:tab/>
      </w:r>
      <w:r w:rsidR="00E94B49" w:rsidRPr="00E94B49">
        <w:rPr>
          <w:rFonts w:ascii="Arial" w:hAnsi="Arial" w:cs="Arial"/>
          <w:sz w:val="24"/>
          <w:szCs w:val="24"/>
        </w:rPr>
        <w:t>Optional</w:t>
      </w:r>
    </w:p>
    <w:p w14:paraId="7DE003E9" w14:textId="77777777" w:rsidR="00E94B49" w:rsidRPr="00E94B49" w:rsidRDefault="009F67CE" w:rsidP="009F67CE">
      <w:pPr>
        <w:tabs>
          <w:tab w:val="left" w:pos="2880"/>
        </w:tabs>
        <w:ind w:left="360"/>
        <w:rPr>
          <w:rFonts w:ascii="Arial" w:hAnsi="Arial" w:cs="Arial"/>
          <w:sz w:val="24"/>
          <w:szCs w:val="24"/>
        </w:rPr>
      </w:pPr>
      <w:r>
        <w:rPr>
          <w:rFonts w:ascii="Arial" w:hAnsi="Arial" w:cs="Arial"/>
          <w:sz w:val="24"/>
          <w:szCs w:val="24"/>
        </w:rPr>
        <w:t>id</w:t>
      </w:r>
      <w:r>
        <w:rPr>
          <w:rFonts w:ascii="Arial" w:hAnsi="Arial" w:cs="Arial"/>
          <w:sz w:val="24"/>
          <w:szCs w:val="24"/>
        </w:rPr>
        <w:tab/>
      </w:r>
      <w:r>
        <w:rPr>
          <w:rFonts w:ascii="Arial" w:hAnsi="Arial" w:cs="Arial"/>
          <w:sz w:val="24"/>
          <w:szCs w:val="24"/>
        </w:rPr>
        <w:tab/>
      </w:r>
      <w:r w:rsidR="00E94B49" w:rsidRPr="00E94B49">
        <w:rPr>
          <w:rFonts w:ascii="Arial" w:hAnsi="Arial" w:cs="Arial"/>
          <w:sz w:val="24"/>
          <w:szCs w:val="24"/>
        </w:rPr>
        <w:t>Optional</w:t>
      </w:r>
    </w:p>
    <w:p w14:paraId="1602EA9F" w14:textId="77777777" w:rsidR="00E94B49" w:rsidRPr="00E94B49" w:rsidRDefault="009F67CE" w:rsidP="009F67CE">
      <w:pPr>
        <w:tabs>
          <w:tab w:val="left" w:pos="2880"/>
        </w:tabs>
        <w:ind w:left="360"/>
        <w:rPr>
          <w:rFonts w:ascii="Arial" w:hAnsi="Arial" w:cs="Arial"/>
          <w:sz w:val="24"/>
          <w:szCs w:val="24"/>
        </w:rPr>
      </w:pPr>
      <w:r>
        <w:rPr>
          <w:rFonts w:ascii="Arial" w:hAnsi="Arial" w:cs="Arial"/>
          <w:sz w:val="24"/>
          <w:szCs w:val="24"/>
        </w:rPr>
        <w:t>label</w:t>
      </w:r>
      <w:r>
        <w:rPr>
          <w:rFonts w:ascii="Arial" w:hAnsi="Arial" w:cs="Arial"/>
          <w:sz w:val="24"/>
          <w:szCs w:val="24"/>
        </w:rPr>
        <w:tab/>
      </w:r>
      <w:r>
        <w:rPr>
          <w:rFonts w:ascii="Arial" w:hAnsi="Arial" w:cs="Arial"/>
          <w:sz w:val="24"/>
          <w:szCs w:val="24"/>
        </w:rPr>
        <w:tab/>
      </w:r>
      <w:r w:rsidR="00E94B49" w:rsidRPr="00E94B49">
        <w:rPr>
          <w:rFonts w:ascii="Arial" w:hAnsi="Arial" w:cs="Arial"/>
          <w:sz w:val="24"/>
          <w:szCs w:val="24"/>
        </w:rPr>
        <w:t>Optional</w:t>
      </w:r>
    </w:p>
    <w:p w14:paraId="08EF9BAC" w14:textId="77777777" w:rsidR="00E94B49" w:rsidRDefault="009F67CE" w:rsidP="009F67CE">
      <w:pPr>
        <w:tabs>
          <w:tab w:val="left" w:pos="2880"/>
        </w:tabs>
        <w:ind w:left="360"/>
        <w:rPr>
          <w:rFonts w:ascii="Arial" w:hAnsi="Arial" w:cs="Arial"/>
          <w:sz w:val="24"/>
          <w:szCs w:val="24"/>
        </w:rPr>
      </w:pPr>
      <w:r>
        <w:rPr>
          <w:rFonts w:ascii="Arial" w:hAnsi="Arial" w:cs="Arial"/>
          <w:sz w:val="24"/>
          <w:szCs w:val="24"/>
        </w:rPr>
        <w:t>lang</w:t>
      </w:r>
      <w:r>
        <w:rPr>
          <w:rFonts w:ascii="Arial" w:hAnsi="Arial" w:cs="Arial"/>
          <w:sz w:val="24"/>
          <w:szCs w:val="24"/>
        </w:rPr>
        <w:tab/>
      </w:r>
      <w:r>
        <w:rPr>
          <w:rFonts w:ascii="Arial" w:hAnsi="Arial" w:cs="Arial"/>
          <w:sz w:val="24"/>
          <w:szCs w:val="24"/>
        </w:rPr>
        <w:tab/>
      </w:r>
      <w:r w:rsidR="00E94B49" w:rsidRPr="00E94B49">
        <w:rPr>
          <w:rFonts w:ascii="Arial" w:hAnsi="Arial" w:cs="Arial"/>
          <w:sz w:val="24"/>
          <w:szCs w:val="24"/>
        </w:rPr>
        <w:t>Optional</w:t>
      </w:r>
    </w:p>
    <w:p w14:paraId="6B33DB04" w14:textId="77777777" w:rsidR="00983134" w:rsidRPr="00E94B49" w:rsidRDefault="00983134" w:rsidP="009F67CE">
      <w:pPr>
        <w:tabs>
          <w:tab w:val="left" w:pos="2880"/>
        </w:tabs>
        <w:ind w:left="360"/>
        <w:rPr>
          <w:rFonts w:ascii="Arial" w:hAnsi="Arial" w:cs="Arial"/>
          <w:sz w:val="24"/>
          <w:szCs w:val="24"/>
        </w:rPr>
      </w:pPr>
      <w:r>
        <w:rPr>
          <w:rFonts w:ascii="Arial" w:hAnsi="Arial" w:cs="Arial"/>
          <w:sz w:val="24"/>
          <w:szCs w:val="24"/>
        </w:rPr>
        <w:t>localtype</w:t>
      </w:r>
      <w:r>
        <w:rPr>
          <w:rFonts w:ascii="Arial" w:hAnsi="Arial" w:cs="Arial"/>
          <w:sz w:val="24"/>
          <w:szCs w:val="24"/>
        </w:rPr>
        <w:tab/>
      </w:r>
      <w:r>
        <w:rPr>
          <w:rFonts w:ascii="Arial" w:hAnsi="Arial" w:cs="Arial"/>
          <w:sz w:val="24"/>
          <w:szCs w:val="24"/>
        </w:rPr>
        <w:tab/>
        <w:t>Optional</w:t>
      </w:r>
    </w:p>
    <w:p w14:paraId="3F6617DF" w14:textId="77777777" w:rsidR="00E94B49" w:rsidRPr="00E94B49" w:rsidRDefault="009F67CE" w:rsidP="009F67CE">
      <w:pPr>
        <w:tabs>
          <w:tab w:val="left" w:pos="2880"/>
        </w:tabs>
        <w:ind w:left="360"/>
        <w:rPr>
          <w:rFonts w:ascii="Arial" w:hAnsi="Arial" w:cs="Arial"/>
          <w:sz w:val="24"/>
          <w:szCs w:val="24"/>
        </w:rPr>
      </w:pPr>
      <w:r>
        <w:rPr>
          <w:rFonts w:ascii="Arial" w:hAnsi="Arial" w:cs="Arial"/>
          <w:sz w:val="24"/>
          <w:szCs w:val="24"/>
        </w:rPr>
        <w:t>script</w:t>
      </w:r>
      <w:r>
        <w:rPr>
          <w:rFonts w:ascii="Arial" w:hAnsi="Arial" w:cs="Arial"/>
          <w:sz w:val="24"/>
          <w:szCs w:val="24"/>
        </w:rPr>
        <w:tab/>
      </w:r>
      <w:r>
        <w:rPr>
          <w:rFonts w:ascii="Arial" w:hAnsi="Arial" w:cs="Arial"/>
          <w:sz w:val="24"/>
          <w:szCs w:val="24"/>
        </w:rPr>
        <w:tab/>
      </w:r>
      <w:r w:rsidR="00E94B49" w:rsidRPr="00E94B49">
        <w:rPr>
          <w:rFonts w:ascii="Arial" w:hAnsi="Arial" w:cs="Arial"/>
          <w:sz w:val="24"/>
          <w:szCs w:val="24"/>
        </w:rPr>
        <w:t>Optional</w:t>
      </w:r>
    </w:p>
    <w:p w14:paraId="34090995" w14:textId="77777777" w:rsidR="00E94B49" w:rsidRDefault="00E94B49" w:rsidP="00E94B49">
      <w:pPr>
        <w:rPr>
          <w:rFonts w:ascii="Arial" w:hAnsi="Arial" w:cs="Arial"/>
          <w:sz w:val="24"/>
          <w:szCs w:val="24"/>
        </w:rPr>
      </w:pPr>
    </w:p>
    <w:p w14:paraId="59C16EB2" w14:textId="77777777" w:rsidR="00DB2F7C" w:rsidRPr="00E94B49" w:rsidRDefault="00DB2F7C" w:rsidP="00E94B49">
      <w:pPr>
        <w:rPr>
          <w:rFonts w:ascii="Arial" w:hAnsi="Arial" w:cs="Arial"/>
          <w:sz w:val="24"/>
          <w:szCs w:val="24"/>
        </w:rPr>
      </w:pPr>
    </w:p>
    <w:p w14:paraId="28CCB925" w14:textId="77777777" w:rsidR="00E94B49" w:rsidRPr="00E94B49" w:rsidRDefault="00E94B49" w:rsidP="00E94B49">
      <w:pPr>
        <w:rPr>
          <w:rFonts w:ascii="Arial" w:hAnsi="Arial" w:cs="Arial"/>
          <w:sz w:val="24"/>
          <w:szCs w:val="24"/>
        </w:rPr>
      </w:pPr>
      <w:r w:rsidRPr="00E94B49">
        <w:rPr>
          <w:rFonts w:ascii="Arial" w:hAnsi="Arial" w:cs="Arial"/>
          <w:b/>
          <w:bCs/>
          <w:sz w:val="24"/>
          <w:szCs w:val="24"/>
        </w:rPr>
        <w:t>Description</w:t>
      </w:r>
      <w:r w:rsidR="00683764">
        <w:rPr>
          <w:rFonts w:ascii="Arial" w:hAnsi="Arial" w:cs="Arial"/>
          <w:b/>
          <w:bCs/>
          <w:sz w:val="24"/>
          <w:szCs w:val="24"/>
        </w:rPr>
        <w:t xml:space="preserve"> and Usage</w:t>
      </w:r>
      <w:r w:rsidRPr="00E94B49">
        <w:rPr>
          <w:rFonts w:ascii="Arial" w:hAnsi="Arial" w:cs="Arial"/>
          <w:b/>
          <w:bCs/>
          <w:sz w:val="24"/>
          <w:szCs w:val="24"/>
        </w:rPr>
        <w:t>:</w:t>
      </w:r>
      <w:r w:rsidRPr="00E94B49">
        <w:rPr>
          <w:rFonts w:ascii="Arial" w:hAnsi="Arial" w:cs="Arial"/>
          <w:sz w:val="24"/>
          <w:szCs w:val="24"/>
        </w:rPr>
        <w:t xml:space="preserve"> </w:t>
      </w:r>
    </w:p>
    <w:p w14:paraId="50E7835A" w14:textId="4ABA20CF" w:rsidR="00E94B49" w:rsidRPr="00E94B49" w:rsidRDefault="0039672E" w:rsidP="003B6ED7">
      <w:pPr>
        <w:ind w:left="360"/>
        <w:rPr>
          <w:rFonts w:ascii="Arial" w:hAnsi="Arial" w:cs="Arial"/>
          <w:sz w:val="24"/>
          <w:szCs w:val="24"/>
        </w:rPr>
      </w:pPr>
      <w:r>
        <w:rPr>
          <w:rFonts w:ascii="Arial" w:hAnsi="Arial" w:cs="Arial"/>
          <w:sz w:val="24"/>
          <w:szCs w:val="24"/>
        </w:rPr>
        <w:t xml:space="preserve">&lt;physdesc&gt; is for </w:t>
      </w:r>
      <w:r w:rsidR="00E94B49" w:rsidRPr="00E94B49">
        <w:rPr>
          <w:rFonts w:ascii="Arial" w:hAnsi="Arial" w:cs="Arial"/>
          <w:sz w:val="24"/>
          <w:szCs w:val="24"/>
        </w:rPr>
        <w:t xml:space="preserve">describing, in an unstructured </w:t>
      </w:r>
      <w:r>
        <w:rPr>
          <w:rFonts w:ascii="Arial" w:hAnsi="Arial" w:cs="Arial"/>
          <w:sz w:val="24"/>
          <w:szCs w:val="24"/>
        </w:rPr>
        <w:t>statement</w:t>
      </w:r>
      <w:r w:rsidR="00E94B49" w:rsidRPr="00E94B49">
        <w:rPr>
          <w:rFonts w:ascii="Arial" w:hAnsi="Arial" w:cs="Arial"/>
          <w:sz w:val="24"/>
          <w:szCs w:val="24"/>
        </w:rPr>
        <w:t>, the physical or logical extent, medium, appearance, or construction of the described materials, such as their dimensions, a count of their quantity</w:t>
      </w:r>
      <w:r w:rsidR="00586271">
        <w:rPr>
          <w:rFonts w:ascii="Arial" w:hAnsi="Arial" w:cs="Arial"/>
          <w:sz w:val="24"/>
          <w:szCs w:val="24"/>
        </w:rPr>
        <w:t>, a</w:t>
      </w:r>
      <w:r w:rsidR="00E94B49" w:rsidRPr="00E94B49">
        <w:rPr>
          <w:rFonts w:ascii="Arial" w:hAnsi="Arial" w:cs="Arial"/>
          <w:sz w:val="24"/>
          <w:szCs w:val="24"/>
        </w:rPr>
        <w:t xml:space="preserve"> statement about the </w:t>
      </w:r>
      <w:r w:rsidR="00E94B49" w:rsidRPr="0039672E">
        <w:rPr>
          <w:rFonts w:ascii="Arial" w:hAnsi="Arial" w:cs="Arial"/>
          <w:sz w:val="24"/>
          <w:szCs w:val="24"/>
        </w:rPr>
        <w:t>space they occupy, and terms describing their genre, form, or function</w:t>
      </w:r>
      <w:r w:rsidR="00432052" w:rsidRPr="00947CD6">
        <w:rPr>
          <w:rFonts w:ascii="Arial" w:hAnsi="Arial" w:cs="Arial"/>
          <w:sz w:val="24"/>
          <w:szCs w:val="24"/>
        </w:rPr>
        <w:t>, as well as any other aspects of their appearance, such as color, substance, style, and technique or method of creation.</w:t>
      </w:r>
    </w:p>
    <w:p w14:paraId="5CA6F566" w14:textId="77777777" w:rsidR="009F67CE" w:rsidRDefault="009F67CE" w:rsidP="003B6ED7">
      <w:pPr>
        <w:ind w:left="360"/>
        <w:rPr>
          <w:rFonts w:ascii="Arial" w:hAnsi="Arial" w:cs="Arial"/>
          <w:b/>
          <w:bCs/>
          <w:sz w:val="24"/>
          <w:szCs w:val="24"/>
        </w:rPr>
      </w:pPr>
    </w:p>
    <w:p w14:paraId="0C2144DE" w14:textId="67763FD7" w:rsidR="009F67CE" w:rsidRPr="00E94B49" w:rsidRDefault="009F67CE" w:rsidP="003B6ED7">
      <w:pPr>
        <w:ind w:left="360"/>
        <w:rPr>
          <w:rFonts w:ascii="Arial" w:hAnsi="Arial" w:cs="Arial"/>
          <w:sz w:val="24"/>
          <w:szCs w:val="24"/>
        </w:rPr>
      </w:pPr>
      <w:r w:rsidRPr="00E94B49">
        <w:rPr>
          <w:rFonts w:ascii="Arial" w:hAnsi="Arial" w:cs="Arial"/>
          <w:sz w:val="24"/>
          <w:szCs w:val="24"/>
        </w:rPr>
        <w:t xml:space="preserve">Those who wish to </w:t>
      </w:r>
      <w:r w:rsidR="0039672E">
        <w:rPr>
          <w:rFonts w:ascii="Arial" w:hAnsi="Arial" w:cs="Arial"/>
          <w:sz w:val="24"/>
          <w:szCs w:val="24"/>
        </w:rPr>
        <w:t xml:space="preserve">record </w:t>
      </w:r>
      <w:r w:rsidRPr="00E94B49">
        <w:rPr>
          <w:rFonts w:ascii="Arial" w:hAnsi="Arial" w:cs="Arial"/>
          <w:sz w:val="24"/>
          <w:szCs w:val="24"/>
        </w:rPr>
        <w:t>formally structure</w:t>
      </w:r>
      <w:r w:rsidR="0039672E">
        <w:rPr>
          <w:rFonts w:ascii="Arial" w:hAnsi="Arial" w:cs="Arial"/>
          <w:sz w:val="24"/>
          <w:szCs w:val="24"/>
        </w:rPr>
        <w:t>d</w:t>
      </w:r>
      <w:r w:rsidRPr="00E94B49">
        <w:rPr>
          <w:rFonts w:ascii="Arial" w:hAnsi="Arial" w:cs="Arial"/>
          <w:sz w:val="24"/>
          <w:szCs w:val="24"/>
        </w:rPr>
        <w:t xml:space="preserve"> elements of physical description in order to enable consistent machine processing and data exchange will want to use &lt;physdescstructured</w:t>
      </w:r>
      <w:r>
        <w:rPr>
          <w:rFonts w:ascii="Arial" w:hAnsi="Arial" w:cs="Arial"/>
          <w:sz w:val="24"/>
          <w:szCs w:val="24"/>
        </w:rPr>
        <w:t xml:space="preserve">&gt; </w:t>
      </w:r>
      <w:r w:rsidR="0039672E">
        <w:rPr>
          <w:rFonts w:ascii="Arial" w:hAnsi="Arial" w:cs="Arial"/>
          <w:sz w:val="24"/>
          <w:szCs w:val="24"/>
        </w:rPr>
        <w:t>instead of</w:t>
      </w:r>
      <w:r w:rsidRPr="00E94B49">
        <w:rPr>
          <w:rFonts w:ascii="Arial" w:hAnsi="Arial" w:cs="Arial"/>
          <w:sz w:val="24"/>
          <w:szCs w:val="24"/>
        </w:rPr>
        <w:t xml:space="preserve"> &lt;physdesc&gt;</w:t>
      </w:r>
      <w:r>
        <w:rPr>
          <w:rFonts w:ascii="Arial" w:hAnsi="Arial" w:cs="Arial"/>
          <w:sz w:val="24"/>
          <w:szCs w:val="24"/>
        </w:rPr>
        <w:t>.</w:t>
      </w:r>
    </w:p>
    <w:p w14:paraId="735BA0F5" w14:textId="77777777" w:rsidR="009F67CE" w:rsidRDefault="009F67CE" w:rsidP="00940636">
      <w:pPr>
        <w:rPr>
          <w:rFonts w:ascii="Arial" w:hAnsi="Arial" w:cs="Arial"/>
          <w:b/>
          <w:bCs/>
          <w:sz w:val="24"/>
          <w:szCs w:val="24"/>
        </w:rPr>
      </w:pPr>
    </w:p>
    <w:p w14:paraId="1D3ACC92" w14:textId="23A7C714" w:rsidR="003B6ED7" w:rsidRDefault="00683764" w:rsidP="00E94B49">
      <w:pPr>
        <w:rPr>
          <w:rFonts w:ascii="Arial" w:hAnsi="Arial" w:cs="Arial"/>
          <w:bCs/>
          <w:sz w:val="24"/>
          <w:szCs w:val="24"/>
        </w:rPr>
      </w:pPr>
      <w:r>
        <w:rPr>
          <w:rFonts w:ascii="Arial" w:hAnsi="Arial" w:cs="Arial"/>
          <w:b/>
          <w:bCs/>
          <w:sz w:val="24"/>
          <w:szCs w:val="24"/>
        </w:rPr>
        <w:t>Availability</w:t>
      </w:r>
      <w:r w:rsidR="00940636" w:rsidRPr="00E94B49">
        <w:rPr>
          <w:rFonts w:ascii="Arial" w:hAnsi="Arial" w:cs="Arial"/>
          <w:b/>
          <w:bCs/>
          <w:sz w:val="24"/>
          <w:szCs w:val="24"/>
        </w:rPr>
        <w:t>:</w:t>
      </w:r>
    </w:p>
    <w:p w14:paraId="73C6B05D" w14:textId="4A6D1862" w:rsidR="00E94B49" w:rsidRPr="00E94B49" w:rsidRDefault="00683764" w:rsidP="003B6ED7">
      <w:pPr>
        <w:ind w:left="360"/>
        <w:rPr>
          <w:rFonts w:ascii="Arial" w:hAnsi="Arial" w:cs="Arial"/>
          <w:sz w:val="24"/>
          <w:szCs w:val="24"/>
        </w:rPr>
      </w:pPr>
      <w:r w:rsidRPr="00683764">
        <w:rPr>
          <w:rFonts w:ascii="Arial" w:hAnsi="Arial" w:cs="Arial"/>
          <w:bCs/>
          <w:sz w:val="24"/>
          <w:szCs w:val="24"/>
        </w:rPr>
        <w:t>Optional, repeatable</w:t>
      </w:r>
    </w:p>
    <w:p w14:paraId="6CC08D22" w14:textId="77777777" w:rsidR="00DF1EDF" w:rsidRPr="00E94B49" w:rsidRDefault="00DF1EDF" w:rsidP="003B6ED7">
      <w:pPr>
        <w:ind w:left="360"/>
        <w:rPr>
          <w:rFonts w:ascii="Arial" w:hAnsi="Arial" w:cs="Arial"/>
          <w:sz w:val="24"/>
          <w:szCs w:val="24"/>
        </w:rPr>
      </w:pPr>
    </w:p>
    <w:p w14:paraId="31F355D3" w14:textId="77777777" w:rsidR="00DF1EDF" w:rsidRDefault="00DF1EDF">
      <w:pPr>
        <w:rPr>
          <w:rFonts w:ascii="Arial" w:hAnsi="Arial" w:cs="Arial"/>
          <w:b/>
          <w:bCs/>
          <w:sz w:val="24"/>
          <w:szCs w:val="24"/>
        </w:rPr>
      </w:pPr>
      <w:r>
        <w:rPr>
          <w:rFonts w:ascii="Arial" w:hAnsi="Arial" w:cs="Arial"/>
          <w:b/>
          <w:bCs/>
          <w:sz w:val="24"/>
          <w:szCs w:val="24"/>
        </w:rPr>
        <w:br w:type="page"/>
      </w:r>
    </w:p>
    <w:p w14:paraId="2868C9E3" w14:textId="77777777" w:rsidR="00E94B49" w:rsidRPr="00E94B49" w:rsidRDefault="00E94B49" w:rsidP="00E94B49">
      <w:pPr>
        <w:rPr>
          <w:rFonts w:ascii="Arial" w:hAnsi="Arial" w:cs="Arial"/>
          <w:sz w:val="24"/>
          <w:szCs w:val="24"/>
        </w:rPr>
      </w:pPr>
      <w:r w:rsidRPr="00E94B49">
        <w:rPr>
          <w:rFonts w:ascii="Arial" w:hAnsi="Arial" w:cs="Arial"/>
          <w:b/>
          <w:bCs/>
          <w:sz w:val="24"/>
          <w:szCs w:val="24"/>
        </w:rPr>
        <w:lastRenderedPageBreak/>
        <w:t>References:</w:t>
      </w:r>
    </w:p>
    <w:p w14:paraId="5715C4BB" w14:textId="77777777" w:rsidR="00E94B49" w:rsidRPr="00E94B49" w:rsidRDefault="00E94B49" w:rsidP="009F67CE">
      <w:pPr>
        <w:ind w:left="360"/>
        <w:rPr>
          <w:rFonts w:ascii="Arial" w:hAnsi="Arial" w:cs="Arial"/>
          <w:sz w:val="24"/>
          <w:szCs w:val="24"/>
        </w:rPr>
      </w:pPr>
      <w:r w:rsidRPr="00E94B49">
        <w:rPr>
          <w:rFonts w:ascii="Arial" w:hAnsi="Arial" w:cs="Arial"/>
          <w:sz w:val="24"/>
          <w:szCs w:val="24"/>
        </w:rPr>
        <w:t>ISAD(G) 3.1.5</w:t>
      </w:r>
    </w:p>
    <w:p w14:paraId="79292DC5" w14:textId="77777777" w:rsidR="00E94B49" w:rsidRPr="00E94B49" w:rsidRDefault="00E94B49" w:rsidP="009F67CE">
      <w:pPr>
        <w:ind w:left="360"/>
        <w:rPr>
          <w:rFonts w:ascii="Arial" w:hAnsi="Arial" w:cs="Arial"/>
          <w:sz w:val="24"/>
          <w:szCs w:val="24"/>
        </w:rPr>
      </w:pPr>
      <w:r w:rsidRPr="00E94B49">
        <w:rPr>
          <w:rFonts w:ascii="Arial" w:hAnsi="Arial" w:cs="Arial"/>
          <w:sz w:val="24"/>
          <w:szCs w:val="24"/>
        </w:rPr>
        <w:t>MARC 300</w:t>
      </w:r>
    </w:p>
    <w:p w14:paraId="3BCDD7BA" w14:textId="65F0718F" w:rsidR="00E94B49" w:rsidRPr="00E94B49" w:rsidRDefault="00E94B49" w:rsidP="009F67CE">
      <w:pPr>
        <w:ind w:left="360"/>
        <w:rPr>
          <w:rFonts w:ascii="Arial" w:hAnsi="Arial" w:cs="Arial"/>
          <w:sz w:val="24"/>
          <w:szCs w:val="24"/>
        </w:rPr>
      </w:pPr>
      <w:r w:rsidRPr="00E94B49">
        <w:rPr>
          <w:rFonts w:ascii="Arial" w:hAnsi="Arial" w:cs="Arial"/>
          <w:sz w:val="24"/>
          <w:szCs w:val="24"/>
        </w:rPr>
        <w:t xml:space="preserve">MODS </w:t>
      </w:r>
      <w:r w:rsidR="00376599">
        <w:rPr>
          <w:rFonts w:ascii="Arial" w:hAnsi="Arial" w:cs="Arial"/>
          <w:sz w:val="24"/>
          <w:szCs w:val="24"/>
        </w:rPr>
        <w:t>&lt;physicalDescription&gt;&lt;extent&gt;</w:t>
      </w:r>
    </w:p>
    <w:p w14:paraId="5F305EE2" w14:textId="77777777" w:rsidR="00E94B49" w:rsidRDefault="00E94B49" w:rsidP="00E94B49">
      <w:pPr>
        <w:rPr>
          <w:rFonts w:ascii="Arial" w:hAnsi="Arial" w:cs="Arial"/>
          <w:sz w:val="24"/>
          <w:szCs w:val="24"/>
        </w:rPr>
      </w:pPr>
    </w:p>
    <w:p w14:paraId="5DB4FF22" w14:textId="77777777" w:rsidR="00DF1EDF" w:rsidRPr="00E94B49" w:rsidRDefault="00DF1EDF" w:rsidP="00E94B49">
      <w:pPr>
        <w:rPr>
          <w:rFonts w:ascii="Arial" w:hAnsi="Arial" w:cs="Arial"/>
          <w:sz w:val="24"/>
          <w:szCs w:val="24"/>
        </w:rPr>
      </w:pPr>
    </w:p>
    <w:p w14:paraId="5812E4B2" w14:textId="77777777" w:rsidR="00E94B49" w:rsidRPr="00E94B49" w:rsidRDefault="00E94B49" w:rsidP="00E94B49">
      <w:pPr>
        <w:rPr>
          <w:rFonts w:ascii="Arial" w:hAnsi="Arial" w:cs="Arial"/>
          <w:sz w:val="24"/>
          <w:szCs w:val="24"/>
        </w:rPr>
      </w:pPr>
      <w:r w:rsidRPr="00E94B49">
        <w:rPr>
          <w:rFonts w:ascii="Arial" w:hAnsi="Arial" w:cs="Arial"/>
          <w:b/>
          <w:bCs/>
          <w:sz w:val="24"/>
          <w:szCs w:val="24"/>
        </w:rPr>
        <w:t>Examples:</w:t>
      </w:r>
    </w:p>
    <w:p w14:paraId="204123C6" w14:textId="77777777" w:rsidR="00C90FBC" w:rsidRDefault="00C90FBC" w:rsidP="0038630C">
      <w:pPr>
        <w:tabs>
          <w:tab w:val="left" w:pos="720"/>
          <w:tab w:val="left" w:pos="1080"/>
          <w:tab w:val="left" w:pos="1440"/>
        </w:tabs>
        <w:ind w:left="360"/>
        <w:rPr>
          <w:rFonts w:ascii="Courier New" w:hAnsi="Courier New"/>
          <w:sz w:val="20"/>
        </w:rPr>
      </w:pPr>
    </w:p>
    <w:p w14:paraId="67DC7447" w14:textId="5300A44B" w:rsidR="00E94B49" w:rsidRPr="0038630C" w:rsidRDefault="00E94B49" w:rsidP="0038630C">
      <w:pPr>
        <w:tabs>
          <w:tab w:val="left" w:pos="720"/>
          <w:tab w:val="left" w:pos="1080"/>
          <w:tab w:val="left" w:pos="1440"/>
        </w:tabs>
        <w:ind w:left="360"/>
        <w:rPr>
          <w:rFonts w:ascii="Courier New" w:hAnsi="Courier New"/>
          <w:sz w:val="20"/>
        </w:rPr>
      </w:pPr>
      <w:r w:rsidRPr="0038630C">
        <w:rPr>
          <w:rFonts w:ascii="Courier New" w:hAnsi="Courier New"/>
          <w:sz w:val="20"/>
        </w:rPr>
        <w:t>&lt;c01 level=</w:t>
      </w:r>
      <w:r w:rsidR="00677450">
        <w:rPr>
          <w:rFonts w:ascii="Courier New" w:hAnsi="Courier New"/>
          <w:sz w:val="20"/>
        </w:rPr>
        <w:t>"</w:t>
      </w:r>
      <w:r w:rsidRPr="0038630C">
        <w:rPr>
          <w:rFonts w:ascii="Courier New" w:hAnsi="Courier New"/>
          <w:sz w:val="20"/>
        </w:rPr>
        <w:t>series</w:t>
      </w:r>
      <w:r w:rsidR="00677450">
        <w:rPr>
          <w:rFonts w:ascii="Courier New" w:hAnsi="Courier New"/>
          <w:sz w:val="20"/>
        </w:rPr>
        <w:t>"</w:t>
      </w:r>
      <w:r w:rsidRPr="0038630C">
        <w:rPr>
          <w:rFonts w:ascii="Courier New" w:hAnsi="Courier New"/>
          <w:sz w:val="20"/>
        </w:rPr>
        <w:t>&gt;</w:t>
      </w:r>
    </w:p>
    <w:p w14:paraId="0F65AC0D" w14:textId="03AC9EEF" w:rsidR="00E94B49" w:rsidRPr="0038630C" w:rsidRDefault="00DF1EDF" w:rsidP="0038630C">
      <w:pPr>
        <w:tabs>
          <w:tab w:val="left" w:pos="720"/>
          <w:tab w:val="left" w:pos="1080"/>
          <w:tab w:val="left" w:pos="1440"/>
        </w:tabs>
        <w:ind w:left="360"/>
        <w:rPr>
          <w:rFonts w:ascii="Courier New" w:hAnsi="Courier New"/>
          <w:sz w:val="20"/>
        </w:rPr>
      </w:pPr>
      <w:r>
        <w:rPr>
          <w:rFonts w:ascii="Courier New" w:hAnsi="Courier New" w:cs="Courier New"/>
          <w:sz w:val="20"/>
          <w:szCs w:val="20"/>
        </w:rPr>
        <w:tab/>
      </w:r>
      <w:r w:rsidR="00E94B49" w:rsidRPr="0038630C">
        <w:rPr>
          <w:rFonts w:ascii="Courier New" w:hAnsi="Courier New"/>
          <w:sz w:val="20"/>
        </w:rPr>
        <w:t>&lt;did&gt;</w:t>
      </w:r>
    </w:p>
    <w:p w14:paraId="4A86238C" w14:textId="1059F9AA" w:rsidR="00E94B49" w:rsidRPr="0038630C" w:rsidRDefault="00DF1EDF" w:rsidP="0038630C">
      <w:pPr>
        <w:tabs>
          <w:tab w:val="left" w:pos="720"/>
          <w:tab w:val="left" w:pos="1080"/>
          <w:tab w:val="left" w:pos="1440"/>
        </w:tabs>
        <w:ind w:left="360"/>
        <w:rPr>
          <w:rFonts w:ascii="Courier New" w:hAnsi="Courier New"/>
          <w:sz w:val="20"/>
        </w:rPr>
      </w:pPr>
      <w:r>
        <w:rPr>
          <w:rFonts w:ascii="Courier New" w:hAnsi="Courier New" w:cs="Courier New"/>
          <w:sz w:val="20"/>
          <w:szCs w:val="20"/>
        </w:rPr>
        <w:tab/>
      </w:r>
      <w:r>
        <w:rPr>
          <w:rFonts w:ascii="Courier New" w:hAnsi="Courier New" w:cs="Courier New"/>
          <w:sz w:val="20"/>
          <w:szCs w:val="20"/>
        </w:rPr>
        <w:tab/>
      </w:r>
      <w:r w:rsidR="00E94B49" w:rsidRPr="0038630C">
        <w:rPr>
          <w:rFonts w:ascii="Courier New" w:hAnsi="Courier New"/>
          <w:sz w:val="20"/>
        </w:rPr>
        <w:t>&lt;unittitle&gt;Seizure Records, &lt;/unittitle&gt;</w:t>
      </w:r>
    </w:p>
    <w:p w14:paraId="170E8DE0" w14:textId="66CBA321" w:rsidR="00E94B49" w:rsidRPr="0038630C" w:rsidRDefault="00DF1EDF" w:rsidP="0038630C">
      <w:pPr>
        <w:tabs>
          <w:tab w:val="left" w:pos="720"/>
          <w:tab w:val="left" w:pos="1080"/>
          <w:tab w:val="left" w:pos="1440"/>
        </w:tabs>
        <w:ind w:left="360"/>
        <w:rPr>
          <w:rFonts w:ascii="Courier New" w:hAnsi="Courier New"/>
          <w:sz w:val="20"/>
        </w:rPr>
      </w:pPr>
      <w:r>
        <w:rPr>
          <w:rFonts w:ascii="Courier New" w:hAnsi="Courier New" w:cs="Courier New"/>
          <w:sz w:val="20"/>
          <w:szCs w:val="20"/>
        </w:rPr>
        <w:tab/>
      </w:r>
      <w:r>
        <w:rPr>
          <w:rFonts w:ascii="Courier New" w:hAnsi="Courier New" w:cs="Courier New"/>
          <w:sz w:val="20"/>
          <w:szCs w:val="20"/>
        </w:rPr>
        <w:tab/>
      </w:r>
      <w:r w:rsidR="00E94B49" w:rsidRPr="0038630C">
        <w:rPr>
          <w:rFonts w:ascii="Courier New" w:hAnsi="Courier New"/>
          <w:sz w:val="20"/>
        </w:rPr>
        <w:t>&lt;unitdate&gt;December 1908-January 1928.&lt;/unitdate&gt;</w:t>
      </w:r>
    </w:p>
    <w:p w14:paraId="24657FF3" w14:textId="2D3E27EB" w:rsidR="00E94B49" w:rsidRPr="0038630C" w:rsidRDefault="00DF1EDF" w:rsidP="0038630C">
      <w:pPr>
        <w:tabs>
          <w:tab w:val="left" w:pos="720"/>
          <w:tab w:val="left" w:pos="1080"/>
          <w:tab w:val="left" w:pos="1440"/>
        </w:tabs>
        <w:ind w:left="360"/>
        <w:rPr>
          <w:rFonts w:ascii="Courier New" w:hAnsi="Courier New"/>
          <w:sz w:val="20"/>
        </w:rPr>
      </w:pPr>
      <w:r>
        <w:rPr>
          <w:rFonts w:ascii="Courier New" w:hAnsi="Courier New" w:cs="Courier New"/>
          <w:b/>
          <w:bCs/>
          <w:sz w:val="20"/>
          <w:szCs w:val="20"/>
        </w:rPr>
        <w:tab/>
      </w:r>
      <w:r>
        <w:rPr>
          <w:rFonts w:ascii="Courier New" w:hAnsi="Courier New" w:cs="Courier New"/>
          <w:b/>
          <w:bCs/>
          <w:sz w:val="20"/>
          <w:szCs w:val="20"/>
        </w:rPr>
        <w:tab/>
      </w:r>
      <w:r w:rsidR="00E94B49" w:rsidRPr="0038630C">
        <w:rPr>
          <w:rFonts w:ascii="Courier New" w:hAnsi="Courier New"/>
          <w:b/>
          <w:sz w:val="20"/>
        </w:rPr>
        <w:t>&lt;physdesc&gt;</w:t>
      </w:r>
      <w:r w:rsidR="00E94B49" w:rsidRPr="0038630C">
        <w:rPr>
          <w:rFonts w:ascii="Courier New" w:hAnsi="Courier New"/>
          <w:sz w:val="20"/>
        </w:rPr>
        <w:t>4 volumes and 1 folder.</w:t>
      </w:r>
      <w:r w:rsidR="00E94B49" w:rsidRPr="0038630C">
        <w:rPr>
          <w:rFonts w:ascii="Courier New" w:hAnsi="Courier New"/>
          <w:b/>
          <w:sz w:val="20"/>
        </w:rPr>
        <w:t>&lt;/physdesc&gt;</w:t>
      </w:r>
    </w:p>
    <w:p w14:paraId="64EA623E" w14:textId="448E30AC" w:rsidR="00E94B49" w:rsidRPr="0038630C" w:rsidRDefault="00DF1EDF" w:rsidP="0038630C">
      <w:pPr>
        <w:tabs>
          <w:tab w:val="left" w:pos="720"/>
          <w:tab w:val="left" w:pos="1080"/>
          <w:tab w:val="left" w:pos="1440"/>
        </w:tabs>
        <w:ind w:left="360"/>
        <w:rPr>
          <w:rFonts w:ascii="Courier New" w:hAnsi="Courier New"/>
          <w:sz w:val="20"/>
        </w:rPr>
      </w:pPr>
      <w:r>
        <w:rPr>
          <w:rFonts w:ascii="Courier New" w:hAnsi="Courier New" w:cs="Courier New"/>
          <w:sz w:val="20"/>
          <w:szCs w:val="20"/>
        </w:rPr>
        <w:tab/>
      </w:r>
      <w:r w:rsidR="00E94B49" w:rsidRPr="0038630C">
        <w:rPr>
          <w:rFonts w:ascii="Courier New" w:hAnsi="Courier New"/>
          <w:sz w:val="20"/>
        </w:rPr>
        <w:t>&lt;/did&gt;</w:t>
      </w:r>
    </w:p>
    <w:p w14:paraId="0EC7E3FB" w14:textId="77777777" w:rsidR="00E94B49" w:rsidRPr="0038630C" w:rsidRDefault="00E94B49" w:rsidP="0038630C">
      <w:pPr>
        <w:tabs>
          <w:tab w:val="left" w:pos="720"/>
          <w:tab w:val="left" w:pos="1080"/>
          <w:tab w:val="left" w:pos="1440"/>
        </w:tabs>
        <w:ind w:left="360"/>
        <w:rPr>
          <w:rFonts w:ascii="Courier New" w:hAnsi="Courier New"/>
          <w:sz w:val="20"/>
        </w:rPr>
      </w:pPr>
      <w:r w:rsidRPr="0038630C">
        <w:rPr>
          <w:rFonts w:ascii="Courier New" w:hAnsi="Courier New"/>
          <w:sz w:val="20"/>
        </w:rPr>
        <w:t>&lt;/c01&gt;</w:t>
      </w:r>
    </w:p>
    <w:p w14:paraId="1DEE0935" w14:textId="77777777" w:rsidR="00DF1EDF" w:rsidRPr="00DF1EDF" w:rsidRDefault="00DF1EDF" w:rsidP="00DF1EDF">
      <w:pPr>
        <w:tabs>
          <w:tab w:val="left" w:pos="720"/>
          <w:tab w:val="left" w:pos="1080"/>
          <w:tab w:val="left" w:pos="1440"/>
        </w:tabs>
        <w:ind w:left="360"/>
        <w:rPr>
          <w:rFonts w:ascii="Courier New" w:hAnsi="Courier New" w:cs="Courier New"/>
          <w:b/>
          <w:bCs/>
          <w:sz w:val="20"/>
          <w:szCs w:val="20"/>
        </w:rPr>
      </w:pPr>
    </w:p>
    <w:p w14:paraId="4FE3FE1C" w14:textId="77777777" w:rsidR="00DF1EDF" w:rsidRPr="00DF1EDF" w:rsidRDefault="00DF1EDF" w:rsidP="00DF1EDF">
      <w:pPr>
        <w:tabs>
          <w:tab w:val="left" w:pos="720"/>
          <w:tab w:val="left" w:pos="1080"/>
          <w:tab w:val="left" w:pos="1440"/>
        </w:tabs>
        <w:ind w:left="360"/>
        <w:rPr>
          <w:rFonts w:ascii="Courier New" w:hAnsi="Courier New" w:cs="Courier New"/>
          <w:b/>
          <w:bCs/>
          <w:sz w:val="20"/>
          <w:szCs w:val="20"/>
        </w:rPr>
      </w:pPr>
    </w:p>
    <w:p w14:paraId="2581C68A" w14:textId="34EA692B" w:rsidR="00E94B49" w:rsidRPr="0038630C" w:rsidRDefault="00E94B49" w:rsidP="0038630C">
      <w:pPr>
        <w:tabs>
          <w:tab w:val="left" w:pos="720"/>
          <w:tab w:val="left" w:pos="1080"/>
          <w:tab w:val="left" w:pos="1440"/>
        </w:tabs>
        <w:ind w:left="360"/>
        <w:rPr>
          <w:rFonts w:ascii="Courier New" w:hAnsi="Courier New"/>
          <w:sz w:val="20"/>
        </w:rPr>
      </w:pPr>
      <w:r w:rsidRPr="0038630C">
        <w:rPr>
          <w:rFonts w:ascii="Courier New" w:hAnsi="Courier New"/>
          <w:sz w:val="20"/>
        </w:rPr>
        <w:t>&lt;c level=</w:t>
      </w:r>
      <w:r w:rsidR="00677450">
        <w:rPr>
          <w:rFonts w:ascii="Courier New" w:hAnsi="Courier New"/>
          <w:sz w:val="20"/>
        </w:rPr>
        <w:t>"</w:t>
      </w:r>
      <w:r w:rsidRPr="0038630C">
        <w:rPr>
          <w:rFonts w:ascii="Courier New" w:hAnsi="Courier New"/>
          <w:sz w:val="20"/>
        </w:rPr>
        <w:t>subseries</w:t>
      </w:r>
      <w:r w:rsidR="00677450">
        <w:rPr>
          <w:rFonts w:ascii="Courier New" w:hAnsi="Courier New"/>
          <w:sz w:val="20"/>
        </w:rPr>
        <w:t>"</w:t>
      </w:r>
      <w:r w:rsidRPr="0038630C">
        <w:rPr>
          <w:rFonts w:ascii="Courier New" w:hAnsi="Courier New"/>
          <w:sz w:val="20"/>
        </w:rPr>
        <w:t>&gt;</w:t>
      </w:r>
    </w:p>
    <w:p w14:paraId="7EAA5201" w14:textId="7898596D" w:rsidR="00E94B49" w:rsidRPr="0038630C" w:rsidRDefault="00DF1EDF" w:rsidP="0038630C">
      <w:pPr>
        <w:tabs>
          <w:tab w:val="left" w:pos="720"/>
          <w:tab w:val="left" w:pos="1080"/>
          <w:tab w:val="left" w:pos="1440"/>
        </w:tabs>
        <w:ind w:left="360"/>
        <w:rPr>
          <w:rFonts w:ascii="Courier New" w:hAnsi="Courier New"/>
          <w:sz w:val="20"/>
        </w:rPr>
      </w:pPr>
      <w:r>
        <w:rPr>
          <w:rFonts w:ascii="Courier New" w:hAnsi="Courier New" w:cs="Courier New"/>
          <w:sz w:val="20"/>
          <w:szCs w:val="20"/>
        </w:rPr>
        <w:tab/>
      </w:r>
      <w:r w:rsidR="00E94B49" w:rsidRPr="0038630C">
        <w:rPr>
          <w:rFonts w:ascii="Courier New" w:hAnsi="Courier New"/>
          <w:sz w:val="20"/>
        </w:rPr>
        <w:t>&lt;did&gt;</w:t>
      </w:r>
    </w:p>
    <w:p w14:paraId="6718E134" w14:textId="07ABA1F6" w:rsidR="00E94B49" w:rsidRPr="0038630C" w:rsidRDefault="00DF1EDF" w:rsidP="0038630C">
      <w:pPr>
        <w:tabs>
          <w:tab w:val="left" w:pos="720"/>
          <w:tab w:val="left" w:pos="1080"/>
          <w:tab w:val="left" w:pos="1440"/>
        </w:tabs>
        <w:ind w:left="360"/>
        <w:rPr>
          <w:rFonts w:ascii="Courier New" w:hAnsi="Courier New"/>
          <w:sz w:val="20"/>
        </w:rPr>
      </w:pPr>
      <w:r>
        <w:rPr>
          <w:rFonts w:ascii="Courier New" w:hAnsi="Courier New" w:cs="Courier New"/>
          <w:sz w:val="20"/>
          <w:szCs w:val="20"/>
        </w:rPr>
        <w:tab/>
      </w:r>
      <w:r>
        <w:rPr>
          <w:rFonts w:ascii="Courier New" w:hAnsi="Courier New" w:cs="Courier New"/>
          <w:sz w:val="20"/>
          <w:szCs w:val="20"/>
        </w:rPr>
        <w:tab/>
      </w:r>
      <w:r w:rsidR="00E94B49" w:rsidRPr="0038630C">
        <w:rPr>
          <w:rFonts w:ascii="Courier New" w:hAnsi="Courier New"/>
          <w:sz w:val="20"/>
        </w:rPr>
        <w:t>&lt;unittitle&gt;Documentary Movies, &lt;/unittitle&gt;</w:t>
      </w:r>
    </w:p>
    <w:p w14:paraId="40847702" w14:textId="1E2A5AAE" w:rsidR="00E94B49" w:rsidRPr="0038630C" w:rsidRDefault="00DF1EDF" w:rsidP="0038630C">
      <w:pPr>
        <w:tabs>
          <w:tab w:val="left" w:pos="720"/>
          <w:tab w:val="left" w:pos="1080"/>
          <w:tab w:val="left" w:pos="1440"/>
        </w:tabs>
        <w:ind w:left="360"/>
        <w:rPr>
          <w:rFonts w:ascii="Courier New" w:hAnsi="Courier New"/>
          <w:sz w:val="20"/>
        </w:rPr>
      </w:pPr>
      <w:r>
        <w:rPr>
          <w:rFonts w:ascii="Courier New" w:hAnsi="Courier New" w:cs="Courier New"/>
          <w:sz w:val="20"/>
          <w:szCs w:val="20"/>
        </w:rPr>
        <w:tab/>
      </w:r>
      <w:r>
        <w:rPr>
          <w:rFonts w:ascii="Courier New" w:hAnsi="Courier New" w:cs="Courier New"/>
          <w:sz w:val="20"/>
          <w:szCs w:val="20"/>
        </w:rPr>
        <w:tab/>
      </w:r>
      <w:r w:rsidR="00E94B49" w:rsidRPr="0038630C">
        <w:rPr>
          <w:rFonts w:ascii="Courier New" w:hAnsi="Courier New"/>
          <w:sz w:val="20"/>
        </w:rPr>
        <w:t xml:space="preserve">&lt;unitdate </w:t>
      </w:r>
      <w:r w:rsidR="0063260E">
        <w:rPr>
          <w:rFonts w:ascii="Courier New" w:hAnsi="Courier New"/>
          <w:sz w:val="20"/>
        </w:rPr>
        <w:t>unitdate</w:t>
      </w:r>
      <w:r w:rsidR="00E94B49" w:rsidRPr="0038630C">
        <w:rPr>
          <w:rFonts w:ascii="Courier New" w:hAnsi="Courier New"/>
          <w:sz w:val="20"/>
        </w:rPr>
        <w:t>type=</w:t>
      </w:r>
      <w:r w:rsidR="00677450">
        <w:rPr>
          <w:rFonts w:ascii="Courier New" w:hAnsi="Courier New"/>
          <w:sz w:val="20"/>
        </w:rPr>
        <w:t>"</w:t>
      </w:r>
      <w:r w:rsidR="00E94B49" w:rsidRPr="0038630C">
        <w:rPr>
          <w:rFonts w:ascii="Courier New" w:hAnsi="Courier New"/>
          <w:sz w:val="20"/>
        </w:rPr>
        <w:t>inclusive</w:t>
      </w:r>
      <w:r w:rsidR="00677450">
        <w:rPr>
          <w:rFonts w:ascii="Courier New" w:hAnsi="Courier New"/>
          <w:sz w:val="20"/>
        </w:rPr>
        <w:t>"</w:t>
      </w:r>
      <w:r w:rsidR="00E94B49" w:rsidRPr="0038630C">
        <w:rPr>
          <w:rFonts w:ascii="Courier New" w:hAnsi="Courier New"/>
          <w:sz w:val="20"/>
        </w:rPr>
        <w:t>&gt;1952-1964&lt;/unitdate&gt;</w:t>
      </w:r>
    </w:p>
    <w:p w14:paraId="34D66FE1" w14:textId="3438119B" w:rsidR="00E94B49" w:rsidRPr="0038630C" w:rsidRDefault="00DF1EDF" w:rsidP="0038630C">
      <w:pPr>
        <w:tabs>
          <w:tab w:val="left" w:pos="720"/>
          <w:tab w:val="left" w:pos="1080"/>
          <w:tab w:val="left" w:pos="1440"/>
        </w:tabs>
        <w:ind w:left="360"/>
        <w:rPr>
          <w:rFonts w:ascii="Courier New" w:hAnsi="Courier New"/>
          <w:sz w:val="20"/>
        </w:rPr>
      </w:pPr>
      <w:r>
        <w:rPr>
          <w:rFonts w:ascii="Courier New" w:hAnsi="Courier New" w:cs="Courier New"/>
          <w:b/>
          <w:bCs/>
          <w:sz w:val="20"/>
          <w:szCs w:val="20"/>
        </w:rPr>
        <w:tab/>
      </w:r>
      <w:r>
        <w:rPr>
          <w:rFonts w:ascii="Courier New" w:hAnsi="Courier New" w:cs="Courier New"/>
          <w:b/>
          <w:bCs/>
          <w:sz w:val="20"/>
          <w:szCs w:val="20"/>
        </w:rPr>
        <w:tab/>
      </w:r>
      <w:r w:rsidR="00E94B49" w:rsidRPr="0038630C">
        <w:rPr>
          <w:rFonts w:ascii="Courier New" w:hAnsi="Courier New"/>
          <w:b/>
          <w:sz w:val="20"/>
        </w:rPr>
        <w:t>&lt;physdesc&gt;</w:t>
      </w:r>
      <w:r w:rsidR="00E94B49" w:rsidRPr="0038630C">
        <w:rPr>
          <w:rFonts w:ascii="Courier New" w:hAnsi="Courier New"/>
          <w:sz w:val="20"/>
        </w:rPr>
        <w:t>2.5 linear ft.</w:t>
      </w:r>
      <w:r w:rsidR="00E94B49" w:rsidRPr="0038630C">
        <w:rPr>
          <w:rFonts w:ascii="Courier New" w:hAnsi="Courier New"/>
          <w:b/>
          <w:sz w:val="20"/>
        </w:rPr>
        <w:t>&lt;/physdesc&gt;</w:t>
      </w:r>
    </w:p>
    <w:p w14:paraId="218ED0A6" w14:textId="66082B91" w:rsidR="00E94B49" w:rsidRPr="0038630C" w:rsidRDefault="00DF1EDF" w:rsidP="0038630C">
      <w:pPr>
        <w:tabs>
          <w:tab w:val="left" w:pos="720"/>
          <w:tab w:val="left" w:pos="1080"/>
          <w:tab w:val="left" w:pos="1440"/>
        </w:tabs>
        <w:ind w:left="360"/>
        <w:rPr>
          <w:rFonts w:ascii="Courier New" w:hAnsi="Courier New"/>
          <w:sz w:val="20"/>
        </w:rPr>
      </w:pPr>
      <w:r>
        <w:rPr>
          <w:rFonts w:ascii="Courier New" w:hAnsi="Courier New" w:cs="Courier New"/>
          <w:sz w:val="20"/>
          <w:szCs w:val="20"/>
        </w:rPr>
        <w:tab/>
      </w:r>
      <w:r w:rsidR="00E94B49" w:rsidRPr="0038630C">
        <w:rPr>
          <w:rFonts w:ascii="Courier New" w:hAnsi="Courier New"/>
          <w:sz w:val="20"/>
        </w:rPr>
        <w:t>&lt;/did&gt;</w:t>
      </w:r>
    </w:p>
    <w:p w14:paraId="7EE735D6" w14:textId="77777777" w:rsidR="00E94B49" w:rsidRDefault="00E94B49" w:rsidP="0038630C">
      <w:pPr>
        <w:tabs>
          <w:tab w:val="left" w:pos="720"/>
          <w:tab w:val="left" w:pos="1080"/>
          <w:tab w:val="left" w:pos="1440"/>
        </w:tabs>
        <w:ind w:left="360"/>
        <w:rPr>
          <w:rFonts w:ascii="Courier New" w:hAnsi="Courier New"/>
          <w:sz w:val="20"/>
        </w:rPr>
      </w:pPr>
      <w:r w:rsidRPr="0038630C">
        <w:rPr>
          <w:rFonts w:ascii="Courier New" w:hAnsi="Courier New"/>
          <w:sz w:val="20"/>
        </w:rPr>
        <w:t>&lt;/c&gt;</w:t>
      </w:r>
    </w:p>
    <w:p w14:paraId="7D924083" w14:textId="77777777" w:rsidR="008869E3" w:rsidRDefault="008869E3" w:rsidP="0038630C">
      <w:pPr>
        <w:tabs>
          <w:tab w:val="left" w:pos="720"/>
          <w:tab w:val="left" w:pos="1080"/>
          <w:tab w:val="left" w:pos="1440"/>
        </w:tabs>
        <w:ind w:left="360"/>
        <w:rPr>
          <w:rFonts w:ascii="Courier New" w:hAnsi="Courier New"/>
          <w:sz w:val="20"/>
        </w:rPr>
      </w:pPr>
    </w:p>
    <w:p w14:paraId="6EC1EA55" w14:textId="77777777" w:rsidR="008869E3" w:rsidRDefault="008869E3" w:rsidP="0038630C">
      <w:pPr>
        <w:tabs>
          <w:tab w:val="left" w:pos="720"/>
          <w:tab w:val="left" w:pos="1080"/>
          <w:tab w:val="left" w:pos="1440"/>
        </w:tabs>
        <w:ind w:left="360"/>
        <w:rPr>
          <w:rFonts w:ascii="Courier New" w:hAnsi="Courier New"/>
          <w:sz w:val="20"/>
        </w:rPr>
      </w:pPr>
    </w:p>
    <w:p w14:paraId="23836BFC" w14:textId="77777777" w:rsidR="008869E3" w:rsidRPr="008869E3" w:rsidRDefault="008869E3" w:rsidP="008869E3">
      <w:pPr>
        <w:tabs>
          <w:tab w:val="left" w:pos="720"/>
          <w:tab w:val="left" w:pos="1080"/>
          <w:tab w:val="left" w:pos="1440"/>
        </w:tabs>
        <w:ind w:left="360"/>
        <w:rPr>
          <w:rFonts w:ascii="Courier New" w:hAnsi="Courier New"/>
          <w:sz w:val="20"/>
        </w:rPr>
      </w:pPr>
      <w:r w:rsidRPr="008869E3">
        <w:rPr>
          <w:rFonts w:ascii="Courier New" w:hAnsi="Courier New"/>
          <w:sz w:val="20"/>
        </w:rPr>
        <w:t>&lt;did&gt;</w:t>
      </w:r>
    </w:p>
    <w:p w14:paraId="03D25A39" w14:textId="77777777" w:rsidR="008869E3" w:rsidRPr="008869E3" w:rsidRDefault="008869E3" w:rsidP="008869E3">
      <w:pPr>
        <w:tabs>
          <w:tab w:val="left" w:pos="720"/>
          <w:tab w:val="left" w:pos="1080"/>
          <w:tab w:val="left" w:pos="1440"/>
        </w:tabs>
        <w:ind w:left="360"/>
        <w:rPr>
          <w:rFonts w:ascii="Courier New" w:hAnsi="Courier New"/>
          <w:sz w:val="20"/>
        </w:rPr>
      </w:pPr>
      <w:r w:rsidRPr="008869E3">
        <w:rPr>
          <w:rFonts w:ascii="Courier New" w:hAnsi="Courier New"/>
          <w:sz w:val="20"/>
        </w:rPr>
        <w:tab/>
        <w:t>&lt;unittitle&gt;Class Notes, Undergraduate&lt;/unittitle&gt;</w:t>
      </w:r>
    </w:p>
    <w:p w14:paraId="37DBEE9C" w14:textId="31AE5F3E" w:rsidR="008869E3" w:rsidRPr="008869E3" w:rsidRDefault="008869E3" w:rsidP="008869E3">
      <w:pPr>
        <w:tabs>
          <w:tab w:val="left" w:pos="720"/>
          <w:tab w:val="left" w:pos="1080"/>
          <w:tab w:val="left" w:pos="1440"/>
        </w:tabs>
        <w:ind w:left="360"/>
        <w:rPr>
          <w:rFonts w:ascii="Courier New" w:hAnsi="Courier New"/>
          <w:sz w:val="20"/>
        </w:rPr>
      </w:pPr>
      <w:r w:rsidRPr="008869E3">
        <w:rPr>
          <w:rFonts w:ascii="Courier New" w:hAnsi="Courier New"/>
          <w:sz w:val="20"/>
        </w:rPr>
        <w:tab/>
        <w:t>&lt;unitdatestructured unitdatetype=</w:t>
      </w:r>
      <w:r w:rsidR="00677450">
        <w:rPr>
          <w:rFonts w:ascii="Courier New" w:hAnsi="Courier New"/>
          <w:sz w:val="20"/>
        </w:rPr>
        <w:t>"</w:t>
      </w:r>
      <w:r w:rsidRPr="008869E3">
        <w:rPr>
          <w:rFonts w:ascii="Courier New" w:hAnsi="Courier New"/>
          <w:sz w:val="20"/>
        </w:rPr>
        <w:t>inclusive</w:t>
      </w:r>
      <w:r w:rsidR="00677450">
        <w:rPr>
          <w:rFonts w:ascii="Courier New" w:hAnsi="Courier New"/>
          <w:sz w:val="20"/>
        </w:rPr>
        <w:t>"</w:t>
      </w:r>
      <w:r w:rsidRPr="008869E3">
        <w:rPr>
          <w:rFonts w:ascii="Courier New" w:hAnsi="Courier New"/>
          <w:sz w:val="20"/>
        </w:rPr>
        <w:t>&gt;</w:t>
      </w:r>
    </w:p>
    <w:p w14:paraId="0B5DAF77" w14:textId="77777777" w:rsidR="008869E3" w:rsidRPr="008869E3" w:rsidRDefault="008869E3" w:rsidP="008869E3">
      <w:pPr>
        <w:tabs>
          <w:tab w:val="left" w:pos="720"/>
          <w:tab w:val="left" w:pos="1080"/>
          <w:tab w:val="left" w:pos="1440"/>
        </w:tabs>
        <w:ind w:left="360"/>
        <w:rPr>
          <w:rFonts w:ascii="Courier New" w:hAnsi="Courier New"/>
          <w:sz w:val="20"/>
        </w:rPr>
      </w:pPr>
      <w:r w:rsidRPr="008869E3">
        <w:rPr>
          <w:rFonts w:ascii="Courier New" w:hAnsi="Courier New"/>
          <w:sz w:val="20"/>
        </w:rPr>
        <w:tab/>
      </w:r>
      <w:r w:rsidRPr="008869E3">
        <w:rPr>
          <w:rFonts w:ascii="Courier New" w:hAnsi="Courier New"/>
          <w:sz w:val="20"/>
        </w:rPr>
        <w:tab/>
        <w:t>&lt;daterange&gt;</w:t>
      </w:r>
    </w:p>
    <w:p w14:paraId="24212513" w14:textId="1DA43965" w:rsidR="008869E3" w:rsidRPr="008869E3" w:rsidRDefault="008869E3" w:rsidP="008869E3">
      <w:pPr>
        <w:tabs>
          <w:tab w:val="left" w:pos="720"/>
          <w:tab w:val="left" w:pos="1080"/>
          <w:tab w:val="left" w:pos="1440"/>
        </w:tabs>
        <w:ind w:left="360"/>
        <w:rPr>
          <w:rFonts w:ascii="Courier New" w:hAnsi="Courier New"/>
          <w:sz w:val="20"/>
        </w:rPr>
      </w:pPr>
      <w:r w:rsidRPr="008869E3">
        <w:rPr>
          <w:rFonts w:ascii="Courier New" w:hAnsi="Courier New"/>
          <w:sz w:val="20"/>
        </w:rPr>
        <w:tab/>
      </w:r>
      <w:r w:rsidRPr="008869E3">
        <w:rPr>
          <w:rFonts w:ascii="Courier New" w:hAnsi="Courier New"/>
          <w:sz w:val="20"/>
        </w:rPr>
        <w:tab/>
      </w:r>
      <w:r w:rsidRPr="008869E3">
        <w:rPr>
          <w:rFonts w:ascii="Courier New" w:hAnsi="Courier New"/>
          <w:sz w:val="20"/>
        </w:rPr>
        <w:tab/>
        <w:t>&lt;fromdate notafter=</w:t>
      </w:r>
      <w:r w:rsidR="00677450">
        <w:rPr>
          <w:rFonts w:ascii="Courier New" w:hAnsi="Courier New"/>
          <w:sz w:val="20"/>
        </w:rPr>
        <w:t>"</w:t>
      </w:r>
      <w:r w:rsidRPr="008869E3">
        <w:rPr>
          <w:rFonts w:ascii="Courier New" w:hAnsi="Courier New"/>
          <w:sz w:val="20"/>
        </w:rPr>
        <w:t>1962</w:t>
      </w:r>
      <w:r w:rsidR="00677450">
        <w:rPr>
          <w:rFonts w:ascii="Courier New" w:hAnsi="Courier New"/>
          <w:sz w:val="20"/>
        </w:rPr>
        <w:t>"</w:t>
      </w:r>
      <w:r w:rsidRPr="008869E3">
        <w:rPr>
          <w:rFonts w:ascii="Courier New" w:hAnsi="Courier New"/>
          <w:sz w:val="20"/>
        </w:rPr>
        <w:t>&gt;1962&lt;/fromdate&gt;</w:t>
      </w:r>
    </w:p>
    <w:p w14:paraId="26981043" w14:textId="08399202" w:rsidR="008869E3" w:rsidRPr="008869E3" w:rsidRDefault="008869E3" w:rsidP="008869E3">
      <w:pPr>
        <w:tabs>
          <w:tab w:val="left" w:pos="720"/>
          <w:tab w:val="left" w:pos="1080"/>
          <w:tab w:val="left" w:pos="1440"/>
        </w:tabs>
        <w:ind w:left="360"/>
        <w:rPr>
          <w:rFonts w:ascii="Courier New" w:hAnsi="Courier New"/>
          <w:sz w:val="20"/>
        </w:rPr>
      </w:pPr>
      <w:r w:rsidRPr="008869E3">
        <w:rPr>
          <w:rFonts w:ascii="Courier New" w:hAnsi="Courier New"/>
          <w:sz w:val="20"/>
        </w:rPr>
        <w:tab/>
      </w:r>
      <w:r w:rsidRPr="008869E3">
        <w:rPr>
          <w:rFonts w:ascii="Courier New" w:hAnsi="Courier New"/>
          <w:sz w:val="20"/>
        </w:rPr>
        <w:tab/>
      </w:r>
      <w:r w:rsidRPr="008869E3">
        <w:rPr>
          <w:rFonts w:ascii="Courier New" w:hAnsi="Courier New"/>
          <w:sz w:val="20"/>
        </w:rPr>
        <w:tab/>
        <w:t>&lt;todate notafter=</w:t>
      </w:r>
      <w:r w:rsidR="00677450">
        <w:rPr>
          <w:rFonts w:ascii="Courier New" w:hAnsi="Courier New"/>
          <w:sz w:val="20"/>
        </w:rPr>
        <w:t>"</w:t>
      </w:r>
      <w:r w:rsidRPr="008869E3">
        <w:rPr>
          <w:rFonts w:ascii="Courier New" w:hAnsi="Courier New"/>
          <w:sz w:val="20"/>
        </w:rPr>
        <w:t>1968</w:t>
      </w:r>
      <w:r w:rsidR="00677450">
        <w:rPr>
          <w:rFonts w:ascii="Courier New" w:hAnsi="Courier New"/>
          <w:sz w:val="20"/>
        </w:rPr>
        <w:t>"</w:t>
      </w:r>
      <w:r w:rsidRPr="008869E3">
        <w:rPr>
          <w:rFonts w:ascii="Courier New" w:hAnsi="Courier New"/>
          <w:sz w:val="20"/>
        </w:rPr>
        <w:t>&gt;1968&lt;/todate&gt;</w:t>
      </w:r>
    </w:p>
    <w:p w14:paraId="32B4A352" w14:textId="77777777" w:rsidR="008869E3" w:rsidRPr="008869E3" w:rsidRDefault="008869E3" w:rsidP="008869E3">
      <w:pPr>
        <w:tabs>
          <w:tab w:val="left" w:pos="720"/>
          <w:tab w:val="left" w:pos="1080"/>
          <w:tab w:val="left" w:pos="1440"/>
        </w:tabs>
        <w:ind w:left="360"/>
        <w:rPr>
          <w:rFonts w:ascii="Courier New" w:hAnsi="Courier New"/>
          <w:sz w:val="20"/>
        </w:rPr>
      </w:pPr>
      <w:r w:rsidRPr="008869E3">
        <w:rPr>
          <w:rFonts w:ascii="Courier New" w:hAnsi="Courier New"/>
          <w:sz w:val="20"/>
        </w:rPr>
        <w:tab/>
      </w:r>
      <w:r w:rsidRPr="008869E3">
        <w:rPr>
          <w:rFonts w:ascii="Courier New" w:hAnsi="Courier New"/>
          <w:sz w:val="20"/>
        </w:rPr>
        <w:tab/>
        <w:t>&lt;/daterange&gt;</w:t>
      </w:r>
    </w:p>
    <w:p w14:paraId="56EA577B" w14:textId="77777777" w:rsidR="008869E3" w:rsidRPr="008869E3" w:rsidRDefault="008869E3" w:rsidP="008869E3">
      <w:pPr>
        <w:tabs>
          <w:tab w:val="left" w:pos="720"/>
          <w:tab w:val="left" w:pos="1080"/>
          <w:tab w:val="left" w:pos="1440"/>
        </w:tabs>
        <w:ind w:left="360"/>
        <w:rPr>
          <w:rFonts w:ascii="Courier New" w:hAnsi="Courier New"/>
          <w:sz w:val="20"/>
        </w:rPr>
      </w:pPr>
      <w:r w:rsidRPr="008869E3">
        <w:rPr>
          <w:rFonts w:ascii="Courier New" w:hAnsi="Courier New"/>
          <w:sz w:val="20"/>
        </w:rPr>
        <w:tab/>
        <w:t>&lt;/unitdatestructured&gt;</w:t>
      </w:r>
    </w:p>
    <w:p w14:paraId="772AE997" w14:textId="77777777" w:rsidR="008869E3" w:rsidRPr="008869E3" w:rsidRDefault="008869E3" w:rsidP="008869E3">
      <w:pPr>
        <w:tabs>
          <w:tab w:val="left" w:pos="720"/>
          <w:tab w:val="left" w:pos="1080"/>
          <w:tab w:val="left" w:pos="1440"/>
        </w:tabs>
        <w:ind w:left="360"/>
        <w:rPr>
          <w:rFonts w:ascii="Courier New" w:hAnsi="Courier New"/>
          <w:sz w:val="20"/>
        </w:rPr>
      </w:pPr>
      <w:r w:rsidRPr="008869E3">
        <w:rPr>
          <w:rFonts w:ascii="Courier New" w:hAnsi="Courier New"/>
          <w:sz w:val="20"/>
        </w:rPr>
        <w:tab/>
      </w:r>
      <w:r w:rsidRPr="008869E3">
        <w:rPr>
          <w:rFonts w:ascii="Courier New" w:hAnsi="Courier New"/>
          <w:b/>
          <w:sz w:val="20"/>
        </w:rPr>
        <w:t>&lt;physdesc&gt;</w:t>
      </w:r>
      <w:r w:rsidRPr="008869E3">
        <w:rPr>
          <w:rFonts w:ascii="Courier New" w:hAnsi="Courier New"/>
          <w:sz w:val="20"/>
        </w:rPr>
        <w:t>12 notebooks</w:t>
      </w:r>
      <w:r w:rsidRPr="008869E3">
        <w:rPr>
          <w:rFonts w:ascii="Courier New" w:hAnsi="Courier New"/>
          <w:b/>
          <w:sz w:val="20"/>
        </w:rPr>
        <w:t>&lt;/physdesc&gt;</w:t>
      </w:r>
    </w:p>
    <w:p w14:paraId="445032E0" w14:textId="317EEE2D" w:rsidR="008869E3" w:rsidRPr="008869E3" w:rsidRDefault="008869E3" w:rsidP="008869E3">
      <w:pPr>
        <w:tabs>
          <w:tab w:val="left" w:pos="720"/>
          <w:tab w:val="left" w:pos="1080"/>
          <w:tab w:val="left" w:pos="1440"/>
        </w:tabs>
        <w:ind w:left="360"/>
        <w:rPr>
          <w:rFonts w:ascii="Courier New" w:hAnsi="Courier New"/>
          <w:sz w:val="20"/>
        </w:rPr>
      </w:pPr>
      <w:r w:rsidRPr="008869E3">
        <w:rPr>
          <w:rFonts w:ascii="Courier New" w:hAnsi="Courier New"/>
          <w:sz w:val="20"/>
        </w:rPr>
        <w:tab/>
        <w:t>&lt;container localtype=</w:t>
      </w:r>
      <w:r w:rsidR="00677450">
        <w:rPr>
          <w:rFonts w:ascii="Courier New" w:hAnsi="Courier New"/>
          <w:sz w:val="20"/>
        </w:rPr>
        <w:t>"</w:t>
      </w:r>
      <w:r w:rsidRPr="008869E3">
        <w:rPr>
          <w:rFonts w:ascii="Courier New" w:hAnsi="Courier New"/>
          <w:sz w:val="20"/>
        </w:rPr>
        <w:t>boxes</w:t>
      </w:r>
      <w:r w:rsidR="00677450">
        <w:rPr>
          <w:rFonts w:ascii="Courier New" w:hAnsi="Courier New"/>
          <w:sz w:val="20"/>
        </w:rPr>
        <w:t>"</w:t>
      </w:r>
      <w:r w:rsidRPr="008869E3">
        <w:rPr>
          <w:rFonts w:ascii="Courier New" w:hAnsi="Courier New"/>
          <w:sz w:val="20"/>
        </w:rPr>
        <w:t>&gt;5-6&lt;/container&gt;</w:t>
      </w:r>
    </w:p>
    <w:p w14:paraId="53BCA04D" w14:textId="77777777" w:rsidR="008869E3" w:rsidRPr="008869E3" w:rsidRDefault="008869E3" w:rsidP="00C90FBC">
      <w:pPr>
        <w:tabs>
          <w:tab w:val="left" w:pos="720"/>
          <w:tab w:val="left" w:pos="1080"/>
          <w:tab w:val="left" w:pos="1440"/>
        </w:tabs>
        <w:ind w:left="1080" w:hanging="720"/>
        <w:rPr>
          <w:rFonts w:ascii="Courier New" w:hAnsi="Courier New"/>
          <w:sz w:val="20"/>
        </w:rPr>
      </w:pPr>
      <w:r w:rsidRPr="008869E3">
        <w:rPr>
          <w:rFonts w:ascii="Courier New" w:hAnsi="Courier New"/>
          <w:sz w:val="20"/>
        </w:rPr>
        <w:tab/>
        <w:t>&lt;didnote&gt;The notebooks contain months and days, not years. Estimated dates are based on the years Scully attended the University of Maryland.&lt;/didnote&gt;</w:t>
      </w:r>
    </w:p>
    <w:p w14:paraId="40BA23A5" w14:textId="77777777" w:rsidR="007F0118" w:rsidRDefault="008869E3" w:rsidP="007F0118">
      <w:pPr>
        <w:tabs>
          <w:tab w:val="left" w:pos="720"/>
          <w:tab w:val="left" w:pos="1080"/>
          <w:tab w:val="left" w:pos="1440"/>
        </w:tabs>
        <w:ind w:left="360"/>
        <w:rPr>
          <w:rFonts w:ascii="Courier New" w:hAnsi="Courier New"/>
          <w:sz w:val="20"/>
        </w:rPr>
      </w:pPr>
      <w:r w:rsidRPr="008869E3">
        <w:rPr>
          <w:rFonts w:ascii="Courier New" w:hAnsi="Courier New"/>
          <w:sz w:val="20"/>
        </w:rPr>
        <w:t>&lt;/did&gt;</w:t>
      </w:r>
    </w:p>
    <w:p w14:paraId="63C86D0C" w14:textId="77777777" w:rsidR="007F0118" w:rsidRDefault="007F0118" w:rsidP="007F0118">
      <w:pPr>
        <w:tabs>
          <w:tab w:val="left" w:pos="720"/>
          <w:tab w:val="left" w:pos="1080"/>
          <w:tab w:val="left" w:pos="1440"/>
        </w:tabs>
        <w:ind w:left="360"/>
        <w:rPr>
          <w:rFonts w:ascii="Courier New" w:hAnsi="Courier New"/>
          <w:sz w:val="20"/>
        </w:rPr>
      </w:pPr>
    </w:p>
    <w:p w14:paraId="5D578F3E" w14:textId="77777777" w:rsidR="00E94B49" w:rsidRDefault="00E94B49">
      <w:pPr>
        <w:rPr>
          <w:rFonts w:ascii="Arial" w:hAnsi="Arial" w:cs="Arial"/>
          <w:b/>
          <w:bCs/>
          <w:sz w:val="24"/>
          <w:szCs w:val="24"/>
        </w:rPr>
      </w:pPr>
      <w:r>
        <w:rPr>
          <w:rFonts w:ascii="Arial" w:hAnsi="Arial" w:cs="Arial"/>
          <w:b/>
          <w:bCs/>
          <w:sz w:val="24"/>
          <w:szCs w:val="24"/>
        </w:rPr>
        <w:br w:type="page"/>
      </w:r>
    </w:p>
    <w:p w14:paraId="3A08016A" w14:textId="77777777" w:rsidR="0090025E" w:rsidRPr="00E94B49" w:rsidRDefault="0090025E" w:rsidP="0090025E">
      <w:pPr>
        <w:rPr>
          <w:rFonts w:ascii="Arial" w:hAnsi="Arial" w:cs="Arial"/>
          <w:sz w:val="24"/>
          <w:szCs w:val="24"/>
        </w:rPr>
      </w:pPr>
      <w:r w:rsidRPr="00E94B49">
        <w:rPr>
          <w:rFonts w:ascii="Arial" w:hAnsi="Arial" w:cs="Arial"/>
          <w:b/>
          <w:bCs/>
          <w:sz w:val="24"/>
          <w:szCs w:val="24"/>
        </w:rPr>
        <w:lastRenderedPageBreak/>
        <w:t>&lt;physdescset&gt;</w:t>
      </w:r>
      <w:r>
        <w:rPr>
          <w:rFonts w:ascii="Arial" w:hAnsi="Arial" w:cs="Arial"/>
          <w:b/>
          <w:bCs/>
          <w:sz w:val="24"/>
          <w:szCs w:val="24"/>
        </w:rPr>
        <w:t xml:space="preserve">  Physical Description Set</w:t>
      </w:r>
    </w:p>
    <w:p w14:paraId="0BB3F6F3" w14:textId="77777777" w:rsidR="0090025E" w:rsidRDefault="0090025E" w:rsidP="0090025E">
      <w:pPr>
        <w:rPr>
          <w:rFonts w:ascii="Arial" w:hAnsi="Arial" w:cs="Arial"/>
          <w:sz w:val="24"/>
          <w:szCs w:val="24"/>
        </w:rPr>
      </w:pPr>
    </w:p>
    <w:p w14:paraId="12157E74" w14:textId="77777777" w:rsidR="00DF1EDF" w:rsidRPr="00E94B49" w:rsidRDefault="00DF1EDF" w:rsidP="0090025E">
      <w:pPr>
        <w:rPr>
          <w:rFonts w:ascii="Arial" w:hAnsi="Arial" w:cs="Arial"/>
          <w:sz w:val="24"/>
          <w:szCs w:val="24"/>
        </w:rPr>
      </w:pPr>
    </w:p>
    <w:p w14:paraId="7094FBB5" w14:textId="6D6B2203" w:rsidR="0090025E" w:rsidRDefault="0090025E" w:rsidP="0090025E">
      <w:pPr>
        <w:rPr>
          <w:rFonts w:ascii="Arial" w:hAnsi="Arial" w:cs="Arial"/>
          <w:b/>
          <w:bCs/>
          <w:sz w:val="24"/>
          <w:szCs w:val="24"/>
        </w:rPr>
      </w:pPr>
      <w:r w:rsidRPr="00E94B49">
        <w:rPr>
          <w:rFonts w:ascii="Arial" w:hAnsi="Arial" w:cs="Arial"/>
          <w:b/>
          <w:bCs/>
          <w:sz w:val="24"/>
          <w:szCs w:val="24"/>
        </w:rPr>
        <w:t>Summary:</w:t>
      </w:r>
    </w:p>
    <w:p w14:paraId="1E894BA9" w14:textId="77777777" w:rsidR="0090025E" w:rsidRPr="00E94B49" w:rsidRDefault="0090025E" w:rsidP="0090025E">
      <w:pPr>
        <w:ind w:left="360"/>
        <w:rPr>
          <w:rFonts w:ascii="Arial" w:hAnsi="Arial" w:cs="Arial"/>
          <w:sz w:val="24"/>
          <w:szCs w:val="24"/>
        </w:rPr>
      </w:pPr>
      <w:r w:rsidRPr="00DB3D1D">
        <w:rPr>
          <w:rFonts w:ascii="Arial" w:hAnsi="Arial" w:cs="Arial"/>
          <w:bCs/>
          <w:sz w:val="24"/>
          <w:szCs w:val="24"/>
        </w:rPr>
        <w:t xml:space="preserve">A </w:t>
      </w:r>
      <w:r>
        <w:rPr>
          <w:rFonts w:ascii="Arial" w:hAnsi="Arial" w:cs="Arial"/>
          <w:bCs/>
          <w:sz w:val="24"/>
          <w:szCs w:val="24"/>
        </w:rPr>
        <w:t xml:space="preserve">child element of &lt;did&gt; </w:t>
      </w:r>
      <w:r w:rsidRPr="00DB3D1D">
        <w:rPr>
          <w:rFonts w:ascii="Arial" w:hAnsi="Arial" w:cs="Arial"/>
          <w:bCs/>
          <w:sz w:val="24"/>
          <w:szCs w:val="24"/>
        </w:rPr>
        <w:t xml:space="preserve">used to </w:t>
      </w:r>
      <w:r>
        <w:rPr>
          <w:rFonts w:ascii="Arial" w:hAnsi="Arial" w:cs="Arial"/>
          <w:bCs/>
          <w:sz w:val="24"/>
          <w:szCs w:val="24"/>
        </w:rPr>
        <w:t>bind two or more</w:t>
      </w:r>
      <w:r w:rsidRPr="00DB3D1D">
        <w:rPr>
          <w:rFonts w:ascii="Arial" w:hAnsi="Arial" w:cs="Arial"/>
          <w:bCs/>
          <w:sz w:val="24"/>
          <w:szCs w:val="24"/>
        </w:rPr>
        <w:t xml:space="preserve"> </w:t>
      </w:r>
      <w:r>
        <w:rPr>
          <w:rFonts w:ascii="Arial" w:hAnsi="Arial" w:cs="Arial"/>
          <w:bCs/>
          <w:sz w:val="24"/>
          <w:szCs w:val="24"/>
        </w:rPr>
        <w:t xml:space="preserve">structured </w:t>
      </w:r>
      <w:r w:rsidRPr="00DB3D1D">
        <w:rPr>
          <w:rFonts w:ascii="Arial" w:hAnsi="Arial" w:cs="Arial"/>
          <w:bCs/>
          <w:sz w:val="24"/>
          <w:szCs w:val="24"/>
        </w:rPr>
        <w:t xml:space="preserve">expressions of the </w:t>
      </w:r>
      <w:r>
        <w:rPr>
          <w:rFonts w:ascii="Arial" w:hAnsi="Arial" w:cs="Arial"/>
          <w:bCs/>
          <w:sz w:val="24"/>
          <w:szCs w:val="24"/>
        </w:rPr>
        <w:t xml:space="preserve">physical description </w:t>
      </w:r>
      <w:r w:rsidRPr="00DB3D1D">
        <w:rPr>
          <w:rFonts w:ascii="Arial" w:hAnsi="Arial" w:cs="Arial"/>
          <w:bCs/>
          <w:sz w:val="24"/>
          <w:szCs w:val="24"/>
        </w:rPr>
        <w:t xml:space="preserve">of </w:t>
      </w:r>
      <w:r>
        <w:rPr>
          <w:rFonts w:ascii="Arial" w:hAnsi="Arial" w:cs="Arial"/>
          <w:bCs/>
          <w:sz w:val="24"/>
          <w:szCs w:val="24"/>
        </w:rPr>
        <w:t xml:space="preserve">the </w:t>
      </w:r>
      <w:r w:rsidRPr="00DB3D1D">
        <w:rPr>
          <w:rFonts w:ascii="Arial" w:hAnsi="Arial" w:cs="Arial"/>
          <w:bCs/>
          <w:sz w:val="24"/>
          <w:szCs w:val="24"/>
        </w:rPr>
        <w:t>materials.</w:t>
      </w:r>
    </w:p>
    <w:p w14:paraId="14286472" w14:textId="77777777" w:rsidR="0090025E" w:rsidRPr="00E94B49" w:rsidRDefault="0090025E" w:rsidP="0090025E">
      <w:pPr>
        <w:rPr>
          <w:rFonts w:ascii="Arial" w:hAnsi="Arial" w:cs="Arial"/>
          <w:sz w:val="24"/>
          <w:szCs w:val="24"/>
        </w:rPr>
      </w:pPr>
    </w:p>
    <w:p w14:paraId="6CA218EB" w14:textId="35D07B15" w:rsidR="0090025E" w:rsidRDefault="0090025E" w:rsidP="0090025E">
      <w:pPr>
        <w:rPr>
          <w:rFonts w:ascii="Arial" w:hAnsi="Arial" w:cs="Arial"/>
          <w:b/>
          <w:bCs/>
          <w:sz w:val="24"/>
          <w:szCs w:val="24"/>
        </w:rPr>
      </w:pPr>
      <w:r w:rsidRPr="00E94B49">
        <w:rPr>
          <w:rFonts w:ascii="Arial" w:hAnsi="Arial" w:cs="Arial"/>
          <w:b/>
          <w:bCs/>
          <w:sz w:val="24"/>
          <w:szCs w:val="24"/>
        </w:rPr>
        <w:t>May Contain:</w:t>
      </w:r>
    </w:p>
    <w:p w14:paraId="21A2CF5B" w14:textId="77777777" w:rsidR="0090025E" w:rsidRPr="00E94B49" w:rsidRDefault="0090025E" w:rsidP="0090025E">
      <w:pPr>
        <w:ind w:left="360"/>
        <w:rPr>
          <w:rFonts w:ascii="Arial" w:hAnsi="Arial" w:cs="Arial"/>
          <w:sz w:val="24"/>
          <w:szCs w:val="24"/>
        </w:rPr>
      </w:pPr>
      <w:r w:rsidRPr="00E94B49">
        <w:rPr>
          <w:rFonts w:ascii="Arial" w:hAnsi="Arial" w:cs="Arial"/>
          <w:sz w:val="24"/>
          <w:szCs w:val="24"/>
        </w:rPr>
        <w:t>physdescstructured</w:t>
      </w:r>
    </w:p>
    <w:p w14:paraId="7DF9A3C1" w14:textId="77777777" w:rsidR="0090025E" w:rsidRPr="00E94B49" w:rsidRDefault="0090025E" w:rsidP="0090025E">
      <w:pPr>
        <w:rPr>
          <w:rFonts w:ascii="Arial" w:hAnsi="Arial" w:cs="Arial"/>
          <w:sz w:val="24"/>
          <w:szCs w:val="24"/>
        </w:rPr>
      </w:pPr>
    </w:p>
    <w:p w14:paraId="6D0C312D" w14:textId="05C47D1B" w:rsidR="0090025E" w:rsidRDefault="0090025E" w:rsidP="0090025E">
      <w:pPr>
        <w:rPr>
          <w:rFonts w:ascii="Arial" w:hAnsi="Arial" w:cs="Arial"/>
          <w:b/>
          <w:bCs/>
          <w:sz w:val="24"/>
          <w:szCs w:val="24"/>
        </w:rPr>
      </w:pPr>
      <w:r w:rsidRPr="00E94B49">
        <w:rPr>
          <w:rFonts w:ascii="Arial" w:hAnsi="Arial" w:cs="Arial"/>
          <w:b/>
          <w:bCs/>
          <w:sz w:val="24"/>
          <w:szCs w:val="24"/>
        </w:rPr>
        <w:t>May Occur Within:</w:t>
      </w:r>
    </w:p>
    <w:p w14:paraId="07C7742D" w14:textId="77777777" w:rsidR="0090025E" w:rsidRPr="00E94B49" w:rsidRDefault="0090025E" w:rsidP="0090025E">
      <w:pPr>
        <w:ind w:left="360"/>
        <w:rPr>
          <w:rFonts w:ascii="Arial" w:hAnsi="Arial" w:cs="Arial"/>
          <w:sz w:val="24"/>
          <w:szCs w:val="24"/>
        </w:rPr>
      </w:pPr>
      <w:r w:rsidRPr="00E94B49">
        <w:rPr>
          <w:rFonts w:ascii="Arial" w:hAnsi="Arial" w:cs="Arial"/>
          <w:sz w:val="24"/>
          <w:szCs w:val="24"/>
        </w:rPr>
        <w:t>did</w:t>
      </w:r>
    </w:p>
    <w:p w14:paraId="09C09A53" w14:textId="77777777" w:rsidR="0090025E" w:rsidRPr="00E94B49" w:rsidRDefault="0090025E" w:rsidP="0090025E">
      <w:pPr>
        <w:rPr>
          <w:rFonts w:ascii="Arial" w:hAnsi="Arial" w:cs="Arial"/>
          <w:sz w:val="24"/>
          <w:szCs w:val="24"/>
        </w:rPr>
      </w:pPr>
    </w:p>
    <w:p w14:paraId="3CED0991" w14:textId="77777777" w:rsidR="0090025E" w:rsidRDefault="0090025E" w:rsidP="0090025E">
      <w:pPr>
        <w:rPr>
          <w:rFonts w:ascii="Arial" w:hAnsi="Arial" w:cs="Arial"/>
          <w:sz w:val="24"/>
          <w:szCs w:val="24"/>
        </w:rPr>
      </w:pPr>
      <w:r w:rsidRPr="00E94B49">
        <w:rPr>
          <w:rFonts w:ascii="Arial" w:hAnsi="Arial" w:cs="Arial"/>
          <w:b/>
          <w:bCs/>
          <w:sz w:val="24"/>
          <w:szCs w:val="24"/>
        </w:rPr>
        <w:t>Attributes:</w:t>
      </w:r>
    </w:p>
    <w:p w14:paraId="6C94C7FB" w14:textId="77777777" w:rsidR="0090025E" w:rsidRPr="00E94B49" w:rsidRDefault="0090025E" w:rsidP="0090025E">
      <w:pPr>
        <w:tabs>
          <w:tab w:val="left" w:pos="2880"/>
        </w:tabs>
        <w:ind w:left="360"/>
        <w:rPr>
          <w:rFonts w:ascii="Arial" w:hAnsi="Arial" w:cs="Arial"/>
          <w:sz w:val="24"/>
          <w:szCs w:val="24"/>
        </w:rPr>
      </w:pPr>
      <w:r>
        <w:rPr>
          <w:rFonts w:ascii="Arial" w:hAnsi="Arial" w:cs="Arial"/>
          <w:sz w:val="24"/>
          <w:szCs w:val="24"/>
        </w:rPr>
        <w:t>altrender</w:t>
      </w:r>
      <w:r>
        <w:rPr>
          <w:rFonts w:ascii="Arial" w:hAnsi="Arial" w:cs="Arial"/>
          <w:sz w:val="24"/>
          <w:szCs w:val="24"/>
        </w:rPr>
        <w:tab/>
      </w:r>
      <w:r w:rsidRPr="00E94B49">
        <w:rPr>
          <w:rFonts w:ascii="Arial" w:hAnsi="Arial" w:cs="Arial"/>
          <w:sz w:val="24"/>
          <w:szCs w:val="24"/>
        </w:rPr>
        <w:t>Optional</w:t>
      </w:r>
    </w:p>
    <w:p w14:paraId="22C8CCE4" w14:textId="5DA0E821" w:rsidR="0090025E" w:rsidRDefault="0090025E" w:rsidP="0090025E">
      <w:pPr>
        <w:tabs>
          <w:tab w:val="left" w:pos="2880"/>
        </w:tabs>
        <w:ind w:left="360"/>
        <w:rPr>
          <w:rFonts w:ascii="Arial" w:hAnsi="Arial" w:cs="Arial"/>
          <w:sz w:val="24"/>
          <w:szCs w:val="24"/>
        </w:rPr>
      </w:pPr>
      <w:r>
        <w:rPr>
          <w:rFonts w:ascii="Arial" w:hAnsi="Arial" w:cs="Arial"/>
          <w:sz w:val="24"/>
          <w:szCs w:val="24"/>
        </w:rPr>
        <w:t xml:space="preserve">audience </w:t>
      </w:r>
      <w:r>
        <w:rPr>
          <w:rFonts w:ascii="Arial" w:hAnsi="Arial" w:cs="Arial"/>
          <w:sz w:val="24"/>
          <w:szCs w:val="24"/>
        </w:rPr>
        <w:tab/>
      </w:r>
      <w:r w:rsidRPr="00E94B49">
        <w:rPr>
          <w:rFonts w:ascii="Arial" w:hAnsi="Arial" w:cs="Arial"/>
          <w:sz w:val="24"/>
          <w:szCs w:val="24"/>
        </w:rPr>
        <w:t xml:space="preserve">Optional (values limited to: </w:t>
      </w:r>
      <w:r w:rsidR="00DF1EDF">
        <w:rPr>
          <w:rFonts w:ascii="Arial" w:hAnsi="Arial" w:cs="Arial"/>
          <w:sz w:val="24"/>
          <w:szCs w:val="24"/>
        </w:rPr>
        <w:t xml:space="preserve"> </w:t>
      </w:r>
      <w:r w:rsidRPr="00E94B49">
        <w:rPr>
          <w:rFonts w:ascii="Arial" w:hAnsi="Arial" w:cs="Arial"/>
          <w:sz w:val="24"/>
          <w:szCs w:val="24"/>
        </w:rPr>
        <w:t>external, internal)</w:t>
      </w:r>
    </w:p>
    <w:p w14:paraId="0C68FF1A" w14:textId="00F6187A" w:rsidR="0090025E" w:rsidRPr="00E94B49" w:rsidRDefault="0090025E" w:rsidP="0090025E">
      <w:pPr>
        <w:tabs>
          <w:tab w:val="left" w:pos="2880"/>
        </w:tabs>
        <w:ind w:left="360"/>
        <w:rPr>
          <w:rFonts w:ascii="Arial" w:hAnsi="Arial" w:cs="Arial"/>
          <w:sz w:val="24"/>
          <w:szCs w:val="24"/>
        </w:rPr>
      </w:pPr>
      <w:r>
        <w:rPr>
          <w:rFonts w:ascii="Arial" w:hAnsi="Arial" w:cs="Arial"/>
          <w:sz w:val="24"/>
          <w:szCs w:val="24"/>
        </w:rPr>
        <w:t>coverage</w:t>
      </w:r>
      <w:r>
        <w:rPr>
          <w:rFonts w:ascii="Arial" w:hAnsi="Arial" w:cs="Arial"/>
          <w:sz w:val="24"/>
          <w:szCs w:val="24"/>
        </w:rPr>
        <w:tab/>
        <w:t>Optional (values limited to:  part, whole)</w:t>
      </w:r>
    </w:p>
    <w:p w14:paraId="330F4BBB" w14:textId="77777777" w:rsidR="0090025E" w:rsidRPr="00E94B49" w:rsidRDefault="0090025E" w:rsidP="0090025E">
      <w:pPr>
        <w:tabs>
          <w:tab w:val="left" w:pos="2880"/>
        </w:tabs>
        <w:ind w:left="360"/>
        <w:rPr>
          <w:rFonts w:ascii="Arial" w:hAnsi="Arial" w:cs="Arial"/>
          <w:sz w:val="24"/>
          <w:szCs w:val="24"/>
        </w:rPr>
      </w:pPr>
      <w:r>
        <w:rPr>
          <w:rFonts w:ascii="Arial" w:hAnsi="Arial" w:cs="Arial"/>
          <w:sz w:val="24"/>
          <w:szCs w:val="24"/>
        </w:rPr>
        <w:t>encodinganalog</w:t>
      </w:r>
      <w:r>
        <w:rPr>
          <w:rFonts w:ascii="Arial" w:hAnsi="Arial" w:cs="Arial"/>
          <w:sz w:val="24"/>
          <w:szCs w:val="24"/>
        </w:rPr>
        <w:tab/>
        <w:t>Optional</w:t>
      </w:r>
    </w:p>
    <w:p w14:paraId="6CD9231E" w14:textId="77777777" w:rsidR="0090025E" w:rsidRPr="00E94B49" w:rsidRDefault="0090025E" w:rsidP="0090025E">
      <w:pPr>
        <w:tabs>
          <w:tab w:val="left" w:pos="2880"/>
        </w:tabs>
        <w:ind w:left="360"/>
        <w:rPr>
          <w:rFonts w:ascii="Arial" w:hAnsi="Arial" w:cs="Arial"/>
          <w:sz w:val="24"/>
          <w:szCs w:val="24"/>
        </w:rPr>
      </w:pPr>
      <w:r>
        <w:rPr>
          <w:rFonts w:ascii="Arial" w:hAnsi="Arial" w:cs="Arial"/>
          <w:sz w:val="24"/>
          <w:szCs w:val="24"/>
        </w:rPr>
        <w:t>id</w:t>
      </w:r>
      <w:r>
        <w:rPr>
          <w:rFonts w:ascii="Arial" w:hAnsi="Arial" w:cs="Arial"/>
          <w:sz w:val="24"/>
          <w:szCs w:val="24"/>
        </w:rPr>
        <w:tab/>
      </w:r>
      <w:r w:rsidRPr="00E94B49">
        <w:rPr>
          <w:rFonts w:ascii="Arial" w:hAnsi="Arial" w:cs="Arial"/>
          <w:sz w:val="24"/>
          <w:szCs w:val="24"/>
        </w:rPr>
        <w:t>Optional</w:t>
      </w:r>
    </w:p>
    <w:p w14:paraId="61251C19" w14:textId="77777777" w:rsidR="0090025E" w:rsidRDefault="0090025E" w:rsidP="0090025E">
      <w:pPr>
        <w:tabs>
          <w:tab w:val="left" w:pos="2880"/>
        </w:tabs>
        <w:ind w:left="360"/>
        <w:rPr>
          <w:rFonts w:ascii="Arial" w:hAnsi="Arial" w:cs="Arial"/>
          <w:sz w:val="24"/>
          <w:szCs w:val="24"/>
        </w:rPr>
      </w:pPr>
      <w:r w:rsidRPr="00305173">
        <w:rPr>
          <w:rFonts w:ascii="Arial" w:hAnsi="Arial" w:cs="Arial"/>
          <w:sz w:val="24"/>
          <w:szCs w:val="24"/>
        </w:rPr>
        <w:t>label</w:t>
      </w:r>
      <w:r w:rsidRPr="00305173">
        <w:rPr>
          <w:rFonts w:ascii="Arial" w:hAnsi="Arial" w:cs="Arial"/>
          <w:sz w:val="24"/>
          <w:szCs w:val="24"/>
        </w:rPr>
        <w:tab/>
        <w:t>Optional</w:t>
      </w:r>
    </w:p>
    <w:p w14:paraId="67B3E1FE" w14:textId="77777777" w:rsidR="0090025E" w:rsidRDefault="0090025E" w:rsidP="0090025E">
      <w:pPr>
        <w:tabs>
          <w:tab w:val="left" w:pos="2880"/>
        </w:tabs>
        <w:ind w:left="360"/>
        <w:rPr>
          <w:rFonts w:ascii="Arial" w:hAnsi="Arial" w:cs="Arial"/>
          <w:sz w:val="24"/>
          <w:szCs w:val="24"/>
        </w:rPr>
      </w:pPr>
      <w:r>
        <w:rPr>
          <w:rFonts w:ascii="Arial" w:hAnsi="Arial" w:cs="Arial"/>
          <w:sz w:val="24"/>
          <w:szCs w:val="24"/>
        </w:rPr>
        <w:t>lang</w:t>
      </w:r>
      <w:r>
        <w:rPr>
          <w:rFonts w:ascii="Arial" w:hAnsi="Arial" w:cs="Arial"/>
          <w:sz w:val="24"/>
          <w:szCs w:val="24"/>
        </w:rPr>
        <w:tab/>
      </w:r>
      <w:r w:rsidRPr="00E94B49">
        <w:rPr>
          <w:rFonts w:ascii="Arial" w:hAnsi="Arial" w:cs="Arial"/>
          <w:sz w:val="24"/>
          <w:szCs w:val="24"/>
        </w:rPr>
        <w:t>Optional</w:t>
      </w:r>
    </w:p>
    <w:p w14:paraId="7AF1B139" w14:textId="7C15B5AA" w:rsidR="0090025E" w:rsidRPr="00E94B49" w:rsidRDefault="0090025E" w:rsidP="0090025E">
      <w:pPr>
        <w:tabs>
          <w:tab w:val="left" w:pos="2880"/>
        </w:tabs>
        <w:ind w:left="360"/>
        <w:rPr>
          <w:rFonts w:ascii="Arial" w:hAnsi="Arial" w:cs="Arial"/>
          <w:sz w:val="24"/>
          <w:szCs w:val="24"/>
        </w:rPr>
      </w:pPr>
      <w:r>
        <w:rPr>
          <w:rFonts w:ascii="Arial" w:hAnsi="Arial" w:cs="Arial"/>
          <w:sz w:val="24"/>
          <w:szCs w:val="24"/>
        </w:rPr>
        <w:t>parallel</w:t>
      </w:r>
      <w:r>
        <w:rPr>
          <w:rFonts w:ascii="Arial" w:hAnsi="Arial" w:cs="Arial"/>
          <w:sz w:val="24"/>
          <w:szCs w:val="24"/>
        </w:rPr>
        <w:tab/>
        <w:t xml:space="preserve">Optional (values limited to: </w:t>
      </w:r>
      <w:r w:rsidR="00DF1EDF">
        <w:rPr>
          <w:rFonts w:ascii="Arial" w:hAnsi="Arial" w:cs="Arial"/>
          <w:sz w:val="24"/>
          <w:szCs w:val="24"/>
        </w:rPr>
        <w:t xml:space="preserve"> </w:t>
      </w:r>
      <w:r>
        <w:rPr>
          <w:rFonts w:ascii="Arial" w:hAnsi="Arial" w:cs="Arial"/>
          <w:sz w:val="24"/>
          <w:szCs w:val="24"/>
        </w:rPr>
        <w:t>false, true)</w:t>
      </w:r>
    </w:p>
    <w:p w14:paraId="2EB0B6ED" w14:textId="77777777" w:rsidR="0090025E" w:rsidRPr="00E94B49" w:rsidRDefault="000945D0" w:rsidP="0090025E">
      <w:pPr>
        <w:tabs>
          <w:tab w:val="left" w:pos="2880"/>
        </w:tabs>
        <w:ind w:left="360"/>
        <w:rPr>
          <w:rFonts w:ascii="Arial" w:hAnsi="Arial" w:cs="Arial"/>
          <w:sz w:val="24"/>
          <w:szCs w:val="24"/>
        </w:rPr>
      </w:pPr>
      <w:r w:rsidRPr="0038630C">
        <w:rPr>
          <w:rFonts w:ascii="Arial" w:hAnsi="Arial"/>
          <w:sz w:val="24"/>
        </w:rPr>
        <w:t>script</w:t>
      </w:r>
      <w:r w:rsidRPr="0038630C">
        <w:rPr>
          <w:rFonts w:ascii="Arial" w:hAnsi="Arial"/>
          <w:sz w:val="24"/>
        </w:rPr>
        <w:tab/>
        <w:t>Optional</w:t>
      </w:r>
    </w:p>
    <w:p w14:paraId="4C667F9C" w14:textId="77777777" w:rsidR="0090025E" w:rsidRDefault="0090025E" w:rsidP="0090025E">
      <w:pPr>
        <w:rPr>
          <w:rFonts w:ascii="Arial" w:hAnsi="Arial" w:cs="Arial"/>
          <w:sz w:val="24"/>
          <w:szCs w:val="24"/>
        </w:rPr>
      </w:pPr>
    </w:p>
    <w:p w14:paraId="133A5187" w14:textId="77777777" w:rsidR="00DF1EDF" w:rsidRPr="00E94B49" w:rsidRDefault="00DF1EDF" w:rsidP="0090025E">
      <w:pPr>
        <w:rPr>
          <w:rFonts w:ascii="Arial" w:hAnsi="Arial" w:cs="Arial"/>
          <w:sz w:val="24"/>
          <w:szCs w:val="24"/>
        </w:rPr>
      </w:pPr>
    </w:p>
    <w:p w14:paraId="5D9C5269" w14:textId="6AA83965" w:rsidR="0090025E" w:rsidRPr="00E94B49" w:rsidRDefault="0090025E" w:rsidP="0090025E">
      <w:pPr>
        <w:rPr>
          <w:rFonts w:ascii="Arial" w:hAnsi="Arial" w:cs="Arial"/>
          <w:sz w:val="24"/>
          <w:szCs w:val="24"/>
        </w:rPr>
      </w:pPr>
      <w:r w:rsidRPr="00E94B49">
        <w:rPr>
          <w:rFonts w:ascii="Arial" w:hAnsi="Arial" w:cs="Arial"/>
          <w:b/>
          <w:bCs/>
          <w:sz w:val="24"/>
          <w:szCs w:val="24"/>
        </w:rPr>
        <w:t>Description</w:t>
      </w:r>
      <w:r>
        <w:rPr>
          <w:rFonts w:ascii="Arial" w:hAnsi="Arial" w:cs="Arial"/>
          <w:b/>
          <w:bCs/>
          <w:sz w:val="24"/>
          <w:szCs w:val="24"/>
        </w:rPr>
        <w:t xml:space="preserve"> and Usage</w:t>
      </w:r>
      <w:r w:rsidRPr="00E94B49">
        <w:rPr>
          <w:rFonts w:ascii="Arial" w:hAnsi="Arial" w:cs="Arial"/>
          <w:b/>
          <w:bCs/>
          <w:sz w:val="24"/>
          <w:szCs w:val="24"/>
        </w:rPr>
        <w:t>:</w:t>
      </w:r>
    </w:p>
    <w:p w14:paraId="51126514" w14:textId="6DCAFD32" w:rsidR="0090025E" w:rsidRDefault="0090025E" w:rsidP="0090025E">
      <w:pPr>
        <w:ind w:left="360"/>
        <w:rPr>
          <w:rFonts w:ascii="Arial" w:hAnsi="Arial" w:cs="Arial"/>
          <w:sz w:val="24"/>
          <w:szCs w:val="24"/>
        </w:rPr>
      </w:pPr>
      <w:r>
        <w:rPr>
          <w:rFonts w:ascii="Arial" w:hAnsi="Arial" w:cs="Arial"/>
          <w:sz w:val="24"/>
          <w:szCs w:val="24"/>
        </w:rPr>
        <w:t>&lt;physdescset&gt; binds</w:t>
      </w:r>
      <w:r w:rsidRPr="00E94B49">
        <w:rPr>
          <w:rFonts w:ascii="Arial" w:hAnsi="Arial" w:cs="Arial"/>
          <w:sz w:val="24"/>
          <w:szCs w:val="24"/>
        </w:rPr>
        <w:t xml:space="preserve"> together two or more &lt;physdescstructured&gt; elements</w:t>
      </w:r>
      <w:r>
        <w:rPr>
          <w:rFonts w:ascii="Arial" w:hAnsi="Arial" w:cs="Arial"/>
          <w:sz w:val="24"/>
          <w:szCs w:val="24"/>
        </w:rPr>
        <w:t>.</w:t>
      </w:r>
      <w:r w:rsidR="00CC6EB5">
        <w:rPr>
          <w:rFonts w:ascii="Arial" w:hAnsi="Arial" w:cs="Arial"/>
          <w:sz w:val="24"/>
          <w:szCs w:val="24"/>
        </w:rPr>
        <w:t xml:space="preserve"> </w:t>
      </w:r>
      <w:r>
        <w:rPr>
          <w:rFonts w:ascii="Arial" w:hAnsi="Arial" w:cs="Arial"/>
          <w:sz w:val="24"/>
          <w:szCs w:val="24"/>
        </w:rPr>
        <w:t xml:space="preserve">A set of &lt;physdescstructured&gt; elements may relate in one of two ways: they may be parallel to each other or they may </w:t>
      </w:r>
      <w:r w:rsidR="00586271">
        <w:rPr>
          <w:rFonts w:ascii="Arial" w:hAnsi="Arial" w:cs="Arial"/>
          <w:sz w:val="24"/>
          <w:szCs w:val="24"/>
        </w:rPr>
        <w:t>describe</w:t>
      </w:r>
      <w:r>
        <w:rPr>
          <w:rFonts w:ascii="Arial" w:hAnsi="Arial" w:cs="Arial"/>
          <w:sz w:val="24"/>
          <w:szCs w:val="24"/>
        </w:rPr>
        <w:t xml:space="preserve"> disparate parts that together represent the whole or part of the material described.</w:t>
      </w:r>
    </w:p>
    <w:p w14:paraId="49BC8F6D" w14:textId="77777777" w:rsidR="0090025E" w:rsidRDefault="0090025E" w:rsidP="0090025E">
      <w:pPr>
        <w:ind w:left="360"/>
        <w:rPr>
          <w:rFonts w:ascii="Arial" w:hAnsi="Arial" w:cs="Arial"/>
          <w:sz w:val="24"/>
          <w:szCs w:val="24"/>
        </w:rPr>
      </w:pPr>
    </w:p>
    <w:p w14:paraId="61D7164C" w14:textId="785C99D1" w:rsidR="0090025E" w:rsidRDefault="0090025E" w:rsidP="0090025E">
      <w:pPr>
        <w:ind w:left="360"/>
        <w:rPr>
          <w:rFonts w:ascii="Arial" w:hAnsi="Arial" w:cs="Arial"/>
          <w:sz w:val="24"/>
          <w:szCs w:val="24"/>
        </w:rPr>
      </w:pPr>
      <w:r>
        <w:rPr>
          <w:rFonts w:ascii="Arial" w:hAnsi="Arial" w:cs="Arial"/>
          <w:sz w:val="24"/>
          <w:szCs w:val="24"/>
        </w:rPr>
        <w:t>For example,a &lt;physdescset&gt; with @parallel</w:t>
      </w:r>
      <w:r w:rsidR="00DF1EDF">
        <w:rPr>
          <w:rFonts w:ascii="Arial" w:hAnsi="Arial" w:cs="Arial"/>
          <w:sz w:val="24"/>
          <w:szCs w:val="24"/>
        </w:rPr>
        <w:t>=</w:t>
      </w:r>
      <w:r w:rsidR="00677450">
        <w:rPr>
          <w:rFonts w:ascii="Arial" w:hAnsi="Arial" w:cs="Arial"/>
          <w:sz w:val="24"/>
          <w:szCs w:val="24"/>
        </w:rPr>
        <w:t>"</w:t>
      </w:r>
      <w:r>
        <w:rPr>
          <w:rFonts w:ascii="Arial" w:hAnsi="Arial" w:cs="Arial"/>
          <w:sz w:val="24"/>
          <w:szCs w:val="24"/>
        </w:rPr>
        <w:t>true</w:t>
      </w:r>
      <w:r w:rsidR="00677450">
        <w:rPr>
          <w:rFonts w:ascii="Arial" w:hAnsi="Arial" w:cs="Arial"/>
          <w:sz w:val="24"/>
          <w:szCs w:val="24"/>
        </w:rPr>
        <w:t>"</w:t>
      </w:r>
      <w:r>
        <w:rPr>
          <w:rFonts w:ascii="Arial" w:hAnsi="Arial" w:cs="Arial"/>
          <w:sz w:val="24"/>
          <w:szCs w:val="24"/>
        </w:rPr>
        <w:t xml:space="preserve"> might bind a </w:t>
      </w:r>
      <w:r w:rsidRPr="00E94B49">
        <w:rPr>
          <w:rFonts w:ascii="Arial" w:hAnsi="Arial" w:cs="Arial"/>
          <w:sz w:val="24"/>
          <w:szCs w:val="24"/>
        </w:rPr>
        <w:t>&lt;physdescstructured&gt; elemen</w:t>
      </w:r>
      <w:r>
        <w:rPr>
          <w:rFonts w:ascii="Arial" w:hAnsi="Arial" w:cs="Arial"/>
          <w:sz w:val="24"/>
          <w:szCs w:val="24"/>
        </w:rPr>
        <w:t>t with @physdescstructuredtype=</w:t>
      </w:r>
      <w:r w:rsidR="00677450">
        <w:rPr>
          <w:rFonts w:ascii="Arial" w:hAnsi="Arial" w:cs="Arial"/>
          <w:sz w:val="24"/>
          <w:szCs w:val="24"/>
        </w:rPr>
        <w:t>"</w:t>
      </w:r>
      <w:r w:rsidRPr="00E94B49">
        <w:rPr>
          <w:rFonts w:ascii="Arial" w:hAnsi="Arial" w:cs="Arial"/>
          <w:sz w:val="24"/>
          <w:szCs w:val="24"/>
        </w:rPr>
        <w:t>carrier</w:t>
      </w:r>
      <w:r w:rsidR="00677450">
        <w:rPr>
          <w:rFonts w:ascii="Arial" w:hAnsi="Arial" w:cs="Arial"/>
          <w:sz w:val="24"/>
          <w:szCs w:val="24"/>
        </w:rPr>
        <w:t>"</w:t>
      </w:r>
      <w:r w:rsidRPr="00E94B49">
        <w:rPr>
          <w:rFonts w:ascii="Arial" w:hAnsi="Arial" w:cs="Arial"/>
          <w:sz w:val="24"/>
          <w:szCs w:val="24"/>
        </w:rPr>
        <w:t xml:space="preserve"> and a &lt;physdescstructured&gt; element with @physdescstru</w:t>
      </w:r>
      <w:r>
        <w:rPr>
          <w:rFonts w:ascii="Arial" w:hAnsi="Arial" w:cs="Arial"/>
          <w:sz w:val="24"/>
          <w:szCs w:val="24"/>
        </w:rPr>
        <w:t>cturedtype=</w:t>
      </w:r>
      <w:r w:rsidR="00677450">
        <w:rPr>
          <w:rFonts w:ascii="Arial" w:hAnsi="Arial" w:cs="Arial"/>
          <w:sz w:val="24"/>
          <w:szCs w:val="24"/>
        </w:rPr>
        <w:t>"</w:t>
      </w:r>
      <w:r>
        <w:rPr>
          <w:rFonts w:ascii="Arial" w:hAnsi="Arial" w:cs="Arial"/>
          <w:sz w:val="24"/>
          <w:szCs w:val="24"/>
        </w:rPr>
        <w:t>spaceoccupied</w:t>
      </w:r>
      <w:r w:rsidR="00DF1EDF">
        <w:rPr>
          <w:rFonts w:ascii="Arial" w:hAnsi="Arial" w:cs="Arial"/>
          <w:sz w:val="24"/>
          <w:szCs w:val="24"/>
        </w:rPr>
        <w:t>,</w:t>
      </w:r>
      <w:r w:rsidR="00677450">
        <w:rPr>
          <w:rFonts w:ascii="Arial" w:hAnsi="Arial" w:cs="Arial"/>
          <w:sz w:val="24"/>
          <w:szCs w:val="24"/>
        </w:rPr>
        <w:t>"</w:t>
      </w:r>
      <w:r>
        <w:rPr>
          <w:rFonts w:ascii="Arial" w:hAnsi="Arial" w:cs="Arial"/>
          <w:sz w:val="24"/>
          <w:szCs w:val="24"/>
        </w:rPr>
        <w:t xml:space="preserve"> indicating that the </w:t>
      </w:r>
      <w:r w:rsidR="00601E90">
        <w:rPr>
          <w:rFonts w:ascii="Arial" w:hAnsi="Arial" w:cs="Arial"/>
          <w:sz w:val="24"/>
          <w:szCs w:val="24"/>
        </w:rPr>
        <w:t>two</w:t>
      </w:r>
      <w:r>
        <w:rPr>
          <w:rFonts w:ascii="Arial" w:hAnsi="Arial" w:cs="Arial"/>
          <w:sz w:val="24"/>
          <w:szCs w:val="24"/>
        </w:rPr>
        <w:t xml:space="preserve"> &lt;physdescstrutured&gt; elements describe the same materials in different ways and are therefore parallel statements of extent.</w:t>
      </w:r>
      <w:r w:rsidR="00CC6EB5">
        <w:rPr>
          <w:rFonts w:ascii="Arial" w:hAnsi="Arial" w:cs="Arial"/>
          <w:sz w:val="24"/>
          <w:szCs w:val="24"/>
        </w:rPr>
        <w:t xml:space="preserve"> </w:t>
      </w:r>
      <w:r>
        <w:rPr>
          <w:rFonts w:ascii="Arial" w:hAnsi="Arial" w:cs="Arial"/>
          <w:sz w:val="24"/>
          <w:szCs w:val="24"/>
        </w:rPr>
        <w:t>@parallel</w:t>
      </w:r>
      <w:r w:rsidR="00DF1EDF">
        <w:rPr>
          <w:rFonts w:ascii="Arial" w:hAnsi="Arial" w:cs="Arial"/>
          <w:sz w:val="24"/>
          <w:szCs w:val="24"/>
        </w:rPr>
        <w:t>=</w:t>
      </w:r>
      <w:r w:rsidR="00677450">
        <w:rPr>
          <w:rFonts w:ascii="Arial" w:hAnsi="Arial" w:cs="Arial"/>
          <w:sz w:val="24"/>
          <w:szCs w:val="24"/>
        </w:rPr>
        <w:t>"</w:t>
      </w:r>
      <w:r>
        <w:rPr>
          <w:rFonts w:ascii="Arial" w:hAnsi="Arial" w:cs="Arial"/>
          <w:sz w:val="24"/>
          <w:szCs w:val="24"/>
        </w:rPr>
        <w:t>true</w:t>
      </w:r>
      <w:r w:rsidR="00677450">
        <w:rPr>
          <w:rFonts w:ascii="Arial" w:hAnsi="Arial" w:cs="Arial"/>
          <w:sz w:val="24"/>
          <w:szCs w:val="24"/>
        </w:rPr>
        <w:t>"</w:t>
      </w:r>
      <w:r w:rsidR="00277A80">
        <w:rPr>
          <w:rFonts w:ascii="Arial" w:hAnsi="Arial" w:cs="Arial"/>
          <w:sz w:val="24"/>
          <w:szCs w:val="24"/>
        </w:rPr>
        <w:t xml:space="preserve"> denotes</w:t>
      </w:r>
      <w:r>
        <w:rPr>
          <w:rFonts w:ascii="Arial" w:hAnsi="Arial" w:cs="Arial"/>
          <w:sz w:val="24"/>
          <w:szCs w:val="24"/>
        </w:rPr>
        <w:t xml:space="preserve"> that &lt;physdescset&gt; and its child &lt;physdescstructured&gt; elements share the same @coverage value</w:t>
      </w:r>
      <w:r w:rsidR="00DF1EDF">
        <w:rPr>
          <w:rFonts w:ascii="Arial" w:hAnsi="Arial" w:cs="Arial"/>
          <w:sz w:val="24"/>
          <w:szCs w:val="24"/>
        </w:rPr>
        <w:t xml:space="preserve">, i.e., </w:t>
      </w:r>
      <w:r>
        <w:rPr>
          <w:rFonts w:ascii="Arial" w:hAnsi="Arial" w:cs="Arial"/>
          <w:sz w:val="24"/>
          <w:szCs w:val="24"/>
        </w:rPr>
        <w:t>a statement of extent for part of the materials described cannot be parallel to a statement of extent for the whole of the materials described.</w:t>
      </w:r>
    </w:p>
    <w:p w14:paraId="137F4950" w14:textId="77777777" w:rsidR="0090025E" w:rsidRDefault="0090025E" w:rsidP="0090025E">
      <w:pPr>
        <w:ind w:left="360"/>
        <w:rPr>
          <w:rFonts w:ascii="Arial" w:hAnsi="Arial" w:cs="Arial"/>
          <w:sz w:val="24"/>
          <w:szCs w:val="24"/>
        </w:rPr>
      </w:pPr>
    </w:p>
    <w:p w14:paraId="1385D141" w14:textId="1D3B4DE8" w:rsidR="00277A80" w:rsidRDefault="0090025E" w:rsidP="0090025E">
      <w:pPr>
        <w:ind w:left="360"/>
        <w:rPr>
          <w:rFonts w:ascii="Arial" w:hAnsi="Arial" w:cs="Arial"/>
          <w:sz w:val="24"/>
          <w:szCs w:val="24"/>
        </w:rPr>
      </w:pPr>
      <w:r>
        <w:rPr>
          <w:rFonts w:ascii="Arial" w:hAnsi="Arial" w:cs="Arial"/>
          <w:sz w:val="24"/>
          <w:szCs w:val="24"/>
        </w:rPr>
        <w:lastRenderedPageBreak/>
        <w:t>Alternately, a &lt;physdescset&gt; with @parallel</w:t>
      </w:r>
      <w:r w:rsidR="00DF1EDF">
        <w:rPr>
          <w:rFonts w:ascii="Arial" w:hAnsi="Arial" w:cs="Arial"/>
          <w:sz w:val="24"/>
          <w:szCs w:val="24"/>
        </w:rPr>
        <w:t>=</w:t>
      </w:r>
      <w:r w:rsidR="00677450">
        <w:rPr>
          <w:rFonts w:ascii="Arial" w:hAnsi="Arial" w:cs="Arial"/>
          <w:sz w:val="24"/>
          <w:szCs w:val="24"/>
        </w:rPr>
        <w:t>"</w:t>
      </w:r>
      <w:r>
        <w:rPr>
          <w:rFonts w:ascii="Arial" w:hAnsi="Arial" w:cs="Arial"/>
          <w:sz w:val="24"/>
          <w:szCs w:val="24"/>
        </w:rPr>
        <w:t>false</w:t>
      </w:r>
      <w:r w:rsidR="00677450">
        <w:rPr>
          <w:rFonts w:ascii="Arial" w:hAnsi="Arial" w:cs="Arial"/>
          <w:sz w:val="24"/>
          <w:szCs w:val="24"/>
        </w:rPr>
        <w:t>"</w:t>
      </w:r>
      <w:r>
        <w:rPr>
          <w:rFonts w:ascii="Arial" w:hAnsi="Arial" w:cs="Arial"/>
          <w:sz w:val="24"/>
          <w:szCs w:val="24"/>
        </w:rPr>
        <w:t xml:space="preserve"> may combine two or more &lt;physdescstructured&gt; elements that do not describe the same materials.</w:t>
      </w:r>
      <w:r w:rsidR="00CC6EB5">
        <w:rPr>
          <w:rFonts w:ascii="Arial" w:hAnsi="Arial" w:cs="Arial"/>
          <w:sz w:val="24"/>
          <w:szCs w:val="24"/>
        </w:rPr>
        <w:t xml:space="preserve"> </w:t>
      </w:r>
      <w:r>
        <w:rPr>
          <w:rFonts w:ascii="Arial" w:hAnsi="Arial" w:cs="Arial"/>
          <w:sz w:val="24"/>
          <w:szCs w:val="24"/>
        </w:rPr>
        <w:t>@parallel</w:t>
      </w:r>
      <w:r w:rsidR="00DF1EDF">
        <w:rPr>
          <w:rFonts w:ascii="Arial" w:hAnsi="Arial" w:cs="Arial"/>
          <w:sz w:val="24"/>
          <w:szCs w:val="24"/>
        </w:rPr>
        <w:t>=</w:t>
      </w:r>
      <w:r w:rsidR="00677450">
        <w:rPr>
          <w:rFonts w:ascii="Arial" w:hAnsi="Arial" w:cs="Arial"/>
          <w:sz w:val="24"/>
          <w:szCs w:val="24"/>
        </w:rPr>
        <w:t>"</w:t>
      </w:r>
      <w:r>
        <w:rPr>
          <w:rFonts w:ascii="Arial" w:hAnsi="Arial" w:cs="Arial"/>
          <w:sz w:val="24"/>
          <w:szCs w:val="24"/>
        </w:rPr>
        <w:t>false</w:t>
      </w:r>
      <w:r w:rsidR="00677450">
        <w:rPr>
          <w:rFonts w:ascii="Arial" w:hAnsi="Arial" w:cs="Arial"/>
          <w:sz w:val="24"/>
          <w:szCs w:val="24"/>
        </w:rPr>
        <w:t>"</w:t>
      </w:r>
      <w:r>
        <w:rPr>
          <w:rFonts w:ascii="Arial" w:hAnsi="Arial" w:cs="Arial"/>
          <w:sz w:val="24"/>
          <w:szCs w:val="24"/>
        </w:rPr>
        <w:t xml:space="preserve"> </w:t>
      </w:r>
      <w:r w:rsidR="00277A80">
        <w:rPr>
          <w:rFonts w:ascii="Arial" w:hAnsi="Arial" w:cs="Arial"/>
          <w:sz w:val="24"/>
          <w:szCs w:val="24"/>
        </w:rPr>
        <w:t>denotes</w:t>
      </w:r>
      <w:r>
        <w:rPr>
          <w:rFonts w:ascii="Arial" w:hAnsi="Arial" w:cs="Arial"/>
          <w:sz w:val="24"/>
          <w:szCs w:val="24"/>
        </w:rPr>
        <w:t xml:space="preserve"> that &lt;physdescstructured&gt; elements that comprise the set all share @coverage</w:t>
      </w:r>
      <w:r w:rsidR="00DF1EDF">
        <w:rPr>
          <w:rFonts w:ascii="Arial" w:hAnsi="Arial" w:cs="Arial"/>
          <w:sz w:val="24"/>
          <w:szCs w:val="24"/>
        </w:rPr>
        <w:t>=</w:t>
      </w:r>
      <w:r w:rsidR="00677450">
        <w:rPr>
          <w:rFonts w:ascii="Arial" w:hAnsi="Arial" w:cs="Arial"/>
          <w:sz w:val="24"/>
          <w:szCs w:val="24"/>
        </w:rPr>
        <w:t>"</w:t>
      </w:r>
      <w:r>
        <w:rPr>
          <w:rFonts w:ascii="Arial" w:hAnsi="Arial" w:cs="Arial"/>
          <w:sz w:val="24"/>
          <w:szCs w:val="24"/>
        </w:rPr>
        <w:t>part</w:t>
      </w:r>
      <w:r w:rsidR="00677450">
        <w:rPr>
          <w:rFonts w:ascii="Arial" w:hAnsi="Arial" w:cs="Arial"/>
          <w:sz w:val="24"/>
          <w:szCs w:val="24"/>
        </w:rPr>
        <w:t>"</w:t>
      </w:r>
      <w:r>
        <w:rPr>
          <w:rFonts w:ascii="Arial" w:hAnsi="Arial" w:cs="Arial"/>
          <w:sz w:val="24"/>
          <w:szCs w:val="24"/>
        </w:rPr>
        <w:t xml:space="preserve"> (two or more extent statements with @coverage</w:t>
      </w:r>
      <w:r w:rsidR="00DF1EDF">
        <w:rPr>
          <w:rFonts w:ascii="Arial" w:hAnsi="Arial" w:cs="Arial"/>
          <w:sz w:val="24"/>
          <w:szCs w:val="24"/>
        </w:rPr>
        <w:t>=</w:t>
      </w:r>
      <w:r w:rsidR="00677450">
        <w:rPr>
          <w:rFonts w:ascii="Arial" w:hAnsi="Arial" w:cs="Arial"/>
          <w:sz w:val="24"/>
          <w:szCs w:val="24"/>
        </w:rPr>
        <w:t>"</w:t>
      </w:r>
      <w:r>
        <w:rPr>
          <w:rFonts w:ascii="Arial" w:hAnsi="Arial" w:cs="Arial"/>
          <w:sz w:val="24"/>
          <w:szCs w:val="24"/>
        </w:rPr>
        <w:t>whole</w:t>
      </w:r>
      <w:r w:rsidR="00677450">
        <w:rPr>
          <w:rFonts w:ascii="Arial" w:hAnsi="Arial" w:cs="Arial"/>
          <w:sz w:val="24"/>
          <w:szCs w:val="24"/>
        </w:rPr>
        <w:t>"</w:t>
      </w:r>
      <w:r>
        <w:rPr>
          <w:rFonts w:ascii="Arial" w:hAnsi="Arial" w:cs="Arial"/>
          <w:sz w:val="24"/>
          <w:szCs w:val="24"/>
        </w:rPr>
        <w:t xml:space="preserve"> are by definition parallel).</w:t>
      </w:r>
      <w:r w:rsidR="00CC6EB5">
        <w:rPr>
          <w:rFonts w:ascii="Arial" w:hAnsi="Arial" w:cs="Arial"/>
          <w:sz w:val="24"/>
          <w:szCs w:val="24"/>
        </w:rPr>
        <w:t xml:space="preserve"> </w:t>
      </w:r>
    </w:p>
    <w:p w14:paraId="53EB7A95" w14:textId="77777777" w:rsidR="00277A80" w:rsidRDefault="00277A80" w:rsidP="0090025E">
      <w:pPr>
        <w:ind w:left="360"/>
        <w:rPr>
          <w:rFonts w:ascii="Arial" w:hAnsi="Arial" w:cs="Arial"/>
          <w:sz w:val="24"/>
          <w:szCs w:val="24"/>
        </w:rPr>
      </w:pPr>
    </w:p>
    <w:p w14:paraId="072889C9" w14:textId="77777777" w:rsidR="00277A80" w:rsidRDefault="0090025E" w:rsidP="0090025E">
      <w:pPr>
        <w:ind w:left="360"/>
        <w:rPr>
          <w:rFonts w:ascii="Arial" w:hAnsi="Arial" w:cs="Arial"/>
          <w:sz w:val="24"/>
          <w:szCs w:val="24"/>
        </w:rPr>
      </w:pPr>
      <w:r>
        <w:rPr>
          <w:rFonts w:ascii="Arial" w:hAnsi="Arial" w:cs="Arial"/>
          <w:sz w:val="24"/>
          <w:szCs w:val="24"/>
        </w:rPr>
        <w:t>A &lt;physdescset&gt; with @parallel</w:t>
      </w:r>
      <w:r w:rsidR="00DF1EDF">
        <w:rPr>
          <w:rFonts w:ascii="Arial" w:hAnsi="Arial" w:cs="Arial"/>
          <w:sz w:val="24"/>
          <w:szCs w:val="24"/>
        </w:rPr>
        <w:t>=</w:t>
      </w:r>
      <w:r w:rsidR="00677450">
        <w:rPr>
          <w:rFonts w:ascii="Arial" w:hAnsi="Arial" w:cs="Arial"/>
          <w:sz w:val="24"/>
          <w:szCs w:val="24"/>
        </w:rPr>
        <w:t>"</w:t>
      </w:r>
      <w:r>
        <w:rPr>
          <w:rFonts w:ascii="Arial" w:hAnsi="Arial" w:cs="Arial"/>
          <w:sz w:val="24"/>
          <w:szCs w:val="24"/>
        </w:rPr>
        <w:t>false</w:t>
      </w:r>
      <w:r w:rsidR="00677450">
        <w:rPr>
          <w:rFonts w:ascii="Arial" w:hAnsi="Arial" w:cs="Arial"/>
          <w:sz w:val="24"/>
          <w:szCs w:val="24"/>
        </w:rPr>
        <w:t>"</w:t>
      </w:r>
      <w:r>
        <w:rPr>
          <w:rFonts w:ascii="Arial" w:hAnsi="Arial" w:cs="Arial"/>
          <w:sz w:val="24"/>
          <w:szCs w:val="24"/>
        </w:rPr>
        <w:t xml:space="preserve"> and @coverage</w:t>
      </w:r>
      <w:r w:rsidR="00DF1EDF">
        <w:rPr>
          <w:rFonts w:ascii="Arial" w:hAnsi="Arial" w:cs="Arial"/>
          <w:sz w:val="24"/>
          <w:szCs w:val="24"/>
        </w:rPr>
        <w:t>=</w:t>
      </w:r>
      <w:r w:rsidR="00677450">
        <w:rPr>
          <w:rFonts w:ascii="Arial" w:hAnsi="Arial" w:cs="Arial"/>
          <w:sz w:val="24"/>
          <w:szCs w:val="24"/>
        </w:rPr>
        <w:t>"</w:t>
      </w:r>
      <w:r>
        <w:rPr>
          <w:rFonts w:ascii="Arial" w:hAnsi="Arial" w:cs="Arial"/>
          <w:sz w:val="24"/>
          <w:szCs w:val="24"/>
        </w:rPr>
        <w:t>whole</w:t>
      </w:r>
      <w:r w:rsidR="00677450">
        <w:rPr>
          <w:rFonts w:ascii="Arial" w:hAnsi="Arial" w:cs="Arial"/>
          <w:sz w:val="24"/>
          <w:szCs w:val="24"/>
        </w:rPr>
        <w:t>"</w:t>
      </w:r>
      <w:r>
        <w:rPr>
          <w:rFonts w:ascii="Arial" w:hAnsi="Arial" w:cs="Arial"/>
          <w:sz w:val="24"/>
          <w:szCs w:val="24"/>
        </w:rPr>
        <w:t xml:space="preserve"> </w:t>
      </w:r>
      <w:r w:rsidR="00DF1EDF">
        <w:rPr>
          <w:rFonts w:ascii="Arial" w:hAnsi="Arial" w:cs="Arial"/>
          <w:sz w:val="24"/>
          <w:szCs w:val="24"/>
        </w:rPr>
        <w:t>indicates</w:t>
      </w:r>
      <w:r>
        <w:rPr>
          <w:rFonts w:ascii="Arial" w:hAnsi="Arial" w:cs="Arial"/>
          <w:sz w:val="24"/>
          <w:szCs w:val="24"/>
        </w:rPr>
        <w:t xml:space="preserve"> multiple statements of extent that in sum represent the whol</w:t>
      </w:r>
      <w:r w:rsidR="00D1291D">
        <w:rPr>
          <w:rFonts w:ascii="Arial" w:hAnsi="Arial" w:cs="Arial"/>
          <w:sz w:val="24"/>
          <w:szCs w:val="24"/>
        </w:rPr>
        <w:t>e of the materials being describ</w:t>
      </w:r>
      <w:r>
        <w:rPr>
          <w:rFonts w:ascii="Arial" w:hAnsi="Arial" w:cs="Arial"/>
          <w:sz w:val="24"/>
          <w:szCs w:val="24"/>
        </w:rPr>
        <w:t>ed.</w:t>
      </w:r>
      <w:r w:rsidR="00CC6EB5">
        <w:rPr>
          <w:rFonts w:ascii="Arial" w:hAnsi="Arial" w:cs="Arial"/>
          <w:sz w:val="24"/>
          <w:szCs w:val="24"/>
        </w:rPr>
        <w:t xml:space="preserve"> </w:t>
      </w:r>
    </w:p>
    <w:p w14:paraId="1A7076AE" w14:textId="77777777" w:rsidR="00277A80" w:rsidRDefault="00277A80" w:rsidP="0090025E">
      <w:pPr>
        <w:ind w:left="360"/>
        <w:rPr>
          <w:rFonts w:ascii="Arial" w:hAnsi="Arial" w:cs="Arial"/>
          <w:sz w:val="24"/>
          <w:szCs w:val="24"/>
        </w:rPr>
      </w:pPr>
    </w:p>
    <w:p w14:paraId="152C4487" w14:textId="393AA8F4" w:rsidR="0090025E" w:rsidRDefault="0090025E" w:rsidP="0090025E">
      <w:pPr>
        <w:ind w:left="360"/>
        <w:rPr>
          <w:rFonts w:ascii="Arial" w:hAnsi="Arial" w:cs="Arial"/>
          <w:sz w:val="24"/>
          <w:szCs w:val="24"/>
        </w:rPr>
      </w:pPr>
      <w:r>
        <w:rPr>
          <w:rFonts w:ascii="Arial" w:hAnsi="Arial" w:cs="Arial"/>
          <w:sz w:val="24"/>
          <w:szCs w:val="24"/>
        </w:rPr>
        <w:t>A &lt;physdescset&gt; with @parallel</w:t>
      </w:r>
      <w:r w:rsidR="00DF1EDF">
        <w:rPr>
          <w:rFonts w:ascii="Arial" w:hAnsi="Arial" w:cs="Arial"/>
          <w:sz w:val="24"/>
          <w:szCs w:val="24"/>
        </w:rPr>
        <w:t>=</w:t>
      </w:r>
      <w:r w:rsidR="00677450">
        <w:rPr>
          <w:rFonts w:ascii="Arial" w:hAnsi="Arial" w:cs="Arial"/>
          <w:sz w:val="24"/>
          <w:szCs w:val="24"/>
        </w:rPr>
        <w:t>"</w:t>
      </w:r>
      <w:r>
        <w:rPr>
          <w:rFonts w:ascii="Arial" w:hAnsi="Arial" w:cs="Arial"/>
          <w:sz w:val="24"/>
          <w:szCs w:val="24"/>
        </w:rPr>
        <w:t>false</w:t>
      </w:r>
      <w:r w:rsidR="00677450">
        <w:rPr>
          <w:rFonts w:ascii="Arial" w:hAnsi="Arial" w:cs="Arial"/>
          <w:sz w:val="24"/>
          <w:szCs w:val="24"/>
        </w:rPr>
        <w:t>"</w:t>
      </w:r>
      <w:r>
        <w:rPr>
          <w:rFonts w:ascii="Arial" w:hAnsi="Arial" w:cs="Arial"/>
          <w:sz w:val="24"/>
          <w:szCs w:val="24"/>
        </w:rPr>
        <w:t xml:space="preserve"> and @coverage</w:t>
      </w:r>
      <w:r w:rsidR="00DF1EDF">
        <w:rPr>
          <w:rFonts w:ascii="Arial" w:hAnsi="Arial" w:cs="Arial"/>
          <w:sz w:val="24"/>
          <w:szCs w:val="24"/>
        </w:rPr>
        <w:t>=</w:t>
      </w:r>
      <w:r w:rsidR="00677450">
        <w:rPr>
          <w:rFonts w:ascii="Arial" w:hAnsi="Arial" w:cs="Arial"/>
          <w:sz w:val="24"/>
          <w:szCs w:val="24"/>
        </w:rPr>
        <w:t>"</w:t>
      </w:r>
      <w:r>
        <w:rPr>
          <w:rFonts w:ascii="Arial" w:hAnsi="Arial" w:cs="Arial"/>
          <w:sz w:val="24"/>
          <w:szCs w:val="24"/>
        </w:rPr>
        <w:t>part</w:t>
      </w:r>
      <w:r w:rsidR="00677450">
        <w:rPr>
          <w:rFonts w:ascii="Arial" w:hAnsi="Arial" w:cs="Arial"/>
          <w:sz w:val="24"/>
          <w:szCs w:val="24"/>
        </w:rPr>
        <w:t>"</w:t>
      </w:r>
      <w:r>
        <w:rPr>
          <w:rFonts w:ascii="Arial" w:hAnsi="Arial" w:cs="Arial"/>
          <w:sz w:val="24"/>
          <w:szCs w:val="24"/>
        </w:rPr>
        <w:t xml:space="preserve"> </w:t>
      </w:r>
      <w:r w:rsidR="00DF1EDF">
        <w:rPr>
          <w:rFonts w:ascii="Arial" w:hAnsi="Arial" w:cs="Arial"/>
          <w:sz w:val="24"/>
          <w:szCs w:val="24"/>
        </w:rPr>
        <w:t>indicates</w:t>
      </w:r>
      <w:r>
        <w:rPr>
          <w:rFonts w:ascii="Arial" w:hAnsi="Arial" w:cs="Arial"/>
          <w:sz w:val="24"/>
          <w:szCs w:val="24"/>
        </w:rPr>
        <w:t xml:space="preserve"> multiple statements of extent that in sum represent a part of the materials being described.</w:t>
      </w:r>
    </w:p>
    <w:p w14:paraId="5E4DA6F0" w14:textId="77777777" w:rsidR="0090025E" w:rsidRDefault="0090025E" w:rsidP="0090025E">
      <w:pPr>
        <w:ind w:left="360"/>
        <w:rPr>
          <w:rFonts w:ascii="Arial" w:hAnsi="Arial" w:cs="Arial"/>
          <w:sz w:val="24"/>
          <w:szCs w:val="24"/>
        </w:rPr>
      </w:pPr>
    </w:p>
    <w:p w14:paraId="640A325B" w14:textId="5D9ADE41" w:rsidR="0090025E" w:rsidRDefault="0090025E" w:rsidP="0090025E">
      <w:pPr>
        <w:ind w:left="360"/>
        <w:rPr>
          <w:rFonts w:ascii="Arial" w:hAnsi="Arial" w:cs="Arial"/>
          <w:sz w:val="24"/>
          <w:szCs w:val="24"/>
        </w:rPr>
      </w:pPr>
      <w:r>
        <w:rPr>
          <w:rFonts w:ascii="Arial" w:hAnsi="Arial" w:cs="Arial"/>
          <w:sz w:val="24"/>
          <w:szCs w:val="24"/>
        </w:rPr>
        <w:t>It is not necessary to bind multiple &lt;physdescstructured&gt; elements within &lt;physdescset&gt;.</w:t>
      </w:r>
      <w:r w:rsidR="00CC6EB5">
        <w:rPr>
          <w:rFonts w:ascii="Arial" w:hAnsi="Arial" w:cs="Arial"/>
          <w:sz w:val="24"/>
          <w:szCs w:val="24"/>
        </w:rPr>
        <w:t xml:space="preserve"> </w:t>
      </w:r>
      <w:r>
        <w:rPr>
          <w:rFonts w:ascii="Arial" w:hAnsi="Arial" w:cs="Arial"/>
          <w:sz w:val="24"/>
          <w:szCs w:val="24"/>
        </w:rPr>
        <w:t>Only do so when you need to convey the relationships indicated by @parallel and @coverage.</w:t>
      </w:r>
    </w:p>
    <w:p w14:paraId="763ABFD9" w14:textId="77777777" w:rsidR="0090025E" w:rsidRPr="00E94B49" w:rsidRDefault="0090025E" w:rsidP="0090025E">
      <w:pPr>
        <w:rPr>
          <w:rFonts w:ascii="Arial" w:hAnsi="Arial" w:cs="Arial"/>
          <w:sz w:val="24"/>
          <w:szCs w:val="24"/>
        </w:rPr>
      </w:pPr>
    </w:p>
    <w:p w14:paraId="46DECC29" w14:textId="51EF94C3" w:rsidR="0090025E" w:rsidRDefault="0090025E" w:rsidP="0090025E">
      <w:pPr>
        <w:rPr>
          <w:rFonts w:ascii="Arial" w:hAnsi="Arial" w:cs="Arial"/>
          <w:b/>
          <w:bCs/>
          <w:sz w:val="24"/>
          <w:szCs w:val="24"/>
        </w:rPr>
      </w:pPr>
      <w:r>
        <w:rPr>
          <w:rFonts w:ascii="Arial" w:hAnsi="Arial" w:cs="Arial"/>
          <w:b/>
          <w:bCs/>
          <w:sz w:val="24"/>
          <w:szCs w:val="24"/>
        </w:rPr>
        <w:t>Availability</w:t>
      </w:r>
      <w:r w:rsidRPr="00E94B49">
        <w:rPr>
          <w:rFonts w:ascii="Arial" w:hAnsi="Arial" w:cs="Arial"/>
          <w:b/>
          <w:bCs/>
          <w:sz w:val="24"/>
          <w:szCs w:val="24"/>
        </w:rPr>
        <w:t>:</w:t>
      </w:r>
    </w:p>
    <w:p w14:paraId="6F839E9E" w14:textId="77777777" w:rsidR="008E6362" w:rsidRPr="0038630C" w:rsidRDefault="008E6362" w:rsidP="0038630C">
      <w:pPr>
        <w:ind w:left="360"/>
        <w:rPr>
          <w:rFonts w:ascii="Arial" w:hAnsi="Arial"/>
          <w:sz w:val="24"/>
        </w:rPr>
      </w:pPr>
      <w:r w:rsidRPr="0038630C">
        <w:rPr>
          <w:rFonts w:ascii="Arial" w:hAnsi="Arial"/>
          <w:sz w:val="24"/>
        </w:rPr>
        <w:t>Optional, repeatable</w:t>
      </w:r>
    </w:p>
    <w:p w14:paraId="2768F961" w14:textId="77777777" w:rsidR="008E6362" w:rsidRPr="0038630C" w:rsidRDefault="008E6362" w:rsidP="0038630C">
      <w:pPr>
        <w:rPr>
          <w:rFonts w:ascii="Arial" w:hAnsi="Arial"/>
          <w:sz w:val="24"/>
        </w:rPr>
      </w:pPr>
    </w:p>
    <w:p w14:paraId="3871BCED" w14:textId="77777777" w:rsidR="0090025E" w:rsidRDefault="0090025E" w:rsidP="0090025E">
      <w:pPr>
        <w:rPr>
          <w:rFonts w:ascii="Arial" w:hAnsi="Arial" w:cs="Arial"/>
          <w:b/>
          <w:bCs/>
          <w:sz w:val="24"/>
          <w:szCs w:val="24"/>
        </w:rPr>
      </w:pPr>
      <w:r w:rsidRPr="00E94B49">
        <w:rPr>
          <w:rFonts w:ascii="Arial" w:hAnsi="Arial" w:cs="Arial"/>
          <w:b/>
          <w:bCs/>
          <w:sz w:val="24"/>
          <w:szCs w:val="24"/>
        </w:rPr>
        <w:t>Example</w:t>
      </w:r>
      <w:r w:rsidR="00DF1EDF">
        <w:rPr>
          <w:rFonts w:ascii="Arial" w:hAnsi="Arial" w:cs="Arial"/>
          <w:b/>
          <w:bCs/>
          <w:sz w:val="24"/>
          <w:szCs w:val="24"/>
        </w:rPr>
        <w:t>s:</w:t>
      </w:r>
    </w:p>
    <w:p w14:paraId="7E69B087" w14:textId="77777777" w:rsidR="006F78E6" w:rsidRPr="00E94B49" w:rsidRDefault="006F78E6" w:rsidP="0090025E">
      <w:pPr>
        <w:rPr>
          <w:rFonts w:ascii="Arial" w:hAnsi="Arial" w:cs="Arial"/>
          <w:sz w:val="24"/>
          <w:szCs w:val="24"/>
        </w:rPr>
      </w:pPr>
    </w:p>
    <w:p w14:paraId="02A7A8F0" w14:textId="4FB93878" w:rsidR="0090025E" w:rsidRPr="00686E41" w:rsidRDefault="00601E90" w:rsidP="0038630C">
      <w:pPr>
        <w:tabs>
          <w:tab w:val="left" w:pos="720"/>
          <w:tab w:val="left" w:pos="1080"/>
          <w:tab w:val="left" w:pos="1440"/>
          <w:tab w:val="left" w:pos="1800"/>
        </w:tabs>
        <w:ind w:left="360"/>
        <w:rPr>
          <w:rFonts w:ascii="Courier New" w:hAnsi="Courier New" w:cs="Courier New"/>
          <w:sz w:val="20"/>
          <w:szCs w:val="20"/>
        </w:rPr>
      </w:pPr>
      <w:r>
        <w:rPr>
          <w:rFonts w:ascii="Courier New" w:hAnsi="Courier New" w:cs="Courier New"/>
          <w:b/>
          <w:bCs/>
          <w:sz w:val="20"/>
          <w:szCs w:val="20"/>
        </w:rPr>
        <w:t>&lt;</w:t>
      </w:r>
      <w:r w:rsidR="0090025E" w:rsidRPr="00686E41">
        <w:rPr>
          <w:rFonts w:ascii="Courier New" w:hAnsi="Courier New" w:cs="Courier New"/>
          <w:b/>
          <w:bCs/>
          <w:sz w:val="20"/>
          <w:szCs w:val="20"/>
        </w:rPr>
        <w:t>physdesc</w:t>
      </w:r>
      <w:r>
        <w:rPr>
          <w:rFonts w:ascii="Courier New" w:hAnsi="Courier New" w:cs="Courier New"/>
          <w:b/>
          <w:bCs/>
          <w:sz w:val="20"/>
          <w:szCs w:val="20"/>
        </w:rPr>
        <w:t>set parallel=</w:t>
      </w:r>
      <w:r w:rsidR="00677450">
        <w:rPr>
          <w:rFonts w:ascii="Courier New" w:hAnsi="Courier New" w:cs="Courier New"/>
          <w:b/>
          <w:bCs/>
          <w:sz w:val="20"/>
          <w:szCs w:val="20"/>
        </w:rPr>
        <w:t>"</w:t>
      </w:r>
      <w:r>
        <w:rPr>
          <w:rFonts w:ascii="Courier New" w:hAnsi="Courier New" w:cs="Courier New"/>
          <w:b/>
          <w:bCs/>
          <w:sz w:val="20"/>
          <w:szCs w:val="20"/>
        </w:rPr>
        <w:t>true</w:t>
      </w:r>
      <w:r w:rsidR="00677450">
        <w:rPr>
          <w:rFonts w:ascii="Courier New" w:hAnsi="Courier New" w:cs="Courier New"/>
          <w:b/>
          <w:bCs/>
          <w:sz w:val="20"/>
          <w:szCs w:val="20"/>
        </w:rPr>
        <w:t>"</w:t>
      </w:r>
      <w:r w:rsidR="0090025E" w:rsidRPr="00686E41">
        <w:rPr>
          <w:rFonts w:ascii="Courier New" w:hAnsi="Courier New" w:cs="Courier New"/>
          <w:b/>
          <w:bCs/>
          <w:sz w:val="20"/>
          <w:szCs w:val="20"/>
        </w:rPr>
        <w:t>&gt;</w:t>
      </w:r>
    </w:p>
    <w:p w14:paraId="7508B522" w14:textId="487199F9" w:rsidR="0090025E" w:rsidRPr="00686E41" w:rsidRDefault="0090025E" w:rsidP="00C90FBC">
      <w:pPr>
        <w:tabs>
          <w:tab w:val="left" w:pos="1440"/>
          <w:tab w:val="left" w:pos="1800"/>
          <w:tab w:val="left" w:pos="2160"/>
        </w:tabs>
        <w:ind w:left="1080" w:hanging="360"/>
        <w:rPr>
          <w:rFonts w:ascii="Courier New" w:hAnsi="Courier New" w:cs="Courier New"/>
          <w:sz w:val="20"/>
          <w:szCs w:val="20"/>
        </w:rPr>
      </w:pPr>
      <w:r w:rsidRPr="00686E41">
        <w:rPr>
          <w:rFonts w:ascii="Courier New" w:hAnsi="Courier New" w:cs="Courier New"/>
          <w:sz w:val="20"/>
          <w:szCs w:val="20"/>
        </w:rPr>
        <w:t>&lt;physdescstructured coverage=</w:t>
      </w:r>
      <w:r w:rsidR="00677450">
        <w:rPr>
          <w:rFonts w:ascii="Courier New" w:hAnsi="Courier New" w:cs="Courier New"/>
          <w:sz w:val="20"/>
          <w:szCs w:val="20"/>
        </w:rPr>
        <w:t>"</w:t>
      </w:r>
      <w:r w:rsidRPr="00686E41">
        <w:rPr>
          <w:rFonts w:ascii="Courier New" w:hAnsi="Courier New" w:cs="Courier New"/>
          <w:sz w:val="20"/>
          <w:szCs w:val="20"/>
        </w:rPr>
        <w:t>part</w:t>
      </w:r>
      <w:r w:rsidR="00677450">
        <w:rPr>
          <w:rFonts w:ascii="Courier New" w:hAnsi="Courier New" w:cs="Courier New"/>
          <w:sz w:val="20"/>
          <w:szCs w:val="20"/>
        </w:rPr>
        <w:t>"</w:t>
      </w:r>
      <w:r w:rsidRPr="00686E41">
        <w:rPr>
          <w:rFonts w:ascii="Courier New" w:hAnsi="Courier New" w:cs="Courier New"/>
          <w:sz w:val="20"/>
          <w:szCs w:val="20"/>
        </w:rPr>
        <w:t xml:space="preserve"> physdescstructuredtype=</w:t>
      </w:r>
      <w:r w:rsidR="00677450">
        <w:rPr>
          <w:rFonts w:ascii="Courier New" w:hAnsi="Courier New" w:cs="Courier New"/>
          <w:sz w:val="20"/>
          <w:szCs w:val="20"/>
        </w:rPr>
        <w:t>"</w:t>
      </w:r>
      <w:r w:rsidRPr="00686E41">
        <w:rPr>
          <w:rFonts w:ascii="Courier New" w:hAnsi="Courier New" w:cs="Courier New"/>
          <w:sz w:val="20"/>
          <w:szCs w:val="20"/>
        </w:rPr>
        <w:t>spaceoccupied</w:t>
      </w:r>
      <w:r w:rsidR="00677450">
        <w:rPr>
          <w:rFonts w:ascii="Courier New" w:hAnsi="Courier New" w:cs="Courier New"/>
          <w:sz w:val="20"/>
          <w:szCs w:val="20"/>
        </w:rPr>
        <w:t>"</w:t>
      </w:r>
      <w:r w:rsidRPr="00686E41">
        <w:rPr>
          <w:rFonts w:ascii="Courier New" w:hAnsi="Courier New" w:cs="Courier New"/>
          <w:sz w:val="20"/>
          <w:szCs w:val="20"/>
        </w:rPr>
        <w:t>&gt;</w:t>
      </w:r>
    </w:p>
    <w:p w14:paraId="6A19D129" w14:textId="40F4DF85" w:rsidR="0090025E" w:rsidRPr="00686E41" w:rsidRDefault="0090025E" w:rsidP="0038630C">
      <w:pPr>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686E41">
        <w:rPr>
          <w:rFonts w:ascii="Courier New" w:hAnsi="Courier New" w:cs="Courier New"/>
          <w:sz w:val="20"/>
          <w:szCs w:val="20"/>
        </w:rPr>
        <w:t>&lt;quantity&gt;650&lt;/quantity&gt;</w:t>
      </w:r>
    </w:p>
    <w:p w14:paraId="7B7A13BE" w14:textId="0D2FD460" w:rsidR="0090025E" w:rsidRPr="00686E41" w:rsidRDefault="0090025E" w:rsidP="0038630C">
      <w:pPr>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686E41">
        <w:rPr>
          <w:rFonts w:ascii="Courier New" w:hAnsi="Courier New" w:cs="Courier New"/>
          <w:sz w:val="20"/>
          <w:szCs w:val="20"/>
        </w:rPr>
        <w:t>&lt;unittype&gt;gigabytes&lt;/unittype&gt;</w:t>
      </w:r>
    </w:p>
    <w:p w14:paraId="155457E9" w14:textId="7EF31F4B" w:rsidR="0090025E" w:rsidRPr="00686E41" w:rsidRDefault="0090025E" w:rsidP="0038630C">
      <w:pPr>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sidRPr="00686E41">
        <w:rPr>
          <w:rFonts w:ascii="Courier New" w:hAnsi="Courier New" w:cs="Courier New"/>
          <w:sz w:val="20"/>
          <w:szCs w:val="20"/>
        </w:rPr>
        <w:t>&lt;/physdescstructured&gt;</w:t>
      </w:r>
    </w:p>
    <w:p w14:paraId="5FBD5119" w14:textId="13656C90" w:rsidR="0090025E" w:rsidRPr="00686E41" w:rsidRDefault="0090025E" w:rsidP="00C90FBC">
      <w:pPr>
        <w:tabs>
          <w:tab w:val="left" w:pos="720"/>
          <w:tab w:val="left" w:pos="1080"/>
          <w:tab w:val="left" w:pos="1440"/>
          <w:tab w:val="left" w:pos="1800"/>
          <w:tab w:val="left" w:pos="2160"/>
        </w:tabs>
        <w:ind w:left="1080" w:hanging="720"/>
        <w:rPr>
          <w:rFonts w:ascii="Courier New" w:hAnsi="Courier New" w:cs="Courier New"/>
          <w:sz w:val="20"/>
          <w:szCs w:val="20"/>
        </w:rPr>
      </w:pPr>
      <w:r>
        <w:rPr>
          <w:rFonts w:ascii="Courier New" w:hAnsi="Courier New" w:cs="Courier New"/>
          <w:sz w:val="20"/>
          <w:szCs w:val="20"/>
        </w:rPr>
        <w:tab/>
      </w:r>
      <w:r w:rsidRPr="00686E41">
        <w:rPr>
          <w:rFonts w:ascii="Courier New" w:hAnsi="Courier New" w:cs="Courier New"/>
          <w:sz w:val="20"/>
          <w:szCs w:val="20"/>
        </w:rPr>
        <w:t>&lt;physdescstructured coverage=</w:t>
      </w:r>
      <w:r w:rsidR="00677450">
        <w:rPr>
          <w:rFonts w:ascii="Courier New" w:hAnsi="Courier New" w:cs="Courier New"/>
          <w:sz w:val="20"/>
          <w:szCs w:val="20"/>
        </w:rPr>
        <w:t>"</w:t>
      </w:r>
      <w:r w:rsidRPr="00686E41">
        <w:rPr>
          <w:rFonts w:ascii="Courier New" w:hAnsi="Courier New" w:cs="Courier New"/>
          <w:sz w:val="20"/>
          <w:szCs w:val="20"/>
        </w:rPr>
        <w:t>part</w:t>
      </w:r>
      <w:r w:rsidR="00677450">
        <w:rPr>
          <w:rFonts w:ascii="Courier New" w:hAnsi="Courier New" w:cs="Courier New"/>
          <w:sz w:val="20"/>
          <w:szCs w:val="20"/>
        </w:rPr>
        <w:t>"</w:t>
      </w:r>
      <w:r w:rsidRPr="00686E41">
        <w:rPr>
          <w:rFonts w:ascii="Courier New" w:hAnsi="Courier New" w:cs="Courier New"/>
          <w:sz w:val="20"/>
          <w:szCs w:val="20"/>
        </w:rPr>
        <w:t xml:space="preserve"> physdescstructuredtype=</w:t>
      </w:r>
      <w:r w:rsidR="00677450">
        <w:rPr>
          <w:rFonts w:ascii="Courier New" w:hAnsi="Courier New" w:cs="Courier New"/>
          <w:sz w:val="20"/>
          <w:szCs w:val="20"/>
        </w:rPr>
        <w:t>"</w:t>
      </w:r>
      <w:r w:rsidRPr="00686E41">
        <w:rPr>
          <w:rFonts w:ascii="Courier New" w:hAnsi="Courier New" w:cs="Courier New"/>
          <w:sz w:val="20"/>
          <w:szCs w:val="20"/>
        </w:rPr>
        <w:t>carrier</w:t>
      </w:r>
      <w:r w:rsidR="00677450">
        <w:rPr>
          <w:rFonts w:ascii="Courier New" w:hAnsi="Courier New" w:cs="Courier New"/>
          <w:sz w:val="20"/>
          <w:szCs w:val="20"/>
        </w:rPr>
        <w:t>"</w:t>
      </w:r>
      <w:r w:rsidRPr="00686E41">
        <w:rPr>
          <w:rFonts w:ascii="Courier New" w:hAnsi="Courier New" w:cs="Courier New"/>
          <w:sz w:val="20"/>
          <w:szCs w:val="20"/>
        </w:rPr>
        <w:t>&gt;</w:t>
      </w:r>
    </w:p>
    <w:p w14:paraId="7CDD028C" w14:textId="5675FC52" w:rsidR="0090025E" w:rsidRDefault="0090025E" w:rsidP="0038630C">
      <w:pPr>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&lt;quantity&gt;1&lt;/quantity&gt;</w:t>
      </w:r>
    </w:p>
    <w:p w14:paraId="45B7A63A" w14:textId="075DBCBF" w:rsidR="0090025E" w:rsidRPr="00686E41" w:rsidRDefault="0090025E" w:rsidP="0038630C">
      <w:pPr>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686E41">
        <w:rPr>
          <w:rFonts w:ascii="Courier New" w:hAnsi="Courier New" w:cs="Courier New"/>
          <w:sz w:val="20"/>
          <w:szCs w:val="20"/>
        </w:rPr>
        <w:t>&lt;unittype&gt;hard disk&lt;/unittype&gt;</w:t>
      </w:r>
    </w:p>
    <w:p w14:paraId="3170D22B" w14:textId="321E8E87" w:rsidR="0090025E" w:rsidRPr="00686E41" w:rsidRDefault="0090025E" w:rsidP="0038630C">
      <w:pPr>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sidRPr="00686E41">
        <w:rPr>
          <w:rFonts w:ascii="Courier New" w:hAnsi="Courier New" w:cs="Courier New"/>
          <w:sz w:val="20"/>
          <w:szCs w:val="20"/>
        </w:rPr>
        <w:t>&lt;/physdescstructured&gt;</w:t>
      </w:r>
    </w:p>
    <w:p w14:paraId="503B7FF4" w14:textId="6DC0A60D" w:rsidR="0090025E" w:rsidRPr="00686E41" w:rsidRDefault="0090025E" w:rsidP="00C90FBC">
      <w:pPr>
        <w:tabs>
          <w:tab w:val="left" w:pos="1080"/>
          <w:tab w:val="left" w:pos="1440"/>
          <w:tab w:val="left" w:pos="1800"/>
          <w:tab w:val="left" w:pos="2160"/>
        </w:tabs>
        <w:ind w:left="1080" w:hanging="360"/>
        <w:rPr>
          <w:rFonts w:ascii="Courier New" w:hAnsi="Courier New" w:cs="Courier New"/>
          <w:sz w:val="20"/>
          <w:szCs w:val="20"/>
        </w:rPr>
      </w:pPr>
      <w:r w:rsidRPr="00686E41">
        <w:rPr>
          <w:rFonts w:ascii="Courier New" w:hAnsi="Courier New" w:cs="Courier New"/>
          <w:sz w:val="20"/>
          <w:szCs w:val="20"/>
        </w:rPr>
        <w:t>&lt;physdescstructured coverage=</w:t>
      </w:r>
      <w:r w:rsidR="00677450">
        <w:rPr>
          <w:rFonts w:ascii="Courier New" w:hAnsi="Courier New" w:cs="Courier New"/>
          <w:sz w:val="20"/>
          <w:szCs w:val="20"/>
        </w:rPr>
        <w:t>"</w:t>
      </w:r>
      <w:r w:rsidRPr="00686E41">
        <w:rPr>
          <w:rFonts w:ascii="Courier New" w:hAnsi="Courier New" w:cs="Courier New"/>
          <w:sz w:val="20"/>
          <w:szCs w:val="20"/>
        </w:rPr>
        <w:t>part</w:t>
      </w:r>
      <w:r w:rsidR="00677450">
        <w:rPr>
          <w:rFonts w:ascii="Courier New" w:hAnsi="Courier New" w:cs="Courier New"/>
          <w:sz w:val="20"/>
          <w:szCs w:val="20"/>
        </w:rPr>
        <w:t>"</w:t>
      </w:r>
      <w:r w:rsidRPr="00686E41">
        <w:rPr>
          <w:rFonts w:ascii="Courier New" w:hAnsi="Courier New" w:cs="Courier New"/>
          <w:sz w:val="20"/>
          <w:szCs w:val="20"/>
        </w:rPr>
        <w:t xml:space="preserve"> physdescstructuredtype=</w:t>
      </w:r>
      <w:r w:rsidR="00677450">
        <w:rPr>
          <w:rFonts w:ascii="Courier New" w:hAnsi="Courier New" w:cs="Courier New"/>
          <w:sz w:val="20"/>
          <w:szCs w:val="20"/>
        </w:rPr>
        <w:t>"</w:t>
      </w:r>
      <w:r w:rsidRPr="00686E41">
        <w:rPr>
          <w:rFonts w:ascii="Courier New" w:hAnsi="Courier New" w:cs="Courier New"/>
          <w:sz w:val="20"/>
          <w:szCs w:val="20"/>
        </w:rPr>
        <w:t>materialtype</w:t>
      </w:r>
      <w:r w:rsidR="00677450">
        <w:rPr>
          <w:rFonts w:ascii="Courier New" w:hAnsi="Courier New" w:cs="Courier New"/>
          <w:sz w:val="20"/>
          <w:szCs w:val="20"/>
        </w:rPr>
        <w:t>"</w:t>
      </w:r>
      <w:r w:rsidRPr="00686E41">
        <w:rPr>
          <w:rFonts w:ascii="Courier New" w:hAnsi="Courier New" w:cs="Courier New"/>
          <w:sz w:val="20"/>
          <w:szCs w:val="20"/>
        </w:rPr>
        <w:t>&gt;</w:t>
      </w:r>
    </w:p>
    <w:p w14:paraId="15A8A6A9" w14:textId="594EB226" w:rsidR="0090025E" w:rsidRPr="00686E41" w:rsidRDefault="0090025E" w:rsidP="0038630C">
      <w:pPr>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686E41">
        <w:rPr>
          <w:rFonts w:ascii="Courier New" w:hAnsi="Courier New" w:cs="Courier New"/>
          <w:sz w:val="20"/>
          <w:szCs w:val="20"/>
        </w:rPr>
        <w:t>&lt;quantity&gt;7500&lt;/quantity&gt;</w:t>
      </w:r>
    </w:p>
    <w:p w14:paraId="020E4DE8" w14:textId="3B15453B" w:rsidR="0090025E" w:rsidRPr="00686E41" w:rsidRDefault="0090025E" w:rsidP="0038630C">
      <w:pPr>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686E41">
        <w:rPr>
          <w:rFonts w:ascii="Courier New" w:hAnsi="Courier New" w:cs="Courier New"/>
          <w:sz w:val="20"/>
          <w:szCs w:val="20"/>
        </w:rPr>
        <w:t>&lt;unittype&gt;electronic files&lt;/unittype&gt;</w:t>
      </w:r>
    </w:p>
    <w:p w14:paraId="79CF6CB5" w14:textId="3A0DB1B7" w:rsidR="0090025E" w:rsidRPr="00686E41" w:rsidRDefault="0090025E" w:rsidP="0038630C">
      <w:pPr>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sidRPr="00686E41">
        <w:rPr>
          <w:rFonts w:ascii="Courier New" w:hAnsi="Courier New" w:cs="Courier New"/>
          <w:sz w:val="20"/>
          <w:szCs w:val="20"/>
        </w:rPr>
        <w:t>&lt;/physdescstructured&gt;</w:t>
      </w:r>
    </w:p>
    <w:p w14:paraId="258A5B23" w14:textId="3A6785AF" w:rsidR="0090025E" w:rsidRDefault="00601E90" w:rsidP="0038630C">
      <w:pPr>
        <w:tabs>
          <w:tab w:val="left" w:pos="720"/>
          <w:tab w:val="left" w:pos="1080"/>
          <w:tab w:val="left" w:pos="1440"/>
          <w:tab w:val="left" w:pos="1800"/>
          <w:tab w:val="left" w:pos="2160"/>
        </w:tabs>
        <w:ind w:left="360"/>
        <w:rPr>
          <w:rFonts w:ascii="Courier New" w:hAnsi="Courier New" w:cs="Courier New"/>
          <w:b/>
          <w:bCs/>
          <w:sz w:val="20"/>
          <w:szCs w:val="20"/>
        </w:rPr>
      </w:pPr>
      <w:r>
        <w:rPr>
          <w:rFonts w:ascii="Courier New" w:hAnsi="Courier New" w:cs="Courier New"/>
          <w:b/>
          <w:bCs/>
          <w:sz w:val="20"/>
          <w:szCs w:val="20"/>
        </w:rPr>
        <w:t>&lt;/</w:t>
      </w:r>
      <w:r w:rsidR="0090025E" w:rsidRPr="00686E41">
        <w:rPr>
          <w:rFonts w:ascii="Courier New" w:hAnsi="Courier New" w:cs="Courier New"/>
          <w:b/>
          <w:bCs/>
          <w:sz w:val="20"/>
          <w:szCs w:val="20"/>
        </w:rPr>
        <w:t>physdescset&gt;</w:t>
      </w:r>
    </w:p>
    <w:p w14:paraId="1FB98E4F" w14:textId="77777777" w:rsidR="00601E90" w:rsidRDefault="00601E90" w:rsidP="0038630C">
      <w:pPr>
        <w:tabs>
          <w:tab w:val="left" w:pos="360"/>
          <w:tab w:val="left" w:pos="720"/>
          <w:tab w:val="left" w:pos="1080"/>
          <w:tab w:val="left" w:pos="1440"/>
          <w:tab w:val="left" w:pos="1800"/>
          <w:tab w:val="left" w:pos="2160"/>
        </w:tabs>
        <w:ind w:left="360"/>
        <w:rPr>
          <w:rFonts w:ascii="Courier New" w:hAnsi="Courier New" w:cs="Courier New"/>
          <w:b/>
          <w:bCs/>
          <w:sz w:val="20"/>
          <w:szCs w:val="20"/>
        </w:rPr>
      </w:pPr>
    </w:p>
    <w:p w14:paraId="0229F0D6" w14:textId="77777777" w:rsidR="007F0118" w:rsidRDefault="007F0118" w:rsidP="0038630C">
      <w:pPr>
        <w:tabs>
          <w:tab w:val="left" w:pos="360"/>
          <w:tab w:val="left" w:pos="720"/>
          <w:tab w:val="left" w:pos="1080"/>
          <w:tab w:val="left" w:pos="1440"/>
          <w:tab w:val="left" w:pos="1800"/>
          <w:tab w:val="left" w:pos="2160"/>
        </w:tabs>
        <w:ind w:left="360"/>
        <w:rPr>
          <w:rFonts w:ascii="Courier New" w:hAnsi="Courier New" w:cs="Courier New"/>
          <w:b/>
          <w:bCs/>
          <w:sz w:val="20"/>
          <w:szCs w:val="20"/>
        </w:rPr>
      </w:pPr>
    </w:p>
    <w:p w14:paraId="2D84E3C2" w14:textId="77777777" w:rsidR="00C90FBC" w:rsidRDefault="00C90FBC">
      <w:pPr>
        <w:rPr>
          <w:rFonts w:ascii="Courier New" w:hAnsi="Courier New" w:cs="Courier New"/>
          <w:b/>
          <w:bCs/>
          <w:sz w:val="20"/>
          <w:szCs w:val="20"/>
        </w:rPr>
      </w:pPr>
      <w:r>
        <w:rPr>
          <w:rFonts w:ascii="Courier New" w:hAnsi="Courier New" w:cs="Courier New"/>
          <w:b/>
          <w:bCs/>
          <w:sz w:val="20"/>
          <w:szCs w:val="20"/>
        </w:rPr>
        <w:br w:type="page"/>
      </w:r>
    </w:p>
    <w:p w14:paraId="72B210FB" w14:textId="142D6B95" w:rsidR="00601E90" w:rsidRPr="00686E41" w:rsidRDefault="00601E90" w:rsidP="0038630C">
      <w:pPr>
        <w:tabs>
          <w:tab w:val="left" w:pos="360"/>
          <w:tab w:val="left" w:pos="720"/>
          <w:tab w:val="left" w:pos="1080"/>
          <w:tab w:val="left" w:pos="1440"/>
          <w:tab w:val="left" w:pos="1800"/>
        </w:tabs>
        <w:ind w:left="360"/>
        <w:rPr>
          <w:rFonts w:ascii="Courier New" w:hAnsi="Courier New" w:cs="Courier New"/>
          <w:sz w:val="20"/>
          <w:szCs w:val="20"/>
        </w:rPr>
      </w:pPr>
      <w:r>
        <w:rPr>
          <w:rFonts w:ascii="Courier New" w:hAnsi="Courier New" w:cs="Courier New"/>
          <w:b/>
          <w:bCs/>
          <w:sz w:val="20"/>
          <w:szCs w:val="20"/>
        </w:rPr>
        <w:lastRenderedPageBreak/>
        <w:t>&lt;</w:t>
      </w:r>
      <w:r w:rsidRPr="00686E41">
        <w:rPr>
          <w:rFonts w:ascii="Courier New" w:hAnsi="Courier New" w:cs="Courier New"/>
          <w:b/>
          <w:bCs/>
          <w:sz w:val="20"/>
          <w:szCs w:val="20"/>
        </w:rPr>
        <w:t>physdescset</w:t>
      </w:r>
      <w:r>
        <w:rPr>
          <w:rFonts w:ascii="Courier New" w:hAnsi="Courier New" w:cs="Courier New"/>
          <w:b/>
          <w:bCs/>
          <w:sz w:val="20"/>
          <w:szCs w:val="20"/>
        </w:rPr>
        <w:t xml:space="preserve"> parallel=</w:t>
      </w:r>
      <w:r w:rsidR="00677450">
        <w:rPr>
          <w:rFonts w:ascii="Courier New" w:hAnsi="Courier New" w:cs="Courier New"/>
          <w:b/>
          <w:bCs/>
          <w:sz w:val="20"/>
          <w:szCs w:val="20"/>
        </w:rPr>
        <w:t>"</w:t>
      </w:r>
      <w:r>
        <w:rPr>
          <w:rFonts w:ascii="Courier New" w:hAnsi="Courier New" w:cs="Courier New"/>
          <w:b/>
          <w:bCs/>
          <w:sz w:val="20"/>
          <w:szCs w:val="20"/>
        </w:rPr>
        <w:t>false</w:t>
      </w:r>
      <w:r w:rsidR="00677450">
        <w:rPr>
          <w:rFonts w:ascii="Courier New" w:hAnsi="Courier New" w:cs="Courier New"/>
          <w:b/>
          <w:bCs/>
          <w:sz w:val="20"/>
          <w:szCs w:val="20"/>
        </w:rPr>
        <w:t>"</w:t>
      </w:r>
      <w:r>
        <w:rPr>
          <w:rFonts w:ascii="Courier New" w:hAnsi="Courier New" w:cs="Courier New"/>
          <w:b/>
          <w:bCs/>
          <w:sz w:val="20"/>
          <w:szCs w:val="20"/>
        </w:rPr>
        <w:t xml:space="preserve"> coverage=</w:t>
      </w:r>
      <w:r w:rsidR="00677450">
        <w:rPr>
          <w:rFonts w:ascii="Courier New" w:hAnsi="Courier New" w:cs="Courier New"/>
          <w:b/>
          <w:bCs/>
          <w:sz w:val="20"/>
          <w:szCs w:val="20"/>
        </w:rPr>
        <w:t>"</w:t>
      </w:r>
      <w:r>
        <w:rPr>
          <w:rFonts w:ascii="Courier New" w:hAnsi="Courier New" w:cs="Courier New"/>
          <w:b/>
          <w:bCs/>
          <w:sz w:val="20"/>
          <w:szCs w:val="20"/>
        </w:rPr>
        <w:t>whole</w:t>
      </w:r>
      <w:r w:rsidR="00677450">
        <w:rPr>
          <w:rFonts w:ascii="Courier New" w:hAnsi="Courier New" w:cs="Courier New"/>
          <w:b/>
          <w:bCs/>
          <w:sz w:val="20"/>
          <w:szCs w:val="20"/>
        </w:rPr>
        <w:t>"</w:t>
      </w:r>
      <w:r w:rsidRPr="00686E41">
        <w:rPr>
          <w:rFonts w:ascii="Courier New" w:hAnsi="Courier New" w:cs="Courier New"/>
          <w:b/>
          <w:bCs/>
          <w:sz w:val="20"/>
          <w:szCs w:val="20"/>
        </w:rPr>
        <w:t>&gt;</w:t>
      </w:r>
    </w:p>
    <w:p w14:paraId="2AA931EA" w14:textId="69481D22" w:rsidR="00601E90" w:rsidRPr="00686E41" w:rsidRDefault="00601E90" w:rsidP="00C90FBC">
      <w:pPr>
        <w:tabs>
          <w:tab w:val="left" w:pos="720"/>
          <w:tab w:val="left" w:pos="1080"/>
          <w:tab w:val="left" w:pos="1440"/>
          <w:tab w:val="left" w:pos="1800"/>
          <w:tab w:val="left" w:pos="2160"/>
        </w:tabs>
        <w:ind w:left="1080" w:hanging="720"/>
        <w:rPr>
          <w:rFonts w:ascii="Courier New" w:hAnsi="Courier New" w:cs="Courier New"/>
          <w:sz w:val="20"/>
          <w:szCs w:val="20"/>
        </w:rPr>
      </w:pPr>
      <w:r>
        <w:rPr>
          <w:rFonts w:ascii="Courier New" w:hAnsi="Courier New" w:cs="Courier New"/>
          <w:sz w:val="20"/>
          <w:szCs w:val="20"/>
        </w:rPr>
        <w:tab/>
      </w:r>
      <w:r w:rsidRPr="00686E41">
        <w:rPr>
          <w:rFonts w:ascii="Courier New" w:hAnsi="Courier New" w:cs="Courier New"/>
          <w:sz w:val="20"/>
          <w:szCs w:val="20"/>
        </w:rPr>
        <w:t>&lt;physdescstructured coverage=</w:t>
      </w:r>
      <w:r w:rsidR="00677450">
        <w:rPr>
          <w:rFonts w:ascii="Courier New" w:hAnsi="Courier New" w:cs="Courier New"/>
          <w:sz w:val="20"/>
          <w:szCs w:val="20"/>
        </w:rPr>
        <w:t>"</w:t>
      </w:r>
      <w:r w:rsidRPr="00686E41">
        <w:rPr>
          <w:rFonts w:ascii="Courier New" w:hAnsi="Courier New" w:cs="Courier New"/>
          <w:sz w:val="20"/>
          <w:szCs w:val="20"/>
        </w:rPr>
        <w:t>part</w:t>
      </w:r>
      <w:r w:rsidR="00677450">
        <w:rPr>
          <w:rFonts w:ascii="Courier New" w:hAnsi="Courier New" w:cs="Courier New"/>
          <w:sz w:val="20"/>
          <w:szCs w:val="20"/>
        </w:rPr>
        <w:t>"</w:t>
      </w:r>
      <w:r w:rsidRPr="00686E41">
        <w:rPr>
          <w:rFonts w:ascii="Courier New" w:hAnsi="Courier New" w:cs="Courier New"/>
          <w:sz w:val="20"/>
          <w:szCs w:val="20"/>
        </w:rPr>
        <w:t xml:space="preserve"> physdescstructuredtype=</w:t>
      </w:r>
      <w:r w:rsidR="00677450">
        <w:rPr>
          <w:rFonts w:ascii="Courier New" w:hAnsi="Courier New" w:cs="Courier New"/>
          <w:sz w:val="20"/>
          <w:szCs w:val="20"/>
        </w:rPr>
        <w:t>"</w:t>
      </w:r>
      <w:r w:rsidRPr="00686E41">
        <w:rPr>
          <w:rFonts w:ascii="Courier New" w:hAnsi="Courier New" w:cs="Courier New"/>
          <w:sz w:val="20"/>
          <w:szCs w:val="20"/>
        </w:rPr>
        <w:t>carrier</w:t>
      </w:r>
      <w:r w:rsidR="00677450">
        <w:rPr>
          <w:rFonts w:ascii="Courier New" w:hAnsi="Courier New" w:cs="Courier New"/>
          <w:sz w:val="20"/>
          <w:szCs w:val="20"/>
        </w:rPr>
        <w:t>"</w:t>
      </w:r>
      <w:r w:rsidRPr="00686E41">
        <w:rPr>
          <w:rFonts w:ascii="Courier New" w:hAnsi="Courier New" w:cs="Courier New"/>
          <w:sz w:val="20"/>
          <w:szCs w:val="20"/>
        </w:rPr>
        <w:t>&gt;</w:t>
      </w:r>
    </w:p>
    <w:p w14:paraId="37ECA903" w14:textId="47097A28" w:rsidR="00601E90" w:rsidRDefault="00601E90" w:rsidP="0038630C">
      <w:pPr>
        <w:tabs>
          <w:tab w:val="left" w:pos="360"/>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&lt;quantity&gt;50&lt;/quantity&gt;</w:t>
      </w:r>
    </w:p>
    <w:p w14:paraId="0D1CAB1D" w14:textId="51A0274C" w:rsidR="00601E90" w:rsidRPr="00686E41" w:rsidRDefault="00601E90" w:rsidP="0038630C">
      <w:pPr>
        <w:tabs>
          <w:tab w:val="left" w:pos="360"/>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686E41">
        <w:rPr>
          <w:rFonts w:ascii="Courier New" w:hAnsi="Courier New" w:cs="Courier New"/>
          <w:sz w:val="20"/>
          <w:szCs w:val="20"/>
        </w:rPr>
        <w:t>&lt;unittype&gt;</w:t>
      </w:r>
      <w:r>
        <w:rPr>
          <w:rFonts w:ascii="Courier New" w:hAnsi="Courier New" w:cs="Courier New"/>
          <w:sz w:val="20"/>
          <w:szCs w:val="20"/>
        </w:rPr>
        <w:t>boxes</w:t>
      </w:r>
      <w:r w:rsidRPr="00686E41">
        <w:rPr>
          <w:rFonts w:ascii="Courier New" w:hAnsi="Courier New" w:cs="Courier New"/>
          <w:sz w:val="20"/>
          <w:szCs w:val="20"/>
        </w:rPr>
        <w:t>&lt;/unittype&gt;</w:t>
      </w:r>
    </w:p>
    <w:p w14:paraId="1FDD34E7" w14:textId="0810757D" w:rsidR="00601E90" w:rsidRPr="00686E41" w:rsidRDefault="00601E90" w:rsidP="0038630C">
      <w:pPr>
        <w:tabs>
          <w:tab w:val="left" w:pos="360"/>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sidRPr="00686E41">
        <w:rPr>
          <w:rFonts w:ascii="Courier New" w:hAnsi="Courier New" w:cs="Courier New"/>
          <w:sz w:val="20"/>
          <w:szCs w:val="20"/>
        </w:rPr>
        <w:t>&lt;/physdescstructured&gt;</w:t>
      </w:r>
    </w:p>
    <w:p w14:paraId="74DF02E9" w14:textId="23EA5842" w:rsidR="00601E90" w:rsidRPr="00686E41" w:rsidRDefault="00601E90" w:rsidP="00C90FBC">
      <w:pPr>
        <w:tabs>
          <w:tab w:val="left" w:pos="720"/>
          <w:tab w:val="left" w:pos="1080"/>
          <w:tab w:val="left" w:pos="1440"/>
          <w:tab w:val="left" w:pos="1800"/>
          <w:tab w:val="left" w:pos="2160"/>
        </w:tabs>
        <w:ind w:left="1080" w:hanging="720"/>
        <w:rPr>
          <w:rFonts w:ascii="Courier New" w:hAnsi="Courier New" w:cs="Courier New"/>
          <w:sz w:val="20"/>
          <w:szCs w:val="20"/>
        </w:rPr>
      </w:pPr>
      <w:r>
        <w:rPr>
          <w:rFonts w:ascii="Courier New" w:hAnsi="Courier New" w:cs="Courier New"/>
          <w:sz w:val="20"/>
          <w:szCs w:val="20"/>
        </w:rPr>
        <w:tab/>
      </w:r>
      <w:r w:rsidRPr="00686E41">
        <w:rPr>
          <w:rFonts w:ascii="Courier New" w:hAnsi="Courier New" w:cs="Courier New"/>
          <w:sz w:val="20"/>
          <w:szCs w:val="20"/>
        </w:rPr>
        <w:t>&lt;physdescstructured coverage=</w:t>
      </w:r>
      <w:r w:rsidR="00677450">
        <w:rPr>
          <w:rFonts w:ascii="Courier New" w:hAnsi="Courier New" w:cs="Courier New"/>
          <w:sz w:val="20"/>
          <w:szCs w:val="20"/>
        </w:rPr>
        <w:t>"</w:t>
      </w:r>
      <w:r w:rsidRPr="00686E41">
        <w:rPr>
          <w:rFonts w:ascii="Courier New" w:hAnsi="Courier New" w:cs="Courier New"/>
          <w:sz w:val="20"/>
          <w:szCs w:val="20"/>
        </w:rPr>
        <w:t>part</w:t>
      </w:r>
      <w:r w:rsidR="00677450">
        <w:rPr>
          <w:rFonts w:ascii="Courier New" w:hAnsi="Courier New" w:cs="Courier New"/>
          <w:sz w:val="20"/>
          <w:szCs w:val="20"/>
        </w:rPr>
        <w:t>"</w:t>
      </w:r>
      <w:r w:rsidRPr="00686E41">
        <w:rPr>
          <w:rFonts w:ascii="Courier New" w:hAnsi="Courier New" w:cs="Courier New"/>
          <w:sz w:val="20"/>
          <w:szCs w:val="20"/>
        </w:rPr>
        <w:t xml:space="preserve"> physdescstructuredtype=</w:t>
      </w:r>
      <w:r w:rsidR="00677450">
        <w:rPr>
          <w:rFonts w:ascii="Courier New" w:hAnsi="Courier New" w:cs="Courier New"/>
          <w:sz w:val="20"/>
          <w:szCs w:val="20"/>
        </w:rPr>
        <w:t>"</w:t>
      </w:r>
      <w:r w:rsidRPr="00686E41">
        <w:rPr>
          <w:rFonts w:ascii="Courier New" w:hAnsi="Courier New" w:cs="Courier New"/>
          <w:sz w:val="20"/>
          <w:szCs w:val="20"/>
        </w:rPr>
        <w:t>carrier</w:t>
      </w:r>
      <w:r w:rsidR="00677450">
        <w:rPr>
          <w:rFonts w:ascii="Courier New" w:hAnsi="Courier New" w:cs="Courier New"/>
          <w:sz w:val="20"/>
          <w:szCs w:val="20"/>
        </w:rPr>
        <w:t>"</w:t>
      </w:r>
      <w:r w:rsidRPr="00686E41">
        <w:rPr>
          <w:rFonts w:ascii="Courier New" w:hAnsi="Courier New" w:cs="Courier New"/>
          <w:sz w:val="20"/>
          <w:szCs w:val="20"/>
        </w:rPr>
        <w:t>&gt;</w:t>
      </w:r>
    </w:p>
    <w:p w14:paraId="2A7F938A" w14:textId="687C6F24" w:rsidR="00601E90" w:rsidRDefault="00601E90" w:rsidP="0038630C">
      <w:pPr>
        <w:tabs>
          <w:tab w:val="left" w:pos="360"/>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&lt;quantity&gt;5&lt;/quantity&gt;</w:t>
      </w:r>
    </w:p>
    <w:p w14:paraId="7B4BE860" w14:textId="08C0A135" w:rsidR="00601E90" w:rsidRPr="00686E41" w:rsidRDefault="00601E90" w:rsidP="0038630C">
      <w:pPr>
        <w:tabs>
          <w:tab w:val="left" w:pos="360"/>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686E41">
        <w:rPr>
          <w:rFonts w:ascii="Courier New" w:hAnsi="Courier New" w:cs="Courier New"/>
          <w:sz w:val="20"/>
          <w:szCs w:val="20"/>
        </w:rPr>
        <w:t>&lt;unittype&gt;</w:t>
      </w:r>
      <w:r>
        <w:rPr>
          <w:rFonts w:ascii="Courier New" w:hAnsi="Courier New" w:cs="Courier New"/>
          <w:sz w:val="20"/>
          <w:szCs w:val="20"/>
        </w:rPr>
        <w:t>broadside folders</w:t>
      </w:r>
      <w:r w:rsidRPr="00686E41">
        <w:rPr>
          <w:rFonts w:ascii="Courier New" w:hAnsi="Courier New" w:cs="Courier New"/>
          <w:sz w:val="20"/>
          <w:szCs w:val="20"/>
        </w:rPr>
        <w:t>&lt;/unittype&gt;</w:t>
      </w:r>
    </w:p>
    <w:p w14:paraId="2A1EA383" w14:textId="60F51BA9" w:rsidR="00601E90" w:rsidRPr="00686E41" w:rsidRDefault="00601E90" w:rsidP="0038630C">
      <w:pPr>
        <w:tabs>
          <w:tab w:val="left" w:pos="360"/>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sidRPr="00686E41">
        <w:rPr>
          <w:rFonts w:ascii="Courier New" w:hAnsi="Courier New" w:cs="Courier New"/>
          <w:sz w:val="20"/>
          <w:szCs w:val="20"/>
        </w:rPr>
        <w:t>&lt;/physdescstructured&gt;</w:t>
      </w:r>
    </w:p>
    <w:p w14:paraId="1C777A6F" w14:textId="3632FF15" w:rsidR="00601E90" w:rsidRPr="00686E41" w:rsidRDefault="00601E90" w:rsidP="0038630C">
      <w:pPr>
        <w:tabs>
          <w:tab w:val="left" w:pos="360"/>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b/>
          <w:bCs/>
          <w:sz w:val="20"/>
          <w:szCs w:val="20"/>
        </w:rPr>
        <w:t>&lt;/</w:t>
      </w:r>
      <w:r w:rsidRPr="00686E41">
        <w:rPr>
          <w:rFonts w:ascii="Courier New" w:hAnsi="Courier New" w:cs="Courier New"/>
          <w:b/>
          <w:bCs/>
          <w:sz w:val="20"/>
          <w:szCs w:val="20"/>
        </w:rPr>
        <w:t>physdescset&gt;</w:t>
      </w:r>
    </w:p>
    <w:p w14:paraId="2C953229" w14:textId="77777777" w:rsidR="00601E90" w:rsidRDefault="00601E90" w:rsidP="0038630C">
      <w:pPr>
        <w:tabs>
          <w:tab w:val="left" w:pos="360"/>
          <w:tab w:val="left" w:pos="720"/>
          <w:tab w:val="left" w:pos="1080"/>
          <w:tab w:val="left" w:pos="1440"/>
          <w:tab w:val="left" w:pos="1800"/>
          <w:tab w:val="left" w:pos="2160"/>
        </w:tabs>
        <w:ind w:left="360"/>
        <w:rPr>
          <w:rFonts w:ascii="Courier New" w:hAnsi="Courier New" w:cs="Courier New"/>
          <w:sz w:val="20"/>
          <w:szCs w:val="20"/>
        </w:rPr>
      </w:pPr>
    </w:p>
    <w:p w14:paraId="1E08EEB4" w14:textId="77777777" w:rsidR="007F0118" w:rsidRDefault="007F0118" w:rsidP="0038630C">
      <w:pPr>
        <w:tabs>
          <w:tab w:val="left" w:pos="360"/>
          <w:tab w:val="left" w:pos="720"/>
          <w:tab w:val="left" w:pos="1080"/>
          <w:tab w:val="left" w:pos="1440"/>
          <w:tab w:val="left" w:pos="1800"/>
          <w:tab w:val="left" w:pos="2160"/>
        </w:tabs>
        <w:ind w:left="360"/>
        <w:rPr>
          <w:rFonts w:ascii="Courier New" w:hAnsi="Courier New" w:cs="Courier New"/>
          <w:sz w:val="20"/>
          <w:szCs w:val="20"/>
        </w:rPr>
      </w:pPr>
    </w:p>
    <w:p w14:paraId="67EFCB80" w14:textId="5119C22C" w:rsidR="00601E90" w:rsidRPr="00686E41" w:rsidRDefault="00601E90" w:rsidP="0038630C">
      <w:pPr>
        <w:tabs>
          <w:tab w:val="left" w:pos="360"/>
          <w:tab w:val="left" w:pos="720"/>
          <w:tab w:val="left" w:pos="1080"/>
          <w:tab w:val="left" w:pos="1440"/>
          <w:tab w:val="left" w:pos="1800"/>
        </w:tabs>
        <w:ind w:left="360"/>
        <w:rPr>
          <w:rFonts w:ascii="Courier New" w:hAnsi="Courier New" w:cs="Courier New"/>
          <w:sz w:val="20"/>
          <w:szCs w:val="20"/>
        </w:rPr>
      </w:pPr>
      <w:r>
        <w:rPr>
          <w:rFonts w:ascii="Courier New" w:hAnsi="Courier New" w:cs="Courier New"/>
          <w:b/>
          <w:bCs/>
          <w:sz w:val="20"/>
          <w:szCs w:val="20"/>
        </w:rPr>
        <w:t>&lt;</w:t>
      </w:r>
      <w:r w:rsidRPr="00686E41">
        <w:rPr>
          <w:rFonts w:ascii="Courier New" w:hAnsi="Courier New" w:cs="Courier New"/>
          <w:b/>
          <w:bCs/>
          <w:sz w:val="20"/>
          <w:szCs w:val="20"/>
        </w:rPr>
        <w:t>physdescset</w:t>
      </w:r>
      <w:r>
        <w:rPr>
          <w:rFonts w:ascii="Courier New" w:hAnsi="Courier New" w:cs="Courier New"/>
          <w:b/>
          <w:bCs/>
          <w:sz w:val="20"/>
          <w:szCs w:val="20"/>
        </w:rPr>
        <w:t xml:space="preserve"> parallel=</w:t>
      </w:r>
      <w:r w:rsidR="00677450">
        <w:rPr>
          <w:rFonts w:ascii="Courier New" w:hAnsi="Courier New" w:cs="Courier New"/>
          <w:b/>
          <w:bCs/>
          <w:sz w:val="20"/>
          <w:szCs w:val="20"/>
        </w:rPr>
        <w:t>"</w:t>
      </w:r>
      <w:r>
        <w:rPr>
          <w:rFonts w:ascii="Courier New" w:hAnsi="Courier New" w:cs="Courier New"/>
          <w:b/>
          <w:bCs/>
          <w:sz w:val="20"/>
          <w:szCs w:val="20"/>
        </w:rPr>
        <w:t>false</w:t>
      </w:r>
      <w:r w:rsidR="00677450">
        <w:rPr>
          <w:rFonts w:ascii="Courier New" w:hAnsi="Courier New" w:cs="Courier New"/>
          <w:b/>
          <w:bCs/>
          <w:sz w:val="20"/>
          <w:szCs w:val="20"/>
        </w:rPr>
        <w:t>"</w:t>
      </w:r>
      <w:r>
        <w:rPr>
          <w:rFonts w:ascii="Courier New" w:hAnsi="Courier New" w:cs="Courier New"/>
          <w:b/>
          <w:bCs/>
          <w:sz w:val="20"/>
          <w:szCs w:val="20"/>
        </w:rPr>
        <w:t xml:space="preserve"> coverage=</w:t>
      </w:r>
      <w:r w:rsidR="00677450">
        <w:rPr>
          <w:rFonts w:ascii="Courier New" w:hAnsi="Courier New" w:cs="Courier New"/>
          <w:b/>
          <w:bCs/>
          <w:sz w:val="20"/>
          <w:szCs w:val="20"/>
        </w:rPr>
        <w:t>"</w:t>
      </w:r>
      <w:r>
        <w:rPr>
          <w:rFonts w:ascii="Courier New" w:hAnsi="Courier New" w:cs="Courier New"/>
          <w:b/>
          <w:bCs/>
          <w:sz w:val="20"/>
          <w:szCs w:val="20"/>
        </w:rPr>
        <w:t>part</w:t>
      </w:r>
      <w:r w:rsidR="00677450">
        <w:rPr>
          <w:rFonts w:ascii="Courier New" w:hAnsi="Courier New" w:cs="Courier New"/>
          <w:b/>
          <w:bCs/>
          <w:sz w:val="20"/>
          <w:szCs w:val="20"/>
        </w:rPr>
        <w:t>"</w:t>
      </w:r>
      <w:r w:rsidRPr="00686E41">
        <w:rPr>
          <w:rFonts w:ascii="Courier New" w:hAnsi="Courier New" w:cs="Courier New"/>
          <w:b/>
          <w:bCs/>
          <w:sz w:val="20"/>
          <w:szCs w:val="20"/>
        </w:rPr>
        <w:t>&gt;</w:t>
      </w:r>
    </w:p>
    <w:p w14:paraId="755ED69F" w14:textId="6306A3F2" w:rsidR="00601E90" w:rsidRPr="00686E41" w:rsidRDefault="00601E90" w:rsidP="00C90FBC">
      <w:pPr>
        <w:tabs>
          <w:tab w:val="left" w:pos="360"/>
          <w:tab w:val="left" w:pos="1080"/>
          <w:tab w:val="left" w:pos="1440"/>
          <w:tab w:val="left" w:pos="1800"/>
          <w:tab w:val="left" w:pos="2160"/>
        </w:tabs>
        <w:ind w:left="1080" w:hanging="360"/>
        <w:rPr>
          <w:rFonts w:ascii="Courier New" w:hAnsi="Courier New" w:cs="Courier New"/>
          <w:sz w:val="20"/>
          <w:szCs w:val="20"/>
        </w:rPr>
      </w:pPr>
      <w:r w:rsidRPr="00686E41">
        <w:rPr>
          <w:rFonts w:ascii="Courier New" w:hAnsi="Courier New" w:cs="Courier New"/>
          <w:sz w:val="20"/>
          <w:szCs w:val="20"/>
        </w:rPr>
        <w:t>&lt;physdescstructured coverage=</w:t>
      </w:r>
      <w:r w:rsidR="00677450">
        <w:rPr>
          <w:rFonts w:ascii="Courier New" w:hAnsi="Courier New" w:cs="Courier New"/>
          <w:sz w:val="20"/>
          <w:szCs w:val="20"/>
        </w:rPr>
        <w:t>"</w:t>
      </w:r>
      <w:r w:rsidRPr="00686E41">
        <w:rPr>
          <w:rFonts w:ascii="Courier New" w:hAnsi="Courier New" w:cs="Courier New"/>
          <w:sz w:val="20"/>
          <w:szCs w:val="20"/>
        </w:rPr>
        <w:t>part</w:t>
      </w:r>
      <w:r w:rsidR="00677450">
        <w:rPr>
          <w:rFonts w:ascii="Courier New" w:hAnsi="Courier New" w:cs="Courier New"/>
          <w:sz w:val="20"/>
          <w:szCs w:val="20"/>
        </w:rPr>
        <w:t>"</w:t>
      </w:r>
      <w:r w:rsidRPr="00686E41">
        <w:rPr>
          <w:rFonts w:ascii="Courier New" w:hAnsi="Courier New" w:cs="Courier New"/>
          <w:sz w:val="20"/>
          <w:szCs w:val="20"/>
        </w:rPr>
        <w:t xml:space="preserve"> physdescstructuredtype=</w:t>
      </w:r>
      <w:r w:rsidR="00677450">
        <w:rPr>
          <w:rFonts w:ascii="Courier New" w:hAnsi="Courier New" w:cs="Courier New"/>
          <w:sz w:val="20"/>
          <w:szCs w:val="20"/>
        </w:rPr>
        <w:t>"</w:t>
      </w:r>
      <w:r>
        <w:rPr>
          <w:rFonts w:ascii="Courier New" w:hAnsi="Courier New" w:cs="Courier New"/>
          <w:sz w:val="20"/>
          <w:szCs w:val="20"/>
        </w:rPr>
        <w:t>materialtype</w:t>
      </w:r>
      <w:r w:rsidR="00677450">
        <w:rPr>
          <w:rFonts w:ascii="Courier New" w:hAnsi="Courier New" w:cs="Courier New"/>
          <w:sz w:val="20"/>
          <w:szCs w:val="20"/>
        </w:rPr>
        <w:t>"</w:t>
      </w:r>
      <w:r w:rsidRPr="00686E41">
        <w:rPr>
          <w:rFonts w:ascii="Courier New" w:hAnsi="Courier New" w:cs="Courier New"/>
          <w:sz w:val="20"/>
          <w:szCs w:val="20"/>
        </w:rPr>
        <w:t>&gt;</w:t>
      </w:r>
    </w:p>
    <w:p w14:paraId="525C8BE5" w14:textId="5D70968E" w:rsidR="00601E90" w:rsidRPr="00686E41" w:rsidRDefault="00601E90" w:rsidP="0038630C">
      <w:pPr>
        <w:tabs>
          <w:tab w:val="left" w:pos="360"/>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686E41">
        <w:rPr>
          <w:rFonts w:ascii="Courier New" w:hAnsi="Courier New" w:cs="Courier New"/>
          <w:sz w:val="20"/>
          <w:szCs w:val="20"/>
        </w:rPr>
        <w:t>&lt;quantity&gt;</w:t>
      </w:r>
      <w:r>
        <w:rPr>
          <w:rFonts w:ascii="Courier New" w:hAnsi="Courier New" w:cs="Courier New"/>
          <w:sz w:val="20"/>
          <w:szCs w:val="20"/>
        </w:rPr>
        <w:t>10</w:t>
      </w:r>
      <w:r w:rsidRPr="00686E41">
        <w:rPr>
          <w:rFonts w:ascii="Courier New" w:hAnsi="Courier New" w:cs="Courier New"/>
          <w:sz w:val="20"/>
          <w:szCs w:val="20"/>
        </w:rPr>
        <w:t>&lt;/quantity&gt;</w:t>
      </w:r>
    </w:p>
    <w:p w14:paraId="436FAD07" w14:textId="434C9BD4" w:rsidR="00601E90" w:rsidRPr="00686E41" w:rsidRDefault="00601E90" w:rsidP="0038630C">
      <w:pPr>
        <w:tabs>
          <w:tab w:val="left" w:pos="360"/>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686E41">
        <w:rPr>
          <w:rFonts w:ascii="Courier New" w:hAnsi="Courier New" w:cs="Courier New"/>
          <w:sz w:val="20"/>
          <w:szCs w:val="20"/>
        </w:rPr>
        <w:t>&lt;unittype&gt;</w:t>
      </w:r>
      <w:r>
        <w:rPr>
          <w:rFonts w:ascii="Courier New" w:hAnsi="Courier New" w:cs="Courier New"/>
          <w:sz w:val="20"/>
          <w:szCs w:val="20"/>
        </w:rPr>
        <w:t>videocassettes</w:t>
      </w:r>
      <w:r w:rsidRPr="00686E41">
        <w:rPr>
          <w:rFonts w:ascii="Courier New" w:hAnsi="Courier New" w:cs="Courier New"/>
          <w:sz w:val="20"/>
          <w:szCs w:val="20"/>
        </w:rPr>
        <w:t>&lt;/unittype&gt;</w:t>
      </w:r>
    </w:p>
    <w:p w14:paraId="2E4DC168" w14:textId="6D02F07A" w:rsidR="00601E90" w:rsidRPr="00686E41" w:rsidRDefault="00601E90" w:rsidP="0038630C">
      <w:pPr>
        <w:tabs>
          <w:tab w:val="left" w:pos="360"/>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sidRPr="00686E41">
        <w:rPr>
          <w:rFonts w:ascii="Courier New" w:hAnsi="Courier New" w:cs="Courier New"/>
          <w:sz w:val="20"/>
          <w:szCs w:val="20"/>
        </w:rPr>
        <w:t>&lt;/physdescstructured&gt;</w:t>
      </w:r>
    </w:p>
    <w:p w14:paraId="6D4A0913" w14:textId="39808DB2" w:rsidR="00601E90" w:rsidRPr="00686E41" w:rsidRDefault="00C90FBC" w:rsidP="00C90FBC">
      <w:pPr>
        <w:tabs>
          <w:tab w:val="left" w:pos="720"/>
          <w:tab w:val="left" w:pos="1080"/>
          <w:tab w:val="left" w:pos="1440"/>
          <w:tab w:val="left" w:pos="1800"/>
          <w:tab w:val="left" w:pos="2160"/>
        </w:tabs>
        <w:ind w:left="1080" w:hanging="720"/>
        <w:rPr>
          <w:rFonts w:ascii="Courier New" w:hAnsi="Courier New" w:cs="Courier New"/>
          <w:sz w:val="20"/>
          <w:szCs w:val="20"/>
        </w:rPr>
      </w:pPr>
      <w:r>
        <w:rPr>
          <w:rFonts w:ascii="Courier New" w:hAnsi="Courier New" w:cs="Courier New"/>
          <w:sz w:val="20"/>
          <w:szCs w:val="20"/>
        </w:rPr>
        <w:tab/>
      </w:r>
      <w:r w:rsidR="00601E90" w:rsidRPr="00686E41">
        <w:rPr>
          <w:rFonts w:ascii="Courier New" w:hAnsi="Courier New" w:cs="Courier New"/>
          <w:sz w:val="20"/>
          <w:szCs w:val="20"/>
        </w:rPr>
        <w:t>&lt;physdescstructured coverage=</w:t>
      </w:r>
      <w:r w:rsidR="00677450">
        <w:rPr>
          <w:rFonts w:ascii="Courier New" w:hAnsi="Courier New" w:cs="Courier New"/>
          <w:sz w:val="20"/>
          <w:szCs w:val="20"/>
        </w:rPr>
        <w:t>"</w:t>
      </w:r>
      <w:r w:rsidR="00601E90" w:rsidRPr="00686E41">
        <w:rPr>
          <w:rFonts w:ascii="Courier New" w:hAnsi="Courier New" w:cs="Courier New"/>
          <w:sz w:val="20"/>
          <w:szCs w:val="20"/>
        </w:rPr>
        <w:t>part</w:t>
      </w:r>
      <w:r w:rsidR="00677450">
        <w:rPr>
          <w:rFonts w:ascii="Courier New" w:hAnsi="Courier New" w:cs="Courier New"/>
          <w:sz w:val="20"/>
          <w:szCs w:val="20"/>
        </w:rPr>
        <w:t>"</w:t>
      </w:r>
      <w:r w:rsidR="00601E90" w:rsidRPr="00686E41">
        <w:rPr>
          <w:rFonts w:ascii="Courier New" w:hAnsi="Courier New" w:cs="Courier New"/>
          <w:sz w:val="20"/>
          <w:szCs w:val="20"/>
        </w:rPr>
        <w:t xml:space="preserve"> physdescstructuredtype=</w:t>
      </w:r>
      <w:r w:rsidR="00677450">
        <w:rPr>
          <w:rFonts w:ascii="Courier New" w:hAnsi="Courier New" w:cs="Courier New"/>
          <w:sz w:val="20"/>
          <w:szCs w:val="20"/>
        </w:rPr>
        <w:t>"</w:t>
      </w:r>
      <w:r w:rsidR="00601E90" w:rsidRPr="00686E41">
        <w:rPr>
          <w:rFonts w:ascii="Courier New" w:hAnsi="Courier New" w:cs="Courier New"/>
          <w:sz w:val="20"/>
          <w:szCs w:val="20"/>
        </w:rPr>
        <w:t>materialtype</w:t>
      </w:r>
      <w:r w:rsidR="00677450">
        <w:rPr>
          <w:rFonts w:ascii="Courier New" w:hAnsi="Courier New" w:cs="Courier New"/>
          <w:sz w:val="20"/>
          <w:szCs w:val="20"/>
        </w:rPr>
        <w:t>"</w:t>
      </w:r>
      <w:r w:rsidR="00601E90" w:rsidRPr="00686E41">
        <w:rPr>
          <w:rFonts w:ascii="Courier New" w:hAnsi="Courier New" w:cs="Courier New"/>
          <w:sz w:val="20"/>
          <w:szCs w:val="20"/>
        </w:rPr>
        <w:t>&gt;</w:t>
      </w:r>
    </w:p>
    <w:p w14:paraId="4C4B06E0" w14:textId="24D057B5" w:rsidR="00601E90" w:rsidRPr="00686E41" w:rsidRDefault="00601E90" w:rsidP="0038630C">
      <w:pPr>
        <w:tabs>
          <w:tab w:val="left" w:pos="360"/>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686E41">
        <w:rPr>
          <w:rFonts w:ascii="Courier New" w:hAnsi="Courier New" w:cs="Courier New"/>
          <w:sz w:val="20"/>
          <w:szCs w:val="20"/>
        </w:rPr>
        <w:t>&lt;quantity&gt;</w:t>
      </w:r>
      <w:r>
        <w:rPr>
          <w:rFonts w:ascii="Courier New" w:hAnsi="Courier New" w:cs="Courier New"/>
          <w:sz w:val="20"/>
          <w:szCs w:val="20"/>
        </w:rPr>
        <w:t>25</w:t>
      </w:r>
      <w:r w:rsidRPr="00686E41">
        <w:rPr>
          <w:rFonts w:ascii="Courier New" w:hAnsi="Courier New" w:cs="Courier New"/>
          <w:sz w:val="20"/>
          <w:szCs w:val="20"/>
        </w:rPr>
        <w:t>&lt;/quantity&gt;</w:t>
      </w:r>
    </w:p>
    <w:p w14:paraId="7553ABA5" w14:textId="67C17712" w:rsidR="00601E90" w:rsidRPr="00686E41" w:rsidRDefault="00601E90" w:rsidP="0038630C">
      <w:pPr>
        <w:tabs>
          <w:tab w:val="left" w:pos="360"/>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686E41">
        <w:rPr>
          <w:rFonts w:ascii="Courier New" w:hAnsi="Courier New" w:cs="Courier New"/>
          <w:sz w:val="20"/>
          <w:szCs w:val="20"/>
        </w:rPr>
        <w:t>&lt;unittype&gt;</w:t>
      </w:r>
      <w:r>
        <w:rPr>
          <w:rFonts w:ascii="Courier New" w:hAnsi="Courier New" w:cs="Courier New"/>
          <w:sz w:val="20"/>
          <w:szCs w:val="20"/>
        </w:rPr>
        <w:t>audiocassettes</w:t>
      </w:r>
      <w:r w:rsidRPr="00686E41">
        <w:rPr>
          <w:rFonts w:ascii="Courier New" w:hAnsi="Courier New" w:cs="Courier New"/>
          <w:sz w:val="20"/>
          <w:szCs w:val="20"/>
        </w:rPr>
        <w:t>&lt;/unittype&gt;</w:t>
      </w:r>
    </w:p>
    <w:p w14:paraId="25ECC4D7" w14:textId="0401CFD9" w:rsidR="00601E90" w:rsidRPr="00686E41" w:rsidRDefault="00601E90" w:rsidP="0038630C">
      <w:pPr>
        <w:tabs>
          <w:tab w:val="left" w:pos="360"/>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sidRPr="00686E41">
        <w:rPr>
          <w:rFonts w:ascii="Courier New" w:hAnsi="Courier New" w:cs="Courier New"/>
          <w:sz w:val="20"/>
          <w:szCs w:val="20"/>
        </w:rPr>
        <w:t>&lt;/physdescstructured&gt;</w:t>
      </w:r>
    </w:p>
    <w:p w14:paraId="0748352A" w14:textId="4F4309C4" w:rsidR="00601E90" w:rsidRPr="00686E41" w:rsidRDefault="00601E90" w:rsidP="0038630C">
      <w:pPr>
        <w:tabs>
          <w:tab w:val="left" w:pos="360"/>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b/>
          <w:bCs/>
          <w:sz w:val="20"/>
          <w:szCs w:val="20"/>
        </w:rPr>
        <w:t>&lt;/</w:t>
      </w:r>
      <w:r w:rsidRPr="00686E41">
        <w:rPr>
          <w:rFonts w:ascii="Courier New" w:hAnsi="Courier New" w:cs="Courier New"/>
          <w:b/>
          <w:bCs/>
          <w:sz w:val="20"/>
          <w:szCs w:val="20"/>
        </w:rPr>
        <w:t>physdescset&gt;</w:t>
      </w:r>
    </w:p>
    <w:p w14:paraId="2EA0BFEE" w14:textId="77777777" w:rsidR="00601E90" w:rsidRDefault="00601E90" w:rsidP="0038630C">
      <w:pPr>
        <w:tabs>
          <w:tab w:val="left" w:pos="360"/>
          <w:tab w:val="left" w:pos="720"/>
          <w:tab w:val="left" w:pos="1080"/>
          <w:tab w:val="left" w:pos="1440"/>
          <w:tab w:val="left" w:pos="1800"/>
          <w:tab w:val="left" w:pos="2160"/>
        </w:tabs>
        <w:ind w:left="360"/>
        <w:rPr>
          <w:rFonts w:ascii="Courier New" w:hAnsi="Courier New" w:cs="Courier New"/>
          <w:sz w:val="20"/>
          <w:szCs w:val="20"/>
        </w:rPr>
      </w:pPr>
    </w:p>
    <w:p w14:paraId="57BA2245" w14:textId="77777777" w:rsidR="007F0118" w:rsidRDefault="007F0118" w:rsidP="0038630C">
      <w:pPr>
        <w:tabs>
          <w:tab w:val="left" w:pos="360"/>
          <w:tab w:val="left" w:pos="720"/>
          <w:tab w:val="left" w:pos="1080"/>
          <w:tab w:val="left" w:pos="1440"/>
          <w:tab w:val="left" w:pos="1800"/>
          <w:tab w:val="left" w:pos="2160"/>
        </w:tabs>
        <w:ind w:left="360"/>
        <w:rPr>
          <w:rFonts w:ascii="Courier New" w:hAnsi="Courier New" w:cs="Courier New"/>
          <w:sz w:val="20"/>
          <w:szCs w:val="20"/>
        </w:rPr>
      </w:pPr>
    </w:p>
    <w:p w14:paraId="152479CE" w14:textId="77777777" w:rsidR="007F0118" w:rsidRPr="007F0118" w:rsidRDefault="007F0118" w:rsidP="007F0118">
      <w:pPr>
        <w:tabs>
          <w:tab w:val="left" w:pos="360"/>
          <w:tab w:val="left" w:pos="720"/>
          <w:tab w:val="left" w:pos="1080"/>
          <w:tab w:val="left" w:pos="1440"/>
          <w:tab w:val="left" w:pos="1800"/>
          <w:tab w:val="left" w:pos="2160"/>
        </w:tabs>
        <w:ind w:left="360"/>
        <w:rPr>
          <w:rFonts w:ascii="Courier New" w:hAnsi="Courier New" w:cs="Courier New"/>
          <w:b/>
          <w:sz w:val="20"/>
          <w:szCs w:val="20"/>
        </w:rPr>
      </w:pPr>
      <w:r w:rsidRPr="007F0118">
        <w:rPr>
          <w:rFonts w:ascii="Courier New" w:hAnsi="Courier New" w:cs="Courier New"/>
          <w:b/>
          <w:sz w:val="20"/>
          <w:szCs w:val="20"/>
        </w:rPr>
        <w:t>&lt;physdescset&gt;</w:t>
      </w:r>
    </w:p>
    <w:p w14:paraId="33617F72" w14:textId="63E322E4" w:rsidR="007F0118" w:rsidRPr="007F0118" w:rsidRDefault="007F0118" w:rsidP="007F0118">
      <w:pPr>
        <w:tabs>
          <w:tab w:val="left" w:pos="360"/>
          <w:tab w:val="left" w:pos="720"/>
          <w:tab w:val="left" w:pos="1080"/>
          <w:tab w:val="left" w:pos="1440"/>
          <w:tab w:val="left" w:pos="1800"/>
          <w:tab w:val="left" w:pos="2160"/>
        </w:tabs>
        <w:ind w:left="1080" w:hanging="720"/>
        <w:rPr>
          <w:rFonts w:ascii="Courier New" w:hAnsi="Courier New" w:cs="Courier New"/>
          <w:sz w:val="20"/>
          <w:szCs w:val="20"/>
        </w:rPr>
      </w:pPr>
      <w:r w:rsidRPr="007F0118">
        <w:rPr>
          <w:rFonts w:ascii="Courier New" w:hAnsi="Courier New" w:cs="Courier New"/>
          <w:sz w:val="20"/>
          <w:szCs w:val="20"/>
        </w:rPr>
        <w:tab/>
        <w:t>&lt;physdescstructured label=</w:t>
      </w:r>
      <w:r w:rsidR="00677450">
        <w:rPr>
          <w:rFonts w:ascii="Courier New" w:hAnsi="Courier New" w:cs="Courier New"/>
          <w:sz w:val="20"/>
          <w:szCs w:val="20"/>
        </w:rPr>
        <w:t>"</w:t>
      </w:r>
      <w:r w:rsidRPr="007F0118">
        <w:rPr>
          <w:rFonts w:ascii="Courier New" w:hAnsi="Courier New" w:cs="Courier New"/>
          <w:sz w:val="20"/>
          <w:szCs w:val="20"/>
        </w:rPr>
        <w:t xml:space="preserve">Quantity: </w:t>
      </w:r>
      <w:r w:rsidR="00677450">
        <w:rPr>
          <w:rFonts w:ascii="Courier New" w:hAnsi="Courier New" w:cs="Courier New"/>
          <w:sz w:val="20"/>
          <w:szCs w:val="20"/>
        </w:rPr>
        <w:t>"</w:t>
      </w:r>
      <w:r w:rsidRPr="007F0118">
        <w:rPr>
          <w:rFonts w:ascii="Courier New" w:hAnsi="Courier New" w:cs="Courier New"/>
          <w:sz w:val="20"/>
          <w:szCs w:val="20"/>
        </w:rPr>
        <w:t xml:space="preserve"> physdescstructuredtype=</w:t>
      </w:r>
      <w:r w:rsidR="00677450">
        <w:rPr>
          <w:rFonts w:ascii="Courier New" w:hAnsi="Courier New" w:cs="Courier New"/>
          <w:sz w:val="20"/>
          <w:szCs w:val="20"/>
        </w:rPr>
        <w:t>"</w:t>
      </w:r>
      <w:r w:rsidRPr="007F0118">
        <w:rPr>
          <w:rFonts w:ascii="Courier New" w:hAnsi="Courier New" w:cs="Courier New"/>
          <w:sz w:val="20"/>
          <w:szCs w:val="20"/>
        </w:rPr>
        <w:t>carrier</w:t>
      </w:r>
      <w:r w:rsidR="00677450">
        <w:rPr>
          <w:rFonts w:ascii="Courier New" w:hAnsi="Courier New" w:cs="Courier New"/>
          <w:sz w:val="20"/>
          <w:szCs w:val="20"/>
        </w:rPr>
        <w:t>"</w:t>
      </w:r>
      <w:r w:rsidRPr="007F0118">
        <w:rPr>
          <w:rFonts w:ascii="Courier New" w:hAnsi="Courier New" w:cs="Courier New"/>
          <w:sz w:val="20"/>
          <w:szCs w:val="20"/>
        </w:rPr>
        <w:t xml:space="preserve"> coverage=</w:t>
      </w:r>
      <w:r w:rsidR="00677450">
        <w:rPr>
          <w:rFonts w:ascii="Courier New" w:hAnsi="Courier New" w:cs="Courier New"/>
          <w:sz w:val="20"/>
          <w:szCs w:val="20"/>
        </w:rPr>
        <w:t>"</w:t>
      </w:r>
      <w:r w:rsidRPr="007F0118">
        <w:rPr>
          <w:rFonts w:ascii="Courier New" w:hAnsi="Courier New" w:cs="Courier New"/>
          <w:sz w:val="20"/>
          <w:szCs w:val="20"/>
        </w:rPr>
        <w:t>whole</w:t>
      </w:r>
      <w:r w:rsidR="00677450">
        <w:rPr>
          <w:rFonts w:ascii="Courier New" w:hAnsi="Courier New" w:cs="Courier New"/>
          <w:sz w:val="20"/>
          <w:szCs w:val="20"/>
        </w:rPr>
        <w:t>"</w:t>
      </w:r>
      <w:r w:rsidRPr="007F0118">
        <w:rPr>
          <w:rFonts w:ascii="Courier New" w:hAnsi="Courier New" w:cs="Courier New"/>
          <w:sz w:val="20"/>
          <w:szCs w:val="20"/>
        </w:rPr>
        <w:t xml:space="preserve"> encodinganalog=</w:t>
      </w:r>
      <w:r w:rsidR="00677450">
        <w:rPr>
          <w:rFonts w:ascii="Courier New" w:hAnsi="Courier New" w:cs="Courier New"/>
          <w:sz w:val="20"/>
          <w:szCs w:val="20"/>
        </w:rPr>
        <w:t>"</w:t>
      </w:r>
      <w:r w:rsidRPr="007F0118">
        <w:rPr>
          <w:rFonts w:ascii="Courier New" w:hAnsi="Courier New" w:cs="Courier New"/>
          <w:sz w:val="20"/>
          <w:szCs w:val="20"/>
        </w:rPr>
        <w:t>300</w:t>
      </w:r>
      <w:r w:rsidR="00677450">
        <w:rPr>
          <w:rFonts w:ascii="Courier New" w:hAnsi="Courier New" w:cs="Courier New"/>
          <w:sz w:val="20"/>
          <w:szCs w:val="20"/>
        </w:rPr>
        <w:t>"</w:t>
      </w:r>
      <w:r w:rsidRPr="007F0118">
        <w:rPr>
          <w:rFonts w:ascii="Courier New" w:hAnsi="Courier New" w:cs="Courier New"/>
          <w:sz w:val="20"/>
          <w:szCs w:val="20"/>
        </w:rPr>
        <w:t>&gt;</w:t>
      </w:r>
    </w:p>
    <w:p w14:paraId="3E630750" w14:textId="77777777" w:rsidR="007F0118" w:rsidRPr="007F0118" w:rsidRDefault="007F0118" w:rsidP="007F0118">
      <w:pPr>
        <w:tabs>
          <w:tab w:val="left" w:pos="360"/>
          <w:tab w:val="left" w:pos="720"/>
          <w:tab w:val="left" w:pos="1080"/>
          <w:tab w:val="left" w:pos="1440"/>
          <w:tab w:val="left" w:pos="1800"/>
          <w:tab w:val="left" w:pos="2160"/>
        </w:tabs>
        <w:ind w:left="360"/>
        <w:rPr>
          <w:rFonts w:ascii="Courier New" w:hAnsi="Courier New" w:cs="Courier New"/>
          <w:sz w:val="20"/>
          <w:szCs w:val="20"/>
        </w:rPr>
      </w:pPr>
      <w:r w:rsidRPr="007F0118">
        <w:rPr>
          <w:rFonts w:ascii="Courier New" w:hAnsi="Courier New" w:cs="Courier New"/>
          <w:sz w:val="20"/>
          <w:szCs w:val="20"/>
        </w:rPr>
        <w:tab/>
      </w:r>
      <w:r w:rsidRPr="007F0118">
        <w:rPr>
          <w:rFonts w:ascii="Courier New" w:hAnsi="Courier New" w:cs="Courier New"/>
          <w:sz w:val="20"/>
          <w:szCs w:val="20"/>
        </w:rPr>
        <w:tab/>
        <w:t>&lt;quantity&gt;3 &lt;/quantity&gt;</w:t>
      </w:r>
    </w:p>
    <w:p w14:paraId="781C6C2A" w14:textId="77777777" w:rsidR="007F0118" w:rsidRPr="007F0118" w:rsidRDefault="007F0118" w:rsidP="007F0118">
      <w:pPr>
        <w:tabs>
          <w:tab w:val="left" w:pos="360"/>
          <w:tab w:val="left" w:pos="720"/>
          <w:tab w:val="left" w:pos="1080"/>
          <w:tab w:val="left" w:pos="1440"/>
          <w:tab w:val="left" w:pos="1800"/>
          <w:tab w:val="left" w:pos="2160"/>
        </w:tabs>
        <w:ind w:left="360"/>
        <w:rPr>
          <w:rFonts w:ascii="Courier New" w:hAnsi="Courier New" w:cs="Courier New"/>
          <w:sz w:val="20"/>
          <w:szCs w:val="20"/>
        </w:rPr>
      </w:pPr>
      <w:r w:rsidRPr="007F0118">
        <w:rPr>
          <w:rFonts w:ascii="Courier New" w:hAnsi="Courier New" w:cs="Courier New"/>
          <w:sz w:val="20"/>
          <w:szCs w:val="20"/>
        </w:rPr>
        <w:tab/>
      </w:r>
      <w:r w:rsidRPr="007F0118">
        <w:rPr>
          <w:rFonts w:ascii="Courier New" w:hAnsi="Courier New" w:cs="Courier New"/>
          <w:sz w:val="20"/>
          <w:szCs w:val="20"/>
        </w:rPr>
        <w:tab/>
        <w:t>&lt;unittype&gt;boxes&lt;/unittype&gt;</w:t>
      </w:r>
    </w:p>
    <w:p w14:paraId="756E7ADF" w14:textId="77777777" w:rsidR="007F0118" w:rsidRPr="007F0118" w:rsidRDefault="007F0118" w:rsidP="007F0118">
      <w:pPr>
        <w:tabs>
          <w:tab w:val="left" w:pos="360"/>
          <w:tab w:val="left" w:pos="720"/>
          <w:tab w:val="left" w:pos="1080"/>
          <w:tab w:val="left" w:pos="1440"/>
          <w:tab w:val="left" w:pos="1800"/>
          <w:tab w:val="left" w:pos="2160"/>
        </w:tabs>
        <w:ind w:left="360"/>
        <w:rPr>
          <w:rFonts w:ascii="Courier New" w:hAnsi="Courier New" w:cs="Courier New"/>
          <w:sz w:val="20"/>
          <w:szCs w:val="20"/>
        </w:rPr>
      </w:pPr>
      <w:r w:rsidRPr="007F0118">
        <w:rPr>
          <w:rFonts w:ascii="Courier New" w:hAnsi="Courier New" w:cs="Courier New"/>
          <w:sz w:val="20"/>
          <w:szCs w:val="20"/>
        </w:rPr>
        <w:tab/>
        <w:t>&lt;/physdescstructured&gt;</w:t>
      </w:r>
    </w:p>
    <w:p w14:paraId="6DA0B899" w14:textId="405FD3A4" w:rsidR="007F0118" w:rsidRPr="007F0118" w:rsidRDefault="007F0118" w:rsidP="00C90FBC">
      <w:pPr>
        <w:tabs>
          <w:tab w:val="left" w:pos="720"/>
          <w:tab w:val="left" w:pos="1080"/>
          <w:tab w:val="left" w:pos="1440"/>
          <w:tab w:val="left" w:pos="1800"/>
          <w:tab w:val="left" w:pos="2160"/>
        </w:tabs>
        <w:ind w:left="1080" w:hanging="720"/>
        <w:rPr>
          <w:rFonts w:ascii="Courier New" w:hAnsi="Courier New" w:cs="Courier New"/>
          <w:sz w:val="20"/>
          <w:szCs w:val="20"/>
        </w:rPr>
      </w:pPr>
      <w:r w:rsidRPr="007F0118">
        <w:rPr>
          <w:rFonts w:ascii="Courier New" w:hAnsi="Courier New" w:cs="Courier New"/>
          <w:sz w:val="20"/>
          <w:szCs w:val="20"/>
        </w:rPr>
        <w:tab/>
        <w:t>&lt;physdescstructured label=</w:t>
      </w:r>
      <w:r w:rsidR="00677450">
        <w:rPr>
          <w:rFonts w:ascii="Courier New" w:hAnsi="Courier New" w:cs="Courier New"/>
          <w:sz w:val="20"/>
          <w:szCs w:val="20"/>
        </w:rPr>
        <w:t>"</w:t>
      </w:r>
      <w:r w:rsidRPr="007F0118">
        <w:rPr>
          <w:rFonts w:ascii="Courier New" w:hAnsi="Courier New" w:cs="Courier New"/>
          <w:sz w:val="20"/>
          <w:szCs w:val="20"/>
        </w:rPr>
        <w:t xml:space="preserve">Quantity: </w:t>
      </w:r>
      <w:r w:rsidR="00677450">
        <w:rPr>
          <w:rFonts w:ascii="Courier New" w:hAnsi="Courier New" w:cs="Courier New"/>
          <w:sz w:val="20"/>
          <w:szCs w:val="20"/>
        </w:rPr>
        <w:t>"</w:t>
      </w:r>
      <w:r w:rsidRPr="007F0118">
        <w:rPr>
          <w:rFonts w:ascii="Courier New" w:hAnsi="Courier New" w:cs="Courier New"/>
          <w:sz w:val="20"/>
          <w:szCs w:val="20"/>
        </w:rPr>
        <w:t xml:space="preserve"> physdescstructuredtype=</w:t>
      </w:r>
      <w:r w:rsidR="00677450">
        <w:rPr>
          <w:rFonts w:ascii="Courier New" w:hAnsi="Courier New" w:cs="Courier New"/>
          <w:sz w:val="20"/>
          <w:szCs w:val="20"/>
        </w:rPr>
        <w:t>"</w:t>
      </w:r>
      <w:r w:rsidRPr="007F0118">
        <w:rPr>
          <w:rFonts w:ascii="Courier New" w:hAnsi="Courier New" w:cs="Courier New"/>
          <w:sz w:val="20"/>
          <w:szCs w:val="20"/>
        </w:rPr>
        <w:t>spaceoccupied</w:t>
      </w:r>
      <w:r w:rsidR="00677450">
        <w:rPr>
          <w:rFonts w:ascii="Courier New" w:hAnsi="Courier New" w:cs="Courier New"/>
          <w:sz w:val="20"/>
          <w:szCs w:val="20"/>
        </w:rPr>
        <w:t>"</w:t>
      </w:r>
      <w:r>
        <w:rPr>
          <w:rFonts w:ascii="Courier New" w:hAnsi="Courier New" w:cs="Courier New"/>
          <w:sz w:val="20"/>
          <w:szCs w:val="20"/>
        </w:rPr>
        <w:t xml:space="preserve"> </w:t>
      </w:r>
      <w:r w:rsidRPr="007F0118">
        <w:rPr>
          <w:rFonts w:ascii="Courier New" w:hAnsi="Courier New" w:cs="Courier New"/>
          <w:sz w:val="20"/>
          <w:szCs w:val="20"/>
        </w:rPr>
        <w:t>coverage=</w:t>
      </w:r>
      <w:r w:rsidR="00677450">
        <w:rPr>
          <w:rFonts w:ascii="Courier New" w:hAnsi="Courier New" w:cs="Courier New"/>
          <w:sz w:val="20"/>
          <w:szCs w:val="20"/>
        </w:rPr>
        <w:t>"</w:t>
      </w:r>
      <w:r w:rsidRPr="007F0118">
        <w:rPr>
          <w:rFonts w:ascii="Courier New" w:hAnsi="Courier New" w:cs="Courier New"/>
          <w:sz w:val="20"/>
          <w:szCs w:val="20"/>
        </w:rPr>
        <w:t>whole</w:t>
      </w:r>
      <w:r w:rsidR="00677450">
        <w:rPr>
          <w:rFonts w:ascii="Courier New" w:hAnsi="Courier New" w:cs="Courier New"/>
          <w:sz w:val="20"/>
          <w:szCs w:val="20"/>
        </w:rPr>
        <w:t>"</w:t>
      </w:r>
      <w:r w:rsidRPr="007F0118">
        <w:rPr>
          <w:rFonts w:ascii="Courier New" w:hAnsi="Courier New" w:cs="Courier New"/>
          <w:sz w:val="20"/>
          <w:szCs w:val="20"/>
        </w:rPr>
        <w:t xml:space="preserve"> encodinganalog=</w:t>
      </w:r>
      <w:r w:rsidR="00677450">
        <w:rPr>
          <w:rFonts w:ascii="Courier New" w:hAnsi="Courier New" w:cs="Courier New"/>
          <w:sz w:val="20"/>
          <w:szCs w:val="20"/>
        </w:rPr>
        <w:t>"</w:t>
      </w:r>
      <w:r w:rsidRPr="007F0118">
        <w:rPr>
          <w:rFonts w:ascii="Courier New" w:hAnsi="Courier New" w:cs="Courier New"/>
          <w:sz w:val="20"/>
          <w:szCs w:val="20"/>
        </w:rPr>
        <w:t>300</w:t>
      </w:r>
      <w:r w:rsidR="00677450">
        <w:rPr>
          <w:rFonts w:ascii="Courier New" w:hAnsi="Courier New" w:cs="Courier New"/>
          <w:sz w:val="20"/>
          <w:szCs w:val="20"/>
        </w:rPr>
        <w:t>"</w:t>
      </w:r>
      <w:r w:rsidRPr="007F0118">
        <w:rPr>
          <w:rFonts w:ascii="Courier New" w:hAnsi="Courier New" w:cs="Courier New"/>
          <w:sz w:val="20"/>
          <w:szCs w:val="20"/>
        </w:rPr>
        <w:t>&gt;</w:t>
      </w:r>
    </w:p>
    <w:p w14:paraId="49D6C423" w14:textId="2FC0B7C5" w:rsidR="007F0118" w:rsidRPr="007F0118" w:rsidRDefault="007F0118" w:rsidP="007F0118">
      <w:pPr>
        <w:tabs>
          <w:tab w:val="left" w:pos="360"/>
          <w:tab w:val="left" w:pos="720"/>
          <w:tab w:val="left" w:pos="1080"/>
          <w:tab w:val="left" w:pos="1440"/>
          <w:tab w:val="left" w:pos="1800"/>
          <w:tab w:val="left" w:pos="2160"/>
        </w:tabs>
        <w:ind w:left="360"/>
        <w:rPr>
          <w:rFonts w:ascii="Courier New" w:hAnsi="Courier New" w:cs="Courier New"/>
          <w:sz w:val="20"/>
          <w:szCs w:val="20"/>
        </w:rPr>
      </w:pPr>
      <w:r w:rsidRPr="007F0118">
        <w:rPr>
          <w:rFonts w:ascii="Courier New" w:hAnsi="Courier New" w:cs="Courier New"/>
          <w:sz w:val="20"/>
          <w:szCs w:val="20"/>
        </w:rPr>
        <w:tab/>
      </w:r>
      <w:r w:rsidRPr="007F0118">
        <w:rPr>
          <w:rFonts w:ascii="Courier New" w:hAnsi="Courier New" w:cs="Courier New"/>
          <w:sz w:val="20"/>
          <w:szCs w:val="20"/>
        </w:rPr>
        <w:tab/>
        <w:t>&lt;quantity&gt;1.2&lt;/quantity&gt;</w:t>
      </w:r>
    </w:p>
    <w:p w14:paraId="4F2F449C" w14:textId="52F321DF" w:rsidR="007F0118" w:rsidRPr="007F0118" w:rsidRDefault="007F0118" w:rsidP="007F0118">
      <w:pPr>
        <w:tabs>
          <w:tab w:val="left" w:pos="360"/>
          <w:tab w:val="left" w:pos="720"/>
          <w:tab w:val="left" w:pos="1080"/>
          <w:tab w:val="left" w:pos="1440"/>
          <w:tab w:val="left" w:pos="1800"/>
          <w:tab w:val="left" w:pos="2160"/>
        </w:tabs>
        <w:ind w:left="360"/>
        <w:rPr>
          <w:rFonts w:ascii="Courier New" w:hAnsi="Courier New" w:cs="Courier New"/>
          <w:sz w:val="20"/>
          <w:szCs w:val="20"/>
        </w:rPr>
      </w:pPr>
      <w:r w:rsidRPr="007F0118">
        <w:rPr>
          <w:rFonts w:ascii="Courier New" w:hAnsi="Courier New" w:cs="Courier New"/>
          <w:sz w:val="20"/>
          <w:szCs w:val="20"/>
        </w:rPr>
        <w:tab/>
      </w:r>
      <w:r w:rsidRPr="007F0118">
        <w:rPr>
          <w:rFonts w:ascii="Courier New" w:hAnsi="Courier New" w:cs="Courier New"/>
          <w:sz w:val="20"/>
          <w:szCs w:val="20"/>
        </w:rPr>
        <w:tab/>
        <w:t>&lt;unittype&gt;cubic feet&lt;/unittype&gt;</w:t>
      </w:r>
    </w:p>
    <w:p w14:paraId="636802F7" w14:textId="77777777" w:rsidR="007F0118" w:rsidRPr="007F0118" w:rsidRDefault="007F0118" w:rsidP="007F0118">
      <w:pPr>
        <w:tabs>
          <w:tab w:val="left" w:pos="360"/>
          <w:tab w:val="left" w:pos="720"/>
          <w:tab w:val="left" w:pos="1080"/>
          <w:tab w:val="left" w:pos="1440"/>
          <w:tab w:val="left" w:pos="1800"/>
          <w:tab w:val="left" w:pos="2160"/>
        </w:tabs>
        <w:ind w:left="360"/>
        <w:rPr>
          <w:rFonts w:ascii="Courier New" w:hAnsi="Courier New" w:cs="Courier New"/>
          <w:sz w:val="20"/>
          <w:szCs w:val="20"/>
        </w:rPr>
      </w:pPr>
      <w:r w:rsidRPr="007F0118">
        <w:rPr>
          <w:rFonts w:ascii="Courier New" w:hAnsi="Courier New" w:cs="Courier New"/>
          <w:sz w:val="20"/>
          <w:szCs w:val="20"/>
        </w:rPr>
        <w:tab/>
        <w:t>&lt;/physdescstructured&gt;</w:t>
      </w:r>
    </w:p>
    <w:p w14:paraId="395974E2" w14:textId="0A93B549" w:rsidR="007F0118" w:rsidRPr="007F0118" w:rsidRDefault="00C90FBC" w:rsidP="00C90FBC">
      <w:pPr>
        <w:tabs>
          <w:tab w:val="left" w:pos="720"/>
          <w:tab w:val="left" w:pos="1080"/>
          <w:tab w:val="left" w:pos="1440"/>
          <w:tab w:val="left" w:pos="1800"/>
          <w:tab w:val="left" w:pos="2160"/>
        </w:tabs>
        <w:ind w:left="1080" w:hanging="720"/>
        <w:rPr>
          <w:rFonts w:ascii="Courier New" w:hAnsi="Courier New" w:cs="Courier New"/>
          <w:sz w:val="20"/>
          <w:szCs w:val="20"/>
        </w:rPr>
      </w:pPr>
      <w:r>
        <w:rPr>
          <w:rFonts w:ascii="Courier New" w:hAnsi="Courier New" w:cs="Courier New"/>
          <w:sz w:val="20"/>
          <w:szCs w:val="20"/>
        </w:rPr>
        <w:tab/>
      </w:r>
      <w:r w:rsidR="007F0118" w:rsidRPr="007F0118">
        <w:rPr>
          <w:rFonts w:ascii="Courier New" w:hAnsi="Courier New" w:cs="Courier New"/>
          <w:sz w:val="20"/>
          <w:szCs w:val="20"/>
        </w:rPr>
        <w:t>&lt;physdescstructured label=</w:t>
      </w:r>
      <w:r w:rsidR="00677450">
        <w:rPr>
          <w:rFonts w:ascii="Courier New" w:hAnsi="Courier New" w:cs="Courier New"/>
          <w:sz w:val="20"/>
          <w:szCs w:val="20"/>
        </w:rPr>
        <w:t>"</w:t>
      </w:r>
      <w:r w:rsidR="007F0118" w:rsidRPr="007F0118">
        <w:rPr>
          <w:rFonts w:ascii="Courier New" w:hAnsi="Courier New" w:cs="Courier New"/>
          <w:sz w:val="20"/>
          <w:szCs w:val="20"/>
        </w:rPr>
        <w:t xml:space="preserve">Quantity: </w:t>
      </w:r>
      <w:r w:rsidR="00677450">
        <w:rPr>
          <w:rFonts w:ascii="Courier New" w:hAnsi="Courier New" w:cs="Courier New"/>
          <w:sz w:val="20"/>
          <w:szCs w:val="20"/>
        </w:rPr>
        <w:t>"</w:t>
      </w:r>
      <w:r w:rsidR="007F0118" w:rsidRPr="007F0118">
        <w:rPr>
          <w:rFonts w:ascii="Courier New" w:hAnsi="Courier New" w:cs="Courier New"/>
          <w:sz w:val="20"/>
          <w:szCs w:val="20"/>
        </w:rPr>
        <w:t xml:space="preserve"> physdescstructuredtype=</w:t>
      </w:r>
      <w:r w:rsidR="00677450">
        <w:rPr>
          <w:rFonts w:ascii="Courier New" w:hAnsi="Courier New" w:cs="Courier New"/>
          <w:sz w:val="20"/>
          <w:szCs w:val="20"/>
        </w:rPr>
        <w:t>"</w:t>
      </w:r>
      <w:r w:rsidR="007F0118" w:rsidRPr="007F0118">
        <w:rPr>
          <w:rFonts w:ascii="Courier New" w:hAnsi="Courier New" w:cs="Courier New"/>
          <w:sz w:val="20"/>
          <w:szCs w:val="20"/>
        </w:rPr>
        <w:t>materialtype</w:t>
      </w:r>
      <w:r w:rsidR="00677450">
        <w:rPr>
          <w:rFonts w:ascii="Courier New" w:hAnsi="Courier New" w:cs="Courier New"/>
          <w:sz w:val="20"/>
          <w:szCs w:val="20"/>
        </w:rPr>
        <w:t>"</w:t>
      </w:r>
      <w:r>
        <w:rPr>
          <w:rFonts w:ascii="Courier New" w:hAnsi="Courier New" w:cs="Courier New"/>
          <w:sz w:val="20"/>
          <w:szCs w:val="20"/>
        </w:rPr>
        <w:t xml:space="preserve"> </w:t>
      </w:r>
      <w:r w:rsidR="007F0118" w:rsidRPr="007F0118">
        <w:rPr>
          <w:rFonts w:ascii="Courier New" w:hAnsi="Courier New" w:cs="Courier New"/>
          <w:sz w:val="20"/>
          <w:szCs w:val="20"/>
        </w:rPr>
        <w:t>coverage=</w:t>
      </w:r>
      <w:r w:rsidR="00677450">
        <w:rPr>
          <w:rFonts w:ascii="Courier New" w:hAnsi="Courier New" w:cs="Courier New"/>
          <w:sz w:val="20"/>
          <w:szCs w:val="20"/>
        </w:rPr>
        <w:t>"</w:t>
      </w:r>
      <w:r w:rsidR="007F0118" w:rsidRPr="007F0118">
        <w:rPr>
          <w:rFonts w:ascii="Courier New" w:hAnsi="Courier New" w:cs="Courier New"/>
          <w:sz w:val="20"/>
          <w:szCs w:val="20"/>
        </w:rPr>
        <w:t>whole</w:t>
      </w:r>
      <w:r w:rsidR="00677450">
        <w:rPr>
          <w:rFonts w:ascii="Courier New" w:hAnsi="Courier New" w:cs="Courier New"/>
          <w:sz w:val="20"/>
          <w:szCs w:val="20"/>
        </w:rPr>
        <w:t>"</w:t>
      </w:r>
      <w:r w:rsidR="007F0118" w:rsidRPr="007F0118">
        <w:rPr>
          <w:rFonts w:ascii="Courier New" w:hAnsi="Courier New" w:cs="Courier New"/>
          <w:sz w:val="20"/>
          <w:szCs w:val="20"/>
        </w:rPr>
        <w:t xml:space="preserve"> encodinganalog=</w:t>
      </w:r>
      <w:r w:rsidR="00677450">
        <w:rPr>
          <w:rFonts w:ascii="Courier New" w:hAnsi="Courier New" w:cs="Courier New"/>
          <w:sz w:val="20"/>
          <w:szCs w:val="20"/>
        </w:rPr>
        <w:t>"</w:t>
      </w:r>
      <w:r w:rsidR="007F0118" w:rsidRPr="007F0118">
        <w:rPr>
          <w:rFonts w:ascii="Courier New" w:hAnsi="Courier New" w:cs="Courier New"/>
          <w:sz w:val="20"/>
          <w:szCs w:val="20"/>
        </w:rPr>
        <w:t>300</w:t>
      </w:r>
      <w:r w:rsidR="00677450">
        <w:rPr>
          <w:rFonts w:ascii="Courier New" w:hAnsi="Courier New" w:cs="Courier New"/>
          <w:sz w:val="20"/>
          <w:szCs w:val="20"/>
        </w:rPr>
        <w:t>"</w:t>
      </w:r>
      <w:r w:rsidR="007F0118" w:rsidRPr="007F0118">
        <w:rPr>
          <w:rFonts w:ascii="Courier New" w:hAnsi="Courier New" w:cs="Courier New"/>
          <w:sz w:val="20"/>
          <w:szCs w:val="20"/>
        </w:rPr>
        <w:t>&gt;</w:t>
      </w:r>
    </w:p>
    <w:p w14:paraId="37E5C384" w14:textId="77777777" w:rsidR="007F0118" w:rsidRPr="007F0118" w:rsidRDefault="007F0118" w:rsidP="007F0118">
      <w:pPr>
        <w:tabs>
          <w:tab w:val="left" w:pos="360"/>
          <w:tab w:val="left" w:pos="720"/>
          <w:tab w:val="left" w:pos="1080"/>
          <w:tab w:val="left" w:pos="1440"/>
          <w:tab w:val="left" w:pos="1800"/>
          <w:tab w:val="left" w:pos="2160"/>
        </w:tabs>
        <w:ind w:left="360"/>
        <w:rPr>
          <w:rFonts w:ascii="Courier New" w:hAnsi="Courier New" w:cs="Courier New"/>
          <w:sz w:val="20"/>
          <w:szCs w:val="20"/>
        </w:rPr>
      </w:pPr>
      <w:r w:rsidRPr="007F0118">
        <w:rPr>
          <w:rFonts w:ascii="Courier New" w:hAnsi="Courier New" w:cs="Courier New"/>
          <w:sz w:val="20"/>
          <w:szCs w:val="20"/>
        </w:rPr>
        <w:tab/>
      </w:r>
      <w:r w:rsidRPr="007F0118">
        <w:rPr>
          <w:rFonts w:ascii="Courier New" w:hAnsi="Courier New" w:cs="Courier New"/>
          <w:sz w:val="20"/>
          <w:szCs w:val="20"/>
        </w:rPr>
        <w:tab/>
        <w:t>&lt;quantity&gt;50&lt;/quantity&gt;</w:t>
      </w:r>
    </w:p>
    <w:p w14:paraId="048A6863" w14:textId="77777777" w:rsidR="007F0118" w:rsidRPr="007F0118" w:rsidRDefault="007F0118" w:rsidP="007F0118">
      <w:pPr>
        <w:tabs>
          <w:tab w:val="left" w:pos="360"/>
          <w:tab w:val="left" w:pos="720"/>
          <w:tab w:val="left" w:pos="1080"/>
          <w:tab w:val="left" w:pos="1440"/>
          <w:tab w:val="left" w:pos="1800"/>
          <w:tab w:val="left" w:pos="2160"/>
        </w:tabs>
        <w:ind w:left="360"/>
        <w:rPr>
          <w:rFonts w:ascii="Courier New" w:hAnsi="Courier New" w:cs="Courier New"/>
          <w:sz w:val="20"/>
          <w:szCs w:val="20"/>
        </w:rPr>
      </w:pPr>
      <w:r w:rsidRPr="007F0118">
        <w:rPr>
          <w:rFonts w:ascii="Courier New" w:hAnsi="Courier New" w:cs="Courier New"/>
          <w:sz w:val="20"/>
          <w:szCs w:val="20"/>
        </w:rPr>
        <w:tab/>
      </w:r>
      <w:r w:rsidRPr="007F0118">
        <w:rPr>
          <w:rFonts w:ascii="Courier New" w:hAnsi="Courier New" w:cs="Courier New"/>
          <w:sz w:val="20"/>
          <w:szCs w:val="20"/>
        </w:rPr>
        <w:tab/>
        <w:t>&lt;unittype&gt;diaries&lt;/unittype&gt;</w:t>
      </w:r>
    </w:p>
    <w:p w14:paraId="4CD351BD" w14:textId="77777777" w:rsidR="007F0118" w:rsidRPr="007F0118" w:rsidRDefault="007F0118" w:rsidP="007F0118">
      <w:pPr>
        <w:tabs>
          <w:tab w:val="left" w:pos="360"/>
          <w:tab w:val="left" w:pos="720"/>
          <w:tab w:val="left" w:pos="1080"/>
          <w:tab w:val="left" w:pos="1440"/>
          <w:tab w:val="left" w:pos="1800"/>
          <w:tab w:val="left" w:pos="2160"/>
        </w:tabs>
        <w:ind w:left="360"/>
        <w:rPr>
          <w:rFonts w:ascii="Courier New" w:hAnsi="Courier New" w:cs="Courier New"/>
          <w:sz w:val="20"/>
          <w:szCs w:val="20"/>
        </w:rPr>
      </w:pPr>
      <w:r w:rsidRPr="007F0118">
        <w:rPr>
          <w:rFonts w:ascii="Courier New" w:hAnsi="Courier New" w:cs="Courier New"/>
          <w:sz w:val="20"/>
          <w:szCs w:val="20"/>
        </w:rPr>
        <w:tab/>
        <w:t>&lt;/physdescstructured&gt;</w:t>
      </w:r>
    </w:p>
    <w:p w14:paraId="1AC1885C" w14:textId="61F3AD34" w:rsidR="007F0118" w:rsidRPr="007F0118" w:rsidRDefault="007F0118" w:rsidP="007F0118">
      <w:pPr>
        <w:tabs>
          <w:tab w:val="left" w:pos="360"/>
          <w:tab w:val="left" w:pos="720"/>
          <w:tab w:val="left" w:pos="1080"/>
          <w:tab w:val="left" w:pos="1440"/>
          <w:tab w:val="left" w:pos="1800"/>
          <w:tab w:val="left" w:pos="2160"/>
        </w:tabs>
        <w:ind w:left="360"/>
        <w:rPr>
          <w:rFonts w:ascii="Courier New" w:hAnsi="Courier New" w:cs="Courier New"/>
          <w:b/>
          <w:sz w:val="20"/>
          <w:szCs w:val="20"/>
        </w:rPr>
      </w:pPr>
      <w:r w:rsidRPr="007F0118">
        <w:rPr>
          <w:rFonts w:ascii="Courier New" w:hAnsi="Courier New" w:cs="Courier New"/>
          <w:b/>
          <w:sz w:val="20"/>
          <w:szCs w:val="20"/>
        </w:rPr>
        <w:t>&lt;/physdescset&gt;</w:t>
      </w:r>
    </w:p>
    <w:p w14:paraId="47D7102D" w14:textId="77777777" w:rsidR="0090025E" w:rsidRDefault="0090025E" w:rsidP="0090025E">
      <w:pPr>
        <w:rPr>
          <w:rFonts w:ascii="Arial" w:hAnsi="Arial" w:cs="Arial"/>
          <w:b/>
          <w:bCs/>
          <w:sz w:val="24"/>
          <w:szCs w:val="24"/>
        </w:rPr>
      </w:pPr>
      <w:r>
        <w:rPr>
          <w:rFonts w:ascii="Arial" w:hAnsi="Arial" w:cs="Arial"/>
          <w:b/>
          <w:bCs/>
          <w:sz w:val="24"/>
          <w:szCs w:val="24"/>
        </w:rPr>
        <w:br w:type="page"/>
      </w:r>
    </w:p>
    <w:p w14:paraId="031F26CD" w14:textId="77777777" w:rsidR="00E94B49" w:rsidRPr="00E94B49" w:rsidRDefault="00420A54" w:rsidP="00E94B49">
      <w:pPr>
        <w:rPr>
          <w:rFonts w:ascii="Arial" w:hAnsi="Arial" w:cs="Arial"/>
          <w:sz w:val="24"/>
          <w:szCs w:val="24"/>
        </w:rPr>
      </w:pPr>
      <w:r>
        <w:rPr>
          <w:rFonts w:ascii="Arial" w:hAnsi="Arial" w:cs="Arial"/>
          <w:b/>
          <w:bCs/>
          <w:sz w:val="24"/>
          <w:szCs w:val="24"/>
        </w:rPr>
        <w:lastRenderedPageBreak/>
        <w:t xml:space="preserve">&lt;physdescstructured&gt; </w:t>
      </w:r>
      <w:r w:rsidR="00245AEC">
        <w:rPr>
          <w:rFonts w:ascii="Arial" w:hAnsi="Arial" w:cs="Arial"/>
          <w:b/>
          <w:bCs/>
          <w:sz w:val="24"/>
          <w:szCs w:val="24"/>
        </w:rPr>
        <w:t xml:space="preserve"> </w:t>
      </w:r>
      <w:r w:rsidR="00E94B49" w:rsidRPr="00E94B49">
        <w:rPr>
          <w:rFonts w:ascii="Arial" w:hAnsi="Arial" w:cs="Arial"/>
          <w:b/>
          <w:bCs/>
          <w:sz w:val="24"/>
          <w:szCs w:val="24"/>
        </w:rPr>
        <w:t>Structured Physical Description</w:t>
      </w:r>
    </w:p>
    <w:p w14:paraId="7D3D5CF9" w14:textId="77777777" w:rsidR="00E94B49" w:rsidRDefault="00E94B49" w:rsidP="00E94B49">
      <w:pPr>
        <w:rPr>
          <w:rFonts w:ascii="Arial" w:hAnsi="Arial" w:cs="Arial"/>
          <w:sz w:val="24"/>
          <w:szCs w:val="24"/>
        </w:rPr>
      </w:pPr>
    </w:p>
    <w:p w14:paraId="3624C846" w14:textId="77777777" w:rsidR="006F78E6" w:rsidRPr="00E94B49" w:rsidRDefault="006F78E6" w:rsidP="00E94B49">
      <w:pPr>
        <w:rPr>
          <w:rFonts w:ascii="Arial" w:hAnsi="Arial" w:cs="Arial"/>
          <w:sz w:val="24"/>
          <w:szCs w:val="24"/>
        </w:rPr>
      </w:pPr>
    </w:p>
    <w:p w14:paraId="3989C35F" w14:textId="6DB4DF25" w:rsidR="003B6ED7" w:rsidRDefault="00E94B49" w:rsidP="00E94B49">
      <w:pPr>
        <w:rPr>
          <w:rFonts w:ascii="Arial" w:hAnsi="Arial" w:cs="Arial"/>
          <w:b/>
          <w:bCs/>
          <w:sz w:val="24"/>
          <w:szCs w:val="24"/>
        </w:rPr>
      </w:pPr>
      <w:r w:rsidRPr="00E94B49">
        <w:rPr>
          <w:rFonts w:ascii="Arial" w:hAnsi="Arial" w:cs="Arial"/>
          <w:b/>
          <w:bCs/>
          <w:sz w:val="24"/>
          <w:szCs w:val="24"/>
        </w:rPr>
        <w:t>Summary:</w:t>
      </w:r>
    </w:p>
    <w:p w14:paraId="7518F930" w14:textId="420A9CC2" w:rsidR="00E94B49" w:rsidRPr="00E94B49" w:rsidRDefault="00315CEC" w:rsidP="003B6ED7">
      <w:pPr>
        <w:ind w:left="360"/>
        <w:rPr>
          <w:rFonts w:ascii="Arial" w:hAnsi="Arial" w:cs="Arial"/>
          <w:sz w:val="24"/>
          <w:szCs w:val="24"/>
        </w:rPr>
      </w:pPr>
      <w:r>
        <w:rPr>
          <w:rFonts w:ascii="Arial" w:hAnsi="Arial" w:cs="Arial"/>
          <w:bCs/>
          <w:sz w:val="24"/>
          <w:szCs w:val="24"/>
        </w:rPr>
        <w:t>An element</w:t>
      </w:r>
      <w:r w:rsidR="009F67CE" w:rsidRPr="009F67CE">
        <w:rPr>
          <w:rFonts w:ascii="Arial" w:hAnsi="Arial" w:cs="Arial"/>
          <w:bCs/>
          <w:sz w:val="24"/>
          <w:szCs w:val="24"/>
        </w:rPr>
        <w:t xml:space="preserve"> that provides </w:t>
      </w:r>
      <w:r w:rsidR="001A5104">
        <w:rPr>
          <w:rFonts w:ascii="Arial" w:hAnsi="Arial" w:cs="Arial"/>
          <w:bCs/>
          <w:sz w:val="24"/>
          <w:szCs w:val="24"/>
        </w:rPr>
        <w:t xml:space="preserve">a </w:t>
      </w:r>
      <w:r w:rsidR="009F67CE" w:rsidRPr="009F67CE">
        <w:rPr>
          <w:rFonts w:ascii="Arial" w:hAnsi="Arial" w:cs="Arial"/>
          <w:bCs/>
          <w:sz w:val="24"/>
          <w:szCs w:val="24"/>
        </w:rPr>
        <w:t>method for expressing</w:t>
      </w:r>
      <w:r w:rsidR="001A5104">
        <w:rPr>
          <w:rFonts w:ascii="Arial" w:hAnsi="Arial" w:cs="Arial"/>
          <w:bCs/>
          <w:sz w:val="24"/>
          <w:szCs w:val="24"/>
        </w:rPr>
        <w:t xml:space="preserve"> structured statements about the </w:t>
      </w:r>
      <w:r w:rsidR="008902DB">
        <w:rPr>
          <w:rFonts w:ascii="Arial" w:hAnsi="Arial" w:cs="Arial"/>
          <w:bCs/>
          <w:sz w:val="24"/>
          <w:szCs w:val="24"/>
        </w:rPr>
        <w:t xml:space="preserve">extent and </w:t>
      </w:r>
      <w:r w:rsidR="001A5104">
        <w:rPr>
          <w:rFonts w:ascii="Arial" w:hAnsi="Arial" w:cs="Arial"/>
          <w:bCs/>
          <w:sz w:val="24"/>
          <w:szCs w:val="24"/>
        </w:rPr>
        <w:t>physical characteristics of the materials being described.</w:t>
      </w:r>
    </w:p>
    <w:p w14:paraId="5A1C92EF" w14:textId="77777777" w:rsidR="00E94B49" w:rsidRPr="00E94B49" w:rsidRDefault="00E94B49" w:rsidP="00E94B49">
      <w:pPr>
        <w:rPr>
          <w:rFonts w:ascii="Arial" w:hAnsi="Arial" w:cs="Arial"/>
          <w:sz w:val="24"/>
          <w:szCs w:val="24"/>
        </w:rPr>
      </w:pPr>
    </w:p>
    <w:p w14:paraId="153DB544" w14:textId="2E29B2AB" w:rsidR="003B6ED7" w:rsidRDefault="00E94B49" w:rsidP="00E94B49">
      <w:pPr>
        <w:rPr>
          <w:rFonts w:ascii="Arial" w:hAnsi="Arial" w:cs="Arial"/>
          <w:b/>
          <w:bCs/>
          <w:sz w:val="24"/>
          <w:szCs w:val="24"/>
        </w:rPr>
      </w:pPr>
      <w:r w:rsidRPr="00E94B49">
        <w:rPr>
          <w:rFonts w:ascii="Arial" w:hAnsi="Arial" w:cs="Arial"/>
          <w:b/>
          <w:bCs/>
          <w:sz w:val="24"/>
          <w:szCs w:val="24"/>
        </w:rPr>
        <w:t>May Contain:</w:t>
      </w:r>
    </w:p>
    <w:p w14:paraId="7B5FAE64" w14:textId="77777777" w:rsidR="00E94B49" w:rsidRPr="00E94B49" w:rsidRDefault="00E94B49" w:rsidP="003B6ED7">
      <w:pPr>
        <w:ind w:left="360"/>
        <w:rPr>
          <w:rFonts w:ascii="Arial" w:hAnsi="Arial" w:cs="Arial"/>
          <w:sz w:val="24"/>
          <w:szCs w:val="24"/>
        </w:rPr>
      </w:pPr>
      <w:r w:rsidRPr="00E94B49">
        <w:rPr>
          <w:rFonts w:ascii="Arial" w:hAnsi="Arial" w:cs="Arial"/>
          <w:sz w:val="24"/>
          <w:szCs w:val="24"/>
        </w:rPr>
        <w:t>descriptivenote, dimensions, physfacet, quantity, unittype</w:t>
      </w:r>
    </w:p>
    <w:p w14:paraId="20B2377A" w14:textId="77777777" w:rsidR="00E94B49" w:rsidRPr="00E94B49" w:rsidRDefault="00E94B49" w:rsidP="00E94B49">
      <w:pPr>
        <w:rPr>
          <w:rFonts w:ascii="Arial" w:hAnsi="Arial" w:cs="Arial"/>
          <w:sz w:val="24"/>
          <w:szCs w:val="24"/>
        </w:rPr>
      </w:pPr>
    </w:p>
    <w:p w14:paraId="7007149D" w14:textId="3B7FCF1A" w:rsidR="003B6ED7" w:rsidRDefault="00E94B49" w:rsidP="00E94B49">
      <w:pPr>
        <w:rPr>
          <w:rFonts w:ascii="Arial" w:hAnsi="Arial" w:cs="Arial"/>
          <w:b/>
          <w:bCs/>
          <w:sz w:val="24"/>
          <w:szCs w:val="24"/>
        </w:rPr>
      </w:pPr>
      <w:r w:rsidRPr="00E94B49">
        <w:rPr>
          <w:rFonts w:ascii="Arial" w:hAnsi="Arial" w:cs="Arial"/>
          <w:b/>
          <w:bCs/>
          <w:sz w:val="24"/>
          <w:szCs w:val="24"/>
        </w:rPr>
        <w:t>May Occur Within:</w:t>
      </w:r>
    </w:p>
    <w:p w14:paraId="5AAECE4F" w14:textId="455AA4E9" w:rsidR="00E94B49" w:rsidRPr="00E94B49" w:rsidRDefault="00E94B49" w:rsidP="003B6ED7">
      <w:pPr>
        <w:ind w:left="360"/>
        <w:rPr>
          <w:rFonts w:ascii="Arial" w:hAnsi="Arial" w:cs="Arial"/>
          <w:sz w:val="24"/>
          <w:szCs w:val="24"/>
        </w:rPr>
      </w:pPr>
      <w:r w:rsidRPr="00E94B49">
        <w:rPr>
          <w:rFonts w:ascii="Arial" w:hAnsi="Arial" w:cs="Arial"/>
          <w:sz w:val="24"/>
          <w:szCs w:val="24"/>
        </w:rPr>
        <w:t>did</w:t>
      </w:r>
      <w:r w:rsidR="008902DB">
        <w:rPr>
          <w:rFonts w:ascii="Arial" w:hAnsi="Arial" w:cs="Arial"/>
          <w:sz w:val="24"/>
          <w:szCs w:val="24"/>
        </w:rPr>
        <w:t xml:space="preserve">, </w:t>
      </w:r>
      <w:r w:rsidR="00461283">
        <w:rPr>
          <w:rFonts w:ascii="Arial" w:hAnsi="Arial" w:cs="Arial"/>
          <w:sz w:val="24"/>
          <w:szCs w:val="24"/>
        </w:rPr>
        <w:t>physdescset</w:t>
      </w:r>
    </w:p>
    <w:p w14:paraId="7F2D8F87" w14:textId="77777777" w:rsidR="00E94B49" w:rsidRPr="00E94B49" w:rsidRDefault="00E94B49" w:rsidP="00E94B49">
      <w:pPr>
        <w:rPr>
          <w:rFonts w:ascii="Arial" w:hAnsi="Arial" w:cs="Arial"/>
          <w:sz w:val="24"/>
          <w:szCs w:val="24"/>
        </w:rPr>
      </w:pPr>
    </w:p>
    <w:p w14:paraId="11E81E4A" w14:textId="77777777" w:rsidR="00E94B49" w:rsidRPr="00E94B49" w:rsidRDefault="00E94B49" w:rsidP="00E94B49">
      <w:pPr>
        <w:rPr>
          <w:rFonts w:ascii="Arial" w:hAnsi="Arial" w:cs="Arial"/>
          <w:sz w:val="24"/>
          <w:szCs w:val="24"/>
        </w:rPr>
      </w:pPr>
      <w:r w:rsidRPr="00E94B49">
        <w:rPr>
          <w:rFonts w:ascii="Arial" w:hAnsi="Arial" w:cs="Arial"/>
          <w:b/>
          <w:bCs/>
          <w:sz w:val="24"/>
          <w:szCs w:val="24"/>
        </w:rPr>
        <w:t>Attributes:</w:t>
      </w:r>
    </w:p>
    <w:p w14:paraId="10DEB442" w14:textId="77777777" w:rsidR="00E94B49" w:rsidRPr="00E94B49" w:rsidRDefault="00C01579" w:rsidP="009F67CE">
      <w:pPr>
        <w:tabs>
          <w:tab w:val="left" w:pos="3600"/>
        </w:tabs>
        <w:ind w:left="360"/>
        <w:rPr>
          <w:rFonts w:ascii="Arial" w:hAnsi="Arial" w:cs="Arial"/>
          <w:sz w:val="24"/>
          <w:szCs w:val="24"/>
        </w:rPr>
      </w:pPr>
      <w:r>
        <w:rPr>
          <w:rFonts w:ascii="Arial" w:hAnsi="Arial" w:cs="Arial"/>
          <w:sz w:val="24"/>
          <w:szCs w:val="24"/>
        </w:rPr>
        <w:t>altrender</w:t>
      </w:r>
      <w:r>
        <w:rPr>
          <w:rFonts w:ascii="Arial" w:hAnsi="Arial" w:cs="Arial"/>
          <w:sz w:val="24"/>
          <w:szCs w:val="24"/>
        </w:rPr>
        <w:tab/>
      </w:r>
      <w:r w:rsidR="00E94B49" w:rsidRPr="00E94B49">
        <w:rPr>
          <w:rFonts w:ascii="Arial" w:hAnsi="Arial" w:cs="Arial"/>
          <w:sz w:val="24"/>
          <w:szCs w:val="24"/>
        </w:rPr>
        <w:t>Optional</w:t>
      </w:r>
    </w:p>
    <w:p w14:paraId="4AB6045E" w14:textId="28227BF3" w:rsidR="00E94B49" w:rsidRPr="00E94B49" w:rsidRDefault="00C01579" w:rsidP="009F67CE">
      <w:pPr>
        <w:tabs>
          <w:tab w:val="left" w:pos="3600"/>
        </w:tabs>
        <w:ind w:left="360"/>
        <w:rPr>
          <w:rFonts w:ascii="Arial" w:hAnsi="Arial" w:cs="Arial"/>
          <w:sz w:val="24"/>
          <w:szCs w:val="24"/>
        </w:rPr>
      </w:pPr>
      <w:r>
        <w:rPr>
          <w:rFonts w:ascii="Arial" w:hAnsi="Arial" w:cs="Arial"/>
          <w:sz w:val="24"/>
          <w:szCs w:val="24"/>
        </w:rPr>
        <w:t>audience</w:t>
      </w:r>
      <w:r>
        <w:rPr>
          <w:rFonts w:ascii="Arial" w:hAnsi="Arial" w:cs="Arial"/>
          <w:sz w:val="24"/>
          <w:szCs w:val="24"/>
        </w:rPr>
        <w:tab/>
      </w:r>
      <w:r w:rsidR="00E94B49" w:rsidRPr="00E94B49">
        <w:rPr>
          <w:rFonts w:ascii="Arial" w:hAnsi="Arial" w:cs="Arial"/>
          <w:sz w:val="24"/>
          <w:szCs w:val="24"/>
        </w:rPr>
        <w:t xml:space="preserve">Optional (values limited to: </w:t>
      </w:r>
      <w:r w:rsidR="006F78E6">
        <w:rPr>
          <w:rFonts w:ascii="Arial" w:hAnsi="Arial" w:cs="Arial"/>
          <w:sz w:val="24"/>
          <w:szCs w:val="24"/>
        </w:rPr>
        <w:t xml:space="preserve"> </w:t>
      </w:r>
      <w:r w:rsidR="00E94B49" w:rsidRPr="00E94B49">
        <w:rPr>
          <w:rFonts w:ascii="Arial" w:hAnsi="Arial" w:cs="Arial"/>
          <w:sz w:val="24"/>
          <w:szCs w:val="24"/>
        </w:rPr>
        <w:t>external, internal)</w:t>
      </w:r>
    </w:p>
    <w:p w14:paraId="43D2736C" w14:textId="4BB44F5C" w:rsidR="00E94B49" w:rsidRPr="00E94B49" w:rsidRDefault="00C01579" w:rsidP="009F67CE">
      <w:pPr>
        <w:tabs>
          <w:tab w:val="left" w:pos="3600"/>
        </w:tabs>
        <w:ind w:left="360"/>
        <w:rPr>
          <w:rFonts w:ascii="Arial" w:hAnsi="Arial" w:cs="Arial"/>
          <w:sz w:val="24"/>
          <w:szCs w:val="24"/>
        </w:rPr>
      </w:pPr>
      <w:r>
        <w:rPr>
          <w:rFonts w:ascii="Arial" w:hAnsi="Arial" w:cs="Arial"/>
          <w:sz w:val="24"/>
          <w:szCs w:val="24"/>
        </w:rPr>
        <w:t>coverage</w:t>
      </w:r>
      <w:r>
        <w:rPr>
          <w:rFonts w:ascii="Arial" w:hAnsi="Arial" w:cs="Arial"/>
          <w:sz w:val="24"/>
          <w:szCs w:val="24"/>
        </w:rPr>
        <w:tab/>
      </w:r>
      <w:r w:rsidR="00305173" w:rsidRPr="006A4FCD">
        <w:rPr>
          <w:rFonts w:ascii="Arial" w:hAnsi="Arial" w:cs="Arial"/>
          <w:sz w:val="24"/>
          <w:szCs w:val="24"/>
        </w:rPr>
        <w:t>Required</w:t>
      </w:r>
      <w:r w:rsidR="00305173">
        <w:rPr>
          <w:rFonts w:ascii="Arial" w:hAnsi="Arial" w:cs="Arial"/>
          <w:sz w:val="24"/>
          <w:szCs w:val="24"/>
        </w:rPr>
        <w:t xml:space="preserve"> (values limited to:</w:t>
      </w:r>
      <w:r w:rsidR="006F78E6">
        <w:rPr>
          <w:rFonts w:ascii="Arial" w:hAnsi="Arial" w:cs="Arial"/>
          <w:sz w:val="24"/>
          <w:szCs w:val="24"/>
        </w:rPr>
        <w:t xml:space="preserve"> </w:t>
      </w:r>
      <w:r w:rsidR="00305173">
        <w:rPr>
          <w:rFonts w:ascii="Arial" w:hAnsi="Arial" w:cs="Arial"/>
          <w:sz w:val="24"/>
          <w:szCs w:val="24"/>
        </w:rPr>
        <w:t xml:space="preserve"> </w:t>
      </w:r>
      <w:r w:rsidR="00E94B49" w:rsidRPr="00E94B49">
        <w:rPr>
          <w:rFonts w:ascii="Arial" w:hAnsi="Arial" w:cs="Arial"/>
          <w:sz w:val="24"/>
          <w:szCs w:val="24"/>
        </w:rPr>
        <w:t>part, whole)</w:t>
      </w:r>
    </w:p>
    <w:p w14:paraId="7BA2D7F0" w14:textId="77777777" w:rsidR="00E94B49" w:rsidRPr="00E94B49" w:rsidRDefault="00E94B49" w:rsidP="009F67CE">
      <w:pPr>
        <w:tabs>
          <w:tab w:val="left" w:pos="3600"/>
        </w:tabs>
        <w:ind w:left="360"/>
        <w:rPr>
          <w:rFonts w:ascii="Arial" w:hAnsi="Arial" w:cs="Arial"/>
          <w:sz w:val="24"/>
          <w:szCs w:val="24"/>
        </w:rPr>
      </w:pPr>
      <w:r w:rsidRPr="00E94B49">
        <w:rPr>
          <w:rFonts w:ascii="Arial" w:hAnsi="Arial" w:cs="Arial"/>
          <w:sz w:val="24"/>
          <w:szCs w:val="24"/>
        </w:rPr>
        <w:t>encodinganalog</w:t>
      </w:r>
      <w:r w:rsidRPr="00E94B49">
        <w:rPr>
          <w:rFonts w:ascii="Arial" w:hAnsi="Arial" w:cs="Arial"/>
          <w:sz w:val="24"/>
          <w:szCs w:val="24"/>
        </w:rPr>
        <w:tab/>
        <w:t>Optional</w:t>
      </w:r>
    </w:p>
    <w:p w14:paraId="31430CFF" w14:textId="77777777" w:rsidR="00E94B49" w:rsidRPr="00E94B49" w:rsidRDefault="00C01579" w:rsidP="009F67CE">
      <w:pPr>
        <w:tabs>
          <w:tab w:val="left" w:pos="3600"/>
        </w:tabs>
        <w:ind w:left="360"/>
        <w:rPr>
          <w:rFonts w:ascii="Arial" w:hAnsi="Arial" w:cs="Arial"/>
          <w:sz w:val="24"/>
          <w:szCs w:val="24"/>
        </w:rPr>
      </w:pPr>
      <w:r>
        <w:rPr>
          <w:rFonts w:ascii="Arial" w:hAnsi="Arial" w:cs="Arial"/>
          <w:sz w:val="24"/>
          <w:szCs w:val="24"/>
        </w:rPr>
        <w:t>id</w:t>
      </w:r>
      <w:r>
        <w:rPr>
          <w:rFonts w:ascii="Arial" w:hAnsi="Arial" w:cs="Arial"/>
          <w:sz w:val="24"/>
          <w:szCs w:val="24"/>
        </w:rPr>
        <w:tab/>
      </w:r>
      <w:r w:rsidR="00E94B49" w:rsidRPr="00E94B49">
        <w:rPr>
          <w:rFonts w:ascii="Arial" w:hAnsi="Arial" w:cs="Arial"/>
          <w:sz w:val="24"/>
          <w:szCs w:val="24"/>
        </w:rPr>
        <w:t>Optional</w:t>
      </w:r>
    </w:p>
    <w:p w14:paraId="74566162" w14:textId="77777777" w:rsidR="00E94B49" w:rsidRPr="00E94B49" w:rsidRDefault="00C01579" w:rsidP="009F67CE">
      <w:pPr>
        <w:tabs>
          <w:tab w:val="left" w:pos="3600"/>
        </w:tabs>
        <w:ind w:left="360"/>
        <w:rPr>
          <w:rFonts w:ascii="Arial" w:hAnsi="Arial" w:cs="Arial"/>
          <w:sz w:val="24"/>
          <w:szCs w:val="24"/>
        </w:rPr>
      </w:pPr>
      <w:r>
        <w:rPr>
          <w:rFonts w:ascii="Arial" w:hAnsi="Arial" w:cs="Arial"/>
          <w:sz w:val="24"/>
          <w:szCs w:val="24"/>
        </w:rPr>
        <w:t>label</w:t>
      </w:r>
      <w:r>
        <w:rPr>
          <w:rFonts w:ascii="Arial" w:hAnsi="Arial" w:cs="Arial"/>
          <w:sz w:val="24"/>
          <w:szCs w:val="24"/>
        </w:rPr>
        <w:tab/>
      </w:r>
      <w:r w:rsidR="00E94B49" w:rsidRPr="00E94B49">
        <w:rPr>
          <w:rFonts w:ascii="Arial" w:hAnsi="Arial" w:cs="Arial"/>
          <w:sz w:val="24"/>
          <w:szCs w:val="24"/>
        </w:rPr>
        <w:t>Optional</w:t>
      </w:r>
    </w:p>
    <w:p w14:paraId="30E2E922" w14:textId="77777777" w:rsidR="00E94B49" w:rsidRDefault="00C01579" w:rsidP="009F67CE">
      <w:pPr>
        <w:tabs>
          <w:tab w:val="left" w:pos="3600"/>
        </w:tabs>
        <w:ind w:left="360"/>
        <w:rPr>
          <w:rFonts w:ascii="Arial" w:hAnsi="Arial" w:cs="Arial"/>
          <w:sz w:val="24"/>
          <w:szCs w:val="24"/>
        </w:rPr>
      </w:pPr>
      <w:r>
        <w:rPr>
          <w:rFonts w:ascii="Arial" w:hAnsi="Arial" w:cs="Arial"/>
          <w:sz w:val="24"/>
          <w:szCs w:val="24"/>
        </w:rPr>
        <w:t>lang</w:t>
      </w:r>
      <w:r>
        <w:rPr>
          <w:rFonts w:ascii="Arial" w:hAnsi="Arial" w:cs="Arial"/>
          <w:sz w:val="24"/>
          <w:szCs w:val="24"/>
        </w:rPr>
        <w:tab/>
      </w:r>
      <w:r w:rsidR="00E94B49" w:rsidRPr="00E94B49">
        <w:rPr>
          <w:rFonts w:ascii="Arial" w:hAnsi="Arial" w:cs="Arial"/>
          <w:sz w:val="24"/>
          <w:szCs w:val="24"/>
        </w:rPr>
        <w:t>Optional</w:t>
      </w:r>
    </w:p>
    <w:p w14:paraId="0C169300" w14:textId="6FAF3D95" w:rsidR="008F1AF3" w:rsidRPr="00E94B49" w:rsidRDefault="00C01579" w:rsidP="009F67CE">
      <w:pPr>
        <w:tabs>
          <w:tab w:val="left" w:pos="3600"/>
        </w:tabs>
        <w:ind w:left="360"/>
        <w:rPr>
          <w:rFonts w:ascii="Arial" w:hAnsi="Arial" w:cs="Arial"/>
          <w:sz w:val="24"/>
          <w:szCs w:val="24"/>
        </w:rPr>
      </w:pPr>
      <w:r>
        <w:rPr>
          <w:rFonts w:ascii="Arial" w:hAnsi="Arial" w:cs="Arial"/>
          <w:sz w:val="24"/>
          <w:szCs w:val="24"/>
        </w:rPr>
        <w:t>otherphysdesc</w:t>
      </w:r>
      <w:r w:rsidR="00885862">
        <w:rPr>
          <w:rFonts w:ascii="Arial" w:hAnsi="Arial" w:cs="Arial"/>
          <w:sz w:val="24"/>
          <w:szCs w:val="24"/>
        </w:rPr>
        <w:t>structured</w:t>
      </w:r>
      <w:r>
        <w:rPr>
          <w:rFonts w:ascii="Arial" w:hAnsi="Arial" w:cs="Arial"/>
          <w:sz w:val="24"/>
          <w:szCs w:val="24"/>
        </w:rPr>
        <w:t>type</w:t>
      </w:r>
      <w:r>
        <w:rPr>
          <w:rFonts w:ascii="Arial" w:hAnsi="Arial" w:cs="Arial"/>
          <w:sz w:val="24"/>
          <w:szCs w:val="24"/>
        </w:rPr>
        <w:tab/>
        <w:t>Option</w:t>
      </w:r>
      <w:r w:rsidR="008F1AF3">
        <w:rPr>
          <w:rFonts w:ascii="Arial" w:hAnsi="Arial" w:cs="Arial"/>
          <w:sz w:val="24"/>
          <w:szCs w:val="24"/>
        </w:rPr>
        <w:t>al</w:t>
      </w:r>
    </w:p>
    <w:p w14:paraId="59120BB7" w14:textId="5F55561C" w:rsidR="00E94B49" w:rsidRPr="00E94B49" w:rsidRDefault="00E94B49" w:rsidP="00C01579">
      <w:pPr>
        <w:tabs>
          <w:tab w:val="left" w:pos="3600"/>
        </w:tabs>
        <w:ind w:left="3600" w:hanging="3240"/>
        <w:rPr>
          <w:rFonts w:ascii="Arial" w:hAnsi="Arial" w:cs="Arial"/>
          <w:sz w:val="24"/>
          <w:szCs w:val="24"/>
        </w:rPr>
      </w:pPr>
      <w:r w:rsidRPr="00E94B49">
        <w:rPr>
          <w:rFonts w:ascii="Arial" w:hAnsi="Arial" w:cs="Arial"/>
          <w:sz w:val="24"/>
          <w:szCs w:val="24"/>
        </w:rPr>
        <w:t>physdescstructuredtype</w:t>
      </w:r>
      <w:r w:rsidRPr="00E94B49">
        <w:rPr>
          <w:rFonts w:ascii="Arial" w:hAnsi="Arial" w:cs="Arial"/>
          <w:sz w:val="24"/>
          <w:szCs w:val="24"/>
        </w:rPr>
        <w:tab/>
      </w:r>
      <w:r w:rsidRPr="006A4FCD">
        <w:rPr>
          <w:rFonts w:ascii="Arial" w:hAnsi="Arial" w:cs="Arial"/>
          <w:sz w:val="24"/>
          <w:szCs w:val="24"/>
        </w:rPr>
        <w:t>Required</w:t>
      </w:r>
      <w:r w:rsidRPr="00E94B49">
        <w:rPr>
          <w:rFonts w:ascii="Arial" w:hAnsi="Arial" w:cs="Arial"/>
          <w:sz w:val="24"/>
          <w:szCs w:val="24"/>
        </w:rPr>
        <w:t xml:space="preserve"> (values lim</w:t>
      </w:r>
      <w:r w:rsidR="00C01579">
        <w:rPr>
          <w:rFonts w:ascii="Arial" w:hAnsi="Arial" w:cs="Arial"/>
          <w:sz w:val="24"/>
          <w:szCs w:val="24"/>
        </w:rPr>
        <w:t xml:space="preserve">ited to: </w:t>
      </w:r>
      <w:r w:rsidR="006F78E6">
        <w:rPr>
          <w:rFonts w:ascii="Arial" w:hAnsi="Arial" w:cs="Arial"/>
          <w:sz w:val="24"/>
          <w:szCs w:val="24"/>
        </w:rPr>
        <w:t xml:space="preserve"> </w:t>
      </w:r>
      <w:r w:rsidR="00C01579">
        <w:rPr>
          <w:rFonts w:ascii="Arial" w:hAnsi="Arial" w:cs="Arial"/>
          <w:sz w:val="24"/>
          <w:szCs w:val="24"/>
        </w:rPr>
        <w:t xml:space="preserve">carrier, materialtype, </w:t>
      </w:r>
      <w:r w:rsidR="008F1AF3">
        <w:rPr>
          <w:rFonts w:ascii="Arial" w:hAnsi="Arial" w:cs="Arial"/>
          <w:sz w:val="24"/>
          <w:szCs w:val="24"/>
        </w:rPr>
        <w:t>other</w:t>
      </w:r>
      <w:r w:rsidR="000F777B">
        <w:rPr>
          <w:rFonts w:ascii="Arial" w:hAnsi="Arial" w:cs="Arial"/>
          <w:sz w:val="24"/>
          <w:szCs w:val="24"/>
        </w:rPr>
        <w:t>physdescstructuredtype</w:t>
      </w:r>
      <w:r w:rsidR="008F1AF3">
        <w:rPr>
          <w:rFonts w:ascii="Arial" w:hAnsi="Arial" w:cs="Arial"/>
          <w:sz w:val="24"/>
          <w:szCs w:val="24"/>
        </w:rPr>
        <w:t xml:space="preserve">, </w:t>
      </w:r>
      <w:r w:rsidRPr="00E94B49">
        <w:rPr>
          <w:rFonts w:ascii="Arial" w:hAnsi="Arial" w:cs="Arial"/>
          <w:sz w:val="24"/>
          <w:szCs w:val="24"/>
        </w:rPr>
        <w:t>spaceoccupied)</w:t>
      </w:r>
    </w:p>
    <w:p w14:paraId="24584579" w14:textId="77777777" w:rsidR="00E94B49" w:rsidRPr="00E94B49" w:rsidRDefault="00C01579" w:rsidP="009F67CE">
      <w:pPr>
        <w:tabs>
          <w:tab w:val="left" w:pos="3600"/>
        </w:tabs>
        <w:ind w:left="360"/>
        <w:rPr>
          <w:rFonts w:ascii="Arial" w:hAnsi="Arial" w:cs="Arial"/>
          <w:sz w:val="24"/>
          <w:szCs w:val="24"/>
        </w:rPr>
      </w:pPr>
      <w:r>
        <w:rPr>
          <w:rFonts w:ascii="Arial" w:hAnsi="Arial" w:cs="Arial"/>
          <w:sz w:val="24"/>
          <w:szCs w:val="24"/>
        </w:rPr>
        <w:t>script</w:t>
      </w:r>
      <w:r>
        <w:rPr>
          <w:rFonts w:ascii="Arial" w:hAnsi="Arial" w:cs="Arial"/>
          <w:sz w:val="24"/>
          <w:szCs w:val="24"/>
        </w:rPr>
        <w:tab/>
      </w:r>
      <w:r w:rsidR="00E94B49" w:rsidRPr="00E94B49">
        <w:rPr>
          <w:rFonts w:ascii="Arial" w:hAnsi="Arial" w:cs="Arial"/>
          <w:sz w:val="24"/>
          <w:szCs w:val="24"/>
        </w:rPr>
        <w:t>Optional</w:t>
      </w:r>
    </w:p>
    <w:p w14:paraId="67D55A45" w14:textId="77777777" w:rsidR="00E94B49" w:rsidRDefault="00E94B49" w:rsidP="00E94B49">
      <w:pPr>
        <w:rPr>
          <w:rFonts w:ascii="Arial" w:hAnsi="Arial" w:cs="Arial"/>
          <w:sz w:val="24"/>
          <w:szCs w:val="24"/>
        </w:rPr>
      </w:pPr>
    </w:p>
    <w:p w14:paraId="7EF4EAB2" w14:textId="77777777" w:rsidR="006F78E6" w:rsidRPr="00E94B49" w:rsidRDefault="006F78E6" w:rsidP="00E94B49">
      <w:pPr>
        <w:rPr>
          <w:rFonts w:ascii="Arial" w:hAnsi="Arial" w:cs="Arial"/>
          <w:sz w:val="24"/>
          <w:szCs w:val="24"/>
        </w:rPr>
      </w:pPr>
    </w:p>
    <w:p w14:paraId="390B580A" w14:textId="61A6DC07" w:rsidR="00E94B49" w:rsidRPr="00E94B49" w:rsidRDefault="00E94B49" w:rsidP="00E94B49">
      <w:pPr>
        <w:rPr>
          <w:rFonts w:ascii="Arial" w:hAnsi="Arial" w:cs="Arial"/>
          <w:sz w:val="24"/>
          <w:szCs w:val="24"/>
        </w:rPr>
      </w:pPr>
      <w:r w:rsidRPr="00E94B49">
        <w:rPr>
          <w:rFonts w:ascii="Arial" w:hAnsi="Arial" w:cs="Arial"/>
          <w:b/>
          <w:bCs/>
          <w:sz w:val="24"/>
          <w:szCs w:val="24"/>
        </w:rPr>
        <w:t>Description</w:t>
      </w:r>
      <w:r w:rsidR="00683764">
        <w:rPr>
          <w:rFonts w:ascii="Arial" w:hAnsi="Arial" w:cs="Arial"/>
          <w:b/>
          <w:bCs/>
          <w:sz w:val="24"/>
          <w:szCs w:val="24"/>
        </w:rPr>
        <w:t xml:space="preserve"> and Usage</w:t>
      </w:r>
      <w:r w:rsidRPr="00E94B49">
        <w:rPr>
          <w:rFonts w:ascii="Arial" w:hAnsi="Arial" w:cs="Arial"/>
          <w:b/>
          <w:bCs/>
          <w:sz w:val="24"/>
          <w:szCs w:val="24"/>
        </w:rPr>
        <w:t>:</w:t>
      </w:r>
    </w:p>
    <w:p w14:paraId="033D469C" w14:textId="583C6BAD" w:rsidR="00E94B49" w:rsidRDefault="001A5104" w:rsidP="003B6ED7">
      <w:pPr>
        <w:ind w:left="360"/>
        <w:rPr>
          <w:rFonts w:ascii="Arial" w:hAnsi="Arial" w:cs="Arial"/>
          <w:sz w:val="24"/>
          <w:szCs w:val="24"/>
        </w:rPr>
      </w:pPr>
      <w:r>
        <w:rPr>
          <w:rFonts w:ascii="Arial" w:hAnsi="Arial" w:cs="Arial"/>
          <w:sz w:val="24"/>
          <w:szCs w:val="24"/>
        </w:rPr>
        <w:t>&lt;physdescstru</w:t>
      </w:r>
      <w:r w:rsidR="00245AEC">
        <w:rPr>
          <w:rFonts w:ascii="Arial" w:hAnsi="Arial" w:cs="Arial"/>
          <w:sz w:val="24"/>
          <w:szCs w:val="24"/>
        </w:rPr>
        <w:t>c</w:t>
      </w:r>
      <w:r w:rsidR="00057635">
        <w:rPr>
          <w:rFonts w:ascii="Arial" w:hAnsi="Arial" w:cs="Arial"/>
          <w:sz w:val="24"/>
          <w:szCs w:val="24"/>
        </w:rPr>
        <w:t xml:space="preserve">tured&gt; creates </w:t>
      </w:r>
      <w:r>
        <w:rPr>
          <w:rFonts w:ascii="Arial" w:hAnsi="Arial" w:cs="Arial"/>
          <w:sz w:val="24"/>
          <w:szCs w:val="24"/>
        </w:rPr>
        <w:t xml:space="preserve">structured statements </w:t>
      </w:r>
      <w:r w:rsidR="00E94B49" w:rsidRPr="00E94B49">
        <w:rPr>
          <w:rFonts w:ascii="Arial" w:hAnsi="Arial" w:cs="Arial"/>
          <w:sz w:val="24"/>
          <w:szCs w:val="24"/>
        </w:rPr>
        <w:t>describing the physical or logical extent or the medium of</w:t>
      </w:r>
      <w:r w:rsidR="00305173">
        <w:rPr>
          <w:rFonts w:ascii="Arial" w:hAnsi="Arial" w:cs="Arial"/>
          <w:sz w:val="24"/>
          <w:szCs w:val="24"/>
        </w:rPr>
        <w:t xml:space="preserve"> the materials being described.</w:t>
      </w:r>
      <w:r w:rsidR="00CC6EB5">
        <w:rPr>
          <w:rFonts w:ascii="Arial" w:hAnsi="Arial" w:cs="Arial"/>
          <w:sz w:val="24"/>
          <w:szCs w:val="24"/>
        </w:rPr>
        <w:t xml:space="preserve"> </w:t>
      </w:r>
      <w:r w:rsidR="00E94B49" w:rsidRPr="00E94B49">
        <w:rPr>
          <w:rFonts w:ascii="Arial" w:hAnsi="Arial" w:cs="Arial"/>
          <w:sz w:val="24"/>
          <w:szCs w:val="24"/>
        </w:rPr>
        <w:t xml:space="preserve">The use of &lt;physdescstructured&gt; allows for quantifying the extent of the whole or a part of the materials described in a form that will be machine </w:t>
      </w:r>
      <w:r w:rsidR="0050440A">
        <w:rPr>
          <w:rFonts w:ascii="Arial" w:hAnsi="Arial" w:cs="Arial"/>
          <w:sz w:val="24"/>
          <w:szCs w:val="24"/>
        </w:rPr>
        <w:t>processable</w:t>
      </w:r>
      <w:r w:rsidR="00E94B49" w:rsidRPr="00E94B49">
        <w:rPr>
          <w:rFonts w:ascii="Arial" w:hAnsi="Arial" w:cs="Arial"/>
          <w:sz w:val="24"/>
          <w:szCs w:val="24"/>
        </w:rPr>
        <w:t xml:space="preserve"> and that will facilitate reporting, statistics, sorting, and importing and exporting data in a collection management system.</w:t>
      </w:r>
    </w:p>
    <w:p w14:paraId="1F453A8A" w14:textId="77777777" w:rsidR="00C953B5" w:rsidRDefault="00C953B5" w:rsidP="003B6ED7">
      <w:pPr>
        <w:ind w:left="360"/>
        <w:rPr>
          <w:rFonts w:ascii="Arial" w:hAnsi="Arial" w:cs="Arial"/>
          <w:sz w:val="24"/>
          <w:szCs w:val="24"/>
        </w:rPr>
      </w:pPr>
    </w:p>
    <w:p w14:paraId="1F03BCBD" w14:textId="747A109D" w:rsidR="00C953B5" w:rsidRDefault="00C953B5" w:rsidP="00C953B5">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 xml:space="preserve">The </w:t>
      </w:r>
      <w:r w:rsidR="00E61A20">
        <w:rPr>
          <w:rFonts w:ascii="Arial" w:eastAsia="Times New Roman" w:hAnsi="Arial" w:cs="Arial"/>
          <w:color w:val="000000"/>
          <w:sz w:val="24"/>
          <w:szCs w:val="24"/>
        </w:rPr>
        <w:t>prescribed</w:t>
      </w:r>
      <w:r>
        <w:rPr>
          <w:rFonts w:ascii="Arial" w:eastAsia="Times New Roman" w:hAnsi="Arial" w:cs="Arial"/>
          <w:color w:val="000000"/>
          <w:sz w:val="24"/>
          <w:szCs w:val="24"/>
        </w:rPr>
        <w:t xml:space="preserve"> order of all child elements </w:t>
      </w:r>
      <w:r w:rsidR="00E61A20">
        <w:rPr>
          <w:rFonts w:ascii="Arial" w:eastAsia="Times New Roman" w:hAnsi="Arial" w:cs="Arial"/>
          <w:color w:val="000000"/>
          <w:sz w:val="24"/>
          <w:szCs w:val="24"/>
        </w:rPr>
        <w:t>(both required and optional)</w:t>
      </w:r>
      <w:r w:rsidR="006F78E6">
        <w:rPr>
          <w:rFonts w:ascii="Arial" w:eastAsia="Times New Roman" w:hAnsi="Arial" w:cs="Arial"/>
          <w:color w:val="000000"/>
          <w:sz w:val="24"/>
          <w:szCs w:val="24"/>
        </w:rPr>
        <w:t xml:space="preserve"> </w:t>
      </w:r>
      <w:r>
        <w:rPr>
          <w:rFonts w:ascii="Arial" w:eastAsia="Times New Roman" w:hAnsi="Arial" w:cs="Arial"/>
          <w:color w:val="000000"/>
          <w:sz w:val="24"/>
          <w:szCs w:val="24"/>
        </w:rPr>
        <w:t>is:</w:t>
      </w:r>
    </w:p>
    <w:p w14:paraId="5CF4D949" w14:textId="714C6368" w:rsidR="00C953B5" w:rsidRDefault="00C953B5" w:rsidP="0028166D">
      <w:pPr>
        <w:pStyle w:val="ListParagraph"/>
        <w:numPr>
          <w:ilvl w:val="0"/>
          <w:numId w:val="86"/>
        </w:numPr>
        <w:spacing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&lt;quantity&gt; </w:t>
      </w:r>
    </w:p>
    <w:p w14:paraId="22D3DDD0" w14:textId="5DFA7EE8" w:rsidR="00C953B5" w:rsidRDefault="002C05EF" w:rsidP="0028166D">
      <w:pPr>
        <w:pStyle w:val="ListParagraph"/>
        <w:numPr>
          <w:ilvl w:val="0"/>
          <w:numId w:val="86"/>
        </w:numPr>
        <w:spacing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&lt;unittype&gt; </w:t>
      </w:r>
    </w:p>
    <w:p w14:paraId="1D6DB1C5" w14:textId="08CB3580" w:rsidR="00C953B5" w:rsidRPr="00057635" w:rsidRDefault="00C953B5" w:rsidP="0028166D">
      <w:pPr>
        <w:pStyle w:val="ListParagraph"/>
        <w:numPr>
          <w:ilvl w:val="0"/>
          <w:numId w:val="86"/>
        </w:numPr>
        <w:spacing w:line="240" w:lineRule="auto"/>
        <w:rPr>
          <w:rFonts w:ascii="Arial" w:eastAsia="Times New Roman" w:hAnsi="Arial" w:cs="Arial"/>
          <w:color w:val="000000"/>
          <w:sz w:val="24"/>
          <w:szCs w:val="24"/>
        </w:rPr>
      </w:pPr>
      <w:r w:rsidRPr="00057635">
        <w:rPr>
          <w:rFonts w:ascii="Arial" w:eastAsia="Times New Roman" w:hAnsi="Arial" w:cs="Arial"/>
          <w:color w:val="000000"/>
          <w:sz w:val="24"/>
          <w:szCs w:val="24"/>
        </w:rPr>
        <w:t>&lt;physfacet&gt;</w:t>
      </w:r>
      <w:r w:rsidR="00057635">
        <w:rPr>
          <w:rFonts w:ascii="Arial" w:eastAsia="Times New Roman" w:hAnsi="Arial" w:cs="Arial"/>
          <w:color w:val="000000"/>
          <w:sz w:val="24"/>
          <w:szCs w:val="24"/>
        </w:rPr>
        <w:t xml:space="preserve"> </w:t>
      </w:r>
      <w:r w:rsidR="00057635" w:rsidRPr="00057635">
        <w:rPr>
          <w:rFonts w:ascii="Arial" w:eastAsia="Times New Roman" w:hAnsi="Arial" w:cs="Arial"/>
          <w:color w:val="000000"/>
          <w:sz w:val="24"/>
          <w:szCs w:val="24"/>
        </w:rPr>
        <w:t xml:space="preserve">or </w:t>
      </w:r>
      <w:r w:rsidRPr="00057635">
        <w:rPr>
          <w:rFonts w:ascii="Arial" w:eastAsia="Times New Roman" w:hAnsi="Arial" w:cs="Arial"/>
          <w:color w:val="000000"/>
          <w:sz w:val="24"/>
          <w:szCs w:val="24"/>
        </w:rPr>
        <w:t>&lt;dimensions&gt;</w:t>
      </w:r>
      <w:r w:rsidR="00057635">
        <w:rPr>
          <w:rFonts w:ascii="Arial" w:eastAsia="Times New Roman" w:hAnsi="Arial" w:cs="Arial"/>
          <w:color w:val="000000"/>
          <w:sz w:val="24"/>
          <w:szCs w:val="24"/>
        </w:rPr>
        <w:t xml:space="preserve"> </w:t>
      </w:r>
    </w:p>
    <w:p w14:paraId="66D2C132" w14:textId="7BF567A3" w:rsidR="00C953B5" w:rsidRPr="00247E09" w:rsidRDefault="00C953B5" w:rsidP="0028166D">
      <w:pPr>
        <w:pStyle w:val="ListParagraph"/>
        <w:numPr>
          <w:ilvl w:val="0"/>
          <w:numId w:val="86"/>
        </w:numPr>
        <w:spacing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&lt;descriptivenote&gt; </w:t>
      </w:r>
    </w:p>
    <w:p w14:paraId="5E793EF5" w14:textId="77777777" w:rsidR="00670294" w:rsidRPr="0038630C" w:rsidRDefault="00670294" w:rsidP="0038630C">
      <w:pPr>
        <w:ind w:left="360"/>
        <w:rPr>
          <w:rFonts w:ascii="Arial" w:hAnsi="Arial"/>
          <w:sz w:val="24"/>
        </w:rPr>
      </w:pPr>
    </w:p>
    <w:p w14:paraId="6C713869" w14:textId="77777777" w:rsidR="00670294" w:rsidRPr="0038630C" w:rsidRDefault="00670294" w:rsidP="0038630C">
      <w:pPr>
        <w:ind w:left="360"/>
        <w:rPr>
          <w:rFonts w:ascii="Arial" w:hAnsi="Arial"/>
          <w:sz w:val="24"/>
        </w:rPr>
      </w:pPr>
      <w:r w:rsidRPr="0038630C">
        <w:rPr>
          <w:rFonts w:ascii="Arial" w:hAnsi="Arial"/>
          <w:sz w:val="24"/>
        </w:rPr>
        <w:lastRenderedPageBreak/>
        <w:t>Attribute usage:</w:t>
      </w:r>
    </w:p>
    <w:p w14:paraId="42880491" w14:textId="1F8CB23E" w:rsidR="00245AEC" w:rsidRDefault="00395EAB" w:rsidP="0028166D">
      <w:pPr>
        <w:numPr>
          <w:ilvl w:val="0"/>
          <w:numId w:val="3"/>
        </w:numPr>
        <w:tabs>
          <w:tab w:val="clear" w:pos="720"/>
          <w:tab w:val="num" w:pos="1080"/>
        </w:tabs>
        <w:ind w:left="1080"/>
        <w:rPr>
          <w:rFonts w:ascii="Arial" w:hAnsi="Arial" w:cs="Arial"/>
          <w:sz w:val="24"/>
          <w:szCs w:val="24"/>
        </w:rPr>
      </w:pPr>
      <w:r>
        <w:rPr>
          <w:rFonts w:ascii="Arial" w:hAnsi="Arial" w:cs="Arial"/>
          <w:sz w:val="24"/>
          <w:szCs w:val="24"/>
        </w:rPr>
        <w:t xml:space="preserve">Use the required </w:t>
      </w:r>
      <w:r w:rsidR="00245AEC">
        <w:rPr>
          <w:rFonts w:ascii="Arial" w:hAnsi="Arial" w:cs="Arial"/>
          <w:sz w:val="24"/>
          <w:szCs w:val="24"/>
        </w:rPr>
        <w:t>@physdescstructured</w:t>
      </w:r>
      <w:r w:rsidR="00057635">
        <w:rPr>
          <w:rFonts w:ascii="Arial" w:hAnsi="Arial" w:cs="Arial"/>
          <w:sz w:val="24"/>
          <w:szCs w:val="24"/>
        </w:rPr>
        <w:t>type</w:t>
      </w:r>
      <w:r w:rsidR="00245AEC">
        <w:rPr>
          <w:rFonts w:ascii="Arial" w:hAnsi="Arial" w:cs="Arial"/>
          <w:sz w:val="24"/>
          <w:szCs w:val="24"/>
        </w:rPr>
        <w:t xml:space="preserve"> </w:t>
      </w:r>
      <w:r w:rsidR="00E94B49" w:rsidRPr="00E94B49">
        <w:rPr>
          <w:rFonts w:ascii="Arial" w:hAnsi="Arial" w:cs="Arial"/>
          <w:sz w:val="24"/>
          <w:szCs w:val="24"/>
        </w:rPr>
        <w:t>to specify the nature of the statement about the materials being described.</w:t>
      </w:r>
    </w:p>
    <w:p w14:paraId="7723FD46" w14:textId="666F5C9C" w:rsidR="00245AEC" w:rsidRDefault="00ED5C7F" w:rsidP="0028166D">
      <w:pPr>
        <w:numPr>
          <w:ilvl w:val="1"/>
          <w:numId w:val="3"/>
        </w:numPr>
        <w:rPr>
          <w:rFonts w:ascii="Arial" w:hAnsi="Arial" w:cs="Arial"/>
          <w:sz w:val="24"/>
          <w:szCs w:val="24"/>
        </w:rPr>
      </w:pPr>
      <w:r>
        <w:rPr>
          <w:rFonts w:ascii="Arial" w:hAnsi="Arial" w:cs="Arial"/>
          <w:sz w:val="24"/>
          <w:szCs w:val="24"/>
        </w:rPr>
        <w:t xml:space="preserve">A value of </w:t>
      </w:r>
      <w:r w:rsidR="00677450">
        <w:rPr>
          <w:rFonts w:ascii="Arial" w:hAnsi="Arial" w:cs="Arial"/>
          <w:sz w:val="24"/>
          <w:szCs w:val="24"/>
        </w:rPr>
        <w:t>"</w:t>
      </w:r>
      <w:r>
        <w:rPr>
          <w:rFonts w:ascii="Arial" w:hAnsi="Arial" w:cs="Arial"/>
          <w:sz w:val="24"/>
          <w:szCs w:val="24"/>
        </w:rPr>
        <w:t>carrier</w:t>
      </w:r>
      <w:r w:rsidR="00677450">
        <w:rPr>
          <w:rFonts w:ascii="Arial" w:hAnsi="Arial" w:cs="Arial"/>
          <w:sz w:val="24"/>
          <w:szCs w:val="24"/>
        </w:rPr>
        <w:t>"</w:t>
      </w:r>
      <w:r w:rsidR="00E94B49" w:rsidRPr="00E94B49">
        <w:rPr>
          <w:rFonts w:ascii="Arial" w:hAnsi="Arial" w:cs="Arial"/>
          <w:sz w:val="24"/>
          <w:szCs w:val="24"/>
        </w:rPr>
        <w:t xml:space="preserve"> denotes a statement regarding the number of containers or other physical conveyances.</w:t>
      </w:r>
    </w:p>
    <w:p w14:paraId="3AB85506" w14:textId="13575507" w:rsidR="00245AEC" w:rsidRDefault="00ED5C7F" w:rsidP="0028166D">
      <w:pPr>
        <w:numPr>
          <w:ilvl w:val="1"/>
          <w:numId w:val="3"/>
        </w:numPr>
        <w:rPr>
          <w:rFonts w:ascii="Arial" w:hAnsi="Arial" w:cs="Arial"/>
          <w:sz w:val="24"/>
          <w:szCs w:val="24"/>
        </w:rPr>
      </w:pPr>
      <w:r>
        <w:rPr>
          <w:rFonts w:ascii="Arial" w:hAnsi="Arial" w:cs="Arial"/>
          <w:sz w:val="24"/>
          <w:szCs w:val="24"/>
        </w:rPr>
        <w:t xml:space="preserve">A value of </w:t>
      </w:r>
      <w:r w:rsidR="00677450">
        <w:rPr>
          <w:rFonts w:ascii="Arial" w:hAnsi="Arial" w:cs="Arial"/>
          <w:sz w:val="24"/>
          <w:szCs w:val="24"/>
        </w:rPr>
        <w:t>"</w:t>
      </w:r>
      <w:r>
        <w:rPr>
          <w:rFonts w:ascii="Arial" w:hAnsi="Arial" w:cs="Arial"/>
          <w:sz w:val="24"/>
          <w:szCs w:val="24"/>
        </w:rPr>
        <w:t>materialtype</w:t>
      </w:r>
      <w:r w:rsidR="00677450">
        <w:rPr>
          <w:rFonts w:ascii="Arial" w:hAnsi="Arial" w:cs="Arial"/>
          <w:sz w:val="24"/>
          <w:szCs w:val="24"/>
        </w:rPr>
        <w:t>"</w:t>
      </w:r>
      <w:r w:rsidR="00E94B49" w:rsidRPr="00E94B49">
        <w:rPr>
          <w:rFonts w:ascii="Arial" w:hAnsi="Arial" w:cs="Arial"/>
          <w:sz w:val="24"/>
          <w:szCs w:val="24"/>
        </w:rPr>
        <w:t xml:space="preserve"> denotes a statement regarding the type and/or number of the material types of the materials being described themselves.</w:t>
      </w:r>
    </w:p>
    <w:p w14:paraId="4CA2A4EA" w14:textId="05E20DA0" w:rsidR="00ED5C7F" w:rsidRDefault="00ED5C7F" w:rsidP="0028166D">
      <w:pPr>
        <w:numPr>
          <w:ilvl w:val="1"/>
          <w:numId w:val="3"/>
        </w:numPr>
        <w:rPr>
          <w:rFonts w:ascii="Arial" w:hAnsi="Arial" w:cs="Arial"/>
          <w:sz w:val="24"/>
          <w:szCs w:val="24"/>
        </w:rPr>
      </w:pPr>
      <w:r>
        <w:rPr>
          <w:rFonts w:ascii="Arial" w:hAnsi="Arial" w:cs="Arial"/>
          <w:sz w:val="24"/>
          <w:szCs w:val="24"/>
        </w:rPr>
        <w:t xml:space="preserve">A value of </w:t>
      </w:r>
      <w:r w:rsidR="00677450">
        <w:rPr>
          <w:rFonts w:ascii="Arial" w:hAnsi="Arial" w:cs="Arial"/>
          <w:sz w:val="24"/>
          <w:szCs w:val="24"/>
        </w:rPr>
        <w:t>"</w:t>
      </w:r>
      <w:r>
        <w:rPr>
          <w:rFonts w:ascii="Arial" w:hAnsi="Arial" w:cs="Arial"/>
          <w:sz w:val="24"/>
          <w:szCs w:val="24"/>
        </w:rPr>
        <w:t>other</w:t>
      </w:r>
      <w:r w:rsidR="000F777B">
        <w:rPr>
          <w:rFonts w:ascii="Arial" w:hAnsi="Arial" w:cs="Arial"/>
          <w:sz w:val="24"/>
          <w:szCs w:val="24"/>
        </w:rPr>
        <w:t>physdescstructuredtype</w:t>
      </w:r>
      <w:r w:rsidR="00677450">
        <w:rPr>
          <w:rFonts w:ascii="Arial" w:hAnsi="Arial" w:cs="Arial"/>
          <w:sz w:val="24"/>
          <w:szCs w:val="24"/>
        </w:rPr>
        <w:t>"</w:t>
      </w:r>
      <w:r w:rsidR="002E7661">
        <w:rPr>
          <w:rFonts w:ascii="Arial" w:hAnsi="Arial" w:cs="Arial"/>
          <w:sz w:val="24"/>
          <w:szCs w:val="24"/>
        </w:rPr>
        <w:t xml:space="preserve"> allows for specification of a local type in</w:t>
      </w:r>
      <w:r w:rsidR="00245AEC">
        <w:rPr>
          <w:rFonts w:ascii="Arial" w:hAnsi="Arial" w:cs="Arial"/>
          <w:sz w:val="24"/>
          <w:szCs w:val="24"/>
        </w:rPr>
        <w:t xml:space="preserve"> @otherphysdesc</w:t>
      </w:r>
      <w:r w:rsidR="00057635">
        <w:rPr>
          <w:rFonts w:ascii="Arial" w:hAnsi="Arial" w:cs="Arial"/>
          <w:sz w:val="24"/>
          <w:szCs w:val="24"/>
        </w:rPr>
        <w:t>structured</w:t>
      </w:r>
      <w:r w:rsidR="00245AEC">
        <w:rPr>
          <w:rFonts w:ascii="Arial" w:hAnsi="Arial" w:cs="Arial"/>
          <w:sz w:val="24"/>
          <w:szCs w:val="24"/>
        </w:rPr>
        <w:t>type</w:t>
      </w:r>
      <w:r w:rsidR="002E7661">
        <w:rPr>
          <w:rFonts w:ascii="Arial" w:hAnsi="Arial" w:cs="Arial"/>
          <w:sz w:val="24"/>
          <w:szCs w:val="24"/>
        </w:rPr>
        <w:t>.</w:t>
      </w:r>
    </w:p>
    <w:p w14:paraId="169D87C4" w14:textId="0D723AC0" w:rsidR="00E94B49" w:rsidRPr="00ED5C7F" w:rsidRDefault="00ED5C7F" w:rsidP="0028166D">
      <w:pPr>
        <w:numPr>
          <w:ilvl w:val="1"/>
          <w:numId w:val="3"/>
        </w:numPr>
        <w:rPr>
          <w:rFonts w:ascii="Arial" w:hAnsi="Arial" w:cs="Arial"/>
          <w:sz w:val="24"/>
          <w:szCs w:val="24"/>
        </w:rPr>
      </w:pPr>
      <w:r>
        <w:rPr>
          <w:rFonts w:ascii="Arial" w:hAnsi="Arial" w:cs="Arial"/>
          <w:sz w:val="24"/>
          <w:szCs w:val="24"/>
        </w:rPr>
        <w:t xml:space="preserve">A value of </w:t>
      </w:r>
      <w:r w:rsidR="00677450">
        <w:rPr>
          <w:rFonts w:ascii="Arial" w:hAnsi="Arial" w:cs="Arial"/>
          <w:sz w:val="24"/>
          <w:szCs w:val="24"/>
        </w:rPr>
        <w:t>"</w:t>
      </w:r>
      <w:r>
        <w:rPr>
          <w:rFonts w:ascii="Arial" w:hAnsi="Arial" w:cs="Arial"/>
          <w:sz w:val="24"/>
          <w:szCs w:val="24"/>
        </w:rPr>
        <w:t>spaceoccupied</w:t>
      </w:r>
      <w:r w:rsidR="00677450">
        <w:rPr>
          <w:rFonts w:ascii="Arial" w:hAnsi="Arial" w:cs="Arial"/>
          <w:sz w:val="24"/>
          <w:szCs w:val="24"/>
        </w:rPr>
        <w:t>"</w:t>
      </w:r>
      <w:r w:rsidR="00E94B49" w:rsidRPr="00E94B49">
        <w:rPr>
          <w:rFonts w:ascii="Arial" w:hAnsi="Arial" w:cs="Arial"/>
          <w:sz w:val="24"/>
          <w:szCs w:val="24"/>
        </w:rPr>
        <w:t xml:space="preserve"> denotes a statement regarding the two- or three-dimensional space occupied by the materials being described.</w:t>
      </w:r>
    </w:p>
    <w:p w14:paraId="346E2D1D" w14:textId="69F20A64" w:rsidR="00ED5C7F" w:rsidRDefault="00395EAB" w:rsidP="0028166D">
      <w:pPr>
        <w:numPr>
          <w:ilvl w:val="0"/>
          <w:numId w:val="4"/>
        </w:numPr>
        <w:ind w:left="1080"/>
        <w:rPr>
          <w:rFonts w:ascii="Arial" w:hAnsi="Arial" w:cs="Arial"/>
          <w:sz w:val="24"/>
          <w:szCs w:val="24"/>
        </w:rPr>
      </w:pPr>
      <w:r>
        <w:rPr>
          <w:rFonts w:ascii="Arial" w:hAnsi="Arial" w:cs="Arial"/>
          <w:sz w:val="24"/>
          <w:szCs w:val="24"/>
        </w:rPr>
        <w:t xml:space="preserve">Use the required </w:t>
      </w:r>
      <w:r w:rsidR="00ED5C7F">
        <w:rPr>
          <w:rFonts w:ascii="Arial" w:hAnsi="Arial" w:cs="Arial"/>
          <w:sz w:val="24"/>
          <w:szCs w:val="24"/>
        </w:rPr>
        <w:t xml:space="preserve">@coverage </w:t>
      </w:r>
      <w:r>
        <w:rPr>
          <w:rFonts w:ascii="Arial" w:hAnsi="Arial" w:cs="Arial"/>
          <w:sz w:val="24"/>
          <w:szCs w:val="24"/>
        </w:rPr>
        <w:t>to record the scope of the unit being described.</w:t>
      </w:r>
    </w:p>
    <w:p w14:paraId="01C5933F" w14:textId="58702FC0" w:rsidR="00ED5C7F" w:rsidRDefault="00ED5C7F" w:rsidP="0028166D">
      <w:pPr>
        <w:numPr>
          <w:ilvl w:val="1"/>
          <w:numId w:val="4"/>
        </w:numPr>
        <w:rPr>
          <w:rFonts w:ascii="Arial" w:hAnsi="Arial" w:cs="Arial"/>
          <w:sz w:val="24"/>
          <w:szCs w:val="24"/>
        </w:rPr>
      </w:pPr>
      <w:r>
        <w:rPr>
          <w:rFonts w:ascii="Arial" w:hAnsi="Arial" w:cs="Arial"/>
          <w:sz w:val="24"/>
          <w:szCs w:val="24"/>
        </w:rPr>
        <w:t xml:space="preserve">A value of </w:t>
      </w:r>
      <w:r w:rsidR="00677450">
        <w:rPr>
          <w:rFonts w:ascii="Arial" w:hAnsi="Arial" w:cs="Arial"/>
          <w:sz w:val="24"/>
          <w:szCs w:val="24"/>
        </w:rPr>
        <w:t>"</w:t>
      </w:r>
      <w:r>
        <w:rPr>
          <w:rFonts w:ascii="Arial" w:hAnsi="Arial" w:cs="Arial"/>
          <w:sz w:val="24"/>
          <w:szCs w:val="24"/>
        </w:rPr>
        <w:t>whole</w:t>
      </w:r>
      <w:r w:rsidR="00677450">
        <w:rPr>
          <w:rFonts w:ascii="Arial" w:hAnsi="Arial" w:cs="Arial"/>
          <w:sz w:val="24"/>
          <w:szCs w:val="24"/>
        </w:rPr>
        <w:t>"</w:t>
      </w:r>
      <w:r w:rsidR="00E94B49" w:rsidRPr="00E94B49">
        <w:rPr>
          <w:rFonts w:ascii="Arial" w:hAnsi="Arial" w:cs="Arial"/>
          <w:sz w:val="24"/>
          <w:szCs w:val="24"/>
        </w:rPr>
        <w:t xml:space="preserve"> denotes a statement whose scope encompasses the entirety of the </w:t>
      </w:r>
      <w:r w:rsidR="007B12CD">
        <w:rPr>
          <w:rFonts w:ascii="Arial" w:hAnsi="Arial" w:cs="Arial"/>
          <w:sz w:val="24"/>
          <w:szCs w:val="24"/>
        </w:rPr>
        <w:t>unit</w:t>
      </w:r>
      <w:r w:rsidR="007B12CD" w:rsidRPr="00E94B49">
        <w:rPr>
          <w:rFonts w:ascii="Arial" w:hAnsi="Arial" w:cs="Arial"/>
          <w:sz w:val="24"/>
          <w:szCs w:val="24"/>
        </w:rPr>
        <w:t xml:space="preserve"> </w:t>
      </w:r>
      <w:r w:rsidR="00E94B49" w:rsidRPr="00E94B49">
        <w:rPr>
          <w:rFonts w:ascii="Arial" w:hAnsi="Arial" w:cs="Arial"/>
          <w:sz w:val="24"/>
          <w:szCs w:val="24"/>
        </w:rPr>
        <w:t>being described.</w:t>
      </w:r>
    </w:p>
    <w:p w14:paraId="13AE85F8" w14:textId="7DC2EC9A" w:rsidR="00E94B49" w:rsidRPr="00E94B49" w:rsidRDefault="00ED5C7F" w:rsidP="0028166D">
      <w:pPr>
        <w:numPr>
          <w:ilvl w:val="1"/>
          <w:numId w:val="4"/>
        </w:numPr>
        <w:rPr>
          <w:rFonts w:ascii="Arial" w:hAnsi="Arial" w:cs="Arial"/>
          <w:sz w:val="24"/>
          <w:szCs w:val="24"/>
        </w:rPr>
      </w:pPr>
      <w:r>
        <w:rPr>
          <w:rFonts w:ascii="Arial" w:hAnsi="Arial" w:cs="Arial"/>
          <w:sz w:val="24"/>
          <w:szCs w:val="24"/>
        </w:rPr>
        <w:t xml:space="preserve">A value of </w:t>
      </w:r>
      <w:r w:rsidR="00677450">
        <w:rPr>
          <w:rFonts w:ascii="Arial" w:hAnsi="Arial" w:cs="Arial"/>
          <w:sz w:val="24"/>
          <w:szCs w:val="24"/>
        </w:rPr>
        <w:t>"</w:t>
      </w:r>
      <w:r>
        <w:rPr>
          <w:rFonts w:ascii="Arial" w:hAnsi="Arial" w:cs="Arial"/>
          <w:sz w:val="24"/>
          <w:szCs w:val="24"/>
        </w:rPr>
        <w:t>part</w:t>
      </w:r>
      <w:r w:rsidR="00677450">
        <w:rPr>
          <w:rFonts w:ascii="Arial" w:hAnsi="Arial" w:cs="Arial"/>
          <w:sz w:val="24"/>
          <w:szCs w:val="24"/>
        </w:rPr>
        <w:t>"</w:t>
      </w:r>
      <w:r w:rsidR="00E94B49" w:rsidRPr="00E94B49">
        <w:rPr>
          <w:rFonts w:ascii="Arial" w:hAnsi="Arial" w:cs="Arial"/>
          <w:sz w:val="24"/>
          <w:szCs w:val="24"/>
        </w:rPr>
        <w:t xml:space="preserve"> denotes a statement whose scope encompasses only a portion of the </w:t>
      </w:r>
      <w:r w:rsidR="007B12CD">
        <w:rPr>
          <w:rFonts w:ascii="Arial" w:hAnsi="Arial" w:cs="Arial"/>
          <w:sz w:val="24"/>
          <w:szCs w:val="24"/>
        </w:rPr>
        <w:t>unit</w:t>
      </w:r>
      <w:r w:rsidR="007B12CD" w:rsidRPr="00E94B49">
        <w:rPr>
          <w:rFonts w:ascii="Arial" w:hAnsi="Arial" w:cs="Arial"/>
          <w:sz w:val="24"/>
          <w:szCs w:val="24"/>
        </w:rPr>
        <w:t xml:space="preserve"> </w:t>
      </w:r>
      <w:r w:rsidR="00E94B49" w:rsidRPr="00E94B49">
        <w:rPr>
          <w:rFonts w:ascii="Arial" w:hAnsi="Arial" w:cs="Arial"/>
          <w:sz w:val="24"/>
          <w:szCs w:val="24"/>
        </w:rPr>
        <w:t>being described.</w:t>
      </w:r>
    </w:p>
    <w:p w14:paraId="295649C6" w14:textId="77777777" w:rsidR="00461283" w:rsidRDefault="00461283" w:rsidP="00E94B49">
      <w:pPr>
        <w:rPr>
          <w:rFonts w:ascii="Arial" w:hAnsi="Arial" w:cs="Arial"/>
          <w:sz w:val="24"/>
          <w:szCs w:val="24"/>
        </w:rPr>
      </w:pPr>
    </w:p>
    <w:p w14:paraId="6E58F0C4" w14:textId="77777777" w:rsidR="005C5FEE" w:rsidRDefault="005C5FEE" w:rsidP="003B6ED7">
      <w:pPr>
        <w:ind w:left="360"/>
        <w:rPr>
          <w:rFonts w:ascii="Arial" w:hAnsi="Arial" w:cs="Arial"/>
          <w:sz w:val="24"/>
          <w:szCs w:val="24"/>
        </w:rPr>
      </w:pPr>
      <w:r>
        <w:rPr>
          <w:rFonts w:ascii="Arial" w:hAnsi="Arial" w:cs="Arial"/>
          <w:sz w:val="24"/>
          <w:szCs w:val="24"/>
        </w:rPr>
        <w:t>See also:</w:t>
      </w:r>
    </w:p>
    <w:p w14:paraId="6519861D" w14:textId="77777777" w:rsidR="00461283" w:rsidRDefault="00461283" w:rsidP="0028166D">
      <w:pPr>
        <w:pStyle w:val="ListParagraph"/>
        <w:numPr>
          <w:ilvl w:val="0"/>
          <w:numId w:val="39"/>
        </w:numPr>
        <w:rPr>
          <w:rFonts w:ascii="Arial" w:hAnsi="Arial" w:cs="Arial"/>
          <w:sz w:val="24"/>
          <w:szCs w:val="24"/>
        </w:rPr>
      </w:pPr>
      <w:r w:rsidRPr="005C5FEE">
        <w:rPr>
          <w:rFonts w:ascii="Arial" w:hAnsi="Arial" w:cs="Arial"/>
          <w:sz w:val="24"/>
          <w:szCs w:val="24"/>
        </w:rPr>
        <w:t>Use &lt;physdesc&gt; to express physical description in a non-machine-processable form and in instances where data exchange is not a concern.</w:t>
      </w:r>
    </w:p>
    <w:p w14:paraId="2CBB2695" w14:textId="43190E3A" w:rsidR="00057635" w:rsidRPr="005C5FEE" w:rsidRDefault="00057635" w:rsidP="0028166D">
      <w:pPr>
        <w:pStyle w:val="ListParagraph"/>
        <w:numPr>
          <w:ilvl w:val="0"/>
          <w:numId w:val="39"/>
        </w:numPr>
        <w:rPr>
          <w:rFonts w:ascii="Arial" w:hAnsi="Arial" w:cs="Arial"/>
          <w:sz w:val="24"/>
          <w:szCs w:val="24"/>
        </w:rPr>
      </w:pPr>
      <w:r>
        <w:rPr>
          <w:rFonts w:ascii="Arial" w:hAnsi="Arial" w:cs="Arial"/>
          <w:sz w:val="24"/>
          <w:szCs w:val="24"/>
        </w:rPr>
        <w:t>Use &lt;physdescset&gt; to bind two or more &lt;physdescstructured&gt; elements in order to convey parallel or coverage relationships between them.</w:t>
      </w:r>
    </w:p>
    <w:p w14:paraId="1F3AEA91" w14:textId="77777777" w:rsidR="00940636" w:rsidRDefault="00940636" w:rsidP="00E94B49">
      <w:pPr>
        <w:rPr>
          <w:rFonts w:ascii="Arial" w:hAnsi="Arial" w:cs="Arial"/>
          <w:sz w:val="24"/>
          <w:szCs w:val="24"/>
        </w:rPr>
      </w:pPr>
    </w:p>
    <w:p w14:paraId="324582F6" w14:textId="2D2EC9A4" w:rsidR="003B6ED7" w:rsidRDefault="00683764" w:rsidP="00940636">
      <w:pPr>
        <w:rPr>
          <w:rFonts w:ascii="Arial" w:hAnsi="Arial" w:cs="Arial"/>
          <w:b/>
          <w:bCs/>
          <w:sz w:val="24"/>
          <w:szCs w:val="24"/>
        </w:rPr>
      </w:pPr>
      <w:r>
        <w:rPr>
          <w:rFonts w:ascii="Arial" w:hAnsi="Arial" w:cs="Arial"/>
          <w:b/>
          <w:bCs/>
          <w:sz w:val="24"/>
          <w:szCs w:val="24"/>
        </w:rPr>
        <w:t>Availability</w:t>
      </w:r>
      <w:r w:rsidR="00940636" w:rsidRPr="00E94B49">
        <w:rPr>
          <w:rFonts w:ascii="Arial" w:hAnsi="Arial" w:cs="Arial"/>
          <w:b/>
          <w:bCs/>
          <w:sz w:val="24"/>
          <w:szCs w:val="24"/>
        </w:rPr>
        <w:t>:</w:t>
      </w:r>
    </w:p>
    <w:p w14:paraId="2FBDD961" w14:textId="77777777" w:rsidR="00940636" w:rsidRPr="00E94B49" w:rsidRDefault="00683764" w:rsidP="003B6ED7">
      <w:pPr>
        <w:ind w:left="360"/>
        <w:rPr>
          <w:rFonts w:ascii="Arial" w:hAnsi="Arial" w:cs="Arial"/>
          <w:sz w:val="24"/>
          <w:szCs w:val="24"/>
        </w:rPr>
      </w:pPr>
      <w:r w:rsidRPr="00683764">
        <w:rPr>
          <w:rFonts w:ascii="Arial" w:hAnsi="Arial" w:cs="Arial"/>
          <w:bCs/>
          <w:sz w:val="24"/>
          <w:szCs w:val="24"/>
        </w:rPr>
        <w:t>Optional, repeatable</w:t>
      </w:r>
    </w:p>
    <w:p w14:paraId="2149390E" w14:textId="77777777" w:rsidR="00E94B49" w:rsidRPr="00E94B49" w:rsidRDefault="00E94B49" w:rsidP="00E94B49">
      <w:pPr>
        <w:rPr>
          <w:rFonts w:ascii="Arial" w:hAnsi="Arial" w:cs="Arial"/>
          <w:sz w:val="24"/>
          <w:szCs w:val="24"/>
        </w:rPr>
      </w:pPr>
    </w:p>
    <w:p w14:paraId="111E8742" w14:textId="77777777" w:rsidR="00E94B49" w:rsidRPr="00E94B49" w:rsidRDefault="00E94B49" w:rsidP="00E94B49">
      <w:pPr>
        <w:rPr>
          <w:rFonts w:ascii="Arial" w:hAnsi="Arial" w:cs="Arial"/>
          <w:sz w:val="24"/>
          <w:szCs w:val="24"/>
        </w:rPr>
      </w:pPr>
      <w:r w:rsidRPr="00E94B49">
        <w:rPr>
          <w:rFonts w:ascii="Arial" w:hAnsi="Arial" w:cs="Arial"/>
          <w:b/>
          <w:bCs/>
          <w:sz w:val="24"/>
          <w:szCs w:val="24"/>
        </w:rPr>
        <w:t>References:</w:t>
      </w:r>
    </w:p>
    <w:p w14:paraId="5B37B927" w14:textId="77777777" w:rsidR="00E94B49" w:rsidRPr="00E94B49" w:rsidRDefault="00E94B49" w:rsidP="00461283">
      <w:pPr>
        <w:ind w:left="360"/>
        <w:rPr>
          <w:rFonts w:ascii="Arial" w:hAnsi="Arial" w:cs="Arial"/>
          <w:sz w:val="24"/>
          <w:szCs w:val="24"/>
        </w:rPr>
      </w:pPr>
      <w:r w:rsidRPr="00E94B49">
        <w:rPr>
          <w:rFonts w:ascii="Arial" w:hAnsi="Arial" w:cs="Arial"/>
          <w:sz w:val="24"/>
          <w:szCs w:val="24"/>
        </w:rPr>
        <w:t>ISAD(G) 3.1.5</w:t>
      </w:r>
    </w:p>
    <w:p w14:paraId="03C706A1" w14:textId="77777777" w:rsidR="00E94B49" w:rsidRPr="00E94B49" w:rsidRDefault="00E94B49" w:rsidP="00461283">
      <w:pPr>
        <w:ind w:left="360"/>
        <w:rPr>
          <w:rFonts w:ascii="Arial" w:hAnsi="Arial" w:cs="Arial"/>
          <w:sz w:val="24"/>
          <w:szCs w:val="24"/>
        </w:rPr>
      </w:pPr>
      <w:r w:rsidRPr="00E94B49">
        <w:rPr>
          <w:rFonts w:ascii="Arial" w:hAnsi="Arial" w:cs="Arial"/>
          <w:sz w:val="24"/>
          <w:szCs w:val="24"/>
        </w:rPr>
        <w:t>MARC 300</w:t>
      </w:r>
    </w:p>
    <w:p w14:paraId="055612D4" w14:textId="54415BC1" w:rsidR="00E94B49" w:rsidRPr="00E94B49" w:rsidRDefault="00461283" w:rsidP="00461283">
      <w:pPr>
        <w:ind w:left="360"/>
        <w:rPr>
          <w:rFonts w:ascii="Arial" w:hAnsi="Arial" w:cs="Arial"/>
          <w:sz w:val="24"/>
          <w:szCs w:val="24"/>
        </w:rPr>
      </w:pPr>
      <w:r>
        <w:rPr>
          <w:rFonts w:ascii="Arial" w:hAnsi="Arial" w:cs="Arial"/>
          <w:sz w:val="24"/>
          <w:szCs w:val="24"/>
        </w:rPr>
        <w:t>MODS</w:t>
      </w:r>
      <w:r w:rsidR="00376599">
        <w:rPr>
          <w:rFonts w:ascii="Arial" w:hAnsi="Arial" w:cs="Arial"/>
          <w:sz w:val="24"/>
          <w:szCs w:val="24"/>
        </w:rPr>
        <w:t xml:space="preserve"> &lt;physicalDescription&gt;&lt;extent&gt;</w:t>
      </w:r>
    </w:p>
    <w:p w14:paraId="4E8DF434" w14:textId="77777777" w:rsidR="00E94B49" w:rsidRDefault="00E94B49" w:rsidP="00E94B49">
      <w:pPr>
        <w:rPr>
          <w:rFonts w:ascii="Arial" w:hAnsi="Arial" w:cs="Arial"/>
          <w:sz w:val="24"/>
          <w:szCs w:val="24"/>
        </w:rPr>
      </w:pPr>
    </w:p>
    <w:p w14:paraId="36DE43A3" w14:textId="77777777" w:rsidR="006F78E6" w:rsidRPr="00E94B49" w:rsidRDefault="006F78E6" w:rsidP="00E94B49">
      <w:pPr>
        <w:rPr>
          <w:rFonts w:ascii="Arial" w:hAnsi="Arial" w:cs="Arial"/>
          <w:sz w:val="24"/>
          <w:szCs w:val="24"/>
        </w:rPr>
      </w:pPr>
    </w:p>
    <w:p w14:paraId="07D58867" w14:textId="77777777" w:rsidR="00947640" w:rsidRDefault="00947640">
      <w:pPr>
        <w:rPr>
          <w:rFonts w:ascii="Arial" w:hAnsi="Arial" w:cs="Arial"/>
          <w:b/>
          <w:bCs/>
          <w:sz w:val="24"/>
          <w:szCs w:val="24"/>
        </w:rPr>
      </w:pPr>
      <w:r>
        <w:rPr>
          <w:rFonts w:ascii="Arial" w:hAnsi="Arial" w:cs="Arial"/>
          <w:b/>
          <w:bCs/>
          <w:sz w:val="24"/>
          <w:szCs w:val="24"/>
        </w:rPr>
        <w:br w:type="page"/>
      </w:r>
    </w:p>
    <w:p w14:paraId="3BFB8435" w14:textId="2EB73651" w:rsidR="00E94B49" w:rsidRPr="00E94B49" w:rsidRDefault="00E94B49" w:rsidP="00E94B49">
      <w:pPr>
        <w:rPr>
          <w:rFonts w:ascii="Arial" w:hAnsi="Arial" w:cs="Arial"/>
          <w:sz w:val="24"/>
          <w:szCs w:val="24"/>
        </w:rPr>
      </w:pPr>
      <w:r w:rsidRPr="00E94B49">
        <w:rPr>
          <w:rFonts w:ascii="Arial" w:hAnsi="Arial" w:cs="Arial"/>
          <w:b/>
          <w:bCs/>
          <w:sz w:val="24"/>
          <w:szCs w:val="24"/>
        </w:rPr>
        <w:lastRenderedPageBreak/>
        <w:t>Examples:</w:t>
      </w:r>
    </w:p>
    <w:p w14:paraId="44A35AC4" w14:textId="77777777" w:rsidR="00057635" w:rsidRDefault="00057635" w:rsidP="00E94B49">
      <w:pPr>
        <w:rPr>
          <w:rFonts w:ascii="Courier New" w:hAnsi="Courier New" w:cs="Courier New"/>
          <w:sz w:val="24"/>
          <w:szCs w:val="24"/>
        </w:rPr>
      </w:pPr>
    </w:p>
    <w:p w14:paraId="4C139460" w14:textId="40D2748F" w:rsidR="00E94B49" w:rsidRPr="0038630C" w:rsidRDefault="00E94B49" w:rsidP="00C90FBC">
      <w:pPr>
        <w:tabs>
          <w:tab w:val="left" w:pos="720"/>
          <w:tab w:val="left" w:pos="1080"/>
          <w:tab w:val="left" w:pos="1440"/>
          <w:tab w:val="left" w:pos="1800"/>
          <w:tab w:val="left" w:pos="2160"/>
        </w:tabs>
        <w:ind w:left="720" w:hanging="360"/>
        <w:rPr>
          <w:rFonts w:ascii="Courier New" w:hAnsi="Courier New"/>
          <w:sz w:val="20"/>
        </w:rPr>
      </w:pPr>
      <w:r w:rsidRPr="0038630C">
        <w:rPr>
          <w:rFonts w:ascii="Courier New" w:hAnsi="Courier New"/>
          <w:b/>
          <w:sz w:val="20"/>
        </w:rPr>
        <w:t>&lt;physdescstructured coverage=</w:t>
      </w:r>
      <w:r w:rsidR="00677450">
        <w:rPr>
          <w:rFonts w:ascii="Courier New" w:hAnsi="Courier New"/>
          <w:b/>
          <w:sz w:val="20"/>
        </w:rPr>
        <w:t>"</w:t>
      </w:r>
      <w:r w:rsidRPr="0038630C">
        <w:rPr>
          <w:rFonts w:ascii="Courier New" w:hAnsi="Courier New"/>
          <w:b/>
          <w:sz w:val="20"/>
        </w:rPr>
        <w:t>whole</w:t>
      </w:r>
      <w:r w:rsidR="00677450">
        <w:rPr>
          <w:rFonts w:ascii="Courier New" w:hAnsi="Courier New"/>
          <w:b/>
          <w:sz w:val="20"/>
        </w:rPr>
        <w:t>"</w:t>
      </w:r>
      <w:r w:rsidRPr="0038630C">
        <w:rPr>
          <w:rFonts w:ascii="Courier New" w:hAnsi="Courier New"/>
          <w:b/>
          <w:sz w:val="20"/>
        </w:rPr>
        <w:t xml:space="preserve"> physdescstructuredtype=</w:t>
      </w:r>
      <w:r w:rsidR="00677450">
        <w:rPr>
          <w:rFonts w:ascii="Courier New" w:hAnsi="Courier New"/>
          <w:b/>
          <w:sz w:val="20"/>
        </w:rPr>
        <w:t>"</w:t>
      </w:r>
      <w:r w:rsidRPr="0038630C">
        <w:rPr>
          <w:rFonts w:ascii="Courier New" w:hAnsi="Courier New"/>
          <w:b/>
          <w:sz w:val="20"/>
        </w:rPr>
        <w:t>spaceoccupied</w:t>
      </w:r>
      <w:r w:rsidR="00677450">
        <w:rPr>
          <w:rFonts w:ascii="Courier New" w:hAnsi="Courier New"/>
          <w:b/>
          <w:sz w:val="20"/>
        </w:rPr>
        <w:t>"</w:t>
      </w:r>
      <w:r w:rsidRPr="0038630C">
        <w:rPr>
          <w:rFonts w:ascii="Courier New" w:hAnsi="Courier New"/>
          <w:b/>
          <w:sz w:val="20"/>
        </w:rPr>
        <w:t>&gt;</w:t>
      </w:r>
    </w:p>
    <w:p w14:paraId="262FF8A0" w14:textId="5ABFBA05" w:rsidR="00E94B49" w:rsidRPr="0038630C" w:rsidRDefault="00947640" w:rsidP="0038630C">
      <w:pPr>
        <w:tabs>
          <w:tab w:val="left" w:pos="720"/>
          <w:tab w:val="left" w:pos="1080"/>
          <w:tab w:val="left" w:pos="1440"/>
          <w:tab w:val="left" w:pos="1800"/>
          <w:tab w:val="left" w:pos="2160"/>
        </w:tabs>
        <w:ind w:left="360"/>
        <w:rPr>
          <w:rFonts w:ascii="Courier New" w:hAnsi="Courier New"/>
          <w:sz w:val="20"/>
        </w:rPr>
      </w:pPr>
      <w:r>
        <w:rPr>
          <w:rFonts w:ascii="Courier New" w:hAnsi="Courier New" w:cs="Courier New"/>
          <w:sz w:val="20"/>
          <w:szCs w:val="20"/>
        </w:rPr>
        <w:tab/>
      </w:r>
      <w:r w:rsidR="00E94B49" w:rsidRPr="0038630C">
        <w:rPr>
          <w:rFonts w:ascii="Courier New" w:hAnsi="Courier New"/>
          <w:sz w:val="20"/>
        </w:rPr>
        <w:t>&lt;quantity&gt;12&lt;/quantity&gt;</w:t>
      </w:r>
    </w:p>
    <w:p w14:paraId="1961CC1F" w14:textId="77777777" w:rsidR="00E94B49" w:rsidRPr="0038630C" w:rsidRDefault="00E94B49" w:rsidP="0038630C">
      <w:pPr>
        <w:tabs>
          <w:tab w:val="left" w:pos="720"/>
          <w:tab w:val="left" w:pos="1080"/>
          <w:tab w:val="left" w:pos="1440"/>
          <w:tab w:val="left" w:pos="1800"/>
          <w:tab w:val="left" w:pos="2160"/>
        </w:tabs>
        <w:ind w:left="360"/>
        <w:rPr>
          <w:rFonts w:ascii="Courier New" w:hAnsi="Courier New"/>
          <w:sz w:val="20"/>
        </w:rPr>
      </w:pPr>
      <w:r w:rsidRPr="0038630C">
        <w:rPr>
          <w:rFonts w:ascii="Courier New" w:hAnsi="Courier New"/>
          <w:sz w:val="20"/>
        </w:rPr>
        <w:tab/>
        <w:t>&lt;unittype&gt;linear feet&lt;/unittype&gt;</w:t>
      </w:r>
    </w:p>
    <w:p w14:paraId="57E08B5D" w14:textId="77777777" w:rsidR="00E94B49" w:rsidRPr="0038630C" w:rsidRDefault="00E94B49" w:rsidP="0038630C">
      <w:pPr>
        <w:tabs>
          <w:tab w:val="left" w:pos="720"/>
          <w:tab w:val="left" w:pos="1080"/>
          <w:tab w:val="left" w:pos="1440"/>
          <w:tab w:val="left" w:pos="1800"/>
          <w:tab w:val="left" w:pos="2160"/>
        </w:tabs>
        <w:ind w:left="360"/>
        <w:rPr>
          <w:rFonts w:ascii="Courier New" w:hAnsi="Courier New"/>
          <w:b/>
          <w:sz w:val="20"/>
        </w:rPr>
      </w:pPr>
      <w:r w:rsidRPr="0038630C">
        <w:rPr>
          <w:rFonts w:ascii="Courier New" w:hAnsi="Courier New"/>
          <w:b/>
          <w:sz w:val="20"/>
        </w:rPr>
        <w:t>&lt;/physdescstructured&gt;</w:t>
      </w:r>
    </w:p>
    <w:p w14:paraId="5FD42A95" w14:textId="77777777" w:rsidR="00057635" w:rsidRDefault="00057635" w:rsidP="0038630C">
      <w:pPr>
        <w:tabs>
          <w:tab w:val="left" w:pos="720"/>
          <w:tab w:val="left" w:pos="1080"/>
          <w:tab w:val="left" w:pos="1440"/>
          <w:tab w:val="left" w:pos="1800"/>
          <w:tab w:val="left" w:pos="2160"/>
        </w:tabs>
        <w:ind w:left="360"/>
        <w:rPr>
          <w:rFonts w:ascii="Courier New" w:hAnsi="Courier New"/>
          <w:sz w:val="20"/>
        </w:rPr>
      </w:pPr>
    </w:p>
    <w:p w14:paraId="4DB0DE20" w14:textId="77777777" w:rsidR="00C90FBC" w:rsidRPr="0038630C" w:rsidRDefault="00C90FBC" w:rsidP="0038630C">
      <w:pPr>
        <w:tabs>
          <w:tab w:val="left" w:pos="720"/>
          <w:tab w:val="left" w:pos="1080"/>
          <w:tab w:val="left" w:pos="1440"/>
          <w:tab w:val="left" w:pos="1800"/>
          <w:tab w:val="left" w:pos="2160"/>
        </w:tabs>
        <w:ind w:left="360"/>
        <w:rPr>
          <w:rFonts w:ascii="Courier New" w:hAnsi="Courier New"/>
          <w:sz w:val="20"/>
        </w:rPr>
      </w:pPr>
    </w:p>
    <w:p w14:paraId="5C4F6146" w14:textId="5394FAF9" w:rsidR="00E94B49" w:rsidRPr="0038630C" w:rsidRDefault="00E94B49" w:rsidP="00C90FBC">
      <w:pPr>
        <w:tabs>
          <w:tab w:val="left" w:pos="720"/>
          <w:tab w:val="left" w:pos="1080"/>
          <w:tab w:val="left" w:pos="1440"/>
          <w:tab w:val="left" w:pos="1800"/>
          <w:tab w:val="left" w:pos="2160"/>
        </w:tabs>
        <w:ind w:left="720" w:hanging="360"/>
        <w:rPr>
          <w:rFonts w:ascii="Courier New" w:hAnsi="Courier New"/>
          <w:sz w:val="20"/>
        </w:rPr>
      </w:pPr>
      <w:r w:rsidRPr="0038630C">
        <w:rPr>
          <w:rFonts w:ascii="Courier New" w:hAnsi="Courier New"/>
          <w:b/>
          <w:sz w:val="20"/>
        </w:rPr>
        <w:t>&lt;physdescstructured coverage=</w:t>
      </w:r>
      <w:r w:rsidR="00677450">
        <w:rPr>
          <w:rFonts w:ascii="Courier New" w:hAnsi="Courier New"/>
          <w:b/>
          <w:sz w:val="20"/>
        </w:rPr>
        <w:t>"</w:t>
      </w:r>
      <w:r w:rsidRPr="0038630C">
        <w:rPr>
          <w:rFonts w:ascii="Courier New" w:hAnsi="Courier New"/>
          <w:b/>
          <w:sz w:val="20"/>
        </w:rPr>
        <w:t>whole</w:t>
      </w:r>
      <w:r w:rsidR="00677450">
        <w:rPr>
          <w:rFonts w:ascii="Courier New" w:hAnsi="Courier New"/>
          <w:b/>
          <w:sz w:val="20"/>
        </w:rPr>
        <w:t>"</w:t>
      </w:r>
      <w:r w:rsidRPr="0038630C">
        <w:rPr>
          <w:rFonts w:ascii="Courier New" w:hAnsi="Courier New"/>
          <w:b/>
          <w:sz w:val="20"/>
        </w:rPr>
        <w:t xml:space="preserve"> physdescstructuredtype=</w:t>
      </w:r>
      <w:r w:rsidR="00677450">
        <w:rPr>
          <w:rFonts w:ascii="Courier New" w:hAnsi="Courier New"/>
          <w:b/>
          <w:sz w:val="20"/>
        </w:rPr>
        <w:t>"</w:t>
      </w:r>
      <w:r w:rsidRPr="0038630C">
        <w:rPr>
          <w:rFonts w:ascii="Courier New" w:hAnsi="Courier New"/>
          <w:b/>
          <w:sz w:val="20"/>
        </w:rPr>
        <w:t>carrier</w:t>
      </w:r>
      <w:r w:rsidR="00677450">
        <w:rPr>
          <w:rFonts w:ascii="Courier New" w:hAnsi="Courier New"/>
          <w:b/>
          <w:sz w:val="20"/>
        </w:rPr>
        <w:t>"</w:t>
      </w:r>
      <w:r w:rsidRPr="0038630C">
        <w:rPr>
          <w:rFonts w:ascii="Courier New" w:hAnsi="Courier New"/>
          <w:b/>
          <w:sz w:val="20"/>
        </w:rPr>
        <w:t>&gt;</w:t>
      </w:r>
    </w:p>
    <w:p w14:paraId="6C53A93F" w14:textId="545948CF" w:rsidR="00E94B49" w:rsidRPr="0038630C" w:rsidRDefault="00947640" w:rsidP="0038630C">
      <w:pPr>
        <w:tabs>
          <w:tab w:val="left" w:pos="720"/>
          <w:tab w:val="left" w:pos="1080"/>
          <w:tab w:val="left" w:pos="1440"/>
          <w:tab w:val="left" w:pos="1800"/>
          <w:tab w:val="left" w:pos="2160"/>
        </w:tabs>
        <w:ind w:left="360"/>
        <w:rPr>
          <w:rFonts w:ascii="Courier New" w:hAnsi="Courier New"/>
          <w:sz w:val="20"/>
        </w:rPr>
      </w:pPr>
      <w:r>
        <w:rPr>
          <w:rFonts w:ascii="Courier New" w:hAnsi="Courier New" w:cs="Courier New"/>
          <w:sz w:val="20"/>
          <w:szCs w:val="20"/>
        </w:rPr>
        <w:tab/>
      </w:r>
      <w:r w:rsidR="00E94B49" w:rsidRPr="0038630C">
        <w:rPr>
          <w:rFonts w:ascii="Courier New" w:hAnsi="Courier New"/>
          <w:sz w:val="20"/>
        </w:rPr>
        <w:t>&lt;quantity&gt;24&lt;/quantity&gt;</w:t>
      </w:r>
    </w:p>
    <w:p w14:paraId="6090C886" w14:textId="3447E1D8" w:rsidR="00E94B49" w:rsidRPr="0038630C" w:rsidRDefault="00947640" w:rsidP="0038630C">
      <w:pPr>
        <w:tabs>
          <w:tab w:val="left" w:pos="720"/>
          <w:tab w:val="left" w:pos="1080"/>
          <w:tab w:val="left" w:pos="1440"/>
          <w:tab w:val="left" w:pos="1800"/>
          <w:tab w:val="left" w:pos="2160"/>
        </w:tabs>
        <w:ind w:left="360"/>
        <w:rPr>
          <w:rFonts w:ascii="Courier New" w:hAnsi="Courier New"/>
          <w:sz w:val="20"/>
        </w:rPr>
      </w:pPr>
      <w:r>
        <w:rPr>
          <w:rFonts w:ascii="Courier New" w:hAnsi="Courier New" w:cs="Courier New"/>
          <w:sz w:val="20"/>
          <w:szCs w:val="20"/>
        </w:rPr>
        <w:tab/>
      </w:r>
      <w:r w:rsidR="00E94B49" w:rsidRPr="0038630C">
        <w:rPr>
          <w:rFonts w:ascii="Courier New" w:hAnsi="Courier New"/>
          <w:sz w:val="20"/>
        </w:rPr>
        <w:t>&lt;unittype&gt;boxes&lt;/unittype&gt;</w:t>
      </w:r>
    </w:p>
    <w:p w14:paraId="2D69B996" w14:textId="77777777" w:rsidR="00E94B49" w:rsidRPr="0038630C" w:rsidRDefault="00E94B49" w:rsidP="0038630C">
      <w:pPr>
        <w:tabs>
          <w:tab w:val="left" w:pos="720"/>
          <w:tab w:val="left" w:pos="1080"/>
          <w:tab w:val="left" w:pos="1440"/>
          <w:tab w:val="left" w:pos="1800"/>
          <w:tab w:val="left" w:pos="2160"/>
        </w:tabs>
        <w:ind w:left="360"/>
        <w:rPr>
          <w:rFonts w:ascii="Courier New" w:hAnsi="Courier New"/>
          <w:b/>
          <w:sz w:val="20"/>
        </w:rPr>
      </w:pPr>
      <w:r w:rsidRPr="0038630C">
        <w:rPr>
          <w:rFonts w:ascii="Courier New" w:hAnsi="Courier New"/>
          <w:b/>
          <w:sz w:val="20"/>
        </w:rPr>
        <w:t>&lt;/physdescstructured&gt;</w:t>
      </w:r>
    </w:p>
    <w:p w14:paraId="288F327C" w14:textId="77777777" w:rsidR="00A6165A" w:rsidRDefault="00A6165A" w:rsidP="0038630C">
      <w:pPr>
        <w:tabs>
          <w:tab w:val="left" w:pos="720"/>
          <w:tab w:val="left" w:pos="1080"/>
          <w:tab w:val="left" w:pos="1440"/>
          <w:tab w:val="left" w:pos="1800"/>
          <w:tab w:val="left" w:pos="2160"/>
        </w:tabs>
        <w:ind w:left="360"/>
        <w:rPr>
          <w:rFonts w:ascii="Courier New" w:hAnsi="Courier New"/>
          <w:b/>
          <w:sz w:val="20"/>
        </w:rPr>
      </w:pPr>
    </w:p>
    <w:p w14:paraId="7720CC10" w14:textId="77777777" w:rsidR="00C90FBC" w:rsidRPr="0038630C" w:rsidRDefault="00C90FBC" w:rsidP="0038630C">
      <w:pPr>
        <w:tabs>
          <w:tab w:val="left" w:pos="720"/>
          <w:tab w:val="left" w:pos="1080"/>
          <w:tab w:val="left" w:pos="1440"/>
          <w:tab w:val="left" w:pos="1800"/>
          <w:tab w:val="left" w:pos="2160"/>
        </w:tabs>
        <w:ind w:left="360"/>
        <w:rPr>
          <w:rFonts w:ascii="Courier New" w:hAnsi="Courier New"/>
          <w:b/>
          <w:sz w:val="20"/>
        </w:rPr>
      </w:pPr>
    </w:p>
    <w:p w14:paraId="7AB3F742" w14:textId="6E979619" w:rsidR="00A6165A" w:rsidRPr="0038630C" w:rsidRDefault="00A6165A" w:rsidP="00C90FBC">
      <w:pPr>
        <w:tabs>
          <w:tab w:val="left" w:pos="720"/>
          <w:tab w:val="left" w:pos="1080"/>
          <w:tab w:val="left" w:pos="1440"/>
          <w:tab w:val="left" w:pos="1800"/>
          <w:tab w:val="left" w:pos="2160"/>
        </w:tabs>
        <w:ind w:left="720" w:hanging="360"/>
        <w:rPr>
          <w:rFonts w:ascii="Courier New" w:hAnsi="Courier New"/>
          <w:sz w:val="20"/>
        </w:rPr>
      </w:pPr>
      <w:r w:rsidRPr="0038630C">
        <w:rPr>
          <w:rFonts w:ascii="Courier New" w:hAnsi="Courier New"/>
          <w:b/>
          <w:sz w:val="20"/>
        </w:rPr>
        <w:t>&lt;physdescstructured coverage=</w:t>
      </w:r>
      <w:r w:rsidR="00677450">
        <w:rPr>
          <w:rFonts w:ascii="Courier New" w:hAnsi="Courier New"/>
          <w:b/>
          <w:sz w:val="20"/>
        </w:rPr>
        <w:t>"</w:t>
      </w:r>
      <w:r w:rsidRPr="0038630C">
        <w:rPr>
          <w:rFonts w:ascii="Courier New" w:hAnsi="Courier New"/>
          <w:b/>
          <w:sz w:val="20"/>
        </w:rPr>
        <w:t>part</w:t>
      </w:r>
      <w:r w:rsidR="00677450">
        <w:rPr>
          <w:rFonts w:ascii="Courier New" w:hAnsi="Courier New"/>
          <w:b/>
          <w:sz w:val="20"/>
        </w:rPr>
        <w:t>"</w:t>
      </w:r>
      <w:r w:rsidRPr="0038630C">
        <w:rPr>
          <w:rFonts w:ascii="Courier New" w:hAnsi="Courier New"/>
          <w:b/>
          <w:sz w:val="20"/>
        </w:rPr>
        <w:t xml:space="preserve"> physdescstructuredtype=</w:t>
      </w:r>
      <w:r w:rsidR="00677450">
        <w:rPr>
          <w:rFonts w:ascii="Courier New" w:hAnsi="Courier New"/>
          <w:b/>
          <w:sz w:val="20"/>
        </w:rPr>
        <w:t>"</w:t>
      </w:r>
      <w:r w:rsidRPr="0038630C">
        <w:rPr>
          <w:rFonts w:ascii="Courier New" w:hAnsi="Courier New"/>
          <w:b/>
          <w:sz w:val="20"/>
        </w:rPr>
        <w:t>materialtype</w:t>
      </w:r>
      <w:r w:rsidR="00677450">
        <w:rPr>
          <w:rFonts w:ascii="Courier New" w:hAnsi="Courier New"/>
          <w:b/>
          <w:sz w:val="20"/>
        </w:rPr>
        <w:t>"</w:t>
      </w:r>
      <w:r w:rsidRPr="0038630C">
        <w:rPr>
          <w:rFonts w:ascii="Courier New" w:hAnsi="Courier New"/>
          <w:b/>
          <w:sz w:val="20"/>
        </w:rPr>
        <w:t>&gt;</w:t>
      </w:r>
    </w:p>
    <w:p w14:paraId="6521A4DF" w14:textId="4CAB1734" w:rsidR="00A6165A" w:rsidRPr="0038630C" w:rsidRDefault="00947640" w:rsidP="0038630C">
      <w:pPr>
        <w:tabs>
          <w:tab w:val="left" w:pos="720"/>
          <w:tab w:val="left" w:pos="1080"/>
          <w:tab w:val="left" w:pos="1440"/>
          <w:tab w:val="left" w:pos="1800"/>
          <w:tab w:val="left" w:pos="2160"/>
        </w:tabs>
        <w:ind w:left="360"/>
        <w:rPr>
          <w:rFonts w:ascii="Courier New" w:hAnsi="Courier New"/>
          <w:sz w:val="20"/>
        </w:rPr>
      </w:pPr>
      <w:r>
        <w:rPr>
          <w:rFonts w:ascii="Courier New" w:hAnsi="Courier New" w:cs="Courier New"/>
          <w:sz w:val="20"/>
          <w:szCs w:val="20"/>
        </w:rPr>
        <w:tab/>
      </w:r>
      <w:r w:rsidR="00A6165A" w:rsidRPr="0038630C">
        <w:rPr>
          <w:rFonts w:ascii="Courier New" w:hAnsi="Courier New"/>
          <w:sz w:val="20"/>
        </w:rPr>
        <w:t>&lt;quantity&gt;5&lt;/quantity&gt;</w:t>
      </w:r>
    </w:p>
    <w:p w14:paraId="56BEEFA1" w14:textId="25C1BF92" w:rsidR="00A6165A" w:rsidRPr="0038630C" w:rsidRDefault="00947640" w:rsidP="0038630C">
      <w:pPr>
        <w:tabs>
          <w:tab w:val="left" w:pos="720"/>
          <w:tab w:val="left" w:pos="1080"/>
          <w:tab w:val="left" w:pos="1440"/>
          <w:tab w:val="left" w:pos="1800"/>
          <w:tab w:val="left" w:pos="2160"/>
        </w:tabs>
        <w:ind w:left="360"/>
        <w:rPr>
          <w:rFonts w:ascii="Courier New" w:hAnsi="Courier New"/>
          <w:sz w:val="20"/>
        </w:rPr>
      </w:pPr>
      <w:r>
        <w:rPr>
          <w:rFonts w:ascii="Courier New" w:hAnsi="Courier New" w:cs="Courier New"/>
          <w:sz w:val="20"/>
          <w:szCs w:val="20"/>
        </w:rPr>
        <w:tab/>
      </w:r>
      <w:r w:rsidR="00A6165A" w:rsidRPr="0038630C">
        <w:rPr>
          <w:rFonts w:ascii="Courier New" w:hAnsi="Courier New"/>
          <w:sz w:val="20"/>
        </w:rPr>
        <w:t>&lt;unittype&gt;dageurreotypes&lt;/unittype&gt;</w:t>
      </w:r>
    </w:p>
    <w:p w14:paraId="52735F4A" w14:textId="0EEDCD62" w:rsidR="008878C2" w:rsidRPr="0038630C" w:rsidRDefault="00947640" w:rsidP="0038630C">
      <w:pPr>
        <w:tabs>
          <w:tab w:val="left" w:pos="720"/>
          <w:tab w:val="left" w:pos="1080"/>
          <w:tab w:val="left" w:pos="1440"/>
          <w:tab w:val="left" w:pos="1800"/>
          <w:tab w:val="left" w:pos="2160"/>
        </w:tabs>
        <w:ind w:left="360"/>
        <w:rPr>
          <w:rFonts w:ascii="Courier New" w:hAnsi="Courier New"/>
          <w:sz w:val="20"/>
        </w:rPr>
      </w:pPr>
      <w:r>
        <w:rPr>
          <w:rFonts w:ascii="Courier New" w:hAnsi="Courier New" w:cs="Courier New"/>
          <w:sz w:val="20"/>
          <w:szCs w:val="20"/>
        </w:rPr>
        <w:tab/>
      </w:r>
      <w:r w:rsidR="008878C2" w:rsidRPr="0038630C">
        <w:rPr>
          <w:rFonts w:ascii="Courier New" w:hAnsi="Courier New"/>
          <w:sz w:val="20"/>
        </w:rPr>
        <w:t>&lt;physfacet&gt;hand-tinted&lt;/physfacet&gt;</w:t>
      </w:r>
    </w:p>
    <w:p w14:paraId="50FD7B54" w14:textId="43C5F1A1" w:rsidR="008878C2" w:rsidRPr="0038630C" w:rsidRDefault="00947640" w:rsidP="0038630C">
      <w:pPr>
        <w:tabs>
          <w:tab w:val="left" w:pos="720"/>
          <w:tab w:val="left" w:pos="1080"/>
          <w:tab w:val="left" w:pos="1440"/>
          <w:tab w:val="left" w:pos="1800"/>
          <w:tab w:val="left" w:pos="2160"/>
        </w:tabs>
        <w:ind w:left="360"/>
        <w:rPr>
          <w:rFonts w:ascii="Courier New" w:hAnsi="Courier New"/>
          <w:sz w:val="20"/>
        </w:rPr>
      </w:pPr>
      <w:r>
        <w:rPr>
          <w:rFonts w:ascii="Courier New" w:hAnsi="Courier New" w:cs="Courier New"/>
          <w:sz w:val="20"/>
          <w:szCs w:val="20"/>
        </w:rPr>
        <w:tab/>
      </w:r>
      <w:r w:rsidR="008878C2" w:rsidRPr="0038630C">
        <w:rPr>
          <w:rFonts w:ascii="Courier New" w:hAnsi="Courier New"/>
          <w:sz w:val="20"/>
        </w:rPr>
        <w:t>&lt;dimensions&gt;6.5 x 8.5 inches&lt;/dimensions&gt;</w:t>
      </w:r>
    </w:p>
    <w:p w14:paraId="75FBCD8D" w14:textId="77777777" w:rsidR="00A6165A" w:rsidRPr="0038630C" w:rsidRDefault="00A6165A" w:rsidP="0038630C">
      <w:pPr>
        <w:tabs>
          <w:tab w:val="left" w:pos="720"/>
          <w:tab w:val="left" w:pos="1080"/>
          <w:tab w:val="left" w:pos="1440"/>
          <w:tab w:val="left" w:pos="1800"/>
          <w:tab w:val="left" w:pos="2160"/>
        </w:tabs>
        <w:ind w:left="360"/>
        <w:rPr>
          <w:rFonts w:ascii="Courier New" w:hAnsi="Courier New"/>
          <w:b/>
          <w:sz w:val="20"/>
        </w:rPr>
      </w:pPr>
      <w:r w:rsidRPr="0038630C">
        <w:rPr>
          <w:rFonts w:ascii="Courier New" w:hAnsi="Courier New"/>
          <w:b/>
          <w:sz w:val="20"/>
        </w:rPr>
        <w:t>&lt;/physdescstructured&gt;</w:t>
      </w:r>
    </w:p>
    <w:p w14:paraId="60BD5752" w14:textId="77777777" w:rsidR="000E0D18" w:rsidRDefault="000E0D18" w:rsidP="0038630C">
      <w:pPr>
        <w:tabs>
          <w:tab w:val="left" w:pos="720"/>
          <w:tab w:val="left" w:pos="1080"/>
          <w:tab w:val="left" w:pos="1440"/>
          <w:tab w:val="left" w:pos="1800"/>
          <w:tab w:val="left" w:pos="2160"/>
        </w:tabs>
        <w:ind w:left="360"/>
        <w:rPr>
          <w:rFonts w:ascii="Courier New" w:hAnsi="Courier New"/>
          <w:b/>
          <w:sz w:val="20"/>
        </w:rPr>
      </w:pPr>
    </w:p>
    <w:p w14:paraId="2DCB823C" w14:textId="77777777" w:rsidR="00C90FBC" w:rsidRPr="0038630C" w:rsidRDefault="00C90FBC" w:rsidP="0038630C">
      <w:pPr>
        <w:tabs>
          <w:tab w:val="left" w:pos="720"/>
          <w:tab w:val="left" w:pos="1080"/>
          <w:tab w:val="left" w:pos="1440"/>
          <w:tab w:val="left" w:pos="1800"/>
          <w:tab w:val="left" w:pos="2160"/>
        </w:tabs>
        <w:ind w:left="360"/>
        <w:rPr>
          <w:rFonts w:ascii="Courier New" w:hAnsi="Courier New"/>
          <w:b/>
          <w:sz w:val="20"/>
        </w:rPr>
      </w:pPr>
    </w:p>
    <w:p w14:paraId="572323BA" w14:textId="13687429" w:rsidR="000E0D18" w:rsidRPr="0038630C" w:rsidRDefault="000E0D18" w:rsidP="00C90FBC">
      <w:pPr>
        <w:tabs>
          <w:tab w:val="left" w:pos="720"/>
          <w:tab w:val="left" w:pos="1080"/>
          <w:tab w:val="left" w:pos="1440"/>
          <w:tab w:val="left" w:pos="1800"/>
          <w:tab w:val="left" w:pos="2160"/>
        </w:tabs>
        <w:ind w:left="720" w:hanging="360"/>
        <w:rPr>
          <w:rFonts w:ascii="Courier New" w:hAnsi="Courier New"/>
          <w:sz w:val="20"/>
        </w:rPr>
      </w:pPr>
      <w:r w:rsidRPr="0038630C">
        <w:rPr>
          <w:rFonts w:ascii="Courier New" w:hAnsi="Courier New"/>
          <w:b/>
          <w:sz w:val="20"/>
        </w:rPr>
        <w:t>&lt;physdescstructured coverage=</w:t>
      </w:r>
      <w:r w:rsidR="00677450">
        <w:rPr>
          <w:rFonts w:ascii="Courier New" w:hAnsi="Courier New"/>
          <w:b/>
          <w:sz w:val="20"/>
        </w:rPr>
        <w:t>"</w:t>
      </w:r>
      <w:r w:rsidRPr="0038630C">
        <w:rPr>
          <w:rFonts w:ascii="Courier New" w:hAnsi="Courier New"/>
          <w:b/>
          <w:sz w:val="20"/>
        </w:rPr>
        <w:t>part</w:t>
      </w:r>
      <w:r w:rsidR="00677450">
        <w:rPr>
          <w:rFonts w:ascii="Courier New" w:hAnsi="Courier New"/>
          <w:b/>
          <w:sz w:val="20"/>
        </w:rPr>
        <w:t>"</w:t>
      </w:r>
      <w:r w:rsidRPr="0038630C">
        <w:rPr>
          <w:rFonts w:ascii="Courier New" w:hAnsi="Courier New"/>
          <w:b/>
          <w:sz w:val="20"/>
        </w:rPr>
        <w:t xml:space="preserve"> physdescstructuredtype=</w:t>
      </w:r>
      <w:r w:rsidR="00677450">
        <w:rPr>
          <w:rFonts w:ascii="Courier New" w:hAnsi="Courier New"/>
          <w:b/>
          <w:sz w:val="20"/>
        </w:rPr>
        <w:t>"</w:t>
      </w:r>
      <w:r w:rsidRPr="0038630C">
        <w:rPr>
          <w:rFonts w:ascii="Courier New" w:hAnsi="Courier New"/>
          <w:b/>
          <w:sz w:val="20"/>
        </w:rPr>
        <w:t>materialtype</w:t>
      </w:r>
      <w:r w:rsidR="00677450">
        <w:rPr>
          <w:rFonts w:ascii="Courier New" w:hAnsi="Courier New"/>
          <w:b/>
          <w:sz w:val="20"/>
        </w:rPr>
        <w:t>"</w:t>
      </w:r>
      <w:r w:rsidRPr="0038630C">
        <w:rPr>
          <w:rFonts w:ascii="Courier New" w:hAnsi="Courier New"/>
          <w:b/>
          <w:sz w:val="20"/>
        </w:rPr>
        <w:t>&gt;</w:t>
      </w:r>
    </w:p>
    <w:p w14:paraId="7A1E7101" w14:textId="1F7BFEED" w:rsidR="000E0D18" w:rsidRPr="0038630C" w:rsidRDefault="00947640" w:rsidP="0038630C">
      <w:pPr>
        <w:tabs>
          <w:tab w:val="left" w:pos="720"/>
          <w:tab w:val="left" w:pos="1080"/>
          <w:tab w:val="left" w:pos="1440"/>
          <w:tab w:val="left" w:pos="1800"/>
          <w:tab w:val="left" w:pos="2160"/>
        </w:tabs>
        <w:ind w:left="360"/>
        <w:rPr>
          <w:rFonts w:ascii="Courier New" w:hAnsi="Courier New"/>
          <w:sz w:val="20"/>
        </w:rPr>
      </w:pPr>
      <w:r>
        <w:rPr>
          <w:rFonts w:ascii="Courier New" w:hAnsi="Courier New" w:cs="Courier New"/>
          <w:sz w:val="20"/>
          <w:szCs w:val="20"/>
        </w:rPr>
        <w:tab/>
      </w:r>
      <w:r w:rsidR="000E0D18" w:rsidRPr="0038630C">
        <w:rPr>
          <w:rFonts w:ascii="Courier New" w:hAnsi="Courier New"/>
          <w:sz w:val="20"/>
        </w:rPr>
        <w:t>&lt;quantity</w:t>
      </w:r>
      <w:r w:rsidR="00380199" w:rsidRPr="0038630C">
        <w:rPr>
          <w:rFonts w:ascii="Courier New" w:hAnsi="Courier New"/>
          <w:sz w:val="20"/>
        </w:rPr>
        <w:t>/</w:t>
      </w:r>
      <w:r w:rsidR="000E0D18" w:rsidRPr="0038630C">
        <w:rPr>
          <w:rFonts w:ascii="Courier New" w:hAnsi="Courier New"/>
          <w:sz w:val="20"/>
        </w:rPr>
        <w:t>&gt;</w:t>
      </w:r>
    </w:p>
    <w:p w14:paraId="1101790A" w14:textId="4AFAC1E1" w:rsidR="00FF160E" w:rsidRPr="0038630C" w:rsidRDefault="00947640" w:rsidP="0038630C">
      <w:pPr>
        <w:tabs>
          <w:tab w:val="left" w:pos="720"/>
          <w:tab w:val="left" w:pos="1080"/>
          <w:tab w:val="left" w:pos="1440"/>
          <w:tab w:val="left" w:pos="1800"/>
          <w:tab w:val="left" w:pos="2160"/>
        </w:tabs>
        <w:ind w:left="360"/>
        <w:rPr>
          <w:rFonts w:ascii="Courier New" w:hAnsi="Courier New"/>
          <w:sz w:val="20"/>
        </w:rPr>
      </w:pPr>
      <w:r>
        <w:rPr>
          <w:rFonts w:ascii="Courier New" w:hAnsi="Courier New" w:cs="Courier New"/>
          <w:sz w:val="20"/>
          <w:szCs w:val="20"/>
        </w:rPr>
        <w:tab/>
      </w:r>
      <w:r w:rsidR="000E0D18" w:rsidRPr="0038630C">
        <w:rPr>
          <w:rFonts w:ascii="Courier New" w:hAnsi="Courier New"/>
          <w:sz w:val="20"/>
        </w:rPr>
        <w:t>&lt;unittype</w:t>
      </w:r>
      <w:r w:rsidR="00FF160E" w:rsidRPr="0038630C">
        <w:rPr>
          <w:rFonts w:ascii="Courier New" w:hAnsi="Courier New"/>
          <w:sz w:val="20"/>
        </w:rPr>
        <w:t xml:space="preserve"> identifier=</w:t>
      </w:r>
      <w:r w:rsidR="00677450">
        <w:rPr>
          <w:rFonts w:ascii="Courier New" w:hAnsi="Courier New"/>
          <w:sz w:val="20"/>
        </w:rPr>
        <w:t>"</w:t>
      </w:r>
      <w:r w:rsidR="00FF160E" w:rsidRPr="0038630C">
        <w:rPr>
          <w:rFonts w:ascii="Courier New" w:hAnsi="Courier New"/>
          <w:sz w:val="20"/>
        </w:rPr>
        <w:t>http://vocab.getty.edu/aat/300247651</w:t>
      </w:r>
      <w:r w:rsidR="00677450">
        <w:rPr>
          <w:rFonts w:ascii="Courier New" w:hAnsi="Courier New"/>
          <w:sz w:val="20"/>
        </w:rPr>
        <w:t>"</w:t>
      </w:r>
      <w:r w:rsidR="000E0D18" w:rsidRPr="0038630C">
        <w:rPr>
          <w:rFonts w:ascii="Courier New" w:hAnsi="Courier New"/>
          <w:sz w:val="20"/>
        </w:rPr>
        <w:t>&gt;</w:t>
      </w:r>
    </w:p>
    <w:p w14:paraId="0A4E4724" w14:textId="64DEAE77" w:rsidR="00380199" w:rsidRPr="0038630C" w:rsidRDefault="00FF160E" w:rsidP="0038630C">
      <w:pPr>
        <w:tabs>
          <w:tab w:val="left" w:pos="720"/>
          <w:tab w:val="left" w:pos="1080"/>
          <w:tab w:val="left" w:pos="1440"/>
          <w:tab w:val="left" w:pos="1800"/>
          <w:tab w:val="left" w:pos="2160"/>
        </w:tabs>
        <w:ind w:left="360" w:firstLine="720"/>
        <w:rPr>
          <w:rFonts w:ascii="Courier New" w:hAnsi="Courier New"/>
          <w:sz w:val="20"/>
        </w:rPr>
      </w:pPr>
      <w:r w:rsidRPr="0038630C">
        <w:rPr>
          <w:rFonts w:ascii="Courier New" w:hAnsi="Courier New"/>
          <w:sz w:val="20"/>
        </w:rPr>
        <w:t>Volvelles</w:t>
      </w:r>
      <w:r w:rsidR="000E0D18" w:rsidRPr="0038630C">
        <w:rPr>
          <w:rFonts w:ascii="Courier New" w:hAnsi="Courier New"/>
          <w:sz w:val="20"/>
        </w:rPr>
        <w:t>&lt;/unittype&gt;</w:t>
      </w:r>
    </w:p>
    <w:p w14:paraId="780BF2D6" w14:textId="7C911C66" w:rsidR="00380199" w:rsidRPr="0038630C" w:rsidRDefault="00947640" w:rsidP="0038630C">
      <w:pPr>
        <w:tabs>
          <w:tab w:val="left" w:pos="720"/>
          <w:tab w:val="left" w:pos="1080"/>
          <w:tab w:val="left" w:pos="1440"/>
          <w:tab w:val="left" w:pos="1800"/>
          <w:tab w:val="left" w:pos="2160"/>
        </w:tabs>
        <w:ind w:left="360"/>
        <w:rPr>
          <w:rFonts w:ascii="Courier New" w:hAnsi="Courier New"/>
          <w:sz w:val="20"/>
        </w:rPr>
      </w:pPr>
      <w:r>
        <w:rPr>
          <w:rFonts w:ascii="Courier New" w:hAnsi="Courier New" w:cs="Courier New"/>
          <w:sz w:val="20"/>
          <w:szCs w:val="20"/>
        </w:rPr>
        <w:tab/>
      </w:r>
      <w:r w:rsidR="00380199" w:rsidRPr="0038630C">
        <w:rPr>
          <w:rFonts w:ascii="Courier New" w:hAnsi="Courier New"/>
          <w:sz w:val="20"/>
        </w:rPr>
        <w:t>&lt;dimensions&gt;10 cm in diameter&lt;/dimensions&gt;</w:t>
      </w:r>
    </w:p>
    <w:p w14:paraId="3D9EC206" w14:textId="77777777" w:rsidR="000E0D18" w:rsidRPr="0038630C" w:rsidRDefault="000E0D18" w:rsidP="0038630C">
      <w:pPr>
        <w:tabs>
          <w:tab w:val="left" w:pos="720"/>
          <w:tab w:val="left" w:pos="1080"/>
          <w:tab w:val="left" w:pos="1440"/>
          <w:tab w:val="left" w:pos="1800"/>
          <w:tab w:val="left" w:pos="2160"/>
        </w:tabs>
        <w:ind w:left="360"/>
        <w:rPr>
          <w:rFonts w:ascii="Courier New" w:hAnsi="Courier New"/>
          <w:b/>
          <w:sz w:val="20"/>
        </w:rPr>
      </w:pPr>
      <w:r w:rsidRPr="0038630C">
        <w:rPr>
          <w:rFonts w:ascii="Courier New" w:hAnsi="Courier New"/>
          <w:b/>
          <w:sz w:val="20"/>
        </w:rPr>
        <w:t>&lt;/physdescstructured&gt;</w:t>
      </w:r>
    </w:p>
    <w:p w14:paraId="694C2B96" w14:textId="77777777" w:rsidR="00057635" w:rsidRDefault="00057635" w:rsidP="0038630C">
      <w:pPr>
        <w:tabs>
          <w:tab w:val="left" w:pos="720"/>
          <w:tab w:val="left" w:pos="1080"/>
          <w:tab w:val="left" w:pos="1440"/>
          <w:tab w:val="left" w:pos="1800"/>
          <w:tab w:val="left" w:pos="2160"/>
        </w:tabs>
        <w:ind w:left="360"/>
        <w:rPr>
          <w:rFonts w:ascii="Courier New" w:hAnsi="Courier New"/>
          <w:sz w:val="20"/>
        </w:rPr>
      </w:pPr>
    </w:p>
    <w:p w14:paraId="734AECF8" w14:textId="77777777" w:rsidR="00DE7203" w:rsidRPr="0038630C" w:rsidRDefault="00DE7203" w:rsidP="0038630C">
      <w:pPr>
        <w:tabs>
          <w:tab w:val="left" w:pos="720"/>
          <w:tab w:val="left" w:pos="1080"/>
          <w:tab w:val="left" w:pos="1440"/>
          <w:tab w:val="left" w:pos="1800"/>
          <w:tab w:val="left" w:pos="2160"/>
        </w:tabs>
        <w:ind w:left="360"/>
        <w:rPr>
          <w:rFonts w:ascii="Courier New" w:hAnsi="Courier New"/>
          <w:sz w:val="20"/>
        </w:rPr>
      </w:pPr>
    </w:p>
    <w:p w14:paraId="5F472811" w14:textId="77777777" w:rsidR="00DE7203" w:rsidRDefault="00DE7203">
      <w:pPr>
        <w:rPr>
          <w:rFonts w:ascii="Courier New" w:hAnsi="Courier New"/>
          <w:sz w:val="20"/>
        </w:rPr>
      </w:pPr>
      <w:r>
        <w:rPr>
          <w:rFonts w:ascii="Courier New" w:hAnsi="Courier New"/>
          <w:sz w:val="20"/>
        </w:rPr>
        <w:br w:type="page"/>
      </w:r>
    </w:p>
    <w:p w14:paraId="70D08121" w14:textId="20C27675" w:rsidR="00E94B49" w:rsidRPr="0038630C" w:rsidRDefault="00E94B49" w:rsidP="0038630C">
      <w:pPr>
        <w:tabs>
          <w:tab w:val="left" w:pos="720"/>
          <w:tab w:val="left" w:pos="1080"/>
          <w:tab w:val="left" w:pos="1440"/>
          <w:tab w:val="left" w:pos="1800"/>
          <w:tab w:val="left" w:pos="2160"/>
        </w:tabs>
        <w:ind w:left="360"/>
        <w:rPr>
          <w:rFonts w:ascii="Courier New" w:hAnsi="Courier New"/>
          <w:sz w:val="20"/>
        </w:rPr>
      </w:pPr>
      <w:r w:rsidRPr="0038630C">
        <w:rPr>
          <w:rFonts w:ascii="Courier New" w:hAnsi="Courier New"/>
          <w:sz w:val="20"/>
        </w:rPr>
        <w:lastRenderedPageBreak/>
        <w:t>&lt;physdescset</w:t>
      </w:r>
      <w:r w:rsidR="00057635" w:rsidRPr="0038630C">
        <w:rPr>
          <w:rFonts w:ascii="Courier New" w:hAnsi="Courier New"/>
          <w:sz w:val="20"/>
        </w:rPr>
        <w:t xml:space="preserve"> parallel=</w:t>
      </w:r>
      <w:r w:rsidR="00677450">
        <w:rPr>
          <w:rFonts w:ascii="Courier New" w:hAnsi="Courier New"/>
          <w:sz w:val="20"/>
        </w:rPr>
        <w:t>"</w:t>
      </w:r>
      <w:r w:rsidR="00A6165A" w:rsidRPr="0038630C">
        <w:rPr>
          <w:rFonts w:ascii="Courier New" w:hAnsi="Courier New"/>
          <w:sz w:val="20"/>
        </w:rPr>
        <w:t>true</w:t>
      </w:r>
      <w:r w:rsidR="00677450">
        <w:rPr>
          <w:rFonts w:ascii="Courier New" w:hAnsi="Courier New"/>
          <w:sz w:val="20"/>
        </w:rPr>
        <w:t>"</w:t>
      </w:r>
      <w:r w:rsidR="00057635" w:rsidRPr="0038630C">
        <w:rPr>
          <w:rFonts w:ascii="Courier New" w:hAnsi="Courier New"/>
          <w:sz w:val="20"/>
        </w:rPr>
        <w:t xml:space="preserve"> coverage=</w:t>
      </w:r>
      <w:r w:rsidR="00677450">
        <w:rPr>
          <w:rFonts w:ascii="Courier New" w:hAnsi="Courier New"/>
          <w:sz w:val="20"/>
        </w:rPr>
        <w:t>"</w:t>
      </w:r>
      <w:r w:rsidR="00057635" w:rsidRPr="0038630C">
        <w:rPr>
          <w:rFonts w:ascii="Courier New" w:hAnsi="Courier New"/>
          <w:sz w:val="20"/>
        </w:rPr>
        <w:t>part</w:t>
      </w:r>
      <w:r w:rsidR="00677450">
        <w:rPr>
          <w:rFonts w:ascii="Courier New" w:hAnsi="Courier New"/>
          <w:sz w:val="20"/>
        </w:rPr>
        <w:t>"</w:t>
      </w:r>
      <w:r w:rsidRPr="0038630C">
        <w:rPr>
          <w:rFonts w:ascii="Courier New" w:hAnsi="Courier New"/>
          <w:sz w:val="20"/>
        </w:rPr>
        <w:t>&gt;</w:t>
      </w:r>
    </w:p>
    <w:p w14:paraId="09F6B319" w14:textId="03CF31D9" w:rsidR="00E94B49" w:rsidRPr="0038630C" w:rsidRDefault="00E94B49" w:rsidP="00DE7203">
      <w:pPr>
        <w:tabs>
          <w:tab w:val="left" w:pos="1080"/>
          <w:tab w:val="left" w:pos="1440"/>
          <w:tab w:val="left" w:pos="1800"/>
          <w:tab w:val="left" w:pos="2160"/>
        </w:tabs>
        <w:ind w:left="1080" w:hanging="360"/>
        <w:rPr>
          <w:rFonts w:ascii="Courier New" w:hAnsi="Courier New"/>
          <w:sz w:val="20"/>
        </w:rPr>
      </w:pPr>
      <w:r w:rsidRPr="0038630C">
        <w:rPr>
          <w:rFonts w:ascii="Courier New" w:hAnsi="Courier New"/>
          <w:b/>
          <w:sz w:val="20"/>
        </w:rPr>
        <w:t>&lt;physdescstructured coverage=</w:t>
      </w:r>
      <w:r w:rsidR="00677450">
        <w:rPr>
          <w:rFonts w:ascii="Courier New" w:hAnsi="Courier New"/>
          <w:b/>
          <w:sz w:val="20"/>
        </w:rPr>
        <w:t>"</w:t>
      </w:r>
      <w:r w:rsidRPr="0038630C">
        <w:rPr>
          <w:rFonts w:ascii="Courier New" w:hAnsi="Courier New"/>
          <w:b/>
          <w:sz w:val="20"/>
        </w:rPr>
        <w:t>part</w:t>
      </w:r>
      <w:r w:rsidR="00677450">
        <w:rPr>
          <w:rFonts w:ascii="Courier New" w:hAnsi="Courier New"/>
          <w:b/>
          <w:sz w:val="20"/>
        </w:rPr>
        <w:t>"</w:t>
      </w:r>
      <w:r w:rsidRPr="0038630C">
        <w:rPr>
          <w:rFonts w:ascii="Courier New" w:hAnsi="Courier New"/>
          <w:b/>
          <w:sz w:val="20"/>
        </w:rPr>
        <w:t xml:space="preserve"> physdescstructuredtype=</w:t>
      </w:r>
      <w:r w:rsidR="00677450">
        <w:rPr>
          <w:rFonts w:ascii="Courier New" w:hAnsi="Courier New"/>
          <w:b/>
          <w:sz w:val="20"/>
        </w:rPr>
        <w:t>"</w:t>
      </w:r>
      <w:r w:rsidRPr="0038630C">
        <w:rPr>
          <w:rFonts w:ascii="Courier New" w:hAnsi="Courier New"/>
          <w:b/>
          <w:sz w:val="20"/>
        </w:rPr>
        <w:t>spaceoccupied</w:t>
      </w:r>
      <w:r w:rsidR="00677450">
        <w:rPr>
          <w:rFonts w:ascii="Courier New" w:hAnsi="Courier New"/>
          <w:b/>
          <w:sz w:val="20"/>
        </w:rPr>
        <w:t>"</w:t>
      </w:r>
      <w:r w:rsidRPr="0038630C">
        <w:rPr>
          <w:rFonts w:ascii="Courier New" w:hAnsi="Courier New"/>
          <w:b/>
          <w:sz w:val="20"/>
        </w:rPr>
        <w:t>&gt;</w:t>
      </w:r>
    </w:p>
    <w:p w14:paraId="58416CF8" w14:textId="44A01B3E" w:rsidR="00E94B49" w:rsidRPr="0038630C" w:rsidRDefault="00947640" w:rsidP="0038630C">
      <w:pPr>
        <w:tabs>
          <w:tab w:val="left" w:pos="720"/>
          <w:tab w:val="left" w:pos="1080"/>
          <w:tab w:val="left" w:pos="1440"/>
          <w:tab w:val="left" w:pos="1800"/>
          <w:tab w:val="left" w:pos="2160"/>
        </w:tabs>
        <w:ind w:left="360"/>
        <w:rPr>
          <w:rFonts w:ascii="Courier New" w:hAnsi="Courier New"/>
          <w:sz w:val="20"/>
        </w:rPr>
      </w:pPr>
      <w:r>
        <w:rPr>
          <w:rFonts w:ascii="Courier New" w:hAnsi="Courier New" w:cs="Courier New"/>
          <w:sz w:val="20"/>
          <w:szCs w:val="20"/>
        </w:rPr>
        <w:tab/>
      </w:r>
      <w:r>
        <w:rPr>
          <w:rFonts w:ascii="Courier New" w:hAnsi="Courier New" w:cs="Courier New"/>
          <w:sz w:val="20"/>
          <w:szCs w:val="20"/>
        </w:rPr>
        <w:tab/>
      </w:r>
      <w:r w:rsidR="00E94B49" w:rsidRPr="0038630C">
        <w:rPr>
          <w:rFonts w:ascii="Courier New" w:hAnsi="Courier New"/>
          <w:sz w:val="20"/>
        </w:rPr>
        <w:t>&lt;quantity&gt;6&lt;/quantity&gt;</w:t>
      </w:r>
    </w:p>
    <w:p w14:paraId="60FE4A59" w14:textId="19C354D3" w:rsidR="00E94B49" w:rsidRPr="0038630C" w:rsidRDefault="00947640" w:rsidP="0038630C">
      <w:pPr>
        <w:tabs>
          <w:tab w:val="left" w:pos="720"/>
          <w:tab w:val="left" w:pos="1080"/>
          <w:tab w:val="left" w:pos="1440"/>
          <w:tab w:val="left" w:pos="1800"/>
          <w:tab w:val="left" w:pos="2160"/>
        </w:tabs>
        <w:ind w:left="360"/>
        <w:rPr>
          <w:rFonts w:ascii="Courier New" w:hAnsi="Courier New"/>
          <w:sz w:val="20"/>
        </w:rPr>
      </w:pPr>
      <w:r>
        <w:rPr>
          <w:rFonts w:ascii="Courier New" w:hAnsi="Courier New" w:cs="Courier New"/>
          <w:sz w:val="20"/>
          <w:szCs w:val="20"/>
        </w:rPr>
        <w:tab/>
      </w:r>
      <w:r>
        <w:rPr>
          <w:rFonts w:ascii="Courier New" w:hAnsi="Courier New" w:cs="Courier New"/>
          <w:sz w:val="20"/>
          <w:szCs w:val="20"/>
        </w:rPr>
        <w:tab/>
      </w:r>
      <w:r w:rsidR="00E94B49" w:rsidRPr="0038630C">
        <w:rPr>
          <w:rFonts w:ascii="Courier New" w:hAnsi="Courier New"/>
          <w:sz w:val="20"/>
        </w:rPr>
        <w:t>&lt;unittype&gt;terabytes&lt;/unittype&gt;</w:t>
      </w:r>
    </w:p>
    <w:p w14:paraId="16771386" w14:textId="4122D26F" w:rsidR="00E94B49" w:rsidRPr="0038630C" w:rsidRDefault="00947640" w:rsidP="0038630C">
      <w:pPr>
        <w:tabs>
          <w:tab w:val="left" w:pos="720"/>
          <w:tab w:val="left" w:pos="1080"/>
          <w:tab w:val="left" w:pos="1440"/>
          <w:tab w:val="left" w:pos="1800"/>
          <w:tab w:val="left" w:pos="2160"/>
        </w:tabs>
        <w:ind w:left="360"/>
        <w:rPr>
          <w:rFonts w:ascii="Courier New" w:hAnsi="Courier New"/>
          <w:b/>
          <w:sz w:val="20"/>
        </w:rPr>
      </w:pPr>
      <w:r>
        <w:rPr>
          <w:rFonts w:ascii="Courier New" w:hAnsi="Courier New" w:cs="Courier New"/>
          <w:b/>
          <w:bCs/>
          <w:sz w:val="20"/>
          <w:szCs w:val="20"/>
        </w:rPr>
        <w:tab/>
      </w:r>
      <w:r w:rsidR="00E94B49" w:rsidRPr="0038630C">
        <w:rPr>
          <w:rFonts w:ascii="Courier New" w:hAnsi="Courier New"/>
          <w:b/>
          <w:sz w:val="20"/>
        </w:rPr>
        <w:t>&lt;/physdescstructured&gt;</w:t>
      </w:r>
    </w:p>
    <w:p w14:paraId="66E468B4" w14:textId="5A6534A7" w:rsidR="004140CE" w:rsidRPr="0038630C" w:rsidRDefault="00947640" w:rsidP="00DE7203">
      <w:pPr>
        <w:tabs>
          <w:tab w:val="left" w:pos="720"/>
          <w:tab w:val="left" w:pos="1080"/>
          <w:tab w:val="left" w:pos="1440"/>
          <w:tab w:val="left" w:pos="1800"/>
          <w:tab w:val="left" w:pos="2160"/>
        </w:tabs>
        <w:ind w:left="1080" w:hanging="720"/>
        <w:rPr>
          <w:rFonts w:ascii="Courier New" w:hAnsi="Courier New"/>
          <w:sz w:val="20"/>
        </w:rPr>
      </w:pPr>
      <w:r>
        <w:rPr>
          <w:rFonts w:ascii="Courier New" w:hAnsi="Courier New" w:cs="Courier New"/>
          <w:b/>
          <w:bCs/>
          <w:sz w:val="20"/>
          <w:szCs w:val="20"/>
        </w:rPr>
        <w:tab/>
      </w:r>
      <w:r w:rsidR="004140CE" w:rsidRPr="0038630C">
        <w:rPr>
          <w:rFonts w:ascii="Courier New" w:hAnsi="Courier New"/>
          <w:b/>
          <w:sz w:val="20"/>
        </w:rPr>
        <w:t>&lt;physdescstructured coverage=</w:t>
      </w:r>
      <w:r w:rsidR="00677450">
        <w:rPr>
          <w:rFonts w:ascii="Courier New" w:hAnsi="Courier New"/>
          <w:b/>
          <w:sz w:val="20"/>
        </w:rPr>
        <w:t>"</w:t>
      </w:r>
      <w:r w:rsidR="004140CE" w:rsidRPr="0038630C">
        <w:rPr>
          <w:rFonts w:ascii="Courier New" w:hAnsi="Courier New"/>
          <w:b/>
          <w:sz w:val="20"/>
        </w:rPr>
        <w:t>part</w:t>
      </w:r>
      <w:r w:rsidR="00677450">
        <w:rPr>
          <w:rFonts w:ascii="Courier New" w:hAnsi="Courier New"/>
          <w:b/>
          <w:sz w:val="20"/>
        </w:rPr>
        <w:t>"</w:t>
      </w:r>
      <w:r w:rsidR="004140CE" w:rsidRPr="0038630C">
        <w:rPr>
          <w:rFonts w:ascii="Courier New" w:hAnsi="Courier New"/>
          <w:b/>
          <w:sz w:val="20"/>
        </w:rPr>
        <w:t xml:space="preserve"> physdescstructuredtype=</w:t>
      </w:r>
      <w:r w:rsidR="00677450">
        <w:rPr>
          <w:rFonts w:ascii="Courier New" w:hAnsi="Courier New"/>
          <w:b/>
          <w:sz w:val="20"/>
        </w:rPr>
        <w:t>"</w:t>
      </w:r>
      <w:r w:rsidR="004140CE" w:rsidRPr="0038630C">
        <w:rPr>
          <w:rFonts w:ascii="Courier New" w:hAnsi="Courier New"/>
          <w:b/>
          <w:sz w:val="20"/>
        </w:rPr>
        <w:t>carrier</w:t>
      </w:r>
      <w:r w:rsidR="00677450">
        <w:rPr>
          <w:rFonts w:ascii="Courier New" w:hAnsi="Courier New"/>
          <w:b/>
          <w:sz w:val="20"/>
        </w:rPr>
        <w:t>"</w:t>
      </w:r>
      <w:r w:rsidR="004140CE" w:rsidRPr="0038630C">
        <w:rPr>
          <w:rFonts w:ascii="Courier New" w:hAnsi="Courier New"/>
          <w:b/>
          <w:sz w:val="20"/>
        </w:rPr>
        <w:t>&gt;</w:t>
      </w:r>
    </w:p>
    <w:p w14:paraId="6391B3BB" w14:textId="56121017" w:rsidR="004140CE" w:rsidRPr="0038630C" w:rsidRDefault="00947640" w:rsidP="0038630C">
      <w:pPr>
        <w:tabs>
          <w:tab w:val="left" w:pos="720"/>
          <w:tab w:val="left" w:pos="1080"/>
          <w:tab w:val="left" w:pos="1440"/>
          <w:tab w:val="left" w:pos="1800"/>
          <w:tab w:val="left" w:pos="2160"/>
        </w:tabs>
        <w:ind w:left="360"/>
        <w:rPr>
          <w:rFonts w:ascii="Courier New" w:hAnsi="Courier New"/>
          <w:sz w:val="20"/>
        </w:rPr>
      </w:pPr>
      <w:r>
        <w:rPr>
          <w:rFonts w:ascii="Courier New" w:hAnsi="Courier New" w:cs="Courier New"/>
          <w:sz w:val="20"/>
          <w:szCs w:val="20"/>
        </w:rPr>
        <w:tab/>
      </w:r>
      <w:r>
        <w:rPr>
          <w:rFonts w:ascii="Courier New" w:hAnsi="Courier New" w:cs="Courier New"/>
          <w:sz w:val="20"/>
          <w:szCs w:val="20"/>
        </w:rPr>
        <w:tab/>
      </w:r>
      <w:r w:rsidR="004140CE" w:rsidRPr="0038630C">
        <w:rPr>
          <w:rFonts w:ascii="Courier New" w:hAnsi="Courier New"/>
          <w:sz w:val="20"/>
        </w:rPr>
        <w:t>&lt;quantity&gt;12&lt;/quantity&gt;</w:t>
      </w:r>
    </w:p>
    <w:p w14:paraId="67A8EDD0" w14:textId="073D2992" w:rsidR="004140CE" w:rsidRPr="0038630C" w:rsidRDefault="00947640" w:rsidP="0038630C">
      <w:pPr>
        <w:tabs>
          <w:tab w:val="left" w:pos="720"/>
          <w:tab w:val="left" w:pos="1080"/>
          <w:tab w:val="left" w:pos="1440"/>
          <w:tab w:val="left" w:pos="1800"/>
          <w:tab w:val="left" w:pos="2160"/>
        </w:tabs>
        <w:ind w:left="360"/>
        <w:rPr>
          <w:rFonts w:ascii="Courier New" w:hAnsi="Courier New"/>
          <w:sz w:val="20"/>
        </w:rPr>
      </w:pPr>
      <w:r>
        <w:rPr>
          <w:rFonts w:ascii="Courier New" w:hAnsi="Courier New" w:cs="Courier New"/>
          <w:sz w:val="20"/>
          <w:szCs w:val="20"/>
        </w:rPr>
        <w:tab/>
      </w:r>
      <w:r>
        <w:rPr>
          <w:rFonts w:ascii="Courier New" w:hAnsi="Courier New" w:cs="Courier New"/>
          <w:sz w:val="20"/>
          <w:szCs w:val="20"/>
        </w:rPr>
        <w:tab/>
      </w:r>
      <w:r w:rsidR="004140CE" w:rsidRPr="0038630C">
        <w:rPr>
          <w:rFonts w:ascii="Courier New" w:hAnsi="Courier New"/>
          <w:sz w:val="20"/>
        </w:rPr>
        <w:t>&lt;unittype&gt;hard drives&lt;/unittype&gt;</w:t>
      </w:r>
    </w:p>
    <w:p w14:paraId="464BD984" w14:textId="69C7CDD9" w:rsidR="004140CE" w:rsidRPr="0038630C" w:rsidRDefault="00947640" w:rsidP="0038630C">
      <w:pPr>
        <w:tabs>
          <w:tab w:val="left" w:pos="720"/>
          <w:tab w:val="left" w:pos="1080"/>
          <w:tab w:val="left" w:pos="1440"/>
          <w:tab w:val="left" w:pos="1800"/>
          <w:tab w:val="left" w:pos="2160"/>
        </w:tabs>
        <w:ind w:left="360"/>
        <w:rPr>
          <w:rFonts w:ascii="Courier New" w:hAnsi="Courier New"/>
          <w:sz w:val="20"/>
        </w:rPr>
      </w:pPr>
      <w:r>
        <w:rPr>
          <w:rFonts w:ascii="Courier New" w:hAnsi="Courier New" w:cs="Courier New"/>
          <w:b/>
          <w:bCs/>
          <w:sz w:val="20"/>
          <w:szCs w:val="20"/>
        </w:rPr>
        <w:tab/>
      </w:r>
      <w:r w:rsidR="004140CE" w:rsidRPr="0038630C">
        <w:rPr>
          <w:rFonts w:ascii="Courier New" w:hAnsi="Courier New"/>
          <w:b/>
          <w:sz w:val="20"/>
        </w:rPr>
        <w:t>&lt;/physdescstructured&gt;</w:t>
      </w:r>
    </w:p>
    <w:p w14:paraId="264F35F3" w14:textId="35808DC3" w:rsidR="00E94B49" w:rsidRPr="0038630C" w:rsidRDefault="00E94B49" w:rsidP="00DE7203">
      <w:pPr>
        <w:tabs>
          <w:tab w:val="left" w:pos="1080"/>
          <w:tab w:val="left" w:pos="1440"/>
          <w:tab w:val="left" w:pos="1800"/>
          <w:tab w:val="left" w:pos="2160"/>
        </w:tabs>
        <w:ind w:left="1080" w:hanging="360"/>
        <w:rPr>
          <w:rFonts w:ascii="Courier New" w:hAnsi="Courier New"/>
          <w:sz w:val="20"/>
        </w:rPr>
      </w:pPr>
      <w:r w:rsidRPr="0038630C">
        <w:rPr>
          <w:rFonts w:ascii="Courier New" w:hAnsi="Courier New"/>
          <w:b/>
          <w:sz w:val="20"/>
        </w:rPr>
        <w:t>&lt;physdescstructured coverage=</w:t>
      </w:r>
      <w:r w:rsidR="00677450">
        <w:rPr>
          <w:rFonts w:ascii="Courier New" w:hAnsi="Courier New"/>
          <w:b/>
          <w:sz w:val="20"/>
        </w:rPr>
        <w:t>"</w:t>
      </w:r>
      <w:r w:rsidRPr="0038630C">
        <w:rPr>
          <w:rFonts w:ascii="Courier New" w:hAnsi="Courier New"/>
          <w:b/>
          <w:sz w:val="20"/>
        </w:rPr>
        <w:t>part</w:t>
      </w:r>
      <w:r w:rsidR="00677450">
        <w:rPr>
          <w:rFonts w:ascii="Courier New" w:hAnsi="Courier New"/>
          <w:b/>
          <w:sz w:val="20"/>
        </w:rPr>
        <w:t>"</w:t>
      </w:r>
      <w:r w:rsidRPr="0038630C">
        <w:rPr>
          <w:rFonts w:ascii="Courier New" w:hAnsi="Courier New"/>
          <w:b/>
          <w:sz w:val="20"/>
        </w:rPr>
        <w:t xml:space="preserve"> physdescstructuredtype=</w:t>
      </w:r>
      <w:r w:rsidR="00677450">
        <w:rPr>
          <w:rFonts w:ascii="Courier New" w:hAnsi="Courier New"/>
          <w:b/>
          <w:sz w:val="20"/>
        </w:rPr>
        <w:t>"</w:t>
      </w:r>
      <w:r w:rsidRPr="0038630C">
        <w:rPr>
          <w:rFonts w:ascii="Courier New" w:hAnsi="Courier New"/>
          <w:b/>
          <w:sz w:val="20"/>
        </w:rPr>
        <w:t>materialtype</w:t>
      </w:r>
      <w:r w:rsidR="00677450">
        <w:rPr>
          <w:rFonts w:ascii="Courier New" w:hAnsi="Courier New"/>
          <w:b/>
          <w:sz w:val="20"/>
        </w:rPr>
        <w:t>"</w:t>
      </w:r>
      <w:r w:rsidRPr="0038630C">
        <w:rPr>
          <w:rFonts w:ascii="Courier New" w:hAnsi="Courier New"/>
          <w:b/>
          <w:sz w:val="20"/>
        </w:rPr>
        <w:t>&gt;</w:t>
      </w:r>
    </w:p>
    <w:p w14:paraId="47D56186" w14:textId="21AB92E5" w:rsidR="00E94B49" w:rsidRPr="0038630C" w:rsidRDefault="00947640" w:rsidP="0038630C">
      <w:pPr>
        <w:tabs>
          <w:tab w:val="left" w:pos="720"/>
          <w:tab w:val="left" w:pos="1080"/>
          <w:tab w:val="left" w:pos="1440"/>
          <w:tab w:val="left" w:pos="1800"/>
          <w:tab w:val="left" w:pos="2160"/>
        </w:tabs>
        <w:ind w:left="360"/>
        <w:rPr>
          <w:rFonts w:ascii="Courier New" w:hAnsi="Courier New"/>
          <w:sz w:val="20"/>
        </w:rPr>
      </w:pPr>
      <w:r>
        <w:rPr>
          <w:rFonts w:ascii="Courier New" w:hAnsi="Courier New" w:cs="Courier New"/>
          <w:sz w:val="20"/>
          <w:szCs w:val="20"/>
        </w:rPr>
        <w:tab/>
      </w:r>
      <w:r>
        <w:rPr>
          <w:rFonts w:ascii="Courier New" w:hAnsi="Courier New" w:cs="Courier New"/>
          <w:sz w:val="20"/>
          <w:szCs w:val="20"/>
        </w:rPr>
        <w:tab/>
      </w:r>
      <w:r w:rsidR="00E94B49" w:rsidRPr="0038630C">
        <w:rPr>
          <w:rFonts w:ascii="Courier New" w:hAnsi="Courier New"/>
          <w:sz w:val="20"/>
        </w:rPr>
        <w:t>&lt;quantity&gt;1800&lt;/quantity&gt;</w:t>
      </w:r>
    </w:p>
    <w:p w14:paraId="600B3F00" w14:textId="3B4FE1D4" w:rsidR="00E94B49" w:rsidRPr="0038630C" w:rsidRDefault="00E94B49" w:rsidP="0038630C">
      <w:pPr>
        <w:tabs>
          <w:tab w:val="left" w:pos="720"/>
          <w:tab w:val="left" w:pos="1080"/>
          <w:tab w:val="left" w:pos="1440"/>
          <w:tab w:val="left" w:pos="1800"/>
          <w:tab w:val="left" w:pos="2160"/>
        </w:tabs>
        <w:ind w:left="360"/>
        <w:rPr>
          <w:rFonts w:ascii="Courier New" w:hAnsi="Courier New"/>
          <w:sz w:val="20"/>
        </w:rPr>
      </w:pPr>
      <w:r w:rsidRPr="00947640">
        <w:rPr>
          <w:rFonts w:ascii="Courier New" w:hAnsi="Courier New" w:cs="Courier New"/>
          <w:sz w:val="20"/>
          <w:szCs w:val="20"/>
        </w:rPr>
        <w:tab/>
      </w:r>
      <w:r w:rsidRPr="0038630C">
        <w:rPr>
          <w:rFonts w:ascii="Courier New" w:hAnsi="Courier New"/>
          <w:sz w:val="20"/>
        </w:rPr>
        <w:tab/>
        <w:t>&lt;unittype&gt;electronic files&lt;/unittype&gt;</w:t>
      </w:r>
    </w:p>
    <w:p w14:paraId="2A7CBD5D" w14:textId="02974C46" w:rsidR="00E94B49" w:rsidRPr="0038630C" w:rsidRDefault="00947640" w:rsidP="0038630C">
      <w:pPr>
        <w:tabs>
          <w:tab w:val="left" w:pos="720"/>
          <w:tab w:val="left" w:pos="1080"/>
          <w:tab w:val="left" w:pos="1440"/>
          <w:tab w:val="left" w:pos="1800"/>
          <w:tab w:val="left" w:pos="2160"/>
        </w:tabs>
        <w:ind w:left="360"/>
        <w:rPr>
          <w:rFonts w:ascii="Courier New" w:hAnsi="Courier New"/>
          <w:sz w:val="20"/>
        </w:rPr>
      </w:pPr>
      <w:r>
        <w:rPr>
          <w:rFonts w:ascii="Courier New" w:hAnsi="Courier New" w:cs="Courier New"/>
          <w:b/>
          <w:bCs/>
          <w:sz w:val="20"/>
          <w:szCs w:val="20"/>
        </w:rPr>
        <w:tab/>
      </w:r>
      <w:r w:rsidR="00E94B49" w:rsidRPr="0038630C">
        <w:rPr>
          <w:rFonts w:ascii="Courier New" w:hAnsi="Courier New"/>
          <w:b/>
          <w:sz w:val="20"/>
        </w:rPr>
        <w:t>&lt;/physdescstructured&gt;</w:t>
      </w:r>
    </w:p>
    <w:p w14:paraId="648571EA" w14:textId="4BC61B02" w:rsidR="00E94B49" w:rsidRDefault="00057635" w:rsidP="0038630C">
      <w:pPr>
        <w:tabs>
          <w:tab w:val="left" w:pos="720"/>
          <w:tab w:val="left" w:pos="1080"/>
          <w:tab w:val="left" w:pos="1440"/>
          <w:tab w:val="left" w:pos="1800"/>
          <w:tab w:val="left" w:pos="2160"/>
        </w:tabs>
        <w:ind w:left="360"/>
        <w:rPr>
          <w:rFonts w:ascii="Courier New" w:hAnsi="Courier New"/>
          <w:sz w:val="20"/>
        </w:rPr>
      </w:pPr>
      <w:r w:rsidRPr="0038630C">
        <w:rPr>
          <w:rFonts w:ascii="Courier New" w:hAnsi="Courier New"/>
          <w:sz w:val="20"/>
        </w:rPr>
        <w:t>&lt;/physdescset&gt;</w:t>
      </w:r>
    </w:p>
    <w:p w14:paraId="4E6D1567" w14:textId="77777777" w:rsidR="00DE7203" w:rsidRDefault="00DE7203" w:rsidP="0038630C">
      <w:pPr>
        <w:tabs>
          <w:tab w:val="left" w:pos="720"/>
          <w:tab w:val="left" w:pos="1080"/>
          <w:tab w:val="left" w:pos="1440"/>
          <w:tab w:val="left" w:pos="1800"/>
          <w:tab w:val="left" w:pos="2160"/>
        </w:tabs>
        <w:ind w:left="360"/>
        <w:rPr>
          <w:rFonts w:ascii="Courier New" w:hAnsi="Courier New"/>
          <w:sz w:val="20"/>
        </w:rPr>
      </w:pPr>
    </w:p>
    <w:p w14:paraId="4EB5C5A1" w14:textId="77777777" w:rsidR="00DE7203" w:rsidRPr="0038630C" w:rsidRDefault="00DE7203" w:rsidP="0038630C">
      <w:pPr>
        <w:tabs>
          <w:tab w:val="left" w:pos="720"/>
          <w:tab w:val="left" w:pos="1080"/>
          <w:tab w:val="left" w:pos="1440"/>
          <w:tab w:val="left" w:pos="1800"/>
          <w:tab w:val="left" w:pos="2160"/>
        </w:tabs>
        <w:ind w:left="360"/>
        <w:rPr>
          <w:rFonts w:ascii="Courier New" w:hAnsi="Courier New"/>
          <w:sz w:val="20"/>
        </w:rPr>
      </w:pPr>
    </w:p>
    <w:p w14:paraId="2DFEDF5B" w14:textId="2F28B0D9" w:rsidR="00A7268A" w:rsidRPr="00DE7203" w:rsidRDefault="00A7268A" w:rsidP="00DF6371">
      <w:pPr>
        <w:tabs>
          <w:tab w:val="left" w:pos="1080"/>
          <w:tab w:val="left" w:pos="1440"/>
          <w:tab w:val="left" w:pos="1710"/>
        </w:tabs>
        <w:ind w:left="720" w:hanging="360"/>
        <w:rPr>
          <w:rFonts w:ascii="Courier New" w:hAnsi="Courier New" w:cs="Courier New"/>
          <w:b/>
          <w:sz w:val="20"/>
          <w:szCs w:val="20"/>
        </w:rPr>
      </w:pPr>
      <w:r w:rsidRPr="0038630C">
        <w:rPr>
          <w:rFonts w:ascii="Courier New" w:hAnsi="Courier New"/>
          <w:b/>
          <w:sz w:val="20"/>
        </w:rPr>
        <w:t>&lt;physdescstructured coverage=</w:t>
      </w:r>
      <w:r w:rsidR="00677450">
        <w:rPr>
          <w:rFonts w:ascii="Courier New" w:hAnsi="Courier New"/>
          <w:b/>
          <w:sz w:val="20"/>
        </w:rPr>
        <w:t>"</w:t>
      </w:r>
      <w:r w:rsidRPr="0038630C">
        <w:rPr>
          <w:rFonts w:ascii="Courier New" w:hAnsi="Courier New"/>
          <w:b/>
          <w:sz w:val="20"/>
        </w:rPr>
        <w:t>whole</w:t>
      </w:r>
      <w:r w:rsidR="00677450">
        <w:rPr>
          <w:rFonts w:ascii="Courier New" w:hAnsi="Courier New"/>
          <w:b/>
          <w:sz w:val="20"/>
        </w:rPr>
        <w:t>"</w:t>
      </w:r>
      <w:r w:rsidRPr="0038630C">
        <w:rPr>
          <w:rFonts w:ascii="Courier New" w:hAnsi="Courier New"/>
          <w:b/>
          <w:sz w:val="20"/>
        </w:rPr>
        <w:t xml:space="preserve"> physdescstructuredtype=</w:t>
      </w:r>
      <w:r w:rsidR="00677450">
        <w:rPr>
          <w:rFonts w:ascii="Courier New" w:hAnsi="Courier New"/>
          <w:b/>
          <w:sz w:val="20"/>
        </w:rPr>
        <w:t>"</w:t>
      </w:r>
      <w:r w:rsidRPr="0038630C">
        <w:rPr>
          <w:rFonts w:ascii="Courier New" w:hAnsi="Courier New"/>
          <w:b/>
          <w:sz w:val="20"/>
        </w:rPr>
        <w:t>otherphysdescstructuredtype</w:t>
      </w:r>
      <w:r w:rsidR="00677450">
        <w:rPr>
          <w:rFonts w:ascii="Courier New" w:hAnsi="Courier New"/>
          <w:b/>
          <w:sz w:val="20"/>
        </w:rPr>
        <w:t>"</w:t>
      </w:r>
      <w:r w:rsidRPr="0038630C">
        <w:rPr>
          <w:rFonts w:ascii="Courier New" w:hAnsi="Courier New"/>
          <w:b/>
          <w:sz w:val="20"/>
        </w:rPr>
        <w:t xml:space="preserve"> otherphysdescstructuredtype=</w:t>
      </w:r>
      <w:r w:rsidR="00677450">
        <w:rPr>
          <w:rFonts w:ascii="Courier New" w:hAnsi="Courier New"/>
          <w:b/>
          <w:sz w:val="20"/>
        </w:rPr>
        <w:t>"</w:t>
      </w:r>
      <w:r w:rsidRPr="0038630C">
        <w:rPr>
          <w:rFonts w:ascii="Courier New" w:hAnsi="Courier New"/>
          <w:b/>
          <w:sz w:val="20"/>
        </w:rPr>
        <w:t>duration</w:t>
      </w:r>
      <w:r w:rsidR="00677450">
        <w:rPr>
          <w:rFonts w:ascii="Courier New" w:hAnsi="Courier New"/>
          <w:b/>
          <w:sz w:val="20"/>
        </w:rPr>
        <w:t>"</w:t>
      </w:r>
      <w:r w:rsidRPr="0038630C">
        <w:rPr>
          <w:rFonts w:ascii="Courier New" w:hAnsi="Courier New"/>
          <w:b/>
          <w:sz w:val="20"/>
        </w:rPr>
        <w:t>&gt;</w:t>
      </w:r>
    </w:p>
    <w:p w14:paraId="53AB5191" w14:textId="77777777" w:rsidR="00A7268A" w:rsidRPr="00947640" w:rsidRDefault="00947640" w:rsidP="00DF6371">
      <w:pPr>
        <w:tabs>
          <w:tab w:val="left" w:pos="720"/>
          <w:tab w:val="left" w:pos="1080"/>
          <w:tab w:val="left" w:pos="1440"/>
          <w:tab w:val="left" w:pos="1710"/>
          <w:tab w:val="left" w:pos="1800"/>
          <w:tab w:val="left" w:pos="2160"/>
        </w:tabs>
        <w:ind w:left="360"/>
        <w:rPr>
          <w:rFonts w:ascii="Courier New" w:hAnsi="Courier New" w:cs="Courier New"/>
          <w:sz w:val="20"/>
          <w:szCs w:val="20"/>
        </w:rPr>
      </w:pPr>
      <w:r>
        <w:rPr>
          <w:rFonts w:ascii="Courier New" w:hAnsi="Courier New" w:cs="Courier New"/>
          <w:sz w:val="20"/>
          <w:szCs w:val="20"/>
        </w:rPr>
        <w:tab/>
      </w:r>
      <w:r w:rsidR="00A7268A" w:rsidRPr="00947640">
        <w:rPr>
          <w:rFonts w:ascii="Courier New" w:hAnsi="Courier New" w:cs="Courier New"/>
          <w:sz w:val="20"/>
          <w:szCs w:val="20"/>
        </w:rPr>
        <w:t>&lt;quantity&gt;30&lt;/quantity&gt;</w:t>
      </w:r>
    </w:p>
    <w:p w14:paraId="25CB8392" w14:textId="26DBB8B2" w:rsidR="00A7268A" w:rsidRPr="0038630C" w:rsidRDefault="00947640" w:rsidP="00DF6371">
      <w:pPr>
        <w:tabs>
          <w:tab w:val="left" w:pos="720"/>
          <w:tab w:val="left" w:pos="1080"/>
          <w:tab w:val="left" w:pos="1440"/>
          <w:tab w:val="left" w:pos="1710"/>
          <w:tab w:val="left" w:pos="1800"/>
          <w:tab w:val="left" w:pos="2160"/>
        </w:tabs>
        <w:ind w:left="360"/>
        <w:rPr>
          <w:rFonts w:ascii="Courier New" w:hAnsi="Courier New"/>
          <w:sz w:val="20"/>
        </w:rPr>
      </w:pPr>
      <w:r>
        <w:rPr>
          <w:rFonts w:ascii="Courier New" w:hAnsi="Courier New" w:cs="Courier New"/>
          <w:sz w:val="20"/>
          <w:szCs w:val="20"/>
        </w:rPr>
        <w:tab/>
      </w:r>
      <w:r w:rsidR="00A7268A" w:rsidRPr="0038630C">
        <w:rPr>
          <w:rFonts w:ascii="Courier New" w:hAnsi="Courier New"/>
          <w:sz w:val="20"/>
        </w:rPr>
        <w:t>&lt;unittype&gt;minutes&lt;/unittype&gt;</w:t>
      </w:r>
    </w:p>
    <w:p w14:paraId="6E701537" w14:textId="6719BEA7" w:rsidR="00E94B49" w:rsidRPr="0038630C" w:rsidRDefault="00A7268A" w:rsidP="00DF6371">
      <w:pPr>
        <w:tabs>
          <w:tab w:val="left" w:pos="1080"/>
          <w:tab w:val="left" w:pos="1440"/>
          <w:tab w:val="left" w:pos="1710"/>
          <w:tab w:val="left" w:pos="1800"/>
          <w:tab w:val="left" w:pos="2160"/>
        </w:tabs>
        <w:ind w:left="360"/>
        <w:rPr>
          <w:rFonts w:ascii="Courier New" w:hAnsi="Courier New"/>
          <w:b/>
          <w:sz w:val="20"/>
        </w:rPr>
      </w:pPr>
      <w:r w:rsidRPr="0038630C">
        <w:rPr>
          <w:rFonts w:ascii="Courier New" w:hAnsi="Courier New"/>
          <w:b/>
          <w:sz w:val="20"/>
        </w:rPr>
        <w:t>&lt;/physdescstructured&gt;</w:t>
      </w:r>
    </w:p>
    <w:p w14:paraId="5CEADECF" w14:textId="77777777" w:rsidR="00E94B49" w:rsidRDefault="00E94B49">
      <w:pPr>
        <w:rPr>
          <w:rFonts w:ascii="Arial" w:hAnsi="Arial" w:cs="Arial"/>
          <w:b/>
          <w:bCs/>
          <w:sz w:val="24"/>
          <w:szCs w:val="24"/>
        </w:rPr>
      </w:pPr>
      <w:r>
        <w:rPr>
          <w:rFonts w:ascii="Arial" w:hAnsi="Arial" w:cs="Arial"/>
          <w:b/>
          <w:bCs/>
          <w:sz w:val="24"/>
          <w:szCs w:val="24"/>
        </w:rPr>
        <w:br w:type="page"/>
      </w:r>
    </w:p>
    <w:p w14:paraId="3972808B" w14:textId="77777777" w:rsidR="00E94B49" w:rsidRPr="00E94B49" w:rsidRDefault="00E94B49" w:rsidP="00E94B49">
      <w:pPr>
        <w:rPr>
          <w:rFonts w:ascii="Arial" w:hAnsi="Arial" w:cs="Arial"/>
          <w:sz w:val="24"/>
          <w:szCs w:val="24"/>
        </w:rPr>
      </w:pPr>
      <w:r w:rsidRPr="00E94B49">
        <w:rPr>
          <w:rFonts w:ascii="Arial" w:hAnsi="Arial" w:cs="Arial"/>
          <w:b/>
          <w:bCs/>
          <w:sz w:val="24"/>
          <w:szCs w:val="24"/>
        </w:rPr>
        <w:lastRenderedPageBreak/>
        <w:t xml:space="preserve">&lt;physfacet&gt; </w:t>
      </w:r>
      <w:r w:rsidR="00ED5C7F">
        <w:rPr>
          <w:rFonts w:ascii="Arial" w:hAnsi="Arial" w:cs="Arial"/>
          <w:b/>
          <w:bCs/>
          <w:sz w:val="24"/>
          <w:szCs w:val="24"/>
        </w:rPr>
        <w:t xml:space="preserve"> </w:t>
      </w:r>
      <w:r w:rsidRPr="00E94B49">
        <w:rPr>
          <w:rFonts w:ascii="Arial" w:hAnsi="Arial" w:cs="Arial"/>
          <w:b/>
          <w:bCs/>
          <w:sz w:val="24"/>
          <w:szCs w:val="24"/>
        </w:rPr>
        <w:t>Physical Facet</w:t>
      </w:r>
    </w:p>
    <w:p w14:paraId="357EAB91" w14:textId="77777777" w:rsidR="00E94B49" w:rsidRDefault="00E94B49" w:rsidP="00E94B49">
      <w:pPr>
        <w:rPr>
          <w:rFonts w:ascii="Arial" w:hAnsi="Arial" w:cs="Arial"/>
          <w:sz w:val="24"/>
          <w:szCs w:val="24"/>
        </w:rPr>
      </w:pPr>
    </w:p>
    <w:p w14:paraId="5788B5E9" w14:textId="77777777" w:rsidR="00B56139" w:rsidRPr="00E94B49" w:rsidRDefault="00B56139" w:rsidP="00E94B49">
      <w:pPr>
        <w:rPr>
          <w:rFonts w:ascii="Arial" w:hAnsi="Arial" w:cs="Arial"/>
          <w:sz w:val="24"/>
          <w:szCs w:val="24"/>
        </w:rPr>
      </w:pPr>
    </w:p>
    <w:p w14:paraId="18EC924A" w14:textId="052D154B" w:rsidR="003B6ED7" w:rsidRDefault="00E94B49" w:rsidP="00E94B49">
      <w:pPr>
        <w:rPr>
          <w:rFonts w:ascii="Arial" w:hAnsi="Arial" w:cs="Arial"/>
          <w:b/>
          <w:bCs/>
          <w:sz w:val="24"/>
          <w:szCs w:val="24"/>
        </w:rPr>
      </w:pPr>
      <w:r w:rsidRPr="00E94B49">
        <w:rPr>
          <w:rFonts w:ascii="Arial" w:hAnsi="Arial" w:cs="Arial"/>
          <w:b/>
          <w:bCs/>
          <w:sz w:val="24"/>
          <w:szCs w:val="24"/>
        </w:rPr>
        <w:t>Summary:</w:t>
      </w:r>
    </w:p>
    <w:p w14:paraId="46B4D8B4" w14:textId="3AA96E7A" w:rsidR="00E94B49" w:rsidRPr="00E94B49" w:rsidRDefault="00683764" w:rsidP="003B6ED7">
      <w:pPr>
        <w:ind w:left="360"/>
        <w:rPr>
          <w:rFonts w:ascii="Arial" w:hAnsi="Arial" w:cs="Arial"/>
          <w:sz w:val="24"/>
          <w:szCs w:val="24"/>
        </w:rPr>
      </w:pPr>
      <w:r w:rsidRPr="00683764">
        <w:rPr>
          <w:rFonts w:ascii="Arial" w:hAnsi="Arial" w:cs="Arial"/>
          <w:bCs/>
          <w:sz w:val="24"/>
          <w:szCs w:val="24"/>
        </w:rPr>
        <w:t>A</w:t>
      </w:r>
      <w:r>
        <w:rPr>
          <w:rFonts w:ascii="Arial" w:hAnsi="Arial" w:cs="Arial"/>
          <w:b/>
          <w:bCs/>
          <w:sz w:val="24"/>
          <w:szCs w:val="24"/>
        </w:rPr>
        <w:t xml:space="preserve"> </w:t>
      </w:r>
      <w:r w:rsidR="005C5FEE">
        <w:rPr>
          <w:rFonts w:ascii="Arial" w:hAnsi="Arial" w:cs="Arial"/>
          <w:bCs/>
          <w:sz w:val="24"/>
          <w:szCs w:val="24"/>
        </w:rPr>
        <w:t>child element</w:t>
      </w:r>
      <w:r w:rsidRPr="00683764">
        <w:rPr>
          <w:rFonts w:ascii="Arial" w:hAnsi="Arial" w:cs="Arial"/>
          <w:bCs/>
          <w:sz w:val="24"/>
          <w:szCs w:val="24"/>
        </w:rPr>
        <w:t xml:space="preserve"> of &lt;physdescstructured&gt;</w:t>
      </w:r>
      <w:r>
        <w:rPr>
          <w:rFonts w:ascii="Arial" w:hAnsi="Arial" w:cs="Arial"/>
          <w:bCs/>
          <w:sz w:val="24"/>
          <w:szCs w:val="24"/>
        </w:rPr>
        <w:t xml:space="preserve"> that provides more detailed information about the physical nature</w:t>
      </w:r>
      <w:r w:rsidR="00855733">
        <w:rPr>
          <w:rFonts w:ascii="Arial" w:hAnsi="Arial" w:cs="Arial"/>
          <w:bCs/>
          <w:sz w:val="24"/>
          <w:szCs w:val="24"/>
        </w:rPr>
        <w:t xml:space="preserve"> of </w:t>
      </w:r>
      <w:r w:rsidR="00855733">
        <w:rPr>
          <w:rFonts w:ascii="Arial" w:hAnsi="Arial" w:cs="Arial"/>
          <w:sz w:val="24"/>
          <w:szCs w:val="24"/>
        </w:rPr>
        <w:t xml:space="preserve">or </w:t>
      </w:r>
      <w:r w:rsidR="00855733" w:rsidRPr="00E94B49">
        <w:rPr>
          <w:rFonts w:ascii="Arial" w:hAnsi="Arial" w:cs="Arial"/>
          <w:sz w:val="24"/>
          <w:szCs w:val="24"/>
        </w:rPr>
        <w:t>techniques and methods of creation</w:t>
      </w:r>
      <w:r>
        <w:rPr>
          <w:rFonts w:ascii="Arial" w:hAnsi="Arial" w:cs="Arial"/>
          <w:bCs/>
          <w:sz w:val="24"/>
          <w:szCs w:val="24"/>
        </w:rPr>
        <w:t xml:space="preserve"> of the material</w:t>
      </w:r>
      <w:r w:rsidR="00855733">
        <w:rPr>
          <w:rFonts w:ascii="Arial" w:hAnsi="Arial" w:cs="Arial"/>
          <w:bCs/>
          <w:sz w:val="24"/>
          <w:szCs w:val="24"/>
        </w:rPr>
        <w:t xml:space="preserve"> described</w:t>
      </w:r>
      <w:r w:rsidR="00A4185E">
        <w:rPr>
          <w:rFonts w:ascii="Arial" w:hAnsi="Arial" w:cs="Arial"/>
          <w:bCs/>
          <w:sz w:val="24"/>
          <w:szCs w:val="24"/>
        </w:rPr>
        <w:t xml:space="preserve"> in</w:t>
      </w:r>
      <w:r>
        <w:rPr>
          <w:rFonts w:ascii="Arial" w:hAnsi="Arial" w:cs="Arial"/>
          <w:bCs/>
          <w:sz w:val="24"/>
          <w:szCs w:val="24"/>
        </w:rPr>
        <w:t xml:space="preserve"> terms that are often taken from a controlled vocabulary list.</w:t>
      </w:r>
    </w:p>
    <w:p w14:paraId="22EA5798" w14:textId="77777777" w:rsidR="00E94B49" w:rsidRPr="00E94B49" w:rsidRDefault="00E94B49" w:rsidP="00E94B49">
      <w:pPr>
        <w:rPr>
          <w:rFonts w:ascii="Arial" w:hAnsi="Arial" w:cs="Arial"/>
          <w:sz w:val="24"/>
          <w:szCs w:val="24"/>
        </w:rPr>
      </w:pPr>
    </w:p>
    <w:p w14:paraId="132F32C5" w14:textId="405B1C77" w:rsidR="003B6ED7" w:rsidRDefault="00E94B49" w:rsidP="00E94B49">
      <w:pPr>
        <w:rPr>
          <w:rFonts w:ascii="Arial" w:hAnsi="Arial" w:cs="Arial"/>
          <w:b/>
          <w:bCs/>
          <w:sz w:val="24"/>
          <w:szCs w:val="24"/>
        </w:rPr>
      </w:pPr>
      <w:r w:rsidRPr="00E94B49">
        <w:rPr>
          <w:rFonts w:ascii="Arial" w:hAnsi="Arial" w:cs="Arial"/>
          <w:b/>
          <w:bCs/>
          <w:sz w:val="24"/>
          <w:szCs w:val="24"/>
        </w:rPr>
        <w:t>May Contain:</w:t>
      </w:r>
    </w:p>
    <w:p w14:paraId="14BB6D29" w14:textId="77777777" w:rsidR="00E94B49" w:rsidRPr="00E94B49" w:rsidRDefault="00A27711" w:rsidP="003B6ED7">
      <w:pPr>
        <w:ind w:left="360"/>
        <w:rPr>
          <w:rFonts w:ascii="Arial" w:hAnsi="Arial" w:cs="Arial"/>
          <w:sz w:val="24"/>
          <w:szCs w:val="24"/>
        </w:rPr>
      </w:pPr>
      <w:r>
        <w:rPr>
          <w:rFonts w:ascii="Arial" w:hAnsi="Arial" w:cs="Arial"/>
          <w:sz w:val="24"/>
          <w:szCs w:val="24"/>
        </w:rPr>
        <w:t>[text], abbr, corpname, date, expan, emph, famname, footnote, foreign, function, genreform, geogname, lb, name, num, occupation, persname, quote</w:t>
      </w:r>
      <w:r w:rsidR="00635305">
        <w:rPr>
          <w:rFonts w:ascii="Arial" w:hAnsi="Arial" w:cs="Arial"/>
          <w:sz w:val="24"/>
          <w:szCs w:val="24"/>
        </w:rPr>
        <w:t>, ptr, ref, subject, title</w:t>
      </w:r>
    </w:p>
    <w:p w14:paraId="75577D35" w14:textId="77777777" w:rsidR="00E94B49" w:rsidRPr="00E94B49" w:rsidRDefault="00E94B49" w:rsidP="00E94B49">
      <w:pPr>
        <w:rPr>
          <w:rFonts w:ascii="Arial" w:hAnsi="Arial" w:cs="Arial"/>
          <w:sz w:val="24"/>
          <w:szCs w:val="24"/>
        </w:rPr>
      </w:pPr>
    </w:p>
    <w:p w14:paraId="386B46C0" w14:textId="721E3244" w:rsidR="003B6ED7" w:rsidRDefault="00E94B49" w:rsidP="00E94B49">
      <w:pPr>
        <w:rPr>
          <w:rFonts w:ascii="Arial" w:hAnsi="Arial" w:cs="Arial"/>
          <w:b/>
          <w:bCs/>
          <w:sz w:val="24"/>
          <w:szCs w:val="24"/>
        </w:rPr>
      </w:pPr>
      <w:r w:rsidRPr="00E94B49">
        <w:rPr>
          <w:rFonts w:ascii="Arial" w:hAnsi="Arial" w:cs="Arial"/>
          <w:b/>
          <w:bCs/>
          <w:sz w:val="24"/>
          <w:szCs w:val="24"/>
        </w:rPr>
        <w:t>May Occur Within:</w:t>
      </w:r>
    </w:p>
    <w:p w14:paraId="06860E31" w14:textId="77777777" w:rsidR="00E94B49" w:rsidRPr="00E94B49" w:rsidRDefault="00E94B49" w:rsidP="003B6ED7">
      <w:pPr>
        <w:ind w:left="360"/>
        <w:rPr>
          <w:rFonts w:ascii="Arial" w:hAnsi="Arial" w:cs="Arial"/>
          <w:sz w:val="24"/>
          <w:szCs w:val="24"/>
        </w:rPr>
      </w:pPr>
      <w:r w:rsidRPr="00E94B49">
        <w:rPr>
          <w:rFonts w:ascii="Arial" w:hAnsi="Arial" w:cs="Arial"/>
          <w:sz w:val="24"/>
          <w:szCs w:val="24"/>
        </w:rPr>
        <w:t>physdescstructured</w:t>
      </w:r>
    </w:p>
    <w:p w14:paraId="5FDB2A7E" w14:textId="77777777" w:rsidR="00E94B49" w:rsidRPr="00E94B49" w:rsidRDefault="00E94B49" w:rsidP="00E94B49">
      <w:pPr>
        <w:rPr>
          <w:rFonts w:ascii="Arial" w:hAnsi="Arial" w:cs="Arial"/>
          <w:sz w:val="24"/>
          <w:szCs w:val="24"/>
        </w:rPr>
      </w:pPr>
    </w:p>
    <w:p w14:paraId="75FA028E" w14:textId="77777777" w:rsidR="00E94B49" w:rsidRPr="00E94B49" w:rsidRDefault="00E94B49" w:rsidP="00E94B49">
      <w:pPr>
        <w:rPr>
          <w:rFonts w:ascii="Arial" w:hAnsi="Arial" w:cs="Arial"/>
          <w:sz w:val="24"/>
          <w:szCs w:val="24"/>
        </w:rPr>
      </w:pPr>
      <w:r w:rsidRPr="00E94B49">
        <w:rPr>
          <w:rFonts w:ascii="Arial" w:hAnsi="Arial" w:cs="Arial"/>
          <w:b/>
          <w:bCs/>
          <w:sz w:val="24"/>
          <w:szCs w:val="24"/>
        </w:rPr>
        <w:t>Attributes:</w:t>
      </w:r>
    </w:p>
    <w:p w14:paraId="1340F92D" w14:textId="77777777" w:rsidR="00E94B49" w:rsidRPr="00E94B49" w:rsidRDefault="00E94B49" w:rsidP="00461283">
      <w:pPr>
        <w:tabs>
          <w:tab w:val="left" w:pos="2880"/>
        </w:tabs>
        <w:ind w:left="360"/>
        <w:rPr>
          <w:rFonts w:ascii="Arial" w:hAnsi="Arial" w:cs="Arial"/>
          <w:sz w:val="24"/>
          <w:szCs w:val="24"/>
        </w:rPr>
      </w:pPr>
      <w:r w:rsidRPr="00E94B49">
        <w:rPr>
          <w:rFonts w:ascii="Arial" w:hAnsi="Arial" w:cs="Arial"/>
          <w:sz w:val="24"/>
          <w:szCs w:val="24"/>
        </w:rPr>
        <w:t>altrender</w:t>
      </w:r>
      <w:r w:rsidRPr="00E94B49">
        <w:rPr>
          <w:rFonts w:ascii="Arial" w:hAnsi="Arial" w:cs="Arial"/>
          <w:sz w:val="24"/>
          <w:szCs w:val="24"/>
        </w:rPr>
        <w:tab/>
      </w:r>
      <w:r w:rsidRPr="00E94B49">
        <w:rPr>
          <w:rFonts w:ascii="Arial" w:hAnsi="Arial" w:cs="Arial"/>
          <w:sz w:val="24"/>
          <w:szCs w:val="24"/>
        </w:rPr>
        <w:tab/>
        <w:t>Optional</w:t>
      </w:r>
    </w:p>
    <w:p w14:paraId="3EA3E2ED" w14:textId="03D4F16C" w:rsidR="00E94B49" w:rsidRPr="00E94B49" w:rsidRDefault="00E94B49" w:rsidP="00461283">
      <w:pPr>
        <w:tabs>
          <w:tab w:val="left" w:pos="2880"/>
        </w:tabs>
        <w:ind w:left="360"/>
        <w:rPr>
          <w:rFonts w:ascii="Arial" w:hAnsi="Arial" w:cs="Arial"/>
          <w:sz w:val="24"/>
          <w:szCs w:val="24"/>
        </w:rPr>
      </w:pPr>
      <w:r w:rsidRPr="00E94B49">
        <w:rPr>
          <w:rFonts w:ascii="Arial" w:hAnsi="Arial" w:cs="Arial"/>
          <w:sz w:val="24"/>
          <w:szCs w:val="24"/>
        </w:rPr>
        <w:t>audience</w:t>
      </w:r>
      <w:r w:rsidRPr="00E94B49">
        <w:rPr>
          <w:rFonts w:ascii="Arial" w:hAnsi="Arial" w:cs="Arial"/>
          <w:sz w:val="24"/>
          <w:szCs w:val="24"/>
        </w:rPr>
        <w:tab/>
      </w:r>
      <w:r w:rsidRPr="00E94B49">
        <w:rPr>
          <w:rFonts w:ascii="Arial" w:hAnsi="Arial" w:cs="Arial"/>
          <w:sz w:val="24"/>
          <w:szCs w:val="24"/>
        </w:rPr>
        <w:tab/>
        <w:t xml:space="preserve">Optional (values limited to: </w:t>
      </w:r>
      <w:r w:rsidR="009A7C30">
        <w:rPr>
          <w:rFonts w:ascii="Arial" w:hAnsi="Arial" w:cs="Arial"/>
          <w:sz w:val="24"/>
          <w:szCs w:val="24"/>
        </w:rPr>
        <w:t xml:space="preserve"> </w:t>
      </w:r>
      <w:r w:rsidRPr="00E94B49">
        <w:rPr>
          <w:rFonts w:ascii="Arial" w:hAnsi="Arial" w:cs="Arial"/>
          <w:sz w:val="24"/>
          <w:szCs w:val="24"/>
        </w:rPr>
        <w:t>external, internal)</w:t>
      </w:r>
    </w:p>
    <w:p w14:paraId="3045850D" w14:textId="77777777" w:rsidR="00E94B49" w:rsidRPr="00E94B49" w:rsidRDefault="00E94B49" w:rsidP="00461283">
      <w:pPr>
        <w:tabs>
          <w:tab w:val="left" w:pos="2880"/>
        </w:tabs>
        <w:ind w:left="360"/>
        <w:rPr>
          <w:rFonts w:ascii="Arial" w:hAnsi="Arial" w:cs="Arial"/>
          <w:sz w:val="24"/>
          <w:szCs w:val="24"/>
        </w:rPr>
      </w:pPr>
      <w:r w:rsidRPr="00E94B49">
        <w:rPr>
          <w:rFonts w:ascii="Arial" w:hAnsi="Arial" w:cs="Arial"/>
          <w:sz w:val="24"/>
          <w:szCs w:val="24"/>
        </w:rPr>
        <w:t>encodinganalog</w:t>
      </w:r>
      <w:r w:rsidRPr="00E94B49">
        <w:rPr>
          <w:rFonts w:ascii="Arial" w:hAnsi="Arial" w:cs="Arial"/>
          <w:sz w:val="24"/>
          <w:szCs w:val="24"/>
        </w:rPr>
        <w:tab/>
      </w:r>
      <w:r w:rsidR="00461283">
        <w:rPr>
          <w:rFonts w:ascii="Arial" w:hAnsi="Arial" w:cs="Arial"/>
          <w:sz w:val="24"/>
          <w:szCs w:val="24"/>
        </w:rPr>
        <w:tab/>
      </w:r>
      <w:r w:rsidRPr="00E94B49">
        <w:rPr>
          <w:rFonts w:ascii="Arial" w:hAnsi="Arial" w:cs="Arial"/>
          <w:sz w:val="24"/>
          <w:szCs w:val="24"/>
        </w:rPr>
        <w:t>Optional</w:t>
      </w:r>
    </w:p>
    <w:p w14:paraId="760E0D39" w14:textId="77777777" w:rsidR="00E94B49" w:rsidRDefault="00461283" w:rsidP="00461283">
      <w:pPr>
        <w:tabs>
          <w:tab w:val="left" w:pos="2880"/>
        </w:tabs>
        <w:ind w:left="360"/>
        <w:rPr>
          <w:rFonts w:ascii="Arial" w:hAnsi="Arial" w:cs="Arial"/>
          <w:sz w:val="24"/>
          <w:szCs w:val="24"/>
        </w:rPr>
      </w:pPr>
      <w:r>
        <w:rPr>
          <w:rFonts w:ascii="Arial" w:hAnsi="Arial" w:cs="Arial"/>
          <w:sz w:val="24"/>
          <w:szCs w:val="24"/>
        </w:rPr>
        <w:t>id</w:t>
      </w:r>
      <w:r>
        <w:rPr>
          <w:rFonts w:ascii="Arial" w:hAnsi="Arial" w:cs="Arial"/>
          <w:sz w:val="24"/>
          <w:szCs w:val="24"/>
        </w:rPr>
        <w:tab/>
      </w:r>
      <w:r>
        <w:rPr>
          <w:rFonts w:ascii="Arial" w:hAnsi="Arial" w:cs="Arial"/>
          <w:sz w:val="24"/>
          <w:szCs w:val="24"/>
        </w:rPr>
        <w:tab/>
      </w:r>
      <w:r w:rsidR="00E94B49" w:rsidRPr="00E94B49">
        <w:rPr>
          <w:rFonts w:ascii="Arial" w:hAnsi="Arial" w:cs="Arial"/>
          <w:sz w:val="24"/>
          <w:szCs w:val="24"/>
        </w:rPr>
        <w:t>Optional</w:t>
      </w:r>
    </w:p>
    <w:p w14:paraId="141E4B2E" w14:textId="77777777" w:rsidR="00617F09" w:rsidRPr="00E94B49" w:rsidRDefault="00617F09" w:rsidP="00461283">
      <w:pPr>
        <w:tabs>
          <w:tab w:val="left" w:pos="2880"/>
        </w:tabs>
        <w:ind w:left="360"/>
        <w:rPr>
          <w:rFonts w:ascii="Arial" w:hAnsi="Arial" w:cs="Arial"/>
          <w:sz w:val="24"/>
          <w:szCs w:val="24"/>
        </w:rPr>
      </w:pPr>
      <w:r>
        <w:rPr>
          <w:rFonts w:ascii="Arial" w:hAnsi="Arial" w:cs="Arial"/>
          <w:sz w:val="24"/>
          <w:szCs w:val="24"/>
        </w:rPr>
        <w:t>identifier</w:t>
      </w:r>
      <w:r>
        <w:rPr>
          <w:rFonts w:ascii="Arial" w:hAnsi="Arial" w:cs="Arial"/>
          <w:sz w:val="24"/>
          <w:szCs w:val="24"/>
        </w:rPr>
        <w:tab/>
      </w:r>
      <w:r>
        <w:rPr>
          <w:rFonts w:ascii="Arial" w:hAnsi="Arial" w:cs="Arial"/>
          <w:sz w:val="24"/>
          <w:szCs w:val="24"/>
        </w:rPr>
        <w:tab/>
        <w:t>Optional</w:t>
      </w:r>
    </w:p>
    <w:p w14:paraId="7A400335" w14:textId="77777777" w:rsidR="00E94B49" w:rsidRPr="00E94B49" w:rsidRDefault="00461283" w:rsidP="00461283">
      <w:pPr>
        <w:tabs>
          <w:tab w:val="left" w:pos="2880"/>
        </w:tabs>
        <w:ind w:left="360"/>
        <w:rPr>
          <w:rFonts w:ascii="Arial" w:hAnsi="Arial" w:cs="Arial"/>
          <w:sz w:val="24"/>
          <w:szCs w:val="24"/>
        </w:rPr>
      </w:pPr>
      <w:r>
        <w:rPr>
          <w:rFonts w:ascii="Arial" w:hAnsi="Arial" w:cs="Arial"/>
          <w:sz w:val="24"/>
          <w:szCs w:val="24"/>
        </w:rPr>
        <w:t>lang</w:t>
      </w:r>
      <w:r>
        <w:rPr>
          <w:rFonts w:ascii="Arial" w:hAnsi="Arial" w:cs="Arial"/>
          <w:sz w:val="24"/>
          <w:szCs w:val="24"/>
        </w:rPr>
        <w:tab/>
      </w:r>
      <w:r>
        <w:rPr>
          <w:rFonts w:ascii="Arial" w:hAnsi="Arial" w:cs="Arial"/>
          <w:sz w:val="24"/>
          <w:szCs w:val="24"/>
        </w:rPr>
        <w:tab/>
      </w:r>
      <w:r w:rsidR="00E94B49" w:rsidRPr="00E94B49">
        <w:rPr>
          <w:rFonts w:ascii="Arial" w:hAnsi="Arial" w:cs="Arial"/>
          <w:sz w:val="24"/>
          <w:szCs w:val="24"/>
        </w:rPr>
        <w:t>Optional</w:t>
      </w:r>
    </w:p>
    <w:p w14:paraId="04C7FAD3" w14:textId="77777777" w:rsidR="00E94B49" w:rsidRDefault="00E94B49" w:rsidP="00461283">
      <w:pPr>
        <w:tabs>
          <w:tab w:val="left" w:pos="2880"/>
        </w:tabs>
        <w:ind w:left="360"/>
        <w:rPr>
          <w:rFonts w:ascii="Arial" w:hAnsi="Arial" w:cs="Arial"/>
          <w:sz w:val="24"/>
          <w:szCs w:val="24"/>
        </w:rPr>
      </w:pPr>
      <w:r w:rsidRPr="00E94B49">
        <w:rPr>
          <w:rFonts w:ascii="Arial" w:hAnsi="Arial" w:cs="Arial"/>
          <w:sz w:val="24"/>
          <w:szCs w:val="24"/>
        </w:rPr>
        <w:t>localtype</w:t>
      </w:r>
      <w:r w:rsidRPr="00E94B49">
        <w:rPr>
          <w:rFonts w:ascii="Arial" w:hAnsi="Arial" w:cs="Arial"/>
          <w:sz w:val="24"/>
          <w:szCs w:val="24"/>
        </w:rPr>
        <w:tab/>
      </w:r>
      <w:r w:rsidRPr="00E94B49">
        <w:rPr>
          <w:rFonts w:ascii="Arial" w:hAnsi="Arial" w:cs="Arial"/>
          <w:sz w:val="24"/>
          <w:szCs w:val="24"/>
        </w:rPr>
        <w:tab/>
        <w:t>Optional</w:t>
      </w:r>
    </w:p>
    <w:p w14:paraId="3A4A52E8" w14:textId="505B57A3" w:rsidR="006A4FCD" w:rsidRDefault="006A4FCD" w:rsidP="00461283">
      <w:pPr>
        <w:tabs>
          <w:tab w:val="left" w:pos="2880"/>
        </w:tabs>
        <w:ind w:left="360"/>
        <w:rPr>
          <w:rFonts w:ascii="Arial" w:hAnsi="Arial" w:cs="Arial"/>
          <w:sz w:val="24"/>
          <w:szCs w:val="24"/>
        </w:rPr>
      </w:pPr>
      <w:r>
        <w:rPr>
          <w:rFonts w:ascii="Arial" w:hAnsi="Arial" w:cs="Arial"/>
          <w:sz w:val="24"/>
          <w:szCs w:val="24"/>
        </w:rPr>
        <w:t>rules</w:t>
      </w:r>
      <w:r>
        <w:rPr>
          <w:rFonts w:ascii="Arial" w:hAnsi="Arial" w:cs="Arial"/>
          <w:sz w:val="24"/>
          <w:szCs w:val="24"/>
        </w:rPr>
        <w:tab/>
      </w:r>
      <w:r>
        <w:rPr>
          <w:rFonts w:ascii="Arial" w:hAnsi="Arial" w:cs="Arial"/>
          <w:sz w:val="24"/>
          <w:szCs w:val="24"/>
        </w:rPr>
        <w:tab/>
        <w:t>Optional</w:t>
      </w:r>
    </w:p>
    <w:p w14:paraId="06EE19CB" w14:textId="77777777" w:rsidR="00E94B49" w:rsidRDefault="00461283" w:rsidP="00461283">
      <w:pPr>
        <w:tabs>
          <w:tab w:val="left" w:pos="2880"/>
        </w:tabs>
        <w:ind w:left="360"/>
        <w:rPr>
          <w:rFonts w:ascii="Arial" w:hAnsi="Arial" w:cs="Arial"/>
          <w:sz w:val="24"/>
          <w:szCs w:val="24"/>
        </w:rPr>
      </w:pPr>
      <w:r>
        <w:rPr>
          <w:rFonts w:ascii="Arial" w:hAnsi="Arial" w:cs="Arial"/>
          <w:sz w:val="24"/>
          <w:szCs w:val="24"/>
        </w:rPr>
        <w:t>script</w:t>
      </w:r>
      <w:r>
        <w:rPr>
          <w:rFonts w:ascii="Arial" w:hAnsi="Arial" w:cs="Arial"/>
          <w:sz w:val="24"/>
          <w:szCs w:val="24"/>
        </w:rPr>
        <w:tab/>
      </w:r>
      <w:r>
        <w:rPr>
          <w:rFonts w:ascii="Arial" w:hAnsi="Arial" w:cs="Arial"/>
          <w:sz w:val="24"/>
          <w:szCs w:val="24"/>
        </w:rPr>
        <w:tab/>
      </w:r>
      <w:r w:rsidR="00E94B49" w:rsidRPr="00E94B49">
        <w:rPr>
          <w:rFonts w:ascii="Arial" w:hAnsi="Arial" w:cs="Arial"/>
          <w:sz w:val="24"/>
          <w:szCs w:val="24"/>
        </w:rPr>
        <w:t>Optional</w:t>
      </w:r>
    </w:p>
    <w:p w14:paraId="5B3DDB62" w14:textId="6F163044" w:rsidR="006A4FCD" w:rsidRDefault="006A4FCD" w:rsidP="00461283">
      <w:pPr>
        <w:tabs>
          <w:tab w:val="left" w:pos="2880"/>
        </w:tabs>
        <w:ind w:left="360"/>
        <w:rPr>
          <w:rFonts w:ascii="Arial" w:hAnsi="Arial" w:cs="Arial"/>
          <w:sz w:val="24"/>
          <w:szCs w:val="24"/>
        </w:rPr>
      </w:pPr>
      <w:r>
        <w:rPr>
          <w:rFonts w:ascii="Arial" w:hAnsi="Arial" w:cs="Arial"/>
          <w:sz w:val="24"/>
          <w:szCs w:val="24"/>
        </w:rPr>
        <w:t>source</w:t>
      </w:r>
      <w:r>
        <w:rPr>
          <w:rFonts w:ascii="Arial" w:hAnsi="Arial" w:cs="Arial"/>
          <w:sz w:val="24"/>
          <w:szCs w:val="24"/>
        </w:rPr>
        <w:tab/>
      </w:r>
      <w:r>
        <w:rPr>
          <w:rFonts w:ascii="Arial" w:hAnsi="Arial" w:cs="Arial"/>
          <w:sz w:val="24"/>
          <w:szCs w:val="24"/>
        </w:rPr>
        <w:tab/>
        <w:t>Optional</w:t>
      </w:r>
    </w:p>
    <w:p w14:paraId="48FB3004" w14:textId="77777777" w:rsidR="00E94B49" w:rsidRDefault="00E94B49" w:rsidP="00E94B49">
      <w:pPr>
        <w:rPr>
          <w:rFonts w:ascii="Arial" w:hAnsi="Arial" w:cs="Arial"/>
          <w:sz w:val="24"/>
          <w:szCs w:val="24"/>
        </w:rPr>
      </w:pPr>
    </w:p>
    <w:p w14:paraId="676DE3AA" w14:textId="77777777" w:rsidR="009A7C30" w:rsidRPr="00E94B49" w:rsidRDefault="009A7C30" w:rsidP="00E94B49">
      <w:pPr>
        <w:rPr>
          <w:rFonts w:ascii="Arial" w:hAnsi="Arial" w:cs="Arial"/>
          <w:sz w:val="24"/>
          <w:szCs w:val="24"/>
        </w:rPr>
      </w:pPr>
    </w:p>
    <w:p w14:paraId="3F2532DF" w14:textId="77777777" w:rsidR="00E94B49" w:rsidRPr="00E94B49" w:rsidRDefault="00E94B49" w:rsidP="00E94B49">
      <w:pPr>
        <w:rPr>
          <w:rFonts w:ascii="Arial" w:hAnsi="Arial" w:cs="Arial"/>
          <w:sz w:val="24"/>
          <w:szCs w:val="24"/>
        </w:rPr>
      </w:pPr>
      <w:r w:rsidRPr="00E94B49">
        <w:rPr>
          <w:rFonts w:ascii="Arial" w:hAnsi="Arial" w:cs="Arial"/>
          <w:b/>
          <w:bCs/>
          <w:sz w:val="24"/>
          <w:szCs w:val="24"/>
        </w:rPr>
        <w:t>Description</w:t>
      </w:r>
      <w:r w:rsidR="00683764">
        <w:rPr>
          <w:rFonts w:ascii="Arial" w:hAnsi="Arial" w:cs="Arial"/>
          <w:b/>
          <w:bCs/>
          <w:sz w:val="24"/>
          <w:szCs w:val="24"/>
        </w:rPr>
        <w:t xml:space="preserve"> and Usage</w:t>
      </w:r>
      <w:r w:rsidRPr="00E94B49">
        <w:rPr>
          <w:rFonts w:ascii="Arial" w:hAnsi="Arial" w:cs="Arial"/>
          <w:b/>
          <w:bCs/>
          <w:sz w:val="24"/>
          <w:szCs w:val="24"/>
        </w:rPr>
        <w:t>:</w:t>
      </w:r>
    </w:p>
    <w:p w14:paraId="111D7C57" w14:textId="578CEF53" w:rsidR="00461283" w:rsidRDefault="00A4185E" w:rsidP="003B6ED7">
      <w:pPr>
        <w:ind w:left="360"/>
        <w:rPr>
          <w:rFonts w:ascii="Arial" w:hAnsi="Arial" w:cs="Arial"/>
          <w:sz w:val="24"/>
          <w:szCs w:val="24"/>
        </w:rPr>
      </w:pPr>
      <w:r>
        <w:rPr>
          <w:rFonts w:ascii="Arial" w:hAnsi="Arial" w:cs="Arial"/>
          <w:sz w:val="24"/>
          <w:szCs w:val="24"/>
        </w:rPr>
        <w:t>&lt;physfacet&gt;</w:t>
      </w:r>
      <w:r w:rsidR="000115FA">
        <w:rPr>
          <w:rFonts w:ascii="Arial" w:hAnsi="Arial" w:cs="Arial"/>
          <w:sz w:val="24"/>
          <w:szCs w:val="24"/>
        </w:rPr>
        <w:t xml:space="preserve"> </w:t>
      </w:r>
      <w:r>
        <w:rPr>
          <w:rFonts w:ascii="Arial" w:hAnsi="Arial" w:cs="Arial"/>
          <w:sz w:val="24"/>
          <w:szCs w:val="24"/>
        </w:rPr>
        <w:t>record</w:t>
      </w:r>
      <w:r w:rsidR="000115FA">
        <w:rPr>
          <w:rFonts w:ascii="Arial" w:hAnsi="Arial" w:cs="Arial"/>
          <w:sz w:val="24"/>
          <w:szCs w:val="24"/>
        </w:rPr>
        <w:t>s</w:t>
      </w:r>
      <w:r>
        <w:rPr>
          <w:rFonts w:ascii="Arial" w:hAnsi="Arial" w:cs="Arial"/>
          <w:sz w:val="24"/>
          <w:szCs w:val="24"/>
        </w:rPr>
        <w:t xml:space="preserve"> </w:t>
      </w:r>
      <w:r w:rsidR="00E94B49" w:rsidRPr="00E94B49">
        <w:rPr>
          <w:rFonts w:ascii="Arial" w:hAnsi="Arial" w:cs="Arial"/>
          <w:sz w:val="24"/>
          <w:szCs w:val="24"/>
        </w:rPr>
        <w:t xml:space="preserve">information about an aspect of the </w:t>
      </w:r>
      <w:r w:rsidR="00B734F7">
        <w:rPr>
          <w:rFonts w:ascii="Arial" w:hAnsi="Arial" w:cs="Arial"/>
          <w:sz w:val="24"/>
          <w:szCs w:val="24"/>
        </w:rPr>
        <w:t>physical nature</w:t>
      </w:r>
      <w:r w:rsidR="009D6A2C">
        <w:rPr>
          <w:rFonts w:ascii="Arial" w:hAnsi="Arial" w:cs="Arial"/>
          <w:sz w:val="24"/>
          <w:szCs w:val="24"/>
        </w:rPr>
        <w:t xml:space="preserve"> – s</w:t>
      </w:r>
      <w:r w:rsidR="00E94B49" w:rsidRPr="00E94B49">
        <w:rPr>
          <w:rFonts w:ascii="Arial" w:hAnsi="Arial" w:cs="Arial"/>
          <w:sz w:val="24"/>
          <w:szCs w:val="24"/>
        </w:rPr>
        <w:t>uch as color, style, marks, substances, materials,</w:t>
      </w:r>
      <w:r w:rsidR="00B734F7">
        <w:rPr>
          <w:rFonts w:ascii="Arial" w:hAnsi="Arial" w:cs="Arial"/>
          <w:sz w:val="24"/>
          <w:szCs w:val="24"/>
        </w:rPr>
        <w:t xml:space="preserve"> playback speed, duration, track configuration, </w:t>
      </w:r>
      <w:r w:rsidR="009D6A2C">
        <w:rPr>
          <w:rFonts w:ascii="Arial" w:hAnsi="Arial" w:cs="Arial"/>
          <w:sz w:val="24"/>
          <w:szCs w:val="24"/>
        </w:rPr>
        <w:t xml:space="preserve">and </w:t>
      </w:r>
      <w:r w:rsidR="00B734F7">
        <w:rPr>
          <w:rFonts w:ascii="Arial" w:hAnsi="Arial" w:cs="Arial"/>
          <w:sz w:val="24"/>
          <w:szCs w:val="24"/>
        </w:rPr>
        <w:t>mot</w:t>
      </w:r>
      <w:r w:rsidR="009D6A2C">
        <w:rPr>
          <w:rFonts w:ascii="Arial" w:hAnsi="Arial" w:cs="Arial"/>
          <w:sz w:val="24"/>
          <w:szCs w:val="24"/>
        </w:rPr>
        <w:t xml:space="preserve">ion picture presentation format – or </w:t>
      </w:r>
      <w:r w:rsidR="00E94B49" w:rsidRPr="00E94B49">
        <w:rPr>
          <w:rFonts w:ascii="Arial" w:hAnsi="Arial" w:cs="Arial"/>
          <w:sz w:val="24"/>
          <w:szCs w:val="24"/>
        </w:rPr>
        <w:t>techniques and methods of creation</w:t>
      </w:r>
      <w:r w:rsidR="009D6A2C">
        <w:rPr>
          <w:rFonts w:ascii="Arial" w:hAnsi="Arial" w:cs="Arial"/>
          <w:sz w:val="24"/>
          <w:szCs w:val="24"/>
        </w:rPr>
        <w:t xml:space="preserve"> </w:t>
      </w:r>
      <w:r w:rsidR="009D6A2C" w:rsidRPr="00E94B49">
        <w:rPr>
          <w:rFonts w:ascii="Arial" w:hAnsi="Arial" w:cs="Arial"/>
          <w:sz w:val="24"/>
          <w:szCs w:val="24"/>
        </w:rPr>
        <w:t xml:space="preserve">of the </w:t>
      </w:r>
      <w:r w:rsidR="009D6A2C">
        <w:rPr>
          <w:rFonts w:ascii="Arial" w:hAnsi="Arial" w:cs="Arial"/>
          <w:sz w:val="24"/>
          <w:szCs w:val="24"/>
        </w:rPr>
        <w:t>units identified by &lt;unittype&gt; within &lt;physdescstructured&gt;</w:t>
      </w:r>
      <w:r w:rsidR="00E94B49" w:rsidRPr="00E94B49">
        <w:rPr>
          <w:rFonts w:ascii="Arial" w:hAnsi="Arial" w:cs="Arial"/>
          <w:sz w:val="24"/>
          <w:szCs w:val="24"/>
        </w:rPr>
        <w:t>.</w:t>
      </w:r>
      <w:r w:rsidR="00CC6EB5">
        <w:rPr>
          <w:rFonts w:ascii="Arial" w:hAnsi="Arial" w:cs="Arial"/>
          <w:sz w:val="24"/>
          <w:szCs w:val="24"/>
        </w:rPr>
        <w:t xml:space="preserve"> </w:t>
      </w:r>
      <w:r w:rsidR="00E94B49" w:rsidRPr="00E94B49">
        <w:rPr>
          <w:rFonts w:ascii="Arial" w:hAnsi="Arial" w:cs="Arial"/>
          <w:sz w:val="24"/>
          <w:szCs w:val="24"/>
        </w:rPr>
        <w:t xml:space="preserve">It generally should not be used for aspects of physical description that are covered more directly by </w:t>
      </w:r>
      <w:r w:rsidR="00041197">
        <w:rPr>
          <w:rFonts w:ascii="Arial" w:hAnsi="Arial" w:cs="Arial"/>
          <w:sz w:val="24"/>
          <w:szCs w:val="24"/>
        </w:rPr>
        <w:t xml:space="preserve">&lt;unittype&gt;, </w:t>
      </w:r>
      <w:r w:rsidR="00E94B49" w:rsidRPr="00E94B49">
        <w:rPr>
          <w:rFonts w:ascii="Arial" w:hAnsi="Arial" w:cs="Arial"/>
          <w:sz w:val="24"/>
          <w:szCs w:val="24"/>
        </w:rPr>
        <w:t>&lt;dimen</w:t>
      </w:r>
      <w:r w:rsidR="0070489F">
        <w:rPr>
          <w:rFonts w:ascii="Arial" w:hAnsi="Arial" w:cs="Arial"/>
          <w:sz w:val="24"/>
          <w:szCs w:val="24"/>
        </w:rPr>
        <w:t>sions&gt; and &lt;genreform&gt;.</w:t>
      </w:r>
    </w:p>
    <w:p w14:paraId="3337DB97" w14:textId="77777777" w:rsidR="0070489F" w:rsidRDefault="0070489F" w:rsidP="003B6ED7">
      <w:pPr>
        <w:ind w:left="360"/>
        <w:rPr>
          <w:rFonts w:ascii="Arial" w:hAnsi="Arial" w:cs="Arial"/>
          <w:b/>
          <w:bCs/>
          <w:sz w:val="24"/>
          <w:szCs w:val="24"/>
        </w:rPr>
      </w:pPr>
    </w:p>
    <w:p w14:paraId="00EFFC5D" w14:textId="5F3F7336" w:rsidR="00940636" w:rsidRDefault="0070489F" w:rsidP="003B6ED7">
      <w:pPr>
        <w:ind w:left="360"/>
        <w:rPr>
          <w:rFonts w:ascii="Arial" w:hAnsi="Arial" w:cs="Arial"/>
          <w:sz w:val="24"/>
          <w:szCs w:val="24"/>
        </w:rPr>
      </w:pPr>
      <w:r>
        <w:rPr>
          <w:rFonts w:ascii="Arial" w:hAnsi="Arial" w:cs="Arial"/>
          <w:sz w:val="24"/>
          <w:szCs w:val="24"/>
        </w:rPr>
        <w:t xml:space="preserve">Physical facet terminology can be found in the </w:t>
      </w:r>
      <w:r w:rsidRPr="0070489F">
        <w:rPr>
          <w:rFonts w:ascii="Arial" w:hAnsi="Arial" w:cs="Arial"/>
          <w:i/>
          <w:sz w:val="24"/>
          <w:szCs w:val="24"/>
        </w:rPr>
        <w:t>Art and Architecture Thesaurus</w:t>
      </w:r>
      <w:r>
        <w:rPr>
          <w:rFonts w:ascii="Arial" w:hAnsi="Arial" w:cs="Arial"/>
          <w:sz w:val="24"/>
          <w:szCs w:val="24"/>
        </w:rPr>
        <w:t xml:space="preserve"> and other </w:t>
      </w:r>
      <w:r w:rsidR="00A4185E">
        <w:rPr>
          <w:rFonts w:ascii="Arial" w:hAnsi="Arial" w:cs="Arial"/>
          <w:sz w:val="24"/>
          <w:szCs w:val="24"/>
        </w:rPr>
        <w:t xml:space="preserve">sources for authorized </w:t>
      </w:r>
      <w:r>
        <w:rPr>
          <w:rFonts w:ascii="Arial" w:hAnsi="Arial" w:cs="Arial"/>
          <w:sz w:val="24"/>
          <w:szCs w:val="24"/>
        </w:rPr>
        <w:t>data value</w:t>
      </w:r>
      <w:r w:rsidR="009A7C30">
        <w:rPr>
          <w:rFonts w:ascii="Arial" w:hAnsi="Arial" w:cs="Arial"/>
          <w:sz w:val="24"/>
          <w:szCs w:val="24"/>
        </w:rPr>
        <w:t>s</w:t>
      </w:r>
      <w:r>
        <w:rPr>
          <w:rFonts w:ascii="Arial" w:hAnsi="Arial" w:cs="Arial"/>
          <w:sz w:val="24"/>
          <w:szCs w:val="24"/>
        </w:rPr>
        <w:t>.</w:t>
      </w:r>
    </w:p>
    <w:p w14:paraId="11B11A5C" w14:textId="77777777" w:rsidR="0070489F" w:rsidRDefault="0070489F" w:rsidP="00E94B49">
      <w:pPr>
        <w:rPr>
          <w:rFonts w:ascii="Arial" w:hAnsi="Arial" w:cs="Arial"/>
          <w:sz w:val="24"/>
          <w:szCs w:val="24"/>
        </w:rPr>
      </w:pPr>
    </w:p>
    <w:p w14:paraId="524CF318" w14:textId="6CDA39C5" w:rsidR="003B6ED7" w:rsidRDefault="00683764" w:rsidP="00940636">
      <w:pPr>
        <w:rPr>
          <w:rFonts w:ascii="Arial" w:hAnsi="Arial" w:cs="Arial"/>
          <w:b/>
          <w:bCs/>
          <w:sz w:val="24"/>
          <w:szCs w:val="24"/>
        </w:rPr>
      </w:pPr>
      <w:r>
        <w:rPr>
          <w:rFonts w:ascii="Arial" w:hAnsi="Arial" w:cs="Arial"/>
          <w:b/>
          <w:bCs/>
          <w:sz w:val="24"/>
          <w:szCs w:val="24"/>
        </w:rPr>
        <w:lastRenderedPageBreak/>
        <w:t>Availability</w:t>
      </w:r>
      <w:r w:rsidR="00940636" w:rsidRPr="00E94B49">
        <w:rPr>
          <w:rFonts w:ascii="Arial" w:hAnsi="Arial" w:cs="Arial"/>
          <w:b/>
          <w:bCs/>
          <w:sz w:val="24"/>
          <w:szCs w:val="24"/>
        </w:rPr>
        <w:t>:</w:t>
      </w:r>
    </w:p>
    <w:p w14:paraId="6D16C37C" w14:textId="77777777" w:rsidR="00940636" w:rsidRPr="00E94B49" w:rsidRDefault="00683764" w:rsidP="003B6ED7">
      <w:pPr>
        <w:ind w:left="360"/>
        <w:rPr>
          <w:rFonts w:ascii="Arial" w:hAnsi="Arial" w:cs="Arial"/>
          <w:sz w:val="24"/>
          <w:szCs w:val="24"/>
        </w:rPr>
      </w:pPr>
      <w:r w:rsidRPr="00683764">
        <w:rPr>
          <w:rFonts w:ascii="Arial" w:hAnsi="Arial" w:cs="Arial"/>
          <w:bCs/>
          <w:sz w:val="24"/>
          <w:szCs w:val="24"/>
        </w:rPr>
        <w:t>Optional, repeatable</w:t>
      </w:r>
    </w:p>
    <w:p w14:paraId="1D565373" w14:textId="77777777" w:rsidR="00E94B49" w:rsidRPr="00E94B49" w:rsidRDefault="00E94B49" w:rsidP="00E94B49">
      <w:pPr>
        <w:rPr>
          <w:rFonts w:ascii="Arial" w:hAnsi="Arial" w:cs="Arial"/>
          <w:sz w:val="24"/>
          <w:szCs w:val="24"/>
        </w:rPr>
      </w:pPr>
    </w:p>
    <w:p w14:paraId="5AA32772" w14:textId="6F6BA0EC" w:rsidR="00E94B49" w:rsidRPr="00E94B49" w:rsidRDefault="00E94B49" w:rsidP="00E94B49">
      <w:pPr>
        <w:rPr>
          <w:rFonts w:ascii="Arial" w:hAnsi="Arial" w:cs="Arial"/>
          <w:sz w:val="24"/>
          <w:szCs w:val="24"/>
        </w:rPr>
      </w:pPr>
      <w:r w:rsidRPr="00E94B49">
        <w:rPr>
          <w:rFonts w:ascii="Arial" w:hAnsi="Arial" w:cs="Arial"/>
          <w:b/>
          <w:bCs/>
          <w:sz w:val="24"/>
          <w:szCs w:val="24"/>
        </w:rPr>
        <w:t>Example</w:t>
      </w:r>
      <w:r w:rsidR="00DE7203">
        <w:rPr>
          <w:rFonts w:ascii="Arial" w:hAnsi="Arial" w:cs="Arial"/>
          <w:b/>
          <w:bCs/>
          <w:sz w:val="24"/>
          <w:szCs w:val="24"/>
        </w:rPr>
        <w:t>s</w:t>
      </w:r>
      <w:r w:rsidRPr="00E94B49">
        <w:rPr>
          <w:rFonts w:ascii="Arial" w:hAnsi="Arial" w:cs="Arial"/>
          <w:b/>
          <w:bCs/>
          <w:sz w:val="24"/>
          <w:szCs w:val="24"/>
        </w:rPr>
        <w:t>:</w:t>
      </w:r>
    </w:p>
    <w:p w14:paraId="5AEBCA54" w14:textId="77777777" w:rsidR="009D6A2C" w:rsidRDefault="009D6A2C" w:rsidP="00E94B49">
      <w:pPr>
        <w:rPr>
          <w:rFonts w:ascii="Arial" w:hAnsi="Arial" w:cs="Arial"/>
          <w:sz w:val="24"/>
          <w:szCs w:val="24"/>
        </w:rPr>
      </w:pPr>
    </w:p>
    <w:p w14:paraId="22BDD461" w14:textId="225C8DFB" w:rsidR="009D6A2C" w:rsidRPr="0038630C" w:rsidRDefault="009D6A2C" w:rsidP="00DE7203">
      <w:pPr>
        <w:tabs>
          <w:tab w:val="left" w:pos="720"/>
          <w:tab w:val="left" w:pos="1080"/>
          <w:tab w:val="left" w:pos="1440"/>
        </w:tabs>
        <w:ind w:left="720" w:hanging="360"/>
        <w:rPr>
          <w:rFonts w:ascii="Courier New" w:hAnsi="Courier New"/>
          <w:sz w:val="20"/>
        </w:rPr>
      </w:pPr>
      <w:r w:rsidRPr="0038630C">
        <w:rPr>
          <w:rFonts w:ascii="Courier New" w:hAnsi="Courier New"/>
          <w:sz w:val="20"/>
        </w:rPr>
        <w:t>&lt;physdescstructured coverage=</w:t>
      </w:r>
      <w:r w:rsidR="00677450">
        <w:rPr>
          <w:rFonts w:ascii="Courier New" w:hAnsi="Courier New"/>
          <w:sz w:val="20"/>
        </w:rPr>
        <w:t>"</w:t>
      </w:r>
      <w:r w:rsidRPr="0038630C">
        <w:rPr>
          <w:rFonts w:ascii="Courier New" w:hAnsi="Courier New"/>
          <w:sz w:val="20"/>
        </w:rPr>
        <w:t>part</w:t>
      </w:r>
      <w:r w:rsidR="00677450">
        <w:rPr>
          <w:rFonts w:ascii="Courier New" w:hAnsi="Courier New"/>
          <w:sz w:val="20"/>
        </w:rPr>
        <w:t>"</w:t>
      </w:r>
      <w:r w:rsidRPr="0038630C">
        <w:rPr>
          <w:rFonts w:ascii="Courier New" w:hAnsi="Courier New"/>
          <w:sz w:val="20"/>
        </w:rPr>
        <w:t xml:space="preserve"> physdescstructuredtype=</w:t>
      </w:r>
      <w:r w:rsidR="00677450">
        <w:rPr>
          <w:rFonts w:ascii="Courier New" w:hAnsi="Courier New"/>
          <w:sz w:val="20"/>
        </w:rPr>
        <w:t>"</w:t>
      </w:r>
      <w:r w:rsidRPr="0038630C">
        <w:rPr>
          <w:rFonts w:ascii="Courier New" w:hAnsi="Courier New"/>
          <w:sz w:val="20"/>
        </w:rPr>
        <w:t>materialtype</w:t>
      </w:r>
      <w:r w:rsidR="00677450">
        <w:rPr>
          <w:rFonts w:ascii="Courier New" w:hAnsi="Courier New"/>
          <w:sz w:val="20"/>
        </w:rPr>
        <w:t>"</w:t>
      </w:r>
      <w:r w:rsidRPr="0038630C">
        <w:rPr>
          <w:rFonts w:ascii="Courier New" w:hAnsi="Courier New"/>
          <w:sz w:val="20"/>
        </w:rPr>
        <w:t>&gt;</w:t>
      </w:r>
    </w:p>
    <w:p w14:paraId="67895B3D" w14:textId="73FA1084" w:rsidR="009D6A2C" w:rsidRPr="0038630C" w:rsidRDefault="009A7C30" w:rsidP="0038630C">
      <w:pPr>
        <w:tabs>
          <w:tab w:val="left" w:pos="720"/>
          <w:tab w:val="left" w:pos="1080"/>
          <w:tab w:val="left" w:pos="1440"/>
        </w:tabs>
        <w:ind w:left="360"/>
        <w:rPr>
          <w:rFonts w:ascii="Courier New" w:hAnsi="Courier New"/>
          <w:sz w:val="20"/>
        </w:rPr>
      </w:pPr>
      <w:r>
        <w:rPr>
          <w:rFonts w:ascii="Courier New" w:hAnsi="Courier New" w:cs="Courier New"/>
          <w:sz w:val="20"/>
          <w:szCs w:val="20"/>
        </w:rPr>
        <w:tab/>
      </w:r>
      <w:r w:rsidR="0028255F">
        <w:rPr>
          <w:rFonts w:ascii="Courier New" w:hAnsi="Courier New" w:cs="Courier New"/>
          <w:sz w:val="20"/>
          <w:szCs w:val="20"/>
        </w:rPr>
        <w:t>&lt;</w:t>
      </w:r>
      <w:r w:rsidR="009D6A2C" w:rsidRPr="0038630C">
        <w:rPr>
          <w:rFonts w:ascii="Courier New" w:hAnsi="Courier New"/>
          <w:sz w:val="20"/>
        </w:rPr>
        <w:t>quantity&gt;5&lt;/quantity&gt;</w:t>
      </w:r>
    </w:p>
    <w:p w14:paraId="1B7E1060" w14:textId="04119860" w:rsidR="009D6A2C" w:rsidRPr="0038630C" w:rsidRDefault="009A7C30" w:rsidP="0038630C">
      <w:pPr>
        <w:tabs>
          <w:tab w:val="left" w:pos="720"/>
          <w:tab w:val="left" w:pos="1080"/>
          <w:tab w:val="left" w:pos="1440"/>
        </w:tabs>
        <w:ind w:left="360"/>
        <w:rPr>
          <w:rFonts w:ascii="Courier New" w:hAnsi="Courier New"/>
          <w:sz w:val="20"/>
        </w:rPr>
      </w:pPr>
      <w:r>
        <w:rPr>
          <w:rFonts w:ascii="Courier New" w:hAnsi="Courier New" w:cs="Courier New"/>
          <w:sz w:val="20"/>
          <w:szCs w:val="20"/>
        </w:rPr>
        <w:tab/>
      </w:r>
      <w:r w:rsidR="009D6A2C" w:rsidRPr="0038630C">
        <w:rPr>
          <w:rFonts w:ascii="Courier New" w:hAnsi="Courier New"/>
          <w:sz w:val="20"/>
        </w:rPr>
        <w:t>&lt;unittype&gt;dageurreotypes&lt;/unittype&gt;</w:t>
      </w:r>
    </w:p>
    <w:p w14:paraId="4E46E4DA" w14:textId="1F3491C8" w:rsidR="009D6A2C" w:rsidRPr="0038630C" w:rsidRDefault="009A7C30" w:rsidP="0038630C">
      <w:pPr>
        <w:tabs>
          <w:tab w:val="left" w:pos="720"/>
          <w:tab w:val="left" w:pos="1080"/>
          <w:tab w:val="left" w:pos="1440"/>
        </w:tabs>
        <w:ind w:left="360"/>
        <w:rPr>
          <w:rFonts w:ascii="Courier New" w:hAnsi="Courier New"/>
          <w:b/>
          <w:sz w:val="20"/>
        </w:rPr>
      </w:pPr>
      <w:r>
        <w:rPr>
          <w:rFonts w:ascii="Courier New" w:hAnsi="Courier New" w:cs="Courier New"/>
          <w:b/>
          <w:sz w:val="20"/>
          <w:szCs w:val="20"/>
        </w:rPr>
        <w:tab/>
      </w:r>
      <w:r w:rsidR="009D6A2C" w:rsidRPr="0038630C">
        <w:rPr>
          <w:rFonts w:ascii="Courier New" w:hAnsi="Courier New"/>
          <w:b/>
          <w:sz w:val="20"/>
        </w:rPr>
        <w:t>&lt;physfacet&gt;</w:t>
      </w:r>
      <w:r w:rsidR="009D6A2C" w:rsidRPr="0038630C">
        <w:rPr>
          <w:rFonts w:ascii="Courier New" w:hAnsi="Courier New"/>
          <w:sz w:val="20"/>
        </w:rPr>
        <w:t>hand-tinted</w:t>
      </w:r>
      <w:r w:rsidR="009D6A2C" w:rsidRPr="0038630C">
        <w:rPr>
          <w:rFonts w:ascii="Courier New" w:hAnsi="Courier New"/>
          <w:b/>
          <w:sz w:val="20"/>
        </w:rPr>
        <w:t>&lt;/physfacet&gt;</w:t>
      </w:r>
    </w:p>
    <w:p w14:paraId="10C65EF5" w14:textId="0069BFC8" w:rsidR="009D6A2C" w:rsidRPr="0038630C" w:rsidRDefault="009A7C30" w:rsidP="0038630C">
      <w:pPr>
        <w:tabs>
          <w:tab w:val="left" w:pos="720"/>
          <w:tab w:val="left" w:pos="1080"/>
          <w:tab w:val="left" w:pos="1440"/>
        </w:tabs>
        <w:ind w:left="360"/>
        <w:rPr>
          <w:rFonts w:ascii="Courier New" w:hAnsi="Courier New"/>
          <w:sz w:val="20"/>
        </w:rPr>
      </w:pPr>
      <w:r>
        <w:rPr>
          <w:rFonts w:ascii="Courier New" w:hAnsi="Courier New" w:cs="Courier New"/>
          <w:sz w:val="20"/>
          <w:szCs w:val="20"/>
        </w:rPr>
        <w:tab/>
      </w:r>
      <w:r w:rsidR="009D6A2C" w:rsidRPr="0038630C">
        <w:rPr>
          <w:rFonts w:ascii="Courier New" w:hAnsi="Courier New"/>
          <w:sz w:val="20"/>
        </w:rPr>
        <w:t>&lt;dimensions&gt;6.5 x 8.5 inches&lt;/dimensions&gt;</w:t>
      </w:r>
    </w:p>
    <w:p w14:paraId="253595BA" w14:textId="77777777" w:rsidR="009D6A2C" w:rsidRDefault="009D6A2C" w:rsidP="0038630C">
      <w:pPr>
        <w:tabs>
          <w:tab w:val="left" w:pos="720"/>
          <w:tab w:val="left" w:pos="1080"/>
          <w:tab w:val="left" w:pos="1440"/>
        </w:tabs>
        <w:ind w:left="360"/>
        <w:rPr>
          <w:rFonts w:ascii="Courier New" w:hAnsi="Courier New"/>
          <w:sz w:val="20"/>
        </w:rPr>
      </w:pPr>
      <w:r w:rsidRPr="0038630C">
        <w:rPr>
          <w:rFonts w:ascii="Courier New" w:hAnsi="Courier New"/>
          <w:sz w:val="20"/>
        </w:rPr>
        <w:t>&lt;/physdescstructured&gt;</w:t>
      </w:r>
    </w:p>
    <w:p w14:paraId="6CDC25B6" w14:textId="77777777" w:rsidR="00677450" w:rsidRDefault="00677450" w:rsidP="0038630C">
      <w:pPr>
        <w:tabs>
          <w:tab w:val="left" w:pos="720"/>
          <w:tab w:val="left" w:pos="1080"/>
          <w:tab w:val="left" w:pos="1440"/>
        </w:tabs>
        <w:ind w:left="360"/>
        <w:rPr>
          <w:rFonts w:ascii="Courier New" w:hAnsi="Courier New"/>
          <w:sz w:val="20"/>
        </w:rPr>
      </w:pPr>
    </w:p>
    <w:p w14:paraId="7A206B3B" w14:textId="77777777" w:rsidR="00677450" w:rsidRDefault="00677450" w:rsidP="0038630C">
      <w:pPr>
        <w:tabs>
          <w:tab w:val="left" w:pos="720"/>
          <w:tab w:val="left" w:pos="1080"/>
          <w:tab w:val="left" w:pos="1440"/>
        </w:tabs>
        <w:ind w:left="360"/>
        <w:rPr>
          <w:rFonts w:ascii="Courier New" w:hAnsi="Courier New"/>
          <w:sz w:val="20"/>
        </w:rPr>
      </w:pPr>
    </w:p>
    <w:p w14:paraId="3C2529B9" w14:textId="77777777" w:rsidR="00677450" w:rsidRPr="00677450" w:rsidRDefault="00677450" w:rsidP="00677450">
      <w:pPr>
        <w:tabs>
          <w:tab w:val="left" w:pos="720"/>
          <w:tab w:val="left" w:pos="1080"/>
          <w:tab w:val="left" w:pos="1440"/>
        </w:tabs>
        <w:ind w:left="360"/>
        <w:rPr>
          <w:rFonts w:ascii="Courier New" w:hAnsi="Courier New"/>
          <w:sz w:val="20"/>
        </w:rPr>
      </w:pPr>
      <w:r w:rsidRPr="00677450">
        <w:rPr>
          <w:rFonts w:ascii="Courier New" w:hAnsi="Courier New"/>
          <w:sz w:val="20"/>
        </w:rPr>
        <w:t>&lt;physdescset parallel="false" coverage="part"&gt;</w:t>
      </w:r>
    </w:p>
    <w:p w14:paraId="78BE5FC4" w14:textId="0DAFF2E1" w:rsidR="00677450" w:rsidRPr="00677450" w:rsidRDefault="00DE7203" w:rsidP="00DE7203">
      <w:pPr>
        <w:tabs>
          <w:tab w:val="left" w:pos="720"/>
          <w:tab w:val="left" w:pos="1080"/>
          <w:tab w:val="left" w:pos="1440"/>
        </w:tabs>
        <w:ind w:left="1080" w:hanging="720"/>
        <w:rPr>
          <w:rFonts w:ascii="Courier New" w:hAnsi="Courier New"/>
          <w:sz w:val="20"/>
        </w:rPr>
      </w:pPr>
      <w:r>
        <w:rPr>
          <w:rFonts w:ascii="Courier New" w:hAnsi="Courier New"/>
          <w:sz w:val="20"/>
        </w:rPr>
        <w:tab/>
      </w:r>
      <w:r w:rsidR="00677450" w:rsidRPr="00677450">
        <w:rPr>
          <w:rFonts w:ascii="Courier New" w:hAnsi="Courier New"/>
          <w:sz w:val="20"/>
        </w:rPr>
        <w:t>&lt;physdescstructured coverage="part" physdescstructuredtype="materialtype"&gt;</w:t>
      </w:r>
    </w:p>
    <w:p w14:paraId="3A6CDFEF" w14:textId="53BF7BB9" w:rsidR="00677450" w:rsidRPr="00677450" w:rsidRDefault="00677450" w:rsidP="00677450">
      <w:pPr>
        <w:tabs>
          <w:tab w:val="left" w:pos="720"/>
          <w:tab w:val="left" w:pos="1080"/>
          <w:tab w:val="left" w:pos="1440"/>
        </w:tabs>
        <w:ind w:left="360"/>
        <w:rPr>
          <w:rFonts w:ascii="Courier New" w:hAnsi="Courier New"/>
          <w:sz w:val="20"/>
        </w:rPr>
      </w:pPr>
      <w:r w:rsidRPr="00677450">
        <w:rPr>
          <w:rFonts w:ascii="Courier New" w:hAnsi="Courier New"/>
          <w:sz w:val="20"/>
        </w:rPr>
        <w:tab/>
      </w:r>
      <w:r w:rsidRPr="00677450">
        <w:rPr>
          <w:rFonts w:ascii="Courier New" w:hAnsi="Courier New"/>
          <w:sz w:val="20"/>
        </w:rPr>
        <w:tab/>
        <w:t>&lt;quantity&gt;10&lt;/quantity&gt;</w:t>
      </w:r>
    </w:p>
    <w:p w14:paraId="7DD7A5B8" w14:textId="7E204022" w:rsidR="00677450" w:rsidRPr="00677450" w:rsidRDefault="00677450" w:rsidP="00677450">
      <w:pPr>
        <w:tabs>
          <w:tab w:val="left" w:pos="720"/>
          <w:tab w:val="left" w:pos="1080"/>
          <w:tab w:val="left" w:pos="1440"/>
        </w:tabs>
        <w:ind w:left="360"/>
        <w:rPr>
          <w:rFonts w:ascii="Courier New" w:hAnsi="Courier New"/>
          <w:sz w:val="20"/>
        </w:rPr>
      </w:pPr>
      <w:r w:rsidRPr="00677450">
        <w:rPr>
          <w:rFonts w:ascii="Courier New" w:hAnsi="Courier New"/>
          <w:sz w:val="20"/>
        </w:rPr>
        <w:tab/>
      </w:r>
      <w:r w:rsidRPr="00677450">
        <w:rPr>
          <w:rFonts w:ascii="Courier New" w:hAnsi="Courier New"/>
          <w:sz w:val="20"/>
        </w:rPr>
        <w:tab/>
        <w:t>&lt;unittype&gt;videocassettes&lt;/unittype&gt;</w:t>
      </w:r>
    </w:p>
    <w:p w14:paraId="54FD7223" w14:textId="3EBAAD03" w:rsidR="00677450" w:rsidRPr="00677450" w:rsidRDefault="00677450" w:rsidP="00677450">
      <w:pPr>
        <w:tabs>
          <w:tab w:val="left" w:pos="720"/>
          <w:tab w:val="left" w:pos="1080"/>
          <w:tab w:val="left" w:pos="1440"/>
        </w:tabs>
        <w:ind w:left="360"/>
        <w:rPr>
          <w:rFonts w:ascii="Courier New" w:hAnsi="Courier New"/>
          <w:sz w:val="20"/>
        </w:rPr>
      </w:pPr>
      <w:r w:rsidRPr="00677450">
        <w:rPr>
          <w:rFonts w:ascii="Courier New" w:hAnsi="Courier New"/>
          <w:sz w:val="20"/>
        </w:rPr>
        <w:tab/>
      </w:r>
      <w:r w:rsidRPr="00677450">
        <w:rPr>
          <w:rFonts w:ascii="Courier New" w:hAnsi="Courier New"/>
          <w:sz w:val="20"/>
        </w:rPr>
        <w:tab/>
      </w:r>
      <w:r w:rsidRPr="00677450">
        <w:rPr>
          <w:rFonts w:ascii="Courier New" w:hAnsi="Courier New"/>
          <w:b/>
          <w:sz w:val="20"/>
        </w:rPr>
        <w:t>&lt;physfacet&gt;</w:t>
      </w:r>
      <w:r w:rsidRPr="00677450">
        <w:rPr>
          <w:rFonts w:ascii="Courier New" w:hAnsi="Courier New"/>
          <w:sz w:val="20"/>
        </w:rPr>
        <w:t>tabs removed</w:t>
      </w:r>
      <w:r w:rsidRPr="00677450">
        <w:rPr>
          <w:rFonts w:ascii="Courier New" w:hAnsi="Courier New"/>
          <w:b/>
          <w:sz w:val="20"/>
        </w:rPr>
        <w:t>&lt;/physfacet&gt;</w:t>
      </w:r>
    </w:p>
    <w:p w14:paraId="1A1090F1" w14:textId="44A9FACB" w:rsidR="00677450" w:rsidRPr="00677450" w:rsidRDefault="00DE7203" w:rsidP="00677450">
      <w:pPr>
        <w:tabs>
          <w:tab w:val="left" w:pos="720"/>
          <w:tab w:val="left" w:pos="1080"/>
          <w:tab w:val="left" w:pos="1440"/>
        </w:tabs>
        <w:ind w:left="360"/>
        <w:rPr>
          <w:rFonts w:ascii="Courier New" w:hAnsi="Courier New"/>
          <w:sz w:val="20"/>
        </w:rPr>
      </w:pPr>
      <w:r>
        <w:rPr>
          <w:rFonts w:ascii="Courier New" w:hAnsi="Courier New"/>
          <w:sz w:val="20"/>
        </w:rPr>
        <w:tab/>
      </w:r>
      <w:r w:rsidR="00677450" w:rsidRPr="00677450">
        <w:rPr>
          <w:rFonts w:ascii="Courier New" w:hAnsi="Courier New"/>
          <w:sz w:val="20"/>
        </w:rPr>
        <w:t>&lt;/physdescstructured&gt;</w:t>
      </w:r>
    </w:p>
    <w:p w14:paraId="08953A6E" w14:textId="280D70E6" w:rsidR="00677450" w:rsidRPr="00677450" w:rsidRDefault="00DE7203" w:rsidP="00DE7203">
      <w:pPr>
        <w:tabs>
          <w:tab w:val="left" w:pos="720"/>
          <w:tab w:val="left" w:pos="1080"/>
          <w:tab w:val="left" w:pos="1440"/>
        </w:tabs>
        <w:ind w:left="1080" w:hanging="720"/>
        <w:rPr>
          <w:rFonts w:ascii="Courier New" w:hAnsi="Courier New"/>
          <w:sz w:val="20"/>
        </w:rPr>
      </w:pPr>
      <w:r>
        <w:rPr>
          <w:rFonts w:ascii="Courier New" w:hAnsi="Courier New"/>
          <w:sz w:val="20"/>
        </w:rPr>
        <w:tab/>
      </w:r>
      <w:r w:rsidR="00677450" w:rsidRPr="00677450">
        <w:rPr>
          <w:rFonts w:ascii="Courier New" w:hAnsi="Courier New"/>
          <w:sz w:val="20"/>
        </w:rPr>
        <w:t>&lt;physdescstructured coverage="part" physdescstructuredtype="materialtype"&gt;</w:t>
      </w:r>
    </w:p>
    <w:p w14:paraId="5FEF4F5F" w14:textId="2D3EA551" w:rsidR="00677450" w:rsidRPr="00677450" w:rsidRDefault="00677450" w:rsidP="00677450">
      <w:pPr>
        <w:tabs>
          <w:tab w:val="left" w:pos="720"/>
          <w:tab w:val="left" w:pos="1080"/>
          <w:tab w:val="left" w:pos="1440"/>
        </w:tabs>
        <w:ind w:left="360"/>
        <w:rPr>
          <w:rFonts w:ascii="Courier New" w:hAnsi="Courier New"/>
          <w:sz w:val="20"/>
        </w:rPr>
      </w:pPr>
      <w:r w:rsidRPr="00677450">
        <w:rPr>
          <w:rFonts w:ascii="Courier New" w:hAnsi="Courier New"/>
          <w:sz w:val="20"/>
        </w:rPr>
        <w:tab/>
      </w:r>
      <w:r w:rsidRPr="00677450">
        <w:rPr>
          <w:rFonts w:ascii="Courier New" w:hAnsi="Courier New"/>
          <w:sz w:val="20"/>
        </w:rPr>
        <w:tab/>
        <w:t>&lt;quantity&gt;25&lt;/quantity&gt;</w:t>
      </w:r>
    </w:p>
    <w:p w14:paraId="7AC4DF4D" w14:textId="57CC0AF8" w:rsidR="00677450" w:rsidRPr="00677450" w:rsidRDefault="00677450" w:rsidP="00677450">
      <w:pPr>
        <w:tabs>
          <w:tab w:val="left" w:pos="720"/>
          <w:tab w:val="left" w:pos="1080"/>
          <w:tab w:val="left" w:pos="1440"/>
        </w:tabs>
        <w:ind w:left="360"/>
        <w:rPr>
          <w:rFonts w:ascii="Courier New" w:hAnsi="Courier New"/>
          <w:sz w:val="20"/>
        </w:rPr>
      </w:pPr>
      <w:r w:rsidRPr="00677450">
        <w:rPr>
          <w:rFonts w:ascii="Courier New" w:hAnsi="Courier New"/>
          <w:sz w:val="20"/>
        </w:rPr>
        <w:tab/>
      </w:r>
      <w:r w:rsidRPr="00677450">
        <w:rPr>
          <w:rFonts w:ascii="Courier New" w:hAnsi="Courier New"/>
          <w:sz w:val="20"/>
        </w:rPr>
        <w:tab/>
        <w:t>&lt;unittype&gt;audiocassettes&lt;/unittype&gt;</w:t>
      </w:r>
    </w:p>
    <w:p w14:paraId="6DB78D79" w14:textId="6707950A" w:rsidR="00677450" w:rsidRPr="00677450" w:rsidRDefault="00DE7203" w:rsidP="00677450">
      <w:pPr>
        <w:tabs>
          <w:tab w:val="left" w:pos="720"/>
          <w:tab w:val="left" w:pos="1080"/>
          <w:tab w:val="left" w:pos="1440"/>
        </w:tabs>
        <w:ind w:left="360"/>
        <w:rPr>
          <w:rFonts w:ascii="Courier New" w:hAnsi="Courier New"/>
          <w:sz w:val="20"/>
        </w:rPr>
      </w:pPr>
      <w:r>
        <w:rPr>
          <w:rFonts w:ascii="Courier New" w:hAnsi="Courier New"/>
          <w:sz w:val="20"/>
        </w:rPr>
        <w:tab/>
      </w:r>
      <w:r w:rsidR="00677450" w:rsidRPr="00677450">
        <w:rPr>
          <w:rFonts w:ascii="Courier New" w:hAnsi="Courier New"/>
          <w:sz w:val="20"/>
        </w:rPr>
        <w:t>&lt;/physdescstructured&gt;</w:t>
      </w:r>
    </w:p>
    <w:p w14:paraId="48BEBC41" w14:textId="310A9D91" w:rsidR="00677450" w:rsidRPr="0038630C" w:rsidRDefault="00677450" w:rsidP="00677450">
      <w:pPr>
        <w:tabs>
          <w:tab w:val="left" w:pos="720"/>
          <w:tab w:val="left" w:pos="1080"/>
          <w:tab w:val="left" w:pos="1440"/>
        </w:tabs>
        <w:ind w:left="360"/>
        <w:rPr>
          <w:rFonts w:ascii="Courier New" w:hAnsi="Courier New"/>
          <w:sz w:val="20"/>
        </w:rPr>
      </w:pPr>
      <w:r w:rsidRPr="00677450">
        <w:rPr>
          <w:rFonts w:ascii="Courier New" w:hAnsi="Courier New"/>
          <w:sz w:val="20"/>
        </w:rPr>
        <w:t>&lt;/physdescset&gt;</w:t>
      </w:r>
    </w:p>
    <w:p w14:paraId="6C2AE6C8" w14:textId="77777777" w:rsidR="00E94B49" w:rsidRDefault="00E94B49" w:rsidP="00E94B49">
      <w:pPr>
        <w:rPr>
          <w:rFonts w:ascii="Arial" w:hAnsi="Arial" w:cs="Arial"/>
          <w:sz w:val="24"/>
          <w:szCs w:val="24"/>
        </w:rPr>
      </w:pPr>
    </w:p>
    <w:p w14:paraId="44E46B49" w14:textId="77777777" w:rsidR="009A7C30" w:rsidRPr="00E94B49" w:rsidRDefault="009A7C30" w:rsidP="00E94B49">
      <w:pPr>
        <w:rPr>
          <w:rFonts w:ascii="Arial" w:hAnsi="Arial" w:cs="Arial"/>
          <w:sz w:val="24"/>
          <w:szCs w:val="24"/>
        </w:rPr>
      </w:pPr>
    </w:p>
    <w:p w14:paraId="39FCDCBE" w14:textId="77777777" w:rsidR="00E94B49" w:rsidRDefault="00E94B49">
      <w:pPr>
        <w:rPr>
          <w:rFonts w:ascii="Arial" w:hAnsi="Arial" w:cs="Arial"/>
          <w:b/>
          <w:bCs/>
          <w:sz w:val="24"/>
          <w:szCs w:val="24"/>
        </w:rPr>
      </w:pPr>
      <w:r>
        <w:rPr>
          <w:rFonts w:ascii="Arial" w:hAnsi="Arial" w:cs="Arial"/>
          <w:b/>
          <w:bCs/>
          <w:sz w:val="24"/>
          <w:szCs w:val="24"/>
        </w:rPr>
        <w:br w:type="page"/>
      </w:r>
    </w:p>
    <w:p w14:paraId="34AD2A55" w14:textId="77777777" w:rsidR="00E94B49" w:rsidRPr="00E94B49" w:rsidRDefault="00E94B49" w:rsidP="00E94B49">
      <w:pPr>
        <w:rPr>
          <w:rFonts w:ascii="Arial" w:hAnsi="Arial" w:cs="Arial"/>
          <w:sz w:val="24"/>
          <w:szCs w:val="24"/>
        </w:rPr>
      </w:pPr>
      <w:r w:rsidRPr="00E94B49">
        <w:rPr>
          <w:rFonts w:ascii="Arial" w:hAnsi="Arial" w:cs="Arial"/>
          <w:b/>
          <w:bCs/>
          <w:sz w:val="24"/>
          <w:szCs w:val="24"/>
        </w:rPr>
        <w:lastRenderedPageBreak/>
        <w:t xml:space="preserve">&lt;physloc&gt; </w:t>
      </w:r>
      <w:r w:rsidR="00ED5C7F">
        <w:rPr>
          <w:rFonts w:ascii="Arial" w:hAnsi="Arial" w:cs="Arial"/>
          <w:b/>
          <w:bCs/>
          <w:sz w:val="24"/>
          <w:szCs w:val="24"/>
        </w:rPr>
        <w:t xml:space="preserve"> </w:t>
      </w:r>
      <w:r w:rsidRPr="00E94B49">
        <w:rPr>
          <w:rFonts w:ascii="Arial" w:hAnsi="Arial" w:cs="Arial"/>
          <w:b/>
          <w:bCs/>
          <w:sz w:val="24"/>
          <w:szCs w:val="24"/>
        </w:rPr>
        <w:t>Physical Location</w:t>
      </w:r>
    </w:p>
    <w:p w14:paraId="09F4A744" w14:textId="77777777" w:rsidR="00E94B49" w:rsidRDefault="00E94B49" w:rsidP="00E94B49">
      <w:pPr>
        <w:rPr>
          <w:rFonts w:ascii="Arial" w:hAnsi="Arial" w:cs="Arial"/>
          <w:sz w:val="24"/>
          <w:szCs w:val="24"/>
        </w:rPr>
      </w:pPr>
    </w:p>
    <w:p w14:paraId="09C183B8" w14:textId="77777777" w:rsidR="009A7C30" w:rsidRPr="00E94B49" w:rsidRDefault="009A7C30" w:rsidP="00E94B49">
      <w:pPr>
        <w:rPr>
          <w:rFonts w:ascii="Arial" w:hAnsi="Arial" w:cs="Arial"/>
          <w:sz w:val="24"/>
          <w:szCs w:val="24"/>
        </w:rPr>
      </w:pPr>
    </w:p>
    <w:p w14:paraId="49C9BB5A" w14:textId="03246E2D" w:rsidR="003B6ED7" w:rsidRDefault="00E94B49" w:rsidP="00E94B49">
      <w:pPr>
        <w:rPr>
          <w:rFonts w:ascii="Arial" w:hAnsi="Arial" w:cs="Arial"/>
          <w:b/>
          <w:bCs/>
          <w:sz w:val="24"/>
          <w:szCs w:val="24"/>
        </w:rPr>
      </w:pPr>
      <w:r w:rsidRPr="00E94B49">
        <w:rPr>
          <w:rFonts w:ascii="Arial" w:hAnsi="Arial" w:cs="Arial"/>
          <w:b/>
          <w:bCs/>
          <w:sz w:val="24"/>
          <w:szCs w:val="24"/>
        </w:rPr>
        <w:t>Summary:</w:t>
      </w:r>
    </w:p>
    <w:p w14:paraId="5B25466F" w14:textId="77777777" w:rsidR="00E94B49" w:rsidRPr="0070489F" w:rsidRDefault="0070489F" w:rsidP="003B6ED7">
      <w:pPr>
        <w:ind w:left="360"/>
        <w:rPr>
          <w:rFonts w:ascii="Arial" w:hAnsi="Arial" w:cs="Arial"/>
          <w:sz w:val="24"/>
          <w:szCs w:val="24"/>
        </w:rPr>
      </w:pPr>
      <w:r w:rsidRPr="0070489F">
        <w:rPr>
          <w:rFonts w:ascii="Arial" w:hAnsi="Arial" w:cs="Arial"/>
          <w:bCs/>
          <w:sz w:val="24"/>
          <w:szCs w:val="24"/>
        </w:rPr>
        <w:t xml:space="preserve">A </w:t>
      </w:r>
      <w:r w:rsidR="00AC5895">
        <w:rPr>
          <w:rFonts w:ascii="Arial" w:hAnsi="Arial" w:cs="Arial"/>
          <w:bCs/>
          <w:sz w:val="24"/>
          <w:szCs w:val="24"/>
        </w:rPr>
        <w:t>child element</w:t>
      </w:r>
      <w:r w:rsidRPr="0070489F">
        <w:rPr>
          <w:rFonts w:ascii="Arial" w:hAnsi="Arial" w:cs="Arial"/>
          <w:bCs/>
          <w:sz w:val="24"/>
          <w:szCs w:val="24"/>
        </w:rPr>
        <w:t xml:space="preserve"> </w:t>
      </w:r>
      <w:r w:rsidR="006C4E3A">
        <w:rPr>
          <w:rFonts w:ascii="Arial" w:hAnsi="Arial" w:cs="Arial"/>
          <w:bCs/>
          <w:sz w:val="24"/>
          <w:szCs w:val="24"/>
        </w:rPr>
        <w:t xml:space="preserve">of &lt;did&gt; </w:t>
      </w:r>
      <w:r w:rsidRPr="0070489F">
        <w:rPr>
          <w:rFonts w:ascii="Arial" w:hAnsi="Arial" w:cs="Arial"/>
          <w:bCs/>
          <w:sz w:val="24"/>
          <w:szCs w:val="24"/>
        </w:rPr>
        <w:t>that specifies the physical location of the materials.</w:t>
      </w:r>
    </w:p>
    <w:p w14:paraId="400BE8E4" w14:textId="77777777" w:rsidR="00E94B49" w:rsidRPr="00E94B49" w:rsidRDefault="00E94B49" w:rsidP="00E94B49">
      <w:pPr>
        <w:rPr>
          <w:rFonts w:ascii="Arial" w:hAnsi="Arial" w:cs="Arial"/>
          <w:sz w:val="24"/>
          <w:szCs w:val="24"/>
        </w:rPr>
      </w:pPr>
    </w:p>
    <w:p w14:paraId="23F24121" w14:textId="2996978F" w:rsidR="003B6ED7" w:rsidRDefault="00E94B49" w:rsidP="00E94B49">
      <w:pPr>
        <w:rPr>
          <w:rFonts w:ascii="Arial" w:hAnsi="Arial" w:cs="Arial"/>
          <w:b/>
          <w:bCs/>
          <w:sz w:val="24"/>
          <w:szCs w:val="24"/>
        </w:rPr>
      </w:pPr>
      <w:r w:rsidRPr="00E94B49">
        <w:rPr>
          <w:rFonts w:ascii="Arial" w:hAnsi="Arial" w:cs="Arial"/>
          <w:b/>
          <w:bCs/>
          <w:sz w:val="24"/>
          <w:szCs w:val="24"/>
        </w:rPr>
        <w:t>May Contain:</w:t>
      </w:r>
    </w:p>
    <w:p w14:paraId="1FB961B6" w14:textId="77777777" w:rsidR="00E94B49" w:rsidRPr="00E94B49" w:rsidRDefault="00B34522" w:rsidP="003B6ED7">
      <w:pPr>
        <w:ind w:left="360"/>
        <w:rPr>
          <w:rFonts w:ascii="Arial" w:hAnsi="Arial" w:cs="Arial"/>
          <w:sz w:val="24"/>
          <w:szCs w:val="24"/>
        </w:rPr>
      </w:pPr>
      <w:r w:rsidRPr="008F2A31">
        <w:rPr>
          <w:rFonts w:ascii="Arial" w:hAnsi="Arial" w:cs="Arial"/>
          <w:bCs/>
          <w:sz w:val="24"/>
          <w:szCs w:val="24"/>
        </w:rPr>
        <w:t>[text],</w:t>
      </w:r>
      <w:r w:rsidR="00083DC9">
        <w:rPr>
          <w:rFonts w:ascii="Arial" w:hAnsi="Arial" w:cs="Arial"/>
          <w:bCs/>
          <w:sz w:val="24"/>
          <w:szCs w:val="24"/>
        </w:rPr>
        <w:t xml:space="preserve"> </w:t>
      </w:r>
      <w:r w:rsidR="00E94B49" w:rsidRPr="00E94B49">
        <w:rPr>
          <w:rFonts w:ascii="Arial" w:hAnsi="Arial" w:cs="Arial"/>
          <w:sz w:val="24"/>
          <w:szCs w:val="24"/>
        </w:rPr>
        <w:t xml:space="preserve">abbr, emph, expan, </w:t>
      </w:r>
      <w:r>
        <w:rPr>
          <w:rFonts w:ascii="Arial" w:hAnsi="Arial" w:cs="Arial"/>
          <w:sz w:val="24"/>
          <w:szCs w:val="24"/>
        </w:rPr>
        <w:t xml:space="preserve">foreign, </w:t>
      </w:r>
      <w:r w:rsidR="00E94B49" w:rsidRPr="00E94B49">
        <w:rPr>
          <w:rFonts w:ascii="Arial" w:hAnsi="Arial" w:cs="Arial"/>
          <w:sz w:val="24"/>
          <w:szCs w:val="24"/>
        </w:rPr>
        <w:t>lb, ptr, ref</w:t>
      </w:r>
    </w:p>
    <w:p w14:paraId="25E64AFA" w14:textId="77777777" w:rsidR="00E94B49" w:rsidRPr="00E94B49" w:rsidRDefault="00E94B49" w:rsidP="00E94B49">
      <w:pPr>
        <w:rPr>
          <w:rFonts w:ascii="Arial" w:hAnsi="Arial" w:cs="Arial"/>
          <w:sz w:val="24"/>
          <w:szCs w:val="24"/>
        </w:rPr>
      </w:pPr>
    </w:p>
    <w:p w14:paraId="0ED713B8" w14:textId="15D4D5BD" w:rsidR="003B6ED7" w:rsidRDefault="00E94B49" w:rsidP="00E94B49">
      <w:pPr>
        <w:rPr>
          <w:rFonts w:ascii="Arial" w:hAnsi="Arial" w:cs="Arial"/>
          <w:b/>
          <w:bCs/>
          <w:sz w:val="24"/>
          <w:szCs w:val="24"/>
        </w:rPr>
      </w:pPr>
      <w:r w:rsidRPr="00E94B49">
        <w:rPr>
          <w:rFonts w:ascii="Arial" w:hAnsi="Arial" w:cs="Arial"/>
          <w:b/>
          <w:bCs/>
          <w:sz w:val="24"/>
          <w:szCs w:val="24"/>
        </w:rPr>
        <w:t>May Occur Within:</w:t>
      </w:r>
    </w:p>
    <w:p w14:paraId="6C1C247A" w14:textId="77777777" w:rsidR="00E94B49" w:rsidRPr="00E94B49" w:rsidRDefault="00E94B49" w:rsidP="003B6ED7">
      <w:pPr>
        <w:ind w:left="360"/>
        <w:rPr>
          <w:rFonts w:ascii="Arial" w:hAnsi="Arial" w:cs="Arial"/>
          <w:sz w:val="24"/>
          <w:szCs w:val="24"/>
        </w:rPr>
      </w:pPr>
      <w:r w:rsidRPr="00E94B49">
        <w:rPr>
          <w:rFonts w:ascii="Arial" w:hAnsi="Arial" w:cs="Arial"/>
          <w:sz w:val="24"/>
          <w:szCs w:val="24"/>
        </w:rPr>
        <w:t>did</w:t>
      </w:r>
    </w:p>
    <w:p w14:paraId="0EB043BA" w14:textId="77777777" w:rsidR="00E94B49" w:rsidRPr="00E94B49" w:rsidRDefault="00E94B49" w:rsidP="00E94B49">
      <w:pPr>
        <w:rPr>
          <w:rFonts w:ascii="Arial" w:hAnsi="Arial" w:cs="Arial"/>
          <w:sz w:val="24"/>
          <w:szCs w:val="24"/>
        </w:rPr>
      </w:pPr>
    </w:p>
    <w:p w14:paraId="1B22DD29" w14:textId="77777777" w:rsidR="00E94B49" w:rsidRPr="00E94B49" w:rsidRDefault="00E94B49" w:rsidP="00E94B49">
      <w:pPr>
        <w:rPr>
          <w:rFonts w:ascii="Arial" w:hAnsi="Arial" w:cs="Arial"/>
          <w:sz w:val="24"/>
          <w:szCs w:val="24"/>
        </w:rPr>
      </w:pPr>
      <w:r w:rsidRPr="00E94B49">
        <w:rPr>
          <w:rFonts w:ascii="Arial" w:hAnsi="Arial" w:cs="Arial"/>
          <w:b/>
          <w:bCs/>
          <w:sz w:val="24"/>
          <w:szCs w:val="24"/>
        </w:rPr>
        <w:t>Attributes:</w:t>
      </w:r>
    </w:p>
    <w:p w14:paraId="238B3647" w14:textId="77777777" w:rsidR="00E94B49" w:rsidRPr="00E94B49" w:rsidRDefault="00E94B49" w:rsidP="0070489F">
      <w:pPr>
        <w:tabs>
          <w:tab w:val="left" w:pos="2880"/>
        </w:tabs>
        <w:ind w:left="360"/>
        <w:rPr>
          <w:rFonts w:ascii="Arial" w:hAnsi="Arial" w:cs="Arial"/>
          <w:sz w:val="24"/>
          <w:szCs w:val="24"/>
        </w:rPr>
      </w:pPr>
      <w:r w:rsidRPr="00E94B49">
        <w:rPr>
          <w:rFonts w:ascii="Arial" w:hAnsi="Arial" w:cs="Arial"/>
          <w:sz w:val="24"/>
          <w:szCs w:val="24"/>
        </w:rPr>
        <w:t>altrender</w:t>
      </w:r>
      <w:r w:rsidRPr="00E94B49">
        <w:rPr>
          <w:rFonts w:ascii="Arial" w:hAnsi="Arial" w:cs="Arial"/>
          <w:sz w:val="24"/>
          <w:szCs w:val="24"/>
        </w:rPr>
        <w:tab/>
      </w:r>
      <w:r w:rsidRPr="00E94B49">
        <w:rPr>
          <w:rFonts w:ascii="Arial" w:hAnsi="Arial" w:cs="Arial"/>
          <w:sz w:val="24"/>
          <w:szCs w:val="24"/>
        </w:rPr>
        <w:tab/>
        <w:t>Optional</w:t>
      </w:r>
    </w:p>
    <w:p w14:paraId="2EAE071A" w14:textId="5FE6DD2B" w:rsidR="00E94B49" w:rsidRPr="00E94B49" w:rsidRDefault="00E94B49" w:rsidP="0070489F">
      <w:pPr>
        <w:tabs>
          <w:tab w:val="left" w:pos="2880"/>
        </w:tabs>
        <w:ind w:left="360"/>
        <w:rPr>
          <w:rFonts w:ascii="Arial" w:hAnsi="Arial" w:cs="Arial"/>
          <w:sz w:val="24"/>
          <w:szCs w:val="24"/>
        </w:rPr>
      </w:pPr>
      <w:r w:rsidRPr="00E94B49">
        <w:rPr>
          <w:rFonts w:ascii="Arial" w:hAnsi="Arial" w:cs="Arial"/>
          <w:sz w:val="24"/>
          <w:szCs w:val="24"/>
        </w:rPr>
        <w:t xml:space="preserve">audience </w:t>
      </w:r>
      <w:r w:rsidRPr="00E94B49">
        <w:rPr>
          <w:rFonts w:ascii="Arial" w:hAnsi="Arial" w:cs="Arial"/>
          <w:sz w:val="24"/>
          <w:szCs w:val="24"/>
        </w:rPr>
        <w:tab/>
      </w:r>
      <w:r w:rsidRPr="00E94B49">
        <w:rPr>
          <w:rFonts w:ascii="Arial" w:hAnsi="Arial" w:cs="Arial"/>
          <w:sz w:val="24"/>
          <w:szCs w:val="24"/>
        </w:rPr>
        <w:tab/>
        <w:t>Optional (values limited to:  external, internal)</w:t>
      </w:r>
    </w:p>
    <w:p w14:paraId="65534AF5" w14:textId="77777777" w:rsidR="00E94B49" w:rsidRPr="00E94B49" w:rsidRDefault="00E94B49" w:rsidP="0070489F">
      <w:pPr>
        <w:tabs>
          <w:tab w:val="left" w:pos="2880"/>
        </w:tabs>
        <w:ind w:left="360"/>
        <w:rPr>
          <w:rFonts w:ascii="Arial" w:hAnsi="Arial" w:cs="Arial"/>
          <w:sz w:val="24"/>
          <w:szCs w:val="24"/>
        </w:rPr>
      </w:pPr>
      <w:r w:rsidRPr="00E94B49">
        <w:rPr>
          <w:rFonts w:ascii="Arial" w:hAnsi="Arial" w:cs="Arial"/>
          <w:sz w:val="24"/>
          <w:szCs w:val="24"/>
        </w:rPr>
        <w:t>encodinganalog</w:t>
      </w:r>
      <w:r w:rsidRPr="00E94B49">
        <w:rPr>
          <w:rFonts w:ascii="Arial" w:hAnsi="Arial" w:cs="Arial"/>
          <w:sz w:val="24"/>
          <w:szCs w:val="24"/>
        </w:rPr>
        <w:tab/>
      </w:r>
      <w:r w:rsidR="0070489F">
        <w:rPr>
          <w:rFonts w:ascii="Arial" w:hAnsi="Arial" w:cs="Arial"/>
          <w:sz w:val="24"/>
          <w:szCs w:val="24"/>
        </w:rPr>
        <w:tab/>
      </w:r>
      <w:r w:rsidRPr="00E94B49">
        <w:rPr>
          <w:rFonts w:ascii="Arial" w:hAnsi="Arial" w:cs="Arial"/>
          <w:sz w:val="24"/>
          <w:szCs w:val="24"/>
        </w:rPr>
        <w:t>Optional</w:t>
      </w:r>
    </w:p>
    <w:p w14:paraId="476F8307" w14:textId="77777777" w:rsidR="00E94B49" w:rsidRPr="00E94B49" w:rsidRDefault="0070489F" w:rsidP="0070489F">
      <w:pPr>
        <w:tabs>
          <w:tab w:val="left" w:pos="2880"/>
        </w:tabs>
        <w:ind w:left="360"/>
        <w:rPr>
          <w:rFonts w:ascii="Arial" w:hAnsi="Arial" w:cs="Arial"/>
          <w:sz w:val="24"/>
          <w:szCs w:val="24"/>
        </w:rPr>
      </w:pPr>
      <w:r>
        <w:rPr>
          <w:rFonts w:ascii="Arial" w:hAnsi="Arial" w:cs="Arial"/>
          <w:sz w:val="24"/>
          <w:szCs w:val="24"/>
        </w:rPr>
        <w:t>id</w:t>
      </w:r>
      <w:r>
        <w:rPr>
          <w:rFonts w:ascii="Arial" w:hAnsi="Arial" w:cs="Arial"/>
          <w:sz w:val="24"/>
          <w:szCs w:val="24"/>
        </w:rPr>
        <w:tab/>
      </w:r>
      <w:r>
        <w:rPr>
          <w:rFonts w:ascii="Arial" w:hAnsi="Arial" w:cs="Arial"/>
          <w:sz w:val="24"/>
          <w:szCs w:val="24"/>
        </w:rPr>
        <w:tab/>
      </w:r>
      <w:r w:rsidR="00E94B49" w:rsidRPr="00E94B49">
        <w:rPr>
          <w:rFonts w:ascii="Arial" w:hAnsi="Arial" w:cs="Arial"/>
          <w:sz w:val="24"/>
          <w:szCs w:val="24"/>
        </w:rPr>
        <w:t>Optional</w:t>
      </w:r>
    </w:p>
    <w:p w14:paraId="1C027E35" w14:textId="77777777" w:rsidR="00E94B49" w:rsidRPr="00E94B49" w:rsidRDefault="0070489F" w:rsidP="0070489F">
      <w:pPr>
        <w:tabs>
          <w:tab w:val="left" w:pos="2880"/>
        </w:tabs>
        <w:ind w:left="360"/>
        <w:rPr>
          <w:rFonts w:ascii="Arial" w:hAnsi="Arial" w:cs="Arial"/>
          <w:sz w:val="24"/>
          <w:szCs w:val="24"/>
        </w:rPr>
      </w:pPr>
      <w:r>
        <w:rPr>
          <w:rFonts w:ascii="Arial" w:hAnsi="Arial" w:cs="Arial"/>
          <w:sz w:val="24"/>
          <w:szCs w:val="24"/>
        </w:rPr>
        <w:t>label</w:t>
      </w:r>
      <w:r>
        <w:rPr>
          <w:rFonts w:ascii="Arial" w:hAnsi="Arial" w:cs="Arial"/>
          <w:sz w:val="24"/>
          <w:szCs w:val="24"/>
        </w:rPr>
        <w:tab/>
      </w:r>
      <w:r>
        <w:rPr>
          <w:rFonts w:ascii="Arial" w:hAnsi="Arial" w:cs="Arial"/>
          <w:sz w:val="24"/>
          <w:szCs w:val="24"/>
        </w:rPr>
        <w:tab/>
      </w:r>
      <w:r w:rsidR="00E94B49" w:rsidRPr="00E94B49">
        <w:rPr>
          <w:rFonts w:ascii="Arial" w:hAnsi="Arial" w:cs="Arial"/>
          <w:sz w:val="24"/>
          <w:szCs w:val="24"/>
        </w:rPr>
        <w:t>Optional</w:t>
      </w:r>
    </w:p>
    <w:p w14:paraId="26B088DA" w14:textId="77777777" w:rsidR="00E94B49" w:rsidRPr="00E94B49" w:rsidRDefault="0070489F" w:rsidP="0070489F">
      <w:pPr>
        <w:tabs>
          <w:tab w:val="left" w:pos="2880"/>
        </w:tabs>
        <w:ind w:left="360"/>
        <w:rPr>
          <w:rFonts w:ascii="Arial" w:hAnsi="Arial" w:cs="Arial"/>
          <w:sz w:val="24"/>
          <w:szCs w:val="24"/>
        </w:rPr>
      </w:pPr>
      <w:r>
        <w:rPr>
          <w:rFonts w:ascii="Arial" w:hAnsi="Arial" w:cs="Arial"/>
          <w:sz w:val="24"/>
          <w:szCs w:val="24"/>
        </w:rPr>
        <w:t>lang</w:t>
      </w:r>
      <w:r>
        <w:rPr>
          <w:rFonts w:ascii="Arial" w:hAnsi="Arial" w:cs="Arial"/>
          <w:sz w:val="24"/>
          <w:szCs w:val="24"/>
        </w:rPr>
        <w:tab/>
      </w:r>
      <w:r>
        <w:rPr>
          <w:rFonts w:ascii="Arial" w:hAnsi="Arial" w:cs="Arial"/>
          <w:sz w:val="24"/>
          <w:szCs w:val="24"/>
        </w:rPr>
        <w:tab/>
      </w:r>
      <w:r w:rsidR="00E94B49" w:rsidRPr="00E94B49">
        <w:rPr>
          <w:rFonts w:ascii="Arial" w:hAnsi="Arial" w:cs="Arial"/>
          <w:sz w:val="24"/>
          <w:szCs w:val="24"/>
        </w:rPr>
        <w:t>Optional</w:t>
      </w:r>
    </w:p>
    <w:p w14:paraId="5D7EE59D" w14:textId="77777777" w:rsidR="00E94B49" w:rsidRPr="00E94B49" w:rsidRDefault="00E94B49" w:rsidP="0070489F">
      <w:pPr>
        <w:tabs>
          <w:tab w:val="left" w:pos="2880"/>
        </w:tabs>
        <w:ind w:left="360"/>
        <w:rPr>
          <w:rFonts w:ascii="Arial" w:hAnsi="Arial" w:cs="Arial"/>
          <w:sz w:val="24"/>
          <w:szCs w:val="24"/>
        </w:rPr>
      </w:pPr>
      <w:r w:rsidRPr="00E94B49">
        <w:rPr>
          <w:rFonts w:ascii="Arial" w:hAnsi="Arial" w:cs="Arial"/>
          <w:sz w:val="24"/>
          <w:szCs w:val="24"/>
        </w:rPr>
        <w:t>localtype</w:t>
      </w:r>
      <w:r w:rsidRPr="00E94B49">
        <w:rPr>
          <w:rFonts w:ascii="Arial" w:hAnsi="Arial" w:cs="Arial"/>
          <w:sz w:val="24"/>
          <w:szCs w:val="24"/>
        </w:rPr>
        <w:tab/>
      </w:r>
      <w:r w:rsidRPr="00E94B49">
        <w:rPr>
          <w:rFonts w:ascii="Arial" w:hAnsi="Arial" w:cs="Arial"/>
          <w:sz w:val="24"/>
          <w:szCs w:val="24"/>
        </w:rPr>
        <w:tab/>
        <w:t>Optional</w:t>
      </w:r>
    </w:p>
    <w:p w14:paraId="683BB0BE" w14:textId="634130E1" w:rsidR="00E94B49" w:rsidRPr="00E94B49" w:rsidRDefault="0070489F" w:rsidP="0070489F">
      <w:pPr>
        <w:tabs>
          <w:tab w:val="left" w:pos="2880"/>
        </w:tabs>
        <w:ind w:left="360"/>
        <w:rPr>
          <w:rFonts w:ascii="Arial" w:hAnsi="Arial" w:cs="Arial"/>
          <w:sz w:val="24"/>
          <w:szCs w:val="24"/>
        </w:rPr>
      </w:pPr>
      <w:r>
        <w:rPr>
          <w:rFonts w:ascii="Arial" w:hAnsi="Arial" w:cs="Arial"/>
          <w:sz w:val="24"/>
          <w:szCs w:val="24"/>
        </w:rPr>
        <w:t>parent</w:t>
      </w:r>
      <w:r>
        <w:rPr>
          <w:rFonts w:ascii="Arial" w:hAnsi="Arial" w:cs="Arial"/>
          <w:sz w:val="24"/>
          <w:szCs w:val="24"/>
        </w:rPr>
        <w:tab/>
      </w:r>
      <w:r>
        <w:rPr>
          <w:rFonts w:ascii="Arial" w:hAnsi="Arial" w:cs="Arial"/>
          <w:sz w:val="24"/>
          <w:szCs w:val="24"/>
        </w:rPr>
        <w:tab/>
      </w:r>
      <w:r w:rsidR="00E94B49" w:rsidRPr="00E94B49">
        <w:rPr>
          <w:rFonts w:ascii="Arial" w:hAnsi="Arial" w:cs="Arial"/>
          <w:sz w:val="24"/>
          <w:szCs w:val="24"/>
        </w:rPr>
        <w:t>Optional</w:t>
      </w:r>
      <w:r w:rsidR="00136A5D">
        <w:rPr>
          <w:rFonts w:ascii="Arial" w:hAnsi="Arial" w:cs="Arial"/>
          <w:sz w:val="24"/>
          <w:szCs w:val="24"/>
        </w:rPr>
        <w:t xml:space="preserve"> (IDREFS)</w:t>
      </w:r>
    </w:p>
    <w:p w14:paraId="54F85AC3" w14:textId="77777777" w:rsidR="00E94B49" w:rsidRPr="00E94B49" w:rsidRDefault="0070489F" w:rsidP="0070489F">
      <w:pPr>
        <w:tabs>
          <w:tab w:val="left" w:pos="2880"/>
        </w:tabs>
        <w:ind w:left="360"/>
        <w:rPr>
          <w:rFonts w:ascii="Arial" w:hAnsi="Arial" w:cs="Arial"/>
          <w:sz w:val="24"/>
          <w:szCs w:val="24"/>
        </w:rPr>
      </w:pPr>
      <w:r>
        <w:rPr>
          <w:rFonts w:ascii="Arial" w:hAnsi="Arial" w:cs="Arial"/>
          <w:sz w:val="24"/>
          <w:szCs w:val="24"/>
        </w:rPr>
        <w:t>script</w:t>
      </w:r>
      <w:r>
        <w:rPr>
          <w:rFonts w:ascii="Arial" w:hAnsi="Arial" w:cs="Arial"/>
          <w:sz w:val="24"/>
          <w:szCs w:val="24"/>
        </w:rPr>
        <w:tab/>
      </w:r>
      <w:r>
        <w:rPr>
          <w:rFonts w:ascii="Arial" w:hAnsi="Arial" w:cs="Arial"/>
          <w:sz w:val="24"/>
          <w:szCs w:val="24"/>
        </w:rPr>
        <w:tab/>
      </w:r>
      <w:r w:rsidR="00E94B49" w:rsidRPr="00E94B49">
        <w:rPr>
          <w:rFonts w:ascii="Arial" w:hAnsi="Arial" w:cs="Arial"/>
          <w:sz w:val="24"/>
          <w:szCs w:val="24"/>
        </w:rPr>
        <w:t>Optional</w:t>
      </w:r>
    </w:p>
    <w:p w14:paraId="56BEE0B3" w14:textId="77777777" w:rsidR="00E94B49" w:rsidRDefault="00E94B49" w:rsidP="00E94B49">
      <w:pPr>
        <w:rPr>
          <w:rFonts w:ascii="Arial" w:hAnsi="Arial" w:cs="Arial"/>
          <w:sz w:val="24"/>
          <w:szCs w:val="24"/>
        </w:rPr>
      </w:pPr>
    </w:p>
    <w:p w14:paraId="73BF2883" w14:textId="77777777" w:rsidR="003B6ED7" w:rsidRPr="00E94B49" w:rsidRDefault="003B6ED7" w:rsidP="00E94B49">
      <w:pPr>
        <w:rPr>
          <w:rFonts w:ascii="Arial" w:hAnsi="Arial" w:cs="Arial"/>
          <w:sz w:val="24"/>
          <w:szCs w:val="24"/>
        </w:rPr>
      </w:pPr>
    </w:p>
    <w:p w14:paraId="0782229A" w14:textId="77777777" w:rsidR="00E94B49" w:rsidRPr="00E94B49" w:rsidRDefault="00E94B49" w:rsidP="00E94B49">
      <w:pPr>
        <w:rPr>
          <w:rFonts w:ascii="Arial" w:hAnsi="Arial" w:cs="Arial"/>
          <w:sz w:val="24"/>
          <w:szCs w:val="24"/>
        </w:rPr>
      </w:pPr>
      <w:r w:rsidRPr="00E94B49">
        <w:rPr>
          <w:rFonts w:ascii="Arial" w:hAnsi="Arial" w:cs="Arial"/>
          <w:b/>
          <w:bCs/>
          <w:sz w:val="24"/>
          <w:szCs w:val="24"/>
        </w:rPr>
        <w:t>Description</w:t>
      </w:r>
      <w:r w:rsidR="00683764">
        <w:rPr>
          <w:rFonts w:ascii="Arial" w:hAnsi="Arial" w:cs="Arial"/>
          <w:b/>
          <w:bCs/>
          <w:sz w:val="24"/>
          <w:szCs w:val="24"/>
        </w:rPr>
        <w:t xml:space="preserve"> and Usage</w:t>
      </w:r>
      <w:r w:rsidRPr="00E94B49">
        <w:rPr>
          <w:rFonts w:ascii="Arial" w:hAnsi="Arial" w:cs="Arial"/>
          <w:b/>
          <w:bCs/>
          <w:sz w:val="24"/>
          <w:szCs w:val="24"/>
        </w:rPr>
        <w:t>:</w:t>
      </w:r>
    </w:p>
    <w:p w14:paraId="26762EE9" w14:textId="534F8009" w:rsidR="00E94B49" w:rsidRPr="00E94B49" w:rsidRDefault="00AA75CD" w:rsidP="003B6ED7">
      <w:pPr>
        <w:ind w:left="360"/>
        <w:rPr>
          <w:rFonts w:ascii="Arial" w:hAnsi="Arial" w:cs="Arial"/>
          <w:sz w:val="24"/>
          <w:szCs w:val="24"/>
        </w:rPr>
      </w:pPr>
      <w:r>
        <w:rPr>
          <w:rFonts w:ascii="Arial" w:hAnsi="Arial" w:cs="Arial"/>
          <w:sz w:val="24"/>
          <w:szCs w:val="24"/>
        </w:rPr>
        <w:t xml:space="preserve">&lt;physloc&gt; is used to identify </w:t>
      </w:r>
      <w:r w:rsidR="00E94B49" w:rsidRPr="00E94B49">
        <w:rPr>
          <w:rFonts w:ascii="Arial" w:hAnsi="Arial" w:cs="Arial"/>
          <w:sz w:val="24"/>
          <w:szCs w:val="24"/>
        </w:rPr>
        <w:t xml:space="preserve">where the described materials are stored, </w:t>
      </w:r>
      <w:r>
        <w:rPr>
          <w:rFonts w:ascii="Arial" w:hAnsi="Arial" w:cs="Arial"/>
          <w:sz w:val="24"/>
          <w:szCs w:val="24"/>
        </w:rPr>
        <w:t xml:space="preserve">and it may contain such information as </w:t>
      </w:r>
      <w:r w:rsidR="00E94B49" w:rsidRPr="00E94B49">
        <w:rPr>
          <w:rFonts w:ascii="Arial" w:hAnsi="Arial" w:cs="Arial"/>
          <w:sz w:val="24"/>
          <w:szCs w:val="24"/>
        </w:rPr>
        <w:t xml:space="preserve">the name or number of the building, room, stack, shelf, </w:t>
      </w:r>
      <w:r>
        <w:rPr>
          <w:rFonts w:ascii="Arial" w:hAnsi="Arial" w:cs="Arial"/>
          <w:sz w:val="24"/>
          <w:szCs w:val="24"/>
        </w:rPr>
        <w:t>etc.</w:t>
      </w:r>
      <w:r w:rsidR="00231E28">
        <w:rPr>
          <w:rFonts w:ascii="Arial" w:hAnsi="Arial" w:cs="Arial"/>
          <w:sz w:val="24"/>
          <w:szCs w:val="24"/>
        </w:rPr>
        <w:t>,</w:t>
      </w:r>
      <w:r>
        <w:rPr>
          <w:rFonts w:ascii="Arial" w:hAnsi="Arial" w:cs="Arial"/>
          <w:sz w:val="24"/>
          <w:szCs w:val="24"/>
        </w:rPr>
        <w:t xml:space="preserve"> where the materials may be stored and retrieved</w:t>
      </w:r>
      <w:r w:rsidR="00E94B49" w:rsidRPr="00E94B49">
        <w:rPr>
          <w:rFonts w:ascii="Arial" w:hAnsi="Arial" w:cs="Arial"/>
          <w:sz w:val="24"/>
          <w:szCs w:val="24"/>
        </w:rPr>
        <w:t>.</w:t>
      </w:r>
      <w:r w:rsidR="00CC6EB5">
        <w:rPr>
          <w:rFonts w:ascii="Arial" w:hAnsi="Arial" w:cs="Arial"/>
          <w:sz w:val="24"/>
          <w:szCs w:val="24"/>
        </w:rPr>
        <w:t xml:space="preserve"> </w:t>
      </w:r>
      <w:r>
        <w:rPr>
          <w:rFonts w:ascii="Arial" w:hAnsi="Arial" w:cs="Arial"/>
          <w:sz w:val="24"/>
          <w:szCs w:val="24"/>
        </w:rPr>
        <w:t xml:space="preserve">&lt;physloc&gt; can be used to </w:t>
      </w:r>
      <w:r w:rsidR="00231E28">
        <w:rPr>
          <w:rFonts w:ascii="Arial" w:hAnsi="Arial" w:cs="Arial"/>
          <w:sz w:val="24"/>
          <w:szCs w:val="24"/>
        </w:rPr>
        <w:t>designate</w:t>
      </w:r>
      <w:r>
        <w:rPr>
          <w:rFonts w:ascii="Arial" w:hAnsi="Arial" w:cs="Arial"/>
          <w:sz w:val="24"/>
          <w:szCs w:val="24"/>
        </w:rPr>
        <w:t xml:space="preserve"> onsite and offsite storage locations.</w:t>
      </w:r>
    </w:p>
    <w:p w14:paraId="1EF266A1" w14:textId="77777777" w:rsidR="0070489F" w:rsidRDefault="0070489F" w:rsidP="003B6ED7">
      <w:pPr>
        <w:ind w:left="360"/>
        <w:rPr>
          <w:rFonts w:ascii="Arial" w:hAnsi="Arial" w:cs="Arial"/>
          <w:sz w:val="24"/>
          <w:szCs w:val="24"/>
        </w:rPr>
      </w:pPr>
    </w:p>
    <w:p w14:paraId="5457FAFD" w14:textId="77777777" w:rsidR="00E94B49" w:rsidRPr="00E94B49" w:rsidRDefault="00E94B49" w:rsidP="003B6ED7">
      <w:pPr>
        <w:ind w:left="360"/>
        <w:rPr>
          <w:rFonts w:ascii="Arial" w:hAnsi="Arial" w:cs="Arial"/>
          <w:sz w:val="24"/>
          <w:szCs w:val="24"/>
        </w:rPr>
      </w:pPr>
      <w:r w:rsidRPr="00E94B49">
        <w:rPr>
          <w:rFonts w:ascii="Arial" w:hAnsi="Arial" w:cs="Arial"/>
          <w:sz w:val="24"/>
          <w:szCs w:val="24"/>
        </w:rPr>
        <w:t>Attribute usage:</w:t>
      </w:r>
    </w:p>
    <w:p w14:paraId="4E44A735" w14:textId="1B449E18" w:rsidR="00E94B49" w:rsidRPr="00E94B49" w:rsidRDefault="00E94B49" w:rsidP="0028166D">
      <w:pPr>
        <w:numPr>
          <w:ilvl w:val="0"/>
          <w:numId w:val="5"/>
        </w:numPr>
        <w:tabs>
          <w:tab w:val="clear" w:pos="720"/>
          <w:tab w:val="num" w:pos="3600"/>
        </w:tabs>
        <w:ind w:left="1080"/>
        <w:rPr>
          <w:rFonts w:ascii="Arial" w:hAnsi="Arial" w:cs="Arial"/>
          <w:sz w:val="24"/>
          <w:szCs w:val="24"/>
        </w:rPr>
      </w:pPr>
      <w:r w:rsidRPr="00E94B49">
        <w:rPr>
          <w:rFonts w:ascii="Arial" w:hAnsi="Arial" w:cs="Arial"/>
          <w:sz w:val="24"/>
          <w:szCs w:val="24"/>
        </w:rPr>
        <w:t xml:space="preserve">Like all </w:t>
      </w:r>
      <w:r w:rsidR="00AC5895">
        <w:rPr>
          <w:rFonts w:ascii="Arial" w:hAnsi="Arial" w:cs="Arial"/>
          <w:sz w:val="24"/>
          <w:szCs w:val="24"/>
        </w:rPr>
        <w:t>child elements</w:t>
      </w:r>
      <w:r w:rsidR="009A1558">
        <w:rPr>
          <w:rFonts w:ascii="Arial" w:hAnsi="Arial" w:cs="Arial"/>
          <w:sz w:val="24"/>
          <w:szCs w:val="24"/>
        </w:rPr>
        <w:t xml:space="preserve"> of &lt;did&gt;</w:t>
      </w:r>
      <w:r w:rsidRPr="00E94B49">
        <w:rPr>
          <w:rFonts w:ascii="Arial" w:hAnsi="Arial" w:cs="Arial"/>
          <w:sz w:val="24"/>
          <w:szCs w:val="24"/>
        </w:rPr>
        <w:t>, &lt;physloc&gt; has</w:t>
      </w:r>
      <w:r w:rsidR="00ED5C7F">
        <w:rPr>
          <w:rFonts w:ascii="Arial" w:hAnsi="Arial" w:cs="Arial"/>
          <w:sz w:val="24"/>
          <w:szCs w:val="24"/>
        </w:rPr>
        <w:t xml:space="preserve"> @label </w:t>
      </w:r>
      <w:r w:rsidR="0070489F">
        <w:rPr>
          <w:rFonts w:ascii="Arial" w:hAnsi="Arial" w:cs="Arial"/>
          <w:sz w:val="24"/>
          <w:szCs w:val="24"/>
        </w:rPr>
        <w:t>that</w:t>
      </w:r>
      <w:r w:rsidRPr="00E94B49">
        <w:rPr>
          <w:rFonts w:ascii="Arial" w:hAnsi="Arial" w:cs="Arial"/>
          <w:sz w:val="24"/>
          <w:szCs w:val="24"/>
        </w:rPr>
        <w:t xml:space="preserve"> may be used to provide a readily understandable heading for the element's content.</w:t>
      </w:r>
    </w:p>
    <w:p w14:paraId="3ACF7A4A" w14:textId="68A3679A" w:rsidR="00E94B49" w:rsidRPr="00E94B49" w:rsidRDefault="00CC7B67" w:rsidP="0028166D">
      <w:pPr>
        <w:numPr>
          <w:ilvl w:val="0"/>
          <w:numId w:val="6"/>
        </w:numPr>
        <w:tabs>
          <w:tab w:val="clear" w:pos="720"/>
          <w:tab w:val="num" w:pos="2520"/>
        </w:tabs>
        <w:ind w:left="1080"/>
        <w:rPr>
          <w:rFonts w:ascii="Arial" w:hAnsi="Arial" w:cs="Arial"/>
          <w:sz w:val="24"/>
          <w:szCs w:val="24"/>
        </w:rPr>
      </w:pPr>
      <w:r>
        <w:rPr>
          <w:rFonts w:ascii="Arial" w:hAnsi="Arial" w:cs="Arial"/>
          <w:sz w:val="24"/>
          <w:szCs w:val="24"/>
        </w:rPr>
        <w:t xml:space="preserve">Use </w:t>
      </w:r>
      <w:r w:rsidR="00ED5C7F">
        <w:rPr>
          <w:rFonts w:ascii="Arial" w:hAnsi="Arial" w:cs="Arial"/>
          <w:sz w:val="24"/>
          <w:szCs w:val="24"/>
        </w:rPr>
        <w:t xml:space="preserve">@localtype </w:t>
      </w:r>
      <w:r w:rsidR="00E94B49" w:rsidRPr="00E94B49">
        <w:rPr>
          <w:rFonts w:ascii="Arial" w:hAnsi="Arial" w:cs="Arial"/>
          <w:sz w:val="24"/>
          <w:szCs w:val="24"/>
        </w:rPr>
        <w:t>to identify the nature of the storage location.</w:t>
      </w:r>
    </w:p>
    <w:p w14:paraId="44934126" w14:textId="24DF748C" w:rsidR="00E94B49" w:rsidRDefault="00E94B49" w:rsidP="0028166D">
      <w:pPr>
        <w:numPr>
          <w:ilvl w:val="0"/>
          <w:numId w:val="7"/>
        </w:numPr>
        <w:tabs>
          <w:tab w:val="clear" w:pos="720"/>
          <w:tab w:val="num" w:pos="2160"/>
        </w:tabs>
        <w:ind w:left="1080"/>
        <w:rPr>
          <w:rFonts w:ascii="Arial" w:hAnsi="Arial" w:cs="Arial"/>
          <w:sz w:val="24"/>
          <w:szCs w:val="24"/>
        </w:rPr>
      </w:pPr>
      <w:r w:rsidRPr="00E94B49">
        <w:rPr>
          <w:rFonts w:ascii="Arial" w:hAnsi="Arial" w:cs="Arial"/>
          <w:sz w:val="24"/>
          <w:szCs w:val="24"/>
        </w:rPr>
        <w:t xml:space="preserve">For security reasons, </w:t>
      </w:r>
      <w:r w:rsidR="00ED5C7F">
        <w:rPr>
          <w:rFonts w:ascii="Arial" w:hAnsi="Arial" w:cs="Arial"/>
          <w:sz w:val="24"/>
          <w:szCs w:val="24"/>
        </w:rPr>
        <w:t xml:space="preserve">@audience </w:t>
      </w:r>
      <w:r w:rsidRPr="00E94B49">
        <w:rPr>
          <w:rFonts w:ascii="Arial" w:hAnsi="Arial" w:cs="Arial"/>
          <w:sz w:val="24"/>
          <w:szCs w:val="24"/>
        </w:rPr>
        <w:t xml:space="preserve">may be set to </w:t>
      </w:r>
      <w:r w:rsidR="00677450">
        <w:rPr>
          <w:rFonts w:ascii="Arial" w:hAnsi="Arial" w:cs="Arial"/>
          <w:sz w:val="24"/>
          <w:szCs w:val="24"/>
        </w:rPr>
        <w:t>"</w:t>
      </w:r>
      <w:r w:rsidRPr="00E94B49">
        <w:rPr>
          <w:rFonts w:ascii="Arial" w:hAnsi="Arial" w:cs="Arial"/>
          <w:sz w:val="24"/>
          <w:szCs w:val="24"/>
        </w:rPr>
        <w:t>internal</w:t>
      </w:r>
      <w:r w:rsidR="00677450">
        <w:rPr>
          <w:rFonts w:ascii="Arial" w:hAnsi="Arial" w:cs="Arial"/>
          <w:sz w:val="24"/>
          <w:szCs w:val="24"/>
        </w:rPr>
        <w:t>"</w:t>
      </w:r>
      <w:r w:rsidRPr="00E94B49">
        <w:rPr>
          <w:rFonts w:ascii="Arial" w:hAnsi="Arial" w:cs="Arial"/>
          <w:sz w:val="24"/>
          <w:szCs w:val="24"/>
        </w:rPr>
        <w:t xml:space="preserve"> to shield public access to storage location information.</w:t>
      </w:r>
      <w:r w:rsidR="00CC6EB5">
        <w:rPr>
          <w:rFonts w:ascii="Arial" w:hAnsi="Arial" w:cs="Arial"/>
          <w:sz w:val="24"/>
          <w:szCs w:val="24"/>
        </w:rPr>
        <w:t xml:space="preserve"> </w:t>
      </w:r>
      <w:r w:rsidRPr="00E94B49">
        <w:rPr>
          <w:rFonts w:ascii="Arial" w:hAnsi="Arial" w:cs="Arial"/>
          <w:sz w:val="24"/>
          <w:szCs w:val="24"/>
        </w:rPr>
        <w:t>However, this strategy should be evaluated in the local context and used with caution.</w:t>
      </w:r>
    </w:p>
    <w:p w14:paraId="60372798" w14:textId="6E821BF0" w:rsidR="00F84611" w:rsidRPr="00E94B49" w:rsidRDefault="00CC7B67" w:rsidP="0028166D">
      <w:pPr>
        <w:numPr>
          <w:ilvl w:val="0"/>
          <w:numId w:val="7"/>
        </w:numPr>
        <w:tabs>
          <w:tab w:val="clear" w:pos="720"/>
          <w:tab w:val="num" w:pos="2160"/>
        </w:tabs>
        <w:ind w:left="1080"/>
        <w:rPr>
          <w:rFonts w:ascii="Arial" w:hAnsi="Arial" w:cs="Arial"/>
          <w:sz w:val="24"/>
          <w:szCs w:val="24"/>
        </w:rPr>
      </w:pPr>
      <w:r>
        <w:rPr>
          <w:rFonts w:ascii="Arial" w:hAnsi="Arial" w:cs="Arial"/>
          <w:sz w:val="24"/>
          <w:szCs w:val="24"/>
        </w:rPr>
        <w:t xml:space="preserve">Use </w:t>
      </w:r>
      <w:r w:rsidR="00F84611">
        <w:rPr>
          <w:rFonts w:ascii="Arial" w:hAnsi="Arial" w:cs="Arial"/>
          <w:sz w:val="24"/>
          <w:szCs w:val="24"/>
        </w:rPr>
        <w:t>@parent to establish a parent/child relationship between two &lt;physloc&gt; elements.</w:t>
      </w:r>
      <w:r w:rsidR="00CC6EB5">
        <w:rPr>
          <w:rFonts w:ascii="Arial" w:hAnsi="Arial" w:cs="Arial"/>
          <w:sz w:val="24"/>
          <w:szCs w:val="24"/>
        </w:rPr>
        <w:t xml:space="preserve"> </w:t>
      </w:r>
      <w:r w:rsidR="00F84611">
        <w:rPr>
          <w:rFonts w:ascii="Arial" w:hAnsi="Arial" w:cs="Arial"/>
          <w:sz w:val="24"/>
          <w:szCs w:val="24"/>
        </w:rPr>
        <w:t xml:space="preserve">For example &lt;physloc&gt; for a particular shelf might have a @parent </w:t>
      </w:r>
      <w:r w:rsidR="00F84611">
        <w:rPr>
          <w:rFonts w:ascii="Arial" w:hAnsi="Arial" w:cs="Arial"/>
          <w:sz w:val="24"/>
          <w:szCs w:val="24"/>
        </w:rPr>
        <w:lastRenderedPageBreak/>
        <w:t>attribute whose value is the @id value of another &lt;physloc&gt; element for the aisle in which the shelf can be found.</w:t>
      </w:r>
    </w:p>
    <w:p w14:paraId="3EF6D56D" w14:textId="77777777" w:rsidR="0070489F" w:rsidRDefault="0070489F" w:rsidP="00E94B49">
      <w:pPr>
        <w:rPr>
          <w:rFonts w:ascii="Arial" w:hAnsi="Arial" w:cs="Arial"/>
          <w:sz w:val="24"/>
          <w:szCs w:val="24"/>
        </w:rPr>
      </w:pPr>
    </w:p>
    <w:p w14:paraId="1E667CF5" w14:textId="77777777" w:rsidR="00E94B49" w:rsidRPr="00E94B49" w:rsidRDefault="00E94B49" w:rsidP="003B6ED7">
      <w:pPr>
        <w:ind w:left="360"/>
        <w:rPr>
          <w:rFonts w:ascii="Arial" w:hAnsi="Arial" w:cs="Arial"/>
          <w:sz w:val="24"/>
          <w:szCs w:val="24"/>
        </w:rPr>
      </w:pPr>
      <w:r w:rsidRPr="00E94B49">
        <w:rPr>
          <w:rFonts w:ascii="Arial" w:hAnsi="Arial" w:cs="Arial"/>
          <w:sz w:val="24"/>
          <w:szCs w:val="24"/>
        </w:rPr>
        <w:t>See also:</w:t>
      </w:r>
    </w:p>
    <w:p w14:paraId="5CD48BFC" w14:textId="77777777" w:rsidR="00E94B49" w:rsidRPr="00E94B49" w:rsidRDefault="00E94B49" w:rsidP="0028166D">
      <w:pPr>
        <w:numPr>
          <w:ilvl w:val="0"/>
          <w:numId w:val="8"/>
        </w:numPr>
        <w:tabs>
          <w:tab w:val="clear" w:pos="720"/>
          <w:tab w:val="num" w:pos="1800"/>
        </w:tabs>
        <w:ind w:left="1080"/>
        <w:rPr>
          <w:rFonts w:ascii="Arial" w:hAnsi="Arial" w:cs="Arial"/>
          <w:sz w:val="24"/>
          <w:szCs w:val="24"/>
        </w:rPr>
      </w:pPr>
      <w:r w:rsidRPr="00E94B49">
        <w:rPr>
          <w:rFonts w:ascii="Arial" w:hAnsi="Arial" w:cs="Arial"/>
          <w:sz w:val="24"/>
          <w:szCs w:val="24"/>
        </w:rPr>
        <w:t>Do not confuse with &lt;container&gt;, which is used to identify the cartons, boxes, reels, folders, and other storage devices used to hold the described materials.</w:t>
      </w:r>
    </w:p>
    <w:p w14:paraId="610B193D" w14:textId="77777777" w:rsidR="0070489F" w:rsidRDefault="00E94B49" w:rsidP="0028166D">
      <w:pPr>
        <w:numPr>
          <w:ilvl w:val="0"/>
          <w:numId w:val="9"/>
        </w:numPr>
        <w:tabs>
          <w:tab w:val="clear" w:pos="720"/>
          <w:tab w:val="num" w:pos="1440"/>
        </w:tabs>
        <w:ind w:left="1080"/>
        <w:rPr>
          <w:rFonts w:ascii="Arial" w:hAnsi="Arial" w:cs="Arial"/>
          <w:sz w:val="24"/>
          <w:szCs w:val="24"/>
        </w:rPr>
      </w:pPr>
      <w:r w:rsidRPr="00E94B49">
        <w:rPr>
          <w:rFonts w:ascii="Arial" w:hAnsi="Arial" w:cs="Arial"/>
          <w:sz w:val="24"/>
          <w:szCs w:val="24"/>
        </w:rPr>
        <w:t>Also do not confuse with &lt;repository&gt;, which is used to identify the institution or agency responsible for providing access to the described materials.</w:t>
      </w:r>
    </w:p>
    <w:p w14:paraId="01D41913" w14:textId="77777777" w:rsidR="008F1001" w:rsidRDefault="008F1001" w:rsidP="00231E28">
      <w:pPr>
        <w:ind w:left="720"/>
        <w:rPr>
          <w:rFonts w:ascii="Arial" w:hAnsi="Arial" w:cs="Arial"/>
          <w:sz w:val="24"/>
          <w:szCs w:val="24"/>
        </w:rPr>
      </w:pPr>
    </w:p>
    <w:p w14:paraId="40D28E32" w14:textId="7DF20272" w:rsidR="003B6ED7" w:rsidRDefault="00683764" w:rsidP="00E94B49">
      <w:pPr>
        <w:rPr>
          <w:rFonts w:ascii="Arial" w:hAnsi="Arial" w:cs="Arial"/>
          <w:b/>
          <w:bCs/>
          <w:sz w:val="24"/>
          <w:szCs w:val="24"/>
        </w:rPr>
      </w:pPr>
      <w:r>
        <w:rPr>
          <w:rFonts w:ascii="Arial" w:hAnsi="Arial" w:cs="Arial"/>
          <w:b/>
          <w:bCs/>
          <w:sz w:val="24"/>
          <w:szCs w:val="24"/>
        </w:rPr>
        <w:t>Availability</w:t>
      </w:r>
      <w:r w:rsidR="00E94B49" w:rsidRPr="00E94B49">
        <w:rPr>
          <w:rFonts w:ascii="Arial" w:hAnsi="Arial" w:cs="Arial"/>
          <w:b/>
          <w:bCs/>
          <w:sz w:val="24"/>
          <w:szCs w:val="24"/>
        </w:rPr>
        <w:t>:</w:t>
      </w:r>
    </w:p>
    <w:p w14:paraId="68A5F905" w14:textId="77777777" w:rsidR="00E94B49" w:rsidRPr="00E94B49" w:rsidRDefault="00683764" w:rsidP="003B6ED7">
      <w:pPr>
        <w:ind w:left="360"/>
        <w:rPr>
          <w:rFonts w:ascii="Arial" w:hAnsi="Arial" w:cs="Arial"/>
          <w:sz w:val="24"/>
          <w:szCs w:val="24"/>
        </w:rPr>
      </w:pPr>
      <w:r w:rsidRPr="00683764">
        <w:rPr>
          <w:rFonts w:ascii="Arial" w:hAnsi="Arial" w:cs="Arial"/>
          <w:bCs/>
          <w:sz w:val="24"/>
          <w:szCs w:val="24"/>
        </w:rPr>
        <w:t>Optional, repeatable</w:t>
      </w:r>
    </w:p>
    <w:p w14:paraId="424F1207" w14:textId="77777777" w:rsidR="00267004" w:rsidRDefault="00267004" w:rsidP="00E94B49">
      <w:pPr>
        <w:rPr>
          <w:rFonts w:ascii="Arial" w:hAnsi="Arial" w:cs="Arial"/>
          <w:sz w:val="24"/>
          <w:szCs w:val="24"/>
        </w:rPr>
      </w:pPr>
    </w:p>
    <w:p w14:paraId="6E736EE2" w14:textId="77777777" w:rsidR="00E94B49" w:rsidRPr="00E94B49" w:rsidRDefault="00E94B49" w:rsidP="00E94B49">
      <w:pPr>
        <w:rPr>
          <w:rFonts w:ascii="Arial" w:hAnsi="Arial" w:cs="Arial"/>
          <w:sz w:val="24"/>
          <w:szCs w:val="24"/>
        </w:rPr>
      </w:pPr>
      <w:r w:rsidRPr="00E94B49">
        <w:rPr>
          <w:rFonts w:ascii="Arial" w:hAnsi="Arial" w:cs="Arial"/>
          <w:b/>
          <w:bCs/>
          <w:sz w:val="24"/>
          <w:szCs w:val="24"/>
        </w:rPr>
        <w:t>References:</w:t>
      </w:r>
    </w:p>
    <w:p w14:paraId="6E0DDE27" w14:textId="77777777" w:rsidR="00E94B49" w:rsidRPr="00E94B49" w:rsidRDefault="00E94B49" w:rsidP="0070489F">
      <w:pPr>
        <w:ind w:left="360"/>
        <w:rPr>
          <w:rFonts w:ascii="Arial" w:hAnsi="Arial" w:cs="Arial"/>
          <w:sz w:val="24"/>
          <w:szCs w:val="24"/>
        </w:rPr>
      </w:pPr>
      <w:r w:rsidRPr="00E94B49">
        <w:rPr>
          <w:rFonts w:ascii="Arial" w:hAnsi="Arial" w:cs="Arial"/>
          <w:sz w:val="24"/>
          <w:szCs w:val="24"/>
        </w:rPr>
        <w:t>MARC 852</w:t>
      </w:r>
    </w:p>
    <w:p w14:paraId="04067D43" w14:textId="741E5B37" w:rsidR="00E94B49" w:rsidRPr="00E94B49" w:rsidRDefault="00E94B49" w:rsidP="00E94B49">
      <w:pPr>
        <w:rPr>
          <w:rFonts w:ascii="Arial" w:hAnsi="Arial" w:cs="Arial"/>
          <w:sz w:val="24"/>
          <w:szCs w:val="24"/>
        </w:rPr>
      </w:pPr>
    </w:p>
    <w:p w14:paraId="08001DC1" w14:textId="0A23924A" w:rsidR="00E94B49" w:rsidRPr="00E94B49" w:rsidRDefault="00E94B49" w:rsidP="00E94B49">
      <w:pPr>
        <w:rPr>
          <w:rFonts w:ascii="Arial" w:hAnsi="Arial" w:cs="Arial"/>
          <w:sz w:val="24"/>
          <w:szCs w:val="24"/>
        </w:rPr>
      </w:pPr>
      <w:r w:rsidRPr="00213732">
        <w:rPr>
          <w:rFonts w:ascii="Arial" w:hAnsi="Arial"/>
          <w:b/>
          <w:sz w:val="24"/>
        </w:rPr>
        <w:t>Examples:</w:t>
      </w:r>
    </w:p>
    <w:p w14:paraId="36BFA4B8" w14:textId="77777777" w:rsidR="009A7C30" w:rsidRDefault="009A7C30" w:rsidP="00E94B49">
      <w:pPr>
        <w:rPr>
          <w:rFonts w:ascii="Courier New" w:hAnsi="Courier New" w:cs="Courier New"/>
          <w:sz w:val="20"/>
          <w:szCs w:val="20"/>
        </w:rPr>
      </w:pPr>
    </w:p>
    <w:p w14:paraId="5D052109" w14:textId="114A0E81" w:rsidR="00213732" w:rsidRDefault="00213732" w:rsidP="00DE7203">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&lt;archdesc localtype=</w:t>
      </w:r>
      <w:r w:rsidR="00677450">
        <w:rPr>
          <w:rFonts w:ascii="Courier New" w:hAnsi="Courier New" w:cs="Courier New"/>
          <w:bCs/>
          <w:sz w:val="20"/>
        </w:rPr>
        <w:t>"</w:t>
      </w:r>
      <w:r>
        <w:rPr>
          <w:rFonts w:ascii="Courier New" w:hAnsi="Courier New" w:cs="Courier New"/>
          <w:bCs/>
          <w:sz w:val="20"/>
        </w:rPr>
        <w:t>inventory</w:t>
      </w:r>
      <w:r w:rsidR="00677450">
        <w:rPr>
          <w:rFonts w:ascii="Courier New" w:hAnsi="Courier New" w:cs="Courier New"/>
          <w:bCs/>
          <w:sz w:val="20"/>
        </w:rPr>
        <w:t>"</w:t>
      </w:r>
      <w:r>
        <w:rPr>
          <w:rFonts w:ascii="Courier New" w:hAnsi="Courier New" w:cs="Courier New"/>
          <w:bCs/>
          <w:sz w:val="20"/>
        </w:rPr>
        <w:t xml:space="preserve"> level=</w:t>
      </w:r>
      <w:r w:rsidR="00677450">
        <w:rPr>
          <w:rFonts w:ascii="Courier New" w:hAnsi="Courier New" w:cs="Courier New"/>
          <w:bCs/>
          <w:sz w:val="20"/>
        </w:rPr>
        <w:t>"</w:t>
      </w:r>
      <w:r>
        <w:rPr>
          <w:rFonts w:ascii="Courier New" w:hAnsi="Courier New" w:cs="Courier New"/>
          <w:bCs/>
          <w:sz w:val="20"/>
        </w:rPr>
        <w:t>subgrp</w:t>
      </w:r>
      <w:r w:rsidR="00677450">
        <w:rPr>
          <w:rFonts w:ascii="Courier New" w:hAnsi="Courier New" w:cs="Courier New"/>
          <w:bCs/>
          <w:sz w:val="20"/>
        </w:rPr>
        <w:t>"</w:t>
      </w:r>
      <w:r>
        <w:rPr>
          <w:rFonts w:ascii="Courier New" w:hAnsi="Courier New" w:cs="Courier New"/>
          <w:bCs/>
          <w:sz w:val="20"/>
        </w:rPr>
        <w:t>&gt;</w:t>
      </w:r>
    </w:p>
    <w:p w14:paraId="28D12DB6" w14:textId="4163D9F4" w:rsidR="00213732" w:rsidRDefault="00DE7203" w:rsidP="00DE7203">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sidR="00213732">
        <w:rPr>
          <w:rFonts w:ascii="Courier New" w:hAnsi="Courier New" w:cs="Courier New"/>
          <w:bCs/>
          <w:sz w:val="20"/>
        </w:rPr>
        <w:t>&lt;did&gt;</w:t>
      </w:r>
    </w:p>
    <w:p w14:paraId="7BD377FB" w14:textId="62EBE33D" w:rsidR="00213732" w:rsidRDefault="00DE7203" w:rsidP="00DE7203">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sidR="00213732">
        <w:rPr>
          <w:rFonts w:ascii="Courier New" w:hAnsi="Courier New" w:cs="Courier New"/>
          <w:bCs/>
          <w:sz w:val="20"/>
        </w:rPr>
        <w:t>&lt;head&gt;Overview of the Records&lt;/head&gt;</w:t>
      </w:r>
    </w:p>
    <w:p w14:paraId="7AAEC25B" w14:textId="600C3974" w:rsidR="00213732" w:rsidRDefault="00DE7203" w:rsidP="00DE7203">
      <w:pPr>
        <w:tabs>
          <w:tab w:val="left" w:pos="720"/>
          <w:tab w:val="left" w:pos="1080"/>
          <w:tab w:val="left" w:pos="1440"/>
          <w:tab w:val="left" w:pos="1800"/>
          <w:tab w:val="left" w:pos="2160"/>
          <w:tab w:val="left" w:pos="2520"/>
        </w:tabs>
        <w:ind w:left="1440" w:hanging="108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sidR="00213732">
        <w:rPr>
          <w:rFonts w:ascii="Courier New" w:hAnsi="Courier New" w:cs="Courier New"/>
          <w:bCs/>
          <w:sz w:val="20"/>
        </w:rPr>
        <w:t>&lt;repository label=</w:t>
      </w:r>
      <w:r w:rsidR="00677450">
        <w:rPr>
          <w:rFonts w:ascii="Courier New" w:hAnsi="Courier New" w:cs="Courier New"/>
          <w:bCs/>
          <w:sz w:val="20"/>
        </w:rPr>
        <w:t>"</w:t>
      </w:r>
      <w:r w:rsidR="00213732">
        <w:rPr>
          <w:rFonts w:ascii="Courier New" w:hAnsi="Courier New" w:cs="Courier New"/>
          <w:bCs/>
          <w:sz w:val="20"/>
        </w:rPr>
        <w:t>Repository:</w:t>
      </w:r>
      <w:r w:rsidR="00677450">
        <w:rPr>
          <w:rFonts w:ascii="Courier New" w:hAnsi="Courier New" w:cs="Courier New"/>
          <w:bCs/>
          <w:sz w:val="20"/>
        </w:rPr>
        <w:t>"</w:t>
      </w:r>
      <w:r w:rsidR="00213732">
        <w:rPr>
          <w:rFonts w:ascii="Courier New" w:hAnsi="Courier New" w:cs="Courier New"/>
          <w:bCs/>
          <w:sz w:val="20"/>
        </w:rPr>
        <w:t>&gt;&lt;corpname&gt;&lt;part&gt;Minnesota Historical Society&lt;/part&gt;&lt;/corpname&gt;&lt;/repository&gt;</w:t>
      </w:r>
    </w:p>
    <w:p w14:paraId="1D6305BC" w14:textId="30A8ED62" w:rsidR="00213732" w:rsidRDefault="00DE7203" w:rsidP="00DE7203">
      <w:pPr>
        <w:tabs>
          <w:tab w:val="left" w:pos="720"/>
          <w:tab w:val="left" w:pos="1080"/>
          <w:tab w:val="left" w:pos="1440"/>
          <w:tab w:val="left" w:pos="1800"/>
          <w:tab w:val="left" w:pos="2160"/>
          <w:tab w:val="left" w:pos="2520"/>
        </w:tabs>
        <w:ind w:left="1350" w:hanging="99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sidR="00213732">
        <w:rPr>
          <w:rFonts w:ascii="Courier New" w:hAnsi="Courier New" w:cs="Courier New"/>
          <w:bCs/>
          <w:sz w:val="20"/>
        </w:rPr>
        <w:t>&lt;origination label=</w:t>
      </w:r>
      <w:r w:rsidR="00677450">
        <w:rPr>
          <w:rFonts w:ascii="Courier New" w:hAnsi="Courier New" w:cs="Courier New"/>
          <w:bCs/>
          <w:sz w:val="20"/>
        </w:rPr>
        <w:t>"</w:t>
      </w:r>
      <w:r w:rsidR="00213732">
        <w:rPr>
          <w:rFonts w:ascii="Courier New" w:hAnsi="Courier New" w:cs="Courier New"/>
          <w:bCs/>
          <w:sz w:val="20"/>
        </w:rPr>
        <w:t>Creator:</w:t>
      </w:r>
      <w:r w:rsidR="00677450">
        <w:rPr>
          <w:rFonts w:ascii="Courier New" w:hAnsi="Courier New" w:cs="Courier New"/>
          <w:bCs/>
          <w:sz w:val="20"/>
        </w:rPr>
        <w:t>"</w:t>
      </w:r>
      <w:r w:rsidR="00213732">
        <w:rPr>
          <w:rFonts w:ascii="Courier New" w:hAnsi="Courier New" w:cs="Courier New"/>
          <w:bCs/>
          <w:sz w:val="20"/>
        </w:rPr>
        <w:t>&gt; &lt;corpname&gt;&lt;part&gt;Minnesota. Game and Fish Department&lt;/part&gt;&lt;/corpname&gt;&lt;/origination&gt;</w:t>
      </w:r>
    </w:p>
    <w:p w14:paraId="7ADFCDB1" w14:textId="54CB519E" w:rsidR="00213732" w:rsidRDefault="00DE7203" w:rsidP="00DE7203">
      <w:pPr>
        <w:tabs>
          <w:tab w:val="left" w:pos="720"/>
          <w:tab w:val="left" w:pos="1080"/>
          <w:tab w:val="left" w:pos="1440"/>
          <w:tab w:val="left" w:pos="1800"/>
          <w:tab w:val="left" w:pos="2160"/>
          <w:tab w:val="left" w:pos="2520"/>
        </w:tabs>
        <w:ind w:left="1350" w:hanging="99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sidR="00213732">
        <w:rPr>
          <w:rFonts w:ascii="Courier New" w:hAnsi="Courier New" w:cs="Courier New"/>
          <w:bCs/>
          <w:sz w:val="20"/>
        </w:rPr>
        <w:t>&lt;unittitle label=</w:t>
      </w:r>
      <w:r w:rsidR="00677450">
        <w:rPr>
          <w:rFonts w:ascii="Courier New" w:hAnsi="Courier New" w:cs="Courier New"/>
          <w:bCs/>
          <w:sz w:val="20"/>
        </w:rPr>
        <w:t>"</w:t>
      </w:r>
      <w:r w:rsidR="00213732">
        <w:rPr>
          <w:rFonts w:ascii="Courier New" w:hAnsi="Courier New" w:cs="Courier New"/>
          <w:bCs/>
          <w:sz w:val="20"/>
        </w:rPr>
        <w:t>Title:</w:t>
      </w:r>
      <w:r w:rsidR="00677450">
        <w:rPr>
          <w:rFonts w:ascii="Courier New" w:hAnsi="Courier New" w:cs="Courier New"/>
          <w:bCs/>
          <w:sz w:val="20"/>
        </w:rPr>
        <w:t>"</w:t>
      </w:r>
      <w:r w:rsidR="00213732">
        <w:rPr>
          <w:rFonts w:ascii="Courier New" w:hAnsi="Courier New" w:cs="Courier New"/>
          <w:bCs/>
          <w:sz w:val="20"/>
        </w:rPr>
        <w:t>&gt;Game laws violation records,&lt;/unittitle&gt;</w:t>
      </w:r>
    </w:p>
    <w:p w14:paraId="76E2FBAE" w14:textId="754E9BAE" w:rsidR="00213732" w:rsidRDefault="00DE7203" w:rsidP="00DE7203">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t>&lt;un</w:t>
      </w:r>
      <w:r w:rsidR="00213732">
        <w:rPr>
          <w:rFonts w:ascii="Courier New" w:hAnsi="Courier New" w:cs="Courier New"/>
          <w:bCs/>
          <w:sz w:val="20"/>
        </w:rPr>
        <w:t>itdate label=</w:t>
      </w:r>
      <w:r w:rsidR="00677450">
        <w:rPr>
          <w:rFonts w:ascii="Courier New" w:hAnsi="Courier New" w:cs="Courier New"/>
          <w:bCs/>
          <w:sz w:val="20"/>
        </w:rPr>
        <w:t>"</w:t>
      </w:r>
      <w:r w:rsidR="00213732">
        <w:rPr>
          <w:rFonts w:ascii="Courier New" w:hAnsi="Courier New" w:cs="Courier New"/>
          <w:bCs/>
          <w:sz w:val="20"/>
        </w:rPr>
        <w:t>Dates:</w:t>
      </w:r>
      <w:r w:rsidR="00677450">
        <w:rPr>
          <w:rFonts w:ascii="Courier New" w:hAnsi="Courier New" w:cs="Courier New"/>
          <w:bCs/>
          <w:sz w:val="20"/>
        </w:rPr>
        <w:t>"</w:t>
      </w:r>
      <w:r w:rsidR="00213732">
        <w:rPr>
          <w:rFonts w:ascii="Courier New" w:hAnsi="Courier New" w:cs="Courier New"/>
          <w:bCs/>
          <w:sz w:val="20"/>
        </w:rPr>
        <w:t>&gt;1908-1928&lt;/unitdate&gt;</w:t>
      </w:r>
    </w:p>
    <w:p w14:paraId="7CDE3021" w14:textId="550305E3" w:rsidR="00213732" w:rsidRDefault="00DE7203" w:rsidP="00DE7203">
      <w:pPr>
        <w:tabs>
          <w:tab w:val="left" w:pos="720"/>
          <w:tab w:val="left" w:pos="1080"/>
          <w:tab w:val="left" w:pos="1440"/>
          <w:tab w:val="left" w:pos="1800"/>
          <w:tab w:val="left" w:pos="2160"/>
          <w:tab w:val="left" w:pos="2520"/>
        </w:tabs>
        <w:ind w:left="1440" w:hanging="108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sidR="00213732">
        <w:rPr>
          <w:rFonts w:ascii="Courier New" w:hAnsi="Courier New" w:cs="Courier New"/>
          <w:bCs/>
          <w:sz w:val="20"/>
        </w:rPr>
        <w:t>&lt;abstract label=</w:t>
      </w:r>
      <w:r w:rsidR="00677450">
        <w:rPr>
          <w:rFonts w:ascii="Courier New" w:hAnsi="Courier New" w:cs="Courier New"/>
          <w:bCs/>
          <w:sz w:val="20"/>
        </w:rPr>
        <w:t>"</w:t>
      </w:r>
      <w:r w:rsidR="00213732">
        <w:rPr>
          <w:rFonts w:ascii="Courier New" w:hAnsi="Courier New" w:cs="Courier New"/>
          <w:bCs/>
          <w:sz w:val="20"/>
        </w:rPr>
        <w:t>Abstract:</w:t>
      </w:r>
      <w:r w:rsidR="00677450">
        <w:rPr>
          <w:rFonts w:ascii="Courier New" w:hAnsi="Courier New" w:cs="Courier New"/>
          <w:bCs/>
          <w:sz w:val="20"/>
        </w:rPr>
        <w:t>"</w:t>
      </w:r>
      <w:r w:rsidR="00213732">
        <w:rPr>
          <w:rFonts w:ascii="Courier New" w:hAnsi="Courier New" w:cs="Courier New"/>
          <w:bCs/>
          <w:sz w:val="20"/>
        </w:rPr>
        <w:t>&gt;Records of prosecutions for and seizures of property resulting from violation of the state's hunting and fishing laws.&lt;/abstract&gt;</w:t>
      </w:r>
    </w:p>
    <w:p w14:paraId="72E94DCF" w14:textId="79603725" w:rsidR="00213732" w:rsidRDefault="00DE7203" w:rsidP="00DE7203">
      <w:pPr>
        <w:tabs>
          <w:tab w:val="left" w:pos="720"/>
          <w:tab w:val="left" w:pos="1080"/>
          <w:tab w:val="left" w:pos="1440"/>
          <w:tab w:val="left" w:pos="1800"/>
          <w:tab w:val="left" w:pos="2160"/>
          <w:tab w:val="left" w:pos="2520"/>
        </w:tabs>
        <w:ind w:left="1440" w:hanging="108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sidR="00213732">
        <w:rPr>
          <w:rFonts w:ascii="Courier New" w:hAnsi="Courier New" w:cs="Courier New"/>
          <w:bCs/>
          <w:sz w:val="20"/>
        </w:rPr>
        <w:t>&lt;physdesc label=</w:t>
      </w:r>
      <w:r w:rsidR="00677450">
        <w:rPr>
          <w:rFonts w:ascii="Courier New" w:hAnsi="Courier New" w:cs="Courier New"/>
          <w:bCs/>
          <w:sz w:val="20"/>
        </w:rPr>
        <w:t>"</w:t>
      </w:r>
      <w:r w:rsidR="00213732">
        <w:rPr>
          <w:rFonts w:ascii="Courier New" w:hAnsi="Courier New" w:cs="Courier New"/>
          <w:bCs/>
          <w:sz w:val="20"/>
        </w:rPr>
        <w:t>Quantity:</w:t>
      </w:r>
      <w:r w:rsidR="00677450">
        <w:rPr>
          <w:rFonts w:ascii="Courier New" w:hAnsi="Courier New" w:cs="Courier New"/>
          <w:bCs/>
          <w:sz w:val="20"/>
        </w:rPr>
        <w:t>"</w:t>
      </w:r>
      <w:r w:rsidR="00213732">
        <w:rPr>
          <w:rFonts w:ascii="Courier New" w:hAnsi="Courier New" w:cs="Courier New"/>
          <w:bCs/>
          <w:sz w:val="20"/>
        </w:rPr>
        <w:t>&gt;2.25 cu. ft. (7 v. and 1 folder in 3 boxes)&lt;/physdesc&gt;</w:t>
      </w:r>
    </w:p>
    <w:p w14:paraId="7B5AE6B9" w14:textId="54F4A4D8" w:rsidR="00213732" w:rsidRDefault="00213732" w:rsidP="00DE7203">
      <w:pPr>
        <w:tabs>
          <w:tab w:val="left" w:pos="720"/>
          <w:tab w:val="left" w:pos="1080"/>
          <w:tab w:val="left" w:pos="1440"/>
          <w:tab w:val="left" w:pos="1800"/>
          <w:tab w:val="left" w:pos="2160"/>
          <w:tab w:val="left" w:pos="2520"/>
        </w:tabs>
        <w:ind w:left="360" w:hanging="180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Pr>
          <w:rFonts w:ascii="Courier New" w:hAnsi="Courier New" w:cs="Courier New"/>
          <w:bCs/>
          <w:sz w:val="20"/>
        </w:rPr>
        <w:tab/>
      </w:r>
      <w:r>
        <w:rPr>
          <w:rFonts w:ascii="Courier New" w:hAnsi="Courier New" w:cs="Courier New"/>
          <w:b/>
          <w:bCs/>
          <w:sz w:val="20"/>
        </w:rPr>
        <w:t>&lt;physloc label=</w:t>
      </w:r>
      <w:r w:rsidR="00677450">
        <w:rPr>
          <w:rFonts w:ascii="Courier New" w:hAnsi="Courier New" w:cs="Courier New"/>
          <w:b/>
          <w:bCs/>
          <w:sz w:val="20"/>
        </w:rPr>
        <w:t>"</w:t>
      </w:r>
      <w:r>
        <w:rPr>
          <w:rFonts w:ascii="Courier New" w:hAnsi="Courier New" w:cs="Courier New"/>
          <w:b/>
          <w:bCs/>
          <w:sz w:val="20"/>
        </w:rPr>
        <w:t>Location:</w:t>
      </w:r>
      <w:r w:rsidR="00677450">
        <w:rPr>
          <w:rFonts w:ascii="Courier New" w:hAnsi="Courier New" w:cs="Courier New"/>
          <w:b/>
          <w:bCs/>
          <w:sz w:val="20"/>
        </w:rPr>
        <w:t>"</w:t>
      </w:r>
      <w:r>
        <w:rPr>
          <w:rFonts w:ascii="Courier New" w:hAnsi="Courier New" w:cs="Courier New"/>
          <w:b/>
          <w:bCs/>
          <w:sz w:val="20"/>
        </w:rPr>
        <w:t>&gt;</w:t>
      </w:r>
      <w:r>
        <w:rPr>
          <w:rFonts w:ascii="Courier New" w:hAnsi="Courier New" w:cs="Courier New"/>
          <w:bCs/>
          <w:sz w:val="20"/>
        </w:rPr>
        <w:t>Offsite</w:t>
      </w:r>
      <w:r>
        <w:rPr>
          <w:rFonts w:ascii="Courier New" w:hAnsi="Courier New" w:cs="Courier New"/>
          <w:b/>
          <w:bCs/>
          <w:sz w:val="20"/>
        </w:rPr>
        <w:t>&lt;/physloc&gt;</w:t>
      </w:r>
    </w:p>
    <w:p w14:paraId="69523008" w14:textId="2F3E612B" w:rsidR="00213732" w:rsidRDefault="00DE7203" w:rsidP="00DE7203">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sidR="00213732">
        <w:rPr>
          <w:rFonts w:ascii="Courier New" w:hAnsi="Courier New" w:cs="Courier New"/>
          <w:bCs/>
          <w:sz w:val="20"/>
        </w:rPr>
        <w:t>&lt;/did&gt;</w:t>
      </w:r>
    </w:p>
    <w:p w14:paraId="1109813F" w14:textId="07226CAA" w:rsidR="00213732" w:rsidRDefault="00213732" w:rsidP="00DE7203">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&lt;/archdesc&gt;</w:t>
      </w:r>
    </w:p>
    <w:p w14:paraId="34AFF54D" w14:textId="77777777" w:rsidR="00213732" w:rsidRDefault="00213732" w:rsidP="00DE7203">
      <w:pPr>
        <w:tabs>
          <w:tab w:val="left" w:pos="720"/>
          <w:tab w:val="left" w:pos="1080"/>
          <w:tab w:val="left" w:pos="1440"/>
          <w:tab w:val="left" w:pos="1800"/>
          <w:tab w:val="left" w:pos="2160"/>
          <w:tab w:val="left" w:pos="2520"/>
        </w:tabs>
        <w:ind w:left="360"/>
        <w:rPr>
          <w:rFonts w:ascii="Courier New" w:hAnsi="Courier New" w:cs="Courier New"/>
          <w:bCs/>
          <w:sz w:val="20"/>
        </w:rPr>
      </w:pPr>
    </w:p>
    <w:p w14:paraId="5D625347" w14:textId="77777777" w:rsidR="00213732" w:rsidRDefault="00213732" w:rsidP="00DE7203">
      <w:pPr>
        <w:tabs>
          <w:tab w:val="left" w:pos="720"/>
          <w:tab w:val="left" w:pos="1080"/>
          <w:tab w:val="left" w:pos="1440"/>
          <w:tab w:val="left" w:pos="1800"/>
          <w:tab w:val="left" w:pos="2160"/>
          <w:tab w:val="left" w:pos="2520"/>
        </w:tabs>
        <w:ind w:left="360"/>
        <w:rPr>
          <w:rFonts w:ascii="Courier New" w:hAnsi="Courier New" w:cs="Courier New"/>
          <w:bCs/>
          <w:sz w:val="20"/>
        </w:rPr>
      </w:pPr>
    </w:p>
    <w:p w14:paraId="52F3A43D" w14:textId="77777777" w:rsidR="00DE7203" w:rsidRDefault="00DE7203">
      <w:pPr>
        <w:rPr>
          <w:rFonts w:ascii="Courier New" w:hAnsi="Courier New" w:cs="Courier New"/>
          <w:b/>
          <w:bCs/>
          <w:sz w:val="20"/>
        </w:rPr>
      </w:pPr>
      <w:r>
        <w:rPr>
          <w:rFonts w:ascii="Courier New" w:hAnsi="Courier New" w:cs="Courier New"/>
          <w:b/>
          <w:bCs/>
          <w:sz w:val="20"/>
        </w:rPr>
        <w:br w:type="page"/>
      </w:r>
    </w:p>
    <w:p w14:paraId="2021AF80" w14:textId="71869449" w:rsidR="00213732" w:rsidRDefault="00213732" w:rsidP="00DE7203">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lastRenderedPageBreak/>
        <w:t>&lt;c02 level=</w:t>
      </w:r>
      <w:r w:rsidR="00677450">
        <w:rPr>
          <w:rFonts w:ascii="Courier New" w:hAnsi="Courier New" w:cs="Courier New"/>
          <w:bCs/>
          <w:sz w:val="20"/>
        </w:rPr>
        <w:t>"</w:t>
      </w:r>
      <w:r>
        <w:rPr>
          <w:rFonts w:ascii="Courier New" w:hAnsi="Courier New" w:cs="Courier New"/>
          <w:bCs/>
          <w:sz w:val="20"/>
        </w:rPr>
        <w:t>file</w:t>
      </w:r>
      <w:r w:rsidR="00677450">
        <w:rPr>
          <w:rFonts w:ascii="Courier New" w:hAnsi="Courier New" w:cs="Courier New"/>
          <w:bCs/>
          <w:sz w:val="20"/>
        </w:rPr>
        <w:t>"</w:t>
      </w:r>
      <w:r>
        <w:rPr>
          <w:rFonts w:ascii="Courier New" w:hAnsi="Courier New" w:cs="Courier New"/>
          <w:bCs/>
          <w:sz w:val="20"/>
        </w:rPr>
        <w:t>&gt;</w:t>
      </w:r>
    </w:p>
    <w:p w14:paraId="475679C5" w14:textId="5136FF80" w:rsidR="00213732" w:rsidRDefault="00DE7203" w:rsidP="00DE7203">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sidR="00213732">
        <w:rPr>
          <w:rFonts w:ascii="Courier New" w:hAnsi="Courier New" w:cs="Courier New"/>
          <w:bCs/>
          <w:sz w:val="20"/>
        </w:rPr>
        <w:t>&lt;did&gt;</w:t>
      </w:r>
    </w:p>
    <w:p w14:paraId="5B8A6437" w14:textId="0A695AF0" w:rsidR="00213732" w:rsidRDefault="00DE7203" w:rsidP="00DE7203">
      <w:pPr>
        <w:tabs>
          <w:tab w:val="left" w:pos="720"/>
          <w:tab w:val="left" w:pos="1080"/>
          <w:tab w:val="left" w:pos="1440"/>
          <w:tab w:val="left" w:pos="1800"/>
          <w:tab w:val="left" w:pos="2160"/>
          <w:tab w:val="left" w:pos="2520"/>
        </w:tabs>
        <w:ind w:left="360"/>
        <w:rPr>
          <w:rFonts w:ascii="Courier New" w:hAnsi="Courier New" w:cs="Courier New"/>
          <w:b/>
          <w:bCs/>
          <w:sz w:val="20"/>
        </w:rPr>
      </w:pPr>
      <w:r>
        <w:rPr>
          <w:rFonts w:ascii="Courier New" w:hAnsi="Courier New" w:cs="Courier New"/>
          <w:b/>
          <w:bCs/>
          <w:sz w:val="20"/>
        </w:rPr>
        <w:tab/>
      </w:r>
      <w:r>
        <w:rPr>
          <w:rFonts w:ascii="Courier New" w:hAnsi="Courier New" w:cs="Courier New"/>
          <w:b/>
          <w:bCs/>
          <w:sz w:val="20"/>
        </w:rPr>
        <w:tab/>
      </w:r>
      <w:r w:rsidR="00213732">
        <w:rPr>
          <w:rFonts w:ascii="Courier New" w:hAnsi="Courier New" w:cs="Courier New"/>
          <w:b/>
          <w:bCs/>
          <w:sz w:val="20"/>
        </w:rPr>
        <w:t>&lt;physloc localtype=</w:t>
      </w:r>
      <w:r w:rsidR="00677450">
        <w:rPr>
          <w:rFonts w:ascii="Courier New" w:hAnsi="Courier New" w:cs="Courier New"/>
          <w:b/>
          <w:bCs/>
          <w:sz w:val="20"/>
        </w:rPr>
        <w:t>"</w:t>
      </w:r>
      <w:r w:rsidR="00213732">
        <w:rPr>
          <w:rFonts w:ascii="Courier New" w:hAnsi="Courier New" w:cs="Courier New"/>
          <w:b/>
          <w:bCs/>
          <w:sz w:val="20"/>
        </w:rPr>
        <w:t>shelf</w:t>
      </w:r>
      <w:r w:rsidR="00677450">
        <w:rPr>
          <w:rFonts w:ascii="Courier New" w:hAnsi="Courier New" w:cs="Courier New"/>
          <w:b/>
          <w:bCs/>
          <w:sz w:val="20"/>
        </w:rPr>
        <w:t>"</w:t>
      </w:r>
      <w:r w:rsidR="00213732">
        <w:rPr>
          <w:rFonts w:ascii="Courier New" w:hAnsi="Courier New" w:cs="Courier New"/>
          <w:b/>
          <w:bCs/>
          <w:sz w:val="20"/>
        </w:rPr>
        <w:t>&gt;</w:t>
      </w:r>
      <w:r w:rsidR="00213732">
        <w:rPr>
          <w:rFonts w:ascii="Courier New" w:hAnsi="Courier New" w:cs="Courier New"/>
          <w:bCs/>
          <w:sz w:val="20"/>
        </w:rPr>
        <w:t>27:A:4</w:t>
      </w:r>
      <w:r w:rsidR="00213732">
        <w:rPr>
          <w:rFonts w:ascii="Courier New" w:hAnsi="Courier New" w:cs="Courier New"/>
          <w:b/>
          <w:bCs/>
          <w:sz w:val="20"/>
        </w:rPr>
        <w:t>&lt;/physloc&gt;</w:t>
      </w:r>
    </w:p>
    <w:p w14:paraId="6733702A" w14:textId="61518352" w:rsidR="00213732" w:rsidRDefault="00DE7203" w:rsidP="00DE7203">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sidR="00213732">
        <w:rPr>
          <w:rFonts w:ascii="Courier New" w:hAnsi="Courier New" w:cs="Courier New"/>
          <w:bCs/>
          <w:sz w:val="20"/>
        </w:rPr>
        <w:t>&lt;container localtype=</w:t>
      </w:r>
      <w:r w:rsidR="00677450">
        <w:rPr>
          <w:rFonts w:ascii="Courier New" w:hAnsi="Courier New" w:cs="Courier New"/>
          <w:bCs/>
          <w:sz w:val="20"/>
        </w:rPr>
        <w:t>"</w:t>
      </w:r>
      <w:r w:rsidR="00213732">
        <w:rPr>
          <w:rFonts w:ascii="Courier New" w:hAnsi="Courier New" w:cs="Courier New"/>
          <w:bCs/>
          <w:sz w:val="20"/>
        </w:rPr>
        <w:t>box</w:t>
      </w:r>
      <w:r w:rsidR="00677450">
        <w:rPr>
          <w:rFonts w:ascii="Courier New" w:hAnsi="Courier New" w:cs="Courier New"/>
          <w:bCs/>
          <w:sz w:val="20"/>
        </w:rPr>
        <w:t>"</w:t>
      </w:r>
      <w:r w:rsidR="00213732">
        <w:rPr>
          <w:rFonts w:ascii="Courier New" w:hAnsi="Courier New" w:cs="Courier New"/>
          <w:bCs/>
          <w:sz w:val="20"/>
        </w:rPr>
        <w:t>&gt;2&lt;/container&gt;</w:t>
      </w:r>
    </w:p>
    <w:p w14:paraId="3B62E176" w14:textId="5CD8993A" w:rsidR="00213732" w:rsidRDefault="00DE7203" w:rsidP="00DE7203">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sidR="00213732">
        <w:rPr>
          <w:rFonts w:ascii="Courier New" w:hAnsi="Courier New" w:cs="Courier New"/>
          <w:bCs/>
          <w:sz w:val="20"/>
        </w:rPr>
        <w:t>&lt;unittitle&gt;Printed material&lt;/unittitle&gt;</w:t>
      </w:r>
    </w:p>
    <w:p w14:paraId="5B703C6A" w14:textId="28E7D0B5" w:rsidR="00213732" w:rsidRDefault="00DE7203" w:rsidP="00DE7203">
      <w:pPr>
        <w:tabs>
          <w:tab w:val="left" w:pos="720"/>
          <w:tab w:val="left" w:pos="1080"/>
          <w:tab w:val="left" w:pos="1440"/>
          <w:tab w:val="left" w:pos="1800"/>
          <w:tab w:val="left" w:pos="2160"/>
          <w:tab w:val="left" w:pos="2520"/>
        </w:tabs>
        <w:ind w:left="1440" w:hanging="1080"/>
        <w:rPr>
          <w:rFonts w:ascii="Courier New" w:hAnsi="Courier New" w:cs="Courier New"/>
          <w:bCs/>
          <w:sz w:val="20"/>
        </w:rPr>
      </w:pPr>
      <w:r>
        <w:rPr>
          <w:rFonts w:ascii="Courier New" w:hAnsi="Courier New" w:cs="Courier New"/>
          <w:bCs/>
          <w:sz w:val="20"/>
        </w:rPr>
        <w:tab/>
      </w:r>
      <w:r>
        <w:rPr>
          <w:rFonts w:ascii="Courier New" w:hAnsi="Courier New" w:cs="Courier New"/>
          <w:bCs/>
          <w:sz w:val="20"/>
        </w:rPr>
        <w:tab/>
      </w:r>
      <w:r w:rsidR="00213732">
        <w:rPr>
          <w:rFonts w:ascii="Courier New" w:hAnsi="Courier New" w:cs="Courier New"/>
          <w:bCs/>
          <w:sz w:val="20"/>
        </w:rPr>
        <w:t>&lt;unitdate unitdatetype=</w:t>
      </w:r>
      <w:r w:rsidR="00677450">
        <w:rPr>
          <w:rFonts w:ascii="Courier New" w:hAnsi="Courier New" w:cs="Courier New"/>
          <w:bCs/>
          <w:sz w:val="20"/>
        </w:rPr>
        <w:t>"</w:t>
      </w:r>
      <w:r w:rsidR="00213732">
        <w:rPr>
          <w:rFonts w:ascii="Courier New" w:hAnsi="Courier New" w:cs="Courier New"/>
          <w:bCs/>
          <w:sz w:val="20"/>
        </w:rPr>
        <w:t>inclusive</w:t>
      </w:r>
      <w:r w:rsidR="00677450">
        <w:rPr>
          <w:rFonts w:ascii="Courier New" w:hAnsi="Courier New" w:cs="Courier New"/>
          <w:bCs/>
          <w:sz w:val="20"/>
        </w:rPr>
        <w:t>"</w:t>
      </w:r>
      <w:r w:rsidR="00213732">
        <w:rPr>
          <w:rFonts w:ascii="Courier New" w:hAnsi="Courier New" w:cs="Courier New"/>
          <w:bCs/>
          <w:sz w:val="20"/>
        </w:rPr>
        <w:t>&gt;December 1908-July 1917&lt;/unitdate&gt;</w:t>
      </w:r>
    </w:p>
    <w:p w14:paraId="7BCA9275" w14:textId="1995D8A9" w:rsidR="00213732" w:rsidRDefault="00DE7203" w:rsidP="00DE7203">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ab/>
      </w:r>
      <w:r w:rsidR="00213732">
        <w:rPr>
          <w:rFonts w:ascii="Courier New" w:hAnsi="Courier New" w:cs="Courier New"/>
          <w:bCs/>
          <w:sz w:val="20"/>
        </w:rPr>
        <w:t>&lt;/did&gt;</w:t>
      </w:r>
    </w:p>
    <w:p w14:paraId="2098796F" w14:textId="2EBD9FAF" w:rsidR="00DE7203" w:rsidRDefault="00213732" w:rsidP="00DE7203">
      <w:pPr>
        <w:tabs>
          <w:tab w:val="left" w:pos="720"/>
          <w:tab w:val="left" w:pos="1080"/>
          <w:tab w:val="left" w:pos="1440"/>
          <w:tab w:val="left" w:pos="1800"/>
          <w:tab w:val="left" w:pos="2160"/>
          <w:tab w:val="left" w:pos="2520"/>
        </w:tabs>
        <w:ind w:left="360"/>
        <w:rPr>
          <w:rFonts w:ascii="Courier New" w:hAnsi="Courier New" w:cs="Courier New"/>
          <w:bCs/>
          <w:sz w:val="20"/>
        </w:rPr>
      </w:pPr>
      <w:r>
        <w:rPr>
          <w:rFonts w:ascii="Courier New" w:hAnsi="Courier New" w:cs="Courier New"/>
          <w:bCs/>
          <w:sz w:val="20"/>
        </w:rPr>
        <w:t>&lt;/c02&gt;</w:t>
      </w:r>
    </w:p>
    <w:p w14:paraId="44064FB3" w14:textId="14774B2D" w:rsidR="00ED5C7F" w:rsidRDefault="00ED5C7F" w:rsidP="00213732">
      <w:pPr>
        <w:tabs>
          <w:tab w:val="left" w:pos="720"/>
          <w:tab w:val="left" w:pos="1080"/>
          <w:tab w:val="left" w:pos="1440"/>
          <w:tab w:val="left" w:pos="1800"/>
          <w:tab w:val="left" w:pos="2160"/>
          <w:tab w:val="left" w:pos="2520"/>
        </w:tabs>
        <w:rPr>
          <w:rFonts w:ascii="Arial" w:hAnsi="Arial" w:cs="Arial"/>
          <w:b/>
          <w:bCs/>
          <w:sz w:val="24"/>
          <w:szCs w:val="24"/>
        </w:rPr>
      </w:pPr>
      <w:r>
        <w:rPr>
          <w:rFonts w:ascii="Arial" w:hAnsi="Arial" w:cs="Arial"/>
          <w:b/>
          <w:bCs/>
          <w:sz w:val="24"/>
          <w:szCs w:val="24"/>
        </w:rPr>
        <w:br w:type="page"/>
      </w:r>
    </w:p>
    <w:p w14:paraId="412C50F5" w14:textId="77777777" w:rsidR="00EE5DB7" w:rsidRDefault="00EE5DB7" w:rsidP="0039529F">
      <w:pPr>
        <w:rPr>
          <w:rFonts w:ascii="Arial" w:hAnsi="Arial" w:cs="Arial"/>
          <w:b/>
          <w:bCs/>
          <w:sz w:val="24"/>
          <w:szCs w:val="24"/>
        </w:rPr>
      </w:pPr>
      <w:r>
        <w:rPr>
          <w:rFonts w:ascii="Arial" w:hAnsi="Arial" w:cs="Arial"/>
          <w:b/>
          <w:bCs/>
          <w:sz w:val="24"/>
          <w:szCs w:val="24"/>
        </w:rPr>
        <w:lastRenderedPageBreak/>
        <w:t>&lt;phystech&gt;  Physical Characteristics and Technical Requirements</w:t>
      </w:r>
    </w:p>
    <w:p w14:paraId="5C2A930E" w14:textId="77777777" w:rsidR="003A5ED3" w:rsidRDefault="003A5ED3" w:rsidP="0039529F">
      <w:pPr>
        <w:rPr>
          <w:rFonts w:ascii="Arial" w:hAnsi="Arial" w:cs="Arial"/>
          <w:b/>
          <w:bCs/>
          <w:sz w:val="24"/>
          <w:szCs w:val="24"/>
        </w:rPr>
      </w:pPr>
    </w:p>
    <w:p w14:paraId="685867EF" w14:textId="77777777" w:rsidR="003A5ED3" w:rsidRDefault="003A5ED3" w:rsidP="0039529F">
      <w:pPr>
        <w:rPr>
          <w:rFonts w:ascii="Arial" w:hAnsi="Arial" w:cs="Arial"/>
          <w:b/>
          <w:bCs/>
          <w:sz w:val="24"/>
          <w:szCs w:val="24"/>
        </w:rPr>
      </w:pPr>
    </w:p>
    <w:p w14:paraId="22983296" w14:textId="0D3A5B0D" w:rsidR="003A5ED3" w:rsidRDefault="003A5ED3" w:rsidP="003A5ED3">
      <w:pPr>
        <w:spacing w:line="240" w:lineRule="auto"/>
        <w:rPr>
          <w:rFonts w:ascii="Arial" w:eastAsia="Times New Roman" w:hAnsi="Arial" w:cs="Arial"/>
          <w:b/>
          <w:bCs/>
          <w:color w:val="000000"/>
          <w:sz w:val="24"/>
          <w:szCs w:val="24"/>
        </w:rPr>
      </w:pPr>
      <w:r w:rsidRPr="00DD77C6">
        <w:rPr>
          <w:rFonts w:ascii="Arial" w:eastAsia="Times New Roman" w:hAnsi="Arial" w:cs="Arial"/>
          <w:b/>
          <w:bCs/>
          <w:color w:val="000000"/>
          <w:sz w:val="24"/>
          <w:szCs w:val="24"/>
        </w:rPr>
        <w:t>Summary:</w:t>
      </w:r>
    </w:p>
    <w:p w14:paraId="43D97A83" w14:textId="77777777" w:rsidR="003A5ED3" w:rsidRPr="00837CAF" w:rsidRDefault="003A5ED3" w:rsidP="003A5ED3">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F</w:t>
      </w:r>
      <w:r w:rsidRPr="00545E8D">
        <w:rPr>
          <w:rFonts w:ascii="Arial" w:eastAsia="Times New Roman" w:hAnsi="Arial" w:cs="Arial"/>
          <w:color w:val="000000"/>
          <w:sz w:val="24"/>
          <w:szCs w:val="24"/>
        </w:rPr>
        <w:t xml:space="preserve">or </w:t>
      </w:r>
      <w:r>
        <w:rPr>
          <w:rFonts w:ascii="Arial" w:eastAsia="Times New Roman" w:hAnsi="Arial" w:cs="Arial"/>
          <w:color w:val="000000"/>
          <w:sz w:val="24"/>
          <w:szCs w:val="24"/>
        </w:rPr>
        <w:t>de</w:t>
      </w:r>
      <w:r w:rsidR="004467F8">
        <w:rPr>
          <w:rFonts w:ascii="Arial" w:eastAsia="Times New Roman" w:hAnsi="Arial" w:cs="Arial"/>
          <w:color w:val="000000"/>
          <w:sz w:val="24"/>
          <w:szCs w:val="24"/>
        </w:rPr>
        <w:t>scribing the physical condition of the materials</w:t>
      </w:r>
      <w:r>
        <w:rPr>
          <w:rFonts w:ascii="Arial" w:eastAsia="Times New Roman" w:hAnsi="Arial" w:cs="Arial"/>
          <w:color w:val="000000"/>
          <w:sz w:val="24"/>
          <w:szCs w:val="24"/>
        </w:rPr>
        <w:t xml:space="preserve"> and/or technica</w:t>
      </w:r>
      <w:r w:rsidR="004467F8">
        <w:rPr>
          <w:rFonts w:ascii="Arial" w:eastAsia="Times New Roman" w:hAnsi="Arial" w:cs="Arial"/>
          <w:color w:val="000000"/>
          <w:sz w:val="24"/>
          <w:szCs w:val="24"/>
        </w:rPr>
        <w:t xml:space="preserve">l requirements </w:t>
      </w:r>
      <w:r>
        <w:rPr>
          <w:rFonts w:ascii="Arial" w:eastAsia="Times New Roman" w:hAnsi="Arial" w:cs="Arial"/>
          <w:color w:val="000000"/>
          <w:sz w:val="24"/>
          <w:szCs w:val="24"/>
        </w:rPr>
        <w:t>that affect their use</w:t>
      </w:r>
      <w:r w:rsidRPr="00545E8D">
        <w:rPr>
          <w:rFonts w:ascii="Arial" w:eastAsia="Times New Roman" w:hAnsi="Arial" w:cs="Arial"/>
          <w:color w:val="000000"/>
          <w:sz w:val="24"/>
          <w:szCs w:val="24"/>
        </w:rPr>
        <w:t>.</w:t>
      </w:r>
    </w:p>
    <w:p w14:paraId="093DBB26" w14:textId="77777777" w:rsidR="003A5ED3" w:rsidRPr="003B1845" w:rsidRDefault="003A5ED3" w:rsidP="003A5ED3">
      <w:pPr>
        <w:spacing w:line="240" w:lineRule="auto"/>
        <w:rPr>
          <w:rFonts w:ascii="Times New Roman" w:eastAsia="Times New Roman" w:hAnsi="Times New Roman" w:cs="Times New Roman"/>
          <w:sz w:val="24"/>
          <w:szCs w:val="24"/>
        </w:rPr>
      </w:pPr>
    </w:p>
    <w:p w14:paraId="20416631" w14:textId="77777777" w:rsidR="003A5ED3" w:rsidRPr="00A304CB" w:rsidRDefault="003A5ED3" w:rsidP="003A5ED3">
      <w:pPr>
        <w:spacing w:line="240" w:lineRule="auto"/>
        <w:rPr>
          <w:rFonts w:ascii="Times New Roman" w:eastAsia="Times New Roman" w:hAnsi="Times New Roman" w:cs="Times New Roman"/>
          <w:sz w:val="24"/>
          <w:szCs w:val="24"/>
        </w:rPr>
      </w:pPr>
      <w:r w:rsidRPr="00A304CB">
        <w:rPr>
          <w:rFonts w:ascii="Arial" w:eastAsia="Times New Roman" w:hAnsi="Arial" w:cs="Arial"/>
          <w:b/>
          <w:bCs/>
          <w:color w:val="000000"/>
          <w:sz w:val="24"/>
          <w:szCs w:val="24"/>
        </w:rPr>
        <w:t>May Contain:</w:t>
      </w:r>
    </w:p>
    <w:p w14:paraId="07FA20EC" w14:textId="77777777" w:rsidR="003A5ED3" w:rsidRPr="00591D9C" w:rsidRDefault="003A5ED3" w:rsidP="003A5ED3">
      <w:pPr>
        <w:spacing w:line="240" w:lineRule="auto"/>
        <w:ind w:left="360"/>
        <w:rPr>
          <w:rFonts w:ascii="Times New Roman" w:eastAsia="Times New Roman" w:hAnsi="Times New Roman" w:cs="Times New Roman"/>
          <w:sz w:val="24"/>
          <w:szCs w:val="24"/>
        </w:rPr>
      </w:pPr>
      <w:r w:rsidRPr="002C0C7D">
        <w:rPr>
          <w:rFonts w:ascii="Arial" w:eastAsia="Times New Roman" w:hAnsi="Arial" w:cs="Arial"/>
          <w:color w:val="000000"/>
          <w:sz w:val="24"/>
          <w:szCs w:val="24"/>
        </w:rPr>
        <w:t>blockquote, chronlist, head, list, p, phystech, table</w:t>
      </w:r>
    </w:p>
    <w:p w14:paraId="21CDBD47" w14:textId="77777777" w:rsidR="003A5ED3" w:rsidRPr="00823A57" w:rsidRDefault="003A5ED3" w:rsidP="003A5ED3">
      <w:pPr>
        <w:spacing w:line="240" w:lineRule="auto"/>
        <w:rPr>
          <w:rFonts w:ascii="Times New Roman" w:eastAsia="Times New Roman" w:hAnsi="Times New Roman" w:cs="Times New Roman"/>
          <w:sz w:val="24"/>
          <w:szCs w:val="24"/>
        </w:rPr>
      </w:pPr>
    </w:p>
    <w:p w14:paraId="6CE30177" w14:textId="77777777" w:rsidR="003A5ED3" w:rsidRPr="00E54073" w:rsidRDefault="003A5ED3" w:rsidP="003A5ED3">
      <w:pPr>
        <w:spacing w:line="240" w:lineRule="auto"/>
        <w:rPr>
          <w:rFonts w:ascii="Times New Roman" w:eastAsia="Times New Roman" w:hAnsi="Times New Roman" w:cs="Times New Roman"/>
          <w:sz w:val="24"/>
          <w:szCs w:val="24"/>
        </w:rPr>
      </w:pPr>
      <w:r w:rsidRPr="007B0A51">
        <w:rPr>
          <w:rFonts w:ascii="Arial" w:eastAsia="Times New Roman" w:hAnsi="Arial" w:cs="Arial"/>
          <w:b/>
          <w:bCs/>
          <w:color w:val="000000"/>
          <w:sz w:val="24"/>
          <w:szCs w:val="24"/>
        </w:rPr>
        <w:t>May Occur Within:</w:t>
      </w:r>
    </w:p>
    <w:p w14:paraId="5BBC26AB" w14:textId="77777777" w:rsidR="003A5ED3" w:rsidRPr="00E54073" w:rsidRDefault="003A5ED3" w:rsidP="003A5ED3">
      <w:pPr>
        <w:spacing w:line="240" w:lineRule="auto"/>
        <w:ind w:left="360"/>
        <w:rPr>
          <w:rFonts w:ascii="Times New Roman" w:eastAsia="Times New Roman" w:hAnsi="Times New Roman" w:cs="Times New Roman"/>
          <w:sz w:val="24"/>
          <w:szCs w:val="24"/>
        </w:rPr>
      </w:pPr>
      <w:r w:rsidRPr="00E54073">
        <w:rPr>
          <w:rFonts w:ascii="Arial" w:eastAsia="Times New Roman" w:hAnsi="Arial" w:cs="Arial"/>
          <w:color w:val="000000"/>
          <w:sz w:val="24"/>
          <w:szCs w:val="24"/>
        </w:rPr>
        <w:t>archdesc, c, c01, c02, c03, c04, c05, c06, c07, c08, c09, c10, c11, c12, phystech</w:t>
      </w:r>
    </w:p>
    <w:p w14:paraId="5C245273" w14:textId="77777777" w:rsidR="003A5ED3" w:rsidRPr="004010B2" w:rsidRDefault="003A5ED3" w:rsidP="003A5ED3">
      <w:pPr>
        <w:spacing w:line="240" w:lineRule="auto"/>
        <w:rPr>
          <w:rFonts w:ascii="Times New Roman" w:eastAsia="Times New Roman" w:hAnsi="Times New Roman" w:cs="Times New Roman"/>
          <w:sz w:val="24"/>
          <w:szCs w:val="24"/>
        </w:rPr>
      </w:pPr>
    </w:p>
    <w:p w14:paraId="787BE7EE" w14:textId="77777777" w:rsidR="003A5ED3" w:rsidRPr="00545E8D" w:rsidRDefault="003A5ED3" w:rsidP="003A5ED3">
      <w:pPr>
        <w:spacing w:line="240" w:lineRule="auto"/>
        <w:rPr>
          <w:rFonts w:ascii="Times New Roman" w:eastAsia="Times New Roman" w:hAnsi="Times New Roman" w:cs="Times New Roman"/>
          <w:sz w:val="24"/>
          <w:szCs w:val="24"/>
        </w:rPr>
      </w:pPr>
      <w:r w:rsidRPr="004010B2">
        <w:rPr>
          <w:rFonts w:ascii="Arial" w:eastAsia="Times New Roman" w:hAnsi="Arial" w:cs="Arial"/>
          <w:b/>
          <w:bCs/>
          <w:color w:val="000000"/>
          <w:sz w:val="24"/>
          <w:szCs w:val="24"/>
        </w:rPr>
        <w:t>Attributes:</w:t>
      </w:r>
    </w:p>
    <w:p w14:paraId="447D93B7" w14:textId="5345A757" w:rsidR="003A5ED3" w:rsidRPr="00B421C9" w:rsidRDefault="003A5ED3" w:rsidP="003A5ED3">
      <w:pPr>
        <w:tabs>
          <w:tab w:val="left" w:pos="3600"/>
        </w:tabs>
        <w:ind w:left="360"/>
        <w:rPr>
          <w:rFonts w:ascii="Arial" w:hAnsi="Arial" w:cs="Arial"/>
          <w:sz w:val="24"/>
          <w:szCs w:val="24"/>
        </w:rPr>
      </w:pPr>
      <w:r w:rsidRPr="00B421C9">
        <w:rPr>
          <w:rFonts w:ascii="Arial" w:hAnsi="Arial" w:cs="Arial"/>
          <w:sz w:val="24"/>
          <w:szCs w:val="24"/>
        </w:rPr>
        <w:t>altrender</w:t>
      </w:r>
      <w:r w:rsidRPr="00B421C9">
        <w:rPr>
          <w:rFonts w:ascii="Arial" w:hAnsi="Arial" w:cs="Arial"/>
          <w:sz w:val="24"/>
          <w:szCs w:val="24"/>
        </w:rPr>
        <w:tab/>
        <w:t>Optional</w:t>
      </w:r>
    </w:p>
    <w:p w14:paraId="2098AFDF" w14:textId="68F181D7" w:rsidR="003A5ED3" w:rsidRPr="00B421C9" w:rsidRDefault="003A5ED3" w:rsidP="003A5ED3">
      <w:pPr>
        <w:tabs>
          <w:tab w:val="left" w:pos="3600"/>
        </w:tabs>
        <w:ind w:left="360"/>
        <w:rPr>
          <w:rFonts w:ascii="Arial" w:hAnsi="Arial" w:cs="Arial"/>
          <w:sz w:val="24"/>
          <w:szCs w:val="24"/>
        </w:rPr>
      </w:pPr>
      <w:r w:rsidRPr="00B421C9">
        <w:rPr>
          <w:rFonts w:ascii="Arial" w:hAnsi="Arial" w:cs="Arial"/>
          <w:sz w:val="24"/>
          <w:szCs w:val="24"/>
        </w:rPr>
        <w:t>audience</w:t>
      </w:r>
      <w:r w:rsidRPr="00B421C9">
        <w:rPr>
          <w:rFonts w:ascii="Arial" w:hAnsi="Arial" w:cs="Arial"/>
          <w:sz w:val="24"/>
          <w:szCs w:val="24"/>
        </w:rPr>
        <w:tab/>
        <w:t xml:space="preserve">Optional (values limited to: </w:t>
      </w:r>
      <w:r w:rsidR="009A7C30">
        <w:rPr>
          <w:rFonts w:ascii="Arial" w:hAnsi="Arial" w:cs="Arial"/>
          <w:sz w:val="24"/>
          <w:szCs w:val="24"/>
        </w:rPr>
        <w:t xml:space="preserve"> </w:t>
      </w:r>
      <w:r w:rsidRPr="00B421C9">
        <w:rPr>
          <w:rFonts w:ascii="Arial" w:hAnsi="Arial" w:cs="Arial"/>
          <w:sz w:val="24"/>
          <w:szCs w:val="24"/>
        </w:rPr>
        <w:t>external, internal)</w:t>
      </w:r>
    </w:p>
    <w:p w14:paraId="1C9FB011" w14:textId="73FF1050" w:rsidR="003A5ED3" w:rsidRPr="00B421C9" w:rsidRDefault="003A5ED3" w:rsidP="003A5ED3">
      <w:pPr>
        <w:tabs>
          <w:tab w:val="left" w:pos="3600"/>
        </w:tabs>
        <w:ind w:left="360"/>
        <w:rPr>
          <w:rFonts w:ascii="Arial" w:hAnsi="Arial" w:cs="Arial"/>
          <w:sz w:val="24"/>
          <w:szCs w:val="24"/>
        </w:rPr>
      </w:pPr>
      <w:r w:rsidRPr="00B421C9">
        <w:rPr>
          <w:rFonts w:ascii="Arial" w:hAnsi="Arial" w:cs="Arial"/>
          <w:sz w:val="24"/>
          <w:szCs w:val="24"/>
        </w:rPr>
        <w:t>encodinganalog</w:t>
      </w:r>
      <w:r w:rsidRPr="00B421C9">
        <w:rPr>
          <w:rFonts w:ascii="Arial" w:hAnsi="Arial" w:cs="Arial"/>
          <w:sz w:val="24"/>
          <w:szCs w:val="24"/>
        </w:rPr>
        <w:tab/>
        <w:t>Optional</w:t>
      </w:r>
    </w:p>
    <w:p w14:paraId="35323C8A" w14:textId="171987C5" w:rsidR="003A5ED3" w:rsidRPr="00B421C9" w:rsidRDefault="003A5ED3" w:rsidP="003A5ED3">
      <w:pPr>
        <w:tabs>
          <w:tab w:val="left" w:pos="3600"/>
        </w:tabs>
        <w:ind w:left="360"/>
        <w:rPr>
          <w:rFonts w:ascii="Arial" w:hAnsi="Arial" w:cs="Arial"/>
          <w:sz w:val="24"/>
          <w:szCs w:val="24"/>
        </w:rPr>
      </w:pPr>
      <w:r w:rsidRPr="00B421C9">
        <w:rPr>
          <w:rFonts w:ascii="Arial" w:hAnsi="Arial" w:cs="Arial"/>
          <w:sz w:val="24"/>
          <w:szCs w:val="24"/>
        </w:rPr>
        <w:t>id</w:t>
      </w:r>
      <w:r>
        <w:rPr>
          <w:rFonts w:ascii="Arial" w:hAnsi="Arial" w:cs="Arial"/>
          <w:sz w:val="24"/>
          <w:szCs w:val="24"/>
        </w:rPr>
        <w:tab/>
      </w:r>
      <w:r w:rsidRPr="00B421C9">
        <w:rPr>
          <w:rFonts w:ascii="Arial" w:hAnsi="Arial" w:cs="Arial"/>
          <w:sz w:val="24"/>
          <w:szCs w:val="24"/>
        </w:rPr>
        <w:t>Optional</w:t>
      </w:r>
    </w:p>
    <w:p w14:paraId="63495518" w14:textId="45EC963E" w:rsidR="003A5ED3" w:rsidRPr="00B421C9" w:rsidRDefault="003A5ED3" w:rsidP="003A5ED3">
      <w:pPr>
        <w:tabs>
          <w:tab w:val="left" w:pos="3600"/>
        </w:tabs>
        <w:ind w:left="360"/>
        <w:rPr>
          <w:rFonts w:ascii="Arial" w:hAnsi="Arial" w:cs="Arial"/>
          <w:sz w:val="24"/>
          <w:szCs w:val="24"/>
        </w:rPr>
      </w:pPr>
      <w:r w:rsidRPr="00B421C9">
        <w:rPr>
          <w:rFonts w:ascii="Arial" w:hAnsi="Arial" w:cs="Arial"/>
          <w:sz w:val="24"/>
          <w:szCs w:val="24"/>
        </w:rPr>
        <w:t>lang</w:t>
      </w:r>
      <w:r w:rsidRPr="00B421C9">
        <w:rPr>
          <w:rFonts w:ascii="Arial" w:hAnsi="Arial" w:cs="Arial"/>
          <w:sz w:val="24"/>
          <w:szCs w:val="24"/>
        </w:rPr>
        <w:tab/>
        <w:t>Optional</w:t>
      </w:r>
    </w:p>
    <w:p w14:paraId="0F526731" w14:textId="77777777" w:rsidR="003A5ED3" w:rsidRPr="00B421C9" w:rsidRDefault="003A5ED3" w:rsidP="003A5ED3">
      <w:pPr>
        <w:tabs>
          <w:tab w:val="left" w:pos="3600"/>
        </w:tabs>
        <w:ind w:left="360"/>
        <w:rPr>
          <w:rFonts w:ascii="Arial" w:hAnsi="Arial" w:cs="Arial"/>
          <w:sz w:val="24"/>
          <w:szCs w:val="24"/>
        </w:rPr>
      </w:pPr>
      <w:r w:rsidRPr="00B421C9">
        <w:rPr>
          <w:rFonts w:ascii="Arial" w:hAnsi="Arial" w:cs="Arial"/>
          <w:sz w:val="24"/>
          <w:szCs w:val="24"/>
        </w:rPr>
        <w:t>localtype</w:t>
      </w:r>
      <w:r w:rsidRPr="00B421C9">
        <w:rPr>
          <w:rFonts w:ascii="Arial" w:hAnsi="Arial" w:cs="Arial"/>
          <w:sz w:val="24"/>
          <w:szCs w:val="24"/>
        </w:rPr>
        <w:tab/>
        <w:t>Optional</w:t>
      </w:r>
    </w:p>
    <w:p w14:paraId="674D84BC" w14:textId="67DADBB5" w:rsidR="003A5ED3" w:rsidRDefault="003A5ED3" w:rsidP="003A5ED3">
      <w:pPr>
        <w:tabs>
          <w:tab w:val="left" w:pos="3600"/>
        </w:tabs>
        <w:ind w:left="360"/>
        <w:rPr>
          <w:rFonts w:ascii="Arial" w:hAnsi="Arial" w:cs="Arial"/>
          <w:sz w:val="24"/>
          <w:szCs w:val="24"/>
        </w:rPr>
      </w:pPr>
      <w:r w:rsidRPr="00B421C9">
        <w:rPr>
          <w:rFonts w:ascii="Arial" w:hAnsi="Arial" w:cs="Arial"/>
          <w:sz w:val="24"/>
          <w:szCs w:val="24"/>
        </w:rPr>
        <w:t>script</w:t>
      </w:r>
      <w:r w:rsidRPr="00B421C9">
        <w:rPr>
          <w:rFonts w:ascii="Arial" w:hAnsi="Arial" w:cs="Arial"/>
          <w:sz w:val="24"/>
          <w:szCs w:val="24"/>
        </w:rPr>
        <w:tab/>
        <w:t>Optional</w:t>
      </w:r>
    </w:p>
    <w:p w14:paraId="23EA1A82" w14:textId="77777777" w:rsidR="003A5ED3" w:rsidRDefault="003A5ED3" w:rsidP="003A5ED3">
      <w:pPr>
        <w:spacing w:line="240" w:lineRule="auto"/>
        <w:rPr>
          <w:rFonts w:ascii="Arial" w:eastAsia="Times New Roman" w:hAnsi="Arial" w:cs="Arial"/>
          <w:sz w:val="24"/>
          <w:szCs w:val="24"/>
        </w:rPr>
      </w:pPr>
    </w:p>
    <w:p w14:paraId="6707AA84" w14:textId="77777777" w:rsidR="003A5ED3" w:rsidRPr="003A5ED3" w:rsidRDefault="003A5ED3" w:rsidP="003A5ED3">
      <w:pPr>
        <w:spacing w:line="240" w:lineRule="auto"/>
        <w:rPr>
          <w:rFonts w:ascii="Arial" w:eastAsia="Times New Roman" w:hAnsi="Arial" w:cs="Arial"/>
          <w:sz w:val="24"/>
          <w:szCs w:val="24"/>
        </w:rPr>
      </w:pPr>
    </w:p>
    <w:p w14:paraId="2C257A1F" w14:textId="77777777" w:rsidR="003A5ED3" w:rsidRPr="003A5ED3" w:rsidRDefault="003A5ED3" w:rsidP="003A5ED3">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Description and Usage:</w:t>
      </w:r>
    </w:p>
    <w:p w14:paraId="34CACDE1" w14:textId="34DFBBF2" w:rsidR="003A5ED3" w:rsidRDefault="003A5ED3" w:rsidP="003A5ED3">
      <w:pPr>
        <w:pStyle w:val="Normal1"/>
        <w:ind w:left="360"/>
        <w:contextualSpacing w:val="0"/>
        <w:rPr>
          <w:sz w:val="24"/>
        </w:rPr>
      </w:pPr>
      <w:r>
        <w:rPr>
          <w:sz w:val="24"/>
        </w:rPr>
        <w:t>&lt;phystech&gt; is used to capture any physical or technical characteristics that affect the storage or use of the materials described.</w:t>
      </w:r>
      <w:r w:rsidR="00CC6EB5">
        <w:rPr>
          <w:sz w:val="24"/>
        </w:rPr>
        <w:t xml:space="preserve"> </w:t>
      </w:r>
      <w:r>
        <w:rPr>
          <w:sz w:val="24"/>
        </w:rPr>
        <w:t>This may include details of their physical composition, preservation requirements, or particular hardware or software needed to access the materials.</w:t>
      </w:r>
    </w:p>
    <w:p w14:paraId="634909AD" w14:textId="77777777" w:rsidR="003A5ED3" w:rsidRPr="003A5ED3" w:rsidRDefault="003A5ED3" w:rsidP="003A5ED3">
      <w:pPr>
        <w:pStyle w:val="Normal1"/>
        <w:ind w:left="360"/>
        <w:contextualSpacing w:val="0"/>
        <w:rPr>
          <w:sz w:val="24"/>
        </w:rPr>
      </w:pPr>
    </w:p>
    <w:p w14:paraId="040522FE" w14:textId="77777777" w:rsidR="003A5ED3" w:rsidRPr="003B1845" w:rsidRDefault="003A5ED3" w:rsidP="003A5ED3">
      <w:pPr>
        <w:spacing w:line="240" w:lineRule="auto"/>
        <w:rPr>
          <w:rFonts w:ascii="Arial" w:eastAsia="Times New Roman" w:hAnsi="Arial" w:cs="Arial"/>
          <w:b/>
          <w:bCs/>
          <w:color w:val="000000"/>
          <w:sz w:val="24"/>
          <w:szCs w:val="24"/>
        </w:rPr>
      </w:pPr>
      <w:r w:rsidRPr="00545E8D">
        <w:rPr>
          <w:rFonts w:ascii="Arial" w:eastAsia="Times New Roman" w:hAnsi="Arial" w:cs="Arial"/>
          <w:b/>
          <w:bCs/>
          <w:color w:val="000000"/>
          <w:sz w:val="24"/>
          <w:szCs w:val="24"/>
        </w:rPr>
        <w:t>Availability:</w:t>
      </w:r>
    </w:p>
    <w:p w14:paraId="57464E0E" w14:textId="5D98248D" w:rsidR="003A5ED3" w:rsidRPr="009F1804" w:rsidRDefault="009F1804" w:rsidP="009F1804">
      <w:pPr>
        <w:shd w:val="clear" w:color="auto" w:fill="FFFFFF"/>
        <w:ind w:left="360"/>
        <w:rPr>
          <w:color w:val="282828"/>
          <w:sz w:val="24"/>
          <w:szCs w:val="24"/>
        </w:rPr>
      </w:pPr>
      <w:r>
        <w:rPr>
          <w:rFonts w:ascii="Arial" w:hAnsi="Arial" w:cs="Arial"/>
          <w:color w:val="282828"/>
          <w:sz w:val="24"/>
          <w:szCs w:val="24"/>
        </w:rPr>
        <w:t>Optional, r</w:t>
      </w:r>
      <w:r w:rsidR="003A5ED3" w:rsidRPr="009F1804">
        <w:rPr>
          <w:rFonts w:ascii="Arial" w:hAnsi="Arial" w:cs="Arial"/>
          <w:color w:val="282828"/>
          <w:sz w:val="24"/>
          <w:szCs w:val="24"/>
        </w:rPr>
        <w:t>epeatable</w:t>
      </w:r>
    </w:p>
    <w:p w14:paraId="3F2D6519" w14:textId="77777777" w:rsidR="003A5ED3" w:rsidRPr="002C0C7D" w:rsidRDefault="003A5ED3" w:rsidP="003A5ED3">
      <w:pPr>
        <w:spacing w:line="240" w:lineRule="auto"/>
        <w:rPr>
          <w:rFonts w:ascii="Times New Roman" w:eastAsia="Times New Roman" w:hAnsi="Times New Roman" w:cs="Times New Roman"/>
          <w:sz w:val="24"/>
          <w:szCs w:val="24"/>
        </w:rPr>
      </w:pPr>
    </w:p>
    <w:p w14:paraId="0B2FEB94" w14:textId="5E7631B0" w:rsidR="00254528" w:rsidRPr="003B1845" w:rsidRDefault="00254528" w:rsidP="00254528">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References</w:t>
      </w:r>
      <w:r w:rsidRPr="00545E8D">
        <w:rPr>
          <w:rFonts w:ascii="Arial" w:eastAsia="Times New Roman" w:hAnsi="Arial" w:cs="Arial"/>
          <w:b/>
          <w:bCs/>
          <w:color w:val="000000"/>
          <w:sz w:val="24"/>
          <w:szCs w:val="24"/>
        </w:rPr>
        <w:t>:</w:t>
      </w:r>
    </w:p>
    <w:p w14:paraId="486D4809" w14:textId="5EC5B6AD" w:rsidR="00254528" w:rsidRDefault="00254528" w:rsidP="00254528">
      <w:pPr>
        <w:shd w:val="clear" w:color="auto" w:fill="FFFFFF"/>
        <w:ind w:left="360"/>
        <w:rPr>
          <w:rFonts w:ascii="Arial" w:hAnsi="Arial" w:cs="Arial"/>
          <w:color w:val="282828"/>
          <w:sz w:val="24"/>
          <w:szCs w:val="24"/>
        </w:rPr>
      </w:pPr>
      <w:r>
        <w:rPr>
          <w:rFonts w:ascii="Arial" w:hAnsi="Arial" w:cs="Arial"/>
          <w:color w:val="282828"/>
          <w:sz w:val="24"/>
          <w:szCs w:val="24"/>
        </w:rPr>
        <w:t>ISAD(G) 3.4.4</w:t>
      </w:r>
    </w:p>
    <w:p w14:paraId="24BB0879" w14:textId="30ABFB07" w:rsidR="006F4C00" w:rsidRPr="009F1804" w:rsidRDefault="006F4C00" w:rsidP="00254528">
      <w:pPr>
        <w:shd w:val="clear" w:color="auto" w:fill="FFFFFF"/>
        <w:ind w:left="360"/>
        <w:rPr>
          <w:color w:val="282828"/>
          <w:sz w:val="24"/>
          <w:szCs w:val="24"/>
        </w:rPr>
      </w:pPr>
      <w:r>
        <w:rPr>
          <w:rFonts w:ascii="Arial" w:hAnsi="Arial" w:cs="Arial"/>
          <w:color w:val="282828"/>
          <w:sz w:val="24"/>
          <w:szCs w:val="24"/>
        </w:rPr>
        <w:t>MARC 340</w:t>
      </w:r>
      <w:r w:rsidR="00536C7C">
        <w:rPr>
          <w:rFonts w:ascii="Arial" w:hAnsi="Arial" w:cs="Arial"/>
          <w:color w:val="282828"/>
          <w:sz w:val="24"/>
          <w:szCs w:val="24"/>
        </w:rPr>
        <w:t>, 538</w:t>
      </w:r>
    </w:p>
    <w:p w14:paraId="23714EBF" w14:textId="77777777" w:rsidR="00254528" w:rsidRDefault="00254528" w:rsidP="003A5ED3">
      <w:pPr>
        <w:spacing w:line="240" w:lineRule="auto"/>
        <w:rPr>
          <w:rFonts w:ascii="Arial" w:eastAsia="Times New Roman" w:hAnsi="Arial" w:cs="Arial"/>
          <w:b/>
          <w:bCs/>
          <w:color w:val="000000"/>
          <w:sz w:val="24"/>
          <w:szCs w:val="24"/>
        </w:rPr>
      </w:pPr>
    </w:p>
    <w:p w14:paraId="6621FB22" w14:textId="77777777" w:rsidR="00DE7203" w:rsidRDefault="00DE7203">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14:paraId="750085ED" w14:textId="109603F1" w:rsidR="003A5ED3" w:rsidRPr="004010B2" w:rsidRDefault="003A5ED3" w:rsidP="003A5ED3">
      <w:pPr>
        <w:spacing w:line="240" w:lineRule="auto"/>
        <w:rPr>
          <w:rFonts w:ascii="Times New Roman" w:eastAsia="Times New Roman" w:hAnsi="Times New Roman" w:cs="Times New Roman"/>
          <w:sz w:val="24"/>
          <w:szCs w:val="24"/>
        </w:rPr>
      </w:pPr>
      <w:r w:rsidRPr="004010B2">
        <w:rPr>
          <w:rFonts w:ascii="Arial" w:eastAsia="Times New Roman" w:hAnsi="Arial" w:cs="Arial"/>
          <w:b/>
          <w:bCs/>
          <w:color w:val="000000"/>
          <w:sz w:val="24"/>
          <w:szCs w:val="24"/>
        </w:rPr>
        <w:lastRenderedPageBreak/>
        <w:t>Examples:</w:t>
      </w:r>
    </w:p>
    <w:p w14:paraId="301EC93D" w14:textId="77777777" w:rsidR="003A5ED3" w:rsidRDefault="003A5ED3" w:rsidP="0039529F">
      <w:pPr>
        <w:rPr>
          <w:rFonts w:ascii="Arial" w:hAnsi="Arial" w:cs="Arial"/>
          <w:b/>
          <w:bCs/>
          <w:sz w:val="24"/>
          <w:szCs w:val="24"/>
        </w:rPr>
      </w:pPr>
    </w:p>
    <w:p w14:paraId="45DE5561" w14:textId="71BB4492" w:rsidR="008C359B" w:rsidRDefault="008C359B" w:rsidP="00DE7203">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&lt;c04 level=</w:t>
      </w:r>
      <w:r w:rsidR="00677450">
        <w:rPr>
          <w:rFonts w:ascii="Courier New" w:hAnsi="Courier New" w:cs="Courier New"/>
          <w:sz w:val="20"/>
        </w:rPr>
        <w:t>"</w:t>
      </w:r>
      <w:r>
        <w:rPr>
          <w:rFonts w:ascii="Courier New" w:hAnsi="Courier New" w:cs="Courier New"/>
          <w:sz w:val="20"/>
        </w:rPr>
        <w:t>item</w:t>
      </w:r>
      <w:r w:rsidR="00677450">
        <w:rPr>
          <w:rFonts w:ascii="Courier New" w:hAnsi="Courier New" w:cs="Courier New"/>
          <w:sz w:val="20"/>
        </w:rPr>
        <w:t>"</w:t>
      </w:r>
      <w:r>
        <w:rPr>
          <w:rFonts w:ascii="Courier New" w:hAnsi="Courier New" w:cs="Courier New"/>
          <w:sz w:val="20"/>
        </w:rPr>
        <w:t>&gt;</w:t>
      </w:r>
    </w:p>
    <w:p w14:paraId="7D7E44D3" w14:textId="3A4757EE" w:rsidR="008C359B" w:rsidRDefault="00DE7203" w:rsidP="00DE7203">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sidR="008C359B">
        <w:rPr>
          <w:rFonts w:ascii="Courier New" w:hAnsi="Courier New" w:cs="Courier New"/>
          <w:sz w:val="20"/>
        </w:rPr>
        <w:t>&lt;did&gt;[...]&lt;/did&gt;</w:t>
      </w:r>
    </w:p>
    <w:p w14:paraId="702343A4" w14:textId="055880B1" w:rsidR="008C359B" w:rsidRDefault="00DE7203" w:rsidP="00DE7203">
      <w:pPr>
        <w:tabs>
          <w:tab w:val="left" w:pos="720"/>
          <w:tab w:val="left" w:pos="1080"/>
          <w:tab w:val="left" w:pos="1440"/>
          <w:tab w:val="left" w:pos="1800"/>
          <w:tab w:val="left" w:pos="2160"/>
          <w:tab w:val="left" w:pos="2520"/>
        </w:tabs>
        <w:ind w:left="360"/>
        <w:rPr>
          <w:rFonts w:ascii="Courier New" w:hAnsi="Courier New" w:cs="Courier New"/>
          <w:b/>
          <w:sz w:val="20"/>
        </w:rPr>
      </w:pPr>
      <w:r>
        <w:rPr>
          <w:rFonts w:ascii="Courier New" w:hAnsi="Courier New" w:cs="Courier New"/>
          <w:b/>
          <w:sz w:val="20"/>
        </w:rPr>
        <w:tab/>
      </w:r>
      <w:r w:rsidR="008C359B">
        <w:rPr>
          <w:rFonts w:ascii="Courier New" w:hAnsi="Courier New" w:cs="Courier New"/>
          <w:b/>
          <w:sz w:val="20"/>
        </w:rPr>
        <w:t>&lt;phystech&gt;</w:t>
      </w:r>
    </w:p>
    <w:p w14:paraId="13E6E77D" w14:textId="65B3DE07" w:rsidR="008C359B" w:rsidRDefault="00DE7203" w:rsidP="00DE7203">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8C359B">
        <w:rPr>
          <w:rFonts w:ascii="Courier New" w:hAnsi="Courier New" w:cs="Courier New"/>
          <w:sz w:val="20"/>
        </w:rPr>
        <w:t>&lt;p&gt;Some oxydization of the aluminum layer.&lt;/p&gt;</w:t>
      </w:r>
    </w:p>
    <w:p w14:paraId="1C4B5219" w14:textId="34A8728A" w:rsidR="008C359B" w:rsidRDefault="00DE7203" w:rsidP="00DE7203">
      <w:pPr>
        <w:tabs>
          <w:tab w:val="left" w:pos="720"/>
          <w:tab w:val="left" w:pos="1080"/>
          <w:tab w:val="left" w:pos="1440"/>
          <w:tab w:val="left" w:pos="1800"/>
          <w:tab w:val="left" w:pos="2160"/>
          <w:tab w:val="left" w:pos="2520"/>
        </w:tabs>
        <w:ind w:left="360"/>
        <w:rPr>
          <w:rFonts w:ascii="Courier New" w:hAnsi="Courier New" w:cs="Courier New"/>
          <w:b/>
          <w:sz w:val="20"/>
        </w:rPr>
      </w:pPr>
      <w:r>
        <w:rPr>
          <w:rFonts w:ascii="Courier New" w:hAnsi="Courier New" w:cs="Courier New"/>
          <w:b/>
          <w:sz w:val="20"/>
        </w:rPr>
        <w:tab/>
      </w:r>
      <w:r w:rsidR="008C359B">
        <w:rPr>
          <w:rFonts w:ascii="Courier New" w:hAnsi="Courier New" w:cs="Courier New"/>
          <w:b/>
          <w:sz w:val="20"/>
        </w:rPr>
        <w:t>&lt;/phystech&gt;</w:t>
      </w:r>
    </w:p>
    <w:p w14:paraId="10993897" w14:textId="695C7AE9" w:rsidR="008C359B" w:rsidRDefault="008C359B" w:rsidP="00DE7203">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&lt;/c04&gt;</w:t>
      </w:r>
    </w:p>
    <w:p w14:paraId="611CB279" w14:textId="77777777" w:rsidR="008C359B" w:rsidRDefault="008C359B" w:rsidP="00DE7203">
      <w:pPr>
        <w:tabs>
          <w:tab w:val="left" w:pos="720"/>
          <w:tab w:val="left" w:pos="1080"/>
          <w:tab w:val="left" w:pos="1440"/>
          <w:tab w:val="left" w:pos="1800"/>
          <w:tab w:val="left" w:pos="2160"/>
          <w:tab w:val="left" w:pos="2520"/>
        </w:tabs>
        <w:ind w:left="360"/>
        <w:rPr>
          <w:rFonts w:ascii="Courier New" w:hAnsi="Courier New" w:cs="Courier New"/>
          <w:sz w:val="20"/>
        </w:rPr>
      </w:pPr>
    </w:p>
    <w:p w14:paraId="5848E7A3" w14:textId="77777777" w:rsidR="00DE7203" w:rsidRDefault="00DE7203" w:rsidP="00DE7203">
      <w:pPr>
        <w:tabs>
          <w:tab w:val="left" w:pos="720"/>
          <w:tab w:val="left" w:pos="1080"/>
          <w:tab w:val="left" w:pos="1440"/>
          <w:tab w:val="left" w:pos="1800"/>
          <w:tab w:val="left" w:pos="2160"/>
          <w:tab w:val="left" w:pos="2520"/>
        </w:tabs>
        <w:ind w:left="360"/>
        <w:rPr>
          <w:rFonts w:ascii="Courier New" w:hAnsi="Courier New" w:cs="Courier New"/>
          <w:sz w:val="20"/>
        </w:rPr>
      </w:pPr>
    </w:p>
    <w:p w14:paraId="24F7BFF3" w14:textId="5B9E4996" w:rsidR="008C359B" w:rsidRDefault="008C359B" w:rsidP="00DE7203">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&lt;c02 level=</w:t>
      </w:r>
      <w:r w:rsidR="00677450">
        <w:rPr>
          <w:rFonts w:ascii="Courier New" w:hAnsi="Courier New" w:cs="Courier New"/>
          <w:sz w:val="20"/>
        </w:rPr>
        <w:t>"</w:t>
      </w:r>
      <w:r>
        <w:rPr>
          <w:rFonts w:ascii="Courier New" w:hAnsi="Courier New" w:cs="Courier New"/>
          <w:sz w:val="20"/>
        </w:rPr>
        <w:t>subseries</w:t>
      </w:r>
      <w:r w:rsidR="00677450">
        <w:rPr>
          <w:rFonts w:ascii="Courier New" w:hAnsi="Courier New" w:cs="Courier New"/>
          <w:sz w:val="20"/>
        </w:rPr>
        <w:t>"</w:t>
      </w:r>
      <w:r>
        <w:rPr>
          <w:rFonts w:ascii="Courier New" w:hAnsi="Courier New" w:cs="Courier New"/>
          <w:sz w:val="20"/>
        </w:rPr>
        <w:t>&gt;</w:t>
      </w:r>
    </w:p>
    <w:p w14:paraId="4F8B87A5" w14:textId="181D0EBA" w:rsidR="008C359B" w:rsidRDefault="00DE7203" w:rsidP="00DE7203">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sidR="008C359B">
        <w:rPr>
          <w:rFonts w:ascii="Courier New" w:hAnsi="Courier New" w:cs="Courier New"/>
          <w:sz w:val="20"/>
        </w:rPr>
        <w:t>&lt;did&gt;[...]&lt;/did&gt;</w:t>
      </w:r>
    </w:p>
    <w:p w14:paraId="36DFB1E3" w14:textId="180957AA" w:rsidR="008C359B" w:rsidRDefault="00DE7203" w:rsidP="00DE7203">
      <w:pPr>
        <w:tabs>
          <w:tab w:val="left" w:pos="720"/>
          <w:tab w:val="left" w:pos="1080"/>
          <w:tab w:val="left" w:pos="1440"/>
          <w:tab w:val="left" w:pos="1800"/>
          <w:tab w:val="left" w:pos="2160"/>
          <w:tab w:val="left" w:pos="2520"/>
        </w:tabs>
        <w:ind w:left="360"/>
        <w:rPr>
          <w:rFonts w:ascii="Courier New" w:hAnsi="Courier New" w:cs="Courier New"/>
          <w:b/>
          <w:sz w:val="20"/>
        </w:rPr>
      </w:pPr>
      <w:r>
        <w:rPr>
          <w:rFonts w:ascii="Courier New" w:hAnsi="Courier New" w:cs="Courier New"/>
          <w:b/>
          <w:sz w:val="20"/>
        </w:rPr>
        <w:tab/>
      </w:r>
      <w:r w:rsidR="008C359B">
        <w:rPr>
          <w:rFonts w:ascii="Courier New" w:hAnsi="Courier New" w:cs="Courier New"/>
          <w:b/>
          <w:sz w:val="20"/>
        </w:rPr>
        <w:t>&lt;phystech&gt;</w:t>
      </w:r>
    </w:p>
    <w:p w14:paraId="3EB82F5A" w14:textId="282DA4E2" w:rsidR="008C359B" w:rsidRDefault="00DE7203" w:rsidP="00DE7203">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8C359B">
        <w:rPr>
          <w:rFonts w:ascii="Courier New" w:hAnsi="Courier New" w:cs="Courier New"/>
          <w:sz w:val="20"/>
        </w:rPr>
        <w:t>&lt;head&gt;System Requirements&lt;/head&gt;</w:t>
      </w:r>
    </w:p>
    <w:p w14:paraId="3AFD5A06" w14:textId="75D88CF0" w:rsidR="008C359B" w:rsidRDefault="00DE7203" w:rsidP="00DE7203">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8C359B">
        <w:rPr>
          <w:rFonts w:ascii="Courier New" w:hAnsi="Courier New" w:cs="Courier New"/>
          <w:sz w:val="20"/>
        </w:rPr>
        <w:t>&lt;p&gt;48K RAM; Apple Disk II with controller; colour monitor&lt;/p&gt;</w:t>
      </w:r>
    </w:p>
    <w:p w14:paraId="24737937" w14:textId="3B670AC5" w:rsidR="008C359B" w:rsidRDefault="00DE7203" w:rsidP="00DE7203">
      <w:pPr>
        <w:tabs>
          <w:tab w:val="left" w:pos="720"/>
          <w:tab w:val="left" w:pos="1080"/>
          <w:tab w:val="left" w:pos="1440"/>
          <w:tab w:val="left" w:pos="1800"/>
          <w:tab w:val="left" w:pos="2160"/>
          <w:tab w:val="left" w:pos="2520"/>
        </w:tabs>
        <w:ind w:left="360"/>
        <w:rPr>
          <w:rFonts w:ascii="Courier New" w:hAnsi="Courier New" w:cs="Courier New"/>
          <w:b/>
          <w:sz w:val="20"/>
        </w:rPr>
      </w:pPr>
      <w:r>
        <w:rPr>
          <w:rFonts w:ascii="Courier New" w:hAnsi="Courier New" w:cs="Courier New"/>
          <w:b/>
          <w:sz w:val="20"/>
        </w:rPr>
        <w:tab/>
      </w:r>
      <w:r w:rsidR="008C359B">
        <w:rPr>
          <w:rFonts w:ascii="Courier New" w:hAnsi="Courier New" w:cs="Courier New"/>
          <w:b/>
          <w:sz w:val="20"/>
        </w:rPr>
        <w:t>&lt;/phystech&gt;</w:t>
      </w:r>
    </w:p>
    <w:p w14:paraId="7CFDEF12" w14:textId="34BE8068" w:rsidR="008C359B" w:rsidRDefault="008C359B" w:rsidP="00DE7203">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t>/c02&gt;</w:t>
      </w:r>
    </w:p>
    <w:p w14:paraId="281B088C" w14:textId="77777777" w:rsidR="00EE5DB7" w:rsidRDefault="00EE5DB7">
      <w:pPr>
        <w:rPr>
          <w:rFonts w:ascii="Arial" w:hAnsi="Arial" w:cs="Arial"/>
          <w:b/>
          <w:bCs/>
          <w:sz w:val="24"/>
          <w:szCs w:val="24"/>
        </w:rPr>
      </w:pPr>
      <w:r>
        <w:rPr>
          <w:rFonts w:ascii="Arial" w:hAnsi="Arial" w:cs="Arial"/>
          <w:b/>
          <w:bCs/>
          <w:sz w:val="24"/>
          <w:szCs w:val="24"/>
        </w:rPr>
        <w:br w:type="page"/>
      </w:r>
    </w:p>
    <w:p w14:paraId="30239F1A" w14:textId="77777777" w:rsidR="00EE5DB7" w:rsidRDefault="00EE5DB7" w:rsidP="0039529F">
      <w:pPr>
        <w:rPr>
          <w:rFonts w:ascii="Arial" w:hAnsi="Arial" w:cs="Arial"/>
          <w:b/>
          <w:bCs/>
          <w:sz w:val="24"/>
          <w:szCs w:val="24"/>
        </w:rPr>
      </w:pPr>
      <w:r>
        <w:rPr>
          <w:rFonts w:ascii="Arial" w:hAnsi="Arial" w:cs="Arial"/>
          <w:b/>
          <w:bCs/>
          <w:sz w:val="24"/>
          <w:szCs w:val="24"/>
        </w:rPr>
        <w:lastRenderedPageBreak/>
        <w:t>&lt;prefercite&gt;  Preferred Citation</w:t>
      </w:r>
    </w:p>
    <w:p w14:paraId="619B83C8" w14:textId="77777777" w:rsidR="009F1804" w:rsidRDefault="009F1804" w:rsidP="0039529F">
      <w:pPr>
        <w:rPr>
          <w:rFonts w:ascii="Arial" w:hAnsi="Arial" w:cs="Arial"/>
          <w:b/>
          <w:bCs/>
          <w:sz w:val="24"/>
          <w:szCs w:val="24"/>
        </w:rPr>
      </w:pPr>
    </w:p>
    <w:p w14:paraId="261B799B" w14:textId="77777777" w:rsidR="009F1804" w:rsidRDefault="009F1804" w:rsidP="0039529F">
      <w:pPr>
        <w:rPr>
          <w:rFonts w:ascii="Arial" w:hAnsi="Arial" w:cs="Arial"/>
          <w:b/>
          <w:bCs/>
          <w:sz w:val="24"/>
          <w:szCs w:val="24"/>
        </w:rPr>
      </w:pPr>
    </w:p>
    <w:p w14:paraId="07150302" w14:textId="7F75C3F8" w:rsidR="009F1804" w:rsidRDefault="009F1804" w:rsidP="009F1804">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Summary:</w:t>
      </w:r>
    </w:p>
    <w:p w14:paraId="4C211315" w14:textId="77777777" w:rsidR="009F1804" w:rsidRPr="00837CAF" w:rsidRDefault="009F1804" w:rsidP="009F1804">
      <w:pPr>
        <w:spacing w:line="240" w:lineRule="auto"/>
        <w:ind w:left="360"/>
        <w:rPr>
          <w:rFonts w:ascii="Times New Roman" w:eastAsia="Times New Roman" w:hAnsi="Times New Roman" w:cs="Times New Roman"/>
          <w:sz w:val="24"/>
          <w:szCs w:val="24"/>
        </w:rPr>
      </w:pPr>
      <w:r w:rsidRPr="00545E8D">
        <w:rPr>
          <w:rFonts w:ascii="Arial" w:eastAsia="Times New Roman" w:hAnsi="Arial" w:cs="Arial"/>
          <w:color w:val="000000"/>
          <w:sz w:val="24"/>
          <w:szCs w:val="24"/>
        </w:rPr>
        <w:t xml:space="preserve">An element for </w:t>
      </w:r>
      <w:r>
        <w:rPr>
          <w:rFonts w:ascii="Arial" w:eastAsia="Times New Roman" w:hAnsi="Arial" w:cs="Arial"/>
          <w:color w:val="000000"/>
          <w:sz w:val="24"/>
          <w:szCs w:val="24"/>
        </w:rPr>
        <w:t>specifying how users should cite the described materials in publication credits</w:t>
      </w:r>
      <w:r w:rsidRPr="00545E8D">
        <w:rPr>
          <w:rFonts w:ascii="Arial" w:eastAsia="Times New Roman" w:hAnsi="Arial" w:cs="Arial"/>
          <w:color w:val="000000"/>
          <w:sz w:val="24"/>
          <w:szCs w:val="24"/>
        </w:rPr>
        <w:t>.</w:t>
      </w:r>
    </w:p>
    <w:p w14:paraId="2BE5DEAD" w14:textId="77777777" w:rsidR="009F1804" w:rsidRPr="003B1845" w:rsidRDefault="009F1804" w:rsidP="009F1804">
      <w:pPr>
        <w:spacing w:line="240" w:lineRule="auto"/>
        <w:rPr>
          <w:rFonts w:ascii="Times New Roman" w:eastAsia="Times New Roman" w:hAnsi="Times New Roman" w:cs="Times New Roman"/>
          <w:sz w:val="24"/>
          <w:szCs w:val="24"/>
        </w:rPr>
      </w:pPr>
    </w:p>
    <w:p w14:paraId="2C9C68B8" w14:textId="77777777" w:rsidR="009F1804" w:rsidRPr="00A304CB" w:rsidRDefault="009F1804" w:rsidP="009F1804">
      <w:pPr>
        <w:spacing w:line="240" w:lineRule="auto"/>
        <w:rPr>
          <w:rFonts w:ascii="Times New Roman" w:eastAsia="Times New Roman" w:hAnsi="Times New Roman" w:cs="Times New Roman"/>
          <w:sz w:val="24"/>
          <w:szCs w:val="24"/>
        </w:rPr>
      </w:pPr>
      <w:r w:rsidRPr="00A304CB">
        <w:rPr>
          <w:rFonts w:ascii="Arial" w:eastAsia="Times New Roman" w:hAnsi="Arial" w:cs="Arial"/>
          <w:b/>
          <w:bCs/>
          <w:color w:val="000000"/>
          <w:sz w:val="24"/>
          <w:szCs w:val="24"/>
        </w:rPr>
        <w:t>May Contain:</w:t>
      </w:r>
    </w:p>
    <w:p w14:paraId="076A1478" w14:textId="77777777" w:rsidR="009F1804" w:rsidRPr="00591D9C" w:rsidRDefault="009F1804" w:rsidP="009F1804">
      <w:pPr>
        <w:spacing w:line="240" w:lineRule="auto"/>
        <w:ind w:left="360"/>
        <w:rPr>
          <w:rFonts w:ascii="Times New Roman" w:eastAsia="Times New Roman" w:hAnsi="Times New Roman" w:cs="Times New Roman"/>
          <w:sz w:val="24"/>
          <w:szCs w:val="24"/>
        </w:rPr>
      </w:pPr>
      <w:r w:rsidRPr="002C0C7D">
        <w:rPr>
          <w:rFonts w:ascii="Arial" w:eastAsia="Times New Roman" w:hAnsi="Arial" w:cs="Arial"/>
          <w:color w:val="000000"/>
          <w:sz w:val="24"/>
          <w:szCs w:val="24"/>
        </w:rPr>
        <w:t>blockquote, chronlist, head, list, p, prefercite, table</w:t>
      </w:r>
    </w:p>
    <w:p w14:paraId="0B9FE6DC" w14:textId="77777777" w:rsidR="009F1804" w:rsidRPr="00823A57" w:rsidRDefault="009F1804" w:rsidP="009F1804">
      <w:pPr>
        <w:spacing w:line="240" w:lineRule="auto"/>
        <w:rPr>
          <w:rFonts w:ascii="Times New Roman" w:eastAsia="Times New Roman" w:hAnsi="Times New Roman" w:cs="Times New Roman"/>
          <w:sz w:val="24"/>
          <w:szCs w:val="24"/>
        </w:rPr>
      </w:pPr>
    </w:p>
    <w:p w14:paraId="1068404B" w14:textId="77777777" w:rsidR="009F1804" w:rsidRPr="00E54073" w:rsidRDefault="009F1804" w:rsidP="009F1804">
      <w:pPr>
        <w:spacing w:line="240" w:lineRule="auto"/>
        <w:rPr>
          <w:rFonts w:ascii="Times New Roman" w:eastAsia="Times New Roman" w:hAnsi="Times New Roman" w:cs="Times New Roman"/>
          <w:sz w:val="24"/>
          <w:szCs w:val="24"/>
        </w:rPr>
      </w:pPr>
      <w:r w:rsidRPr="007B0A51">
        <w:rPr>
          <w:rFonts w:ascii="Arial" w:eastAsia="Times New Roman" w:hAnsi="Arial" w:cs="Arial"/>
          <w:b/>
          <w:bCs/>
          <w:color w:val="000000"/>
          <w:sz w:val="24"/>
          <w:szCs w:val="24"/>
        </w:rPr>
        <w:t>May Occur Within:</w:t>
      </w:r>
    </w:p>
    <w:p w14:paraId="0A7743D5" w14:textId="77777777" w:rsidR="009F1804" w:rsidRPr="00E54073" w:rsidRDefault="009F1804" w:rsidP="009F1804">
      <w:pPr>
        <w:spacing w:line="240" w:lineRule="auto"/>
        <w:ind w:left="360"/>
        <w:rPr>
          <w:rFonts w:ascii="Times New Roman" w:eastAsia="Times New Roman" w:hAnsi="Times New Roman" w:cs="Times New Roman"/>
          <w:sz w:val="24"/>
          <w:szCs w:val="24"/>
        </w:rPr>
      </w:pPr>
      <w:r w:rsidRPr="00E54073">
        <w:rPr>
          <w:rFonts w:ascii="Arial" w:eastAsia="Times New Roman" w:hAnsi="Arial" w:cs="Arial"/>
          <w:color w:val="000000"/>
          <w:sz w:val="24"/>
          <w:szCs w:val="24"/>
        </w:rPr>
        <w:t>archdesc, c, c01, c02, c03, c04, c05, c06, c07, c08, c09, c10, c11, c12, prefercite</w:t>
      </w:r>
    </w:p>
    <w:p w14:paraId="1C71F9E7" w14:textId="77777777" w:rsidR="009F1804" w:rsidRPr="004010B2" w:rsidRDefault="009F1804" w:rsidP="009F1804">
      <w:pPr>
        <w:spacing w:line="240" w:lineRule="auto"/>
        <w:rPr>
          <w:rFonts w:ascii="Times New Roman" w:eastAsia="Times New Roman" w:hAnsi="Times New Roman" w:cs="Times New Roman"/>
          <w:sz w:val="24"/>
          <w:szCs w:val="24"/>
        </w:rPr>
      </w:pPr>
    </w:p>
    <w:p w14:paraId="5B8CDD3F" w14:textId="77777777" w:rsidR="009F1804" w:rsidRPr="00545E8D" w:rsidRDefault="009F1804" w:rsidP="009F1804">
      <w:pPr>
        <w:spacing w:line="240" w:lineRule="auto"/>
        <w:rPr>
          <w:rFonts w:ascii="Times New Roman" w:eastAsia="Times New Roman" w:hAnsi="Times New Roman" w:cs="Times New Roman"/>
          <w:sz w:val="24"/>
          <w:szCs w:val="24"/>
        </w:rPr>
      </w:pPr>
      <w:r w:rsidRPr="004010B2">
        <w:rPr>
          <w:rFonts w:ascii="Arial" w:eastAsia="Times New Roman" w:hAnsi="Arial" w:cs="Arial"/>
          <w:b/>
          <w:bCs/>
          <w:color w:val="000000"/>
          <w:sz w:val="24"/>
          <w:szCs w:val="24"/>
        </w:rPr>
        <w:t>Attributes:</w:t>
      </w:r>
    </w:p>
    <w:p w14:paraId="46109AEB" w14:textId="34B6D0B2" w:rsidR="009F1804" w:rsidRPr="00B421C9" w:rsidRDefault="009F1804" w:rsidP="009F1804">
      <w:pPr>
        <w:tabs>
          <w:tab w:val="left" w:pos="3600"/>
        </w:tabs>
        <w:ind w:left="360"/>
        <w:rPr>
          <w:rFonts w:ascii="Arial" w:hAnsi="Arial" w:cs="Arial"/>
          <w:sz w:val="24"/>
          <w:szCs w:val="24"/>
        </w:rPr>
      </w:pPr>
      <w:r w:rsidRPr="00B421C9">
        <w:rPr>
          <w:rFonts w:ascii="Arial" w:hAnsi="Arial" w:cs="Arial"/>
          <w:sz w:val="24"/>
          <w:szCs w:val="24"/>
        </w:rPr>
        <w:t>altrender</w:t>
      </w:r>
      <w:r w:rsidRPr="00B421C9">
        <w:rPr>
          <w:rFonts w:ascii="Arial" w:hAnsi="Arial" w:cs="Arial"/>
          <w:sz w:val="24"/>
          <w:szCs w:val="24"/>
        </w:rPr>
        <w:tab/>
        <w:t>Optional</w:t>
      </w:r>
    </w:p>
    <w:p w14:paraId="06140BD5" w14:textId="5022A949" w:rsidR="009F1804" w:rsidRPr="00B421C9" w:rsidRDefault="009F1804" w:rsidP="009F1804">
      <w:pPr>
        <w:tabs>
          <w:tab w:val="left" w:pos="3600"/>
        </w:tabs>
        <w:ind w:left="360"/>
        <w:rPr>
          <w:rFonts w:ascii="Arial" w:hAnsi="Arial" w:cs="Arial"/>
          <w:sz w:val="24"/>
          <w:szCs w:val="24"/>
        </w:rPr>
      </w:pPr>
      <w:r w:rsidRPr="00B421C9">
        <w:rPr>
          <w:rFonts w:ascii="Arial" w:hAnsi="Arial" w:cs="Arial"/>
          <w:sz w:val="24"/>
          <w:szCs w:val="24"/>
        </w:rPr>
        <w:t>audience</w:t>
      </w:r>
      <w:r w:rsidRPr="00B421C9">
        <w:rPr>
          <w:rFonts w:ascii="Arial" w:hAnsi="Arial" w:cs="Arial"/>
          <w:sz w:val="24"/>
          <w:szCs w:val="24"/>
        </w:rPr>
        <w:tab/>
        <w:t xml:space="preserve">Optional (values limited to: </w:t>
      </w:r>
      <w:r w:rsidR="009A7C30">
        <w:rPr>
          <w:rFonts w:ascii="Arial" w:hAnsi="Arial" w:cs="Arial"/>
          <w:sz w:val="24"/>
          <w:szCs w:val="24"/>
        </w:rPr>
        <w:t xml:space="preserve"> </w:t>
      </w:r>
      <w:r w:rsidRPr="00B421C9">
        <w:rPr>
          <w:rFonts w:ascii="Arial" w:hAnsi="Arial" w:cs="Arial"/>
          <w:sz w:val="24"/>
          <w:szCs w:val="24"/>
        </w:rPr>
        <w:t>external, internal)</w:t>
      </w:r>
    </w:p>
    <w:p w14:paraId="4A16916B" w14:textId="6806D638" w:rsidR="009F1804" w:rsidRPr="00B421C9" w:rsidRDefault="009F1804" w:rsidP="009F1804">
      <w:pPr>
        <w:tabs>
          <w:tab w:val="left" w:pos="3600"/>
        </w:tabs>
        <w:ind w:left="360"/>
        <w:rPr>
          <w:rFonts w:ascii="Arial" w:hAnsi="Arial" w:cs="Arial"/>
          <w:sz w:val="24"/>
          <w:szCs w:val="24"/>
        </w:rPr>
      </w:pPr>
      <w:r w:rsidRPr="00B421C9">
        <w:rPr>
          <w:rFonts w:ascii="Arial" w:hAnsi="Arial" w:cs="Arial"/>
          <w:sz w:val="24"/>
          <w:szCs w:val="24"/>
        </w:rPr>
        <w:t>encodinganalog</w:t>
      </w:r>
      <w:r w:rsidRPr="00B421C9">
        <w:rPr>
          <w:rFonts w:ascii="Arial" w:hAnsi="Arial" w:cs="Arial"/>
          <w:sz w:val="24"/>
          <w:szCs w:val="24"/>
        </w:rPr>
        <w:tab/>
        <w:t>Optional</w:t>
      </w:r>
    </w:p>
    <w:p w14:paraId="5ED581B2" w14:textId="62D67311" w:rsidR="009F1804" w:rsidRPr="00B421C9" w:rsidRDefault="009F1804" w:rsidP="009F1804">
      <w:pPr>
        <w:tabs>
          <w:tab w:val="left" w:pos="3600"/>
        </w:tabs>
        <w:ind w:left="360"/>
        <w:rPr>
          <w:rFonts w:ascii="Arial" w:hAnsi="Arial" w:cs="Arial"/>
          <w:sz w:val="24"/>
          <w:szCs w:val="24"/>
        </w:rPr>
      </w:pPr>
      <w:r w:rsidRPr="00B421C9">
        <w:rPr>
          <w:rFonts w:ascii="Arial" w:hAnsi="Arial" w:cs="Arial"/>
          <w:sz w:val="24"/>
          <w:szCs w:val="24"/>
        </w:rPr>
        <w:t>id</w:t>
      </w:r>
      <w:r>
        <w:rPr>
          <w:rFonts w:ascii="Arial" w:hAnsi="Arial" w:cs="Arial"/>
          <w:sz w:val="24"/>
          <w:szCs w:val="24"/>
        </w:rPr>
        <w:tab/>
      </w:r>
      <w:r w:rsidRPr="00B421C9">
        <w:rPr>
          <w:rFonts w:ascii="Arial" w:hAnsi="Arial" w:cs="Arial"/>
          <w:sz w:val="24"/>
          <w:szCs w:val="24"/>
        </w:rPr>
        <w:t>Optional</w:t>
      </w:r>
    </w:p>
    <w:p w14:paraId="3FDD82F9" w14:textId="4600C303" w:rsidR="009F1804" w:rsidRPr="00B421C9" w:rsidRDefault="009F1804" w:rsidP="009F1804">
      <w:pPr>
        <w:tabs>
          <w:tab w:val="left" w:pos="3600"/>
        </w:tabs>
        <w:ind w:left="360"/>
        <w:rPr>
          <w:rFonts w:ascii="Arial" w:hAnsi="Arial" w:cs="Arial"/>
          <w:sz w:val="24"/>
          <w:szCs w:val="24"/>
        </w:rPr>
      </w:pPr>
      <w:r w:rsidRPr="00B421C9">
        <w:rPr>
          <w:rFonts w:ascii="Arial" w:hAnsi="Arial" w:cs="Arial"/>
          <w:sz w:val="24"/>
          <w:szCs w:val="24"/>
        </w:rPr>
        <w:t>lang</w:t>
      </w:r>
      <w:r w:rsidRPr="00B421C9">
        <w:rPr>
          <w:rFonts w:ascii="Arial" w:hAnsi="Arial" w:cs="Arial"/>
          <w:sz w:val="24"/>
          <w:szCs w:val="24"/>
        </w:rPr>
        <w:tab/>
        <w:t>Optional</w:t>
      </w:r>
    </w:p>
    <w:p w14:paraId="2FF66738" w14:textId="77777777" w:rsidR="009F1804" w:rsidRPr="00B421C9" w:rsidRDefault="009F1804" w:rsidP="009F1804">
      <w:pPr>
        <w:tabs>
          <w:tab w:val="left" w:pos="3600"/>
        </w:tabs>
        <w:ind w:left="360"/>
        <w:rPr>
          <w:rFonts w:ascii="Arial" w:hAnsi="Arial" w:cs="Arial"/>
          <w:sz w:val="24"/>
          <w:szCs w:val="24"/>
        </w:rPr>
      </w:pPr>
      <w:r w:rsidRPr="00B421C9">
        <w:rPr>
          <w:rFonts w:ascii="Arial" w:hAnsi="Arial" w:cs="Arial"/>
          <w:sz w:val="24"/>
          <w:szCs w:val="24"/>
        </w:rPr>
        <w:t>localtype</w:t>
      </w:r>
      <w:r w:rsidRPr="00B421C9">
        <w:rPr>
          <w:rFonts w:ascii="Arial" w:hAnsi="Arial" w:cs="Arial"/>
          <w:sz w:val="24"/>
          <w:szCs w:val="24"/>
        </w:rPr>
        <w:tab/>
        <w:t>Optional</w:t>
      </w:r>
    </w:p>
    <w:p w14:paraId="1AE2A43D" w14:textId="21FD6E44" w:rsidR="009F1804" w:rsidRDefault="009F1804" w:rsidP="009F1804">
      <w:pPr>
        <w:tabs>
          <w:tab w:val="left" w:pos="3600"/>
        </w:tabs>
        <w:ind w:left="360"/>
        <w:rPr>
          <w:rFonts w:ascii="Arial" w:hAnsi="Arial" w:cs="Arial"/>
          <w:sz w:val="24"/>
          <w:szCs w:val="24"/>
        </w:rPr>
      </w:pPr>
      <w:r w:rsidRPr="00B421C9">
        <w:rPr>
          <w:rFonts w:ascii="Arial" w:hAnsi="Arial" w:cs="Arial"/>
          <w:sz w:val="24"/>
          <w:szCs w:val="24"/>
        </w:rPr>
        <w:t>script</w:t>
      </w:r>
      <w:r w:rsidRPr="00B421C9">
        <w:rPr>
          <w:rFonts w:ascii="Arial" w:hAnsi="Arial" w:cs="Arial"/>
          <w:sz w:val="24"/>
          <w:szCs w:val="24"/>
        </w:rPr>
        <w:tab/>
        <w:t>Optional</w:t>
      </w:r>
    </w:p>
    <w:p w14:paraId="03C38A49" w14:textId="77777777" w:rsidR="009F1804" w:rsidRDefault="009F1804" w:rsidP="009F1804">
      <w:pPr>
        <w:spacing w:line="240" w:lineRule="auto"/>
        <w:rPr>
          <w:rFonts w:ascii="Arial" w:eastAsia="Times New Roman" w:hAnsi="Arial" w:cs="Arial"/>
          <w:sz w:val="24"/>
          <w:szCs w:val="24"/>
        </w:rPr>
      </w:pPr>
    </w:p>
    <w:p w14:paraId="7F9CC8FD" w14:textId="77777777" w:rsidR="009F1804" w:rsidRPr="009F1804" w:rsidRDefault="009F1804" w:rsidP="009F1804">
      <w:pPr>
        <w:spacing w:line="240" w:lineRule="auto"/>
        <w:rPr>
          <w:rFonts w:ascii="Arial" w:eastAsia="Times New Roman" w:hAnsi="Arial" w:cs="Arial"/>
          <w:sz w:val="24"/>
          <w:szCs w:val="24"/>
        </w:rPr>
      </w:pPr>
    </w:p>
    <w:p w14:paraId="3CD79423" w14:textId="77777777" w:rsidR="009F1804" w:rsidRPr="009F1804" w:rsidRDefault="009F1804" w:rsidP="009F1804">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Description and Usage:</w:t>
      </w:r>
    </w:p>
    <w:p w14:paraId="355AD0DE" w14:textId="5C6EBE2F" w:rsidR="009F1804" w:rsidRDefault="009F1804" w:rsidP="009F1804">
      <w:pPr>
        <w:pStyle w:val="Normal1"/>
        <w:ind w:left="360"/>
        <w:contextualSpacing w:val="0"/>
        <w:rPr>
          <w:sz w:val="24"/>
        </w:rPr>
      </w:pPr>
      <w:r>
        <w:rPr>
          <w:sz w:val="24"/>
        </w:rPr>
        <w:t>Use &lt;prefercite&gt; to supply users with a prescribed wording or format for references to the described materials to be included in bibliographies, footnotes, screen credits, etc.</w:t>
      </w:r>
    </w:p>
    <w:p w14:paraId="780B996E" w14:textId="77777777" w:rsidR="009F1804" w:rsidRPr="00DD77C6" w:rsidRDefault="009F1804" w:rsidP="009F1804">
      <w:pPr>
        <w:pStyle w:val="Normal1"/>
        <w:ind w:left="360"/>
        <w:contextualSpacing w:val="0"/>
      </w:pPr>
    </w:p>
    <w:p w14:paraId="700A076C" w14:textId="77777777" w:rsidR="009F1804" w:rsidRDefault="009F1804" w:rsidP="009F1804">
      <w:pPr>
        <w:pStyle w:val="Normal1"/>
        <w:ind w:left="360"/>
        <w:contextualSpacing w:val="0"/>
        <w:rPr>
          <w:sz w:val="24"/>
        </w:rPr>
      </w:pPr>
      <w:r>
        <w:rPr>
          <w:sz w:val="24"/>
        </w:rPr>
        <w:t>See also:</w:t>
      </w:r>
    </w:p>
    <w:p w14:paraId="4BCB9AD1" w14:textId="5AB7E8E7" w:rsidR="009F1804" w:rsidRDefault="009F1804" w:rsidP="0028166D">
      <w:pPr>
        <w:pStyle w:val="Normal1"/>
        <w:numPr>
          <w:ilvl w:val="0"/>
          <w:numId w:val="39"/>
        </w:numPr>
        <w:contextualSpacing w:val="0"/>
      </w:pPr>
      <w:r w:rsidRPr="00423263">
        <w:rPr>
          <w:sz w:val="24"/>
        </w:rPr>
        <w:t>Do not confuse with &lt;archref&gt; or &lt;bibref&gt;</w:t>
      </w:r>
      <w:r>
        <w:rPr>
          <w:sz w:val="24"/>
        </w:rPr>
        <w:t>,</w:t>
      </w:r>
      <w:r w:rsidRPr="00423263">
        <w:rPr>
          <w:sz w:val="24"/>
        </w:rPr>
        <w:t xml:space="preserve"> which are used to cite materials other than those described in the finding aid.</w:t>
      </w:r>
    </w:p>
    <w:p w14:paraId="5CFF2302" w14:textId="7845F51D" w:rsidR="009F1804" w:rsidRPr="009F1804" w:rsidRDefault="009F1804" w:rsidP="009F1804">
      <w:pPr>
        <w:pStyle w:val="Normal1"/>
        <w:contextualSpacing w:val="0"/>
        <w:jc w:val="both"/>
      </w:pPr>
    </w:p>
    <w:p w14:paraId="42EEF0D3" w14:textId="77777777" w:rsidR="009F1804" w:rsidRPr="003B1845" w:rsidRDefault="009F1804" w:rsidP="009F1804">
      <w:pPr>
        <w:spacing w:line="240" w:lineRule="auto"/>
        <w:rPr>
          <w:rFonts w:ascii="Arial" w:eastAsia="Times New Roman" w:hAnsi="Arial" w:cs="Arial"/>
          <w:b/>
          <w:bCs/>
          <w:color w:val="000000"/>
          <w:sz w:val="24"/>
          <w:szCs w:val="24"/>
        </w:rPr>
      </w:pPr>
      <w:r w:rsidRPr="00545E8D">
        <w:rPr>
          <w:rFonts w:ascii="Arial" w:eastAsia="Times New Roman" w:hAnsi="Arial" w:cs="Arial"/>
          <w:b/>
          <w:bCs/>
          <w:color w:val="000000"/>
          <w:sz w:val="24"/>
          <w:szCs w:val="24"/>
        </w:rPr>
        <w:t>Availability:</w:t>
      </w:r>
    </w:p>
    <w:p w14:paraId="15D3DEA0" w14:textId="30BF0E50" w:rsidR="009F1804" w:rsidRPr="009F1804" w:rsidRDefault="009F1804" w:rsidP="009F1804">
      <w:pPr>
        <w:ind w:left="360"/>
        <w:rPr>
          <w:rFonts w:ascii="Arial" w:hAnsi="Arial" w:cs="Arial"/>
          <w:sz w:val="24"/>
          <w:szCs w:val="24"/>
        </w:rPr>
      </w:pPr>
      <w:r>
        <w:rPr>
          <w:rFonts w:ascii="Arial" w:hAnsi="Arial" w:cs="Arial"/>
          <w:sz w:val="24"/>
          <w:szCs w:val="24"/>
        </w:rPr>
        <w:t>Optional, r</w:t>
      </w:r>
      <w:r w:rsidRPr="009F1804">
        <w:rPr>
          <w:rFonts w:ascii="Arial" w:hAnsi="Arial" w:cs="Arial"/>
          <w:sz w:val="24"/>
          <w:szCs w:val="24"/>
        </w:rPr>
        <w:t>epeatable</w:t>
      </w:r>
    </w:p>
    <w:p w14:paraId="7C105B8A" w14:textId="77777777" w:rsidR="009F1804" w:rsidRPr="002C0C7D" w:rsidRDefault="009F1804" w:rsidP="009F1804">
      <w:pPr>
        <w:spacing w:line="240" w:lineRule="auto"/>
        <w:rPr>
          <w:rFonts w:ascii="Times New Roman" w:eastAsia="Times New Roman" w:hAnsi="Times New Roman" w:cs="Times New Roman"/>
          <w:sz w:val="24"/>
          <w:szCs w:val="24"/>
        </w:rPr>
      </w:pPr>
    </w:p>
    <w:p w14:paraId="6AD803E0" w14:textId="77777777" w:rsidR="00635DE5" w:rsidRDefault="00635DE5" w:rsidP="00635DE5">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References:</w:t>
      </w:r>
    </w:p>
    <w:p w14:paraId="7C199AA3" w14:textId="42B51D5C" w:rsidR="00635DE5" w:rsidRPr="00865E9C" w:rsidRDefault="00635DE5" w:rsidP="00635DE5">
      <w:pPr>
        <w:spacing w:line="240" w:lineRule="auto"/>
        <w:ind w:left="360"/>
        <w:rPr>
          <w:rFonts w:ascii="Times New Roman" w:eastAsia="Times New Roman" w:hAnsi="Times New Roman" w:cs="Times New Roman"/>
          <w:sz w:val="24"/>
          <w:szCs w:val="24"/>
        </w:rPr>
      </w:pPr>
      <w:r>
        <w:rPr>
          <w:rFonts w:ascii="Arial" w:eastAsia="Times New Roman" w:hAnsi="Arial" w:cs="Arial"/>
          <w:bCs/>
          <w:color w:val="000000"/>
          <w:sz w:val="24"/>
          <w:szCs w:val="24"/>
        </w:rPr>
        <w:t>MARC 524</w:t>
      </w:r>
    </w:p>
    <w:p w14:paraId="7D4E5F90" w14:textId="77777777" w:rsidR="00635DE5" w:rsidRPr="00600AD4" w:rsidRDefault="00635DE5" w:rsidP="00635DE5">
      <w:pPr>
        <w:spacing w:line="240" w:lineRule="auto"/>
        <w:rPr>
          <w:rFonts w:ascii="Times New Roman" w:eastAsia="Times New Roman" w:hAnsi="Times New Roman" w:cs="Times New Roman"/>
          <w:sz w:val="24"/>
          <w:szCs w:val="24"/>
        </w:rPr>
      </w:pPr>
    </w:p>
    <w:p w14:paraId="58A157FF" w14:textId="77777777" w:rsidR="00557E42" w:rsidRDefault="00557E42">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14:paraId="6A24B289" w14:textId="77777777" w:rsidR="009F1804" w:rsidRPr="004010B2" w:rsidRDefault="009F1804" w:rsidP="009F1804">
      <w:pPr>
        <w:spacing w:line="240" w:lineRule="auto"/>
        <w:rPr>
          <w:rFonts w:ascii="Times New Roman" w:eastAsia="Times New Roman" w:hAnsi="Times New Roman" w:cs="Times New Roman"/>
          <w:sz w:val="24"/>
          <w:szCs w:val="24"/>
        </w:rPr>
      </w:pPr>
      <w:r w:rsidRPr="004010B2">
        <w:rPr>
          <w:rFonts w:ascii="Arial" w:eastAsia="Times New Roman" w:hAnsi="Arial" w:cs="Arial"/>
          <w:b/>
          <w:bCs/>
          <w:color w:val="000000"/>
          <w:sz w:val="24"/>
          <w:szCs w:val="24"/>
        </w:rPr>
        <w:lastRenderedPageBreak/>
        <w:t>Examples:</w:t>
      </w:r>
    </w:p>
    <w:p w14:paraId="1CE226A9" w14:textId="77777777" w:rsidR="009F1804" w:rsidRDefault="009F1804" w:rsidP="0039529F">
      <w:pPr>
        <w:rPr>
          <w:rFonts w:ascii="Arial" w:hAnsi="Arial" w:cs="Arial"/>
          <w:b/>
          <w:bCs/>
          <w:sz w:val="24"/>
          <w:szCs w:val="24"/>
        </w:rPr>
      </w:pPr>
    </w:p>
    <w:p w14:paraId="531756D2" w14:textId="77777777" w:rsidR="00810512" w:rsidRDefault="00810512" w:rsidP="00810512">
      <w:pPr>
        <w:pStyle w:val="PlainText"/>
        <w:rPr>
          <w:rFonts w:ascii="Times New Roman" w:hAnsi="Times New Roman" w:cs="Times New Roman"/>
          <w:b/>
          <w:bCs/>
          <w:sz w:val="24"/>
          <w:szCs w:val="24"/>
        </w:rPr>
      </w:pPr>
    </w:p>
    <w:p w14:paraId="416A967F" w14:textId="7C13E18A" w:rsidR="00810512" w:rsidRDefault="00810512" w:rsidP="00F07C97">
      <w:pPr>
        <w:tabs>
          <w:tab w:val="left" w:pos="720"/>
          <w:tab w:val="left" w:pos="1080"/>
          <w:tab w:val="left" w:pos="1440"/>
          <w:tab w:val="left" w:pos="1800"/>
          <w:tab w:val="left" w:pos="2160"/>
          <w:tab w:val="left" w:pos="2520"/>
        </w:tabs>
        <w:ind w:left="360"/>
        <w:rPr>
          <w:rFonts w:ascii="Courier New" w:hAnsi="Courier New" w:cs="Courier New"/>
          <w:b/>
          <w:sz w:val="20"/>
          <w:szCs w:val="20"/>
        </w:rPr>
      </w:pPr>
      <w:r>
        <w:rPr>
          <w:rFonts w:ascii="Courier New" w:hAnsi="Courier New" w:cs="Courier New"/>
          <w:b/>
          <w:sz w:val="20"/>
        </w:rPr>
        <w:t>&lt;prefercite&gt;</w:t>
      </w:r>
    </w:p>
    <w:p w14:paraId="311C68AB" w14:textId="4BC12E60" w:rsidR="00810512" w:rsidRDefault="00F07C97" w:rsidP="00F07C97">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sidR="00810512">
        <w:rPr>
          <w:rFonts w:ascii="Courier New" w:hAnsi="Courier New" w:cs="Courier New"/>
          <w:sz w:val="20"/>
        </w:rPr>
        <w:t>&lt;head&gt;Preferred Citation&lt;/head&gt;</w:t>
      </w:r>
    </w:p>
    <w:p w14:paraId="29E83C7E" w14:textId="62580D4B" w:rsidR="00810512" w:rsidRDefault="00F07C97" w:rsidP="00F07C97">
      <w:pPr>
        <w:tabs>
          <w:tab w:val="left" w:pos="720"/>
          <w:tab w:val="left" w:pos="1080"/>
          <w:tab w:val="left" w:pos="1440"/>
          <w:tab w:val="left" w:pos="1800"/>
          <w:tab w:val="left" w:pos="2160"/>
          <w:tab w:val="left" w:pos="2520"/>
        </w:tabs>
        <w:ind w:left="1080" w:hanging="720"/>
        <w:rPr>
          <w:rFonts w:ascii="Courier New" w:hAnsi="Courier New" w:cs="Courier New"/>
          <w:sz w:val="20"/>
        </w:rPr>
      </w:pPr>
      <w:r>
        <w:rPr>
          <w:rFonts w:ascii="Courier New" w:hAnsi="Courier New" w:cs="Courier New"/>
          <w:sz w:val="20"/>
        </w:rPr>
        <w:tab/>
      </w:r>
      <w:r w:rsidR="00810512">
        <w:rPr>
          <w:rFonts w:ascii="Courier New" w:hAnsi="Courier New" w:cs="Courier New"/>
          <w:sz w:val="20"/>
        </w:rPr>
        <w:t>&lt;p&gt;[Identification of item], Arequipa Sanatorium Records, BANC MSS 92/894c, The Bancroft Library, University of California, Berkeley.&lt;/p&gt;</w:t>
      </w:r>
    </w:p>
    <w:p w14:paraId="4D65757B" w14:textId="57EE3A7C" w:rsidR="00810512" w:rsidRDefault="00810512" w:rsidP="00F07C97">
      <w:pPr>
        <w:tabs>
          <w:tab w:val="left" w:pos="720"/>
          <w:tab w:val="left" w:pos="1080"/>
          <w:tab w:val="left" w:pos="1440"/>
          <w:tab w:val="left" w:pos="1800"/>
          <w:tab w:val="left" w:pos="2160"/>
          <w:tab w:val="left" w:pos="2520"/>
        </w:tabs>
        <w:ind w:left="360"/>
        <w:rPr>
          <w:rFonts w:ascii="Courier New" w:hAnsi="Courier New" w:cs="Courier New"/>
          <w:b/>
          <w:sz w:val="20"/>
        </w:rPr>
      </w:pPr>
      <w:r>
        <w:rPr>
          <w:rFonts w:ascii="Courier New" w:hAnsi="Courier New" w:cs="Courier New"/>
          <w:b/>
          <w:sz w:val="20"/>
        </w:rPr>
        <w:t>&lt;/prefercite&gt;</w:t>
      </w:r>
    </w:p>
    <w:p w14:paraId="4858C301" w14:textId="77777777" w:rsidR="00810512" w:rsidRDefault="00810512" w:rsidP="00F07C97">
      <w:pPr>
        <w:tabs>
          <w:tab w:val="left" w:pos="720"/>
          <w:tab w:val="left" w:pos="1080"/>
          <w:tab w:val="left" w:pos="1440"/>
          <w:tab w:val="left" w:pos="1800"/>
          <w:tab w:val="left" w:pos="2160"/>
          <w:tab w:val="left" w:pos="2520"/>
        </w:tabs>
        <w:ind w:left="360"/>
        <w:rPr>
          <w:rFonts w:ascii="Courier New" w:hAnsi="Courier New" w:cs="Courier New"/>
          <w:sz w:val="20"/>
        </w:rPr>
      </w:pPr>
    </w:p>
    <w:p w14:paraId="67F83EB0" w14:textId="77777777" w:rsidR="00F07C97" w:rsidRDefault="00F07C97" w:rsidP="00F07C97">
      <w:pPr>
        <w:tabs>
          <w:tab w:val="left" w:pos="720"/>
          <w:tab w:val="left" w:pos="1080"/>
          <w:tab w:val="left" w:pos="1440"/>
          <w:tab w:val="left" w:pos="1800"/>
          <w:tab w:val="left" w:pos="2160"/>
          <w:tab w:val="left" w:pos="2520"/>
        </w:tabs>
        <w:ind w:left="360"/>
        <w:rPr>
          <w:rFonts w:ascii="Courier New" w:hAnsi="Courier New" w:cs="Courier New"/>
          <w:sz w:val="20"/>
        </w:rPr>
      </w:pPr>
    </w:p>
    <w:p w14:paraId="103DD69B" w14:textId="75AF790B" w:rsidR="00810512" w:rsidRDefault="00810512" w:rsidP="00F07C97">
      <w:pPr>
        <w:tabs>
          <w:tab w:val="left" w:pos="720"/>
          <w:tab w:val="left" w:pos="1080"/>
          <w:tab w:val="left" w:pos="1440"/>
          <w:tab w:val="left" w:pos="1800"/>
          <w:tab w:val="left" w:pos="2160"/>
          <w:tab w:val="left" w:pos="2520"/>
        </w:tabs>
        <w:ind w:left="360"/>
        <w:rPr>
          <w:rFonts w:ascii="Courier New" w:hAnsi="Courier New" w:cs="Courier New"/>
          <w:b/>
          <w:sz w:val="20"/>
        </w:rPr>
      </w:pPr>
      <w:r>
        <w:rPr>
          <w:rFonts w:ascii="Courier New" w:hAnsi="Courier New" w:cs="Courier New"/>
          <w:b/>
          <w:sz w:val="20"/>
        </w:rPr>
        <w:t>&lt;prefercite&gt;</w:t>
      </w:r>
    </w:p>
    <w:p w14:paraId="2F5EB899" w14:textId="00C9C1C0" w:rsidR="00810512" w:rsidRDefault="00F07C97" w:rsidP="00F07C97">
      <w:pPr>
        <w:tabs>
          <w:tab w:val="left" w:pos="720"/>
          <w:tab w:val="left" w:pos="1080"/>
          <w:tab w:val="left" w:pos="1440"/>
          <w:tab w:val="left" w:pos="1800"/>
          <w:tab w:val="left" w:pos="2160"/>
          <w:tab w:val="left" w:pos="2520"/>
        </w:tabs>
        <w:ind w:left="1080" w:hanging="720"/>
        <w:rPr>
          <w:rFonts w:ascii="Courier New" w:hAnsi="Courier New" w:cs="Courier New"/>
          <w:sz w:val="20"/>
        </w:rPr>
      </w:pPr>
      <w:r>
        <w:rPr>
          <w:rFonts w:ascii="Courier New" w:hAnsi="Courier New" w:cs="Courier New"/>
          <w:sz w:val="20"/>
        </w:rPr>
        <w:tab/>
      </w:r>
      <w:r w:rsidR="00810512">
        <w:rPr>
          <w:rFonts w:ascii="Courier New" w:hAnsi="Courier New" w:cs="Courier New"/>
          <w:sz w:val="20"/>
        </w:rPr>
        <w:t>&lt;p&gt;item, folder title, box number, Charles Thomas, Jr. Papers, Bentley Historical Library, University of Michigan.&lt;/p&gt;</w:t>
      </w:r>
    </w:p>
    <w:p w14:paraId="5FDC9993" w14:textId="293D385A" w:rsidR="00810512" w:rsidRDefault="00810512" w:rsidP="00F07C97">
      <w:pPr>
        <w:tabs>
          <w:tab w:val="left" w:pos="720"/>
          <w:tab w:val="left" w:pos="1080"/>
          <w:tab w:val="left" w:pos="1440"/>
          <w:tab w:val="left" w:pos="1800"/>
          <w:tab w:val="left" w:pos="2160"/>
          <w:tab w:val="left" w:pos="2520"/>
        </w:tabs>
        <w:ind w:left="360"/>
        <w:rPr>
          <w:rFonts w:ascii="Courier New" w:hAnsi="Courier New" w:cs="Courier New"/>
          <w:b/>
          <w:sz w:val="20"/>
        </w:rPr>
      </w:pPr>
      <w:r>
        <w:rPr>
          <w:rFonts w:ascii="Courier New" w:hAnsi="Courier New" w:cs="Courier New"/>
          <w:b/>
          <w:sz w:val="20"/>
        </w:rPr>
        <w:t>&lt;/prefercite&gt;</w:t>
      </w:r>
    </w:p>
    <w:p w14:paraId="2AF1EE1F" w14:textId="77777777" w:rsidR="00EE5DB7" w:rsidRDefault="00EE5DB7">
      <w:pPr>
        <w:rPr>
          <w:rFonts w:ascii="Arial" w:hAnsi="Arial" w:cs="Arial"/>
          <w:b/>
          <w:bCs/>
          <w:sz w:val="24"/>
          <w:szCs w:val="24"/>
        </w:rPr>
      </w:pPr>
      <w:r>
        <w:rPr>
          <w:rFonts w:ascii="Arial" w:hAnsi="Arial" w:cs="Arial"/>
          <w:b/>
          <w:bCs/>
          <w:sz w:val="24"/>
          <w:szCs w:val="24"/>
        </w:rPr>
        <w:br w:type="page"/>
      </w:r>
    </w:p>
    <w:p w14:paraId="1E48F51A" w14:textId="77777777" w:rsidR="00EE5DB7" w:rsidRDefault="00EE5DB7" w:rsidP="0039529F">
      <w:pPr>
        <w:rPr>
          <w:rFonts w:ascii="Arial" w:hAnsi="Arial" w:cs="Arial"/>
          <w:b/>
          <w:bCs/>
          <w:sz w:val="24"/>
          <w:szCs w:val="24"/>
        </w:rPr>
      </w:pPr>
      <w:r>
        <w:rPr>
          <w:rFonts w:ascii="Arial" w:hAnsi="Arial" w:cs="Arial"/>
          <w:b/>
          <w:bCs/>
          <w:sz w:val="24"/>
          <w:szCs w:val="24"/>
        </w:rPr>
        <w:lastRenderedPageBreak/>
        <w:t>&lt;processinfo&gt;  Processing Information</w:t>
      </w:r>
    </w:p>
    <w:p w14:paraId="6FEFB81D" w14:textId="77777777" w:rsidR="009F1804" w:rsidRDefault="009F1804" w:rsidP="0039529F">
      <w:pPr>
        <w:rPr>
          <w:rFonts w:ascii="Arial" w:hAnsi="Arial" w:cs="Arial"/>
          <w:b/>
          <w:bCs/>
          <w:sz w:val="24"/>
          <w:szCs w:val="24"/>
        </w:rPr>
      </w:pPr>
    </w:p>
    <w:p w14:paraId="5A773049" w14:textId="77777777" w:rsidR="009F1804" w:rsidRDefault="009F1804" w:rsidP="0039529F">
      <w:pPr>
        <w:rPr>
          <w:rFonts w:ascii="Arial" w:hAnsi="Arial" w:cs="Arial"/>
          <w:b/>
          <w:bCs/>
          <w:sz w:val="24"/>
          <w:szCs w:val="24"/>
        </w:rPr>
      </w:pPr>
    </w:p>
    <w:p w14:paraId="2984552F" w14:textId="7D966BBF" w:rsidR="009F1804" w:rsidRDefault="009F1804" w:rsidP="009F1804">
      <w:pPr>
        <w:spacing w:line="240" w:lineRule="auto"/>
        <w:rPr>
          <w:rFonts w:ascii="Arial" w:eastAsia="Times New Roman" w:hAnsi="Arial" w:cs="Arial"/>
          <w:b/>
          <w:bCs/>
          <w:color w:val="000000"/>
          <w:sz w:val="24"/>
          <w:szCs w:val="24"/>
        </w:rPr>
      </w:pPr>
      <w:r w:rsidRPr="00DD77C6">
        <w:rPr>
          <w:rFonts w:ascii="Arial" w:eastAsia="Times New Roman" w:hAnsi="Arial" w:cs="Arial"/>
          <w:b/>
          <w:bCs/>
          <w:color w:val="000000"/>
          <w:sz w:val="24"/>
          <w:szCs w:val="24"/>
        </w:rPr>
        <w:t>Summary:</w:t>
      </w:r>
    </w:p>
    <w:p w14:paraId="54C4BECB" w14:textId="77777777" w:rsidR="009F1804" w:rsidRPr="00837CAF" w:rsidRDefault="009F1804" w:rsidP="009F1804">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F</w:t>
      </w:r>
      <w:r w:rsidRPr="00545E8D">
        <w:rPr>
          <w:rFonts w:ascii="Arial" w:eastAsia="Times New Roman" w:hAnsi="Arial" w:cs="Arial"/>
          <w:color w:val="000000"/>
          <w:sz w:val="24"/>
          <w:szCs w:val="24"/>
        </w:rPr>
        <w:t xml:space="preserve">or encoding </w:t>
      </w:r>
      <w:r>
        <w:rPr>
          <w:rFonts w:ascii="Arial" w:eastAsia="Times New Roman" w:hAnsi="Arial" w:cs="Arial"/>
          <w:color w:val="000000"/>
          <w:sz w:val="24"/>
          <w:szCs w:val="24"/>
        </w:rPr>
        <w:t>information about archival activities related to the described materials</w:t>
      </w:r>
      <w:r w:rsidRPr="00545E8D">
        <w:rPr>
          <w:rFonts w:ascii="Arial" w:eastAsia="Times New Roman" w:hAnsi="Arial" w:cs="Arial"/>
          <w:color w:val="000000"/>
          <w:sz w:val="24"/>
          <w:szCs w:val="24"/>
        </w:rPr>
        <w:t>.</w:t>
      </w:r>
    </w:p>
    <w:p w14:paraId="1AD85FF8" w14:textId="77777777" w:rsidR="009F1804" w:rsidRPr="003B1845" w:rsidRDefault="009F1804" w:rsidP="009F1804">
      <w:pPr>
        <w:spacing w:line="240" w:lineRule="auto"/>
        <w:rPr>
          <w:rFonts w:ascii="Times New Roman" w:eastAsia="Times New Roman" w:hAnsi="Times New Roman" w:cs="Times New Roman"/>
          <w:sz w:val="24"/>
          <w:szCs w:val="24"/>
        </w:rPr>
      </w:pPr>
    </w:p>
    <w:p w14:paraId="79E667FC" w14:textId="77777777" w:rsidR="009F1804" w:rsidRPr="002C0C7D" w:rsidRDefault="009F1804" w:rsidP="009F1804">
      <w:pPr>
        <w:spacing w:line="240" w:lineRule="auto"/>
        <w:rPr>
          <w:rFonts w:ascii="Times New Roman" w:eastAsia="Times New Roman" w:hAnsi="Times New Roman" w:cs="Times New Roman"/>
          <w:sz w:val="24"/>
          <w:szCs w:val="24"/>
        </w:rPr>
      </w:pPr>
      <w:r w:rsidRPr="00A304CB">
        <w:rPr>
          <w:rFonts w:ascii="Arial" w:eastAsia="Times New Roman" w:hAnsi="Arial" w:cs="Arial"/>
          <w:b/>
          <w:bCs/>
          <w:color w:val="000000"/>
          <w:sz w:val="24"/>
          <w:szCs w:val="24"/>
        </w:rPr>
        <w:t>May Contain:</w:t>
      </w:r>
    </w:p>
    <w:p w14:paraId="173025E9" w14:textId="77777777" w:rsidR="009F1804" w:rsidRPr="00823A57" w:rsidRDefault="009F1804" w:rsidP="009F1804">
      <w:pPr>
        <w:spacing w:line="240" w:lineRule="auto"/>
        <w:ind w:left="360"/>
        <w:rPr>
          <w:rFonts w:ascii="Times New Roman" w:eastAsia="Times New Roman" w:hAnsi="Times New Roman" w:cs="Times New Roman"/>
          <w:sz w:val="24"/>
          <w:szCs w:val="24"/>
        </w:rPr>
      </w:pPr>
      <w:r w:rsidRPr="002C0C7D">
        <w:rPr>
          <w:rFonts w:ascii="Arial" w:eastAsia="Times New Roman" w:hAnsi="Arial" w:cs="Arial"/>
          <w:color w:val="000000"/>
          <w:sz w:val="24"/>
          <w:szCs w:val="24"/>
        </w:rPr>
        <w:t xml:space="preserve">blockquote, </w:t>
      </w:r>
      <w:r w:rsidRPr="00591D9C">
        <w:rPr>
          <w:rFonts w:ascii="Arial" w:eastAsia="Times New Roman" w:hAnsi="Arial" w:cs="Arial"/>
          <w:color w:val="000000"/>
          <w:sz w:val="24"/>
          <w:szCs w:val="24"/>
        </w:rPr>
        <w:t>chronlist, head, list, p, processinfo, table</w:t>
      </w:r>
    </w:p>
    <w:p w14:paraId="2D2B1CC2" w14:textId="77777777" w:rsidR="009F1804" w:rsidRPr="007B0A51" w:rsidRDefault="009F1804" w:rsidP="009F1804">
      <w:pPr>
        <w:spacing w:line="240" w:lineRule="auto"/>
        <w:rPr>
          <w:rFonts w:ascii="Times New Roman" w:eastAsia="Times New Roman" w:hAnsi="Times New Roman" w:cs="Times New Roman"/>
          <w:sz w:val="24"/>
          <w:szCs w:val="24"/>
        </w:rPr>
      </w:pPr>
    </w:p>
    <w:p w14:paraId="69FB1265" w14:textId="77777777" w:rsidR="009F1804" w:rsidRPr="00E54073" w:rsidRDefault="009F1804" w:rsidP="009F1804">
      <w:pPr>
        <w:spacing w:line="240" w:lineRule="auto"/>
        <w:rPr>
          <w:rFonts w:ascii="Times New Roman" w:eastAsia="Times New Roman" w:hAnsi="Times New Roman" w:cs="Times New Roman"/>
          <w:sz w:val="24"/>
          <w:szCs w:val="24"/>
        </w:rPr>
      </w:pPr>
      <w:r w:rsidRPr="00E54073">
        <w:rPr>
          <w:rFonts w:ascii="Arial" w:eastAsia="Times New Roman" w:hAnsi="Arial" w:cs="Arial"/>
          <w:b/>
          <w:bCs/>
          <w:color w:val="000000"/>
          <w:sz w:val="24"/>
          <w:szCs w:val="24"/>
        </w:rPr>
        <w:t>May Occur Within:</w:t>
      </w:r>
    </w:p>
    <w:p w14:paraId="5FFD9750" w14:textId="77777777" w:rsidR="009F1804" w:rsidRPr="00E54073" w:rsidRDefault="009F1804" w:rsidP="009F1804">
      <w:pPr>
        <w:spacing w:line="240" w:lineRule="auto"/>
        <w:ind w:left="360"/>
        <w:rPr>
          <w:rFonts w:ascii="Times New Roman" w:eastAsia="Times New Roman" w:hAnsi="Times New Roman" w:cs="Times New Roman"/>
          <w:sz w:val="24"/>
          <w:szCs w:val="24"/>
        </w:rPr>
      </w:pPr>
      <w:r w:rsidRPr="00E54073">
        <w:rPr>
          <w:rFonts w:ascii="Arial" w:eastAsia="Times New Roman" w:hAnsi="Arial" w:cs="Arial"/>
          <w:color w:val="000000"/>
          <w:sz w:val="24"/>
          <w:szCs w:val="24"/>
        </w:rPr>
        <w:t>archdesc, c, c01, c02, c03, c04, c05, c06, c07, c08, c09, c10, c11, c12, processinfo</w:t>
      </w:r>
    </w:p>
    <w:p w14:paraId="1EA2C41D" w14:textId="77777777" w:rsidR="009F1804" w:rsidRPr="004010B2" w:rsidRDefault="009F1804" w:rsidP="009F1804">
      <w:pPr>
        <w:spacing w:line="240" w:lineRule="auto"/>
        <w:rPr>
          <w:rFonts w:ascii="Times New Roman" w:eastAsia="Times New Roman" w:hAnsi="Times New Roman" w:cs="Times New Roman"/>
          <w:sz w:val="24"/>
          <w:szCs w:val="24"/>
        </w:rPr>
      </w:pPr>
    </w:p>
    <w:p w14:paraId="654A3D29" w14:textId="77777777" w:rsidR="009F1804" w:rsidRPr="00545E8D" w:rsidRDefault="009F1804" w:rsidP="009F1804">
      <w:pPr>
        <w:spacing w:line="240" w:lineRule="auto"/>
        <w:rPr>
          <w:rFonts w:ascii="Times New Roman" w:eastAsia="Times New Roman" w:hAnsi="Times New Roman" w:cs="Times New Roman"/>
          <w:sz w:val="24"/>
          <w:szCs w:val="24"/>
        </w:rPr>
      </w:pPr>
      <w:r w:rsidRPr="004010B2">
        <w:rPr>
          <w:rFonts w:ascii="Arial" w:eastAsia="Times New Roman" w:hAnsi="Arial" w:cs="Arial"/>
          <w:b/>
          <w:bCs/>
          <w:color w:val="000000"/>
          <w:sz w:val="24"/>
          <w:szCs w:val="24"/>
        </w:rPr>
        <w:t>Attributes:</w:t>
      </w:r>
    </w:p>
    <w:p w14:paraId="6C1949AC" w14:textId="4E06CA03" w:rsidR="009F1804" w:rsidRPr="00B421C9" w:rsidRDefault="009F1804" w:rsidP="009F1804">
      <w:pPr>
        <w:tabs>
          <w:tab w:val="left" w:pos="3600"/>
        </w:tabs>
        <w:ind w:left="360"/>
        <w:rPr>
          <w:rFonts w:ascii="Arial" w:hAnsi="Arial" w:cs="Arial"/>
          <w:sz w:val="24"/>
          <w:szCs w:val="24"/>
        </w:rPr>
      </w:pPr>
      <w:r w:rsidRPr="00B421C9">
        <w:rPr>
          <w:rFonts w:ascii="Arial" w:hAnsi="Arial" w:cs="Arial"/>
          <w:sz w:val="24"/>
          <w:szCs w:val="24"/>
        </w:rPr>
        <w:t>altrender</w:t>
      </w:r>
      <w:r w:rsidRPr="00B421C9">
        <w:rPr>
          <w:rFonts w:ascii="Arial" w:hAnsi="Arial" w:cs="Arial"/>
          <w:sz w:val="24"/>
          <w:szCs w:val="24"/>
        </w:rPr>
        <w:tab/>
        <w:t>Optional</w:t>
      </w:r>
    </w:p>
    <w:p w14:paraId="212C4E63" w14:textId="7A86046E" w:rsidR="009F1804" w:rsidRPr="00B421C9" w:rsidRDefault="009F1804" w:rsidP="009F1804">
      <w:pPr>
        <w:tabs>
          <w:tab w:val="left" w:pos="3600"/>
        </w:tabs>
        <w:ind w:left="360"/>
        <w:rPr>
          <w:rFonts w:ascii="Arial" w:hAnsi="Arial" w:cs="Arial"/>
          <w:sz w:val="24"/>
          <w:szCs w:val="24"/>
        </w:rPr>
      </w:pPr>
      <w:r w:rsidRPr="00B421C9">
        <w:rPr>
          <w:rFonts w:ascii="Arial" w:hAnsi="Arial" w:cs="Arial"/>
          <w:sz w:val="24"/>
          <w:szCs w:val="24"/>
        </w:rPr>
        <w:t>audience</w:t>
      </w:r>
      <w:r w:rsidRPr="00B421C9">
        <w:rPr>
          <w:rFonts w:ascii="Arial" w:hAnsi="Arial" w:cs="Arial"/>
          <w:sz w:val="24"/>
          <w:szCs w:val="24"/>
        </w:rPr>
        <w:tab/>
        <w:t xml:space="preserve">Optional (values limited to: </w:t>
      </w:r>
      <w:r w:rsidR="00557E42">
        <w:rPr>
          <w:rFonts w:ascii="Arial" w:hAnsi="Arial" w:cs="Arial"/>
          <w:sz w:val="24"/>
          <w:szCs w:val="24"/>
        </w:rPr>
        <w:t xml:space="preserve"> </w:t>
      </w:r>
      <w:r w:rsidRPr="00B421C9">
        <w:rPr>
          <w:rFonts w:ascii="Arial" w:hAnsi="Arial" w:cs="Arial"/>
          <w:sz w:val="24"/>
          <w:szCs w:val="24"/>
        </w:rPr>
        <w:t>external, internal)</w:t>
      </w:r>
    </w:p>
    <w:p w14:paraId="3BC7EC07" w14:textId="3ADE04B3" w:rsidR="009F1804" w:rsidRPr="00B421C9" w:rsidRDefault="009F1804" w:rsidP="009F1804">
      <w:pPr>
        <w:tabs>
          <w:tab w:val="left" w:pos="3600"/>
        </w:tabs>
        <w:ind w:left="360"/>
        <w:rPr>
          <w:rFonts w:ascii="Arial" w:hAnsi="Arial" w:cs="Arial"/>
          <w:sz w:val="24"/>
          <w:szCs w:val="24"/>
        </w:rPr>
      </w:pPr>
      <w:r w:rsidRPr="00B421C9">
        <w:rPr>
          <w:rFonts w:ascii="Arial" w:hAnsi="Arial" w:cs="Arial"/>
          <w:sz w:val="24"/>
          <w:szCs w:val="24"/>
        </w:rPr>
        <w:t>encodinganalog</w:t>
      </w:r>
      <w:r w:rsidRPr="00B421C9">
        <w:rPr>
          <w:rFonts w:ascii="Arial" w:hAnsi="Arial" w:cs="Arial"/>
          <w:sz w:val="24"/>
          <w:szCs w:val="24"/>
        </w:rPr>
        <w:tab/>
        <w:t>Optional</w:t>
      </w:r>
    </w:p>
    <w:p w14:paraId="7FB6ADFE" w14:textId="7B184869" w:rsidR="009F1804" w:rsidRPr="00B421C9" w:rsidRDefault="009F1804" w:rsidP="009F1804">
      <w:pPr>
        <w:tabs>
          <w:tab w:val="left" w:pos="3600"/>
        </w:tabs>
        <w:ind w:left="360"/>
        <w:rPr>
          <w:rFonts w:ascii="Arial" w:hAnsi="Arial" w:cs="Arial"/>
          <w:sz w:val="24"/>
          <w:szCs w:val="24"/>
        </w:rPr>
      </w:pPr>
      <w:r w:rsidRPr="00B421C9">
        <w:rPr>
          <w:rFonts w:ascii="Arial" w:hAnsi="Arial" w:cs="Arial"/>
          <w:sz w:val="24"/>
          <w:szCs w:val="24"/>
        </w:rPr>
        <w:t>id</w:t>
      </w:r>
      <w:r>
        <w:rPr>
          <w:rFonts w:ascii="Arial" w:hAnsi="Arial" w:cs="Arial"/>
          <w:sz w:val="24"/>
          <w:szCs w:val="24"/>
        </w:rPr>
        <w:tab/>
      </w:r>
      <w:r w:rsidRPr="00B421C9">
        <w:rPr>
          <w:rFonts w:ascii="Arial" w:hAnsi="Arial" w:cs="Arial"/>
          <w:sz w:val="24"/>
          <w:szCs w:val="24"/>
        </w:rPr>
        <w:t>Optional</w:t>
      </w:r>
    </w:p>
    <w:p w14:paraId="1E3DE73B" w14:textId="1D410F28" w:rsidR="009F1804" w:rsidRPr="00B421C9" w:rsidRDefault="009F1804" w:rsidP="009F1804">
      <w:pPr>
        <w:tabs>
          <w:tab w:val="left" w:pos="3600"/>
        </w:tabs>
        <w:ind w:left="360"/>
        <w:rPr>
          <w:rFonts w:ascii="Arial" w:hAnsi="Arial" w:cs="Arial"/>
          <w:sz w:val="24"/>
          <w:szCs w:val="24"/>
        </w:rPr>
      </w:pPr>
      <w:r w:rsidRPr="00B421C9">
        <w:rPr>
          <w:rFonts w:ascii="Arial" w:hAnsi="Arial" w:cs="Arial"/>
          <w:sz w:val="24"/>
          <w:szCs w:val="24"/>
        </w:rPr>
        <w:t>lang</w:t>
      </w:r>
      <w:r w:rsidRPr="00B421C9">
        <w:rPr>
          <w:rFonts w:ascii="Arial" w:hAnsi="Arial" w:cs="Arial"/>
          <w:sz w:val="24"/>
          <w:szCs w:val="24"/>
        </w:rPr>
        <w:tab/>
        <w:t>Optional</w:t>
      </w:r>
    </w:p>
    <w:p w14:paraId="47DC82F2" w14:textId="77777777" w:rsidR="009F1804" w:rsidRPr="00B421C9" w:rsidRDefault="009F1804" w:rsidP="009F1804">
      <w:pPr>
        <w:tabs>
          <w:tab w:val="left" w:pos="3600"/>
        </w:tabs>
        <w:ind w:left="360"/>
        <w:rPr>
          <w:rFonts w:ascii="Arial" w:hAnsi="Arial" w:cs="Arial"/>
          <w:sz w:val="24"/>
          <w:szCs w:val="24"/>
        </w:rPr>
      </w:pPr>
      <w:r w:rsidRPr="00B421C9">
        <w:rPr>
          <w:rFonts w:ascii="Arial" w:hAnsi="Arial" w:cs="Arial"/>
          <w:sz w:val="24"/>
          <w:szCs w:val="24"/>
        </w:rPr>
        <w:t>localtype</w:t>
      </w:r>
      <w:r w:rsidRPr="00B421C9">
        <w:rPr>
          <w:rFonts w:ascii="Arial" w:hAnsi="Arial" w:cs="Arial"/>
          <w:sz w:val="24"/>
          <w:szCs w:val="24"/>
        </w:rPr>
        <w:tab/>
        <w:t>Optional</w:t>
      </w:r>
    </w:p>
    <w:p w14:paraId="719866D0" w14:textId="3F55BF6F" w:rsidR="009F1804" w:rsidRDefault="009F1804" w:rsidP="009F1804">
      <w:pPr>
        <w:tabs>
          <w:tab w:val="left" w:pos="3600"/>
        </w:tabs>
        <w:ind w:left="360"/>
        <w:rPr>
          <w:rFonts w:ascii="Arial" w:hAnsi="Arial" w:cs="Arial"/>
          <w:sz w:val="24"/>
          <w:szCs w:val="24"/>
        </w:rPr>
      </w:pPr>
      <w:r w:rsidRPr="00B421C9">
        <w:rPr>
          <w:rFonts w:ascii="Arial" w:hAnsi="Arial" w:cs="Arial"/>
          <w:sz w:val="24"/>
          <w:szCs w:val="24"/>
        </w:rPr>
        <w:t>script</w:t>
      </w:r>
      <w:r w:rsidRPr="00B421C9">
        <w:rPr>
          <w:rFonts w:ascii="Arial" w:hAnsi="Arial" w:cs="Arial"/>
          <w:sz w:val="24"/>
          <w:szCs w:val="24"/>
        </w:rPr>
        <w:tab/>
        <w:t>Optional</w:t>
      </w:r>
    </w:p>
    <w:p w14:paraId="7EAD1ECA" w14:textId="77777777" w:rsidR="009F1804" w:rsidRDefault="009F1804" w:rsidP="009F1804">
      <w:pPr>
        <w:spacing w:line="240" w:lineRule="auto"/>
        <w:rPr>
          <w:rFonts w:ascii="Arial" w:eastAsia="Times New Roman" w:hAnsi="Arial" w:cs="Arial"/>
          <w:sz w:val="24"/>
          <w:szCs w:val="24"/>
        </w:rPr>
      </w:pPr>
    </w:p>
    <w:p w14:paraId="52831482" w14:textId="77777777" w:rsidR="009F1804" w:rsidRPr="009F1804" w:rsidRDefault="009F1804" w:rsidP="009F1804">
      <w:pPr>
        <w:spacing w:line="240" w:lineRule="auto"/>
        <w:rPr>
          <w:rFonts w:ascii="Arial" w:eastAsia="Times New Roman" w:hAnsi="Arial" w:cs="Arial"/>
          <w:sz w:val="24"/>
          <w:szCs w:val="24"/>
        </w:rPr>
      </w:pPr>
    </w:p>
    <w:p w14:paraId="09B69313" w14:textId="77777777" w:rsidR="009F1804" w:rsidRPr="009F1804" w:rsidRDefault="009F1804" w:rsidP="009F1804">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Description and Usage:</w:t>
      </w:r>
    </w:p>
    <w:p w14:paraId="3C34FD32" w14:textId="7947D977" w:rsidR="009F1804" w:rsidRDefault="009F1804" w:rsidP="009F1804">
      <w:pPr>
        <w:pStyle w:val="Normal1"/>
        <w:ind w:left="360"/>
        <w:contextualSpacing w:val="0"/>
        <w:rPr>
          <w:sz w:val="24"/>
        </w:rPr>
      </w:pPr>
      <w:r>
        <w:rPr>
          <w:sz w:val="24"/>
        </w:rPr>
        <w:t>&lt;processinfo&gt; is used for basic i</w:t>
      </w:r>
      <w:r w:rsidRPr="00DD77C6">
        <w:rPr>
          <w:sz w:val="24"/>
        </w:rPr>
        <w:t xml:space="preserve">nformation about accessioning, arranging, describing, preserving, storing, </w:t>
      </w:r>
      <w:r w:rsidR="00AD68C0">
        <w:rPr>
          <w:sz w:val="24"/>
        </w:rPr>
        <w:t xml:space="preserve">conserving, </w:t>
      </w:r>
      <w:r w:rsidRPr="00DD77C6">
        <w:rPr>
          <w:sz w:val="24"/>
        </w:rPr>
        <w:t>or otherwise preparing the described materials for research use.</w:t>
      </w:r>
      <w:r w:rsidR="00CC6EB5">
        <w:rPr>
          <w:sz w:val="24"/>
        </w:rPr>
        <w:t xml:space="preserve"> </w:t>
      </w:r>
      <w:r>
        <w:rPr>
          <w:sz w:val="24"/>
        </w:rPr>
        <w:t xml:space="preserve">Where appropriate, encode more specific information about each of these activities separately within other elements, such as &lt;acqinfo&gt;, </w:t>
      </w:r>
      <w:r w:rsidR="004467F8">
        <w:rPr>
          <w:sz w:val="24"/>
        </w:rPr>
        <w:t xml:space="preserve">&lt;appraisal&gt;, </w:t>
      </w:r>
      <w:r>
        <w:rPr>
          <w:sz w:val="24"/>
        </w:rPr>
        <w:t>&lt;arrangement&gt;, &lt;physloc&gt;, etc.</w:t>
      </w:r>
    </w:p>
    <w:p w14:paraId="57E230F8" w14:textId="77777777" w:rsidR="009F1804" w:rsidRPr="00837CAF" w:rsidRDefault="009F1804" w:rsidP="009F1804">
      <w:pPr>
        <w:pStyle w:val="Normal1"/>
        <w:contextualSpacing w:val="0"/>
        <w:jc w:val="both"/>
      </w:pPr>
    </w:p>
    <w:p w14:paraId="1B7D70B7" w14:textId="77777777" w:rsidR="009F1804" w:rsidRPr="003B1845" w:rsidRDefault="009F1804" w:rsidP="009F1804">
      <w:pPr>
        <w:spacing w:line="240" w:lineRule="auto"/>
        <w:rPr>
          <w:rFonts w:ascii="Arial" w:eastAsia="Times New Roman" w:hAnsi="Arial" w:cs="Arial"/>
          <w:b/>
          <w:bCs/>
          <w:color w:val="000000"/>
          <w:sz w:val="24"/>
          <w:szCs w:val="24"/>
        </w:rPr>
      </w:pPr>
      <w:r w:rsidRPr="00545E8D">
        <w:rPr>
          <w:rFonts w:ascii="Arial" w:eastAsia="Times New Roman" w:hAnsi="Arial" w:cs="Arial"/>
          <w:b/>
          <w:bCs/>
          <w:color w:val="000000"/>
          <w:sz w:val="24"/>
          <w:szCs w:val="24"/>
        </w:rPr>
        <w:t>Availability:</w:t>
      </w:r>
    </w:p>
    <w:p w14:paraId="2E693D3B" w14:textId="2C94EBC7" w:rsidR="009F1804" w:rsidRPr="009F1804" w:rsidRDefault="009F1804" w:rsidP="009F1804">
      <w:pPr>
        <w:shd w:val="clear" w:color="auto" w:fill="FFFFFF"/>
        <w:ind w:left="360"/>
        <w:rPr>
          <w:color w:val="282828"/>
          <w:sz w:val="24"/>
          <w:szCs w:val="24"/>
        </w:rPr>
      </w:pPr>
      <w:r>
        <w:rPr>
          <w:rFonts w:ascii="Arial" w:hAnsi="Arial" w:cs="Arial"/>
          <w:color w:val="282828"/>
          <w:sz w:val="24"/>
          <w:szCs w:val="24"/>
        </w:rPr>
        <w:t>Optional, r</w:t>
      </w:r>
      <w:r w:rsidRPr="009F1804">
        <w:rPr>
          <w:rFonts w:ascii="Arial" w:hAnsi="Arial" w:cs="Arial"/>
          <w:color w:val="282828"/>
          <w:sz w:val="24"/>
          <w:szCs w:val="24"/>
        </w:rPr>
        <w:t>epeatable</w:t>
      </w:r>
    </w:p>
    <w:p w14:paraId="165EBE8D" w14:textId="77777777" w:rsidR="009F1804" w:rsidRPr="002C0C7D" w:rsidRDefault="009F1804" w:rsidP="009F1804">
      <w:pPr>
        <w:spacing w:line="240" w:lineRule="auto"/>
        <w:rPr>
          <w:rFonts w:ascii="Times New Roman" w:eastAsia="Times New Roman" w:hAnsi="Times New Roman" w:cs="Times New Roman"/>
          <w:sz w:val="24"/>
          <w:szCs w:val="24"/>
        </w:rPr>
      </w:pPr>
    </w:p>
    <w:p w14:paraId="2CBCEEDE" w14:textId="77777777" w:rsidR="001413CC" w:rsidRPr="003B1845" w:rsidRDefault="001413CC" w:rsidP="001413CC">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References</w:t>
      </w:r>
      <w:r w:rsidRPr="00545E8D">
        <w:rPr>
          <w:rFonts w:ascii="Arial" w:eastAsia="Times New Roman" w:hAnsi="Arial" w:cs="Arial"/>
          <w:b/>
          <w:bCs/>
          <w:color w:val="000000"/>
          <w:sz w:val="24"/>
          <w:szCs w:val="24"/>
        </w:rPr>
        <w:t>:</w:t>
      </w:r>
    </w:p>
    <w:p w14:paraId="67248413" w14:textId="3733D5F7" w:rsidR="001413CC" w:rsidRDefault="001413CC" w:rsidP="001413CC">
      <w:pPr>
        <w:shd w:val="clear" w:color="auto" w:fill="FFFFFF"/>
        <w:ind w:left="360"/>
        <w:rPr>
          <w:rFonts w:ascii="Arial" w:hAnsi="Arial" w:cs="Arial"/>
          <w:color w:val="282828"/>
          <w:sz w:val="24"/>
          <w:szCs w:val="24"/>
        </w:rPr>
      </w:pPr>
      <w:r>
        <w:rPr>
          <w:rFonts w:ascii="Arial" w:hAnsi="Arial" w:cs="Arial"/>
          <w:color w:val="282828"/>
          <w:sz w:val="24"/>
          <w:szCs w:val="24"/>
        </w:rPr>
        <w:t>ISAD(G) 3.7.1</w:t>
      </w:r>
    </w:p>
    <w:p w14:paraId="07AF8E3E" w14:textId="74F0A049" w:rsidR="004900FC" w:rsidRPr="009F1804" w:rsidRDefault="004900FC" w:rsidP="001413CC">
      <w:pPr>
        <w:shd w:val="clear" w:color="auto" w:fill="FFFFFF"/>
        <w:ind w:left="360"/>
        <w:rPr>
          <w:color w:val="282828"/>
          <w:sz w:val="24"/>
          <w:szCs w:val="24"/>
        </w:rPr>
      </w:pPr>
      <w:r>
        <w:rPr>
          <w:rFonts w:ascii="Arial" w:hAnsi="Arial" w:cs="Arial"/>
          <w:color w:val="282828"/>
          <w:sz w:val="24"/>
          <w:szCs w:val="24"/>
        </w:rPr>
        <w:t>MARC 583</w:t>
      </w:r>
    </w:p>
    <w:p w14:paraId="7EEBCD67" w14:textId="77777777" w:rsidR="001413CC" w:rsidRDefault="001413CC" w:rsidP="001413CC">
      <w:pPr>
        <w:spacing w:line="240" w:lineRule="auto"/>
        <w:rPr>
          <w:rFonts w:ascii="Arial" w:eastAsia="Times New Roman" w:hAnsi="Arial" w:cs="Arial"/>
          <w:b/>
          <w:bCs/>
          <w:color w:val="000000"/>
          <w:sz w:val="24"/>
          <w:szCs w:val="24"/>
        </w:rPr>
      </w:pPr>
    </w:p>
    <w:p w14:paraId="2F6FA7EC" w14:textId="77777777" w:rsidR="00557E42" w:rsidRDefault="00557E42">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14:paraId="74DF6551" w14:textId="77777777" w:rsidR="009F1804" w:rsidRPr="0038630C" w:rsidRDefault="009F1804" w:rsidP="009F1804">
      <w:pPr>
        <w:spacing w:line="240" w:lineRule="auto"/>
        <w:rPr>
          <w:rFonts w:ascii="Arial" w:hAnsi="Arial"/>
          <w:b/>
          <w:color w:val="000000"/>
          <w:sz w:val="24"/>
        </w:rPr>
      </w:pPr>
      <w:r w:rsidRPr="004010B2">
        <w:rPr>
          <w:rFonts w:ascii="Arial" w:eastAsia="Times New Roman" w:hAnsi="Arial" w:cs="Arial"/>
          <w:b/>
          <w:bCs/>
          <w:color w:val="000000"/>
          <w:sz w:val="24"/>
          <w:szCs w:val="24"/>
        </w:rPr>
        <w:lastRenderedPageBreak/>
        <w:t>Examples:</w:t>
      </w:r>
    </w:p>
    <w:p w14:paraId="393EBC6D" w14:textId="77777777" w:rsidR="009F1804" w:rsidRPr="0038630C" w:rsidRDefault="009F1804" w:rsidP="001C7382">
      <w:pPr>
        <w:spacing w:line="240" w:lineRule="auto"/>
        <w:rPr>
          <w:rFonts w:ascii="Arial" w:hAnsi="Arial"/>
          <w:b/>
          <w:color w:val="000000"/>
          <w:sz w:val="24"/>
        </w:rPr>
      </w:pPr>
    </w:p>
    <w:p w14:paraId="570DAEC3" w14:textId="3947B3AF" w:rsidR="00341C3E" w:rsidRDefault="00341C3E" w:rsidP="00F07C97">
      <w:pPr>
        <w:tabs>
          <w:tab w:val="left" w:pos="720"/>
          <w:tab w:val="left" w:pos="1080"/>
          <w:tab w:val="left" w:pos="1440"/>
          <w:tab w:val="left" w:pos="1800"/>
          <w:tab w:val="left" w:pos="2160"/>
          <w:tab w:val="left" w:pos="2520"/>
        </w:tabs>
        <w:ind w:left="360"/>
        <w:rPr>
          <w:rFonts w:ascii="Courier New" w:hAnsi="Courier New" w:cs="Courier New"/>
          <w:b/>
          <w:sz w:val="20"/>
        </w:rPr>
      </w:pPr>
      <w:r>
        <w:rPr>
          <w:rFonts w:ascii="Courier New" w:hAnsi="Courier New" w:cs="Courier New"/>
          <w:b/>
          <w:sz w:val="20"/>
        </w:rPr>
        <w:t>&lt;processinfo&gt;</w:t>
      </w:r>
    </w:p>
    <w:p w14:paraId="42F64F6C" w14:textId="570ED1C5" w:rsidR="00341C3E" w:rsidRDefault="00F07C97" w:rsidP="00F07C97">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sidR="00341C3E">
        <w:rPr>
          <w:rFonts w:ascii="Courier New" w:hAnsi="Courier New" w:cs="Courier New"/>
          <w:sz w:val="20"/>
        </w:rPr>
        <w:t>&lt;head&gt;Processing Information:&lt;/head&gt;</w:t>
      </w:r>
    </w:p>
    <w:p w14:paraId="7E51C13D" w14:textId="3BACA7F6" w:rsidR="00341C3E" w:rsidRDefault="00F07C97" w:rsidP="00F07C97">
      <w:pPr>
        <w:tabs>
          <w:tab w:val="left" w:pos="720"/>
          <w:tab w:val="left" w:pos="1080"/>
          <w:tab w:val="left" w:pos="1440"/>
          <w:tab w:val="left" w:pos="1800"/>
          <w:tab w:val="left" w:pos="2160"/>
          <w:tab w:val="left" w:pos="2520"/>
        </w:tabs>
        <w:ind w:left="1080" w:hanging="720"/>
        <w:rPr>
          <w:rFonts w:ascii="Courier New" w:hAnsi="Courier New" w:cs="Courier New"/>
          <w:sz w:val="20"/>
        </w:rPr>
      </w:pPr>
      <w:r>
        <w:rPr>
          <w:rFonts w:ascii="Courier New" w:hAnsi="Courier New" w:cs="Courier New"/>
          <w:sz w:val="20"/>
        </w:rPr>
        <w:tab/>
      </w:r>
      <w:r w:rsidR="00341C3E">
        <w:rPr>
          <w:rFonts w:ascii="Courier New" w:hAnsi="Courier New" w:cs="Courier New"/>
          <w:sz w:val="20"/>
        </w:rPr>
        <w:t>&lt;p&gt;These records were organized and cataloged in &lt;date&gt;1977&lt;/date&gt; by Lydia Lucas.&lt;/p&gt;</w:t>
      </w:r>
    </w:p>
    <w:p w14:paraId="216F4DA7" w14:textId="77777777" w:rsidR="00341C3E" w:rsidRDefault="00341C3E" w:rsidP="00F07C97">
      <w:pPr>
        <w:tabs>
          <w:tab w:val="left" w:pos="720"/>
          <w:tab w:val="left" w:pos="1080"/>
          <w:tab w:val="left" w:pos="1440"/>
          <w:tab w:val="left" w:pos="1800"/>
          <w:tab w:val="left" w:pos="2160"/>
          <w:tab w:val="left" w:pos="2520"/>
        </w:tabs>
        <w:ind w:left="360"/>
        <w:rPr>
          <w:rFonts w:ascii="Courier New" w:hAnsi="Courier New" w:cs="Courier New"/>
          <w:b/>
          <w:sz w:val="20"/>
        </w:rPr>
      </w:pPr>
      <w:r>
        <w:rPr>
          <w:rFonts w:ascii="Courier New" w:hAnsi="Courier New" w:cs="Courier New"/>
          <w:b/>
          <w:sz w:val="20"/>
        </w:rPr>
        <w:tab/>
        <w:t>&lt;/processinfo&gt;</w:t>
      </w:r>
    </w:p>
    <w:p w14:paraId="4602C953" w14:textId="77777777" w:rsidR="00341C3E" w:rsidRDefault="00341C3E" w:rsidP="00F07C97">
      <w:pPr>
        <w:tabs>
          <w:tab w:val="left" w:pos="720"/>
          <w:tab w:val="left" w:pos="1080"/>
          <w:tab w:val="left" w:pos="1440"/>
          <w:tab w:val="left" w:pos="1800"/>
          <w:tab w:val="left" w:pos="2160"/>
          <w:tab w:val="left" w:pos="2520"/>
        </w:tabs>
        <w:ind w:left="360"/>
        <w:rPr>
          <w:rFonts w:ascii="Courier New" w:hAnsi="Courier New" w:cs="Courier New"/>
          <w:b/>
          <w:sz w:val="20"/>
        </w:rPr>
      </w:pPr>
    </w:p>
    <w:p w14:paraId="1AE73DD8" w14:textId="77777777" w:rsidR="00F07C97" w:rsidRDefault="00F07C97" w:rsidP="00F07C97">
      <w:pPr>
        <w:tabs>
          <w:tab w:val="left" w:pos="720"/>
          <w:tab w:val="left" w:pos="1080"/>
          <w:tab w:val="left" w:pos="1440"/>
          <w:tab w:val="left" w:pos="1800"/>
          <w:tab w:val="left" w:pos="2160"/>
          <w:tab w:val="left" w:pos="2520"/>
        </w:tabs>
        <w:ind w:left="360"/>
        <w:rPr>
          <w:rFonts w:ascii="Courier New" w:hAnsi="Courier New" w:cs="Courier New"/>
          <w:b/>
          <w:sz w:val="20"/>
        </w:rPr>
      </w:pPr>
    </w:p>
    <w:p w14:paraId="73F23DD4" w14:textId="771F5E40" w:rsidR="00341C3E" w:rsidRDefault="00341C3E" w:rsidP="00F07C97">
      <w:pPr>
        <w:tabs>
          <w:tab w:val="left" w:pos="720"/>
          <w:tab w:val="left" w:pos="1080"/>
          <w:tab w:val="left" w:pos="1440"/>
          <w:tab w:val="left" w:pos="1800"/>
          <w:tab w:val="left" w:pos="2160"/>
          <w:tab w:val="left" w:pos="2520"/>
        </w:tabs>
        <w:ind w:left="360"/>
        <w:rPr>
          <w:rFonts w:ascii="Courier New" w:hAnsi="Courier New" w:cs="Courier New"/>
          <w:b/>
          <w:sz w:val="20"/>
        </w:rPr>
      </w:pPr>
      <w:r>
        <w:rPr>
          <w:rFonts w:ascii="Courier New" w:hAnsi="Courier New" w:cs="Courier New"/>
          <w:b/>
          <w:sz w:val="20"/>
        </w:rPr>
        <w:t>&lt;processinfo&gt;</w:t>
      </w:r>
    </w:p>
    <w:p w14:paraId="2F3AF590" w14:textId="24E6FB22" w:rsidR="00341C3E" w:rsidRDefault="00F07C97" w:rsidP="00F07C97">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sidR="00341C3E">
        <w:rPr>
          <w:rFonts w:ascii="Courier New" w:hAnsi="Courier New" w:cs="Courier New"/>
          <w:sz w:val="20"/>
        </w:rPr>
        <w:t>&lt;head&gt;Processing Information:&lt;/head&gt;</w:t>
      </w:r>
    </w:p>
    <w:p w14:paraId="03EB5F6C" w14:textId="090219A0" w:rsidR="00341C3E" w:rsidRDefault="00F07C97" w:rsidP="00F07C97">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sidR="00341C3E">
        <w:rPr>
          <w:rFonts w:ascii="Courier New" w:hAnsi="Courier New" w:cs="Courier New"/>
          <w:sz w:val="20"/>
        </w:rPr>
        <w:t>&lt;p&gt;Material was processed over several years.&lt;/p&gt;</w:t>
      </w:r>
    </w:p>
    <w:p w14:paraId="77B857FF" w14:textId="13E9038E" w:rsidR="00341C3E" w:rsidRDefault="00F07C97" w:rsidP="00F07C97">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sidR="00341C3E">
        <w:rPr>
          <w:rFonts w:ascii="Courier New" w:hAnsi="Courier New" w:cs="Courier New"/>
          <w:sz w:val="20"/>
        </w:rPr>
        <w:t>&lt;chronlist&gt;</w:t>
      </w:r>
    </w:p>
    <w:p w14:paraId="7614C074" w14:textId="0BC2D4F9" w:rsidR="00341C3E" w:rsidRDefault="00F07C97" w:rsidP="00F07C97">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341C3E">
        <w:rPr>
          <w:rFonts w:ascii="Courier New" w:hAnsi="Courier New" w:cs="Courier New"/>
          <w:sz w:val="20"/>
        </w:rPr>
        <w:t>&lt;chronitem&gt;</w:t>
      </w:r>
    </w:p>
    <w:p w14:paraId="152814DC" w14:textId="5C017A26" w:rsidR="00341C3E" w:rsidRDefault="00F07C97" w:rsidP="00F07C97">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00341C3E">
        <w:rPr>
          <w:rFonts w:ascii="Courier New" w:hAnsi="Courier New" w:cs="Courier New"/>
          <w:sz w:val="20"/>
        </w:rPr>
        <w:t>&lt;datesingle&gt;1982&lt;/datesingle&gt;</w:t>
      </w:r>
    </w:p>
    <w:p w14:paraId="3DB4F2FF" w14:textId="52125E37" w:rsidR="00341C3E" w:rsidRDefault="00F07C97" w:rsidP="00F07C97">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00341C3E">
        <w:rPr>
          <w:rFonts w:ascii="Courier New" w:hAnsi="Courier New" w:cs="Courier New"/>
          <w:sz w:val="20"/>
        </w:rPr>
        <w:t>&lt;event&gt;Correspondence processed&lt;/event&gt;</w:t>
      </w:r>
    </w:p>
    <w:p w14:paraId="61DAE784" w14:textId="2CC40267" w:rsidR="00341C3E" w:rsidRDefault="00F07C97" w:rsidP="00F07C97">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341C3E">
        <w:rPr>
          <w:rFonts w:ascii="Courier New" w:hAnsi="Courier New" w:cs="Courier New"/>
          <w:sz w:val="20"/>
        </w:rPr>
        <w:t>&lt;/chronitem&gt;</w:t>
      </w:r>
    </w:p>
    <w:p w14:paraId="25F0ACB7" w14:textId="259EA56A" w:rsidR="00341C3E" w:rsidRDefault="00F07C97" w:rsidP="00F07C97">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341C3E">
        <w:rPr>
          <w:rFonts w:ascii="Courier New" w:hAnsi="Courier New" w:cs="Courier New"/>
          <w:sz w:val="20"/>
        </w:rPr>
        <w:t>&lt;chronitem&gt;</w:t>
      </w:r>
    </w:p>
    <w:p w14:paraId="1D1EA254" w14:textId="61491CDD" w:rsidR="00341C3E" w:rsidRDefault="00F07C97" w:rsidP="00F07C97">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00341C3E">
        <w:rPr>
          <w:rFonts w:ascii="Courier New" w:hAnsi="Courier New" w:cs="Courier New"/>
          <w:sz w:val="20"/>
        </w:rPr>
        <w:t>&lt;datesingle&gt;1984&lt;/datesingle&gt;</w:t>
      </w:r>
    </w:p>
    <w:p w14:paraId="3B462CAF" w14:textId="10FF0A8D" w:rsidR="00341C3E" w:rsidRDefault="00F07C97" w:rsidP="00F07C97">
      <w:pPr>
        <w:tabs>
          <w:tab w:val="left" w:pos="720"/>
          <w:tab w:val="left" w:pos="1080"/>
          <w:tab w:val="left" w:pos="1440"/>
          <w:tab w:val="left" w:pos="1800"/>
          <w:tab w:val="left" w:pos="2160"/>
          <w:tab w:val="left" w:pos="2520"/>
        </w:tabs>
        <w:ind w:left="1800" w:hanging="144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00341C3E">
        <w:rPr>
          <w:rFonts w:ascii="Courier New" w:hAnsi="Courier New" w:cs="Courier New"/>
          <w:sz w:val="20"/>
        </w:rPr>
        <w:t>&lt;event&gt;Published material transferred to Rare Books for cataloging.&lt;/event&gt;</w:t>
      </w:r>
    </w:p>
    <w:p w14:paraId="0E2D09F2" w14:textId="4EAE9E03" w:rsidR="00341C3E" w:rsidRDefault="00F07C97" w:rsidP="00F07C97">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341C3E">
        <w:rPr>
          <w:rFonts w:ascii="Courier New" w:hAnsi="Courier New" w:cs="Courier New"/>
          <w:sz w:val="20"/>
        </w:rPr>
        <w:t>&lt;/chronitem&gt;</w:t>
      </w:r>
    </w:p>
    <w:p w14:paraId="70E3509E" w14:textId="0D7ABF1A" w:rsidR="00341C3E" w:rsidRDefault="00F07C97" w:rsidP="00F07C97">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341C3E">
        <w:rPr>
          <w:rFonts w:ascii="Courier New" w:hAnsi="Courier New" w:cs="Courier New"/>
          <w:sz w:val="20"/>
        </w:rPr>
        <w:t>&lt;chronitem&gt;</w:t>
      </w:r>
    </w:p>
    <w:p w14:paraId="5B98B715" w14:textId="1890FF83" w:rsidR="00341C3E" w:rsidRDefault="00F07C97" w:rsidP="00F07C97">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t>&lt;</w:t>
      </w:r>
      <w:r w:rsidR="00341C3E">
        <w:rPr>
          <w:rFonts w:ascii="Courier New" w:hAnsi="Courier New" w:cs="Courier New"/>
          <w:sz w:val="20"/>
        </w:rPr>
        <w:t>datesingle&gt;1989&lt;/datesingle&gt;</w:t>
      </w:r>
    </w:p>
    <w:p w14:paraId="0CB479DF" w14:textId="3B02E646" w:rsidR="00341C3E" w:rsidRDefault="00F07C97" w:rsidP="00F07C97">
      <w:pPr>
        <w:tabs>
          <w:tab w:val="left" w:pos="720"/>
          <w:tab w:val="left" w:pos="1080"/>
          <w:tab w:val="left" w:pos="1440"/>
          <w:tab w:val="left" w:pos="1800"/>
          <w:tab w:val="left" w:pos="2160"/>
          <w:tab w:val="left" w:pos="2520"/>
        </w:tabs>
        <w:ind w:left="1800" w:hanging="144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00341C3E">
        <w:rPr>
          <w:rFonts w:ascii="Courier New" w:hAnsi="Courier New" w:cs="Courier New"/>
          <w:sz w:val="20"/>
        </w:rPr>
        <w:t>&lt;event&gt;Processing completed, including integration of 1986 and 1987 accessions&lt;/event&gt;</w:t>
      </w:r>
    </w:p>
    <w:p w14:paraId="02B4204E" w14:textId="0D8F83D2" w:rsidR="00341C3E" w:rsidRDefault="00F07C97" w:rsidP="00F07C97">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341C3E">
        <w:rPr>
          <w:rFonts w:ascii="Courier New" w:hAnsi="Courier New" w:cs="Courier New"/>
          <w:sz w:val="20"/>
        </w:rPr>
        <w:t>&lt;/chronitem&gt;</w:t>
      </w:r>
    </w:p>
    <w:p w14:paraId="5347FDF7" w14:textId="3FB7DB20" w:rsidR="00341C3E" w:rsidRDefault="00F07C97" w:rsidP="00F07C97">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sidR="00341C3E">
        <w:rPr>
          <w:rFonts w:ascii="Courier New" w:hAnsi="Courier New" w:cs="Courier New"/>
          <w:sz w:val="20"/>
        </w:rPr>
        <w:t>&lt;/chronlist&gt;</w:t>
      </w:r>
    </w:p>
    <w:p w14:paraId="0BE6DE54" w14:textId="4C79E432" w:rsidR="00341C3E" w:rsidRDefault="00341C3E" w:rsidP="00F07C97">
      <w:pPr>
        <w:tabs>
          <w:tab w:val="left" w:pos="720"/>
          <w:tab w:val="left" w:pos="1080"/>
          <w:tab w:val="left" w:pos="1440"/>
          <w:tab w:val="left" w:pos="1800"/>
          <w:tab w:val="left" w:pos="2160"/>
          <w:tab w:val="left" w:pos="2520"/>
        </w:tabs>
        <w:ind w:left="360"/>
        <w:rPr>
          <w:rFonts w:ascii="Courier New" w:hAnsi="Courier New" w:cs="Courier New"/>
          <w:b/>
          <w:sz w:val="20"/>
        </w:rPr>
      </w:pPr>
      <w:r>
        <w:rPr>
          <w:rFonts w:ascii="Courier New" w:hAnsi="Courier New" w:cs="Courier New"/>
          <w:b/>
          <w:sz w:val="20"/>
        </w:rPr>
        <w:t>&lt;/processinfo&gt;</w:t>
      </w:r>
    </w:p>
    <w:p w14:paraId="41F79538" w14:textId="77777777" w:rsidR="00F737D6" w:rsidRDefault="00F737D6" w:rsidP="00F07C97">
      <w:pPr>
        <w:tabs>
          <w:tab w:val="left" w:pos="720"/>
          <w:tab w:val="left" w:pos="1080"/>
          <w:tab w:val="left" w:pos="1440"/>
          <w:tab w:val="left" w:pos="1800"/>
          <w:tab w:val="left" w:pos="2160"/>
          <w:tab w:val="left" w:pos="2520"/>
        </w:tabs>
        <w:ind w:left="360"/>
        <w:rPr>
          <w:rFonts w:ascii="Courier New" w:hAnsi="Courier New" w:cs="Courier New"/>
          <w:b/>
          <w:sz w:val="20"/>
        </w:rPr>
      </w:pPr>
    </w:p>
    <w:p w14:paraId="52245DD5" w14:textId="77777777" w:rsidR="00F737D6" w:rsidRDefault="00F737D6" w:rsidP="00F07C97">
      <w:pPr>
        <w:tabs>
          <w:tab w:val="left" w:pos="720"/>
          <w:tab w:val="left" w:pos="1080"/>
          <w:tab w:val="left" w:pos="1440"/>
          <w:tab w:val="left" w:pos="1800"/>
          <w:tab w:val="left" w:pos="2160"/>
          <w:tab w:val="left" w:pos="2520"/>
        </w:tabs>
        <w:ind w:left="360"/>
        <w:rPr>
          <w:rFonts w:ascii="Courier New" w:hAnsi="Courier New" w:cs="Courier New"/>
          <w:b/>
          <w:sz w:val="20"/>
        </w:rPr>
      </w:pPr>
    </w:p>
    <w:p w14:paraId="5CC689BE" w14:textId="247E3AB4" w:rsidR="00F737D6" w:rsidRDefault="00F737D6" w:rsidP="00F07C97">
      <w:pPr>
        <w:tabs>
          <w:tab w:val="left" w:pos="720"/>
          <w:tab w:val="left" w:pos="1080"/>
          <w:tab w:val="left" w:pos="1440"/>
          <w:tab w:val="left" w:pos="1800"/>
          <w:tab w:val="left" w:pos="2160"/>
          <w:tab w:val="left" w:pos="2520"/>
        </w:tabs>
        <w:ind w:left="360"/>
        <w:rPr>
          <w:rFonts w:ascii="Courier New" w:hAnsi="Courier New" w:cs="Courier New"/>
          <w:b/>
          <w:sz w:val="20"/>
        </w:rPr>
      </w:pPr>
      <w:r>
        <w:rPr>
          <w:rFonts w:ascii="Courier New" w:hAnsi="Courier New" w:cs="Courier New"/>
          <w:b/>
          <w:sz w:val="20"/>
        </w:rPr>
        <w:t>&lt;processinfo&gt;</w:t>
      </w:r>
    </w:p>
    <w:p w14:paraId="4062C86D" w14:textId="045A5367" w:rsidR="00F737D6" w:rsidRDefault="00DC3A0D" w:rsidP="00F07C97">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sidR="00F737D6">
        <w:rPr>
          <w:rFonts w:ascii="Courier New" w:hAnsi="Courier New" w:cs="Courier New"/>
          <w:sz w:val="20"/>
        </w:rPr>
        <w:t>&lt;p&gt;</w:t>
      </w:r>
      <w:r w:rsidR="00F737D6" w:rsidRPr="00F737D6">
        <w:rPr>
          <w:rFonts w:ascii="Courier New" w:hAnsi="Courier New" w:cs="Courier New"/>
          <w:sz w:val="20"/>
        </w:rPr>
        <w:t>Re-bound in 1987 as two volumes for conservation purposes.</w:t>
      </w:r>
      <w:r w:rsidR="00F737D6">
        <w:rPr>
          <w:rFonts w:ascii="Courier New" w:hAnsi="Courier New" w:cs="Courier New"/>
          <w:sz w:val="20"/>
        </w:rPr>
        <w:t>&lt;/p&gt;</w:t>
      </w:r>
    </w:p>
    <w:p w14:paraId="28AFE334" w14:textId="183E494C" w:rsidR="00F737D6" w:rsidRDefault="00F737D6" w:rsidP="00F07C97">
      <w:pPr>
        <w:tabs>
          <w:tab w:val="left" w:pos="720"/>
          <w:tab w:val="left" w:pos="1080"/>
          <w:tab w:val="left" w:pos="1440"/>
          <w:tab w:val="left" w:pos="1800"/>
          <w:tab w:val="left" w:pos="2160"/>
          <w:tab w:val="left" w:pos="2520"/>
        </w:tabs>
        <w:ind w:left="360"/>
        <w:rPr>
          <w:rFonts w:ascii="Courier New" w:hAnsi="Courier New" w:cs="Courier New"/>
          <w:b/>
          <w:sz w:val="20"/>
        </w:rPr>
      </w:pPr>
      <w:r>
        <w:rPr>
          <w:rFonts w:ascii="Courier New" w:hAnsi="Courier New" w:cs="Courier New"/>
          <w:b/>
          <w:sz w:val="20"/>
        </w:rPr>
        <w:t>&lt;/processinfo&gt;</w:t>
      </w:r>
    </w:p>
    <w:p w14:paraId="5830A213" w14:textId="77777777" w:rsidR="00F737D6" w:rsidRDefault="00F737D6" w:rsidP="00341C3E">
      <w:pPr>
        <w:tabs>
          <w:tab w:val="left" w:pos="720"/>
          <w:tab w:val="left" w:pos="1080"/>
          <w:tab w:val="left" w:pos="1440"/>
          <w:tab w:val="left" w:pos="1800"/>
          <w:tab w:val="left" w:pos="2160"/>
          <w:tab w:val="left" w:pos="2520"/>
        </w:tabs>
        <w:rPr>
          <w:rFonts w:ascii="Courier New" w:hAnsi="Courier New" w:cs="Courier New"/>
          <w:b/>
          <w:sz w:val="20"/>
        </w:rPr>
      </w:pPr>
    </w:p>
    <w:p w14:paraId="6989DB3A" w14:textId="77777777" w:rsidR="00557E42" w:rsidRPr="004010B2" w:rsidRDefault="00557E42" w:rsidP="009F1804">
      <w:pPr>
        <w:spacing w:line="240" w:lineRule="auto"/>
        <w:rPr>
          <w:rFonts w:ascii="Times New Roman" w:eastAsia="Times New Roman" w:hAnsi="Times New Roman" w:cs="Times New Roman"/>
          <w:sz w:val="24"/>
          <w:szCs w:val="24"/>
        </w:rPr>
      </w:pPr>
    </w:p>
    <w:p w14:paraId="68AC3FBF" w14:textId="77777777" w:rsidR="00557E42" w:rsidRDefault="00557E42">
      <w:pPr>
        <w:rPr>
          <w:rFonts w:ascii="Arial" w:hAnsi="Arial" w:cs="Arial"/>
          <w:b/>
          <w:bCs/>
          <w:sz w:val="24"/>
          <w:szCs w:val="24"/>
        </w:rPr>
      </w:pPr>
      <w:r>
        <w:rPr>
          <w:rFonts w:ascii="Arial" w:hAnsi="Arial" w:cs="Arial"/>
          <w:b/>
          <w:bCs/>
          <w:sz w:val="24"/>
          <w:szCs w:val="24"/>
        </w:rPr>
        <w:br w:type="page"/>
      </w:r>
    </w:p>
    <w:p w14:paraId="36CF7FEF" w14:textId="4E59AE3E" w:rsidR="0039529F" w:rsidRPr="003B6ED7" w:rsidRDefault="0039529F" w:rsidP="0039529F">
      <w:pPr>
        <w:rPr>
          <w:rFonts w:ascii="Arial" w:hAnsi="Arial" w:cs="Arial"/>
          <w:sz w:val="24"/>
          <w:szCs w:val="24"/>
        </w:rPr>
      </w:pPr>
      <w:r w:rsidRPr="0039529F">
        <w:rPr>
          <w:rFonts w:ascii="Arial" w:hAnsi="Arial" w:cs="Arial"/>
          <w:b/>
          <w:bCs/>
          <w:sz w:val="24"/>
          <w:szCs w:val="24"/>
        </w:rPr>
        <w:lastRenderedPageBreak/>
        <w:t xml:space="preserve">&lt;ptr&gt; </w:t>
      </w:r>
      <w:r w:rsidR="0008371D">
        <w:rPr>
          <w:rFonts w:ascii="Arial" w:hAnsi="Arial" w:cs="Arial"/>
          <w:b/>
          <w:bCs/>
          <w:sz w:val="24"/>
          <w:szCs w:val="24"/>
        </w:rPr>
        <w:t xml:space="preserve"> </w:t>
      </w:r>
      <w:r w:rsidRPr="0039529F">
        <w:rPr>
          <w:rFonts w:ascii="Arial" w:hAnsi="Arial" w:cs="Arial"/>
          <w:b/>
          <w:bCs/>
          <w:sz w:val="24"/>
          <w:szCs w:val="24"/>
        </w:rPr>
        <w:t>Pointer</w:t>
      </w:r>
    </w:p>
    <w:p w14:paraId="516BC199" w14:textId="77777777" w:rsidR="003B6ED7" w:rsidRDefault="003B6ED7" w:rsidP="0039529F">
      <w:pPr>
        <w:rPr>
          <w:rFonts w:ascii="Arial" w:hAnsi="Arial" w:cs="Arial"/>
          <w:b/>
          <w:bCs/>
          <w:sz w:val="24"/>
          <w:szCs w:val="24"/>
        </w:rPr>
      </w:pPr>
    </w:p>
    <w:p w14:paraId="2DEEF941" w14:textId="523324FE" w:rsidR="0039529F" w:rsidRPr="0039529F" w:rsidRDefault="0039529F" w:rsidP="0039529F">
      <w:pPr>
        <w:rPr>
          <w:rFonts w:ascii="Arial" w:hAnsi="Arial" w:cs="Arial"/>
          <w:b/>
          <w:bCs/>
          <w:sz w:val="24"/>
          <w:szCs w:val="24"/>
        </w:rPr>
      </w:pPr>
    </w:p>
    <w:p w14:paraId="43DCF0F4" w14:textId="6A3D6552" w:rsidR="0039529F" w:rsidRPr="0039529F" w:rsidRDefault="0039529F" w:rsidP="0039529F">
      <w:pPr>
        <w:rPr>
          <w:rFonts w:ascii="Arial" w:hAnsi="Arial" w:cs="Arial"/>
          <w:b/>
          <w:bCs/>
          <w:sz w:val="24"/>
          <w:szCs w:val="24"/>
        </w:rPr>
      </w:pPr>
      <w:r w:rsidRPr="0039529F">
        <w:rPr>
          <w:rFonts w:ascii="Arial" w:hAnsi="Arial" w:cs="Arial"/>
          <w:b/>
          <w:bCs/>
          <w:sz w:val="24"/>
          <w:szCs w:val="24"/>
        </w:rPr>
        <w:t>Summary:</w:t>
      </w:r>
    </w:p>
    <w:p w14:paraId="3056449F" w14:textId="2EFD4369" w:rsidR="001E4975" w:rsidRPr="00B0497C" w:rsidRDefault="001E4975" w:rsidP="001E4975">
      <w:pPr>
        <w:pStyle w:val="Normal1"/>
        <w:ind w:left="360"/>
        <w:rPr>
          <w:sz w:val="24"/>
        </w:rPr>
      </w:pPr>
      <w:r>
        <w:rPr>
          <w:sz w:val="24"/>
        </w:rPr>
        <w:t>An empty element that provides links to content that may be internal or external to the finding aid.</w:t>
      </w:r>
    </w:p>
    <w:p w14:paraId="482F2A14" w14:textId="77777777" w:rsidR="0039529F" w:rsidRPr="0039529F" w:rsidRDefault="0039529F" w:rsidP="0039529F">
      <w:pPr>
        <w:rPr>
          <w:rFonts w:ascii="Arial" w:hAnsi="Arial" w:cs="Arial"/>
          <w:b/>
          <w:bCs/>
          <w:sz w:val="24"/>
          <w:szCs w:val="24"/>
        </w:rPr>
      </w:pPr>
    </w:p>
    <w:p w14:paraId="546E1F73" w14:textId="3D404410" w:rsidR="003B6ED7" w:rsidRDefault="0039529F" w:rsidP="0039529F">
      <w:pPr>
        <w:rPr>
          <w:rFonts w:ascii="Arial" w:hAnsi="Arial" w:cs="Arial"/>
          <w:b/>
          <w:bCs/>
          <w:sz w:val="24"/>
          <w:szCs w:val="24"/>
        </w:rPr>
      </w:pPr>
      <w:r w:rsidRPr="0039529F">
        <w:rPr>
          <w:rFonts w:ascii="Arial" w:hAnsi="Arial" w:cs="Arial"/>
          <w:b/>
          <w:bCs/>
          <w:sz w:val="24"/>
          <w:szCs w:val="24"/>
        </w:rPr>
        <w:t>May Contain:</w:t>
      </w:r>
    </w:p>
    <w:p w14:paraId="1FB964FB" w14:textId="77777777" w:rsidR="0039529F" w:rsidRPr="004467F8" w:rsidRDefault="004467F8" w:rsidP="003B6ED7">
      <w:pPr>
        <w:ind w:left="360"/>
        <w:rPr>
          <w:rFonts w:ascii="Arial" w:hAnsi="Arial" w:cs="Arial"/>
          <w:b/>
          <w:bCs/>
          <w:sz w:val="24"/>
          <w:szCs w:val="24"/>
        </w:rPr>
      </w:pPr>
      <w:r w:rsidRPr="004467F8">
        <w:rPr>
          <w:rFonts w:ascii="Arial" w:hAnsi="Arial" w:cs="Arial"/>
          <w:bCs/>
          <w:sz w:val="24"/>
          <w:szCs w:val="24"/>
        </w:rPr>
        <w:t>[empty]</w:t>
      </w:r>
    </w:p>
    <w:p w14:paraId="2663C1BC" w14:textId="77777777" w:rsidR="0039529F" w:rsidRPr="0039529F" w:rsidRDefault="0039529F" w:rsidP="0039529F">
      <w:pPr>
        <w:rPr>
          <w:rFonts w:ascii="Arial" w:hAnsi="Arial" w:cs="Arial"/>
          <w:b/>
          <w:bCs/>
          <w:sz w:val="24"/>
          <w:szCs w:val="24"/>
        </w:rPr>
      </w:pPr>
    </w:p>
    <w:p w14:paraId="5C0C06E3" w14:textId="4CB2738B" w:rsidR="003B6ED7" w:rsidRDefault="00231E28" w:rsidP="0039529F">
      <w:pPr>
        <w:rPr>
          <w:rFonts w:ascii="Arial" w:hAnsi="Arial" w:cs="Arial"/>
          <w:b/>
          <w:bCs/>
          <w:sz w:val="24"/>
          <w:szCs w:val="24"/>
        </w:rPr>
      </w:pPr>
      <w:r>
        <w:rPr>
          <w:rFonts w:ascii="Arial" w:hAnsi="Arial" w:cs="Arial"/>
          <w:b/>
          <w:bCs/>
          <w:sz w:val="24"/>
          <w:szCs w:val="24"/>
        </w:rPr>
        <w:t>May Occur Within:</w:t>
      </w:r>
    </w:p>
    <w:p w14:paraId="54711824" w14:textId="17CB60B5" w:rsidR="0039529F" w:rsidRPr="00231E28" w:rsidRDefault="0039529F" w:rsidP="003B6ED7">
      <w:pPr>
        <w:ind w:left="360"/>
        <w:rPr>
          <w:rFonts w:ascii="Arial" w:hAnsi="Arial" w:cs="Arial"/>
          <w:b/>
          <w:bCs/>
          <w:sz w:val="24"/>
          <w:szCs w:val="24"/>
        </w:rPr>
      </w:pPr>
      <w:r w:rsidRPr="00231E28">
        <w:rPr>
          <w:rFonts w:ascii="Arial" w:hAnsi="Arial" w:cs="Arial"/>
          <w:bCs/>
          <w:sz w:val="24"/>
          <w:szCs w:val="24"/>
        </w:rPr>
        <w:t>abstract, addressline, archref, author, bibref, citation, container, date, datesingle, didnote, dimensions, edition, emph, entry, event, fromdate, head, head01, head02, head03, indexentry, item, label, materialspec, num, p, part, physdesc, physfacet, physloc, ptrgrp, publisher, quote, ref, sponsor, subtitle, titleproper, todate, unitdate, unitid, unittitle</w:t>
      </w:r>
    </w:p>
    <w:p w14:paraId="11B80994" w14:textId="77777777" w:rsidR="0039529F" w:rsidRPr="0039529F" w:rsidRDefault="0039529F" w:rsidP="0039529F">
      <w:pPr>
        <w:rPr>
          <w:rFonts w:ascii="Arial" w:hAnsi="Arial" w:cs="Arial"/>
          <w:b/>
          <w:bCs/>
          <w:sz w:val="24"/>
          <w:szCs w:val="24"/>
        </w:rPr>
      </w:pPr>
    </w:p>
    <w:p w14:paraId="5C5426D7" w14:textId="4DEAE325" w:rsidR="0039529F" w:rsidRPr="0039529F" w:rsidRDefault="003B6ED7" w:rsidP="0039529F">
      <w:pPr>
        <w:rPr>
          <w:rFonts w:ascii="Arial" w:hAnsi="Arial" w:cs="Arial"/>
          <w:b/>
          <w:bCs/>
          <w:sz w:val="24"/>
          <w:szCs w:val="24"/>
        </w:rPr>
      </w:pPr>
      <w:r>
        <w:rPr>
          <w:rFonts w:ascii="Arial" w:hAnsi="Arial" w:cs="Arial"/>
          <w:b/>
          <w:bCs/>
          <w:sz w:val="24"/>
          <w:szCs w:val="24"/>
        </w:rPr>
        <w:t>Attributes:</w:t>
      </w:r>
    </w:p>
    <w:p w14:paraId="2362E92A" w14:textId="4BD690BB" w:rsidR="0039529F" w:rsidRPr="00231E28" w:rsidRDefault="0039529F" w:rsidP="00DF6371">
      <w:pPr>
        <w:tabs>
          <w:tab w:val="left" w:pos="2880"/>
        </w:tabs>
        <w:ind w:left="360" w:right="-180"/>
        <w:rPr>
          <w:rFonts w:ascii="Arial" w:hAnsi="Arial" w:cs="Arial"/>
          <w:bCs/>
          <w:sz w:val="24"/>
          <w:szCs w:val="24"/>
        </w:rPr>
      </w:pPr>
      <w:r w:rsidRPr="00231E28">
        <w:rPr>
          <w:rFonts w:ascii="Arial" w:hAnsi="Arial" w:cs="Arial"/>
          <w:bCs/>
          <w:sz w:val="24"/>
          <w:szCs w:val="24"/>
        </w:rPr>
        <w:t>actuate</w:t>
      </w:r>
      <w:r w:rsidRPr="00231E28">
        <w:rPr>
          <w:rFonts w:ascii="Arial" w:hAnsi="Arial" w:cs="Arial"/>
          <w:bCs/>
          <w:sz w:val="24"/>
          <w:szCs w:val="24"/>
        </w:rPr>
        <w:tab/>
        <w:t xml:space="preserve">Optional (values limited to: </w:t>
      </w:r>
      <w:r w:rsidR="00557E42">
        <w:rPr>
          <w:rFonts w:ascii="Arial" w:hAnsi="Arial" w:cs="Arial"/>
          <w:bCs/>
          <w:sz w:val="24"/>
          <w:szCs w:val="24"/>
        </w:rPr>
        <w:t xml:space="preserve"> </w:t>
      </w:r>
      <w:r w:rsidR="00D406B2">
        <w:rPr>
          <w:rFonts w:ascii="Arial" w:hAnsi="Arial" w:cs="Arial"/>
          <w:bCs/>
          <w:sz w:val="24"/>
          <w:szCs w:val="24"/>
        </w:rPr>
        <w:t xml:space="preserve">none, </w:t>
      </w:r>
      <w:r w:rsidRPr="00231E28">
        <w:rPr>
          <w:rFonts w:ascii="Arial" w:hAnsi="Arial" w:cs="Arial"/>
          <w:bCs/>
          <w:sz w:val="24"/>
          <w:szCs w:val="24"/>
        </w:rPr>
        <w:t>onload, onrequest, other)</w:t>
      </w:r>
    </w:p>
    <w:p w14:paraId="2497A8AE" w14:textId="77777777" w:rsidR="0039529F" w:rsidRPr="00231E28" w:rsidRDefault="0039529F" w:rsidP="003B6ED7">
      <w:pPr>
        <w:tabs>
          <w:tab w:val="left" w:pos="2880"/>
        </w:tabs>
        <w:ind w:left="360"/>
        <w:rPr>
          <w:rFonts w:ascii="Arial" w:hAnsi="Arial" w:cs="Arial"/>
          <w:bCs/>
          <w:sz w:val="24"/>
          <w:szCs w:val="24"/>
        </w:rPr>
      </w:pPr>
      <w:r w:rsidRPr="00231E28">
        <w:rPr>
          <w:rFonts w:ascii="Arial" w:hAnsi="Arial" w:cs="Arial"/>
          <w:bCs/>
          <w:sz w:val="24"/>
          <w:szCs w:val="24"/>
        </w:rPr>
        <w:t>altrender</w:t>
      </w:r>
      <w:r w:rsidRPr="00231E28">
        <w:rPr>
          <w:rFonts w:ascii="Arial" w:hAnsi="Arial" w:cs="Arial"/>
          <w:bCs/>
          <w:sz w:val="24"/>
          <w:szCs w:val="24"/>
        </w:rPr>
        <w:tab/>
        <w:t>Optional</w:t>
      </w:r>
    </w:p>
    <w:p w14:paraId="692EEC6E" w14:textId="653D6D10" w:rsidR="0039529F" w:rsidRPr="00231E28" w:rsidRDefault="003B6ED7" w:rsidP="003B6ED7">
      <w:pPr>
        <w:tabs>
          <w:tab w:val="left" w:pos="2880"/>
        </w:tabs>
        <w:ind w:left="360"/>
        <w:rPr>
          <w:rFonts w:ascii="Arial" w:hAnsi="Arial" w:cs="Arial"/>
          <w:bCs/>
          <w:sz w:val="24"/>
          <w:szCs w:val="24"/>
        </w:rPr>
      </w:pPr>
      <w:r>
        <w:rPr>
          <w:rFonts w:ascii="Arial" w:hAnsi="Arial" w:cs="Arial"/>
          <w:bCs/>
          <w:sz w:val="24"/>
          <w:szCs w:val="24"/>
        </w:rPr>
        <w:t>arcrole</w:t>
      </w:r>
      <w:r>
        <w:rPr>
          <w:rFonts w:ascii="Arial" w:hAnsi="Arial" w:cs="Arial"/>
          <w:bCs/>
          <w:sz w:val="24"/>
          <w:szCs w:val="24"/>
        </w:rPr>
        <w:tab/>
      </w:r>
      <w:r w:rsidR="0039529F" w:rsidRPr="00231E28">
        <w:rPr>
          <w:rFonts w:ascii="Arial" w:hAnsi="Arial" w:cs="Arial"/>
          <w:bCs/>
          <w:sz w:val="24"/>
          <w:szCs w:val="24"/>
        </w:rPr>
        <w:t>Op</w:t>
      </w:r>
      <w:r>
        <w:rPr>
          <w:rFonts w:ascii="Arial" w:hAnsi="Arial" w:cs="Arial"/>
          <w:bCs/>
          <w:sz w:val="24"/>
          <w:szCs w:val="24"/>
        </w:rPr>
        <w:t>tional</w:t>
      </w:r>
    </w:p>
    <w:p w14:paraId="48313444" w14:textId="7ED3CC99" w:rsidR="0039529F" w:rsidRDefault="0039529F" w:rsidP="003B6ED7">
      <w:pPr>
        <w:tabs>
          <w:tab w:val="left" w:pos="2880"/>
        </w:tabs>
        <w:ind w:left="360"/>
        <w:rPr>
          <w:rFonts w:ascii="Arial" w:hAnsi="Arial" w:cs="Arial"/>
          <w:bCs/>
          <w:sz w:val="24"/>
          <w:szCs w:val="24"/>
        </w:rPr>
      </w:pPr>
      <w:r w:rsidRPr="00231E28">
        <w:rPr>
          <w:rFonts w:ascii="Arial" w:hAnsi="Arial" w:cs="Arial"/>
          <w:bCs/>
          <w:sz w:val="24"/>
          <w:szCs w:val="24"/>
        </w:rPr>
        <w:t>audien</w:t>
      </w:r>
      <w:r w:rsidR="003B6ED7">
        <w:rPr>
          <w:rFonts w:ascii="Arial" w:hAnsi="Arial" w:cs="Arial"/>
          <w:bCs/>
          <w:sz w:val="24"/>
          <w:szCs w:val="24"/>
        </w:rPr>
        <w:t>c</w:t>
      </w:r>
      <w:r w:rsidR="00AC5895">
        <w:rPr>
          <w:rFonts w:ascii="Arial" w:hAnsi="Arial" w:cs="Arial"/>
          <w:bCs/>
          <w:sz w:val="24"/>
          <w:szCs w:val="24"/>
        </w:rPr>
        <w:t>e</w:t>
      </w:r>
      <w:r w:rsidR="00AC5895">
        <w:rPr>
          <w:rFonts w:ascii="Arial" w:hAnsi="Arial" w:cs="Arial"/>
          <w:bCs/>
          <w:sz w:val="24"/>
          <w:szCs w:val="24"/>
        </w:rPr>
        <w:tab/>
        <w:t xml:space="preserve">Optional (values limited to: </w:t>
      </w:r>
      <w:r w:rsidR="00557E42">
        <w:rPr>
          <w:rFonts w:ascii="Arial" w:hAnsi="Arial" w:cs="Arial"/>
          <w:bCs/>
          <w:sz w:val="24"/>
          <w:szCs w:val="24"/>
        </w:rPr>
        <w:t xml:space="preserve"> </w:t>
      </w:r>
      <w:r w:rsidRPr="00231E28">
        <w:rPr>
          <w:rFonts w:ascii="Arial" w:hAnsi="Arial" w:cs="Arial"/>
          <w:bCs/>
          <w:sz w:val="24"/>
          <w:szCs w:val="24"/>
        </w:rPr>
        <w:t>external, internal)</w:t>
      </w:r>
    </w:p>
    <w:p w14:paraId="22AEFBA8" w14:textId="77777777" w:rsidR="00B10E87" w:rsidRPr="00231E28" w:rsidRDefault="00B10E87" w:rsidP="003B6ED7">
      <w:pPr>
        <w:tabs>
          <w:tab w:val="left" w:pos="2880"/>
        </w:tabs>
        <w:ind w:left="360"/>
        <w:rPr>
          <w:rFonts w:ascii="Arial" w:hAnsi="Arial" w:cs="Arial"/>
          <w:bCs/>
          <w:sz w:val="24"/>
          <w:szCs w:val="24"/>
        </w:rPr>
      </w:pPr>
      <w:r>
        <w:rPr>
          <w:rFonts w:ascii="Arial" w:hAnsi="Arial" w:cs="Arial"/>
          <w:bCs/>
          <w:sz w:val="24"/>
          <w:szCs w:val="24"/>
        </w:rPr>
        <w:t>entityref</w:t>
      </w:r>
      <w:r>
        <w:rPr>
          <w:rFonts w:ascii="Arial" w:hAnsi="Arial" w:cs="Arial"/>
          <w:bCs/>
          <w:sz w:val="24"/>
          <w:szCs w:val="24"/>
        </w:rPr>
        <w:tab/>
        <w:t>Optional</w:t>
      </w:r>
    </w:p>
    <w:p w14:paraId="2DF9258A" w14:textId="6C79670F" w:rsidR="0039529F" w:rsidRPr="00231E28" w:rsidRDefault="003B6ED7" w:rsidP="003B6ED7">
      <w:pPr>
        <w:tabs>
          <w:tab w:val="left" w:pos="2880"/>
        </w:tabs>
        <w:ind w:left="360"/>
        <w:rPr>
          <w:rFonts w:ascii="Arial" w:hAnsi="Arial" w:cs="Arial"/>
          <w:bCs/>
          <w:sz w:val="24"/>
          <w:szCs w:val="24"/>
        </w:rPr>
      </w:pPr>
      <w:r>
        <w:rPr>
          <w:rFonts w:ascii="Arial" w:hAnsi="Arial" w:cs="Arial"/>
          <w:bCs/>
          <w:sz w:val="24"/>
          <w:szCs w:val="24"/>
        </w:rPr>
        <w:t>href</w:t>
      </w:r>
      <w:r>
        <w:rPr>
          <w:rFonts w:ascii="Arial" w:hAnsi="Arial" w:cs="Arial"/>
          <w:bCs/>
          <w:sz w:val="24"/>
          <w:szCs w:val="24"/>
        </w:rPr>
        <w:tab/>
        <w:t>Optional</w:t>
      </w:r>
    </w:p>
    <w:p w14:paraId="4A21D9E0" w14:textId="550B03F4" w:rsidR="0039529F" w:rsidRPr="00231E28" w:rsidRDefault="003B6ED7" w:rsidP="003B6ED7">
      <w:pPr>
        <w:tabs>
          <w:tab w:val="left" w:pos="2880"/>
        </w:tabs>
        <w:ind w:left="360"/>
        <w:rPr>
          <w:rFonts w:ascii="Arial" w:hAnsi="Arial" w:cs="Arial"/>
          <w:bCs/>
          <w:sz w:val="24"/>
          <w:szCs w:val="24"/>
        </w:rPr>
      </w:pPr>
      <w:r>
        <w:rPr>
          <w:rFonts w:ascii="Arial" w:hAnsi="Arial" w:cs="Arial"/>
          <w:bCs/>
          <w:sz w:val="24"/>
          <w:szCs w:val="24"/>
        </w:rPr>
        <w:t xml:space="preserve">id </w:t>
      </w:r>
      <w:r>
        <w:rPr>
          <w:rFonts w:ascii="Arial" w:hAnsi="Arial" w:cs="Arial"/>
          <w:bCs/>
          <w:sz w:val="24"/>
          <w:szCs w:val="24"/>
        </w:rPr>
        <w:tab/>
        <w:t>Optional</w:t>
      </w:r>
    </w:p>
    <w:p w14:paraId="0FB04FCD" w14:textId="7FA50AD9" w:rsidR="0039529F" w:rsidRPr="00231E28" w:rsidRDefault="003B6ED7" w:rsidP="003B6ED7">
      <w:pPr>
        <w:tabs>
          <w:tab w:val="left" w:pos="2880"/>
        </w:tabs>
        <w:ind w:left="360"/>
        <w:rPr>
          <w:rFonts w:ascii="Arial" w:hAnsi="Arial" w:cs="Arial"/>
          <w:bCs/>
          <w:sz w:val="24"/>
          <w:szCs w:val="24"/>
        </w:rPr>
      </w:pPr>
      <w:r>
        <w:rPr>
          <w:rFonts w:ascii="Arial" w:hAnsi="Arial" w:cs="Arial"/>
          <w:bCs/>
          <w:sz w:val="24"/>
          <w:szCs w:val="24"/>
        </w:rPr>
        <w:t>linkrole</w:t>
      </w:r>
      <w:r>
        <w:rPr>
          <w:rFonts w:ascii="Arial" w:hAnsi="Arial" w:cs="Arial"/>
          <w:bCs/>
          <w:sz w:val="24"/>
          <w:szCs w:val="24"/>
        </w:rPr>
        <w:tab/>
        <w:t>Optional</w:t>
      </w:r>
    </w:p>
    <w:p w14:paraId="79F234C0" w14:textId="2721CB4B" w:rsidR="0039529F" w:rsidRPr="00231E28" w:rsidRDefault="003B6ED7" w:rsidP="003B6ED7">
      <w:pPr>
        <w:tabs>
          <w:tab w:val="left" w:pos="2880"/>
        </w:tabs>
        <w:ind w:left="360"/>
        <w:rPr>
          <w:rFonts w:ascii="Arial" w:hAnsi="Arial" w:cs="Arial"/>
          <w:bCs/>
          <w:sz w:val="24"/>
          <w:szCs w:val="24"/>
        </w:rPr>
      </w:pPr>
      <w:r>
        <w:rPr>
          <w:rFonts w:ascii="Arial" w:hAnsi="Arial" w:cs="Arial"/>
          <w:bCs/>
          <w:sz w:val="24"/>
          <w:szCs w:val="24"/>
        </w:rPr>
        <w:t>linktitle</w:t>
      </w:r>
      <w:r>
        <w:rPr>
          <w:rFonts w:ascii="Arial" w:hAnsi="Arial" w:cs="Arial"/>
          <w:bCs/>
          <w:sz w:val="24"/>
          <w:szCs w:val="24"/>
        </w:rPr>
        <w:tab/>
      </w:r>
      <w:r w:rsidR="0039529F" w:rsidRPr="00231E28">
        <w:rPr>
          <w:rFonts w:ascii="Arial" w:hAnsi="Arial" w:cs="Arial"/>
          <w:bCs/>
          <w:sz w:val="24"/>
          <w:szCs w:val="24"/>
        </w:rPr>
        <w:t>Optional</w:t>
      </w:r>
    </w:p>
    <w:p w14:paraId="5BDE9C50" w14:textId="6077FDCF" w:rsidR="0039529F" w:rsidRPr="00231E28" w:rsidRDefault="00F761DD" w:rsidP="00F761DD">
      <w:pPr>
        <w:tabs>
          <w:tab w:val="left" w:pos="2880"/>
        </w:tabs>
        <w:ind w:left="2880" w:hanging="2520"/>
        <w:rPr>
          <w:rFonts w:ascii="Arial" w:hAnsi="Arial" w:cs="Arial"/>
          <w:bCs/>
          <w:sz w:val="24"/>
          <w:szCs w:val="24"/>
        </w:rPr>
      </w:pPr>
      <w:r>
        <w:rPr>
          <w:rFonts w:ascii="Arial" w:hAnsi="Arial" w:cs="Arial"/>
          <w:bCs/>
          <w:sz w:val="24"/>
          <w:szCs w:val="24"/>
        </w:rPr>
        <w:t>show</w:t>
      </w:r>
      <w:r>
        <w:rPr>
          <w:rFonts w:ascii="Arial" w:hAnsi="Arial" w:cs="Arial"/>
          <w:bCs/>
          <w:sz w:val="24"/>
          <w:szCs w:val="24"/>
        </w:rPr>
        <w:tab/>
      </w:r>
      <w:r w:rsidR="0039529F" w:rsidRPr="00231E28">
        <w:rPr>
          <w:rFonts w:ascii="Arial" w:hAnsi="Arial" w:cs="Arial"/>
          <w:bCs/>
          <w:sz w:val="24"/>
          <w:szCs w:val="24"/>
        </w:rPr>
        <w:t xml:space="preserve">Optional (values limited to:  </w:t>
      </w:r>
      <w:r w:rsidR="00F56A21">
        <w:rPr>
          <w:rFonts w:ascii="Arial" w:hAnsi="Arial" w:cs="Arial"/>
          <w:bCs/>
          <w:sz w:val="24"/>
          <w:szCs w:val="24"/>
        </w:rPr>
        <w:t xml:space="preserve">embed, </w:t>
      </w:r>
      <w:r w:rsidR="0039529F" w:rsidRPr="00231E28">
        <w:rPr>
          <w:rFonts w:ascii="Arial" w:hAnsi="Arial" w:cs="Arial"/>
          <w:bCs/>
          <w:sz w:val="24"/>
          <w:szCs w:val="24"/>
        </w:rPr>
        <w:t xml:space="preserve">new, </w:t>
      </w:r>
      <w:r w:rsidR="00F56A21">
        <w:rPr>
          <w:rFonts w:ascii="Arial" w:hAnsi="Arial" w:cs="Arial"/>
          <w:bCs/>
          <w:sz w:val="24"/>
          <w:szCs w:val="24"/>
        </w:rPr>
        <w:t>none, other, replace</w:t>
      </w:r>
      <w:r w:rsidR="0039529F" w:rsidRPr="00231E28">
        <w:rPr>
          <w:rFonts w:ascii="Arial" w:hAnsi="Arial" w:cs="Arial"/>
          <w:bCs/>
          <w:sz w:val="24"/>
          <w:szCs w:val="24"/>
        </w:rPr>
        <w:t>)</w:t>
      </w:r>
    </w:p>
    <w:p w14:paraId="061F9EEE" w14:textId="6E9E1133" w:rsidR="0039529F" w:rsidRPr="00231E28" w:rsidRDefault="00F761DD" w:rsidP="003B6ED7">
      <w:pPr>
        <w:tabs>
          <w:tab w:val="left" w:pos="2880"/>
        </w:tabs>
        <w:ind w:left="360"/>
        <w:rPr>
          <w:rFonts w:ascii="Arial" w:hAnsi="Arial" w:cs="Arial"/>
          <w:bCs/>
          <w:sz w:val="24"/>
          <w:szCs w:val="24"/>
        </w:rPr>
      </w:pPr>
      <w:r>
        <w:rPr>
          <w:rFonts w:ascii="Arial" w:hAnsi="Arial" w:cs="Arial"/>
          <w:bCs/>
          <w:sz w:val="24"/>
          <w:szCs w:val="24"/>
        </w:rPr>
        <w:t>target</w:t>
      </w:r>
      <w:r>
        <w:rPr>
          <w:rFonts w:ascii="Arial" w:hAnsi="Arial" w:cs="Arial"/>
          <w:bCs/>
          <w:sz w:val="24"/>
          <w:szCs w:val="24"/>
        </w:rPr>
        <w:tab/>
        <w:t>Optional</w:t>
      </w:r>
      <w:r w:rsidR="00136A5D">
        <w:rPr>
          <w:rFonts w:ascii="Arial" w:hAnsi="Arial" w:cs="Arial"/>
          <w:bCs/>
          <w:sz w:val="24"/>
          <w:szCs w:val="24"/>
        </w:rPr>
        <w:t xml:space="preserve"> (IDREF)</w:t>
      </w:r>
    </w:p>
    <w:p w14:paraId="0620B93A" w14:textId="103CA147" w:rsidR="0039529F" w:rsidRPr="00231E28" w:rsidRDefault="00F761DD" w:rsidP="003B6ED7">
      <w:pPr>
        <w:tabs>
          <w:tab w:val="left" w:pos="2880"/>
        </w:tabs>
        <w:ind w:left="360"/>
        <w:rPr>
          <w:rFonts w:ascii="Arial" w:hAnsi="Arial" w:cs="Arial"/>
          <w:bCs/>
          <w:sz w:val="24"/>
          <w:szCs w:val="24"/>
        </w:rPr>
      </w:pPr>
      <w:r>
        <w:rPr>
          <w:rFonts w:ascii="Arial" w:hAnsi="Arial" w:cs="Arial"/>
          <w:bCs/>
          <w:sz w:val="24"/>
          <w:szCs w:val="24"/>
        </w:rPr>
        <w:t>xpointer</w:t>
      </w:r>
      <w:r>
        <w:rPr>
          <w:rFonts w:ascii="Arial" w:hAnsi="Arial" w:cs="Arial"/>
          <w:bCs/>
          <w:sz w:val="24"/>
          <w:szCs w:val="24"/>
        </w:rPr>
        <w:tab/>
      </w:r>
      <w:r w:rsidR="0039529F" w:rsidRPr="00231E28">
        <w:rPr>
          <w:rFonts w:ascii="Arial" w:hAnsi="Arial" w:cs="Arial"/>
          <w:bCs/>
          <w:sz w:val="24"/>
          <w:szCs w:val="24"/>
        </w:rPr>
        <w:t>Optional</w:t>
      </w:r>
    </w:p>
    <w:p w14:paraId="306E925B" w14:textId="77777777" w:rsidR="0039529F" w:rsidRDefault="0039529F" w:rsidP="0039529F">
      <w:pPr>
        <w:rPr>
          <w:rFonts w:ascii="Arial" w:hAnsi="Arial" w:cs="Arial"/>
          <w:b/>
          <w:bCs/>
          <w:sz w:val="24"/>
          <w:szCs w:val="24"/>
        </w:rPr>
      </w:pPr>
    </w:p>
    <w:p w14:paraId="1CF16DF3" w14:textId="77777777" w:rsidR="00F761DD" w:rsidRPr="0039529F" w:rsidRDefault="00F761DD" w:rsidP="0039529F">
      <w:pPr>
        <w:rPr>
          <w:rFonts w:ascii="Arial" w:hAnsi="Arial" w:cs="Arial"/>
          <w:b/>
          <w:bCs/>
          <w:sz w:val="24"/>
          <w:szCs w:val="24"/>
        </w:rPr>
      </w:pPr>
    </w:p>
    <w:p w14:paraId="7513C24A" w14:textId="77777777" w:rsidR="0039529F" w:rsidRPr="0039529F" w:rsidRDefault="0039529F" w:rsidP="0039529F">
      <w:pPr>
        <w:rPr>
          <w:rFonts w:ascii="Arial" w:hAnsi="Arial" w:cs="Arial"/>
          <w:b/>
          <w:bCs/>
          <w:sz w:val="24"/>
          <w:szCs w:val="24"/>
        </w:rPr>
      </w:pPr>
      <w:r w:rsidRPr="0039529F">
        <w:rPr>
          <w:rFonts w:ascii="Arial" w:hAnsi="Arial" w:cs="Arial"/>
          <w:b/>
          <w:bCs/>
          <w:sz w:val="24"/>
          <w:szCs w:val="24"/>
        </w:rPr>
        <w:t>Description and Usage:</w:t>
      </w:r>
    </w:p>
    <w:p w14:paraId="121187DF" w14:textId="782ADB83" w:rsidR="0039529F" w:rsidRDefault="0039529F" w:rsidP="00F761DD">
      <w:pPr>
        <w:ind w:left="360"/>
        <w:rPr>
          <w:rFonts w:ascii="Arial" w:hAnsi="Arial" w:cs="Arial"/>
          <w:bCs/>
          <w:sz w:val="24"/>
          <w:szCs w:val="24"/>
        </w:rPr>
      </w:pPr>
      <w:r w:rsidRPr="00231E28">
        <w:rPr>
          <w:rFonts w:ascii="Arial" w:hAnsi="Arial" w:cs="Arial"/>
          <w:bCs/>
          <w:sz w:val="24"/>
          <w:szCs w:val="24"/>
        </w:rPr>
        <w:t xml:space="preserve">An empty </w:t>
      </w:r>
      <w:r w:rsidR="00A66997">
        <w:rPr>
          <w:rFonts w:ascii="Arial" w:hAnsi="Arial" w:cs="Arial"/>
          <w:bCs/>
          <w:sz w:val="24"/>
          <w:szCs w:val="24"/>
        </w:rPr>
        <w:t xml:space="preserve">linking </w:t>
      </w:r>
      <w:r w:rsidRPr="00231E28">
        <w:rPr>
          <w:rFonts w:ascii="Arial" w:hAnsi="Arial" w:cs="Arial"/>
          <w:bCs/>
          <w:sz w:val="24"/>
          <w:szCs w:val="24"/>
        </w:rPr>
        <w:t xml:space="preserve">element that </w:t>
      </w:r>
      <w:r w:rsidR="00A66997">
        <w:rPr>
          <w:rFonts w:ascii="Arial" w:hAnsi="Arial" w:cs="Arial"/>
          <w:bCs/>
          <w:sz w:val="24"/>
          <w:szCs w:val="24"/>
        </w:rPr>
        <w:t>provides links both to content within a finding aid, or from a findin</w:t>
      </w:r>
      <w:r w:rsidR="001E1E30">
        <w:rPr>
          <w:rFonts w:ascii="Arial" w:hAnsi="Arial" w:cs="Arial"/>
          <w:bCs/>
          <w:sz w:val="24"/>
          <w:szCs w:val="24"/>
        </w:rPr>
        <w:t>g</w:t>
      </w:r>
      <w:r w:rsidR="00A66997">
        <w:rPr>
          <w:rFonts w:ascii="Arial" w:hAnsi="Arial" w:cs="Arial"/>
          <w:bCs/>
          <w:sz w:val="24"/>
          <w:szCs w:val="24"/>
        </w:rPr>
        <w:t xml:space="preserve"> aid to external content.</w:t>
      </w:r>
      <w:r w:rsidR="00CC6EB5">
        <w:rPr>
          <w:rFonts w:ascii="Arial" w:hAnsi="Arial" w:cs="Arial"/>
          <w:bCs/>
          <w:sz w:val="24"/>
          <w:szCs w:val="24"/>
        </w:rPr>
        <w:t xml:space="preserve"> </w:t>
      </w:r>
      <w:r w:rsidR="00A66997">
        <w:rPr>
          <w:rFonts w:ascii="Arial" w:hAnsi="Arial" w:cs="Arial"/>
          <w:bCs/>
          <w:sz w:val="24"/>
          <w:szCs w:val="24"/>
        </w:rPr>
        <w:t>&lt;ptr&gt; may be used in a variety of ways in an encoded finding aid.</w:t>
      </w:r>
      <w:r w:rsidR="00CC6EB5">
        <w:rPr>
          <w:rFonts w:ascii="Arial" w:hAnsi="Arial" w:cs="Arial"/>
          <w:bCs/>
          <w:sz w:val="24"/>
          <w:szCs w:val="24"/>
        </w:rPr>
        <w:t xml:space="preserve"> </w:t>
      </w:r>
      <w:r w:rsidR="00A66997">
        <w:rPr>
          <w:rFonts w:ascii="Arial" w:hAnsi="Arial" w:cs="Arial"/>
          <w:bCs/>
          <w:sz w:val="24"/>
          <w:szCs w:val="24"/>
        </w:rPr>
        <w:t>For example, &lt;ptr&gt; may provide an internal link from one location in a finding aid to another.</w:t>
      </w:r>
      <w:r w:rsidR="00CC6EB5">
        <w:rPr>
          <w:rFonts w:ascii="Arial" w:hAnsi="Arial" w:cs="Arial"/>
          <w:bCs/>
          <w:sz w:val="24"/>
          <w:szCs w:val="24"/>
        </w:rPr>
        <w:t xml:space="preserve"> </w:t>
      </w:r>
      <w:r w:rsidR="00A66997">
        <w:rPr>
          <w:rFonts w:ascii="Arial" w:hAnsi="Arial" w:cs="Arial"/>
          <w:bCs/>
          <w:sz w:val="24"/>
          <w:szCs w:val="24"/>
        </w:rPr>
        <w:t>Or, &lt;ptr&gt; might be used to embed an image into the text of a finding aid.</w:t>
      </w:r>
      <w:r w:rsidR="00CC6EB5">
        <w:rPr>
          <w:rFonts w:ascii="Arial" w:hAnsi="Arial" w:cs="Arial"/>
          <w:bCs/>
          <w:sz w:val="24"/>
          <w:szCs w:val="24"/>
        </w:rPr>
        <w:t xml:space="preserve"> </w:t>
      </w:r>
      <w:r w:rsidRPr="00231E28">
        <w:rPr>
          <w:rFonts w:ascii="Arial" w:hAnsi="Arial" w:cs="Arial"/>
          <w:bCs/>
          <w:sz w:val="24"/>
          <w:szCs w:val="24"/>
        </w:rPr>
        <w:t>Unlike &lt;ref</w:t>
      </w:r>
      <w:r w:rsidR="00C71AA6">
        <w:rPr>
          <w:rFonts w:ascii="Arial" w:hAnsi="Arial" w:cs="Arial"/>
          <w:bCs/>
          <w:sz w:val="24"/>
          <w:szCs w:val="24"/>
        </w:rPr>
        <w:t>&gt;</w:t>
      </w:r>
      <w:r w:rsidRPr="00231E28">
        <w:rPr>
          <w:rFonts w:ascii="Arial" w:hAnsi="Arial" w:cs="Arial"/>
          <w:bCs/>
          <w:sz w:val="24"/>
          <w:szCs w:val="24"/>
        </w:rPr>
        <w:t xml:space="preserve">, &lt;ptr&gt; cannot contain text </w:t>
      </w:r>
      <w:r w:rsidR="004467F8">
        <w:rPr>
          <w:rFonts w:ascii="Arial" w:hAnsi="Arial" w:cs="Arial"/>
          <w:bCs/>
          <w:sz w:val="24"/>
          <w:szCs w:val="24"/>
        </w:rPr>
        <w:t>or</w:t>
      </w:r>
      <w:r w:rsidRPr="00231E28">
        <w:rPr>
          <w:rFonts w:ascii="Arial" w:hAnsi="Arial" w:cs="Arial"/>
          <w:bCs/>
          <w:sz w:val="24"/>
          <w:szCs w:val="24"/>
        </w:rPr>
        <w:t xml:space="preserve"> </w:t>
      </w:r>
      <w:r w:rsidR="0008371D">
        <w:rPr>
          <w:rFonts w:ascii="Arial" w:hAnsi="Arial" w:cs="Arial"/>
          <w:bCs/>
          <w:sz w:val="24"/>
          <w:szCs w:val="24"/>
        </w:rPr>
        <w:t>child elements</w:t>
      </w:r>
      <w:r w:rsidRPr="00231E28">
        <w:rPr>
          <w:rFonts w:ascii="Arial" w:hAnsi="Arial" w:cs="Arial"/>
          <w:bCs/>
          <w:sz w:val="24"/>
          <w:szCs w:val="24"/>
        </w:rPr>
        <w:t xml:space="preserve"> to </w:t>
      </w:r>
      <w:r w:rsidRPr="00231E28">
        <w:rPr>
          <w:rFonts w:ascii="Arial" w:hAnsi="Arial" w:cs="Arial"/>
          <w:bCs/>
          <w:sz w:val="24"/>
          <w:szCs w:val="24"/>
        </w:rPr>
        <w:lastRenderedPageBreak/>
        <w:t>describe the referenced object.</w:t>
      </w:r>
      <w:r w:rsidR="00CC6EB5">
        <w:rPr>
          <w:rFonts w:ascii="Arial" w:hAnsi="Arial" w:cs="Arial"/>
          <w:bCs/>
          <w:sz w:val="24"/>
          <w:szCs w:val="24"/>
        </w:rPr>
        <w:t xml:space="preserve"> </w:t>
      </w:r>
      <w:r w:rsidR="00A66997">
        <w:rPr>
          <w:rFonts w:ascii="Arial" w:hAnsi="Arial" w:cs="Arial"/>
          <w:bCs/>
          <w:sz w:val="24"/>
          <w:szCs w:val="24"/>
        </w:rPr>
        <w:t>When &lt;ptr&gt; is used to embed internal links</w:t>
      </w:r>
      <w:r w:rsidR="00557E42">
        <w:rPr>
          <w:rFonts w:ascii="Arial" w:hAnsi="Arial" w:cs="Arial"/>
          <w:bCs/>
          <w:sz w:val="24"/>
          <w:szCs w:val="24"/>
        </w:rPr>
        <w:t>,</w:t>
      </w:r>
      <w:r w:rsidR="00A66997">
        <w:rPr>
          <w:rFonts w:ascii="Arial" w:hAnsi="Arial" w:cs="Arial"/>
          <w:bCs/>
          <w:sz w:val="24"/>
          <w:szCs w:val="24"/>
        </w:rPr>
        <w:t xml:space="preserve"> the text of the link must be generated by the transforming style sheet.</w:t>
      </w:r>
    </w:p>
    <w:p w14:paraId="3341EEA0" w14:textId="77777777" w:rsidR="0010424D" w:rsidRPr="00231E28" w:rsidRDefault="0010424D" w:rsidP="00F761DD">
      <w:pPr>
        <w:ind w:left="360"/>
        <w:rPr>
          <w:rFonts w:ascii="Arial" w:hAnsi="Arial" w:cs="Arial"/>
          <w:bCs/>
          <w:sz w:val="24"/>
          <w:szCs w:val="24"/>
        </w:rPr>
      </w:pPr>
    </w:p>
    <w:p w14:paraId="4771789B" w14:textId="3D79B2F5" w:rsidR="0010424D" w:rsidRPr="000A4D7B" w:rsidRDefault="0010424D" w:rsidP="0010424D">
      <w:pPr>
        <w:spacing w:line="240" w:lineRule="auto"/>
        <w:ind w:left="360"/>
        <w:textAlignment w:val="baseline"/>
        <w:rPr>
          <w:rFonts w:ascii="Times New Roman" w:eastAsia="Times New Roman" w:hAnsi="Times New Roman" w:cs="Times New Roman"/>
          <w:sz w:val="24"/>
          <w:szCs w:val="24"/>
        </w:rPr>
      </w:pPr>
      <w:r>
        <w:rPr>
          <w:rFonts w:ascii="Arial" w:eastAsia="Times New Roman" w:hAnsi="Arial" w:cs="Arial"/>
          <w:color w:val="000000"/>
          <w:sz w:val="24"/>
          <w:szCs w:val="24"/>
        </w:rPr>
        <w:t>Attribute usage:</w:t>
      </w:r>
    </w:p>
    <w:p w14:paraId="44056F2E" w14:textId="180678CB" w:rsidR="0010424D" w:rsidRDefault="0010424D" w:rsidP="0028166D">
      <w:pPr>
        <w:pStyle w:val="ListParagraph"/>
        <w:numPr>
          <w:ilvl w:val="0"/>
          <w:numId w:val="30"/>
        </w:numPr>
        <w:spacing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Use @target to link to another element within the finding aid.</w:t>
      </w:r>
    </w:p>
    <w:p w14:paraId="672CA39B" w14:textId="64C27FA1" w:rsidR="0010424D" w:rsidRPr="00BC473A" w:rsidRDefault="0010424D" w:rsidP="0028166D">
      <w:pPr>
        <w:pStyle w:val="ListParagraph"/>
        <w:numPr>
          <w:ilvl w:val="0"/>
          <w:numId w:val="30"/>
        </w:numPr>
        <w:spacing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Use @href to link </w:t>
      </w:r>
      <w:r w:rsidR="0060644F">
        <w:rPr>
          <w:rFonts w:ascii="Arial" w:eastAsia="Times New Roman" w:hAnsi="Arial" w:cs="Arial"/>
          <w:color w:val="000000"/>
          <w:sz w:val="24"/>
          <w:szCs w:val="24"/>
        </w:rPr>
        <w:t xml:space="preserve">to or embed </w:t>
      </w:r>
      <w:r>
        <w:rPr>
          <w:rFonts w:ascii="Arial" w:eastAsia="Times New Roman" w:hAnsi="Arial" w:cs="Arial"/>
          <w:color w:val="000000"/>
          <w:sz w:val="24"/>
          <w:szCs w:val="24"/>
        </w:rPr>
        <w:t>an external file.</w:t>
      </w:r>
    </w:p>
    <w:p w14:paraId="758650CA" w14:textId="42FCE2B6" w:rsidR="00F01D6F" w:rsidRDefault="00F01D6F" w:rsidP="0028166D">
      <w:pPr>
        <w:pStyle w:val="ListParagraph"/>
        <w:numPr>
          <w:ilvl w:val="0"/>
          <w:numId w:val="30"/>
        </w:numPr>
        <w:spacing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Use @</w:t>
      </w:r>
      <w:r w:rsidR="00DE3D13">
        <w:rPr>
          <w:rFonts w:ascii="Arial" w:eastAsia="Times New Roman" w:hAnsi="Arial" w:cs="Arial"/>
          <w:color w:val="000000"/>
          <w:sz w:val="24"/>
          <w:szCs w:val="24"/>
        </w:rPr>
        <w:t>link</w:t>
      </w:r>
      <w:r>
        <w:rPr>
          <w:rFonts w:ascii="Arial" w:eastAsia="Times New Roman" w:hAnsi="Arial" w:cs="Arial"/>
          <w:color w:val="000000"/>
          <w:sz w:val="24"/>
          <w:szCs w:val="24"/>
        </w:rPr>
        <w:t>role to provide a URI that characterizes the nature of the remote resource to which &lt;ptr&gt; links.</w:t>
      </w:r>
    </w:p>
    <w:p w14:paraId="3CD64D1E" w14:textId="77777777" w:rsidR="00F01D6F" w:rsidRPr="00BC473A" w:rsidRDefault="00F01D6F" w:rsidP="0028166D">
      <w:pPr>
        <w:pStyle w:val="ListParagraph"/>
        <w:numPr>
          <w:ilvl w:val="0"/>
          <w:numId w:val="30"/>
        </w:numPr>
        <w:spacing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Use @arcrole to provide a URI that characterizes the nature of the link itself.</w:t>
      </w:r>
    </w:p>
    <w:p w14:paraId="45963A92" w14:textId="130BDF0F" w:rsidR="0039529F" w:rsidRPr="0039529F" w:rsidRDefault="0039529F" w:rsidP="00F761DD">
      <w:pPr>
        <w:ind w:left="360"/>
        <w:rPr>
          <w:rFonts w:ascii="Arial" w:hAnsi="Arial" w:cs="Arial"/>
          <w:b/>
          <w:bCs/>
          <w:sz w:val="24"/>
          <w:szCs w:val="24"/>
        </w:rPr>
      </w:pPr>
    </w:p>
    <w:p w14:paraId="2F51D499" w14:textId="77777777" w:rsidR="0039529F" w:rsidRPr="00F761DD" w:rsidRDefault="0039529F" w:rsidP="00F761DD">
      <w:pPr>
        <w:ind w:left="360"/>
        <w:rPr>
          <w:rFonts w:ascii="Arial" w:hAnsi="Arial" w:cs="Arial"/>
          <w:bCs/>
          <w:sz w:val="24"/>
          <w:szCs w:val="24"/>
        </w:rPr>
      </w:pPr>
      <w:r w:rsidRPr="00F761DD">
        <w:rPr>
          <w:rFonts w:ascii="Arial" w:hAnsi="Arial" w:cs="Arial"/>
          <w:bCs/>
          <w:sz w:val="24"/>
          <w:szCs w:val="24"/>
        </w:rPr>
        <w:t>See also:</w:t>
      </w:r>
    </w:p>
    <w:p w14:paraId="7155B816" w14:textId="1EFEE43B" w:rsidR="0039529F" w:rsidRPr="00231E28" w:rsidRDefault="0039529F" w:rsidP="0028166D">
      <w:pPr>
        <w:numPr>
          <w:ilvl w:val="0"/>
          <w:numId w:val="30"/>
        </w:numPr>
        <w:rPr>
          <w:rFonts w:ascii="Arial" w:hAnsi="Arial" w:cs="Arial"/>
          <w:bCs/>
          <w:sz w:val="24"/>
          <w:szCs w:val="24"/>
        </w:rPr>
      </w:pPr>
      <w:r w:rsidRPr="00231E28">
        <w:rPr>
          <w:rFonts w:ascii="Arial" w:hAnsi="Arial" w:cs="Arial"/>
          <w:bCs/>
          <w:sz w:val="24"/>
          <w:szCs w:val="24"/>
        </w:rPr>
        <w:t xml:space="preserve">&lt;ref&gt;, if you wish to encode text and </w:t>
      </w:r>
      <w:r w:rsidR="0008371D">
        <w:rPr>
          <w:rFonts w:ascii="Arial" w:hAnsi="Arial" w:cs="Arial"/>
          <w:bCs/>
          <w:sz w:val="24"/>
          <w:szCs w:val="24"/>
        </w:rPr>
        <w:t>child elements</w:t>
      </w:r>
      <w:r w:rsidRPr="00231E28">
        <w:rPr>
          <w:rFonts w:ascii="Arial" w:hAnsi="Arial" w:cs="Arial"/>
          <w:bCs/>
          <w:sz w:val="24"/>
          <w:szCs w:val="24"/>
        </w:rPr>
        <w:t xml:space="preserve"> to display a link to the external file.</w:t>
      </w:r>
    </w:p>
    <w:p w14:paraId="4706CF3B" w14:textId="77777777" w:rsidR="00557E42" w:rsidRDefault="00557E42" w:rsidP="0028166D">
      <w:pPr>
        <w:numPr>
          <w:ilvl w:val="0"/>
          <w:numId w:val="30"/>
        </w:numPr>
        <w:rPr>
          <w:rFonts w:ascii="Arial" w:hAnsi="Arial" w:cs="Arial"/>
          <w:bCs/>
          <w:sz w:val="24"/>
          <w:szCs w:val="24"/>
        </w:rPr>
      </w:pPr>
      <w:r>
        <w:rPr>
          <w:rFonts w:ascii="Arial" w:hAnsi="Arial" w:cs="Arial"/>
          <w:bCs/>
          <w:sz w:val="24"/>
          <w:szCs w:val="24"/>
        </w:rPr>
        <w:t>&lt;dao&gt;, if you wish to link to or embed an external file in &lt;did&gt;.</w:t>
      </w:r>
    </w:p>
    <w:p w14:paraId="6B48F26F" w14:textId="77777777" w:rsidR="0039529F" w:rsidRPr="0039529F" w:rsidRDefault="0039529F" w:rsidP="0039529F">
      <w:pPr>
        <w:rPr>
          <w:rFonts w:ascii="Arial" w:hAnsi="Arial" w:cs="Arial"/>
          <w:b/>
          <w:bCs/>
          <w:sz w:val="24"/>
          <w:szCs w:val="24"/>
        </w:rPr>
      </w:pPr>
    </w:p>
    <w:p w14:paraId="67FD48E1" w14:textId="77777777" w:rsidR="00F761DD" w:rsidRPr="0039529F" w:rsidRDefault="00F761DD" w:rsidP="0039529F">
      <w:pPr>
        <w:rPr>
          <w:rFonts w:ascii="Arial" w:hAnsi="Arial" w:cs="Arial"/>
          <w:b/>
          <w:bCs/>
          <w:sz w:val="24"/>
          <w:szCs w:val="24"/>
        </w:rPr>
      </w:pPr>
      <w:r>
        <w:rPr>
          <w:rFonts w:ascii="Arial" w:hAnsi="Arial" w:cs="Arial"/>
          <w:b/>
          <w:bCs/>
          <w:sz w:val="24"/>
          <w:szCs w:val="24"/>
        </w:rPr>
        <w:t>Availability:</w:t>
      </w:r>
    </w:p>
    <w:p w14:paraId="7AE1C065" w14:textId="77777777" w:rsidR="0039529F" w:rsidRPr="00F761DD" w:rsidRDefault="0039529F" w:rsidP="00F761DD">
      <w:pPr>
        <w:ind w:left="360"/>
        <w:rPr>
          <w:rFonts w:ascii="Arial" w:hAnsi="Arial" w:cs="Arial"/>
          <w:bCs/>
          <w:sz w:val="24"/>
          <w:szCs w:val="24"/>
        </w:rPr>
      </w:pPr>
      <w:r w:rsidRPr="004467F8">
        <w:rPr>
          <w:rFonts w:ascii="Arial" w:hAnsi="Arial" w:cs="Arial"/>
          <w:bCs/>
          <w:sz w:val="24"/>
          <w:szCs w:val="24"/>
        </w:rPr>
        <w:t xml:space="preserve">Within &lt;ptrgrp&gt;: </w:t>
      </w:r>
      <w:r w:rsidR="0008371D" w:rsidRPr="004467F8">
        <w:rPr>
          <w:rFonts w:ascii="Arial" w:hAnsi="Arial" w:cs="Arial"/>
          <w:bCs/>
          <w:sz w:val="24"/>
          <w:szCs w:val="24"/>
        </w:rPr>
        <w:t xml:space="preserve"> </w:t>
      </w:r>
      <w:r w:rsidRPr="004467F8">
        <w:rPr>
          <w:rFonts w:ascii="Arial" w:hAnsi="Arial" w:cs="Arial"/>
          <w:bCs/>
          <w:sz w:val="24"/>
          <w:szCs w:val="24"/>
        </w:rPr>
        <w:t>One of &lt;ptr&gt; o</w:t>
      </w:r>
      <w:r w:rsidR="00F761DD" w:rsidRPr="004467F8">
        <w:rPr>
          <w:rFonts w:ascii="Arial" w:hAnsi="Arial" w:cs="Arial"/>
          <w:bCs/>
          <w:sz w:val="24"/>
          <w:szCs w:val="24"/>
        </w:rPr>
        <w:t>r &lt;ref&gt; is required, repeatable</w:t>
      </w:r>
    </w:p>
    <w:p w14:paraId="419ED422" w14:textId="77777777" w:rsidR="0039529F" w:rsidRPr="00231E28" w:rsidRDefault="0039529F" w:rsidP="00F761DD">
      <w:pPr>
        <w:ind w:left="360"/>
        <w:rPr>
          <w:rFonts w:ascii="Arial" w:hAnsi="Arial" w:cs="Arial"/>
          <w:bCs/>
          <w:sz w:val="24"/>
          <w:szCs w:val="24"/>
        </w:rPr>
      </w:pPr>
      <w:r w:rsidRPr="00231E28">
        <w:rPr>
          <w:rFonts w:ascii="Arial" w:hAnsi="Arial" w:cs="Arial"/>
          <w:bCs/>
          <w:sz w:val="24"/>
          <w:szCs w:val="24"/>
        </w:rPr>
        <w:t>Withi</w:t>
      </w:r>
      <w:r w:rsidR="00F761DD">
        <w:rPr>
          <w:rFonts w:ascii="Arial" w:hAnsi="Arial" w:cs="Arial"/>
          <w:bCs/>
          <w:sz w:val="24"/>
          <w:szCs w:val="24"/>
        </w:rPr>
        <w:t xml:space="preserve">n all other parents: </w:t>
      </w:r>
      <w:r w:rsidR="0008371D">
        <w:rPr>
          <w:rFonts w:ascii="Arial" w:hAnsi="Arial" w:cs="Arial"/>
          <w:bCs/>
          <w:sz w:val="24"/>
          <w:szCs w:val="24"/>
        </w:rPr>
        <w:t xml:space="preserve"> </w:t>
      </w:r>
      <w:r w:rsidR="00F761DD">
        <w:rPr>
          <w:rFonts w:ascii="Arial" w:hAnsi="Arial" w:cs="Arial"/>
          <w:bCs/>
          <w:sz w:val="24"/>
          <w:szCs w:val="24"/>
        </w:rPr>
        <w:t>Optional, r</w:t>
      </w:r>
      <w:r w:rsidRPr="00231E28">
        <w:rPr>
          <w:rFonts w:ascii="Arial" w:hAnsi="Arial" w:cs="Arial"/>
          <w:bCs/>
          <w:sz w:val="24"/>
          <w:szCs w:val="24"/>
        </w:rPr>
        <w:t>epeatable</w:t>
      </w:r>
    </w:p>
    <w:p w14:paraId="053CF67F" w14:textId="77777777" w:rsidR="0039529F" w:rsidRPr="0039529F" w:rsidRDefault="0039529F" w:rsidP="0039529F">
      <w:pPr>
        <w:rPr>
          <w:rFonts w:ascii="Arial" w:hAnsi="Arial" w:cs="Arial"/>
          <w:b/>
          <w:bCs/>
          <w:sz w:val="24"/>
          <w:szCs w:val="24"/>
        </w:rPr>
      </w:pPr>
    </w:p>
    <w:p w14:paraId="7F4A612D" w14:textId="0C9BAF8E" w:rsidR="0039529F" w:rsidRPr="0039529F" w:rsidRDefault="00DC3A0D" w:rsidP="0039529F">
      <w:pPr>
        <w:rPr>
          <w:rFonts w:ascii="Arial" w:hAnsi="Arial" w:cs="Arial"/>
          <w:b/>
          <w:bCs/>
          <w:sz w:val="24"/>
          <w:szCs w:val="24"/>
        </w:rPr>
      </w:pPr>
      <w:r>
        <w:rPr>
          <w:rFonts w:ascii="Arial" w:hAnsi="Arial"/>
          <w:b/>
          <w:sz w:val="24"/>
        </w:rPr>
        <w:t>Example</w:t>
      </w:r>
      <w:r w:rsidR="0039529F" w:rsidRPr="00744433">
        <w:rPr>
          <w:rFonts w:ascii="Arial" w:hAnsi="Arial"/>
          <w:b/>
          <w:sz w:val="24"/>
        </w:rPr>
        <w:t>:</w:t>
      </w:r>
    </w:p>
    <w:p w14:paraId="637EE7FE" w14:textId="5CB7B9F7" w:rsidR="0039529F" w:rsidRPr="00231E28" w:rsidRDefault="0039529F" w:rsidP="0039529F">
      <w:pPr>
        <w:rPr>
          <w:rFonts w:ascii="Arial" w:hAnsi="Arial" w:cs="Arial"/>
          <w:bCs/>
          <w:sz w:val="24"/>
          <w:szCs w:val="24"/>
        </w:rPr>
      </w:pPr>
    </w:p>
    <w:p w14:paraId="1DB53C87" w14:textId="77777777" w:rsidR="002B7E53" w:rsidRPr="002B7E53" w:rsidRDefault="002B7E53" w:rsidP="002B7E53">
      <w:pPr>
        <w:ind w:left="360"/>
        <w:rPr>
          <w:rFonts w:ascii="Courier New" w:hAnsi="Courier New"/>
          <w:sz w:val="20"/>
        </w:rPr>
      </w:pPr>
      <w:r w:rsidRPr="002B7E53">
        <w:rPr>
          <w:rFonts w:ascii="Courier New" w:hAnsi="Courier New"/>
          <w:sz w:val="20"/>
        </w:rPr>
        <w:t>&lt;appraisal&gt;</w:t>
      </w:r>
    </w:p>
    <w:p w14:paraId="4CDFCE4D" w14:textId="45BA57E2" w:rsidR="002B7E53" w:rsidRPr="002B7E53" w:rsidRDefault="002B7E53" w:rsidP="002B7E53">
      <w:pPr>
        <w:ind w:left="720"/>
        <w:rPr>
          <w:rFonts w:ascii="Courier New" w:hAnsi="Courier New"/>
          <w:sz w:val="20"/>
        </w:rPr>
      </w:pPr>
      <w:r w:rsidRPr="002B7E53">
        <w:rPr>
          <w:rFonts w:ascii="Courier New" w:hAnsi="Courier New"/>
          <w:sz w:val="20"/>
        </w:rPr>
        <w:t>&lt;p&gt;This collection was re-appraised by repository staff in 1992 in order to facilitate use by weeding the collection of materials no longed deemed as having evidential or informational value. A list of materials removed from the collection after the re-appraisal is provided at the end of this guide.</w:t>
      </w:r>
      <w:r w:rsidRPr="002B7E53">
        <w:rPr>
          <w:rFonts w:ascii="Courier New" w:hAnsi="Courier New"/>
          <w:b/>
          <w:sz w:val="20"/>
        </w:rPr>
        <w:t>&lt;ptr actuate="onrequest" show="replace" target="mss1982-062_add2"/&gt;&lt;</w:t>
      </w:r>
      <w:r w:rsidRPr="002B7E53">
        <w:rPr>
          <w:rFonts w:ascii="Courier New" w:hAnsi="Courier New"/>
          <w:sz w:val="20"/>
        </w:rPr>
        <w:t>/p&gt;</w:t>
      </w:r>
    </w:p>
    <w:p w14:paraId="6D245C36" w14:textId="40FA2FD9" w:rsidR="0039529F" w:rsidRPr="00231E28" w:rsidRDefault="002B7E53" w:rsidP="002B7E53">
      <w:pPr>
        <w:ind w:left="360"/>
        <w:rPr>
          <w:rFonts w:ascii="Arial" w:hAnsi="Arial" w:cs="Arial"/>
          <w:bCs/>
          <w:sz w:val="24"/>
          <w:szCs w:val="24"/>
        </w:rPr>
      </w:pPr>
      <w:r w:rsidRPr="002B7E53">
        <w:rPr>
          <w:rFonts w:ascii="Courier New" w:hAnsi="Courier New"/>
          <w:sz w:val="20"/>
        </w:rPr>
        <w:t>&lt;/appraisal&gt;</w:t>
      </w:r>
    </w:p>
    <w:p w14:paraId="26F274E9" w14:textId="77777777" w:rsidR="0039529F" w:rsidRPr="00231E28" w:rsidRDefault="0039529F" w:rsidP="0039529F">
      <w:pPr>
        <w:rPr>
          <w:rFonts w:ascii="Arial" w:hAnsi="Arial" w:cs="Arial"/>
          <w:bCs/>
          <w:sz w:val="24"/>
          <w:szCs w:val="24"/>
        </w:rPr>
      </w:pPr>
    </w:p>
    <w:p w14:paraId="3E7BDAB2" w14:textId="77777777" w:rsidR="0039529F" w:rsidRPr="00231E28" w:rsidRDefault="0039529F">
      <w:pPr>
        <w:rPr>
          <w:rFonts w:ascii="Arial" w:hAnsi="Arial" w:cs="Arial"/>
          <w:bCs/>
          <w:sz w:val="24"/>
          <w:szCs w:val="24"/>
        </w:rPr>
      </w:pPr>
      <w:r w:rsidRPr="00231E28">
        <w:rPr>
          <w:rFonts w:ascii="Arial" w:hAnsi="Arial" w:cs="Arial"/>
          <w:bCs/>
          <w:sz w:val="24"/>
          <w:szCs w:val="24"/>
        </w:rPr>
        <w:br w:type="page"/>
      </w:r>
    </w:p>
    <w:p w14:paraId="3081C684" w14:textId="77777777" w:rsidR="00EE5DB7" w:rsidRDefault="00EE5DB7" w:rsidP="00E94B49">
      <w:pPr>
        <w:rPr>
          <w:rFonts w:ascii="Arial" w:hAnsi="Arial" w:cs="Arial"/>
          <w:b/>
          <w:bCs/>
          <w:sz w:val="24"/>
          <w:szCs w:val="24"/>
        </w:rPr>
      </w:pPr>
      <w:r>
        <w:rPr>
          <w:rFonts w:ascii="Arial" w:hAnsi="Arial" w:cs="Arial"/>
          <w:b/>
          <w:bCs/>
          <w:sz w:val="24"/>
          <w:szCs w:val="24"/>
        </w:rPr>
        <w:lastRenderedPageBreak/>
        <w:t>&lt;ptrgrp&gt;  Pointer Group</w:t>
      </w:r>
    </w:p>
    <w:p w14:paraId="7DA98659" w14:textId="77777777" w:rsidR="008654E5" w:rsidRDefault="008654E5" w:rsidP="00E94B49">
      <w:pPr>
        <w:rPr>
          <w:rFonts w:ascii="Arial" w:hAnsi="Arial" w:cs="Arial"/>
          <w:b/>
          <w:bCs/>
          <w:sz w:val="24"/>
          <w:szCs w:val="24"/>
        </w:rPr>
      </w:pPr>
    </w:p>
    <w:p w14:paraId="6B9400B6" w14:textId="77777777" w:rsidR="008654E5" w:rsidRDefault="008654E5" w:rsidP="00E94B49">
      <w:pPr>
        <w:rPr>
          <w:rFonts w:ascii="Arial" w:hAnsi="Arial" w:cs="Arial"/>
          <w:b/>
          <w:bCs/>
          <w:sz w:val="24"/>
          <w:szCs w:val="24"/>
        </w:rPr>
      </w:pPr>
    </w:p>
    <w:p w14:paraId="27EC340A" w14:textId="78663E9E" w:rsidR="008654E5" w:rsidRDefault="008654E5" w:rsidP="008654E5">
      <w:pPr>
        <w:spacing w:line="240" w:lineRule="auto"/>
        <w:rPr>
          <w:rFonts w:ascii="Arial" w:eastAsia="Times New Roman" w:hAnsi="Arial" w:cs="Arial"/>
          <w:b/>
          <w:bCs/>
          <w:color w:val="000000"/>
          <w:sz w:val="24"/>
          <w:szCs w:val="24"/>
        </w:rPr>
      </w:pPr>
      <w:r w:rsidRPr="00600AD4">
        <w:rPr>
          <w:rFonts w:ascii="Arial" w:eastAsia="Times New Roman" w:hAnsi="Arial" w:cs="Arial"/>
          <w:b/>
          <w:bCs/>
          <w:color w:val="000000"/>
          <w:sz w:val="24"/>
          <w:szCs w:val="24"/>
        </w:rPr>
        <w:t>Summary:</w:t>
      </w:r>
    </w:p>
    <w:p w14:paraId="2B952918" w14:textId="77777777" w:rsidR="008654E5" w:rsidRPr="00600AD4" w:rsidRDefault="008654E5" w:rsidP="008654E5">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A</w:t>
      </w:r>
      <w:r w:rsidR="004467F8">
        <w:rPr>
          <w:rFonts w:ascii="Arial" w:eastAsia="Times New Roman" w:hAnsi="Arial" w:cs="Arial"/>
          <w:color w:val="000000"/>
          <w:sz w:val="24"/>
          <w:szCs w:val="24"/>
        </w:rPr>
        <w:t xml:space="preserve">n element for binding together </w:t>
      </w:r>
      <w:r>
        <w:rPr>
          <w:rFonts w:ascii="Arial" w:eastAsia="Times New Roman" w:hAnsi="Arial" w:cs="Arial"/>
          <w:color w:val="000000"/>
          <w:sz w:val="24"/>
          <w:szCs w:val="24"/>
        </w:rPr>
        <w:t>two</w:t>
      </w:r>
      <w:r w:rsidR="004467F8">
        <w:rPr>
          <w:rFonts w:ascii="Arial" w:eastAsia="Times New Roman" w:hAnsi="Arial" w:cs="Arial"/>
          <w:color w:val="000000"/>
          <w:sz w:val="24"/>
          <w:szCs w:val="24"/>
        </w:rPr>
        <w:t xml:space="preserve"> </w:t>
      </w:r>
      <w:r>
        <w:rPr>
          <w:rFonts w:ascii="Arial" w:eastAsia="Times New Roman" w:hAnsi="Arial" w:cs="Arial"/>
          <w:color w:val="000000"/>
          <w:sz w:val="24"/>
          <w:szCs w:val="24"/>
        </w:rPr>
        <w:t>or more &lt;ptr&gt; or &lt;ref&gt; elements.</w:t>
      </w:r>
    </w:p>
    <w:p w14:paraId="14563FCF" w14:textId="77777777" w:rsidR="008654E5" w:rsidRPr="00600AD4" w:rsidRDefault="008654E5" w:rsidP="008654E5">
      <w:pPr>
        <w:spacing w:line="240" w:lineRule="auto"/>
        <w:rPr>
          <w:rFonts w:ascii="Times New Roman" w:eastAsia="Times New Roman" w:hAnsi="Times New Roman" w:cs="Times New Roman"/>
          <w:sz w:val="24"/>
          <w:szCs w:val="24"/>
        </w:rPr>
      </w:pPr>
    </w:p>
    <w:p w14:paraId="4BDAA39E" w14:textId="77777777" w:rsidR="008654E5" w:rsidRPr="00600AD4" w:rsidRDefault="008654E5" w:rsidP="008654E5">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Contain:</w:t>
      </w:r>
    </w:p>
    <w:p w14:paraId="1DC3BFD0" w14:textId="26307D8F" w:rsidR="008654E5" w:rsidRPr="00600AD4" w:rsidRDefault="008654E5" w:rsidP="008654E5">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ptr</w:t>
      </w:r>
      <w:r w:rsidR="003F41FC">
        <w:rPr>
          <w:rFonts w:ascii="Arial" w:eastAsia="Times New Roman" w:hAnsi="Arial" w:cs="Arial"/>
          <w:color w:val="000000"/>
          <w:sz w:val="24"/>
          <w:szCs w:val="24"/>
        </w:rPr>
        <w:t>, ref</w:t>
      </w:r>
    </w:p>
    <w:p w14:paraId="79A2591D" w14:textId="77777777" w:rsidR="008654E5" w:rsidRPr="00600AD4" w:rsidRDefault="008654E5" w:rsidP="008654E5">
      <w:pPr>
        <w:spacing w:line="240" w:lineRule="auto"/>
        <w:rPr>
          <w:rFonts w:ascii="Times New Roman" w:eastAsia="Times New Roman" w:hAnsi="Times New Roman" w:cs="Times New Roman"/>
          <w:sz w:val="24"/>
          <w:szCs w:val="24"/>
        </w:rPr>
      </w:pPr>
    </w:p>
    <w:p w14:paraId="6441A378" w14:textId="77777777" w:rsidR="008654E5" w:rsidRPr="00600AD4" w:rsidRDefault="008654E5" w:rsidP="008654E5">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Occur Within:</w:t>
      </w:r>
    </w:p>
    <w:p w14:paraId="45292F33" w14:textId="77777777" w:rsidR="008654E5" w:rsidRPr="00600AD4" w:rsidRDefault="008654E5" w:rsidP="008654E5">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indexentry</w:t>
      </w:r>
    </w:p>
    <w:p w14:paraId="580493FD" w14:textId="77777777" w:rsidR="008654E5" w:rsidRPr="00600AD4" w:rsidRDefault="008654E5" w:rsidP="008654E5">
      <w:pPr>
        <w:spacing w:line="240" w:lineRule="auto"/>
        <w:rPr>
          <w:rFonts w:ascii="Times New Roman" w:eastAsia="Times New Roman" w:hAnsi="Times New Roman" w:cs="Times New Roman"/>
          <w:sz w:val="24"/>
          <w:szCs w:val="24"/>
        </w:rPr>
      </w:pPr>
    </w:p>
    <w:p w14:paraId="42AE304B" w14:textId="77777777" w:rsidR="008654E5" w:rsidRPr="00600AD4" w:rsidRDefault="008654E5" w:rsidP="008654E5">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Attributes:</w:t>
      </w:r>
    </w:p>
    <w:p w14:paraId="2F7F8FDA" w14:textId="0AE6DD26" w:rsidR="008654E5" w:rsidRPr="00600AD4" w:rsidRDefault="008654E5" w:rsidP="008654E5">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altrender</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4BBE7988" w14:textId="18F6D557" w:rsidR="008654E5" w:rsidRPr="00600AD4" w:rsidRDefault="008654E5" w:rsidP="008654E5">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audience</w:t>
      </w:r>
      <w:r>
        <w:rPr>
          <w:rFonts w:ascii="Arial" w:eastAsia="Times New Roman" w:hAnsi="Arial" w:cs="Arial"/>
          <w:color w:val="000000"/>
          <w:sz w:val="24"/>
          <w:szCs w:val="24"/>
        </w:rPr>
        <w:tab/>
      </w:r>
      <w:r w:rsidRPr="00600AD4">
        <w:rPr>
          <w:rFonts w:ascii="Arial" w:eastAsia="Times New Roman" w:hAnsi="Arial" w:cs="Arial"/>
          <w:color w:val="000000"/>
          <w:sz w:val="24"/>
          <w:szCs w:val="24"/>
        </w:rPr>
        <w:t xml:space="preserve">Optional (values limited to: </w:t>
      </w:r>
      <w:r w:rsidR="00AC16E6">
        <w:rPr>
          <w:rFonts w:ascii="Arial" w:eastAsia="Times New Roman" w:hAnsi="Arial" w:cs="Arial"/>
          <w:color w:val="000000"/>
          <w:sz w:val="24"/>
          <w:szCs w:val="24"/>
        </w:rPr>
        <w:t xml:space="preserve"> </w:t>
      </w:r>
      <w:r w:rsidRPr="00600AD4">
        <w:rPr>
          <w:rFonts w:ascii="Arial" w:eastAsia="Times New Roman" w:hAnsi="Arial" w:cs="Arial"/>
          <w:color w:val="000000"/>
          <w:sz w:val="24"/>
          <w:szCs w:val="24"/>
        </w:rPr>
        <w:t>external, internal)</w:t>
      </w:r>
    </w:p>
    <w:p w14:paraId="6549405A" w14:textId="61168665" w:rsidR="008654E5" w:rsidRPr="00600AD4" w:rsidRDefault="008654E5" w:rsidP="008654E5">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id</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4636B6C1" w14:textId="3354B94E" w:rsidR="008654E5" w:rsidRPr="00600AD4" w:rsidRDefault="008654E5" w:rsidP="008654E5">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lang</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3C0DDFD5" w14:textId="0145CC9F" w:rsidR="008654E5" w:rsidRPr="00600AD4" w:rsidRDefault="008654E5" w:rsidP="008654E5">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script</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7B50C06C" w14:textId="77777777" w:rsidR="008654E5" w:rsidRDefault="008654E5" w:rsidP="008654E5">
      <w:pPr>
        <w:spacing w:line="240" w:lineRule="auto"/>
        <w:rPr>
          <w:rFonts w:ascii="Arial" w:eastAsia="Times New Roman" w:hAnsi="Arial" w:cs="Arial"/>
          <w:sz w:val="24"/>
          <w:szCs w:val="24"/>
        </w:rPr>
      </w:pPr>
    </w:p>
    <w:p w14:paraId="63F2EB77" w14:textId="77777777" w:rsidR="008654E5" w:rsidRPr="008654E5" w:rsidRDefault="008654E5" w:rsidP="008654E5">
      <w:pPr>
        <w:spacing w:line="240" w:lineRule="auto"/>
        <w:rPr>
          <w:rFonts w:ascii="Arial" w:eastAsia="Times New Roman" w:hAnsi="Arial" w:cs="Arial"/>
          <w:sz w:val="24"/>
          <w:szCs w:val="24"/>
        </w:rPr>
      </w:pPr>
    </w:p>
    <w:p w14:paraId="7940145C" w14:textId="77777777" w:rsidR="008654E5" w:rsidRPr="00600AD4" w:rsidRDefault="008654E5" w:rsidP="008654E5">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Description</w:t>
      </w:r>
      <w:r>
        <w:rPr>
          <w:rFonts w:ascii="Arial" w:eastAsia="Times New Roman" w:hAnsi="Arial" w:cs="Arial"/>
          <w:b/>
          <w:bCs/>
          <w:color w:val="000000"/>
          <w:sz w:val="24"/>
          <w:szCs w:val="24"/>
        </w:rPr>
        <w:t xml:space="preserve"> and Usage</w:t>
      </w:r>
      <w:r w:rsidRPr="00600AD4">
        <w:rPr>
          <w:rFonts w:ascii="Arial" w:eastAsia="Times New Roman" w:hAnsi="Arial" w:cs="Arial"/>
          <w:b/>
          <w:bCs/>
          <w:color w:val="000000"/>
          <w:sz w:val="24"/>
          <w:szCs w:val="24"/>
        </w:rPr>
        <w:t>:</w:t>
      </w:r>
    </w:p>
    <w:p w14:paraId="2A5A0F59" w14:textId="119FE6FE" w:rsidR="008654E5" w:rsidRDefault="008654E5" w:rsidP="008654E5">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&lt;ptrgrp&gt; is used to group multiple &lt;ptr&gt; or &lt;ref&gt; elements</w:t>
      </w:r>
      <w:r w:rsidR="0027185E">
        <w:rPr>
          <w:rFonts w:ascii="Arial" w:eastAsia="Times New Roman" w:hAnsi="Arial" w:cs="Arial"/>
          <w:color w:val="000000"/>
          <w:sz w:val="24"/>
          <w:szCs w:val="24"/>
        </w:rPr>
        <w:t xml:space="preserve"> within an &lt;indexentry&gt;.</w:t>
      </w:r>
      <w:r w:rsidR="00CC6EB5">
        <w:rPr>
          <w:rFonts w:ascii="Arial" w:eastAsia="Times New Roman" w:hAnsi="Arial" w:cs="Arial"/>
          <w:color w:val="000000"/>
          <w:sz w:val="24"/>
          <w:szCs w:val="24"/>
        </w:rPr>
        <w:t xml:space="preserve"> </w:t>
      </w:r>
      <w:r>
        <w:rPr>
          <w:rFonts w:ascii="Arial" w:eastAsia="Times New Roman" w:hAnsi="Arial" w:cs="Arial"/>
          <w:color w:val="000000"/>
          <w:sz w:val="24"/>
          <w:szCs w:val="24"/>
        </w:rPr>
        <w:t>Use &lt;ptrgrp&gt; within &lt;indexentry&gt; when there are multiple pointers and/or references related to a single access heading in &lt;index&gt;.</w:t>
      </w:r>
      <w:r w:rsidR="00CC6EB5">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For example, if the name </w:t>
      </w:r>
      <w:r w:rsidR="00677450">
        <w:rPr>
          <w:rFonts w:ascii="Arial" w:eastAsia="Times New Roman" w:hAnsi="Arial" w:cs="Arial"/>
          <w:color w:val="000000"/>
          <w:sz w:val="24"/>
          <w:szCs w:val="24"/>
        </w:rPr>
        <w:t>"</w:t>
      </w:r>
      <w:r>
        <w:rPr>
          <w:rFonts w:ascii="Arial" w:eastAsia="Times New Roman" w:hAnsi="Arial" w:cs="Arial"/>
          <w:color w:val="000000"/>
          <w:sz w:val="24"/>
          <w:szCs w:val="24"/>
        </w:rPr>
        <w:t>Emily Dickinson</w:t>
      </w:r>
      <w:r w:rsidR="00677450">
        <w:rPr>
          <w:rFonts w:ascii="Arial" w:eastAsia="Times New Roman" w:hAnsi="Arial" w:cs="Arial"/>
          <w:color w:val="000000"/>
          <w:sz w:val="24"/>
          <w:szCs w:val="24"/>
        </w:rPr>
        <w:t>"</w:t>
      </w:r>
      <w:r>
        <w:rPr>
          <w:rFonts w:ascii="Arial" w:eastAsia="Times New Roman" w:hAnsi="Arial" w:cs="Arial"/>
          <w:color w:val="000000"/>
          <w:sz w:val="24"/>
          <w:szCs w:val="24"/>
        </w:rPr>
        <w:t xml:space="preserve"> is found in multiple places in a finding aid, the name could be entered as a single &lt;persname&gt; in &lt;indexentry&gt;, with a &lt;ptrgrp&gt; containing multiple &lt;ref&gt; or &lt;ptr&gt; elements to link to the occurences of that name elsewhere within the EAD instance.</w:t>
      </w:r>
      <w:r w:rsidR="00CC6EB5">
        <w:rPr>
          <w:rFonts w:ascii="Arial" w:eastAsia="Times New Roman" w:hAnsi="Arial" w:cs="Arial"/>
          <w:color w:val="000000"/>
          <w:sz w:val="24"/>
          <w:szCs w:val="24"/>
        </w:rPr>
        <w:t xml:space="preserve"> </w:t>
      </w:r>
      <w:r>
        <w:rPr>
          <w:rFonts w:ascii="Arial" w:eastAsia="Times New Roman" w:hAnsi="Arial" w:cs="Arial"/>
          <w:color w:val="000000"/>
          <w:sz w:val="24"/>
          <w:szCs w:val="24"/>
        </w:rPr>
        <w:t>&lt;ptrgrp&gt; prevents the entry from having to appear multiple times in the index.</w:t>
      </w:r>
    </w:p>
    <w:p w14:paraId="5C0BA1F9" w14:textId="77777777" w:rsidR="008654E5" w:rsidRDefault="008654E5" w:rsidP="008654E5">
      <w:pPr>
        <w:spacing w:line="240" w:lineRule="auto"/>
        <w:rPr>
          <w:rFonts w:ascii="Arial" w:eastAsia="Times New Roman" w:hAnsi="Arial" w:cs="Arial"/>
          <w:b/>
          <w:bCs/>
          <w:color w:val="000000"/>
          <w:sz w:val="24"/>
          <w:szCs w:val="24"/>
        </w:rPr>
      </w:pPr>
    </w:p>
    <w:p w14:paraId="4551A2BA" w14:textId="77777777" w:rsidR="008654E5" w:rsidRDefault="008654E5" w:rsidP="008654E5">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Availability:</w:t>
      </w:r>
    </w:p>
    <w:p w14:paraId="67DC882B" w14:textId="4942B805" w:rsidR="008654E5" w:rsidRPr="00865E9C" w:rsidRDefault="00D00A38" w:rsidP="008654E5">
      <w:pPr>
        <w:spacing w:line="240" w:lineRule="auto"/>
        <w:ind w:left="360"/>
        <w:rPr>
          <w:rFonts w:ascii="Times New Roman" w:eastAsia="Times New Roman" w:hAnsi="Times New Roman" w:cs="Times New Roman"/>
          <w:sz w:val="24"/>
          <w:szCs w:val="24"/>
        </w:rPr>
      </w:pPr>
      <w:r>
        <w:rPr>
          <w:rFonts w:ascii="Arial" w:eastAsia="Times New Roman" w:hAnsi="Arial" w:cs="Arial"/>
          <w:bCs/>
          <w:color w:val="000000"/>
          <w:sz w:val="24"/>
          <w:szCs w:val="24"/>
        </w:rPr>
        <w:t>O</w:t>
      </w:r>
      <w:r w:rsidR="003D1C3F">
        <w:rPr>
          <w:rFonts w:ascii="Arial" w:eastAsia="Times New Roman" w:hAnsi="Arial" w:cs="Arial"/>
          <w:bCs/>
          <w:color w:val="000000"/>
          <w:sz w:val="24"/>
          <w:szCs w:val="24"/>
        </w:rPr>
        <w:t>ptional, not repeatable</w:t>
      </w:r>
    </w:p>
    <w:p w14:paraId="1260C838" w14:textId="77777777" w:rsidR="008654E5" w:rsidRPr="00600AD4" w:rsidRDefault="008654E5" w:rsidP="008654E5">
      <w:pPr>
        <w:spacing w:line="240" w:lineRule="auto"/>
        <w:rPr>
          <w:rFonts w:ascii="Times New Roman" w:eastAsia="Times New Roman" w:hAnsi="Times New Roman" w:cs="Times New Roman"/>
          <w:sz w:val="24"/>
          <w:szCs w:val="24"/>
        </w:rPr>
      </w:pPr>
    </w:p>
    <w:p w14:paraId="30A17356" w14:textId="77777777" w:rsidR="00DC3A0D" w:rsidRDefault="00DC3A0D">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14:paraId="6F44553E" w14:textId="3F4AB8D4" w:rsidR="008654E5" w:rsidRDefault="00DC3A0D" w:rsidP="008654E5">
      <w:pPr>
        <w:rPr>
          <w:rFonts w:ascii="Arial" w:eastAsia="Times New Roman" w:hAnsi="Arial" w:cs="Arial"/>
          <w:b/>
          <w:bCs/>
          <w:color w:val="000000"/>
          <w:sz w:val="24"/>
          <w:szCs w:val="24"/>
        </w:rPr>
      </w:pPr>
      <w:r>
        <w:rPr>
          <w:rFonts w:ascii="Arial" w:eastAsia="Times New Roman" w:hAnsi="Arial" w:cs="Arial"/>
          <w:b/>
          <w:bCs/>
          <w:color w:val="000000"/>
          <w:sz w:val="24"/>
          <w:szCs w:val="24"/>
        </w:rPr>
        <w:lastRenderedPageBreak/>
        <w:t>Example</w:t>
      </w:r>
      <w:r w:rsidR="008654E5" w:rsidRPr="00600AD4">
        <w:rPr>
          <w:rFonts w:ascii="Arial" w:eastAsia="Times New Roman" w:hAnsi="Arial" w:cs="Arial"/>
          <w:b/>
          <w:bCs/>
          <w:color w:val="000000"/>
          <w:sz w:val="24"/>
          <w:szCs w:val="24"/>
        </w:rPr>
        <w:t>:</w:t>
      </w:r>
    </w:p>
    <w:p w14:paraId="2B872655" w14:textId="77777777" w:rsidR="008654E5" w:rsidRDefault="008654E5" w:rsidP="00E94B49">
      <w:pPr>
        <w:rPr>
          <w:rFonts w:ascii="Arial" w:hAnsi="Arial" w:cs="Arial"/>
          <w:b/>
          <w:bCs/>
          <w:sz w:val="24"/>
          <w:szCs w:val="24"/>
        </w:rPr>
      </w:pPr>
    </w:p>
    <w:p w14:paraId="4AB393A5" w14:textId="77777777" w:rsidR="00650361" w:rsidRPr="00650361" w:rsidRDefault="00650361" w:rsidP="00DC3A0D">
      <w:pPr>
        <w:tabs>
          <w:tab w:val="left" w:pos="720"/>
          <w:tab w:val="left" w:pos="1080"/>
          <w:tab w:val="left" w:pos="1440"/>
          <w:tab w:val="left" w:pos="1800"/>
          <w:tab w:val="left" w:pos="2160"/>
        </w:tabs>
        <w:ind w:left="360"/>
        <w:rPr>
          <w:rFonts w:ascii="Courier New" w:hAnsi="Courier New" w:cs="Courier New"/>
          <w:bCs/>
          <w:sz w:val="20"/>
          <w:szCs w:val="20"/>
        </w:rPr>
      </w:pPr>
      <w:r w:rsidRPr="00650361">
        <w:rPr>
          <w:rFonts w:ascii="Courier New" w:hAnsi="Courier New" w:cs="Courier New"/>
          <w:bCs/>
          <w:sz w:val="20"/>
          <w:szCs w:val="20"/>
        </w:rPr>
        <w:t>&lt;index&gt;</w:t>
      </w:r>
    </w:p>
    <w:p w14:paraId="6633EC8B" w14:textId="77777777" w:rsidR="00650361" w:rsidRPr="00650361" w:rsidRDefault="00650361" w:rsidP="00DC3A0D">
      <w:pPr>
        <w:tabs>
          <w:tab w:val="left" w:pos="720"/>
          <w:tab w:val="left" w:pos="1080"/>
          <w:tab w:val="left" w:pos="1440"/>
          <w:tab w:val="left" w:pos="1800"/>
          <w:tab w:val="left" w:pos="2160"/>
        </w:tabs>
        <w:ind w:left="360"/>
        <w:rPr>
          <w:rFonts w:ascii="Courier New" w:hAnsi="Courier New" w:cs="Courier New"/>
          <w:bCs/>
          <w:sz w:val="20"/>
          <w:szCs w:val="20"/>
        </w:rPr>
      </w:pPr>
      <w:r w:rsidRPr="00650361">
        <w:rPr>
          <w:rFonts w:ascii="Courier New" w:hAnsi="Courier New" w:cs="Courier New"/>
          <w:bCs/>
          <w:sz w:val="20"/>
          <w:szCs w:val="20"/>
        </w:rPr>
        <w:tab/>
        <w:t>&lt;head&gt;Correspondent Index&lt;/head&gt;</w:t>
      </w:r>
    </w:p>
    <w:p w14:paraId="7106805D" w14:textId="77777777" w:rsidR="00650361" w:rsidRPr="00650361" w:rsidRDefault="00650361" w:rsidP="00DC3A0D">
      <w:pPr>
        <w:tabs>
          <w:tab w:val="left" w:pos="720"/>
          <w:tab w:val="left" w:pos="1080"/>
          <w:tab w:val="left" w:pos="1440"/>
          <w:tab w:val="left" w:pos="1800"/>
          <w:tab w:val="left" w:pos="2160"/>
        </w:tabs>
        <w:ind w:left="360"/>
        <w:rPr>
          <w:rFonts w:ascii="Courier New" w:hAnsi="Courier New" w:cs="Courier New"/>
          <w:bCs/>
          <w:sz w:val="20"/>
          <w:szCs w:val="20"/>
        </w:rPr>
      </w:pPr>
      <w:r w:rsidRPr="00650361">
        <w:rPr>
          <w:rFonts w:ascii="Courier New" w:hAnsi="Courier New" w:cs="Courier New"/>
          <w:bCs/>
          <w:sz w:val="20"/>
          <w:szCs w:val="20"/>
        </w:rPr>
        <w:tab/>
        <w:t>&lt;indexentry&gt;</w:t>
      </w:r>
    </w:p>
    <w:p w14:paraId="04E69AE6" w14:textId="46DAFA35" w:rsidR="00650361" w:rsidRPr="00650361" w:rsidRDefault="00650361" w:rsidP="00DC3A0D">
      <w:pPr>
        <w:tabs>
          <w:tab w:val="left" w:pos="720"/>
          <w:tab w:val="left" w:pos="1080"/>
          <w:tab w:val="left" w:pos="1440"/>
          <w:tab w:val="left" w:pos="1800"/>
          <w:tab w:val="left" w:pos="2160"/>
        </w:tabs>
        <w:ind w:left="360"/>
        <w:rPr>
          <w:rFonts w:ascii="Courier New" w:hAnsi="Courier New" w:cs="Courier New"/>
          <w:bCs/>
          <w:sz w:val="20"/>
          <w:szCs w:val="20"/>
        </w:rPr>
      </w:pPr>
      <w:r w:rsidRPr="00650361">
        <w:rPr>
          <w:rFonts w:ascii="Courier New" w:hAnsi="Courier New" w:cs="Courier New"/>
          <w:bCs/>
          <w:sz w:val="20"/>
          <w:szCs w:val="20"/>
        </w:rPr>
        <w:tab/>
      </w:r>
      <w:r w:rsidRPr="00650361">
        <w:rPr>
          <w:rFonts w:ascii="Courier New" w:hAnsi="Courier New" w:cs="Courier New"/>
          <w:bCs/>
          <w:sz w:val="20"/>
          <w:szCs w:val="20"/>
        </w:rPr>
        <w:tab/>
        <w:t>&lt;persname&gt;</w:t>
      </w:r>
      <w:r w:rsidR="00DC3A0D">
        <w:rPr>
          <w:rFonts w:ascii="Courier New" w:hAnsi="Courier New" w:cs="Courier New"/>
          <w:bCs/>
          <w:sz w:val="20"/>
          <w:szCs w:val="20"/>
        </w:rPr>
        <w:t>&lt;part&gt;Adeltraud, Jerome&lt;/part&gt;</w:t>
      </w:r>
      <w:r w:rsidRPr="00650361">
        <w:rPr>
          <w:rFonts w:ascii="Courier New" w:hAnsi="Courier New" w:cs="Courier New"/>
          <w:bCs/>
          <w:sz w:val="20"/>
          <w:szCs w:val="20"/>
        </w:rPr>
        <w:t>&lt;/persname&gt;</w:t>
      </w:r>
    </w:p>
    <w:p w14:paraId="1DD10F8C" w14:textId="77777777" w:rsidR="00650361" w:rsidRPr="00650361" w:rsidRDefault="00650361" w:rsidP="00DC3A0D">
      <w:pPr>
        <w:tabs>
          <w:tab w:val="left" w:pos="720"/>
          <w:tab w:val="left" w:pos="1080"/>
          <w:tab w:val="left" w:pos="1440"/>
          <w:tab w:val="left" w:pos="1800"/>
          <w:tab w:val="left" w:pos="2160"/>
        </w:tabs>
        <w:ind w:left="360"/>
        <w:rPr>
          <w:rFonts w:ascii="Courier New" w:hAnsi="Courier New" w:cs="Courier New"/>
          <w:b/>
          <w:bCs/>
          <w:sz w:val="20"/>
          <w:szCs w:val="20"/>
        </w:rPr>
      </w:pPr>
      <w:r w:rsidRPr="00650361">
        <w:rPr>
          <w:rFonts w:ascii="Courier New" w:hAnsi="Courier New" w:cs="Courier New"/>
          <w:bCs/>
          <w:sz w:val="20"/>
          <w:szCs w:val="20"/>
        </w:rPr>
        <w:tab/>
      </w:r>
      <w:r w:rsidRPr="00650361">
        <w:rPr>
          <w:rFonts w:ascii="Courier New" w:hAnsi="Courier New" w:cs="Courier New"/>
          <w:bCs/>
          <w:sz w:val="20"/>
          <w:szCs w:val="20"/>
        </w:rPr>
        <w:tab/>
      </w:r>
      <w:r w:rsidRPr="00650361">
        <w:rPr>
          <w:rFonts w:ascii="Courier New" w:hAnsi="Courier New" w:cs="Courier New"/>
          <w:b/>
          <w:bCs/>
          <w:sz w:val="20"/>
          <w:szCs w:val="20"/>
        </w:rPr>
        <w:t>&lt;ptrgrp&gt;</w:t>
      </w:r>
    </w:p>
    <w:p w14:paraId="784E24DB" w14:textId="77777777" w:rsidR="00650361" w:rsidRPr="00650361" w:rsidRDefault="00650361" w:rsidP="00DC3A0D">
      <w:pPr>
        <w:tabs>
          <w:tab w:val="left" w:pos="720"/>
          <w:tab w:val="left" w:pos="1080"/>
          <w:tab w:val="left" w:pos="1440"/>
          <w:tab w:val="left" w:pos="1800"/>
          <w:tab w:val="left" w:pos="2160"/>
        </w:tabs>
        <w:ind w:left="1800" w:hanging="1440"/>
        <w:rPr>
          <w:rFonts w:ascii="Courier New" w:hAnsi="Courier New" w:cs="Courier New"/>
          <w:bCs/>
          <w:sz w:val="20"/>
          <w:szCs w:val="20"/>
        </w:rPr>
      </w:pPr>
      <w:r w:rsidRPr="00650361">
        <w:rPr>
          <w:rFonts w:ascii="Courier New" w:hAnsi="Courier New" w:cs="Courier New"/>
          <w:bCs/>
          <w:sz w:val="20"/>
          <w:szCs w:val="20"/>
        </w:rPr>
        <w:tab/>
      </w:r>
      <w:r w:rsidRPr="00650361">
        <w:rPr>
          <w:rFonts w:ascii="Courier New" w:hAnsi="Courier New" w:cs="Courier New"/>
          <w:bCs/>
          <w:sz w:val="20"/>
          <w:szCs w:val="20"/>
        </w:rPr>
        <w:tab/>
      </w:r>
      <w:r w:rsidRPr="00650361">
        <w:rPr>
          <w:rFonts w:ascii="Courier New" w:hAnsi="Courier New" w:cs="Courier New"/>
          <w:bCs/>
          <w:sz w:val="20"/>
          <w:szCs w:val="20"/>
        </w:rPr>
        <w:tab/>
        <w:t>&lt;ref target="corresp19730824" actuate="onrequest" show="replace"&gt;</w:t>
      </w:r>
    </w:p>
    <w:p w14:paraId="68E8CBD5" w14:textId="77777777" w:rsidR="00650361" w:rsidRPr="00650361" w:rsidRDefault="00650361" w:rsidP="00DC3A0D">
      <w:pPr>
        <w:tabs>
          <w:tab w:val="left" w:pos="720"/>
          <w:tab w:val="left" w:pos="1080"/>
          <w:tab w:val="left" w:pos="1440"/>
          <w:tab w:val="left" w:pos="1800"/>
          <w:tab w:val="left" w:pos="2160"/>
        </w:tabs>
        <w:ind w:left="360"/>
        <w:rPr>
          <w:rFonts w:ascii="Courier New" w:hAnsi="Courier New" w:cs="Courier New"/>
          <w:bCs/>
          <w:sz w:val="20"/>
          <w:szCs w:val="20"/>
        </w:rPr>
      </w:pPr>
      <w:r w:rsidRPr="00650361">
        <w:rPr>
          <w:rFonts w:ascii="Courier New" w:hAnsi="Courier New" w:cs="Courier New"/>
          <w:bCs/>
          <w:sz w:val="20"/>
          <w:szCs w:val="20"/>
        </w:rPr>
        <w:tab/>
      </w:r>
      <w:r w:rsidRPr="00650361">
        <w:rPr>
          <w:rFonts w:ascii="Courier New" w:hAnsi="Courier New" w:cs="Courier New"/>
          <w:bCs/>
          <w:sz w:val="20"/>
          <w:szCs w:val="20"/>
        </w:rPr>
        <w:tab/>
      </w:r>
      <w:r w:rsidRPr="00650361">
        <w:rPr>
          <w:rFonts w:ascii="Courier New" w:hAnsi="Courier New" w:cs="Courier New"/>
          <w:bCs/>
          <w:sz w:val="20"/>
          <w:szCs w:val="20"/>
        </w:rPr>
        <w:tab/>
      </w:r>
      <w:r w:rsidRPr="00650361">
        <w:rPr>
          <w:rFonts w:ascii="Courier New" w:hAnsi="Courier New" w:cs="Courier New"/>
          <w:bCs/>
          <w:sz w:val="20"/>
          <w:szCs w:val="20"/>
        </w:rPr>
        <w:tab/>
        <w:t>&lt;date normal="19730824"&gt;1973 August 24&lt;/date&gt;</w:t>
      </w:r>
    </w:p>
    <w:p w14:paraId="45E0A855" w14:textId="77777777" w:rsidR="00650361" w:rsidRPr="00650361" w:rsidRDefault="00650361" w:rsidP="00DC3A0D">
      <w:pPr>
        <w:tabs>
          <w:tab w:val="left" w:pos="720"/>
          <w:tab w:val="left" w:pos="1080"/>
          <w:tab w:val="left" w:pos="1440"/>
          <w:tab w:val="left" w:pos="1800"/>
          <w:tab w:val="left" w:pos="2160"/>
        </w:tabs>
        <w:ind w:left="360"/>
        <w:rPr>
          <w:rFonts w:ascii="Courier New" w:hAnsi="Courier New" w:cs="Courier New"/>
          <w:bCs/>
          <w:sz w:val="20"/>
          <w:szCs w:val="20"/>
        </w:rPr>
      </w:pPr>
      <w:r w:rsidRPr="00650361">
        <w:rPr>
          <w:rFonts w:ascii="Courier New" w:hAnsi="Courier New" w:cs="Courier New"/>
          <w:bCs/>
          <w:sz w:val="20"/>
          <w:szCs w:val="20"/>
        </w:rPr>
        <w:tab/>
      </w:r>
      <w:r w:rsidRPr="00650361">
        <w:rPr>
          <w:rFonts w:ascii="Courier New" w:hAnsi="Courier New" w:cs="Courier New"/>
          <w:bCs/>
          <w:sz w:val="20"/>
          <w:szCs w:val="20"/>
        </w:rPr>
        <w:tab/>
      </w:r>
      <w:r w:rsidRPr="00650361">
        <w:rPr>
          <w:rFonts w:ascii="Courier New" w:hAnsi="Courier New" w:cs="Courier New"/>
          <w:bCs/>
          <w:sz w:val="20"/>
          <w:szCs w:val="20"/>
        </w:rPr>
        <w:tab/>
        <w:t>&lt;/ref&gt;</w:t>
      </w:r>
    </w:p>
    <w:p w14:paraId="56A6ABAE" w14:textId="77777777" w:rsidR="00650361" w:rsidRPr="00650361" w:rsidRDefault="00650361" w:rsidP="00DC3A0D">
      <w:pPr>
        <w:tabs>
          <w:tab w:val="left" w:pos="720"/>
          <w:tab w:val="left" w:pos="1080"/>
          <w:tab w:val="left" w:pos="1440"/>
          <w:tab w:val="left" w:pos="1800"/>
          <w:tab w:val="left" w:pos="2160"/>
        </w:tabs>
        <w:ind w:left="1800" w:hanging="1440"/>
        <w:rPr>
          <w:rFonts w:ascii="Courier New" w:hAnsi="Courier New" w:cs="Courier New"/>
          <w:bCs/>
          <w:sz w:val="20"/>
          <w:szCs w:val="20"/>
        </w:rPr>
      </w:pPr>
      <w:r w:rsidRPr="00650361">
        <w:rPr>
          <w:rFonts w:ascii="Courier New" w:hAnsi="Courier New" w:cs="Courier New"/>
          <w:bCs/>
          <w:sz w:val="20"/>
          <w:szCs w:val="20"/>
        </w:rPr>
        <w:tab/>
      </w:r>
      <w:r w:rsidRPr="00650361">
        <w:rPr>
          <w:rFonts w:ascii="Courier New" w:hAnsi="Courier New" w:cs="Courier New"/>
          <w:bCs/>
          <w:sz w:val="20"/>
          <w:szCs w:val="20"/>
        </w:rPr>
        <w:tab/>
      </w:r>
      <w:r w:rsidRPr="00650361">
        <w:rPr>
          <w:rFonts w:ascii="Courier New" w:hAnsi="Courier New" w:cs="Courier New"/>
          <w:bCs/>
          <w:sz w:val="20"/>
          <w:szCs w:val="20"/>
        </w:rPr>
        <w:tab/>
        <w:t>&lt;ref target="corresp19740228" actute="onrequest" show="replace"&gt;</w:t>
      </w:r>
    </w:p>
    <w:p w14:paraId="53151424" w14:textId="77777777" w:rsidR="00650361" w:rsidRPr="00650361" w:rsidRDefault="00650361" w:rsidP="00DC3A0D">
      <w:pPr>
        <w:tabs>
          <w:tab w:val="left" w:pos="720"/>
          <w:tab w:val="left" w:pos="1080"/>
          <w:tab w:val="left" w:pos="1440"/>
          <w:tab w:val="left" w:pos="1800"/>
          <w:tab w:val="left" w:pos="2160"/>
        </w:tabs>
        <w:ind w:left="360"/>
        <w:rPr>
          <w:rFonts w:ascii="Courier New" w:hAnsi="Courier New" w:cs="Courier New"/>
          <w:bCs/>
          <w:sz w:val="20"/>
          <w:szCs w:val="20"/>
        </w:rPr>
      </w:pPr>
      <w:r w:rsidRPr="00650361">
        <w:rPr>
          <w:rFonts w:ascii="Courier New" w:hAnsi="Courier New" w:cs="Courier New"/>
          <w:bCs/>
          <w:sz w:val="20"/>
          <w:szCs w:val="20"/>
        </w:rPr>
        <w:tab/>
      </w:r>
      <w:r w:rsidRPr="00650361">
        <w:rPr>
          <w:rFonts w:ascii="Courier New" w:hAnsi="Courier New" w:cs="Courier New"/>
          <w:bCs/>
          <w:sz w:val="20"/>
          <w:szCs w:val="20"/>
        </w:rPr>
        <w:tab/>
      </w:r>
      <w:r w:rsidRPr="00650361">
        <w:rPr>
          <w:rFonts w:ascii="Courier New" w:hAnsi="Courier New" w:cs="Courier New"/>
          <w:bCs/>
          <w:sz w:val="20"/>
          <w:szCs w:val="20"/>
        </w:rPr>
        <w:tab/>
      </w:r>
      <w:r w:rsidRPr="00650361">
        <w:rPr>
          <w:rFonts w:ascii="Courier New" w:hAnsi="Courier New" w:cs="Courier New"/>
          <w:bCs/>
          <w:sz w:val="20"/>
          <w:szCs w:val="20"/>
        </w:rPr>
        <w:tab/>
        <w:t>&lt;date normal="19740228"&gt;1974 February 28&lt;/date&gt;</w:t>
      </w:r>
    </w:p>
    <w:p w14:paraId="6AB2926D" w14:textId="77777777" w:rsidR="00650361" w:rsidRPr="00650361" w:rsidRDefault="00650361" w:rsidP="00DC3A0D">
      <w:pPr>
        <w:tabs>
          <w:tab w:val="left" w:pos="720"/>
          <w:tab w:val="left" w:pos="1080"/>
          <w:tab w:val="left" w:pos="1440"/>
          <w:tab w:val="left" w:pos="1800"/>
          <w:tab w:val="left" w:pos="2160"/>
        </w:tabs>
        <w:ind w:left="360"/>
        <w:rPr>
          <w:rFonts w:ascii="Courier New" w:hAnsi="Courier New" w:cs="Courier New"/>
          <w:bCs/>
          <w:sz w:val="20"/>
          <w:szCs w:val="20"/>
        </w:rPr>
      </w:pPr>
      <w:r w:rsidRPr="00650361">
        <w:rPr>
          <w:rFonts w:ascii="Courier New" w:hAnsi="Courier New" w:cs="Courier New"/>
          <w:bCs/>
          <w:sz w:val="20"/>
          <w:szCs w:val="20"/>
        </w:rPr>
        <w:tab/>
      </w:r>
      <w:r w:rsidRPr="00650361">
        <w:rPr>
          <w:rFonts w:ascii="Courier New" w:hAnsi="Courier New" w:cs="Courier New"/>
          <w:bCs/>
          <w:sz w:val="20"/>
          <w:szCs w:val="20"/>
        </w:rPr>
        <w:tab/>
      </w:r>
      <w:r w:rsidRPr="00650361">
        <w:rPr>
          <w:rFonts w:ascii="Courier New" w:hAnsi="Courier New" w:cs="Courier New"/>
          <w:bCs/>
          <w:sz w:val="20"/>
          <w:szCs w:val="20"/>
        </w:rPr>
        <w:tab/>
        <w:t>&lt;/ref&gt;</w:t>
      </w:r>
    </w:p>
    <w:p w14:paraId="5FA84845" w14:textId="77777777" w:rsidR="00650361" w:rsidRPr="00650361" w:rsidRDefault="00650361" w:rsidP="00DC3A0D">
      <w:pPr>
        <w:tabs>
          <w:tab w:val="left" w:pos="720"/>
          <w:tab w:val="left" w:pos="1080"/>
          <w:tab w:val="left" w:pos="1440"/>
          <w:tab w:val="left" w:pos="1800"/>
          <w:tab w:val="left" w:pos="2160"/>
        </w:tabs>
        <w:ind w:left="1800" w:hanging="1440"/>
        <w:rPr>
          <w:rFonts w:ascii="Courier New" w:hAnsi="Courier New" w:cs="Courier New"/>
          <w:bCs/>
          <w:sz w:val="20"/>
          <w:szCs w:val="20"/>
        </w:rPr>
      </w:pPr>
      <w:r w:rsidRPr="00650361">
        <w:rPr>
          <w:rFonts w:ascii="Courier New" w:hAnsi="Courier New" w:cs="Courier New"/>
          <w:bCs/>
          <w:sz w:val="20"/>
          <w:szCs w:val="20"/>
        </w:rPr>
        <w:tab/>
      </w:r>
      <w:r w:rsidRPr="00650361">
        <w:rPr>
          <w:rFonts w:ascii="Courier New" w:hAnsi="Courier New" w:cs="Courier New"/>
          <w:bCs/>
          <w:sz w:val="20"/>
          <w:szCs w:val="20"/>
        </w:rPr>
        <w:tab/>
      </w:r>
      <w:r w:rsidRPr="00650361">
        <w:rPr>
          <w:rFonts w:ascii="Courier New" w:hAnsi="Courier New" w:cs="Courier New"/>
          <w:bCs/>
          <w:sz w:val="20"/>
          <w:szCs w:val="20"/>
        </w:rPr>
        <w:tab/>
        <w:t>&lt;ref target="corresp19750315" actuate="onrequest" show="replace"&gt;</w:t>
      </w:r>
    </w:p>
    <w:p w14:paraId="55E975C0" w14:textId="77777777" w:rsidR="00650361" w:rsidRPr="00650361" w:rsidRDefault="00650361" w:rsidP="00DC3A0D">
      <w:pPr>
        <w:tabs>
          <w:tab w:val="left" w:pos="720"/>
          <w:tab w:val="left" w:pos="1080"/>
          <w:tab w:val="left" w:pos="1440"/>
          <w:tab w:val="left" w:pos="1800"/>
          <w:tab w:val="left" w:pos="2160"/>
        </w:tabs>
        <w:ind w:left="360"/>
        <w:rPr>
          <w:rFonts w:ascii="Courier New" w:hAnsi="Courier New" w:cs="Courier New"/>
          <w:bCs/>
          <w:sz w:val="20"/>
          <w:szCs w:val="20"/>
        </w:rPr>
      </w:pPr>
      <w:r w:rsidRPr="00650361">
        <w:rPr>
          <w:rFonts w:ascii="Courier New" w:hAnsi="Courier New" w:cs="Courier New"/>
          <w:bCs/>
          <w:sz w:val="20"/>
          <w:szCs w:val="20"/>
        </w:rPr>
        <w:tab/>
      </w:r>
      <w:r w:rsidRPr="00650361">
        <w:rPr>
          <w:rFonts w:ascii="Courier New" w:hAnsi="Courier New" w:cs="Courier New"/>
          <w:bCs/>
          <w:sz w:val="20"/>
          <w:szCs w:val="20"/>
        </w:rPr>
        <w:tab/>
      </w:r>
      <w:r w:rsidRPr="00650361">
        <w:rPr>
          <w:rFonts w:ascii="Courier New" w:hAnsi="Courier New" w:cs="Courier New"/>
          <w:bCs/>
          <w:sz w:val="20"/>
          <w:szCs w:val="20"/>
        </w:rPr>
        <w:tab/>
      </w:r>
      <w:r w:rsidRPr="00650361">
        <w:rPr>
          <w:rFonts w:ascii="Courier New" w:hAnsi="Courier New" w:cs="Courier New"/>
          <w:bCs/>
          <w:sz w:val="20"/>
          <w:szCs w:val="20"/>
        </w:rPr>
        <w:tab/>
        <w:t>&lt;date normal="19750315"&gt;1975 March 15&lt;/date&gt;</w:t>
      </w:r>
    </w:p>
    <w:p w14:paraId="78573C29" w14:textId="77777777" w:rsidR="00650361" w:rsidRPr="00650361" w:rsidRDefault="00650361" w:rsidP="00DC3A0D">
      <w:pPr>
        <w:tabs>
          <w:tab w:val="left" w:pos="720"/>
          <w:tab w:val="left" w:pos="1080"/>
          <w:tab w:val="left" w:pos="1440"/>
          <w:tab w:val="left" w:pos="1800"/>
          <w:tab w:val="left" w:pos="2160"/>
        </w:tabs>
        <w:ind w:left="360"/>
        <w:rPr>
          <w:rFonts w:ascii="Courier New" w:hAnsi="Courier New" w:cs="Courier New"/>
          <w:bCs/>
          <w:sz w:val="20"/>
          <w:szCs w:val="20"/>
        </w:rPr>
      </w:pPr>
      <w:r w:rsidRPr="00650361">
        <w:rPr>
          <w:rFonts w:ascii="Courier New" w:hAnsi="Courier New" w:cs="Courier New"/>
          <w:bCs/>
          <w:sz w:val="20"/>
          <w:szCs w:val="20"/>
        </w:rPr>
        <w:tab/>
      </w:r>
      <w:r w:rsidRPr="00650361">
        <w:rPr>
          <w:rFonts w:ascii="Courier New" w:hAnsi="Courier New" w:cs="Courier New"/>
          <w:bCs/>
          <w:sz w:val="20"/>
          <w:szCs w:val="20"/>
        </w:rPr>
        <w:tab/>
      </w:r>
      <w:r w:rsidRPr="00650361">
        <w:rPr>
          <w:rFonts w:ascii="Courier New" w:hAnsi="Courier New" w:cs="Courier New"/>
          <w:bCs/>
          <w:sz w:val="20"/>
          <w:szCs w:val="20"/>
        </w:rPr>
        <w:tab/>
        <w:t>&lt;/ref&gt;</w:t>
      </w:r>
    </w:p>
    <w:p w14:paraId="45ABE2EF" w14:textId="77777777" w:rsidR="00650361" w:rsidRPr="00650361" w:rsidRDefault="00650361" w:rsidP="00DC3A0D">
      <w:pPr>
        <w:tabs>
          <w:tab w:val="left" w:pos="720"/>
          <w:tab w:val="left" w:pos="1080"/>
          <w:tab w:val="left" w:pos="1440"/>
          <w:tab w:val="left" w:pos="1800"/>
          <w:tab w:val="left" w:pos="2160"/>
        </w:tabs>
        <w:ind w:left="360"/>
        <w:rPr>
          <w:rFonts w:ascii="Courier New" w:hAnsi="Courier New" w:cs="Courier New"/>
          <w:b/>
          <w:bCs/>
          <w:sz w:val="20"/>
          <w:szCs w:val="20"/>
        </w:rPr>
      </w:pPr>
      <w:r w:rsidRPr="00650361">
        <w:rPr>
          <w:rFonts w:ascii="Courier New" w:hAnsi="Courier New" w:cs="Courier New"/>
          <w:bCs/>
          <w:sz w:val="20"/>
          <w:szCs w:val="20"/>
        </w:rPr>
        <w:tab/>
      </w:r>
      <w:r w:rsidRPr="00650361">
        <w:rPr>
          <w:rFonts w:ascii="Courier New" w:hAnsi="Courier New" w:cs="Courier New"/>
          <w:bCs/>
          <w:sz w:val="20"/>
          <w:szCs w:val="20"/>
        </w:rPr>
        <w:tab/>
      </w:r>
      <w:r w:rsidRPr="00650361">
        <w:rPr>
          <w:rFonts w:ascii="Courier New" w:hAnsi="Courier New" w:cs="Courier New"/>
          <w:b/>
          <w:bCs/>
          <w:sz w:val="20"/>
          <w:szCs w:val="20"/>
        </w:rPr>
        <w:t>&lt;/ptrgrp&gt;</w:t>
      </w:r>
    </w:p>
    <w:p w14:paraId="6E2DD658" w14:textId="657ECA53" w:rsidR="00650361" w:rsidRPr="00650361" w:rsidRDefault="00650361" w:rsidP="00DC3A0D">
      <w:pPr>
        <w:tabs>
          <w:tab w:val="left" w:pos="720"/>
          <w:tab w:val="left" w:pos="1080"/>
          <w:tab w:val="left" w:pos="1440"/>
          <w:tab w:val="left" w:pos="1800"/>
          <w:tab w:val="left" w:pos="2160"/>
        </w:tabs>
        <w:ind w:left="360"/>
        <w:rPr>
          <w:rFonts w:ascii="Courier New" w:hAnsi="Courier New" w:cs="Courier New"/>
          <w:bCs/>
          <w:sz w:val="20"/>
          <w:szCs w:val="20"/>
        </w:rPr>
      </w:pPr>
      <w:r w:rsidRPr="00650361">
        <w:rPr>
          <w:rFonts w:ascii="Courier New" w:hAnsi="Courier New" w:cs="Courier New"/>
          <w:bCs/>
          <w:sz w:val="20"/>
          <w:szCs w:val="20"/>
        </w:rPr>
        <w:tab/>
        <w:t>&lt;/indexentry&gt;</w:t>
      </w:r>
      <w:r w:rsidR="00DC3A0D">
        <w:rPr>
          <w:rFonts w:ascii="Courier New" w:hAnsi="Courier New" w:cs="Courier New"/>
          <w:bCs/>
          <w:sz w:val="20"/>
          <w:szCs w:val="20"/>
        </w:rPr>
        <w:t xml:space="preserve"> [</w:t>
      </w:r>
      <w:r>
        <w:rPr>
          <w:rFonts w:ascii="Courier New" w:hAnsi="Courier New" w:cs="Courier New"/>
          <w:bCs/>
          <w:sz w:val="20"/>
          <w:szCs w:val="20"/>
        </w:rPr>
        <w:t>. . .</w:t>
      </w:r>
      <w:r w:rsidR="00DC3A0D">
        <w:rPr>
          <w:rFonts w:ascii="Courier New" w:hAnsi="Courier New" w:cs="Courier New"/>
          <w:bCs/>
          <w:sz w:val="20"/>
          <w:szCs w:val="20"/>
        </w:rPr>
        <w:t>]</w:t>
      </w:r>
    </w:p>
    <w:p w14:paraId="1FD6EBF7" w14:textId="77777777" w:rsidR="00DC3A0D" w:rsidRDefault="00650361" w:rsidP="00DC3A0D">
      <w:pPr>
        <w:tabs>
          <w:tab w:val="left" w:pos="720"/>
          <w:tab w:val="left" w:pos="1080"/>
          <w:tab w:val="left" w:pos="1440"/>
          <w:tab w:val="left" w:pos="1800"/>
          <w:tab w:val="left" w:pos="2160"/>
        </w:tabs>
        <w:ind w:left="360"/>
        <w:rPr>
          <w:rFonts w:ascii="Courier New" w:hAnsi="Courier New" w:cs="Courier New"/>
          <w:bCs/>
          <w:sz w:val="20"/>
          <w:szCs w:val="20"/>
        </w:rPr>
      </w:pPr>
      <w:r w:rsidRPr="00650361">
        <w:rPr>
          <w:rFonts w:ascii="Courier New" w:hAnsi="Courier New" w:cs="Courier New"/>
          <w:bCs/>
          <w:sz w:val="20"/>
          <w:szCs w:val="20"/>
        </w:rPr>
        <w:t>&lt;/index&gt;</w:t>
      </w:r>
    </w:p>
    <w:p w14:paraId="179989BA" w14:textId="77777777" w:rsidR="00DC3A0D" w:rsidRDefault="00DC3A0D" w:rsidP="00650361">
      <w:pPr>
        <w:rPr>
          <w:rFonts w:ascii="Courier New" w:hAnsi="Courier New" w:cs="Courier New"/>
          <w:bCs/>
          <w:sz w:val="20"/>
          <w:szCs w:val="20"/>
        </w:rPr>
      </w:pPr>
    </w:p>
    <w:p w14:paraId="7AD659A0" w14:textId="13271B9B" w:rsidR="00EE5DB7" w:rsidRDefault="00EE5DB7" w:rsidP="00650361">
      <w:pPr>
        <w:rPr>
          <w:rFonts w:ascii="Arial" w:hAnsi="Arial" w:cs="Arial"/>
          <w:b/>
          <w:bCs/>
          <w:sz w:val="24"/>
          <w:szCs w:val="24"/>
        </w:rPr>
      </w:pPr>
      <w:r>
        <w:rPr>
          <w:rFonts w:ascii="Arial" w:hAnsi="Arial" w:cs="Arial"/>
          <w:b/>
          <w:bCs/>
          <w:sz w:val="24"/>
          <w:szCs w:val="24"/>
        </w:rPr>
        <w:br w:type="page"/>
      </w:r>
    </w:p>
    <w:p w14:paraId="0C394BA9" w14:textId="77777777" w:rsidR="00EE5DB7" w:rsidRDefault="00EE5DB7" w:rsidP="00E94B49">
      <w:pPr>
        <w:rPr>
          <w:rFonts w:ascii="Arial" w:hAnsi="Arial" w:cs="Arial"/>
          <w:b/>
          <w:bCs/>
          <w:sz w:val="24"/>
          <w:szCs w:val="24"/>
        </w:rPr>
      </w:pPr>
      <w:r>
        <w:rPr>
          <w:rFonts w:ascii="Arial" w:hAnsi="Arial" w:cs="Arial"/>
          <w:b/>
          <w:bCs/>
          <w:sz w:val="24"/>
          <w:szCs w:val="24"/>
        </w:rPr>
        <w:lastRenderedPageBreak/>
        <w:t>&lt;publicationstatus&gt;  Publication Status</w:t>
      </w:r>
    </w:p>
    <w:p w14:paraId="0D1841AD" w14:textId="77777777" w:rsidR="00BC473A" w:rsidRDefault="00BC473A" w:rsidP="00E94B49">
      <w:pPr>
        <w:rPr>
          <w:rFonts w:ascii="Arial" w:hAnsi="Arial" w:cs="Arial"/>
          <w:b/>
          <w:bCs/>
          <w:sz w:val="24"/>
          <w:szCs w:val="24"/>
        </w:rPr>
      </w:pPr>
    </w:p>
    <w:p w14:paraId="769C54EC" w14:textId="77777777" w:rsidR="00BC473A" w:rsidRDefault="00BC473A" w:rsidP="00E94B49">
      <w:pPr>
        <w:rPr>
          <w:rFonts w:ascii="Arial" w:hAnsi="Arial" w:cs="Arial"/>
          <w:b/>
          <w:bCs/>
          <w:sz w:val="24"/>
          <w:szCs w:val="24"/>
        </w:rPr>
      </w:pPr>
    </w:p>
    <w:p w14:paraId="6672E216" w14:textId="5822AF7D" w:rsidR="00BC473A" w:rsidRDefault="00BC473A" w:rsidP="00BC473A">
      <w:pPr>
        <w:spacing w:line="240" w:lineRule="auto"/>
        <w:rPr>
          <w:rFonts w:ascii="Arial" w:eastAsia="Times New Roman" w:hAnsi="Arial" w:cs="Arial"/>
          <w:b/>
          <w:bCs/>
          <w:color w:val="000000"/>
          <w:sz w:val="24"/>
          <w:szCs w:val="24"/>
        </w:rPr>
      </w:pPr>
      <w:r w:rsidRPr="00600AD4">
        <w:rPr>
          <w:rFonts w:ascii="Arial" w:eastAsia="Times New Roman" w:hAnsi="Arial" w:cs="Arial"/>
          <w:b/>
          <w:bCs/>
          <w:color w:val="000000"/>
          <w:sz w:val="24"/>
          <w:szCs w:val="24"/>
        </w:rPr>
        <w:t>Summary:</w:t>
      </w:r>
    </w:p>
    <w:p w14:paraId="605845AD" w14:textId="77777777" w:rsidR="00BC473A" w:rsidRPr="00600AD4" w:rsidRDefault="00BC473A" w:rsidP="00BC473A">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An optional child element of &lt;control&gt; that records the current publishing status of the EAD instance</w:t>
      </w:r>
      <w:r w:rsidRPr="00600AD4">
        <w:rPr>
          <w:rFonts w:ascii="Arial" w:eastAsia="Times New Roman" w:hAnsi="Arial" w:cs="Arial"/>
          <w:color w:val="000000"/>
          <w:sz w:val="24"/>
          <w:szCs w:val="24"/>
        </w:rPr>
        <w:t>.</w:t>
      </w:r>
    </w:p>
    <w:p w14:paraId="3575D5F7" w14:textId="77777777" w:rsidR="00BC473A" w:rsidRPr="00600AD4" w:rsidRDefault="00BC473A" w:rsidP="00BC473A">
      <w:pPr>
        <w:spacing w:line="240" w:lineRule="auto"/>
        <w:rPr>
          <w:rFonts w:ascii="Times New Roman" w:eastAsia="Times New Roman" w:hAnsi="Times New Roman" w:cs="Times New Roman"/>
          <w:sz w:val="24"/>
          <w:szCs w:val="24"/>
        </w:rPr>
      </w:pPr>
    </w:p>
    <w:p w14:paraId="049E2F96" w14:textId="77777777" w:rsidR="00BC473A" w:rsidRPr="00600AD4" w:rsidRDefault="00BC473A" w:rsidP="00BC473A">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Contain:</w:t>
      </w:r>
    </w:p>
    <w:p w14:paraId="43945294" w14:textId="77777777" w:rsidR="00BC473A" w:rsidRPr="00600AD4" w:rsidRDefault="00BC473A" w:rsidP="00BC473A">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[text]</w:t>
      </w:r>
    </w:p>
    <w:p w14:paraId="2C30BD60" w14:textId="77777777" w:rsidR="00BC473A" w:rsidRPr="00600AD4" w:rsidRDefault="00BC473A" w:rsidP="00BC473A">
      <w:pPr>
        <w:spacing w:line="240" w:lineRule="auto"/>
        <w:rPr>
          <w:rFonts w:ascii="Times New Roman" w:eastAsia="Times New Roman" w:hAnsi="Times New Roman" w:cs="Times New Roman"/>
          <w:sz w:val="24"/>
          <w:szCs w:val="24"/>
        </w:rPr>
      </w:pPr>
    </w:p>
    <w:p w14:paraId="64DDDBE6" w14:textId="77777777" w:rsidR="00BC473A" w:rsidRPr="00600AD4" w:rsidRDefault="00BC473A" w:rsidP="00BC473A">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Occur Within:</w:t>
      </w:r>
    </w:p>
    <w:p w14:paraId="2E49E018" w14:textId="77777777" w:rsidR="00BC473A" w:rsidRPr="00600AD4" w:rsidRDefault="00BC473A" w:rsidP="00BC473A">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control</w:t>
      </w:r>
    </w:p>
    <w:p w14:paraId="6326D4E1" w14:textId="77777777" w:rsidR="00BC473A" w:rsidRPr="00600AD4" w:rsidRDefault="00BC473A" w:rsidP="00BC473A">
      <w:pPr>
        <w:spacing w:line="240" w:lineRule="auto"/>
        <w:rPr>
          <w:rFonts w:ascii="Times New Roman" w:eastAsia="Times New Roman" w:hAnsi="Times New Roman" w:cs="Times New Roman"/>
          <w:sz w:val="24"/>
          <w:szCs w:val="24"/>
        </w:rPr>
      </w:pPr>
    </w:p>
    <w:p w14:paraId="63C1A59C" w14:textId="77777777" w:rsidR="00BC473A" w:rsidRPr="00600AD4" w:rsidRDefault="00BC473A" w:rsidP="00BC473A">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Attributes:</w:t>
      </w:r>
    </w:p>
    <w:p w14:paraId="16FB44C4" w14:textId="56278120" w:rsidR="00BC473A" w:rsidRPr="00600AD4" w:rsidRDefault="00BC473A" w:rsidP="00BC473A">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altrender</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4089C6AE" w14:textId="4B5A18B1" w:rsidR="00BC473A" w:rsidRDefault="00BC473A" w:rsidP="00BC473A">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audience</w:t>
      </w:r>
      <w:r>
        <w:rPr>
          <w:rFonts w:ascii="Arial" w:eastAsia="Times New Roman" w:hAnsi="Arial" w:cs="Arial"/>
          <w:color w:val="000000"/>
          <w:sz w:val="24"/>
          <w:szCs w:val="24"/>
        </w:rPr>
        <w:tab/>
      </w:r>
      <w:r w:rsidRPr="00600AD4">
        <w:rPr>
          <w:rFonts w:ascii="Arial" w:eastAsia="Times New Roman" w:hAnsi="Arial" w:cs="Arial"/>
          <w:color w:val="000000"/>
          <w:sz w:val="24"/>
          <w:szCs w:val="24"/>
        </w:rPr>
        <w:t xml:space="preserve">Optional (values limited to: </w:t>
      </w:r>
      <w:r w:rsidR="00CA78A1">
        <w:rPr>
          <w:rFonts w:ascii="Arial" w:eastAsia="Times New Roman" w:hAnsi="Arial" w:cs="Arial"/>
          <w:color w:val="000000"/>
          <w:sz w:val="24"/>
          <w:szCs w:val="24"/>
        </w:rPr>
        <w:t xml:space="preserve"> </w:t>
      </w:r>
      <w:r w:rsidRPr="00600AD4">
        <w:rPr>
          <w:rFonts w:ascii="Arial" w:eastAsia="Times New Roman" w:hAnsi="Arial" w:cs="Arial"/>
          <w:color w:val="000000"/>
          <w:sz w:val="24"/>
          <w:szCs w:val="24"/>
        </w:rPr>
        <w:t>external, internal)</w:t>
      </w:r>
    </w:p>
    <w:p w14:paraId="0097D2E3" w14:textId="77777777" w:rsidR="00BC473A" w:rsidRPr="00600AD4" w:rsidRDefault="00BC473A" w:rsidP="00BC473A">
      <w:pPr>
        <w:tabs>
          <w:tab w:val="left" w:pos="3600"/>
        </w:tabs>
        <w:spacing w:line="240" w:lineRule="auto"/>
        <w:ind w:left="360"/>
        <w:rPr>
          <w:rFonts w:ascii="Times New Roman" w:eastAsia="Times New Roman" w:hAnsi="Times New Roman" w:cs="Times New Roman"/>
          <w:sz w:val="24"/>
          <w:szCs w:val="24"/>
        </w:rPr>
      </w:pPr>
      <w:r w:rsidRPr="00B74AE7">
        <w:rPr>
          <w:rFonts w:ascii="Arial" w:eastAsia="Times New Roman" w:hAnsi="Arial" w:cs="Arial"/>
          <w:color w:val="000000"/>
          <w:sz w:val="24"/>
          <w:szCs w:val="24"/>
        </w:rPr>
        <w:t>encodinganalog</w:t>
      </w:r>
      <w:r w:rsidRPr="00B74AE7">
        <w:rPr>
          <w:rFonts w:ascii="Arial" w:eastAsia="Times New Roman" w:hAnsi="Arial" w:cs="Arial"/>
          <w:color w:val="000000"/>
          <w:sz w:val="24"/>
          <w:szCs w:val="24"/>
        </w:rPr>
        <w:tab/>
        <w:t>Optional</w:t>
      </w:r>
    </w:p>
    <w:p w14:paraId="5B82017D" w14:textId="155CC63E" w:rsidR="00BC473A" w:rsidRPr="00600AD4" w:rsidRDefault="00BC473A" w:rsidP="00BC473A">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id</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25800D00" w14:textId="04D9E32B" w:rsidR="00BC473A" w:rsidRPr="00600AD4" w:rsidRDefault="00BC473A" w:rsidP="00BC473A">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lang</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3C7F9038" w14:textId="19877848" w:rsidR="00BC473A" w:rsidRDefault="00BC473A" w:rsidP="00BC473A">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script</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04CC784F" w14:textId="1B5858AB" w:rsidR="00BC473A" w:rsidRPr="00600AD4" w:rsidRDefault="00BC473A" w:rsidP="00BC473A">
      <w:pPr>
        <w:tabs>
          <w:tab w:val="left" w:pos="3600"/>
        </w:tabs>
        <w:spacing w:line="240" w:lineRule="auto"/>
        <w:ind w:left="3600" w:hanging="3240"/>
        <w:rPr>
          <w:rFonts w:ascii="Times New Roman" w:eastAsia="Times New Roman" w:hAnsi="Times New Roman" w:cs="Times New Roman"/>
          <w:sz w:val="24"/>
          <w:szCs w:val="24"/>
        </w:rPr>
      </w:pPr>
      <w:r>
        <w:rPr>
          <w:rFonts w:ascii="Arial" w:eastAsia="Times New Roman" w:hAnsi="Arial" w:cs="Arial"/>
          <w:color w:val="000000"/>
          <w:sz w:val="24"/>
          <w:szCs w:val="24"/>
        </w:rPr>
        <w:t>value</w:t>
      </w:r>
      <w:r>
        <w:rPr>
          <w:rFonts w:ascii="Arial" w:eastAsia="Times New Roman" w:hAnsi="Arial" w:cs="Arial"/>
          <w:color w:val="000000"/>
          <w:sz w:val="24"/>
          <w:szCs w:val="24"/>
        </w:rPr>
        <w:tab/>
      </w:r>
      <w:r w:rsidRPr="001E1E30">
        <w:rPr>
          <w:rFonts w:ascii="Arial" w:eastAsia="Times New Roman" w:hAnsi="Arial" w:cs="Arial"/>
          <w:color w:val="000000"/>
          <w:sz w:val="24"/>
          <w:szCs w:val="24"/>
        </w:rPr>
        <w:t>Required</w:t>
      </w:r>
      <w:r>
        <w:rPr>
          <w:rFonts w:ascii="Arial" w:eastAsia="Times New Roman" w:hAnsi="Arial" w:cs="Arial"/>
          <w:color w:val="000000"/>
          <w:sz w:val="24"/>
          <w:szCs w:val="24"/>
        </w:rPr>
        <w:t xml:space="preserve"> (values limited to:  inprocess, approved, published)</w:t>
      </w:r>
    </w:p>
    <w:p w14:paraId="33301883" w14:textId="77777777" w:rsidR="00BC473A" w:rsidRDefault="00BC473A" w:rsidP="00BC473A">
      <w:pPr>
        <w:spacing w:line="240" w:lineRule="auto"/>
        <w:rPr>
          <w:rFonts w:ascii="Arial" w:eastAsia="Times New Roman" w:hAnsi="Arial" w:cs="Arial"/>
          <w:sz w:val="24"/>
          <w:szCs w:val="24"/>
        </w:rPr>
      </w:pPr>
    </w:p>
    <w:p w14:paraId="57291AB4" w14:textId="77777777" w:rsidR="00BC473A" w:rsidRPr="00BC473A" w:rsidRDefault="00BC473A" w:rsidP="00BC473A">
      <w:pPr>
        <w:spacing w:line="240" w:lineRule="auto"/>
        <w:rPr>
          <w:rFonts w:ascii="Arial" w:eastAsia="Times New Roman" w:hAnsi="Arial" w:cs="Arial"/>
          <w:sz w:val="24"/>
          <w:szCs w:val="24"/>
        </w:rPr>
      </w:pPr>
    </w:p>
    <w:p w14:paraId="5EF23F4F" w14:textId="77777777" w:rsidR="00BC473A" w:rsidRPr="00600AD4" w:rsidRDefault="00BC473A" w:rsidP="00BC473A">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Description and Usage:</w:t>
      </w:r>
    </w:p>
    <w:p w14:paraId="0E73A453" w14:textId="0691FA23" w:rsidR="00BC473A" w:rsidRDefault="00BC473A" w:rsidP="00BC473A">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 xml:space="preserve">Use &lt;publicationstatus&gt; to indicate the </w:t>
      </w:r>
      <w:r w:rsidRPr="00234A91">
        <w:rPr>
          <w:rFonts w:ascii="Arial" w:eastAsia="Times New Roman" w:hAnsi="Arial" w:cs="Arial"/>
          <w:color w:val="000000"/>
          <w:sz w:val="24"/>
          <w:szCs w:val="24"/>
        </w:rPr>
        <w:t xml:space="preserve">current publication status of the EAD instance, whether in process or </w:t>
      </w:r>
      <w:r w:rsidR="00CA78A1">
        <w:rPr>
          <w:rFonts w:ascii="Arial" w:eastAsia="Times New Roman" w:hAnsi="Arial" w:cs="Arial"/>
          <w:color w:val="000000"/>
          <w:sz w:val="24"/>
          <w:szCs w:val="24"/>
        </w:rPr>
        <w:t>final</w:t>
      </w:r>
      <w:r w:rsidRPr="00234A91">
        <w:rPr>
          <w:rFonts w:ascii="Arial" w:eastAsia="Times New Roman" w:hAnsi="Arial" w:cs="Arial"/>
          <w:color w:val="000000"/>
          <w:sz w:val="24"/>
          <w:szCs w:val="24"/>
        </w:rPr>
        <w:t>.</w:t>
      </w:r>
      <w:r w:rsidR="00CC6EB5">
        <w:rPr>
          <w:rFonts w:ascii="Arial" w:eastAsia="Times New Roman" w:hAnsi="Arial" w:cs="Arial"/>
          <w:color w:val="000000"/>
          <w:sz w:val="24"/>
          <w:szCs w:val="24"/>
        </w:rPr>
        <w:t xml:space="preserve"> </w:t>
      </w:r>
      <w:r>
        <w:rPr>
          <w:rFonts w:ascii="Arial" w:eastAsia="Times New Roman" w:hAnsi="Arial" w:cs="Arial"/>
          <w:color w:val="000000"/>
          <w:sz w:val="24"/>
          <w:szCs w:val="24"/>
        </w:rPr>
        <w:t>An optional element, &lt;publicationstatus&gt;, is only necessary if it supports local maintenance practice.</w:t>
      </w:r>
    </w:p>
    <w:p w14:paraId="0573C9D7" w14:textId="77777777" w:rsidR="00B968FA" w:rsidRDefault="00B968FA" w:rsidP="00BC473A">
      <w:pPr>
        <w:spacing w:line="240" w:lineRule="auto"/>
        <w:ind w:left="360"/>
        <w:rPr>
          <w:rFonts w:ascii="Arial" w:eastAsia="Times New Roman" w:hAnsi="Arial" w:cs="Arial"/>
          <w:color w:val="000000"/>
          <w:sz w:val="24"/>
          <w:szCs w:val="24"/>
        </w:rPr>
      </w:pPr>
    </w:p>
    <w:p w14:paraId="4612EDBC" w14:textId="0DE846A8" w:rsidR="00B968FA" w:rsidRDefault="00B968FA" w:rsidP="00B968FA">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If present</w:t>
      </w:r>
      <w:r w:rsidR="00CA78A1">
        <w:rPr>
          <w:rFonts w:ascii="Arial" w:eastAsia="Times New Roman" w:hAnsi="Arial" w:cs="Arial"/>
          <w:color w:val="000000"/>
          <w:sz w:val="24"/>
          <w:szCs w:val="24"/>
        </w:rPr>
        <w:t>,</w:t>
      </w:r>
      <w:r>
        <w:rPr>
          <w:rFonts w:ascii="Arial" w:eastAsia="Times New Roman" w:hAnsi="Arial" w:cs="Arial"/>
          <w:color w:val="000000"/>
          <w:sz w:val="24"/>
          <w:szCs w:val="24"/>
        </w:rPr>
        <w:t xml:space="preserve"> the current publication status must always be reflected in the required @value attribute.</w:t>
      </w:r>
      <w:r w:rsidR="00CC6EB5">
        <w:rPr>
          <w:rFonts w:ascii="Arial" w:eastAsia="Times New Roman" w:hAnsi="Arial" w:cs="Arial"/>
          <w:color w:val="000000"/>
          <w:sz w:val="24"/>
          <w:szCs w:val="24"/>
        </w:rPr>
        <w:t xml:space="preserve"> </w:t>
      </w:r>
      <w:r>
        <w:rPr>
          <w:rFonts w:ascii="Arial" w:eastAsia="Times New Roman" w:hAnsi="Arial" w:cs="Arial"/>
          <w:color w:val="000000"/>
          <w:sz w:val="24"/>
          <w:szCs w:val="24"/>
        </w:rPr>
        <w:t>The element should only have a text value if it is necessary to provide a value for &lt;publicationstatus&gt; in a language other than English</w:t>
      </w:r>
      <w:r w:rsidR="0058251B">
        <w:rPr>
          <w:rFonts w:ascii="Arial" w:eastAsia="Times New Roman" w:hAnsi="Arial" w:cs="Arial"/>
          <w:color w:val="000000"/>
          <w:sz w:val="24"/>
          <w:szCs w:val="24"/>
        </w:rPr>
        <w:t>, otherwise it should remain empty</w:t>
      </w:r>
      <w:r>
        <w:rPr>
          <w:rFonts w:ascii="Arial" w:eastAsia="Times New Roman" w:hAnsi="Arial" w:cs="Arial"/>
          <w:color w:val="000000"/>
          <w:sz w:val="24"/>
          <w:szCs w:val="24"/>
        </w:rPr>
        <w:t>.</w:t>
      </w:r>
    </w:p>
    <w:p w14:paraId="5F371AB7" w14:textId="77777777" w:rsidR="00B968FA" w:rsidRPr="00BE1027" w:rsidRDefault="00B968FA" w:rsidP="00406C27">
      <w:pPr>
        <w:spacing w:line="240" w:lineRule="auto"/>
        <w:rPr>
          <w:rFonts w:ascii="Times New Roman" w:hAnsi="Times New Roman"/>
          <w:sz w:val="24"/>
        </w:rPr>
      </w:pPr>
    </w:p>
    <w:p w14:paraId="49FB6ECE" w14:textId="71CA4B6C" w:rsidR="00BC473A" w:rsidRPr="000A4D7B" w:rsidRDefault="00BC473A" w:rsidP="00BC473A">
      <w:pPr>
        <w:spacing w:line="240" w:lineRule="auto"/>
        <w:ind w:left="360"/>
        <w:textAlignment w:val="baseline"/>
        <w:rPr>
          <w:rFonts w:ascii="Times New Roman" w:eastAsia="Times New Roman" w:hAnsi="Times New Roman" w:cs="Times New Roman"/>
          <w:sz w:val="24"/>
          <w:szCs w:val="24"/>
        </w:rPr>
      </w:pPr>
      <w:r>
        <w:rPr>
          <w:rFonts w:ascii="Arial" w:eastAsia="Times New Roman" w:hAnsi="Arial" w:cs="Arial"/>
          <w:color w:val="000000"/>
          <w:sz w:val="24"/>
          <w:szCs w:val="24"/>
        </w:rPr>
        <w:t>Attribute usage:</w:t>
      </w:r>
    </w:p>
    <w:p w14:paraId="4DD6B352" w14:textId="4E3366FB" w:rsidR="00BC473A" w:rsidRPr="00BC473A" w:rsidRDefault="00BC473A" w:rsidP="0028166D">
      <w:pPr>
        <w:pStyle w:val="ListParagraph"/>
        <w:numPr>
          <w:ilvl w:val="0"/>
          <w:numId w:val="30"/>
        </w:numPr>
        <w:spacing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Use </w:t>
      </w:r>
      <w:r w:rsidRPr="00BC473A">
        <w:rPr>
          <w:rFonts w:ascii="Arial" w:eastAsia="Times New Roman" w:hAnsi="Arial" w:cs="Arial"/>
          <w:color w:val="000000"/>
          <w:sz w:val="24"/>
          <w:szCs w:val="24"/>
        </w:rPr>
        <w:t>@value, which offers a controlled list of terms</w:t>
      </w:r>
      <w:r>
        <w:rPr>
          <w:rFonts w:ascii="Arial" w:eastAsia="Times New Roman" w:hAnsi="Arial" w:cs="Arial"/>
          <w:color w:val="000000"/>
          <w:sz w:val="24"/>
          <w:szCs w:val="24"/>
        </w:rPr>
        <w:t>,</w:t>
      </w:r>
      <w:r w:rsidRPr="00BC473A">
        <w:rPr>
          <w:rFonts w:ascii="Arial" w:eastAsia="Times New Roman" w:hAnsi="Arial" w:cs="Arial"/>
          <w:color w:val="000000"/>
          <w:sz w:val="24"/>
          <w:szCs w:val="24"/>
        </w:rPr>
        <w:t xml:space="preserve"> to provide information about the current publication status of the EAD instance.</w:t>
      </w:r>
    </w:p>
    <w:p w14:paraId="40AA2C80" w14:textId="77777777" w:rsidR="00BC473A" w:rsidRPr="00600AD4" w:rsidRDefault="00BC473A" w:rsidP="00BC473A">
      <w:pPr>
        <w:spacing w:line="240" w:lineRule="auto"/>
        <w:rPr>
          <w:rFonts w:ascii="Times New Roman" w:eastAsia="Times New Roman" w:hAnsi="Times New Roman" w:cs="Times New Roman"/>
          <w:sz w:val="24"/>
          <w:szCs w:val="24"/>
        </w:rPr>
      </w:pPr>
    </w:p>
    <w:p w14:paraId="5B7A10ED" w14:textId="77777777" w:rsidR="00BC473A" w:rsidRPr="00600AD4" w:rsidRDefault="00BC473A" w:rsidP="00BC473A">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Availability:</w:t>
      </w:r>
    </w:p>
    <w:p w14:paraId="74E8398C" w14:textId="77777777" w:rsidR="00BC473A" w:rsidRPr="00600AD4" w:rsidRDefault="00E0000C" w:rsidP="00BC473A">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Optional, n</w:t>
      </w:r>
      <w:r w:rsidR="00BC473A">
        <w:rPr>
          <w:rFonts w:ascii="Arial" w:eastAsia="Times New Roman" w:hAnsi="Arial" w:cs="Arial"/>
          <w:color w:val="000000"/>
          <w:sz w:val="24"/>
          <w:szCs w:val="24"/>
        </w:rPr>
        <w:t>ot repeatable</w:t>
      </w:r>
    </w:p>
    <w:p w14:paraId="0BF4ADD1" w14:textId="77777777" w:rsidR="00BC473A" w:rsidRPr="00600AD4" w:rsidRDefault="00BC473A" w:rsidP="00BC473A">
      <w:pPr>
        <w:spacing w:line="240" w:lineRule="auto"/>
        <w:rPr>
          <w:rFonts w:ascii="Times New Roman" w:eastAsia="Times New Roman" w:hAnsi="Times New Roman" w:cs="Times New Roman"/>
          <w:sz w:val="24"/>
          <w:szCs w:val="24"/>
        </w:rPr>
      </w:pPr>
    </w:p>
    <w:p w14:paraId="4FE9B430" w14:textId="77777777" w:rsidR="00CA78A1" w:rsidRDefault="00CA78A1">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14:paraId="1C618EE5" w14:textId="77777777" w:rsidR="00BC473A" w:rsidRPr="00600AD4" w:rsidRDefault="00BC473A" w:rsidP="00BC473A">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lastRenderedPageBreak/>
        <w:t>Examples:</w:t>
      </w:r>
    </w:p>
    <w:p w14:paraId="65B3B3FE" w14:textId="77777777" w:rsidR="00BC473A" w:rsidRPr="00600AD4" w:rsidRDefault="00BC473A" w:rsidP="00BC473A">
      <w:pPr>
        <w:spacing w:line="240" w:lineRule="auto"/>
        <w:rPr>
          <w:rFonts w:ascii="Times New Roman" w:eastAsia="Times New Roman" w:hAnsi="Times New Roman" w:cs="Times New Roman"/>
          <w:sz w:val="24"/>
          <w:szCs w:val="24"/>
        </w:rPr>
      </w:pPr>
    </w:p>
    <w:p w14:paraId="3A0CF815" w14:textId="77777777" w:rsidR="00BC473A" w:rsidRPr="00F4589C" w:rsidRDefault="00BC473A" w:rsidP="00BE1027">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sidRPr="00F4589C">
        <w:rPr>
          <w:rFonts w:ascii="Courier New" w:eastAsia="Times New Roman" w:hAnsi="Courier New" w:cs="Courier New"/>
          <w:color w:val="000000"/>
        </w:rPr>
        <w:t>&lt;control&gt;</w:t>
      </w:r>
    </w:p>
    <w:p w14:paraId="2BD7D2F5" w14:textId="23BA2750" w:rsidR="00BC473A" w:rsidRPr="00F4589C" w:rsidRDefault="00CA78A1" w:rsidP="00DC27BC">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Pr>
          <w:rFonts w:ascii="Courier New" w:eastAsia="Times New Roman" w:hAnsi="Courier New" w:cs="Courier New"/>
          <w:color w:val="000000"/>
        </w:rPr>
        <w:tab/>
      </w:r>
      <w:r w:rsidR="00DC3A0D">
        <w:rPr>
          <w:rFonts w:ascii="Courier New" w:eastAsia="Times New Roman" w:hAnsi="Courier New" w:cs="Courier New"/>
          <w:color w:val="000000"/>
        </w:rPr>
        <w:t>[</w:t>
      </w:r>
      <w:r w:rsidR="00DC27BC">
        <w:rPr>
          <w:rFonts w:ascii="Courier New" w:eastAsia="Times New Roman" w:hAnsi="Courier New" w:cs="Courier New"/>
          <w:color w:val="000000"/>
        </w:rPr>
        <w:t>. . .</w:t>
      </w:r>
      <w:r w:rsidR="00DC3A0D">
        <w:rPr>
          <w:rFonts w:ascii="Courier New" w:eastAsia="Times New Roman" w:hAnsi="Courier New" w:cs="Courier New"/>
          <w:color w:val="000000"/>
        </w:rPr>
        <w:t>]</w:t>
      </w:r>
    </w:p>
    <w:p w14:paraId="11C4CC76" w14:textId="103ED6FF" w:rsidR="00BC473A" w:rsidRPr="00F4589C" w:rsidRDefault="00CA78A1" w:rsidP="00BE1027">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Pr>
          <w:rFonts w:ascii="Courier New" w:eastAsia="Times New Roman" w:hAnsi="Courier New" w:cs="Courier New"/>
          <w:color w:val="000000"/>
        </w:rPr>
        <w:tab/>
      </w:r>
      <w:r w:rsidR="000A4980">
        <w:rPr>
          <w:rFonts w:ascii="Courier New" w:eastAsia="Times New Roman" w:hAnsi="Courier New" w:cs="Courier New"/>
          <w:color w:val="000000"/>
        </w:rPr>
        <w:t>&lt;maintenancestatus value</w:t>
      </w:r>
      <w:r w:rsidRPr="00CA78A1">
        <w:rPr>
          <w:rFonts w:ascii="Courier New" w:eastAsia="Times New Roman" w:hAnsi="Courier New" w:cs="Courier New"/>
          <w:color w:val="000000"/>
        </w:rPr>
        <w:t>=</w:t>
      </w:r>
      <w:r w:rsidR="00677450">
        <w:rPr>
          <w:rFonts w:ascii="Courier New" w:eastAsia="Times New Roman" w:hAnsi="Courier New" w:cs="Courier New"/>
          <w:color w:val="000000"/>
        </w:rPr>
        <w:t>"</w:t>
      </w:r>
      <w:r w:rsidR="000A4980">
        <w:rPr>
          <w:rFonts w:ascii="Courier New" w:eastAsia="Times New Roman" w:hAnsi="Courier New" w:cs="Courier New"/>
          <w:color w:val="000000"/>
        </w:rPr>
        <w:t>derived</w:t>
      </w:r>
      <w:r w:rsidR="00677450">
        <w:rPr>
          <w:rFonts w:ascii="Courier New" w:eastAsia="Times New Roman" w:hAnsi="Courier New" w:cs="Courier New"/>
          <w:color w:val="000000"/>
        </w:rPr>
        <w:t>"</w:t>
      </w:r>
      <w:r w:rsidRPr="00CA78A1">
        <w:rPr>
          <w:rFonts w:ascii="Courier New" w:eastAsia="Times New Roman" w:hAnsi="Courier New" w:cs="Courier New"/>
          <w:color w:val="000000"/>
        </w:rPr>
        <w:t>/&gt;</w:t>
      </w:r>
    </w:p>
    <w:p w14:paraId="45E47AF9" w14:textId="61243524" w:rsidR="00BC473A" w:rsidRPr="00BE1027" w:rsidRDefault="00CA78A1" w:rsidP="00BE1027">
      <w:pPr>
        <w:tabs>
          <w:tab w:val="left" w:pos="720"/>
          <w:tab w:val="left" w:pos="1080"/>
          <w:tab w:val="left" w:pos="1440"/>
          <w:tab w:val="left" w:pos="1800"/>
          <w:tab w:val="left" w:pos="2160"/>
          <w:tab w:val="left" w:pos="2520"/>
        </w:tabs>
        <w:spacing w:line="240" w:lineRule="auto"/>
        <w:ind w:left="360"/>
        <w:rPr>
          <w:rFonts w:ascii="Courier New" w:hAnsi="Courier New"/>
          <w:b/>
          <w:color w:val="000000"/>
        </w:rPr>
      </w:pPr>
      <w:r>
        <w:rPr>
          <w:rFonts w:ascii="Courier New" w:eastAsia="Times New Roman" w:hAnsi="Courier New" w:cs="Courier New"/>
          <w:color w:val="000000"/>
        </w:rPr>
        <w:tab/>
      </w:r>
      <w:r w:rsidR="000A4980" w:rsidRPr="00BE1027">
        <w:rPr>
          <w:rFonts w:ascii="Courier New" w:hAnsi="Courier New"/>
          <w:b/>
          <w:color w:val="000000"/>
        </w:rPr>
        <w:t>&lt;publicationstatus value</w:t>
      </w:r>
      <w:r w:rsidRPr="00CA78A1">
        <w:rPr>
          <w:rFonts w:ascii="Courier New" w:eastAsia="Times New Roman" w:hAnsi="Courier New" w:cs="Courier New"/>
          <w:b/>
          <w:color w:val="000000"/>
        </w:rPr>
        <w:t>=</w:t>
      </w:r>
      <w:r w:rsidR="00677450">
        <w:rPr>
          <w:rFonts w:ascii="Courier New" w:eastAsia="Times New Roman" w:hAnsi="Courier New" w:cs="Courier New"/>
          <w:b/>
          <w:color w:val="000000"/>
        </w:rPr>
        <w:t>"</w:t>
      </w:r>
      <w:r w:rsidR="000A4980" w:rsidRPr="00BE1027">
        <w:rPr>
          <w:rFonts w:ascii="Courier New" w:hAnsi="Courier New"/>
          <w:b/>
          <w:color w:val="000000"/>
        </w:rPr>
        <w:t>approved</w:t>
      </w:r>
      <w:r w:rsidR="00677450">
        <w:rPr>
          <w:rFonts w:ascii="Courier New" w:eastAsia="Times New Roman" w:hAnsi="Courier New" w:cs="Courier New"/>
          <w:b/>
          <w:color w:val="000000"/>
        </w:rPr>
        <w:t>"</w:t>
      </w:r>
      <w:r w:rsidRPr="00CA78A1">
        <w:rPr>
          <w:rFonts w:ascii="Courier New" w:eastAsia="Times New Roman" w:hAnsi="Courier New" w:cs="Courier New"/>
          <w:b/>
          <w:color w:val="000000"/>
        </w:rPr>
        <w:t>/&gt;</w:t>
      </w:r>
    </w:p>
    <w:p w14:paraId="694E6D75" w14:textId="63364522" w:rsidR="00BC473A" w:rsidRPr="00F4589C" w:rsidRDefault="00CA78A1" w:rsidP="00BE1027">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Pr>
          <w:rFonts w:ascii="Courier New" w:eastAsia="Times New Roman" w:hAnsi="Courier New" w:cs="Courier New"/>
          <w:color w:val="000000"/>
        </w:rPr>
        <w:tab/>
      </w:r>
      <w:r w:rsidR="00BC473A" w:rsidRPr="00F4589C">
        <w:rPr>
          <w:rFonts w:ascii="Courier New" w:eastAsia="Times New Roman" w:hAnsi="Courier New" w:cs="Courier New"/>
          <w:color w:val="000000"/>
        </w:rPr>
        <w:t>&lt;maintenanceagency&gt;</w:t>
      </w:r>
    </w:p>
    <w:p w14:paraId="00CA1AE4" w14:textId="0525BA2E" w:rsidR="00BC473A" w:rsidRPr="00F4589C" w:rsidRDefault="00CA78A1" w:rsidP="00DC3A0D">
      <w:pPr>
        <w:tabs>
          <w:tab w:val="left" w:pos="720"/>
          <w:tab w:val="left" w:pos="1080"/>
          <w:tab w:val="left" w:pos="1440"/>
          <w:tab w:val="left" w:pos="1800"/>
          <w:tab w:val="left" w:pos="2160"/>
          <w:tab w:val="left" w:pos="2520"/>
        </w:tabs>
        <w:spacing w:line="240" w:lineRule="auto"/>
        <w:ind w:left="1440" w:hanging="1080"/>
        <w:rPr>
          <w:rFonts w:ascii="Courier New" w:eastAsia="Times New Roman" w:hAnsi="Courier New" w:cs="Courier New"/>
          <w:color w:val="000000"/>
        </w:rPr>
      </w:pPr>
      <w:r>
        <w:rPr>
          <w:rFonts w:ascii="Courier New" w:eastAsia="Times New Roman" w:hAnsi="Courier New" w:cs="Courier New"/>
          <w:color w:val="000000"/>
        </w:rPr>
        <w:tab/>
      </w:r>
      <w:r>
        <w:rPr>
          <w:rFonts w:ascii="Courier New" w:eastAsia="Times New Roman" w:hAnsi="Courier New" w:cs="Courier New"/>
          <w:color w:val="000000"/>
        </w:rPr>
        <w:tab/>
      </w:r>
      <w:r w:rsidR="00BC473A" w:rsidRPr="00F4589C">
        <w:rPr>
          <w:rFonts w:ascii="Courier New" w:eastAsia="Times New Roman" w:hAnsi="Courier New" w:cs="Courier New"/>
          <w:color w:val="000000"/>
        </w:rPr>
        <w:t>&lt;otheragencycode localtype=</w:t>
      </w:r>
      <w:r w:rsidR="00677450">
        <w:rPr>
          <w:rFonts w:ascii="Courier New" w:eastAsia="Times New Roman" w:hAnsi="Courier New" w:cs="Courier New"/>
          <w:color w:val="000000"/>
        </w:rPr>
        <w:t>"</w:t>
      </w:r>
      <w:r w:rsidR="00BC473A" w:rsidRPr="00F4589C">
        <w:rPr>
          <w:rFonts w:ascii="Courier New" w:eastAsia="Times New Roman" w:hAnsi="Courier New" w:cs="Courier New"/>
          <w:color w:val="000000"/>
        </w:rPr>
        <w:t>archon</w:t>
      </w:r>
      <w:r w:rsidR="00677450">
        <w:rPr>
          <w:rFonts w:ascii="Courier New" w:eastAsia="Times New Roman" w:hAnsi="Courier New" w:cs="Courier New"/>
          <w:color w:val="000000"/>
        </w:rPr>
        <w:t>"</w:t>
      </w:r>
      <w:r w:rsidR="00BC473A" w:rsidRPr="00F4589C">
        <w:rPr>
          <w:rFonts w:ascii="Courier New" w:eastAsia="Times New Roman" w:hAnsi="Courier New" w:cs="Courier New"/>
          <w:color w:val="000000"/>
        </w:rPr>
        <w:t>&gt;GB-58&lt;/otheragencycode&gt;</w:t>
      </w:r>
    </w:p>
    <w:p w14:paraId="64765A31" w14:textId="10119270" w:rsidR="00BC473A" w:rsidRPr="00F4589C" w:rsidRDefault="00CA78A1" w:rsidP="00BE1027">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Pr>
          <w:rFonts w:ascii="Courier New" w:eastAsia="Times New Roman" w:hAnsi="Courier New" w:cs="Courier New"/>
          <w:color w:val="000000"/>
        </w:rPr>
        <w:tab/>
      </w:r>
      <w:r>
        <w:rPr>
          <w:rFonts w:ascii="Courier New" w:eastAsia="Times New Roman" w:hAnsi="Courier New" w:cs="Courier New"/>
          <w:color w:val="000000"/>
        </w:rPr>
        <w:tab/>
      </w:r>
      <w:r w:rsidR="00BC473A" w:rsidRPr="00F4589C">
        <w:rPr>
          <w:rFonts w:ascii="Courier New" w:eastAsia="Times New Roman" w:hAnsi="Courier New" w:cs="Courier New"/>
          <w:color w:val="000000"/>
        </w:rPr>
        <w:t>&lt;agencyname&gt;British Library&lt;/agencyname&gt;</w:t>
      </w:r>
    </w:p>
    <w:p w14:paraId="4CA4D672" w14:textId="77777777" w:rsidR="00DC27BC" w:rsidRDefault="00CA78A1" w:rsidP="00BE1027">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Pr>
          <w:rFonts w:ascii="Courier New" w:eastAsia="Times New Roman" w:hAnsi="Courier New" w:cs="Courier New"/>
          <w:color w:val="000000"/>
        </w:rPr>
        <w:tab/>
      </w:r>
      <w:r w:rsidR="00BC473A" w:rsidRPr="00F4589C">
        <w:rPr>
          <w:rFonts w:ascii="Courier New" w:eastAsia="Times New Roman" w:hAnsi="Courier New" w:cs="Courier New"/>
          <w:color w:val="000000"/>
        </w:rPr>
        <w:t>&lt;/maintenanceagency&gt;</w:t>
      </w:r>
    </w:p>
    <w:p w14:paraId="2B6F00F1" w14:textId="0DE95D0F" w:rsidR="00BC473A" w:rsidRPr="00F4589C" w:rsidRDefault="00DC27BC" w:rsidP="00BE1027">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Pr>
          <w:rFonts w:ascii="Courier New" w:eastAsia="Times New Roman" w:hAnsi="Courier New" w:cs="Courier New"/>
          <w:color w:val="000000"/>
        </w:rPr>
        <w:tab/>
      </w:r>
      <w:r w:rsidR="00DC3A0D">
        <w:rPr>
          <w:rFonts w:ascii="Courier New" w:eastAsia="Times New Roman" w:hAnsi="Courier New" w:cs="Courier New"/>
          <w:color w:val="000000"/>
        </w:rPr>
        <w:t>[</w:t>
      </w:r>
      <w:r w:rsidR="00CA78A1">
        <w:rPr>
          <w:rFonts w:ascii="Courier New" w:eastAsia="Times New Roman" w:hAnsi="Courier New" w:cs="Courier New"/>
          <w:color w:val="000000"/>
        </w:rPr>
        <w:t>. . .</w:t>
      </w:r>
      <w:r w:rsidR="00DC3A0D">
        <w:rPr>
          <w:rFonts w:ascii="Courier New" w:eastAsia="Times New Roman" w:hAnsi="Courier New" w:cs="Courier New"/>
          <w:color w:val="000000"/>
        </w:rPr>
        <w:t>]</w:t>
      </w:r>
    </w:p>
    <w:p w14:paraId="16070777" w14:textId="77777777" w:rsidR="00BC473A" w:rsidRDefault="00BC473A" w:rsidP="00BE1027">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sidRPr="00F4589C">
        <w:rPr>
          <w:rFonts w:ascii="Courier New" w:eastAsia="Times New Roman" w:hAnsi="Courier New" w:cs="Courier New"/>
          <w:color w:val="000000"/>
        </w:rPr>
        <w:t>&lt;/control&gt;</w:t>
      </w:r>
    </w:p>
    <w:p w14:paraId="49E49566" w14:textId="77777777" w:rsidR="00DC27BC" w:rsidRDefault="00DC27BC" w:rsidP="00BE1027">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p>
    <w:p w14:paraId="6144531A" w14:textId="77777777" w:rsidR="00DC27BC" w:rsidRDefault="00DC27BC" w:rsidP="00BE1027">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p>
    <w:p w14:paraId="1534FF9D" w14:textId="60D0103C" w:rsidR="00DC27BC" w:rsidRDefault="00DC27BC" w:rsidP="00BE1027">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Pr>
          <w:rFonts w:ascii="Courier New" w:eastAsia="Times New Roman" w:hAnsi="Courier New" w:cs="Courier New"/>
          <w:color w:val="000000"/>
        </w:rPr>
        <w:t>&lt;control&gt;</w:t>
      </w:r>
    </w:p>
    <w:p w14:paraId="2D3EE47B" w14:textId="3D432666" w:rsidR="00DC27BC" w:rsidRDefault="00DC27BC" w:rsidP="00BE1027">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Pr>
          <w:rFonts w:ascii="Courier New" w:eastAsia="Times New Roman" w:hAnsi="Courier New" w:cs="Courier New"/>
          <w:color w:val="000000"/>
        </w:rPr>
        <w:tab/>
      </w:r>
      <w:r w:rsidR="00DC3A0D">
        <w:rPr>
          <w:rFonts w:ascii="Courier New" w:eastAsia="Times New Roman" w:hAnsi="Courier New" w:cs="Courier New"/>
          <w:color w:val="000000"/>
        </w:rPr>
        <w:t>[</w:t>
      </w:r>
      <w:r>
        <w:rPr>
          <w:rFonts w:ascii="Courier New" w:eastAsia="Times New Roman" w:hAnsi="Courier New" w:cs="Courier New"/>
          <w:color w:val="000000"/>
        </w:rPr>
        <w:t>. . .</w:t>
      </w:r>
      <w:r w:rsidR="00DC3A0D">
        <w:rPr>
          <w:rFonts w:ascii="Courier New" w:eastAsia="Times New Roman" w:hAnsi="Courier New" w:cs="Courier New"/>
          <w:color w:val="000000"/>
        </w:rPr>
        <w:t>]</w:t>
      </w:r>
    </w:p>
    <w:p w14:paraId="27807D0B" w14:textId="271BF8B2" w:rsidR="00DC27BC" w:rsidRPr="00DC27BC" w:rsidRDefault="00DC27BC" w:rsidP="00DC27BC">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Pr>
          <w:rFonts w:ascii="Courier New" w:eastAsia="Times New Roman" w:hAnsi="Courier New" w:cs="Courier New"/>
          <w:color w:val="000000"/>
        </w:rPr>
        <w:tab/>
      </w:r>
      <w:r w:rsidRPr="00DC27BC">
        <w:rPr>
          <w:rFonts w:ascii="Courier New" w:eastAsia="Times New Roman" w:hAnsi="Courier New" w:cs="Courier New"/>
          <w:color w:val="000000"/>
        </w:rPr>
        <w:t>&lt;maintenancestatus value=</w:t>
      </w:r>
      <w:r w:rsidR="00677450">
        <w:rPr>
          <w:rFonts w:ascii="Courier New" w:eastAsia="Times New Roman" w:hAnsi="Courier New" w:cs="Courier New"/>
          <w:color w:val="000000"/>
        </w:rPr>
        <w:t>"</w:t>
      </w:r>
      <w:r w:rsidRPr="00DC27BC">
        <w:rPr>
          <w:rFonts w:ascii="Courier New" w:eastAsia="Times New Roman" w:hAnsi="Courier New" w:cs="Courier New"/>
          <w:color w:val="000000"/>
        </w:rPr>
        <w:t>revised</w:t>
      </w:r>
      <w:r w:rsidR="00677450">
        <w:rPr>
          <w:rFonts w:ascii="Courier New" w:eastAsia="Times New Roman" w:hAnsi="Courier New" w:cs="Courier New"/>
          <w:color w:val="000000"/>
        </w:rPr>
        <w:t>"</w:t>
      </w:r>
      <w:r w:rsidRPr="00DC27BC">
        <w:rPr>
          <w:rFonts w:ascii="Courier New" w:eastAsia="Times New Roman" w:hAnsi="Courier New" w:cs="Courier New"/>
          <w:color w:val="000000"/>
        </w:rPr>
        <w:t>/&gt;</w:t>
      </w:r>
    </w:p>
    <w:p w14:paraId="0749EA0A" w14:textId="785EE6A0" w:rsidR="00DC27BC" w:rsidRPr="00DC27BC" w:rsidRDefault="00DC27BC" w:rsidP="00DC27BC">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b/>
          <w:color w:val="000000"/>
        </w:rPr>
      </w:pPr>
      <w:r>
        <w:rPr>
          <w:rFonts w:ascii="Courier New" w:eastAsia="Times New Roman" w:hAnsi="Courier New" w:cs="Courier New"/>
          <w:color w:val="000000"/>
        </w:rPr>
        <w:tab/>
      </w:r>
      <w:r w:rsidRPr="00DC27BC">
        <w:rPr>
          <w:rFonts w:ascii="Courier New" w:eastAsia="Times New Roman" w:hAnsi="Courier New" w:cs="Courier New"/>
          <w:b/>
          <w:color w:val="000000"/>
        </w:rPr>
        <w:t>&lt;publicationstatus value=</w:t>
      </w:r>
      <w:r w:rsidR="00677450">
        <w:rPr>
          <w:rFonts w:ascii="Courier New" w:eastAsia="Times New Roman" w:hAnsi="Courier New" w:cs="Courier New"/>
          <w:b/>
          <w:color w:val="000000"/>
        </w:rPr>
        <w:t>"</w:t>
      </w:r>
      <w:r w:rsidRPr="00DC27BC">
        <w:rPr>
          <w:rFonts w:ascii="Courier New" w:eastAsia="Times New Roman" w:hAnsi="Courier New" w:cs="Courier New"/>
          <w:b/>
          <w:color w:val="000000"/>
        </w:rPr>
        <w:t>published</w:t>
      </w:r>
      <w:r w:rsidR="00677450">
        <w:rPr>
          <w:rFonts w:ascii="Courier New" w:eastAsia="Times New Roman" w:hAnsi="Courier New" w:cs="Courier New"/>
          <w:b/>
          <w:color w:val="000000"/>
        </w:rPr>
        <w:t>"</w:t>
      </w:r>
      <w:r w:rsidRPr="00DC27BC">
        <w:rPr>
          <w:rFonts w:ascii="Courier New" w:eastAsia="Times New Roman" w:hAnsi="Courier New" w:cs="Courier New"/>
          <w:b/>
          <w:color w:val="000000"/>
        </w:rPr>
        <w:t>/&gt;</w:t>
      </w:r>
    </w:p>
    <w:p w14:paraId="39A42958" w14:textId="00CD1018" w:rsidR="00DC27BC" w:rsidRPr="00DC27BC" w:rsidRDefault="00DC27BC" w:rsidP="00DC27BC">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Pr>
          <w:rFonts w:ascii="Courier New" w:eastAsia="Times New Roman" w:hAnsi="Courier New" w:cs="Courier New"/>
          <w:color w:val="000000"/>
        </w:rPr>
        <w:tab/>
      </w:r>
      <w:r w:rsidRPr="00DC27BC">
        <w:rPr>
          <w:rFonts w:ascii="Courier New" w:eastAsia="Times New Roman" w:hAnsi="Courier New" w:cs="Courier New"/>
          <w:color w:val="000000"/>
        </w:rPr>
        <w:t>&lt;maintenanceagency&gt;</w:t>
      </w:r>
    </w:p>
    <w:p w14:paraId="69D2F925" w14:textId="55EF136D" w:rsidR="00DC27BC" w:rsidRPr="00DC27BC" w:rsidRDefault="00DC27BC" w:rsidP="00DC27BC">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sidRPr="00DC27BC">
        <w:rPr>
          <w:rFonts w:ascii="Courier New" w:eastAsia="Times New Roman" w:hAnsi="Courier New" w:cs="Courier New"/>
          <w:color w:val="000000"/>
        </w:rPr>
        <w:tab/>
      </w:r>
      <w:r>
        <w:rPr>
          <w:rFonts w:ascii="Courier New" w:eastAsia="Times New Roman" w:hAnsi="Courier New" w:cs="Courier New"/>
          <w:color w:val="000000"/>
        </w:rPr>
        <w:tab/>
      </w:r>
      <w:r w:rsidRPr="00DC27BC">
        <w:rPr>
          <w:rFonts w:ascii="Courier New" w:eastAsia="Times New Roman" w:hAnsi="Courier New" w:cs="Courier New"/>
          <w:color w:val="000000"/>
        </w:rPr>
        <w:t>&lt;agencycode&gt;DNASA-G&lt;/agencycode&gt;</w:t>
      </w:r>
    </w:p>
    <w:p w14:paraId="5DACFB06" w14:textId="73D2ACE6" w:rsidR="00DC27BC" w:rsidRPr="00DC27BC" w:rsidRDefault="00DC27BC" w:rsidP="00DC3A0D">
      <w:pPr>
        <w:tabs>
          <w:tab w:val="left" w:pos="720"/>
          <w:tab w:val="left" w:pos="1080"/>
          <w:tab w:val="left" w:pos="1440"/>
          <w:tab w:val="left" w:pos="1800"/>
          <w:tab w:val="left" w:pos="2160"/>
          <w:tab w:val="left" w:pos="2520"/>
        </w:tabs>
        <w:spacing w:line="240" w:lineRule="auto"/>
        <w:ind w:left="1440" w:hanging="1080"/>
        <w:rPr>
          <w:rFonts w:ascii="Courier New" w:eastAsia="Times New Roman" w:hAnsi="Courier New" w:cs="Courier New"/>
          <w:color w:val="000000"/>
        </w:rPr>
      </w:pPr>
      <w:r w:rsidRPr="00DC27BC">
        <w:rPr>
          <w:rFonts w:ascii="Courier New" w:eastAsia="Times New Roman" w:hAnsi="Courier New" w:cs="Courier New"/>
          <w:color w:val="000000"/>
        </w:rPr>
        <w:tab/>
      </w:r>
      <w:r>
        <w:rPr>
          <w:rFonts w:ascii="Courier New" w:eastAsia="Times New Roman" w:hAnsi="Courier New" w:cs="Courier New"/>
          <w:color w:val="000000"/>
        </w:rPr>
        <w:tab/>
      </w:r>
      <w:r w:rsidRPr="00DC27BC">
        <w:rPr>
          <w:rFonts w:ascii="Courier New" w:eastAsia="Times New Roman" w:hAnsi="Courier New" w:cs="Courier New"/>
          <w:color w:val="000000"/>
        </w:rPr>
        <w:t>&lt;otheragencycode localtype=</w:t>
      </w:r>
      <w:r w:rsidR="00677450">
        <w:rPr>
          <w:rFonts w:ascii="Courier New" w:eastAsia="Times New Roman" w:hAnsi="Courier New" w:cs="Courier New"/>
          <w:color w:val="000000"/>
        </w:rPr>
        <w:t>"</w:t>
      </w:r>
      <w:r w:rsidRPr="00DC27BC">
        <w:rPr>
          <w:rFonts w:ascii="Courier New" w:eastAsia="Times New Roman" w:hAnsi="Courier New" w:cs="Courier New"/>
          <w:color w:val="000000"/>
        </w:rPr>
        <w:t>agency</w:t>
      </w:r>
      <w:r w:rsidR="00677450">
        <w:rPr>
          <w:rFonts w:ascii="Courier New" w:eastAsia="Times New Roman" w:hAnsi="Courier New" w:cs="Courier New"/>
          <w:color w:val="000000"/>
        </w:rPr>
        <w:t>"</w:t>
      </w:r>
      <w:r w:rsidRPr="00DC27BC">
        <w:rPr>
          <w:rFonts w:ascii="Courier New" w:eastAsia="Times New Roman" w:hAnsi="Courier New" w:cs="Courier New"/>
          <w:color w:val="000000"/>
        </w:rPr>
        <w:t>&gt;GSFC&lt;/otheragencycode&gt;</w:t>
      </w:r>
    </w:p>
    <w:p w14:paraId="5026F550" w14:textId="73824063" w:rsidR="00DC27BC" w:rsidRPr="00DC27BC" w:rsidRDefault="00DC27BC" w:rsidP="00DC27BC">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sidRPr="00DC27BC">
        <w:rPr>
          <w:rFonts w:ascii="Courier New" w:eastAsia="Times New Roman" w:hAnsi="Courier New" w:cs="Courier New"/>
          <w:color w:val="000000"/>
        </w:rPr>
        <w:tab/>
      </w:r>
      <w:r>
        <w:rPr>
          <w:rFonts w:ascii="Courier New" w:eastAsia="Times New Roman" w:hAnsi="Courier New" w:cs="Courier New"/>
          <w:color w:val="000000"/>
        </w:rPr>
        <w:tab/>
      </w:r>
      <w:r w:rsidRPr="00DC27BC">
        <w:rPr>
          <w:rFonts w:ascii="Courier New" w:eastAsia="Times New Roman" w:hAnsi="Courier New" w:cs="Courier New"/>
          <w:color w:val="000000"/>
        </w:rPr>
        <w:t>&lt;agencyname&gt;NASA Goddard Space Flight Center&lt;/agencyname&gt;</w:t>
      </w:r>
    </w:p>
    <w:p w14:paraId="3F280A04" w14:textId="66ECFD10" w:rsidR="00DC27BC" w:rsidRDefault="00DC27BC" w:rsidP="00DC27BC">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Pr>
          <w:rFonts w:ascii="Courier New" w:eastAsia="Times New Roman" w:hAnsi="Courier New" w:cs="Courier New"/>
          <w:color w:val="000000"/>
        </w:rPr>
        <w:tab/>
      </w:r>
      <w:r w:rsidRPr="00DC27BC">
        <w:rPr>
          <w:rFonts w:ascii="Courier New" w:eastAsia="Times New Roman" w:hAnsi="Courier New" w:cs="Courier New"/>
          <w:color w:val="000000"/>
        </w:rPr>
        <w:t>&lt;/maintenanceagency&gt;</w:t>
      </w:r>
    </w:p>
    <w:p w14:paraId="1FB2A79E" w14:textId="49D5601D" w:rsidR="00DC27BC" w:rsidRDefault="00DC27BC" w:rsidP="00DC27BC">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Pr>
          <w:rFonts w:ascii="Courier New" w:eastAsia="Times New Roman" w:hAnsi="Courier New" w:cs="Courier New"/>
          <w:color w:val="000000"/>
        </w:rPr>
        <w:tab/>
      </w:r>
      <w:r w:rsidR="00DC3A0D">
        <w:rPr>
          <w:rFonts w:ascii="Courier New" w:eastAsia="Times New Roman" w:hAnsi="Courier New" w:cs="Courier New"/>
          <w:color w:val="000000"/>
        </w:rPr>
        <w:t>[</w:t>
      </w:r>
      <w:r>
        <w:rPr>
          <w:rFonts w:ascii="Courier New" w:eastAsia="Times New Roman" w:hAnsi="Courier New" w:cs="Courier New"/>
          <w:color w:val="000000"/>
        </w:rPr>
        <w:t>. . .</w:t>
      </w:r>
      <w:r w:rsidR="00DC3A0D">
        <w:rPr>
          <w:rFonts w:ascii="Courier New" w:eastAsia="Times New Roman" w:hAnsi="Courier New" w:cs="Courier New"/>
          <w:color w:val="000000"/>
        </w:rPr>
        <w:t>]</w:t>
      </w:r>
    </w:p>
    <w:p w14:paraId="422F2B47" w14:textId="4D74FAE3" w:rsidR="00DC27BC" w:rsidRDefault="00DC27BC" w:rsidP="00DC27BC">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r>
        <w:rPr>
          <w:rFonts w:ascii="Courier New" w:eastAsia="Times New Roman" w:hAnsi="Courier New" w:cs="Courier New"/>
          <w:color w:val="000000"/>
        </w:rPr>
        <w:t>&lt;/control&gt;</w:t>
      </w:r>
    </w:p>
    <w:p w14:paraId="1579E191" w14:textId="77777777" w:rsidR="00DC27BC" w:rsidRDefault="00DC27BC" w:rsidP="00BE1027">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p>
    <w:p w14:paraId="7FCF3138" w14:textId="77777777" w:rsidR="00DC27BC" w:rsidRDefault="00DC27BC" w:rsidP="00BE1027">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p>
    <w:p w14:paraId="4AA01E5D" w14:textId="77777777" w:rsidR="00DC27BC" w:rsidRPr="00F4589C" w:rsidRDefault="00DC27BC" w:rsidP="00BE1027">
      <w:pPr>
        <w:tabs>
          <w:tab w:val="left" w:pos="720"/>
          <w:tab w:val="left" w:pos="1080"/>
          <w:tab w:val="left" w:pos="1440"/>
          <w:tab w:val="left" w:pos="1800"/>
          <w:tab w:val="left" w:pos="2160"/>
          <w:tab w:val="left" w:pos="2520"/>
        </w:tabs>
        <w:spacing w:line="240" w:lineRule="auto"/>
        <w:ind w:left="360"/>
        <w:rPr>
          <w:rFonts w:ascii="Courier New" w:eastAsia="Times New Roman" w:hAnsi="Courier New" w:cs="Courier New"/>
          <w:color w:val="000000"/>
        </w:rPr>
      </w:pPr>
    </w:p>
    <w:p w14:paraId="32CB50AB" w14:textId="77777777" w:rsidR="00EE5DB7" w:rsidRDefault="00EE5DB7">
      <w:pPr>
        <w:rPr>
          <w:rFonts w:ascii="Arial" w:hAnsi="Arial" w:cs="Arial"/>
          <w:b/>
          <w:bCs/>
          <w:sz w:val="24"/>
          <w:szCs w:val="24"/>
        </w:rPr>
      </w:pPr>
      <w:r>
        <w:rPr>
          <w:rFonts w:ascii="Arial" w:hAnsi="Arial" w:cs="Arial"/>
          <w:b/>
          <w:bCs/>
          <w:sz w:val="24"/>
          <w:szCs w:val="24"/>
        </w:rPr>
        <w:br w:type="page"/>
      </w:r>
    </w:p>
    <w:p w14:paraId="3CE2786D" w14:textId="77777777" w:rsidR="00EE5DB7" w:rsidRDefault="00EE5DB7" w:rsidP="00E94B49">
      <w:pPr>
        <w:rPr>
          <w:rFonts w:ascii="Arial" w:hAnsi="Arial" w:cs="Arial"/>
          <w:b/>
          <w:bCs/>
          <w:sz w:val="24"/>
          <w:szCs w:val="24"/>
        </w:rPr>
      </w:pPr>
      <w:r>
        <w:rPr>
          <w:rFonts w:ascii="Arial" w:hAnsi="Arial" w:cs="Arial"/>
          <w:b/>
          <w:bCs/>
          <w:sz w:val="24"/>
          <w:szCs w:val="24"/>
        </w:rPr>
        <w:lastRenderedPageBreak/>
        <w:t>&lt;publicationstmt&gt;  Publication Statement</w:t>
      </w:r>
    </w:p>
    <w:p w14:paraId="5732D24D" w14:textId="77777777" w:rsidR="00BC473A" w:rsidRDefault="00BC473A" w:rsidP="00E94B49">
      <w:pPr>
        <w:rPr>
          <w:rFonts w:ascii="Arial" w:hAnsi="Arial" w:cs="Arial"/>
          <w:b/>
          <w:bCs/>
          <w:sz w:val="24"/>
          <w:szCs w:val="24"/>
        </w:rPr>
      </w:pPr>
    </w:p>
    <w:p w14:paraId="53BAB29B" w14:textId="77777777" w:rsidR="00BC473A" w:rsidRDefault="00BC473A" w:rsidP="00E94B49">
      <w:pPr>
        <w:rPr>
          <w:rFonts w:ascii="Arial" w:hAnsi="Arial" w:cs="Arial"/>
          <w:b/>
          <w:bCs/>
          <w:sz w:val="24"/>
          <w:szCs w:val="24"/>
        </w:rPr>
      </w:pPr>
    </w:p>
    <w:p w14:paraId="3C62CDF5" w14:textId="4E381D73" w:rsidR="00BC473A" w:rsidRDefault="00BC473A" w:rsidP="00BC473A">
      <w:pPr>
        <w:spacing w:line="240" w:lineRule="auto"/>
        <w:rPr>
          <w:rFonts w:ascii="Arial" w:eastAsia="Times New Roman" w:hAnsi="Arial" w:cs="Arial"/>
          <w:b/>
          <w:bCs/>
          <w:color w:val="000000"/>
          <w:sz w:val="24"/>
          <w:szCs w:val="24"/>
        </w:rPr>
      </w:pPr>
      <w:r w:rsidRPr="00600AD4">
        <w:rPr>
          <w:rFonts w:ascii="Arial" w:eastAsia="Times New Roman" w:hAnsi="Arial" w:cs="Arial"/>
          <w:b/>
          <w:bCs/>
          <w:color w:val="000000"/>
          <w:sz w:val="24"/>
          <w:szCs w:val="24"/>
        </w:rPr>
        <w:t>Summary:</w:t>
      </w:r>
    </w:p>
    <w:p w14:paraId="35840E31" w14:textId="77777777" w:rsidR="00BC473A" w:rsidRPr="00600AD4" w:rsidRDefault="00BC473A" w:rsidP="00BC473A">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An optional child element of &lt;filedesc&gt; that provides information concerning the publication or distribution of the EAD instance</w:t>
      </w:r>
      <w:r w:rsidRPr="00600AD4">
        <w:rPr>
          <w:rFonts w:ascii="Arial" w:eastAsia="Times New Roman" w:hAnsi="Arial" w:cs="Arial"/>
          <w:color w:val="000000"/>
          <w:sz w:val="24"/>
          <w:szCs w:val="24"/>
        </w:rPr>
        <w:t>.</w:t>
      </w:r>
    </w:p>
    <w:p w14:paraId="26212DA4" w14:textId="77777777" w:rsidR="00BC473A" w:rsidRPr="00600AD4" w:rsidRDefault="00BC473A" w:rsidP="00BC473A">
      <w:pPr>
        <w:spacing w:line="240" w:lineRule="auto"/>
        <w:rPr>
          <w:rFonts w:ascii="Times New Roman" w:eastAsia="Times New Roman" w:hAnsi="Times New Roman" w:cs="Times New Roman"/>
          <w:sz w:val="24"/>
          <w:szCs w:val="24"/>
        </w:rPr>
      </w:pPr>
    </w:p>
    <w:p w14:paraId="61E0BD20" w14:textId="77777777" w:rsidR="00BC473A" w:rsidRPr="00600AD4" w:rsidRDefault="00BC473A" w:rsidP="00BC473A">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Contain:</w:t>
      </w:r>
    </w:p>
    <w:p w14:paraId="05C45895" w14:textId="77777777" w:rsidR="00BC473A" w:rsidRPr="00600AD4" w:rsidRDefault="00BC473A" w:rsidP="00BC473A">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address, date, num, p, publisher</w:t>
      </w:r>
    </w:p>
    <w:p w14:paraId="58870B71" w14:textId="77777777" w:rsidR="00BC473A" w:rsidRPr="00600AD4" w:rsidRDefault="00BC473A" w:rsidP="00BC473A">
      <w:pPr>
        <w:spacing w:line="240" w:lineRule="auto"/>
        <w:rPr>
          <w:rFonts w:ascii="Times New Roman" w:eastAsia="Times New Roman" w:hAnsi="Times New Roman" w:cs="Times New Roman"/>
          <w:sz w:val="24"/>
          <w:szCs w:val="24"/>
        </w:rPr>
      </w:pPr>
    </w:p>
    <w:p w14:paraId="4FCEDA8C" w14:textId="77777777" w:rsidR="00BC473A" w:rsidRPr="00600AD4" w:rsidRDefault="00BC473A" w:rsidP="00BC473A">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Occur Within:</w:t>
      </w:r>
    </w:p>
    <w:p w14:paraId="4DA3074C" w14:textId="77777777" w:rsidR="00BC473A" w:rsidRPr="00600AD4" w:rsidRDefault="00BC473A" w:rsidP="00BC473A">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filedesc</w:t>
      </w:r>
    </w:p>
    <w:p w14:paraId="025BD1AB" w14:textId="77777777" w:rsidR="00BC473A" w:rsidRPr="00600AD4" w:rsidRDefault="00BC473A" w:rsidP="00BC473A">
      <w:pPr>
        <w:spacing w:line="240" w:lineRule="auto"/>
        <w:rPr>
          <w:rFonts w:ascii="Times New Roman" w:eastAsia="Times New Roman" w:hAnsi="Times New Roman" w:cs="Times New Roman"/>
          <w:sz w:val="24"/>
          <w:szCs w:val="24"/>
        </w:rPr>
      </w:pPr>
    </w:p>
    <w:p w14:paraId="1787458B" w14:textId="77777777" w:rsidR="00BC473A" w:rsidRPr="00600AD4" w:rsidRDefault="00BC473A" w:rsidP="00BC473A">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Attributes:</w:t>
      </w:r>
    </w:p>
    <w:p w14:paraId="3B83B6B9" w14:textId="20BCB06C" w:rsidR="00BC473A" w:rsidRPr="00600AD4" w:rsidRDefault="00BC473A" w:rsidP="00BC473A">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altrender</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47059DCA" w14:textId="1D013D89" w:rsidR="00BC473A" w:rsidRDefault="00BC473A" w:rsidP="00BC473A">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audience</w:t>
      </w:r>
      <w:r>
        <w:rPr>
          <w:rFonts w:ascii="Arial" w:eastAsia="Times New Roman" w:hAnsi="Arial" w:cs="Arial"/>
          <w:color w:val="000000"/>
          <w:sz w:val="24"/>
          <w:szCs w:val="24"/>
        </w:rPr>
        <w:tab/>
      </w:r>
      <w:r w:rsidRPr="00600AD4">
        <w:rPr>
          <w:rFonts w:ascii="Arial" w:eastAsia="Times New Roman" w:hAnsi="Arial" w:cs="Arial"/>
          <w:color w:val="000000"/>
          <w:sz w:val="24"/>
          <w:szCs w:val="24"/>
        </w:rPr>
        <w:t xml:space="preserve">Optional (values limited to: </w:t>
      </w:r>
      <w:r w:rsidR="00CA78A1">
        <w:rPr>
          <w:rFonts w:ascii="Arial" w:eastAsia="Times New Roman" w:hAnsi="Arial" w:cs="Arial"/>
          <w:color w:val="000000"/>
          <w:sz w:val="24"/>
          <w:szCs w:val="24"/>
        </w:rPr>
        <w:t xml:space="preserve"> </w:t>
      </w:r>
      <w:r w:rsidRPr="00600AD4">
        <w:rPr>
          <w:rFonts w:ascii="Arial" w:eastAsia="Times New Roman" w:hAnsi="Arial" w:cs="Arial"/>
          <w:color w:val="000000"/>
          <w:sz w:val="24"/>
          <w:szCs w:val="24"/>
        </w:rPr>
        <w:t>external, internal)</w:t>
      </w:r>
    </w:p>
    <w:p w14:paraId="3D832C45" w14:textId="77777777" w:rsidR="00BC473A" w:rsidRPr="00600AD4" w:rsidRDefault="00BC473A" w:rsidP="00BC473A">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encodinganalog</w:t>
      </w:r>
      <w:r>
        <w:rPr>
          <w:rFonts w:ascii="Arial" w:eastAsia="Times New Roman" w:hAnsi="Arial" w:cs="Arial"/>
          <w:color w:val="000000"/>
          <w:sz w:val="24"/>
          <w:szCs w:val="24"/>
        </w:rPr>
        <w:tab/>
        <w:t>Optional</w:t>
      </w:r>
    </w:p>
    <w:p w14:paraId="6C461D65" w14:textId="3FBB6E54" w:rsidR="00BC473A" w:rsidRPr="00600AD4" w:rsidRDefault="00BC473A" w:rsidP="00BC473A">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id</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58E28CB9" w14:textId="4695E186" w:rsidR="00BC473A" w:rsidRPr="00600AD4" w:rsidRDefault="00BC473A" w:rsidP="00BC473A">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lang</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063D77BE" w14:textId="3DC6E7DE" w:rsidR="00BC473A" w:rsidRPr="00600AD4" w:rsidRDefault="00BC473A" w:rsidP="00BC473A">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script</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7F276207" w14:textId="77777777" w:rsidR="00BC473A" w:rsidRDefault="00BC473A" w:rsidP="00BC473A">
      <w:pPr>
        <w:spacing w:line="240" w:lineRule="auto"/>
        <w:rPr>
          <w:rFonts w:ascii="Arial" w:eastAsia="Times New Roman" w:hAnsi="Arial" w:cs="Arial"/>
          <w:sz w:val="24"/>
          <w:szCs w:val="24"/>
        </w:rPr>
      </w:pPr>
    </w:p>
    <w:p w14:paraId="24E8949D" w14:textId="77777777" w:rsidR="00BC473A" w:rsidRPr="00BC473A" w:rsidRDefault="00BC473A" w:rsidP="00BC473A">
      <w:pPr>
        <w:spacing w:line="240" w:lineRule="auto"/>
        <w:rPr>
          <w:rFonts w:ascii="Arial" w:eastAsia="Times New Roman" w:hAnsi="Arial" w:cs="Arial"/>
          <w:sz w:val="24"/>
          <w:szCs w:val="24"/>
        </w:rPr>
      </w:pPr>
    </w:p>
    <w:p w14:paraId="099A1E6F" w14:textId="77777777" w:rsidR="00BC473A" w:rsidRPr="00600AD4" w:rsidRDefault="00BC473A" w:rsidP="00BC473A">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Description and Usage:</w:t>
      </w:r>
    </w:p>
    <w:p w14:paraId="788E422A" w14:textId="36280403" w:rsidR="00BC473A" w:rsidRPr="00600AD4" w:rsidRDefault="00BC473A" w:rsidP="00BC473A">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Use &lt;publicationstmt&gt; to record and bind together information about the publication or distribution of a finding aid.</w:t>
      </w:r>
      <w:r w:rsidR="00CC6EB5">
        <w:rPr>
          <w:rFonts w:ascii="Arial" w:eastAsia="Times New Roman" w:hAnsi="Arial" w:cs="Arial"/>
          <w:color w:val="000000"/>
          <w:sz w:val="24"/>
          <w:szCs w:val="24"/>
        </w:rPr>
        <w:t xml:space="preserve"> </w:t>
      </w:r>
      <w:r>
        <w:rPr>
          <w:rFonts w:ascii="Arial" w:eastAsia="Times New Roman" w:hAnsi="Arial" w:cs="Arial"/>
          <w:color w:val="000000"/>
          <w:sz w:val="24"/>
          <w:szCs w:val="24"/>
        </w:rPr>
        <w:t>Such information include</w:t>
      </w:r>
      <w:r w:rsidR="004B1600">
        <w:rPr>
          <w:rFonts w:ascii="Arial" w:eastAsia="Times New Roman" w:hAnsi="Arial" w:cs="Arial"/>
          <w:color w:val="000000"/>
          <w:sz w:val="24"/>
          <w:szCs w:val="24"/>
        </w:rPr>
        <w:t>s</w:t>
      </w:r>
      <w:r>
        <w:rPr>
          <w:rFonts w:ascii="Arial" w:eastAsia="Times New Roman" w:hAnsi="Arial" w:cs="Arial"/>
          <w:color w:val="000000"/>
          <w:sz w:val="24"/>
          <w:szCs w:val="24"/>
        </w:rPr>
        <w:t xml:space="preserve"> the publisher’s name and contact information, publication date, and other details of publication or distribution.</w:t>
      </w:r>
      <w:r w:rsidR="00CC6EB5">
        <w:rPr>
          <w:rFonts w:ascii="Arial" w:eastAsia="Times New Roman" w:hAnsi="Arial" w:cs="Arial"/>
          <w:color w:val="000000"/>
          <w:sz w:val="24"/>
          <w:szCs w:val="24"/>
        </w:rPr>
        <w:t xml:space="preserve"> </w:t>
      </w:r>
      <w:r w:rsidRPr="00A47503">
        <w:rPr>
          <w:rFonts w:ascii="Arial" w:eastAsia="Times New Roman" w:hAnsi="Arial" w:cs="Arial"/>
          <w:color w:val="000000"/>
          <w:sz w:val="24"/>
          <w:szCs w:val="24"/>
        </w:rPr>
        <w:t xml:space="preserve">&lt;publicationstmt&gt; may </w:t>
      </w:r>
      <w:r>
        <w:rPr>
          <w:rFonts w:ascii="Arial" w:eastAsia="Times New Roman" w:hAnsi="Arial" w:cs="Arial"/>
          <w:color w:val="000000"/>
          <w:sz w:val="24"/>
          <w:szCs w:val="24"/>
        </w:rPr>
        <w:t>contain free text within one or more &lt;p&gt; elements</w:t>
      </w:r>
      <w:r w:rsidRPr="00A47503">
        <w:rPr>
          <w:rFonts w:ascii="Arial" w:eastAsia="Times New Roman" w:hAnsi="Arial" w:cs="Arial"/>
          <w:color w:val="000000"/>
          <w:sz w:val="24"/>
          <w:szCs w:val="24"/>
        </w:rPr>
        <w:t xml:space="preserve">, or it may include &lt;publisher&gt;, &lt;address&gt;, &lt;date&gt;, and &lt;num&gt; </w:t>
      </w:r>
      <w:r w:rsidR="004B1600">
        <w:rPr>
          <w:rFonts w:ascii="Arial" w:eastAsia="Times New Roman" w:hAnsi="Arial" w:cs="Arial"/>
          <w:color w:val="000000"/>
          <w:sz w:val="24"/>
          <w:szCs w:val="24"/>
        </w:rPr>
        <w:t xml:space="preserve">child </w:t>
      </w:r>
      <w:r w:rsidRPr="00A47503">
        <w:rPr>
          <w:rFonts w:ascii="Arial" w:eastAsia="Times New Roman" w:hAnsi="Arial" w:cs="Arial"/>
          <w:color w:val="000000"/>
          <w:sz w:val="24"/>
          <w:szCs w:val="24"/>
        </w:rPr>
        <w:t>elements, which allow for more specific tagging of a publisher's name and address, the date of publication, and the number, if any, assigned to the published finding aid.</w:t>
      </w:r>
    </w:p>
    <w:p w14:paraId="048D4E28" w14:textId="77777777" w:rsidR="00BC473A" w:rsidRPr="00600AD4" w:rsidRDefault="00BC473A" w:rsidP="00BC473A">
      <w:pPr>
        <w:spacing w:line="240" w:lineRule="auto"/>
        <w:rPr>
          <w:rFonts w:ascii="Times New Roman" w:eastAsia="Times New Roman" w:hAnsi="Times New Roman" w:cs="Times New Roman"/>
          <w:sz w:val="24"/>
          <w:szCs w:val="24"/>
        </w:rPr>
      </w:pPr>
    </w:p>
    <w:p w14:paraId="3BFC029D" w14:textId="77777777" w:rsidR="00BC473A" w:rsidRPr="00600AD4" w:rsidRDefault="00BC473A" w:rsidP="00BC473A">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Availability:</w:t>
      </w:r>
    </w:p>
    <w:p w14:paraId="4DFD0FB6" w14:textId="77777777" w:rsidR="00BC473A" w:rsidRPr="00C44584" w:rsidRDefault="004B1600" w:rsidP="004B1600">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Optional, n</w:t>
      </w:r>
      <w:r w:rsidR="00BC473A" w:rsidRPr="00C44584">
        <w:rPr>
          <w:rFonts w:ascii="Arial" w:eastAsia="Times New Roman" w:hAnsi="Arial" w:cs="Arial"/>
          <w:color w:val="000000"/>
          <w:sz w:val="24"/>
          <w:szCs w:val="24"/>
        </w:rPr>
        <w:t>ot repeatable</w:t>
      </w:r>
    </w:p>
    <w:p w14:paraId="00508852" w14:textId="77777777" w:rsidR="00BC473A" w:rsidRPr="00600AD4" w:rsidRDefault="00BC473A" w:rsidP="00BC473A">
      <w:pPr>
        <w:spacing w:line="240" w:lineRule="auto"/>
        <w:rPr>
          <w:rFonts w:ascii="Times New Roman" w:eastAsia="Times New Roman" w:hAnsi="Times New Roman" w:cs="Times New Roman"/>
          <w:sz w:val="24"/>
          <w:szCs w:val="24"/>
        </w:rPr>
      </w:pPr>
    </w:p>
    <w:p w14:paraId="78B4F00F" w14:textId="77777777" w:rsidR="00CA78A1" w:rsidRDefault="00CA78A1">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14:paraId="734D4C7D" w14:textId="76FF4E34" w:rsidR="00BC473A" w:rsidRPr="00600AD4" w:rsidRDefault="00DF6371" w:rsidP="00BC473A">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lastRenderedPageBreak/>
        <w:t>Example</w:t>
      </w:r>
      <w:r w:rsidR="00BC473A" w:rsidRPr="00600AD4">
        <w:rPr>
          <w:rFonts w:ascii="Arial" w:eastAsia="Times New Roman" w:hAnsi="Arial" w:cs="Arial"/>
          <w:b/>
          <w:bCs/>
          <w:color w:val="000000"/>
          <w:sz w:val="24"/>
          <w:szCs w:val="24"/>
        </w:rPr>
        <w:t>:</w:t>
      </w:r>
    </w:p>
    <w:p w14:paraId="777C3C1C" w14:textId="77777777" w:rsidR="00BC473A" w:rsidRPr="00600AD4" w:rsidRDefault="00BC473A" w:rsidP="00BC473A">
      <w:pPr>
        <w:spacing w:line="240" w:lineRule="auto"/>
        <w:rPr>
          <w:rFonts w:ascii="Times New Roman" w:eastAsia="Times New Roman" w:hAnsi="Times New Roman" w:cs="Times New Roman"/>
          <w:sz w:val="24"/>
          <w:szCs w:val="24"/>
        </w:rPr>
      </w:pPr>
    </w:p>
    <w:p w14:paraId="741B032B" w14:textId="77777777" w:rsidR="00BC473A" w:rsidRPr="00BE1027" w:rsidRDefault="00BC473A" w:rsidP="00BE1027">
      <w:pPr>
        <w:tabs>
          <w:tab w:val="left" w:pos="720"/>
          <w:tab w:val="left" w:pos="1080"/>
          <w:tab w:val="left" w:pos="1440"/>
          <w:tab w:val="left" w:pos="1800"/>
        </w:tabs>
        <w:spacing w:line="240" w:lineRule="auto"/>
        <w:ind w:left="360"/>
        <w:rPr>
          <w:rFonts w:ascii="Courier New" w:hAnsi="Courier New"/>
          <w:color w:val="000000"/>
          <w:sz w:val="20"/>
        </w:rPr>
      </w:pPr>
      <w:r w:rsidRPr="00BE1027">
        <w:rPr>
          <w:rFonts w:ascii="Courier New" w:hAnsi="Courier New"/>
          <w:color w:val="000000"/>
          <w:sz w:val="20"/>
        </w:rPr>
        <w:t>&lt;control&gt;</w:t>
      </w:r>
    </w:p>
    <w:p w14:paraId="4B557258" w14:textId="506A5F04" w:rsidR="00BC473A" w:rsidRPr="00BE1027" w:rsidRDefault="00176C3D" w:rsidP="00BE1027">
      <w:pPr>
        <w:tabs>
          <w:tab w:val="left" w:pos="720"/>
          <w:tab w:val="left" w:pos="1080"/>
          <w:tab w:val="left" w:pos="1440"/>
          <w:tab w:val="left" w:pos="1800"/>
        </w:tabs>
        <w:spacing w:line="240" w:lineRule="auto"/>
        <w:ind w:left="360"/>
        <w:rPr>
          <w:rFonts w:ascii="Courier New" w:hAnsi="Courier New"/>
          <w:color w:val="000000"/>
          <w:sz w:val="20"/>
        </w:rPr>
      </w:pPr>
      <w:r>
        <w:rPr>
          <w:rFonts w:ascii="Courier New" w:eastAsia="Times New Roman" w:hAnsi="Courier New" w:cs="Courier New"/>
          <w:color w:val="000000"/>
          <w:sz w:val="20"/>
          <w:szCs w:val="20"/>
        </w:rPr>
        <w:tab/>
      </w:r>
      <w:r w:rsidR="00BC473A" w:rsidRPr="00BE1027">
        <w:rPr>
          <w:rFonts w:ascii="Courier New" w:hAnsi="Courier New"/>
          <w:color w:val="000000"/>
          <w:sz w:val="20"/>
        </w:rPr>
        <w:t>&lt;recordid&gt;beinecke.hayward&lt;/recordid&gt;</w:t>
      </w:r>
    </w:p>
    <w:p w14:paraId="7C39BEBC" w14:textId="72C5602F" w:rsidR="00176C3D" w:rsidRDefault="00176C3D" w:rsidP="00176C3D">
      <w:pPr>
        <w:tabs>
          <w:tab w:val="left" w:pos="720"/>
          <w:tab w:val="left" w:pos="1080"/>
          <w:tab w:val="left" w:pos="1440"/>
          <w:tab w:val="left" w:pos="180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BC473A" w:rsidRPr="00BE1027">
        <w:rPr>
          <w:rFonts w:ascii="Courier New" w:hAnsi="Courier New"/>
          <w:color w:val="000000"/>
          <w:sz w:val="20"/>
        </w:rPr>
        <w:t>&lt;otherrecordid localtype=</w:t>
      </w:r>
      <w:r w:rsidR="00677450">
        <w:rPr>
          <w:rFonts w:ascii="Courier New" w:hAnsi="Courier New"/>
          <w:color w:val="000000"/>
          <w:sz w:val="20"/>
        </w:rPr>
        <w:t>"</w:t>
      </w:r>
      <w:r w:rsidR="00BC473A" w:rsidRPr="00BE1027">
        <w:rPr>
          <w:rFonts w:ascii="Courier New" w:hAnsi="Courier New"/>
          <w:color w:val="000000"/>
          <w:sz w:val="20"/>
        </w:rPr>
        <w:t>url</w:t>
      </w:r>
      <w:r w:rsidR="00677450">
        <w:rPr>
          <w:rFonts w:ascii="Courier New" w:eastAsia="Times New Roman" w:hAnsi="Courier New" w:cs="Courier New"/>
          <w:color w:val="000000"/>
          <w:sz w:val="20"/>
          <w:szCs w:val="20"/>
        </w:rPr>
        <w:t>"</w:t>
      </w:r>
      <w:r w:rsidR="00BC473A" w:rsidRPr="00CA78A1">
        <w:rPr>
          <w:rFonts w:ascii="Courier New" w:eastAsia="Times New Roman" w:hAnsi="Courier New" w:cs="Courier New"/>
          <w:color w:val="000000"/>
          <w:sz w:val="20"/>
          <w:szCs w:val="20"/>
        </w:rPr>
        <w:t>&gt;</w:t>
      </w:r>
      <w:r w:rsidR="00BC473A" w:rsidRPr="00BE1027">
        <w:rPr>
          <w:rFonts w:ascii="Courier New" w:hAnsi="Courier New"/>
          <w:color w:val="000000"/>
          <w:sz w:val="20"/>
        </w:rPr>
        <w:t>http://hdl.handle.net/10079/fa/</w:t>
      </w:r>
    </w:p>
    <w:p w14:paraId="1BEC8A37" w14:textId="4E573366" w:rsidR="00BC473A" w:rsidRPr="00BE1027" w:rsidRDefault="00176C3D" w:rsidP="00BE1027">
      <w:pPr>
        <w:tabs>
          <w:tab w:val="left" w:pos="720"/>
          <w:tab w:val="left" w:pos="1080"/>
          <w:tab w:val="left" w:pos="1440"/>
          <w:tab w:val="left" w:pos="1800"/>
        </w:tabs>
        <w:spacing w:line="240" w:lineRule="auto"/>
        <w:ind w:left="360"/>
        <w:rPr>
          <w:rFonts w:ascii="Courier New" w:hAnsi="Courier New"/>
          <w:color w:val="000000"/>
          <w:sz w:val="20"/>
        </w:rPr>
      </w:pPr>
      <w:r>
        <w:rPr>
          <w:rFonts w:ascii="Courier New" w:eastAsia="Times New Roman" w:hAnsi="Courier New" w:cs="Courier New"/>
          <w:color w:val="000000"/>
          <w:sz w:val="20"/>
          <w:szCs w:val="20"/>
        </w:rPr>
        <w:tab/>
      </w:r>
      <w:r w:rsidR="00BC473A" w:rsidRPr="00BE1027">
        <w:rPr>
          <w:rFonts w:ascii="Courier New" w:hAnsi="Courier New"/>
          <w:color w:val="000000"/>
          <w:sz w:val="20"/>
        </w:rPr>
        <w:t>beinecke.hayward&lt;/otherrecordid&gt;</w:t>
      </w:r>
    </w:p>
    <w:p w14:paraId="5C7F2CC8" w14:textId="0BED6151" w:rsidR="00BC473A" w:rsidRPr="00BE1027" w:rsidRDefault="00DC3A0D" w:rsidP="00DC3A0D">
      <w:pPr>
        <w:tabs>
          <w:tab w:val="left" w:pos="720"/>
          <w:tab w:val="left" w:pos="1080"/>
          <w:tab w:val="left" w:pos="1440"/>
          <w:tab w:val="left" w:pos="1800"/>
        </w:tabs>
        <w:spacing w:line="240" w:lineRule="auto"/>
        <w:ind w:left="1080" w:hanging="720"/>
        <w:rPr>
          <w:rFonts w:ascii="Courier New" w:hAnsi="Courier New"/>
          <w:color w:val="000000"/>
          <w:sz w:val="20"/>
        </w:rPr>
      </w:pPr>
      <w:r>
        <w:rPr>
          <w:rFonts w:ascii="Courier New" w:hAnsi="Courier New"/>
          <w:color w:val="000000"/>
          <w:sz w:val="20"/>
        </w:rPr>
        <w:tab/>
      </w:r>
      <w:r w:rsidR="00BC473A" w:rsidRPr="00BE1027">
        <w:rPr>
          <w:rFonts w:ascii="Courier New" w:hAnsi="Courier New"/>
          <w:color w:val="000000"/>
          <w:sz w:val="20"/>
        </w:rPr>
        <w:t>&lt;otherrecordid localtype=</w:t>
      </w:r>
      <w:r w:rsidR="00677450">
        <w:rPr>
          <w:rFonts w:ascii="Courier New" w:hAnsi="Courier New"/>
          <w:color w:val="000000"/>
          <w:sz w:val="20"/>
        </w:rPr>
        <w:t>"</w:t>
      </w:r>
      <w:r w:rsidR="00BC473A" w:rsidRPr="00BE1027">
        <w:rPr>
          <w:rFonts w:ascii="Courier New" w:hAnsi="Courier New"/>
          <w:color w:val="000000"/>
          <w:sz w:val="20"/>
        </w:rPr>
        <w:t>publicid</w:t>
      </w:r>
      <w:r w:rsidR="00677450">
        <w:rPr>
          <w:rFonts w:ascii="Courier New" w:hAnsi="Courier New"/>
          <w:color w:val="000000"/>
          <w:sz w:val="20"/>
        </w:rPr>
        <w:t>"</w:t>
      </w:r>
      <w:r w:rsidR="00BC473A" w:rsidRPr="00BE1027">
        <w:rPr>
          <w:rFonts w:ascii="Courier New" w:hAnsi="Courier New"/>
          <w:color w:val="000000"/>
          <w:sz w:val="20"/>
        </w:rPr>
        <w:t>&gt;-//Yale University::Beinecke Rare Book and Manuscript</w:t>
      </w:r>
      <w:r w:rsidR="00176C3D">
        <w:rPr>
          <w:rFonts w:ascii="Courier New" w:eastAsia="Times New Roman" w:hAnsi="Courier New" w:cs="Courier New"/>
          <w:color w:val="000000"/>
          <w:sz w:val="20"/>
          <w:szCs w:val="20"/>
        </w:rPr>
        <w:t xml:space="preserve"> </w:t>
      </w:r>
      <w:r w:rsidR="00BC473A" w:rsidRPr="00BE1027">
        <w:rPr>
          <w:rFonts w:ascii="Courier New" w:hAnsi="Courier New"/>
          <w:color w:val="000000"/>
          <w:sz w:val="20"/>
        </w:rPr>
        <w:t>Library//TEXT (US::CtY-BR::::[ABRAHAM HAYWARD COLLECTION])//EN&lt;/otherrecordid&gt;</w:t>
      </w:r>
    </w:p>
    <w:p w14:paraId="2D3B03C8" w14:textId="4872750D" w:rsidR="00BC473A" w:rsidRPr="00BE1027" w:rsidRDefault="00176C3D" w:rsidP="00406C27">
      <w:pPr>
        <w:tabs>
          <w:tab w:val="left" w:pos="720"/>
          <w:tab w:val="left" w:pos="1080"/>
          <w:tab w:val="left" w:pos="1440"/>
          <w:tab w:val="left" w:pos="1800"/>
        </w:tabs>
        <w:spacing w:line="240" w:lineRule="auto"/>
        <w:ind w:left="360"/>
        <w:rPr>
          <w:rFonts w:ascii="Courier New" w:hAnsi="Courier New"/>
          <w:color w:val="000000"/>
          <w:sz w:val="20"/>
        </w:rPr>
      </w:pPr>
      <w:r>
        <w:rPr>
          <w:rFonts w:ascii="Courier New" w:eastAsia="Times New Roman" w:hAnsi="Courier New" w:cs="Courier New"/>
          <w:color w:val="000000"/>
          <w:sz w:val="20"/>
          <w:szCs w:val="20"/>
        </w:rPr>
        <w:tab/>
      </w:r>
      <w:r w:rsidR="00BC473A" w:rsidRPr="00BE1027">
        <w:rPr>
          <w:rFonts w:ascii="Courier New" w:hAnsi="Courier New"/>
          <w:color w:val="000000"/>
          <w:sz w:val="20"/>
        </w:rPr>
        <w:t>&lt;filedesc&gt;</w:t>
      </w:r>
    </w:p>
    <w:p w14:paraId="4C0CE96C" w14:textId="0DAC88D6" w:rsidR="00BC473A" w:rsidRPr="00BE1027" w:rsidRDefault="00176C3D" w:rsidP="00406C27">
      <w:pPr>
        <w:tabs>
          <w:tab w:val="left" w:pos="720"/>
          <w:tab w:val="left" w:pos="1080"/>
          <w:tab w:val="left" w:pos="1440"/>
          <w:tab w:val="left" w:pos="1800"/>
        </w:tabs>
        <w:spacing w:line="240" w:lineRule="auto"/>
        <w:ind w:left="360"/>
        <w:rPr>
          <w:rFonts w:ascii="Courier New" w:hAnsi="Courier New"/>
          <w:color w:val="000000"/>
          <w:sz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BC473A" w:rsidRPr="00BE1027">
        <w:rPr>
          <w:rFonts w:ascii="Courier New" w:hAnsi="Courier New"/>
          <w:color w:val="000000"/>
          <w:sz w:val="20"/>
        </w:rPr>
        <w:t>&lt;titlestmt&gt;</w:t>
      </w:r>
    </w:p>
    <w:p w14:paraId="26639EF1" w14:textId="7CBB8E75" w:rsidR="00BC473A" w:rsidRPr="00BE1027" w:rsidRDefault="00BC473A" w:rsidP="00DC3A0D">
      <w:pPr>
        <w:tabs>
          <w:tab w:val="left" w:pos="720"/>
          <w:tab w:val="left" w:pos="1080"/>
          <w:tab w:val="left" w:pos="1800"/>
        </w:tabs>
        <w:spacing w:line="240" w:lineRule="auto"/>
        <w:ind w:left="1800" w:hanging="360"/>
        <w:rPr>
          <w:rFonts w:ascii="Courier New" w:hAnsi="Courier New"/>
          <w:color w:val="000000"/>
          <w:sz w:val="20"/>
        </w:rPr>
      </w:pPr>
      <w:r w:rsidRPr="00BE1027">
        <w:rPr>
          <w:rFonts w:ascii="Courier New" w:hAnsi="Courier New"/>
          <w:color w:val="000000"/>
          <w:sz w:val="20"/>
        </w:rPr>
        <w:t>&lt;titleproper localtype=</w:t>
      </w:r>
      <w:r w:rsidR="00677450">
        <w:rPr>
          <w:rFonts w:ascii="Courier New" w:hAnsi="Courier New"/>
          <w:color w:val="000000"/>
          <w:sz w:val="20"/>
        </w:rPr>
        <w:t>"</w:t>
      </w:r>
      <w:r w:rsidRPr="00BE1027">
        <w:rPr>
          <w:rFonts w:ascii="Courier New" w:hAnsi="Courier New"/>
          <w:color w:val="000000"/>
          <w:sz w:val="20"/>
        </w:rPr>
        <w:t>formal</w:t>
      </w:r>
      <w:r w:rsidR="00677450">
        <w:rPr>
          <w:rFonts w:ascii="Courier New" w:hAnsi="Courier New"/>
          <w:color w:val="000000"/>
          <w:sz w:val="20"/>
        </w:rPr>
        <w:t>"</w:t>
      </w:r>
      <w:r w:rsidRPr="00BE1027">
        <w:rPr>
          <w:rFonts w:ascii="Courier New" w:hAnsi="Courier New"/>
          <w:color w:val="000000"/>
          <w:sz w:val="20"/>
        </w:rPr>
        <w:t>&gt;Guide to the Abraham Hayward Collection &lt;/titleproper&gt;</w:t>
      </w:r>
    </w:p>
    <w:p w14:paraId="56D53AB2" w14:textId="21785353" w:rsidR="00BC473A" w:rsidRPr="00BE1027" w:rsidRDefault="00BC473A" w:rsidP="00DC3A0D">
      <w:pPr>
        <w:tabs>
          <w:tab w:val="left" w:pos="720"/>
          <w:tab w:val="left" w:pos="1080"/>
          <w:tab w:val="left" w:pos="1800"/>
        </w:tabs>
        <w:spacing w:line="240" w:lineRule="auto"/>
        <w:ind w:left="1800" w:hanging="360"/>
        <w:rPr>
          <w:rFonts w:ascii="Courier New" w:hAnsi="Courier New"/>
          <w:color w:val="000000"/>
          <w:sz w:val="20"/>
        </w:rPr>
      </w:pPr>
      <w:r w:rsidRPr="00BE1027">
        <w:rPr>
          <w:rFonts w:ascii="Courier New" w:hAnsi="Courier New"/>
          <w:color w:val="000000"/>
          <w:sz w:val="20"/>
        </w:rPr>
        <w:t>&lt;titleproper localtype=</w:t>
      </w:r>
      <w:r w:rsidR="00677450">
        <w:rPr>
          <w:rFonts w:ascii="Courier New" w:hAnsi="Courier New"/>
          <w:color w:val="000000"/>
          <w:sz w:val="20"/>
        </w:rPr>
        <w:t>"</w:t>
      </w:r>
      <w:r w:rsidRPr="00BE1027">
        <w:rPr>
          <w:rFonts w:ascii="Courier New" w:hAnsi="Courier New"/>
          <w:color w:val="000000"/>
          <w:sz w:val="20"/>
        </w:rPr>
        <w:t>filing</w:t>
      </w:r>
      <w:r w:rsidR="00677450">
        <w:rPr>
          <w:rFonts w:ascii="Courier New" w:hAnsi="Courier New"/>
          <w:color w:val="000000"/>
          <w:sz w:val="20"/>
        </w:rPr>
        <w:t>"</w:t>
      </w:r>
      <w:r w:rsidRPr="00BE1027">
        <w:rPr>
          <w:rFonts w:ascii="Courier New" w:hAnsi="Courier New"/>
          <w:color w:val="000000"/>
          <w:sz w:val="20"/>
        </w:rPr>
        <w:t xml:space="preserve"> render=</w:t>
      </w:r>
      <w:r w:rsidR="00677450">
        <w:rPr>
          <w:rFonts w:ascii="Courier New" w:hAnsi="Courier New"/>
          <w:color w:val="000000"/>
          <w:sz w:val="20"/>
        </w:rPr>
        <w:t>"</w:t>
      </w:r>
      <w:r w:rsidRPr="00BE1027">
        <w:rPr>
          <w:rFonts w:ascii="Courier New" w:hAnsi="Courier New"/>
          <w:color w:val="000000"/>
          <w:sz w:val="20"/>
        </w:rPr>
        <w:t>altrender</w:t>
      </w:r>
      <w:r w:rsidR="00677450">
        <w:rPr>
          <w:rFonts w:ascii="Courier New" w:hAnsi="Courier New"/>
          <w:color w:val="000000"/>
          <w:sz w:val="20"/>
        </w:rPr>
        <w:t>"</w:t>
      </w:r>
      <w:r w:rsidRPr="00BE1027">
        <w:rPr>
          <w:rFonts w:ascii="Courier New" w:hAnsi="Courier New"/>
          <w:color w:val="000000"/>
          <w:sz w:val="20"/>
        </w:rPr>
        <w:t xml:space="preserve"> altrender=</w:t>
      </w:r>
      <w:r w:rsidR="00677450">
        <w:rPr>
          <w:rFonts w:ascii="Courier New" w:hAnsi="Courier New"/>
          <w:color w:val="000000"/>
          <w:sz w:val="20"/>
        </w:rPr>
        <w:t>"</w:t>
      </w:r>
      <w:r w:rsidRPr="00BE1027">
        <w:rPr>
          <w:rFonts w:ascii="Courier New" w:hAnsi="Courier New"/>
          <w:color w:val="000000"/>
          <w:sz w:val="20"/>
        </w:rPr>
        <w:t>nodisplay</w:t>
      </w:r>
      <w:r w:rsidR="00677450">
        <w:rPr>
          <w:rFonts w:ascii="Courier New" w:hAnsi="Courier New"/>
          <w:color w:val="000000"/>
          <w:sz w:val="20"/>
        </w:rPr>
        <w:t>"</w:t>
      </w:r>
      <w:r w:rsidR="00176C3D">
        <w:rPr>
          <w:rFonts w:ascii="Courier New" w:eastAsia="Times New Roman" w:hAnsi="Courier New" w:cs="Courier New"/>
          <w:color w:val="000000"/>
          <w:sz w:val="20"/>
          <w:szCs w:val="20"/>
        </w:rPr>
        <w:t xml:space="preserve"> </w:t>
      </w:r>
      <w:r w:rsidR="004C3894" w:rsidRPr="00BE1027">
        <w:rPr>
          <w:rFonts w:ascii="Courier New" w:hAnsi="Courier New"/>
          <w:color w:val="000000"/>
          <w:sz w:val="20"/>
        </w:rPr>
        <w:t>audience=</w:t>
      </w:r>
      <w:r w:rsidR="00677450">
        <w:rPr>
          <w:rFonts w:ascii="Courier New" w:hAnsi="Courier New"/>
          <w:color w:val="000000"/>
          <w:sz w:val="20"/>
        </w:rPr>
        <w:t>"</w:t>
      </w:r>
      <w:r w:rsidR="004C3894" w:rsidRPr="00BE1027">
        <w:rPr>
          <w:rFonts w:ascii="Courier New" w:hAnsi="Courier New"/>
          <w:color w:val="000000"/>
          <w:sz w:val="20"/>
        </w:rPr>
        <w:t>internal</w:t>
      </w:r>
      <w:r w:rsidR="00677450">
        <w:rPr>
          <w:rFonts w:ascii="Courier New" w:hAnsi="Courier New"/>
          <w:color w:val="000000"/>
          <w:sz w:val="20"/>
        </w:rPr>
        <w:t>"</w:t>
      </w:r>
      <w:r w:rsidR="004C3894" w:rsidRPr="00BE1027">
        <w:rPr>
          <w:rFonts w:ascii="Courier New" w:hAnsi="Courier New"/>
          <w:color w:val="000000"/>
          <w:sz w:val="20"/>
        </w:rPr>
        <w:t>&gt; Hayward (Abraham) Collection &lt;/titleproper&gt;</w:t>
      </w:r>
    </w:p>
    <w:p w14:paraId="39903103" w14:textId="3E9EBA4F" w:rsidR="00BC473A" w:rsidRPr="00BE1027" w:rsidRDefault="00176C3D" w:rsidP="00406C27">
      <w:pPr>
        <w:tabs>
          <w:tab w:val="left" w:pos="720"/>
          <w:tab w:val="left" w:pos="1080"/>
          <w:tab w:val="left" w:pos="1440"/>
          <w:tab w:val="left" w:pos="1800"/>
        </w:tabs>
        <w:spacing w:line="240" w:lineRule="auto"/>
        <w:ind w:left="360"/>
        <w:rPr>
          <w:rFonts w:ascii="Courier New" w:hAnsi="Courier New"/>
          <w:color w:val="000000"/>
          <w:sz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BC473A" w:rsidRPr="00BE1027">
        <w:rPr>
          <w:rFonts w:ascii="Courier New" w:hAnsi="Courier New"/>
          <w:color w:val="000000"/>
          <w:sz w:val="20"/>
        </w:rPr>
        <w:t>&lt;author&gt;by Michael Rush&lt;/author&gt;</w:t>
      </w:r>
    </w:p>
    <w:p w14:paraId="6BB520AC" w14:textId="364A3FB4" w:rsidR="00BC473A" w:rsidRPr="00BE1027" w:rsidRDefault="00176C3D" w:rsidP="00406C27">
      <w:pPr>
        <w:tabs>
          <w:tab w:val="left" w:pos="720"/>
          <w:tab w:val="left" w:pos="1080"/>
          <w:tab w:val="left" w:pos="1440"/>
          <w:tab w:val="left" w:pos="1800"/>
        </w:tabs>
        <w:spacing w:line="240" w:lineRule="auto"/>
        <w:ind w:left="360"/>
        <w:rPr>
          <w:rFonts w:ascii="Courier New" w:hAnsi="Courier New"/>
          <w:color w:val="000000"/>
          <w:sz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BC473A" w:rsidRPr="00BE1027">
        <w:rPr>
          <w:rFonts w:ascii="Courier New" w:hAnsi="Courier New"/>
          <w:color w:val="000000"/>
          <w:sz w:val="20"/>
        </w:rPr>
        <w:t>&lt;/titlestmt&gt;</w:t>
      </w:r>
    </w:p>
    <w:p w14:paraId="1EB3457F" w14:textId="597AB4F4" w:rsidR="00BC473A" w:rsidRPr="00BE1027" w:rsidRDefault="00176C3D" w:rsidP="00406C27">
      <w:pPr>
        <w:tabs>
          <w:tab w:val="left" w:pos="720"/>
          <w:tab w:val="left" w:pos="1080"/>
          <w:tab w:val="left" w:pos="1440"/>
          <w:tab w:val="left" w:pos="1800"/>
        </w:tabs>
        <w:spacing w:line="240" w:lineRule="auto"/>
        <w:ind w:left="360"/>
        <w:rPr>
          <w:rFonts w:ascii="Courier New" w:hAnsi="Courier New"/>
          <w:b/>
          <w:color w:val="000000"/>
          <w:sz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BC473A" w:rsidRPr="00BE1027">
        <w:rPr>
          <w:rFonts w:ascii="Courier New" w:hAnsi="Courier New"/>
          <w:b/>
          <w:color w:val="000000"/>
          <w:sz w:val="20"/>
        </w:rPr>
        <w:t>&lt;publicationstmt&gt;</w:t>
      </w:r>
    </w:p>
    <w:p w14:paraId="5E7DD8E6" w14:textId="537CE94E" w:rsidR="00BC473A" w:rsidRPr="00BE1027" w:rsidRDefault="00176C3D" w:rsidP="00406C27">
      <w:pPr>
        <w:tabs>
          <w:tab w:val="left" w:pos="720"/>
          <w:tab w:val="left" w:pos="1080"/>
          <w:tab w:val="left" w:pos="1440"/>
          <w:tab w:val="left" w:pos="1800"/>
        </w:tabs>
        <w:spacing w:line="240" w:lineRule="auto"/>
        <w:ind w:left="360"/>
        <w:rPr>
          <w:rFonts w:ascii="Courier New" w:hAnsi="Courier New"/>
          <w:color w:val="000000"/>
          <w:sz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BC473A" w:rsidRPr="00BE1027">
        <w:rPr>
          <w:rFonts w:ascii="Courier New" w:hAnsi="Courier New"/>
          <w:color w:val="000000"/>
          <w:sz w:val="20"/>
        </w:rPr>
        <w:t>&lt;publisher&gt;Yale University Library&lt;/publisher&gt;</w:t>
      </w:r>
    </w:p>
    <w:p w14:paraId="1CF6DF80" w14:textId="7A0F280E" w:rsidR="00BC473A" w:rsidRPr="00BE1027" w:rsidRDefault="00176C3D" w:rsidP="00DC3A0D">
      <w:pPr>
        <w:tabs>
          <w:tab w:val="left" w:pos="720"/>
          <w:tab w:val="left" w:pos="1080"/>
          <w:tab w:val="left" w:pos="1440"/>
          <w:tab w:val="left" w:pos="1800"/>
        </w:tabs>
        <w:spacing w:line="240" w:lineRule="auto"/>
        <w:ind w:left="1800" w:hanging="1440"/>
        <w:rPr>
          <w:rFonts w:ascii="Courier New" w:hAnsi="Courier New"/>
          <w:color w:val="000000"/>
          <w:sz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BC473A" w:rsidRPr="00BE1027">
        <w:rPr>
          <w:rFonts w:ascii="Courier New" w:hAnsi="Courier New"/>
          <w:color w:val="000000"/>
          <w:sz w:val="20"/>
        </w:rPr>
        <w:t>&lt;publisher&gt;Beinecke Rare Book and Manuscript Library&lt;/publisher&gt;</w:t>
      </w:r>
    </w:p>
    <w:p w14:paraId="45E8F336" w14:textId="77777777" w:rsidR="00BC473A" w:rsidRPr="00BE1027" w:rsidRDefault="00BC473A" w:rsidP="00DC3A0D">
      <w:pPr>
        <w:tabs>
          <w:tab w:val="left" w:pos="720"/>
          <w:tab w:val="left" w:pos="1080"/>
          <w:tab w:val="left" w:pos="1800"/>
        </w:tabs>
        <w:spacing w:line="240" w:lineRule="auto"/>
        <w:ind w:left="1800" w:hanging="360"/>
        <w:rPr>
          <w:rFonts w:ascii="Courier New" w:hAnsi="Courier New"/>
          <w:color w:val="000000"/>
          <w:sz w:val="20"/>
        </w:rPr>
      </w:pPr>
      <w:r w:rsidRPr="00BE1027">
        <w:rPr>
          <w:rFonts w:ascii="Courier New" w:hAnsi="Courier New"/>
          <w:color w:val="000000"/>
          <w:sz w:val="20"/>
        </w:rPr>
        <w:t>&lt;publisher&gt;General Collection of Modern Books and Manuscripts&lt;/publisher&gt;</w:t>
      </w:r>
    </w:p>
    <w:p w14:paraId="14C743EC" w14:textId="32808F4E" w:rsidR="00BC473A" w:rsidRPr="00BE1027" w:rsidRDefault="00176C3D" w:rsidP="00406C27">
      <w:pPr>
        <w:tabs>
          <w:tab w:val="left" w:pos="720"/>
          <w:tab w:val="left" w:pos="1080"/>
          <w:tab w:val="left" w:pos="1440"/>
          <w:tab w:val="left" w:pos="1800"/>
        </w:tabs>
        <w:spacing w:line="240" w:lineRule="auto"/>
        <w:ind w:left="360"/>
        <w:rPr>
          <w:rFonts w:ascii="Courier New" w:hAnsi="Courier New"/>
          <w:color w:val="000000"/>
          <w:sz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BC473A" w:rsidRPr="00BE1027">
        <w:rPr>
          <w:rFonts w:ascii="Courier New" w:hAnsi="Courier New"/>
          <w:color w:val="000000"/>
          <w:sz w:val="20"/>
        </w:rPr>
        <w:t>&lt;address&gt;</w:t>
      </w:r>
    </w:p>
    <w:p w14:paraId="3B857E64" w14:textId="090684AC" w:rsidR="00BC473A" w:rsidRPr="00BE1027" w:rsidRDefault="00176C3D" w:rsidP="00406C27">
      <w:pPr>
        <w:tabs>
          <w:tab w:val="left" w:pos="720"/>
          <w:tab w:val="left" w:pos="1080"/>
          <w:tab w:val="left" w:pos="1440"/>
          <w:tab w:val="left" w:pos="1800"/>
        </w:tabs>
        <w:spacing w:line="240" w:lineRule="auto"/>
        <w:ind w:left="360"/>
        <w:rPr>
          <w:rFonts w:ascii="Courier New" w:hAnsi="Courier New"/>
          <w:color w:val="000000"/>
          <w:sz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BC473A" w:rsidRPr="00BE1027">
        <w:rPr>
          <w:rFonts w:ascii="Courier New" w:hAnsi="Courier New"/>
          <w:color w:val="000000"/>
          <w:sz w:val="20"/>
        </w:rPr>
        <w:t>&lt;addressline&gt;New Haven, Connecticut&lt;/addressline&gt;</w:t>
      </w:r>
    </w:p>
    <w:p w14:paraId="0B4E8B03" w14:textId="5A1C6C16" w:rsidR="00BC473A" w:rsidRPr="00BE1027" w:rsidRDefault="00176C3D" w:rsidP="00406C27">
      <w:pPr>
        <w:tabs>
          <w:tab w:val="left" w:pos="720"/>
          <w:tab w:val="left" w:pos="1080"/>
          <w:tab w:val="left" w:pos="1440"/>
          <w:tab w:val="left" w:pos="1800"/>
        </w:tabs>
        <w:spacing w:line="240" w:lineRule="auto"/>
        <w:ind w:left="360"/>
        <w:rPr>
          <w:rFonts w:ascii="Courier New" w:hAnsi="Courier New"/>
          <w:color w:val="000000"/>
          <w:sz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BC473A" w:rsidRPr="00BE1027">
        <w:rPr>
          <w:rFonts w:ascii="Courier New" w:hAnsi="Courier New"/>
          <w:color w:val="000000"/>
          <w:sz w:val="20"/>
        </w:rPr>
        <w:t>&lt;/address&gt;</w:t>
      </w:r>
    </w:p>
    <w:p w14:paraId="5F37ACE8" w14:textId="7EBBC1DA" w:rsidR="00BC473A" w:rsidRPr="00BE1027" w:rsidRDefault="00176C3D" w:rsidP="00DC3A0D">
      <w:pPr>
        <w:tabs>
          <w:tab w:val="left" w:pos="720"/>
          <w:tab w:val="left" w:pos="1080"/>
          <w:tab w:val="left" w:pos="1440"/>
          <w:tab w:val="left" w:pos="1800"/>
        </w:tabs>
        <w:spacing w:line="240" w:lineRule="auto"/>
        <w:ind w:left="1800" w:hanging="1440"/>
        <w:rPr>
          <w:rFonts w:ascii="Courier New" w:hAnsi="Courier New"/>
          <w:color w:val="000000"/>
          <w:sz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BC473A" w:rsidRPr="00BE1027">
        <w:rPr>
          <w:rFonts w:ascii="Courier New" w:hAnsi="Courier New"/>
          <w:color w:val="000000"/>
          <w:sz w:val="20"/>
        </w:rPr>
        <w:t>&lt;date localtype=</w:t>
      </w:r>
      <w:r w:rsidR="00677450">
        <w:rPr>
          <w:rFonts w:ascii="Courier New" w:hAnsi="Courier New"/>
          <w:color w:val="000000"/>
          <w:sz w:val="20"/>
        </w:rPr>
        <w:t>"</w:t>
      </w:r>
      <w:r w:rsidR="00BC473A" w:rsidRPr="00BE1027">
        <w:rPr>
          <w:rFonts w:ascii="Courier New" w:hAnsi="Courier New"/>
          <w:color w:val="000000"/>
          <w:sz w:val="20"/>
        </w:rPr>
        <w:t>original</w:t>
      </w:r>
      <w:r w:rsidR="00677450">
        <w:rPr>
          <w:rFonts w:ascii="Courier New" w:hAnsi="Courier New"/>
          <w:color w:val="000000"/>
          <w:sz w:val="20"/>
        </w:rPr>
        <w:t>"</w:t>
      </w:r>
      <w:r w:rsidR="00BC473A" w:rsidRPr="00BE1027">
        <w:rPr>
          <w:rFonts w:ascii="Courier New" w:hAnsi="Courier New"/>
          <w:color w:val="000000"/>
          <w:sz w:val="20"/>
        </w:rPr>
        <w:t xml:space="preserve"> normal=</w:t>
      </w:r>
      <w:r w:rsidR="00677450">
        <w:rPr>
          <w:rFonts w:ascii="Courier New" w:hAnsi="Courier New"/>
          <w:color w:val="000000"/>
          <w:sz w:val="20"/>
        </w:rPr>
        <w:t>"</w:t>
      </w:r>
      <w:r w:rsidR="00BC473A" w:rsidRPr="00BE1027">
        <w:rPr>
          <w:rFonts w:ascii="Courier New" w:hAnsi="Courier New"/>
          <w:color w:val="000000"/>
          <w:sz w:val="20"/>
        </w:rPr>
        <w:t>2006-10</w:t>
      </w:r>
      <w:r w:rsidR="00677450">
        <w:rPr>
          <w:rFonts w:ascii="Courier New" w:hAnsi="Courier New"/>
          <w:color w:val="000000"/>
          <w:sz w:val="20"/>
        </w:rPr>
        <w:t>"</w:t>
      </w:r>
      <w:r w:rsidR="00BC473A" w:rsidRPr="00BE1027">
        <w:rPr>
          <w:rFonts w:ascii="Courier New" w:hAnsi="Courier New"/>
          <w:color w:val="000000"/>
          <w:sz w:val="20"/>
        </w:rPr>
        <w:t>&gt;October 2006&lt;/date&gt;</w:t>
      </w:r>
    </w:p>
    <w:p w14:paraId="6070BEF7" w14:textId="2E6CB9CD" w:rsidR="00BC473A" w:rsidRPr="00BE1027" w:rsidRDefault="00176C3D" w:rsidP="00DC3A0D">
      <w:pPr>
        <w:tabs>
          <w:tab w:val="left" w:pos="720"/>
          <w:tab w:val="left" w:pos="1080"/>
          <w:tab w:val="left" w:pos="1440"/>
          <w:tab w:val="left" w:pos="1800"/>
        </w:tabs>
        <w:spacing w:line="240" w:lineRule="auto"/>
        <w:ind w:left="1800" w:hanging="1440"/>
        <w:rPr>
          <w:rFonts w:ascii="Courier New" w:hAnsi="Courier New"/>
          <w:color w:val="000000"/>
          <w:sz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DC3A0D">
        <w:rPr>
          <w:rFonts w:ascii="Courier New" w:hAnsi="Courier New"/>
          <w:color w:val="000000"/>
          <w:sz w:val="20"/>
        </w:rPr>
        <w:t>&lt;p&gt;</w:t>
      </w:r>
      <w:r w:rsidR="00BC473A" w:rsidRPr="00BE1027">
        <w:rPr>
          <w:rFonts w:ascii="Courier New" w:hAnsi="Courier New"/>
          <w:color w:val="000000"/>
          <w:sz w:val="20"/>
        </w:rPr>
        <w:t>&lt;ref actuate=</w:t>
      </w:r>
      <w:r w:rsidR="00677450">
        <w:rPr>
          <w:rFonts w:ascii="Courier New" w:hAnsi="Courier New"/>
          <w:color w:val="000000"/>
          <w:sz w:val="20"/>
        </w:rPr>
        <w:t>"</w:t>
      </w:r>
      <w:r w:rsidR="00BC473A" w:rsidRPr="00BE1027">
        <w:rPr>
          <w:rFonts w:ascii="Courier New" w:hAnsi="Courier New"/>
          <w:color w:val="000000"/>
          <w:sz w:val="20"/>
        </w:rPr>
        <w:t>onrequest</w:t>
      </w:r>
      <w:r w:rsidR="00677450">
        <w:rPr>
          <w:rFonts w:ascii="Courier New" w:hAnsi="Courier New"/>
          <w:color w:val="000000"/>
          <w:sz w:val="20"/>
        </w:rPr>
        <w:t>"</w:t>
      </w:r>
      <w:r w:rsidR="00BC473A" w:rsidRPr="00BE1027">
        <w:rPr>
          <w:rFonts w:ascii="Courier New" w:hAnsi="Courier New"/>
          <w:color w:val="000000"/>
          <w:sz w:val="20"/>
        </w:rPr>
        <w:t xml:space="preserve"> show=</w:t>
      </w:r>
      <w:r w:rsidR="00677450">
        <w:rPr>
          <w:rFonts w:ascii="Courier New" w:hAnsi="Courier New"/>
          <w:color w:val="000000"/>
          <w:sz w:val="20"/>
        </w:rPr>
        <w:t>"</w:t>
      </w:r>
      <w:r w:rsidR="00BC473A" w:rsidRPr="00BE1027">
        <w:rPr>
          <w:rFonts w:ascii="Courier New" w:hAnsi="Courier New"/>
          <w:color w:val="000000"/>
          <w:sz w:val="20"/>
        </w:rPr>
        <w:t>new</w:t>
      </w:r>
      <w:r w:rsidR="00677450">
        <w:rPr>
          <w:rFonts w:ascii="Courier New" w:hAnsi="Courier New"/>
          <w:color w:val="000000"/>
          <w:sz w:val="20"/>
        </w:rPr>
        <w:t>"</w:t>
      </w:r>
      <w:r w:rsidR="00BC473A" w:rsidRPr="00BE1027">
        <w:rPr>
          <w:rFonts w:ascii="Courier New" w:hAnsi="Courier New"/>
          <w:color w:val="000000"/>
          <w:sz w:val="20"/>
        </w:rPr>
        <w:t xml:space="preserve"> href</w:t>
      </w:r>
      <w:r w:rsidR="00BC473A" w:rsidRPr="00CA78A1">
        <w:rPr>
          <w:rFonts w:ascii="Courier New" w:eastAsia="Times New Roman" w:hAnsi="Courier New" w:cs="Courier New"/>
          <w:color w:val="000000"/>
          <w:sz w:val="20"/>
          <w:szCs w:val="20"/>
        </w:rPr>
        <w:t>=</w:t>
      </w:r>
      <w:r w:rsidR="00677450">
        <w:rPr>
          <w:rFonts w:ascii="Courier New" w:hAnsi="Courier New"/>
          <w:color w:val="000000"/>
          <w:sz w:val="20"/>
        </w:rPr>
        <w:t>"</w:t>
      </w:r>
      <w:r w:rsidR="00BC473A" w:rsidRPr="00BE1027">
        <w:rPr>
          <w:rFonts w:ascii="Courier New" w:hAnsi="Courier New"/>
          <w:color w:val="000000"/>
          <w:sz w:val="20"/>
        </w:rPr>
        <w:t>http://hdl.handle.net/10079/9p8czk9</w:t>
      </w:r>
      <w:r w:rsidR="00677450">
        <w:rPr>
          <w:rFonts w:ascii="Courier New" w:hAnsi="Courier New"/>
          <w:color w:val="000000"/>
          <w:sz w:val="20"/>
        </w:rPr>
        <w:t>"</w:t>
      </w:r>
      <w:r w:rsidR="00BC473A" w:rsidRPr="00BE1027">
        <w:rPr>
          <w:rFonts w:ascii="Courier New" w:hAnsi="Courier New"/>
          <w:color w:val="000000"/>
          <w:sz w:val="20"/>
        </w:rPr>
        <w:t>&gt;Copyright © &lt;date localtype=</w:t>
      </w:r>
      <w:r w:rsidR="00677450">
        <w:rPr>
          <w:rFonts w:ascii="Courier New" w:hAnsi="Courier New"/>
          <w:color w:val="000000"/>
          <w:sz w:val="20"/>
        </w:rPr>
        <w:t>"</w:t>
      </w:r>
      <w:r w:rsidR="00BC473A" w:rsidRPr="00BE1027">
        <w:rPr>
          <w:rFonts w:ascii="Courier New" w:hAnsi="Courier New"/>
          <w:color w:val="000000"/>
          <w:sz w:val="20"/>
        </w:rPr>
        <w:t>copyright</w:t>
      </w:r>
      <w:r w:rsidR="00677450">
        <w:rPr>
          <w:rFonts w:ascii="Courier New" w:hAnsi="Courier New"/>
          <w:color w:val="000000"/>
          <w:sz w:val="20"/>
        </w:rPr>
        <w:t>"</w:t>
      </w:r>
      <w:r w:rsidR="00BC473A" w:rsidRPr="00BE1027">
        <w:rPr>
          <w:rFonts w:ascii="Courier New" w:hAnsi="Courier New"/>
          <w:color w:val="000000"/>
          <w:sz w:val="20"/>
        </w:rPr>
        <w:t xml:space="preserve"> normal=</w:t>
      </w:r>
      <w:r w:rsidR="00677450">
        <w:rPr>
          <w:rFonts w:ascii="Courier New" w:hAnsi="Courier New"/>
          <w:color w:val="000000"/>
          <w:sz w:val="20"/>
        </w:rPr>
        <w:t>"</w:t>
      </w:r>
      <w:r w:rsidR="00BC473A" w:rsidRPr="00BE1027">
        <w:rPr>
          <w:rFonts w:ascii="Courier New" w:hAnsi="Courier New"/>
          <w:color w:val="000000"/>
          <w:sz w:val="20"/>
        </w:rPr>
        <w:t>1996/2007</w:t>
      </w:r>
      <w:r w:rsidR="00677450">
        <w:rPr>
          <w:rFonts w:ascii="Courier New" w:hAnsi="Courier New"/>
          <w:color w:val="000000"/>
          <w:sz w:val="20"/>
        </w:rPr>
        <w:t>"</w:t>
      </w:r>
      <w:r w:rsidR="00BC473A" w:rsidRPr="00BE1027">
        <w:rPr>
          <w:rFonts w:ascii="Courier New" w:hAnsi="Courier New"/>
          <w:color w:val="000000"/>
          <w:sz w:val="20"/>
        </w:rPr>
        <w:t>&gt;1996-2007&lt;/date&gt;</w:t>
      </w:r>
      <w:r>
        <w:rPr>
          <w:rFonts w:ascii="Courier New" w:eastAsia="Times New Roman" w:hAnsi="Courier New" w:cs="Courier New"/>
          <w:color w:val="000000"/>
          <w:sz w:val="20"/>
          <w:szCs w:val="20"/>
        </w:rPr>
        <w:t xml:space="preserve"> </w:t>
      </w:r>
      <w:r w:rsidR="00BC473A" w:rsidRPr="00BE1027">
        <w:rPr>
          <w:rFonts w:ascii="Courier New" w:hAnsi="Courier New"/>
          <w:color w:val="000000"/>
          <w:sz w:val="20"/>
        </w:rPr>
        <w:t>by the Yale University Library.&lt;/ref&gt;&lt;/p&gt;</w:t>
      </w:r>
    </w:p>
    <w:p w14:paraId="605AE2BE" w14:textId="35B8E169" w:rsidR="00BC473A" w:rsidRPr="00BE1027" w:rsidRDefault="00176C3D" w:rsidP="00406C27">
      <w:pPr>
        <w:tabs>
          <w:tab w:val="left" w:pos="720"/>
          <w:tab w:val="left" w:pos="1080"/>
          <w:tab w:val="left" w:pos="1440"/>
          <w:tab w:val="left" w:pos="1800"/>
        </w:tabs>
        <w:spacing w:line="240" w:lineRule="auto"/>
        <w:ind w:left="360"/>
        <w:rPr>
          <w:rFonts w:ascii="Courier New" w:hAnsi="Courier New"/>
          <w:b/>
          <w:color w:val="000000"/>
          <w:sz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BC473A" w:rsidRPr="00BE1027">
        <w:rPr>
          <w:rFonts w:ascii="Courier New" w:hAnsi="Courier New"/>
          <w:b/>
          <w:color w:val="000000"/>
          <w:sz w:val="20"/>
        </w:rPr>
        <w:t>&lt;/publicationstmt&gt;</w:t>
      </w:r>
    </w:p>
    <w:p w14:paraId="19B98B23" w14:textId="10AC3983" w:rsidR="00BC473A" w:rsidRPr="00BE1027" w:rsidRDefault="00176C3D" w:rsidP="00406C27">
      <w:pPr>
        <w:tabs>
          <w:tab w:val="left" w:pos="720"/>
          <w:tab w:val="left" w:pos="1080"/>
          <w:tab w:val="left" w:pos="1440"/>
          <w:tab w:val="left" w:pos="1800"/>
        </w:tabs>
        <w:spacing w:line="240" w:lineRule="auto"/>
        <w:ind w:left="360"/>
        <w:rPr>
          <w:rFonts w:ascii="Courier New" w:hAnsi="Courier New"/>
          <w:color w:val="000000"/>
          <w:sz w:val="20"/>
        </w:rPr>
      </w:pPr>
      <w:r>
        <w:rPr>
          <w:rFonts w:ascii="Courier New" w:eastAsia="Times New Roman" w:hAnsi="Courier New" w:cs="Courier New"/>
          <w:color w:val="000000"/>
          <w:sz w:val="20"/>
          <w:szCs w:val="20"/>
        </w:rPr>
        <w:tab/>
      </w:r>
      <w:r w:rsidR="00BC473A" w:rsidRPr="00BE1027">
        <w:rPr>
          <w:rFonts w:ascii="Courier New" w:hAnsi="Courier New"/>
          <w:color w:val="000000"/>
          <w:sz w:val="20"/>
        </w:rPr>
        <w:t>&lt;/filedesc&gt;</w:t>
      </w:r>
    </w:p>
    <w:p w14:paraId="7E1B77B5" w14:textId="0567E691" w:rsidR="00BC473A" w:rsidRPr="00BE1027" w:rsidRDefault="00DC3A0D" w:rsidP="00406C27">
      <w:pPr>
        <w:tabs>
          <w:tab w:val="left" w:pos="720"/>
          <w:tab w:val="left" w:pos="1080"/>
          <w:tab w:val="left" w:pos="1440"/>
          <w:tab w:val="left" w:pos="1800"/>
        </w:tabs>
        <w:spacing w:line="240" w:lineRule="auto"/>
        <w:ind w:left="360"/>
        <w:rPr>
          <w:rFonts w:ascii="Courier New" w:hAnsi="Courier New"/>
          <w:color w:val="000000"/>
          <w:sz w:val="20"/>
        </w:rPr>
      </w:pPr>
      <w:r>
        <w:rPr>
          <w:rFonts w:ascii="Courier New" w:hAnsi="Courier New"/>
          <w:color w:val="000000"/>
          <w:sz w:val="20"/>
        </w:rPr>
        <w:tab/>
        <w:t>[</w:t>
      </w:r>
      <w:r w:rsidR="00BC473A" w:rsidRPr="00BE1027">
        <w:rPr>
          <w:rFonts w:ascii="Courier New" w:hAnsi="Courier New"/>
          <w:color w:val="000000"/>
          <w:sz w:val="20"/>
        </w:rPr>
        <w:t>. . .</w:t>
      </w:r>
      <w:r>
        <w:rPr>
          <w:rFonts w:ascii="Courier New" w:hAnsi="Courier New"/>
          <w:color w:val="000000"/>
          <w:sz w:val="20"/>
        </w:rPr>
        <w:t>]</w:t>
      </w:r>
    </w:p>
    <w:p w14:paraId="7ECC4B38" w14:textId="77777777" w:rsidR="00BC473A" w:rsidRPr="00BE1027" w:rsidRDefault="00BC473A" w:rsidP="00406C27">
      <w:pPr>
        <w:tabs>
          <w:tab w:val="left" w:pos="720"/>
          <w:tab w:val="left" w:pos="1080"/>
          <w:tab w:val="left" w:pos="1440"/>
          <w:tab w:val="left" w:pos="1800"/>
        </w:tabs>
        <w:ind w:left="360"/>
        <w:rPr>
          <w:rFonts w:ascii="Arial" w:hAnsi="Arial"/>
          <w:b/>
          <w:sz w:val="20"/>
        </w:rPr>
      </w:pPr>
      <w:r w:rsidRPr="00BE1027">
        <w:rPr>
          <w:rFonts w:ascii="Courier New" w:hAnsi="Courier New"/>
          <w:color w:val="000000"/>
          <w:sz w:val="20"/>
        </w:rPr>
        <w:t>&lt;/control&gt;</w:t>
      </w:r>
    </w:p>
    <w:p w14:paraId="7E6E95E8" w14:textId="77777777" w:rsidR="00EE5DB7" w:rsidRDefault="00EE5DB7">
      <w:pPr>
        <w:rPr>
          <w:rFonts w:ascii="Arial" w:hAnsi="Arial" w:cs="Arial"/>
          <w:b/>
          <w:bCs/>
          <w:sz w:val="24"/>
          <w:szCs w:val="24"/>
        </w:rPr>
      </w:pPr>
      <w:r>
        <w:rPr>
          <w:rFonts w:ascii="Arial" w:hAnsi="Arial" w:cs="Arial"/>
          <w:b/>
          <w:bCs/>
          <w:sz w:val="24"/>
          <w:szCs w:val="24"/>
        </w:rPr>
        <w:br w:type="page"/>
      </w:r>
    </w:p>
    <w:p w14:paraId="7379DB24" w14:textId="77777777" w:rsidR="00EE5DB7" w:rsidRDefault="00EE5DB7" w:rsidP="00E94B49">
      <w:pPr>
        <w:rPr>
          <w:rFonts w:ascii="Arial" w:hAnsi="Arial" w:cs="Arial"/>
          <w:b/>
          <w:bCs/>
          <w:sz w:val="24"/>
          <w:szCs w:val="24"/>
        </w:rPr>
      </w:pPr>
      <w:r>
        <w:rPr>
          <w:rFonts w:ascii="Arial" w:hAnsi="Arial" w:cs="Arial"/>
          <w:b/>
          <w:bCs/>
          <w:sz w:val="24"/>
          <w:szCs w:val="24"/>
        </w:rPr>
        <w:lastRenderedPageBreak/>
        <w:t>&lt;publisher&gt;  Publisher</w:t>
      </w:r>
    </w:p>
    <w:p w14:paraId="24D8E9A5" w14:textId="77777777" w:rsidR="004B1600" w:rsidRDefault="004B1600" w:rsidP="00E94B49">
      <w:pPr>
        <w:rPr>
          <w:rFonts w:ascii="Arial" w:hAnsi="Arial" w:cs="Arial"/>
          <w:b/>
          <w:bCs/>
          <w:sz w:val="24"/>
          <w:szCs w:val="24"/>
        </w:rPr>
      </w:pPr>
    </w:p>
    <w:p w14:paraId="30881245" w14:textId="77777777" w:rsidR="004B1600" w:rsidRDefault="004B1600" w:rsidP="00E94B49">
      <w:pPr>
        <w:rPr>
          <w:rFonts w:ascii="Arial" w:hAnsi="Arial" w:cs="Arial"/>
          <w:b/>
          <w:bCs/>
          <w:sz w:val="24"/>
          <w:szCs w:val="24"/>
        </w:rPr>
      </w:pPr>
    </w:p>
    <w:p w14:paraId="6F31A4CD" w14:textId="56141AC6" w:rsidR="004B1600" w:rsidRDefault="004B1600" w:rsidP="004B1600">
      <w:pPr>
        <w:spacing w:line="240" w:lineRule="auto"/>
        <w:rPr>
          <w:rFonts w:ascii="Arial" w:eastAsia="Times New Roman" w:hAnsi="Arial" w:cs="Arial"/>
          <w:b/>
          <w:bCs/>
          <w:color w:val="000000"/>
          <w:sz w:val="24"/>
          <w:szCs w:val="24"/>
        </w:rPr>
      </w:pPr>
      <w:r w:rsidRPr="00600AD4">
        <w:rPr>
          <w:rFonts w:ascii="Arial" w:eastAsia="Times New Roman" w:hAnsi="Arial" w:cs="Arial"/>
          <w:b/>
          <w:bCs/>
          <w:color w:val="000000"/>
          <w:sz w:val="24"/>
          <w:szCs w:val="24"/>
        </w:rPr>
        <w:t>Summary:</w:t>
      </w:r>
    </w:p>
    <w:p w14:paraId="5E8C2E1A" w14:textId="77777777" w:rsidR="004B1600" w:rsidRPr="00600AD4" w:rsidRDefault="004B1600" w:rsidP="004B1600">
      <w:pPr>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 xml:space="preserve">A </w:t>
      </w:r>
      <w:r>
        <w:rPr>
          <w:rFonts w:ascii="Arial" w:eastAsia="Times New Roman" w:hAnsi="Arial" w:cs="Arial"/>
          <w:color w:val="000000"/>
          <w:sz w:val="24"/>
          <w:szCs w:val="24"/>
        </w:rPr>
        <w:t>child element of &lt;publicationstmt&gt; that identifies the institution or agency responsible for distribution of the EAD instance</w:t>
      </w:r>
      <w:r w:rsidRPr="00600AD4">
        <w:rPr>
          <w:rFonts w:ascii="Arial" w:eastAsia="Times New Roman" w:hAnsi="Arial" w:cs="Arial"/>
          <w:color w:val="000000"/>
          <w:sz w:val="24"/>
          <w:szCs w:val="24"/>
        </w:rPr>
        <w:t>.</w:t>
      </w:r>
    </w:p>
    <w:p w14:paraId="42D18F5C" w14:textId="77777777" w:rsidR="004B1600" w:rsidRPr="00600AD4" w:rsidRDefault="004B1600" w:rsidP="004B1600">
      <w:pPr>
        <w:spacing w:line="240" w:lineRule="auto"/>
        <w:rPr>
          <w:rFonts w:ascii="Times New Roman" w:eastAsia="Times New Roman" w:hAnsi="Times New Roman" w:cs="Times New Roman"/>
          <w:sz w:val="24"/>
          <w:szCs w:val="24"/>
        </w:rPr>
      </w:pPr>
    </w:p>
    <w:p w14:paraId="7C75962F" w14:textId="77777777" w:rsidR="004B1600" w:rsidRPr="00600AD4" w:rsidRDefault="004B1600" w:rsidP="004B1600">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Contain:</w:t>
      </w:r>
    </w:p>
    <w:p w14:paraId="460F7A24" w14:textId="77777777" w:rsidR="004B1600" w:rsidRPr="00600AD4" w:rsidRDefault="004B1600" w:rsidP="004B1600">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[text], abbr, emph, expan, foreign, lb, ptr, ref</w:t>
      </w:r>
    </w:p>
    <w:p w14:paraId="5ACD94AA" w14:textId="77777777" w:rsidR="004B1600" w:rsidRPr="00600AD4" w:rsidRDefault="004B1600" w:rsidP="004B1600">
      <w:pPr>
        <w:spacing w:line="240" w:lineRule="auto"/>
        <w:rPr>
          <w:rFonts w:ascii="Times New Roman" w:eastAsia="Times New Roman" w:hAnsi="Times New Roman" w:cs="Times New Roman"/>
          <w:sz w:val="24"/>
          <w:szCs w:val="24"/>
        </w:rPr>
      </w:pPr>
    </w:p>
    <w:p w14:paraId="1BCD1294" w14:textId="77777777" w:rsidR="004B1600" w:rsidRPr="00600AD4" w:rsidRDefault="004B1600" w:rsidP="004B1600">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Occur Within:</w:t>
      </w:r>
    </w:p>
    <w:p w14:paraId="254E82EC" w14:textId="77777777" w:rsidR="004B1600" w:rsidRPr="00600AD4" w:rsidRDefault="004B1600" w:rsidP="004B1600">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publicationstmt</w:t>
      </w:r>
    </w:p>
    <w:p w14:paraId="50015254" w14:textId="77777777" w:rsidR="004B1600" w:rsidRPr="00600AD4" w:rsidRDefault="004B1600" w:rsidP="004B1600">
      <w:pPr>
        <w:spacing w:line="240" w:lineRule="auto"/>
        <w:rPr>
          <w:rFonts w:ascii="Times New Roman" w:eastAsia="Times New Roman" w:hAnsi="Times New Roman" w:cs="Times New Roman"/>
          <w:sz w:val="24"/>
          <w:szCs w:val="24"/>
        </w:rPr>
      </w:pPr>
    </w:p>
    <w:p w14:paraId="5DC03C00" w14:textId="77777777" w:rsidR="004B1600" w:rsidRPr="00600AD4" w:rsidRDefault="004B1600" w:rsidP="004B1600">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Attributes:</w:t>
      </w:r>
    </w:p>
    <w:p w14:paraId="32CAC3E3" w14:textId="15280A3C" w:rsidR="004B1600" w:rsidRPr="00600AD4" w:rsidRDefault="004B1600" w:rsidP="004B1600">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altrender</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27C9A6EB" w14:textId="19404C29" w:rsidR="004B1600" w:rsidRDefault="004B1600" w:rsidP="004B1600">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audience</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 (values limited to:  external, internal)</w:t>
      </w:r>
    </w:p>
    <w:p w14:paraId="7E155BD6" w14:textId="77777777" w:rsidR="004B1600" w:rsidRPr="00600AD4" w:rsidRDefault="004B1600" w:rsidP="004B1600">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encodinganalog</w:t>
      </w:r>
      <w:r>
        <w:rPr>
          <w:rFonts w:ascii="Arial" w:eastAsia="Times New Roman" w:hAnsi="Arial" w:cs="Arial"/>
          <w:color w:val="000000"/>
          <w:sz w:val="24"/>
          <w:szCs w:val="24"/>
        </w:rPr>
        <w:tab/>
        <w:t>Optional</w:t>
      </w:r>
    </w:p>
    <w:p w14:paraId="1471121D" w14:textId="2DFD455F" w:rsidR="004B1600" w:rsidRPr="00600AD4" w:rsidRDefault="004B1600" w:rsidP="004B1600">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id</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50D08F44" w14:textId="63285644" w:rsidR="004B1600" w:rsidRDefault="004B1600" w:rsidP="004B1600">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lang</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6C150E66" w14:textId="77777777" w:rsidR="004B1600" w:rsidRPr="00B74AE7" w:rsidRDefault="004B1600" w:rsidP="004B1600">
      <w:pPr>
        <w:tabs>
          <w:tab w:val="left" w:pos="3600"/>
        </w:tabs>
        <w:spacing w:line="240" w:lineRule="auto"/>
        <w:ind w:left="360"/>
        <w:rPr>
          <w:rFonts w:ascii="Arial" w:eastAsia="Times New Roman" w:hAnsi="Arial" w:cs="Arial"/>
          <w:color w:val="000000"/>
          <w:sz w:val="24"/>
          <w:szCs w:val="24"/>
        </w:rPr>
      </w:pPr>
      <w:r w:rsidRPr="00B74AE7">
        <w:rPr>
          <w:rFonts w:ascii="Arial" w:eastAsia="Times New Roman" w:hAnsi="Arial" w:cs="Arial"/>
          <w:color w:val="000000"/>
          <w:sz w:val="24"/>
          <w:szCs w:val="24"/>
        </w:rPr>
        <w:t>localtype</w:t>
      </w:r>
      <w:r w:rsidRPr="00B74AE7">
        <w:rPr>
          <w:rFonts w:ascii="Arial" w:eastAsia="Times New Roman" w:hAnsi="Arial" w:cs="Arial"/>
          <w:color w:val="000000"/>
          <w:sz w:val="24"/>
          <w:szCs w:val="24"/>
        </w:rPr>
        <w:tab/>
      </w:r>
      <w:r>
        <w:rPr>
          <w:rFonts w:ascii="Arial" w:eastAsia="Times New Roman" w:hAnsi="Arial" w:cs="Arial"/>
          <w:color w:val="000000"/>
          <w:sz w:val="24"/>
          <w:szCs w:val="24"/>
        </w:rPr>
        <w:t>Optional</w:t>
      </w:r>
    </w:p>
    <w:p w14:paraId="7ED65211" w14:textId="256AECC9" w:rsidR="004B1600" w:rsidRPr="00600AD4" w:rsidRDefault="004B1600" w:rsidP="004B1600">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script</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7F174F7B" w14:textId="77777777" w:rsidR="004B1600" w:rsidRDefault="004B1600" w:rsidP="004B1600">
      <w:pPr>
        <w:spacing w:line="240" w:lineRule="auto"/>
        <w:rPr>
          <w:rFonts w:ascii="Arial" w:eastAsia="Times New Roman" w:hAnsi="Arial" w:cs="Arial"/>
          <w:sz w:val="24"/>
          <w:szCs w:val="24"/>
        </w:rPr>
      </w:pPr>
    </w:p>
    <w:p w14:paraId="3C5124E2" w14:textId="77777777" w:rsidR="004B1600" w:rsidRPr="004B1600" w:rsidRDefault="004B1600" w:rsidP="004B1600">
      <w:pPr>
        <w:spacing w:line="240" w:lineRule="auto"/>
        <w:rPr>
          <w:rFonts w:ascii="Arial" w:eastAsia="Times New Roman" w:hAnsi="Arial" w:cs="Arial"/>
          <w:sz w:val="24"/>
          <w:szCs w:val="24"/>
        </w:rPr>
      </w:pPr>
    </w:p>
    <w:p w14:paraId="1000CE0B" w14:textId="77777777" w:rsidR="004B1600" w:rsidRPr="00600AD4" w:rsidRDefault="004B1600" w:rsidP="004B1600">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Description and Usage:</w:t>
      </w:r>
    </w:p>
    <w:p w14:paraId="09ED2A9B" w14:textId="730B6EE2" w:rsidR="004B1600" w:rsidRPr="00600AD4" w:rsidRDefault="004B1600" w:rsidP="004B1600">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Use &lt;publisher&gt; to record the name of the agent responsible for issuing or distributing the EAD instance</w:t>
      </w:r>
      <w:r w:rsidRPr="00600AD4">
        <w:rPr>
          <w:rFonts w:ascii="Arial" w:eastAsia="Times New Roman" w:hAnsi="Arial" w:cs="Arial"/>
          <w:color w:val="000000"/>
          <w:sz w:val="24"/>
          <w:szCs w:val="24"/>
        </w:rPr>
        <w:t>.</w:t>
      </w:r>
      <w:r w:rsidR="00CC6EB5">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Often this is the same corporate body identified in &lt;repository&gt; </w:t>
      </w:r>
      <w:r w:rsidR="00C71AA6">
        <w:rPr>
          <w:rFonts w:ascii="Arial" w:eastAsia="Times New Roman" w:hAnsi="Arial" w:cs="Arial"/>
          <w:color w:val="000000"/>
          <w:sz w:val="24"/>
          <w:szCs w:val="24"/>
        </w:rPr>
        <w:t>in</w:t>
      </w:r>
      <w:r>
        <w:rPr>
          <w:rFonts w:ascii="Arial" w:eastAsia="Times New Roman" w:hAnsi="Arial" w:cs="Arial"/>
          <w:color w:val="000000"/>
          <w:sz w:val="24"/>
          <w:szCs w:val="24"/>
        </w:rPr>
        <w:t xml:space="preserve"> &lt;did&gt;.</w:t>
      </w:r>
    </w:p>
    <w:p w14:paraId="1EB93595" w14:textId="77777777" w:rsidR="00D47FDD" w:rsidRPr="00BE1027" w:rsidRDefault="00D47FDD" w:rsidP="00D47FDD">
      <w:pPr>
        <w:spacing w:line="240" w:lineRule="auto"/>
        <w:ind w:left="360"/>
        <w:rPr>
          <w:rFonts w:ascii="Arial" w:hAnsi="Arial"/>
          <w:sz w:val="24"/>
        </w:rPr>
      </w:pPr>
    </w:p>
    <w:p w14:paraId="424968F9" w14:textId="77777777" w:rsidR="00D47FDD" w:rsidRPr="00BE1027" w:rsidRDefault="00D47FDD" w:rsidP="00D47FDD">
      <w:pPr>
        <w:spacing w:line="240" w:lineRule="auto"/>
        <w:ind w:left="360"/>
        <w:rPr>
          <w:rFonts w:ascii="Arial" w:hAnsi="Arial"/>
          <w:sz w:val="24"/>
        </w:rPr>
      </w:pPr>
      <w:r w:rsidRPr="00BE1027">
        <w:rPr>
          <w:rFonts w:ascii="Arial" w:hAnsi="Arial"/>
          <w:sz w:val="24"/>
        </w:rPr>
        <w:t>Attribute usage:</w:t>
      </w:r>
    </w:p>
    <w:p w14:paraId="4B4053C9" w14:textId="7B572A84" w:rsidR="004B1600" w:rsidRPr="004B1600" w:rsidRDefault="0070698F" w:rsidP="0028166D">
      <w:pPr>
        <w:pStyle w:val="ListParagraph"/>
        <w:numPr>
          <w:ilvl w:val="0"/>
          <w:numId w:val="30"/>
        </w:numPr>
        <w:spacing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Use </w:t>
      </w:r>
      <w:r w:rsidR="004B1600" w:rsidRPr="004B1600">
        <w:rPr>
          <w:rFonts w:ascii="Arial" w:eastAsia="Times New Roman" w:hAnsi="Arial" w:cs="Arial"/>
          <w:color w:val="000000"/>
          <w:sz w:val="24"/>
          <w:szCs w:val="24"/>
        </w:rPr>
        <w:t xml:space="preserve">@localtype if local </w:t>
      </w:r>
      <w:r w:rsidR="00176C3D">
        <w:rPr>
          <w:rFonts w:ascii="Arial" w:eastAsia="Times New Roman" w:hAnsi="Arial" w:cs="Arial"/>
          <w:color w:val="000000"/>
          <w:sz w:val="24"/>
          <w:szCs w:val="24"/>
        </w:rPr>
        <w:t>practice</w:t>
      </w:r>
      <w:r w:rsidR="004B1600" w:rsidRPr="004B1600">
        <w:rPr>
          <w:rFonts w:ascii="Arial" w:eastAsia="Times New Roman" w:hAnsi="Arial" w:cs="Arial"/>
          <w:color w:val="000000"/>
          <w:sz w:val="24"/>
          <w:szCs w:val="24"/>
        </w:rPr>
        <w:t xml:space="preserve"> requires recording the type of name.</w:t>
      </w:r>
    </w:p>
    <w:p w14:paraId="7DDB107F" w14:textId="77777777" w:rsidR="004B1600" w:rsidRPr="00600AD4" w:rsidRDefault="004B1600" w:rsidP="004B1600">
      <w:pPr>
        <w:spacing w:line="240" w:lineRule="auto"/>
        <w:rPr>
          <w:rFonts w:ascii="Times New Roman" w:eastAsia="Times New Roman" w:hAnsi="Times New Roman" w:cs="Times New Roman"/>
          <w:sz w:val="24"/>
          <w:szCs w:val="24"/>
        </w:rPr>
      </w:pPr>
    </w:p>
    <w:p w14:paraId="5814C71B" w14:textId="77777777" w:rsidR="004B1600" w:rsidRPr="00600AD4" w:rsidRDefault="004B1600" w:rsidP="004B1600">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Availability:</w:t>
      </w:r>
    </w:p>
    <w:p w14:paraId="30273119" w14:textId="77777777" w:rsidR="004B1600" w:rsidRPr="00600AD4" w:rsidRDefault="00135864" w:rsidP="004B1600">
      <w:pPr>
        <w:spacing w:line="240" w:lineRule="auto"/>
        <w:ind w:left="360"/>
        <w:rPr>
          <w:rFonts w:ascii="Times New Roman" w:eastAsia="Times New Roman" w:hAnsi="Times New Roman" w:cs="Times New Roman"/>
          <w:sz w:val="24"/>
          <w:szCs w:val="24"/>
        </w:rPr>
      </w:pPr>
      <w:r w:rsidRPr="00135864">
        <w:rPr>
          <w:rFonts w:ascii="Arial" w:eastAsia="Times New Roman" w:hAnsi="Arial" w:cs="Arial"/>
          <w:color w:val="000000"/>
          <w:sz w:val="24"/>
          <w:szCs w:val="24"/>
        </w:rPr>
        <w:t>Within &lt;publicationstmt&gt; o</w:t>
      </w:r>
      <w:r w:rsidR="004B1600" w:rsidRPr="00135864">
        <w:rPr>
          <w:rFonts w:ascii="Arial" w:eastAsia="Times New Roman" w:hAnsi="Arial" w:cs="Arial"/>
          <w:color w:val="000000"/>
          <w:sz w:val="24"/>
          <w:szCs w:val="24"/>
        </w:rPr>
        <w:t>ne of &lt;address&gt;, &lt;date&gt;, &lt;num&gt;, &lt;p&gt;, or &lt;publisher&gt; is required, repeatable</w:t>
      </w:r>
    </w:p>
    <w:p w14:paraId="6A936133" w14:textId="77777777" w:rsidR="004B1600" w:rsidRPr="00600AD4" w:rsidRDefault="004B1600" w:rsidP="004B1600">
      <w:pPr>
        <w:spacing w:line="240" w:lineRule="auto"/>
        <w:rPr>
          <w:rFonts w:ascii="Times New Roman" w:eastAsia="Times New Roman" w:hAnsi="Times New Roman" w:cs="Times New Roman"/>
          <w:sz w:val="24"/>
          <w:szCs w:val="24"/>
        </w:rPr>
      </w:pPr>
    </w:p>
    <w:p w14:paraId="4570AE57" w14:textId="77777777" w:rsidR="00176C3D" w:rsidRDefault="00176C3D">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14:paraId="22977820" w14:textId="77777777" w:rsidR="004B1600" w:rsidRPr="00600AD4" w:rsidRDefault="004B1600" w:rsidP="004B1600">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lastRenderedPageBreak/>
        <w:t>Examples:</w:t>
      </w:r>
    </w:p>
    <w:p w14:paraId="27E82963" w14:textId="77777777" w:rsidR="004B1600" w:rsidRDefault="004B1600" w:rsidP="004B1600">
      <w:pPr>
        <w:spacing w:line="240" w:lineRule="auto"/>
        <w:rPr>
          <w:rFonts w:ascii="Courier New" w:eastAsia="Times New Roman" w:hAnsi="Courier New" w:cs="Courier New"/>
          <w:color w:val="000000"/>
        </w:rPr>
      </w:pPr>
    </w:p>
    <w:p w14:paraId="10887291" w14:textId="77777777" w:rsidR="004B1600" w:rsidRPr="00BE1027" w:rsidRDefault="004B1600" w:rsidP="00BE1027">
      <w:pPr>
        <w:tabs>
          <w:tab w:val="left" w:pos="720"/>
          <w:tab w:val="left" w:pos="1080"/>
          <w:tab w:val="left" w:pos="1440"/>
          <w:tab w:val="left" w:pos="1800"/>
          <w:tab w:val="left" w:pos="2160"/>
        </w:tabs>
        <w:spacing w:line="240" w:lineRule="auto"/>
        <w:ind w:left="360"/>
        <w:rPr>
          <w:rFonts w:ascii="Courier New" w:hAnsi="Courier New"/>
          <w:color w:val="000000"/>
          <w:sz w:val="20"/>
        </w:rPr>
      </w:pPr>
      <w:r w:rsidRPr="00BE1027">
        <w:rPr>
          <w:rFonts w:ascii="Courier New" w:hAnsi="Courier New"/>
          <w:color w:val="000000"/>
          <w:sz w:val="20"/>
        </w:rPr>
        <w:t>&lt;publicationstmt&gt;</w:t>
      </w:r>
    </w:p>
    <w:p w14:paraId="5D9FCF9C" w14:textId="0EDD163A" w:rsidR="004B1600" w:rsidRPr="00BE1027" w:rsidRDefault="00176C3D" w:rsidP="00BE1027">
      <w:pPr>
        <w:tabs>
          <w:tab w:val="left" w:pos="720"/>
          <w:tab w:val="left" w:pos="1080"/>
          <w:tab w:val="left" w:pos="1440"/>
          <w:tab w:val="left" w:pos="1800"/>
          <w:tab w:val="left" w:pos="2160"/>
        </w:tabs>
        <w:spacing w:line="240" w:lineRule="auto"/>
        <w:ind w:left="360"/>
        <w:rPr>
          <w:rFonts w:ascii="Courier New" w:hAnsi="Courier New"/>
          <w:color w:val="000000"/>
          <w:sz w:val="20"/>
        </w:rPr>
      </w:pPr>
      <w:r>
        <w:rPr>
          <w:rFonts w:ascii="Courier New" w:eastAsia="Times New Roman" w:hAnsi="Courier New" w:cs="Courier New"/>
          <w:color w:val="000000"/>
          <w:sz w:val="20"/>
          <w:szCs w:val="20"/>
        </w:rPr>
        <w:tab/>
      </w:r>
      <w:r w:rsidR="004B1600" w:rsidRPr="00BE1027">
        <w:rPr>
          <w:rFonts w:ascii="Courier New" w:hAnsi="Courier New"/>
          <w:b/>
          <w:color w:val="000000"/>
          <w:sz w:val="20"/>
        </w:rPr>
        <w:t>&lt;publisher&gt;</w:t>
      </w:r>
      <w:r w:rsidR="004B1600" w:rsidRPr="00BE1027">
        <w:rPr>
          <w:rFonts w:ascii="Courier New" w:hAnsi="Courier New"/>
          <w:color w:val="000000"/>
          <w:sz w:val="20"/>
        </w:rPr>
        <w:t>Yale University Library</w:t>
      </w:r>
      <w:r w:rsidR="004B1600" w:rsidRPr="00BE1027">
        <w:rPr>
          <w:rFonts w:ascii="Courier New" w:hAnsi="Courier New"/>
          <w:b/>
          <w:color w:val="000000"/>
          <w:sz w:val="20"/>
        </w:rPr>
        <w:t>&lt;/publisher&gt;</w:t>
      </w:r>
    </w:p>
    <w:p w14:paraId="56EC7095" w14:textId="52AA61A5" w:rsidR="004B1600" w:rsidRPr="00BE1027" w:rsidRDefault="00176C3D" w:rsidP="00BE1027">
      <w:pPr>
        <w:tabs>
          <w:tab w:val="left" w:pos="720"/>
          <w:tab w:val="left" w:pos="1080"/>
          <w:tab w:val="left" w:pos="1440"/>
          <w:tab w:val="left" w:pos="1800"/>
          <w:tab w:val="left" w:pos="2160"/>
        </w:tabs>
        <w:spacing w:line="240" w:lineRule="auto"/>
        <w:ind w:left="360"/>
        <w:rPr>
          <w:rFonts w:ascii="Courier New" w:hAnsi="Courier New"/>
          <w:color w:val="000000"/>
          <w:sz w:val="20"/>
        </w:rPr>
      </w:pPr>
      <w:r>
        <w:rPr>
          <w:rFonts w:ascii="Courier New" w:eastAsia="Times New Roman" w:hAnsi="Courier New" w:cs="Courier New"/>
          <w:color w:val="000000"/>
          <w:sz w:val="20"/>
          <w:szCs w:val="20"/>
        </w:rPr>
        <w:tab/>
      </w:r>
      <w:r w:rsidR="004B1600" w:rsidRPr="00BE1027">
        <w:rPr>
          <w:rFonts w:ascii="Courier New" w:hAnsi="Courier New"/>
          <w:b/>
          <w:color w:val="000000"/>
          <w:sz w:val="20"/>
        </w:rPr>
        <w:t>&lt;publisher&gt;</w:t>
      </w:r>
      <w:r w:rsidR="004B1600" w:rsidRPr="00BE1027">
        <w:rPr>
          <w:rFonts w:ascii="Courier New" w:hAnsi="Courier New"/>
          <w:color w:val="000000"/>
          <w:sz w:val="20"/>
        </w:rPr>
        <w:t>Beinecke Rare Book and Manuscript Library</w:t>
      </w:r>
      <w:r w:rsidR="004B1600" w:rsidRPr="00BE1027">
        <w:rPr>
          <w:rFonts w:ascii="Courier New" w:hAnsi="Courier New"/>
          <w:b/>
          <w:color w:val="000000"/>
          <w:sz w:val="20"/>
        </w:rPr>
        <w:t>&lt;/publisher&gt;</w:t>
      </w:r>
    </w:p>
    <w:p w14:paraId="47A7E6F6" w14:textId="77777777" w:rsidR="004B1600" w:rsidRPr="00BE1027" w:rsidRDefault="004B1600" w:rsidP="00DC3A0D">
      <w:pPr>
        <w:tabs>
          <w:tab w:val="left" w:pos="1080"/>
          <w:tab w:val="left" w:pos="1440"/>
          <w:tab w:val="left" w:pos="1800"/>
          <w:tab w:val="left" w:pos="2160"/>
        </w:tabs>
        <w:spacing w:line="240" w:lineRule="auto"/>
        <w:ind w:left="1080" w:hanging="360"/>
        <w:rPr>
          <w:rFonts w:ascii="Courier New" w:hAnsi="Courier New"/>
          <w:color w:val="000000"/>
          <w:sz w:val="20"/>
        </w:rPr>
      </w:pPr>
      <w:r w:rsidRPr="00BE1027">
        <w:rPr>
          <w:rFonts w:ascii="Courier New" w:hAnsi="Courier New"/>
          <w:b/>
          <w:color w:val="000000"/>
          <w:sz w:val="20"/>
        </w:rPr>
        <w:t>&lt;publisher&gt;</w:t>
      </w:r>
      <w:r w:rsidRPr="00BE1027">
        <w:rPr>
          <w:rFonts w:ascii="Courier New" w:hAnsi="Courier New"/>
          <w:color w:val="000000"/>
          <w:sz w:val="20"/>
        </w:rPr>
        <w:t>General Collection of Modern Books and Manuscripts</w:t>
      </w:r>
      <w:r w:rsidRPr="00BE1027">
        <w:rPr>
          <w:rFonts w:ascii="Courier New" w:hAnsi="Courier New"/>
          <w:b/>
          <w:color w:val="000000"/>
          <w:sz w:val="20"/>
        </w:rPr>
        <w:t>&lt;/publisher&gt;</w:t>
      </w:r>
    </w:p>
    <w:p w14:paraId="0F543540" w14:textId="6D70E815" w:rsidR="004B1600" w:rsidRPr="00BE1027" w:rsidRDefault="00176C3D" w:rsidP="00BE1027">
      <w:pPr>
        <w:tabs>
          <w:tab w:val="left" w:pos="720"/>
          <w:tab w:val="left" w:pos="1080"/>
          <w:tab w:val="left" w:pos="1440"/>
          <w:tab w:val="left" w:pos="1800"/>
          <w:tab w:val="left" w:pos="2160"/>
        </w:tabs>
        <w:spacing w:line="240" w:lineRule="auto"/>
        <w:ind w:left="360"/>
        <w:rPr>
          <w:rFonts w:ascii="Courier New" w:hAnsi="Courier New"/>
          <w:color w:val="000000"/>
          <w:sz w:val="20"/>
        </w:rPr>
      </w:pPr>
      <w:r>
        <w:rPr>
          <w:rFonts w:ascii="Courier New" w:eastAsia="Times New Roman" w:hAnsi="Courier New" w:cs="Courier New"/>
          <w:color w:val="000000"/>
          <w:sz w:val="20"/>
          <w:szCs w:val="20"/>
        </w:rPr>
        <w:tab/>
      </w:r>
      <w:r w:rsidR="004B1600" w:rsidRPr="00BE1027">
        <w:rPr>
          <w:rFonts w:ascii="Courier New" w:hAnsi="Courier New"/>
          <w:color w:val="000000"/>
          <w:sz w:val="20"/>
        </w:rPr>
        <w:t>&lt;address&gt;</w:t>
      </w:r>
    </w:p>
    <w:p w14:paraId="2C8B8F79" w14:textId="1F84521C" w:rsidR="004B1600" w:rsidRPr="00BE1027" w:rsidRDefault="00176C3D" w:rsidP="00BE1027">
      <w:pPr>
        <w:tabs>
          <w:tab w:val="left" w:pos="720"/>
          <w:tab w:val="left" w:pos="1080"/>
          <w:tab w:val="left" w:pos="1440"/>
          <w:tab w:val="left" w:pos="1800"/>
          <w:tab w:val="left" w:pos="2160"/>
        </w:tabs>
        <w:spacing w:line="240" w:lineRule="auto"/>
        <w:ind w:left="360"/>
        <w:rPr>
          <w:rFonts w:ascii="Courier New" w:hAnsi="Courier New"/>
          <w:color w:val="000000"/>
          <w:sz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4B1600" w:rsidRPr="00BE1027">
        <w:rPr>
          <w:rFonts w:ascii="Courier New" w:hAnsi="Courier New"/>
          <w:color w:val="000000"/>
          <w:sz w:val="20"/>
        </w:rPr>
        <w:t>&lt;addressline&gt;New Haven, Connecticut&lt;/addressline&gt;</w:t>
      </w:r>
    </w:p>
    <w:p w14:paraId="010BE9C8" w14:textId="324EC5FA" w:rsidR="004B1600" w:rsidRPr="00BE1027" w:rsidRDefault="00176C3D" w:rsidP="00BE1027">
      <w:pPr>
        <w:tabs>
          <w:tab w:val="left" w:pos="720"/>
          <w:tab w:val="left" w:pos="1080"/>
          <w:tab w:val="left" w:pos="1440"/>
          <w:tab w:val="left" w:pos="1800"/>
          <w:tab w:val="left" w:pos="2160"/>
        </w:tabs>
        <w:spacing w:line="240" w:lineRule="auto"/>
        <w:ind w:left="360"/>
        <w:rPr>
          <w:rFonts w:ascii="Courier New" w:hAnsi="Courier New"/>
          <w:color w:val="000000"/>
          <w:sz w:val="20"/>
        </w:rPr>
      </w:pPr>
      <w:r>
        <w:rPr>
          <w:rFonts w:ascii="Courier New" w:eastAsia="Times New Roman" w:hAnsi="Courier New" w:cs="Courier New"/>
          <w:color w:val="000000"/>
          <w:sz w:val="20"/>
          <w:szCs w:val="20"/>
        </w:rPr>
        <w:tab/>
      </w:r>
      <w:r w:rsidR="004B1600" w:rsidRPr="00BE1027">
        <w:rPr>
          <w:rFonts w:ascii="Courier New" w:hAnsi="Courier New"/>
          <w:color w:val="000000"/>
          <w:sz w:val="20"/>
        </w:rPr>
        <w:t>&lt;/address&gt;</w:t>
      </w:r>
    </w:p>
    <w:p w14:paraId="41144272" w14:textId="24DEE981" w:rsidR="004B1600" w:rsidRPr="00BE1027" w:rsidRDefault="00176C3D" w:rsidP="00BE1027">
      <w:pPr>
        <w:tabs>
          <w:tab w:val="left" w:pos="720"/>
          <w:tab w:val="left" w:pos="1080"/>
          <w:tab w:val="left" w:pos="1440"/>
          <w:tab w:val="left" w:pos="1800"/>
          <w:tab w:val="left" w:pos="2160"/>
        </w:tabs>
        <w:spacing w:line="240" w:lineRule="auto"/>
        <w:ind w:left="360"/>
        <w:rPr>
          <w:rFonts w:ascii="Courier New" w:hAnsi="Courier New"/>
          <w:color w:val="000000"/>
          <w:sz w:val="20"/>
        </w:rPr>
      </w:pPr>
      <w:r>
        <w:rPr>
          <w:rFonts w:ascii="Courier New" w:eastAsia="Times New Roman" w:hAnsi="Courier New" w:cs="Courier New"/>
          <w:color w:val="000000"/>
          <w:sz w:val="20"/>
          <w:szCs w:val="20"/>
        </w:rPr>
        <w:tab/>
      </w:r>
      <w:r w:rsidR="004B1600" w:rsidRPr="00BE1027">
        <w:rPr>
          <w:rFonts w:ascii="Courier New" w:hAnsi="Courier New"/>
          <w:color w:val="000000"/>
          <w:sz w:val="20"/>
        </w:rPr>
        <w:t>&lt;date localtype=</w:t>
      </w:r>
      <w:r w:rsidR="00677450">
        <w:rPr>
          <w:rFonts w:ascii="Courier New" w:hAnsi="Courier New"/>
          <w:color w:val="000000"/>
          <w:sz w:val="20"/>
        </w:rPr>
        <w:t>"</w:t>
      </w:r>
      <w:r w:rsidR="004B1600" w:rsidRPr="00BE1027">
        <w:rPr>
          <w:rFonts w:ascii="Courier New" w:hAnsi="Courier New"/>
          <w:color w:val="000000"/>
          <w:sz w:val="20"/>
        </w:rPr>
        <w:t>original</w:t>
      </w:r>
      <w:r w:rsidR="00677450">
        <w:rPr>
          <w:rFonts w:ascii="Courier New" w:hAnsi="Courier New"/>
          <w:color w:val="000000"/>
          <w:sz w:val="20"/>
        </w:rPr>
        <w:t>"</w:t>
      </w:r>
      <w:r w:rsidR="004B1600" w:rsidRPr="00BE1027">
        <w:rPr>
          <w:rFonts w:ascii="Courier New" w:hAnsi="Courier New"/>
          <w:color w:val="000000"/>
          <w:sz w:val="20"/>
        </w:rPr>
        <w:t xml:space="preserve"> normal=</w:t>
      </w:r>
      <w:r w:rsidR="00677450">
        <w:rPr>
          <w:rFonts w:ascii="Courier New" w:hAnsi="Courier New"/>
          <w:color w:val="000000"/>
          <w:sz w:val="20"/>
        </w:rPr>
        <w:t>"</w:t>
      </w:r>
      <w:r w:rsidR="004B1600" w:rsidRPr="00BE1027">
        <w:rPr>
          <w:rFonts w:ascii="Courier New" w:hAnsi="Courier New"/>
          <w:color w:val="000000"/>
          <w:sz w:val="20"/>
        </w:rPr>
        <w:t>2006-10</w:t>
      </w:r>
      <w:r w:rsidR="00677450">
        <w:rPr>
          <w:rFonts w:ascii="Courier New" w:hAnsi="Courier New"/>
          <w:color w:val="000000"/>
          <w:sz w:val="20"/>
        </w:rPr>
        <w:t>"</w:t>
      </w:r>
      <w:r w:rsidR="004B1600" w:rsidRPr="00BE1027">
        <w:rPr>
          <w:rFonts w:ascii="Courier New" w:hAnsi="Courier New"/>
          <w:color w:val="000000"/>
          <w:sz w:val="20"/>
        </w:rPr>
        <w:t>&gt;October 2006&lt;/date&gt;</w:t>
      </w:r>
    </w:p>
    <w:p w14:paraId="5A2CBED7" w14:textId="47005091" w:rsidR="004B1600" w:rsidRPr="00BE1027" w:rsidRDefault="00176C3D" w:rsidP="00DC3A0D">
      <w:pPr>
        <w:tabs>
          <w:tab w:val="left" w:pos="720"/>
          <w:tab w:val="left" w:pos="1080"/>
          <w:tab w:val="left" w:pos="1440"/>
          <w:tab w:val="left" w:pos="1800"/>
          <w:tab w:val="left" w:pos="2160"/>
        </w:tabs>
        <w:spacing w:line="240" w:lineRule="auto"/>
        <w:ind w:left="990" w:hanging="630"/>
        <w:rPr>
          <w:rFonts w:ascii="Courier New" w:hAnsi="Courier New"/>
          <w:color w:val="000000"/>
          <w:sz w:val="20"/>
        </w:rPr>
      </w:pPr>
      <w:r>
        <w:rPr>
          <w:rFonts w:ascii="Courier New" w:eastAsia="Times New Roman" w:hAnsi="Courier New" w:cs="Courier New"/>
          <w:color w:val="000000"/>
          <w:sz w:val="20"/>
          <w:szCs w:val="20"/>
        </w:rPr>
        <w:tab/>
      </w:r>
      <w:r w:rsidR="00DC3A0D">
        <w:rPr>
          <w:rFonts w:ascii="Courier New" w:hAnsi="Courier New"/>
          <w:color w:val="000000"/>
          <w:sz w:val="20"/>
        </w:rPr>
        <w:t>&lt;p&gt;</w:t>
      </w:r>
      <w:r w:rsidR="004B1600" w:rsidRPr="00BE1027">
        <w:rPr>
          <w:rFonts w:ascii="Courier New" w:hAnsi="Courier New"/>
          <w:color w:val="000000"/>
          <w:sz w:val="20"/>
        </w:rPr>
        <w:t>&lt;ref actuate=</w:t>
      </w:r>
      <w:r w:rsidR="00677450">
        <w:rPr>
          <w:rFonts w:ascii="Courier New" w:hAnsi="Courier New"/>
          <w:color w:val="000000"/>
          <w:sz w:val="20"/>
        </w:rPr>
        <w:t>"</w:t>
      </w:r>
      <w:r w:rsidR="004B1600" w:rsidRPr="00BE1027">
        <w:rPr>
          <w:rFonts w:ascii="Courier New" w:hAnsi="Courier New"/>
          <w:color w:val="000000"/>
          <w:sz w:val="20"/>
        </w:rPr>
        <w:t>onrequest</w:t>
      </w:r>
      <w:r w:rsidR="00677450">
        <w:rPr>
          <w:rFonts w:ascii="Courier New" w:hAnsi="Courier New"/>
          <w:color w:val="000000"/>
          <w:sz w:val="20"/>
        </w:rPr>
        <w:t>"</w:t>
      </w:r>
      <w:r w:rsidR="004B1600" w:rsidRPr="00BE1027">
        <w:rPr>
          <w:rFonts w:ascii="Courier New" w:hAnsi="Courier New"/>
          <w:color w:val="000000"/>
          <w:sz w:val="20"/>
        </w:rPr>
        <w:t xml:space="preserve"> show=</w:t>
      </w:r>
      <w:r w:rsidR="00677450">
        <w:rPr>
          <w:rFonts w:ascii="Courier New" w:hAnsi="Courier New"/>
          <w:color w:val="000000"/>
          <w:sz w:val="20"/>
        </w:rPr>
        <w:t>"</w:t>
      </w:r>
      <w:r w:rsidR="004B1600" w:rsidRPr="00BE1027">
        <w:rPr>
          <w:rFonts w:ascii="Courier New" w:hAnsi="Courier New"/>
          <w:color w:val="000000"/>
          <w:sz w:val="20"/>
        </w:rPr>
        <w:t>new</w:t>
      </w:r>
      <w:r w:rsidR="00677450">
        <w:rPr>
          <w:rFonts w:ascii="Courier New" w:hAnsi="Courier New"/>
          <w:color w:val="000000"/>
          <w:sz w:val="20"/>
        </w:rPr>
        <w:t>"</w:t>
      </w:r>
      <w:r w:rsidR="004B1600" w:rsidRPr="00BE1027">
        <w:rPr>
          <w:rFonts w:ascii="Courier New" w:hAnsi="Courier New"/>
          <w:color w:val="000000"/>
          <w:sz w:val="20"/>
        </w:rPr>
        <w:t xml:space="preserve"> href=</w:t>
      </w:r>
      <w:r w:rsidR="00677450">
        <w:rPr>
          <w:rFonts w:ascii="Courier New" w:hAnsi="Courier New"/>
          <w:color w:val="000000"/>
          <w:sz w:val="20"/>
        </w:rPr>
        <w:t>"</w:t>
      </w:r>
      <w:r w:rsidR="004B1600" w:rsidRPr="00BE1027">
        <w:rPr>
          <w:rFonts w:ascii="Courier New" w:hAnsi="Courier New"/>
          <w:color w:val="000000"/>
          <w:sz w:val="20"/>
        </w:rPr>
        <w:t>http://hdl.handle.net/10079/9p8czk9</w:t>
      </w:r>
      <w:r w:rsidR="00677450">
        <w:rPr>
          <w:rFonts w:ascii="Courier New" w:eastAsia="Times New Roman" w:hAnsi="Courier New" w:cs="Courier New"/>
          <w:color w:val="000000"/>
          <w:sz w:val="20"/>
          <w:szCs w:val="20"/>
        </w:rPr>
        <w:t>"</w:t>
      </w:r>
      <w:r w:rsidR="004B1600" w:rsidRPr="00176C3D">
        <w:rPr>
          <w:rFonts w:ascii="Courier New" w:eastAsia="Times New Roman" w:hAnsi="Courier New" w:cs="Courier New"/>
          <w:color w:val="000000"/>
          <w:sz w:val="20"/>
          <w:szCs w:val="20"/>
        </w:rPr>
        <w:t>&gt;</w:t>
      </w:r>
      <w:r w:rsidR="004B1600" w:rsidRPr="00BE1027">
        <w:rPr>
          <w:rFonts w:ascii="Courier New" w:hAnsi="Courier New"/>
          <w:color w:val="000000"/>
          <w:sz w:val="20"/>
        </w:rPr>
        <w:t>Copyright © &lt;date localtype=</w:t>
      </w:r>
      <w:r w:rsidR="00677450">
        <w:rPr>
          <w:rFonts w:ascii="Courier New" w:hAnsi="Courier New"/>
          <w:color w:val="000000"/>
          <w:sz w:val="20"/>
        </w:rPr>
        <w:t>"</w:t>
      </w:r>
      <w:r w:rsidR="004B1600" w:rsidRPr="00BE1027">
        <w:rPr>
          <w:rFonts w:ascii="Courier New" w:hAnsi="Courier New"/>
          <w:color w:val="000000"/>
          <w:sz w:val="20"/>
        </w:rPr>
        <w:t>copyright</w:t>
      </w:r>
      <w:r w:rsidR="00677450">
        <w:rPr>
          <w:rFonts w:ascii="Courier New" w:hAnsi="Courier New"/>
          <w:color w:val="000000"/>
          <w:sz w:val="20"/>
        </w:rPr>
        <w:t>"</w:t>
      </w:r>
      <w:r w:rsidR="004B1600" w:rsidRPr="00BE1027">
        <w:rPr>
          <w:rFonts w:ascii="Courier New" w:hAnsi="Courier New"/>
          <w:color w:val="000000"/>
          <w:sz w:val="20"/>
        </w:rPr>
        <w:t xml:space="preserve"> normal=</w:t>
      </w:r>
      <w:r w:rsidR="00677450">
        <w:rPr>
          <w:rFonts w:ascii="Courier New" w:hAnsi="Courier New"/>
          <w:color w:val="000000"/>
          <w:sz w:val="20"/>
        </w:rPr>
        <w:t>"</w:t>
      </w:r>
      <w:r w:rsidR="004B1600" w:rsidRPr="00BE1027">
        <w:rPr>
          <w:rFonts w:ascii="Courier New" w:hAnsi="Courier New"/>
          <w:color w:val="000000"/>
          <w:sz w:val="20"/>
        </w:rPr>
        <w:t>1996/2007</w:t>
      </w:r>
      <w:r w:rsidR="00677450">
        <w:rPr>
          <w:rFonts w:ascii="Courier New" w:hAnsi="Courier New"/>
          <w:color w:val="000000"/>
          <w:sz w:val="20"/>
        </w:rPr>
        <w:t>"</w:t>
      </w:r>
      <w:r w:rsidR="004B1600" w:rsidRPr="00BE1027">
        <w:rPr>
          <w:rFonts w:ascii="Courier New" w:hAnsi="Courier New"/>
          <w:color w:val="000000"/>
          <w:sz w:val="20"/>
        </w:rPr>
        <w:t>&gt;1996-2007&lt;/date&gt;</w:t>
      </w:r>
      <w:r>
        <w:rPr>
          <w:rFonts w:ascii="Courier New" w:eastAsia="Times New Roman" w:hAnsi="Courier New" w:cs="Courier New"/>
          <w:color w:val="000000"/>
          <w:sz w:val="20"/>
          <w:szCs w:val="20"/>
        </w:rPr>
        <w:t xml:space="preserve"> </w:t>
      </w:r>
      <w:r w:rsidR="004B1600" w:rsidRPr="00BE1027">
        <w:rPr>
          <w:rFonts w:ascii="Courier New" w:hAnsi="Courier New"/>
          <w:color w:val="000000"/>
          <w:sz w:val="20"/>
        </w:rPr>
        <w:t>by the</w:t>
      </w:r>
      <w:r w:rsidR="00DC3A0D">
        <w:rPr>
          <w:rFonts w:ascii="Courier New" w:hAnsi="Courier New"/>
          <w:color w:val="000000"/>
          <w:sz w:val="20"/>
        </w:rPr>
        <w:t xml:space="preserve"> Yale University Library.&lt;/ref&gt;</w:t>
      </w:r>
      <w:r w:rsidR="004B1600" w:rsidRPr="00BE1027">
        <w:rPr>
          <w:rFonts w:ascii="Courier New" w:hAnsi="Courier New"/>
          <w:color w:val="000000"/>
          <w:sz w:val="20"/>
        </w:rPr>
        <w:t>&lt;/p&gt;</w:t>
      </w:r>
    </w:p>
    <w:p w14:paraId="01A22DC1" w14:textId="77777777" w:rsidR="004B1600" w:rsidRPr="00BE1027" w:rsidRDefault="004B1600" w:rsidP="00BE1027">
      <w:pPr>
        <w:tabs>
          <w:tab w:val="left" w:pos="720"/>
          <w:tab w:val="left" w:pos="1080"/>
          <w:tab w:val="left" w:pos="1440"/>
          <w:tab w:val="left" w:pos="1800"/>
          <w:tab w:val="left" w:pos="2160"/>
        </w:tabs>
        <w:spacing w:line="240" w:lineRule="auto"/>
        <w:ind w:left="360"/>
        <w:rPr>
          <w:rFonts w:ascii="Courier New" w:hAnsi="Courier New"/>
          <w:color w:val="000000"/>
          <w:sz w:val="20"/>
        </w:rPr>
      </w:pPr>
      <w:r w:rsidRPr="00BE1027">
        <w:rPr>
          <w:rFonts w:ascii="Courier New" w:hAnsi="Courier New"/>
          <w:color w:val="000000"/>
          <w:sz w:val="20"/>
        </w:rPr>
        <w:t>&lt;/publicationstmt&gt;</w:t>
      </w:r>
    </w:p>
    <w:p w14:paraId="45C1EAF4" w14:textId="77777777" w:rsidR="004B1600" w:rsidRPr="00BE1027" w:rsidRDefault="004B1600" w:rsidP="00BE1027">
      <w:pPr>
        <w:tabs>
          <w:tab w:val="left" w:pos="720"/>
          <w:tab w:val="left" w:pos="1080"/>
          <w:tab w:val="left" w:pos="1440"/>
          <w:tab w:val="left" w:pos="1800"/>
          <w:tab w:val="left" w:pos="2160"/>
        </w:tabs>
        <w:spacing w:line="240" w:lineRule="auto"/>
        <w:ind w:left="360"/>
        <w:rPr>
          <w:rFonts w:ascii="Courier New" w:hAnsi="Courier New"/>
          <w:color w:val="000000"/>
          <w:sz w:val="20"/>
        </w:rPr>
      </w:pPr>
    </w:p>
    <w:p w14:paraId="3B5F6211" w14:textId="77777777" w:rsidR="004B1600" w:rsidRPr="00BE1027" w:rsidRDefault="004B1600" w:rsidP="00BE1027">
      <w:pPr>
        <w:tabs>
          <w:tab w:val="left" w:pos="720"/>
          <w:tab w:val="left" w:pos="1080"/>
          <w:tab w:val="left" w:pos="1440"/>
          <w:tab w:val="left" w:pos="1800"/>
          <w:tab w:val="left" w:pos="2160"/>
        </w:tabs>
        <w:spacing w:line="240" w:lineRule="auto"/>
        <w:ind w:left="360"/>
        <w:rPr>
          <w:rFonts w:ascii="Courier New" w:hAnsi="Courier New"/>
          <w:color w:val="000000"/>
          <w:sz w:val="20"/>
        </w:rPr>
      </w:pPr>
    </w:p>
    <w:p w14:paraId="5541F9CB" w14:textId="77777777" w:rsidR="004B1600" w:rsidRPr="008707BE" w:rsidRDefault="004B1600" w:rsidP="00BE1027">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sidRPr="008707BE">
        <w:rPr>
          <w:rFonts w:ascii="Courier New" w:eastAsia="Times New Roman" w:hAnsi="Courier New" w:cs="Courier New"/>
          <w:color w:val="000000"/>
          <w:sz w:val="20"/>
          <w:szCs w:val="20"/>
        </w:rPr>
        <w:t>&lt;publicationstmt&gt;</w:t>
      </w:r>
    </w:p>
    <w:p w14:paraId="5F18D5DC" w14:textId="539EBD7C" w:rsidR="004B1600" w:rsidRPr="008707BE" w:rsidRDefault="00176C3D" w:rsidP="00BE1027">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4B1600" w:rsidRPr="00BE1027">
        <w:rPr>
          <w:rFonts w:ascii="Courier New" w:hAnsi="Courier New"/>
          <w:b/>
          <w:color w:val="000000"/>
          <w:sz w:val="20"/>
        </w:rPr>
        <w:t>&lt;publisher&gt;</w:t>
      </w:r>
      <w:r w:rsidR="004B1600" w:rsidRPr="008707BE">
        <w:rPr>
          <w:rFonts w:ascii="Courier New" w:eastAsia="Times New Roman" w:hAnsi="Courier New" w:cs="Courier New"/>
          <w:color w:val="000000"/>
          <w:sz w:val="20"/>
          <w:szCs w:val="20"/>
        </w:rPr>
        <w:t>British Library</w:t>
      </w:r>
      <w:r w:rsidR="004B1600" w:rsidRPr="00BE1027">
        <w:rPr>
          <w:rFonts w:ascii="Courier New" w:hAnsi="Courier New"/>
          <w:b/>
          <w:color w:val="000000"/>
          <w:sz w:val="20"/>
        </w:rPr>
        <w:t>&lt;/publisher&gt;</w:t>
      </w:r>
    </w:p>
    <w:p w14:paraId="0BD81B1C" w14:textId="77777777" w:rsidR="00BC473A" w:rsidRPr="00BE1027" w:rsidRDefault="00BC473A" w:rsidP="00BE1027">
      <w:pPr>
        <w:tabs>
          <w:tab w:val="left" w:pos="720"/>
          <w:tab w:val="left" w:pos="1080"/>
          <w:tab w:val="left" w:pos="1440"/>
          <w:tab w:val="left" w:pos="1800"/>
          <w:tab w:val="left" w:pos="2160"/>
        </w:tabs>
        <w:spacing w:line="240" w:lineRule="auto"/>
        <w:ind w:left="360"/>
        <w:rPr>
          <w:rFonts w:ascii="Courier New" w:hAnsi="Courier New"/>
          <w:color w:val="000000"/>
          <w:sz w:val="20"/>
        </w:rPr>
      </w:pPr>
      <w:r w:rsidRPr="00BE1027">
        <w:rPr>
          <w:rFonts w:ascii="Courier New" w:hAnsi="Courier New"/>
          <w:color w:val="000000"/>
          <w:sz w:val="20"/>
        </w:rPr>
        <w:t>&lt;/publicationstmt&gt;</w:t>
      </w:r>
    </w:p>
    <w:p w14:paraId="7C94CB93" w14:textId="77777777" w:rsidR="004B1600" w:rsidRDefault="004B1600" w:rsidP="00E94B49">
      <w:pPr>
        <w:rPr>
          <w:rFonts w:ascii="Arial" w:hAnsi="Arial" w:cs="Arial"/>
          <w:b/>
          <w:bCs/>
          <w:sz w:val="24"/>
          <w:szCs w:val="24"/>
        </w:rPr>
      </w:pPr>
    </w:p>
    <w:p w14:paraId="7352AE66" w14:textId="77777777" w:rsidR="00176C3D" w:rsidRDefault="00176C3D">
      <w:pPr>
        <w:rPr>
          <w:rFonts w:ascii="Arial" w:hAnsi="Arial" w:cs="Arial"/>
          <w:b/>
          <w:bCs/>
          <w:sz w:val="24"/>
          <w:szCs w:val="24"/>
        </w:rPr>
      </w:pPr>
      <w:r>
        <w:rPr>
          <w:rFonts w:ascii="Arial" w:hAnsi="Arial" w:cs="Arial"/>
          <w:b/>
          <w:bCs/>
          <w:sz w:val="24"/>
          <w:szCs w:val="24"/>
        </w:rPr>
        <w:br w:type="page"/>
      </w:r>
    </w:p>
    <w:p w14:paraId="05921A57" w14:textId="4E3E527B" w:rsidR="00E94B49" w:rsidRPr="0070489F" w:rsidRDefault="00E751E7" w:rsidP="00E94B49">
      <w:pPr>
        <w:rPr>
          <w:rFonts w:ascii="Arial" w:hAnsi="Arial" w:cs="Arial"/>
          <w:sz w:val="24"/>
          <w:szCs w:val="24"/>
        </w:rPr>
      </w:pPr>
      <w:r>
        <w:rPr>
          <w:rFonts w:ascii="Arial" w:hAnsi="Arial" w:cs="Arial"/>
          <w:b/>
          <w:bCs/>
          <w:sz w:val="24"/>
          <w:szCs w:val="24"/>
        </w:rPr>
        <w:lastRenderedPageBreak/>
        <w:t xml:space="preserve">&lt;quantity&gt; </w:t>
      </w:r>
      <w:r w:rsidR="0008371D">
        <w:rPr>
          <w:rFonts w:ascii="Arial" w:hAnsi="Arial" w:cs="Arial"/>
          <w:b/>
          <w:bCs/>
          <w:sz w:val="24"/>
          <w:szCs w:val="24"/>
        </w:rPr>
        <w:t xml:space="preserve"> </w:t>
      </w:r>
      <w:r w:rsidR="00E94B49" w:rsidRPr="00E94B49">
        <w:rPr>
          <w:rFonts w:ascii="Arial" w:hAnsi="Arial" w:cs="Arial"/>
          <w:b/>
          <w:bCs/>
          <w:sz w:val="24"/>
          <w:szCs w:val="24"/>
        </w:rPr>
        <w:t>Quantity</w:t>
      </w:r>
    </w:p>
    <w:p w14:paraId="45F983C1" w14:textId="77777777" w:rsidR="00E94B49" w:rsidRDefault="00E94B49" w:rsidP="00E94B49">
      <w:pPr>
        <w:rPr>
          <w:rFonts w:ascii="Arial" w:hAnsi="Arial" w:cs="Arial"/>
          <w:sz w:val="24"/>
          <w:szCs w:val="24"/>
        </w:rPr>
      </w:pPr>
    </w:p>
    <w:p w14:paraId="104050F8" w14:textId="77777777" w:rsidR="00176C3D" w:rsidRPr="00E94B49" w:rsidRDefault="00176C3D" w:rsidP="00E94B49">
      <w:pPr>
        <w:rPr>
          <w:rFonts w:ascii="Arial" w:hAnsi="Arial" w:cs="Arial"/>
          <w:sz w:val="24"/>
          <w:szCs w:val="24"/>
        </w:rPr>
      </w:pPr>
    </w:p>
    <w:p w14:paraId="69A1FBD0" w14:textId="42297AF7" w:rsidR="006D639A" w:rsidRDefault="00E94B49" w:rsidP="00E94B49">
      <w:pPr>
        <w:rPr>
          <w:rFonts w:ascii="Arial" w:hAnsi="Arial" w:cs="Arial"/>
          <w:b/>
          <w:bCs/>
          <w:sz w:val="24"/>
          <w:szCs w:val="24"/>
        </w:rPr>
      </w:pPr>
      <w:r w:rsidRPr="00E94B49">
        <w:rPr>
          <w:rFonts w:ascii="Arial" w:hAnsi="Arial" w:cs="Arial"/>
          <w:b/>
          <w:bCs/>
          <w:sz w:val="24"/>
          <w:szCs w:val="24"/>
        </w:rPr>
        <w:t>Summary:</w:t>
      </w:r>
    </w:p>
    <w:p w14:paraId="0646591F" w14:textId="264DD3E3" w:rsidR="00E94B49" w:rsidRPr="00E94B49" w:rsidRDefault="0070489F" w:rsidP="006D639A">
      <w:pPr>
        <w:ind w:left="360"/>
        <w:rPr>
          <w:rFonts w:ascii="Arial" w:hAnsi="Arial" w:cs="Arial"/>
          <w:sz w:val="24"/>
          <w:szCs w:val="24"/>
        </w:rPr>
      </w:pPr>
      <w:r w:rsidRPr="0070489F">
        <w:rPr>
          <w:rFonts w:ascii="Arial" w:hAnsi="Arial" w:cs="Arial"/>
          <w:bCs/>
          <w:sz w:val="24"/>
          <w:szCs w:val="24"/>
        </w:rPr>
        <w:t xml:space="preserve">A </w:t>
      </w:r>
      <w:r w:rsidR="00D804CD">
        <w:rPr>
          <w:rFonts w:ascii="Arial" w:hAnsi="Arial" w:cs="Arial"/>
          <w:bCs/>
          <w:sz w:val="24"/>
          <w:szCs w:val="24"/>
        </w:rPr>
        <w:t xml:space="preserve">required </w:t>
      </w:r>
      <w:r w:rsidR="0008371D">
        <w:rPr>
          <w:rFonts w:ascii="Arial" w:hAnsi="Arial" w:cs="Arial"/>
          <w:bCs/>
          <w:sz w:val="24"/>
          <w:szCs w:val="24"/>
        </w:rPr>
        <w:t>child element</w:t>
      </w:r>
      <w:r w:rsidR="001735A3">
        <w:rPr>
          <w:rFonts w:ascii="Arial" w:hAnsi="Arial" w:cs="Arial"/>
          <w:bCs/>
          <w:sz w:val="24"/>
          <w:szCs w:val="24"/>
        </w:rPr>
        <w:t xml:space="preserve"> of &lt;physdescstructured&gt;</w:t>
      </w:r>
      <w:r w:rsidRPr="0070489F">
        <w:rPr>
          <w:rFonts w:ascii="Arial" w:hAnsi="Arial" w:cs="Arial"/>
          <w:bCs/>
          <w:sz w:val="24"/>
          <w:szCs w:val="24"/>
        </w:rPr>
        <w:t xml:space="preserve"> that indicates th</w:t>
      </w:r>
      <w:r>
        <w:rPr>
          <w:rFonts w:ascii="Arial" w:hAnsi="Arial" w:cs="Arial"/>
          <w:bCs/>
          <w:sz w:val="24"/>
          <w:szCs w:val="24"/>
        </w:rPr>
        <w:t xml:space="preserve">e number of </w:t>
      </w:r>
      <w:r w:rsidR="00177D73">
        <w:rPr>
          <w:rFonts w:ascii="Arial" w:hAnsi="Arial" w:cs="Arial"/>
          <w:bCs/>
          <w:sz w:val="24"/>
          <w:szCs w:val="24"/>
        </w:rPr>
        <w:t>units present as described by &lt;unittype&gt;.</w:t>
      </w:r>
    </w:p>
    <w:p w14:paraId="4F077DF2" w14:textId="77777777" w:rsidR="00176C3D" w:rsidRPr="00E94B49" w:rsidRDefault="00176C3D" w:rsidP="00176C3D">
      <w:pPr>
        <w:rPr>
          <w:rFonts w:ascii="Arial" w:hAnsi="Arial" w:cs="Arial"/>
          <w:sz w:val="24"/>
          <w:szCs w:val="24"/>
        </w:rPr>
      </w:pPr>
    </w:p>
    <w:p w14:paraId="53D5A5B8" w14:textId="6715FD3F" w:rsidR="006D639A" w:rsidRDefault="00E94B49" w:rsidP="00E94B49">
      <w:pPr>
        <w:rPr>
          <w:rFonts w:ascii="Arial" w:hAnsi="Arial" w:cs="Arial"/>
          <w:b/>
          <w:bCs/>
          <w:sz w:val="24"/>
          <w:szCs w:val="24"/>
        </w:rPr>
      </w:pPr>
      <w:r w:rsidRPr="00E94B49">
        <w:rPr>
          <w:rFonts w:ascii="Arial" w:hAnsi="Arial" w:cs="Arial"/>
          <w:b/>
          <w:bCs/>
          <w:sz w:val="24"/>
          <w:szCs w:val="24"/>
        </w:rPr>
        <w:t>May Contain:</w:t>
      </w:r>
    </w:p>
    <w:p w14:paraId="46436B2B" w14:textId="77777777" w:rsidR="00E94B49" w:rsidRPr="00E94B49" w:rsidRDefault="00231E28" w:rsidP="006D639A">
      <w:pPr>
        <w:ind w:left="360"/>
        <w:rPr>
          <w:rFonts w:ascii="Arial" w:hAnsi="Arial" w:cs="Arial"/>
          <w:sz w:val="24"/>
          <w:szCs w:val="24"/>
        </w:rPr>
      </w:pPr>
      <w:r w:rsidRPr="00231E28">
        <w:rPr>
          <w:rFonts w:ascii="Arial" w:hAnsi="Arial" w:cs="Arial"/>
          <w:bCs/>
          <w:sz w:val="24"/>
          <w:szCs w:val="24"/>
        </w:rPr>
        <w:t>[</w:t>
      </w:r>
      <w:r w:rsidR="0070489F">
        <w:rPr>
          <w:rFonts w:ascii="Arial" w:hAnsi="Arial" w:cs="Arial"/>
          <w:sz w:val="24"/>
          <w:szCs w:val="24"/>
        </w:rPr>
        <w:t>text</w:t>
      </w:r>
      <w:r>
        <w:rPr>
          <w:rFonts w:ascii="Arial" w:hAnsi="Arial" w:cs="Arial"/>
          <w:sz w:val="24"/>
          <w:szCs w:val="24"/>
        </w:rPr>
        <w:t>]</w:t>
      </w:r>
    </w:p>
    <w:p w14:paraId="23733CF8" w14:textId="77777777" w:rsidR="00E94B49" w:rsidRPr="00E94B49" w:rsidRDefault="00E94B49" w:rsidP="00E94B49">
      <w:pPr>
        <w:rPr>
          <w:rFonts w:ascii="Arial" w:hAnsi="Arial" w:cs="Arial"/>
          <w:sz w:val="24"/>
          <w:szCs w:val="24"/>
        </w:rPr>
      </w:pPr>
    </w:p>
    <w:p w14:paraId="16F6C299" w14:textId="7F8C2837" w:rsidR="006D639A" w:rsidRDefault="00E94B49" w:rsidP="00E94B49">
      <w:pPr>
        <w:rPr>
          <w:rFonts w:ascii="Arial" w:hAnsi="Arial" w:cs="Arial"/>
          <w:b/>
          <w:bCs/>
          <w:sz w:val="24"/>
          <w:szCs w:val="24"/>
        </w:rPr>
      </w:pPr>
      <w:r w:rsidRPr="00E94B49">
        <w:rPr>
          <w:rFonts w:ascii="Arial" w:hAnsi="Arial" w:cs="Arial"/>
          <w:b/>
          <w:bCs/>
          <w:sz w:val="24"/>
          <w:szCs w:val="24"/>
        </w:rPr>
        <w:t>May Occur Within:</w:t>
      </w:r>
    </w:p>
    <w:p w14:paraId="13942C85" w14:textId="77777777" w:rsidR="00E94B49" w:rsidRPr="00E94B49" w:rsidRDefault="00E94B49" w:rsidP="006D639A">
      <w:pPr>
        <w:ind w:left="360"/>
        <w:rPr>
          <w:rFonts w:ascii="Arial" w:hAnsi="Arial" w:cs="Arial"/>
          <w:sz w:val="24"/>
          <w:szCs w:val="24"/>
        </w:rPr>
      </w:pPr>
      <w:r w:rsidRPr="00E94B49">
        <w:rPr>
          <w:rFonts w:ascii="Arial" w:hAnsi="Arial" w:cs="Arial"/>
          <w:sz w:val="24"/>
          <w:szCs w:val="24"/>
        </w:rPr>
        <w:t>physdescstructured</w:t>
      </w:r>
    </w:p>
    <w:p w14:paraId="367CA1FD" w14:textId="77777777" w:rsidR="00E94B49" w:rsidRPr="00E94B49" w:rsidRDefault="00E94B49" w:rsidP="00E94B49">
      <w:pPr>
        <w:rPr>
          <w:rFonts w:ascii="Arial" w:hAnsi="Arial" w:cs="Arial"/>
          <w:sz w:val="24"/>
          <w:szCs w:val="24"/>
        </w:rPr>
      </w:pPr>
    </w:p>
    <w:p w14:paraId="665F3F2C" w14:textId="77777777" w:rsidR="00E94B49" w:rsidRPr="00E94B49" w:rsidRDefault="0070489F" w:rsidP="00E94B49">
      <w:pPr>
        <w:rPr>
          <w:rFonts w:ascii="Arial" w:hAnsi="Arial" w:cs="Arial"/>
          <w:sz w:val="24"/>
          <w:szCs w:val="24"/>
        </w:rPr>
      </w:pPr>
      <w:r>
        <w:rPr>
          <w:rFonts w:ascii="Arial" w:hAnsi="Arial" w:cs="Arial"/>
          <w:b/>
          <w:bCs/>
          <w:sz w:val="24"/>
          <w:szCs w:val="24"/>
        </w:rPr>
        <w:t>At</w:t>
      </w:r>
      <w:r w:rsidR="00E94B49" w:rsidRPr="00E94B49">
        <w:rPr>
          <w:rFonts w:ascii="Arial" w:hAnsi="Arial" w:cs="Arial"/>
          <w:b/>
          <w:bCs/>
          <w:sz w:val="24"/>
          <w:szCs w:val="24"/>
        </w:rPr>
        <w:t>tributes:</w:t>
      </w:r>
    </w:p>
    <w:p w14:paraId="6F077A23" w14:textId="77777777" w:rsidR="00E94B49" w:rsidRDefault="00E94B49" w:rsidP="0070489F">
      <w:pPr>
        <w:tabs>
          <w:tab w:val="left" w:pos="2880"/>
        </w:tabs>
        <w:ind w:left="360"/>
        <w:rPr>
          <w:rFonts w:ascii="Arial" w:hAnsi="Arial" w:cs="Arial"/>
          <w:sz w:val="24"/>
          <w:szCs w:val="24"/>
        </w:rPr>
      </w:pPr>
      <w:r w:rsidRPr="00E94B49">
        <w:rPr>
          <w:rFonts w:ascii="Arial" w:hAnsi="Arial" w:cs="Arial"/>
          <w:sz w:val="24"/>
          <w:szCs w:val="24"/>
        </w:rPr>
        <w:t>altrender</w:t>
      </w:r>
      <w:r w:rsidRPr="00E94B49">
        <w:rPr>
          <w:rFonts w:ascii="Arial" w:hAnsi="Arial" w:cs="Arial"/>
          <w:sz w:val="24"/>
          <w:szCs w:val="24"/>
        </w:rPr>
        <w:tab/>
      </w:r>
      <w:r w:rsidRPr="00E94B49">
        <w:rPr>
          <w:rFonts w:ascii="Arial" w:hAnsi="Arial" w:cs="Arial"/>
          <w:sz w:val="24"/>
          <w:szCs w:val="24"/>
        </w:rPr>
        <w:tab/>
        <w:t>Optional</w:t>
      </w:r>
    </w:p>
    <w:p w14:paraId="0CE573EC" w14:textId="6D778BEC" w:rsidR="00AD73A1" w:rsidRPr="00E94B49" w:rsidRDefault="00AD73A1" w:rsidP="006D639A">
      <w:pPr>
        <w:tabs>
          <w:tab w:val="left" w:pos="2880"/>
        </w:tabs>
        <w:ind w:left="360"/>
        <w:rPr>
          <w:rFonts w:ascii="Arial" w:hAnsi="Arial" w:cs="Arial"/>
          <w:sz w:val="24"/>
          <w:szCs w:val="24"/>
        </w:rPr>
      </w:pPr>
      <w:r>
        <w:rPr>
          <w:rFonts w:ascii="Arial" w:hAnsi="Arial" w:cs="Arial"/>
          <w:sz w:val="24"/>
          <w:szCs w:val="24"/>
        </w:rPr>
        <w:t>approximate</w:t>
      </w:r>
      <w:r>
        <w:rPr>
          <w:rFonts w:ascii="Arial" w:hAnsi="Arial" w:cs="Arial"/>
          <w:sz w:val="24"/>
          <w:szCs w:val="24"/>
        </w:rPr>
        <w:tab/>
      </w:r>
      <w:r>
        <w:rPr>
          <w:rFonts w:ascii="Arial" w:hAnsi="Arial" w:cs="Arial"/>
          <w:sz w:val="24"/>
          <w:szCs w:val="24"/>
        </w:rPr>
        <w:tab/>
        <w:t xml:space="preserve">Optional (values limited to: </w:t>
      </w:r>
      <w:r w:rsidR="00176C3D">
        <w:rPr>
          <w:rFonts w:ascii="Arial" w:hAnsi="Arial" w:cs="Arial"/>
          <w:sz w:val="24"/>
          <w:szCs w:val="24"/>
        </w:rPr>
        <w:t xml:space="preserve"> </w:t>
      </w:r>
      <w:r w:rsidR="004B6366">
        <w:rPr>
          <w:rFonts w:ascii="Arial" w:hAnsi="Arial" w:cs="Arial"/>
          <w:sz w:val="24"/>
          <w:szCs w:val="24"/>
        </w:rPr>
        <w:t>false</w:t>
      </w:r>
      <w:r>
        <w:rPr>
          <w:rFonts w:ascii="Arial" w:hAnsi="Arial" w:cs="Arial"/>
          <w:sz w:val="24"/>
          <w:szCs w:val="24"/>
        </w:rPr>
        <w:t xml:space="preserve">, </w:t>
      </w:r>
      <w:r w:rsidR="004B6366">
        <w:rPr>
          <w:rFonts w:ascii="Arial" w:hAnsi="Arial" w:cs="Arial"/>
          <w:sz w:val="24"/>
          <w:szCs w:val="24"/>
        </w:rPr>
        <w:t>true</w:t>
      </w:r>
      <w:r>
        <w:rPr>
          <w:rFonts w:ascii="Arial" w:hAnsi="Arial" w:cs="Arial"/>
          <w:sz w:val="24"/>
          <w:szCs w:val="24"/>
        </w:rPr>
        <w:t>)</w:t>
      </w:r>
    </w:p>
    <w:p w14:paraId="599CEB17" w14:textId="1377360E" w:rsidR="00E94B49" w:rsidRDefault="00E94B49" w:rsidP="0070489F">
      <w:pPr>
        <w:tabs>
          <w:tab w:val="left" w:pos="2880"/>
        </w:tabs>
        <w:ind w:left="360"/>
        <w:rPr>
          <w:rFonts w:ascii="Arial" w:hAnsi="Arial" w:cs="Arial"/>
          <w:sz w:val="24"/>
          <w:szCs w:val="24"/>
        </w:rPr>
      </w:pPr>
      <w:r w:rsidRPr="00E94B49">
        <w:rPr>
          <w:rFonts w:ascii="Arial" w:hAnsi="Arial" w:cs="Arial"/>
          <w:sz w:val="24"/>
          <w:szCs w:val="24"/>
        </w:rPr>
        <w:t>audience</w:t>
      </w:r>
      <w:r w:rsidRPr="00E94B49">
        <w:rPr>
          <w:rFonts w:ascii="Arial" w:hAnsi="Arial" w:cs="Arial"/>
          <w:sz w:val="24"/>
          <w:szCs w:val="24"/>
        </w:rPr>
        <w:tab/>
      </w:r>
      <w:r w:rsidRPr="00E94B49">
        <w:rPr>
          <w:rFonts w:ascii="Arial" w:hAnsi="Arial" w:cs="Arial"/>
          <w:sz w:val="24"/>
          <w:szCs w:val="24"/>
        </w:rPr>
        <w:tab/>
        <w:t xml:space="preserve">Optional (values limited to: </w:t>
      </w:r>
      <w:r w:rsidR="00176C3D">
        <w:rPr>
          <w:rFonts w:ascii="Arial" w:hAnsi="Arial" w:cs="Arial"/>
          <w:sz w:val="24"/>
          <w:szCs w:val="24"/>
        </w:rPr>
        <w:t xml:space="preserve"> </w:t>
      </w:r>
      <w:r w:rsidRPr="00E94B49">
        <w:rPr>
          <w:rFonts w:ascii="Arial" w:hAnsi="Arial" w:cs="Arial"/>
          <w:sz w:val="24"/>
          <w:szCs w:val="24"/>
        </w:rPr>
        <w:t>external, internal)</w:t>
      </w:r>
    </w:p>
    <w:p w14:paraId="73F3C0B2" w14:textId="77777777" w:rsidR="00AE2BAD" w:rsidRPr="00E94B49" w:rsidRDefault="00AE2BAD" w:rsidP="0070489F">
      <w:pPr>
        <w:tabs>
          <w:tab w:val="left" w:pos="2880"/>
        </w:tabs>
        <w:ind w:left="360"/>
        <w:rPr>
          <w:rFonts w:ascii="Arial" w:hAnsi="Arial" w:cs="Arial"/>
          <w:sz w:val="24"/>
          <w:szCs w:val="24"/>
        </w:rPr>
      </w:pPr>
      <w:r>
        <w:rPr>
          <w:rFonts w:ascii="Arial" w:hAnsi="Arial" w:cs="Arial"/>
          <w:sz w:val="24"/>
          <w:szCs w:val="24"/>
        </w:rPr>
        <w:t>encodinganalog</w:t>
      </w:r>
      <w:r>
        <w:rPr>
          <w:rFonts w:ascii="Arial" w:hAnsi="Arial" w:cs="Arial"/>
          <w:sz w:val="24"/>
          <w:szCs w:val="24"/>
        </w:rPr>
        <w:tab/>
      </w:r>
      <w:r>
        <w:rPr>
          <w:rFonts w:ascii="Arial" w:hAnsi="Arial" w:cs="Arial"/>
          <w:sz w:val="24"/>
          <w:szCs w:val="24"/>
        </w:rPr>
        <w:tab/>
        <w:t>Optional</w:t>
      </w:r>
    </w:p>
    <w:p w14:paraId="693469B8" w14:textId="77777777" w:rsidR="00E94B49" w:rsidRPr="00E94B49" w:rsidRDefault="0070489F" w:rsidP="0070489F">
      <w:pPr>
        <w:tabs>
          <w:tab w:val="left" w:pos="2880"/>
        </w:tabs>
        <w:ind w:left="360"/>
        <w:rPr>
          <w:rFonts w:ascii="Arial" w:hAnsi="Arial" w:cs="Arial"/>
          <w:sz w:val="24"/>
          <w:szCs w:val="24"/>
        </w:rPr>
      </w:pPr>
      <w:r>
        <w:rPr>
          <w:rFonts w:ascii="Arial" w:hAnsi="Arial" w:cs="Arial"/>
          <w:sz w:val="24"/>
          <w:szCs w:val="24"/>
        </w:rPr>
        <w:t>id</w:t>
      </w:r>
      <w:r>
        <w:rPr>
          <w:rFonts w:ascii="Arial" w:hAnsi="Arial" w:cs="Arial"/>
          <w:sz w:val="24"/>
          <w:szCs w:val="24"/>
        </w:rPr>
        <w:tab/>
      </w:r>
      <w:r>
        <w:rPr>
          <w:rFonts w:ascii="Arial" w:hAnsi="Arial" w:cs="Arial"/>
          <w:sz w:val="24"/>
          <w:szCs w:val="24"/>
        </w:rPr>
        <w:tab/>
      </w:r>
      <w:r w:rsidR="00E94B49" w:rsidRPr="00E94B49">
        <w:rPr>
          <w:rFonts w:ascii="Arial" w:hAnsi="Arial" w:cs="Arial"/>
          <w:sz w:val="24"/>
          <w:szCs w:val="24"/>
        </w:rPr>
        <w:t>Optional</w:t>
      </w:r>
    </w:p>
    <w:p w14:paraId="1AC897D4" w14:textId="77777777" w:rsidR="00E94B49" w:rsidRPr="00E94B49" w:rsidRDefault="0070489F" w:rsidP="0070489F">
      <w:pPr>
        <w:tabs>
          <w:tab w:val="left" w:pos="2880"/>
        </w:tabs>
        <w:ind w:left="360"/>
        <w:rPr>
          <w:rFonts w:ascii="Arial" w:hAnsi="Arial" w:cs="Arial"/>
          <w:sz w:val="24"/>
          <w:szCs w:val="24"/>
        </w:rPr>
      </w:pPr>
      <w:r>
        <w:rPr>
          <w:rFonts w:ascii="Arial" w:hAnsi="Arial" w:cs="Arial"/>
          <w:sz w:val="24"/>
          <w:szCs w:val="24"/>
        </w:rPr>
        <w:t>lang</w:t>
      </w:r>
      <w:r>
        <w:rPr>
          <w:rFonts w:ascii="Arial" w:hAnsi="Arial" w:cs="Arial"/>
          <w:sz w:val="24"/>
          <w:szCs w:val="24"/>
        </w:rPr>
        <w:tab/>
      </w:r>
      <w:r>
        <w:rPr>
          <w:rFonts w:ascii="Arial" w:hAnsi="Arial" w:cs="Arial"/>
          <w:sz w:val="24"/>
          <w:szCs w:val="24"/>
        </w:rPr>
        <w:tab/>
      </w:r>
      <w:r w:rsidR="00E94B49" w:rsidRPr="00E94B49">
        <w:rPr>
          <w:rFonts w:ascii="Arial" w:hAnsi="Arial" w:cs="Arial"/>
          <w:sz w:val="24"/>
          <w:szCs w:val="24"/>
        </w:rPr>
        <w:t>Optional</w:t>
      </w:r>
    </w:p>
    <w:p w14:paraId="1C756DA5" w14:textId="77777777" w:rsidR="00E94B49" w:rsidRPr="00E94B49" w:rsidRDefault="0070489F" w:rsidP="0070489F">
      <w:pPr>
        <w:tabs>
          <w:tab w:val="left" w:pos="2880"/>
        </w:tabs>
        <w:ind w:left="360"/>
        <w:rPr>
          <w:rFonts w:ascii="Arial" w:hAnsi="Arial" w:cs="Arial"/>
          <w:sz w:val="24"/>
          <w:szCs w:val="24"/>
        </w:rPr>
      </w:pPr>
      <w:r>
        <w:rPr>
          <w:rFonts w:ascii="Arial" w:hAnsi="Arial" w:cs="Arial"/>
          <w:sz w:val="24"/>
          <w:szCs w:val="24"/>
        </w:rPr>
        <w:t>script</w:t>
      </w:r>
      <w:r>
        <w:rPr>
          <w:rFonts w:ascii="Arial" w:hAnsi="Arial" w:cs="Arial"/>
          <w:sz w:val="24"/>
          <w:szCs w:val="24"/>
        </w:rPr>
        <w:tab/>
      </w:r>
      <w:r>
        <w:rPr>
          <w:rFonts w:ascii="Arial" w:hAnsi="Arial" w:cs="Arial"/>
          <w:sz w:val="24"/>
          <w:szCs w:val="24"/>
        </w:rPr>
        <w:tab/>
      </w:r>
      <w:r w:rsidR="00E94B49" w:rsidRPr="00E94B49">
        <w:rPr>
          <w:rFonts w:ascii="Arial" w:hAnsi="Arial" w:cs="Arial"/>
          <w:sz w:val="24"/>
          <w:szCs w:val="24"/>
        </w:rPr>
        <w:t>Optional</w:t>
      </w:r>
    </w:p>
    <w:p w14:paraId="5FFC0D4F" w14:textId="77777777" w:rsidR="00E94B49" w:rsidRDefault="00E94B49" w:rsidP="00E94B49">
      <w:pPr>
        <w:rPr>
          <w:rFonts w:ascii="Arial" w:hAnsi="Arial" w:cs="Arial"/>
          <w:sz w:val="24"/>
          <w:szCs w:val="24"/>
        </w:rPr>
      </w:pPr>
    </w:p>
    <w:p w14:paraId="63977CA5" w14:textId="77777777" w:rsidR="006D639A" w:rsidRPr="00E94B49" w:rsidRDefault="006D639A" w:rsidP="00E94B49">
      <w:pPr>
        <w:rPr>
          <w:rFonts w:ascii="Arial" w:hAnsi="Arial" w:cs="Arial"/>
          <w:sz w:val="24"/>
          <w:szCs w:val="24"/>
        </w:rPr>
      </w:pPr>
    </w:p>
    <w:p w14:paraId="4595A3D4" w14:textId="77777777" w:rsidR="00E94B49" w:rsidRPr="00E94B49" w:rsidRDefault="00E94B49" w:rsidP="00E94B49">
      <w:pPr>
        <w:rPr>
          <w:rFonts w:ascii="Arial" w:hAnsi="Arial" w:cs="Arial"/>
          <w:sz w:val="24"/>
          <w:szCs w:val="24"/>
        </w:rPr>
      </w:pPr>
      <w:r w:rsidRPr="00E94B49">
        <w:rPr>
          <w:rFonts w:ascii="Arial" w:hAnsi="Arial" w:cs="Arial"/>
          <w:b/>
          <w:bCs/>
          <w:sz w:val="24"/>
          <w:szCs w:val="24"/>
        </w:rPr>
        <w:t>Description</w:t>
      </w:r>
      <w:r w:rsidR="00267004">
        <w:rPr>
          <w:rFonts w:ascii="Arial" w:hAnsi="Arial" w:cs="Arial"/>
          <w:b/>
          <w:bCs/>
          <w:sz w:val="24"/>
          <w:szCs w:val="24"/>
        </w:rPr>
        <w:t xml:space="preserve"> and Usage</w:t>
      </w:r>
      <w:r w:rsidRPr="00E94B49">
        <w:rPr>
          <w:rFonts w:ascii="Arial" w:hAnsi="Arial" w:cs="Arial"/>
          <w:b/>
          <w:bCs/>
          <w:sz w:val="24"/>
          <w:szCs w:val="24"/>
        </w:rPr>
        <w:t>:</w:t>
      </w:r>
    </w:p>
    <w:p w14:paraId="18BAC659" w14:textId="747160F2" w:rsidR="00E94B49" w:rsidRPr="00E94B49" w:rsidRDefault="001735A3" w:rsidP="006D639A">
      <w:pPr>
        <w:ind w:left="360"/>
        <w:rPr>
          <w:rFonts w:ascii="Arial" w:hAnsi="Arial" w:cs="Arial"/>
          <w:sz w:val="24"/>
          <w:szCs w:val="24"/>
        </w:rPr>
      </w:pPr>
      <w:r>
        <w:rPr>
          <w:rFonts w:ascii="Arial" w:hAnsi="Arial" w:cs="Arial"/>
          <w:sz w:val="24"/>
          <w:szCs w:val="24"/>
        </w:rPr>
        <w:t xml:space="preserve">&lt;quantity&gt; is for indicating </w:t>
      </w:r>
      <w:r w:rsidR="00E94B49" w:rsidRPr="00E94B49">
        <w:rPr>
          <w:rFonts w:ascii="Arial" w:hAnsi="Arial" w:cs="Arial"/>
          <w:sz w:val="24"/>
          <w:szCs w:val="24"/>
        </w:rPr>
        <w:t>the number of &lt;unittype&gt;s being described.</w:t>
      </w:r>
      <w:r w:rsidR="00CC6EB5">
        <w:rPr>
          <w:rFonts w:ascii="Arial" w:hAnsi="Arial" w:cs="Arial"/>
          <w:sz w:val="24"/>
          <w:szCs w:val="24"/>
        </w:rPr>
        <w:t xml:space="preserve"> </w:t>
      </w:r>
      <w:r w:rsidRPr="00E94B49">
        <w:rPr>
          <w:rFonts w:ascii="Arial" w:hAnsi="Arial" w:cs="Arial"/>
          <w:sz w:val="24"/>
          <w:szCs w:val="24"/>
        </w:rPr>
        <w:t xml:space="preserve">The content of &lt;quantity&gt; </w:t>
      </w:r>
      <w:r w:rsidR="00E751E7">
        <w:rPr>
          <w:rFonts w:ascii="Arial" w:hAnsi="Arial" w:cs="Arial"/>
          <w:sz w:val="24"/>
          <w:szCs w:val="24"/>
        </w:rPr>
        <w:t>should</w:t>
      </w:r>
      <w:r w:rsidRPr="00E94B49">
        <w:rPr>
          <w:rFonts w:ascii="Arial" w:hAnsi="Arial" w:cs="Arial"/>
          <w:sz w:val="24"/>
          <w:szCs w:val="24"/>
        </w:rPr>
        <w:t xml:space="preserve"> be a number</w:t>
      </w:r>
      <w:r>
        <w:rPr>
          <w:rFonts w:ascii="Arial" w:hAnsi="Arial" w:cs="Arial"/>
          <w:sz w:val="24"/>
          <w:szCs w:val="24"/>
        </w:rPr>
        <w:t>.</w:t>
      </w:r>
      <w:r w:rsidR="00CC6EB5">
        <w:rPr>
          <w:rFonts w:ascii="Arial" w:hAnsi="Arial" w:cs="Arial"/>
          <w:sz w:val="24"/>
          <w:szCs w:val="24"/>
        </w:rPr>
        <w:t xml:space="preserve"> </w:t>
      </w:r>
      <w:r>
        <w:rPr>
          <w:rFonts w:ascii="Arial" w:hAnsi="Arial" w:cs="Arial"/>
          <w:sz w:val="24"/>
          <w:szCs w:val="24"/>
        </w:rPr>
        <w:t>Use of &lt;quantity&gt; enables extent statements to be machine processable.</w:t>
      </w:r>
      <w:r w:rsidR="00CC6EB5">
        <w:rPr>
          <w:rFonts w:ascii="Arial" w:hAnsi="Arial" w:cs="Arial"/>
          <w:sz w:val="24"/>
          <w:szCs w:val="24"/>
        </w:rPr>
        <w:t xml:space="preserve"> </w:t>
      </w:r>
      <w:r w:rsidR="00E751E7">
        <w:rPr>
          <w:rFonts w:ascii="Arial" w:hAnsi="Arial" w:cs="Arial"/>
          <w:sz w:val="24"/>
          <w:szCs w:val="24"/>
        </w:rPr>
        <w:t xml:space="preserve">If the quantity is unknown, </w:t>
      </w:r>
      <w:r w:rsidR="00E0000C">
        <w:rPr>
          <w:rFonts w:ascii="Arial" w:hAnsi="Arial" w:cs="Arial"/>
          <w:sz w:val="24"/>
          <w:szCs w:val="24"/>
        </w:rPr>
        <w:t>the element</w:t>
      </w:r>
      <w:r w:rsidR="00E751E7">
        <w:rPr>
          <w:rFonts w:ascii="Arial" w:hAnsi="Arial" w:cs="Arial"/>
          <w:sz w:val="24"/>
          <w:szCs w:val="24"/>
        </w:rPr>
        <w:t xml:space="preserve"> should remain empty.</w:t>
      </w:r>
    </w:p>
    <w:p w14:paraId="5057FF00" w14:textId="77777777" w:rsidR="00E94B49" w:rsidRPr="00E94B49" w:rsidRDefault="00E94B49" w:rsidP="00E94B49">
      <w:pPr>
        <w:rPr>
          <w:rFonts w:ascii="Arial" w:hAnsi="Arial" w:cs="Arial"/>
          <w:sz w:val="24"/>
          <w:szCs w:val="24"/>
        </w:rPr>
      </w:pPr>
    </w:p>
    <w:p w14:paraId="5ADE8574" w14:textId="0861DB34" w:rsidR="006D639A" w:rsidRDefault="00267004" w:rsidP="00940636">
      <w:pPr>
        <w:rPr>
          <w:rFonts w:ascii="Arial" w:hAnsi="Arial" w:cs="Arial"/>
          <w:b/>
          <w:bCs/>
          <w:sz w:val="24"/>
          <w:szCs w:val="24"/>
        </w:rPr>
      </w:pPr>
      <w:r>
        <w:rPr>
          <w:rFonts w:ascii="Arial" w:hAnsi="Arial" w:cs="Arial"/>
          <w:b/>
          <w:bCs/>
          <w:sz w:val="24"/>
          <w:szCs w:val="24"/>
        </w:rPr>
        <w:t>Availability</w:t>
      </w:r>
      <w:r w:rsidR="00940636" w:rsidRPr="00E94B49">
        <w:rPr>
          <w:rFonts w:ascii="Arial" w:hAnsi="Arial" w:cs="Arial"/>
          <w:b/>
          <w:bCs/>
          <w:sz w:val="24"/>
          <w:szCs w:val="24"/>
        </w:rPr>
        <w:t>:</w:t>
      </w:r>
    </w:p>
    <w:p w14:paraId="25B2A6E8" w14:textId="77777777" w:rsidR="00940636" w:rsidRPr="00267004" w:rsidRDefault="00231E28" w:rsidP="006D639A">
      <w:pPr>
        <w:ind w:left="360"/>
        <w:rPr>
          <w:rFonts w:ascii="Arial" w:hAnsi="Arial" w:cs="Arial"/>
          <w:sz w:val="24"/>
          <w:szCs w:val="24"/>
        </w:rPr>
      </w:pPr>
      <w:r>
        <w:rPr>
          <w:rFonts w:ascii="Arial" w:hAnsi="Arial" w:cs="Arial"/>
          <w:bCs/>
          <w:sz w:val="24"/>
          <w:szCs w:val="24"/>
        </w:rPr>
        <w:t>Required, n</w:t>
      </w:r>
      <w:r w:rsidR="00E751E7">
        <w:rPr>
          <w:rFonts w:ascii="Arial" w:hAnsi="Arial" w:cs="Arial"/>
          <w:bCs/>
          <w:sz w:val="24"/>
          <w:szCs w:val="24"/>
        </w:rPr>
        <w:t>ot</w:t>
      </w:r>
      <w:r w:rsidR="00267004" w:rsidRPr="00267004">
        <w:rPr>
          <w:rFonts w:ascii="Arial" w:hAnsi="Arial" w:cs="Arial"/>
          <w:bCs/>
          <w:sz w:val="24"/>
          <w:szCs w:val="24"/>
        </w:rPr>
        <w:t xml:space="preserve"> repeatable</w:t>
      </w:r>
    </w:p>
    <w:p w14:paraId="51B9DE1C" w14:textId="77777777" w:rsidR="00E94B49" w:rsidRPr="00E94B49" w:rsidRDefault="00E94B49" w:rsidP="00E94B49">
      <w:pPr>
        <w:rPr>
          <w:rFonts w:ascii="Arial" w:hAnsi="Arial" w:cs="Arial"/>
          <w:sz w:val="24"/>
          <w:szCs w:val="24"/>
        </w:rPr>
      </w:pPr>
    </w:p>
    <w:p w14:paraId="1CDA2137" w14:textId="77777777" w:rsidR="009109DD" w:rsidRDefault="009109DD">
      <w:pPr>
        <w:rPr>
          <w:rFonts w:ascii="Arial" w:hAnsi="Arial" w:cs="Arial"/>
          <w:b/>
          <w:bCs/>
          <w:sz w:val="24"/>
          <w:szCs w:val="24"/>
        </w:rPr>
      </w:pPr>
      <w:r>
        <w:rPr>
          <w:rFonts w:ascii="Arial" w:hAnsi="Arial" w:cs="Arial"/>
          <w:b/>
          <w:bCs/>
          <w:sz w:val="24"/>
          <w:szCs w:val="24"/>
        </w:rPr>
        <w:br w:type="page"/>
      </w:r>
    </w:p>
    <w:p w14:paraId="1D0D5448" w14:textId="13B1BE0C" w:rsidR="00E94B49" w:rsidRPr="00E94B49" w:rsidRDefault="00E94B49" w:rsidP="00E94B49">
      <w:pPr>
        <w:rPr>
          <w:rFonts w:ascii="Arial" w:hAnsi="Arial" w:cs="Arial"/>
          <w:sz w:val="24"/>
          <w:szCs w:val="24"/>
        </w:rPr>
      </w:pPr>
      <w:r w:rsidRPr="00E94B49">
        <w:rPr>
          <w:rFonts w:ascii="Arial" w:hAnsi="Arial" w:cs="Arial"/>
          <w:b/>
          <w:bCs/>
          <w:sz w:val="24"/>
          <w:szCs w:val="24"/>
        </w:rPr>
        <w:lastRenderedPageBreak/>
        <w:t>Example</w:t>
      </w:r>
      <w:r w:rsidR="009109DD">
        <w:rPr>
          <w:rFonts w:ascii="Arial" w:hAnsi="Arial" w:cs="Arial"/>
          <w:b/>
          <w:bCs/>
          <w:sz w:val="24"/>
          <w:szCs w:val="24"/>
        </w:rPr>
        <w:t>s</w:t>
      </w:r>
      <w:r w:rsidRPr="00E94B49">
        <w:rPr>
          <w:rFonts w:ascii="Arial" w:hAnsi="Arial" w:cs="Arial"/>
          <w:b/>
          <w:bCs/>
          <w:sz w:val="24"/>
          <w:szCs w:val="24"/>
        </w:rPr>
        <w:t>:</w:t>
      </w:r>
    </w:p>
    <w:p w14:paraId="0F2361F1" w14:textId="77777777" w:rsidR="0073440C" w:rsidRDefault="0073440C" w:rsidP="00E94B49">
      <w:pPr>
        <w:rPr>
          <w:rFonts w:ascii="Arial" w:hAnsi="Arial" w:cs="Arial"/>
          <w:sz w:val="24"/>
          <w:szCs w:val="24"/>
        </w:rPr>
      </w:pPr>
    </w:p>
    <w:p w14:paraId="23671C89" w14:textId="0A54FEB9" w:rsidR="00E94B49" w:rsidRPr="00BE1027" w:rsidRDefault="00E94B49" w:rsidP="009109DD">
      <w:pPr>
        <w:tabs>
          <w:tab w:val="left" w:pos="720"/>
          <w:tab w:val="left" w:pos="1080"/>
          <w:tab w:val="left" w:pos="1440"/>
          <w:tab w:val="left" w:pos="1800"/>
        </w:tabs>
        <w:ind w:left="720" w:hanging="360"/>
        <w:rPr>
          <w:rFonts w:ascii="Courier New" w:hAnsi="Courier New"/>
          <w:sz w:val="20"/>
        </w:rPr>
      </w:pPr>
      <w:r w:rsidRPr="00BE1027">
        <w:rPr>
          <w:rFonts w:ascii="Courier New" w:hAnsi="Courier New"/>
          <w:sz w:val="20"/>
        </w:rPr>
        <w:t>&lt;physdescstructured physdescstructuredtype=</w:t>
      </w:r>
      <w:r w:rsidR="00677450">
        <w:rPr>
          <w:rFonts w:ascii="Courier New" w:hAnsi="Courier New"/>
          <w:sz w:val="20"/>
        </w:rPr>
        <w:t>"</w:t>
      </w:r>
      <w:r w:rsidRPr="00BE1027">
        <w:rPr>
          <w:rFonts w:ascii="Courier New" w:hAnsi="Courier New"/>
          <w:sz w:val="20"/>
        </w:rPr>
        <w:t>materialtype</w:t>
      </w:r>
      <w:r w:rsidR="00677450">
        <w:rPr>
          <w:rFonts w:ascii="Courier New" w:hAnsi="Courier New"/>
          <w:sz w:val="20"/>
        </w:rPr>
        <w:t>"</w:t>
      </w:r>
      <w:r w:rsidRPr="00BE1027">
        <w:rPr>
          <w:rFonts w:ascii="Courier New" w:hAnsi="Courier New"/>
          <w:sz w:val="20"/>
        </w:rPr>
        <w:t xml:space="preserve"> coverage=</w:t>
      </w:r>
      <w:r w:rsidR="00677450">
        <w:rPr>
          <w:rFonts w:ascii="Courier New" w:hAnsi="Courier New"/>
          <w:sz w:val="20"/>
        </w:rPr>
        <w:t>"</w:t>
      </w:r>
      <w:r w:rsidRPr="00BE1027">
        <w:rPr>
          <w:rFonts w:ascii="Courier New" w:hAnsi="Courier New"/>
          <w:sz w:val="20"/>
        </w:rPr>
        <w:t>whole</w:t>
      </w:r>
      <w:r w:rsidR="00677450">
        <w:rPr>
          <w:rFonts w:ascii="Courier New" w:hAnsi="Courier New"/>
          <w:sz w:val="20"/>
        </w:rPr>
        <w:t>"</w:t>
      </w:r>
      <w:r w:rsidRPr="00BE1027">
        <w:rPr>
          <w:rFonts w:ascii="Courier New" w:hAnsi="Courier New"/>
          <w:sz w:val="20"/>
        </w:rPr>
        <w:t>&gt;</w:t>
      </w:r>
    </w:p>
    <w:p w14:paraId="45BE6718" w14:textId="5B71233B" w:rsidR="00E94B49" w:rsidRPr="00BE1027" w:rsidRDefault="0073440C" w:rsidP="00BE1027">
      <w:pPr>
        <w:tabs>
          <w:tab w:val="left" w:pos="720"/>
          <w:tab w:val="left" w:pos="1080"/>
          <w:tab w:val="left" w:pos="1440"/>
          <w:tab w:val="left" w:pos="1800"/>
        </w:tabs>
        <w:ind w:left="360"/>
        <w:rPr>
          <w:rFonts w:ascii="Courier New" w:hAnsi="Courier New"/>
          <w:sz w:val="20"/>
        </w:rPr>
      </w:pPr>
      <w:r>
        <w:rPr>
          <w:rFonts w:ascii="Courier New" w:hAnsi="Courier New" w:cs="Courier New"/>
          <w:b/>
          <w:bCs/>
          <w:sz w:val="20"/>
          <w:szCs w:val="20"/>
        </w:rPr>
        <w:tab/>
      </w:r>
      <w:r w:rsidR="00E94B49" w:rsidRPr="00BE1027">
        <w:rPr>
          <w:rFonts w:ascii="Courier New" w:hAnsi="Courier New"/>
          <w:b/>
          <w:sz w:val="20"/>
        </w:rPr>
        <w:t>&lt;quantity&gt;</w:t>
      </w:r>
      <w:r w:rsidR="00E94B49" w:rsidRPr="00BE1027">
        <w:rPr>
          <w:rFonts w:ascii="Courier New" w:hAnsi="Courier New"/>
          <w:sz w:val="20"/>
        </w:rPr>
        <w:t>15</w:t>
      </w:r>
      <w:r w:rsidR="00E94B49" w:rsidRPr="00BE1027">
        <w:rPr>
          <w:rFonts w:ascii="Courier New" w:hAnsi="Courier New"/>
          <w:b/>
          <w:sz w:val="20"/>
        </w:rPr>
        <w:t>&lt;/quantity&gt;</w:t>
      </w:r>
    </w:p>
    <w:p w14:paraId="3485EDD1" w14:textId="1E616F9E" w:rsidR="00E94B49" w:rsidRPr="00BE1027" w:rsidRDefault="0073440C" w:rsidP="00BE1027">
      <w:pPr>
        <w:tabs>
          <w:tab w:val="left" w:pos="720"/>
          <w:tab w:val="left" w:pos="1080"/>
          <w:tab w:val="left" w:pos="1440"/>
          <w:tab w:val="left" w:pos="1800"/>
        </w:tabs>
        <w:ind w:left="360"/>
        <w:rPr>
          <w:rFonts w:ascii="Courier New" w:hAnsi="Courier New"/>
          <w:sz w:val="20"/>
        </w:rPr>
      </w:pPr>
      <w:r>
        <w:rPr>
          <w:rFonts w:ascii="Courier New" w:hAnsi="Courier New" w:cs="Courier New"/>
          <w:sz w:val="20"/>
          <w:szCs w:val="20"/>
        </w:rPr>
        <w:tab/>
      </w:r>
      <w:r w:rsidR="00E94B49" w:rsidRPr="00BE1027">
        <w:rPr>
          <w:rFonts w:ascii="Courier New" w:hAnsi="Courier New"/>
          <w:sz w:val="20"/>
        </w:rPr>
        <w:t>&lt;unittype&gt;daguerreotypes&lt;/unittype&gt;</w:t>
      </w:r>
    </w:p>
    <w:p w14:paraId="11014C8F" w14:textId="3B2CB36A" w:rsidR="00E94B49" w:rsidRPr="00BE1027" w:rsidRDefault="0073440C" w:rsidP="00BE1027">
      <w:pPr>
        <w:tabs>
          <w:tab w:val="left" w:pos="720"/>
          <w:tab w:val="left" w:pos="1080"/>
          <w:tab w:val="left" w:pos="1440"/>
          <w:tab w:val="left" w:pos="1800"/>
        </w:tabs>
        <w:ind w:left="360"/>
        <w:rPr>
          <w:rFonts w:ascii="Courier New" w:hAnsi="Courier New"/>
          <w:sz w:val="20"/>
        </w:rPr>
      </w:pPr>
      <w:r>
        <w:rPr>
          <w:rFonts w:ascii="Courier New" w:hAnsi="Courier New" w:cs="Courier New"/>
          <w:sz w:val="20"/>
          <w:szCs w:val="20"/>
        </w:rPr>
        <w:tab/>
      </w:r>
      <w:r w:rsidR="00E94B49" w:rsidRPr="00BE1027">
        <w:rPr>
          <w:rFonts w:ascii="Courier New" w:hAnsi="Courier New"/>
          <w:sz w:val="20"/>
        </w:rPr>
        <w:t>&lt;dimensions&gt;3.25</w:t>
      </w:r>
      <w:r w:rsidR="00677450">
        <w:rPr>
          <w:rFonts w:ascii="Courier New" w:hAnsi="Courier New"/>
          <w:sz w:val="20"/>
        </w:rPr>
        <w:t>"</w:t>
      </w:r>
      <w:r w:rsidR="00E94B49" w:rsidRPr="00BE1027">
        <w:rPr>
          <w:rFonts w:ascii="Courier New" w:hAnsi="Courier New"/>
          <w:sz w:val="20"/>
        </w:rPr>
        <w:t xml:space="preserve"> x 4.25</w:t>
      </w:r>
      <w:r w:rsidR="00677450">
        <w:rPr>
          <w:rFonts w:ascii="Courier New" w:hAnsi="Courier New"/>
          <w:sz w:val="20"/>
        </w:rPr>
        <w:t>"</w:t>
      </w:r>
      <w:r w:rsidR="00E94B49" w:rsidRPr="00BE1027">
        <w:rPr>
          <w:rFonts w:ascii="Courier New" w:hAnsi="Courier New"/>
          <w:sz w:val="20"/>
        </w:rPr>
        <w:t>&lt;/dimensions&gt;</w:t>
      </w:r>
    </w:p>
    <w:p w14:paraId="79E2D76C" w14:textId="7B79A31E" w:rsidR="00E94B49" w:rsidRPr="00BE1027" w:rsidRDefault="0073440C" w:rsidP="00BE1027">
      <w:pPr>
        <w:tabs>
          <w:tab w:val="left" w:pos="720"/>
          <w:tab w:val="left" w:pos="1080"/>
          <w:tab w:val="left" w:pos="1440"/>
          <w:tab w:val="left" w:pos="1800"/>
        </w:tabs>
        <w:ind w:left="360"/>
        <w:rPr>
          <w:rFonts w:ascii="Courier New" w:hAnsi="Courier New"/>
          <w:sz w:val="20"/>
        </w:rPr>
      </w:pPr>
      <w:r>
        <w:rPr>
          <w:rFonts w:ascii="Courier New" w:hAnsi="Courier New" w:cs="Courier New"/>
          <w:sz w:val="20"/>
          <w:szCs w:val="20"/>
        </w:rPr>
        <w:tab/>
      </w:r>
      <w:r w:rsidR="00E94B49" w:rsidRPr="00BE1027">
        <w:rPr>
          <w:rFonts w:ascii="Courier New" w:hAnsi="Courier New"/>
          <w:sz w:val="20"/>
        </w:rPr>
        <w:t>&lt;physfacet&gt;hand colored&lt;/physfacet&gt;</w:t>
      </w:r>
    </w:p>
    <w:p w14:paraId="0E6F4366" w14:textId="77777777" w:rsidR="00E94B49" w:rsidRDefault="00E94B49" w:rsidP="00BE1027">
      <w:pPr>
        <w:tabs>
          <w:tab w:val="left" w:pos="720"/>
          <w:tab w:val="left" w:pos="1080"/>
          <w:tab w:val="left" w:pos="1440"/>
          <w:tab w:val="left" w:pos="1800"/>
        </w:tabs>
        <w:ind w:left="360"/>
        <w:rPr>
          <w:rFonts w:ascii="Courier New" w:hAnsi="Courier New"/>
          <w:sz w:val="20"/>
        </w:rPr>
      </w:pPr>
      <w:r w:rsidRPr="00BE1027">
        <w:rPr>
          <w:rFonts w:ascii="Courier New" w:hAnsi="Courier New"/>
          <w:sz w:val="20"/>
        </w:rPr>
        <w:t>&lt;/physdescstructured&gt;</w:t>
      </w:r>
    </w:p>
    <w:p w14:paraId="615D31B1" w14:textId="77777777" w:rsidR="0028255F" w:rsidRDefault="0028255F" w:rsidP="00BE1027">
      <w:pPr>
        <w:tabs>
          <w:tab w:val="left" w:pos="720"/>
          <w:tab w:val="left" w:pos="1080"/>
          <w:tab w:val="left" w:pos="1440"/>
          <w:tab w:val="left" w:pos="1800"/>
        </w:tabs>
        <w:ind w:left="360"/>
        <w:rPr>
          <w:rFonts w:ascii="Courier New" w:hAnsi="Courier New"/>
          <w:sz w:val="20"/>
        </w:rPr>
      </w:pPr>
    </w:p>
    <w:p w14:paraId="3FC3BA69" w14:textId="77777777" w:rsidR="009109DD" w:rsidRDefault="009109DD" w:rsidP="00BE1027">
      <w:pPr>
        <w:tabs>
          <w:tab w:val="left" w:pos="720"/>
          <w:tab w:val="left" w:pos="1080"/>
          <w:tab w:val="left" w:pos="1440"/>
          <w:tab w:val="left" w:pos="1800"/>
        </w:tabs>
        <w:ind w:left="360"/>
        <w:rPr>
          <w:rFonts w:ascii="Courier New" w:hAnsi="Courier New"/>
          <w:sz w:val="20"/>
        </w:rPr>
      </w:pPr>
    </w:p>
    <w:p w14:paraId="5489EC36" w14:textId="4C1A7F3C" w:rsidR="0028255F" w:rsidRPr="0028255F" w:rsidRDefault="0028255F" w:rsidP="009109DD">
      <w:pPr>
        <w:tabs>
          <w:tab w:val="left" w:pos="720"/>
          <w:tab w:val="left" w:pos="1080"/>
          <w:tab w:val="left" w:pos="1440"/>
          <w:tab w:val="left" w:pos="1800"/>
        </w:tabs>
        <w:ind w:left="720" w:hanging="360"/>
        <w:rPr>
          <w:rFonts w:ascii="Courier New" w:hAnsi="Courier New"/>
          <w:sz w:val="20"/>
        </w:rPr>
      </w:pPr>
      <w:r w:rsidRPr="0028255F">
        <w:rPr>
          <w:rFonts w:ascii="Courier New" w:hAnsi="Courier New"/>
          <w:sz w:val="20"/>
        </w:rPr>
        <w:t>&lt;physdescstructured coverage="part" physdescstructuredtype="carrier"&gt;</w:t>
      </w:r>
    </w:p>
    <w:p w14:paraId="4A37C8E1" w14:textId="6C096F1F" w:rsidR="0028255F" w:rsidRPr="0028255F" w:rsidRDefault="0028255F" w:rsidP="0028255F">
      <w:pPr>
        <w:tabs>
          <w:tab w:val="left" w:pos="720"/>
          <w:tab w:val="left" w:pos="1080"/>
          <w:tab w:val="left" w:pos="1440"/>
          <w:tab w:val="left" w:pos="1800"/>
        </w:tabs>
        <w:ind w:left="360"/>
        <w:rPr>
          <w:rFonts w:ascii="Courier New" w:hAnsi="Courier New"/>
          <w:sz w:val="20"/>
        </w:rPr>
      </w:pPr>
      <w:r w:rsidRPr="0028255F">
        <w:rPr>
          <w:rFonts w:ascii="Courier New" w:hAnsi="Courier New"/>
          <w:sz w:val="20"/>
        </w:rPr>
        <w:tab/>
      </w:r>
      <w:r w:rsidRPr="0028255F">
        <w:rPr>
          <w:rFonts w:ascii="Courier New" w:hAnsi="Courier New"/>
          <w:b/>
          <w:sz w:val="20"/>
        </w:rPr>
        <w:t>&lt;quantity&gt;</w:t>
      </w:r>
      <w:r w:rsidRPr="0028255F">
        <w:rPr>
          <w:rFonts w:ascii="Courier New" w:hAnsi="Courier New"/>
          <w:sz w:val="20"/>
        </w:rPr>
        <w:t>1</w:t>
      </w:r>
      <w:r w:rsidRPr="0028255F">
        <w:rPr>
          <w:rFonts w:ascii="Courier New" w:hAnsi="Courier New"/>
          <w:b/>
          <w:sz w:val="20"/>
        </w:rPr>
        <w:t>&lt;/quantity&gt;</w:t>
      </w:r>
    </w:p>
    <w:p w14:paraId="592243D7" w14:textId="2A8EBCE9" w:rsidR="0028255F" w:rsidRPr="0028255F" w:rsidRDefault="0028255F" w:rsidP="0028255F">
      <w:pPr>
        <w:tabs>
          <w:tab w:val="left" w:pos="720"/>
          <w:tab w:val="left" w:pos="1080"/>
          <w:tab w:val="left" w:pos="1440"/>
          <w:tab w:val="left" w:pos="1800"/>
        </w:tabs>
        <w:ind w:left="360"/>
        <w:rPr>
          <w:rFonts w:ascii="Courier New" w:hAnsi="Courier New"/>
          <w:sz w:val="20"/>
        </w:rPr>
      </w:pPr>
      <w:r w:rsidRPr="0028255F">
        <w:rPr>
          <w:rFonts w:ascii="Courier New" w:hAnsi="Courier New"/>
          <w:sz w:val="20"/>
        </w:rPr>
        <w:tab/>
        <w:t>&lt;unittype&gt;hard disk&lt;/unittype&gt;</w:t>
      </w:r>
    </w:p>
    <w:p w14:paraId="7350B118" w14:textId="44916E3A" w:rsidR="0028255F" w:rsidRPr="0028255F" w:rsidRDefault="0028255F" w:rsidP="0028255F">
      <w:pPr>
        <w:tabs>
          <w:tab w:val="left" w:pos="720"/>
          <w:tab w:val="left" w:pos="1080"/>
          <w:tab w:val="left" w:pos="1440"/>
          <w:tab w:val="left" w:pos="1800"/>
        </w:tabs>
        <w:ind w:left="360"/>
        <w:rPr>
          <w:rFonts w:ascii="Courier New" w:hAnsi="Courier New"/>
          <w:sz w:val="20"/>
        </w:rPr>
      </w:pPr>
      <w:r w:rsidRPr="0028255F">
        <w:rPr>
          <w:rFonts w:ascii="Courier New" w:hAnsi="Courier New"/>
          <w:sz w:val="20"/>
        </w:rPr>
        <w:t>&lt;/physdescstructured&gt;</w:t>
      </w:r>
    </w:p>
    <w:p w14:paraId="50531BDA" w14:textId="77777777" w:rsidR="0028255F" w:rsidRDefault="0028255F" w:rsidP="0028255F">
      <w:pPr>
        <w:tabs>
          <w:tab w:val="left" w:pos="720"/>
          <w:tab w:val="left" w:pos="1080"/>
          <w:tab w:val="left" w:pos="1440"/>
          <w:tab w:val="left" w:pos="1800"/>
        </w:tabs>
        <w:ind w:left="360"/>
        <w:rPr>
          <w:rFonts w:ascii="Courier New" w:hAnsi="Courier New"/>
          <w:sz w:val="20"/>
        </w:rPr>
      </w:pPr>
    </w:p>
    <w:p w14:paraId="3748CEF5" w14:textId="77777777" w:rsidR="0028255F" w:rsidRDefault="0028255F" w:rsidP="0028255F">
      <w:pPr>
        <w:tabs>
          <w:tab w:val="left" w:pos="720"/>
          <w:tab w:val="left" w:pos="1080"/>
          <w:tab w:val="left" w:pos="1440"/>
          <w:tab w:val="left" w:pos="1800"/>
        </w:tabs>
        <w:ind w:left="360"/>
        <w:rPr>
          <w:rFonts w:ascii="Courier New" w:hAnsi="Courier New"/>
          <w:sz w:val="20"/>
        </w:rPr>
      </w:pPr>
    </w:p>
    <w:p w14:paraId="79A6E744" w14:textId="77777777" w:rsidR="0028255F" w:rsidRPr="0028255F" w:rsidRDefault="0028255F" w:rsidP="009109DD">
      <w:pPr>
        <w:tabs>
          <w:tab w:val="left" w:pos="720"/>
          <w:tab w:val="left" w:pos="1080"/>
          <w:tab w:val="left" w:pos="1440"/>
          <w:tab w:val="left" w:pos="1800"/>
        </w:tabs>
        <w:ind w:left="720" w:hanging="360"/>
        <w:rPr>
          <w:rFonts w:ascii="Courier New" w:hAnsi="Courier New"/>
          <w:sz w:val="20"/>
        </w:rPr>
      </w:pPr>
      <w:r w:rsidRPr="0028255F">
        <w:rPr>
          <w:rFonts w:ascii="Courier New" w:hAnsi="Courier New"/>
          <w:sz w:val="20"/>
        </w:rPr>
        <w:t>&lt;physdescstructured coverage="part" physdescstructuredtype="materialtype"&gt;</w:t>
      </w:r>
    </w:p>
    <w:p w14:paraId="13031E28" w14:textId="5ABD78A1" w:rsidR="0028255F" w:rsidRPr="0028255F" w:rsidRDefault="009109DD" w:rsidP="0028255F">
      <w:pPr>
        <w:tabs>
          <w:tab w:val="left" w:pos="720"/>
          <w:tab w:val="left" w:pos="1080"/>
          <w:tab w:val="left" w:pos="1440"/>
          <w:tab w:val="left" w:pos="1800"/>
        </w:tabs>
        <w:ind w:left="360"/>
        <w:rPr>
          <w:rFonts w:ascii="Courier New" w:hAnsi="Courier New"/>
          <w:sz w:val="20"/>
        </w:rPr>
      </w:pPr>
      <w:r>
        <w:rPr>
          <w:rFonts w:ascii="Courier New" w:hAnsi="Courier New"/>
          <w:sz w:val="20"/>
        </w:rPr>
        <w:tab/>
      </w:r>
      <w:r w:rsidR="0028255F" w:rsidRPr="0028255F">
        <w:rPr>
          <w:rFonts w:ascii="Courier New" w:hAnsi="Courier New"/>
          <w:b/>
          <w:sz w:val="20"/>
        </w:rPr>
        <w:t>&lt;quantity&gt;</w:t>
      </w:r>
      <w:r w:rsidR="0028255F" w:rsidRPr="0028255F">
        <w:rPr>
          <w:rFonts w:ascii="Courier New" w:hAnsi="Courier New"/>
          <w:sz w:val="20"/>
        </w:rPr>
        <w:t>7500</w:t>
      </w:r>
      <w:r w:rsidR="0028255F" w:rsidRPr="0028255F">
        <w:rPr>
          <w:rFonts w:ascii="Courier New" w:hAnsi="Courier New"/>
          <w:b/>
          <w:sz w:val="20"/>
        </w:rPr>
        <w:t>&lt;/quantity&gt;</w:t>
      </w:r>
    </w:p>
    <w:p w14:paraId="79A8A125" w14:textId="4A376EBB" w:rsidR="0028255F" w:rsidRPr="0028255F" w:rsidRDefault="009109DD" w:rsidP="0028255F">
      <w:pPr>
        <w:tabs>
          <w:tab w:val="left" w:pos="720"/>
          <w:tab w:val="left" w:pos="1080"/>
          <w:tab w:val="left" w:pos="1440"/>
          <w:tab w:val="left" w:pos="1800"/>
        </w:tabs>
        <w:ind w:left="360"/>
        <w:rPr>
          <w:rFonts w:ascii="Courier New" w:hAnsi="Courier New"/>
          <w:sz w:val="20"/>
        </w:rPr>
      </w:pPr>
      <w:r>
        <w:rPr>
          <w:rFonts w:ascii="Courier New" w:hAnsi="Courier New"/>
          <w:sz w:val="20"/>
        </w:rPr>
        <w:tab/>
      </w:r>
      <w:r w:rsidR="0028255F" w:rsidRPr="0028255F">
        <w:rPr>
          <w:rFonts w:ascii="Courier New" w:hAnsi="Courier New"/>
          <w:sz w:val="20"/>
        </w:rPr>
        <w:t>&lt;unittype&gt;electronic files&lt;/unittype&gt;</w:t>
      </w:r>
    </w:p>
    <w:p w14:paraId="553B069F" w14:textId="4B13C400" w:rsidR="0028255F" w:rsidRPr="0028255F" w:rsidRDefault="0028255F" w:rsidP="0028255F">
      <w:pPr>
        <w:tabs>
          <w:tab w:val="left" w:pos="720"/>
          <w:tab w:val="left" w:pos="1080"/>
          <w:tab w:val="left" w:pos="1440"/>
          <w:tab w:val="left" w:pos="1800"/>
        </w:tabs>
        <w:ind w:left="360"/>
        <w:rPr>
          <w:rFonts w:ascii="Courier New" w:hAnsi="Courier New"/>
          <w:sz w:val="20"/>
        </w:rPr>
      </w:pPr>
      <w:r w:rsidRPr="0028255F">
        <w:rPr>
          <w:rFonts w:ascii="Courier New" w:hAnsi="Courier New"/>
          <w:sz w:val="20"/>
        </w:rPr>
        <w:t>&lt;/physdescstructured&gt;</w:t>
      </w:r>
    </w:p>
    <w:p w14:paraId="613DFC60" w14:textId="77777777" w:rsidR="0028255F" w:rsidRDefault="0028255F" w:rsidP="0028255F">
      <w:pPr>
        <w:tabs>
          <w:tab w:val="left" w:pos="720"/>
          <w:tab w:val="left" w:pos="1080"/>
          <w:tab w:val="left" w:pos="1440"/>
          <w:tab w:val="left" w:pos="1800"/>
        </w:tabs>
        <w:ind w:left="360"/>
        <w:rPr>
          <w:rFonts w:ascii="Courier New" w:hAnsi="Courier New"/>
          <w:sz w:val="20"/>
        </w:rPr>
      </w:pPr>
    </w:p>
    <w:p w14:paraId="7F38650B" w14:textId="77777777" w:rsidR="0028255F" w:rsidRPr="0028255F" w:rsidRDefault="0028255F" w:rsidP="0028255F">
      <w:pPr>
        <w:tabs>
          <w:tab w:val="left" w:pos="720"/>
          <w:tab w:val="left" w:pos="1080"/>
          <w:tab w:val="left" w:pos="1440"/>
          <w:tab w:val="left" w:pos="1800"/>
        </w:tabs>
        <w:ind w:left="360"/>
        <w:rPr>
          <w:rFonts w:ascii="Courier New" w:hAnsi="Courier New"/>
          <w:sz w:val="20"/>
        </w:rPr>
      </w:pPr>
    </w:p>
    <w:p w14:paraId="222A0972" w14:textId="16ACFC30" w:rsidR="0028255F" w:rsidRPr="0028255F" w:rsidRDefault="0028255F" w:rsidP="009109DD">
      <w:pPr>
        <w:tabs>
          <w:tab w:val="left" w:pos="720"/>
          <w:tab w:val="left" w:pos="1080"/>
          <w:tab w:val="left" w:pos="1440"/>
          <w:tab w:val="left" w:pos="1800"/>
        </w:tabs>
        <w:ind w:left="720" w:hanging="360"/>
        <w:rPr>
          <w:rFonts w:ascii="Courier New" w:hAnsi="Courier New"/>
          <w:sz w:val="20"/>
        </w:rPr>
      </w:pPr>
      <w:r w:rsidRPr="0028255F">
        <w:rPr>
          <w:rFonts w:ascii="Courier New" w:hAnsi="Courier New"/>
          <w:sz w:val="20"/>
        </w:rPr>
        <w:t>&lt;physdescstructured coverage="part" physdescstructuredtype="carrier"&gt;</w:t>
      </w:r>
    </w:p>
    <w:p w14:paraId="41B91349" w14:textId="702D6F80" w:rsidR="0028255F" w:rsidRPr="0028255F" w:rsidRDefault="0028255F" w:rsidP="0028255F">
      <w:pPr>
        <w:tabs>
          <w:tab w:val="left" w:pos="720"/>
          <w:tab w:val="left" w:pos="1080"/>
          <w:tab w:val="left" w:pos="1440"/>
          <w:tab w:val="left" w:pos="1800"/>
        </w:tabs>
        <w:ind w:left="360"/>
        <w:rPr>
          <w:rFonts w:ascii="Courier New" w:hAnsi="Courier New"/>
          <w:sz w:val="20"/>
        </w:rPr>
      </w:pPr>
      <w:r w:rsidRPr="0028255F">
        <w:rPr>
          <w:rFonts w:ascii="Courier New" w:hAnsi="Courier New"/>
          <w:sz w:val="20"/>
        </w:rPr>
        <w:tab/>
      </w:r>
      <w:r w:rsidRPr="0028255F">
        <w:rPr>
          <w:rFonts w:ascii="Courier New" w:hAnsi="Courier New"/>
          <w:b/>
          <w:sz w:val="20"/>
        </w:rPr>
        <w:t>&lt;quantity&gt;</w:t>
      </w:r>
      <w:r w:rsidRPr="0028255F">
        <w:rPr>
          <w:rFonts w:ascii="Courier New" w:hAnsi="Courier New"/>
          <w:sz w:val="20"/>
        </w:rPr>
        <w:t>50</w:t>
      </w:r>
      <w:r w:rsidRPr="0028255F">
        <w:rPr>
          <w:rFonts w:ascii="Courier New" w:hAnsi="Courier New"/>
          <w:b/>
          <w:sz w:val="20"/>
        </w:rPr>
        <w:t>&lt;/quantity&gt;</w:t>
      </w:r>
    </w:p>
    <w:p w14:paraId="7425AC30" w14:textId="2AF87766" w:rsidR="0028255F" w:rsidRPr="0028255F" w:rsidRDefault="0028255F" w:rsidP="0028255F">
      <w:pPr>
        <w:tabs>
          <w:tab w:val="left" w:pos="720"/>
          <w:tab w:val="left" w:pos="1080"/>
          <w:tab w:val="left" w:pos="1440"/>
          <w:tab w:val="left" w:pos="1800"/>
        </w:tabs>
        <w:ind w:left="360"/>
        <w:rPr>
          <w:rFonts w:ascii="Courier New" w:hAnsi="Courier New"/>
          <w:sz w:val="20"/>
        </w:rPr>
      </w:pPr>
      <w:r w:rsidRPr="0028255F">
        <w:rPr>
          <w:rFonts w:ascii="Courier New" w:hAnsi="Courier New"/>
          <w:sz w:val="20"/>
        </w:rPr>
        <w:tab/>
        <w:t>&lt;unittype&gt;boxes&lt;/unittype&gt;</w:t>
      </w:r>
    </w:p>
    <w:p w14:paraId="644B9104" w14:textId="1680D615" w:rsidR="0028255F" w:rsidRPr="0028255F" w:rsidRDefault="0028255F" w:rsidP="0028255F">
      <w:pPr>
        <w:tabs>
          <w:tab w:val="left" w:pos="720"/>
          <w:tab w:val="left" w:pos="1080"/>
          <w:tab w:val="left" w:pos="1440"/>
          <w:tab w:val="left" w:pos="1800"/>
        </w:tabs>
        <w:ind w:left="360"/>
        <w:rPr>
          <w:rFonts w:ascii="Courier New" w:hAnsi="Courier New"/>
          <w:sz w:val="20"/>
        </w:rPr>
      </w:pPr>
      <w:r w:rsidRPr="0028255F">
        <w:rPr>
          <w:rFonts w:ascii="Courier New" w:hAnsi="Courier New"/>
          <w:sz w:val="20"/>
        </w:rPr>
        <w:t>&lt;/physdescstructured&gt;</w:t>
      </w:r>
    </w:p>
    <w:p w14:paraId="67A1A94F" w14:textId="77777777" w:rsidR="0028255F" w:rsidRDefault="0028255F" w:rsidP="0028255F">
      <w:pPr>
        <w:tabs>
          <w:tab w:val="left" w:pos="720"/>
          <w:tab w:val="left" w:pos="1080"/>
          <w:tab w:val="left" w:pos="1440"/>
          <w:tab w:val="left" w:pos="1800"/>
        </w:tabs>
        <w:ind w:left="360"/>
        <w:rPr>
          <w:rFonts w:ascii="Courier New" w:hAnsi="Courier New"/>
          <w:sz w:val="20"/>
        </w:rPr>
      </w:pPr>
    </w:p>
    <w:p w14:paraId="3FE9390E" w14:textId="77777777" w:rsidR="0028255F" w:rsidRDefault="0028255F" w:rsidP="0028255F">
      <w:pPr>
        <w:tabs>
          <w:tab w:val="left" w:pos="720"/>
          <w:tab w:val="left" w:pos="1080"/>
          <w:tab w:val="left" w:pos="1440"/>
          <w:tab w:val="left" w:pos="1800"/>
        </w:tabs>
        <w:ind w:left="360"/>
        <w:rPr>
          <w:rFonts w:ascii="Courier New" w:hAnsi="Courier New"/>
          <w:sz w:val="20"/>
        </w:rPr>
      </w:pPr>
    </w:p>
    <w:p w14:paraId="42072FBA" w14:textId="0B136867" w:rsidR="0028255F" w:rsidRPr="0028255F" w:rsidRDefault="0028255F" w:rsidP="009109DD">
      <w:pPr>
        <w:tabs>
          <w:tab w:val="left" w:pos="720"/>
          <w:tab w:val="left" w:pos="1080"/>
          <w:tab w:val="left" w:pos="1440"/>
          <w:tab w:val="left" w:pos="1800"/>
        </w:tabs>
        <w:ind w:left="720" w:hanging="360"/>
        <w:rPr>
          <w:rFonts w:ascii="Courier New" w:hAnsi="Courier New"/>
          <w:sz w:val="20"/>
        </w:rPr>
      </w:pPr>
      <w:r w:rsidRPr="0028255F">
        <w:rPr>
          <w:rFonts w:ascii="Courier New" w:hAnsi="Courier New"/>
          <w:sz w:val="20"/>
        </w:rPr>
        <w:t>&lt;physdescstructured coverage="part" physdescstructuredtype="carrier"&gt;</w:t>
      </w:r>
    </w:p>
    <w:p w14:paraId="28BED447" w14:textId="415B0F23" w:rsidR="0028255F" w:rsidRPr="0028255F" w:rsidRDefault="0028255F" w:rsidP="0028255F">
      <w:pPr>
        <w:tabs>
          <w:tab w:val="left" w:pos="720"/>
          <w:tab w:val="left" w:pos="1080"/>
          <w:tab w:val="left" w:pos="1440"/>
          <w:tab w:val="left" w:pos="1800"/>
        </w:tabs>
        <w:ind w:left="360"/>
        <w:rPr>
          <w:rFonts w:ascii="Courier New" w:hAnsi="Courier New"/>
          <w:sz w:val="20"/>
        </w:rPr>
      </w:pPr>
      <w:r w:rsidRPr="0028255F">
        <w:rPr>
          <w:rFonts w:ascii="Courier New" w:hAnsi="Courier New"/>
          <w:sz w:val="20"/>
        </w:rPr>
        <w:tab/>
      </w:r>
      <w:r w:rsidRPr="0028255F">
        <w:rPr>
          <w:rFonts w:ascii="Courier New" w:hAnsi="Courier New"/>
          <w:b/>
          <w:sz w:val="20"/>
        </w:rPr>
        <w:t>&lt;quantity&gt;</w:t>
      </w:r>
      <w:r w:rsidRPr="0028255F">
        <w:rPr>
          <w:rFonts w:ascii="Courier New" w:hAnsi="Courier New"/>
          <w:sz w:val="20"/>
        </w:rPr>
        <w:t>5</w:t>
      </w:r>
      <w:r w:rsidRPr="0028255F">
        <w:rPr>
          <w:rFonts w:ascii="Courier New" w:hAnsi="Courier New"/>
          <w:b/>
          <w:sz w:val="20"/>
        </w:rPr>
        <w:t>&lt;/quantity&gt;</w:t>
      </w:r>
    </w:p>
    <w:p w14:paraId="3BE27C3D" w14:textId="5B807324" w:rsidR="0028255F" w:rsidRPr="0028255F" w:rsidRDefault="0028255F" w:rsidP="0028255F">
      <w:pPr>
        <w:tabs>
          <w:tab w:val="left" w:pos="720"/>
          <w:tab w:val="left" w:pos="1080"/>
          <w:tab w:val="left" w:pos="1440"/>
          <w:tab w:val="left" w:pos="1800"/>
        </w:tabs>
        <w:ind w:left="360"/>
        <w:rPr>
          <w:rFonts w:ascii="Courier New" w:hAnsi="Courier New"/>
          <w:sz w:val="20"/>
        </w:rPr>
      </w:pPr>
      <w:r w:rsidRPr="0028255F">
        <w:rPr>
          <w:rFonts w:ascii="Courier New" w:hAnsi="Courier New"/>
          <w:sz w:val="20"/>
        </w:rPr>
        <w:tab/>
        <w:t>&lt;unittype&gt;broadside folders&lt;/unittype&gt;</w:t>
      </w:r>
    </w:p>
    <w:p w14:paraId="7AC4FED5" w14:textId="1FA07BBA" w:rsidR="0028255F" w:rsidRPr="0028255F" w:rsidRDefault="0028255F" w:rsidP="0028255F">
      <w:pPr>
        <w:tabs>
          <w:tab w:val="left" w:pos="720"/>
          <w:tab w:val="left" w:pos="1080"/>
          <w:tab w:val="left" w:pos="1440"/>
          <w:tab w:val="left" w:pos="1800"/>
        </w:tabs>
        <w:ind w:left="360"/>
        <w:rPr>
          <w:rFonts w:ascii="Courier New" w:hAnsi="Courier New"/>
          <w:sz w:val="20"/>
        </w:rPr>
      </w:pPr>
      <w:r w:rsidRPr="0028255F">
        <w:rPr>
          <w:rFonts w:ascii="Courier New" w:hAnsi="Courier New"/>
          <w:sz w:val="20"/>
        </w:rPr>
        <w:t>&lt;/physdescstructured&gt;</w:t>
      </w:r>
    </w:p>
    <w:p w14:paraId="79EFC53D" w14:textId="77777777" w:rsidR="0028255F" w:rsidRDefault="0028255F" w:rsidP="0028255F">
      <w:pPr>
        <w:tabs>
          <w:tab w:val="left" w:pos="720"/>
          <w:tab w:val="left" w:pos="1080"/>
          <w:tab w:val="left" w:pos="1440"/>
          <w:tab w:val="left" w:pos="1800"/>
        </w:tabs>
        <w:ind w:left="360"/>
        <w:rPr>
          <w:rFonts w:ascii="Courier New" w:hAnsi="Courier New"/>
          <w:sz w:val="20"/>
        </w:rPr>
      </w:pPr>
    </w:p>
    <w:p w14:paraId="6AB750CE" w14:textId="77777777" w:rsidR="0028255F" w:rsidRPr="0028255F" w:rsidRDefault="0028255F" w:rsidP="0028255F">
      <w:pPr>
        <w:tabs>
          <w:tab w:val="left" w:pos="720"/>
          <w:tab w:val="left" w:pos="1080"/>
          <w:tab w:val="left" w:pos="1440"/>
          <w:tab w:val="left" w:pos="1800"/>
        </w:tabs>
        <w:ind w:left="360"/>
        <w:rPr>
          <w:rFonts w:ascii="Courier New" w:hAnsi="Courier New"/>
          <w:sz w:val="20"/>
        </w:rPr>
      </w:pPr>
    </w:p>
    <w:p w14:paraId="74E3688D" w14:textId="77777777" w:rsidR="0028255F" w:rsidRPr="0028255F" w:rsidRDefault="0028255F" w:rsidP="009109DD">
      <w:pPr>
        <w:tabs>
          <w:tab w:val="left" w:pos="720"/>
          <w:tab w:val="left" w:pos="1080"/>
          <w:tab w:val="left" w:pos="1440"/>
          <w:tab w:val="left" w:pos="1800"/>
        </w:tabs>
        <w:ind w:left="720" w:hanging="360"/>
        <w:rPr>
          <w:rFonts w:ascii="Courier New" w:hAnsi="Courier New"/>
          <w:sz w:val="20"/>
        </w:rPr>
      </w:pPr>
      <w:r w:rsidRPr="0028255F">
        <w:rPr>
          <w:rFonts w:ascii="Courier New" w:hAnsi="Courier New"/>
          <w:sz w:val="20"/>
        </w:rPr>
        <w:t>&lt;physdescstructured coverage="part" physdescstructuredtype="materialtype"&gt;</w:t>
      </w:r>
    </w:p>
    <w:p w14:paraId="532EDFFC" w14:textId="4A9DC0C2" w:rsidR="0028255F" w:rsidRPr="0028255F" w:rsidRDefault="0028255F" w:rsidP="0028255F">
      <w:pPr>
        <w:tabs>
          <w:tab w:val="left" w:pos="720"/>
          <w:tab w:val="left" w:pos="1080"/>
          <w:tab w:val="left" w:pos="1440"/>
          <w:tab w:val="left" w:pos="1800"/>
        </w:tabs>
        <w:ind w:left="360"/>
        <w:rPr>
          <w:rFonts w:ascii="Courier New" w:hAnsi="Courier New"/>
          <w:sz w:val="20"/>
        </w:rPr>
      </w:pPr>
      <w:r w:rsidRPr="0028255F">
        <w:rPr>
          <w:rFonts w:ascii="Courier New" w:hAnsi="Courier New"/>
          <w:sz w:val="20"/>
        </w:rPr>
        <w:tab/>
      </w:r>
      <w:r w:rsidRPr="0028255F">
        <w:rPr>
          <w:rFonts w:ascii="Courier New" w:hAnsi="Courier New"/>
          <w:b/>
          <w:sz w:val="20"/>
        </w:rPr>
        <w:t>&lt;quantity&gt;</w:t>
      </w:r>
      <w:r w:rsidRPr="0028255F">
        <w:rPr>
          <w:rFonts w:ascii="Courier New" w:hAnsi="Courier New"/>
          <w:sz w:val="20"/>
        </w:rPr>
        <w:t>10</w:t>
      </w:r>
      <w:r w:rsidRPr="0028255F">
        <w:rPr>
          <w:rFonts w:ascii="Courier New" w:hAnsi="Courier New"/>
          <w:b/>
          <w:sz w:val="20"/>
        </w:rPr>
        <w:t>&lt;/quantity&gt;</w:t>
      </w:r>
    </w:p>
    <w:p w14:paraId="48539CA4" w14:textId="7CC9CA2F" w:rsidR="0028255F" w:rsidRPr="0028255F" w:rsidRDefault="0028255F" w:rsidP="0028255F">
      <w:pPr>
        <w:tabs>
          <w:tab w:val="left" w:pos="720"/>
          <w:tab w:val="left" w:pos="1080"/>
          <w:tab w:val="left" w:pos="1440"/>
          <w:tab w:val="left" w:pos="1800"/>
        </w:tabs>
        <w:ind w:left="360"/>
        <w:rPr>
          <w:rFonts w:ascii="Courier New" w:hAnsi="Courier New"/>
          <w:sz w:val="20"/>
        </w:rPr>
      </w:pPr>
      <w:r w:rsidRPr="0028255F">
        <w:rPr>
          <w:rFonts w:ascii="Courier New" w:hAnsi="Courier New"/>
          <w:sz w:val="20"/>
        </w:rPr>
        <w:tab/>
        <w:t>&lt;unittype&gt;videocassettes&lt;/unittype&gt;</w:t>
      </w:r>
    </w:p>
    <w:p w14:paraId="4AAD0E1A" w14:textId="149619EC" w:rsidR="0028255F" w:rsidRPr="0028255F" w:rsidRDefault="0028255F" w:rsidP="0028255F">
      <w:pPr>
        <w:tabs>
          <w:tab w:val="left" w:pos="720"/>
          <w:tab w:val="left" w:pos="1080"/>
          <w:tab w:val="left" w:pos="1440"/>
          <w:tab w:val="left" w:pos="1800"/>
        </w:tabs>
        <w:ind w:left="360"/>
        <w:rPr>
          <w:rFonts w:ascii="Courier New" w:hAnsi="Courier New"/>
          <w:sz w:val="20"/>
        </w:rPr>
      </w:pPr>
      <w:r w:rsidRPr="0028255F">
        <w:rPr>
          <w:rFonts w:ascii="Courier New" w:hAnsi="Courier New"/>
          <w:sz w:val="20"/>
        </w:rPr>
        <w:tab/>
        <w:t>&lt;physfacet&gt;tabs removed&lt;/physfacet&gt;</w:t>
      </w:r>
    </w:p>
    <w:p w14:paraId="6C02E312" w14:textId="42F4AE09" w:rsidR="0028255F" w:rsidRPr="0028255F" w:rsidRDefault="0028255F" w:rsidP="0028255F">
      <w:pPr>
        <w:tabs>
          <w:tab w:val="left" w:pos="720"/>
          <w:tab w:val="left" w:pos="1080"/>
          <w:tab w:val="left" w:pos="1440"/>
          <w:tab w:val="left" w:pos="1800"/>
        </w:tabs>
        <w:ind w:left="360"/>
        <w:rPr>
          <w:rFonts w:ascii="Courier New" w:hAnsi="Courier New"/>
          <w:sz w:val="20"/>
        </w:rPr>
      </w:pPr>
      <w:r w:rsidRPr="0028255F">
        <w:rPr>
          <w:rFonts w:ascii="Courier New" w:hAnsi="Courier New"/>
          <w:sz w:val="20"/>
        </w:rPr>
        <w:t>&lt;/physdescstructured&gt;</w:t>
      </w:r>
    </w:p>
    <w:p w14:paraId="10E2ACF6" w14:textId="77777777" w:rsidR="006D639A" w:rsidRPr="00BE1027" w:rsidRDefault="006D639A">
      <w:pPr>
        <w:rPr>
          <w:rFonts w:ascii="Arial" w:hAnsi="Arial"/>
          <w:sz w:val="24"/>
        </w:rPr>
      </w:pPr>
      <w:r>
        <w:rPr>
          <w:b/>
          <w:sz w:val="24"/>
        </w:rPr>
        <w:br w:type="page"/>
      </w:r>
    </w:p>
    <w:p w14:paraId="6312269E" w14:textId="77777777" w:rsidR="0039529F" w:rsidRDefault="0039529F" w:rsidP="0039529F">
      <w:pPr>
        <w:pStyle w:val="Normal1"/>
        <w:contextualSpacing w:val="0"/>
      </w:pPr>
      <w:r>
        <w:rPr>
          <w:b/>
          <w:sz w:val="24"/>
        </w:rPr>
        <w:lastRenderedPageBreak/>
        <w:t>&lt;quote&gt;  Quote</w:t>
      </w:r>
    </w:p>
    <w:p w14:paraId="0473A8D8" w14:textId="77777777" w:rsidR="0039529F" w:rsidRDefault="0039529F" w:rsidP="0039529F">
      <w:pPr>
        <w:pStyle w:val="Normal1"/>
        <w:contextualSpacing w:val="0"/>
        <w:rPr>
          <w:sz w:val="24"/>
        </w:rPr>
      </w:pPr>
    </w:p>
    <w:p w14:paraId="64210C28" w14:textId="77777777" w:rsidR="006D639A" w:rsidRDefault="006D639A" w:rsidP="0039529F">
      <w:pPr>
        <w:pStyle w:val="Normal1"/>
        <w:contextualSpacing w:val="0"/>
        <w:rPr>
          <w:sz w:val="24"/>
        </w:rPr>
      </w:pPr>
    </w:p>
    <w:p w14:paraId="04240193" w14:textId="3BCD3791" w:rsidR="0039529F" w:rsidRDefault="0039529F" w:rsidP="0039529F">
      <w:pPr>
        <w:pStyle w:val="Normal1"/>
        <w:contextualSpacing w:val="0"/>
        <w:rPr>
          <w:b/>
          <w:sz w:val="24"/>
        </w:rPr>
      </w:pPr>
      <w:r>
        <w:rPr>
          <w:b/>
          <w:sz w:val="24"/>
        </w:rPr>
        <w:t>Summary:</w:t>
      </w:r>
    </w:p>
    <w:p w14:paraId="745D19F9" w14:textId="57EB5EE5" w:rsidR="0039529F" w:rsidRPr="00D139CC" w:rsidRDefault="002E5F2C" w:rsidP="006D639A">
      <w:pPr>
        <w:pStyle w:val="Normal1"/>
        <w:ind w:left="360"/>
        <w:contextualSpacing w:val="0"/>
      </w:pPr>
      <w:r>
        <w:rPr>
          <w:sz w:val="24"/>
        </w:rPr>
        <w:t>A phrase-level</w:t>
      </w:r>
      <w:r w:rsidR="00E0000C">
        <w:rPr>
          <w:sz w:val="24"/>
        </w:rPr>
        <w:t xml:space="preserve"> </w:t>
      </w:r>
      <w:r w:rsidR="0039529F">
        <w:rPr>
          <w:sz w:val="24"/>
        </w:rPr>
        <w:t xml:space="preserve">element </w:t>
      </w:r>
      <w:r>
        <w:rPr>
          <w:sz w:val="24"/>
        </w:rPr>
        <w:t xml:space="preserve">for identifying or formatting an inline </w:t>
      </w:r>
      <w:r w:rsidR="0039529F">
        <w:rPr>
          <w:sz w:val="24"/>
        </w:rPr>
        <w:t>quotation.</w:t>
      </w:r>
    </w:p>
    <w:p w14:paraId="32BA60CA" w14:textId="77777777" w:rsidR="0039529F" w:rsidRDefault="0039529F" w:rsidP="0039529F">
      <w:pPr>
        <w:pStyle w:val="Normal1"/>
      </w:pPr>
    </w:p>
    <w:p w14:paraId="331FFEA0" w14:textId="25B469CC" w:rsidR="006D639A" w:rsidRDefault="0039529F" w:rsidP="0039529F">
      <w:pPr>
        <w:pStyle w:val="Normal1"/>
      </w:pPr>
      <w:r>
        <w:rPr>
          <w:b/>
          <w:sz w:val="24"/>
        </w:rPr>
        <w:t>May Contain:</w:t>
      </w:r>
    </w:p>
    <w:p w14:paraId="6D780069" w14:textId="77777777" w:rsidR="0039529F" w:rsidRPr="00231E28" w:rsidRDefault="0039529F" w:rsidP="006D639A">
      <w:pPr>
        <w:pStyle w:val="Normal1"/>
        <w:ind w:left="360"/>
      </w:pPr>
      <w:r w:rsidRPr="00231E28">
        <w:rPr>
          <w:sz w:val="24"/>
          <w:szCs w:val="24"/>
        </w:rPr>
        <w:t>[text], abbr, emph, expan, foreign, lb, ptr, ref</w:t>
      </w:r>
    </w:p>
    <w:p w14:paraId="2FB4B681" w14:textId="77777777" w:rsidR="0039529F" w:rsidRDefault="0039529F" w:rsidP="0039529F">
      <w:pPr>
        <w:pStyle w:val="Normal1"/>
      </w:pPr>
    </w:p>
    <w:p w14:paraId="42CA3E2B" w14:textId="60E4E730" w:rsidR="006D639A" w:rsidRDefault="0039529F" w:rsidP="0039529F">
      <w:pPr>
        <w:pStyle w:val="Normal1"/>
      </w:pPr>
      <w:r>
        <w:rPr>
          <w:b/>
          <w:sz w:val="24"/>
        </w:rPr>
        <w:t>May Occur Within</w:t>
      </w:r>
    </w:p>
    <w:p w14:paraId="63BFC026" w14:textId="77777777" w:rsidR="0039529F" w:rsidRPr="00231E28" w:rsidRDefault="0039529F" w:rsidP="006D639A">
      <w:pPr>
        <w:pStyle w:val="Normal1"/>
        <w:ind w:left="360"/>
      </w:pPr>
      <w:r w:rsidRPr="00231E28">
        <w:rPr>
          <w:sz w:val="24"/>
          <w:szCs w:val="24"/>
        </w:rPr>
        <w:t>abstract, archref, bibref, entry, event, item, p, physfacet, ref, unittitle</w:t>
      </w:r>
    </w:p>
    <w:p w14:paraId="4E3B6B6A" w14:textId="77777777" w:rsidR="0039529F" w:rsidRDefault="0039529F" w:rsidP="0039529F">
      <w:pPr>
        <w:pStyle w:val="Normal1"/>
      </w:pPr>
    </w:p>
    <w:p w14:paraId="589493C7" w14:textId="77777777" w:rsidR="0039529F" w:rsidRDefault="0039529F" w:rsidP="0039529F">
      <w:pPr>
        <w:pStyle w:val="Normal1"/>
      </w:pPr>
      <w:r>
        <w:rPr>
          <w:b/>
          <w:sz w:val="24"/>
        </w:rPr>
        <w:t>Attributes:</w:t>
      </w:r>
    </w:p>
    <w:p w14:paraId="56F62411" w14:textId="7DB1130E" w:rsidR="0039529F" w:rsidRPr="00231E28" w:rsidRDefault="0039529F" w:rsidP="0008371D">
      <w:pPr>
        <w:pStyle w:val="Normal1"/>
        <w:tabs>
          <w:tab w:val="left" w:pos="3600"/>
        </w:tabs>
        <w:ind w:left="360"/>
        <w:rPr>
          <w:sz w:val="24"/>
          <w:szCs w:val="24"/>
        </w:rPr>
      </w:pPr>
      <w:r w:rsidRPr="00231E28">
        <w:rPr>
          <w:sz w:val="24"/>
          <w:szCs w:val="24"/>
        </w:rPr>
        <w:t>altrender</w:t>
      </w:r>
      <w:r w:rsidRPr="00231E28">
        <w:rPr>
          <w:sz w:val="24"/>
          <w:szCs w:val="24"/>
        </w:rPr>
        <w:tab/>
        <w:t>Optional</w:t>
      </w:r>
    </w:p>
    <w:p w14:paraId="3BD273CC" w14:textId="62DC4261" w:rsidR="0039529F" w:rsidRPr="00231E28" w:rsidRDefault="0039529F" w:rsidP="0008371D">
      <w:pPr>
        <w:pStyle w:val="Normal1"/>
        <w:tabs>
          <w:tab w:val="left" w:pos="3600"/>
        </w:tabs>
        <w:ind w:left="360"/>
        <w:rPr>
          <w:sz w:val="24"/>
          <w:szCs w:val="24"/>
        </w:rPr>
      </w:pPr>
      <w:r w:rsidRPr="00231E28">
        <w:rPr>
          <w:sz w:val="24"/>
          <w:szCs w:val="24"/>
        </w:rPr>
        <w:t>audience</w:t>
      </w:r>
      <w:r w:rsidRPr="00231E28">
        <w:rPr>
          <w:sz w:val="24"/>
          <w:szCs w:val="24"/>
        </w:rPr>
        <w:tab/>
        <w:t>Optional (values limited to:</w:t>
      </w:r>
      <w:r w:rsidR="006D639A">
        <w:rPr>
          <w:sz w:val="24"/>
          <w:szCs w:val="24"/>
        </w:rPr>
        <w:t xml:space="preserve"> </w:t>
      </w:r>
      <w:r w:rsidR="0073440C">
        <w:rPr>
          <w:sz w:val="24"/>
          <w:szCs w:val="24"/>
        </w:rPr>
        <w:t xml:space="preserve"> </w:t>
      </w:r>
      <w:r w:rsidRPr="00231E28">
        <w:rPr>
          <w:sz w:val="24"/>
          <w:szCs w:val="24"/>
        </w:rPr>
        <w:t>external, internal)</w:t>
      </w:r>
    </w:p>
    <w:p w14:paraId="13B127DD" w14:textId="0D34EA56" w:rsidR="0039529F" w:rsidRPr="00231E28" w:rsidRDefault="006D639A" w:rsidP="0008371D">
      <w:pPr>
        <w:pStyle w:val="Normal1"/>
        <w:tabs>
          <w:tab w:val="left" w:pos="3600"/>
        </w:tabs>
        <w:ind w:left="360"/>
        <w:rPr>
          <w:sz w:val="24"/>
          <w:szCs w:val="24"/>
        </w:rPr>
      </w:pPr>
      <w:r>
        <w:rPr>
          <w:sz w:val="24"/>
          <w:szCs w:val="24"/>
        </w:rPr>
        <w:t xml:space="preserve">id </w:t>
      </w:r>
      <w:r>
        <w:rPr>
          <w:sz w:val="24"/>
          <w:szCs w:val="24"/>
        </w:rPr>
        <w:tab/>
        <w:t>Optional</w:t>
      </w:r>
    </w:p>
    <w:p w14:paraId="0E52F918" w14:textId="420EAE99" w:rsidR="0039529F" w:rsidRPr="00231E28" w:rsidRDefault="006D639A" w:rsidP="0008371D">
      <w:pPr>
        <w:pStyle w:val="Normal1"/>
        <w:tabs>
          <w:tab w:val="left" w:pos="3600"/>
        </w:tabs>
        <w:ind w:left="360"/>
        <w:rPr>
          <w:sz w:val="24"/>
          <w:szCs w:val="24"/>
        </w:rPr>
      </w:pPr>
      <w:r>
        <w:rPr>
          <w:sz w:val="24"/>
          <w:szCs w:val="24"/>
        </w:rPr>
        <w:t>lang</w:t>
      </w:r>
      <w:r>
        <w:rPr>
          <w:sz w:val="24"/>
          <w:szCs w:val="24"/>
        </w:rPr>
        <w:tab/>
      </w:r>
      <w:r w:rsidR="0039529F" w:rsidRPr="00231E28">
        <w:rPr>
          <w:sz w:val="24"/>
          <w:szCs w:val="24"/>
        </w:rPr>
        <w:t>Optional</w:t>
      </w:r>
    </w:p>
    <w:p w14:paraId="202ABCDA" w14:textId="484CF6C1" w:rsidR="0039529F" w:rsidRPr="00231E28" w:rsidRDefault="0039529F" w:rsidP="0008371D">
      <w:pPr>
        <w:pStyle w:val="Normal1"/>
        <w:tabs>
          <w:tab w:val="left" w:pos="3600"/>
        </w:tabs>
        <w:ind w:left="360"/>
        <w:rPr>
          <w:sz w:val="24"/>
          <w:szCs w:val="24"/>
        </w:rPr>
      </w:pPr>
      <w:r w:rsidRPr="00231E28">
        <w:rPr>
          <w:sz w:val="24"/>
          <w:szCs w:val="24"/>
        </w:rPr>
        <w:t>localtype</w:t>
      </w:r>
      <w:r w:rsidRPr="00231E28">
        <w:rPr>
          <w:sz w:val="24"/>
          <w:szCs w:val="24"/>
        </w:rPr>
        <w:tab/>
        <w:t>Optional</w:t>
      </w:r>
    </w:p>
    <w:p w14:paraId="229BB457" w14:textId="4BA3156A" w:rsidR="0039529F" w:rsidRPr="00231E28" w:rsidRDefault="006D639A" w:rsidP="0008371D">
      <w:pPr>
        <w:pStyle w:val="Normal1"/>
        <w:tabs>
          <w:tab w:val="left" w:pos="3600"/>
        </w:tabs>
        <w:ind w:left="360"/>
        <w:rPr>
          <w:sz w:val="24"/>
          <w:szCs w:val="24"/>
        </w:rPr>
      </w:pPr>
      <w:r>
        <w:rPr>
          <w:sz w:val="24"/>
          <w:szCs w:val="24"/>
        </w:rPr>
        <w:t>script</w:t>
      </w:r>
      <w:r>
        <w:rPr>
          <w:sz w:val="24"/>
          <w:szCs w:val="24"/>
        </w:rPr>
        <w:tab/>
      </w:r>
      <w:r w:rsidR="0039529F" w:rsidRPr="00231E28">
        <w:rPr>
          <w:sz w:val="24"/>
          <w:szCs w:val="24"/>
        </w:rPr>
        <w:t>Optional</w:t>
      </w:r>
    </w:p>
    <w:p w14:paraId="4A622979" w14:textId="77777777" w:rsidR="0039529F" w:rsidRDefault="0039529F" w:rsidP="0039529F">
      <w:pPr>
        <w:pStyle w:val="Normal1"/>
      </w:pPr>
    </w:p>
    <w:p w14:paraId="32DDE5D1" w14:textId="77777777" w:rsidR="006D639A" w:rsidRDefault="006D639A" w:rsidP="0039529F">
      <w:pPr>
        <w:pStyle w:val="Normal1"/>
      </w:pPr>
    </w:p>
    <w:p w14:paraId="05C65B1F" w14:textId="77777777" w:rsidR="0039529F" w:rsidRDefault="0039529F" w:rsidP="0039529F">
      <w:pPr>
        <w:pStyle w:val="Normal1"/>
      </w:pPr>
      <w:r>
        <w:rPr>
          <w:b/>
          <w:sz w:val="24"/>
        </w:rPr>
        <w:t>Description and Usage:</w:t>
      </w:r>
    </w:p>
    <w:p w14:paraId="25A25FB9" w14:textId="56BAC807" w:rsidR="0039529F" w:rsidRDefault="0039529F" w:rsidP="006D639A">
      <w:pPr>
        <w:pStyle w:val="Normal1"/>
        <w:ind w:left="360"/>
        <w:contextualSpacing w:val="0"/>
        <w:rPr>
          <w:sz w:val="24"/>
        </w:rPr>
      </w:pPr>
      <w:r>
        <w:rPr>
          <w:sz w:val="24"/>
        </w:rPr>
        <w:t>Use &lt;quote&gt; to identify inline quotations within a block of text.</w:t>
      </w:r>
    </w:p>
    <w:p w14:paraId="6F466498" w14:textId="77777777" w:rsidR="0039529F" w:rsidRDefault="0039529F" w:rsidP="0039529F">
      <w:pPr>
        <w:pStyle w:val="Normal1"/>
      </w:pPr>
    </w:p>
    <w:p w14:paraId="7A8E0683" w14:textId="77777777" w:rsidR="0039529F" w:rsidRDefault="0039529F" w:rsidP="006D639A">
      <w:pPr>
        <w:pStyle w:val="Normal1"/>
        <w:ind w:left="360"/>
      </w:pPr>
      <w:r>
        <w:rPr>
          <w:sz w:val="24"/>
        </w:rPr>
        <w:t>See also:</w:t>
      </w:r>
    </w:p>
    <w:p w14:paraId="359CD3FD" w14:textId="77777777" w:rsidR="0039529F" w:rsidRDefault="0039529F" w:rsidP="0028166D">
      <w:pPr>
        <w:pStyle w:val="Normal1"/>
        <w:numPr>
          <w:ilvl w:val="0"/>
          <w:numId w:val="30"/>
        </w:numPr>
        <w:contextualSpacing w:val="0"/>
      </w:pPr>
      <w:r>
        <w:rPr>
          <w:sz w:val="24"/>
        </w:rPr>
        <w:t>Use &lt;blockquote&gt; to designate an extended quotation.</w:t>
      </w:r>
    </w:p>
    <w:p w14:paraId="5C7D6940" w14:textId="4D50A338" w:rsidR="0039529F" w:rsidRDefault="0039529F" w:rsidP="0039529F">
      <w:pPr>
        <w:pStyle w:val="Normal1"/>
        <w:contextualSpacing w:val="0"/>
      </w:pPr>
    </w:p>
    <w:p w14:paraId="523B9C02" w14:textId="56989F51" w:rsidR="006D639A" w:rsidRDefault="00231E28" w:rsidP="0039529F">
      <w:pPr>
        <w:pStyle w:val="Normal1"/>
        <w:rPr>
          <w:b/>
          <w:sz w:val="24"/>
        </w:rPr>
      </w:pPr>
      <w:r>
        <w:rPr>
          <w:b/>
          <w:sz w:val="24"/>
        </w:rPr>
        <w:t>Availability:</w:t>
      </w:r>
    </w:p>
    <w:p w14:paraId="53DCD7CF" w14:textId="77777777" w:rsidR="0039529F" w:rsidRPr="00231E28" w:rsidRDefault="00231E28" w:rsidP="006D639A">
      <w:pPr>
        <w:pStyle w:val="Normal1"/>
        <w:ind w:left="360"/>
        <w:rPr>
          <w:b/>
          <w:sz w:val="24"/>
        </w:rPr>
      </w:pPr>
      <w:r>
        <w:rPr>
          <w:sz w:val="24"/>
        </w:rPr>
        <w:t>Optional, r</w:t>
      </w:r>
      <w:r w:rsidR="0039529F" w:rsidRPr="00916C42">
        <w:rPr>
          <w:sz w:val="24"/>
        </w:rPr>
        <w:t>epeatable</w:t>
      </w:r>
    </w:p>
    <w:p w14:paraId="5A500D4B" w14:textId="77777777" w:rsidR="0039529F" w:rsidRDefault="0039529F" w:rsidP="0039529F">
      <w:pPr>
        <w:pStyle w:val="Normal1"/>
      </w:pPr>
    </w:p>
    <w:p w14:paraId="4C1AE211" w14:textId="3824BA0C" w:rsidR="0039529F" w:rsidRDefault="0039529F" w:rsidP="0039529F">
      <w:pPr>
        <w:pStyle w:val="Normal1"/>
        <w:rPr>
          <w:sz w:val="24"/>
        </w:rPr>
      </w:pPr>
      <w:r>
        <w:rPr>
          <w:b/>
          <w:sz w:val="24"/>
        </w:rPr>
        <w:t>References:</w:t>
      </w:r>
    </w:p>
    <w:p w14:paraId="3AAE423B" w14:textId="77777777" w:rsidR="00A92DAF" w:rsidRDefault="00A92DAF" w:rsidP="00A92DAF">
      <w:pPr>
        <w:pStyle w:val="Normal1"/>
        <w:ind w:left="360"/>
        <w:contextualSpacing w:val="0"/>
      </w:pPr>
      <w:r>
        <w:rPr>
          <w:sz w:val="24"/>
        </w:rPr>
        <w:t>Equivalent to the element &lt;q&gt; in HTML.</w:t>
      </w:r>
    </w:p>
    <w:p w14:paraId="3E5F8EA0" w14:textId="77777777" w:rsidR="0039529F" w:rsidRDefault="0039529F" w:rsidP="0039529F">
      <w:pPr>
        <w:pStyle w:val="Normal1"/>
        <w:rPr>
          <w:b/>
          <w:sz w:val="24"/>
        </w:rPr>
      </w:pPr>
    </w:p>
    <w:p w14:paraId="15D50FF7" w14:textId="77777777" w:rsidR="009109DD" w:rsidRDefault="009109DD">
      <w:pPr>
        <w:rPr>
          <w:rFonts w:ascii="Arial" w:eastAsia="Arial" w:hAnsi="Arial" w:cs="Arial"/>
          <w:b/>
          <w:color w:val="000000"/>
          <w:sz w:val="24"/>
        </w:rPr>
      </w:pPr>
      <w:r>
        <w:rPr>
          <w:b/>
          <w:sz w:val="24"/>
        </w:rPr>
        <w:br w:type="page"/>
      </w:r>
    </w:p>
    <w:p w14:paraId="72EF71E7" w14:textId="767C339D" w:rsidR="0039529F" w:rsidRDefault="009109DD" w:rsidP="0039529F">
      <w:pPr>
        <w:pStyle w:val="Normal1"/>
      </w:pPr>
      <w:r>
        <w:rPr>
          <w:b/>
          <w:sz w:val="24"/>
        </w:rPr>
        <w:lastRenderedPageBreak/>
        <w:t>Example</w:t>
      </w:r>
      <w:r w:rsidR="0039529F">
        <w:rPr>
          <w:b/>
          <w:sz w:val="24"/>
        </w:rPr>
        <w:t>:</w:t>
      </w:r>
    </w:p>
    <w:p w14:paraId="66F1ACB1" w14:textId="77777777" w:rsidR="0039529F" w:rsidRDefault="0039529F" w:rsidP="0039529F">
      <w:pPr>
        <w:pStyle w:val="Normal1"/>
        <w:contextualSpacing w:val="0"/>
      </w:pPr>
    </w:p>
    <w:p w14:paraId="3DC0DEE0" w14:textId="1E0F079E" w:rsidR="009109DD" w:rsidRDefault="00D40238" w:rsidP="009109DD">
      <w:pPr>
        <w:ind w:left="720" w:hanging="360"/>
        <w:rPr>
          <w:rStyle w:val="apple-converted-space"/>
          <w:rFonts w:ascii="Courier New" w:hAnsi="Courier New" w:cs="Courier New"/>
          <w:color w:val="000000"/>
          <w:sz w:val="20"/>
          <w:szCs w:val="20"/>
          <w:shd w:val="clear" w:color="auto" w:fill="FFFFFF"/>
        </w:rPr>
      </w:pPr>
      <w:r w:rsidRPr="00D40238">
        <w:rPr>
          <w:rStyle w:val="apple-converted-space"/>
          <w:rFonts w:ascii="Courier New" w:hAnsi="Courier New" w:cs="Courier New"/>
          <w:color w:val="000000"/>
          <w:sz w:val="20"/>
          <w:szCs w:val="20"/>
          <w:shd w:val="clear" w:color="auto" w:fill="FFFFFF"/>
        </w:rPr>
        <w:t xml:space="preserve">&lt;p&gt;In 1963, at the age of 27, </w:t>
      </w:r>
      <w:r>
        <w:rPr>
          <w:rStyle w:val="apple-converted-space"/>
          <w:rFonts w:ascii="Courier New" w:hAnsi="Courier New" w:cs="Courier New"/>
          <w:color w:val="000000"/>
          <w:sz w:val="20"/>
          <w:szCs w:val="20"/>
          <w:shd w:val="clear" w:color="auto" w:fill="FFFFFF"/>
        </w:rPr>
        <w:t>Turnbull</w:t>
      </w:r>
      <w:r w:rsidRPr="00D40238">
        <w:rPr>
          <w:rStyle w:val="apple-converted-space"/>
          <w:rFonts w:ascii="Courier New" w:hAnsi="Courier New" w:cs="Courier New"/>
          <w:color w:val="000000"/>
          <w:sz w:val="20"/>
          <w:szCs w:val="20"/>
          <w:shd w:val="clear" w:color="auto" w:fill="FFFFFF"/>
        </w:rPr>
        <w:t xml:space="preserve"> co-founded the firm of MLTW with fellow principals Charles Moore, Donlyn Lyndon, and Richard Whitaker. In a 1968 letter to architectural historian David Gebhardt, Turnbull writes of the MLTW collaboration, </w:t>
      </w:r>
      <w:r w:rsidRPr="00D40238">
        <w:rPr>
          <w:rStyle w:val="apple-converted-space"/>
          <w:rFonts w:ascii="Courier New" w:hAnsi="Courier New" w:cs="Courier New"/>
          <w:b/>
          <w:color w:val="000000"/>
          <w:sz w:val="20"/>
          <w:szCs w:val="20"/>
          <w:shd w:val="clear" w:color="auto" w:fill="FFFFFF"/>
        </w:rPr>
        <w:t>&lt;quote&gt;</w:t>
      </w:r>
      <w:r w:rsidRPr="00D40238">
        <w:rPr>
          <w:rStyle w:val="apple-converted-space"/>
          <w:rFonts w:ascii="Courier New" w:hAnsi="Courier New" w:cs="Courier New"/>
          <w:color w:val="000000"/>
          <w:sz w:val="20"/>
          <w:szCs w:val="20"/>
          <w:shd w:val="clear" w:color="auto" w:fill="FFFFFF"/>
        </w:rPr>
        <w:t>Essentially Chuck, Don, Dick and I are or were all designers. We worked together with the man having the strongest opinion about a subject usually prevailing. This built-in system of checks and balances was one of the reasons why the</w:t>
      </w:r>
      <w:r>
        <w:rPr>
          <w:rStyle w:val="apple-converted-space"/>
          <w:rFonts w:ascii="Courier New" w:hAnsi="Courier New" w:cs="Courier New"/>
          <w:color w:val="000000"/>
          <w:sz w:val="20"/>
          <w:szCs w:val="20"/>
          <w:shd w:val="clear" w:color="auto" w:fill="FFFFFF"/>
        </w:rPr>
        <w:t xml:space="preserve"> quality of design was so high . . .</w:t>
      </w:r>
      <w:r w:rsidRPr="00D40238">
        <w:rPr>
          <w:rStyle w:val="apple-converted-space"/>
          <w:rFonts w:ascii="Courier New" w:hAnsi="Courier New" w:cs="Courier New"/>
          <w:b/>
          <w:color w:val="000000"/>
          <w:sz w:val="20"/>
          <w:szCs w:val="20"/>
          <w:shd w:val="clear" w:color="auto" w:fill="FFFFFF"/>
        </w:rPr>
        <w:t>&lt;/quote&gt;</w:t>
      </w:r>
      <w:r w:rsidRPr="00D40238">
        <w:rPr>
          <w:rStyle w:val="apple-converted-space"/>
          <w:rFonts w:ascii="Courier New" w:hAnsi="Courier New" w:cs="Courier New"/>
          <w:color w:val="000000"/>
          <w:sz w:val="20"/>
          <w:szCs w:val="20"/>
          <w:shd w:val="clear" w:color="auto" w:fill="FFFFFF"/>
        </w:rPr>
        <w:t>&lt;/p&gt;</w:t>
      </w:r>
    </w:p>
    <w:p w14:paraId="67D17AEA" w14:textId="2B330501" w:rsidR="0039529F" w:rsidRDefault="0039529F" w:rsidP="0016610F">
      <w:pPr>
        <w:ind w:left="360"/>
        <w:rPr>
          <w:rFonts w:ascii="Arial" w:hAnsi="Arial" w:cs="Arial"/>
          <w:b/>
          <w:bCs/>
          <w:sz w:val="24"/>
          <w:szCs w:val="24"/>
        </w:rPr>
      </w:pPr>
      <w:r>
        <w:rPr>
          <w:rFonts w:ascii="Arial" w:hAnsi="Arial" w:cs="Arial"/>
          <w:b/>
          <w:bCs/>
          <w:sz w:val="24"/>
          <w:szCs w:val="24"/>
        </w:rPr>
        <w:br w:type="page"/>
      </w:r>
    </w:p>
    <w:p w14:paraId="6A655F76" w14:textId="77777777" w:rsidR="00EE5DB7" w:rsidRDefault="00EE5DB7" w:rsidP="0039529F">
      <w:pPr>
        <w:pStyle w:val="Normal1"/>
        <w:contextualSpacing w:val="0"/>
        <w:rPr>
          <w:b/>
          <w:sz w:val="24"/>
        </w:rPr>
      </w:pPr>
      <w:r>
        <w:rPr>
          <w:b/>
          <w:sz w:val="24"/>
        </w:rPr>
        <w:lastRenderedPageBreak/>
        <w:t xml:space="preserve">&lt;recordid&gt;  </w:t>
      </w:r>
      <w:r w:rsidR="004B1600">
        <w:rPr>
          <w:b/>
          <w:sz w:val="24"/>
        </w:rPr>
        <w:t>Record Identifier</w:t>
      </w:r>
    </w:p>
    <w:p w14:paraId="4E0C26C1" w14:textId="77777777" w:rsidR="004B1600" w:rsidRDefault="004B1600" w:rsidP="0039529F">
      <w:pPr>
        <w:pStyle w:val="Normal1"/>
        <w:contextualSpacing w:val="0"/>
        <w:rPr>
          <w:b/>
          <w:sz w:val="24"/>
        </w:rPr>
      </w:pPr>
    </w:p>
    <w:p w14:paraId="4337A1BD" w14:textId="77777777" w:rsidR="004B1600" w:rsidRDefault="004B1600" w:rsidP="0039529F">
      <w:pPr>
        <w:pStyle w:val="Normal1"/>
        <w:contextualSpacing w:val="0"/>
        <w:rPr>
          <w:b/>
          <w:sz w:val="24"/>
        </w:rPr>
      </w:pPr>
    </w:p>
    <w:p w14:paraId="4844B184" w14:textId="08E3557E" w:rsidR="004B1600" w:rsidRDefault="004B1600" w:rsidP="004B1600">
      <w:pPr>
        <w:spacing w:line="240" w:lineRule="auto"/>
        <w:rPr>
          <w:rFonts w:ascii="Arial" w:eastAsia="Times New Roman" w:hAnsi="Arial" w:cs="Arial"/>
          <w:b/>
          <w:bCs/>
          <w:color w:val="000000"/>
          <w:sz w:val="24"/>
          <w:szCs w:val="24"/>
        </w:rPr>
      </w:pPr>
      <w:r w:rsidRPr="00600AD4">
        <w:rPr>
          <w:rFonts w:ascii="Arial" w:eastAsia="Times New Roman" w:hAnsi="Arial" w:cs="Arial"/>
          <w:b/>
          <w:bCs/>
          <w:color w:val="000000"/>
          <w:sz w:val="24"/>
          <w:szCs w:val="24"/>
        </w:rPr>
        <w:t>Summary:</w:t>
      </w:r>
    </w:p>
    <w:p w14:paraId="0E5AF756" w14:textId="77777777" w:rsidR="004B1600" w:rsidRPr="00600AD4" w:rsidRDefault="004B1600" w:rsidP="004B1600">
      <w:pPr>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 xml:space="preserve">A </w:t>
      </w:r>
      <w:r>
        <w:rPr>
          <w:rFonts w:ascii="Arial" w:eastAsia="Times New Roman" w:hAnsi="Arial" w:cs="Arial"/>
          <w:color w:val="000000"/>
          <w:sz w:val="24"/>
          <w:szCs w:val="24"/>
        </w:rPr>
        <w:t>required child element of &lt;control&gt; that designates a unique identifier for the EAD instance</w:t>
      </w:r>
      <w:r w:rsidRPr="00600AD4">
        <w:rPr>
          <w:rFonts w:ascii="Arial" w:eastAsia="Times New Roman" w:hAnsi="Arial" w:cs="Arial"/>
          <w:color w:val="000000"/>
          <w:sz w:val="24"/>
          <w:szCs w:val="24"/>
        </w:rPr>
        <w:t>.</w:t>
      </w:r>
    </w:p>
    <w:p w14:paraId="52CF64AD" w14:textId="77777777" w:rsidR="004B1600" w:rsidRPr="00600AD4" w:rsidRDefault="004B1600" w:rsidP="004B1600">
      <w:pPr>
        <w:spacing w:line="240" w:lineRule="auto"/>
        <w:rPr>
          <w:rFonts w:ascii="Times New Roman" w:eastAsia="Times New Roman" w:hAnsi="Times New Roman" w:cs="Times New Roman"/>
          <w:sz w:val="24"/>
          <w:szCs w:val="24"/>
        </w:rPr>
      </w:pPr>
    </w:p>
    <w:p w14:paraId="795610CB" w14:textId="77777777" w:rsidR="004B1600" w:rsidRPr="00600AD4" w:rsidRDefault="004B1600" w:rsidP="004B1600">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Contain:</w:t>
      </w:r>
    </w:p>
    <w:p w14:paraId="75CF34AD" w14:textId="77777777" w:rsidR="004B1600" w:rsidRPr="00A47CC1" w:rsidRDefault="004B1600" w:rsidP="004B1600">
      <w:pPr>
        <w:spacing w:line="240" w:lineRule="auto"/>
        <w:ind w:left="360"/>
        <w:rPr>
          <w:rFonts w:ascii="Arial" w:eastAsia="Times New Roman" w:hAnsi="Arial" w:cs="Arial"/>
          <w:color w:val="000000"/>
          <w:sz w:val="24"/>
          <w:szCs w:val="24"/>
        </w:rPr>
      </w:pPr>
      <w:r w:rsidRPr="00A47CC1">
        <w:rPr>
          <w:rFonts w:ascii="Arial" w:eastAsia="Times New Roman" w:hAnsi="Arial" w:cs="Arial"/>
          <w:color w:val="000000"/>
          <w:sz w:val="24"/>
          <w:szCs w:val="24"/>
        </w:rPr>
        <w:t>[text]</w:t>
      </w:r>
    </w:p>
    <w:p w14:paraId="2924D7A5" w14:textId="77777777" w:rsidR="004B1600" w:rsidRPr="00600AD4" w:rsidRDefault="004B1600" w:rsidP="004B1600">
      <w:pPr>
        <w:spacing w:line="240" w:lineRule="auto"/>
        <w:rPr>
          <w:rFonts w:ascii="Times New Roman" w:eastAsia="Times New Roman" w:hAnsi="Times New Roman" w:cs="Times New Roman"/>
          <w:sz w:val="24"/>
          <w:szCs w:val="24"/>
        </w:rPr>
      </w:pPr>
    </w:p>
    <w:p w14:paraId="0571A618" w14:textId="77777777" w:rsidR="004B1600" w:rsidRPr="00600AD4" w:rsidRDefault="004B1600" w:rsidP="004B1600">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Occur Within:</w:t>
      </w:r>
    </w:p>
    <w:p w14:paraId="73FD8F54" w14:textId="77777777" w:rsidR="004B1600" w:rsidRPr="00600AD4" w:rsidRDefault="004B1600" w:rsidP="004B1600">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control</w:t>
      </w:r>
    </w:p>
    <w:p w14:paraId="61707496" w14:textId="77777777" w:rsidR="004B1600" w:rsidRPr="00600AD4" w:rsidRDefault="004B1600" w:rsidP="004B1600">
      <w:pPr>
        <w:spacing w:line="240" w:lineRule="auto"/>
        <w:rPr>
          <w:rFonts w:ascii="Times New Roman" w:eastAsia="Times New Roman" w:hAnsi="Times New Roman" w:cs="Times New Roman"/>
          <w:sz w:val="24"/>
          <w:szCs w:val="24"/>
        </w:rPr>
      </w:pPr>
    </w:p>
    <w:p w14:paraId="32358E10" w14:textId="77777777" w:rsidR="004B1600" w:rsidRPr="00600AD4" w:rsidRDefault="004B1600" w:rsidP="004B1600">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Attributes:</w:t>
      </w:r>
    </w:p>
    <w:p w14:paraId="4B97C10C" w14:textId="58EA9846" w:rsidR="004B1600" w:rsidRPr="00600AD4" w:rsidRDefault="004B1600" w:rsidP="004B1600">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altrender</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17D5BCE8" w14:textId="4B8FD81E" w:rsidR="004B1600" w:rsidRDefault="004B1600" w:rsidP="004B1600">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audience</w:t>
      </w:r>
      <w:r>
        <w:rPr>
          <w:rFonts w:ascii="Arial" w:eastAsia="Times New Roman" w:hAnsi="Arial" w:cs="Arial"/>
          <w:color w:val="000000"/>
          <w:sz w:val="24"/>
          <w:szCs w:val="24"/>
        </w:rPr>
        <w:tab/>
      </w:r>
      <w:r w:rsidRPr="00600AD4">
        <w:rPr>
          <w:rFonts w:ascii="Arial" w:eastAsia="Times New Roman" w:hAnsi="Arial" w:cs="Arial"/>
          <w:color w:val="000000"/>
          <w:sz w:val="24"/>
          <w:szCs w:val="24"/>
        </w:rPr>
        <w:t xml:space="preserve">Optional (values limited to: </w:t>
      </w:r>
      <w:r w:rsidR="0073440C">
        <w:rPr>
          <w:rFonts w:ascii="Arial" w:eastAsia="Times New Roman" w:hAnsi="Arial" w:cs="Arial"/>
          <w:color w:val="000000"/>
          <w:sz w:val="24"/>
          <w:szCs w:val="24"/>
        </w:rPr>
        <w:t xml:space="preserve"> </w:t>
      </w:r>
      <w:r w:rsidRPr="00600AD4">
        <w:rPr>
          <w:rFonts w:ascii="Arial" w:eastAsia="Times New Roman" w:hAnsi="Arial" w:cs="Arial"/>
          <w:color w:val="000000"/>
          <w:sz w:val="24"/>
          <w:szCs w:val="24"/>
        </w:rPr>
        <w:t>external, internal)</w:t>
      </w:r>
    </w:p>
    <w:p w14:paraId="7DBCD80F" w14:textId="77777777" w:rsidR="004B1600" w:rsidRPr="00600AD4" w:rsidRDefault="004B1600" w:rsidP="004B1600">
      <w:pPr>
        <w:tabs>
          <w:tab w:val="left" w:pos="3600"/>
        </w:tabs>
        <w:spacing w:line="240" w:lineRule="auto"/>
        <w:ind w:left="360"/>
        <w:rPr>
          <w:rFonts w:ascii="Times New Roman" w:eastAsia="Times New Roman" w:hAnsi="Times New Roman" w:cs="Times New Roman"/>
          <w:sz w:val="24"/>
          <w:szCs w:val="24"/>
        </w:rPr>
      </w:pPr>
      <w:r w:rsidRPr="00B74AE7">
        <w:rPr>
          <w:rFonts w:ascii="Arial" w:eastAsia="Times New Roman" w:hAnsi="Arial" w:cs="Arial"/>
          <w:color w:val="000000"/>
          <w:sz w:val="24"/>
          <w:szCs w:val="24"/>
        </w:rPr>
        <w:t>encodinganalog</w:t>
      </w:r>
      <w:r w:rsidRPr="00B74AE7">
        <w:rPr>
          <w:rFonts w:ascii="Arial" w:eastAsia="Times New Roman" w:hAnsi="Arial" w:cs="Arial"/>
          <w:color w:val="000000"/>
          <w:sz w:val="24"/>
          <w:szCs w:val="24"/>
        </w:rPr>
        <w:tab/>
        <w:t>Optional</w:t>
      </w:r>
    </w:p>
    <w:p w14:paraId="50B9B81A" w14:textId="3016C337" w:rsidR="004B1600" w:rsidRDefault="004B1600" w:rsidP="004B1600">
      <w:pPr>
        <w:tabs>
          <w:tab w:val="left" w:pos="3600"/>
        </w:tabs>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id</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7FD892A3" w14:textId="68357A83" w:rsidR="004B1600" w:rsidRPr="00600AD4" w:rsidRDefault="004B1600" w:rsidP="004B1600">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instanceurl</w:t>
      </w:r>
      <w:r>
        <w:rPr>
          <w:rFonts w:ascii="Arial" w:eastAsia="Times New Roman" w:hAnsi="Arial" w:cs="Arial"/>
          <w:color w:val="000000"/>
          <w:sz w:val="24"/>
          <w:szCs w:val="24"/>
        </w:rPr>
        <w:tab/>
        <w:t>Optional</w:t>
      </w:r>
    </w:p>
    <w:p w14:paraId="327E6536" w14:textId="525D0405" w:rsidR="004B1600" w:rsidRPr="00600AD4" w:rsidRDefault="004B1600" w:rsidP="004B1600">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lang</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35FD94F8" w14:textId="5AF4FB32" w:rsidR="004B1600" w:rsidRPr="00600AD4" w:rsidRDefault="004B1600" w:rsidP="004B1600">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script</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5C48CB74" w14:textId="77777777" w:rsidR="004B1600" w:rsidRDefault="004B1600" w:rsidP="004B1600">
      <w:pPr>
        <w:spacing w:line="240" w:lineRule="auto"/>
        <w:rPr>
          <w:rFonts w:ascii="Arial" w:eastAsia="Times New Roman" w:hAnsi="Arial" w:cs="Arial"/>
          <w:sz w:val="24"/>
          <w:szCs w:val="24"/>
        </w:rPr>
      </w:pPr>
    </w:p>
    <w:p w14:paraId="6FB2076A" w14:textId="77777777" w:rsidR="004B1600" w:rsidRPr="004B1600" w:rsidRDefault="004B1600" w:rsidP="004B1600">
      <w:pPr>
        <w:spacing w:line="240" w:lineRule="auto"/>
        <w:rPr>
          <w:rFonts w:ascii="Arial" w:eastAsia="Times New Roman" w:hAnsi="Arial" w:cs="Arial"/>
          <w:sz w:val="24"/>
          <w:szCs w:val="24"/>
        </w:rPr>
      </w:pPr>
    </w:p>
    <w:p w14:paraId="1BD36B64" w14:textId="77777777" w:rsidR="004B1600" w:rsidRPr="00600AD4" w:rsidRDefault="004B1600" w:rsidP="004B1600">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Description and Usage:</w:t>
      </w:r>
    </w:p>
    <w:p w14:paraId="18CB94CD" w14:textId="7A8B9F08" w:rsidR="004B1600" w:rsidRDefault="004B1600" w:rsidP="004B1600">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&lt;recordid&gt; is used for recording a unique identifier for the EAD instance.</w:t>
      </w:r>
      <w:r w:rsidR="00CC6EB5">
        <w:rPr>
          <w:rFonts w:ascii="Arial" w:eastAsia="Times New Roman" w:hAnsi="Arial" w:cs="Arial"/>
          <w:color w:val="000000"/>
          <w:sz w:val="24"/>
          <w:szCs w:val="24"/>
        </w:rPr>
        <w:t xml:space="preserve"> </w:t>
      </w:r>
      <w:r>
        <w:rPr>
          <w:rFonts w:ascii="Arial" w:eastAsia="Times New Roman" w:hAnsi="Arial" w:cs="Arial"/>
          <w:color w:val="000000"/>
          <w:sz w:val="24"/>
          <w:szCs w:val="24"/>
        </w:rPr>
        <w:t>The institution assigning the identifier ensures uniqueness of the &lt;recordid&gt; value within the archival descriptions under its control.</w:t>
      </w:r>
      <w:r w:rsidR="00CC6EB5">
        <w:rPr>
          <w:rFonts w:ascii="Arial" w:eastAsia="Times New Roman" w:hAnsi="Arial" w:cs="Arial"/>
          <w:color w:val="000000"/>
          <w:sz w:val="24"/>
          <w:szCs w:val="24"/>
        </w:rPr>
        <w:t xml:space="preserve"> </w:t>
      </w:r>
      <w:r w:rsidR="00136A5D">
        <w:rPr>
          <w:rFonts w:ascii="Arial" w:eastAsia="Times New Roman" w:hAnsi="Arial" w:cs="Arial"/>
          <w:color w:val="000000"/>
          <w:sz w:val="24"/>
          <w:szCs w:val="24"/>
        </w:rPr>
        <w:t xml:space="preserve">A globally unique identifier may be constructed within &lt;recordid&gt; according various external protocols (i.e. HTTP URI, DOI, PURL, or UUID), or </w:t>
      </w:r>
      <w:r>
        <w:rPr>
          <w:rFonts w:ascii="Arial" w:eastAsia="Times New Roman" w:hAnsi="Arial" w:cs="Arial"/>
          <w:color w:val="000000"/>
          <w:sz w:val="24"/>
          <w:szCs w:val="24"/>
        </w:rPr>
        <w:t>in combination with &lt;agencycode&gt;, which is a required child element of &lt;maintenanceagency&gt;.</w:t>
      </w:r>
    </w:p>
    <w:p w14:paraId="55183C29" w14:textId="77777777" w:rsidR="004B1600" w:rsidRPr="004B1600" w:rsidRDefault="004B1600" w:rsidP="004B1600">
      <w:pPr>
        <w:spacing w:line="240" w:lineRule="auto"/>
        <w:ind w:left="360"/>
        <w:rPr>
          <w:rFonts w:ascii="Arial" w:eastAsia="Times New Roman" w:hAnsi="Arial" w:cs="Arial"/>
          <w:sz w:val="24"/>
          <w:szCs w:val="24"/>
        </w:rPr>
      </w:pPr>
    </w:p>
    <w:p w14:paraId="1DC8D9DF" w14:textId="77777777" w:rsidR="004B1600" w:rsidRPr="004B1600" w:rsidRDefault="004B1600" w:rsidP="004B1600">
      <w:pPr>
        <w:spacing w:line="240" w:lineRule="auto"/>
        <w:ind w:left="360"/>
        <w:rPr>
          <w:rFonts w:ascii="Arial" w:eastAsia="Times New Roman" w:hAnsi="Arial" w:cs="Arial"/>
          <w:sz w:val="24"/>
          <w:szCs w:val="24"/>
        </w:rPr>
      </w:pPr>
      <w:r>
        <w:rPr>
          <w:rFonts w:ascii="Arial" w:eastAsia="Times New Roman" w:hAnsi="Arial" w:cs="Arial"/>
          <w:sz w:val="24"/>
          <w:szCs w:val="24"/>
        </w:rPr>
        <w:t>Attribute usage:</w:t>
      </w:r>
    </w:p>
    <w:p w14:paraId="3D5B05D8" w14:textId="77777777" w:rsidR="004B1600" w:rsidRPr="004B1600" w:rsidRDefault="004B1600" w:rsidP="0028166D">
      <w:pPr>
        <w:pStyle w:val="ListParagraph"/>
        <w:numPr>
          <w:ilvl w:val="0"/>
          <w:numId w:val="30"/>
        </w:numPr>
        <w:spacing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Use </w:t>
      </w:r>
      <w:r w:rsidRPr="004B1600">
        <w:rPr>
          <w:rFonts w:ascii="Arial" w:eastAsia="Times New Roman" w:hAnsi="Arial" w:cs="Arial"/>
          <w:color w:val="000000"/>
          <w:sz w:val="24"/>
          <w:szCs w:val="24"/>
        </w:rPr>
        <w:t xml:space="preserve">@instanceurl to record the URL of the </w:t>
      </w:r>
      <w:r w:rsidR="005768BC">
        <w:rPr>
          <w:rFonts w:ascii="Arial" w:eastAsia="Times New Roman" w:hAnsi="Arial" w:cs="Arial"/>
          <w:color w:val="000000"/>
          <w:sz w:val="24"/>
          <w:szCs w:val="24"/>
        </w:rPr>
        <w:t xml:space="preserve">EAD </w:t>
      </w:r>
      <w:r w:rsidRPr="004B1600">
        <w:rPr>
          <w:rFonts w:ascii="Arial" w:eastAsia="Times New Roman" w:hAnsi="Arial" w:cs="Arial"/>
          <w:color w:val="000000"/>
          <w:sz w:val="24"/>
          <w:szCs w:val="24"/>
        </w:rPr>
        <w:t>XML</w:t>
      </w:r>
      <w:r w:rsidR="005768BC">
        <w:rPr>
          <w:rFonts w:ascii="Arial" w:eastAsia="Times New Roman" w:hAnsi="Arial" w:cs="Arial"/>
          <w:color w:val="000000"/>
          <w:sz w:val="24"/>
          <w:szCs w:val="24"/>
        </w:rPr>
        <w:t xml:space="preserve"> instance</w:t>
      </w:r>
      <w:r w:rsidRPr="004B1600">
        <w:rPr>
          <w:rFonts w:ascii="Arial" w:eastAsia="Times New Roman" w:hAnsi="Arial" w:cs="Arial"/>
          <w:color w:val="000000"/>
          <w:sz w:val="24"/>
          <w:szCs w:val="24"/>
        </w:rPr>
        <w:t>.</w:t>
      </w:r>
    </w:p>
    <w:p w14:paraId="67FC1465" w14:textId="77777777" w:rsidR="004B1600" w:rsidRPr="00600AD4" w:rsidRDefault="004B1600" w:rsidP="004B1600">
      <w:pPr>
        <w:spacing w:line="240" w:lineRule="auto"/>
        <w:ind w:left="360"/>
        <w:rPr>
          <w:rFonts w:ascii="Times New Roman" w:eastAsia="Times New Roman" w:hAnsi="Times New Roman" w:cs="Times New Roman"/>
          <w:sz w:val="24"/>
          <w:szCs w:val="24"/>
        </w:rPr>
      </w:pPr>
    </w:p>
    <w:p w14:paraId="4CA75A3B" w14:textId="77777777" w:rsidR="004B1600" w:rsidRPr="00600AD4" w:rsidRDefault="004B1600" w:rsidP="004B1600">
      <w:pPr>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See also:</w:t>
      </w:r>
    </w:p>
    <w:p w14:paraId="4B3D66B8" w14:textId="77777777" w:rsidR="004B1600" w:rsidRPr="004B1600" w:rsidRDefault="004B1600" w:rsidP="0028166D">
      <w:pPr>
        <w:pStyle w:val="ListParagraph"/>
        <w:numPr>
          <w:ilvl w:val="0"/>
          <w:numId w:val="30"/>
        </w:numPr>
        <w:spacing w:line="240" w:lineRule="auto"/>
        <w:textAlignment w:val="baseline"/>
        <w:rPr>
          <w:rFonts w:ascii="Arial" w:eastAsia="Times New Roman" w:hAnsi="Arial" w:cs="Arial"/>
          <w:color w:val="000000"/>
          <w:sz w:val="24"/>
          <w:szCs w:val="24"/>
        </w:rPr>
      </w:pPr>
      <w:r w:rsidRPr="004B1600">
        <w:rPr>
          <w:rFonts w:ascii="Arial" w:eastAsia="Times New Roman" w:hAnsi="Arial" w:cs="Arial"/>
          <w:color w:val="000000"/>
          <w:sz w:val="24"/>
          <w:szCs w:val="24"/>
        </w:rPr>
        <w:t>If recording alternative identifiers is desired, use &lt;otherrecordid&gt;.</w:t>
      </w:r>
    </w:p>
    <w:p w14:paraId="0D9A8028" w14:textId="4C2AA247" w:rsidR="00D3409A" w:rsidRDefault="00D3409A" w:rsidP="0028166D">
      <w:pPr>
        <w:pStyle w:val="ListParagraph"/>
        <w:numPr>
          <w:ilvl w:val="0"/>
          <w:numId w:val="30"/>
        </w:numPr>
        <w:spacing w:line="240" w:lineRule="auto"/>
        <w:textAlignment w:val="baseline"/>
        <w:rPr>
          <w:rFonts w:ascii="Arial" w:eastAsia="Times New Roman" w:hAnsi="Arial" w:cs="Arial"/>
          <w:color w:val="000000"/>
          <w:sz w:val="24"/>
          <w:szCs w:val="24"/>
        </w:rPr>
      </w:pPr>
      <w:r w:rsidRPr="00BC473A">
        <w:rPr>
          <w:rFonts w:ascii="Arial" w:eastAsia="Times New Roman" w:hAnsi="Arial" w:cs="Arial"/>
          <w:color w:val="000000"/>
          <w:sz w:val="24"/>
          <w:szCs w:val="24"/>
        </w:rPr>
        <w:t>Use &lt;representation&gt; to capture URLs for</w:t>
      </w:r>
      <w:r>
        <w:rPr>
          <w:rFonts w:ascii="Arial" w:eastAsia="Times New Roman" w:hAnsi="Arial" w:cs="Arial"/>
          <w:color w:val="000000"/>
          <w:sz w:val="24"/>
          <w:szCs w:val="24"/>
        </w:rPr>
        <w:t xml:space="preserve"> transformed and deliverable versions</w:t>
      </w:r>
      <w:r w:rsidRPr="00BC473A">
        <w:rPr>
          <w:rFonts w:ascii="Arial" w:eastAsia="Times New Roman" w:hAnsi="Arial" w:cs="Arial"/>
          <w:color w:val="000000"/>
          <w:sz w:val="24"/>
          <w:szCs w:val="24"/>
        </w:rPr>
        <w:t xml:space="preserve"> of the </w:t>
      </w:r>
      <w:r>
        <w:rPr>
          <w:rFonts w:ascii="Arial" w:eastAsia="Times New Roman" w:hAnsi="Arial" w:cs="Arial"/>
          <w:color w:val="000000"/>
          <w:sz w:val="24"/>
          <w:szCs w:val="24"/>
        </w:rPr>
        <w:t>EAD instance</w:t>
      </w:r>
      <w:r w:rsidRPr="00BC473A">
        <w:rPr>
          <w:rFonts w:ascii="Arial" w:eastAsia="Times New Roman" w:hAnsi="Arial" w:cs="Arial"/>
          <w:color w:val="000000"/>
          <w:sz w:val="24"/>
          <w:szCs w:val="24"/>
        </w:rPr>
        <w:t xml:space="preserve"> (HTML, PDF, etc.)</w:t>
      </w:r>
      <w:r w:rsidR="003A1944">
        <w:rPr>
          <w:rFonts w:ascii="Arial" w:eastAsia="Times New Roman" w:hAnsi="Arial" w:cs="Arial"/>
          <w:color w:val="000000"/>
          <w:sz w:val="24"/>
          <w:szCs w:val="24"/>
        </w:rPr>
        <w:t>.</w:t>
      </w:r>
    </w:p>
    <w:p w14:paraId="2DD12950" w14:textId="1AA05653" w:rsidR="003A1944" w:rsidRPr="004B1600" w:rsidRDefault="003A1944" w:rsidP="0028166D">
      <w:pPr>
        <w:pStyle w:val="ListParagraph"/>
        <w:numPr>
          <w:ilvl w:val="0"/>
          <w:numId w:val="30"/>
        </w:numPr>
        <w:spacing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Do not confuse with &lt;unitid&gt;, which records unique identifiers for the materials being described, rather than the finding aid itself.</w:t>
      </w:r>
    </w:p>
    <w:p w14:paraId="7B3333CD" w14:textId="77777777" w:rsidR="004B1600" w:rsidRPr="00600AD4" w:rsidRDefault="004B1600" w:rsidP="004B1600">
      <w:pPr>
        <w:spacing w:line="240" w:lineRule="auto"/>
        <w:rPr>
          <w:rFonts w:ascii="Times New Roman" w:eastAsia="Times New Roman" w:hAnsi="Times New Roman" w:cs="Times New Roman"/>
          <w:sz w:val="24"/>
          <w:szCs w:val="24"/>
        </w:rPr>
      </w:pPr>
    </w:p>
    <w:p w14:paraId="7657454B" w14:textId="77777777" w:rsidR="004B1600" w:rsidRPr="00600AD4" w:rsidRDefault="004B1600" w:rsidP="004B1600">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Availability:</w:t>
      </w:r>
    </w:p>
    <w:p w14:paraId="0D0A37F9" w14:textId="77777777" w:rsidR="004B1600" w:rsidRPr="00600AD4" w:rsidRDefault="004B1600" w:rsidP="004B1600">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Required, not repeatable</w:t>
      </w:r>
    </w:p>
    <w:p w14:paraId="5C120A52" w14:textId="77777777" w:rsidR="004B1600" w:rsidRPr="00600AD4" w:rsidRDefault="004B1600" w:rsidP="004B1600">
      <w:pPr>
        <w:spacing w:line="240" w:lineRule="auto"/>
        <w:rPr>
          <w:rFonts w:ascii="Times New Roman" w:eastAsia="Times New Roman" w:hAnsi="Times New Roman" w:cs="Times New Roman"/>
          <w:sz w:val="24"/>
          <w:szCs w:val="24"/>
        </w:rPr>
      </w:pPr>
    </w:p>
    <w:p w14:paraId="4FE7B86C" w14:textId="77777777" w:rsidR="00330A87" w:rsidRDefault="00330A87">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14:paraId="4036B44F" w14:textId="161F7567" w:rsidR="00EF038F" w:rsidRPr="00600AD4" w:rsidRDefault="00EF038F" w:rsidP="00EF038F">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lastRenderedPageBreak/>
        <w:t>References:</w:t>
      </w:r>
    </w:p>
    <w:p w14:paraId="0DB000C3" w14:textId="468E1F07" w:rsidR="00EF038F" w:rsidRDefault="00EF038F" w:rsidP="00EF038F">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ISAD(G) 3.1.1</w:t>
      </w:r>
    </w:p>
    <w:p w14:paraId="3443C8C1" w14:textId="27795082" w:rsidR="00A95665" w:rsidRPr="00600AD4" w:rsidRDefault="00A95665" w:rsidP="00EF038F">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MODS &lt;recordIdentifier&gt;</w:t>
      </w:r>
    </w:p>
    <w:p w14:paraId="3419E5F3" w14:textId="77777777" w:rsidR="00EF038F" w:rsidRDefault="00EF038F" w:rsidP="004B1600">
      <w:pPr>
        <w:spacing w:line="240" w:lineRule="auto"/>
        <w:rPr>
          <w:rFonts w:ascii="Arial" w:eastAsia="Times New Roman" w:hAnsi="Arial" w:cs="Arial"/>
          <w:b/>
          <w:bCs/>
          <w:color w:val="000000"/>
          <w:sz w:val="24"/>
          <w:szCs w:val="24"/>
        </w:rPr>
      </w:pPr>
    </w:p>
    <w:p w14:paraId="357778E8" w14:textId="77777777" w:rsidR="004B1600" w:rsidRPr="00600AD4" w:rsidRDefault="004B1600" w:rsidP="004B1600">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Examples:</w:t>
      </w:r>
    </w:p>
    <w:p w14:paraId="4366361F" w14:textId="77777777" w:rsidR="004B1600" w:rsidRPr="00600AD4" w:rsidRDefault="004B1600" w:rsidP="004B1600">
      <w:pPr>
        <w:spacing w:line="240" w:lineRule="auto"/>
        <w:rPr>
          <w:rFonts w:ascii="Times New Roman" w:eastAsia="Times New Roman" w:hAnsi="Times New Roman" w:cs="Times New Roman"/>
          <w:sz w:val="24"/>
          <w:szCs w:val="24"/>
        </w:rPr>
      </w:pPr>
    </w:p>
    <w:p w14:paraId="433714EF" w14:textId="77777777" w:rsidR="004B1600" w:rsidRPr="008707BE" w:rsidRDefault="004B1600" w:rsidP="00BE1027">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sidRPr="008707BE">
        <w:rPr>
          <w:rFonts w:ascii="Courier New" w:eastAsia="Times New Roman" w:hAnsi="Courier New" w:cs="Courier New"/>
          <w:color w:val="000000"/>
          <w:sz w:val="20"/>
          <w:szCs w:val="20"/>
        </w:rPr>
        <w:t>&lt;control&gt;</w:t>
      </w:r>
    </w:p>
    <w:p w14:paraId="332AEE37" w14:textId="02B42806" w:rsidR="004B1600" w:rsidRPr="008707BE" w:rsidRDefault="0073440C" w:rsidP="00BE1027">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4B1600" w:rsidRPr="00BE1027">
        <w:rPr>
          <w:rFonts w:ascii="Courier New" w:hAnsi="Courier New"/>
          <w:b/>
          <w:color w:val="000000"/>
          <w:sz w:val="20"/>
        </w:rPr>
        <w:t>&lt;recordid&gt;</w:t>
      </w:r>
      <w:r w:rsidR="004B1600" w:rsidRPr="008707BE">
        <w:rPr>
          <w:rFonts w:ascii="Courier New" w:eastAsia="Times New Roman" w:hAnsi="Courier New" w:cs="Courier New"/>
          <w:color w:val="000000"/>
          <w:sz w:val="20"/>
          <w:szCs w:val="20"/>
        </w:rPr>
        <w:t>AddMS88938</w:t>
      </w:r>
      <w:r w:rsidR="004B1600" w:rsidRPr="00BE1027">
        <w:rPr>
          <w:rFonts w:ascii="Courier New" w:hAnsi="Courier New"/>
          <w:b/>
          <w:color w:val="000000"/>
          <w:sz w:val="20"/>
        </w:rPr>
        <w:t>&lt;/recordid&gt;</w:t>
      </w:r>
    </w:p>
    <w:p w14:paraId="11018235" w14:textId="54700F5F" w:rsidR="004B1600" w:rsidRPr="008707BE" w:rsidRDefault="0073440C" w:rsidP="00BE1027">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4B1600" w:rsidRPr="008707BE">
        <w:rPr>
          <w:rFonts w:ascii="Courier New" w:eastAsia="Times New Roman" w:hAnsi="Courier New" w:cs="Courier New"/>
          <w:color w:val="000000"/>
          <w:sz w:val="20"/>
          <w:szCs w:val="20"/>
        </w:rPr>
        <w:t>&lt;filedesc&gt;</w:t>
      </w:r>
    </w:p>
    <w:p w14:paraId="01ECF703" w14:textId="6A0A9B42" w:rsidR="004B1600" w:rsidRPr="008707BE" w:rsidRDefault="0073440C" w:rsidP="00BE1027">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4B1600" w:rsidRPr="008707BE">
        <w:rPr>
          <w:rFonts w:ascii="Courier New" w:eastAsia="Times New Roman" w:hAnsi="Courier New" w:cs="Courier New"/>
          <w:color w:val="000000"/>
          <w:sz w:val="20"/>
          <w:szCs w:val="20"/>
        </w:rPr>
        <w:t>&lt;titlestmt&gt;</w:t>
      </w:r>
    </w:p>
    <w:p w14:paraId="7ACCD3B3" w14:textId="77777777" w:rsidR="004B1600" w:rsidRPr="008707BE" w:rsidRDefault="004B1600" w:rsidP="009109DD">
      <w:pPr>
        <w:tabs>
          <w:tab w:val="left" w:pos="720"/>
          <w:tab w:val="left" w:pos="1080"/>
          <w:tab w:val="left" w:pos="1800"/>
          <w:tab w:val="left" w:pos="2160"/>
        </w:tabs>
        <w:spacing w:line="240" w:lineRule="auto"/>
        <w:ind w:left="1800" w:hanging="360"/>
        <w:rPr>
          <w:rFonts w:ascii="Courier New" w:eastAsia="Times New Roman" w:hAnsi="Courier New" w:cs="Courier New"/>
          <w:color w:val="000000"/>
          <w:sz w:val="20"/>
          <w:szCs w:val="20"/>
        </w:rPr>
      </w:pPr>
      <w:r w:rsidRPr="008707BE">
        <w:rPr>
          <w:rFonts w:ascii="Courier New" w:eastAsia="Times New Roman" w:hAnsi="Courier New" w:cs="Courier New"/>
          <w:color w:val="000000"/>
          <w:sz w:val="20"/>
          <w:szCs w:val="20"/>
        </w:rPr>
        <w:t>&lt;titleproper&gt;Catalogue of the Papers of James Graham Ballard&lt;/titleproper&gt;</w:t>
      </w:r>
    </w:p>
    <w:p w14:paraId="1EE28147" w14:textId="33F32B76" w:rsidR="004B1600" w:rsidRPr="008707BE" w:rsidRDefault="0073440C" w:rsidP="00BE1027">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4B1600" w:rsidRPr="008707BE">
        <w:rPr>
          <w:rFonts w:ascii="Courier New" w:eastAsia="Times New Roman" w:hAnsi="Courier New" w:cs="Courier New"/>
          <w:color w:val="000000"/>
          <w:sz w:val="20"/>
          <w:szCs w:val="20"/>
        </w:rPr>
        <w:t>&lt;/titlestmt&gt;</w:t>
      </w:r>
    </w:p>
    <w:p w14:paraId="728645F3" w14:textId="12D72AB5" w:rsidR="004B1600" w:rsidRPr="008707BE" w:rsidRDefault="0073440C" w:rsidP="00BE1027">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4B1600" w:rsidRPr="008707BE">
        <w:rPr>
          <w:rFonts w:ascii="Courier New" w:eastAsia="Times New Roman" w:hAnsi="Courier New" w:cs="Courier New"/>
          <w:color w:val="000000"/>
          <w:sz w:val="20"/>
          <w:szCs w:val="20"/>
        </w:rPr>
        <w:t>&lt;publicationstmt&gt;</w:t>
      </w:r>
    </w:p>
    <w:p w14:paraId="24366E38" w14:textId="638E1740" w:rsidR="004B1600" w:rsidRPr="008707BE" w:rsidRDefault="0073440C" w:rsidP="00BE1027">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4B1600" w:rsidRPr="008707BE">
        <w:rPr>
          <w:rFonts w:ascii="Courier New" w:eastAsia="Times New Roman" w:hAnsi="Courier New" w:cs="Courier New"/>
          <w:color w:val="000000"/>
          <w:sz w:val="20"/>
          <w:szCs w:val="20"/>
        </w:rPr>
        <w:t>&lt;publisher&gt;British Library&lt;/publisher&gt;</w:t>
      </w:r>
    </w:p>
    <w:p w14:paraId="572F2665" w14:textId="5D1EE69D" w:rsidR="004B1600" w:rsidRPr="008707BE" w:rsidRDefault="0073440C" w:rsidP="00BE1027">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4B1600" w:rsidRPr="008707BE">
        <w:rPr>
          <w:rFonts w:ascii="Courier New" w:eastAsia="Times New Roman" w:hAnsi="Courier New" w:cs="Courier New"/>
          <w:color w:val="000000"/>
          <w:sz w:val="20"/>
          <w:szCs w:val="20"/>
        </w:rPr>
        <w:t>&lt;/publicationstmt&gt;</w:t>
      </w:r>
    </w:p>
    <w:p w14:paraId="46E0D88B" w14:textId="0581F240" w:rsidR="004B1600" w:rsidRPr="008707BE" w:rsidRDefault="0073440C" w:rsidP="00BE1027">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4B1600" w:rsidRPr="008707BE">
        <w:rPr>
          <w:rFonts w:ascii="Courier New" w:eastAsia="Times New Roman" w:hAnsi="Courier New" w:cs="Courier New"/>
          <w:color w:val="000000"/>
          <w:sz w:val="20"/>
          <w:szCs w:val="20"/>
        </w:rPr>
        <w:t>&lt;/filedesc&gt;</w:t>
      </w:r>
    </w:p>
    <w:p w14:paraId="6954132E" w14:textId="1C1DFE27" w:rsidR="004B1600" w:rsidRDefault="009109DD" w:rsidP="00BE1027">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 .]</w:t>
      </w:r>
    </w:p>
    <w:p w14:paraId="5970C026" w14:textId="77777777" w:rsidR="004B1600" w:rsidRDefault="004B1600" w:rsidP="00BE1027">
      <w:pPr>
        <w:pStyle w:val="Normal1"/>
        <w:tabs>
          <w:tab w:val="left" w:pos="720"/>
          <w:tab w:val="left" w:pos="1080"/>
          <w:tab w:val="left" w:pos="1440"/>
          <w:tab w:val="left" w:pos="1800"/>
          <w:tab w:val="left" w:pos="2160"/>
        </w:tabs>
        <w:ind w:left="360"/>
        <w:contextualSpacing w:val="0"/>
        <w:rPr>
          <w:rFonts w:ascii="Courier New" w:eastAsia="Times New Roman" w:hAnsi="Courier New" w:cs="Courier New"/>
          <w:sz w:val="20"/>
          <w:szCs w:val="20"/>
        </w:rPr>
      </w:pPr>
      <w:r w:rsidRPr="008707BE">
        <w:rPr>
          <w:rFonts w:ascii="Courier New" w:eastAsia="Times New Roman" w:hAnsi="Courier New" w:cs="Courier New"/>
          <w:sz w:val="20"/>
          <w:szCs w:val="20"/>
        </w:rPr>
        <w:t>&lt;/control&gt;</w:t>
      </w:r>
    </w:p>
    <w:p w14:paraId="0B453139" w14:textId="77777777" w:rsidR="006A77AA" w:rsidRDefault="006A77AA" w:rsidP="00BE1027">
      <w:pPr>
        <w:pStyle w:val="Normal1"/>
        <w:tabs>
          <w:tab w:val="left" w:pos="720"/>
          <w:tab w:val="left" w:pos="1080"/>
          <w:tab w:val="left" w:pos="1440"/>
          <w:tab w:val="left" w:pos="1800"/>
          <w:tab w:val="left" w:pos="2160"/>
        </w:tabs>
        <w:ind w:left="360"/>
        <w:contextualSpacing w:val="0"/>
        <w:rPr>
          <w:rFonts w:ascii="Courier New" w:eastAsia="Times New Roman" w:hAnsi="Courier New" w:cs="Courier New"/>
          <w:sz w:val="20"/>
          <w:szCs w:val="20"/>
        </w:rPr>
      </w:pPr>
    </w:p>
    <w:p w14:paraId="787DFBD2" w14:textId="77777777" w:rsidR="006A77AA" w:rsidRDefault="006A77AA" w:rsidP="00BE1027">
      <w:pPr>
        <w:pStyle w:val="Normal1"/>
        <w:tabs>
          <w:tab w:val="left" w:pos="720"/>
          <w:tab w:val="left" w:pos="1080"/>
          <w:tab w:val="left" w:pos="1440"/>
          <w:tab w:val="left" w:pos="1800"/>
          <w:tab w:val="left" w:pos="2160"/>
        </w:tabs>
        <w:ind w:left="360"/>
        <w:contextualSpacing w:val="0"/>
        <w:rPr>
          <w:rFonts w:ascii="Courier New" w:eastAsia="Times New Roman" w:hAnsi="Courier New" w:cs="Courier New"/>
          <w:sz w:val="20"/>
          <w:szCs w:val="20"/>
        </w:rPr>
      </w:pPr>
    </w:p>
    <w:p w14:paraId="73BB3C43" w14:textId="77777777" w:rsidR="006A77AA" w:rsidRPr="008707BE" w:rsidRDefault="006A77AA" w:rsidP="006A77AA">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sidRPr="008707BE">
        <w:rPr>
          <w:rFonts w:ascii="Courier New" w:eastAsia="Times New Roman" w:hAnsi="Courier New" w:cs="Courier New"/>
          <w:color w:val="000000"/>
          <w:sz w:val="20"/>
          <w:szCs w:val="20"/>
        </w:rPr>
        <w:t>&lt;control&gt;</w:t>
      </w:r>
    </w:p>
    <w:p w14:paraId="4E58B563" w14:textId="211E37FE" w:rsidR="006A77AA" w:rsidRPr="006A77AA" w:rsidRDefault="006A77AA" w:rsidP="006A77AA">
      <w:pPr>
        <w:pStyle w:val="Normal1"/>
        <w:tabs>
          <w:tab w:val="left" w:pos="720"/>
          <w:tab w:val="left" w:pos="1080"/>
          <w:tab w:val="left" w:pos="1440"/>
          <w:tab w:val="left" w:pos="1800"/>
          <w:tab w:val="left" w:pos="2160"/>
        </w:tabs>
        <w:ind w:left="1080" w:hanging="720"/>
        <w:rPr>
          <w:rFonts w:ascii="Courier New" w:hAnsi="Courier New" w:cs="Courier New"/>
          <w:sz w:val="20"/>
          <w:szCs w:val="20"/>
        </w:rPr>
      </w:pPr>
      <w:r>
        <w:rPr>
          <w:rFonts w:ascii="Courier New" w:eastAsia="Times New Roman" w:hAnsi="Courier New" w:cs="Courier New"/>
          <w:sz w:val="20"/>
          <w:szCs w:val="20"/>
        </w:rPr>
        <w:tab/>
      </w:r>
      <w:r w:rsidRPr="006A77AA">
        <w:rPr>
          <w:rFonts w:ascii="Courier New" w:hAnsi="Courier New" w:cs="Courier New"/>
          <w:b/>
          <w:sz w:val="20"/>
          <w:szCs w:val="20"/>
        </w:rPr>
        <w:t>&lt;recordid instanceurl=</w:t>
      </w:r>
      <w:r w:rsidR="00677450">
        <w:rPr>
          <w:rFonts w:ascii="Courier New" w:hAnsi="Courier New" w:cs="Courier New"/>
          <w:b/>
          <w:sz w:val="20"/>
          <w:szCs w:val="20"/>
        </w:rPr>
        <w:t>"</w:t>
      </w:r>
      <w:r w:rsidRPr="006A77AA">
        <w:rPr>
          <w:rFonts w:ascii="Courier New" w:hAnsi="Courier New" w:cs="Courier New"/>
          <w:b/>
          <w:sz w:val="20"/>
          <w:szCs w:val="20"/>
        </w:rPr>
        <w:t>http://drs.library.yale.edu/findaids/wa-mss-s-2636.xml</w:t>
      </w:r>
      <w:r w:rsidR="00677450">
        <w:rPr>
          <w:rFonts w:ascii="Courier New" w:hAnsi="Courier New" w:cs="Courier New"/>
          <w:b/>
          <w:sz w:val="20"/>
          <w:szCs w:val="20"/>
        </w:rPr>
        <w:t>"</w:t>
      </w:r>
      <w:r w:rsidRPr="006A77AA">
        <w:rPr>
          <w:rFonts w:ascii="Courier New" w:hAnsi="Courier New" w:cs="Courier New"/>
          <w:b/>
          <w:sz w:val="20"/>
          <w:szCs w:val="20"/>
        </w:rPr>
        <w:t>&gt;</w:t>
      </w:r>
      <w:r w:rsidRPr="006A77AA">
        <w:rPr>
          <w:rFonts w:ascii="Courier New" w:hAnsi="Courier New" w:cs="Courier New"/>
          <w:sz w:val="20"/>
          <w:szCs w:val="20"/>
        </w:rPr>
        <w:t>WA MSS S-2636</w:t>
      </w:r>
      <w:r w:rsidRPr="006A77AA">
        <w:rPr>
          <w:rFonts w:ascii="Courier New" w:hAnsi="Courier New" w:cs="Courier New"/>
          <w:b/>
          <w:sz w:val="20"/>
          <w:szCs w:val="20"/>
        </w:rPr>
        <w:t>&lt;/recordid&gt;</w:t>
      </w:r>
    </w:p>
    <w:p w14:paraId="7103D1D2" w14:textId="4F29D352" w:rsidR="006A77AA" w:rsidRPr="006A77AA" w:rsidRDefault="006A77AA" w:rsidP="006A77AA">
      <w:pPr>
        <w:pStyle w:val="Normal1"/>
        <w:tabs>
          <w:tab w:val="left" w:pos="720"/>
          <w:tab w:val="left" w:pos="1080"/>
          <w:tab w:val="left" w:pos="1440"/>
          <w:tab w:val="left" w:pos="1800"/>
          <w:tab w:val="left" w:pos="2160"/>
        </w:tabs>
        <w:ind w:left="360"/>
        <w:contextualSpacing w:val="0"/>
        <w:rPr>
          <w:rFonts w:ascii="Courier New" w:hAnsi="Courier New" w:cs="Courier New"/>
          <w:sz w:val="20"/>
          <w:szCs w:val="20"/>
        </w:rPr>
      </w:pPr>
      <w:r>
        <w:rPr>
          <w:rFonts w:ascii="Courier New" w:hAnsi="Courier New" w:cs="Courier New"/>
          <w:sz w:val="20"/>
          <w:szCs w:val="20"/>
        </w:rPr>
        <w:tab/>
      </w:r>
      <w:r w:rsidRPr="006A77AA">
        <w:rPr>
          <w:rFonts w:ascii="Courier New" w:hAnsi="Courier New" w:cs="Courier New"/>
          <w:sz w:val="20"/>
          <w:szCs w:val="20"/>
        </w:rPr>
        <w:t>&lt;otherrecordid localtype=</w:t>
      </w:r>
      <w:r w:rsidR="00677450">
        <w:rPr>
          <w:rFonts w:ascii="Courier New" w:hAnsi="Courier New" w:cs="Courier New"/>
          <w:sz w:val="20"/>
          <w:szCs w:val="20"/>
        </w:rPr>
        <w:t>"</w:t>
      </w:r>
      <w:r w:rsidRPr="006A77AA">
        <w:rPr>
          <w:rFonts w:ascii="Courier New" w:hAnsi="Courier New" w:cs="Courier New"/>
          <w:sz w:val="20"/>
          <w:szCs w:val="20"/>
        </w:rPr>
        <w:t>mss</w:t>
      </w:r>
      <w:r w:rsidR="00677450">
        <w:rPr>
          <w:rFonts w:ascii="Courier New" w:hAnsi="Courier New" w:cs="Courier New"/>
          <w:sz w:val="20"/>
          <w:szCs w:val="20"/>
        </w:rPr>
        <w:t>"</w:t>
      </w:r>
      <w:r w:rsidRPr="006A77AA">
        <w:rPr>
          <w:rFonts w:ascii="Courier New" w:hAnsi="Courier New" w:cs="Courier New"/>
          <w:sz w:val="20"/>
          <w:szCs w:val="20"/>
        </w:rPr>
        <w:t>&gt;S-2636&lt;/otherrecordid&gt;</w:t>
      </w:r>
    </w:p>
    <w:p w14:paraId="26052CBC" w14:textId="21646649" w:rsidR="006A77AA" w:rsidRPr="008707BE" w:rsidRDefault="006A77AA" w:rsidP="006A77AA">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8707BE">
        <w:rPr>
          <w:rFonts w:ascii="Courier New" w:eastAsia="Times New Roman" w:hAnsi="Courier New" w:cs="Courier New"/>
          <w:color w:val="000000"/>
          <w:sz w:val="20"/>
          <w:szCs w:val="20"/>
        </w:rPr>
        <w:t>&lt;filedesc&gt;</w:t>
      </w:r>
      <w:r>
        <w:rPr>
          <w:rFonts w:ascii="Courier New" w:eastAsia="Times New Roman" w:hAnsi="Courier New" w:cs="Courier New"/>
          <w:color w:val="000000"/>
          <w:sz w:val="20"/>
          <w:szCs w:val="20"/>
        </w:rPr>
        <w:t>[. . .]</w:t>
      </w:r>
      <w:r w:rsidRPr="008707BE">
        <w:rPr>
          <w:rFonts w:ascii="Courier New" w:eastAsia="Times New Roman" w:hAnsi="Courier New" w:cs="Courier New"/>
          <w:color w:val="000000"/>
          <w:sz w:val="20"/>
          <w:szCs w:val="20"/>
        </w:rPr>
        <w:t>&lt;/filedesc&gt;</w:t>
      </w:r>
    </w:p>
    <w:p w14:paraId="2F91F985" w14:textId="18871FCA" w:rsidR="006A77AA" w:rsidRDefault="009109DD" w:rsidP="006A77AA">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 .]</w:t>
      </w:r>
    </w:p>
    <w:p w14:paraId="0E1E3943" w14:textId="77777777" w:rsidR="006A77AA" w:rsidRDefault="006A77AA" w:rsidP="006A77AA">
      <w:pPr>
        <w:pStyle w:val="Normal1"/>
        <w:tabs>
          <w:tab w:val="left" w:pos="720"/>
          <w:tab w:val="left" w:pos="1080"/>
          <w:tab w:val="left" w:pos="1440"/>
          <w:tab w:val="left" w:pos="1800"/>
          <w:tab w:val="left" w:pos="2160"/>
        </w:tabs>
        <w:ind w:left="360"/>
        <w:contextualSpacing w:val="0"/>
        <w:rPr>
          <w:rFonts w:ascii="Courier New" w:eastAsia="Times New Roman" w:hAnsi="Courier New" w:cs="Courier New"/>
          <w:sz w:val="20"/>
          <w:szCs w:val="20"/>
        </w:rPr>
      </w:pPr>
      <w:r w:rsidRPr="008707BE">
        <w:rPr>
          <w:rFonts w:ascii="Courier New" w:eastAsia="Times New Roman" w:hAnsi="Courier New" w:cs="Courier New"/>
          <w:sz w:val="20"/>
          <w:szCs w:val="20"/>
        </w:rPr>
        <w:t>&lt;/control&gt;</w:t>
      </w:r>
    </w:p>
    <w:p w14:paraId="14329643" w14:textId="77777777" w:rsidR="006A77AA" w:rsidRDefault="006A77AA" w:rsidP="00BE1027">
      <w:pPr>
        <w:pStyle w:val="Normal1"/>
        <w:tabs>
          <w:tab w:val="left" w:pos="720"/>
          <w:tab w:val="left" w:pos="1080"/>
          <w:tab w:val="left" w:pos="1440"/>
          <w:tab w:val="left" w:pos="1800"/>
          <w:tab w:val="left" w:pos="2160"/>
        </w:tabs>
        <w:ind w:left="360"/>
        <w:contextualSpacing w:val="0"/>
        <w:rPr>
          <w:rFonts w:ascii="Courier New" w:eastAsia="Times New Roman" w:hAnsi="Courier New" w:cs="Courier New"/>
          <w:sz w:val="20"/>
          <w:szCs w:val="20"/>
        </w:rPr>
      </w:pPr>
    </w:p>
    <w:p w14:paraId="70AC8600" w14:textId="77777777" w:rsidR="006A77AA" w:rsidRDefault="006A77AA" w:rsidP="00BE1027">
      <w:pPr>
        <w:pStyle w:val="Normal1"/>
        <w:tabs>
          <w:tab w:val="left" w:pos="720"/>
          <w:tab w:val="left" w:pos="1080"/>
          <w:tab w:val="left" w:pos="1440"/>
          <w:tab w:val="left" w:pos="1800"/>
          <w:tab w:val="left" w:pos="2160"/>
        </w:tabs>
        <w:ind w:left="360"/>
        <w:contextualSpacing w:val="0"/>
        <w:rPr>
          <w:rFonts w:ascii="Courier New" w:eastAsia="Times New Roman" w:hAnsi="Courier New" w:cs="Courier New"/>
          <w:sz w:val="20"/>
          <w:szCs w:val="20"/>
        </w:rPr>
      </w:pPr>
    </w:p>
    <w:p w14:paraId="558855FC" w14:textId="77777777" w:rsidR="00EE5DB7" w:rsidRDefault="00EE5DB7">
      <w:pPr>
        <w:rPr>
          <w:rFonts w:ascii="Arial" w:eastAsia="Arial" w:hAnsi="Arial" w:cs="Arial"/>
          <w:b/>
          <w:color w:val="000000"/>
          <w:sz w:val="24"/>
        </w:rPr>
      </w:pPr>
      <w:r>
        <w:rPr>
          <w:b/>
          <w:sz w:val="24"/>
        </w:rPr>
        <w:br w:type="page"/>
      </w:r>
    </w:p>
    <w:p w14:paraId="6A5778C4" w14:textId="77777777" w:rsidR="0039529F" w:rsidRDefault="0039529F" w:rsidP="0039529F">
      <w:pPr>
        <w:pStyle w:val="Normal1"/>
        <w:contextualSpacing w:val="0"/>
      </w:pPr>
      <w:r>
        <w:rPr>
          <w:b/>
          <w:sz w:val="24"/>
        </w:rPr>
        <w:lastRenderedPageBreak/>
        <w:t xml:space="preserve">&lt;ref&gt; </w:t>
      </w:r>
      <w:r w:rsidR="0008371D">
        <w:rPr>
          <w:b/>
          <w:sz w:val="24"/>
        </w:rPr>
        <w:t xml:space="preserve"> </w:t>
      </w:r>
      <w:r>
        <w:rPr>
          <w:b/>
          <w:sz w:val="24"/>
        </w:rPr>
        <w:t>Reference</w:t>
      </w:r>
    </w:p>
    <w:p w14:paraId="38C0D756" w14:textId="1C6158F1" w:rsidR="0039529F" w:rsidRDefault="0039529F" w:rsidP="0039529F">
      <w:pPr>
        <w:pStyle w:val="Normal1"/>
        <w:contextualSpacing w:val="0"/>
        <w:rPr>
          <w:sz w:val="24"/>
        </w:rPr>
      </w:pPr>
    </w:p>
    <w:p w14:paraId="5911D9CE" w14:textId="77777777" w:rsidR="006D639A" w:rsidRDefault="006D639A" w:rsidP="0039529F">
      <w:pPr>
        <w:pStyle w:val="Normal1"/>
        <w:contextualSpacing w:val="0"/>
        <w:rPr>
          <w:sz w:val="24"/>
        </w:rPr>
      </w:pPr>
    </w:p>
    <w:p w14:paraId="1CDD8C54" w14:textId="7E16DFA1" w:rsidR="006D639A" w:rsidRDefault="0039529F" w:rsidP="0039529F">
      <w:pPr>
        <w:pStyle w:val="Normal1"/>
        <w:rPr>
          <w:b/>
          <w:sz w:val="24"/>
        </w:rPr>
      </w:pPr>
      <w:r>
        <w:rPr>
          <w:b/>
          <w:sz w:val="24"/>
        </w:rPr>
        <w:t>Summary:</w:t>
      </w:r>
    </w:p>
    <w:p w14:paraId="7A5D39D8" w14:textId="15BA24A9" w:rsidR="0039529F" w:rsidRPr="00B0497C" w:rsidRDefault="0039529F" w:rsidP="006D639A">
      <w:pPr>
        <w:pStyle w:val="Normal1"/>
        <w:ind w:left="360"/>
        <w:rPr>
          <w:sz w:val="24"/>
        </w:rPr>
      </w:pPr>
      <w:r>
        <w:rPr>
          <w:sz w:val="24"/>
        </w:rPr>
        <w:t>A</w:t>
      </w:r>
      <w:r w:rsidR="0003766E">
        <w:rPr>
          <w:sz w:val="24"/>
        </w:rPr>
        <w:t xml:space="preserve">n </w:t>
      </w:r>
      <w:r>
        <w:rPr>
          <w:sz w:val="24"/>
        </w:rPr>
        <w:t xml:space="preserve">element that provides </w:t>
      </w:r>
      <w:r w:rsidR="0003766E">
        <w:rPr>
          <w:sz w:val="24"/>
        </w:rPr>
        <w:t>a link</w:t>
      </w:r>
      <w:r>
        <w:rPr>
          <w:sz w:val="24"/>
        </w:rPr>
        <w:t xml:space="preserve"> to </w:t>
      </w:r>
      <w:r w:rsidR="00E0000C">
        <w:rPr>
          <w:sz w:val="24"/>
        </w:rPr>
        <w:t xml:space="preserve">content that may be </w:t>
      </w:r>
      <w:r>
        <w:rPr>
          <w:sz w:val="24"/>
        </w:rPr>
        <w:t xml:space="preserve">internal </w:t>
      </w:r>
      <w:r w:rsidR="00E0000C">
        <w:rPr>
          <w:sz w:val="24"/>
        </w:rPr>
        <w:t>or</w:t>
      </w:r>
      <w:r>
        <w:rPr>
          <w:sz w:val="24"/>
        </w:rPr>
        <w:t xml:space="preserve"> external </w:t>
      </w:r>
      <w:r w:rsidR="00E0000C">
        <w:rPr>
          <w:sz w:val="24"/>
        </w:rPr>
        <w:t>to the finding aid</w:t>
      </w:r>
      <w:r>
        <w:rPr>
          <w:sz w:val="24"/>
        </w:rPr>
        <w:t>.</w:t>
      </w:r>
    </w:p>
    <w:p w14:paraId="658110AC" w14:textId="77777777" w:rsidR="0039529F" w:rsidRDefault="0039529F" w:rsidP="0039529F">
      <w:pPr>
        <w:pStyle w:val="Normal1"/>
      </w:pPr>
    </w:p>
    <w:p w14:paraId="23698468" w14:textId="46ECCCD4" w:rsidR="006D639A" w:rsidRDefault="0039529F" w:rsidP="0039529F">
      <w:pPr>
        <w:pStyle w:val="Normal1"/>
      </w:pPr>
      <w:r>
        <w:rPr>
          <w:b/>
          <w:sz w:val="24"/>
        </w:rPr>
        <w:t>May Contain:</w:t>
      </w:r>
    </w:p>
    <w:p w14:paraId="22094F2B" w14:textId="77777777" w:rsidR="0039529F" w:rsidRPr="00231E28" w:rsidRDefault="0039529F" w:rsidP="006D639A">
      <w:pPr>
        <w:pStyle w:val="Normal1"/>
        <w:ind w:left="360"/>
      </w:pPr>
      <w:r w:rsidRPr="00231E28">
        <w:rPr>
          <w:sz w:val="24"/>
          <w:szCs w:val="24"/>
        </w:rPr>
        <w:t xml:space="preserve">[text], abbr, corpname, date, emph, expan, famname, footnote, function, genreform, geogname, lb, name, num, occupation, persname, ptr, quote, </w:t>
      </w:r>
      <w:r w:rsidR="00E0000C">
        <w:rPr>
          <w:sz w:val="24"/>
          <w:szCs w:val="24"/>
        </w:rPr>
        <w:t>subject, title</w:t>
      </w:r>
    </w:p>
    <w:p w14:paraId="5A2EDFBD" w14:textId="77777777" w:rsidR="0039529F" w:rsidRDefault="0039529F" w:rsidP="0039529F">
      <w:pPr>
        <w:pStyle w:val="Normal1"/>
      </w:pPr>
    </w:p>
    <w:p w14:paraId="534A3B90" w14:textId="75EF7A19" w:rsidR="006D639A" w:rsidRDefault="0039529F" w:rsidP="0039529F">
      <w:pPr>
        <w:pStyle w:val="Normal1"/>
      </w:pPr>
      <w:r>
        <w:rPr>
          <w:b/>
          <w:sz w:val="24"/>
        </w:rPr>
        <w:t>May Occur Within:</w:t>
      </w:r>
    </w:p>
    <w:p w14:paraId="61DBDE59" w14:textId="47B4524F" w:rsidR="0039529F" w:rsidRPr="00231E28" w:rsidRDefault="0039529F" w:rsidP="006D639A">
      <w:pPr>
        <w:pStyle w:val="Normal1"/>
        <w:ind w:left="360"/>
      </w:pPr>
      <w:r w:rsidRPr="00231E28">
        <w:rPr>
          <w:sz w:val="24"/>
          <w:szCs w:val="24"/>
        </w:rPr>
        <w:t>abstract, addressline, archref, author, bibref, citation, container, date, datesingle, didnote, dimensions, edition, emph, entry, event, fromdate, head, head01, head02, head03, indexentry, item, label, materialspec, num, p, part, physdesc, physfacet, physloc, ptrgrp, publisher, quote, sponsor, subtitle, titleproper, todate, unitdate</w:t>
      </w:r>
      <w:r w:rsidR="00F828A3" w:rsidRPr="00231E28">
        <w:rPr>
          <w:sz w:val="24"/>
          <w:szCs w:val="24"/>
        </w:rPr>
        <w:t>, unitid</w:t>
      </w:r>
      <w:r w:rsidRPr="00231E28">
        <w:rPr>
          <w:sz w:val="24"/>
          <w:szCs w:val="24"/>
        </w:rPr>
        <w:t>, unittitle</w:t>
      </w:r>
    </w:p>
    <w:p w14:paraId="4AEDF0C5" w14:textId="77777777" w:rsidR="0039529F" w:rsidRDefault="0039529F" w:rsidP="0039529F">
      <w:pPr>
        <w:pStyle w:val="Normal1"/>
      </w:pPr>
    </w:p>
    <w:p w14:paraId="253A99BF" w14:textId="77777777" w:rsidR="0039529F" w:rsidRDefault="0039529F" w:rsidP="0039529F">
      <w:pPr>
        <w:pStyle w:val="Normal1"/>
      </w:pPr>
      <w:r>
        <w:rPr>
          <w:b/>
          <w:sz w:val="24"/>
        </w:rPr>
        <w:t>Attributes:</w:t>
      </w:r>
    </w:p>
    <w:p w14:paraId="5429089B" w14:textId="6E542118" w:rsidR="0039529F" w:rsidRPr="00231E28" w:rsidRDefault="0039529F" w:rsidP="00DF6371">
      <w:pPr>
        <w:pStyle w:val="Normal1"/>
        <w:tabs>
          <w:tab w:val="left" w:pos="2880"/>
        </w:tabs>
        <w:ind w:left="360" w:right="-180"/>
        <w:rPr>
          <w:sz w:val="24"/>
          <w:szCs w:val="24"/>
        </w:rPr>
      </w:pPr>
      <w:r w:rsidRPr="00231E28">
        <w:rPr>
          <w:sz w:val="24"/>
          <w:szCs w:val="24"/>
        </w:rPr>
        <w:t>actuate</w:t>
      </w:r>
      <w:r w:rsidRPr="00231E28">
        <w:rPr>
          <w:sz w:val="24"/>
          <w:szCs w:val="24"/>
        </w:rPr>
        <w:tab/>
        <w:t xml:space="preserve">Optional (values limited to: </w:t>
      </w:r>
      <w:r w:rsidR="0073440C">
        <w:rPr>
          <w:sz w:val="24"/>
          <w:szCs w:val="24"/>
        </w:rPr>
        <w:t xml:space="preserve"> </w:t>
      </w:r>
      <w:r w:rsidR="005A742A">
        <w:rPr>
          <w:sz w:val="24"/>
          <w:szCs w:val="24"/>
        </w:rPr>
        <w:t xml:space="preserve">none, </w:t>
      </w:r>
      <w:r w:rsidRPr="00231E28">
        <w:rPr>
          <w:sz w:val="24"/>
          <w:szCs w:val="24"/>
        </w:rPr>
        <w:t>onload, onrequest, other)</w:t>
      </w:r>
    </w:p>
    <w:p w14:paraId="453C0271" w14:textId="1405BE94" w:rsidR="0039529F" w:rsidRPr="00231E28" w:rsidRDefault="0039529F" w:rsidP="006D639A">
      <w:pPr>
        <w:pStyle w:val="Normal1"/>
        <w:tabs>
          <w:tab w:val="left" w:pos="2880"/>
        </w:tabs>
        <w:ind w:left="360"/>
        <w:rPr>
          <w:sz w:val="24"/>
          <w:szCs w:val="24"/>
        </w:rPr>
      </w:pPr>
      <w:r w:rsidRPr="00231E28">
        <w:rPr>
          <w:sz w:val="24"/>
          <w:szCs w:val="24"/>
        </w:rPr>
        <w:t>altrender</w:t>
      </w:r>
      <w:r w:rsidRPr="00231E28">
        <w:rPr>
          <w:sz w:val="24"/>
          <w:szCs w:val="24"/>
        </w:rPr>
        <w:tab/>
        <w:t>Optional</w:t>
      </w:r>
    </w:p>
    <w:p w14:paraId="2A36849D" w14:textId="77777777" w:rsidR="0039529F" w:rsidRPr="00231E28" w:rsidRDefault="006B2A65" w:rsidP="006D639A">
      <w:pPr>
        <w:pStyle w:val="Normal1"/>
        <w:tabs>
          <w:tab w:val="left" w:pos="2880"/>
        </w:tabs>
        <w:ind w:left="360"/>
        <w:rPr>
          <w:sz w:val="24"/>
          <w:szCs w:val="24"/>
        </w:rPr>
      </w:pPr>
      <w:r>
        <w:rPr>
          <w:sz w:val="24"/>
          <w:szCs w:val="24"/>
        </w:rPr>
        <w:t>arcrole</w:t>
      </w:r>
      <w:r>
        <w:rPr>
          <w:sz w:val="24"/>
          <w:szCs w:val="24"/>
        </w:rPr>
        <w:tab/>
        <w:t>Optional</w:t>
      </w:r>
    </w:p>
    <w:p w14:paraId="088A5387" w14:textId="7A836433" w:rsidR="0039529F" w:rsidRDefault="0039529F" w:rsidP="006D639A">
      <w:pPr>
        <w:pStyle w:val="Normal1"/>
        <w:tabs>
          <w:tab w:val="left" w:pos="2880"/>
        </w:tabs>
        <w:ind w:left="360"/>
        <w:rPr>
          <w:sz w:val="24"/>
          <w:szCs w:val="24"/>
        </w:rPr>
      </w:pPr>
      <w:r w:rsidRPr="00231E28">
        <w:rPr>
          <w:sz w:val="24"/>
          <w:szCs w:val="24"/>
        </w:rPr>
        <w:t>audience</w:t>
      </w:r>
      <w:r w:rsidRPr="00231E28">
        <w:rPr>
          <w:sz w:val="24"/>
          <w:szCs w:val="24"/>
        </w:rPr>
        <w:tab/>
        <w:t>Optional (values limited to:  external, internal)</w:t>
      </w:r>
    </w:p>
    <w:p w14:paraId="3DB32960" w14:textId="77777777" w:rsidR="00551905" w:rsidRPr="00231E28" w:rsidRDefault="00551905" w:rsidP="006D639A">
      <w:pPr>
        <w:pStyle w:val="Normal1"/>
        <w:tabs>
          <w:tab w:val="left" w:pos="2880"/>
        </w:tabs>
        <w:ind w:left="360"/>
        <w:rPr>
          <w:sz w:val="24"/>
          <w:szCs w:val="24"/>
        </w:rPr>
      </w:pPr>
      <w:r>
        <w:rPr>
          <w:sz w:val="24"/>
          <w:szCs w:val="24"/>
        </w:rPr>
        <w:t>entityref</w:t>
      </w:r>
      <w:r>
        <w:rPr>
          <w:sz w:val="24"/>
          <w:szCs w:val="24"/>
        </w:rPr>
        <w:tab/>
        <w:t>Optional</w:t>
      </w:r>
    </w:p>
    <w:p w14:paraId="1D471EB8" w14:textId="142FC40E" w:rsidR="0039529F" w:rsidRPr="00231E28" w:rsidRDefault="0039529F" w:rsidP="006D639A">
      <w:pPr>
        <w:pStyle w:val="Normal1"/>
        <w:tabs>
          <w:tab w:val="left" w:pos="2880"/>
        </w:tabs>
        <w:ind w:left="360"/>
        <w:rPr>
          <w:sz w:val="24"/>
          <w:szCs w:val="24"/>
        </w:rPr>
      </w:pPr>
      <w:r w:rsidRPr="00231E28">
        <w:rPr>
          <w:sz w:val="24"/>
          <w:szCs w:val="24"/>
        </w:rPr>
        <w:t>href</w:t>
      </w:r>
      <w:r w:rsidRPr="00231E28">
        <w:rPr>
          <w:sz w:val="24"/>
          <w:szCs w:val="24"/>
        </w:rPr>
        <w:tab/>
        <w:t>Optional</w:t>
      </w:r>
    </w:p>
    <w:p w14:paraId="4C724053" w14:textId="2F785794" w:rsidR="0039529F" w:rsidRPr="00231E28" w:rsidRDefault="0039529F" w:rsidP="006D639A">
      <w:pPr>
        <w:pStyle w:val="Normal1"/>
        <w:tabs>
          <w:tab w:val="left" w:pos="2880"/>
        </w:tabs>
        <w:ind w:left="360"/>
        <w:rPr>
          <w:sz w:val="24"/>
          <w:szCs w:val="24"/>
        </w:rPr>
      </w:pPr>
      <w:r w:rsidRPr="00231E28">
        <w:rPr>
          <w:sz w:val="24"/>
          <w:szCs w:val="24"/>
        </w:rPr>
        <w:t xml:space="preserve">id </w:t>
      </w:r>
      <w:r w:rsidR="006B2A65">
        <w:rPr>
          <w:sz w:val="24"/>
          <w:szCs w:val="24"/>
        </w:rPr>
        <w:tab/>
      </w:r>
      <w:r w:rsidRPr="00231E28">
        <w:rPr>
          <w:sz w:val="24"/>
          <w:szCs w:val="24"/>
        </w:rPr>
        <w:t>Opti</w:t>
      </w:r>
      <w:r w:rsidR="006B2A65">
        <w:rPr>
          <w:sz w:val="24"/>
          <w:szCs w:val="24"/>
        </w:rPr>
        <w:t xml:space="preserve">onal </w:t>
      </w:r>
    </w:p>
    <w:p w14:paraId="561A94EE" w14:textId="59530BB6" w:rsidR="0039529F" w:rsidRPr="00231E28" w:rsidRDefault="006B2A65" w:rsidP="006D639A">
      <w:pPr>
        <w:pStyle w:val="Normal1"/>
        <w:tabs>
          <w:tab w:val="left" w:pos="2880"/>
        </w:tabs>
        <w:ind w:left="360"/>
        <w:rPr>
          <w:sz w:val="24"/>
          <w:szCs w:val="24"/>
        </w:rPr>
      </w:pPr>
      <w:r>
        <w:rPr>
          <w:sz w:val="24"/>
          <w:szCs w:val="24"/>
        </w:rPr>
        <w:t>lang</w:t>
      </w:r>
      <w:r>
        <w:rPr>
          <w:sz w:val="24"/>
          <w:szCs w:val="24"/>
        </w:rPr>
        <w:tab/>
      </w:r>
      <w:r w:rsidR="0039529F" w:rsidRPr="00231E28">
        <w:rPr>
          <w:sz w:val="24"/>
          <w:szCs w:val="24"/>
        </w:rPr>
        <w:t>Optional</w:t>
      </w:r>
    </w:p>
    <w:p w14:paraId="54D05410" w14:textId="17782047" w:rsidR="0039529F" w:rsidRPr="00231E28" w:rsidRDefault="006B2A65" w:rsidP="006D639A">
      <w:pPr>
        <w:pStyle w:val="Normal1"/>
        <w:tabs>
          <w:tab w:val="left" w:pos="2880"/>
        </w:tabs>
        <w:ind w:left="360"/>
        <w:rPr>
          <w:sz w:val="24"/>
          <w:szCs w:val="24"/>
        </w:rPr>
      </w:pPr>
      <w:r>
        <w:rPr>
          <w:sz w:val="24"/>
          <w:szCs w:val="24"/>
        </w:rPr>
        <w:t>linkrole</w:t>
      </w:r>
      <w:r>
        <w:rPr>
          <w:sz w:val="24"/>
          <w:szCs w:val="24"/>
        </w:rPr>
        <w:tab/>
      </w:r>
      <w:r w:rsidR="0039529F" w:rsidRPr="00231E28">
        <w:rPr>
          <w:sz w:val="24"/>
          <w:szCs w:val="24"/>
        </w:rPr>
        <w:t>Optional</w:t>
      </w:r>
    </w:p>
    <w:p w14:paraId="5735CF57" w14:textId="5E2526BF" w:rsidR="0039529F" w:rsidRPr="00231E28" w:rsidRDefault="006B2A65" w:rsidP="006D639A">
      <w:pPr>
        <w:pStyle w:val="Normal1"/>
        <w:tabs>
          <w:tab w:val="left" w:pos="2880"/>
        </w:tabs>
        <w:ind w:left="360"/>
        <w:rPr>
          <w:sz w:val="24"/>
          <w:szCs w:val="24"/>
        </w:rPr>
      </w:pPr>
      <w:r>
        <w:rPr>
          <w:sz w:val="24"/>
          <w:szCs w:val="24"/>
        </w:rPr>
        <w:t>linktitle</w:t>
      </w:r>
      <w:r>
        <w:rPr>
          <w:sz w:val="24"/>
          <w:szCs w:val="24"/>
        </w:rPr>
        <w:tab/>
      </w:r>
      <w:r w:rsidR="0039529F" w:rsidRPr="00231E28">
        <w:rPr>
          <w:sz w:val="24"/>
          <w:szCs w:val="24"/>
        </w:rPr>
        <w:t>Optional</w:t>
      </w:r>
    </w:p>
    <w:p w14:paraId="46601B2A" w14:textId="6D1BA6E2" w:rsidR="0039529F" w:rsidRPr="00231E28" w:rsidRDefault="006B2A65" w:rsidP="006D639A">
      <w:pPr>
        <w:pStyle w:val="Normal1"/>
        <w:tabs>
          <w:tab w:val="left" w:pos="2880"/>
        </w:tabs>
        <w:ind w:left="360"/>
        <w:rPr>
          <w:sz w:val="24"/>
          <w:szCs w:val="24"/>
        </w:rPr>
      </w:pPr>
      <w:r>
        <w:rPr>
          <w:sz w:val="24"/>
          <w:szCs w:val="24"/>
        </w:rPr>
        <w:t>script</w:t>
      </w:r>
      <w:r>
        <w:rPr>
          <w:sz w:val="24"/>
          <w:szCs w:val="24"/>
        </w:rPr>
        <w:tab/>
      </w:r>
      <w:r w:rsidR="0039529F" w:rsidRPr="00231E28">
        <w:rPr>
          <w:sz w:val="24"/>
          <w:szCs w:val="24"/>
        </w:rPr>
        <w:t>Optional</w:t>
      </w:r>
    </w:p>
    <w:p w14:paraId="6FFEFCF0" w14:textId="1DA7E972" w:rsidR="0039529F" w:rsidRPr="00231E28" w:rsidRDefault="006B2A65" w:rsidP="006B2A65">
      <w:pPr>
        <w:pStyle w:val="Normal1"/>
        <w:tabs>
          <w:tab w:val="left" w:pos="2880"/>
        </w:tabs>
        <w:ind w:left="2880" w:hanging="2520"/>
        <w:rPr>
          <w:sz w:val="24"/>
          <w:szCs w:val="24"/>
        </w:rPr>
      </w:pPr>
      <w:r>
        <w:rPr>
          <w:sz w:val="24"/>
          <w:szCs w:val="24"/>
        </w:rPr>
        <w:t>show</w:t>
      </w:r>
      <w:r>
        <w:rPr>
          <w:sz w:val="24"/>
          <w:szCs w:val="24"/>
        </w:rPr>
        <w:tab/>
      </w:r>
      <w:r w:rsidR="0039529F" w:rsidRPr="00231E28">
        <w:rPr>
          <w:sz w:val="24"/>
          <w:szCs w:val="24"/>
        </w:rPr>
        <w:t xml:space="preserve">Optional (values limited to: </w:t>
      </w:r>
      <w:r w:rsidR="0073440C">
        <w:rPr>
          <w:sz w:val="24"/>
          <w:szCs w:val="24"/>
        </w:rPr>
        <w:t xml:space="preserve"> </w:t>
      </w:r>
      <w:r w:rsidR="0039529F" w:rsidRPr="00231E28">
        <w:rPr>
          <w:sz w:val="24"/>
          <w:szCs w:val="24"/>
        </w:rPr>
        <w:t>embed, new, none, other, replace)</w:t>
      </w:r>
    </w:p>
    <w:p w14:paraId="243A657F" w14:textId="4106D0D5" w:rsidR="0039529F" w:rsidRPr="00231E28" w:rsidRDefault="006B2A65" w:rsidP="006D639A">
      <w:pPr>
        <w:pStyle w:val="Normal1"/>
        <w:tabs>
          <w:tab w:val="left" w:pos="2880"/>
        </w:tabs>
        <w:ind w:left="360"/>
        <w:rPr>
          <w:sz w:val="24"/>
          <w:szCs w:val="24"/>
        </w:rPr>
      </w:pPr>
      <w:r>
        <w:rPr>
          <w:sz w:val="24"/>
          <w:szCs w:val="24"/>
        </w:rPr>
        <w:t>target</w:t>
      </w:r>
      <w:r>
        <w:rPr>
          <w:sz w:val="24"/>
          <w:szCs w:val="24"/>
        </w:rPr>
        <w:tab/>
        <w:t>Optional</w:t>
      </w:r>
      <w:r w:rsidR="00136A5D">
        <w:rPr>
          <w:sz w:val="24"/>
          <w:szCs w:val="24"/>
        </w:rPr>
        <w:t xml:space="preserve"> (IDREF)</w:t>
      </w:r>
    </w:p>
    <w:p w14:paraId="6F547899" w14:textId="77777777" w:rsidR="0039529F" w:rsidRPr="00231E28" w:rsidRDefault="0039529F" w:rsidP="006D639A">
      <w:pPr>
        <w:pStyle w:val="Normal1"/>
        <w:tabs>
          <w:tab w:val="left" w:pos="2880"/>
        </w:tabs>
        <w:ind w:left="360"/>
        <w:rPr>
          <w:sz w:val="24"/>
          <w:szCs w:val="24"/>
        </w:rPr>
      </w:pPr>
      <w:r w:rsidRPr="00231E28">
        <w:rPr>
          <w:sz w:val="24"/>
          <w:szCs w:val="24"/>
        </w:rPr>
        <w:t>x</w:t>
      </w:r>
      <w:r w:rsidR="006B2A65">
        <w:rPr>
          <w:sz w:val="24"/>
          <w:szCs w:val="24"/>
        </w:rPr>
        <w:t>pointer</w:t>
      </w:r>
      <w:r w:rsidR="006B2A65">
        <w:rPr>
          <w:sz w:val="24"/>
          <w:szCs w:val="24"/>
        </w:rPr>
        <w:tab/>
      </w:r>
      <w:r w:rsidRPr="00231E28">
        <w:rPr>
          <w:sz w:val="24"/>
          <w:szCs w:val="24"/>
        </w:rPr>
        <w:t>Optional</w:t>
      </w:r>
    </w:p>
    <w:p w14:paraId="16A38005" w14:textId="77777777" w:rsidR="0039529F" w:rsidRDefault="0039529F" w:rsidP="0039529F">
      <w:pPr>
        <w:pStyle w:val="Normal1"/>
      </w:pPr>
    </w:p>
    <w:p w14:paraId="1972EBCD" w14:textId="77777777" w:rsidR="006B2A65" w:rsidRDefault="006B2A65" w:rsidP="0039529F">
      <w:pPr>
        <w:pStyle w:val="Normal1"/>
      </w:pPr>
    </w:p>
    <w:p w14:paraId="68CCE2D9" w14:textId="77777777" w:rsidR="0039529F" w:rsidRDefault="0039529F" w:rsidP="0039529F">
      <w:pPr>
        <w:pStyle w:val="Normal1"/>
      </w:pPr>
      <w:r>
        <w:rPr>
          <w:b/>
          <w:sz w:val="24"/>
        </w:rPr>
        <w:t>Description and Usage:</w:t>
      </w:r>
    </w:p>
    <w:p w14:paraId="172794B2" w14:textId="52D25AC3" w:rsidR="0039529F" w:rsidRDefault="0039529F" w:rsidP="006B2A65">
      <w:pPr>
        <w:pStyle w:val="Normal1"/>
        <w:ind w:left="360"/>
        <w:contextualSpacing w:val="0"/>
      </w:pPr>
      <w:r>
        <w:rPr>
          <w:sz w:val="24"/>
        </w:rPr>
        <w:t>&lt;ref&gt; may be used in a variety of ways in an encoded finding aid.</w:t>
      </w:r>
      <w:r w:rsidR="00CC6EB5">
        <w:rPr>
          <w:sz w:val="24"/>
        </w:rPr>
        <w:t xml:space="preserve"> </w:t>
      </w:r>
      <w:r>
        <w:rPr>
          <w:sz w:val="24"/>
        </w:rPr>
        <w:t>For example, &lt;ref&gt; may provid</w:t>
      </w:r>
      <w:r w:rsidR="00E0000C">
        <w:rPr>
          <w:sz w:val="24"/>
        </w:rPr>
        <w:t>e a</w:t>
      </w:r>
      <w:r w:rsidR="00A66997">
        <w:rPr>
          <w:sz w:val="24"/>
        </w:rPr>
        <w:t xml:space="preserve">n internal </w:t>
      </w:r>
      <w:r w:rsidR="00E0000C">
        <w:rPr>
          <w:sz w:val="24"/>
        </w:rPr>
        <w:t xml:space="preserve">link from one </w:t>
      </w:r>
      <w:r>
        <w:rPr>
          <w:sz w:val="24"/>
        </w:rPr>
        <w:t>&lt;</w:t>
      </w:r>
      <w:r w:rsidR="00E0000C">
        <w:rPr>
          <w:sz w:val="24"/>
        </w:rPr>
        <w:t xml:space="preserve">c&gt; to another related </w:t>
      </w:r>
      <w:r>
        <w:rPr>
          <w:sz w:val="24"/>
        </w:rPr>
        <w:t xml:space="preserve">&lt;c&gt; in the same way that </w:t>
      </w:r>
      <w:r>
        <w:rPr>
          <w:i/>
          <w:sz w:val="24"/>
        </w:rPr>
        <w:t>See</w:t>
      </w:r>
      <w:r>
        <w:rPr>
          <w:sz w:val="24"/>
        </w:rPr>
        <w:t xml:space="preserve"> and </w:t>
      </w:r>
      <w:r>
        <w:rPr>
          <w:i/>
          <w:sz w:val="24"/>
        </w:rPr>
        <w:t>See also</w:t>
      </w:r>
      <w:r>
        <w:rPr>
          <w:sz w:val="24"/>
        </w:rPr>
        <w:t xml:space="preserve"> references direct readers of paper-based finding aids.</w:t>
      </w:r>
      <w:r w:rsidR="00CC6EB5">
        <w:rPr>
          <w:sz w:val="24"/>
        </w:rPr>
        <w:t xml:space="preserve"> </w:t>
      </w:r>
      <w:r>
        <w:rPr>
          <w:sz w:val="24"/>
        </w:rPr>
        <w:t xml:space="preserve">Or, &lt;ref&gt; might be used to direct the reader from text in a scope and content note </w:t>
      </w:r>
      <w:r w:rsidR="00E0000C">
        <w:rPr>
          <w:sz w:val="24"/>
        </w:rPr>
        <w:t xml:space="preserve">to </w:t>
      </w:r>
      <w:r w:rsidR="00E0000C">
        <w:rPr>
          <w:sz w:val="24"/>
        </w:rPr>
        <w:lastRenderedPageBreak/>
        <w:t xml:space="preserve">a description of a </w:t>
      </w:r>
      <w:r>
        <w:rPr>
          <w:sz w:val="24"/>
        </w:rPr>
        <w:t>&lt;c&gt; in a contents list.</w:t>
      </w:r>
      <w:r w:rsidR="00CC6EB5">
        <w:rPr>
          <w:sz w:val="24"/>
        </w:rPr>
        <w:t xml:space="preserve"> </w:t>
      </w:r>
      <w:r>
        <w:rPr>
          <w:sz w:val="24"/>
        </w:rPr>
        <w:t>&lt;ref&gt; might also point to an external file, for example, a finding aid for a related collection at another repository.</w:t>
      </w:r>
    </w:p>
    <w:p w14:paraId="64803FC9" w14:textId="77777777" w:rsidR="0039529F" w:rsidRDefault="0039529F" w:rsidP="006B2A65">
      <w:pPr>
        <w:pStyle w:val="Normal1"/>
        <w:ind w:left="360"/>
      </w:pPr>
    </w:p>
    <w:p w14:paraId="271BFB08" w14:textId="77777777" w:rsidR="0039529F" w:rsidRDefault="0039529F" w:rsidP="006B2A65">
      <w:pPr>
        <w:pStyle w:val="Normal1"/>
        <w:ind w:left="360"/>
        <w:rPr>
          <w:sz w:val="24"/>
        </w:rPr>
      </w:pPr>
      <w:r>
        <w:rPr>
          <w:sz w:val="24"/>
        </w:rPr>
        <w:t>See also:</w:t>
      </w:r>
    </w:p>
    <w:p w14:paraId="777A22CB" w14:textId="636294A0" w:rsidR="0039529F" w:rsidRPr="009C5A99" w:rsidRDefault="0039529F" w:rsidP="0028166D">
      <w:pPr>
        <w:pStyle w:val="Normal1"/>
        <w:numPr>
          <w:ilvl w:val="0"/>
          <w:numId w:val="30"/>
        </w:numPr>
        <w:rPr>
          <w:sz w:val="24"/>
          <w:szCs w:val="24"/>
        </w:rPr>
      </w:pPr>
      <w:r w:rsidRPr="009C5A99">
        <w:rPr>
          <w:sz w:val="24"/>
          <w:szCs w:val="24"/>
        </w:rPr>
        <w:t xml:space="preserve">Use &lt;ptr&gt; to provide a reference to a file </w:t>
      </w:r>
      <w:r w:rsidR="001721B8">
        <w:rPr>
          <w:sz w:val="24"/>
          <w:szCs w:val="24"/>
        </w:rPr>
        <w:t xml:space="preserve">when text or child elements </w:t>
      </w:r>
      <w:r w:rsidRPr="009C5A99">
        <w:rPr>
          <w:sz w:val="24"/>
          <w:szCs w:val="24"/>
        </w:rPr>
        <w:t xml:space="preserve">that </w:t>
      </w:r>
      <w:r w:rsidR="001721B8">
        <w:rPr>
          <w:sz w:val="24"/>
          <w:szCs w:val="24"/>
        </w:rPr>
        <w:t>describe the referenced object are</w:t>
      </w:r>
      <w:r w:rsidRPr="009C5A99">
        <w:rPr>
          <w:sz w:val="24"/>
          <w:szCs w:val="24"/>
        </w:rPr>
        <w:t xml:space="preserve"> not </w:t>
      </w:r>
      <w:r w:rsidR="001721B8">
        <w:rPr>
          <w:sz w:val="24"/>
          <w:szCs w:val="24"/>
        </w:rPr>
        <w:t>needed</w:t>
      </w:r>
      <w:r w:rsidRPr="009C5A99">
        <w:rPr>
          <w:sz w:val="24"/>
          <w:szCs w:val="24"/>
        </w:rPr>
        <w:t xml:space="preserve">, for example, </w:t>
      </w:r>
      <w:r w:rsidR="001721B8">
        <w:rPr>
          <w:sz w:val="24"/>
          <w:szCs w:val="24"/>
        </w:rPr>
        <w:t>when providing</w:t>
      </w:r>
      <w:r w:rsidRPr="009C5A99">
        <w:rPr>
          <w:sz w:val="24"/>
          <w:szCs w:val="24"/>
        </w:rPr>
        <w:t xml:space="preserve"> an image to be </w:t>
      </w:r>
      <w:r w:rsidR="00AE5CFF" w:rsidRPr="009C5A99">
        <w:rPr>
          <w:sz w:val="24"/>
          <w:szCs w:val="24"/>
        </w:rPr>
        <w:t>embedded in the finding aid</w:t>
      </w:r>
      <w:r w:rsidRPr="009C5A99">
        <w:rPr>
          <w:sz w:val="24"/>
          <w:szCs w:val="24"/>
        </w:rPr>
        <w:t>.</w:t>
      </w:r>
    </w:p>
    <w:p w14:paraId="2395AB20" w14:textId="77777777" w:rsidR="0039529F" w:rsidRDefault="0039529F" w:rsidP="0039529F">
      <w:pPr>
        <w:pStyle w:val="Normal1"/>
      </w:pPr>
    </w:p>
    <w:p w14:paraId="06C4AE7B" w14:textId="0656408C" w:rsidR="00A66997" w:rsidRPr="000A4D7B" w:rsidRDefault="00A66997" w:rsidP="00A66997">
      <w:pPr>
        <w:spacing w:line="240" w:lineRule="auto"/>
        <w:ind w:left="360"/>
        <w:textAlignment w:val="baseline"/>
        <w:rPr>
          <w:rFonts w:ascii="Times New Roman" w:eastAsia="Times New Roman" w:hAnsi="Times New Roman" w:cs="Times New Roman"/>
          <w:sz w:val="24"/>
          <w:szCs w:val="24"/>
        </w:rPr>
      </w:pPr>
      <w:r>
        <w:rPr>
          <w:rFonts w:ascii="Arial" w:eastAsia="Times New Roman" w:hAnsi="Arial" w:cs="Arial"/>
          <w:color w:val="000000"/>
          <w:sz w:val="24"/>
          <w:szCs w:val="24"/>
        </w:rPr>
        <w:t>Attribute usage:</w:t>
      </w:r>
    </w:p>
    <w:p w14:paraId="42665B88" w14:textId="03626B59" w:rsidR="00A66997" w:rsidRDefault="00A66997" w:rsidP="0028166D">
      <w:pPr>
        <w:pStyle w:val="ListParagraph"/>
        <w:numPr>
          <w:ilvl w:val="0"/>
          <w:numId w:val="30"/>
        </w:numPr>
        <w:spacing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Use @target to link to another element within the finding aid.</w:t>
      </w:r>
    </w:p>
    <w:p w14:paraId="6BD248BF" w14:textId="59503E72" w:rsidR="00A66997" w:rsidRDefault="00A66997" w:rsidP="0028166D">
      <w:pPr>
        <w:pStyle w:val="ListParagraph"/>
        <w:numPr>
          <w:ilvl w:val="0"/>
          <w:numId w:val="30"/>
        </w:numPr>
        <w:spacing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Use @href to link to or embed an external file.</w:t>
      </w:r>
    </w:p>
    <w:p w14:paraId="60A16210" w14:textId="7A924B43" w:rsidR="00F01D6F" w:rsidRDefault="00F01D6F" w:rsidP="0028166D">
      <w:pPr>
        <w:pStyle w:val="ListParagraph"/>
        <w:numPr>
          <w:ilvl w:val="0"/>
          <w:numId w:val="30"/>
        </w:numPr>
        <w:spacing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Use @</w:t>
      </w:r>
      <w:r w:rsidR="00DE3D13">
        <w:rPr>
          <w:rFonts w:ascii="Arial" w:eastAsia="Times New Roman" w:hAnsi="Arial" w:cs="Arial"/>
          <w:color w:val="000000"/>
          <w:sz w:val="24"/>
          <w:szCs w:val="24"/>
        </w:rPr>
        <w:t>link</w:t>
      </w:r>
      <w:r>
        <w:rPr>
          <w:rFonts w:ascii="Arial" w:eastAsia="Times New Roman" w:hAnsi="Arial" w:cs="Arial"/>
          <w:color w:val="000000"/>
          <w:sz w:val="24"/>
          <w:szCs w:val="24"/>
        </w:rPr>
        <w:t>role to provide a URI that characterizes the nature of the remote resource to which &lt;ref&gt; links.</w:t>
      </w:r>
    </w:p>
    <w:p w14:paraId="577B11EC" w14:textId="083DBDD6" w:rsidR="00F01D6F" w:rsidRPr="00BC473A" w:rsidRDefault="00F01D6F" w:rsidP="0028166D">
      <w:pPr>
        <w:pStyle w:val="ListParagraph"/>
        <w:numPr>
          <w:ilvl w:val="0"/>
          <w:numId w:val="30"/>
        </w:numPr>
        <w:spacing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Use @arcrole to provide a URI that characterizes the nature of the link itself.</w:t>
      </w:r>
    </w:p>
    <w:p w14:paraId="2CFD26C2" w14:textId="77777777" w:rsidR="00A66997" w:rsidRDefault="00A66997" w:rsidP="0039529F">
      <w:pPr>
        <w:pStyle w:val="Normal1"/>
      </w:pPr>
    </w:p>
    <w:p w14:paraId="3FD2BB53" w14:textId="77777777" w:rsidR="0039529F" w:rsidRDefault="006B2A65" w:rsidP="0039529F">
      <w:pPr>
        <w:pStyle w:val="Normal1"/>
        <w:rPr>
          <w:b/>
          <w:sz w:val="24"/>
        </w:rPr>
      </w:pPr>
      <w:r>
        <w:rPr>
          <w:b/>
          <w:sz w:val="24"/>
        </w:rPr>
        <w:t>Availability:</w:t>
      </w:r>
    </w:p>
    <w:p w14:paraId="12692AAF" w14:textId="77777777" w:rsidR="0039529F" w:rsidRDefault="0039529F" w:rsidP="006B2A65">
      <w:pPr>
        <w:pStyle w:val="Normal1"/>
        <w:ind w:left="360"/>
        <w:rPr>
          <w:sz w:val="24"/>
        </w:rPr>
      </w:pPr>
      <w:r w:rsidRPr="00E0000C">
        <w:rPr>
          <w:sz w:val="24"/>
        </w:rPr>
        <w:t xml:space="preserve">Within &lt;ptrgrp&gt;: </w:t>
      </w:r>
      <w:r w:rsidR="00231E28" w:rsidRPr="00E0000C">
        <w:rPr>
          <w:sz w:val="24"/>
        </w:rPr>
        <w:t xml:space="preserve"> </w:t>
      </w:r>
      <w:r w:rsidRPr="00E0000C">
        <w:rPr>
          <w:sz w:val="24"/>
        </w:rPr>
        <w:t>One of &lt;ptr&gt; o</w:t>
      </w:r>
      <w:r w:rsidR="006B2A65" w:rsidRPr="00E0000C">
        <w:rPr>
          <w:sz w:val="24"/>
        </w:rPr>
        <w:t>r &lt;ref&gt; is required, repeatable</w:t>
      </w:r>
    </w:p>
    <w:p w14:paraId="679732A5" w14:textId="77777777" w:rsidR="0039529F" w:rsidRPr="00D07467" w:rsidRDefault="0039529F" w:rsidP="006B2A65">
      <w:pPr>
        <w:pStyle w:val="Normal1"/>
        <w:ind w:left="360"/>
        <w:rPr>
          <w:sz w:val="24"/>
        </w:rPr>
      </w:pPr>
      <w:r>
        <w:rPr>
          <w:sz w:val="24"/>
        </w:rPr>
        <w:t xml:space="preserve">Within all other parents: </w:t>
      </w:r>
      <w:r w:rsidR="00231E28">
        <w:rPr>
          <w:sz w:val="24"/>
        </w:rPr>
        <w:t xml:space="preserve"> </w:t>
      </w:r>
      <w:r w:rsidR="006B2A65">
        <w:rPr>
          <w:sz w:val="24"/>
        </w:rPr>
        <w:t>Optional, r</w:t>
      </w:r>
      <w:r w:rsidRPr="00D07467">
        <w:rPr>
          <w:sz w:val="24"/>
        </w:rPr>
        <w:t>epeatable</w:t>
      </w:r>
    </w:p>
    <w:p w14:paraId="2E7ED130" w14:textId="77777777" w:rsidR="0039529F" w:rsidRDefault="0039529F" w:rsidP="0039529F">
      <w:pPr>
        <w:pStyle w:val="Normal1"/>
      </w:pPr>
    </w:p>
    <w:p w14:paraId="25E29BA0" w14:textId="4A2FE107" w:rsidR="0039529F" w:rsidRDefault="009109DD" w:rsidP="0039529F">
      <w:pPr>
        <w:pStyle w:val="Normal1"/>
      </w:pPr>
      <w:r>
        <w:rPr>
          <w:b/>
          <w:sz w:val="24"/>
        </w:rPr>
        <w:t>Example</w:t>
      </w:r>
      <w:r w:rsidR="0039529F" w:rsidRPr="00A401E1">
        <w:rPr>
          <w:b/>
          <w:sz w:val="24"/>
        </w:rPr>
        <w:t>:</w:t>
      </w:r>
    </w:p>
    <w:p w14:paraId="017917CE" w14:textId="77777777" w:rsidR="0039529F" w:rsidRDefault="0039529F" w:rsidP="0039529F">
      <w:pPr>
        <w:pStyle w:val="Normal1"/>
        <w:contextualSpacing w:val="0"/>
      </w:pPr>
    </w:p>
    <w:p w14:paraId="6C67B05B" w14:textId="49834172" w:rsidR="00F70EC7" w:rsidRPr="00F70EC7" w:rsidRDefault="00F70EC7" w:rsidP="00F70EC7">
      <w:pPr>
        <w:tabs>
          <w:tab w:val="left" w:pos="720"/>
          <w:tab w:val="left" w:pos="1080"/>
          <w:tab w:val="left" w:pos="1440"/>
          <w:tab w:val="left" w:pos="1800"/>
          <w:tab w:val="left" w:pos="2160"/>
        </w:tabs>
        <w:ind w:left="360"/>
        <w:rPr>
          <w:rFonts w:ascii="Courier New" w:hAnsi="Courier New" w:cs="Courier New"/>
          <w:sz w:val="20"/>
          <w:szCs w:val="20"/>
        </w:rPr>
      </w:pPr>
      <w:r w:rsidRPr="00F70EC7">
        <w:rPr>
          <w:rFonts w:ascii="Courier New" w:hAnsi="Courier New" w:cs="Courier New"/>
          <w:sz w:val="20"/>
          <w:szCs w:val="20"/>
        </w:rPr>
        <w:t xml:space="preserve">&lt;indexentry&gt; </w:t>
      </w:r>
    </w:p>
    <w:p w14:paraId="1FAC3B47" w14:textId="77777777" w:rsidR="00A401E1" w:rsidRDefault="00A401E1" w:rsidP="00F70EC7">
      <w:pPr>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b/>
          <w:sz w:val="20"/>
          <w:szCs w:val="20"/>
        </w:rPr>
        <w:tab/>
      </w:r>
      <w:r w:rsidR="00F70EC7" w:rsidRPr="00F70EC7">
        <w:rPr>
          <w:rFonts w:ascii="Courier New" w:hAnsi="Courier New" w:cs="Courier New"/>
          <w:sz w:val="20"/>
          <w:szCs w:val="20"/>
        </w:rPr>
        <w:t>&lt;genreform&gt;</w:t>
      </w:r>
    </w:p>
    <w:p w14:paraId="231DCF44" w14:textId="77777777" w:rsidR="00A401E1" w:rsidRDefault="00A401E1" w:rsidP="00F70EC7">
      <w:pPr>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F70EC7" w:rsidRPr="00F70EC7">
        <w:rPr>
          <w:rFonts w:ascii="Courier New" w:hAnsi="Courier New" w:cs="Courier New"/>
          <w:sz w:val="20"/>
          <w:szCs w:val="20"/>
        </w:rPr>
        <w:t>&lt;part&gt;Pedigree, 20th cent.&lt;/part&gt;</w:t>
      </w:r>
    </w:p>
    <w:p w14:paraId="60E59668" w14:textId="5F2EDD98" w:rsidR="00F70EC7" w:rsidRPr="00F70EC7" w:rsidRDefault="00A401E1" w:rsidP="00F70EC7">
      <w:pPr>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sidR="00F70EC7" w:rsidRPr="00F70EC7">
        <w:rPr>
          <w:rFonts w:ascii="Courier New" w:hAnsi="Courier New" w:cs="Courier New"/>
          <w:sz w:val="20"/>
          <w:szCs w:val="20"/>
        </w:rPr>
        <w:t>&lt;/genreform&gt;</w:t>
      </w:r>
      <w:r w:rsidR="00F70EC7" w:rsidRPr="00F70EC7">
        <w:rPr>
          <w:rFonts w:ascii="Courier New" w:hAnsi="Courier New" w:cs="Courier New"/>
          <w:b/>
          <w:sz w:val="20"/>
          <w:szCs w:val="20"/>
        </w:rPr>
        <w:t xml:space="preserve"> </w:t>
      </w:r>
    </w:p>
    <w:p w14:paraId="62C7FDA7" w14:textId="0962EB5E" w:rsidR="00F70EC7" w:rsidRPr="00F70EC7" w:rsidRDefault="00A401E1" w:rsidP="009109DD">
      <w:pPr>
        <w:tabs>
          <w:tab w:val="left" w:pos="720"/>
          <w:tab w:val="left" w:pos="1080"/>
          <w:tab w:val="left" w:pos="1800"/>
          <w:tab w:val="left" w:pos="2160"/>
        </w:tabs>
        <w:ind w:left="1080" w:hanging="720"/>
        <w:rPr>
          <w:rFonts w:ascii="Courier New" w:hAnsi="Courier New" w:cs="Courier New"/>
          <w:sz w:val="20"/>
          <w:szCs w:val="20"/>
        </w:rPr>
      </w:pPr>
      <w:r>
        <w:rPr>
          <w:rFonts w:ascii="Courier New" w:hAnsi="Courier New" w:cs="Courier New"/>
          <w:sz w:val="20"/>
          <w:szCs w:val="20"/>
        </w:rPr>
        <w:tab/>
      </w:r>
      <w:r w:rsidR="00F70EC7" w:rsidRPr="00F70EC7">
        <w:rPr>
          <w:rFonts w:ascii="Courier New" w:hAnsi="Courier New" w:cs="Courier New"/>
          <w:b/>
          <w:sz w:val="20"/>
          <w:szCs w:val="20"/>
        </w:rPr>
        <w:t>&lt;ref linkrole=</w:t>
      </w:r>
      <w:r w:rsidR="00677450">
        <w:rPr>
          <w:rFonts w:ascii="Courier New" w:hAnsi="Courier New" w:cs="Courier New"/>
          <w:b/>
          <w:sz w:val="20"/>
          <w:szCs w:val="20"/>
        </w:rPr>
        <w:t>"</w:t>
      </w:r>
      <w:r w:rsidR="00F70EC7" w:rsidRPr="00F70EC7">
        <w:rPr>
          <w:rFonts w:ascii="Courier New" w:hAnsi="Courier New" w:cs="Courier New"/>
          <w:b/>
          <w:sz w:val="20"/>
          <w:szCs w:val="20"/>
        </w:rPr>
        <w:t>internal</w:t>
      </w:r>
      <w:r w:rsidR="00677450">
        <w:rPr>
          <w:rFonts w:ascii="Courier New" w:hAnsi="Courier New" w:cs="Courier New"/>
          <w:b/>
          <w:sz w:val="20"/>
          <w:szCs w:val="20"/>
        </w:rPr>
        <w:t>"</w:t>
      </w:r>
      <w:r w:rsidR="00F70EC7" w:rsidRPr="00F70EC7">
        <w:rPr>
          <w:rFonts w:ascii="Courier New" w:hAnsi="Courier New" w:cs="Courier New"/>
          <w:b/>
          <w:sz w:val="20"/>
          <w:szCs w:val="20"/>
        </w:rPr>
        <w:t xml:space="preserve"> target=</w:t>
      </w:r>
      <w:r w:rsidR="00677450">
        <w:rPr>
          <w:rFonts w:ascii="Courier New" w:hAnsi="Courier New" w:cs="Courier New"/>
          <w:b/>
          <w:sz w:val="20"/>
          <w:szCs w:val="20"/>
        </w:rPr>
        <w:t>"</w:t>
      </w:r>
      <w:r w:rsidR="00F70EC7" w:rsidRPr="00F70EC7">
        <w:rPr>
          <w:rFonts w:ascii="Courier New" w:hAnsi="Courier New" w:cs="Courier New"/>
          <w:b/>
          <w:sz w:val="20"/>
          <w:szCs w:val="20"/>
        </w:rPr>
        <w:t>EngC5769-f74</w:t>
      </w:r>
      <w:r w:rsidR="00677450">
        <w:rPr>
          <w:rFonts w:ascii="Courier New" w:hAnsi="Courier New" w:cs="Courier New"/>
          <w:b/>
          <w:sz w:val="20"/>
          <w:szCs w:val="20"/>
        </w:rPr>
        <w:t>"</w:t>
      </w:r>
      <w:r w:rsidR="00F70EC7" w:rsidRPr="00F70EC7">
        <w:rPr>
          <w:rFonts w:ascii="Courier New" w:hAnsi="Courier New" w:cs="Courier New"/>
          <w:b/>
          <w:sz w:val="20"/>
          <w:szCs w:val="20"/>
        </w:rPr>
        <w:t xml:space="preserve"> show=</w:t>
      </w:r>
      <w:r w:rsidR="00677450">
        <w:rPr>
          <w:rFonts w:ascii="Courier New" w:hAnsi="Courier New" w:cs="Courier New"/>
          <w:b/>
          <w:sz w:val="20"/>
          <w:szCs w:val="20"/>
        </w:rPr>
        <w:t>"</w:t>
      </w:r>
      <w:r w:rsidR="00F70EC7" w:rsidRPr="00F70EC7">
        <w:rPr>
          <w:rFonts w:ascii="Courier New" w:hAnsi="Courier New" w:cs="Courier New"/>
          <w:b/>
          <w:sz w:val="20"/>
          <w:szCs w:val="20"/>
        </w:rPr>
        <w:t>replace</w:t>
      </w:r>
      <w:r w:rsidR="00677450">
        <w:rPr>
          <w:rFonts w:ascii="Courier New" w:hAnsi="Courier New" w:cs="Courier New"/>
          <w:b/>
          <w:sz w:val="20"/>
          <w:szCs w:val="20"/>
        </w:rPr>
        <w:t>"</w:t>
      </w:r>
      <w:r w:rsidR="00F70EC7" w:rsidRPr="00F70EC7">
        <w:rPr>
          <w:rFonts w:ascii="Courier New" w:hAnsi="Courier New" w:cs="Courier New"/>
          <w:b/>
          <w:sz w:val="20"/>
          <w:szCs w:val="20"/>
        </w:rPr>
        <w:t xml:space="preserve"> actuate=</w:t>
      </w:r>
      <w:r w:rsidR="00677450">
        <w:rPr>
          <w:rFonts w:ascii="Courier New" w:hAnsi="Courier New" w:cs="Courier New"/>
          <w:b/>
          <w:sz w:val="20"/>
          <w:szCs w:val="20"/>
        </w:rPr>
        <w:t>"</w:t>
      </w:r>
      <w:r w:rsidR="00F70EC7" w:rsidRPr="00F70EC7">
        <w:rPr>
          <w:rFonts w:ascii="Courier New" w:hAnsi="Courier New" w:cs="Courier New"/>
          <w:b/>
          <w:sz w:val="20"/>
          <w:szCs w:val="20"/>
        </w:rPr>
        <w:t>onrequest</w:t>
      </w:r>
      <w:r w:rsidR="00677450">
        <w:rPr>
          <w:rFonts w:ascii="Courier New" w:hAnsi="Courier New" w:cs="Courier New"/>
          <w:b/>
          <w:sz w:val="20"/>
          <w:szCs w:val="20"/>
        </w:rPr>
        <w:t>"</w:t>
      </w:r>
      <w:r w:rsidR="00F70EC7" w:rsidRPr="00F70EC7">
        <w:rPr>
          <w:rFonts w:ascii="Courier New" w:hAnsi="Courier New" w:cs="Courier New"/>
          <w:b/>
          <w:sz w:val="20"/>
          <w:szCs w:val="20"/>
        </w:rPr>
        <w:t>&gt;</w:t>
      </w:r>
      <w:r w:rsidR="00F70EC7">
        <w:rPr>
          <w:rFonts w:ascii="Courier New" w:hAnsi="Courier New" w:cs="Courier New"/>
          <w:sz w:val="20"/>
          <w:szCs w:val="20"/>
        </w:rPr>
        <w:t xml:space="preserve">MS. Eng. c. </w:t>
      </w:r>
      <w:r w:rsidR="00F70EC7" w:rsidRPr="00F70EC7">
        <w:rPr>
          <w:rFonts w:ascii="Courier New" w:hAnsi="Courier New" w:cs="Courier New"/>
          <w:sz w:val="20"/>
          <w:szCs w:val="20"/>
        </w:rPr>
        <w:t>5769, fol. 74</w:t>
      </w:r>
      <w:r w:rsidR="00F70EC7" w:rsidRPr="00F70EC7">
        <w:rPr>
          <w:rFonts w:ascii="Courier New" w:hAnsi="Courier New" w:cs="Courier New"/>
          <w:b/>
          <w:sz w:val="20"/>
          <w:szCs w:val="20"/>
        </w:rPr>
        <w:t>&lt;/ref&gt;</w:t>
      </w:r>
      <w:r w:rsidR="00F70EC7" w:rsidRPr="00F70EC7">
        <w:rPr>
          <w:rFonts w:ascii="Courier New" w:hAnsi="Courier New" w:cs="Courier New"/>
          <w:sz w:val="20"/>
          <w:szCs w:val="20"/>
        </w:rPr>
        <w:t xml:space="preserve"> </w:t>
      </w:r>
    </w:p>
    <w:p w14:paraId="2D5AE2C2" w14:textId="23F7FF44" w:rsidR="00F70EC7" w:rsidRPr="00F70EC7" w:rsidRDefault="00F70EC7" w:rsidP="00F70EC7">
      <w:pPr>
        <w:tabs>
          <w:tab w:val="left" w:pos="720"/>
          <w:tab w:val="left" w:pos="1080"/>
          <w:tab w:val="left" w:pos="1440"/>
          <w:tab w:val="left" w:pos="1800"/>
          <w:tab w:val="left" w:pos="2160"/>
        </w:tabs>
        <w:ind w:left="360"/>
        <w:rPr>
          <w:rFonts w:ascii="Courier New" w:hAnsi="Courier New" w:cs="Courier New"/>
          <w:sz w:val="20"/>
          <w:szCs w:val="20"/>
        </w:rPr>
      </w:pPr>
      <w:r w:rsidRPr="00F70EC7">
        <w:rPr>
          <w:rFonts w:ascii="Courier New" w:hAnsi="Courier New" w:cs="Courier New"/>
          <w:sz w:val="20"/>
          <w:szCs w:val="20"/>
        </w:rPr>
        <w:t xml:space="preserve">&lt;/indexentry&gt; </w:t>
      </w:r>
    </w:p>
    <w:p w14:paraId="2EC23B3F" w14:textId="77777777" w:rsidR="00F70EC7" w:rsidRDefault="00F70EC7" w:rsidP="00BE1027">
      <w:pPr>
        <w:pStyle w:val="Normal1"/>
        <w:tabs>
          <w:tab w:val="left" w:pos="720"/>
          <w:tab w:val="left" w:pos="1080"/>
          <w:tab w:val="left" w:pos="1440"/>
          <w:tab w:val="left" w:pos="1800"/>
          <w:tab w:val="left" w:pos="2160"/>
        </w:tabs>
        <w:ind w:left="360"/>
        <w:contextualSpacing w:val="0"/>
      </w:pPr>
    </w:p>
    <w:p w14:paraId="0CC77B02" w14:textId="77777777" w:rsidR="0039529F" w:rsidRDefault="0039529F" w:rsidP="00BE1027"/>
    <w:p w14:paraId="70A07447" w14:textId="77777777" w:rsidR="0039529F" w:rsidRDefault="0039529F">
      <w:pPr>
        <w:rPr>
          <w:rFonts w:ascii="Arial" w:hAnsi="Arial" w:cs="Arial"/>
          <w:b/>
          <w:bCs/>
          <w:sz w:val="24"/>
          <w:szCs w:val="24"/>
        </w:rPr>
      </w:pPr>
      <w:r>
        <w:rPr>
          <w:rFonts w:ascii="Arial" w:hAnsi="Arial" w:cs="Arial"/>
          <w:b/>
          <w:bCs/>
          <w:sz w:val="24"/>
          <w:szCs w:val="24"/>
        </w:rPr>
        <w:br w:type="page"/>
      </w:r>
    </w:p>
    <w:p w14:paraId="5699CA64" w14:textId="77777777" w:rsidR="00EE5DB7" w:rsidRDefault="00EE5DB7" w:rsidP="00E94B49">
      <w:pPr>
        <w:rPr>
          <w:rFonts w:ascii="Arial" w:hAnsi="Arial" w:cs="Arial"/>
          <w:b/>
          <w:bCs/>
          <w:sz w:val="24"/>
          <w:szCs w:val="24"/>
        </w:rPr>
      </w:pPr>
      <w:r>
        <w:rPr>
          <w:rFonts w:ascii="Arial" w:hAnsi="Arial" w:cs="Arial"/>
          <w:b/>
          <w:bCs/>
          <w:sz w:val="24"/>
          <w:szCs w:val="24"/>
        </w:rPr>
        <w:lastRenderedPageBreak/>
        <w:t>&lt;relatedmaterial&gt;  Related Material</w:t>
      </w:r>
    </w:p>
    <w:p w14:paraId="64F64F3E" w14:textId="77777777" w:rsidR="009F1804" w:rsidRDefault="009F1804" w:rsidP="00E94B49">
      <w:pPr>
        <w:rPr>
          <w:rFonts w:ascii="Arial" w:hAnsi="Arial" w:cs="Arial"/>
          <w:b/>
          <w:bCs/>
          <w:sz w:val="24"/>
          <w:szCs w:val="24"/>
        </w:rPr>
      </w:pPr>
    </w:p>
    <w:p w14:paraId="584AF376" w14:textId="77777777" w:rsidR="009F1804" w:rsidRDefault="009F1804" w:rsidP="00E94B49">
      <w:pPr>
        <w:rPr>
          <w:rFonts w:ascii="Arial" w:hAnsi="Arial" w:cs="Arial"/>
          <w:b/>
          <w:bCs/>
          <w:sz w:val="24"/>
          <w:szCs w:val="24"/>
        </w:rPr>
      </w:pPr>
    </w:p>
    <w:p w14:paraId="4E6ACBF6" w14:textId="37FB43F2" w:rsidR="009F1804" w:rsidRDefault="009F1804" w:rsidP="009F1804">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Summary:</w:t>
      </w:r>
    </w:p>
    <w:p w14:paraId="721F6AE4" w14:textId="77777777" w:rsidR="009F1804" w:rsidRPr="00837CAF" w:rsidRDefault="009F1804" w:rsidP="009F1804">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F</w:t>
      </w:r>
      <w:r w:rsidRPr="00545E8D">
        <w:rPr>
          <w:rFonts w:ascii="Arial" w:eastAsia="Times New Roman" w:hAnsi="Arial" w:cs="Arial"/>
          <w:color w:val="000000"/>
          <w:sz w:val="24"/>
          <w:szCs w:val="24"/>
        </w:rPr>
        <w:t xml:space="preserve">or </w:t>
      </w:r>
      <w:r>
        <w:rPr>
          <w:rFonts w:ascii="Arial" w:eastAsia="Times New Roman" w:hAnsi="Arial" w:cs="Arial"/>
          <w:color w:val="000000"/>
          <w:sz w:val="24"/>
          <w:szCs w:val="24"/>
        </w:rPr>
        <w:t xml:space="preserve">identifying archival materials that have an association to </w:t>
      </w:r>
      <w:r w:rsidR="00E0000C">
        <w:rPr>
          <w:rFonts w:ascii="Arial" w:eastAsia="Times New Roman" w:hAnsi="Arial" w:cs="Arial"/>
          <w:color w:val="000000"/>
          <w:sz w:val="24"/>
          <w:szCs w:val="24"/>
        </w:rPr>
        <w:t xml:space="preserve">the </w:t>
      </w:r>
      <w:r>
        <w:rPr>
          <w:rFonts w:ascii="Arial" w:eastAsia="Times New Roman" w:hAnsi="Arial" w:cs="Arial"/>
          <w:color w:val="000000"/>
          <w:sz w:val="24"/>
          <w:szCs w:val="24"/>
        </w:rPr>
        <w:t>materials being described</w:t>
      </w:r>
      <w:r w:rsidRPr="00545E8D">
        <w:rPr>
          <w:rFonts w:ascii="Arial" w:eastAsia="Times New Roman" w:hAnsi="Arial" w:cs="Arial"/>
          <w:color w:val="000000"/>
          <w:sz w:val="24"/>
          <w:szCs w:val="24"/>
        </w:rPr>
        <w:t>.</w:t>
      </w:r>
    </w:p>
    <w:p w14:paraId="3A549474" w14:textId="77777777" w:rsidR="009F1804" w:rsidRPr="003B1845" w:rsidRDefault="009F1804" w:rsidP="009F1804">
      <w:pPr>
        <w:spacing w:line="240" w:lineRule="auto"/>
        <w:rPr>
          <w:rFonts w:ascii="Times New Roman" w:eastAsia="Times New Roman" w:hAnsi="Times New Roman" w:cs="Times New Roman"/>
          <w:sz w:val="24"/>
          <w:szCs w:val="24"/>
        </w:rPr>
      </w:pPr>
    </w:p>
    <w:p w14:paraId="59D00812" w14:textId="77777777" w:rsidR="009F1804" w:rsidRPr="002C0C7D" w:rsidRDefault="009F1804" w:rsidP="009F1804">
      <w:pPr>
        <w:spacing w:line="240" w:lineRule="auto"/>
        <w:rPr>
          <w:rFonts w:ascii="Times New Roman" w:eastAsia="Times New Roman" w:hAnsi="Times New Roman" w:cs="Times New Roman"/>
          <w:sz w:val="24"/>
          <w:szCs w:val="24"/>
        </w:rPr>
      </w:pPr>
      <w:r w:rsidRPr="00A304CB">
        <w:rPr>
          <w:rFonts w:ascii="Arial" w:eastAsia="Times New Roman" w:hAnsi="Arial" w:cs="Arial"/>
          <w:b/>
          <w:bCs/>
          <w:color w:val="000000"/>
          <w:sz w:val="24"/>
          <w:szCs w:val="24"/>
        </w:rPr>
        <w:t>May Contain:</w:t>
      </w:r>
    </w:p>
    <w:p w14:paraId="1CD283E4" w14:textId="77777777" w:rsidR="009F1804" w:rsidRPr="007B0A51" w:rsidRDefault="009F1804" w:rsidP="009F1804">
      <w:pPr>
        <w:spacing w:line="240" w:lineRule="auto"/>
        <w:ind w:left="360"/>
        <w:rPr>
          <w:rFonts w:ascii="Times New Roman" w:eastAsia="Times New Roman" w:hAnsi="Times New Roman" w:cs="Times New Roman"/>
          <w:sz w:val="24"/>
          <w:szCs w:val="24"/>
        </w:rPr>
      </w:pPr>
      <w:r w:rsidRPr="002C0C7D">
        <w:rPr>
          <w:rFonts w:ascii="Arial" w:eastAsia="Times New Roman" w:hAnsi="Arial" w:cs="Arial"/>
          <w:color w:val="000000"/>
          <w:sz w:val="24"/>
          <w:szCs w:val="24"/>
        </w:rPr>
        <w:t>archref, bibre</w:t>
      </w:r>
      <w:r w:rsidRPr="00591D9C">
        <w:rPr>
          <w:rFonts w:ascii="Arial" w:eastAsia="Times New Roman" w:hAnsi="Arial" w:cs="Arial"/>
          <w:color w:val="000000"/>
          <w:sz w:val="24"/>
          <w:szCs w:val="24"/>
        </w:rPr>
        <w:t xml:space="preserve">f, </w:t>
      </w:r>
      <w:r w:rsidRPr="00823A57">
        <w:rPr>
          <w:rFonts w:ascii="Arial" w:eastAsia="Times New Roman" w:hAnsi="Arial" w:cs="Arial"/>
          <w:color w:val="000000"/>
          <w:sz w:val="24"/>
          <w:szCs w:val="24"/>
        </w:rPr>
        <w:t>blockquote,</w:t>
      </w:r>
      <w:r>
        <w:rPr>
          <w:rFonts w:ascii="Arial" w:eastAsia="Times New Roman" w:hAnsi="Arial" w:cs="Arial"/>
          <w:color w:val="000000"/>
          <w:sz w:val="24"/>
          <w:szCs w:val="24"/>
        </w:rPr>
        <w:t xml:space="preserve"> </w:t>
      </w:r>
      <w:r w:rsidRPr="007B0A51">
        <w:rPr>
          <w:rFonts w:ascii="Arial" w:eastAsia="Times New Roman" w:hAnsi="Arial" w:cs="Arial"/>
          <w:color w:val="000000"/>
          <w:sz w:val="24"/>
          <w:szCs w:val="24"/>
        </w:rPr>
        <w:t>chronlist, head, list, p, relatedmaterial, table</w:t>
      </w:r>
    </w:p>
    <w:p w14:paraId="531A8424" w14:textId="77777777" w:rsidR="009F1804" w:rsidRPr="007B0A51" w:rsidRDefault="009F1804" w:rsidP="009F1804">
      <w:pPr>
        <w:spacing w:line="240" w:lineRule="auto"/>
        <w:rPr>
          <w:rFonts w:ascii="Times New Roman" w:eastAsia="Times New Roman" w:hAnsi="Times New Roman" w:cs="Times New Roman"/>
          <w:sz w:val="24"/>
          <w:szCs w:val="24"/>
        </w:rPr>
      </w:pPr>
    </w:p>
    <w:p w14:paraId="3B4C2967" w14:textId="77777777" w:rsidR="009F1804" w:rsidRPr="00E54073" w:rsidRDefault="009F1804" w:rsidP="009F1804">
      <w:pPr>
        <w:spacing w:line="240" w:lineRule="auto"/>
        <w:rPr>
          <w:rFonts w:ascii="Times New Roman" w:eastAsia="Times New Roman" w:hAnsi="Times New Roman" w:cs="Times New Roman"/>
          <w:sz w:val="24"/>
          <w:szCs w:val="24"/>
        </w:rPr>
      </w:pPr>
      <w:r w:rsidRPr="00E54073">
        <w:rPr>
          <w:rFonts w:ascii="Arial" w:eastAsia="Times New Roman" w:hAnsi="Arial" w:cs="Arial"/>
          <w:b/>
          <w:bCs/>
          <w:color w:val="000000"/>
          <w:sz w:val="24"/>
          <w:szCs w:val="24"/>
        </w:rPr>
        <w:t>May Occur Within:</w:t>
      </w:r>
    </w:p>
    <w:p w14:paraId="73DD2377" w14:textId="77777777" w:rsidR="009F1804" w:rsidRPr="00E54073" w:rsidRDefault="009F1804" w:rsidP="009F1804">
      <w:pPr>
        <w:spacing w:line="240" w:lineRule="auto"/>
        <w:ind w:left="360"/>
        <w:rPr>
          <w:rFonts w:ascii="Times New Roman" w:eastAsia="Times New Roman" w:hAnsi="Times New Roman" w:cs="Times New Roman"/>
          <w:sz w:val="24"/>
          <w:szCs w:val="24"/>
        </w:rPr>
      </w:pPr>
      <w:r w:rsidRPr="00E54073">
        <w:rPr>
          <w:rFonts w:ascii="Arial" w:eastAsia="Times New Roman" w:hAnsi="Arial" w:cs="Arial"/>
          <w:color w:val="000000"/>
          <w:sz w:val="24"/>
          <w:szCs w:val="24"/>
        </w:rPr>
        <w:t>archdesc, c, c01, c02, c03, c04, c05, c06, c07, c08, c09, c10, c11, c12, relatedmaterial</w:t>
      </w:r>
    </w:p>
    <w:p w14:paraId="05A67E46" w14:textId="77777777" w:rsidR="009F1804" w:rsidRPr="004010B2" w:rsidRDefault="009F1804" w:rsidP="009F1804">
      <w:pPr>
        <w:spacing w:line="240" w:lineRule="auto"/>
        <w:rPr>
          <w:rFonts w:ascii="Times New Roman" w:eastAsia="Times New Roman" w:hAnsi="Times New Roman" w:cs="Times New Roman"/>
          <w:sz w:val="24"/>
          <w:szCs w:val="24"/>
        </w:rPr>
      </w:pPr>
    </w:p>
    <w:p w14:paraId="5F470896" w14:textId="77777777" w:rsidR="009F1804" w:rsidRPr="00545E8D" w:rsidRDefault="009F1804" w:rsidP="009F1804">
      <w:pPr>
        <w:spacing w:line="240" w:lineRule="auto"/>
        <w:rPr>
          <w:rFonts w:ascii="Times New Roman" w:eastAsia="Times New Roman" w:hAnsi="Times New Roman" w:cs="Times New Roman"/>
          <w:sz w:val="24"/>
          <w:szCs w:val="24"/>
        </w:rPr>
      </w:pPr>
      <w:r w:rsidRPr="004010B2">
        <w:rPr>
          <w:rFonts w:ascii="Arial" w:eastAsia="Times New Roman" w:hAnsi="Arial" w:cs="Arial"/>
          <w:b/>
          <w:bCs/>
          <w:color w:val="000000"/>
          <w:sz w:val="24"/>
          <w:szCs w:val="24"/>
        </w:rPr>
        <w:t>Attributes:</w:t>
      </w:r>
    </w:p>
    <w:p w14:paraId="4321556F" w14:textId="0DFB990C" w:rsidR="009F1804" w:rsidRPr="00B421C9" w:rsidRDefault="009F1804" w:rsidP="009F1804">
      <w:pPr>
        <w:tabs>
          <w:tab w:val="left" w:pos="3600"/>
        </w:tabs>
        <w:ind w:left="360"/>
        <w:rPr>
          <w:rFonts w:ascii="Arial" w:hAnsi="Arial" w:cs="Arial"/>
          <w:sz w:val="24"/>
          <w:szCs w:val="24"/>
        </w:rPr>
      </w:pPr>
      <w:r w:rsidRPr="00B421C9">
        <w:rPr>
          <w:rFonts w:ascii="Arial" w:hAnsi="Arial" w:cs="Arial"/>
          <w:sz w:val="24"/>
          <w:szCs w:val="24"/>
        </w:rPr>
        <w:t>altrender</w:t>
      </w:r>
      <w:r w:rsidRPr="00B421C9">
        <w:rPr>
          <w:rFonts w:ascii="Arial" w:hAnsi="Arial" w:cs="Arial"/>
          <w:sz w:val="24"/>
          <w:szCs w:val="24"/>
        </w:rPr>
        <w:tab/>
        <w:t>Optional</w:t>
      </w:r>
    </w:p>
    <w:p w14:paraId="70D74F39" w14:textId="0B6584ED" w:rsidR="009F1804" w:rsidRPr="00B421C9" w:rsidRDefault="009F1804" w:rsidP="009F1804">
      <w:pPr>
        <w:tabs>
          <w:tab w:val="left" w:pos="3600"/>
        </w:tabs>
        <w:ind w:left="360"/>
        <w:rPr>
          <w:rFonts w:ascii="Arial" w:hAnsi="Arial" w:cs="Arial"/>
          <w:sz w:val="24"/>
          <w:szCs w:val="24"/>
        </w:rPr>
      </w:pPr>
      <w:r w:rsidRPr="00B421C9">
        <w:rPr>
          <w:rFonts w:ascii="Arial" w:hAnsi="Arial" w:cs="Arial"/>
          <w:sz w:val="24"/>
          <w:szCs w:val="24"/>
        </w:rPr>
        <w:t>audience</w:t>
      </w:r>
      <w:r w:rsidRPr="00B421C9">
        <w:rPr>
          <w:rFonts w:ascii="Arial" w:hAnsi="Arial" w:cs="Arial"/>
          <w:sz w:val="24"/>
          <w:szCs w:val="24"/>
        </w:rPr>
        <w:tab/>
        <w:t xml:space="preserve">Optional (values limited to: </w:t>
      </w:r>
      <w:r w:rsidR="0073440C">
        <w:rPr>
          <w:rFonts w:ascii="Arial" w:hAnsi="Arial" w:cs="Arial"/>
          <w:sz w:val="24"/>
          <w:szCs w:val="24"/>
        </w:rPr>
        <w:t xml:space="preserve"> </w:t>
      </w:r>
      <w:r w:rsidRPr="00B421C9">
        <w:rPr>
          <w:rFonts w:ascii="Arial" w:hAnsi="Arial" w:cs="Arial"/>
          <w:sz w:val="24"/>
          <w:szCs w:val="24"/>
        </w:rPr>
        <w:t>external, internal)</w:t>
      </w:r>
    </w:p>
    <w:p w14:paraId="0F073DFD" w14:textId="251D1D7E" w:rsidR="009F1804" w:rsidRPr="00B421C9" w:rsidRDefault="009F1804" w:rsidP="009F1804">
      <w:pPr>
        <w:tabs>
          <w:tab w:val="left" w:pos="3600"/>
        </w:tabs>
        <w:ind w:left="360"/>
        <w:rPr>
          <w:rFonts w:ascii="Arial" w:hAnsi="Arial" w:cs="Arial"/>
          <w:sz w:val="24"/>
          <w:szCs w:val="24"/>
        </w:rPr>
      </w:pPr>
      <w:r w:rsidRPr="00B421C9">
        <w:rPr>
          <w:rFonts w:ascii="Arial" w:hAnsi="Arial" w:cs="Arial"/>
          <w:sz w:val="24"/>
          <w:szCs w:val="24"/>
        </w:rPr>
        <w:t>encodinganalog</w:t>
      </w:r>
      <w:r w:rsidRPr="00B421C9">
        <w:rPr>
          <w:rFonts w:ascii="Arial" w:hAnsi="Arial" w:cs="Arial"/>
          <w:sz w:val="24"/>
          <w:szCs w:val="24"/>
        </w:rPr>
        <w:tab/>
        <w:t>Optional</w:t>
      </w:r>
    </w:p>
    <w:p w14:paraId="23E1C530" w14:textId="7F40281A" w:rsidR="009F1804" w:rsidRPr="00B421C9" w:rsidRDefault="009F1804" w:rsidP="009F1804">
      <w:pPr>
        <w:tabs>
          <w:tab w:val="left" w:pos="3600"/>
        </w:tabs>
        <w:ind w:left="360"/>
        <w:rPr>
          <w:rFonts w:ascii="Arial" w:hAnsi="Arial" w:cs="Arial"/>
          <w:sz w:val="24"/>
          <w:szCs w:val="24"/>
        </w:rPr>
      </w:pPr>
      <w:r w:rsidRPr="00B421C9">
        <w:rPr>
          <w:rFonts w:ascii="Arial" w:hAnsi="Arial" w:cs="Arial"/>
          <w:sz w:val="24"/>
          <w:szCs w:val="24"/>
        </w:rPr>
        <w:t>id</w:t>
      </w:r>
      <w:r>
        <w:rPr>
          <w:rFonts w:ascii="Arial" w:hAnsi="Arial" w:cs="Arial"/>
          <w:sz w:val="24"/>
          <w:szCs w:val="24"/>
        </w:rPr>
        <w:tab/>
      </w:r>
      <w:r w:rsidRPr="00B421C9">
        <w:rPr>
          <w:rFonts w:ascii="Arial" w:hAnsi="Arial" w:cs="Arial"/>
          <w:sz w:val="24"/>
          <w:szCs w:val="24"/>
        </w:rPr>
        <w:t>Optional</w:t>
      </w:r>
    </w:p>
    <w:p w14:paraId="275697B5" w14:textId="775148E8" w:rsidR="009F1804" w:rsidRPr="00B421C9" w:rsidRDefault="009F1804" w:rsidP="009F1804">
      <w:pPr>
        <w:tabs>
          <w:tab w:val="left" w:pos="3600"/>
        </w:tabs>
        <w:ind w:left="360"/>
        <w:rPr>
          <w:rFonts w:ascii="Arial" w:hAnsi="Arial" w:cs="Arial"/>
          <w:sz w:val="24"/>
          <w:szCs w:val="24"/>
        </w:rPr>
      </w:pPr>
      <w:r w:rsidRPr="00B421C9">
        <w:rPr>
          <w:rFonts w:ascii="Arial" w:hAnsi="Arial" w:cs="Arial"/>
          <w:sz w:val="24"/>
          <w:szCs w:val="24"/>
        </w:rPr>
        <w:t>lang</w:t>
      </w:r>
      <w:r w:rsidRPr="00B421C9">
        <w:rPr>
          <w:rFonts w:ascii="Arial" w:hAnsi="Arial" w:cs="Arial"/>
          <w:sz w:val="24"/>
          <w:szCs w:val="24"/>
        </w:rPr>
        <w:tab/>
        <w:t>Optional</w:t>
      </w:r>
    </w:p>
    <w:p w14:paraId="4006C95B" w14:textId="77777777" w:rsidR="009F1804" w:rsidRPr="00B421C9" w:rsidRDefault="009F1804" w:rsidP="009F1804">
      <w:pPr>
        <w:tabs>
          <w:tab w:val="left" w:pos="3600"/>
        </w:tabs>
        <w:ind w:left="360"/>
        <w:rPr>
          <w:rFonts w:ascii="Arial" w:hAnsi="Arial" w:cs="Arial"/>
          <w:sz w:val="24"/>
          <w:szCs w:val="24"/>
        </w:rPr>
      </w:pPr>
      <w:r w:rsidRPr="00B421C9">
        <w:rPr>
          <w:rFonts w:ascii="Arial" w:hAnsi="Arial" w:cs="Arial"/>
          <w:sz w:val="24"/>
          <w:szCs w:val="24"/>
        </w:rPr>
        <w:t>localtype</w:t>
      </w:r>
      <w:r w:rsidRPr="00B421C9">
        <w:rPr>
          <w:rFonts w:ascii="Arial" w:hAnsi="Arial" w:cs="Arial"/>
          <w:sz w:val="24"/>
          <w:szCs w:val="24"/>
        </w:rPr>
        <w:tab/>
        <w:t>Optional</w:t>
      </w:r>
    </w:p>
    <w:p w14:paraId="5F67704A" w14:textId="293E71FD" w:rsidR="009F1804" w:rsidRDefault="009F1804" w:rsidP="009F1804">
      <w:pPr>
        <w:tabs>
          <w:tab w:val="left" w:pos="3600"/>
        </w:tabs>
        <w:ind w:left="360"/>
        <w:rPr>
          <w:rFonts w:ascii="Arial" w:hAnsi="Arial" w:cs="Arial"/>
          <w:sz w:val="24"/>
          <w:szCs w:val="24"/>
        </w:rPr>
      </w:pPr>
      <w:r w:rsidRPr="00B421C9">
        <w:rPr>
          <w:rFonts w:ascii="Arial" w:hAnsi="Arial" w:cs="Arial"/>
          <w:sz w:val="24"/>
          <w:szCs w:val="24"/>
        </w:rPr>
        <w:t>script</w:t>
      </w:r>
      <w:r w:rsidRPr="00B421C9">
        <w:rPr>
          <w:rFonts w:ascii="Arial" w:hAnsi="Arial" w:cs="Arial"/>
          <w:sz w:val="24"/>
          <w:szCs w:val="24"/>
        </w:rPr>
        <w:tab/>
        <w:t>Optional</w:t>
      </w:r>
    </w:p>
    <w:p w14:paraId="1E4BA49F" w14:textId="77777777" w:rsidR="009F1804" w:rsidRDefault="009F1804" w:rsidP="009F1804">
      <w:pPr>
        <w:spacing w:line="240" w:lineRule="auto"/>
        <w:rPr>
          <w:rFonts w:ascii="Arial" w:eastAsia="Times New Roman" w:hAnsi="Arial" w:cs="Arial"/>
          <w:sz w:val="24"/>
          <w:szCs w:val="24"/>
        </w:rPr>
      </w:pPr>
    </w:p>
    <w:p w14:paraId="56F72427" w14:textId="77777777" w:rsidR="009F1804" w:rsidRPr="009F1804" w:rsidRDefault="009F1804" w:rsidP="009F1804">
      <w:pPr>
        <w:spacing w:line="240" w:lineRule="auto"/>
        <w:rPr>
          <w:rFonts w:ascii="Arial" w:eastAsia="Times New Roman" w:hAnsi="Arial" w:cs="Arial"/>
          <w:sz w:val="24"/>
          <w:szCs w:val="24"/>
        </w:rPr>
      </w:pPr>
    </w:p>
    <w:p w14:paraId="6232D571" w14:textId="77777777" w:rsidR="009F1804" w:rsidRPr="009F1804" w:rsidRDefault="009F1804" w:rsidP="009F1804">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Description and Usage:</w:t>
      </w:r>
    </w:p>
    <w:p w14:paraId="533331C2" w14:textId="31573D27" w:rsidR="009F1804" w:rsidRPr="00837CAF" w:rsidRDefault="009F1804" w:rsidP="00C20DCA">
      <w:pPr>
        <w:pStyle w:val="Normal1"/>
        <w:ind w:left="360"/>
        <w:contextualSpacing w:val="0"/>
      </w:pPr>
      <w:r>
        <w:rPr>
          <w:sz w:val="24"/>
        </w:rPr>
        <w:t>&lt;relatedmaterial&gt; is used to identify associated materials in the same repository or elsewhere.</w:t>
      </w:r>
      <w:r w:rsidR="00CC6EB5">
        <w:rPr>
          <w:sz w:val="24"/>
        </w:rPr>
        <w:t xml:space="preserve"> </w:t>
      </w:r>
      <w:r>
        <w:rPr>
          <w:sz w:val="24"/>
        </w:rPr>
        <w:t xml:space="preserve">These materials may be related </w:t>
      </w:r>
      <w:r w:rsidRPr="009C5A99">
        <w:rPr>
          <w:sz w:val="24"/>
        </w:rPr>
        <w:t>by sphere of activity, or subject matter.</w:t>
      </w:r>
    </w:p>
    <w:p w14:paraId="6E08B3EB" w14:textId="77777777" w:rsidR="00C20DCA" w:rsidRDefault="00C20DCA" w:rsidP="00C20DCA">
      <w:pPr>
        <w:pStyle w:val="Normal1"/>
        <w:ind w:left="360"/>
        <w:contextualSpacing w:val="0"/>
        <w:rPr>
          <w:sz w:val="24"/>
        </w:rPr>
      </w:pPr>
    </w:p>
    <w:p w14:paraId="5EEB3368" w14:textId="77777777" w:rsidR="009F1804" w:rsidRPr="00837CAF" w:rsidRDefault="009F1804" w:rsidP="00C20DCA">
      <w:pPr>
        <w:pStyle w:val="Normal1"/>
        <w:ind w:left="360"/>
        <w:contextualSpacing w:val="0"/>
        <w:rPr>
          <w:sz w:val="24"/>
        </w:rPr>
      </w:pPr>
      <w:r>
        <w:rPr>
          <w:sz w:val="24"/>
        </w:rPr>
        <w:t>See also:</w:t>
      </w:r>
    </w:p>
    <w:p w14:paraId="0020127F" w14:textId="7929287E" w:rsidR="009F1804" w:rsidRPr="00837CAF" w:rsidRDefault="009F1804" w:rsidP="0028166D">
      <w:pPr>
        <w:pStyle w:val="Normal1"/>
        <w:numPr>
          <w:ilvl w:val="0"/>
          <w:numId w:val="30"/>
        </w:numPr>
        <w:contextualSpacing w:val="0"/>
      </w:pPr>
      <w:r>
        <w:rPr>
          <w:sz w:val="24"/>
        </w:rPr>
        <w:t>Do not confuse</w:t>
      </w:r>
      <w:r w:rsidR="00E0000C">
        <w:rPr>
          <w:sz w:val="24"/>
        </w:rPr>
        <w:t xml:space="preserve"> with </w:t>
      </w:r>
      <w:r>
        <w:rPr>
          <w:sz w:val="24"/>
        </w:rPr>
        <w:t>&lt;separatedmaterial&gt;, which provides information about materials that have been separated or physically removed from the described materials but that are related to them by provenance.</w:t>
      </w:r>
    </w:p>
    <w:p w14:paraId="69725352" w14:textId="7737A43F" w:rsidR="009F1804" w:rsidRPr="00837CAF" w:rsidRDefault="009F1804" w:rsidP="0028166D">
      <w:pPr>
        <w:pStyle w:val="Normal1"/>
        <w:numPr>
          <w:ilvl w:val="0"/>
          <w:numId w:val="30"/>
        </w:numPr>
        <w:contextualSpacing w:val="0"/>
      </w:pPr>
      <w:r>
        <w:rPr>
          <w:sz w:val="24"/>
        </w:rPr>
        <w:t>Do not confuse with &lt;altformavail&gt;, which encodes information about copies of the described materials, such as microforms, photocopies, and reproductions in digital formats.</w:t>
      </w:r>
    </w:p>
    <w:p w14:paraId="61F3720A" w14:textId="77777777" w:rsidR="009F1804" w:rsidRPr="00C20DCA" w:rsidRDefault="009F1804" w:rsidP="0028166D">
      <w:pPr>
        <w:pStyle w:val="Normal1"/>
        <w:numPr>
          <w:ilvl w:val="0"/>
          <w:numId w:val="30"/>
        </w:numPr>
        <w:contextualSpacing w:val="0"/>
      </w:pPr>
      <w:r>
        <w:rPr>
          <w:sz w:val="24"/>
        </w:rPr>
        <w:t>Do not confuse with &lt;originalsloc&gt;, which encodes information regarding the existence and location of the originals when the unit being described consists of copies.</w:t>
      </w:r>
    </w:p>
    <w:p w14:paraId="536ADE85" w14:textId="77777777" w:rsidR="009F1804" w:rsidRPr="00837CAF" w:rsidRDefault="009F1804" w:rsidP="009F1804">
      <w:pPr>
        <w:spacing w:line="240" w:lineRule="auto"/>
        <w:rPr>
          <w:rFonts w:ascii="Arial" w:eastAsia="Times New Roman" w:hAnsi="Arial" w:cs="Arial"/>
          <w:b/>
          <w:bCs/>
          <w:color w:val="000000"/>
          <w:sz w:val="24"/>
          <w:szCs w:val="24"/>
        </w:rPr>
      </w:pPr>
    </w:p>
    <w:p w14:paraId="45E77BF1" w14:textId="77777777" w:rsidR="00C20DCA" w:rsidRDefault="009F1804" w:rsidP="00C20DCA">
      <w:pPr>
        <w:spacing w:line="240" w:lineRule="auto"/>
        <w:rPr>
          <w:rFonts w:ascii="Arial" w:eastAsia="Times New Roman" w:hAnsi="Arial" w:cs="Arial"/>
          <w:b/>
          <w:bCs/>
          <w:color w:val="000000"/>
          <w:sz w:val="24"/>
          <w:szCs w:val="24"/>
        </w:rPr>
      </w:pPr>
      <w:r w:rsidRPr="00545E8D">
        <w:rPr>
          <w:rFonts w:ascii="Arial" w:eastAsia="Times New Roman" w:hAnsi="Arial" w:cs="Arial"/>
          <w:b/>
          <w:bCs/>
          <w:color w:val="000000"/>
          <w:sz w:val="24"/>
          <w:szCs w:val="24"/>
        </w:rPr>
        <w:t>Availability:</w:t>
      </w:r>
    </w:p>
    <w:p w14:paraId="4F51AE29" w14:textId="68260D87" w:rsidR="009F1804" w:rsidRPr="00C20DCA" w:rsidRDefault="00C20DCA" w:rsidP="00C20DCA">
      <w:pPr>
        <w:shd w:val="clear" w:color="auto" w:fill="FFFFFF"/>
        <w:ind w:left="360"/>
        <w:rPr>
          <w:color w:val="282828"/>
          <w:sz w:val="24"/>
          <w:szCs w:val="24"/>
        </w:rPr>
      </w:pPr>
      <w:r>
        <w:rPr>
          <w:rFonts w:ascii="Arial" w:hAnsi="Arial" w:cs="Arial"/>
          <w:color w:val="282828"/>
          <w:sz w:val="24"/>
          <w:szCs w:val="24"/>
        </w:rPr>
        <w:t>Optional, r</w:t>
      </w:r>
      <w:r w:rsidR="009F1804" w:rsidRPr="00C20DCA">
        <w:rPr>
          <w:rFonts w:ascii="Arial" w:hAnsi="Arial" w:cs="Arial"/>
          <w:color w:val="282828"/>
          <w:sz w:val="24"/>
          <w:szCs w:val="24"/>
        </w:rPr>
        <w:t>epeatable</w:t>
      </w:r>
    </w:p>
    <w:p w14:paraId="0B9347B2" w14:textId="77777777" w:rsidR="009F1804" w:rsidRPr="002C0C7D" w:rsidRDefault="009F1804" w:rsidP="009F1804">
      <w:pPr>
        <w:spacing w:line="240" w:lineRule="auto"/>
        <w:rPr>
          <w:rFonts w:ascii="Times New Roman" w:eastAsia="Times New Roman" w:hAnsi="Times New Roman" w:cs="Times New Roman"/>
          <w:sz w:val="24"/>
          <w:szCs w:val="24"/>
        </w:rPr>
      </w:pPr>
    </w:p>
    <w:p w14:paraId="2E28325F" w14:textId="77777777" w:rsidR="009C6587" w:rsidRDefault="009C6587" w:rsidP="003538A5">
      <w:pPr>
        <w:spacing w:line="240" w:lineRule="auto"/>
        <w:rPr>
          <w:rFonts w:ascii="Arial" w:eastAsia="Times New Roman" w:hAnsi="Arial" w:cs="Arial"/>
          <w:b/>
          <w:bCs/>
          <w:color w:val="000000"/>
          <w:sz w:val="24"/>
          <w:szCs w:val="24"/>
        </w:rPr>
      </w:pPr>
    </w:p>
    <w:p w14:paraId="567E255C" w14:textId="77777777" w:rsidR="003538A5" w:rsidRPr="003B1845" w:rsidRDefault="003538A5" w:rsidP="003538A5">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lastRenderedPageBreak/>
        <w:t>References</w:t>
      </w:r>
      <w:r w:rsidRPr="00545E8D">
        <w:rPr>
          <w:rFonts w:ascii="Arial" w:eastAsia="Times New Roman" w:hAnsi="Arial" w:cs="Arial"/>
          <w:b/>
          <w:bCs/>
          <w:color w:val="000000"/>
          <w:sz w:val="24"/>
          <w:szCs w:val="24"/>
        </w:rPr>
        <w:t>:</w:t>
      </w:r>
    </w:p>
    <w:p w14:paraId="406C2306" w14:textId="7ED268F0" w:rsidR="003538A5" w:rsidRDefault="003538A5" w:rsidP="003538A5">
      <w:pPr>
        <w:shd w:val="clear" w:color="auto" w:fill="FFFFFF"/>
        <w:ind w:left="360"/>
        <w:rPr>
          <w:rFonts w:ascii="Arial" w:hAnsi="Arial" w:cs="Arial"/>
          <w:color w:val="282828"/>
          <w:sz w:val="24"/>
          <w:szCs w:val="24"/>
        </w:rPr>
      </w:pPr>
      <w:r>
        <w:rPr>
          <w:rFonts w:ascii="Arial" w:hAnsi="Arial" w:cs="Arial"/>
          <w:color w:val="282828"/>
          <w:sz w:val="24"/>
          <w:szCs w:val="24"/>
        </w:rPr>
        <w:t>ISAD(G) 3.5.3</w:t>
      </w:r>
    </w:p>
    <w:p w14:paraId="10170617" w14:textId="5E515A33" w:rsidR="00F84115" w:rsidRPr="009F1804" w:rsidRDefault="00F84115" w:rsidP="003538A5">
      <w:pPr>
        <w:shd w:val="clear" w:color="auto" w:fill="FFFFFF"/>
        <w:ind w:left="360"/>
        <w:rPr>
          <w:color w:val="282828"/>
          <w:sz w:val="24"/>
          <w:szCs w:val="24"/>
        </w:rPr>
      </w:pPr>
      <w:r>
        <w:rPr>
          <w:rFonts w:ascii="Arial" w:hAnsi="Arial" w:cs="Arial"/>
          <w:color w:val="282828"/>
          <w:sz w:val="24"/>
          <w:szCs w:val="24"/>
        </w:rPr>
        <w:t>MARC 544</w:t>
      </w:r>
    </w:p>
    <w:p w14:paraId="0F88668A" w14:textId="77777777" w:rsidR="003538A5" w:rsidRDefault="003538A5" w:rsidP="003538A5">
      <w:pPr>
        <w:spacing w:line="240" w:lineRule="auto"/>
        <w:rPr>
          <w:rFonts w:ascii="Arial" w:eastAsia="Times New Roman" w:hAnsi="Arial" w:cs="Arial"/>
          <w:b/>
          <w:bCs/>
          <w:color w:val="000000"/>
          <w:sz w:val="24"/>
          <w:szCs w:val="24"/>
        </w:rPr>
      </w:pPr>
    </w:p>
    <w:p w14:paraId="702ED889" w14:textId="77777777" w:rsidR="009F1804" w:rsidRPr="004010B2" w:rsidRDefault="009F1804" w:rsidP="009F1804">
      <w:pPr>
        <w:spacing w:line="240" w:lineRule="auto"/>
        <w:rPr>
          <w:rFonts w:ascii="Times New Roman" w:eastAsia="Times New Roman" w:hAnsi="Times New Roman" w:cs="Times New Roman"/>
          <w:sz w:val="24"/>
          <w:szCs w:val="24"/>
        </w:rPr>
      </w:pPr>
      <w:r w:rsidRPr="004010B2">
        <w:rPr>
          <w:rFonts w:ascii="Arial" w:eastAsia="Times New Roman" w:hAnsi="Arial" w:cs="Arial"/>
          <w:b/>
          <w:bCs/>
          <w:color w:val="000000"/>
          <w:sz w:val="24"/>
          <w:szCs w:val="24"/>
        </w:rPr>
        <w:t>Examples:</w:t>
      </w:r>
    </w:p>
    <w:p w14:paraId="5035F661" w14:textId="77777777" w:rsidR="009F1804" w:rsidRDefault="009F1804" w:rsidP="00E94B49">
      <w:pPr>
        <w:rPr>
          <w:rFonts w:ascii="Arial" w:hAnsi="Arial" w:cs="Arial"/>
          <w:b/>
          <w:bCs/>
          <w:sz w:val="24"/>
          <w:szCs w:val="24"/>
        </w:rPr>
      </w:pPr>
    </w:p>
    <w:p w14:paraId="51CAD346" w14:textId="1899C03A" w:rsidR="009C6587" w:rsidRDefault="009C6587" w:rsidP="00140640">
      <w:pPr>
        <w:tabs>
          <w:tab w:val="left" w:pos="720"/>
          <w:tab w:val="left" w:pos="1080"/>
          <w:tab w:val="left" w:pos="1440"/>
          <w:tab w:val="left" w:pos="1800"/>
          <w:tab w:val="left" w:pos="2160"/>
        </w:tabs>
        <w:ind w:left="360"/>
        <w:rPr>
          <w:rFonts w:ascii="Courier New" w:hAnsi="Courier New" w:cs="Courier New"/>
          <w:b/>
          <w:sz w:val="20"/>
        </w:rPr>
      </w:pPr>
      <w:r>
        <w:rPr>
          <w:rFonts w:ascii="Courier New" w:hAnsi="Courier New" w:cs="Courier New"/>
          <w:b/>
          <w:sz w:val="20"/>
        </w:rPr>
        <w:t>&lt;relatedmaterial&gt;</w:t>
      </w:r>
    </w:p>
    <w:p w14:paraId="6D17F653" w14:textId="1C01873B" w:rsidR="009C6587" w:rsidRDefault="00140640" w:rsidP="00140640">
      <w:pPr>
        <w:tabs>
          <w:tab w:val="left" w:pos="720"/>
          <w:tab w:val="left" w:pos="1080"/>
          <w:tab w:val="left" w:pos="1440"/>
          <w:tab w:val="left" w:pos="1800"/>
          <w:tab w:val="left" w:pos="2160"/>
        </w:tabs>
        <w:ind w:left="360"/>
        <w:rPr>
          <w:rFonts w:ascii="Courier New" w:hAnsi="Courier New" w:cs="Courier New"/>
          <w:sz w:val="20"/>
        </w:rPr>
      </w:pPr>
      <w:r>
        <w:rPr>
          <w:rFonts w:ascii="Courier New" w:hAnsi="Courier New" w:cs="Courier New"/>
          <w:b/>
          <w:sz w:val="20"/>
        </w:rPr>
        <w:tab/>
      </w:r>
      <w:r w:rsidR="009C6587">
        <w:rPr>
          <w:rFonts w:ascii="Courier New" w:hAnsi="Courier New" w:cs="Courier New"/>
          <w:sz w:val="20"/>
        </w:rPr>
        <w:t>&lt;p&gt;See also the following collections</w:t>
      </w:r>
      <w:r w:rsidR="00C81DF7">
        <w:rPr>
          <w:rFonts w:ascii="Courier New" w:hAnsi="Courier New" w:cs="Courier New"/>
          <w:sz w:val="20"/>
        </w:rPr>
        <w:t>:</w:t>
      </w:r>
      <w:r w:rsidR="009C6587">
        <w:rPr>
          <w:rFonts w:ascii="Courier New" w:hAnsi="Courier New" w:cs="Courier New"/>
          <w:sz w:val="20"/>
        </w:rPr>
        <w:t>&lt;/p&gt;</w:t>
      </w:r>
    </w:p>
    <w:p w14:paraId="4B51BC72" w14:textId="151A1CE7" w:rsidR="009C6587" w:rsidRDefault="00140640" w:rsidP="00140640">
      <w:pPr>
        <w:tabs>
          <w:tab w:val="left" w:pos="720"/>
          <w:tab w:val="left" w:pos="1080"/>
          <w:tab w:val="left" w:pos="1440"/>
          <w:tab w:val="left" w:pos="1800"/>
          <w:tab w:val="left" w:pos="2160"/>
        </w:tabs>
        <w:ind w:left="1080" w:hanging="720"/>
        <w:rPr>
          <w:rFonts w:ascii="Courier New" w:hAnsi="Courier New" w:cs="Courier New"/>
          <w:sz w:val="20"/>
        </w:rPr>
      </w:pPr>
      <w:r>
        <w:rPr>
          <w:rFonts w:ascii="Courier New" w:hAnsi="Courier New" w:cs="Courier New"/>
          <w:sz w:val="20"/>
        </w:rPr>
        <w:tab/>
      </w:r>
      <w:r w:rsidR="00C81DF7">
        <w:rPr>
          <w:rFonts w:ascii="Courier New" w:hAnsi="Courier New" w:cs="Courier New"/>
          <w:sz w:val="20"/>
        </w:rPr>
        <w:t>&lt;archref&gt;Mary Smith Papers</w:t>
      </w:r>
      <w:r w:rsidR="009C6587">
        <w:rPr>
          <w:rFonts w:ascii="Courier New" w:hAnsi="Courier New" w:cs="Courier New"/>
          <w:sz w:val="20"/>
        </w:rPr>
        <w:t>&lt;/archref&gt;</w:t>
      </w:r>
    </w:p>
    <w:p w14:paraId="19B749A4" w14:textId="73A3065F" w:rsidR="009C6587" w:rsidRDefault="00140640" w:rsidP="00140640">
      <w:pPr>
        <w:tabs>
          <w:tab w:val="left" w:pos="720"/>
          <w:tab w:val="left" w:pos="1080"/>
          <w:tab w:val="left" w:pos="1440"/>
          <w:tab w:val="left" w:pos="1800"/>
          <w:tab w:val="left" w:pos="2160"/>
        </w:tabs>
        <w:ind w:left="1080" w:hanging="720"/>
        <w:rPr>
          <w:rFonts w:ascii="Courier New" w:hAnsi="Courier New" w:cs="Courier New"/>
          <w:sz w:val="20"/>
        </w:rPr>
      </w:pPr>
      <w:r>
        <w:rPr>
          <w:rFonts w:ascii="Courier New" w:hAnsi="Courier New" w:cs="Courier New"/>
          <w:sz w:val="20"/>
        </w:rPr>
        <w:tab/>
      </w:r>
      <w:r w:rsidR="00C81DF7">
        <w:rPr>
          <w:rFonts w:ascii="Courier New" w:hAnsi="Courier New" w:cs="Courier New"/>
          <w:sz w:val="20"/>
        </w:rPr>
        <w:t>&lt;archref&gt;</w:t>
      </w:r>
      <w:r w:rsidR="009C6587">
        <w:rPr>
          <w:rFonts w:ascii="Courier New" w:hAnsi="Courier New" w:cs="Courier New"/>
          <w:sz w:val="20"/>
        </w:rPr>
        <w:t>Jer</w:t>
      </w:r>
      <w:r w:rsidR="00C81DF7">
        <w:rPr>
          <w:rFonts w:ascii="Courier New" w:hAnsi="Courier New" w:cs="Courier New"/>
          <w:sz w:val="20"/>
        </w:rPr>
        <w:t>emiah Smith Correspondence</w:t>
      </w:r>
      <w:r w:rsidR="009C6587">
        <w:rPr>
          <w:rFonts w:ascii="Courier New" w:hAnsi="Courier New" w:cs="Courier New"/>
          <w:sz w:val="20"/>
        </w:rPr>
        <w:t>&lt;/archref&gt;</w:t>
      </w:r>
    </w:p>
    <w:p w14:paraId="2790E575" w14:textId="2BCFC2A4" w:rsidR="009C6587" w:rsidRDefault="009C6587" w:rsidP="00140640">
      <w:pPr>
        <w:tabs>
          <w:tab w:val="left" w:pos="720"/>
          <w:tab w:val="left" w:pos="1080"/>
          <w:tab w:val="left" w:pos="1440"/>
          <w:tab w:val="left" w:pos="1800"/>
          <w:tab w:val="left" w:pos="2160"/>
        </w:tabs>
        <w:ind w:left="360"/>
        <w:rPr>
          <w:rFonts w:ascii="Courier New" w:hAnsi="Courier New" w:cs="Courier New"/>
          <w:b/>
          <w:sz w:val="20"/>
        </w:rPr>
      </w:pPr>
      <w:r>
        <w:rPr>
          <w:rFonts w:ascii="Courier New" w:hAnsi="Courier New" w:cs="Courier New"/>
          <w:b/>
          <w:sz w:val="20"/>
        </w:rPr>
        <w:t>&lt;/relatedmaterial&gt;</w:t>
      </w:r>
    </w:p>
    <w:p w14:paraId="7CBF7AEA" w14:textId="77777777" w:rsidR="009C6587" w:rsidRDefault="009C6587" w:rsidP="00140640">
      <w:pPr>
        <w:tabs>
          <w:tab w:val="left" w:pos="720"/>
          <w:tab w:val="left" w:pos="1080"/>
          <w:tab w:val="left" w:pos="1440"/>
          <w:tab w:val="left" w:pos="1800"/>
          <w:tab w:val="left" w:pos="2160"/>
        </w:tabs>
        <w:ind w:left="360"/>
        <w:rPr>
          <w:rFonts w:ascii="Courier New" w:hAnsi="Courier New" w:cs="Courier New"/>
          <w:sz w:val="20"/>
        </w:rPr>
      </w:pPr>
    </w:p>
    <w:p w14:paraId="58DB52CD" w14:textId="44E78EA4" w:rsidR="009C6587" w:rsidRDefault="009C6587" w:rsidP="00140640">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&lt;separatedmaterial&gt;</w:t>
      </w:r>
    </w:p>
    <w:p w14:paraId="71045C9C" w14:textId="34838382" w:rsidR="009C6587" w:rsidRDefault="00140640" w:rsidP="00140640">
      <w:pPr>
        <w:tabs>
          <w:tab w:val="left" w:pos="720"/>
          <w:tab w:val="left" w:pos="1080"/>
          <w:tab w:val="left" w:pos="1440"/>
          <w:tab w:val="left" w:pos="1800"/>
          <w:tab w:val="left" w:pos="2160"/>
          <w:tab w:val="left" w:pos="2520"/>
        </w:tabs>
        <w:ind w:left="1080" w:hanging="720"/>
        <w:rPr>
          <w:rFonts w:ascii="Courier New" w:hAnsi="Courier New" w:cs="Courier New"/>
          <w:sz w:val="20"/>
        </w:rPr>
      </w:pPr>
      <w:r>
        <w:rPr>
          <w:rFonts w:ascii="Courier New" w:hAnsi="Courier New" w:cs="Courier New"/>
          <w:sz w:val="20"/>
        </w:rPr>
        <w:tab/>
      </w:r>
      <w:r w:rsidR="009C6587">
        <w:rPr>
          <w:rFonts w:ascii="Courier New" w:hAnsi="Courier New" w:cs="Courier New"/>
          <w:sz w:val="20"/>
        </w:rPr>
        <w:t>&lt;p&gt;Photographs and sound recordings have been transferred to the appropriate custodial divisions of the Library where they are identified as part of these papers. Among the sound recordings are the following broadcasts:&lt;/p&gt;</w:t>
      </w:r>
    </w:p>
    <w:p w14:paraId="4F61BA37" w14:textId="61A36822" w:rsidR="009C6587" w:rsidRDefault="00140640" w:rsidP="00140640">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sidR="009C6587">
        <w:rPr>
          <w:rFonts w:ascii="Courier New" w:hAnsi="Courier New" w:cs="Courier New"/>
          <w:sz w:val="20"/>
        </w:rPr>
        <w:t>&lt;list&gt;[...]&lt;/list&gt;</w:t>
      </w:r>
    </w:p>
    <w:p w14:paraId="7331BF3F" w14:textId="55677E1D" w:rsidR="009C6587" w:rsidRDefault="009C6587" w:rsidP="00140640">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&lt;/separatedmaterial&gt;</w:t>
      </w:r>
    </w:p>
    <w:p w14:paraId="5682C9F9" w14:textId="697A9FA4" w:rsidR="009C6587" w:rsidRDefault="009C6587" w:rsidP="00140640">
      <w:pPr>
        <w:tabs>
          <w:tab w:val="left" w:pos="720"/>
          <w:tab w:val="left" w:pos="1080"/>
          <w:tab w:val="left" w:pos="1440"/>
          <w:tab w:val="left" w:pos="1800"/>
          <w:tab w:val="left" w:pos="2160"/>
          <w:tab w:val="left" w:pos="2520"/>
        </w:tabs>
        <w:ind w:left="360"/>
        <w:rPr>
          <w:rFonts w:ascii="Courier New" w:hAnsi="Courier New" w:cs="Courier New"/>
          <w:b/>
          <w:sz w:val="20"/>
        </w:rPr>
      </w:pPr>
      <w:r>
        <w:rPr>
          <w:rFonts w:ascii="Courier New" w:hAnsi="Courier New" w:cs="Courier New"/>
          <w:b/>
          <w:sz w:val="20"/>
        </w:rPr>
        <w:t>&lt;relatedmaterial&gt;</w:t>
      </w:r>
    </w:p>
    <w:p w14:paraId="728B397C" w14:textId="39D5F9D8" w:rsidR="009C6587" w:rsidRDefault="00140640" w:rsidP="00140640">
      <w:pPr>
        <w:tabs>
          <w:tab w:val="left" w:pos="720"/>
          <w:tab w:val="left" w:pos="1080"/>
          <w:tab w:val="left" w:pos="1440"/>
          <w:tab w:val="left" w:pos="1800"/>
          <w:tab w:val="left" w:pos="2160"/>
          <w:tab w:val="left" w:pos="2520"/>
        </w:tabs>
        <w:ind w:left="1080" w:hanging="720"/>
        <w:rPr>
          <w:rFonts w:ascii="Courier New" w:hAnsi="Courier New" w:cs="Courier New"/>
          <w:sz w:val="20"/>
        </w:rPr>
      </w:pPr>
      <w:r>
        <w:rPr>
          <w:rFonts w:ascii="Courier New" w:hAnsi="Courier New" w:cs="Courier New"/>
          <w:sz w:val="20"/>
        </w:rPr>
        <w:tab/>
      </w:r>
      <w:r w:rsidR="009C6587">
        <w:rPr>
          <w:rFonts w:ascii="Courier New" w:hAnsi="Courier New" w:cs="Courier New"/>
          <w:sz w:val="20"/>
        </w:rPr>
        <w:t>&lt;p&gt;Records relating to the Warren Commission are held in the National Archives and Records Administration.&lt;/p&gt;</w:t>
      </w:r>
    </w:p>
    <w:p w14:paraId="622936B1" w14:textId="0E26B1C6" w:rsidR="009C6587" w:rsidRDefault="009C6587" w:rsidP="00140640">
      <w:pPr>
        <w:tabs>
          <w:tab w:val="left" w:pos="720"/>
          <w:tab w:val="left" w:pos="1080"/>
          <w:tab w:val="left" w:pos="1440"/>
          <w:tab w:val="left" w:pos="1800"/>
          <w:tab w:val="left" w:pos="2160"/>
          <w:tab w:val="left" w:pos="2520"/>
        </w:tabs>
        <w:ind w:left="360"/>
        <w:rPr>
          <w:rFonts w:ascii="Courier New" w:hAnsi="Courier New" w:cs="Courier New"/>
          <w:b/>
          <w:sz w:val="20"/>
        </w:rPr>
      </w:pPr>
      <w:r>
        <w:rPr>
          <w:rFonts w:ascii="Courier New" w:hAnsi="Courier New" w:cs="Courier New"/>
          <w:b/>
          <w:sz w:val="20"/>
        </w:rPr>
        <w:t>&lt;/relatedmaterial&gt;</w:t>
      </w:r>
    </w:p>
    <w:p w14:paraId="62240CAD" w14:textId="77777777" w:rsidR="009C6587" w:rsidRDefault="009C6587" w:rsidP="00140640">
      <w:pPr>
        <w:tabs>
          <w:tab w:val="left" w:pos="720"/>
          <w:tab w:val="left" w:pos="1080"/>
          <w:tab w:val="left" w:pos="1440"/>
          <w:tab w:val="left" w:pos="1800"/>
          <w:tab w:val="left" w:pos="2160"/>
          <w:tab w:val="left" w:pos="2520"/>
        </w:tabs>
        <w:ind w:left="360"/>
        <w:rPr>
          <w:rFonts w:ascii="Courier New" w:hAnsi="Courier New" w:cs="Courier New"/>
          <w:b/>
          <w:sz w:val="20"/>
        </w:rPr>
      </w:pPr>
    </w:p>
    <w:p w14:paraId="1C0723AA" w14:textId="7507A19F" w:rsidR="009C6587" w:rsidRDefault="009C6587" w:rsidP="00140640">
      <w:pPr>
        <w:tabs>
          <w:tab w:val="left" w:pos="720"/>
          <w:tab w:val="left" w:pos="1080"/>
          <w:tab w:val="left" w:pos="1440"/>
          <w:tab w:val="left" w:pos="1800"/>
          <w:tab w:val="left" w:pos="2160"/>
          <w:tab w:val="left" w:pos="2520"/>
        </w:tabs>
        <w:ind w:left="360"/>
        <w:rPr>
          <w:rFonts w:ascii="Courier New" w:hAnsi="Courier New" w:cs="Courier New"/>
          <w:b/>
          <w:sz w:val="20"/>
        </w:rPr>
      </w:pPr>
      <w:r>
        <w:rPr>
          <w:rFonts w:ascii="Courier New" w:hAnsi="Courier New" w:cs="Courier New"/>
          <w:b/>
          <w:sz w:val="20"/>
        </w:rPr>
        <w:t>&lt;relatedmaterial&gt;</w:t>
      </w:r>
    </w:p>
    <w:p w14:paraId="58EFE9ED" w14:textId="07808437" w:rsidR="009C6587" w:rsidRDefault="00140640" w:rsidP="00140640">
      <w:pPr>
        <w:tabs>
          <w:tab w:val="left" w:pos="720"/>
          <w:tab w:val="left" w:pos="1080"/>
          <w:tab w:val="left" w:pos="1440"/>
          <w:tab w:val="left" w:pos="1800"/>
          <w:tab w:val="left" w:pos="2160"/>
          <w:tab w:val="left" w:pos="2520"/>
        </w:tabs>
        <w:ind w:left="1080" w:hanging="720"/>
        <w:rPr>
          <w:rFonts w:ascii="Courier New" w:hAnsi="Courier New" w:cs="Courier New"/>
          <w:sz w:val="20"/>
        </w:rPr>
      </w:pPr>
      <w:r>
        <w:rPr>
          <w:rFonts w:ascii="Courier New" w:hAnsi="Courier New" w:cs="Courier New"/>
          <w:sz w:val="20"/>
        </w:rPr>
        <w:tab/>
      </w:r>
      <w:r w:rsidR="009C6587">
        <w:rPr>
          <w:rFonts w:ascii="Courier New" w:hAnsi="Courier New" w:cs="Courier New"/>
          <w:sz w:val="20"/>
        </w:rPr>
        <w:t>&lt;p&gt;Several genealogies and biographies of the Smith family have been published and are held in the Rare Books Department.&lt;/p&gt;</w:t>
      </w:r>
    </w:p>
    <w:p w14:paraId="06EE19A5" w14:textId="02C98BF5" w:rsidR="009C6587" w:rsidRDefault="00140640" w:rsidP="00140640">
      <w:pPr>
        <w:tabs>
          <w:tab w:val="left" w:pos="720"/>
          <w:tab w:val="left" w:pos="1080"/>
          <w:tab w:val="left" w:pos="1440"/>
          <w:tab w:val="left" w:pos="1800"/>
          <w:tab w:val="left" w:pos="2160"/>
          <w:tab w:val="left" w:pos="2520"/>
        </w:tabs>
        <w:ind w:left="1080" w:hanging="720"/>
        <w:rPr>
          <w:rFonts w:ascii="Courier New" w:hAnsi="Courier New" w:cs="Courier New"/>
          <w:sz w:val="20"/>
        </w:rPr>
      </w:pPr>
      <w:r>
        <w:rPr>
          <w:rFonts w:ascii="Courier New" w:hAnsi="Courier New" w:cs="Courier New"/>
          <w:sz w:val="20"/>
        </w:rPr>
        <w:tab/>
      </w:r>
      <w:r w:rsidR="009C6587">
        <w:rPr>
          <w:rFonts w:ascii="Courier New" w:hAnsi="Courier New" w:cs="Courier New"/>
          <w:sz w:val="20"/>
        </w:rPr>
        <w:t>&lt;bibref&gt;Kavanaugh, Carol.</w:t>
      </w:r>
      <w:r w:rsidR="00CC6EB5">
        <w:rPr>
          <w:rFonts w:ascii="Courier New" w:hAnsi="Courier New" w:cs="Courier New"/>
          <w:sz w:val="20"/>
        </w:rPr>
        <w:t xml:space="preserve"> </w:t>
      </w:r>
      <w:r w:rsidR="009C6587">
        <w:rPr>
          <w:rFonts w:ascii="Courier New" w:hAnsi="Courier New" w:cs="Courier New"/>
          <w:sz w:val="20"/>
        </w:rPr>
        <w:t>&lt;title&gt;&lt;part&gt;The Smith Family in Johnson County&lt;/part&gt;&lt;/title&gt;. (New York: Penguin) &lt;num localtype=</w:t>
      </w:r>
      <w:r w:rsidR="00677450">
        <w:rPr>
          <w:rFonts w:ascii="Courier New" w:hAnsi="Courier New" w:cs="Courier New"/>
          <w:sz w:val="20"/>
        </w:rPr>
        <w:t>"</w:t>
      </w:r>
      <w:r w:rsidR="009C6587">
        <w:rPr>
          <w:rFonts w:ascii="Courier New" w:hAnsi="Courier New" w:cs="Courier New"/>
          <w:sz w:val="20"/>
        </w:rPr>
        <w:t>bibid</w:t>
      </w:r>
      <w:r w:rsidR="00677450">
        <w:rPr>
          <w:rFonts w:ascii="Courier New" w:hAnsi="Courier New" w:cs="Courier New"/>
          <w:sz w:val="20"/>
        </w:rPr>
        <w:t>"</w:t>
      </w:r>
      <w:r w:rsidR="009C6587">
        <w:rPr>
          <w:rFonts w:ascii="Courier New" w:hAnsi="Courier New" w:cs="Courier New"/>
          <w:sz w:val="20"/>
        </w:rPr>
        <w:t>&gt;4569982&lt;/num&gt;&lt;/bibref&gt;</w:t>
      </w:r>
    </w:p>
    <w:p w14:paraId="775A7BAC" w14:textId="217D6CC8" w:rsidR="009C6587" w:rsidRDefault="00140640" w:rsidP="00140640">
      <w:pPr>
        <w:tabs>
          <w:tab w:val="left" w:pos="720"/>
          <w:tab w:val="left" w:pos="1080"/>
          <w:tab w:val="left" w:pos="1440"/>
          <w:tab w:val="left" w:pos="1800"/>
          <w:tab w:val="left" w:pos="2160"/>
          <w:tab w:val="left" w:pos="2520"/>
        </w:tabs>
        <w:ind w:left="1080" w:hanging="720"/>
        <w:rPr>
          <w:rFonts w:ascii="Courier New" w:hAnsi="Courier New" w:cs="Courier New"/>
          <w:sz w:val="20"/>
        </w:rPr>
      </w:pPr>
      <w:r>
        <w:rPr>
          <w:rFonts w:ascii="Courier New" w:hAnsi="Courier New" w:cs="Courier New"/>
          <w:sz w:val="20"/>
        </w:rPr>
        <w:tab/>
        <w:t>&lt;</w:t>
      </w:r>
      <w:r w:rsidR="009C6587">
        <w:rPr>
          <w:rFonts w:ascii="Courier New" w:hAnsi="Courier New" w:cs="Courier New"/>
          <w:sz w:val="20"/>
        </w:rPr>
        <w:t>bibref&gt;Llewellyn, Gareth.</w:t>
      </w:r>
      <w:r w:rsidR="00CC6EB5">
        <w:rPr>
          <w:rFonts w:ascii="Courier New" w:hAnsi="Courier New" w:cs="Courier New"/>
          <w:sz w:val="20"/>
        </w:rPr>
        <w:t xml:space="preserve"> </w:t>
      </w:r>
      <w:r w:rsidR="009C6587">
        <w:rPr>
          <w:rFonts w:ascii="Courier New" w:hAnsi="Courier New" w:cs="Courier New"/>
          <w:sz w:val="20"/>
        </w:rPr>
        <w:t>&lt;title&gt;&lt;part&gt;Smythe, Smith: What's the Difference?&lt;/part&gt;&lt;/title&gt;. (London: Jonathan Cape) &lt;num localtype=</w:t>
      </w:r>
      <w:r w:rsidR="00677450">
        <w:rPr>
          <w:rFonts w:ascii="Courier New" w:hAnsi="Courier New" w:cs="Courier New"/>
          <w:sz w:val="20"/>
        </w:rPr>
        <w:t>"</w:t>
      </w:r>
      <w:r w:rsidR="009C6587">
        <w:rPr>
          <w:rFonts w:ascii="Courier New" w:hAnsi="Courier New" w:cs="Courier New"/>
          <w:sz w:val="20"/>
        </w:rPr>
        <w:t>bibid</w:t>
      </w:r>
      <w:r w:rsidR="00677450">
        <w:rPr>
          <w:rFonts w:ascii="Courier New" w:hAnsi="Courier New" w:cs="Courier New"/>
          <w:sz w:val="20"/>
        </w:rPr>
        <w:t>"</w:t>
      </w:r>
      <w:r w:rsidR="009C6587">
        <w:rPr>
          <w:rFonts w:ascii="Courier New" w:hAnsi="Courier New" w:cs="Courier New"/>
          <w:sz w:val="20"/>
        </w:rPr>
        <w:t>&gt;336712&lt;/num&gt;&lt;/bibref&gt;</w:t>
      </w:r>
    </w:p>
    <w:p w14:paraId="6547602E" w14:textId="774CEE3C" w:rsidR="009C6587" w:rsidRDefault="009C6587" w:rsidP="00140640">
      <w:pPr>
        <w:tabs>
          <w:tab w:val="left" w:pos="720"/>
          <w:tab w:val="left" w:pos="1080"/>
          <w:tab w:val="left" w:pos="1440"/>
          <w:tab w:val="left" w:pos="1800"/>
          <w:tab w:val="left" w:pos="2160"/>
          <w:tab w:val="left" w:pos="2520"/>
        </w:tabs>
        <w:ind w:left="360"/>
        <w:rPr>
          <w:rFonts w:ascii="Courier New" w:hAnsi="Courier New" w:cs="Courier New"/>
          <w:b/>
          <w:sz w:val="20"/>
        </w:rPr>
      </w:pPr>
      <w:r>
        <w:rPr>
          <w:rFonts w:ascii="Courier New" w:hAnsi="Courier New" w:cs="Courier New"/>
          <w:b/>
          <w:sz w:val="20"/>
        </w:rPr>
        <w:t>&lt;/relatedmaterial&gt;</w:t>
      </w:r>
    </w:p>
    <w:p w14:paraId="4139D5C2" w14:textId="77777777" w:rsidR="00EE5DB7" w:rsidRDefault="00EE5DB7">
      <w:pPr>
        <w:rPr>
          <w:rFonts w:ascii="Arial" w:hAnsi="Arial" w:cs="Arial"/>
          <w:b/>
          <w:bCs/>
          <w:sz w:val="24"/>
          <w:szCs w:val="24"/>
        </w:rPr>
      </w:pPr>
      <w:r>
        <w:rPr>
          <w:rFonts w:ascii="Arial" w:hAnsi="Arial" w:cs="Arial"/>
          <w:b/>
          <w:bCs/>
          <w:sz w:val="24"/>
          <w:szCs w:val="24"/>
        </w:rPr>
        <w:br w:type="page"/>
      </w:r>
    </w:p>
    <w:p w14:paraId="62CA4A3E" w14:textId="77777777" w:rsidR="00EE5DB7" w:rsidRDefault="00EE5DB7" w:rsidP="00EE5DB7">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lastRenderedPageBreak/>
        <w:t xml:space="preserve">&lt;relation&gt; </w:t>
      </w:r>
      <w:r w:rsidR="00E0000C">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Relation</w:t>
      </w:r>
    </w:p>
    <w:p w14:paraId="27020784" w14:textId="77777777" w:rsidR="00EE5DB7" w:rsidRPr="00FA0BCE" w:rsidRDefault="00EE5DB7" w:rsidP="00EE5DB7">
      <w:pPr>
        <w:spacing w:line="240" w:lineRule="auto"/>
        <w:rPr>
          <w:rFonts w:ascii="Arial" w:eastAsia="Times New Roman" w:hAnsi="Arial" w:cs="Arial"/>
          <w:b/>
          <w:bCs/>
          <w:color w:val="000000"/>
          <w:sz w:val="24"/>
          <w:szCs w:val="24"/>
        </w:rPr>
      </w:pPr>
    </w:p>
    <w:p w14:paraId="13E7229B" w14:textId="77777777" w:rsidR="00EE5DB7" w:rsidRDefault="00EE5DB7" w:rsidP="00EE5DB7">
      <w:pPr>
        <w:spacing w:line="240" w:lineRule="auto"/>
        <w:rPr>
          <w:rFonts w:ascii="Times New Roman" w:eastAsia="Times New Roman" w:hAnsi="Times New Roman"/>
          <w:sz w:val="24"/>
          <w:szCs w:val="24"/>
        </w:rPr>
      </w:pPr>
    </w:p>
    <w:p w14:paraId="4F122DDE" w14:textId="54AEDA2A" w:rsidR="00EE5DB7" w:rsidRDefault="00EE5DB7" w:rsidP="00EE5DB7">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Summary:</w:t>
      </w:r>
    </w:p>
    <w:p w14:paraId="077686B4" w14:textId="22825818" w:rsidR="00EE5DB7" w:rsidRDefault="00E0000C" w:rsidP="00EE5DB7">
      <w:pPr>
        <w:spacing w:line="240" w:lineRule="auto"/>
        <w:ind w:left="360"/>
        <w:rPr>
          <w:rFonts w:ascii="Times New Roman" w:eastAsia="Times New Roman" w:hAnsi="Times New Roman"/>
          <w:sz w:val="24"/>
          <w:szCs w:val="24"/>
        </w:rPr>
      </w:pPr>
      <w:r>
        <w:rPr>
          <w:rFonts w:ascii="Arial" w:eastAsia="Times New Roman" w:hAnsi="Arial" w:cs="Arial"/>
          <w:color w:val="000000"/>
          <w:sz w:val="24"/>
          <w:szCs w:val="24"/>
        </w:rPr>
        <w:t xml:space="preserve">A child </w:t>
      </w:r>
      <w:r w:rsidR="00EE5DB7">
        <w:rPr>
          <w:rFonts w:ascii="Arial" w:eastAsia="Times New Roman" w:hAnsi="Arial" w:cs="Arial"/>
          <w:color w:val="000000"/>
          <w:sz w:val="24"/>
          <w:szCs w:val="24"/>
        </w:rPr>
        <w:t xml:space="preserve">element of &lt;relations&gt; for </w:t>
      </w:r>
      <w:r w:rsidR="00E06355">
        <w:rPr>
          <w:rFonts w:ascii="Arial" w:eastAsia="Times New Roman" w:hAnsi="Arial" w:cs="Arial"/>
          <w:color w:val="000000"/>
          <w:sz w:val="24"/>
          <w:szCs w:val="24"/>
        </w:rPr>
        <w:t xml:space="preserve">describing </w:t>
      </w:r>
      <w:r w:rsidR="00EE5DB7">
        <w:rPr>
          <w:rFonts w:ascii="Arial" w:eastAsia="Times New Roman" w:hAnsi="Arial" w:cs="Arial"/>
          <w:color w:val="000000"/>
          <w:sz w:val="24"/>
          <w:szCs w:val="24"/>
        </w:rPr>
        <w:t>a relationship between the materials described in the EAD instance and a related entity.</w:t>
      </w:r>
    </w:p>
    <w:p w14:paraId="691A4DD4" w14:textId="77777777" w:rsidR="00EE5DB7" w:rsidRDefault="00EE5DB7" w:rsidP="00EE5DB7">
      <w:pPr>
        <w:spacing w:line="240" w:lineRule="auto"/>
        <w:rPr>
          <w:rFonts w:ascii="Times New Roman" w:eastAsia="Times New Roman" w:hAnsi="Times New Roman"/>
          <w:sz w:val="24"/>
          <w:szCs w:val="24"/>
        </w:rPr>
      </w:pPr>
    </w:p>
    <w:p w14:paraId="31289ED3" w14:textId="5EC9DCE0" w:rsidR="00EE5DB7" w:rsidRDefault="00EE5DB7" w:rsidP="00EE5DB7">
      <w:pPr>
        <w:spacing w:line="240" w:lineRule="auto"/>
        <w:rPr>
          <w:rFonts w:ascii="Times New Roman" w:eastAsia="Times New Roman" w:hAnsi="Times New Roman"/>
          <w:sz w:val="24"/>
          <w:szCs w:val="24"/>
        </w:rPr>
      </w:pPr>
      <w:r>
        <w:rPr>
          <w:rFonts w:ascii="Arial" w:eastAsia="Times New Roman" w:hAnsi="Arial" w:cs="Arial"/>
          <w:b/>
          <w:bCs/>
          <w:color w:val="000000"/>
          <w:sz w:val="24"/>
          <w:szCs w:val="24"/>
        </w:rPr>
        <w:t>May Contain:</w:t>
      </w:r>
    </w:p>
    <w:p w14:paraId="7E61D233" w14:textId="77777777" w:rsidR="00EE5DB7" w:rsidRDefault="00EE5DB7" w:rsidP="00EE5DB7">
      <w:pPr>
        <w:spacing w:line="240" w:lineRule="auto"/>
        <w:ind w:left="360"/>
        <w:rPr>
          <w:rFonts w:ascii="Times New Roman" w:eastAsia="Times New Roman" w:hAnsi="Times New Roman"/>
          <w:sz w:val="24"/>
          <w:szCs w:val="24"/>
        </w:rPr>
      </w:pPr>
      <w:r>
        <w:rPr>
          <w:rFonts w:ascii="Arial" w:eastAsia="Times New Roman" w:hAnsi="Arial" w:cs="Arial"/>
          <w:color w:val="000000"/>
          <w:sz w:val="24"/>
          <w:szCs w:val="24"/>
        </w:rPr>
        <w:t>daterange, dateset, datesingle, descriptivenote, objectxmlwrap, geogname, relationentry</w:t>
      </w:r>
    </w:p>
    <w:p w14:paraId="09C9EEA9" w14:textId="77777777" w:rsidR="00EE5DB7" w:rsidRDefault="00EE5DB7" w:rsidP="00EE5DB7">
      <w:pPr>
        <w:spacing w:line="240" w:lineRule="auto"/>
        <w:rPr>
          <w:rFonts w:ascii="Times New Roman" w:eastAsia="Times New Roman" w:hAnsi="Times New Roman"/>
          <w:sz w:val="24"/>
          <w:szCs w:val="24"/>
        </w:rPr>
      </w:pPr>
    </w:p>
    <w:p w14:paraId="22D56DE3" w14:textId="2BB2CD78" w:rsidR="00EE5DB7" w:rsidRDefault="00EE5DB7" w:rsidP="00EE5DB7">
      <w:pPr>
        <w:spacing w:line="240" w:lineRule="auto"/>
        <w:rPr>
          <w:rFonts w:ascii="Times New Roman" w:eastAsia="Times New Roman" w:hAnsi="Times New Roman"/>
          <w:sz w:val="24"/>
          <w:szCs w:val="24"/>
        </w:rPr>
      </w:pPr>
      <w:r>
        <w:rPr>
          <w:rFonts w:ascii="Arial" w:eastAsia="Times New Roman" w:hAnsi="Arial" w:cs="Arial"/>
          <w:b/>
          <w:bCs/>
          <w:color w:val="000000"/>
          <w:sz w:val="24"/>
          <w:szCs w:val="24"/>
        </w:rPr>
        <w:t>May Occur Within:</w:t>
      </w:r>
    </w:p>
    <w:p w14:paraId="70E5628C" w14:textId="77777777" w:rsidR="00EE5DB7" w:rsidRDefault="00EE5DB7" w:rsidP="00EE5DB7">
      <w:pPr>
        <w:spacing w:line="240" w:lineRule="auto"/>
        <w:ind w:left="360"/>
        <w:rPr>
          <w:rFonts w:ascii="Times New Roman" w:eastAsia="Times New Roman" w:hAnsi="Times New Roman"/>
          <w:sz w:val="24"/>
          <w:szCs w:val="24"/>
        </w:rPr>
      </w:pPr>
      <w:r>
        <w:rPr>
          <w:rFonts w:ascii="Arial" w:eastAsia="Times New Roman" w:hAnsi="Arial" w:cs="Arial"/>
          <w:color w:val="000000"/>
          <w:sz w:val="24"/>
          <w:szCs w:val="24"/>
        </w:rPr>
        <w:t>relations</w:t>
      </w:r>
    </w:p>
    <w:p w14:paraId="2B0280D5" w14:textId="77777777" w:rsidR="00EE5DB7" w:rsidRDefault="00EE5DB7" w:rsidP="00EE5DB7">
      <w:pPr>
        <w:spacing w:line="240" w:lineRule="auto"/>
        <w:rPr>
          <w:rFonts w:ascii="Times New Roman" w:eastAsia="Times New Roman" w:hAnsi="Times New Roman"/>
          <w:sz w:val="24"/>
          <w:szCs w:val="24"/>
        </w:rPr>
      </w:pPr>
    </w:p>
    <w:p w14:paraId="1A153B7B" w14:textId="77777777" w:rsidR="00EE5DB7" w:rsidRDefault="00EE5DB7" w:rsidP="00EE5DB7">
      <w:pPr>
        <w:spacing w:line="240" w:lineRule="auto"/>
        <w:rPr>
          <w:rFonts w:ascii="Times New Roman" w:eastAsia="Times New Roman" w:hAnsi="Times New Roman"/>
          <w:sz w:val="24"/>
          <w:szCs w:val="24"/>
        </w:rPr>
      </w:pPr>
      <w:r>
        <w:rPr>
          <w:rFonts w:ascii="Arial" w:eastAsia="Times New Roman" w:hAnsi="Arial" w:cs="Arial"/>
          <w:b/>
          <w:bCs/>
          <w:color w:val="000000"/>
          <w:sz w:val="24"/>
          <w:szCs w:val="24"/>
        </w:rPr>
        <w:t>Attributes:</w:t>
      </w:r>
    </w:p>
    <w:p w14:paraId="3B9797D4" w14:textId="79DC7EFD" w:rsidR="00EE5DB7" w:rsidRDefault="00EE5DB7" w:rsidP="00DF6371">
      <w:pPr>
        <w:tabs>
          <w:tab w:val="left" w:pos="2880"/>
        </w:tabs>
        <w:spacing w:line="240" w:lineRule="auto"/>
        <w:ind w:left="360" w:right="-180"/>
        <w:rPr>
          <w:rFonts w:ascii="Arial" w:eastAsia="Times New Roman" w:hAnsi="Arial" w:cs="Arial"/>
          <w:color w:val="000000"/>
          <w:sz w:val="24"/>
          <w:szCs w:val="24"/>
        </w:rPr>
      </w:pPr>
      <w:r>
        <w:rPr>
          <w:rFonts w:ascii="Arial" w:eastAsia="Times New Roman" w:hAnsi="Arial" w:cs="Arial"/>
          <w:color w:val="000000"/>
          <w:sz w:val="24"/>
          <w:szCs w:val="24"/>
        </w:rPr>
        <w:t>actuate</w:t>
      </w:r>
      <w:r>
        <w:rPr>
          <w:rFonts w:ascii="Arial" w:eastAsia="Times New Roman" w:hAnsi="Arial" w:cs="Arial"/>
          <w:color w:val="000000"/>
          <w:sz w:val="24"/>
          <w:szCs w:val="24"/>
        </w:rPr>
        <w:tab/>
        <w:t xml:space="preserve">Optional (values limited to:  </w:t>
      </w:r>
      <w:r w:rsidR="00901453">
        <w:rPr>
          <w:rFonts w:ascii="Arial" w:eastAsia="Times New Roman" w:hAnsi="Arial" w:cs="Arial"/>
          <w:color w:val="000000"/>
          <w:sz w:val="24"/>
          <w:szCs w:val="24"/>
        </w:rPr>
        <w:t xml:space="preserve">none, </w:t>
      </w:r>
      <w:r>
        <w:rPr>
          <w:rFonts w:ascii="Arial" w:eastAsia="Times New Roman" w:hAnsi="Arial" w:cs="Arial"/>
          <w:color w:val="000000"/>
          <w:sz w:val="24"/>
          <w:szCs w:val="24"/>
        </w:rPr>
        <w:t>onload, onrequest, other)</w:t>
      </w:r>
    </w:p>
    <w:p w14:paraId="41A8780E" w14:textId="10D98FC0" w:rsidR="00EE5DB7" w:rsidRDefault="00EE5DB7" w:rsidP="00EE5DB7">
      <w:pPr>
        <w:tabs>
          <w:tab w:val="left" w:pos="288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altrender</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77129B55" w14:textId="77777777" w:rsidR="00EE5DB7" w:rsidRPr="00600AD4" w:rsidRDefault="00EE5DB7" w:rsidP="00EE5DB7">
      <w:pPr>
        <w:tabs>
          <w:tab w:val="left" w:pos="2880"/>
        </w:tabs>
        <w:spacing w:line="240" w:lineRule="auto"/>
        <w:ind w:left="360"/>
        <w:rPr>
          <w:rFonts w:ascii="Times New Roman" w:eastAsia="Times New Roman" w:hAnsi="Times New Roman"/>
          <w:sz w:val="24"/>
          <w:szCs w:val="24"/>
        </w:rPr>
      </w:pPr>
      <w:r>
        <w:rPr>
          <w:rFonts w:ascii="Arial" w:eastAsia="Times New Roman" w:hAnsi="Arial" w:cs="Arial"/>
          <w:color w:val="000000"/>
          <w:sz w:val="24"/>
          <w:szCs w:val="24"/>
        </w:rPr>
        <w:t>arcrole</w:t>
      </w:r>
      <w:r>
        <w:rPr>
          <w:rFonts w:ascii="Arial" w:eastAsia="Times New Roman" w:hAnsi="Arial" w:cs="Arial"/>
          <w:color w:val="000000"/>
          <w:sz w:val="24"/>
          <w:szCs w:val="24"/>
        </w:rPr>
        <w:tab/>
        <w:t>Optional</w:t>
      </w:r>
    </w:p>
    <w:p w14:paraId="1FDDFB73" w14:textId="056C785E" w:rsidR="00EE5DB7" w:rsidRDefault="00EE5DB7" w:rsidP="00EE5DB7">
      <w:pPr>
        <w:tabs>
          <w:tab w:val="left" w:pos="288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audience</w:t>
      </w:r>
      <w:r>
        <w:rPr>
          <w:rFonts w:ascii="Arial" w:eastAsia="Times New Roman" w:hAnsi="Arial" w:cs="Arial"/>
          <w:color w:val="000000"/>
          <w:sz w:val="24"/>
          <w:szCs w:val="24"/>
        </w:rPr>
        <w:tab/>
      </w:r>
      <w:r w:rsidRPr="00600AD4">
        <w:rPr>
          <w:rFonts w:ascii="Arial" w:eastAsia="Times New Roman" w:hAnsi="Arial" w:cs="Arial"/>
          <w:color w:val="000000"/>
          <w:sz w:val="24"/>
          <w:szCs w:val="24"/>
        </w:rPr>
        <w:t xml:space="preserve">Optional (values limited to: </w:t>
      </w:r>
      <w:r w:rsidR="006C4B07">
        <w:rPr>
          <w:rFonts w:ascii="Arial" w:eastAsia="Times New Roman" w:hAnsi="Arial" w:cs="Arial"/>
          <w:color w:val="000000"/>
          <w:sz w:val="24"/>
          <w:szCs w:val="24"/>
        </w:rPr>
        <w:t xml:space="preserve"> </w:t>
      </w:r>
      <w:r w:rsidRPr="00600AD4">
        <w:rPr>
          <w:rFonts w:ascii="Arial" w:eastAsia="Times New Roman" w:hAnsi="Arial" w:cs="Arial"/>
          <w:color w:val="000000"/>
          <w:sz w:val="24"/>
          <w:szCs w:val="24"/>
        </w:rPr>
        <w:t>external, internal)</w:t>
      </w:r>
    </w:p>
    <w:p w14:paraId="22043017" w14:textId="77777777" w:rsidR="00EE5DB7" w:rsidRPr="00600AD4" w:rsidRDefault="00EE5DB7" w:rsidP="00EE5DB7">
      <w:pPr>
        <w:tabs>
          <w:tab w:val="left" w:pos="2880"/>
        </w:tabs>
        <w:spacing w:line="240" w:lineRule="auto"/>
        <w:ind w:left="360"/>
        <w:rPr>
          <w:rFonts w:ascii="Times New Roman" w:eastAsia="Times New Roman" w:hAnsi="Times New Roman"/>
          <w:sz w:val="24"/>
          <w:szCs w:val="24"/>
        </w:rPr>
      </w:pPr>
      <w:r>
        <w:rPr>
          <w:rFonts w:ascii="Arial" w:eastAsia="Times New Roman" w:hAnsi="Arial" w:cs="Arial"/>
          <w:color w:val="000000"/>
          <w:sz w:val="24"/>
          <w:szCs w:val="24"/>
        </w:rPr>
        <w:t>encodinganalog</w:t>
      </w:r>
      <w:r>
        <w:rPr>
          <w:rFonts w:ascii="Arial" w:eastAsia="Times New Roman" w:hAnsi="Arial" w:cs="Arial"/>
          <w:color w:val="000000"/>
          <w:sz w:val="24"/>
          <w:szCs w:val="24"/>
        </w:rPr>
        <w:tab/>
        <w:t>Optional</w:t>
      </w:r>
    </w:p>
    <w:p w14:paraId="15B59682" w14:textId="2D5269CB" w:rsidR="00EE5DB7" w:rsidRPr="00600AD4" w:rsidRDefault="00EE5DB7" w:rsidP="00EE5DB7">
      <w:pPr>
        <w:tabs>
          <w:tab w:val="left" w:pos="2880"/>
        </w:tabs>
        <w:spacing w:line="240" w:lineRule="auto"/>
        <w:ind w:left="360"/>
        <w:rPr>
          <w:rFonts w:ascii="Times New Roman" w:eastAsia="Times New Roman" w:hAnsi="Times New Roman"/>
          <w:sz w:val="24"/>
          <w:szCs w:val="24"/>
        </w:rPr>
      </w:pPr>
      <w:r>
        <w:rPr>
          <w:rFonts w:ascii="Arial" w:eastAsia="Times New Roman" w:hAnsi="Arial" w:cs="Arial"/>
          <w:color w:val="000000"/>
          <w:sz w:val="24"/>
          <w:szCs w:val="24"/>
        </w:rPr>
        <w:t>href</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725BBCE2" w14:textId="4DB15AB3" w:rsidR="00EE5DB7" w:rsidRPr="00600AD4" w:rsidRDefault="00EE5DB7" w:rsidP="00EE5DB7">
      <w:pPr>
        <w:tabs>
          <w:tab w:val="left" w:pos="2880"/>
        </w:tabs>
        <w:spacing w:line="240" w:lineRule="auto"/>
        <w:ind w:left="360"/>
        <w:rPr>
          <w:rFonts w:ascii="Times New Roman" w:eastAsia="Times New Roman" w:hAnsi="Times New Roman"/>
          <w:sz w:val="24"/>
          <w:szCs w:val="24"/>
        </w:rPr>
      </w:pPr>
      <w:r>
        <w:rPr>
          <w:rFonts w:ascii="Arial" w:eastAsia="Times New Roman" w:hAnsi="Arial" w:cs="Arial"/>
          <w:color w:val="000000"/>
          <w:sz w:val="24"/>
          <w:szCs w:val="24"/>
        </w:rPr>
        <w:t>id</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446A2B21" w14:textId="27F16995" w:rsidR="00EE5DB7" w:rsidRPr="00600AD4" w:rsidRDefault="00EE5DB7" w:rsidP="00EE5DB7">
      <w:pPr>
        <w:tabs>
          <w:tab w:val="left" w:pos="2880"/>
        </w:tabs>
        <w:spacing w:line="240" w:lineRule="auto"/>
        <w:ind w:left="360"/>
        <w:rPr>
          <w:rFonts w:ascii="Times New Roman" w:eastAsia="Times New Roman" w:hAnsi="Times New Roman"/>
          <w:sz w:val="24"/>
          <w:szCs w:val="24"/>
        </w:rPr>
      </w:pPr>
      <w:r w:rsidRPr="00600AD4">
        <w:rPr>
          <w:rFonts w:ascii="Arial" w:eastAsia="Times New Roman" w:hAnsi="Arial" w:cs="Arial"/>
          <w:color w:val="000000"/>
          <w:sz w:val="24"/>
          <w:szCs w:val="24"/>
        </w:rPr>
        <w:t>lang</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380562BC" w14:textId="411695EF" w:rsidR="00EE5DB7" w:rsidRPr="00600AD4" w:rsidRDefault="00EE5DB7" w:rsidP="00EE5DB7">
      <w:pPr>
        <w:tabs>
          <w:tab w:val="left" w:pos="2880"/>
        </w:tabs>
        <w:spacing w:line="240" w:lineRule="auto"/>
        <w:ind w:left="360"/>
        <w:rPr>
          <w:rFonts w:ascii="Times New Roman" w:eastAsia="Times New Roman" w:hAnsi="Times New Roman"/>
          <w:sz w:val="24"/>
          <w:szCs w:val="24"/>
        </w:rPr>
      </w:pPr>
      <w:r>
        <w:rPr>
          <w:rFonts w:ascii="Arial" w:eastAsia="Times New Roman" w:hAnsi="Arial" w:cs="Arial"/>
          <w:color w:val="000000"/>
          <w:sz w:val="24"/>
          <w:szCs w:val="24"/>
        </w:rPr>
        <w:t>lastdatetimeverified</w:t>
      </w:r>
      <w:r w:rsidR="006C4B07">
        <w:rPr>
          <w:rFonts w:ascii="Arial" w:eastAsia="Times New Roman" w:hAnsi="Arial" w:cs="Arial"/>
          <w:color w:val="000000"/>
          <w:sz w:val="24"/>
          <w:szCs w:val="24"/>
        </w:rPr>
        <w:tab/>
      </w:r>
      <w:r w:rsidR="00076C2B">
        <w:rPr>
          <w:rFonts w:ascii="Arial" w:eastAsia="Times New Roman" w:hAnsi="Arial" w:cs="Arial"/>
          <w:color w:val="000000"/>
          <w:sz w:val="24"/>
          <w:szCs w:val="24"/>
        </w:rPr>
        <w:t>Optional (must follow pattern based on ISO 8601)</w:t>
      </w:r>
    </w:p>
    <w:p w14:paraId="41A9A6A8" w14:textId="1C59158C" w:rsidR="00EE5DB7" w:rsidRPr="00600AD4" w:rsidRDefault="00EE5DB7" w:rsidP="00EE5DB7">
      <w:pPr>
        <w:tabs>
          <w:tab w:val="left" w:pos="2880"/>
        </w:tabs>
        <w:spacing w:line="240" w:lineRule="auto"/>
        <w:ind w:left="360"/>
        <w:rPr>
          <w:rFonts w:ascii="Times New Roman" w:eastAsia="Times New Roman" w:hAnsi="Times New Roman"/>
          <w:sz w:val="24"/>
          <w:szCs w:val="24"/>
        </w:rPr>
      </w:pPr>
      <w:r>
        <w:rPr>
          <w:rFonts w:ascii="Arial" w:eastAsia="Times New Roman" w:hAnsi="Arial" w:cs="Arial"/>
          <w:color w:val="000000"/>
          <w:sz w:val="24"/>
          <w:szCs w:val="24"/>
        </w:rPr>
        <w:t>linkrole</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r>
        <w:rPr>
          <w:rFonts w:ascii="Arial" w:eastAsia="Times New Roman" w:hAnsi="Arial" w:cs="Arial"/>
          <w:color w:val="000000"/>
          <w:sz w:val="24"/>
          <w:szCs w:val="24"/>
        </w:rPr>
        <w:t xml:space="preserve"> </w:t>
      </w:r>
    </w:p>
    <w:p w14:paraId="246B4523" w14:textId="209C52EF" w:rsidR="00EE5DB7" w:rsidRDefault="00EE5DB7" w:rsidP="00EE5DB7">
      <w:pPr>
        <w:tabs>
          <w:tab w:val="left" w:pos="2880"/>
        </w:tabs>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linktitle</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42481BD8" w14:textId="77777777" w:rsidR="00EE5DB7" w:rsidRDefault="00EE5DB7" w:rsidP="00EE5DB7">
      <w:pPr>
        <w:tabs>
          <w:tab w:val="left" w:pos="2880"/>
        </w:tabs>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otherrelationtype</w:t>
      </w:r>
      <w:r>
        <w:rPr>
          <w:rFonts w:ascii="Arial" w:eastAsia="Times New Roman" w:hAnsi="Arial" w:cs="Arial"/>
          <w:color w:val="000000"/>
          <w:sz w:val="24"/>
          <w:szCs w:val="24"/>
        </w:rPr>
        <w:tab/>
        <w:t>Optional</w:t>
      </w:r>
    </w:p>
    <w:p w14:paraId="6360F5EC" w14:textId="6483233E" w:rsidR="00EE5DB7" w:rsidRPr="00600AD4" w:rsidRDefault="00EE5DB7" w:rsidP="00EE5DB7">
      <w:pPr>
        <w:tabs>
          <w:tab w:val="left" w:pos="2880"/>
        </w:tabs>
        <w:spacing w:line="240" w:lineRule="auto"/>
        <w:ind w:left="2880" w:hanging="2520"/>
        <w:rPr>
          <w:rFonts w:ascii="Times New Roman" w:eastAsia="Times New Roman" w:hAnsi="Times New Roman"/>
          <w:sz w:val="24"/>
          <w:szCs w:val="24"/>
        </w:rPr>
      </w:pPr>
      <w:r>
        <w:rPr>
          <w:rFonts w:ascii="Arial" w:eastAsia="Times New Roman" w:hAnsi="Arial" w:cs="Arial"/>
          <w:color w:val="000000"/>
          <w:sz w:val="24"/>
          <w:szCs w:val="24"/>
        </w:rPr>
        <w:t>relationtype</w:t>
      </w:r>
      <w:r>
        <w:rPr>
          <w:rFonts w:ascii="Arial" w:eastAsia="Times New Roman" w:hAnsi="Arial" w:cs="Arial"/>
          <w:color w:val="000000"/>
          <w:sz w:val="24"/>
          <w:szCs w:val="24"/>
        </w:rPr>
        <w:tab/>
      </w:r>
      <w:r w:rsidRPr="00940040">
        <w:rPr>
          <w:rFonts w:ascii="Arial" w:eastAsia="Times New Roman" w:hAnsi="Arial" w:cs="Arial"/>
          <w:color w:val="000000"/>
          <w:sz w:val="24"/>
          <w:szCs w:val="24"/>
        </w:rPr>
        <w:t>Required</w:t>
      </w:r>
      <w:r>
        <w:rPr>
          <w:rFonts w:ascii="Arial" w:eastAsia="Times New Roman" w:hAnsi="Arial" w:cs="Arial"/>
          <w:color w:val="000000"/>
          <w:sz w:val="24"/>
          <w:szCs w:val="24"/>
        </w:rPr>
        <w:t xml:space="preserve"> (values limited to:  cpfrelation, </w:t>
      </w:r>
      <w:r w:rsidR="008243B2">
        <w:rPr>
          <w:rFonts w:ascii="Arial" w:eastAsia="Times New Roman" w:hAnsi="Arial" w:cs="Arial"/>
          <w:color w:val="000000"/>
          <w:sz w:val="24"/>
          <w:szCs w:val="24"/>
        </w:rPr>
        <w:t>functionrelation</w:t>
      </w:r>
      <w:r>
        <w:rPr>
          <w:rFonts w:ascii="Arial" w:eastAsia="Times New Roman" w:hAnsi="Arial" w:cs="Arial"/>
          <w:color w:val="000000"/>
          <w:sz w:val="24"/>
          <w:szCs w:val="24"/>
        </w:rPr>
        <w:t>, resourcerelation,</w:t>
      </w:r>
      <w:r w:rsidR="008243B2">
        <w:rPr>
          <w:rFonts w:ascii="Arial" w:eastAsia="Times New Roman" w:hAnsi="Arial" w:cs="Arial"/>
          <w:color w:val="000000"/>
          <w:sz w:val="24"/>
          <w:szCs w:val="24"/>
        </w:rPr>
        <w:t xml:space="preserve"> otherrelationtype</w:t>
      </w:r>
      <w:r>
        <w:rPr>
          <w:rFonts w:ascii="Arial" w:eastAsia="Times New Roman" w:hAnsi="Arial" w:cs="Arial"/>
          <w:color w:val="000000"/>
          <w:sz w:val="24"/>
          <w:szCs w:val="24"/>
        </w:rPr>
        <w:t>)</w:t>
      </w:r>
    </w:p>
    <w:p w14:paraId="19C75161" w14:textId="282661B5" w:rsidR="00EE5DB7" w:rsidRPr="00600AD4" w:rsidRDefault="00EE5DB7" w:rsidP="00EE5DB7">
      <w:pPr>
        <w:tabs>
          <w:tab w:val="left" w:pos="2880"/>
        </w:tabs>
        <w:spacing w:line="240" w:lineRule="auto"/>
        <w:ind w:left="360"/>
        <w:rPr>
          <w:rFonts w:ascii="Times New Roman" w:eastAsia="Times New Roman" w:hAnsi="Times New Roman"/>
          <w:sz w:val="24"/>
          <w:szCs w:val="24"/>
        </w:rPr>
      </w:pPr>
      <w:r w:rsidRPr="00600AD4">
        <w:rPr>
          <w:rFonts w:ascii="Arial" w:eastAsia="Times New Roman" w:hAnsi="Arial" w:cs="Arial"/>
          <w:color w:val="000000"/>
          <w:sz w:val="24"/>
          <w:szCs w:val="24"/>
        </w:rPr>
        <w:t>script</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0E89A645" w14:textId="637F3026" w:rsidR="00EE5DB7" w:rsidRDefault="00EE5DB7" w:rsidP="00EE5DB7">
      <w:pPr>
        <w:tabs>
          <w:tab w:val="left" w:pos="2880"/>
        </w:tabs>
        <w:spacing w:line="240" w:lineRule="auto"/>
        <w:ind w:left="2880" w:hanging="2520"/>
        <w:rPr>
          <w:rFonts w:ascii="Arial" w:eastAsia="Times New Roman" w:hAnsi="Arial" w:cs="Arial"/>
          <w:color w:val="000000"/>
          <w:sz w:val="24"/>
          <w:szCs w:val="24"/>
        </w:rPr>
      </w:pPr>
      <w:r>
        <w:rPr>
          <w:rFonts w:ascii="Arial" w:eastAsia="Times New Roman" w:hAnsi="Arial" w:cs="Arial"/>
          <w:color w:val="000000"/>
          <w:sz w:val="24"/>
          <w:szCs w:val="24"/>
        </w:rPr>
        <w:t>show</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r>
        <w:rPr>
          <w:rFonts w:ascii="Arial" w:eastAsia="Times New Roman" w:hAnsi="Arial" w:cs="Arial"/>
          <w:color w:val="000000"/>
          <w:sz w:val="24"/>
          <w:szCs w:val="24"/>
        </w:rPr>
        <w:t xml:space="preserve"> (values limited to: </w:t>
      </w:r>
      <w:r w:rsidR="006C4B07">
        <w:rPr>
          <w:rFonts w:ascii="Arial" w:eastAsia="Times New Roman" w:hAnsi="Arial" w:cs="Arial"/>
          <w:color w:val="000000"/>
          <w:sz w:val="24"/>
          <w:szCs w:val="24"/>
        </w:rPr>
        <w:t xml:space="preserve"> </w:t>
      </w:r>
      <w:r>
        <w:rPr>
          <w:rFonts w:ascii="Arial" w:eastAsia="Times New Roman" w:hAnsi="Arial" w:cs="Arial"/>
          <w:color w:val="000000"/>
          <w:sz w:val="24"/>
          <w:szCs w:val="24"/>
        </w:rPr>
        <w:t>embed, new, none, other, replace)</w:t>
      </w:r>
    </w:p>
    <w:p w14:paraId="51BC691A" w14:textId="77777777" w:rsidR="00EE5DB7" w:rsidRPr="00600AD4" w:rsidRDefault="00EE5DB7" w:rsidP="00EE5DB7">
      <w:pPr>
        <w:spacing w:line="240" w:lineRule="auto"/>
        <w:rPr>
          <w:rFonts w:ascii="Times New Roman" w:eastAsia="Times New Roman" w:hAnsi="Times New Roman"/>
          <w:sz w:val="24"/>
          <w:szCs w:val="24"/>
        </w:rPr>
      </w:pPr>
    </w:p>
    <w:p w14:paraId="4418E196" w14:textId="77777777" w:rsidR="00EE5DB7" w:rsidRDefault="00EE5DB7" w:rsidP="00EE5DB7">
      <w:pPr>
        <w:spacing w:line="240" w:lineRule="auto"/>
        <w:rPr>
          <w:rFonts w:ascii="Times New Roman" w:eastAsia="Times New Roman" w:hAnsi="Times New Roman"/>
          <w:sz w:val="24"/>
          <w:szCs w:val="24"/>
        </w:rPr>
      </w:pPr>
    </w:p>
    <w:p w14:paraId="09931ADA" w14:textId="77777777" w:rsidR="00EE5DB7" w:rsidRPr="00600AD4" w:rsidRDefault="00EE5DB7" w:rsidP="00EE5DB7">
      <w:pPr>
        <w:spacing w:line="240" w:lineRule="auto"/>
        <w:rPr>
          <w:rFonts w:ascii="Times New Roman" w:eastAsia="Times New Roman" w:hAnsi="Times New Roman"/>
          <w:sz w:val="24"/>
          <w:szCs w:val="24"/>
        </w:rPr>
      </w:pPr>
      <w:r>
        <w:rPr>
          <w:rFonts w:ascii="Arial" w:eastAsia="Times New Roman" w:hAnsi="Arial" w:cs="Arial"/>
          <w:b/>
          <w:bCs/>
          <w:color w:val="000000"/>
          <w:sz w:val="24"/>
          <w:szCs w:val="24"/>
        </w:rPr>
        <w:t>Description and Usage:</w:t>
      </w:r>
    </w:p>
    <w:p w14:paraId="6B79CB20" w14:textId="6DA946F3" w:rsidR="00EE5DB7" w:rsidRDefault="00EE5DB7" w:rsidP="00EE5DB7">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 xml:space="preserve">&lt;relation&gt; records descriptive information about a relationship between the materials being described and a related entity, such as: an archival, bibliographic, or other resource; a corporate body, person, or family; </w:t>
      </w:r>
      <w:r w:rsidR="00E06515">
        <w:rPr>
          <w:rFonts w:ascii="Arial" w:eastAsia="Times New Roman" w:hAnsi="Arial" w:cs="Arial"/>
          <w:color w:val="000000"/>
          <w:sz w:val="24"/>
          <w:szCs w:val="24"/>
        </w:rPr>
        <w:t xml:space="preserve">a </w:t>
      </w:r>
      <w:r>
        <w:rPr>
          <w:rFonts w:ascii="Arial" w:eastAsia="Times New Roman" w:hAnsi="Arial" w:cs="Arial"/>
          <w:color w:val="000000"/>
          <w:sz w:val="24"/>
          <w:szCs w:val="24"/>
        </w:rPr>
        <w:t>function; or</w:t>
      </w:r>
      <w:r w:rsidR="00647C72">
        <w:rPr>
          <w:rFonts w:ascii="Arial" w:eastAsia="Times New Roman" w:hAnsi="Arial" w:cs="Arial"/>
          <w:color w:val="000000"/>
          <w:sz w:val="24"/>
          <w:szCs w:val="24"/>
        </w:rPr>
        <w:t xml:space="preserve"> any</w:t>
      </w:r>
      <w:r>
        <w:rPr>
          <w:rFonts w:ascii="Arial" w:eastAsia="Times New Roman" w:hAnsi="Arial" w:cs="Arial"/>
          <w:color w:val="000000"/>
          <w:sz w:val="24"/>
          <w:szCs w:val="24"/>
        </w:rPr>
        <w:t xml:space="preserve"> other entity.</w:t>
      </w:r>
    </w:p>
    <w:p w14:paraId="3A7271BA" w14:textId="77777777" w:rsidR="00EE5DB7" w:rsidRDefault="00EE5DB7" w:rsidP="00EE5DB7">
      <w:pPr>
        <w:spacing w:line="240" w:lineRule="auto"/>
        <w:ind w:left="360"/>
        <w:rPr>
          <w:rFonts w:ascii="Arial" w:eastAsia="Times New Roman" w:hAnsi="Arial" w:cs="Arial"/>
          <w:color w:val="000000"/>
          <w:sz w:val="24"/>
          <w:szCs w:val="24"/>
        </w:rPr>
      </w:pPr>
    </w:p>
    <w:p w14:paraId="5381C403" w14:textId="196334DA" w:rsidR="00EE5DB7" w:rsidRDefault="00EE5DB7" w:rsidP="00EE5DB7">
      <w:pPr>
        <w:spacing w:line="240" w:lineRule="auto"/>
        <w:ind w:left="360"/>
        <w:rPr>
          <w:rFonts w:ascii="Arial" w:eastAsia="Times New Roman" w:hAnsi="Arial" w:cs="Arial"/>
          <w:color w:val="000000"/>
          <w:sz w:val="24"/>
          <w:szCs w:val="24"/>
        </w:rPr>
      </w:pPr>
      <w:r w:rsidRPr="00311603">
        <w:rPr>
          <w:rFonts w:ascii="Arial" w:eastAsia="Times New Roman" w:hAnsi="Arial" w:cs="Arial"/>
          <w:color w:val="000000"/>
          <w:sz w:val="24"/>
          <w:szCs w:val="24"/>
        </w:rPr>
        <w:t>Use &lt;relationentry&gt; to provide a textual description of the related entity.</w:t>
      </w:r>
      <w:r w:rsidR="00CC6EB5">
        <w:rPr>
          <w:rFonts w:ascii="Arial" w:eastAsia="Times New Roman" w:hAnsi="Arial" w:cs="Arial"/>
          <w:color w:val="000000"/>
          <w:sz w:val="24"/>
          <w:szCs w:val="24"/>
        </w:rPr>
        <w:t xml:space="preserve"> </w:t>
      </w:r>
      <w:r w:rsidR="002008F4">
        <w:rPr>
          <w:rFonts w:ascii="Arial" w:eastAsia="Times New Roman" w:hAnsi="Arial" w:cs="Arial"/>
          <w:color w:val="000000"/>
          <w:sz w:val="24"/>
          <w:szCs w:val="24"/>
        </w:rPr>
        <w:t>Use &lt;objectxmlwrap&gt; to embed XML</w:t>
      </w:r>
      <w:r w:rsidR="009A6390">
        <w:rPr>
          <w:rFonts w:ascii="Arial" w:eastAsia="Times New Roman" w:hAnsi="Arial" w:cs="Arial"/>
          <w:color w:val="000000"/>
          <w:sz w:val="24"/>
          <w:szCs w:val="24"/>
        </w:rPr>
        <w:t xml:space="preserve"> documenting the related entity</w:t>
      </w:r>
      <w:r w:rsidR="002008F4">
        <w:rPr>
          <w:rFonts w:ascii="Arial" w:eastAsia="Times New Roman" w:hAnsi="Arial" w:cs="Arial"/>
          <w:color w:val="000000"/>
          <w:sz w:val="24"/>
          <w:szCs w:val="24"/>
        </w:rPr>
        <w:t xml:space="preserve"> from any namespace other than EAD</w:t>
      </w:r>
      <w:r w:rsidR="00076C2B">
        <w:rPr>
          <w:rFonts w:ascii="Arial" w:eastAsia="Times New Roman" w:hAnsi="Arial" w:cs="Arial"/>
          <w:color w:val="000000"/>
          <w:sz w:val="24"/>
          <w:szCs w:val="24"/>
        </w:rPr>
        <w:t>3</w:t>
      </w:r>
      <w:r w:rsidR="002008F4">
        <w:rPr>
          <w:rFonts w:ascii="Arial" w:eastAsia="Times New Roman" w:hAnsi="Arial" w:cs="Arial"/>
          <w:color w:val="000000"/>
          <w:sz w:val="24"/>
          <w:szCs w:val="24"/>
        </w:rPr>
        <w:t>.</w:t>
      </w:r>
      <w:r w:rsidR="00CC6EB5">
        <w:rPr>
          <w:rFonts w:ascii="Arial" w:eastAsia="Times New Roman" w:hAnsi="Arial" w:cs="Arial"/>
          <w:color w:val="000000"/>
          <w:sz w:val="24"/>
          <w:szCs w:val="24"/>
        </w:rPr>
        <w:t xml:space="preserve"> </w:t>
      </w:r>
      <w:r w:rsidRPr="00311603">
        <w:rPr>
          <w:rFonts w:ascii="Arial" w:eastAsia="Times New Roman" w:hAnsi="Arial" w:cs="Arial"/>
          <w:color w:val="000000"/>
          <w:sz w:val="24"/>
          <w:szCs w:val="24"/>
        </w:rPr>
        <w:t>Use &lt;date&gt;, &lt;daterange&gt;, or &lt;dateset&gt; for specifying the time period of the relationship and &lt;</w:t>
      </w:r>
      <w:r>
        <w:rPr>
          <w:rFonts w:ascii="Arial" w:eastAsia="Times New Roman" w:hAnsi="Arial" w:cs="Arial"/>
          <w:color w:val="000000"/>
          <w:sz w:val="24"/>
          <w:szCs w:val="24"/>
        </w:rPr>
        <w:t>geogname</w:t>
      </w:r>
      <w:r w:rsidRPr="00311603">
        <w:rPr>
          <w:rFonts w:ascii="Arial" w:eastAsia="Times New Roman" w:hAnsi="Arial" w:cs="Arial"/>
          <w:color w:val="000000"/>
          <w:sz w:val="24"/>
          <w:szCs w:val="24"/>
        </w:rPr>
        <w:t>&gt; for relevant location information.</w:t>
      </w:r>
      <w:r w:rsidR="00CC6EB5">
        <w:rPr>
          <w:rFonts w:ascii="Arial" w:eastAsia="Times New Roman" w:hAnsi="Arial" w:cs="Arial"/>
          <w:color w:val="000000"/>
          <w:sz w:val="24"/>
          <w:szCs w:val="24"/>
        </w:rPr>
        <w:t xml:space="preserve"> </w:t>
      </w:r>
      <w:r w:rsidRPr="00311603">
        <w:rPr>
          <w:rFonts w:ascii="Arial" w:eastAsia="Times New Roman" w:hAnsi="Arial" w:cs="Arial"/>
          <w:color w:val="000000"/>
          <w:sz w:val="24"/>
          <w:szCs w:val="24"/>
        </w:rPr>
        <w:t>&lt;descriptivenote&gt; may be included for more detailed specifications or explanations of the relationship.</w:t>
      </w:r>
    </w:p>
    <w:p w14:paraId="475ACAA0" w14:textId="77777777" w:rsidR="00940040" w:rsidRDefault="00940040" w:rsidP="00EE5DB7">
      <w:pPr>
        <w:spacing w:line="240" w:lineRule="auto"/>
        <w:ind w:left="360"/>
        <w:rPr>
          <w:rFonts w:ascii="Arial" w:eastAsia="Times New Roman" w:hAnsi="Arial" w:cs="Arial"/>
          <w:color w:val="000000"/>
          <w:sz w:val="24"/>
          <w:szCs w:val="24"/>
        </w:rPr>
      </w:pPr>
    </w:p>
    <w:p w14:paraId="109949F7" w14:textId="5CD8DD3E" w:rsidR="00940040" w:rsidRDefault="00455FBD" w:rsidP="00940040">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lastRenderedPageBreak/>
        <w:t>The prescribed order of all child elements (both required and optional) is</w:t>
      </w:r>
      <w:r w:rsidR="00940040">
        <w:rPr>
          <w:rFonts w:ascii="Arial" w:eastAsia="Times New Roman" w:hAnsi="Arial" w:cs="Arial"/>
          <w:color w:val="000000"/>
          <w:sz w:val="24"/>
          <w:szCs w:val="24"/>
        </w:rPr>
        <w:t>:</w:t>
      </w:r>
    </w:p>
    <w:p w14:paraId="328B73B0" w14:textId="0EAC85C1" w:rsidR="00940040" w:rsidRDefault="008E34B3" w:rsidP="0028166D">
      <w:pPr>
        <w:pStyle w:val="ListParagraph"/>
        <w:numPr>
          <w:ilvl w:val="0"/>
          <w:numId w:val="103"/>
        </w:numPr>
        <w:spacing w:line="240" w:lineRule="auto"/>
        <w:rPr>
          <w:rFonts w:ascii="Arial" w:eastAsia="Times New Roman" w:hAnsi="Arial" w:cs="Arial"/>
          <w:color w:val="000000"/>
          <w:sz w:val="24"/>
          <w:szCs w:val="24"/>
        </w:rPr>
      </w:pPr>
      <w:r>
        <w:rPr>
          <w:rFonts w:ascii="Arial" w:eastAsia="Times New Roman" w:hAnsi="Arial" w:cs="Arial"/>
          <w:color w:val="000000"/>
          <w:sz w:val="24"/>
          <w:szCs w:val="24"/>
        </w:rPr>
        <w:t>&lt;</w:t>
      </w:r>
      <w:r w:rsidR="00940040">
        <w:rPr>
          <w:rFonts w:ascii="Arial" w:eastAsia="Times New Roman" w:hAnsi="Arial" w:cs="Arial"/>
          <w:color w:val="000000"/>
          <w:sz w:val="24"/>
          <w:szCs w:val="24"/>
        </w:rPr>
        <w:t>relationentry</w:t>
      </w:r>
      <w:r>
        <w:rPr>
          <w:rFonts w:ascii="Arial" w:eastAsia="Times New Roman" w:hAnsi="Arial" w:cs="Arial"/>
          <w:color w:val="000000"/>
          <w:sz w:val="24"/>
          <w:szCs w:val="24"/>
        </w:rPr>
        <w:t>&gt;</w:t>
      </w:r>
    </w:p>
    <w:p w14:paraId="09F0FF8E" w14:textId="0B9408B8" w:rsidR="00940040" w:rsidRDefault="008E34B3" w:rsidP="0028166D">
      <w:pPr>
        <w:pStyle w:val="ListParagraph"/>
        <w:numPr>
          <w:ilvl w:val="0"/>
          <w:numId w:val="103"/>
        </w:numPr>
        <w:spacing w:line="240" w:lineRule="auto"/>
        <w:rPr>
          <w:rFonts w:ascii="Arial" w:eastAsia="Times New Roman" w:hAnsi="Arial" w:cs="Arial"/>
          <w:color w:val="000000"/>
          <w:sz w:val="24"/>
          <w:szCs w:val="24"/>
        </w:rPr>
      </w:pPr>
      <w:r>
        <w:rPr>
          <w:rFonts w:ascii="Arial" w:eastAsia="Times New Roman" w:hAnsi="Arial" w:cs="Arial"/>
          <w:color w:val="000000"/>
          <w:sz w:val="24"/>
          <w:szCs w:val="24"/>
        </w:rPr>
        <w:t>&lt;</w:t>
      </w:r>
      <w:r w:rsidR="00940040">
        <w:rPr>
          <w:rFonts w:ascii="Arial" w:eastAsia="Times New Roman" w:hAnsi="Arial" w:cs="Arial"/>
          <w:color w:val="000000"/>
          <w:sz w:val="24"/>
          <w:szCs w:val="24"/>
        </w:rPr>
        <w:t>objectxmlwrap</w:t>
      </w:r>
      <w:r>
        <w:rPr>
          <w:rFonts w:ascii="Arial" w:eastAsia="Times New Roman" w:hAnsi="Arial" w:cs="Arial"/>
          <w:color w:val="000000"/>
          <w:sz w:val="24"/>
          <w:szCs w:val="24"/>
        </w:rPr>
        <w:t>&gt;</w:t>
      </w:r>
    </w:p>
    <w:p w14:paraId="43E4A646" w14:textId="58890408" w:rsidR="00940040" w:rsidRDefault="008E34B3" w:rsidP="0028166D">
      <w:pPr>
        <w:pStyle w:val="ListParagraph"/>
        <w:numPr>
          <w:ilvl w:val="0"/>
          <w:numId w:val="103"/>
        </w:numPr>
        <w:spacing w:line="240" w:lineRule="auto"/>
        <w:rPr>
          <w:rFonts w:ascii="Arial" w:eastAsia="Times New Roman" w:hAnsi="Arial" w:cs="Arial"/>
          <w:color w:val="000000"/>
          <w:sz w:val="24"/>
          <w:szCs w:val="24"/>
        </w:rPr>
      </w:pPr>
      <w:r>
        <w:rPr>
          <w:rFonts w:ascii="Arial" w:eastAsia="Times New Roman" w:hAnsi="Arial" w:cs="Arial"/>
          <w:color w:val="000000"/>
          <w:sz w:val="24"/>
          <w:szCs w:val="24"/>
        </w:rPr>
        <w:t>&lt;</w:t>
      </w:r>
      <w:r w:rsidR="00940040">
        <w:rPr>
          <w:rFonts w:ascii="Arial" w:eastAsia="Times New Roman" w:hAnsi="Arial" w:cs="Arial"/>
          <w:color w:val="000000"/>
          <w:sz w:val="24"/>
          <w:szCs w:val="24"/>
        </w:rPr>
        <w:t>datesingle</w:t>
      </w:r>
      <w:r>
        <w:rPr>
          <w:rFonts w:ascii="Arial" w:eastAsia="Times New Roman" w:hAnsi="Arial" w:cs="Arial"/>
          <w:color w:val="000000"/>
          <w:sz w:val="24"/>
          <w:szCs w:val="24"/>
        </w:rPr>
        <w:t>&gt;</w:t>
      </w:r>
      <w:r w:rsidR="00940040">
        <w:rPr>
          <w:rFonts w:ascii="Arial" w:eastAsia="Times New Roman" w:hAnsi="Arial" w:cs="Arial"/>
          <w:color w:val="000000"/>
          <w:sz w:val="24"/>
          <w:szCs w:val="24"/>
        </w:rPr>
        <w:t xml:space="preserve">, </w:t>
      </w:r>
      <w:r>
        <w:rPr>
          <w:rFonts w:ascii="Arial" w:eastAsia="Times New Roman" w:hAnsi="Arial" w:cs="Arial"/>
          <w:color w:val="000000"/>
          <w:sz w:val="24"/>
          <w:szCs w:val="24"/>
        </w:rPr>
        <w:t>&lt;</w:t>
      </w:r>
      <w:r w:rsidR="00940040">
        <w:rPr>
          <w:rFonts w:ascii="Arial" w:eastAsia="Times New Roman" w:hAnsi="Arial" w:cs="Arial"/>
          <w:color w:val="000000"/>
          <w:sz w:val="24"/>
          <w:szCs w:val="24"/>
        </w:rPr>
        <w:t>daterange</w:t>
      </w:r>
      <w:r>
        <w:rPr>
          <w:rFonts w:ascii="Arial" w:eastAsia="Times New Roman" w:hAnsi="Arial" w:cs="Arial"/>
          <w:color w:val="000000"/>
          <w:sz w:val="24"/>
          <w:szCs w:val="24"/>
        </w:rPr>
        <w:t>&gt;</w:t>
      </w:r>
      <w:r w:rsidR="00940040">
        <w:rPr>
          <w:rFonts w:ascii="Arial" w:eastAsia="Times New Roman" w:hAnsi="Arial" w:cs="Arial"/>
          <w:color w:val="000000"/>
          <w:sz w:val="24"/>
          <w:szCs w:val="24"/>
        </w:rPr>
        <w:t xml:space="preserve">, and/or </w:t>
      </w:r>
      <w:r>
        <w:rPr>
          <w:rFonts w:ascii="Arial" w:eastAsia="Times New Roman" w:hAnsi="Arial" w:cs="Arial"/>
          <w:color w:val="000000"/>
          <w:sz w:val="24"/>
          <w:szCs w:val="24"/>
        </w:rPr>
        <w:t>&lt;</w:t>
      </w:r>
      <w:r w:rsidR="00940040">
        <w:rPr>
          <w:rFonts w:ascii="Arial" w:eastAsia="Times New Roman" w:hAnsi="Arial" w:cs="Arial"/>
          <w:color w:val="000000"/>
          <w:sz w:val="24"/>
          <w:szCs w:val="24"/>
        </w:rPr>
        <w:t>dateset</w:t>
      </w:r>
      <w:r>
        <w:rPr>
          <w:rFonts w:ascii="Arial" w:eastAsia="Times New Roman" w:hAnsi="Arial" w:cs="Arial"/>
          <w:color w:val="000000"/>
          <w:sz w:val="24"/>
          <w:szCs w:val="24"/>
        </w:rPr>
        <w:t>&gt;</w:t>
      </w:r>
    </w:p>
    <w:p w14:paraId="5A1E997C" w14:textId="4DD61F3A" w:rsidR="00940040" w:rsidRDefault="008E34B3" w:rsidP="0028166D">
      <w:pPr>
        <w:pStyle w:val="ListParagraph"/>
        <w:numPr>
          <w:ilvl w:val="0"/>
          <w:numId w:val="103"/>
        </w:numPr>
        <w:spacing w:line="240" w:lineRule="auto"/>
        <w:rPr>
          <w:rFonts w:ascii="Arial" w:eastAsia="Times New Roman" w:hAnsi="Arial" w:cs="Arial"/>
          <w:color w:val="000000"/>
          <w:sz w:val="24"/>
          <w:szCs w:val="24"/>
        </w:rPr>
      </w:pPr>
      <w:r>
        <w:rPr>
          <w:rFonts w:ascii="Arial" w:eastAsia="Times New Roman" w:hAnsi="Arial" w:cs="Arial"/>
          <w:color w:val="000000"/>
          <w:sz w:val="24"/>
          <w:szCs w:val="24"/>
        </w:rPr>
        <w:t>&lt;</w:t>
      </w:r>
      <w:r w:rsidR="00940040">
        <w:rPr>
          <w:rFonts w:ascii="Arial" w:eastAsia="Times New Roman" w:hAnsi="Arial" w:cs="Arial"/>
          <w:color w:val="000000"/>
          <w:sz w:val="24"/>
          <w:szCs w:val="24"/>
        </w:rPr>
        <w:t>geogname</w:t>
      </w:r>
      <w:r>
        <w:rPr>
          <w:rFonts w:ascii="Arial" w:eastAsia="Times New Roman" w:hAnsi="Arial" w:cs="Arial"/>
          <w:color w:val="000000"/>
          <w:sz w:val="24"/>
          <w:szCs w:val="24"/>
        </w:rPr>
        <w:t>&gt;</w:t>
      </w:r>
    </w:p>
    <w:p w14:paraId="62F31D23" w14:textId="2A78C7D7" w:rsidR="00940040" w:rsidRPr="008F1A8C" w:rsidRDefault="008E34B3" w:rsidP="0028166D">
      <w:pPr>
        <w:pStyle w:val="ListParagraph"/>
        <w:numPr>
          <w:ilvl w:val="0"/>
          <w:numId w:val="103"/>
        </w:numPr>
        <w:spacing w:line="240" w:lineRule="auto"/>
        <w:rPr>
          <w:rFonts w:ascii="Arial" w:eastAsia="Times New Roman" w:hAnsi="Arial" w:cs="Arial"/>
          <w:color w:val="000000"/>
          <w:sz w:val="24"/>
          <w:szCs w:val="24"/>
        </w:rPr>
      </w:pPr>
      <w:r>
        <w:rPr>
          <w:rFonts w:ascii="Arial" w:eastAsia="Times New Roman" w:hAnsi="Arial" w:cs="Arial"/>
          <w:color w:val="000000"/>
          <w:sz w:val="24"/>
          <w:szCs w:val="24"/>
        </w:rPr>
        <w:t>&lt;</w:t>
      </w:r>
      <w:r w:rsidR="00940040">
        <w:rPr>
          <w:rFonts w:ascii="Arial" w:eastAsia="Times New Roman" w:hAnsi="Arial" w:cs="Arial"/>
          <w:color w:val="000000"/>
          <w:sz w:val="24"/>
          <w:szCs w:val="24"/>
        </w:rPr>
        <w:t>descriptivenote</w:t>
      </w:r>
      <w:r>
        <w:rPr>
          <w:rFonts w:ascii="Arial" w:eastAsia="Times New Roman" w:hAnsi="Arial" w:cs="Arial"/>
          <w:color w:val="000000"/>
          <w:sz w:val="24"/>
          <w:szCs w:val="24"/>
        </w:rPr>
        <w:t>&gt;</w:t>
      </w:r>
    </w:p>
    <w:p w14:paraId="011C378B" w14:textId="77777777" w:rsidR="00940040" w:rsidRDefault="00940040" w:rsidP="00BE1027">
      <w:pPr>
        <w:spacing w:line="240" w:lineRule="auto"/>
        <w:rPr>
          <w:rFonts w:ascii="Arial" w:eastAsia="Times New Roman" w:hAnsi="Arial" w:cs="Arial"/>
          <w:color w:val="000000"/>
          <w:sz w:val="24"/>
          <w:szCs w:val="24"/>
        </w:rPr>
      </w:pPr>
    </w:p>
    <w:p w14:paraId="02BE9DD1" w14:textId="77777777" w:rsidR="005716F5" w:rsidRDefault="005716F5" w:rsidP="00EE5DB7">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Attribute usage:</w:t>
      </w:r>
    </w:p>
    <w:p w14:paraId="4DDA801B" w14:textId="77777777" w:rsidR="00E06515" w:rsidRPr="005716F5" w:rsidRDefault="00E06515" w:rsidP="0028166D">
      <w:pPr>
        <w:pStyle w:val="ListParagraph"/>
        <w:numPr>
          <w:ilvl w:val="0"/>
          <w:numId w:val="100"/>
        </w:numPr>
        <w:spacing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Use </w:t>
      </w:r>
      <w:r w:rsidRPr="005716F5">
        <w:rPr>
          <w:rFonts w:ascii="Arial" w:eastAsia="Times New Roman" w:hAnsi="Arial" w:cs="Arial"/>
          <w:color w:val="000000"/>
          <w:sz w:val="24"/>
          <w:szCs w:val="24"/>
        </w:rPr>
        <w:t xml:space="preserve">@relationtype </w:t>
      </w:r>
      <w:r>
        <w:rPr>
          <w:rFonts w:ascii="Arial" w:eastAsia="Times New Roman" w:hAnsi="Arial" w:cs="Arial"/>
          <w:color w:val="000000"/>
          <w:sz w:val="24"/>
          <w:szCs w:val="24"/>
        </w:rPr>
        <w:t>to specify</w:t>
      </w:r>
      <w:r w:rsidRPr="005716F5">
        <w:rPr>
          <w:rFonts w:ascii="Arial" w:eastAsia="Times New Roman" w:hAnsi="Arial" w:cs="Arial"/>
          <w:color w:val="000000"/>
          <w:sz w:val="24"/>
          <w:szCs w:val="24"/>
        </w:rPr>
        <w:t xml:space="preserve"> the kind of relationship being encoded.</w:t>
      </w:r>
    </w:p>
    <w:p w14:paraId="7395A029" w14:textId="7BDD9F52" w:rsidR="00E06515" w:rsidRDefault="00E06515" w:rsidP="0028166D">
      <w:pPr>
        <w:pStyle w:val="ListParagraph"/>
        <w:numPr>
          <w:ilvl w:val="0"/>
          <w:numId w:val="100"/>
        </w:numPr>
        <w:spacing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Use </w:t>
      </w:r>
      <w:r w:rsidRPr="005716F5">
        <w:rPr>
          <w:rFonts w:ascii="Arial" w:eastAsia="Times New Roman" w:hAnsi="Arial" w:cs="Arial"/>
          <w:color w:val="000000"/>
          <w:sz w:val="24"/>
          <w:szCs w:val="24"/>
        </w:rPr>
        <w:t xml:space="preserve">@otherrelationtype </w:t>
      </w:r>
      <w:r>
        <w:rPr>
          <w:rFonts w:ascii="Arial" w:eastAsia="Times New Roman" w:hAnsi="Arial" w:cs="Arial"/>
          <w:color w:val="000000"/>
          <w:sz w:val="24"/>
          <w:szCs w:val="24"/>
        </w:rPr>
        <w:t>to specify</w:t>
      </w:r>
      <w:r w:rsidRPr="005716F5">
        <w:rPr>
          <w:rFonts w:ascii="Arial" w:eastAsia="Times New Roman" w:hAnsi="Arial" w:cs="Arial"/>
          <w:color w:val="000000"/>
          <w:sz w:val="24"/>
          <w:szCs w:val="24"/>
        </w:rPr>
        <w:t xml:space="preserve"> the alternate type of relationship</w:t>
      </w:r>
      <w:r>
        <w:rPr>
          <w:rFonts w:ascii="Arial" w:eastAsia="Times New Roman" w:hAnsi="Arial" w:cs="Arial"/>
          <w:color w:val="000000"/>
          <w:sz w:val="24"/>
          <w:szCs w:val="24"/>
        </w:rPr>
        <w:t xml:space="preserve">, when @relationtype is set to </w:t>
      </w:r>
      <w:r w:rsidR="00677450">
        <w:rPr>
          <w:rFonts w:ascii="Arial" w:eastAsia="Times New Roman" w:hAnsi="Arial" w:cs="Arial"/>
          <w:color w:val="000000"/>
          <w:sz w:val="24"/>
          <w:szCs w:val="24"/>
        </w:rPr>
        <w:t>"</w:t>
      </w:r>
      <w:r>
        <w:rPr>
          <w:rFonts w:ascii="Arial" w:eastAsia="Times New Roman" w:hAnsi="Arial" w:cs="Arial"/>
          <w:color w:val="000000"/>
          <w:sz w:val="24"/>
          <w:szCs w:val="24"/>
        </w:rPr>
        <w:t>otherrelationtype</w:t>
      </w:r>
      <w:r w:rsidR="00677450">
        <w:rPr>
          <w:rFonts w:ascii="Arial" w:eastAsia="Times New Roman" w:hAnsi="Arial" w:cs="Arial"/>
          <w:color w:val="000000"/>
          <w:sz w:val="24"/>
          <w:szCs w:val="24"/>
        </w:rPr>
        <w:t>"</w:t>
      </w:r>
    </w:p>
    <w:p w14:paraId="65B91D29" w14:textId="1867B2E0" w:rsidR="005716F5" w:rsidRDefault="0070698F" w:rsidP="0028166D">
      <w:pPr>
        <w:pStyle w:val="ListParagraph"/>
        <w:numPr>
          <w:ilvl w:val="0"/>
          <w:numId w:val="100"/>
        </w:numPr>
        <w:spacing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Use </w:t>
      </w:r>
      <w:r w:rsidR="00EE5DB7" w:rsidRPr="005716F5">
        <w:rPr>
          <w:rFonts w:ascii="Arial" w:eastAsia="Times New Roman" w:hAnsi="Arial" w:cs="Arial"/>
          <w:color w:val="000000"/>
          <w:sz w:val="24"/>
          <w:szCs w:val="24"/>
        </w:rPr>
        <w:t>@arcrole to supply a URI that describes the nature of the relationship between the materials being describ</w:t>
      </w:r>
      <w:r w:rsidR="005716F5">
        <w:rPr>
          <w:rFonts w:ascii="Arial" w:eastAsia="Times New Roman" w:hAnsi="Arial" w:cs="Arial"/>
          <w:color w:val="000000"/>
          <w:sz w:val="24"/>
          <w:szCs w:val="24"/>
        </w:rPr>
        <w:t>ed and the related entity.</w:t>
      </w:r>
    </w:p>
    <w:p w14:paraId="09A09D9E" w14:textId="34396D95" w:rsidR="005716F5" w:rsidRDefault="0070698F" w:rsidP="0028166D">
      <w:pPr>
        <w:pStyle w:val="ListParagraph"/>
        <w:numPr>
          <w:ilvl w:val="0"/>
          <w:numId w:val="100"/>
        </w:numPr>
        <w:spacing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Use </w:t>
      </w:r>
      <w:r w:rsidR="00EE5DB7" w:rsidRPr="005716F5">
        <w:rPr>
          <w:rFonts w:ascii="Arial" w:eastAsia="Times New Roman" w:hAnsi="Arial" w:cs="Arial"/>
          <w:color w:val="000000"/>
          <w:sz w:val="24"/>
          <w:szCs w:val="24"/>
        </w:rPr>
        <w:t>@</w:t>
      </w:r>
      <w:r w:rsidR="00DD7C9E">
        <w:rPr>
          <w:rFonts w:ascii="Arial" w:eastAsia="Times New Roman" w:hAnsi="Arial" w:cs="Arial"/>
          <w:color w:val="000000"/>
          <w:sz w:val="24"/>
          <w:szCs w:val="24"/>
        </w:rPr>
        <w:t>link</w:t>
      </w:r>
      <w:r w:rsidR="00EE5DB7" w:rsidRPr="005716F5">
        <w:rPr>
          <w:rFonts w:ascii="Arial" w:eastAsia="Times New Roman" w:hAnsi="Arial" w:cs="Arial"/>
          <w:color w:val="000000"/>
          <w:sz w:val="24"/>
          <w:szCs w:val="24"/>
        </w:rPr>
        <w:t>role to supply a URI that describes the nature of the remote resource.</w:t>
      </w:r>
    </w:p>
    <w:p w14:paraId="21CB39EA" w14:textId="77777777" w:rsidR="00EE5DB7" w:rsidRPr="00600AD4" w:rsidRDefault="00EE5DB7" w:rsidP="00EE5DB7">
      <w:pPr>
        <w:spacing w:line="240" w:lineRule="auto"/>
        <w:rPr>
          <w:rFonts w:ascii="Times New Roman" w:eastAsia="Times New Roman" w:hAnsi="Times New Roman"/>
          <w:sz w:val="24"/>
          <w:szCs w:val="24"/>
        </w:rPr>
      </w:pPr>
    </w:p>
    <w:p w14:paraId="0C79992F" w14:textId="77777777" w:rsidR="00EE5DB7" w:rsidRPr="00600AD4" w:rsidRDefault="00EE5DB7" w:rsidP="00EE5DB7">
      <w:pPr>
        <w:spacing w:line="240" w:lineRule="auto"/>
        <w:ind w:left="360"/>
        <w:rPr>
          <w:rFonts w:ascii="Times New Roman" w:eastAsia="Times New Roman" w:hAnsi="Times New Roman"/>
          <w:sz w:val="24"/>
          <w:szCs w:val="24"/>
        </w:rPr>
      </w:pPr>
      <w:r w:rsidRPr="00600AD4">
        <w:rPr>
          <w:rFonts w:ascii="Arial" w:eastAsia="Times New Roman" w:hAnsi="Arial" w:cs="Arial"/>
          <w:color w:val="000000"/>
          <w:sz w:val="24"/>
          <w:szCs w:val="24"/>
        </w:rPr>
        <w:t>See also:</w:t>
      </w:r>
    </w:p>
    <w:p w14:paraId="2FF64504" w14:textId="1D95C1BF" w:rsidR="00EE5DB7" w:rsidRPr="001D642F" w:rsidRDefault="00EE5DB7" w:rsidP="0028166D">
      <w:pPr>
        <w:numPr>
          <w:ilvl w:val="0"/>
          <w:numId w:val="32"/>
        </w:numPr>
        <w:spacing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The children of &lt;controlaccess&gt;, which can </w:t>
      </w:r>
      <w:r w:rsidR="00100F91">
        <w:rPr>
          <w:rFonts w:ascii="Arial" w:eastAsia="Times New Roman" w:hAnsi="Arial" w:cs="Arial"/>
          <w:color w:val="000000"/>
          <w:sz w:val="24"/>
          <w:szCs w:val="24"/>
        </w:rPr>
        <w:t xml:space="preserve">be used to specify </w:t>
      </w:r>
      <w:r w:rsidR="00E06515">
        <w:rPr>
          <w:rFonts w:ascii="Arial" w:eastAsia="Times New Roman" w:hAnsi="Arial" w:cs="Arial"/>
          <w:color w:val="000000"/>
          <w:sz w:val="24"/>
          <w:szCs w:val="24"/>
        </w:rPr>
        <w:t>the</w:t>
      </w:r>
      <w:r>
        <w:rPr>
          <w:rFonts w:ascii="Arial" w:eastAsia="Times New Roman" w:hAnsi="Arial" w:cs="Arial"/>
          <w:color w:val="000000"/>
          <w:sz w:val="24"/>
          <w:szCs w:val="24"/>
        </w:rPr>
        <w:t xml:space="preserve"> individuals, organizations, families, topics, and functions related to the materials being described</w:t>
      </w:r>
      <w:r w:rsidR="00647C72">
        <w:rPr>
          <w:rFonts w:ascii="Arial" w:eastAsia="Times New Roman" w:hAnsi="Arial" w:cs="Arial"/>
          <w:color w:val="000000"/>
          <w:sz w:val="24"/>
          <w:szCs w:val="24"/>
        </w:rPr>
        <w:t xml:space="preserve"> using controlled vocabularies</w:t>
      </w:r>
      <w:r>
        <w:rPr>
          <w:rFonts w:ascii="Arial" w:eastAsia="Times New Roman" w:hAnsi="Arial" w:cs="Arial"/>
          <w:color w:val="000000"/>
          <w:sz w:val="24"/>
          <w:szCs w:val="24"/>
        </w:rPr>
        <w:t>.</w:t>
      </w:r>
    </w:p>
    <w:p w14:paraId="15C272FD" w14:textId="77777777" w:rsidR="00EE5DB7" w:rsidRDefault="00EE5DB7" w:rsidP="00EE5DB7">
      <w:pPr>
        <w:spacing w:line="240" w:lineRule="auto"/>
        <w:rPr>
          <w:rFonts w:ascii="Times New Roman" w:eastAsia="Times New Roman" w:hAnsi="Times New Roman"/>
          <w:sz w:val="24"/>
          <w:szCs w:val="24"/>
        </w:rPr>
      </w:pPr>
    </w:p>
    <w:p w14:paraId="3724A74A" w14:textId="77777777" w:rsidR="005E68F1" w:rsidRPr="00600AD4" w:rsidRDefault="005E68F1" w:rsidP="005E68F1">
      <w:pPr>
        <w:spacing w:line="240" w:lineRule="auto"/>
        <w:ind w:left="360"/>
        <w:rPr>
          <w:rFonts w:ascii="Times New Roman" w:eastAsia="Times New Roman" w:hAnsi="Times New Roman"/>
          <w:sz w:val="24"/>
          <w:szCs w:val="24"/>
        </w:rPr>
      </w:pPr>
      <w:r>
        <w:rPr>
          <w:rFonts w:ascii="Arial" w:eastAsia="Times New Roman" w:hAnsi="Arial" w:cs="Arial"/>
          <w:color w:val="000000"/>
          <w:sz w:val="24"/>
          <w:szCs w:val="24"/>
        </w:rPr>
        <w:t>Element status</w:t>
      </w:r>
      <w:r w:rsidRPr="00600AD4">
        <w:rPr>
          <w:rFonts w:ascii="Arial" w:eastAsia="Times New Roman" w:hAnsi="Arial" w:cs="Arial"/>
          <w:color w:val="000000"/>
          <w:sz w:val="24"/>
          <w:szCs w:val="24"/>
        </w:rPr>
        <w:t>:</w:t>
      </w:r>
    </w:p>
    <w:p w14:paraId="14328240" w14:textId="599145C0" w:rsidR="005E68F1" w:rsidRDefault="005E68F1" w:rsidP="0028166D">
      <w:pPr>
        <w:numPr>
          <w:ilvl w:val="0"/>
          <w:numId w:val="32"/>
        </w:numPr>
        <w:spacing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In EAD3 &lt;relation&gt; is designated an </w:t>
      </w:r>
      <w:r w:rsidR="00677450">
        <w:rPr>
          <w:rFonts w:ascii="Arial" w:eastAsia="Times New Roman" w:hAnsi="Arial" w:cs="Arial"/>
          <w:color w:val="000000"/>
          <w:sz w:val="24"/>
          <w:szCs w:val="24"/>
        </w:rPr>
        <w:t>"</w:t>
      </w:r>
      <w:r>
        <w:rPr>
          <w:rFonts w:ascii="Arial" w:eastAsia="Times New Roman" w:hAnsi="Arial" w:cs="Arial"/>
          <w:color w:val="000000"/>
          <w:sz w:val="24"/>
          <w:szCs w:val="24"/>
        </w:rPr>
        <w:t>experimental</w:t>
      </w:r>
      <w:r w:rsidR="00677450">
        <w:rPr>
          <w:rFonts w:ascii="Arial" w:eastAsia="Times New Roman" w:hAnsi="Arial" w:cs="Arial"/>
          <w:color w:val="000000"/>
          <w:sz w:val="24"/>
          <w:szCs w:val="24"/>
        </w:rPr>
        <w:t>"</w:t>
      </w:r>
      <w:r>
        <w:rPr>
          <w:rFonts w:ascii="Arial" w:eastAsia="Times New Roman" w:hAnsi="Arial" w:cs="Arial"/>
          <w:color w:val="000000"/>
          <w:sz w:val="24"/>
          <w:szCs w:val="24"/>
        </w:rPr>
        <w:t xml:space="preserve"> element.</w:t>
      </w:r>
      <w:r w:rsidR="00CC6EB5">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This status reflects a lack of consensus within the Technical Subcommittee for Encoded Archival Description (TS-EAD) regarding its inclusion in the schema due to concerns that it </w:t>
      </w:r>
      <w:r w:rsidR="00647C72">
        <w:rPr>
          <w:rFonts w:ascii="Arial" w:eastAsia="Times New Roman" w:hAnsi="Arial" w:cs="Arial"/>
          <w:color w:val="000000"/>
          <w:sz w:val="24"/>
          <w:szCs w:val="24"/>
        </w:rPr>
        <w:t>might duplicate</w:t>
      </w:r>
      <w:r>
        <w:rPr>
          <w:rFonts w:ascii="Arial" w:eastAsia="Times New Roman" w:hAnsi="Arial" w:cs="Arial"/>
          <w:color w:val="000000"/>
          <w:sz w:val="24"/>
          <w:szCs w:val="24"/>
        </w:rPr>
        <w:t xml:space="preserve"> functionality already present and a lack of clarity at the time of developing EAD3 as to how Linked Data will be integrated into archival description.</w:t>
      </w:r>
    </w:p>
    <w:p w14:paraId="70BB85D9" w14:textId="352DB8FB" w:rsidR="005E68F1" w:rsidRDefault="005E68F1" w:rsidP="0028166D">
      <w:pPr>
        <w:numPr>
          <w:ilvl w:val="0"/>
          <w:numId w:val="32"/>
        </w:numPr>
        <w:spacing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As an </w:t>
      </w:r>
      <w:r w:rsidR="00677450">
        <w:rPr>
          <w:rFonts w:ascii="Arial" w:eastAsia="Times New Roman" w:hAnsi="Arial" w:cs="Arial"/>
          <w:color w:val="000000"/>
          <w:sz w:val="24"/>
          <w:szCs w:val="24"/>
        </w:rPr>
        <w:t>"</w:t>
      </w:r>
      <w:r>
        <w:rPr>
          <w:rFonts w:ascii="Arial" w:eastAsia="Times New Roman" w:hAnsi="Arial" w:cs="Arial"/>
          <w:color w:val="000000"/>
          <w:sz w:val="24"/>
          <w:szCs w:val="24"/>
        </w:rPr>
        <w:t>experimental</w:t>
      </w:r>
      <w:r w:rsidR="00677450">
        <w:rPr>
          <w:rFonts w:ascii="Arial" w:eastAsia="Times New Roman" w:hAnsi="Arial" w:cs="Arial"/>
          <w:color w:val="000000"/>
          <w:sz w:val="24"/>
          <w:szCs w:val="24"/>
        </w:rPr>
        <w:t>"</w:t>
      </w:r>
      <w:r>
        <w:rPr>
          <w:rFonts w:ascii="Arial" w:eastAsia="Times New Roman" w:hAnsi="Arial" w:cs="Arial"/>
          <w:color w:val="000000"/>
          <w:sz w:val="24"/>
          <w:szCs w:val="24"/>
        </w:rPr>
        <w:t xml:space="preserve"> element, it is not guaranteed that &lt;relations&gt; will persist in the next version of EAD</w:t>
      </w:r>
      <w:r w:rsidR="00647C72">
        <w:rPr>
          <w:rFonts w:ascii="Arial" w:eastAsia="Times New Roman" w:hAnsi="Arial" w:cs="Arial"/>
          <w:color w:val="000000"/>
          <w:sz w:val="24"/>
          <w:szCs w:val="24"/>
        </w:rPr>
        <w:t xml:space="preserve"> in its current form</w:t>
      </w:r>
      <w:r>
        <w:rPr>
          <w:rFonts w:ascii="Arial" w:eastAsia="Times New Roman" w:hAnsi="Arial" w:cs="Arial"/>
          <w:color w:val="000000"/>
          <w:sz w:val="24"/>
          <w:szCs w:val="24"/>
        </w:rPr>
        <w:t>.</w:t>
      </w:r>
      <w:r w:rsidR="00CC6EB5">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However, TS-EAD encourages </w:t>
      </w:r>
      <w:r w:rsidR="00A638E7">
        <w:rPr>
          <w:rFonts w:ascii="Arial" w:eastAsia="Times New Roman" w:hAnsi="Arial" w:cs="Arial"/>
          <w:color w:val="000000"/>
          <w:sz w:val="24"/>
          <w:szCs w:val="24"/>
        </w:rPr>
        <w:t>it</w:t>
      </w:r>
      <w:r>
        <w:rPr>
          <w:rFonts w:ascii="Arial" w:eastAsia="Times New Roman" w:hAnsi="Arial" w:cs="Arial"/>
          <w:color w:val="000000"/>
          <w:sz w:val="24"/>
          <w:szCs w:val="24"/>
        </w:rPr>
        <w:t>s use so that the EAD community will learn more about how the &lt;relations&gt; model works within archival description, and anticipates providing a forward migration path.</w:t>
      </w:r>
    </w:p>
    <w:p w14:paraId="33A56C32" w14:textId="77777777" w:rsidR="005E68F1" w:rsidRDefault="005E68F1" w:rsidP="00EE5DB7">
      <w:pPr>
        <w:spacing w:line="240" w:lineRule="auto"/>
        <w:rPr>
          <w:rFonts w:ascii="Times New Roman" w:eastAsia="Times New Roman" w:hAnsi="Times New Roman"/>
          <w:sz w:val="24"/>
          <w:szCs w:val="24"/>
        </w:rPr>
      </w:pPr>
    </w:p>
    <w:p w14:paraId="5FC200CA" w14:textId="77777777" w:rsidR="00EE5DB7" w:rsidRPr="00600AD4" w:rsidRDefault="00EE5DB7" w:rsidP="00EE5DB7">
      <w:pPr>
        <w:spacing w:line="240" w:lineRule="auto"/>
        <w:rPr>
          <w:rFonts w:ascii="Times New Roman" w:eastAsia="Times New Roman" w:hAnsi="Times New Roman"/>
          <w:sz w:val="24"/>
          <w:szCs w:val="24"/>
        </w:rPr>
      </w:pPr>
      <w:r>
        <w:rPr>
          <w:rFonts w:ascii="Arial" w:eastAsia="Times New Roman" w:hAnsi="Arial" w:cs="Arial"/>
          <w:b/>
          <w:bCs/>
          <w:color w:val="000000"/>
          <w:sz w:val="24"/>
          <w:szCs w:val="24"/>
        </w:rPr>
        <w:t>Availability:</w:t>
      </w:r>
    </w:p>
    <w:p w14:paraId="4E490A3A" w14:textId="7DC6D504" w:rsidR="00EE5DB7" w:rsidRPr="009D6143" w:rsidRDefault="00EE5DB7" w:rsidP="00007C22">
      <w:pPr>
        <w:spacing w:line="240" w:lineRule="auto"/>
        <w:ind w:left="360"/>
        <w:rPr>
          <w:rFonts w:ascii="Times New Roman" w:eastAsia="Times New Roman" w:hAnsi="Times New Roman"/>
          <w:sz w:val="24"/>
          <w:szCs w:val="24"/>
        </w:rPr>
      </w:pPr>
      <w:r>
        <w:rPr>
          <w:rFonts w:ascii="Arial" w:eastAsia="Times New Roman" w:hAnsi="Arial" w:cs="Arial"/>
          <w:color w:val="000000"/>
          <w:sz w:val="24"/>
          <w:szCs w:val="24"/>
        </w:rPr>
        <w:t>Required, repeatable</w:t>
      </w:r>
    </w:p>
    <w:p w14:paraId="5B254CF8" w14:textId="77777777" w:rsidR="005B46DD" w:rsidRPr="00600AD4" w:rsidRDefault="005B46DD" w:rsidP="005B46DD">
      <w:pPr>
        <w:spacing w:line="240" w:lineRule="auto"/>
        <w:ind w:left="360"/>
        <w:rPr>
          <w:rFonts w:ascii="Times New Roman" w:eastAsia="Times New Roman" w:hAnsi="Times New Roman"/>
          <w:sz w:val="24"/>
          <w:szCs w:val="24"/>
        </w:rPr>
      </w:pPr>
      <w:r>
        <w:rPr>
          <w:rFonts w:ascii="Arial" w:eastAsia="Times New Roman" w:hAnsi="Arial" w:cs="Arial"/>
          <w:color w:val="000000"/>
          <w:sz w:val="24"/>
          <w:szCs w:val="24"/>
        </w:rPr>
        <w:t>Experimental in EAD3</w:t>
      </w:r>
    </w:p>
    <w:p w14:paraId="631A26B0" w14:textId="77777777" w:rsidR="00EE5DB7" w:rsidRPr="00600AD4" w:rsidRDefault="00EE5DB7" w:rsidP="00EE5DB7">
      <w:pPr>
        <w:spacing w:line="240" w:lineRule="auto"/>
        <w:rPr>
          <w:rFonts w:ascii="Times New Roman" w:eastAsia="Times New Roman" w:hAnsi="Times New Roman"/>
          <w:sz w:val="24"/>
          <w:szCs w:val="24"/>
        </w:rPr>
      </w:pPr>
    </w:p>
    <w:p w14:paraId="6855C742" w14:textId="77777777" w:rsidR="00EE5DB7" w:rsidRPr="00600AD4" w:rsidRDefault="00EE5DB7" w:rsidP="00EE5DB7">
      <w:pPr>
        <w:spacing w:line="240" w:lineRule="auto"/>
        <w:rPr>
          <w:rFonts w:ascii="Times New Roman" w:eastAsia="Times New Roman" w:hAnsi="Times New Roman"/>
          <w:sz w:val="24"/>
          <w:szCs w:val="24"/>
        </w:rPr>
      </w:pPr>
      <w:r w:rsidRPr="00600AD4">
        <w:rPr>
          <w:rFonts w:ascii="Arial" w:eastAsia="Times New Roman" w:hAnsi="Arial" w:cs="Arial"/>
          <w:b/>
          <w:bCs/>
          <w:color w:val="000000"/>
          <w:sz w:val="24"/>
          <w:szCs w:val="24"/>
        </w:rPr>
        <w:t>Examples:</w:t>
      </w:r>
    </w:p>
    <w:p w14:paraId="3DCA0E96" w14:textId="77777777" w:rsidR="00EE5DB7" w:rsidRPr="00600AD4" w:rsidRDefault="00EE5DB7" w:rsidP="00EE5DB7">
      <w:pPr>
        <w:spacing w:line="240" w:lineRule="auto"/>
        <w:rPr>
          <w:rFonts w:ascii="Times New Roman" w:eastAsia="Times New Roman" w:hAnsi="Times New Roman"/>
          <w:sz w:val="24"/>
          <w:szCs w:val="24"/>
        </w:rPr>
      </w:pPr>
    </w:p>
    <w:p w14:paraId="53DD02F3" w14:textId="77777777" w:rsidR="008202FD" w:rsidRPr="008202FD" w:rsidRDefault="008202FD" w:rsidP="008202FD">
      <w:pPr>
        <w:spacing w:line="240" w:lineRule="auto"/>
        <w:ind w:left="360"/>
        <w:rPr>
          <w:rFonts w:ascii="Arial" w:eastAsia="Times New Roman" w:hAnsi="Arial" w:cs="Arial"/>
          <w:color w:val="000000"/>
          <w:sz w:val="24"/>
          <w:szCs w:val="24"/>
        </w:rPr>
      </w:pPr>
      <w:r w:rsidRPr="008202FD">
        <w:rPr>
          <w:rFonts w:ascii="Arial" w:eastAsia="Times New Roman" w:hAnsi="Arial" w:cs="Arial"/>
          <w:color w:val="000000"/>
          <w:sz w:val="24"/>
          <w:szCs w:val="24"/>
        </w:rPr>
        <w:t>See examples under &lt;relations&gt;.</w:t>
      </w:r>
    </w:p>
    <w:p w14:paraId="4A663DC0" w14:textId="77777777" w:rsidR="006C4B07" w:rsidRPr="006C4B07" w:rsidRDefault="006C4B07" w:rsidP="00140640">
      <w:pPr>
        <w:tabs>
          <w:tab w:val="left" w:pos="720"/>
          <w:tab w:val="left" w:pos="1080"/>
          <w:tab w:val="left" w:pos="1440"/>
          <w:tab w:val="left" w:pos="1800"/>
          <w:tab w:val="left" w:pos="2160"/>
          <w:tab w:val="left" w:pos="2520"/>
        </w:tabs>
        <w:rPr>
          <w:rFonts w:ascii="Courier New" w:hAnsi="Courier New" w:cs="Courier New"/>
          <w:bCs/>
          <w:sz w:val="20"/>
          <w:szCs w:val="20"/>
        </w:rPr>
      </w:pPr>
      <w:r w:rsidRPr="006C4B07">
        <w:rPr>
          <w:rFonts w:ascii="Courier New" w:hAnsi="Courier New" w:cs="Courier New"/>
          <w:bCs/>
          <w:sz w:val="20"/>
          <w:szCs w:val="20"/>
        </w:rPr>
        <w:br w:type="page"/>
      </w:r>
    </w:p>
    <w:p w14:paraId="523ACE2A" w14:textId="71EA02E5" w:rsidR="00EE5DB7" w:rsidRDefault="00EE5DB7" w:rsidP="0043771B">
      <w:pPr>
        <w:spacing w:line="240" w:lineRule="auto"/>
        <w:rPr>
          <w:rFonts w:ascii="Times New Roman" w:eastAsia="Times New Roman" w:hAnsi="Times New Roman"/>
          <w:sz w:val="24"/>
          <w:szCs w:val="24"/>
        </w:rPr>
      </w:pPr>
      <w:r>
        <w:rPr>
          <w:rFonts w:ascii="Arial" w:eastAsia="Times New Roman" w:hAnsi="Arial" w:cs="Arial"/>
          <w:b/>
          <w:bCs/>
          <w:color w:val="000000"/>
          <w:sz w:val="24"/>
          <w:szCs w:val="24"/>
        </w:rPr>
        <w:lastRenderedPageBreak/>
        <w:t xml:space="preserve">&lt;relationentry&gt; </w:t>
      </w:r>
      <w:r w:rsidR="005716F5">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Relation Entry</w:t>
      </w:r>
    </w:p>
    <w:p w14:paraId="35040716" w14:textId="77777777" w:rsidR="00EE5DB7" w:rsidRDefault="00EE5DB7" w:rsidP="00EE5DB7">
      <w:pPr>
        <w:spacing w:line="240" w:lineRule="auto"/>
        <w:rPr>
          <w:rFonts w:ascii="Times New Roman" w:eastAsia="Times New Roman" w:hAnsi="Times New Roman"/>
          <w:sz w:val="24"/>
          <w:szCs w:val="24"/>
        </w:rPr>
      </w:pPr>
    </w:p>
    <w:p w14:paraId="7690AB0F" w14:textId="77777777" w:rsidR="00EE5DB7" w:rsidRDefault="00EE5DB7" w:rsidP="00EE5DB7">
      <w:pPr>
        <w:spacing w:line="240" w:lineRule="auto"/>
        <w:rPr>
          <w:rFonts w:ascii="Times New Roman" w:eastAsia="Times New Roman" w:hAnsi="Times New Roman"/>
          <w:sz w:val="24"/>
          <w:szCs w:val="24"/>
        </w:rPr>
      </w:pPr>
    </w:p>
    <w:p w14:paraId="26FF5703" w14:textId="64D29AD2" w:rsidR="00EE5DB7" w:rsidRDefault="00EE5DB7" w:rsidP="00EE5DB7">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Summary:</w:t>
      </w:r>
    </w:p>
    <w:p w14:paraId="2CB9CB9C" w14:textId="77777777" w:rsidR="00EE5DB7" w:rsidRDefault="005716F5" w:rsidP="00EE5DB7">
      <w:pPr>
        <w:spacing w:line="240" w:lineRule="auto"/>
        <w:ind w:left="360"/>
        <w:rPr>
          <w:rFonts w:ascii="Times New Roman" w:eastAsia="Times New Roman" w:hAnsi="Times New Roman"/>
          <w:sz w:val="24"/>
          <w:szCs w:val="24"/>
        </w:rPr>
      </w:pPr>
      <w:r>
        <w:rPr>
          <w:rFonts w:ascii="Arial" w:eastAsia="Times New Roman" w:hAnsi="Arial" w:cs="Arial"/>
          <w:color w:val="000000"/>
          <w:sz w:val="24"/>
          <w:szCs w:val="24"/>
        </w:rPr>
        <w:t>A child e</w:t>
      </w:r>
      <w:r w:rsidR="00EE5DB7">
        <w:rPr>
          <w:rFonts w:ascii="Arial" w:eastAsia="Times New Roman" w:hAnsi="Arial" w:cs="Arial"/>
          <w:color w:val="000000"/>
          <w:sz w:val="24"/>
          <w:szCs w:val="24"/>
        </w:rPr>
        <w:t>lement of &lt;relation&gt; that identifies an entity related to the materials being described.</w:t>
      </w:r>
    </w:p>
    <w:p w14:paraId="6EC4D804" w14:textId="77777777" w:rsidR="00EE5DB7" w:rsidRDefault="00EE5DB7" w:rsidP="00EE5DB7">
      <w:pPr>
        <w:spacing w:line="240" w:lineRule="auto"/>
        <w:rPr>
          <w:rFonts w:ascii="Times New Roman" w:eastAsia="Times New Roman" w:hAnsi="Times New Roman"/>
          <w:sz w:val="24"/>
          <w:szCs w:val="24"/>
        </w:rPr>
      </w:pPr>
    </w:p>
    <w:p w14:paraId="10A00213" w14:textId="77777777" w:rsidR="00EE5DB7" w:rsidRDefault="00EE5DB7" w:rsidP="00EE5DB7">
      <w:pPr>
        <w:spacing w:line="240" w:lineRule="auto"/>
        <w:rPr>
          <w:rFonts w:ascii="Times New Roman" w:eastAsia="Times New Roman" w:hAnsi="Times New Roman"/>
          <w:sz w:val="24"/>
          <w:szCs w:val="24"/>
        </w:rPr>
      </w:pPr>
      <w:r>
        <w:rPr>
          <w:rFonts w:ascii="Arial" w:eastAsia="Times New Roman" w:hAnsi="Arial" w:cs="Arial"/>
          <w:b/>
          <w:bCs/>
          <w:color w:val="000000"/>
          <w:sz w:val="24"/>
          <w:szCs w:val="24"/>
        </w:rPr>
        <w:t>May Contain:</w:t>
      </w:r>
      <w:r>
        <w:rPr>
          <w:rFonts w:ascii="Times New Roman" w:eastAsia="Times New Roman" w:hAnsi="Times New Roman"/>
          <w:sz w:val="24"/>
          <w:szCs w:val="24"/>
        </w:rPr>
        <w:t xml:space="preserve"> </w:t>
      </w:r>
    </w:p>
    <w:p w14:paraId="657C46AD" w14:textId="77777777" w:rsidR="00EE5DB7" w:rsidRDefault="00EE5DB7" w:rsidP="00EE5DB7">
      <w:pPr>
        <w:spacing w:line="240" w:lineRule="auto"/>
        <w:ind w:left="360"/>
        <w:rPr>
          <w:rFonts w:ascii="Times New Roman" w:eastAsia="Times New Roman" w:hAnsi="Times New Roman"/>
          <w:sz w:val="24"/>
          <w:szCs w:val="24"/>
        </w:rPr>
      </w:pPr>
      <w:r>
        <w:rPr>
          <w:rFonts w:ascii="Arial" w:eastAsia="Times New Roman" w:hAnsi="Arial" w:cs="Arial"/>
          <w:color w:val="000000"/>
          <w:sz w:val="24"/>
          <w:szCs w:val="24"/>
        </w:rPr>
        <w:t>[text]</w:t>
      </w:r>
    </w:p>
    <w:p w14:paraId="6BB04864" w14:textId="77777777" w:rsidR="00EE5DB7" w:rsidRDefault="00EE5DB7" w:rsidP="00EE5DB7">
      <w:pPr>
        <w:spacing w:line="240" w:lineRule="auto"/>
        <w:rPr>
          <w:rFonts w:ascii="Times New Roman" w:eastAsia="Times New Roman" w:hAnsi="Times New Roman"/>
          <w:sz w:val="24"/>
          <w:szCs w:val="24"/>
        </w:rPr>
      </w:pPr>
    </w:p>
    <w:p w14:paraId="64D61398" w14:textId="728596E5" w:rsidR="00EE5DB7" w:rsidRDefault="00EE5DB7" w:rsidP="00EE5DB7">
      <w:pPr>
        <w:spacing w:line="240" w:lineRule="auto"/>
        <w:rPr>
          <w:rFonts w:ascii="Times New Roman" w:eastAsia="Times New Roman" w:hAnsi="Times New Roman"/>
          <w:sz w:val="24"/>
          <w:szCs w:val="24"/>
        </w:rPr>
      </w:pPr>
      <w:r>
        <w:rPr>
          <w:rFonts w:ascii="Arial" w:eastAsia="Times New Roman" w:hAnsi="Arial" w:cs="Arial"/>
          <w:b/>
          <w:bCs/>
          <w:color w:val="000000"/>
          <w:sz w:val="24"/>
          <w:szCs w:val="24"/>
        </w:rPr>
        <w:t>May Occur Within:</w:t>
      </w:r>
    </w:p>
    <w:p w14:paraId="03BAA462" w14:textId="77777777" w:rsidR="00EE5DB7" w:rsidRDefault="00EE5DB7" w:rsidP="00EE5DB7">
      <w:pPr>
        <w:spacing w:line="240" w:lineRule="auto"/>
        <w:ind w:left="360"/>
        <w:rPr>
          <w:rFonts w:ascii="Times New Roman" w:eastAsia="Times New Roman" w:hAnsi="Times New Roman"/>
          <w:sz w:val="24"/>
          <w:szCs w:val="24"/>
        </w:rPr>
      </w:pPr>
      <w:r>
        <w:rPr>
          <w:rFonts w:ascii="Arial" w:eastAsia="Times New Roman" w:hAnsi="Arial" w:cs="Arial"/>
          <w:color w:val="000000"/>
          <w:sz w:val="24"/>
          <w:szCs w:val="24"/>
        </w:rPr>
        <w:t>relation</w:t>
      </w:r>
    </w:p>
    <w:p w14:paraId="2A41083D" w14:textId="77777777" w:rsidR="00EE5DB7" w:rsidRDefault="00EE5DB7" w:rsidP="00EE5DB7">
      <w:pPr>
        <w:spacing w:line="240" w:lineRule="auto"/>
        <w:rPr>
          <w:rFonts w:ascii="Times New Roman" w:eastAsia="Times New Roman" w:hAnsi="Times New Roman"/>
          <w:sz w:val="24"/>
          <w:szCs w:val="24"/>
        </w:rPr>
      </w:pPr>
    </w:p>
    <w:p w14:paraId="1BE5CE53" w14:textId="77777777" w:rsidR="00EE5DB7" w:rsidRDefault="00EE5DB7" w:rsidP="00EE5DB7">
      <w:pPr>
        <w:spacing w:line="240" w:lineRule="auto"/>
        <w:rPr>
          <w:rFonts w:ascii="Times New Roman" w:eastAsia="Times New Roman" w:hAnsi="Times New Roman"/>
          <w:sz w:val="24"/>
          <w:szCs w:val="24"/>
        </w:rPr>
      </w:pPr>
      <w:r>
        <w:rPr>
          <w:rFonts w:ascii="Arial" w:eastAsia="Times New Roman" w:hAnsi="Arial" w:cs="Arial"/>
          <w:b/>
          <w:bCs/>
          <w:color w:val="000000"/>
          <w:sz w:val="24"/>
          <w:szCs w:val="24"/>
        </w:rPr>
        <w:t>Attributes:</w:t>
      </w:r>
    </w:p>
    <w:p w14:paraId="5A29088A" w14:textId="4C55F326" w:rsidR="00EE5DB7" w:rsidRDefault="00EE5DB7" w:rsidP="00EE5DB7">
      <w:pPr>
        <w:tabs>
          <w:tab w:val="left" w:pos="2880"/>
        </w:tabs>
        <w:spacing w:line="240" w:lineRule="auto"/>
        <w:ind w:left="360"/>
        <w:rPr>
          <w:rFonts w:ascii="Times New Roman" w:eastAsia="Times New Roman" w:hAnsi="Times New Roman"/>
          <w:sz w:val="24"/>
          <w:szCs w:val="24"/>
        </w:rPr>
      </w:pPr>
      <w:r>
        <w:rPr>
          <w:rFonts w:ascii="Arial" w:eastAsia="Times New Roman" w:hAnsi="Arial" w:cs="Arial"/>
          <w:color w:val="000000"/>
          <w:sz w:val="24"/>
          <w:szCs w:val="24"/>
        </w:rPr>
        <w:t>altrender</w:t>
      </w:r>
      <w:r>
        <w:rPr>
          <w:rFonts w:ascii="Arial" w:eastAsia="Times New Roman" w:hAnsi="Arial" w:cs="Arial"/>
          <w:color w:val="000000"/>
          <w:sz w:val="24"/>
          <w:szCs w:val="24"/>
        </w:rPr>
        <w:tab/>
        <w:t>Optional</w:t>
      </w:r>
    </w:p>
    <w:p w14:paraId="73396D6C" w14:textId="154167B7" w:rsidR="00EE5DB7" w:rsidRDefault="00EE5DB7" w:rsidP="00EE5DB7">
      <w:pPr>
        <w:tabs>
          <w:tab w:val="left" w:pos="2880"/>
        </w:tabs>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audience</w:t>
      </w:r>
      <w:r>
        <w:rPr>
          <w:rFonts w:ascii="Arial" w:eastAsia="Times New Roman" w:hAnsi="Arial" w:cs="Arial"/>
          <w:color w:val="000000"/>
          <w:sz w:val="24"/>
          <w:szCs w:val="24"/>
        </w:rPr>
        <w:tab/>
        <w:t xml:space="preserve">Optional (values limited to: </w:t>
      </w:r>
      <w:r w:rsidR="00592C10">
        <w:rPr>
          <w:rFonts w:ascii="Arial" w:eastAsia="Times New Roman" w:hAnsi="Arial" w:cs="Arial"/>
          <w:color w:val="000000"/>
          <w:sz w:val="24"/>
          <w:szCs w:val="24"/>
        </w:rPr>
        <w:t xml:space="preserve"> </w:t>
      </w:r>
      <w:r>
        <w:rPr>
          <w:rFonts w:ascii="Arial" w:eastAsia="Times New Roman" w:hAnsi="Arial" w:cs="Arial"/>
          <w:color w:val="000000"/>
          <w:sz w:val="24"/>
          <w:szCs w:val="24"/>
        </w:rPr>
        <w:t>external, internal)</w:t>
      </w:r>
    </w:p>
    <w:p w14:paraId="7D27B986" w14:textId="37E8020E" w:rsidR="00EE5DB7" w:rsidRDefault="00EE5DB7" w:rsidP="00EE5DB7">
      <w:pPr>
        <w:tabs>
          <w:tab w:val="left" w:pos="2880"/>
        </w:tabs>
        <w:spacing w:line="240" w:lineRule="auto"/>
        <w:ind w:left="360"/>
        <w:rPr>
          <w:rFonts w:ascii="Times New Roman" w:eastAsia="Times New Roman" w:hAnsi="Times New Roman"/>
          <w:sz w:val="24"/>
          <w:szCs w:val="24"/>
        </w:rPr>
      </w:pPr>
      <w:r>
        <w:rPr>
          <w:rFonts w:ascii="Arial" w:eastAsia="Times New Roman" w:hAnsi="Arial" w:cs="Arial"/>
          <w:color w:val="000000"/>
          <w:sz w:val="24"/>
          <w:szCs w:val="24"/>
        </w:rPr>
        <w:t>encodinganalog</w:t>
      </w:r>
      <w:r>
        <w:rPr>
          <w:rFonts w:ascii="Arial" w:eastAsia="Times New Roman" w:hAnsi="Arial" w:cs="Arial"/>
          <w:color w:val="000000"/>
          <w:sz w:val="24"/>
          <w:szCs w:val="24"/>
        </w:rPr>
        <w:tab/>
        <w:t>Optional</w:t>
      </w:r>
    </w:p>
    <w:p w14:paraId="78053C18" w14:textId="05C0AF7A" w:rsidR="00EE5DB7" w:rsidRDefault="00EE5DB7" w:rsidP="00EE5DB7">
      <w:pPr>
        <w:tabs>
          <w:tab w:val="left" w:pos="2880"/>
        </w:tabs>
        <w:spacing w:line="240" w:lineRule="auto"/>
        <w:ind w:left="360"/>
        <w:rPr>
          <w:rFonts w:ascii="Times New Roman" w:eastAsia="Times New Roman" w:hAnsi="Times New Roman"/>
          <w:sz w:val="24"/>
          <w:szCs w:val="24"/>
        </w:rPr>
      </w:pPr>
      <w:r>
        <w:rPr>
          <w:rFonts w:ascii="Arial" w:eastAsia="Times New Roman" w:hAnsi="Arial" w:cs="Arial"/>
          <w:color w:val="000000"/>
          <w:sz w:val="24"/>
          <w:szCs w:val="24"/>
        </w:rPr>
        <w:t>id</w:t>
      </w:r>
      <w:r>
        <w:rPr>
          <w:rFonts w:ascii="Arial" w:eastAsia="Times New Roman" w:hAnsi="Arial" w:cs="Arial"/>
          <w:color w:val="000000"/>
          <w:sz w:val="24"/>
          <w:szCs w:val="24"/>
        </w:rPr>
        <w:tab/>
        <w:t>Optional</w:t>
      </w:r>
    </w:p>
    <w:p w14:paraId="7BDF4CA4" w14:textId="76D8FEA9" w:rsidR="00EE5DB7" w:rsidRDefault="00EE5DB7" w:rsidP="00EE5DB7">
      <w:pPr>
        <w:tabs>
          <w:tab w:val="left" w:pos="2880"/>
        </w:tabs>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lang</w:t>
      </w:r>
      <w:r>
        <w:rPr>
          <w:rFonts w:ascii="Arial" w:eastAsia="Times New Roman" w:hAnsi="Arial" w:cs="Arial"/>
          <w:color w:val="000000"/>
          <w:sz w:val="24"/>
          <w:szCs w:val="24"/>
        </w:rPr>
        <w:tab/>
        <w:t>Optional</w:t>
      </w:r>
    </w:p>
    <w:p w14:paraId="408C2D62" w14:textId="77777777" w:rsidR="00EE5DB7" w:rsidRDefault="00EE5DB7" w:rsidP="00EE5DB7">
      <w:pPr>
        <w:tabs>
          <w:tab w:val="left" w:pos="2880"/>
        </w:tabs>
        <w:spacing w:line="240" w:lineRule="auto"/>
        <w:ind w:left="360"/>
        <w:rPr>
          <w:rFonts w:ascii="Times New Roman" w:eastAsia="Times New Roman" w:hAnsi="Times New Roman"/>
          <w:sz w:val="24"/>
          <w:szCs w:val="24"/>
        </w:rPr>
      </w:pPr>
      <w:r>
        <w:rPr>
          <w:rFonts w:ascii="Arial" w:eastAsia="Times New Roman" w:hAnsi="Arial" w:cs="Arial"/>
          <w:color w:val="000000"/>
          <w:sz w:val="24"/>
          <w:szCs w:val="24"/>
        </w:rPr>
        <w:t>localtype</w:t>
      </w:r>
      <w:r>
        <w:rPr>
          <w:rFonts w:ascii="Arial" w:eastAsia="Times New Roman" w:hAnsi="Arial" w:cs="Arial"/>
          <w:color w:val="000000"/>
          <w:sz w:val="24"/>
          <w:szCs w:val="24"/>
        </w:rPr>
        <w:tab/>
        <w:t>Optional</w:t>
      </w:r>
    </w:p>
    <w:p w14:paraId="5CB5E18A" w14:textId="5AC78E88" w:rsidR="00EE5DB7" w:rsidRDefault="00EE5DB7" w:rsidP="00EE5DB7">
      <w:pPr>
        <w:tabs>
          <w:tab w:val="left" w:pos="2880"/>
        </w:tabs>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script</w:t>
      </w:r>
      <w:r>
        <w:rPr>
          <w:rFonts w:ascii="Arial" w:eastAsia="Times New Roman" w:hAnsi="Arial" w:cs="Arial"/>
          <w:color w:val="000000"/>
          <w:sz w:val="24"/>
          <w:szCs w:val="24"/>
        </w:rPr>
        <w:tab/>
        <w:t>Optional</w:t>
      </w:r>
    </w:p>
    <w:p w14:paraId="489A5C46" w14:textId="77777777" w:rsidR="00EE5DB7" w:rsidRDefault="00EE5DB7" w:rsidP="00EE5DB7">
      <w:pPr>
        <w:tabs>
          <w:tab w:val="left" w:pos="2880"/>
        </w:tabs>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transliteration</w:t>
      </w:r>
      <w:r>
        <w:rPr>
          <w:rFonts w:ascii="Arial" w:eastAsia="Times New Roman" w:hAnsi="Arial" w:cs="Arial"/>
          <w:color w:val="000000"/>
          <w:sz w:val="24"/>
          <w:szCs w:val="24"/>
        </w:rPr>
        <w:tab/>
        <w:t>Optional</w:t>
      </w:r>
    </w:p>
    <w:p w14:paraId="64D2CDE8" w14:textId="77777777" w:rsidR="00EE5DB7" w:rsidRDefault="00EE5DB7" w:rsidP="00EE5DB7">
      <w:pPr>
        <w:spacing w:line="240" w:lineRule="auto"/>
        <w:rPr>
          <w:rFonts w:ascii="Times New Roman" w:eastAsia="Times New Roman" w:hAnsi="Times New Roman"/>
          <w:sz w:val="24"/>
          <w:szCs w:val="24"/>
        </w:rPr>
      </w:pPr>
    </w:p>
    <w:p w14:paraId="06322D61" w14:textId="77777777" w:rsidR="00EE5DB7" w:rsidRDefault="00EE5DB7" w:rsidP="00EE5DB7">
      <w:pPr>
        <w:spacing w:line="240" w:lineRule="auto"/>
        <w:rPr>
          <w:rFonts w:ascii="Times New Roman" w:eastAsia="Times New Roman" w:hAnsi="Times New Roman"/>
          <w:sz w:val="24"/>
          <w:szCs w:val="24"/>
        </w:rPr>
      </w:pPr>
    </w:p>
    <w:p w14:paraId="4E038B86" w14:textId="77777777" w:rsidR="00EE5DB7" w:rsidRPr="00600AD4" w:rsidRDefault="00EE5DB7" w:rsidP="00EE5DB7">
      <w:pPr>
        <w:spacing w:line="240" w:lineRule="auto"/>
        <w:rPr>
          <w:rFonts w:ascii="Times New Roman" w:eastAsia="Times New Roman" w:hAnsi="Times New Roman"/>
          <w:sz w:val="24"/>
          <w:szCs w:val="24"/>
        </w:rPr>
      </w:pPr>
      <w:r>
        <w:rPr>
          <w:rFonts w:ascii="Arial" w:eastAsia="Times New Roman" w:hAnsi="Arial" w:cs="Arial"/>
          <w:b/>
          <w:bCs/>
          <w:color w:val="000000"/>
          <w:sz w:val="24"/>
          <w:szCs w:val="24"/>
        </w:rPr>
        <w:t>Description and Usage:</w:t>
      </w:r>
    </w:p>
    <w:p w14:paraId="790C70BD" w14:textId="182A7197" w:rsidR="00EE5DB7" w:rsidRDefault="00EE5DB7" w:rsidP="00EE5DB7">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&lt;relationentry&gt; identifies an entity that has a relationship to the materials being described.</w:t>
      </w:r>
      <w:r w:rsidR="00CC6EB5">
        <w:rPr>
          <w:rFonts w:ascii="Arial" w:eastAsia="Times New Roman" w:hAnsi="Arial" w:cs="Arial"/>
          <w:color w:val="000000"/>
          <w:sz w:val="24"/>
          <w:szCs w:val="24"/>
        </w:rPr>
        <w:t xml:space="preserve"> </w:t>
      </w:r>
      <w:r>
        <w:rPr>
          <w:rFonts w:ascii="Arial" w:eastAsia="Times New Roman" w:hAnsi="Arial" w:cs="Arial"/>
          <w:color w:val="000000"/>
          <w:sz w:val="24"/>
          <w:szCs w:val="24"/>
        </w:rPr>
        <w:t>The entry may name a corporate body, person, family, resource, function, or other entity as defined</w:t>
      </w:r>
      <w:r w:rsidR="005716F5">
        <w:rPr>
          <w:rFonts w:ascii="Arial" w:eastAsia="Times New Roman" w:hAnsi="Arial" w:cs="Arial"/>
          <w:color w:val="000000"/>
          <w:sz w:val="24"/>
          <w:szCs w:val="24"/>
        </w:rPr>
        <w:t xml:space="preserve"> by the @relationtype </w:t>
      </w:r>
      <w:r>
        <w:rPr>
          <w:rFonts w:ascii="Arial" w:eastAsia="Times New Roman" w:hAnsi="Arial" w:cs="Arial"/>
          <w:color w:val="000000"/>
          <w:sz w:val="24"/>
          <w:szCs w:val="24"/>
        </w:rPr>
        <w:t>of the parent &lt;relation&gt;.</w:t>
      </w:r>
    </w:p>
    <w:p w14:paraId="6D4DF36D" w14:textId="77777777" w:rsidR="00EE5DB7" w:rsidRDefault="00EE5DB7" w:rsidP="00EE5DB7">
      <w:pPr>
        <w:spacing w:line="240" w:lineRule="auto"/>
        <w:ind w:left="360"/>
        <w:rPr>
          <w:rFonts w:ascii="Arial" w:eastAsia="Times New Roman" w:hAnsi="Arial" w:cs="Arial"/>
          <w:color w:val="000000"/>
          <w:sz w:val="24"/>
          <w:szCs w:val="24"/>
        </w:rPr>
      </w:pPr>
    </w:p>
    <w:p w14:paraId="628084AC" w14:textId="77777777" w:rsidR="00EE5DB7" w:rsidRDefault="00EE5DB7" w:rsidP="00EE5DB7">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&lt;relationentry&gt; should only repeat when necessary to express the same &lt;relationentry&gt; in multiple languages or scripts.</w:t>
      </w:r>
    </w:p>
    <w:p w14:paraId="776E9FDC" w14:textId="77777777" w:rsidR="00EE5DB7" w:rsidRPr="00253CB9" w:rsidRDefault="00EE5DB7" w:rsidP="00EE5DB7">
      <w:pPr>
        <w:spacing w:line="240" w:lineRule="auto"/>
        <w:ind w:left="360"/>
        <w:rPr>
          <w:rFonts w:ascii="Times New Roman" w:eastAsia="Times New Roman" w:hAnsi="Times New Roman"/>
          <w:sz w:val="24"/>
          <w:szCs w:val="24"/>
        </w:rPr>
      </w:pPr>
    </w:p>
    <w:p w14:paraId="69F7B1E8" w14:textId="77777777" w:rsidR="00EE5DB7" w:rsidRPr="00600AD4" w:rsidRDefault="005716F5" w:rsidP="00EE5DB7">
      <w:pPr>
        <w:spacing w:line="240" w:lineRule="auto"/>
        <w:ind w:left="360"/>
        <w:rPr>
          <w:rFonts w:ascii="Times New Roman" w:eastAsia="Times New Roman" w:hAnsi="Times New Roman"/>
          <w:sz w:val="24"/>
          <w:szCs w:val="24"/>
        </w:rPr>
      </w:pPr>
      <w:r>
        <w:rPr>
          <w:rFonts w:ascii="Arial" w:eastAsia="Times New Roman" w:hAnsi="Arial" w:cs="Arial"/>
          <w:color w:val="000000"/>
          <w:sz w:val="24"/>
          <w:szCs w:val="24"/>
        </w:rPr>
        <w:t>Attribute usage:</w:t>
      </w:r>
    </w:p>
    <w:p w14:paraId="5E70FC34" w14:textId="52F2C016" w:rsidR="00EE5DB7" w:rsidRDefault="00EA5E73" w:rsidP="0028166D">
      <w:pPr>
        <w:numPr>
          <w:ilvl w:val="0"/>
          <w:numId w:val="33"/>
        </w:numPr>
        <w:spacing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Use </w:t>
      </w:r>
      <w:r w:rsidR="00EE5DB7" w:rsidRPr="00893692">
        <w:rPr>
          <w:rFonts w:ascii="Arial" w:eastAsia="Times New Roman" w:hAnsi="Arial" w:cs="Arial"/>
          <w:color w:val="000000"/>
          <w:sz w:val="24"/>
          <w:szCs w:val="24"/>
        </w:rPr>
        <w:t xml:space="preserve">@localtype </w:t>
      </w:r>
      <w:r w:rsidR="00EE5DB7">
        <w:rPr>
          <w:rFonts w:ascii="Arial" w:eastAsia="Times New Roman" w:hAnsi="Arial" w:cs="Arial"/>
          <w:color w:val="000000"/>
          <w:sz w:val="24"/>
          <w:szCs w:val="24"/>
        </w:rPr>
        <w:t xml:space="preserve">if local </w:t>
      </w:r>
      <w:r w:rsidR="00EE16F2">
        <w:rPr>
          <w:rFonts w:ascii="Arial" w:eastAsia="Times New Roman" w:hAnsi="Arial" w:cs="Arial"/>
          <w:color w:val="000000"/>
          <w:sz w:val="24"/>
          <w:szCs w:val="24"/>
        </w:rPr>
        <w:t>practice</w:t>
      </w:r>
      <w:r w:rsidR="00EE5DB7">
        <w:rPr>
          <w:rFonts w:ascii="Arial" w:eastAsia="Times New Roman" w:hAnsi="Arial" w:cs="Arial"/>
          <w:color w:val="000000"/>
          <w:sz w:val="24"/>
          <w:szCs w:val="24"/>
        </w:rPr>
        <w:t xml:space="preserve"> requires recording the type of relation entry</w:t>
      </w:r>
      <w:r w:rsidR="00EE16F2">
        <w:rPr>
          <w:rFonts w:ascii="Arial" w:eastAsia="Times New Roman" w:hAnsi="Arial" w:cs="Arial"/>
          <w:color w:val="000000"/>
          <w:sz w:val="24"/>
          <w:szCs w:val="24"/>
        </w:rPr>
        <w:t>.</w:t>
      </w:r>
    </w:p>
    <w:p w14:paraId="2F883873" w14:textId="3C98A5C1" w:rsidR="00EE5DB7" w:rsidRPr="00893692" w:rsidRDefault="00EA5E73" w:rsidP="0028166D">
      <w:pPr>
        <w:numPr>
          <w:ilvl w:val="0"/>
          <w:numId w:val="33"/>
        </w:numPr>
        <w:spacing w:line="240" w:lineRule="auto"/>
        <w:textAlignment w:val="baseline"/>
        <w:rPr>
          <w:rFonts w:ascii="Times New Roman" w:eastAsia="Times New Roman" w:hAnsi="Times New Roman"/>
          <w:sz w:val="24"/>
          <w:szCs w:val="24"/>
        </w:rPr>
      </w:pPr>
      <w:r>
        <w:rPr>
          <w:rFonts w:ascii="Arial" w:eastAsia="Times New Roman" w:hAnsi="Arial" w:cs="Arial"/>
          <w:color w:val="000000"/>
          <w:sz w:val="24"/>
          <w:szCs w:val="24"/>
        </w:rPr>
        <w:t xml:space="preserve">Use </w:t>
      </w:r>
      <w:r w:rsidR="00EE5DB7" w:rsidRPr="00893692">
        <w:rPr>
          <w:rFonts w:ascii="Arial" w:eastAsia="Times New Roman" w:hAnsi="Arial" w:cs="Arial"/>
          <w:color w:val="000000"/>
          <w:sz w:val="24"/>
          <w:szCs w:val="24"/>
        </w:rPr>
        <w:t>@</w:t>
      </w:r>
      <w:r w:rsidR="00EE5DB7">
        <w:rPr>
          <w:rFonts w:ascii="Arial" w:eastAsia="Times New Roman" w:hAnsi="Arial" w:cs="Arial"/>
          <w:color w:val="000000"/>
          <w:sz w:val="24"/>
          <w:szCs w:val="24"/>
        </w:rPr>
        <w:t>transliteration</w:t>
      </w:r>
      <w:r w:rsidR="00EE5DB7" w:rsidRPr="00893692">
        <w:rPr>
          <w:rFonts w:ascii="Arial" w:eastAsia="Times New Roman" w:hAnsi="Arial" w:cs="Arial"/>
          <w:color w:val="000000"/>
          <w:sz w:val="24"/>
          <w:szCs w:val="24"/>
        </w:rPr>
        <w:t xml:space="preserve"> </w:t>
      </w:r>
      <w:r>
        <w:rPr>
          <w:rFonts w:ascii="Arial" w:eastAsia="Times New Roman" w:hAnsi="Arial" w:cs="Arial"/>
          <w:color w:val="000000"/>
          <w:sz w:val="24"/>
          <w:szCs w:val="24"/>
        </w:rPr>
        <w:t>to indicate</w:t>
      </w:r>
      <w:r w:rsidR="00EE5DB7" w:rsidRPr="00E11C2B">
        <w:rPr>
          <w:rFonts w:ascii="Arial" w:eastAsia="Times New Roman" w:hAnsi="Arial" w:cs="Arial"/>
          <w:color w:val="000000"/>
          <w:sz w:val="24"/>
          <w:szCs w:val="24"/>
        </w:rPr>
        <w:t xml:space="preserve"> the conventions or rules that prescribe a method for converting one script to another</w:t>
      </w:r>
      <w:r w:rsidR="00EE16F2">
        <w:rPr>
          <w:rFonts w:ascii="Arial" w:eastAsia="Times New Roman" w:hAnsi="Arial" w:cs="Arial"/>
          <w:color w:val="000000"/>
          <w:sz w:val="24"/>
          <w:szCs w:val="24"/>
        </w:rPr>
        <w:t>.</w:t>
      </w:r>
    </w:p>
    <w:p w14:paraId="17EA5A4A" w14:textId="77777777" w:rsidR="00EE5DB7" w:rsidRDefault="00EE5DB7" w:rsidP="00EE5DB7">
      <w:pPr>
        <w:spacing w:line="240" w:lineRule="auto"/>
        <w:ind w:left="360"/>
        <w:textAlignment w:val="baseline"/>
        <w:rPr>
          <w:rFonts w:ascii="Times New Roman" w:eastAsia="Times New Roman" w:hAnsi="Times New Roman"/>
          <w:sz w:val="24"/>
          <w:szCs w:val="24"/>
        </w:rPr>
      </w:pPr>
    </w:p>
    <w:p w14:paraId="2B58DB3F" w14:textId="77777777" w:rsidR="00FF3379" w:rsidRPr="00600AD4" w:rsidRDefault="00FF3379" w:rsidP="00FF3379">
      <w:pPr>
        <w:spacing w:line="240" w:lineRule="auto"/>
        <w:ind w:left="360"/>
        <w:rPr>
          <w:rFonts w:ascii="Times New Roman" w:eastAsia="Times New Roman" w:hAnsi="Times New Roman"/>
          <w:sz w:val="24"/>
          <w:szCs w:val="24"/>
        </w:rPr>
      </w:pPr>
      <w:r>
        <w:rPr>
          <w:rFonts w:ascii="Arial" w:eastAsia="Times New Roman" w:hAnsi="Arial" w:cs="Arial"/>
          <w:color w:val="000000"/>
          <w:sz w:val="24"/>
          <w:szCs w:val="24"/>
        </w:rPr>
        <w:t>Element status</w:t>
      </w:r>
      <w:r w:rsidRPr="00600AD4">
        <w:rPr>
          <w:rFonts w:ascii="Arial" w:eastAsia="Times New Roman" w:hAnsi="Arial" w:cs="Arial"/>
          <w:color w:val="000000"/>
          <w:sz w:val="24"/>
          <w:szCs w:val="24"/>
        </w:rPr>
        <w:t>:</w:t>
      </w:r>
    </w:p>
    <w:p w14:paraId="0ADFD2D6" w14:textId="49A6A02A" w:rsidR="00FF3379" w:rsidRDefault="00FF3379" w:rsidP="0028166D">
      <w:pPr>
        <w:numPr>
          <w:ilvl w:val="0"/>
          <w:numId w:val="32"/>
        </w:numPr>
        <w:spacing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In EAD3 &lt;relation</w:t>
      </w:r>
      <w:r w:rsidR="005E68F1">
        <w:rPr>
          <w:rFonts w:ascii="Arial" w:eastAsia="Times New Roman" w:hAnsi="Arial" w:cs="Arial"/>
          <w:color w:val="000000"/>
          <w:sz w:val="24"/>
          <w:szCs w:val="24"/>
        </w:rPr>
        <w:t>entry</w:t>
      </w:r>
      <w:r>
        <w:rPr>
          <w:rFonts w:ascii="Arial" w:eastAsia="Times New Roman" w:hAnsi="Arial" w:cs="Arial"/>
          <w:color w:val="000000"/>
          <w:sz w:val="24"/>
          <w:szCs w:val="24"/>
        </w:rPr>
        <w:t xml:space="preserve">&gt; is designated an </w:t>
      </w:r>
      <w:r w:rsidR="00677450">
        <w:rPr>
          <w:rFonts w:ascii="Arial" w:eastAsia="Times New Roman" w:hAnsi="Arial" w:cs="Arial"/>
          <w:color w:val="000000"/>
          <w:sz w:val="24"/>
          <w:szCs w:val="24"/>
        </w:rPr>
        <w:t>"</w:t>
      </w:r>
      <w:r>
        <w:rPr>
          <w:rFonts w:ascii="Arial" w:eastAsia="Times New Roman" w:hAnsi="Arial" w:cs="Arial"/>
          <w:color w:val="000000"/>
          <w:sz w:val="24"/>
          <w:szCs w:val="24"/>
        </w:rPr>
        <w:t>experimental</w:t>
      </w:r>
      <w:r w:rsidR="00677450">
        <w:rPr>
          <w:rFonts w:ascii="Arial" w:eastAsia="Times New Roman" w:hAnsi="Arial" w:cs="Arial"/>
          <w:color w:val="000000"/>
          <w:sz w:val="24"/>
          <w:szCs w:val="24"/>
        </w:rPr>
        <w:t>"</w:t>
      </w:r>
      <w:r>
        <w:rPr>
          <w:rFonts w:ascii="Arial" w:eastAsia="Times New Roman" w:hAnsi="Arial" w:cs="Arial"/>
          <w:color w:val="000000"/>
          <w:sz w:val="24"/>
          <w:szCs w:val="24"/>
        </w:rPr>
        <w:t xml:space="preserve"> element.</w:t>
      </w:r>
      <w:r w:rsidR="00CC6EB5">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This status reflects a lack of consensus within the Technical Subcommittee for Encoded Archival Description (TS-EAD) regarding its inclusion in the schema due to concerns that it </w:t>
      </w:r>
      <w:r w:rsidR="00D4354E">
        <w:rPr>
          <w:rFonts w:ascii="Arial" w:eastAsia="Times New Roman" w:hAnsi="Arial" w:cs="Arial"/>
          <w:color w:val="000000"/>
          <w:sz w:val="24"/>
          <w:szCs w:val="24"/>
        </w:rPr>
        <w:t>might duplicate</w:t>
      </w:r>
      <w:r>
        <w:rPr>
          <w:rFonts w:ascii="Arial" w:eastAsia="Times New Roman" w:hAnsi="Arial" w:cs="Arial"/>
          <w:color w:val="000000"/>
          <w:sz w:val="24"/>
          <w:szCs w:val="24"/>
        </w:rPr>
        <w:t xml:space="preserve"> functionality already present and a lack of clarity at the time of developing EAD3 as to how Linked Data will be integrated into archival description.</w:t>
      </w:r>
    </w:p>
    <w:p w14:paraId="47A82087" w14:textId="2F182581" w:rsidR="00FF3379" w:rsidRDefault="00FF3379" w:rsidP="0028166D">
      <w:pPr>
        <w:numPr>
          <w:ilvl w:val="0"/>
          <w:numId w:val="32"/>
        </w:numPr>
        <w:spacing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As an </w:t>
      </w:r>
      <w:r w:rsidR="00677450">
        <w:rPr>
          <w:rFonts w:ascii="Arial" w:eastAsia="Times New Roman" w:hAnsi="Arial" w:cs="Arial"/>
          <w:color w:val="000000"/>
          <w:sz w:val="24"/>
          <w:szCs w:val="24"/>
        </w:rPr>
        <w:t>"</w:t>
      </w:r>
      <w:r>
        <w:rPr>
          <w:rFonts w:ascii="Arial" w:eastAsia="Times New Roman" w:hAnsi="Arial" w:cs="Arial"/>
          <w:color w:val="000000"/>
          <w:sz w:val="24"/>
          <w:szCs w:val="24"/>
        </w:rPr>
        <w:t>experimental</w:t>
      </w:r>
      <w:r w:rsidR="00677450">
        <w:rPr>
          <w:rFonts w:ascii="Arial" w:eastAsia="Times New Roman" w:hAnsi="Arial" w:cs="Arial"/>
          <w:color w:val="000000"/>
          <w:sz w:val="24"/>
          <w:szCs w:val="24"/>
        </w:rPr>
        <w:t>"</w:t>
      </w:r>
      <w:r>
        <w:rPr>
          <w:rFonts w:ascii="Arial" w:eastAsia="Times New Roman" w:hAnsi="Arial" w:cs="Arial"/>
          <w:color w:val="000000"/>
          <w:sz w:val="24"/>
          <w:szCs w:val="24"/>
        </w:rPr>
        <w:t xml:space="preserve"> element, it is not guaranteed that &lt;relation</w:t>
      </w:r>
      <w:r w:rsidR="005E68F1">
        <w:rPr>
          <w:rFonts w:ascii="Arial" w:eastAsia="Times New Roman" w:hAnsi="Arial" w:cs="Arial"/>
          <w:color w:val="000000"/>
          <w:sz w:val="24"/>
          <w:szCs w:val="24"/>
        </w:rPr>
        <w:t>entry</w:t>
      </w:r>
      <w:r>
        <w:rPr>
          <w:rFonts w:ascii="Arial" w:eastAsia="Times New Roman" w:hAnsi="Arial" w:cs="Arial"/>
          <w:color w:val="000000"/>
          <w:sz w:val="24"/>
          <w:szCs w:val="24"/>
        </w:rPr>
        <w:t>&gt; will persist in the next version of EAD</w:t>
      </w:r>
      <w:r w:rsidR="00D4354E">
        <w:rPr>
          <w:rFonts w:ascii="Arial" w:eastAsia="Times New Roman" w:hAnsi="Arial" w:cs="Arial"/>
          <w:color w:val="000000"/>
          <w:sz w:val="24"/>
          <w:szCs w:val="24"/>
        </w:rPr>
        <w:t xml:space="preserve"> in its current form</w:t>
      </w:r>
      <w:r>
        <w:rPr>
          <w:rFonts w:ascii="Arial" w:eastAsia="Times New Roman" w:hAnsi="Arial" w:cs="Arial"/>
          <w:color w:val="000000"/>
          <w:sz w:val="24"/>
          <w:szCs w:val="24"/>
        </w:rPr>
        <w:t>.</w:t>
      </w:r>
      <w:r w:rsidR="00CC6EB5">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However, TS-EAD </w:t>
      </w:r>
      <w:r>
        <w:rPr>
          <w:rFonts w:ascii="Arial" w:eastAsia="Times New Roman" w:hAnsi="Arial" w:cs="Arial"/>
          <w:color w:val="000000"/>
          <w:sz w:val="24"/>
          <w:szCs w:val="24"/>
        </w:rPr>
        <w:lastRenderedPageBreak/>
        <w:t xml:space="preserve">encourages </w:t>
      </w:r>
      <w:r w:rsidR="00A638E7">
        <w:rPr>
          <w:rFonts w:ascii="Arial" w:eastAsia="Times New Roman" w:hAnsi="Arial" w:cs="Arial"/>
          <w:color w:val="000000"/>
          <w:sz w:val="24"/>
          <w:szCs w:val="24"/>
        </w:rPr>
        <w:t>it</w:t>
      </w:r>
      <w:r>
        <w:rPr>
          <w:rFonts w:ascii="Arial" w:eastAsia="Times New Roman" w:hAnsi="Arial" w:cs="Arial"/>
          <w:color w:val="000000"/>
          <w:sz w:val="24"/>
          <w:szCs w:val="24"/>
        </w:rPr>
        <w:t>s use so that the EAD community will learn more about how the &lt;relations&gt; model works within archival description, and anticipates providing a forward migration path.</w:t>
      </w:r>
    </w:p>
    <w:p w14:paraId="32EE6F00" w14:textId="77777777" w:rsidR="00FF3379" w:rsidRDefault="00FF3379" w:rsidP="00EE5DB7">
      <w:pPr>
        <w:spacing w:line="240" w:lineRule="auto"/>
        <w:ind w:left="360"/>
        <w:textAlignment w:val="baseline"/>
        <w:rPr>
          <w:rFonts w:ascii="Times New Roman" w:eastAsia="Times New Roman" w:hAnsi="Times New Roman"/>
          <w:sz w:val="24"/>
          <w:szCs w:val="24"/>
        </w:rPr>
      </w:pPr>
    </w:p>
    <w:p w14:paraId="00252068" w14:textId="77777777" w:rsidR="00FF3379" w:rsidRPr="00600AD4" w:rsidRDefault="00FF3379" w:rsidP="00EE5DB7">
      <w:pPr>
        <w:spacing w:line="240" w:lineRule="auto"/>
        <w:ind w:left="360"/>
        <w:textAlignment w:val="baseline"/>
        <w:rPr>
          <w:rFonts w:ascii="Times New Roman" w:eastAsia="Times New Roman" w:hAnsi="Times New Roman"/>
          <w:sz w:val="24"/>
          <w:szCs w:val="24"/>
        </w:rPr>
      </w:pPr>
    </w:p>
    <w:p w14:paraId="14967970" w14:textId="77777777" w:rsidR="00EE5DB7" w:rsidRPr="00600AD4" w:rsidRDefault="00EE5DB7" w:rsidP="00EE5DB7">
      <w:pPr>
        <w:spacing w:line="240" w:lineRule="auto"/>
        <w:rPr>
          <w:rFonts w:ascii="Times New Roman" w:eastAsia="Times New Roman" w:hAnsi="Times New Roman"/>
          <w:sz w:val="24"/>
          <w:szCs w:val="24"/>
        </w:rPr>
      </w:pPr>
      <w:r>
        <w:rPr>
          <w:rFonts w:ascii="Arial" w:eastAsia="Times New Roman" w:hAnsi="Arial" w:cs="Arial"/>
          <w:b/>
          <w:bCs/>
          <w:color w:val="000000"/>
          <w:sz w:val="24"/>
          <w:szCs w:val="24"/>
        </w:rPr>
        <w:t>Availability:</w:t>
      </w:r>
    </w:p>
    <w:p w14:paraId="1C3009DC" w14:textId="4F6B6878" w:rsidR="005B46DD" w:rsidRPr="00D56712" w:rsidRDefault="00EE5DB7" w:rsidP="00FF3379">
      <w:pPr>
        <w:spacing w:line="240" w:lineRule="auto"/>
        <w:ind w:left="360"/>
        <w:rPr>
          <w:rFonts w:ascii="Times New Roman" w:eastAsia="Times New Roman" w:hAnsi="Times New Roman"/>
          <w:sz w:val="24"/>
          <w:szCs w:val="24"/>
        </w:rPr>
      </w:pPr>
      <w:r>
        <w:rPr>
          <w:rFonts w:ascii="Arial" w:eastAsia="Times New Roman" w:hAnsi="Arial" w:cs="Arial"/>
          <w:color w:val="000000"/>
          <w:sz w:val="24"/>
          <w:szCs w:val="24"/>
        </w:rPr>
        <w:t xml:space="preserve">Optional, repeatable </w:t>
      </w:r>
    </w:p>
    <w:p w14:paraId="1D7951A4" w14:textId="77777777" w:rsidR="00EE5DB7" w:rsidRPr="00600AD4" w:rsidRDefault="00EE5DB7" w:rsidP="00EE5DB7">
      <w:pPr>
        <w:spacing w:line="240" w:lineRule="auto"/>
        <w:rPr>
          <w:rFonts w:ascii="Times New Roman" w:eastAsia="Times New Roman" w:hAnsi="Times New Roman"/>
          <w:sz w:val="24"/>
          <w:szCs w:val="24"/>
        </w:rPr>
      </w:pPr>
    </w:p>
    <w:p w14:paraId="02871BB2" w14:textId="0FE7BCD0" w:rsidR="00EE5DB7" w:rsidRPr="00BE1027" w:rsidRDefault="00EE5DB7" w:rsidP="00EE5DB7">
      <w:pPr>
        <w:spacing w:line="240" w:lineRule="auto"/>
        <w:rPr>
          <w:rFonts w:ascii="Arial" w:hAnsi="Arial"/>
          <w:b/>
          <w:color w:val="000000"/>
          <w:sz w:val="24"/>
        </w:rPr>
      </w:pPr>
      <w:r w:rsidRPr="00600AD4">
        <w:rPr>
          <w:rFonts w:ascii="Arial" w:eastAsia="Times New Roman" w:hAnsi="Arial" w:cs="Arial"/>
          <w:b/>
          <w:bCs/>
          <w:color w:val="000000"/>
          <w:sz w:val="24"/>
          <w:szCs w:val="24"/>
        </w:rPr>
        <w:t>Examples</w:t>
      </w:r>
    </w:p>
    <w:p w14:paraId="143E1DFC" w14:textId="77777777" w:rsidR="00EE5DB7" w:rsidRPr="00BE1027" w:rsidRDefault="00EE5DB7" w:rsidP="00EE5DB7">
      <w:pPr>
        <w:spacing w:line="240" w:lineRule="auto"/>
        <w:rPr>
          <w:rFonts w:ascii="Arial" w:hAnsi="Arial"/>
          <w:b/>
          <w:color w:val="000000"/>
          <w:sz w:val="24"/>
        </w:rPr>
      </w:pPr>
    </w:p>
    <w:p w14:paraId="2BBA6DAF" w14:textId="79895E1E" w:rsidR="00EE16F2" w:rsidRPr="008202FD" w:rsidRDefault="008202FD" w:rsidP="008202FD">
      <w:pPr>
        <w:spacing w:line="240" w:lineRule="auto"/>
        <w:ind w:left="360"/>
        <w:rPr>
          <w:rFonts w:ascii="Arial" w:eastAsia="Times New Roman" w:hAnsi="Arial" w:cs="Arial"/>
          <w:color w:val="000000"/>
          <w:sz w:val="24"/>
          <w:szCs w:val="24"/>
        </w:rPr>
      </w:pPr>
      <w:r w:rsidRPr="008202FD">
        <w:rPr>
          <w:rFonts w:ascii="Arial" w:eastAsia="Times New Roman" w:hAnsi="Arial" w:cs="Arial"/>
          <w:color w:val="000000"/>
          <w:sz w:val="24"/>
          <w:szCs w:val="24"/>
        </w:rPr>
        <w:t>See examples under &lt;relations&gt;.</w:t>
      </w:r>
    </w:p>
    <w:p w14:paraId="2A0E8DC5" w14:textId="77777777" w:rsidR="00EE16F2" w:rsidRPr="008202FD" w:rsidRDefault="00EE16F2" w:rsidP="008202FD">
      <w:pPr>
        <w:spacing w:line="240" w:lineRule="auto"/>
        <w:ind w:left="360"/>
        <w:rPr>
          <w:rFonts w:ascii="Arial" w:eastAsia="Times New Roman" w:hAnsi="Arial" w:cs="Arial"/>
          <w:color w:val="000000"/>
          <w:sz w:val="24"/>
          <w:szCs w:val="24"/>
        </w:rPr>
      </w:pPr>
    </w:p>
    <w:p w14:paraId="2F850802" w14:textId="5393B7B3" w:rsidR="00EE5DB7" w:rsidRDefault="00EE5DB7" w:rsidP="0043771B">
      <w:pPr>
        <w:spacing w:line="240" w:lineRule="auto"/>
        <w:rPr>
          <w:rFonts w:ascii="Times New Roman" w:eastAsia="Times New Roman" w:hAnsi="Times New Roman"/>
          <w:sz w:val="24"/>
          <w:szCs w:val="24"/>
        </w:rPr>
      </w:pPr>
      <w:r>
        <w:rPr>
          <w:rFonts w:ascii="Courier New" w:eastAsia="Times New Roman" w:hAnsi="Courier New" w:cs="Courier New"/>
          <w:color w:val="000000"/>
        </w:rPr>
        <w:br w:type="page"/>
      </w:r>
      <w:r>
        <w:rPr>
          <w:rFonts w:ascii="Arial" w:eastAsia="Times New Roman" w:hAnsi="Arial" w:cs="Arial"/>
          <w:b/>
          <w:bCs/>
          <w:color w:val="000000"/>
          <w:sz w:val="24"/>
          <w:szCs w:val="24"/>
        </w:rPr>
        <w:lastRenderedPageBreak/>
        <w:t xml:space="preserve">&lt;relations&gt; </w:t>
      </w:r>
      <w:r w:rsidR="005716F5">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Relations</w:t>
      </w:r>
    </w:p>
    <w:p w14:paraId="1D90F11F" w14:textId="77777777" w:rsidR="00EE5DB7" w:rsidRDefault="00EE5DB7" w:rsidP="00EE5DB7">
      <w:pPr>
        <w:spacing w:line="240" w:lineRule="auto"/>
        <w:rPr>
          <w:rFonts w:ascii="Times New Roman" w:eastAsia="Times New Roman" w:hAnsi="Times New Roman"/>
          <w:sz w:val="24"/>
          <w:szCs w:val="24"/>
        </w:rPr>
      </w:pPr>
    </w:p>
    <w:p w14:paraId="5C7EF52C" w14:textId="77777777" w:rsidR="00EE5DB7" w:rsidRDefault="00EE5DB7" w:rsidP="00EE5DB7">
      <w:pPr>
        <w:spacing w:line="240" w:lineRule="auto"/>
        <w:rPr>
          <w:rFonts w:ascii="Times New Roman" w:eastAsia="Times New Roman" w:hAnsi="Times New Roman"/>
          <w:sz w:val="24"/>
          <w:szCs w:val="24"/>
        </w:rPr>
      </w:pPr>
    </w:p>
    <w:p w14:paraId="0D907AB2" w14:textId="3D358EE7" w:rsidR="00EE5DB7" w:rsidRDefault="00EE5DB7" w:rsidP="00EE5DB7">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Summary:</w:t>
      </w:r>
    </w:p>
    <w:p w14:paraId="7ABFACBE" w14:textId="08778E65" w:rsidR="00EE5DB7" w:rsidRDefault="005716F5" w:rsidP="00EE5DB7">
      <w:pPr>
        <w:spacing w:line="240" w:lineRule="auto"/>
        <w:ind w:left="360"/>
        <w:rPr>
          <w:rFonts w:ascii="Times New Roman" w:eastAsia="Times New Roman" w:hAnsi="Times New Roman"/>
          <w:sz w:val="24"/>
          <w:szCs w:val="24"/>
        </w:rPr>
      </w:pPr>
      <w:r>
        <w:rPr>
          <w:rFonts w:ascii="Arial" w:eastAsia="Times New Roman" w:hAnsi="Arial" w:cs="Arial"/>
          <w:color w:val="000000"/>
          <w:sz w:val="24"/>
          <w:szCs w:val="24"/>
        </w:rPr>
        <w:t xml:space="preserve">An </w:t>
      </w:r>
      <w:r w:rsidR="00EE5DB7">
        <w:rPr>
          <w:rFonts w:ascii="Arial" w:eastAsia="Times New Roman" w:hAnsi="Arial" w:cs="Arial"/>
          <w:color w:val="000000"/>
          <w:sz w:val="24"/>
          <w:szCs w:val="24"/>
        </w:rPr>
        <w:t xml:space="preserve">element that groups one or more &lt;relation&gt; elements, which identify </w:t>
      </w:r>
      <w:r w:rsidR="006361F6">
        <w:rPr>
          <w:rFonts w:ascii="Arial" w:eastAsia="Times New Roman" w:hAnsi="Arial" w:cs="Arial"/>
          <w:color w:val="000000"/>
          <w:sz w:val="24"/>
          <w:szCs w:val="24"/>
        </w:rPr>
        <w:t xml:space="preserve">external </w:t>
      </w:r>
      <w:r w:rsidR="00EE5DB7">
        <w:rPr>
          <w:rFonts w:ascii="Arial" w:eastAsia="Times New Roman" w:hAnsi="Arial" w:cs="Arial"/>
          <w:color w:val="000000"/>
          <w:sz w:val="24"/>
          <w:szCs w:val="24"/>
        </w:rPr>
        <w:t xml:space="preserve">entities </w:t>
      </w:r>
      <w:r w:rsidR="006361F6">
        <w:rPr>
          <w:rFonts w:ascii="Arial" w:eastAsia="Times New Roman" w:hAnsi="Arial" w:cs="Arial"/>
          <w:color w:val="000000"/>
          <w:sz w:val="24"/>
          <w:szCs w:val="24"/>
        </w:rPr>
        <w:t>and characterize the nature of their</w:t>
      </w:r>
      <w:r w:rsidR="00EE5DB7">
        <w:rPr>
          <w:rFonts w:ascii="Arial" w:eastAsia="Times New Roman" w:hAnsi="Arial" w:cs="Arial"/>
          <w:color w:val="000000"/>
          <w:sz w:val="24"/>
          <w:szCs w:val="24"/>
        </w:rPr>
        <w:t xml:space="preserve"> relationship</w:t>
      </w:r>
      <w:r w:rsidR="00344EA1">
        <w:rPr>
          <w:rFonts w:ascii="Arial" w:eastAsia="Times New Roman" w:hAnsi="Arial" w:cs="Arial"/>
          <w:color w:val="000000"/>
          <w:sz w:val="24"/>
          <w:szCs w:val="24"/>
        </w:rPr>
        <w:t>s</w:t>
      </w:r>
      <w:r w:rsidR="00EE5DB7">
        <w:rPr>
          <w:rFonts w:ascii="Arial" w:eastAsia="Times New Roman" w:hAnsi="Arial" w:cs="Arial"/>
          <w:color w:val="000000"/>
          <w:sz w:val="24"/>
          <w:szCs w:val="24"/>
        </w:rPr>
        <w:t xml:space="preserve"> to the materials being described.</w:t>
      </w:r>
    </w:p>
    <w:p w14:paraId="2652EA10" w14:textId="77777777" w:rsidR="00EE5DB7" w:rsidRDefault="00EE5DB7" w:rsidP="00EE5DB7">
      <w:pPr>
        <w:spacing w:line="240" w:lineRule="auto"/>
        <w:rPr>
          <w:rFonts w:ascii="Times New Roman" w:eastAsia="Times New Roman" w:hAnsi="Times New Roman"/>
          <w:sz w:val="24"/>
          <w:szCs w:val="24"/>
        </w:rPr>
      </w:pPr>
    </w:p>
    <w:p w14:paraId="55EA3729" w14:textId="641D8534" w:rsidR="00EE5DB7" w:rsidRDefault="00EE5DB7" w:rsidP="00EE5DB7">
      <w:pPr>
        <w:spacing w:line="240" w:lineRule="auto"/>
        <w:rPr>
          <w:rFonts w:ascii="Times New Roman" w:eastAsia="Times New Roman" w:hAnsi="Times New Roman"/>
          <w:sz w:val="24"/>
          <w:szCs w:val="24"/>
        </w:rPr>
      </w:pPr>
      <w:r>
        <w:rPr>
          <w:rFonts w:ascii="Arial" w:eastAsia="Times New Roman" w:hAnsi="Arial" w:cs="Arial"/>
          <w:b/>
          <w:bCs/>
          <w:color w:val="000000"/>
          <w:sz w:val="24"/>
          <w:szCs w:val="24"/>
        </w:rPr>
        <w:t>May Contain:</w:t>
      </w:r>
    </w:p>
    <w:p w14:paraId="15530773" w14:textId="77777777" w:rsidR="00EE5DB7" w:rsidRDefault="00EE5DB7" w:rsidP="00EE5DB7">
      <w:pPr>
        <w:spacing w:line="240" w:lineRule="auto"/>
        <w:ind w:left="360"/>
        <w:rPr>
          <w:rFonts w:ascii="Times New Roman" w:eastAsia="Times New Roman" w:hAnsi="Times New Roman"/>
          <w:sz w:val="24"/>
          <w:szCs w:val="24"/>
        </w:rPr>
      </w:pPr>
      <w:r>
        <w:rPr>
          <w:rFonts w:ascii="Arial" w:eastAsia="Times New Roman" w:hAnsi="Arial" w:cs="Arial"/>
          <w:color w:val="000000"/>
          <w:sz w:val="24"/>
          <w:szCs w:val="24"/>
        </w:rPr>
        <w:t>relation</w:t>
      </w:r>
    </w:p>
    <w:p w14:paraId="2D517B4E" w14:textId="77777777" w:rsidR="00EE5DB7" w:rsidRDefault="00EE5DB7" w:rsidP="00EE5DB7">
      <w:pPr>
        <w:spacing w:line="240" w:lineRule="auto"/>
        <w:rPr>
          <w:rFonts w:ascii="Times New Roman" w:eastAsia="Times New Roman" w:hAnsi="Times New Roman"/>
          <w:sz w:val="24"/>
          <w:szCs w:val="24"/>
        </w:rPr>
      </w:pPr>
    </w:p>
    <w:p w14:paraId="29F41F7A" w14:textId="3AB60549" w:rsidR="00EE5DB7" w:rsidRDefault="00EE5DB7" w:rsidP="00EE5DB7">
      <w:pPr>
        <w:spacing w:line="240" w:lineRule="auto"/>
        <w:rPr>
          <w:rFonts w:ascii="Times New Roman" w:eastAsia="Times New Roman" w:hAnsi="Times New Roman"/>
          <w:sz w:val="24"/>
          <w:szCs w:val="24"/>
        </w:rPr>
      </w:pPr>
      <w:r>
        <w:rPr>
          <w:rFonts w:ascii="Arial" w:eastAsia="Times New Roman" w:hAnsi="Arial" w:cs="Arial"/>
          <w:b/>
          <w:bCs/>
          <w:color w:val="000000"/>
          <w:sz w:val="24"/>
          <w:szCs w:val="24"/>
        </w:rPr>
        <w:t>May Occur Within:</w:t>
      </w:r>
    </w:p>
    <w:p w14:paraId="15685162" w14:textId="77777777" w:rsidR="00EE5DB7" w:rsidRDefault="00EE5DB7" w:rsidP="00EE5DB7">
      <w:pPr>
        <w:spacing w:line="240" w:lineRule="auto"/>
        <w:ind w:left="360"/>
        <w:rPr>
          <w:rFonts w:ascii="Times New Roman" w:eastAsia="Times New Roman" w:hAnsi="Times New Roman"/>
          <w:sz w:val="24"/>
          <w:szCs w:val="24"/>
        </w:rPr>
      </w:pPr>
      <w:r>
        <w:rPr>
          <w:rFonts w:ascii="Arial" w:eastAsia="Times New Roman" w:hAnsi="Arial" w:cs="Arial"/>
          <w:color w:val="000000"/>
          <w:sz w:val="24"/>
          <w:szCs w:val="24"/>
        </w:rPr>
        <w:t>archdesc, c, c01, c02, c03, c04, c05, c06, c07, c08, c09, c10, c11, c12</w:t>
      </w:r>
    </w:p>
    <w:p w14:paraId="5E06C9B5" w14:textId="77777777" w:rsidR="00EE5DB7" w:rsidRDefault="00EE5DB7" w:rsidP="00EE5DB7">
      <w:pPr>
        <w:spacing w:line="240" w:lineRule="auto"/>
        <w:rPr>
          <w:rFonts w:ascii="Times New Roman" w:eastAsia="Times New Roman" w:hAnsi="Times New Roman"/>
          <w:sz w:val="24"/>
          <w:szCs w:val="24"/>
        </w:rPr>
      </w:pPr>
    </w:p>
    <w:p w14:paraId="45750BEE" w14:textId="77777777" w:rsidR="00EE5DB7" w:rsidRDefault="00EE5DB7" w:rsidP="00EE5DB7">
      <w:pPr>
        <w:spacing w:line="240" w:lineRule="auto"/>
        <w:rPr>
          <w:rFonts w:ascii="Times New Roman" w:eastAsia="Times New Roman" w:hAnsi="Times New Roman"/>
          <w:sz w:val="24"/>
          <w:szCs w:val="24"/>
        </w:rPr>
      </w:pPr>
      <w:r>
        <w:rPr>
          <w:rFonts w:ascii="Arial" w:eastAsia="Times New Roman" w:hAnsi="Arial" w:cs="Arial"/>
          <w:b/>
          <w:bCs/>
          <w:color w:val="000000"/>
          <w:sz w:val="24"/>
          <w:szCs w:val="24"/>
        </w:rPr>
        <w:t>Attributes:</w:t>
      </w:r>
    </w:p>
    <w:p w14:paraId="365787DF" w14:textId="4649FB0A" w:rsidR="00EE5DB7" w:rsidRDefault="00EE5DB7" w:rsidP="00EE5DB7">
      <w:pPr>
        <w:tabs>
          <w:tab w:val="left" w:pos="2880"/>
        </w:tabs>
        <w:spacing w:line="240" w:lineRule="auto"/>
        <w:ind w:left="360"/>
        <w:rPr>
          <w:rFonts w:ascii="Times New Roman" w:eastAsia="Times New Roman" w:hAnsi="Times New Roman"/>
          <w:sz w:val="24"/>
          <w:szCs w:val="24"/>
        </w:rPr>
      </w:pPr>
      <w:r>
        <w:rPr>
          <w:rFonts w:ascii="Arial" w:eastAsia="Times New Roman" w:hAnsi="Arial" w:cs="Arial"/>
          <w:color w:val="000000"/>
          <w:sz w:val="24"/>
          <w:szCs w:val="24"/>
        </w:rPr>
        <w:t>altrender</w:t>
      </w:r>
      <w:r>
        <w:rPr>
          <w:rFonts w:ascii="Arial" w:eastAsia="Times New Roman" w:hAnsi="Arial" w:cs="Arial"/>
          <w:color w:val="000000"/>
          <w:sz w:val="24"/>
          <w:szCs w:val="24"/>
        </w:rPr>
        <w:tab/>
        <w:t>Optional</w:t>
      </w:r>
    </w:p>
    <w:p w14:paraId="57044AC1" w14:textId="0ABD823C" w:rsidR="00EE5DB7" w:rsidRDefault="00EE5DB7" w:rsidP="00EE5DB7">
      <w:pPr>
        <w:tabs>
          <w:tab w:val="left" w:pos="2880"/>
        </w:tabs>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audience</w:t>
      </w:r>
      <w:r>
        <w:rPr>
          <w:rFonts w:ascii="Arial" w:eastAsia="Times New Roman" w:hAnsi="Arial" w:cs="Arial"/>
          <w:color w:val="000000"/>
          <w:sz w:val="24"/>
          <w:szCs w:val="24"/>
        </w:rPr>
        <w:tab/>
        <w:t xml:space="preserve">Optional (values limited to: </w:t>
      </w:r>
      <w:r w:rsidR="00EE16F2">
        <w:rPr>
          <w:rFonts w:ascii="Arial" w:eastAsia="Times New Roman" w:hAnsi="Arial" w:cs="Arial"/>
          <w:color w:val="000000"/>
          <w:sz w:val="24"/>
          <w:szCs w:val="24"/>
        </w:rPr>
        <w:t xml:space="preserve"> </w:t>
      </w:r>
      <w:r>
        <w:rPr>
          <w:rFonts w:ascii="Arial" w:eastAsia="Times New Roman" w:hAnsi="Arial" w:cs="Arial"/>
          <w:color w:val="000000"/>
          <w:sz w:val="24"/>
          <w:szCs w:val="24"/>
        </w:rPr>
        <w:t>external, internal)</w:t>
      </w:r>
    </w:p>
    <w:p w14:paraId="5AB4B8A9" w14:textId="77777777" w:rsidR="00EE5DB7" w:rsidRDefault="00EE5DB7" w:rsidP="00EE5DB7">
      <w:pPr>
        <w:tabs>
          <w:tab w:val="left" w:pos="2880"/>
        </w:tabs>
        <w:spacing w:line="240" w:lineRule="auto"/>
        <w:ind w:left="2880" w:hanging="2520"/>
        <w:rPr>
          <w:rFonts w:ascii="Arial" w:eastAsia="Times New Roman" w:hAnsi="Arial" w:cs="Arial"/>
          <w:color w:val="000000"/>
          <w:sz w:val="24"/>
          <w:szCs w:val="24"/>
        </w:rPr>
      </w:pPr>
      <w:r>
        <w:rPr>
          <w:rFonts w:ascii="Arial" w:eastAsia="Times New Roman" w:hAnsi="Arial" w:cs="Arial"/>
          <w:color w:val="000000"/>
          <w:sz w:val="24"/>
          <w:szCs w:val="24"/>
        </w:rPr>
        <w:t>base</w:t>
      </w:r>
      <w:r>
        <w:rPr>
          <w:rFonts w:ascii="Arial" w:eastAsia="Times New Roman" w:hAnsi="Arial" w:cs="Arial"/>
          <w:color w:val="000000"/>
          <w:sz w:val="24"/>
          <w:szCs w:val="24"/>
        </w:rPr>
        <w:tab/>
        <w:t>Optional</w:t>
      </w:r>
    </w:p>
    <w:p w14:paraId="621D1079" w14:textId="77777777" w:rsidR="00EE5DB7" w:rsidRDefault="00EE5DB7" w:rsidP="00EE5DB7">
      <w:pPr>
        <w:tabs>
          <w:tab w:val="left" w:pos="2880"/>
        </w:tabs>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encodinganalog</w:t>
      </w:r>
      <w:r>
        <w:rPr>
          <w:rFonts w:ascii="Arial" w:eastAsia="Times New Roman" w:hAnsi="Arial" w:cs="Arial"/>
          <w:color w:val="000000"/>
          <w:sz w:val="24"/>
          <w:szCs w:val="24"/>
        </w:rPr>
        <w:tab/>
        <w:t>Optional</w:t>
      </w:r>
    </w:p>
    <w:p w14:paraId="100DCD13" w14:textId="5BF9DDFB" w:rsidR="00EE5DB7" w:rsidRDefault="00EE5DB7" w:rsidP="00EE5DB7">
      <w:pPr>
        <w:tabs>
          <w:tab w:val="left" w:pos="2880"/>
        </w:tabs>
        <w:spacing w:line="240" w:lineRule="auto"/>
        <w:ind w:left="360"/>
        <w:rPr>
          <w:rFonts w:ascii="Times New Roman" w:eastAsia="Times New Roman" w:hAnsi="Times New Roman"/>
          <w:sz w:val="24"/>
          <w:szCs w:val="24"/>
        </w:rPr>
      </w:pPr>
      <w:r>
        <w:rPr>
          <w:rFonts w:ascii="Arial" w:eastAsia="Times New Roman" w:hAnsi="Arial" w:cs="Arial"/>
          <w:color w:val="000000"/>
          <w:sz w:val="24"/>
          <w:szCs w:val="24"/>
        </w:rPr>
        <w:t>id</w:t>
      </w:r>
      <w:r>
        <w:rPr>
          <w:rFonts w:ascii="Arial" w:eastAsia="Times New Roman" w:hAnsi="Arial" w:cs="Arial"/>
          <w:color w:val="000000"/>
          <w:sz w:val="24"/>
          <w:szCs w:val="24"/>
        </w:rPr>
        <w:tab/>
        <w:t>Optional</w:t>
      </w:r>
    </w:p>
    <w:p w14:paraId="7C810094" w14:textId="51CE9E21" w:rsidR="00EE5DB7" w:rsidRDefault="00EE5DB7" w:rsidP="00EE5DB7">
      <w:pPr>
        <w:tabs>
          <w:tab w:val="left" w:pos="2880"/>
        </w:tabs>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lang</w:t>
      </w:r>
      <w:r>
        <w:rPr>
          <w:rFonts w:ascii="Arial" w:eastAsia="Times New Roman" w:hAnsi="Arial" w:cs="Arial"/>
          <w:color w:val="000000"/>
          <w:sz w:val="24"/>
          <w:szCs w:val="24"/>
        </w:rPr>
        <w:tab/>
        <w:t>Optional</w:t>
      </w:r>
    </w:p>
    <w:p w14:paraId="7C00342F" w14:textId="77777777" w:rsidR="00EE5DB7" w:rsidRDefault="00EE5DB7" w:rsidP="00EE5DB7">
      <w:pPr>
        <w:tabs>
          <w:tab w:val="left" w:pos="2880"/>
        </w:tabs>
        <w:spacing w:line="240" w:lineRule="auto"/>
        <w:ind w:left="360"/>
        <w:rPr>
          <w:rFonts w:ascii="Times New Roman" w:eastAsia="Times New Roman" w:hAnsi="Times New Roman"/>
          <w:sz w:val="24"/>
          <w:szCs w:val="24"/>
        </w:rPr>
      </w:pPr>
      <w:r>
        <w:rPr>
          <w:rFonts w:ascii="Arial" w:eastAsia="Times New Roman" w:hAnsi="Arial" w:cs="Arial"/>
          <w:color w:val="000000"/>
          <w:sz w:val="24"/>
          <w:szCs w:val="24"/>
        </w:rPr>
        <w:t>localtype</w:t>
      </w:r>
      <w:r>
        <w:rPr>
          <w:rFonts w:ascii="Arial" w:eastAsia="Times New Roman" w:hAnsi="Arial" w:cs="Arial"/>
          <w:color w:val="000000"/>
          <w:sz w:val="24"/>
          <w:szCs w:val="24"/>
        </w:rPr>
        <w:tab/>
        <w:t>Optional</w:t>
      </w:r>
    </w:p>
    <w:p w14:paraId="2EDEEA2F" w14:textId="7CC1A641" w:rsidR="00EE5DB7" w:rsidRDefault="00EE5DB7" w:rsidP="00EE5DB7">
      <w:pPr>
        <w:tabs>
          <w:tab w:val="left" w:pos="2880"/>
        </w:tabs>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script</w:t>
      </w:r>
      <w:r>
        <w:rPr>
          <w:rFonts w:ascii="Arial" w:eastAsia="Times New Roman" w:hAnsi="Arial" w:cs="Arial"/>
          <w:color w:val="000000"/>
          <w:sz w:val="24"/>
          <w:szCs w:val="24"/>
        </w:rPr>
        <w:tab/>
        <w:t>Optional</w:t>
      </w:r>
    </w:p>
    <w:p w14:paraId="38CAD156" w14:textId="77777777" w:rsidR="00EE5DB7" w:rsidRDefault="00EE5DB7" w:rsidP="00EE5DB7">
      <w:pPr>
        <w:spacing w:line="240" w:lineRule="auto"/>
        <w:rPr>
          <w:rFonts w:ascii="Times New Roman" w:eastAsia="Times New Roman" w:hAnsi="Times New Roman"/>
          <w:sz w:val="24"/>
          <w:szCs w:val="24"/>
        </w:rPr>
      </w:pPr>
    </w:p>
    <w:p w14:paraId="57CD95ED" w14:textId="77777777" w:rsidR="00EE5DB7" w:rsidRDefault="00EE5DB7" w:rsidP="00EE5DB7">
      <w:pPr>
        <w:spacing w:line="240" w:lineRule="auto"/>
        <w:rPr>
          <w:rFonts w:ascii="Times New Roman" w:eastAsia="Times New Roman" w:hAnsi="Times New Roman"/>
          <w:sz w:val="24"/>
          <w:szCs w:val="24"/>
        </w:rPr>
      </w:pPr>
    </w:p>
    <w:p w14:paraId="04FD7C18" w14:textId="77777777" w:rsidR="00EE5DB7" w:rsidRPr="00600AD4" w:rsidRDefault="00EE5DB7" w:rsidP="00EE5DB7">
      <w:pPr>
        <w:spacing w:line="240" w:lineRule="auto"/>
        <w:rPr>
          <w:rFonts w:ascii="Times New Roman" w:eastAsia="Times New Roman" w:hAnsi="Times New Roman"/>
          <w:sz w:val="24"/>
          <w:szCs w:val="24"/>
        </w:rPr>
      </w:pPr>
      <w:r>
        <w:rPr>
          <w:rFonts w:ascii="Arial" w:eastAsia="Times New Roman" w:hAnsi="Arial" w:cs="Arial"/>
          <w:b/>
          <w:bCs/>
          <w:color w:val="000000"/>
          <w:sz w:val="24"/>
          <w:szCs w:val="24"/>
        </w:rPr>
        <w:t>Description and Usage:</w:t>
      </w:r>
    </w:p>
    <w:p w14:paraId="0B8E53C7" w14:textId="74D7B59D" w:rsidR="00EE5DB7" w:rsidRDefault="00EE5DB7" w:rsidP="00EE5DB7">
      <w:pPr>
        <w:spacing w:line="240" w:lineRule="auto"/>
        <w:ind w:left="360"/>
        <w:rPr>
          <w:rFonts w:ascii="Arial" w:eastAsia="Times New Roman" w:hAnsi="Arial" w:cs="Arial"/>
          <w:color w:val="000000"/>
          <w:sz w:val="24"/>
          <w:szCs w:val="24"/>
        </w:rPr>
      </w:pPr>
      <w:r w:rsidRPr="00500115">
        <w:rPr>
          <w:rFonts w:ascii="Arial" w:eastAsia="Times New Roman" w:hAnsi="Arial" w:cs="Arial"/>
          <w:color w:val="000000"/>
          <w:sz w:val="24"/>
          <w:szCs w:val="24"/>
        </w:rPr>
        <w:t xml:space="preserve">A </w:t>
      </w:r>
      <w:r w:rsidR="00AD4E98">
        <w:rPr>
          <w:rFonts w:ascii="Arial" w:eastAsia="Times New Roman" w:hAnsi="Arial" w:cs="Arial"/>
          <w:color w:val="000000"/>
          <w:sz w:val="24"/>
          <w:szCs w:val="24"/>
        </w:rPr>
        <w:t>wrapper</w:t>
      </w:r>
      <w:r w:rsidRPr="00500115">
        <w:rPr>
          <w:rFonts w:ascii="Arial" w:eastAsia="Times New Roman" w:hAnsi="Arial" w:cs="Arial"/>
          <w:color w:val="000000"/>
          <w:sz w:val="24"/>
          <w:szCs w:val="24"/>
        </w:rPr>
        <w:t xml:space="preserve"> element that groups together one or more &lt;relation&gt; elements, each of which encodes a specific relationship.</w:t>
      </w:r>
    </w:p>
    <w:p w14:paraId="6E30AF77" w14:textId="77777777" w:rsidR="00EE5DB7" w:rsidRPr="00500115" w:rsidRDefault="00EE5DB7" w:rsidP="00EE5DB7">
      <w:pPr>
        <w:spacing w:line="240" w:lineRule="auto"/>
        <w:ind w:left="360"/>
        <w:rPr>
          <w:rFonts w:ascii="Times New Roman" w:eastAsia="Times New Roman" w:hAnsi="Times New Roman"/>
          <w:sz w:val="24"/>
          <w:szCs w:val="24"/>
        </w:rPr>
      </w:pPr>
    </w:p>
    <w:p w14:paraId="373B00D2" w14:textId="77777777" w:rsidR="00DF2625" w:rsidRDefault="00EE5DB7" w:rsidP="00DF2625">
      <w:pPr>
        <w:spacing w:line="240" w:lineRule="auto"/>
        <w:ind w:left="360"/>
        <w:rPr>
          <w:rFonts w:ascii="Arial" w:eastAsia="Times New Roman" w:hAnsi="Arial" w:cs="Arial"/>
          <w:color w:val="000000"/>
          <w:sz w:val="24"/>
          <w:szCs w:val="24"/>
        </w:rPr>
      </w:pPr>
      <w:r w:rsidRPr="00500115">
        <w:rPr>
          <w:rFonts w:ascii="Arial" w:eastAsia="Times New Roman" w:hAnsi="Arial" w:cs="Arial"/>
          <w:color w:val="000000"/>
          <w:sz w:val="24"/>
          <w:szCs w:val="24"/>
        </w:rPr>
        <w:t>The material described in an EAD instance may have relationships with other resources</w:t>
      </w:r>
      <w:r w:rsidR="00DF2625">
        <w:rPr>
          <w:rFonts w:ascii="Arial" w:eastAsia="Times New Roman" w:hAnsi="Arial" w:cs="Arial"/>
          <w:color w:val="000000"/>
          <w:sz w:val="24"/>
          <w:szCs w:val="24"/>
        </w:rPr>
        <w:t>:</w:t>
      </w:r>
    </w:p>
    <w:p w14:paraId="023A868F" w14:textId="43F5259C" w:rsidR="00DF2625" w:rsidRDefault="00DF2625" w:rsidP="0028166D">
      <w:pPr>
        <w:pStyle w:val="ListParagraph"/>
        <w:numPr>
          <w:ilvl w:val="0"/>
          <w:numId w:val="106"/>
        </w:numPr>
        <w:spacing w:line="240" w:lineRule="auto"/>
        <w:rPr>
          <w:rFonts w:ascii="Arial" w:eastAsia="Times New Roman" w:hAnsi="Arial" w:cs="Arial"/>
          <w:color w:val="000000"/>
          <w:sz w:val="24"/>
          <w:szCs w:val="24"/>
        </w:rPr>
      </w:pPr>
      <w:r>
        <w:rPr>
          <w:rFonts w:ascii="Arial" w:eastAsia="Times New Roman" w:hAnsi="Arial" w:cs="Arial"/>
          <w:color w:val="000000"/>
          <w:sz w:val="24"/>
          <w:szCs w:val="24"/>
        </w:rPr>
        <w:t>For</w:t>
      </w:r>
      <w:r w:rsidR="00EE5DB7" w:rsidRPr="00500115">
        <w:rPr>
          <w:rFonts w:ascii="Arial" w:eastAsia="Times New Roman" w:hAnsi="Arial" w:cs="Arial"/>
          <w:color w:val="000000"/>
          <w:sz w:val="24"/>
          <w:szCs w:val="24"/>
        </w:rPr>
        <w:t xml:space="preserve"> archival collections, bibliographic resources, or artifacts, </w:t>
      </w:r>
      <w:r>
        <w:rPr>
          <w:rFonts w:ascii="Arial" w:eastAsia="Times New Roman" w:hAnsi="Arial" w:cs="Arial"/>
          <w:color w:val="000000"/>
          <w:sz w:val="24"/>
          <w:szCs w:val="24"/>
        </w:rPr>
        <w:t>use</w:t>
      </w:r>
      <w:r w:rsidR="00EE5DB7" w:rsidRPr="00500115">
        <w:rPr>
          <w:rFonts w:ascii="Arial" w:eastAsia="Times New Roman" w:hAnsi="Arial" w:cs="Arial"/>
          <w:color w:val="000000"/>
          <w:sz w:val="24"/>
          <w:szCs w:val="24"/>
        </w:rPr>
        <w:t xml:space="preserve"> &lt;relation&gt; with the @relationtype </w:t>
      </w:r>
      <w:r w:rsidR="005716F5">
        <w:rPr>
          <w:rFonts w:ascii="Arial" w:eastAsia="Times New Roman" w:hAnsi="Arial" w:cs="Arial"/>
          <w:color w:val="000000"/>
          <w:sz w:val="24"/>
          <w:szCs w:val="24"/>
        </w:rPr>
        <w:t xml:space="preserve">set to </w:t>
      </w:r>
      <w:r w:rsidR="00677450">
        <w:rPr>
          <w:rFonts w:ascii="Arial" w:eastAsia="Times New Roman" w:hAnsi="Arial" w:cs="Arial"/>
          <w:color w:val="000000"/>
          <w:sz w:val="24"/>
          <w:szCs w:val="24"/>
        </w:rPr>
        <w:t>"</w:t>
      </w:r>
      <w:r w:rsidR="00EE5DB7" w:rsidRPr="00500115">
        <w:rPr>
          <w:rFonts w:ascii="Arial" w:eastAsia="Times New Roman" w:hAnsi="Arial" w:cs="Arial"/>
          <w:color w:val="000000"/>
          <w:sz w:val="24"/>
          <w:szCs w:val="24"/>
        </w:rPr>
        <w:t>resourc</w:t>
      </w:r>
      <w:r w:rsidR="005716F5">
        <w:rPr>
          <w:rFonts w:ascii="Arial" w:eastAsia="Times New Roman" w:hAnsi="Arial" w:cs="Arial"/>
          <w:color w:val="000000"/>
          <w:sz w:val="24"/>
          <w:szCs w:val="24"/>
        </w:rPr>
        <w:t>erelation</w:t>
      </w:r>
      <w:r>
        <w:rPr>
          <w:rFonts w:ascii="Arial" w:eastAsia="Times New Roman" w:hAnsi="Arial" w:cs="Arial"/>
          <w:color w:val="000000"/>
          <w:sz w:val="24"/>
          <w:szCs w:val="24"/>
        </w:rPr>
        <w:t>.</w:t>
      </w:r>
      <w:r w:rsidR="00677450">
        <w:rPr>
          <w:rFonts w:ascii="Arial" w:eastAsia="Times New Roman" w:hAnsi="Arial" w:cs="Arial"/>
          <w:color w:val="000000"/>
          <w:sz w:val="24"/>
          <w:szCs w:val="24"/>
        </w:rPr>
        <w:t>"</w:t>
      </w:r>
    </w:p>
    <w:p w14:paraId="120CA114" w14:textId="21DB7BB0" w:rsidR="00DF2625" w:rsidRDefault="00DF2625" w:rsidP="0028166D">
      <w:pPr>
        <w:pStyle w:val="ListParagraph"/>
        <w:numPr>
          <w:ilvl w:val="0"/>
          <w:numId w:val="106"/>
        </w:numPr>
        <w:spacing w:line="240" w:lineRule="auto"/>
        <w:rPr>
          <w:rFonts w:ascii="Arial" w:eastAsia="Times New Roman" w:hAnsi="Arial" w:cs="Arial"/>
          <w:color w:val="000000"/>
          <w:sz w:val="24"/>
          <w:szCs w:val="24"/>
        </w:rPr>
      </w:pPr>
      <w:r>
        <w:rPr>
          <w:rFonts w:ascii="Arial" w:eastAsia="Times New Roman" w:hAnsi="Arial" w:cs="Arial"/>
          <w:color w:val="000000"/>
          <w:sz w:val="24"/>
          <w:szCs w:val="24"/>
        </w:rPr>
        <w:t>For</w:t>
      </w:r>
      <w:r w:rsidR="00EE5DB7" w:rsidRPr="00500115">
        <w:rPr>
          <w:rFonts w:ascii="Arial" w:eastAsia="Times New Roman" w:hAnsi="Arial" w:cs="Arial"/>
          <w:color w:val="000000"/>
          <w:sz w:val="24"/>
          <w:szCs w:val="24"/>
        </w:rPr>
        <w:t xml:space="preserve"> corporate bodies, persons or families, </w:t>
      </w:r>
      <w:r>
        <w:rPr>
          <w:rFonts w:ascii="Arial" w:eastAsia="Times New Roman" w:hAnsi="Arial" w:cs="Arial"/>
          <w:color w:val="000000"/>
          <w:sz w:val="24"/>
          <w:szCs w:val="24"/>
        </w:rPr>
        <w:t>use</w:t>
      </w:r>
      <w:r w:rsidR="00EE5DB7" w:rsidRPr="00500115">
        <w:rPr>
          <w:rFonts w:ascii="Arial" w:eastAsia="Times New Roman" w:hAnsi="Arial" w:cs="Arial"/>
          <w:color w:val="000000"/>
          <w:sz w:val="24"/>
          <w:szCs w:val="24"/>
        </w:rPr>
        <w:t xml:space="preserve"> &lt;relation&gt; with the @relationtype </w:t>
      </w:r>
      <w:r w:rsidR="005716F5">
        <w:rPr>
          <w:rFonts w:ascii="Arial" w:eastAsia="Times New Roman" w:hAnsi="Arial" w:cs="Arial"/>
          <w:color w:val="000000"/>
          <w:sz w:val="24"/>
          <w:szCs w:val="24"/>
        </w:rPr>
        <w:t xml:space="preserve">set to </w:t>
      </w:r>
      <w:r w:rsidR="00677450">
        <w:rPr>
          <w:rFonts w:ascii="Arial" w:eastAsia="Times New Roman" w:hAnsi="Arial" w:cs="Arial"/>
          <w:color w:val="000000"/>
          <w:sz w:val="24"/>
          <w:szCs w:val="24"/>
        </w:rPr>
        <w:t>"</w:t>
      </w:r>
      <w:r w:rsidR="005716F5">
        <w:rPr>
          <w:rFonts w:ascii="Arial" w:eastAsia="Times New Roman" w:hAnsi="Arial" w:cs="Arial"/>
          <w:color w:val="000000"/>
          <w:sz w:val="24"/>
          <w:szCs w:val="24"/>
        </w:rPr>
        <w:t>cpfrelation</w:t>
      </w:r>
      <w:r>
        <w:rPr>
          <w:rFonts w:ascii="Arial" w:eastAsia="Times New Roman" w:hAnsi="Arial" w:cs="Arial"/>
          <w:color w:val="000000"/>
          <w:sz w:val="24"/>
          <w:szCs w:val="24"/>
        </w:rPr>
        <w:t>.</w:t>
      </w:r>
      <w:r w:rsidR="00677450">
        <w:rPr>
          <w:rFonts w:ascii="Arial" w:eastAsia="Times New Roman" w:hAnsi="Arial" w:cs="Arial"/>
          <w:color w:val="000000"/>
          <w:sz w:val="24"/>
          <w:szCs w:val="24"/>
        </w:rPr>
        <w:t>"</w:t>
      </w:r>
    </w:p>
    <w:p w14:paraId="3269C360" w14:textId="64EADAEA" w:rsidR="00DF2625" w:rsidRDefault="00DF2625" w:rsidP="0028166D">
      <w:pPr>
        <w:pStyle w:val="ListParagraph"/>
        <w:numPr>
          <w:ilvl w:val="0"/>
          <w:numId w:val="106"/>
        </w:numPr>
        <w:spacing w:line="240" w:lineRule="auto"/>
        <w:rPr>
          <w:rFonts w:ascii="Arial" w:eastAsia="Times New Roman" w:hAnsi="Arial" w:cs="Arial"/>
          <w:color w:val="000000"/>
          <w:sz w:val="24"/>
          <w:szCs w:val="24"/>
        </w:rPr>
      </w:pPr>
      <w:r>
        <w:rPr>
          <w:rFonts w:ascii="Arial" w:eastAsia="Times New Roman" w:hAnsi="Arial" w:cs="Arial"/>
          <w:color w:val="000000"/>
          <w:sz w:val="24"/>
          <w:szCs w:val="24"/>
        </w:rPr>
        <w:t>For</w:t>
      </w:r>
      <w:r w:rsidR="00EE5DB7" w:rsidRPr="00500115">
        <w:rPr>
          <w:rFonts w:ascii="Arial" w:eastAsia="Times New Roman" w:hAnsi="Arial" w:cs="Arial"/>
          <w:color w:val="000000"/>
          <w:sz w:val="24"/>
          <w:szCs w:val="24"/>
        </w:rPr>
        <w:t xml:space="preserve"> functions </w:t>
      </w:r>
      <w:r>
        <w:rPr>
          <w:rFonts w:ascii="Arial" w:eastAsia="Times New Roman" w:hAnsi="Arial" w:cs="Arial"/>
          <w:color w:val="000000"/>
          <w:sz w:val="24"/>
          <w:szCs w:val="24"/>
        </w:rPr>
        <w:t>use,</w:t>
      </w:r>
      <w:r w:rsidR="00EE5DB7" w:rsidRPr="00500115">
        <w:rPr>
          <w:rFonts w:ascii="Arial" w:eastAsia="Times New Roman" w:hAnsi="Arial" w:cs="Arial"/>
          <w:color w:val="000000"/>
          <w:sz w:val="24"/>
          <w:szCs w:val="24"/>
        </w:rPr>
        <w:t xml:space="preserve"> &lt;relation&gt; with the @relationtype </w:t>
      </w:r>
      <w:r w:rsidR="005716F5">
        <w:rPr>
          <w:rFonts w:ascii="Arial" w:eastAsia="Times New Roman" w:hAnsi="Arial" w:cs="Arial"/>
          <w:color w:val="000000"/>
          <w:sz w:val="24"/>
          <w:szCs w:val="24"/>
        </w:rPr>
        <w:t xml:space="preserve">set to </w:t>
      </w:r>
      <w:r w:rsidR="00677450">
        <w:rPr>
          <w:rFonts w:ascii="Arial" w:eastAsia="Times New Roman" w:hAnsi="Arial" w:cs="Arial"/>
          <w:color w:val="000000"/>
          <w:sz w:val="24"/>
          <w:szCs w:val="24"/>
        </w:rPr>
        <w:t>"</w:t>
      </w:r>
      <w:r w:rsidR="005716F5">
        <w:rPr>
          <w:rFonts w:ascii="Arial" w:eastAsia="Times New Roman" w:hAnsi="Arial" w:cs="Arial"/>
          <w:color w:val="000000"/>
          <w:sz w:val="24"/>
          <w:szCs w:val="24"/>
        </w:rPr>
        <w:t>functionrelation.</w:t>
      </w:r>
      <w:r w:rsidR="00677450">
        <w:rPr>
          <w:rFonts w:ascii="Arial" w:eastAsia="Times New Roman" w:hAnsi="Arial" w:cs="Arial"/>
          <w:color w:val="000000"/>
          <w:sz w:val="24"/>
          <w:szCs w:val="24"/>
        </w:rPr>
        <w:t>"</w:t>
      </w:r>
    </w:p>
    <w:p w14:paraId="5CC84E95" w14:textId="40EDA4DF" w:rsidR="00EE5DB7" w:rsidRDefault="00DF2625" w:rsidP="0028166D">
      <w:pPr>
        <w:pStyle w:val="ListParagraph"/>
        <w:numPr>
          <w:ilvl w:val="0"/>
          <w:numId w:val="106"/>
        </w:numPr>
        <w:spacing w:line="240" w:lineRule="auto"/>
        <w:rPr>
          <w:rFonts w:ascii="Arial" w:eastAsia="Times New Roman" w:hAnsi="Arial" w:cs="Arial"/>
          <w:color w:val="000000"/>
          <w:sz w:val="24"/>
          <w:szCs w:val="24"/>
        </w:rPr>
      </w:pPr>
      <w:r>
        <w:rPr>
          <w:rFonts w:ascii="Arial" w:eastAsia="Times New Roman" w:hAnsi="Arial" w:cs="Arial"/>
          <w:color w:val="000000"/>
          <w:sz w:val="24"/>
          <w:szCs w:val="24"/>
        </w:rPr>
        <w:t>For r</w:t>
      </w:r>
      <w:r w:rsidR="00EE5DB7" w:rsidRPr="00DF2625">
        <w:rPr>
          <w:rFonts w:ascii="Arial" w:eastAsia="Times New Roman" w:hAnsi="Arial" w:cs="Arial"/>
          <w:color w:val="000000"/>
          <w:sz w:val="24"/>
          <w:szCs w:val="24"/>
        </w:rPr>
        <w:t>elationships</w:t>
      </w:r>
      <w:r w:rsidR="00EE5DB7" w:rsidRPr="00500115">
        <w:rPr>
          <w:rFonts w:ascii="Arial" w:eastAsia="Times New Roman" w:hAnsi="Arial" w:cs="Arial"/>
          <w:color w:val="000000"/>
          <w:sz w:val="24"/>
          <w:szCs w:val="24"/>
        </w:rPr>
        <w:t xml:space="preserve"> to other entities such as places, events and topics</w:t>
      </w:r>
      <w:r>
        <w:rPr>
          <w:rFonts w:ascii="Arial" w:eastAsia="Times New Roman" w:hAnsi="Arial" w:cs="Arial"/>
          <w:color w:val="000000"/>
          <w:sz w:val="24"/>
          <w:szCs w:val="24"/>
        </w:rPr>
        <w:t>, use</w:t>
      </w:r>
      <w:r w:rsidR="00EE5DB7" w:rsidRPr="00500115">
        <w:rPr>
          <w:rFonts w:ascii="Arial" w:eastAsia="Times New Roman" w:hAnsi="Arial" w:cs="Arial"/>
          <w:color w:val="000000"/>
          <w:sz w:val="24"/>
          <w:szCs w:val="24"/>
        </w:rPr>
        <w:t xml:space="preserve"> &lt;relation&gt; with the @relationtype </w:t>
      </w:r>
      <w:r w:rsidR="005716F5">
        <w:rPr>
          <w:rFonts w:ascii="Arial" w:eastAsia="Times New Roman" w:hAnsi="Arial" w:cs="Arial"/>
          <w:color w:val="000000"/>
          <w:sz w:val="24"/>
          <w:szCs w:val="24"/>
        </w:rPr>
        <w:t xml:space="preserve">set to </w:t>
      </w:r>
      <w:r w:rsidR="00677450">
        <w:rPr>
          <w:rFonts w:ascii="Arial" w:eastAsia="Times New Roman" w:hAnsi="Arial" w:cs="Arial"/>
          <w:color w:val="000000"/>
          <w:sz w:val="24"/>
          <w:szCs w:val="24"/>
        </w:rPr>
        <w:t>"</w:t>
      </w:r>
      <w:r w:rsidR="00EE5DB7" w:rsidRPr="00500115">
        <w:rPr>
          <w:rFonts w:ascii="Arial" w:eastAsia="Times New Roman" w:hAnsi="Arial" w:cs="Arial"/>
          <w:color w:val="000000"/>
          <w:sz w:val="24"/>
          <w:szCs w:val="24"/>
        </w:rPr>
        <w:t>other</w:t>
      </w:r>
      <w:r w:rsidR="00EE5DB7">
        <w:rPr>
          <w:rFonts w:ascii="Arial" w:eastAsia="Times New Roman" w:hAnsi="Arial" w:cs="Arial"/>
          <w:color w:val="000000"/>
          <w:sz w:val="24"/>
          <w:szCs w:val="24"/>
        </w:rPr>
        <w:t>relation</w:t>
      </w:r>
      <w:r w:rsidR="00827718">
        <w:rPr>
          <w:rFonts w:ascii="Arial" w:eastAsia="Times New Roman" w:hAnsi="Arial" w:cs="Arial"/>
          <w:color w:val="000000"/>
          <w:sz w:val="24"/>
          <w:szCs w:val="24"/>
        </w:rPr>
        <w:t>type</w:t>
      </w:r>
      <w:r w:rsidR="00677450">
        <w:rPr>
          <w:rFonts w:ascii="Arial" w:eastAsia="Times New Roman" w:hAnsi="Arial" w:cs="Arial"/>
          <w:color w:val="000000"/>
          <w:sz w:val="24"/>
          <w:szCs w:val="24"/>
        </w:rPr>
        <w:t>"</w:t>
      </w:r>
      <w:r w:rsidR="00EE5DB7" w:rsidRPr="00500115">
        <w:rPr>
          <w:rFonts w:ascii="Arial" w:eastAsia="Times New Roman" w:hAnsi="Arial" w:cs="Arial"/>
          <w:color w:val="000000"/>
          <w:sz w:val="24"/>
          <w:szCs w:val="24"/>
        </w:rPr>
        <w:t xml:space="preserve"> and the type of related</w:t>
      </w:r>
      <w:r w:rsidR="00EE5DB7">
        <w:rPr>
          <w:rFonts w:ascii="Arial" w:eastAsia="Times New Roman" w:hAnsi="Arial" w:cs="Arial"/>
          <w:color w:val="000000"/>
          <w:sz w:val="24"/>
          <w:szCs w:val="24"/>
        </w:rPr>
        <w:t xml:space="preserve"> entity specified in the @otherrelationt</w:t>
      </w:r>
      <w:r w:rsidR="00EE5DB7" w:rsidRPr="00500115">
        <w:rPr>
          <w:rFonts w:ascii="Arial" w:eastAsia="Times New Roman" w:hAnsi="Arial" w:cs="Arial"/>
          <w:color w:val="000000"/>
          <w:sz w:val="24"/>
          <w:szCs w:val="24"/>
        </w:rPr>
        <w:t>ype.</w:t>
      </w:r>
    </w:p>
    <w:p w14:paraId="0B7B88C4" w14:textId="77777777" w:rsidR="00EE5DB7" w:rsidRPr="00600AD4" w:rsidRDefault="00EE5DB7" w:rsidP="005716F5">
      <w:pPr>
        <w:spacing w:line="240" w:lineRule="auto"/>
        <w:rPr>
          <w:rFonts w:ascii="Times New Roman" w:eastAsia="Times New Roman" w:hAnsi="Times New Roman"/>
          <w:sz w:val="24"/>
          <w:szCs w:val="24"/>
        </w:rPr>
      </w:pPr>
    </w:p>
    <w:p w14:paraId="1D3A8A7E" w14:textId="77777777" w:rsidR="00EE5DB7" w:rsidRPr="00600AD4" w:rsidRDefault="00EE5DB7" w:rsidP="00EE5DB7">
      <w:pPr>
        <w:spacing w:line="240" w:lineRule="auto"/>
        <w:ind w:left="360"/>
        <w:rPr>
          <w:rFonts w:ascii="Times New Roman" w:eastAsia="Times New Roman" w:hAnsi="Times New Roman"/>
          <w:sz w:val="24"/>
          <w:szCs w:val="24"/>
        </w:rPr>
      </w:pPr>
      <w:r w:rsidRPr="00600AD4">
        <w:rPr>
          <w:rFonts w:ascii="Arial" w:eastAsia="Times New Roman" w:hAnsi="Arial" w:cs="Arial"/>
          <w:color w:val="000000"/>
          <w:sz w:val="24"/>
          <w:szCs w:val="24"/>
        </w:rPr>
        <w:t>See also:</w:t>
      </w:r>
    </w:p>
    <w:p w14:paraId="30F6B2BA" w14:textId="2AC470C0" w:rsidR="00E23CF1" w:rsidRDefault="00EE5DB7" w:rsidP="0028166D">
      <w:pPr>
        <w:numPr>
          <w:ilvl w:val="0"/>
          <w:numId w:val="32"/>
        </w:numPr>
        <w:spacing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&lt;controlaccess&gt;, which </w:t>
      </w:r>
      <w:r w:rsidR="00E23CF1">
        <w:rPr>
          <w:rFonts w:ascii="Arial" w:eastAsia="Times New Roman" w:hAnsi="Arial" w:cs="Arial"/>
          <w:color w:val="000000"/>
          <w:sz w:val="24"/>
          <w:szCs w:val="24"/>
        </w:rPr>
        <w:t xml:space="preserve">binds together elements containing access headings </w:t>
      </w:r>
      <w:r w:rsidR="00522853">
        <w:rPr>
          <w:rFonts w:ascii="Arial" w:eastAsia="Times New Roman" w:hAnsi="Arial" w:cs="Arial"/>
          <w:color w:val="000000"/>
          <w:sz w:val="24"/>
          <w:szCs w:val="24"/>
        </w:rPr>
        <w:t>from controlled vocabularies related to</w:t>
      </w:r>
      <w:r w:rsidR="00E23CF1">
        <w:rPr>
          <w:rFonts w:ascii="Arial" w:eastAsia="Times New Roman" w:hAnsi="Arial" w:cs="Arial"/>
          <w:color w:val="000000"/>
          <w:sz w:val="24"/>
          <w:szCs w:val="24"/>
        </w:rPr>
        <w:t xml:space="preserve"> the described materials.</w:t>
      </w:r>
    </w:p>
    <w:p w14:paraId="472C9C6C" w14:textId="77777777" w:rsidR="00EE5DB7" w:rsidRDefault="00EE5DB7" w:rsidP="00EE5DB7">
      <w:pPr>
        <w:spacing w:line="240" w:lineRule="auto"/>
        <w:rPr>
          <w:rFonts w:ascii="Times New Roman" w:eastAsia="Times New Roman" w:hAnsi="Times New Roman"/>
          <w:sz w:val="24"/>
          <w:szCs w:val="24"/>
        </w:rPr>
      </w:pPr>
    </w:p>
    <w:p w14:paraId="6580F90E" w14:textId="77777777" w:rsidR="00DF6371" w:rsidRDefault="00DF6371">
      <w:pPr>
        <w:rPr>
          <w:rFonts w:ascii="Arial" w:eastAsia="Times New Roman" w:hAnsi="Arial" w:cs="Arial"/>
          <w:color w:val="000000"/>
          <w:sz w:val="24"/>
          <w:szCs w:val="24"/>
        </w:rPr>
      </w:pPr>
      <w:r>
        <w:rPr>
          <w:rFonts w:ascii="Arial" w:eastAsia="Times New Roman" w:hAnsi="Arial" w:cs="Arial"/>
          <w:color w:val="000000"/>
          <w:sz w:val="24"/>
          <w:szCs w:val="24"/>
        </w:rPr>
        <w:br w:type="page"/>
      </w:r>
    </w:p>
    <w:p w14:paraId="64C75E01" w14:textId="24DDA147" w:rsidR="003C1B6D" w:rsidRPr="00600AD4" w:rsidRDefault="003C1B6D" w:rsidP="003C1B6D">
      <w:pPr>
        <w:spacing w:line="240" w:lineRule="auto"/>
        <w:ind w:left="360"/>
        <w:rPr>
          <w:rFonts w:ascii="Times New Roman" w:eastAsia="Times New Roman" w:hAnsi="Times New Roman"/>
          <w:sz w:val="24"/>
          <w:szCs w:val="24"/>
        </w:rPr>
      </w:pPr>
      <w:r>
        <w:rPr>
          <w:rFonts w:ascii="Arial" w:eastAsia="Times New Roman" w:hAnsi="Arial" w:cs="Arial"/>
          <w:color w:val="000000"/>
          <w:sz w:val="24"/>
          <w:szCs w:val="24"/>
        </w:rPr>
        <w:lastRenderedPageBreak/>
        <w:t>Element status</w:t>
      </w:r>
      <w:r w:rsidRPr="00600AD4">
        <w:rPr>
          <w:rFonts w:ascii="Arial" w:eastAsia="Times New Roman" w:hAnsi="Arial" w:cs="Arial"/>
          <w:color w:val="000000"/>
          <w:sz w:val="24"/>
          <w:szCs w:val="24"/>
        </w:rPr>
        <w:t>:</w:t>
      </w:r>
    </w:p>
    <w:p w14:paraId="4F6E3137" w14:textId="7B398C9B" w:rsidR="003C1B6D" w:rsidRDefault="003C1B6D" w:rsidP="0028166D">
      <w:pPr>
        <w:numPr>
          <w:ilvl w:val="0"/>
          <w:numId w:val="32"/>
        </w:numPr>
        <w:spacing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In EAD3 &lt;relations&gt; is designated an </w:t>
      </w:r>
      <w:r w:rsidR="00677450">
        <w:rPr>
          <w:rFonts w:ascii="Arial" w:eastAsia="Times New Roman" w:hAnsi="Arial" w:cs="Arial"/>
          <w:color w:val="000000"/>
          <w:sz w:val="24"/>
          <w:szCs w:val="24"/>
        </w:rPr>
        <w:t>"</w:t>
      </w:r>
      <w:r>
        <w:rPr>
          <w:rFonts w:ascii="Arial" w:eastAsia="Times New Roman" w:hAnsi="Arial" w:cs="Arial"/>
          <w:color w:val="000000"/>
          <w:sz w:val="24"/>
          <w:szCs w:val="24"/>
        </w:rPr>
        <w:t>experimental</w:t>
      </w:r>
      <w:r w:rsidR="00677450">
        <w:rPr>
          <w:rFonts w:ascii="Arial" w:eastAsia="Times New Roman" w:hAnsi="Arial" w:cs="Arial"/>
          <w:color w:val="000000"/>
          <w:sz w:val="24"/>
          <w:szCs w:val="24"/>
        </w:rPr>
        <w:t>"</w:t>
      </w:r>
      <w:r>
        <w:rPr>
          <w:rFonts w:ascii="Arial" w:eastAsia="Times New Roman" w:hAnsi="Arial" w:cs="Arial"/>
          <w:color w:val="000000"/>
          <w:sz w:val="24"/>
          <w:szCs w:val="24"/>
        </w:rPr>
        <w:t xml:space="preserve"> element.</w:t>
      </w:r>
      <w:r w:rsidR="00CC6EB5">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This status reflects a lack of consensus within the Technical Subcommittee for Encoded Archival Description (TS-EAD) regarding its inclusion in the schema due to concerns that it </w:t>
      </w:r>
      <w:r w:rsidR="00D4354E">
        <w:rPr>
          <w:rFonts w:ascii="Arial" w:eastAsia="Times New Roman" w:hAnsi="Arial" w:cs="Arial"/>
          <w:color w:val="000000"/>
          <w:sz w:val="24"/>
          <w:szCs w:val="24"/>
        </w:rPr>
        <w:t xml:space="preserve">might </w:t>
      </w:r>
      <w:r>
        <w:rPr>
          <w:rFonts w:ascii="Arial" w:eastAsia="Times New Roman" w:hAnsi="Arial" w:cs="Arial"/>
          <w:color w:val="000000"/>
          <w:sz w:val="24"/>
          <w:szCs w:val="24"/>
        </w:rPr>
        <w:t xml:space="preserve">duplicate functionality already present and a lack of clarity at the time of developing EAD3 as to how Linked Data will be integrated into archival description. </w:t>
      </w:r>
    </w:p>
    <w:p w14:paraId="28BB6482" w14:textId="755B09AB" w:rsidR="003C1B6D" w:rsidRDefault="003C1B6D" w:rsidP="0028166D">
      <w:pPr>
        <w:numPr>
          <w:ilvl w:val="0"/>
          <w:numId w:val="32"/>
        </w:numPr>
        <w:spacing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As an </w:t>
      </w:r>
      <w:r w:rsidR="00677450">
        <w:rPr>
          <w:rFonts w:ascii="Arial" w:eastAsia="Times New Roman" w:hAnsi="Arial" w:cs="Arial"/>
          <w:color w:val="000000"/>
          <w:sz w:val="24"/>
          <w:szCs w:val="24"/>
        </w:rPr>
        <w:t>"</w:t>
      </w:r>
      <w:r>
        <w:rPr>
          <w:rFonts w:ascii="Arial" w:eastAsia="Times New Roman" w:hAnsi="Arial" w:cs="Arial"/>
          <w:color w:val="000000"/>
          <w:sz w:val="24"/>
          <w:szCs w:val="24"/>
        </w:rPr>
        <w:t>experimental</w:t>
      </w:r>
      <w:r w:rsidR="00677450">
        <w:rPr>
          <w:rFonts w:ascii="Arial" w:eastAsia="Times New Roman" w:hAnsi="Arial" w:cs="Arial"/>
          <w:color w:val="000000"/>
          <w:sz w:val="24"/>
          <w:szCs w:val="24"/>
        </w:rPr>
        <w:t>"</w:t>
      </w:r>
      <w:r>
        <w:rPr>
          <w:rFonts w:ascii="Arial" w:eastAsia="Times New Roman" w:hAnsi="Arial" w:cs="Arial"/>
          <w:color w:val="000000"/>
          <w:sz w:val="24"/>
          <w:szCs w:val="24"/>
        </w:rPr>
        <w:t xml:space="preserve"> element, it is not guaranteed that &lt;relations&gt; will persist in the next version of EAD</w:t>
      </w:r>
      <w:r w:rsidR="00D4354E">
        <w:rPr>
          <w:rFonts w:ascii="Arial" w:eastAsia="Times New Roman" w:hAnsi="Arial" w:cs="Arial"/>
          <w:color w:val="000000"/>
          <w:sz w:val="24"/>
          <w:szCs w:val="24"/>
        </w:rPr>
        <w:t xml:space="preserve"> in its current form</w:t>
      </w:r>
      <w:r>
        <w:rPr>
          <w:rFonts w:ascii="Arial" w:eastAsia="Times New Roman" w:hAnsi="Arial" w:cs="Arial"/>
          <w:color w:val="000000"/>
          <w:sz w:val="24"/>
          <w:szCs w:val="24"/>
        </w:rPr>
        <w:t>.</w:t>
      </w:r>
      <w:r w:rsidR="00CC6EB5">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However, TS-EAD encourages </w:t>
      </w:r>
      <w:r w:rsidR="00A638E7">
        <w:rPr>
          <w:rFonts w:ascii="Arial" w:eastAsia="Times New Roman" w:hAnsi="Arial" w:cs="Arial"/>
          <w:color w:val="000000"/>
          <w:sz w:val="24"/>
          <w:szCs w:val="24"/>
        </w:rPr>
        <w:t>it</w:t>
      </w:r>
      <w:r>
        <w:rPr>
          <w:rFonts w:ascii="Arial" w:eastAsia="Times New Roman" w:hAnsi="Arial" w:cs="Arial"/>
          <w:color w:val="000000"/>
          <w:sz w:val="24"/>
          <w:szCs w:val="24"/>
        </w:rPr>
        <w:t>s use so that the EAD community will learn more about how the &lt;relations&gt; model works within archival description</w:t>
      </w:r>
      <w:r w:rsidR="00FF3379">
        <w:rPr>
          <w:rFonts w:ascii="Arial" w:eastAsia="Times New Roman" w:hAnsi="Arial" w:cs="Arial"/>
          <w:color w:val="000000"/>
          <w:sz w:val="24"/>
          <w:szCs w:val="24"/>
        </w:rPr>
        <w:t>, and anticipates providing a forward migration path.</w:t>
      </w:r>
    </w:p>
    <w:p w14:paraId="0473AD2E" w14:textId="77777777" w:rsidR="003C1B6D" w:rsidRDefault="003C1B6D" w:rsidP="00EE5DB7">
      <w:pPr>
        <w:spacing w:line="240" w:lineRule="auto"/>
        <w:rPr>
          <w:rFonts w:ascii="Times New Roman" w:eastAsia="Times New Roman" w:hAnsi="Times New Roman"/>
          <w:sz w:val="24"/>
          <w:szCs w:val="24"/>
        </w:rPr>
      </w:pPr>
    </w:p>
    <w:p w14:paraId="70303525" w14:textId="77777777" w:rsidR="003C1B6D" w:rsidRPr="00600AD4" w:rsidRDefault="003C1B6D" w:rsidP="00EE5DB7">
      <w:pPr>
        <w:spacing w:line="240" w:lineRule="auto"/>
        <w:rPr>
          <w:rFonts w:ascii="Times New Roman" w:eastAsia="Times New Roman" w:hAnsi="Times New Roman"/>
          <w:sz w:val="24"/>
          <w:szCs w:val="24"/>
        </w:rPr>
      </w:pPr>
    </w:p>
    <w:p w14:paraId="1579ABC9" w14:textId="77777777" w:rsidR="00EE5DB7" w:rsidRPr="00600AD4" w:rsidRDefault="00EE5DB7" w:rsidP="00EE5DB7">
      <w:pPr>
        <w:spacing w:line="240" w:lineRule="auto"/>
        <w:rPr>
          <w:rFonts w:ascii="Times New Roman" w:eastAsia="Times New Roman" w:hAnsi="Times New Roman"/>
          <w:sz w:val="24"/>
          <w:szCs w:val="24"/>
        </w:rPr>
      </w:pPr>
      <w:r>
        <w:rPr>
          <w:rFonts w:ascii="Arial" w:eastAsia="Times New Roman" w:hAnsi="Arial" w:cs="Arial"/>
          <w:b/>
          <w:bCs/>
          <w:color w:val="000000"/>
          <w:sz w:val="24"/>
          <w:szCs w:val="24"/>
        </w:rPr>
        <w:t>Availability:</w:t>
      </w:r>
    </w:p>
    <w:p w14:paraId="4BE849E6" w14:textId="66939E1B" w:rsidR="005B46DD" w:rsidRPr="00600AD4" w:rsidRDefault="00EE5DB7" w:rsidP="00FF3379">
      <w:pPr>
        <w:spacing w:line="240" w:lineRule="auto"/>
        <w:ind w:left="360"/>
        <w:rPr>
          <w:rFonts w:ascii="Times New Roman" w:eastAsia="Times New Roman" w:hAnsi="Times New Roman"/>
          <w:sz w:val="24"/>
          <w:szCs w:val="24"/>
        </w:rPr>
      </w:pPr>
      <w:r>
        <w:rPr>
          <w:rFonts w:ascii="Arial" w:eastAsia="Times New Roman" w:hAnsi="Arial" w:cs="Arial"/>
          <w:color w:val="000000"/>
          <w:sz w:val="24"/>
          <w:szCs w:val="24"/>
        </w:rPr>
        <w:t>Optional, not repeatable</w:t>
      </w:r>
    </w:p>
    <w:p w14:paraId="60B6C3E7" w14:textId="77777777" w:rsidR="00EE5DB7" w:rsidRPr="00600AD4" w:rsidRDefault="00EE5DB7" w:rsidP="00EE5DB7">
      <w:pPr>
        <w:spacing w:line="240" w:lineRule="auto"/>
        <w:rPr>
          <w:rFonts w:ascii="Times New Roman" w:eastAsia="Times New Roman" w:hAnsi="Times New Roman"/>
          <w:sz w:val="24"/>
          <w:szCs w:val="24"/>
        </w:rPr>
      </w:pPr>
    </w:p>
    <w:p w14:paraId="5C5FA159" w14:textId="77777777" w:rsidR="00EE5DB7" w:rsidRPr="00600AD4" w:rsidRDefault="00EE5DB7" w:rsidP="00EE5DB7">
      <w:pPr>
        <w:spacing w:line="240" w:lineRule="auto"/>
        <w:rPr>
          <w:rFonts w:ascii="Times New Roman" w:eastAsia="Times New Roman" w:hAnsi="Times New Roman"/>
          <w:sz w:val="24"/>
          <w:szCs w:val="24"/>
        </w:rPr>
      </w:pPr>
      <w:r w:rsidRPr="00600AD4">
        <w:rPr>
          <w:rFonts w:ascii="Arial" w:eastAsia="Times New Roman" w:hAnsi="Arial" w:cs="Arial"/>
          <w:b/>
          <w:bCs/>
          <w:color w:val="000000"/>
          <w:sz w:val="24"/>
          <w:szCs w:val="24"/>
        </w:rPr>
        <w:t>Examples:</w:t>
      </w:r>
    </w:p>
    <w:p w14:paraId="5BBDBC28" w14:textId="77777777" w:rsidR="00EE5DB7" w:rsidRPr="00600AD4" w:rsidRDefault="00EE5DB7" w:rsidP="00EE5DB7">
      <w:pPr>
        <w:spacing w:line="240" w:lineRule="auto"/>
        <w:rPr>
          <w:rFonts w:ascii="Times New Roman" w:eastAsia="Times New Roman" w:hAnsi="Times New Roman"/>
          <w:sz w:val="24"/>
          <w:szCs w:val="24"/>
        </w:rPr>
      </w:pPr>
    </w:p>
    <w:p w14:paraId="3E0F8B1D" w14:textId="1716416B" w:rsidR="00540B3C" w:rsidRPr="00DF6371" w:rsidRDefault="00540B3C" w:rsidP="00140640">
      <w:pPr>
        <w:tabs>
          <w:tab w:val="left" w:pos="720"/>
          <w:tab w:val="left" w:pos="1080"/>
          <w:tab w:val="left" w:pos="1440"/>
          <w:tab w:val="left" w:pos="1800"/>
          <w:tab w:val="left" w:pos="2160"/>
        </w:tabs>
        <w:spacing w:line="240" w:lineRule="auto"/>
        <w:rPr>
          <w:rFonts w:ascii="Courier New" w:eastAsia="Times New Roman" w:hAnsi="Courier New" w:cs="Courier New"/>
          <w:color w:val="000000"/>
          <w:sz w:val="20"/>
          <w:szCs w:val="20"/>
          <w:u w:val="single"/>
        </w:rPr>
      </w:pPr>
      <w:r w:rsidRPr="00DF6371">
        <w:rPr>
          <w:rFonts w:ascii="Courier New" w:eastAsia="Times New Roman" w:hAnsi="Courier New" w:cs="Courier New"/>
          <w:color w:val="000000"/>
          <w:sz w:val="20"/>
          <w:szCs w:val="20"/>
          <w:u w:val="single"/>
        </w:rPr>
        <w:t>Resources</w:t>
      </w:r>
    </w:p>
    <w:p w14:paraId="7558B4E5" w14:textId="77777777" w:rsidR="00540B3C" w:rsidRPr="00540B3C" w:rsidRDefault="00540B3C" w:rsidP="00140640">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p>
    <w:p w14:paraId="67209B77" w14:textId="77777777" w:rsidR="00540B3C" w:rsidRPr="00540B3C" w:rsidRDefault="00540B3C" w:rsidP="00140640">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sidRPr="00540B3C">
        <w:rPr>
          <w:rFonts w:ascii="Courier New" w:eastAsia="Times New Roman" w:hAnsi="Courier New" w:cs="Courier New"/>
          <w:color w:val="000000"/>
          <w:sz w:val="20"/>
          <w:szCs w:val="20"/>
        </w:rPr>
        <w:t>&lt;archdesc&gt;</w:t>
      </w:r>
    </w:p>
    <w:p w14:paraId="68F9222F" w14:textId="222050DC" w:rsidR="00540B3C" w:rsidRPr="00540B3C" w:rsidRDefault="00140640" w:rsidP="00140640">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540B3C" w:rsidRPr="00540B3C">
        <w:rPr>
          <w:rFonts w:ascii="Courier New" w:eastAsia="Times New Roman" w:hAnsi="Courier New" w:cs="Courier New"/>
          <w:color w:val="000000"/>
          <w:sz w:val="20"/>
          <w:szCs w:val="20"/>
        </w:rPr>
        <w:t>&lt;did&gt;</w:t>
      </w:r>
    </w:p>
    <w:p w14:paraId="38A14BE0" w14:textId="180ED291" w:rsidR="00540B3C" w:rsidRPr="00540B3C" w:rsidRDefault="00140640" w:rsidP="00140640">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540B3C" w:rsidRPr="00540B3C">
        <w:rPr>
          <w:rFonts w:ascii="Courier New" w:eastAsia="Times New Roman" w:hAnsi="Courier New" w:cs="Courier New"/>
          <w:color w:val="000000"/>
          <w:sz w:val="20"/>
          <w:szCs w:val="20"/>
        </w:rPr>
        <w:t>&lt;unittitle&gt;Michael Butterworth Papers&lt;/unittitle&gt;</w:t>
      </w:r>
    </w:p>
    <w:p w14:paraId="1EE8B24F" w14:textId="4347B797" w:rsidR="00540B3C" w:rsidRPr="00540B3C" w:rsidRDefault="00140640" w:rsidP="00140640">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w:t>
      </w:r>
      <w:r w:rsidR="00540B3C" w:rsidRPr="00540B3C">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w:t>
      </w:r>
    </w:p>
    <w:p w14:paraId="600D43AF" w14:textId="3503CA0E" w:rsidR="00540B3C" w:rsidRPr="00540B3C" w:rsidRDefault="00140640" w:rsidP="00140640">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540B3C" w:rsidRPr="00540B3C">
        <w:rPr>
          <w:rFonts w:ascii="Courier New" w:eastAsia="Times New Roman" w:hAnsi="Courier New" w:cs="Courier New"/>
          <w:color w:val="000000"/>
          <w:sz w:val="20"/>
          <w:szCs w:val="20"/>
        </w:rPr>
        <w:t>&lt;/did&gt;</w:t>
      </w:r>
    </w:p>
    <w:p w14:paraId="77EA793F" w14:textId="3FDF8BEA" w:rsidR="00540B3C" w:rsidRPr="00540B3C" w:rsidRDefault="00140640" w:rsidP="00140640">
      <w:pPr>
        <w:tabs>
          <w:tab w:val="left" w:pos="720"/>
          <w:tab w:val="left" w:pos="1080"/>
          <w:tab w:val="left" w:pos="1440"/>
          <w:tab w:val="left" w:pos="1800"/>
          <w:tab w:val="left" w:pos="2160"/>
        </w:tabs>
        <w:spacing w:line="240" w:lineRule="auto"/>
        <w:ind w:left="360"/>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ab/>
      </w:r>
      <w:r w:rsidR="00540B3C" w:rsidRPr="00540B3C">
        <w:rPr>
          <w:rFonts w:ascii="Courier New" w:eastAsia="Times New Roman" w:hAnsi="Courier New" w:cs="Courier New"/>
          <w:b/>
          <w:color w:val="000000"/>
          <w:sz w:val="20"/>
          <w:szCs w:val="20"/>
        </w:rPr>
        <w:t>&lt;relations&gt;</w:t>
      </w:r>
    </w:p>
    <w:p w14:paraId="793A5C92" w14:textId="1040B9BC" w:rsidR="00540B3C" w:rsidRPr="00540B3C" w:rsidRDefault="00140640" w:rsidP="00140640">
      <w:pPr>
        <w:tabs>
          <w:tab w:val="left" w:pos="720"/>
          <w:tab w:val="left" w:pos="1080"/>
          <w:tab w:val="left" w:pos="1440"/>
          <w:tab w:val="left" w:pos="1800"/>
          <w:tab w:val="left" w:pos="2160"/>
        </w:tabs>
        <w:spacing w:line="240" w:lineRule="auto"/>
        <w:ind w:left="1440" w:hanging="108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540B3C" w:rsidRPr="00540B3C">
        <w:rPr>
          <w:rFonts w:ascii="Courier New" w:eastAsia="Times New Roman" w:hAnsi="Courier New" w:cs="Courier New"/>
          <w:color w:val="000000"/>
          <w:sz w:val="20"/>
          <w:szCs w:val="20"/>
        </w:rPr>
        <w:t>&lt;relation relationtype=</w:t>
      </w:r>
      <w:r w:rsidR="00677450">
        <w:rPr>
          <w:rFonts w:ascii="Courier New" w:eastAsia="Times New Roman" w:hAnsi="Courier New" w:cs="Courier New"/>
          <w:color w:val="000000"/>
          <w:sz w:val="20"/>
          <w:szCs w:val="20"/>
        </w:rPr>
        <w:t>"</w:t>
      </w:r>
      <w:r w:rsidR="00540B3C" w:rsidRPr="00540B3C">
        <w:rPr>
          <w:rFonts w:ascii="Courier New" w:eastAsia="Times New Roman" w:hAnsi="Courier New" w:cs="Courier New"/>
          <w:color w:val="000000"/>
          <w:sz w:val="20"/>
          <w:szCs w:val="20"/>
        </w:rPr>
        <w:t>resourcerelation</w:t>
      </w:r>
      <w:r w:rsidR="00677450">
        <w:rPr>
          <w:rFonts w:ascii="Courier New" w:eastAsia="Times New Roman" w:hAnsi="Courier New" w:cs="Courier New"/>
          <w:color w:val="000000"/>
          <w:sz w:val="20"/>
          <w:szCs w:val="20"/>
        </w:rPr>
        <w:t>"</w:t>
      </w:r>
      <w:r w:rsidR="00540B3C" w:rsidRPr="00540B3C">
        <w:rPr>
          <w:rFonts w:ascii="Courier New" w:eastAsia="Times New Roman" w:hAnsi="Courier New" w:cs="Courier New"/>
          <w:color w:val="000000"/>
          <w:sz w:val="20"/>
          <w:szCs w:val="20"/>
        </w:rPr>
        <w:t xml:space="preserve"> href=</w:t>
      </w:r>
      <w:r w:rsidR="00677450">
        <w:rPr>
          <w:rFonts w:ascii="Courier New" w:eastAsia="Times New Roman" w:hAnsi="Courier New" w:cs="Courier New"/>
          <w:color w:val="000000"/>
          <w:sz w:val="20"/>
          <w:szCs w:val="20"/>
        </w:rPr>
        <w:t>"</w:t>
      </w:r>
      <w:r w:rsidR="00540B3C" w:rsidRPr="00540B3C">
        <w:rPr>
          <w:rFonts w:ascii="Courier New" w:eastAsia="Times New Roman" w:hAnsi="Courier New" w:cs="Courier New"/>
          <w:color w:val="000000"/>
          <w:sz w:val="20"/>
          <w:szCs w:val="20"/>
        </w:rPr>
        <w:t>http://resolver.bl.uk/ark:/81055/vdc_100000000035.0x000122</w:t>
      </w:r>
      <w:r w:rsidR="00677450">
        <w:rPr>
          <w:rFonts w:ascii="Courier New" w:eastAsia="Times New Roman" w:hAnsi="Courier New" w:cs="Courier New"/>
          <w:color w:val="000000"/>
          <w:sz w:val="20"/>
          <w:szCs w:val="20"/>
        </w:rPr>
        <w:t>"</w:t>
      </w:r>
      <w:r w:rsidR="00540B3C" w:rsidRPr="00540B3C">
        <w:rPr>
          <w:rFonts w:ascii="Courier New" w:eastAsia="Times New Roman" w:hAnsi="Courier New" w:cs="Courier New"/>
          <w:color w:val="000000"/>
          <w:sz w:val="20"/>
          <w:szCs w:val="20"/>
        </w:rPr>
        <w:t xml:space="preserve"> actuate=</w:t>
      </w:r>
      <w:r w:rsidR="00677450">
        <w:rPr>
          <w:rFonts w:ascii="Courier New" w:eastAsia="Times New Roman" w:hAnsi="Courier New" w:cs="Courier New"/>
          <w:color w:val="000000"/>
          <w:sz w:val="20"/>
          <w:szCs w:val="20"/>
        </w:rPr>
        <w:t>"</w:t>
      </w:r>
      <w:r w:rsidR="00540B3C" w:rsidRPr="00540B3C">
        <w:rPr>
          <w:rFonts w:ascii="Courier New" w:eastAsia="Times New Roman" w:hAnsi="Courier New" w:cs="Courier New"/>
          <w:color w:val="000000"/>
          <w:sz w:val="20"/>
          <w:szCs w:val="20"/>
        </w:rPr>
        <w:t>onrequest</w:t>
      </w:r>
      <w:r w:rsidR="00677450">
        <w:rPr>
          <w:rFonts w:ascii="Courier New" w:eastAsia="Times New Roman" w:hAnsi="Courier New" w:cs="Courier New"/>
          <w:color w:val="000000"/>
          <w:sz w:val="20"/>
          <w:szCs w:val="20"/>
        </w:rPr>
        <w:t>"</w:t>
      </w:r>
      <w:r w:rsidR="00540B3C" w:rsidRPr="00540B3C">
        <w:rPr>
          <w:rFonts w:ascii="Courier New" w:eastAsia="Times New Roman" w:hAnsi="Courier New" w:cs="Courier New"/>
          <w:color w:val="000000"/>
          <w:sz w:val="20"/>
          <w:szCs w:val="20"/>
        </w:rPr>
        <w:t xml:space="preserve"> show=</w:t>
      </w:r>
      <w:r w:rsidR="00677450">
        <w:rPr>
          <w:rFonts w:ascii="Courier New" w:eastAsia="Times New Roman" w:hAnsi="Courier New" w:cs="Courier New"/>
          <w:color w:val="000000"/>
          <w:sz w:val="20"/>
          <w:szCs w:val="20"/>
        </w:rPr>
        <w:t>"</w:t>
      </w:r>
      <w:r w:rsidR="00540B3C" w:rsidRPr="00540B3C">
        <w:rPr>
          <w:rFonts w:ascii="Courier New" w:eastAsia="Times New Roman" w:hAnsi="Courier New" w:cs="Courier New"/>
          <w:color w:val="000000"/>
          <w:sz w:val="20"/>
          <w:szCs w:val="20"/>
        </w:rPr>
        <w:t>new</w:t>
      </w:r>
      <w:r w:rsidR="00677450">
        <w:rPr>
          <w:rFonts w:ascii="Courier New" w:eastAsia="Times New Roman" w:hAnsi="Courier New" w:cs="Courier New"/>
          <w:color w:val="000000"/>
          <w:sz w:val="20"/>
          <w:szCs w:val="20"/>
        </w:rPr>
        <w:t>"</w:t>
      </w:r>
      <w:r w:rsidR="003F4C77">
        <w:rPr>
          <w:rFonts w:ascii="Courier New" w:eastAsia="Times New Roman" w:hAnsi="Courier New" w:cs="Courier New"/>
          <w:color w:val="000000"/>
          <w:sz w:val="20"/>
          <w:szCs w:val="20"/>
        </w:rPr>
        <w:t xml:space="preserve"> </w:t>
      </w:r>
      <w:r w:rsidR="003F4C77" w:rsidRPr="003F4C77">
        <w:rPr>
          <w:rFonts w:ascii="Courier New" w:eastAsia="Times New Roman" w:hAnsi="Courier New" w:cs="Courier New"/>
          <w:color w:val="000000"/>
          <w:sz w:val="20"/>
          <w:szCs w:val="20"/>
        </w:rPr>
        <w:t>arcrole="http://www.w3c.org/2000/01/rdf-schema#seeAlso" linkrole="http://purl.org/archival/vocab/arch#Collection"&gt;</w:t>
      </w:r>
      <w:r w:rsidR="00540B3C" w:rsidRPr="00540B3C">
        <w:rPr>
          <w:rFonts w:ascii="Courier New" w:eastAsia="Times New Roman" w:hAnsi="Courier New" w:cs="Courier New"/>
          <w:color w:val="000000"/>
          <w:sz w:val="20"/>
          <w:szCs w:val="20"/>
        </w:rPr>
        <w:t>&gt;</w:t>
      </w:r>
    </w:p>
    <w:p w14:paraId="4EFE4273" w14:textId="1BB9383A" w:rsidR="00540B3C" w:rsidRPr="00540B3C" w:rsidRDefault="00140640" w:rsidP="00140640">
      <w:pPr>
        <w:tabs>
          <w:tab w:val="left" w:pos="720"/>
          <w:tab w:val="left" w:pos="1080"/>
          <w:tab w:val="left" w:pos="1440"/>
          <w:tab w:val="left" w:pos="1800"/>
          <w:tab w:val="left" w:pos="2160"/>
        </w:tabs>
        <w:spacing w:line="240" w:lineRule="auto"/>
        <w:ind w:left="1800" w:hanging="144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540B3C" w:rsidRPr="00540B3C">
        <w:rPr>
          <w:rFonts w:ascii="Courier New" w:eastAsia="Times New Roman" w:hAnsi="Courier New" w:cs="Courier New"/>
          <w:color w:val="000000"/>
          <w:sz w:val="20"/>
          <w:szCs w:val="20"/>
        </w:rPr>
        <w:t>&lt;relationentry&gt;Add MS 88967: Michael Butterworth and J G Ballard: Correspondence, 1965-2011&lt;/relationentry&gt;</w:t>
      </w:r>
    </w:p>
    <w:p w14:paraId="0B4827E6" w14:textId="2B033499" w:rsidR="00540B3C" w:rsidRPr="00540B3C" w:rsidRDefault="00140640" w:rsidP="00140640">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540B3C" w:rsidRPr="00540B3C">
        <w:rPr>
          <w:rFonts w:ascii="Courier New" w:eastAsia="Times New Roman" w:hAnsi="Courier New" w:cs="Courier New"/>
          <w:color w:val="000000"/>
          <w:sz w:val="20"/>
          <w:szCs w:val="20"/>
        </w:rPr>
        <w:t>&lt;/relation&gt;</w:t>
      </w:r>
    </w:p>
    <w:p w14:paraId="6A2F482B" w14:textId="15AEA333" w:rsidR="00540B3C" w:rsidRPr="00540B3C" w:rsidRDefault="00140640" w:rsidP="00140640">
      <w:pPr>
        <w:tabs>
          <w:tab w:val="left" w:pos="720"/>
          <w:tab w:val="left" w:pos="1080"/>
          <w:tab w:val="left" w:pos="1440"/>
          <w:tab w:val="left" w:pos="1800"/>
          <w:tab w:val="left" w:pos="2160"/>
        </w:tabs>
        <w:spacing w:line="240" w:lineRule="auto"/>
        <w:ind w:left="360"/>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ab/>
      </w:r>
      <w:r w:rsidR="00540B3C" w:rsidRPr="00540B3C">
        <w:rPr>
          <w:rFonts w:ascii="Courier New" w:eastAsia="Times New Roman" w:hAnsi="Courier New" w:cs="Courier New"/>
          <w:b/>
          <w:color w:val="000000"/>
          <w:sz w:val="20"/>
          <w:szCs w:val="20"/>
        </w:rPr>
        <w:t>&lt;/relations&gt;</w:t>
      </w:r>
    </w:p>
    <w:p w14:paraId="32F07A81" w14:textId="1C79A481" w:rsidR="00540B3C" w:rsidRPr="00540B3C" w:rsidRDefault="00140640" w:rsidP="00140640">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w:t>
      </w:r>
      <w:r w:rsidR="00540B3C" w:rsidRPr="00540B3C">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w:t>
      </w:r>
    </w:p>
    <w:p w14:paraId="4E987B62" w14:textId="77777777" w:rsidR="00540B3C" w:rsidRPr="00540B3C" w:rsidRDefault="00540B3C" w:rsidP="00140640">
      <w:pPr>
        <w:tabs>
          <w:tab w:val="left" w:pos="720"/>
          <w:tab w:val="left" w:pos="1080"/>
          <w:tab w:val="left" w:pos="1440"/>
          <w:tab w:val="left" w:pos="1800"/>
          <w:tab w:val="left" w:pos="2160"/>
        </w:tabs>
        <w:spacing w:line="240" w:lineRule="auto"/>
        <w:ind w:left="360"/>
        <w:rPr>
          <w:rFonts w:ascii="Courier New" w:hAnsi="Courier New" w:cs="Courier New"/>
          <w:color w:val="000000"/>
          <w:sz w:val="20"/>
          <w:szCs w:val="20"/>
        </w:rPr>
      </w:pPr>
      <w:r w:rsidRPr="00540B3C">
        <w:rPr>
          <w:rFonts w:ascii="Courier New" w:eastAsia="Times New Roman" w:hAnsi="Courier New" w:cs="Courier New"/>
          <w:color w:val="000000"/>
          <w:sz w:val="20"/>
          <w:szCs w:val="20"/>
        </w:rPr>
        <w:t>&lt;/archdesc&gt;</w:t>
      </w:r>
    </w:p>
    <w:p w14:paraId="4AC2343F" w14:textId="77777777" w:rsidR="00540B3C" w:rsidRPr="00540B3C" w:rsidRDefault="00540B3C" w:rsidP="00140640">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p>
    <w:p w14:paraId="175B1FF8" w14:textId="77777777" w:rsidR="00540B3C" w:rsidRPr="00540B3C" w:rsidRDefault="00540B3C" w:rsidP="00140640">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p>
    <w:p w14:paraId="5CDD8290" w14:textId="77777777" w:rsidR="00140640" w:rsidRDefault="00140640">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1DE620B9" w14:textId="0DE31D08" w:rsidR="00540B3C" w:rsidRPr="00DF6371" w:rsidRDefault="00540B3C" w:rsidP="00140640">
      <w:pPr>
        <w:tabs>
          <w:tab w:val="left" w:pos="360"/>
          <w:tab w:val="left" w:pos="720"/>
          <w:tab w:val="left" w:pos="1080"/>
          <w:tab w:val="left" w:pos="1440"/>
          <w:tab w:val="left" w:pos="1800"/>
          <w:tab w:val="left" w:pos="2160"/>
        </w:tabs>
        <w:spacing w:line="240" w:lineRule="auto"/>
        <w:rPr>
          <w:rFonts w:ascii="Courier New" w:eastAsia="Times New Roman" w:hAnsi="Courier New" w:cs="Courier New"/>
          <w:color w:val="000000"/>
          <w:sz w:val="20"/>
          <w:szCs w:val="20"/>
          <w:u w:val="single"/>
        </w:rPr>
      </w:pPr>
      <w:r w:rsidRPr="00DF6371">
        <w:rPr>
          <w:rFonts w:ascii="Courier New" w:eastAsia="Times New Roman" w:hAnsi="Courier New" w:cs="Courier New"/>
          <w:color w:val="000000"/>
          <w:sz w:val="20"/>
          <w:szCs w:val="20"/>
          <w:u w:val="single"/>
        </w:rPr>
        <w:lastRenderedPageBreak/>
        <w:t>Resources</w:t>
      </w:r>
    </w:p>
    <w:p w14:paraId="20821274" w14:textId="77777777" w:rsidR="00540B3C" w:rsidRPr="00540B3C" w:rsidRDefault="00540B3C" w:rsidP="00540B3C">
      <w:pPr>
        <w:tabs>
          <w:tab w:val="left" w:pos="360"/>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p>
    <w:p w14:paraId="390ABD4A" w14:textId="5DB37C5A" w:rsidR="00540B3C" w:rsidRPr="00540B3C" w:rsidRDefault="00540B3C" w:rsidP="00540B3C">
      <w:pPr>
        <w:tabs>
          <w:tab w:val="left" w:pos="360"/>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sidRPr="00540B3C">
        <w:rPr>
          <w:rFonts w:ascii="Courier New" w:eastAsia="Times New Roman" w:hAnsi="Courier New" w:cs="Courier New"/>
          <w:color w:val="000000"/>
          <w:sz w:val="20"/>
          <w:szCs w:val="20"/>
        </w:rPr>
        <w:t>&lt;c01 level=</w:t>
      </w:r>
      <w:r w:rsidR="00677450">
        <w:rPr>
          <w:rFonts w:ascii="Courier New" w:eastAsia="Times New Roman" w:hAnsi="Courier New" w:cs="Courier New"/>
          <w:color w:val="000000"/>
          <w:sz w:val="20"/>
          <w:szCs w:val="20"/>
        </w:rPr>
        <w:t>"</w:t>
      </w:r>
      <w:r w:rsidRPr="00540B3C">
        <w:rPr>
          <w:rFonts w:ascii="Courier New" w:eastAsia="Times New Roman" w:hAnsi="Courier New" w:cs="Courier New"/>
          <w:color w:val="000000"/>
          <w:sz w:val="20"/>
          <w:szCs w:val="20"/>
        </w:rPr>
        <w:t>series</w:t>
      </w:r>
      <w:r w:rsidR="00677450">
        <w:rPr>
          <w:rFonts w:ascii="Courier New" w:eastAsia="Times New Roman" w:hAnsi="Courier New" w:cs="Courier New"/>
          <w:color w:val="000000"/>
          <w:sz w:val="20"/>
          <w:szCs w:val="20"/>
        </w:rPr>
        <w:t>"</w:t>
      </w:r>
      <w:r w:rsidRPr="00540B3C">
        <w:rPr>
          <w:rFonts w:ascii="Courier New" w:eastAsia="Times New Roman" w:hAnsi="Courier New" w:cs="Courier New"/>
          <w:color w:val="000000"/>
          <w:sz w:val="20"/>
          <w:szCs w:val="20"/>
        </w:rPr>
        <w:t>&gt;</w:t>
      </w:r>
    </w:p>
    <w:p w14:paraId="6C0C8EDB" w14:textId="12096414" w:rsidR="00540B3C" w:rsidRPr="00540B3C" w:rsidRDefault="00140640" w:rsidP="00540B3C">
      <w:pPr>
        <w:tabs>
          <w:tab w:val="left" w:pos="360"/>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540B3C" w:rsidRPr="00540B3C">
        <w:rPr>
          <w:rFonts w:ascii="Courier New" w:eastAsia="Times New Roman" w:hAnsi="Courier New" w:cs="Courier New"/>
          <w:color w:val="000000"/>
          <w:sz w:val="20"/>
          <w:szCs w:val="20"/>
        </w:rPr>
        <w:t>&lt;did&gt;</w:t>
      </w:r>
    </w:p>
    <w:p w14:paraId="38D152A2" w14:textId="7DD6E0B7" w:rsidR="00540B3C" w:rsidRPr="00540B3C" w:rsidRDefault="00140640" w:rsidP="00540B3C">
      <w:pPr>
        <w:tabs>
          <w:tab w:val="left" w:pos="360"/>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540B3C" w:rsidRPr="00540B3C">
        <w:rPr>
          <w:rFonts w:ascii="Courier New" w:eastAsia="Times New Roman" w:hAnsi="Courier New" w:cs="Courier New"/>
          <w:color w:val="000000"/>
          <w:sz w:val="20"/>
          <w:szCs w:val="20"/>
        </w:rPr>
        <w:t>&lt;unittitle&gt;Archives du Bretagne&lt;/unittitle&gt;</w:t>
      </w:r>
    </w:p>
    <w:p w14:paraId="515BDA0E" w14:textId="3544944C" w:rsidR="00540B3C" w:rsidRPr="00540B3C" w:rsidRDefault="00140640" w:rsidP="00540B3C">
      <w:pPr>
        <w:tabs>
          <w:tab w:val="left" w:pos="360"/>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w:t>
      </w:r>
      <w:r w:rsidR="00540B3C" w:rsidRPr="00540B3C">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w:t>
      </w:r>
    </w:p>
    <w:p w14:paraId="4BC936AF" w14:textId="3BCF8588" w:rsidR="00540B3C" w:rsidRPr="00540B3C" w:rsidRDefault="00140640" w:rsidP="00540B3C">
      <w:pPr>
        <w:tabs>
          <w:tab w:val="left" w:pos="360"/>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540B3C" w:rsidRPr="00540B3C">
        <w:rPr>
          <w:rFonts w:ascii="Courier New" w:eastAsia="Times New Roman" w:hAnsi="Courier New" w:cs="Courier New"/>
          <w:color w:val="000000"/>
          <w:sz w:val="20"/>
          <w:szCs w:val="20"/>
        </w:rPr>
        <w:t>&lt;/did&gt;</w:t>
      </w:r>
    </w:p>
    <w:p w14:paraId="0143AB20" w14:textId="35AB611C" w:rsidR="00540B3C" w:rsidRPr="00540B3C" w:rsidRDefault="00140640" w:rsidP="00540B3C">
      <w:pPr>
        <w:tabs>
          <w:tab w:val="left" w:pos="360"/>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540B3C" w:rsidRPr="00540B3C">
        <w:rPr>
          <w:rFonts w:ascii="Courier New" w:eastAsia="Times New Roman" w:hAnsi="Courier New" w:cs="Courier New"/>
          <w:color w:val="000000"/>
          <w:sz w:val="20"/>
          <w:szCs w:val="20"/>
        </w:rPr>
        <w:t>&lt;relations&gt;</w:t>
      </w:r>
    </w:p>
    <w:p w14:paraId="1C088C0C" w14:textId="66588978" w:rsidR="00540B3C" w:rsidRPr="00A36DCC" w:rsidRDefault="00140640" w:rsidP="00540B3C">
      <w:pPr>
        <w:tabs>
          <w:tab w:val="left" w:pos="720"/>
          <w:tab w:val="left" w:pos="1080"/>
          <w:tab w:val="left" w:pos="1440"/>
          <w:tab w:val="left" w:pos="1800"/>
          <w:tab w:val="left" w:pos="2160"/>
        </w:tabs>
        <w:spacing w:line="240" w:lineRule="auto"/>
        <w:ind w:left="360"/>
        <w:rPr>
          <w:rFonts w:ascii="Courier New" w:eastAsia="Times New Roman" w:hAnsi="Courier New" w:cs="Courier New"/>
          <w:b/>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540B3C" w:rsidRPr="00A36DCC">
        <w:rPr>
          <w:rFonts w:ascii="Courier New" w:eastAsia="Times New Roman" w:hAnsi="Courier New" w:cs="Courier New"/>
          <w:b/>
          <w:color w:val="000000"/>
          <w:sz w:val="20"/>
          <w:szCs w:val="20"/>
        </w:rPr>
        <w:t>&lt;relation relationtype=</w:t>
      </w:r>
      <w:r w:rsidR="00677450">
        <w:rPr>
          <w:rFonts w:ascii="Courier New" w:eastAsia="Times New Roman" w:hAnsi="Courier New" w:cs="Courier New"/>
          <w:b/>
          <w:color w:val="000000"/>
          <w:sz w:val="20"/>
          <w:szCs w:val="20"/>
        </w:rPr>
        <w:t>"</w:t>
      </w:r>
      <w:r w:rsidR="00540B3C" w:rsidRPr="00A36DCC">
        <w:rPr>
          <w:rFonts w:ascii="Courier New" w:eastAsia="Times New Roman" w:hAnsi="Courier New" w:cs="Courier New"/>
          <w:b/>
          <w:color w:val="000000"/>
          <w:sz w:val="20"/>
          <w:szCs w:val="20"/>
        </w:rPr>
        <w:t>resourcerelation</w:t>
      </w:r>
      <w:r w:rsidR="00677450">
        <w:rPr>
          <w:rFonts w:ascii="Courier New" w:eastAsia="Times New Roman" w:hAnsi="Courier New" w:cs="Courier New"/>
          <w:b/>
          <w:color w:val="000000"/>
          <w:sz w:val="20"/>
          <w:szCs w:val="20"/>
        </w:rPr>
        <w:t>"</w:t>
      </w:r>
      <w:r w:rsidR="00540B3C" w:rsidRPr="00A36DCC">
        <w:rPr>
          <w:rFonts w:ascii="Courier New" w:eastAsia="Times New Roman" w:hAnsi="Courier New" w:cs="Courier New"/>
          <w:b/>
          <w:color w:val="000000"/>
          <w:sz w:val="20"/>
          <w:szCs w:val="20"/>
        </w:rPr>
        <w:t>&gt;</w:t>
      </w:r>
    </w:p>
    <w:p w14:paraId="0C2C5D65" w14:textId="5A4E396C" w:rsidR="00540B3C" w:rsidRPr="00540B3C" w:rsidRDefault="00140640" w:rsidP="00140640">
      <w:pPr>
        <w:tabs>
          <w:tab w:val="left" w:pos="720"/>
          <w:tab w:val="left" w:pos="1080"/>
          <w:tab w:val="left" w:pos="1440"/>
          <w:tab w:val="left" w:pos="1800"/>
          <w:tab w:val="left" w:pos="2160"/>
        </w:tabs>
        <w:spacing w:line="240" w:lineRule="auto"/>
        <w:ind w:left="1800" w:hanging="144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540B3C" w:rsidRPr="00540B3C">
        <w:rPr>
          <w:rFonts w:ascii="Courier New" w:eastAsia="Times New Roman" w:hAnsi="Courier New" w:cs="Courier New"/>
          <w:color w:val="000000"/>
          <w:sz w:val="20"/>
          <w:szCs w:val="20"/>
        </w:rPr>
        <w:t>&lt;relationentry&gt;Archives du cabinet du préfet du Morbihan&lt;/relationentry&gt;</w:t>
      </w:r>
    </w:p>
    <w:p w14:paraId="3351B784" w14:textId="7FFB04CD" w:rsidR="00F42E84" w:rsidRDefault="00F42E84" w:rsidP="00F42E84">
      <w:pPr>
        <w:tabs>
          <w:tab w:val="left" w:pos="720"/>
          <w:tab w:val="left" w:pos="1080"/>
          <w:tab w:val="left" w:pos="1440"/>
          <w:tab w:val="left" w:pos="1800"/>
          <w:tab w:val="left" w:pos="2160"/>
        </w:tabs>
        <w:spacing w:line="240" w:lineRule="auto"/>
        <w:ind w:left="1800" w:hanging="144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540B3C" w:rsidRPr="00540B3C">
        <w:rPr>
          <w:rFonts w:ascii="Courier New" w:eastAsia="Times New Roman" w:hAnsi="Courier New" w:cs="Courier New"/>
          <w:color w:val="000000"/>
          <w:sz w:val="20"/>
          <w:szCs w:val="20"/>
        </w:rPr>
        <w:t>&lt;geogname&gt;&lt;part&gt;Morbihan, département du (France)</w:t>
      </w:r>
      <w:r>
        <w:rPr>
          <w:rFonts w:ascii="Courier New" w:eastAsia="Times New Roman" w:hAnsi="Courier New" w:cs="Courier New"/>
          <w:color w:val="000000"/>
          <w:sz w:val="20"/>
          <w:szCs w:val="20"/>
        </w:rPr>
        <w:t xml:space="preserve"> </w:t>
      </w:r>
      <w:r w:rsidR="00540B3C" w:rsidRPr="00540B3C">
        <w:rPr>
          <w:rFonts w:ascii="Courier New" w:eastAsia="Times New Roman" w:hAnsi="Courier New" w:cs="Courier New"/>
          <w:color w:val="000000"/>
          <w:sz w:val="20"/>
          <w:szCs w:val="20"/>
        </w:rPr>
        <w:t>&lt;/part&gt;&lt;/geogname&gt;</w:t>
      </w:r>
    </w:p>
    <w:p w14:paraId="16AD0BA6" w14:textId="60FA05A3" w:rsidR="00540B3C" w:rsidRPr="00F42E84" w:rsidRDefault="00540B3C" w:rsidP="00140640">
      <w:pPr>
        <w:tabs>
          <w:tab w:val="left" w:pos="720"/>
          <w:tab w:val="left" w:pos="1080"/>
          <w:tab w:val="left" w:pos="1440"/>
          <w:tab w:val="left" w:pos="1800"/>
          <w:tab w:val="left" w:pos="2160"/>
        </w:tabs>
        <w:spacing w:line="240" w:lineRule="auto"/>
        <w:ind w:left="1080"/>
        <w:rPr>
          <w:rFonts w:ascii="Courier New" w:eastAsia="Times New Roman" w:hAnsi="Courier New" w:cs="Courier New"/>
          <w:b/>
          <w:color w:val="000000"/>
          <w:sz w:val="20"/>
          <w:szCs w:val="20"/>
        </w:rPr>
      </w:pPr>
      <w:r w:rsidRPr="00F42E84">
        <w:rPr>
          <w:rFonts w:ascii="Courier New" w:eastAsia="Times New Roman" w:hAnsi="Courier New" w:cs="Courier New"/>
          <w:b/>
          <w:color w:val="000000"/>
          <w:sz w:val="20"/>
          <w:szCs w:val="20"/>
        </w:rPr>
        <w:t>&lt;/relation&gt;</w:t>
      </w:r>
    </w:p>
    <w:p w14:paraId="07A4A751" w14:textId="0E2990EF" w:rsidR="00540B3C" w:rsidRPr="00F42E84" w:rsidRDefault="00F42E84" w:rsidP="00540B3C">
      <w:pPr>
        <w:tabs>
          <w:tab w:val="left" w:pos="360"/>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b/>
          <w:color w:val="000000"/>
          <w:sz w:val="20"/>
          <w:szCs w:val="20"/>
        </w:rPr>
        <w:tab/>
      </w:r>
      <w:r w:rsidR="00540B3C" w:rsidRPr="00F42E84">
        <w:rPr>
          <w:rFonts w:ascii="Courier New" w:eastAsia="Times New Roman" w:hAnsi="Courier New" w:cs="Courier New"/>
          <w:color w:val="000000"/>
          <w:sz w:val="20"/>
          <w:szCs w:val="20"/>
        </w:rPr>
        <w:t>&lt;/relations&gt;</w:t>
      </w:r>
    </w:p>
    <w:p w14:paraId="52B370E4" w14:textId="77777777" w:rsidR="00540B3C" w:rsidRPr="00540B3C" w:rsidRDefault="00540B3C" w:rsidP="00540B3C">
      <w:pPr>
        <w:tabs>
          <w:tab w:val="left" w:pos="360"/>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sidRPr="00540B3C">
        <w:rPr>
          <w:rFonts w:ascii="Courier New" w:eastAsia="Times New Roman" w:hAnsi="Courier New" w:cs="Courier New"/>
          <w:color w:val="000000"/>
          <w:sz w:val="20"/>
          <w:szCs w:val="20"/>
        </w:rPr>
        <w:t>&lt;/c01&gt;</w:t>
      </w:r>
    </w:p>
    <w:p w14:paraId="48FEC9F2" w14:textId="77777777" w:rsidR="00540B3C" w:rsidRPr="00540B3C" w:rsidRDefault="00540B3C" w:rsidP="00540B3C">
      <w:pPr>
        <w:tabs>
          <w:tab w:val="left" w:pos="360"/>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p>
    <w:p w14:paraId="71963110" w14:textId="77777777" w:rsidR="00540B3C" w:rsidRPr="00540B3C" w:rsidRDefault="00540B3C" w:rsidP="00540B3C">
      <w:pPr>
        <w:tabs>
          <w:tab w:val="left" w:pos="360"/>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p>
    <w:p w14:paraId="29E51F16" w14:textId="4E67DF8A" w:rsidR="00540B3C" w:rsidRPr="00DF6371" w:rsidRDefault="00DF6371" w:rsidP="00DF6371">
      <w:pPr>
        <w:tabs>
          <w:tab w:val="left" w:pos="360"/>
          <w:tab w:val="left" w:pos="720"/>
          <w:tab w:val="left" w:pos="1080"/>
          <w:tab w:val="left" w:pos="1440"/>
          <w:tab w:val="left" w:pos="1800"/>
          <w:tab w:val="left" w:pos="2160"/>
        </w:tabs>
        <w:spacing w:line="240" w:lineRule="auto"/>
        <w:ind w:left="360" w:hanging="360"/>
        <w:rPr>
          <w:rFonts w:ascii="Courier New" w:eastAsia="Times New Roman" w:hAnsi="Courier New" w:cs="Courier New"/>
          <w:color w:val="000000"/>
          <w:sz w:val="20"/>
          <w:szCs w:val="20"/>
          <w:u w:val="single"/>
        </w:rPr>
      </w:pPr>
      <w:r>
        <w:rPr>
          <w:rFonts w:ascii="Courier New" w:eastAsia="Times New Roman" w:hAnsi="Courier New" w:cs="Courier New"/>
          <w:color w:val="000000"/>
          <w:sz w:val="20"/>
          <w:szCs w:val="20"/>
          <w:u w:val="single"/>
        </w:rPr>
        <w:t>Corporate</w:t>
      </w:r>
      <w:r w:rsidR="00540B3C" w:rsidRPr="00DF6371">
        <w:rPr>
          <w:rFonts w:ascii="Courier New" w:eastAsia="Times New Roman" w:hAnsi="Courier New" w:cs="Courier New"/>
          <w:color w:val="000000"/>
          <w:sz w:val="20"/>
          <w:szCs w:val="20"/>
          <w:u w:val="single"/>
        </w:rPr>
        <w:t xml:space="preserve"> bodies, persons, families</w:t>
      </w:r>
    </w:p>
    <w:p w14:paraId="55E65499" w14:textId="77777777" w:rsidR="00540B3C" w:rsidRPr="00540B3C" w:rsidRDefault="00540B3C" w:rsidP="00540B3C">
      <w:pPr>
        <w:tabs>
          <w:tab w:val="left" w:pos="360"/>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p>
    <w:p w14:paraId="004867F9" w14:textId="5DC83D52" w:rsidR="00540B3C" w:rsidRPr="00540B3C" w:rsidRDefault="00540B3C" w:rsidP="00540B3C">
      <w:pPr>
        <w:tabs>
          <w:tab w:val="left" w:pos="360"/>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sidRPr="00540B3C">
        <w:rPr>
          <w:rFonts w:ascii="Courier New" w:eastAsia="Times New Roman" w:hAnsi="Courier New" w:cs="Courier New"/>
          <w:color w:val="000000"/>
          <w:sz w:val="20"/>
          <w:szCs w:val="20"/>
        </w:rPr>
        <w:t>&lt;archdesc level=</w:t>
      </w:r>
      <w:r w:rsidR="00677450">
        <w:rPr>
          <w:rFonts w:ascii="Courier New" w:eastAsia="Times New Roman" w:hAnsi="Courier New" w:cs="Courier New"/>
          <w:color w:val="000000"/>
          <w:sz w:val="20"/>
          <w:szCs w:val="20"/>
        </w:rPr>
        <w:t>"</w:t>
      </w:r>
      <w:r w:rsidRPr="00540B3C">
        <w:rPr>
          <w:rFonts w:ascii="Courier New" w:eastAsia="Times New Roman" w:hAnsi="Courier New" w:cs="Courier New"/>
          <w:color w:val="000000"/>
          <w:sz w:val="20"/>
          <w:szCs w:val="20"/>
        </w:rPr>
        <w:t>collection</w:t>
      </w:r>
      <w:r w:rsidR="00677450">
        <w:rPr>
          <w:rFonts w:ascii="Courier New" w:eastAsia="Times New Roman" w:hAnsi="Courier New" w:cs="Courier New"/>
          <w:color w:val="000000"/>
          <w:sz w:val="20"/>
          <w:szCs w:val="20"/>
        </w:rPr>
        <w:t>"</w:t>
      </w:r>
      <w:r w:rsidRPr="00540B3C">
        <w:rPr>
          <w:rFonts w:ascii="Courier New" w:eastAsia="Times New Roman" w:hAnsi="Courier New" w:cs="Courier New"/>
          <w:color w:val="000000"/>
          <w:sz w:val="20"/>
          <w:szCs w:val="20"/>
        </w:rPr>
        <w:t>&gt;</w:t>
      </w:r>
    </w:p>
    <w:p w14:paraId="74C96EA1" w14:textId="2D247E8D" w:rsidR="00540B3C" w:rsidRPr="00540B3C" w:rsidRDefault="00F42E84" w:rsidP="00F42E84">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540B3C" w:rsidRPr="00540B3C">
        <w:rPr>
          <w:rFonts w:ascii="Courier New" w:eastAsia="Times New Roman" w:hAnsi="Courier New" w:cs="Courier New"/>
          <w:color w:val="000000"/>
          <w:sz w:val="20"/>
          <w:szCs w:val="20"/>
        </w:rPr>
        <w:t>&lt;did&gt;</w:t>
      </w:r>
    </w:p>
    <w:p w14:paraId="6EA61903" w14:textId="2A7C4398" w:rsidR="00540B3C" w:rsidRPr="00540B3C" w:rsidRDefault="00F42E84" w:rsidP="00F42E84">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540B3C" w:rsidRPr="00540B3C">
        <w:rPr>
          <w:rFonts w:ascii="Courier New" w:eastAsia="Times New Roman" w:hAnsi="Courier New" w:cs="Courier New"/>
          <w:color w:val="000000"/>
          <w:sz w:val="20"/>
          <w:szCs w:val="20"/>
        </w:rPr>
        <w:t>&lt;unittitle&gt;Johann Sebastian Bach Papers&lt;/unittitle&gt;</w:t>
      </w:r>
    </w:p>
    <w:p w14:paraId="751A8059" w14:textId="08ED4357" w:rsidR="00540B3C" w:rsidRPr="00540B3C" w:rsidRDefault="00F42E84" w:rsidP="00F42E84">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540B3C" w:rsidRPr="00540B3C">
        <w:rPr>
          <w:rFonts w:ascii="Courier New" w:eastAsia="Times New Roman" w:hAnsi="Courier New" w:cs="Courier New"/>
          <w:color w:val="000000"/>
          <w:sz w:val="20"/>
          <w:szCs w:val="20"/>
        </w:rPr>
        <w:t>&lt;/did&gt;</w:t>
      </w:r>
    </w:p>
    <w:p w14:paraId="14BAC4B4" w14:textId="50D0BB58" w:rsidR="00540B3C" w:rsidRPr="00A36DCC" w:rsidRDefault="00F42E84" w:rsidP="00F42E84">
      <w:pPr>
        <w:tabs>
          <w:tab w:val="left" w:pos="720"/>
          <w:tab w:val="left" w:pos="1080"/>
          <w:tab w:val="left" w:pos="1440"/>
          <w:tab w:val="left" w:pos="1800"/>
          <w:tab w:val="left" w:pos="2160"/>
        </w:tabs>
        <w:spacing w:line="240" w:lineRule="auto"/>
        <w:ind w:left="360"/>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ab/>
      </w:r>
      <w:r w:rsidR="00540B3C" w:rsidRPr="00A36DCC">
        <w:rPr>
          <w:rFonts w:ascii="Courier New" w:eastAsia="Times New Roman" w:hAnsi="Courier New" w:cs="Courier New"/>
          <w:b/>
          <w:color w:val="000000"/>
          <w:sz w:val="20"/>
          <w:szCs w:val="20"/>
        </w:rPr>
        <w:t>&lt;relations&gt;</w:t>
      </w:r>
    </w:p>
    <w:p w14:paraId="1D55B37C" w14:textId="77777777" w:rsidR="003F4C77" w:rsidRDefault="00F42E84" w:rsidP="003F4C77">
      <w:pPr>
        <w:tabs>
          <w:tab w:val="left" w:pos="720"/>
          <w:tab w:val="left" w:pos="1080"/>
          <w:tab w:val="left" w:pos="1440"/>
          <w:tab w:val="left" w:pos="1800"/>
          <w:tab w:val="left" w:pos="2160"/>
        </w:tabs>
        <w:spacing w:line="240" w:lineRule="auto"/>
        <w:ind w:left="432"/>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540B3C" w:rsidRPr="00540B3C">
        <w:rPr>
          <w:rFonts w:ascii="Courier New" w:eastAsia="Times New Roman" w:hAnsi="Courier New" w:cs="Courier New"/>
          <w:color w:val="000000"/>
          <w:sz w:val="20"/>
          <w:szCs w:val="20"/>
        </w:rPr>
        <w:t>&lt;relation relationtype=</w:t>
      </w:r>
      <w:r w:rsidR="00677450">
        <w:rPr>
          <w:rFonts w:ascii="Courier New" w:eastAsia="Times New Roman" w:hAnsi="Courier New" w:cs="Courier New"/>
          <w:color w:val="000000"/>
          <w:sz w:val="20"/>
          <w:szCs w:val="20"/>
        </w:rPr>
        <w:t>"</w:t>
      </w:r>
      <w:r w:rsidR="00540B3C" w:rsidRPr="00540B3C">
        <w:rPr>
          <w:rFonts w:ascii="Courier New" w:eastAsia="Times New Roman" w:hAnsi="Courier New" w:cs="Courier New"/>
          <w:color w:val="000000"/>
          <w:sz w:val="20"/>
          <w:szCs w:val="20"/>
        </w:rPr>
        <w:t>cpfrelation</w:t>
      </w:r>
      <w:r w:rsidR="00677450">
        <w:rPr>
          <w:rFonts w:ascii="Courier New" w:eastAsia="Times New Roman" w:hAnsi="Courier New" w:cs="Courier New"/>
          <w:color w:val="000000"/>
          <w:sz w:val="20"/>
          <w:szCs w:val="20"/>
        </w:rPr>
        <w:t>"</w:t>
      </w:r>
      <w:r w:rsidR="002931DC">
        <w:rPr>
          <w:rFonts w:ascii="Courier New" w:eastAsia="Times New Roman" w:hAnsi="Courier New" w:cs="Courier New"/>
          <w:color w:val="000000"/>
          <w:sz w:val="20"/>
          <w:szCs w:val="20"/>
        </w:rPr>
        <w:t xml:space="preserve"> </w:t>
      </w:r>
    </w:p>
    <w:p w14:paraId="27BA5B68" w14:textId="77777777" w:rsidR="003F4C77" w:rsidRDefault="003F4C77" w:rsidP="003F4C77">
      <w:pPr>
        <w:tabs>
          <w:tab w:val="left" w:pos="720"/>
          <w:tab w:val="left" w:pos="1080"/>
          <w:tab w:val="left" w:pos="1440"/>
          <w:tab w:val="left" w:pos="1800"/>
          <w:tab w:val="left" w:pos="2160"/>
        </w:tabs>
        <w:spacing w:line="240" w:lineRule="auto"/>
        <w:ind w:left="432"/>
        <w:rPr>
          <w:rFonts w:ascii="Courier New" w:eastAsia="Times New Roman" w:hAnsi="Courier New" w:cs="Courier New"/>
          <w:color w:val="00000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rPr>
        <w:t>arcrole="</w:t>
      </w:r>
      <w:r w:rsidRPr="001F4B7B">
        <w:rPr>
          <w:rFonts w:ascii="Courier New" w:eastAsia="Times New Roman" w:hAnsi="Courier New" w:cs="Courier New"/>
          <w:color w:val="000000"/>
        </w:rPr>
        <w:t>http://purl.org/dc/terms/subject</w:t>
      </w:r>
      <w:r>
        <w:rPr>
          <w:rFonts w:ascii="Courier New" w:eastAsia="Times New Roman" w:hAnsi="Courier New" w:cs="Courier New"/>
          <w:color w:val="000000"/>
        </w:rPr>
        <w:t xml:space="preserve">" </w:t>
      </w:r>
    </w:p>
    <w:p w14:paraId="73510EA4" w14:textId="77777777" w:rsidR="003F4C77" w:rsidRDefault="003F4C77" w:rsidP="003F4C77">
      <w:pPr>
        <w:tabs>
          <w:tab w:val="left" w:pos="720"/>
          <w:tab w:val="left" w:pos="1080"/>
          <w:tab w:val="left" w:pos="1440"/>
          <w:tab w:val="left" w:pos="1800"/>
          <w:tab w:val="left" w:pos="2160"/>
        </w:tabs>
        <w:spacing w:line="240" w:lineRule="auto"/>
        <w:ind w:left="432"/>
        <w:rPr>
          <w:rFonts w:ascii="Courier New" w:eastAsia="Times New Roman" w:hAnsi="Courier New" w:cs="Courier New"/>
          <w:color w:val="000000"/>
        </w:rPr>
      </w:pPr>
      <w:r>
        <w:rPr>
          <w:rFonts w:ascii="Courier New" w:eastAsia="Times New Roman" w:hAnsi="Courier New" w:cs="Courier New"/>
          <w:color w:val="000000"/>
        </w:rPr>
        <w:tab/>
      </w:r>
      <w:r>
        <w:rPr>
          <w:rFonts w:ascii="Courier New" w:eastAsia="Times New Roman" w:hAnsi="Courier New" w:cs="Courier New"/>
          <w:color w:val="000000"/>
        </w:rPr>
        <w:tab/>
      </w:r>
      <w:r>
        <w:rPr>
          <w:rFonts w:ascii="Courier New" w:eastAsia="Times New Roman" w:hAnsi="Courier New" w:cs="Courier New"/>
          <w:color w:val="000000"/>
        </w:rPr>
        <w:tab/>
      </w:r>
      <w:r w:rsidRPr="003F4C77">
        <w:rPr>
          <w:rFonts w:ascii="Courier New" w:eastAsia="Times New Roman" w:hAnsi="Courier New" w:cs="Courier New"/>
          <w:color w:val="000000"/>
        </w:rPr>
        <w:t>linkrole="http://xmlns.com/foaf/0.1/Person</w:t>
      </w:r>
      <w:r>
        <w:rPr>
          <w:rFonts w:ascii="Courier New" w:eastAsia="Times New Roman" w:hAnsi="Courier New" w:cs="Courier New"/>
          <w:color w:val="000000"/>
        </w:rPr>
        <w:t xml:space="preserve">" </w:t>
      </w:r>
    </w:p>
    <w:p w14:paraId="5C18F64B" w14:textId="07AB9002" w:rsidR="00540B3C" w:rsidRPr="00540B3C" w:rsidRDefault="003F4C77" w:rsidP="003F4C77">
      <w:pPr>
        <w:tabs>
          <w:tab w:val="left" w:pos="720"/>
          <w:tab w:val="left" w:pos="1080"/>
          <w:tab w:val="left" w:pos="1440"/>
          <w:tab w:val="left" w:pos="1800"/>
          <w:tab w:val="left" w:pos="2160"/>
        </w:tabs>
        <w:spacing w:line="240" w:lineRule="auto"/>
        <w:ind w:left="432"/>
        <w:rPr>
          <w:rFonts w:ascii="Courier New" w:eastAsia="Times New Roman" w:hAnsi="Courier New" w:cs="Courier New"/>
          <w:color w:val="000000"/>
          <w:sz w:val="20"/>
          <w:szCs w:val="20"/>
        </w:rPr>
      </w:pPr>
      <w:r w:rsidRPr="003F4C77">
        <w:rPr>
          <w:rFonts w:ascii="Courier New" w:eastAsia="Times New Roman" w:hAnsi="Courier New" w:cs="Courier New"/>
          <w:color w:val="000000"/>
        </w:rPr>
        <w:t>href="http://socialarchive.iath.virginia.edu/ark:/99166/w6v988fv"</w:t>
      </w:r>
      <w:r>
        <w:rPr>
          <w:rFonts w:ascii="Courier New" w:eastAsia="Times New Roman" w:hAnsi="Courier New" w:cs="Courier New"/>
          <w:color w:val="000000"/>
        </w:rPr>
        <w:t>&gt;</w:t>
      </w:r>
    </w:p>
    <w:p w14:paraId="44AD9155" w14:textId="0E85EBD8" w:rsidR="00540B3C" w:rsidRPr="00540B3C" w:rsidRDefault="00F42E84" w:rsidP="00F42E84">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540B3C" w:rsidRPr="00540B3C">
        <w:rPr>
          <w:rFonts w:ascii="Courier New" w:eastAsia="Times New Roman" w:hAnsi="Courier New" w:cs="Courier New"/>
          <w:color w:val="000000"/>
          <w:sz w:val="20"/>
          <w:szCs w:val="20"/>
        </w:rPr>
        <w:t>&lt;relationentry&gt;Carl Philipp Emanuel Bach&lt;/relationentry&gt;</w:t>
      </w:r>
    </w:p>
    <w:p w14:paraId="51AD4DE8" w14:textId="28113753" w:rsidR="00540B3C" w:rsidRPr="00540B3C" w:rsidRDefault="00F42E84" w:rsidP="00F42E84">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540B3C" w:rsidRPr="00540B3C">
        <w:rPr>
          <w:rFonts w:ascii="Courier New" w:eastAsia="Times New Roman" w:hAnsi="Courier New" w:cs="Courier New"/>
          <w:color w:val="000000"/>
          <w:sz w:val="20"/>
          <w:szCs w:val="20"/>
        </w:rPr>
        <w:t>&lt;descriptivenote&gt;&lt;p&gt;Bach's son&lt;/p&gt;&lt;/descriptivenote&gt;</w:t>
      </w:r>
    </w:p>
    <w:p w14:paraId="0092A9EE" w14:textId="50E74891" w:rsidR="00540B3C" w:rsidRPr="00540B3C" w:rsidRDefault="00F42E84" w:rsidP="00F42E84">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540B3C" w:rsidRPr="00540B3C">
        <w:rPr>
          <w:rFonts w:ascii="Courier New" w:eastAsia="Times New Roman" w:hAnsi="Courier New" w:cs="Courier New"/>
          <w:color w:val="000000"/>
          <w:sz w:val="20"/>
          <w:szCs w:val="20"/>
        </w:rPr>
        <w:t>&lt;/relation&gt;</w:t>
      </w:r>
    </w:p>
    <w:p w14:paraId="041192F6" w14:textId="77777777" w:rsidR="003F4C77" w:rsidRDefault="00F42E84" w:rsidP="00F42E84">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540B3C" w:rsidRPr="00540B3C">
        <w:rPr>
          <w:rFonts w:ascii="Courier New" w:eastAsia="Times New Roman" w:hAnsi="Courier New" w:cs="Courier New"/>
          <w:color w:val="000000"/>
          <w:sz w:val="20"/>
          <w:szCs w:val="20"/>
        </w:rPr>
        <w:t>&lt;relation relationtype=</w:t>
      </w:r>
      <w:r w:rsidR="00677450">
        <w:rPr>
          <w:rFonts w:ascii="Courier New" w:eastAsia="Times New Roman" w:hAnsi="Courier New" w:cs="Courier New"/>
          <w:color w:val="000000"/>
          <w:sz w:val="20"/>
          <w:szCs w:val="20"/>
        </w:rPr>
        <w:t>"</w:t>
      </w:r>
      <w:r w:rsidR="00540B3C" w:rsidRPr="00540B3C">
        <w:rPr>
          <w:rFonts w:ascii="Courier New" w:eastAsia="Times New Roman" w:hAnsi="Courier New" w:cs="Courier New"/>
          <w:color w:val="000000"/>
          <w:sz w:val="20"/>
          <w:szCs w:val="20"/>
        </w:rPr>
        <w:t>cpfrelation</w:t>
      </w:r>
      <w:r w:rsidR="00677450">
        <w:rPr>
          <w:rFonts w:ascii="Courier New" w:eastAsia="Times New Roman" w:hAnsi="Courier New" w:cs="Courier New"/>
          <w:color w:val="000000"/>
          <w:sz w:val="20"/>
          <w:szCs w:val="20"/>
        </w:rPr>
        <w:t>"</w:t>
      </w:r>
    </w:p>
    <w:p w14:paraId="5B17ECDE" w14:textId="3EA4747B" w:rsidR="003F4C77" w:rsidRDefault="003F4C77" w:rsidP="00F42E84">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3F4C77">
        <w:rPr>
          <w:rFonts w:ascii="Courier New" w:eastAsia="Times New Roman" w:hAnsi="Courier New" w:cs="Courier New"/>
          <w:color w:val="000000"/>
          <w:sz w:val="20"/>
          <w:szCs w:val="20"/>
        </w:rPr>
        <w:t>arcrole="http://purl.org/dc/terms/subject"</w:t>
      </w:r>
    </w:p>
    <w:p w14:paraId="3AB3CB24" w14:textId="0D819100" w:rsidR="003F4C77" w:rsidRDefault="003F4C77" w:rsidP="00F42E84">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linkrole="</w:t>
      </w:r>
      <w:r w:rsidRPr="003F4C77">
        <w:rPr>
          <w:rFonts w:ascii="Courier New" w:eastAsia="Times New Roman" w:hAnsi="Courier New" w:cs="Courier New"/>
          <w:color w:val="000000"/>
          <w:sz w:val="20"/>
          <w:szCs w:val="20"/>
        </w:rPr>
        <w:t>http://xmlns.com/foaf/0.1/Person"</w:t>
      </w:r>
    </w:p>
    <w:p w14:paraId="158DD17A" w14:textId="27E81420" w:rsidR="00540B3C" w:rsidRPr="00540B3C" w:rsidRDefault="003F4C77" w:rsidP="00F42E84">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3F4C77">
        <w:rPr>
          <w:rFonts w:ascii="Courier New" w:eastAsia="Times New Roman" w:hAnsi="Courier New" w:cs="Courier New"/>
          <w:color w:val="000000"/>
          <w:sz w:val="20"/>
          <w:szCs w:val="20"/>
        </w:rPr>
        <w:t>href="http://viaf.org/viaf/71579513"</w:t>
      </w:r>
      <w:r w:rsidR="00540B3C" w:rsidRPr="00540B3C">
        <w:rPr>
          <w:rFonts w:ascii="Courier New" w:eastAsia="Times New Roman" w:hAnsi="Courier New" w:cs="Courier New"/>
          <w:color w:val="000000"/>
          <w:sz w:val="20"/>
          <w:szCs w:val="20"/>
        </w:rPr>
        <w:t>&gt;</w:t>
      </w:r>
    </w:p>
    <w:p w14:paraId="7CA9E9C5" w14:textId="067408A3" w:rsidR="00540B3C" w:rsidRPr="00540B3C" w:rsidRDefault="00F42E84" w:rsidP="00F42E84">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540B3C" w:rsidRPr="00540B3C">
        <w:rPr>
          <w:rFonts w:ascii="Courier New" w:eastAsia="Times New Roman" w:hAnsi="Courier New" w:cs="Courier New"/>
          <w:color w:val="000000"/>
          <w:sz w:val="20"/>
          <w:szCs w:val="20"/>
        </w:rPr>
        <w:t>&lt;relationentry&gt;Georg Philipp Telemann&lt;/relationentry&gt;</w:t>
      </w:r>
    </w:p>
    <w:p w14:paraId="1D7A159B" w14:textId="18D4C7F3" w:rsidR="00540B3C" w:rsidRPr="00540B3C" w:rsidRDefault="00F42E84" w:rsidP="00F42E84">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540B3C" w:rsidRPr="00540B3C">
        <w:rPr>
          <w:rFonts w:ascii="Courier New" w:eastAsia="Times New Roman" w:hAnsi="Courier New" w:cs="Courier New"/>
          <w:color w:val="000000"/>
          <w:sz w:val="20"/>
          <w:szCs w:val="20"/>
        </w:rPr>
        <w:t>&lt;descriptivenote&gt;&lt;p&gt;Bach's godfather&lt;/p&gt;&lt;/descriptivenote&gt;</w:t>
      </w:r>
    </w:p>
    <w:p w14:paraId="6F9B8DE2" w14:textId="24708111" w:rsidR="00540B3C" w:rsidRPr="00540B3C" w:rsidRDefault="00F42E84" w:rsidP="00F42E84">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540B3C" w:rsidRPr="00540B3C">
        <w:rPr>
          <w:rFonts w:ascii="Courier New" w:eastAsia="Times New Roman" w:hAnsi="Courier New" w:cs="Courier New"/>
          <w:color w:val="000000"/>
          <w:sz w:val="20"/>
          <w:szCs w:val="20"/>
        </w:rPr>
        <w:t>&lt;/relation&gt;</w:t>
      </w:r>
    </w:p>
    <w:p w14:paraId="3D9F083E" w14:textId="0B880033" w:rsidR="00540B3C" w:rsidRPr="00A36DCC" w:rsidRDefault="00F42E84" w:rsidP="00F42E84">
      <w:pPr>
        <w:tabs>
          <w:tab w:val="left" w:pos="720"/>
          <w:tab w:val="left" w:pos="1080"/>
          <w:tab w:val="left" w:pos="1440"/>
          <w:tab w:val="left" w:pos="1800"/>
          <w:tab w:val="left" w:pos="2160"/>
        </w:tabs>
        <w:spacing w:line="240" w:lineRule="auto"/>
        <w:ind w:left="360"/>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ab/>
      </w:r>
      <w:r w:rsidR="00540B3C" w:rsidRPr="00A36DCC">
        <w:rPr>
          <w:rFonts w:ascii="Courier New" w:eastAsia="Times New Roman" w:hAnsi="Courier New" w:cs="Courier New"/>
          <w:b/>
          <w:color w:val="000000"/>
          <w:sz w:val="20"/>
          <w:szCs w:val="20"/>
        </w:rPr>
        <w:t>&lt;/relations&gt;</w:t>
      </w:r>
    </w:p>
    <w:p w14:paraId="190C1728" w14:textId="77777777" w:rsidR="00540B3C" w:rsidRPr="00540B3C" w:rsidRDefault="00540B3C" w:rsidP="00F42E84">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sidRPr="00540B3C">
        <w:rPr>
          <w:rFonts w:ascii="Courier New" w:eastAsia="Times New Roman" w:hAnsi="Courier New" w:cs="Courier New"/>
          <w:color w:val="000000"/>
          <w:sz w:val="20"/>
          <w:szCs w:val="20"/>
        </w:rPr>
        <w:t>&lt;/archdesc&gt;</w:t>
      </w:r>
    </w:p>
    <w:p w14:paraId="7FE10AD5" w14:textId="77777777" w:rsidR="00540B3C" w:rsidRPr="00540B3C" w:rsidRDefault="00540B3C" w:rsidP="00F42E84">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p>
    <w:p w14:paraId="77697B25" w14:textId="77777777" w:rsidR="00540B3C" w:rsidRPr="00540B3C" w:rsidRDefault="00540B3C" w:rsidP="00F42E84">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p>
    <w:p w14:paraId="677255CB" w14:textId="77777777" w:rsidR="006C1C38" w:rsidRDefault="006C1C38">
      <w:pPr>
        <w:rPr>
          <w:rFonts w:ascii="Courier New" w:eastAsia="Times New Roman" w:hAnsi="Courier New" w:cs="Courier New"/>
          <w:color w:val="000000"/>
          <w:sz w:val="20"/>
          <w:szCs w:val="20"/>
          <w:u w:val="single"/>
        </w:rPr>
      </w:pPr>
      <w:r>
        <w:rPr>
          <w:rFonts w:ascii="Courier New" w:eastAsia="Times New Roman" w:hAnsi="Courier New" w:cs="Courier New"/>
          <w:color w:val="000000"/>
          <w:sz w:val="20"/>
          <w:szCs w:val="20"/>
          <w:u w:val="single"/>
        </w:rPr>
        <w:br w:type="page"/>
      </w:r>
    </w:p>
    <w:p w14:paraId="24A63EB1" w14:textId="34241625" w:rsidR="00540B3C" w:rsidRPr="00DF6371" w:rsidRDefault="00DF6371" w:rsidP="00DF6371">
      <w:pPr>
        <w:tabs>
          <w:tab w:val="left" w:pos="360"/>
          <w:tab w:val="left" w:pos="720"/>
          <w:tab w:val="left" w:pos="1080"/>
          <w:tab w:val="left" w:pos="1440"/>
          <w:tab w:val="left" w:pos="1800"/>
          <w:tab w:val="left" w:pos="2160"/>
        </w:tabs>
        <w:spacing w:line="240" w:lineRule="auto"/>
        <w:ind w:left="360" w:hanging="360"/>
        <w:rPr>
          <w:rFonts w:ascii="Courier New" w:eastAsia="Times New Roman" w:hAnsi="Courier New" w:cs="Courier New"/>
          <w:color w:val="000000"/>
          <w:sz w:val="20"/>
          <w:szCs w:val="20"/>
          <w:u w:val="single"/>
        </w:rPr>
      </w:pPr>
      <w:r>
        <w:rPr>
          <w:rFonts w:ascii="Courier New" w:eastAsia="Times New Roman" w:hAnsi="Courier New" w:cs="Courier New"/>
          <w:color w:val="000000"/>
          <w:sz w:val="20"/>
          <w:szCs w:val="20"/>
          <w:u w:val="single"/>
        </w:rPr>
        <w:lastRenderedPageBreak/>
        <w:t>Corporate</w:t>
      </w:r>
      <w:r w:rsidR="00540B3C" w:rsidRPr="00DF6371">
        <w:rPr>
          <w:rFonts w:ascii="Courier New" w:eastAsia="Times New Roman" w:hAnsi="Courier New" w:cs="Courier New"/>
          <w:color w:val="000000"/>
          <w:sz w:val="20"/>
          <w:szCs w:val="20"/>
          <w:u w:val="single"/>
        </w:rPr>
        <w:t xml:space="preserve"> bodies, persons, families</w:t>
      </w:r>
    </w:p>
    <w:p w14:paraId="18BFD6B5" w14:textId="77777777" w:rsidR="00540B3C" w:rsidRPr="00540B3C" w:rsidRDefault="00540B3C" w:rsidP="00540B3C">
      <w:pPr>
        <w:tabs>
          <w:tab w:val="left" w:pos="360"/>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p>
    <w:p w14:paraId="129C9F65" w14:textId="349ED77F" w:rsidR="00540B3C" w:rsidRPr="00540B3C" w:rsidRDefault="00540B3C" w:rsidP="00F42E84">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sidRPr="00540B3C">
        <w:rPr>
          <w:rFonts w:ascii="Courier New" w:eastAsia="Times New Roman" w:hAnsi="Courier New" w:cs="Courier New"/>
          <w:color w:val="000000"/>
          <w:sz w:val="20"/>
          <w:szCs w:val="20"/>
        </w:rPr>
        <w:t>&lt;archdesc level=</w:t>
      </w:r>
      <w:r w:rsidR="00677450">
        <w:rPr>
          <w:rFonts w:ascii="Courier New" w:eastAsia="Times New Roman" w:hAnsi="Courier New" w:cs="Courier New"/>
          <w:color w:val="000000"/>
          <w:sz w:val="20"/>
          <w:szCs w:val="20"/>
        </w:rPr>
        <w:t>"</w:t>
      </w:r>
      <w:r w:rsidRPr="00540B3C">
        <w:rPr>
          <w:rFonts w:ascii="Courier New" w:eastAsia="Times New Roman" w:hAnsi="Courier New" w:cs="Courier New"/>
          <w:color w:val="000000"/>
          <w:sz w:val="20"/>
          <w:szCs w:val="20"/>
        </w:rPr>
        <w:t>collection</w:t>
      </w:r>
      <w:r w:rsidR="00677450">
        <w:rPr>
          <w:rFonts w:ascii="Courier New" w:eastAsia="Times New Roman" w:hAnsi="Courier New" w:cs="Courier New"/>
          <w:color w:val="000000"/>
          <w:sz w:val="20"/>
          <w:szCs w:val="20"/>
        </w:rPr>
        <w:t>"</w:t>
      </w:r>
      <w:r w:rsidRPr="00540B3C">
        <w:rPr>
          <w:rFonts w:ascii="Courier New" w:eastAsia="Times New Roman" w:hAnsi="Courier New" w:cs="Courier New"/>
          <w:color w:val="000000"/>
          <w:sz w:val="20"/>
          <w:szCs w:val="20"/>
        </w:rPr>
        <w:t>&gt;</w:t>
      </w:r>
    </w:p>
    <w:p w14:paraId="1D9B9DAA" w14:textId="3ABFCE40" w:rsidR="00540B3C" w:rsidRPr="00540B3C" w:rsidRDefault="00F42E84" w:rsidP="00F42E84">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540B3C" w:rsidRPr="00540B3C">
        <w:rPr>
          <w:rFonts w:ascii="Courier New" w:eastAsia="Times New Roman" w:hAnsi="Courier New" w:cs="Courier New"/>
          <w:color w:val="000000"/>
          <w:sz w:val="20"/>
          <w:szCs w:val="20"/>
        </w:rPr>
        <w:t>&lt;did&gt;</w:t>
      </w:r>
    </w:p>
    <w:p w14:paraId="75FC5088" w14:textId="4B3289B4" w:rsidR="00540B3C" w:rsidRPr="00540B3C" w:rsidRDefault="00F42E84" w:rsidP="00F42E84">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540B3C" w:rsidRPr="00540B3C">
        <w:rPr>
          <w:rFonts w:ascii="Courier New" w:eastAsia="Times New Roman" w:hAnsi="Courier New" w:cs="Courier New"/>
          <w:color w:val="000000"/>
          <w:sz w:val="20"/>
          <w:szCs w:val="20"/>
        </w:rPr>
        <w:t>&lt;unittitle&gt;Henry VIII Papers&lt;/unittitle&gt;</w:t>
      </w:r>
    </w:p>
    <w:p w14:paraId="6BAA6013" w14:textId="0DD06A50" w:rsidR="00540B3C" w:rsidRPr="00540B3C" w:rsidRDefault="00F42E84" w:rsidP="00F42E84">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w:t>
      </w:r>
      <w:r w:rsidR="00540B3C" w:rsidRPr="00540B3C">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w:t>
      </w:r>
    </w:p>
    <w:p w14:paraId="02349DAF" w14:textId="736A8BA1" w:rsidR="00540B3C" w:rsidRPr="00540B3C" w:rsidRDefault="00F42E84" w:rsidP="00F42E84">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540B3C" w:rsidRPr="00540B3C">
        <w:rPr>
          <w:rFonts w:ascii="Courier New" w:eastAsia="Times New Roman" w:hAnsi="Courier New" w:cs="Courier New"/>
          <w:color w:val="000000"/>
          <w:sz w:val="20"/>
          <w:szCs w:val="20"/>
        </w:rPr>
        <w:t>&lt;/did&gt;</w:t>
      </w:r>
    </w:p>
    <w:p w14:paraId="379201E4" w14:textId="6E548A0A" w:rsidR="00540B3C" w:rsidRPr="00A36DCC" w:rsidRDefault="00F42E84" w:rsidP="00F42E84">
      <w:pPr>
        <w:tabs>
          <w:tab w:val="left" w:pos="720"/>
          <w:tab w:val="left" w:pos="1080"/>
          <w:tab w:val="left" w:pos="1440"/>
          <w:tab w:val="left" w:pos="1800"/>
          <w:tab w:val="left" w:pos="2160"/>
        </w:tabs>
        <w:spacing w:line="240" w:lineRule="auto"/>
        <w:ind w:left="360"/>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ab/>
      </w:r>
      <w:r w:rsidR="00540B3C" w:rsidRPr="00A36DCC">
        <w:rPr>
          <w:rFonts w:ascii="Courier New" w:eastAsia="Times New Roman" w:hAnsi="Courier New" w:cs="Courier New"/>
          <w:b/>
          <w:color w:val="000000"/>
          <w:sz w:val="20"/>
          <w:szCs w:val="20"/>
        </w:rPr>
        <w:t>&lt;relations&gt;</w:t>
      </w:r>
    </w:p>
    <w:p w14:paraId="6CF44C52" w14:textId="77777777" w:rsidR="003F4C77" w:rsidRDefault="00F42E84" w:rsidP="00F42E84">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540B3C" w:rsidRPr="00540B3C">
        <w:rPr>
          <w:rFonts w:ascii="Courier New" w:eastAsia="Times New Roman" w:hAnsi="Courier New" w:cs="Courier New"/>
          <w:color w:val="000000"/>
          <w:sz w:val="20"/>
          <w:szCs w:val="20"/>
        </w:rPr>
        <w:t>&lt;relation relationtype=</w:t>
      </w:r>
      <w:r w:rsidR="00677450">
        <w:rPr>
          <w:rFonts w:ascii="Courier New" w:eastAsia="Times New Roman" w:hAnsi="Courier New" w:cs="Courier New"/>
          <w:color w:val="000000"/>
          <w:sz w:val="20"/>
          <w:szCs w:val="20"/>
        </w:rPr>
        <w:t>"</w:t>
      </w:r>
      <w:r w:rsidR="00540B3C" w:rsidRPr="00540B3C">
        <w:rPr>
          <w:rFonts w:ascii="Courier New" w:eastAsia="Times New Roman" w:hAnsi="Courier New" w:cs="Courier New"/>
          <w:color w:val="000000"/>
          <w:sz w:val="20"/>
          <w:szCs w:val="20"/>
        </w:rPr>
        <w:t>cpfrelation</w:t>
      </w:r>
      <w:r w:rsidR="00677450">
        <w:rPr>
          <w:rFonts w:ascii="Courier New" w:eastAsia="Times New Roman" w:hAnsi="Courier New" w:cs="Courier New"/>
          <w:color w:val="000000"/>
          <w:sz w:val="20"/>
          <w:szCs w:val="20"/>
        </w:rPr>
        <w:t>"</w:t>
      </w:r>
    </w:p>
    <w:p w14:paraId="7E291106" w14:textId="77777777" w:rsidR="003F4C77" w:rsidRDefault="003F4C77" w:rsidP="00F42E84">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3F4C77">
        <w:rPr>
          <w:rFonts w:ascii="Courier New" w:eastAsia="Times New Roman" w:hAnsi="Courier New" w:cs="Courier New"/>
          <w:color w:val="000000"/>
          <w:sz w:val="20"/>
          <w:szCs w:val="20"/>
        </w:rPr>
        <w:t>arcrole="http://purl.org/dc/terms/subject"</w:t>
      </w:r>
    </w:p>
    <w:p w14:paraId="0B36ADE2" w14:textId="77777777" w:rsidR="003F4C77" w:rsidRDefault="003F4C77" w:rsidP="00F42E84">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3F4C77">
        <w:rPr>
          <w:rFonts w:ascii="Courier New" w:eastAsia="Times New Roman" w:hAnsi="Courier New" w:cs="Courier New"/>
          <w:color w:val="000000"/>
          <w:sz w:val="20"/>
          <w:szCs w:val="20"/>
        </w:rPr>
        <w:t>linkrole="http://xmlns.com/foaf/0.1/Person"</w:t>
      </w:r>
    </w:p>
    <w:p w14:paraId="775F4DF6" w14:textId="5C56D2D8" w:rsidR="00540B3C" w:rsidRPr="00540B3C" w:rsidRDefault="003F4C77" w:rsidP="00F42E84">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3F4C77">
        <w:rPr>
          <w:rFonts w:ascii="Courier New" w:eastAsia="Times New Roman" w:hAnsi="Courier New" w:cs="Courier New"/>
          <w:color w:val="000000"/>
          <w:sz w:val="20"/>
          <w:szCs w:val="20"/>
        </w:rPr>
        <w:t>href="http://n2t.net/ark:/99166/w62r4rsz"</w:t>
      </w:r>
      <w:r w:rsidR="00540B3C" w:rsidRPr="00540B3C">
        <w:rPr>
          <w:rFonts w:ascii="Courier New" w:eastAsia="Times New Roman" w:hAnsi="Courier New" w:cs="Courier New"/>
          <w:color w:val="000000"/>
          <w:sz w:val="20"/>
          <w:szCs w:val="20"/>
        </w:rPr>
        <w:t>&gt;</w:t>
      </w:r>
    </w:p>
    <w:p w14:paraId="1E3EC7D0" w14:textId="7C548AA8" w:rsidR="00540B3C" w:rsidRPr="00540B3C" w:rsidRDefault="00F42E84" w:rsidP="00F42E84">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540B3C" w:rsidRPr="00540B3C">
        <w:rPr>
          <w:rFonts w:ascii="Courier New" w:eastAsia="Times New Roman" w:hAnsi="Courier New" w:cs="Courier New"/>
          <w:color w:val="000000"/>
          <w:sz w:val="20"/>
          <w:szCs w:val="20"/>
        </w:rPr>
        <w:t>&lt;relationentry&gt;Katherine of Aragon&lt;/relationentry&gt;</w:t>
      </w:r>
    </w:p>
    <w:p w14:paraId="69842A56" w14:textId="157ED2A9" w:rsidR="00540B3C" w:rsidRPr="00540B3C" w:rsidRDefault="00F42E84" w:rsidP="00F42E84">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540B3C" w:rsidRPr="00540B3C">
        <w:rPr>
          <w:rFonts w:ascii="Courier New" w:eastAsia="Times New Roman" w:hAnsi="Courier New" w:cs="Courier New"/>
          <w:color w:val="000000"/>
          <w:sz w:val="20"/>
          <w:szCs w:val="20"/>
        </w:rPr>
        <w:t>&lt;daterange&gt;</w:t>
      </w:r>
    </w:p>
    <w:p w14:paraId="0A32984B" w14:textId="7E09B167" w:rsidR="00540B3C" w:rsidRPr="00540B3C" w:rsidRDefault="00F42E84" w:rsidP="00F42E84">
      <w:pPr>
        <w:tabs>
          <w:tab w:val="left" w:pos="720"/>
          <w:tab w:val="left" w:pos="1080"/>
          <w:tab w:val="left" w:pos="1440"/>
          <w:tab w:val="left" w:pos="1800"/>
          <w:tab w:val="left" w:pos="2160"/>
        </w:tabs>
        <w:spacing w:line="240" w:lineRule="auto"/>
        <w:ind w:left="2160" w:hanging="180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540B3C" w:rsidRPr="00540B3C">
        <w:rPr>
          <w:rFonts w:ascii="Courier New" w:eastAsia="Times New Roman" w:hAnsi="Courier New" w:cs="Courier New"/>
          <w:color w:val="000000"/>
          <w:sz w:val="20"/>
          <w:szCs w:val="20"/>
        </w:rPr>
        <w:t>&lt;fromdate standarddate=</w:t>
      </w:r>
      <w:r w:rsidR="00677450">
        <w:rPr>
          <w:rFonts w:ascii="Courier New" w:eastAsia="Times New Roman" w:hAnsi="Courier New" w:cs="Courier New"/>
          <w:color w:val="000000"/>
          <w:sz w:val="20"/>
          <w:szCs w:val="20"/>
        </w:rPr>
        <w:t>"</w:t>
      </w:r>
      <w:r w:rsidR="00540B3C" w:rsidRPr="00540B3C">
        <w:rPr>
          <w:rFonts w:ascii="Courier New" w:eastAsia="Times New Roman" w:hAnsi="Courier New" w:cs="Courier New"/>
          <w:color w:val="000000"/>
          <w:sz w:val="20"/>
          <w:szCs w:val="20"/>
        </w:rPr>
        <w:t>1509-06-11</w:t>
      </w:r>
      <w:r w:rsidR="00677450">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&gt;</w:t>
      </w:r>
      <w:r w:rsidR="00540B3C" w:rsidRPr="00540B3C">
        <w:rPr>
          <w:rFonts w:ascii="Courier New" w:eastAsia="Times New Roman" w:hAnsi="Courier New" w:cs="Courier New"/>
          <w:color w:val="000000"/>
          <w:sz w:val="20"/>
          <w:szCs w:val="20"/>
        </w:rPr>
        <w:t>11 June 1509&lt;/fromdate&gt;</w:t>
      </w:r>
    </w:p>
    <w:p w14:paraId="42E80457" w14:textId="31D14B20" w:rsidR="00540B3C" w:rsidRPr="00540B3C" w:rsidRDefault="00F42E84" w:rsidP="00F42E84">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540B3C" w:rsidRPr="00540B3C">
        <w:rPr>
          <w:rFonts w:ascii="Courier New" w:eastAsia="Times New Roman" w:hAnsi="Courier New" w:cs="Courier New"/>
          <w:color w:val="000000"/>
          <w:sz w:val="20"/>
          <w:szCs w:val="20"/>
        </w:rPr>
        <w:t>&lt;todate standarddate=</w:t>
      </w:r>
      <w:r w:rsidR="00677450">
        <w:rPr>
          <w:rFonts w:ascii="Courier New" w:eastAsia="Times New Roman" w:hAnsi="Courier New" w:cs="Courier New"/>
          <w:color w:val="000000"/>
          <w:sz w:val="20"/>
          <w:szCs w:val="20"/>
        </w:rPr>
        <w:t>"</w:t>
      </w:r>
      <w:r w:rsidR="00540B3C" w:rsidRPr="00540B3C">
        <w:rPr>
          <w:rFonts w:ascii="Courier New" w:eastAsia="Times New Roman" w:hAnsi="Courier New" w:cs="Courier New"/>
          <w:color w:val="000000"/>
          <w:sz w:val="20"/>
          <w:szCs w:val="20"/>
        </w:rPr>
        <w:t>1533-05-23</w:t>
      </w:r>
      <w:r w:rsidR="00677450">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&gt;</w:t>
      </w:r>
      <w:r w:rsidR="00540B3C" w:rsidRPr="00540B3C">
        <w:rPr>
          <w:rFonts w:ascii="Courier New" w:eastAsia="Times New Roman" w:hAnsi="Courier New" w:cs="Courier New"/>
          <w:color w:val="000000"/>
          <w:sz w:val="20"/>
          <w:szCs w:val="20"/>
        </w:rPr>
        <w:t>23 May 1533&lt;/todate&gt;</w:t>
      </w:r>
    </w:p>
    <w:p w14:paraId="59FB43E3" w14:textId="38E574B1" w:rsidR="00540B3C" w:rsidRPr="00540B3C" w:rsidRDefault="00F42E84" w:rsidP="00F42E84">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540B3C" w:rsidRPr="00540B3C">
        <w:rPr>
          <w:rFonts w:ascii="Courier New" w:eastAsia="Times New Roman" w:hAnsi="Courier New" w:cs="Courier New"/>
          <w:color w:val="000000"/>
          <w:sz w:val="20"/>
          <w:szCs w:val="20"/>
        </w:rPr>
        <w:t>&lt;/daterange&gt;</w:t>
      </w:r>
    </w:p>
    <w:p w14:paraId="176843D8" w14:textId="4B503B03" w:rsidR="00540B3C" w:rsidRPr="00540B3C" w:rsidRDefault="00F42E84" w:rsidP="00F42E84">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540B3C" w:rsidRPr="00540B3C">
        <w:rPr>
          <w:rFonts w:ascii="Courier New" w:eastAsia="Times New Roman" w:hAnsi="Courier New" w:cs="Courier New"/>
          <w:color w:val="000000"/>
          <w:sz w:val="20"/>
          <w:szCs w:val="20"/>
        </w:rPr>
        <w:t>&lt;descriptivenote&gt;&lt;p&gt;Wife&lt;/p&gt;&lt;/descriptivenote&gt;</w:t>
      </w:r>
    </w:p>
    <w:p w14:paraId="15FF69EC" w14:textId="404F2038" w:rsidR="00540B3C" w:rsidRPr="00540B3C" w:rsidRDefault="00F42E84" w:rsidP="00F42E84">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540B3C" w:rsidRPr="00540B3C">
        <w:rPr>
          <w:rFonts w:ascii="Courier New" w:eastAsia="Times New Roman" w:hAnsi="Courier New" w:cs="Courier New"/>
          <w:color w:val="000000"/>
          <w:sz w:val="20"/>
          <w:szCs w:val="20"/>
        </w:rPr>
        <w:t>&lt;/relation&gt;</w:t>
      </w:r>
    </w:p>
    <w:p w14:paraId="028F3BE9" w14:textId="31C1C58C" w:rsidR="00540B3C" w:rsidRPr="00A36DCC" w:rsidRDefault="00F42E84" w:rsidP="00F42E84">
      <w:pPr>
        <w:tabs>
          <w:tab w:val="left" w:pos="720"/>
          <w:tab w:val="left" w:pos="1080"/>
          <w:tab w:val="left" w:pos="1440"/>
          <w:tab w:val="left" w:pos="1800"/>
          <w:tab w:val="left" w:pos="2160"/>
        </w:tabs>
        <w:spacing w:line="240" w:lineRule="auto"/>
        <w:ind w:left="360"/>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ab/>
      </w:r>
      <w:r w:rsidR="00540B3C" w:rsidRPr="00A36DCC">
        <w:rPr>
          <w:rFonts w:ascii="Courier New" w:eastAsia="Times New Roman" w:hAnsi="Courier New" w:cs="Courier New"/>
          <w:b/>
          <w:color w:val="000000"/>
          <w:sz w:val="20"/>
          <w:szCs w:val="20"/>
        </w:rPr>
        <w:t>&lt;/relations&gt;</w:t>
      </w:r>
    </w:p>
    <w:p w14:paraId="4BF9FD76" w14:textId="77777777" w:rsidR="00540B3C" w:rsidRPr="00540B3C" w:rsidRDefault="00540B3C" w:rsidP="00F42E84">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sidRPr="00540B3C">
        <w:rPr>
          <w:rFonts w:ascii="Courier New" w:eastAsia="Times New Roman" w:hAnsi="Courier New" w:cs="Courier New"/>
          <w:color w:val="000000"/>
          <w:sz w:val="20"/>
          <w:szCs w:val="20"/>
        </w:rPr>
        <w:t>&lt;/archdesc&gt;</w:t>
      </w:r>
    </w:p>
    <w:p w14:paraId="507D6AF7" w14:textId="77777777" w:rsidR="00540B3C" w:rsidRPr="00540B3C" w:rsidRDefault="00540B3C" w:rsidP="00540B3C">
      <w:pPr>
        <w:tabs>
          <w:tab w:val="left" w:pos="360"/>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p>
    <w:p w14:paraId="06E20FD1" w14:textId="28522A1C" w:rsidR="00DF6371" w:rsidRDefault="00DF6371">
      <w:pPr>
        <w:rPr>
          <w:rFonts w:ascii="Courier New" w:eastAsia="Times New Roman" w:hAnsi="Courier New" w:cs="Courier New"/>
          <w:color w:val="000000"/>
          <w:sz w:val="20"/>
          <w:szCs w:val="20"/>
        </w:rPr>
      </w:pPr>
    </w:p>
    <w:p w14:paraId="3341A679" w14:textId="1C195A49" w:rsidR="00540B3C" w:rsidRPr="00DF6371" w:rsidRDefault="00397388" w:rsidP="00F42E84">
      <w:pPr>
        <w:tabs>
          <w:tab w:val="left" w:pos="360"/>
          <w:tab w:val="left" w:pos="720"/>
          <w:tab w:val="left" w:pos="1080"/>
          <w:tab w:val="left" w:pos="1440"/>
          <w:tab w:val="left" w:pos="1800"/>
          <w:tab w:val="left" w:pos="2160"/>
        </w:tabs>
        <w:spacing w:line="240" w:lineRule="auto"/>
        <w:rPr>
          <w:rFonts w:ascii="Courier New" w:eastAsia="Times New Roman" w:hAnsi="Courier New" w:cs="Courier New"/>
          <w:color w:val="000000"/>
          <w:sz w:val="20"/>
          <w:szCs w:val="20"/>
          <w:u w:val="single"/>
        </w:rPr>
      </w:pPr>
      <w:r>
        <w:rPr>
          <w:rFonts w:ascii="Courier New" w:eastAsia="Times New Roman" w:hAnsi="Courier New" w:cs="Courier New"/>
          <w:color w:val="000000"/>
          <w:sz w:val="20"/>
          <w:szCs w:val="20"/>
          <w:u w:val="single"/>
        </w:rPr>
        <w:t>Corporate</w:t>
      </w:r>
      <w:r w:rsidR="00DF6371" w:rsidRPr="00DF6371">
        <w:rPr>
          <w:rFonts w:ascii="Courier New" w:eastAsia="Times New Roman" w:hAnsi="Courier New" w:cs="Courier New"/>
          <w:color w:val="000000"/>
          <w:sz w:val="20"/>
          <w:szCs w:val="20"/>
          <w:u w:val="single"/>
        </w:rPr>
        <w:t xml:space="preserve"> bodie</w:t>
      </w:r>
      <w:r w:rsidR="00DF6371">
        <w:rPr>
          <w:rFonts w:ascii="Courier New" w:eastAsia="Times New Roman" w:hAnsi="Courier New" w:cs="Courier New"/>
          <w:color w:val="000000"/>
          <w:sz w:val="20"/>
          <w:szCs w:val="20"/>
          <w:u w:val="single"/>
        </w:rPr>
        <w:t>s</w:t>
      </w:r>
      <w:r w:rsidR="00540B3C" w:rsidRPr="00DF6371">
        <w:rPr>
          <w:rFonts w:ascii="Courier New" w:eastAsia="Times New Roman" w:hAnsi="Courier New" w:cs="Courier New"/>
          <w:color w:val="000000"/>
          <w:sz w:val="20"/>
          <w:szCs w:val="20"/>
          <w:u w:val="single"/>
        </w:rPr>
        <w:t>, persons, families</w:t>
      </w:r>
    </w:p>
    <w:p w14:paraId="789C2D3F" w14:textId="77777777" w:rsidR="00540B3C" w:rsidRPr="00540B3C" w:rsidRDefault="00540B3C" w:rsidP="00540B3C">
      <w:pPr>
        <w:tabs>
          <w:tab w:val="left" w:pos="360"/>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p>
    <w:p w14:paraId="1A80BA0F" w14:textId="1871B5A1" w:rsidR="00540B3C" w:rsidRPr="00540B3C" w:rsidRDefault="00540B3C" w:rsidP="00540B3C">
      <w:pPr>
        <w:tabs>
          <w:tab w:val="left" w:pos="360"/>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sidRPr="00540B3C">
        <w:rPr>
          <w:rFonts w:ascii="Courier New" w:eastAsia="Times New Roman" w:hAnsi="Courier New" w:cs="Courier New"/>
          <w:color w:val="000000"/>
          <w:sz w:val="20"/>
          <w:szCs w:val="20"/>
        </w:rPr>
        <w:t>&lt;c01 level=</w:t>
      </w:r>
      <w:r w:rsidR="00677450">
        <w:rPr>
          <w:rFonts w:ascii="Courier New" w:eastAsia="Times New Roman" w:hAnsi="Courier New" w:cs="Courier New"/>
          <w:color w:val="000000"/>
          <w:sz w:val="20"/>
          <w:szCs w:val="20"/>
        </w:rPr>
        <w:t>"</w:t>
      </w:r>
      <w:r w:rsidRPr="00540B3C">
        <w:rPr>
          <w:rFonts w:ascii="Courier New" w:eastAsia="Times New Roman" w:hAnsi="Courier New" w:cs="Courier New"/>
          <w:color w:val="000000"/>
          <w:sz w:val="20"/>
          <w:szCs w:val="20"/>
        </w:rPr>
        <w:t>series</w:t>
      </w:r>
      <w:r w:rsidR="00677450">
        <w:rPr>
          <w:rFonts w:ascii="Courier New" w:eastAsia="Times New Roman" w:hAnsi="Courier New" w:cs="Courier New"/>
          <w:color w:val="000000"/>
          <w:sz w:val="20"/>
          <w:szCs w:val="20"/>
        </w:rPr>
        <w:t>"</w:t>
      </w:r>
      <w:r w:rsidRPr="00540B3C">
        <w:rPr>
          <w:rFonts w:ascii="Courier New" w:eastAsia="Times New Roman" w:hAnsi="Courier New" w:cs="Courier New"/>
          <w:color w:val="000000"/>
          <w:sz w:val="20"/>
          <w:szCs w:val="20"/>
        </w:rPr>
        <w:t>&gt;</w:t>
      </w:r>
    </w:p>
    <w:p w14:paraId="576E81C7" w14:textId="0D219E68" w:rsidR="00540B3C" w:rsidRPr="00540B3C" w:rsidRDefault="00F42E84" w:rsidP="00540B3C">
      <w:pPr>
        <w:tabs>
          <w:tab w:val="left" w:pos="360"/>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540B3C" w:rsidRPr="00540B3C">
        <w:rPr>
          <w:rFonts w:ascii="Courier New" w:eastAsia="Times New Roman" w:hAnsi="Courier New" w:cs="Courier New"/>
          <w:color w:val="000000"/>
          <w:sz w:val="20"/>
          <w:szCs w:val="20"/>
        </w:rPr>
        <w:t>&lt;did&gt;</w:t>
      </w:r>
    </w:p>
    <w:p w14:paraId="45758F34" w14:textId="02F52BCD" w:rsidR="00540B3C" w:rsidRPr="00540B3C" w:rsidRDefault="00F42E84" w:rsidP="00540B3C">
      <w:pPr>
        <w:tabs>
          <w:tab w:val="left" w:pos="360"/>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540B3C" w:rsidRPr="00540B3C">
        <w:rPr>
          <w:rFonts w:ascii="Courier New" w:eastAsia="Times New Roman" w:hAnsi="Courier New" w:cs="Courier New"/>
          <w:color w:val="000000"/>
          <w:sz w:val="20"/>
          <w:szCs w:val="20"/>
        </w:rPr>
        <w:t>&lt;unittitle&gt;Commissioned projects&lt;/unittitle&gt;</w:t>
      </w:r>
    </w:p>
    <w:p w14:paraId="4A03848C" w14:textId="5CE46752" w:rsidR="00540B3C" w:rsidRPr="00540B3C" w:rsidRDefault="00F42E84" w:rsidP="00540B3C">
      <w:pPr>
        <w:tabs>
          <w:tab w:val="left" w:pos="360"/>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w:t>
      </w:r>
      <w:r w:rsidR="00540B3C" w:rsidRPr="00540B3C">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w:t>
      </w:r>
    </w:p>
    <w:p w14:paraId="0400D3B8" w14:textId="6D0032F2" w:rsidR="00540B3C" w:rsidRPr="00540B3C" w:rsidRDefault="00F42E84" w:rsidP="00540B3C">
      <w:pPr>
        <w:tabs>
          <w:tab w:val="left" w:pos="360"/>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540B3C" w:rsidRPr="00540B3C">
        <w:rPr>
          <w:rFonts w:ascii="Courier New" w:eastAsia="Times New Roman" w:hAnsi="Courier New" w:cs="Courier New"/>
          <w:color w:val="000000"/>
          <w:sz w:val="20"/>
          <w:szCs w:val="20"/>
        </w:rPr>
        <w:t>&lt;/did&gt;</w:t>
      </w:r>
    </w:p>
    <w:p w14:paraId="2EC6D9B1" w14:textId="4673CEF3" w:rsidR="00540B3C" w:rsidRPr="00A36DCC" w:rsidRDefault="00F42E84" w:rsidP="00540B3C">
      <w:pPr>
        <w:tabs>
          <w:tab w:val="left" w:pos="360"/>
          <w:tab w:val="left" w:pos="720"/>
          <w:tab w:val="left" w:pos="1080"/>
          <w:tab w:val="left" w:pos="1440"/>
          <w:tab w:val="left" w:pos="1800"/>
          <w:tab w:val="left" w:pos="2160"/>
        </w:tabs>
        <w:spacing w:line="240" w:lineRule="auto"/>
        <w:ind w:left="360"/>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ab/>
      </w:r>
      <w:r w:rsidR="00540B3C" w:rsidRPr="00A36DCC">
        <w:rPr>
          <w:rFonts w:ascii="Courier New" w:eastAsia="Times New Roman" w:hAnsi="Courier New" w:cs="Courier New"/>
          <w:b/>
          <w:color w:val="000000"/>
          <w:sz w:val="20"/>
          <w:szCs w:val="20"/>
        </w:rPr>
        <w:t>&lt;relations&gt;</w:t>
      </w:r>
    </w:p>
    <w:p w14:paraId="1D9A1659" w14:textId="2DD3F51A" w:rsidR="00540B3C" w:rsidRPr="00540B3C" w:rsidRDefault="00F42E84" w:rsidP="00540B3C">
      <w:pPr>
        <w:tabs>
          <w:tab w:val="left" w:pos="360"/>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540B3C" w:rsidRPr="00540B3C">
        <w:rPr>
          <w:rFonts w:ascii="Courier New" w:eastAsia="Times New Roman" w:hAnsi="Courier New" w:cs="Courier New"/>
          <w:color w:val="000000"/>
          <w:sz w:val="20"/>
          <w:szCs w:val="20"/>
        </w:rPr>
        <w:t>&lt;relation relationtype=</w:t>
      </w:r>
      <w:r w:rsidR="00677450">
        <w:rPr>
          <w:rFonts w:ascii="Courier New" w:eastAsia="Times New Roman" w:hAnsi="Courier New" w:cs="Courier New"/>
          <w:color w:val="000000"/>
          <w:sz w:val="20"/>
          <w:szCs w:val="20"/>
        </w:rPr>
        <w:t>"</w:t>
      </w:r>
      <w:r w:rsidR="00540B3C" w:rsidRPr="00540B3C">
        <w:rPr>
          <w:rFonts w:ascii="Courier New" w:eastAsia="Times New Roman" w:hAnsi="Courier New" w:cs="Courier New"/>
          <w:color w:val="000000"/>
          <w:sz w:val="20"/>
          <w:szCs w:val="20"/>
        </w:rPr>
        <w:t>cpfrelation</w:t>
      </w:r>
      <w:r w:rsidR="00677450">
        <w:rPr>
          <w:rFonts w:ascii="Courier New" w:eastAsia="Times New Roman" w:hAnsi="Courier New" w:cs="Courier New"/>
          <w:color w:val="000000"/>
          <w:sz w:val="20"/>
          <w:szCs w:val="20"/>
        </w:rPr>
        <w:t>"</w:t>
      </w:r>
      <w:r w:rsidR="00540B3C" w:rsidRPr="00540B3C">
        <w:rPr>
          <w:rFonts w:ascii="Courier New" w:eastAsia="Times New Roman" w:hAnsi="Courier New" w:cs="Courier New"/>
          <w:color w:val="000000"/>
          <w:sz w:val="20"/>
          <w:szCs w:val="20"/>
        </w:rPr>
        <w:t>&gt;</w:t>
      </w:r>
    </w:p>
    <w:p w14:paraId="3B580CE7" w14:textId="1B6D08F0" w:rsidR="00540B3C" w:rsidRPr="00540B3C" w:rsidRDefault="00F42E84" w:rsidP="00540B3C">
      <w:pPr>
        <w:tabs>
          <w:tab w:val="left" w:pos="360"/>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540B3C" w:rsidRPr="00540B3C">
        <w:rPr>
          <w:rFonts w:ascii="Courier New" w:eastAsia="Times New Roman" w:hAnsi="Courier New" w:cs="Courier New"/>
          <w:color w:val="000000"/>
          <w:sz w:val="20"/>
          <w:szCs w:val="20"/>
        </w:rPr>
        <w:t>&lt;relationentry&gt;Wohnbedarf Furniture Company&lt;/relationentry&gt;</w:t>
      </w:r>
    </w:p>
    <w:p w14:paraId="3BF3D914" w14:textId="18F75046" w:rsidR="00540B3C" w:rsidRPr="00540B3C" w:rsidRDefault="00F42E84" w:rsidP="00540B3C">
      <w:pPr>
        <w:tabs>
          <w:tab w:val="left" w:pos="360"/>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540B3C" w:rsidRPr="00540B3C">
        <w:rPr>
          <w:rFonts w:ascii="Courier New" w:eastAsia="Times New Roman" w:hAnsi="Courier New" w:cs="Courier New"/>
          <w:color w:val="000000"/>
          <w:sz w:val="20"/>
          <w:szCs w:val="20"/>
        </w:rPr>
        <w:t>&lt;geogname&gt;&lt;part&gt;Basel, Switzerland&lt;/part&gt;&lt;/geogname&gt;</w:t>
      </w:r>
    </w:p>
    <w:p w14:paraId="14DBA1F8" w14:textId="40642D50" w:rsidR="00540B3C" w:rsidRPr="00540B3C" w:rsidRDefault="00F42E84" w:rsidP="00540B3C">
      <w:pPr>
        <w:tabs>
          <w:tab w:val="left" w:pos="360"/>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540B3C" w:rsidRPr="00540B3C">
        <w:rPr>
          <w:rFonts w:ascii="Courier New" w:eastAsia="Times New Roman" w:hAnsi="Courier New" w:cs="Courier New"/>
          <w:color w:val="000000"/>
          <w:sz w:val="20"/>
          <w:szCs w:val="20"/>
        </w:rPr>
        <w:t>&lt;/relation&gt;</w:t>
      </w:r>
    </w:p>
    <w:p w14:paraId="48E1686E" w14:textId="5EA922B4" w:rsidR="00540B3C" w:rsidRPr="00540B3C" w:rsidRDefault="00F42E84" w:rsidP="00540B3C">
      <w:pPr>
        <w:tabs>
          <w:tab w:val="left" w:pos="360"/>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540B3C" w:rsidRPr="00540B3C">
        <w:rPr>
          <w:rFonts w:ascii="Courier New" w:eastAsia="Times New Roman" w:hAnsi="Courier New" w:cs="Courier New"/>
          <w:color w:val="000000"/>
          <w:sz w:val="20"/>
          <w:szCs w:val="20"/>
        </w:rPr>
        <w:t>&lt;relation relationtype=</w:t>
      </w:r>
      <w:r w:rsidR="00677450">
        <w:rPr>
          <w:rFonts w:ascii="Courier New" w:eastAsia="Times New Roman" w:hAnsi="Courier New" w:cs="Courier New"/>
          <w:color w:val="000000"/>
          <w:sz w:val="20"/>
          <w:szCs w:val="20"/>
        </w:rPr>
        <w:t>"</w:t>
      </w:r>
      <w:r w:rsidR="00540B3C" w:rsidRPr="00540B3C">
        <w:rPr>
          <w:rFonts w:ascii="Courier New" w:eastAsia="Times New Roman" w:hAnsi="Courier New" w:cs="Courier New"/>
          <w:color w:val="000000"/>
          <w:sz w:val="20"/>
          <w:szCs w:val="20"/>
        </w:rPr>
        <w:t>cpfrelation</w:t>
      </w:r>
      <w:r w:rsidR="00677450">
        <w:rPr>
          <w:rFonts w:ascii="Courier New" w:eastAsia="Times New Roman" w:hAnsi="Courier New" w:cs="Courier New"/>
          <w:color w:val="000000"/>
          <w:sz w:val="20"/>
          <w:szCs w:val="20"/>
        </w:rPr>
        <w:t>"</w:t>
      </w:r>
      <w:r w:rsidR="00540B3C" w:rsidRPr="00540B3C">
        <w:rPr>
          <w:rFonts w:ascii="Courier New" w:eastAsia="Times New Roman" w:hAnsi="Courier New" w:cs="Courier New"/>
          <w:color w:val="000000"/>
          <w:sz w:val="20"/>
          <w:szCs w:val="20"/>
        </w:rPr>
        <w:t>&gt;</w:t>
      </w:r>
    </w:p>
    <w:p w14:paraId="0A702CCA" w14:textId="7FCD796A" w:rsidR="00540B3C" w:rsidRPr="00540B3C" w:rsidRDefault="00F42E84" w:rsidP="00540B3C">
      <w:pPr>
        <w:tabs>
          <w:tab w:val="left" w:pos="360"/>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540B3C" w:rsidRPr="00540B3C">
        <w:rPr>
          <w:rFonts w:ascii="Courier New" w:eastAsia="Times New Roman" w:hAnsi="Courier New" w:cs="Courier New"/>
          <w:color w:val="000000"/>
          <w:sz w:val="20"/>
          <w:szCs w:val="20"/>
        </w:rPr>
        <w:t>&lt;relationentry&gt;New York World’s Fair&lt;/relationentry&gt;</w:t>
      </w:r>
    </w:p>
    <w:p w14:paraId="0C72F948" w14:textId="0CA7ADF6" w:rsidR="00540B3C" w:rsidRPr="00540B3C" w:rsidRDefault="00F42E84" w:rsidP="00540B3C">
      <w:pPr>
        <w:tabs>
          <w:tab w:val="left" w:pos="360"/>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540B3C" w:rsidRPr="00540B3C">
        <w:rPr>
          <w:rFonts w:ascii="Courier New" w:eastAsia="Times New Roman" w:hAnsi="Courier New" w:cs="Courier New"/>
          <w:color w:val="000000"/>
          <w:sz w:val="20"/>
          <w:szCs w:val="20"/>
        </w:rPr>
        <w:t>&lt;datesingle standarddate=</w:t>
      </w:r>
      <w:r w:rsidR="00677450">
        <w:rPr>
          <w:rFonts w:ascii="Courier New" w:eastAsia="Times New Roman" w:hAnsi="Courier New" w:cs="Courier New"/>
          <w:color w:val="000000"/>
          <w:sz w:val="20"/>
          <w:szCs w:val="20"/>
        </w:rPr>
        <w:t>"</w:t>
      </w:r>
      <w:r w:rsidR="00540B3C" w:rsidRPr="00540B3C">
        <w:rPr>
          <w:rFonts w:ascii="Courier New" w:eastAsia="Times New Roman" w:hAnsi="Courier New" w:cs="Courier New"/>
          <w:color w:val="000000"/>
          <w:sz w:val="20"/>
          <w:szCs w:val="20"/>
        </w:rPr>
        <w:t>1939</w:t>
      </w:r>
      <w:r w:rsidR="00677450">
        <w:rPr>
          <w:rFonts w:ascii="Courier New" w:eastAsia="Times New Roman" w:hAnsi="Courier New" w:cs="Courier New"/>
          <w:color w:val="000000"/>
          <w:sz w:val="20"/>
          <w:szCs w:val="20"/>
        </w:rPr>
        <w:t>"</w:t>
      </w:r>
      <w:r w:rsidR="00540B3C" w:rsidRPr="00540B3C">
        <w:rPr>
          <w:rFonts w:ascii="Courier New" w:eastAsia="Times New Roman" w:hAnsi="Courier New" w:cs="Courier New"/>
          <w:color w:val="000000"/>
          <w:sz w:val="20"/>
          <w:szCs w:val="20"/>
        </w:rPr>
        <w:t>&gt;1939&lt;/datesingle&gt;</w:t>
      </w:r>
    </w:p>
    <w:p w14:paraId="31D205F7" w14:textId="1FC0180F" w:rsidR="00540B3C" w:rsidRPr="00540B3C" w:rsidRDefault="00F42E84" w:rsidP="00540B3C">
      <w:pPr>
        <w:tabs>
          <w:tab w:val="left" w:pos="360"/>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540B3C" w:rsidRPr="00540B3C">
        <w:rPr>
          <w:rFonts w:ascii="Courier New" w:eastAsia="Times New Roman" w:hAnsi="Courier New" w:cs="Courier New"/>
          <w:color w:val="000000"/>
          <w:sz w:val="20"/>
          <w:szCs w:val="20"/>
        </w:rPr>
        <w:t>&lt;geogname&gt;&lt;part&gt;New York, NY&lt;/part&gt;&lt;/geogname&gt;</w:t>
      </w:r>
    </w:p>
    <w:p w14:paraId="613BA128" w14:textId="4C66C6C0" w:rsidR="00540B3C" w:rsidRPr="00540B3C" w:rsidRDefault="00F42E84" w:rsidP="00540B3C">
      <w:pPr>
        <w:tabs>
          <w:tab w:val="left" w:pos="360"/>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540B3C" w:rsidRPr="00540B3C">
        <w:rPr>
          <w:rFonts w:ascii="Courier New" w:eastAsia="Times New Roman" w:hAnsi="Courier New" w:cs="Courier New"/>
          <w:color w:val="000000"/>
          <w:sz w:val="20"/>
          <w:szCs w:val="20"/>
        </w:rPr>
        <w:t>&lt;/relation&gt;</w:t>
      </w:r>
    </w:p>
    <w:p w14:paraId="47A25FDC" w14:textId="304B7DC0" w:rsidR="00540B3C" w:rsidRPr="00A36DCC" w:rsidRDefault="00F42E84" w:rsidP="00540B3C">
      <w:pPr>
        <w:tabs>
          <w:tab w:val="left" w:pos="360"/>
          <w:tab w:val="left" w:pos="720"/>
          <w:tab w:val="left" w:pos="1080"/>
          <w:tab w:val="left" w:pos="1440"/>
          <w:tab w:val="left" w:pos="1800"/>
          <w:tab w:val="left" w:pos="2160"/>
        </w:tabs>
        <w:spacing w:line="240" w:lineRule="auto"/>
        <w:ind w:left="360"/>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ab/>
      </w:r>
      <w:r w:rsidR="00540B3C" w:rsidRPr="00A36DCC">
        <w:rPr>
          <w:rFonts w:ascii="Courier New" w:eastAsia="Times New Roman" w:hAnsi="Courier New" w:cs="Courier New"/>
          <w:b/>
          <w:color w:val="000000"/>
          <w:sz w:val="20"/>
          <w:szCs w:val="20"/>
        </w:rPr>
        <w:t>&lt;/relations&gt;</w:t>
      </w:r>
    </w:p>
    <w:p w14:paraId="3B445D14" w14:textId="141B890B" w:rsidR="00540B3C" w:rsidRPr="00540B3C" w:rsidRDefault="00F42E84" w:rsidP="00540B3C">
      <w:pPr>
        <w:tabs>
          <w:tab w:val="left" w:pos="360"/>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&lt;/c01</w:t>
      </w:r>
      <w:r w:rsidR="00540B3C" w:rsidRPr="00540B3C">
        <w:rPr>
          <w:rFonts w:ascii="Courier New" w:eastAsia="Times New Roman" w:hAnsi="Courier New" w:cs="Courier New"/>
          <w:color w:val="000000"/>
          <w:sz w:val="20"/>
          <w:szCs w:val="20"/>
        </w:rPr>
        <w:t>&gt;</w:t>
      </w:r>
    </w:p>
    <w:p w14:paraId="48B3A028" w14:textId="77777777" w:rsidR="00540B3C" w:rsidRPr="00540B3C" w:rsidRDefault="00540B3C" w:rsidP="00540B3C">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p>
    <w:p w14:paraId="2E13FAD8" w14:textId="77777777" w:rsidR="00540B3C" w:rsidRPr="00540B3C" w:rsidRDefault="00540B3C" w:rsidP="00540B3C">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p>
    <w:p w14:paraId="1BA90783" w14:textId="77777777" w:rsidR="006C1C38" w:rsidRDefault="006C1C38">
      <w:pPr>
        <w:rPr>
          <w:rFonts w:ascii="Courier New" w:eastAsia="Times New Roman" w:hAnsi="Courier New" w:cs="Courier New"/>
          <w:color w:val="000000"/>
          <w:sz w:val="20"/>
          <w:szCs w:val="20"/>
          <w:u w:val="single"/>
        </w:rPr>
      </w:pPr>
      <w:r>
        <w:rPr>
          <w:rFonts w:ascii="Courier New" w:eastAsia="Times New Roman" w:hAnsi="Courier New" w:cs="Courier New"/>
          <w:color w:val="000000"/>
          <w:sz w:val="20"/>
          <w:szCs w:val="20"/>
          <w:u w:val="single"/>
        </w:rPr>
        <w:br w:type="page"/>
      </w:r>
    </w:p>
    <w:p w14:paraId="4F8B01EA" w14:textId="73263415" w:rsidR="00540B3C" w:rsidRPr="00DF6371" w:rsidRDefault="00540B3C" w:rsidP="00031C8C">
      <w:pPr>
        <w:tabs>
          <w:tab w:val="left" w:pos="720"/>
          <w:tab w:val="left" w:pos="1080"/>
          <w:tab w:val="left" w:pos="1440"/>
          <w:tab w:val="left" w:pos="1800"/>
          <w:tab w:val="left" w:pos="2160"/>
        </w:tabs>
        <w:spacing w:line="240" w:lineRule="auto"/>
        <w:rPr>
          <w:rFonts w:ascii="Courier New" w:eastAsia="Times New Roman" w:hAnsi="Courier New" w:cs="Courier New"/>
          <w:sz w:val="20"/>
          <w:szCs w:val="20"/>
          <w:u w:val="single"/>
        </w:rPr>
      </w:pPr>
      <w:r w:rsidRPr="00DF6371">
        <w:rPr>
          <w:rFonts w:ascii="Courier New" w:eastAsia="Times New Roman" w:hAnsi="Courier New" w:cs="Courier New"/>
          <w:color w:val="000000"/>
          <w:sz w:val="20"/>
          <w:szCs w:val="20"/>
          <w:u w:val="single"/>
        </w:rPr>
        <w:lastRenderedPageBreak/>
        <w:t>Complex example</w:t>
      </w:r>
    </w:p>
    <w:p w14:paraId="22D558DC" w14:textId="77777777" w:rsidR="00540B3C" w:rsidRPr="00540B3C" w:rsidRDefault="00540B3C" w:rsidP="00540B3C">
      <w:pPr>
        <w:tabs>
          <w:tab w:val="left" w:pos="720"/>
          <w:tab w:val="left" w:pos="1080"/>
          <w:tab w:val="left" w:pos="1440"/>
          <w:tab w:val="left" w:pos="1800"/>
          <w:tab w:val="left" w:pos="2160"/>
        </w:tabs>
        <w:ind w:left="360"/>
        <w:rPr>
          <w:rFonts w:ascii="Courier New" w:hAnsi="Courier New" w:cs="Courier New"/>
          <w:bCs/>
          <w:sz w:val="20"/>
          <w:szCs w:val="20"/>
        </w:rPr>
      </w:pPr>
    </w:p>
    <w:p w14:paraId="6DBEA425" w14:textId="3C092454" w:rsidR="00540B3C" w:rsidRPr="00540B3C" w:rsidRDefault="00540B3C" w:rsidP="00540B3C">
      <w:pPr>
        <w:tabs>
          <w:tab w:val="left" w:pos="720"/>
          <w:tab w:val="left" w:pos="1080"/>
          <w:tab w:val="left" w:pos="1440"/>
          <w:tab w:val="left" w:pos="1800"/>
          <w:tab w:val="left" w:pos="2160"/>
        </w:tabs>
        <w:ind w:left="360"/>
        <w:rPr>
          <w:rFonts w:ascii="Courier New" w:hAnsi="Courier New" w:cs="Courier New"/>
          <w:bCs/>
          <w:sz w:val="20"/>
          <w:szCs w:val="20"/>
        </w:rPr>
      </w:pPr>
      <w:r w:rsidRPr="00540B3C">
        <w:rPr>
          <w:rFonts w:ascii="Courier New" w:hAnsi="Courier New" w:cs="Courier New"/>
          <w:bCs/>
          <w:sz w:val="20"/>
          <w:szCs w:val="20"/>
        </w:rPr>
        <w:t>&lt;archdesc level=</w:t>
      </w:r>
      <w:r w:rsidR="00677450">
        <w:rPr>
          <w:rFonts w:ascii="Courier New" w:hAnsi="Courier New" w:cs="Courier New"/>
          <w:bCs/>
          <w:sz w:val="20"/>
          <w:szCs w:val="20"/>
        </w:rPr>
        <w:t>"</w:t>
      </w:r>
      <w:r w:rsidRPr="00540B3C">
        <w:rPr>
          <w:rFonts w:ascii="Courier New" w:hAnsi="Courier New" w:cs="Courier New"/>
          <w:bCs/>
          <w:sz w:val="20"/>
          <w:szCs w:val="20"/>
        </w:rPr>
        <w:t>collection</w:t>
      </w:r>
      <w:r w:rsidR="00677450">
        <w:rPr>
          <w:rFonts w:ascii="Courier New" w:hAnsi="Courier New" w:cs="Courier New"/>
          <w:bCs/>
          <w:sz w:val="20"/>
          <w:szCs w:val="20"/>
        </w:rPr>
        <w:t>"</w:t>
      </w:r>
      <w:r w:rsidRPr="00540B3C">
        <w:rPr>
          <w:rFonts w:ascii="Courier New" w:hAnsi="Courier New" w:cs="Courier New"/>
          <w:bCs/>
          <w:sz w:val="20"/>
          <w:szCs w:val="20"/>
        </w:rPr>
        <w:t>&gt;</w:t>
      </w:r>
    </w:p>
    <w:p w14:paraId="45AC106F" w14:textId="773517AA" w:rsidR="00540B3C" w:rsidRPr="00540B3C" w:rsidRDefault="00031C8C" w:rsidP="00540B3C">
      <w:pPr>
        <w:tabs>
          <w:tab w:val="left" w:pos="720"/>
          <w:tab w:val="left" w:pos="1080"/>
          <w:tab w:val="left" w:pos="1440"/>
          <w:tab w:val="left" w:pos="1800"/>
          <w:tab w:val="left" w:pos="2160"/>
        </w:tabs>
        <w:ind w:left="360"/>
        <w:rPr>
          <w:rFonts w:ascii="Courier New" w:hAnsi="Courier New" w:cs="Courier New"/>
          <w:bCs/>
          <w:sz w:val="20"/>
          <w:szCs w:val="20"/>
        </w:rPr>
      </w:pPr>
      <w:r>
        <w:rPr>
          <w:rFonts w:ascii="Courier New" w:hAnsi="Courier New" w:cs="Courier New"/>
          <w:bCs/>
          <w:sz w:val="20"/>
          <w:szCs w:val="20"/>
        </w:rPr>
        <w:tab/>
      </w:r>
      <w:r w:rsidR="00540B3C" w:rsidRPr="00540B3C">
        <w:rPr>
          <w:rFonts w:ascii="Courier New" w:hAnsi="Courier New" w:cs="Courier New"/>
          <w:bCs/>
          <w:sz w:val="20"/>
          <w:szCs w:val="20"/>
        </w:rPr>
        <w:t>&lt;did&gt;</w:t>
      </w:r>
    </w:p>
    <w:p w14:paraId="74FF48DD" w14:textId="02C9CB50" w:rsidR="00540B3C" w:rsidRPr="00540B3C" w:rsidRDefault="00031C8C" w:rsidP="00540B3C">
      <w:pPr>
        <w:tabs>
          <w:tab w:val="left" w:pos="720"/>
          <w:tab w:val="left" w:pos="1080"/>
          <w:tab w:val="left" w:pos="1440"/>
          <w:tab w:val="left" w:pos="1800"/>
          <w:tab w:val="left" w:pos="2160"/>
        </w:tabs>
        <w:ind w:left="360"/>
        <w:rPr>
          <w:rFonts w:ascii="Courier New" w:hAnsi="Courier New" w:cs="Courier New"/>
          <w:bCs/>
          <w:sz w:val="20"/>
          <w:szCs w:val="20"/>
        </w:rPr>
      </w:pPr>
      <w:r>
        <w:rPr>
          <w:rFonts w:ascii="Courier New" w:hAnsi="Courier New" w:cs="Courier New"/>
          <w:bCs/>
          <w:sz w:val="20"/>
          <w:szCs w:val="20"/>
        </w:rPr>
        <w:tab/>
      </w:r>
      <w:r>
        <w:rPr>
          <w:rFonts w:ascii="Courier New" w:hAnsi="Courier New" w:cs="Courier New"/>
          <w:bCs/>
          <w:sz w:val="20"/>
          <w:szCs w:val="20"/>
        </w:rPr>
        <w:tab/>
      </w:r>
      <w:r w:rsidR="00540B3C" w:rsidRPr="00540B3C">
        <w:rPr>
          <w:rFonts w:ascii="Courier New" w:hAnsi="Courier New" w:cs="Courier New"/>
          <w:bCs/>
          <w:sz w:val="20"/>
          <w:szCs w:val="20"/>
        </w:rPr>
        <w:t>&lt;unittitle&gt;ExxonMobil Corporate Records&lt;/unittitle&gt;</w:t>
      </w:r>
    </w:p>
    <w:p w14:paraId="009B3EA0" w14:textId="0D6ACD82" w:rsidR="00540B3C" w:rsidRPr="00540B3C" w:rsidRDefault="00031C8C" w:rsidP="00540B3C">
      <w:pPr>
        <w:tabs>
          <w:tab w:val="left" w:pos="720"/>
          <w:tab w:val="left" w:pos="1080"/>
          <w:tab w:val="left" w:pos="1440"/>
          <w:tab w:val="left" w:pos="1800"/>
          <w:tab w:val="left" w:pos="2160"/>
        </w:tabs>
        <w:ind w:left="360"/>
        <w:rPr>
          <w:rFonts w:ascii="Courier New" w:hAnsi="Courier New" w:cs="Courier New"/>
          <w:bCs/>
          <w:sz w:val="20"/>
          <w:szCs w:val="20"/>
        </w:rPr>
      </w:pPr>
      <w:r>
        <w:rPr>
          <w:rFonts w:ascii="Courier New" w:hAnsi="Courier New" w:cs="Courier New"/>
          <w:bCs/>
          <w:sz w:val="20"/>
          <w:szCs w:val="20"/>
        </w:rPr>
        <w:tab/>
      </w:r>
      <w:r>
        <w:rPr>
          <w:rFonts w:ascii="Courier New" w:hAnsi="Courier New" w:cs="Courier New"/>
          <w:bCs/>
          <w:sz w:val="20"/>
          <w:szCs w:val="20"/>
        </w:rPr>
        <w:tab/>
        <w:t>[</w:t>
      </w:r>
      <w:r w:rsidR="00540B3C" w:rsidRPr="00540B3C">
        <w:rPr>
          <w:rFonts w:ascii="Courier New" w:hAnsi="Courier New" w:cs="Courier New"/>
          <w:bCs/>
          <w:sz w:val="20"/>
          <w:szCs w:val="20"/>
        </w:rPr>
        <w:t>...</w:t>
      </w:r>
      <w:r>
        <w:rPr>
          <w:rFonts w:ascii="Courier New" w:hAnsi="Courier New" w:cs="Courier New"/>
          <w:bCs/>
          <w:sz w:val="20"/>
          <w:szCs w:val="20"/>
        </w:rPr>
        <w:t>]</w:t>
      </w:r>
    </w:p>
    <w:p w14:paraId="5EBE28CF" w14:textId="1A4452D1" w:rsidR="00540B3C" w:rsidRPr="00540B3C" w:rsidRDefault="00031C8C" w:rsidP="00540B3C">
      <w:pPr>
        <w:tabs>
          <w:tab w:val="left" w:pos="720"/>
          <w:tab w:val="left" w:pos="1080"/>
          <w:tab w:val="left" w:pos="1440"/>
          <w:tab w:val="left" w:pos="1800"/>
          <w:tab w:val="left" w:pos="2160"/>
        </w:tabs>
        <w:ind w:left="360"/>
        <w:rPr>
          <w:rFonts w:ascii="Courier New" w:hAnsi="Courier New" w:cs="Courier New"/>
          <w:bCs/>
          <w:sz w:val="20"/>
          <w:szCs w:val="20"/>
        </w:rPr>
      </w:pPr>
      <w:r>
        <w:rPr>
          <w:rFonts w:ascii="Courier New" w:hAnsi="Courier New" w:cs="Courier New"/>
          <w:bCs/>
          <w:sz w:val="20"/>
          <w:szCs w:val="20"/>
        </w:rPr>
        <w:tab/>
      </w:r>
      <w:r w:rsidR="00540B3C" w:rsidRPr="00540B3C">
        <w:rPr>
          <w:rFonts w:ascii="Courier New" w:hAnsi="Courier New" w:cs="Courier New"/>
          <w:bCs/>
          <w:sz w:val="20"/>
          <w:szCs w:val="20"/>
        </w:rPr>
        <w:t>&lt;/did&gt;</w:t>
      </w:r>
    </w:p>
    <w:p w14:paraId="40307F3E" w14:textId="086C62AE" w:rsidR="00540B3C" w:rsidRPr="00A36DCC" w:rsidRDefault="00031C8C" w:rsidP="00540B3C">
      <w:pPr>
        <w:tabs>
          <w:tab w:val="left" w:pos="720"/>
          <w:tab w:val="left" w:pos="1080"/>
          <w:tab w:val="left" w:pos="1440"/>
          <w:tab w:val="left" w:pos="1800"/>
          <w:tab w:val="left" w:pos="2160"/>
        </w:tabs>
        <w:ind w:left="360"/>
        <w:rPr>
          <w:rFonts w:ascii="Courier New" w:hAnsi="Courier New" w:cs="Courier New"/>
          <w:b/>
          <w:bCs/>
          <w:sz w:val="20"/>
          <w:szCs w:val="20"/>
        </w:rPr>
      </w:pPr>
      <w:r>
        <w:rPr>
          <w:rFonts w:ascii="Courier New" w:hAnsi="Courier New" w:cs="Courier New"/>
          <w:b/>
          <w:bCs/>
          <w:sz w:val="20"/>
          <w:szCs w:val="20"/>
        </w:rPr>
        <w:tab/>
      </w:r>
      <w:r w:rsidR="00540B3C" w:rsidRPr="00A36DCC">
        <w:rPr>
          <w:rFonts w:ascii="Courier New" w:hAnsi="Courier New" w:cs="Courier New"/>
          <w:b/>
          <w:bCs/>
          <w:sz w:val="20"/>
          <w:szCs w:val="20"/>
        </w:rPr>
        <w:t>&lt;relations&gt;</w:t>
      </w:r>
    </w:p>
    <w:p w14:paraId="1F8E3E00" w14:textId="15B11C68" w:rsidR="00540B3C" w:rsidRPr="00540B3C" w:rsidRDefault="00031C8C" w:rsidP="00A36DCC">
      <w:pPr>
        <w:tabs>
          <w:tab w:val="left" w:pos="720"/>
          <w:tab w:val="left" w:pos="1080"/>
          <w:tab w:val="left" w:pos="1440"/>
          <w:tab w:val="left" w:pos="1800"/>
          <w:tab w:val="left" w:pos="2160"/>
        </w:tabs>
        <w:ind w:left="1440" w:hanging="1080"/>
        <w:rPr>
          <w:rFonts w:ascii="Courier New" w:hAnsi="Courier New" w:cs="Courier New"/>
          <w:bCs/>
          <w:sz w:val="20"/>
          <w:szCs w:val="20"/>
        </w:rPr>
      </w:pPr>
      <w:r>
        <w:rPr>
          <w:rFonts w:ascii="Courier New" w:hAnsi="Courier New" w:cs="Courier New"/>
          <w:bCs/>
          <w:sz w:val="20"/>
          <w:szCs w:val="20"/>
        </w:rPr>
        <w:tab/>
      </w:r>
      <w:r>
        <w:rPr>
          <w:rFonts w:ascii="Courier New" w:hAnsi="Courier New" w:cs="Courier New"/>
          <w:bCs/>
          <w:sz w:val="20"/>
          <w:szCs w:val="20"/>
        </w:rPr>
        <w:tab/>
      </w:r>
      <w:r w:rsidR="00540B3C" w:rsidRPr="00540B3C">
        <w:rPr>
          <w:rFonts w:ascii="Courier New" w:hAnsi="Courier New" w:cs="Courier New"/>
          <w:bCs/>
          <w:sz w:val="20"/>
          <w:szCs w:val="20"/>
        </w:rPr>
        <w:t>&lt;relation relationtype=</w:t>
      </w:r>
      <w:r w:rsidR="00677450">
        <w:rPr>
          <w:rFonts w:ascii="Courier New" w:hAnsi="Courier New" w:cs="Courier New"/>
          <w:bCs/>
          <w:sz w:val="20"/>
          <w:szCs w:val="20"/>
        </w:rPr>
        <w:t>"</w:t>
      </w:r>
      <w:r w:rsidR="00540B3C" w:rsidRPr="00540B3C">
        <w:rPr>
          <w:rFonts w:ascii="Courier New" w:hAnsi="Courier New" w:cs="Courier New"/>
          <w:bCs/>
          <w:sz w:val="20"/>
          <w:szCs w:val="20"/>
        </w:rPr>
        <w:t>resourcerelation</w:t>
      </w:r>
      <w:r w:rsidR="00677450">
        <w:rPr>
          <w:rFonts w:ascii="Courier New" w:hAnsi="Courier New" w:cs="Courier New"/>
          <w:bCs/>
          <w:sz w:val="20"/>
          <w:szCs w:val="20"/>
        </w:rPr>
        <w:t>"</w:t>
      </w:r>
      <w:r w:rsidR="00540B3C" w:rsidRPr="00540B3C">
        <w:rPr>
          <w:rFonts w:ascii="Courier New" w:hAnsi="Courier New" w:cs="Courier New"/>
          <w:bCs/>
          <w:sz w:val="20"/>
          <w:szCs w:val="20"/>
        </w:rPr>
        <w:t xml:space="preserve"> href=</w:t>
      </w:r>
      <w:r w:rsidR="00677450">
        <w:rPr>
          <w:rFonts w:ascii="Courier New" w:hAnsi="Courier New" w:cs="Courier New"/>
          <w:bCs/>
          <w:sz w:val="20"/>
          <w:szCs w:val="20"/>
        </w:rPr>
        <w:t>"</w:t>
      </w:r>
      <w:r w:rsidR="00540B3C" w:rsidRPr="00540B3C">
        <w:rPr>
          <w:rFonts w:ascii="Courier New" w:hAnsi="Courier New" w:cs="Courier New"/>
          <w:bCs/>
          <w:sz w:val="20"/>
          <w:szCs w:val="20"/>
        </w:rPr>
        <w:t>http://www.amazon.com/Private-Empire-ExxonMobil-American-Power/dp/0143123548</w:t>
      </w:r>
      <w:r w:rsidR="00677450">
        <w:rPr>
          <w:rFonts w:ascii="Courier New" w:hAnsi="Courier New" w:cs="Courier New"/>
          <w:bCs/>
          <w:sz w:val="20"/>
          <w:szCs w:val="20"/>
        </w:rPr>
        <w:t>"</w:t>
      </w:r>
      <w:r w:rsidR="00540B3C" w:rsidRPr="00540B3C">
        <w:rPr>
          <w:rFonts w:ascii="Courier New" w:hAnsi="Courier New" w:cs="Courier New"/>
          <w:bCs/>
          <w:sz w:val="20"/>
          <w:szCs w:val="20"/>
        </w:rPr>
        <w:t>&gt;</w:t>
      </w:r>
    </w:p>
    <w:p w14:paraId="2EED3CA0" w14:textId="5EF7906D" w:rsidR="00540B3C" w:rsidRPr="00540B3C" w:rsidRDefault="00031C8C" w:rsidP="00A36DCC">
      <w:pPr>
        <w:tabs>
          <w:tab w:val="left" w:pos="720"/>
          <w:tab w:val="left" w:pos="1080"/>
          <w:tab w:val="left" w:pos="1440"/>
          <w:tab w:val="left" w:pos="1800"/>
          <w:tab w:val="left" w:pos="2160"/>
        </w:tabs>
        <w:ind w:left="1800" w:hanging="1440"/>
        <w:rPr>
          <w:rFonts w:ascii="Courier New" w:hAnsi="Courier New" w:cs="Courier New"/>
          <w:bCs/>
          <w:sz w:val="20"/>
          <w:szCs w:val="20"/>
        </w:rPr>
      </w:pPr>
      <w:r>
        <w:rPr>
          <w:rFonts w:ascii="Courier New" w:hAnsi="Courier New" w:cs="Courier New"/>
          <w:bCs/>
          <w:sz w:val="20"/>
          <w:szCs w:val="20"/>
        </w:rPr>
        <w:tab/>
      </w:r>
      <w:r>
        <w:rPr>
          <w:rFonts w:ascii="Courier New" w:hAnsi="Courier New" w:cs="Courier New"/>
          <w:bCs/>
          <w:sz w:val="20"/>
          <w:szCs w:val="20"/>
        </w:rPr>
        <w:tab/>
      </w:r>
      <w:r>
        <w:rPr>
          <w:rFonts w:ascii="Courier New" w:hAnsi="Courier New" w:cs="Courier New"/>
          <w:bCs/>
          <w:sz w:val="20"/>
          <w:szCs w:val="20"/>
        </w:rPr>
        <w:tab/>
      </w:r>
      <w:r w:rsidR="00540B3C" w:rsidRPr="00540B3C">
        <w:rPr>
          <w:rFonts w:ascii="Courier New" w:hAnsi="Courier New" w:cs="Courier New"/>
          <w:bCs/>
          <w:sz w:val="20"/>
          <w:szCs w:val="20"/>
        </w:rPr>
        <w:t>&lt;relationentry&gt;Private Empire: ExxonMobil and American Power, by Steve Coll (Penguin Books : 2013)&lt;/relationentry&gt;</w:t>
      </w:r>
    </w:p>
    <w:p w14:paraId="5E3B898F" w14:textId="57740681" w:rsidR="00540B3C" w:rsidRPr="00540B3C" w:rsidRDefault="00031C8C" w:rsidP="00540B3C">
      <w:pPr>
        <w:tabs>
          <w:tab w:val="left" w:pos="720"/>
          <w:tab w:val="left" w:pos="1080"/>
          <w:tab w:val="left" w:pos="1440"/>
          <w:tab w:val="left" w:pos="1800"/>
          <w:tab w:val="left" w:pos="2160"/>
        </w:tabs>
        <w:ind w:left="360"/>
        <w:rPr>
          <w:rFonts w:ascii="Courier New" w:hAnsi="Courier New" w:cs="Courier New"/>
          <w:bCs/>
          <w:sz w:val="20"/>
          <w:szCs w:val="20"/>
        </w:rPr>
      </w:pPr>
      <w:r>
        <w:rPr>
          <w:rFonts w:ascii="Courier New" w:hAnsi="Courier New" w:cs="Courier New"/>
          <w:bCs/>
          <w:sz w:val="20"/>
          <w:szCs w:val="20"/>
        </w:rPr>
        <w:tab/>
      </w:r>
      <w:r>
        <w:rPr>
          <w:rFonts w:ascii="Courier New" w:hAnsi="Courier New" w:cs="Courier New"/>
          <w:bCs/>
          <w:sz w:val="20"/>
          <w:szCs w:val="20"/>
        </w:rPr>
        <w:tab/>
      </w:r>
      <w:r w:rsidR="00540B3C" w:rsidRPr="00540B3C">
        <w:rPr>
          <w:rFonts w:ascii="Courier New" w:hAnsi="Courier New" w:cs="Courier New"/>
          <w:bCs/>
          <w:sz w:val="20"/>
          <w:szCs w:val="20"/>
        </w:rPr>
        <w:t>&lt;/relation&gt;</w:t>
      </w:r>
    </w:p>
    <w:p w14:paraId="2D191F12" w14:textId="26BBFDC4" w:rsidR="00540B3C" w:rsidRPr="00540B3C" w:rsidRDefault="00031C8C" w:rsidP="00A36DCC">
      <w:pPr>
        <w:tabs>
          <w:tab w:val="left" w:pos="720"/>
          <w:tab w:val="left" w:pos="1080"/>
          <w:tab w:val="left" w:pos="1440"/>
          <w:tab w:val="left" w:pos="1800"/>
          <w:tab w:val="left" w:pos="2160"/>
        </w:tabs>
        <w:ind w:left="1440" w:hanging="1080"/>
        <w:rPr>
          <w:rFonts w:ascii="Courier New" w:hAnsi="Courier New" w:cs="Courier New"/>
          <w:bCs/>
          <w:sz w:val="20"/>
          <w:szCs w:val="20"/>
        </w:rPr>
      </w:pPr>
      <w:r>
        <w:rPr>
          <w:rFonts w:ascii="Courier New" w:hAnsi="Courier New" w:cs="Courier New"/>
          <w:bCs/>
          <w:sz w:val="20"/>
          <w:szCs w:val="20"/>
        </w:rPr>
        <w:tab/>
      </w:r>
      <w:r>
        <w:rPr>
          <w:rFonts w:ascii="Courier New" w:hAnsi="Courier New" w:cs="Courier New"/>
          <w:bCs/>
          <w:sz w:val="20"/>
          <w:szCs w:val="20"/>
        </w:rPr>
        <w:tab/>
      </w:r>
      <w:r w:rsidR="00540B3C" w:rsidRPr="00540B3C">
        <w:rPr>
          <w:rFonts w:ascii="Courier New" w:hAnsi="Courier New" w:cs="Courier New"/>
          <w:bCs/>
          <w:sz w:val="20"/>
          <w:szCs w:val="20"/>
        </w:rPr>
        <w:t>&lt;relation relationtype=</w:t>
      </w:r>
      <w:r w:rsidR="00677450">
        <w:rPr>
          <w:rFonts w:ascii="Courier New" w:hAnsi="Courier New" w:cs="Courier New"/>
          <w:bCs/>
          <w:sz w:val="20"/>
          <w:szCs w:val="20"/>
        </w:rPr>
        <w:t>"</w:t>
      </w:r>
      <w:r w:rsidR="00540B3C" w:rsidRPr="00540B3C">
        <w:rPr>
          <w:rFonts w:ascii="Courier New" w:hAnsi="Courier New" w:cs="Courier New"/>
          <w:bCs/>
          <w:sz w:val="20"/>
          <w:szCs w:val="20"/>
        </w:rPr>
        <w:t>resourcerelation</w:t>
      </w:r>
      <w:r w:rsidR="00677450">
        <w:rPr>
          <w:rFonts w:ascii="Courier New" w:hAnsi="Courier New" w:cs="Courier New"/>
          <w:bCs/>
          <w:sz w:val="20"/>
          <w:szCs w:val="20"/>
        </w:rPr>
        <w:t>"</w:t>
      </w:r>
      <w:r w:rsidR="00540B3C" w:rsidRPr="00540B3C">
        <w:rPr>
          <w:rFonts w:ascii="Courier New" w:hAnsi="Courier New" w:cs="Courier New"/>
          <w:bCs/>
          <w:sz w:val="20"/>
          <w:szCs w:val="20"/>
        </w:rPr>
        <w:t xml:space="preserve"> href=</w:t>
      </w:r>
      <w:r w:rsidR="00677450">
        <w:rPr>
          <w:rFonts w:ascii="Courier New" w:hAnsi="Courier New" w:cs="Courier New"/>
          <w:bCs/>
          <w:sz w:val="20"/>
          <w:szCs w:val="20"/>
        </w:rPr>
        <w:t>"</w:t>
      </w:r>
      <w:r w:rsidR="00540B3C" w:rsidRPr="00540B3C">
        <w:rPr>
          <w:rFonts w:ascii="Courier New" w:hAnsi="Courier New" w:cs="Courier New"/>
          <w:bCs/>
          <w:sz w:val="20"/>
          <w:szCs w:val="20"/>
        </w:rPr>
        <w:t>http://www.lib.utexas.edu/taro/utcah/00462/cah-00462.html</w:t>
      </w:r>
      <w:r w:rsidR="00677450">
        <w:rPr>
          <w:rFonts w:ascii="Courier New" w:hAnsi="Courier New" w:cs="Courier New"/>
          <w:bCs/>
          <w:sz w:val="20"/>
          <w:szCs w:val="20"/>
        </w:rPr>
        <w:t>"</w:t>
      </w:r>
      <w:r w:rsidR="00540B3C" w:rsidRPr="00540B3C">
        <w:rPr>
          <w:rFonts w:ascii="Courier New" w:hAnsi="Courier New" w:cs="Courier New"/>
          <w:bCs/>
          <w:sz w:val="20"/>
          <w:szCs w:val="20"/>
        </w:rPr>
        <w:t>&gt;</w:t>
      </w:r>
    </w:p>
    <w:p w14:paraId="37C9D380" w14:textId="16500F48" w:rsidR="00540B3C" w:rsidRPr="00540B3C" w:rsidRDefault="00031C8C" w:rsidP="00031C8C">
      <w:pPr>
        <w:tabs>
          <w:tab w:val="left" w:pos="720"/>
          <w:tab w:val="left" w:pos="1080"/>
          <w:tab w:val="left" w:pos="1440"/>
          <w:tab w:val="left" w:pos="1800"/>
          <w:tab w:val="left" w:pos="2160"/>
        </w:tabs>
        <w:ind w:left="1800" w:hanging="1440"/>
        <w:rPr>
          <w:rFonts w:ascii="Courier New" w:hAnsi="Courier New" w:cs="Courier New"/>
          <w:bCs/>
          <w:sz w:val="20"/>
          <w:szCs w:val="20"/>
        </w:rPr>
      </w:pPr>
      <w:r>
        <w:rPr>
          <w:rFonts w:ascii="Courier New" w:hAnsi="Courier New" w:cs="Courier New"/>
          <w:bCs/>
          <w:sz w:val="20"/>
          <w:szCs w:val="20"/>
        </w:rPr>
        <w:tab/>
      </w:r>
      <w:r>
        <w:rPr>
          <w:rFonts w:ascii="Courier New" w:hAnsi="Courier New" w:cs="Courier New"/>
          <w:bCs/>
          <w:sz w:val="20"/>
          <w:szCs w:val="20"/>
        </w:rPr>
        <w:tab/>
      </w:r>
      <w:r>
        <w:rPr>
          <w:rFonts w:ascii="Courier New" w:hAnsi="Courier New" w:cs="Courier New"/>
          <w:bCs/>
          <w:sz w:val="20"/>
          <w:szCs w:val="20"/>
        </w:rPr>
        <w:tab/>
      </w:r>
      <w:r w:rsidR="00540B3C" w:rsidRPr="00540B3C">
        <w:rPr>
          <w:rFonts w:ascii="Courier New" w:hAnsi="Courier New" w:cs="Courier New"/>
          <w:bCs/>
          <w:sz w:val="20"/>
          <w:szCs w:val="20"/>
        </w:rPr>
        <w:t>&lt;relationentry&gt;ExxonMobil Historical Collection&lt;/relationentry&gt;</w:t>
      </w:r>
    </w:p>
    <w:p w14:paraId="54C3A6CC" w14:textId="117C9AB0" w:rsidR="00540B3C" w:rsidRPr="00540B3C" w:rsidRDefault="00031C8C" w:rsidP="00A36DCC">
      <w:pPr>
        <w:tabs>
          <w:tab w:val="left" w:pos="720"/>
          <w:tab w:val="left" w:pos="1080"/>
          <w:tab w:val="left" w:pos="1440"/>
          <w:tab w:val="left" w:pos="1800"/>
          <w:tab w:val="left" w:pos="2160"/>
        </w:tabs>
        <w:ind w:left="1800" w:hanging="1440"/>
        <w:rPr>
          <w:rFonts w:ascii="Courier New" w:hAnsi="Courier New" w:cs="Courier New"/>
          <w:bCs/>
          <w:sz w:val="20"/>
          <w:szCs w:val="20"/>
        </w:rPr>
      </w:pPr>
      <w:r>
        <w:rPr>
          <w:rFonts w:ascii="Courier New" w:hAnsi="Courier New" w:cs="Courier New"/>
          <w:bCs/>
          <w:sz w:val="20"/>
          <w:szCs w:val="20"/>
        </w:rPr>
        <w:tab/>
      </w:r>
      <w:r>
        <w:rPr>
          <w:rFonts w:ascii="Courier New" w:hAnsi="Courier New" w:cs="Courier New"/>
          <w:bCs/>
          <w:sz w:val="20"/>
          <w:szCs w:val="20"/>
        </w:rPr>
        <w:tab/>
      </w:r>
      <w:r>
        <w:rPr>
          <w:rFonts w:ascii="Courier New" w:hAnsi="Courier New" w:cs="Courier New"/>
          <w:bCs/>
          <w:sz w:val="20"/>
          <w:szCs w:val="20"/>
        </w:rPr>
        <w:tab/>
      </w:r>
      <w:r w:rsidR="00540B3C" w:rsidRPr="00540B3C">
        <w:rPr>
          <w:rFonts w:ascii="Courier New" w:hAnsi="Courier New" w:cs="Courier New"/>
          <w:bCs/>
          <w:sz w:val="20"/>
          <w:szCs w:val="20"/>
        </w:rPr>
        <w:t>&lt;descriptivenote&gt;&lt;p&gt;Dolph Briscoe Center for American History,The University of Texas at Austin; includes predecessor organizations&lt;/p&gt;&lt;/descriptivenote&gt;</w:t>
      </w:r>
    </w:p>
    <w:p w14:paraId="70E2BD05" w14:textId="564D3E9B" w:rsidR="00540B3C" w:rsidRPr="00540B3C" w:rsidRDefault="00031C8C" w:rsidP="00540B3C">
      <w:pPr>
        <w:tabs>
          <w:tab w:val="left" w:pos="720"/>
          <w:tab w:val="left" w:pos="1080"/>
          <w:tab w:val="left" w:pos="1440"/>
          <w:tab w:val="left" w:pos="1800"/>
          <w:tab w:val="left" w:pos="2160"/>
        </w:tabs>
        <w:ind w:left="360"/>
        <w:rPr>
          <w:rFonts w:ascii="Courier New" w:hAnsi="Courier New" w:cs="Courier New"/>
          <w:bCs/>
          <w:sz w:val="20"/>
          <w:szCs w:val="20"/>
        </w:rPr>
      </w:pPr>
      <w:r>
        <w:rPr>
          <w:rFonts w:ascii="Courier New" w:hAnsi="Courier New" w:cs="Courier New"/>
          <w:bCs/>
          <w:sz w:val="20"/>
          <w:szCs w:val="20"/>
        </w:rPr>
        <w:tab/>
      </w:r>
      <w:r>
        <w:rPr>
          <w:rFonts w:ascii="Courier New" w:hAnsi="Courier New" w:cs="Courier New"/>
          <w:bCs/>
          <w:sz w:val="20"/>
          <w:szCs w:val="20"/>
        </w:rPr>
        <w:tab/>
      </w:r>
      <w:r w:rsidR="00540B3C" w:rsidRPr="00540B3C">
        <w:rPr>
          <w:rFonts w:ascii="Courier New" w:hAnsi="Courier New" w:cs="Courier New"/>
          <w:bCs/>
          <w:sz w:val="20"/>
          <w:szCs w:val="20"/>
        </w:rPr>
        <w:t>&lt;/relation&gt;</w:t>
      </w:r>
    </w:p>
    <w:p w14:paraId="457A4BA6" w14:textId="4B820553" w:rsidR="00540B3C" w:rsidRPr="00540B3C" w:rsidRDefault="00031C8C" w:rsidP="00031C8C">
      <w:pPr>
        <w:tabs>
          <w:tab w:val="left" w:pos="720"/>
          <w:tab w:val="left" w:pos="1080"/>
          <w:tab w:val="left" w:pos="1440"/>
          <w:tab w:val="left" w:pos="2160"/>
        </w:tabs>
        <w:ind w:left="1440" w:hanging="1080"/>
        <w:rPr>
          <w:rFonts w:ascii="Courier New" w:hAnsi="Courier New" w:cs="Courier New"/>
          <w:bCs/>
          <w:sz w:val="20"/>
          <w:szCs w:val="20"/>
        </w:rPr>
      </w:pPr>
      <w:r>
        <w:rPr>
          <w:rFonts w:ascii="Courier New" w:hAnsi="Courier New" w:cs="Courier New"/>
          <w:bCs/>
          <w:sz w:val="20"/>
          <w:szCs w:val="20"/>
        </w:rPr>
        <w:tab/>
      </w:r>
      <w:r>
        <w:rPr>
          <w:rFonts w:ascii="Courier New" w:hAnsi="Courier New" w:cs="Courier New"/>
          <w:bCs/>
          <w:sz w:val="20"/>
          <w:szCs w:val="20"/>
        </w:rPr>
        <w:tab/>
      </w:r>
      <w:r w:rsidR="00540B3C" w:rsidRPr="00540B3C">
        <w:rPr>
          <w:rFonts w:ascii="Courier New" w:hAnsi="Courier New" w:cs="Courier New"/>
          <w:bCs/>
          <w:sz w:val="20"/>
          <w:szCs w:val="20"/>
        </w:rPr>
        <w:t>&lt;relation relationtype=</w:t>
      </w:r>
      <w:r w:rsidR="00677450">
        <w:rPr>
          <w:rFonts w:ascii="Courier New" w:hAnsi="Courier New" w:cs="Courier New"/>
          <w:bCs/>
          <w:sz w:val="20"/>
          <w:szCs w:val="20"/>
        </w:rPr>
        <w:t>"</w:t>
      </w:r>
      <w:r w:rsidR="00540B3C" w:rsidRPr="00540B3C">
        <w:rPr>
          <w:rFonts w:ascii="Courier New" w:hAnsi="Courier New" w:cs="Courier New"/>
          <w:bCs/>
          <w:sz w:val="20"/>
          <w:szCs w:val="20"/>
        </w:rPr>
        <w:t>cpfrelation</w:t>
      </w:r>
      <w:r w:rsidR="00677450">
        <w:rPr>
          <w:rFonts w:ascii="Courier New" w:hAnsi="Courier New" w:cs="Courier New"/>
          <w:bCs/>
          <w:sz w:val="20"/>
          <w:szCs w:val="20"/>
        </w:rPr>
        <w:t>"</w:t>
      </w:r>
      <w:r w:rsidR="00540B3C" w:rsidRPr="00540B3C">
        <w:rPr>
          <w:rFonts w:ascii="Courier New" w:hAnsi="Courier New" w:cs="Courier New"/>
          <w:bCs/>
          <w:sz w:val="20"/>
          <w:szCs w:val="20"/>
        </w:rPr>
        <w:t xml:space="preserve"> href=</w:t>
      </w:r>
      <w:r w:rsidR="00677450">
        <w:rPr>
          <w:rFonts w:ascii="Courier New" w:hAnsi="Courier New" w:cs="Courier New"/>
          <w:bCs/>
          <w:sz w:val="20"/>
          <w:szCs w:val="20"/>
        </w:rPr>
        <w:t>"</w:t>
      </w:r>
      <w:r w:rsidR="00540B3C" w:rsidRPr="00540B3C">
        <w:rPr>
          <w:rFonts w:ascii="Courier New" w:hAnsi="Courier New" w:cs="Courier New"/>
          <w:bCs/>
          <w:sz w:val="20"/>
          <w:szCs w:val="20"/>
        </w:rPr>
        <w:t>http://lccn.loc.gov/n79053084</w:t>
      </w:r>
      <w:r w:rsidR="00677450">
        <w:rPr>
          <w:rFonts w:ascii="Courier New" w:hAnsi="Courier New" w:cs="Courier New"/>
          <w:bCs/>
          <w:sz w:val="20"/>
          <w:szCs w:val="20"/>
        </w:rPr>
        <w:t>"</w:t>
      </w:r>
      <w:r w:rsidR="00540B3C" w:rsidRPr="00540B3C">
        <w:rPr>
          <w:rFonts w:ascii="Courier New" w:hAnsi="Courier New" w:cs="Courier New"/>
          <w:bCs/>
          <w:sz w:val="20"/>
          <w:szCs w:val="20"/>
        </w:rPr>
        <w:t>&gt;</w:t>
      </w:r>
    </w:p>
    <w:p w14:paraId="7FB4E941" w14:textId="5951861B" w:rsidR="00540B3C" w:rsidRPr="00540B3C" w:rsidRDefault="00031C8C" w:rsidP="00540B3C">
      <w:pPr>
        <w:tabs>
          <w:tab w:val="left" w:pos="720"/>
          <w:tab w:val="left" w:pos="1080"/>
          <w:tab w:val="left" w:pos="1440"/>
          <w:tab w:val="left" w:pos="1800"/>
          <w:tab w:val="left" w:pos="2160"/>
        </w:tabs>
        <w:ind w:left="360"/>
        <w:rPr>
          <w:rFonts w:ascii="Courier New" w:hAnsi="Courier New" w:cs="Courier New"/>
          <w:bCs/>
          <w:sz w:val="20"/>
          <w:szCs w:val="20"/>
        </w:rPr>
      </w:pPr>
      <w:r>
        <w:rPr>
          <w:rFonts w:ascii="Courier New" w:hAnsi="Courier New" w:cs="Courier New"/>
          <w:bCs/>
          <w:sz w:val="20"/>
          <w:szCs w:val="20"/>
        </w:rPr>
        <w:tab/>
      </w:r>
      <w:r>
        <w:rPr>
          <w:rFonts w:ascii="Courier New" w:hAnsi="Courier New" w:cs="Courier New"/>
          <w:bCs/>
          <w:sz w:val="20"/>
          <w:szCs w:val="20"/>
        </w:rPr>
        <w:tab/>
      </w:r>
      <w:r>
        <w:rPr>
          <w:rFonts w:ascii="Courier New" w:hAnsi="Courier New" w:cs="Courier New"/>
          <w:bCs/>
          <w:sz w:val="20"/>
          <w:szCs w:val="20"/>
        </w:rPr>
        <w:tab/>
      </w:r>
      <w:r w:rsidR="00540B3C" w:rsidRPr="00540B3C">
        <w:rPr>
          <w:rFonts w:ascii="Courier New" w:hAnsi="Courier New" w:cs="Courier New"/>
          <w:bCs/>
          <w:sz w:val="20"/>
          <w:szCs w:val="20"/>
        </w:rPr>
        <w:t>&lt;relationentry&gt;Exxon&lt;/relationentry&gt;</w:t>
      </w:r>
    </w:p>
    <w:p w14:paraId="5A656D87" w14:textId="57014ED7" w:rsidR="00540B3C" w:rsidRPr="00540B3C" w:rsidRDefault="00031C8C" w:rsidP="00540B3C">
      <w:pPr>
        <w:tabs>
          <w:tab w:val="left" w:pos="720"/>
          <w:tab w:val="left" w:pos="1080"/>
          <w:tab w:val="left" w:pos="1440"/>
          <w:tab w:val="left" w:pos="1800"/>
          <w:tab w:val="left" w:pos="2160"/>
        </w:tabs>
        <w:ind w:left="360"/>
        <w:rPr>
          <w:rFonts w:ascii="Courier New" w:hAnsi="Courier New" w:cs="Courier New"/>
          <w:bCs/>
          <w:sz w:val="20"/>
          <w:szCs w:val="20"/>
        </w:rPr>
      </w:pPr>
      <w:r>
        <w:rPr>
          <w:rFonts w:ascii="Courier New" w:hAnsi="Courier New" w:cs="Courier New"/>
          <w:bCs/>
          <w:sz w:val="20"/>
          <w:szCs w:val="20"/>
        </w:rPr>
        <w:tab/>
      </w:r>
      <w:r>
        <w:rPr>
          <w:rFonts w:ascii="Courier New" w:hAnsi="Courier New" w:cs="Courier New"/>
          <w:bCs/>
          <w:sz w:val="20"/>
          <w:szCs w:val="20"/>
        </w:rPr>
        <w:tab/>
      </w:r>
      <w:r>
        <w:rPr>
          <w:rFonts w:ascii="Courier New" w:hAnsi="Courier New" w:cs="Courier New"/>
          <w:bCs/>
          <w:sz w:val="20"/>
          <w:szCs w:val="20"/>
        </w:rPr>
        <w:tab/>
      </w:r>
      <w:r w:rsidR="00540B3C" w:rsidRPr="00540B3C">
        <w:rPr>
          <w:rFonts w:ascii="Courier New" w:hAnsi="Courier New" w:cs="Courier New"/>
          <w:bCs/>
          <w:sz w:val="20"/>
          <w:szCs w:val="20"/>
        </w:rPr>
        <w:t>&lt;daterange&gt;</w:t>
      </w:r>
    </w:p>
    <w:p w14:paraId="0027CB42" w14:textId="62B294D9" w:rsidR="00540B3C" w:rsidRPr="00540B3C" w:rsidRDefault="00031C8C" w:rsidP="00540B3C">
      <w:pPr>
        <w:tabs>
          <w:tab w:val="left" w:pos="720"/>
          <w:tab w:val="left" w:pos="1080"/>
          <w:tab w:val="left" w:pos="1440"/>
          <w:tab w:val="left" w:pos="1800"/>
          <w:tab w:val="left" w:pos="2160"/>
        </w:tabs>
        <w:ind w:left="360"/>
        <w:rPr>
          <w:rFonts w:ascii="Courier New" w:hAnsi="Courier New" w:cs="Courier New"/>
          <w:bCs/>
          <w:sz w:val="20"/>
          <w:szCs w:val="20"/>
        </w:rPr>
      </w:pPr>
      <w:r>
        <w:rPr>
          <w:rFonts w:ascii="Courier New" w:hAnsi="Courier New" w:cs="Courier New"/>
          <w:bCs/>
          <w:sz w:val="20"/>
          <w:szCs w:val="20"/>
        </w:rPr>
        <w:tab/>
      </w:r>
      <w:r>
        <w:rPr>
          <w:rFonts w:ascii="Courier New" w:hAnsi="Courier New" w:cs="Courier New"/>
          <w:bCs/>
          <w:sz w:val="20"/>
          <w:szCs w:val="20"/>
        </w:rPr>
        <w:tab/>
      </w:r>
      <w:r>
        <w:rPr>
          <w:rFonts w:ascii="Courier New" w:hAnsi="Courier New" w:cs="Courier New"/>
          <w:bCs/>
          <w:sz w:val="20"/>
          <w:szCs w:val="20"/>
        </w:rPr>
        <w:tab/>
      </w:r>
      <w:r>
        <w:rPr>
          <w:rFonts w:ascii="Courier New" w:hAnsi="Courier New" w:cs="Courier New"/>
          <w:bCs/>
          <w:sz w:val="20"/>
          <w:szCs w:val="20"/>
        </w:rPr>
        <w:tab/>
      </w:r>
      <w:r w:rsidR="00540B3C" w:rsidRPr="00540B3C">
        <w:rPr>
          <w:rFonts w:ascii="Courier New" w:hAnsi="Courier New" w:cs="Courier New"/>
          <w:bCs/>
          <w:sz w:val="20"/>
          <w:szCs w:val="20"/>
        </w:rPr>
        <w:t>&lt;fromdate standarddate=</w:t>
      </w:r>
      <w:r w:rsidR="00677450">
        <w:rPr>
          <w:rFonts w:ascii="Courier New" w:hAnsi="Courier New" w:cs="Courier New"/>
          <w:bCs/>
          <w:sz w:val="20"/>
          <w:szCs w:val="20"/>
        </w:rPr>
        <w:t>"</w:t>
      </w:r>
      <w:r w:rsidR="00540B3C" w:rsidRPr="00540B3C">
        <w:rPr>
          <w:rFonts w:ascii="Courier New" w:hAnsi="Courier New" w:cs="Courier New"/>
          <w:bCs/>
          <w:sz w:val="20"/>
          <w:szCs w:val="20"/>
        </w:rPr>
        <w:t>1972</w:t>
      </w:r>
      <w:r w:rsidR="00677450">
        <w:rPr>
          <w:rFonts w:ascii="Courier New" w:hAnsi="Courier New" w:cs="Courier New"/>
          <w:bCs/>
          <w:sz w:val="20"/>
          <w:szCs w:val="20"/>
        </w:rPr>
        <w:t>"</w:t>
      </w:r>
      <w:r w:rsidR="00540B3C" w:rsidRPr="00540B3C">
        <w:rPr>
          <w:rFonts w:ascii="Courier New" w:hAnsi="Courier New" w:cs="Courier New"/>
          <w:bCs/>
          <w:sz w:val="20"/>
          <w:szCs w:val="20"/>
        </w:rPr>
        <w:t>&gt;1972&lt;/fromdate&gt;</w:t>
      </w:r>
    </w:p>
    <w:p w14:paraId="11AD5615" w14:textId="35239309" w:rsidR="00540B3C" w:rsidRPr="00540B3C" w:rsidRDefault="00031C8C" w:rsidP="00540B3C">
      <w:pPr>
        <w:tabs>
          <w:tab w:val="left" w:pos="720"/>
          <w:tab w:val="left" w:pos="1080"/>
          <w:tab w:val="left" w:pos="1440"/>
          <w:tab w:val="left" w:pos="1800"/>
          <w:tab w:val="left" w:pos="2160"/>
        </w:tabs>
        <w:ind w:left="360"/>
        <w:rPr>
          <w:rFonts w:ascii="Courier New" w:hAnsi="Courier New" w:cs="Courier New"/>
          <w:bCs/>
          <w:sz w:val="20"/>
          <w:szCs w:val="20"/>
        </w:rPr>
      </w:pPr>
      <w:r>
        <w:rPr>
          <w:rFonts w:ascii="Courier New" w:hAnsi="Courier New" w:cs="Courier New"/>
          <w:bCs/>
          <w:sz w:val="20"/>
          <w:szCs w:val="20"/>
        </w:rPr>
        <w:tab/>
      </w:r>
      <w:r>
        <w:rPr>
          <w:rFonts w:ascii="Courier New" w:hAnsi="Courier New" w:cs="Courier New"/>
          <w:bCs/>
          <w:sz w:val="20"/>
          <w:szCs w:val="20"/>
        </w:rPr>
        <w:tab/>
      </w:r>
      <w:r>
        <w:rPr>
          <w:rFonts w:ascii="Courier New" w:hAnsi="Courier New" w:cs="Courier New"/>
          <w:bCs/>
          <w:sz w:val="20"/>
          <w:szCs w:val="20"/>
        </w:rPr>
        <w:tab/>
      </w:r>
      <w:r>
        <w:rPr>
          <w:rFonts w:ascii="Courier New" w:hAnsi="Courier New" w:cs="Courier New"/>
          <w:bCs/>
          <w:sz w:val="20"/>
          <w:szCs w:val="20"/>
        </w:rPr>
        <w:tab/>
      </w:r>
      <w:r w:rsidR="00540B3C" w:rsidRPr="00540B3C">
        <w:rPr>
          <w:rFonts w:ascii="Courier New" w:hAnsi="Courier New" w:cs="Courier New"/>
          <w:bCs/>
          <w:sz w:val="20"/>
          <w:szCs w:val="20"/>
        </w:rPr>
        <w:t>&lt;todate standarddate=</w:t>
      </w:r>
      <w:r w:rsidR="00677450">
        <w:rPr>
          <w:rFonts w:ascii="Courier New" w:hAnsi="Courier New" w:cs="Courier New"/>
          <w:bCs/>
          <w:sz w:val="20"/>
          <w:szCs w:val="20"/>
        </w:rPr>
        <w:t>"</w:t>
      </w:r>
      <w:r w:rsidR="00540B3C" w:rsidRPr="00540B3C">
        <w:rPr>
          <w:rFonts w:ascii="Courier New" w:hAnsi="Courier New" w:cs="Courier New"/>
          <w:bCs/>
          <w:sz w:val="20"/>
          <w:szCs w:val="20"/>
        </w:rPr>
        <w:t>1999</w:t>
      </w:r>
      <w:r w:rsidR="00677450">
        <w:rPr>
          <w:rFonts w:ascii="Courier New" w:hAnsi="Courier New" w:cs="Courier New"/>
          <w:bCs/>
          <w:sz w:val="20"/>
          <w:szCs w:val="20"/>
        </w:rPr>
        <w:t>"</w:t>
      </w:r>
      <w:r w:rsidR="00540B3C" w:rsidRPr="00540B3C">
        <w:rPr>
          <w:rFonts w:ascii="Courier New" w:hAnsi="Courier New" w:cs="Courier New"/>
          <w:bCs/>
          <w:sz w:val="20"/>
          <w:szCs w:val="20"/>
        </w:rPr>
        <w:t>&gt;1999&lt;/todate&gt;</w:t>
      </w:r>
    </w:p>
    <w:p w14:paraId="41CC1276" w14:textId="54D48C4C" w:rsidR="00540B3C" w:rsidRPr="00540B3C" w:rsidRDefault="00031C8C" w:rsidP="00540B3C">
      <w:pPr>
        <w:tabs>
          <w:tab w:val="left" w:pos="720"/>
          <w:tab w:val="left" w:pos="1080"/>
          <w:tab w:val="left" w:pos="1440"/>
          <w:tab w:val="left" w:pos="1800"/>
          <w:tab w:val="left" w:pos="2160"/>
        </w:tabs>
        <w:ind w:left="360"/>
        <w:rPr>
          <w:rFonts w:ascii="Courier New" w:hAnsi="Courier New" w:cs="Courier New"/>
          <w:bCs/>
          <w:sz w:val="20"/>
          <w:szCs w:val="20"/>
        </w:rPr>
      </w:pPr>
      <w:r>
        <w:rPr>
          <w:rFonts w:ascii="Courier New" w:hAnsi="Courier New" w:cs="Courier New"/>
          <w:bCs/>
          <w:sz w:val="20"/>
          <w:szCs w:val="20"/>
        </w:rPr>
        <w:tab/>
      </w:r>
      <w:r>
        <w:rPr>
          <w:rFonts w:ascii="Courier New" w:hAnsi="Courier New" w:cs="Courier New"/>
          <w:bCs/>
          <w:sz w:val="20"/>
          <w:szCs w:val="20"/>
        </w:rPr>
        <w:tab/>
      </w:r>
      <w:r>
        <w:rPr>
          <w:rFonts w:ascii="Courier New" w:hAnsi="Courier New" w:cs="Courier New"/>
          <w:bCs/>
          <w:sz w:val="20"/>
          <w:szCs w:val="20"/>
        </w:rPr>
        <w:tab/>
      </w:r>
      <w:r w:rsidR="00540B3C" w:rsidRPr="00540B3C">
        <w:rPr>
          <w:rFonts w:ascii="Courier New" w:hAnsi="Courier New" w:cs="Courier New"/>
          <w:bCs/>
          <w:sz w:val="20"/>
          <w:szCs w:val="20"/>
        </w:rPr>
        <w:t>&lt;/daterange&gt;</w:t>
      </w:r>
    </w:p>
    <w:p w14:paraId="4CED0EDE" w14:textId="236A5AB6" w:rsidR="00540B3C" w:rsidRPr="00540B3C" w:rsidRDefault="00031C8C" w:rsidP="00540B3C">
      <w:pPr>
        <w:tabs>
          <w:tab w:val="left" w:pos="720"/>
          <w:tab w:val="left" w:pos="1080"/>
          <w:tab w:val="left" w:pos="1440"/>
          <w:tab w:val="left" w:pos="1800"/>
          <w:tab w:val="left" w:pos="2160"/>
        </w:tabs>
        <w:ind w:left="360"/>
        <w:rPr>
          <w:rFonts w:ascii="Courier New" w:hAnsi="Courier New" w:cs="Courier New"/>
          <w:bCs/>
          <w:sz w:val="20"/>
          <w:szCs w:val="20"/>
        </w:rPr>
      </w:pPr>
      <w:r>
        <w:rPr>
          <w:rFonts w:ascii="Courier New" w:hAnsi="Courier New" w:cs="Courier New"/>
          <w:bCs/>
          <w:sz w:val="20"/>
          <w:szCs w:val="20"/>
        </w:rPr>
        <w:tab/>
      </w:r>
      <w:r>
        <w:rPr>
          <w:rFonts w:ascii="Courier New" w:hAnsi="Courier New" w:cs="Courier New"/>
          <w:bCs/>
          <w:sz w:val="20"/>
          <w:szCs w:val="20"/>
        </w:rPr>
        <w:tab/>
      </w:r>
      <w:r>
        <w:rPr>
          <w:rFonts w:ascii="Courier New" w:hAnsi="Courier New" w:cs="Courier New"/>
          <w:bCs/>
          <w:sz w:val="20"/>
          <w:szCs w:val="20"/>
        </w:rPr>
        <w:tab/>
      </w:r>
      <w:r w:rsidR="00540B3C" w:rsidRPr="00540B3C">
        <w:rPr>
          <w:rFonts w:ascii="Courier New" w:hAnsi="Courier New" w:cs="Courier New"/>
          <w:bCs/>
          <w:sz w:val="20"/>
          <w:szCs w:val="20"/>
        </w:rPr>
        <w:t>&lt;geogname&gt;&lt;part&gt;United States&lt;/part&gt;&lt;/geogname&gt;</w:t>
      </w:r>
    </w:p>
    <w:p w14:paraId="3D602A13" w14:textId="587B8FFB" w:rsidR="00540B3C" w:rsidRPr="00540B3C" w:rsidRDefault="00031C8C" w:rsidP="00540B3C">
      <w:pPr>
        <w:tabs>
          <w:tab w:val="left" w:pos="720"/>
          <w:tab w:val="left" w:pos="1080"/>
          <w:tab w:val="left" w:pos="1440"/>
          <w:tab w:val="left" w:pos="1800"/>
          <w:tab w:val="left" w:pos="2160"/>
        </w:tabs>
        <w:ind w:left="360"/>
        <w:rPr>
          <w:rFonts w:ascii="Courier New" w:hAnsi="Courier New" w:cs="Courier New"/>
          <w:bCs/>
          <w:sz w:val="20"/>
          <w:szCs w:val="20"/>
        </w:rPr>
      </w:pPr>
      <w:r>
        <w:rPr>
          <w:rFonts w:ascii="Courier New" w:hAnsi="Courier New" w:cs="Courier New"/>
          <w:bCs/>
          <w:sz w:val="20"/>
          <w:szCs w:val="20"/>
        </w:rPr>
        <w:tab/>
      </w:r>
      <w:r>
        <w:rPr>
          <w:rFonts w:ascii="Courier New" w:hAnsi="Courier New" w:cs="Courier New"/>
          <w:bCs/>
          <w:sz w:val="20"/>
          <w:szCs w:val="20"/>
        </w:rPr>
        <w:tab/>
      </w:r>
      <w:r w:rsidR="00540B3C" w:rsidRPr="00540B3C">
        <w:rPr>
          <w:rFonts w:ascii="Courier New" w:hAnsi="Courier New" w:cs="Courier New"/>
          <w:bCs/>
          <w:sz w:val="20"/>
          <w:szCs w:val="20"/>
        </w:rPr>
        <w:t>&lt;/relation&gt;</w:t>
      </w:r>
    </w:p>
    <w:p w14:paraId="2D3AE30F" w14:textId="3D4F95CC" w:rsidR="00540B3C" w:rsidRPr="00540B3C" w:rsidRDefault="00031C8C" w:rsidP="00A36DCC">
      <w:pPr>
        <w:tabs>
          <w:tab w:val="left" w:pos="720"/>
          <w:tab w:val="left" w:pos="1080"/>
          <w:tab w:val="left" w:pos="1440"/>
          <w:tab w:val="left" w:pos="1800"/>
          <w:tab w:val="left" w:pos="2160"/>
        </w:tabs>
        <w:ind w:left="1440" w:hanging="1080"/>
        <w:rPr>
          <w:rFonts w:ascii="Courier New" w:hAnsi="Courier New" w:cs="Courier New"/>
          <w:bCs/>
          <w:sz w:val="20"/>
          <w:szCs w:val="20"/>
        </w:rPr>
      </w:pPr>
      <w:r>
        <w:rPr>
          <w:rFonts w:ascii="Courier New" w:hAnsi="Courier New" w:cs="Courier New"/>
          <w:bCs/>
          <w:sz w:val="20"/>
          <w:szCs w:val="20"/>
        </w:rPr>
        <w:tab/>
      </w:r>
      <w:r>
        <w:rPr>
          <w:rFonts w:ascii="Courier New" w:hAnsi="Courier New" w:cs="Courier New"/>
          <w:bCs/>
          <w:sz w:val="20"/>
          <w:szCs w:val="20"/>
        </w:rPr>
        <w:tab/>
      </w:r>
      <w:r w:rsidR="00540B3C" w:rsidRPr="00540B3C">
        <w:rPr>
          <w:rFonts w:ascii="Courier New" w:hAnsi="Courier New" w:cs="Courier New"/>
          <w:bCs/>
          <w:sz w:val="20"/>
          <w:szCs w:val="20"/>
        </w:rPr>
        <w:t>&lt;relation relationtype=</w:t>
      </w:r>
      <w:r w:rsidR="00677450">
        <w:rPr>
          <w:rFonts w:ascii="Courier New" w:hAnsi="Courier New" w:cs="Courier New"/>
          <w:bCs/>
          <w:sz w:val="20"/>
          <w:szCs w:val="20"/>
        </w:rPr>
        <w:t>"</w:t>
      </w:r>
      <w:r w:rsidR="00540B3C" w:rsidRPr="00540B3C">
        <w:rPr>
          <w:rFonts w:ascii="Courier New" w:hAnsi="Courier New" w:cs="Courier New"/>
          <w:bCs/>
          <w:sz w:val="20"/>
          <w:szCs w:val="20"/>
        </w:rPr>
        <w:t>cpfrelation</w:t>
      </w:r>
      <w:r w:rsidR="00677450">
        <w:rPr>
          <w:rFonts w:ascii="Courier New" w:hAnsi="Courier New" w:cs="Courier New"/>
          <w:bCs/>
          <w:sz w:val="20"/>
          <w:szCs w:val="20"/>
        </w:rPr>
        <w:t>"</w:t>
      </w:r>
      <w:r w:rsidR="00540B3C" w:rsidRPr="00540B3C">
        <w:rPr>
          <w:rFonts w:ascii="Courier New" w:hAnsi="Courier New" w:cs="Courier New"/>
          <w:bCs/>
          <w:sz w:val="20"/>
          <w:szCs w:val="20"/>
        </w:rPr>
        <w:t xml:space="preserve"> href=</w:t>
      </w:r>
      <w:r w:rsidR="00677450">
        <w:rPr>
          <w:rFonts w:ascii="Courier New" w:hAnsi="Courier New" w:cs="Courier New"/>
          <w:bCs/>
          <w:sz w:val="20"/>
          <w:szCs w:val="20"/>
        </w:rPr>
        <w:t>"</w:t>
      </w:r>
      <w:r w:rsidR="00540B3C" w:rsidRPr="00540B3C">
        <w:rPr>
          <w:rFonts w:ascii="Courier New" w:hAnsi="Courier New" w:cs="Courier New"/>
          <w:bCs/>
          <w:sz w:val="20"/>
          <w:szCs w:val="20"/>
        </w:rPr>
        <w:t>http://lccn.loc.gov/n82045453</w:t>
      </w:r>
      <w:r w:rsidR="00677450">
        <w:rPr>
          <w:rFonts w:ascii="Courier New" w:hAnsi="Courier New" w:cs="Courier New"/>
          <w:bCs/>
          <w:sz w:val="20"/>
          <w:szCs w:val="20"/>
        </w:rPr>
        <w:t>"</w:t>
      </w:r>
      <w:r w:rsidR="00540B3C" w:rsidRPr="00540B3C">
        <w:rPr>
          <w:rFonts w:ascii="Courier New" w:hAnsi="Courier New" w:cs="Courier New"/>
          <w:bCs/>
          <w:sz w:val="20"/>
          <w:szCs w:val="20"/>
        </w:rPr>
        <w:t>&gt;</w:t>
      </w:r>
    </w:p>
    <w:p w14:paraId="47258D37" w14:textId="61CB2B3B" w:rsidR="00540B3C" w:rsidRPr="00540B3C" w:rsidRDefault="00031C8C" w:rsidP="00540B3C">
      <w:pPr>
        <w:tabs>
          <w:tab w:val="left" w:pos="720"/>
          <w:tab w:val="left" w:pos="1080"/>
          <w:tab w:val="left" w:pos="1440"/>
          <w:tab w:val="left" w:pos="1800"/>
          <w:tab w:val="left" w:pos="2160"/>
        </w:tabs>
        <w:ind w:left="360"/>
        <w:rPr>
          <w:rFonts w:ascii="Courier New" w:hAnsi="Courier New" w:cs="Courier New"/>
          <w:bCs/>
          <w:sz w:val="20"/>
          <w:szCs w:val="20"/>
        </w:rPr>
      </w:pPr>
      <w:r>
        <w:rPr>
          <w:rFonts w:ascii="Courier New" w:hAnsi="Courier New" w:cs="Courier New"/>
          <w:bCs/>
          <w:sz w:val="20"/>
          <w:szCs w:val="20"/>
        </w:rPr>
        <w:tab/>
      </w:r>
      <w:r>
        <w:rPr>
          <w:rFonts w:ascii="Courier New" w:hAnsi="Courier New" w:cs="Courier New"/>
          <w:bCs/>
          <w:sz w:val="20"/>
          <w:szCs w:val="20"/>
        </w:rPr>
        <w:tab/>
      </w:r>
      <w:r>
        <w:rPr>
          <w:rFonts w:ascii="Courier New" w:hAnsi="Courier New" w:cs="Courier New"/>
          <w:bCs/>
          <w:sz w:val="20"/>
          <w:szCs w:val="20"/>
        </w:rPr>
        <w:tab/>
      </w:r>
      <w:r w:rsidR="00540B3C" w:rsidRPr="00540B3C">
        <w:rPr>
          <w:rFonts w:ascii="Courier New" w:hAnsi="Courier New" w:cs="Courier New"/>
          <w:bCs/>
          <w:sz w:val="20"/>
          <w:szCs w:val="20"/>
        </w:rPr>
        <w:t>&lt;relationentry&gt;Mobil&lt;/relationentry&gt;</w:t>
      </w:r>
    </w:p>
    <w:p w14:paraId="06A75DDC" w14:textId="15B4AC55" w:rsidR="00540B3C" w:rsidRPr="00540B3C" w:rsidRDefault="00031C8C" w:rsidP="00540B3C">
      <w:pPr>
        <w:tabs>
          <w:tab w:val="left" w:pos="720"/>
          <w:tab w:val="left" w:pos="1080"/>
          <w:tab w:val="left" w:pos="1440"/>
          <w:tab w:val="left" w:pos="1800"/>
          <w:tab w:val="left" w:pos="2160"/>
        </w:tabs>
        <w:ind w:left="360"/>
        <w:rPr>
          <w:rFonts w:ascii="Courier New" w:hAnsi="Courier New" w:cs="Courier New"/>
          <w:bCs/>
          <w:sz w:val="20"/>
          <w:szCs w:val="20"/>
        </w:rPr>
      </w:pPr>
      <w:r>
        <w:rPr>
          <w:rFonts w:ascii="Courier New" w:hAnsi="Courier New" w:cs="Courier New"/>
          <w:bCs/>
          <w:sz w:val="20"/>
          <w:szCs w:val="20"/>
        </w:rPr>
        <w:tab/>
      </w:r>
      <w:r>
        <w:rPr>
          <w:rFonts w:ascii="Courier New" w:hAnsi="Courier New" w:cs="Courier New"/>
          <w:bCs/>
          <w:sz w:val="20"/>
          <w:szCs w:val="20"/>
        </w:rPr>
        <w:tab/>
      </w:r>
      <w:r>
        <w:rPr>
          <w:rFonts w:ascii="Courier New" w:hAnsi="Courier New" w:cs="Courier New"/>
          <w:bCs/>
          <w:sz w:val="20"/>
          <w:szCs w:val="20"/>
        </w:rPr>
        <w:tab/>
      </w:r>
      <w:r w:rsidR="00540B3C" w:rsidRPr="00540B3C">
        <w:rPr>
          <w:rFonts w:ascii="Courier New" w:hAnsi="Courier New" w:cs="Courier New"/>
          <w:bCs/>
          <w:sz w:val="20"/>
          <w:szCs w:val="20"/>
        </w:rPr>
        <w:t>&lt;daterange&gt;</w:t>
      </w:r>
    </w:p>
    <w:p w14:paraId="5DC88375" w14:textId="645C13B4" w:rsidR="00540B3C" w:rsidRPr="00540B3C" w:rsidRDefault="00031C8C" w:rsidP="00540B3C">
      <w:pPr>
        <w:tabs>
          <w:tab w:val="left" w:pos="720"/>
          <w:tab w:val="left" w:pos="1080"/>
          <w:tab w:val="left" w:pos="1440"/>
          <w:tab w:val="left" w:pos="1800"/>
          <w:tab w:val="left" w:pos="2160"/>
        </w:tabs>
        <w:ind w:left="360"/>
        <w:rPr>
          <w:rFonts w:ascii="Courier New" w:hAnsi="Courier New" w:cs="Courier New"/>
          <w:bCs/>
          <w:sz w:val="20"/>
          <w:szCs w:val="20"/>
        </w:rPr>
      </w:pPr>
      <w:r>
        <w:rPr>
          <w:rFonts w:ascii="Courier New" w:hAnsi="Courier New" w:cs="Courier New"/>
          <w:bCs/>
          <w:sz w:val="20"/>
          <w:szCs w:val="20"/>
        </w:rPr>
        <w:tab/>
      </w:r>
      <w:r>
        <w:rPr>
          <w:rFonts w:ascii="Courier New" w:hAnsi="Courier New" w:cs="Courier New"/>
          <w:bCs/>
          <w:sz w:val="20"/>
          <w:szCs w:val="20"/>
        </w:rPr>
        <w:tab/>
      </w:r>
      <w:r>
        <w:rPr>
          <w:rFonts w:ascii="Courier New" w:hAnsi="Courier New" w:cs="Courier New"/>
          <w:bCs/>
          <w:sz w:val="20"/>
          <w:szCs w:val="20"/>
        </w:rPr>
        <w:tab/>
      </w:r>
      <w:r>
        <w:rPr>
          <w:rFonts w:ascii="Courier New" w:hAnsi="Courier New" w:cs="Courier New"/>
          <w:bCs/>
          <w:sz w:val="20"/>
          <w:szCs w:val="20"/>
        </w:rPr>
        <w:tab/>
      </w:r>
      <w:r w:rsidR="00540B3C" w:rsidRPr="00540B3C">
        <w:rPr>
          <w:rFonts w:ascii="Courier New" w:hAnsi="Courier New" w:cs="Courier New"/>
          <w:bCs/>
          <w:sz w:val="20"/>
          <w:szCs w:val="20"/>
        </w:rPr>
        <w:t>&lt;fromdate standarddate=</w:t>
      </w:r>
      <w:r w:rsidR="00677450">
        <w:rPr>
          <w:rFonts w:ascii="Courier New" w:hAnsi="Courier New" w:cs="Courier New"/>
          <w:bCs/>
          <w:sz w:val="20"/>
          <w:szCs w:val="20"/>
        </w:rPr>
        <w:t>"</w:t>
      </w:r>
      <w:r w:rsidR="00540B3C" w:rsidRPr="00540B3C">
        <w:rPr>
          <w:rFonts w:ascii="Courier New" w:hAnsi="Courier New" w:cs="Courier New"/>
          <w:bCs/>
          <w:sz w:val="20"/>
          <w:szCs w:val="20"/>
        </w:rPr>
        <w:t>1911</w:t>
      </w:r>
      <w:r w:rsidR="00677450">
        <w:rPr>
          <w:rFonts w:ascii="Courier New" w:hAnsi="Courier New" w:cs="Courier New"/>
          <w:bCs/>
          <w:sz w:val="20"/>
          <w:szCs w:val="20"/>
        </w:rPr>
        <w:t>"</w:t>
      </w:r>
      <w:r w:rsidR="00540B3C" w:rsidRPr="00540B3C">
        <w:rPr>
          <w:rFonts w:ascii="Courier New" w:hAnsi="Courier New" w:cs="Courier New"/>
          <w:bCs/>
          <w:sz w:val="20"/>
          <w:szCs w:val="20"/>
        </w:rPr>
        <w:t>&gt;1911&lt;/fromdate&gt;</w:t>
      </w:r>
    </w:p>
    <w:p w14:paraId="706804BB" w14:textId="69AD5B71" w:rsidR="00540B3C" w:rsidRPr="00540B3C" w:rsidRDefault="00031C8C" w:rsidP="00540B3C">
      <w:pPr>
        <w:tabs>
          <w:tab w:val="left" w:pos="720"/>
          <w:tab w:val="left" w:pos="1080"/>
          <w:tab w:val="left" w:pos="1440"/>
          <w:tab w:val="left" w:pos="1800"/>
          <w:tab w:val="left" w:pos="2160"/>
        </w:tabs>
        <w:ind w:left="360"/>
        <w:rPr>
          <w:rFonts w:ascii="Courier New" w:hAnsi="Courier New" w:cs="Courier New"/>
          <w:bCs/>
          <w:sz w:val="20"/>
          <w:szCs w:val="20"/>
        </w:rPr>
      </w:pPr>
      <w:r>
        <w:rPr>
          <w:rFonts w:ascii="Courier New" w:hAnsi="Courier New" w:cs="Courier New"/>
          <w:bCs/>
          <w:sz w:val="20"/>
          <w:szCs w:val="20"/>
        </w:rPr>
        <w:tab/>
      </w:r>
      <w:r>
        <w:rPr>
          <w:rFonts w:ascii="Courier New" w:hAnsi="Courier New" w:cs="Courier New"/>
          <w:bCs/>
          <w:sz w:val="20"/>
          <w:szCs w:val="20"/>
        </w:rPr>
        <w:tab/>
      </w:r>
      <w:r>
        <w:rPr>
          <w:rFonts w:ascii="Courier New" w:hAnsi="Courier New" w:cs="Courier New"/>
          <w:bCs/>
          <w:sz w:val="20"/>
          <w:szCs w:val="20"/>
        </w:rPr>
        <w:tab/>
      </w:r>
      <w:r>
        <w:rPr>
          <w:rFonts w:ascii="Courier New" w:hAnsi="Courier New" w:cs="Courier New"/>
          <w:bCs/>
          <w:sz w:val="20"/>
          <w:szCs w:val="20"/>
        </w:rPr>
        <w:tab/>
      </w:r>
      <w:r w:rsidR="00540B3C" w:rsidRPr="00540B3C">
        <w:rPr>
          <w:rFonts w:ascii="Courier New" w:hAnsi="Courier New" w:cs="Courier New"/>
          <w:bCs/>
          <w:sz w:val="20"/>
          <w:szCs w:val="20"/>
        </w:rPr>
        <w:t>&lt;todate standarddate=</w:t>
      </w:r>
      <w:r w:rsidR="00677450">
        <w:rPr>
          <w:rFonts w:ascii="Courier New" w:hAnsi="Courier New" w:cs="Courier New"/>
          <w:bCs/>
          <w:sz w:val="20"/>
          <w:szCs w:val="20"/>
        </w:rPr>
        <w:t>"</w:t>
      </w:r>
      <w:r w:rsidR="00540B3C" w:rsidRPr="00540B3C">
        <w:rPr>
          <w:rFonts w:ascii="Courier New" w:hAnsi="Courier New" w:cs="Courier New"/>
          <w:bCs/>
          <w:sz w:val="20"/>
          <w:szCs w:val="20"/>
        </w:rPr>
        <w:t>1999</w:t>
      </w:r>
      <w:r w:rsidR="00677450">
        <w:rPr>
          <w:rFonts w:ascii="Courier New" w:hAnsi="Courier New" w:cs="Courier New"/>
          <w:bCs/>
          <w:sz w:val="20"/>
          <w:szCs w:val="20"/>
        </w:rPr>
        <w:t>"</w:t>
      </w:r>
      <w:r w:rsidR="00540B3C" w:rsidRPr="00540B3C">
        <w:rPr>
          <w:rFonts w:ascii="Courier New" w:hAnsi="Courier New" w:cs="Courier New"/>
          <w:bCs/>
          <w:sz w:val="20"/>
          <w:szCs w:val="20"/>
        </w:rPr>
        <w:t>&gt;1999&lt;/todate&gt;</w:t>
      </w:r>
    </w:p>
    <w:p w14:paraId="618A62FB" w14:textId="727DC3CE" w:rsidR="00540B3C" w:rsidRPr="00540B3C" w:rsidRDefault="00031C8C" w:rsidP="00540B3C">
      <w:pPr>
        <w:tabs>
          <w:tab w:val="left" w:pos="720"/>
          <w:tab w:val="left" w:pos="1080"/>
          <w:tab w:val="left" w:pos="1440"/>
          <w:tab w:val="left" w:pos="1800"/>
          <w:tab w:val="left" w:pos="2160"/>
        </w:tabs>
        <w:ind w:left="360"/>
        <w:rPr>
          <w:rFonts w:ascii="Courier New" w:hAnsi="Courier New" w:cs="Courier New"/>
          <w:bCs/>
          <w:sz w:val="20"/>
          <w:szCs w:val="20"/>
        </w:rPr>
      </w:pPr>
      <w:r>
        <w:rPr>
          <w:rFonts w:ascii="Courier New" w:hAnsi="Courier New" w:cs="Courier New"/>
          <w:bCs/>
          <w:sz w:val="20"/>
          <w:szCs w:val="20"/>
        </w:rPr>
        <w:tab/>
      </w:r>
      <w:r>
        <w:rPr>
          <w:rFonts w:ascii="Courier New" w:hAnsi="Courier New" w:cs="Courier New"/>
          <w:bCs/>
          <w:sz w:val="20"/>
          <w:szCs w:val="20"/>
        </w:rPr>
        <w:tab/>
      </w:r>
      <w:r>
        <w:rPr>
          <w:rFonts w:ascii="Courier New" w:hAnsi="Courier New" w:cs="Courier New"/>
          <w:bCs/>
          <w:sz w:val="20"/>
          <w:szCs w:val="20"/>
        </w:rPr>
        <w:tab/>
      </w:r>
      <w:r w:rsidR="00540B3C" w:rsidRPr="00540B3C">
        <w:rPr>
          <w:rFonts w:ascii="Courier New" w:hAnsi="Courier New" w:cs="Courier New"/>
          <w:bCs/>
          <w:sz w:val="20"/>
          <w:szCs w:val="20"/>
        </w:rPr>
        <w:t>&lt;/daterange&gt;</w:t>
      </w:r>
    </w:p>
    <w:p w14:paraId="15042A80" w14:textId="2539D350" w:rsidR="00540B3C" w:rsidRPr="00540B3C" w:rsidRDefault="00031C8C" w:rsidP="00540B3C">
      <w:pPr>
        <w:tabs>
          <w:tab w:val="left" w:pos="720"/>
          <w:tab w:val="left" w:pos="1080"/>
          <w:tab w:val="left" w:pos="1440"/>
          <w:tab w:val="left" w:pos="1800"/>
          <w:tab w:val="left" w:pos="2160"/>
        </w:tabs>
        <w:ind w:left="360"/>
        <w:rPr>
          <w:rFonts w:ascii="Courier New" w:hAnsi="Courier New" w:cs="Courier New"/>
          <w:bCs/>
          <w:sz w:val="20"/>
          <w:szCs w:val="20"/>
        </w:rPr>
      </w:pPr>
      <w:r>
        <w:rPr>
          <w:rFonts w:ascii="Courier New" w:hAnsi="Courier New" w:cs="Courier New"/>
          <w:bCs/>
          <w:sz w:val="20"/>
          <w:szCs w:val="20"/>
        </w:rPr>
        <w:tab/>
      </w:r>
      <w:r>
        <w:rPr>
          <w:rFonts w:ascii="Courier New" w:hAnsi="Courier New" w:cs="Courier New"/>
          <w:bCs/>
          <w:sz w:val="20"/>
          <w:szCs w:val="20"/>
        </w:rPr>
        <w:tab/>
      </w:r>
      <w:r>
        <w:rPr>
          <w:rFonts w:ascii="Courier New" w:hAnsi="Courier New" w:cs="Courier New"/>
          <w:bCs/>
          <w:sz w:val="20"/>
          <w:szCs w:val="20"/>
        </w:rPr>
        <w:tab/>
      </w:r>
      <w:r w:rsidR="00540B3C" w:rsidRPr="00540B3C">
        <w:rPr>
          <w:rFonts w:ascii="Courier New" w:hAnsi="Courier New" w:cs="Courier New"/>
          <w:bCs/>
          <w:sz w:val="20"/>
          <w:szCs w:val="20"/>
        </w:rPr>
        <w:t>&lt;geogname&gt;&lt;part&gt;United States&lt;/part&gt;&lt;/geogname&gt;</w:t>
      </w:r>
    </w:p>
    <w:p w14:paraId="5BDF38E1" w14:textId="51632996" w:rsidR="00540B3C" w:rsidRPr="00540B3C" w:rsidRDefault="00031C8C" w:rsidP="00540B3C">
      <w:pPr>
        <w:tabs>
          <w:tab w:val="left" w:pos="720"/>
          <w:tab w:val="left" w:pos="1080"/>
          <w:tab w:val="left" w:pos="1440"/>
          <w:tab w:val="left" w:pos="1800"/>
          <w:tab w:val="left" w:pos="2160"/>
        </w:tabs>
        <w:ind w:left="360"/>
        <w:rPr>
          <w:rFonts w:ascii="Courier New" w:hAnsi="Courier New" w:cs="Courier New"/>
          <w:bCs/>
          <w:sz w:val="20"/>
          <w:szCs w:val="20"/>
        </w:rPr>
      </w:pPr>
      <w:r>
        <w:rPr>
          <w:rFonts w:ascii="Courier New" w:hAnsi="Courier New" w:cs="Courier New"/>
          <w:bCs/>
          <w:sz w:val="20"/>
          <w:szCs w:val="20"/>
        </w:rPr>
        <w:tab/>
      </w:r>
      <w:r>
        <w:rPr>
          <w:rFonts w:ascii="Courier New" w:hAnsi="Courier New" w:cs="Courier New"/>
          <w:bCs/>
          <w:sz w:val="20"/>
          <w:szCs w:val="20"/>
        </w:rPr>
        <w:tab/>
      </w:r>
      <w:r w:rsidR="00540B3C" w:rsidRPr="00540B3C">
        <w:rPr>
          <w:rFonts w:ascii="Courier New" w:hAnsi="Courier New" w:cs="Courier New"/>
          <w:bCs/>
          <w:sz w:val="20"/>
          <w:szCs w:val="20"/>
        </w:rPr>
        <w:t>&lt;/relation&gt;</w:t>
      </w:r>
    </w:p>
    <w:p w14:paraId="1D95FB6A" w14:textId="271E1EE5" w:rsidR="00540B3C" w:rsidRPr="00540B3C" w:rsidRDefault="00031C8C" w:rsidP="00A36DCC">
      <w:pPr>
        <w:tabs>
          <w:tab w:val="left" w:pos="720"/>
          <w:tab w:val="left" w:pos="1080"/>
          <w:tab w:val="left" w:pos="1440"/>
          <w:tab w:val="left" w:pos="1800"/>
          <w:tab w:val="left" w:pos="2160"/>
        </w:tabs>
        <w:ind w:left="1440" w:hanging="1080"/>
        <w:rPr>
          <w:rFonts w:ascii="Courier New" w:hAnsi="Courier New" w:cs="Courier New"/>
          <w:bCs/>
          <w:sz w:val="20"/>
          <w:szCs w:val="20"/>
        </w:rPr>
      </w:pPr>
      <w:r>
        <w:rPr>
          <w:rFonts w:ascii="Courier New" w:hAnsi="Courier New" w:cs="Courier New"/>
          <w:bCs/>
          <w:sz w:val="20"/>
          <w:szCs w:val="20"/>
        </w:rPr>
        <w:tab/>
      </w:r>
      <w:r>
        <w:rPr>
          <w:rFonts w:ascii="Courier New" w:hAnsi="Courier New" w:cs="Courier New"/>
          <w:bCs/>
          <w:sz w:val="20"/>
          <w:szCs w:val="20"/>
        </w:rPr>
        <w:tab/>
      </w:r>
      <w:r w:rsidR="00540B3C" w:rsidRPr="00540B3C">
        <w:rPr>
          <w:rFonts w:ascii="Courier New" w:hAnsi="Courier New" w:cs="Courier New"/>
          <w:bCs/>
          <w:sz w:val="20"/>
          <w:szCs w:val="20"/>
        </w:rPr>
        <w:t>&lt;relation relationtype=</w:t>
      </w:r>
      <w:r w:rsidR="00677450">
        <w:rPr>
          <w:rFonts w:ascii="Courier New" w:hAnsi="Courier New" w:cs="Courier New"/>
          <w:bCs/>
          <w:sz w:val="20"/>
          <w:szCs w:val="20"/>
        </w:rPr>
        <w:t>"</w:t>
      </w:r>
      <w:r w:rsidR="00540B3C" w:rsidRPr="00540B3C">
        <w:rPr>
          <w:rFonts w:ascii="Courier New" w:hAnsi="Courier New" w:cs="Courier New"/>
          <w:bCs/>
          <w:sz w:val="20"/>
          <w:szCs w:val="20"/>
        </w:rPr>
        <w:t>cpfrelation</w:t>
      </w:r>
      <w:r w:rsidR="00677450">
        <w:rPr>
          <w:rFonts w:ascii="Courier New" w:hAnsi="Courier New" w:cs="Courier New"/>
          <w:bCs/>
          <w:sz w:val="20"/>
          <w:szCs w:val="20"/>
        </w:rPr>
        <w:t>"</w:t>
      </w:r>
      <w:r w:rsidR="00540B3C" w:rsidRPr="00540B3C">
        <w:rPr>
          <w:rFonts w:ascii="Courier New" w:hAnsi="Courier New" w:cs="Courier New"/>
          <w:bCs/>
          <w:sz w:val="20"/>
          <w:szCs w:val="20"/>
        </w:rPr>
        <w:t xml:space="preserve"> href=</w:t>
      </w:r>
      <w:r w:rsidR="00677450">
        <w:rPr>
          <w:rFonts w:ascii="Courier New" w:hAnsi="Courier New" w:cs="Courier New"/>
          <w:bCs/>
          <w:sz w:val="20"/>
          <w:szCs w:val="20"/>
        </w:rPr>
        <w:t>"</w:t>
      </w:r>
      <w:r w:rsidR="00540B3C" w:rsidRPr="00540B3C">
        <w:rPr>
          <w:rFonts w:ascii="Courier New" w:hAnsi="Courier New" w:cs="Courier New"/>
          <w:bCs/>
          <w:sz w:val="20"/>
          <w:szCs w:val="20"/>
        </w:rPr>
        <w:t>http://lccn.loc.gov/n85037919</w:t>
      </w:r>
      <w:r w:rsidR="00677450">
        <w:rPr>
          <w:rFonts w:ascii="Courier New" w:hAnsi="Courier New" w:cs="Courier New"/>
          <w:bCs/>
          <w:sz w:val="20"/>
          <w:szCs w:val="20"/>
        </w:rPr>
        <w:t>"</w:t>
      </w:r>
      <w:r w:rsidR="00540B3C" w:rsidRPr="00540B3C">
        <w:rPr>
          <w:rFonts w:ascii="Courier New" w:hAnsi="Courier New" w:cs="Courier New"/>
          <w:bCs/>
          <w:sz w:val="20"/>
          <w:szCs w:val="20"/>
        </w:rPr>
        <w:t>&gt;</w:t>
      </w:r>
    </w:p>
    <w:p w14:paraId="1DDAC5A9" w14:textId="632E4D08" w:rsidR="00540B3C" w:rsidRPr="00540B3C" w:rsidRDefault="00031C8C" w:rsidP="00540B3C">
      <w:pPr>
        <w:tabs>
          <w:tab w:val="left" w:pos="720"/>
          <w:tab w:val="left" w:pos="1080"/>
          <w:tab w:val="left" w:pos="1440"/>
          <w:tab w:val="left" w:pos="1800"/>
          <w:tab w:val="left" w:pos="2160"/>
        </w:tabs>
        <w:ind w:left="360"/>
        <w:rPr>
          <w:rFonts w:ascii="Courier New" w:hAnsi="Courier New" w:cs="Courier New"/>
          <w:bCs/>
          <w:sz w:val="20"/>
          <w:szCs w:val="20"/>
        </w:rPr>
      </w:pPr>
      <w:r>
        <w:rPr>
          <w:rFonts w:ascii="Courier New" w:hAnsi="Courier New" w:cs="Courier New"/>
          <w:bCs/>
          <w:sz w:val="20"/>
          <w:szCs w:val="20"/>
        </w:rPr>
        <w:tab/>
      </w:r>
      <w:r>
        <w:rPr>
          <w:rFonts w:ascii="Courier New" w:hAnsi="Courier New" w:cs="Courier New"/>
          <w:bCs/>
          <w:sz w:val="20"/>
          <w:szCs w:val="20"/>
        </w:rPr>
        <w:tab/>
      </w:r>
      <w:r>
        <w:rPr>
          <w:rFonts w:ascii="Courier New" w:hAnsi="Courier New" w:cs="Courier New"/>
          <w:bCs/>
          <w:sz w:val="20"/>
          <w:szCs w:val="20"/>
        </w:rPr>
        <w:tab/>
      </w:r>
      <w:r w:rsidR="00540B3C" w:rsidRPr="00540B3C">
        <w:rPr>
          <w:rFonts w:ascii="Courier New" w:hAnsi="Courier New" w:cs="Courier New"/>
          <w:bCs/>
          <w:sz w:val="20"/>
          <w:szCs w:val="20"/>
        </w:rPr>
        <w:t>&lt;relationentry&gt;Imperial Oil Limited&lt;/relationentry&gt;</w:t>
      </w:r>
    </w:p>
    <w:p w14:paraId="6CDDA80D" w14:textId="05D5A5C5" w:rsidR="00540B3C" w:rsidRPr="00540B3C" w:rsidRDefault="00031C8C" w:rsidP="00540B3C">
      <w:pPr>
        <w:tabs>
          <w:tab w:val="left" w:pos="720"/>
          <w:tab w:val="left" w:pos="1080"/>
          <w:tab w:val="left" w:pos="1440"/>
          <w:tab w:val="left" w:pos="1800"/>
          <w:tab w:val="left" w:pos="2160"/>
        </w:tabs>
        <w:ind w:left="360"/>
        <w:rPr>
          <w:rFonts w:ascii="Courier New" w:hAnsi="Courier New" w:cs="Courier New"/>
          <w:bCs/>
          <w:sz w:val="20"/>
          <w:szCs w:val="20"/>
        </w:rPr>
      </w:pPr>
      <w:r>
        <w:rPr>
          <w:rFonts w:ascii="Courier New" w:hAnsi="Courier New" w:cs="Courier New"/>
          <w:bCs/>
          <w:sz w:val="20"/>
          <w:szCs w:val="20"/>
        </w:rPr>
        <w:tab/>
      </w:r>
      <w:r>
        <w:rPr>
          <w:rFonts w:ascii="Courier New" w:hAnsi="Courier New" w:cs="Courier New"/>
          <w:bCs/>
          <w:sz w:val="20"/>
          <w:szCs w:val="20"/>
        </w:rPr>
        <w:tab/>
      </w:r>
      <w:r>
        <w:rPr>
          <w:rFonts w:ascii="Courier New" w:hAnsi="Courier New" w:cs="Courier New"/>
          <w:bCs/>
          <w:sz w:val="20"/>
          <w:szCs w:val="20"/>
        </w:rPr>
        <w:tab/>
      </w:r>
      <w:r w:rsidR="00540B3C" w:rsidRPr="00540B3C">
        <w:rPr>
          <w:rFonts w:ascii="Courier New" w:hAnsi="Courier New" w:cs="Courier New"/>
          <w:bCs/>
          <w:sz w:val="20"/>
          <w:szCs w:val="20"/>
        </w:rPr>
        <w:t>&lt;daterange&gt;</w:t>
      </w:r>
    </w:p>
    <w:p w14:paraId="0E84FBC1" w14:textId="448AADD9" w:rsidR="00540B3C" w:rsidRPr="00540B3C" w:rsidRDefault="00031C8C" w:rsidP="00540B3C">
      <w:pPr>
        <w:tabs>
          <w:tab w:val="left" w:pos="720"/>
          <w:tab w:val="left" w:pos="1080"/>
          <w:tab w:val="left" w:pos="1440"/>
          <w:tab w:val="left" w:pos="1800"/>
          <w:tab w:val="left" w:pos="2160"/>
        </w:tabs>
        <w:ind w:left="360"/>
        <w:rPr>
          <w:rFonts w:ascii="Courier New" w:hAnsi="Courier New" w:cs="Courier New"/>
          <w:bCs/>
          <w:sz w:val="20"/>
          <w:szCs w:val="20"/>
        </w:rPr>
      </w:pPr>
      <w:r>
        <w:rPr>
          <w:rFonts w:ascii="Courier New" w:hAnsi="Courier New" w:cs="Courier New"/>
          <w:bCs/>
          <w:sz w:val="20"/>
          <w:szCs w:val="20"/>
        </w:rPr>
        <w:tab/>
      </w:r>
      <w:r>
        <w:rPr>
          <w:rFonts w:ascii="Courier New" w:hAnsi="Courier New" w:cs="Courier New"/>
          <w:bCs/>
          <w:sz w:val="20"/>
          <w:szCs w:val="20"/>
        </w:rPr>
        <w:tab/>
      </w:r>
      <w:r>
        <w:rPr>
          <w:rFonts w:ascii="Courier New" w:hAnsi="Courier New" w:cs="Courier New"/>
          <w:bCs/>
          <w:sz w:val="20"/>
          <w:szCs w:val="20"/>
        </w:rPr>
        <w:tab/>
      </w:r>
      <w:r>
        <w:rPr>
          <w:rFonts w:ascii="Courier New" w:hAnsi="Courier New" w:cs="Courier New"/>
          <w:bCs/>
          <w:sz w:val="20"/>
          <w:szCs w:val="20"/>
        </w:rPr>
        <w:tab/>
      </w:r>
      <w:r w:rsidR="00540B3C" w:rsidRPr="00540B3C">
        <w:rPr>
          <w:rFonts w:ascii="Courier New" w:hAnsi="Courier New" w:cs="Courier New"/>
          <w:bCs/>
          <w:sz w:val="20"/>
          <w:szCs w:val="20"/>
        </w:rPr>
        <w:t>&lt;fromdate standarddate=</w:t>
      </w:r>
      <w:r w:rsidR="00677450">
        <w:rPr>
          <w:rFonts w:ascii="Courier New" w:hAnsi="Courier New" w:cs="Courier New"/>
          <w:bCs/>
          <w:sz w:val="20"/>
          <w:szCs w:val="20"/>
        </w:rPr>
        <w:t>"</w:t>
      </w:r>
      <w:r w:rsidR="00540B3C" w:rsidRPr="00540B3C">
        <w:rPr>
          <w:rFonts w:ascii="Courier New" w:hAnsi="Courier New" w:cs="Courier New"/>
          <w:bCs/>
          <w:sz w:val="20"/>
          <w:szCs w:val="20"/>
        </w:rPr>
        <w:t>2012</w:t>
      </w:r>
      <w:r w:rsidR="00677450">
        <w:rPr>
          <w:rFonts w:ascii="Courier New" w:hAnsi="Courier New" w:cs="Courier New"/>
          <w:bCs/>
          <w:sz w:val="20"/>
          <w:szCs w:val="20"/>
        </w:rPr>
        <w:t>"</w:t>
      </w:r>
      <w:r w:rsidR="00540B3C" w:rsidRPr="00540B3C">
        <w:rPr>
          <w:rFonts w:ascii="Courier New" w:hAnsi="Courier New" w:cs="Courier New"/>
          <w:bCs/>
          <w:sz w:val="20"/>
          <w:szCs w:val="20"/>
        </w:rPr>
        <w:t>&gt;2012&lt;/fromdate&gt;</w:t>
      </w:r>
    </w:p>
    <w:p w14:paraId="1EBAC680" w14:textId="3A5A5991" w:rsidR="00540B3C" w:rsidRPr="00540B3C" w:rsidRDefault="00031C8C" w:rsidP="00540B3C">
      <w:pPr>
        <w:tabs>
          <w:tab w:val="left" w:pos="720"/>
          <w:tab w:val="left" w:pos="1080"/>
          <w:tab w:val="left" w:pos="1440"/>
          <w:tab w:val="left" w:pos="1800"/>
          <w:tab w:val="left" w:pos="2160"/>
        </w:tabs>
        <w:ind w:left="360"/>
        <w:rPr>
          <w:rFonts w:ascii="Courier New" w:hAnsi="Courier New" w:cs="Courier New"/>
          <w:bCs/>
          <w:sz w:val="20"/>
          <w:szCs w:val="20"/>
        </w:rPr>
      </w:pPr>
      <w:r>
        <w:rPr>
          <w:rFonts w:ascii="Courier New" w:hAnsi="Courier New" w:cs="Courier New"/>
          <w:bCs/>
          <w:sz w:val="20"/>
          <w:szCs w:val="20"/>
        </w:rPr>
        <w:tab/>
      </w:r>
      <w:r>
        <w:rPr>
          <w:rFonts w:ascii="Courier New" w:hAnsi="Courier New" w:cs="Courier New"/>
          <w:bCs/>
          <w:sz w:val="20"/>
          <w:szCs w:val="20"/>
        </w:rPr>
        <w:tab/>
      </w:r>
      <w:r>
        <w:rPr>
          <w:rFonts w:ascii="Courier New" w:hAnsi="Courier New" w:cs="Courier New"/>
          <w:bCs/>
          <w:sz w:val="20"/>
          <w:szCs w:val="20"/>
        </w:rPr>
        <w:tab/>
      </w:r>
      <w:r w:rsidR="00540B3C" w:rsidRPr="00540B3C">
        <w:rPr>
          <w:rFonts w:ascii="Courier New" w:hAnsi="Courier New" w:cs="Courier New"/>
          <w:bCs/>
          <w:sz w:val="20"/>
          <w:szCs w:val="20"/>
        </w:rPr>
        <w:t>&lt;/daterange&gt;</w:t>
      </w:r>
    </w:p>
    <w:p w14:paraId="7E5DD67E" w14:textId="057DC15C" w:rsidR="00540B3C" w:rsidRPr="00540B3C" w:rsidRDefault="00031C8C" w:rsidP="00540B3C">
      <w:pPr>
        <w:tabs>
          <w:tab w:val="left" w:pos="720"/>
          <w:tab w:val="left" w:pos="1080"/>
          <w:tab w:val="left" w:pos="1440"/>
          <w:tab w:val="left" w:pos="1800"/>
          <w:tab w:val="left" w:pos="2160"/>
        </w:tabs>
        <w:ind w:left="360"/>
        <w:rPr>
          <w:rFonts w:ascii="Courier New" w:hAnsi="Courier New" w:cs="Courier New"/>
          <w:bCs/>
          <w:sz w:val="20"/>
          <w:szCs w:val="20"/>
        </w:rPr>
      </w:pPr>
      <w:r>
        <w:rPr>
          <w:rFonts w:ascii="Courier New" w:hAnsi="Courier New" w:cs="Courier New"/>
          <w:bCs/>
          <w:sz w:val="20"/>
          <w:szCs w:val="20"/>
        </w:rPr>
        <w:tab/>
      </w:r>
      <w:r>
        <w:rPr>
          <w:rFonts w:ascii="Courier New" w:hAnsi="Courier New" w:cs="Courier New"/>
          <w:bCs/>
          <w:sz w:val="20"/>
          <w:szCs w:val="20"/>
        </w:rPr>
        <w:tab/>
      </w:r>
      <w:r>
        <w:rPr>
          <w:rFonts w:ascii="Courier New" w:hAnsi="Courier New" w:cs="Courier New"/>
          <w:bCs/>
          <w:sz w:val="20"/>
          <w:szCs w:val="20"/>
        </w:rPr>
        <w:tab/>
      </w:r>
      <w:r w:rsidR="00540B3C" w:rsidRPr="00540B3C">
        <w:rPr>
          <w:rFonts w:ascii="Courier New" w:hAnsi="Courier New" w:cs="Courier New"/>
          <w:bCs/>
          <w:sz w:val="20"/>
          <w:szCs w:val="20"/>
        </w:rPr>
        <w:t>&lt;geogname&gt;&lt;part&gt;Canada&lt;/part&gt;&lt;/geogname&gt;</w:t>
      </w:r>
    </w:p>
    <w:p w14:paraId="70FA903D" w14:textId="54E7EDFC" w:rsidR="00540B3C" w:rsidRPr="00540B3C" w:rsidRDefault="00031C8C" w:rsidP="00540B3C">
      <w:pPr>
        <w:tabs>
          <w:tab w:val="left" w:pos="720"/>
          <w:tab w:val="left" w:pos="1080"/>
          <w:tab w:val="left" w:pos="1440"/>
          <w:tab w:val="left" w:pos="1800"/>
          <w:tab w:val="left" w:pos="2160"/>
        </w:tabs>
        <w:ind w:left="360"/>
        <w:rPr>
          <w:rFonts w:ascii="Courier New" w:hAnsi="Courier New" w:cs="Courier New"/>
          <w:bCs/>
          <w:sz w:val="20"/>
          <w:szCs w:val="20"/>
        </w:rPr>
      </w:pPr>
      <w:r>
        <w:rPr>
          <w:rFonts w:ascii="Courier New" w:hAnsi="Courier New" w:cs="Courier New"/>
          <w:bCs/>
          <w:sz w:val="20"/>
          <w:szCs w:val="20"/>
        </w:rPr>
        <w:tab/>
      </w:r>
      <w:r>
        <w:rPr>
          <w:rFonts w:ascii="Courier New" w:hAnsi="Courier New" w:cs="Courier New"/>
          <w:bCs/>
          <w:sz w:val="20"/>
          <w:szCs w:val="20"/>
        </w:rPr>
        <w:tab/>
      </w:r>
      <w:r w:rsidR="00540B3C" w:rsidRPr="00540B3C">
        <w:rPr>
          <w:rFonts w:ascii="Courier New" w:hAnsi="Courier New" w:cs="Courier New"/>
          <w:bCs/>
          <w:sz w:val="20"/>
          <w:szCs w:val="20"/>
        </w:rPr>
        <w:t>&lt;/relation&gt;</w:t>
      </w:r>
    </w:p>
    <w:p w14:paraId="7E33B380" w14:textId="77777777" w:rsidR="006C1C38" w:rsidRDefault="006C1C38">
      <w:pPr>
        <w:rPr>
          <w:rFonts w:ascii="Courier New" w:hAnsi="Courier New" w:cs="Courier New"/>
          <w:bCs/>
          <w:sz w:val="20"/>
          <w:szCs w:val="20"/>
        </w:rPr>
      </w:pPr>
      <w:r>
        <w:rPr>
          <w:rFonts w:ascii="Courier New" w:hAnsi="Courier New" w:cs="Courier New"/>
          <w:bCs/>
          <w:sz w:val="20"/>
          <w:szCs w:val="20"/>
        </w:rPr>
        <w:br w:type="page"/>
      </w:r>
    </w:p>
    <w:p w14:paraId="577C66B9" w14:textId="3E91E60F" w:rsidR="00540B3C" w:rsidRPr="00540B3C" w:rsidRDefault="00031C8C" w:rsidP="00540B3C">
      <w:pPr>
        <w:tabs>
          <w:tab w:val="left" w:pos="720"/>
          <w:tab w:val="left" w:pos="1080"/>
          <w:tab w:val="left" w:pos="1440"/>
          <w:tab w:val="left" w:pos="1800"/>
          <w:tab w:val="left" w:pos="2160"/>
        </w:tabs>
        <w:ind w:left="360"/>
        <w:rPr>
          <w:rFonts w:ascii="Courier New" w:hAnsi="Courier New" w:cs="Courier New"/>
          <w:bCs/>
          <w:sz w:val="20"/>
          <w:szCs w:val="20"/>
        </w:rPr>
      </w:pPr>
      <w:r>
        <w:rPr>
          <w:rFonts w:ascii="Courier New" w:hAnsi="Courier New" w:cs="Courier New"/>
          <w:bCs/>
          <w:sz w:val="20"/>
          <w:szCs w:val="20"/>
        </w:rPr>
        <w:lastRenderedPageBreak/>
        <w:tab/>
      </w:r>
      <w:r>
        <w:rPr>
          <w:rFonts w:ascii="Courier New" w:hAnsi="Courier New" w:cs="Courier New"/>
          <w:bCs/>
          <w:sz w:val="20"/>
          <w:szCs w:val="20"/>
        </w:rPr>
        <w:tab/>
      </w:r>
      <w:r w:rsidR="00540B3C" w:rsidRPr="00540B3C">
        <w:rPr>
          <w:rFonts w:ascii="Courier New" w:hAnsi="Courier New" w:cs="Courier New"/>
          <w:bCs/>
          <w:sz w:val="20"/>
          <w:szCs w:val="20"/>
        </w:rPr>
        <w:t>&lt;relation relationtype=</w:t>
      </w:r>
      <w:r w:rsidR="00677450">
        <w:rPr>
          <w:rFonts w:ascii="Courier New" w:hAnsi="Courier New" w:cs="Courier New"/>
          <w:bCs/>
          <w:sz w:val="20"/>
          <w:szCs w:val="20"/>
        </w:rPr>
        <w:t>"</w:t>
      </w:r>
      <w:r w:rsidR="00540B3C" w:rsidRPr="00540B3C">
        <w:rPr>
          <w:rFonts w:ascii="Courier New" w:hAnsi="Courier New" w:cs="Courier New"/>
          <w:bCs/>
          <w:sz w:val="20"/>
          <w:szCs w:val="20"/>
        </w:rPr>
        <w:t>cpfrelation</w:t>
      </w:r>
      <w:r w:rsidR="00677450">
        <w:rPr>
          <w:rFonts w:ascii="Courier New" w:hAnsi="Courier New" w:cs="Courier New"/>
          <w:bCs/>
          <w:sz w:val="20"/>
          <w:szCs w:val="20"/>
        </w:rPr>
        <w:t>"</w:t>
      </w:r>
      <w:r w:rsidR="00540B3C" w:rsidRPr="00540B3C">
        <w:rPr>
          <w:rFonts w:ascii="Courier New" w:hAnsi="Courier New" w:cs="Courier New"/>
          <w:bCs/>
          <w:sz w:val="20"/>
          <w:szCs w:val="20"/>
        </w:rPr>
        <w:t>&gt;</w:t>
      </w:r>
    </w:p>
    <w:p w14:paraId="5A7DBD11" w14:textId="2B23AC6C" w:rsidR="00540B3C" w:rsidRPr="00540B3C" w:rsidRDefault="00031C8C" w:rsidP="00540B3C">
      <w:pPr>
        <w:tabs>
          <w:tab w:val="left" w:pos="720"/>
          <w:tab w:val="left" w:pos="1080"/>
          <w:tab w:val="left" w:pos="1440"/>
          <w:tab w:val="left" w:pos="1800"/>
          <w:tab w:val="left" w:pos="2160"/>
        </w:tabs>
        <w:ind w:left="360"/>
        <w:rPr>
          <w:rFonts w:ascii="Courier New" w:hAnsi="Courier New" w:cs="Courier New"/>
          <w:bCs/>
          <w:sz w:val="20"/>
          <w:szCs w:val="20"/>
        </w:rPr>
      </w:pPr>
      <w:r>
        <w:rPr>
          <w:rFonts w:ascii="Courier New" w:hAnsi="Courier New" w:cs="Courier New"/>
          <w:bCs/>
          <w:sz w:val="20"/>
          <w:szCs w:val="20"/>
        </w:rPr>
        <w:tab/>
      </w:r>
      <w:r>
        <w:rPr>
          <w:rFonts w:ascii="Courier New" w:hAnsi="Courier New" w:cs="Courier New"/>
          <w:bCs/>
          <w:sz w:val="20"/>
          <w:szCs w:val="20"/>
        </w:rPr>
        <w:tab/>
      </w:r>
      <w:r>
        <w:rPr>
          <w:rFonts w:ascii="Courier New" w:hAnsi="Courier New" w:cs="Courier New"/>
          <w:bCs/>
          <w:sz w:val="20"/>
          <w:szCs w:val="20"/>
        </w:rPr>
        <w:tab/>
      </w:r>
      <w:r w:rsidR="00540B3C" w:rsidRPr="00540B3C">
        <w:rPr>
          <w:rFonts w:ascii="Courier New" w:hAnsi="Courier New" w:cs="Courier New"/>
          <w:bCs/>
          <w:sz w:val="20"/>
          <w:szCs w:val="20"/>
        </w:rPr>
        <w:t>&lt;relationentry&gt;Rockefeller, John D.&lt;/relationentry&gt;</w:t>
      </w:r>
    </w:p>
    <w:p w14:paraId="24CB2AAA" w14:textId="669F34EB" w:rsidR="00540B3C" w:rsidRPr="00540B3C" w:rsidRDefault="00031C8C" w:rsidP="00540B3C">
      <w:pPr>
        <w:tabs>
          <w:tab w:val="left" w:pos="720"/>
          <w:tab w:val="left" w:pos="1080"/>
          <w:tab w:val="left" w:pos="1440"/>
          <w:tab w:val="left" w:pos="1800"/>
          <w:tab w:val="left" w:pos="2160"/>
        </w:tabs>
        <w:ind w:left="360"/>
        <w:rPr>
          <w:rFonts w:ascii="Courier New" w:hAnsi="Courier New" w:cs="Courier New"/>
          <w:bCs/>
          <w:sz w:val="20"/>
          <w:szCs w:val="20"/>
        </w:rPr>
      </w:pPr>
      <w:r>
        <w:rPr>
          <w:rFonts w:ascii="Courier New" w:hAnsi="Courier New" w:cs="Courier New"/>
          <w:bCs/>
          <w:sz w:val="20"/>
          <w:szCs w:val="20"/>
        </w:rPr>
        <w:tab/>
      </w:r>
      <w:r>
        <w:rPr>
          <w:rFonts w:ascii="Courier New" w:hAnsi="Courier New" w:cs="Courier New"/>
          <w:bCs/>
          <w:sz w:val="20"/>
          <w:szCs w:val="20"/>
        </w:rPr>
        <w:tab/>
      </w:r>
      <w:r>
        <w:rPr>
          <w:rFonts w:ascii="Courier New" w:hAnsi="Courier New" w:cs="Courier New"/>
          <w:bCs/>
          <w:sz w:val="20"/>
          <w:szCs w:val="20"/>
        </w:rPr>
        <w:tab/>
      </w:r>
      <w:r w:rsidR="00540B3C" w:rsidRPr="00540B3C">
        <w:rPr>
          <w:rFonts w:ascii="Courier New" w:hAnsi="Courier New" w:cs="Courier New"/>
          <w:bCs/>
          <w:sz w:val="20"/>
          <w:szCs w:val="20"/>
        </w:rPr>
        <w:t>&lt;descriptivenote&gt;&lt;p&gt;Founder&lt;/p&gt;&lt;/descriptivenote&gt;</w:t>
      </w:r>
    </w:p>
    <w:p w14:paraId="21308E68" w14:textId="79ED0F9A" w:rsidR="00540B3C" w:rsidRPr="00540B3C" w:rsidRDefault="00031C8C" w:rsidP="00540B3C">
      <w:pPr>
        <w:tabs>
          <w:tab w:val="left" w:pos="720"/>
          <w:tab w:val="left" w:pos="1080"/>
          <w:tab w:val="left" w:pos="1440"/>
          <w:tab w:val="left" w:pos="1800"/>
          <w:tab w:val="left" w:pos="2160"/>
        </w:tabs>
        <w:ind w:left="360"/>
        <w:rPr>
          <w:rFonts w:ascii="Courier New" w:hAnsi="Courier New" w:cs="Courier New"/>
          <w:bCs/>
          <w:sz w:val="20"/>
          <w:szCs w:val="20"/>
        </w:rPr>
      </w:pPr>
      <w:r>
        <w:rPr>
          <w:rFonts w:ascii="Courier New" w:hAnsi="Courier New" w:cs="Courier New"/>
          <w:bCs/>
          <w:sz w:val="20"/>
          <w:szCs w:val="20"/>
        </w:rPr>
        <w:tab/>
      </w:r>
      <w:r>
        <w:rPr>
          <w:rFonts w:ascii="Courier New" w:hAnsi="Courier New" w:cs="Courier New"/>
          <w:bCs/>
          <w:sz w:val="20"/>
          <w:szCs w:val="20"/>
        </w:rPr>
        <w:tab/>
      </w:r>
      <w:r w:rsidR="00540B3C" w:rsidRPr="00540B3C">
        <w:rPr>
          <w:rFonts w:ascii="Courier New" w:hAnsi="Courier New" w:cs="Courier New"/>
          <w:bCs/>
          <w:sz w:val="20"/>
          <w:szCs w:val="20"/>
        </w:rPr>
        <w:t>&lt;/relation&gt;</w:t>
      </w:r>
    </w:p>
    <w:p w14:paraId="5ED3ECAB" w14:textId="34A37C5F" w:rsidR="00540B3C" w:rsidRPr="00540B3C" w:rsidRDefault="00031C8C" w:rsidP="00A36DCC">
      <w:pPr>
        <w:tabs>
          <w:tab w:val="left" w:pos="720"/>
          <w:tab w:val="left" w:pos="1080"/>
          <w:tab w:val="left" w:pos="1440"/>
          <w:tab w:val="left" w:pos="1800"/>
          <w:tab w:val="left" w:pos="2160"/>
        </w:tabs>
        <w:ind w:left="1440" w:hanging="1080"/>
        <w:rPr>
          <w:rFonts w:ascii="Courier New" w:hAnsi="Courier New" w:cs="Courier New"/>
          <w:bCs/>
          <w:sz w:val="20"/>
          <w:szCs w:val="20"/>
        </w:rPr>
      </w:pPr>
      <w:r>
        <w:rPr>
          <w:rFonts w:ascii="Courier New" w:hAnsi="Courier New" w:cs="Courier New"/>
          <w:bCs/>
          <w:sz w:val="20"/>
          <w:szCs w:val="20"/>
        </w:rPr>
        <w:tab/>
      </w:r>
      <w:r>
        <w:rPr>
          <w:rFonts w:ascii="Courier New" w:hAnsi="Courier New" w:cs="Courier New"/>
          <w:bCs/>
          <w:sz w:val="20"/>
          <w:szCs w:val="20"/>
        </w:rPr>
        <w:tab/>
      </w:r>
      <w:r w:rsidR="00540B3C" w:rsidRPr="00540B3C">
        <w:rPr>
          <w:rFonts w:ascii="Courier New" w:hAnsi="Courier New" w:cs="Courier New"/>
          <w:bCs/>
          <w:sz w:val="20"/>
          <w:szCs w:val="20"/>
        </w:rPr>
        <w:t>&lt;relation relationtype=</w:t>
      </w:r>
      <w:r w:rsidR="00677450">
        <w:rPr>
          <w:rFonts w:ascii="Courier New" w:hAnsi="Courier New" w:cs="Courier New"/>
          <w:bCs/>
          <w:sz w:val="20"/>
          <w:szCs w:val="20"/>
        </w:rPr>
        <w:t>"</w:t>
      </w:r>
      <w:r w:rsidR="00540B3C" w:rsidRPr="00540B3C">
        <w:rPr>
          <w:rFonts w:ascii="Courier New" w:hAnsi="Courier New" w:cs="Courier New"/>
          <w:bCs/>
          <w:sz w:val="20"/>
          <w:szCs w:val="20"/>
        </w:rPr>
        <w:t>functionrelation</w:t>
      </w:r>
      <w:r w:rsidR="00677450">
        <w:rPr>
          <w:rFonts w:ascii="Courier New" w:hAnsi="Courier New" w:cs="Courier New"/>
          <w:bCs/>
          <w:sz w:val="20"/>
          <w:szCs w:val="20"/>
        </w:rPr>
        <w:t>"</w:t>
      </w:r>
      <w:r w:rsidR="00540B3C" w:rsidRPr="00540B3C">
        <w:rPr>
          <w:rFonts w:ascii="Courier New" w:hAnsi="Courier New" w:cs="Courier New"/>
          <w:bCs/>
          <w:sz w:val="20"/>
          <w:szCs w:val="20"/>
        </w:rPr>
        <w:t xml:space="preserve"> href=</w:t>
      </w:r>
      <w:r w:rsidR="00677450">
        <w:rPr>
          <w:rFonts w:ascii="Courier New" w:hAnsi="Courier New" w:cs="Courier New"/>
          <w:bCs/>
          <w:sz w:val="20"/>
          <w:szCs w:val="20"/>
        </w:rPr>
        <w:t>"</w:t>
      </w:r>
      <w:r w:rsidR="00540B3C" w:rsidRPr="00540B3C">
        <w:rPr>
          <w:rFonts w:ascii="Courier New" w:hAnsi="Courier New" w:cs="Courier New"/>
          <w:bCs/>
          <w:sz w:val="20"/>
          <w:szCs w:val="20"/>
        </w:rPr>
        <w:t>http://lccn.loc.gov/sh85063317</w:t>
      </w:r>
      <w:r w:rsidR="00677450">
        <w:rPr>
          <w:rFonts w:ascii="Courier New" w:hAnsi="Courier New" w:cs="Courier New"/>
          <w:bCs/>
          <w:sz w:val="20"/>
          <w:szCs w:val="20"/>
        </w:rPr>
        <w:t>"</w:t>
      </w:r>
      <w:r w:rsidR="00540B3C" w:rsidRPr="00540B3C">
        <w:rPr>
          <w:rFonts w:ascii="Courier New" w:hAnsi="Courier New" w:cs="Courier New"/>
          <w:bCs/>
          <w:sz w:val="20"/>
          <w:szCs w:val="20"/>
        </w:rPr>
        <w:t>&gt;</w:t>
      </w:r>
    </w:p>
    <w:p w14:paraId="032B4181" w14:textId="1907F341" w:rsidR="00540B3C" w:rsidRPr="00540B3C" w:rsidRDefault="00031C8C" w:rsidP="00540B3C">
      <w:pPr>
        <w:tabs>
          <w:tab w:val="left" w:pos="720"/>
          <w:tab w:val="left" w:pos="1080"/>
          <w:tab w:val="left" w:pos="1440"/>
          <w:tab w:val="left" w:pos="1800"/>
          <w:tab w:val="left" w:pos="2160"/>
        </w:tabs>
        <w:ind w:left="360"/>
        <w:rPr>
          <w:rFonts w:ascii="Courier New" w:hAnsi="Courier New" w:cs="Courier New"/>
          <w:bCs/>
          <w:sz w:val="20"/>
          <w:szCs w:val="20"/>
        </w:rPr>
      </w:pPr>
      <w:r>
        <w:rPr>
          <w:rFonts w:ascii="Courier New" w:hAnsi="Courier New" w:cs="Courier New"/>
          <w:bCs/>
          <w:sz w:val="20"/>
          <w:szCs w:val="20"/>
        </w:rPr>
        <w:tab/>
      </w:r>
      <w:r>
        <w:rPr>
          <w:rFonts w:ascii="Courier New" w:hAnsi="Courier New" w:cs="Courier New"/>
          <w:bCs/>
          <w:sz w:val="20"/>
          <w:szCs w:val="20"/>
        </w:rPr>
        <w:tab/>
      </w:r>
      <w:r>
        <w:rPr>
          <w:rFonts w:ascii="Courier New" w:hAnsi="Courier New" w:cs="Courier New"/>
          <w:bCs/>
          <w:sz w:val="20"/>
          <w:szCs w:val="20"/>
        </w:rPr>
        <w:tab/>
      </w:r>
      <w:r w:rsidR="00540B3C" w:rsidRPr="00540B3C">
        <w:rPr>
          <w:rFonts w:ascii="Courier New" w:hAnsi="Courier New" w:cs="Courier New"/>
          <w:bCs/>
          <w:sz w:val="20"/>
          <w:szCs w:val="20"/>
        </w:rPr>
        <w:t>&lt;relationentry&gt;Hydraulic fracturing&lt;/relationentry&gt;</w:t>
      </w:r>
    </w:p>
    <w:p w14:paraId="2D7C9C20" w14:textId="7BB28E73" w:rsidR="00540B3C" w:rsidRPr="00540B3C" w:rsidRDefault="00031C8C" w:rsidP="00540B3C">
      <w:pPr>
        <w:tabs>
          <w:tab w:val="left" w:pos="720"/>
          <w:tab w:val="left" w:pos="1080"/>
          <w:tab w:val="left" w:pos="1440"/>
          <w:tab w:val="left" w:pos="1800"/>
          <w:tab w:val="left" w:pos="2160"/>
        </w:tabs>
        <w:ind w:left="360"/>
        <w:rPr>
          <w:rFonts w:ascii="Courier New" w:hAnsi="Courier New" w:cs="Courier New"/>
          <w:bCs/>
          <w:sz w:val="20"/>
          <w:szCs w:val="20"/>
        </w:rPr>
      </w:pPr>
      <w:r>
        <w:rPr>
          <w:rFonts w:ascii="Courier New" w:hAnsi="Courier New" w:cs="Courier New"/>
          <w:bCs/>
          <w:sz w:val="20"/>
          <w:szCs w:val="20"/>
        </w:rPr>
        <w:tab/>
      </w:r>
      <w:r>
        <w:rPr>
          <w:rFonts w:ascii="Courier New" w:hAnsi="Courier New" w:cs="Courier New"/>
          <w:bCs/>
          <w:sz w:val="20"/>
          <w:szCs w:val="20"/>
        </w:rPr>
        <w:tab/>
      </w:r>
      <w:r w:rsidR="00540B3C" w:rsidRPr="00540B3C">
        <w:rPr>
          <w:rFonts w:ascii="Courier New" w:hAnsi="Courier New" w:cs="Courier New"/>
          <w:bCs/>
          <w:sz w:val="20"/>
          <w:szCs w:val="20"/>
        </w:rPr>
        <w:t>&lt;/relation&gt;</w:t>
      </w:r>
    </w:p>
    <w:p w14:paraId="207E3C30" w14:textId="0826AA2D" w:rsidR="00540B3C" w:rsidRPr="00540B3C" w:rsidRDefault="00031C8C" w:rsidP="00540B3C">
      <w:pPr>
        <w:tabs>
          <w:tab w:val="left" w:pos="720"/>
          <w:tab w:val="left" w:pos="1080"/>
          <w:tab w:val="left" w:pos="1440"/>
          <w:tab w:val="left" w:pos="1800"/>
          <w:tab w:val="left" w:pos="2160"/>
        </w:tabs>
        <w:ind w:left="360"/>
        <w:rPr>
          <w:rFonts w:ascii="Courier New" w:hAnsi="Courier New" w:cs="Courier New"/>
          <w:bCs/>
          <w:sz w:val="20"/>
          <w:szCs w:val="20"/>
        </w:rPr>
      </w:pPr>
      <w:r>
        <w:rPr>
          <w:rFonts w:ascii="Courier New" w:hAnsi="Courier New" w:cs="Courier New"/>
          <w:bCs/>
          <w:sz w:val="20"/>
          <w:szCs w:val="20"/>
        </w:rPr>
        <w:tab/>
      </w:r>
      <w:r>
        <w:rPr>
          <w:rFonts w:ascii="Courier New" w:hAnsi="Courier New" w:cs="Courier New"/>
          <w:bCs/>
          <w:sz w:val="20"/>
          <w:szCs w:val="20"/>
        </w:rPr>
        <w:tab/>
      </w:r>
      <w:r w:rsidR="00540B3C" w:rsidRPr="00540B3C">
        <w:rPr>
          <w:rFonts w:ascii="Courier New" w:hAnsi="Courier New" w:cs="Courier New"/>
          <w:bCs/>
          <w:sz w:val="20"/>
          <w:szCs w:val="20"/>
        </w:rPr>
        <w:t>&lt;relation relationtype=</w:t>
      </w:r>
      <w:r w:rsidR="00677450">
        <w:rPr>
          <w:rFonts w:ascii="Courier New" w:hAnsi="Courier New" w:cs="Courier New"/>
          <w:bCs/>
          <w:sz w:val="20"/>
          <w:szCs w:val="20"/>
        </w:rPr>
        <w:t>"</w:t>
      </w:r>
      <w:r w:rsidR="00540B3C" w:rsidRPr="00540B3C">
        <w:rPr>
          <w:rFonts w:ascii="Courier New" w:hAnsi="Courier New" w:cs="Courier New"/>
          <w:bCs/>
          <w:sz w:val="20"/>
          <w:szCs w:val="20"/>
        </w:rPr>
        <w:t>functionrelation</w:t>
      </w:r>
      <w:r w:rsidR="00677450">
        <w:rPr>
          <w:rFonts w:ascii="Courier New" w:hAnsi="Courier New" w:cs="Courier New"/>
          <w:bCs/>
          <w:sz w:val="20"/>
          <w:szCs w:val="20"/>
        </w:rPr>
        <w:t>"</w:t>
      </w:r>
      <w:r w:rsidR="00540B3C" w:rsidRPr="00540B3C">
        <w:rPr>
          <w:rFonts w:ascii="Courier New" w:hAnsi="Courier New" w:cs="Courier New"/>
          <w:bCs/>
          <w:sz w:val="20"/>
          <w:szCs w:val="20"/>
        </w:rPr>
        <w:t>&gt;</w:t>
      </w:r>
    </w:p>
    <w:p w14:paraId="25D7CFA3" w14:textId="6196CF72" w:rsidR="00540B3C" w:rsidRPr="00540B3C" w:rsidRDefault="00031C8C" w:rsidP="00540B3C">
      <w:pPr>
        <w:tabs>
          <w:tab w:val="left" w:pos="720"/>
          <w:tab w:val="left" w:pos="1080"/>
          <w:tab w:val="left" w:pos="1440"/>
          <w:tab w:val="left" w:pos="1800"/>
          <w:tab w:val="left" w:pos="2160"/>
        </w:tabs>
        <w:ind w:left="360"/>
        <w:rPr>
          <w:rFonts w:ascii="Courier New" w:hAnsi="Courier New" w:cs="Courier New"/>
          <w:bCs/>
          <w:sz w:val="20"/>
          <w:szCs w:val="20"/>
        </w:rPr>
      </w:pPr>
      <w:r>
        <w:rPr>
          <w:rFonts w:ascii="Courier New" w:hAnsi="Courier New" w:cs="Courier New"/>
          <w:bCs/>
          <w:sz w:val="20"/>
          <w:szCs w:val="20"/>
        </w:rPr>
        <w:tab/>
      </w:r>
      <w:r>
        <w:rPr>
          <w:rFonts w:ascii="Courier New" w:hAnsi="Courier New" w:cs="Courier New"/>
          <w:bCs/>
          <w:sz w:val="20"/>
          <w:szCs w:val="20"/>
        </w:rPr>
        <w:tab/>
      </w:r>
      <w:r>
        <w:rPr>
          <w:rFonts w:ascii="Courier New" w:hAnsi="Courier New" w:cs="Courier New"/>
          <w:bCs/>
          <w:sz w:val="20"/>
          <w:szCs w:val="20"/>
        </w:rPr>
        <w:tab/>
      </w:r>
      <w:r w:rsidR="00540B3C" w:rsidRPr="00540B3C">
        <w:rPr>
          <w:rFonts w:ascii="Courier New" w:hAnsi="Courier New" w:cs="Courier New"/>
          <w:bCs/>
          <w:sz w:val="20"/>
          <w:szCs w:val="20"/>
        </w:rPr>
        <w:t>&lt;relationentry&gt;Gasoline retail&lt;/relationentry&gt;</w:t>
      </w:r>
    </w:p>
    <w:p w14:paraId="63455DA7" w14:textId="3D865CFF" w:rsidR="00540B3C" w:rsidRPr="00540B3C" w:rsidRDefault="00031C8C" w:rsidP="00540B3C">
      <w:pPr>
        <w:tabs>
          <w:tab w:val="left" w:pos="720"/>
          <w:tab w:val="left" w:pos="1080"/>
          <w:tab w:val="left" w:pos="1440"/>
          <w:tab w:val="left" w:pos="1800"/>
          <w:tab w:val="left" w:pos="2160"/>
        </w:tabs>
        <w:ind w:left="360"/>
        <w:rPr>
          <w:rFonts w:ascii="Courier New" w:hAnsi="Courier New" w:cs="Courier New"/>
          <w:bCs/>
          <w:sz w:val="20"/>
          <w:szCs w:val="20"/>
        </w:rPr>
      </w:pPr>
      <w:r>
        <w:rPr>
          <w:rFonts w:ascii="Courier New" w:hAnsi="Courier New" w:cs="Courier New"/>
          <w:bCs/>
          <w:sz w:val="20"/>
          <w:szCs w:val="20"/>
        </w:rPr>
        <w:tab/>
      </w:r>
      <w:r>
        <w:rPr>
          <w:rFonts w:ascii="Courier New" w:hAnsi="Courier New" w:cs="Courier New"/>
          <w:bCs/>
          <w:sz w:val="20"/>
          <w:szCs w:val="20"/>
        </w:rPr>
        <w:tab/>
      </w:r>
      <w:r>
        <w:rPr>
          <w:rFonts w:ascii="Courier New" w:hAnsi="Courier New" w:cs="Courier New"/>
          <w:bCs/>
          <w:sz w:val="20"/>
          <w:szCs w:val="20"/>
        </w:rPr>
        <w:tab/>
      </w:r>
      <w:r w:rsidR="00540B3C" w:rsidRPr="00540B3C">
        <w:rPr>
          <w:rFonts w:ascii="Courier New" w:hAnsi="Courier New" w:cs="Courier New"/>
          <w:bCs/>
          <w:sz w:val="20"/>
          <w:szCs w:val="20"/>
        </w:rPr>
        <w:t>&lt;daterange&gt;</w:t>
      </w:r>
    </w:p>
    <w:p w14:paraId="7726CDC5" w14:textId="7EE0654A" w:rsidR="00540B3C" w:rsidRPr="00540B3C" w:rsidRDefault="00031C8C" w:rsidP="00540B3C">
      <w:pPr>
        <w:tabs>
          <w:tab w:val="left" w:pos="720"/>
          <w:tab w:val="left" w:pos="1080"/>
          <w:tab w:val="left" w:pos="1440"/>
          <w:tab w:val="left" w:pos="1800"/>
          <w:tab w:val="left" w:pos="2160"/>
        </w:tabs>
        <w:ind w:left="360"/>
        <w:rPr>
          <w:rFonts w:ascii="Courier New" w:hAnsi="Courier New" w:cs="Courier New"/>
          <w:bCs/>
          <w:sz w:val="20"/>
          <w:szCs w:val="20"/>
        </w:rPr>
      </w:pPr>
      <w:r>
        <w:rPr>
          <w:rFonts w:ascii="Courier New" w:hAnsi="Courier New" w:cs="Courier New"/>
          <w:bCs/>
          <w:sz w:val="20"/>
          <w:szCs w:val="20"/>
        </w:rPr>
        <w:tab/>
      </w:r>
      <w:r>
        <w:rPr>
          <w:rFonts w:ascii="Courier New" w:hAnsi="Courier New" w:cs="Courier New"/>
          <w:bCs/>
          <w:sz w:val="20"/>
          <w:szCs w:val="20"/>
        </w:rPr>
        <w:tab/>
      </w:r>
      <w:r>
        <w:rPr>
          <w:rFonts w:ascii="Courier New" w:hAnsi="Courier New" w:cs="Courier New"/>
          <w:bCs/>
          <w:sz w:val="20"/>
          <w:szCs w:val="20"/>
        </w:rPr>
        <w:tab/>
      </w:r>
      <w:r>
        <w:rPr>
          <w:rFonts w:ascii="Courier New" w:hAnsi="Courier New" w:cs="Courier New"/>
          <w:bCs/>
          <w:sz w:val="20"/>
          <w:szCs w:val="20"/>
        </w:rPr>
        <w:tab/>
      </w:r>
      <w:r w:rsidR="00540B3C" w:rsidRPr="00540B3C">
        <w:rPr>
          <w:rFonts w:ascii="Courier New" w:hAnsi="Courier New" w:cs="Courier New"/>
          <w:bCs/>
          <w:sz w:val="20"/>
          <w:szCs w:val="20"/>
        </w:rPr>
        <w:t>&lt;fromdate standarddate=</w:t>
      </w:r>
      <w:r w:rsidR="00677450">
        <w:rPr>
          <w:rFonts w:ascii="Courier New" w:hAnsi="Courier New" w:cs="Courier New"/>
          <w:bCs/>
          <w:sz w:val="20"/>
          <w:szCs w:val="20"/>
        </w:rPr>
        <w:t>"</w:t>
      </w:r>
      <w:r w:rsidR="00540B3C" w:rsidRPr="00540B3C">
        <w:rPr>
          <w:rFonts w:ascii="Courier New" w:hAnsi="Courier New" w:cs="Courier New"/>
          <w:bCs/>
          <w:sz w:val="20"/>
          <w:szCs w:val="20"/>
        </w:rPr>
        <w:t>1999</w:t>
      </w:r>
      <w:r w:rsidR="00677450">
        <w:rPr>
          <w:rFonts w:ascii="Courier New" w:hAnsi="Courier New" w:cs="Courier New"/>
          <w:bCs/>
          <w:sz w:val="20"/>
          <w:szCs w:val="20"/>
        </w:rPr>
        <w:t>"</w:t>
      </w:r>
      <w:r w:rsidR="00540B3C" w:rsidRPr="00540B3C">
        <w:rPr>
          <w:rFonts w:ascii="Courier New" w:hAnsi="Courier New" w:cs="Courier New"/>
          <w:bCs/>
          <w:sz w:val="20"/>
          <w:szCs w:val="20"/>
        </w:rPr>
        <w:t>&gt;1999&lt;/fromdate&gt;</w:t>
      </w:r>
    </w:p>
    <w:p w14:paraId="26B0F34E" w14:textId="72085451" w:rsidR="00540B3C" w:rsidRPr="00540B3C" w:rsidRDefault="00031C8C" w:rsidP="00540B3C">
      <w:pPr>
        <w:tabs>
          <w:tab w:val="left" w:pos="720"/>
          <w:tab w:val="left" w:pos="1080"/>
          <w:tab w:val="left" w:pos="1440"/>
          <w:tab w:val="left" w:pos="1800"/>
          <w:tab w:val="left" w:pos="2160"/>
        </w:tabs>
        <w:ind w:left="360"/>
        <w:rPr>
          <w:rFonts w:ascii="Courier New" w:hAnsi="Courier New" w:cs="Courier New"/>
          <w:bCs/>
          <w:sz w:val="20"/>
          <w:szCs w:val="20"/>
        </w:rPr>
      </w:pPr>
      <w:r>
        <w:rPr>
          <w:rFonts w:ascii="Courier New" w:hAnsi="Courier New" w:cs="Courier New"/>
          <w:bCs/>
          <w:sz w:val="20"/>
          <w:szCs w:val="20"/>
        </w:rPr>
        <w:tab/>
      </w:r>
      <w:r>
        <w:rPr>
          <w:rFonts w:ascii="Courier New" w:hAnsi="Courier New" w:cs="Courier New"/>
          <w:bCs/>
          <w:sz w:val="20"/>
          <w:szCs w:val="20"/>
        </w:rPr>
        <w:tab/>
      </w:r>
      <w:r>
        <w:rPr>
          <w:rFonts w:ascii="Courier New" w:hAnsi="Courier New" w:cs="Courier New"/>
          <w:bCs/>
          <w:sz w:val="20"/>
          <w:szCs w:val="20"/>
        </w:rPr>
        <w:tab/>
      </w:r>
      <w:r>
        <w:rPr>
          <w:rFonts w:ascii="Courier New" w:hAnsi="Courier New" w:cs="Courier New"/>
          <w:bCs/>
          <w:sz w:val="20"/>
          <w:szCs w:val="20"/>
        </w:rPr>
        <w:tab/>
      </w:r>
      <w:r w:rsidR="00540B3C" w:rsidRPr="00540B3C">
        <w:rPr>
          <w:rFonts w:ascii="Courier New" w:hAnsi="Courier New" w:cs="Courier New"/>
          <w:bCs/>
          <w:sz w:val="20"/>
          <w:szCs w:val="20"/>
        </w:rPr>
        <w:t>&lt;todate standarddate=</w:t>
      </w:r>
      <w:r w:rsidR="00677450">
        <w:rPr>
          <w:rFonts w:ascii="Courier New" w:hAnsi="Courier New" w:cs="Courier New"/>
          <w:bCs/>
          <w:sz w:val="20"/>
          <w:szCs w:val="20"/>
        </w:rPr>
        <w:t>"</w:t>
      </w:r>
      <w:r w:rsidR="00540B3C" w:rsidRPr="00540B3C">
        <w:rPr>
          <w:rFonts w:ascii="Courier New" w:hAnsi="Courier New" w:cs="Courier New"/>
          <w:bCs/>
          <w:sz w:val="20"/>
          <w:szCs w:val="20"/>
        </w:rPr>
        <w:t>2008</w:t>
      </w:r>
      <w:r w:rsidR="00677450">
        <w:rPr>
          <w:rFonts w:ascii="Courier New" w:hAnsi="Courier New" w:cs="Courier New"/>
          <w:bCs/>
          <w:sz w:val="20"/>
          <w:szCs w:val="20"/>
        </w:rPr>
        <w:t>"</w:t>
      </w:r>
      <w:r w:rsidR="00540B3C" w:rsidRPr="00540B3C">
        <w:rPr>
          <w:rFonts w:ascii="Courier New" w:hAnsi="Courier New" w:cs="Courier New"/>
          <w:bCs/>
          <w:sz w:val="20"/>
          <w:szCs w:val="20"/>
        </w:rPr>
        <w:t>&gt;2008&lt;/todate&gt;</w:t>
      </w:r>
    </w:p>
    <w:p w14:paraId="6D72D12C" w14:textId="39E6D975" w:rsidR="00540B3C" w:rsidRPr="00540B3C" w:rsidRDefault="00031C8C" w:rsidP="00540B3C">
      <w:pPr>
        <w:tabs>
          <w:tab w:val="left" w:pos="720"/>
          <w:tab w:val="left" w:pos="1080"/>
          <w:tab w:val="left" w:pos="1440"/>
          <w:tab w:val="left" w:pos="1800"/>
          <w:tab w:val="left" w:pos="2160"/>
        </w:tabs>
        <w:ind w:left="360"/>
        <w:rPr>
          <w:rFonts w:ascii="Courier New" w:hAnsi="Courier New" w:cs="Courier New"/>
          <w:bCs/>
          <w:sz w:val="20"/>
          <w:szCs w:val="20"/>
        </w:rPr>
      </w:pPr>
      <w:r>
        <w:rPr>
          <w:rFonts w:ascii="Courier New" w:hAnsi="Courier New" w:cs="Courier New"/>
          <w:bCs/>
          <w:sz w:val="20"/>
          <w:szCs w:val="20"/>
        </w:rPr>
        <w:tab/>
      </w:r>
      <w:r>
        <w:rPr>
          <w:rFonts w:ascii="Courier New" w:hAnsi="Courier New" w:cs="Courier New"/>
          <w:bCs/>
          <w:sz w:val="20"/>
          <w:szCs w:val="20"/>
        </w:rPr>
        <w:tab/>
      </w:r>
      <w:r>
        <w:rPr>
          <w:rFonts w:ascii="Courier New" w:hAnsi="Courier New" w:cs="Courier New"/>
          <w:bCs/>
          <w:sz w:val="20"/>
          <w:szCs w:val="20"/>
        </w:rPr>
        <w:tab/>
      </w:r>
      <w:r w:rsidR="00540B3C" w:rsidRPr="00540B3C">
        <w:rPr>
          <w:rFonts w:ascii="Courier New" w:hAnsi="Courier New" w:cs="Courier New"/>
          <w:bCs/>
          <w:sz w:val="20"/>
          <w:szCs w:val="20"/>
        </w:rPr>
        <w:t>&lt;/daterange&gt;</w:t>
      </w:r>
    </w:p>
    <w:p w14:paraId="68CF7D04" w14:textId="23762C0E" w:rsidR="00540B3C" w:rsidRPr="00540B3C" w:rsidRDefault="00031C8C" w:rsidP="00031C8C">
      <w:pPr>
        <w:tabs>
          <w:tab w:val="left" w:pos="720"/>
          <w:tab w:val="left" w:pos="1080"/>
          <w:tab w:val="left" w:pos="1440"/>
          <w:tab w:val="left" w:pos="1800"/>
          <w:tab w:val="left" w:pos="2160"/>
        </w:tabs>
        <w:ind w:left="1800" w:hanging="1440"/>
        <w:rPr>
          <w:rFonts w:ascii="Courier New" w:hAnsi="Courier New" w:cs="Courier New"/>
          <w:bCs/>
          <w:sz w:val="20"/>
          <w:szCs w:val="20"/>
        </w:rPr>
      </w:pPr>
      <w:r>
        <w:rPr>
          <w:rFonts w:ascii="Courier New" w:hAnsi="Courier New" w:cs="Courier New"/>
          <w:bCs/>
          <w:sz w:val="20"/>
          <w:szCs w:val="20"/>
        </w:rPr>
        <w:tab/>
      </w:r>
      <w:r>
        <w:rPr>
          <w:rFonts w:ascii="Courier New" w:hAnsi="Courier New" w:cs="Courier New"/>
          <w:bCs/>
          <w:sz w:val="20"/>
          <w:szCs w:val="20"/>
        </w:rPr>
        <w:tab/>
      </w:r>
      <w:r>
        <w:rPr>
          <w:rFonts w:ascii="Courier New" w:hAnsi="Courier New" w:cs="Courier New"/>
          <w:bCs/>
          <w:sz w:val="20"/>
          <w:szCs w:val="20"/>
        </w:rPr>
        <w:tab/>
      </w:r>
      <w:r w:rsidR="00540B3C" w:rsidRPr="00540B3C">
        <w:rPr>
          <w:rFonts w:ascii="Courier New" w:hAnsi="Courier New" w:cs="Courier New"/>
          <w:bCs/>
          <w:sz w:val="20"/>
          <w:szCs w:val="20"/>
        </w:rPr>
        <w:t>&lt;descriptivenote&gt;&lt;p&gt;Transitioning out of retail business as of 2008; retail will be taken over by subsidiaries&lt;/p&gt;&lt;/descriptivenote&gt;</w:t>
      </w:r>
    </w:p>
    <w:p w14:paraId="7AFC025A" w14:textId="18B87B60" w:rsidR="00540B3C" w:rsidRDefault="00031C8C" w:rsidP="00540B3C">
      <w:pPr>
        <w:tabs>
          <w:tab w:val="left" w:pos="720"/>
          <w:tab w:val="left" w:pos="1080"/>
          <w:tab w:val="left" w:pos="1440"/>
          <w:tab w:val="left" w:pos="1800"/>
          <w:tab w:val="left" w:pos="2160"/>
        </w:tabs>
        <w:ind w:left="360"/>
        <w:rPr>
          <w:rFonts w:ascii="Courier New" w:hAnsi="Courier New" w:cs="Courier New"/>
          <w:bCs/>
          <w:sz w:val="20"/>
          <w:szCs w:val="20"/>
        </w:rPr>
      </w:pPr>
      <w:r>
        <w:rPr>
          <w:rFonts w:ascii="Courier New" w:hAnsi="Courier New" w:cs="Courier New"/>
          <w:bCs/>
          <w:sz w:val="20"/>
          <w:szCs w:val="20"/>
        </w:rPr>
        <w:tab/>
      </w:r>
      <w:r>
        <w:rPr>
          <w:rFonts w:ascii="Courier New" w:hAnsi="Courier New" w:cs="Courier New"/>
          <w:bCs/>
          <w:sz w:val="20"/>
          <w:szCs w:val="20"/>
        </w:rPr>
        <w:tab/>
      </w:r>
      <w:r w:rsidR="00540B3C" w:rsidRPr="00540B3C">
        <w:rPr>
          <w:rFonts w:ascii="Courier New" w:hAnsi="Courier New" w:cs="Courier New"/>
          <w:bCs/>
          <w:sz w:val="20"/>
          <w:szCs w:val="20"/>
        </w:rPr>
        <w:t>&lt;/relation&gt;</w:t>
      </w:r>
    </w:p>
    <w:p w14:paraId="30F33939" w14:textId="071DD968" w:rsidR="00540B3C" w:rsidRPr="00540B3C" w:rsidRDefault="00031C8C" w:rsidP="00A36DCC">
      <w:pPr>
        <w:tabs>
          <w:tab w:val="left" w:pos="720"/>
          <w:tab w:val="left" w:pos="1080"/>
          <w:tab w:val="left" w:pos="1440"/>
          <w:tab w:val="left" w:pos="1800"/>
          <w:tab w:val="left" w:pos="2160"/>
        </w:tabs>
        <w:ind w:left="1440" w:hanging="1080"/>
        <w:rPr>
          <w:rFonts w:ascii="Courier New" w:hAnsi="Courier New" w:cs="Courier New"/>
          <w:bCs/>
          <w:sz w:val="20"/>
          <w:szCs w:val="20"/>
        </w:rPr>
      </w:pPr>
      <w:r>
        <w:rPr>
          <w:rFonts w:ascii="Courier New" w:hAnsi="Courier New" w:cs="Courier New"/>
          <w:bCs/>
          <w:sz w:val="20"/>
          <w:szCs w:val="20"/>
        </w:rPr>
        <w:tab/>
      </w:r>
      <w:r>
        <w:rPr>
          <w:rFonts w:ascii="Courier New" w:hAnsi="Courier New" w:cs="Courier New"/>
          <w:bCs/>
          <w:sz w:val="20"/>
          <w:szCs w:val="20"/>
        </w:rPr>
        <w:tab/>
      </w:r>
      <w:r w:rsidR="00540B3C" w:rsidRPr="00540B3C">
        <w:rPr>
          <w:rFonts w:ascii="Courier New" w:hAnsi="Courier New" w:cs="Courier New"/>
          <w:bCs/>
          <w:sz w:val="20"/>
          <w:szCs w:val="20"/>
        </w:rPr>
        <w:t>&lt;relation relationtype=</w:t>
      </w:r>
      <w:r w:rsidR="00677450">
        <w:rPr>
          <w:rFonts w:ascii="Courier New" w:hAnsi="Courier New" w:cs="Courier New"/>
          <w:bCs/>
          <w:sz w:val="20"/>
          <w:szCs w:val="20"/>
        </w:rPr>
        <w:t>"</w:t>
      </w:r>
      <w:r w:rsidR="00540B3C" w:rsidRPr="00540B3C">
        <w:rPr>
          <w:rFonts w:ascii="Courier New" w:hAnsi="Courier New" w:cs="Courier New"/>
          <w:bCs/>
          <w:sz w:val="20"/>
          <w:szCs w:val="20"/>
        </w:rPr>
        <w:t>functionrelation</w:t>
      </w:r>
      <w:r w:rsidR="00677450">
        <w:rPr>
          <w:rFonts w:ascii="Courier New" w:hAnsi="Courier New" w:cs="Courier New"/>
          <w:bCs/>
          <w:sz w:val="20"/>
          <w:szCs w:val="20"/>
        </w:rPr>
        <w:t>"</w:t>
      </w:r>
      <w:r w:rsidR="00540B3C" w:rsidRPr="00540B3C">
        <w:rPr>
          <w:rFonts w:ascii="Courier New" w:hAnsi="Courier New" w:cs="Courier New"/>
          <w:bCs/>
          <w:sz w:val="20"/>
          <w:szCs w:val="20"/>
        </w:rPr>
        <w:t xml:space="preserve"> href=</w:t>
      </w:r>
      <w:r w:rsidR="00677450">
        <w:rPr>
          <w:rFonts w:ascii="Courier New" w:hAnsi="Courier New" w:cs="Courier New"/>
          <w:bCs/>
          <w:sz w:val="20"/>
          <w:szCs w:val="20"/>
        </w:rPr>
        <w:t>"</w:t>
      </w:r>
      <w:r w:rsidR="00540B3C" w:rsidRPr="00540B3C">
        <w:rPr>
          <w:rFonts w:ascii="Courier New" w:hAnsi="Courier New" w:cs="Courier New"/>
          <w:bCs/>
          <w:sz w:val="20"/>
          <w:szCs w:val="20"/>
        </w:rPr>
        <w:t>http://lccn.loc.gov/sh85100427</w:t>
      </w:r>
      <w:r w:rsidR="00677450">
        <w:rPr>
          <w:rFonts w:ascii="Courier New" w:hAnsi="Courier New" w:cs="Courier New"/>
          <w:bCs/>
          <w:sz w:val="20"/>
          <w:szCs w:val="20"/>
        </w:rPr>
        <w:t>"</w:t>
      </w:r>
      <w:r w:rsidR="00540B3C" w:rsidRPr="00540B3C">
        <w:rPr>
          <w:rFonts w:ascii="Courier New" w:hAnsi="Courier New" w:cs="Courier New"/>
          <w:bCs/>
          <w:sz w:val="20"/>
          <w:szCs w:val="20"/>
        </w:rPr>
        <w:t>&gt;</w:t>
      </w:r>
    </w:p>
    <w:p w14:paraId="7DE7035D" w14:textId="538381FC" w:rsidR="00540B3C" w:rsidRPr="00540B3C" w:rsidRDefault="00031C8C" w:rsidP="00540B3C">
      <w:pPr>
        <w:tabs>
          <w:tab w:val="left" w:pos="720"/>
          <w:tab w:val="left" w:pos="1080"/>
          <w:tab w:val="left" w:pos="1440"/>
          <w:tab w:val="left" w:pos="1800"/>
          <w:tab w:val="left" w:pos="2160"/>
        </w:tabs>
        <w:ind w:left="360"/>
        <w:rPr>
          <w:rFonts w:ascii="Courier New" w:hAnsi="Courier New" w:cs="Courier New"/>
          <w:bCs/>
          <w:sz w:val="20"/>
          <w:szCs w:val="20"/>
        </w:rPr>
      </w:pPr>
      <w:r>
        <w:rPr>
          <w:rFonts w:ascii="Courier New" w:hAnsi="Courier New" w:cs="Courier New"/>
          <w:bCs/>
          <w:sz w:val="20"/>
          <w:szCs w:val="20"/>
        </w:rPr>
        <w:tab/>
      </w:r>
      <w:r>
        <w:rPr>
          <w:rFonts w:ascii="Courier New" w:hAnsi="Courier New" w:cs="Courier New"/>
          <w:bCs/>
          <w:sz w:val="20"/>
          <w:szCs w:val="20"/>
        </w:rPr>
        <w:tab/>
      </w:r>
      <w:r>
        <w:rPr>
          <w:rFonts w:ascii="Courier New" w:hAnsi="Courier New" w:cs="Courier New"/>
          <w:bCs/>
          <w:sz w:val="20"/>
          <w:szCs w:val="20"/>
        </w:rPr>
        <w:tab/>
      </w:r>
      <w:r w:rsidR="00540B3C" w:rsidRPr="00540B3C">
        <w:rPr>
          <w:rFonts w:ascii="Courier New" w:hAnsi="Courier New" w:cs="Courier New"/>
          <w:bCs/>
          <w:sz w:val="20"/>
          <w:szCs w:val="20"/>
        </w:rPr>
        <w:t>&lt;relationentry&gt;Petroleum engineering&lt;/relationentry&gt;</w:t>
      </w:r>
    </w:p>
    <w:p w14:paraId="227907D0" w14:textId="0164B09B" w:rsidR="00540B3C" w:rsidRPr="00540B3C" w:rsidRDefault="00031C8C" w:rsidP="00031C8C">
      <w:pPr>
        <w:tabs>
          <w:tab w:val="left" w:pos="720"/>
          <w:tab w:val="left" w:pos="1080"/>
          <w:tab w:val="left" w:pos="1440"/>
          <w:tab w:val="left" w:pos="1800"/>
          <w:tab w:val="left" w:pos="2160"/>
        </w:tabs>
        <w:ind w:left="1800" w:hanging="1440"/>
        <w:rPr>
          <w:rFonts w:ascii="Courier New" w:hAnsi="Courier New" w:cs="Courier New"/>
          <w:bCs/>
          <w:sz w:val="20"/>
          <w:szCs w:val="20"/>
        </w:rPr>
      </w:pPr>
      <w:r>
        <w:rPr>
          <w:rFonts w:ascii="Courier New" w:hAnsi="Courier New" w:cs="Courier New"/>
          <w:bCs/>
          <w:sz w:val="20"/>
          <w:szCs w:val="20"/>
        </w:rPr>
        <w:tab/>
      </w:r>
      <w:r>
        <w:rPr>
          <w:rFonts w:ascii="Courier New" w:hAnsi="Courier New" w:cs="Courier New"/>
          <w:bCs/>
          <w:sz w:val="20"/>
          <w:szCs w:val="20"/>
        </w:rPr>
        <w:tab/>
      </w:r>
      <w:r>
        <w:rPr>
          <w:rFonts w:ascii="Courier New" w:hAnsi="Courier New" w:cs="Courier New"/>
          <w:bCs/>
          <w:sz w:val="20"/>
          <w:szCs w:val="20"/>
        </w:rPr>
        <w:tab/>
      </w:r>
      <w:r w:rsidR="00540B3C" w:rsidRPr="00540B3C">
        <w:rPr>
          <w:rFonts w:ascii="Courier New" w:hAnsi="Courier New" w:cs="Courier New"/>
          <w:bCs/>
          <w:sz w:val="20"/>
          <w:szCs w:val="20"/>
        </w:rPr>
        <w:t>&lt;descriptivenote&gt;&lt;p&gt;including production of plastics, lubricants, etc.&lt;/p&gt;&lt;/descriptivenote&gt;</w:t>
      </w:r>
    </w:p>
    <w:p w14:paraId="182D8850" w14:textId="370E927E" w:rsidR="00540B3C" w:rsidRPr="00540B3C" w:rsidRDefault="00031C8C" w:rsidP="00540B3C">
      <w:pPr>
        <w:tabs>
          <w:tab w:val="left" w:pos="720"/>
          <w:tab w:val="left" w:pos="1080"/>
          <w:tab w:val="left" w:pos="1440"/>
          <w:tab w:val="left" w:pos="1800"/>
          <w:tab w:val="left" w:pos="2160"/>
        </w:tabs>
        <w:ind w:left="360"/>
        <w:rPr>
          <w:rFonts w:ascii="Courier New" w:hAnsi="Courier New" w:cs="Courier New"/>
          <w:bCs/>
          <w:sz w:val="20"/>
          <w:szCs w:val="20"/>
        </w:rPr>
      </w:pPr>
      <w:r>
        <w:rPr>
          <w:rFonts w:ascii="Courier New" w:hAnsi="Courier New" w:cs="Courier New"/>
          <w:bCs/>
          <w:sz w:val="20"/>
          <w:szCs w:val="20"/>
        </w:rPr>
        <w:tab/>
      </w:r>
      <w:r>
        <w:rPr>
          <w:rFonts w:ascii="Courier New" w:hAnsi="Courier New" w:cs="Courier New"/>
          <w:bCs/>
          <w:sz w:val="20"/>
          <w:szCs w:val="20"/>
        </w:rPr>
        <w:tab/>
      </w:r>
      <w:r w:rsidR="00540B3C" w:rsidRPr="00540B3C">
        <w:rPr>
          <w:rFonts w:ascii="Courier New" w:hAnsi="Courier New" w:cs="Courier New"/>
          <w:bCs/>
          <w:sz w:val="20"/>
          <w:szCs w:val="20"/>
        </w:rPr>
        <w:t>&lt;/relation&gt;</w:t>
      </w:r>
    </w:p>
    <w:p w14:paraId="25D31F0F" w14:textId="11D8D42A" w:rsidR="00540B3C" w:rsidRPr="00540B3C" w:rsidRDefault="00031C8C" w:rsidP="00A36DCC">
      <w:pPr>
        <w:tabs>
          <w:tab w:val="left" w:pos="720"/>
          <w:tab w:val="left" w:pos="1080"/>
          <w:tab w:val="left" w:pos="1440"/>
          <w:tab w:val="left" w:pos="1800"/>
          <w:tab w:val="left" w:pos="2160"/>
        </w:tabs>
        <w:ind w:left="1440" w:hanging="1080"/>
        <w:rPr>
          <w:rFonts w:ascii="Courier New" w:hAnsi="Courier New" w:cs="Courier New"/>
          <w:bCs/>
          <w:sz w:val="20"/>
          <w:szCs w:val="20"/>
        </w:rPr>
      </w:pPr>
      <w:r>
        <w:rPr>
          <w:rFonts w:ascii="Courier New" w:hAnsi="Courier New" w:cs="Courier New"/>
          <w:bCs/>
          <w:sz w:val="20"/>
          <w:szCs w:val="20"/>
        </w:rPr>
        <w:tab/>
      </w:r>
      <w:r>
        <w:rPr>
          <w:rFonts w:ascii="Courier New" w:hAnsi="Courier New" w:cs="Courier New"/>
          <w:bCs/>
          <w:sz w:val="20"/>
          <w:szCs w:val="20"/>
        </w:rPr>
        <w:tab/>
      </w:r>
      <w:r w:rsidR="00540B3C" w:rsidRPr="00540B3C">
        <w:rPr>
          <w:rFonts w:ascii="Courier New" w:hAnsi="Courier New" w:cs="Courier New"/>
          <w:bCs/>
          <w:sz w:val="20"/>
          <w:szCs w:val="20"/>
        </w:rPr>
        <w:t>&lt;relation relationtype=</w:t>
      </w:r>
      <w:r w:rsidR="00677450">
        <w:rPr>
          <w:rFonts w:ascii="Courier New" w:hAnsi="Courier New" w:cs="Courier New"/>
          <w:bCs/>
          <w:sz w:val="20"/>
          <w:szCs w:val="20"/>
        </w:rPr>
        <w:t>"</w:t>
      </w:r>
      <w:r w:rsidR="00540B3C" w:rsidRPr="00540B3C">
        <w:rPr>
          <w:rFonts w:ascii="Courier New" w:hAnsi="Courier New" w:cs="Courier New"/>
          <w:bCs/>
          <w:sz w:val="20"/>
          <w:szCs w:val="20"/>
        </w:rPr>
        <w:t>otherrelationtype</w:t>
      </w:r>
      <w:r w:rsidR="00677450">
        <w:rPr>
          <w:rFonts w:ascii="Courier New" w:hAnsi="Courier New" w:cs="Courier New"/>
          <w:bCs/>
          <w:sz w:val="20"/>
          <w:szCs w:val="20"/>
        </w:rPr>
        <w:t>"</w:t>
      </w:r>
      <w:r w:rsidR="00540B3C" w:rsidRPr="00540B3C">
        <w:rPr>
          <w:rFonts w:ascii="Courier New" w:hAnsi="Courier New" w:cs="Courier New"/>
          <w:bCs/>
          <w:sz w:val="20"/>
          <w:szCs w:val="20"/>
        </w:rPr>
        <w:t xml:space="preserve"> otherrelationtype=</w:t>
      </w:r>
      <w:r w:rsidR="00677450">
        <w:rPr>
          <w:rFonts w:ascii="Courier New" w:hAnsi="Courier New" w:cs="Courier New"/>
          <w:bCs/>
          <w:sz w:val="20"/>
          <w:szCs w:val="20"/>
        </w:rPr>
        <w:t>"</w:t>
      </w:r>
      <w:r w:rsidR="00540B3C" w:rsidRPr="00540B3C">
        <w:rPr>
          <w:rFonts w:ascii="Courier New" w:hAnsi="Courier New" w:cs="Courier New"/>
          <w:bCs/>
          <w:sz w:val="20"/>
          <w:szCs w:val="20"/>
        </w:rPr>
        <w:t>Creator</w:t>
      </w:r>
      <w:r w:rsidR="00677450">
        <w:rPr>
          <w:rFonts w:ascii="Courier New" w:hAnsi="Courier New" w:cs="Courier New"/>
          <w:bCs/>
          <w:sz w:val="20"/>
          <w:szCs w:val="20"/>
        </w:rPr>
        <w:t>"</w:t>
      </w:r>
      <w:r w:rsidR="00540B3C" w:rsidRPr="00540B3C">
        <w:rPr>
          <w:rFonts w:ascii="Courier New" w:hAnsi="Courier New" w:cs="Courier New"/>
          <w:bCs/>
          <w:sz w:val="20"/>
          <w:szCs w:val="20"/>
        </w:rPr>
        <w:t>&gt;</w:t>
      </w:r>
    </w:p>
    <w:p w14:paraId="2F5B4C8E" w14:textId="1C1D7925" w:rsidR="00540B3C" w:rsidRPr="00540B3C" w:rsidRDefault="00031C8C" w:rsidP="00540B3C">
      <w:pPr>
        <w:tabs>
          <w:tab w:val="left" w:pos="720"/>
          <w:tab w:val="left" w:pos="1080"/>
          <w:tab w:val="left" w:pos="1440"/>
          <w:tab w:val="left" w:pos="1800"/>
          <w:tab w:val="left" w:pos="2160"/>
        </w:tabs>
        <w:ind w:left="360"/>
        <w:rPr>
          <w:rFonts w:ascii="Courier New" w:hAnsi="Courier New" w:cs="Courier New"/>
          <w:bCs/>
          <w:sz w:val="20"/>
          <w:szCs w:val="20"/>
        </w:rPr>
      </w:pPr>
      <w:r>
        <w:rPr>
          <w:rFonts w:ascii="Courier New" w:hAnsi="Courier New" w:cs="Courier New"/>
          <w:bCs/>
          <w:sz w:val="20"/>
          <w:szCs w:val="20"/>
        </w:rPr>
        <w:tab/>
      </w:r>
      <w:r>
        <w:rPr>
          <w:rFonts w:ascii="Courier New" w:hAnsi="Courier New" w:cs="Courier New"/>
          <w:bCs/>
          <w:sz w:val="20"/>
          <w:szCs w:val="20"/>
        </w:rPr>
        <w:tab/>
      </w:r>
      <w:r>
        <w:rPr>
          <w:rFonts w:ascii="Courier New" w:hAnsi="Courier New" w:cs="Courier New"/>
          <w:bCs/>
          <w:sz w:val="20"/>
          <w:szCs w:val="20"/>
        </w:rPr>
        <w:tab/>
      </w:r>
      <w:r w:rsidR="00540B3C" w:rsidRPr="00540B3C">
        <w:rPr>
          <w:rFonts w:ascii="Courier New" w:hAnsi="Courier New" w:cs="Courier New"/>
          <w:bCs/>
          <w:sz w:val="20"/>
          <w:szCs w:val="20"/>
        </w:rPr>
        <w:t>&lt;relationentry&gt;Exxon Valdez oil spill&lt;/relationentry&gt;</w:t>
      </w:r>
    </w:p>
    <w:p w14:paraId="3A5BC1A0" w14:textId="305998C7" w:rsidR="00540B3C" w:rsidRPr="00540B3C" w:rsidRDefault="00031C8C" w:rsidP="00031C8C">
      <w:pPr>
        <w:tabs>
          <w:tab w:val="left" w:pos="720"/>
          <w:tab w:val="left" w:pos="1080"/>
          <w:tab w:val="left" w:pos="1440"/>
          <w:tab w:val="left" w:pos="1800"/>
          <w:tab w:val="left" w:pos="2160"/>
        </w:tabs>
        <w:ind w:left="1800" w:hanging="1440"/>
        <w:rPr>
          <w:rFonts w:ascii="Courier New" w:hAnsi="Courier New" w:cs="Courier New"/>
          <w:bCs/>
          <w:sz w:val="20"/>
          <w:szCs w:val="20"/>
        </w:rPr>
      </w:pPr>
      <w:r>
        <w:rPr>
          <w:rFonts w:ascii="Courier New" w:hAnsi="Courier New" w:cs="Courier New"/>
          <w:bCs/>
          <w:sz w:val="20"/>
          <w:szCs w:val="20"/>
        </w:rPr>
        <w:tab/>
      </w:r>
      <w:r>
        <w:rPr>
          <w:rFonts w:ascii="Courier New" w:hAnsi="Courier New" w:cs="Courier New"/>
          <w:bCs/>
          <w:sz w:val="20"/>
          <w:szCs w:val="20"/>
        </w:rPr>
        <w:tab/>
      </w:r>
      <w:r>
        <w:rPr>
          <w:rFonts w:ascii="Courier New" w:hAnsi="Courier New" w:cs="Courier New"/>
          <w:bCs/>
          <w:sz w:val="20"/>
          <w:szCs w:val="20"/>
        </w:rPr>
        <w:tab/>
      </w:r>
      <w:r w:rsidR="00540B3C" w:rsidRPr="00540B3C">
        <w:rPr>
          <w:rFonts w:ascii="Courier New" w:hAnsi="Courier New" w:cs="Courier New"/>
          <w:bCs/>
          <w:sz w:val="20"/>
          <w:szCs w:val="20"/>
        </w:rPr>
        <w:t>&lt;geogname&gt;&lt;part&gt;Bligh Reef, Prince William Sound, Alaska&lt;/part&gt;&lt;geographiccoordinates coordinatesystem=</w:t>
      </w:r>
      <w:r w:rsidR="00677450">
        <w:rPr>
          <w:rFonts w:ascii="Courier New" w:hAnsi="Courier New" w:cs="Courier New"/>
          <w:bCs/>
          <w:sz w:val="20"/>
          <w:szCs w:val="20"/>
        </w:rPr>
        <w:t>"</w:t>
      </w:r>
      <w:r w:rsidR="00540B3C" w:rsidRPr="00540B3C">
        <w:rPr>
          <w:rFonts w:ascii="Courier New" w:hAnsi="Courier New" w:cs="Courier New"/>
          <w:bCs/>
          <w:sz w:val="20"/>
          <w:szCs w:val="20"/>
        </w:rPr>
        <w:t>utm</w:t>
      </w:r>
      <w:r w:rsidR="00677450">
        <w:rPr>
          <w:rFonts w:ascii="Courier New" w:hAnsi="Courier New" w:cs="Courier New"/>
          <w:bCs/>
          <w:sz w:val="20"/>
          <w:szCs w:val="20"/>
        </w:rPr>
        <w:t>"</w:t>
      </w:r>
      <w:r w:rsidR="00540B3C" w:rsidRPr="00540B3C">
        <w:rPr>
          <w:rFonts w:ascii="Courier New" w:hAnsi="Courier New" w:cs="Courier New"/>
          <w:bCs/>
          <w:sz w:val="20"/>
          <w:szCs w:val="20"/>
        </w:rPr>
        <w:t>&gt;6V 490800mE 6719917mN&lt;/geographiccoordinates&gt;&lt;/geogname&gt;</w:t>
      </w:r>
    </w:p>
    <w:p w14:paraId="6D1FDB3B" w14:textId="7098B214" w:rsidR="00540B3C" w:rsidRPr="00540B3C" w:rsidRDefault="00031C8C" w:rsidP="00540B3C">
      <w:pPr>
        <w:tabs>
          <w:tab w:val="left" w:pos="720"/>
          <w:tab w:val="left" w:pos="1080"/>
          <w:tab w:val="left" w:pos="1440"/>
          <w:tab w:val="left" w:pos="1800"/>
          <w:tab w:val="left" w:pos="2160"/>
        </w:tabs>
        <w:ind w:left="360"/>
        <w:rPr>
          <w:rFonts w:ascii="Courier New" w:hAnsi="Courier New" w:cs="Courier New"/>
          <w:bCs/>
          <w:sz w:val="20"/>
          <w:szCs w:val="20"/>
        </w:rPr>
      </w:pPr>
      <w:r>
        <w:rPr>
          <w:rFonts w:ascii="Courier New" w:hAnsi="Courier New" w:cs="Courier New"/>
          <w:bCs/>
          <w:sz w:val="20"/>
          <w:szCs w:val="20"/>
        </w:rPr>
        <w:tab/>
      </w:r>
      <w:r>
        <w:rPr>
          <w:rFonts w:ascii="Courier New" w:hAnsi="Courier New" w:cs="Courier New"/>
          <w:bCs/>
          <w:sz w:val="20"/>
          <w:szCs w:val="20"/>
        </w:rPr>
        <w:tab/>
      </w:r>
      <w:r w:rsidR="00540B3C" w:rsidRPr="00540B3C">
        <w:rPr>
          <w:rFonts w:ascii="Courier New" w:hAnsi="Courier New" w:cs="Courier New"/>
          <w:bCs/>
          <w:sz w:val="20"/>
          <w:szCs w:val="20"/>
        </w:rPr>
        <w:t>&lt;/relation&gt;</w:t>
      </w:r>
    </w:p>
    <w:p w14:paraId="7A2A6AE7" w14:textId="74294E0C" w:rsidR="00540B3C" w:rsidRPr="00A36DCC" w:rsidRDefault="00031C8C" w:rsidP="00540B3C">
      <w:pPr>
        <w:tabs>
          <w:tab w:val="left" w:pos="720"/>
          <w:tab w:val="left" w:pos="1080"/>
          <w:tab w:val="left" w:pos="1440"/>
          <w:tab w:val="left" w:pos="1800"/>
          <w:tab w:val="left" w:pos="2160"/>
        </w:tabs>
        <w:ind w:left="360"/>
        <w:rPr>
          <w:rFonts w:ascii="Courier New" w:hAnsi="Courier New" w:cs="Courier New"/>
          <w:b/>
          <w:bCs/>
          <w:sz w:val="20"/>
          <w:szCs w:val="20"/>
        </w:rPr>
      </w:pPr>
      <w:r>
        <w:rPr>
          <w:rFonts w:ascii="Courier New" w:hAnsi="Courier New" w:cs="Courier New"/>
          <w:b/>
          <w:bCs/>
          <w:sz w:val="20"/>
          <w:szCs w:val="20"/>
        </w:rPr>
        <w:tab/>
      </w:r>
      <w:r w:rsidR="00540B3C" w:rsidRPr="00A36DCC">
        <w:rPr>
          <w:rFonts w:ascii="Courier New" w:hAnsi="Courier New" w:cs="Courier New"/>
          <w:b/>
          <w:bCs/>
          <w:sz w:val="20"/>
          <w:szCs w:val="20"/>
        </w:rPr>
        <w:t>&lt;/relations&gt;</w:t>
      </w:r>
    </w:p>
    <w:p w14:paraId="48542584" w14:textId="7988BC88" w:rsidR="00540B3C" w:rsidRPr="00540B3C" w:rsidRDefault="00031C8C" w:rsidP="00540B3C">
      <w:pPr>
        <w:tabs>
          <w:tab w:val="left" w:pos="720"/>
          <w:tab w:val="left" w:pos="1080"/>
          <w:tab w:val="left" w:pos="1440"/>
          <w:tab w:val="left" w:pos="1800"/>
          <w:tab w:val="left" w:pos="2160"/>
        </w:tabs>
        <w:ind w:left="360"/>
        <w:rPr>
          <w:rFonts w:ascii="Courier New" w:hAnsi="Courier New" w:cs="Courier New"/>
          <w:bCs/>
          <w:sz w:val="20"/>
          <w:szCs w:val="20"/>
        </w:rPr>
      </w:pPr>
      <w:r>
        <w:rPr>
          <w:rFonts w:ascii="Courier New" w:hAnsi="Courier New" w:cs="Courier New"/>
          <w:bCs/>
          <w:sz w:val="20"/>
          <w:szCs w:val="20"/>
        </w:rPr>
        <w:tab/>
        <w:t>[</w:t>
      </w:r>
      <w:r w:rsidR="00540B3C" w:rsidRPr="00540B3C">
        <w:rPr>
          <w:rFonts w:ascii="Courier New" w:hAnsi="Courier New" w:cs="Courier New"/>
          <w:bCs/>
          <w:sz w:val="20"/>
          <w:szCs w:val="20"/>
        </w:rPr>
        <w:t>...</w:t>
      </w:r>
      <w:r>
        <w:rPr>
          <w:rFonts w:ascii="Courier New" w:hAnsi="Courier New" w:cs="Courier New"/>
          <w:bCs/>
          <w:sz w:val="20"/>
          <w:szCs w:val="20"/>
        </w:rPr>
        <w:t>]</w:t>
      </w:r>
    </w:p>
    <w:p w14:paraId="5F300DB2" w14:textId="77777777" w:rsidR="00540B3C" w:rsidRPr="00540B3C" w:rsidRDefault="00540B3C" w:rsidP="00540B3C">
      <w:pPr>
        <w:tabs>
          <w:tab w:val="left" w:pos="720"/>
          <w:tab w:val="left" w:pos="1080"/>
          <w:tab w:val="left" w:pos="1440"/>
          <w:tab w:val="left" w:pos="1800"/>
          <w:tab w:val="left" w:pos="2160"/>
        </w:tabs>
        <w:ind w:left="360"/>
        <w:rPr>
          <w:rFonts w:ascii="Courier New" w:hAnsi="Courier New" w:cs="Courier New"/>
          <w:bCs/>
          <w:sz w:val="20"/>
          <w:szCs w:val="20"/>
        </w:rPr>
      </w:pPr>
      <w:r w:rsidRPr="00540B3C">
        <w:rPr>
          <w:rFonts w:ascii="Courier New" w:hAnsi="Courier New" w:cs="Courier New"/>
          <w:bCs/>
          <w:sz w:val="20"/>
          <w:szCs w:val="20"/>
        </w:rPr>
        <w:t>&lt;/archdesc&gt;</w:t>
      </w:r>
    </w:p>
    <w:p w14:paraId="562616E3" w14:textId="77777777" w:rsidR="00DF2625" w:rsidRPr="00600AD4" w:rsidRDefault="00DF2625" w:rsidP="00EE5DB7">
      <w:pPr>
        <w:spacing w:line="240" w:lineRule="auto"/>
        <w:rPr>
          <w:rFonts w:ascii="Times New Roman" w:eastAsia="Times New Roman" w:hAnsi="Times New Roman"/>
          <w:sz w:val="24"/>
          <w:szCs w:val="24"/>
        </w:rPr>
      </w:pPr>
    </w:p>
    <w:p w14:paraId="789DE629" w14:textId="77777777" w:rsidR="00EE5DB7" w:rsidRPr="0043771B" w:rsidRDefault="00EE5DB7">
      <w:pPr>
        <w:rPr>
          <w:rFonts w:ascii="Courier New" w:hAnsi="Courier New" w:cs="Courier New"/>
          <w:bCs/>
        </w:rPr>
      </w:pPr>
      <w:r w:rsidRPr="0043771B">
        <w:rPr>
          <w:rFonts w:ascii="Courier New" w:hAnsi="Courier New" w:cs="Courier New"/>
          <w:bCs/>
        </w:rPr>
        <w:br w:type="page"/>
      </w:r>
    </w:p>
    <w:p w14:paraId="5C93AFCC" w14:textId="77777777" w:rsidR="00E94B49" w:rsidRPr="00267004" w:rsidRDefault="00E94B49" w:rsidP="00E94B49">
      <w:pPr>
        <w:rPr>
          <w:rFonts w:ascii="Arial" w:hAnsi="Arial" w:cs="Arial"/>
          <w:b/>
          <w:bCs/>
          <w:sz w:val="24"/>
          <w:szCs w:val="24"/>
        </w:rPr>
      </w:pPr>
      <w:r w:rsidRPr="00E94B49">
        <w:rPr>
          <w:rFonts w:ascii="Arial" w:hAnsi="Arial" w:cs="Arial"/>
          <w:b/>
          <w:bCs/>
          <w:sz w:val="24"/>
          <w:szCs w:val="24"/>
        </w:rPr>
        <w:lastRenderedPageBreak/>
        <w:t xml:space="preserve">&lt;repository&gt; </w:t>
      </w:r>
      <w:r w:rsidR="007338A3">
        <w:rPr>
          <w:rFonts w:ascii="Arial" w:hAnsi="Arial" w:cs="Arial"/>
          <w:b/>
          <w:bCs/>
          <w:sz w:val="24"/>
          <w:szCs w:val="24"/>
        </w:rPr>
        <w:t xml:space="preserve"> </w:t>
      </w:r>
      <w:r w:rsidRPr="00E94B49">
        <w:rPr>
          <w:rFonts w:ascii="Arial" w:hAnsi="Arial" w:cs="Arial"/>
          <w:b/>
          <w:bCs/>
          <w:sz w:val="24"/>
          <w:szCs w:val="24"/>
        </w:rPr>
        <w:t>Repository</w:t>
      </w:r>
    </w:p>
    <w:p w14:paraId="0E48F1E3" w14:textId="77777777" w:rsidR="00E94B49" w:rsidRDefault="00E94B49" w:rsidP="00E94B49">
      <w:pPr>
        <w:rPr>
          <w:rFonts w:ascii="Arial" w:hAnsi="Arial" w:cs="Arial"/>
          <w:sz w:val="24"/>
          <w:szCs w:val="24"/>
        </w:rPr>
      </w:pPr>
    </w:p>
    <w:p w14:paraId="1F7448C4" w14:textId="77777777" w:rsidR="00DF2625" w:rsidRPr="00E94B49" w:rsidRDefault="00DF2625" w:rsidP="00E94B49">
      <w:pPr>
        <w:rPr>
          <w:rFonts w:ascii="Arial" w:hAnsi="Arial" w:cs="Arial"/>
          <w:sz w:val="24"/>
          <w:szCs w:val="24"/>
        </w:rPr>
      </w:pPr>
    </w:p>
    <w:p w14:paraId="39954D2F" w14:textId="00B55D92" w:rsidR="006B2A65" w:rsidRDefault="00E94B49" w:rsidP="00E94B49">
      <w:pPr>
        <w:rPr>
          <w:rFonts w:ascii="Arial" w:hAnsi="Arial" w:cs="Arial"/>
          <w:b/>
          <w:bCs/>
          <w:sz w:val="24"/>
          <w:szCs w:val="24"/>
        </w:rPr>
      </w:pPr>
      <w:r w:rsidRPr="00E94B49">
        <w:rPr>
          <w:rFonts w:ascii="Arial" w:hAnsi="Arial" w:cs="Arial"/>
          <w:b/>
          <w:bCs/>
          <w:sz w:val="24"/>
          <w:szCs w:val="24"/>
        </w:rPr>
        <w:t>Summary:</w:t>
      </w:r>
    </w:p>
    <w:p w14:paraId="2FBEE40F" w14:textId="642854E4" w:rsidR="00E94B49" w:rsidRPr="00E94B49" w:rsidRDefault="007338A3" w:rsidP="006B2A65">
      <w:pPr>
        <w:ind w:left="360"/>
        <w:rPr>
          <w:rFonts w:ascii="Arial" w:hAnsi="Arial" w:cs="Arial"/>
          <w:sz w:val="24"/>
          <w:szCs w:val="24"/>
        </w:rPr>
      </w:pPr>
      <w:r w:rsidRPr="007338A3">
        <w:rPr>
          <w:rFonts w:ascii="Arial" w:hAnsi="Arial" w:cs="Arial"/>
          <w:bCs/>
          <w:sz w:val="24"/>
          <w:szCs w:val="24"/>
        </w:rPr>
        <w:t xml:space="preserve">A </w:t>
      </w:r>
      <w:r w:rsidR="004573BA">
        <w:rPr>
          <w:rFonts w:ascii="Arial" w:hAnsi="Arial" w:cs="Arial"/>
          <w:bCs/>
          <w:sz w:val="24"/>
          <w:szCs w:val="24"/>
        </w:rPr>
        <w:t>child element</w:t>
      </w:r>
      <w:r w:rsidRPr="007338A3">
        <w:rPr>
          <w:rFonts w:ascii="Arial" w:hAnsi="Arial" w:cs="Arial"/>
          <w:bCs/>
          <w:sz w:val="24"/>
          <w:szCs w:val="24"/>
        </w:rPr>
        <w:t xml:space="preserve"> </w:t>
      </w:r>
      <w:r w:rsidR="00FD630C">
        <w:rPr>
          <w:rFonts w:ascii="Arial" w:hAnsi="Arial" w:cs="Arial"/>
          <w:bCs/>
          <w:sz w:val="24"/>
          <w:szCs w:val="24"/>
        </w:rPr>
        <w:t xml:space="preserve">of &lt;did&gt; </w:t>
      </w:r>
      <w:r w:rsidRPr="007338A3">
        <w:rPr>
          <w:rFonts w:ascii="Arial" w:hAnsi="Arial" w:cs="Arial"/>
          <w:bCs/>
          <w:sz w:val="24"/>
          <w:szCs w:val="24"/>
        </w:rPr>
        <w:t>that names the institution</w:t>
      </w:r>
      <w:r>
        <w:rPr>
          <w:rFonts w:ascii="Arial" w:hAnsi="Arial" w:cs="Arial"/>
          <w:bCs/>
          <w:sz w:val="24"/>
          <w:szCs w:val="24"/>
        </w:rPr>
        <w:t>, per</w:t>
      </w:r>
      <w:r w:rsidR="004573BA">
        <w:rPr>
          <w:rFonts w:ascii="Arial" w:hAnsi="Arial" w:cs="Arial"/>
          <w:bCs/>
          <w:sz w:val="24"/>
          <w:szCs w:val="24"/>
        </w:rPr>
        <w:t>son,</w:t>
      </w:r>
      <w:r w:rsidR="00FD630C">
        <w:rPr>
          <w:rFonts w:ascii="Arial" w:hAnsi="Arial" w:cs="Arial"/>
          <w:bCs/>
          <w:sz w:val="24"/>
          <w:szCs w:val="24"/>
        </w:rPr>
        <w:t xml:space="preserve"> </w:t>
      </w:r>
      <w:r>
        <w:rPr>
          <w:rFonts w:ascii="Arial" w:hAnsi="Arial" w:cs="Arial"/>
          <w:bCs/>
          <w:sz w:val="24"/>
          <w:szCs w:val="24"/>
        </w:rPr>
        <w:t>or family</w:t>
      </w:r>
      <w:r w:rsidRPr="007338A3">
        <w:rPr>
          <w:rFonts w:ascii="Arial" w:hAnsi="Arial" w:cs="Arial"/>
          <w:bCs/>
          <w:sz w:val="24"/>
          <w:szCs w:val="24"/>
        </w:rPr>
        <w:t xml:space="preserve"> </w:t>
      </w:r>
      <w:r>
        <w:rPr>
          <w:rFonts w:ascii="Arial" w:hAnsi="Arial" w:cs="Arial"/>
          <w:bCs/>
          <w:sz w:val="24"/>
          <w:szCs w:val="24"/>
        </w:rPr>
        <w:t xml:space="preserve">responsible for </w:t>
      </w:r>
      <w:r w:rsidR="00FD630C">
        <w:rPr>
          <w:rFonts w:ascii="Arial" w:hAnsi="Arial" w:cs="Arial"/>
          <w:bCs/>
          <w:sz w:val="24"/>
          <w:szCs w:val="24"/>
        </w:rPr>
        <w:t xml:space="preserve">providing intellectual </w:t>
      </w:r>
      <w:r>
        <w:rPr>
          <w:rFonts w:ascii="Arial" w:hAnsi="Arial" w:cs="Arial"/>
          <w:bCs/>
          <w:sz w:val="24"/>
          <w:szCs w:val="24"/>
        </w:rPr>
        <w:t xml:space="preserve">access to </w:t>
      </w:r>
      <w:r w:rsidRPr="007338A3">
        <w:rPr>
          <w:rFonts w:ascii="Arial" w:hAnsi="Arial" w:cs="Arial"/>
          <w:bCs/>
          <w:sz w:val="24"/>
          <w:szCs w:val="24"/>
        </w:rPr>
        <w:t>the materials being described.</w:t>
      </w:r>
    </w:p>
    <w:p w14:paraId="493FE113" w14:textId="77777777" w:rsidR="00E94B49" w:rsidRPr="00E94B49" w:rsidRDefault="00E94B49" w:rsidP="00E94B49">
      <w:pPr>
        <w:rPr>
          <w:rFonts w:ascii="Arial" w:hAnsi="Arial" w:cs="Arial"/>
          <w:sz w:val="24"/>
          <w:szCs w:val="24"/>
        </w:rPr>
      </w:pPr>
    </w:p>
    <w:p w14:paraId="32AA76A3" w14:textId="2DE8C29C" w:rsidR="006B2A65" w:rsidRDefault="00E94B49" w:rsidP="00E94B49">
      <w:pPr>
        <w:rPr>
          <w:rFonts w:ascii="Arial" w:hAnsi="Arial" w:cs="Arial"/>
          <w:b/>
          <w:bCs/>
          <w:sz w:val="24"/>
          <w:szCs w:val="24"/>
        </w:rPr>
      </w:pPr>
      <w:r w:rsidRPr="00E94B49">
        <w:rPr>
          <w:rFonts w:ascii="Arial" w:hAnsi="Arial" w:cs="Arial"/>
          <w:b/>
          <w:bCs/>
          <w:sz w:val="24"/>
          <w:szCs w:val="24"/>
        </w:rPr>
        <w:t>May Contain:</w:t>
      </w:r>
    </w:p>
    <w:p w14:paraId="509611CC" w14:textId="77777777" w:rsidR="00E94B49" w:rsidRPr="00E94B49" w:rsidRDefault="00E94B49" w:rsidP="006B2A65">
      <w:pPr>
        <w:ind w:left="360"/>
        <w:rPr>
          <w:rFonts w:ascii="Arial" w:hAnsi="Arial" w:cs="Arial"/>
          <w:sz w:val="24"/>
          <w:szCs w:val="24"/>
        </w:rPr>
      </w:pPr>
      <w:r w:rsidRPr="00E94B49">
        <w:rPr>
          <w:rFonts w:ascii="Arial" w:hAnsi="Arial" w:cs="Arial"/>
          <w:sz w:val="24"/>
          <w:szCs w:val="24"/>
        </w:rPr>
        <w:t>address, corpname, famname, name</w:t>
      </w:r>
      <w:r w:rsidR="00843EA6">
        <w:rPr>
          <w:rFonts w:ascii="Arial" w:hAnsi="Arial" w:cs="Arial"/>
          <w:sz w:val="24"/>
          <w:szCs w:val="24"/>
        </w:rPr>
        <w:t>, persname</w:t>
      </w:r>
    </w:p>
    <w:p w14:paraId="28359CFF" w14:textId="77777777" w:rsidR="00E94B49" w:rsidRPr="00E94B49" w:rsidRDefault="00E94B49" w:rsidP="00E94B49">
      <w:pPr>
        <w:rPr>
          <w:rFonts w:ascii="Arial" w:hAnsi="Arial" w:cs="Arial"/>
          <w:sz w:val="24"/>
          <w:szCs w:val="24"/>
        </w:rPr>
      </w:pPr>
    </w:p>
    <w:p w14:paraId="2BD4ACF8" w14:textId="25B7AEB6" w:rsidR="006B2A65" w:rsidRDefault="00E94B49" w:rsidP="00E94B49">
      <w:pPr>
        <w:rPr>
          <w:rFonts w:ascii="Arial" w:hAnsi="Arial" w:cs="Arial"/>
          <w:b/>
          <w:bCs/>
          <w:sz w:val="24"/>
          <w:szCs w:val="24"/>
        </w:rPr>
      </w:pPr>
      <w:r w:rsidRPr="00E94B49">
        <w:rPr>
          <w:rFonts w:ascii="Arial" w:hAnsi="Arial" w:cs="Arial"/>
          <w:b/>
          <w:bCs/>
          <w:sz w:val="24"/>
          <w:szCs w:val="24"/>
        </w:rPr>
        <w:t>May Occur Within:</w:t>
      </w:r>
    </w:p>
    <w:p w14:paraId="18FC60C4" w14:textId="77777777" w:rsidR="00E94B49" w:rsidRPr="00E94B49" w:rsidRDefault="00E94B49" w:rsidP="006B2A65">
      <w:pPr>
        <w:ind w:left="360"/>
        <w:rPr>
          <w:rFonts w:ascii="Arial" w:hAnsi="Arial" w:cs="Arial"/>
          <w:sz w:val="24"/>
          <w:szCs w:val="24"/>
        </w:rPr>
      </w:pPr>
      <w:r w:rsidRPr="00E94B49">
        <w:rPr>
          <w:rFonts w:ascii="Arial" w:hAnsi="Arial" w:cs="Arial"/>
          <w:sz w:val="24"/>
          <w:szCs w:val="24"/>
        </w:rPr>
        <w:t>did</w:t>
      </w:r>
    </w:p>
    <w:p w14:paraId="2518FB4C" w14:textId="77777777" w:rsidR="00E94B49" w:rsidRPr="00E94B49" w:rsidRDefault="00E94B49" w:rsidP="00E94B49">
      <w:pPr>
        <w:rPr>
          <w:rFonts w:ascii="Arial" w:hAnsi="Arial" w:cs="Arial"/>
          <w:sz w:val="24"/>
          <w:szCs w:val="24"/>
        </w:rPr>
      </w:pPr>
    </w:p>
    <w:p w14:paraId="4A6D6003" w14:textId="77777777" w:rsidR="00E94B49" w:rsidRPr="00E94B49" w:rsidRDefault="00E94B49" w:rsidP="00E94B49">
      <w:pPr>
        <w:rPr>
          <w:rFonts w:ascii="Arial" w:hAnsi="Arial" w:cs="Arial"/>
          <w:sz w:val="24"/>
          <w:szCs w:val="24"/>
        </w:rPr>
      </w:pPr>
      <w:r w:rsidRPr="00E94B49">
        <w:rPr>
          <w:rFonts w:ascii="Arial" w:hAnsi="Arial" w:cs="Arial"/>
          <w:b/>
          <w:bCs/>
          <w:sz w:val="24"/>
          <w:szCs w:val="24"/>
        </w:rPr>
        <w:t>Attributes:</w:t>
      </w:r>
    </w:p>
    <w:p w14:paraId="61091EEA" w14:textId="77777777" w:rsidR="00E94B49" w:rsidRPr="00E94B49" w:rsidRDefault="00E94B49" w:rsidP="007338A3">
      <w:pPr>
        <w:tabs>
          <w:tab w:val="left" w:pos="2880"/>
        </w:tabs>
        <w:ind w:left="360"/>
        <w:rPr>
          <w:rFonts w:ascii="Arial" w:hAnsi="Arial" w:cs="Arial"/>
          <w:sz w:val="24"/>
          <w:szCs w:val="24"/>
        </w:rPr>
      </w:pPr>
      <w:r w:rsidRPr="00E94B49">
        <w:rPr>
          <w:rFonts w:ascii="Arial" w:hAnsi="Arial" w:cs="Arial"/>
          <w:sz w:val="24"/>
          <w:szCs w:val="24"/>
        </w:rPr>
        <w:t>altrender</w:t>
      </w:r>
      <w:r w:rsidRPr="00E94B49">
        <w:rPr>
          <w:rFonts w:ascii="Arial" w:hAnsi="Arial" w:cs="Arial"/>
          <w:sz w:val="24"/>
          <w:szCs w:val="24"/>
        </w:rPr>
        <w:tab/>
      </w:r>
      <w:r w:rsidRPr="00E94B49">
        <w:rPr>
          <w:rFonts w:ascii="Arial" w:hAnsi="Arial" w:cs="Arial"/>
          <w:sz w:val="24"/>
          <w:szCs w:val="24"/>
        </w:rPr>
        <w:tab/>
        <w:t>Optional</w:t>
      </w:r>
    </w:p>
    <w:p w14:paraId="35F3F051" w14:textId="516F409D" w:rsidR="00E94B49" w:rsidRPr="00E94B49" w:rsidRDefault="00E94B49" w:rsidP="007338A3">
      <w:pPr>
        <w:tabs>
          <w:tab w:val="left" w:pos="2880"/>
        </w:tabs>
        <w:ind w:left="360"/>
        <w:rPr>
          <w:rFonts w:ascii="Arial" w:hAnsi="Arial" w:cs="Arial"/>
          <w:sz w:val="24"/>
          <w:szCs w:val="24"/>
        </w:rPr>
      </w:pPr>
      <w:r w:rsidRPr="00E94B49">
        <w:rPr>
          <w:rFonts w:ascii="Arial" w:hAnsi="Arial" w:cs="Arial"/>
          <w:sz w:val="24"/>
          <w:szCs w:val="24"/>
        </w:rPr>
        <w:t>audience</w:t>
      </w:r>
      <w:r w:rsidRPr="00E94B49">
        <w:rPr>
          <w:rFonts w:ascii="Arial" w:hAnsi="Arial" w:cs="Arial"/>
          <w:sz w:val="24"/>
          <w:szCs w:val="24"/>
        </w:rPr>
        <w:tab/>
      </w:r>
      <w:r w:rsidRPr="00E94B49">
        <w:rPr>
          <w:rFonts w:ascii="Arial" w:hAnsi="Arial" w:cs="Arial"/>
          <w:sz w:val="24"/>
          <w:szCs w:val="24"/>
        </w:rPr>
        <w:tab/>
        <w:t xml:space="preserve">Optional (values limited to: </w:t>
      </w:r>
      <w:r w:rsidR="00DF2625">
        <w:rPr>
          <w:rFonts w:ascii="Arial" w:hAnsi="Arial" w:cs="Arial"/>
          <w:sz w:val="24"/>
          <w:szCs w:val="24"/>
        </w:rPr>
        <w:t xml:space="preserve"> </w:t>
      </w:r>
      <w:r w:rsidRPr="00E94B49">
        <w:rPr>
          <w:rFonts w:ascii="Arial" w:hAnsi="Arial" w:cs="Arial"/>
          <w:sz w:val="24"/>
          <w:szCs w:val="24"/>
        </w:rPr>
        <w:t>external, internal)</w:t>
      </w:r>
    </w:p>
    <w:p w14:paraId="6A57302F" w14:textId="77777777" w:rsidR="00E94B49" w:rsidRPr="00E94B49" w:rsidRDefault="00E94B49" w:rsidP="007338A3">
      <w:pPr>
        <w:tabs>
          <w:tab w:val="left" w:pos="2880"/>
        </w:tabs>
        <w:ind w:left="360"/>
        <w:rPr>
          <w:rFonts w:ascii="Arial" w:hAnsi="Arial" w:cs="Arial"/>
          <w:sz w:val="24"/>
          <w:szCs w:val="24"/>
        </w:rPr>
      </w:pPr>
      <w:r w:rsidRPr="00E94B49">
        <w:rPr>
          <w:rFonts w:ascii="Arial" w:hAnsi="Arial" w:cs="Arial"/>
          <w:sz w:val="24"/>
          <w:szCs w:val="24"/>
        </w:rPr>
        <w:t>encodinganalog</w:t>
      </w:r>
      <w:r w:rsidRPr="00E94B49">
        <w:rPr>
          <w:rFonts w:ascii="Arial" w:hAnsi="Arial" w:cs="Arial"/>
          <w:sz w:val="24"/>
          <w:szCs w:val="24"/>
        </w:rPr>
        <w:tab/>
      </w:r>
      <w:r w:rsidR="007338A3">
        <w:rPr>
          <w:rFonts w:ascii="Arial" w:hAnsi="Arial" w:cs="Arial"/>
          <w:sz w:val="24"/>
          <w:szCs w:val="24"/>
        </w:rPr>
        <w:tab/>
      </w:r>
      <w:r w:rsidRPr="00E94B49">
        <w:rPr>
          <w:rFonts w:ascii="Arial" w:hAnsi="Arial" w:cs="Arial"/>
          <w:sz w:val="24"/>
          <w:szCs w:val="24"/>
        </w:rPr>
        <w:t>Optional</w:t>
      </w:r>
    </w:p>
    <w:p w14:paraId="2DE07655" w14:textId="77777777" w:rsidR="00E94B49" w:rsidRPr="00E94B49" w:rsidRDefault="007338A3" w:rsidP="007338A3">
      <w:pPr>
        <w:tabs>
          <w:tab w:val="left" w:pos="2880"/>
        </w:tabs>
        <w:ind w:left="360"/>
        <w:rPr>
          <w:rFonts w:ascii="Arial" w:hAnsi="Arial" w:cs="Arial"/>
          <w:sz w:val="24"/>
          <w:szCs w:val="24"/>
        </w:rPr>
      </w:pPr>
      <w:r>
        <w:rPr>
          <w:rFonts w:ascii="Arial" w:hAnsi="Arial" w:cs="Arial"/>
          <w:sz w:val="24"/>
          <w:szCs w:val="24"/>
        </w:rPr>
        <w:t>id</w:t>
      </w:r>
      <w:r>
        <w:rPr>
          <w:rFonts w:ascii="Arial" w:hAnsi="Arial" w:cs="Arial"/>
          <w:sz w:val="24"/>
          <w:szCs w:val="24"/>
        </w:rPr>
        <w:tab/>
      </w:r>
      <w:r>
        <w:rPr>
          <w:rFonts w:ascii="Arial" w:hAnsi="Arial" w:cs="Arial"/>
          <w:sz w:val="24"/>
          <w:szCs w:val="24"/>
        </w:rPr>
        <w:tab/>
      </w:r>
      <w:r w:rsidR="00E94B49" w:rsidRPr="00E94B49">
        <w:rPr>
          <w:rFonts w:ascii="Arial" w:hAnsi="Arial" w:cs="Arial"/>
          <w:sz w:val="24"/>
          <w:szCs w:val="24"/>
        </w:rPr>
        <w:t>Optional</w:t>
      </w:r>
    </w:p>
    <w:p w14:paraId="17286D01" w14:textId="77777777" w:rsidR="00E94B49" w:rsidRPr="00E94B49" w:rsidRDefault="007338A3" w:rsidP="007338A3">
      <w:pPr>
        <w:tabs>
          <w:tab w:val="left" w:pos="2880"/>
        </w:tabs>
        <w:ind w:left="360"/>
        <w:rPr>
          <w:rFonts w:ascii="Arial" w:hAnsi="Arial" w:cs="Arial"/>
          <w:sz w:val="24"/>
          <w:szCs w:val="24"/>
        </w:rPr>
      </w:pPr>
      <w:r>
        <w:rPr>
          <w:rFonts w:ascii="Arial" w:hAnsi="Arial" w:cs="Arial"/>
          <w:sz w:val="24"/>
          <w:szCs w:val="24"/>
        </w:rPr>
        <w:t>label</w:t>
      </w:r>
      <w:r>
        <w:rPr>
          <w:rFonts w:ascii="Arial" w:hAnsi="Arial" w:cs="Arial"/>
          <w:sz w:val="24"/>
          <w:szCs w:val="24"/>
        </w:rPr>
        <w:tab/>
      </w:r>
      <w:r>
        <w:rPr>
          <w:rFonts w:ascii="Arial" w:hAnsi="Arial" w:cs="Arial"/>
          <w:sz w:val="24"/>
          <w:szCs w:val="24"/>
        </w:rPr>
        <w:tab/>
      </w:r>
      <w:r w:rsidR="00E94B49" w:rsidRPr="00E94B49">
        <w:rPr>
          <w:rFonts w:ascii="Arial" w:hAnsi="Arial" w:cs="Arial"/>
          <w:sz w:val="24"/>
          <w:szCs w:val="24"/>
        </w:rPr>
        <w:t>Optional</w:t>
      </w:r>
    </w:p>
    <w:p w14:paraId="04EA75D7" w14:textId="77777777" w:rsidR="00E94B49" w:rsidRDefault="007338A3" w:rsidP="007338A3">
      <w:pPr>
        <w:tabs>
          <w:tab w:val="left" w:pos="2880"/>
        </w:tabs>
        <w:ind w:left="360"/>
        <w:rPr>
          <w:rFonts w:ascii="Arial" w:hAnsi="Arial" w:cs="Arial"/>
          <w:sz w:val="24"/>
          <w:szCs w:val="24"/>
        </w:rPr>
      </w:pPr>
      <w:r>
        <w:rPr>
          <w:rFonts w:ascii="Arial" w:hAnsi="Arial" w:cs="Arial"/>
          <w:sz w:val="24"/>
          <w:szCs w:val="24"/>
        </w:rPr>
        <w:t>lang</w:t>
      </w:r>
      <w:r>
        <w:rPr>
          <w:rFonts w:ascii="Arial" w:hAnsi="Arial" w:cs="Arial"/>
          <w:sz w:val="24"/>
          <w:szCs w:val="24"/>
        </w:rPr>
        <w:tab/>
      </w:r>
      <w:r>
        <w:rPr>
          <w:rFonts w:ascii="Arial" w:hAnsi="Arial" w:cs="Arial"/>
          <w:sz w:val="24"/>
          <w:szCs w:val="24"/>
        </w:rPr>
        <w:tab/>
      </w:r>
      <w:r w:rsidR="00E94B49" w:rsidRPr="00E94B49">
        <w:rPr>
          <w:rFonts w:ascii="Arial" w:hAnsi="Arial" w:cs="Arial"/>
          <w:sz w:val="24"/>
          <w:szCs w:val="24"/>
        </w:rPr>
        <w:t>Optional</w:t>
      </w:r>
    </w:p>
    <w:p w14:paraId="31B76E9B" w14:textId="77777777" w:rsidR="008C3DDB" w:rsidRPr="00E94B49" w:rsidRDefault="008C3DDB" w:rsidP="007338A3">
      <w:pPr>
        <w:tabs>
          <w:tab w:val="left" w:pos="2880"/>
        </w:tabs>
        <w:ind w:left="360"/>
        <w:rPr>
          <w:rFonts w:ascii="Arial" w:hAnsi="Arial" w:cs="Arial"/>
          <w:sz w:val="24"/>
          <w:szCs w:val="24"/>
        </w:rPr>
      </w:pPr>
      <w:r>
        <w:rPr>
          <w:rFonts w:ascii="Arial" w:hAnsi="Arial" w:cs="Arial"/>
          <w:sz w:val="24"/>
          <w:szCs w:val="24"/>
        </w:rPr>
        <w:t>localtype</w:t>
      </w:r>
      <w:r>
        <w:rPr>
          <w:rFonts w:ascii="Arial" w:hAnsi="Arial" w:cs="Arial"/>
          <w:sz w:val="24"/>
          <w:szCs w:val="24"/>
        </w:rPr>
        <w:tab/>
      </w:r>
      <w:r>
        <w:rPr>
          <w:rFonts w:ascii="Arial" w:hAnsi="Arial" w:cs="Arial"/>
          <w:sz w:val="24"/>
          <w:szCs w:val="24"/>
        </w:rPr>
        <w:tab/>
        <w:t>Optional</w:t>
      </w:r>
    </w:p>
    <w:p w14:paraId="651AFE4F" w14:textId="77777777" w:rsidR="00E94B49" w:rsidRPr="00E94B49" w:rsidRDefault="007338A3" w:rsidP="007338A3">
      <w:pPr>
        <w:tabs>
          <w:tab w:val="left" w:pos="2880"/>
        </w:tabs>
        <w:ind w:left="360"/>
        <w:rPr>
          <w:rFonts w:ascii="Arial" w:hAnsi="Arial" w:cs="Arial"/>
          <w:sz w:val="24"/>
          <w:szCs w:val="24"/>
        </w:rPr>
      </w:pPr>
      <w:r>
        <w:rPr>
          <w:rFonts w:ascii="Arial" w:hAnsi="Arial" w:cs="Arial"/>
          <w:sz w:val="24"/>
          <w:szCs w:val="24"/>
        </w:rPr>
        <w:t>script</w:t>
      </w:r>
      <w:r>
        <w:rPr>
          <w:rFonts w:ascii="Arial" w:hAnsi="Arial" w:cs="Arial"/>
          <w:sz w:val="24"/>
          <w:szCs w:val="24"/>
        </w:rPr>
        <w:tab/>
      </w:r>
      <w:r>
        <w:rPr>
          <w:rFonts w:ascii="Arial" w:hAnsi="Arial" w:cs="Arial"/>
          <w:sz w:val="24"/>
          <w:szCs w:val="24"/>
        </w:rPr>
        <w:tab/>
      </w:r>
      <w:r w:rsidR="00E94B49" w:rsidRPr="00E94B49">
        <w:rPr>
          <w:rFonts w:ascii="Arial" w:hAnsi="Arial" w:cs="Arial"/>
          <w:sz w:val="24"/>
          <w:szCs w:val="24"/>
        </w:rPr>
        <w:t>Optional</w:t>
      </w:r>
    </w:p>
    <w:p w14:paraId="579AF9E9" w14:textId="77777777" w:rsidR="006B2A65" w:rsidRDefault="006B2A65" w:rsidP="00E94B49">
      <w:pPr>
        <w:rPr>
          <w:rFonts w:ascii="Arial" w:hAnsi="Arial" w:cs="Arial"/>
          <w:sz w:val="24"/>
          <w:szCs w:val="24"/>
        </w:rPr>
      </w:pPr>
    </w:p>
    <w:p w14:paraId="6F7237FB" w14:textId="77777777" w:rsidR="006B2A65" w:rsidRDefault="006B2A65" w:rsidP="00E94B49">
      <w:pPr>
        <w:rPr>
          <w:rFonts w:ascii="Arial" w:hAnsi="Arial" w:cs="Arial"/>
          <w:sz w:val="24"/>
          <w:szCs w:val="24"/>
        </w:rPr>
      </w:pPr>
    </w:p>
    <w:p w14:paraId="0BDA9E4F" w14:textId="77777777" w:rsidR="00E94B49" w:rsidRPr="00E94B49" w:rsidRDefault="00E94B49" w:rsidP="00E94B49">
      <w:pPr>
        <w:rPr>
          <w:rFonts w:ascii="Arial" w:hAnsi="Arial" w:cs="Arial"/>
          <w:sz w:val="24"/>
          <w:szCs w:val="24"/>
        </w:rPr>
      </w:pPr>
      <w:r w:rsidRPr="00E94B49">
        <w:rPr>
          <w:rFonts w:ascii="Arial" w:hAnsi="Arial" w:cs="Arial"/>
          <w:b/>
          <w:bCs/>
          <w:sz w:val="24"/>
          <w:szCs w:val="24"/>
        </w:rPr>
        <w:t>Description</w:t>
      </w:r>
      <w:r w:rsidR="00267004">
        <w:rPr>
          <w:rFonts w:ascii="Arial" w:hAnsi="Arial" w:cs="Arial"/>
          <w:b/>
          <w:bCs/>
          <w:sz w:val="24"/>
          <w:szCs w:val="24"/>
        </w:rPr>
        <w:t xml:space="preserve"> and Usage</w:t>
      </w:r>
      <w:r w:rsidRPr="00E94B49">
        <w:rPr>
          <w:rFonts w:ascii="Arial" w:hAnsi="Arial" w:cs="Arial"/>
          <w:b/>
          <w:bCs/>
          <w:sz w:val="24"/>
          <w:szCs w:val="24"/>
        </w:rPr>
        <w:t>:</w:t>
      </w:r>
    </w:p>
    <w:p w14:paraId="5CF7F591" w14:textId="2AA7D583" w:rsidR="00E94B49" w:rsidRDefault="0038534C" w:rsidP="006B2A65">
      <w:pPr>
        <w:ind w:left="360"/>
        <w:rPr>
          <w:rFonts w:ascii="Arial" w:hAnsi="Arial" w:cs="Arial"/>
          <w:sz w:val="24"/>
          <w:szCs w:val="24"/>
        </w:rPr>
      </w:pPr>
      <w:r>
        <w:rPr>
          <w:rFonts w:ascii="Arial" w:hAnsi="Arial" w:cs="Arial"/>
          <w:sz w:val="24"/>
          <w:szCs w:val="24"/>
        </w:rPr>
        <w:t>&lt;repository&gt; record</w:t>
      </w:r>
      <w:r w:rsidR="002E6BBD">
        <w:rPr>
          <w:rFonts w:ascii="Arial" w:hAnsi="Arial" w:cs="Arial"/>
          <w:sz w:val="24"/>
          <w:szCs w:val="24"/>
        </w:rPr>
        <w:t>s</w:t>
      </w:r>
      <w:r>
        <w:rPr>
          <w:rFonts w:ascii="Arial" w:hAnsi="Arial" w:cs="Arial"/>
          <w:sz w:val="24"/>
          <w:szCs w:val="24"/>
        </w:rPr>
        <w:t xml:space="preserve"> the name of the </w:t>
      </w:r>
      <w:r w:rsidR="00E94B49" w:rsidRPr="00E94B49">
        <w:rPr>
          <w:rFonts w:ascii="Arial" w:hAnsi="Arial" w:cs="Arial"/>
          <w:sz w:val="24"/>
          <w:szCs w:val="24"/>
        </w:rPr>
        <w:t>institution or agency</w:t>
      </w:r>
      <w:r w:rsidR="007338A3">
        <w:rPr>
          <w:rFonts w:ascii="Arial" w:hAnsi="Arial" w:cs="Arial"/>
          <w:sz w:val="24"/>
          <w:szCs w:val="24"/>
        </w:rPr>
        <w:t xml:space="preserve">, family, or </w:t>
      </w:r>
      <w:r w:rsidR="007338A3" w:rsidRPr="00713F6F">
        <w:rPr>
          <w:rFonts w:ascii="Arial" w:hAnsi="Arial" w:cs="Arial"/>
          <w:sz w:val="24"/>
          <w:szCs w:val="24"/>
        </w:rPr>
        <w:t>individual</w:t>
      </w:r>
      <w:r w:rsidR="00E94B49" w:rsidRPr="00713F6F">
        <w:rPr>
          <w:rFonts w:ascii="Arial" w:hAnsi="Arial" w:cs="Arial"/>
          <w:sz w:val="24"/>
          <w:szCs w:val="24"/>
        </w:rPr>
        <w:t xml:space="preserve"> responsible for providing intellectual access to the materials being described.</w:t>
      </w:r>
      <w:r w:rsidR="00CC6EB5">
        <w:rPr>
          <w:rFonts w:ascii="Arial" w:hAnsi="Arial" w:cs="Arial"/>
          <w:sz w:val="24"/>
          <w:szCs w:val="24"/>
        </w:rPr>
        <w:t xml:space="preserve"> </w:t>
      </w:r>
      <w:r w:rsidR="00E94B49" w:rsidRPr="00713F6F">
        <w:rPr>
          <w:rFonts w:ascii="Arial" w:hAnsi="Arial" w:cs="Arial"/>
          <w:sz w:val="24"/>
          <w:szCs w:val="24"/>
        </w:rPr>
        <w:t>&lt;corpname&gt;</w:t>
      </w:r>
      <w:r w:rsidR="00713F6F" w:rsidRPr="00713F6F">
        <w:rPr>
          <w:rFonts w:ascii="Arial" w:hAnsi="Arial" w:cs="Arial"/>
          <w:sz w:val="24"/>
          <w:szCs w:val="24"/>
        </w:rPr>
        <w:t>, &lt;famname&gt;, &lt;name&gt;, or &lt;persname&gt;</w:t>
      </w:r>
      <w:r w:rsidR="00E94B49" w:rsidRPr="00713F6F">
        <w:rPr>
          <w:rFonts w:ascii="Arial" w:hAnsi="Arial" w:cs="Arial"/>
          <w:sz w:val="24"/>
          <w:szCs w:val="24"/>
        </w:rPr>
        <w:t xml:space="preserve"> </w:t>
      </w:r>
      <w:r w:rsidR="007338A3" w:rsidRPr="00713F6F">
        <w:rPr>
          <w:rFonts w:ascii="Arial" w:hAnsi="Arial" w:cs="Arial"/>
          <w:sz w:val="24"/>
          <w:szCs w:val="24"/>
        </w:rPr>
        <w:t xml:space="preserve">must </w:t>
      </w:r>
      <w:r w:rsidR="00E94B49" w:rsidRPr="00713F6F">
        <w:rPr>
          <w:rFonts w:ascii="Arial" w:hAnsi="Arial" w:cs="Arial"/>
          <w:sz w:val="24"/>
          <w:szCs w:val="24"/>
        </w:rPr>
        <w:t>be used within &lt;repository&gt; to encode</w:t>
      </w:r>
      <w:r w:rsidR="00713F6F" w:rsidRPr="00713F6F">
        <w:rPr>
          <w:rFonts w:ascii="Arial" w:hAnsi="Arial" w:cs="Arial"/>
          <w:sz w:val="24"/>
          <w:szCs w:val="24"/>
        </w:rPr>
        <w:t xml:space="preserve"> the proper name.</w:t>
      </w:r>
      <w:r w:rsidR="00CC6EB5">
        <w:rPr>
          <w:rFonts w:ascii="Arial" w:hAnsi="Arial" w:cs="Arial"/>
          <w:sz w:val="24"/>
          <w:szCs w:val="24"/>
        </w:rPr>
        <w:t xml:space="preserve"> </w:t>
      </w:r>
      <w:r w:rsidR="00940040">
        <w:rPr>
          <w:rFonts w:ascii="Arial" w:hAnsi="Arial" w:cs="Arial"/>
          <w:sz w:val="24"/>
          <w:szCs w:val="24"/>
        </w:rPr>
        <w:t>This may be followed by an optional &lt;address&gt; to provide contact information for the repository.</w:t>
      </w:r>
    </w:p>
    <w:p w14:paraId="2F94B6B6" w14:textId="77777777" w:rsidR="007338A3" w:rsidRPr="00E94B49" w:rsidRDefault="007338A3" w:rsidP="006B2A65">
      <w:pPr>
        <w:ind w:left="360"/>
        <w:rPr>
          <w:rFonts w:ascii="Arial" w:hAnsi="Arial" w:cs="Arial"/>
          <w:sz w:val="24"/>
          <w:szCs w:val="24"/>
        </w:rPr>
      </w:pPr>
    </w:p>
    <w:p w14:paraId="77322155" w14:textId="18D45DE7" w:rsidR="00E94B49" w:rsidRPr="00E94B49" w:rsidRDefault="00E94B49" w:rsidP="006B2A65">
      <w:pPr>
        <w:ind w:left="360"/>
        <w:rPr>
          <w:rFonts w:ascii="Arial" w:hAnsi="Arial" w:cs="Arial"/>
          <w:sz w:val="24"/>
          <w:szCs w:val="24"/>
        </w:rPr>
      </w:pPr>
      <w:r w:rsidRPr="00E94B49">
        <w:rPr>
          <w:rFonts w:ascii="Arial" w:hAnsi="Arial" w:cs="Arial"/>
          <w:sz w:val="24"/>
          <w:szCs w:val="24"/>
        </w:rPr>
        <w:t>Although the repository providing intellectual access usually also has physical custody over the materials, this is not always the case.</w:t>
      </w:r>
      <w:r w:rsidR="00CC6EB5">
        <w:rPr>
          <w:rFonts w:ascii="Arial" w:hAnsi="Arial" w:cs="Arial"/>
          <w:sz w:val="24"/>
          <w:szCs w:val="24"/>
        </w:rPr>
        <w:t xml:space="preserve"> </w:t>
      </w:r>
      <w:r w:rsidRPr="00E94B49">
        <w:rPr>
          <w:rFonts w:ascii="Arial" w:hAnsi="Arial" w:cs="Arial"/>
          <w:sz w:val="24"/>
          <w:szCs w:val="24"/>
        </w:rPr>
        <w:t>For example, an archives may assume responsibility for long-term intellectual access to electronic records, but the actual electronic data files or systems may continue to reside in the office where they were created and maintained, or they may be held for long-term storage by a unit such as a data library that is able to provide the appropriate technical facilities for storage and remounting.</w:t>
      </w:r>
    </w:p>
    <w:p w14:paraId="5935A314" w14:textId="77777777" w:rsidR="007338A3" w:rsidRDefault="007338A3" w:rsidP="006B2A65">
      <w:pPr>
        <w:ind w:left="360"/>
        <w:rPr>
          <w:rFonts w:ascii="Arial" w:hAnsi="Arial" w:cs="Arial"/>
          <w:sz w:val="24"/>
          <w:szCs w:val="24"/>
        </w:rPr>
      </w:pPr>
    </w:p>
    <w:p w14:paraId="79BE1100" w14:textId="2EC9230F" w:rsidR="007338A3" w:rsidRPr="00E94B49" w:rsidRDefault="007338A3" w:rsidP="006B2A65">
      <w:pPr>
        <w:ind w:left="360"/>
        <w:rPr>
          <w:rFonts w:ascii="Arial" w:hAnsi="Arial" w:cs="Arial"/>
          <w:sz w:val="24"/>
          <w:szCs w:val="24"/>
        </w:rPr>
      </w:pPr>
      <w:r w:rsidRPr="00E94B49">
        <w:rPr>
          <w:rFonts w:ascii="Arial" w:hAnsi="Arial" w:cs="Arial"/>
          <w:sz w:val="24"/>
          <w:szCs w:val="24"/>
        </w:rPr>
        <w:lastRenderedPageBreak/>
        <w:t>When it is clear that the physical custodian does not provide intellectual access, use &lt;physloc&gt; to identify the custodian and &lt;repository&gt; to designate the intellectual caretaker.</w:t>
      </w:r>
      <w:r w:rsidR="00CC6EB5">
        <w:rPr>
          <w:rFonts w:ascii="Arial" w:hAnsi="Arial" w:cs="Arial"/>
          <w:sz w:val="24"/>
          <w:szCs w:val="24"/>
        </w:rPr>
        <w:t xml:space="preserve"> </w:t>
      </w:r>
      <w:r w:rsidRPr="00E94B49">
        <w:rPr>
          <w:rFonts w:ascii="Arial" w:hAnsi="Arial" w:cs="Arial"/>
          <w:sz w:val="24"/>
          <w:szCs w:val="24"/>
        </w:rPr>
        <w:t>When a distinction cannot be made, assume that the custodian of the physical objects also provides intellectual access to them and should be recognized as the &lt;repository&gt;.</w:t>
      </w:r>
    </w:p>
    <w:p w14:paraId="0B9F2BEF" w14:textId="77777777" w:rsidR="007338A3" w:rsidRPr="00E94B49" w:rsidRDefault="007338A3" w:rsidP="00E94B49">
      <w:pPr>
        <w:rPr>
          <w:rFonts w:ascii="Arial" w:hAnsi="Arial" w:cs="Arial"/>
          <w:sz w:val="24"/>
          <w:szCs w:val="24"/>
        </w:rPr>
      </w:pPr>
    </w:p>
    <w:p w14:paraId="746517E8" w14:textId="2EDCCA5B" w:rsidR="006B2A65" w:rsidRDefault="00267004" w:rsidP="00940636">
      <w:pPr>
        <w:rPr>
          <w:rFonts w:ascii="Arial" w:hAnsi="Arial" w:cs="Arial"/>
          <w:b/>
          <w:bCs/>
          <w:sz w:val="24"/>
          <w:szCs w:val="24"/>
        </w:rPr>
      </w:pPr>
      <w:r>
        <w:rPr>
          <w:rFonts w:ascii="Arial" w:hAnsi="Arial" w:cs="Arial"/>
          <w:b/>
          <w:bCs/>
          <w:sz w:val="24"/>
          <w:szCs w:val="24"/>
        </w:rPr>
        <w:t>Availability</w:t>
      </w:r>
      <w:r w:rsidR="00940636" w:rsidRPr="00E94B49">
        <w:rPr>
          <w:rFonts w:ascii="Arial" w:hAnsi="Arial" w:cs="Arial"/>
          <w:b/>
          <w:bCs/>
          <w:sz w:val="24"/>
          <w:szCs w:val="24"/>
        </w:rPr>
        <w:t>:</w:t>
      </w:r>
    </w:p>
    <w:p w14:paraId="6553264D" w14:textId="77777777" w:rsidR="00940636" w:rsidRPr="00E94B49" w:rsidRDefault="00267004" w:rsidP="006B2A65">
      <w:pPr>
        <w:ind w:left="360"/>
        <w:rPr>
          <w:rFonts w:ascii="Arial" w:hAnsi="Arial" w:cs="Arial"/>
          <w:sz w:val="24"/>
          <w:szCs w:val="24"/>
        </w:rPr>
      </w:pPr>
      <w:r w:rsidRPr="00267004">
        <w:rPr>
          <w:rFonts w:ascii="Arial" w:hAnsi="Arial" w:cs="Arial"/>
          <w:bCs/>
          <w:sz w:val="24"/>
          <w:szCs w:val="24"/>
        </w:rPr>
        <w:t>Optional, repeatable</w:t>
      </w:r>
    </w:p>
    <w:p w14:paraId="41F13E1A" w14:textId="77777777" w:rsidR="00E94B49" w:rsidRPr="00E94B49" w:rsidRDefault="00E94B49" w:rsidP="00E94B49">
      <w:pPr>
        <w:rPr>
          <w:rFonts w:ascii="Arial" w:hAnsi="Arial" w:cs="Arial"/>
          <w:sz w:val="24"/>
          <w:szCs w:val="24"/>
        </w:rPr>
      </w:pPr>
    </w:p>
    <w:p w14:paraId="5EE83506" w14:textId="77777777" w:rsidR="00E94B49" w:rsidRPr="00E94B49" w:rsidRDefault="00E94B49" w:rsidP="00E94B49">
      <w:pPr>
        <w:rPr>
          <w:rFonts w:ascii="Arial" w:hAnsi="Arial" w:cs="Arial"/>
          <w:sz w:val="24"/>
          <w:szCs w:val="24"/>
        </w:rPr>
      </w:pPr>
      <w:r w:rsidRPr="00E94B49">
        <w:rPr>
          <w:rFonts w:ascii="Arial" w:hAnsi="Arial" w:cs="Arial"/>
          <w:b/>
          <w:bCs/>
          <w:sz w:val="24"/>
          <w:szCs w:val="24"/>
        </w:rPr>
        <w:t>References:</w:t>
      </w:r>
    </w:p>
    <w:p w14:paraId="7A2115EA" w14:textId="77777777" w:rsidR="00E94B49" w:rsidRDefault="00E94B49" w:rsidP="007338A3">
      <w:pPr>
        <w:ind w:left="360"/>
        <w:rPr>
          <w:rFonts w:ascii="Arial" w:hAnsi="Arial" w:cs="Arial"/>
          <w:sz w:val="24"/>
          <w:szCs w:val="24"/>
        </w:rPr>
      </w:pPr>
      <w:r w:rsidRPr="00E94B49">
        <w:rPr>
          <w:rFonts w:ascii="Arial" w:hAnsi="Arial" w:cs="Arial"/>
          <w:sz w:val="24"/>
          <w:szCs w:val="24"/>
        </w:rPr>
        <w:t>MARC 852</w:t>
      </w:r>
    </w:p>
    <w:p w14:paraId="1FE68C98" w14:textId="6AAC623B" w:rsidR="009A6B53" w:rsidRPr="00E94B49" w:rsidRDefault="009A6B53" w:rsidP="007338A3">
      <w:pPr>
        <w:ind w:left="360"/>
        <w:rPr>
          <w:rFonts w:ascii="Arial" w:hAnsi="Arial" w:cs="Arial"/>
          <w:sz w:val="24"/>
          <w:szCs w:val="24"/>
        </w:rPr>
      </w:pPr>
      <w:r>
        <w:rPr>
          <w:rFonts w:ascii="Arial" w:hAnsi="Arial" w:cs="Arial"/>
          <w:sz w:val="24"/>
          <w:szCs w:val="24"/>
        </w:rPr>
        <w:t>MODS &lt;location&gt;&lt;physicalLocation&gt;</w:t>
      </w:r>
    </w:p>
    <w:p w14:paraId="171EAF4D" w14:textId="77777777" w:rsidR="00E94B49" w:rsidRPr="00E94B49" w:rsidRDefault="00E94B49" w:rsidP="00E94B49">
      <w:pPr>
        <w:rPr>
          <w:rFonts w:ascii="Arial" w:hAnsi="Arial" w:cs="Arial"/>
          <w:sz w:val="24"/>
          <w:szCs w:val="24"/>
        </w:rPr>
      </w:pPr>
    </w:p>
    <w:p w14:paraId="0F37DEC3" w14:textId="4173176C" w:rsidR="00E94B49" w:rsidRPr="00E94B49" w:rsidRDefault="00DF6371" w:rsidP="00E94B49">
      <w:pPr>
        <w:rPr>
          <w:rFonts w:ascii="Arial" w:hAnsi="Arial" w:cs="Arial"/>
          <w:sz w:val="24"/>
          <w:szCs w:val="24"/>
        </w:rPr>
      </w:pPr>
      <w:r>
        <w:rPr>
          <w:rFonts w:ascii="Arial" w:hAnsi="Arial"/>
          <w:b/>
          <w:sz w:val="24"/>
        </w:rPr>
        <w:t>Examples</w:t>
      </w:r>
      <w:r w:rsidR="00E94B49" w:rsidRPr="009C6587">
        <w:rPr>
          <w:rFonts w:ascii="Arial" w:hAnsi="Arial"/>
          <w:b/>
          <w:sz w:val="24"/>
        </w:rPr>
        <w:t>:</w:t>
      </w:r>
    </w:p>
    <w:p w14:paraId="16A87659" w14:textId="77777777" w:rsidR="00DF2625" w:rsidRDefault="00DF2625" w:rsidP="00E94B49">
      <w:pPr>
        <w:rPr>
          <w:rFonts w:ascii="Arial" w:hAnsi="Arial" w:cs="Arial"/>
          <w:b/>
          <w:bCs/>
          <w:sz w:val="24"/>
          <w:szCs w:val="24"/>
        </w:rPr>
      </w:pPr>
    </w:p>
    <w:p w14:paraId="1818823A" w14:textId="2CCD2CF8" w:rsidR="009C6587" w:rsidRDefault="009C6587" w:rsidP="0014488C">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&lt;archdesc localtype=</w:t>
      </w:r>
      <w:r w:rsidR="00677450">
        <w:rPr>
          <w:rFonts w:ascii="Courier New" w:hAnsi="Courier New" w:cs="Courier New"/>
          <w:sz w:val="20"/>
        </w:rPr>
        <w:t>"</w:t>
      </w:r>
      <w:r>
        <w:rPr>
          <w:rFonts w:ascii="Courier New" w:hAnsi="Courier New" w:cs="Courier New"/>
          <w:sz w:val="20"/>
        </w:rPr>
        <w:t>inventory</w:t>
      </w:r>
      <w:r w:rsidR="00677450">
        <w:rPr>
          <w:rFonts w:ascii="Courier New" w:hAnsi="Courier New" w:cs="Courier New"/>
          <w:sz w:val="20"/>
        </w:rPr>
        <w:t>"</w:t>
      </w:r>
      <w:r>
        <w:rPr>
          <w:rFonts w:ascii="Courier New" w:hAnsi="Courier New" w:cs="Courier New"/>
          <w:sz w:val="20"/>
        </w:rPr>
        <w:t xml:space="preserve"> level=</w:t>
      </w:r>
      <w:r w:rsidR="00677450">
        <w:rPr>
          <w:rFonts w:ascii="Courier New" w:hAnsi="Courier New" w:cs="Courier New"/>
          <w:sz w:val="20"/>
        </w:rPr>
        <w:t>"</w:t>
      </w:r>
      <w:r>
        <w:rPr>
          <w:rFonts w:ascii="Courier New" w:hAnsi="Courier New" w:cs="Courier New"/>
          <w:sz w:val="20"/>
        </w:rPr>
        <w:t>subgrp</w:t>
      </w:r>
      <w:r w:rsidR="00677450">
        <w:rPr>
          <w:rFonts w:ascii="Courier New" w:hAnsi="Courier New" w:cs="Courier New"/>
          <w:sz w:val="20"/>
        </w:rPr>
        <w:t>"</w:t>
      </w:r>
      <w:r>
        <w:rPr>
          <w:rFonts w:ascii="Courier New" w:hAnsi="Courier New" w:cs="Courier New"/>
          <w:sz w:val="20"/>
        </w:rPr>
        <w:t>&gt;</w:t>
      </w:r>
    </w:p>
    <w:p w14:paraId="7F48A43D" w14:textId="21B44FEB" w:rsidR="009C6587" w:rsidRDefault="0014488C" w:rsidP="0014488C">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sidR="009C6587">
        <w:rPr>
          <w:rFonts w:ascii="Courier New" w:hAnsi="Courier New" w:cs="Courier New"/>
          <w:sz w:val="20"/>
        </w:rPr>
        <w:t>&lt;did&gt;</w:t>
      </w:r>
    </w:p>
    <w:p w14:paraId="20D1A8B4" w14:textId="7F70CDF1" w:rsidR="009C6587" w:rsidRDefault="0014488C" w:rsidP="0014488C">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9C6587">
        <w:rPr>
          <w:rFonts w:ascii="Courier New" w:hAnsi="Courier New" w:cs="Courier New"/>
          <w:sz w:val="20"/>
        </w:rPr>
        <w:t>&lt;head&gt;Overview of the Records&lt;/head&gt;</w:t>
      </w:r>
    </w:p>
    <w:p w14:paraId="2641D47D" w14:textId="660375B1" w:rsidR="009C6587" w:rsidRDefault="0014488C" w:rsidP="0014488C">
      <w:pPr>
        <w:tabs>
          <w:tab w:val="left" w:pos="720"/>
          <w:tab w:val="left" w:pos="1080"/>
          <w:tab w:val="left" w:pos="1440"/>
          <w:tab w:val="left" w:pos="1800"/>
          <w:tab w:val="left" w:pos="2160"/>
          <w:tab w:val="left" w:pos="2520"/>
        </w:tabs>
        <w:ind w:left="360"/>
        <w:rPr>
          <w:rFonts w:ascii="Courier New" w:hAnsi="Courier New" w:cs="Courier New"/>
          <w:b/>
          <w:sz w:val="20"/>
        </w:rPr>
      </w:pPr>
      <w:r>
        <w:rPr>
          <w:rFonts w:ascii="Courier New" w:hAnsi="Courier New" w:cs="Courier New"/>
          <w:sz w:val="20"/>
        </w:rPr>
        <w:tab/>
      </w:r>
      <w:r>
        <w:rPr>
          <w:rFonts w:ascii="Courier New" w:hAnsi="Courier New" w:cs="Courier New"/>
          <w:sz w:val="20"/>
        </w:rPr>
        <w:tab/>
      </w:r>
      <w:r w:rsidR="009C6587">
        <w:rPr>
          <w:rFonts w:ascii="Courier New" w:hAnsi="Courier New" w:cs="Courier New"/>
          <w:b/>
          <w:sz w:val="20"/>
        </w:rPr>
        <w:t>&lt;repository label=</w:t>
      </w:r>
      <w:r w:rsidR="00677450">
        <w:rPr>
          <w:rFonts w:ascii="Courier New" w:hAnsi="Courier New" w:cs="Courier New"/>
          <w:b/>
          <w:sz w:val="20"/>
        </w:rPr>
        <w:t>"</w:t>
      </w:r>
      <w:r w:rsidR="009C6587">
        <w:rPr>
          <w:rFonts w:ascii="Courier New" w:hAnsi="Courier New" w:cs="Courier New"/>
          <w:b/>
          <w:sz w:val="20"/>
        </w:rPr>
        <w:t>Repository:</w:t>
      </w:r>
      <w:r w:rsidR="00677450">
        <w:rPr>
          <w:rFonts w:ascii="Courier New" w:hAnsi="Courier New" w:cs="Courier New"/>
          <w:b/>
          <w:sz w:val="20"/>
        </w:rPr>
        <w:t>"</w:t>
      </w:r>
      <w:r w:rsidR="009C6587">
        <w:rPr>
          <w:rFonts w:ascii="Courier New" w:hAnsi="Courier New" w:cs="Courier New"/>
          <w:b/>
          <w:sz w:val="20"/>
        </w:rPr>
        <w:t>&gt;</w:t>
      </w:r>
    </w:p>
    <w:p w14:paraId="468183BF" w14:textId="7DAE6F38" w:rsidR="009C6587" w:rsidRDefault="0014488C" w:rsidP="0014488C">
      <w:pPr>
        <w:tabs>
          <w:tab w:val="left" w:pos="720"/>
          <w:tab w:val="left" w:pos="1080"/>
          <w:tab w:val="left" w:pos="1440"/>
          <w:tab w:val="left" w:pos="1800"/>
          <w:tab w:val="left" w:pos="2160"/>
          <w:tab w:val="left" w:pos="2520"/>
        </w:tabs>
        <w:ind w:left="1800" w:hanging="1440"/>
        <w:rPr>
          <w:rFonts w:ascii="Courier New" w:hAnsi="Courier New" w:cs="Courier New"/>
          <w:sz w:val="20"/>
        </w:rPr>
      </w:pPr>
      <w:r>
        <w:rPr>
          <w:rFonts w:ascii="Courier New" w:hAnsi="Courier New" w:cs="Courier New"/>
          <w:b/>
          <w:sz w:val="20"/>
        </w:rPr>
        <w:tab/>
      </w:r>
      <w:r>
        <w:rPr>
          <w:rFonts w:ascii="Courier New" w:hAnsi="Courier New" w:cs="Courier New"/>
          <w:b/>
          <w:sz w:val="20"/>
        </w:rPr>
        <w:tab/>
      </w:r>
      <w:r>
        <w:rPr>
          <w:rFonts w:ascii="Courier New" w:hAnsi="Courier New" w:cs="Courier New"/>
          <w:b/>
          <w:sz w:val="20"/>
        </w:rPr>
        <w:tab/>
      </w:r>
      <w:r w:rsidR="009C6587">
        <w:rPr>
          <w:rFonts w:ascii="Courier New" w:hAnsi="Courier New" w:cs="Courier New"/>
          <w:sz w:val="20"/>
        </w:rPr>
        <w:t>&lt;corpname&gt;&lt;part&gt;Minnesota Historical Society&lt;/part&gt;&lt;/corpname&gt;</w:t>
      </w:r>
    </w:p>
    <w:p w14:paraId="71A80309" w14:textId="242B4CB6" w:rsidR="009C6587" w:rsidRDefault="0014488C" w:rsidP="0014488C">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9C6587">
        <w:rPr>
          <w:rFonts w:ascii="Courier New" w:hAnsi="Courier New" w:cs="Courier New"/>
          <w:b/>
          <w:sz w:val="20"/>
        </w:rPr>
        <w:t>&lt;/repository&gt;</w:t>
      </w:r>
    </w:p>
    <w:p w14:paraId="55896981" w14:textId="6A4AD255" w:rsidR="009C6587" w:rsidRDefault="0014488C" w:rsidP="0014488C">
      <w:pPr>
        <w:tabs>
          <w:tab w:val="left" w:pos="720"/>
          <w:tab w:val="left" w:pos="1080"/>
          <w:tab w:val="left" w:pos="1440"/>
          <w:tab w:val="left" w:pos="1800"/>
          <w:tab w:val="left" w:pos="2160"/>
          <w:tab w:val="left" w:pos="2520"/>
        </w:tabs>
        <w:ind w:left="1530" w:hanging="117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9C6587">
        <w:rPr>
          <w:rFonts w:ascii="Courier New" w:hAnsi="Courier New" w:cs="Courier New"/>
          <w:sz w:val="20"/>
        </w:rPr>
        <w:t>&lt;origination label=</w:t>
      </w:r>
      <w:r w:rsidR="00677450">
        <w:rPr>
          <w:rFonts w:ascii="Courier New" w:hAnsi="Courier New" w:cs="Courier New"/>
          <w:sz w:val="20"/>
        </w:rPr>
        <w:t>"</w:t>
      </w:r>
      <w:r w:rsidR="009C6587">
        <w:rPr>
          <w:rFonts w:ascii="Courier New" w:hAnsi="Courier New" w:cs="Courier New"/>
          <w:sz w:val="20"/>
        </w:rPr>
        <w:t>Creator:</w:t>
      </w:r>
      <w:r w:rsidR="00677450">
        <w:rPr>
          <w:rFonts w:ascii="Courier New" w:hAnsi="Courier New" w:cs="Courier New"/>
          <w:sz w:val="20"/>
        </w:rPr>
        <w:t>"</w:t>
      </w:r>
      <w:r w:rsidR="009C6587">
        <w:rPr>
          <w:rFonts w:ascii="Courier New" w:hAnsi="Courier New" w:cs="Courier New"/>
          <w:sz w:val="20"/>
        </w:rPr>
        <w:t>&gt;&lt;corpname&gt;&lt;part&gt;Minnesota. Game and Fish Department&lt;/part&gt;&lt;/corpname&gt;&lt;/origination&gt;</w:t>
      </w:r>
    </w:p>
    <w:p w14:paraId="13A14FA9" w14:textId="3D942261" w:rsidR="009C6587" w:rsidRDefault="0014488C" w:rsidP="0014488C">
      <w:pPr>
        <w:tabs>
          <w:tab w:val="left" w:pos="720"/>
          <w:tab w:val="left" w:pos="1080"/>
          <w:tab w:val="left" w:pos="1440"/>
          <w:tab w:val="left" w:pos="1800"/>
          <w:tab w:val="left" w:pos="2160"/>
          <w:tab w:val="left" w:pos="2520"/>
        </w:tabs>
        <w:ind w:left="1440" w:hanging="108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9C6587">
        <w:rPr>
          <w:rFonts w:ascii="Courier New" w:hAnsi="Courier New" w:cs="Courier New"/>
          <w:sz w:val="20"/>
        </w:rPr>
        <w:t>&lt;unittitle label=</w:t>
      </w:r>
      <w:r w:rsidR="00677450">
        <w:rPr>
          <w:rFonts w:ascii="Courier New" w:hAnsi="Courier New" w:cs="Courier New"/>
          <w:sz w:val="20"/>
        </w:rPr>
        <w:t>"</w:t>
      </w:r>
      <w:r w:rsidR="009C6587">
        <w:rPr>
          <w:rFonts w:ascii="Courier New" w:hAnsi="Courier New" w:cs="Courier New"/>
          <w:sz w:val="20"/>
        </w:rPr>
        <w:t>Title:</w:t>
      </w:r>
      <w:r w:rsidR="00677450">
        <w:rPr>
          <w:rFonts w:ascii="Courier New" w:hAnsi="Courier New" w:cs="Courier New"/>
          <w:sz w:val="20"/>
        </w:rPr>
        <w:t>"</w:t>
      </w:r>
      <w:r w:rsidR="009C6587">
        <w:rPr>
          <w:rFonts w:ascii="Courier New" w:hAnsi="Courier New" w:cs="Courier New"/>
          <w:sz w:val="20"/>
        </w:rPr>
        <w:t>&gt;Game laws violation records,&lt;/unittitle&gt;</w:t>
      </w:r>
    </w:p>
    <w:p w14:paraId="2E79B90C" w14:textId="7CBD4779" w:rsidR="009C6587" w:rsidRDefault="0014488C" w:rsidP="0014488C">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9C6587">
        <w:rPr>
          <w:rFonts w:ascii="Courier New" w:hAnsi="Courier New" w:cs="Courier New"/>
          <w:sz w:val="20"/>
        </w:rPr>
        <w:t>&lt;unitdate label=</w:t>
      </w:r>
      <w:r w:rsidR="00677450">
        <w:rPr>
          <w:rFonts w:ascii="Courier New" w:hAnsi="Courier New" w:cs="Courier New"/>
          <w:sz w:val="20"/>
        </w:rPr>
        <w:t>"</w:t>
      </w:r>
      <w:r w:rsidR="009C6587">
        <w:rPr>
          <w:rFonts w:ascii="Courier New" w:hAnsi="Courier New" w:cs="Courier New"/>
          <w:sz w:val="20"/>
        </w:rPr>
        <w:t>Dates:</w:t>
      </w:r>
      <w:r w:rsidR="00677450">
        <w:rPr>
          <w:rFonts w:ascii="Courier New" w:hAnsi="Courier New" w:cs="Courier New"/>
          <w:sz w:val="20"/>
        </w:rPr>
        <w:t>"</w:t>
      </w:r>
      <w:r w:rsidR="009C6587">
        <w:rPr>
          <w:rFonts w:ascii="Courier New" w:hAnsi="Courier New" w:cs="Courier New"/>
          <w:sz w:val="20"/>
        </w:rPr>
        <w:t>&gt;1908-1928&lt;/unitdate&gt;</w:t>
      </w:r>
    </w:p>
    <w:p w14:paraId="0EBCD31C" w14:textId="1B50D102" w:rsidR="009C6587" w:rsidRDefault="0014488C" w:rsidP="0014488C">
      <w:pPr>
        <w:tabs>
          <w:tab w:val="left" w:pos="720"/>
          <w:tab w:val="left" w:pos="1080"/>
          <w:tab w:val="left" w:pos="1440"/>
          <w:tab w:val="left" w:pos="1800"/>
          <w:tab w:val="left" w:pos="2160"/>
          <w:tab w:val="left" w:pos="2520"/>
        </w:tabs>
        <w:ind w:left="1440" w:hanging="108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9C6587">
        <w:rPr>
          <w:rFonts w:ascii="Courier New" w:hAnsi="Courier New" w:cs="Courier New"/>
          <w:sz w:val="20"/>
        </w:rPr>
        <w:t>&lt;abstract label=</w:t>
      </w:r>
      <w:r w:rsidR="00677450">
        <w:rPr>
          <w:rFonts w:ascii="Courier New" w:hAnsi="Courier New" w:cs="Courier New"/>
          <w:sz w:val="20"/>
        </w:rPr>
        <w:t>"</w:t>
      </w:r>
      <w:r w:rsidR="009C6587">
        <w:rPr>
          <w:rFonts w:ascii="Courier New" w:hAnsi="Courier New" w:cs="Courier New"/>
          <w:sz w:val="20"/>
        </w:rPr>
        <w:t>Abstract:</w:t>
      </w:r>
      <w:r w:rsidR="00677450">
        <w:rPr>
          <w:rFonts w:ascii="Courier New" w:hAnsi="Courier New" w:cs="Courier New"/>
          <w:sz w:val="20"/>
        </w:rPr>
        <w:t>"</w:t>
      </w:r>
      <w:r w:rsidR="009C6587">
        <w:rPr>
          <w:rFonts w:ascii="Courier New" w:hAnsi="Courier New" w:cs="Courier New"/>
          <w:sz w:val="20"/>
        </w:rPr>
        <w:t>&gt;Records of prosecutions for and seizures of property resulting from violation of the state's hunting and fishing laws.&lt;/abstract&gt;</w:t>
      </w:r>
    </w:p>
    <w:p w14:paraId="7CFB932A" w14:textId="1D5D2074" w:rsidR="009C6587" w:rsidRDefault="0014488C" w:rsidP="0014488C">
      <w:pPr>
        <w:tabs>
          <w:tab w:val="left" w:pos="720"/>
          <w:tab w:val="left" w:pos="1080"/>
          <w:tab w:val="left" w:pos="1440"/>
          <w:tab w:val="left" w:pos="1800"/>
          <w:tab w:val="left" w:pos="2160"/>
          <w:tab w:val="left" w:pos="2520"/>
        </w:tabs>
        <w:ind w:left="1440" w:hanging="108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9C6587">
        <w:rPr>
          <w:rFonts w:ascii="Courier New" w:hAnsi="Courier New" w:cs="Courier New"/>
          <w:sz w:val="20"/>
        </w:rPr>
        <w:t>&lt;physdesc label=</w:t>
      </w:r>
      <w:r w:rsidR="00677450">
        <w:rPr>
          <w:rFonts w:ascii="Courier New" w:hAnsi="Courier New" w:cs="Courier New"/>
          <w:sz w:val="20"/>
        </w:rPr>
        <w:t>"</w:t>
      </w:r>
      <w:r w:rsidR="009C6587">
        <w:rPr>
          <w:rFonts w:ascii="Courier New" w:hAnsi="Courier New" w:cs="Courier New"/>
          <w:sz w:val="20"/>
        </w:rPr>
        <w:t>Quantity:</w:t>
      </w:r>
      <w:r w:rsidR="00677450">
        <w:rPr>
          <w:rFonts w:ascii="Courier New" w:hAnsi="Courier New" w:cs="Courier New"/>
          <w:sz w:val="20"/>
        </w:rPr>
        <w:t>"</w:t>
      </w:r>
      <w:r w:rsidR="009C6587">
        <w:rPr>
          <w:rFonts w:ascii="Courier New" w:hAnsi="Courier New" w:cs="Courier New"/>
          <w:sz w:val="20"/>
        </w:rPr>
        <w:t>&gt;2.25 cu. ft. (7 v. and 1 folder in 3 boxes)&lt;/physdesc&gt;</w:t>
      </w:r>
    </w:p>
    <w:p w14:paraId="5A49A2B9" w14:textId="65CD139E" w:rsidR="009C6587" w:rsidRDefault="0014488C" w:rsidP="0014488C">
      <w:pPr>
        <w:tabs>
          <w:tab w:val="left" w:pos="720"/>
          <w:tab w:val="left" w:pos="1080"/>
          <w:tab w:val="left" w:pos="1440"/>
          <w:tab w:val="left" w:pos="1800"/>
          <w:tab w:val="left" w:pos="2160"/>
          <w:tab w:val="left" w:pos="2520"/>
        </w:tabs>
        <w:ind w:left="1440" w:hanging="108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9C6587">
        <w:rPr>
          <w:rFonts w:ascii="Courier New" w:hAnsi="Courier New" w:cs="Courier New"/>
          <w:sz w:val="20"/>
        </w:rPr>
        <w:t>&lt;physloc label=</w:t>
      </w:r>
      <w:r w:rsidR="00677450">
        <w:rPr>
          <w:rFonts w:ascii="Courier New" w:hAnsi="Courier New" w:cs="Courier New"/>
          <w:sz w:val="20"/>
        </w:rPr>
        <w:t>"</w:t>
      </w:r>
      <w:r w:rsidR="009C6587">
        <w:rPr>
          <w:rFonts w:ascii="Courier New" w:hAnsi="Courier New" w:cs="Courier New"/>
          <w:sz w:val="20"/>
        </w:rPr>
        <w:t>Location:</w:t>
      </w:r>
      <w:r w:rsidR="00677450">
        <w:rPr>
          <w:rFonts w:ascii="Courier New" w:hAnsi="Courier New" w:cs="Courier New"/>
          <w:sz w:val="20"/>
        </w:rPr>
        <w:t>"</w:t>
      </w:r>
      <w:r w:rsidR="009C6587">
        <w:rPr>
          <w:rFonts w:ascii="Courier New" w:hAnsi="Courier New" w:cs="Courier New"/>
          <w:sz w:val="20"/>
        </w:rPr>
        <w:t>&gt;See Detailed Description section for box location&lt;/physloc&gt;</w:t>
      </w:r>
    </w:p>
    <w:p w14:paraId="55F485C5" w14:textId="2587473F" w:rsidR="009C6587" w:rsidRDefault="0014488C" w:rsidP="0014488C">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sidR="009C6587">
        <w:rPr>
          <w:rFonts w:ascii="Courier New" w:hAnsi="Courier New" w:cs="Courier New"/>
          <w:sz w:val="20"/>
        </w:rPr>
        <w:t>&lt;/did&gt;</w:t>
      </w:r>
    </w:p>
    <w:p w14:paraId="20BCCC5B" w14:textId="40B98CE5" w:rsidR="009C6587" w:rsidRDefault="009C6587" w:rsidP="0014488C">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&lt;/archdesc&gt;</w:t>
      </w:r>
    </w:p>
    <w:p w14:paraId="05F88738" w14:textId="77777777" w:rsidR="009C6587" w:rsidRDefault="009C6587" w:rsidP="009C6587">
      <w:pPr>
        <w:tabs>
          <w:tab w:val="left" w:pos="720"/>
          <w:tab w:val="left" w:pos="1080"/>
          <w:tab w:val="left" w:pos="1440"/>
          <w:tab w:val="left" w:pos="1800"/>
          <w:tab w:val="left" w:pos="2160"/>
          <w:tab w:val="left" w:pos="2520"/>
        </w:tabs>
        <w:rPr>
          <w:rFonts w:ascii="Courier New" w:hAnsi="Courier New" w:cs="Courier New"/>
          <w:sz w:val="20"/>
        </w:rPr>
      </w:pPr>
    </w:p>
    <w:p w14:paraId="76FEF388" w14:textId="77777777" w:rsidR="0014488C" w:rsidRDefault="0014488C">
      <w:pPr>
        <w:rPr>
          <w:rFonts w:ascii="Arial" w:hAnsi="Arial" w:cs="Arial"/>
          <w:sz w:val="24"/>
          <w:szCs w:val="24"/>
        </w:rPr>
      </w:pPr>
      <w:r>
        <w:rPr>
          <w:rFonts w:ascii="Arial" w:hAnsi="Arial" w:cs="Arial"/>
          <w:sz w:val="24"/>
          <w:szCs w:val="24"/>
        </w:rPr>
        <w:br w:type="page"/>
      </w:r>
    </w:p>
    <w:p w14:paraId="7796C943" w14:textId="77777777" w:rsidR="009C6587" w:rsidRDefault="009C6587" w:rsidP="009C6587">
      <w:pPr>
        <w:tabs>
          <w:tab w:val="left" w:pos="720"/>
          <w:tab w:val="left" w:pos="1080"/>
          <w:tab w:val="left" w:pos="1440"/>
          <w:tab w:val="left" w:pos="1800"/>
          <w:tab w:val="left" w:pos="2160"/>
          <w:tab w:val="left" w:pos="2520"/>
        </w:tabs>
        <w:rPr>
          <w:rFonts w:ascii="Courier New" w:hAnsi="Courier New" w:cs="Courier New"/>
          <w:sz w:val="20"/>
        </w:rPr>
      </w:pPr>
    </w:p>
    <w:p w14:paraId="6EB3F83D" w14:textId="04E34874" w:rsidR="009C6587" w:rsidRDefault="009C6587" w:rsidP="0014488C">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&lt;archdesc level=</w:t>
      </w:r>
      <w:r w:rsidR="00677450">
        <w:rPr>
          <w:rFonts w:ascii="Courier New" w:hAnsi="Courier New" w:cs="Courier New"/>
          <w:sz w:val="20"/>
        </w:rPr>
        <w:t>"</w:t>
      </w:r>
      <w:r w:rsidR="00A10749">
        <w:rPr>
          <w:rFonts w:ascii="Courier New" w:hAnsi="Courier New" w:cs="Courier New"/>
          <w:sz w:val="20"/>
        </w:rPr>
        <w:t>fonds</w:t>
      </w:r>
      <w:r w:rsidR="00677450">
        <w:rPr>
          <w:rFonts w:ascii="Courier New" w:hAnsi="Courier New" w:cs="Courier New"/>
          <w:sz w:val="20"/>
        </w:rPr>
        <w:t>"</w:t>
      </w:r>
      <w:r>
        <w:rPr>
          <w:rFonts w:ascii="Courier New" w:hAnsi="Courier New" w:cs="Courier New"/>
          <w:sz w:val="20"/>
        </w:rPr>
        <w:t>&gt;</w:t>
      </w:r>
    </w:p>
    <w:p w14:paraId="09472164" w14:textId="4DD33A23" w:rsidR="009C6587" w:rsidRDefault="0014488C" w:rsidP="0014488C">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sidR="009C6587">
        <w:rPr>
          <w:rFonts w:ascii="Courier New" w:hAnsi="Courier New" w:cs="Courier New"/>
          <w:sz w:val="20"/>
        </w:rPr>
        <w:t>&lt;did&gt;</w:t>
      </w:r>
    </w:p>
    <w:p w14:paraId="08D8BC18" w14:textId="4CD0DCA1" w:rsidR="009C6587" w:rsidRDefault="0014488C" w:rsidP="0014488C">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9C6587">
        <w:rPr>
          <w:rFonts w:ascii="Courier New" w:hAnsi="Courier New" w:cs="Courier New"/>
          <w:sz w:val="20"/>
        </w:rPr>
        <w:t>&lt;unitid&gt;EW&lt;/unitid&gt;</w:t>
      </w:r>
    </w:p>
    <w:p w14:paraId="7DB4921F" w14:textId="6F331879" w:rsidR="009C6587" w:rsidRDefault="0014488C" w:rsidP="0014488C">
      <w:pPr>
        <w:tabs>
          <w:tab w:val="left" w:pos="720"/>
          <w:tab w:val="left" w:pos="1080"/>
          <w:tab w:val="left" w:pos="1440"/>
          <w:tab w:val="left" w:pos="1800"/>
          <w:tab w:val="left" w:pos="2160"/>
          <w:tab w:val="left" w:pos="2520"/>
        </w:tabs>
        <w:ind w:left="1440" w:hanging="108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9C6587">
        <w:rPr>
          <w:rFonts w:ascii="Courier New" w:hAnsi="Courier New" w:cs="Courier New"/>
          <w:sz w:val="20"/>
        </w:rPr>
        <w:t>&lt;unittitle&gt;Records of the Department of Economic Affairs&lt;/unittitle&gt;</w:t>
      </w:r>
    </w:p>
    <w:p w14:paraId="1356B250" w14:textId="65E4F36B" w:rsidR="009C6587" w:rsidRDefault="0014488C" w:rsidP="0014488C">
      <w:pPr>
        <w:tabs>
          <w:tab w:val="left" w:pos="720"/>
          <w:tab w:val="left" w:pos="1080"/>
          <w:tab w:val="left" w:pos="1440"/>
          <w:tab w:val="left" w:pos="1800"/>
          <w:tab w:val="left" w:pos="2160"/>
          <w:tab w:val="left" w:pos="2520"/>
        </w:tabs>
        <w:ind w:left="1440" w:hanging="108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9C6587">
        <w:rPr>
          <w:rFonts w:ascii="Courier New" w:hAnsi="Courier New" w:cs="Courier New"/>
          <w:sz w:val="20"/>
        </w:rPr>
        <w:t>&lt;origination&gt;&lt;corpname&gt;&lt;part&gt;Department of Economic Affairs&lt;/part&gt;&lt;/corpname&gt;&lt;/origination&gt;</w:t>
      </w:r>
    </w:p>
    <w:p w14:paraId="00037511" w14:textId="7E7AA9CA" w:rsidR="009C6587" w:rsidRDefault="0014488C" w:rsidP="0014488C">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9C6587">
        <w:rPr>
          <w:rFonts w:ascii="Courier New" w:hAnsi="Courier New" w:cs="Courier New"/>
          <w:sz w:val="20"/>
        </w:rPr>
        <w:t>&lt;unitdate&gt;1945-1979&lt;/unitdate&gt;</w:t>
      </w:r>
    </w:p>
    <w:p w14:paraId="1FAEC407" w14:textId="4CC9E7AF" w:rsidR="009C6587" w:rsidRDefault="0014488C" w:rsidP="0014488C">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9C6587">
        <w:rPr>
          <w:rFonts w:ascii="Courier New" w:hAnsi="Courier New" w:cs="Courier New"/>
          <w:sz w:val="20"/>
        </w:rPr>
        <w:t xml:space="preserve">&lt;physdesc&gt;28 </w:t>
      </w:r>
      <w:r w:rsidR="00A10749">
        <w:rPr>
          <w:rFonts w:ascii="Courier New" w:hAnsi="Courier New" w:cs="Courier New"/>
          <w:sz w:val="20"/>
        </w:rPr>
        <w:t>series</w:t>
      </w:r>
      <w:r w:rsidR="009C6587">
        <w:rPr>
          <w:rFonts w:ascii="Courier New" w:hAnsi="Courier New" w:cs="Courier New"/>
          <w:sz w:val="20"/>
        </w:rPr>
        <w:t>&lt;/physdesc&gt;</w:t>
      </w:r>
    </w:p>
    <w:p w14:paraId="0EA2F286" w14:textId="56B0FF6D" w:rsidR="009C6587" w:rsidRDefault="0014488C" w:rsidP="0014488C">
      <w:pPr>
        <w:tabs>
          <w:tab w:val="left" w:pos="720"/>
          <w:tab w:val="left" w:pos="1080"/>
          <w:tab w:val="left" w:pos="1440"/>
          <w:tab w:val="left" w:pos="1800"/>
          <w:tab w:val="left" w:pos="2160"/>
          <w:tab w:val="left" w:pos="2520"/>
        </w:tabs>
        <w:ind w:left="360"/>
        <w:rPr>
          <w:rFonts w:ascii="Courier New" w:hAnsi="Courier New" w:cs="Courier New"/>
          <w:b/>
          <w:sz w:val="20"/>
        </w:rPr>
      </w:pPr>
      <w:r>
        <w:rPr>
          <w:rFonts w:ascii="Courier New" w:hAnsi="Courier New" w:cs="Courier New"/>
          <w:sz w:val="20"/>
        </w:rPr>
        <w:tab/>
      </w:r>
      <w:r>
        <w:rPr>
          <w:rFonts w:ascii="Courier New" w:hAnsi="Courier New" w:cs="Courier New"/>
          <w:sz w:val="20"/>
        </w:rPr>
        <w:tab/>
      </w:r>
      <w:r w:rsidR="009C6587">
        <w:rPr>
          <w:rFonts w:ascii="Courier New" w:hAnsi="Courier New" w:cs="Courier New"/>
          <w:b/>
          <w:sz w:val="20"/>
        </w:rPr>
        <w:t>&lt;repository&gt;</w:t>
      </w:r>
    </w:p>
    <w:p w14:paraId="1C3EC5E7" w14:textId="5F25A80E" w:rsidR="009C6587" w:rsidRDefault="0014488C" w:rsidP="0014488C">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b/>
          <w:sz w:val="20"/>
        </w:rPr>
        <w:tab/>
      </w:r>
      <w:r>
        <w:rPr>
          <w:rFonts w:ascii="Courier New" w:hAnsi="Courier New" w:cs="Courier New"/>
          <w:b/>
          <w:sz w:val="20"/>
        </w:rPr>
        <w:tab/>
      </w:r>
      <w:r>
        <w:rPr>
          <w:rFonts w:ascii="Courier New" w:hAnsi="Courier New" w:cs="Courier New"/>
          <w:b/>
          <w:sz w:val="20"/>
        </w:rPr>
        <w:tab/>
      </w:r>
      <w:r w:rsidR="009C6587">
        <w:rPr>
          <w:rFonts w:ascii="Courier New" w:hAnsi="Courier New" w:cs="Courier New"/>
          <w:sz w:val="20"/>
        </w:rPr>
        <w:t>&lt;corpname&gt;&lt;part&gt;</w:t>
      </w:r>
      <w:r w:rsidR="00A10749" w:rsidRPr="00A10749">
        <w:rPr>
          <w:rFonts w:ascii="Courier New" w:hAnsi="Courier New" w:cs="Courier New"/>
          <w:sz w:val="20"/>
        </w:rPr>
        <w:t>The National Archives</w:t>
      </w:r>
      <w:r w:rsidR="009C6587">
        <w:rPr>
          <w:rFonts w:ascii="Courier New" w:hAnsi="Courier New" w:cs="Courier New"/>
          <w:sz w:val="20"/>
        </w:rPr>
        <w:t>&lt;/part&gt;&lt;/corpname&gt;</w:t>
      </w:r>
    </w:p>
    <w:p w14:paraId="2F3AE821" w14:textId="59DC8EE8" w:rsidR="009C6587" w:rsidRDefault="0014488C" w:rsidP="0014488C">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9C6587">
        <w:rPr>
          <w:rFonts w:ascii="Courier New" w:hAnsi="Courier New" w:cs="Courier New"/>
          <w:b/>
          <w:sz w:val="20"/>
        </w:rPr>
        <w:t>&lt;/repository&gt;</w:t>
      </w:r>
    </w:p>
    <w:p w14:paraId="01E7F479" w14:textId="602EE32B" w:rsidR="009C6587" w:rsidRDefault="0014488C" w:rsidP="0014488C">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sidR="009C6587">
        <w:rPr>
          <w:rFonts w:ascii="Courier New" w:hAnsi="Courier New" w:cs="Courier New"/>
          <w:sz w:val="20"/>
        </w:rPr>
        <w:t>&lt;/did&gt;</w:t>
      </w:r>
    </w:p>
    <w:p w14:paraId="3A9A83D0" w14:textId="016FFFCD" w:rsidR="009C6587" w:rsidRDefault="009C6587" w:rsidP="0014488C">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&lt;/archdesc&gt;</w:t>
      </w:r>
    </w:p>
    <w:p w14:paraId="472C200B" w14:textId="77777777" w:rsidR="00DF2625" w:rsidRDefault="00DF2625">
      <w:pPr>
        <w:rPr>
          <w:rFonts w:ascii="Arial" w:hAnsi="Arial" w:cs="Arial"/>
          <w:sz w:val="24"/>
          <w:szCs w:val="24"/>
        </w:rPr>
      </w:pPr>
    </w:p>
    <w:p w14:paraId="179E3322" w14:textId="7799BC38" w:rsidR="00267004" w:rsidRDefault="00267004">
      <w:pPr>
        <w:rPr>
          <w:rFonts w:ascii="Arial" w:hAnsi="Arial" w:cs="Arial"/>
          <w:b/>
          <w:bCs/>
          <w:sz w:val="24"/>
          <w:szCs w:val="24"/>
        </w:rPr>
      </w:pPr>
      <w:r>
        <w:rPr>
          <w:rFonts w:ascii="Arial" w:hAnsi="Arial" w:cs="Arial"/>
          <w:b/>
          <w:bCs/>
          <w:sz w:val="24"/>
          <w:szCs w:val="24"/>
        </w:rPr>
        <w:br w:type="page"/>
      </w:r>
    </w:p>
    <w:p w14:paraId="2B1C4DA9" w14:textId="77777777" w:rsidR="00EE5DB7" w:rsidRDefault="00EE5DB7" w:rsidP="00627796">
      <w:pPr>
        <w:pStyle w:val="Normal1"/>
        <w:rPr>
          <w:b/>
          <w:sz w:val="24"/>
        </w:rPr>
      </w:pPr>
      <w:r>
        <w:rPr>
          <w:b/>
          <w:sz w:val="24"/>
        </w:rPr>
        <w:lastRenderedPageBreak/>
        <w:t>&lt;representation&gt;</w:t>
      </w:r>
      <w:r w:rsidR="005627C1">
        <w:rPr>
          <w:b/>
          <w:sz w:val="24"/>
        </w:rPr>
        <w:t xml:space="preserve">  Representation</w:t>
      </w:r>
    </w:p>
    <w:p w14:paraId="77DC099C" w14:textId="77777777" w:rsidR="005627C1" w:rsidRDefault="005627C1" w:rsidP="00627796">
      <w:pPr>
        <w:pStyle w:val="Normal1"/>
        <w:rPr>
          <w:b/>
          <w:sz w:val="24"/>
        </w:rPr>
      </w:pPr>
    </w:p>
    <w:p w14:paraId="4F698EDF" w14:textId="77777777" w:rsidR="005627C1" w:rsidRDefault="005627C1" w:rsidP="00627796">
      <w:pPr>
        <w:pStyle w:val="Normal1"/>
        <w:rPr>
          <w:b/>
          <w:sz w:val="24"/>
        </w:rPr>
      </w:pPr>
    </w:p>
    <w:p w14:paraId="1F9ADBC1" w14:textId="3B00BBB9" w:rsidR="005627C1" w:rsidRDefault="005627C1" w:rsidP="005627C1">
      <w:pPr>
        <w:spacing w:line="240" w:lineRule="auto"/>
        <w:rPr>
          <w:rFonts w:ascii="Arial" w:eastAsia="Times New Roman" w:hAnsi="Arial" w:cs="Arial"/>
          <w:b/>
          <w:bCs/>
          <w:color w:val="000000"/>
          <w:sz w:val="24"/>
          <w:szCs w:val="24"/>
        </w:rPr>
      </w:pPr>
      <w:r w:rsidRPr="00600AD4">
        <w:rPr>
          <w:rFonts w:ascii="Arial" w:eastAsia="Times New Roman" w:hAnsi="Arial" w:cs="Arial"/>
          <w:b/>
          <w:bCs/>
          <w:color w:val="000000"/>
          <w:sz w:val="24"/>
          <w:szCs w:val="24"/>
        </w:rPr>
        <w:t>Summary:</w:t>
      </w:r>
    </w:p>
    <w:p w14:paraId="12ED2D51" w14:textId="77777777" w:rsidR="005627C1" w:rsidRPr="00600AD4" w:rsidRDefault="005627C1" w:rsidP="005627C1">
      <w:pPr>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 xml:space="preserve">A </w:t>
      </w:r>
      <w:r>
        <w:rPr>
          <w:rFonts w:ascii="Arial" w:eastAsia="Times New Roman" w:hAnsi="Arial" w:cs="Arial"/>
          <w:color w:val="000000"/>
          <w:sz w:val="24"/>
          <w:szCs w:val="24"/>
        </w:rPr>
        <w:t>child element of &lt;control&gt; for recording a link to a</w:t>
      </w:r>
      <w:r w:rsidR="00D66AD7">
        <w:rPr>
          <w:rFonts w:ascii="Arial" w:eastAsia="Times New Roman" w:hAnsi="Arial" w:cs="Arial"/>
          <w:color w:val="000000"/>
          <w:sz w:val="24"/>
          <w:szCs w:val="24"/>
        </w:rPr>
        <w:t xml:space="preserve"> transformed and</w:t>
      </w:r>
      <w:r>
        <w:rPr>
          <w:rFonts w:ascii="Arial" w:eastAsia="Times New Roman" w:hAnsi="Arial" w:cs="Arial"/>
          <w:color w:val="000000"/>
          <w:sz w:val="24"/>
          <w:szCs w:val="24"/>
        </w:rPr>
        <w:t xml:space="preserve"> </w:t>
      </w:r>
      <w:r w:rsidRPr="004B141C">
        <w:rPr>
          <w:rFonts w:ascii="Arial" w:eastAsia="Times New Roman" w:hAnsi="Arial" w:cs="Arial"/>
          <w:color w:val="000000"/>
          <w:sz w:val="24"/>
          <w:szCs w:val="24"/>
        </w:rPr>
        <w:t>deliverable</w:t>
      </w:r>
      <w:r>
        <w:rPr>
          <w:rFonts w:ascii="Arial" w:eastAsia="Times New Roman" w:hAnsi="Arial" w:cs="Arial"/>
          <w:color w:val="000000"/>
          <w:sz w:val="24"/>
          <w:szCs w:val="24"/>
        </w:rPr>
        <w:t xml:space="preserve"> version of the EAD instance</w:t>
      </w:r>
      <w:r w:rsidRPr="00600AD4">
        <w:rPr>
          <w:rFonts w:ascii="Arial" w:eastAsia="Times New Roman" w:hAnsi="Arial" w:cs="Arial"/>
          <w:color w:val="000000"/>
          <w:sz w:val="24"/>
          <w:szCs w:val="24"/>
        </w:rPr>
        <w:t>.</w:t>
      </w:r>
    </w:p>
    <w:p w14:paraId="2FF04ABA" w14:textId="77777777" w:rsidR="005627C1" w:rsidRPr="00600AD4" w:rsidRDefault="005627C1" w:rsidP="005627C1">
      <w:pPr>
        <w:spacing w:line="240" w:lineRule="auto"/>
        <w:rPr>
          <w:rFonts w:ascii="Times New Roman" w:eastAsia="Times New Roman" w:hAnsi="Times New Roman" w:cs="Times New Roman"/>
          <w:sz w:val="24"/>
          <w:szCs w:val="24"/>
        </w:rPr>
      </w:pPr>
    </w:p>
    <w:p w14:paraId="306F944B" w14:textId="77777777" w:rsidR="005627C1" w:rsidRPr="009B53D5" w:rsidRDefault="005627C1" w:rsidP="005627C1">
      <w:pPr>
        <w:spacing w:line="240" w:lineRule="auto"/>
        <w:rPr>
          <w:rFonts w:ascii="Arial" w:eastAsia="Times New Roman" w:hAnsi="Arial" w:cs="Arial"/>
          <w:b/>
          <w:color w:val="000000"/>
          <w:sz w:val="24"/>
          <w:szCs w:val="24"/>
        </w:rPr>
      </w:pPr>
      <w:r w:rsidRPr="009B53D5">
        <w:rPr>
          <w:rFonts w:ascii="Arial" w:eastAsia="Times New Roman" w:hAnsi="Arial" w:cs="Arial"/>
          <w:b/>
          <w:color w:val="000000"/>
          <w:sz w:val="24"/>
          <w:szCs w:val="24"/>
        </w:rPr>
        <w:t>May Contain:</w:t>
      </w:r>
    </w:p>
    <w:p w14:paraId="4398C91A" w14:textId="77777777" w:rsidR="005627C1" w:rsidRPr="009B53D5" w:rsidRDefault="005627C1" w:rsidP="005627C1">
      <w:pPr>
        <w:spacing w:line="240" w:lineRule="auto"/>
        <w:ind w:left="360"/>
        <w:rPr>
          <w:rFonts w:ascii="Arial" w:eastAsia="Times New Roman" w:hAnsi="Arial" w:cs="Arial"/>
          <w:color w:val="000000"/>
          <w:sz w:val="24"/>
          <w:szCs w:val="24"/>
        </w:rPr>
      </w:pPr>
      <w:r w:rsidRPr="009B53D5">
        <w:rPr>
          <w:rFonts w:ascii="Arial" w:eastAsia="Times New Roman" w:hAnsi="Arial" w:cs="Arial"/>
          <w:color w:val="000000"/>
          <w:sz w:val="24"/>
          <w:szCs w:val="24"/>
        </w:rPr>
        <w:t>[text]</w:t>
      </w:r>
    </w:p>
    <w:p w14:paraId="5767CBB3" w14:textId="77777777" w:rsidR="005627C1" w:rsidRPr="00600AD4" w:rsidRDefault="005627C1" w:rsidP="005627C1">
      <w:pPr>
        <w:spacing w:line="240" w:lineRule="auto"/>
        <w:rPr>
          <w:rFonts w:ascii="Times New Roman" w:eastAsia="Times New Roman" w:hAnsi="Times New Roman" w:cs="Times New Roman"/>
          <w:sz w:val="24"/>
          <w:szCs w:val="24"/>
        </w:rPr>
      </w:pPr>
    </w:p>
    <w:p w14:paraId="43FE8963" w14:textId="77777777" w:rsidR="005627C1" w:rsidRPr="00600AD4" w:rsidRDefault="005627C1" w:rsidP="005627C1">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Occur Within:</w:t>
      </w:r>
    </w:p>
    <w:p w14:paraId="16E9825E" w14:textId="77777777" w:rsidR="005627C1" w:rsidRPr="00600AD4" w:rsidRDefault="005627C1" w:rsidP="005627C1">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control</w:t>
      </w:r>
    </w:p>
    <w:p w14:paraId="173B1D1A" w14:textId="77777777" w:rsidR="005627C1" w:rsidRPr="00600AD4" w:rsidRDefault="005627C1" w:rsidP="005627C1">
      <w:pPr>
        <w:spacing w:line="240" w:lineRule="auto"/>
        <w:rPr>
          <w:rFonts w:ascii="Times New Roman" w:eastAsia="Times New Roman" w:hAnsi="Times New Roman" w:cs="Times New Roman"/>
          <w:sz w:val="24"/>
          <w:szCs w:val="24"/>
        </w:rPr>
      </w:pPr>
    </w:p>
    <w:p w14:paraId="51D836D3" w14:textId="77777777" w:rsidR="005627C1" w:rsidRPr="00600AD4" w:rsidRDefault="005627C1" w:rsidP="005627C1">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Attributes:</w:t>
      </w:r>
    </w:p>
    <w:p w14:paraId="6EBC2852" w14:textId="4A75BFF1" w:rsidR="005627C1" w:rsidRDefault="005627C1" w:rsidP="005627C1">
      <w:pPr>
        <w:tabs>
          <w:tab w:val="left" w:pos="3600"/>
        </w:tabs>
        <w:spacing w:line="240" w:lineRule="auto"/>
        <w:ind w:left="3600" w:hanging="3240"/>
        <w:rPr>
          <w:rFonts w:ascii="Arial" w:eastAsia="Times New Roman" w:hAnsi="Arial" w:cs="Arial"/>
          <w:color w:val="000000"/>
          <w:sz w:val="24"/>
          <w:szCs w:val="24"/>
        </w:rPr>
      </w:pPr>
      <w:r>
        <w:rPr>
          <w:rFonts w:ascii="Arial" w:eastAsia="Times New Roman" w:hAnsi="Arial" w:cs="Arial"/>
          <w:color w:val="000000"/>
          <w:sz w:val="24"/>
          <w:szCs w:val="24"/>
        </w:rPr>
        <w:t>actuate</w:t>
      </w:r>
      <w:r>
        <w:rPr>
          <w:rFonts w:ascii="Arial" w:eastAsia="Times New Roman" w:hAnsi="Arial" w:cs="Arial"/>
          <w:color w:val="000000"/>
          <w:sz w:val="24"/>
          <w:szCs w:val="24"/>
        </w:rPr>
        <w:tab/>
        <w:t xml:space="preserve">Optional (values limited to: </w:t>
      </w:r>
      <w:r w:rsidR="002F658C">
        <w:rPr>
          <w:rFonts w:ascii="Arial" w:eastAsia="Times New Roman" w:hAnsi="Arial" w:cs="Arial"/>
          <w:color w:val="000000"/>
          <w:sz w:val="24"/>
          <w:szCs w:val="24"/>
        </w:rPr>
        <w:t xml:space="preserve"> </w:t>
      </w:r>
      <w:r w:rsidR="007A7D63">
        <w:rPr>
          <w:rFonts w:ascii="Arial" w:eastAsia="Times New Roman" w:hAnsi="Arial" w:cs="Arial"/>
          <w:color w:val="000000"/>
          <w:sz w:val="24"/>
          <w:szCs w:val="24"/>
        </w:rPr>
        <w:t xml:space="preserve">none, </w:t>
      </w:r>
      <w:r>
        <w:rPr>
          <w:rFonts w:ascii="Arial" w:eastAsia="Times New Roman" w:hAnsi="Arial" w:cs="Arial"/>
          <w:color w:val="000000"/>
          <w:sz w:val="24"/>
          <w:szCs w:val="24"/>
        </w:rPr>
        <w:t>onload, onrequest, other)</w:t>
      </w:r>
    </w:p>
    <w:p w14:paraId="4363D2AA" w14:textId="4FA153E8" w:rsidR="005627C1" w:rsidRDefault="005627C1" w:rsidP="005627C1">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altrender</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6795ADC7" w14:textId="10122969" w:rsidR="005627C1" w:rsidRPr="00600AD4" w:rsidRDefault="005627C1" w:rsidP="005627C1">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arcrole</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7438AC51" w14:textId="2E06B9C0" w:rsidR="005627C1" w:rsidRDefault="005627C1" w:rsidP="005627C1">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audience</w:t>
      </w:r>
      <w:r>
        <w:rPr>
          <w:rFonts w:ascii="Arial" w:eastAsia="Times New Roman" w:hAnsi="Arial" w:cs="Arial"/>
          <w:color w:val="000000"/>
          <w:sz w:val="24"/>
          <w:szCs w:val="24"/>
        </w:rPr>
        <w:tab/>
      </w:r>
      <w:r w:rsidRPr="00600AD4">
        <w:rPr>
          <w:rFonts w:ascii="Arial" w:eastAsia="Times New Roman" w:hAnsi="Arial" w:cs="Arial"/>
          <w:color w:val="000000"/>
          <w:sz w:val="24"/>
          <w:szCs w:val="24"/>
        </w:rPr>
        <w:t xml:space="preserve">Optional (values limited to: </w:t>
      </w:r>
      <w:r w:rsidR="002F658C">
        <w:rPr>
          <w:rFonts w:ascii="Arial" w:eastAsia="Times New Roman" w:hAnsi="Arial" w:cs="Arial"/>
          <w:color w:val="000000"/>
          <w:sz w:val="24"/>
          <w:szCs w:val="24"/>
        </w:rPr>
        <w:t xml:space="preserve"> </w:t>
      </w:r>
      <w:r w:rsidRPr="00600AD4">
        <w:rPr>
          <w:rFonts w:ascii="Arial" w:eastAsia="Times New Roman" w:hAnsi="Arial" w:cs="Arial"/>
          <w:color w:val="000000"/>
          <w:sz w:val="24"/>
          <w:szCs w:val="24"/>
        </w:rPr>
        <w:t>external, internal)</w:t>
      </w:r>
    </w:p>
    <w:p w14:paraId="3D379763" w14:textId="77777777" w:rsidR="005627C1" w:rsidRPr="00600AD4" w:rsidRDefault="005627C1" w:rsidP="005627C1">
      <w:pPr>
        <w:tabs>
          <w:tab w:val="left" w:pos="3600"/>
        </w:tabs>
        <w:spacing w:line="240" w:lineRule="auto"/>
        <w:ind w:left="360"/>
        <w:rPr>
          <w:rFonts w:ascii="Times New Roman" w:eastAsia="Times New Roman" w:hAnsi="Times New Roman" w:cs="Times New Roman"/>
          <w:sz w:val="24"/>
          <w:szCs w:val="24"/>
        </w:rPr>
      </w:pPr>
      <w:r w:rsidRPr="00B74AE7">
        <w:rPr>
          <w:rFonts w:ascii="Arial" w:eastAsia="Times New Roman" w:hAnsi="Arial" w:cs="Arial"/>
          <w:color w:val="000000"/>
          <w:sz w:val="24"/>
          <w:szCs w:val="24"/>
        </w:rPr>
        <w:t>encodinganalog</w:t>
      </w:r>
      <w:r w:rsidRPr="00B74AE7">
        <w:rPr>
          <w:rFonts w:ascii="Arial" w:eastAsia="Times New Roman" w:hAnsi="Arial" w:cs="Arial"/>
          <w:color w:val="000000"/>
          <w:sz w:val="24"/>
          <w:szCs w:val="24"/>
        </w:rPr>
        <w:tab/>
        <w:t>Optional</w:t>
      </w:r>
    </w:p>
    <w:p w14:paraId="18B78377" w14:textId="71B68D4D" w:rsidR="005627C1" w:rsidRPr="00600AD4" w:rsidRDefault="005627C1" w:rsidP="005627C1">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href</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533B1F2E" w14:textId="4072F497" w:rsidR="005627C1" w:rsidRPr="00600AD4" w:rsidRDefault="005627C1" w:rsidP="005627C1">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id</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1E281555" w14:textId="0BB75ADF" w:rsidR="005627C1" w:rsidRPr="0012129A" w:rsidRDefault="005627C1" w:rsidP="00D66AD7">
      <w:pPr>
        <w:tabs>
          <w:tab w:val="left" w:pos="3600"/>
        </w:tabs>
        <w:spacing w:line="240" w:lineRule="auto"/>
        <w:ind w:left="360"/>
        <w:rPr>
          <w:rFonts w:ascii="Times New Roman" w:eastAsia="Times New Roman" w:hAnsi="Times New Roman" w:cs="Times New Roman"/>
          <w:strike/>
          <w:sz w:val="24"/>
          <w:szCs w:val="24"/>
        </w:rPr>
      </w:pPr>
      <w:r w:rsidRPr="00600AD4">
        <w:rPr>
          <w:rFonts w:ascii="Arial" w:eastAsia="Times New Roman" w:hAnsi="Arial" w:cs="Arial"/>
          <w:color w:val="000000"/>
          <w:sz w:val="24"/>
          <w:szCs w:val="24"/>
        </w:rPr>
        <w:t>lang</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02C72DC2" w14:textId="1A2FF465" w:rsidR="005627C1" w:rsidRPr="00600AD4" w:rsidRDefault="005627C1" w:rsidP="005627C1">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linkrole</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2E3310B8" w14:textId="21649D36" w:rsidR="005627C1" w:rsidRPr="005627C1" w:rsidRDefault="005627C1" w:rsidP="00D66AD7">
      <w:pPr>
        <w:tabs>
          <w:tab w:val="left" w:pos="3600"/>
        </w:tabs>
        <w:spacing w:line="240" w:lineRule="auto"/>
        <w:ind w:left="360"/>
        <w:rPr>
          <w:rFonts w:ascii="Arial" w:eastAsia="Times New Roman" w:hAnsi="Arial" w:cs="Arial"/>
          <w:strike/>
          <w:color w:val="000000"/>
          <w:sz w:val="24"/>
          <w:szCs w:val="24"/>
        </w:rPr>
      </w:pPr>
      <w:r>
        <w:rPr>
          <w:rFonts w:ascii="Arial" w:eastAsia="Times New Roman" w:hAnsi="Arial" w:cs="Arial"/>
          <w:color w:val="000000"/>
          <w:sz w:val="24"/>
          <w:szCs w:val="24"/>
        </w:rPr>
        <w:t>linktitle</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781520E2" w14:textId="77777777" w:rsidR="005627C1" w:rsidRPr="00600AD4" w:rsidRDefault="005627C1" w:rsidP="005627C1">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localtype</w:t>
      </w:r>
      <w:r>
        <w:rPr>
          <w:rFonts w:ascii="Arial" w:eastAsia="Times New Roman" w:hAnsi="Arial" w:cs="Arial"/>
          <w:color w:val="000000"/>
          <w:sz w:val="24"/>
          <w:szCs w:val="24"/>
        </w:rPr>
        <w:tab/>
        <w:t>Optional</w:t>
      </w:r>
    </w:p>
    <w:p w14:paraId="5D9B7E3A" w14:textId="157BFC9F" w:rsidR="005627C1" w:rsidRPr="00600AD4" w:rsidRDefault="005627C1" w:rsidP="005627C1">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script</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3146684A" w14:textId="48390E9E" w:rsidR="005627C1" w:rsidRPr="00600AD4" w:rsidRDefault="005627C1" w:rsidP="005627C1">
      <w:pPr>
        <w:tabs>
          <w:tab w:val="left" w:pos="3600"/>
        </w:tabs>
        <w:spacing w:line="240" w:lineRule="auto"/>
        <w:ind w:left="3600" w:hanging="3240"/>
        <w:rPr>
          <w:rFonts w:ascii="Times New Roman" w:eastAsia="Times New Roman" w:hAnsi="Times New Roman" w:cs="Times New Roman"/>
          <w:sz w:val="24"/>
          <w:szCs w:val="24"/>
        </w:rPr>
      </w:pPr>
      <w:r>
        <w:rPr>
          <w:rFonts w:ascii="Arial" w:eastAsia="Times New Roman" w:hAnsi="Arial" w:cs="Arial"/>
          <w:color w:val="000000"/>
          <w:sz w:val="24"/>
          <w:szCs w:val="24"/>
        </w:rPr>
        <w:t>show</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r>
        <w:rPr>
          <w:rFonts w:ascii="Arial" w:eastAsia="Times New Roman" w:hAnsi="Arial" w:cs="Arial"/>
          <w:color w:val="000000"/>
          <w:sz w:val="24"/>
          <w:szCs w:val="24"/>
        </w:rPr>
        <w:t xml:space="preserve"> (values limited to:</w:t>
      </w:r>
      <w:r w:rsidR="002F658C">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 embed, new, none, other, replace)</w:t>
      </w:r>
    </w:p>
    <w:p w14:paraId="751BA3F7" w14:textId="77777777" w:rsidR="005627C1" w:rsidRDefault="005627C1" w:rsidP="005627C1">
      <w:pPr>
        <w:spacing w:line="240" w:lineRule="auto"/>
        <w:rPr>
          <w:rFonts w:ascii="Arial" w:eastAsia="Times New Roman" w:hAnsi="Arial" w:cs="Arial"/>
          <w:sz w:val="24"/>
          <w:szCs w:val="24"/>
        </w:rPr>
      </w:pPr>
    </w:p>
    <w:p w14:paraId="406E26B4" w14:textId="77777777" w:rsidR="005627C1" w:rsidRPr="005627C1" w:rsidRDefault="005627C1" w:rsidP="005627C1">
      <w:pPr>
        <w:spacing w:line="240" w:lineRule="auto"/>
        <w:rPr>
          <w:rFonts w:ascii="Arial" w:eastAsia="Times New Roman" w:hAnsi="Arial" w:cs="Arial"/>
          <w:sz w:val="24"/>
          <w:szCs w:val="24"/>
        </w:rPr>
      </w:pPr>
    </w:p>
    <w:p w14:paraId="5CCF977D" w14:textId="77777777" w:rsidR="005627C1" w:rsidRPr="00600AD4" w:rsidRDefault="005627C1" w:rsidP="005627C1">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Description and Usage:</w:t>
      </w:r>
    </w:p>
    <w:p w14:paraId="22F376EB" w14:textId="031C2EEF" w:rsidR="005627C1" w:rsidRPr="00007F41" w:rsidRDefault="005627C1" w:rsidP="005627C1">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 xml:space="preserve">Use &lt;representation&gt; to record a link to a </w:t>
      </w:r>
      <w:r w:rsidR="00D3409A">
        <w:rPr>
          <w:rFonts w:ascii="Arial" w:eastAsia="Times New Roman" w:hAnsi="Arial" w:cs="Arial"/>
          <w:color w:val="000000"/>
          <w:sz w:val="24"/>
          <w:szCs w:val="24"/>
        </w:rPr>
        <w:t xml:space="preserve">transformed and </w:t>
      </w:r>
      <w:r>
        <w:rPr>
          <w:rFonts w:ascii="Arial" w:eastAsia="Times New Roman" w:hAnsi="Arial" w:cs="Arial"/>
          <w:color w:val="000000"/>
          <w:sz w:val="24"/>
          <w:szCs w:val="24"/>
        </w:rPr>
        <w:t>deliverable version of an EAD instance, for example an HTML or PDF version.</w:t>
      </w:r>
      <w:r w:rsidR="00CC6EB5">
        <w:rPr>
          <w:rFonts w:ascii="Arial" w:eastAsia="Times New Roman" w:hAnsi="Arial" w:cs="Arial"/>
          <w:color w:val="000000"/>
          <w:sz w:val="24"/>
          <w:szCs w:val="24"/>
        </w:rPr>
        <w:t xml:space="preserve"> </w:t>
      </w:r>
      <w:r w:rsidRPr="00007F41">
        <w:rPr>
          <w:rFonts w:ascii="Arial" w:eastAsia="Times New Roman" w:hAnsi="Arial" w:cs="Arial"/>
          <w:color w:val="000000"/>
          <w:sz w:val="24"/>
          <w:szCs w:val="24"/>
        </w:rPr>
        <w:t xml:space="preserve">If desired, </w:t>
      </w:r>
      <w:r>
        <w:rPr>
          <w:rFonts w:ascii="Arial" w:eastAsia="Times New Roman" w:hAnsi="Arial" w:cs="Arial"/>
          <w:color w:val="000000"/>
          <w:sz w:val="24"/>
          <w:szCs w:val="24"/>
        </w:rPr>
        <w:t xml:space="preserve">the </w:t>
      </w:r>
      <w:r w:rsidRPr="00007F41">
        <w:rPr>
          <w:rFonts w:ascii="Arial" w:eastAsia="Times New Roman" w:hAnsi="Arial" w:cs="Arial"/>
          <w:color w:val="000000"/>
          <w:sz w:val="24"/>
          <w:szCs w:val="24"/>
        </w:rPr>
        <w:t xml:space="preserve">localtype </w:t>
      </w:r>
      <w:r>
        <w:rPr>
          <w:rFonts w:ascii="Arial" w:eastAsia="Times New Roman" w:hAnsi="Arial" w:cs="Arial"/>
          <w:color w:val="000000"/>
          <w:sz w:val="24"/>
          <w:szCs w:val="24"/>
        </w:rPr>
        <w:t xml:space="preserve">attribute </w:t>
      </w:r>
      <w:r w:rsidRPr="00007F41">
        <w:rPr>
          <w:rFonts w:ascii="Arial" w:eastAsia="Times New Roman" w:hAnsi="Arial" w:cs="Arial"/>
          <w:color w:val="000000"/>
          <w:sz w:val="24"/>
          <w:szCs w:val="24"/>
        </w:rPr>
        <w:t>can be used to differentiate multiple &lt;representation&gt; elements.</w:t>
      </w:r>
    </w:p>
    <w:p w14:paraId="7125ED69" w14:textId="77777777" w:rsidR="005627C1" w:rsidRPr="00600AD4" w:rsidRDefault="005627C1" w:rsidP="005627C1">
      <w:pPr>
        <w:spacing w:line="240" w:lineRule="auto"/>
        <w:ind w:left="360"/>
        <w:rPr>
          <w:rFonts w:ascii="Times New Roman" w:eastAsia="Times New Roman" w:hAnsi="Times New Roman" w:cs="Times New Roman"/>
          <w:sz w:val="24"/>
          <w:szCs w:val="24"/>
        </w:rPr>
      </w:pPr>
    </w:p>
    <w:p w14:paraId="5711BF64" w14:textId="77777777" w:rsidR="005627C1" w:rsidRPr="00600AD4" w:rsidRDefault="005627C1" w:rsidP="005627C1">
      <w:pPr>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See also:</w:t>
      </w:r>
    </w:p>
    <w:p w14:paraId="5EE84F0B" w14:textId="77777777" w:rsidR="005627C1" w:rsidRPr="005627C1" w:rsidRDefault="005627C1" w:rsidP="0028166D">
      <w:pPr>
        <w:pStyle w:val="ListParagraph"/>
        <w:numPr>
          <w:ilvl w:val="0"/>
          <w:numId w:val="30"/>
        </w:numPr>
        <w:spacing w:line="240" w:lineRule="auto"/>
        <w:textAlignment w:val="baseline"/>
        <w:rPr>
          <w:rFonts w:ascii="Arial" w:eastAsia="Times New Roman" w:hAnsi="Arial" w:cs="Arial"/>
          <w:color w:val="000000"/>
          <w:sz w:val="24"/>
          <w:szCs w:val="24"/>
        </w:rPr>
      </w:pPr>
      <w:r w:rsidRPr="005627C1">
        <w:rPr>
          <w:rFonts w:ascii="Arial" w:eastAsia="Times New Roman" w:hAnsi="Arial" w:cs="Arial"/>
          <w:color w:val="000000"/>
          <w:sz w:val="24"/>
          <w:szCs w:val="24"/>
        </w:rPr>
        <w:t xml:space="preserve">Do not confuse with the </w:t>
      </w:r>
      <w:r w:rsidR="005716F5">
        <w:rPr>
          <w:rFonts w:ascii="Arial" w:eastAsia="Times New Roman" w:hAnsi="Arial" w:cs="Arial"/>
          <w:color w:val="000000"/>
          <w:sz w:val="24"/>
          <w:szCs w:val="24"/>
        </w:rPr>
        <w:t>@</w:t>
      </w:r>
      <w:r w:rsidRPr="005627C1">
        <w:rPr>
          <w:rFonts w:ascii="Arial" w:eastAsia="Times New Roman" w:hAnsi="Arial" w:cs="Arial"/>
          <w:color w:val="000000"/>
          <w:sz w:val="24"/>
          <w:szCs w:val="24"/>
        </w:rPr>
        <w:t>instanceurl on &lt;recordid&gt;, used to record the URL of the XML version of the EAD.</w:t>
      </w:r>
    </w:p>
    <w:p w14:paraId="112D5288" w14:textId="77777777" w:rsidR="005627C1" w:rsidRPr="005627C1" w:rsidRDefault="005627C1" w:rsidP="0028166D">
      <w:pPr>
        <w:pStyle w:val="ListParagraph"/>
        <w:numPr>
          <w:ilvl w:val="0"/>
          <w:numId w:val="30"/>
        </w:numPr>
        <w:spacing w:line="240" w:lineRule="auto"/>
        <w:textAlignment w:val="baseline"/>
        <w:rPr>
          <w:rFonts w:ascii="Arial" w:eastAsia="Times New Roman" w:hAnsi="Arial" w:cs="Arial"/>
          <w:color w:val="000000"/>
          <w:sz w:val="24"/>
          <w:szCs w:val="24"/>
        </w:rPr>
      </w:pPr>
      <w:r w:rsidRPr="005627C1">
        <w:rPr>
          <w:rFonts w:ascii="Arial" w:eastAsia="Times New Roman" w:hAnsi="Arial" w:cs="Arial"/>
          <w:color w:val="000000"/>
          <w:sz w:val="24"/>
          <w:szCs w:val="24"/>
        </w:rPr>
        <w:t>Use &lt;otherrecordid&gt; to provide any local identifier for the EAD instance that does not link to a deliverable version.</w:t>
      </w:r>
    </w:p>
    <w:p w14:paraId="12C3F6B6" w14:textId="77777777" w:rsidR="005627C1" w:rsidRPr="00600AD4" w:rsidRDefault="005627C1" w:rsidP="005627C1">
      <w:pPr>
        <w:spacing w:line="240" w:lineRule="auto"/>
        <w:rPr>
          <w:rFonts w:ascii="Times New Roman" w:eastAsia="Times New Roman" w:hAnsi="Times New Roman" w:cs="Times New Roman"/>
          <w:sz w:val="24"/>
          <w:szCs w:val="24"/>
        </w:rPr>
      </w:pPr>
    </w:p>
    <w:p w14:paraId="02DC6CA7" w14:textId="77777777" w:rsidR="005627C1" w:rsidRPr="00600AD4" w:rsidRDefault="005627C1" w:rsidP="005627C1">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Availability:</w:t>
      </w:r>
    </w:p>
    <w:p w14:paraId="5D40EF8C" w14:textId="77777777" w:rsidR="005627C1" w:rsidRPr="00600AD4" w:rsidRDefault="005627C1" w:rsidP="005627C1">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 xml:space="preserve">Optional, repeatable </w:t>
      </w:r>
    </w:p>
    <w:p w14:paraId="1F32C680" w14:textId="77777777" w:rsidR="005627C1" w:rsidRPr="00600AD4" w:rsidRDefault="005627C1" w:rsidP="005627C1">
      <w:pPr>
        <w:spacing w:line="240" w:lineRule="auto"/>
        <w:rPr>
          <w:rFonts w:ascii="Times New Roman" w:eastAsia="Times New Roman" w:hAnsi="Times New Roman" w:cs="Times New Roman"/>
          <w:sz w:val="24"/>
          <w:szCs w:val="24"/>
        </w:rPr>
      </w:pPr>
    </w:p>
    <w:p w14:paraId="37B9C1E7" w14:textId="77777777" w:rsidR="00DF6371" w:rsidRDefault="00DF6371">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14:paraId="2AC90F9D" w14:textId="76CB711C" w:rsidR="005627C1" w:rsidRPr="00600AD4" w:rsidRDefault="00DF6371" w:rsidP="005627C1">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lastRenderedPageBreak/>
        <w:t>Example</w:t>
      </w:r>
      <w:r w:rsidR="005627C1" w:rsidRPr="00600AD4">
        <w:rPr>
          <w:rFonts w:ascii="Arial" w:eastAsia="Times New Roman" w:hAnsi="Arial" w:cs="Arial"/>
          <w:b/>
          <w:bCs/>
          <w:color w:val="000000"/>
          <w:sz w:val="24"/>
          <w:szCs w:val="24"/>
        </w:rPr>
        <w:t>:</w:t>
      </w:r>
    </w:p>
    <w:p w14:paraId="7E68C46F" w14:textId="77777777" w:rsidR="005627C1" w:rsidRPr="005E23B1" w:rsidRDefault="005627C1" w:rsidP="005E23B1">
      <w:pPr>
        <w:tabs>
          <w:tab w:val="left" w:pos="720"/>
          <w:tab w:val="left" w:pos="1080"/>
          <w:tab w:val="left" w:pos="1440"/>
          <w:tab w:val="left" w:pos="1800"/>
        </w:tabs>
        <w:spacing w:line="240" w:lineRule="auto"/>
        <w:ind w:left="360"/>
        <w:rPr>
          <w:rFonts w:ascii="Courier New" w:hAnsi="Courier New"/>
          <w:sz w:val="20"/>
        </w:rPr>
      </w:pPr>
    </w:p>
    <w:p w14:paraId="1444E4B1" w14:textId="77777777" w:rsidR="005627C1" w:rsidRPr="005E23B1" w:rsidRDefault="005627C1" w:rsidP="005E23B1">
      <w:pPr>
        <w:pStyle w:val="NormalWeb"/>
        <w:tabs>
          <w:tab w:val="left" w:pos="720"/>
          <w:tab w:val="left" w:pos="1080"/>
          <w:tab w:val="left" w:pos="1440"/>
          <w:tab w:val="left" w:pos="1800"/>
        </w:tabs>
        <w:spacing w:before="0" w:beforeAutospacing="0" w:after="0" w:afterAutospacing="0"/>
        <w:ind w:left="360"/>
        <w:rPr>
          <w:rFonts w:ascii="Courier New" w:hAnsi="Courier New"/>
          <w:color w:val="000000"/>
          <w:sz w:val="20"/>
        </w:rPr>
      </w:pPr>
      <w:r w:rsidRPr="005E23B1">
        <w:rPr>
          <w:rFonts w:ascii="Courier New" w:hAnsi="Courier New"/>
          <w:color w:val="000000"/>
          <w:sz w:val="20"/>
        </w:rPr>
        <w:t>&lt;control&gt;</w:t>
      </w:r>
    </w:p>
    <w:p w14:paraId="32061246" w14:textId="3F9BE74E" w:rsidR="005627C1" w:rsidRPr="005E23B1" w:rsidRDefault="005627C1" w:rsidP="005E23B1">
      <w:pPr>
        <w:pStyle w:val="NormalWeb"/>
        <w:tabs>
          <w:tab w:val="left" w:pos="720"/>
          <w:tab w:val="left" w:pos="1080"/>
          <w:tab w:val="left" w:pos="1440"/>
          <w:tab w:val="left" w:pos="1800"/>
        </w:tabs>
        <w:spacing w:before="0" w:beforeAutospacing="0" w:after="0" w:afterAutospacing="0"/>
        <w:ind w:left="720"/>
        <w:rPr>
          <w:rFonts w:ascii="Courier New" w:hAnsi="Courier New"/>
          <w:color w:val="000000"/>
          <w:sz w:val="20"/>
        </w:rPr>
      </w:pPr>
      <w:r w:rsidRPr="005E23B1">
        <w:rPr>
          <w:rFonts w:ascii="Courier New" w:hAnsi="Courier New"/>
          <w:color w:val="000000"/>
          <w:sz w:val="20"/>
        </w:rPr>
        <w:t>&lt;recordid instanceurl=</w:t>
      </w:r>
      <w:r w:rsidR="00677450">
        <w:rPr>
          <w:rFonts w:ascii="Courier New" w:hAnsi="Courier New"/>
          <w:color w:val="000000"/>
          <w:sz w:val="20"/>
        </w:rPr>
        <w:t>"</w:t>
      </w:r>
      <w:hyperlink r:id="rId14" w:history="1">
        <w:r w:rsidRPr="005E23B1">
          <w:rPr>
            <w:rFonts w:ascii="Courier New" w:hAnsi="Courier New"/>
            <w:color w:val="000000"/>
            <w:sz w:val="20"/>
          </w:rPr>
          <w:t>http://drs.library.yale.edu:8083/fedora/get/beinecke:</w:t>
        </w:r>
        <w:r w:rsidR="000A45CD">
          <w:rPr>
            <w:rFonts w:ascii="Courier New" w:hAnsi="Courier New"/>
            <w:color w:val="000000"/>
            <w:sz w:val="20"/>
          </w:rPr>
          <w:t>jonesss</w:t>
        </w:r>
        <w:r w:rsidRPr="005E23B1">
          <w:rPr>
            <w:rFonts w:ascii="Courier New" w:hAnsi="Courier New"/>
            <w:color w:val="000000"/>
            <w:sz w:val="20"/>
          </w:rPr>
          <w:t>/EAD</w:t>
        </w:r>
      </w:hyperlink>
      <w:r w:rsidR="00677450">
        <w:rPr>
          <w:rFonts w:ascii="Courier New" w:hAnsi="Courier New"/>
          <w:color w:val="000000"/>
          <w:sz w:val="20"/>
        </w:rPr>
        <w:t>"</w:t>
      </w:r>
      <w:r w:rsidRPr="005E23B1">
        <w:rPr>
          <w:rFonts w:ascii="Courier New" w:hAnsi="Courier New"/>
          <w:color w:val="000000"/>
          <w:sz w:val="20"/>
        </w:rPr>
        <w:t>&gt;beinecke.</w:t>
      </w:r>
      <w:r w:rsidR="000A45CD">
        <w:rPr>
          <w:rFonts w:ascii="Courier New" w:hAnsi="Courier New"/>
          <w:color w:val="000000"/>
          <w:sz w:val="20"/>
        </w:rPr>
        <w:t>jonesss</w:t>
      </w:r>
      <w:r w:rsidRPr="005E23B1">
        <w:rPr>
          <w:rFonts w:ascii="Courier New" w:hAnsi="Courier New"/>
          <w:color w:val="000000"/>
          <w:sz w:val="20"/>
        </w:rPr>
        <w:t>&lt;/recordid&gt;</w:t>
      </w:r>
    </w:p>
    <w:p w14:paraId="2DF7D535" w14:textId="35DFE614" w:rsidR="005627C1" w:rsidRPr="005E23B1" w:rsidRDefault="005627C1" w:rsidP="00FC332B">
      <w:pPr>
        <w:pStyle w:val="NormalWeb"/>
        <w:tabs>
          <w:tab w:val="left" w:pos="1080"/>
          <w:tab w:val="left" w:pos="1440"/>
          <w:tab w:val="left" w:pos="1800"/>
        </w:tabs>
        <w:spacing w:before="0" w:beforeAutospacing="0" w:after="0" w:afterAutospacing="0"/>
        <w:ind w:left="1080" w:hanging="360"/>
        <w:rPr>
          <w:rFonts w:ascii="Courier New" w:hAnsi="Courier New"/>
          <w:color w:val="000000"/>
          <w:sz w:val="20"/>
        </w:rPr>
      </w:pPr>
      <w:r w:rsidRPr="005E23B1">
        <w:rPr>
          <w:rFonts w:ascii="Courier New" w:hAnsi="Courier New"/>
          <w:b/>
          <w:color w:val="000000"/>
          <w:sz w:val="20"/>
        </w:rPr>
        <w:t>&lt;representation href=</w:t>
      </w:r>
      <w:r w:rsidR="00677450">
        <w:rPr>
          <w:rFonts w:ascii="Courier New" w:hAnsi="Courier New"/>
          <w:b/>
          <w:color w:val="000000"/>
          <w:sz w:val="20"/>
        </w:rPr>
        <w:t>"</w:t>
      </w:r>
      <w:r w:rsidR="000A45CD" w:rsidRPr="000A45CD">
        <w:rPr>
          <w:rFonts w:ascii="Courier New" w:hAnsi="Courier New"/>
          <w:b/>
          <w:color w:val="000000"/>
          <w:sz w:val="20"/>
        </w:rPr>
        <w:t>http://hdl.handle.net/10079/fa/beinecke.jonesss</w:t>
      </w:r>
      <w:r w:rsidR="00677450">
        <w:rPr>
          <w:rFonts w:ascii="Courier New" w:hAnsi="Courier New"/>
          <w:b/>
          <w:color w:val="000000"/>
          <w:sz w:val="20"/>
        </w:rPr>
        <w:t>"</w:t>
      </w:r>
      <w:r w:rsidRPr="005E23B1">
        <w:rPr>
          <w:rFonts w:ascii="Courier New" w:hAnsi="Courier New"/>
          <w:b/>
          <w:color w:val="000000"/>
          <w:sz w:val="20"/>
        </w:rPr>
        <w:t xml:space="preserve"> </w:t>
      </w:r>
      <w:r w:rsidR="000A45CD" w:rsidRPr="000A45CD">
        <w:rPr>
          <w:rFonts w:ascii="Courier New" w:hAnsi="Courier New"/>
          <w:b/>
          <w:color w:val="000000"/>
          <w:sz w:val="20"/>
        </w:rPr>
        <w:t>linkrole="text/html"</w:t>
      </w:r>
      <w:r w:rsidRPr="005E23B1">
        <w:rPr>
          <w:rFonts w:ascii="Courier New" w:hAnsi="Courier New"/>
          <w:b/>
          <w:color w:val="000000"/>
          <w:sz w:val="20"/>
        </w:rPr>
        <w:t>&gt;</w:t>
      </w:r>
      <w:r w:rsidRPr="005E23B1">
        <w:rPr>
          <w:rFonts w:ascii="Courier New" w:hAnsi="Courier New"/>
          <w:color w:val="000000"/>
          <w:sz w:val="20"/>
        </w:rPr>
        <w:t>HTML version of finding aid</w:t>
      </w:r>
      <w:r w:rsidRPr="005E23B1">
        <w:rPr>
          <w:rFonts w:ascii="Courier New" w:hAnsi="Courier New"/>
          <w:b/>
          <w:color w:val="000000"/>
          <w:sz w:val="20"/>
        </w:rPr>
        <w:t>&lt;/representation&gt;</w:t>
      </w:r>
    </w:p>
    <w:p w14:paraId="17BB1A90" w14:textId="20F3272D" w:rsidR="005627C1" w:rsidRPr="005E23B1" w:rsidRDefault="005627C1" w:rsidP="00FC332B">
      <w:pPr>
        <w:pStyle w:val="NormalWeb"/>
        <w:tabs>
          <w:tab w:val="left" w:pos="1080"/>
          <w:tab w:val="left" w:pos="1440"/>
          <w:tab w:val="left" w:pos="1800"/>
        </w:tabs>
        <w:spacing w:before="0" w:beforeAutospacing="0" w:after="0" w:afterAutospacing="0"/>
        <w:ind w:left="1080" w:hanging="360"/>
        <w:rPr>
          <w:rFonts w:ascii="Courier New" w:hAnsi="Courier New"/>
          <w:color w:val="000000"/>
          <w:sz w:val="20"/>
        </w:rPr>
      </w:pPr>
      <w:r w:rsidRPr="005E23B1">
        <w:rPr>
          <w:rFonts w:ascii="Courier New" w:hAnsi="Courier New"/>
          <w:b/>
          <w:color w:val="000000"/>
          <w:sz w:val="20"/>
        </w:rPr>
        <w:t>&lt;representation href=</w:t>
      </w:r>
      <w:r w:rsidR="00677450">
        <w:rPr>
          <w:rFonts w:ascii="Courier New" w:hAnsi="Courier New"/>
          <w:b/>
          <w:color w:val="000000"/>
          <w:sz w:val="20"/>
        </w:rPr>
        <w:t>"</w:t>
      </w:r>
      <w:hyperlink r:id="rId15" w:history="1">
        <w:r w:rsidRPr="005E23B1">
          <w:rPr>
            <w:rFonts w:ascii="Courier New" w:hAnsi="Courier New"/>
            <w:b/>
            <w:color w:val="000000"/>
            <w:sz w:val="20"/>
          </w:rPr>
          <w:t>http://drs.library.yale.edu:8083/fedora/get/beinecke:</w:t>
        </w:r>
        <w:r w:rsidR="000A45CD">
          <w:rPr>
            <w:rFonts w:ascii="Courier New" w:hAnsi="Courier New"/>
            <w:b/>
            <w:color w:val="000000"/>
            <w:sz w:val="20"/>
          </w:rPr>
          <w:t>jonesss</w:t>
        </w:r>
        <w:r w:rsidRPr="005E23B1">
          <w:rPr>
            <w:rFonts w:ascii="Courier New" w:hAnsi="Courier New"/>
            <w:b/>
            <w:color w:val="000000"/>
            <w:sz w:val="20"/>
          </w:rPr>
          <w:t>/PDF</w:t>
        </w:r>
      </w:hyperlink>
      <w:r w:rsidR="00677450">
        <w:rPr>
          <w:rFonts w:ascii="Courier New" w:hAnsi="Courier New"/>
          <w:b/>
          <w:color w:val="000000"/>
          <w:sz w:val="20"/>
        </w:rPr>
        <w:t>"</w:t>
      </w:r>
      <w:r w:rsidRPr="005E23B1">
        <w:rPr>
          <w:rFonts w:ascii="Courier New" w:hAnsi="Courier New"/>
          <w:b/>
          <w:color w:val="000000"/>
          <w:sz w:val="20"/>
        </w:rPr>
        <w:t xml:space="preserve"> </w:t>
      </w:r>
      <w:r w:rsidR="000A45CD" w:rsidRPr="000A45CD">
        <w:rPr>
          <w:rFonts w:ascii="Courier New" w:hAnsi="Courier New"/>
          <w:b/>
          <w:color w:val="000000"/>
          <w:sz w:val="20"/>
        </w:rPr>
        <w:t>linkrole="application/pdf"</w:t>
      </w:r>
      <w:r w:rsidRPr="005E23B1">
        <w:rPr>
          <w:rFonts w:ascii="Courier New" w:hAnsi="Courier New"/>
          <w:b/>
          <w:color w:val="000000"/>
          <w:sz w:val="20"/>
        </w:rPr>
        <w:t>&gt;</w:t>
      </w:r>
      <w:r w:rsidRPr="005E23B1">
        <w:rPr>
          <w:rFonts w:ascii="Courier New" w:hAnsi="Courier New"/>
          <w:color w:val="000000"/>
          <w:sz w:val="20"/>
        </w:rPr>
        <w:t>PDF version of finding aid</w:t>
      </w:r>
      <w:r w:rsidRPr="005E23B1">
        <w:rPr>
          <w:rFonts w:ascii="Courier New" w:hAnsi="Courier New"/>
          <w:b/>
          <w:color w:val="000000"/>
          <w:sz w:val="20"/>
        </w:rPr>
        <w:t>&lt;/representation&gt;</w:t>
      </w:r>
    </w:p>
    <w:p w14:paraId="38E3194E" w14:textId="7FFB6A2B" w:rsidR="005627C1" w:rsidRPr="005E23B1" w:rsidRDefault="00FC332B" w:rsidP="005E23B1">
      <w:pPr>
        <w:pStyle w:val="NormalWeb"/>
        <w:tabs>
          <w:tab w:val="left" w:pos="720"/>
          <w:tab w:val="left" w:pos="1080"/>
          <w:tab w:val="left" w:pos="1440"/>
          <w:tab w:val="left" w:pos="1800"/>
        </w:tabs>
        <w:spacing w:before="0" w:beforeAutospacing="0" w:after="0" w:afterAutospacing="0"/>
        <w:ind w:left="360"/>
        <w:rPr>
          <w:rFonts w:ascii="Courier New" w:hAnsi="Courier New"/>
          <w:color w:val="000000"/>
          <w:sz w:val="20"/>
        </w:rPr>
      </w:pPr>
      <w:r>
        <w:rPr>
          <w:rFonts w:ascii="Courier New" w:hAnsi="Courier New"/>
          <w:color w:val="000000"/>
          <w:sz w:val="20"/>
        </w:rPr>
        <w:tab/>
        <w:t>[. . .]</w:t>
      </w:r>
    </w:p>
    <w:p w14:paraId="7B4E88B1" w14:textId="77777777" w:rsidR="005627C1" w:rsidRDefault="005627C1" w:rsidP="005E23B1">
      <w:pPr>
        <w:pStyle w:val="Normal1"/>
        <w:tabs>
          <w:tab w:val="left" w:pos="720"/>
          <w:tab w:val="left" w:pos="1080"/>
          <w:tab w:val="left" w:pos="1440"/>
          <w:tab w:val="left" w:pos="1800"/>
        </w:tabs>
        <w:ind w:left="360"/>
        <w:rPr>
          <w:rFonts w:ascii="Courier New" w:hAnsi="Courier New"/>
          <w:sz w:val="20"/>
        </w:rPr>
      </w:pPr>
      <w:r w:rsidRPr="005E23B1">
        <w:rPr>
          <w:rFonts w:ascii="Courier New" w:hAnsi="Courier New"/>
          <w:sz w:val="20"/>
        </w:rPr>
        <w:t>&lt;/control&gt;</w:t>
      </w:r>
    </w:p>
    <w:p w14:paraId="1B4AAA89" w14:textId="77777777" w:rsidR="0080356F" w:rsidRDefault="0080356F" w:rsidP="005E23B1">
      <w:pPr>
        <w:pStyle w:val="Normal1"/>
        <w:tabs>
          <w:tab w:val="left" w:pos="720"/>
          <w:tab w:val="left" w:pos="1080"/>
          <w:tab w:val="left" w:pos="1440"/>
          <w:tab w:val="left" w:pos="1800"/>
        </w:tabs>
        <w:ind w:left="360"/>
        <w:rPr>
          <w:rFonts w:ascii="Courier New" w:hAnsi="Courier New"/>
          <w:sz w:val="20"/>
        </w:rPr>
      </w:pPr>
    </w:p>
    <w:p w14:paraId="0EDEF9D2" w14:textId="77777777" w:rsidR="00EE5DB7" w:rsidRDefault="00EE5DB7">
      <w:pPr>
        <w:rPr>
          <w:rFonts w:ascii="Arial" w:eastAsia="Arial" w:hAnsi="Arial" w:cs="Arial"/>
          <w:b/>
          <w:color w:val="000000"/>
          <w:sz w:val="24"/>
        </w:rPr>
      </w:pPr>
      <w:r>
        <w:rPr>
          <w:b/>
          <w:sz w:val="24"/>
        </w:rPr>
        <w:br w:type="page"/>
      </w:r>
    </w:p>
    <w:p w14:paraId="1B22A929" w14:textId="77777777" w:rsidR="00EE5DB7" w:rsidRDefault="00EE5DB7" w:rsidP="00627796">
      <w:pPr>
        <w:pStyle w:val="Normal1"/>
        <w:rPr>
          <w:b/>
          <w:sz w:val="24"/>
        </w:rPr>
      </w:pPr>
      <w:r>
        <w:rPr>
          <w:b/>
          <w:sz w:val="24"/>
        </w:rPr>
        <w:lastRenderedPageBreak/>
        <w:t>&lt;row&gt;  Table Row</w:t>
      </w:r>
    </w:p>
    <w:p w14:paraId="1BC04265" w14:textId="77777777" w:rsidR="008654E5" w:rsidRDefault="008654E5" w:rsidP="00627796">
      <w:pPr>
        <w:pStyle w:val="Normal1"/>
        <w:rPr>
          <w:b/>
          <w:sz w:val="24"/>
        </w:rPr>
      </w:pPr>
    </w:p>
    <w:p w14:paraId="39BFCE85" w14:textId="77777777" w:rsidR="008654E5" w:rsidRDefault="008654E5" w:rsidP="00627796">
      <w:pPr>
        <w:pStyle w:val="Normal1"/>
        <w:rPr>
          <w:b/>
          <w:sz w:val="24"/>
        </w:rPr>
      </w:pPr>
    </w:p>
    <w:p w14:paraId="0E629624" w14:textId="725505DC" w:rsidR="008654E5" w:rsidRDefault="008654E5" w:rsidP="008654E5">
      <w:pPr>
        <w:spacing w:line="240" w:lineRule="auto"/>
        <w:rPr>
          <w:rFonts w:ascii="Arial" w:eastAsia="Times New Roman" w:hAnsi="Arial" w:cs="Arial"/>
          <w:b/>
          <w:bCs/>
          <w:color w:val="000000"/>
          <w:sz w:val="24"/>
          <w:szCs w:val="24"/>
        </w:rPr>
      </w:pPr>
      <w:r w:rsidRPr="00600AD4">
        <w:rPr>
          <w:rFonts w:ascii="Arial" w:eastAsia="Times New Roman" w:hAnsi="Arial" w:cs="Arial"/>
          <w:b/>
          <w:bCs/>
          <w:color w:val="000000"/>
          <w:sz w:val="24"/>
          <w:szCs w:val="24"/>
        </w:rPr>
        <w:t>Summary:</w:t>
      </w:r>
    </w:p>
    <w:p w14:paraId="7726A40A" w14:textId="77777777" w:rsidR="008654E5" w:rsidRPr="00600AD4" w:rsidRDefault="008654E5" w:rsidP="008654E5">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A formatting element that contains one or more horizontal cells in a table.</w:t>
      </w:r>
    </w:p>
    <w:p w14:paraId="206FFFFB" w14:textId="77777777" w:rsidR="008654E5" w:rsidRPr="00600AD4" w:rsidRDefault="008654E5" w:rsidP="008654E5">
      <w:pPr>
        <w:spacing w:line="240" w:lineRule="auto"/>
        <w:rPr>
          <w:rFonts w:ascii="Times New Roman" w:eastAsia="Times New Roman" w:hAnsi="Times New Roman" w:cs="Times New Roman"/>
          <w:sz w:val="24"/>
          <w:szCs w:val="24"/>
        </w:rPr>
      </w:pPr>
    </w:p>
    <w:p w14:paraId="03BC0CD7" w14:textId="77777777" w:rsidR="008654E5" w:rsidRPr="00600AD4" w:rsidRDefault="008654E5" w:rsidP="008654E5">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Contain:</w:t>
      </w:r>
    </w:p>
    <w:p w14:paraId="6045409C" w14:textId="77777777" w:rsidR="008654E5" w:rsidRPr="00600AD4" w:rsidRDefault="008654E5" w:rsidP="008654E5">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entry</w:t>
      </w:r>
    </w:p>
    <w:p w14:paraId="5BCC9CD4" w14:textId="77777777" w:rsidR="008654E5" w:rsidRPr="00600AD4" w:rsidRDefault="008654E5" w:rsidP="008654E5">
      <w:pPr>
        <w:spacing w:line="240" w:lineRule="auto"/>
        <w:rPr>
          <w:rFonts w:ascii="Times New Roman" w:eastAsia="Times New Roman" w:hAnsi="Times New Roman" w:cs="Times New Roman"/>
          <w:sz w:val="24"/>
          <w:szCs w:val="24"/>
        </w:rPr>
      </w:pPr>
    </w:p>
    <w:p w14:paraId="53A94A08" w14:textId="77777777" w:rsidR="008654E5" w:rsidRPr="00600AD4" w:rsidRDefault="008654E5" w:rsidP="008654E5">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Occur Within:</w:t>
      </w:r>
    </w:p>
    <w:p w14:paraId="2089E6A8" w14:textId="77777777" w:rsidR="008654E5" w:rsidRPr="00600AD4" w:rsidRDefault="008654E5" w:rsidP="008654E5">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tbody, thead</w:t>
      </w:r>
    </w:p>
    <w:p w14:paraId="65627506" w14:textId="77777777" w:rsidR="008654E5" w:rsidRPr="00600AD4" w:rsidRDefault="008654E5" w:rsidP="008654E5">
      <w:pPr>
        <w:spacing w:line="240" w:lineRule="auto"/>
        <w:rPr>
          <w:rFonts w:ascii="Times New Roman" w:eastAsia="Times New Roman" w:hAnsi="Times New Roman" w:cs="Times New Roman"/>
          <w:sz w:val="24"/>
          <w:szCs w:val="24"/>
        </w:rPr>
      </w:pPr>
    </w:p>
    <w:p w14:paraId="0D3057A7" w14:textId="77777777" w:rsidR="008654E5" w:rsidRPr="00600AD4" w:rsidRDefault="008654E5" w:rsidP="008654E5">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Attributes:</w:t>
      </w:r>
    </w:p>
    <w:p w14:paraId="129F476F" w14:textId="42CECB72" w:rsidR="008654E5" w:rsidRPr="00600AD4" w:rsidRDefault="008654E5" w:rsidP="008654E5">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altrender</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038435C9" w14:textId="125FBE71" w:rsidR="008654E5" w:rsidRPr="00600AD4" w:rsidRDefault="008654E5" w:rsidP="008654E5">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audience</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 (values limited to:  external, internal)</w:t>
      </w:r>
    </w:p>
    <w:p w14:paraId="021005F0" w14:textId="7E19A959" w:rsidR="008654E5" w:rsidRPr="00600AD4" w:rsidRDefault="008654E5" w:rsidP="008654E5">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id</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3BC07838" w14:textId="3982B34B" w:rsidR="008654E5" w:rsidRDefault="008654E5" w:rsidP="008654E5">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lang</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61D0C061" w14:textId="0BC6848D" w:rsidR="008654E5" w:rsidRPr="00600AD4" w:rsidRDefault="008654E5" w:rsidP="008654E5">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rowsep</w:t>
      </w:r>
      <w:r>
        <w:rPr>
          <w:rFonts w:ascii="Arial" w:eastAsia="Times New Roman" w:hAnsi="Arial" w:cs="Arial"/>
          <w:color w:val="000000"/>
          <w:sz w:val="24"/>
          <w:szCs w:val="24"/>
        </w:rPr>
        <w:tab/>
      </w:r>
      <w:r w:rsidR="009F0EE9">
        <w:rPr>
          <w:rFonts w:ascii="Arial" w:eastAsia="Times New Roman" w:hAnsi="Arial" w:cs="Arial"/>
          <w:color w:val="000000"/>
          <w:sz w:val="24"/>
          <w:szCs w:val="24"/>
        </w:rPr>
        <w:t xml:space="preserve">Optional (values limited to: </w:t>
      </w:r>
      <w:r w:rsidR="002F658C">
        <w:rPr>
          <w:rFonts w:ascii="Arial" w:eastAsia="Times New Roman" w:hAnsi="Arial" w:cs="Arial"/>
          <w:color w:val="000000"/>
          <w:sz w:val="24"/>
          <w:szCs w:val="24"/>
        </w:rPr>
        <w:t xml:space="preserve"> </w:t>
      </w:r>
      <w:r w:rsidR="009F0EE9">
        <w:rPr>
          <w:rFonts w:ascii="Arial" w:eastAsia="Times New Roman" w:hAnsi="Arial" w:cs="Arial"/>
          <w:color w:val="000000"/>
          <w:sz w:val="24"/>
          <w:szCs w:val="24"/>
        </w:rPr>
        <w:t>false, true)</w:t>
      </w:r>
    </w:p>
    <w:p w14:paraId="20713763" w14:textId="662516BD" w:rsidR="008654E5" w:rsidRDefault="008654E5" w:rsidP="008654E5">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script</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326684E4" w14:textId="59D7D30A" w:rsidR="008654E5" w:rsidRPr="00600AD4" w:rsidRDefault="008654E5" w:rsidP="008654E5">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valign</w:t>
      </w:r>
      <w:r>
        <w:rPr>
          <w:rFonts w:ascii="Arial" w:eastAsia="Times New Roman" w:hAnsi="Arial" w:cs="Arial"/>
          <w:color w:val="000000"/>
          <w:sz w:val="24"/>
          <w:szCs w:val="24"/>
        </w:rPr>
        <w:tab/>
        <w:t>Optional (values limited to:</w:t>
      </w:r>
      <w:r w:rsidR="002F658C">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 bottom, middle, top)</w:t>
      </w:r>
    </w:p>
    <w:p w14:paraId="47C7FADA" w14:textId="77777777" w:rsidR="00310942" w:rsidRPr="005E23B1" w:rsidRDefault="00310942" w:rsidP="00310942">
      <w:pPr>
        <w:spacing w:line="240" w:lineRule="auto"/>
        <w:rPr>
          <w:rFonts w:ascii="Times New Roman" w:hAnsi="Times New Roman"/>
          <w:sz w:val="24"/>
        </w:rPr>
      </w:pPr>
    </w:p>
    <w:p w14:paraId="5DEF5D54" w14:textId="77777777" w:rsidR="00310942" w:rsidRPr="005E23B1" w:rsidRDefault="00310942" w:rsidP="00310942">
      <w:pPr>
        <w:spacing w:line="240" w:lineRule="auto"/>
        <w:rPr>
          <w:rFonts w:ascii="Times New Roman" w:hAnsi="Times New Roman"/>
          <w:sz w:val="24"/>
        </w:rPr>
      </w:pPr>
    </w:p>
    <w:p w14:paraId="42DC3B14" w14:textId="77777777" w:rsidR="00310942" w:rsidRPr="00310942" w:rsidRDefault="00310942" w:rsidP="00310942">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Description</w:t>
      </w:r>
      <w:r>
        <w:rPr>
          <w:rFonts w:ascii="Arial" w:eastAsia="Times New Roman" w:hAnsi="Arial" w:cs="Arial"/>
          <w:b/>
          <w:bCs/>
          <w:color w:val="000000"/>
          <w:sz w:val="24"/>
          <w:szCs w:val="24"/>
        </w:rPr>
        <w:t xml:space="preserve"> and Usage</w:t>
      </w:r>
      <w:r w:rsidRPr="00600AD4">
        <w:rPr>
          <w:rFonts w:ascii="Arial" w:eastAsia="Times New Roman" w:hAnsi="Arial" w:cs="Arial"/>
          <w:b/>
          <w:bCs/>
          <w:color w:val="000000"/>
          <w:sz w:val="24"/>
          <w:szCs w:val="24"/>
        </w:rPr>
        <w:t>:</w:t>
      </w:r>
    </w:p>
    <w:p w14:paraId="0BB4F22B" w14:textId="41EF9312" w:rsidR="008654E5" w:rsidRDefault="008654E5" w:rsidP="008654E5">
      <w:pPr>
        <w:pStyle w:val="Normal1"/>
        <w:ind w:left="360"/>
        <w:contextualSpacing w:val="0"/>
      </w:pPr>
      <w:r>
        <w:rPr>
          <w:sz w:val="24"/>
        </w:rPr>
        <w:t>A formatting element that contains one or more &lt;entry&gt; elements in a table.</w:t>
      </w:r>
      <w:r w:rsidR="00CC6EB5">
        <w:rPr>
          <w:sz w:val="24"/>
        </w:rPr>
        <w:t xml:space="preserve"> </w:t>
      </w:r>
      <w:r>
        <w:rPr>
          <w:sz w:val="24"/>
        </w:rPr>
        <w:t>By convention, a rule specified by</w:t>
      </w:r>
      <w:r w:rsidR="005716F5">
        <w:rPr>
          <w:sz w:val="24"/>
        </w:rPr>
        <w:t xml:space="preserve"> @rowsep </w:t>
      </w:r>
      <w:r>
        <w:rPr>
          <w:sz w:val="24"/>
        </w:rPr>
        <w:t>prints or displays below the row.</w:t>
      </w:r>
      <w:r w:rsidR="00CC6EB5">
        <w:rPr>
          <w:sz w:val="24"/>
        </w:rPr>
        <w:t xml:space="preserve"> </w:t>
      </w:r>
      <w:r>
        <w:rPr>
          <w:sz w:val="24"/>
        </w:rPr>
        <w:t>Vertical rules are specified by</w:t>
      </w:r>
      <w:r w:rsidR="005716F5">
        <w:rPr>
          <w:sz w:val="24"/>
        </w:rPr>
        <w:t xml:space="preserve"> @colsep </w:t>
      </w:r>
      <w:r>
        <w:rPr>
          <w:sz w:val="24"/>
        </w:rPr>
        <w:t xml:space="preserve">in &lt;table&gt; </w:t>
      </w:r>
      <w:r w:rsidR="00486CF2">
        <w:rPr>
          <w:sz w:val="24"/>
        </w:rPr>
        <w:t xml:space="preserve">or one of its column-related descendant </w:t>
      </w:r>
      <w:r>
        <w:rPr>
          <w:sz w:val="24"/>
        </w:rPr>
        <w:t>elements; external rules are specified by</w:t>
      </w:r>
      <w:r w:rsidR="005716F5">
        <w:rPr>
          <w:sz w:val="24"/>
        </w:rPr>
        <w:t xml:space="preserve"> @frame </w:t>
      </w:r>
      <w:r>
        <w:rPr>
          <w:sz w:val="24"/>
        </w:rPr>
        <w:t>available on &lt;table&gt;.</w:t>
      </w:r>
    </w:p>
    <w:p w14:paraId="37BB1F22" w14:textId="3ACBF4BB" w:rsidR="008654E5" w:rsidRPr="008654E5" w:rsidRDefault="008654E5" w:rsidP="008654E5">
      <w:pPr>
        <w:pStyle w:val="Normal1"/>
        <w:contextualSpacing w:val="0"/>
        <w:jc w:val="both"/>
      </w:pPr>
    </w:p>
    <w:p w14:paraId="20A62815" w14:textId="77777777" w:rsidR="008654E5" w:rsidRDefault="008654E5" w:rsidP="008654E5">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Availability:</w:t>
      </w:r>
    </w:p>
    <w:p w14:paraId="215C611B" w14:textId="77777777" w:rsidR="008654E5" w:rsidRPr="00865E9C" w:rsidRDefault="00DE724D" w:rsidP="008654E5">
      <w:pPr>
        <w:spacing w:line="240" w:lineRule="auto"/>
        <w:ind w:left="360"/>
        <w:rPr>
          <w:rFonts w:ascii="Times New Roman" w:eastAsia="Times New Roman" w:hAnsi="Times New Roman" w:cs="Times New Roman"/>
          <w:sz w:val="24"/>
          <w:szCs w:val="24"/>
        </w:rPr>
      </w:pPr>
      <w:r>
        <w:rPr>
          <w:rFonts w:ascii="Arial" w:eastAsia="Times New Roman" w:hAnsi="Arial" w:cs="Arial"/>
          <w:bCs/>
          <w:color w:val="000000"/>
          <w:sz w:val="24"/>
          <w:szCs w:val="24"/>
        </w:rPr>
        <w:t>Within &lt;tbody&gt; and &lt;thead&gt;, r</w:t>
      </w:r>
      <w:r w:rsidR="005716F5">
        <w:rPr>
          <w:rFonts w:ascii="Arial" w:eastAsia="Times New Roman" w:hAnsi="Arial" w:cs="Arial"/>
          <w:bCs/>
          <w:color w:val="000000"/>
          <w:sz w:val="24"/>
          <w:szCs w:val="24"/>
        </w:rPr>
        <w:t>equired, r</w:t>
      </w:r>
      <w:r w:rsidR="008654E5">
        <w:rPr>
          <w:rFonts w:ascii="Arial" w:eastAsia="Times New Roman" w:hAnsi="Arial" w:cs="Arial"/>
          <w:bCs/>
          <w:color w:val="000000"/>
          <w:sz w:val="24"/>
          <w:szCs w:val="24"/>
        </w:rPr>
        <w:t>epeatable</w:t>
      </w:r>
    </w:p>
    <w:p w14:paraId="70061A7A" w14:textId="77777777" w:rsidR="008654E5" w:rsidRPr="00600AD4" w:rsidRDefault="008654E5" w:rsidP="008654E5">
      <w:pPr>
        <w:spacing w:line="240" w:lineRule="auto"/>
        <w:rPr>
          <w:rFonts w:ascii="Times New Roman" w:eastAsia="Times New Roman" w:hAnsi="Times New Roman" w:cs="Times New Roman"/>
          <w:sz w:val="24"/>
          <w:szCs w:val="24"/>
        </w:rPr>
      </w:pPr>
    </w:p>
    <w:p w14:paraId="006EBB2D" w14:textId="77777777" w:rsidR="00FC332B" w:rsidRDefault="00FC332B">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14:paraId="60D218E4" w14:textId="0FD62143" w:rsidR="008654E5" w:rsidRPr="00600AD4" w:rsidRDefault="00FC332B" w:rsidP="008654E5">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lastRenderedPageBreak/>
        <w:t>Example</w:t>
      </w:r>
      <w:r w:rsidR="008654E5" w:rsidRPr="00600AD4">
        <w:rPr>
          <w:rFonts w:ascii="Arial" w:eastAsia="Times New Roman" w:hAnsi="Arial" w:cs="Arial"/>
          <w:b/>
          <w:bCs/>
          <w:color w:val="000000"/>
          <w:sz w:val="24"/>
          <w:szCs w:val="24"/>
        </w:rPr>
        <w:t>:</w:t>
      </w:r>
    </w:p>
    <w:p w14:paraId="7711C415" w14:textId="77777777" w:rsidR="008654E5" w:rsidRDefault="008654E5" w:rsidP="00627796">
      <w:pPr>
        <w:pStyle w:val="Normal1"/>
        <w:rPr>
          <w:b/>
          <w:sz w:val="24"/>
        </w:rPr>
      </w:pPr>
    </w:p>
    <w:p w14:paraId="1549B703" w14:textId="77777777" w:rsidR="009D07E5" w:rsidRPr="009D07E5" w:rsidRDefault="009D07E5" w:rsidP="009D07E5">
      <w:pPr>
        <w:ind w:left="360"/>
        <w:rPr>
          <w:rFonts w:ascii="Courier New" w:hAnsi="Courier New" w:cs="Courier New"/>
          <w:bCs/>
          <w:sz w:val="20"/>
        </w:rPr>
      </w:pPr>
      <w:r w:rsidRPr="009D07E5">
        <w:rPr>
          <w:rFonts w:ascii="Courier New" w:hAnsi="Courier New" w:cs="Courier New"/>
          <w:bCs/>
          <w:sz w:val="20"/>
        </w:rPr>
        <w:t>&lt;table frame="none"&gt;</w:t>
      </w:r>
    </w:p>
    <w:p w14:paraId="47FE9FC4" w14:textId="77777777" w:rsidR="009D07E5" w:rsidRDefault="009D07E5" w:rsidP="009D07E5">
      <w:pPr>
        <w:ind w:left="720"/>
        <w:rPr>
          <w:rFonts w:ascii="Courier New" w:hAnsi="Courier New" w:cs="Courier New"/>
          <w:sz w:val="20"/>
        </w:rPr>
      </w:pPr>
      <w:r>
        <w:rPr>
          <w:rFonts w:ascii="Courier New" w:hAnsi="Courier New" w:cs="Courier New"/>
          <w:sz w:val="20"/>
        </w:rPr>
        <w:t>&lt;tgroup cols="3"&gt;</w:t>
      </w:r>
    </w:p>
    <w:p w14:paraId="0E440C74" w14:textId="77777777" w:rsidR="009D07E5" w:rsidRDefault="009D07E5" w:rsidP="009D07E5">
      <w:pPr>
        <w:ind w:left="1080"/>
        <w:rPr>
          <w:rFonts w:ascii="Courier New" w:hAnsi="Courier New" w:cs="Courier New"/>
          <w:sz w:val="20"/>
        </w:rPr>
      </w:pPr>
      <w:r>
        <w:rPr>
          <w:rFonts w:ascii="Courier New" w:hAnsi="Courier New" w:cs="Courier New"/>
          <w:sz w:val="20"/>
        </w:rPr>
        <w:t>&lt;colspec colnum="1" colname="1" align="left" colwidth="50pt"/&gt;</w:t>
      </w:r>
    </w:p>
    <w:p w14:paraId="639E8758" w14:textId="77777777" w:rsidR="009D07E5" w:rsidRDefault="009D07E5" w:rsidP="009D07E5">
      <w:pPr>
        <w:ind w:left="1080"/>
        <w:rPr>
          <w:rFonts w:ascii="Courier New" w:hAnsi="Courier New" w:cs="Courier New"/>
          <w:sz w:val="20"/>
        </w:rPr>
      </w:pPr>
      <w:r>
        <w:rPr>
          <w:rFonts w:ascii="Courier New" w:hAnsi="Courier New" w:cs="Courier New"/>
          <w:sz w:val="20"/>
        </w:rPr>
        <w:t>&lt;colspec colnum="2" colname="2" align="left" colwidth="50pt"/&gt;</w:t>
      </w:r>
    </w:p>
    <w:p w14:paraId="53BB2691" w14:textId="77777777" w:rsidR="009D07E5" w:rsidRDefault="009D07E5" w:rsidP="009D07E5">
      <w:pPr>
        <w:ind w:left="1080"/>
        <w:rPr>
          <w:rFonts w:ascii="Courier New" w:hAnsi="Courier New" w:cs="Courier New"/>
          <w:sz w:val="20"/>
        </w:rPr>
      </w:pPr>
      <w:r>
        <w:rPr>
          <w:rFonts w:ascii="Courier New" w:hAnsi="Courier New" w:cs="Courier New"/>
          <w:sz w:val="20"/>
        </w:rPr>
        <w:t>&lt;colspec colnum="3" colname="3" align="left" colwidth="50pt"/&gt;</w:t>
      </w:r>
    </w:p>
    <w:p w14:paraId="4DC35C38" w14:textId="77777777" w:rsidR="009D07E5" w:rsidRDefault="009D07E5" w:rsidP="009D07E5">
      <w:pPr>
        <w:ind w:left="1080"/>
        <w:rPr>
          <w:rFonts w:ascii="Courier New" w:hAnsi="Courier New" w:cs="Courier New"/>
          <w:sz w:val="20"/>
        </w:rPr>
      </w:pPr>
      <w:r>
        <w:rPr>
          <w:rFonts w:ascii="Courier New" w:hAnsi="Courier New" w:cs="Courier New"/>
          <w:sz w:val="20"/>
        </w:rPr>
        <w:t>&lt;thead&gt;</w:t>
      </w:r>
    </w:p>
    <w:p w14:paraId="5AB5BE7D" w14:textId="77777777" w:rsidR="009D07E5" w:rsidRPr="009D07E5" w:rsidRDefault="009D07E5" w:rsidP="009D07E5">
      <w:pPr>
        <w:ind w:left="1440"/>
        <w:rPr>
          <w:rFonts w:ascii="Courier New" w:hAnsi="Courier New" w:cs="Courier New"/>
          <w:b/>
          <w:sz w:val="20"/>
        </w:rPr>
      </w:pPr>
      <w:r w:rsidRPr="009D07E5">
        <w:rPr>
          <w:rFonts w:ascii="Courier New" w:hAnsi="Courier New" w:cs="Courier New"/>
          <w:b/>
          <w:sz w:val="20"/>
        </w:rPr>
        <w:t>&lt;row&gt;</w:t>
      </w:r>
    </w:p>
    <w:p w14:paraId="09599BB4" w14:textId="77777777" w:rsidR="009D07E5" w:rsidRDefault="009D07E5" w:rsidP="009D07E5">
      <w:pPr>
        <w:ind w:left="1800"/>
        <w:rPr>
          <w:rFonts w:ascii="Courier New" w:hAnsi="Courier New" w:cs="Courier New"/>
          <w:sz w:val="20"/>
        </w:rPr>
      </w:pPr>
      <w:r>
        <w:rPr>
          <w:rFonts w:ascii="Courier New" w:hAnsi="Courier New" w:cs="Courier New"/>
          <w:sz w:val="20"/>
        </w:rPr>
        <w:t>&lt;entry colname="1"&gt;Major Family Members&lt;/entry&gt;</w:t>
      </w:r>
    </w:p>
    <w:p w14:paraId="4DB6F725" w14:textId="77777777" w:rsidR="009D07E5" w:rsidRDefault="009D07E5" w:rsidP="009D07E5">
      <w:pPr>
        <w:ind w:left="1800"/>
        <w:rPr>
          <w:rFonts w:ascii="Courier New" w:hAnsi="Courier New" w:cs="Courier New"/>
          <w:sz w:val="20"/>
        </w:rPr>
      </w:pPr>
      <w:r>
        <w:rPr>
          <w:rFonts w:ascii="Courier New" w:hAnsi="Courier New" w:cs="Courier New"/>
          <w:sz w:val="20"/>
        </w:rPr>
        <w:t>&lt;entry colname="2"&gt;Spouses&lt;/entry&gt;</w:t>
      </w:r>
    </w:p>
    <w:p w14:paraId="7F342D77" w14:textId="77777777" w:rsidR="009D07E5" w:rsidRDefault="009D07E5" w:rsidP="009D07E5">
      <w:pPr>
        <w:ind w:left="1800"/>
        <w:rPr>
          <w:rFonts w:ascii="Courier New" w:hAnsi="Courier New" w:cs="Courier New"/>
          <w:sz w:val="20"/>
        </w:rPr>
      </w:pPr>
      <w:r>
        <w:rPr>
          <w:rFonts w:ascii="Courier New" w:hAnsi="Courier New" w:cs="Courier New"/>
          <w:sz w:val="20"/>
        </w:rPr>
        <w:t>&lt;entry colname="3"&gt;Children&lt;/entry&gt;</w:t>
      </w:r>
    </w:p>
    <w:p w14:paraId="0FC12512" w14:textId="77777777" w:rsidR="009D07E5" w:rsidRPr="009D07E5" w:rsidRDefault="009D07E5" w:rsidP="009D07E5">
      <w:pPr>
        <w:ind w:left="1440"/>
        <w:rPr>
          <w:rFonts w:ascii="Courier New" w:hAnsi="Courier New" w:cs="Courier New"/>
          <w:b/>
          <w:sz w:val="20"/>
        </w:rPr>
      </w:pPr>
      <w:r w:rsidRPr="009D07E5">
        <w:rPr>
          <w:rFonts w:ascii="Courier New" w:hAnsi="Courier New" w:cs="Courier New"/>
          <w:b/>
          <w:sz w:val="20"/>
        </w:rPr>
        <w:t>&lt;/row&gt;</w:t>
      </w:r>
    </w:p>
    <w:p w14:paraId="7FB7DA4F" w14:textId="77777777" w:rsidR="009D07E5" w:rsidRDefault="009D07E5" w:rsidP="009D07E5">
      <w:pPr>
        <w:ind w:left="1080"/>
        <w:rPr>
          <w:rFonts w:ascii="Courier New" w:hAnsi="Courier New" w:cs="Courier New"/>
          <w:sz w:val="20"/>
        </w:rPr>
      </w:pPr>
      <w:r>
        <w:rPr>
          <w:rFonts w:ascii="Courier New" w:hAnsi="Courier New" w:cs="Courier New"/>
          <w:sz w:val="20"/>
        </w:rPr>
        <w:t>&lt;/thead&gt;</w:t>
      </w:r>
    </w:p>
    <w:p w14:paraId="4B3F006F" w14:textId="77777777" w:rsidR="009D07E5" w:rsidRDefault="009D07E5" w:rsidP="009D07E5">
      <w:pPr>
        <w:ind w:left="1080"/>
        <w:rPr>
          <w:rFonts w:ascii="Courier New" w:hAnsi="Courier New" w:cs="Courier New"/>
          <w:sz w:val="20"/>
        </w:rPr>
      </w:pPr>
      <w:r>
        <w:rPr>
          <w:rFonts w:ascii="Courier New" w:hAnsi="Courier New" w:cs="Courier New"/>
          <w:sz w:val="20"/>
        </w:rPr>
        <w:t>&lt;tbody&gt;</w:t>
      </w:r>
    </w:p>
    <w:p w14:paraId="4B00865A" w14:textId="77777777" w:rsidR="009D07E5" w:rsidRPr="009D07E5" w:rsidRDefault="009D07E5" w:rsidP="009D07E5">
      <w:pPr>
        <w:ind w:left="1440"/>
        <w:rPr>
          <w:rFonts w:ascii="Courier New" w:hAnsi="Courier New" w:cs="Courier New"/>
          <w:b/>
          <w:sz w:val="20"/>
        </w:rPr>
      </w:pPr>
      <w:r w:rsidRPr="009D07E5">
        <w:rPr>
          <w:rFonts w:ascii="Courier New" w:hAnsi="Courier New" w:cs="Courier New"/>
          <w:b/>
          <w:sz w:val="20"/>
        </w:rPr>
        <w:t>&lt;row&gt;</w:t>
      </w:r>
    </w:p>
    <w:p w14:paraId="6E2F1757" w14:textId="77777777" w:rsidR="009D07E5" w:rsidRDefault="009D07E5" w:rsidP="009D07E5">
      <w:pPr>
        <w:ind w:left="1800"/>
        <w:rPr>
          <w:rFonts w:ascii="Courier New" w:hAnsi="Courier New" w:cs="Courier New"/>
          <w:sz w:val="20"/>
        </w:rPr>
      </w:pPr>
      <w:r>
        <w:rPr>
          <w:rFonts w:ascii="Courier New" w:hAnsi="Courier New" w:cs="Courier New"/>
          <w:sz w:val="20"/>
        </w:rPr>
        <w:t>&lt;entry colname="1"&gt;John Albemarle (1760-1806)&lt;/entry&gt;</w:t>
      </w:r>
    </w:p>
    <w:p w14:paraId="1F9F4CFC" w14:textId="77777777" w:rsidR="009D07E5" w:rsidRDefault="009D07E5" w:rsidP="009D07E5">
      <w:pPr>
        <w:ind w:left="2160" w:hanging="360"/>
        <w:rPr>
          <w:rFonts w:ascii="Courier New" w:hAnsi="Courier New" w:cs="Courier New"/>
          <w:sz w:val="20"/>
        </w:rPr>
      </w:pPr>
      <w:r>
        <w:rPr>
          <w:rFonts w:ascii="Courier New" w:hAnsi="Courier New" w:cs="Courier New"/>
          <w:sz w:val="20"/>
        </w:rPr>
        <w:t>&lt;entry colname="2"&gt;Mary Frances Delaney (1769-1835)&lt;/entry&gt;</w:t>
      </w:r>
    </w:p>
    <w:p w14:paraId="3D591412" w14:textId="77777777" w:rsidR="009D07E5" w:rsidRDefault="009D07E5" w:rsidP="009D07E5">
      <w:pPr>
        <w:ind w:left="2160" w:hanging="360"/>
        <w:rPr>
          <w:rFonts w:ascii="Courier New" w:hAnsi="Courier New" w:cs="Courier New"/>
          <w:sz w:val="20"/>
        </w:rPr>
      </w:pPr>
      <w:r>
        <w:rPr>
          <w:rFonts w:ascii="Courier New" w:hAnsi="Courier New" w:cs="Courier New"/>
          <w:sz w:val="20"/>
        </w:rPr>
        <w:t>&lt;entry colname="3"&gt;John Delaney Albemarle (1787-1848)&lt;/entry&gt;</w:t>
      </w:r>
    </w:p>
    <w:p w14:paraId="1D63DD0B" w14:textId="178EB1B5" w:rsidR="009D07E5" w:rsidRDefault="009D07E5" w:rsidP="009D07E5">
      <w:pPr>
        <w:ind w:left="1440"/>
        <w:rPr>
          <w:rFonts w:ascii="Courier New" w:hAnsi="Courier New" w:cs="Courier New"/>
          <w:sz w:val="20"/>
        </w:rPr>
      </w:pPr>
      <w:r w:rsidRPr="009D07E5">
        <w:rPr>
          <w:rFonts w:ascii="Courier New" w:hAnsi="Courier New" w:cs="Courier New"/>
          <w:b/>
          <w:sz w:val="20"/>
        </w:rPr>
        <w:t>&lt;/row&gt;</w:t>
      </w:r>
      <w:r>
        <w:rPr>
          <w:rFonts w:ascii="Courier New" w:hAnsi="Courier New" w:cs="Courier New"/>
          <w:sz w:val="20"/>
        </w:rPr>
        <w:t xml:space="preserve"> </w:t>
      </w:r>
      <w:r w:rsidR="00FC332B">
        <w:rPr>
          <w:rFonts w:ascii="Courier New" w:hAnsi="Courier New" w:cs="Courier New"/>
          <w:sz w:val="20"/>
        </w:rPr>
        <w:t>[</w:t>
      </w:r>
      <w:r>
        <w:rPr>
          <w:rFonts w:ascii="Courier New" w:hAnsi="Courier New" w:cs="Courier New"/>
          <w:sz w:val="20"/>
        </w:rPr>
        <w:t>. . .</w:t>
      </w:r>
      <w:r w:rsidR="00FC332B">
        <w:rPr>
          <w:rFonts w:ascii="Courier New" w:hAnsi="Courier New" w:cs="Courier New"/>
          <w:sz w:val="20"/>
        </w:rPr>
        <w:t>]</w:t>
      </w:r>
    </w:p>
    <w:p w14:paraId="1B23B50E" w14:textId="77777777" w:rsidR="009D07E5" w:rsidRDefault="009D07E5" w:rsidP="009D07E5">
      <w:pPr>
        <w:ind w:left="1080"/>
        <w:rPr>
          <w:rFonts w:ascii="Courier New" w:hAnsi="Courier New" w:cs="Courier New"/>
          <w:sz w:val="20"/>
        </w:rPr>
      </w:pPr>
      <w:r>
        <w:rPr>
          <w:rFonts w:ascii="Courier New" w:hAnsi="Courier New" w:cs="Courier New"/>
          <w:sz w:val="20"/>
        </w:rPr>
        <w:t>&lt;/tbody&gt;</w:t>
      </w:r>
    </w:p>
    <w:p w14:paraId="43E5AD8E" w14:textId="77777777" w:rsidR="009D07E5" w:rsidRDefault="009D07E5" w:rsidP="009D07E5">
      <w:pPr>
        <w:ind w:left="720"/>
        <w:rPr>
          <w:rFonts w:ascii="Courier New" w:hAnsi="Courier New" w:cs="Courier New"/>
          <w:sz w:val="20"/>
        </w:rPr>
      </w:pPr>
      <w:r>
        <w:rPr>
          <w:rFonts w:ascii="Courier New" w:hAnsi="Courier New" w:cs="Courier New"/>
          <w:sz w:val="20"/>
        </w:rPr>
        <w:t>&lt;/tgroup&gt;</w:t>
      </w:r>
    </w:p>
    <w:p w14:paraId="5D4007C3" w14:textId="77777777" w:rsidR="009D07E5" w:rsidRPr="009D07E5" w:rsidRDefault="009D07E5" w:rsidP="009D07E5">
      <w:pPr>
        <w:tabs>
          <w:tab w:val="left" w:pos="720"/>
          <w:tab w:val="left" w:pos="1080"/>
          <w:tab w:val="left" w:pos="1440"/>
          <w:tab w:val="left" w:pos="1800"/>
          <w:tab w:val="left" w:pos="2160"/>
        </w:tabs>
        <w:ind w:left="360"/>
        <w:rPr>
          <w:rFonts w:ascii="Arial" w:eastAsia="Arial" w:hAnsi="Arial" w:cs="Arial"/>
          <w:sz w:val="24"/>
        </w:rPr>
      </w:pPr>
      <w:r w:rsidRPr="009D07E5">
        <w:rPr>
          <w:rFonts w:ascii="Courier New" w:hAnsi="Courier New" w:cs="Courier New"/>
          <w:bCs/>
          <w:sz w:val="20"/>
        </w:rPr>
        <w:t>&lt;/table&gt;</w:t>
      </w:r>
    </w:p>
    <w:p w14:paraId="7F9C50FC" w14:textId="77777777" w:rsidR="00EE5DB7" w:rsidRDefault="00EE5DB7">
      <w:pPr>
        <w:rPr>
          <w:rFonts w:ascii="Arial" w:eastAsia="Arial" w:hAnsi="Arial" w:cs="Arial"/>
          <w:b/>
          <w:color w:val="000000"/>
          <w:sz w:val="24"/>
        </w:rPr>
      </w:pPr>
      <w:r>
        <w:rPr>
          <w:b/>
          <w:sz w:val="24"/>
        </w:rPr>
        <w:br w:type="page"/>
      </w:r>
    </w:p>
    <w:p w14:paraId="2ADBE163" w14:textId="77777777" w:rsidR="00EE5DB7" w:rsidRDefault="00EE5DB7" w:rsidP="00627796">
      <w:pPr>
        <w:pStyle w:val="Normal1"/>
        <w:rPr>
          <w:b/>
          <w:sz w:val="24"/>
        </w:rPr>
      </w:pPr>
      <w:r>
        <w:rPr>
          <w:b/>
          <w:sz w:val="24"/>
        </w:rPr>
        <w:lastRenderedPageBreak/>
        <w:t>&lt;scopecontent&gt;  Scope and Content</w:t>
      </w:r>
    </w:p>
    <w:p w14:paraId="506266F5" w14:textId="77777777" w:rsidR="00F01C0D" w:rsidRDefault="00F01C0D" w:rsidP="00627796">
      <w:pPr>
        <w:pStyle w:val="Normal1"/>
        <w:rPr>
          <w:b/>
          <w:sz w:val="24"/>
        </w:rPr>
      </w:pPr>
    </w:p>
    <w:p w14:paraId="6A14B698" w14:textId="77777777" w:rsidR="00F01C0D" w:rsidRDefault="00F01C0D" w:rsidP="00627796">
      <w:pPr>
        <w:pStyle w:val="Normal1"/>
        <w:rPr>
          <w:b/>
          <w:sz w:val="24"/>
        </w:rPr>
      </w:pPr>
    </w:p>
    <w:p w14:paraId="37ADCD25" w14:textId="24F27105" w:rsidR="00F01C0D" w:rsidRDefault="00F01C0D" w:rsidP="00F01C0D">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Summary:</w:t>
      </w:r>
    </w:p>
    <w:p w14:paraId="21A3DBCF" w14:textId="77777777" w:rsidR="00F01C0D" w:rsidRPr="00837CAF" w:rsidRDefault="00F01C0D" w:rsidP="00F01C0D">
      <w:pPr>
        <w:spacing w:line="240" w:lineRule="auto"/>
        <w:ind w:left="360"/>
        <w:rPr>
          <w:rFonts w:ascii="Times New Roman" w:eastAsia="Times New Roman" w:hAnsi="Times New Roman" w:cs="Times New Roman"/>
          <w:sz w:val="24"/>
          <w:szCs w:val="24"/>
        </w:rPr>
      </w:pPr>
      <w:r w:rsidRPr="00545E8D">
        <w:rPr>
          <w:rFonts w:ascii="Arial" w:eastAsia="Times New Roman" w:hAnsi="Arial" w:cs="Arial"/>
          <w:color w:val="000000"/>
          <w:sz w:val="24"/>
          <w:szCs w:val="24"/>
        </w:rPr>
        <w:t xml:space="preserve">An element </w:t>
      </w:r>
      <w:r>
        <w:rPr>
          <w:rFonts w:ascii="Arial" w:eastAsia="Times New Roman" w:hAnsi="Arial" w:cs="Arial"/>
          <w:color w:val="000000"/>
          <w:sz w:val="24"/>
          <w:szCs w:val="24"/>
        </w:rPr>
        <w:t>that provides information about the nature of and activities reflected in the described materials</w:t>
      </w:r>
      <w:r w:rsidRPr="00545E8D">
        <w:rPr>
          <w:rFonts w:ascii="Arial" w:eastAsia="Times New Roman" w:hAnsi="Arial" w:cs="Arial"/>
          <w:color w:val="000000"/>
          <w:sz w:val="24"/>
          <w:szCs w:val="24"/>
        </w:rPr>
        <w:t>.</w:t>
      </w:r>
    </w:p>
    <w:p w14:paraId="26346619" w14:textId="77777777" w:rsidR="00F01C0D" w:rsidRPr="003B1845" w:rsidRDefault="00F01C0D" w:rsidP="00F01C0D">
      <w:pPr>
        <w:spacing w:line="240" w:lineRule="auto"/>
        <w:rPr>
          <w:rFonts w:ascii="Times New Roman" w:eastAsia="Times New Roman" w:hAnsi="Times New Roman" w:cs="Times New Roman"/>
          <w:sz w:val="24"/>
          <w:szCs w:val="24"/>
        </w:rPr>
      </w:pPr>
    </w:p>
    <w:p w14:paraId="433D9503" w14:textId="77777777" w:rsidR="00F01C0D" w:rsidRPr="002C0C7D" w:rsidRDefault="00F01C0D" w:rsidP="00F01C0D">
      <w:pPr>
        <w:spacing w:line="240" w:lineRule="auto"/>
        <w:rPr>
          <w:rFonts w:ascii="Times New Roman" w:eastAsia="Times New Roman" w:hAnsi="Times New Roman" w:cs="Times New Roman"/>
          <w:sz w:val="24"/>
          <w:szCs w:val="24"/>
        </w:rPr>
      </w:pPr>
      <w:r w:rsidRPr="00A304CB">
        <w:rPr>
          <w:rFonts w:ascii="Arial" w:eastAsia="Times New Roman" w:hAnsi="Arial" w:cs="Arial"/>
          <w:b/>
          <w:bCs/>
          <w:color w:val="000000"/>
          <w:sz w:val="24"/>
          <w:szCs w:val="24"/>
        </w:rPr>
        <w:t>May Contain:</w:t>
      </w:r>
    </w:p>
    <w:p w14:paraId="2C8A7C51" w14:textId="77777777" w:rsidR="00F01C0D" w:rsidRPr="00823A57" w:rsidRDefault="00F01C0D" w:rsidP="00F01C0D">
      <w:pPr>
        <w:spacing w:line="240" w:lineRule="auto"/>
        <w:ind w:left="360"/>
        <w:rPr>
          <w:rFonts w:ascii="Times New Roman" w:eastAsia="Times New Roman" w:hAnsi="Times New Roman" w:cs="Times New Roman"/>
          <w:sz w:val="24"/>
          <w:szCs w:val="24"/>
        </w:rPr>
      </w:pPr>
      <w:r w:rsidRPr="002C0C7D">
        <w:rPr>
          <w:rFonts w:ascii="Arial" w:eastAsia="Times New Roman" w:hAnsi="Arial" w:cs="Arial"/>
          <w:color w:val="000000"/>
          <w:sz w:val="24"/>
          <w:szCs w:val="24"/>
        </w:rPr>
        <w:t xml:space="preserve">blockquote, </w:t>
      </w:r>
      <w:r w:rsidRPr="00591D9C">
        <w:rPr>
          <w:rFonts w:ascii="Arial" w:eastAsia="Times New Roman" w:hAnsi="Arial" w:cs="Arial"/>
          <w:color w:val="000000"/>
          <w:sz w:val="24"/>
          <w:szCs w:val="24"/>
        </w:rPr>
        <w:t>chronlist, head, list, p, scopecontent, table</w:t>
      </w:r>
    </w:p>
    <w:p w14:paraId="57CFFC4D" w14:textId="77777777" w:rsidR="00F01C0D" w:rsidRPr="007B0A51" w:rsidRDefault="00F01C0D" w:rsidP="00F01C0D">
      <w:pPr>
        <w:spacing w:line="240" w:lineRule="auto"/>
        <w:rPr>
          <w:rFonts w:ascii="Times New Roman" w:eastAsia="Times New Roman" w:hAnsi="Times New Roman" w:cs="Times New Roman"/>
          <w:sz w:val="24"/>
          <w:szCs w:val="24"/>
        </w:rPr>
      </w:pPr>
    </w:p>
    <w:p w14:paraId="610EFDBF" w14:textId="77777777" w:rsidR="00F01C0D" w:rsidRPr="00E54073" w:rsidRDefault="00F01C0D" w:rsidP="00F01C0D">
      <w:pPr>
        <w:spacing w:line="240" w:lineRule="auto"/>
        <w:rPr>
          <w:rFonts w:ascii="Times New Roman" w:eastAsia="Times New Roman" w:hAnsi="Times New Roman" w:cs="Times New Roman"/>
          <w:sz w:val="24"/>
          <w:szCs w:val="24"/>
        </w:rPr>
      </w:pPr>
      <w:r w:rsidRPr="00E54073">
        <w:rPr>
          <w:rFonts w:ascii="Arial" w:eastAsia="Times New Roman" w:hAnsi="Arial" w:cs="Arial"/>
          <w:b/>
          <w:bCs/>
          <w:color w:val="000000"/>
          <w:sz w:val="24"/>
          <w:szCs w:val="24"/>
        </w:rPr>
        <w:t>May Occur Within:</w:t>
      </w:r>
    </w:p>
    <w:p w14:paraId="1729782F" w14:textId="77777777" w:rsidR="00F01C0D" w:rsidRPr="00E54073" w:rsidRDefault="00F01C0D" w:rsidP="00F01C0D">
      <w:pPr>
        <w:spacing w:line="240" w:lineRule="auto"/>
        <w:ind w:left="360"/>
        <w:rPr>
          <w:rFonts w:ascii="Times New Roman" w:eastAsia="Times New Roman" w:hAnsi="Times New Roman" w:cs="Times New Roman"/>
          <w:sz w:val="24"/>
          <w:szCs w:val="24"/>
        </w:rPr>
      </w:pPr>
      <w:r w:rsidRPr="00E54073">
        <w:rPr>
          <w:rFonts w:ascii="Arial" w:eastAsia="Times New Roman" w:hAnsi="Arial" w:cs="Arial"/>
          <w:color w:val="000000"/>
          <w:sz w:val="24"/>
          <w:szCs w:val="24"/>
        </w:rPr>
        <w:t>archdesc, c, c01, c02, c03, c04, c05, c06, c07, c08, c09, c10, c11, c12, scopecontent</w:t>
      </w:r>
    </w:p>
    <w:p w14:paraId="2CF456DA" w14:textId="77777777" w:rsidR="00F01C0D" w:rsidRPr="004010B2" w:rsidRDefault="00F01C0D" w:rsidP="00F01C0D">
      <w:pPr>
        <w:spacing w:line="240" w:lineRule="auto"/>
        <w:rPr>
          <w:rFonts w:ascii="Times New Roman" w:eastAsia="Times New Roman" w:hAnsi="Times New Roman" w:cs="Times New Roman"/>
          <w:sz w:val="24"/>
          <w:szCs w:val="24"/>
        </w:rPr>
      </w:pPr>
    </w:p>
    <w:p w14:paraId="34B4B061" w14:textId="77777777" w:rsidR="00F01C0D" w:rsidRPr="00423263" w:rsidRDefault="00F01C0D" w:rsidP="00F01C0D">
      <w:pPr>
        <w:spacing w:line="240" w:lineRule="auto"/>
        <w:rPr>
          <w:rFonts w:ascii="Times New Roman" w:eastAsia="Times New Roman" w:hAnsi="Times New Roman" w:cs="Times New Roman"/>
          <w:sz w:val="24"/>
          <w:szCs w:val="24"/>
        </w:rPr>
      </w:pPr>
      <w:r w:rsidRPr="004010B2">
        <w:rPr>
          <w:rFonts w:ascii="Arial" w:eastAsia="Times New Roman" w:hAnsi="Arial" w:cs="Arial"/>
          <w:b/>
          <w:bCs/>
          <w:color w:val="000000"/>
          <w:sz w:val="24"/>
          <w:szCs w:val="24"/>
        </w:rPr>
        <w:t>Attributes:</w:t>
      </w:r>
    </w:p>
    <w:p w14:paraId="12DF4226" w14:textId="5C0DE5FB" w:rsidR="00F01C0D" w:rsidRPr="00B421C9" w:rsidRDefault="00F01C0D" w:rsidP="00F01C0D">
      <w:pPr>
        <w:tabs>
          <w:tab w:val="left" w:pos="3600"/>
        </w:tabs>
        <w:ind w:left="360"/>
        <w:rPr>
          <w:rFonts w:ascii="Arial" w:hAnsi="Arial" w:cs="Arial"/>
          <w:sz w:val="24"/>
          <w:szCs w:val="24"/>
        </w:rPr>
      </w:pPr>
      <w:r w:rsidRPr="00B421C9">
        <w:rPr>
          <w:rFonts w:ascii="Arial" w:hAnsi="Arial" w:cs="Arial"/>
          <w:sz w:val="24"/>
          <w:szCs w:val="24"/>
        </w:rPr>
        <w:t>altrender</w:t>
      </w:r>
      <w:r w:rsidRPr="00B421C9">
        <w:rPr>
          <w:rFonts w:ascii="Arial" w:hAnsi="Arial" w:cs="Arial"/>
          <w:sz w:val="24"/>
          <w:szCs w:val="24"/>
        </w:rPr>
        <w:tab/>
        <w:t>Optional</w:t>
      </w:r>
    </w:p>
    <w:p w14:paraId="19F9552B" w14:textId="2B1F3971" w:rsidR="00F01C0D" w:rsidRPr="00B421C9" w:rsidRDefault="00F01C0D" w:rsidP="00F01C0D">
      <w:pPr>
        <w:tabs>
          <w:tab w:val="left" w:pos="3600"/>
        </w:tabs>
        <w:ind w:left="360"/>
        <w:rPr>
          <w:rFonts w:ascii="Arial" w:hAnsi="Arial" w:cs="Arial"/>
          <w:sz w:val="24"/>
          <w:szCs w:val="24"/>
        </w:rPr>
      </w:pPr>
      <w:r w:rsidRPr="00B421C9">
        <w:rPr>
          <w:rFonts w:ascii="Arial" w:hAnsi="Arial" w:cs="Arial"/>
          <w:sz w:val="24"/>
          <w:szCs w:val="24"/>
        </w:rPr>
        <w:t>audience</w:t>
      </w:r>
      <w:r w:rsidRPr="00B421C9">
        <w:rPr>
          <w:rFonts w:ascii="Arial" w:hAnsi="Arial" w:cs="Arial"/>
          <w:sz w:val="24"/>
          <w:szCs w:val="24"/>
        </w:rPr>
        <w:tab/>
        <w:t>Optional (values limited to:  external, internal)</w:t>
      </w:r>
    </w:p>
    <w:p w14:paraId="0D45104A" w14:textId="77777777" w:rsidR="00F01C0D" w:rsidRPr="00B421C9" w:rsidRDefault="00F01C0D" w:rsidP="00F01C0D">
      <w:pPr>
        <w:tabs>
          <w:tab w:val="left" w:pos="3600"/>
        </w:tabs>
        <w:ind w:left="360"/>
        <w:rPr>
          <w:rFonts w:ascii="Arial" w:hAnsi="Arial" w:cs="Arial"/>
          <w:sz w:val="24"/>
          <w:szCs w:val="24"/>
        </w:rPr>
      </w:pPr>
      <w:r w:rsidRPr="00B421C9">
        <w:rPr>
          <w:rFonts w:ascii="Arial" w:hAnsi="Arial" w:cs="Arial"/>
          <w:sz w:val="24"/>
          <w:szCs w:val="24"/>
        </w:rPr>
        <w:t xml:space="preserve">encodinganalog </w:t>
      </w:r>
      <w:r w:rsidRPr="00B421C9">
        <w:rPr>
          <w:rFonts w:ascii="Arial" w:hAnsi="Arial" w:cs="Arial"/>
          <w:sz w:val="24"/>
          <w:szCs w:val="24"/>
        </w:rPr>
        <w:tab/>
        <w:t>Optional</w:t>
      </w:r>
    </w:p>
    <w:p w14:paraId="2D8EAD2B" w14:textId="75504092" w:rsidR="00F01C0D" w:rsidRPr="00B421C9" w:rsidRDefault="00F01C0D" w:rsidP="00F01C0D">
      <w:pPr>
        <w:tabs>
          <w:tab w:val="left" w:pos="3600"/>
        </w:tabs>
        <w:ind w:left="360"/>
        <w:rPr>
          <w:rFonts w:ascii="Arial" w:hAnsi="Arial" w:cs="Arial"/>
          <w:sz w:val="24"/>
          <w:szCs w:val="24"/>
        </w:rPr>
      </w:pPr>
      <w:r w:rsidRPr="00B421C9">
        <w:rPr>
          <w:rFonts w:ascii="Arial" w:hAnsi="Arial" w:cs="Arial"/>
          <w:sz w:val="24"/>
          <w:szCs w:val="24"/>
        </w:rPr>
        <w:t>id</w:t>
      </w:r>
      <w:r>
        <w:rPr>
          <w:rFonts w:ascii="Arial" w:hAnsi="Arial" w:cs="Arial"/>
          <w:sz w:val="24"/>
          <w:szCs w:val="24"/>
        </w:rPr>
        <w:tab/>
      </w:r>
      <w:r w:rsidRPr="00B421C9">
        <w:rPr>
          <w:rFonts w:ascii="Arial" w:hAnsi="Arial" w:cs="Arial"/>
          <w:sz w:val="24"/>
          <w:szCs w:val="24"/>
        </w:rPr>
        <w:t>Optional</w:t>
      </w:r>
    </w:p>
    <w:p w14:paraId="55960CA2" w14:textId="22CA05BF" w:rsidR="00F01C0D" w:rsidRPr="00B421C9" w:rsidRDefault="00F01C0D" w:rsidP="00F01C0D">
      <w:pPr>
        <w:tabs>
          <w:tab w:val="left" w:pos="3600"/>
        </w:tabs>
        <w:ind w:left="360"/>
        <w:rPr>
          <w:rFonts w:ascii="Arial" w:hAnsi="Arial" w:cs="Arial"/>
          <w:sz w:val="24"/>
          <w:szCs w:val="24"/>
        </w:rPr>
      </w:pPr>
      <w:r w:rsidRPr="00B421C9">
        <w:rPr>
          <w:rFonts w:ascii="Arial" w:hAnsi="Arial" w:cs="Arial"/>
          <w:sz w:val="24"/>
          <w:szCs w:val="24"/>
        </w:rPr>
        <w:t>lang</w:t>
      </w:r>
      <w:r w:rsidRPr="00B421C9">
        <w:rPr>
          <w:rFonts w:ascii="Arial" w:hAnsi="Arial" w:cs="Arial"/>
          <w:sz w:val="24"/>
          <w:szCs w:val="24"/>
        </w:rPr>
        <w:tab/>
        <w:t>Optional</w:t>
      </w:r>
    </w:p>
    <w:p w14:paraId="786F7DA9" w14:textId="77777777" w:rsidR="00F01C0D" w:rsidRPr="00B421C9" w:rsidRDefault="00F01C0D" w:rsidP="00F01C0D">
      <w:pPr>
        <w:tabs>
          <w:tab w:val="left" w:pos="3600"/>
        </w:tabs>
        <w:ind w:left="360"/>
        <w:rPr>
          <w:rFonts w:ascii="Arial" w:hAnsi="Arial" w:cs="Arial"/>
          <w:sz w:val="24"/>
          <w:szCs w:val="24"/>
        </w:rPr>
      </w:pPr>
      <w:r w:rsidRPr="00B421C9">
        <w:rPr>
          <w:rFonts w:ascii="Arial" w:hAnsi="Arial" w:cs="Arial"/>
          <w:sz w:val="24"/>
          <w:szCs w:val="24"/>
        </w:rPr>
        <w:t>localtype</w:t>
      </w:r>
      <w:r w:rsidRPr="00B421C9">
        <w:rPr>
          <w:rFonts w:ascii="Arial" w:hAnsi="Arial" w:cs="Arial"/>
          <w:sz w:val="24"/>
          <w:szCs w:val="24"/>
        </w:rPr>
        <w:tab/>
        <w:t>Optional</w:t>
      </w:r>
    </w:p>
    <w:p w14:paraId="6834C24A" w14:textId="3B4B28A9" w:rsidR="00F01C0D" w:rsidRDefault="00F01C0D" w:rsidP="00F01C0D">
      <w:pPr>
        <w:tabs>
          <w:tab w:val="left" w:pos="3600"/>
        </w:tabs>
        <w:ind w:left="360"/>
        <w:rPr>
          <w:rFonts w:ascii="Arial" w:hAnsi="Arial" w:cs="Arial"/>
          <w:sz w:val="24"/>
          <w:szCs w:val="24"/>
        </w:rPr>
      </w:pPr>
      <w:r w:rsidRPr="00B421C9">
        <w:rPr>
          <w:rFonts w:ascii="Arial" w:hAnsi="Arial" w:cs="Arial"/>
          <w:sz w:val="24"/>
          <w:szCs w:val="24"/>
        </w:rPr>
        <w:t>script</w:t>
      </w:r>
      <w:r w:rsidRPr="00B421C9">
        <w:rPr>
          <w:rFonts w:ascii="Arial" w:hAnsi="Arial" w:cs="Arial"/>
          <w:sz w:val="24"/>
          <w:szCs w:val="24"/>
        </w:rPr>
        <w:tab/>
        <w:t>Optional</w:t>
      </w:r>
    </w:p>
    <w:p w14:paraId="4B0E8180" w14:textId="77777777" w:rsidR="00F01C0D" w:rsidRDefault="00F01C0D" w:rsidP="00F01C0D">
      <w:pPr>
        <w:spacing w:line="240" w:lineRule="auto"/>
        <w:rPr>
          <w:rFonts w:ascii="Arial" w:eastAsia="Times New Roman" w:hAnsi="Arial" w:cs="Arial"/>
          <w:b/>
          <w:bCs/>
          <w:color w:val="000000"/>
          <w:sz w:val="24"/>
          <w:szCs w:val="24"/>
        </w:rPr>
      </w:pPr>
    </w:p>
    <w:p w14:paraId="068AE591" w14:textId="77777777" w:rsidR="00F01C0D" w:rsidRDefault="00F01C0D" w:rsidP="00F01C0D">
      <w:pPr>
        <w:spacing w:line="240" w:lineRule="auto"/>
        <w:rPr>
          <w:rFonts w:ascii="Arial" w:eastAsia="Times New Roman" w:hAnsi="Arial" w:cs="Arial"/>
          <w:b/>
          <w:bCs/>
          <w:color w:val="000000"/>
          <w:sz w:val="24"/>
          <w:szCs w:val="24"/>
        </w:rPr>
      </w:pPr>
    </w:p>
    <w:p w14:paraId="1995ABE4" w14:textId="77777777" w:rsidR="00F01C0D" w:rsidRPr="00F01C0D" w:rsidRDefault="00F01C0D" w:rsidP="00F01C0D">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Description and Usage:</w:t>
      </w:r>
    </w:p>
    <w:p w14:paraId="1DF016DB" w14:textId="6D5A30C3" w:rsidR="00F01C0D" w:rsidRPr="00F01C0D" w:rsidRDefault="00F01C0D" w:rsidP="00F01C0D">
      <w:pPr>
        <w:pStyle w:val="Normal1"/>
        <w:ind w:left="360"/>
        <w:contextualSpacing w:val="0"/>
        <w:rPr>
          <w:sz w:val="24"/>
        </w:rPr>
      </w:pPr>
      <w:r>
        <w:rPr>
          <w:sz w:val="24"/>
        </w:rPr>
        <w:t>&lt;scopecontent&gt; contains a narrative statement that summarizes the range and topical coverage of the materials.</w:t>
      </w:r>
      <w:r w:rsidR="00CC6EB5">
        <w:rPr>
          <w:sz w:val="24"/>
        </w:rPr>
        <w:t xml:space="preserve"> </w:t>
      </w:r>
      <w:r>
        <w:rPr>
          <w:sz w:val="24"/>
        </w:rPr>
        <w:t>It provides the researcher with the information necessary to evaluate the potential relevance of the materials being described.</w:t>
      </w:r>
      <w:r w:rsidR="00CC6EB5">
        <w:rPr>
          <w:sz w:val="24"/>
        </w:rPr>
        <w:t xml:space="preserve"> </w:t>
      </w:r>
      <w:r>
        <w:rPr>
          <w:sz w:val="24"/>
        </w:rPr>
        <w:t>&lt;scopecontent&gt; may include information about the form and arrangement of the materials; dates covered by the materials; significant organizations, individuals, events, places, and subjects represented in the materials; and functions and activities that generated the materials being described.</w:t>
      </w:r>
      <w:r w:rsidR="00CC6EB5">
        <w:rPr>
          <w:sz w:val="24"/>
        </w:rPr>
        <w:t xml:space="preserve"> </w:t>
      </w:r>
      <w:r>
        <w:rPr>
          <w:sz w:val="24"/>
        </w:rPr>
        <w:t>It may also identify strengths of or gaps in the materials.</w:t>
      </w:r>
    </w:p>
    <w:p w14:paraId="1EA99EE9" w14:textId="77777777" w:rsidR="00F01C0D" w:rsidRPr="00837CAF" w:rsidRDefault="00F01C0D" w:rsidP="00F01C0D">
      <w:pPr>
        <w:spacing w:line="240" w:lineRule="auto"/>
        <w:rPr>
          <w:rFonts w:ascii="Arial" w:eastAsia="Times New Roman" w:hAnsi="Arial" w:cs="Arial"/>
          <w:b/>
          <w:bCs/>
          <w:color w:val="000000"/>
          <w:sz w:val="24"/>
          <w:szCs w:val="24"/>
        </w:rPr>
      </w:pPr>
    </w:p>
    <w:p w14:paraId="6C4211D4" w14:textId="77777777" w:rsidR="00F01C0D" w:rsidRPr="003B1845" w:rsidRDefault="00F01C0D" w:rsidP="00F01C0D">
      <w:pPr>
        <w:spacing w:line="240" w:lineRule="auto"/>
        <w:rPr>
          <w:rFonts w:ascii="Arial" w:eastAsia="Times New Roman" w:hAnsi="Arial" w:cs="Arial"/>
          <w:b/>
          <w:bCs/>
          <w:color w:val="000000"/>
          <w:sz w:val="24"/>
          <w:szCs w:val="24"/>
        </w:rPr>
      </w:pPr>
      <w:r w:rsidRPr="00545E8D">
        <w:rPr>
          <w:rFonts w:ascii="Arial" w:eastAsia="Times New Roman" w:hAnsi="Arial" w:cs="Arial"/>
          <w:b/>
          <w:bCs/>
          <w:color w:val="000000"/>
          <w:sz w:val="24"/>
          <w:szCs w:val="24"/>
        </w:rPr>
        <w:t>Availability:</w:t>
      </w:r>
    </w:p>
    <w:p w14:paraId="152B5E48" w14:textId="16E1E4E3" w:rsidR="00F01C0D" w:rsidRPr="00F01C0D" w:rsidRDefault="00F01C0D" w:rsidP="00F01C0D">
      <w:pPr>
        <w:shd w:val="clear" w:color="auto" w:fill="FFFFFF"/>
        <w:ind w:left="360"/>
        <w:rPr>
          <w:color w:val="282828"/>
          <w:sz w:val="24"/>
          <w:szCs w:val="24"/>
        </w:rPr>
      </w:pPr>
      <w:r>
        <w:rPr>
          <w:rFonts w:ascii="Arial" w:hAnsi="Arial" w:cs="Arial"/>
          <w:sz w:val="24"/>
          <w:szCs w:val="24"/>
        </w:rPr>
        <w:t>Optional, r</w:t>
      </w:r>
      <w:r w:rsidRPr="00F01C0D">
        <w:rPr>
          <w:rFonts w:ascii="Arial" w:hAnsi="Arial" w:cs="Arial"/>
          <w:sz w:val="24"/>
          <w:szCs w:val="24"/>
        </w:rPr>
        <w:t>epeatable</w:t>
      </w:r>
    </w:p>
    <w:p w14:paraId="3BCCBD2F" w14:textId="77777777" w:rsidR="00F01C0D" w:rsidRPr="002C0C7D" w:rsidRDefault="00F01C0D" w:rsidP="00F01C0D">
      <w:pPr>
        <w:spacing w:line="240" w:lineRule="auto"/>
        <w:rPr>
          <w:rFonts w:ascii="Times New Roman" w:eastAsia="Times New Roman" w:hAnsi="Times New Roman" w:cs="Times New Roman"/>
          <w:sz w:val="24"/>
          <w:szCs w:val="24"/>
        </w:rPr>
      </w:pPr>
    </w:p>
    <w:p w14:paraId="6F8D4B62" w14:textId="77777777" w:rsidR="004E4C61" w:rsidRPr="003B1845" w:rsidRDefault="004E4C61" w:rsidP="004E4C61">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References</w:t>
      </w:r>
      <w:r w:rsidRPr="00A304CB">
        <w:rPr>
          <w:rFonts w:ascii="Arial" w:eastAsia="Times New Roman" w:hAnsi="Arial" w:cs="Arial"/>
          <w:b/>
          <w:bCs/>
          <w:color w:val="000000"/>
          <w:sz w:val="24"/>
          <w:szCs w:val="24"/>
        </w:rPr>
        <w:t>:</w:t>
      </w:r>
    </w:p>
    <w:p w14:paraId="1A91E990" w14:textId="7A2B0E23" w:rsidR="004E4C61" w:rsidRDefault="004E4C61" w:rsidP="004E4C61">
      <w:pPr>
        <w:shd w:val="clear" w:color="auto" w:fill="FFFFFF"/>
        <w:ind w:left="360"/>
        <w:rPr>
          <w:rFonts w:ascii="Arial" w:hAnsi="Arial" w:cs="Arial"/>
          <w:color w:val="282828"/>
          <w:sz w:val="24"/>
          <w:szCs w:val="24"/>
        </w:rPr>
      </w:pPr>
      <w:r>
        <w:rPr>
          <w:rFonts w:ascii="Arial" w:hAnsi="Arial" w:cs="Arial"/>
          <w:color w:val="282828"/>
          <w:sz w:val="24"/>
          <w:szCs w:val="24"/>
        </w:rPr>
        <w:t>ISAD(G) 3.3.1</w:t>
      </w:r>
    </w:p>
    <w:p w14:paraId="42159193" w14:textId="507E7B82" w:rsidR="00896E87" w:rsidRDefault="00896E87" w:rsidP="004E4C61">
      <w:pPr>
        <w:shd w:val="clear" w:color="auto" w:fill="FFFFFF"/>
        <w:ind w:left="360"/>
        <w:rPr>
          <w:rFonts w:ascii="Arial" w:hAnsi="Arial" w:cs="Arial"/>
          <w:color w:val="282828"/>
          <w:sz w:val="24"/>
          <w:szCs w:val="24"/>
        </w:rPr>
      </w:pPr>
      <w:r>
        <w:rPr>
          <w:rFonts w:ascii="Arial" w:hAnsi="Arial" w:cs="Arial"/>
          <w:color w:val="282828"/>
          <w:sz w:val="24"/>
          <w:szCs w:val="24"/>
        </w:rPr>
        <w:t>MARC 520</w:t>
      </w:r>
    </w:p>
    <w:p w14:paraId="569DF598" w14:textId="77777777" w:rsidR="00213192" w:rsidRPr="00865E9C" w:rsidRDefault="00213192" w:rsidP="00213192">
      <w:pPr>
        <w:spacing w:line="240" w:lineRule="auto"/>
        <w:ind w:left="360"/>
        <w:rPr>
          <w:rFonts w:ascii="Times New Roman" w:eastAsia="Times New Roman" w:hAnsi="Times New Roman" w:cs="Times New Roman"/>
          <w:sz w:val="24"/>
          <w:szCs w:val="24"/>
        </w:rPr>
      </w:pPr>
      <w:r>
        <w:rPr>
          <w:rFonts w:ascii="Arial" w:eastAsia="Times New Roman" w:hAnsi="Arial" w:cs="Arial"/>
          <w:bCs/>
          <w:color w:val="000000"/>
          <w:sz w:val="24"/>
          <w:szCs w:val="24"/>
        </w:rPr>
        <w:t>MODS &lt;abstract&gt;</w:t>
      </w:r>
    </w:p>
    <w:p w14:paraId="3426FBFD" w14:textId="77777777" w:rsidR="00213192" w:rsidRPr="0031105A" w:rsidRDefault="00213192" w:rsidP="004E4C61">
      <w:pPr>
        <w:shd w:val="clear" w:color="auto" w:fill="FFFFFF"/>
        <w:ind w:left="360"/>
        <w:rPr>
          <w:color w:val="282828"/>
          <w:sz w:val="24"/>
          <w:szCs w:val="24"/>
        </w:rPr>
      </w:pPr>
    </w:p>
    <w:p w14:paraId="6AB9EFA2" w14:textId="77777777" w:rsidR="004E4C61" w:rsidRDefault="004E4C61" w:rsidP="004E4C61">
      <w:pPr>
        <w:spacing w:line="240" w:lineRule="auto"/>
        <w:rPr>
          <w:rFonts w:ascii="Arial" w:eastAsia="Times New Roman" w:hAnsi="Arial" w:cs="Arial"/>
          <w:b/>
          <w:bCs/>
          <w:color w:val="000000"/>
          <w:sz w:val="24"/>
          <w:szCs w:val="24"/>
        </w:rPr>
      </w:pPr>
    </w:p>
    <w:p w14:paraId="11BAF4CA" w14:textId="77777777" w:rsidR="00F01C0D" w:rsidRPr="004010B2" w:rsidRDefault="00F01C0D" w:rsidP="00F01C0D">
      <w:pPr>
        <w:spacing w:line="240" w:lineRule="auto"/>
        <w:rPr>
          <w:rFonts w:ascii="Times New Roman" w:eastAsia="Times New Roman" w:hAnsi="Times New Roman" w:cs="Times New Roman"/>
          <w:sz w:val="24"/>
          <w:szCs w:val="24"/>
        </w:rPr>
      </w:pPr>
      <w:r w:rsidRPr="004010B2">
        <w:rPr>
          <w:rFonts w:ascii="Arial" w:eastAsia="Times New Roman" w:hAnsi="Arial" w:cs="Arial"/>
          <w:b/>
          <w:bCs/>
          <w:color w:val="000000"/>
          <w:sz w:val="24"/>
          <w:szCs w:val="24"/>
        </w:rPr>
        <w:lastRenderedPageBreak/>
        <w:t>Examples:</w:t>
      </w:r>
    </w:p>
    <w:p w14:paraId="4C4DA014" w14:textId="77777777" w:rsidR="00F01C0D" w:rsidRDefault="00F01C0D" w:rsidP="00627796">
      <w:pPr>
        <w:pStyle w:val="Normal1"/>
        <w:rPr>
          <w:b/>
          <w:sz w:val="24"/>
        </w:rPr>
      </w:pPr>
    </w:p>
    <w:p w14:paraId="582D1AFB" w14:textId="04779765" w:rsidR="004C643D" w:rsidRDefault="004C643D" w:rsidP="00FC332B">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&lt;archdesc level=</w:t>
      </w:r>
      <w:r w:rsidR="00677450">
        <w:rPr>
          <w:rFonts w:ascii="Courier New" w:hAnsi="Courier New" w:cs="Courier New"/>
          <w:sz w:val="20"/>
        </w:rPr>
        <w:t>"</w:t>
      </w:r>
      <w:r>
        <w:rPr>
          <w:rFonts w:ascii="Courier New" w:hAnsi="Courier New" w:cs="Courier New"/>
          <w:sz w:val="20"/>
        </w:rPr>
        <w:t>fonds</w:t>
      </w:r>
      <w:r w:rsidR="00677450">
        <w:rPr>
          <w:rFonts w:ascii="Courier New" w:hAnsi="Courier New" w:cs="Courier New"/>
          <w:sz w:val="20"/>
        </w:rPr>
        <w:t>"</w:t>
      </w:r>
      <w:r>
        <w:rPr>
          <w:rFonts w:ascii="Courier New" w:hAnsi="Courier New" w:cs="Courier New"/>
          <w:sz w:val="20"/>
        </w:rPr>
        <w:t>&gt;</w:t>
      </w:r>
    </w:p>
    <w:p w14:paraId="557100D9" w14:textId="4F7D4978" w:rsidR="004C643D" w:rsidRDefault="00FC332B" w:rsidP="00FC332B">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sidR="004C643D">
        <w:rPr>
          <w:rFonts w:ascii="Courier New" w:hAnsi="Courier New" w:cs="Courier New"/>
          <w:sz w:val="20"/>
        </w:rPr>
        <w:t>&lt;did&gt;[...]&lt;/did&gt;</w:t>
      </w:r>
    </w:p>
    <w:p w14:paraId="6B3A73B9" w14:textId="5386FDA0" w:rsidR="004C643D" w:rsidRDefault="00FC332B" w:rsidP="00FC332B">
      <w:pPr>
        <w:tabs>
          <w:tab w:val="left" w:pos="720"/>
          <w:tab w:val="left" w:pos="1080"/>
          <w:tab w:val="left" w:pos="1440"/>
          <w:tab w:val="left" w:pos="1800"/>
          <w:tab w:val="left" w:pos="2160"/>
          <w:tab w:val="left" w:pos="2520"/>
        </w:tabs>
        <w:ind w:left="360"/>
        <w:rPr>
          <w:rFonts w:ascii="Courier New" w:hAnsi="Courier New" w:cs="Courier New"/>
          <w:b/>
          <w:sz w:val="20"/>
        </w:rPr>
      </w:pPr>
      <w:r>
        <w:rPr>
          <w:rFonts w:ascii="Courier New" w:hAnsi="Courier New" w:cs="Courier New"/>
          <w:b/>
          <w:sz w:val="20"/>
        </w:rPr>
        <w:tab/>
      </w:r>
      <w:r w:rsidR="004C643D">
        <w:rPr>
          <w:rFonts w:ascii="Courier New" w:hAnsi="Courier New" w:cs="Courier New"/>
          <w:b/>
          <w:sz w:val="20"/>
        </w:rPr>
        <w:t>&lt;scopecontent encodinganalog=</w:t>
      </w:r>
      <w:r w:rsidR="00677450">
        <w:rPr>
          <w:rFonts w:ascii="Courier New" w:hAnsi="Courier New" w:cs="Courier New"/>
          <w:b/>
          <w:sz w:val="20"/>
        </w:rPr>
        <w:t>"</w:t>
      </w:r>
      <w:r w:rsidR="004C643D">
        <w:rPr>
          <w:rFonts w:ascii="Courier New" w:hAnsi="Courier New" w:cs="Courier New"/>
          <w:b/>
          <w:sz w:val="20"/>
        </w:rPr>
        <w:t>520</w:t>
      </w:r>
      <w:r w:rsidR="00677450">
        <w:rPr>
          <w:rFonts w:ascii="Courier New" w:hAnsi="Courier New" w:cs="Courier New"/>
          <w:b/>
          <w:sz w:val="20"/>
        </w:rPr>
        <w:t>"</w:t>
      </w:r>
      <w:r w:rsidR="004C643D">
        <w:rPr>
          <w:rFonts w:ascii="Courier New" w:hAnsi="Courier New" w:cs="Courier New"/>
          <w:b/>
          <w:sz w:val="20"/>
        </w:rPr>
        <w:t>&gt;</w:t>
      </w:r>
    </w:p>
    <w:p w14:paraId="3C7679D1" w14:textId="7154D9CC" w:rsidR="004C643D" w:rsidRDefault="00FC332B" w:rsidP="00FC332B">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4C643D">
        <w:rPr>
          <w:rFonts w:ascii="Courier New" w:hAnsi="Courier New" w:cs="Courier New"/>
          <w:sz w:val="20"/>
        </w:rPr>
        <w:t>&lt;head&gt;Scope and Content&lt;/head&gt;</w:t>
      </w:r>
    </w:p>
    <w:p w14:paraId="282C1946" w14:textId="78860ABC" w:rsidR="004C643D" w:rsidRDefault="00FC332B" w:rsidP="00FC332B">
      <w:pPr>
        <w:tabs>
          <w:tab w:val="left" w:pos="720"/>
          <w:tab w:val="left" w:pos="1080"/>
          <w:tab w:val="left" w:pos="1440"/>
          <w:tab w:val="left" w:pos="1800"/>
          <w:tab w:val="left" w:pos="2160"/>
          <w:tab w:val="left" w:pos="2520"/>
        </w:tabs>
        <w:ind w:left="1440" w:hanging="108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4C643D">
        <w:rPr>
          <w:rFonts w:ascii="Courier New" w:hAnsi="Courier New" w:cs="Courier New"/>
          <w:sz w:val="20"/>
        </w:rPr>
        <w:t>&lt;p&gt;Fonds includes records relating to the Department of Plant Ecology's administration, teaching and research; extension work relating to the Saskatchewan Weed Survey; and correspondence with a variety of institutions and individuals. A series of minutes and correspondence relating to the Saskatchewan Committee on the Ecology and Preservation of Grasslands (established in 1935) documents the efforts to establish permanent reserves of significant grasslands in</w:t>
      </w:r>
      <w:r w:rsidR="00CC6EB5">
        <w:rPr>
          <w:rFonts w:ascii="Courier New" w:hAnsi="Courier New" w:cs="Courier New"/>
          <w:sz w:val="20"/>
        </w:rPr>
        <w:t xml:space="preserve"> </w:t>
      </w:r>
      <w:r w:rsidR="004C643D">
        <w:rPr>
          <w:rFonts w:ascii="Courier New" w:hAnsi="Courier New" w:cs="Courier New"/>
          <w:sz w:val="20"/>
        </w:rPr>
        <w:t>Saskatchewan.&lt;/p&gt;</w:t>
      </w:r>
    </w:p>
    <w:p w14:paraId="3ED25DCF" w14:textId="0B4724CD" w:rsidR="004C643D" w:rsidRDefault="00FC332B" w:rsidP="00FC332B">
      <w:pPr>
        <w:tabs>
          <w:tab w:val="left" w:pos="720"/>
          <w:tab w:val="left" w:pos="1080"/>
          <w:tab w:val="left" w:pos="1440"/>
          <w:tab w:val="left" w:pos="1800"/>
          <w:tab w:val="left" w:pos="2160"/>
          <w:tab w:val="left" w:pos="2520"/>
        </w:tabs>
        <w:ind w:left="360"/>
        <w:rPr>
          <w:rFonts w:ascii="Courier New" w:hAnsi="Courier New" w:cs="Courier New"/>
          <w:b/>
          <w:sz w:val="20"/>
        </w:rPr>
      </w:pPr>
      <w:r>
        <w:rPr>
          <w:rFonts w:ascii="Courier New" w:hAnsi="Courier New" w:cs="Courier New"/>
          <w:b/>
          <w:sz w:val="20"/>
        </w:rPr>
        <w:tab/>
      </w:r>
      <w:r w:rsidR="004C643D">
        <w:rPr>
          <w:rFonts w:ascii="Courier New" w:hAnsi="Courier New" w:cs="Courier New"/>
          <w:b/>
          <w:sz w:val="20"/>
        </w:rPr>
        <w:t>&lt;/scopecontent&gt;</w:t>
      </w:r>
    </w:p>
    <w:p w14:paraId="27659DB3" w14:textId="07BEF81A" w:rsidR="004C643D" w:rsidRDefault="004C643D" w:rsidP="00FC332B">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&lt;/archdesc&gt;</w:t>
      </w:r>
    </w:p>
    <w:p w14:paraId="005FAB28" w14:textId="77777777" w:rsidR="004C643D" w:rsidRDefault="004C643D" w:rsidP="00FC332B">
      <w:pPr>
        <w:tabs>
          <w:tab w:val="left" w:pos="720"/>
          <w:tab w:val="left" w:pos="1080"/>
          <w:tab w:val="left" w:pos="1440"/>
          <w:tab w:val="left" w:pos="1800"/>
          <w:tab w:val="left" w:pos="2160"/>
          <w:tab w:val="left" w:pos="2520"/>
        </w:tabs>
        <w:ind w:left="360"/>
        <w:rPr>
          <w:rFonts w:ascii="Courier New" w:hAnsi="Courier New" w:cs="Courier New"/>
          <w:sz w:val="20"/>
        </w:rPr>
      </w:pPr>
    </w:p>
    <w:p w14:paraId="7135C9D0" w14:textId="77777777" w:rsidR="004C643D" w:rsidRDefault="004C643D" w:rsidP="00FC332B">
      <w:pPr>
        <w:tabs>
          <w:tab w:val="left" w:pos="720"/>
          <w:tab w:val="left" w:pos="1080"/>
          <w:tab w:val="left" w:pos="1440"/>
          <w:tab w:val="left" w:pos="1800"/>
          <w:tab w:val="left" w:pos="2160"/>
          <w:tab w:val="left" w:pos="2520"/>
        </w:tabs>
        <w:ind w:left="360"/>
        <w:rPr>
          <w:rFonts w:ascii="Courier New" w:hAnsi="Courier New" w:cs="Courier New"/>
          <w:sz w:val="20"/>
        </w:rPr>
      </w:pPr>
    </w:p>
    <w:p w14:paraId="378C17D1" w14:textId="36E483F8" w:rsidR="004C643D" w:rsidRDefault="004C643D" w:rsidP="00FC332B">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&lt;dsc dsctype=</w:t>
      </w:r>
      <w:r w:rsidR="00677450">
        <w:rPr>
          <w:rFonts w:ascii="Courier New" w:hAnsi="Courier New" w:cs="Courier New"/>
          <w:sz w:val="20"/>
        </w:rPr>
        <w:t>"</w:t>
      </w:r>
      <w:r>
        <w:rPr>
          <w:rFonts w:ascii="Courier New" w:hAnsi="Courier New" w:cs="Courier New"/>
          <w:sz w:val="20"/>
        </w:rPr>
        <w:t>combined</w:t>
      </w:r>
      <w:r w:rsidR="00677450">
        <w:rPr>
          <w:rFonts w:ascii="Courier New" w:hAnsi="Courier New" w:cs="Courier New"/>
          <w:sz w:val="20"/>
        </w:rPr>
        <w:t>"</w:t>
      </w:r>
      <w:r>
        <w:rPr>
          <w:rFonts w:ascii="Courier New" w:hAnsi="Courier New" w:cs="Courier New"/>
          <w:sz w:val="20"/>
        </w:rPr>
        <w:t>&gt;</w:t>
      </w:r>
    </w:p>
    <w:p w14:paraId="147A7A54" w14:textId="435E9C95" w:rsidR="004C643D" w:rsidRDefault="00FC332B" w:rsidP="00FC332B">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sidR="004C643D">
        <w:rPr>
          <w:rFonts w:ascii="Courier New" w:hAnsi="Courier New" w:cs="Courier New"/>
          <w:sz w:val="20"/>
        </w:rPr>
        <w:t>&lt;head&gt;Detailed Description of the Collection&lt;/head&gt;</w:t>
      </w:r>
    </w:p>
    <w:p w14:paraId="39B3B458" w14:textId="4EF785E9" w:rsidR="004C643D" w:rsidRDefault="00FC332B" w:rsidP="00FC332B">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sidR="004C643D">
        <w:rPr>
          <w:rFonts w:ascii="Courier New" w:hAnsi="Courier New" w:cs="Courier New"/>
          <w:sz w:val="20"/>
        </w:rPr>
        <w:t>&lt;c01 level=</w:t>
      </w:r>
      <w:r w:rsidR="00677450">
        <w:rPr>
          <w:rFonts w:ascii="Courier New" w:hAnsi="Courier New" w:cs="Courier New"/>
          <w:sz w:val="20"/>
        </w:rPr>
        <w:t>"</w:t>
      </w:r>
      <w:r w:rsidR="004C643D">
        <w:rPr>
          <w:rFonts w:ascii="Courier New" w:hAnsi="Courier New" w:cs="Courier New"/>
          <w:sz w:val="20"/>
        </w:rPr>
        <w:t>series</w:t>
      </w:r>
      <w:r w:rsidR="00677450">
        <w:rPr>
          <w:rFonts w:ascii="Courier New" w:hAnsi="Courier New" w:cs="Courier New"/>
          <w:sz w:val="20"/>
        </w:rPr>
        <w:t>"</w:t>
      </w:r>
      <w:r w:rsidR="004C643D">
        <w:rPr>
          <w:rFonts w:ascii="Courier New" w:hAnsi="Courier New" w:cs="Courier New"/>
          <w:sz w:val="20"/>
        </w:rPr>
        <w:t>&gt;</w:t>
      </w:r>
    </w:p>
    <w:p w14:paraId="3E1A66EA" w14:textId="5E3E68BB" w:rsidR="004C643D" w:rsidRDefault="00FC332B" w:rsidP="00FC332B">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4C643D">
        <w:rPr>
          <w:rFonts w:ascii="Courier New" w:hAnsi="Courier New" w:cs="Courier New"/>
          <w:sz w:val="20"/>
        </w:rPr>
        <w:t>&lt;did&gt;</w:t>
      </w:r>
    </w:p>
    <w:p w14:paraId="15EAFBC6" w14:textId="78DCD7B0" w:rsidR="004C643D" w:rsidRDefault="00FC332B" w:rsidP="00FC332B">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004C643D">
        <w:rPr>
          <w:rFonts w:ascii="Courier New" w:hAnsi="Courier New" w:cs="Courier New"/>
          <w:sz w:val="20"/>
        </w:rPr>
        <w:t>&lt;unittitle&gt;Record of Prosecutions, &lt;/unittitle&gt;</w:t>
      </w:r>
    </w:p>
    <w:p w14:paraId="72C98975" w14:textId="4B321FEB" w:rsidR="004C643D" w:rsidRDefault="00FC332B" w:rsidP="00FC332B">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004C643D">
        <w:rPr>
          <w:rFonts w:ascii="Courier New" w:hAnsi="Courier New" w:cs="Courier New"/>
          <w:sz w:val="20"/>
        </w:rPr>
        <w:t>&lt;unitdate&gt;1916-1927. &lt;/unitdate&gt;</w:t>
      </w:r>
    </w:p>
    <w:p w14:paraId="38AB45FD" w14:textId="55E35379" w:rsidR="004C643D" w:rsidRDefault="00FC332B" w:rsidP="00FC332B">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004C643D">
        <w:rPr>
          <w:rFonts w:ascii="Courier New" w:hAnsi="Courier New" w:cs="Courier New"/>
          <w:sz w:val="20"/>
        </w:rPr>
        <w:t>&lt;physdesc&gt;3 volumes.&lt;/physdesc&gt;</w:t>
      </w:r>
    </w:p>
    <w:p w14:paraId="1DA8D7C0" w14:textId="391DFFE8" w:rsidR="004C643D" w:rsidRDefault="00FC332B" w:rsidP="00FC332B">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4C643D">
        <w:rPr>
          <w:rFonts w:ascii="Courier New" w:hAnsi="Courier New" w:cs="Courier New"/>
          <w:sz w:val="20"/>
        </w:rPr>
        <w:t>&lt;/did&gt;</w:t>
      </w:r>
    </w:p>
    <w:p w14:paraId="7169963F" w14:textId="4C5FCB66" w:rsidR="004C643D" w:rsidRDefault="00FC332B" w:rsidP="00FC332B">
      <w:pPr>
        <w:tabs>
          <w:tab w:val="left" w:pos="720"/>
          <w:tab w:val="left" w:pos="1080"/>
          <w:tab w:val="left" w:pos="1440"/>
          <w:tab w:val="left" w:pos="1800"/>
          <w:tab w:val="left" w:pos="2160"/>
          <w:tab w:val="left" w:pos="2520"/>
        </w:tabs>
        <w:ind w:left="360"/>
        <w:rPr>
          <w:rFonts w:ascii="Courier New" w:hAnsi="Courier New" w:cs="Courier New"/>
          <w:b/>
          <w:sz w:val="20"/>
        </w:rPr>
      </w:pPr>
      <w:r>
        <w:rPr>
          <w:rFonts w:ascii="Courier New" w:hAnsi="Courier New" w:cs="Courier New"/>
          <w:b/>
          <w:sz w:val="20"/>
        </w:rPr>
        <w:tab/>
      </w:r>
      <w:r>
        <w:rPr>
          <w:rFonts w:ascii="Courier New" w:hAnsi="Courier New" w:cs="Courier New"/>
          <w:b/>
          <w:sz w:val="20"/>
        </w:rPr>
        <w:tab/>
      </w:r>
      <w:r w:rsidR="004C643D">
        <w:rPr>
          <w:rFonts w:ascii="Courier New" w:hAnsi="Courier New" w:cs="Courier New"/>
          <w:b/>
          <w:sz w:val="20"/>
        </w:rPr>
        <w:t>&lt;scopecontent&gt;</w:t>
      </w:r>
    </w:p>
    <w:p w14:paraId="7AB5E33F" w14:textId="4D75257D" w:rsidR="004C643D" w:rsidRDefault="00FC332B" w:rsidP="00FC332B">
      <w:pPr>
        <w:tabs>
          <w:tab w:val="left" w:pos="720"/>
          <w:tab w:val="left" w:pos="1080"/>
          <w:tab w:val="left" w:pos="1440"/>
          <w:tab w:val="left" w:pos="1800"/>
          <w:tab w:val="left" w:pos="2160"/>
          <w:tab w:val="left" w:pos="2520"/>
        </w:tabs>
        <w:ind w:left="1800" w:hanging="144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004C643D">
        <w:rPr>
          <w:rFonts w:ascii="Courier New" w:hAnsi="Courier New" w:cs="Courier New"/>
          <w:sz w:val="20"/>
        </w:rPr>
        <w:t>&lt;p&gt;Information provided in each entry: date of report, name and address of person arrested, location where offense was committed, date of arrest, nature of offense, name of judge or justice, result of trial, amounts of fine and court costs, number of days served if jailed, name of warden, and occasional added remarks.</w:t>
      </w:r>
      <w:r w:rsidR="00CC6EB5">
        <w:rPr>
          <w:rFonts w:ascii="Courier New" w:hAnsi="Courier New" w:cs="Courier New"/>
          <w:sz w:val="20"/>
        </w:rPr>
        <w:t xml:space="preserve"> </w:t>
      </w:r>
      <w:r w:rsidR="004C643D">
        <w:rPr>
          <w:rFonts w:ascii="Courier New" w:hAnsi="Courier New" w:cs="Courier New"/>
          <w:sz w:val="20"/>
        </w:rPr>
        <w:t>Types of offenses included hunting or fishing out of season or in unauthorized places, exceeding catch or bag limits, taking undersized fish, illegal fishing practices such as gill-netting or dynamiting, illegal hunting practices such as night-lighting, killing non-game birds, fishing or hunting without a license, and hunting-related offenses against persons such as fraud and assault.&lt;/p&gt;</w:t>
      </w:r>
    </w:p>
    <w:p w14:paraId="2EDBEB89" w14:textId="10967E07" w:rsidR="004C643D" w:rsidRDefault="00FC332B" w:rsidP="00FC332B">
      <w:pPr>
        <w:tabs>
          <w:tab w:val="left" w:pos="720"/>
          <w:tab w:val="left" w:pos="1080"/>
          <w:tab w:val="left" w:pos="1440"/>
          <w:tab w:val="left" w:pos="1800"/>
          <w:tab w:val="left" w:pos="2160"/>
          <w:tab w:val="left" w:pos="2520"/>
        </w:tabs>
        <w:ind w:left="360"/>
        <w:rPr>
          <w:rFonts w:ascii="Courier New" w:hAnsi="Courier New" w:cs="Courier New"/>
          <w:b/>
          <w:sz w:val="20"/>
        </w:rPr>
      </w:pPr>
      <w:r>
        <w:rPr>
          <w:rFonts w:ascii="Courier New" w:hAnsi="Courier New" w:cs="Courier New"/>
          <w:b/>
          <w:sz w:val="20"/>
        </w:rPr>
        <w:tab/>
      </w:r>
      <w:r>
        <w:rPr>
          <w:rFonts w:ascii="Courier New" w:hAnsi="Courier New" w:cs="Courier New"/>
          <w:b/>
          <w:sz w:val="20"/>
        </w:rPr>
        <w:tab/>
      </w:r>
      <w:r w:rsidR="004C643D">
        <w:rPr>
          <w:rFonts w:ascii="Courier New" w:hAnsi="Courier New" w:cs="Courier New"/>
          <w:b/>
          <w:sz w:val="20"/>
        </w:rPr>
        <w:t>&lt;/scopecontent&gt;</w:t>
      </w:r>
    </w:p>
    <w:p w14:paraId="45E7C627" w14:textId="7F17E8C6" w:rsidR="004C643D" w:rsidRDefault="00FC332B" w:rsidP="00FC332B">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sidR="004C643D">
        <w:rPr>
          <w:rFonts w:ascii="Courier New" w:hAnsi="Courier New" w:cs="Courier New"/>
          <w:sz w:val="20"/>
        </w:rPr>
        <w:t>&lt;/c01&gt;</w:t>
      </w:r>
    </w:p>
    <w:p w14:paraId="67A9A8C6" w14:textId="3B2D87B8" w:rsidR="004C643D" w:rsidRDefault="004C643D" w:rsidP="00FC332B">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&lt;/dsc&gt;</w:t>
      </w:r>
    </w:p>
    <w:p w14:paraId="72BC8F44" w14:textId="77777777" w:rsidR="004C643D" w:rsidRDefault="004C643D" w:rsidP="00FC332B">
      <w:pPr>
        <w:tabs>
          <w:tab w:val="left" w:pos="720"/>
          <w:tab w:val="left" w:pos="1080"/>
          <w:tab w:val="left" w:pos="1440"/>
          <w:tab w:val="left" w:pos="1800"/>
          <w:tab w:val="left" w:pos="2160"/>
          <w:tab w:val="left" w:pos="2520"/>
        </w:tabs>
        <w:ind w:left="360"/>
        <w:rPr>
          <w:rFonts w:ascii="Courier New" w:hAnsi="Courier New" w:cs="Courier New"/>
          <w:sz w:val="20"/>
        </w:rPr>
      </w:pPr>
    </w:p>
    <w:p w14:paraId="46D10DA7" w14:textId="77777777" w:rsidR="004C643D" w:rsidRDefault="004C643D" w:rsidP="00FC332B">
      <w:pPr>
        <w:tabs>
          <w:tab w:val="left" w:pos="720"/>
          <w:tab w:val="left" w:pos="1080"/>
          <w:tab w:val="left" w:pos="1440"/>
          <w:tab w:val="left" w:pos="1800"/>
          <w:tab w:val="left" w:pos="2160"/>
          <w:tab w:val="left" w:pos="2520"/>
        </w:tabs>
        <w:ind w:left="360"/>
        <w:rPr>
          <w:rFonts w:ascii="Courier New" w:hAnsi="Courier New" w:cs="Courier New"/>
          <w:sz w:val="20"/>
        </w:rPr>
      </w:pPr>
    </w:p>
    <w:p w14:paraId="3187F2A2" w14:textId="77777777" w:rsidR="00FC332B" w:rsidRDefault="00FC332B">
      <w:pPr>
        <w:rPr>
          <w:rFonts w:ascii="Courier New" w:hAnsi="Courier New" w:cs="Courier New"/>
          <w:b/>
          <w:sz w:val="20"/>
        </w:rPr>
      </w:pPr>
      <w:r>
        <w:rPr>
          <w:rFonts w:ascii="Courier New" w:hAnsi="Courier New" w:cs="Courier New"/>
          <w:b/>
          <w:sz w:val="20"/>
        </w:rPr>
        <w:br w:type="page"/>
      </w:r>
    </w:p>
    <w:p w14:paraId="5D05935D" w14:textId="510FC8B7" w:rsidR="004C643D" w:rsidRDefault="004C643D" w:rsidP="00FC332B">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lastRenderedPageBreak/>
        <w:t>&lt;c02&gt;</w:t>
      </w:r>
    </w:p>
    <w:p w14:paraId="39F32C81" w14:textId="3715672E" w:rsidR="004C643D" w:rsidRDefault="00FC332B" w:rsidP="00FC332B">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sidR="004C643D">
        <w:rPr>
          <w:rFonts w:ascii="Courier New" w:hAnsi="Courier New" w:cs="Courier New"/>
          <w:sz w:val="20"/>
        </w:rPr>
        <w:t>&lt;did&gt;</w:t>
      </w:r>
    </w:p>
    <w:p w14:paraId="40FF22E9" w14:textId="40E68953" w:rsidR="004C643D" w:rsidRDefault="00FC332B" w:rsidP="00FC332B">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4C643D">
        <w:rPr>
          <w:rFonts w:ascii="Courier New" w:hAnsi="Courier New" w:cs="Courier New"/>
          <w:sz w:val="20"/>
        </w:rPr>
        <w:t>&lt;unittitle&gt;Suspicion (RKO Radio Pictures) &lt;/unittitle&gt;</w:t>
      </w:r>
    </w:p>
    <w:p w14:paraId="16EB1A84" w14:textId="58E95219" w:rsidR="004C643D" w:rsidRDefault="00FC332B" w:rsidP="00FC332B">
      <w:pPr>
        <w:tabs>
          <w:tab w:val="left" w:pos="720"/>
          <w:tab w:val="left" w:pos="1080"/>
          <w:tab w:val="left" w:pos="1440"/>
          <w:tab w:val="left" w:pos="1800"/>
          <w:tab w:val="left" w:pos="2160"/>
          <w:tab w:val="left" w:pos="2520"/>
        </w:tabs>
        <w:ind w:left="1440" w:hanging="108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4C643D">
        <w:rPr>
          <w:rFonts w:ascii="Courier New" w:hAnsi="Courier New" w:cs="Courier New"/>
          <w:sz w:val="20"/>
        </w:rPr>
        <w:t>&lt;unitdate normal=</w:t>
      </w:r>
      <w:r w:rsidR="00677450">
        <w:rPr>
          <w:rFonts w:ascii="Courier New" w:hAnsi="Courier New" w:cs="Courier New"/>
          <w:sz w:val="20"/>
        </w:rPr>
        <w:t>"</w:t>
      </w:r>
      <w:r w:rsidR="004C643D">
        <w:rPr>
          <w:rFonts w:ascii="Courier New" w:hAnsi="Courier New" w:cs="Courier New"/>
          <w:sz w:val="20"/>
        </w:rPr>
        <w:t>1941</w:t>
      </w:r>
      <w:r w:rsidR="00677450">
        <w:rPr>
          <w:rFonts w:ascii="Courier New" w:hAnsi="Courier New" w:cs="Courier New"/>
          <w:sz w:val="20"/>
        </w:rPr>
        <w:t>"</w:t>
      </w:r>
      <w:r w:rsidR="004C643D">
        <w:rPr>
          <w:rFonts w:ascii="Courier New" w:hAnsi="Courier New" w:cs="Courier New"/>
          <w:sz w:val="20"/>
        </w:rPr>
        <w:t xml:space="preserve"> unitdatetype=</w:t>
      </w:r>
      <w:r w:rsidR="00677450">
        <w:rPr>
          <w:rFonts w:ascii="Courier New" w:hAnsi="Courier New" w:cs="Courier New"/>
          <w:sz w:val="20"/>
        </w:rPr>
        <w:t>"</w:t>
      </w:r>
      <w:r w:rsidR="004C643D">
        <w:rPr>
          <w:rFonts w:ascii="Courier New" w:hAnsi="Courier New" w:cs="Courier New"/>
          <w:sz w:val="20"/>
        </w:rPr>
        <w:t>inclusive</w:t>
      </w:r>
      <w:r w:rsidR="00677450">
        <w:rPr>
          <w:rFonts w:ascii="Courier New" w:hAnsi="Courier New" w:cs="Courier New"/>
          <w:sz w:val="20"/>
        </w:rPr>
        <w:t>"</w:t>
      </w:r>
      <w:r w:rsidR="004C643D">
        <w:rPr>
          <w:rFonts w:ascii="Courier New" w:hAnsi="Courier New" w:cs="Courier New"/>
          <w:sz w:val="20"/>
        </w:rPr>
        <w:t>&gt;1941&lt;/unitdate&gt;</w:t>
      </w:r>
    </w:p>
    <w:p w14:paraId="5464F392" w14:textId="01FB6BF3" w:rsidR="004C643D" w:rsidRDefault="00FC332B" w:rsidP="00FC332B">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4C643D">
        <w:rPr>
          <w:rFonts w:ascii="Courier New" w:hAnsi="Courier New" w:cs="Courier New"/>
          <w:sz w:val="20"/>
        </w:rPr>
        <w:t>&lt;container localtype=</w:t>
      </w:r>
      <w:r w:rsidR="00677450">
        <w:rPr>
          <w:rFonts w:ascii="Courier New" w:hAnsi="Courier New" w:cs="Courier New"/>
          <w:sz w:val="20"/>
        </w:rPr>
        <w:t>"</w:t>
      </w:r>
      <w:r w:rsidR="004C643D">
        <w:rPr>
          <w:rFonts w:ascii="Courier New" w:hAnsi="Courier New" w:cs="Courier New"/>
          <w:sz w:val="20"/>
        </w:rPr>
        <w:t>Oversize</w:t>
      </w:r>
      <w:r w:rsidR="00677450">
        <w:rPr>
          <w:rFonts w:ascii="Courier New" w:hAnsi="Courier New" w:cs="Courier New"/>
          <w:sz w:val="20"/>
        </w:rPr>
        <w:t>"</w:t>
      </w:r>
      <w:r w:rsidR="004C643D">
        <w:rPr>
          <w:rFonts w:ascii="Courier New" w:hAnsi="Courier New" w:cs="Courier New"/>
          <w:sz w:val="20"/>
        </w:rPr>
        <w:t>&gt;102A&lt;/container&gt;</w:t>
      </w:r>
    </w:p>
    <w:p w14:paraId="3FE11C07" w14:textId="6D2D8A5E" w:rsidR="004C643D" w:rsidRDefault="00FC332B" w:rsidP="00FC332B">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sidR="004C643D">
        <w:rPr>
          <w:rFonts w:ascii="Courier New" w:hAnsi="Courier New" w:cs="Courier New"/>
          <w:sz w:val="20"/>
        </w:rPr>
        <w:t>&lt;/did&gt;</w:t>
      </w:r>
    </w:p>
    <w:p w14:paraId="39FD1947" w14:textId="2784632E" w:rsidR="004C643D" w:rsidRDefault="00FC332B" w:rsidP="00FC332B">
      <w:pPr>
        <w:tabs>
          <w:tab w:val="left" w:pos="720"/>
          <w:tab w:val="left" w:pos="1080"/>
          <w:tab w:val="left" w:pos="1440"/>
          <w:tab w:val="left" w:pos="1800"/>
          <w:tab w:val="left" w:pos="2160"/>
          <w:tab w:val="left" w:pos="2520"/>
        </w:tabs>
        <w:ind w:left="1080" w:hanging="720"/>
        <w:rPr>
          <w:rFonts w:ascii="Courier New" w:hAnsi="Courier New" w:cs="Courier New"/>
          <w:sz w:val="20"/>
        </w:rPr>
      </w:pPr>
      <w:r>
        <w:rPr>
          <w:rFonts w:ascii="Courier New" w:hAnsi="Courier New" w:cs="Courier New"/>
          <w:sz w:val="20"/>
        </w:rPr>
        <w:tab/>
      </w:r>
      <w:r w:rsidR="004C643D">
        <w:rPr>
          <w:rFonts w:ascii="Courier New" w:hAnsi="Courier New" w:cs="Courier New"/>
          <w:sz w:val="20"/>
        </w:rPr>
        <w:t>&lt;relatedmaterial&gt;&lt;p&gt;See also &lt;ref target=</w:t>
      </w:r>
      <w:r w:rsidR="00677450">
        <w:rPr>
          <w:rFonts w:ascii="Courier New" w:hAnsi="Courier New" w:cs="Courier New"/>
          <w:sz w:val="20"/>
        </w:rPr>
        <w:t>"</w:t>
      </w:r>
      <w:r w:rsidR="004C643D">
        <w:rPr>
          <w:rFonts w:ascii="Courier New" w:hAnsi="Courier New" w:cs="Courier New"/>
          <w:sz w:val="20"/>
        </w:rPr>
        <w:t>cftm1</w:t>
      </w:r>
      <w:r w:rsidR="00677450">
        <w:rPr>
          <w:rFonts w:ascii="Courier New" w:hAnsi="Courier New" w:cs="Courier New"/>
          <w:sz w:val="20"/>
        </w:rPr>
        <w:t>"</w:t>
      </w:r>
      <w:r w:rsidR="004C643D">
        <w:rPr>
          <w:rFonts w:ascii="Courier New" w:hAnsi="Courier New" w:cs="Courier New"/>
          <w:sz w:val="20"/>
        </w:rPr>
        <w:t>&gt;Classic Film Themes Medley [I]&lt;/ref&gt; and &lt;ref target=</w:t>
      </w:r>
      <w:r w:rsidR="00677450">
        <w:rPr>
          <w:rFonts w:ascii="Courier New" w:hAnsi="Courier New" w:cs="Courier New"/>
          <w:sz w:val="20"/>
        </w:rPr>
        <w:t>"</w:t>
      </w:r>
      <w:r w:rsidR="004C643D">
        <w:rPr>
          <w:rFonts w:ascii="Courier New" w:hAnsi="Courier New" w:cs="Courier New"/>
          <w:sz w:val="20"/>
        </w:rPr>
        <w:t>nft</w:t>
      </w:r>
      <w:r w:rsidR="00677450">
        <w:rPr>
          <w:rFonts w:ascii="Courier New" w:hAnsi="Courier New" w:cs="Courier New"/>
          <w:sz w:val="20"/>
        </w:rPr>
        <w:t>"</w:t>
      </w:r>
      <w:r w:rsidR="004C643D">
        <w:rPr>
          <w:rFonts w:ascii="Courier New" w:hAnsi="Courier New" w:cs="Courier New"/>
          <w:sz w:val="20"/>
        </w:rPr>
        <w:t>&gt;Nostalgic Film Themes&lt;/ref&gt;.&lt;/p&gt;&lt;/relatedmaterial&gt;</w:t>
      </w:r>
    </w:p>
    <w:p w14:paraId="3DBF7F60" w14:textId="0B9D9803" w:rsidR="004C643D" w:rsidRDefault="00FC332B" w:rsidP="00FC332B">
      <w:pPr>
        <w:tabs>
          <w:tab w:val="left" w:pos="720"/>
          <w:tab w:val="left" w:pos="1080"/>
          <w:tab w:val="left" w:pos="1440"/>
          <w:tab w:val="left" w:pos="1800"/>
          <w:tab w:val="left" w:pos="2160"/>
          <w:tab w:val="left" w:pos="2520"/>
        </w:tabs>
        <w:ind w:left="360"/>
        <w:rPr>
          <w:rFonts w:ascii="Courier New" w:hAnsi="Courier New" w:cs="Courier New"/>
          <w:b/>
          <w:sz w:val="20"/>
        </w:rPr>
      </w:pPr>
      <w:r>
        <w:rPr>
          <w:rFonts w:ascii="Courier New" w:hAnsi="Courier New" w:cs="Courier New"/>
          <w:b/>
          <w:sz w:val="20"/>
        </w:rPr>
        <w:tab/>
      </w:r>
      <w:r w:rsidR="004C643D">
        <w:rPr>
          <w:rFonts w:ascii="Courier New" w:hAnsi="Courier New" w:cs="Courier New"/>
          <w:b/>
          <w:sz w:val="20"/>
        </w:rPr>
        <w:t>&lt;scopecontent&gt;</w:t>
      </w:r>
    </w:p>
    <w:p w14:paraId="768663C2" w14:textId="1C2974E0" w:rsidR="004C643D" w:rsidRDefault="00FC332B" w:rsidP="00FC332B">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4C643D">
        <w:rPr>
          <w:rFonts w:ascii="Courier New" w:hAnsi="Courier New" w:cs="Courier New"/>
          <w:sz w:val="20"/>
        </w:rPr>
        <w:t>&lt;p&gt;Production score - excerpted reductions, photostats:&lt;/p&gt;</w:t>
      </w:r>
    </w:p>
    <w:p w14:paraId="1CADFA2C" w14:textId="77AB53A7" w:rsidR="004C643D" w:rsidRDefault="00FC332B" w:rsidP="00FC332B">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4C643D">
        <w:rPr>
          <w:rFonts w:ascii="Courier New" w:hAnsi="Courier New" w:cs="Courier New"/>
          <w:sz w:val="20"/>
        </w:rPr>
        <w:t>&lt;list&gt;</w:t>
      </w:r>
    </w:p>
    <w:p w14:paraId="596324A7" w14:textId="3A96EC93" w:rsidR="004C643D" w:rsidRDefault="00FC332B" w:rsidP="00FC332B">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004C643D">
        <w:rPr>
          <w:rFonts w:ascii="Courier New" w:hAnsi="Courier New" w:cs="Courier New"/>
          <w:sz w:val="20"/>
        </w:rPr>
        <w:t>&lt;item&gt;PROD. #306 M:10 Main title / before the fact&lt;/item&gt;</w:t>
      </w:r>
    </w:p>
    <w:p w14:paraId="4B81FD20" w14:textId="27584686" w:rsidR="004C643D" w:rsidRDefault="00FC332B" w:rsidP="00FC332B">
      <w:pPr>
        <w:tabs>
          <w:tab w:val="left" w:pos="720"/>
          <w:tab w:val="left" w:pos="1080"/>
          <w:tab w:val="left" w:pos="1440"/>
          <w:tab w:val="left" w:pos="1800"/>
          <w:tab w:val="left" w:pos="2160"/>
          <w:tab w:val="left" w:pos="2520"/>
        </w:tabs>
        <w:ind w:left="1800" w:hanging="144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004C643D">
        <w:rPr>
          <w:rFonts w:ascii="Courier New" w:hAnsi="Courier New" w:cs="Courier New"/>
          <w:sz w:val="20"/>
        </w:rPr>
        <w:t>&lt;item&gt;PROD. #306 M:60 Melbeck's office / before the fact&lt;/item&gt;</w:t>
      </w:r>
    </w:p>
    <w:p w14:paraId="54D88206" w14:textId="61CD634D" w:rsidR="004C643D" w:rsidRDefault="00FC332B" w:rsidP="00FC332B">
      <w:pPr>
        <w:tabs>
          <w:tab w:val="left" w:pos="720"/>
          <w:tab w:val="left" w:pos="1080"/>
          <w:tab w:val="left" w:pos="1440"/>
          <w:tab w:val="left" w:pos="1800"/>
          <w:tab w:val="left" w:pos="2160"/>
          <w:tab w:val="left" w:pos="2520"/>
        </w:tabs>
        <w:ind w:left="1800" w:hanging="144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004C643D">
        <w:rPr>
          <w:rFonts w:ascii="Courier New" w:hAnsi="Courier New" w:cs="Courier New"/>
          <w:sz w:val="20"/>
        </w:rPr>
        <w:t>&lt;item&gt;PROD. #306 M:74 Looking for Johnny / before the fact&lt;/item&gt;</w:t>
      </w:r>
    </w:p>
    <w:p w14:paraId="11011260" w14:textId="700CD076" w:rsidR="004C643D" w:rsidRDefault="00FC332B" w:rsidP="00FC332B">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004C643D">
        <w:rPr>
          <w:rFonts w:ascii="Courier New" w:hAnsi="Courier New" w:cs="Courier New"/>
          <w:sz w:val="20"/>
        </w:rPr>
        <w:t>&lt;item&gt;PROD. #306 M:85 Lina alone / before the fact&lt;/item&gt;</w:t>
      </w:r>
    </w:p>
    <w:p w14:paraId="712A9974" w14:textId="360C4002" w:rsidR="004C643D" w:rsidRDefault="00FC332B" w:rsidP="00FC332B">
      <w:pPr>
        <w:tabs>
          <w:tab w:val="left" w:pos="720"/>
          <w:tab w:val="left" w:pos="1080"/>
          <w:tab w:val="left" w:pos="1440"/>
          <w:tab w:val="left" w:pos="1800"/>
          <w:tab w:val="left" w:pos="2160"/>
          <w:tab w:val="left" w:pos="2520"/>
        </w:tabs>
        <w:ind w:left="1800" w:hanging="144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004C643D">
        <w:rPr>
          <w:rFonts w:ascii="Courier New" w:hAnsi="Courier New" w:cs="Courier New"/>
          <w:sz w:val="20"/>
        </w:rPr>
        <w:t>&lt;item&gt;PROD. #306 M:94 The morning mail / before the fact&lt;/item&gt;</w:t>
      </w:r>
    </w:p>
    <w:p w14:paraId="0A4DFA45" w14:textId="1C008988" w:rsidR="004C643D" w:rsidRDefault="00FC332B" w:rsidP="00FC332B">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004C643D">
        <w:rPr>
          <w:rFonts w:ascii="Courier New" w:hAnsi="Courier New" w:cs="Courier New"/>
          <w:sz w:val="20"/>
        </w:rPr>
        <w:t>&lt;item&gt;PROD. #306 M:106 Too fast / before the fact&lt;/item&gt;</w:t>
      </w:r>
    </w:p>
    <w:p w14:paraId="6C86D798" w14:textId="56B79A2C" w:rsidR="004C643D" w:rsidRDefault="00FC332B" w:rsidP="00FC332B">
      <w:pPr>
        <w:tabs>
          <w:tab w:val="left" w:pos="720"/>
          <w:tab w:val="left" w:pos="1080"/>
          <w:tab w:val="left" w:pos="1440"/>
          <w:tab w:val="left" w:pos="1800"/>
          <w:tab w:val="left" w:pos="2160"/>
          <w:tab w:val="left" w:pos="2520"/>
        </w:tabs>
        <w:ind w:left="1800" w:hanging="144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004C643D">
        <w:rPr>
          <w:rFonts w:ascii="Courier New" w:hAnsi="Courier New" w:cs="Courier New"/>
          <w:sz w:val="20"/>
        </w:rPr>
        <w:t>&lt;item&gt;PROD. #306 M:74 Looking for Johnny / before the fact&lt;/item&gt;</w:t>
      </w:r>
    </w:p>
    <w:p w14:paraId="0C09DAB5" w14:textId="5987C94C" w:rsidR="004C643D" w:rsidRDefault="00FC332B" w:rsidP="00FC332B">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4C643D">
        <w:rPr>
          <w:rFonts w:ascii="Courier New" w:hAnsi="Courier New" w:cs="Courier New"/>
          <w:sz w:val="20"/>
        </w:rPr>
        <w:t>&lt;/list&gt;</w:t>
      </w:r>
    </w:p>
    <w:p w14:paraId="71180839" w14:textId="1A714369" w:rsidR="004C643D" w:rsidRDefault="00FC332B" w:rsidP="00FC332B">
      <w:pPr>
        <w:tabs>
          <w:tab w:val="left" w:pos="720"/>
          <w:tab w:val="left" w:pos="1080"/>
          <w:tab w:val="left" w:pos="1440"/>
          <w:tab w:val="left" w:pos="1800"/>
          <w:tab w:val="left" w:pos="2160"/>
          <w:tab w:val="left" w:pos="2520"/>
        </w:tabs>
        <w:ind w:left="360"/>
        <w:rPr>
          <w:rFonts w:ascii="Courier New" w:hAnsi="Courier New" w:cs="Courier New"/>
          <w:b/>
          <w:sz w:val="20"/>
        </w:rPr>
      </w:pPr>
      <w:r>
        <w:rPr>
          <w:rFonts w:ascii="Courier New" w:hAnsi="Courier New" w:cs="Courier New"/>
          <w:b/>
          <w:sz w:val="20"/>
        </w:rPr>
        <w:tab/>
      </w:r>
      <w:r w:rsidR="004C643D">
        <w:rPr>
          <w:rFonts w:ascii="Courier New" w:hAnsi="Courier New" w:cs="Courier New"/>
          <w:b/>
          <w:sz w:val="20"/>
        </w:rPr>
        <w:t>&lt;/scopecontent&gt;</w:t>
      </w:r>
    </w:p>
    <w:p w14:paraId="420074EF" w14:textId="0633CBA5" w:rsidR="004C643D" w:rsidRDefault="004C643D" w:rsidP="00FC332B">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&lt;/c02&gt;</w:t>
      </w:r>
    </w:p>
    <w:p w14:paraId="59031008" w14:textId="77777777" w:rsidR="00EE5DB7" w:rsidRDefault="00EE5DB7">
      <w:pPr>
        <w:rPr>
          <w:rFonts w:ascii="Arial" w:eastAsia="Arial" w:hAnsi="Arial" w:cs="Arial"/>
          <w:b/>
          <w:color w:val="000000"/>
          <w:sz w:val="24"/>
        </w:rPr>
      </w:pPr>
      <w:r>
        <w:rPr>
          <w:b/>
          <w:sz w:val="24"/>
        </w:rPr>
        <w:br w:type="page"/>
      </w:r>
    </w:p>
    <w:p w14:paraId="658AEAE8" w14:textId="77777777" w:rsidR="00EE5DB7" w:rsidRDefault="00EE5DB7" w:rsidP="00627796">
      <w:pPr>
        <w:pStyle w:val="Normal1"/>
        <w:rPr>
          <w:b/>
          <w:sz w:val="24"/>
        </w:rPr>
      </w:pPr>
      <w:r>
        <w:rPr>
          <w:b/>
          <w:sz w:val="24"/>
        </w:rPr>
        <w:lastRenderedPageBreak/>
        <w:t>&lt;script&gt;  Script</w:t>
      </w:r>
    </w:p>
    <w:p w14:paraId="1D62A49E" w14:textId="77777777" w:rsidR="005627C1" w:rsidRDefault="005627C1" w:rsidP="00627796">
      <w:pPr>
        <w:pStyle w:val="Normal1"/>
        <w:rPr>
          <w:b/>
          <w:sz w:val="24"/>
        </w:rPr>
      </w:pPr>
    </w:p>
    <w:p w14:paraId="6C520F2C" w14:textId="77777777" w:rsidR="005627C1" w:rsidRDefault="005627C1" w:rsidP="00627796">
      <w:pPr>
        <w:pStyle w:val="Normal1"/>
        <w:rPr>
          <w:b/>
          <w:sz w:val="24"/>
        </w:rPr>
      </w:pPr>
    </w:p>
    <w:p w14:paraId="231CF9A8" w14:textId="5CFCFAB0" w:rsidR="005627C1" w:rsidRDefault="005627C1" w:rsidP="005627C1">
      <w:pPr>
        <w:spacing w:line="240" w:lineRule="auto"/>
        <w:rPr>
          <w:rFonts w:ascii="Arial" w:eastAsia="Times New Roman" w:hAnsi="Arial" w:cs="Arial"/>
          <w:b/>
          <w:bCs/>
          <w:color w:val="000000"/>
          <w:sz w:val="24"/>
          <w:szCs w:val="24"/>
        </w:rPr>
      </w:pPr>
      <w:r w:rsidRPr="00600AD4">
        <w:rPr>
          <w:rFonts w:ascii="Arial" w:eastAsia="Times New Roman" w:hAnsi="Arial" w:cs="Arial"/>
          <w:b/>
          <w:bCs/>
          <w:color w:val="000000"/>
          <w:sz w:val="24"/>
          <w:szCs w:val="24"/>
        </w:rPr>
        <w:t>Summary:</w:t>
      </w:r>
    </w:p>
    <w:p w14:paraId="29A26073" w14:textId="4A86187A" w:rsidR="005627C1" w:rsidRPr="00600AD4" w:rsidRDefault="005627C1" w:rsidP="005627C1">
      <w:pPr>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 xml:space="preserve">A </w:t>
      </w:r>
      <w:r>
        <w:rPr>
          <w:rFonts w:ascii="Arial" w:eastAsia="Times New Roman" w:hAnsi="Arial" w:cs="Arial"/>
          <w:color w:val="000000"/>
          <w:sz w:val="24"/>
          <w:szCs w:val="24"/>
        </w:rPr>
        <w:t>child element of &lt;languagedeclaration&gt; and &lt;languageset&gt; that identifies the writing script for a language of the EAD</w:t>
      </w:r>
      <w:r w:rsidR="00E00C0C">
        <w:rPr>
          <w:rFonts w:ascii="Arial" w:eastAsia="Times New Roman" w:hAnsi="Arial" w:cs="Arial"/>
          <w:color w:val="000000"/>
          <w:sz w:val="24"/>
          <w:szCs w:val="24"/>
        </w:rPr>
        <w:t xml:space="preserve"> instance</w:t>
      </w:r>
      <w:r>
        <w:rPr>
          <w:rFonts w:ascii="Arial" w:eastAsia="Times New Roman" w:hAnsi="Arial" w:cs="Arial"/>
          <w:color w:val="000000"/>
          <w:sz w:val="24"/>
          <w:szCs w:val="24"/>
        </w:rPr>
        <w:t xml:space="preserve"> or the materials being described</w:t>
      </w:r>
      <w:r w:rsidR="00472E7E">
        <w:rPr>
          <w:rFonts w:ascii="Arial" w:eastAsia="Times New Roman" w:hAnsi="Arial" w:cs="Arial"/>
          <w:color w:val="000000"/>
          <w:sz w:val="24"/>
          <w:szCs w:val="24"/>
        </w:rPr>
        <w:t>, respectively</w:t>
      </w:r>
      <w:r>
        <w:rPr>
          <w:rFonts w:ascii="Arial" w:eastAsia="Times New Roman" w:hAnsi="Arial" w:cs="Arial"/>
          <w:color w:val="000000"/>
          <w:sz w:val="24"/>
          <w:szCs w:val="24"/>
        </w:rPr>
        <w:t>.</w:t>
      </w:r>
    </w:p>
    <w:p w14:paraId="555ADB04" w14:textId="77777777" w:rsidR="005627C1" w:rsidRPr="00600AD4" w:rsidRDefault="005627C1" w:rsidP="005627C1">
      <w:pPr>
        <w:spacing w:line="240" w:lineRule="auto"/>
        <w:rPr>
          <w:rFonts w:ascii="Times New Roman" w:eastAsia="Times New Roman" w:hAnsi="Times New Roman" w:cs="Times New Roman"/>
          <w:sz w:val="24"/>
          <w:szCs w:val="24"/>
        </w:rPr>
      </w:pPr>
    </w:p>
    <w:p w14:paraId="19910DFC" w14:textId="77777777" w:rsidR="005627C1" w:rsidRDefault="005627C1" w:rsidP="005627C1">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Contain:</w:t>
      </w:r>
    </w:p>
    <w:p w14:paraId="6CD234BE" w14:textId="77777777" w:rsidR="005627C1" w:rsidRPr="00D305A3" w:rsidRDefault="005627C1" w:rsidP="005627C1">
      <w:pPr>
        <w:spacing w:line="240" w:lineRule="auto"/>
        <w:ind w:left="360"/>
        <w:rPr>
          <w:rFonts w:ascii="Arial" w:eastAsia="Times New Roman" w:hAnsi="Arial" w:cs="Arial"/>
          <w:color w:val="000000"/>
          <w:sz w:val="24"/>
          <w:szCs w:val="24"/>
        </w:rPr>
      </w:pPr>
      <w:r w:rsidRPr="00D305A3">
        <w:rPr>
          <w:rFonts w:ascii="Arial" w:eastAsia="Times New Roman" w:hAnsi="Arial" w:cs="Arial"/>
          <w:color w:val="000000"/>
          <w:sz w:val="24"/>
          <w:szCs w:val="24"/>
        </w:rPr>
        <w:t>[text]</w:t>
      </w:r>
    </w:p>
    <w:p w14:paraId="573E3FB4" w14:textId="77777777" w:rsidR="005627C1" w:rsidRPr="00600AD4" w:rsidRDefault="005627C1" w:rsidP="005627C1">
      <w:pPr>
        <w:spacing w:line="240" w:lineRule="auto"/>
        <w:rPr>
          <w:rFonts w:ascii="Times New Roman" w:eastAsia="Times New Roman" w:hAnsi="Times New Roman" w:cs="Times New Roman"/>
          <w:sz w:val="24"/>
          <w:szCs w:val="24"/>
        </w:rPr>
      </w:pPr>
    </w:p>
    <w:p w14:paraId="0A1EBEC6" w14:textId="77777777" w:rsidR="005627C1" w:rsidRPr="00600AD4" w:rsidRDefault="005627C1" w:rsidP="005627C1">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Occur Within:</w:t>
      </w:r>
    </w:p>
    <w:p w14:paraId="5889785C" w14:textId="5A63FE14" w:rsidR="005627C1" w:rsidRPr="00600AD4" w:rsidRDefault="005627C1" w:rsidP="005627C1">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languagedeclaration, languageset</w:t>
      </w:r>
    </w:p>
    <w:p w14:paraId="2CDB57BC" w14:textId="77777777" w:rsidR="005627C1" w:rsidRPr="00600AD4" w:rsidRDefault="005627C1" w:rsidP="005627C1">
      <w:pPr>
        <w:spacing w:line="240" w:lineRule="auto"/>
        <w:rPr>
          <w:rFonts w:ascii="Times New Roman" w:eastAsia="Times New Roman" w:hAnsi="Times New Roman" w:cs="Times New Roman"/>
          <w:sz w:val="24"/>
          <w:szCs w:val="24"/>
        </w:rPr>
      </w:pPr>
    </w:p>
    <w:p w14:paraId="75C199DD" w14:textId="77777777" w:rsidR="005627C1" w:rsidRPr="00600AD4" w:rsidRDefault="005627C1" w:rsidP="005627C1">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Attributes:</w:t>
      </w:r>
    </w:p>
    <w:p w14:paraId="1F38B9EF" w14:textId="4917198F" w:rsidR="005627C1" w:rsidRPr="00600AD4" w:rsidRDefault="005627C1" w:rsidP="005627C1">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altrender</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5E41C909" w14:textId="163C6A0E" w:rsidR="005627C1" w:rsidRPr="00600AD4" w:rsidRDefault="005627C1" w:rsidP="005627C1">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audience</w:t>
      </w:r>
      <w:r>
        <w:rPr>
          <w:rFonts w:ascii="Arial" w:eastAsia="Times New Roman" w:hAnsi="Arial" w:cs="Arial"/>
          <w:color w:val="000000"/>
          <w:sz w:val="24"/>
          <w:szCs w:val="24"/>
        </w:rPr>
        <w:tab/>
      </w:r>
      <w:r w:rsidRPr="00600AD4">
        <w:rPr>
          <w:rFonts w:ascii="Arial" w:eastAsia="Times New Roman" w:hAnsi="Arial" w:cs="Arial"/>
          <w:color w:val="000000"/>
          <w:sz w:val="24"/>
          <w:szCs w:val="24"/>
        </w:rPr>
        <w:t xml:space="preserve">Optional (values limited to: </w:t>
      </w:r>
      <w:r w:rsidR="00472E7E">
        <w:rPr>
          <w:rFonts w:ascii="Arial" w:eastAsia="Times New Roman" w:hAnsi="Arial" w:cs="Arial"/>
          <w:color w:val="000000"/>
          <w:sz w:val="24"/>
          <w:szCs w:val="24"/>
        </w:rPr>
        <w:t xml:space="preserve"> </w:t>
      </w:r>
      <w:r w:rsidRPr="00600AD4">
        <w:rPr>
          <w:rFonts w:ascii="Arial" w:eastAsia="Times New Roman" w:hAnsi="Arial" w:cs="Arial"/>
          <w:color w:val="000000"/>
          <w:sz w:val="24"/>
          <w:szCs w:val="24"/>
        </w:rPr>
        <w:t>external, internal)</w:t>
      </w:r>
    </w:p>
    <w:p w14:paraId="1CCA357D" w14:textId="26BD4C2A" w:rsidR="005627C1" w:rsidRPr="00600AD4" w:rsidRDefault="005627C1" w:rsidP="005627C1">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encodinganalog</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1472C060" w14:textId="471FC01F" w:rsidR="005627C1" w:rsidRPr="00600AD4" w:rsidRDefault="005627C1" w:rsidP="005627C1">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id</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114ACCB0" w14:textId="281A4F70" w:rsidR="005627C1" w:rsidRPr="00600AD4" w:rsidRDefault="005627C1" w:rsidP="005627C1">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label</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7D9B3D0C" w14:textId="14663DED" w:rsidR="005627C1" w:rsidRPr="00600AD4" w:rsidRDefault="005627C1" w:rsidP="005627C1">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lang</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4781EFA4" w14:textId="31627674" w:rsidR="005627C1" w:rsidRPr="00600AD4" w:rsidRDefault="005627C1" w:rsidP="005627C1">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script</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5ED35133" w14:textId="29671350" w:rsidR="005627C1" w:rsidRPr="00600AD4" w:rsidRDefault="005627C1" w:rsidP="005627C1">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scriptcode</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6BDEFD92" w14:textId="77777777" w:rsidR="005627C1" w:rsidRDefault="005627C1" w:rsidP="005627C1">
      <w:pPr>
        <w:spacing w:line="240" w:lineRule="auto"/>
        <w:rPr>
          <w:rFonts w:ascii="Arial" w:eastAsia="Times New Roman" w:hAnsi="Arial" w:cs="Arial"/>
          <w:sz w:val="24"/>
          <w:szCs w:val="24"/>
        </w:rPr>
      </w:pPr>
    </w:p>
    <w:p w14:paraId="64B2C764" w14:textId="77777777" w:rsidR="005627C1" w:rsidRPr="005627C1" w:rsidRDefault="005627C1" w:rsidP="005627C1">
      <w:pPr>
        <w:spacing w:line="240" w:lineRule="auto"/>
        <w:rPr>
          <w:rFonts w:ascii="Arial" w:eastAsia="Times New Roman" w:hAnsi="Arial" w:cs="Arial"/>
          <w:sz w:val="24"/>
          <w:szCs w:val="24"/>
        </w:rPr>
      </w:pPr>
    </w:p>
    <w:p w14:paraId="3998432F" w14:textId="77777777" w:rsidR="005627C1" w:rsidRPr="00600AD4" w:rsidRDefault="005627C1" w:rsidP="005627C1">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Description and Usage:</w:t>
      </w:r>
    </w:p>
    <w:p w14:paraId="21564595" w14:textId="725CAF5D" w:rsidR="005627C1" w:rsidRPr="00600AD4" w:rsidRDefault="005627C1" w:rsidP="00B63A80">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&lt;script&gt; is for identifying the script used to write a particular language</w:t>
      </w:r>
      <w:r w:rsidR="00E00C0C">
        <w:rPr>
          <w:rFonts w:ascii="Arial" w:eastAsia="Times New Roman" w:hAnsi="Arial" w:cs="Arial"/>
          <w:color w:val="000000"/>
          <w:sz w:val="24"/>
          <w:szCs w:val="24"/>
        </w:rPr>
        <w:t xml:space="preserve"> or languages</w:t>
      </w:r>
      <w:r>
        <w:rPr>
          <w:rFonts w:ascii="Arial" w:eastAsia="Times New Roman" w:hAnsi="Arial" w:cs="Arial"/>
          <w:color w:val="000000"/>
          <w:sz w:val="24"/>
          <w:szCs w:val="24"/>
        </w:rPr>
        <w:t>, whether that</w:t>
      </w:r>
      <w:r w:rsidRPr="00BC2C70">
        <w:rPr>
          <w:rFonts w:ascii="Arial" w:eastAsia="Times New Roman" w:hAnsi="Arial" w:cs="Arial"/>
          <w:color w:val="000000"/>
          <w:sz w:val="24"/>
          <w:szCs w:val="24"/>
        </w:rPr>
        <w:t xml:space="preserve"> </w:t>
      </w:r>
      <w:r>
        <w:rPr>
          <w:rFonts w:ascii="Arial" w:eastAsia="Times New Roman" w:hAnsi="Arial" w:cs="Arial"/>
          <w:color w:val="000000"/>
          <w:sz w:val="24"/>
          <w:szCs w:val="24"/>
        </w:rPr>
        <w:t>of the materials being described or the language of the description itself.</w:t>
      </w:r>
    </w:p>
    <w:p w14:paraId="05B82100" w14:textId="77777777" w:rsidR="005627C1" w:rsidRPr="00B63A80" w:rsidRDefault="005627C1" w:rsidP="00B63A80">
      <w:pPr>
        <w:spacing w:line="240" w:lineRule="auto"/>
        <w:ind w:left="360"/>
        <w:rPr>
          <w:rFonts w:ascii="Arial" w:eastAsia="Times New Roman" w:hAnsi="Arial" w:cs="Arial"/>
          <w:sz w:val="24"/>
          <w:szCs w:val="24"/>
        </w:rPr>
      </w:pPr>
    </w:p>
    <w:p w14:paraId="03D6B580" w14:textId="77777777" w:rsidR="00B63A80" w:rsidRPr="00B63A80" w:rsidRDefault="00C63D19" w:rsidP="00B63A80">
      <w:pPr>
        <w:spacing w:line="240" w:lineRule="auto"/>
        <w:ind w:left="360"/>
        <w:rPr>
          <w:rFonts w:ascii="Arial" w:eastAsia="Times New Roman" w:hAnsi="Arial" w:cs="Arial"/>
          <w:sz w:val="24"/>
          <w:szCs w:val="24"/>
        </w:rPr>
      </w:pPr>
      <w:r>
        <w:rPr>
          <w:rFonts w:ascii="Arial" w:eastAsia="Times New Roman" w:hAnsi="Arial" w:cs="Arial"/>
          <w:sz w:val="24"/>
          <w:szCs w:val="24"/>
        </w:rPr>
        <w:t>Attribute usage:</w:t>
      </w:r>
    </w:p>
    <w:p w14:paraId="5EFDA153" w14:textId="13FF7631" w:rsidR="005627C1" w:rsidRDefault="00E00C0C" w:rsidP="0028166D">
      <w:pPr>
        <w:numPr>
          <w:ilvl w:val="0"/>
          <w:numId w:val="74"/>
        </w:numPr>
        <w:tabs>
          <w:tab w:val="clear" w:pos="1080"/>
          <w:tab w:val="num" w:pos="720"/>
        </w:tabs>
        <w:spacing w:line="240" w:lineRule="auto"/>
        <w:ind w:left="720"/>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Use </w:t>
      </w:r>
      <w:r w:rsidR="005627C1">
        <w:rPr>
          <w:rFonts w:ascii="Arial" w:eastAsia="Times New Roman" w:hAnsi="Arial" w:cs="Arial"/>
          <w:color w:val="000000"/>
          <w:sz w:val="24"/>
          <w:szCs w:val="24"/>
        </w:rPr>
        <w:t xml:space="preserve">@scriptcode to </w:t>
      </w:r>
      <w:r w:rsidR="005627C1" w:rsidRPr="00124095">
        <w:rPr>
          <w:rFonts w:ascii="Arial" w:eastAsia="Times New Roman" w:hAnsi="Arial" w:cs="Arial"/>
          <w:color w:val="000000"/>
          <w:sz w:val="24"/>
          <w:szCs w:val="24"/>
        </w:rPr>
        <w:t xml:space="preserve">provide </w:t>
      </w:r>
      <w:r>
        <w:rPr>
          <w:rFonts w:ascii="Arial" w:eastAsia="Times New Roman" w:hAnsi="Arial" w:cs="Arial"/>
          <w:color w:val="000000"/>
          <w:sz w:val="24"/>
          <w:szCs w:val="24"/>
        </w:rPr>
        <w:t xml:space="preserve">an identifying </w:t>
      </w:r>
      <w:r w:rsidR="005627C1" w:rsidRPr="00124095">
        <w:rPr>
          <w:rFonts w:ascii="Arial" w:eastAsia="Times New Roman" w:hAnsi="Arial" w:cs="Arial"/>
          <w:color w:val="000000"/>
          <w:sz w:val="24"/>
          <w:szCs w:val="24"/>
        </w:rPr>
        <w:t>code for the script</w:t>
      </w:r>
      <w:r>
        <w:rPr>
          <w:rFonts w:ascii="Arial" w:eastAsia="Times New Roman" w:hAnsi="Arial" w:cs="Arial"/>
          <w:color w:val="000000"/>
          <w:sz w:val="24"/>
          <w:szCs w:val="24"/>
        </w:rPr>
        <w:t xml:space="preserve"> according to the authoritative source identified in @scriptencoding.</w:t>
      </w:r>
      <w:r w:rsidR="00CC6EB5">
        <w:rPr>
          <w:rFonts w:ascii="Arial" w:eastAsia="Times New Roman" w:hAnsi="Arial" w:cs="Arial"/>
          <w:color w:val="000000"/>
          <w:sz w:val="24"/>
          <w:szCs w:val="24"/>
        </w:rPr>
        <w:t xml:space="preserve"> </w:t>
      </w:r>
      <w:r>
        <w:rPr>
          <w:rFonts w:ascii="Arial" w:eastAsia="Times New Roman" w:hAnsi="Arial" w:cs="Arial"/>
          <w:color w:val="000000"/>
          <w:sz w:val="24"/>
          <w:szCs w:val="24"/>
        </w:rPr>
        <w:t>In most cases this will be a four</w:t>
      </w:r>
      <w:r w:rsidRPr="00124095">
        <w:rPr>
          <w:rFonts w:ascii="Arial" w:eastAsia="Times New Roman" w:hAnsi="Arial" w:cs="Arial"/>
          <w:color w:val="000000"/>
          <w:sz w:val="24"/>
          <w:szCs w:val="24"/>
        </w:rPr>
        <w:t>-letter ISO15924</w:t>
      </w:r>
      <w:r>
        <w:rPr>
          <w:rFonts w:ascii="Arial" w:eastAsia="Times New Roman" w:hAnsi="Arial" w:cs="Arial"/>
          <w:color w:val="000000"/>
          <w:sz w:val="24"/>
          <w:szCs w:val="24"/>
        </w:rPr>
        <w:t xml:space="preserve"> code.</w:t>
      </w:r>
    </w:p>
    <w:p w14:paraId="4322E556" w14:textId="77777777" w:rsidR="005627C1" w:rsidRPr="00600AD4" w:rsidRDefault="005627C1" w:rsidP="005627C1">
      <w:pPr>
        <w:spacing w:line="240" w:lineRule="auto"/>
        <w:rPr>
          <w:rFonts w:ascii="Times New Roman" w:eastAsia="Times New Roman" w:hAnsi="Times New Roman" w:cs="Times New Roman"/>
          <w:sz w:val="24"/>
          <w:szCs w:val="24"/>
        </w:rPr>
      </w:pPr>
    </w:p>
    <w:p w14:paraId="2CC4FB92" w14:textId="77777777" w:rsidR="005627C1" w:rsidRPr="00600AD4" w:rsidRDefault="005627C1" w:rsidP="005627C1">
      <w:pPr>
        <w:spacing w:line="240" w:lineRule="auto"/>
        <w:rPr>
          <w:rFonts w:ascii="Times New Roman" w:eastAsia="Times New Roman" w:hAnsi="Times New Roman" w:cs="Times New Roman"/>
          <w:sz w:val="24"/>
          <w:szCs w:val="24"/>
        </w:rPr>
      </w:pPr>
      <w:r w:rsidRPr="00600AD4">
        <w:rPr>
          <w:rFonts w:ascii="Arial" w:eastAsia="Times New Roman" w:hAnsi="Arial" w:cs="Arial"/>
          <w:color w:val="000000"/>
          <w:sz w:val="24"/>
          <w:szCs w:val="24"/>
        </w:rPr>
        <w:t>See also:</w:t>
      </w:r>
    </w:p>
    <w:p w14:paraId="1BF3D606" w14:textId="77777777" w:rsidR="005627C1" w:rsidRPr="00DE724D" w:rsidRDefault="005627C1" w:rsidP="0028166D">
      <w:pPr>
        <w:numPr>
          <w:ilvl w:val="0"/>
          <w:numId w:val="70"/>
        </w:numPr>
        <w:tabs>
          <w:tab w:val="clear" w:pos="1080"/>
          <w:tab w:val="num" w:pos="720"/>
        </w:tabs>
        <w:spacing w:line="240" w:lineRule="auto"/>
        <w:ind w:left="720"/>
        <w:textAlignment w:val="baseline"/>
        <w:rPr>
          <w:rFonts w:ascii="Arial" w:eastAsia="Times New Roman" w:hAnsi="Arial" w:cs="Arial"/>
          <w:color w:val="000000"/>
          <w:sz w:val="24"/>
          <w:szCs w:val="24"/>
        </w:rPr>
      </w:pPr>
      <w:r w:rsidRPr="00DE724D">
        <w:rPr>
          <w:rFonts w:ascii="Arial" w:eastAsia="Times New Roman" w:hAnsi="Arial" w:cs="Arial"/>
          <w:color w:val="000000"/>
          <w:sz w:val="24"/>
          <w:szCs w:val="24"/>
        </w:rPr>
        <w:t>Use &lt;language&gt; to specify, in human-readable form, the corresponding language.</w:t>
      </w:r>
    </w:p>
    <w:p w14:paraId="746670AE" w14:textId="77777777" w:rsidR="00B63A80" w:rsidRPr="00D82AA0" w:rsidRDefault="00B63A80" w:rsidP="0028166D">
      <w:pPr>
        <w:numPr>
          <w:ilvl w:val="0"/>
          <w:numId w:val="70"/>
        </w:numPr>
        <w:tabs>
          <w:tab w:val="clear" w:pos="1080"/>
          <w:tab w:val="num" w:pos="720"/>
        </w:tabs>
        <w:spacing w:line="240" w:lineRule="auto"/>
        <w:ind w:left="720"/>
        <w:textAlignment w:val="baseline"/>
        <w:rPr>
          <w:rFonts w:ascii="Arial" w:eastAsia="Times New Roman" w:hAnsi="Arial" w:cs="Arial"/>
          <w:color w:val="000000"/>
          <w:sz w:val="24"/>
          <w:szCs w:val="24"/>
        </w:rPr>
      </w:pPr>
      <w:r>
        <w:rPr>
          <w:rFonts w:ascii="Arial" w:eastAsia="Times New Roman" w:hAnsi="Arial" w:cs="Arial"/>
          <w:color w:val="000000"/>
          <w:sz w:val="24"/>
          <w:szCs w:val="24"/>
        </w:rPr>
        <w:t>Do not confuse &lt;script&gt; with @script and @lang, which can be used on all elements to indicate the script and language of the descriptive information, not the language of the materials.</w:t>
      </w:r>
    </w:p>
    <w:p w14:paraId="18FDAE83" w14:textId="77777777" w:rsidR="005627C1" w:rsidRPr="00600AD4" w:rsidRDefault="005627C1" w:rsidP="005627C1">
      <w:pPr>
        <w:spacing w:line="240" w:lineRule="auto"/>
        <w:rPr>
          <w:rFonts w:ascii="Times New Roman" w:eastAsia="Times New Roman" w:hAnsi="Times New Roman" w:cs="Times New Roman"/>
          <w:sz w:val="24"/>
          <w:szCs w:val="24"/>
        </w:rPr>
      </w:pPr>
    </w:p>
    <w:p w14:paraId="571C8F43" w14:textId="77777777" w:rsidR="005627C1" w:rsidRPr="00600AD4" w:rsidRDefault="005627C1" w:rsidP="005627C1">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Availability:</w:t>
      </w:r>
    </w:p>
    <w:p w14:paraId="7DB0D59A" w14:textId="77777777" w:rsidR="005627C1" w:rsidRPr="00600AD4" w:rsidRDefault="005627C1" w:rsidP="00DE724D">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 xml:space="preserve">Within &lt;languagedeclaration&gt;: </w:t>
      </w:r>
      <w:r w:rsidR="00C63D19">
        <w:rPr>
          <w:rFonts w:ascii="Arial" w:eastAsia="Times New Roman" w:hAnsi="Arial" w:cs="Arial"/>
          <w:color w:val="000000"/>
          <w:sz w:val="24"/>
          <w:szCs w:val="24"/>
        </w:rPr>
        <w:t xml:space="preserve"> Required, n</w:t>
      </w:r>
      <w:r>
        <w:rPr>
          <w:rFonts w:ascii="Arial" w:eastAsia="Times New Roman" w:hAnsi="Arial" w:cs="Arial"/>
          <w:color w:val="000000"/>
          <w:sz w:val="24"/>
          <w:szCs w:val="24"/>
        </w:rPr>
        <w:t>ot repeatable</w:t>
      </w:r>
    </w:p>
    <w:p w14:paraId="03FF741A" w14:textId="77777777" w:rsidR="005627C1" w:rsidRPr="00600AD4" w:rsidRDefault="005627C1" w:rsidP="00C63D19">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Within &lt;languageset&gt;</w:t>
      </w:r>
      <w:r w:rsidRPr="00600AD4">
        <w:rPr>
          <w:rFonts w:ascii="Arial" w:eastAsia="Times New Roman" w:hAnsi="Arial" w:cs="Arial"/>
          <w:color w:val="000000"/>
          <w:sz w:val="24"/>
          <w:szCs w:val="24"/>
        </w:rPr>
        <w:t xml:space="preserve">: </w:t>
      </w:r>
      <w:r w:rsidR="00C63D19">
        <w:rPr>
          <w:rFonts w:ascii="Arial" w:eastAsia="Times New Roman" w:hAnsi="Arial" w:cs="Arial"/>
          <w:color w:val="000000"/>
          <w:sz w:val="24"/>
          <w:szCs w:val="24"/>
        </w:rPr>
        <w:t xml:space="preserve"> Required, r</w:t>
      </w:r>
      <w:r>
        <w:rPr>
          <w:rFonts w:ascii="Arial" w:eastAsia="Times New Roman" w:hAnsi="Arial" w:cs="Arial"/>
          <w:color w:val="000000"/>
          <w:sz w:val="24"/>
          <w:szCs w:val="24"/>
        </w:rPr>
        <w:t>epeatable</w:t>
      </w:r>
    </w:p>
    <w:p w14:paraId="7A15C65C" w14:textId="77777777" w:rsidR="005627C1" w:rsidRPr="00600AD4" w:rsidRDefault="005627C1" w:rsidP="005627C1">
      <w:pPr>
        <w:spacing w:line="240" w:lineRule="auto"/>
        <w:rPr>
          <w:rFonts w:ascii="Times New Roman" w:eastAsia="Times New Roman" w:hAnsi="Times New Roman" w:cs="Times New Roman"/>
          <w:sz w:val="24"/>
          <w:szCs w:val="24"/>
        </w:rPr>
      </w:pPr>
    </w:p>
    <w:p w14:paraId="01C07FDE" w14:textId="77777777" w:rsidR="005627C1" w:rsidRPr="00600AD4" w:rsidRDefault="005627C1" w:rsidP="005627C1">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lastRenderedPageBreak/>
        <w:t>Examples:</w:t>
      </w:r>
    </w:p>
    <w:p w14:paraId="50F619B3" w14:textId="77777777" w:rsidR="005627C1" w:rsidRPr="00600AD4" w:rsidRDefault="005627C1" w:rsidP="005627C1">
      <w:pPr>
        <w:spacing w:line="240" w:lineRule="auto"/>
        <w:rPr>
          <w:rFonts w:ascii="Times New Roman" w:eastAsia="Times New Roman" w:hAnsi="Times New Roman" w:cs="Times New Roman"/>
          <w:sz w:val="24"/>
          <w:szCs w:val="24"/>
        </w:rPr>
      </w:pPr>
    </w:p>
    <w:p w14:paraId="0112D5B0" w14:textId="77777777" w:rsidR="00472E7E" w:rsidRDefault="005627C1" w:rsidP="00472E7E">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sidRPr="005E23B1">
        <w:rPr>
          <w:rFonts w:ascii="Courier New" w:hAnsi="Courier New"/>
          <w:color w:val="000000"/>
          <w:sz w:val="20"/>
        </w:rPr>
        <w:t>&lt;languagedeclaration&gt;</w:t>
      </w:r>
    </w:p>
    <w:p w14:paraId="70EB4401" w14:textId="47C3CBEA" w:rsidR="00472E7E" w:rsidRDefault="00472E7E" w:rsidP="00472E7E">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5627C1" w:rsidRPr="005E23B1">
        <w:rPr>
          <w:rFonts w:ascii="Courier New" w:hAnsi="Courier New"/>
          <w:color w:val="000000"/>
          <w:sz w:val="20"/>
        </w:rPr>
        <w:t>&lt;language langcode=</w:t>
      </w:r>
      <w:r w:rsidR="00677450">
        <w:rPr>
          <w:rFonts w:ascii="Courier New" w:hAnsi="Courier New"/>
          <w:color w:val="000000"/>
          <w:sz w:val="20"/>
        </w:rPr>
        <w:t>"</w:t>
      </w:r>
      <w:r w:rsidR="005627C1" w:rsidRPr="005E23B1">
        <w:rPr>
          <w:rFonts w:ascii="Courier New" w:hAnsi="Courier New"/>
          <w:color w:val="000000"/>
          <w:sz w:val="20"/>
        </w:rPr>
        <w:t>eng</w:t>
      </w:r>
      <w:r w:rsidR="00677450">
        <w:rPr>
          <w:rFonts w:ascii="Courier New" w:hAnsi="Courier New"/>
          <w:color w:val="000000"/>
          <w:sz w:val="20"/>
        </w:rPr>
        <w:t>"</w:t>
      </w:r>
      <w:r w:rsidR="005627C1" w:rsidRPr="005E23B1">
        <w:rPr>
          <w:rFonts w:ascii="Courier New" w:hAnsi="Courier New"/>
          <w:color w:val="000000"/>
          <w:sz w:val="20"/>
        </w:rPr>
        <w:t>&gt;English&lt;/language&gt;</w:t>
      </w:r>
    </w:p>
    <w:p w14:paraId="75C4FDA9" w14:textId="1472817D" w:rsidR="00472E7E" w:rsidRDefault="00472E7E" w:rsidP="00472E7E">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5627C1" w:rsidRPr="005E23B1">
        <w:rPr>
          <w:rFonts w:ascii="Courier New" w:hAnsi="Courier New"/>
          <w:b/>
          <w:color w:val="000000"/>
          <w:sz w:val="20"/>
        </w:rPr>
        <w:t>&lt;script scriptcode=</w:t>
      </w:r>
      <w:r w:rsidR="00677450">
        <w:rPr>
          <w:rFonts w:ascii="Courier New" w:hAnsi="Courier New"/>
          <w:b/>
          <w:color w:val="000000"/>
          <w:sz w:val="20"/>
        </w:rPr>
        <w:t>"</w:t>
      </w:r>
      <w:r w:rsidR="005627C1" w:rsidRPr="005E23B1">
        <w:rPr>
          <w:rFonts w:ascii="Courier New" w:hAnsi="Courier New"/>
          <w:b/>
          <w:color w:val="000000"/>
          <w:sz w:val="20"/>
        </w:rPr>
        <w:t>Latn</w:t>
      </w:r>
      <w:r w:rsidR="00677450">
        <w:rPr>
          <w:rFonts w:ascii="Courier New" w:hAnsi="Courier New"/>
          <w:b/>
          <w:color w:val="000000"/>
          <w:sz w:val="20"/>
        </w:rPr>
        <w:t>"</w:t>
      </w:r>
      <w:r w:rsidR="005627C1" w:rsidRPr="005E23B1">
        <w:rPr>
          <w:rFonts w:ascii="Courier New" w:hAnsi="Courier New"/>
          <w:b/>
          <w:color w:val="000000"/>
          <w:sz w:val="20"/>
        </w:rPr>
        <w:t>&gt;</w:t>
      </w:r>
      <w:r w:rsidR="005627C1" w:rsidRPr="005E23B1">
        <w:rPr>
          <w:rFonts w:ascii="Courier New" w:hAnsi="Courier New"/>
          <w:color w:val="000000"/>
          <w:sz w:val="20"/>
        </w:rPr>
        <w:t>Latin</w:t>
      </w:r>
      <w:r w:rsidR="005627C1" w:rsidRPr="005E23B1">
        <w:rPr>
          <w:rFonts w:ascii="Courier New" w:hAnsi="Courier New"/>
          <w:b/>
          <w:color w:val="000000"/>
          <w:sz w:val="20"/>
        </w:rPr>
        <w:t>&lt;/script&gt;</w:t>
      </w:r>
    </w:p>
    <w:p w14:paraId="214445D1" w14:textId="77777777" w:rsidR="004C3894" w:rsidRPr="005E23B1" w:rsidRDefault="004C3894" w:rsidP="005E23B1">
      <w:pPr>
        <w:tabs>
          <w:tab w:val="left" w:pos="720"/>
          <w:tab w:val="left" w:pos="1080"/>
          <w:tab w:val="left" w:pos="1440"/>
          <w:tab w:val="left" w:pos="1800"/>
          <w:tab w:val="left" w:pos="2160"/>
        </w:tabs>
        <w:spacing w:line="240" w:lineRule="auto"/>
        <w:ind w:left="360"/>
        <w:rPr>
          <w:rFonts w:ascii="Courier New" w:hAnsi="Courier New"/>
          <w:color w:val="000000"/>
          <w:sz w:val="20"/>
        </w:rPr>
      </w:pPr>
      <w:r w:rsidRPr="005E23B1">
        <w:rPr>
          <w:rFonts w:ascii="Courier New" w:hAnsi="Courier New"/>
          <w:color w:val="000000"/>
          <w:sz w:val="20"/>
        </w:rPr>
        <w:t>&lt;/languagedeclaration&gt;</w:t>
      </w:r>
    </w:p>
    <w:p w14:paraId="53371B7F" w14:textId="5FE9A1C6" w:rsidR="00472E7E" w:rsidRDefault="005627C1" w:rsidP="00472E7E">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sidRPr="005E23B1">
        <w:rPr>
          <w:rFonts w:ascii="Courier New" w:hAnsi="Courier New"/>
          <w:color w:val="000000"/>
          <w:sz w:val="20"/>
        </w:rPr>
        <w:t>&lt;languagedeclaration&gt;</w:t>
      </w:r>
    </w:p>
    <w:p w14:paraId="5C2C4F4F" w14:textId="28AECBCF" w:rsidR="00472E7E" w:rsidRDefault="00472E7E" w:rsidP="00472E7E">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5627C1" w:rsidRPr="005E23B1">
        <w:rPr>
          <w:rFonts w:ascii="Courier New" w:hAnsi="Courier New"/>
          <w:color w:val="000000"/>
          <w:sz w:val="20"/>
        </w:rPr>
        <w:t>&lt;language langcode=</w:t>
      </w:r>
      <w:r w:rsidR="00677450">
        <w:rPr>
          <w:rFonts w:ascii="Courier New" w:hAnsi="Courier New"/>
          <w:color w:val="000000"/>
          <w:sz w:val="20"/>
        </w:rPr>
        <w:t>"</w:t>
      </w:r>
      <w:r w:rsidR="005627C1" w:rsidRPr="005E23B1">
        <w:rPr>
          <w:rFonts w:ascii="Courier New" w:hAnsi="Courier New"/>
          <w:color w:val="000000"/>
          <w:sz w:val="20"/>
        </w:rPr>
        <w:t>fre</w:t>
      </w:r>
      <w:r w:rsidR="00677450">
        <w:rPr>
          <w:rFonts w:ascii="Courier New" w:hAnsi="Courier New"/>
          <w:color w:val="000000"/>
          <w:sz w:val="20"/>
        </w:rPr>
        <w:t>"</w:t>
      </w:r>
      <w:r w:rsidR="005627C1" w:rsidRPr="005E23B1">
        <w:rPr>
          <w:rFonts w:ascii="Courier New" w:hAnsi="Courier New"/>
          <w:color w:val="000000"/>
          <w:sz w:val="20"/>
        </w:rPr>
        <w:t>&gt;French&lt;/language&gt;</w:t>
      </w:r>
    </w:p>
    <w:p w14:paraId="0C44CEC3" w14:textId="5DF3022E" w:rsidR="005627C1" w:rsidRPr="005E23B1" w:rsidRDefault="00472E7E" w:rsidP="005E23B1">
      <w:pPr>
        <w:tabs>
          <w:tab w:val="left" w:pos="720"/>
          <w:tab w:val="left" w:pos="1080"/>
          <w:tab w:val="left" w:pos="1440"/>
          <w:tab w:val="left" w:pos="1800"/>
          <w:tab w:val="left" w:pos="2160"/>
        </w:tabs>
        <w:spacing w:line="240" w:lineRule="auto"/>
        <w:ind w:left="360"/>
        <w:rPr>
          <w:rFonts w:ascii="Courier New" w:hAnsi="Courier New"/>
          <w:color w:val="000000"/>
          <w:sz w:val="20"/>
        </w:rPr>
      </w:pPr>
      <w:r>
        <w:rPr>
          <w:rFonts w:ascii="Courier New" w:eastAsia="Times New Roman" w:hAnsi="Courier New" w:cs="Courier New"/>
          <w:color w:val="000000"/>
          <w:sz w:val="20"/>
          <w:szCs w:val="20"/>
        </w:rPr>
        <w:tab/>
      </w:r>
      <w:r w:rsidR="005627C1" w:rsidRPr="005E23B1">
        <w:rPr>
          <w:rFonts w:ascii="Courier New" w:hAnsi="Courier New"/>
          <w:color w:val="000000"/>
          <w:sz w:val="20"/>
        </w:rPr>
        <w:t>&lt;</w:t>
      </w:r>
      <w:r w:rsidR="005627C1" w:rsidRPr="005E23B1">
        <w:rPr>
          <w:rFonts w:ascii="Courier New" w:hAnsi="Courier New"/>
          <w:b/>
          <w:color w:val="000000"/>
          <w:sz w:val="20"/>
        </w:rPr>
        <w:t>script scriptcode=</w:t>
      </w:r>
      <w:r w:rsidR="00677450">
        <w:rPr>
          <w:rFonts w:ascii="Courier New" w:hAnsi="Courier New"/>
          <w:b/>
          <w:color w:val="000000"/>
          <w:sz w:val="20"/>
        </w:rPr>
        <w:t>"</w:t>
      </w:r>
      <w:r w:rsidR="005627C1" w:rsidRPr="005E23B1">
        <w:rPr>
          <w:rFonts w:ascii="Courier New" w:hAnsi="Courier New"/>
          <w:b/>
          <w:color w:val="000000"/>
          <w:sz w:val="20"/>
        </w:rPr>
        <w:t>Latn</w:t>
      </w:r>
      <w:r w:rsidR="00677450">
        <w:rPr>
          <w:rFonts w:ascii="Courier New" w:hAnsi="Courier New"/>
          <w:b/>
          <w:color w:val="000000"/>
          <w:sz w:val="20"/>
        </w:rPr>
        <w:t>"</w:t>
      </w:r>
      <w:r w:rsidR="005627C1" w:rsidRPr="005E23B1">
        <w:rPr>
          <w:rFonts w:ascii="Courier New" w:hAnsi="Courier New"/>
          <w:color w:val="000000"/>
          <w:sz w:val="20"/>
        </w:rPr>
        <w:t>&gt;Latin</w:t>
      </w:r>
      <w:r w:rsidR="005627C1" w:rsidRPr="005E23B1">
        <w:rPr>
          <w:rFonts w:ascii="Courier New" w:hAnsi="Courier New"/>
          <w:b/>
          <w:color w:val="000000"/>
          <w:sz w:val="20"/>
        </w:rPr>
        <w:t>&lt;/script&gt;</w:t>
      </w:r>
    </w:p>
    <w:p w14:paraId="256A3EE2" w14:textId="77777777" w:rsidR="00BC473A" w:rsidRDefault="00BC473A" w:rsidP="005E23B1">
      <w:pPr>
        <w:tabs>
          <w:tab w:val="left" w:pos="720"/>
          <w:tab w:val="left" w:pos="1080"/>
          <w:tab w:val="left" w:pos="1440"/>
          <w:tab w:val="left" w:pos="1800"/>
          <w:tab w:val="left" w:pos="2160"/>
        </w:tabs>
        <w:spacing w:line="240" w:lineRule="auto"/>
        <w:ind w:left="360"/>
        <w:rPr>
          <w:rFonts w:ascii="Courier New" w:hAnsi="Courier New"/>
          <w:color w:val="000000"/>
          <w:sz w:val="20"/>
        </w:rPr>
      </w:pPr>
      <w:r w:rsidRPr="005E23B1">
        <w:rPr>
          <w:rFonts w:ascii="Courier New" w:hAnsi="Courier New"/>
          <w:color w:val="000000"/>
          <w:sz w:val="20"/>
        </w:rPr>
        <w:t>&lt;/languagedeclaration&gt;</w:t>
      </w:r>
    </w:p>
    <w:p w14:paraId="244BA18E" w14:textId="77777777" w:rsidR="0080356F" w:rsidRPr="005E23B1" w:rsidRDefault="0080356F" w:rsidP="005E23B1">
      <w:pPr>
        <w:tabs>
          <w:tab w:val="left" w:pos="720"/>
          <w:tab w:val="left" w:pos="1080"/>
          <w:tab w:val="left" w:pos="1440"/>
          <w:tab w:val="left" w:pos="1800"/>
          <w:tab w:val="left" w:pos="2160"/>
        </w:tabs>
        <w:spacing w:line="240" w:lineRule="auto"/>
        <w:ind w:left="360"/>
        <w:rPr>
          <w:rFonts w:ascii="Courier New" w:hAnsi="Courier New"/>
          <w:color w:val="000000"/>
          <w:sz w:val="20"/>
        </w:rPr>
      </w:pPr>
    </w:p>
    <w:p w14:paraId="46BCB414" w14:textId="77777777" w:rsidR="005627C1" w:rsidRPr="005E23B1" w:rsidRDefault="005627C1" w:rsidP="005E23B1">
      <w:pPr>
        <w:tabs>
          <w:tab w:val="left" w:pos="720"/>
          <w:tab w:val="left" w:pos="1080"/>
          <w:tab w:val="left" w:pos="1440"/>
          <w:tab w:val="left" w:pos="1800"/>
          <w:tab w:val="left" w:pos="2160"/>
        </w:tabs>
        <w:spacing w:line="240" w:lineRule="auto"/>
        <w:ind w:left="360"/>
        <w:rPr>
          <w:rFonts w:ascii="Courier New" w:hAnsi="Courier New"/>
          <w:color w:val="000000"/>
          <w:sz w:val="20"/>
        </w:rPr>
      </w:pPr>
    </w:p>
    <w:p w14:paraId="65E80FD4" w14:textId="77777777" w:rsidR="0080356F" w:rsidRPr="0080356F" w:rsidRDefault="0080356F" w:rsidP="0080356F">
      <w:pPr>
        <w:tabs>
          <w:tab w:val="left" w:pos="720"/>
          <w:tab w:val="left" w:pos="1080"/>
          <w:tab w:val="left" w:pos="1440"/>
          <w:tab w:val="left" w:pos="1800"/>
        </w:tabs>
        <w:ind w:left="360"/>
        <w:rPr>
          <w:rFonts w:ascii="Courier New" w:hAnsi="Courier New" w:cs="Courier New"/>
          <w:sz w:val="20"/>
          <w:szCs w:val="20"/>
        </w:rPr>
      </w:pPr>
      <w:r w:rsidRPr="0080356F">
        <w:rPr>
          <w:rFonts w:ascii="Courier New" w:hAnsi="Courier New" w:cs="Courier New"/>
          <w:sz w:val="20"/>
          <w:szCs w:val="20"/>
        </w:rPr>
        <w:t>&lt;langmaterial&gt;</w:t>
      </w:r>
    </w:p>
    <w:p w14:paraId="12B42F3B" w14:textId="77777777" w:rsidR="0080356F" w:rsidRPr="0080356F" w:rsidRDefault="0080356F" w:rsidP="0080356F">
      <w:pPr>
        <w:tabs>
          <w:tab w:val="left" w:pos="720"/>
          <w:tab w:val="left" w:pos="1080"/>
          <w:tab w:val="left" w:pos="1440"/>
          <w:tab w:val="left" w:pos="1800"/>
        </w:tabs>
        <w:ind w:left="360"/>
        <w:rPr>
          <w:rFonts w:ascii="Courier New" w:hAnsi="Courier New" w:cs="Courier New"/>
          <w:sz w:val="20"/>
          <w:szCs w:val="20"/>
        </w:rPr>
      </w:pPr>
      <w:r w:rsidRPr="0080356F">
        <w:rPr>
          <w:rFonts w:ascii="Courier New" w:hAnsi="Courier New" w:cs="Courier New"/>
          <w:sz w:val="20"/>
          <w:szCs w:val="20"/>
        </w:rPr>
        <w:tab/>
        <w:t>&lt;languageset&gt;</w:t>
      </w:r>
    </w:p>
    <w:p w14:paraId="25849D89" w14:textId="4DDC3726" w:rsidR="0080356F" w:rsidRPr="0080356F" w:rsidRDefault="0080356F" w:rsidP="0080356F">
      <w:pPr>
        <w:tabs>
          <w:tab w:val="left" w:pos="720"/>
          <w:tab w:val="left" w:pos="1080"/>
          <w:tab w:val="left" w:pos="1440"/>
          <w:tab w:val="left" w:pos="1800"/>
        </w:tabs>
        <w:ind w:left="360"/>
        <w:rPr>
          <w:rFonts w:ascii="Courier New" w:hAnsi="Courier New" w:cs="Courier New"/>
          <w:sz w:val="20"/>
          <w:szCs w:val="20"/>
        </w:rPr>
      </w:pPr>
      <w:r w:rsidRPr="0080356F">
        <w:rPr>
          <w:rFonts w:ascii="Courier New" w:hAnsi="Courier New" w:cs="Courier New"/>
          <w:sz w:val="20"/>
          <w:szCs w:val="20"/>
        </w:rPr>
        <w:tab/>
      </w:r>
      <w:r w:rsidRPr="0080356F">
        <w:rPr>
          <w:rFonts w:ascii="Courier New" w:hAnsi="Courier New" w:cs="Courier New"/>
          <w:sz w:val="20"/>
          <w:szCs w:val="20"/>
        </w:rPr>
        <w:tab/>
        <w:t>&lt;language langcode=</w:t>
      </w:r>
      <w:r w:rsidR="00677450">
        <w:rPr>
          <w:rFonts w:ascii="Courier New" w:hAnsi="Courier New" w:cs="Courier New"/>
          <w:sz w:val="20"/>
          <w:szCs w:val="20"/>
        </w:rPr>
        <w:t>"</w:t>
      </w:r>
      <w:r w:rsidRPr="0080356F">
        <w:rPr>
          <w:rFonts w:ascii="Courier New" w:hAnsi="Courier New" w:cs="Courier New"/>
          <w:sz w:val="20"/>
          <w:szCs w:val="20"/>
        </w:rPr>
        <w:t>lat</w:t>
      </w:r>
      <w:r w:rsidR="00677450">
        <w:rPr>
          <w:rFonts w:ascii="Courier New" w:hAnsi="Courier New" w:cs="Courier New"/>
          <w:sz w:val="20"/>
          <w:szCs w:val="20"/>
        </w:rPr>
        <w:t>"</w:t>
      </w:r>
      <w:r w:rsidRPr="0080356F">
        <w:rPr>
          <w:rFonts w:ascii="Courier New" w:hAnsi="Courier New" w:cs="Courier New"/>
          <w:sz w:val="20"/>
          <w:szCs w:val="20"/>
        </w:rPr>
        <w:t>&gt;Latin&lt;/language&gt;</w:t>
      </w:r>
    </w:p>
    <w:p w14:paraId="6B9C65F6" w14:textId="56F77ED2" w:rsidR="0080356F" w:rsidRPr="0080356F" w:rsidRDefault="0080356F" w:rsidP="0080356F">
      <w:pPr>
        <w:tabs>
          <w:tab w:val="left" w:pos="720"/>
          <w:tab w:val="left" w:pos="1080"/>
          <w:tab w:val="left" w:pos="1440"/>
          <w:tab w:val="left" w:pos="1800"/>
        </w:tabs>
        <w:ind w:left="360"/>
        <w:rPr>
          <w:rFonts w:ascii="Courier New" w:hAnsi="Courier New" w:cs="Courier New"/>
          <w:b/>
          <w:sz w:val="20"/>
          <w:szCs w:val="20"/>
        </w:rPr>
      </w:pPr>
      <w:r w:rsidRPr="0080356F">
        <w:rPr>
          <w:rFonts w:ascii="Courier New" w:hAnsi="Courier New" w:cs="Courier New"/>
          <w:sz w:val="20"/>
          <w:szCs w:val="20"/>
        </w:rPr>
        <w:tab/>
      </w:r>
      <w:r w:rsidRPr="0080356F">
        <w:rPr>
          <w:rFonts w:ascii="Courier New" w:hAnsi="Courier New" w:cs="Courier New"/>
          <w:sz w:val="20"/>
          <w:szCs w:val="20"/>
        </w:rPr>
        <w:tab/>
      </w:r>
      <w:r w:rsidRPr="0080356F">
        <w:rPr>
          <w:rFonts w:ascii="Courier New" w:hAnsi="Courier New" w:cs="Courier New"/>
          <w:b/>
          <w:sz w:val="20"/>
          <w:szCs w:val="20"/>
        </w:rPr>
        <w:t>&lt;script scriptcode=</w:t>
      </w:r>
      <w:r w:rsidR="00677450">
        <w:rPr>
          <w:rFonts w:ascii="Courier New" w:hAnsi="Courier New" w:cs="Courier New"/>
          <w:b/>
          <w:sz w:val="20"/>
          <w:szCs w:val="20"/>
        </w:rPr>
        <w:t>"</w:t>
      </w:r>
      <w:r w:rsidR="00077EE0">
        <w:rPr>
          <w:rFonts w:ascii="Courier New" w:hAnsi="Courier New" w:cs="Courier New"/>
          <w:b/>
          <w:sz w:val="20"/>
          <w:szCs w:val="20"/>
        </w:rPr>
        <w:t>L</w:t>
      </w:r>
      <w:r w:rsidRPr="0080356F">
        <w:rPr>
          <w:rFonts w:ascii="Courier New" w:hAnsi="Courier New" w:cs="Courier New"/>
          <w:b/>
          <w:sz w:val="20"/>
          <w:szCs w:val="20"/>
        </w:rPr>
        <w:t>atn</w:t>
      </w:r>
      <w:r w:rsidR="00677450">
        <w:rPr>
          <w:rFonts w:ascii="Courier New" w:hAnsi="Courier New" w:cs="Courier New"/>
          <w:b/>
          <w:sz w:val="20"/>
          <w:szCs w:val="20"/>
        </w:rPr>
        <w:t>"</w:t>
      </w:r>
      <w:r w:rsidRPr="0080356F">
        <w:rPr>
          <w:rFonts w:ascii="Courier New" w:hAnsi="Courier New" w:cs="Courier New"/>
          <w:b/>
          <w:sz w:val="20"/>
          <w:szCs w:val="20"/>
        </w:rPr>
        <w:t>/&gt;</w:t>
      </w:r>
    </w:p>
    <w:p w14:paraId="6A007C5C" w14:textId="77777777" w:rsidR="0080356F" w:rsidRPr="0080356F" w:rsidRDefault="0080356F" w:rsidP="0080356F">
      <w:pPr>
        <w:tabs>
          <w:tab w:val="left" w:pos="720"/>
          <w:tab w:val="left" w:pos="1080"/>
          <w:tab w:val="left" w:pos="1440"/>
          <w:tab w:val="left" w:pos="1800"/>
        </w:tabs>
        <w:ind w:left="360"/>
        <w:rPr>
          <w:rFonts w:ascii="Courier New" w:hAnsi="Courier New" w:cs="Courier New"/>
          <w:sz w:val="20"/>
          <w:szCs w:val="20"/>
        </w:rPr>
      </w:pPr>
      <w:r w:rsidRPr="0080356F">
        <w:rPr>
          <w:rFonts w:ascii="Courier New" w:hAnsi="Courier New" w:cs="Courier New"/>
          <w:sz w:val="20"/>
          <w:szCs w:val="20"/>
        </w:rPr>
        <w:tab/>
        <w:t>&lt;/languageset&gt;</w:t>
      </w:r>
    </w:p>
    <w:p w14:paraId="2FAFC823" w14:textId="77777777" w:rsidR="0080356F" w:rsidRPr="0080356F" w:rsidRDefault="0080356F" w:rsidP="0080356F">
      <w:pPr>
        <w:tabs>
          <w:tab w:val="left" w:pos="720"/>
          <w:tab w:val="left" w:pos="1080"/>
          <w:tab w:val="left" w:pos="1440"/>
          <w:tab w:val="left" w:pos="1800"/>
        </w:tabs>
        <w:ind w:left="360"/>
        <w:rPr>
          <w:rFonts w:ascii="Courier New" w:hAnsi="Courier New" w:cs="Courier New"/>
          <w:sz w:val="20"/>
          <w:szCs w:val="20"/>
        </w:rPr>
      </w:pPr>
      <w:r w:rsidRPr="0080356F">
        <w:rPr>
          <w:rFonts w:ascii="Courier New" w:hAnsi="Courier New" w:cs="Courier New"/>
          <w:sz w:val="20"/>
          <w:szCs w:val="20"/>
        </w:rPr>
        <w:tab/>
        <w:t>&lt;languageset&gt;</w:t>
      </w:r>
    </w:p>
    <w:p w14:paraId="059DC414" w14:textId="0ED9AFA2" w:rsidR="0080356F" w:rsidRPr="0080356F" w:rsidRDefault="0080356F" w:rsidP="0080356F">
      <w:pPr>
        <w:tabs>
          <w:tab w:val="left" w:pos="720"/>
          <w:tab w:val="left" w:pos="1080"/>
          <w:tab w:val="left" w:pos="1440"/>
          <w:tab w:val="left" w:pos="1800"/>
        </w:tabs>
        <w:ind w:left="360"/>
        <w:rPr>
          <w:rFonts w:ascii="Courier New" w:hAnsi="Courier New" w:cs="Courier New"/>
          <w:sz w:val="20"/>
          <w:szCs w:val="20"/>
        </w:rPr>
      </w:pPr>
      <w:r w:rsidRPr="0080356F">
        <w:rPr>
          <w:rFonts w:ascii="Courier New" w:hAnsi="Courier New" w:cs="Courier New"/>
          <w:sz w:val="20"/>
          <w:szCs w:val="20"/>
        </w:rPr>
        <w:tab/>
      </w:r>
      <w:r w:rsidRPr="0080356F">
        <w:rPr>
          <w:rFonts w:ascii="Courier New" w:hAnsi="Courier New" w:cs="Courier New"/>
          <w:sz w:val="20"/>
          <w:szCs w:val="20"/>
        </w:rPr>
        <w:tab/>
        <w:t>&lt;language langcode=</w:t>
      </w:r>
      <w:r w:rsidR="00677450">
        <w:rPr>
          <w:rFonts w:ascii="Courier New" w:hAnsi="Courier New" w:cs="Courier New"/>
          <w:sz w:val="20"/>
          <w:szCs w:val="20"/>
        </w:rPr>
        <w:t>"</w:t>
      </w:r>
      <w:r w:rsidRPr="0080356F">
        <w:rPr>
          <w:rFonts w:ascii="Courier New" w:hAnsi="Courier New" w:cs="Courier New"/>
          <w:sz w:val="20"/>
          <w:szCs w:val="20"/>
        </w:rPr>
        <w:t>ang</w:t>
      </w:r>
      <w:r w:rsidR="00677450">
        <w:rPr>
          <w:rFonts w:ascii="Courier New" w:hAnsi="Courier New" w:cs="Courier New"/>
          <w:sz w:val="20"/>
          <w:szCs w:val="20"/>
        </w:rPr>
        <w:t>"</w:t>
      </w:r>
      <w:r w:rsidRPr="0080356F">
        <w:rPr>
          <w:rFonts w:ascii="Courier New" w:hAnsi="Courier New" w:cs="Courier New"/>
          <w:sz w:val="20"/>
          <w:szCs w:val="20"/>
        </w:rPr>
        <w:t>&gt;Old English&lt;/language&gt;</w:t>
      </w:r>
    </w:p>
    <w:p w14:paraId="1077F32F" w14:textId="1133B5B7" w:rsidR="0080356F" w:rsidRPr="0080356F" w:rsidRDefault="0080356F" w:rsidP="0080356F">
      <w:pPr>
        <w:tabs>
          <w:tab w:val="left" w:pos="720"/>
          <w:tab w:val="left" w:pos="1080"/>
          <w:tab w:val="left" w:pos="1440"/>
          <w:tab w:val="left" w:pos="1800"/>
        </w:tabs>
        <w:ind w:left="360"/>
        <w:rPr>
          <w:rFonts w:ascii="Courier New" w:hAnsi="Courier New" w:cs="Courier New"/>
          <w:b/>
          <w:sz w:val="20"/>
          <w:szCs w:val="20"/>
        </w:rPr>
      </w:pPr>
      <w:r w:rsidRPr="0080356F">
        <w:rPr>
          <w:rFonts w:ascii="Courier New" w:hAnsi="Courier New" w:cs="Courier New"/>
          <w:sz w:val="20"/>
          <w:szCs w:val="20"/>
        </w:rPr>
        <w:tab/>
      </w:r>
      <w:r w:rsidRPr="0080356F">
        <w:rPr>
          <w:rFonts w:ascii="Courier New" w:hAnsi="Courier New" w:cs="Courier New"/>
          <w:sz w:val="20"/>
          <w:szCs w:val="20"/>
        </w:rPr>
        <w:tab/>
      </w:r>
      <w:r w:rsidRPr="0080356F">
        <w:rPr>
          <w:rFonts w:ascii="Courier New" w:hAnsi="Courier New" w:cs="Courier New"/>
          <w:b/>
          <w:sz w:val="20"/>
          <w:szCs w:val="20"/>
        </w:rPr>
        <w:t>&lt;script scriptcode=</w:t>
      </w:r>
      <w:r w:rsidR="00677450">
        <w:rPr>
          <w:rFonts w:ascii="Courier New" w:hAnsi="Courier New" w:cs="Courier New"/>
          <w:b/>
          <w:sz w:val="20"/>
          <w:szCs w:val="20"/>
        </w:rPr>
        <w:t>"</w:t>
      </w:r>
      <w:r w:rsidR="00077EE0">
        <w:rPr>
          <w:rFonts w:ascii="Courier New" w:hAnsi="Courier New" w:cs="Courier New"/>
          <w:b/>
          <w:sz w:val="20"/>
          <w:szCs w:val="20"/>
        </w:rPr>
        <w:t>L</w:t>
      </w:r>
      <w:r w:rsidRPr="0080356F">
        <w:rPr>
          <w:rFonts w:ascii="Courier New" w:hAnsi="Courier New" w:cs="Courier New"/>
          <w:b/>
          <w:sz w:val="20"/>
          <w:szCs w:val="20"/>
        </w:rPr>
        <w:t>atn</w:t>
      </w:r>
      <w:r w:rsidR="00677450">
        <w:rPr>
          <w:rFonts w:ascii="Courier New" w:hAnsi="Courier New" w:cs="Courier New"/>
          <w:b/>
          <w:sz w:val="20"/>
          <w:szCs w:val="20"/>
        </w:rPr>
        <w:t>"</w:t>
      </w:r>
      <w:r w:rsidRPr="0080356F">
        <w:rPr>
          <w:rFonts w:ascii="Courier New" w:hAnsi="Courier New" w:cs="Courier New"/>
          <w:b/>
          <w:sz w:val="20"/>
          <w:szCs w:val="20"/>
        </w:rPr>
        <w:t>/&gt;</w:t>
      </w:r>
    </w:p>
    <w:p w14:paraId="64B9033A" w14:textId="77777777" w:rsidR="0080356F" w:rsidRPr="0080356F" w:rsidRDefault="0080356F" w:rsidP="0080356F">
      <w:pPr>
        <w:tabs>
          <w:tab w:val="left" w:pos="720"/>
          <w:tab w:val="left" w:pos="1080"/>
          <w:tab w:val="left" w:pos="1440"/>
          <w:tab w:val="left" w:pos="1800"/>
        </w:tabs>
        <w:ind w:left="360"/>
        <w:rPr>
          <w:rFonts w:ascii="Courier New" w:hAnsi="Courier New" w:cs="Courier New"/>
          <w:sz w:val="20"/>
          <w:szCs w:val="20"/>
        </w:rPr>
      </w:pPr>
      <w:r w:rsidRPr="0080356F">
        <w:rPr>
          <w:rFonts w:ascii="Courier New" w:hAnsi="Courier New" w:cs="Courier New"/>
          <w:sz w:val="20"/>
          <w:szCs w:val="20"/>
        </w:rPr>
        <w:tab/>
        <w:t>&lt;/languageset&gt;</w:t>
      </w:r>
    </w:p>
    <w:p w14:paraId="28BDA7E8" w14:textId="77777777" w:rsidR="0080356F" w:rsidRPr="0080356F" w:rsidRDefault="0080356F" w:rsidP="0080356F">
      <w:pPr>
        <w:tabs>
          <w:tab w:val="left" w:pos="720"/>
          <w:tab w:val="left" w:pos="1080"/>
          <w:tab w:val="left" w:pos="1440"/>
          <w:tab w:val="left" w:pos="1800"/>
        </w:tabs>
        <w:ind w:left="360"/>
        <w:rPr>
          <w:rFonts w:ascii="Courier New" w:hAnsi="Courier New" w:cs="Courier New"/>
          <w:sz w:val="20"/>
          <w:szCs w:val="20"/>
        </w:rPr>
      </w:pPr>
      <w:r w:rsidRPr="0080356F">
        <w:rPr>
          <w:rFonts w:ascii="Courier New" w:hAnsi="Courier New" w:cs="Courier New"/>
          <w:sz w:val="20"/>
          <w:szCs w:val="20"/>
        </w:rPr>
        <w:tab/>
        <w:t>&lt;languageset&gt;</w:t>
      </w:r>
    </w:p>
    <w:p w14:paraId="0EDF2EF9" w14:textId="21066511" w:rsidR="0080356F" w:rsidRPr="0080356F" w:rsidRDefault="0080356F" w:rsidP="0080356F">
      <w:pPr>
        <w:tabs>
          <w:tab w:val="left" w:pos="720"/>
          <w:tab w:val="left" w:pos="1080"/>
          <w:tab w:val="left" w:pos="1440"/>
          <w:tab w:val="left" w:pos="1800"/>
        </w:tabs>
        <w:ind w:left="360"/>
        <w:rPr>
          <w:rFonts w:ascii="Courier New" w:hAnsi="Courier New" w:cs="Courier New"/>
          <w:sz w:val="20"/>
          <w:szCs w:val="20"/>
        </w:rPr>
      </w:pPr>
      <w:r w:rsidRPr="0080356F">
        <w:rPr>
          <w:rFonts w:ascii="Courier New" w:hAnsi="Courier New" w:cs="Courier New"/>
          <w:sz w:val="20"/>
          <w:szCs w:val="20"/>
        </w:rPr>
        <w:tab/>
      </w:r>
      <w:r w:rsidRPr="0080356F">
        <w:rPr>
          <w:rFonts w:ascii="Courier New" w:hAnsi="Courier New" w:cs="Courier New"/>
          <w:sz w:val="20"/>
          <w:szCs w:val="20"/>
        </w:rPr>
        <w:tab/>
        <w:t>&lt;language langcode=</w:t>
      </w:r>
      <w:r w:rsidR="00677450">
        <w:rPr>
          <w:rFonts w:ascii="Courier New" w:hAnsi="Courier New" w:cs="Courier New"/>
          <w:sz w:val="20"/>
          <w:szCs w:val="20"/>
        </w:rPr>
        <w:t>"</w:t>
      </w:r>
      <w:r w:rsidRPr="0080356F">
        <w:rPr>
          <w:rFonts w:ascii="Courier New" w:hAnsi="Courier New" w:cs="Courier New"/>
          <w:sz w:val="20"/>
          <w:szCs w:val="20"/>
        </w:rPr>
        <w:t>eng</w:t>
      </w:r>
      <w:r w:rsidR="00677450">
        <w:rPr>
          <w:rFonts w:ascii="Courier New" w:hAnsi="Courier New" w:cs="Courier New"/>
          <w:sz w:val="20"/>
          <w:szCs w:val="20"/>
        </w:rPr>
        <w:t>"</w:t>
      </w:r>
      <w:r w:rsidRPr="0080356F">
        <w:rPr>
          <w:rFonts w:ascii="Courier New" w:hAnsi="Courier New" w:cs="Courier New"/>
          <w:sz w:val="20"/>
          <w:szCs w:val="20"/>
        </w:rPr>
        <w:t>&gt;English&lt;/language&gt;</w:t>
      </w:r>
    </w:p>
    <w:p w14:paraId="2319C912" w14:textId="26DDE593" w:rsidR="0080356F" w:rsidRPr="0080356F" w:rsidRDefault="0080356F" w:rsidP="0080356F">
      <w:pPr>
        <w:tabs>
          <w:tab w:val="left" w:pos="720"/>
          <w:tab w:val="left" w:pos="1080"/>
          <w:tab w:val="left" w:pos="1440"/>
          <w:tab w:val="left" w:pos="1800"/>
        </w:tabs>
        <w:ind w:left="360"/>
        <w:rPr>
          <w:rFonts w:ascii="Courier New" w:hAnsi="Courier New" w:cs="Courier New"/>
          <w:b/>
          <w:sz w:val="20"/>
          <w:szCs w:val="20"/>
        </w:rPr>
      </w:pPr>
      <w:r w:rsidRPr="0080356F">
        <w:rPr>
          <w:rFonts w:ascii="Courier New" w:hAnsi="Courier New" w:cs="Courier New"/>
          <w:sz w:val="20"/>
          <w:szCs w:val="20"/>
        </w:rPr>
        <w:tab/>
      </w:r>
      <w:r w:rsidRPr="0080356F">
        <w:rPr>
          <w:rFonts w:ascii="Courier New" w:hAnsi="Courier New" w:cs="Courier New"/>
          <w:sz w:val="20"/>
          <w:szCs w:val="20"/>
        </w:rPr>
        <w:tab/>
      </w:r>
      <w:r w:rsidRPr="0080356F">
        <w:rPr>
          <w:rFonts w:ascii="Courier New" w:hAnsi="Courier New" w:cs="Courier New"/>
          <w:b/>
          <w:sz w:val="20"/>
          <w:szCs w:val="20"/>
        </w:rPr>
        <w:t>&lt;script scriptcode=</w:t>
      </w:r>
      <w:r w:rsidR="00677450">
        <w:rPr>
          <w:rFonts w:ascii="Courier New" w:hAnsi="Courier New" w:cs="Courier New"/>
          <w:b/>
          <w:sz w:val="20"/>
          <w:szCs w:val="20"/>
        </w:rPr>
        <w:t>"</w:t>
      </w:r>
      <w:r w:rsidR="00077EE0">
        <w:rPr>
          <w:rFonts w:ascii="Courier New" w:hAnsi="Courier New" w:cs="Courier New"/>
          <w:b/>
          <w:sz w:val="20"/>
          <w:szCs w:val="20"/>
        </w:rPr>
        <w:t>L</w:t>
      </w:r>
      <w:r w:rsidRPr="0080356F">
        <w:rPr>
          <w:rFonts w:ascii="Courier New" w:hAnsi="Courier New" w:cs="Courier New"/>
          <w:b/>
          <w:sz w:val="20"/>
          <w:szCs w:val="20"/>
        </w:rPr>
        <w:t>atn</w:t>
      </w:r>
      <w:r w:rsidR="00677450">
        <w:rPr>
          <w:rFonts w:ascii="Courier New" w:hAnsi="Courier New" w:cs="Courier New"/>
          <w:b/>
          <w:sz w:val="20"/>
          <w:szCs w:val="20"/>
        </w:rPr>
        <w:t>"</w:t>
      </w:r>
      <w:r w:rsidRPr="0080356F">
        <w:rPr>
          <w:rFonts w:ascii="Courier New" w:hAnsi="Courier New" w:cs="Courier New"/>
          <w:b/>
          <w:sz w:val="20"/>
          <w:szCs w:val="20"/>
        </w:rPr>
        <w:t>/&gt;</w:t>
      </w:r>
    </w:p>
    <w:p w14:paraId="2F437D60" w14:textId="77777777" w:rsidR="0080356F" w:rsidRPr="0080356F" w:rsidRDefault="0080356F" w:rsidP="0080356F">
      <w:pPr>
        <w:tabs>
          <w:tab w:val="left" w:pos="720"/>
          <w:tab w:val="left" w:pos="1080"/>
          <w:tab w:val="left" w:pos="1440"/>
          <w:tab w:val="left" w:pos="1800"/>
        </w:tabs>
        <w:ind w:left="360"/>
        <w:rPr>
          <w:rFonts w:ascii="Courier New" w:hAnsi="Courier New" w:cs="Courier New"/>
          <w:sz w:val="20"/>
          <w:szCs w:val="20"/>
        </w:rPr>
      </w:pPr>
      <w:r w:rsidRPr="0080356F">
        <w:rPr>
          <w:rFonts w:ascii="Courier New" w:hAnsi="Courier New" w:cs="Courier New"/>
          <w:sz w:val="20"/>
          <w:szCs w:val="20"/>
        </w:rPr>
        <w:tab/>
        <w:t>&lt;/languageset&gt;</w:t>
      </w:r>
    </w:p>
    <w:p w14:paraId="4B2D8A71" w14:textId="77777777" w:rsidR="0080356F" w:rsidRPr="0080356F" w:rsidRDefault="0080356F" w:rsidP="0080356F">
      <w:pPr>
        <w:tabs>
          <w:tab w:val="left" w:pos="720"/>
          <w:tab w:val="left" w:pos="1080"/>
          <w:tab w:val="left" w:pos="1440"/>
          <w:tab w:val="left" w:pos="1800"/>
        </w:tabs>
        <w:ind w:left="360"/>
        <w:rPr>
          <w:rFonts w:ascii="Courier New" w:hAnsi="Courier New" w:cs="Courier New"/>
          <w:sz w:val="20"/>
          <w:szCs w:val="20"/>
        </w:rPr>
      </w:pPr>
      <w:r w:rsidRPr="0080356F">
        <w:rPr>
          <w:rFonts w:ascii="Courier New" w:hAnsi="Courier New" w:cs="Courier New"/>
          <w:sz w:val="20"/>
          <w:szCs w:val="20"/>
        </w:rPr>
        <w:tab/>
        <w:t>&lt;descriptivenote&gt;</w:t>
      </w:r>
    </w:p>
    <w:p w14:paraId="2D24DE3A" w14:textId="77777777" w:rsidR="0080356F" w:rsidRPr="0080356F" w:rsidRDefault="0080356F" w:rsidP="0080356F">
      <w:pPr>
        <w:tabs>
          <w:tab w:val="left" w:pos="720"/>
          <w:tab w:val="left" w:pos="1080"/>
          <w:tab w:val="left" w:pos="1440"/>
          <w:tab w:val="left" w:pos="1800"/>
        </w:tabs>
        <w:ind w:left="1440" w:hanging="1080"/>
        <w:rPr>
          <w:rFonts w:ascii="Courier New" w:hAnsi="Courier New" w:cs="Courier New"/>
          <w:sz w:val="20"/>
          <w:szCs w:val="20"/>
        </w:rPr>
      </w:pPr>
      <w:r w:rsidRPr="0080356F">
        <w:rPr>
          <w:rFonts w:ascii="Courier New" w:hAnsi="Courier New" w:cs="Courier New"/>
          <w:sz w:val="20"/>
          <w:szCs w:val="20"/>
        </w:rPr>
        <w:tab/>
      </w:r>
      <w:r w:rsidRPr="0080356F">
        <w:rPr>
          <w:rFonts w:ascii="Courier New" w:hAnsi="Courier New" w:cs="Courier New"/>
          <w:sz w:val="20"/>
          <w:szCs w:val="20"/>
        </w:rPr>
        <w:tab/>
        <w:t>&lt;p&gt;The majority of the documents are written in Modern English. Roberts copies multiple passages from original manuscripts in Latin and Old English.&lt;/p&gt;</w:t>
      </w:r>
    </w:p>
    <w:p w14:paraId="7A6E345A" w14:textId="77777777" w:rsidR="0080356F" w:rsidRPr="0080356F" w:rsidRDefault="0080356F" w:rsidP="0080356F">
      <w:pPr>
        <w:tabs>
          <w:tab w:val="left" w:pos="720"/>
          <w:tab w:val="left" w:pos="1080"/>
          <w:tab w:val="left" w:pos="1440"/>
          <w:tab w:val="left" w:pos="1800"/>
        </w:tabs>
        <w:ind w:left="360"/>
        <w:rPr>
          <w:rFonts w:ascii="Courier New" w:hAnsi="Courier New" w:cs="Courier New"/>
          <w:sz w:val="20"/>
          <w:szCs w:val="20"/>
        </w:rPr>
      </w:pPr>
      <w:r w:rsidRPr="0080356F">
        <w:rPr>
          <w:rFonts w:ascii="Courier New" w:hAnsi="Courier New" w:cs="Courier New"/>
          <w:sz w:val="20"/>
          <w:szCs w:val="20"/>
        </w:rPr>
        <w:tab/>
        <w:t>&lt;/descriptivenote&gt;</w:t>
      </w:r>
    </w:p>
    <w:p w14:paraId="70DB665D" w14:textId="77777777" w:rsidR="0080356F" w:rsidRDefault="0080356F" w:rsidP="0080356F">
      <w:pPr>
        <w:tabs>
          <w:tab w:val="left" w:pos="720"/>
          <w:tab w:val="left" w:pos="1080"/>
          <w:tab w:val="left" w:pos="1440"/>
          <w:tab w:val="left" w:pos="1800"/>
        </w:tabs>
        <w:ind w:left="360"/>
        <w:rPr>
          <w:rFonts w:ascii="Courier New" w:hAnsi="Courier New" w:cs="Courier New"/>
          <w:sz w:val="20"/>
          <w:szCs w:val="20"/>
        </w:rPr>
      </w:pPr>
      <w:r w:rsidRPr="0080356F">
        <w:rPr>
          <w:rFonts w:ascii="Courier New" w:hAnsi="Courier New" w:cs="Courier New"/>
          <w:sz w:val="20"/>
          <w:szCs w:val="20"/>
        </w:rPr>
        <w:t>&lt;/langmaterial&gt;</w:t>
      </w:r>
    </w:p>
    <w:p w14:paraId="2BF2FFCA" w14:textId="77777777" w:rsidR="0080356F" w:rsidRPr="0080356F" w:rsidRDefault="0080356F" w:rsidP="0080356F">
      <w:pPr>
        <w:tabs>
          <w:tab w:val="left" w:pos="720"/>
          <w:tab w:val="left" w:pos="1080"/>
          <w:tab w:val="left" w:pos="1440"/>
          <w:tab w:val="left" w:pos="1800"/>
        </w:tabs>
        <w:ind w:left="360"/>
        <w:rPr>
          <w:rFonts w:ascii="Courier New" w:hAnsi="Courier New" w:cs="Courier New"/>
          <w:sz w:val="20"/>
          <w:szCs w:val="20"/>
        </w:rPr>
      </w:pPr>
    </w:p>
    <w:p w14:paraId="7A49F23C" w14:textId="77777777" w:rsidR="005627C1" w:rsidRPr="005E23B1" w:rsidRDefault="005627C1" w:rsidP="005E23B1">
      <w:pPr>
        <w:tabs>
          <w:tab w:val="left" w:pos="720"/>
          <w:tab w:val="left" w:pos="1080"/>
          <w:tab w:val="left" w:pos="1440"/>
          <w:tab w:val="left" w:pos="1800"/>
          <w:tab w:val="left" w:pos="2160"/>
        </w:tabs>
        <w:spacing w:line="240" w:lineRule="auto"/>
        <w:ind w:left="360"/>
        <w:rPr>
          <w:rFonts w:ascii="Courier New" w:hAnsi="Courier New"/>
          <w:color w:val="000000"/>
          <w:sz w:val="20"/>
        </w:rPr>
      </w:pPr>
    </w:p>
    <w:p w14:paraId="01DEE575" w14:textId="77777777" w:rsidR="005627C1" w:rsidRPr="005E23B1" w:rsidRDefault="005627C1" w:rsidP="005E23B1">
      <w:pPr>
        <w:tabs>
          <w:tab w:val="left" w:pos="720"/>
          <w:tab w:val="left" w:pos="1080"/>
          <w:tab w:val="left" w:pos="1440"/>
          <w:tab w:val="left" w:pos="1800"/>
          <w:tab w:val="left" w:pos="2160"/>
        </w:tabs>
        <w:spacing w:line="240" w:lineRule="auto"/>
        <w:ind w:left="360"/>
        <w:rPr>
          <w:rFonts w:ascii="Courier New" w:hAnsi="Courier New"/>
          <w:color w:val="000000"/>
          <w:sz w:val="20"/>
        </w:rPr>
      </w:pPr>
      <w:r w:rsidRPr="005E23B1">
        <w:rPr>
          <w:rFonts w:ascii="Courier New" w:hAnsi="Courier New"/>
          <w:color w:val="000000"/>
          <w:sz w:val="20"/>
        </w:rPr>
        <w:t>&lt;langmaterial&gt;</w:t>
      </w:r>
    </w:p>
    <w:p w14:paraId="5F155E24" w14:textId="11DD9E99" w:rsidR="005627C1" w:rsidRPr="005E23B1" w:rsidRDefault="00472E7E" w:rsidP="005E23B1">
      <w:pPr>
        <w:tabs>
          <w:tab w:val="left" w:pos="720"/>
          <w:tab w:val="left" w:pos="1080"/>
          <w:tab w:val="left" w:pos="1440"/>
          <w:tab w:val="left" w:pos="1800"/>
          <w:tab w:val="left" w:pos="2160"/>
        </w:tabs>
        <w:spacing w:line="240" w:lineRule="auto"/>
        <w:ind w:left="360"/>
        <w:rPr>
          <w:rFonts w:ascii="Courier New" w:hAnsi="Courier New"/>
          <w:color w:val="000000"/>
          <w:sz w:val="20"/>
        </w:rPr>
      </w:pPr>
      <w:r>
        <w:rPr>
          <w:rFonts w:ascii="Courier New" w:eastAsia="Times New Roman" w:hAnsi="Courier New" w:cs="Courier New"/>
          <w:color w:val="000000"/>
          <w:sz w:val="20"/>
          <w:szCs w:val="20"/>
        </w:rPr>
        <w:tab/>
      </w:r>
      <w:r w:rsidR="005627C1" w:rsidRPr="005E23B1">
        <w:rPr>
          <w:rFonts w:ascii="Courier New" w:hAnsi="Courier New"/>
          <w:color w:val="000000"/>
          <w:sz w:val="20"/>
        </w:rPr>
        <w:t>&lt;languageset&gt;</w:t>
      </w:r>
    </w:p>
    <w:p w14:paraId="51C98477" w14:textId="2DEB9C1C" w:rsidR="005627C1" w:rsidRPr="005E23B1" w:rsidRDefault="00472E7E" w:rsidP="005E23B1">
      <w:pPr>
        <w:tabs>
          <w:tab w:val="left" w:pos="720"/>
          <w:tab w:val="left" w:pos="1080"/>
          <w:tab w:val="left" w:pos="1440"/>
          <w:tab w:val="left" w:pos="1800"/>
          <w:tab w:val="left" w:pos="2160"/>
        </w:tabs>
        <w:spacing w:line="240" w:lineRule="auto"/>
        <w:ind w:left="360"/>
        <w:rPr>
          <w:rFonts w:ascii="Courier New" w:hAnsi="Courier New"/>
          <w:color w:val="000000"/>
          <w:sz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5627C1" w:rsidRPr="005E23B1">
        <w:rPr>
          <w:rFonts w:ascii="Courier New" w:hAnsi="Courier New"/>
          <w:color w:val="000000"/>
          <w:sz w:val="20"/>
        </w:rPr>
        <w:t>&lt;language langcode=</w:t>
      </w:r>
      <w:r w:rsidR="00677450">
        <w:rPr>
          <w:rFonts w:ascii="Courier New" w:hAnsi="Courier New"/>
          <w:color w:val="000000"/>
          <w:sz w:val="20"/>
        </w:rPr>
        <w:t>"</w:t>
      </w:r>
      <w:r w:rsidR="005627C1" w:rsidRPr="005E23B1">
        <w:rPr>
          <w:rFonts w:ascii="Courier New" w:hAnsi="Courier New"/>
          <w:color w:val="000000"/>
          <w:sz w:val="20"/>
        </w:rPr>
        <w:t>eng</w:t>
      </w:r>
      <w:r w:rsidR="00677450">
        <w:rPr>
          <w:rFonts w:ascii="Courier New" w:hAnsi="Courier New"/>
          <w:color w:val="000000"/>
          <w:sz w:val="20"/>
        </w:rPr>
        <w:t>"</w:t>
      </w:r>
      <w:r w:rsidR="005627C1" w:rsidRPr="005E23B1">
        <w:rPr>
          <w:rFonts w:ascii="Courier New" w:hAnsi="Courier New"/>
          <w:color w:val="000000"/>
          <w:sz w:val="20"/>
        </w:rPr>
        <w:t>&gt;English&lt;/language&gt;</w:t>
      </w:r>
    </w:p>
    <w:p w14:paraId="3AEB9D9A" w14:textId="3A8D7F1B" w:rsidR="005627C1" w:rsidRPr="005E23B1" w:rsidRDefault="00472E7E" w:rsidP="005E23B1">
      <w:pPr>
        <w:tabs>
          <w:tab w:val="left" w:pos="720"/>
          <w:tab w:val="left" w:pos="1080"/>
          <w:tab w:val="left" w:pos="1440"/>
          <w:tab w:val="left" w:pos="1800"/>
          <w:tab w:val="left" w:pos="2160"/>
        </w:tabs>
        <w:spacing w:line="240" w:lineRule="auto"/>
        <w:ind w:left="360"/>
        <w:rPr>
          <w:rFonts w:ascii="Courier New" w:hAnsi="Courier New"/>
          <w:color w:val="000000"/>
          <w:sz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5627C1" w:rsidRPr="005E23B1">
        <w:rPr>
          <w:rFonts w:ascii="Courier New" w:hAnsi="Courier New"/>
          <w:color w:val="000000"/>
          <w:sz w:val="20"/>
        </w:rPr>
        <w:t>&lt;language langcode=</w:t>
      </w:r>
      <w:r w:rsidR="00677450">
        <w:rPr>
          <w:rFonts w:ascii="Courier New" w:hAnsi="Courier New"/>
          <w:color w:val="000000"/>
          <w:sz w:val="20"/>
        </w:rPr>
        <w:t>"</w:t>
      </w:r>
      <w:r w:rsidR="005627C1" w:rsidRPr="005E23B1">
        <w:rPr>
          <w:rFonts w:ascii="Courier New" w:hAnsi="Courier New"/>
          <w:color w:val="000000"/>
          <w:sz w:val="20"/>
        </w:rPr>
        <w:t>fre</w:t>
      </w:r>
      <w:r w:rsidR="00677450">
        <w:rPr>
          <w:rFonts w:ascii="Courier New" w:hAnsi="Courier New"/>
          <w:color w:val="000000"/>
          <w:sz w:val="20"/>
        </w:rPr>
        <w:t>"</w:t>
      </w:r>
      <w:r w:rsidR="005627C1" w:rsidRPr="005E23B1">
        <w:rPr>
          <w:rFonts w:ascii="Courier New" w:hAnsi="Courier New"/>
          <w:color w:val="000000"/>
          <w:sz w:val="20"/>
        </w:rPr>
        <w:t>&gt;French&lt;/language&gt;</w:t>
      </w:r>
    </w:p>
    <w:p w14:paraId="7C09E4A6" w14:textId="3662AE58" w:rsidR="005627C1" w:rsidRPr="005E23B1" w:rsidRDefault="00472E7E" w:rsidP="005E23B1">
      <w:pPr>
        <w:tabs>
          <w:tab w:val="left" w:pos="720"/>
          <w:tab w:val="left" w:pos="1080"/>
          <w:tab w:val="left" w:pos="1440"/>
          <w:tab w:val="left" w:pos="1800"/>
          <w:tab w:val="left" w:pos="2160"/>
        </w:tabs>
        <w:spacing w:line="240" w:lineRule="auto"/>
        <w:ind w:left="360"/>
        <w:rPr>
          <w:rFonts w:ascii="Courier New" w:hAnsi="Courier New"/>
          <w:color w:val="000000"/>
          <w:sz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5627C1" w:rsidRPr="005E23B1">
        <w:rPr>
          <w:rFonts w:ascii="Courier New" w:hAnsi="Courier New"/>
          <w:b/>
          <w:color w:val="000000"/>
          <w:sz w:val="20"/>
        </w:rPr>
        <w:t>&lt;script scriptcode=</w:t>
      </w:r>
      <w:r w:rsidR="00677450">
        <w:rPr>
          <w:rFonts w:ascii="Courier New" w:hAnsi="Courier New"/>
          <w:b/>
          <w:color w:val="000000"/>
          <w:sz w:val="20"/>
        </w:rPr>
        <w:t>"</w:t>
      </w:r>
      <w:r w:rsidR="005627C1" w:rsidRPr="005E23B1">
        <w:rPr>
          <w:rFonts w:ascii="Courier New" w:hAnsi="Courier New"/>
          <w:b/>
          <w:color w:val="000000"/>
          <w:sz w:val="20"/>
        </w:rPr>
        <w:t>Latn</w:t>
      </w:r>
      <w:r w:rsidR="00677450">
        <w:rPr>
          <w:rFonts w:ascii="Courier New" w:hAnsi="Courier New"/>
          <w:b/>
          <w:color w:val="000000"/>
          <w:sz w:val="20"/>
        </w:rPr>
        <w:t>"</w:t>
      </w:r>
      <w:r w:rsidR="005627C1" w:rsidRPr="005E23B1">
        <w:rPr>
          <w:rFonts w:ascii="Courier New" w:hAnsi="Courier New"/>
          <w:b/>
          <w:color w:val="000000"/>
          <w:sz w:val="20"/>
        </w:rPr>
        <w:t>&gt;</w:t>
      </w:r>
      <w:r w:rsidR="005627C1" w:rsidRPr="005E23B1">
        <w:rPr>
          <w:rFonts w:ascii="Courier New" w:hAnsi="Courier New"/>
          <w:color w:val="000000"/>
          <w:sz w:val="20"/>
        </w:rPr>
        <w:t>Latin</w:t>
      </w:r>
      <w:r w:rsidR="005627C1" w:rsidRPr="005E23B1">
        <w:rPr>
          <w:rFonts w:ascii="Courier New" w:hAnsi="Courier New"/>
          <w:b/>
          <w:color w:val="000000"/>
          <w:sz w:val="20"/>
        </w:rPr>
        <w:t>&lt;/script&gt;</w:t>
      </w:r>
    </w:p>
    <w:p w14:paraId="2295ADFE" w14:textId="09E424F1" w:rsidR="005627C1" w:rsidRPr="005E23B1" w:rsidRDefault="00472E7E" w:rsidP="005E23B1">
      <w:pPr>
        <w:tabs>
          <w:tab w:val="left" w:pos="720"/>
          <w:tab w:val="left" w:pos="1080"/>
          <w:tab w:val="left" w:pos="1440"/>
          <w:tab w:val="left" w:pos="1800"/>
          <w:tab w:val="left" w:pos="2160"/>
        </w:tabs>
        <w:spacing w:line="240" w:lineRule="auto"/>
        <w:ind w:left="360"/>
        <w:rPr>
          <w:rFonts w:ascii="Courier New" w:hAnsi="Courier New"/>
          <w:color w:val="000000"/>
          <w:sz w:val="20"/>
        </w:rPr>
      </w:pPr>
      <w:r>
        <w:rPr>
          <w:rFonts w:ascii="Courier New" w:eastAsia="Times New Roman" w:hAnsi="Courier New" w:cs="Courier New"/>
          <w:color w:val="000000"/>
          <w:sz w:val="20"/>
          <w:szCs w:val="20"/>
        </w:rPr>
        <w:tab/>
      </w:r>
      <w:r w:rsidR="005627C1" w:rsidRPr="005E23B1">
        <w:rPr>
          <w:rFonts w:ascii="Courier New" w:hAnsi="Courier New"/>
          <w:color w:val="000000"/>
          <w:sz w:val="20"/>
        </w:rPr>
        <w:t>&lt;/languageset&gt;</w:t>
      </w:r>
    </w:p>
    <w:p w14:paraId="63409C26" w14:textId="77777777" w:rsidR="005627C1" w:rsidRDefault="005627C1" w:rsidP="005E23B1">
      <w:pPr>
        <w:tabs>
          <w:tab w:val="left" w:pos="720"/>
          <w:tab w:val="left" w:pos="1080"/>
          <w:tab w:val="left" w:pos="1440"/>
          <w:tab w:val="left" w:pos="1800"/>
          <w:tab w:val="left" w:pos="2160"/>
        </w:tabs>
        <w:spacing w:line="240" w:lineRule="auto"/>
        <w:ind w:left="360"/>
        <w:rPr>
          <w:rFonts w:ascii="Courier New" w:hAnsi="Courier New"/>
          <w:color w:val="000000"/>
          <w:sz w:val="20"/>
        </w:rPr>
      </w:pPr>
      <w:r w:rsidRPr="005E23B1">
        <w:rPr>
          <w:rFonts w:ascii="Courier New" w:hAnsi="Courier New"/>
          <w:color w:val="000000"/>
          <w:sz w:val="20"/>
        </w:rPr>
        <w:t>&lt;/langmaterial&gt;</w:t>
      </w:r>
    </w:p>
    <w:p w14:paraId="04818EC5" w14:textId="77777777" w:rsidR="0080356F" w:rsidRPr="005E23B1" w:rsidRDefault="0080356F" w:rsidP="005E23B1">
      <w:pPr>
        <w:tabs>
          <w:tab w:val="left" w:pos="720"/>
          <w:tab w:val="left" w:pos="1080"/>
          <w:tab w:val="left" w:pos="1440"/>
          <w:tab w:val="left" w:pos="1800"/>
          <w:tab w:val="left" w:pos="2160"/>
        </w:tabs>
        <w:spacing w:line="240" w:lineRule="auto"/>
        <w:ind w:left="360"/>
        <w:rPr>
          <w:rFonts w:ascii="Courier New" w:hAnsi="Courier New"/>
          <w:color w:val="000000"/>
          <w:sz w:val="20"/>
        </w:rPr>
      </w:pPr>
    </w:p>
    <w:p w14:paraId="40B34475" w14:textId="77777777" w:rsidR="005627C1" w:rsidRPr="005E23B1" w:rsidRDefault="005627C1" w:rsidP="005E23B1">
      <w:pPr>
        <w:tabs>
          <w:tab w:val="left" w:pos="720"/>
          <w:tab w:val="left" w:pos="1080"/>
          <w:tab w:val="left" w:pos="1440"/>
          <w:tab w:val="left" w:pos="1800"/>
          <w:tab w:val="left" w:pos="2160"/>
        </w:tabs>
        <w:spacing w:line="240" w:lineRule="auto"/>
        <w:ind w:left="360"/>
        <w:rPr>
          <w:rFonts w:ascii="Courier New" w:hAnsi="Courier New"/>
          <w:color w:val="000000"/>
          <w:sz w:val="20"/>
        </w:rPr>
      </w:pPr>
    </w:p>
    <w:p w14:paraId="38561080" w14:textId="77777777" w:rsidR="005627C1" w:rsidRPr="005E23B1" w:rsidRDefault="005627C1" w:rsidP="005E23B1">
      <w:pPr>
        <w:tabs>
          <w:tab w:val="left" w:pos="720"/>
          <w:tab w:val="left" w:pos="1080"/>
          <w:tab w:val="left" w:pos="1440"/>
          <w:tab w:val="left" w:pos="1800"/>
          <w:tab w:val="left" w:pos="2160"/>
        </w:tabs>
        <w:spacing w:line="240" w:lineRule="auto"/>
        <w:ind w:left="360"/>
        <w:rPr>
          <w:rFonts w:ascii="Courier New" w:hAnsi="Courier New"/>
          <w:color w:val="000000"/>
          <w:sz w:val="20"/>
        </w:rPr>
      </w:pPr>
      <w:r w:rsidRPr="005E23B1">
        <w:rPr>
          <w:rFonts w:ascii="Courier New" w:hAnsi="Courier New"/>
          <w:color w:val="000000"/>
          <w:sz w:val="20"/>
        </w:rPr>
        <w:t>&lt;langmaterial&gt;</w:t>
      </w:r>
    </w:p>
    <w:p w14:paraId="58C3C9BA" w14:textId="6BE68262" w:rsidR="005627C1" w:rsidRPr="005E23B1" w:rsidRDefault="00472E7E" w:rsidP="005E23B1">
      <w:pPr>
        <w:tabs>
          <w:tab w:val="left" w:pos="720"/>
          <w:tab w:val="left" w:pos="1080"/>
          <w:tab w:val="left" w:pos="1440"/>
          <w:tab w:val="left" w:pos="1800"/>
          <w:tab w:val="left" w:pos="2160"/>
        </w:tabs>
        <w:spacing w:line="240" w:lineRule="auto"/>
        <w:ind w:left="360"/>
        <w:rPr>
          <w:rFonts w:ascii="Courier New" w:hAnsi="Courier New"/>
          <w:color w:val="000000"/>
          <w:sz w:val="20"/>
        </w:rPr>
      </w:pPr>
      <w:r>
        <w:rPr>
          <w:rFonts w:ascii="Courier New" w:eastAsia="Times New Roman" w:hAnsi="Courier New" w:cs="Courier New"/>
          <w:color w:val="000000"/>
          <w:sz w:val="20"/>
          <w:szCs w:val="20"/>
        </w:rPr>
        <w:tab/>
      </w:r>
      <w:r w:rsidR="005627C1" w:rsidRPr="005E23B1">
        <w:rPr>
          <w:rFonts w:ascii="Courier New" w:hAnsi="Courier New"/>
          <w:color w:val="000000"/>
          <w:sz w:val="20"/>
        </w:rPr>
        <w:t>&lt;language langcode=</w:t>
      </w:r>
      <w:r w:rsidR="00677450">
        <w:rPr>
          <w:rFonts w:ascii="Courier New" w:hAnsi="Courier New"/>
          <w:color w:val="000000"/>
          <w:sz w:val="20"/>
        </w:rPr>
        <w:t>"</w:t>
      </w:r>
      <w:r w:rsidR="005627C1" w:rsidRPr="005E23B1">
        <w:rPr>
          <w:rFonts w:ascii="Courier New" w:hAnsi="Courier New"/>
          <w:color w:val="000000"/>
          <w:sz w:val="20"/>
        </w:rPr>
        <w:t>eng</w:t>
      </w:r>
      <w:r w:rsidR="00677450">
        <w:rPr>
          <w:rFonts w:ascii="Courier New" w:hAnsi="Courier New"/>
          <w:color w:val="000000"/>
          <w:sz w:val="20"/>
        </w:rPr>
        <w:t>"</w:t>
      </w:r>
      <w:r w:rsidR="005627C1" w:rsidRPr="005E23B1">
        <w:rPr>
          <w:rFonts w:ascii="Courier New" w:hAnsi="Courier New"/>
          <w:color w:val="000000"/>
          <w:sz w:val="20"/>
        </w:rPr>
        <w:t>&gt;English&lt;/language&gt;</w:t>
      </w:r>
    </w:p>
    <w:p w14:paraId="6A1ECC7E" w14:textId="57D3F949" w:rsidR="005627C1" w:rsidRPr="005E23B1" w:rsidRDefault="00472E7E" w:rsidP="005E23B1">
      <w:pPr>
        <w:tabs>
          <w:tab w:val="left" w:pos="720"/>
          <w:tab w:val="left" w:pos="1080"/>
          <w:tab w:val="left" w:pos="1440"/>
          <w:tab w:val="left" w:pos="1800"/>
          <w:tab w:val="left" w:pos="2160"/>
        </w:tabs>
        <w:spacing w:line="240" w:lineRule="auto"/>
        <w:ind w:left="360"/>
        <w:rPr>
          <w:rFonts w:ascii="Courier New" w:hAnsi="Courier New"/>
          <w:color w:val="000000"/>
          <w:sz w:val="20"/>
        </w:rPr>
      </w:pPr>
      <w:r>
        <w:rPr>
          <w:rFonts w:ascii="Courier New" w:eastAsia="Times New Roman" w:hAnsi="Courier New" w:cs="Courier New"/>
          <w:color w:val="000000"/>
          <w:sz w:val="20"/>
          <w:szCs w:val="20"/>
        </w:rPr>
        <w:tab/>
      </w:r>
      <w:r w:rsidR="005627C1" w:rsidRPr="005E23B1">
        <w:rPr>
          <w:rFonts w:ascii="Courier New" w:hAnsi="Courier New"/>
          <w:color w:val="000000"/>
          <w:sz w:val="20"/>
        </w:rPr>
        <w:t>&lt;language langcode=</w:t>
      </w:r>
      <w:r w:rsidR="00677450">
        <w:rPr>
          <w:rFonts w:ascii="Courier New" w:hAnsi="Courier New"/>
          <w:color w:val="000000"/>
          <w:sz w:val="20"/>
        </w:rPr>
        <w:t>"</w:t>
      </w:r>
      <w:r w:rsidR="005627C1" w:rsidRPr="005E23B1">
        <w:rPr>
          <w:rFonts w:ascii="Courier New" w:hAnsi="Courier New"/>
          <w:color w:val="000000"/>
          <w:sz w:val="20"/>
        </w:rPr>
        <w:t>fre</w:t>
      </w:r>
      <w:r w:rsidR="00677450">
        <w:rPr>
          <w:rFonts w:ascii="Courier New" w:hAnsi="Courier New"/>
          <w:color w:val="000000"/>
          <w:sz w:val="20"/>
        </w:rPr>
        <w:t>"</w:t>
      </w:r>
      <w:r w:rsidR="005627C1" w:rsidRPr="005E23B1">
        <w:rPr>
          <w:rFonts w:ascii="Courier New" w:hAnsi="Courier New"/>
          <w:color w:val="000000"/>
          <w:sz w:val="20"/>
        </w:rPr>
        <w:t>&gt;French&lt;/language&gt;</w:t>
      </w:r>
    </w:p>
    <w:p w14:paraId="3A97FB81" w14:textId="73CAFEB0" w:rsidR="005627C1" w:rsidRPr="005E23B1" w:rsidRDefault="00472E7E" w:rsidP="005E23B1">
      <w:pPr>
        <w:tabs>
          <w:tab w:val="left" w:pos="720"/>
          <w:tab w:val="left" w:pos="1080"/>
          <w:tab w:val="left" w:pos="1440"/>
          <w:tab w:val="left" w:pos="1800"/>
          <w:tab w:val="left" w:pos="2160"/>
        </w:tabs>
        <w:spacing w:line="240" w:lineRule="auto"/>
        <w:ind w:left="360"/>
        <w:rPr>
          <w:rFonts w:ascii="Courier New" w:hAnsi="Courier New"/>
          <w:color w:val="000000"/>
          <w:sz w:val="20"/>
        </w:rPr>
      </w:pPr>
      <w:r>
        <w:rPr>
          <w:rFonts w:ascii="Courier New" w:eastAsia="Times New Roman" w:hAnsi="Courier New" w:cs="Courier New"/>
          <w:color w:val="000000"/>
          <w:sz w:val="20"/>
          <w:szCs w:val="20"/>
        </w:rPr>
        <w:tab/>
      </w:r>
      <w:r w:rsidR="005627C1" w:rsidRPr="005E23B1">
        <w:rPr>
          <w:rFonts w:ascii="Courier New" w:hAnsi="Courier New"/>
          <w:color w:val="000000"/>
          <w:sz w:val="20"/>
        </w:rPr>
        <w:t>&lt;languageset&gt;</w:t>
      </w:r>
    </w:p>
    <w:p w14:paraId="739855C2" w14:textId="0CF62DC8" w:rsidR="005627C1" w:rsidRPr="005E23B1" w:rsidRDefault="00472E7E" w:rsidP="005E23B1">
      <w:pPr>
        <w:tabs>
          <w:tab w:val="left" w:pos="720"/>
          <w:tab w:val="left" w:pos="1080"/>
          <w:tab w:val="left" w:pos="1440"/>
          <w:tab w:val="left" w:pos="1800"/>
          <w:tab w:val="left" w:pos="2160"/>
        </w:tabs>
        <w:spacing w:line="240" w:lineRule="auto"/>
        <w:ind w:left="360"/>
        <w:rPr>
          <w:rFonts w:ascii="Courier New" w:hAnsi="Courier New"/>
          <w:color w:val="000000"/>
          <w:sz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5627C1" w:rsidRPr="005E23B1">
        <w:rPr>
          <w:rFonts w:ascii="Courier New" w:hAnsi="Courier New"/>
          <w:color w:val="000000"/>
          <w:sz w:val="20"/>
        </w:rPr>
        <w:t>&lt;language langcode=</w:t>
      </w:r>
      <w:r w:rsidR="00677450">
        <w:rPr>
          <w:rFonts w:ascii="Courier New" w:hAnsi="Courier New"/>
          <w:color w:val="000000"/>
          <w:sz w:val="20"/>
        </w:rPr>
        <w:t>"</w:t>
      </w:r>
      <w:r w:rsidR="005627C1" w:rsidRPr="005E23B1">
        <w:rPr>
          <w:rFonts w:ascii="Courier New" w:hAnsi="Courier New"/>
          <w:color w:val="000000"/>
          <w:sz w:val="20"/>
        </w:rPr>
        <w:t>jpn</w:t>
      </w:r>
      <w:r w:rsidR="00677450">
        <w:rPr>
          <w:rFonts w:ascii="Courier New" w:hAnsi="Courier New"/>
          <w:color w:val="000000"/>
          <w:sz w:val="20"/>
        </w:rPr>
        <w:t>"</w:t>
      </w:r>
      <w:r w:rsidR="005627C1" w:rsidRPr="005E23B1">
        <w:rPr>
          <w:rFonts w:ascii="Courier New" w:hAnsi="Courier New"/>
          <w:color w:val="000000"/>
          <w:sz w:val="20"/>
        </w:rPr>
        <w:t>&gt;Japanese&lt;/language&gt;</w:t>
      </w:r>
    </w:p>
    <w:p w14:paraId="361EE1C6" w14:textId="0277FDA3" w:rsidR="005627C1" w:rsidRPr="005E23B1" w:rsidRDefault="00472E7E" w:rsidP="005E23B1">
      <w:pPr>
        <w:tabs>
          <w:tab w:val="left" w:pos="720"/>
          <w:tab w:val="left" w:pos="1080"/>
          <w:tab w:val="left" w:pos="1440"/>
          <w:tab w:val="left" w:pos="1800"/>
          <w:tab w:val="left" w:pos="2160"/>
        </w:tabs>
        <w:spacing w:line="240" w:lineRule="auto"/>
        <w:ind w:left="360"/>
        <w:rPr>
          <w:rFonts w:ascii="Courier New" w:hAnsi="Courier New"/>
          <w:color w:val="000000"/>
          <w:sz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5627C1" w:rsidRPr="005E23B1">
        <w:rPr>
          <w:rFonts w:ascii="Courier New" w:hAnsi="Courier New"/>
          <w:color w:val="000000"/>
          <w:sz w:val="20"/>
        </w:rPr>
        <w:t>&lt;</w:t>
      </w:r>
      <w:r w:rsidR="005627C1" w:rsidRPr="005E23B1">
        <w:rPr>
          <w:rFonts w:ascii="Courier New" w:hAnsi="Courier New"/>
          <w:b/>
          <w:color w:val="000000"/>
          <w:sz w:val="20"/>
        </w:rPr>
        <w:t>script scriptcode=</w:t>
      </w:r>
      <w:r w:rsidR="00677450">
        <w:rPr>
          <w:rFonts w:ascii="Courier New" w:hAnsi="Courier New"/>
          <w:b/>
          <w:color w:val="000000"/>
          <w:sz w:val="20"/>
        </w:rPr>
        <w:t>"</w:t>
      </w:r>
      <w:r w:rsidR="005627C1" w:rsidRPr="005E23B1">
        <w:rPr>
          <w:rFonts w:ascii="Courier New" w:hAnsi="Courier New"/>
          <w:b/>
          <w:color w:val="000000"/>
          <w:sz w:val="20"/>
        </w:rPr>
        <w:t>Hira</w:t>
      </w:r>
      <w:r w:rsidR="00677450">
        <w:rPr>
          <w:rFonts w:ascii="Courier New" w:hAnsi="Courier New"/>
          <w:b/>
          <w:color w:val="000000"/>
          <w:sz w:val="20"/>
        </w:rPr>
        <w:t>"</w:t>
      </w:r>
      <w:r w:rsidR="005627C1" w:rsidRPr="005E23B1">
        <w:rPr>
          <w:rFonts w:ascii="Courier New" w:hAnsi="Courier New"/>
          <w:b/>
          <w:color w:val="000000"/>
          <w:sz w:val="20"/>
        </w:rPr>
        <w:t>&gt;</w:t>
      </w:r>
      <w:r w:rsidR="005627C1" w:rsidRPr="005E23B1">
        <w:rPr>
          <w:rFonts w:ascii="Courier New" w:hAnsi="Courier New"/>
          <w:color w:val="000000"/>
          <w:sz w:val="20"/>
        </w:rPr>
        <w:t>hiragana</w:t>
      </w:r>
      <w:r w:rsidR="005627C1" w:rsidRPr="005E23B1">
        <w:rPr>
          <w:rFonts w:ascii="Courier New" w:hAnsi="Courier New"/>
          <w:b/>
          <w:color w:val="000000"/>
          <w:sz w:val="20"/>
        </w:rPr>
        <w:t>&lt;/script&gt;</w:t>
      </w:r>
    </w:p>
    <w:p w14:paraId="59C82ACA" w14:textId="4AD1581D" w:rsidR="005627C1" w:rsidRPr="005E23B1" w:rsidRDefault="00472E7E" w:rsidP="005E23B1">
      <w:pPr>
        <w:tabs>
          <w:tab w:val="left" w:pos="720"/>
          <w:tab w:val="left" w:pos="1080"/>
          <w:tab w:val="left" w:pos="1440"/>
          <w:tab w:val="left" w:pos="1800"/>
          <w:tab w:val="left" w:pos="2160"/>
        </w:tabs>
        <w:spacing w:line="240" w:lineRule="auto"/>
        <w:ind w:left="360"/>
        <w:rPr>
          <w:rFonts w:ascii="Courier New" w:hAnsi="Courier New"/>
          <w:color w:val="000000"/>
          <w:sz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5627C1" w:rsidRPr="005E23B1">
        <w:rPr>
          <w:rFonts w:ascii="Courier New" w:hAnsi="Courier New"/>
          <w:color w:val="000000"/>
          <w:sz w:val="20"/>
        </w:rPr>
        <w:t>&lt;</w:t>
      </w:r>
      <w:r w:rsidR="005627C1" w:rsidRPr="005E23B1">
        <w:rPr>
          <w:rFonts w:ascii="Courier New" w:hAnsi="Courier New"/>
          <w:b/>
          <w:color w:val="000000"/>
          <w:sz w:val="20"/>
        </w:rPr>
        <w:t>script scriptcode=</w:t>
      </w:r>
      <w:r w:rsidR="00677450">
        <w:rPr>
          <w:rFonts w:ascii="Courier New" w:hAnsi="Courier New"/>
          <w:b/>
          <w:color w:val="000000"/>
          <w:sz w:val="20"/>
        </w:rPr>
        <w:t>"</w:t>
      </w:r>
      <w:r w:rsidR="005627C1" w:rsidRPr="005E23B1">
        <w:rPr>
          <w:rFonts w:ascii="Courier New" w:hAnsi="Courier New"/>
          <w:b/>
          <w:color w:val="000000"/>
          <w:sz w:val="20"/>
        </w:rPr>
        <w:t>Kana</w:t>
      </w:r>
      <w:r w:rsidR="00677450">
        <w:rPr>
          <w:rFonts w:ascii="Courier New" w:hAnsi="Courier New"/>
          <w:b/>
          <w:color w:val="000000"/>
          <w:sz w:val="20"/>
        </w:rPr>
        <w:t>"</w:t>
      </w:r>
      <w:r w:rsidR="005627C1" w:rsidRPr="005E23B1">
        <w:rPr>
          <w:rFonts w:ascii="Courier New" w:hAnsi="Courier New"/>
          <w:b/>
          <w:color w:val="000000"/>
          <w:sz w:val="20"/>
        </w:rPr>
        <w:t>&gt;</w:t>
      </w:r>
      <w:r w:rsidR="005627C1" w:rsidRPr="005E23B1">
        <w:rPr>
          <w:rFonts w:ascii="Courier New" w:hAnsi="Courier New"/>
          <w:color w:val="000000"/>
          <w:sz w:val="20"/>
        </w:rPr>
        <w:t>katakana</w:t>
      </w:r>
      <w:r w:rsidR="005627C1" w:rsidRPr="005E23B1">
        <w:rPr>
          <w:rFonts w:ascii="Courier New" w:hAnsi="Courier New"/>
          <w:b/>
          <w:color w:val="000000"/>
          <w:sz w:val="20"/>
        </w:rPr>
        <w:t>&lt;/script&gt;</w:t>
      </w:r>
    </w:p>
    <w:p w14:paraId="6F1E7A9F" w14:textId="6B7A31BB" w:rsidR="005627C1" w:rsidRPr="005E23B1" w:rsidRDefault="00472E7E" w:rsidP="005E23B1">
      <w:pPr>
        <w:tabs>
          <w:tab w:val="left" w:pos="720"/>
          <w:tab w:val="left" w:pos="1080"/>
          <w:tab w:val="left" w:pos="1440"/>
          <w:tab w:val="left" w:pos="1800"/>
          <w:tab w:val="left" w:pos="2160"/>
        </w:tabs>
        <w:spacing w:line="240" w:lineRule="auto"/>
        <w:ind w:left="360"/>
        <w:rPr>
          <w:rFonts w:ascii="Courier New" w:hAnsi="Courier New"/>
          <w:color w:val="000000"/>
          <w:sz w:val="20"/>
        </w:rPr>
      </w:pPr>
      <w:r>
        <w:rPr>
          <w:rFonts w:ascii="Courier New" w:eastAsia="Times New Roman" w:hAnsi="Courier New" w:cs="Courier New"/>
          <w:color w:val="000000"/>
          <w:sz w:val="20"/>
          <w:szCs w:val="20"/>
        </w:rPr>
        <w:tab/>
      </w:r>
      <w:r w:rsidR="005627C1" w:rsidRPr="005E23B1">
        <w:rPr>
          <w:rFonts w:ascii="Courier New" w:hAnsi="Courier New"/>
          <w:color w:val="000000"/>
          <w:sz w:val="20"/>
        </w:rPr>
        <w:t>&lt;/languageset&gt;</w:t>
      </w:r>
    </w:p>
    <w:p w14:paraId="7F530D89" w14:textId="77777777" w:rsidR="005627C1" w:rsidRPr="005E23B1" w:rsidRDefault="005627C1" w:rsidP="005E23B1">
      <w:pPr>
        <w:pStyle w:val="Normal1"/>
        <w:tabs>
          <w:tab w:val="left" w:pos="720"/>
          <w:tab w:val="left" w:pos="1080"/>
          <w:tab w:val="left" w:pos="1440"/>
          <w:tab w:val="left" w:pos="1800"/>
          <w:tab w:val="left" w:pos="2160"/>
        </w:tabs>
        <w:ind w:left="360"/>
        <w:rPr>
          <w:b/>
          <w:sz w:val="20"/>
        </w:rPr>
      </w:pPr>
      <w:r w:rsidRPr="005E23B1">
        <w:rPr>
          <w:rFonts w:ascii="Courier New" w:hAnsi="Courier New"/>
          <w:sz w:val="20"/>
        </w:rPr>
        <w:t>&lt;/langmaterial&gt;</w:t>
      </w:r>
    </w:p>
    <w:p w14:paraId="303B30A4" w14:textId="77777777" w:rsidR="00EE5DB7" w:rsidRDefault="00EE5DB7">
      <w:pPr>
        <w:rPr>
          <w:rFonts w:ascii="Arial" w:eastAsia="Arial" w:hAnsi="Arial" w:cs="Arial"/>
          <w:b/>
          <w:color w:val="000000"/>
          <w:sz w:val="24"/>
        </w:rPr>
      </w:pPr>
      <w:r>
        <w:rPr>
          <w:b/>
          <w:sz w:val="24"/>
        </w:rPr>
        <w:br w:type="page"/>
      </w:r>
    </w:p>
    <w:p w14:paraId="69C5BE65" w14:textId="77777777" w:rsidR="00EE5DB7" w:rsidRDefault="00EE5DB7" w:rsidP="00627796">
      <w:pPr>
        <w:pStyle w:val="Normal1"/>
        <w:rPr>
          <w:b/>
          <w:sz w:val="24"/>
        </w:rPr>
      </w:pPr>
      <w:r>
        <w:rPr>
          <w:b/>
          <w:sz w:val="24"/>
        </w:rPr>
        <w:lastRenderedPageBreak/>
        <w:t>&lt;separatedmaterial&gt;  Separated Material</w:t>
      </w:r>
    </w:p>
    <w:p w14:paraId="62261915" w14:textId="77777777" w:rsidR="00F01C0D" w:rsidRDefault="00F01C0D" w:rsidP="00627796">
      <w:pPr>
        <w:pStyle w:val="Normal1"/>
        <w:rPr>
          <w:b/>
          <w:sz w:val="24"/>
        </w:rPr>
      </w:pPr>
    </w:p>
    <w:p w14:paraId="6A9D2626" w14:textId="77777777" w:rsidR="00F01C0D" w:rsidRDefault="00F01C0D" w:rsidP="00627796">
      <w:pPr>
        <w:pStyle w:val="Normal1"/>
        <w:rPr>
          <w:b/>
          <w:sz w:val="24"/>
        </w:rPr>
      </w:pPr>
    </w:p>
    <w:p w14:paraId="29CD72BF" w14:textId="44191E53" w:rsidR="00F01C0D" w:rsidRDefault="00F01C0D" w:rsidP="00F01C0D">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Summary:</w:t>
      </w:r>
    </w:p>
    <w:p w14:paraId="49B7D54A" w14:textId="7D04194E" w:rsidR="00F01C0D" w:rsidRPr="00837CAF" w:rsidRDefault="00F01C0D" w:rsidP="00F01C0D">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For</w:t>
      </w:r>
      <w:r w:rsidRPr="00545E8D">
        <w:rPr>
          <w:rFonts w:ascii="Arial" w:eastAsia="Times New Roman" w:hAnsi="Arial" w:cs="Arial"/>
          <w:color w:val="000000"/>
          <w:sz w:val="24"/>
          <w:szCs w:val="24"/>
        </w:rPr>
        <w:t xml:space="preserve"> </w:t>
      </w:r>
      <w:r>
        <w:rPr>
          <w:rFonts w:ascii="Arial" w:eastAsia="Times New Roman" w:hAnsi="Arial" w:cs="Arial"/>
          <w:color w:val="000000"/>
          <w:sz w:val="24"/>
          <w:szCs w:val="24"/>
        </w:rPr>
        <w:t>identifying materials associated by provenance that have been physically separated or removed</w:t>
      </w:r>
      <w:r w:rsidRPr="00545E8D">
        <w:rPr>
          <w:rFonts w:ascii="Arial" w:eastAsia="Times New Roman" w:hAnsi="Arial" w:cs="Arial"/>
          <w:color w:val="000000"/>
          <w:sz w:val="24"/>
          <w:szCs w:val="24"/>
        </w:rPr>
        <w:t>.</w:t>
      </w:r>
    </w:p>
    <w:p w14:paraId="2C7E51CC" w14:textId="77777777" w:rsidR="00F01C0D" w:rsidRPr="003B1845" w:rsidRDefault="00F01C0D" w:rsidP="00F01C0D">
      <w:pPr>
        <w:spacing w:line="240" w:lineRule="auto"/>
        <w:rPr>
          <w:rFonts w:ascii="Times New Roman" w:eastAsia="Times New Roman" w:hAnsi="Times New Roman" w:cs="Times New Roman"/>
          <w:sz w:val="24"/>
          <w:szCs w:val="24"/>
        </w:rPr>
      </w:pPr>
    </w:p>
    <w:p w14:paraId="0514D7C1" w14:textId="77777777" w:rsidR="00F01C0D" w:rsidRPr="002C0C7D" w:rsidRDefault="00F01C0D" w:rsidP="00F01C0D">
      <w:pPr>
        <w:spacing w:line="240" w:lineRule="auto"/>
        <w:rPr>
          <w:rFonts w:ascii="Times New Roman" w:eastAsia="Times New Roman" w:hAnsi="Times New Roman" w:cs="Times New Roman"/>
          <w:sz w:val="24"/>
          <w:szCs w:val="24"/>
        </w:rPr>
      </w:pPr>
      <w:r w:rsidRPr="00A304CB">
        <w:rPr>
          <w:rFonts w:ascii="Arial" w:eastAsia="Times New Roman" w:hAnsi="Arial" w:cs="Arial"/>
          <w:b/>
          <w:bCs/>
          <w:color w:val="000000"/>
          <w:sz w:val="24"/>
          <w:szCs w:val="24"/>
        </w:rPr>
        <w:t>May Contain:</w:t>
      </w:r>
    </w:p>
    <w:p w14:paraId="0BA5B606" w14:textId="77777777" w:rsidR="00F01C0D" w:rsidRPr="007B0A51" w:rsidRDefault="00F01C0D" w:rsidP="00F01C0D">
      <w:pPr>
        <w:spacing w:line="240" w:lineRule="auto"/>
        <w:ind w:left="360"/>
        <w:rPr>
          <w:rFonts w:ascii="Times New Roman" w:eastAsia="Times New Roman" w:hAnsi="Times New Roman" w:cs="Times New Roman"/>
          <w:sz w:val="24"/>
          <w:szCs w:val="24"/>
        </w:rPr>
      </w:pPr>
      <w:r w:rsidRPr="002C0C7D">
        <w:rPr>
          <w:rFonts w:ascii="Arial" w:eastAsia="Times New Roman" w:hAnsi="Arial" w:cs="Arial"/>
          <w:color w:val="000000"/>
          <w:sz w:val="24"/>
          <w:szCs w:val="24"/>
        </w:rPr>
        <w:t xml:space="preserve">archref, bibref, </w:t>
      </w:r>
      <w:r w:rsidRPr="00591D9C">
        <w:rPr>
          <w:rFonts w:ascii="Arial" w:eastAsia="Times New Roman" w:hAnsi="Arial" w:cs="Arial"/>
          <w:color w:val="000000"/>
          <w:sz w:val="24"/>
          <w:szCs w:val="24"/>
        </w:rPr>
        <w:t xml:space="preserve">blockquote, </w:t>
      </w:r>
      <w:r w:rsidRPr="00823A57">
        <w:rPr>
          <w:rFonts w:ascii="Arial" w:eastAsia="Times New Roman" w:hAnsi="Arial" w:cs="Arial"/>
          <w:color w:val="000000"/>
          <w:sz w:val="24"/>
          <w:szCs w:val="24"/>
        </w:rPr>
        <w:t>chronlist, head, list, p, separatedmaterial, table</w:t>
      </w:r>
    </w:p>
    <w:p w14:paraId="6F44AC6A" w14:textId="77777777" w:rsidR="00F01C0D" w:rsidRPr="007B0A51" w:rsidRDefault="00F01C0D" w:rsidP="00F01C0D">
      <w:pPr>
        <w:spacing w:line="240" w:lineRule="auto"/>
        <w:rPr>
          <w:rFonts w:ascii="Times New Roman" w:eastAsia="Times New Roman" w:hAnsi="Times New Roman" w:cs="Times New Roman"/>
          <w:sz w:val="24"/>
          <w:szCs w:val="24"/>
        </w:rPr>
      </w:pPr>
    </w:p>
    <w:p w14:paraId="38974D1A" w14:textId="77777777" w:rsidR="00F01C0D" w:rsidRPr="00E54073" w:rsidRDefault="00F01C0D" w:rsidP="00F01C0D">
      <w:pPr>
        <w:spacing w:line="240" w:lineRule="auto"/>
        <w:rPr>
          <w:rFonts w:ascii="Times New Roman" w:eastAsia="Times New Roman" w:hAnsi="Times New Roman" w:cs="Times New Roman"/>
          <w:sz w:val="24"/>
          <w:szCs w:val="24"/>
        </w:rPr>
      </w:pPr>
      <w:r w:rsidRPr="00E54073">
        <w:rPr>
          <w:rFonts w:ascii="Arial" w:eastAsia="Times New Roman" w:hAnsi="Arial" w:cs="Arial"/>
          <w:b/>
          <w:bCs/>
          <w:color w:val="000000"/>
          <w:sz w:val="24"/>
          <w:szCs w:val="24"/>
        </w:rPr>
        <w:t>May Occur Within:</w:t>
      </w:r>
    </w:p>
    <w:p w14:paraId="1F75BC2F" w14:textId="77777777" w:rsidR="00F01C0D" w:rsidRPr="00E54073" w:rsidRDefault="00F01C0D" w:rsidP="00F01C0D">
      <w:pPr>
        <w:spacing w:line="240" w:lineRule="auto"/>
        <w:ind w:left="360"/>
        <w:rPr>
          <w:rFonts w:ascii="Times New Roman" w:eastAsia="Times New Roman" w:hAnsi="Times New Roman" w:cs="Times New Roman"/>
          <w:sz w:val="24"/>
          <w:szCs w:val="24"/>
        </w:rPr>
      </w:pPr>
      <w:r w:rsidRPr="00E54073">
        <w:rPr>
          <w:rFonts w:ascii="Arial" w:eastAsia="Times New Roman" w:hAnsi="Arial" w:cs="Arial"/>
          <w:color w:val="000000"/>
          <w:sz w:val="24"/>
          <w:szCs w:val="24"/>
        </w:rPr>
        <w:t>archdesc, c, c01, c02, c03, c04, c05, c06, c07, c08, c09, c10, c11, c12, separatedmaterial</w:t>
      </w:r>
    </w:p>
    <w:p w14:paraId="02C11378" w14:textId="77777777" w:rsidR="00F01C0D" w:rsidRPr="004010B2" w:rsidRDefault="00F01C0D" w:rsidP="00F01C0D">
      <w:pPr>
        <w:spacing w:line="240" w:lineRule="auto"/>
        <w:rPr>
          <w:rFonts w:ascii="Times New Roman" w:eastAsia="Times New Roman" w:hAnsi="Times New Roman" w:cs="Times New Roman"/>
          <w:sz w:val="24"/>
          <w:szCs w:val="24"/>
        </w:rPr>
      </w:pPr>
    </w:p>
    <w:p w14:paraId="4414A581" w14:textId="77777777" w:rsidR="00F01C0D" w:rsidRPr="00545E8D" w:rsidRDefault="00F01C0D" w:rsidP="00F01C0D">
      <w:pPr>
        <w:spacing w:line="240" w:lineRule="auto"/>
        <w:rPr>
          <w:rFonts w:ascii="Times New Roman" w:eastAsia="Times New Roman" w:hAnsi="Times New Roman" w:cs="Times New Roman"/>
          <w:sz w:val="24"/>
          <w:szCs w:val="24"/>
        </w:rPr>
      </w:pPr>
      <w:r w:rsidRPr="004010B2">
        <w:rPr>
          <w:rFonts w:ascii="Arial" w:eastAsia="Times New Roman" w:hAnsi="Arial" w:cs="Arial"/>
          <w:b/>
          <w:bCs/>
          <w:color w:val="000000"/>
          <w:sz w:val="24"/>
          <w:szCs w:val="24"/>
        </w:rPr>
        <w:t>Attributes:</w:t>
      </w:r>
    </w:p>
    <w:p w14:paraId="671E2792" w14:textId="547E56C1" w:rsidR="00F01C0D" w:rsidRPr="00B421C9" w:rsidRDefault="00F01C0D" w:rsidP="00F01C0D">
      <w:pPr>
        <w:tabs>
          <w:tab w:val="left" w:pos="3600"/>
        </w:tabs>
        <w:ind w:left="360"/>
        <w:rPr>
          <w:rFonts w:ascii="Arial" w:hAnsi="Arial" w:cs="Arial"/>
          <w:sz w:val="24"/>
          <w:szCs w:val="24"/>
        </w:rPr>
      </w:pPr>
      <w:r w:rsidRPr="00B421C9">
        <w:rPr>
          <w:rFonts w:ascii="Arial" w:hAnsi="Arial" w:cs="Arial"/>
          <w:sz w:val="24"/>
          <w:szCs w:val="24"/>
        </w:rPr>
        <w:t>altrender</w:t>
      </w:r>
      <w:r w:rsidRPr="00B421C9">
        <w:rPr>
          <w:rFonts w:ascii="Arial" w:hAnsi="Arial" w:cs="Arial"/>
          <w:sz w:val="24"/>
          <w:szCs w:val="24"/>
        </w:rPr>
        <w:tab/>
        <w:t>Optional</w:t>
      </w:r>
    </w:p>
    <w:p w14:paraId="0AE0F77D" w14:textId="73C4A12E" w:rsidR="00F01C0D" w:rsidRPr="00B421C9" w:rsidRDefault="00F01C0D" w:rsidP="00F01C0D">
      <w:pPr>
        <w:tabs>
          <w:tab w:val="left" w:pos="3600"/>
        </w:tabs>
        <w:ind w:left="360"/>
        <w:rPr>
          <w:rFonts w:ascii="Arial" w:hAnsi="Arial" w:cs="Arial"/>
          <w:sz w:val="24"/>
          <w:szCs w:val="24"/>
        </w:rPr>
      </w:pPr>
      <w:r w:rsidRPr="00B421C9">
        <w:rPr>
          <w:rFonts w:ascii="Arial" w:hAnsi="Arial" w:cs="Arial"/>
          <w:sz w:val="24"/>
          <w:szCs w:val="24"/>
        </w:rPr>
        <w:t>audience</w:t>
      </w:r>
      <w:r w:rsidRPr="00B421C9">
        <w:rPr>
          <w:rFonts w:ascii="Arial" w:hAnsi="Arial" w:cs="Arial"/>
          <w:sz w:val="24"/>
          <w:szCs w:val="24"/>
        </w:rPr>
        <w:tab/>
        <w:t xml:space="preserve">Optional (values limited to: </w:t>
      </w:r>
      <w:r w:rsidR="00472E7E">
        <w:rPr>
          <w:rFonts w:ascii="Arial" w:hAnsi="Arial" w:cs="Arial"/>
          <w:sz w:val="24"/>
          <w:szCs w:val="24"/>
        </w:rPr>
        <w:t xml:space="preserve"> </w:t>
      </w:r>
      <w:r w:rsidRPr="00B421C9">
        <w:rPr>
          <w:rFonts w:ascii="Arial" w:hAnsi="Arial" w:cs="Arial"/>
          <w:sz w:val="24"/>
          <w:szCs w:val="24"/>
        </w:rPr>
        <w:t>external, internal)</w:t>
      </w:r>
    </w:p>
    <w:p w14:paraId="73833C04" w14:textId="7CE2F18D" w:rsidR="00F01C0D" w:rsidRPr="00B421C9" w:rsidRDefault="00F01C0D" w:rsidP="00F01C0D">
      <w:pPr>
        <w:tabs>
          <w:tab w:val="left" w:pos="3600"/>
        </w:tabs>
        <w:ind w:left="360"/>
        <w:rPr>
          <w:rFonts w:ascii="Arial" w:hAnsi="Arial" w:cs="Arial"/>
          <w:sz w:val="24"/>
          <w:szCs w:val="24"/>
        </w:rPr>
      </w:pPr>
      <w:r w:rsidRPr="00B421C9">
        <w:rPr>
          <w:rFonts w:ascii="Arial" w:hAnsi="Arial" w:cs="Arial"/>
          <w:sz w:val="24"/>
          <w:szCs w:val="24"/>
        </w:rPr>
        <w:t>encodinganalog</w:t>
      </w:r>
      <w:r w:rsidRPr="00B421C9">
        <w:rPr>
          <w:rFonts w:ascii="Arial" w:hAnsi="Arial" w:cs="Arial"/>
          <w:sz w:val="24"/>
          <w:szCs w:val="24"/>
        </w:rPr>
        <w:tab/>
        <w:t>Optional</w:t>
      </w:r>
    </w:p>
    <w:p w14:paraId="0CA25BD8" w14:textId="10400075" w:rsidR="00F01C0D" w:rsidRPr="00B421C9" w:rsidRDefault="00F01C0D" w:rsidP="00F01C0D">
      <w:pPr>
        <w:tabs>
          <w:tab w:val="left" w:pos="3600"/>
        </w:tabs>
        <w:ind w:left="360"/>
        <w:rPr>
          <w:rFonts w:ascii="Arial" w:hAnsi="Arial" w:cs="Arial"/>
          <w:sz w:val="24"/>
          <w:szCs w:val="24"/>
        </w:rPr>
      </w:pPr>
      <w:r w:rsidRPr="00B421C9">
        <w:rPr>
          <w:rFonts w:ascii="Arial" w:hAnsi="Arial" w:cs="Arial"/>
          <w:sz w:val="24"/>
          <w:szCs w:val="24"/>
        </w:rPr>
        <w:t>id</w:t>
      </w:r>
      <w:r>
        <w:rPr>
          <w:rFonts w:ascii="Arial" w:hAnsi="Arial" w:cs="Arial"/>
          <w:sz w:val="24"/>
          <w:szCs w:val="24"/>
        </w:rPr>
        <w:tab/>
      </w:r>
      <w:r w:rsidRPr="00B421C9">
        <w:rPr>
          <w:rFonts w:ascii="Arial" w:hAnsi="Arial" w:cs="Arial"/>
          <w:sz w:val="24"/>
          <w:szCs w:val="24"/>
        </w:rPr>
        <w:t>Optional</w:t>
      </w:r>
    </w:p>
    <w:p w14:paraId="4BAA20A5" w14:textId="4F5FF377" w:rsidR="00F01C0D" w:rsidRPr="00B421C9" w:rsidRDefault="00F01C0D" w:rsidP="00F01C0D">
      <w:pPr>
        <w:tabs>
          <w:tab w:val="left" w:pos="3600"/>
        </w:tabs>
        <w:ind w:left="360"/>
        <w:rPr>
          <w:rFonts w:ascii="Arial" w:hAnsi="Arial" w:cs="Arial"/>
          <w:sz w:val="24"/>
          <w:szCs w:val="24"/>
        </w:rPr>
      </w:pPr>
      <w:r w:rsidRPr="00B421C9">
        <w:rPr>
          <w:rFonts w:ascii="Arial" w:hAnsi="Arial" w:cs="Arial"/>
          <w:sz w:val="24"/>
          <w:szCs w:val="24"/>
        </w:rPr>
        <w:t>lang</w:t>
      </w:r>
      <w:r w:rsidRPr="00B421C9">
        <w:rPr>
          <w:rFonts w:ascii="Arial" w:hAnsi="Arial" w:cs="Arial"/>
          <w:sz w:val="24"/>
          <w:szCs w:val="24"/>
        </w:rPr>
        <w:tab/>
        <w:t>Optional</w:t>
      </w:r>
    </w:p>
    <w:p w14:paraId="58B3361A" w14:textId="77777777" w:rsidR="00F01C0D" w:rsidRPr="00B421C9" w:rsidRDefault="00F01C0D" w:rsidP="00F01C0D">
      <w:pPr>
        <w:tabs>
          <w:tab w:val="left" w:pos="3600"/>
        </w:tabs>
        <w:ind w:left="360"/>
        <w:rPr>
          <w:rFonts w:ascii="Arial" w:hAnsi="Arial" w:cs="Arial"/>
          <w:sz w:val="24"/>
          <w:szCs w:val="24"/>
        </w:rPr>
      </w:pPr>
      <w:r w:rsidRPr="00B421C9">
        <w:rPr>
          <w:rFonts w:ascii="Arial" w:hAnsi="Arial" w:cs="Arial"/>
          <w:sz w:val="24"/>
          <w:szCs w:val="24"/>
        </w:rPr>
        <w:t>localtype</w:t>
      </w:r>
      <w:r w:rsidRPr="00B421C9">
        <w:rPr>
          <w:rFonts w:ascii="Arial" w:hAnsi="Arial" w:cs="Arial"/>
          <w:sz w:val="24"/>
          <w:szCs w:val="24"/>
        </w:rPr>
        <w:tab/>
        <w:t>Optional</w:t>
      </w:r>
    </w:p>
    <w:p w14:paraId="6E2F6D51" w14:textId="4E722D4B" w:rsidR="00F01C0D" w:rsidRDefault="00F01C0D" w:rsidP="00F01C0D">
      <w:pPr>
        <w:tabs>
          <w:tab w:val="left" w:pos="3600"/>
        </w:tabs>
        <w:ind w:left="360"/>
        <w:rPr>
          <w:rFonts w:ascii="Arial" w:hAnsi="Arial" w:cs="Arial"/>
          <w:sz w:val="24"/>
          <w:szCs w:val="24"/>
        </w:rPr>
      </w:pPr>
      <w:r w:rsidRPr="00B421C9">
        <w:rPr>
          <w:rFonts w:ascii="Arial" w:hAnsi="Arial" w:cs="Arial"/>
          <w:sz w:val="24"/>
          <w:szCs w:val="24"/>
        </w:rPr>
        <w:t>script</w:t>
      </w:r>
      <w:r w:rsidRPr="00B421C9">
        <w:rPr>
          <w:rFonts w:ascii="Arial" w:hAnsi="Arial" w:cs="Arial"/>
          <w:sz w:val="24"/>
          <w:szCs w:val="24"/>
        </w:rPr>
        <w:tab/>
        <w:t>Optional</w:t>
      </w:r>
    </w:p>
    <w:p w14:paraId="2C81AF84" w14:textId="77777777" w:rsidR="00F01C0D" w:rsidRDefault="00F01C0D" w:rsidP="00F01C0D">
      <w:pPr>
        <w:spacing w:line="240" w:lineRule="auto"/>
        <w:rPr>
          <w:rFonts w:ascii="Arial" w:eastAsia="Times New Roman" w:hAnsi="Arial" w:cs="Arial"/>
          <w:sz w:val="24"/>
          <w:szCs w:val="24"/>
        </w:rPr>
      </w:pPr>
    </w:p>
    <w:p w14:paraId="063734CC" w14:textId="77777777" w:rsidR="00F01C0D" w:rsidRPr="00F01C0D" w:rsidRDefault="00F01C0D" w:rsidP="00F01C0D">
      <w:pPr>
        <w:spacing w:line="240" w:lineRule="auto"/>
        <w:rPr>
          <w:rFonts w:ascii="Arial" w:eastAsia="Times New Roman" w:hAnsi="Arial" w:cs="Arial"/>
          <w:sz w:val="24"/>
          <w:szCs w:val="24"/>
        </w:rPr>
      </w:pPr>
    </w:p>
    <w:p w14:paraId="0EF1216C" w14:textId="77777777" w:rsidR="00F01C0D" w:rsidRPr="00F01C0D" w:rsidRDefault="00F01C0D" w:rsidP="00F01C0D">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Description and Usage:</w:t>
      </w:r>
    </w:p>
    <w:p w14:paraId="539BDF42" w14:textId="42C179D1" w:rsidR="00F01C0D" w:rsidRDefault="00F01C0D" w:rsidP="00F01C0D">
      <w:pPr>
        <w:pStyle w:val="Normal1"/>
        <w:ind w:left="360"/>
        <w:contextualSpacing w:val="0"/>
        <w:rPr>
          <w:sz w:val="24"/>
        </w:rPr>
      </w:pPr>
      <w:r>
        <w:rPr>
          <w:sz w:val="24"/>
        </w:rPr>
        <w:t>&lt;separatedmaterial&gt; identifies materials that are associated by provenance to the described materials that have been physically separated or removed.</w:t>
      </w:r>
      <w:r w:rsidR="00CC6EB5">
        <w:rPr>
          <w:sz w:val="24"/>
        </w:rPr>
        <w:t xml:space="preserve"> </w:t>
      </w:r>
      <w:r>
        <w:rPr>
          <w:sz w:val="24"/>
        </w:rPr>
        <w:t>Examples include the separation of special formats; the destruction of duplicate or nonessential material; and the deliberate or unintentional dispersal of a creator’s records among different repositories.</w:t>
      </w:r>
    </w:p>
    <w:p w14:paraId="1DD0DB91" w14:textId="77777777" w:rsidR="00F01C0D" w:rsidRDefault="00F01C0D" w:rsidP="00F01C0D">
      <w:pPr>
        <w:pStyle w:val="Normal1"/>
        <w:ind w:left="360"/>
        <w:contextualSpacing w:val="0"/>
        <w:rPr>
          <w:sz w:val="24"/>
        </w:rPr>
      </w:pPr>
    </w:p>
    <w:p w14:paraId="7084156D" w14:textId="77777777" w:rsidR="00F01C0D" w:rsidRDefault="00F01C0D" w:rsidP="00F01C0D">
      <w:pPr>
        <w:pStyle w:val="Normal1"/>
        <w:ind w:left="360"/>
        <w:contextualSpacing w:val="0"/>
        <w:rPr>
          <w:sz w:val="24"/>
        </w:rPr>
      </w:pPr>
      <w:r>
        <w:rPr>
          <w:sz w:val="24"/>
        </w:rPr>
        <w:t>See also:</w:t>
      </w:r>
    </w:p>
    <w:p w14:paraId="1636E8F1" w14:textId="4EBE05E4" w:rsidR="00F01C0D" w:rsidRDefault="00F01C0D" w:rsidP="0028166D">
      <w:pPr>
        <w:pStyle w:val="Normal1"/>
        <w:numPr>
          <w:ilvl w:val="0"/>
          <w:numId w:val="96"/>
        </w:numPr>
        <w:contextualSpacing w:val="0"/>
        <w:rPr>
          <w:sz w:val="24"/>
        </w:rPr>
      </w:pPr>
      <w:r>
        <w:rPr>
          <w:sz w:val="24"/>
        </w:rPr>
        <w:t>Do not confuse with &lt;relatedmaterial&gt;, which is used for references to materials that are not physically or logically included in the material described in the finding aid.</w:t>
      </w:r>
    </w:p>
    <w:p w14:paraId="53932038" w14:textId="77777777" w:rsidR="00F01C0D" w:rsidRPr="00F01C0D" w:rsidRDefault="00F01C0D" w:rsidP="00F01C0D">
      <w:pPr>
        <w:pStyle w:val="Normal1"/>
        <w:contextualSpacing w:val="0"/>
        <w:jc w:val="both"/>
      </w:pPr>
    </w:p>
    <w:p w14:paraId="4E47E6CD" w14:textId="558F1CC1" w:rsidR="00F01C0D" w:rsidRPr="003B1845" w:rsidRDefault="00F01C0D" w:rsidP="00F01C0D">
      <w:pPr>
        <w:tabs>
          <w:tab w:val="left" w:pos="3360"/>
        </w:tabs>
        <w:spacing w:line="240" w:lineRule="auto"/>
        <w:rPr>
          <w:rFonts w:ascii="Arial" w:eastAsia="Times New Roman" w:hAnsi="Arial" w:cs="Arial"/>
          <w:b/>
          <w:bCs/>
          <w:color w:val="000000"/>
          <w:sz w:val="24"/>
          <w:szCs w:val="24"/>
        </w:rPr>
      </w:pPr>
      <w:r w:rsidRPr="00545E8D">
        <w:rPr>
          <w:rFonts w:ascii="Arial" w:eastAsia="Times New Roman" w:hAnsi="Arial" w:cs="Arial"/>
          <w:b/>
          <w:bCs/>
          <w:color w:val="000000"/>
          <w:sz w:val="24"/>
          <w:szCs w:val="24"/>
        </w:rPr>
        <w:t>Availability:</w:t>
      </w:r>
    </w:p>
    <w:p w14:paraId="14FD4435" w14:textId="20B7B1D8" w:rsidR="00F01C0D" w:rsidRPr="00F01C0D" w:rsidRDefault="002F3A2C" w:rsidP="00F01C0D">
      <w:pPr>
        <w:shd w:val="clear" w:color="auto" w:fill="FFFFFF"/>
        <w:ind w:left="360"/>
        <w:rPr>
          <w:color w:val="282828"/>
          <w:sz w:val="24"/>
          <w:szCs w:val="24"/>
        </w:rPr>
      </w:pPr>
      <w:r>
        <w:rPr>
          <w:rFonts w:ascii="Arial" w:hAnsi="Arial" w:cs="Arial"/>
          <w:color w:val="282828"/>
          <w:sz w:val="24"/>
          <w:szCs w:val="24"/>
        </w:rPr>
        <w:t>Optional, r</w:t>
      </w:r>
      <w:r w:rsidR="00F01C0D" w:rsidRPr="00F01C0D">
        <w:rPr>
          <w:rFonts w:ascii="Arial" w:hAnsi="Arial" w:cs="Arial"/>
          <w:color w:val="282828"/>
          <w:sz w:val="24"/>
          <w:szCs w:val="24"/>
        </w:rPr>
        <w:t>epeatable</w:t>
      </w:r>
    </w:p>
    <w:p w14:paraId="532E51D6" w14:textId="77777777" w:rsidR="00F01C0D" w:rsidRPr="002C0C7D" w:rsidRDefault="00F01C0D" w:rsidP="00F01C0D">
      <w:pPr>
        <w:spacing w:line="240" w:lineRule="auto"/>
        <w:rPr>
          <w:rFonts w:ascii="Times New Roman" w:eastAsia="Times New Roman" w:hAnsi="Times New Roman" w:cs="Times New Roman"/>
          <w:sz w:val="24"/>
          <w:szCs w:val="24"/>
        </w:rPr>
      </w:pPr>
    </w:p>
    <w:p w14:paraId="3D4D2AB4" w14:textId="77777777" w:rsidR="00C1487E" w:rsidRPr="003B1845" w:rsidRDefault="00C1487E" w:rsidP="00C1487E">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References</w:t>
      </w:r>
      <w:r w:rsidRPr="00545E8D">
        <w:rPr>
          <w:rFonts w:ascii="Arial" w:eastAsia="Times New Roman" w:hAnsi="Arial" w:cs="Arial"/>
          <w:b/>
          <w:bCs/>
          <w:color w:val="000000"/>
          <w:sz w:val="24"/>
          <w:szCs w:val="24"/>
        </w:rPr>
        <w:t>:</w:t>
      </w:r>
    </w:p>
    <w:p w14:paraId="546C1D05" w14:textId="34FDCBD4" w:rsidR="00C1487E" w:rsidRDefault="00C1487E" w:rsidP="00C1487E">
      <w:pPr>
        <w:shd w:val="clear" w:color="auto" w:fill="FFFFFF"/>
        <w:ind w:left="360"/>
        <w:rPr>
          <w:rFonts w:ascii="Arial" w:hAnsi="Arial" w:cs="Arial"/>
          <w:color w:val="282828"/>
          <w:sz w:val="24"/>
          <w:szCs w:val="24"/>
        </w:rPr>
      </w:pPr>
      <w:r>
        <w:rPr>
          <w:rFonts w:ascii="Arial" w:hAnsi="Arial" w:cs="Arial"/>
          <w:color w:val="282828"/>
          <w:sz w:val="24"/>
          <w:szCs w:val="24"/>
        </w:rPr>
        <w:t>ISAD(G) 3.5.3</w:t>
      </w:r>
    </w:p>
    <w:p w14:paraId="0F6F503F" w14:textId="3C6639AF" w:rsidR="00AF1176" w:rsidRPr="009F1804" w:rsidRDefault="00AF1176" w:rsidP="00C1487E">
      <w:pPr>
        <w:shd w:val="clear" w:color="auto" w:fill="FFFFFF"/>
        <w:ind w:left="360"/>
        <w:rPr>
          <w:color w:val="282828"/>
          <w:sz w:val="24"/>
          <w:szCs w:val="24"/>
        </w:rPr>
      </w:pPr>
      <w:r>
        <w:rPr>
          <w:rFonts w:ascii="Arial" w:hAnsi="Arial" w:cs="Arial"/>
          <w:color w:val="282828"/>
          <w:sz w:val="24"/>
          <w:szCs w:val="24"/>
        </w:rPr>
        <w:t>MARC 544</w:t>
      </w:r>
    </w:p>
    <w:p w14:paraId="52A23CA8" w14:textId="77777777" w:rsidR="00C1487E" w:rsidRDefault="00C1487E" w:rsidP="00C1487E">
      <w:pPr>
        <w:spacing w:line="240" w:lineRule="auto"/>
        <w:rPr>
          <w:rFonts w:ascii="Arial" w:eastAsia="Times New Roman" w:hAnsi="Arial" w:cs="Arial"/>
          <w:b/>
          <w:bCs/>
          <w:color w:val="000000"/>
          <w:sz w:val="24"/>
          <w:szCs w:val="24"/>
        </w:rPr>
      </w:pPr>
    </w:p>
    <w:p w14:paraId="49F0966B" w14:textId="77777777" w:rsidR="00F01C0D" w:rsidRPr="004010B2" w:rsidRDefault="00F01C0D" w:rsidP="00F01C0D">
      <w:pPr>
        <w:spacing w:line="240" w:lineRule="auto"/>
        <w:rPr>
          <w:rFonts w:ascii="Times New Roman" w:eastAsia="Times New Roman" w:hAnsi="Times New Roman" w:cs="Times New Roman"/>
          <w:sz w:val="24"/>
          <w:szCs w:val="24"/>
        </w:rPr>
      </w:pPr>
      <w:r w:rsidRPr="004010B2">
        <w:rPr>
          <w:rFonts w:ascii="Arial" w:eastAsia="Times New Roman" w:hAnsi="Arial" w:cs="Arial"/>
          <w:b/>
          <w:bCs/>
          <w:color w:val="000000"/>
          <w:sz w:val="24"/>
          <w:szCs w:val="24"/>
        </w:rPr>
        <w:lastRenderedPageBreak/>
        <w:t>Examples:</w:t>
      </w:r>
    </w:p>
    <w:p w14:paraId="2DC762BC" w14:textId="77777777" w:rsidR="00F01C0D" w:rsidRDefault="00F01C0D" w:rsidP="00627796">
      <w:pPr>
        <w:pStyle w:val="Normal1"/>
        <w:rPr>
          <w:b/>
          <w:sz w:val="24"/>
        </w:rPr>
      </w:pPr>
    </w:p>
    <w:p w14:paraId="559B86BB" w14:textId="4C1B6520" w:rsidR="005662EC" w:rsidRDefault="005662EC" w:rsidP="00FC332B">
      <w:pPr>
        <w:tabs>
          <w:tab w:val="left" w:pos="720"/>
          <w:tab w:val="left" w:pos="1080"/>
          <w:tab w:val="left" w:pos="1440"/>
          <w:tab w:val="left" w:pos="1800"/>
          <w:tab w:val="left" w:pos="2160"/>
          <w:tab w:val="left" w:pos="2520"/>
        </w:tabs>
        <w:ind w:left="360"/>
        <w:rPr>
          <w:rFonts w:ascii="Courier New" w:hAnsi="Courier New" w:cs="Courier New"/>
          <w:b/>
          <w:sz w:val="20"/>
        </w:rPr>
      </w:pPr>
      <w:r>
        <w:rPr>
          <w:rFonts w:ascii="Courier New" w:hAnsi="Courier New" w:cs="Courier New"/>
          <w:b/>
          <w:sz w:val="20"/>
        </w:rPr>
        <w:t>&lt;separatedmaterial&gt;</w:t>
      </w:r>
    </w:p>
    <w:p w14:paraId="4A8C9916" w14:textId="14113740" w:rsidR="005662EC" w:rsidRDefault="00FC332B" w:rsidP="00FC332B">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sidR="005662EC">
        <w:rPr>
          <w:rFonts w:ascii="Courier New" w:hAnsi="Courier New" w:cs="Courier New"/>
          <w:sz w:val="20"/>
        </w:rPr>
        <w:t>&lt;head&gt;Materials Cataloged Separately&lt;/head&gt;</w:t>
      </w:r>
    </w:p>
    <w:p w14:paraId="0ED9C314" w14:textId="0B07B696" w:rsidR="005662EC" w:rsidRDefault="00FC332B" w:rsidP="00FC332B">
      <w:pPr>
        <w:tabs>
          <w:tab w:val="left" w:pos="720"/>
          <w:tab w:val="left" w:pos="1080"/>
          <w:tab w:val="left" w:pos="1440"/>
          <w:tab w:val="left" w:pos="1800"/>
          <w:tab w:val="left" w:pos="2160"/>
          <w:tab w:val="left" w:pos="2520"/>
        </w:tabs>
        <w:ind w:left="1080" w:hanging="720"/>
        <w:rPr>
          <w:rFonts w:ascii="Courier New" w:hAnsi="Courier New" w:cs="Courier New"/>
          <w:sz w:val="20"/>
        </w:rPr>
      </w:pPr>
      <w:r>
        <w:rPr>
          <w:rFonts w:ascii="Courier New" w:hAnsi="Courier New" w:cs="Courier New"/>
          <w:sz w:val="20"/>
        </w:rPr>
        <w:tab/>
      </w:r>
      <w:r w:rsidR="005662EC">
        <w:rPr>
          <w:rFonts w:ascii="Courier New" w:hAnsi="Courier New" w:cs="Courier New"/>
          <w:sz w:val="20"/>
        </w:rPr>
        <w:t>&lt;p&gt;Photographs have been transferred to Pictorial Collections of The Bancroft Library.&lt;/p&gt;</w:t>
      </w:r>
    </w:p>
    <w:p w14:paraId="531D80D3" w14:textId="211A899A" w:rsidR="005662EC" w:rsidRDefault="005662EC" w:rsidP="00FC332B">
      <w:pPr>
        <w:tabs>
          <w:tab w:val="left" w:pos="720"/>
          <w:tab w:val="left" w:pos="1080"/>
          <w:tab w:val="left" w:pos="1440"/>
          <w:tab w:val="left" w:pos="1800"/>
          <w:tab w:val="left" w:pos="2160"/>
          <w:tab w:val="left" w:pos="2520"/>
        </w:tabs>
        <w:ind w:left="360"/>
        <w:rPr>
          <w:rFonts w:ascii="Courier New" w:hAnsi="Courier New" w:cs="Courier New"/>
          <w:b/>
          <w:sz w:val="20"/>
        </w:rPr>
      </w:pPr>
      <w:r>
        <w:rPr>
          <w:rFonts w:ascii="Courier New" w:hAnsi="Courier New" w:cs="Courier New"/>
          <w:b/>
          <w:sz w:val="20"/>
        </w:rPr>
        <w:t>&lt;/separatedmaterial&gt;</w:t>
      </w:r>
    </w:p>
    <w:p w14:paraId="2DE3FF16" w14:textId="77777777" w:rsidR="005662EC" w:rsidRDefault="005662EC" w:rsidP="00FC332B">
      <w:pPr>
        <w:tabs>
          <w:tab w:val="left" w:pos="720"/>
          <w:tab w:val="left" w:pos="1080"/>
          <w:tab w:val="left" w:pos="1440"/>
          <w:tab w:val="left" w:pos="1800"/>
          <w:tab w:val="left" w:pos="2160"/>
          <w:tab w:val="left" w:pos="2520"/>
        </w:tabs>
        <w:ind w:left="360"/>
        <w:rPr>
          <w:rFonts w:ascii="Courier New" w:hAnsi="Courier New" w:cs="Courier New"/>
          <w:sz w:val="20"/>
        </w:rPr>
      </w:pPr>
    </w:p>
    <w:p w14:paraId="00255F37" w14:textId="77777777" w:rsidR="00FC332B" w:rsidRDefault="00FC332B" w:rsidP="00FC332B">
      <w:pPr>
        <w:tabs>
          <w:tab w:val="left" w:pos="720"/>
          <w:tab w:val="left" w:pos="1080"/>
          <w:tab w:val="left" w:pos="1440"/>
          <w:tab w:val="left" w:pos="1800"/>
          <w:tab w:val="left" w:pos="2160"/>
          <w:tab w:val="left" w:pos="2520"/>
        </w:tabs>
        <w:ind w:left="360"/>
        <w:rPr>
          <w:rFonts w:ascii="Courier New" w:hAnsi="Courier New" w:cs="Courier New"/>
          <w:sz w:val="20"/>
        </w:rPr>
      </w:pPr>
    </w:p>
    <w:p w14:paraId="1EBDC011" w14:textId="6434F5F2" w:rsidR="005662EC" w:rsidRDefault="005662EC" w:rsidP="00FC332B">
      <w:pPr>
        <w:tabs>
          <w:tab w:val="left" w:pos="720"/>
          <w:tab w:val="left" w:pos="1080"/>
          <w:tab w:val="left" w:pos="1440"/>
          <w:tab w:val="left" w:pos="1800"/>
          <w:tab w:val="left" w:pos="2160"/>
          <w:tab w:val="left" w:pos="2520"/>
        </w:tabs>
        <w:ind w:left="360"/>
        <w:rPr>
          <w:rFonts w:ascii="Courier New" w:hAnsi="Courier New" w:cs="Courier New"/>
          <w:b/>
          <w:sz w:val="20"/>
        </w:rPr>
      </w:pPr>
      <w:r>
        <w:rPr>
          <w:rFonts w:ascii="Courier New" w:hAnsi="Courier New" w:cs="Courier New"/>
          <w:b/>
          <w:sz w:val="20"/>
        </w:rPr>
        <w:t>&lt;separatedmaterial&gt;</w:t>
      </w:r>
    </w:p>
    <w:p w14:paraId="707E142E" w14:textId="63074793" w:rsidR="005662EC" w:rsidRDefault="00FC332B" w:rsidP="00FC332B">
      <w:pPr>
        <w:tabs>
          <w:tab w:val="left" w:pos="720"/>
          <w:tab w:val="left" w:pos="1080"/>
          <w:tab w:val="left" w:pos="1440"/>
          <w:tab w:val="left" w:pos="1800"/>
          <w:tab w:val="left" w:pos="2160"/>
          <w:tab w:val="left" w:pos="2520"/>
        </w:tabs>
        <w:ind w:left="1080" w:hanging="720"/>
        <w:rPr>
          <w:rFonts w:ascii="Courier New" w:hAnsi="Courier New" w:cs="Courier New"/>
          <w:sz w:val="20"/>
        </w:rPr>
      </w:pPr>
      <w:r>
        <w:rPr>
          <w:rFonts w:ascii="Courier New" w:hAnsi="Courier New" w:cs="Courier New"/>
          <w:sz w:val="20"/>
        </w:rPr>
        <w:tab/>
      </w:r>
      <w:r w:rsidR="005662EC">
        <w:rPr>
          <w:rFonts w:ascii="Courier New" w:hAnsi="Courier New" w:cs="Courier New"/>
          <w:sz w:val="20"/>
        </w:rPr>
        <w:t>&lt;p&gt;Photographs and sound recordings have been transferred to the appropriate custodial divisions of the Library where they are identified as part of these papers. Among the sound recordings are the following broadcasts:&lt;/p&gt;</w:t>
      </w:r>
    </w:p>
    <w:p w14:paraId="2FD917E8" w14:textId="07B5E974" w:rsidR="005662EC" w:rsidRDefault="00FC332B" w:rsidP="00FC332B">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sidR="005662EC">
        <w:rPr>
          <w:rFonts w:ascii="Courier New" w:hAnsi="Courier New" w:cs="Courier New"/>
          <w:sz w:val="20"/>
        </w:rPr>
        <w:t>&lt;list&gt;[...]&lt;/list&gt;</w:t>
      </w:r>
    </w:p>
    <w:p w14:paraId="3676E80A" w14:textId="68C9B0B9" w:rsidR="005662EC" w:rsidRDefault="005662EC" w:rsidP="00FC332B">
      <w:pPr>
        <w:tabs>
          <w:tab w:val="left" w:pos="720"/>
          <w:tab w:val="left" w:pos="1080"/>
          <w:tab w:val="left" w:pos="1440"/>
          <w:tab w:val="left" w:pos="1800"/>
          <w:tab w:val="left" w:pos="2160"/>
          <w:tab w:val="left" w:pos="2520"/>
        </w:tabs>
        <w:ind w:left="360"/>
        <w:rPr>
          <w:rFonts w:ascii="Courier New" w:hAnsi="Courier New" w:cs="Courier New"/>
          <w:b/>
          <w:sz w:val="20"/>
        </w:rPr>
      </w:pPr>
      <w:r>
        <w:rPr>
          <w:rFonts w:ascii="Courier New" w:hAnsi="Courier New" w:cs="Courier New"/>
          <w:b/>
          <w:sz w:val="20"/>
        </w:rPr>
        <w:t>&lt;/separatedmaterial&gt;</w:t>
      </w:r>
    </w:p>
    <w:p w14:paraId="0AB0896C" w14:textId="5D523D81" w:rsidR="005662EC" w:rsidRDefault="005662EC" w:rsidP="00FC332B">
      <w:pPr>
        <w:tabs>
          <w:tab w:val="left" w:pos="720"/>
          <w:tab w:val="left" w:pos="1080"/>
          <w:tab w:val="left" w:pos="1440"/>
          <w:tab w:val="left" w:pos="1800"/>
          <w:tab w:val="left" w:pos="2160"/>
          <w:tab w:val="left" w:pos="2520"/>
        </w:tabs>
        <w:ind w:left="360"/>
        <w:rPr>
          <w:rFonts w:ascii="Courier New" w:hAnsi="Courier New" w:cs="Courier New"/>
          <w:b/>
          <w:sz w:val="20"/>
        </w:rPr>
      </w:pPr>
      <w:r>
        <w:rPr>
          <w:rFonts w:ascii="Courier New" w:hAnsi="Courier New" w:cs="Courier New"/>
          <w:b/>
          <w:sz w:val="20"/>
        </w:rPr>
        <w:t>&lt;separatedmaterial&gt;</w:t>
      </w:r>
    </w:p>
    <w:p w14:paraId="3194BA25" w14:textId="21C019B1" w:rsidR="005662EC" w:rsidRDefault="00FC332B" w:rsidP="00FC332B">
      <w:pPr>
        <w:tabs>
          <w:tab w:val="left" w:pos="720"/>
          <w:tab w:val="left" w:pos="1080"/>
          <w:tab w:val="left" w:pos="1440"/>
          <w:tab w:val="left" w:pos="1800"/>
          <w:tab w:val="left" w:pos="2160"/>
          <w:tab w:val="left" w:pos="2520"/>
        </w:tabs>
        <w:ind w:left="1080" w:hanging="720"/>
        <w:rPr>
          <w:rFonts w:ascii="Courier New" w:hAnsi="Courier New" w:cs="Courier New"/>
          <w:sz w:val="20"/>
        </w:rPr>
      </w:pPr>
      <w:r>
        <w:rPr>
          <w:rFonts w:ascii="Courier New" w:hAnsi="Courier New" w:cs="Courier New"/>
          <w:sz w:val="20"/>
        </w:rPr>
        <w:tab/>
      </w:r>
      <w:r w:rsidR="005662EC">
        <w:rPr>
          <w:rFonts w:ascii="Courier New" w:hAnsi="Courier New" w:cs="Courier New"/>
          <w:sz w:val="20"/>
        </w:rPr>
        <w:t>&lt;p&gt;Other papers of Earl Warren, which relate chiefly to his early years and public service in California, are held by the California State Archives in Sacramento.&lt;/p&gt;</w:t>
      </w:r>
    </w:p>
    <w:p w14:paraId="31B5E2FA" w14:textId="01ED66C1" w:rsidR="005662EC" w:rsidRDefault="005662EC" w:rsidP="00FC332B">
      <w:pPr>
        <w:tabs>
          <w:tab w:val="left" w:pos="720"/>
          <w:tab w:val="left" w:pos="1080"/>
          <w:tab w:val="left" w:pos="1440"/>
          <w:tab w:val="left" w:pos="1800"/>
          <w:tab w:val="left" w:pos="2160"/>
          <w:tab w:val="left" w:pos="2520"/>
        </w:tabs>
        <w:ind w:left="360"/>
        <w:rPr>
          <w:rFonts w:ascii="Courier New" w:hAnsi="Courier New" w:cs="Courier New"/>
          <w:b/>
          <w:sz w:val="20"/>
        </w:rPr>
      </w:pPr>
      <w:r>
        <w:rPr>
          <w:rFonts w:ascii="Courier New" w:hAnsi="Courier New" w:cs="Courier New"/>
          <w:b/>
          <w:sz w:val="20"/>
        </w:rPr>
        <w:t>&lt;/separatedmaterial&gt;</w:t>
      </w:r>
    </w:p>
    <w:p w14:paraId="29D159E1" w14:textId="00045F20" w:rsidR="005662EC" w:rsidRDefault="005662EC" w:rsidP="00FC332B">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&lt;relatedmaterial&gt;</w:t>
      </w:r>
    </w:p>
    <w:p w14:paraId="5F71C409" w14:textId="5C7C8ACE" w:rsidR="005662EC" w:rsidRDefault="00FC332B" w:rsidP="00FC332B">
      <w:pPr>
        <w:tabs>
          <w:tab w:val="left" w:pos="720"/>
          <w:tab w:val="left" w:pos="1080"/>
          <w:tab w:val="left" w:pos="1440"/>
          <w:tab w:val="left" w:pos="1800"/>
          <w:tab w:val="left" w:pos="2160"/>
          <w:tab w:val="left" w:pos="2520"/>
        </w:tabs>
        <w:ind w:left="1080" w:hanging="720"/>
        <w:rPr>
          <w:rFonts w:ascii="Courier New" w:hAnsi="Courier New" w:cs="Courier New"/>
          <w:sz w:val="20"/>
        </w:rPr>
      </w:pPr>
      <w:r>
        <w:rPr>
          <w:rFonts w:ascii="Courier New" w:hAnsi="Courier New" w:cs="Courier New"/>
          <w:sz w:val="20"/>
        </w:rPr>
        <w:tab/>
      </w:r>
      <w:r w:rsidR="005662EC">
        <w:rPr>
          <w:rFonts w:ascii="Courier New" w:hAnsi="Courier New" w:cs="Courier New"/>
          <w:sz w:val="20"/>
        </w:rPr>
        <w:t>&lt;p&gt;Records relating to the Warren Commission are held in the National Archives and Records Administration.&lt;/p&gt;</w:t>
      </w:r>
    </w:p>
    <w:p w14:paraId="2A7A690F" w14:textId="544596FB" w:rsidR="005662EC" w:rsidRDefault="005662EC" w:rsidP="00FC332B">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&lt;/relatedmaterial&gt;</w:t>
      </w:r>
    </w:p>
    <w:p w14:paraId="5523944C" w14:textId="77777777" w:rsidR="00EE5DB7" w:rsidRDefault="00EE5DB7">
      <w:pPr>
        <w:rPr>
          <w:rFonts w:ascii="Arial" w:eastAsia="Arial" w:hAnsi="Arial" w:cs="Arial"/>
          <w:b/>
          <w:color w:val="000000"/>
          <w:sz w:val="24"/>
        </w:rPr>
      </w:pPr>
      <w:r>
        <w:rPr>
          <w:b/>
          <w:sz w:val="24"/>
        </w:rPr>
        <w:br w:type="page"/>
      </w:r>
    </w:p>
    <w:p w14:paraId="50FD04D2" w14:textId="77777777" w:rsidR="00EE5DB7" w:rsidRDefault="00EE5DB7" w:rsidP="00627796">
      <w:pPr>
        <w:pStyle w:val="Normal1"/>
        <w:rPr>
          <w:b/>
          <w:sz w:val="24"/>
        </w:rPr>
      </w:pPr>
      <w:r>
        <w:rPr>
          <w:b/>
          <w:sz w:val="24"/>
        </w:rPr>
        <w:lastRenderedPageBreak/>
        <w:t>&lt;seriesstmt&gt;  Series Statement</w:t>
      </w:r>
    </w:p>
    <w:p w14:paraId="15AEC4A2" w14:textId="77777777" w:rsidR="00C63D19" w:rsidRDefault="00C63D19" w:rsidP="00627796">
      <w:pPr>
        <w:pStyle w:val="Normal1"/>
        <w:rPr>
          <w:b/>
          <w:sz w:val="24"/>
        </w:rPr>
      </w:pPr>
    </w:p>
    <w:p w14:paraId="6CBA343F" w14:textId="77777777" w:rsidR="00C63D19" w:rsidRDefault="00C63D19" w:rsidP="00627796">
      <w:pPr>
        <w:pStyle w:val="Normal1"/>
        <w:rPr>
          <w:b/>
          <w:sz w:val="24"/>
        </w:rPr>
      </w:pPr>
    </w:p>
    <w:p w14:paraId="3E7333F9" w14:textId="52E4F094" w:rsidR="00C63D19" w:rsidRDefault="00C63D19" w:rsidP="00C63D19">
      <w:pPr>
        <w:spacing w:line="240" w:lineRule="auto"/>
        <w:rPr>
          <w:rFonts w:ascii="Arial" w:eastAsia="Times New Roman" w:hAnsi="Arial" w:cs="Arial"/>
          <w:b/>
          <w:bCs/>
          <w:color w:val="000000"/>
          <w:sz w:val="24"/>
          <w:szCs w:val="24"/>
        </w:rPr>
      </w:pPr>
      <w:r w:rsidRPr="00600AD4">
        <w:rPr>
          <w:rFonts w:ascii="Arial" w:eastAsia="Times New Roman" w:hAnsi="Arial" w:cs="Arial"/>
          <w:b/>
          <w:bCs/>
          <w:color w:val="000000"/>
          <w:sz w:val="24"/>
          <w:szCs w:val="24"/>
        </w:rPr>
        <w:t>Summary:</w:t>
      </w:r>
    </w:p>
    <w:p w14:paraId="649D9E43" w14:textId="77777777" w:rsidR="00C63D19" w:rsidRPr="00600AD4" w:rsidRDefault="00C63D19" w:rsidP="00C63D19">
      <w:pPr>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w:t>
      </w:r>
      <w:r w:rsidR="00DE724D">
        <w:rPr>
          <w:rFonts w:ascii="Arial" w:eastAsia="Times New Roman" w:hAnsi="Arial" w:cs="Arial"/>
          <w:color w:val="000000"/>
          <w:sz w:val="24"/>
          <w:szCs w:val="24"/>
        </w:rPr>
        <w:t xml:space="preserve"> </w:t>
      </w:r>
      <w:r>
        <w:rPr>
          <w:rFonts w:ascii="Arial" w:eastAsia="Times New Roman" w:hAnsi="Arial" w:cs="Arial"/>
          <w:color w:val="000000"/>
          <w:sz w:val="24"/>
          <w:szCs w:val="24"/>
        </w:rPr>
        <w:t>child element of &lt;filedesc&gt; that groups information about the published monographic series to which an EAD instance belongs</w:t>
      </w:r>
      <w:r w:rsidRPr="00600AD4">
        <w:rPr>
          <w:rFonts w:ascii="Arial" w:eastAsia="Times New Roman" w:hAnsi="Arial" w:cs="Arial"/>
          <w:color w:val="000000"/>
          <w:sz w:val="24"/>
          <w:szCs w:val="24"/>
        </w:rPr>
        <w:t>.</w:t>
      </w:r>
    </w:p>
    <w:p w14:paraId="0DCD6322" w14:textId="77777777" w:rsidR="00C63D19" w:rsidRPr="00600AD4" w:rsidRDefault="00C63D19" w:rsidP="00C63D19">
      <w:pPr>
        <w:spacing w:line="240" w:lineRule="auto"/>
        <w:rPr>
          <w:rFonts w:ascii="Times New Roman" w:eastAsia="Times New Roman" w:hAnsi="Times New Roman" w:cs="Times New Roman"/>
          <w:sz w:val="24"/>
          <w:szCs w:val="24"/>
        </w:rPr>
      </w:pPr>
    </w:p>
    <w:p w14:paraId="1B60CD52" w14:textId="77777777" w:rsidR="00C63D19" w:rsidRPr="00600AD4" w:rsidRDefault="00C63D19" w:rsidP="00C63D19">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Contain:</w:t>
      </w:r>
    </w:p>
    <w:p w14:paraId="6BB17E94" w14:textId="77777777" w:rsidR="00C63D19" w:rsidRPr="004A1B5C" w:rsidRDefault="00C63D19" w:rsidP="00C63D19">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nu</w:t>
      </w:r>
      <w:r w:rsidRPr="004A1B5C">
        <w:rPr>
          <w:rFonts w:ascii="Arial" w:eastAsia="Times New Roman" w:hAnsi="Arial" w:cs="Arial"/>
          <w:color w:val="000000"/>
          <w:sz w:val="24"/>
          <w:szCs w:val="24"/>
        </w:rPr>
        <w:t>m, p, titleproper</w:t>
      </w:r>
    </w:p>
    <w:p w14:paraId="1351F206" w14:textId="77777777" w:rsidR="00C63D19" w:rsidRPr="00600AD4" w:rsidRDefault="00C63D19" w:rsidP="00C63D19">
      <w:pPr>
        <w:spacing w:line="240" w:lineRule="auto"/>
        <w:rPr>
          <w:rFonts w:ascii="Times New Roman" w:eastAsia="Times New Roman" w:hAnsi="Times New Roman" w:cs="Times New Roman"/>
          <w:sz w:val="24"/>
          <w:szCs w:val="24"/>
        </w:rPr>
      </w:pPr>
    </w:p>
    <w:p w14:paraId="49BE8634" w14:textId="77777777" w:rsidR="00C63D19" w:rsidRPr="00600AD4" w:rsidRDefault="00C63D19" w:rsidP="00C63D19">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Occur Within:</w:t>
      </w:r>
    </w:p>
    <w:p w14:paraId="2D2F514F" w14:textId="77777777" w:rsidR="00C63D19" w:rsidRPr="00600AD4" w:rsidRDefault="00C63D19" w:rsidP="00C63D19">
      <w:pPr>
        <w:spacing w:line="240" w:lineRule="auto"/>
        <w:ind w:left="360"/>
        <w:rPr>
          <w:rFonts w:ascii="Times New Roman" w:eastAsia="Times New Roman" w:hAnsi="Times New Roman" w:cs="Times New Roman"/>
          <w:sz w:val="24"/>
          <w:szCs w:val="24"/>
        </w:rPr>
      </w:pPr>
      <w:r w:rsidRPr="004A1B5C">
        <w:rPr>
          <w:rFonts w:ascii="Arial" w:eastAsia="Times New Roman" w:hAnsi="Arial" w:cs="Arial"/>
          <w:color w:val="000000"/>
          <w:sz w:val="24"/>
          <w:szCs w:val="24"/>
        </w:rPr>
        <w:t>filedesc</w:t>
      </w:r>
    </w:p>
    <w:p w14:paraId="0B4F0411" w14:textId="77777777" w:rsidR="00C63D19" w:rsidRPr="00600AD4" w:rsidRDefault="00C63D19" w:rsidP="00C63D19">
      <w:pPr>
        <w:spacing w:line="240" w:lineRule="auto"/>
        <w:rPr>
          <w:rFonts w:ascii="Times New Roman" w:eastAsia="Times New Roman" w:hAnsi="Times New Roman" w:cs="Times New Roman"/>
          <w:sz w:val="24"/>
          <w:szCs w:val="24"/>
        </w:rPr>
      </w:pPr>
    </w:p>
    <w:p w14:paraId="715BB4C6" w14:textId="77777777" w:rsidR="00C63D19" w:rsidRPr="00600AD4" w:rsidRDefault="00C63D19" w:rsidP="00C63D19">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Attributes:</w:t>
      </w:r>
    </w:p>
    <w:p w14:paraId="6632FD66" w14:textId="1E10E135" w:rsidR="00C63D19" w:rsidRPr="00600AD4" w:rsidRDefault="00C63D19" w:rsidP="00C63D19">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altrender</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4D301A6E" w14:textId="73E78781" w:rsidR="00C63D19" w:rsidRPr="00600AD4" w:rsidRDefault="00C63D19" w:rsidP="00C63D19">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audience</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 (values limited to:</w:t>
      </w:r>
      <w:r w:rsidR="00CC6EB5">
        <w:rPr>
          <w:rFonts w:ascii="Arial" w:eastAsia="Times New Roman" w:hAnsi="Arial" w:cs="Arial"/>
          <w:color w:val="000000"/>
          <w:sz w:val="24"/>
          <w:szCs w:val="24"/>
        </w:rPr>
        <w:t xml:space="preserve">  </w:t>
      </w:r>
      <w:r w:rsidRPr="00600AD4">
        <w:rPr>
          <w:rFonts w:ascii="Arial" w:eastAsia="Times New Roman" w:hAnsi="Arial" w:cs="Arial"/>
          <w:color w:val="000000"/>
          <w:sz w:val="24"/>
          <w:szCs w:val="24"/>
        </w:rPr>
        <w:t>external, internal)</w:t>
      </w:r>
    </w:p>
    <w:p w14:paraId="4972C8C6" w14:textId="681DDE82" w:rsidR="00C63D19" w:rsidRPr="00600AD4" w:rsidRDefault="00C63D19" w:rsidP="00C63D19">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encodinganalog</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538D3376" w14:textId="5BBEDE93" w:rsidR="00C63D19" w:rsidRPr="00600AD4" w:rsidRDefault="00C63D19" w:rsidP="00C63D19">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id</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6AFC2668" w14:textId="4375208C" w:rsidR="00C63D19" w:rsidRPr="00600AD4" w:rsidRDefault="00C63D19" w:rsidP="00C63D19">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lang</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665A5D3D" w14:textId="0C03B3C0" w:rsidR="00C63D19" w:rsidRPr="00600AD4" w:rsidRDefault="00C63D19" w:rsidP="00C63D19">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script</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33B7D7EF" w14:textId="77777777" w:rsidR="00C63D19" w:rsidRDefault="00C63D19" w:rsidP="00C63D19">
      <w:pPr>
        <w:spacing w:line="240" w:lineRule="auto"/>
        <w:rPr>
          <w:rFonts w:ascii="Arial" w:eastAsia="Times New Roman" w:hAnsi="Arial" w:cs="Arial"/>
          <w:sz w:val="24"/>
          <w:szCs w:val="24"/>
        </w:rPr>
      </w:pPr>
    </w:p>
    <w:p w14:paraId="2EE3BF72" w14:textId="77777777" w:rsidR="00C63D19" w:rsidRPr="00C63D19" w:rsidRDefault="00C63D19" w:rsidP="00C63D19">
      <w:pPr>
        <w:spacing w:line="240" w:lineRule="auto"/>
        <w:rPr>
          <w:rFonts w:ascii="Arial" w:eastAsia="Times New Roman" w:hAnsi="Arial" w:cs="Arial"/>
          <w:sz w:val="24"/>
          <w:szCs w:val="24"/>
        </w:rPr>
      </w:pPr>
    </w:p>
    <w:p w14:paraId="72344729" w14:textId="77777777" w:rsidR="00C63D19" w:rsidRPr="00600AD4" w:rsidRDefault="00C63D19" w:rsidP="00C63D19">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Description and Usage:</w:t>
      </w:r>
    </w:p>
    <w:p w14:paraId="5A9AEC6D" w14:textId="6A9B4106" w:rsidR="00C63D19" w:rsidRPr="005512B2" w:rsidRDefault="00C63D19" w:rsidP="00C63D19">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Use &lt;seriesstmt&gt; to record and bind together information about the published monographic series of which the encoded finding aid is a part</w:t>
      </w:r>
      <w:r w:rsidRPr="00600AD4">
        <w:rPr>
          <w:rFonts w:ascii="Arial" w:eastAsia="Times New Roman" w:hAnsi="Arial" w:cs="Arial"/>
          <w:color w:val="000000"/>
          <w:sz w:val="24"/>
          <w:szCs w:val="24"/>
        </w:rPr>
        <w:t>.</w:t>
      </w:r>
      <w:r w:rsidR="00CC6EB5">
        <w:rPr>
          <w:rFonts w:ascii="Arial" w:eastAsia="Times New Roman" w:hAnsi="Arial" w:cs="Arial"/>
          <w:color w:val="000000"/>
          <w:sz w:val="24"/>
          <w:szCs w:val="24"/>
        </w:rPr>
        <w:t xml:space="preserve"> </w:t>
      </w:r>
      <w:r w:rsidRPr="005512B2">
        <w:rPr>
          <w:rFonts w:ascii="Arial" w:eastAsia="Times New Roman" w:hAnsi="Arial" w:cs="Arial"/>
          <w:color w:val="000000"/>
          <w:sz w:val="24"/>
          <w:szCs w:val="24"/>
        </w:rPr>
        <w:t xml:space="preserve">&lt;seriesstmt&gt; may </w:t>
      </w:r>
      <w:r>
        <w:rPr>
          <w:rFonts w:ascii="Arial" w:eastAsia="Times New Roman" w:hAnsi="Arial" w:cs="Arial"/>
          <w:color w:val="000000"/>
          <w:sz w:val="24"/>
          <w:szCs w:val="24"/>
        </w:rPr>
        <w:t>contain text, formed in paragraphs</w:t>
      </w:r>
      <w:r w:rsidRPr="005512B2">
        <w:rPr>
          <w:rFonts w:ascii="Arial" w:eastAsia="Times New Roman" w:hAnsi="Arial" w:cs="Arial"/>
          <w:color w:val="000000"/>
          <w:sz w:val="24"/>
          <w:szCs w:val="24"/>
        </w:rPr>
        <w:t>, or it may include &lt;titleproper&gt; and &lt;num&gt;, which allow for more specific tagging of names or numbers associated with the series.</w:t>
      </w:r>
    </w:p>
    <w:p w14:paraId="046CE73F" w14:textId="77777777" w:rsidR="00C63D19" w:rsidRPr="00600AD4" w:rsidRDefault="00C63D19" w:rsidP="00C63D19">
      <w:pPr>
        <w:spacing w:line="240" w:lineRule="auto"/>
        <w:rPr>
          <w:rFonts w:ascii="Times New Roman" w:eastAsia="Times New Roman" w:hAnsi="Times New Roman" w:cs="Times New Roman"/>
          <w:sz w:val="24"/>
          <w:szCs w:val="24"/>
        </w:rPr>
      </w:pPr>
    </w:p>
    <w:p w14:paraId="60F0009A" w14:textId="77777777" w:rsidR="00C63D19" w:rsidRPr="00600AD4" w:rsidRDefault="00C63D19" w:rsidP="00C63D19">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Availability:</w:t>
      </w:r>
    </w:p>
    <w:p w14:paraId="7253EDEE" w14:textId="77777777" w:rsidR="00C63D19" w:rsidRPr="00600AD4" w:rsidRDefault="00C63D19" w:rsidP="00C63D19">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 xml:space="preserve">Optional, not repeatable </w:t>
      </w:r>
    </w:p>
    <w:p w14:paraId="18DBC96F" w14:textId="77777777" w:rsidR="00C63D19" w:rsidRPr="00600AD4" w:rsidRDefault="00C63D19" w:rsidP="00C63D19">
      <w:pPr>
        <w:spacing w:line="240" w:lineRule="auto"/>
        <w:rPr>
          <w:rFonts w:ascii="Times New Roman" w:eastAsia="Times New Roman" w:hAnsi="Times New Roman" w:cs="Times New Roman"/>
          <w:sz w:val="24"/>
          <w:szCs w:val="24"/>
        </w:rPr>
      </w:pPr>
    </w:p>
    <w:p w14:paraId="101939E7" w14:textId="0D4F5DEE" w:rsidR="00C63D19" w:rsidRPr="00600AD4" w:rsidRDefault="0020382C" w:rsidP="00C63D19">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Example</w:t>
      </w:r>
      <w:r w:rsidR="00C63D19" w:rsidRPr="00600AD4">
        <w:rPr>
          <w:rFonts w:ascii="Arial" w:eastAsia="Times New Roman" w:hAnsi="Arial" w:cs="Arial"/>
          <w:b/>
          <w:bCs/>
          <w:color w:val="000000"/>
          <w:sz w:val="24"/>
          <w:szCs w:val="24"/>
        </w:rPr>
        <w:t>:</w:t>
      </w:r>
    </w:p>
    <w:p w14:paraId="32CF112F" w14:textId="77777777" w:rsidR="00C63D19" w:rsidRPr="00600AD4" w:rsidRDefault="00C63D19" w:rsidP="00C63D19">
      <w:pPr>
        <w:spacing w:line="240" w:lineRule="auto"/>
        <w:rPr>
          <w:rFonts w:ascii="Times New Roman" w:eastAsia="Times New Roman" w:hAnsi="Times New Roman" w:cs="Times New Roman"/>
          <w:sz w:val="24"/>
          <w:szCs w:val="24"/>
        </w:rPr>
      </w:pPr>
    </w:p>
    <w:p w14:paraId="4CD30FBD" w14:textId="77777777" w:rsidR="00C63D19" w:rsidRPr="005E23B1" w:rsidRDefault="00C63D19" w:rsidP="005E23B1">
      <w:pPr>
        <w:tabs>
          <w:tab w:val="left" w:pos="720"/>
          <w:tab w:val="left" w:pos="1080"/>
          <w:tab w:val="left" w:pos="1440"/>
          <w:tab w:val="left" w:pos="1800"/>
        </w:tabs>
        <w:spacing w:line="240" w:lineRule="auto"/>
        <w:ind w:left="360"/>
        <w:rPr>
          <w:rFonts w:ascii="Times New Roman" w:hAnsi="Times New Roman"/>
          <w:sz w:val="20"/>
        </w:rPr>
      </w:pPr>
      <w:r w:rsidRPr="005E23B1">
        <w:rPr>
          <w:rFonts w:ascii="Courier New" w:hAnsi="Courier New"/>
          <w:color w:val="000000"/>
          <w:sz w:val="20"/>
        </w:rPr>
        <w:t>&lt;filedesc&gt;</w:t>
      </w:r>
    </w:p>
    <w:p w14:paraId="580FB36E" w14:textId="29BA74D1" w:rsidR="00C63D19" w:rsidRPr="005E23B1" w:rsidRDefault="00CC7A0A" w:rsidP="005E23B1">
      <w:pPr>
        <w:tabs>
          <w:tab w:val="left" w:pos="720"/>
          <w:tab w:val="left" w:pos="1080"/>
          <w:tab w:val="left" w:pos="1440"/>
          <w:tab w:val="left" w:pos="1800"/>
        </w:tabs>
        <w:spacing w:line="240" w:lineRule="auto"/>
        <w:ind w:left="360"/>
        <w:rPr>
          <w:rFonts w:ascii="Times New Roman" w:hAnsi="Times New Roman"/>
          <w:sz w:val="20"/>
        </w:rPr>
      </w:pPr>
      <w:r>
        <w:rPr>
          <w:rFonts w:ascii="Courier New" w:eastAsia="Times New Roman" w:hAnsi="Courier New" w:cs="Courier New"/>
          <w:color w:val="000000"/>
          <w:sz w:val="20"/>
          <w:szCs w:val="20"/>
        </w:rPr>
        <w:tab/>
      </w:r>
      <w:r w:rsidR="00C63D19" w:rsidRPr="005E23B1">
        <w:rPr>
          <w:rFonts w:ascii="Courier New" w:hAnsi="Courier New"/>
          <w:color w:val="000000"/>
          <w:sz w:val="20"/>
        </w:rPr>
        <w:t>&lt;titlestmt&gt;[...]&lt;/titlestmt&gt;</w:t>
      </w:r>
    </w:p>
    <w:p w14:paraId="6D6360C5" w14:textId="71202F8B" w:rsidR="00C63D19" w:rsidRPr="005E23B1" w:rsidRDefault="00CC7A0A" w:rsidP="005E23B1">
      <w:pPr>
        <w:tabs>
          <w:tab w:val="left" w:pos="720"/>
          <w:tab w:val="left" w:pos="1080"/>
          <w:tab w:val="left" w:pos="1440"/>
          <w:tab w:val="left" w:pos="1800"/>
        </w:tabs>
        <w:spacing w:line="240" w:lineRule="auto"/>
        <w:ind w:left="360"/>
        <w:rPr>
          <w:rFonts w:ascii="Courier New" w:hAnsi="Courier New"/>
          <w:b/>
          <w:color w:val="000000"/>
          <w:sz w:val="20"/>
        </w:rPr>
      </w:pPr>
      <w:r>
        <w:rPr>
          <w:rFonts w:ascii="Courier New" w:eastAsia="Times New Roman" w:hAnsi="Courier New" w:cs="Courier New"/>
          <w:bCs/>
          <w:color w:val="000000"/>
          <w:sz w:val="20"/>
          <w:szCs w:val="20"/>
        </w:rPr>
        <w:tab/>
      </w:r>
      <w:r w:rsidR="00C63D19" w:rsidRPr="005E23B1">
        <w:rPr>
          <w:rFonts w:ascii="Courier New" w:hAnsi="Courier New"/>
          <w:b/>
          <w:color w:val="000000"/>
          <w:sz w:val="20"/>
        </w:rPr>
        <w:t>&lt;seriesstmt&gt;</w:t>
      </w:r>
    </w:p>
    <w:p w14:paraId="18844F4B" w14:textId="4EB001BE" w:rsidR="00C63D19" w:rsidRPr="005E23B1" w:rsidRDefault="00C63D19" w:rsidP="0020382C">
      <w:pPr>
        <w:tabs>
          <w:tab w:val="left" w:pos="720"/>
          <w:tab w:val="left" w:pos="1440"/>
          <w:tab w:val="left" w:pos="1800"/>
        </w:tabs>
        <w:spacing w:line="240" w:lineRule="auto"/>
        <w:ind w:left="1440" w:hanging="360"/>
        <w:rPr>
          <w:rFonts w:ascii="Times New Roman" w:hAnsi="Times New Roman"/>
          <w:sz w:val="20"/>
        </w:rPr>
      </w:pPr>
      <w:r w:rsidRPr="005E23B1">
        <w:rPr>
          <w:rFonts w:ascii="Courier New" w:hAnsi="Courier New"/>
          <w:color w:val="000000"/>
          <w:sz w:val="20"/>
        </w:rPr>
        <w:t>&lt;titleproper encodinganalog=</w:t>
      </w:r>
      <w:r w:rsidR="00677450">
        <w:rPr>
          <w:rFonts w:ascii="Courier New" w:hAnsi="Courier New"/>
          <w:color w:val="000000"/>
          <w:sz w:val="20"/>
        </w:rPr>
        <w:t>"</w:t>
      </w:r>
      <w:r w:rsidRPr="005E23B1">
        <w:rPr>
          <w:rFonts w:ascii="Courier New" w:hAnsi="Courier New"/>
          <w:color w:val="000000"/>
          <w:sz w:val="20"/>
        </w:rPr>
        <w:t>440$a</w:t>
      </w:r>
      <w:r w:rsidR="00677450">
        <w:rPr>
          <w:rFonts w:ascii="Courier New" w:hAnsi="Courier New"/>
          <w:color w:val="000000"/>
          <w:sz w:val="20"/>
        </w:rPr>
        <w:t>"</w:t>
      </w:r>
      <w:r w:rsidRPr="005E23B1">
        <w:rPr>
          <w:rFonts w:ascii="Courier New" w:hAnsi="Courier New"/>
          <w:color w:val="000000"/>
          <w:sz w:val="20"/>
        </w:rPr>
        <w:t>&gt;Archival Inventories and Guides of the World;&lt;/titleproper&gt;</w:t>
      </w:r>
    </w:p>
    <w:p w14:paraId="26E2AF1D" w14:textId="7ACCDB7B" w:rsidR="00C63D19" w:rsidRPr="005E23B1" w:rsidRDefault="00CC7A0A" w:rsidP="005E23B1">
      <w:pPr>
        <w:tabs>
          <w:tab w:val="left" w:pos="720"/>
          <w:tab w:val="left" w:pos="1080"/>
          <w:tab w:val="left" w:pos="1440"/>
          <w:tab w:val="left" w:pos="1800"/>
        </w:tabs>
        <w:spacing w:line="240" w:lineRule="auto"/>
        <w:ind w:left="360"/>
        <w:rPr>
          <w:rFonts w:ascii="Times New Roman" w:hAnsi="Times New Roman"/>
          <w:sz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C63D19" w:rsidRPr="005E23B1">
        <w:rPr>
          <w:rFonts w:ascii="Courier New" w:hAnsi="Courier New"/>
          <w:color w:val="000000"/>
          <w:sz w:val="20"/>
        </w:rPr>
        <w:t>&lt;num&gt;no. 148&lt;/num&gt;</w:t>
      </w:r>
    </w:p>
    <w:p w14:paraId="6164AE38" w14:textId="200D04C8" w:rsidR="00C63D19" w:rsidRPr="005E23B1" w:rsidRDefault="00CC7A0A" w:rsidP="005E23B1">
      <w:pPr>
        <w:tabs>
          <w:tab w:val="left" w:pos="720"/>
          <w:tab w:val="left" w:pos="1080"/>
          <w:tab w:val="left" w:pos="1440"/>
          <w:tab w:val="left" w:pos="1800"/>
        </w:tabs>
        <w:spacing w:line="240" w:lineRule="auto"/>
        <w:ind w:left="360"/>
        <w:rPr>
          <w:rFonts w:ascii="Times New Roman" w:hAnsi="Times New Roman"/>
          <w:b/>
          <w:sz w:val="20"/>
        </w:rPr>
      </w:pPr>
      <w:r>
        <w:rPr>
          <w:rFonts w:ascii="Courier New" w:eastAsia="Times New Roman" w:hAnsi="Courier New" w:cs="Courier New"/>
          <w:bCs/>
          <w:color w:val="000000"/>
          <w:sz w:val="20"/>
          <w:szCs w:val="20"/>
        </w:rPr>
        <w:tab/>
      </w:r>
      <w:r w:rsidR="00C63D19" w:rsidRPr="005E23B1">
        <w:rPr>
          <w:rFonts w:ascii="Courier New" w:hAnsi="Courier New"/>
          <w:b/>
          <w:color w:val="000000"/>
          <w:sz w:val="20"/>
        </w:rPr>
        <w:t>&lt;/seriesstmt&gt;</w:t>
      </w:r>
    </w:p>
    <w:p w14:paraId="6E7C8D82" w14:textId="77777777" w:rsidR="00C63D19" w:rsidRPr="005E23B1" w:rsidRDefault="00C63D19" w:rsidP="005E23B1">
      <w:pPr>
        <w:pStyle w:val="Normal1"/>
        <w:tabs>
          <w:tab w:val="left" w:pos="720"/>
          <w:tab w:val="left" w:pos="1080"/>
          <w:tab w:val="left" w:pos="1440"/>
          <w:tab w:val="left" w:pos="1800"/>
        </w:tabs>
        <w:ind w:left="360"/>
        <w:rPr>
          <w:b/>
          <w:sz w:val="20"/>
        </w:rPr>
      </w:pPr>
      <w:r w:rsidRPr="005E23B1">
        <w:rPr>
          <w:rFonts w:ascii="Courier New" w:hAnsi="Courier New"/>
          <w:sz w:val="20"/>
        </w:rPr>
        <w:t>&lt;/filedesc&gt;</w:t>
      </w:r>
    </w:p>
    <w:p w14:paraId="3B4D9509" w14:textId="77777777" w:rsidR="00EE5DB7" w:rsidRDefault="00EE5DB7">
      <w:pPr>
        <w:rPr>
          <w:rFonts w:ascii="Arial" w:eastAsia="Arial" w:hAnsi="Arial" w:cs="Arial"/>
          <w:b/>
          <w:color w:val="000000"/>
          <w:sz w:val="24"/>
        </w:rPr>
      </w:pPr>
      <w:r>
        <w:rPr>
          <w:b/>
          <w:sz w:val="24"/>
        </w:rPr>
        <w:br w:type="page"/>
      </w:r>
    </w:p>
    <w:p w14:paraId="2A5B47D2" w14:textId="77777777" w:rsidR="00EE5DB7" w:rsidRDefault="00EE5DB7" w:rsidP="00627796">
      <w:pPr>
        <w:pStyle w:val="Normal1"/>
        <w:rPr>
          <w:b/>
          <w:sz w:val="24"/>
        </w:rPr>
      </w:pPr>
      <w:r>
        <w:rPr>
          <w:b/>
          <w:sz w:val="24"/>
        </w:rPr>
        <w:lastRenderedPageBreak/>
        <w:t>&lt;source&gt;  Source</w:t>
      </w:r>
    </w:p>
    <w:p w14:paraId="0ADF1D0F" w14:textId="77777777" w:rsidR="00C63D19" w:rsidRDefault="00C63D19" w:rsidP="00627796">
      <w:pPr>
        <w:pStyle w:val="Normal1"/>
        <w:rPr>
          <w:b/>
          <w:sz w:val="24"/>
        </w:rPr>
      </w:pPr>
    </w:p>
    <w:p w14:paraId="2C6A6CCA" w14:textId="77777777" w:rsidR="00C63D19" w:rsidRDefault="00C63D19" w:rsidP="00627796">
      <w:pPr>
        <w:pStyle w:val="Normal1"/>
        <w:rPr>
          <w:b/>
          <w:sz w:val="24"/>
        </w:rPr>
      </w:pPr>
    </w:p>
    <w:p w14:paraId="09DC5EE6" w14:textId="5FE6B1F0" w:rsidR="00C63D19" w:rsidRDefault="00C63D19" w:rsidP="00C63D19">
      <w:pPr>
        <w:spacing w:line="240" w:lineRule="auto"/>
        <w:rPr>
          <w:rFonts w:ascii="Arial" w:eastAsia="Times New Roman" w:hAnsi="Arial" w:cs="Arial"/>
          <w:b/>
          <w:bCs/>
          <w:color w:val="000000"/>
          <w:sz w:val="24"/>
          <w:szCs w:val="24"/>
        </w:rPr>
      </w:pPr>
      <w:r w:rsidRPr="00600AD4">
        <w:rPr>
          <w:rFonts w:ascii="Arial" w:eastAsia="Times New Roman" w:hAnsi="Arial" w:cs="Arial"/>
          <w:b/>
          <w:bCs/>
          <w:color w:val="000000"/>
          <w:sz w:val="24"/>
          <w:szCs w:val="24"/>
        </w:rPr>
        <w:t>Summary:</w:t>
      </w:r>
    </w:p>
    <w:p w14:paraId="6631450A" w14:textId="77777777" w:rsidR="00C63D19" w:rsidRPr="00600AD4" w:rsidRDefault="00C63D19" w:rsidP="00C63D19">
      <w:pPr>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 xml:space="preserve">A </w:t>
      </w:r>
      <w:r>
        <w:rPr>
          <w:rFonts w:ascii="Arial" w:eastAsia="Times New Roman" w:hAnsi="Arial" w:cs="Arial"/>
          <w:color w:val="000000"/>
          <w:sz w:val="24"/>
          <w:szCs w:val="24"/>
        </w:rPr>
        <w:t>child element of &lt;sources&gt; used to identify a particular source of evidence used in describing the archival material</w:t>
      </w:r>
      <w:r w:rsidRPr="00600AD4">
        <w:rPr>
          <w:rFonts w:ascii="Arial" w:eastAsia="Times New Roman" w:hAnsi="Arial" w:cs="Arial"/>
          <w:color w:val="000000"/>
          <w:sz w:val="24"/>
          <w:szCs w:val="24"/>
        </w:rPr>
        <w:t>.</w:t>
      </w:r>
    </w:p>
    <w:p w14:paraId="0B328646" w14:textId="77777777" w:rsidR="00C63D19" w:rsidRPr="00600AD4" w:rsidRDefault="00C63D19" w:rsidP="00C63D19">
      <w:pPr>
        <w:spacing w:line="240" w:lineRule="auto"/>
        <w:rPr>
          <w:rFonts w:ascii="Times New Roman" w:eastAsia="Times New Roman" w:hAnsi="Times New Roman" w:cs="Times New Roman"/>
          <w:sz w:val="24"/>
          <w:szCs w:val="24"/>
        </w:rPr>
      </w:pPr>
    </w:p>
    <w:p w14:paraId="2C55E5A7" w14:textId="77777777" w:rsidR="00C63D19" w:rsidRPr="00600AD4" w:rsidRDefault="00C63D19" w:rsidP="00C63D19">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Contain:</w:t>
      </w:r>
    </w:p>
    <w:p w14:paraId="7657F050" w14:textId="77777777" w:rsidR="00C63D19" w:rsidRPr="00600AD4" w:rsidRDefault="00C63D19" w:rsidP="00C63D19">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descriptivenote, objectxmlwrap, sourceentry</w:t>
      </w:r>
    </w:p>
    <w:p w14:paraId="26AB1331" w14:textId="77777777" w:rsidR="00C63D19" w:rsidRPr="00600AD4" w:rsidRDefault="00C63D19" w:rsidP="00C63D19">
      <w:pPr>
        <w:spacing w:line="240" w:lineRule="auto"/>
        <w:rPr>
          <w:rFonts w:ascii="Times New Roman" w:eastAsia="Times New Roman" w:hAnsi="Times New Roman" w:cs="Times New Roman"/>
          <w:sz w:val="24"/>
          <w:szCs w:val="24"/>
        </w:rPr>
      </w:pPr>
    </w:p>
    <w:p w14:paraId="0C0C0875" w14:textId="77777777" w:rsidR="00C63D19" w:rsidRPr="00600AD4" w:rsidRDefault="00C63D19" w:rsidP="00C63D19">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Occur Within:</w:t>
      </w:r>
    </w:p>
    <w:p w14:paraId="44AD392F" w14:textId="77777777" w:rsidR="00C63D19" w:rsidRPr="00600AD4" w:rsidRDefault="00C63D19" w:rsidP="00C63D19">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 xml:space="preserve">sources </w:t>
      </w:r>
    </w:p>
    <w:p w14:paraId="4477A142" w14:textId="77777777" w:rsidR="00C63D19" w:rsidRPr="00600AD4" w:rsidRDefault="00C63D19" w:rsidP="00C63D19">
      <w:pPr>
        <w:spacing w:line="240" w:lineRule="auto"/>
        <w:rPr>
          <w:rFonts w:ascii="Times New Roman" w:eastAsia="Times New Roman" w:hAnsi="Times New Roman" w:cs="Times New Roman"/>
          <w:sz w:val="24"/>
          <w:szCs w:val="24"/>
        </w:rPr>
      </w:pPr>
    </w:p>
    <w:p w14:paraId="3C722B02" w14:textId="77777777" w:rsidR="00C63D19" w:rsidRPr="00600AD4" w:rsidRDefault="00C63D19" w:rsidP="00C63D19">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Attributes:</w:t>
      </w:r>
    </w:p>
    <w:p w14:paraId="02E8B0E4" w14:textId="17CAE2FB" w:rsidR="00C63D19" w:rsidRDefault="00C63D19" w:rsidP="00C63D19">
      <w:pPr>
        <w:tabs>
          <w:tab w:val="left" w:pos="3600"/>
        </w:tabs>
        <w:spacing w:line="240" w:lineRule="auto"/>
        <w:ind w:left="3600" w:hanging="3240"/>
        <w:rPr>
          <w:rFonts w:ascii="Arial" w:eastAsia="Times New Roman" w:hAnsi="Arial" w:cs="Arial"/>
          <w:color w:val="000000"/>
          <w:sz w:val="24"/>
          <w:szCs w:val="24"/>
        </w:rPr>
      </w:pPr>
      <w:r>
        <w:rPr>
          <w:rFonts w:ascii="Arial" w:eastAsia="Times New Roman" w:hAnsi="Arial" w:cs="Arial"/>
          <w:color w:val="000000"/>
          <w:sz w:val="24"/>
          <w:szCs w:val="24"/>
        </w:rPr>
        <w:t xml:space="preserve">actuate </w:t>
      </w:r>
      <w:r>
        <w:rPr>
          <w:rFonts w:ascii="Arial" w:eastAsia="Times New Roman" w:hAnsi="Arial" w:cs="Arial"/>
          <w:color w:val="000000"/>
          <w:sz w:val="24"/>
          <w:szCs w:val="24"/>
        </w:rPr>
        <w:tab/>
        <w:t xml:space="preserve">Optional (values limited to:  </w:t>
      </w:r>
      <w:r w:rsidR="008D5E1E">
        <w:rPr>
          <w:rFonts w:ascii="Arial" w:eastAsia="Times New Roman" w:hAnsi="Arial" w:cs="Arial"/>
          <w:color w:val="000000"/>
          <w:sz w:val="24"/>
          <w:szCs w:val="24"/>
        </w:rPr>
        <w:t xml:space="preserve">none, </w:t>
      </w:r>
      <w:r>
        <w:rPr>
          <w:rFonts w:ascii="Arial" w:eastAsia="Times New Roman" w:hAnsi="Arial" w:cs="Arial"/>
          <w:color w:val="000000"/>
          <w:sz w:val="24"/>
          <w:szCs w:val="24"/>
        </w:rPr>
        <w:t>onload, onrequest, other)</w:t>
      </w:r>
    </w:p>
    <w:p w14:paraId="33D6C10B" w14:textId="201444C5" w:rsidR="00C63D19" w:rsidRPr="00600AD4" w:rsidRDefault="00C63D19" w:rsidP="00C63D19">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altrender</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50B88EE6" w14:textId="239FB16C" w:rsidR="00C63D19" w:rsidRPr="00600AD4" w:rsidRDefault="00C63D19" w:rsidP="00C63D19">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arcrole</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534EFE79" w14:textId="1FDDDE2B" w:rsidR="00C63D19" w:rsidRDefault="00C63D19" w:rsidP="00C63D19">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audience</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 (values limited to:  external, internal)</w:t>
      </w:r>
    </w:p>
    <w:p w14:paraId="18853789" w14:textId="77777777" w:rsidR="00C63D19" w:rsidRPr="00600AD4" w:rsidRDefault="00C63D19" w:rsidP="00C63D19">
      <w:pPr>
        <w:tabs>
          <w:tab w:val="left" w:pos="3600"/>
        </w:tabs>
        <w:spacing w:line="240" w:lineRule="auto"/>
        <w:ind w:left="360"/>
        <w:rPr>
          <w:rFonts w:ascii="Times New Roman" w:eastAsia="Times New Roman" w:hAnsi="Times New Roman" w:cs="Times New Roman"/>
          <w:sz w:val="24"/>
          <w:szCs w:val="24"/>
        </w:rPr>
      </w:pPr>
      <w:r w:rsidRPr="00B74AE7">
        <w:rPr>
          <w:rFonts w:ascii="Arial" w:eastAsia="Times New Roman" w:hAnsi="Arial" w:cs="Arial"/>
          <w:color w:val="000000"/>
          <w:sz w:val="24"/>
          <w:szCs w:val="24"/>
        </w:rPr>
        <w:t>encodinganalog</w:t>
      </w:r>
      <w:r w:rsidRPr="00B74AE7">
        <w:rPr>
          <w:rFonts w:ascii="Arial" w:eastAsia="Times New Roman" w:hAnsi="Arial" w:cs="Arial"/>
          <w:color w:val="000000"/>
          <w:sz w:val="24"/>
          <w:szCs w:val="24"/>
        </w:rPr>
        <w:tab/>
        <w:t>Optional</w:t>
      </w:r>
    </w:p>
    <w:p w14:paraId="49B03280" w14:textId="58C26800" w:rsidR="00C63D19" w:rsidRPr="00600AD4" w:rsidRDefault="00C63D19" w:rsidP="00C63D19">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href</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078E2707" w14:textId="0D3517D7" w:rsidR="00C63D19" w:rsidRPr="00600AD4" w:rsidRDefault="00C63D19" w:rsidP="00C63D19">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id</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737BF8CD" w14:textId="06FD0D69" w:rsidR="00C63D19" w:rsidRDefault="00C63D19" w:rsidP="00C63D19">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lang</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7604D8B0" w14:textId="0936EB5C" w:rsidR="00C63D19" w:rsidRPr="00C86F67" w:rsidRDefault="00C63D19" w:rsidP="00C124DA">
      <w:pPr>
        <w:tabs>
          <w:tab w:val="left" w:pos="3600"/>
        </w:tabs>
        <w:spacing w:line="240" w:lineRule="auto"/>
        <w:ind w:left="360"/>
        <w:rPr>
          <w:rFonts w:ascii="Times New Roman" w:eastAsia="Times New Roman" w:hAnsi="Times New Roman" w:cs="Times New Roman"/>
          <w:strike/>
          <w:sz w:val="24"/>
          <w:szCs w:val="24"/>
        </w:rPr>
      </w:pPr>
      <w:r w:rsidRPr="001E2FAD">
        <w:rPr>
          <w:rFonts w:ascii="Arial" w:eastAsia="Times New Roman" w:hAnsi="Arial" w:cs="Arial"/>
          <w:color w:val="000000"/>
          <w:sz w:val="24"/>
          <w:szCs w:val="24"/>
        </w:rPr>
        <w:t>lastdatetimeverified</w:t>
      </w:r>
      <w:r>
        <w:rPr>
          <w:rFonts w:ascii="Times New Roman" w:eastAsia="Times New Roman" w:hAnsi="Times New Roman" w:cs="Times New Roman"/>
          <w:sz w:val="24"/>
          <w:szCs w:val="24"/>
        </w:rPr>
        <w:tab/>
      </w:r>
      <w:r>
        <w:rPr>
          <w:rFonts w:ascii="Arial" w:eastAsia="Times New Roman" w:hAnsi="Arial" w:cs="Arial"/>
          <w:color w:val="000000"/>
          <w:sz w:val="24"/>
          <w:szCs w:val="24"/>
        </w:rPr>
        <w:t xml:space="preserve">Optional </w:t>
      </w:r>
      <w:r w:rsidR="00092DE4">
        <w:rPr>
          <w:rFonts w:ascii="Arial" w:eastAsia="Times New Roman" w:hAnsi="Arial" w:cs="Arial"/>
          <w:color w:val="000000"/>
          <w:sz w:val="24"/>
          <w:szCs w:val="24"/>
        </w:rPr>
        <w:t xml:space="preserve">(must follow </w:t>
      </w:r>
      <w:r w:rsidR="00076C2B">
        <w:rPr>
          <w:rFonts w:ascii="Arial" w:eastAsia="Times New Roman" w:hAnsi="Arial" w:cs="Arial"/>
          <w:color w:val="000000"/>
          <w:sz w:val="24"/>
          <w:szCs w:val="24"/>
        </w:rPr>
        <w:t>pattern based on ISO 8601</w:t>
      </w:r>
      <w:r w:rsidR="00092DE4">
        <w:rPr>
          <w:rFonts w:ascii="Arial" w:eastAsia="Times New Roman" w:hAnsi="Arial" w:cs="Arial"/>
          <w:color w:val="000000"/>
          <w:sz w:val="24"/>
          <w:szCs w:val="24"/>
        </w:rPr>
        <w:t>)</w:t>
      </w:r>
    </w:p>
    <w:p w14:paraId="32F9E0D5" w14:textId="7FCBB1A8" w:rsidR="00C63D19" w:rsidRPr="00600AD4" w:rsidRDefault="00C63D19" w:rsidP="00C63D19">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linkrole</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37331FD3" w14:textId="5DD7975A" w:rsidR="00C63D19" w:rsidRPr="00C63D19" w:rsidRDefault="00C63D19" w:rsidP="00C124DA">
      <w:pPr>
        <w:tabs>
          <w:tab w:val="left" w:pos="3600"/>
        </w:tabs>
        <w:spacing w:line="240" w:lineRule="auto"/>
        <w:ind w:left="360"/>
        <w:rPr>
          <w:rFonts w:ascii="Arial" w:eastAsia="Times New Roman" w:hAnsi="Arial" w:cs="Arial"/>
          <w:strike/>
          <w:color w:val="000000"/>
          <w:sz w:val="24"/>
          <w:szCs w:val="24"/>
        </w:rPr>
      </w:pPr>
      <w:r>
        <w:rPr>
          <w:rFonts w:ascii="Arial" w:eastAsia="Times New Roman" w:hAnsi="Arial" w:cs="Arial"/>
          <w:color w:val="000000"/>
          <w:sz w:val="24"/>
          <w:szCs w:val="24"/>
        </w:rPr>
        <w:t>linktitle</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3F58B054" w14:textId="743B5DE0" w:rsidR="00C63D19" w:rsidRPr="00600AD4" w:rsidRDefault="00C63D19" w:rsidP="00C63D19">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script</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487155B7" w14:textId="1E9F5AAF" w:rsidR="00C63D19" w:rsidRPr="00600AD4" w:rsidRDefault="00C63D19" w:rsidP="00C63D19">
      <w:pPr>
        <w:tabs>
          <w:tab w:val="left" w:pos="3600"/>
        </w:tabs>
        <w:spacing w:line="240" w:lineRule="auto"/>
        <w:ind w:left="3600" w:hanging="3240"/>
        <w:rPr>
          <w:rFonts w:ascii="Times New Roman" w:eastAsia="Times New Roman" w:hAnsi="Times New Roman" w:cs="Times New Roman"/>
          <w:sz w:val="24"/>
          <w:szCs w:val="24"/>
        </w:rPr>
      </w:pPr>
      <w:r>
        <w:rPr>
          <w:rFonts w:ascii="Arial" w:eastAsia="Times New Roman" w:hAnsi="Arial" w:cs="Arial"/>
          <w:color w:val="000000"/>
          <w:sz w:val="24"/>
          <w:szCs w:val="24"/>
        </w:rPr>
        <w:t>show</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r>
        <w:rPr>
          <w:rFonts w:ascii="Arial" w:eastAsia="Times New Roman" w:hAnsi="Arial" w:cs="Arial"/>
          <w:color w:val="000000"/>
          <w:sz w:val="24"/>
          <w:szCs w:val="24"/>
        </w:rPr>
        <w:t xml:space="preserve"> (value limited to:</w:t>
      </w:r>
      <w:r w:rsidR="00CC7A0A">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 embed, new, none, other, replace)</w:t>
      </w:r>
    </w:p>
    <w:p w14:paraId="3EF22718" w14:textId="77777777" w:rsidR="00C63D19" w:rsidRPr="00600AD4" w:rsidRDefault="00C63D19" w:rsidP="00C63D19">
      <w:pPr>
        <w:spacing w:line="240" w:lineRule="auto"/>
        <w:rPr>
          <w:rFonts w:ascii="Times New Roman" w:eastAsia="Times New Roman" w:hAnsi="Times New Roman" w:cs="Times New Roman"/>
          <w:sz w:val="24"/>
          <w:szCs w:val="24"/>
        </w:rPr>
      </w:pPr>
    </w:p>
    <w:p w14:paraId="6AD2A6D9" w14:textId="77777777" w:rsidR="00C63D19" w:rsidRDefault="00C63D19" w:rsidP="00C63D19">
      <w:pPr>
        <w:spacing w:line="240" w:lineRule="auto"/>
        <w:rPr>
          <w:rFonts w:ascii="Arial" w:eastAsia="Times New Roman" w:hAnsi="Arial" w:cs="Arial"/>
          <w:b/>
          <w:bCs/>
          <w:color w:val="000000"/>
          <w:sz w:val="24"/>
          <w:szCs w:val="24"/>
        </w:rPr>
      </w:pPr>
    </w:p>
    <w:p w14:paraId="2E57B896" w14:textId="77777777" w:rsidR="00C63D19" w:rsidRPr="00600AD4" w:rsidRDefault="00C63D19" w:rsidP="00C63D19">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Description and Usage:</w:t>
      </w:r>
    </w:p>
    <w:p w14:paraId="3CE75791" w14:textId="0DEF3D81" w:rsidR="008E34B3" w:rsidRDefault="00C63D19" w:rsidP="00C63D19">
      <w:pPr>
        <w:pStyle w:val="NormalWeb"/>
        <w:spacing w:before="0" w:beforeAutospacing="0" w:after="0" w:afterAutospacing="0"/>
        <w:ind w:left="360"/>
        <w:rPr>
          <w:rFonts w:ascii="Arial" w:hAnsi="Arial" w:cs="Arial"/>
          <w:color w:val="000000"/>
        </w:rPr>
      </w:pPr>
      <w:r>
        <w:rPr>
          <w:rFonts w:ascii="Arial" w:hAnsi="Arial" w:cs="Arial"/>
          <w:color w:val="000000"/>
        </w:rPr>
        <w:t>Use &lt;source&gt; to cite a published resource used in describing the archival material.</w:t>
      </w:r>
      <w:r w:rsidR="00CC6EB5">
        <w:rPr>
          <w:rFonts w:ascii="Arial" w:hAnsi="Arial" w:cs="Arial"/>
          <w:color w:val="000000"/>
        </w:rPr>
        <w:t xml:space="preserve"> </w:t>
      </w:r>
      <w:r>
        <w:rPr>
          <w:rFonts w:ascii="Arial" w:hAnsi="Arial" w:cs="Arial"/>
          <w:color w:val="000000"/>
        </w:rPr>
        <w:t xml:space="preserve">Though not required, a reference for the source should be included as a </w:t>
      </w:r>
      <w:r w:rsidRPr="003F4E67">
        <w:rPr>
          <w:rFonts w:ascii="Arial" w:hAnsi="Arial" w:cs="Arial"/>
          <w:color w:val="000000"/>
        </w:rPr>
        <w:t xml:space="preserve">textual description in the </w:t>
      </w:r>
      <w:r>
        <w:rPr>
          <w:rFonts w:ascii="Arial" w:hAnsi="Arial" w:cs="Arial"/>
          <w:color w:val="000000"/>
        </w:rPr>
        <w:t xml:space="preserve">child </w:t>
      </w:r>
      <w:r w:rsidRPr="003F4E67">
        <w:rPr>
          <w:rFonts w:ascii="Arial" w:hAnsi="Arial" w:cs="Arial"/>
          <w:color w:val="000000"/>
        </w:rPr>
        <w:t>&lt;sourceentry&gt;.</w:t>
      </w:r>
      <w:r w:rsidR="00CC6EB5">
        <w:rPr>
          <w:rFonts w:ascii="Arial" w:hAnsi="Arial" w:cs="Arial"/>
          <w:color w:val="000000"/>
        </w:rPr>
        <w:t xml:space="preserve"> </w:t>
      </w:r>
      <w:r w:rsidRPr="003F4E67">
        <w:rPr>
          <w:rFonts w:ascii="Arial" w:hAnsi="Arial" w:cs="Arial"/>
          <w:color w:val="000000"/>
        </w:rPr>
        <w:t>Use the optional &lt;descriptivenote&gt; for any additional notes about the source.</w:t>
      </w:r>
      <w:r w:rsidR="00CC6EB5">
        <w:rPr>
          <w:rFonts w:ascii="Arial" w:hAnsi="Arial" w:cs="Arial"/>
          <w:color w:val="000000"/>
        </w:rPr>
        <w:t xml:space="preserve"> </w:t>
      </w:r>
      <w:r w:rsidR="00C124DA">
        <w:rPr>
          <w:rFonts w:ascii="Arial" w:hAnsi="Arial" w:cs="Arial"/>
          <w:color w:val="000000"/>
        </w:rPr>
        <w:t>Use the optional &lt;objectxmlwrap&gt;</w:t>
      </w:r>
      <w:r w:rsidR="003F3FC7">
        <w:rPr>
          <w:rFonts w:ascii="Arial" w:hAnsi="Arial" w:cs="Arial"/>
          <w:color w:val="000000"/>
        </w:rPr>
        <w:t xml:space="preserve"> to embed XML documenting the source from any namespace other than EAD</w:t>
      </w:r>
      <w:r w:rsidR="00076C2B">
        <w:rPr>
          <w:rFonts w:ascii="Arial" w:hAnsi="Arial" w:cs="Arial"/>
          <w:color w:val="000000"/>
        </w:rPr>
        <w:t>3</w:t>
      </w:r>
      <w:r w:rsidR="00C124DA">
        <w:rPr>
          <w:rFonts w:ascii="Arial" w:hAnsi="Arial" w:cs="Arial"/>
          <w:color w:val="000000"/>
        </w:rPr>
        <w:t>.</w:t>
      </w:r>
      <w:r w:rsidR="008E34B3">
        <w:rPr>
          <w:rFonts w:ascii="Arial" w:hAnsi="Arial" w:cs="Arial"/>
          <w:color w:val="000000"/>
        </w:rPr>
        <w:t xml:space="preserve"> </w:t>
      </w:r>
    </w:p>
    <w:p w14:paraId="1D16BD2E" w14:textId="77777777" w:rsidR="008E34B3" w:rsidRDefault="008E34B3" w:rsidP="00C63D19">
      <w:pPr>
        <w:pStyle w:val="NormalWeb"/>
        <w:spacing w:before="0" w:beforeAutospacing="0" w:after="0" w:afterAutospacing="0"/>
        <w:ind w:left="360"/>
        <w:rPr>
          <w:rFonts w:ascii="Arial" w:hAnsi="Arial" w:cs="Arial"/>
          <w:color w:val="000000"/>
        </w:rPr>
      </w:pPr>
    </w:p>
    <w:p w14:paraId="0C645D83" w14:textId="7F5B995B" w:rsidR="008E34B3" w:rsidRDefault="008E34B3" w:rsidP="00C63D19">
      <w:pPr>
        <w:pStyle w:val="NormalWeb"/>
        <w:spacing w:before="0" w:beforeAutospacing="0" w:after="0" w:afterAutospacing="0"/>
        <w:ind w:left="360"/>
        <w:rPr>
          <w:rFonts w:ascii="Arial" w:hAnsi="Arial" w:cs="Arial"/>
          <w:color w:val="000000"/>
        </w:rPr>
      </w:pPr>
      <w:r>
        <w:rPr>
          <w:rFonts w:ascii="Arial" w:hAnsi="Arial" w:cs="Arial"/>
          <w:color w:val="000000"/>
        </w:rPr>
        <w:t>The child elements of &lt;source&gt; are optional, but when present they must be provided in a specific order:</w:t>
      </w:r>
    </w:p>
    <w:p w14:paraId="3FB52204" w14:textId="77777777" w:rsidR="008E34B3" w:rsidRDefault="008E34B3" w:rsidP="0028166D">
      <w:pPr>
        <w:pStyle w:val="NormalWeb"/>
        <w:numPr>
          <w:ilvl w:val="0"/>
          <w:numId w:val="96"/>
        </w:numPr>
        <w:spacing w:before="0" w:beforeAutospacing="0" w:after="0" w:afterAutospacing="0"/>
        <w:rPr>
          <w:rFonts w:ascii="Arial" w:hAnsi="Arial" w:cs="Arial"/>
          <w:color w:val="000000"/>
        </w:rPr>
      </w:pPr>
      <w:r>
        <w:rPr>
          <w:rFonts w:ascii="Arial" w:hAnsi="Arial" w:cs="Arial"/>
          <w:color w:val="000000"/>
        </w:rPr>
        <w:t>&lt;sourceentry&gt;</w:t>
      </w:r>
    </w:p>
    <w:p w14:paraId="0DCC3BF1" w14:textId="77777777" w:rsidR="005A2773" w:rsidRPr="00AC422E" w:rsidRDefault="005A2773" w:rsidP="0028166D">
      <w:pPr>
        <w:pStyle w:val="NormalWeb"/>
        <w:numPr>
          <w:ilvl w:val="0"/>
          <w:numId w:val="96"/>
        </w:numPr>
        <w:spacing w:before="0" w:beforeAutospacing="0" w:after="0" w:afterAutospacing="0"/>
        <w:rPr>
          <w:rFonts w:ascii="Arial" w:hAnsi="Arial" w:cs="Arial"/>
          <w:color w:val="000000"/>
        </w:rPr>
      </w:pPr>
      <w:r>
        <w:rPr>
          <w:rFonts w:ascii="Arial" w:hAnsi="Arial" w:cs="Arial"/>
          <w:color w:val="000000"/>
        </w:rPr>
        <w:t>&lt;objectxmlwrap&gt;</w:t>
      </w:r>
    </w:p>
    <w:p w14:paraId="1DB7EB8D" w14:textId="77777777" w:rsidR="008E34B3" w:rsidRDefault="008E34B3" w:rsidP="0028166D">
      <w:pPr>
        <w:pStyle w:val="NormalWeb"/>
        <w:numPr>
          <w:ilvl w:val="0"/>
          <w:numId w:val="96"/>
        </w:numPr>
        <w:spacing w:before="0" w:beforeAutospacing="0" w:after="0" w:afterAutospacing="0"/>
        <w:rPr>
          <w:rFonts w:ascii="Arial" w:hAnsi="Arial" w:cs="Arial"/>
          <w:color w:val="000000"/>
        </w:rPr>
      </w:pPr>
      <w:r>
        <w:rPr>
          <w:rFonts w:ascii="Arial" w:hAnsi="Arial" w:cs="Arial"/>
          <w:color w:val="000000"/>
        </w:rPr>
        <w:t>&lt;descriptivenote&gt;</w:t>
      </w:r>
    </w:p>
    <w:p w14:paraId="213BA048" w14:textId="77777777" w:rsidR="00C63D19" w:rsidRPr="00600AD4" w:rsidRDefault="00C63D19" w:rsidP="00C63D19">
      <w:pPr>
        <w:spacing w:line="240" w:lineRule="auto"/>
        <w:ind w:left="360"/>
        <w:rPr>
          <w:rFonts w:ascii="Times New Roman" w:eastAsia="Times New Roman" w:hAnsi="Times New Roman" w:cs="Times New Roman"/>
          <w:sz w:val="24"/>
          <w:szCs w:val="24"/>
        </w:rPr>
      </w:pPr>
    </w:p>
    <w:p w14:paraId="59CB3A82" w14:textId="77777777" w:rsidR="00CC7A0A" w:rsidRDefault="00CC7A0A">
      <w:pPr>
        <w:rPr>
          <w:rFonts w:ascii="Arial" w:eastAsia="Times New Roman" w:hAnsi="Arial" w:cs="Arial"/>
          <w:color w:val="000000"/>
          <w:sz w:val="24"/>
          <w:szCs w:val="24"/>
        </w:rPr>
      </w:pPr>
      <w:r>
        <w:rPr>
          <w:rFonts w:ascii="Arial" w:eastAsia="Times New Roman" w:hAnsi="Arial" w:cs="Arial"/>
          <w:color w:val="000000"/>
          <w:sz w:val="24"/>
          <w:szCs w:val="24"/>
        </w:rPr>
        <w:br w:type="page"/>
      </w:r>
    </w:p>
    <w:p w14:paraId="07809F22" w14:textId="77777777" w:rsidR="00C63D19" w:rsidRPr="00600AD4" w:rsidRDefault="00C63D19" w:rsidP="00C63D19">
      <w:pPr>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lastRenderedPageBreak/>
        <w:t>See also:</w:t>
      </w:r>
    </w:p>
    <w:p w14:paraId="6C659EEF" w14:textId="5A4418FE" w:rsidR="00C63D19" w:rsidRPr="00C63D19" w:rsidRDefault="00C63D19" w:rsidP="0028166D">
      <w:pPr>
        <w:pStyle w:val="ListParagraph"/>
        <w:numPr>
          <w:ilvl w:val="0"/>
          <w:numId w:val="87"/>
        </w:numPr>
        <w:spacing w:line="240" w:lineRule="auto"/>
        <w:textAlignment w:val="baseline"/>
        <w:rPr>
          <w:rFonts w:ascii="Arial" w:eastAsia="Times New Roman" w:hAnsi="Arial" w:cs="Arial"/>
          <w:color w:val="000000"/>
          <w:sz w:val="24"/>
          <w:szCs w:val="24"/>
        </w:rPr>
      </w:pPr>
      <w:r w:rsidRPr="00C63D19">
        <w:rPr>
          <w:rFonts w:ascii="Arial" w:eastAsia="Times New Roman" w:hAnsi="Arial" w:cs="Arial"/>
          <w:color w:val="000000"/>
          <w:sz w:val="24"/>
          <w:szCs w:val="24"/>
        </w:rPr>
        <w:t>Do not confuse with &lt;citation&gt;, used in &lt;conventiondeclaration&gt; and &lt;localtypedeclaration&gt; to identify any rules and conventions applied in the description.</w:t>
      </w:r>
    </w:p>
    <w:p w14:paraId="118F30E3" w14:textId="77777777" w:rsidR="00C63D19" w:rsidRPr="00600AD4" w:rsidRDefault="00C63D19" w:rsidP="00C63D19">
      <w:pPr>
        <w:spacing w:line="240" w:lineRule="auto"/>
        <w:rPr>
          <w:rFonts w:ascii="Times New Roman" w:eastAsia="Times New Roman" w:hAnsi="Times New Roman" w:cs="Times New Roman"/>
          <w:sz w:val="24"/>
          <w:szCs w:val="24"/>
        </w:rPr>
      </w:pPr>
    </w:p>
    <w:p w14:paraId="3D5323E5" w14:textId="77777777" w:rsidR="00C63D19" w:rsidRPr="00600AD4" w:rsidRDefault="00C63D19" w:rsidP="00C63D19">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Availability:</w:t>
      </w:r>
    </w:p>
    <w:p w14:paraId="3994E135" w14:textId="77777777" w:rsidR="00C63D19" w:rsidRPr="00600AD4" w:rsidRDefault="00C63D19" w:rsidP="00C63D19">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Required, repeatable</w:t>
      </w:r>
    </w:p>
    <w:p w14:paraId="1F908001" w14:textId="77777777" w:rsidR="00C63D19" w:rsidRPr="00600AD4" w:rsidRDefault="00C63D19" w:rsidP="00C63D19">
      <w:pPr>
        <w:spacing w:line="240" w:lineRule="auto"/>
        <w:rPr>
          <w:rFonts w:ascii="Times New Roman" w:eastAsia="Times New Roman" w:hAnsi="Times New Roman" w:cs="Times New Roman"/>
          <w:sz w:val="24"/>
          <w:szCs w:val="24"/>
        </w:rPr>
      </w:pPr>
    </w:p>
    <w:p w14:paraId="0F3A3671" w14:textId="77777777" w:rsidR="00C63D19" w:rsidRPr="00600AD4" w:rsidRDefault="00C63D19" w:rsidP="00C63D19">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Examples:</w:t>
      </w:r>
    </w:p>
    <w:p w14:paraId="47475954" w14:textId="77777777" w:rsidR="00C63D19" w:rsidRPr="00600AD4" w:rsidRDefault="00C63D19" w:rsidP="00C63D19">
      <w:pPr>
        <w:spacing w:line="240" w:lineRule="auto"/>
        <w:rPr>
          <w:rFonts w:ascii="Times New Roman" w:eastAsia="Times New Roman" w:hAnsi="Times New Roman" w:cs="Times New Roman"/>
          <w:sz w:val="24"/>
          <w:szCs w:val="24"/>
        </w:rPr>
      </w:pPr>
    </w:p>
    <w:p w14:paraId="48B63D9B" w14:textId="77777777" w:rsidR="00EF1408" w:rsidRPr="005E23B1" w:rsidRDefault="00EF1408" w:rsidP="00EF1408">
      <w:pPr>
        <w:tabs>
          <w:tab w:val="left" w:pos="720"/>
          <w:tab w:val="left" w:pos="1080"/>
          <w:tab w:val="left" w:pos="1440"/>
          <w:tab w:val="left" w:pos="1800"/>
        </w:tabs>
        <w:spacing w:line="240" w:lineRule="auto"/>
        <w:ind w:left="360"/>
        <w:rPr>
          <w:rFonts w:ascii="Courier New" w:hAnsi="Courier New"/>
          <w:color w:val="000000"/>
          <w:sz w:val="20"/>
        </w:rPr>
      </w:pPr>
      <w:r w:rsidRPr="005E23B1">
        <w:rPr>
          <w:rFonts w:ascii="Courier New" w:hAnsi="Courier New"/>
          <w:color w:val="000000"/>
          <w:sz w:val="20"/>
        </w:rPr>
        <w:t>&lt;control&gt;</w:t>
      </w:r>
    </w:p>
    <w:p w14:paraId="12663954" w14:textId="712E8419" w:rsidR="00EF1408" w:rsidRPr="005E23B1" w:rsidRDefault="0020382C" w:rsidP="00EF1408">
      <w:pPr>
        <w:tabs>
          <w:tab w:val="left" w:pos="720"/>
          <w:tab w:val="left" w:pos="1080"/>
          <w:tab w:val="left" w:pos="1440"/>
          <w:tab w:val="left" w:pos="1800"/>
        </w:tabs>
        <w:spacing w:line="240" w:lineRule="auto"/>
        <w:ind w:left="360"/>
        <w:rPr>
          <w:rFonts w:ascii="Courier New" w:hAnsi="Courier New"/>
          <w:color w:val="000000"/>
          <w:sz w:val="20"/>
        </w:rPr>
      </w:pPr>
      <w:r>
        <w:rPr>
          <w:rFonts w:ascii="Courier New" w:hAnsi="Courier New"/>
          <w:color w:val="000000"/>
          <w:sz w:val="20"/>
        </w:rPr>
        <w:tab/>
        <w:t>[</w:t>
      </w:r>
      <w:r w:rsidR="00EF1408" w:rsidRPr="005E23B1">
        <w:rPr>
          <w:rFonts w:ascii="Courier New" w:hAnsi="Courier New"/>
          <w:color w:val="000000"/>
          <w:sz w:val="20"/>
        </w:rPr>
        <w:t>. . .</w:t>
      </w:r>
      <w:r>
        <w:rPr>
          <w:rFonts w:ascii="Courier New" w:hAnsi="Courier New"/>
          <w:color w:val="000000"/>
          <w:sz w:val="20"/>
        </w:rPr>
        <w:t>]</w:t>
      </w:r>
    </w:p>
    <w:p w14:paraId="76B21312" w14:textId="77777777" w:rsidR="00EF1408" w:rsidRPr="00EF1408" w:rsidRDefault="00EF1408" w:rsidP="00EF1408">
      <w:pPr>
        <w:tabs>
          <w:tab w:val="left" w:pos="720"/>
          <w:tab w:val="left" w:pos="1080"/>
          <w:tab w:val="left" w:pos="1440"/>
          <w:tab w:val="left" w:pos="1800"/>
        </w:tabs>
        <w:spacing w:line="240" w:lineRule="auto"/>
        <w:ind w:left="360"/>
        <w:rPr>
          <w:rFonts w:ascii="Courier New" w:eastAsia="Times New Roman" w:hAnsi="Courier New" w:cs="Courier New"/>
          <w:bCs/>
          <w:color w:val="000000"/>
          <w:sz w:val="20"/>
          <w:szCs w:val="20"/>
        </w:rPr>
      </w:pPr>
      <w:r w:rsidRPr="00EF1408">
        <w:rPr>
          <w:rFonts w:ascii="Courier New" w:eastAsia="Times New Roman" w:hAnsi="Courier New" w:cs="Courier New"/>
          <w:bCs/>
          <w:color w:val="000000"/>
          <w:sz w:val="20"/>
          <w:szCs w:val="20"/>
        </w:rPr>
        <w:tab/>
      </w:r>
      <w:r w:rsidRPr="00EF1408">
        <w:rPr>
          <w:rFonts w:ascii="Courier New" w:hAnsi="Courier New"/>
          <w:color w:val="000000"/>
          <w:sz w:val="20"/>
        </w:rPr>
        <w:t>&lt;sources&gt;</w:t>
      </w:r>
    </w:p>
    <w:p w14:paraId="2892854A" w14:textId="77777777" w:rsidR="00EF1408" w:rsidRPr="00EF1408" w:rsidRDefault="00EF1408" w:rsidP="00EF1408">
      <w:pPr>
        <w:tabs>
          <w:tab w:val="left" w:pos="720"/>
          <w:tab w:val="left" w:pos="1080"/>
          <w:tab w:val="left" w:pos="1440"/>
          <w:tab w:val="left" w:pos="1800"/>
        </w:tabs>
        <w:spacing w:line="240" w:lineRule="auto"/>
        <w:ind w:left="360"/>
        <w:rPr>
          <w:rFonts w:ascii="Courier New" w:eastAsia="Times New Roman" w:hAnsi="Courier New" w:cs="Courier New"/>
          <w:b/>
          <w:bCs/>
          <w:color w:val="000000"/>
          <w:sz w:val="20"/>
          <w:szCs w:val="20"/>
        </w:rPr>
      </w:pPr>
      <w:r w:rsidRPr="00EF1408">
        <w:rPr>
          <w:rFonts w:ascii="Courier New" w:eastAsia="Times New Roman" w:hAnsi="Courier New" w:cs="Courier New"/>
          <w:b/>
          <w:bCs/>
          <w:color w:val="000000"/>
          <w:sz w:val="20"/>
          <w:szCs w:val="20"/>
        </w:rPr>
        <w:tab/>
      </w:r>
      <w:r w:rsidRPr="00EF1408">
        <w:rPr>
          <w:rFonts w:ascii="Courier New" w:eastAsia="Times New Roman" w:hAnsi="Courier New" w:cs="Courier New"/>
          <w:b/>
          <w:bCs/>
          <w:color w:val="000000"/>
          <w:sz w:val="20"/>
          <w:szCs w:val="20"/>
        </w:rPr>
        <w:tab/>
      </w:r>
      <w:r w:rsidRPr="00EF1408">
        <w:rPr>
          <w:rFonts w:ascii="Courier New" w:hAnsi="Courier New"/>
          <w:b/>
          <w:color w:val="000000"/>
          <w:sz w:val="20"/>
        </w:rPr>
        <w:t>&lt;source&gt;</w:t>
      </w:r>
    </w:p>
    <w:p w14:paraId="18102327" w14:textId="77777777" w:rsidR="00EF1408" w:rsidRDefault="00EF1408" w:rsidP="00EF1408">
      <w:pPr>
        <w:tabs>
          <w:tab w:val="left" w:pos="720"/>
          <w:tab w:val="left" w:pos="1080"/>
          <w:tab w:val="left" w:pos="1440"/>
          <w:tab w:val="left" w:pos="1800"/>
        </w:tabs>
        <w:spacing w:line="240" w:lineRule="auto"/>
        <w:ind w:left="1800" w:hanging="720"/>
        <w:rPr>
          <w:rFonts w:ascii="Courier New" w:eastAsia="Times New Roman" w:hAnsi="Courier New" w:cs="Courier New"/>
          <w:bCs/>
          <w:color w:val="000000"/>
          <w:sz w:val="20"/>
          <w:szCs w:val="20"/>
        </w:rPr>
      </w:pPr>
      <w:r>
        <w:rPr>
          <w:rFonts w:ascii="Courier New" w:hAnsi="Courier New"/>
          <w:color w:val="000000"/>
          <w:sz w:val="20"/>
        </w:rPr>
        <w:tab/>
      </w:r>
      <w:r w:rsidRPr="005E23B1">
        <w:rPr>
          <w:rFonts w:ascii="Courier New" w:hAnsi="Courier New"/>
          <w:color w:val="000000"/>
          <w:sz w:val="20"/>
        </w:rPr>
        <w:t>&lt;sourceentry&gt;HMC, Principal Family and Estate Collections: Family Names L-W, 1999&lt;/sourceentry&gt;</w:t>
      </w:r>
    </w:p>
    <w:p w14:paraId="3E215CA5" w14:textId="77777777" w:rsidR="00EF1408" w:rsidRPr="00EF1408" w:rsidRDefault="00EF1408" w:rsidP="00EF1408">
      <w:pPr>
        <w:tabs>
          <w:tab w:val="left" w:pos="720"/>
          <w:tab w:val="left" w:pos="1080"/>
          <w:tab w:val="left" w:pos="1440"/>
          <w:tab w:val="left" w:pos="1800"/>
        </w:tabs>
        <w:spacing w:line="240" w:lineRule="auto"/>
        <w:ind w:left="360"/>
        <w:rPr>
          <w:rFonts w:ascii="Courier New" w:eastAsia="Times New Roman" w:hAnsi="Courier New" w:cs="Courier New"/>
          <w:b/>
          <w:bCs/>
          <w:color w:val="000000"/>
          <w:sz w:val="20"/>
          <w:szCs w:val="20"/>
        </w:rPr>
      </w:pPr>
      <w:r w:rsidRPr="00EF1408">
        <w:rPr>
          <w:rFonts w:ascii="Courier New" w:eastAsia="Times New Roman" w:hAnsi="Courier New" w:cs="Courier New"/>
          <w:b/>
          <w:bCs/>
          <w:color w:val="000000"/>
          <w:sz w:val="20"/>
          <w:szCs w:val="20"/>
        </w:rPr>
        <w:tab/>
      </w:r>
      <w:r w:rsidRPr="00EF1408">
        <w:rPr>
          <w:rFonts w:ascii="Courier New" w:eastAsia="Times New Roman" w:hAnsi="Courier New" w:cs="Courier New"/>
          <w:b/>
          <w:bCs/>
          <w:color w:val="000000"/>
          <w:sz w:val="20"/>
          <w:szCs w:val="20"/>
        </w:rPr>
        <w:tab/>
      </w:r>
      <w:r w:rsidRPr="00EF1408">
        <w:rPr>
          <w:rFonts w:ascii="Courier New" w:hAnsi="Courier New"/>
          <w:b/>
          <w:color w:val="000000"/>
          <w:sz w:val="20"/>
        </w:rPr>
        <w:t>&lt;/source&gt;</w:t>
      </w:r>
    </w:p>
    <w:p w14:paraId="20EBF8BD" w14:textId="77777777" w:rsidR="00EF1408" w:rsidRPr="00EF1408" w:rsidRDefault="00EF1408" w:rsidP="00EF1408">
      <w:pPr>
        <w:tabs>
          <w:tab w:val="left" w:pos="720"/>
          <w:tab w:val="left" w:pos="1080"/>
          <w:tab w:val="left" w:pos="1440"/>
          <w:tab w:val="left" w:pos="1800"/>
        </w:tabs>
        <w:spacing w:line="240" w:lineRule="auto"/>
        <w:ind w:left="360"/>
        <w:rPr>
          <w:rFonts w:ascii="Courier New" w:eastAsia="Times New Roman" w:hAnsi="Courier New" w:cs="Courier New"/>
          <w:b/>
          <w:bCs/>
          <w:color w:val="000000"/>
          <w:sz w:val="20"/>
          <w:szCs w:val="20"/>
        </w:rPr>
      </w:pPr>
      <w:r w:rsidRPr="00EF1408">
        <w:rPr>
          <w:rFonts w:ascii="Courier New" w:eastAsia="Times New Roman" w:hAnsi="Courier New" w:cs="Courier New"/>
          <w:b/>
          <w:bCs/>
          <w:color w:val="000000"/>
          <w:sz w:val="20"/>
          <w:szCs w:val="20"/>
        </w:rPr>
        <w:tab/>
      </w:r>
      <w:r w:rsidRPr="00EF1408">
        <w:rPr>
          <w:rFonts w:ascii="Courier New" w:eastAsia="Times New Roman" w:hAnsi="Courier New" w:cs="Courier New"/>
          <w:b/>
          <w:bCs/>
          <w:color w:val="000000"/>
          <w:sz w:val="20"/>
          <w:szCs w:val="20"/>
        </w:rPr>
        <w:tab/>
      </w:r>
      <w:r w:rsidRPr="00EF1408">
        <w:rPr>
          <w:rFonts w:ascii="Courier New" w:hAnsi="Courier New"/>
          <w:b/>
          <w:color w:val="000000"/>
          <w:sz w:val="20"/>
        </w:rPr>
        <w:t>&lt;source&gt;</w:t>
      </w:r>
    </w:p>
    <w:p w14:paraId="17B2397D" w14:textId="77777777" w:rsidR="00EF1408" w:rsidRDefault="00EF1408" w:rsidP="00EF1408">
      <w:pPr>
        <w:tabs>
          <w:tab w:val="left" w:pos="720"/>
          <w:tab w:val="left" w:pos="1080"/>
          <w:tab w:val="left" w:pos="1440"/>
          <w:tab w:val="left" w:pos="1800"/>
        </w:tabs>
        <w:spacing w:line="240" w:lineRule="auto"/>
        <w:ind w:left="360"/>
        <w:rPr>
          <w:rFonts w:ascii="Courier New" w:eastAsia="Times New Roman" w:hAnsi="Courier New" w:cs="Courier New"/>
          <w:bCs/>
          <w:color w:val="000000"/>
          <w:sz w:val="20"/>
          <w:szCs w:val="20"/>
        </w:rPr>
      </w:pPr>
      <w:r>
        <w:rPr>
          <w:rFonts w:ascii="Courier New" w:eastAsia="Times New Roman" w:hAnsi="Courier New" w:cs="Courier New"/>
          <w:bCs/>
          <w:color w:val="000000"/>
          <w:sz w:val="20"/>
          <w:szCs w:val="20"/>
        </w:rPr>
        <w:tab/>
      </w:r>
      <w:r>
        <w:rPr>
          <w:rFonts w:ascii="Courier New" w:eastAsia="Times New Roman" w:hAnsi="Courier New" w:cs="Courier New"/>
          <w:bCs/>
          <w:color w:val="000000"/>
          <w:sz w:val="20"/>
          <w:szCs w:val="20"/>
        </w:rPr>
        <w:tab/>
      </w:r>
      <w:r>
        <w:rPr>
          <w:rFonts w:ascii="Courier New" w:eastAsia="Times New Roman" w:hAnsi="Courier New" w:cs="Courier New"/>
          <w:bCs/>
          <w:color w:val="000000"/>
          <w:sz w:val="20"/>
          <w:szCs w:val="20"/>
        </w:rPr>
        <w:tab/>
      </w:r>
      <w:r w:rsidRPr="005E23B1">
        <w:rPr>
          <w:rFonts w:ascii="Courier New" w:hAnsi="Courier New"/>
          <w:color w:val="000000"/>
          <w:sz w:val="20"/>
        </w:rPr>
        <w:t>&lt;sourceentry&gt;HMC, Complete Peerage, 1936&lt;/sourceentry&gt;</w:t>
      </w:r>
    </w:p>
    <w:p w14:paraId="2B54272F" w14:textId="77777777" w:rsidR="00EF1408" w:rsidRPr="00EF1408" w:rsidRDefault="00EF1408" w:rsidP="00EF1408">
      <w:pPr>
        <w:tabs>
          <w:tab w:val="left" w:pos="720"/>
          <w:tab w:val="left" w:pos="1080"/>
          <w:tab w:val="left" w:pos="1440"/>
          <w:tab w:val="left" w:pos="1800"/>
        </w:tabs>
        <w:spacing w:line="240" w:lineRule="auto"/>
        <w:ind w:left="360"/>
        <w:rPr>
          <w:rFonts w:ascii="Courier New" w:eastAsia="Times New Roman" w:hAnsi="Courier New" w:cs="Courier New"/>
          <w:b/>
          <w:bCs/>
          <w:color w:val="000000"/>
          <w:sz w:val="20"/>
          <w:szCs w:val="20"/>
        </w:rPr>
      </w:pPr>
      <w:r w:rsidRPr="00EF1408">
        <w:rPr>
          <w:rFonts w:ascii="Courier New" w:eastAsia="Times New Roman" w:hAnsi="Courier New" w:cs="Courier New"/>
          <w:b/>
          <w:bCs/>
          <w:color w:val="000000"/>
          <w:sz w:val="20"/>
          <w:szCs w:val="20"/>
        </w:rPr>
        <w:tab/>
      </w:r>
      <w:r w:rsidRPr="00EF1408">
        <w:rPr>
          <w:rFonts w:ascii="Courier New" w:eastAsia="Times New Roman" w:hAnsi="Courier New" w:cs="Courier New"/>
          <w:b/>
          <w:bCs/>
          <w:color w:val="000000"/>
          <w:sz w:val="20"/>
          <w:szCs w:val="20"/>
        </w:rPr>
        <w:tab/>
      </w:r>
      <w:r w:rsidRPr="00EF1408">
        <w:rPr>
          <w:rFonts w:ascii="Courier New" w:hAnsi="Courier New"/>
          <w:b/>
          <w:color w:val="000000"/>
          <w:sz w:val="20"/>
        </w:rPr>
        <w:t>&lt;/source&gt;</w:t>
      </w:r>
    </w:p>
    <w:p w14:paraId="56700772" w14:textId="77777777" w:rsidR="00EF1408" w:rsidRPr="00EF1408" w:rsidRDefault="00EF1408" w:rsidP="00EF1408">
      <w:pPr>
        <w:tabs>
          <w:tab w:val="left" w:pos="720"/>
          <w:tab w:val="left" w:pos="1080"/>
          <w:tab w:val="left" w:pos="1440"/>
          <w:tab w:val="left" w:pos="1800"/>
        </w:tabs>
        <w:spacing w:line="240" w:lineRule="auto"/>
        <w:ind w:left="360"/>
        <w:rPr>
          <w:rFonts w:ascii="Courier New" w:hAnsi="Courier New"/>
          <w:color w:val="000000"/>
          <w:sz w:val="20"/>
        </w:rPr>
      </w:pPr>
      <w:r w:rsidRPr="00EF1408">
        <w:rPr>
          <w:rFonts w:ascii="Courier New" w:hAnsi="Courier New"/>
          <w:color w:val="000000"/>
          <w:sz w:val="20"/>
        </w:rPr>
        <w:tab/>
        <w:t>&lt;/sources&gt;</w:t>
      </w:r>
    </w:p>
    <w:p w14:paraId="22DA844C" w14:textId="77777777" w:rsidR="00EF1408" w:rsidRDefault="00EF1408" w:rsidP="00EF1408">
      <w:pPr>
        <w:pStyle w:val="Normal1"/>
        <w:tabs>
          <w:tab w:val="left" w:pos="720"/>
          <w:tab w:val="left" w:pos="1080"/>
          <w:tab w:val="left" w:pos="1440"/>
          <w:tab w:val="left" w:pos="1800"/>
        </w:tabs>
        <w:ind w:left="360"/>
        <w:rPr>
          <w:rFonts w:ascii="Courier New" w:eastAsia="Times New Roman" w:hAnsi="Courier New" w:cs="Courier New"/>
          <w:sz w:val="20"/>
          <w:szCs w:val="20"/>
        </w:rPr>
      </w:pPr>
      <w:r>
        <w:rPr>
          <w:rFonts w:ascii="Courier New" w:eastAsia="Times New Roman" w:hAnsi="Courier New" w:cs="Courier New"/>
          <w:sz w:val="20"/>
          <w:szCs w:val="20"/>
        </w:rPr>
        <w:t>&lt;/control&gt;</w:t>
      </w:r>
    </w:p>
    <w:p w14:paraId="34120FF5" w14:textId="77777777" w:rsidR="00EF1408" w:rsidRDefault="00EF1408" w:rsidP="00EF1408">
      <w:pPr>
        <w:pStyle w:val="Normal1"/>
        <w:tabs>
          <w:tab w:val="left" w:pos="720"/>
          <w:tab w:val="left" w:pos="1080"/>
          <w:tab w:val="left" w:pos="1440"/>
          <w:tab w:val="left" w:pos="1800"/>
        </w:tabs>
        <w:ind w:left="360"/>
        <w:rPr>
          <w:rFonts w:ascii="Courier New" w:eastAsia="Times New Roman" w:hAnsi="Courier New" w:cs="Courier New"/>
          <w:sz w:val="20"/>
          <w:szCs w:val="20"/>
        </w:rPr>
      </w:pPr>
    </w:p>
    <w:p w14:paraId="6BA06723" w14:textId="77777777" w:rsidR="00BE25C7" w:rsidRDefault="00BE25C7" w:rsidP="00EF1408">
      <w:pPr>
        <w:pStyle w:val="Normal1"/>
        <w:tabs>
          <w:tab w:val="left" w:pos="720"/>
          <w:tab w:val="left" w:pos="1080"/>
          <w:tab w:val="left" w:pos="1440"/>
          <w:tab w:val="left" w:pos="1800"/>
        </w:tabs>
        <w:ind w:left="360"/>
        <w:rPr>
          <w:rFonts w:ascii="Courier New" w:eastAsia="Times New Roman" w:hAnsi="Courier New" w:cs="Courier New"/>
          <w:sz w:val="20"/>
          <w:szCs w:val="20"/>
        </w:rPr>
      </w:pPr>
    </w:p>
    <w:p w14:paraId="33FAF442" w14:textId="77777777" w:rsidR="00EF1408" w:rsidRPr="00E10F35" w:rsidRDefault="00EF1408" w:rsidP="00EF1408">
      <w:pPr>
        <w:pStyle w:val="Normal1"/>
        <w:tabs>
          <w:tab w:val="left" w:pos="720"/>
          <w:tab w:val="left" w:pos="1080"/>
          <w:tab w:val="left" w:pos="1440"/>
          <w:tab w:val="left" w:pos="1800"/>
        </w:tabs>
        <w:ind w:left="360"/>
        <w:rPr>
          <w:rFonts w:ascii="Courier New" w:hAnsi="Courier New" w:cs="Courier New"/>
          <w:sz w:val="20"/>
          <w:szCs w:val="20"/>
        </w:rPr>
      </w:pPr>
      <w:r w:rsidRPr="00E10F35">
        <w:rPr>
          <w:rFonts w:ascii="Courier New" w:hAnsi="Courier New" w:cs="Courier New"/>
          <w:sz w:val="20"/>
          <w:szCs w:val="20"/>
        </w:rPr>
        <w:t>&lt;sources&gt;</w:t>
      </w:r>
    </w:p>
    <w:p w14:paraId="3D79620A" w14:textId="1C0B5D5C" w:rsidR="00EF1408" w:rsidRPr="00EF1408" w:rsidRDefault="00EF1408" w:rsidP="00EF1408">
      <w:pPr>
        <w:pStyle w:val="Normal1"/>
        <w:tabs>
          <w:tab w:val="left" w:pos="720"/>
          <w:tab w:val="left" w:pos="1080"/>
          <w:tab w:val="left" w:pos="1440"/>
          <w:tab w:val="left" w:pos="1800"/>
        </w:tabs>
        <w:ind w:left="1080" w:hanging="720"/>
        <w:rPr>
          <w:rFonts w:ascii="Courier New" w:hAnsi="Courier New" w:cs="Courier New"/>
          <w:b/>
          <w:sz w:val="20"/>
          <w:szCs w:val="20"/>
        </w:rPr>
      </w:pPr>
      <w:r w:rsidRPr="00E10F35">
        <w:rPr>
          <w:rFonts w:ascii="Courier New" w:hAnsi="Courier New" w:cs="Courier New"/>
          <w:sz w:val="20"/>
          <w:szCs w:val="20"/>
        </w:rPr>
        <w:tab/>
      </w:r>
      <w:r w:rsidRPr="00EF1408">
        <w:rPr>
          <w:rFonts w:ascii="Courier New" w:hAnsi="Courier New" w:cs="Courier New"/>
          <w:b/>
          <w:sz w:val="20"/>
          <w:szCs w:val="20"/>
        </w:rPr>
        <w:t>&lt;source lastdatetimeverified=</w:t>
      </w:r>
      <w:r w:rsidR="00677450">
        <w:rPr>
          <w:rFonts w:ascii="Courier New" w:hAnsi="Courier New" w:cs="Courier New"/>
          <w:b/>
          <w:sz w:val="20"/>
          <w:szCs w:val="20"/>
        </w:rPr>
        <w:t>"</w:t>
      </w:r>
      <w:r w:rsidRPr="00EF1408">
        <w:rPr>
          <w:rFonts w:ascii="Courier New" w:hAnsi="Courier New" w:cs="Courier New"/>
          <w:b/>
          <w:sz w:val="20"/>
          <w:szCs w:val="20"/>
        </w:rPr>
        <w:t>2015-07-03T14:36:00-05:00</w:t>
      </w:r>
      <w:r w:rsidR="00677450">
        <w:rPr>
          <w:rFonts w:ascii="Courier New" w:hAnsi="Courier New" w:cs="Courier New"/>
          <w:b/>
          <w:sz w:val="20"/>
          <w:szCs w:val="20"/>
        </w:rPr>
        <w:t>"</w:t>
      </w:r>
      <w:r w:rsidRPr="00EF1408">
        <w:rPr>
          <w:rFonts w:ascii="Courier New" w:hAnsi="Courier New" w:cs="Courier New"/>
          <w:b/>
          <w:sz w:val="20"/>
          <w:szCs w:val="20"/>
        </w:rPr>
        <w:t xml:space="preserve"> href=</w:t>
      </w:r>
      <w:r w:rsidR="00677450">
        <w:rPr>
          <w:rFonts w:ascii="Courier New" w:hAnsi="Courier New" w:cs="Courier New"/>
          <w:b/>
          <w:sz w:val="20"/>
          <w:szCs w:val="20"/>
        </w:rPr>
        <w:t>"</w:t>
      </w:r>
      <w:r w:rsidRPr="00EF1408">
        <w:rPr>
          <w:rFonts w:ascii="Courier New" w:hAnsi="Courier New" w:cs="Courier New"/>
          <w:b/>
          <w:sz w:val="20"/>
          <w:szCs w:val="20"/>
        </w:rPr>
        <w:t>https://archive.org/details/dictionaryofamer00drakrich</w:t>
      </w:r>
      <w:r w:rsidR="00677450">
        <w:rPr>
          <w:rFonts w:ascii="Courier New" w:hAnsi="Courier New" w:cs="Courier New"/>
          <w:b/>
          <w:sz w:val="20"/>
          <w:szCs w:val="20"/>
        </w:rPr>
        <w:t>"</w:t>
      </w:r>
      <w:r w:rsidRPr="00EF1408">
        <w:rPr>
          <w:rFonts w:ascii="Courier New" w:hAnsi="Courier New" w:cs="Courier New"/>
          <w:b/>
          <w:sz w:val="20"/>
          <w:szCs w:val="20"/>
        </w:rPr>
        <w:t xml:space="preserve"> actuate=</w:t>
      </w:r>
      <w:r w:rsidR="00677450">
        <w:rPr>
          <w:rFonts w:ascii="Courier New" w:hAnsi="Courier New" w:cs="Courier New"/>
          <w:b/>
          <w:sz w:val="20"/>
          <w:szCs w:val="20"/>
        </w:rPr>
        <w:t>"</w:t>
      </w:r>
      <w:r w:rsidRPr="00EF1408">
        <w:rPr>
          <w:rFonts w:ascii="Courier New" w:hAnsi="Courier New" w:cs="Courier New"/>
          <w:b/>
          <w:sz w:val="20"/>
          <w:szCs w:val="20"/>
        </w:rPr>
        <w:t>onrequest</w:t>
      </w:r>
      <w:r w:rsidR="00677450">
        <w:rPr>
          <w:rFonts w:ascii="Courier New" w:hAnsi="Courier New" w:cs="Courier New"/>
          <w:b/>
          <w:sz w:val="20"/>
          <w:szCs w:val="20"/>
        </w:rPr>
        <w:t>"</w:t>
      </w:r>
      <w:r w:rsidRPr="00EF1408">
        <w:rPr>
          <w:rFonts w:ascii="Courier New" w:hAnsi="Courier New" w:cs="Courier New"/>
          <w:b/>
          <w:sz w:val="20"/>
          <w:szCs w:val="20"/>
        </w:rPr>
        <w:t xml:space="preserve"> linktitle=</w:t>
      </w:r>
      <w:r w:rsidR="00677450">
        <w:rPr>
          <w:rFonts w:ascii="Courier New" w:hAnsi="Courier New" w:cs="Courier New"/>
          <w:b/>
          <w:sz w:val="20"/>
          <w:szCs w:val="20"/>
        </w:rPr>
        <w:t>"</w:t>
      </w:r>
      <w:r w:rsidRPr="00EF1408">
        <w:rPr>
          <w:rFonts w:ascii="Courier New" w:hAnsi="Courier New" w:cs="Courier New"/>
          <w:b/>
          <w:sz w:val="20"/>
          <w:szCs w:val="20"/>
        </w:rPr>
        <w:t>Dictionary of American biography</w:t>
      </w:r>
      <w:r w:rsidR="00677450">
        <w:rPr>
          <w:rFonts w:ascii="Courier New" w:hAnsi="Courier New" w:cs="Courier New"/>
          <w:b/>
          <w:sz w:val="20"/>
          <w:szCs w:val="20"/>
        </w:rPr>
        <w:t>"</w:t>
      </w:r>
      <w:r w:rsidRPr="00EF1408">
        <w:rPr>
          <w:rFonts w:ascii="Courier New" w:hAnsi="Courier New" w:cs="Courier New"/>
          <w:b/>
          <w:sz w:val="20"/>
          <w:szCs w:val="20"/>
        </w:rPr>
        <w:t>&gt;</w:t>
      </w:r>
    </w:p>
    <w:p w14:paraId="74B30035" w14:textId="77777777" w:rsidR="00EF1408" w:rsidRPr="00E10F35" w:rsidRDefault="00EF1408" w:rsidP="00EF1408">
      <w:pPr>
        <w:pStyle w:val="Normal1"/>
        <w:tabs>
          <w:tab w:val="left" w:pos="720"/>
          <w:tab w:val="left" w:pos="1080"/>
          <w:tab w:val="left" w:pos="1440"/>
          <w:tab w:val="left" w:pos="1800"/>
        </w:tabs>
        <w:ind w:left="1440" w:hanging="1080"/>
        <w:rPr>
          <w:rFonts w:ascii="Courier New" w:hAnsi="Courier New" w:cs="Courier New"/>
          <w:sz w:val="20"/>
          <w:szCs w:val="20"/>
        </w:rPr>
      </w:pPr>
      <w:r w:rsidRPr="00E10F35">
        <w:rPr>
          <w:rFonts w:ascii="Courier New" w:hAnsi="Courier New" w:cs="Courier New"/>
          <w:sz w:val="20"/>
          <w:szCs w:val="20"/>
        </w:rPr>
        <w:tab/>
      </w:r>
      <w:r w:rsidRPr="00E10F35">
        <w:rPr>
          <w:rFonts w:ascii="Courier New" w:hAnsi="Courier New" w:cs="Courier New"/>
          <w:sz w:val="20"/>
          <w:szCs w:val="20"/>
        </w:rPr>
        <w:tab/>
        <w:t>&lt;sourceentry&gt;Dictionary of American biography: including men of the time ... and a supplement&lt;/sourceentry&gt;</w:t>
      </w:r>
    </w:p>
    <w:p w14:paraId="209BED84" w14:textId="1A146346" w:rsidR="00EF1408" w:rsidRPr="00E10F35" w:rsidRDefault="00EF1408" w:rsidP="00A16BCB">
      <w:pPr>
        <w:pStyle w:val="Normal1"/>
        <w:tabs>
          <w:tab w:val="left" w:pos="720"/>
          <w:tab w:val="left" w:pos="1080"/>
          <w:tab w:val="left" w:pos="1440"/>
          <w:tab w:val="left" w:pos="1800"/>
        </w:tabs>
        <w:ind w:left="360"/>
        <w:rPr>
          <w:rFonts w:ascii="Courier New" w:hAnsi="Courier New" w:cs="Courier New"/>
          <w:sz w:val="20"/>
          <w:szCs w:val="20"/>
        </w:rPr>
      </w:pPr>
      <w:r w:rsidRPr="00E10F35">
        <w:rPr>
          <w:rFonts w:ascii="Courier New" w:hAnsi="Courier New" w:cs="Courier New"/>
          <w:sz w:val="20"/>
          <w:szCs w:val="20"/>
        </w:rPr>
        <w:tab/>
      </w:r>
      <w:r w:rsidRPr="00E10F35">
        <w:rPr>
          <w:rFonts w:ascii="Courier New" w:hAnsi="Courier New" w:cs="Courier New"/>
          <w:sz w:val="20"/>
          <w:szCs w:val="20"/>
        </w:rPr>
        <w:tab/>
      </w:r>
      <w:r w:rsidR="0020382C">
        <w:rPr>
          <w:rFonts w:ascii="Courier New" w:hAnsi="Courier New" w:cs="Courier New"/>
          <w:sz w:val="20"/>
          <w:szCs w:val="20"/>
        </w:rPr>
        <w:t>[</w:t>
      </w:r>
      <w:r w:rsidR="00A16BCB">
        <w:rPr>
          <w:rFonts w:ascii="Courier New" w:hAnsi="Courier New" w:cs="Courier New"/>
          <w:sz w:val="20"/>
          <w:szCs w:val="20"/>
        </w:rPr>
        <w:t>. . .</w:t>
      </w:r>
      <w:r w:rsidR="0020382C">
        <w:rPr>
          <w:rFonts w:ascii="Courier New" w:hAnsi="Courier New" w:cs="Courier New"/>
          <w:sz w:val="20"/>
          <w:szCs w:val="20"/>
        </w:rPr>
        <w:t>]</w:t>
      </w:r>
    </w:p>
    <w:p w14:paraId="18F3B613" w14:textId="77777777" w:rsidR="00EF1408" w:rsidRPr="00EF1408" w:rsidRDefault="00EF1408" w:rsidP="00EF1408">
      <w:pPr>
        <w:pStyle w:val="Normal1"/>
        <w:tabs>
          <w:tab w:val="left" w:pos="720"/>
          <w:tab w:val="left" w:pos="1080"/>
          <w:tab w:val="left" w:pos="1440"/>
          <w:tab w:val="left" w:pos="1800"/>
        </w:tabs>
        <w:ind w:left="360"/>
        <w:rPr>
          <w:rFonts w:ascii="Courier New" w:hAnsi="Courier New" w:cs="Courier New"/>
          <w:b/>
          <w:sz w:val="20"/>
          <w:szCs w:val="20"/>
        </w:rPr>
      </w:pPr>
      <w:r w:rsidRPr="00E10F35">
        <w:rPr>
          <w:rFonts w:ascii="Courier New" w:hAnsi="Courier New" w:cs="Courier New"/>
          <w:sz w:val="20"/>
          <w:szCs w:val="20"/>
        </w:rPr>
        <w:tab/>
      </w:r>
      <w:r w:rsidRPr="00EF1408">
        <w:rPr>
          <w:rFonts w:ascii="Courier New" w:hAnsi="Courier New" w:cs="Courier New"/>
          <w:b/>
          <w:sz w:val="20"/>
          <w:szCs w:val="20"/>
        </w:rPr>
        <w:t>&lt;/source&gt;</w:t>
      </w:r>
    </w:p>
    <w:p w14:paraId="08709E98" w14:textId="77777777" w:rsidR="0020382C" w:rsidRDefault="00EF1408" w:rsidP="0061250A">
      <w:pPr>
        <w:pStyle w:val="Normal1"/>
        <w:ind w:firstLine="360"/>
        <w:rPr>
          <w:rFonts w:ascii="Courier New" w:hAnsi="Courier New" w:cs="Courier New"/>
          <w:sz w:val="20"/>
          <w:szCs w:val="20"/>
        </w:rPr>
      </w:pPr>
      <w:r w:rsidRPr="00E10F35">
        <w:rPr>
          <w:rFonts w:ascii="Courier New" w:hAnsi="Courier New" w:cs="Courier New"/>
          <w:sz w:val="20"/>
          <w:szCs w:val="20"/>
        </w:rPr>
        <w:t>&lt;/sources&gt;</w:t>
      </w:r>
    </w:p>
    <w:p w14:paraId="442DCBAE" w14:textId="6380D36E" w:rsidR="00EE5DB7" w:rsidRDefault="00EE5DB7" w:rsidP="0020382C">
      <w:pPr>
        <w:pStyle w:val="Normal1"/>
        <w:rPr>
          <w:b/>
          <w:sz w:val="24"/>
        </w:rPr>
      </w:pPr>
      <w:r>
        <w:rPr>
          <w:b/>
          <w:sz w:val="24"/>
        </w:rPr>
        <w:br w:type="column"/>
      </w:r>
      <w:r>
        <w:rPr>
          <w:b/>
          <w:sz w:val="24"/>
        </w:rPr>
        <w:lastRenderedPageBreak/>
        <w:t>&lt;sourceentry&gt;  Source Entry</w:t>
      </w:r>
    </w:p>
    <w:p w14:paraId="2BEBA95B" w14:textId="77777777" w:rsidR="008654E5" w:rsidRDefault="008654E5" w:rsidP="00627796">
      <w:pPr>
        <w:pStyle w:val="Normal1"/>
        <w:rPr>
          <w:b/>
          <w:sz w:val="24"/>
        </w:rPr>
      </w:pPr>
    </w:p>
    <w:p w14:paraId="0ACCC50E" w14:textId="77777777" w:rsidR="008654E5" w:rsidRDefault="008654E5" w:rsidP="00627796">
      <w:pPr>
        <w:pStyle w:val="Normal1"/>
        <w:rPr>
          <w:b/>
          <w:sz w:val="24"/>
        </w:rPr>
      </w:pPr>
    </w:p>
    <w:p w14:paraId="6CB05804" w14:textId="014D30D5" w:rsidR="008654E5" w:rsidRDefault="008654E5" w:rsidP="008654E5">
      <w:pPr>
        <w:spacing w:line="240" w:lineRule="auto"/>
        <w:rPr>
          <w:rFonts w:ascii="Arial" w:eastAsia="Times New Roman" w:hAnsi="Arial" w:cs="Arial"/>
          <w:b/>
          <w:bCs/>
          <w:color w:val="000000"/>
          <w:sz w:val="24"/>
          <w:szCs w:val="24"/>
        </w:rPr>
      </w:pPr>
      <w:r w:rsidRPr="00600AD4">
        <w:rPr>
          <w:rFonts w:ascii="Arial" w:eastAsia="Times New Roman" w:hAnsi="Arial" w:cs="Arial"/>
          <w:b/>
          <w:bCs/>
          <w:color w:val="000000"/>
          <w:sz w:val="24"/>
          <w:szCs w:val="24"/>
        </w:rPr>
        <w:t>Summary:</w:t>
      </w:r>
    </w:p>
    <w:p w14:paraId="442D788E" w14:textId="2970ED98" w:rsidR="008654E5" w:rsidRPr="00600AD4" w:rsidRDefault="00DE724D" w:rsidP="008654E5">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 xml:space="preserve">A </w:t>
      </w:r>
      <w:r w:rsidR="008654E5">
        <w:rPr>
          <w:rFonts w:ascii="Arial" w:eastAsia="Times New Roman" w:hAnsi="Arial" w:cs="Arial"/>
          <w:color w:val="000000"/>
          <w:sz w:val="24"/>
          <w:szCs w:val="24"/>
        </w:rPr>
        <w:t>child</w:t>
      </w:r>
      <w:r w:rsidR="00D429E9">
        <w:rPr>
          <w:rFonts w:ascii="Arial" w:eastAsia="Times New Roman" w:hAnsi="Arial" w:cs="Arial"/>
          <w:color w:val="000000"/>
          <w:sz w:val="24"/>
          <w:szCs w:val="24"/>
        </w:rPr>
        <w:t xml:space="preserve"> element within</w:t>
      </w:r>
      <w:r w:rsidR="008654E5">
        <w:rPr>
          <w:rFonts w:ascii="Arial" w:eastAsia="Times New Roman" w:hAnsi="Arial" w:cs="Arial"/>
          <w:color w:val="000000"/>
          <w:sz w:val="24"/>
          <w:szCs w:val="24"/>
        </w:rPr>
        <w:t xml:space="preserve"> &lt;source&gt; that identifies a specific source used in creating the archival description.</w:t>
      </w:r>
    </w:p>
    <w:p w14:paraId="1F76B708" w14:textId="77777777" w:rsidR="008654E5" w:rsidRPr="00600AD4" w:rsidRDefault="008654E5" w:rsidP="008654E5">
      <w:pPr>
        <w:spacing w:line="240" w:lineRule="auto"/>
        <w:rPr>
          <w:rFonts w:ascii="Times New Roman" w:eastAsia="Times New Roman" w:hAnsi="Times New Roman" w:cs="Times New Roman"/>
          <w:sz w:val="24"/>
          <w:szCs w:val="24"/>
        </w:rPr>
      </w:pPr>
    </w:p>
    <w:p w14:paraId="28586069" w14:textId="77777777" w:rsidR="008654E5" w:rsidRPr="00600AD4" w:rsidRDefault="008654E5" w:rsidP="008654E5">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Contain:</w:t>
      </w:r>
    </w:p>
    <w:p w14:paraId="61775FF4" w14:textId="77777777" w:rsidR="008654E5" w:rsidRPr="00600AD4" w:rsidRDefault="008654E5" w:rsidP="008654E5">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[text]</w:t>
      </w:r>
    </w:p>
    <w:p w14:paraId="3BA8FC3E" w14:textId="77777777" w:rsidR="008654E5" w:rsidRPr="00600AD4" w:rsidRDefault="008654E5" w:rsidP="008654E5">
      <w:pPr>
        <w:spacing w:line="240" w:lineRule="auto"/>
        <w:rPr>
          <w:rFonts w:ascii="Times New Roman" w:eastAsia="Times New Roman" w:hAnsi="Times New Roman" w:cs="Times New Roman"/>
          <w:sz w:val="24"/>
          <w:szCs w:val="24"/>
        </w:rPr>
      </w:pPr>
    </w:p>
    <w:p w14:paraId="5CE19FE0" w14:textId="77777777" w:rsidR="008654E5" w:rsidRPr="00600AD4" w:rsidRDefault="008654E5" w:rsidP="008654E5">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Occur Within:</w:t>
      </w:r>
    </w:p>
    <w:p w14:paraId="56BF4DE8" w14:textId="77777777" w:rsidR="008654E5" w:rsidRPr="00600AD4" w:rsidRDefault="008654E5" w:rsidP="008654E5">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source</w:t>
      </w:r>
    </w:p>
    <w:p w14:paraId="041CAEF4" w14:textId="77777777" w:rsidR="008654E5" w:rsidRPr="00600AD4" w:rsidRDefault="008654E5" w:rsidP="008654E5">
      <w:pPr>
        <w:spacing w:line="240" w:lineRule="auto"/>
        <w:rPr>
          <w:rFonts w:ascii="Times New Roman" w:eastAsia="Times New Roman" w:hAnsi="Times New Roman" w:cs="Times New Roman"/>
          <w:sz w:val="24"/>
          <w:szCs w:val="24"/>
        </w:rPr>
      </w:pPr>
    </w:p>
    <w:p w14:paraId="5B7068CE" w14:textId="77777777" w:rsidR="008654E5" w:rsidRPr="00600AD4" w:rsidRDefault="008654E5" w:rsidP="008654E5">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Attributes:</w:t>
      </w:r>
    </w:p>
    <w:p w14:paraId="0271A073" w14:textId="59642EF1" w:rsidR="008654E5" w:rsidRPr="00600AD4" w:rsidRDefault="008654E5" w:rsidP="008654E5">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altrender</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5C2507AF" w14:textId="03CB1D7A" w:rsidR="008654E5" w:rsidRDefault="008654E5" w:rsidP="008654E5">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audience</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 (values limited to:  external, internal)</w:t>
      </w:r>
    </w:p>
    <w:p w14:paraId="13A4AF5A" w14:textId="77777777" w:rsidR="008654E5" w:rsidRPr="00600AD4" w:rsidRDefault="008654E5" w:rsidP="008654E5">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encodinganalog</w:t>
      </w:r>
      <w:r>
        <w:rPr>
          <w:rFonts w:ascii="Arial" w:eastAsia="Times New Roman" w:hAnsi="Arial" w:cs="Arial"/>
          <w:color w:val="000000"/>
          <w:sz w:val="24"/>
          <w:szCs w:val="24"/>
        </w:rPr>
        <w:tab/>
        <w:t>Optional</w:t>
      </w:r>
    </w:p>
    <w:p w14:paraId="2FE7D3F5" w14:textId="02193A97" w:rsidR="008654E5" w:rsidRPr="00600AD4" w:rsidRDefault="008654E5" w:rsidP="008654E5">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id</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6BBB23AF" w14:textId="17CDD959" w:rsidR="008654E5" w:rsidRPr="00600AD4" w:rsidRDefault="008654E5" w:rsidP="008654E5">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lang</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0554EDEF" w14:textId="10B1B26C" w:rsidR="008654E5" w:rsidRDefault="008654E5" w:rsidP="008654E5">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script</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263898F5" w14:textId="77777777" w:rsidR="008654E5" w:rsidRPr="00600AD4" w:rsidRDefault="008654E5" w:rsidP="008654E5">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transliteration</w:t>
      </w:r>
      <w:r>
        <w:rPr>
          <w:rFonts w:ascii="Arial" w:eastAsia="Times New Roman" w:hAnsi="Arial" w:cs="Arial"/>
          <w:color w:val="000000"/>
          <w:sz w:val="24"/>
          <w:szCs w:val="24"/>
        </w:rPr>
        <w:tab/>
        <w:t>Optional</w:t>
      </w:r>
    </w:p>
    <w:p w14:paraId="6450AC25" w14:textId="77777777" w:rsidR="008654E5" w:rsidRDefault="008654E5" w:rsidP="008654E5">
      <w:pPr>
        <w:spacing w:line="240" w:lineRule="auto"/>
        <w:rPr>
          <w:rFonts w:ascii="Arial" w:eastAsia="Times New Roman" w:hAnsi="Arial" w:cs="Arial"/>
          <w:sz w:val="24"/>
          <w:szCs w:val="24"/>
        </w:rPr>
      </w:pPr>
    </w:p>
    <w:p w14:paraId="05E8E9AD" w14:textId="77777777" w:rsidR="008654E5" w:rsidRPr="008654E5" w:rsidRDefault="008654E5" w:rsidP="008654E5">
      <w:pPr>
        <w:spacing w:line="240" w:lineRule="auto"/>
        <w:rPr>
          <w:rFonts w:ascii="Arial" w:eastAsia="Times New Roman" w:hAnsi="Arial" w:cs="Arial"/>
          <w:sz w:val="24"/>
          <w:szCs w:val="24"/>
        </w:rPr>
      </w:pPr>
    </w:p>
    <w:p w14:paraId="53594A58" w14:textId="77777777" w:rsidR="008654E5" w:rsidRPr="008654E5" w:rsidRDefault="008654E5" w:rsidP="008654E5">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Description</w:t>
      </w:r>
      <w:r>
        <w:rPr>
          <w:rFonts w:ascii="Arial" w:eastAsia="Times New Roman" w:hAnsi="Arial" w:cs="Arial"/>
          <w:b/>
          <w:bCs/>
          <w:color w:val="000000"/>
          <w:sz w:val="24"/>
          <w:szCs w:val="24"/>
        </w:rPr>
        <w:t xml:space="preserve"> and Usage</w:t>
      </w:r>
      <w:r w:rsidRPr="00600AD4">
        <w:rPr>
          <w:rFonts w:ascii="Arial" w:eastAsia="Times New Roman" w:hAnsi="Arial" w:cs="Arial"/>
          <w:b/>
          <w:bCs/>
          <w:color w:val="000000"/>
          <w:sz w:val="24"/>
          <w:szCs w:val="24"/>
        </w:rPr>
        <w:t>:</w:t>
      </w:r>
    </w:p>
    <w:p w14:paraId="2385EA29" w14:textId="0FC20F5E" w:rsidR="008654E5" w:rsidRDefault="008654E5" w:rsidP="008654E5">
      <w:pPr>
        <w:pStyle w:val="Normal1"/>
        <w:ind w:left="360"/>
        <w:contextualSpacing w:val="0"/>
      </w:pPr>
      <w:r>
        <w:rPr>
          <w:sz w:val="24"/>
        </w:rPr>
        <w:t xml:space="preserve">Used to cite a source used in the construction of </w:t>
      </w:r>
      <w:r w:rsidR="003D4E5F">
        <w:rPr>
          <w:rFonts w:eastAsia="Times New Roman"/>
          <w:sz w:val="24"/>
          <w:szCs w:val="24"/>
        </w:rPr>
        <w:t>the archival description</w:t>
      </w:r>
      <w:r>
        <w:rPr>
          <w:sz w:val="24"/>
        </w:rPr>
        <w:t>.</w:t>
      </w:r>
      <w:r w:rsidR="00CC6EB5">
        <w:rPr>
          <w:sz w:val="24"/>
        </w:rPr>
        <w:t xml:space="preserve"> </w:t>
      </w:r>
      <w:r w:rsidR="00BB5AA6">
        <w:rPr>
          <w:sz w:val="24"/>
        </w:rPr>
        <w:t>&lt;sourceentry&gt; should be used for brief citation information, with any additional information provided in &lt;descriptivenote&gt;.</w:t>
      </w:r>
    </w:p>
    <w:p w14:paraId="6374F8B7" w14:textId="3FC3F8CD" w:rsidR="008654E5" w:rsidRDefault="008654E5" w:rsidP="008654E5">
      <w:pPr>
        <w:pStyle w:val="Normal1"/>
        <w:contextualSpacing w:val="0"/>
      </w:pPr>
    </w:p>
    <w:p w14:paraId="19766BCF" w14:textId="77777777" w:rsidR="008654E5" w:rsidRDefault="008654E5" w:rsidP="008654E5">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Availability:</w:t>
      </w:r>
    </w:p>
    <w:p w14:paraId="6F12AA2E" w14:textId="77777777" w:rsidR="008654E5" w:rsidRPr="00865E9C" w:rsidRDefault="00310942" w:rsidP="00310942">
      <w:pPr>
        <w:spacing w:line="240" w:lineRule="auto"/>
        <w:ind w:left="360"/>
        <w:rPr>
          <w:rFonts w:ascii="Times New Roman" w:eastAsia="Times New Roman" w:hAnsi="Times New Roman" w:cs="Times New Roman"/>
          <w:sz w:val="24"/>
          <w:szCs w:val="24"/>
        </w:rPr>
      </w:pPr>
      <w:r>
        <w:rPr>
          <w:rFonts w:ascii="Arial" w:eastAsia="Times New Roman" w:hAnsi="Arial" w:cs="Arial"/>
          <w:bCs/>
          <w:color w:val="000000"/>
          <w:sz w:val="24"/>
          <w:szCs w:val="24"/>
        </w:rPr>
        <w:t>Optional, r</w:t>
      </w:r>
      <w:r w:rsidR="008654E5">
        <w:rPr>
          <w:rFonts w:ascii="Arial" w:eastAsia="Times New Roman" w:hAnsi="Arial" w:cs="Arial"/>
          <w:bCs/>
          <w:color w:val="000000"/>
          <w:sz w:val="24"/>
          <w:szCs w:val="24"/>
        </w:rPr>
        <w:t>epeatable</w:t>
      </w:r>
    </w:p>
    <w:p w14:paraId="3A179994" w14:textId="77777777" w:rsidR="008654E5" w:rsidRPr="00600AD4" w:rsidRDefault="008654E5" w:rsidP="008654E5">
      <w:pPr>
        <w:spacing w:line="240" w:lineRule="auto"/>
        <w:rPr>
          <w:rFonts w:ascii="Times New Roman" w:eastAsia="Times New Roman" w:hAnsi="Times New Roman" w:cs="Times New Roman"/>
          <w:sz w:val="24"/>
          <w:szCs w:val="24"/>
        </w:rPr>
      </w:pPr>
    </w:p>
    <w:p w14:paraId="3B824A42" w14:textId="3CA15298" w:rsidR="008654E5" w:rsidRDefault="008654E5" w:rsidP="008654E5">
      <w:pPr>
        <w:pStyle w:val="Normal1"/>
        <w:rPr>
          <w:b/>
          <w:sz w:val="24"/>
        </w:rPr>
      </w:pPr>
      <w:r w:rsidRPr="00600AD4">
        <w:rPr>
          <w:rFonts w:eastAsia="Times New Roman"/>
          <w:b/>
          <w:bCs/>
          <w:sz w:val="24"/>
          <w:szCs w:val="24"/>
        </w:rPr>
        <w:t>Examples:</w:t>
      </w:r>
    </w:p>
    <w:p w14:paraId="77B2F465" w14:textId="77777777" w:rsidR="00CC7A0A" w:rsidRDefault="00CC7A0A" w:rsidP="008654E5">
      <w:pPr>
        <w:pStyle w:val="Normal1"/>
        <w:rPr>
          <w:rFonts w:eastAsia="Times New Roman"/>
          <w:b/>
          <w:bCs/>
          <w:sz w:val="24"/>
          <w:szCs w:val="24"/>
        </w:rPr>
      </w:pPr>
    </w:p>
    <w:p w14:paraId="3151643F" w14:textId="77777777" w:rsidR="00961C02" w:rsidRPr="005E23B1" w:rsidRDefault="00961C02" w:rsidP="00961C02">
      <w:pPr>
        <w:tabs>
          <w:tab w:val="left" w:pos="720"/>
          <w:tab w:val="left" w:pos="1080"/>
          <w:tab w:val="left" w:pos="1440"/>
          <w:tab w:val="left" w:pos="1800"/>
        </w:tabs>
        <w:spacing w:line="240" w:lineRule="auto"/>
        <w:ind w:left="360"/>
        <w:rPr>
          <w:rFonts w:ascii="Courier New" w:hAnsi="Courier New"/>
          <w:color w:val="000000"/>
          <w:sz w:val="20"/>
        </w:rPr>
      </w:pPr>
      <w:r w:rsidRPr="005E23B1">
        <w:rPr>
          <w:rFonts w:ascii="Courier New" w:hAnsi="Courier New"/>
          <w:color w:val="000000"/>
          <w:sz w:val="20"/>
        </w:rPr>
        <w:t>&lt;control&gt;</w:t>
      </w:r>
    </w:p>
    <w:p w14:paraId="1A7F95E3" w14:textId="445B3002" w:rsidR="00961C02" w:rsidRPr="005E23B1" w:rsidRDefault="0020382C" w:rsidP="00961C02">
      <w:pPr>
        <w:tabs>
          <w:tab w:val="left" w:pos="720"/>
          <w:tab w:val="left" w:pos="1080"/>
          <w:tab w:val="left" w:pos="1440"/>
          <w:tab w:val="left" w:pos="1800"/>
        </w:tabs>
        <w:spacing w:line="240" w:lineRule="auto"/>
        <w:ind w:left="360"/>
        <w:rPr>
          <w:rFonts w:ascii="Courier New" w:hAnsi="Courier New"/>
          <w:color w:val="000000"/>
          <w:sz w:val="20"/>
        </w:rPr>
      </w:pPr>
      <w:r>
        <w:rPr>
          <w:rFonts w:ascii="Courier New" w:hAnsi="Courier New"/>
          <w:color w:val="000000"/>
          <w:sz w:val="20"/>
        </w:rPr>
        <w:tab/>
        <w:t>[</w:t>
      </w:r>
      <w:r w:rsidR="00961C02" w:rsidRPr="005E23B1">
        <w:rPr>
          <w:rFonts w:ascii="Courier New" w:hAnsi="Courier New"/>
          <w:color w:val="000000"/>
          <w:sz w:val="20"/>
        </w:rPr>
        <w:t>. . .</w:t>
      </w:r>
      <w:r>
        <w:rPr>
          <w:rFonts w:ascii="Courier New" w:hAnsi="Courier New"/>
          <w:color w:val="000000"/>
          <w:sz w:val="20"/>
        </w:rPr>
        <w:t>]</w:t>
      </w:r>
    </w:p>
    <w:p w14:paraId="2BA5E681" w14:textId="77777777" w:rsidR="00961C02" w:rsidRPr="00961C02" w:rsidRDefault="00961C02" w:rsidP="00961C02">
      <w:pPr>
        <w:tabs>
          <w:tab w:val="left" w:pos="720"/>
          <w:tab w:val="left" w:pos="1080"/>
          <w:tab w:val="left" w:pos="1440"/>
          <w:tab w:val="left" w:pos="1800"/>
        </w:tabs>
        <w:spacing w:line="240" w:lineRule="auto"/>
        <w:ind w:left="360"/>
        <w:rPr>
          <w:rFonts w:ascii="Courier New" w:eastAsia="Times New Roman" w:hAnsi="Courier New" w:cs="Courier New"/>
          <w:bCs/>
          <w:color w:val="000000"/>
          <w:sz w:val="20"/>
          <w:szCs w:val="20"/>
        </w:rPr>
      </w:pPr>
      <w:r w:rsidRPr="00961C02">
        <w:rPr>
          <w:rFonts w:ascii="Courier New" w:eastAsia="Times New Roman" w:hAnsi="Courier New" w:cs="Courier New"/>
          <w:bCs/>
          <w:color w:val="000000"/>
          <w:sz w:val="20"/>
          <w:szCs w:val="20"/>
        </w:rPr>
        <w:tab/>
      </w:r>
      <w:r w:rsidRPr="00961C02">
        <w:rPr>
          <w:rFonts w:ascii="Courier New" w:hAnsi="Courier New"/>
          <w:color w:val="000000"/>
          <w:sz w:val="20"/>
        </w:rPr>
        <w:t>&lt;sources&gt;</w:t>
      </w:r>
    </w:p>
    <w:p w14:paraId="1688AFD1" w14:textId="77777777" w:rsidR="00961C02" w:rsidRDefault="00961C02" w:rsidP="00961C02">
      <w:pPr>
        <w:tabs>
          <w:tab w:val="left" w:pos="720"/>
          <w:tab w:val="left" w:pos="1080"/>
          <w:tab w:val="left" w:pos="1440"/>
          <w:tab w:val="left" w:pos="1800"/>
        </w:tabs>
        <w:spacing w:line="240" w:lineRule="auto"/>
        <w:ind w:left="360"/>
        <w:rPr>
          <w:rFonts w:ascii="Courier New" w:eastAsia="Times New Roman" w:hAnsi="Courier New" w:cs="Courier New"/>
          <w:bCs/>
          <w:color w:val="000000"/>
          <w:sz w:val="20"/>
          <w:szCs w:val="20"/>
        </w:rPr>
      </w:pPr>
      <w:r>
        <w:rPr>
          <w:rFonts w:ascii="Courier New" w:eastAsia="Times New Roman" w:hAnsi="Courier New" w:cs="Courier New"/>
          <w:bCs/>
          <w:color w:val="000000"/>
          <w:sz w:val="20"/>
          <w:szCs w:val="20"/>
        </w:rPr>
        <w:tab/>
      </w:r>
      <w:r>
        <w:rPr>
          <w:rFonts w:ascii="Courier New" w:eastAsia="Times New Roman" w:hAnsi="Courier New" w:cs="Courier New"/>
          <w:bCs/>
          <w:color w:val="000000"/>
          <w:sz w:val="20"/>
          <w:szCs w:val="20"/>
        </w:rPr>
        <w:tab/>
      </w:r>
      <w:r w:rsidRPr="005E23B1">
        <w:rPr>
          <w:rFonts w:ascii="Courier New" w:hAnsi="Courier New"/>
          <w:color w:val="000000"/>
          <w:sz w:val="20"/>
        </w:rPr>
        <w:t>&lt;source&gt;</w:t>
      </w:r>
    </w:p>
    <w:p w14:paraId="14CDAD4F" w14:textId="77777777" w:rsidR="00961C02" w:rsidRDefault="00961C02" w:rsidP="00961C02">
      <w:pPr>
        <w:tabs>
          <w:tab w:val="left" w:pos="720"/>
          <w:tab w:val="left" w:pos="1080"/>
          <w:tab w:val="left" w:pos="1440"/>
          <w:tab w:val="left" w:pos="1800"/>
        </w:tabs>
        <w:spacing w:line="240" w:lineRule="auto"/>
        <w:ind w:left="1800" w:hanging="720"/>
        <w:rPr>
          <w:rFonts w:ascii="Courier New" w:eastAsia="Times New Roman" w:hAnsi="Courier New" w:cs="Courier New"/>
          <w:bCs/>
          <w:color w:val="000000"/>
          <w:sz w:val="20"/>
          <w:szCs w:val="20"/>
        </w:rPr>
      </w:pPr>
      <w:r>
        <w:rPr>
          <w:rFonts w:ascii="Courier New" w:hAnsi="Courier New"/>
          <w:color w:val="000000"/>
          <w:sz w:val="20"/>
        </w:rPr>
        <w:tab/>
      </w:r>
      <w:r w:rsidRPr="00961C02">
        <w:rPr>
          <w:rFonts w:ascii="Courier New" w:hAnsi="Courier New"/>
          <w:b/>
          <w:color w:val="000000"/>
          <w:sz w:val="20"/>
        </w:rPr>
        <w:t>&lt;sourceentry&gt;</w:t>
      </w:r>
      <w:r w:rsidRPr="005E23B1">
        <w:rPr>
          <w:rFonts w:ascii="Courier New" w:hAnsi="Courier New"/>
          <w:color w:val="000000"/>
          <w:sz w:val="20"/>
        </w:rPr>
        <w:t>HMC, Principal Family and Estate Collections: Family Names L-W, 1999</w:t>
      </w:r>
      <w:r w:rsidRPr="00961C02">
        <w:rPr>
          <w:rFonts w:ascii="Courier New" w:hAnsi="Courier New"/>
          <w:b/>
          <w:color w:val="000000"/>
          <w:sz w:val="20"/>
        </w:rPr>
        <w:t>&lt;/sourceentry&gt;</w:t>
      </w:r>
    </w:p>
    <w:p w14:paraId="317E7502" w14:textId="77777777" w:rsidR="00961C02" w:rsidRDefault="00961C02" w:rsidP="00961C02">
      <w:pPr>
        <w:tabs>
          <w:tab w:val="left" w:pos="720"/>
          <w:tab w:val="left" w:pos="1080"/>
          <w:tab w:val="left" w:pos="1440"/>
          <w:tab w:val="left" w:pos="1800"/>
        </w:tabs>
        <w:spacing w:line="240" w:lineRule="auto"/>
        <w:ind w:left="360"/>
        <w:rPr>
          <w:rFonts w:ascii="Courier New" w:eastAsia="Times New Roman" w:hAnsi="Courier New" w:cs="Courier New"/>
          <w:bCs/>
          <w:color w:val="000000"/>
          <w:sz w:val="20"/>
          <w:szCs w:val="20"/>
        </w:rPr>
      </w:pPr>
      <w:r>
        <w:rPr>
          <w:rFonts w:ascii="Courier New" w:eastAsia="Times New Roman" w:hAnsi="Courier New" w:cs="Courier New"/>
          <w:bCs/>
          <w:color w:val="000000"/>
          <w:sz w:val="20"/>
          <w:szCs w:val="20"/>
        </w:rPr>
        <w:tab/>
      </w:r>
      <w:r>
        <w:rPr>
          <w:rFonts w:ascii="Courier New" w:eastAsia="Times New Roman" w:hAnsi="Courier New" w:cs="Courier New"/>
          <w:bCs/>
          <w:color w:val="000000"/>
          <w:sz w:val="20"/>
          <w:szCs w:val="20"/>
        </w:rPr>
        <w:tab/>
      </w:r>
      <w:r w:rsidRPr="005E23B1">
        <w:rPr>
          <w:rFonts w:ascii="Courier New" w:hAnsi="Courier New"/>
          <w:color w:val="000000"/>
          <w:sz w:val="20"/>
        </w:rPr>
        <w:t>&lt;/source&gt;</w:t>
      </w:r>
    </w:p>
    <w:p w14:paraId="5B5BA83D" w14:textId="77777777" w:rsidR="00961C02" w:rsidRDefault="00961C02" w:rsidP="00961C02">
      <w:pPr>
        <w:tabs>
          <w:tab w:val="left" w:pos="720"/>
          <w:tab w:val="left" w:pos="1080"/>
          <w:tab w:val="left" w:pos="1440"/>
          <w:tab w:val="left" w:pos="1800"/>
        </w:tabs>
        <w:spacing w:line="240" w:lineRule="auto"/>
        <w:ind w:left="360"/>
        <w:rPr>
          <w:rFonts w:ascii="Courier New" w:eastAsia="Times New Roman" w:hAnsi="Courier New" w:cs="Courier New"/>
          <w:bCs/>
          <w:color w:val="000000"/>
          <w:sz w:val="20"/>
          <w:szCs w:val="20"/>
        </w:rPr>
      </w:pPr>
      <w:r>
        <w:rPr>
          <w:rFonts w:ascii="Courier New" w:eastAsia="Times New Roman" w:hAnsi="Courier New" w:cs="Courier New"/>
          <w:bCs/>
          <w:color w:val="000000"/>
          <w:sz w:val="20"/>
          <w:szCs w:val="20"/>
        </w:rPr>
        <w:tab/>
      </w:r>
      <w:r>
        <w:rPr>
          <w:rFonts w:ascii="Courier New" w:eastAsia="Times New Roman" w:hAnsi="Courier New" w:cs="Courier New"/>
          <w:bCs/>
          <w:color w:val="000000"/>
          <w:sz w:val="20"/>
          <w:szCs w:val="20"/>
        </w:rPr>
        <w:tab/>
      </w:r>
      <w:r w:rsidRPr="005E23B1">
        <w:rPr>
          <w:rFonts w:ascii="Courier New" w:hAnsi="Courier New"/>
          <w:color w:val="000000"/>
          <w:sz w:val="20"/>
        </w:rPr>
        <w:t>&lt;source&gt;</w:t>
      </w:r>
    </w:p>
    <w:p w14:paraId="6652162F" w14:textId="77777777" w:rsidR="00961C02" w:rsidRDefault="00961C02" w:rsidP="00961C02">
      <w:pPr>
        <w:tabs>
          <w:tab w:val="left" w:pos="720"/>
          <w:tab w:val="left" w:pos="1080"/>
          <w:tab w:val="left" w:pos="1440"/>
          <w:tab w:val="left" w:pos="1800"/>
        </w:tabs>
        <w:spacing w:line="240" w:lineRule="auto"/>
        <w:ind w:left="360"/>
        <w:rPr>
          <w:rFonts w:ascii="Courier New" w:eastAsia="Times New Roman" w:hAnsi="Courier New" w:cs="Courier New"/>
          <w:bCs/>
          <w:color w:val="000000"/>
          <w:sz w:val="20"/>
          <w:szCs w:val="20"/>
        </w:rPr>
      </w:pPr>
      <w:r>
        <w:rPr>
          <w:rFonts w:ascii="Courier New" w:eastAsia="Times New Roman" w:hAnsi="Courier New" w:cs="Courier New"/>
          <w:bCs/>
          <w:color w:val="000000"/>
          <w:sz w:val="20"/>
          <w:szCs w:val="20"/>
        </w:rPr>
        <w:tab/>
      </w:r>
      <w:r>
        <w:rPr>
          <w:rFonts w:ascii="Courier New" w:eastAsia="Times New Roman" w:hAnsi="Courier New" w:cs="Courier New"/>
          <w:bCs/>
          <w:color w:val="000000"/>
          <w:sz w:val="20"/>
          <w:szCs w:val="20"/>
        </w:rPr>
        <w:tab/>
      </w:r>
      <w:r>
        <w:rPr>
          <w:rFonts w:ascii="Courier New" w:eastAsia="Times New Roman" w:hAnsi="Courier New" w:cs="Courier New"/>
          <w:bCs/>
          <w:color w:val="000000"/>
          <w:sz w:val="20"/>
          <w:szCs w:val="20"/>
        </w:rPr>
        <w:tab/>
      </w:r>
      <w:r w:rsidRPr="00961C02">
        <w:rPr>
          <w:rFonts w:ascii="Courier New" w:hAnsi="Courier New"/>
          <w:b/>
          <w:color w:val="000000"/>
          <w:sz w:val="20"/>
        </w:rPr>
        <w:t>&lt;sourceentry&gt;</w:t>
      </w:r>
      <w:r w:rsidRPr="005E23B1">
        <w:rPr>
          <w:rFonts w:ascii="Courier New" w:hAnsi="Courier New"/>
          <w:color w:val="000000"/>
          <w:sz w:val="20"/>
        </w:rPr>
        <w:t>HMC, Complete Peerage, 1936</w:t>
      </w:r>
      <w:r w:rsidRPr="00961C02">
        <w:rPr>
          <w:rFonts w:ascii="Courier New" w:hAnsi="Courier New"/>
          <w:b/>
          <w:color w:val="000000"/>
          <w:sz w:val="20"/>
        </w:rPr>
        <w:t>&lt;/sourceentry&gt;</w:t>
      </w:r>
    </w:p>
    <w:p w14:paraId="7629E3BC" w14:textId="77777777" w:rsidR="00961C02" w:rsidRDefault="00961C02" w:rsidP="00961C02">
      <w:pPr>
        <w:tabs>
          <w:tab w:val="left" w:pos="720"/>
          <w:tab w:val="left" w:pos="1080"/>
          <w:tab w:val="left" w:pos="1440"/>
          <w:tab w:val="left" w:pos="1800"/>
        </w:tabs>
        <w:spacing w:line="240" w:lineRule="auto"/>
        <w:ind w:left="360"/>
        <w:rPr>
          <w:rFonts w:ascii="Courier New" w:eastAsia="Times New Roman" w:hAnsi="Courier New" w:cs="Courier New"/>
          <w:bCs/>
          <w:color w:val="000000"/>
          <w:sz w:val="20"/>
          <w:szCs w:val="20"/>
        </w:rPr>
      </w:pPr>
      <w:r>
        <w:rPr>
          <w:rFonts w:ascii="Courier New" w:eastAsia="Times New Roman" w:hAnsi="Courier New" w:cs="Courier New"/>
          <w:bCs/>
          <w:color w:val="000000"/>
          <w:sz w:val="20"/>
          <w:szCs w:val="20"/>
        </w:rPr>
        <w:tab/>
      </w:r>
      <w:r>
        <w:rPr>
          <w:rFonts w:ascii="Courier New" w:eastAsia="Times New Roman" w:hAnsi="Courier New" w:cs="Courier New"/>
          <w:bCs/>
          <w:color w:val="000000"/>
          <w:sz w:val="20"/>
          <w:szCs w:val="20"/>
        </w:rPr>
        <w:tab/>
      </w:r>
      <w:r w:rsidRPr="005E23B1">
        <w:rPr>
          <w:rFonts w:ascii="Courier New" w:hAnsi="Courier New"/>
          <w:color w:val="000000"/>
          <w:sz w:val="20"/>
        </w:rPr>
        <w:t>&lt;/source&gt;</w:t>
      </w:r>
    </w:p>
    <w:p w14:paraId="40129B42" w14:textId="77777777" w:rsidR="00961C02" w:rsidRPr="00961C02" w:rsidRDefault="00961C02" w:rsidP="00961C02">
      <w:pPr>
        <w:tabs>
          <w:tab w:val="left" w:pos="720"/>
          <w:tab w:val="left" w:pos="1080"/>
          <w:tab w:val="left" w:pos="1440"/>
          <w:tab w:val="left" w:pos="1800"/>
        </w:tabs>
        <w:spacing w:line="240" w:lineRule="auto"/>
        <w:ind w:left="360"/>
        <w:rPr>
          <w:rFonts w:ascii="Courier New" w:hAnsi="Courier New"/>
          <w:color w:val="000000"/>
          <w:sz w:val="20"/>
        </w:rPr>
      </w:pPr>
      <w:r w:rsidRPr="00961C02">
        <w:rPr>
          <w:rFonts w:ascii="Courier New" w:hAnsi="Courier New"/>
          <w:color w:val="000000"/>
          <w:sz w:val="20"/>
        </w:rPr>
        <w:tab/>
        <w:t>&lt;/sources&gt;</w:t>
      </w:r>
    </w:p>
    <w:p w14:paraId="24DB0579" w14:textId="77777777" w:rsidR="00961C02" w:rsidRDefault="00961C02" w:rsidP="00961C02">
      <w:pPr>
        <w:pStyle w:val="Normal1"/>
        <w:tabs>
          <w:tab w:val="left" w:pos="720"/>
          <w:tab w:val="left" w:pos="1080"/>
          <w:tab w:val="left" w:pos="1440"/>
          <w:tab w:val="left" w:pos="1800"/>
        </w:tabs>
        <w:ind w:left="360"/>
        <w:rPr>
          <w:rFonts w:ascii="Courier New" w:eastAsia="Times New Roman" w:hAnsi="Courier New" w:cs="Courier New"/>
          <w:sz w:val="20"/>
          <w:szCs w:val="20"/>
        </w:rPr>
      </w:pPr>
      <w:r>
        <w:rPr>
          <w:rFonts w:ascii="Courier New" w:eastAsia="Times New Roman" w:hAnsi="Courier New" w:cs="Courier New"/>
          <w:sz w:val="20"/>
          <w:szCs w:val="20"/>
        </w:rPr>
        <w:t>&lt;/control&gt;</w:t>
      </w:r>
    </w:p>
    <w:p w14:paraId="016DCC47" w14:textId="77777777" w:rsidR="00961C02" w:rsidRDefault="00961C02" w:rsidP="00961C02">
      <w:pPr>
        <w:pStyle w:val="Normal1"/>
        <w:tabs>
          <w:tab w:val="left" w:pos="720"/>
          <w:tab w:val="left" w:pos="1080"/>
          <w:tab w:val="left" w:pos="1440"/>
          <w:tab w:val="left" w:pos="1800"/>
        </w:tabs>
        <w:ind w:left="360"/>
        <w:rPr>
          <w:rFonts w:ascii="Courier New" w:eastAsia="Times New Roman" w:hAnsi="Courier New" w:cs="Courier New"/>
          <w:sz w:val="20"/>
          <w:szCs w:val="20"/>
        </w:rPr>
      </w:pPr>
    </w:p>
    <w:p w14:paraId="486205AD" w14:textId="77777777" w:rsidR="0020382C" w:rsidRDefault="0020382C">
      <w:pPr>
        <w:rPr>
          <w:rFonts w:ascii="Courier New" w:eastAsia="Arial" w:hAnsi="Courier New" w:cs="Courier New"/>
          <w:color w:val="000000"/>
          <w:sz w:val="20"/>
          <w:szCs w:val="20"/>
        </w:rPr>
      </w:pPr>
      <w:r>
        <w:rPr>
          <w:rFonts w:ascii="Courier New" w:hAnsi="Courier New" w:cs="Courier New"/>
          <w:sz w:val="20"/>
          <w:szCs w:val="20"/>
        </w:rPr>
        <w:br w:type="page"/>
      </w:r>
    </w:p>
    <w:p w14:paraId="6C4260AF" w14:textId="68DB83F4" w:rsidR="00961C02" w:rsidRPr="00E10F35" w:rsidRDefault="00961C02" w:rsidP="00961C02">
      <w:pPr>
        <w:pStyle w:val="Normal1"/>
        <w:tabs>
          <w:tab w:val="left" w:pos="720"/>
          <w:tab w:val="left" w:pos="1080"/>
          <w:tab w:val="left" w:pos="1440"/>
          <w:tab w:val="left" w:pos="1800"/>
        </w:tabs>
        <w:ind w:left="360"/>
        <w:rPr>
          <w:rFonts w:ascii="Courier New" w:hAnsi="Courier New" w:cs="Courier New"/>
          <w:sz w:val="20"/>
          <w:szCs w:val="20"/>
        </w:rPr>
      </w:pPr>
      <w:r w:rsidRPr="00E10F35">
        <w:rPr>
          <w:rFonts w:ascii="Courier New" w:hAnsi="Courier New" w:cs="Courier New"/>
          <w:sz w:val="20"/>
          <w:szCs w:val="20"/>
        </w:rPr>
        <w:lastRenderedPageBreak/>
        <w:t>&lt;sources&gt;</w:t>
      </w:r>
    </w:p>
    <w:p w14:paraId="49840FD0" w14:textId="0C51DE3C" w:rsidR="00961C02" w:rsidRPr="00E10F35" w:rsidRDefault="00961C02" w:rsidP="00961C02">
      <w:pPr>
        <w:pStyle w:val="Normal1"/>
        <w:tabs>
          <w:tab w:val="left" w:pos="720"/>
          <w:tab w:val="left" w:pos="1080"/>
          <w:tab w:val="left" w:pos="1440"/>
          <w:tab w:val="left" w:pos="1800"/>
        </w:tabs>
        <w:ind w:left="1080" w:hanging="720"/>
        <w:rPr>
          <w:rFonts w:ascii="Courier New" w:hAnsi="Courier New" w:cs="Courier New"/>
          <w:sz w:val="20"/>
          <w:szCs w:val="20"/>
        </w:rPr>
      </w:pPr>
      <w:r w:rsidRPr="00E10F35">
        <w:rPr>
          <w:rFonts w:ascii="Courier New" w:hAnsi="Courier New" w:cs="Courier New"/>
          <w:sz w:val="20"/>
          <w:szCs w:val="20"/>
        </w:rPr>
        <w:tab/>
        <w:t>&lt;source lastdatetimeverified=</w:t>
      </w:r>
      <w:r w:rsidR="00677450">
        <w:rPr>
          <w:rFonts w:ascii="Courier New" w:hAnsi="Courier New" w:cs="Courier New"/>
          <w:sz w:val="20"/>
          <w:szCs w:val="20"/>
        </w:rPr>
        <w:t>"</w:t>
      </w:r>
      <w:r w:rsidRPr="00E10F35">
        <w:rPr>
          <w:rFonts w:ascii="Courier New" w:hAnsi="Courier New" w:cs="Courier New"/>
          <w:sz w:val="20"/>
          <w:szCs w:val="20"/>
        </w:rPr>
        <w:t>2015-07-03T14:36:00-05:00</w:t>
      </w:r>
      <w:r w:rsidR="00677450">
        <w:rPr>
          <w:rFonts w:ascii="Courier New" w:hAnsi="Courier New" w:cs="Courier New"/>
          <w:sz w:val="20"/>
          <w:szCs w:val="20"/>
        </w:rPr>
        <w:t>"</w:t>
      </w:r>
      <w:r w:rsidRPr="00E10F35">
        <w:rPr>
          <w:rFonts w:ascii="Courier New" w:hAnsi="Courier New" w:cs="Courier New"/>
          <w:sz w:val="20"/>
          <w:szCs w:val="20"/>
        </w:rPr>
        <w:t xml:space="preserve"> href=</w:t>
      </w:r>
      <w:r w:rsidR="00677450">
        <w:rPr>
          <w:rFonts w:ascii="Courier New" w:hAnsi="Courier New" w:cs="Courier New"/>
          <w:sz w:val="20"/>
          <w:szCs w:val="20"/>
        </w:rPr>
        <w:t>"</w:t>
      </w:r>
      <w:r w:rsidRPr="00E10F35">
        <w:rPr>
          <w:rFonts w:ascii="Courier New" w:hAnsi="Courier New" w:cs="Courier New"/>
          <w:sz w:val="20"/>
          <w:szCs w:val="20"/>
        </w:rPr>
        <w:t>https://archive.org/details/dictionaryofamer00drakrich</w:t>
      </w:r>
      <w:r w:rsidR="00677450">
        <w:rPr>
          <w:rFonts w:ascii="Courier New" w:hAnsi="Courier New" w:cs="Courier New"/>
          <w:sz w:val="20"/>
          <w:szCs w:val="20"/>
        </w:rPr>
        <w:t>"</w:t>
      </w:r>
      <w:r w:rsidRPr="00E10F35">
        <w:rPr>
          <w:rFonts w:ascii="Courier New" w:hAnsi="Courier New" w:cs="Courier New"/>
          <w:sz w:val="20"/>
          <w:szCs w:val="20"/>
        </w:rPr>
        <w:t xml:space="preserve"> actuate=</w:t>
      </w:r>
      <w:r w:rsidR="00677450">
        <w:rPr>
          <w:rFonts w:ascii="Courier New" w:hAnsi="Courier New" w:cs="Courier New"/>
          <w:sz w:val="20"/>
          <w:szCs w:val="20"/>
        </w:rPr>
        <w:t>"</w:t>
      </w:r>
      <w:r w:rsidRPr="00E10F35">
        <w:rPr>
          <w:rFonts w:ascii="Courier New" w:hAnsi="Courier New" w:cs="Courier New"/>
          <w:sz w:val="20"/>
          <w:szCs w:val="20"/>
        </w:rPr>
        <w:t>onrequest</w:t>
      </w:r>
      <w:r w:rsidR="00677450">
        <w:rPr>
          <w:rFonts w:ascii="Courier New" w:hAnsi="Courier New" w:cs="Courier New"/>
          <w:sz w:val="20"/>
          <w:szCs w:val="20"/>
        </w:rPr>
        <w:t>"</w:t>
      </w:r>
      <w:r w:rsidRPr="00E10F35">
        <w:rPr>
          <w:rFonts w:ascii="Courier New" w:hAnsi="Courier New" w:cs="Courier New"/>
          <w:sz w:val="20"/>
          <w:szCs w:val="20"/>
        </w:rPr>
        <w:t xml:space="preserve"> linktitle=</w:t>
      </w:r>
      <w:r w:rsidR="00677450">
        <w:rPr>
          <w:rFonts w:ascii="Courier New" w:hAnsi="Courier New" w:cs="Courier New"/>
          <w:sz w:val="20"/>
          <w:szCs w:val="20"/>
        </w:rPr>
        <w:t>"</w:t>
      </w:r>
      <w:r w:rsidRPr="00E10F35">
        <w:rPr>
          <w:rFonts w:ascii="Courier New" w:hAnsi="Courier New" w:cs="Courier New"/>
          <w:sz w:val="20"/>
          <w:szCs w:val="20"/>
        </w:rPr>
        <w:t>Dictionary of American biography</w:t>
      </w:r>
      <w:r w:rsidR="00677450">
        <w:rPr>
          <w:rFonts w:ascii="Courier New" w:hAnsi="Courier New" w:cs="Courier New"/>
          <w:sz w:val="20"/>
          <w:szCs w:val="20"/>
        </w:rPr>
        <w:t>"</w:t>
      </w:r>
      <w:r w:rsidRPr="00E10F35">
        <w:rPr>
          <w:rFonts w:ascii="Courier New" w:hAnsi="Courier New" w:cs="Courier New"/>
          <w:sz w:val="20"/>
          <w:szCs w:val="20"/>
        </w:rPr>
        <w:t>&gt;</w:t>
      </w:r>
    </w:p>
    <w:p w14:paraId="6A5F75B4" w14:textId="77777777" w:rsidR="00961C02" w:rsidRPr="00E10F35" w:rsidRDefault="00961C02" w:rsidP="00961C02">
      <w:pPr>
        <w:pStyle w:val="Normal1"/>
        <w:tabs>
          <w:tab w:val="left" w:pos="720"/>
          <w:tab w:val="left" w:pos="1080"/>
          <w:tab w:val="left" w:pos="1440"/>
          <w:tab w:val="left" w:pos="1800"/>
        </w:tabs>
        <w:ind w:left="1440" w:hanging="1080"/>
        <w:rPr>
          <w:rFonts w:ascii="Courier New" w:hAnsi="Courier New" w:cs="Courier New"/>
          <w:sz w:val="20"/>
          <w:szCs w:val="20"/>
        </w:rPr>
      </w:pPr>
      <w:r w:rsidRPr="00E10F35">
        <w:rPr>
          <w:rFonts w:ascii="Courier New" w:hAnsi="Courier New" w:cs="Courier New"/>
          <w:sz w:val="20"/>
          <w:szCs w:val="20"/>
        </w:rPr>
        <w:tab/>
      </w:r>
      <w:r w:rsidRPr="00E10F35">
        <w:rPr>
          <w:rFonts w:ascii="Courier New" w:hAnsi="Courier New" w:cs="Courier New"/>
          <w:sz w:val="20"/>
          <w:szCs w:val="20"/>
        </w:rPr>
        <w:tab/>
      </w:r>
      <w:r w:rsidRPr="00961C02">
        <w:rPr>
          <w:rFonts w:ascii="Courier New" w:hAnsi="Courier New" w:cs="Courier New"/>
          <w:b/>
          <w:sz w:val="20"/>
          <w:szCs w:val="20"/>
        </w:rPr>
        <w:t>&lt;sourceentry&gt;</w:t>
      </w:r>
      <w:r w:rsidRPr="00E10F35">
        <w:rPr>
          <w:rFonts w:ascii="Courier New" w:hAnsi="Courier New" w:cs="Courier New"/>
          <w:sz w:val="20"/>
          <w:szCs w:val="20"/>
        </w:rPr>
        <w:t>Dictionary of American biography: including men of the time ... and a supplement</w:t>
      </w:r>
      <w:r w:rsidRPr="00961C02">
        <w:rPr>
          <w:rFonts w:ascii="Courier New" w:hAnsi="Courier New" w:cs="Courier New"/>
          <w:b/>
          <w:sz w:val="20"/>
          <w:szCs w:val="20"/>
        </w:rPr>
        <w:t>&lt;/sourceentry&gt;</w:t>
      </w:r>
    </w:p>
    <w:p w14:paraId="6B335DBE" w14:textId="77777777" w:rsidR="00961C02" w:rsidRPr="00E10F35" w:rsidRDefault="00961C02" w:rsidP="00961C02">
      <w:pPr>
        <w:pStyle w:val="Normal1"/>
        <w:tabs>
          <w:tab w:val="left" w:pos="720"/>
          <w:tab w:val="left" w:pos="1080"/>
          <w:tab w:val="left" w:pos="1440"/>
          <w:tab w:val="left" w:pos="1800"/>
        </w:tabs>
        <w:ind w:left="360"/>
        <w:rPr>
          <w:rFonts w:ascii="Courier New" w:hAnsi="Courier New" w:cs="Courier New"/>
          <w:sz w:val="20"/>
          <w:szCs w:val="20"/>
        </w:rPr>
      </w:pPr>
      <w:r w:rsidRPr="00E10F35">
        <w:rPr>
          <w:rFonts w:ascii="Courier New" w:hAnsi="Courier New" w:cs="Courier New"/>
          <w:sz w:val="20"/>
          <w:szCs w:val="20"/>
        </w:rPr>
        <w:tab/>
      </w:r>
      <w:r w:rsidRPr="00E10F35">
        <w:rPr>
          <w:rFonts w:ascii="Courier New" w:hAnsi="Courier New" w:cs="Courier New"/>
          <w:sz w:val="20"/>
          <w:szCs w:val="20"/>
        </w:rPr>
        <w:tab/>
        <w:t>&lt;objectxmlwrap&gt;</w:t>
      </w:r>
    </w:p>
    <w:p w14:paraId="2CA03CAF" w14:textId="77777777" w:rsidR="00961C02" w:rsidRPr="00E10F35" w:rsidRDefault="00961C02" w:rsidP="00961C02">
      <w:pPr>
        <w:pStyle w:val="Normal1"/>
        <w:tabs>
          <w:tab w:val="left" w:pos="720"/>
          <w:tab w:val="left" w:pos="1080"/>
          <w:tab w:val="left" w:pos="1440"/>
          <w:tab w:val="left" w:pos="1800"/>
        </w:tabs>
        <w:ind w:left="360"/>
        <w:rPr>
          <w:rFonts w:ascii="Courier New" w:hAnsi="Courier New" w:cs="Courier New"/>
          <w:sz w:val="20"/>
          <w:szCs w:val="20"/>
        </w:rPr>
      </w:pPr>
      <w:r w:rsidRPr="00E10F35">
        <w:rPr>
          <w:rFonts w:ascii="Courier New" w:hAnsi="Courier New" w:cs="Courier New"/>
          <w:sz w:val="20"/>
          <w:szCs w:val="20"/>
        </w:rPr>
        <w:tab/>
      </w:r>
      <w:r w:rsidRPr="00E10F35">
        <w:rPr>
          <w:rFonts w:ascii="Courier New" w:hAnsi="Courier New" w:cs="Courier New"/>
          <w:sz w:val="20"/>
          <w:szCs w:val="20"/>
        </w:rPr>
        <w:tab/>
      </w:r>
      <w:r>
        <w:rPr>
          <w:rFonts w:ascii="Courier New" w:hAnsi="Courier New" w:cs="Courier New"/>
          <w:sz w:val="20"/>
          <w:szCs w:val="20"/>
        </w:rPr>
        <w:tab/>
      </w:r>
      <w:r w:rsidRPr="00E10F35">
        <w:rPr>
          <w:rFonts w:ascii="Courier New" w:hAnsi="Courier New" w:cs="Courier New"/>
          <w:sz w:val="20"/>
          <w:szCs w:val="20"/>
        </w:rPr>
        <w:t>&lt;oai_dc:dc&gt;</w:t>
      </w:r>
    </w:p>
    <w:p w14:paraId="1A44C664" w14:textId="77777777" w:rsidR="00961C02" w:rsidRPr="00E10F35" w:rsidRDefault="00961C02" w:rsidP="00961C02">
      <w:pPr>
        <w:pStyle w:val="Normal1"/>
        <w:tabs>
          <w:tab w:val="left" w:pos="720"/>
          <w:tab w:val="left" w:pos="1080"/>
          <w:tab w:val="left" w:pos="1440"/>
          <w:tab w:val="left" w:pos="1800"/>
        </w:tabs>
        <w:ind w:left="2160" w:hanging="1800"/>
        <w:rPr>
          <w:rFonts w:ascii="Courier New" w:hAnsi="Courier New" w:cs="Courier New"/>
          <w:sz w:val="20"/>
          <w:szCs w:val="20"/>
        </w:rPr>
      </w:pPr>
      <w:r w:rsidRPr="00E10F35">
        <w:rPr>
          <w:rFonts w:ascii="Courier New" w:hAnsi="Courier New" w:cs="Courier New"/>
          <w:sz w:val="20"/>
          <w:szCs w:val="20"/>
        </w:rPr>
        <w:tab/>
      </w:r>
      <w:r w:rsidRPr="00E10F35">
        <w:rPr>
          <w:rFonts w:ascii="Courier New" w:hAnsi="Courier New" w:cs="Courier New"/>
          <w:sz w:val="20"/>
          <w:szCs w:val="20"/>
        </w:rPr>
        <w:tab/>
      </w:r>
      <w:r>
        <w:rPr>
          <w:rFonts w:ascii="Courier New" w:hAnsi="Courier New" w:cs="Courier New"/>
          <w:sz w:val="20"/>
          <w:szCs w:val="20"/>
        </w:rPr>
        <w:tab/>
      </w:r>
      <w:r w:rsidRPr="00E10F35">
        <w:rPr>
          <w:rFonts w:ascii="Courier New" w:hAnsi="Courier New" w:cs="Courier New"/>
          <w:sz w:val="20"/>
          <w:szCs w:val="20"/>
        </w:rPr>
        <w:tab/>
        <w:t>&lt;dc:title&gt;Dictionary of American biography, including men of the time; containing nearly ten thousand notices of persons of both sexes, of native and foreign birth, who have been remarkable, or prominently connected with the arts, sciences, literature, politics, or history of the American continent. Giving also the pronunciation of many of the foreign and peculiar American names, a key to the assumed names of writers, and a supplement&lt;/dc:title&gt;</w:t>
      </w:r>
    </w:p>
    <w:p w14:paraId="5B7BA260" w14:textId="77777777" w:rsidR="00961C02" w:rsidRPr="00E10F35" w:rsidRDefault="00961C02" w:rsidP="00961C02">
      <w:pPr>
        <w:pStyle w:val="Normal1"/>
        <w:tabs>
          <w:tab w:val="left" w:pos="720"/>
          <w:tab w:val="left" w:pos="1080"/>
          <w:tab w:val="left" w:pos="1440"/>
          <w:tab w:val="left" w:pos="1800"/>
        </w:tabs>
        <w:ind w:left="2160" w:hanging="1800"/>
        <w:rPr>
          <w:rFonts w:ascii="Courier New" w:hAnsi="Courier New" w:cs="Courier New"/>
          <w:sz w:val="20"/>
          <w:szCs w:val="20"/>
        </w:rPr>
      </w:pPr>
      <w:r w:rsidRPr="00E10F35">
        <w:rPr>
          <w:rFonts w:ascii="Courier New" w:hAnsi="Courier New" w:cs="Courier New"/>
          <w:sz w:val="20"/>
          <w:szCs w:val="20"/>
        </w:rPr>
        <w:tab/>
      </w:r>
      <w:r w:rsidRPr="00E10F35">
        <w:rPr>
          <w:rFonts w:ascii="Courier New" w:hAnsi="Courier New" w:cs="Courier New"/>
          <w:sz w:val="20"/>
          <w:szCs w:val="20"/>
        </w:rPr>
        <w:tab/>
      </w:r>
      <w:r>
        <w:rPr>
          <w:rFonts w:ascii="Courier New" w:hAnsi="Courier New" w:cs="Courier New"/>
          <w:sz w:val="20"/>
          <w:szCs w:val="20"/>
        </w:rPr>
        <w:tab/>
      </w:r>
      <w:r w:rsidRPr="00E10F35">
        <w:rPr>
          <w:rFonts w:ascii="Courier New" w:hAnsi="Courier New" w:cs="Courier New"/>
          <w:sz w:val="20"/>
          <w:szCs w:val="20"/>
        </w:rPr>
        <w:tab/>
        <w:t>&lt;dc:creator&gt;Drake, Francis S. (Francis Samuel), 1828-1885&lt;/dc:creator&gt;</w:t>
      </w:r>
    </w:p>
    <w:p w14:paraId="3111119F" w14:textId="77777777" w:rsidR="00961C02" w:rsidRPr="00E10F35" w:rsidRDefault="00961C02" w:rsidP="00961C02">
      <w:pPr>
        <w:pStyle w:val="Normal1"/>
        <w:tabs>
          <w:tab w:val="left" w:pos="720"/>
          <w:tab w:val="left" w:pos="1080"/>
          <w:tab w:val="left" w:pos="1440"/>
          <w:tab w:val="left" w:pos="1800"/>
        </w:tabs>
        <w:ind w:left="360"/>
        <w:rPr>
          <w:rFonts w:ascii="Courier New" w:hAnsi="Courier New" w:cs="Courier New"/>
          <w:sz w:val="20"/>
          <w:szCs w:val="20"/>
        </w:rPr>
      </w:pPr>
      <w:r w:rsidRPr="00E10F35">
        <w:rPr>
          <w:rFonts w:ascii="Courier New" w:hAnsi="Courier New" w:cs="Courier New"/>
          <w:sz w:val="20"/>
          <w:szCs w:val="20"/>
        </w:rPr>
        <w:tab/>
      </w:r>
      <w:r w:rsidRPr="00E10F35">
        <w:rPr>
          <w:rFonts w:ascii="Courier New" w:hAnsi="Courier New" w:cs="Courier New"/>
          <w:sz w:val="20"/>
          <w:szCs w:val="20"/>
        </w:rPr>
        <w:tab/>
      </w:r>
      <w:r w:rsidRPr="00E10F35">
        <w:rPr>
          <w:rFonts w:ascii="Courier New" w:hAnsi="Courier New" w:cs="Courier New"/>
          <w:sz w:val="20"/>
          <w:szCs w:val="20"/>
        </w:rPr>
        <w:tab/>
      </w:r>
      <w:r w:rsidRPr="00E10F35">
        <w:rPr>
          <w:rFonts w:ascii="Courier New" w:hAnsi="Courier New" w:cs="Courier New"/>
          <w:sz w:val="20"/>
          <w:szCs w:val="20"/>
        </w:rPr>
        <w:tab/>
        <w:t>&lt;dc:date&gt;1872&lt;/dc:date&gt;</w:t>
      </w:r>
    </w:p>
    <w:p w14:paraId="76DDC4F2" w14:textId="77777777" w:rsidR="00961C02" w:rsidRDefault="00961C02" w:rsidP="00961C02">
      <w:pPr>
        <w:pStyle w:val="Normal1"/>
        <w:tabs>
          <w:tab w:val="left" w:pos="720"/>
          <w:tab w:val="left" w:pos="1080"/>
          <w:tab w:val="left" w:pos="1440"/>
          <w:tab w:val="left" w:pos="1800"/>
        </w:tabs>
        <w:ind w:left="360"/>
        <w:rPr>
          <w:rFonts w:ascii="Courier New" w:hAnsi="Courier New" w:cs="Courier New"/>
          <w:sz w:val="20"/>
          <w:szCs w:val="20"/>
        </w:rPr>
      </w:pPr>
      <w:r w:rsidRPr="00E10F35">
        <w:rPr>
          <w:rFonts w:ascii="Courier New" w:hAnsi="Courier New" w:cs="Courier New"/>
          <w:sz w:val="20"/>
          <w:szCs w:val="20"/>
        </w:rPr>
        <w:tab/>
      </w:r>
      <w:r w:rsidRPr="00E10F35">
        <w:rPr>
          <w:rFonts w:ascii="Courier New" w:hAnsi="Courier New" w:cs="Courier New"/>
          <w:sz w:val="20"/>
          <w:szCs w:val="20"/>
        </w:rPr>
        <w:tab/>
      </w:r>
      <w:r>
        <w:rPr>
          <w:rFonts w:ascii="Courier New" w:hAnsi="Courier New" w:cs="Courier New"/>
          <w:sz w:val="20"/>
          <w:szCs w:val="20"/>
        </w:rPr>
        <w:tab/>
      </w:r>
      <w:r w:rsidRPr="00E10F35">
        <w:rPr>
          <w:rFonts w:ascii="Courier New" w:hAnsi="Courier New" w:cs="Courier New"/>
          <w:sz w:val="20"/>
          <w:szCs w:val="20"/>
        </w:rPr>
        <w:tab/>
        <w:t>&lt;dc:identifier&gt;</w:t>
      </w:r>
      <w:r>
        <w:rPr>
          <w:rFonts w:ascii="Courier New" w:hAnsi="Courier New" w:cs="Courier New"/>
          <w:sz w:val="20"/>
          <w:szCs w:val="20"/>
        </w:rPr>
        <w:t>E176 .D725 1872&lt;/dc:identifier&gt;</w:t>
      </w:r>
    </w:p>
    <w:p w14:paraId="34D95CFE" w14:textId="77777777" w:rsidR="00961C02" w:rsidRDefault="00961C02" w:rsidP="00961C02">
      <w:pPr>
        <w:pStyle w:val="Normal1"/>
        <w:tabs>
          <w:tab w:val="left" w:pos="720"/>
          <w:tab w:val="left" w:pos="1080"/>
          <w:tab w:val="left" w:pos="1440"/>
          <w:tab w:val="left" w:pos="180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E10F35">
        <w:rPr>
          <w:rFonts w:ascii="Courier New" w:hAnsi="Courier New" w:cs="Courier New"/>
          <w:sz w:val="20"/>
          <w:szCs w:val="20"/>
        </w:rPr>
        <w:t>&lt;dc:identifier&gt;</w:t>
      </w:r>
    </w:p>
    <w:p w14:paraId="11D15777" w14:textId="2AEF1CC1" w:rsidR="00961C02" w:rsidRDefault="00961C02" w:rsidP="00961C02">
      <w:pPr>
        <w:pStyle w:val="Normal1"/>
        <w:tabs>
          <w:tab w:val="left" w:pos="720"/>
          <w:tab w:val="left" w:pos="1080"/>
          <w:tab w:val="left" w:pos="1440"/>
          <w:tab w:val="left" w:pos="180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E10F35">
        <w:rPr>
          <w:rFonts w:ascii="Courier New" w:hAnsi="Courier New" w:cs="Courier New"/>
          <w:sz w:val="20"/>
          <w:szCs w:val="20"/>
        </w:rPr>
        <w:t>https://archive.org/details/dictionaryofamer00drakrich</w:t>
      </w:r>
    </w:p>
    <w:p w14:paraId="271525E2" w14:textId="77777777" w:rsidR="00961C02" w:rsidRPr="00E10F35" w:rsidRDefault="00961C02" w:rsidP="00961C02">
      <w:pPr>
        <w:pStyle w:val="Normal1"/>
        <w:tabs>
          <w:tab w:val="left" w:pos="720"/>
          <w:tab w:val="left" w:pos="1080"/>
          <w:tab w:val="left" w:pos="1440"/>
          <w:tab w:val="left" w:pos="180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E10F35">
        <w:rPr>
          <w:rFonts w:ascii="Courier New" w:hAnsi="Courier New" w:cs="Courier New"/>
          <w:sz w:val="20"/>
          <w:szCs w:val="20"/>
        </w:rPr>
        <w:t>&lt;/dc:identifier&gt;</w:t>
      </w:r>
    </w:p>
    <w:p w14:paraId="715B04AC" w14:textId="77777777" w:rsidR="00961C02" w:rsidRPr="00E10F35" w:rsidRDefault="00961C02" w:rsidP="00961C02">
      <w:pPr>
        <w:pStyle w:val="Normal1"/>
        <w:tabs>
          <w:tab w:val="left" w:pos="720"/>
          <w:tab w:val="left" w:pos="1080"/>
          <w:tab w:val="left" w:pos="1440"/>
          <w:tab w:val="left" w:pos="1800"/>
        </w:tabs>
        <w:ind w:left="360"/>
        <w:rPr>
          <w:rFonts w:ascii="Courier New" w:hAnsi="Courier New" w:cs="Courier New"/>
          <w:sz w:val="20"/>
          <w:szCs w:val="20"/>
        </w:rPr>
      </w:pPr>
      <w:r w:rsidRPr="00E10F35">
        <w:rPr>
          <w:rFonts w:ascii="Courier New" w:hAnsi="Courier New" w:cs="Courier New"/>
          <w:sz w:val="20"/>
          <w:szCs w:val="20"/>
        </w:rPr>
        <w:tab/>
      </w:r>
      <w:r w:rsidRPr="00E10F35">
        <w:rPr>
          <w:rFonts w:ascii="Courier New" w:hAnsi="Courier New" w:cs="Courier New"/>
          <w:sz w:val="20"/>
          <w:szCs w:val="20"/>
        </w:rPr>
        <w:tab/>
      </w:r>
      <w:r>
        <w:rPr>
          <w:rFonts w:ascii="Courier New" w:hAnsi="Courier New" w:cs="Courier New"/>
          <w:sz w:val="20"/>
          <w:szCs w:val="20"/>
        </w:rPr>
        <w:tab/>
      </w:r>
      <w:r w:rsidRPr="00E10F35">
        <w:rPr>
          <w:rFonts w:ascii="Courier New" w:hAnsi="Courier New" w:cs="Courier New"/>
          <w:sz w:val="20"/>
          <w:szCs w:val="20"/>
        </w:rPr>
        <w:t>&lt;/oai_dc:dc&gt;</w:t>
      </w:r>
    </w:p>
    <w:p w14:paraId="4BCF35D1" w14:textId="77777777" w:rsidR="00961C02" w:rsidRPr="00E10F35" w:rsidRDefault="00961C02" w:rsidP="00961C02">
      <w:pPr>
        <w:pStyle w:val="Normal1"/>
        <w:tabs>
          <w:tab w:val="left" w:pos="720"/>
          <w:tab w:val="left" w:pos="1080"/>
          <w:tab w:val="left" w:pos="1440"/>
          <w:tab w:val="left" w:pos="1800"/>
        </w:tabs>
        <w:ind w:left="360"/>
        <w:rPr>
          <w:rFonts w:ascii="Courier New" w:hAnsi="Courier New" w:cs="Courier New"/>
          <w:sz w:val="20"/>
          <w:szCs w:val="20"/>
        </w:rPr>
      </w:pPr>
      <w:r w:rsidRPr="00E10F35">
        <w:rPr>
          <w:rFonts w:ascii="Courier New" w:hAnsi="Courier New" w:cs="Courier New"/>
          <w:sz w:val="20"/>
          <w:szCs w:val="20"/>
        </w:rPr>
        <w:tab/>
      </w:r>
      <w:r w:rsidRPr="00E10F35">
        <w:rPr>
          <w:rFonts w:ascii="Courier New" w:hAnsi="Courier New" w:cs="Courier New"/>
          <w:sz w:val="20"/>
          <w:szCs w:val="20"/>
        </w:rPr>
        <w:tab/>
        <w:t>&lt;/objectxmlwrap&gt;</w:t>
      </w:r>
    </w:p>
    <w:p w14:paraId="67506C2A" w14:textId="77777777" w:rsidR="00961C02" w:rsidRPr="00E10F35" w:rsidRDefault="00961C02" w:rsidP="00961C02">
      <w:pPr>
        <w:pStyle w:val="Normal1"/>
        <w:tabs>
          <w:tab w:val="left" w:pos="720"/>
          <w:tab w:val="left" w:pos="1080"/>
          <w:tab w:val="left" w:pos="1440"/>
          <w:tab w:val="left" w:pos="1800"/>
        </w:tabs>
        <w:ind w:left="360"/>
        <w:rPr>
          <w:rFonts w:ascii="Courier New" w:hAnsi="Courier New" w:cs="Courier New"/>
          <w:sz w:val="20"/>
          <w:szCs w:val="20"/>
        </w:rPr>
      </w:pPr>
      <w:r w:rsidRPr="00E10F35">
        <w:rPr>
          <w:rFonts w:ascii="Courier New" w:hAnsi="Courier New" w:cs="Courier New"/>
          <w:sz w:val="20"/>
          <w:szCs w:val="20"/>
        </w:rPr>
        <w:tab/>
      </w:r>
      <w:r w:rsidRPr="00E10F35">
        <w:rPr>
          <w:rFonts w:ascii="Courier New" w:hAnsi="Courier New" w:cs="Courier New"/>
          <w:sz w:val="20"/>
          <w:szCs w:val="20"/>
        </w:rPr>
        <w:tab/>
        <w:t>&lt;descriptivenote&gt;</w:t>
      </w:r>
    </w:p>
    <w:p w14:paraId="13526DEA" w14:textId="1F8458CF" w:rsidR="00961C02" w:rsidRPr="00E10F35" w:rsidRDefault="00961C02" w:rsidP="00961C02">
      <w:pPr>
        <w:pStyle w:val="Normal1"/>
        <w:tabs>
          <w:tab w:val="left" w:pos="720"/>
          <w:tab w:val="left" w:pos="1080"/>
          <w:tab w:val="left" w:pos="1440"/>
          <w:tab w:val="left" w:pos="1800"/>
        </w:tabs>
        <w:ind w:left="1800" w:hanging="1440"/>
        <w:rPr>
          <w:rFonts w:ascii="Courier New" w:hAnsi="Courier New" w:cs="Courier New"/>
          <w:sz w:val="20"/>
          <w:szCs w:val="20"/>
        </w:rPr>
      </w:pPr>
      <w:r w:rsidRPr="00E10F35">
        <w:rPr>
          <w:rFonts w:ascii="Courier New" w:hAnsi="Courier New" w:cs="Courier New"/>
          <w:sz w:val="20"/>
          <w:szCs w:val="20"/>
        </w:rPr>
        <w:tab/>
      </w:r>
      <w:r w:rsidRPr="00E10F35">
        <w:rPr>
          <w:rFonts w:ascii="Courier New" w:hAnsi="Courier New" w:cs="Courier New"/>
          <w:sz w:val="20"/>
          <w:szCs w:val="20"/>
        </w:rPr>
        <w:tab/>
      </w:r>
      <w:r w:rsidRPr="00E10F35">
        <w:rPr>
          <w:rFonts w:ascii="Courier New" w:hAnsi="Courier New" w:cs="Courier New"/>
          <w:sz w:val="20"/>
          <w:szCs w:val="20"/>
        </w:rPr>
        <w:tab/>
        <w:t>&lt;p&gt;Basic biographical information about &lt;persname source=</w:t>
      </w:r>
      <w:r w:rsidR="00677450">
        <w:rPr>
          <w:rFonts w:ascii="Courier New" w:hAnsi="Courier New" w:cs="Courier New"/>
          <w:sz w:val="20"/>
          <w:szCs w:val="20"/>
        </w:rPr>
        <w:t>"</w:t>
      </w:r>
      <w:r w:rsidRPr="00E10F35">
        <w:rPr>
          <w:rFonts w:ascii="Courier New" w:hAnsi="Courier New" w:cs="Courier New"/>
          <w:sz w:val="20"/>
          <w:szCs w:val="20"/>
        </w:rPr>
        <w:t>lcnaf</w:t>
      </w:r>
      <w:r w:rsidR="00677450">
        <w:rPr>
          <w:rFonts w:ascii="Courier New" w:hAnsi="Courier New" w:cs="Courier New"/>
          <w:sz w:val="20"/>
          <w:szCs w:val="20"/>
        </w:rPr>
        <w:t>"</w:t>
      </w:r>
      <w:r w:rsidRPr="00E10F35">
        <w:rPr>
          <w:rFonts w:ascii="Courier New" w:hAnsi="Courier New" w:cs="Courier New"/>
          <w:sz w:val="20"/>
          <w:szCs w:val="20"/>
        </w:rPr>
        <w:t xml:space="preserve"> normal=</w:t>
      </w:r>
      <w:r w:rsidR="00677450">
        <w:rPr>
          <w:rFonts w:ascii="Courier New" w:hAnsi="Courier New" w:cs="Courier New"/>
          <w:sz w:val="20"/>
          <w:szCs w:val="20"/>
        </w:rPr>
        <w:t>"</w:t>
      </w:r>
      <w:r w:rsidRPr="00E10F35">
        <w:rPr>
          <w:rFonts w:ascii="Courier New" w:hAnsi="Courier New" w:cs="Courier New"/>
          <w:sz w:val="20"/>
          <w:szCs w:val="20"/>
        </w:rPr>
        <w:t>Freeman, Nathaniel, 1741-1827</w:t>
      </w:r>
      <w:r w:rsidR="00677450">
        <w:rPr>
          <w:rFonts w:ascii="Courier New" w:hAnsi="Courier New" w:cs="Courier New"/>
          <w:sz w:val="20"/>
          <w:szCs w:val="20"/>
        </w:rPr>
        <w:t>"</w:t>
      </w:r>
      <w:r w:rsidRPr="00E10F35">
        <w:rPr>
          <w:rFonts w:ascii="Courier New" w:hAnsi="Courier New" w:cs="Courier New"/>
          <w:sz w:val="20"/>
          <w:szCs w:val="20"/>
        </w:rPr>
        <w:t>&gt;&lt;part&gt;Nathaniel Freeman&lt;/part&gt;&lt;/persname&gt; was taken from &lt;title&gt;&lt;part&gt;Dictionary of American biography: including men of the time ... and a supplement&lt;/part&gt;&lt;/title&gt;, page 340.&lt;/p&gt;</w:t>
      </w:r>
    </w:p>
    <w:p w14:paraId="5C4F57A3" w14:textId="77777777" w:rsidR="00961C02" w:rsidRPr="00E10F35" w:rsidRDefault="00961C02" w:rsidP="00961C02">
      <w:pPr>
        <w:pStyle w:val="Normal1"/>
        <w:tabs>
          <w:tab w:val="left" w:pos="720"/>
          <w:tab w:val="left" w:pos="1080"/>
          <w:tab w:val="left" w:pos="1440"/>
          <w:tab w:val="left" w:pos="1800"/>
        </w:tabs>
        <w:ind w:left="360"/>
        <w:rPr>
          <w:rFonts w:ascii="Courier New" w:hAnsi="Courier New" w:cs="Courier New"/>
          <w:sz w:val="20"/>
          <w:szCs w:val="20"/>
        </w:rPr>
      </w:pPr>
      <w:r w:rsidRPr="00E10F35">
        <w:rPr>
          <w:rFonts w:ascii="Courier New" w:hAnsi="Courier New" w:cs="Courier New"/>
          <w:sz w:val="20"/>
          <w:szCs w:val="20"/>
        </w:rPr>
        <w:tab/>
      </w:r>
      <w:r w:rsidRPr="00E10F35">
        <w:rPr>
          <w:rFonts w:ascii="Courier New" w:hAnsi="Courier New" w:cs="Courier New"/>
          <w:sz w:val="20"/>
          <w:szCs w:val="20"/>
        </w:rPr>
        <w:tab/>
        <w:t>&lt;/descriptivenote&gt;</w:t>
      </w:r>
    </w:p>
    <w:p w14:paraId="6AE1F9CE" w14:textId="77777777" w:rsidR="00961C02" w:rsidRPr="00E10F35" w:rsidRDefault="00961C02" w:rsidP="00961C02">
      <w:pPr>
        <w:pStyle w:val="Normal1"/>
        <w:tabs>
          <w:tab w:val="left" w:pos="720"/>
          <w:tab w:val="left" w:pos="1080"/>
          <w:tab w:val="left" w:pos="1440"/>
          <w:tab w:val="left" w:pos="1800"/>
        </w:tabs>
        <w:ind w:left="360"/>
        <w:rPr>
          <w:rFonts w:ascii="Courier New" w:hAnsi="Courier New" w:cs="Courier New"/>
          <w:sz w:val="20"/>
          <w:szCs w:val="20"/>
        </w:rPr>
      </w:pPr>
      <w:r w:rsidRPr="00E10F35">
        <w:rPr>
          <w:rFonts w:ascii="Courier New" w:hAnsi="Courier New" w:cs="Courier New"/>
          <w:sz w:val="20"/>
          <w:szCs w:val="20"/>
        </w:rPr>
        <w:tab/>
        <w:t>&lt;/source&gt;</w:t>
      </w:r>
    </w:p>
    <w:p w14:paraId="7F19A27D" w14:textId="77777777" w:rsidR="0020382C" w:rsidRDefault="00961C02" w:rsidP="0020382C">
      <w:pPr>
        <w:pStyle w:val="Normal1"/>
        <w:ind w:left="360"/>
        <w:rPr>
          <w:rFonts w:ascii="Courier New" w:hAnsi="Courier New" w:cs="Courier New"/>
          <w:sz w:val="20"/>
          <w:szCs w:val="20"/>
        </w:rPr>
      </w:pPr>
      <w:r w:rsidRPr="00E10F35">
        <w:rPr>
          <w:rFonts w:ascii="Courier New" w:hAnsi="Courier New" w:cs="Courier New"/>
          <w:sz w:val="20"/>
          <w:szCs w:val="20"/>
        </w:rPr>
        <w:t>&lt;/sources&gt;</w:t>
      </w:r>
    </w:p>
    <w:p w14:paraId="1067A5AA" w14:textId="157B7F23" w:rsidR="00EE5DB7" w:rsidRDefault="00EE5DB7" w:rsidP="00961C02">
      <w:pPr>
        <w:pStyle w:val="Normal1"/>
        <w:rPr>
          <w:b/>
          <w:sz w:val="24"/>
        </w:rPr>
      </w:pPr>
      <w:r w:rsidRPr="005E23B1">
        <w:rPr>
          <w:sz w:val="24"/>
        </w:rPr>
        <w:br w:type="page"/>
      </w:r>
    </w:p>
    <w:p w14:paraId="734B1C82" w14:textId="77777777" w:rsidR="00EE5DB7" w:rsidRDefault="00EE5DB7" w:rsidP="00627796">
      <w:pPr>
        <w:pStyle w:val="Normal1"/>
        <w:rPr>
          <w:b/>
          <w:sz w:val="24"/>
        </w:rPr>
      </w:pPr>
      <w:r>
        <w:rPr>
          <w:b/>
          <w:sz w:val="24"/>
        </w:rPr>
        <w:lastRenderedPageBreak/>
        <w:t>&lt;sources&gt;  Sources</w:t>
      </w:r>
    </w:p>
    <w:p w14:paraId="23919872" w14:textId="77777777" w:rsidR="00670294" w:rsidRDefault="00670294" w:rsidP="00627796">
      <w:pPr>
        <w:pStyle w:val="Normal1"/>
        <w:rPr>
          <w:b/>
          <w:sz w:val="24"/>
        </w:rPr>
      </w:pPr>
    </w:p>
    <w:p w14:paraId="23921293" w14:textId="77777777" w:rsidR="00670294" w:rsidRDefault="00670294" w:rsidP="00627796">
      <w:pPr>
        <w:pStyle w:val="Normal1"/>
        <w:rPr>
          <w:b/>
          <w:sz w:val="24"/>
        </w:rPr>
      </w:pPr>
    </w:p>
    <w:p w14:paraId="35DF5DFB" w14:textId="4FD9B79A" w:rsidR="00670294" w:rsidRDefault="00670294" w:rsidP="00670294">
      <w:pPr>
        <w:spacing w:line="240" w:lineRule="auto"/>
        <w:rPr>
          <w:rFonts w:ascii="Arial" w:eastAsia="Times New Roman" w:hAnsi="Arial" w:cs="Arial"/>
          <w:b/>
          <w:bCs/>
          <w:color w:val="000000"/>
          <w:sz w:val="24"/>
          <w:szCs w:val="24"/>
        </w:rPr>
      </w:pPr>
      <w:r w:rsidRPr="00600AD4">
        <w:rPr>
          <w:rFonts w:ascii="Arial" w:eastAsia="Times New Roman" w:hAnsi="Arial" w:cs="Arial"/>
          <w:b/>
          <w:bCs/>
          <w:color w:val="000000"/>
          <w:sz w:val="24"/>
          <w:szCs w:val="24"/>
        </w:rPr>
        <w:t>Summary:</w:t>
      </w:r>
    </w:p>
    <w:p w14:paraId="55253216" w14:textId="77777777" w:rsidR="00670294" w:rsidRPr="00600AD4" w:rsidRDefault="00670294" w:rsidP="00670294">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 xml:space="preserve">An optional child element of &lt;control&gt; that </w:t>
      </w:r>
      <w:r w:rsidR="00DE724D">
        <w:rPr>
          <w:rFonts w:ascii="Arial" w:eastAsia="Times New Roman" w:hAnsi="Arial" w:cs="Arial"/>
          <w:color w:val="000000"/>
          <w:sz w:val="24"/>
          <w:szCs w:val="24"/>
        </w:rPr>
        <w:t xml:space="preserve">groups one </w:t>
      </w:r>
      <w:r>
        <w:rPr>
          <w:rFonts w:ascii="Arial" w:eastAsia="Times New Roman" w:hAnsi="Arial" w:cs="Arial"/>
          <w:color w:val="000000"/>
          <w:sz w:val="24"/>
          <w:szCs w:val="24"/>
        </w:rPr>
        <w:t>or more &lt;source&gt;s of evidence used in describing the archival material.</w:t>
      </w:r>
    </w:p>
    <w:p w14:paraId="0EFF4FE9" w14:textId="77777777" w:rsidR="00670294" w:rsidRPr="00600AD4" w:rsidRDefault="00670294" w:rsidP="00670294">
      <w:pPr>
        <w:spacing w:line="240" w:lineRule="auto"/>
        <w:rPr>
          <w:rFonts w:ascii="Times New Roman" w:eastAsia="Times New Roman" w:hAnsi="Times New Roman" w:cs="Times New Roman"/>
          <w:sz w:val="24"/>
          <w:szCs w:val="24"/>
        </w:rPr>
      </w:pPr>
    </w:p>
    <w:p w14:paraId="73A94FEB" w14:textId="77777777" w:rsidR="00670294" w:rsidRPr="00600AD4" w:rsidRDefault="00670294" w:rsidP="00670294">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Contain:</w:t>
      </w:r>
    </w:p>
    <w:p w14:paraId="416BE601" w14:textId="77777777" w:rsidR="00670294" w:rsidRPr="00600AD4" w:rsidRDefault="00670294" w:rsidP="00670294">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 xml:space="preserve">source </w:t>
      </w:r>
    </w:p>
    <w:p w14:paraId="6363831C" w14:textId="77777777" w:rsidR="00670294" w:rsidRPr="00600AD4" w:rsidRDefault="00670294" w:rsidP="00670294">
      <w:pPr>
        <w:spacing w:line="240" w:lineRule="auto"/>
        <w:rPr>
          <w:rFonts w:ascii="Times New Roman" w:eastAsia="Times New Roman" w:hAnsi="Times New Roman" w:cs="Times New Roman"/>
          <w:sz w:val="24"/>
          <w:szCs w:val="24"/>
        </w:rPr>
      </w:pPr>
    </w:p>
    <w:p w14:paraId="7BA9C5B3" w14:textId="77777777" w:rsidR="00670294" w:rsidRPr="00600AD4" w:rsidRDefault="00670294" w:rsidP="00670294">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Occur Within:</w:t>
      </w:r>
    </w:p>
    <w:p w14:paraId="3B125FE2" w14:textId="54269818" w:rsidR="00670294" w:rsidRPr="00600AD4" w:rsidRDefault="00670294" w:rsidP="00670294">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control</w:t>
      </w:r>
    </w:p>
    <w:p w14:paraId="4AF544AE" w14:textId="77777777" w:rsidR="00670294" w:rsidRPr="00600AD4" w:rsidRDefault="00670294" w:rsidP="00670294">
      <w:pPr>
        <w:spacing w:line="240" w:lineRule="auto"/>
        <w:rPr>
          <w:rFonts w:ascii="Times New Roman" w:eastAsia="Times New Roman" w:hAnsi="Times New Roman" w:cs="Times New Roman"/>
          <w:sz w:val="24"/>
          <w:szCs w:val="24"/>
        </w:rPr>
      </w:pPr>
    </w:p>
    <w:p w14:paraId="3E58B069" w14:textId="77777777" w:rsidR="00670294" w:rsidRPr="00600AD4" w:rsidRDefault="00670294" w:rsidP="00670294">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Attributes:</w:t>
      </w:r>
    </w:p>
    <w:p w14:paraId="6B7486E1" w14:textId="1C723AF1" w:rsidR="00670294" w:rsidRPr="00600AD4" w:rsidRDefault="00670294" w:rsidP="00670294">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altrender</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706764AA" w14:textId="09A5DA8D" w:rsidR="00670294" w:rsidRPr="00600AD4" w:rsidRDefault="00670294" w:rsidP="00670294">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audience</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 (values limited to:  external, internal)</w:t>
      </w:r>
    </w:p>
    <w:p w14:paraId="498DC292" w14:textId="6CEC5310" w:rsidR="00670294" w:rsidRDefault="00670294" w:rsidP="00670294">
      <w:pPr>
        <w:tabs>
          <w:tab w:val="left" w:pos="3600"/>
        </w:tabs>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base</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5E6E3BC5" w14:textId="77777777" w:rsidR="00670294" w:rsidRPr="00600AD4" w:rsidRDefault="00670294" w:rsidP="00670294">
      <w:pPr>
        <w:tabs>
          <w:tab w:val="left" w:pos="3600"/>
        </w:tabs>
        <w:spacing w:line="240" w:lineRule="auto"/>
        <w:ind w:left="360"/>
        <w:rPr>
          <w:rFonts w:ascii="Times New Roman" w:eastAsia="Times New Roman" w:hAnsi="Times New Roman" w:cs="Times New Roman"/>
          <w:sz w:val="24"/>
          <w:szCs w:val="24"/>
        </w:rPr>
      </w:pPr>
      <w:r w:rsidRPr="00B74AE7">
        <w:rPr>
          <w:rFonts w:ascii="Arial" w:eastAsia="Times New Roman" w:hAnsi="Arial" w:cs="Arial"/>
          <w:color w:val="000000"/>
          <w:sz w:val="24"/>
          <w:szCs w:val="24"/>
        </w:rPr>
        <w:t>encodinganalog</w:t>
      </w:r>
      <w:r w:rsidRPr="00B74AE7">
        <w:rPr>
          <w:rFonts w:ascii="Arial" w:eastAsia="Times New Roman" w:hAnsi="Arial" w:cs="Arial"/>
          <w:color w:val="000000"/>
          <w:sz w:val="24"/>
          <w:szCs w:val="24"/>
        </w:rPr>
        <w:tab/>
        <w:t>Optional</w:t>
      </w:r>
    </w:p>
    <w:p w14:paraId="45F7E183" w14:textId="34429B86" w:rsidR="00670294" w:rsidRPr="00600AD4" w:rsidRDefault="00670294" w:rsidP="00670294">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id</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51933C79" w14:textId="3E6E7947" w:rsidR="00670294" w:rsidRDefault="00670294" w:rsidP="00670294">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lang</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1883DEA7" w14:textId="77777777" w:rsidR="008D0E6A" w:rsidRPr="00600AD4" w:rsidRDefault="008D0E6A" w:rsidP="00670294">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localtype</w:t>
      </w:r>
      <w:r>
        <w:rPr>
          <w:rFonts w:ascii="Arial" w:eastAsia="Times New Roman" w:hAnsi="Arial" w:cs="Arial"/>
          <w:color w:val="000000"/>
          <w:sz w:val="24"/>
          <w:szCs w:val="24"/>
        </w:rPr>
        <w:tab/>
        <w:t>Optional</w:t>
      </w:r>
    </w:p>
    <w:p w14:paraId="16016757" w14:textId="30905606" w:rsidR="00670294" w:rsidRPr="00600AD4" w:rsidRDefault="00670294" w:rsidP="00670294">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script</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4EE630B3" w14:textId="77777777" w:rsidR="00670294" w:rsidRDefault="00670294" w:rsidP="00670294">
      <w:pPr>
        <w:spacing w:line="240" w:lineRule="auto"/>
        <w:rPr>
          <w:rFonts w:ascii="Arial" w:eastAsia="Times New Roman" w:hAnsi="Arial" w:cs="Arial"/>
          <w:sz w:val="24"/>
          <w:szCs w:val="24"/>
        </w:rPr>
      </w:pPr>
    </w:p>
    <w:p w14:paraId="6FE7106D" w14:textId="77777777" w:rsidR="00670294" w:rsidRPr="00670294" w:rsidRDefault="00670294" w:rsidP="00670294">
      <w:pPr>
        <w:spacing w:line="240" w:lineRule="auto"/>
        <w:rPr>
          <w:rFonts w:ascii="Arial" w:eastAsia="Times New Roman" w:hAnsi="Arial" w:cs="Arial"/>
          <w:sz w:val="24"/>
          <w:szCs w:val="24"/>
        </w:rPr>
      </w:pPr>
    </w:p>
    <w:p w14:paraId="0E6E17CB" w14:textId="77777777" w:rsidR="00670294" w:rsidRPr="00600AD4" w:rsidRDefault="00670294" w:rsidP="00670294">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Description and Usage:</w:t>
      </w:r>
    </w:p>
    <w:p w14:paraId="30937354" w14:textId="7315A2D9" w:rsidR="00670294" w:rsidRPr="00600AD4" w:rsidRDefault="00670294" w:rsidP="00DE724D">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Use &lt;sources&gt; to bind together one or more &lt;source&gt; elements.</w:t>
      </w:r>
    </w:p>
    <w:p w14:paraId="478EEB90" w14:textId="77777777" w:rsidR="00670294" w:rsidRPr="00600AD4" w:rsidRDefault="00670294" w:rsidP="00DE724D">
      <w:pPr>
        <w:spacing w:line="240" w:lineRule="auto"/>
        <w:ind w:left="360"/>
        <w:rPr>
          <w:rFonts w:ascii="Times New Roman" w:eastAsia="Times New Roman" w:hAnsi="Times New Roman" w:cs="Times New Roman"/>
          <w:sz w:val="24"/>
          <w:szCs w:val="24"/>
        </w:rPr>
      </w:pPr>
    </w:p>
    <w:p w14:paraId="50EFBD31" w14:textId="77777777" w:rsidR="00670294" w:rsidRPr="00600AD4" w:rsidRDefault="00670294" w:rsidP="00DE724D">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Attribute usage:</w:t>
      </w:r>
    </w:p>
    <w:p w14:paraId="3A19540F" w14:textId="0488FFAA" w:rsidR="006A5698" w:rsidRPr="000732DF" w:rsidRDefault="00C54D8B" w:rsidP="0028166D">
      <w:pPr>
        <w:numPr>
          <w:ilvl w:val="0"/>
          <w:numId w:val="30"/>
        </w:numPr>
        <w:spacing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Use </w:t>
      </w:r>
      <w:r w:rsidR="006A5698" w:rsidRPr="00600AD4">
        <w:rPr>
          <w:rFonts w:ascii="Arial" w:eastAsia="Times New Roman" w:hAnsi="Arial" w:cs="Arial"/>
          <w:color w:val="000000"/>
          <w:sz w:val="24"/>
          <w:szCs w:val="24"/>
        </w:rPr>
        <w:t>@</w:t>
      </w:r>
      <w:r w:rsidR="006A5698">
        <w:rPr>
          <w:rFonts w:ascii="Arial" w:eastAsia="Times New Roman" w:hAnsi="Arial" w:cs="Arial"/>
          <w:color w:val="000000"/>
          <w:sz w:val="24"/>
          <w:szCs w:val="24"/>
        </w:rPr>
        <w:t xml:space="preserve">base </w:t>
      </w:r>
      <w:r>
        <w:rPr>
          <w:rFonts w:ascii="Arial" w:eastAsia="Times New Roman" w:hAnsi="Arial" w:cs="Arial"/>
          <w:color w:val="000000"/>
          <w:sz w:val="24"/>
          <w:szCs w:val="24"/>
        </w:rPr>
        <w:t>to specify</w:t>
      </w:r>
      <w:r w:rsidR="006A5698">
        <w:rPr>
          <w:rFonts w:ascii="Arial" w:eastAsia="Times New Roman" w:hAnsi="Arial" w:cs="Arial"/>
          <w:color w:val="000000"/>
          <w:sz w:val="24"/>
          <w:szCs w:val="24"/>
        </w:rPr>
        <w:t xml:space="preserve"> a URI (other than the base URI of the EAD instance) to be used for resolving relative URIs within &lt;sources&gt; or descendant elements.</w:t>
      </w:r>
    </w:p>
    <w:p w14:paraId="78BAA048" w14:textId="77777777" w:rsidR="00670294" w:rsidRPr="00600AD4" w:rsidRDefault="00670294" w:rsidP="00670294">
      <w:pPr>
        <w:spacing w:line="240" w:lineRule="auto"/>
        <w:rPr>
          <w:rFonts w:ascii="Times New Roman" w:eastAsia="Times New Roman" w:hAnsi="Times New Roman" w:cs="Times New Roman"/>
          <w:sz w:val="24"/>
          <w:szCs w:val="24"/>
        </w:rPr>
      </w:pPr>
    </w:p>
    <w:p w14:paraId="2AA3EC62" w14:textId="77777777" w:rsidR="00670294" w:rsidRPr="00600AD4" w:rsidRDefault="00670294" w:rsidP="00670294">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Availability:</w:t>
      </w:r>
    </w:p>
    <w:p w14:paraId="6DB039C0" w14:textId="77777777" w:rsidR="00670294" w:rsidRPr="00600AD4" w:rsidRDefault="00DE724D" w:rsidP="00670294">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Optional, n</w:t>
      </w:r>
      <w:r w:rsidR="00670294">
        <w:rPr>
          <w:rFonts w:ascii="Arial" w:eastAsia="Times New Roman" w:hAnsi="Arial" w:cs="Arial"/>
          <w:color w:val="000000"/>
          <w:sz w:val="24"/>
          <w:szCs w:val="24"/>
        </w:rPr>
        <w:t>ot repeatable</w:t>
      </w:r>
    </w:p>
    <w:p w14:paraId="1CA465E6" w14:textId="77777777" w:rsidR="00670294" w:rsidRPr="00600AD4" w:rsidRDefault="00670294" w:rsidP="00670294">
      <w:pPr>
        <w:spacing w:line="240" w:lineRule="auto"/>
        <w:rPr>
          <w:rFonts w:ascii="Times New Roman" w:eastAsia="Times New Roman" w:hAnsi="Times New Roman" w:cs="Times New Roman"/>
          <w:sz w:val="24"/>
          <w:szCs w:val="24"/>
        </w:rPr>
      </w:pPr>
    </w:p>
    <w:p w14:paraId="28A1159F" w14:textId="77777777" w:rsidR="00670294" w:rsidRPr="00600AD4" w:rsidRDefault="00670294" w:rsidP="00670294">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Examples:</w:t>
      </w:r>
    </w:p>
    <w:p w14:paraId="46C736EC" w14:textId="77777777" w:rsidR="00670294" w:rsidRPr="00600AD4" w:rsidRDefault="00670294" w:rsidP="00670294">
      <w:pPr>
        <w:spacing w:line="240" w:lineRule="auto"/>
        <w:rPr>
          <w:rFonts w:ascii="Times New Roman" w:eastAsia="Times New Roman" w:hAnsi="Times New Roman" w:cs="Times New Roman"/>
          <w:sz w:val="24"/>
          <w:szCs w:val="24"/>
        </w:rPr>
      </w:pPr>
    </w:p>
    <w:p w14:paraId="6392E47B" w14:textId="77777777" w:rsidR="00670294" w:rsidRPr="005E23B1" w:rsidRDefault="00670294" w:rsidP="00660332">
      <w:pPr>
        <w:tabs>
          <w:tab w:val="left" w:pos="720"/>
          <w:tab w:val="left" w:pos="1080"/>
          <w:tab w:val="left" w:pos="1440"/>
          <w:tab w:val="left" w:pos="1800"/>
        </w:tabs>
        <w:spacing w:line="240" w:lineRule="auto"/>
        <w:ind w:left="360"/>
        <w:rPr>
          <w:rFonts w:ascii="Courier New" w:hAnsi="Courier New"/>
          <w:color w:val="000000"/>
          <w:sz w:val="20"/>
        </w:rPr>
      </w:pPr>
      <w:r w:rsidRPr="005E23B1">
        <w:rPr>
          <w:rFonts w:ascii="Courier New" w:hAnsi="Courier New"/>
          <w:color w:val="000000"/>
          <w:sz w:val="20"/>
        </w:rPr>
        <w:t>&lt;control&gt;</w:t>
      </w:r>
    </w:p>
    <w:p w14:paraId="15544057" w14:textId="41437894" w:rsidR="00670294" w:rsidRPr="005E23B1" w:rsidRDefault="0020382C" w:rsidP="00660332">
      <w:pPr>
        <w:tabs>
          <w:tab w:val="left" w:pos="720"/>
          <w:tab w:val="left" w:pos="1080"/>
          <w:tab w:val="left" w:pos="1440"/>
          <w:tab w:val="left" w:pos="1800"/>
        </w:tabs>
        <w:spacing w:line="240" w:lineRule="auto"/>
        <w:ind w:left="360"/>
        <w:rPr>
          <w:rFonts w:ascii="Courier New" w:hAnsi="Courier New"/>
          <w:color w:val="000000"/>
          <w:sz w:val="20"/>
        </w:rPr>
      </w:pPr>
      <w:r>
        <w:rPr>
          <w:rFonts w:ascii="Courier New" w:hAnsi="Courier New"/>
          <w:color w:val="000000"/>
          <w:sz w:val="20"/>
        </w:rPr>
        <w:tab/>
        <w:t>[</w:t>
      </w:r>
      <w:r w:rsidR="00670294" w:rsidRPr="005E23B1">
        <w:rPr>
          <w:rFonts w:ascii="Courier New" w:hAnsi="Courier New"/>
          <w:color w:val="000000"/>
          <w:sz w:val="20"/>
        </w:rPr>
        <w:t>. . .</w:t>
      </w:r>
      <w:r>
        <w:rPr>
          <w:rFonts w:ascii="Courier New" w:hAnsi="Courier New"/>
          <w:color w:val="000000"/>
          <w:sz w:val="20"/>
        </w:rPr>
        <w:t>]</w:t>
      </w:r>
    </w:p>
    <w:p w14:paraId="7F1550C8" w14:textId="77777777" w:rsidR="00CC7A0A" w:rsidRPr="00CC7A0A" w:rsidRDefault="00CC7A0A" w:rsidP="00CC7A0A">
      <w:pPr>
        <w:tabs>
          <w:tab w:val="left" w:pos="720"/>
          <w:tab w:val="left" w:pos="1080"/>
          <w:tab w:val="left" w:pos="1440"/>
          <w:tab w:val="left" w:pos="1800"/>
        </w:tabs>
        <w:spacing w:line="240" w:lineRule="auto"/>
        <w:ind w:left="360"/>
        <w:rPr>
          <w:rFonts w:ascii="Courier New" w:eastAsia="Times New Roman" w:hAnsi="Courier New" w:cs="Courier New"/>
          <w:b/>
          <w:bCs/>
          <w:color w:val="000000"/>
          <w:sz w:val="20"/>
          <w:szCs w:val="20"/>
        </w:rPr>
      </w:pPr>
      <w:r>
        <w:rPr>
          <w:rFonts w:ascii="Courier New" w:eastAsia="Times New Roman" w:hAnsi="Courier New" w:cs="Courier New"/>
          <w:b/>
          <w:bCs/>
          <w:color w:val="000000"/>
          <w:sz w:val="20"/>
          <w:szCs w:val="20"/>
        </w:rPr>
        <w:tab/>
      </w:r>
      <w:r w:rsidR="00670294" w:rsidRPr="005E23B1">
        <w:rPr>
          <w:rFonts w:ascii="Courier New" w:hAnsi="Courier New"/>
          <w:b/>
          <w:color w:val="000000"/>
          <w:sz w:val="20"/>
        </w:rPr>
        <w:t>&lt;sources&gt;</w:t>
      </w:r>
    </w:p>
    <w:p w14:paraId="0C324B05" w14:textId="508E2AF1" w:rsidR="00CC7A0A" w:rsidRDefault="00CC7A0A" w:rsidP="00CC7A0A">
      <w:pPr>
        <w:tabs>
          <w:tab w:val="left" w:pos="720"/>
          <w:tab w:val="left" w:pos="1080"/>
          <w:tab w:val="left" w:pos="1440"/>
          <w:tab w:val="left" w:pos="1800"/>
        </w:tabs>
        <w:spacing w:line="240" w:lineRule="auto"/>
        <w:ind w:left="360"/>
        <w:rPr>
          <w:rFonts w:ascii="Courier New" w:eastAsia="Times New Roman" w:hAnsi="Courier New" w:cs="Courier New"/>
          <w:bCs/>
          <w:color w:val="000000"/>
          <w:sz w:val="20"/>
          <w:szCs w:val="20"/>
        </w:rPr>
      </w:pPr>
      <w:r>
        <w:rPr>
          <w:rFonts w:ascii="Courier New" w:eastAsia="Times New Roman" w:hAnsi="Courier New" w:cs="Courier New"/>
          <w:bCs/>
          <w:color w:val="000000"/>
          <w:sz w:val="20"/>
          <w:szCs w:val="20"/>
        </w:rPr>
        <w:tab/>
      </w:r>
      <w:r>
        <w:rPr>
          <w:rFonts w:ascii="Courier New" w:eastAsia="Times New Roman" w:hAnsi="Courier New" w:cs="Courier New"/>
          <w:bCs/>
          <w:color w:val="000000"/>
          <w:sz w:val="20"/>
          <w:szCs w:val="20"/>
        </w:rPr>
        <w:tab/>
      </w:r>
      <w:r w:rsidR="00670294" w:rsidRPr="005E23B1">
        <w:rPr>
          <w:rFonts w:ascii="Courier New" w:hAnsi="Courier New"/>
          <w:color w:val="000000"/>
          <w:sz w:val="20"/>
        </w:rPr>
        <w:t>&lt;source&gt;</w:t>
      </w:r>
    </w:p>
    <w:p w14:paraId="0074BAFD" w14:textId="1B267543" w:rsidR="00CC7A0A" w:rsidRDefault="00E10F35" w:rsidP="00E10F35">
      <w:pPr>
        <w:tabs>
          <w:tab w:val="left" w:pos="720"/>
          <w:tab w:val="left" w:pos="1080"/>
          <w:tab w:val="left" w:pos="1440"/>
          <w:tab w:val="left" w:pos="1800"/>
        </w:tabs>
        <w:spacing w:line="240" w:lineRule="auto"/>
        <w:ind w:left="1800" w:hanging="720"/>
        <w:rPr>
          <w:rFonts w:ascii="Courier New" w:eastAsia="Times New Roman" w:hAnsi="Courier New" w:cs="Courier New"/>
          <w:bCs/>
          <w:color w:val="000000"/>
          <w:sz w:val="20"/>
          <w:szCs w:val="20"/>
        </w:rPr>
      </w:pPr>
      <w:r>
        <w:rPr>
          <w:rFonts w:ascii="Courier New" w:hAnsi="Courier New"/>
          <w:color w:val="000000"/>
          <w:sz w:val="20"/>
        </w:rPr>
        <w:tab/>
      </w:r>
      <w:r w:rsidR="00670294" w:rsidRPr="005E23B1">
        <w:rPr>
          <w:rFonts w:ascii="Courier New" w:hAnsi="Courier New"/>
          <w:color w:val="000000"/>
          <w:sz w:val="20"/>
        </w:rPr>
        <w:t>&lt;sourceentry&gt;HMC, Principal Family and Estate Collections: Family Names L-W, 1999&lt;/sourceentry&gt;</w:t>
      </w:r>
    </w:p>
    <w:p w14:paraId="4DF2E414" w14:textId="4C27CC53" w:rsidR="00CC7A0A" w:rsidRDefault="00CC7A0A" w:rsidP="00CC7A0A">
      <w:pPr>
        <w:tabs>
          <w:tab w:val="left" w:pos="720"/>
          <w:tab w:val="left" w:pos="1080"/>
          <w:tab w:val="left" w:pos="1440"/>
          <w:tab w:val="left" w:pos="1800"/>
        </w:tabs>
        <w:spacing w:line="240" w:lineRule="auto"/>
        <w:ind w:left="360"/>
        <w:rPr>
          <w:rFonts w:ascii="Courier New" w:eastAsia="Times New Roman" w:hAnsi="Courier New" w:cs="Courier New"/>
          <w:bCs/>
          <w:color w:val="000000"/>
          <w:sz w:val="20"/>
          <w:szCs w:val="20"/>
        </w:rPr>
      </w:pPr>
      <w:r>
        <w:rPr>
          <w:rFonts w:ascii="Courier New" w:eastAsia="Times New Roman" w:hAnsi="Courier New" w:cs="Courier New"/>
          <w:bCs/>
          <w:color w:val="000000"/>
          <w:sz w:val="20"/>
          <w:szCs w:val="20"/>
        </w:rPr>
        <w:tab/>
      </w:r>
      <w:r w:rsidR="00E10F35">
        <w:rPr>
          <w:rFonts w:ascii="Courier New" w:eastAsia="Times New Roman" w:hAnsi="Courier New" w:cs="Courier New"/>
          <w:bCs/>
          <w:color w:val="000000"/>
          <w:sz w:val="20"/>
          <w:szCs w:val="20"/>
        </w:rPr>
        <w:tab/>
      </w:r>
      <w:r w:rsidR="00670294" w:rsidRPr="005E23B1">
        <w:rPr>
          <w:rFonts w:ascii="Courier New" w:hAnsi="Courier New"/>
          <w:color w:val="000000"/>
          <w:sz w:val="20"/>
        </w:rPr>
        <w:t>&lt;/source&gt;</w:t>
      </w:r>
    </w:p>
    <w:p w14:paraId="3598157C" w14:textId="6E88A24D" w:rsidR="00CC7A0A" w:rsidRDefault="00CC7A0A" w:rsidP="0020382C">
      <w:pPr>
        <w:tabs>
          <w:tab w:val="left" w:pos="720"/>
          <w:tab w:val="left" w:pos="1080"/>
          <w:tab w:val="left" w:pos="1440"/>
          <w:tab w:val="left" w:pos="1800"/>
        </w:tabs>
        <w:spacing w:line="240" w:lineRule="auto"/>
        <w:ind w:left="360"/>
        <w:rPr>
          <w:rFonts w:ascii="Courier New" w:eastAsia="Times New Roman" w:hAnsi="Courier New" w:cs="Courier New"/>
          <w:bCs/>
          <w:color w:val="000000"/>
          <w:sz w:val="20"/>
          <w:szCs w:val="20"/>
        </w:rPr>
      </w:pPr>
      <w:r>
        <w:rPr>
          <w:rFonts w:ascii="Courier New" w:eastAsia="Times New Roman" w:hAnsi="Courier New" w:cs="Courier New"/>
          <w:bCs/>
          <w:color w:val="000000"/>
          <w:sz w:val="20"/>
          <w:szCs w:val="20"/>
        </w:rPr>
        <w:tab/>
      </w:r>
      <w:r w:rsidR="00E10F35">
        <w:rPr>
          <w:rFonts w:ascii="Courier New" w:eastAsia="Times New Roman" w:hAnsi="Courier New" w:cs="Courier New"/>
          <w:bCs/>
          <w:color w:val="000000"/>
          <w:sz w:val="20"/>
          <w:szCs w:val="20"/>
        </w:rPr>
        <w:tab/>
      </w:r>
      <w:r w:rsidR="00670294" w:rsidRPr="005E23B1">
        <w:rPr>
          <w:rFonts w:ascii="Courier New" w:hAnsi="Courier New"/>
          <w:color w:val="000000"/>
          <w:sz w:val="20"/>
        </w:rPr>
        <w:t>&lt;source&gt;&lt;sourceentry&gt;HMC, Complete Peerage, 1936&lt;/sourceentry&gt;</w:t>
      </w:r>
    </w:p>
    <w:p w14:paraId="23E90AE5" w14:textId="157DEE2A" w:rsidR="00CC7A0A" w:rsidRDefault="00CC7A0A" w:rsidP="00CC7A0A">
      <w:pPr>
        <w:tabs>
          <w:tab w:val="left" w:pos="720"/>
          <w:tab w:val="left" w:pos="1080"/>
          <w:tab w:val="left" w:pos="1440"/>
          <w:tab w:val="left" w:pos="1800"/>
        </w:tabs>
        <w:spacing w:line="240" w:lineRule="auto"/>
        <w:ind w:left="360"/>
        <w:rPr>
          <w:rFonts w:ascii="Courier New" w:eastAsia="Times New Roman" w:hAnsi="Courier New" w:cs="Courier New"/>
          <w:bCs/>
          <w:color w:val="000000"/>
          <w:sz w:val="20"/>
          <w:szCs w:val="20"/>
        </w:rPr>
      </w:pPr>
      <w:r>
        <w:rPr>
          <w:rFonts w:ascii="Courier New" w:eastAsia="Times New Roman" w:hAnsi="Courier New" w:cs="Courier New"/>
          <w:bCs/>
          <w:color w:val="000000"/>
          <w:sz w:val="20"/>
          <w:szCs w:val="20"/>
        </w:rPr>
        <w:tab/>
      </w:r>
      <w:r w:rsidR="00E10F35">
        <w:rPr>
          <w:rFonts w:ascii="Courier New" w:eastAsia="Times New Roman" w:hAnsi="Courier New" w:cs="Courier New"/>
          <w:bCs/>
          <w:color w:val="000000"/>
          <w:sz w:val="20"/>
          <w:szCs w:val="20"/>
        </w:rPr>
        <w:tab/>
      </w:r>
      <w:r w:rsidR="00670294" w:rsidRPr="005E23B1">
        <w:rPr>
          <w:rFonts w:ascii="Courier New" w:hAnsi="Courier New"/>
          <w:color w:val="000000"/>
          <w:sz w:val="20"/>
        </w:rPr>
        <w:t>&lt;/source&gt;</w:t>
      </w:r>
    </w:p>
    <w:p w14:paraId="5C351488" w14:textId="230684F7" w:rsidR="00670294" w:rsidRPr="005E23B1" w:rsidRDefault="00E10F35" w:rsidP="005E23B1">
      <w:pPr>
        <w:tabs>
          <w:tab w:val="left" w:pos="720"/>
          <w:tab w:val="left" w:pos="1080"/>
          <w:tab w:val="left" w:pos="1440"/>
          <w:tab w:val="left" w:pos="1800"/>
        </w:tabs>
        <w:spacing w:line="240" w:lineRule="auto"/>
        <w:ind w:left="360"/>
        <w:rPr>
          <w:rFonts w:ascii="Courier New" w:hAnsi="Courier New"/>
          <w:b/>
          <w:color w:val="000000"/>
          <w:sz w:val="20"/>
        </w:rPr>
      </w:pPr>
      <w:r>
        <w:rPr>
          <w:rFonts w:ascii="Courier New" w:hAnsi="Courier New"/>
          <w:b/>
          <w:color w:val="000000"/>
          <w:sz w:val="20"/>
        </w:rPr>
        <w:tab/>
      </w:r>
      <w:r w:rsidR="00670294" w:rsidRPr="005E23B1">
        <w:rPr>
          <w:rFonts w:ascii="Courier New" w:hAnsi="Courier New"/>
          <w:b/>
          <w:color w:val="000000"/>
          <w:sz w:val="20"/>
        </w:rPr>
        <w:t>&lt;/sources&gt;</w:t>
      </w:r>
    </w:p>
    <w:p w14:paraId="16EF87F0" w14:textId="77777777" w:rsidR="00E10F35" w:rsidRDefault="00670294" w:rsidP="00660332">
      <w:pPr>
        <w:pStyle w:val="Normal1"/>
        <w:tabs>
          <w:tab w:val="left" w:pos="720"/>
          <w:tab w:val="left" w:pos="1080"/>
          <w:tab w:val="left" w:pos="1440"/>
          <w:tab w:val="left" w:pos="1800"/>
        </w:tabs>
        <w:ind w:left="360"/>
        <w:rPr>
          <w:rFonts w:ascii="Courier New" w:eastAsia="Times New Roman" w:hAnsi="Courier New" w:cs="Courier New"/>
          <w:sz w:val="20"/>
          <w:szCs w:val="20"/>
        </w:rPr>
      </w:pPr>
      <w:r>
        <w:rPr>
          <w:rFonts w:ascii="Courier New" w:eastAsia="Times New Roman" w:hAnsi="Courier New" w:cs="Courier New"/>
          <w:sz w:val="20"/>
          <w:szCs w:val="20"/>
        </w:rPr>
        <w:t>&lt;/control&gt;</w:t>
      </w:r>
    </w:p>
    <w:p w14:paraId="4955AF34" w14:textId="77777777" w:rsidR="00E10F35" w:rsidRDefault="00E10F35" w:rsidP="00660332">
      <w:pPr>
        <w:pStyle w:val="Normal1"/>
        <w:tabs>
          <w:tab w:val="left" w:pos="720"/>
          <w:tab w:val="left" w:pos="1080"/>
          <w:tab w:val="left" w:pos="1440"/>
          <w:tab w:val="left" w:pos="1800"/>
        </w:tabs>
        <w:ind w:left="360"/>
        <w:rPr>
          <w:rFonts w:ascii="Courier New" w:eastAsia="Times New Roman" w:hAnsi="Courier New" w:cs="Courier New"/>
          <w:sz w:val="20"/>
          <w:szCs w:val="20"/>
        </w:rPr>
      </w:pPr>
    </w:p>
    <w:p w14:paraId="59A28839" w14:textId="77777777" w:rsidR="00E10F35" w:rsidRPr="006A3720" w:rsidRDefault="00E10F35" w:rsidP="00E10F35">
      <w:pPr>
        <w:pStyle w:val="Normal1"/>
        <w:tabs>
          <w:tab w:val="left" w:pos="720"/>
          <w:tab w:val="left" w:pos="1080"/>
          <w:tab w:val="left" w:pos="1440"/>
          <w:tab w:val="left" w:pos="1800"/>
        </w:tabs>
        <w:ind w:left="360"/>
        <w:rPr>
          <w:rFonts w:ascii="Courier New" w:hAnsi="Courier New" w:cs="Courier New"/>
          <w:b/>
          <w:sz w:val="20"/>
          <w:szCs w:val="20"/>
        </w:rPr>
      </w:pPr>
      <w:r w:rsidRPr="006A3720">
        <w:rPr>
          <w:rFonts w:ascii="Courier New" w:hAnsi="Courier New" w:cs="Courier New"/>
          <w:b/>
          <w:sz w:val="20"/>
          <w:szCs w:val="20"/>
        </w:rPr>
        <w:lastRenderedPageBreak/>
        <w:t>&lt;sources&gt;</w:t>
      </w:r>
    </w:p>
    <w:p w14:paraId="4B50E187" w14:textId="3C325768" w:rsidR="00E10F35" w:rsidRPr="00E10F35" w:rsidRDefault="00E10F35" w:rsidP="00E10F35">
      <w:pPr>
        <w:pStyle w:val="Normal1"/>
        <w:tabs>
          <w:tab w:val="left" w:pos="720"/>
          <w:tab w:val="left" w:pos="1080"/>
          <w:tab w:val="left" w:pos="1440"/>
          <w:tab w:val="left" w:pos="1800"/>
        </w:tabs>
        <w:ind w:left="1080" w:hanging="720"/>
        <w:rPr>
          <w:rFonts w:ascii="Courier New" w:hAnsi="Courier New" w:cs="Courier New"/>
          <w:sz w:val="20"/>
          <w:szCs w:val="20"/>
        </w:rPr>
      </w:pPr>
      <w:r w:rsidRPr="00E10F35">
        <w:rPr>
          <w:rFonts w:ascii="Courier New" w:hAnsi="Courier New" w:cs="Courier New"/>
          <w:sz w:val="20"/>
          <w:szCs w:val="20"/>
        </w:rPr>
        <w:tab/>
        <w:t>&lt;source lastdatetimeverified=</w:t>
      </w:r>
      <w:r w:rsidR="00677450">
        <w:rPr>
          <w:rFonts w:ascii="Courier New" w:hAnsi="Courier New" w:cs="Courier New"/>
          <w:sz w:val="20"/>
          <w:szCs w:val="20"/>
        </w:rPr>
        <w:t>"</w:t>
      </w:r>
      <w:r w:rsidRPr="00E10F35">
        <w:rPr>
          <w:rFonts w:ascii="Courier New" w:hAnsi="Courier New" w:cs="Courier New"/>
          <w:sz w:val="20"/>
          <w:szCs w:val="20"/>
        </w:rPr>
        <w:t>2015-07-03T14:36:00-05:00</w:t>
      </w:r>
      <w:r w:rsidR="00677450">
        <w:rPr>
          <w:rFonts w:ascii="Courier New" w:hAnsi="Courier New" w:cs="Courier New"/>
          <w:sz w:val="20"/>
          <w:szCs w:val="20"/>
        </w:rPr>
        <w:t>"</w:t>
      </w:r>
      <w:r w:rsidRPr="00E10F35">
        <w:rPr>
          <w:rFonts w:ascii="Courier New" w:hAnsi="Courier New" w:cs="Courier New"/>
          <w:sz w:val="20"/>
          <w:szCs w:val="20"/>
        </w:rPr>
        <w:t xml:space="preserve"> href=</w:t>
      </w:r>
      <w:r w:rsidR="00677450">
        <w:rPr>
          <w:rFonts w:ascii="Courier New" w:hAnsi="Courier New" w:cs="Courier New"/>
          <w:sz w:val="20"/>
          <w:szCs w:val="20"/>
        </w:rPr>
        <w:t>"</w:t>
      </w:r>
      <w:r w:rsidRPr="00E10F35">
        <w:rPr>
          <w:rFonts w:ascii="Courier New" w:hAnsi="Courier New" w:cs="Courier New"/>
          <w:sz w:val="20"/>
          <w:szCs w:val="20"/>
        </w:rPr>
        <w:t>https://archive.org/details/dictionaryofamer00drakrich</w:t>
      </w:r>
      <w:r w:rsidR="00677450">
        <w:rPr>
          <w:rFonts w:ascii="Courier New" w:hAnsi="Courier New" w:cs="Courier New"/>
          <w:sz w:val="20"/>
          <w:szCs w:val="20"/>
        </w:rPr>
        <w:t>"</w:t>
      </w:r>
      <w:r w:rsidRPr="00E10F35">
        <w:rPr>
          <w:rFonts w:ascii="Courier New" w:hAnsi="Courier New" w:cs="Courier New"/>
          <w:sz w:val="20"/>
          <w:szCs w:val="20"/>
        </w:rPr>
        <w:t xml:space="preserve"> actuate=</w:t>
      </w:r>
      <w:r w:rsidR="00677450">
        <w:rPr>
          <w:rFonts w:ascii="Courier New" w:hAnsi="Courier New" w:cs="Courier New"/>
          <w:sz w:val="20"/>
          <w:szCs w:val="20"/>
        </w:rPr>
        <w:t>"</w:t>
      </w:r>
      <w:r w:rsidRPr="00E10F35">
        <w:rPr>
          <w:rFonts w:ascii="Courier New" w:hAnsi="Courier New" w:cs="Courier New"/>
          <w:sz w:val="20"/>
          <w:szCs w:val="20"/>
        </w:rPr>
        <w:t>onrequest</w:t>
      </w:r>
      <w:r w:rsidR="00677450">
        <w:rPr>
          <w:rFonts w:ascii="Courier New" w:hAnsi="Courier New" w:cs="Courier New"/>
          <w:sz w:val="20"/>
          <w:szCs w:val="20"/>
        </w:rPr>
        <w:t>"</w:t>
      </w:r>
      <w:r w:rsidRPr="00E10F35">
        <w:rPr>
          <w:rFonts w:ascii="Courier New" w:hAnsi="Courier New" w:cs="Courier New"/>
          <w:sz w:val="20"/>
          <w:szCs w:val="20"/>
        </w:rPr>
        <w:t xml:space="preserve"> linktitle=</w:t>
      </w:r>
      <w:r w:rsidR="00677450">
        <w:rPr>
          <w:rFonts w:ascii="Courier New" w:hAnsi="Courier New" w:cs="Courier New"/>
          <w:sz w:val="20"/>
          <w:szCs w:val="20"/>
        </w:rPr>
        <w:t>"</w:t>
      </w:r>
      <w:r w:rsidRPr="00E10F35">
        <w:rPr>
          <w:rFonts w:ascii="Courier New" w:hAnsi="Courier New" w:cs="Courier New"/>
          <w:sz w:val="20"/>
          <w:szCs w:val="20"/>
        </w:rPr>
        <w:t>Dictionary of American biography</w:t>
      </w:r>
      <w:r w:rsidR="00677450">
        <w:rPr>
          <w:rFonts w:ascii="Courier New" w:hAnsi="Courier New" w:cs="Courier New"/>
          <w:sz w:val="20"/>
          <w:szCs w:val="20"/>
        </w:rPr>
        <w:t>"</w:t>
      </w:r>
      <w:r w:rsidRPr="00E10F35">
        <w:rPr>
          <w:rFonts w:ascii="Courier New" w:hAnsi="Courier New" w:cs="Courier New"/>
          <w:sz w:val="20"/>
          <w:szCs w:val="20"/>
        </w:rPr>
        <w:t>&gt;</w:t>
      </w:r>
    </w:p>
    <w:p w14:paraId="78E8C451" w14:textId="77777777" w:rsidR="00E10F35" w:rsidRPr="00E10F35" w:rsidRDefault="00E10F35" w:rsidP="00E10F35">
      <w:pPr>
        <w:pStyle w:val="Normal1"/>
        <w:tabs>
          <w:tab w:val="left" w:pos="720"/>
          <w:tab w:val="left" w:pos="1080"/>
          <w:tab w:val="left" w:pos="1440"/>
          <w:tab w:val="left" w:pos="1800"/>
        </w:tabs>
        <w:ind w:left="1440" w:hanging="1080"/>
        <w:rPr>
          <w:rFonts w:ascii="Courier New" w:hAnsi="Courier New" w:cs="Courier New"/>
          <w:sz w:val="20"/>
          <w:szCs w:val="20"/>
        </w:rPr>
      </w:pPr>
      <w:r w:rsidRPr="00E10F35">
        <w:rPr>
          <w:rFonts w:ascii="Courier New" w:hAnsi="Courier New" w:cs="Courier New"/>
          <w:sz w:val="20"/>
          <w:szCs w:val="20"/>
        </w:rPr>
        <w:tab/>
      </w:r>
      <w:r w:rsidRPr="00E10F35">
        <w:rPr>
          <w:rFonts w:ascii="Courier New" w:hAnsi="Courier New" w:cs="Courier New"/>
          <w:sz w:val="20"/>
          <w:szCs w:val="20"/>
        </w:rPr>
        <w:tab/>
        <w:t>&lt;sourceentry&gt;Dictionary of American biography: including men of the time ... and a supplement&lt;/sourceentry&gt;</w:t>
      </w:r>
    </w:p>
    <w:p w14:paraId="14C0542F" w14:textId="77777777" w:rsidR="00E10F35" w:rsidRPr="00E10F35" w:rsidRDefault="00E10F35" w:rsidP="00E10F35">
      <w:pPr>
        <w:pStyle w:val="Normal1"/>
        <w:tabs>
          <w:tab w:val="left" w:pos="720"/>
          <w:tab w:val="left" w:pos="1080"/>
          <w:tab w:val="left" w:pos="1440"/>
          <w:tab w:val="left" w:pos="1800"/>
        </w:tabs>
        <w:ind w:left="360"/>
        <w:rPr>
          <w:rFonts w:ascii="Courier New" w:hAnsi="Courier New" w:cs="Courier New"/>
          <w:sz w:val="20"/>
          <w:szCs w:val="20"/>
        </w:rPr>
      </w:pPr>
      <w:r w:rsidRPr="00E10F35">
        <w:rPr>
          <w:rFonts w:ascii="Courier New" w:hAnsi="Courier New" w:cs="Courier New"/>
          <w:sz w:val="20"/>
          <w:szCs w:val="20"/>
        </w:rPr>
        <w:tab/>
      </w:r>
      <w:r w:rsidRPr="00E10F35">
        <w:rPr>
          <w:rFonts w:ascii="Courier New" w:hAnsi="Courier New" w:cs="Courier New"/>
          <w:sz w:val="20"/>
          <w:szCs w:val="20"/>
        </w:rPr>
        <w:tab/>
        <w:t>&lt;objectxmlwrap&gt;</w:t>
      </w:r>
    </w:p>
    <w:p w14:paraId="316A532F" w14:textId="1629BCAC" w:rsidR="00E10F35" w:rsidRPr="00E10F35" w:rsidRDefault="00E10F35" w:rsidP="00E10F35">
      <w:pPr>
        <w:pStyle w:val="Normal1"/>
        <w:tabs>
          <w:tab w:val="left" w:pos="720"/>
          <w:tab w:val="left" w:pos="1080"/>
          <w:tab w:val="left" w:pos="1440"/>
          <w:tab w:val="left" w:pos="1800"/>
        </w:tabs>
        <w:ind w:left="360"/>
        <w:rPr>
          <w:rFonts w:ascii="Courier New" w:hAnsi="Courier New" w:cs="Courier New"/>
          <w:sz w:val="20"/>
          <w:szCs w:val="20"/>
        </w:rPr>
      </w:pPr>
      <w:r w:rsidRPr="00E10F35">
        <w:rPr>
          <w:rFonts w:ascii="Courier New" w:hAnsi="Courier New" w:cs="Courier New"/>
          <w:sz w:val="20"/>
          <w:szCs w:val="20"/>
        </w:rPr>
        <w:tab/>
      </w:r>
      <w:r w:rsidRPr="00E10F35">
        <w:rPr>
          <w:rFonts w:ascii="Courier New" w:hAnsi="Courier New" w:cs="Courier New"/>
          <w:sz w:val="20"/>
          <w:szCs w:val="20"/>
        </w:rPr>
        <w:tab/>
      </w:r>
      <w:r>
        <w:rPr>
          <w:rFonts w:ascii="Courier New" w:hAnsi="Courier New" w:cs="Courier New"/>
          <w:sz w:val="20"/>
          <w:szCs w:val="20"/>
        </w:rPr>
        <w:tab/>
      </w:r>
      <w:r w:rsidRPr="00E10F35">
        <w:rPr>
          <w:rFonts w:ascii="Courier New" w:hAnsi="Courier New" w:cs="Courier New"/>
          <w:sz w:val="20"/>
          <w:szCs w:val="20"/>
        </w:rPr>
        <w:t>&lt;oai_dc:dc&gt;</w:t>
      </w:r>
    </w:p>
    <w:p w14:paraId="5706102F" w14:textId="284DA491" w:rsidR="00E10F35" w:rsidRPr="00E10F35" w:rsidRDefault="00E10F35" w:rsidP="00E10F35">
      <w:pPr>
        <w:pStyle w:val="Normal1"/>
        <w:tabs>
          <w:tab w:val="left" w:pos="720"/>
          <w:tab w:val="left" w:pos="1080"/>
          <w:tab w:val="left" w:pos="1440"/>
          <w:tab w:val="left" w:pos="1800"/>
        </w:tabs>
        <w:ind w:left="2160" w:hanging="1800"/>
        <w:rPr>
          <w:rFonts w:ascii="Courier New" w:hAnsi="Courier New" w:cs="Courier New"/>
          <w:sz w:val="20"/>
          <w:szCs w:val="20"/>
        </w:rPr>
      </w:pPr>
      <w:r w:rsidRPr="00E10F35">
        <w:rPr>
          <w:rFonts w:ascii="Courier New" w:hAnsi="Courier New" w:cs="Courier New"/>
          <w:sz w:val="20"/>
          <w:szCs w:val="20"/>
        </w:rPr>
        <w:tab/>
      </w:r>
      <w:r w:rsidRPr="00E10F35">
        <w:rPr>
          <w:rFonts w:ascii="Courier New" w:hAnsi="Courier New" w:cs="Courier New"/>
          <w:sz w:val="20"/>
          <w:szCs w:val="20"/>
        </w:rPr>
        <w:tab/>
      </w:r>
      <w:r>
        <w:rPr>
          <w:rFonts w:ascii="Courier New" w:hAnsi="Courier New" w:cs="Courier New"/>
          <w:sz w:val="20"/>
          <w:szCs w:val="20"/>
        </w:rPr>
        <w:tab/>
      </w:r>
      <w:r w:rsidRPr="00E10F35">
        <w:rPr>
          <w:rFonts w:ascii="Courier New" w:hAnsi="Courier New" w:cs="Courier New"/>
          <w:sz w:val="20"/>
          <w:szCs w:val="20"/>
        </w:rPr>
        <w:tab/>
        <w:t>&lt;dc:title&gt;Dictionary of American biography, including men of the time; containing nearly ten thousand notices of persons of both sexes, of native and foreign birth, who have been remarkable, or prominently connected with the arts, sciences, literature, politics, or history of the American continent. Giving also the pronunciation of many of the foreign and peculiar American names, a key to the assumed names of writers, and a supplement&lt;/dc:title&gt;</w:t>
      </w:r>
    </w:p>
    <w:p w14:paraId="1EA7BA4F" w14:textId="6A3F524E" w:rsidR="00E10F35" w:rsidRPr="00E10F35" w:rsidRDefault="00E10F35" w:rsidP="00E10F35">
      <w:pPr>
        <w:pStyle w:val="Normal1"/>
        <w:tabs>
          <w:tab w:val="left" w:pos="720"/>
          <w:tab w:val="left" w:pos="1080"/>
          <w:tab w:val="left" w:pos="1440"/>
          <w:tab w:val="left" w:pos="1800"/>
        </w:tabs>
        <w:ind w:left="2160" w:hanging="1800"/>
        <w:rPr>
          <w:rFonts w:ascii="Courier New" w:hAnsi="Courier New" w:cs="Courier New"/>
          <w:sz w:val="20"/>
          <w:szCs w:val="20"/>
        </w:rPr>
      </w:pPr>
      <w:r w:rsidRPr="00E10F35">
        <w:rPr>
          <w:rFonts w:ascii="Courier New" w:hAnsi="Courier New" w:cs="Courier New"/>
          <w:sz w:val="20"/>
          <w:szCs w:val="20"/>
        </w:rPr>
        <w:tab/>
      </w:r>
      <w:r w:rsidRPr="00E10F35">
        <w:rPr>
          <w:rFonts w:ascii="Courier New" w:hAnsi="Courier New" w:cs="Courier New"/>
          <w:sz w:val="20"/>
          <w:szCs w:val="20"/>
        </w:rPr>
        <w:tab/>
      </w:r>
      <w:r>
        <w:rPr>
          <w:rFonts w:ascii="Courier New" w:hAnsi="Courier New" w:cs="Courier New"/>
          <w:sz w:val="20"/>
          <w:szCs w:val="20"/>
        </w:rPr>
        <w:tab/>
      </w:r>
      <w:r w:rsidRPr="00E10F35">
        <w:rPr>
          <w:rFonts w:ascii="Courier New" w:hAnsi="Courier New" w:cs="Courier New"/>
          <w:sz w:val="20"/>
          <w:szCs w:val="20"/>
        </w:rPr>
        <w:tab/>
        <w:t>&lt;dc:creator&gt;Drake, Francis S. (Francis Samuel), 1828-1885&lt;/dc:creator&gt;</w:t>
      </w:r>
    </w:p>
    <w:p w14:paraId="23A33D5F" w14:textId="77777777" w:rsidR="00E10F35" w:rsidRPr="00E10F35" w:rsidRDefault="00E10F35" w:rsidP="00E10F35">
      <w:pPr>
        <w:pStyle w:val="Normal1"/>
        <w:tabs>
          <w:tab w:val="left" w:pos="720"/>
          <w:tab w:val="left" w:pos="1080"/>
          <w:tab w:val="left" w:pos="1440"/>
          <w:tab w:val="left" w:pos="1800"/>
        </w:tabs>
        <w:ind w:left="360"/>
        <w:rPr>
          <w:rFonts w:ascii="Courier New" w:hAnsi="Courier New" w:cs="Courier New"/>
          <w:sz w:val="20"/>
          <w:szCs w:val="20"/>
        </w:rPr>
      </w:pPr>
      <w:r w:rsidRPr="00E10F35">
        <w:rPr>
          <w:rFonts w:ascii="Courier New" w:hAnsi="Courier New" w:cs="Courier New"/>
          <w:sz w:val="20"/>
          <w:szCs w:val="20"/>
        </w:rPr>
        <w:tab/>
      </w:r>
      <w:r w:rsidRPr="00E10F35">
        <w:rPr>
          <w:rFonts w:ascii="Courier New" w:hAnsi="Courier New" w:cs="Courier New"/>
          <w:sz w:val="20"/>
          <w:szCs w:val="20"/>
        </w:rPr>
        <w:tab/>
      </w:r>
      <w:r w:rsidRPr="00E10F35">
        <w:rPr>
          <w:rFonts w:ascii="Courier New" w:hAnsi="Courier New" w:cs="Courier New"/>
          <w:sz w:val="20"/>
          <w:szCs w:val="20"/>
        </w:rPr>
        <w:tab/>
      </w:r>
      <w:r w:rsidRPr="00E10F35">
        <w:rPr>
          <w:rFonts w:ascii="Courier New" w:hAnsi="Courier New" w:cs="Courier New"/>
          <w:sz w:val="20"/>
          <w:szCs w:val="20"/>
        </w:rPr>
        <w:tab/>
        <w:t>&lt;dc:date&gt;1872&lt;/dc:date&gt;</w:t>
      </w:r>
    </w:p>
    <w:p w14:paraId="28C1F556" w14:textId="7597BC05" w:rsidR="00E10F35" w:rsidRDefault="00E10F35" w:rsidP="00E10F35">
      <w:pPr>
        <w:pStyle w:val="Normal1"/>
        <w:tabs>
          <w:tab w:val="left" w:pos="720"/>
          <w:tab w:val="left" w:pos="1080"/>
          <w:tab w:val="left" w:pos="1440"/>
          <w:tab w:val="left" w:pos="1800"/>
        </w:tabs>
        <w:ind w:left="360"/>
        <w:rPr>
          <w:rFonts w:ascii="Courier New" w:hAnsi="Courier New" w:cs="Courier New"/>
          <w:sz w:val="20"/>
          <w:szCs w:val="20"/>
        </w:rPr>
      </w:pPr>
      <w:r w:rsidRPr="00E10F35">
        <w:rPr>
          <w:rFonts w:ascii="Courier New" w:hAnsi="Courier New" w:cs="Courier New"/>
          <w:sz w:val="20"/>
          <w:szCs w:val="20"/>
        </w:rPr>
        <w:tab/>
      </w:r>
      <w:r w:rsidRPr="00E10F35">
        <w:rPr>
          <w:rFonts w:ascii="Courier New" w:hAnsi="Courier New" w:cs="Courier New"/>
          <w:sz w:val="20"/>
          <w:szCs w:val="20"/>
        </w:rPr>
        <w:tab/>
      </w:r>
      <w:r>
        <w:rPr>
          <w:rFonts w:ascii="Courier New" w:hAnsi="Courier New" w:cs="Courier New"/>
          <w:sz w:val="20"/>
          <w:szCs w:val="20"/>
        </w:rPr>
        <w:tab/>
      </w:r>
      <w:r w:rsidRPr="00E10F35">
        <w:rPr>
          <w:rFonts w:ascii="Courier New" w:hAnsi="Courier New" w:cs="Courier New"/>
          <w:sz w:val="20"/>
          <w:szCs w:val="20"/>
        </w:rPr>
        <w:tab/>
        <w:t>&lt;dc:identifier&gt;</w:t>
      </w:r>
      <w:r>
        <w:rPr>
          <w:rFonts w:ascii="Courier New" w:hAnsi="Courier New" w:cs="Courier New"/>
          <w:sz w:val="20"/>
          <w:szCs w:val="20"/>
        </w:rPr>
        <w:t>E176 .D725 1872&lt;/dc:identifier&gt;</w:t>
      </w:r>
    </w:p>
    <w:p w14:paraId="4BF048F1" w14:textId="1E549C48" w:rsidR="00E10F35" w:rsidRDefault="00E10F35" w:rsidP="00E10F35">
      <w:pPr>
        <w:pStyle w:val="Normal1"/>
        <w:tabs>
          <w:tab w:val="left" w:pos="720"/>
          <w:tab w:val="left" w:pos="1080"/>
          <w:tab w:val="left" w:pos="1440"/>
          <w:tab w:val="left" w:pos="180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E10F35">
        <w:rPr>
          <w:rFonts w:ascii="Courier New" w:hAnsi="Courier New" w:cs="Courier New"/>
          <w:sz w:val="20"/>
          <w:szCs w:val="20"/>
        </w:rPr>
        <w:t>&lt;dc:identifier&gt;</w:t>
      </w:r>
    </w:p>
    <w:p w14:paraId="5F402BFE" w14:textId="06730728" w:rsidR="00E10F35" w:rsidRDefault="00E10F35" w:rsidP="00E10F35">
      <w:pPr>
        <w:pStyle w:val="Normal1"/>
        <w:tabs>
          <w:tab w:val="left" w:pos="720"/>
          <w:tab w:val="left" w:pos="1080"/>
          <w:tab w:val="left" w:pos="1440"/>
          <w:tab w:val="left" w:pos="180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E10F35">
        <w:rPr>
          <w:rFonts w:ascii="Courier New" w:hAnsi="Courier New" w:cs="Courier New"/>
          <w:sz w:val="20"/>
          <w:szCs w:val="20"/>
        </w:rPr>
        <w:t>https://archive.org/details/dictionaryofamer00drakrich</w:t>
      </w:r>
    </w:p>
    <w:p w14:paraId="771F22C4" w14:textId="069B0A60" w:rsidR="00E10F35" w:rsidRPr="00E10F35" w:rsidRDefault="00E10F35" w:rsidP="00E10F35">
      <w:pPr>
        <w:pStyle w:val="Normal1"/>
        <w:tabs>
          <w:tab w:val="left" w:pos="720"/>
          <w:tab w:val="left" w:pos="1080"/>
          <w:tab w:val="left" w:pos="1440"/>
          <w:tab w:val="left" w:pos="180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E10F35">
        <w:rPr>
          <w:rFonts w:ascii="Courier New" w:hAnsi="Courier New" w:cs="Courier New"/>
          <w:sz w:val="20"/>
          <w:szCs w:val="20"/>
        </w:rPr>
        <w:t>&lt;/dc:identifier&gt;</w:t>
      </w:r>
    </w:p>
    <w:p w14:paraId="0085BA4F" w14:textId="1475B06E" w:rsidR="00E10F35" w:rsidRPr="00E10F35" w:rsidRDefault="00E10F35" w:rsidP="00E10F35">
      <w:pPr>
        <w:pStyle w:val="Normal1"/>
        <w:tabs>
          <w:tab w:val="left" w:pos="720"/>
          <w:tab w:val="left" w:pos="1080"/>
          <w:tab w:val="left" w:pos="1440"/>
          <w:tab w:val="left" w:pos="1800"/>
        </w:tabs>
        <w:ind w:left="360"/>
        <w:rPr>
          <w:rFonts w:ascii="Courier New" w:hAnsi="Courier New" w:cs="Courier New"/>
          <w:sz w:val="20"/>
          <w:szCs w:val="20"/>
        </w:rPr>
      </w:pPr>
      <w:r w:rsidRPr="00E10F35">
        <w:rPr>
          <w:rFonts w:ascii="Courier New" w:hAnsi="Courier New" w:cs="Courier New"/>
          <w:sz w:val="20"/>
          <w:szCs w:val="20"/>
        </w:rPr>
        <w:tab/>
      </w:r>
      <w:r w:rsidRPr="00E10F35">
        <w:rPr>
          <w:rFonts w:ascii="Courier New" w:hAnsi="Courier New" w:cs="Courier New"/>
          <w:sz w:val="20"/>
          <w:szCs w:val="20"/>
        </w:rPr>
        <w:tab/>
      </w:r>
      <w:r>
        <w:rPr>
          <w:rFonts w:ascii="Courier New" w:hAnsi="Courier New" w:cs="Courier New"/>
          <w:sz w:val="20"/>
          <w:szCs w:val="20"/>
        </w:rPr>
        <w:tab/>
      </w:r>
      <w:r w:rsidRPr="00E10F35">
        <w:rPr>
          <w:rFonts w:ascii="Courier New" w:hAnsi="Courier New" w:cs="Courier New"/>
          <w:sz w:val="20"/>
          <w:szCs w:val="20"/>
        </w:rPr>
        <w:t>&lt;/oai_dc:dc&gt;</w:t>
      </w:r>
    </w:p>
    <w:p w14:paraId="25491AFA" w14:textId="77777777" w:rsidR="00E10F35" w:rsidRPr="00E10F35" w:rsidRDefault="00E10F35" w:rsidP="00E10F35">
      <w:pPr>
        <w:pStyle w:val="Normal1"/>
        <w:tabs>
          <w:tab w:val="left" w:pos="720"/>
          <w:tab w:val="left" w:pos="1080"/>
          <w:tab w:val="left" w:pos="1440"/>
          <w:tab w:val="left" w:pos="1800"/>
        </w:tabs>
        <w:ind w:left="360"/>
        <w:rPr>
          <w:rFonts w:ascii="Courier New" w:hAnsi="Courier New" w:cs="Courier New"/>
          <w:sz w:val="20"/>
          <w:szCs w:val="20"/>
        </w:rPr>
      </w:pPr>
      <w:r w:rsidRPr="00E10F35">
        <w:rPr>
          <w:rFonts w:ascii="Courier New" w:hAnsi="Courier New" w:cs="Courier New"/>
          <w:sz w:val="20"/>
          <w:szCs w:val="20"/>
        </w:rPr>
        <w:tab/>
      </w:r>
      <w:r w:rsidRPr="00E10F35">
        <w:rPr>
          <w:rFonts w:ascii="Courier New" w:hAnsi="Courier New" w:cs="Courier New"/>
          <w:sz w:val="20"/>
          <w:szCs w:val="20"/>
        </w:rPr>
        <w:tab/>
        <w:t>&lt;/objectxmlwrap&gt;</w:t>
      </w:r>
    </w:p>
    <w:p w14:paraId="009CBE18" w14:textId="77777777" w:rsidR="00E10F35" w:rsidRPr="00E10F35" w:rsidRDefault="00E10F35" w:rsidP="00E10F35">
      <w:pPr>
        <w:pStyle w:val="Normal1"/>
        <w:tabs>
          <w:tab w:val="left" w:pos="720"/>
          <w:tab w:val="left" w:pos="1080"/>
          <w:tab w:val="left" w:pos="1440"/>
          <w:tab w:val="left" w:pos="1800"/>
        </w:tabs>
        <w:ind w:left="360"/>
        <w:rPr>
          <w:rFonts w:ascii="Courier New" w:hAnsi="Courier New" w:cs="Courier New"/>
          <w:sz w:val="20"/>
          <w:szCs w:val="20"/>
        </w:rPr>
      </w:pPr>
      <w:r w:rsidRPr="00E10F35">
        <w:rPr>
          <w:rFonts w:ascii="Courier New" w:hAnsi="Courier New" w:cs="Courier New"/>
          <w:sz w:val="20"/>
          <w:szCs w:val="20"/>
        </w:rPr>
        <w:tab/>
      </w:r>
      <w:r w:rsidRPr="00E10F35">
        <w:rPr>
          <w:rFonts w:ascii="Courier New" w:hAnsi="Courier New" w:cs="Courier New"/>
          <w:sz w:val="20"/>
          <w:szCs w:val="20"/>
        </w:rPr>
        <w:tab/>
        <w:t>&lt;descriptivenote&gt;</w:t>
      </w:r>
    </w:p>
    <w:p w14:paraId="18355276" w14:textId="2ABB54D7" w:rsidR="00E10F35" w:rsidRPr="00E10F35" w:rsidRDefault="00E10F35" w:rsidP="00E10F35">
      <w:pPr>
        <w:pStyle w:val="Normal1"/>
        <w:tabs>
          <w:tab w:val="left" w:pos="720"/>
          <w:tab w:val="left" w:pos="1080"/>
          <w:tab w:val="left" w:pos="1440"/>
          <w:tab w:val="left" w:pos="1800"/>
        </w:tabs>
        <w:ind w:left="1800" w:hanging="1440"/>
        <w:rPr>
          <w:rFonts w:ascii="Courier New" w:hAnsi="Courier New" w:cs="Courier New"/>
          <w:sz w:val="20"/>
          <w:szCs w:val="20"/>
        </w:rPr>
      </w:pPr>
      <w:r w:rsidRPr="00E10F35">
        <w:rPr>
          <w:rFonts w:ascii="Courier New" w:hAnsi="Courier New" w:cs="Courier New"/>
          <w:sz w:val="20"/>
          <w:szCs w:val="20"/>
        </w:rPr>
        <w:tab/>
      </w:r>
      <w:r w:rsidRPr="00E10F35">
        <w:rPr>
          <w:rFonts w:ascii="Courier New" w:hAnsi="Courier New" w:cs="Courier New"/>
          <w:sz w:val="20"/>
          <w:szCs w:val="20"/>
        </w:rPr>
        <w:tab/>
      </w:r>
      <w:r w:rsidRPr="00E10F35">
        <w:rPr>
          <w:rFonts w:ascii="Courier New" w:hAnsi="Courier New" w:cs="Courier New"/>
          <w:sz w:val="20"/>
          <w:szCs w:val="20"/>
        </w:rPr>
        <w:tab/>
        <w:t>&lt;p&gt;Basic biographical information about &lt;persname source=</w:t>
      </w:r>
      <w:r w:rsidR="00677450">
        <w:rPr>
          <w:rFonts w:ascii="Courier New" w:hAnsi="Courier New" w:cs="Courier New"/>
          <w:sz w:val="20"/>
          <w:szCs w:val="20"/>
        </w:rPr>
        <w:t>"</w:t>
      </w:r>
      <w:r w:rsidRPr="00E10F35">
        <w:rPr>
          <w:rFonts w:ascii="Courier New" w:hAnsi="Courier New" w:cs="Courier New"/>
          <w:sz w:val="20"/>
          <w:szCs w:val="20"/>
        </w:rPr>
        <w:t>lcnaf</w:t>
      </w:r>
      <w:r w:rsidR="00677450">
        <w:rPr>
          <w:rFonts w:ascii="Courier New" w:hAnsi="Courier New" w:cs="Courier New"/>
          <w:sz w:val="20"/>
          <w:szCs w:val="20"/>
        </w:rPr>
        <w:t>"</w:t>
      </w:r>
      <w:r w:rsidRPr="00E10F35">
        <w:rPr>
          <w:rFonts w:ascii="Courier New" w:hAnsi="Courier New" w:cs="Courier New"/>
          <w:sz w:val="20"/>
          <w:szCs w:val="20"/>
        </w:rPr>
        <w:t xml:space="preserve"> normal=</w:t>
      </w:r>
      <w:r w:rsidR="00677450">
        <w:rPr>
          <w:rFonts w:ascii="Courier New" w:hAnsi="Courier New" w:cs="Courier New"/>
          <w:sz w:val="20"/>
          <w:szCs w:val="20"/>
        </w:rPr>
        <w:t>"</w:t>
      </w:r>
      <w:r w:rsidRPr="00E10F35">
        <w:rPr>
          <w:rFonts w:ascii="Courier New" w:hAnsi="Courier New" w:cs="Courier New"/>
          <w:sz w:val="20"/>
          <w:szCs w:val="20"/>
        </w:rPr>
        <w:t>Freeman, Nathaniel, 1741-1827</w:t>
      </w:r>
      <w:r w:rsidR="00677450">
        <w:rPr>
          <w:rFonts w:ascii="Courier New" w:hAnsi="Courier New" w:cs="Courier New"/>
          <w:sz w:val="20"/>
          <w:szCs w:val="20"/>
        </w:rPr>
        <w:t>"</w:t>
      </w:r>
      <w:r w:rsidRPr="00E10F35">
        <w:rPr>
          <w:rFonts w:ascii="Courier New" w:hAnsi="Courier New" w:cs="Courier New"/>
          <w:sz w:val="20"/>
          <w:szCs w:val="20"/>
        </w:rPr>
        <w:t>&gt;&lt;part&gt;Nathaniel Freeman&lt;/part&gt;&lt;/persname&gt; was taken from &lt;title&gt;&lt;part&gt;Dictionary of American biography: including men of the time ... and a supplement&lt;/part&gt;&lt;/title&gt;, page 340.&lt;/p&gt;</w:t>
      </w:r>
    </w:p>
    <w:p w14:paraId="50A92962" w14:textId="77777777" w:rsidR="00E10F35" w:rsidRPr="00E10F35" w:rsidRDefault="00E10F35" w:rsidP="00E10F35">
      <w:pPr>
        <w:pStyle w:val="Normal1"/>
        <w:tabs>
          <w:tab w:val="left" w:pos="720"/>
          <w:tab w:val="left" w:pos="1080"/>
          <w:tab w:val="left" w:pos="1440"/>
          <w:tab w:val="left" w:pos="1800"/>
        </w:tabs>
        <w:ind w:left="360"/>
        <w:rPr>
          <w:rFonts w:ascii="Courier New" w:hAnsi="Courier New" w:cs="Courier New"/>
          <w:sz w:val="20"/>
          <w:szCs w:val="20"/>
        </w:rPr>
      </w:pPr>
      <w:r w:rsidRPr="00E10F35">
        <w:rPr>
          <w:rFonts w:ascii="Courier New" w:hAnsi="Courier New" w:cs="Courier New"/>
          <w:sz w:val="20"/>
          <w:szCs w:val="20"/>
        </w:rPr>
        <w:tab/>
      </w:r>
      <w:r w:rsidRPr="00E10F35">
        <w:rPr>
          <w:rFonts w:ascii="Courier New" w:hAnsi="Courier New" w:cs="Courier New"/>
          <w:sz w:val="20"/>
          <w:szCs w:val="20"/>
        </w:rPr>
        <w:tab/>
        <w:t>&lt;/descriptivenote&gt;</w:t>
      </w:r>
    </w:p>
    <w:p w14:paraId="04A57E41" w14:textId="77777777" w:rsidR="00E10F35" w:rsidRPr="00E10F35" w:rsidRDefault="00E10F35" w:rsidP="00E10F35">
      <w:pPr>
        <w:pStyle w:val="Normal1"/>
        <w:tabs>
          <w:tab w:val="left" w:pos="720"/>
          <w:tab w:val="left" w:pos="1080"/>
          <w:tab w:val="left" w:pos="1440"/>
          <w:tab w:val="left" w:pos="1800"/>
        </w:tabs>
        <w:ind w:left="360"/>
        <w:rPr>
          <w:rFonts w:ascii="Courier New" w:hAnsi="Courier New" w:cs="Courier New"/>
          <w:sz w:val="20"/>
          <w:szCs w:val="20"/>
        </w:rPr>
      </w:pPr>
      <w:r w:rsidRPr="00E10F35">
        <w:rPr>
          <w:rFonts w:ascii="Courier New" w:hAnsi="Courier New" w:cs="Courier New"/>
          <w:sz w:val="20"/>
          <w:szCs w:val="20"/>
        </w:rPr>
        <w:tab/>
        <w:t>&lt;/source&gt;</w:t>
      </w:r>
    </w:p>
    <w:p w14:paraId="1095D68D" w14:textId="77777777" w:rsidR="0020382C" w:rsidRDefault="00E10F35" w:rsidP="00E10F35">
      <w:pPr>
        <w:pStyle w:val="Normal1"/>
        <w:tabs>
          <w:tab w:val="left" w:pos="720"/>
          <w:tab w:val="left" w:pos="1080"/>
          <w:tab w:val="left" w:pos="1440"/>
          <w:tab w:val="left" w:pos="1800"/>
        </w:tabs>
        <w:ind w:left="360"/>
        <w:rPr>
          <w:rFonts w:ascii="Courier New" w:hAnsi="Courier New" w:cs="Courier New"/>
          <w:b/>
          <w:sz w:val="20"/>
          <w:szCs w:val="20"/>
        </w:rPr>
      </w:pPr>
      <w:r w:rsidRPr="006A3720">
        <w:rPr>
          <w:rFonts w:ascii="Courier New" w:hAnsi="Courier New" w:cs="Courier New"/>
          <w:b/>
          <w:sz w:val="20"/>
          <w:szCs w:val="20"/>
        </w:rPr>
        <w:t>&lt;/sources&gt;</w:t>
      </w:r>
    </w:p>
    <w:p w14:paraId="6A0A3B23" w14:textId="5F549ACA" w:rsidR="00EE5DB7" w:rsidRPr="006A3720" w:rsidRDefault="00EE5DB7" w:rsidP="00E10F35">
      <w:pPr>
        <w:pStyle w:val="Normal1"/>
        <w:tabs>
          <w:tab w:val="left" w:pos="720"/>
          <w:tab w:val="left" w:pos="1080"/>
          <w:tab w:val="left" w:pos="1440"/>
          <w:tab w:val="left" w:pos="1800"/>
        </w:tabs>
        <w:ind w:left="360"/>
        <w:rPr>
          <w:b/>
          <w:sz w:val="20"/>
        </w:rPr>
      </w:pPr>
      <w:r w:rsidRPr="006A3720">
        <w:rPr>
          <w:b/>
          <w:sz w:val="24"/>
        </w:rPr>
        <w:br w:type="page"/>
      </w:r>
    </w:p>
    <w:p w14:paraId="258BA4A1" w14:textId="77777777" w:rsidR="0005456A" w:rsidRDefault="0005456A" w:rsidP="00627796">
      <w:pPr>
        <w:pStyle w:val="Normal1"/>
        <w:rPr>
          <w:b/>
          <w:sz w:val="24"/>
        </w:rPr>
      </w:pPr>
      <w:r>
        <w:rPr>
          <w:b/>
          <w:sz w:val="24"/>
        </w:rPr>
        <w:lastRenderedPageBreak/>
        <w:t>&lt;sponsor&gt;  Sponsor</w:t>
      </w:r>
    </w:p>
    <w:p w14:paraId="79377214" w14:textId="77777777" w:rsidR="00670294" w:rsidRDefault="00670294" w:rsidP="00627796">
      <w:pPr>
        <w:pStyle w:val="Normal1"/>
        <w:rPr>
          <w:b/>
          <w:sz w:val="24"/>
        </w:rPr>
      </w:pPr>
    </w:p>
    <w:p w14:paraId="5F204EF1" w14:textId="77777777" w:rsidR="00670294" w:rsidRDefault="00670294" w:rsidP="00627796">
      <w:pPr>
        <w:pStyle w:val="Normal1"/>
        <w:rPr>
          <w:b/>
          <w:sz w:val="24"/>
        </w:rPr>
      </w:pPr>
    </w:p>
    <w:p w14:paraId="7581601E" w14:textId="13D5A1A0" w:rsidR="00670294" w:rsidRDefault="00670294" w:rsidP="00670294">
      <w:pPr>
        <w:spacing w:line="240" w:lineRule="auto"/>
        <w:rPr>
          <w:rFonts w:ascii="Arial" w:eastAsia="Times New Roman" w:hAnsi="Arial" w:cs="Arial"/>
          <w:b/>
          <w:bCs/>
          <w:color w:val="000000"/>
          <w:sz w:val="24"/>
          <w:szCs w:val="24"/>
        </w:rPr>
      </w:pPr>
      <w:r w:rsidRPr="00600AD4">
        <w:rPr>
          <w:rFonts w:ascii="Arial" w:eastAsia="Times New Roman" w:hAnsi="Arial" w:cs="Arial"/>
          <w:b/>
          <w:bCs/>
          <w:color w:val="000000"/>
          <w:sz w:val="24"/>
          <w:szCs w:val="24"/>
        </w:rPr>
        <w:t>Summary:</w:t>
      </w:r>
    </w:p>
    <w:p w14:paraId="7F5166AA" w14:textId="77777777" w:rsidR="00670294" w:rsidRPr="00600AD4" w:rsidRDefault="00670294" w:rsidP="00670294">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An optional child element of &lt;titlestmt&gt; for providing the name of an institution or individual who contributed significant support, monetary or otherwise, to the processing of the materials being described</w:t>
      </w:r>
      <w:r w:rsidRPr="00600AD4">
        <w:rPr>
          <w:rFonts w:ascii="Arial" w:eastAsia="Times New Roman" w:hAnsi="Arial" w:cs="Arial"/>
          <w:color w:val="000000"/>
          <w:sz w:val="24"/>
          <w:szCs w:val="24"/>
        </w:rPr>
        <w:t>.</w:t>
      </w:r>
    </w:p>
    <w:p w14:paraId="70DC8D0D" w14:textId="77777777" w:rsidR="00670294" w:rsidRPr="00600AD4" w:rsidRDefault="00670294" w:rsidP="00670294">
      <w:pPr>
        <w:spacing w:line="240" w:lineRule="auto"/>
        <w:rPr>
          <w:rFonts w:ascii="Times New Roman" w:eastAsia="Times New Roman" w:hAnsi="Times New Roman" w:cs="Times New Roman"/>
          <w:sz w:val="24"/>
          <w:szCs w:val="24"/>
        </w:rPr>
      </w:pPr>
    </w:p>
    <w:p w14:paraId="581C3152" w14:textId="77777777" w:rsidR="00670294" w:rsidRPr="00600AD4" w:rsidRDefault="00670294" w:rsidP="00670294">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Contain:</w:t>
      </w:r>
    </w:p>
    <w:p w14:paraId="4C9CEB88" w14:textId="77777777" w:rsidR="00670294" w:rsidRPr="00600AD4" w:rsidRDefault="00670294" w:rsidP="00670294">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[text], abbr, emph, expan, foreign, lb, ptr, ref</w:t>
      </w:r>
    </w:p>
    <w:p w14:paraId="3B04AAF4" w14:textId="77777777" w:rsidR="00670294" w:rsidRPr="00600AD4" w:rsidRDefault="00670294" w:rsidP="00670294">
      <w:pPr>
        <w:spacing w:line="240" w:lineRule="auto"/>
        <w:rPr>
          <w:rFonts w:ascii="Times New Roman" w:eastAsia="Times New Roman" w:hAnsi="Times New Roman" w:cs="Times New Roman"/>
          <w:sz w:val="24"/>
          <w:szCs w:val="24"/>
        </w:rPr>
      </w:pPr>
    </w:p>
    <w:p w14:paraId="3D1F37B8" w14:textId="77777777" w:rsidR="00670294" w:rsidRPr="00600AD4" w:rsidRDefault="00670294" w:rsidP="00670294">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Occur Within:</w:t>
      </w:r>
    </w:p>
    <w:p w14:paraId="71A968F4" w14:textId="77777777" w:rsidR="00670294" w:rsidRPr="00600AD4" w:rsidRDefault="00670294" w:rsidP="00670294">
      <w:pPr>
        <w:spacing w:line="240" w:lineRule="auto"/>
        <w:ind w:left="360"/>
        <w:rPr>
          <w:rFonts w:ascii="Times New Roman" w:eastAsia="Times New Roman" w:hAnsi="Times New Roman" w:cs="Times New Roman"/>
          <w:sz w:val="24"/>
          <w:szCs w:val="24"/>
        </w:rPr>
      </w:pPr>
      <w:r w:rsidRPr="002D318A">
        <w:rPr>
          <w:rFonts w:ascii="Arial" w:eastAsia="Times New Roman" w:hAnsi="Arial" w:cs="Arial"/>
          <w:color w:val="000000"/>
          <w:sz w:val="24"/>
          <w:szCs w:val="24"/>
        </w:rPr>
        <w:t>titlestmt</w:t>
      </w:r>
    </w:p>
    <w:p w14:paraId="0B2C540D" w14:textId="77777777" w:rsidR="00670294" w:rsidRPr="00600AD4" w:rsidRDefault="00670294" w:rsidP="00670294">
      <w:pPr>
        <w:spacing w:line="240" w:lineRule="auto"/>
        <w:rPr>
          <w:rFonts w:ascii="Times New Roman" w:eastAsia="Times New Roman" w:hAnsi="Times New Roman" w:cs="Times New Roman"/>
          <w:sz w:val="24"/>
          <w:szCs w:val="24"/>
        </w:rPr>
      </w:pPr>
    </w:p>
    <w:p w14:paraId="3EA1307E" w14:textId="77777777" w:rsidR="00670294" w:rsidRPr="00600AD4" w:rsidRDefault="00670294" w:rsidP="00670294">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Attributes:</w:t>
      </w:r>
    </w:p>
    <w:p w14:paraId="48CE2D56" w14:textId="6FA02743" w:rsidR="00670294" w:rsidRPr="00600AD4" w:rsidRDefault="00670294" w:rsidP="00670294">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altrender</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28AE14BC" w14:textId="6E0F3670" w:rsidR="00670294" w:rsidRPr="00600AD4" w:rsidRDefault="00670294" w:rsidP="00670294">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audience</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 (values limited to:  external, internal)</w:t>
      </w:r>
    </w:p>
    <w:p w14:paraId="395E37A1" w14:textId="58A865B1" w:rsidR="00670294" w:rsidRPr="00600AD4" w:rsidRDefault="00670294" w:rsidP="00670294">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encodinganalog</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6E88F254" w14:textId="4F520CA5" w:rsidR="00670294" w:rsidRPr="00600AD4" w:rsidRDefault="00670294" w:rsidP="00670294">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id</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16C56E5D" w14:textId="19BBEB83" w:rsidR="00670294" w:rsidRDefault="00670294" w:rsidP="00670294">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lang</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2F27A45A" w14:textId="77777777" w:rsidR="00670294" w:rsidRPr="00600AD4" w:rsidRDefault="00670294" w:rsidP="00670294">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localtype</w:t>
      </w:r>
      <w:r>
        <w:rPr>
          <w:rFonts w:ascii="Arial" w:eastAsia="Times New Roman" w:hAnsi="Arial" w:cs="Arial"/>
          <w:color w:val="000000"/>
          <w:sz w:val="24"/>
          <w:szCs w:val="24"/>
        </w:rPr>
        <w:tab/>
        <w:t>Optional</w:t>
      </w:r>
    </w:p>
    <w:p w14:paraId="1ED8DDE0" w14:textId="5946C4B3" w:rsidR="00670294" w:rsidRPr="00600AD4" w:rsidRDefault="00670294" w:rsidP="00670294">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script</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00C4914D" w14:textId="77777777" w:rsidR="00670294" w:rsidRDefault="00670294" w:rsidP="00670294">
      <w:pPr>
        <w:spacing w:line="240" w:lineRule="auto"/>
        <w:rPr>
          <w:rFonts w:ascii="Arial" w:eastAsia="Times New Roman" w:hAnsi="Arial" w:cs="Arial"/>
          <w:sz w:val="24"/>
          <w:szCs w:val="24"/>
        </w:rPr>
      </w:pPr>
    </w:p>
    <w:p w14:paraId="1006EFEC" w14:textId="77777777" w:rsidR="00670294" w:rsidRPr="00670294" w:rsidRDefault="00670294" w:rsidP="00670294">
      <w:pPr>
        <w:spacing w:line="240" w:lineRule="auto"/>
        <w:rPr>
          <w:rFonts w:ascii="Arial" w:eastAsia="Times New Roman" w:hAnsi="Arial" w:cs="Arial"/>
          <w:sz w:val="24"/>
          <w:szCs w:val="24"/>
        </w:rPr>
      </w:pPr>
    </w:p>
    <w:p w14:paraId="752EE602" w14:textId="77777777" w:rsidR="00670294" w:rsidRPr="00600AD4" w:rsidRDefault="00670294" w:rsidP="00670294">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Description and Usage:</w:t>
      </w:r>
    </w:p>
    <w:p w14:paraId="233AC5B0" w14:textId="77777777" w:rsidR="00670294" w:rsidRPr="009B0A7E" w:rsidRDefault="00670294" w:rsidP="00670294">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 xml:space="preserve">&lt;sponsor&gt; may be used to identify </w:t>
      </w:r>
      <w:r w:rsidRPr="009B0A7E">
        <w:rPr>
          <w:rFonts w:ascii="Arial" w:eastAsia="Times New Roman" w:hAnsi="Arial" w:cs="Arial"/>
          <w:color w:val="000000"/>
          <w:sz w:val="24"/>
          <w:szCs w:val="24"/>
        </w:rPr>
        <w:t xml:space="preserve">institution(s) </w:t>
      </w:r>
      <w:r>
        <w:rPr>
          <w:rFonts w:ascii="Arial" w:eastAsia="Times New Roman" w:hAnsi="Arial" w:cs="Arial"/>
          <w:color w:val="000000"/>
          <w:sz w:val="24"/>
          <w:szCs w:val="24"/>
        </w:rPr>
        <w:t xml:space="preserve">and </w:t>
      </w:r>
      <w:r w:rsidRPr="009B0A7E">
        <w:rPr>
          <w:rFonts w:ascii="Arial" w:eastAsia="Times New Roman" w:hAnsi="Arial" w:cs="Arial"/>
          <w:color w:val="000000"/>
          <w:sz w:val="24"/>
          <w:szCs w:val="24"/>
        </w:rPr>
        <w:t>individual(s) who endorsed, financed, or arranged the acquisition, appraisal, and processing of the described materials or the preparation and distribution of the finding aid.</w:t>
      </w:r>
    </w:p>
    <w:p w14:paraId="20BEC2D6" w14:textId="77777777" w:rsidR="00670294" w:rsidRPr="00600AD4" w:rsidRDefault="00670294" w:rsidP="00670294">
      <w:pPr>
        <w:spacing w:line="240" w:lineRule="auto"/>
        <w:ind w:left="360"/>
        <w:rPr>
          <w:rFonts w:ascii="Times New Roman" w:eastAsia="Times New Roman" w:hAnsi="Times New Roman" w:cs="Times New Roman"/>
          <w:sz w:val="24"/>
          <w:szCs w:val="24"/>
        </w:rPr>
      </w:pPr>
    </w:p>
    <w:p w14:paraId="514553AC" w14:textId="0AF4E524" w:rsidR="00670294" w:rsidRPr="00600AD4" w:rsidRDefault="00670294" w:rsidP="00670294">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Attribute usage</w:t>
      </w:r>
      <w:r w:rsidRPr="00600AD4">
        <w:rPr>
          <w:rFonts w:ascii="Arial" w:eastAsia="Times New Roman" w:hAnsi="Arial" w:cs="Arial"/>
          <w:color w:val="000000"/>
          <w:sz w:val="24"/>
          <w:szCs w:val="24"/>
        </w:rPr>
        <w:t>:</w:t>
      </w:r>
    </w:p>
    <w:p w14:paraId="6BA7D5B5" w14:textId="636C94F2" w:rsidR="00670294" w:rsidRPr="00670294" w:rsidRDefault="00670294" w:rsidP="0028166D">
      <w:pPr>
        <w:pStyle w:val="ListParagraph"/>
        <w:numPr>
          <w:ilvl w:val="0"/>
          <w:numId w:val="87"/>
        </w:numPr>
        <w:spacing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Use </w:t>
      </w:r>
      <w:r w:rsidRPr="00670294">
        <w:rPr>
          <w:rFonts w:ascii="Arial" w:eastAsia="Times New Roman" w:hAnsi="Arial" w:cs="Arial"/>
          <w:color w:val="000000"/>
          <w:sz w:val="24"/>
          <w:szCs w:val="24"/>
        </w:rPr>
        <w:t xml:space="preserve">@localtype if local </w:t>
      </w:r>
      <w:r w:rsidR="00CC7A0A">
        <w:rPr>
          <w:rFonts w:ascii="Arial" w:eastAsia="Times New Roman" w:hAnsi="Arial" w:cs="Arial"/>
          <w:color w:val="000000"/>
          <w:sz w:val="24"/>
          <w:szCs w:val="24"/>
        </w:rPr>
        <w:t>practice</w:t>
      </w:r>
      <w:r w:rsidRPr="00670294">
        <w:rPr>
          <w:rFonts w:ascii="Arial" w:eastAsia="Times New Roman" w:hAnsi="Arial" w:cs="Arial"/>
          <w:color w:val="000000"/>
          <w:sz w:val="24"/>
          <w:szCs w:val="24"/>
        </w:rPr>
        <w:t xml:space="preserve"> requires recording the type of sponsor.</w:t>
      </w:r>
    </w:p>
    <w:p w14:paraId="20BE73FF" w14:textId="77777777" w:rsidR="00670294" w:rsidRPr="009B0A7E" w:rsidRDefault="00670294" w:rsidP="00670294">
      <w:pPr>
        <w:spacing w:line="240" w:lineRule="auto"/>
        <w:ind w:left="360"/>
        <w:textAlignment w:val="baseline"/>
        <w:rPr>
          <w:rFonts w:ascii="Times New Roman" w:eastAsia="Times New Roman" w:hAnsi="Times New Roman" w:cs="Times New Roman"/>
          <w:sz w:val="24"/>
          <w:szCs w:val="24"/>
        </w:rPr>
      </w:pPr>
    </w:p>
    <w:p w14:paraId="4574BF33" w14:textId="77777777" w:rsidR="00670294" w:rsidRPr="00600AD4" w:rsidRDefault="00670294" w:rsidP="00670294">
      <w:pPr>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See also:</w:t>
      </w:r>
    </w:p>
    <w:p w14:paraId="2AD7DEE5" w14:textId="77777777" w:rsidR="00670294" w:rsidRPr="00670294" w:rsidRDefault="00670294" w:rsidP="0028166D">
      <w:pPr>
        <w:pStyle w:val="ListParagraph"/>
        <w:numPr>
          <w:ilvl w:val="0"/>
          <w:numId w:val="87"/>
        </w:numPr>
        <w:spacing w:line="240" w:lineRule="auto"/>
        <w:textAlignment w:val="baseline"/>
        <w:rPr>
          <w:rFonts w:ascii="Arial" w:eastAsia="Times New Roman" w:hAnsi="Arial" w:cs="Arial"/>
          <w:color w:val="000000"/>
          <w:sz w:val="24"/>
          <w:szCs w:val="24"/>
        </w:rPr>
      </w:pPr>
      <w:r w:rsidRPr="00670294">
        <w:rPr>
          <w:rFonts w:ascii="Arial" w:eastAsia="Times New Roman" w:hAnsi="Arial" w:cs="Arial"/>
          <w:color w:val="000000"/>
          <w:sz w:val="24"/>
          <w:szCs w:val="24"/>
        </w:rPr>
        <w:t>Do not confuse with &lt;author&gt;, which is for identifying the persons or institutions responsible for the intellectual content of the finding aid, or with &lt;repository&gt;, which is used to identify the institution or corporate body providing intellectual access to the described materials.</w:t>
      </w:r>
    </w:p>
    <w:p w14:paraId="368EC917" w14:textId="77777777" w:rsidR="00670294" w:rsidRPr="00600AD4" w:rsidRDefault="00670294" w:rsidP="00670294">
      <w:pPr>
        <w:spacing w:line="240" w:lineRule="auto"/>
        <w:rPr>
          <w:rFonts w:ascii="Times New Roman" w:eastAsia="Times New Roman" w:hAnsi="Times New Roman" w:cs="Times New Roman"/>
          <w:sz w:val="24"/>
          <w:szCs w:val="24"/>
        </w:rPr>
      </w:pPr>
    </w:p>
    <w:p w14:paraId="1EC53F4A" w14:textId="77777777" w:rsidR="00670294" w:rsidRPr="00600AD4" w:rsidRDefault="00670294" w:rsidP="00670294">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Availability:</w:t>
      </w:r>
    </w:p>
    <w:p w14:paraId="1019BBBF" w14:textId="77777777" w:rsidR="00670294" w:rsidRDefault="00670294" w:rsidP="00670294">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Optional, repeatable</w:t>
      </w:r>
    </w:p>
    <w:p w14:paraId="32E2C396" w14:textId="77777777" w:rsidR="00780243" w:rsidRDefault="00780243" w:rsidP="00670294">
      <w:pPr>
        <w:spacing w:line="240" w:lineRule="auto"/>
        <w:ind w:left="360"/>
        <w:rPr>
          <w:rFonts w:ascii="Arial" w:eastAsia="Times New Roman" w:hAnsi="Arial" w:cs="Arial"/>
          <w:color w:val="000000"/>
          <w:sz w:val="24"/>
          <w:szCs w:val="24"/>
        </w:rPr>
      </w:pPr>
    </w:p>
    <w:p w14:paraId="0F15FCD1" w14:textId="77777777" w:rsidR="00780243" w:rsidRDefault="00780243" w:rsidP="00780243">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References:</w:t>
      </w:r>
    </w:p>
    <w:p w14:paraId="4076227D" w14:textId="1972A17A" w:rsidR="00780243" w:rsidRPr="00600AD4" w:rsidRDefault="00780243" w:rsidP="00780243">
      <w:pPr>
        <w:spacing w:line="240" w:lineRule="auto"/>
        <w:ind w:left="360"/>
        <w:rPr>
          <w:rFonts w:ascii="Times New Roman" w:eastAsia="Times New Roman" w:hAnsi="Times New Roman" w:cs="Times New Roman"/>
          <w:sz w:val="24"/>
          <w:szCs w:val="24"/>
        </w:rPr>
      </w:pPr>
      <w:r>
        <w:rPr>
          <w:rFonts w:ascii="Arial" w:eastAsia="Times New Roman" w:hAnsi="Arial" w:cs="Arial"/>
          <w:bCs/>
          <w:color w:val="000000"/>
          <w:sz w:val="24"/>
          <w:szCs w:val="24"/>
        </w:rPr>
        <w:t>M</w:t>
      </w:r>
      <w:r w:rsidR="00E02DC9">
        <w:rPr>
          <w:rFonts w:ascii="Arial" w:eastAsia="Times New Roman" w:hAnsi="Arial" w:cs="Arial"/>
          <w:bCs/>
          <w:color w:val="000000"/>
          <w:sz w:val="24"/>
          <w:szCs w:val="24"/>
        </w:rPr>
        <w:t>ARC 536</w:t>
      </w:r>
    </w:p>
    <w:p w14:paraId="46445B43" w14:textId="77777777" w:rsidR="00670294" w:rsidRPr="00600AD4" w:rsidRDefault="00670294" w:rsidP="00670294">
      <w:pPr>
        <w:spacing w:line="240" w:lineRule="auto"/>
        <w:rPr>
          <w:rFonts w:ascii="Times New Roman" w:eastAsia="Times New Roman" w:hAnsi="Times New Roman" w:cs="Times New Roman"/>
          <w:sz w:val="24"/>
          <w:szCs w:val="24"/>
        </w:rPr>
      </w:pPr>
    </w:p>
    <w:p w14:paraId="51B708B7" w14:textId="77777777" w:rsidR="00CC7A0A" w:rsidRDefault="00CC7A0A">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14:paraId="1DAB3137" w14:textId="4D175480" w:rsidR="00670294" w:rsidRPr="00600AD4" w:rsidRDefault="00F64744" w:rsidP="00670294">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lastRenderedPageBreak/>
        <w:t>Example</w:t>
      </w:r>
      <w:r w:rsidR="00670294" w:rsidRPr="00600AD4">
        <w:rPr>
          <w:rFonts w:ascii="Arial" w:eastAsia="Times New Roman" w:hAnsi="Arial" w:cs="Arial"/>
          <w:b/>
          <w:bCs/>
          <w:color w:val="000000"/>
          <w:sz w:val="24"/>
          <w:szCs w:val="24"/>
        </w:rPr>
        <w:t>:</w:t>
      </w:r>
    </w:p>
    <w:p w14:paraId="4B8BD3E3" w14:textId="77777777" w:rsidR="00670294" w:rsidRPr="00600AD4" w:rsidRDefault="00670294" w:rsidP="00670294">
      <w:pPr>
        <w:spacing w:line="240" w:lineRule="auto"/>
        <w:rPr>
          <w:rFonts w:ascii="Times New Roman" w:eastAsia="Times New Roman" w:hAnsi="Times New Roman" w:cs="Times New Roman"/>
          <w:sz w:val="24"/>
          <w:szCs w:val="24"/>
        </w:rPr>
      </w:pPr>
    </w:p>
    <w:p w14:paraId="75D62793" w14:textId="77777777" w:rsidR="00CC7A0A" w:rsidRDefault="00670294" w:rsidP="00CC7A0A">
      <w:pPr>
        <w:pStyle w:val="Normal1"/>
        <w:tabs>
          <w:tab w:val="left" w:pos="720"/>
          <w:tab w:val="left" w:pos="1080"/>
          <w:tab w:val="left" w:pos="1440"/>
          <w:tab w:val="left" w:pos="1800"/>
        </w:tabs>
        <w:ind w:left="360"/>
        <w:rPr>
          <w:rFonts w:ascii="Courier New" w:eastAsia="Times New Roman" w:hAnsi="Courier New" w:cs="Courier New"/>
          <w:bCs/>
          <w:sz w:val="20"/>
          <w:szCs w:val="20"/>
        </w:rPr>
      </w:pPr>
      <w:r w:rsidRPr="005E23B1">
        <w:rPr>
          <w:rFonts w:ascii="Courier New" w:hAnsi="Courier New"/>
          <w:sz w:val="20"/>
        </w:rPr>
        <w:t>&lt;titlestmt&gt;</w:t>
      </w:r>
    </w:p>
    <w:p w14:paraId="33B91D1A" w14:textId="412A8F1D" w:rsidR="00CC7A0A" w:rsidRDefault="00670294" w:rsidP="0020382C">
      <w:pPr>
        <w:pStyle w:val="Normal1"/>
        <w:tabs>
          <w:tab w:val="left" w:pos="1080"/>
          <w:tab w:val="left" w:pos="1440"/>
          <w:tab w:val="left" w:pos="1800"/>
        </w:tabs>
        <w:ind w:left="1080" w:hanging="360"/>
        <w:rPr>
          <w:rFonts w:ascii="Courier New" w:eastAsia="Times New Roman" w:hAnsi="Courier New" w:cs="Courier New"/>
          <w:bCs/>
          <w:sz w:val="20"/>
          <w:szCs w:val="20"/>
        </w:rPr>
      </w:pPr>
      <w:r w:rsidRPr="005E23B1">
        <w:rPr>
          <w:rFonts w:ascii="Courier New" w:hAnsi="Courier New"/>
          <w:sz w:val="20"/>
        </w:rPr>
        <w:t>&lt;titleproper encodinganalog=</w:t>
      </w:r>
      <w:r w:rsidR="00677450">
        <w:rPr>
          <w:rFonts w:ascii="Courier New" w:hAnsi="Courier New"/>
          <w:sz w:val="20"/>
        </w:rPr>
        <w:t>"</w:t>
      </w:r>
      <w:r w:rsidRPr="005E23B1">
        <w:rPr>
          <w:rFonts w:ascii="Courier New" w:hAnsi="Courier New"/>
          <w:sz w:val="20"/>
        </w:rPr>
        <w:t>245$a</w:t>
      </w:r>
      <w:r w:rsidR="00677450">
        <w:rPr>
          <w:rFonts w:ascii="Courier New" w:hAnsi="Courier New"/>
          <w:sz w:val="20"/>
        </w:rPr>
        <w:t>"</w:t>
      </w:r>
      <w:r w:rsidRPr="005E23B1">
        <w:rPr>
          <w:rFonts w:ascii="Courier New" w:hAnsi="Courier New"/>
          <w:sz w:val="20"/>
        </w:rPr>
        <w:t>&gt;The Edgar Holden Papers, 1978-1993&lt;/titleproper&gt;</w:t>
      </w:r>
    </w:p>
    <w:p w14:paraId="4E4C7B30" w14:textId="530D0307" w:rsidR="00670294" w:rsidRPr="005E23B1" w:rsidRDefault="00670294" w:rsidP="0020382C">
      <w:pPr>
        <w:pStyle w:val="Normal1"/>
        <w:tabs>
          <w:tab w:val="left" w:pos="1080"/>
          <w:tab w:val="left" w:pos="1440"/>
          <w:tab w:val="left" w:pos="1800"/>
        </w:tabs>
        <w:ind w:left="1080" w:hanging="360"/>
        <w:rPr>
          <w:rFonts w:ascii="Courier New" w:hAnsi="Courier New"/>
          <w:sz w:val="20"/>
        </w:rPr>
      </w:pPr>
      <w:r w:rsidRPr="005E23B1">
        <w:rPr>
          <w:rFonts w:ascii="Courier New" w:hAnsi="Courier New"/>
          <w:sz w:val="20"/>
        </w:rPr>
        <w:t>&lt;subtitle encodinganalog=</w:t>
      </w:r>
      <w:r w:rsidR="00677450">
        <w:rPr>
          <w:rFonts w:ascii="Courier New" w:hAnsi="Courier New"/>
          <w:sz w:val="20"/>
        </w:rPr>
        <w:t>"</w:t>
      </w:r>
      <w:r w:rsidRPr="005E23B1">
        <w:rPr>
          <w:rFonts w:ascii="Courier New" w:hAnsi="Courier New"/>
          <w:sz w:val="20"/>
        </w:rPr>
        <w:t>245$b</w:t>
      </w:r>
      <w:r w:rsidR="00677450">
        <w:rPr>
          <w:rFonts w:ascii="Courier New" w:hAnsi="Courier New"/>
          <w:sz w:val="20"/>
        </w:rPr>
        <w:t>"</w:t>
      </w:r>
      <w:r w:rsidRPr="005E23B1">
        <w:rPr>
          <w:rFonts w:ascii="Courier New" w:hAnsi="Courier New"/>
          <w:sz w:val="20"/>
        </w:rPr>
        <w:t>&gt;A Guide to the Holden Papers at the University of Ishtaba&lt;/subtitle&gt;</w:t>
      </w:r>
    </w:p>
    <w:p w14:paraId="5F9E3B18" w14:textId="77777777" w:rsidR="00CC7A0A" w:rsidRDefault="00964DBC" w:rsidP="00CC7A0A">
      <w:pPr>
        <w:pStyle w:val="Normal1"/>
        <w:tabs>
          <w:tab w:val="left" w:pos="720"/>
          <w:tab w:val="left" w:pos="1080"/>
          <w:tab w:val="left" w:pos="1440"/>
          <w:tab w:val="left" w:pos="1800"/>
        </w:tabs>
        <w:ind w:left="360"/>
        <w:rPr>
          <w:rFonts w:ascii="Courier New" w:eastAsia="Times New Roman" w:hAnsi="Courier New" w:cs="Courier New"/>
          <w:bCs/>
          <w:sz w:val="20"/>
          <w:szCs w:val="20"/>
        </w:rPr>
      </w:pPr>
      <w:r>
        <w:rPr>
          <w:rFonts w:ascii="Courier New" w:eastAsia="Times New Roman" w:hAnsi="Courier New" w:cs="Courier New"/>
          <w:bCs/>
          <w:sz w:val="20"/>
          <w:szCs w:val="20"/>
        </w:rPr>
        <w:tab/>
      </w:r>
      <w:r w:rsidR="00670294" w:rsidRPr="00CC7A0A">
        <w:rPr>
          <w:rFonts w:ascii="Courier New" w:eastAsia="Times New Roman" w:hAnsi="Courier New" w:cs="Courier New"/>
          <w:bCs/>
          <w:sz w:val="20"/>
          <w:szCs w:val="20"/>
        </w:rPr>
        <w:t>&lt;author&gt;Finding aid pre</w:t>
      </w:r>
      <w:r w:rsidR="00CC7A0A">
        <w:rPr>
          <w:rFonts w:ascii="Courier New" w:eastAsia="Times New Roman" w:hAnsi="Courier New" w:cs="Courier New"/>
          <w:bCs/>
          <w:sz w:val="20"/>
          <w:szCs w:val="20"/>
        </w:rPr>
        <w:t>pared by Avery Thimble&lt;/author&gt;</w:t>
      </w:r>
    </w:p>
    <w:p w14:paraId="544E00F4" w14:textId="77777777" w:rsidR="00CC7A0A" w:rsidRDefault="00670294" w:rsidP="0020382C">
      <w:pPr>
        <w:pStyle w:val="Normal1"/>
        <w:tabs>
          <w:tab w:val="left" w:pos="1080"/>
          <w:tab w:val="left" w:pos="1440"/>
          <w:tab w:val="left" w:pos="1800"/>
        </w:tabs>
        <w:ind w:left="1080" w:hanging="360"/>
        <w:rPr>
          <w:rFonts w:ascii="Courier New" w:eastAsia="Times New Roman" w:hAnsi="Courier New" w:cs="Courier New"/>
          <w:bCs/>
          <w:sz w:val="20"/>
          <w:szCs w:val="20"/>
        </w:rPr>
      </w:pPr>
      <w:r w:rsidRPr="00964DBC">
        <w:rPr>
          <w:rFonts w:ascii="Courier New" w:eastAsia="Times New Roman" w:hAnsi="Courier New" w:cs="Courier New"/>
          <w:b/>
          <w:bCs/>
          <w:sz w:val="20"/>
          <w:szCs w:val="20"/>
        </w:rPr>
        <w:t>&lt;sponsor&gt;</w:t>
      </w:r>
      <w:r w:rsidRPr="00CC7A0A">
        <w:rPr>
          <w:rFonts w:ascii="Courier New" w:eastAsia="Times New Roman" w:hAnsi="Courier New" w:cs="Courier New"/>
          <w:bCs/>
          <w:sz w:val="20"/>
          <w:szCs w:val="20"/>
        </w:rPr>
        <w:t>Processing sponsored by grant funding from the National Historical Publications and Records Commission,</w:t>
      </w:r>
      <w:r w:rsidR="00CC7A0A">
        <w:rPr>
          <w:rFonts w:ascii="Courier New" w:eastAsia="Times New Roman" w:hAnsi="Courier New" w:cs="Courier New"/>
          <w:bCs/>
          <w:sz w:val="20"/>
          <w:szCs w:val="20"/>
        </w:rPr>
        <w:t xml:space="preserve"> grant number 94-0123</w:t>
      </w:r>
      <w:r w:rsidR="00CC7A0A" w:rsidRPr="00964DBC">
        <w:rPr>
          <w:rFonts w:ascii="Courier New" w:eastAsia="Times New Roman" w:hAnsi="Courier New" w:cs="Courier New"/>
          <w:b/>
          <w:bCs/>
          <w:sz w:val="20"/>
          <w:szCs w:val="20"/>
        </w:rPr>
        <w:t>&lt;/sponsor&gt;</w:t>
      </w:r>
    </w:p>
    <w:p w14:paraId="4F87666F" w14:textId="77777777" w:rsidR="00670294" w:rsidRPr="00CC7A0A" w:rsidRDefault="00670294" w:rsidP="00CC7A0A">
      <w:pPr>
        <w:pStyle w:val="Normal1"/>
        <w:tabs>
          <w:tab w:val="left" w:pos="720"/>
          <w:tab w:val="left" w:pos="1080"/>
          <w:tab w:val="left" w:pos="1440"/>
          <w:tab w:val="left" w:pos="1800"/>
        </w:tabs>
        <w:ind w:left="360"/>
        <w:rPr>
          <w:b/>
          <w:sz w:val="20"/>
          <w:szCs w:val="20"/>
        </w:rPr>
      </w:pPr>
      <w:r w:rsidRPr="00CC7A0A">
        <w:rPr>
          <w:rFonts w:ascii="Courier New" w:eastAsia="Times New Roman" w:hAnsi="Courier New" w:cs="Courier New"/>
          <w:bCs/>
          <w:sz w:val="20"/>
          <w:szCs w:val="20"/>
        </w:rPr>
        <w:t>&lt;/titlestmt&gt;</w:t>
      </w:r>
    </w:p>
    <w:p w14:paraId="671EC477" w14:textId="77777777" w:rsidR="0005456A" w:rsidRDefault="0005456A">
      <w:pPr>
        <w:rPr>
          <w:rFonts w:ascii="Arial" w:eastAsia="Arial" w:hAnsi="Arial" w:cs="Arial"/>
          <w:b/>
          <w:color w:val="000000"/>
          <w:sz w:val="24"/>
        </w:rPr>
      </w:pPr>
      <w:r>
        <w:rPr>
          <w:b/>
          <w:sz w:val="24"/>
        </w:rPr>
        <w:br w:type="page"/>
      </w:r>
    </w:p>
    <w:p w14:paraId="2263F5E1" w14:textId="77777777" w:rsidR="00627796" w:rsidRPr="0084485F" w:rsidRDefault="00627796" w:rsidP="00627796">
      <w:pPr>
        <w:pStyle w:val="Normal1"/>
        <w:rPr>
          <w:b/>
          <w:sz w:val="24"/>
        </w:rPr>
      </w:pPr>
      <w:r w:rsidRPr="0084485F">
        <w:rPr>
          <w:b/>
          <w:sz w:val="24"/>
        </w:rPr>
        <w:lastRenderedPageBreak/>
        <w:t xml:space="preserve">&lt;subject&gt; </w:t>
      </w:r>
      <w:r w:rsidR="004573BA">
        <w:rPr>
          <w:b/>
          <w:sz w:val="24"/>
        </w:rPr>
        <w:t xml:space="preserve"> </w:t>
      </w:r>
      <w:r w:rsidRPr="0084485F">
        <w:rPr>
          <w:b/>
          <w:sz w:val="24"/>
        </w:rPr>
        <w:t>Subject</w:t>
      </w:r>
    </w:p>
    <w:p w14:paraId="6FDC7ABF" w14:textId="77777777" w:rsidR="00627796" w:rsidRDefault="00627796" w:rsidP="00627796">
      <w:pPr>
        <w:pStyle w:val="Normal1"/>
        <w:contextualSpacing w:val="0"/>
        <w:rPr>
          <w:b/>
          <w:sz w:val="24"/>
        </w:rPr>
      </w:pPr>
    </w:p>
    <w:p w14:paraId="785DF28F" w14:textId="77777777" w:rsidR="00627796" w:rsidRPr="0084485F" w:rsidRDefault="00627796" w:rsidP="00627796">
      <w:pPr>
        <w:pStyle w:val="Normal1"/>
        <w:contextualSpacing w:val="0"/>
        <w:rPr>
          <w:b/>
          <w:sz w:val="24"/>
        </w:rPr>
      </w:pPr>
    </w:p>
    <w:p w14:paraId="472F5DD9" w14:textId="12A1CC89" w:rsidR="00627796" w:rsidRDefault="00627796" w:rsidP="00627796">
      <w:pPr>
        <w:pStyle w:val="Normal1"/>
        <w:contextualSpacing w:val="0"/>
        <w:rPr>
          <w:b/>
          <w:sz w:val="24"/>
        </w:rPr>
      </w:pPr>
      <w:r w:rsidRPr="0084485F">
        <w:rPr>
          <w:b/>
          <w:sz w:val="24"/>
        </w:rPr>
        <w:t>Summary:</w:t>
      </w:r>
    </w:p>
    <w:p w14:paraId="7F301815" w14:textId="77777777" w:rsidR="00627796" w:rsidRPr="0084485F" w:rsidRDefault="00DE724D" w:rsidP="00627796">
      <w:pPr>
        <w:pStyle w:val="Normal1"/>
        <w:ind w:left="360"/>
        <w:contextualSpacing w:val="0"/>
        <w:rPr>
          <w:b/>
          <w:sz w:val="24"/>
        </w:rPr>
      </w:pPr>
      <w:r>
        <w:rPr>
          <w:sz w:val="24"/>
        </w:rPr>
        <w:t>An element for encoding topics represented in the materials being described.</w:t>
      </w:r>
    </w:p>
    <w:p w14:paraId="7318DE0E" w14:textId="77777777" w:rsidR="00627796" w:rsidRPr="0084485F" w:rsidRDefault="00627796" w:rsidP="00627796">
      <w:pPr>
        <w:pStyle w:val="Normal1"/>
        <w:rPr>
          <w:b/>
          <w:sz w:val="24"/>
        </w:rPr>
      </w:pPr>
    </w:p>
    <w:p w14:paraId="1C0BA5D1" w14:textId="77777777" w:rsidR="00627796" w:rsidRPr="0084485F" w:rsidRDefault="00627796" w:rsidP="00627796">
      <w:pPr>
        <w:pStyle w:val="Normal1"/>
      </w:pPr>
      <w:r w:rsidRPr="0084485F">
        <w:rPr>
          <w:b/>
          <w:sz w:val="24"/>
        </w:rPr>
        <w:t>May Contain:</w:t>
      </w:r>
    </w:p>
    <w:p w14:paraId="05E4F79B" w14:textId="77777777" w:rsidR="00627796" w:rsidRPr="00627796" w:rsidRDefault="00627796" w:rsidP="00627796">
      <w:pPr>
        <w:pStyle w:val="Normal1"/>
        <w:ind w:left="360"/>
        <w:rPr>
          <w:sz w:val="24"/>
          <w:szCs w:val="24"/>
        </w:rPr>
      </w:pPr>
      <w:r w:rsidRPr="00627796">
        <w:rPr>
          <w:sz w:val="24"/>
          <w:szCs w:val="24"/>
        </w:rPr>
        <w:t>part</w:t>
      </w:r>
    </w:p>
    <w:p w14:paraId="3BFB9D05" w14:textId="77777777" w:rsidR="00627796" w:rsidRPr="0084485F" w:rsidRDefault="00627796" w:rsidP="00627796">
      <w:pPr>
        <w:pStyle w:val="Normal1"/>
        <w:rPr>
          <w:b/>
          <w:sz w:val="24"/>
        </w:rPr>
      </w:pPr>
    </w:p>
    <w:p w14:paraId="3EC3ACFF" w14:textId="77777777" w:rsidR="00627796" w:rsidRPr="0084485F" w:rsidRDefault="00627796" w:rsidP="00627796">
      <w:pPr>
        <w:pStyle w:val="Normal1"/>
      </w:pPr>
      <w:r w:rsidRPr="0084485F">
        <w:rPr>
          <w:b/>
          <w:sz w:val="24"/>
        </w:rPr>
        <w:t>May Occur Within:</w:t>
      </w:r>
    </w:p>
    <w:p w14:paraId="73D086DA" w14:textId="77777777" w:rsidR="00627796" w:rsidRPr="00627796" w:rsidRDefault="00627796" w:rsidP="00627796">
      <w:pPr>
        <w:pStyle w:val="Normal1"/>
        <w:ind w:left="360"/>
        <w:rPr>
          <w:sz w:val="24"/>
          <w:szCs w:val="24"/>
        </w:rPr>
      </w:pPr>
      <w:r w:rsidRPr="00627796">
        <w:rPr>
          <w:sz w:val="24"/>
          <w:szCs w:val="24"/>
        </w:rPr>
        <w:t>abstract, archref, bibref, controlaccess, entry, event, indexentry, item, namegrp, p, physfacet, ref, unittitle</w:t>
      </w:r>
    </w:p>
    <w:p w14:paraId="21D25FB2" w14:textId="77777777" w:rsidR="00627796" w:rsidRPr="0084485F" w:rsidRDefault="00627796" w:rsidP="00627796">
      <w:pPr>
        <w:pStyle w:val="Normal1"/>
        <w:rPr>
          <w:b/>
          <w:sz w:val="24"/>
        </w:rPr>
      </w:pPr>
    </w:p>
    <w:p w14:paraId="1EADE4F1" w14:textId="77777777" w:rsidR="00627796" w:rsidRPr="0084485F" w:rsidRDefault="00627796" w:rsidP="00627796">
      <w:pPr>
        <w:pStyle w:val="Normal1"/>
      </w:pPr>
      <w:r w:rsidRPr="0084485F">
        <w:rPr>
          <w:b/>
          <w:sz w:val="24"/>
        </w:rPr>
        <w:t>Attributes:</w:t>
      </w:r>
    </w:p>
    <w:p w14:paraId="1034AAA6" w14:textId="77777777" w:rsidR="00627796" w:rsidRPr="0084485F" w:rsidRDefault="00627796" w:rsidP="00627796">
      <w:pPr>
        <w:pStyle w:val="Normal1"/>
        <w:tabs>
          <w:tab w:val="left" w:pos="3600"/>
        </w:tabs>
        <w:ind w:left="360"/>
      </w:pPr>
      <w:r>
        <w:rPr>
          <w:sz w:val="24"/>
        </w:rPr>
        <w:t>altrender</w:t>
      </w:r>
      <w:r>
        <w:rPr>
          <w:sz w:val="24"/>
        </w:rPr>
        <w:tab/>
      </w:r>
      <w:r w:rsidRPr="0084485F">
        <w:rPr>
          <w:sz w:val="24"/>
        </w:rPr>
        <w:t>Optional</w:t>
      </w:r>
    </w:p>
    <w:p w14:paraId="4F836584" w14:textId="18718957" w:rsidR="00627796" w:rsidRPr="0084485F" w:rsidRDefault="00627796" w:rsidP="00627796">
      <w:pPr>
        <w:pStyle w:val="Normal1"/>
        <w:tabs>
          <w:tab w:val="left" w:pos="3600"/>
        </w:tabs>
        <w:ind w:left="360"/>
      </w:pPr>
      <w:r>
        <w:rPr>
          <w:sz w:val="24"/>
        </w:rPr>
        <w:t xml:space="preserve">audience </w:t>
      </w:r>
      <w:r>
        <w:rPr>
          <w:sz w:val="24"/>
        </w:rPr>
        <w:tab/>
      </w:r>
      <w:r w:rsidRPr="0084485F">
        <w:rPr>
          <w:sz w:val="24"/>
        </w:rPr>
        <w:t xml:space="preserve">Optional (values limited to: </w:t>
      </w:r>
      <w:r w:rsidR="00964DBC">
        <w:rPr>
          <w:sz w:val="24"/>
        </w:rPr>
        <w:t xml:space="preserve"> </w:t>
      </w:r>
      <w:r w:rsidRPr="0084485F">
        <w:rPr>
          <w:sz w:val="24"/>
        </w:rPr>
        <w:t>external, internal)</w:t>
      </w:r>
    </w:p>
    <w:p w14:paraId="7EDA502B" w14:textId="77777777" w:rsidR="00627796" w:rsidRPr="0084485F" w:rsidRDefault="00627796" w:rsidP="00627796">
      <w:pPr>
        <w:pStyle w:val="Normal1"/>
        <w:tabs>
          <w:tab w:val="left" w:pos="3600"/>
        </w:tabs>
        <w:ind w:left="360"/>
        <w:rPr>
          <w:sz w:val="24"/>
        </w:rPr>
      </w:pPr>
      <w:r w:rsidRPr="0084485F">
        <w:rPr>
          <w:sz w:val="24"/>
        </w:rPr>
        <w:t>encodinganalog</w:t>
      </w:r>
      <w:r w:rsidRPr="0084485F">
        <w:rPr>
          <w:sz w:val="24"/>
        </w:rPr>
        <w:tab/>
        <w:t>Optional</w:t>
      </w:r>
    </w:p>
    <w:p w14:paraId="18426BF2" w14:textId="77777777" w:rsidR="00627796" w:rsidRPr="0084485F" w:rsidRDefault="00627796" w:rsidP="00627796">
      <w:pPr>
        <w:pStyle w:val="Normal1"/>
        <w:tabs>
          <w:tab w:val="left" w:pos="3600"/>
        </w:tabs>
        <w:ind w:left="360"/>
      </w:pPr>
      <w:r>
        <w:rPr>
          <w:sz w:val="24"/>
        </w:rPr>
        <w:t>id</w:t>
      </w:r>
      <w:r>
        <w:rPr>
          <w:sz w:val="24"/>
        </w:rPr>
        <w:tab/>
      </w:r>
      <w:r w:rsidRPr="0084485F">
        <w:rPr>
          <w:sz w:val="24"/>
        </w:rPr>
        <w:t>Optional</w:t>
      </w:r>
    </w:p>
    <w:p w14:paraId="4733F32A" w14:textId="77777777" w:rsidR="00627796" w:rsidRPr="0084485F" w:rsidRDefault="00627796" w:rsidP="00627796">
      <w:pPr>
        <w:pStyle w:val="Normal1"/>
        <w:tabs>
          <w:tab w:val="left" w:pos="3600"/>
        </w:tabs>
        <w:ind w:left="360"/>
      </w:pPr>
      <w:r>
        <w:rPr>
          <w:sz w:val="24"/>
        </w:rPr>
        <w:t>identifier</w:t>
      </w:r>
      <w:r>
        <w:rPr>
          <w:sz w:val="24"/>
        </w:rPr>
        <w:tab/>
      </w:r>
      <w:r w:rsidRPr="0084485F">
        <w:rPr>
          <w:sz w:val="24"/>
        </w:rPr>
        <w:t>Optional</w:t>
      </w:r>
    </w:p>
    <w:p w14:paraId="2F045A57" w14:textId="77777777" w:rsidR="00627796" w:rsidRPr="0084485F" w:rsidRDefault="00627796" w:rsidP="00627796">
      <w:pPr>
        <w:pStyle w:val="Normal1"/>
        <w:tabs>
          <w:tab w:val="left" w:pos="3600"/>
        </w:tabs>
        <w:ind w:left="360"/>
        <w:rPr>
          <w:sz w:val="24"/>
        </w:rPr>
      </w:pPr>
      <w:r>
        <w:rPr>
          <w:sz w:val="24"/>
        </w:rPr>
        <w:t>lang</w:t>
      </w:r>
      <w:r>
        <w:rPr>
          <w:sz w:val="24"/>
        </w:rPr>
        <w:tab/>
      </w:r>
      <w:r w:rsidRPr="0084485F">
        <w:rPr>
          <w:sz w:val="24"/>
        </w:rPr>
        <w:t>Optional</w:t>
      </w:r>
    </w:p>
    <w:p w14:paraId="550A8B67" w14:textId="77777777" w:rsidR="00627796" w:rsidRPr="0084485F" w:rsidRDefault="00627796" w:rsidP="00627796">
      <w:pPr>
        <w:pStyle w:val="Normal1"/>
        <w:tabs>
          <w:tab w:val="left" w:pos="3600"/>
        </w:tabs>
        <w:ind w:left="360"/>
      </w:pPr>
      <w:r>
        <w:rPr>
          <w:sz w:val="24"/>
        </w:rPr>
        <w:t>localtype</w:t>
      </w:r>
      <w:r>
        <w:rPr>
          <w:sz w:val="24"/>
        </w:rPr>
        <w:tab/>
      </w:r>
      <w:r w:rsidRPr="0084485F">
        <w:rPr>
          <w:sz w:val="24"/>
        </w:rPr>
        <w:t>Optional</w:t>
      </w:r>
    </w:p>
    <w:p w14:paraId="1092D96B" w14:textId="77777777" w:rsidR="00627796" w:rsidRPr="0084485F" w:rsidRDefault="00627796" w:rsidP="00627796">
      <w:pPr>
        <w:pStyle w:val="Normal1"/>
        <w:tabs>
          <w:tab w:val="left" w:pos="3600"/>
        </w:tabs>
        <w:ind w:left="360"/>
      </w:pPr>
      <w:r>
        <w:rPr>
          <w:sz w:val="24"/>
        </w:rPr>
        <w:t>normal</w:t>
      </w:r>
      <w:r>
        <w:rPr>
          <w:sz w:val="24"/>
        </w:rPr>
        <w:tab/>
      </w:r>
      <w:r w:rsidRPr="0084485F">
        <w:rPr>
          <w:sz w:val="24"/>
        </w:rPr>
        <w:t>Optional</w:t>
      </w:r>
    </w:p>
    <w:p w14:paraId="6CABA008" w14:textId="77777777" w:rsidR="00627796" w:rsidRPr="0084485F" w:rsidRDefault="00627796" w:rsidP="00627796">
      <w:pPr>
        <w:pStyle w:val="Normal1"/>
        <w:tabs>
          <w:tab w:val="left" w:pos="3600"/>
        </w:tabs>
        <w:ind w:left="360"/>
      </w:pPr>
      <w:r w:rsidRPr="0084485F">
        <w:rPr>
          <w:sz w:val="24"/>
        </w:rPr>
        <w:t>relator</w:t>
      </w:r>
      <w:r>
        <w:rPr>
          <w:sz w:val="24"/>
        </w:rPr>
        <w:tab/>
      </w:r>
      <w:r w:rsidRPr="0084485F">
        <w:rPr>
          <w:sz w:val="24"/>
        </w:rPr>
        <w:t>Optional</w:t>
      </w:r>
    </w:p>
    <w:p w14:paraId="0F273BA9" w14:textId="77777777" w:rsidR="00627796" w:rsidRPr="0084485F" w:rsidRDefault="00627796" w:rsidP="00627796">
      <w:pPr>
        <w:pStyle w:val="Normal1"/>
        <w:tabs>
          <w:tab w:val="left" w:pos="3600"/>
        </w:tabs>
        <w:ind w:left="360"/>
      </w:pPr>
      <w:r w:rsidRPr="0084485F">
        <w:rPr>
          <w:sz w:val="24"/>
        </w:rPr>
        <w:t>rules</w:t>
      </w:r>
      <w:r>
        <w:rPr>
          <w:sz w:val="24"/>
        </w:rPr>
        <w:tab/>
      </w:r>
      <w:r w:rsidRPr="0084485F">
        <w:rPr>
          <w:sz w:val="24"/>
        </w:rPr>
        <w:t>Optional</w:t>
      </w:r>
    </w:p>
    <w:p w14:paraId="6F287378" w14:textId="77777777" w:rsidR="00627796" w:rsidRPr="0084485F" w:rsidRDefault="00627796" w:rsidP="00627796">
      <w:pPr>
        <w:pStyle w:val="Normal1"/>
        <w:tabs>
          <w:tab w:val="left" w:pos="3600"/>
        </w:tabs>
        <w:ind w:left="360"/>
      </w:pPr>
      <w:r>
        <w:rPr>
          <w:sz w:val="24"/>
        </w:rPr>
        <w:t>script</w:t>
      </w:r>
      <w:r>
        <w:rPr>
          <w:sz w:val="24"/>
        </w:rPr>
        <w:tab/>
      </w:r>
      <w:r w:rsidRPr="0084485F">
        <w:rPr>
          <w:sz w:val="24"/>
        </w:rPr>
        <w:t>Optional</w:t>
      </w:r>
    </w:p>
    <w:p w14:paraId="7DE2C1D2" w14:textId="77777777" w:rsidR="00627796" w:rsidRPr="0084485F" w:rsidRDefault="00627796" w:rsidP="00627796">
      <w:pPr>
        <w:pStyle w:val="Normal1"/>
        <w:tabs>
          <w:tab w:val="left" w:pos="3600"/>
        </w:tabs>
        <w:ind w:left="360"/>
      </w:pPr>
      <w:r>
        <w:rPr>
          <w:sz w:val="24"/>
        </w:rPr>
        <w:t>source</w:t>
      </w:r>
      <w:r>
        <w:rPr>
          <w:sz w:val="24"/>
        </w:rPr>
        <w:tab/>
      </w:r>
      <w:r w:rsidRPr="0084485F">
        <w:rPr>
          <w:sz w:val="24"/>
        </w:rPr>
        <w:t>Optional</w:t>
      </w:r>
    </w:p>
    <w:p w14:paraId="7F327F9C" w14:textId="77777777" w:rsidR="00627796" w:rsidRPr="0084485F" w:rsidRDefault="00627796" w:rsidP="00627796">
      <w:pPr>
        <w:pStyle w:val="Normal1"/>
        <w:tabs>
          <w:tab w:val="left" w:pos="3600"/>
        </w:tabs>
        <w:ind w:left="360"/>
      </w:pPr>
    </w:p>
    <w:p w14:paraId="4F567A48" w14:textId="77777777" w:rsidR="00627796" w:rsidRPr="0084485F" w:rsidRDefault="00627796" w:rsidP="00627796">
      <w:pPr>
        <w:pStyle w:val="Normal1"/>
      </w:pPr>
    </w:p>
    <w:p w14:paraId="439E0AAD" w14:textId="77777777" w:rsidR="00627796" w:rsidRPr="0084485F" w:rsidRDefault="00627796" w:rsidP="00627796">
      <w:pPr>
        <w:pStyle w:val="Normal1"/>
      </w:pPr>
      <w:r w:rsidRPr="0084485F">
        <w:rPr>
          <w:b/>
          <w:sz w:val="24"/>
        </w:rPr>
        <w:t>Description and Usage:</w:t>
      </w:r>
    </w:p>
    <w:p w14:paraId="210C659E" w14:textId="77777777" w:rsidR="00627796" w:rsidRPr="0084485F" w:rsidRDefault="00627796" w:rsidP="00627796">
      <w:pPr>
        <w:pStyle w:val="Normal1"/>
        <w:ind w:left="360"/>
        <w:contextualSpacing w:val="0"/>
      </w:pPr>
      <w:r w:rsidRPr="0084485F">
        <w:rPr>
          <w:sz w:val="24"/>
        </w:rPr>
        <w:t>Indicates a topic reflected in the described materials.</w:t>
      </w:r>
    </w:p>
    <w:p w14:paraId="56AEA05A" w14:textId="77777777" w:rsidR="00627796" w:rsidRPr="0084485F" w:rsidRDefault="00627796" w:rsidP="00627796">
      <w:pPr>
        <w:pStyle w:val="Normal1"/>
        <w:ind w:left="360"/>
        <w:contextualSpacing w:val="0"/>
      </w:pPr>
    </w:p>
    <w:p w14:paraId="53E5B98B" w14:textId="4506A233" w:rsidR="00627796" w:rsidRPr="0084485F" w:rsidRDefault="00627796" w:rsidP="00627796">
      <w:pPr>
        <w:pStyle w:val="Normal1"/>
        <w:ind w:left="360"/>
        <w:contextualSpacing w:val="0"/>
      </w:pPr>
      <w:r w:rsidRPr="0084485F">
        <w:rPr>
          <w:sz w:val="24"/>
        </w:rPr>
        <w:t xml:space="preserve">&lt;subject&gt; </w:t>
      </w:r>
      <w:r>
        <w:rPr>
          <w:sz w:val="24"/>
        </w:rPr>
        <w:t>must contain</w:t>
      </w:r>
      <w:r w:rsidRPr="00E66F58">
        <w:rPr>
          <w:sz w:val="24"/>
        </w:rPr>
        <w:t xml:space="preserve"> one or more &lt;part&gt; elements</w:t>
      </w:r>
      <w:r>
        <w:rPr>
          <w:sz w:val="24"/>
        </w:rPr>
        <w:t>.</w:t>
      </w:r>
      <w:r w:rsidR="00CC6EB5">
        <w:rPr>
          <w:sz w:val="24"/>
        </w:rPr>
        <w:t xml:space="preserve"> </w:t>
      </w:r>
      <w:r>
        <w:rPr>
          <w:sz w:val="24"/>
        </w:rPr>
        <w:t>A single &lt;part&gt; may be used for the entire string, or if more granularity is desired, multiple &lt;part&gt; elements may be used to capture each component of the</w:t>
      </w:r>
      <w:r w:rsidRPr="0084485F">
        <w:rPr>
          <w:sz w:val="24"/>
        </w:rPr>
        <w:t xml:space="preserve"> subject term, e.g.,</w:t>
      </w:r>
    </w:p>
    <w:p w14:paraId="2F0BEEBA" w14:textId="2FF288F4" w:rsidR="00627796" w:rsidRPr="0084485F" w:rsidRDefault="00627796" w:rsidP="00627796">
      <w:pPr>
        <w:pStyle w:val="Normal1"/>
        <w:ind w:left="360"/>
        <w:contextualSpacing w:val="0"/>
      </w:pPr>
    </w:p>
    <w:p w14:paraId="77D21841" w14:textId="77777777" w:rsidR="00627796" w:rsidRPr="0084485F" w:rsidRDefault="00627796" w:rsidP="00627796">
      <w:pPr>
        <w:pStyle w:val="Normal1"/>
        <w:ind w:left="720"/>
        <w:contextualSpacing w:val="0"/>
      </w:pPr>
      <w:r>
        <w:rPr>
          <w:sz w:val="24"/>
        </w:rPr>
        <w:t xml:space="preserve">Part 1:  </w:t>
      </w:r>
      <w:r w:rsidRPr="0084485F">
        <w:rPr>
          <w:sz w:val="24"/>
        </w:rPr>
        <w:t>Boats</w:t>
      </w:r>
    </w:p>
    <w:p w14:paraId="51F968C7" w14:textId="77777777" w:rsidR="00627796" w:rsidRPr="0084485F" w:rsidRDefault="00627796" w:rsidP="00627796">
      <w:pPr>
        <w:pStyle w:val="Normal1"/>
        <w:ind w:left="720"/>
        <w:contextualSpacing w:val="0"/>
      </w:pPr>
      <w:r>
        <w:rPr>
          <w:sz w:val="24"/>
        </w:rPr>
        <w:t xml:space="preserve">Part 2:  </w:t>
      </w:r>
      <w:r w:rsidRPr="0084485F">
        <w:rPr>
          <w:sz w:val="24"/>
        </w:rPr>
        <w:t>California</w:t>
      </w:r>
    </w:p>
    <w:p w14:paraId="68357B2C" w14:textId="77777777" w:rsidR="00627796" w:rsidRPr="0084485F" w:rsidRDefault="00627796" w:rsidP="00627796">
      <w:pPr>
        <w:pStyle w:val="Normal1"/>
        <w:ind w:left="720"/>
        <w:contextualSpacing w:val="0"/>
      </w:pPr>
      <w:r w:rsidRPr="0084485F">
        <w:rPr>
          <w:sz w:val="24"/>
        </w:rPr>
        <w:t>Part</w:t>
      </w:r>
      <w:r>
        <w:rPr>
          <w:sz w:val="24"/>
        </w:rPr>
        <w:t xml:space="preserve"> 3:  </w:t>
      </w:r>
      <w:r w:rsidRPr="0084485F">
        <w:rPr>
          <w:sz w:val="24"/>
        </w:rPr>
        <w:t>20th Century</w:t>
      </w:r>
    </w:p>
    <w:p w14:paraId="66C341DD" w14:textId="0638BFA8" w:rsidR="00627796" w:rsidRPr="0084485F" w:rsidRDefault="00627796" w:rsidP="00627796">
      <w:pPr>
        <w:pStyle w:val="Normal1"/>
        <w:contextualSpacing w:val="0"/>
      </w:pPr>
    </w:p>
    <w:p w14:paraId="6BC2B74A" w14:textId="7257BC96" w:rsidR="00627796" w:rsidRPr="0084485F" w:rsidRDefault="00627796" w:rsidP="00627796">
      <w:pPr>
        <w:pStyle w:val="Normal1"/>
        <w:spacing w:after="240"/>
        <w:ind w:left="360"/>
        <w:contextualSpacing w:val="0"/>
      </w:pPr>
      <w:r w:rsidRPr="0084485F">
        <w:rPr>
          <w:sz w:val="24"/>
        </w:rPr>
        <w:lastRenderedPageBreak/>
        <w:t>Use &lt;</w:t>
      </w:r>
      <w:r>
        <w:rPr>
          <w:sz w:val="24"/>
        </w:rPr>
        <w:t>subject</w:t>
      </w:r>
      <w:r w:rsidRPr="0084485F">
        <w:rPr>
          <w:sz w:val="24"/>
        </w:rPr>
        <w:t xml:space="preserve">&gt; within &lt;controlaccess&gt; for encoding </w:t>
      </w:r>
      <w:r>
        <w:rPr>
          <w:sz w:val="24"/>
        </w:rPr>
        <w:t>subjects</w:t>
      </w:r>
      <w:r w:rsidRPr="0084485F">
        <w:rPr>
          <w:sz w:val="24"/>
        </w:rPr>
        <w:t xml:space="preserve"> as defined by controlled vocabularies or according to appropriate </w:t>
      </w:r>
      <w:r w:rsidRPr="00F270D8">
        <w:rPr>
          <w:sz w:val="24"/>
        </w:rPr>
        <w:t>rules.</w:t>
      </w:r>
      <w:r w:rsidR="00CC6EB5">
        <w:rPr>
          <w:sz w:val="24"/>
        </w:rPr>
        <w:t xml:space="preserve"> </w:t>
      </w:r>
      <w:r w:rsidRPr="00F270D8">
        <w:rPr>
          <w:sz w:val="24"/>
        </w:rPr>
        <w:t>You may also use &lt;subject&gt; for encoding subjects as they appear within text.</w:t>
      </w:r>
    </w:p>
    <w:p w14:paraId="27FE8353" w14:textId="015D2DC7" w:rsidR="00627796" w:rsidRPr="0084485F" w:rsidRDefault="00847A44" w:rsidP="00627796">
      <w:pPr>
        <w:pStyle w:val="Normal1"/>
        <w:ind w:left="360"/>
        <w:contextualSpacing w:val="0"/>
      </w:pPr>
      <w:r>
        <w:rPr>
          <w:sz w:val="24"/>
        </w:rPr>
        <w:t>Attribute usage</w:t>
      </w:r>
      <w:r w:rsidR="004573BA">
        <w:rPr>
          <w:sz w:val="24"/>
        </w:rPr>
        <w:t>:</w:t>
      </w:r>
    </w:p>
    <w:p w14:paraId="6A00E14A" w14:textId="3FF8CAEE" w:rsidR="00627796" w:rsidRPr="0084485F" w:rsidRDefault="00917A8B" w:rsidP="0028166D">
      <w:pPr>
        <w:pStyle w:val="Normal1"/>
        <w:numPr>
          <w:ilvl w:val="0"/>
          <w:numId w:val="34"/>
        </w:numPr>
        <w:rPr>
          <w:sz w:val="24"/>
        </w:rPr>
      </w:pPr>
      <w:r w:rsidRPr="00293D20">
        <w:rPr>
          <w:sz w:val="24"/>
          <w:szCs w:val="24"/>
        </w:rPr>
        <w:t xml:space="preserve">Use </w:t>
      </w:r>
      <w:r w:rsidR="00627796" w:rsidRPr="0084485F">
        <w:rPr>
          <w:sz w:val="24"/>
        </w:rPr>
        <w:t>@encodinganalog to indicate corresponding data elements in another data format, such as MARC.</w:t>
      </w:r>
    </w:p>
    <w:p w14:paraId="3ECFC16E" w14:textId="07D33AA9" w:rsidR="00627796" w:rsidRPr="0011510E" w:rsidRDefault="0011510E" w:rsidP="0028166D">
      <w:pPr>
        <w:pStyle w:val="Normal1"/>
        <w:numPr>
          <w:ilvl w:val="0"/>
          <w:numId w:val="34"/>
        </w:numPr>
        <w:rPr>
          <w:sz w:val="24"/>
        </w:rPr>
      </w:pPr>
      <w:r w:rsidRPr="0011510E">
        <w:rPr>
          <w:sz w:val="24"/>
        </w:rPr>
        <w:t>Use @identifier to provide a number, code, or string (e.g</w:t>
      </w:r>
      <w:r w:rsidR="00C71AA6">
        <w:rPr>
          <w:sz w:val="24"/>
        </w:rPr>
        <w:t>.,</w:t>
      </w:r>
      <w:r w:rsidRPr="0011510E">
        <w:rPr>
          <w:sz w:val="24"/>
        </w:rPr>
        <w:t xml:space="preserve"> URI) that uniquely identifies the subject in a controlled vocabulary, taxonomy, ontology, or other knowledge organization system.</w:t>
      </w:r>
      <w:r w:rsidR="00CC6EB5">
        <w:rPr>
          <w:sz w:val="24"/>
        </w:rPr>
        <w:t xml:space="preserve"> </w:t>
      </w:r>
      <w:r w:rsidR="009D5130">
        <w:rPr>
          <w:sz w:val="24"/>
        </w:rPr>
        <w:t>Do not confuse with @id, which provides a unique id for the element within the XML instance.</w:t>
      </w:r>
    </w:p>
    <w:p w14:paraId="433C61DE" w14:textId="4FAB7B3B" w:rsidR="00627796" w:rsidRPr="0084485F" w:rsidRDefault="00917A8B" w:rsidP="0028166D">
      <w:pPr>
        <w:pStyle w:val="Normal1"/>
        <w:numPr>
          <w:ilvl w:val="0"/>
          <w:numId w:val="34"/>
        </w:numPr>
        <w:rPr>
          <w:sz w:val="24"/>
        </w:rPr>
      </w:pPr>
      <w:r w:rsidRPr="00293D20">
        <w:rPr>
          <w:sz w:val="24"/>
          <w:szCs w:val="24"/>
        </w:rPr>
        <w:t xml:space="preserve">Use </w:t>
      </w:r>
      <w:r w:rsidR="00627796" w:rsidRPr="0084485F">
        <w:rPr>
          <w:sz w:val="24"/>
        </w:rPr>
        <w:t xml:space="preserve">@localtype, if local </w:t>
      </w:r>
      <w:r w:rsidR="00964DBC">
        <w:rPr>
          <w:sz w:val="24"/>
        </w:rPr>
        <w:t>practice</w:t>
      </w:r>
      <w:r w:rsidR="00627796" w:rsidRPr="0084485F">
        <w:rPr>
          <w:sz w:val="24"/>
        </w:rPr>
        <w:t xml:space="preserve"> requires specification of the type of subject.</w:t>
      </w:r>
    </w:p>
    <w:p w14:paraId="7E83515E" w14:textId="18976929" w:rsidR="00627796" w:rsidRPr="0084485F" w:rsidRDefault="00917A8B" w:rsidP="0028166D">
      <w:pPr>
        <w:pStyle w:val="Normal1"/>
        <w:numPr>
          <w:ilvl w:val="0"/>
          <w:numId w:val="34"/>
        </w:numPr>
        <w:rPr>
          <w:sz w:val="24"/>
        </w:rPr>
      </w:pPr>
      <w:r w:rsidRPr="00293D20">
        <w:rPr>
          <w:sz w:val="24"/>
          <w:szCs w:val="24"/>
        </w:rPr>
        <w:t xml:space="preserve">Use </w:t>
      </w:r>
      <w:r w:rsidR="00627796" w:rsidRPr="0084485F">
        <w:rPr>
          <w:sz w:val="24"/>
        </w:rPr>
        <w:t xml:space="preserve">@normal to identify </w:t>
      </w:r>
      <w:r w:rsidR="00DE724D">
        <w:rPr>
          <w:sz w:val="24"/>
        </w:rPr>
        <w:t xml:space="preserve">a standardized form </w:t>
      </w:r>
      <w:r w:rsidR="00E702EE">
        <w:rPr>
          <w:sz w:val="24"/>
        </w:rPr>
        <w:t xml:space="preserve">of </w:t>
      </w:r>
      <w:r w:rsidR="00DE724D">
        <w:rPr>
          <w:sz w:val="24"/>
        </w:rPr>
        <w:t>the subject if not provided in the element itself.</w:t>
      </w:r>
    </w:p>
    <w:p w14:paraId="0ED58D8B" w14:textId="77D52878" w:rsidR="00627796" w:rsidRPr="00917A8B" w:rsidRDefault="00917A8B" w:rsidP="0028166D">
      <w:pPr>
        <w:pStyle w:val="Normal1"/>
        <w:numPr>
          <w:ilvl w:val="0"/>
          <w:numId w:val="34"/>
        </w:numPr>
        <w:rPr>
          <w:sz w:val="24"/>
        </w:rPr>
      </w:pPr>
      <w:r w:rsidRPr="00293D20">
        <w:rPr>
          <w:sz w:val="24"/>
          <w:szCs w:val="24"/>
        </w:rPr>
        <w:t xml:space="preserve">Use </w:t>
      </w:r>
      <w:r w:rsidR="00627796" w:rsidRPr="0084485F">
        <w:rPr>
          <w:sz w:val="24"/>
        </w:rPr>
        <w:t xml:space="preserve">@relator to specify, either as a URI or a string, </w:t>
      </w:r>
      <w:r w:rsidR="00627796" w:rsidRPr="00E66F58">
        <w:rPr>
          <w:rFonts w:eastAsia="Times New Roman"/>
          <w:sz w:val="24"/>
          <w:szCs w:val="24"/>
        </w:rPr>
        <w:t xml:space="preserve">other relationship(s) the </w:t>
      </w:r>
      <w:r w:rsidR="00627796" w:rsidRPr="0084485F">
        <w:rPr>
          <w:sz w:val="24"/>
        </w:rPr>
        <w:t>subject</w:t>
      </w:r>
      <w:r w:rsidR="00627796" w:rsidRPr="0084485F">
        <w:rPr>
          <w:rFonts w:eastAsia="Times New Roman"/>
          <w:sz w:val="24"/>
          <w:szCs w:val="24"/>
        </w:rPr>
        <w:t xml:space="preserve"> </w:t>
      </w:r>
      <w:r w:rsidR="00627796" w:rsidRPr="00E66F58">
        <w:rPr>
          <w:rFonts w:eastAsia="Times New Roman"/>
          <w:sz w:val="24"/>
          <w:szCs w:val="24"/>
        </w:rPr>
        <w:t>has to the described materials</w:t>
      </w:r>
      <w:r w:rsidR="004573BA">
        <w:rPr>
          <w:rFonts w:eastAsia="Times New Roman"/>
          <w:sz w:val="24"/>
          <w:szCs w:val="24"/>
        </w:rPr>
        <w:t>.</w:t>
      </w:r>
      <w:r w:rsidR="00CC6EB5">
        <w:rPr>
          <w:rFonts w:eastAsia="Times New Roman"/>
          <w:sz w:val="24"/>
          <w:szCs w:val="24"/>
        </w:rPr>
        <w:t xml:space="preserve"> </w:t>
      </w:r>
      <w:r w:rsidR="00627796">
        <w:rPr>
          <w:rFonts w:eastAsia="Times New Roman"/>
          <w:sz w:val="24"/>
          <w:szCs w:val="24"/>
        </w:rPr>
        <w:t xml:space="preserve">The schema does not limit possible </w:t>
      </w:r>
      <w:r w:rsidR="00627796" w:rsidRPr="00917A8B">
        <w:rPr>
          <w:rFonts w:eastAsia="Times New Roman"/>
          <w:sz w:val="24"/>
          <w:szCs w:val="24"/>
        </w:rPr>
        <w:t>values of @relator, but an institution could define and enforce values elsewhere if desired.</w:t>
      </w:r>
    </w:p>
    <w:p w14:paraId="31A3D3DB" w14:textId="7DF8400A" w:rsidR="00627796" w:rsidRPr="00917A8B" w:rsidRDefault="00917A8B" w:rsidP="0028166D">
      <w:pPr>
        <w:numPr>
          <w:ilvl w:val="0"/>
          <w:numId w:val="35"/>
        </w:numPr>
        <w:spacing w:line="240" w:lineRule="auto"/>
        <w:ind w:left="1080"/>
        <w:textAlignment w:val="baseline"/>
        <w:rPr>
          <w:rFonts w:ascii="Arial" w:eastAsia="Times New Roman" w:hAnsi="Arial" w:cs="Arial"/>
          <w:color w:val="000000"/>
          <w:sz w:val="24"/>
          <w:szCs w:val="24"/>
        </w:rPr>
      </w:pPr>
      <w:r w:rsidRPr="00917A8B">
        <w:rPr>
          <w:rFonts w:ascii="Arial" w:hAnsi="Arial" w:cs="Arial"/>
          <w:sz w:val="24"/>
          <w:szCs w:val="24"/>
        </w:rPr>
        <w:t xml:space="preserve">Use </w:t>
      </w:r>
      <w:r w:rsidR="00627796" w:rsidRPr="00917A8B">
        <w:rPr>
          <w:rFonts w:ascii="Arial" w:eastAsia="Times New Roman" w:hAnsi="Arial" w:cs="Arial"/>
          <w:color w:val="000000"/>
          <w:sz w:val="24"/>
          <w:szCs w:val="24"/>
        </w:rPr>
        <w:t xml:space="preserve">@rules to specify the descriptive rules followed for forming the </w:t>
      </w:r>
      <w:r w:rsidR="00627796" w:rsidRPr="00917A8B">
        <w:rPr>
          <w:rFonts w:ascii="Arial" w:hAnsi="Arial" w:cs="Arial"/>
          <w:sz w:val="24"/>
        </w:rPr>
        <w:t>subject</w:t>
      </w:r>
      <w:r w:rsidR="00DE724D" w:rsidRPr="00917A8B">
        <w:rPr>
          <w:rFonts w:ascii="Arial" w:hAnsi="Arial" w:cs="Arial"/>
          <w:sz w:val="24"/>
        </w:rPr>
        <w:t>.</w:t>
      </w:r>
    </w:p>
    <w:p w14:paraId="75034189" w14:textId="2AEDF2BD" w:rsidR="00627796" w:rsidRPr="00917A8B" w:rsidRDefault="00917A8B" w:rsidP="0028166D">
      <w:pPr>
        <w:numPr>
          <w:ilvl w:val="0"/>
          <w:numId w:val="35"/>
        </w:numPr>
        <w:spacing w:line="240" w:lineRule="auto"/>
        <w:ind w:left="1080"/>
        <w:textAlignment w:val="baseline"/>
        <w:rPr>
          <w:rFonts w:ascii="Arial" w:eastAsia="Times New Roman" w:hAnsi="Arial" w:cs="Arial"/>
          <w:color w:val="000000"/>
          <w:sz w:val="24"/>
          <w:szCs w:val="24"/>
        </w:rPr>
      </w:pPr>
      <w:r w:rsidRPr="00917A8B">
        <w:rPr>
          <w:rFonts w:ascii="Arial" w:hAnsi="Arial" w:cs="Arial"/>
          <w:sz w:val="24"/>
          <w:szCs w:val="24"/>
        </w:rPr>
        <w:t xml:space="preserve">Use </w:t>
      </w:r>
      <w:r w:rsidR="00627796" w:rsidRPr="00917A8B">
        <w:rPr>
          <w:rFonts w:ascii="Arial" w:eastAsia="Times New Roman" w:hAnsi="Arial" w:cs="Arial"/>
          <w:color w:val="000000"/>
          <w:sz w:val="24"/>
          <w:szCs w:val="24"/>
        </w:rPr>
        <w:t xml:space="preserve">@source to indicate the vocabulary from which the </w:t>
      </w:r>
      <w:r w:rsidR="00627796" w:rsidRPr="00917A8B">
        <w:rPr>
          <w:rFonts w:ascii="Arial" w:hAnsi="Arial" w:cs="Arial"/>
          <w:sz w:val="24"/>
        </w:rPr>
        <w:t>subject</w:t>
      </w:r>
      <w:r w:rsidR="00627796" w:rsidRPr="00917A8B">
        <w:rPr>
          <w:rFonts w:ascii="Arial" w:eastAsia="Times New Roman" w:hAnsi="Arial" w:cs="Arial"/>
          <w:color w:val="000000"/>
          <w:sz w:val="24"/>
          <w:szCs w:val="24"/>
        </w:rPr>
        <w:t xml:space="preserve"> has been taken.</w:t>
      </w:r>
    </w:p>
    <w:p w14:paraId="18F621D4" w14:textId="77777777" w:rsidR="00627796" w:rsidRPr="00917A8B" w:rsidRDefault="00627796" w:rsidP="00627796">
      <w:pPr>
        <w:pStyle w:val="Normal1"/>
      </w:pPr>
    </w:p>
    <w:p w14:paraId="357C7BA3" w14:textId="77777777" w:rsidR="00627796" w:rsidRPr="0084485F" w:rsidRDefault="00627796" w:rsidP="00627796">
      <w:pPr>
        <w:pStyle w:val="Normal1"/>
        <w:ind w:left="360"/>
        <w:contextualSpacing w:val="0"/>
        <w:rPr>
          <w:sz w:val="24"/>
        </w:rPr>
      </w:pPr>
      <w:r w:rsidRPr="0084485F">
        <w:rPr>
          <w:sz w:val="24"/>
        </w:rPr>
        <w:t xml:space="preserve">See also: </w:t>
      </w:r>
    </w:p>
    <w:p w14:paraId="039FE9D8" w14:textId="584300EE" w:rsidR="00627796" w:rsidRPr="0084485F" w:rsidRDefault="00627796" w:rsidP="0028166D">
      <w:pPr>
        <w:pStyle w:val="Normal1"/>
        <w:numPr>
          <w:ilvl w:val="0"/>
          <w:numId w:val="40"/>
        </w:numPr>
        <w:contextualSpacing w:val="0"/>
      </w:pPr>
      <w:r w:rsidRPr="0084485F">
        <w:rPr>
          <w:sz w:val="24"/>
        </w:rPr>
        <w:t xml:space="preserve">Personal, corporate, family and geographic names used as subjects are tagged as &lt;persname&gt;, &lt;corpname&gt;, </w:t>
      </w:r>
      <w:r w:rsidR="004573BA">
        <w:rPr>
          <w:sz w:val="24"/>
        </w:rPr>
        <w:t xml:space="preserve">&lt;famname&gt;, </w:t>
      </w:r>
      <w:r w:rsidRPr="0084485F">
        <w:rPr>
          <w:sz w:val="24"/>
        </w:rPr>
        <w:t>and &lt;geogn</w:t>
      </w:r>
      <w:r w:rsidR="00DE724D">
        <w:rPr>
          <w:sz w:val="24"/>
        </w:rPr>
        <w:t>ame&gt; respectively.</w:t>
      </w:r>
      <w:r w:rsidR="00CC6EB5">
        <w:rPr>
          <w:sz w:val="24"/>
        </w:rPr>
        <w:t xml:space="preserve"> </w:t>
      </w:r>
      <w:r w:rsidR="00DE724D">
        <w:rPr>
          <w:sz w:val="24"/>
        </w:rPr>
        <w:t xml:space="preserve">The term </w:t>
      </w:r>
      <w:r w:rsidR="00677450">
        <w:rPr>
          <w:sz w:val="24"/>
        </w:rPr>
        <w:t>"</w:t>
      </w:r>
      <w:r w:rsidR="00DE724D">
        <w:rPr>
          <w:sz w:val="24"/>
        </w:rPr>
        <w:t>subject</w:t>
      </w:r>
      <w:r w:rsidR="00677450">
        <w:rPr>
          <w:sz w:val="24"/>
        </w:rPr>
        <w:t>"</w:t>
      </w:r>
      <w:r w:rsidR="00DE724D">
        <w:rPr>
          <w:sz w:val="24"/>
        </w:rPr>
        <w:t xml:space="preserve"> can be used as the value of @relator</w:t>
      </w:r>
      <w:r w:rsidR="004573BA">
        <w:rPr>
          <w:sz w:val="24"/>
        </w:rPr>
        <w:t xml:space="preserve"> </w:t>
      </w:r>
      <w:r w:rsidRPr="0084485F">
        <w:rPr>
          <w:sz w:val="24"/>
        </w:rPr>
        <w:t>when indicating a personal name, corporate name, family, or geographic name is a subject of the materials being described.</w:t>
      </w:r>
    </w:p>
    <w:p w14:paraId="28DABDD7" w14:textId="77777777" w:rsidR="00627796" w:rsidRPr="0084485F" w:rsidRDefault="00627796" w:rsidP="00627796">
      <w:pPr>
        <w:pStyle w:val="Normal1"/>
      </w:pPr>
    </w:p>
    <w:p w14:paraId="6AB1A7B0" w14:textId="77777777" w:rsidR="00627796" w:rsidRPr="0084485F" w:rsidRDefault="00627796" w:rsidP="00627796">
      <w:pPr>
        <w:pStyle w:val="Normal1"/>
        <w:rPr>
          <w:b/>
          <w:sz w:val="24"/>
        </w:rPr>
      </w:pPr>
      <w:r w:rsidRPr="0084485F">
        <w:rPr>
          <w:b/>
          <w:sz w:val="24"/>
        </w:rPr>
        <w:t>Availability:</w:t>
      </w:r>
    </w:p>
    <w:p w14:paraId="3C7AE8D3" w14:textId="77777777" w:rsidR="00627796" w:rsidRPr="0084485F" w:rsidRDefault="00627796" w:rsidP="00627796">
      <w:pPr>
        <w:pStyle w:val="Normal1"/>
        <w:ind w:left="360"/>
        <w:rPr>
          <w:sz w:val="24"/>
        </w:rPr>
      </w:pPr>
      <w:r w:rsidRPr="0084485F">
        <w:rPr>
          <w:sz w:val="24"/>
        </w:rPr>
        <w:t xml:space="preserve">Within &lt;indexentry&gt;: </w:t>
      </w:r>
      <w:r>
        <w:rPr>
          <w:sz w:val="24"/>
        </w:rPr>
        <w:t xml:space="preserve"> Optional, n</w:t>
      </w:r>
      <w:r w:rsidRPr="0084485F">
        <w:rPr>
          <w:sz w:val="24"/>
        </w:rPr>
        <w:t>ot repeatable</w:t>
      </w:r>
    </w:p>
    <w:p w14:paraId="5242B0FB" w14:textId="77777777" w:rsidR="00627796" w:rsidRPr="0084485F" w:rsidRDefault="00627796" w:rsidP="00627796">
      <w:pPr>
        <w:pStyle w:val="Normal1"/>
        <w:ind w:left="360"/>
        <w:rPr>
          <w:sz w:val="24"/>
        </w:rPr>
      </w:pPr>
      <w:r w:rsidRPr="0084485F">
        <w:rPr>
          <w:sz w:val="24"/>
        </w:rPr>
        <w:t xml:space="preserve">Within all other elements: </w:t>
      </w:r>
      <w:r>
        <w:rPr>
          <w:sz w:val="24"/>
        </w:rPr>
        <w:t xml:space="preserve"> Optional, r</w:t>
      </w:r>
      <w:r w:rsidRPr="0084485F">
        <w:rPr>
          <w:sz w:val="24"/>
        </w:rPr>
        <w:t>epeatable</w:t>
      </w:r>
    </w:p>
    <w:p w14:paraId="638C6E37" w14:textId="77777777" w:rsidR="00627796" w:rsidRPr="0084485F" w:rsidRDefault="00627796" w:rsidP="00627796">
      <w:pPr>
        <w:pStyle w:val="Normal1"/>
      </w:pPr>
    </w:p>
    <w:p w14:paraId="3E1C7930" w14:textId="77777777" w:rsidR="00131E4E" w:rsidRDefault="00131E4E" w:rsidP="00131E4E">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References:</w:t>
      </w:r>
    </w:p>
    <w:p w14:paraId="6561FAA8" w14:textId="3FD5E6C1" w:rsidR="00131E4E" w:rsidRDefault="00131E4E" w:rsidP="00131E4E">
      <w:pPr>
        <w:spacing w:line="240" w:lineRule="auto"/>
        <w:ind w:left="360"/>
        <w:rPr>
          <w:rFonts w:ascii="Arial" w:eastAsia="Times New Roman" w:hAnsi="Arial" w:cs="Arial"/>
          <w:bCs/>
          <w:color w:val="000000"/>
          <w:sz w:val="24"/>
          <w:szCs w:val="24"/>
        </w:rPr>
      </w:pPr>
      <w:r>
        <w:rPr>
          <w:rFonts w:ascii="Arial" w:eastAsia="Times New Roman" w:hAnsi="Arial" w:cs="Arial"/>
          <w:bCs/>
          <w:color w:val="000000"/>
          <w:sz w:val="24"/>
          <w:szCs w:val="24"/>
        </w:rPr>
        <w:t>MARC 650</w:t>
      </w:r>
      <w:r w:rsidR="005747F8">
        <w:rPr>
          <w:rFonts w:ascii="Arial" w:eastAsia="Times New Roman" w:hAnsi="Arial" w:cs="Arial"/>
          <w:bCs/>
          <w:color w:val="000000"/>
          <w:sz w:val="24"/>
          <w:szCs w:val="24"/>
        </w:rPr>
        <w:t>, 69X</w:t>
      </w:r>
    </w:p>
    <w:p w14:paraId="3BF4F7FD" w14:textId="3FDA8172" w:rsidR="00491C52" w:rsidRPr="00865E9C" w:rsidRDefault="00491C52" w:rsidP="00131E4E">
      <w:pPr>
        <w:spacing w:line="240" w:lineRule="auto"/>
        <w:ind w:left="360"/>
        <w:rPr>
          <w:rFonts w:ascii="Times New Roman" w:eastAsia="Times New Roman" w:hAnsi="Times New Roman" w:cs="Times New Roman"/>
          <w:sz w:val="24"/>
          <w:szCs w:val="24"/>
        </w:rPr>
      </w:pPr>
      <w:r>
        <w:rPr>
          <w:rFonts w:ascii="Arial" w:eastAsia="Times New Roman" w:hAnsi="Arial" w:cs="Arial"/>
          <w:bCs/>
          <w:color w:val="000000"/>
          <w:sz w:val="24"/>
          <w:szCs w:val="24"/>
        </w:rPr>
        <w:t>MODS &lt;topic&gt;</w:t>
      </w:r>
    </w:p>
    <w:p w14:paraId="7AD9DF29" w14:textId="77777777" w:rsidR="00131E4E" w:rsidRPr="00600AD4" w:rsidRDefault="00131E4E" w:rsidP="00131E4E">
      <w:pPr>
        <w:spacing w:line="240" w:lineRule="auto"/>
        <w:rPr>
          <w:rFonts w:ascii="Times New Roman" w:eastAsia="Times New Roman" w:hAnsi="Times New Roman" w:cs="Times New Roman"/>
          <w:sz w:val="24"/>
          <w:szCs w:val="24"/>
        </w:rPr>
      </w:pPr>
    </w:p>
    <w:p w14:paraId="5616D5EA" w14:textId="77777777" w:rsidR="00964DBC" w:rsidRDefault="00964DBC">
      <w:pPr>
        <w:rPr>
          <w:rFonts w:ascii="Arial" w:eastAsia="Arial" w:hAnsi="Arial" w:cs="Arial"/>
          <w:b/>
          <w:color w:val="000000"/>
          <w:sz w:val="24"/>
        </w:rPr>
      </w:pPr>
      <w:r>
        <w:rPr>
          <w:b/>
          <w:sz w:val="24"/>
        </w:rPr>
        <w:br w:type="page"/>
      </w:r>
    </w:p>
    <w:p w14:paraId="53789805" w14:textId="77777777" w:rsidR="00627796" w:rsidRPr="0084485F" w:rsidRDefault="00627796" w:rsidP="00627796">
      <w:pPr>
        <w:pStyle w:val="Normal1"/>
      </w:pPr>
      <w:r w:rsidRPr="0084485F">
        <w:rPr>
          <w:b/>
          <w:sz w:val="24"/>
        </w:rPr>
        <w:lastRenderedPageBreak/>
        <w:t>Examples:</w:t>
      </w:r>
    </w:p>
    <w:p w14:paraId="424D9CD2" w14:textId="77777777" w:rsidR="00C5158F" w:rsidRDefault="00C5158F" w:rsidP="00627796">
      <w:pPr>
        <w:rPr>
          <w:rFonts w:ascii="Arial" w:eastAsia="Arial" w:hAnsi="Arial" w:cs="Arial"/>
          <w:b/>
          <w:color w:val="000000"/>
          <w:sz w:val="24"/>
        </w:rPr>
      </w:pPr>
    </w:p>
    <w:p w14:paraId="36860386" w14:textId="77777777" w:rsidR="00C5158F" w:rsidRPr="00C5158F" w:rsidRDefault="00C5158F" w:rsidP="00C5158F">
      <w:pPr>
        <w:tabs>
          <w:tab w:val="left" w:pos="720"/>
          <w:tab w:val="left" w:pos="1080"/>
          <w:tab w:val="left" w:pos="1440"/>
          <w:tab w:val="left" w:pos="1800"/>
          <w:tab w:val="left" w:pos="2160"/>
        </w:tabs>
        <w:ind w:left="360"/>
        <w:rPr>
          <w:rFonts w:ascii="Courier New" w:hAnsi="Courier New" w:cs="Courier New"/>
          <w:sz w:val="20"/>
          <w:szCs w:val="20"/>
        </w:rPr>
      </w:pPr>
      <w:r w:rsidRPr="00C5158F">
        <w:rPr>
          <w:rFonts w:ascii="Courier New" w:hAnsi="Courier New" w:cs="Courier New"/>
          <w:sz w:val="20"/>
          <w:szCs w:val="20"/>
        </w:rPr>
        <w:t>&lt;controlaccess&gt;</w:t>
      </w:r>
    </w:p>
    <w:p w14:paraId="6CCCE1CB" w14:textId="16601BFC" w:rsidR="00C5158F" w:rsidRPr="00C5158F" w:rsidRDefault="00C5158F" w:rsidP="00C5158F">
      <w:pPr>
        <w:tabs>
          <w:tab w:val="left" w:pos="720"/>
          <w:tab w:val="left" w:pos="1080"/>
          <w:tab w:val="left" w:pos="1440"/>
          <w:tab w:val="left" w:pos="1800"/>
          <w:tab w:val="left" w:pos="2160"/>
        </w:tabs>
        <w:ind w:left="360"/>
        <w:rPr>
          <w:rFonts w:ascii="Courier New" w:hAnsi="Courier New" w:cs="Courier New"/>
          <w:b/>
          <w:sz w:val="20"/>
          <w:szCs w:val="20"/>
        </w:rPr>
      </w:pPr>
      <w:r w:rsidRPr="00362259">
        <w:rPr>
          <w:rFonts w:ascii="Courier New" w:hAnsi="Courier New" w:cs="Courier New"/>
          <w:sz w:val="20"/>
          <w:szCs w:val="20"/>
        </w:rPr>
        <w:tab/>
      </w:r>
      <w:r w:rsidRPr="00C5158F">
        <w:rPr>
          <w:rFonts w:ascii="Courier New" w:hAnsi="Courier New" w:cs="Courier New"/>
          <w:b/>
          <w:sz w:val="20"/>
          <w:szCs w:val="20"/>
        </w:rPr>
        <w:t>&lt;subject encodinganalog=</w:t>
      </w:r>
      <w:r w:rsidR="00677450">
        <w:rPr>
          <w:rFonts w:ascii="Courier New" w:hAnsi="Courier New" w:cs="Courier New"/>
          <w:b/>
          <w:sz w:val="20"/>
          <w:szCs w:val="20"/>
        </w:rPr>
        <w:t>"</w:t>
      </w:r>
      <w:r w:rsidRPr="00C5158F">
        <w:rPr>
          <w:rFonts w:ascii="Courier New" w:hAnsi="Courier New" w:cs="Courier New"/>
          <w:b/>
          <w:sz w:val="20"/>
          <w:szCs w:val="20"/>
        </w:rPr>
        <w:t>650</w:t>
      </w:r>
      <w:r w:rsidR="00677450">
        <w:rPr>
          <w:rFonts w:ascii="Courier New" w:hAnsi="Courier New" w:cs="Courier New"/>
          <w:b/>
          <w:sz w:val="20"/>
          <w:szCs w:val="20"/>
        </w:rPr>
        <w:t>"</w:t>
      </w:r>
      <w:r w:rsidRPr="00C5158F">
        <w:rPr>
          <w:rFonts w:ascii="Courier New" w:hAnsi="Courier New" w:cs="Courier New"/>
          <w:b/>
          <w:sz w:val="20"/>
          <w:szCs w:val="20"/>
        </w:rPr>
        <w:t xml:space="preserve"> rules=</w:t>
      </w:r>
      <w:r w:rsidR="00677450">
        <w:rPr>
          <w:rFonts w:ascii="Courier New" w:hAnsi="Courier New" w:cs="Courier New"/>
          <w:b/>
          <w:sz w:val="20"/>
          <w:szCs w:val="20"/>
        </w:rPr>
        <w:t>"</w:t>
      </w:r>
      <w:r w:rsidRPr="00C5158F">
        <w:rPr>
          <w:rFonts w:ascii="Courier New" w:hAnsi="Courier New" w:cs="Courier New"/>
          <w:b/>
          <w:sz w:val="20"/>
          <w:szCs w:val="20"/>
        </w:rPr>
        <w:t>RDA</w:t>
      </w:r>
      <w:r w:rsidR="00677450">
        <w:rPr>
          <w:rFonts w:ascii="Courier New" w:hAnsi="Courier New" w:cs="Courier New"/>
          <w:b/>
          <w:sz w:val="20"/>
          <w:szCs w:val="20"/>
        </w:rPr>
        <w:t>"</w:t>
      </w:r>
      <w:r w:rsidRPr="00C5158F">
        <w:rPr>
          <w:rFonts w:ascii="Courier New" w:hAnsi="Courier New" w:cs="Courier New"/>
          <w:b/>
          <w:sz w:val="20"/>
          <w:szCs w:val="20"/>
        </w:rPr>
        <w:t xml:space="preserve"> source=</w:t>
      </w:r>
      <w:r w:rsidR="00677450">
        <w:rPr>
          <w:rFonts w:ascii="Courier New" w:hAnsi="Courier New" w:cs="Courier New"/>
          <w:b/>
          <w:sz w:val="20"/>
          <w:szCs w:val="20"/>
        </w:rPr>
        <w:t>"</w:t>
      </w:r>
      <w:r w:rsidRPr="00C5158F">
        <w:rPr>
          <w:rFonts w:ascii="Courier New" w:hAnsi="Courier New" w:cs="Courier New"/>
          <w:b/>
          <w:sz w:val="20"/>
          <w:szCs w:val="20"/>
        </w:rPr>
        <w:t>lcsh</w:t>
      </w:r>
      <w:r w:rsidR="00677450">
        <w:rPr>
          <w:rFonts w:ascii="Courier New" w:hAnsi="Courier New" w:cs="Courier New"/>
          <w:b/>
          <w:sz w:val="20"/>
          <w:szCs w:val="20"/>
        </w:rPr>
        <w:t>"</w:t>
      </w:r>
      <w:r w:rsidRPr="00C5158F">
        <w:rPr>
          <w:rFonts w:ascii="Courier New" w:hAnsi="Courier New" w:cs="Courier New"/>
          <w:b/>
          <w:sz w:val="20"/>
          <w:szCs w:val="20"/>
        </w:rPr>
        <w:t>&gt;</w:t>
      </w:r>
    </w:p>
    <w:p w14:paraId="0AFF0F7A" w14:textId="77777777" w:rsidR="00C5158F" w:rsidRPr="00362259" w:rsidRDefault="00C5158F" w:rsidP="00C5158F">
      <w:pPr>
        <w:tabs>
          <w:tab w:val="left" w:pos="720"/>
          <w:tab w:val="left" w:pos="1080"/>
          <w:tab w:val="left" w:pos="1440"/>
          <w:tab w:val="left" w:pos="1800"/>
          <w:tab w:val="left" w:pos="2160"/>
        </w:tabs>
        <w:ind w:left="360"/>
        <w:rPr>
          <w:rFonts w:ascii="Courier New" w:hAnsi="Courier New" w:cs="Courier New"/>
          <w:sz w:val="20"/>
          <w:szCs w:val="20"/>
        </w:rPr>
      </w:pPr>
      <w:r w:rsidRPr="00362259">
        <w:rPr>
          <w:rFonts w:ascii="Courier New" w:hAnsi="Courier New" w:cs="Courier New"/>
          <w:sz w:val="20"/>
          <w:szCs w:val="20"/>
        </w:rPr>
        <w:tab/>
      </w:r>
      <w:r w:rsidRPr="00362259">
        <w:rPr>
          <w:rFonts w:ascii="Courier New" w:hAnsi="Courier New" w:cs="Courier New"/>
          <w:sz w:val="20"/>
          <w:szCs w:val="20"/>
        </w:rPr>
        <w:tab/>
        <w:t>&lt;part&gt;Indians of North America&lt;/part&gt;</w:t>
      </w:r>
    </w:p>
    <w:p w14:paraId="76016FFE" w14:textId="77777777" w:rsidR="00C5158F" w:rsidRPr="00362259" w:rsidRDefault="00C5158F" w:rsidP="00C5158F">
      <w:pPr>
        <w:tabs>
          <w:tab w:val="left" w:pos="720"/>
          <w:tab w:val="left" w:pos="1080"/>
          <w:tab w:val="left" w:pos="1440"/>
          <w:tab w:val="left" w:pos="1800"/>
          <w:tab w:val="left" w:pos="2160"/>
        </w:tabs>
        <w:ind w:left="360"/>
        <w:rPr>
          <w:rFonts w:ascii="Courier New" w:hAnsi="Courier New" w:cs="Courier New"/>
          <w:sz w:val="20"/>
          <w:szCs w:val="20"/>
        </w:rPr>
      </w:pPr>
      <w:r w:rsidRPr="00362259">
        <w:rPr>
          <w:rFonts w:ascii="Courier New" w:hAnsi="Courier New" w:cs="Courier New"/>
          <w:sz w:val="20"/>
          <w:szCs w:val="20"/>
        </w:rPr>
        <w:tab/>
      </w:r>
      <w:r w:rsidRPr="00362259">
        <w:rPr>
          <w:rFonts w:ascii="Courier New" w:hAnsi="Courier New" w:cs="Courier New"/>
          <w:sz w:val="20"/>
          <w:szCs w:val="20"/>
        </w:rPr>
        <w:tab/>
        <w:t>&lt;part&gt;Idaho&lt;/part&gt;</w:t>
      </w:r>
    </w:p>
    <w:p w14:paraId="303257B7" w14:textId="77777777" w:rsidR="00C5158F" w:rsidRPr="00C5158F" w:rsidRDefault="00C5158F" w:rsidP="00C5158F">
      <w:pPr>
        <w:tabs>
          <w:tab w:val="left" w:pos="720"/>
          <w:tab w:val="left" w:pos="1080"/>
          <w:tab w:val="left" w:pos="1440"/>
          <w:tab w:val="left" w:pos="1800"/>
          <w:tab w:val="left" w:pos="2160"/>
        </w:tabs>
        <w:ind w:left="360"/>
        <w:rPr>
          <w:rFonts w:ascii="Courier New" w:hAnsi="Courier New" w:cs="Courier New"/>
          <w:b/>
          <w:sz w:val="20"/>
          <w:szCs w:val="20"/>
        </w:rPr>
      </w:pPr>
      <w:r w:rsidRPr="00C5158F">
        <w:rPr>
          <w:rFonts w:ascii="Courier New" w:hAnsi="Courier New" w:cs="Courier New"/>
          <w:b/>
          <w:sz w:val="20"/>
          <w:szCs w:val="20"/>
        </w:rPr>
        <w:tab/>
        <w:t>&lt;/subject&gt;</w:t>
      </w:r>
    </w:p>
    <w:p w14:paraId="165BC573" w14:textId="3BDAB1DE" w:rsidR="00C5158F" w:rsidRPr="00C5158F" w:rsidRDefault="00C5158F" w:rsidP="00C5158F">
      <w:pPr>
        <w:tabs>
          <w:tab w:val="left" w:pos="720"/>
          <w:tab w:val="left" w:pos="1080"/>
          <w:tab w:val="left" w:pos="1440"/>
          <w:tab w:val="left" w:pos="1800"/>
          <w:tab w:val="left" w:pos="2160"/>
        </w:tabs>
        <w:ind w:left="360"/>
        <w:rPr>
          <w:rFonts w:ascii="Courier New" w:hAnsi="Courier New" w:cs="Courier New"/>
          <w:b/>
          <w:sz w:val="20"/>
          <w:szCs w:val="20"/>
        </w:rPr>
      </w:pPr>
      <w:r w:rsidRPr="00C5158F">
        <w:rPr>
          <w:rFonts w:ascii="Courier New" w:hAnsi="Courier New" w:cs="Courier New"/>
          <w:b/>
          <w:sz w:val="20"/>
          <w:szCs w:val="20"/>
        </w:rPr>
        <w:tab/>
        <w:t>&lt;subject encodinganalog=</w:t>
      </w:r>
      <w:r w:rsidR="00677450">
        <w:rPr>
          <w:rFonts w:ascii="Courier New" w:hAnsi="Courier New" w:cs="Courier New"/>
          <w:b/>
          <w:sz w:val="20"/>
          <w:szCs w:val="20"/>
        </w:rPr>
        <w:t>"</w:t>
      </w:r>
      <w:r w:rsidRPr="00C5158F">
        <w:rPr>
          <w:rFonts w:ascii="Courier New" w:hAnsi="Courier New" w:cs="Courier New"/>
          <w:b/>
          <w:sz w:val="20"/>
          <w:szCs w:val="20"/>
        </w:rPr>
        <w:t>650</w:t>
      </w:r>
      <w:r w:rsidR="00677450">
        <w:rPr>
          <w:rFonts w:ascii="Courier New" w:hAnsi="Courier New" w:cs="Courier New"/>
          <w:b/>
          <w:sz w:val="20"/>
          <w:szCs w:val="20"/>
        </w:rPr>
        <w:t>"</w:t>
      </w:r>
      <w:r w:rsidRPr="00C5158F">
        <w:rPr>
          <w:rFonts w:ascii="Courier New" w:hAnsi="Courier New" w:cs="Courier New"/>
          <w:b/>
          <w:sz w:val="20"/>
          <w:szCs w:val="20"/>
        </w:rPr>
        <w:t xml:space="preserve"> rules=</w:t>
      </w:r>
      <w:r w:rsidR="00677450">
        <w:rPr>
          <w:rFonts w:ascii="Courier New" w:hAnsi="Courier New" w:cs="Courier New"/>
          <w:b/>
          <w:sz w:val="20"/>
          <w:szCs w:val="20"/>
        </w:rPr>
        <w:t>"</w:t>
      </w:r>
      <w:r w:rsidRPr="00C5158F">
        <w:rPr>
          <w:rFonts w:ascii="Courier New" w:hAnsi="Courier New" w:cs="Courier New"/>
          <w:b/>
          <w:sz w:val="20"/>
          <w:szCs w:val="20"/>
        </w:rPr>
        <w:t>RDA</w:t>
      </w:r>
      <w:r w:rsidR="00677450">
        <w:rPr>
          <w:rFonts w:ascii="Courier New" w:hAnsi="Courier New" w:cs="Courier New"/>
          <w:b/>
          <w:sz w:val="20"/>
          <w:szCs w:val="20"/>
        </w:rPr>
        <w:t>"</w:t>
      </w:r>
      <w:r w:rsidRPr="00C5158F">
        <w:rPr>
          <w:rFonts w:ascii="Courier New" w:hAnsi="Courier New" w:cs="Courier New"/>
          <w:b/>
          <w:sz w:val="20"/>
          <w:szCs w:val="20"/>
        </w:rPr>
        <w:t xml:space="preserve"> source=</w:t>
      </w:r>
      <w:r w:rsidR="00677450">
        <w:rPr>
          <w:rFonts w:ascii="Courier New" w:hAnsi="Courier New" w:cs="Courier New"/>
          <w:b/>
          <w:sz w:val="20"/>
          <w:szCs w:val="20"/>
        </w:rPr>
        <w:t>"</w:t>
      </w:r>
      <w:r w:rsidRPr="00C5158F">
        <w:rPr>
          <w:rFonts w:ascii="Courier New" w:hAnsi="Courier New" w:cs="Courier New"/>
          <w:b/>
          <w:sz w:val="20"/>
          <w:szCs w:val="20"/>
        </w:rPr>
        <w:t>lcsh</w:t>
      </w:r>
      <w:r w:rsidR="00677450">
        <w:rPr>
          <w:rFonts w:ascii="Courier New" w:hAnsi="Courier New" w:cs="Courier New"/>
          <w:b/>
          <w:sz w:val="20"/>
          <w:szCs w:val="20"/>
        </w:rPr>
        <w:t>"</w:t>
      </w:r>
      <w:r w:rsidRPr="00C5158F">
        <w:rPr>
          <w:rFonts w:ascii="Courier New" w:hAnsi="Courier New" w:cs="Courier New"/>
          <w:b/>
          <w:sz w:val="20"/>
          <w:szCs w:val="20"/>
        </w:rPr>
        <w:t>&gt;</w:t>
      </w:r>
    </w:p>
    <w:p w14:paraId="59B28892" w14:textId="77777777" w:rsidR="00C5158F" w:rsidRPr="00362259" w:rsidRDefault="00C5158F" w:rsidP="00C5158F">
      <w:pPr>
        <w:tabs>
          <w:tab w:val="left" w:pos="720"/>
          <w:tab w:val="left" w:pos="1080"/>
          <w:tab w:val="left" w:pos="1440"/>
          <w:tab w:val="left" w:pos="1800"/>
          <w:tab w:val="left" w:pos="2160"/>
        </w:tabs>
        <w:ind w:left="360"/>
        <w:rPr>
          <w:rFonts w:ascii="Courier New" w:hAnsi="Courier New" w:cs="Courier New"/>
          <w:sz w:val="20"/>
          <w:szCs w:val="20"/>
        </w:rPr>
      </w:pPr>
      <w:r w:rsidRPr="00362259">
        <w:rPr>
          <w:rFonts w:ascii="Courier New" w:hAnsi="Courier New" w:cs="Courier New"/>
          <w:sz w:val="20"/>
          <w:szCs w:val="20"/>
        </w:rPr>
        <w:tab/>
      </w:r>
      <w:r w:rsidRPr="00362259">
        <w:rPr>
          <w:rFonts w:ascii="Courier New" w:hAnsi="Courier New" w:cs="Courier New"/>
          <w:sz w:val="20"/>
          <w:szCs w:val="20"/>
        </w:rPr>
        <w:tab/>
        <w:t>&lt;part&gt;Railroads&lt;/part&gt;</w:t>
      </w:r>
    </w:p>
    <w:p w14:paraId="312E20EE" w14:textId="77777777" w:rsidR="00C5158F" w:rsidRPr="00362259" w:rsidRDefault="00C5158F" w:rsidP="00C5158F">
      <w:pPr>
        <w:tabs>
          <w:tab w:val="left" w:pos="720"/>
          <w:tab w:val="left" w:pos="1080"/>
          <w:tab w:val="left" w:pos="1440"/>
          <w:tab w:val="left" w:pos="1800"/>
          <w:tab w:val="left" w:pos="2160"/>
        </w:tabs>
        <w:ind w:left="360"/>
        <w:rPr>
          <w:rFonts w:ascii="Courier New" w:hAnsi="Courier New" w:cs="Courier New"/>
          <w:sz w:val="20"/>
          <w:szCs w:val="20"/>
        </w:rPr>
      </w:pPr>
      <w:r w:rsidRPr="00362259">
        <w:rPr>
          <w:rFonts w:ascii="Courier New" w:hAnsi="Courier New" w:cs="Courier New"/>
          <w:sz w:val="20"/>
          <w:szCs w:val="20"/>
        </w:rPr>
        <w:tab/>
      </w:r>
      <w:r w:rsidRPr="00362259">
        <w:rPr>
          <w:rFonts w:ascii="Courier New" w:hAnsi="Courier New" w:cs="Courier New"/>
          <w:sz w:val="20"/>
          <w:szCs w:val="20"/>
        </w:rPr>
        <w:tab/>
        <w:t>&lt;part&gt;Washington (State)&lt;/part&gt;</w:t>
      </w:r>
    </w:p>
    <w:p w14:paraId="51B226C6" w14:textId="77777777" w:rsidR="00C5158F" w:rsidRPr="00362259" w:rsidRDefault="00C5158F" w:rsidP="00C5158F">
      <w:pPr>
        <w:tabs>
          <w:tab w:val="left" w:pos="720"/>
          <w:tab w:val="left" w:pos="1080"/>
          <w:tab w:val="left" w:pos="1440"/>
          <w:tab w:val="left" w:pos="1800"/>
          <w:tab w:val="left" w:pos="2160"/>
        </w:tabs>
        <w:ind w:left="360"/>
        <w:rPr>
          <w:rFonts w:ascii="Courier New" w:hAnsi="Courier New" w:cs="Courier New"/>
          <w:sz w:val="20"/>
          <w:szCs w:val="20"/>
        </w:rPr>
      </w:pPr>
      <w:r w:rsidRPr="00362259">
        <w:rPr>
          <w:rFonts w:ascii="Courier New" w:hAnsi="Courier New" w:cs="Courier New"/>
          <w:sz w:val="20"/>
          <w:szCs w:val="20"/>
        </w:rPr>
        <w:tab/>
      </w:r>
      <w:r w:rsidRPr="00362259">
        <w:rPr>
          <w:rFonts w:ascii="Courier New" w:hAnsi="Courier New" w:cs="Courier New"/>
          <w:sz w:val="20"/>
          <w:szCs w:val="20"/>
        </w:rPr>
        <w:tab/>
        <w:t>&lt;part&gt;History&lt;/part&gt;</w:t>
      </w:r>
    </w:p>
    <w:p w14:paraId="3A864B61" w14:textId="77777777" w:rsidR="00C5158F" w:rsidRPr="00C5158F" w:rsidRDefault="00C5158F" w:rsidP="00C5158F">
      <w:pPr>
        <w:tabs>
          <w:tab w:val="left" w:pos="720"/>
          <w:tab w:val="left" w:pos="1080"/>
          <w:tab w:val="left" w:pos="1440"/>
          <w:tab w:val="left" w:pos="1800"/>
          <w:tab w:val="left" w:pos="2160"/>
        </w:tabs>
        <w:ind w:left="360"/>
        <w:rPr>
          <w:rFonts w:ascii="Courier New" w:hAnsi="Courier New" w:cs="Courier New"/>
          <w:b/>
          <w:sz w:val="20"/>
          <w:szCs w:val="20"/>
        </w:rPr>
      </w:pPr>
      <w:r w:rsidRPr="00C5158F">
        <w:rPr>
          <w:rFonts w:ascii="Courier New" w:hAnsi="Courier New" w:cs="Courier New"/>
          <w:b/>
          <w:sz w:val="20"/>
          <w:szCs w:val="20"/>
        </w:rPr>
        <w:tab/>
        <w:t>&lt;/subject&gt;</w:t>
      </w:r>
    </w:p>
    <w:p w14:paraId="4BA87C35" w14:textId="77777777" w:rsidR="007D0768" w:rsidRDefault="00C5158F" w:rsidP="00C5158F">
      <w:pPr>
        <w:tabs>
          <w:tab w:val="left" w:pos="720"/>
          <w:tab w:val="left" w:pos="1080"/>
          <w:tab w:val="left" w:pos="1440"/>
          <w:tab w:val="left" w:pos="1800"/>
          <w:tab w:val="left" w:pos="2160"/>
        </w:tabs>
        <w:ind w:left="360"/>
        <w:rPr>
          <w:rFonts w:ascii="Courier New" w:hAnsi="Courier New" w:cs="Courier New"/>
          <w:sz w:val="20"/>
          <w:szCs w:val="20"/>
        </w:rPr>
      </w:pPr>
      <w:r w:rsidRPr="00C5158F">
        <w:rPr>
          <w:rFonts w:ascii="Courier New" w:hAnsi="Courier New" w:cs="Courier New"/>
          <w:sz w:val="20"/>
          <w:szCs w:val="20"/>
        </w:rPr>
        <w:t>&lt;/controlaccess&gt;</w:t>
      </w:r>
    </w:p>
    <w:p w14:paraId="58A0ADDA" w14:textId="77777777" w:rsidR="007D0768" w:rsidRDefault="007D0768" w:rsidP="00C5158F">
      <w:pPr>
        <w:tabs>
          <w:tab w:val="left" w:pos="720"/>
          <w:tab w:val="left" w:pos="1080"/>
          <w:tab w:val="left" w:pos="1440"/>
          <w:tab w:val="left" w:pos="1800"/>
          <w:tab w:val="left" w:pos="2160"/>
        </w:tabs>
        <w:ind w:left="360"/>
        <w:rPr>
          <w:rFonts w:ascii="Courier New" w:hAnsi="Courier New" w:cs="Courier New"/>
          <w:sz w:val="20"/>
          <w:szCs w:val="20"/>
        </w:rPr>
      </w:pPr>
    </w:p>
    <w:p w14:paraId="273A6ED2" w14:textId="77777777" w:rsidR="007D0768" w:rsidRDefault="007D0768" w:rsidP="00C5158F">
      <w:pPr>
        <w:tabs>
          <w:tab w:val="left" w:pos="720"/>
          <w:tab w:val="left" w:pos="1080"/>
          <w:tab w:val="left" w:pos="1440"/>
          <w:tab w:val="left" w:pos="1800"/>
          <w:tab w:val="left" w:pos="2160"/>
        </w:tabs>
        <w:ind w:left="360"/>
        <w:rPr>
          <w:rFonts w:ascii="Courier New" w:hAnsi="Courier New" w:cs="Courier New"/>
          <w:sz w:val="20"/>
          <w:szCs w:val="20"/>
        </w:rPr>
      </w:pPr>
    </w:p>
    <w:p w14:paraId="6486AF72" w14:textId="77777777" w:rsidR="007D0768" w:rsidRPr="007D0768" w:rsidRDefault="007D0768" w:rsidP="007D0768">
      <w:pPr>
        <w:tabs>
          <w:tab w:val="left" w:pos="720"/>
          <w:tab w:val="left" w:pos="1080"/>
          <w:tab w:val="left" w:pos="1440"/>
          <w:tab w:val="left" w:pos="1800"/>
          <w:tab w:val="left" w:pos="2160"/>
        </w:tabs>
        <w:ind w:left="360"/>
        <w:rPr>
          <w:rFonts w:ascii="Courier New" w:eastAsia="Arial" w:hAnsi="Courier New" w:cs="Courier New"/>
          <w:color w:val="000000"/>
          <w:sz w:val="20"/>
          <w:szCs w:val="20"/>
        </w:rPr>
      </w:pPr>
      <w:r w:rsidRPr="007D0768">
        <w:rPr>
          <w:rFonts w:ascii="Courier New" w:eastAsia="Arial" w:hAnsi="Courier New" w:cs="Courier New"/>
          <w:color w:val="000000"/>
          <w:sz w:val="20"/>
          <w:szCs w:val="20"/>
        </w:rPr>
        <w:t>&lt;controlaccess&gt;</w:t>
      </w:r>
    </w:p>
    <w:p w14:paraId="1E05864D" w14:textId="77777777" w:rsidR="007D0768" w:rsidRPr="007D0768" w:rsidRDefault="007D0768" w:rsidP="007D0768">
      <w:pPr>
        <w:tabs>
          <w:tab w:val="left" w:pos="720"/>
          <w:tab w:val="left" w:pos="1080"/>
          <w:tab w:val="left" w:pos="1440"/>
          <w:tab w:val="left" w:pos="1800"/>
          <w:tab w:val="left" w:pos="2160"/>
        </w:tabs>
        <w:ind w:left="360"/>
        <w:rPr>
          <w:rFonts w:ascii="Courier New" w:eastAsia="Arial" w:hAnsi="Courier New" w:cs="Courier New"/>
          <w:b/>
          <w:color w:val="000000"/>
          <w:sz w:val="20"/>
          <w:szCs w:val="20"/>
        </w:rPr>
      </w:pPr>
      <w:r w:rsidRPr="007D0768">
        <w:rPr>
          <w:rFonts w:ascii="Courier New" w:eastAsia="Arial" w:hAnsi="Courier New" w:cs="Courier New"/>
          <w:color w:val="000000"/>
          <w:sz w:val="20"/>
          <w:szCs w:val="20"/>
        </w:rPr>
        <w:tab/>
      </w:r>
      <w:r w:rsidRPr="007D0768">
        <w:rPr>
          <w:rFonts w:ascii="Courier New" w:eastAsia="Arial" w:hAnsi="Courier New" w:cs="Courier New"/>
          <w:b/>
          <w:color w:val="000000"/>
          <w:sz w:val="20"/>
          <w:szCs w:val="20"/>
        </w:rPr>
        <w:t>&lt;subject&gt;</w:t>
      </w:r>
    </w:p>
    <w:p w14:paraId="54FE024D" w14:textId="77777777" w:rsidR="007D0768" w:rsidRPr="007D0768" w:rsidRDefault="007D0768" w:rsidP="007D0768">
      <w:pPr>
        <w:tabs>
          <w:tab w:val="left" w:pos="720"/>
          <w:tab w:val="left" w:pos="1080"/>
          <w:tab w:val="left" w:pos="1440"/>
          <w:tab w:val="left" w:pos="1800"/>
          <w:tab w:val="left" w:pos="2160"/>
        </w:tabs>
        <w:ind w:left="360"/>
        <w:rPr>
          <w:rFonts w:ascii="Courier New" w:eastAsia="Arial" w:hAnsi="Courier New" w:cs="Courier New"/>
          <w:color w:val="000000"/>
          <w:sz w:val="20"/>
          <w:szCs w:val="20"/>
        </w:rPr>
      </w:pPr>
      <w:r w:rsidRPr="007D0768">
        <w:rPr>
          <w:rFonts w:ascii="Courier New" w:eastAsia="Arial" w:hAnsi="Courier New" w:cs="Courier New"/>
          <w:color w:val="000000"/>
          <w:sz w:val="20"/>
          <w:szCs w:val="20"/>
        </w:rPr>
        <w:tab/>
      </w:r>
      <w:r w:rsidRPr="007D0768">
        <w:rPr>
          <w:rFonts w:ascii="Courier New" w:eastAsia="Arial" w:hAnsi="Courier New" w:cs="Courier New"/>
          <w:color w:val="000000"/>
          <w:sz w:val="20"/>
          <w:szCs w:val="20"/>
        </w:rPr>
        <w:tab/>
        <w:t>&lt;part&gt;Alien and Sedition laws, 1798&lt;/part&gt;</w:t>
      </w:r>
    </w:p>
    <w:p w14:paraId="2FAB2502" w14:textId="77777777" w:rsidR="007D0768" w:rsidRPr="007D0768" w:rsidRDefault="007D0768" w:rsidP="007D0768">
      <w:pPr>
        <w:tabs>
          <w:tab w:val="left" w:pos="720"/>
          <w:tab w:val="left" w:pos="1080"/>
          <w:tab w:val="left" w:pos="1440"/>
          <w:tab w:val="left" w:pos="1800"/>
          <w:tab w:val="left" w:pos="2160"/>
        </w:tabs>
        <w:ind w:left="360"/>
        <w:rPr>
          <w:rFonts w:ascii="Courier New" w:eastAsia="Arial" w:hAnsi="Courier New" w:cs="Courier New"/>
          <w:b/>
          <w:color w:val="000000"/>
          <w:sz w:val="20"/>
          <w:szCs w:val="20"/>
        </w:rPr>
      </w:pPr>
      <w:r w:rsidRPr="007D0768">
        <w:rPr>
          <w:rFonts w:ascii="Courier New" w:eastAsia="Arial" w:hAnsi="Courier New" w:cs="Courier New"/>
          <w:color w:val="000000"/>
          <w:sz w:val="20"/>
          <w:szCs w:val="20"/>
        </w:rPr>
        <w:tab/>
      </w:r>
      <w:r w:rsidRPr="007D0768">
        <w:rPr>
          <w:rFonts w:ascii="Courier New" w:eastAsia="Arial" w:hAnsi="Courier New" w:cs="Courier New"/>
          <w:b/>
          <w:color w:val="000000"/>
          <w:sz w:val="20"/>
          <w:szCs w:val="20"/>
        </w:rPr>
        <w:t>&lt;/subject&gt;</w:t>
      </w:r>
    </w:p>
    <w:p w14:paraId="53B779D1" w14:textId="77777777" w:rsidR="007D0768" w:rsidRPr="007D0768" w:rsidRDefault="007D0768" w:rsidP="007D0768">
      <w:pPr>
        <w:tabs>
          <w:tab w:val="left" w:pos="720"/>
          <w:tab w:val="left" w:pos="1080"/>
          <w:tab w:val="left" w:pos="1440"/>
          <w:tab w:val="left" w:pos="1800"/>
          <w:tab w:val="left" w:pos="2160"/>
        </w:tabs>
        <w:ind w:left="360"/>
        <w:rPr>
          <w:rFonts w:ascii="Courier New" w:eastAsia="Arial" w:hAnsi="Courier New" w:cs="Courier New"/>
          <w:b/>
          <w:color w:val="000000"/>
          <w:sz w:val="20"/>
          <w:szCs w:val="20"/>
        </w:rPr>
      </w:pPr>
      <w:r w:rsidRPr="007D0768">
        <w:rPr>
          <w:rFonts w:ascii="Courier New" w:eastAsia="Arial" w:hAnsi="Courier New" w:cs="Courier New"/>
          <w:b/>
          <w:color w:val="000000"/>
          <w:sz w:val="20"/>
          <w:szCs w:val="20"/>
        </w:rPr>
        <w:tab/>
        <w:t>&lt;subject&gt;</w:t>
      </w:r>
    </w:p>
    <w:p w14:paraId="40C93AB1" w14:textId="77777777" w:rsidR="007D0768" w:rsidRPr="007D0768" w:rsidRDefault="007D0768" w:rsidP="007D0768">
      <w:pPr>
        <w:tabs>
          <w:tab w:val="left" w:pos="720"/>
          <w:tab w:val="left" w:pos="1080"/>
          <w:tab w:val="left" w:pos="1440"/>
          <w:tab w:val="left" w:pos="1800"/>
          <w:tab w:val="left" w:pos="2160"/>
        </w:tabs>
        <w:ind w:left="360"/>
        <w:rPr>
          <w:rFonts w:ascii="Courier New" w:eastAsia="Arial" w:hAnsi="Courier New" w:cs="Courier New"/>
          <w:color w:val="000000"/>
          <w:sz w:val="20"/>
          <w:szCs w:val="20"/>
        </w:rPr>
      </w:pPr>
      <w:r w:rsidRPr="007D0768">
        <w:rPr>
          <w:rFonts w:ascii="Courier New" w:eastAsia="Arial" w:hAnsi="Courier New" w:cs="Courier New"/>
          <w:color w:val="000000"/>
          <w:sz w:val="20"/>
          <w:szCs w:val="20"/>
        </w:rPr>
        <w:tab/>
      </w:r>
      <w:r w:rsidRPr="007D0768">
        <w:rPr>
          <w:rFonts w:ascii="Courier New" w:eastAsia="Arial" w:hAnsi="Courier New" w:cs="Courier New"/>
          <w:color w:val="000000"/>
          <w:sz w:val="20"/>
          <w:szCs w:val="20"/>
        </w:rPr>
        <w:tab/>
        <w:t>&lt;part&gt;American Confederate voluntary exiles&lt;/part&gt;</w:t>
      </w:r>
    </w:p>
    <w:p w14:paraId="02DD6422" w14:textId="77777777" w:rsidR="007D0768" w:rsidRPr="007D0768" w:rsidRDefault="007D0768" w:rsidP="007D0768">
      <w:pPr>
        <w:tabs>
          <w:tab w:val="left" w:pos="720"/>
          <w:tab w:val="left" w:pos="1080"/>
          <w:tab w:val="left" w:pos="1440"/>
          <w:tab w:val="left" w:pos="1800"/>
          <w:tab w:val="left" w:pos="2160"/>
        </w:tabs>
        <w:ind w:left="360"/>
        <w:rPr>
          <w:rFonts w:ascii="Courier New" w:eastAsia="Arial" w:hAnsi="Courier New" w:cs="Courier New"/>
          <w:b/>
          <w:color w:val="000000"/>
          <w:sz w:val="20"/>
          <w:szCs w:val="20"/>
        </w:rPr>
      </w:pPr>
      <w:r w:rsidRPr="007D0768">
        <w:rPr>
          <w:rFonts w:ascii="Courier New" w:eastAsia="Arial" w:hAnsi="Courier New" w:cs="Courier New"/>
          <w:b/>
          <w:color w:val="000000"/>
          <w:sz w:val="20"/>
          <w:szCs w:val="20"/>
        </w:rPr>
        <w:tab/>
        <w:t>&lt;/subject&gt;</w:t>
      </w:r>
    </w:p>
    <w:p w14:paraId="025718F0" w14:textId="77777777" w:rsidR="007D0768" w:rsidRPr="007D0768" w:rsidRDefault="007D0768" w:rsidP="007D0768">
      <w:pPr>
        <w:tabs>
          <w:tab w:val="left" w:pos="720"/>
          <w:tab w:val="left" w:pos="1080"/>
          <w:tab w:val="left" w:pos="1440"/>
          <w:tab w:val="left" w:pos="1800"/>
          <w:tab w:val="left" w:pos="2160"/>
        </w:tabs>
        <w:ind w:left="360"/>
        <w:rPr>
          <w:rFonts w:ascii="Courier New" w:eastAsia="Arial" w:hAnsi="Courier New" w:cs="Courier New"/>
          <w:b/>
          <w:color w:val="000000"/>
          <w:sz w:val="20"/>
          <w:szCs w:val="20"/>
        </w:rPr>
      </w:pPr>
      <w:r w:rsidRPr="007D0768">
        <w:rPr>
          <w:rFonts w:ascii="Courier New" w:eastAsia="Arial" w:hAnsi="Courier New" w:cs="Courier New"/>
          <w:b/>
          <w:color w:val="000000"/>
          <w:sz w:val="20"/>
          <w:szCs w:val="20"/>
        </w:rPr>
        <w:tab/>
        <w:t>&lt;subject&gt;</w:t>
      </w:r>
    </w:p>
    <w:p w14:paraId="62646596" w14:textId="77777777" w:rsidR="007D0768" w:rsidRPr="007D0768" w:rsidRDefault="007D0768" w:rsidP="007D0768">
      <w:pPr>
        <w:tabs>
          <w:tab w:val="left" w:pos="720"/>
          <w:tab w:val="left" w:pos="1080"/>
          <w:tab w:val="left" w:pos="1440"/>
          <w:tab w:val="left" w:pos="1800"/>
          <w:tab w:val="left" w:pos="2160"/>
        </w:tabs>
        <w:ind w:left="360"/>
        <w:rPr>
          <w:rFonts w:ascii="Courier New" w:eastAsia="Arial" w:hAnsi="Courier New" w:cs="Courier New"/>
          <w:color w:val="000000"/>
          <w:sz w:val="20"/>
          <w:szCs w:val="20"/>
        </w:rPr>
      </w:pPr>
      <w:r w:rsidRPr="007D0768">
        <w:rPr>
          <w:rFonts w:ascii="Courier New" w:eastAsia="Arial" w:hAnsi="Courier New" w:cs="Courier New"/>
          <w:color w:val="000000"/>
          <w:sz w:val="20"/>
          <w:szCs w:val="20"/>
        </w:rPr>
        <w:tab/>
      </w:r>
      <w:r w:rsidRPr="007D0768">
        <w:rPr>
          <w:rFonts w:ascii="Courier New" w:eastAsia="Arial" w:hAnsi="Courier New" w:cs="Courier New"/>
          <w:color w:val="000000"/>
          <w:sz w:val="20"/>
          <w:szCs w:val="20"/>
        </w:rPr>
        <w:tab/>
        <w:t>&lt;part&gt;Kentucky and Virginia resolutions of 1798&lt;/part&gt;</w:t>
      </w:r>
    </w:p>
    <w:p w14:paraId="409A1762" w14:textId="77777777" w:rsidR="007D0768" w:rsidRPr="007D0768" w:rsidRDefault="007D0768" w:rsidP="007D0768">
      <w:pPr>
        <w:tabs>
          <w:tab w:val="left" w:pos="720"/>
          <w:tab w:val="left" w:pos="1080"/>
          <w:tab w:val="left" w:pos="1440"/>
          <w:tab w:val="left" w:pos="1800"/>
          <w:tab w:val="left" w:pos="2160"/>
        </w:tabs>
        <w:ind w:left="360"/>
        <w:rPr>
          <w:rFonts w:ascii="Courier New" w:eastAsia="Arial" w:hAnsi="Courier New" w:cs="Courier New"/>
          <w:b/>
          <w:color w:val="000000"/>
          <w:sz w:val="20"/>
          <w:szCs w:val="20"/>
        </w:rPr>
      </w:pPr>
      <w:r w:rsidRPr="007D0768">
        <w:rPr>
          <w:rFonts w:ascii="Courier New" w:eastAsia="Arial" w:hAnsi="Courier New" w:cs="Courier New"/>
          <w:b/>
          <w:color w:val="000000"/>
          <w:sz w:val="20"/>
          <w:szCs w:val="20"/>
        </w:rPr>
        <w:tab/>
        <w:t>&lt;/subject&gt;</w:t>
      </w:r>
    </w:p>
    <w:p w14:paraId="7E16B8C2" w14:textId="77777777" w:rsidR="00EA3D4A" w:rsidRDefault="007D0768" w:rsidP="007D0768">
      <w:pPr>
        <w:tabs>
          <w:tab w:val="left" w:pos="720"/>
          <w:tab w:val="left" w:pos="1080"/>
          <w:tab w:val="left" w:pos="1440"/>
          <w:tab w:val="left" w:pos="1800"/>
          <w:tab w:val="left" w:pos="2160"/>
        </w:tabs>
        <w:ind w:left="360"/>
        <w:rPr>
          <w:rFonts w:ascii="Courier New" w:eastAsia="Arial" w:hAnsi="Courier New" w:cs="Courier New"/>
          <w:color w:val="000000"/>
          <w:sz w:val="20"/>
          <w:szCs w:val="20"/>
        </w:rPr>
      </w:pPr>
      <w:r w:rsidRPr="007D0768">
        <w:rPr>
          <w:rFonts w:ascii="Courier New" w:eastAsia="Arial" w:hAnsi="Courier New" w:cs="Courier New"/>
          <w:color w:val="000000"/>
          <w:sz w:val="20"/>
          <w:szCs w:val="20"/>
        </w:rPr>
        <w:t>&lt;/controlaccess&gt;</w:t>
      </w:r>
    </w:p>
    <w:p w14:paraId="546CD494" w14:textId="48BAF10C" w:rsidR="00627796" w:rsidRPr="00C5158F" w:rsidRDefault="00627796" w:rsidP="007D0768">
      <w:pPr>
        <w:tabs>
          <w:tab w:val="left" w:pos="720"/>
          <w:tab w:val="left" w:pos="1080"/>
          <w:tab w:val="left" w:pos="1440"/>
          <w:tab w:val="left" w:pos="1800"/>
          <w:tab w:val="left" w:pos="2160"/>
        </w:tabs>
        <w:ind w:left="360"/>
        <w:rPr>
          <w:rFonts w:ascii="Arial" w:eastAsia="Arial" w:hAnsi="Arial" w:cs="Arial"/>
          <w:color w:val="000000"/>
          <w:sz w:val="24"/>
        </w:rPr>
      </w:pPr>
      <w:r w:rsidRPr="00C5158F">
        <w:rPr>
          <w:rFonts w:ascii="Arial" w:eastAsia="Arial" w:hAnsi="Arial" w:cs="Arial"/>
          <w:color w:val="000000"/>
          <w:sz w:val="24"/>
        </w:rPr>
        <w:br w:type="page"/>
      </w:r>
    </w:p>
    <w:p w14:paraId="6E2406A8" w14:textId="77777777" w:rsidR="0005456A" w:rsidRDefault="0005456A" w:rsidP="008E6362">
      <w:pPr>
        <w:pStyle w:val="Normal1"/>
        <w:contextualSpacing w:val="0"/>
        <w:rPr>
          <w:b/>
          <w:color w:val="auto"/>
          <w:sz w:val="24"/>
          <w:szCs w:val="24"/>
        </w:rPr>
      </w:pPr>
      <w:r>
        <w:rPr>
          <w:b/>
          <w:color w:val="auto"/>
          <w:sz w:val="24"/>
          <w:szCs w:val="24"/>
        </w:rPr>
        <w:lastRenderedPageBreak/>
        <w:t>&lt;subtitle&gt;  Subtitle</w:t>
      </w:r>
    </w:p>
    <w:p w14:paraId="77205383" w14:textId="77777777" w:rsidR="0056791C" w:rsidRDefault="0056791C" w:rsidP="008E6362">
      <w:pPr>
        <w:pStyle w:val="Normal1"/>
        <w:contextualSpacing w:val="0"/>
        <w:rPr>
          <w:b/>
          <w:color w:val="auto"/>
          <w:sz w:val="24"/>
          <w:szCs w:val="24"/>
        </w:rPr>
      </w:pPr>
    </w:p>
    <w:p w14:paraId="2E30CBCA" w14:textId="77777777" w:rsidR="0056791C" w:rsidRDefault="0056791C" w:rsidP="008E6362">
      <w:pPr>
        <w:pStyle w:val="Normal1"/>
        <w:contextualSpacing w:val="0"/>
        <w:rPr>
          <w:b/>
          <w:color w:val="auto"/>
          <w:sz w:val="24"/>
          <w:szCs w:val="24"/>
        </w:rPr>
      </w:pPr>
    </w:p>
    <w:p w14:paraId="2106E052" w14:textId="3CAD2B26" w:rsidR="0056791C" w:rsidRDefault="0056791C" w:rsidP="0056791C">
      <w:pPr>
        <w:spacing w:line="240" w:lineRule="auto"/>
        <w:rPr>
          <w:rFonts w:ascii="Arial" w:eastAsia="Times New Roman" w:hAnsi="Arial" w:cs="Arial"/>
          <w:b/>
          <w:bCs/>
          <w:color w:val="000000"/>
          <w:sz w:val="24"/>
          <w:szCs w:val="24"/>
        </w:rPr>
      </w:pPr>
      <w:r w:rsidRPr="00600AD4">
        <w:rPr>
          <w:rFonts w:ascii="Arial" w:eastAsia="Times New Roman" w:hAnsi="Arial" w:cs="Arial"/>
          <w:b/>
          <w:bCs/>
          <w:color w:val="000000"/>
          <w:sz w:val="24"/>
          <w:szCs w:val="24"/>
        </w:rPr>
        <w:t>Summary:</w:t>
      </w:r>
    </w:p>
    <w:p w14:paraId="1FD87EC3" w14:textId="77777777" w:rsidR="0056791C" w:rsidRPr="00600AD4" w:rsidRDefault="00CD4D0F" w:rsidP="0056791C">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A</w:t>
      </w:r>
      <w:r w:rsidR="0056791C">
        <w:rPr>
          <w:rFonts w:ascii="Arial" w:eastAsia="Times New Roman" w:hAnsi="Arial" w:cs="Arial"/>
          <w:color w:val="000000"/>
          <w:sz w:val="24"/>
          <w:szCs w:val="24"/>
        </w:rPr>
        <w:t xml:space="preserve"> child element of &lt;titlestmt&gt; that captures a secondary or subsidiary portion of the title of the EAD instance</w:t>
      </w:r>
      <w:r w:rsidR="0056791C" w:rsidRPr="00600AD4">
        <w:rPr>
          <w:rFonts w:ascii="Arial" w:eastAsia="Times New Roman" w:hAnsi="Arial" w:cs="Arial"/>
          <w:color w:val="000000"/>
          <w:sz w:val="24"/>
          <w:szCs w:val="24"/>
        </w:rPr>
        <w:t>.</w:t>
      </w:r>
    </w:p>
    <w:p w14:paraId="4F83B191" w14:textId="77777777" w:rsidR="0056791C" w:rsidRPr="00600AD4" w:rsidRDefault="0056791C" w:rsidP="0056791C">
      <w:pPr>
        <w:spacing w:line="240" w:lineRule="auto"/>
        <w:rPr>
          <w:rFonts w:ascii="Times New Roman" w:eastAsia="Times New Roman" w:hAnsi="Times New Roman" w:cs="Times New Roman"/>
          <w:sz w:val="24"/>
          <w:szCs w:val="24"/>
        </w:rPr>
      </w:pPr>
    </w:p>
    <w:p w14:paraId="0A3FE065" w14:textId="77777777" w:rsidR="0056791C" w:rsidRPr="00600AD4" w:rsidRDefault="0056791C" w:rsidP="0056791C">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Contain:</w:t>
      </w:r>
    </w:p>
    <w:p w14:paraId="4F903890" w14:textId="77777777" w:rsidR="0056791C" w:rsidRDefault="0056791C" w:rsidP="0056791C">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[text], abbr, emph, expan, foreign, lb, ptr, ref</w:t>
      </w:r>
    </w:p>
    <w:p w14:paraId="6AD6DD27" w14:textId="77777777" w:rsidR="0056791C" w:rsidRPr="00600AD4" w:rsidRDefault="0056791C" w:rsidP="0056791C">
      <w:pPr>
        <w:spacing w:line="240" w:lineRule="auto"/>
        <w:rPr>
          <w:rFonts w:ascii="Times New Roman" w:eastAsia="Times New Roman" w:hAnsi="Times New Roman" w:cs="Times New Roman"/>
          <w:sz w:val="24"/>
          <w:szCs w:val="24"/>
        </w:rPr>
      </w:pPr>
    </w:p>
    <w:p w14:paraId="4FEF1023" w14:textId="77777777" w:rsidR="0056791C" w:rsidRPr="00600AD4" w:rsidRDefault="0056791C" w:rsidP="0056791C">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Occur Within:</w:t>
      </w:r>
    </w:p>
    <w:p w14:paraId="214AE901" w14:textId="77777777" w:rsidR="0056791C" w:rsidRDefault="0056791C" w:rsidP="0056791C">
      <w:pPr>
        <w:spacing w:line="240" w:lineRule="auto"/>
        <w:ind w:left="360"/>
        <w:rPr>
          <w:rFonts w:ascii="Times New Roman" w:eastAsia="Times New Roman" w:hAnsi="Times New Roman" w:cs="Times New Roman"/>
          <w:sz w:val="24"/>
          <w:szCs w:val="24"/>
        </w:rPr>
      </w:pPr>
      <w:r w:rsidRPr="000A4A7D">
        <w:rPr>
          <w:rFonts w:ascii="Arial" w:eastAsia="Times New Roman" w:hAnsi="Arial" w:cs="Arial"/>
          <w:color w:val="000000"/>
          <w:sz w:val="24"/>
          <w:szCs w:val="24"/>
        </w:rPr>
        <w:t>titlestmt</w:t>
      </w:r>
    </w:p>
    <w:p w14:paraId="51D9A07B" w14:textId="77777777" w:rsidR="0056791C" w:rsidRPr="00600AD4" w:rsidRDefault="0056791C" w:rsidP="0056791C">
      <w:pPr>
        <w:spacing w:line="240" w:lineRule="auto"/>
        <w:rPr>
          <w:rFonts w:ascii="Times New Roman" w:eastAsia="Times New Roman" w:hAnsi="Times New Roman" w:cs="Times New Roman"/>
          <w:sz w:val="24"/>
          <w:szCs w:val="24"/>
        </w:rPr>
      </w:pPr>
    </w:p>
    <w:p w14:paraId="24EE75B6" w14:textId="77777777" w:rsidR="0056791C" w:rsidRPr="00600AD4" w:rsidRDefault="0056791C" w:rsidP="0056791C">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Attributes:</w:t>
      </w:r>
    </w:p>
    <w:p w14:paraId="6B269796" w14:textId="72E28842" w:rsidR="0056791C" w:rsidRPr="00600AD4" w:rsidRDefault="0056791C" w:rsidP="0056791C">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altrender</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429258D7" w14:textId="3A127B9A" w:rsidR="0056791C" w:rsidRPr="00600AD4" w:rsidRDefault="0056791C" w:rsidP="0056791C">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audience</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 (values limited to:  external, internal)</w:t>
      </w:r>
    </w:p>
    <w:p w14:paraId="036719FC" w14:textId="33AC0C39" w:rsidR="0056791C" w:rsidRPr="00600AD4" w:rsidRDefault="0056791C" w:rsidP="0056791C">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encodinganalog</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255C7EEA" w14:textId="13EBFF82" w:rsidR="0056791C" w:rsidRPr="00600AD4" w:rsidRDefault="0056791C" w:rsidP="0056791C">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id</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687D8A7B" w14:textId="62B38A24" w:rsidR="0056791C" w:rsidRDefault="0056791C" w:rsidP="0056791C">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lang</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333688B8" w14:textId="77777777" w:rsidR="0056791C" w:rsidRPr="00600AD4" w:rsidRDefault="0056791C" w:rsidP="0056791C">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localtype</w:t>
      </w:r>
      <w:r>
        <w:rPr>
          <w:rFonts w:ascii="Arial" w:eastAsia="Times New Roman" w:hAnsi="Arial" w:cs="Arial"/>
          <w:color w:val="000000"/>
          <w:sz w:val="24"/>
          <w:szCs w:val="24"/>
        </w:rPr>
        <w:tab/>
        <w:t>Optional</w:t>
      </w:r>
    </w:p>
    <w:p w14:paraId="4E27D43C" w14:textId="7A8F11A1" w:rsidR="0056791C" w:rsidRPr="00600AD4" w:rsidRDefault="0056791C" w:rsidP="0056791C">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script</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6905D005" w14:textId="77777777" w:rsidR="0056791C" w:rsidRDefault="0056791C" w:rsidP="0056791C">
      <w:pPr>
        <w:spacing w:line="240" w:lineRule="auto"/>
        <w:rPr>
          <w:rFonts w:ascii="Arial" w:eastAsia="Times New Roman" w:hAnsi="Arial" w:cs="Arial"/>
          <w:sz w:val="24"/>
          <w:szCs w:val="24"/>
        </w:rPr>
      </w:pPr>
    </w:p>
    <w:p w14:paraId="1F0A41EF" w14:textId="77777777" w:rsidR="0056791C" w:rsidRPr="0056791C" w:rsidRDefault="0056791C" w:rsidP="0056791C">
      <w:pPr>
        <w:spacing w:line="240" w:lineRule="auto"/>
        <w:rPr>
          <w:rFonts w:ascii="Arial" w:eastAsia="Times New Roman" w:hAnsi="Arial" w:cs="Arial"/>
          <w:sz w:val="24"/>
          <w:szCs w:val="24"/>
        </w:rPr>
      </w:pPr>
    </w:p>
    <w:p w14:paraId="679039CD" w14:textId="77777777" w:rsidR="0056791C" w:rsidRPr="00600AD4" w:rsidRDefault="0056791C" w:rsidP="0056791C">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Description and Usage:</w:t>
      </w:r>
    </w:p>
    <w:p w14:paraId="23064E5B" w14:textId="2F966CB3" w:rsidR="0056791C" w:rsidRPr="00700DA9" w:rsidRDefault="0056791C" w:rsidP="0056791C">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Use &lt;subtitle&gt; to record a</w:t>
      </w:r>
      <w:r w:rsidRPr="00700DA9">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portion of the title </w:t>
      </w:r>
      <w:r w:rsidRPr="00700DA9">
        <w:rPr>
          <w:rFonts w:ascii="Arial" w:eastAsia="Times New Roman" w:hAnsi="Arial" w:cs="Arial"/>
          <w:color w:val="000000"/>
          <w:sz w:val="24"/>
          <w:szCs w:val="24"/>
        </w:rPr>
        <w:t xml:space="preserve">of an encoded finding aid that is subordinate to the main </w:t>
      </w:r>
      <w:r>
        <w:rPr>
          <w:rFonts w:ascii="Arial" w:eastAsia="Times New Roman" w:hAnsi="Arial" w:cs="Arial"/>
          <w:color w:val="000000"/>
          <w:sz w:val="24"/>
          <w:szCs w:val="24"/>
        </w:rPr>
        <w:t>title</w:t>
      </w:r>
      <w:r w:rsidRPr="00700DA9">
        <w:rPr>
          <w:rFonts w:ascii="Arial" w:eastAsia="Times New Roman" w:hAnsi="Arial" w:cs="Arial"/>
          <w:color w:val="000000"/>
          <w:sz w:val="24"/>
          <w:szCs w:val="24"/>
        </w:rPr>
        <w:t xml:space="preserve"> </w:t>
      </w:r>
      <w:r>
        <w:rPr>
          <w:rFonts w:ascii="Arial" w:eastAsia="Times New Roman" w:hAnsi="Arial" w:cs="Arial"/>
          <w:color w:val="000000"/>
          <w:sz w:val="24"/>
          <w:szCs w:val="24"/>
        </w:rPr>
        <w:t>recorded</w:t>
      </w:r>
      <w:r w:rsidRPr="00700DA9">
        <w:rPr>
          <w:rFonts w:ascii="Arial" w:eastAsia="Times New Roman" w:hAnsi="Arial" w:cs="Arial"/>
          <w:color w:val="000000"/>
          <w:sz w:val="24"/>
          <w:szCs w:val="24"/>
        </w:rPr>
        <w:t xml:space="preserve"> in &lt;titleproper&gt;.</w:t>
      </w:r>
      <w:r w:rsidR="00CC6EB5">
        <w:rPr>
          <w:rFonts w:ascii="Arial" w:eastAsia="Times New Roman" w:hAnsi="Arial" w:cs="Arial"/>
          <w:color w:val="000000"/>
          <w:sz w:val="24"/>
          <w:szCs w:val="24"/>
        </w:rPr>
        <w:t xml:space="preserve"> </w:t>
      </w:r>
      <w:r w:rsidRPr="00700DA9">
        <w:rPr>
          <w:rFonts w:ascii="Arial" w:eastAsia="Times New Roman" w:hAnsi="Arial" w:cs="Arial"/>
          <w:color w:val="000000"/>
          <w:sz w:val="24"/>
          <w:szCs w:val="24"/>
        </w:rPr>
        <w:t>&lt;subtitle&gt; is avail</w:t>
      </w:r>
      <w:r>
        <w:rPr>
          <w:rFonts w:ascii="Arial" w:eastAsia="Times New Roman" w:hAnsi="Arial" w:cs="Arial"/>
          <w:color w:val="000000"/>
          <w:sz w:val="24"/>
          <w:szCs w:val="24"/>
        </w:rPr>
        <w:t>able only within</w:t>
      </w:r>
      <w:r w:rsidRPr="00700DA9">
        <w:rPr>
          <w:rFonts w:ascii="Arial" w:eastAsia="Times New Roman" w:hAnsi="Arial" w:cs="Arial"/>
          <w:color w:val="000000"/>
          <w:sz w:val="24"/>
          <w:szCs w:val="24"/>
        </w:rPr>
        <w:t xml:space="preserve"> &lt;titlessmt&gt; </w:t>
      </w:r>
      <w:r>
        <w:rPr>
          <w:rFonts w:ascii="Arial" w:eastAsia="Times New Roman" w:hAnsi="Arial" w:cs="Arial"/>
          <w:color w:val="000000"/>
          <w:sz w:val="24"/>
          <w:szCs w:val="24"/>
        </w:rPr>
        <w:t>and is intended to support additional title information</w:t>
      </w:r>
      <w:r w:rsidRPr="00700DA9">
        <w:rPr>
          <w:rFonts w:ascii="Arial" w:eastAsia="Times New Roman" w:hAnsi="Arial" w:cs="Arial"/>
          <w:color w:val="000000"/>
          <w:sz w:val="24"/>
          <w:szCs w:val="24"/>
        </w:rPr>
        <w:t>.</w:t>
      </w:r>
    </w:p>
    <w:p w14:paraId="43F8CD94" w14:textId="77777777" w:rsidR="0056791C" w:rsidRDefault="0056791C" w:rsidP="0056791C">
      <w:pPr>
        <w:spacing w:line="240" w:lineRule="auto"/>
        <w:ind w:left="360"/>
        <w:textAlignment w:val="baseline"/>
        <w:rPr>
          <w:rFonts w:ascii="Arial" w:eastAsia="Times New Roman" w:hAnsi="Arial" w:cs="Arial"/>
          <w:color w:val="000000"/>
          <w:sz w:val="24"/>
          <w:szCs w:val="24"/>
        </w:rPr>
      </w:pPr>
    </w:p>
    <w:p w14:paraId="3AF37C69" w14:textId="77777777" w:rsidR="00D47FDD" w:rsidRDefault="00D47FDD" w:rsidP="0056791C">
      <w:pPr>
        <w:spacing w:line="240" w:lineRule="auto"/>
        <w:ind w:left="360"/>
        <w:textAlignment w:val="baseline"/>
        <w:rPr>
          <w:rFonts w:ascii="Arial" w:eastAsia="Times New Roman" w:hAnsi="Arial" w:cs="Arial"/>
          <w:color w:val="000000"/>
          <w:sz w:val="24"/>
          <w:szCs w:val="24"/>
        </w:rPr>
      </w:pPr>
      <w:r>
        <w:rPr>
          <w:rFonts w:ascii="Arial" w:eastAsia="Times New Roman" w:hAnsi="Arial" w:cs="Arial"/>
          <w:color w:val="000000"/>
          <w:sz w:val="24"/>
          <w:szCs w:val="24"/>
        </w:rPr>
        <w:t>See also:</w:t>
      </w:r>
    </w:p>
    <w:p w14:paraId="29F89339" w14:textId="571F4A8C" w:rsidR="00D47FDD" w:rsidRPr="00D47FDD" w:rsidRDefault="00D47FDD" w:rsidP="0028166D">
      <w:pPr>
        <w:pStyle w:val="ListParagraph"/>
        <w:numPr>
          <w:ilvl w:val="0"/>
          <w:numId w:val="40"/>
        </w:numPr>
        <w:spacing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Do not confuse with &lt;title&gt;.</w:t>
      </w:r>
      <w:r w:rsidR="00CC6EB5">
        <w:rPr>
          <w:rFonts w:ascii="Arial" w:eastAsia="Times New Roman" w:hAnsi="Arial" w:cs="Arial"/>
          <w:color w:val="000000"/>
          <w:sz w:val="24"/>
          <w:szCs w:val="24"/>
        </w:rPr>
        <w:t xml:space="preserve"> </w:t>
      </w:r>
      <w:r w:rsidRPr="00700DA9">
        <w:rPr>
          <w:rFonts w:ascii="Arial" w:eastAsia="Times New Roman" w:hAnsi="Arial" w:cs="Arial"/>
          <w:color w:val="000000"/>
          <w:sz w:val="24"/>
          <w:szCs w:val="24"/>
        </w:rPr>
        <w:t xml:space="preserve">Subtitles of monographs, serials, paintings, and other such works mentioned in the finding aid are not separately encoded, but they may be listed as </w:t>
      </w:r>
      <w:r w:rsidR="00CD4D0F">
        <w:rPr>
          <w:rFonts w:ascii="Arial" w:eastAsia="Times New Roman" w:hAnsi="Arial" w:cs="Arial"/>
          <w:color w:val="000000"/>
          <w:sz w:val="24"/>
          <w:szCs w:val="24"/>
        </w:rPr>
        <w:t>&lt;</w:t>
      </w:r>
      <w:r w:rsidRPr="00700DA9">
        <w:rPr>
          <w:rFonts w:ascii="Arial" w:eastAsia="Times New Roman" w:hAnsi="Arial" w:cs="Arial"/>
          <w:color w:val="000000"/>
          <w:sz w:val="24"/>
          <w:szCs w:val="24"/>
        </w:rPr>
        <w:t>part</w:t>
      </w:r>
      <w:r w:rsidR="00CD4D0F">
        <w:rPr>
          <w:rFonts w:ascii="Arial" w:eastAsia="Times New Roman" w:hAnsi="Arial" w:cs="Arial"/>
          <w:color w:val="000000"/>
          <w:sz w:val="24"/>
          <w:szCs w:val="24"/>
        </w:rPr>
        <w:t>&gt; within</w:t>
      </w:r>
      <w:r w:rsidRPr="00700DA9">
        <w:rPr>
          <w:rFonts w:ascii="Arial" w:eastAsia="Times New Roman" w:hAnsi="Arial" w:cs="Arial"/>
          <w:color w:val="000000"/>
          <w:sz w:val="24"/>
          <w:szCs w:val="24"/>
        </w:rPr>
        <w:t xml:space="preserve"> &lt;title&gt;.</w:t>
      </w:r>
    </w:p>
    <w:p w14:paraId="4034CBB2" w14:textId="77777777" w:rsidR="00D47FDD" w:rsidRDefault="00D47FDD" w:rsidP="0056791C">
      <w:pPr>
        <w:spacing w:line="240" w:lineRule="auto"/>
        <w:rPr>
          <w:rFonts w:ascii="Arial" w:eastAsia="Times New Roman" w:hAnsi="Arial" w:cs="Arial"/>
          <w:b/>
          <w:bCs/>
          <w:color w:val="000000"/>
          <w:sz w:val="24"/>
          <w:szCs w:val="24"/>
        </w:rPr>
      </w:pPr>
    </w:p>
    <w:p w14:paraId="44774B46" w14:textId="77777777" w:rsidR="0056791C" w:rsidRPr="00600AD4" w:rsidRDefault="0056791C" w:rsidP="0056791C">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Availability:</w:t>
      </w:r>
    </w:p>
    <w:p w14:paraId="2F8F8D94" w14:textId="77777777" w:rsidR="0056791C" w:rsidRPr="00600AD4" w:rsidRDefault="0056791C" w:rsidP="00D47FDD">
      <w:pPr>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Optional</w:t>
      </w:r>
      <w:r w:rsidR="00DE724D">
        <w:rPr>
          <w:rFonts w:ascii="Arial" w:eastAsia="Times New Roman" w:hAnsi="Arial" w:cs="Arial"/>
          <w:color w:val="000000"/>
          <w:sz w:val="24"/>
          <w:szCs w:val="24"/>
        </w:rPr>
        <w:t>, r</w:t>
      </w:r>
      <w:r>
        <w:rPr>
          <w:rFonts w:ascii="Arial" w:eastAsia="Times New Roman" w:hAnsi="Arial" w:cs="Arial"/>
          <w:color w:val="000000"/>
          <w:sz w:val="24"/>
          <w:szCs w:val="24"/>
        </w:rPr>
        <w:t>epeatable</w:t>
      </w:r>
    </w:p>
    <w:p w14:paraId="313735BE" w14:textId="77777777" w:rsidR="0056791C" w:rsidRPr="00600AD4" w:rsidRDefault="0056791C" w:rsidP="0056791C">
      <w:pPr>
        <w:spacing w:line="240" w:lineRule="auto"/>
        <w:rPr>
          <w:rFonts w:ascii="Times New Roman" w:eastAsia="Times New Roman" w:hAnsi="Times New Roman" w:cs="Times New Roman"/>
          <w:sz w:val="24"/>
          <w:szCs w:val="24"/>
        </w:rPr>
      </w:pPr>
    </w:p>
    <w:p w14:paraId="3B8F0148" w14:textId="77777777" w:rsidR="002D50F2" w:rsidRDefault="002D50F2">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14:paraId="31346DBD" w14:textId="0EBE69C0" w:rsidR="0056791C" w:rsidRPr="00600AD4" w:rsidRDefault="002D50F2" w:rsidP="0056791C">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lastRenderedPageBreak/>
        <w:t>Example</w:t>
      </w:r>
      <w:r w:rsidR="0056791C" w:rsidRPr="00600AD4">
        <w:rPr>
          <w:rFonts w:ascii="Arial" w:eastAsia="Times New Roman" w:hAnsi="Arial" w:cs="Arial"/>
          <w:b/>
          <w:bCs/>
          <w:color w:val="000000"/>
          <w:sz w:val="24"/>
          <w:szCs w:val="24"/>
        </w:rPr>
        <w:t>:</w:t>
      </w:r>
    </w:p>
    <w:p w14:paraId="4362B311" w14:textId="77777777" w:rsidR="0056791C" w:rsidRPr="00600AD4" w:rsidRDefault="0056791C" w:rsidP="0056791C">
      <w:pPr>
        <w:spacing w:line="240" w:lineRule="auto"/>
        <w:rPr>
          <w:rFonts w:ascii="Times New Roman" w:eastAsia="Times New Roman" w:hAnsi="Times New Roman" w:cs="Times New Roman"/>
          <w:sz w:val="24"/>
          <w:szCs w:val="24"/>
        </w:rPr>
      </w:pPr>
    </w:p>
    <w:p w14:paraId="0CC747CF" w14:textId="7BB0B004" w:rsidR="007F1996" w:rsidRPr="007F1996" w:rsidRDefault="002D50F2" w:rsidP="002D50F2">
      <w:pPr>
        <w:pStyle w:val="PlainText"/>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&lt;filedesc&gt;</w:t>
      </w:r>
    </w:p>
    <w:p w14:paraId="541A980E" w14:textId="63242F2C" w:rsidR="007F1996" w:rsidRPr="007F1996" w:rsidRDefault="002D50F2" w:rsidP="002D50F2">
      <w:pPr>
        <w:pStyle w:val="PlainText"/>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t>&lt;titlestmt&gt;</w:t>
      </w:r>
    </w:p>
    <w:p w14:paraId="1B483258" w14:textId="6C217AF0" w:rsidR="007F1996" w:rsidRPr="007F1996" w:rsidRDefault="002D50F2" w:rsidP="002D50F2">
      <w:pPr>
        <w:pStyle w:val="PlainText"/>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7F1996" w:rsidRPr="007F1996">
        <w:rPr>
          <w:rFonts w:ascii="Courier New" w:hAnsi="Courier New" w:cs="Courier New"/>
          <w:sz w:val="20"/>
          <w:szCs w:val="20"/>
        </w:rPr>
        <w:t>&lt;titlepr</w:t>
      </w:r>
      <w:r>
        <w:rPr>
          <w:rFonts w:ascii="Courier New" w:hAnsi="Courier New" w:cs="Courier New"/>
          <w:sz w:val="20"/>
          <w:szCs w:val="20"/>
        </w:rPr>
        <w:t>oper&gt;Tom Stoppard&lt;/titleproper&gt;</w:t>
      </w:r>
    </w:p>
    <w:p w14:paraId="3BC02AF8" w14:textId="70E00AAD" w:rsidR="007F1996" w:rsidRPr="007F1996" w:rsidRDefault="002D50F2" w:rsidP="002D50F2">
      <w:pPr>
        <w:pStyle w:val="PlainText"/>
        <w:tabs>
          <w:tab w:val="left" w:pos="720"/>
          <w:tab w:val="left" w:pos="1080"/>
          <w:tab w:val="left" w:pos="1440"/>
          <w:tab w:val="left" w:pos="1800"/>
          <w:tab w:val="left" w:pos="2160"/>
        </w:tabs>
        <w:ind w:left="1440" w:hanging="1080"/>
        <w:rPr>
          <w:rFonts w:ascii="Courier New" w:hAnsi="Courier New" w:cs="Courier New"/>
          <w:sz w:val="20"/>
          <w:szCs w:val="20"/>
        </w:rPr>
      </w:pPr>
      <w:r>
        <w:rPr>
          <w:rFonts w:ascii="Courier New" w:hAnsi="Courier New" w:cs="Courier New"/>
          <w:b/>
          <w:bCs/>
          <w:sz w:val="20"/>
          <w:szCs w:val="20"/>
        </w:rPr>
        <w:tab/>
      </w:r>
      <w:r>
        <w:rPr>
          <w:rFonts w:ascii="Courier New" w:hAnsi="Courier New" w:cs="Courier New"/>
          <w:b/>
          <w:bCs/>
          <w:sz w:val="20"/>
          <w:szCs w:val="20"/>
        </w:rPr>
        <w:tab/>
      </w:r>
      <w:r w:rsidR="007F1996" w:rsidRPr="007F1996">
        <w:rPr>
          <w:rFonts w:ascii="Courier New" w:hAnsi="Courier New" w:cs="Courier New"/>
          <w:b/>
          <w:bCs/>
          <w:sz w:val="20"/>
          <w:szCs w:val="20"/>
        </w:rPr>
        <w:t>&lt;subtitle&gt;</w:t>
      </w:r>
      <w:r w:rsidR="007F1996" w:rsidRPr="007F1996">
        <w:rPr>
          <w:rFonts w:ascii="Courier New" w:hAnsi="Courier New" w:cs="Courier New"/>
          <w:sz w:val="20"/>
          <w:szCs w:val="20"/>
        </w:rPr>
        <w:t>An Inventory of His Papers at the Harry Ransom Humanities Research Center</w:t>
      </w:r>
      <w:r w:rsidR="007F1996" w:rsidRPr="007F1996">
        <w:rPr>
          <w:rFonts w:ascii="Courier New" w:hAnsi="Courier New" w:cs="Courier New"/>
          <w:b/>
          <w:bCs/>
          <w:sz w:val="20"/>
          <w:szCs w:val="20"/>
        </w:rPr>
        <w:t>&lt;/subtitle&gt;</w:t>
      </w:r>
    </w:p>
    <w:p w14:paraId="563D2D21" w14:textId="1DDB7AD9" w:rsidR="007F1996" w:rsidRPr="007F1996" w:rsidRDefault="002D50F2" w:rsidP="002D50F2">
      <w:pPr>
        <w:pStyle w:val="PlainText"/>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7F1996" w:rsidRPr="007F1996">
        <w:rPr>
          <w:rFonts w:ascii="Courier New" w:hAnsi="Courier New" w:cs="Courier New"/>
          <w:sz w:val="20"/>
          <w:szCs w:val="20"/>
        </w:rPr>
        <w:t>&lt;author&gt;Finding aid writt</w:t>
      </w:r>
      <w:r>
        <w:rPr>
          <w:rFonts w:ascii="Courier New" w:hAnsi="Courier New" w:cs="Courier New"/>
          <w:sz w:val="20"/>
          <w:szCs w:val="20"/>
        </w:rPr>
        <w:t>en by Katherine Mosley&lt;/author&gt;</w:t>
      </w:r>
    </w:p>
    <w:p w14:paraId="03F93E4F" w14:textId="5E398D3C" w:rsidR="007F1996" w:rsidRPr="007F1996" w:rsidRDefault="002D50F2" w:rsidP="002D50F2">
      <w:pPr>
        <w:pStyle w:val="PlainText"/>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t>&lt;/titlestmt&gt;</w:t>
      </w:r>
    </w:p>
    <w:p w14:paraId="0BD7FEB8" w14:textId="6A6CF7FE" w:rsidR="007F1996" w:rsidRPr="007F1996" w:rsidRDefault="002D50F2" w:rsidP="002D50F2">
      <w:pPr>
        <w:pStyle w:val="PlainText"/>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t>&lt;publicationstmt&gt;</w:t>
      </w:r>
    </w:p>
    <w:p w14:paraId="78539E26" w14:textId="39FA8C7C" w:rsidR="007F1996" w:rsidRPr="007F1996" w:rsidRDefault="002D50F2" w:rsidP="002D50F2">
      <w:pPr>
        <w:pStyle w:val="PlainText"/>
        <w:tabs>
          <w:tab w:val="left" w:pos="720"/>
          <w:tab w:val="left" w:pos="1080"/>
          <w:tab w:val="left" w:pos="1440"/>
          <w:tab w:val="left" w:pos="1800"/>
          <w:tab w:val="left" w:pos="2160"/>
        </w:tabs>
        <w:ind w:left="1440" w:hanging="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7F1996" w:rsidRPr="007F1996">
        <w:rPr>
          <w:rFonts w:ascii="Courier New" w:hAnsi="Courier New" w:cs="Courier New"/>
          <w:sz w:val="20"/>
          <w:szCs w:val="20"/>
        </w:rPr>
        <w:t>&lt;publisher&gt;The University of Texas at Austin, Harry Ransom Humanit</w:t>
      </w:r>
      <w:r>
        <w:rPr>
          <w:rFonts w:ascii="Courier New" w:hAnsi="Courier New" w:cs="Courier New"/>
          <w:sz w:val="20"/>
          <w:szCs w:val="20"/>
        </w:rPr>
        <w:t>ies Research Center&lt;/publisher&gt;</w:t>
      </w:r>
    </w:p>
    <w:p w14:paraId="3AE718AF" w14:textId="2E40CA3D" w:rsidR="007F1996" w:rsidRPr="007F1996" w:rsidRDefault="002D50F2" w:rsidP="002D50F2">
      <w:pPr>
        <w:pStyle w:val="PlainText"/>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&lt;date&gt;2000&lt;/date&gt;</w:t>
      </w:r>
    </w:p>
    <w:p w14:paraId="4EAAB53C" w14:textId="09542843" w:rsidR="007F1996" w:rsidRPr="007F1996" w:rsidRDefault="002D50F2" w:rsidP="002D50F2">
      <w:pPr>
        <w:pStyle w:val="PlainText"/>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t>&lt;/publicationstmt&gt;</w:t>
      </w:r>
    </w:p>
    <w:p w14:paraId="05F79977" w14:textId="77777777" w:rsidR="007F1996" w:rsidRPr="007F1996" w:rsidRDefault="007F1996" w:rsidP="002D50F2">
      <w:pPr>
        <w:pStyle w:val="PlainText"/>
        <w:tabs>
          <w:tab w:val="left" w:pos="720"/>
          <w:tab w:val="left" w:pos="1080"/>
          <w:tab w:val="left" w:pos="1440"/>
          <w:tab w:val="left" w:pos="1800"/>
          <w:tab w:val="left" w:pos="2160"/>
        </w:tabs>
        <w:ind w:left="360"/>
        <w:rPr>
          <w:rFonts w:ascii="Courier New" w:hAnsi="Courier New" w:cs="Courier New"/>
          <w:sz w:val="20"/>
          <w:szCs w:val="20"/>
        </w:rPr>
      </w:pPr>
      <w:r w:rsidRPr="007F1996">
        <w:rPr>
          <w:rFonts w:ascii="Courier New" w:hAnsi="Courier New" w:cs="Courier New"/>
          <w:sz w:val="20"/>
          <w:szCs w:val="20"/>
        </w:rPr>
        <w:t>&lt;/filedesc&gt;</w:t>
      </w:r>
    </w:p>
    <w:p w14:paraId="0D075D46" w14:textId="77777777" w:rsidR="0056791C" w:rsidRDefault="0056791C" w:rsidP="008E6362">
      <w:pPr>
        <w:pStyle w:val="Normal1"/>
        <w:contextualSpacing w:val="0"/>
        <w:rPr>
          <w:b/>
          <w:color w:val="auto"/>
          <w:sz w:val="24"/>
          <w:szCs w:val="24"/>
        </w:rPr>
      </w:pPr>
    </w:p>
    <w:p w14:paraId="6E920538" w14:textId="77777777" w:rsidR="0005456A" w:rsidRDefault="0005456A">
      <w:pPr>
        <w:rPr>
          <w:rFonts w:ascii="Arial" w:eastAsia="Arial" w:hAnsi="Arial" w:cs="Arial"/>
          <w:b/>
          <w:sz w:val="24"/>
          <w:szCs w:val="24"/>
        </w:rPr>
      </w:pPr>
      <w:r>
        <w:rPr>
          <w:b/>
          <w:sz w:val="24"/>
          <w:szCs w:val="24"/>
        </w:rPr>
        <w:br w:type="page"/>
      </w:r>
    </w:p>
    <w:p w14:paraId="72DF176C" w14:textId="77777777" w:rsidR="008E6362" w:rsidRPr="0096071D" w:rsidRDefault="008E6362" w:rsidP="008E6362">
      <w:pPr>
        <w:pStyle w:val="Normal1"/>
        <w:contextualSpacing w:val="0"/>
        <w:rPr>
          <w:color w:val="auto"/>
          <w:sz w:val="24"/>
          <w:szCs w:val="24"/>
        </w:rPr>
      </w:pPr>
      <w:r w:rsidRPr="0096071D">
        <w:rPr>
          <w:b/>
          <w:color w:val="auto"/>
          <w:sz w:val="24"/>
          <w:szCs w:val="24"/>
        </w:rPr>
        <w:lastRenderedPageBreak/>
        <w:t xml:space="preserve">&lt;table&gt; </w:t>
      </w:r>
      <w:r w:rsidR="00DE724D">
        <w:rPr>
          <w:b/>
          <w:color w:val="auto"/>
          <w:sz w:val="24"/>
          <w:szCs w:val="24"/>
        </w:rPr>
        <w:t xml:space="preserve"> </w:t>
      </w:r>
      <w:r w:rsidRPr="0096071D">
        <w:rPr>
          <w:b/>
          <w:color w:val="auto"/>
          <w:sz w:val="24"/>
          <w:szCs w:val="24"/>
        </w:rPr>
        <w:t>Table</w:t>
      </w:r>
    </w:p>
    <w:p w14:paraId="73928198" w14:textId="77777777" w:rsidR="008E6362" w:rsidRDefault="008E6362" w:rsidP="008E6362">
      <w:pPr>
        <w:pStyle w:val="Normal1"/>
        <w:contextualSpacing w:val="0"/>
        <w:rPr>
          <w:color w:val="auto"/>
          <w:sz w:val="24"/>
          <w:szCs w:val="24"/>
        </w:rPr>
      </w:pPr>
    </w:p>
    <w:p w14:paraId="56828BB2" w14:textId="3D29D2F3" w:rsidR="008E6362" w:rsidRPr="0096071D" w:rsidRDefault="008E6362" w:rsidP="008E6362">
      <w:pPr>
        <w:pStyle w:val="Normal1"/>
        <w:contextualSpacing w:val="0"/>
        <w:rPr>
          <w:color w:val="auto"/>
          <w:sz w:val="24"/>
          <w:szCs w:val="24"/>
        </w:rPr>
      </w:pPr>
    </w:p>
    <w:p w14:paraId="6935FFA8" w14:textId="43BF7369" w:rsidR="008E6362" w:rsidRDefault="008E6362" w:rsidP="008E6362">
      <w:pPr>
        <w:pStyle w:val="Normal1"/>
        <w:contextualSpacing w:val="0"/>
        <w:jc w:val="both"/>
        <w:rPr>
          <w:color w:val="auto"/>
          <w:sz w:val="24"/>
          <w:szCs w:val="24"/>
        </w:rPr>
      </w:pPr>
      <w:r w:rsidRPr="0096071D">
        <w:rPr>
          <w:b/>
          <w:color w:val="auto"/>
          <w:sz w:val="24"/>
          <w:szCs w:val="24"/>
        </w:rPr>
        <w:t>Summary:</w:t>
      </w:r>
    </w:p>
    <w:p w14:paraId="579DC19F" w14:textId="68190F4F" w:rsidR="008E6362" w:rsidRPr="0096071D" w:rsidRDefault="008E6362" w:rsidP="008E6362">
      <w:pPr>
        <w:pStyle w:val="Normal1"/>
        <w:ind w:left="360"/>
        <w:contextualSpacing w:val="0"/>
        <w:jc w:val="both"/>
        <w:rPr>
          <w:color w:val="auto"/>
          <w:sz w:val="24"/>
          <w:szCs w:val="24"/>
        </w:rPr>
      </w:pPr>
      <w:r w:rsidRPr="0096071D">
        <w:rPr>
          <w:color w:val="auto"/>
          <w:sz w:val="24"/>
          <w:szCs w:val="24"/>
        </w:rPr>
        <w:t xml:space="preserve">A </w:t>
      </w:r>
      <w:r w:rsidR="00AD4E98">
        <w:rPr>
          <w:color w:val="auto"/>
          <w:sz w:val="24"/>
          <w:szCs w:val="24"/>
        </w:rPr>
        <w:t>wrapper</w:t>
      </w:r>
      <w:r w:rsidRPr="0096071D">
        <w:rPr>
          <w:color w:val="auto"/>
          <w:sz w:val="24"/>
          <w:szCs w:val="24"/>
        </w:rPr>
        <w:t xml:space="preserve"> element for formatting information in a row and column display.</w:t>
      </w:r>
    </w:p>
    <w:p w14:paraId="5A19D8B0" w14:textId="77777777" w:rsidR="008E6362" w:rsidRPr="0096071D" w:rsidRDefault="008E6362" w:rsidP="008E6362">
      <w:pPr>
        <w:pStyle w:val="Normal1"/>
        <w:contextualSpacing w:val="0"/>
        <w:rPr>
          <w:color w:val="auto"/>
          <w:sz w:val="24"/>
          <w:szCs w:val="24"/>
        </w:rPr>
      </w:pPr>
    </w:p>
    <w:p w14:paraId="2C9AAF4E" w14:textId="1FD95CF9" w:rsidR="008E6362" w:rsidRDefault="008E6362" w:rsidP="008E6362">
      <w:pPr>
        <w:pStyle w:val="Normal1"/>
        <w:contextualSpacing w:val="0"/>
        <w:rPr>
          <w:color w:val="auto"/>
          <w:sz w:val="24"/>
          <w:szCs w:val="24"/>
        </w:rPr>
      </w:pPr>
      <w:r w:rsidRPr="00B30ECD">
        <w:rPr>
          <w:b/>
          <w:color w:val="auto"/>
          <w:sz w:val="24"/>
          <w:szCs w:val="24"/>
        </w:rPr>
        <w:t>May Contain:</w:t>
      </w:r>
    </w:p>
    <w:p w14:paraId="4544153C" w14:textId="77777777" w:rsidR="008E6362" w:rsidRPr="0096071D" w:rsidRDefault="008E6362" w:rsidP="008E6362">
      <w:pPr>
        <w:pStyle w:val="Normal1"/>
        <w:ind w:left="360"/>
        <w:contextualSpacing w:val="0"/>
        <w:rPr>
          <w:color w:val="auto"/>
          <w:sz w:val="24"/>
          <w:szCs w:val="24"/>
        </w:rPr>
      </w:pPr>
      <w:r w:rsidRPr="0096071D">
        <w:rPr>
          <w:color w:val="auto"/>
          <w:sz w:val="24"/>
          <w:szCs w:val="24"/>
        </w:rPr>
        <w:t>head, tgroup</w:t>
      </w:r>
    </w:p>
    <w:p w14:paraId="5FEF66BA" w14:textId="77777777" w:rsidR="008E6362" w:rsidRPr="0096071D" w:rsidRDefault="008E6362" w:rsidP="008E6362">
      <w:pPr>
        <w:pStyle w:val="Normal1"/>
        <w:contextualSpacing w:val="0"/>
        <w:rPr>
          <w:color w:val="auto"/>
          <w:sz w:val="24"/>
          <w:szCs w:val="24"/>
        </w:rPr>
      </w:pPr>
    </w:p>
    <w:p w14:paraId="7E44D5CB" w14:textId="376A9C72" w:rsidR="008E6362" w:rsidRDefault="008E6362" w:rsidP="008E6362">
      <w:pPr>
        <w:pStyle w:val="Normal1"/>
        <w:contextualSpacing w:val="0"/>
        <w:rPr>
          <w:color w:val="auto"/>
          <w:sz w:val="24"/>
          <w:szCs w:val="24"/>
          <w:shd w:val="clear" w:color="auto" w:fill="FFFFFF"/>
        </w:rPr>
      </w:pPr>
      <w:r w:rsidRPr="00C5400F">
        <w:rPr>
          <w:b/>
          <w:color w:val="auto"/>
          <w:sz w:val="24"/>
          <w:szCs w:val="24"/>
        </w:rPr>
        <w:t>May Occur Within:</w:t>
      </w:r>
    </w:p>
    <w:p w14:paraId="31CABFFD" w14:textId="77777777" w:rsidR="008E6362" w:rsidRPr="0096071D" w:rsidRDefault="008E6362" w:rsidP="008E6362">
      <w:pPr>
        <w:pStyle w:val="Normal1"/>
        <w:ind w:left="360"/>
        <w:contextualSpacing w:val="0"/>
        <w:rPr>
          <w:color w:val="auto"/>
          <w:sz w:val="24"/>
          <w:szCs w:val="24"/>
        </w:rPr>
      </w:pPr>
      <w:r w:rsidRPr="0096071D">
        <w:rPr>
          <w:color w:val="auto"/>
          <w:sz w:val="24"/>
          <w:szCs w:val="24"/>
          <w:shd w:val="clear" w:color="auto" w:fill="FFFFFF"/>
        </w:rPr>
        <w:t xml:space="preserve">accessrestrict, accruals, acqinfo, altformavail, appraisal, arrangement, bibliography, bioghist, blockquote, controlaccess, </w:t>
      </w:r>
      <w:r>
        <w:rPr>
          <w:color w:val="auto"/>
          <w:sz w:val="24"/>
          <w:szCs w:val="24"/>
          <w:shd w:val="clear" w:color="auto" w:fill="FFFFFF"/>
        </w:rPr>
        <w:t xml:space="preserve">controlnote, </w:t>
      </w:r>
      <w:r w:rsidRPr="0096071D">
        <w:rPr>
          <w:color w:val="auto"/>
          <w:sz w:val="24"/>
          <w:szCs w:val="24"/>
          <w:shd w:val="clear" w:color="auto" w:fill="FFFFFF"/>
        </w:rPr>
        <w:t xml:space="preserve">custodhist, dsc, fileplan, </w:t>
      </w:r>
      <w:r>
        <w:rPr>
          <w:color w:val="auto"/>
          <w:sz w:val="24"/>
          <w:szCs w:val="24"/>
          <w:shd w:val="clear" w:color="auto" w:fill="FFFFFF"/>
        </w:rPr>
        <w:t xml:space="preserve">footnote, </w:t>
      </w:r>
      <w:r w:rsidRPr="0096071D">
        <w:rPr>
          <w:color w:val="auto"/>
          <w:sz w:val="24"/>
          <w:szCs w:val="24"/>
          <w:shd w:val="clear" w:color="auto" w:fill="FFFFFF"/>
        </w:rPr>
        <w:t xml:space="preserve">index, </w:t>
      </w:r>
      <w:r>
        <w:rPr>
          <w:color w:val="auto"/>
          <w:sz w:val="24"/>
          <w:szCs w:val="24"/>
          <w:shd w:val="clear" w:color="auto" w:fill="FFFFFF"/>
        </w:rPr>
        <w:t>legalstatus</w:t>
      </w:r>
      <w:r w:rsidRPr="0096071D">
        <w:rPr>
          <w:color w:val="auto"/>
          <w:sz w:val="24"/>
          <w:szCs w:val="24"/>
          <w:shd w:val="clear" w:color="auto" w:fill="FFFFFF"/>
        </w:rPr>
        <w:t>, odd, originalsloc, otherfindaid, phystech, prefercite, processinfo, relatedmaterial, scopecontent, separatedmaterial, userestrict</w:t>
      </w:r>
    </w:p>
    <w:p w14:paraId="4A340E79" w14:textId="77777777" w:rsidR="008E6362" w:rsidRPr="0096071D" w:rsidRDefault="008E6362" w:rsidP="008E6362">
      <w:pPr>
        <w:pStyle w:val="Normal1"/>
        <w:contextualSpacing w:val="0"/>
        <w:rPr>
          <w:color w:val="auto"/>
          <w:sz w:val="24"/>
          <w:szCs w:val="24"/>
        </w:rPr>
      </w:pPr>
    </w:p>
    <w:p w14:paraId="4A1C0F53" w14:textId="57466A3B" w:rsidR="008E6362" w:rsidRPr="0096071D" w:rsidRDefault="008E6362" w:rsidP="008E6362">
      <w:pPr>
        <w:pStyle w:val="Normal1"/>
        <w:contextualSpacing w:val="0"/>
        <w:rPr>
          <w:b/>
          <w:color w:val="auto"/>
          <w:sz w:val="24"/>
          <w:szCs w:val="24"/>
        </w:rPr>
      </w:pPr>
      <w:r w:rsidRPr="0096071D">
        <w:rPr>
          <w:b/>
          <w:color w:val="auto"/>
          <w:sz w:val="24"/>
          <w:szCs w:val="24"/>
        </w:rPr>
        <w:t>Attributes:</w:t>
      </w:r>
    </w:p>
    <w:p w14:paraId="3184B50D" w14:textId="77777777" w:rsidR="008E6362" w:rsidRDefault="008E6362" w:rsidP="008E6362">
      <w:pPr>
        <w:pStyle w:val="Normal1"/>
        <w:tabs>
          <w:tab w:val="left" w:pos="3600"/>
        </w:tabs>
        <w:ind w:left="360"/>
        <w:contextualSpacing w:val="0"/>
        <w:rPr>
          <w:color w:val="auto"/>
          <w:sz w:val="24"/>
          <w:szCs w:val="24"/>
        </w:rPr>
      </w:pPr>
      <w:r>
        <w:rPr>
          <w:color w:val="auto"/>
          <w:sz w:val="24"/>
          <w:szCs w:val="24"/>
        </w:rPr>
        <w:t>altrender</w:t>
      </w:r>
      <w:r>
        <w:rPr>
          <w:color w:val="auto"/>
          <w:sz w:val="24"/>
          <w:szCs w:val="24"/>
        </w:rPr>
        <w:tab/>
        <w:t>Optional</w:t>
      </w:r>
    </w:p>
    <w:p w14:paraId="4B227BA7" w14:textId="6673F1F4" w:rsidR="008E6362" w:rsidRDefault="008E6362" w:rsidP="008E6362">
      <w:pPr>
        <w:pStyle w:val="Normal1"/>
        <w:tabs>
          <w:tab w:val="left" w:pos="3600"/>
        </w:tabs>
        <w:ind w:left="360"/>
        <w:contextualSpacing w:val="0"/>
        <w:rPr>
          <w:color w:val="auto"/>
          <w:sz w:val="24"/>
          <w:szCs w:val="24"/>
        </w:rPr>
      </w:pPr>
      <w:r>
        <w:rPr>
          <w:color w:val="auto"/>
          <w:sz w:val="24"/>
          <w:szCs w:val="24"/>
        </w:rPr>
        <w:t>audience</w:t>
      </w:r>
      <w:r>
        <w:rPr>
          <w:color w:val="auto"/>
          <w:sz w:val="24"/>
          <w:szCs w:val="24"/>
        </w:rPr>
        <w:tab/>
        <w:t>Optional (values limited to:  external, internal)</w:t>
      </w:r>
    </w:p>
    <w:p w14:paraId="04EE9DE6" w14:textId="09160100" w:rsidR="008E6362" w:rsidRDefault="008E6362" w:rsidP="008E6362">
      <w:pPr>
        <w:pStyle w:val="Normal1"/>
        <w:tabs>
          <w:tab w:val="left" w:pos="3600"/>
        </w:tabs>
        <w:ind w:left="360"/>
        <w:contextualSpacing w:val="0"/>
        <w:rPr>
          <w:color w:val="auto"/>
          <w:sz w:val="24"/>
          <w:szCs w:val="24"/>
        </w:rPr>
      </w:pPr>
      <w:r>
        <w:rPr>
          <w:color w:val="auto"/>
          <w:sz w:val="24"/>
          <w:szCs w:val="24"/>
        </w:rPr>
        <w:t>colsep</w:t>
      </w:r>
      <w:r>
        <w:rPr>
          <w:color w:val="auto"/>
          <w:sz w:val="24"/>
          <w:szCs w:val="24"/>
        </w:rPr>
        <w:tab/>
      </w:r>
      <w:r w:rsidR="000A0863">
        <w:rPr>
          <w:rFonts w:eastAsia="Times New Roman"/>
          <w:sz w:val="24"/>
          <w:szCs w:val="24"/>
        </w:rPr>
        <w:t xml:space="preserve">Optional (values limited to: </w:t>
      </w:r>
      <w:r w:rsidR="00964DBC">
        <w:rPr>
          <w:rFonts w:eastAsia="Times New Roman"/>
          <w:sz w:val="24"/>
          <w:szCs w:val="24"/>
        </w:rPr>
        <w:t xml:space="preserve"> </w:t>
      </w:r>
      <w:r w:rsidR="009F0EE9">
        <w:rPr>
          <w:rFonts w:eastAsia="Times New Roman"/>
          <w:sz w:val="24"/>
          <w:szCs w:val="24"/>
        </w:rPr>
        <w:t>false, true</w:t>
      </w:r>
      <w:r w:rsidR="000A0863">
        <w:rPr>
          <w:rFonts w:eastAsia="Times New Roman"/>
          <w:sz w:val="24"/>
          <w:szCs w:val="24"/>
        </w:rPr>
        <w:t>)</w:t>
      </w:r>
    </w:p>
    <w:p w14:paraId="512C2711" w14:textId="2C310AEF" w:rsidR="008E6362" w:rsidRDefault="008E6362" w:rsidP="008E6362">
      <w:pPr>
        <w:pStyle w:val="Normal1"/>
        <w:tabs>
          <w:tab w:val="left" w:pos="3600"/>
        </w:tabs>
        <w:ind w:left="3600" w:hanging="3240"/>
        <w:contextualSpacing w:val="0"/>
        <w:rPr>
          <w:color w:val="auto"/>
          <w:sz w:val="24"/>
          <w:szCs w:val="24"/>
        </w:rPr>
      </w:pPr>
      <w:r>
        <w:rPr>
          <w:color w:val="auto"/>
          <w:sz w:val="24"/>
          <w:szCs w:val="24"/>
        </w:rPr>
        <w:t>frame</w:t>
      </w:r>
      <w:r>
        <w:rPr>
          <w:color w:val="auto"/>
          <w:sz w:val="24"/>
          <w:szCs w:val="24"/>
        </w:rPr>
        <w:tab/>
        <w:t>Optional (values limited to:  all, bottom, none, sides, top, topbot)</w:t>
      </w:r>
    </w:p>
    <w:p w14:paraId="25E39EF4" w14:textId="77777777" w:rsidR="008E6362" w:rsidRDefault="008E6362" w:rsidP="008E6362">
      <w:pPr>
        <w:pStyle w:val="Normal1"/>
        <w:tabs>
          <w:tab w:val="left" w:pos="3600"/>
        </w:tabs>
        <w:ind w:left="360"/>
        <w:contextualSpacing w:val="0"/>
        <w:rPr>
          <w:color w:val="auto"/>
          <w:sz w:val="24"/>
          <w:szCs w:val="24"/>
        </w:rPr>
      </w:pPr>
      <w:r>
        <w:rPr>
          <w:color w:val="auto"/>
          <w:sz w:val="24"/>
          <w:szCs w:val="24"/>
        </w:rPr>
        <w:t>id</w:t>
      </w:r>
      <w:r>
        <w:rPr>
          <w:color w:val="auto"/>
          <w:sz w:val="24"/>
          <w:szCs w:val="24"/>
        </w:rPr>
        <w:tab/>
        <w:t>Optional</w:t>
      </w:r>
    </w:p>
    <w:p w14:paraId="2855C012" w14:textId="77777777" w:rsidR="008E6362" w:rsidRDefault="008E6362" w:rsidP="008E6362">
      <w:pPr>
        <w:pStyle w:val="Normal1"/>
        <w:tabs>
          <w:tab w:val="left" w:pos="3600"/>
        </w:tabs>
        <w:ind w:left="360"/>
        <w:contextualSpacing w:val="0"/>
        <w:rPr>
          <w:color w:val="auto"/>
          <w:sz w:val="24"/>
          <w:szCs w:val="24"/>
        </w:rPr>
      </w:pPr>
      <w:r>
        <w:rPr>
          <w:color w:val="auto"/>
          <w:sz w:val="24"/>
          <w:szCs w:val="24"/>
        </w:rPr>
        <w:t>lang</w:t>
      </w:r>
      <w:r>
        <w:rPr>
          <w:color w:val="auto"/>
          <w:sz w:val="24"/>
          <w:szCs w:val="24"/>
        </w:rPr>
        <w:tab/>
        <w:t>Optional</w:t>
      </w:r>
    </w:p>
    <w:p w14:paraId="7CB64CAD" w14:textId="707D338F" w:rsidR="008E6362" w:rsidRDefault="008E6362" w:rsidP="008E6362">
      <w:pPr>
        <w:pStyle w:val="Normal1"/>
        <w:tabs>
          <w:tab w:val="left" w:pos="3600"/>
        </w:tabs>
        <w:ind w:left="360"/>
        <w:contextualSpacing w:val="0"/>
        <w:rPr>
          <w:color w:val="auto"/>
          <w:sz w:val="24"/>
          <w:szCs w:val="24"/>
        </w:rPr>
      </w:pPr>
      <w:r>
        <w:rPr>
          <w:color w:val="auto"/>
          <w:sz w:val="24"/>
          <w:szCs w:val="24"/>
        </w:rPr>
        <w:t>pgwide</w:t>
      </w:r>
      <w:r>
        <w:rPr>
          <w:color w:val="auto"/>
          <w:sz w:val="24"/>
          <w:szCs w:val="24"/>
        </w:rPr>
        <w:tab/>
        <w:t xml:space="preserve">Optional (values limited to: </w:t>
      </w:r>
      <w:r w:rsidR="00964DBC">
        <w:rPr>
          <w:color w:val="auto"/>
          <w:sz w:val="24"/>
          <w:szCs w:val="24"/>
        </w:rPr>
        <w:t xml:space="preserve"> </w:t>
      </w:r>
      <w:r w:rsidR="009F0EE9">
        <w:rPr>
          <w:color w:val="auto"/>
          <w:sz w:val="24"/>
          <w:szCs w:val="24"/>
        </w:rPr>
        <w:t>false, true</w:t>
      </w:r>
      <w:r>
        <w:rPr>
          <w:color w:val="auto"/>
          <w:sz w:val="24"/>
          <w:szCs w:val="24"/>
        </w:rPr>
        <w:t>)</w:t>
      </w:r>
    </w:p>
    <w:p w14:paraId="78A87664" w14:textId="0E2FF2C2" w:rsidR="008E6362" w:rsidRDefault="008E6362" w:rsidP="008E6362">
      <w:pPr>
        <w:pStyle w:val="Normal1"/>
        <w:tabs>
          <w:tab w:val="left" w:pos="3600"/>
        </w:tabs>
        <w:ind w:left="360"/>
        <w:contextualSpacing w:val="0"/>
        <w:rPr>
          <w:color w:val="auto"/>
          <w:sz w:val="24"/>
          <w:szCs w:val="24"/>
        </w:rPr>
      </w:pPr>
      <w:r>
        <w:rPr>
          <w:color w:val="auto"/>
          <w:sz w:val="24"/>
          <w:szCs w:val="24"/>
        </w:rPr>
        <w:t>rowsep</w:t>
      </w:r>
      <w:r>
        <w:rPr>
          <w:color w:val="auto"/>
          <w:sz w:val="24"/>
          <w:szCs w:val="24"/>
        </w:rPr>
        <w:tab/>
      </w:r>
      <w:r w:rsidR="000A0863">
        <w:rPr>
          <w:rFonts w:eastAsia="Times New Roman"/>
          <w:sz w:val="24"/>
          <w:szCs w:val="24"/>
        </w:rPr>
        <w:t xml:space="preserve">Optional (values limited to: </w:t>
      </w:r>
      <w:r w:rsidR="00964DBC">
        <w:rPr>
          <w:rFonts w:eastAsia="Times New Roman"/>
          <w:sz w:val="24"/>
          <w:szCs w:val="24"/>
        </w:rPr>
        <w:t xml:space="preserve"> </w:t>
      </w:r>
      <w:r w:rsidR="009F0EE9">
        <w:rPr>
          <w:rFonts w:eastAsia="Times New Roman"/>
          <w:sz w:val="24"/>
          <w:szCs w:val="24"/>
        </w:rPr>
        <w:t>false, true</w:t>
      </w:r>
      <w:r w:rsidR="000A0863">
        <w:rPr>
          <w:rFonts w:eastAsia="Times New Roman"/>
          <w:sz w:val="24"/>
          <w:szCs w:val="24"/>
        </w:rPr>
        <w:t>)</w:t>
      </w:r>
    </w:p>
    <w:p w14:paraId="71D2C9BE" w14:textId="77777777" w:rsidR="008E6362" w:rsidRPr="0096071D" w:rsidRDefault="008E6362" w:rsidP="008E6362">
      <w:pPr>
        <w:pStyle w:val="Normal1"/>
        <w:tabs>
          <w:tab w:val="left" w:pos="3600"/>
        </w:tabs>
        <w:ind w:left="360"/>
        <w:contextualSpacing w:val="0"/>
        <w:rPr>
          <w:color w:val="auto"/>
          <w:sz w:val="24"/>
          <w:szCs w:val="24"/>
        </w:rPr>
      </w:pPr>
      <w:r>
        <w:rPr>
          <w:color w:val="auto"/>
          <w:sz w:val="24"/>
          <w:szCs w:val="24"/>
        </w:rPr>
        <w:t>script</w:t>
      </w:r>
      <w:r>
        <w:rPr>
          <w:color w:val="auto"/>
          <w:sz w:val="24"/>
          <w:szCs w:val="24"/>
        </w:rPr>
        <w:tab/>
        <w:t>Optional</w:t>
      </w:r>
    </w:p>
    <w:p w14:paraId="3E92821F" w14:textId="77777777" w:rsidR="008E6362" w:rsidRDefault="008E6362" w:rsidP="008E6362">
      <w:pPr>
        <w:pStyle w:val="Normal1"/>
        <w:contextualSpacing w:val="0"/>
        <w:rPr>
          <w:color w:val="auto"/>
          <w:sz w:val="24"/>
          <w:szCs w:val="24"/>
        </w:rPr>
      </w:pPr>
    </w:p>
    <w:p w14:paraId="1596C218" w14:textId="77777777" w:rsidR="008E6362" w:rsidRPr="0096071D" w:rsidRDefault="008E6362" w:rsidP="008E6362">
      <w:pPr>
        <w:pStyle w:val="Normal1"/>
        <w:contextualSpacing w:val="0"/>
        <w:rPr>
          <w:color w:val="auto"/>
          <w:sz w:val="24"/>
          <w:szCs w:val="24"/>
        </w:rPr>
      </w:pPr>
    </w:p>
    <w:p w14:paraId="53A0DC99" w14:textId="77777777" w:rsidR="008E6362" w:rsidRPr="008E6362" w:rsidRDefault="008E6362" w:rsidP="008E6362">
      <w:pPr>
        <w:pStyle w:val="Normal1"/>
        <w:contextualSpacing w:val="0"/>
        <w:rPr>
          <w:b/>
          <w:color w:val="auto"/>
          <w:sz w:val="24"/>
          <w:szCs w:val="24"/>
        </w:rPr>
      </w:pPr>
      <w:r w:rsidRPr="0096071D">
        <w:rPr>
          <w:b/>
          <w:color w:val="auto"/>
          <w:sz w:val="24"/>
          <w:szCs w:val="24"/>
        </w:rPr>
        <w:t>Description and Usage:</w:t>
      </w:r>
    </w:p>
    <w:p w14:paraId="5D3BB72A" w14:textId="15FEB091" w:rsidR="008E6362" w:rsidRPr="0096071D" w:rsidRDefault="008E6362" w:rsidP="008E6362">
      <w:pPr>
        <w:pStyle w:val="Normal1"/>
        <w:ind w:left="360"/>
        <w:contextualSpacing w:val="0"/>
        <w:rPr>
          <w:color w:val="auto"/>
          <w:sz w:val="24"/>
          <w:szCs w:val="24"/>
        </w:rPr>
      </w:pPr>
      <w:r w:rsidRPr="0096071D">
        <w:rPr>
          <w:color w:val="auto"/>
          <w:sz w:val="24"/>
          <w:szCs w:val="24"/>
        </w:rPr>
        <w:t>The application of &lt;table&gt; is based on the XML Exchange Table Model, an XML expression of the Exchange subset of the full CALS table model DTD.</w:t>
      </w:r>
    </w:p>
    <w:p w14:paraId="6080AF0D" w14:textId="77777777" w:rsidR="00E94B49" w:rsidRPr="005E23B1" w:rsidRDefault="00E94B49" w:rsidP="005E23B1">
      <w:pPr>
        <w:pStyle w:val="Normal1"/>
        <w:ind w:left="360"/>
        <w:contextualSpacing w:val="0"/>
        <w:rPr>
          <w:color w:val="auto"/>
          <w:sz w:val="24"/>
        </w:rPr>
      </w:pPr>
    </w:p>
    <w:p w14:paraId="43C876DD" w14:textId="77777777" w:rsidR="00E94B49" w:rsidRPr="005E23B1" w:rsidRDefault="000F4997" w:rsidP="005E23B1">
      <w:pPr>
        <w:pStyle w:val="Normal1"/>
        <w:ind w:left="360"/>
        <w:contextualSpacing w:val="0"/>
      </w:pPr>
      <w:r w:rsidRPr="006E101C">
        <w:rPr>
          <w:sz w:val="24"/>
        </w:rPr>
        <w:t>Attribute usage:</w:t>
      </w:r>
    </w:p>
    <w:p w14:paraId="636FC6D9" w14:textId="6689A26E" w:rsidR="008E6362" w:rsidRPr="005F5E9D" w:rsidRDefault="006E3D17" w:rsidP="0028166D">
      <w:pPr>
        <w:pStyle w:val="Normal1"/>
        <w:numPr>
          <w:ilvl w:val="0"/>
          <w:numId w:val="48"/>
        </w:numPr>
        <w:rPr>
          <w:b/>
          <w:color w:val="auto"/>
          <w:sz w:val="24"/>
          <w:szCs w:val="24"/>
        </w:rPr>
      </w:pPr>
      <w:r w:rsidRPr="00293D20">
        <w:rPr>
          <w:sz w:val="24"/>
          <w:szCs w:val="24"/>
        </w:rPr>
        <w:t xml:space="preserve">Use </w:t>
      </w:r>
      <w:r w:rsidR="008E6362" w:rsidRPr="0084485F">
        <w:rPr>
          <w:sz w:val="24"/>
        </w:rPr>
        <w:t>@</w:t>
      </w:r>
      <w:r w:rsidR="008E6362">
        <w:rPr>
          <w:sz w:val="24"/>
        </w:rPr>
        <w:t>colsep to indicate if the columns in the table are to be separated by vertical rules.</w:t>
      </w:r>
    </w:p>
    <w:p w14:paraId="522C4E52" w14:textId="3285CCE7" w:rsidR="008E6362" w:rsidRPr="005F5E9D" w:rsidRDefault="006E3D17" w:rsidP="0028166D">
      <w:pPr>
        <w:pStyle w:val="Normal1"/>
        <w:numPr>
          <w:ilvl w:val="0"/>
          <w:numId w:val="48"/>
        </w:numPr>
        <w:rPr>
          <w:b/>
          <w:color w:val="auto"/>
          <w:sz w:val="24"/>
          <w:szCs w:val="24"/>
        </w:rPr>
      </w:pPr>
      <w:r w:rsidRPr="00293D20">
        <w:rPr>
          <w:sz w:val="24"/>
          <w:szCs w:val="24"/>
        </w:rPr>
        <w:t xml:space="preserve">Use </w:t>
      </w:r>
      <w:r w:rsidR="008E6362">
        <w:rPr>
          <w:sz w:val="24"/>
        </w:rPr>
        <w:t>@frame to indicate if there are rules surrounding the table.</w:t>
      </w:r>
    </w:p>
    <w:p w14:paraId="08C57151" w14:textId="4FAAD426" w:rsidR="008E6362" w:rsidRPr="005F5E9D" w:rsidRDefault="006E3D17" w:rsidP="0028166D">
      <w:pPr>
        <w:pStyle w:val="Normal1"/>
        <w:numPr>
          <w:ilvl w:val="0"/>
          <w:numId w:val="48"/>
        </w:numPr>
        <w:rPr>
          <w:b/>
          <w:color w:val="auto"/>
          <w:sz w:val="24"/>
          <w:szCs w:val="24"/>
        </w:rPr>
      </w:pPr>
      <w:r w:rsidRPr="00293D20">
        <w:rPr>
          <w:sz w:val="24"/>
          <w:szCs w:val="24"/>
        </w:rPr>
        <w:t xml:space="preserve">Use </w:t>
      </w:r>
      <w:r w:rsidR="008E6362">
        <w:rPr>
          <w:sz w:val="24"/>
        </w:rPr>
        <w:t>@pgwide to indicate if the table is the width of the page or of the text column.</w:t>
      </w:r>
    </w:p>
    <w:p w14:paraId="1998D585" w14:textId="67998D2B" w:rsidR="008E6362" w:rsidRPr="005F5E9D" w:rsidRDefault="006E3D17" w:rsidP="0028166D">
      <w:pPr>
        <w:pStyle w:val="Normal1"/>
        <w:numPr>
          <w:ilvl w:val="0"/>
          <w:numId w:val="48"/>
        </w:numPr>
        <w:rPr>
          <w:b/>
          <w:color w:val="auto"/>
          <w:sz w:val="24"/>
          <w:szCs w:val="24"/>
        </w:rPr>
      </w:pPr>
      <w:r w:rsidRPr="00293D20">
        <w:rPr>
          <w:sz w:val="24"/>
          <w:szCs w:val="24"/>
        </w:rPr>
        <w:t xml:space="preserve">Use </w:t>
      </w:r>
      <w:r w:rsidR="008E6362">
        <w:rPr>
          <w:sz w:val="24"/>
        </w:rPr>
        <w:t>@rowsep to indicate if the rows in the table are to be separated by horizontal rules.</w:t>
      </w:r>
    </w:p>
    <w:p w14:paraId="1743FF6C" w14:textId="23A8DF0C" w:rsidR="008E6362" w:rsidRDefault="008E6362" w:rsidP="008E6362">
      <w:pPr>
        <w:pStyle w:val="Normal1"/>
        <w:ind w:left="361"/>
        <w:rPr>
          <w:b/>
          <w:color w:val="auto"/>
          <w:sz w:val="24"/>
          <w:szCs w:val="24"/>
        </w:rPr>
      </w:pPr>
    </w:p>
    <w:p w14:paraId="26AA9D3D" w14:textId="4FB87819" w:rsidR="008E6362" w:rsidRDefault="008E6362" w:rsidP="008E6362">
      <w:pPr>
        <w:pStyle w:val="Normal1"/>
        <w:contextualSpacing w:val="0"/>
        <w:jc w:val="both"/>
        <w:rPr>
          <w:color w:val="auto"/>
          <w:sz w:val="24"/>
          <w:szCs w:val="24"/>
        </w:rPr>
      </w:pPr>
      <w:r w:rsidRPr="0096071D">
        <w:rPr>
          <w:b/>
          <w:color w:val="auto"/>
          <w:sz w:val="24"/>
          <w:szCs w:val="24"/>
        </w:rPr>
        <w:t>Availability:</w:t>
      </w:r>
    </w:p>
    <w:p w14:paraId="7C84E0C3" w14:textId="77777777" w:rsidR="0090025E" w:rsidRPr="005E23B1" w:rsidRDefault="0090025E" w:rsidP="00660332">
      <w:pPr>
        <w:pStyle w:val="Normal1"/>
        <w:ind w:left="360"/>
        <w:contextualSpacing w:val="0"/>
        <w:jc w:val="both"/>
        <w:rPr>
          <w:color w:val="auto"/>
          <w:sz w:val="24"/>
        </w:rPr>
      </w:pPr>
      <w:r w:rsidRPr="005E23B1">
        <w:rPr>
          <w:color w:val="auto"/>
          <w:sz w:val="24"/>
        </w:rPr>
        <w:t>Optional, repeatable</w:t>
      </w:r>
    </w:p>
    <w:p w14:paraId="10AF88F0" w14:textId="77777777" w:rsidR="0090025E" w:rsidRPr="005E23B1" w:rsidRDefault="0090025E" w:rsidP="00660332">
      <w:pPr>
        <w:pStyle w:val="Normal1"/>
        <w:contextualSpacing w:val="0"/>
        <w:jc w:val="both"/>
        <w:rPr>
          <w:color w:val="auto"/>
          <w:sz w:val="24"/>
        </w:rPr>
      </w:pPr>
    </w:p>
    <w:p w14:paraId="36D3E103" w14:textId="1F814A6D" w:rsidR="008E6362" w:rsidRPr="0096071D" w:rsidRDefault="008E6362" w:rsidP="008E6362">
      <w:pPr>
        <w:pStyle w:val="Normal1"/>
        <w:contextualSpacing w:val="0"/>
        <w:rPr>
          <w:b/>
          <w:color w:val="auto"/>
          <w:sz w:val="24"/>
          <w:szCs w:val="24"/>
        </w:rPr>
      </w:pPr>
      <w:r w:rsidRPr="0096071D">
        <w:rPr>
          <w:b/>
          <w:color w:val="auto"/>
          <w:sz w:val="24"/>
          <w:szCs w:val="24"/>
        </w:rPr>
        <w:t>Example:</w:t>
      </w:r>
    </w:p>
    <w:p w14:paraId="796BF7B8" w14:textId="77777777" w:rsidR="008E6362" w:rsidRPr="0096071D" w:rsidRDefault="008E6362" w:rsidP="008E6362">
      <w:pPr>
        <w:pStyle w:val="Normal1"/>
        <w:contextualSpacing w:val="0"/>
        <w:rPr>
          <w:color w:val="auto"/>
          <w:sz w:val="24"/>
          <w:szCs w:val="24"/>
        </w:rPr>
      </w:pPr>
    </w:p>
    <w:p w14:paraId="5FD79FE3" w14:textId="77777777" w:rsidR="002E4326" w:rsidRDefault="002E4326" w:rsidP="002E4326">
      <w:pPr>
        <w:ind w:left="360"/>
        <w:rPr>
          <w:rFonts w:ascii="Courier New" w:hAnsi="Courier New" w:cs="Courier New"/>
          <w:b/>
          <w:bCs/>
          <w:sz w:val="20"/>
        </w:rPr>
      </w:pPr>
      <w:r>
        <w:rPr>
          <w:rFonts w:ascii="Courier New" w:hAnsi="Courier New" w:cs="Courier New"/>
          <w:b/>
          <w:bCs/>
          <w:sz w:val="20"/>
        </w:rPr>
        <w:t>&lt;table frame="none"&gt;</w:t>
      </w:r>
    </w:p>
    <w:p w14:paraId="6E1DBB3A" w14:textId="77777777" w:rsidR="002E4326" w:rsidRDefault="002E4326" w:rsidP="002E4326">
      <w:pPr>
        <w:ind w:left="720"/>
        <w:rPr>
          <w:rFonts w:ascii="Courier New" w:hAnsi="Courier New" w:cs="Courier New"/>
          <w:sz w:val="20"/>
        </w:rPr>
      </w:pPr>
      <w:r>
        <w:rPr>
          <w:rFonts w:ascii="Courier New" w:hAnsi="Courier New" w:cs="Courier New"/>
          <w:sz w:val="20"/>
        </w:rPr>
        <w:t>&lt;tgroup cols="3"&gt;</w:t>
      </w:r>
    </w:p>
    <w:p w14:paraId="05A49244" w14:textId="77777777" w:rsidR="002E4326" w:rsidRDefault="002E4326" w:rsidP="002E4326">
      <w:pPr>
        <w:ind w:left="1080"/>
        <w:rPr>
          <w:rFonts w:ascii="Courier New" w:hAnsi="Courier New" w:cs="Courier New"/>
          <w:sz w:val="20"/>
        </w:rPr>
      </w:pPr>
      <w:r>
        <w:rPr>
          <w:rFonts w:ascii="Courier New" w:hAnsi="Courier New" w:cs="Courier New"/>
          <w:sz w:val="20"/>
        </w:rPr>
        <w:t>&lt;colspec colnum="1" colname="1" align="left" colwidth="50pt"/&gt;</w:t>
      </w:r>
    </w:p>
    <w:p w14:paraId="158BE74A" w14:textId="77777777" w:rsidR="002E4326" w:rsidRDefault="002E4326" w:rsidP="002E4326">
      <w:pPr>
        <w:ind w:left="1080"/>
        <w:rPr>
          <w:rFonts w:ascii="Courier New" w:hAnsi="Courier New" w:cs="Courier New"/>
          <w:sz w:val="20"/>
        </w:rPr>
      </w:pPr>
      <w:r>
        <w:rPr>
          <w:rFonts w:ascii="Courier New" w:hAnsi="Courier New" w:cs="Courier New"/>
          <w:sz w:val="20"/>
        </w:rPr>
        <w:t>&lt;colspec colnum="2" colname="2" align="left" colwidth="50pt"/&gt;</w:t>
      </w:r>
    </w:p>
    <w:p w14:paraId="3334B848" w14:textId="77777777" w:rsidR="002E4326" w:rsidRDefault="002E4326" w:rsidP="002E4326">
      <w:pPr>
        <w:ind w:left="1080"/>
        <w:rPr>
          <w:rFonts w:ascii="Courier New" w:hAnsi="Courier New" w:cs="Courier New"/>
          <w:sz w:val="20"/>
        </w:rPr>
      </w:pPr>
      <w:r>
        <w:rPr>
          <w:rFonts w:ascii="Courier New" w:hAnsi="Courier New" w:cs="Courier New"/>
          <w:sz w:val="20"/>
        </w:rPr>
        <w:t>&lt;colspec colnum="3" colname="3" align="left" colwidth="50pt"/&gt;</w:t>
      </w:r>
    </w:p>
    <w:p w14:paraId="088E770E" w14:textId="77777777" w:rsidR="002E4326" w:rsidRDefault="002E4326" w:rsidP="002E4326">
      <w:pPr>
        <w:ind w:left="1080"/>
        <w:rPr>
          <w:rFonts w:ascii="Courier New" w:hAnsi="Courier New" w:cs="Courier New"/>
          <w:sz w:val="20"/>
        </w:rPr>
      </w:pPr>
      <w:r>
        <w:rPr>
          <w:rFonts w:ascii="Courier New" w:hAnsi="Courier New" w:cs="Courier New"/>
          <w:sz w:val="20"/>
        </w:rPr>
        <w:t>&lt;thead&gt;</w:t>
      </w:r>
    </w:p>
    <w:p w14:paraId="5C79FFD8" w14:textId="77777777" w:rsidR="002E4326" w:rsidRDefault="002E4326" w:rsidP="002E4326">
      <w:pPr>
        <w:ind w:left="1440"/>
        <w:rPr>
          <w:rFonts w:ascii="Courier New" w:hAnsi="Courier New" w:cs="Courier New"/>
          <w:sz w:val="20"/>
        </w:rPr>
      </w:pPr>
      <w:r>
        <w:rPr>
          <w:rFonts w:ascii="Courier New" w:hAnsi="Courier New" w:cs="Courier New"/>
          <w:sz w:val="20"/>
        </w:rPr>
        <w:t>&lt;row&gt;</w:t>
      </w:r>
    </w:p>
    <w:p w14:paraId="4F58DE4E" w14:textId="77777777" w:rsidR="002E4326" w:rsidRDefault="002E4326" w:rsidP="002E4326">
      <w:pPr>
        <w:ind w:left="1800"/>
        <w:rPr>
          <w:rFonts w:ascii="Courier New" w:hAnsi="Courier New" w:cs="Courier New"/>
          <w:sz w:val="20"/>
        </w:rPr>
      </w:pPr>
      <w:r>
        <w:rPr>
          <w:rFonts w:ascii="Courier New" w:hAnsi="Courier New" w:cs="Courier New"/>
          <w:sz w:val="20"/>
        </w:rPr>
        <w:t>&lt;entry colname="1"&gt;Major Family Members&lt;/entry&gt;</w:t>
      </w:r>
    </w:p>
    <w:p w14:paraId="1F553233" w14:textId="77777777" w:rsidR="002E4326" w:rsidRDefault="002E4326" w:rsidP="002E4326">
      <w:pPr>
        <w:ind w:left="1800"/>
        <w:rPr>
          <w:rFonts w:ascii="Courier New" w:hAnsi="Courier New" w:cs="Courier New"/>
          <w:sz w:val="20"/>
        </w:rPr>
      </w:pPr>
      <w:r>
        <w:rPr>
          <w:rFonts w:ascii="Courier New" w:hAnsi="Courier New" w:cs="Courier New"/>
          <w:sz w:val="20"/>
        </w:rPr>
        <w:t>&lt;entry colname="2"&gt;Spouses&lt;/entry&gt;</w:t>
      </w:r>
    </w:p>
    <w:p w14:paraId="22739C88" w14:textId="77777777" w:rsidR="002E4326" w:rsidRDefault="002E4326" w:rsidP="002E4326">
      <w:pPr>
        <w:ind w:left="1800"/>
        <w:rPr>
          <w:rFonts w:ascii="Courier New" w:hAnsi="Courier New" w:cs="Courier New"/>
          <w:sz w:val="20"/>
        </w:rPr>
      </w:pPr>
      <w:r>
        <w:rPr>
          <w:rFonts w:ascii="Courier New" w:hAnsi="Courier New" w:cs="Courier New"/>
          <w:sz w:val="20"/>
        </w:rPr>
        <w:t>&lt;entry colname="3"&gt;Children&lt;/entry&gt;</w:t>
      </w:r>
    </w:p>
    <w:p w14:paraId="4848C441" w14:textId="77777777" w:rsidR="002E4326" w:rsidRDefault="002E4326" w:rsidP="002E4326">
      <w:pPr>
        <w:ind w:left="1440"/>
        <w:rPr>
          <w:rFonts w:ascii="Courier New" w:hAnsi="Courier New" w:cs="Courier New"/>
          <w:sz w:val="20"/>
        </w:rPr>
      </w:pPr>
      <w:r>
        <w:rPr>
          <w:rFonts w:ascii="Courier New" w:hAnsi="Courier New" w:cs="Courier New"/>
          <w:sz w:val="20"/>
        </w:rPr>
        <w:t>&lt;/row&gt;</w:t>
      </w:r>
    </w:p>
    <w:p w14:paraId="2A9DC9F5" w14:textId="77777777" w:rsidR="002E4326" w:rsidRDefault="002E4326" w:rsidP="002E4326">
      <w:pPr>
        <w:ind w:left="1080"/>
        <w:rPr>
          <w:rFonts w:ascii="Courier New" w:hAnsi="Courier New" w:cs="Courier New"/>
          <w:sz w:val="20"/>
        </w:rPr>
      </w:pPr>
      <w:r>
        <w:rPr>
          <w:rFonts w:ascii="Courier New" w:hAnsi="Courier New" w:cs="Courier New"/>
          <w:sz w:val="20"/>
        </w:rPr>
        <w:t>&lt;/thead&gt;</w:t>
      </w:r>
    </w:p>
    <w:p w14:paraId="02597567" w14:textId="77777777" w:rsidR="002E4326" w:rsidRDefault="002E4326" w:rsidP="002E4326">
      <w:pPr>
        <w:ind w:left="1080"/>
        <w:rPr>
          <w:rFonts w:ascii="Courier New" w:hAnsi="Courier New" w:cs="Courier New"/>
          <w:sz w:val="20"/>
        </w:rPr>
      </w:pPr>
      <w:r>
        <w:rPr>
          <w:rFonts w:ascii="Courier New" w:hAnsi="Courier New" w:cs="Courier New"/>
          <w:sz w:val="20"/>
        </w:rPr>
        <w:t>&lt;tbody&gt;</w:t>
      </w:r>
    </w:p>
    <w:p w14:paraId="3CF9A924" w14:textId="77777777" w:rsidR="002E4326" w:rsidRDefault="002E4326" w:rsidP="002E4326">
      <w:pPr>
        <w:ind w:left="1440"/>
        <w:rPr>
          <w:rFonts w:ascii="Courier New" w:hAnsi="Courier New" w:cs="Courier New"/>
          <w:sz w:val="20"/>
        </w:rPr>
      </w:pPr>
      <w:r>
        <w:rPr>
          <w:rFonts w:ascii="Courier New" w:hAnsi="Courier New" w:cs="Courier New"/>
          <w:sz w:val="20"/>
        </w:rPr>
        <w:t>&lt;row&gt;</w:t>
      </w:r>
    </w:p>
    <w:p w14:paraId="50DA90D0" w14:textId="77777777" w:rsidR="002E4326" w:rsidRDefault="002E4326" w:rsidP="002E4326">
      <w:pPr>
        <w:ind w:left="1800"/>
        <w:rPr>
          <w:rFonts w:ascii="Courier New" w:hAnsi="Courier New" w:cs="Courier New"/>
          <w:sz w:val="20"/>
        </w:rPr>
      </w:pPr>
      <w:r>
        <w:rPr>
          <w:rFonts w:ascii="Courier New" w:hAnsi="Courier New" w:cs="Courier New"/>
          <w:sz w:val="20"/>
        </w:rPr>
        <w:t>&lt;entry colname="1"&gt;John Albemarle (1760-1806)&lt;/entry&gt;</w:t>
      </w:r>
    </w:p>
    <w:p w14:paraId="6BF25806" w14:textId="77777777" w:rsidR="002E4326" w:rsidRDefault="002E4326" w:rsidP="002E4326">
      <w:pPr>
        <w:ind w:left="2160" w:hanging="360"/>
        <w:rPr>
          <w:rFonts w:ascii="Courier New" w:hAnsi="Courier New" w:cs="Courier New"/>
          <w:sz w:val="20"/>
        </w:rPr>
      </w:pPr>
      <w:r>
        <w:rPr>
          <w:rFonts w:ascii="Courier New" w:hAnsi="Courier New" w:cs="Courier New"/>
          <w:sz w:val="20"/>
        </w:rPr>
        <w:t>&lt;entry colname="2"&gt;Mary Frances Delaney (1769-1835)&lt;/entry&gt;</w:t>
      </w:r>
    </w:p>
    <w:p w14:paraId="4B27BD90" w14:textId="77777777" w:rsidR="002E4326" w:rsidRDefault="002E4326" w:rsidP="002E4326">
      <w:pPr>
        <w:ind w:left="2160" w:hanging="360"/>
        <w:rPr>
          <w:rFonts w:ascii="Courier New" w:hAnsi="Courier New" w:cs="Courier New"/>
          <w:sz w:val="20"/>
        </w:rPr>
      </w:pPr>
      <w:r>
        <w:rPr>
          <w:rFonts w:ascii="Courier New" w:hAnsi="Courier New" w:cs="Courier New"/>
          <w:sz w:val="20"/>
        </w:rPr>
        <w:t>&lt;entry colname="3"&gt;John Delaney Albemarle (1787-1848)&lt;/entry&gt;</w:t>
      </w:r>
    </w:p>
    <w:p w14:paraId="4EA01FFE" w14:textId="4CB63E03" w:rsidR="002E4326" w:rsidRDefault="002E4326" w:rsidP="002E4326">
      <w:pPr>
        <w:ind w:left="1440"/>
        <w:rPr>
          <w:rFonts w:ascii="Courier New" w:hAnsi="Courier New" w:cs="Courier New"/>
          <w:sz w:val="20"/>
        </w:rPr>
      </w:pPr>
      <w:r>
        <w:rPr>
          <w:rFonts w:ascii="Courier New" w:hAnsi="Courier New" w:cs="Courier New"/>
          <w:sz w:val="20"/>
        </w:rPr>
        <w:t xml:space="preserve">&lt;/row&gt; </w:t>
      </w:r>
      <w:r w:rsidR="002D50F2">
        <w:rPr>
          <w:rFonts w:ascii="Courier New" w:hAnsi="Courier New" w:cs="Courier New"/>
          <w:sz w:val="20"/>
        </w:rPr>
        <w:t>[</w:t>
      </w:r>
      <w:r>
        <w:rPr>
          <w:rFonts w:ascii="Courier New" w:hAnsi="Courier New" w:cs="Courier New"/>
          <w:sz w:val="20"/>
        </w:rPr>
        <w:t>. . .</w:t>
      </w:r>
      <w:r w:rsidR="002D50F2">
        <w:rPr>
          <w:rFonts w:ascii="Courier New" w:hAnsi="Courier New" w:cs="Courier New"/>
          <w:sz w:val="20"/>
        </w:rPr>
        <w:t>]</w:t>
      </w:r>
    </w:p>
    <w:p w14:paraId="6FF83594" w14:textId="77777777" w:rsidR="002E4326" w:rsidRDefault="002E4326" w:rsidP="002E4326">
      <w:pPr>
        <w:ind w:left="1080"/>
        <w:rPr>
          <w:rFonts w:ascii="Courier New" w:hAnsi="Courier New" w:cs="Courier New"/>
          <w:sz w:val="20"/>
        </w:rPr>
      </w:pPr>
      <w:r>
        <w:rPr>
          <w:rFonts w:ascii="Courier New" w:hAnsi="Courier New" w:cs="Courier New"/>
          <w:sz w:val="20"/>
        </w:rPr>
        <w:t>&lt;/tbody&gt;</w:t>
      </w:r>
    </w:p>
    <w:p w14:paraId="202C5498" w14:textId="77777777" w:rsidR="002E4326" w:rsidRDefault="002E4326" w:rsidP="002E4326">
      <w:pPr>
        <w:ind w:left="720"/>
        <w:rPr>
          <w:rFonts w:ascii="Courier New" w:hAnsi="Courier New" w:cs="Courier New"/>
          <w:sz w:val="20"/>
        </w:rPr>
      </w:pPr>
      <w:r>
        <w:rPr>
          <w:rFonts w:ascii="Courier New" w:hAnsi="Courier New" w:cs="Courier New"/>
          <w:sz w:val="20"/>
        </w:rPr>
        <w:t>&lt;/tgroup&gt;</w:t>
      </w:r>
    </w:p>
    <w:p w14:paraId="3E0B408F" w14:textId="5FB61F5D" w:rsidR="008E6362" w:rsidRPr="0096071D" w:rsidRDefault="002E4326" w:rsidP="002E4326">
      <w:pPr>
        <w:tabs>
          <w:tab w:val="left" w:pos="720"/>
          <w:tab w:val="left" w:pos="1080"/>
          <w:tab w:val="left" w:pos="1440"/>
          <w:tab w:val="left" w:pos="1800"/>
          <w:tab w:val="left" w:pos="2160"/>
        </w:tabs>
        <w:ind w:left="360"/>
        <w:rPr>
          <w:rFonts w:ascii="Arial" w:eastAsia="Arial" w:hAnsi="Arial" w:cs="Arial"/>
          <w:b/>
          <w:sz w:val="24"/>
        </w:rPr>
      </w:pPr>
      <w:r>
        <w:rPr>
          <w:rFonts w:ascii="Courier New" w:hAnsi="Courier New" w:cs="Courier New"/>
          <w:b/>
          <w:bCs/>
          <w:sz w:val="20"/>
        </w:rPr>
        <w:t>&lt;/table&gt;</w:t>
      </w:r>
    </w:p>
    <w:p w14:paraId="50B88B62" w14:textId="77777777" w:rsidR="008E6362" w:rsidRDefault="008E6362">
      <w:pPr>
        <w:rPr>
          <w:rFonts w:ascii="Arial" w:eastAsia="Arial" w:hAnsi="Arial" w:cs="Arial"/>
          <w:b/>
          <w:color w:val="000000"/>
          <w:sz w:val="24"/>
        </w:rPr>
      </w:pPr>
      <w:r>
        <w:rPr>
          <w:b/>
          <w:sz w:val="24"/>
        </w:rPr>
        <w:br w:type="page"/>
      </w:r>
    </w:p>
    <w:p w14:paraId="52C81BD9" w14:textId="77777777" w:rsidR="0005456A" w:rsidRDefault="0005456A" w:rsidP="00627796">
      <w:pPr>
        <w:pStyle w:val="Normal1"/>
        <w:contextualSpacing w:val="0"/>
        <w:rPr>
          <w:b/>
          <w:sz w:val="24"/>
        </w:rPr>
      </w:pPr>
      <w:r>
        <w:rPr>
          <w:b/>
          <w:sz w:val="24"/>
        </w:rPr>
        <w:lastRenderedPageBreak/>
        <w:t>&lt;tbody&gt;  Table Body</w:t>
      </w:r>
    </w:p>
    <w:p w14:paraId="61E1273A" w14:textId="77777777" w:rsidR="00310942" w:rsidRDefault="00310942" w:rsidP="00627796">
      <w:pPr>
        <w:pStyle w:val="Normal1"/>
        <w:contextualSpacing w:val="0"/>
        <w:rPr>
          <w:b/>
          <w:sz w:val="24"/>
        </w:rPr>
      </w:pPr>
    </w:p>
    <w:p w14:paraId="15AABC48" w14:textId="77777777" w:rsidR="00310942" w:rsidRDefault="00310942" w:rsidP="00627796">
      <w:pPr>
        <w:pStyle w:val="Normal1"/>
        <w:contextualSpacing w:val="0"/>
        <w:rPr>
          <w:b/>
          <w:sz w:val="24"/>
        </w:rPr>
      </w:pPr>
    </w:p>
    <w:p w14:paraId="5205D253" w14:textId="311A651A" w:rsidR="00310942" w:rsidRDefault="00310942" w:rsidP="00310942">
      <w:pPr>
        <w:spacing w:line="240" w:lineRule="auto"/>
        <w:rPr>
          <w:rFonts w:ascii="Arial" w:eastAsia="Times New Roman" w:hAnsi="Arial" w:cs="Arial"/>
          <w:b/>
          <w:bCs/>
          <w:color w:val="000000"/>
          <w:sz w:val="24"/>
          <w:szCs w:val="24"/>
        </w:rPr>
      </w:pPr>
      <w:r w:rsidRPr="00600AD4">
        <w:rPr>
          <w:rFonts w:ascii="Arial" w:eastAsia="Times New Roman" w:hAnsi="Arial" w:cs="Arial"/>
          <w:b/>
          <w:bCs/>
          <w:color w:val="000000"/>
          <w:sz w:val="24"/>
          <w:szCs w:val="24"/>
        </w:rPr>
        <w:t>Summary:</w:t>
      </w:r>
    </w:p>
    <w:p w14:paraId="44628E86" w14:textId="164CDF54" w:rsidR="00310942" w:rsidRPr="00600AD4" w:rsidRDefault="00310942" w:rsidP="00310942">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A child element of &lt;tgroup&gt; that binds toget</w:t>
      </w:r>
      <w:r w:rsidR="008D271C">
        <w:rPr>
          <w:rFonts w:ascii="Arial" w:eastAsia="Times New Roman" w:hAnsi="Arial" w:cs="Arial"/>
          <w:color w:val="000000"/>
          <w:sz w:val="24"/>
          <w:szCs w:val="24"/>
        </w:rPr>
        <w:t>h</w:t>
      </w:r>
      <w:r w:rsidR="00315D7E">
        <w:rPr>
          <w:rFonts w:ascii="Arial" w:eastAsia="Times New Roman" w:hAnsi="Arial" w:cs="Arial"/>
          <w:color w:val="000000"/>
          <w:sz w:val="24"/>
          <w:szCs w:val="24"/>
        </w:rPr>
        <w:t>er one or more rows forming</w:t>
      </w:r>
      <w:r>
        <w:rPr>
          <w:rFonts w:ascii="Arial" w:eastAsia="Times New Roman" w:hAnsi="Arial" w:cs="Arial"/>
          <w:color w:val="000000"/>
          <w:sz w:val="24"/>
          <w:szCs w:val="24"/>
        </w:rPr>
        <w:t xml:space="preserve"> </w:t>
      </w:r>
      <w:r w:rsidR="002B734B">
        <w:rPr>
          <w:rFonts w:ascii="Arial" w:eastAsia="Times New Roman" w:hAnsi="Arial" w:cs="Arial"/>
          <w:color w:val="000000"/>
          <w:sz w:val="24"/>
          <w:szCs w:val="24"/>
        </w:rPr>
        <w:t xml:space="preserve">the main body of </w:t>
      </w:r>
      <w:r>
        <w:rPr>
          <w:rFonts w:ascii="Arial" w:eastAsia="Times New Roman" w:hAnsi="Arial" w:cs="Arial"/>
          <w:color w:val="000000"/>
          <w:sz w:val="24"/>
          <w:szCs w:val="24"/>
        </w:rPr>
        <w:t>a table.</w:t>
      </w:r>
    </w:p>
    <w:p w14:paraId="14027264" w14:textId="77777777" w:rsidR="00310942" w:rsidRPr="00600AD4" w:rsidRDefault="00310942" w:rsidP="00310942">
      <w:pPr>
        <w:spacing w:line="240" w:lineRule="auto"/>
        <w:rPr>
          <w:rFonts w:ascii="Times New Roman" w:eastAsia="Times New Roman" w:hAnsi="Times New Roman" w:cs="Times New Roman"/>
          <w:sz w:val="24"/>
          <w:szCs w:val="24"/>
        </w:rPr>
      </w:pPr>
    </w:p>
    <w:p w14:paraId="3CEB1349" w14:textId="77777777" w:rsidR="00310942" w:rsidRPr="00600AD4" w:rsidRDefault="00310942" w:rsidP="00310942">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Contain:</w:t>
      </w:r>
    </w:p>
    <w:p w14:paraId="214FB0C3" w14:textId="77777777" w:rsidR="00310942" w:rsidRPr="00600AD4" w:rsidRDefault="00310942" w:rsidP="00310942">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row</w:t>
      </w:r>
    </w:p>
    <w:p w14:paraId="093CE922" w14:textId="77777777" w:rsidR="00310942" w:rsidRPr="00600AD4" w:rsidRDefault="00310942" w:rsidP="00310942">
      <w:pPr>
        <w:spacing w:line="240" w:lineRule="auto"/>
        <w:rPr>
          <w:rFonts w:ascii="Times New Roman" w:eastAsia="Times New Roman" w:hAnsi="Times New Roman" w:cs="Times New Roman"/>
          <w:sz w:val="24"/>
          <w:szCs w:val="24"/>
        </w:rPr>
      </w:pPr>
    </w:p>
    <w:p w14:paraId="00C86AFD" w14:textId="77777777" w:rsidR="00310942" w:rsidRPr="00600AD4" w:rsidRDefault="00310942" w:rsidP="00310942">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Occur Within:</w:t>
      </w:r>
    </w:p>
    <w:p w14:paraId="23BD10C7" w14:textId="77777777" w:rsidR="00310942" w:rsidRPr="00600AD4" w:rsidRDefault="00310942" w:rsidP="00310942">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tgroup</w:t>
      </w:r>
    </w:p>
    <w:p w14:paraId="273963DC" w14:textId="77777777" w:rsidR="00310942" w:rsidRPr="00600AD4" w:rsidRDefault="00310942" w:rsidP="00310942">
      <w:pPr>
        <w:spacing w:line="240" w:lineRule="auto"/>
        <w:rPr>
          <w:rFonts w:ascii="Times New Roman" w:eastAsia="Times New Roman" w:hAnsi="Times New Roman" w:cs="Times New Roman"/>
          <w:sz w:val="24"/>
          <w:szCs w:val="24"/>
        </w:rPr>
      </w:pPr>
    </w:p>
    <w:p w14:paraId="5FB8AB6D" w14:textId="77777777" w:rsidR="00310942" w:rsidRPr="00600AD4" w:rsidRDefault="00310942" w:rsidP="00310942">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Attributes:</w:t>
      </w:r>
    </w:p>
    <w:p w14:paraId="4A955524" w14:textId="1D8C45FB" w:rsidR="00310942" w:rsidRPr="00600AD4" w:rsidRDefault="00310942" w:rsidP="00310942">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altrender</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5DF034D2" w14:textId="296580C2" w:rsidR="00310942" w:rsidRPr="00600AD4" w:rsidRDefault="00310942" w:rsidP="00310942">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audience</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 (values limited to:  external, internal)</w:t>
      </w:r>
    </w:p>
    <w:p w14:paraId="632747F6" w14:textId="36094C66" w:rsidR="00310942" w:rsidRPr="00600AD4" w:rsidRDefault="00310942" w:rsidP="00310942">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id</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750082E1" w14:textId="1DC4A831" w:rsidR="00310942" w:rsidRPr="00600AD4" w:rsidRDefault="00310942" w:rsidP="00310942">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lang</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2FA9DBC3" w14:textId="1C75300D" w:rsidR="00310942" w:rsidRDefault="00310942" w:rsidP="00310942">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script</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2260A295" w14:textId="5CC2E704" w:rsidR="00310942" w:rsidRPr="00600AD4" w:rsidRDefault="00310942" w:rsidP="002D50F2">
      <w:pPr>
        <w:tabs>
          <w:tab w:val="left" w:pos="3600"/>
        </w:tabs>
        <w:spacing w:line="240" w:lineRule="auto"/>
        <w:ind w:left="3600" w:hanging="3240"/>
        <w:rPr>
          <w:rFonts w:ascii="Times New Roman" w:eastAsia="Times New Roman" w:hAnsi="Times New Roman" w:cs="Times New Roman"/>
          <w:sz w:val="24"/>
          <w:szCs w:val="24"/>
        </w:rPr>
      </w:pPr>
      <w:r>
        <w:rPr>
          <w:rFonts w:ascii="Arial" w:eastAsia="Times New Roman" w:hAnsi="Arial" w:cs="Arial"/>
          <w:color w:val="000000"/>
          <w:sz w:val="24"/>
          <w:szCs w:val="24"/>
        </w:rPr>
        <w:t>valign</w:t>
      </w:r>
      <w:r>
        <w:rPr>
          <w:rFonts w:ascii="Arial" w:eastAsia="Times New Roman" w:hAnsi="Arial" w:cs="Arial"/>
          <w:color w:val="000000"/>
          <w:sz w:val="24"/>
          <w:szCs w:val="24"/>
        </w:rPr>
        <w:tab/>
        <w:t>Optional (values limited to:  bottom, middle, top)</w:t>
      </w:r>
    </w:p>
    <w:p w14:paraId="3C257539" w14:textId="77777777" w:rsidR="008654E5" w:rsidRPr="005E23B1" w:rsidRDefault="008654E5" w:rsidP="008654E5">
      <w:pPr>
        <w:spacing w:line="240" w:lineRule="auto"/>
        <w:rPr>
          <w:rFonts w:ascii="Arial" w:hAnsi="Arial"/>
          <w:sz w:val="24"/>
        </w:rPr>
      </w:pPr>
    </w:p>
    <w:p w14:paraId="040ECD59" w14:textId="77777777" w:rsidR="008654E5" w:rsidRPr="005E23B1" w:rsidRDefault="008654E5" w:rsidP="008654E5">
      <w:pPr>
        <w:spacing w:line="240" w:lineRule="auto"/>
        <w:rPr>
          <w:rFonts w:ascii="Arial" w:hAnsi="Arial"/>
          <w:sz w:val="24"/>
        </w:rPr>
      </w:pPr>
    </w:p>
    <w:p w14:paraId="46E8874E" w14:textId="77777777" w:rsidR="008654E5" w:rsidRPr="008654E5" w:rsidRDefault="008654E5" w:rsidP="008654E5">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Description</w:t>
      </w:r>
      <w:r>
        <w:rPr>
          <w:rFonts w:ascii="Arial" w:eastAsia="Times New Roman" w:hAnsi="Arial" w:cs="Arial"/>
          <w:b/>
          <w:bCs/>
          <w:color w:val="000000"/>
          <w:sz w:val="24"/>
          <w:szCs w:val="24"/>
        </w:rPr>
        <w:t xml:space="preserve"> and Usage</w:t>
      </w:r>
      <w:r w:rsidRPr="00600AD4">
        <w:rPr>
          <w:rFonts w:ascii="Arial" w:eastAsia="Times New Roman" w:hAnsi="Arial" w:cs="Arial"/>
          <w:b/>
          <w:bCs/>
          <w:color w:val="000000"/>
          <w:sz w:val="24"/>
          <w:szCs w:val="24"/>
        </w:rPr>
        <w:t>:</w:t>
      </w:r>
    </w:p>
    <w:p w14:paraId="3E92480D" w14:textId="374A1297" w:rsidR="00310942" w:rsidRPr="007D7441" w:rsidRDefault="00310942" w:rsidP="00310942">
      <w:pPr>
        <w:spacing w:line="240" w:lineRule="auto"/>
        <w:ind w:left="360"/>
        <w:rPr>
          <w:rFonts w:ascii="Arial" w:eastAsia="Times New Roman" w:hAnsi="Arial" w:cs="Arial"/>
          <w:color w:val="000000"/>
          <w:sz w:val="24"/>
          <w:szCs w:val="24"/>
        </w:rPr>
      </w:pPr>
      <w:r w:rsidRPr="007D7441">
        <w:rPr>
          <w:rFonts w:ascii="Arial" w:eastAsia="Times New Roman" w:hAnsi="Arial" w:cs="Arial"/>
          <w:color w:val="000000"/>
          <w:sz w:val="24"/>
          <w:szCs w:val="24"/>
        </w:rPr>
        <w:t>A formatting element that contains one or more &lt;row&gt; elements, which in turn contain &lt;entry&gt; elements in &lt;table&gt;.</w:t>
      </w:r>
      <w:r w:rsidR="00CC6EB5">
        <w:rPr>
          <w:rFonts w:ascii="Arial" w:eastAsia="Times New Roman" w:hAnsi="Arial" w:cs="Arial"/>
          <w:color w:val="000000"/>
          <w:sz w:val="24"/>
          <w:szCs w:val="24"/>
        </w:rPr>
        <w:t xml:space="preserve"> </w:t>
      </w:r>
      <w:r w:rsidRPr="007D7441">
        <w:rPr>
          <w:rFonts w:ascii="Arial" w:eastAsia="Times New Roman" w:hAnsi="Arial" w:cs="Arial"/>
          <w:color w:val="000000"/>
          <w:sz w:val="24"/>
          <w:szCs w:val="24"/>
        </w:rPr>
        <w:t>&lt;tbody&gt; identifies the body of the information in &lt;table&gt;, as distinct from the column headings (&lt;thead&gt;).</w:t>
      </w:r>
    </w:p>
    <w:p w14:paraId="0CE2F7DD" w14:textId="77777777" w:rsidR="00310942" w:rsidRPr="007D7441" w:rsidRDefault="00310942" w:rsidP="00310942">
      <w:pPr>
        <w:spacing w:line="240" w:lineRule="auto"/>
        <w:ind w:left="360"/>
        <w:rPr>
          <w:rFonts w:ascii="Arial" w:eastAsia="Times New Roman" w:hAnsi="Arial" w:cs="Arial"/>
          <w:color w:val="000000"/>
          <w:sz w:val="24"/>
          <w:szCs w:val="24"/>
        </w:rPr>
      </w:pPr>
    </w:p>
    <w:p w14:paraId="7A4B844A" w14:textId="77777777" w:rsidR="00310942" w:rsidRDefault="00310942" w:rsidP="00310942">
      <w:pPr>
        <w:spacing w:line="240" w:lineRule="auto"/>
        <w:ind w:left="360"/>
        <w:rPr>
          <w:rFonts w:ascii="Arial" w:eastAsia="Times New Roman" w:hAnsi="Arial" w:cs="Arial"/>
          <w:color w:val="000000"/>
          <w:sz w:val="24"/>
          <w:szCs w:val="24"/>
        </w:rPr>
      </w:pPr>
      <w:r w:rsidRPr="007D7441">
        <w:rPr>
          <w:rFonts w:ascii="Arial" w:eastAsia="Times New Roman" w:hAnsi="Arial" w:cs="Arial"/>
          <w:color w:val="000000"/>
          <w:sz w:val="24"/>
          <w:szCs w:val="24"/>
        </w:rPr>
        <w:t>See also</w:t>
      </w:r>
      <w:r>
        <w:rPr>
          <w:rFonts w:ascii="Arial" w:eastAsia="Times New Roman" w:hAnsi="Arial" w:cs="Arial"/>
          <w:color w:val="000000"/>
          <w:sz w:val="24"/>
          <w:szCs w:val="24"/>
        </w:rPr>
        <w:t>:</w:t>
      </w:r>
    </w:p>
    <w:p w14:paraId="3E1F1520" w14:textId="77777777" w:rsidR="00310942" w:rsidRPr="00310942" w:rsidRDefault="00310942" w:rsidP="0028166D">
      <w:pPr>
        <w:pStyle w:val="ListParagraph"/>
        <w:numPr>
          <w:ilvl w:val="0"/>
          <w:numId w:val="40"/>
        </w:numPr>
        <w:spacing w:line="240" w:lineRule="auto"/>
        <w:rPr>
          <w:rFonts w:ascii="Arial" w:eastAsia="Times New Roman" w:hAnsi="Arial" w:cs="Arial"/>
          <w:color w:val="000000"/>
          <w:sz w:val="24"/>
          <w:szCs w:val="24"/>
        </w:rPr>
      </w:pPr>
      <w:r w:rsidRPr="00310942">
        <w:rPr>
          <w:rFonts w:ascii="Arial" w:eastAsia="Times New Roman" w:hAnsi="Arial" w:cs="Arial"/>
          <w:color w:val="000000"/>
          <w:sz w:val="24"/>
          <w:szCs w:val="24"/>
        </w:rPr>
        <w:t>Related elements &lt;entry&gt;, &lt;row&gt;, &lt;table&gt;, &lt;tgroup&gt;, and &lt;thead&gt;.</w:t>
      </w:r>
    </w:p>
    <w:p w14:paraId="497A4B69" w14:textId="77777777" w:rsidR="00310942" w:rsidRDefault="00310942" w:rsidP="00310942">
      <w:pPr>
        <w:spacing w:line="240" w:lineRule="auto"/>
        <w:rPr>
          <w:rFonts w:ascii="Arial" w:eastAsia="Times New Roman" w:hAnsi="Arial" w:cs="Arial"/>
          <w:b/>
          <w:bCs/>
          <w:color w:val="000000"/>
          <w:sz w:val="24"/>
          <w:szCs w:val="24"/>
        </w:rPr>
      </w:pPr>
    </w:p>
    <w:p w14:paraId="73ABCC5D" w14:textId="77777777" w:rsidR="00310942" w:rsidRDefault="00310942" w:rsidP="00310942">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Availability:</w:t>
      </w:r>
    </w:p>
    <w:p w14:paraId="20CC0818" w14:textId="77777777" w:rsidR="00310942" w:rsidRPr="00865E9C" w:rsidRDefault="00310942" w:rsidP="00310942">
      <w:pPr>
        <w:spacing w:line="240" w:lineRule="auto"/>
        <w:ind w:left="360"/>
        <w:rPr>
          <w:rFonts w:ascii="Times New Roman" w:eastAsia="Times New Roman" w:hAnsi="Times New Roman" w:cs="Times New Roman"/>
          <w:sz w:val="24"/>
          <w:szCs w:val="24"/>
        </w:rPr>
      </w:pPr>
      <w:r>
        <w:rPr>
          <w:rFonts w:ascii="Arial" w:eastAsia="Times New Roman" w:hAnsi="Arial" w:cs="Arial"/>
          <w:bCs/>
          <w:color w:val="000000"/>
          <w:sz w:val="24"/>
          <w:szCs w:val="24"/>
        </w:rPr>
        <w:t>Required, not repeatable</w:t>
      </w:r>
    </w:p>
    <w:p w14:paraId="4E5F4162" w14:textId="77777777" w:rsidR="00310942" w:rsidRPr="00600AD4" w:rsidRDefault="00310942" w:rsidP="00310942">
      <w:pPr>
        <w:spacing w:line="240" w:lineRule="auto"/>
        <w:rPr>
          <w:rFonts w:ascii="Times New Roman" w:eastAsia="Times New Roman" w:hAnsi="Times New Roman" w:cs="Times New Roman"/>
          <w:sz w:val="24"/>
          <w:szCs w:val="24"/>
        </w:rPr>
      </w:pPr>
    </w:p>
    <w:p w14:paraId="768B3EB4" w14:textId="77777777" w:rsidR="002D50F2" w:rsidRDefault="002D50F2">
      <w:pPr>
        <w:rPr>
          <w:rFonts w:ascii="Arial" w:eastAsia="Times New Roman" w:hAnsi="Arial" w:cs="Arial"/>
          <w:b/>
          <w:bCs/>
          <w:color w:val="000000"/>
          <w:sz w:val="24"/>
          <w:szCs w:val="24"/>
        </w:rPr>
      </w:pPr>
      <w:r>
        <w:rPr>
          <w:rFonts w:eastAsia="Times New Roman"/>
          <w:b/>
          <w:bCs/>
          <w:sz w:val="24"/>
          <w:szCs w:val="24"/>
        </w:rPr>
        <w:br w:type="page"/>
      </w:r>
    </w:p>
    <w:p w14:paraId="47E21A76" w14:textId="23F696B2" w:rsidR="00310942" w:rsidRDefault="002D50F2" w:rsidP="00310942">
      <w:pPr>
        <w:pStyle w:val="Normal1"/>
        <w:contextualSpacing w:val="0"/>
        <w:rPr>
          <w:b/>
          <w:sz w:val="24"/>
        </w:rPr>
      </w:pPr>
      <w:r>
        <w:rPr>
          <w:rFonts w:eastAsia="Times New Roman"/>
          <w:b/>
          <w:bCs/>
          <w:sz w:val="24"/>
          <w:szCs w:val="24"/>
        </w:rPr>
        <w:lastRenderedPageBreak/>
        <w:t>Example</w:t>
      </w:r>
      <w:r w:rsidR="00310942" w:rsidRPr="00600AD4">
        <w:rPr>
          <w:rFonts w:eastAsia="Times New Roman"/>
          <w:b/>
          <w:bCs/>
          <w:sz w:val="24"/>
          <w:szCs w:val="24"/>
        </w:rPr>
        <w:t>:</w:t>
      </w:r>
    </w:p>
    <w:p w14:paraId="619B891C" w14:textId="77777777" w:rsidR="00964DBC" w:rsidRDefault="00964DBC" w:rsidP="00310942">
      <w:pPr>
        <w:pStyle w:val="Normal1"/>
        <w:contextualSpacing w:val="0"/>
        <w:rPr>
          <w:b/>
          <w:sz w:val="24"/>
        </w:rPr>
      </w:pPr>
    </w:p>
    <w:p w14:paraId="1982B553" w14:textId="77777777" w:rsidR="002E4326" w:rsidRPr="002E4326" w:rsidRDefault="002E4326" w:rsidP="002E4326">
      <w:pPr>
        <w:ind w:left="360"/>
        <w:rPr>
          <w:rFonts w:ascii="Courier New" w:hAnsi="Courier New" w:cs="Courier New"/>
          <w:bCs/>
          <w:sz w:val="20"/>
        </w:rPr>
      </w:pPr>
      <w:r w:rsidRPr="002E4326">
        <w:rPr>
          <w:rFonts w:ascii="Courier New" w:hAnsi="Courier New" w:cs="Courier New"/>
          <w:bCs/>
          <w:sz w:val="20"/>
        </w:rPr>
        <w:t>&lt;table frame="none"&gt;</w:t>
      </w:r>
    </w:p>
    <w:p w14:paraId="4672FB1B" w14:textId="77777777" w:rsidR="002E4326" w:rsidRDefault="002E4326" w:rsidP="002E4326">
      <w:pPr>
        <w:ind w:left="720"/>
        <w:rPr>
          <w:rFonts w:ascii="Courier New" w:hAnsi="Courier New" w:cs="Courier New"/>
          <w:sz w:val="20"/>
        </w:rPr>
      </w:pPr>
      <w:r>
        <w:rPr>
          <w:rFonts w:ascii="Courier New" w:hAnsi="Courier New" w:cs="Courier New"/>
          <w:sz w:val="20"/>
        </w:rPr>
        <w:t>&lt;tgroup cols="3"&gt;</w:t>
      </w:r>
    </w:p>
    <w:p w14:paraId="44181F5D" w14:textId="77777777" w:rsidR="002E4326" w:rsidRDefault="002E4326" w:rsidP="002E4326">
      <w:pPr>
        <w:ind w:left="1080"/>
        <w:rPr>
          <w:rFonts w:ascii="Courier New" w:hAnsi="Courier New" w:cs="Courier New"/>
          <w:sz w:val="20"/>
        </w:rPr>
      </w:pPr>
      <w:r>
        <w:rPr>
          <w:rFonts w:ascii="Courier New" w:hAnsi="Courier New" w:cs="Courier New"/>
          <w:sz w:val="20"/>
        </w:rPr>
        <w:t>&lt;colspec colnum="1" colname="1" align="left" colwidth="50pt"/&gt;</w:t>
      </w:r>
    </w:p>
    <w:p w14:paraId="6C78037B" w14:textId="77777777" w:rsidR="002E4326" w:rsidRDefault="002E4326" w:rsidP="002E4326">
      <w:pPr>
        <w:ind w:left="1080"/>
        <w:rPr>
          <w:rFonts w:ascii="Courier New" w:hAnsi="Courier New" w:cs="Courier New"/>
          <w:sz w:val="20"/>
        </w:rPr>
      </w:pPr>
      <w:r>
        <w:rPr>
          <w:rFonts w:ascii="Courier New" w:hAnsi="Courier New" w:cs="Courier New"/>
          <w:sz w:val="20"/>
        </w:rPr>
        <w:t>&lt;colspec colnum="2" colname="2" align="left" colwidth="50pt"/&gt;</w:t>
      </w:r>
    </w:p>
    <w:p w14:paraId="532A7793" w14:textId="77777777" w:rsidR="002E4326" w:rsidRDefault="002E4326" w:rsidP="002E4326">
      <w:pPr>
        <w:ind w:left="1080"/>
        <w:rPr>
          <w:rFonts w:ascii="Courier New" w:hAnsi="Courier New" w:cs="Courier New"/>
          <w:sz w:val="20"/>
        </w:rPr>
      </w:pPr>
      <w:r>
        <w:rPr>
          <w:rFonts w:ascii="Courier New" w:hAnsi="Courier New" w:cs="Courier New"/>
          <w:sz w:val="20"/>
        </w:rPr>
        <w:t>&lt;colspec colnum="3" colname="3" align="left" colwidth="50pt"/&gt;</w:t>
      </w:r>
    </w:p>
    <w:p w14:paraId="1F3A1FD7" w14:textId="77777777" w:rsidR="002E4326" w:rsidRDefault="002E4326" w:rsidP="002E4326">
      <w:pPr>
        <w:ind w:left="1080"/>
        <w:rPr>
          <w:rFonts w:ascii="Courier New" w:hAnsi="Courier New" w:cs="Courier New"/>
          <w:sz w:val="20"/>
        </w:rPr>
      </w:pPr>
      <w:r>
        <w:rPr>
          <w:rFonts w:ascii="Courier New" w:hAnsi="Courier New" w:cs="Courier New"/>
          <w:sz w:val="20"/>
        </w:rPr>
        <w:t>&lt;thead&gt;</w:t>
      </w:r>
    </w:p>
    <w:p w14:paraId="13E441FE" w14:textId="77777777" w:rsidR="002E4326" w:rsidRDefault="002E4326" w:rsidP="002E4326">
      <w:pPr>
        <w:ind w:left="1440"/>
        <w:rPr>
          <w:rFonts w:ascii="Courier New" w:hAnsi="Courier New" w:cs="Courier New"/>
          <w:sz w:val="20"/>
        </w:rPr>
      </w:pPr>
      <w:r>
        <w:rPr>
          <w:rFonts w:ascii="Courier New" w:hAnsi="Courier New" w:cs="Courier New"/>
          <w:sz w:val="20"/>
        </w:rPr>
        <w:t>&lt;row&gt;</w:t>
      </w:r>
    </w:p>
    <w:p w14:paraId="36C45A4E" w14:textId="77777777" w:rsidR="002E4326" w:rsidRDefault="002E4326" w:rsidP="002E4326">
      <w:pPr>
        <w:ind w:left="1800"/>
        <w:rPr>
          <w:rFonts w:ascii="Courier New" w:hAnsi="Courier New" w:cs="Courier New"/>
          <w:sz w:val="20"/>
        </w:rPr>
      </w:pPr>
      <w:r>
        <w:rPr>
          <w:rFonts w:ascii="Courier New" w:hAnsi="Courier New" w:cs="Courier New"/>
          <w:sz w:val="20"/>
        </w:rPr>
        <w:t>&lt;entry colname="1"&gt;Major Family Members&lt;/entry&gt;</w:t>
      </w:r>
    </w:p>
    <w:p w14:paraId="25C9428C" w14:textId="77777777" w:rsidR="002E4326" w:rsidRDefault="002E4326" w:rsidP="002E4326">
      <w:pPr>
        <w:ind w:left="1800"/>
        <w:rPr>
          <w:rFonts w:ascii="Courier New" w:hAnsi="Courier New" w:cs="Courier New"/>
          <w:sz w:val="20"/>
        </w:rPr>
      </w:pPr>
      <w:r>
        <w:rPr>
          <w:rFonts w:ascii="Courier New" w:hAnsi="Courier New" w:cs="Courier New"/>
          <w:sz w:val="20"/>
        </w:rPr>
        <w:t>&lt;entry colname="2"&gt;Spouses&lt;/entry&gt;</w:t>
      </w:r>
    </w:p>
    <w:p w14:paraId="350AB107" w14:textId="77777777" w:rsidR="002E4326" w:rsidRDefault="002E4326" w:rsidP="002E4326">
      <w:pPr>
        <w:ind w:left="1800"/>
        <w:rPr>
          <w:rFonts w:ascii="Courier New" w:hAnsi="Courier New" w:cs="Courier New"/>
          <w:sz w:val="20"/>
        </w:rPr>
      </w:pPr>
      <w:r>
        <w:rPr>
          <w:rFonts w:ascii="Courier New" w:hAnsi="Courier New" w:cs="Courier New"/>
          <w:sz w:val="20"/>
        </w:rPr>
        <w:t>&lt;entry colname="3"&gt;Children&lt;/entry&gt;</w:t>
      </w:r>
    </w:p>
    <w:p w14:paraId="76362DE9" w14:textId="77777777" w:rsidR="002E4326" w:rsidRDefault="002E4326" w:rsidP="002E4326">
      <w:pPr>
        <w:ind w:left="1440"/>
        <w:rPr>
          <w:rFonts w:ascii="Courier New" w:hAnsi="Courier New" w:cs="Courier New"/>
          <w:sz w:val="20"/>
        </w:rPr>
      </w:pPr>
      <w:r>
        <w:rPr>
          <w:rFonts w:ascii="Courier New" w:hAnsi="Courier New" w:cs="Courier New"/>
          <w:sz w:val="20"/>
        </w:rPr>
        <w:t>&lt;/row&gt;</w:t>
      </w:r>
    </w:p>
    <w:p w14:paraId="178C31B8" w14:textId="77777777" w:rsidR="002E4326" w:rsidRDefault="002E4326" w:rsidP="002E4326">
      <w:pPr>
        <w:ind w:left="1080"/>
        <w:rPr>
          <w:rFonts w:ascii="Courier New" w:hAnsi="Courier New" w:cs="Courier New"/>
          <w:sz w:val="20"/>
        </w:rPr>
      </w:pPr>
      <w:r>
        <w:rPr>
          <w:rFonts w:ascii="Courier New" w:hAnsi="Courier New" w:cs="Courier New"/>
          <w:sz w:val="20"/>
        </w:rPr>
        <w:t>&lt;/thead&gt;</w:t>
      </w:r>
    </w:p>
    <w:p w14:paraId="785C0CDF" w14:textId="77777777" w:rsidR="002E4326" w:rsidRPr="002E4326" w:rsidRDefault="002E4326" w:rsidP="002E4326">
      <w:pPr>
        <w:ind w:left="1080"/>
        <w:rPr>
          <w:rFonts w:ascii="Courier New" w:hAnsi="Courier New" w:cs="Courier New"/>
          <w:b/>
          <w:sz w:val="20"/>
        </w:rPr>
      </w:pPr>
      <w:r w:rsidRPr="002E4326">
        <w:rPr>
          <w:rFonts w:ascii="Courier New" w:hAnsi="Courier New" w:cs="Courier New"/>
          <w:b/>
          <w:sz w:val="20"/>
        </w:rPr>
        <w:t>&lt;tbody&gt;</w:t>
      </w:r>
    </w:p>
    <w:p w14:paraId="7E66CD94" w14:textId="77777777" w:rsidR="002E4326" w:rsidRDefault="002E4326" w:rsidP="002E4326">
      <w:pPr>
        <w:ind w:left="1440"/>
        <w:rPr>
          <w:rFonts w:ascii="Courier New" w:hAnsi="Courier New" w:cs="Courier New"/>
          <w:sz w:val="20"/>
        </w:rPr>
      </w:pPr>
      <w:r>
        <w:rPr>
          <w:rFonts w:ascii="Courier New" w:hAnsi="Courier New" w:cs="Courier New"/>
          <w:sz w:val="20"/>
        </w:rPr>
        <w:t>&lt;row&gt;</w:t>
      </w:r>
    </w:p>
    <w:p w14:paraId="48E9AFA9" w14:textId="77777777" w:rsidR="002E4326" w:rsidRDefault="002E4326" w:rsidP="002E4326">
      <w:pPr>
        <w:ind w:left="1800"/>
        <w:rPr>
          <w:rFonts w:ascii="Courier New" w:hAnsi="Courier New" w:cs="Courier New"/>
          <w:sz w:val="20"/>
        </w:rPr>
      </w:pPr>
      <w:r>
        <w:rPr>
          <w:rFonts w:ascii="Courier New" w:hAnsi="Courier New" w:cs="Courier New"/>
          <w:sz w:val="20"/>
        </w:rPr>
        <w:t>&lt;entry colname="1"&gt;John Albemarle (1760-1806)&lt;/entry&gt;</w:t>
      </w:r>
    </w:p>
    <w:p w14:paraId="4804BAD7" w14:textId="77777777" w:rsidR="002E4326" w:rsidRDefault="002E4326" w:rsidP="002E4326">
      <w:pPr>
        <w:ind w:left="2160" w:hanging="360"/>
        <w:rPr>
          <w:rFonts w:ascii="Courier New" w:hAnsi="Courier New" w:cs="Courier New"/>
          <w:sz w:val="20"/>
        </w:rPr>
      </w:pPr>
      <w:r>
        <w:rPr>
          <w:rFonts w:ascii="Courier New" w:hAnsi="Courier New" w:cs="Courier New"/>
          <w:sz w:val="20"/>
        </w:rPr>
        <w:t>&lt;entry colname="2"&gt;Mary Frances Delaney (1769-1835)&lt;/entry&gt;</w:t>
      </w:r>
    </w:p>
    <w:p w14:paraId="788098C7" w14:textId="77777777" w:rsidR="002E4326" w:rsidRDefault="002E4326" w:rsidP="002E4326">
      <w:pPr>
        <w:ind w:left="2160" w:hanging="360"/>
        <w:rPr>
          <w:rFonts w:ascii="Courier New" w:hAnsi="Courier New" w:cs="Courier New"/>
          <w:sz w:val="20"/>
        </w:rPr>
      </w:pPr>
      <w:r>
        <w:rPr>
          <w:rFonts w:ascii="Courier New" w:hAnsi="Courier New" w:cs="Courier New"/>
          <w:sz w:val="20"/>
        </w:rPr>
        <w:t>&lt;entry colname="3"&gt;John Delaney Albemarle (1787-1848)&lt;/entry&gt;</w:t>
      </w:r>
    </w:p>
    <w:p w14:paraId="7871FFDA" w14:textId="3B39BEC6" w:rsidR="002E4326" w:rsidRDefault="002E4326" w:rsidP="002E4326">
      <w:pPr>
        <w:ind w:left="1440"/>
        <w:rPr>
          <w:rFonts w:ascii="Courier New" w:hAnsi="Courier New" w:cs="Courier New"/>
          <w:sz w:val="20"/>
        </w:rPr>
      </w:pPr>
      <w:r>
        <w:rPr>
          <w:rFonts w:ascii="Courier New" w:hAnsi="Courier New" w:cs="Courier New"/>
          <w:sz w:val="20"/>
        </w:rPr>
        <w:t xml:space="preserve">&lt;/row&gt; </w:t>
      </w:r>
      <w:r w:rsidR="002D50F2">
        <w:rPr>
          <w:rFonts w:ascii="Courier New" w:hAnsi="Courier New" w:cs="Courier New"/>
          <w:sz w:val="20"/>
        </w:rPr>
        <w:t>[</w:t>
      </w:r>
      <w:r>
        <w:rPr>
          <w:rFonts w:ascii="Courier New" w:hAnsi="Courier New" w:cs="Courier New"/>
          <w:sz w:val="20"/>
        </w:rPr>
        <w:t>. . .</w:t>
      </w:r>
      <w:r w:rsidR="002D50F2">
        <w:rPr>
          <w:rFonts w:ascii="Courier New" w:hAnsi="Courier New" w:cs="Courier New"/>
          <w:sz w:val="20"/>
        </w:rPr>
        <w:t>]</w:t>
      </w:r>
    </w:p>
    <w:p w14:paraId="48714E3F" w14:textId="77777777" w:rsidR="002E4326" w:rsidRPr="002E4326" w:rsidRDefault="002E4326" w:rsidP="002E4326">
      <w:pPr>
        <w:ind w:left="1080"/>
        <w:rPr>
          <w:rFonts w:ascii="Courier New" w:hAnsi="Courier New" w:cs="Courier New"/>
          <w:b/>
          <w:sz w:val="20"/>
        </w:rPr>
      </w:pPr>
      <w:r w:rsidRPr="002E4326">
        <w:rPr>
          <w:rFonts w:ascii="Courier New" w:hAnsi="Courier New" w:cs="Courier New"/>
          <w:b/>
          <w:sz w:val="20"/>
        </w:rPr>
        <w:t>&lt;/tbody&gt;</w:t>
      </w:r>
    </w:p>
    <w:p w14:paraId="3DD3B110" w14:textId="77777777" w:rsidR="002E4326" w:rsidRDefault="002E4326" w:rsidP="002E4326">
      <w:pPr>
        <w:ind w:left="720"/>
        <w:rPr>
          <w:rFonts w:ascii="Courier New" w:hAnsi="Courier New" w:cs="Courier New"/>
          <w:sz w:val="20"/>
        </w:rPr>
      </w:pPr>
      <w:r>
        <w:rPr>
          <w:rFonts w:ascii="Courier New" w:hAnsi="Courier New" w:cs="Courier New"/>
          <w:sz w:val="20"/>
        </w:rPr>
        <w:t>&lt;/tgroup&gt;</w:t>
      </w:r>
    </w:p>
    <w:p w14:paraId="7D3C750C" w14:textId="77777777" w:rsidR="002E4326" w:rsidRPr="002E4326" w:rsidRDefault="002E4326" w:rsidP="002E4326">
      <w:pPr>
        <w:tabs>
          <w:tab w:val="left" w:pos="720"/>
          <w:tab w:val="left" w:pos="1080"/>
          <w:tab w:val="left" w:pos="1440"/>
          <w:tab w:val="left" w:pos="1800"/>
          <w:tab w:val="left" w:pos="2160"/>
        </w:tabs>
        <w:ind w:left="360"/>
        <w:rPr>
          <w:rFonts w:ascii="Arial" w:eastAsia="Arial" w:hAnsi="Arial" w:cs="Arial"/>
          <w:sz w:val="24"/>
        </w:rPr>
      </w:pPr>
      <w:r w:rsidRPr="002E4326">
        <w:rPr>
          <w:rFonts w:ascii="Courier New" w:hAnsi="Courier New" w:cs="Courier New"/>
          <w:bCs/>
          <w:sz w:val="20"/>
        </w:rPr>
        <w:t>&lt;/table&gt;</w:t>
      </w:r>
    </w:p>
    <w:p w14:paraId="481DFED4" w14:textId="77777777" w:rsidR="0005456A" w:rsidRDefault="0005456A">
      <w:pPr>
        <w:rPr>
          <w:rFonts w:ascii="Arial" w:eastAsia="Arial" w:hAnsi="Arial" w:cs="Arial"/>
          <w:b/>
          <w:color w:val="000000"/>
          <w:sz w:val="24"/>
        </w:rPr>
      </w:pPr>
      <w:r>
        <w:rPr>
          <w:b/>
          <w:sz w:val="24"/>
        </w:rPr>
        <w:br w:type="page"/>
      </w:r>
    </w:p>
    <w:p w14:paraId="41C5DC50" w14:textId="77777777" w:rsidR="0005456A" w:rsidRDefault="0005456A" w:rsidP="00627796">
      <w:pPr>
        <w:pStyle w:val="Normal1"/>
        <w:contextualSpacing w:val="0"/>
        <w:rPr>
          <w:b/>
          <w:sz w:val="24"/>
        </w:rPr>
      </w:pPr>
      <w:r>
        <w:rPr>
          <w:b/>
          <w:sz w:val="24"/>
        </w:rPr>
        <w:lastRenderedPageBreak/>
        <w:t>&lt;term&gt;  Term</w:t>
      </w:r>
    </w:p>
    <w:p w14:paraId="5EA1C5F9" w14:textId="77777777" w:rsidR="00D47FDD" w:rsidRDefault="00D47FDD" w:rsidP="00627796">
      <w:pPr>
        <w:pStyle w:val="Normal1"/>
        <w:contextualSpacing w:val="0"/>
        <w:rPr>
          <w:b/>
          <w:sz w:val="24"/>
        </w:rPr>
      </w:pPr>
    </w:p>
    <w:p w14:paraId="7F34C449" w14:textId="77777777" w:rsidR="00D47FDD" w:rsidRDefault="00D47FDD" w:rsidP="00627796">
      <w:pPr>
        <w:pStyle w:val="Normal1"/>
        <w:contextualSpacing w:val="0"/>
        <w:rPr>
          <w:b/>
          <w:sz w:val="24"/>
        </w:rPr>
      </w:pPr>
    </w:p>
    <w:p w14:paraId="265B14C4" w14:textId="77777777" w:rsidR="00D47FDD" w:rsidRDefault="00D47FDD" w:rsidP="00D47FDD">
      <w:pPr>
        <w:spacing w:line="240" w:lineRule="auto"/>
        <w:rPr>
          <w:rFonts w:ascii="Arial" w:eastAsia="Times New Roman" w:hAnsi="Arial" w:cs="Arial"/>
          <w:b/>
          <w:bCs/>
          <w:color w:val="000000"/>
          <w:sz w:val="24"/>
          <w:szCs w:val="24"/>
        </w:rPr>
      </w:pPr>
      <w:r w:rsidRPr="00600AD4">
        <w:rPr>
          <w:rFonts w:ascii="Arial" w:eastAsia="Times New Roman" w:hAnsi="Arial" w:cs="Arial"/>
          <w:b/>
          <w:bCs/>
          <w:color w:val="000000"/>
          <w:sz w:val="24"/>
          <w:szCs w:val="24"/>
        </w:rPr>
        <w:t xml:space="preserve">Summary: </w:t>
      </w:r>
    </w:p>
    <w:p w14:paraId="0F385A94" w14:textId="77777777" w:rsidR="00D47FDD" w:rsidRPr="00600AD4" w:rsidRDefault="00BF6FDB" w:rsidP="00D47FDD">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 xml:space="preserve">A </w:t>
      </w:r>
      <w:r w:rsidR="00D47FDD">
        <w:rPr>
          <w:rFonts w:ascii="Arial" w:eastAsia="Times New Roman" w:hAnsi="Arial" w:cs="Arial"/>
          <w:color w:val="000000"/>
          <w:sz w:val="24"/>
          <w:szCs w:val="24"/>
        </w:rPr>
        <w:t>child element of &lt;localcontrol&gt; used to specify a descriptive term in accordance with local rules</w:t>
      </w:r>
      <w:r w:rsidR="00D47FDD" w:rsidRPr="00600AD4">
        <w:rPr>
          <w:rFonts w:ascii="Arial" w:eastAsia="Times New Roman" w:hAnsi="Arial" w:cs="Arial"/>
          <w:color w:val="000000"/>
          <w:sz w:val="24"/>
          <w:szCs w:val="24"/>
        </w:rPr>
        <w:t>.</w:t>
      </w:r>
    </w:p>
    <w:p w14:paraId="7FF79C27" w14:textId="77777777" w:rsidR="00D47FDD" w:rsidRPr="00600AD4" w:rsidRDefault="00D47FDD" w:rsidP="00D47FDD">
      <w:pPr>
        <w:spacing w:line="240" w:lineRule="auto"/>
        <w:rPr>
          <w:rFonts w:ascii="Times New Roman" w:eastAsia="Times New Roman" w:hAnsi="Times New Roman" w:cs="Times New Roman"/>
          <w:sz w:val="24"/>
          <w:szCs w:val="24"/>
        </w:rPr>
      </w:pPr>
    </w:p>
    <w:p w14:paraId="592E93CE" w14:textId="77777777" w:rsidR="00D47FDD" w:rsidRPr="00600AD4" w:rsidRDefault="00D47FDD" w:rsidP="00D47FDD">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Contain:</w:t>
      </w:r>
    </w:p>
    <w:p w14:paraId="6AE9279D" w14:textId="77777777" w:rsidR="00D47FDD" w:rsidRPr="00600AD4" w:rsidRDefault="00D47FDD" w:rsidP="00D47FDD">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[text]</w:t>
      </w:r>
    </w:p>
    <w:p w14:paraId="0DA1B3D0" w14:textId="77777777" w:rsidR="00D47FDD" w:rsidRPr="00600AD4" w:rsidRDefault="00D47FDD" w:rsidP="00D47FDD">
      <w:pPr>
        <w:spacing w:line="240" w:lineRule="auto"/>
        <w:rPr>
          <w:rFonts w:ascii="Times New Roman" w:eastAsia="Times New Roman" w:hAnsi="Times New Roman" w:cs="Times New Roman"/>
          <w:sz w:val="24"/>
          <w:szCs w:val="24"/>
        </w:rPr>
      </w:pPr>
    </w:p>
    <w:p w14:paraId="0F7BFD1F" w14:textId="77777777" w:rsidR="00D47FDD" w:rsidRPr="00600AD4" w:rsidRDefault="00D47FDD" w:rsidP="00D47FDD">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Occur Within:</w:t>
      </w:r>
    </w:p>
    <w:p w14:paraId="22AA3779" w14:textId="77777777" w:rsidR="00D47FDD" w:rsidRPr="00600AD4" w:rsidRDefault="00D47FDD" w:rsidP="00D47FDD">
      <w:pPr>
        <w:spacing w:line="240" w:lineRule="auto"/>
        <w:ind w:left="360"/>
        <w:rPr>
          <w:rFonts w:ascii="Times New Roman" w:eastAsia="Times New Roman" w:hAnsi="Times New Roman" w:cs="Times New Roman"/>
          <w:sz w:val="24"/>
          <w:szCs w:val="24"/>
        </w:rPr>
      </w:pPr>
      <w:r w:rsidRPr="00597410">
        <w:rPr>
          <w:rFonts w:ascii="Arial" w:eastAsia="Times New Roman" w:hAnsi="Arial" w:cs="Arial"/>
          <w:color w:val="000000"/>
          <w:sz w:val="24"/>
          <w:szCs w:val="24"/>
        </w:rPr>
        <w:t>localcontrol</w:t>
      </w:r>
    </w:p>
    <w:p w14:paraId="771EF30C" w14:textId="77777777" w:rsidR="00D47FDD" w:rsidRPr="00600AD4" w:rsidRDefault="00D47FDD" w:rsidP="00D47FDD">
      <w:pPr>
        <w:spacing w:line="240" w:lineRule="auto"/>
        <w:rPr>
          <w:rFonts w:ascii="Times New Roman" w:eastAsia="Times New Roman" w:hAnsi="Times New Roman" w:cs="Times New Roman"/>
          <w:sz w:val="24"/>
          <w:szCs w:val="24"/>
        </w:rPr>
      </w:pPr>
    </w:p>
    <w:p w14:paraId="795F083F" w14:textId="77777777" w:rsidR="00D47FDD" w:rsidRPr="00600AD4" w:rsidRDefault="00D47FDD" w:rsidP="00D47FDD">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Attributes:</w:t>
      </w:r>
    </w:p>
    <w:p w14:paraId="4DCC4083" w14:textId="5C8111E5" w:rsidR="00D47FDD" w:rsidRPr="00600AD4" w:rsidRDefault="00D47FDD" w:rsidP="00D47FDD">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altrender</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2FD3C386" w14:textId="5E986DC2" w:rsidR="00D47FDD" w:rsidRDefault="00D47FDD" w:rsidP="00D47FDD">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audience</w:t>
      </w:r>
      <w:r>
        <w:rPr>
          <w:rFonts w:ascii="Arial" w:eastAsia="Times New Roman" w:hAnsi="Arial" w:cs="Arial"/>
          <w:color w:val="000000"/>
          <w:sz w:val="24"/>
          <w:szCs w:val="24"/>
        </w:rPr>
        <w:tab/>
      </w:r>
      <w:r w:rsidRPr="00600AD4">
        <w:rPr>
          <w:rFonts w:ascii="Arial" w:eastAsia="Times New Roman" w:hAnsi="Arial" w:cs="Arial"/>
          <w:color w:val="000000"/>
          <w:sz w:val="24"/>
          <w:szCs w:val="24"/>
        </w:rPr>
        <w:t xml:space="preserve">Optional (values limited to: </w:t>
      </w:r>
      <w:r w:rsidR="00964DBC">
        <w:rPr>
          <w:rFonts w:ascii="Arial" w:eastAsia="Times New Roman" w:hAnsi="Arial" w:cs="Arial"/>
          <w:color w:val="000000"/>
          <w:sz w:val="24"/>
          <w:szCs w:val="24"/>
        </w:rPr>
        <w:t xml:space="preserve"> </w:t>
      </w:r>
      <w:r w:rsidRPr="00600AD4">
        <w:rPr>
          <w:rFonts w:ascii="Arial" w:eastAsia="Times New Roman" w:hAnsi="Arial" w:cs="Arial"/>
          <w:color w:val="000000"/>
          <w:sz w:val="24"/>
          <w:szCs w:val="24"/>
        </w:rPr>
        <w:t>external, internal)</w:t>
      </w:r>
    </w:p>
    <w:p w14:paraId="6A00AEAA" w14:textId="77777777" w:rsidR="00D47FDD" w:rsidRPr="00600AD4" w:rsidRDefault="00D47FDD" w:rsidP="00D47FDD">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encodinganalog</w:t>
      </w:r>
      <w:r>
        <w:rPr>
          <w:rFonts w:ascii="Arial" w:eastAsia="Times New Roman" w:hAnsi="Arial" w:cs="Arial"/>
          <w:color w:val="000000"/>
          <w:sz w:val="24"/>
          <w:szCs w:val="24"/>
        </w:rPr>
        <w:tab/>
        <w:t>Optional</w:t>
      </w:r>
    </w:p>
    <w:p w14:paraId="3739986F" w14:textId="18B79714" w:rsidR="00D47FDD" w:rsidRDefault="00D47FDD" w:rsidP="00D47FDD">
      <w:pPr>
        <w:tabs>
          <w:tab w:val="left" w:pos="3600"/>
        </w:tabs>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id</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3799AAA6" w14:textId="77777777" w:rsidR="00D47FDD" w:rsidRPr="00600AD4" w:rsidRDefault="00D47FDD" w:rsidP="00D47FDD">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identifier</w:t>
      </w:r>
      <w:r>
        <w:rPr>
          <w:rFonts w:ascii="Arial" w:eastAsia="Times New Roman" w:hAnsi="Arial" w:cs="Arial"/>
          <w:color w:val="000000"/>
          <w:sz w:val="24"/>
          <w:szCs w:val="24"/>
        </w:rPr>
        <w:tab/>
        <w:t>Optional</w:t>
      </w:r>
    </w:p>
    <w:p w14:paraId="1D34715B" w14:textId="562B8772" w:rsidR="00D47FDD" w:rsidRDefault="00D47FDD" w:rsidP="00D47FDD">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lang</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7FED7BBC" w14:textId="253B0C6F" w:rsidR="00D47FDD" w:rsidRDefault="00D47FDD" w:rsidP="00D47FDD">
      <w:pPr>
        <w:tabs>
          <w:tab w:val="left" w:pos="3600"/>
        </w:tabs>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lastdatetimeverified</w:t>
      </w:r>
      <w:r>
        <w:rPr>
          <w:rFonts w:ascii="Arial" w:eastAsia="Times New Roman" w:hAnsi="Arial" w:cs="Arial"/>
          <w:color w:val="000000"/>
          <w:sz w:val="24"/>
          <w:szCs w:val="24"/>
        </w:rPr>
        <w:tab/>
      </w:r>
      <w:r w:rsidR="00076C2B">
        <w:rPr>
          <w:rFonts w:ascii="Arial" w:eastAsia="Times New Roman" w:hAnsi="Arial" w:cs="Arial"/>
          <w:color w:val="000000"/>
          <w:sz w:val="24"/>
          <w:szCs w:val="24"/>
        </w:rPr>
        <w:t>Optional (must follow pattern based on ISO 8601)</w:t>
      </w:r>
    </w:p>
    <w:p w14:paraId="54B0C6AB" w14:textId="77777777" w:rsidR="00D47FDD" w:rsidRPr="00600AD4" w:rsidRDefault="00D47FDD" w:rsidP="00D47FDD">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rules</w:t>
      </w:r>
      <w:r>
        <w:rPr>
          <w:rFonts w:ascii="Arial" w:eastAsia="Times New Roman" w:hAnsi="Arial" w:cs="Arial"/>
          <w:color w:val="000000"/>
          <w:sz w:val="24"/>
          <w:szCs w:val="24"/>
        </w:rPr>
        <w:tab/>
        <w:t>Optional</w:t>
      </w:r>
    </w:p>
    <w:p w14:paraId="1CC27334" w14:textId="32531F48" w:rsidR="00D47FDD" w:rsidRDefault="00D47FDD" w:rsidP="00D47FDD">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script</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6ACA46A3" w14:textId="77777777" w:rsidR="00D47FDD" w:rsidRDefault="00D47FDD" w:rsidP="00D47FDD">
      <w:pPr>
        <w:tabs>
          <w:tab w:val="left" w:pos="3600"/>
        </w:tabs>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source</w:t>
      </w:r>
      <w:r>
        <w:rPr>
          <w:rFonts w:ascii="Arial" w:eastAsia="Times New Roman" w:hAnsi="Arial" w:cs="Arial"/>
          <w:color w:val="000000"/>
          <w:sz w:val="24"/>
          <w:szCs w:val="24"/>
        </w:rPr>
        <w:tab/>
        <w:t>Optional</w:t>
      </w:r>
    </w:p>
    <w:p w14:paraId="6D04D69F" w14:textId="77777777" w:rsidR="00D47FDD" w:rsidRPr="00600AD4" w:rsidRDefault="00D47FDD" w:rsidP="00D47FDD">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transliteration</w:t>
      </w:r>
      <w:r>
        <w:rPr>
          <w:rFonts w:ascii="Arial" w:eastAsia="Times New Roman" w:hAnsi="Arial" w:cs="Arial"/>
          <w:color w:val="000000"/>
          <w:sz w:val="24"/>
          <w:szCs w:val="24"/>
        </w:rPr>
        <w:tab/>
        <w:t>Optional</w:t>
      </w:r>
    </w:p>
    <w:p w14:paraId="6DAA71E4" w14:textId="77777777" w:rsidR="00D47FDD" w:rsidRDefault="00D47FDD" w:rsidP="00D47FDD">
      <w:pPr>
        <w:tabs>
          <w:tab w:val="left" w:pos="3600"/>
        </w:tabs>
        <w:spacing w:line="240" w:lineRule="auto"/>
        <w:ind w:left="360"/>
        <w:rPr>
          <w:rFonts w:ascii="Arial" w:eastAsia="Times New Roman" w:hAnsi="Arial" w:cs="Arial"/>
          <w:sz w:val="24"/>
          <w:szCs w:val="24"/>
        </w:rPr>
      </w:pPr>
    </w:p>
    <w:p w14:paraId="3EE039D4" w14:textId="77777777" w:rsidR="00D47FDD" w:rsidRPr="00D47FDD" w:rsidRDefault="00D47FDD" w:rsidP="00D47FDD">
      <w:pPr>
        <w:tabs>
          <w:tab w:val="left" w:pos="3600"/>
        </w:tabs>
        <w:spacing w:line="240" w:lineRule="auto"/>
        <w:ind w:left="360"/>
        <w:rPr>
          <w:rFonts w:ascii="Arial" w:eastAsia="Times New Roman" w:hAnsi="Arial" w:cs="Arial"/>
          <w:sz w:val="24"/>
          <w:szCs w:val="24"/>
        </w:rPr>
      </w:pPr>
    </w:p>
    <w:p w14:paraId="3B17598D" w14:textId="77777777" w:rsidR="00D47FDD" w:rsidRPr="00600AD4" w:rsidRDefault="00D47FDD" w:rsidP="00D47FDD">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Description and Usage:</w:t>
      </w:r>
    </w:p>
    <w:p w14:paraId="09D34068" w14:textId="41C13087" w:rsidR="00D47FDD" w:rsidRDefault="00D47FDD" w:rsidP="00D47FDD">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Use &lt;term&gt; to record the value of the entry enabled by the @localtype in &lt;localcontrol&gt;.</w:t>
      </w:r>
      <w:r w:rsidR="00CC6EB5">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For example, if the content of @localtype is </w:t>
      </w:r>
      <w:r w:rsidR="00677450">
        <w:rPr>
          <w:rFonts w:ascii="Arial" w:eastAsia="Times New Roman" w:hAnsi="Arial" w:cs="Arial"/>
          <w:color w:val="000000"/>
          <w:sz w:val="24"/>
          <w:szCs w:val="24"/>
        </w:rPr>
        <w:t>"</w:t>
      </w:r>
      <w:r>
        <w:rPr>
          <w:rFonts w:ascii="Arial" w:eastAsia="Times New Roman" w:hAnsi="Arial" w:cs="Arial"/>
          <w:color w:val="000000"/>
          <w:sz w:val="24"/>
          <w:szCs w:val="24"/>
        </w:rPr>
        <w:t>levelofdetail</w:t>
      </w:r>
      <w:r w:rsidR="00964DBC">
        <w:rPr>
          <w:rFonts w:ascii="Arial" w:eastAsia="Times New Roman" w:hAnsi="Arial" w:cs="Arial"/>
          <w:color w:val="000000"/>
          <w:sz w:val="24"/>
          <w:szCs w:val="24"/>
        </w:rPr>
        <w:t>,</w:t>
      </w:r>
      <w:r w:rsidR="00677450">
        <w:rPr>
          <w:rFonts w:ascii="Arial" w:eastAsia="Times New Roman" w:hAnsi="Arial" w:cs="Arial"/>
          <w:color w:val="000000"/>
          <w:sz w:val="24"/>
          <w:szCs w:val="24"/>
        </w:rPr>
        <w:t>"</w:t>
      </w:r>
      <w:r>
        <w:rPr>
          <w:rFonts w:ascii="Arial" w:eastAsia="Times New Roman" w:hAnsi="Arial" w:cs="Arial"/>
          <w:color w:val="000000"/>
          <w:sz w:val="24"/>
          <w:szCs w:val="24"/>
        </w:rPr>
        <w:t xml:space="preserve"> &lt;term&gt; might be </w:t>
      </w:r>
      <w:r w:rsidR="00677450">
        <w:rPr>
          <w:rFonts w:ascii="Arial" w:eastAsia="Times New Roman" w:hAnsi="Arial" w:cs="Arial"/>
          <w:color w:val="000000"/>
          <w:sz w:val="24"/>
          <w:szCs w:val="24"/>
        </w:rPr>
        <w:t>"</w:t>
      </w:r>
      <w:r>
        <w:rPr>
          <w:rFonts w:ascii="Arial" w:eastAsia="Times New Roman" w:hAnsi="Arial" w:cs="Arial"/>
          <w:color w:val="000000"/>
          <w:sz w:val="24"/>
          <w:szCs w:val="24"/>
        </w:rPr>
        <w:t>minimum</w:t>
      </w:r>
      <w:r w:rsidR="00964DBC">
        <w:rPr>
          <w:rFonts w:ascii="Arial" w:eastAsia="Times New Roman" w:hAnsi="Arial" w:cs="Arial"/>
          <w:color w:val="000000"/>
          <w:sz w:val="24"/>
          <w:szCs w:val="24"/>
        </w:rPr>
        <w:t>.</w:t>
      </w:r>
      <w:r w:rsidR="00677450">
        <w:rPr>
          <w:rFonts w:ascii="Arial" w:eastAsia="Times New Roman" w:hAnsi="Arial" w:cs="Arial"/>
          <w:color w:val="000000"/>
          <w:sz w:val="24"/>
          <w:szCs w:val="24"/>
        </w:rPr>
        <w:t>"</w:t>
      </w:r>
    </w:p>
    <w:p w14:paraId="75608C7A" w14:textId="77777777" w:rsidR="00D47FDD" w:rsidRPr="00600AD4" w:rsidRDefault="00D47FDD" w:rsidP="00D47FDD">
      <w:pPr>
        <w:spacing w:line="240" w:lineRule="auto"/>
        <w:ind w:left="360"/>
        <w:rPr>
          <w:rFonts w:ascii="Times New Roman" w:eastAsia="Times New Roman" w:hAnsi="Times New Roman" w:cs="Times New Roman"/>
          <w:sz w:val="24"/>
          <w:szCs w:val="24"/>
        </w:rPr>
      </w:pPr>
    </w:p>
    <w:p w14:paraId="13FA0847" w14:textId="77777777" w:rsidR="00D47FDD" w:rsidRPr="00E11C2B" w:rsidRDefault="00D47FDD" w:rsidP="00D47FDD">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Attribute usage:</w:t>
      </w:r>
    </w:p>
    <w:p w14:paraId="29BCD189" w14:textId="3E0C91B1" w:rsidR="00D47FDD" w:rsidRPr="00F61614" w:rsidRDefault="00D47FDD" w:rsidP="0028166D">
      <w:pPr>
        <w:numPr>
          <w:ilvl w:val="0"/>
          <w:numId w:val="74"/>
        </w:numPr>
        <w:tabs>
          <w:tab w:val="clear" w:pos="1080"/>
          <w:tab w:val="num" w:pos="720"/>
        </w:tabs>
        <w:spacing w:line="240" w:lineRule="auto"/>
        <w:ind w:left="720"/>
        <w:textAlignment w:val="baseline"/>
        <w:rPr>
          <w:rFonts w:ascii="Arial" w:eastAsia="Times New Roman" w:hAnsi="Arial" w:cs="Arial"/>
          <w:color w:val="000000"/>
          <w:sz w:val="24"/>
          <w:szCs w:val="24"/>
        </w:rPr>
      </w:pPr>
      <w:r w:rsidRPr="00F61614">
        <w:rPr>
          <w:rFonts w:ascii="Arial" w:eastAsia="Times New Roman" w:hAnsi="Arial" w:cs="Arial"/>
          <w:color w:val="000000"/>
          <w:sz w:val="24"/>
          <w:szCs w:val="24"/>
        </w:rPr>
        <w:t xml:space="preserve">Use @identifier </w:t>
      </w:r>
      <w:r w:rsidR="00F61614" w:rsidRPr="00F61614">
        <w:rPr>
          <w:rFonts w:ascii="Arial" w:hAnsi="Arial" w:cs="Arial"/>
          <w:sz w:val="24"/>
          <w:szCs w:val="24"/>
        </w:rPr>
        <w:t>to provide a number, code, or string (e.g</w:t>
      </w:r>
      <w:r w:rsidR="00C71AA6">
        <w:rPr>
          <w:rFonts w:ascii="Arial" w:hAnsi="Arial" w:cs="Arial"/>
          <w:sz w:val="24"/>
          <w:szCs w:val="24"/>
        </w:rPr>
        <w:t>.,</w:t>
      </w:r>
      <w:r w:rsidR="00F61614" w:rsidRPr="00F61614">
        <w:rPr>
          <w:rFonts w:ascii="Arial" w:hAnsi="Arial" w:cs="Arial"/>
          <w:sz w:val="24"/>
          <w:szCs w:val="24"/>
        </w:rPr>
        <w:t xml:space="preserve"> URI) that uniquely identifies the term in a controlled vocabulary, taxonomy, ontology, or other knowledge organization system.</w:t>
      </w:r>
      <w:r w:rsidR="009D5130">
        <w:rPr>
          <w:rFonts w:ascii="Arial" w:hAnsi="Arial" w:cs="Arial"/>
          <w:sz w:val="24"/>
          <w:szCs w:val="24"/>
        </w:rPr>
        <w:t xml:space="preserve"> Do not confuse with @id, which provides a unique id for the element within the XML instance.</w:t>
      </w:r>
    </w:p>
    <w:p w14:paraId="4BBF47A4" w14:textId="77777777" w:rsidR="00D47FDD" w:rsidRDefault="00D47FDD" w:rsidP="0028166D">
      <w:pPr>
        <w:numPr>
          <w:ilvl w:val="0"/>
          <w:numId w:val="74"/>
        </w:numPr>
        <w:tabs>
          <w:tab w:val="clear" w:pos="1080"/>
          <w:tab w:val="num" w:pos="720"/>
        </w:tabs>
        <w:spacing w:line="240" w:lineRule="auto"/>
        <w:ind w:left="720"/>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Use </w:t>
      </w:r>
      <w:r w:rsidRPr="00E11C2B">
        <w:rPr>
          <w:rFonts w:ascii="Arial" w:eastAsia="Times New Roman" w:hAnsi="Arial" w:cs="Arial"/>
          <w:color w:val="000000"/>
          <w:sz w:val="24"/>
          <w:szCs w:val="24"/>
        </w:rPr>
        <w:t>@lastdatetimeverified to specify when the term captured was last verified for accuracy</w:t>
      </w:r>
      <w:r w:rsidR="00BF6FDB">
        <w:rPr>
          <w:rFonts w:ascii="Arial" w:eastAsia="Times New Roman" w:hAnsi="Arial" w:cs="Arial"/>
          <w:color w:val="000000"/>
          <w:sz w:val="24"/>
          <w:szCs w:val="24"/>
        </w:rPr>
        <w:t>.</w:t>
      </w:r>
    </w:p>
    <w:p w14:paraId="042C3460" w14:textId="77777777" w:rsidR="00D47FDD" w:rsidRPr="00E11C2B" w:rsidRDefault="00D47FDD" w:rsidP="0028166D">
      <w:pPr>
        <w:numPr>
          <w:ilvl w:val="0"/>
          <w:numId w:val="74"/>
        </w:numPr>
        <w:tabs>
          <w:tab w:val="clear" w:pos="1080"/>
          <w:tab w:val="num" w:pos="720"/>
        </w:tabs>
        <w:spacing w:line="240" w:lineRule="auto"/>
        <w:ind w:left="720"/>
        <w:textAlignment w:val="baseline"/>
        <w:rPr>
          <w:rFonts w:ascii="Arial" w:eastAsia="Times New Roman" w:hAnsi="Arial" w:cs="Arial"/>
          <w:color w:val="000000"/>
          <w:sz w:val="24"/>
          <w:szCs w:val="24"/>
        </w:rPr>
      </w:pPr>
      <w:r>
        <w:rPr>
          <w:rFonts w:ascii="Arial" w:eastAsia="Times New Roman" w:hAnsi="Arial" w:cs="Arial"/>
          <w:color w:val="000000"/>
          <w:sz w:val="24"/>
          <w:szCs w:val="24"/>
        </w:rPr>
        <w:t>Use @rules to indicate any rules used in formulating the term</w:t>
      </w:r>
      <w:r w:rsidR="00BF6FDB">
        <w:rPr>
          <w:rFonts w:ascii="Arial" w:eastAsia="Times New Roman" w:hAnsi="Arial" w:cs="Arial"/>
          <w:color w:val="000000"/>
          <w:sz w:val="24"/>
          <w:szCs w:val="24"/>
        </w:rPr>
        <w:t>.</w:t>
      </w:r>
    </w:p>
    <w:p w14:paraId="2EE1F987" w14:textId="77777777" w:rsidR="00D47FDD" w:rsidRPr="00E11C2B" w:rsidRDefault="00D47FDD" w:rsidP="0028166D">
      <w:pPr>
        <w:numPr>
          <w:ilvl w:val="0"/>
          <w:numId w:val="74"/>
        </w:numPr>
        <w:tabs>
          <w:tab w:val="clear" w:pos="1080"/>
          <w:tab w:val="num" w:pos="720"/>
        </w:tabs>
        <w:spacing w:line="240" w:lineRule="auto"/>
        <w:ind w:left="720"/>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Use </w:t>
      </w:r>
      <w:r w:rsidRPr="00E11C2B">
        <w:rPr>
          <w:rFonts w:ascii="Arial" w:eastAsia="Times New Roman" w:hAnsi="Arial" w:cs="Arial"/>
          <w:color w:val="000000"/>
          <w:sz w:val="24"/>
          <w:szCs w:val="24"/>
        </w:rPr>
        <w:t xml:space="preserve">@source </w:t>
      </w:r>
      <w:r>
        <w:rPr>
          <w:rFonts w:ascii="Arial" w:eastAsia="Times New Roman" w:hAnsi="Arial" w:cs="Arial"/>
          <w:color w:val="000000"/>
          <w:sz w:val="24"/>
          <w:szCs w:val="24"/>
        </w:rPr>
        <w:t>to indicate the vocabulary from which the term has been taken</w:t>
      </w:r>
      <w:r w:rsidR="00BF6FDB">
        <w:rPr>
          <w:rFonts w:ascii="Arial" w:eastAsia="Times New Roman" w:hAnsi="Arial" w:cs="Arial"/>
          <w:color w:val="000000"/>
          <w:sz w:val="24"/>
          <w:szCs w:val="24"/>
        </w:rPr>
        <w:t>.</w:t>
      </w:r>
    </w:p>
    <w:p w14:paraId="2E2E81CB" w14:textId="77777777" w:rsidR="00D47FDD" w:rsidRPr="00E11C2B" w:rsidRDefault="00D47FDD" w:rsidP="0028166D">
      <w:pPr>
        <w:numPr>
          <w:ilvl w:val="0"/>
          <w:numId w:val="74"/>
        </w:numPr>
        <w:tabs>
          <w:tab w:val="clear" w:pos="1080"/>
          <w:tab w:val="num" w:pos="720"/>
        </w:tabs>
        <w:spacing w:line="240" w:lineRule="auto"/>
        <w:ind w:left="720"/>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Use </w:t>
      </w:r>
      <w:r w:rsidRPr="00E11C2B">
        <w:rPr>
          <w:rFonts w:ascii="Arial" w:eastAsia="Times New Roman" w:hAnsi="Arial" w:cs="Arial"/>
          <w:color w:val="000000"/>
          <w:sz w:val="24"/>
          <w:szCs w:val="24"/>
        </w:rPr>
        <w:t>@transliteration for indicating the conventions or rules that prescribe a method for converting one script to another</w:t>
      </w:r>
      <w:r w:rsidR="00BF6FDB">
        <w:rPr>
          <w:rFonts w:ascii="Arial" w:eastAsia="Times New Roman" w:hAnsi="Arial" w:cs="Arial"/>
          <w:color w:val="000000"/>
          <w:sz w:val="24"/>
          <w:szCs w:val="24"/>
        </w:rPr>
        <w:t>.</w:t>
      </w:r>
    </w:p>
    <w:p w14:paraId="493602BE" w14:textId="77777777" w:rsidR="00D47FDD" w:rsidRPr="00600AD4" w:rsidRDefault="00D47FDD" w:rsidP="00D47FDD">
      <w:pPr>
        <w:spacing w:line="240" w:lineRule="auto"/>
        <w:rPr>
          <w:rFonts w:ascii="Times New Roman" w:eastAsia="Times New Roman" w:hAnsi="Times New Roman" w:cs="Times New Roman"/>
          <w:sz w:val="24"/>
          <w:szCs w:val="24"/>
        </w:rPr>
      </w:pPr>
    </w:p>
    <w:p w14:paraId="67D5C39C" w14:textId="77777777" w:rsidR="002D50F2" w:rsidRDefault="002D50F2">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14:paraId="3813FD21" w14:textId="3A8DAA94" w:rsidR="00D47FDD" w:rsidRPr="00600AD4" w:rsidRDefault="00D47FDD" w:rsidP="00D47FDD">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lastRenderedPageBreak/>
        <w:t>Availability:</w:t>
      </w:r>
    </w:p>
    <w:p w14:paraId="71E2A71D" w14:textId="033E0D25" w:rsidR="00D47FDD" w:rsidRPr="00600AD4" w:rsidRDefault="00D47FDD" w:rsidP="00D47FDD">
      <w:pPr>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Optional</w:t>
      </w:r>
      <w:r>
        <w:rPr>
          <w:rFonts w:ascii="Arial" w:eastAsia="Times New Roman" w:hAnsi="Arial" w:cs="Arial"/>
          <w:color w:val="000000"/>
          <w:sz w:val="24"/>
          <w:szCs w:val="24"/>
        </w:rPr>
        <w:t>, not repeatable</w:t>
      </w:r>
    </w:p>
    <w:p w14:paraId="1F31F25B" w14:textId="77777777" w:rsidR="00D47FDD" w:rsidRPr="00600AD4" w:rsidRDefault="00D47FDD" w:rsidP="00D47FDD">
      <w:pPr>
        <w:spacing w:line="240" w:lineRule="auto"/>
        <w:rPr>
          <w:rFonts w:ascii="Times New Roman" w:eastAsia="Times New Roman" w:hAnsi="Times New Roman" w:cs="Times New Roman"/>
          <w:sz w:val="24"/>
          <w:szCs w:val="24"/>
        </w:rPr>
      </w:pPr>
    </w:p>
    <w:p w14:paraId="47538998" w14:textId="77777777" w:rsidR="00D47FDD" w:rsidRPr="00600AD4" w:rsidRDefault="00D47FDD" w:rsidP="00D47FDD">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Examples:</w:t>
      </w:r>
    </w:p>
    <w:p w14:paraId="6AD26C0D" w14:textId="77777777" w:rsidR="00D47FDD" w:rsidRPr="00600AD4" w:rsidRDefault="00D47FDD" w:rsidP="00D47FDD">
      <w:pPr>
        <w:spacing w:line="240" w:lineRule="auto"/>
        <w:rPr>
          <w:rFonts w:ascii="Times New Roman" w:eastAsia="Times New Roman" w:hAnsi="Times New Roman" w:cs="Times New Roman"/>
          <w:sz w:val="24"/>
          <w:szCs w:val="24"/>
        </w:rPr>
      </w:pPr>
    </w:p>
    <w:p w14:paraId="258814C7" w14:textId="04CE5D8D" w:rsidR="00D47FDD" w:rsidRPr="007C7A38" w:rsidRDefault="00D47FDD" w:rsidP="005E23B1">
      <w:pPr>
        <w:tabs>
          <w:tab w:val="left" w:pos="720"/>
          <w:tab w:val="left" w:pos="1080"/>
        </w:tabs>
        <w:spacing w:line="240" w:lineRule="auto"/>
        <w:ind w:left="360"/>
        <w:rPr>
          <w:rFonts w:ascii="Courier New" w:eastAsia="Times New Roman" w:hAnsi="Courier New" w:cs="Courier New"/>
          <w:color w:val="000000"/>
          <w:sz w:val="20"/>
          <w:szCs w:val="20"/>
        </w:rPr>
      </w:pPr>
      <w:r w:rsidRPr="007C7A38">
        <w:rPr>
          <w:rFonts w:ascii="Courier New" w:eastAsia="Times New Roman" w:hAnsi="Courier New" w:cs="Courier New"/>
          <w:color w:val="000000"/>
          <w:sz w:val="20"/>
          <w:szCs w:val="20"/>
        </w:rPr>
        <w:t>&lt;localcontrol localtype=</w:t>
      </w:r>
      <w:r w:rsidR="00677450">
        <w:rPr>
          <w:rFonts w:ascii="Courier New" w:eastAsia="Times New Roman" w:hAnsi="Courier New" w:cs="Courier New"/>
          <w:color w:val="000000"/>
          <w:sz w:val="20"/>
          <w:szCs w:val="20"/>
        </w:rPr>
        <w:t>"</w:t>
      </w:r>
      <w:r w:rsidRPr="007C7A38">
        <w:rPr>
          <w:rFonts w:ascii="Courier New" w:eastAsia="Times New Roman" w:hAnsi="Courier New" w:cs="Courier New"/>
          <w:color w:val="000000"/>
          <w:sz w:val="20"/>
          <w:szCs w:val="20"/>
        </w:rPr>
        <w:t>levelofdetail</w:t>
      </w:r>
      <w:r w:rsidR="00677450">
        <w:rPr>
          <w:rFonts w:ascii="Courier New" w:eastAsia="Times New Roman" w:hAnsi="Courier New" w:cs="Courier New"/>
          <w:color w:val="000000"/>
          <w:sz w:val="20"/>
          <w:szCs w:val="20"/>
        </w:rPr>
        <w:t>"</w:t>
      </w:r>
      <w:r w:rsidRPr="007C7A38">
        <w:rPr>
          <w:rFonts w:ascii="Courier New" w:eastAsia="Times New Roman" w:hAnsi="Courier New" w:cs="Courier New"/>
          <w:color w:val="000000"/>
          <w:sz w:val="20"/>
          <w:szCs w:val="20"/>
        </w:rPr>
        <w:t>&gt;</w:t>
      </w:r>
    </w:p>
    <w:p w14:paraId="7091D90D" w14:textId="77777777" w:rsidR="00D47FDD" w:rsidRPr="007C7A38" w:rsidRDefault="00D47FDD" w:rsidP="005E23B1">
      <w:pPr>
        <w:tabs>
          <w:tab w:val="left" w:pos="360"/>
          <w:tab w:val="left" w:pos="720"/>
          <w:tab w:val="left" w:pos="108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5E23B1">
        <w:rPr>
          <w:rFonts w:ascii="Courier New" w:hAnsi="Courier New"/>
          <w:b/>
          <w:color w:val="000000"/>
          <w:sz w:val="20"/>
        </w:rPr>
        <w:t>&lt;term&gt;</w:t>
      </w:r>
      <w:r w:rsidRPr="007C7A38">
        <w:rPr>
          <w:rFonts w:ascii="Courier New" w:eastAsia="Times New Roman" w:hAnsi="Courier New" w:cs="Courier New"/>
          <w:color w:val="000000"/>
          <w:sz w:val="20"/>
          <w:szCs w:val="20"/>
        </w:rPr>
        <w:t>Minimum</w:t>
      </w:r>
      <w:r w:rsidRPr="005E23B1">
        <w:rPr>
          <w:rFonts w:ascii="Courier New" w:hAnsi="Courier New"/>
          <w:b/>
          <w:color w:val="000000"/>
          <w:sz w:val="20"/>
        </w:rPr>
        <w:t>&lt;/term&gt;</w:t>
      </w:r>
    </w:p>
    <w:p w14:paraId="2640C1DC" w14:textId="2A7FF70C" w:rsidR="00D47FDD" w:rsidRDefault="00D47FDD" w:rsidP="005E23B1">
      <w:pPr>
        <w:tabs>
          <w:tab w:val="left" w:pos="720"/>
          <w:tab w:val="left" w:pos="1080"/>
        </w:tabs>
        <w:spacing w:line="240" w:lineRule="auto"/>
        <w:ind w:left="360"/>
        <w:rPr>
          <w:rFonts w:ascii="Courier New" w:eastAsia="Times New Roman" w:hAnsi="Courier New" w:cs="Courier New"/>
          <w:color w:val="000000"/>
          <w:sz w:val="20"/>
          <w:szCs w:val="20"/>
        </w:rPr>
      </w:pPr>
      <w:r w:rsidRPr="007C7A38">
        <w:rPr>
          <w:rFonts w:ascii="Courier New" w:eastAsia="Times New Roman" w:hAnsi="Courier New" w:cs="Courier New"/>
          <w:color w:val="000000"/>
          <w:sz w:val="20"/>
          <w:szCs w:val="20"/>
        </w:rPr>
        <w:t>&lt;/localcontrol&gt;</w:t>
      </w:r>
    </w:p>
    <w:p w14:paraId="1DB69582" w14:textId="77777777" w:rsidR="009D60EA" w:rsidRDefault="009D60EA" w:rsidP="005E23B1">
      <w:pPr>
        <w:tabs>
          <w:tab w:val="left" w:pos="720"/>
          <w:tab w:val="left" w:pos="1080"/>
        </w:tabs>
        <w:spacing w:line="240" w:lineRule="auto"/>
        <w:ind w:left="360"/>
        <w:rPr>
          <w:rFonts w:ascii="Courier New" w:eastAsia="Times New Roman" w:hAnsi="Courier New" w:cs="Courier New"/>
          <w:color w:val="000000"/>
          <w:sz w:val="20"/>
          <w:szCs w:val="20"/>
        </w:rPr>
      </w:pPr>
    </w:p>
    <w:p w14:paraId="7B5509B8" w14:textId="77777777" w:rsidR="009D60EA" w:rsidRDefault="009D60EA" w:rsidP="005E23B1">
      <w:pPr>
        <w:tabs>
          <w:tab w:val="left" w:pos="720"/>
          <w:tab w:val="left" w:pos="1080"/>
        </w:tabs>
        <w:spacing w:line="240" w:lineRule="auto"/>
        <w:ind w:left="360"/>
        <w:rPr>
          <w:rFonts w:ascii="Courier New" w:eastAsia="Times New Roman" w:hAnsi="Courier New" w:cs="Courier New"/>
          <w:color w:val="000000"/>
          <w:sz w:val="20"/>
          <w:szCs w:val="20"/>
        </w:rPr>
      </w:pPr>
    </w:p>
    <w:p w14:paraId="080E3DCF" w14:textId="3AD8B1DE" w:rsidR="009D60EA" w:rsidRPr="009D60EA" w:rsidRDefault="009D60EA" w:rsidP="009D60EA">
      <w:pPr>
        <w:tabs>
          <w:tab w:val="left" w:pos="720"/>
          <w:tab w:val="left" w:pos="1080"/>
          <w:tab w:val="left" w:pos="1440"/>
          <w:tab w:val="left" w:pos="1800"/>
          <w:tab w:val="left" w:pos="2160"/>
        </w:tabs>
        <w:spacing w:line="240" w:lineRule="auto"/>
        <w:ind w:left="360"/>
        <w:rPr>
          <w:rFonts w:ascii="Courier New" w:hAnsi="Courier New"/>
          <w:color w:val="000000"/>
          <w:sz w:val="20"/>
        </w:rPr>
      </w:pPr>
      <w:r w:rsidRPr="009D60EA">
        <w:rPr>
          <w:rFonts w:ascii="Courier New" w:hAnsi="Courier New"/>
          <w:color w:val="000000"/>
          <w:sz w:val="20"/>
        </w:rPr>
        <w:t>&lt;localcontrol localtype=</w:t>
      </w:r>
      <w:r w:rsidR="00677450">
        <w:rPr>
          <w:rFonts w:ascii="Courier New" w:hAnsi="Courier New"/>
          <w:color w:val="000000"/>
          <w:sz w:val="20"/>
        </w:rPr>
        <w:t>"</w:t>
      </w:r>
      <w:r w:rsidRPr="009D60EA">
        <w:rPr>
          <w:rFonts w:ascii="Courier New" w:hAnsi="Courier New"/>
          <w:color w:val="000000"/>
          <w:sz w:val="20"/>
        </w:rPr>
        <w:t>fileSize</w:t>
      </w:r>
      <w:r w:rsidR="00677450">
        <w:rPr>
          <w:rFonts w:ascii="Courier New" w:hAnsi="Courier New"/>
          <w:color w:val="000000"/>
          <w:sz w:val="20"/>
        </w:rPr>
        <w:t>"</w:t>
      </w:r>
      <w:r w:rsidRPr="009D60EA">
        <w:rPr>
          <w:rFonts w:ascii="Courier New" w:hAnsi="Courier New"/>
          <w:color w:val="000000"/>
          <w:sz w:val="20"/>
        </w:rPr>
        <w:t>&gt;</w:t>
      </w:r>
    </w:p>
    <w:p w14:paraId="2565D8FD" w14:textId="77777777" w:rsidR="009D60EA" w:rsidRPr="009D60EA" w:rsidRDefault="009D60EA" w:rsidP="009D60EA">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sidRPr="009D60EA">
        <w:rPr>
          <w:rFonts w:ascii="Courier New" w:eastAsia="Times New Roman" w:hAnsi="Courier New" w:cs="Courier New"/>
          <w:color w:val="000000"/>
          <w:sz w:val="20"/>
          <w:szCs w:val="20"/>
        </w:rPr>
        <w:tab/>
      </w:r>
      <w:r w:rsidRPr="009D60EA">
        <w:rPr>
          <w:rFonts w:ascii="Courier New" w:eastAsia="Times New Roman" w:hAnsi="Courier New" w:cs="Courier New"/>
          <w:b/>
          <w:color w:val="000000"/>
          <w:sz w:val="20"/>
          <w:szCs w:val="20"/>
        </w:rPr>
        <w:t>&lt;term&gt;</w:t>
      </w:r>
      <w:r w:rsidRPr="009D60EA">
        <w:rPr>
          <w:rFonts w:ascii="Courier New" w:eastAsia="Times New Roman" w:hAnsi="Courier New" w:cs="Courier New"/>
          <w:color w:val="000000"/>
          <w:sz w:val="20"/>
          <w:szCs w:val="20"/>
        </w:rPr>
        <w:t>8 MB</w:t>
      </w:r>
      <w:r w:rsidRPr="009D60EA">
        <w:rPr>
          <w:rFonts w:ascii="Courier New" w:eastAsia="Times New Roman" w:hAnsi="Courier New" w:cs="Courier New"/>
          <w:b/>
          <w:color w:val="000000"/>
          <w:sz w:val="20"/>
          <w:szCs w:val="20"/>
        </w:rPr>
        <w:t>&lt;/term&gt;</w:t>
      </w:r>
    </w:p>
    <w:p w14:paraId="4F421606" w14:textId="77777777" w:rsidR="009D60EA" w:rsidRPr="009D60EA" w:rsidRDefault="009D60EA" w:rsidP="009D60EA">
      <w:pPr>
        <w:tabs>
          <w:tab w:val="left" w:pos="720"/>
          <w:tab w:val="left" w:pos="1080"/>
          <w:tab w:val="left" w:pos="1440"/>
          <w:tab w:val="left" w:pos="1800"/>
          <w:tab w:val="left" w:pos="2160"/>
        </w:tabs>
        <w:spacing w:line="240" w:lineRule="auto"/>
        <w:ind w:left="360"/>
        <w:rPr>
          <w:rFonts w:ascii="Courier New" w:hAnsi="Courier New"/>
          <w:color w:val="000000"/>
          <w:sz w:val="20"/>
        </w:rPr>
      </w:pPr>
      <w:r w:rsidRPr="009D60EA">
        <w:rPr>
          <w:rFonts w:ascii="Courier New" w:hAnsi="Courier New"/>
          <w:color w:val="000000"/>
          <w:sz w:val="20"/>
        </w:rPr>
        <w:t>&lt;/localcontrol&gt;</w:t>
      </w:r>
    </w:p>
    <w:p w14:paraId="3553B78A" w14:textId="77777777" w:rsidR="009D60EA" w:rsidRPr="009D60EA" w:rsidRDefault="009D60EA" w:rsidP="009D60EA">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p>
    <w:p w14:paraId="67B4F2B6" w14:textId="77777777" w:rsidR="009D60EA" w:rsidRPr="009D60EA" w:rsidRDefault="009D60EA" w:rsidP="009D60EA">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p>
    <w:p w14:paraId="23D01832" w14:textId="6059B5A1" w:rsidR="009D60EA" w:rsidRPr="009D60EA" w:rsidRDefault="009D60EA" w:rsidP="009D60EA">
      <w:pPr>
        <w:tabs>
          <w:tab w:val="left" w:pos="720"/>
          <w:tab w:val="left" w:pos="1080"/>
          <w:tab w:val="left" w:pos="1440"/>
          <w:tab w:val="left" w:pos="1800"/>
          <w:tab w:val="left" w:pos="2160"/>
        </w:tabs>
        <w:spacing w:line="240" w:lineRule="auto"/>
        <w:ind w:left="360"/>
        <w:rPr>
          <w:rFonts w:ascii="Courier New" w:hAnsi="Courier New"/>
          <w:color w:val="000000"/>
          <w:sz w:val="20"/>
        </w:rPr>
      </w:pPr>
      <w:r w:rsidRPr="009D60EA">
        <w:rPr>
          <w:rFonts w:ascii="Courier New" w:hAnsi="Courier New"/>
          <w:color w:val="000000"/>
          <w:sz w:val="20"/>
        </w:rPr>
        <w:t>&lt;localcontrol localtype=</w:t>
      </w:r>
      <w:r w:rsidR="00677450">
        <w:rPr>
          <w:rFonts w:ascii="Courier New" w:hAnsi="Courier New"/>
          <w:color w:val="000000"/>
          <w:sz w:val="20"/>
        </w:rPr>
        <w:t>"</w:t>
      </w:r>
      <w:r w:rsidRPr="009D60EA">
        <w:rPr>
          <w:rFonts w:ascii="Courier New" w:hAnsi="Courier New"/>
          <w:color w:val="000000"/>
          <w:sz w:val="20"/>
        </w:rPr>
        <w:t>daoFlag</w:t>
      </w:r>
      <w:r w:rsidR="00677450">
        <w:rPr>
          <w:rFonts w:ascii="Courier New" w:hAnsi="Courier New"/>
          <w:color w:val="000000"/>
          <w:sz w:val="20"/>
        </w:rPr>
        <w:t>"</w:t>
      </w:r>
      <w:r w:rsidRPr="009D60EA">
        <w:rPr>
          <w:rFonts w:ascii="Courier New" w:hAnsi="Courier New"/>
          <w:color w:val="000000"/>
          <w:sz w:val="20"/>
        </w:rPr>
        <w:t>&gt;</w:t>
      </w:r>
    </w:p>
    <w:p w14:paraId="013CF51C" w14:textId="77777777" w:rsidR="009D60EA" w:rsidRPr="009D60EA" w:rsidRDefault="009D60EA" w:rsidP="009D60EA">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sidRPr="009D60EA">
        <w:rPr>
          <w:rFonts w:ascii="Courier New" w:eastAsia="Times New Roman" w:hAnsi="Courier New" w:cs="Courier New"/>
          <w:color w:val="000000"/>
          <w:sz w:val="20"/>
          <w:szCs w:val="20"/>
        </w:rPr>
        <w:tab/>
      </w:r>
      <w:r w:rsidRPr="009D60EA">
        <w:rPr>
          <w:rFonts w:ascii="Courier New" w:eastAsia="Times New Roman" w:hAnsi="Courier New" w:cs="Courier New"/>
          <w:b/>
          <w:color w:val="000000"/>
          <w:sz w:val="20"/>
          <w:szCs w:val="20"/>
        </w:rPr>
        <w:t>&lt;term&gt;</w:t>
      </w:r>
      <w:r w:rsidRPr="009D60EA">
        <w:rPr>
          <w:rFonts w:ascii="Courier New" w:eastAsia="Times New Roman" w:hAnsi="Courier New" w:cs="Courier New"/>
          <w:color w:val="000000"/>
          <w:sz w:val="20"/>
          <w:szCs w:val="20"/>
        </w:rPr>
        <w:t>true</w:t>
      </w:r>
      <w:r w:rsidRPr="009D60EA">
        <w:rPr>
          <w:rFonts w:ascii="Courier New" w:eastAsia="Times New Roman" w:hAnsi="Courier New" w:cs="Courier New"/>
          <w:b/>
          <w:color w:val="000000"/>
          <w:sz w:val="20"/>
          <w:szCs w:val="20"/>
        </w:rPr>
        <w:t>&lt;/term&gt;</w:t>
      </w:r>
    </w:p>
    <w:p w14:paraId="1A93D677" w14:textId="77777777" w:rsidR="009D60EA" w:rsidRPr="009D60EA" w:rsidRDefault="009D60EA" w:rsidP="009D60EA">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sidRPr="009D60EA">
        <w:rPr>
          <w:rFonts w:ascii="Courier New" w:eastAsia="Times New Roman" w:hAnsi="Courier New" w:cs="Courier New"/>
          <w:color w:val="000000"/>
          <w:sz w:val="20"/>
          <w:szCs w:val="20"/>
        </w:rPr>
        <w:t>&lt;/localcontrol&gt;</w:t>
      </w:r>
    </w:p>
    <w:p w14:paraId="34975BEA" w14:textId="77777777" w:rsidR="009D60EA" w:rsidRPr="009D60EA" w:rsidRDefault="009D60EA" w:rsidP="009D60EA">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p>
    <w:p w14:paraId="2DADE654" w14:textId="77777777" w:rsidR="009D60EA" w:rsidRPr="009D60EA" w:rsidRDefault="009D60EA" w:rsidP="009D60EA">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p>
    <w:p w14:paraId="0369FD33" w14:textId="21990702" w:rsidR="009D60EA" w:rsidRPr="009D60EA" w:rsidRDefault="009D60EA" w:rsidP="009D60EA">
      <w:pPr>
        <w:tabs>
          <w:tab w:val="left" w:pos="720"/>
          <w:tab w:val="left" w:pos="1080"/>
          <w:tab w:val="left" w:pos="1440"/>
          <w:tab w:val="left" w:pos="1800"/>
          <w:tab w:val="left" w:pos="2160"/>
        </w:tabs>
        <w:spacing w:line="240" w:lineRule="auto"/>
        <w:ind w:left="360"/>
        <w:rPr>
          <w:rFonts w:ascii="Courier New" w:hAnsi="Courier New"/>
          <w:color w:val="000000"/>
          <w:sz w:val="20"/>
        </w:rPr>
      </w:pPr>
      <w:r w:rsidRPr="009D60EA">
        <w:rPr>
          <w:rFonts w:ascii="Courier New" w:hAnsi="Courier New"/>
          <w:color w:val="000000"/>
          <w:sz w:val="20"/>
        </w:rPr>
        <w:t>&lt;localcontrol localtype=</w:t>
      </w:r>
      <w:r w:rsidR="00677450">
        <w:rPr>
          <w:rFonts w:ascii="Courier New" w:hAnsi="Courier New"/>
          <w:color w:val="000000"/>
          <w:sz w:val="20"/>
        </w:rPr>
        <w:t>"</w:t>
      </w:r>
      <w:r w:rsidRPr="009D60EA">
        <w:rPr>
          <w:rFonts w:ascii="Courier New" w:hAnsi="Courier New"/>
          <w:color w:val="000000"/>
          <w:sz w:val="20"/>
        </w:rPr>
        <w:t>maxComponentID</w:t>
      </w:r>
      <w:r w:rsidR="00677450">
        <w:rPr>
          <w:rFonts w:ascii="Courier New" w:hAnsi="Courier New"/>
          <w:color w:val="000000"/>
          <w:sz w:val="20"/>
        </w:rPr>
        <w:t>"</w:t>
      </w:r>
      <w:r w:rsidRPr="009D60EA">
        <w:rPr>
          <w:rFonts w:ascii="Courier New" w:hAnsi="Courier New"/>
          <w:color w:val="000000"/>
          <w:sz w:val="20"/>
        </w:rPr>
        <w:t>&gt;</w:t>
      </w:r>
    </w:p>
    <w:p w14:paraId="14232CBD" w14:textId="77777777" w:rsidR="009D60EA" w:rsidRPr="009D60EA" w:rsidRDefault="009D60EA" w:rsidP="009D60EA">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sidRPr="009D60EA">
        <w:rPr>
          <w:rFonts w:ascii="Courier New" w:eastAsia="Times New Roman" w:hAnsi="Courier New" w:cs="Courier New"/>
          <w:color w:val="000000"/>
          <w:sz w:val="20"/>
          <w:szCs w:val="20"/>
        </w:rPr>
        <w:tab/>
      </w:r>
      <w:r w:rsidRPr="009D60EA">
        <w:rPr>
          <w:rFonts w:ascii="Courier New" w:eastAsia="Times New Roman" w:hAnsi="Courier New" w:cs="Courier New"/>
          <w:b/>
          <w:color w:val="000000"/>
          <w:sz w:val="20"/>
          <w:szCs w:val="20"/>
        </w:rPr>
        <w:t>&lt;term&gt;</w:t>
      </w:r>
      <w:r w:rsidRPr="009D60EA">
        <w:rPr>
          <w:rFonts w:ascii="Courier New" w:eastAsia="Times New Roman" w:hAnsi="Courier New" w:cs="Courier New"/>
          <w:color w:val="000000"/>
          <w:sz w:val="20"/>
          <w:szCs w:val="20"/>
        </w:rPr>
        <w:t>414</w:t>
      </w:r>
      <w:r w:rsidRPr="009D60EA">
        <w:rPr>
          <w:rFonts w:ascii="Courier New" w:eastAsia="Times New Roman" w:hAnsi="Courier New" w:cs="Courier New"/>
          <w:b/>
          <w:color w:val="000000"/>
          <w:sz w:val="20"/>
          <w:szCs w:val="20"/>
        </w:rPr>
        <w:t>&lt;/term&gt;</w:t>
      </w:r>
    </w:p>
    <w:p w14:paraId="24780805" w14:textId="77777777" w:rsidR="009D60EA" w:rsidRPr="009D60EA" w:rsidRDefault="009D60EA" w:rsidP="009D60EA">
      <w:pPr>
        <w:tabs>
          <w:tab w:val="left" w:pos="720"/>
          <w:tab w:val="left" w:pos="1080"/>
          <w:tab w:val="left" w:pos="1440"/>
          <w:tab w:val="left" w:pos="1800"/>
          <w:tab w:val="left" w:pos="2160"/>
        </w:tabs>
        <w:ind w:left="360"/>
        <w:rPr>
          <w:rFonts w:ascii="Arial" w:hAnsi="Arial" w:cs="Arial"/>
          <w:bCs/>
          <w:sz w:val="24"/>
          <w:szCs w:val="24"/>
        </w:rPr>
      </w:pPr>
      <w:r w:rsidRPr="009D60EA">
        <w:rPr>
          <w:rFonts w:ascii="Courier New" w:hAnsi="Courier New"/>
          <w:color w:val="000000"/>
          <w:sz w:val="20"/>
        </w:rPr>
        <w:t>&lt;/localcontrol&gt;</w:t>
      </w:r>
    </w:p>
    <w:p w14:paraId="2BD8703C" w14:textId="77777777" w:rsidR="009D60EA" w:rsidRPr="009D60EA" w:rsidRDefault="009D60EA" w:rsidP="009D60EA">
      <w:pPr>
        <w:tabs>
          <w:tab w:val="left" w:pos="720"/>
          <w:tab w:val="left" w:pos="1080"/>
          <w:tab w:val="left" w:pos="1440"/>
          <w:tab w:val="left" w:pos="1800"/>
          <w:tab w:val="left" w:pos="2160"/>
        </w:tabs>
        <w:ind w:left="360"/>
        <w:rPr>
          <w:rFonts w:ascii="Courier New" w:hAnsi="Courier New" w:cs="Courier New"/>
          <w:bCs/>
          <w:sz w:val="20"/>
          <w:szCs w:val="20"/>
        </w:rPr>
      </w:pPr>
    </w:p>
    <w:p w14:paraId="295689C6" w14:textId="77777777" w:rsidR="009D60EA" w:rsidRPr="009D60EA" w:rsidRDefault="009D60EA" w:rsidP="009D60EA">
      <w:pPr>
        <w:tabs>
          <w:tab w:val="left" w:pos="720"/>
          <w:tab w:val="left" w:pos="1080"/>
          <w:tab w:val="left" w:pos="1440"/>
          <w:tab w:val="left" w:pos="1800"/>
          <w:tab w:val="left" w:pos="2160"/>
        </w:tabs>
        <w:ind w:left="360"/>
        <w:rPr>
          <w:rFonts w:ascii="Courier New" w:hAnsi="Courier New" w:cs="Courier New"/>
          <w:bCs/>
          <w:sz w:val="20"/>
          <w:szCs w:val="20"/>
        </w:rPr>
      </w:pPr>
    </w:p>
    <w:p w14:paraId="77F03633" w14:textId="322045FA" w:rsidR="009D60EA" w:rsidRPr="009D60EA" w:rsidRDefault="009D60EA" w:rsidP="009D60EA">
      <w:pPr>
        <w:tabs>
          <w:tab w:val="left" w:pos="720"/>
          <w:tab w:val="left" w:pos="1080"/>
          <w:tab w:val="left" w:pos="1440"/>
          <w:tab w:val="left" w:pos="1800"/>
          <w:tab w:val="left" w:pos="2160"/>
        </w:tabs>
        <w:ind w:left="360"/>
        <w:rPr>
          <w:rFonts w:ascii="Courier New" w:hAnsi="Courier New" w:cs="Courier New"/>
          <w:bCs/>
          <w:sz w:val="20"/>
          <w:szCs w:val="20"/>
        </w:rPr>
      </w:pPr>
      <w:r w:rsidRPr="009D60EA">
        <w:rPr>
          <w:rFonts w:ascii="Courier New" w:hAnsi="Courier New" w:cs="Courier New"/>
          <w:bCs/>
          <w:sz w:val="20"/>
          <w:szCs w:val="20"/>
        </w:rPr>
        <w:t>&lt;localcontrol localtype=</w:t>
      </w:r>
      <w:r w:rsidR="00677450">
        <w:rPr>
          <w:rFonts w:ascii="Courier New" w:hAnsi="Courier New" w:cs="Courier New"/>
          <w:bCs/>
          <w:sz w:val="20"/>
          <w:szCs w:val="20"/>
        </w:rPr>
        <w:t>"</w:t>
      </w:r>
      <w:r w:rsidRPr="009D60EA">
        <w:rPr>
          <w:rFonts w:ascii="Courier New" w:hAnsi="Courier New" w:cs="Courier New"/>
          <w:bCs/>
          <w:sz w:val="20"/>
          <w:szCs w:val="20"/>
        </w:rPr>
        <w:t>processinglevel</w:t>
      </w:r>
      <w:r w:rsidR="00677450">
        <w:rPr>
          <w:rFonts w:ascii="Courier New" w:hAnsi="Courier New" w:cs="Courier New"/>
          <w:bCs/>
          <w:sz w:val="20"/>
          <w:szCs w:val="20"/>
        </w:rPr>
        <w:t>"</w:t>
      </w:r>
      <w:r w:rsidRPr="009D60EA">
        <w:rPr>
          <w:rFonts w:ascii="Courier New" w:hAnsi="Courier New" w:cs="Courier New"/>
          <w:bCs/>
          <w:sz w:val="20"/>
          <w:szCs w:val="20"/>
        </w:rPr>
        <w:t>&gt;</w:t>
      </w:r>
    </w:p>
    <w:p w14:paraId="555C2CBD" w14:textId="77777777" w:rsidR="009D60EA" w:rsidRPr="009D60EA" w:rsidRDefault="009D60EA" w:rsidP="009D60EA">
      <w:pPr>
        <w:tabs>
          <w:tab w:val="left" w:pos="720"/>
          <w:tab w:val="left" w:pos="1080"/>
          <w:tab w:val="left" w:pos="1440"/>
          <w:tab w:val="left" w:pos="1800"/>
          <w:tab w:val="left" w:pos="2160"/>
        </w:tabs>
        <w:ind w:left="360"/>
        <w:rPr>
          <w:rFonts w:ascii="Courier New" w:hAnsi="Courier New" w:cs="Courier New"/>
          <w:bCs/>
          <w:sz w:val="20"/>
          <w:szCs w:val="20"/>
        </w:rPr>
      </w:pPr>
      <w:r w:rsidRPr="009D60EA">
        <w:rPr>
          <w:rFonts w:ascii="Courier New" w:hAnsi="Courier New" w:cs="Courier New"/>
          <w:bCs/>
          <w:sz w:val="20"/>
          <w:szCs w:val="20"/>
        </w:rPr>
        <w:tab/>
      </w:r>
      <w:r w:rsidRPr="009D60EA">
        <w:rPr>
          <w:rFonts w:ascii="Courier New" w:hAnsi="Courier New" w:cs="Courier New"/>
          <w:b/>
          <w:bCs/>
          <w:sz w:val="20"/>
          <w:szCs w:val="20"/>
        </w:rPr>
        <w:t>&lt;term&gt;</w:t>
      </w:r>
      <w:r w:rsidRPr="009D60EA">
        <w:rPr>
          <w:rFonts w:ascii="Courier New" w:hAnsi="Courier New" w:cs="Courier New"/>
          <w:bCs/>
          <w:sz w:val="20"/>
          <w:szCs w:val="20"/>
        </w:rPr>
        <w:t>item</w:t>
      </w:r>
      <w:r w:rsidRPr="009D60EA">
        <w:rPr>
          <w:rFonts w:ascii="Courier New" w:hAnsi="Courier New" w:cs="Courier New"/>
          <w:b/>
          <w:bCs/>
          <w:sz w:val="20"/>
          <w:szCs w:val="20"/>
        </w:rPr>
        <w:t>&lt;/term&gt;</w:t>
      </w:r>
    </w:p>
    <w:p w14:paraId="00924FDB" w14:textId="4C2D279A" w:rsidR="009D60EA" w:rsidRPr="009D60EA" w:rsidRDefault="009D60EA" w:rsidP="009D60EA">
      <w:pPr>
        <w:tabs>
          <w:tab w:val="left" w:pos="720"/>
          <w:tab w:val="left" w:pos="1080"/>
        </w:tabs>
        <w:spacing w:line="240" w:lineRule="auto"/>
        <w:ind w:left="360"/>
        <w:rPr>
          <w:rFonts w:ascii="Courier New" w:eastAsia="Times New Roman" w:hAnsi="Courier New" w:cs="Courier New"/>
          <w:color w:val="000000"/>
          <w:sz w:val="20"/>
          <w:szCs w:val="20"/>
        </w:rPr>
      </w:pPr>
      <w:r w:rsidRPr="009D60EA">
        <w:rPr>
          <w:rFonts w:ascii="Courier New" w:hAnsi="Courier New" w:cs="Courier New"/>
          <w:bCs/>
          <w:sz w:val="20"/>
          <w:szCs w:val="20"/>
        </w:rPr>
        <w:t>&lt;/localcontrol&gt;</w:t>
      </w:r>
    </w:p>
    <w:p w14:paraId="1D59CB66" w14:textId="77777777" w:rsidR="00D47FDD" w:rsidRDefault="00D47FDD" w:rsidP="00627796">
      <w:pPr>
        <w:pStyle w:val="Normal1"/>
        <w:contextualSpacing w:val="0"/>
        <w:rPr>
          <w:b/>
          <w:sz w:val="24"/>
        </w:rPr>
      </w:pPr>
    </w:p>
    <w:p w14:paraId="18DCBD8E" w14:textId="77777777" w:rsidR="0005456A" w:rsidRDefault="0005456A">
      <w:pPr>
        <w:rPr>
          <w:rFonts w:ascii="Arial" w:eastAsia="Arial" w:hAnsi="Arial" w:cs="Arial"/>
          <w:b/>
          <w:color w:val="000000"/>
          <w:sz w:val="24"/>
        </w:rPr>
      </w:pPr>
      <w:r>
        <w:rPr>
          <w:b/>
          <w:sz w:val="24"/>
        </w:rPr>
        <w:br w:type="page"/>
      </w:r>
    </w:p>
    <w:p w14:paraId="6760BE96" w14:textId="77777777" w:rsidR="0005456A" w:rsidRDefault="0005456A" w:rsidP="00627796">
      <w:pPr>
        <w:pStyle w:val="Normal1"/>
        <w:contextualSpacing w:val="0"/>
        <w:rPr>
          <w:b/>
          <w:sz w:val="24"/>
        </w:rPr>
      </w:pPr>
      <w:r>
        <w:rPr>
          <w:b/>
          <w:sz w:val="24"/>
        </w:rPr>
        <w:lastRenderedPageBreak/>
        <w:t>&lt;tgroup&gt;  Table Group</w:t>
      </w:r>
    </w:p>
    <w:p w14:paraId="057C5DB5" w14:textId="77777777" w:rsidR="00310942" w:rsidRDefault="00310942" w:rsidP="00627796">
      <w:pPr>
        <w:pStyle w:val="Normal1"/>
        <w:contextualSpacing w:val="0"/>
        <w:rPr>
          <w:b/>
          <w:sz w:val="24"/>
        </w:rPr>
      </w:pPr>
    </w:p>
    <w:p w14:paraId="0F239ABC" w14:textId="77777777" w:rsidR="00310942" w:rsidRDefault="00310942" w:rsidP="00627796">
      <w:pPr>
        <w:pStyle w:val="Normal1"/>
        <w:contextualSpacing w:val="0"/>
        <w:rPr>
          <w:b/>
          <w:sz w:val="24"/>
        </w:rPr>
      </w:pPr>
    </w:p>
    <w:p w14:paraId="63F3D7B1" w14:textId="7BB2858B" w:rsidR="00310942" w:rsidRDefault="00310942" w:rsidP="00310942">
      <w:pPr>
        <w:spacing w:line="240" w:lineRule="auto"/>
        <w:rPr>
          <w:rFonts w:ascii="Arial" w:eastAsia="Times New Roman" w:hAnsi="Arial" w:cs="Arial"/>
          <w:color w:val="000000"/>
          <w:sz w:val="24"/>
          <w:szCs w:val="24"/>
        </w:rPr>
      </w:pPr>
      <w:r w:rsidRPr="00600AD4">
        <w:rPr>
          <w:rFonts w:ascii="Arial" w:eastAsia="Times New Roman" w:hAnsi="Arial" w:cs="Arial"/>
          <w:b/>
          <w:bCs/>
          <w:color w:val="000000"/>
          <w:sz w:val="24"/>
          <w:szCs w:val="24"/>
        </w:rPr>
        <w:t>Summary:</w:t>
      </w:r>
    </w:p>
    <w:p w14:paraId="1CA68063" w14:textId="05903C12" w:rsidR="00310942" w:rsidRPr="00600AD4" w:rsidRDefault="00310942" w:rsidP="00310942">
      <w:pPr>
        <w:spacing w:line="240" w:lineRule="auto"/>
        <w:ind w:left="360"/>
        <w:rPr>
          <w:rFonts w:ascii="Times New Roman" w:eastAsia="Times New Roman" w:hAnsi="Times New Roman" w:cs="Times New Roman"/>
          <w:sz w:val="24"/>
          <w:szCs w:val="24"/>
        </w:rPr>
      </w:pPr>
      <w:r w:rsidRPr="007D7441">
        <w:rPr>
          <w:rFonts w:ascii="Arial" w:eastAsia="Times New Roman" w:hAnsi="Arial" w:cs="Arial"/>
          <w:color w:val="000000"/>
          <w:sz w:val="24"/>
          <w:szCs w:val="24"/>
        </w:rPr>
        <w:t xml:space="preserve">A </w:t>
      </w:r>
      <w:r w:rsidR="00971485">
        <w:rPr>
          <w:rFonts w:ascii="Arial" w:eastAsia="Times New Roman" w:hAnsi="Arial" w:cs="Arial"/>
          <w:color w:val="000000"/>
          <w:sz w:val="24"/>
          <w:szCs w:val="24"/>
        </w:rPr>
        <w:t xml:space="preserve">wrapper </w:t>
      </w:r>
      <w:r w:rsidRPr="007D7441">
        <w:rPr>
          <w:rFonts w:ascii="Arial" w:eastAsia="Times New Roman" w:hAnsi="Arial" w:cs="Arial"/>
          <w:color w:val="000000"/>
          <w:sz w:val="24"/>
          <w:szCs w:val="24"/>
        </w:rPr>
        <w:t xml:space="preserve">element that </w:t>
      </w:r>
      <w:r>
        <w:rPr>
          <w:rFonts w:ascii="Arial" w:eastAsia="Times New Roman" w:hAnsi="Arial" w:cs="Arial"/>
          <w:color w:val="000000"/>
          <w:sz w:val="24"/>
          <w:szCs w:val="24"/>
        </w:rPr>
        <w:t xml:space="preserve">binds together </w:t>
      </w:r>
      <w:r w:rsidRPr="007D7441">
        <w:rPr>
          <w:rFonts w:ascii="Arial" w:eastAsia="Times New Roman" w:hAnsi="Arial" w:cs="Arial"/>
          <w:color w:val="000000"/>
          <w:sz w:val="24"/>
          <w:szCs w:val="24"/>
        </w:rPr>
        <w:t>&lt;colspec&gt;, &lt;thead&gt;, and &lt;tbody&gt;</w:t>
      </w:r>
      <w:r w:rsidR="00971485">
        <w:rPr>
          <w:rFonts w:ascii="Arial" w:eastAsia="Times New Roman" w:hAnsi="Arial" w:cs="Arial"/>
          <w:color w:val="000000"/>
          <w:sz w:val="24"/>
          <w:szCs w:val="24"/>
        </w:rPr>
        <w:t xml:space="preserve"> elements</w:t>
      </w:r>
      <w:r w:rsidR="00587B33">
        <w:rPr>
          <w:rFonts w:ascii="Arial" w:eastAsia="Times New Roman" w:hAnsi="Arial" w:cs="Arial"/>
          <w:color w:val="000000"/>
          <w:sz w:val="24"/>
          <w:szCs w:val="24"/>
        </w:rPr>
        <w:t xml:space="preserve"> in a table</w:t>
      </w:r>
      <w:r w:rsidRPr="007D7441">
        <w:rPr>
          <w:rFonts w:ascii="Arial" w:eastAsia="Times New Roman" w:hAnsi="Arial" w:cs="Arial"/>
          <w:color w:val="000000"/>
          <w:sz w:val="24"/>
          <w:szCs w:val="24"/>
        </w:rPr>
        <w:t>.</w:t>
      </w:r>
    </w:p>
    <w:p w14:paraId="3A981CB3" w14:textId="77777777" w:rsidR="00310942" w:rsidRPr="00600AD4" w:rsidRDefault="00310942" w:rsidP="00310942">
      <w:pPr>
        <w:spacing w:line="240" w:lineRule="auto"/>
        <w:rPr>
          <w:rFonts w:ascii="Times New Roman" w:eastAsia="Times New Roman" w:hAnsi="Times New Roman" w:cs="Times New Roman"/>
          <w:sz w:val="24"/>
          <w:szCs w:val="24"/>
        </w:rPr>
      </w:pPr>
    </w:p>
    <w:p w14:paraId="7891C47C" w14:textId="77777777" w:rsidR="00310942" w:rsidRPr="00600AD4" w:rsidRDefault="00310942" w:rsidP="00310942">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Contain:</w:t>
      </w:r>
    </w:p>
    <w:p w14:paraId="0B2BB180" w14:textId="77777777" w:rsidR="00310942" w:rsidRPr="00600AD4" w:rsidRDefault="00310942" w:rsidP="00310942">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colspec, tbody, thead</w:t>
      </w:r>
    </w:p>
    <w:p w14:paraId="26453712" w14:textId="77777777" w:rsidR="00310942" w:rsidRPr="00600AD4" w:rsidRDefault="00310942" w:rsidP="00310942">
      <w:pPr>
        <w:spacing w:line="240" w:lineRule="auto"/>
        <w:rPr>
          <w:rFonts w:ascii="Times New Roman" w:eastAsia="Times New Roman" w:hAnsi="Times New Roman" w:cs="Times New Roman"/>
          <w:sz w:val="24"/>
          <w:szCs w:val="24"/>
        </w:rPr>
      </w:pPr>
    </w:p>
    <w:p w14:paraId="485E7086" w14:textId="77777777" w:rsidR="00310942" w:rsidRPr="00600AD4" w:rsidRDefault="00310942" w:rsidP="00310942">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Occur Within:</w:t>
      </w:r>
    </w:p>
    <w:p w14:paraId="6A0FAD5A" w14:textId="77777777" w:rsidR="00310942" w:rsidRPr="00600AD4" w:rsidRDefault="00310942" w:rsidP="00310942">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table</w:t>
      </w:r>
    </w:p>
    <w:p w14:paraId="767A4C61" w14:textId="77777777" w:rsidR="00310942" w:rsidRPr="00600AD4" w:rsidRDefault="00310942" w:rsidP="00310942">
      <w:pPr>
        <w:spacing w:line="240" w:lineRule="auto"/>
        <w:rPr>
          <w:rFonts w:ascii="Times New Roman" w:eastAsia="Times New Roman" w:hAnsi="Times New Roman" w:cs="Times New Roman"/>
          <w:sz w:val="24"/>
          <w:szCs w:val="24"/>
        </w:rPr>
      </w:pPr>
    </w:p>
    <w:p w14:paraId="4CD11AA7" w14:textId="77777777" w:rsidR="00310942" w:rsidRPr="00600AD4" w:rsidRDefault="00310942" w:rsidP="00310942">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Attributes:</w:t>
      </w:r>
    </w:p>
    <w:p w14:paraId="0CF8446D" w14:textId="3BBF4022" w:rsidR="00310942" w:rsidRDefault="00310942" w:rsidP="00310942">
      <w:pPr>
        <w:tabs>
          <w:tab w:val="left" w:pos="3600"/>
        </w:tabs>
        <w:spacing w:line="240" w:lineRule="auto"/>
        <w:ind w:left="3600" w:hanging="3240"/>
        <w:rPr>
          <w:rFonts w:ascii="Arial" w:eastAsia="Times New Roman" w:hAnsi="Arial" w:cs="Arial"/>
          <w:color w:val="000000"/>
          <w:sz w:val="24"/>
          <w:szCs w:val="24"/>
        </w:rPr>
      </w:pPr>
      <w:r>
        <w:rPr>
          <w:rFonts w:ascii="Arial" w:eastAsia="Times New Roman" w:hAnsi="Arial" w:cs="Arial"/>
          <w:color w:val="000000"/>
          <w:sz w:val="24"/>
          <w:szCs w:val="24"/>
        </w:rPr>
        <w:t>align</w:t>
      </w:r>
      <w:r>
        <w:rPr>
          <w:rFonts w:ascii="Arial" w:eastAsia="Times New Roman" w:hAnsi="Arial" w:cs="Arial"/>
          <w:color w:val="000000"/>
          <w:sz w:val="24"/>
          <w:szCs w:val="24"/>
        </w:rPr>
        <w:tab/>
        <w:t xml:space="preserve">Optional (values limited to: </w:t>
      </w:r>
      <w:r w:rsidR="0040377C">
        <w:rPr>
          <w:rFonts w:ascii="Arial" w:eastAsia="Times New Roman" w:hAnsi="Arial" w:cs="Arial"/>
          <w:color w:val="000000"/>
          <w:sz w:val="24"/>
          <w:szCs w:val="24"/>
        </w:rPr>
        <w:t xml:space="preserve"> </w:t>
      </w:r>
      <w:r>
        <w:rPr>
          <w:rFonts w:ascii="Arial" w:eastAsia="Times New Roman" w:hAnsi="Arial" w:cs="Arial"/>
          <w:color w:val="000000"/>
          <w:sz w:val="24"/>
          <w:szCs w:val="24"/>
        </w:rPr>
        <w:t>center, char, justify, left, right)</w:t>
      </w:r>
    </w:p>
    <w:p w14:paraId="2B65AF37" w14:textId="093DDAD2" w:rsidR="00310942" w:rsidRPr="00600AD4" w:rsidRDefault="00310942" w:rsidP="00310942">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altrender</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0363CF77" w14:textId="340BCBD1" w:rsidR="002C2BED" w:rsidRDefault="00310942">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audience</w:t>
      </w:r>
      <w:r>
        <w:rPr>
          <w:rFonts w:ascii="Arial" w:eastAsia="Times New Roman" w:hAnsi="Arial" w:cs="Arial"/>
          <w:color w:val="000000"/>
          <w:sz w:val="24"/>
          <w:szCs w:val="24"/>
        </w:rPr>
        <w:tab/>
      </w:r>
      <w:r w:rsidRPr="00600AD4">
        <w:rPr>
          <w:rFonts w:ascii="Arial" w:eastAsia="Times New Roman" w:hAnsi="Arial" w:cs="Arial"/>
          <w:color w:val="000000"/>
          <w:sz w:val="24"/>
          <w:szCs w:val="24"/>
        </w:rPr>
        <w:t xml:space="preserve">Optional (values limited to: </w:t>
      </w:r>
      <w:r w:rsidR="0040377C">
        <w:rPr>
          <w:rFonts w:ascii="Arial" w:eastAsia="Times New Roman" w:hAnsi="Arial" w:cs="Arial"/>
          <w:color w:val="000000"/>
          <w:sz w:val="24"/>
          <w:szCs w:val="24"/>
        </w:rPr>
        <w:t xml:space="preserve"> </w:t>
      </w:r>
      <w:r w:rsidRPr="00600AD4">
        <w:rPr>
          <w:rFonts w:ascii="Arial" w:eastAsia="Times New Roman" w:hAnsi="Arial" w:cs="Arial"/>
          <w:color w:val="000000"/>
          <w:sz w:val="24"/>
          <w:szCs w:val="24"/>
        </w:rPr>
        <w:t>external, internal)</w:t>
      </w:r>
    </w:p>
    <w:p w14:paraId="271AACF2" w14:textId="77777777" w:rsidR="00310942" w:rsidRDefault="00310942" w:rsidP="00310942">
      <w:pPr>
        <w:tabs>
          <w:tab w:val="left" w:pos="3600"/>
        </w:tabs>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cols</w:t>
      </w:r>
      <w:r>
        <w:rPr>
          <w:rFonts w:ascii="Arial" w:eastAsia="Times New Roman" w:hAnsi="Arial" w:cs="Arial"/>
          <w:color w:val="000000"/>
          <w:sz w:val="24"/>
          <w:szCs w:val="24"/>
        </w:rPr>
        <w:tab/>
      </w:r>
      <w:r w:rsidRPr="003E75C7">
        <w:rPr>
          <w:rFonts w:ascii="Arial" w:eastAsia="Times New Roman" w:hAnsi="Arial" w:cs="Arial"/>
          <w:color w:val="000000"/>
          <w:sz w:val="24"/>
          <w:szCs w:val="24"/>
        </w:rPr>
        <w:t>Required</w:t>
      </w:r>
    </w:p>
    <w:p w14:paraId="456999E7" w14:textId="7461A551" w:rsidR="00310942" w:rsidRPr="00600AD4" w:rsidRDefault="00310942" w:rsidP="00310942">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c</w:t>
      </w:r>
      <w:r w:rsidR="00BF6FDB">
        <w:rPr>
          <w:rFonts w:ascii="Arial" w:eastAsia="Times New Roman" w:hAnsi="Arial" w:cs="Arial"/>
          <w:color w:val="000000"/>
          <w:sz w:val="24"/>
          <w:szCs w:val="24"/>
        </w:rPr>
        <w:t>olsep</w:t>
      </w:r>
      <w:r w:rsidR="00BF6FDB">
        <w:rPr>
          <w:rFonts w:ascii="Arial" w:eastAsia="Times New Roman" w:hAnsi="Arial" w:cs="Arial"/>
          <w:color w:val="000000"/>
          <w:sz w:val="24"/>
          <w:szCs w:val="24"/>
        </w:rPr>
        <w:tab/>
      </w:r>
      <w:r w:rsidR="0017402C">
        <w:rPr>
          <w:rFonts w:ascii="Arial" w:eastAsia="Times New Roman" w:hAnsi="Arial" w:cs="Arial"/>
          <w:color w:val="000000"/>
          <w:sz w:val="24"/>
          <w:szCs w:val="24"/>
        </w:rPr>
        <w:t xml:space="preserve">Optional (values limited to:  </w:t>
      </w:r>
      <w:r w:rsidR="009F0EE9">
        <w:rPr>
          <w:rFonts w:ascii="Arial" w:eastAsia="Times New Roman" w:hAnsi="Arial" w:cs="Arial"/>
          <w:color w:val="000000"/>
          <w:sz w:val="24"/>
          <w:szCs w:val="24"/>
        </w:rPr>
        <w:t>false, true</w:t>
      </w:r>
      <w:r w:rsidR="0017402C">
        <w:rPr>
          <w:rFonts w:ascii="Arial" w:eastAsia="Times New Roman" w:hAnsi="Arial" w:cs="Arial"/>
          <w:color w:val="000000"/>
          <w:sz w:val="24"/>
          <w:szCs w:val="24"/>
        </w:rPr>
        <w:t>)</w:t>
      </w:r>
    </w:p>
    <w:p w14:paraId="7F421286" w14:textId="76870E2F" w:rsidR="00310942" w:rsidRPr="00600AD4" w:rsidRDefault="00310942" w:rsidP="00310942">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id</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24CD9631" w14:textId="35626901" w:rsidR="00310942" w:rsidRDefault="00310942" w:rsidP="00310942">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lang</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7E07A4D9" w14:textId="61100D6F" w:rsidR="00310942" w:rsidRPr="00600AD4" w:rsidRDefault="00310942" w:rsidP="00310942">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r</w:t>
      </w:r>
      <w:r w:rsidR="00BF6FDB">
        <w:rPr>
          <w:rFonts w:ascii="Arial" w:eastAsia="Times New Roman" w:hAnsi="Arial" w:cs="Arial"/>
          <w:color w:val="000000"/>
          <w:sz w:val="24"/>
          <w:szCs w:val="24"/>
        </w:rPr>
        <w:t>owsep</w:t>
      </w:r>
      <w:r w:rsidR="00BF6FDB">
        <w:rPr>
          <w:rFonts w:ascii="Arial" w:eastAsia="Times New Roman" w:hAnsi="Arial" w:cs="Arial"/>
          <w:color w:val="000000"/>
          <w:sz w:val="24"/>
          <w:szCs w:val="24"/>
        </w:rPr>
        <w:tab/>
      </w:r>
      <w:r w:rsidR="0017402C">
        <w:rPr>
          <w:rFonts w:ascii="Arial" w:eastAsia="Times New Roman" w:hAnsi="Arial" w:cs="Arial"/>
          <w:color w:val="000000"/>
          <w:sz w:val="24"/>
          <w:szCs w:val="24"/>
        </w:rPr>
        <w:t xml:space="preserve">Optional (values limited to: </w:t>
      </w:r>
      <w:r w:rsidR="0040377C">
        <w:rPr>
          <w:rFonts w:ascii="Arial" w:eastAsia="Times New Roman" w:hAnsi="Arial" w:cs="Arial"/>
          <w:color w:val="000000"/>
          <w:sz w:val="24"/>
          <w:szCs w:val="24"/>
        </w:rPr>
        <w:t xml:space="preserve"> </w:t>
      </w:r>
      <w:r w:rsidR="009F0EE9">
        <w:rPr>
          <w:rFonts w:ascii="Arial" w:eastAsia="Times New Roman" w:hAnsi="Arial" w:cs="Arial"/>
          <w:color w:val="000000"/>
          <w:sz w:val="24"/>
          <w:szCs w:val="24"/>
        </w:rPr>
        <w:t>false, true</w:t>
      </w:r>
      <w:r w:rsidR="0017402C">
        <w:rPr>
          <w:rFonts w:ascii="Arial" w:eastAsia="Times New Roman" w:hAnsi="Arial" w:cs="Arial"/>
          <w:color w:val="000000"/>
          <w:sz w:val="24"/>
          <w:szCs w:val="24"/>
        </w:rPr>
        <w:t>)</w:t>
      </w:r>
    </w:p>
    <w:p w14:paraId="064C0AE0" w14:textId="643A7C9D" w:rsidR="00310942" w:rsidRPr="00600AD4" w:rsidRDefault="00310942" w:rsidP="00310942">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script</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2E49F889" w14:textId="77777777" w:rsidR="00310942" w:rsidRPr="00310942" w:rsidRDefault="00310942" w:rsidP="00310942">
      <w:pPr>
        <w:spacing w:line="240" w:lineRule="auto"/>
        <w:rPr>
          <w:rFonts w:ascii="Arial" w:eastAsia="Times New Roman" w:hAnsi="Arial" w:cs="Arial"/>
          <w:sz w:val="24"/>
          <w:szCs w:val="24"/>
        </w:rPr>
      </w:pPr>
    </w:p>
    <w:p w14:paraId="66D06C58" w14:textId="77777777" w:rsidR="00310942" w:rsidRPr="00310942" w:rsidRDefault="00310942" w:rsidP="00310942">
      <w:pPr>
        <w:spacing w:line="240" w:lineRule="auto"/>
        <w:rPr>
          <w:rFonts w:ascii="Arial" w:eastAsia="Times New Roman" w:hAnsi="Arial" w:cs="Arial"/>
          <w:sz w:val="24"/>
          <w:szCs w:val="24"/>
        </w:rPr>
      </w:pPr>
    </w:p>
    <w:p w14:paraId="64D95E3C" w14:textId="77777777" w:rsidR="00310942" w:rsidRPr="00600AD4" w:rsidRDefault="00310942" w:rsidP="00310942">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Description</w:t>
      </w:r>
      <w:r>
        <w:rPr>
          <w:rFonts w:ascii="Arial" w:eastAsia="Times New Roman" w:hAnsi="Arial" w:cs="Arial"/>
          <w:b/>
          <w:bCs/>
          <w:color w:val="000000"/>
          <w:sz w:val="24"/>
          <w:szCs w:val="24"/>
        </w:rPr>
        <w:t xml:space="preserve"> and Usage</w:t>
      </w:r>
      <w:r w:rsidRPr="00600AD4">
        <w:rPr>
          <w:rFonts w:ascii="Arial" w:eastAsia="Times New Roman" w:hAnsi="Arial" w:cs="Arial"/>
          <w:b/>
          <w:bCs/>
          <w:color w:val="000000"/>
          <w:sz w:val="24"/>
          <w:szCs w:val="24"/>
        </w:rPr>
        <w:t>:</w:t>
      </w:r>
    </w:p>
    <w:p w14:paraId="0200FDB7" w14:textId="6D52C5EA" w:rsidR="00BF6FDB" w:rsidRDefault="00310942" w:rsidP="00310942">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 xml:space="preserve">Tables comprise </w:t>
      </w:r>
      <w:r w:rsidRPr="007D7441">
        <w:rPr>
          <w:rFonts w:ascii="Arial" w:eastAsia="Times New Roman" w:hAnsi="Arial" w:cs="Arial"/>
          <w:color w:val="000000"/>
          <w:sz w:val="24"/>
          <w:szCs w:val="24"/>
        </w:rPr>
        <w:t>one or more &lt;tgroup&gt;</w:t>
      </w:r>
      <w:r>
        <w:rPr>
          <w:rFonts w:ascii="Arial" w:eastAsia="Times New Roman" w:hAnsi="Arial" w:cs="Arial"/>
          <w:color w:val="000000"/>
          <w:sz w:val="24"/>
          <w:szCs w:val="24"/>
        </w:rPr>
        <w:t xml:space="preserve"> element</w:t>
      </w:r>
      <w:r w:rsidRPr="007D7441">
        <w:rPr>
          <w:rFonts w:ascii="Arial" w:eastAsia="Times New Roman" w:hAnsi="Arial" w:cs="Arial"/>
          <w:color w:val="000000"/>
          <w:sz w:val="24"/>
          <w:szCs w:val="24"/>
        </w:rPr>
        <w:t>s depending on the number of times the column specifications change.</w:t>
      </w:r>
      <w:r w:rsidR="00CC6EB5">
        <w:rPr>
          <w:rFonts w:ascii="Arial" w:eastAsia="Times New Roman" w:hAnsi="Arial" w:cs="Arial"/>
          <w:color w:val="000000"/>
          <w:sz w:val="24"/>
          <w:szCs w:val="24"/>
        </w:rPr>
        <w:t xml:space="preserve"> </w:t>
      </w:r>
      <w:r w:rsidRPr="007D7441">
        <w:rPr>
          <w:rFonts w:ascii="Arial" w:eastAsia="Times New Roman" w:hAnsi="Arial" w:cs="Arial"/>
          <w:color w:val="000000"/>
          <w:sz w:val="24"/>
          <w:szCs w:val="24"/>
        </w:rPr>
        <w:t>&lt;tgroup&gt; provides a subgrouping of rows within a table that all use the same column specifications.</w:t>
      </w:r>
    </w:p>
    <w:p w14:paraId="7B1207C1" w14:textId="77777777" w:rsidR="00BF6FDB" w:rsidRDefault="00BF6FDB" w:rsidP="00310942">
      <w:pPr>
        <w:spacing w:line="240" w:lineRule="auto"/>
        <w:ind w:left="360"/>
        <w:rPr>
          <w:rFonts w:ascii="Arial" w:eastAsia="Times New Roman" w:hAnsi="Arial" w:cs="Arial"/>
          <w:color w:val="000000"/>
          <w:sz w:val="24"/>
          <w:szCs w:val="24"/>
        </w:rPr>
      </w:pPr>
    </w:p>
    <w:p w14:paraId="7DC072BE" w14:textId="77777777" w:rsidR="00BF6FDB" w:rsidRDefault="00BF6FDB" w:rsidP="00310942">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Attribute usage:</w:t>
      </w:r>
    </w:p>
    <w:p w14:paraId="5AFEEF10" w14:textId="77777777" w:rsidR="00BF6FDB" w:rsidRDefault="00310942" w:rsidP="0028166D">
      <w:pPr>
        <w:pStyle w:val="ListParagraph"/>
        <w:numPr>
          <w:ilvl w:val="0"/>
          <w:numId w:val="40"/>
        </w:numPr>
        <w:spacing w:line="240" w:lineRule="auto"/>
        <w:rPr>
          <w:rFonts w:ascii="Arial" w:eastAsia="Times New Roman" w:hAnsi="Arial" w:cs="Arial"/>
          <w:color w:val="000000"/>
          <w:sz w:val="24"/>
          <w:szCs w:val="24"/>
        </w:rPr>
      </w:pPr>
      <w:r w:rsidRPr="00BF6FDB">
        <w:rPr>
          <w:rFonts w:ascii="Arial" w:eastAsia="Times New Roman" w:hAnsi="Arial" w:cs="Arial"/>
          <w:color w:val="000000"/>
          <w:sz w:val="24"/>
          <w:szCs w:val="24"/>
        </w:rPr>
        <w:t>The required @cols specifies the number of columns in the table</w:t>
      </w:r>
      <w:r w:rsidR="00FE6C48">
        <w:rPr>
          <w:rFonts w:ascii="Arial" w:eastAsia="Times New Roman" w:hAnsi="Arial" w:cs="Arial"/>
          <w:color w:val="000000"/>
          <w:sz w:val="24"/>
          <w:szCs w:val="24"/>
        </w:rPr>
        <w:t xml:space="preserve"> group</w:t>
      </w:r>
      <w:r w:rsidRPr="00BF6FDB">
        <w:rPr>
          <w:rFonts w:ascii="Arial" w:eastAsia="Times New Roman" w:hAnsi="Arial" w:cs="Arial"/>
          <w:color w:val="000000"/>
          <w:sz w:val="24"/>
          <w:szCs w:val="24"/>
        </w:rPr>
        <w:t>.</w:t>
      </w:r>
    </w:p>
    <w:p w14:paraId="2D164866" w14:textId="5ED2FA09" w:rsidR="00BF6FDB" w:rsidRDefault="00310942" w:rsidP="0028166D">
      <w:pPr>
        <w:pStyle w:val="ListParagraph"/>
        <w:numPr>
          <w:ilvl w:val="0"/>
          <w:numId w:val="40"/>
        </w:numPr>
        <w:spacing w:line="240" w:lineRule="auto"/>
        <w:rPr>
          <w:rFonts w:ascii="Arial" w:eastAsia="Times New Roman" w:hAnsi="Arial" w:cs="Arial"/>
          <w:color w:val="000000"/>
          <w:sz w:val="24"/>
          <w:szCs w:val="24"/>
        </w:rPr>
      </w:pPr>
      <w:r w:rsidRPr="00BF6FDB">
        <w:rPr>
          <w:rFonts w:ascii="Arial" w:eastAsia="Times New Roman" w:hAnsi="Arial" w:cs="Arial"/>
          <w:color w:val="000000"/>
          <w:sz w:val="24"/>
          <w:szCs w:val="24"/>
        </w:rPr>
        <w:t xml:space="preserve">By convention, any rule specified in </w:t>
      </w:r>
      <w:r w:rsidR="00BF6FDB" w:rsidRPr="00BF6FDB">
        <w:rPr>
          <w:rFonts w:ascii="Arial" w:eastAsia="Times New Roman" w:hAnsi="Arial" w:cs="Arial"/>
          <w:color w:val="000000"/>
          <w:sz w:val="24"/>
          <w:szCs w:val="24"/>
        </w:rPr>
        <w:t>@</w:t>
      </w:r>
      <w:r w:rsidRPr="00BF6FDB">
        <w:rPr>
          <w:rFonts w:ascii="Arial" w:eastAsia="Times New Roman" w:hAnsi="Arial" w:cs="Arial"/>
          <w:color w:val="000000"/>
          <w:sz w:val="24"/>
          <w:szCs w:val="24"/>
        </w:rPr>
        <w:t>colsep is printed or displayed to the right of the column.</w:t>
      </w:r>
    </w:p>
    <w:p w14:paraId="4AE44280" w14:textId="7882EC76" w:rsidR="00BF6FDB" w:rsidRDefault="00310942" w:rsidP="0028166D">
      <w:pPr>
        <w:pStyle w:val="ListParagraph"/>
        <w:numPr>
          <w:ilvl w:val="0"/>
          <w:numId w:val="40"/>
        </w:numPr>
        <w:spacing w:line="240" w:lineRule="auto"/>
        <w:rPr>
          <w:rFonts w:ascii="Arial" w:eastAsia="Times New Roman" w:hAnsi="Arial" w:cs="Arial"/>
          <w:color w:val="000000"/>
          <w:sz w:val="24"/>
          <w:szCs w:val="24"/>
        </w:rPr>
      </w:pPr>
      <w:r w:rsidRPr="00BF6FDB">
        <w:rPr>
          <w:rFonts w:ascii="Arial" w:eastAsia="Times New Roman" w:hAnsi="Arial" w:cs="Arial"/>
          <w:color w:val="000000"/>
          <w:sz w:val="24"/>
          <w:szCs w:val="24"/>
        </w:rPr>
        <w:t>External rules are specified with the</w:t>
      </w:r>
      <w:r w:rsidR="00BF6FDB" w:rsidRPr="00BF6FDB">
        <w:rPr>
          <w:rFonts w:ascii="Arial" w:eastAsia="Times New Roman" w:hAnsi="Arial" w:cs="Arial"/>
          <w:color w:val="000000"/>
          <w:sz w:val="24"/>
          <w:szCs w:val="24"/>
        </w:rPr>
        <w:t xml:space="preserve"> @frame </w:t>
      </w:r>
      <w:r w:rsidRPr="00BF6FDB">
        <w:rPr>
          <w:rFonts w:ascii="Arial" w:eastAsia="Times New Roman" w:hAnsi="Arial" w:cs="Arial"/>
          <w:color w:val="000000"/>
          <w:sz w:val="24"/>
          <w:szCs w:val="24"/>
        </w:rPr>
        <w:t xml:space="preserve">of &lt;table&gt;; horizontal rules are specified with &lt;table&gt; or &lt;tgroup&gt; </w:t>
      </w:r>
      <w:r w:rsidR="00BF6FDB" w:rsidRPr="00BF6FDB">
        <w:rPr>
          <w:rFonts w:ascii="Arial" w:eastAsia="Times New Roman" w:hAnsi="Arial" w:cs="Arial"/>
          <w:color w:val="000000"/>
          <w:sz w:val="24"/>
          <w:szCs w:val="24"/>
        </w:rPr>
        <w:t>@rowsep</w:t>
      </w:r>
      <w:r w:rsidRPr="00BF6FDB">
        <w:rPr>
          <w:rFonts w:ascii="Arial" w:eastAsia="Times New Roman" w:hAnsi="Arial" w:cs="Arial"/>
          <w:color w:val="000000"/>
          <w:sz w:val="24"/>
          <w:szCs w:val="24"/>
        </w:rPr>
        <w:t>.</w:t>
      </w:r>
    </w:p>
    <w:p w14:paraId="31D81359" w14:textId="13F2F695" w:rsidR="00BF6FDB" w:rsidRDefault="00310942" w:rsidP="0028166D">
      <w:pPr>
        <w:pStyle w:val="ListParagraph"/>
        <w:numPr>
          <w:ilvl w:val="0"/>
          <w:numId w:val="40"/>
        </w:numPr>
        <w:spacing w:line="240" w:lineRule="auto"/>
        <w:rPr>
          <w:rFonts w:ascii="Arial" w:eastAsia="Times New Roman" w:hAnsi="Arial" w:cs="Arial"/>
          <w:color w:val="000000"/>
          <w:sz w:val="24"/>
          <w:szCs w:val="24"/>
        </w:rPr>
      </w:pPr>
      <w:r w:rsidRPr="00BF6FDB">
        <w:rPr>
          <w:rFonts w:ascii="Arial" w:eastAsia="Times New Roman" w:hAnsi="Arial" w:cs="Arial"/>
          <w:color w:val="000000"/>
          <w:sz w:val="24"/>
          <w:szCs w:val="24"/>
        </w:rPr>
        <w:t xml:space="preserve">By convention, any rule specified in </w:t>
      </w:r>
      <w:r w:rsidR="00BF6FDB">
        <w:rPr>
          <w:rFonts w:ascii="Arial" w:eastAsia="Times New Roman" w:hAnsi="Arial" w:cs="Arial"/>
          <w:color w:val="000000"/>
          <w:sz w:val="24"/>
          <w:szCs w:val="24"/>
        </w:rPr>
        <w:t>@</w:t>
      </w:r>
      <w:r w:rsidRPr="00BF6FDB">
        <w:rPr>
          <w:rFonts w:ascii="Arial" w:eastAsia="Times New Roman" w:hAnsi="Arial" w:cs="Arial"/>
          <w:color w:val="000000"/>
          <w:sz w:val="24"/>
          <w:szCs w:val="24"/>
        </w:rPr>
        <w:t>rowsep prints or displays below the row.</w:t>
      </w:r>
    </w:p>
    <w:p w14:paraId="496B17EC" w14:textId="7D94B580" w:rsidR="00310942" w:rsidRPr="00BF6FDB" w:rsidRDefault="00310942" w:rsidP="0028166D">
      <w:pPr>
        <w:pStyle w:val="ListParagraph"/>
        <w:numPr>
          <w:ilvl w:val="0"/>
          <w:numId w:val="40"/>
        </w:numPr>
        <w:spacing w:line="240" w:lineRule="auto"/>
        <w:rPr>
          <w:rFonts w:ascii="Arial" w:eastAsia="Times New Roman" w:hAnsi="Arial" w:cs="Arial"/>
          <w:color w:val="000000"/>
          <w:sz w:val="24"/>
          <w:szCs w:val="24"/>
        </w:rPr>
      </w:pPr>
      <w:r w:rsidRPr="00BF6FDB">
        <w:rPr>
          <w:rFonts w:ascii="Arial" w:eastAsia="Times New Roman" w:hAnsi="Arial" w:cs="Arial"/>
          <w:color w:val="000000"/>
          <w:sz w:val="24"/>
          <w:szCs w:val="24"/>
        </w:rPr>
        <w:t>Ve</w:t>
      </w:r>
      <w:r w:rsidR="00BF6FDB">
        <w:rPr>
          <w:rFonts w:ascii="Arial" w:eastAsia="Times New Roman" w:hAnsi="Arial" w:cs="Arial"/>
          <w:color w:val="000000"/>
          <w:sz w:val="24"/>
          <w:szCs w:val="24"/>
        </w:rPr>
        <w:t>rtical rules are specified by @</w:t>
      </w:r>
      <w:r w:rsidRPr="00BF6FDB">
        <w:rPr>
          <w:rFonts w:ascii="Arial" w:eastAsia="Times New Roman" w:hAnsi="Arial" w:cs="Arial"/>
          <w:color w:val="000000"/>
          <w:sz w:val="24"/>
          <w:szCs w:val="24"/>
        </w:rPr>
        <w:t>colsep; exte</w:t>
      </w:r>
      <w:r w:rsidR="00BF6FDB">
        <w:rPr>
          <w:rFonts w:ascii="Arial" w:eastAsia="Times New Roman" w:hAnsi="Arial" w:cs="Arial"/>
          <w:color w:val="000000"/>
          <w:sz w:val="24"/>
          <w:szCs w:val="24"/>
        </w:rPr>
        <w:t>rnal rules are specified by @</w:t>
      </w:r>
      <w:r w:rsidRPr="00BF6FDB">
        <w:rPr>
          <w:rFonts w:ascii="Arial" w:eastAsia="Times New Roman" w:hAnsi="Arial" w:cs="Arial"/>
          <w:color w:val="000000"/>
          <w:sz w:val="24"/>
          <w:szCs w:val="24"/>
        </w:rPr>
        <w:t xml:space="preserve">frame </w:t>
      </w:r>
      <w:r w:rsidR="00BF6FDB">
        <w:rPr>
          <w:rFonts w:ascii="Arial" w:eastAsia="Times New Roman" w:hAnsi="Arial" w:cs="Arial"/>
          <w:color w:val="000000"/>
          <w:sz w:val="24"/>
          <w:szCs w:val="24"/>
        </w:rPr>
        <w:t>in</w:t>
      </w:r>
      <w:r w:rsidRPr="00BF6FDB">
        <w:rPr>
          <w:rFonts w:ascii="Arial" w:eastAsia="Times New Roman" w:hAnsi="Arial" w:cs="Arial"/>
          <w:color w:val="000000"/>
          <w:sz w:val="24"/>
          <w:szCs w:val="24"/>
        </w:rPr>
        <w:t xml:space="preserve"> &lt;table&gt;.</w:t>
      </w:r>
    </w:p>
    <w:p w14:paraId="2C81835D" w14:textId="77777777" w:rsidR="00310942" w:rsidRPr="007D7441" w:rsidRDefault="00310942" w:rsidP="00310942">
      <w:pPr>
        <w:spacing w:line="240" w:lineRule="auto"/>
        <w:ind w:left="360"/>
        <w:rPr>
          <w:rFonts w:ascii="Arial" w:eastAsia="Times New Roman" w:hAnsi="Arial" w:cs="Arial"/>
          <w:color w:val="000000"/>
          <w:sz w:val="24"/>
          <w:szCs w:val="24"/>
        </w:rPr>
      </w:pPr>
    </w:p>
    <w:p w14:paraId="7F995D53" w14:textId="77777777" w:rsidR="00310942" w:rsidRDefault="00310942" w:rsidP="00310942">
      <w:pPr>
        <w:spacing w:line="240" w:lineRule="auto"/>
        <w:ind w:left="360"/>
        <w:rPr>
          <w:rFonts w:ascii="Arial" w:eastAsia="Times New Roman" w:hAnsi="Arial" w:cs="Arial"/>
          <w:color w:val="000000"/>
          <w:sz w:val="24"/>
          <w:szCs w:val="24"/>
        </w:rPr>
      </w:pPr>
      <w:r w:rsidRPr="007D7441">
        <w:rPr>
          <w:rFonts w:ascii="Arial" w:eastAsia="Times New Roman" w:hAnsi="Arial" w:cs="Arial"/>
          <w:color w:val="000000"/>
          <w:sz w:val="24"/>
          <w:szCs w:val="24"/>
        </w:rPr>
        <w:t>See also</w:t>
      </w:r>
      <w:r>
        <w:rPr>
          <w:rFonts w:ascii="Arial" w:eastAsia="Times New Roman" w:hAnsi="Arial" w:cs="Arial"/>
          <w:color w:val="000000"/>
          <w:sz w:val="24"/>
          <w:szCs w:val="24"/>
        </w:rPr>
        <w:t>:</w:t>
      </w:r>
    </w:p>
    <w:p w14:paraId="399E317D" w14:textId="77777777" w:rsidR="00310942" w:rsidRPr="00481E50" w:rsidRDefault="00310942" w:rsidP="0028166D">
      <w:pPr>
        <w:pStyle w:val="ListParagraph"/>
        <w:numPr>
          <w:ilvl w:val="0"/>
          <w:numId w:val="40"/>
        </w:numPr>
        <w:spacing w:line="240" w:lineRule="auto"/>
        <w:rPr>
          <w:rFonts w:ascii="Arial" w:eastAsia="Times New Roman" w:hAnsi="Arial" w:cs="Arial"/>
          <w:color w:val="000000"/>
          <w:sz w:val="24"/>
          <w:szCs w:val="24"/>
        </w:rPr>
      </w:pPr>
      <w:r w:rsidRPr="00481E50">
        <w:rPr>
          <w:rFonts w:ascii="Arial" w:eastAsia="Times New Roman" w:hAnsi="Arial" w:cs="Arial"/>
          <w:color w:val="000000"/>
          <w:sz w:val="24"/>
          <w:szCs w:val="24"/>
        </w:rPr>
        <w:t>Related elements &lt;colspec&gt;, &lt;table&gt;, &lt;tbody&gt;, &lt;thead&gt;.</w:t>
      </w:r>
    </w:p>
    <w:p w14:paraId="04DD5777" w14:textId="77777777" w:rsidR="00310942" w:rsidRDefault="00310942" w:rsidP="00310942">
      <w:pPr>
        <w:spacing w:line="240" w:lineRule="auto"/>
        <w:rPr>
          <w:rFonts w:ascii="Arial" w:eastAsia="Times New Roman" w:hAnsi="Arial" w:cs="Arial"/>
          <w:b/>
          <w:bCs/>
          <w:color w:val="000000"/>
          <w:sz w:val="24"/>
          <w:szCs w:val="24"/>
        </w:rPr>
      </w:pPr>
    </w:p>
    <w:p w14:paraId="1D332505" w14:textId="77777777" w:rsidR="00185603" w:rsidRDefault="00185603">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14:paraId="3A71158C" w14:textId="5D839D37" w:rsidR="00310942" w:rsidRDefault="00310942" w:rsidP="00310942">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lastRenderedPageBreak/>
        <w:t>Availability:</w:t>
      </w:r>
    </w:p>
    <w:p w14:paraId="1F5460DF" w14:textId="77777777" w:rsidR="00310942" w:rsidRPr="00865E9C" w:rsidRDefault="00481E50" w:rsidP="00481E50">
      <w:pPr>
        <w:spacing w:line="240" w:lineRule="auto"/>
        <w:ind w:left="360"/>
        <w:rPr>
          <w:rFonts w:ascii="Times New Roman" w:eastAsia="Times New Roman" w:hAnsi="Times New Roman" w:cs="Times New Roman"/>
          <w:sz w:val="24"/>
          <w:szCs w:val="24"/>
        </w:rPr>
      </w:pPr>
      <w:r>
        <w:rPr>
          <w:rFonts w:ascii="Arial" w:eastAsia="Times New Roman" w:hAnsi="Arial" w:cs="Arial"/>
          <w:bCs/>
          <w:color w:val="000000"/>
          <w:sz w:val="24"/>
          <w:szCs w:val="24"/>
        </w:rPr>
        <w:t>Required, r</w:t>
      </w:r>
      <w:r w:rsidR="00310942">
        <w:rPr>
          <w:rFonts w:ascii="Arial" w:eastAsia="Times New Roman" w:hAnsi="Arial" w:cs="Arial"/>
          <w:bCs/>
          <w:color w:val="000000"/>
          <w:sz w:val="24"/>
          <w:szCs w:val="24"/>
        </w:rPr>
        <w:t>epeatable</w:t>
      </w:r>
    </w:p>
    <w:p w14:paraId="031509A8" w14:textId="77777777" w:rsidR="00310942" w:rsidRPr="00600AD4" w:rsidRDefault="00310942" w:rsidP="00310942">
      <w:pPr>
        <w:spacing w:line="240" w:lineRule="auto"/>
        <w:rPr>
          <w:rFonts w:ascii="Times New Roman" w:eastAsia="Times New Roman" w:hAnsi="Times New Roman" w:cs="Times New Roman"/>
          <w:sz w:val="24"/>
          <w:szCs w:val="24"/>
        </w:rPr>
      </w:pPr>
    </w:p>
    <w:p w14:paraId="3C0C3007" w14:textId="2A4393E2" w:rsidR="00310942" w:rsidRPr="00600AD4" w:rsidRDefault="002D50F2" w:rsidP="00310942">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Example</w:t>
      </w:r>
      <w:r w:rsidR="00310942" w:rsidRPr="00600AD4">
        <w:rPr>
          <w:rFonts w:ascii="Arial" w:eastAsia="Times New Roman" w:hAnsi="Arial" w:cs="Arial"/>
          <w:b/>
          <w:bCs/>
          <w:color w:val="000000"/>
          <w:sz w:val="24"/>
          <w:szCs w:val="24"/>
        </w:rPr>
        <w:t>:</w:t>
      </w:r>
    </w:p>
    <w:p w14:paraId="3A9B4839" w14:textId="77777777" w:rsidR="00310942" w:rsidRDefault="00310942" w:rsidP="00627796">
      <w:pPr>
        <w:pStyle w:val="Normal1"/>
        <w:contextualSpacing w:val="0"/>
        <w:rPr>
          <w:b/>
          <w:sz w:val="24"/>
        </w:rPr>
      </w:pPr>
    </w:p>
    <w:p w14:paraId="4BC6A02B" w14:textId="77777777" w:rsidR="006E716E" w:rsidRPr="006E716E" w:rsidRDefault="006E716E" w:rsidP="006E716E">
      <w:pPr>
        <w:ind w:left="360"/>
        <w:rPr>
          <w:rFonts w:ascii="Courier New" w:hAnsi="Courier New" w:cs="Courier New"/>
          <w:bCs/>
          <w:sz w:val="20"/>
        </w:rPr>
      </w:pPr>
      <w:r w:rsidRPr="006E716E">
        <w:rPr>
          <w:rFonts w:ascii="Courier New" w:hAnsi="Courier New" w:cs="Courier New"/>
          <w:bCs/>
          <w:sz w:val="20"/>
        </w:rPr>
        <w:t>&lt;table frame="none"&gt;</w:t>
      </w:r>
    </w:p>
    <w:p w14:paraId="1DFB6ACA" w14:textId="77777777" w:rsidR="006E716E" w:rsidRPr="006E716E" w:rsidRDefault="006E716E" w:rsidP="006E716E">
      <w:pPr>
        <w:ind w:left="720"/>
        <w:rPr>
          <w:rFonts w:ascii="Courier New" w:hAnsi="Courier New" w:cs="Courier New"/>
          <w:b/>
          <w:sz w:val="20"/>
        </w:rPr>
      </w:pPr>
      <w:r w:rsidRPr="006E716E">
        <w:rPr>
          <w:rFonts w:ascii="Courier New" w:hAnsi="Courier New" w:cs="Courier New"/>
          <w:b/>
          <w:sz w:val="20"/>
        </w:rPr>
        <w:t>&lt;tgroup cols="3"&gt;</w:t>
      </w:r>
    </w:p>
    <w:p w14:paraId="513C80B4" w14:textId="77777777" w:rsidR="006E716E" w:rsidRDefault="006E716E" w:rsidP="006E716E">
      <w:pPr>
        <w:ind w:left="1080"/>
        <w:rPr>
          <w:rFonts w:ascii="Courier New" w:hAnsi="Courier New" w:cs="Courier New"/>
          <w:sz w:val="20"/>
        </w:rPr>
      </w:pPr>
      <w:r>
        <w:rPr>
          <w:rFonts w:ascii="Courier New" w:hAnsi="Courier New" w:cs="Courier New"/>
          <w:sz w:val="20"/>
        </w:rPr>
        <w:t>&lt;colspec colnum="1" colname="1" align="left" colwidth="50pt"/&gt;</w:t>
      </w:r>
    </w:p>
    <w:p w14:paraId="19225182" w14:textId="77777777" w:rsidR="006E716E" w:rsidRDefault="006E716E" w:rsidP="006E716E">
      <w:pPr>
        <w:ind w:left="1080"/>
        <w:rPr>
          <w:rFonts w:ascii="Courier New" w:hAnsi="Courier New" w:cs="Courier New"/>
          <w:sz w:val="20"/>
        </w:rPr>
      </w:pPr>
      <w:r>
        <w:rPr>
          <w:rFonts w:ascii="Courier New" w:hAnsi="Courier New" w:cs="Courier New"/>
          <w:sz w:val="20"/>
        </w:rPr>
        <w:t>&lt;colspec colnum="2" colname="2" align="left" colwidth="50pt"/&gt;</w:t>
      </w:r>
    </w:p>
    <w:p w14:paraId="549DB314" w14:textId="77777777" w:rsidR="006E716E" w:rsidRDefault="006E716E" w:rsidP="006E716E">
      <w:pPr>
        <w:ind w:left="1080"/>
        <w:rPr>
          <w:rFonts w:ascii="Courier New" w:hAnsi="Courier New" w:cs="Courier New"/>
          <w:sz w:val="20"/>
        </w:rPr>
      </w:pPr>
      <w:r>
        <w:rPr>
          <w:rFonts w:ascii="Courier New" w:hAnsi="Courier New" w:cs="Courier New"/>
          <w:sz w:val="20"/>
        </w:rPr>
        <w:t>&lt;colspec colnum="3" colname="3" align="left" colwidth="50pt"/&gt;</w:t>
      </w:r>
    </w:p>
    <w:p w14:paraId="40EBF1B7" w14:textId="77777777" w:rsidR="006E716E" w:rsidRDefault="006E716E" w:rsidP="006E716E">
      <w:pPr>
        <w:ind w:left="1080"/>
        <w:rPr>
          <w:rFonts w:ascii="Courier New" w:hAnsi="Courier New" w:cs="Courier New"/>
          <w:sz w:val="20"/>
        </w:rPr>
      </w:pPr>
      <w:r>
        <w:rPr>
          <w:rFonts w:ascii="Courier New" w:hAnsi="Courier New" w:cs="Courier New"/>
          <w:sz w:val="20"/>
        </w:rPr>
        <w:t>&lt;thead&gt;</w:t>
      </w:r>
    </w:p>
    <w:p w14:paraId="36A4BF17" w14:textId="77777777" w:rsidR="006E716E" w:rsidRDefault="006E716E" w:rsidP="006E716E">
      <w:pPr>
        <w:ind w:left="1440"/>
        <w:rPr>
          <w:rFonts w:ascii="Courier New" w:hAnsi="Courier New" w:cs="Courier New"/>
          <w:sz w:val="20"/>
        </w:rPr>
      </w:pPr>
      <w:r>
        <w:rPr>
          <w:rFonts w:ascii="Courier New" w:hAnsi="Courier New" w:cs="Courier New"/>
          <w:sz w:val="20"/>
        </w:rPr>
        <w:t>&lt;row&gt;</w:t>
      </w:r>
    </w:p>
    <w:p w14:paraId="6943A560" w14:textId="77777777" w:rsidR="006E716E" w:rsidRDefault="006E716E" w:rsidP="006E716E">
      <w:pPr>
        <w:ind w:left="1800"/>
        <w:rPr>
          <w:rFonts w:ascii="Courier New" w:hAnsi="Courier New" w:cs="Courier New"/>
          <w:sz w:val="20"/>
        </w:rPr>
      </w:pPr>
      <w:r>
        <w:rPr>
          <w:rFonts w:ascii="Courier New" w:hAnsi="Courier New" w:cs="Courier New"/>
          <w:sz w:val="20"/>
        </w:rPr>
        <w:t>&lt;entry colname="1"&gt;Major Family Members&lt;/entry&gt;</w:t>
      </w:r>
    </w:p>
    <w:p w14:paraId="632C53C7" w14:textId="77777777" w:rsidR="006E716E" w:rsidRDefault="006E716E" w:rsidP="006E716E">
      <w:pPr>
        <w:ind w:left="1800"/>
        <w:rPr>
          <w:rFonts w:ascii="Courier New" w:hAnsi="Courier New" w:cs="Courier New"/>
          <w:sz w:val="20"/>
        </w:rPr>
      </w:pPr>
      <w:r>
        <w:rPr>
          <w:rFonts w:ascii="Courier New" w:hAnsi="Courier New" w:cs="Courier New"/>
          <w:sz w:val="20"/>
        </w:rPr>
        <w:t>&lt;entry colname="2"&gt;Spouses&lt;/entry&gt;</w:t>
      </w:r>
    </w:p>
    <w:p w14:paraId="3696D575" w14:textId="77777777" w:rsidR="006E716E" w:rsidRDefault="006E716E" w:rsidP="006E716E">
      <w:pPr>
        <w:ind w:left="1800"/>
        <w:rPr>
          <w:rFonts w:ascii="Courier New" w:hAnsi="Courier New" w:cs="Courier New"/>
          <w:sz w:val="20"/>
        </w:rPr>
      </w:pPr>
      <w:r>
        <w:rPr>
          <w:rFonts w:ascii="Courier New" w:hAnsi="Courier New" w:cs="Courier New"/>
          <w:sz w:val="20"/>
        </w:rPr>
        <w:t>&lt;entry colname="3"&gt;Children&lt;/entry&gt;</w:t>
      </w:r>
    </w:p>
    <w:p w14:paraId="5387AD03" w14:textId="77777777" w:rsidR="006E716E" w:rsidRDefault="006E716E" w:rsidP="006E716E">
      <w:pPr>
        <w:ind w:left="1440"/>
        <w:rPr>
          <w:rFonts w:ascii="Courier New" w:hAnsi="Courier New" w:cs="Courier New"/>
          <w:sz w:val="20"/>
        </w:rPr>
      </w:pPr>
      <w:r>
        <w:rPr>
          <w:rFonts w:ascii="Courier New" w:hAnsi="Courier New" w:cs="Courier New"/>
          <w:sz w:val="20"/>
        </w:rPr>
        <w:t>&lt;/row&gt;</w:t>
      </w:r>
    </w:p>
    <w:p w14:paraId="17053F2F" w14:textId="77777777" w:rsidR="006E716E" w:rsidRDefault="006E716E" w:rsidP="006E716E">
      <w:pPr>
        <w:ind w:left="1080"/>
        <w:rPr>
          <w:rFonts w:ascii="Courier New" w:hAnsi="Courier New" w:cs="Courier New"/>
          <w:sz w:val="20"/>
        </w:rPr>
      </w:pPr>
      <w:r>
        <w:rPr>
          <w:rFonts w:ascii="Courier New" w:hAnsi="Courier New" w:cs="Courier New"/>
          <w:sz w:val="20"/>
        </w:rPr>
        <w:t>&lt;/thead&gt;</w:t>
      </w:r>
    </w:p>
    <w:p w14:paraId="3F55A18D" w14:textId="77777777" w:rsidR="006E716E" w:rsidRDefault="006E716E" w:rsidP="006E716E">
      <w:pPr>
        <w:ind w:left="1080"/>
        <w:rPr>
          <w:rFonts w:ascii="Courier New" w:hAnsi="Courier New" w:cs="Courier New"/>
          <w:sz w:val="20"/>
        </w:rPr>
      </w:pPr>
      <w:r>
        <w:rPr>
          <w:rFonts w:ascii="Courier New" w:hAnsi="Courier New" w:cs="Courier New"/>
          <w:sz w:val="20"/>
        </w:rPr>
        <w:t>&lt;tbody&gt;</w:t>
      </w:r>
    </w:p>
    <w:p w14:paraId="53236FE5" w14:textId="77777777" w:rsidR="006E716E" w:rsidRDefault="006E716E" w:rsidP="006E716E">
      <w:pPr>
        <w:ind w:left="1440"/>
        <w:rPr>
          <w:rFonts w:ascii="Courier New" w:hAnsi="Courier New" w:cs="Courier New"/>
          <w:sz w:val="20"/>
        </w:rPr>
      </w:pPr>
      <w:r>
        <w:rPr>
          <w:rFonts w:ascii="Courier New" w:hAnsi="Courier New" w:cs="Courier New"/>
          <w:sz w:val="20"/>
        </w:rPr>
        <w:t>&lt;row&gt;</w:t>
      </w:r>
    </w:p>
    <w:p w14:paraId="11887D96" w14:textId="77777777" w:rsidR="006E716E" w:rsidRDefault="006E716E" w:rsidP="006E716E">
      <w:pPr>
        <w:ind w:left="1800"/>
        <w:rPr>
          <w:rFonts w:ascii="Courier New" w:hAnsi="Courier New" w:cs="Courier New"/>
          <w:sz w:val="20"/>
        </w:rPr>
      </w:pPr>
      <w:r>
        <w:rPr>
          <w:rFonts w:ascii="Courier New" w:hAnsi="Courier New" w:cs="Courier New"/>
          <w:sz w:val="20"/>
        </w:rPr>
        <w:t>&lt;entry colname="1"&gt;John Albemarle (1760-1806)&lt;/entry&gt;</w:t>
      </w:r>
    </w:p>
    <w:p w14:paraId="3C468B5B" w14:textId="77777777" w:rsidR="006E716E" w:rsidRDefault="006E716E" w:rsidP="006E716E">
      <w:pPr>
        <w:ind w:left="2160" w:hanging="360"/>
        <w:rPr>
          <w:rFonts w:ascii="Courier New" w:hAnsi="Courier New" w:cs="Courier New"/>
          <w:sz w:val="20"/>
        </w:rPr>
      </w:pPr>
      <w:r>
        <w:rPr>
          <w:rFonts w:ascii="Courier New" w:hAnsi="Courier New" w:cs="Courier New"/>
          <w:sz w:val="20"/>
        </w:rPr>
        <w:t>&lt;entry colname="2"&gt;Mary Frances Delaney (1769-1835)&lt;/entry&gt;</w:t>
      </w:r>
    </w:p>
    <w:p w14:paraId="795CEDCF" w14:textId="77777777" w:rsidR="006E716E" w:rsidRDefault="006E716E" w:rsidP="006E716E">
      <w:pPr>
        <w:ind w:left="2160" w:hanging="360"/>
        <w:rPr>
          <w:rFonts w:ascii="Courier New" w:hAnsi="Courier New" w:cs="Courier New"/>
          <w:sz w:val="20"/>
        </w:rPr>
      </w:pPr>
      <w:r>
        <w:rPr>
          <w:rFonts w:ascii="Courier New" w:hAnsi="Courier New" w:cs="Courier New"/>
          <w:sz w:val="20"/>
        </w:rPr>
        <w:t>&lt;entry colname="3"&gt;John Delaney Albemarle (1787-1848)&lt;/entry&gt;</w:t>
      </w:r>
    </w:p>
    <w:p w14:paraId="7D1C1089" w14:textId="5FC0339D" w:rsidR="006E716E" w:rsidRDefault="006E716E" w:rsidP="006E716E">
      <w:pPr>
        <w:ind w:left="1440"/>
        <w:rPr>
          <w:rFonts w:ascii="Courier New" w:hAnsi="Courier New" w:cs="Courier New"/>
          <w:sz w:val="20"/>
        </w:rPr>
      </w:pPr>
      <w:r>
        <w:rPr>
          <w:rFonts w:ascii="Courier New" w:hAnsi="Courier New" w:cs="Courier New"/>
          <w:sz w:val="20"/>
        </w:rPr>
        <w:t xml:space="preserve">&lt;/row&gt; </w:t>
      </w:r>
      <w:r w:rsidR="002D50F2">
        <w:rPr>
          <w:rFonts w:ascii="Courier New" w:hAnsi="Courier New" w:cs="Courier New"/>
          <w:sz w:val="20"/>
        </w:rPr>
        <w:t>[</w:t>
      </w:r>
      <w:r>
        <w:rPr>
          <w:rFonts w:ascii="Courier New" w:hAnsi="Courier New" w:cs="Courier New"/>
          <w:sz w:val="20"/>
        </w:rPr>
        <w:t>. . .</w:t>
      </w:r>
      <w:r w:rsidR="002D50F2">
        <w:rPr>
          <w:rFonts w:ascii="Courier New" w:hAnsi="Courier New" w:cs="Courier New"/>
          <w:sz w:val="20"/>
        </w:rPr>
        <w:t>]</w:t>
      </w:r>
    </w:p>
    <w:p w14:paraId="38B35F2A" w14:textId="77777777" w:rsidR="006E716E" w:rsidRDefault="006E716E" w:rsidP="006E716E">
      <w:pPr>
        <w:ind w:left="1080"/>
        <w:rPr>
          <w:rFonts w:ascii="Courier New" w:hAnsi="Courier New" w:cs="Courier New"/>
          <w:sz w:val="20"/>
        </w:rPr>
      </w:pPr>
      <w:r>
        <w:rPr>
          <w:rFonts w:ascii="Courier New" w:hAnsi="Courier New" w:cs="Courier New"/>
          <w:sz w:val="20"/>
        </w:rPr>
        <w:t>&lt;/tbody&gt;</w:t>
      </w:r>
    </w:p>
    <w:p w14:paraId="5456B0CA" w14:textId="77777777" w:rsidR="006E716E" w:rsidRPr="006E716E" w:rsidRDefault="006E716E" w:rsidP="006E716E">
      <w:pPr>
        <w:ind w:left="720"/>
        <w:rPr>
          <w:rFonts w:ascii="Courier New" w:hAnsi="Courier New" w:cs="Courier New"/>
          <w:b/>
          <w:sz w:val="20"/>
        </w:rPr>
      </w:pPr>
      <w:r w:rsidRPr="006E716E">
        <w:rPr>
          <w:rFonts w:ascii="Courier New" w:hAnsi="Courier New" w:cs="Courier New"/>
          <w:b/>
          <w:sz w:val="20"/>
        </w:rPr>
        <w:t>&lt;/tgroup&gt;</w:t>
      </w:r>
    </w:p>
    <w:p w14:paraId="1CC909C1" w14:textId="77777777" w:rsidR="006E716E" w:rsidRPr="006E716E" w:rsidRDefault="006E716E" w:rsidP="006E716E">
      <w:pPr>
        <w:tabs>
          <w:tab w:val="left" w:pos="720"/>
          <w:tab w:val="left" w:pos="1080"/>
          <w:tab w:val="left" w:pos="1440"/>
          <w:tab w:val="left" w:pos="1800"/>
          <w:tab w:val="left" w:pos="2160"/>
        </w:tabs>
        <w:ind w:left="360"/>
        <w:rPr>
          <w:rFonts w:ascii="Arial" w:eastAsia="Arial" w:hAnsi="Arial" w:cs="Arial"/>
          <w:sz w:val="24"/>
        </w:rPr>
      </w:pPr>
      <w:r w:rsidRPr="006E716E">
        <w:rPr>
          <w:rFonts w:ascii="Courier New" w:hAnsi="Courier New" w:cs="Courier New"/>
          <w:bCs/>
          <w:sz w:val="20"/>
        </w:rPr>
        <w:t>&lt;/table&gt;</w:t>
      </w:r>
    </w:p>
    <w:p w14:paraId="4A376FBE" w14:textId="77777777" w:rsidR="006E716E" w:rsidRDefault="006E716E" w:rsidP="00627796">
      <w:pPr>
        <w:pStyle w:val="Normal1"/>
        <w:contextualSpacing w:val="0"/>
        <w:rPr>
          <w:b/>
          <w:sz w:val="24"/>
        </w:rPr>
      </w:pPr>
    </w:p>
    <w:p w14:paraId="722E77B7" w14:textId="77777777" w:rsidR="0005456A" w:rsidRDefault="0005456A">
      <w:pPr>
        <w:rPr>
          <w:rFonts w:ascii="Arial" w:eastAsia="Arial" w:hAnsi="Arial" w:cs="Arial"/>
          <w:b/>
          <w:color w:val="000000"/>
          <w:sz w:val="24"/>
        </w:rPr>
      </w:pPr>
      <w:r>
        <w:rPr>
          <w:b/>
          <w:sz w:val="24"/>
        </w:rPr>
        <w:br w:type="page"/>
      </w:r>
    </w:p>
    <w:p w14:paraId="7BB38C7B" w14:textId="77777777" w:rsidR="0005456A" w:rsidRDefault="0005456A" w:rsidP="00627796">
      <w:pPr>
        <w:pStyle w:val="Normal1"/>
        <w:contextualSpacing w:val="0"/>
        <w:rPr>
          <w:b/>
          <w:sz w:val="24"/>
        </w:rPr>
      </w:pPr>
      <w:r>
        <w:rPr>
          <w:b/>
          <w:sz w:val="24"/>
        </w:rPr>
        <w:lastRenderedPageBreak/>
        <w:t>&lt;thead&gt;  Table Head</w:t>
      </w:r>
    </w:p>
    <w:p w14:paraId="32214531" w14:textId="77777777" w:rsidR="00481E50" w:rsidRDefault="00481E50" w:rsidP="00627796">
      <w:pPr>
        <w:pStyle w:val="Normal1"/>
        <w:contextualSpacing w:val="0"/>
        <w:rPr>
          <w:b/>
          <w:sz w:val="24"/>
        </w:rPr>
      </w:pPr>
    </w:p>
    <w:p w14:paraId="4168420A" w14:textId="77777777" w:rsidR="00481E50" w:rsidRDefault="00481E50" w:rsidP="00627796">
      <w:pPr>
        <w:pStyle w:val="Normal1"/>
        <w:contextualSpacing w:val="0"/>
        <w:rPr>
          <w:b/>
          <w:sz w:val="24"/>
        </w:rPr>
      </w:pPr>
    </w:p>
    <w:p w14:paraId="57BA6049" w14:textId="69149583" w:rsidR="00481E50" w:rsidRDefault="00481E50" w:rsidP="00481E50">
      <w:pPr>
        <w:spacing w:line="240" w:lineRule="auto"/>
        <w:rPr>
          <w:rFonts w:ascii="Arial" w:eastAsia="Times New Roman" w:hAnsi="Arial" w:cs="Arial"/>
          <w:b/>
          <w:bCs/>
          <w:color w:val="000000"/>
          <w:sz w:val="24"/>
          <w:szCs w:val="24"/>
        </w:rPr>
      </w:pPr>
      <w:r w:rsidRPr="00600AD4">
        <w:rPr>
          <w:rFonts w:ascii="Arial" w:eastAsia="Times New Roman" w:hAnsi="Arial" w:cs="Arial"/>
          <w:b/>
          <w:bCs/>
          <w:color w:val="000000"/>
          <w:sz w:val="24"/>
          <w:szCs w:val="24"/>
        </w:rPr>
        <w:t>Summary:</w:t>
      </w:r>
    </w:p>
    <w:p w14:paraId="240CA484" w14:textId="55B8A7AB" w:rsidR="00481E50" w:rsidRPr="00600AD4" w:rsidRDefault="00481E50" w:rsidP="00481E50">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A formatting element that contains the heading information in &lt;table&gt;.</w:t>
      </w:r>
    </w:p>
    <w:p w14:paraId="1410272F" w14:textId="77777777" w:rsidR="00481E50" w:rsidRPr="00600AD4" w:rsidRDefault="00481E50" w:rsidP="00481E50">
      <w:pPr>
        <w:spacing w:line="240" w:lineRule="auto"/>
        <w:rPr>
          <w:rFonts w:ascii="Times New Roman" w:eastAsia="Times New Roman" w:hAnsi="Times New Roman" w:cs="Times New Roman"/>
          <w:sz w:val="24"/>
          <w:szCs w:val="24"/>
        </w:rPr>
      </w:pPr>
    </w:p>
    <w:p w14:paraId="4ABBF7A3" w14:textId="77777777" w:rsidR="00481E50" w:rsidRPr="00600AD4" w:rsidRDefault="00481E50" w:rsidP="00481E50">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Contain:</w:t>
      </w:r>
    </w:p>
    <w:p w14:paraId="2817FF95" w14:textId="77777777" w:rsidR="00481E50" w:rsidRPr="00600AD4" w:rsidRDefault="00481E50" w:rsidP="00481E50">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row</w:t>
      </w:r>
    </w:p>
    <w:p w14:paraId="3BB4C907" w14:textId="77777777" w:rsidR="00481E50" w:rsidRPr="00600AD4" w:rsidRDefault="00481E50" w:rsidP="00481E50">
      <w:pPr>
        <w:spacing w:line="240" w:lineRule="auto"/>
        <w:rPr>
          <w:rFonts w:ascii="Times New Roman" w:eastAsia="Times New Roman" w:hAnsi="Times New Roman" w:cs="Times New Roman"/>
          <w:sz w:val="24"/>
          <w:szCs w:val="24"/>
        </w:rPr>
      </w:pPr>
    </w:p>
    <w:p w14:paraId="2190D97A" w14:textId="77777777" w:rsidR="00481E50" w:rsidRPr="00600AD4" w:rsidRDefault="00481E50" w:rsidP="00481E50">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Occur Within:</w:t>
      </w:r>
    </w:p>
    <w:p w14:paraId="4CF3DF2F" w14:textId="77777777" w:rsidR="00481E50" w:rsidRPr="00600AD4" w:rsidRDefault="00481E50" w:rsidP="00481E50">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c, c01, c02, c03, c04, c05, c06, c07, c08, c09, c10, c11, dsc, tgroup</w:t>
      </w:r>
    </w:p>
    <w:p w14:paraId="42C5DAF3" w14:textId="77777777" w:rsidR="00481E50" w:rsidRPr="00600AD4" w:rsidRDefault="00481E50" w:rsidP="00481E50">
      <w:pPr>
        <w:spacing w:line="240" w:lineRule="auto"/>
        <w:rPr>
          <w:rFonts w:ascii="Times New Roman" w:eastAsia="Times New Roman" w:hAnsi="Times New Roman" w:cs="Times New Roman"/>
          <w:sz w:val="24"/>
          <w:szCs w:val="24"/>
        </w:rPr>
      </w:pPr>
    </w:p>
    <w:p w14:paraId="3B6D840E" w14:textId="77777777" w:rsidR="00481E50" w:rsidRPr="00600AD4" w:rsidRDefault="00481E50" w:rsidP="00481E50">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Attributes:</w:t>
      </w:r>
    </w:p>
    <w:p w14:paraId="736FD683" w14:textId="2805263C" w:rsidR="00481E50" w:rsidRPr="00600AD4" w:rsidRDefault="00481E50" w:rsidP="00481E50">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altrender</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24856018" w14:textId="6898A0D7" w:rsidR="00481E50" w:rsidRPr="00600AD4" w:rsidRDefault="00481E50" w:rsidP="00481E50">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audience</w:t>
      </w:r>
      <w:r>
        <w:rPr>
          <w:rFonts w:ascii="Arial" w:eastAsia="Times New Roman" w:hAnsi="Arial" w:cs="Arial"/>
          <w:color w:val="000000"/>
          <w:sz w:val="24"/>
          <w:szCs w:val="24"/>
        </w:rPr>
        <w:tab/>
      </w:r>
      <w:r w:rsidRPr="00600AD4">
        <w:rPr>
          <w:rFonts w:ascii="Arial" w:eastAsia="Times New Roman" w:hAnsi="Arial" w:cs="Arial"/>
          <w:color w:val="000000"/>
          <w:sz w:val="24"/>
          <w:szCs w:val="24"/>
        </w:rPr>
        <w:t xml:space="preserve">Optional (values limited to: </w:t>
      </w:r>
      <w:r w:rsidR="009579FF">
        <w:rPr>
          <w:rFonts w:ascii="Arial" w:eastAsia="Times New Roman" w:hAnsi="Arial" w:cs="Arial"/>
          <w:color w:val="000000"/>
          <w:sz w:val="24"/>
          <w:szCs w:val="24"/>
        </w:rPr>
        <w:t xml:space="preserve"> </w:t>
      </w:r>
      <w:r w:rsidRPr="00600AD4">
        <w:rPr>
          <w:rFonts w:ascii="Arial" w:eastAsia="Times New Roman" w:hAnsi="Arial" w:cs="Arial"/>
          <w:color w:val="000000"/>
          <w:sz w:val="24"/>
          <w:szCs w:val="24"/>
        </w:rPr>
        <w:t>external, internal)</w:t>
      </w:r>
    </w:p>
    <w:p w14:paraId="2BC43FFA" w14:textId="425F382A" w:rsidR="00481E50" w:rsidRPr="00600AD4" w:rsidRDefault="00481E50" w:rsidP="00481E50">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id</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22D729B2" w14:textId="59FA77DA" w:rsidR="00481E50" w:rsidRPr="00600AD4" w:rsidRDefault="00481E50" w:rsidP="00481E50">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lang</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33675D45" w14:textId="78D4C2CE" w:rsidR="00481E50" w:rsidRPr="00600AD4" w:rsidRDefault="00481E50" w:rsidP="00481E50">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script</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1F71DE1C" w14:textId="09862B12" w:rsidR="00481E50" w:rsidRPr="00E332D1" w:rsidRDefault="00481E50" w:rsidP="002D50F2">
      <w:pPr>
        <w:tabs>
          <w:tab w:val="left" w:pos="3600"/>
          <w:tab w:val="left" w:pos="8640"/>
        </w:tabs>
        <w:spacing w:line="240" w:lineRule="auto"/>
        <w:ind w:left="3600" w:hanging="3240"/>
        <w:rPr>
          <w:rFonts w:ascii="Arial" w:eastAsia="Times New Roman" w:hAnsi="Arial" w:cs="Arial"/>
          <w:color w:val="000000"/>
          <w:sz w:val="24"/>
          <w:szCs w:val="24"/>
        </w:rPr>
      </w:pPr>
      <w:r>
        <w:rPr>
          <w:rFonts w:ascii="Arial" w:eastAsia="Times New Roman" w:hAnsi="Arial" w:cs="Arial"/>
          <w:color w:val="000000"/>
          <w:sz w:val="24"/>
          <w:szCs w:val="24"/>
        </w:rPr>
        <w:t>valign</w:t>
      </w:r>
      <w:r>
        <w:rPr>
          <w:rFonts w:ascii="Arial" w:eastAsia="Times New Roman" w:hAnsi="Arial" w:cs="Arial"/>
          <w:color w:val="000000"/>
          <w:sz w:val="24"/>
          <w:szCs w:val="24"/>
        </w:rPr>
        <w:tab/>
      </w:r>
      <w:r w:rsidRPr="00E332D1">
        <w:rPr>
          <w:rFonts w:ascii="Arial" w:eastAsia="Times New Roman" w:hAnsi="Arial" w:cs="Arial"/>
          <w:color w:val="000000"/>
          <w:sz w:val="24"/>
          <w:szCs w:val="24"/>
        </w:rPr>
        <w:t>Optional (values limited to:  bottom, middle, top)</w:t>
      </w:r>
    </w:p>
    <w:p w14:paraId="6E629AEE" w14:textId="77777777" w:rsidR="00481E50" w:rsidRDefault="00481E50" w:rsidP="00481E50">
      <w:pPr>
        <w:spacing w:line="240" w:lineRule="auto"/>
        <w:rPr>
          <w:rFonts w:ascii="Arial" w:eastAsia="Times New Roman" w:hAnsi="Arial" w:cs="Arial"/>
          <w:sz w:val="24"/>
          <w:szCs w:val="24"/>
        </w:rPr>
      </w:pPr>
    </w:p>
    <w:p w14:paraId="57DE9698" w14:textId="77777777" w:rsidR="00481E50" w:rsidRPr="00481E50" w:rsidRDefault="00481E50" w:rsidP="00481E50">
      <w:pPr>
        <w:spacing w:line="240" w:lineRule="auto"/>
        <w:rPr>
          <w:rFonts w:ascii="Arial" w:eastAsia="Times New Roman" w:hAnsi="Arial" w:cs="Arial"/>
          <w:sz w:val="24"/>
          <w:szCs w:val="24"/>
        </w:rPr>
      </w:pPr>
    </w:p>
    <w:p w14:paraId="1144220F" w14:textId="77777777" w:rsidR="00481E50" w:rsidRPr="00600AD4" w:rsidRDefault="00481E50" w:rsidP="00481E50">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Description</w:t>
      </w:r>
      <w:r>
        <w:rPr>
          <w:rFonts w:ascii="Arial" w:eastAsia="Times New Roman" w:hAnsi="Arial" w:cs="Arial"/>
          <w:b/>
          <w:bCs/>
          <w:color w:val="000000"/>
          <w:sz w:val="24"/>
          <w:szCs w:val="24"/>
        </w:rPr>
        <w:t xml:space="preserve"> and Usage</w:t>
      </w:r>
      <w:r w:rsidRPr="00600AD4">
        <w:rPr>
          <w:rFonts w:ascii="Arial" w:eastAsia="Times New Roman" w:hAnsi="Arial" w:cs="Arial"/>
          <w:b/>
          <w:bCs/>
          <w:color w:val="000000"/>
          <w:sz w:val="24"/>
          <w:szCs w:val="24"/>
        </w:rPr>
        <w:t>:</w:t>
      </w:r>
    </w:p>
    <w:p w14:paraId="7DDB4EF2" w14:textId="06BEAE90" w:rsidR="00481E50" w:rsidRDefault="00481E50" w:rsidP="00481E50">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Use &lt;thead&gt; to record column headings that appear at the top of a table and may appear again at the top of any physical break in rows in the body.</w:t>
      </w:r>
      <w:r w:rsidR="00CC6EB5">
        <w:rPr>
          <w:rFonts w:ascii="Arial" w:eastAsia="Times New Roman" w:hAnsi="Arial" w:cs="Arial"/>
          <w:color w:val="000000"/>
          <w:sz w:val="24"/>
          <w:szCs w:val="24"/>
        </w:rPr>
        <w:t xml:space="preserve"> </w:t>
      </w:r>
      <w:r>
        <w:rPr>
          <w:rFonts w:ascii="Arial" w:eastAsia="Times New Roman" w:hAnsi="Arial" w:cs="Arial"/>
          <w:color w:val="000000"/>
          <w:sz w:val="24"/>
          <w:szCs w:val="24"/>
        </w:rPr>
        <w:t>&lt;thead&gt; may be used in an ordinary structural &lt;table&gt;, or to provide column headings for components (&lt;c&gt; or &lt;c0x&gt;) or &lt;dsc&gt; in a container list.</w:t>
      </w:r>
    </w:p>
    <w:p w14:paraId="61708E47" w14:textId="77777777" w:rsidR="00481E50" w:rsidRDefault="00481E50" w:rsidP="00481E50">
      <w:pPr>
        <w:spacing w:line="240" w:lineRule="auto"/>
        <w:ind w:left="360"/>
        <w:rPr>
          <w:rFonts w:ascii="Arial" w:eastAsia="Times New Roman" w:hAnsi="Arial" w:cs="Arial"/>
          <w:color w:val="000000"/>
          <w:sz w:val="24"/>
          <w:szCs w:val="24"/>
        </w:rPr>
      </w:pPr>
    </w:p>
    <w:p w14:paraId="360F1714" w14:textId="77777777" w:rsidR="00481E50" w:rsidRDefault="00481E50" w:rsidP="00481E50">
      <w:pPr>
        <w:spacing w:line="240" w:lineRule="auto"/>
        <w:ind w:left="360"/>
        <w:rPr>
          <w:rFonts w:ascii="Arial" w:eastAsia="Times New Roman" w:hAnsi="Arial" w:cs="Arial"/>
          <w:color w:val="000000"/>
          <w:sz w:val="24"/>
          <w:szCs w:val="24"/>
        </w:rPr>
      </w:pPr>
      <w:r w:rsidRPr="007D7441">
        <w:rPr>
          <w:rFonts w:ascii="Arial" w:eastAsia="Times New Roman" w:hAnsi="Arial" w:cs="Arial"/>
          <w:color w:val="000000"/>
          <w:sz w:val="24"/>
          <w:szCs w:val="24"/>
        </w:rPr>
        <w:t xml:space="preserve">See </w:t>
      </w:r>
      <w:r>
        <w:rPr>
          <w:rFonts w:ascii="Arial" w:eastAsia="Times New Roman" w:hAnsi="Arial" w:cs="Arial"/>
          <w:color w:val="000000"/>
          <w:sz w:val="24"/>
          <w:szCs w:val="24"/>
        </w:rPr>
        <w:t>also:</w:t>
      </w:r>
    </w:p>
    <w:p w14:paraId="7BF53992" w14:textId="77777777" w:rsidR="00481E50" w:rsidRPr="00481E50" w:rsidRDefault="00481E50" w:rsidP="0028166D">
      <w:pPr>
        <w:pStyle w:val="ListParagraph"/>
        <w:numPr>
          <w:ilvl w:val="0"/>
          <w:numId w:val="40"/>
        </w:numPr>
        <w:spacing w:line="240" w:lineRule="auto"/>
        <w:rPr>
          <w:rFonts w:ascii="Arial" w:eastAsia="Times New Roman" w:hAnsi="Arial" w:cs="Arial"/>
          <w:color w:val="000000"/>
          <w:sz w:val="24"/>
          <w:szCs w:val="24"/>
        </w:rPr>
      </w:pPr>
      <w:r w:rsidRPr="00481E50">
        <w:rPr>
          <w:rFonts w:ascii="Arial" w:eastAsia="Times New Roman" w:hAnsi="Arial" w:cs="Arial"/>
          <w:color w:val="000000"/>
          <w:sz w:val="24"/>
          <w:szCs w:val="24"/>
        </w:rPr>
        <w:t xml:space="preserve">Related elements &lt;table&gt; and &lt;tgroup&gt; for general table information. </w:t>
      </w:r>
    </w:p>
    <w:p w14:paraId="09AE980B" w14:textId="77777777" w:rsidR="00481E50" w:rsidRDefault="00481E50" w:rsidP="00481E50">
      <w:pPr>
        <w:spacing w:line="240" w:lineRule="auto"/>
        <w:rPr>
          <w:rFonts w:ascii="Arial" w:eastAsia="Times New Roman" w:hAnsi="Arial" w:cs="Arial"/>
          <w:b/>
          <w:bCs/>
          <w:color w:val="000000"/>
          <w:sz w:val="24"/>
          <w:szCs w:val="24"/>
        </w:rPr>
      </w:pPr>
    </w:p>
    <w:p w14:paraId="0A0B972C" w14:textId="77777777" w:rsidR="00481E50" w:rsidRDefault="00481E50" w:rsidP="00481E50">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Availability:</w:t>
      </w:r>
    </w:p>
    <w:p w14:paraId="79B316CC" w14:textId="77777777" w:rsidR="00481E50" w:rsidRPr="00865E9C" w:rsidRDefault="00481E50" w:rsidP="00481E50">
      <w:pPr>
        <w:spacing w:line="240" w:lineRule="auto"/>
        <w:ind w:left="360"/>
        <w:rPr>
          <w:rFonts w:ascii="Times New Roman" w:eastAsia="Times New Roman" w:hAnsi="Times New Roman" w:cs="Times New Roman"/>
          <w:sz w:val="24"/>
          <w:szCs w:val="24"/>
        </w:rPr>
      </w:pPr>
      <w:r>
        <w:rPr>
          <w:rFonts w:ascii="Arial" w:eastAsia="Times New Roman" w:hAnsi="Arial" w:cs="Arial"/>
          <w:bCs/>
          <w:color w:val="000000"/>
          <w:sz w:val="24"/>
          <w:szCs w:val="24"/>
        </w:rPr>
        <w:t>Optional, not repeatable</w:t>
      </w:r>
    </w:p>
    <w:p w14:paraId="667E8991" w14:textId="77777777" w:rsidR="00481E50" w:rsidRPr="00600AD4" w:rsidRDefault="00481E50" w:rsidP="00481E50">
      <w:pPr>
        <w:spacing w:line="240" w:lineRule="auto"/>
        <w:rPr>
          <w:rFonts w:ascii="Times New Roman" w:eastAsia="Times New Roman" w:hAnsi="Times New Roman" w:cs="Times New Roman"/>
          <w:sz w:val="24"/>
          <w:szCs w:val="24"/>
        </w:rPr>
      </w:pPr>
    </w:p>
    <w:p w14:paraId="1A2CFF2F" w14:textId="77777777" w:rsidR="002D50F2" w:rsidRDefault="002D50F2">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14:paraId="1A78E902" w14:textId="559D9A15" w:rsidR="00481E50" w:rsidRPr="00600AD4" w:rsidRDefault="002D50F2" w:rsidP="00481E50">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lastRenderedPageBreak/>
        <w:t>Example</w:t>
      </w:r>
      <w:r w:rsidR="00481E50" w:rsidRPr="00600AD4">
        <w:rPr>
          <w:rFonts w:ascii="Arial" w:eastAsia="Times New Roman" w:hAnsi="Arial" w:cs="Arial"/>
          <w:b/>
          <w:bCs/>
          <w:color w:val="000000"/>
          <w:sz w:val="24"/>
          <w:szCs w:val="24"/>
        </w:rPr>
        <w:t>:</w:t>
      </w:r>
    </w:p>
    <w:p w14:paraId="2B8FA0DC" w14:textId="77777777" w:rsidR="00481E50" w:rsidRDefault="00481E50" w:rsidP="00627796">
      <w:pPr>
        <w:pStyle w:val="Normal1"/>
        <w:contextualSpacing w:val="0"/>
        <w:rPr>
          <w:b/>
          <w:sz w:val="24"/>
        </w:rPr>
      </w:pPr>
    </w:p>
    <w:p w14:paraId="40728F6C" w14:textId="77777777" w:rsidR="00B104A8" w:rsidRPr="00B104A8" w:rsidRDefault="00B104A8" w:rsidP="00B104A8">
      <w:pPr>
        <w:ind w:left="360"/>
        <w:rPr>
          <w:rFonts w:ascii="Courier New" w:hAnsi="Courier New" w:cs="Courier New"/>
          <w:bCs/>
          <w:sz w:val="20"/>
        </w:rPr>
      </w:pPr>
      <w:r w:rsidRPr="00B104A8">
        <w:rPr>
          <w:rFonts w:ascii="Courier New" w:hAnsi="Courier New" w:cs="Courier New"/>
          <w:bCs/>
          <w:sz w:val="20"/>
        </w:rPr>
        <w:t>&lt;table frame="none"&gt;</w:t>
      </w:r>
    </w:p>
    <w:p w14:paraId="05F4F58F" w14:textId="77777777" w:rsidR="00B104A8" w:rsidRDefault="00B104A8" w:rsidP="00B104A8">
      <w:pPr>
        <w:ind w:left="720"/>
        <w:rPr>
          <w:rFonts w:ascii="Courier New" w:hAnsi="Courier New" w:cs="Courier New"/>
          <w:sz w:val="20"/>
        </w:rPr>
      </w:pPr>
      <w:r>
        <w:rPr>
          <w:rFonts w:ascii="Courier New" w:hAnsi="Courier New" w:cs="Courier New"/>
          <w:sz w:val="20"/>
        </w:rPr>
        <w:t>&lt;tgroup cols="3"&gt;</w:t>
      </w:r>
    </w:p>
    <w:p w14:paraId="217D21D4" w14:textId="77777777" w:rsidR="00B104A8" w:rsidRDefault="00B104A8" w:rsidP="00B104A8">
      <w:pPr>
        <w:ind w:left="1080"/>
        <w:rPr>
          <w:rFonts w:ascii="Courier New" w:hAnsi="Courier New" w:cs="Courier New"/>
          <w:sz w:val="20"/>
        </w:rPr>
      </w:pPr>
      <w:r>
        <w:rPr>
          <w:rFonts w:ascii="Courier New" w:hAnsi="Courier New" w:cs="Courier New"/>
          <w:sz w:val="20"/>
        </w:rPr>
        <w:t>&lt;colspec colnum="1" colname="1" align="left" colwidth="50pt"/&gt;</w:t>
      </w:r>
    </w:p>
    <w:p w14:paraId="5887824E" w14:textId="77777777" w:rsidR="00B104A8" w:rsidRDefault="00B104A8" w:rsidP="00B104A8">
      <w:pPr>
        <w:ind w:left="1080"/>
        <w:rPr>
          <w:rFonts w:ascii="Courier New" w:hAnsi="Courier New" w:cs="Courier New"/>
          <w:sz w:val="20"/>
        </w:rPr>
      </w:pPr>
      <w:r>
        <w:rPr>
          <w:rFonts w:ascii="Courier New" w:hAnsi="Courier New" w:cs="Courier New"/>
          <w:sz w:val="20"/>
        </w:rPr>
        <w:t>&lt;colspec colnum="2" colname="2" align="left" colwidth="50pt"/&gt;</w:t>
      </w:r>
    </w:p>
    <w:p w14:paraId="619EBE54" w14:textId="77777777" w:rsidR="00B104A8" w:rsidRDefault="00B104A8" w:rsidP="00B104A8">
      <w:pPr>
        <w:ind w:left="1080"/>
        <w:rPr>
          <w:rFonts w:ascii="Courier New" w:hAnsi="Courier New" w:cs="Courier New"/>
          <w:sz w:val="20"/>
        </w:rPr>
      </w:pPr>
      <w:r>
        <w:rPr>
          <w:rFonts w:ascii="Courier New" w:hAnsi="Courier New" w:cs="Courier New"/>
          <w:sz w:val="20"/>
        </w:rPr>
        <w:t>&lt;colspec colnum="3" colname="3" align="left" colwidth="50pt"/&gt;</w:t>
      </w:r>
    </w:p>
    <w:p w14:paraId="21F88E1C" w14:textId="77777777" w:rsidR="00B104A8" w:rsidRPr="00B104A8" w:rsidRDefault="00B104A8" w:rsidP="00B104A8">
      <w:pPr>
        <w:ind w:left="1080"/>
        <w:rPr>
          <w:rFonts w:ascii="Courier New" w:hAnsi="Courier New" w:cs="Courier New"/>
          <w:b/>
          <w:sz w:val="20"/>
        </w:rPr>
      </w:pPr>
      <w:r w:rsidRPr="00B104A8">
        <w:rPr>
          <w:rFonts w:ascii="Courier New" w:hAnsi="Courier New" w:cs="Courier New"/>
          <w:b/>
          <w:sz w:val="20"/>
        </w:rPr>
        <w:t>&lt;thead&gt;</w:t>
      </w:r>
    </w:p>
    <w:p w14:paraId="577089BC" w14:textId="77777777" w:rsidR="00B104A8" w:rsidRDefault="00B104A8" w:rsidP="00B104A8">
      <w:pPr>
        <w:ind w:left="1440"/>
        <w:rPr>
          <w:rFonts w:ascii="Courier New" w:hAnsi="Courier New" w:cs="Courier New"/>
          <w:sz w:val="20"/>
        </w:rPr>
      </w:pPr>
      <w:r>
        <w:rPr>
          <w:rFonts w:ascii="Courier New" w:hAnsi="Courier New" w:cs="Courier New"/>
          <w:sz w:val="20"/>
        </w:rPr>
        <w:t>&lt;row&gt;</w:t>
      </w:r>
    </w:p>
    <w:p w14:paraId="1360C8AB" w14:textId="77777777" w:rsidR="00B104A8" w:rsidRDefault="00B104A8" w:rsidP="00B104A8">
      <w:pPr>
        <w:ind w:left="1800"/>
        <w:rPr>
          <w:rFonts w:ascii="Courier New" w:hAnsi="Courier New" w:cs="Courier New"/>
          <w:sz w:val="20"/>
        </w:rPr>
      </w:pPr>
      <w:r>
        <w:rPr>
          <w:rFonts w:ascii="Courier New" w:hAnsi="Courier New" w:cs="Courier New"/>
          <w:sz w:val="20"/>
        </w:rPr>
        <w:t>&lt;entry colname="1"&gt;Major Family Members&lt;/entry&gt;</w:t>
      </w:r>
    </w:p>
    <w:p w14:paraId="02FEF3A9" w14:textId="77777777" w:rsidR="00B104A8" w:rsidRDefault="00B104A8" w:rsidP="00B104A8">
      <w:pPr>
        <w:ind w:left="1800"/>
        <w:rPr>
          <w:rFonts w:ascii="Courier New" w:hAnsi="Courier New" w:cs="Courier New"/>
          <w:sz w:val="20"/>
        </w:rPr>
      </w:pPr>
      <w:r>
        <w:rPr>
          <w:rFonts w:ascii="Courier New" w:hAnsi="Courier New" w:cs="Courier New"/>
          <w:sz w:val="20"/>
        </w:rPr>
        <w:t>&lt;entry colname="2"&gt;Spouses&lt;/entry&gt;</w:t>
      </w:r>
    </w:p>
    <w:p w14:paraId="09D63BF7" w14:textId="77777777" w:rsidR="00B104A8" w:rsidRDefault="00B104A8" w:rsidP="00B104A8">
      <w:pPr>
        <w:ind w:left="1800"/>
        <w:rPr>
          <w:rFonts w:ascii="Courier New" w:hAnsi="Courier New" w:cs="Courier New"/>
          <w:sz w:val="20"/>
        </w:rPr>
      </w:pPr>
      <w:r>
        <w:rPr>
          <w:rFonts w:ascii="Courier New" w:hAnsi="Courier New" w:cs="Courier New"/>
          <w:sz w:val="20"/>
        </w:rPr>
        <w:t>&lt;entry colname="3"&gt;Children&lt;/entry&gt;</w:t>
      </w:r>
    </w:p>
    <w:p w14:paraId="7AC73497" w14:textId="77777777" w:rsidR="00B104A8" w:rsidRDefault="00B104A8" w:rsidP="00B104A8">
      <w:pPr>
        <w:ind w:left="1440"/>
        <w:rPr>
          <w:rFonts w:ascii="Courier New" w:hAnsi="Courier New" w:cs="Courier New"/>
          <w:sz w:val="20"/>
        </w:rPr>
      </w:pPr>
      <w:r>
        <w:rPr>
          <w:rFonts w:ascii="Courier New" w:hAnsi="Courier New" w:cs="Courier New"/>
          <w:sz w:val="20"/>
        </w:rPr>
        <w:t>&lt;/row&gt;</w:t>
      </w:r>
    </w:p>
    <w:p w14:paraId="47398F17" w14:textId="77777777" w:rsidR="00B104A8" w:rsidRPr="00B104A8" w:rsidRDefault="00B104A8" w:rsidP="00B104A8">
      <w:pPr>
        <w:ind w:left="1080"/>
        <w:rPr>
          <w:rFonts w:ascii="Courier New" w:hAnsi="Courier New" w:cs="Courier New"/>
          <w:b/>
          <w:sz w:val="20"/>
        </w:rPr>
      </w:pPr>
      <w:r w:rsidRPr="00B104A8">
        <w:rPr>
          <w:rFonts w:ascii="Courier New" w:hAnsi="Courier New" w:cs="Courier New"/>
          <w:b/>
          <w:sz w:val="20"/>
        </w:rPr>
        <w:t>&lt;/thead&gt;</w:t>
      </w:r>
    </w:p>
    <w:p w14:paraId="063334DC" w14:textId="77777777" w:rsidR="00B104A8" w:rsidRDefault="00B104A8" w:rsidP="00B104A8">
      <w:pPr>
        <w:ind w:left="1080"/>
        <w:rPr>
          <w:rFonts w:ascii="Courier New" w:hAnsi="Courier New" w:cs="Courier New"/>
          <w:sz w:val="20"/>
        </w:rPr>
      </w:pPr>
      <w:r>
        <w:rPr>
          <w:rFonts w:ascii="Courier New" w:hAnsi="Courier New" w:cs="Courier New"/>
          <w:sz w:val="20"/>
        </w:rPr>
        <w:t>&lt;tbody&gt;</w:t>
      </w:r>
    </w:p>
    <w:p w14:paraId="4A588718" w14:textId="3DF82E4A" w:rsidR="00B104A8" w:rsidRDefault="002D50F2" w:rsidP="00B104A8">
      <w:pPr>
        <w:ind w:left="1440"/>
        <w:rPr>
          <w:rFonts w:ascii="Courier New" w:hAnsi="Courier New" w:cs="Courier New"/>
          <w:sz w:val="20"/>
        </w:rPr>
      </w:pPr>
      <w:r>
        <w:rPr>
          <w:rFonts w:ascii="Courier New" w:hAnsi="Courier New" w:cs="Courier New"/>
          <w:sz w:val="20"/>
        </w:rPr>
        <w:t>[</w:t>
      </w:r>
      <w:r w:rsidR="00B104A8">
        <w:rPr>
          <w:rFonts w:ascii="Courier New" w:hAnsi="Courier New" w:cs="Courier New"/>
          <w:sz w:val="20"/>
        </w:rPr>
        <w:t>. . .</w:t>
      </w:r>
      <w:r>
        <w:rPr>
          <w:rFonts w:ascii="Courier New" w:hAnsi="Courier New" w:cs="Courier New"/>
          <w:sz w:val="20"/>
        </w:rPr>
        <w:t>]</w:t>
      </w:r>
    </w:p>
    <w:p w14:paraId="41438F17" w14:textId="77777777" w:rsidR="00B104A8" w:rsidRDefault="00B104A8" w:rsidP="00B104A8">
      <w:pPr>
        <w:ind w:left="1080"/>
        <w:rPr>
          <w:rFonts w:ascii="Courier New" w:hAnsi="Courier New" w:cs="Courier New"/>
          <w:sz w:val="20"/>
        </w:rPr>
      </w:pPr>
      <w:r>
        <w:rPr>
          <w:rFonts w:ascii="Courier New" w:hAnsi="Courier New" w:cs="Courier New"/>
          <w:sz w:val="20"/>
        </w:rPr>
        <w:t>&lt;/tbody&gt;</w:t>
      </w:r>
    </w:p>
    <w:p w14:paraId="57D54A5C" w14:textId="77777777" w:rsidR="00B104A8" w:rsidRDefault="00B104A8" w:rsidP="00B104A8">
      <w:pPr>
        <w:ind w:left="720"/>
        <w:rPr>
          <w:rFonts w:ascii="Courier New" w:hAnsi="Courier New" w:cs="Courier New"/>
          <w:sz w:val="20"/>
        </w:rPr>
      </w:pPr>
      <w:r>
        <w:rPr>
          <w:rFonts w:ascii="Courier New" w:hAnsi="Courier New" w:cs="Courier New"/>
          <w:sz w:val="20"/>
        </w:rPr>
        <w:t>&lt;/tgroup&gt;</w:t>
      </w:r>
    </w:p>
    <w:p w14:paraId="2C927F91" w14:textId="77777777" w:rsidR="00B104A8" w:rsidRPr="00B104A8" w:rsidRDefault="00B104A8" w:rsidP="00B104A8">
      <w:pPr>
        <w:tabs>
          <w:tab w:val="left" w:pos="720"/>
          <w:tab w:val="left" w:pos="1080"/>
          <w:tab w:val="left" w:pos="1440"/>
          <w:tab w:val="left" w:pos="1800"/>
          <w:tab w:val="left" w:pos="2160"/>
        </w:tabs>
        <w:ind w:left="360"/>
        <w:rPr>
          <w:rFonts w:ascii="Arial" w:eastAsia="Arial" w:hAnsi="Arial" w:cs="Arial"/>
          <w:sz w:val="24"/>
        </w:rPr>
      </w:pPr>
      <w:r w:rsidRPr="00B104A8">
        <w:rPr>
          <w:rFonts w:ascii="Courier New" w:hAnsi="Courier New" w:cs="Courier New"/>
          <w:bCs/>
          <w:sz w:val="20"/>
        </w:rPr>
        <w:t>&lt;/table&gt;</w:t>
      </w:r>
    </w:p>
    <w:p w14:paraId="401AD510" w14:textId="77777777" w:rsidR="00627796" w:rsidRPr="0084485F" w:rsidRDefault="0005456A" w:rsidP="00627796">
      <w:pPr>
        <w:pStyle w:val="Normal1"/>
        <w:contextualSpacing w:val="0"/>
      </w:pPr>
      <w:r>
        <w:rPr>
          <w:b/>
          <w:sz w:val="24"/>
        </w:rPr>
        <w:br w:type="column"/>
      </w:r>
      <w:r w:rsidR="00627796" w:rsidRPr="0084485F">
        <w:rPr>
          <w:b/>
          <w:sz w:val="24"/>
        </w:rPr>
        <w:lastRenderedPageBreak/>
        <w:t>&lt;title&gt;</w:t>
      </w:r>
      <w:r w:rsidR="004573BA">
        <w:rPr>
          <w:b/>
          <w:sz w:val="24"/>
        </w:rPr>
        <w:t xml:space="preserve"> </w:t>
      </w:r>
      <w:r w:rsidR="00627796" w:rsidRPr="0084485F">
        <w:rPr>
          <w:b/>
          <w:sz w:val="24"/>
        </w:rPr>
        <w:t xml:space="preserve"> Title</w:t>
      </w:r>
    </w:p>
    <w:p w14:paraId="606CA90B" w14:textId="206E3F97" w:rsidR="00627796" w:rsidRDefault="00627796" w:rsidP="00627796">
      <w:pPr>
        <w:pStyle w:val="Normal1"/>
        <w:contextualSpacing w:val="0"/>
        <w:rPr>
          <w:sz w:val="24"/>
        </w:rPr>
      </w:pPr>
    </w:p>
    <w:p w14:paraId="439DE9DB" w14:textId="77777777" w:rsidR="00627796" w:rsidRPr="0084485F" w:rsidRDefault="00627796" w:rsidP="00627796">
      <w:pPr>
        <w:pStyle w:val="Normal1"/>
        <w:contextualSpacing w:val="0"/>
        <w:rPr>
          <w:sz w:val="24"/>
        </w:rPr>
      </w:pPr>
    </w:p>
    <w:p w14:paraId="1C214EC0" w14:textId="77777777" w:rsidR="00627796" w:rsidRDefault="00627796" w:rsidP="00627796">
      <w:pPr>
        <w:pStyle w:val="Normal1"/>
        <w:contextualSpacing w:val="0"/>
        <w:rPr>
          <w:b/>
          <w:sz w:val="24"/>
        </w:rPr>
      </w:pPr>
      <w:r w:rsidRPr="0084485F">
        <w:rPr>
          <w:b/>
          <w:sz w:val="24"/>
        </w:rPr>
        <w:t xml:space="preserve">Summary: </w:t>
      </w:r>
    </w:p>
    <w:p w14:paraId="44D6ED92" w14:textId="77777777" w:rsidR="00627796" w:rsidRPr="00627796" w:rsidRDefault="00BF6FDB" w:rsidP="00627796">
      <w:pPr>
        <w:pStyle w:val="Normal1"/>
        <w:ind w:left="360"/>
        <w:contextualSpacing w:val="0"/>
        <w:rPr>
          <w:sz w:val="24"/>
          <w:szCs w:val="24"/>
        </w:rPr>
      </w:pPr>
      <w:r>
        <w:rPr>
          <w:sz w:val="24"/>
          <w:szCs w:val="24"/>
        </w:rPr>
        <w:t xml:space="preserve">An </w:t>
      </w:r>
      <w:r w:rsidR="00627796" w:rsidRPr="00627796">
        <w:rPr>
          <w:sz w:val="24"/>
          <w:szCs w:val="24"/>
        </w:rPr>
        <w:t>element for encoding the formal name of a work.</w:t>
      </w:r>
    </w:p>
    <w:p w14:paraId="0464E15E" w14:textId="77777777" w:rsidR="00627796" w:rsidRPr="0084485F" w:rsidRDefault="00627796" w:rsidP="00627796">
      <w:pPr>
        <w:pStyle w:val="Normal1"/>
      </w:pPr>
    </w:p>
    <w:p w14:paraId="2D269922" w14:textId="77777777" w:rsidR="00627796" w:rsidRPr="0084485F" w:rsidRDefault="00627796" w:rsidP="00627796">
      <w:pPr>
        <w:pStyle w:val="Normal1"/>
      </w:pPr>
      <w:r w:rsidRPr="0084485F">
        <w:rPr>
          <w:b/>
          <w:sz w:val="24"/>
        </w:rPr>
        <w:t>May Contain:</w:t>
      </w:r>
    </w:p>
    <w:p w14:paraId="3CCD79DB" w14:textId="77777777" w:rsidR="00627796" w:rsidRPr="0084485F" w:rsidRDefault="00627796" w:rsidP="00627796">
      <w:pPr>
        <w:pStyle w:val="Normal1"/>
        <w:ind w:left="360"/>
        <w:rPr>
          <w:sz w:val="24"/>
        </w:rPr>
      </w:pPr>
      <w:r w:rsidRPr="0084485F">
        <w:rPr>
          <w:sz w:val="24"/>
        </w:rPr>
        <w:t>part</w:t>
      </w:r>
    </w:p>
    <w:p w14:paraId="31C88B7E" w14:textId="77777777" w:rsidR="00627796" w:rsidRPr="0084485F" w:rsidRDefault="00627796" w:rsidP="00627796">
      <w:pPr>
        <w:pStyle w:val="Normal1"/>
        <w:rPr>
          <w:b/>
          <w:sz w:val="24"/>
        </w:rPr>
      </w:pPr>
    </w:p>
    <w:p w14:paraId="759C3ECE" w14:textId="77777777" w:rsidR="00627796" w:rsidRPr="0084485F" w:rsidRDefault="00627796" w:rsidP="00627796">
      <w:pPr>
        <w:pStyle w:val="Normal1"/>
      </w:pPr>
      <w:r w:rsidRPr="0084485F">
        <w:rPr>
          <w:b/>
          <w:sz w:val="24"/>
        </w:rPr>
        <w:t>May Occur Within:</w:t>
      </w:r>
    </w:p>
    <w:p w14:paraId="06226378" w14:textId="77777777" w:rsidR="00627796" w:rsidRPr="00627796" w:rsidRDefault="00627796" w:rsidP="00627796">
      <w:pPr>
        <w:pStyle w:val="Normal1"/>
        <w:ind w:left="360"/>
        <w:rPr>
          <w:sz w:val="24"/>
          <w:szCs w:val="24"/>
        </w:rPr>
      </w:pPr>
      <w:r w:rsidRPr="00627796">
        <w:rPr>
          <w:sz w:val="24"/>
          <w:szCs w:val="24"/>
        </w:rPr>
        <w:t>abstract, archref, bibref, controlaccess, entry, event, indexentry, item, namegrp, p, physfacet, ref, unittitle</w:t>
      </w:r>
    </w:p>
    <w:p w14:paraId="704EA52B" w14:textId="77777777" w:rsidR="00627796" w:rsidRPr="0084485F" w:rsidRDefault="00627796" w:rsidP="00627796">
      <w:pPr>
        <w:pStyle w:val="Normal1"/>
      </w:pPr>
    </w:p>
    <w:p w14:paraId="142353C4" w14:textId="77777777" w:rsidR="00627796" w:rsidRPr="0084485F" w:rsidRDefault="00627796" w:rsidP="00627796">
      <w:pPr>
        <w:pStyle w:val="Normal1"/>
      </w:pPr>
      <w:r w:rsidRPr="0084485F">
        <w:rPr>
          <w:b/>
          <w:sz w:val="24"/>
        </w:rPr>
        <w:t>Attributes:</w:t>
      </w:r>
    </w:p>
    <w:p w14:paraId="2A514478" w14:textId="15EEB636" w:rsidR="00627796" w:rsidRPr="00627796" w:rsidRDefault="00627796" w:rsidP="005E23B1">
      <w:pPr>
        <w:pStyle w:val="Normal1"/>
        <w:tabs>
          <w:tab w:val="left" w:pos="3600"/>
        </w:tabs>
        <w:ind w:left="360"/>
        <w:rPr>
          <w:sz w:val="24"/>
          <w:szCs w:val="24"/>
        </w:rPr>
      </w:pPr>
      <w:r>
        <w:rPr>
          <w:sz w:val="24"/>
          <w:szCs w:val="24"/>
        </w:rPr>
        <w:t>altrender</w:t>
      </w:r>
      <w:r>
        <w:rPr>
          <w:sz w:val="24"/>
          <w:szCs w:val="24"/>
        </w:rPr>
        <w:tab/>
        <w:t>O</w:t>
      </w:r>
      <w:r w:rsidRPr="00627796">
        <w:rPr>
          <w:sz w:val="24"/>
          <w:szCs w:val="24"/>
        </w:rPr>
        <w:t>ptional</w:t>
      </w:r>
    </w:p>
    <w:p w14:paraId="0ABC8743" w14:textId="01D0F636" w:rsidR="00627796" w:rsidRPr="00627796" w:rsidRDefault="00627796" w:rsidP="00627796">
      <w:pPr>
        <w:pStyle w:val="Normal1"/>
        <w:tabs>
          <w:tab w:val="left" w:pos="3600"/>
        </w:tabs>
        <w:ind w:left="360"/>
        <w:rPr>
          <w:sz w:val="24"/>
          <w:szCs w:val="24"/>
        </w:rPr>
      </w:pPr>
      <w:r>
        <w:rPr>
          <w:sz w:val="24"/>
          <w:szCs w:val="24"/>
        </w:rPr>
        <w:t>audience</w:t>
      </w:r>
      <w:r>
        <w:rPr>
          <w:sz w:val="24"/>
          <w:szCs w:val="24"/>
        </w:rPr>
        <w:tab/>
        <w:t>O</w:t>
      </w:r>
      <w:r w:rsidRPr="00627796">
        <w:rPr>
          <w:sz w:val="24"/>
          <w:szCs w:val="24"/>
        </w:rPr>
        <w:t xml:space="preserve">ptional (values limited to: </w:t>
      </w:r>
      <w:r w:rsidR="009579FF">
        <w:rPr>
          <w:sz w:val="24"/>
          <w:szCs w:val="24"/>
        </w:rPr>
        <w:t xml:space="preserve"> </w:t>
      </w:r>
      <w:r w:rsidRPr="00627796">
        <w:rPr>
          <w:sz w:val="24"/>
          <w:szCs w:val="24"/>
        </w:rPr>
        <w:t>external, internal)</w:t>
      </w:r>
    </w:p>
    <w:p w14:paraId="7D9DDCBE" w14:textId="41FCAB96" w:rsidR="00627796" w:rsidRPr="00627796" w:rsidRDefault="00627796" w:rsidP="005E23B1">
      <w:pPr>
        <w:pStyle w:val="Normal1"/>
        <w:tabs>
          <w:tab w:val="left" w:pos="3600"/>
        </w:tabs>
        <w:ind w:left="360"/>
        <w:rPr>
          <w:sz w:val="24"/>
          <w:szCs w:val="24"/>
        </w:rPr>
      </w:pPr>
      <w:r>
        <w:rPr>
          <w:sz w:val="24"/>
          <w:szCs w:val="24"/>
        </w:rPr>
        <w:t>encodinganalog</w:t>
      </w:r>
      <w:r>
        <w:rPr>
          <w:sz w:val="24"/>
          <w:szCs w:val="24"/>
        </w:rPr>
        <w:tab/>
        <w:t>O</w:t>
      </w:r>
      <w:r w:rsidRPr="00627796">
        <w:rPr>
          <w:sz w:val="24"/>
          <w:szCs w:val="24"/>
        </w:rPr>
        <w:t>ptional</w:t>
      </w:r>
    </w:p>
    <w:p w14:paraId="2C2A6933" w14:textId="2410F52A" w:rsidR="00627796" w:rsidRPr="00627796" w:rsidRDefault="00627796" w:rsidP="005E23B1">
      <w:pPr>
        <w:pStyle w:val="Normal1"/>
        <w:tabs>
          <w:tab w:val="left" w:pos="3600"/>
        </w:tabs>
        <w:ind w:left="360"/>
        <w:rPr>
          <w:sz w:val="24"/>
          <w:szCs w:val="24"/>
        </w:rPr>
      </w:pPr>
      <w:r>
        <w:rPr>
          <w:sz w:val="24"/>
          <w:szCs w:val="24"/>
        </w:rPr>
        <w:t>id</w:t>
      </w:r>
      <w:r>
        <w:rPr>
          <w:sz w:val="24"/>
          <w:szCs w:val="24"/>
        </w:rPr>
        <w:tab/>
        <w:t>Optional</w:t>
      </w:r>
    </w:p>
    <w:p w14:paraId="72128CE3" w14:textId="67C8D4DE" w:rsidR="00627796" w:rsidRPr="00627796" w:rsidRDefault="00627796" w:rsidP="005E23B1">
      <w:pPr>
        <w:pStyle w:val="Normal1"/>
        <w:tabs>
          <w:tab w:val="left" w:pos="3600"/>
        </w:tabs>
        <w:ind w:left="360"/>
        <w:rPr>
          <w:sz w:val="24"/>
          <w:szCs w:val="24"/>
        </w:rPr>
      </w:pPr>
      <w:r>
        <w:rPr>
          <w:sz w:val="24"/>
          <w:szCs w:val="24"/>
        </w:rPr>
        <w:t>identifier</w:t>
      </w:r>
      <w:r>
        <w:rPr>
          <w:sz w:val="24"/>
          <w:szCs w:val="24"/>
        </w:rPr>
        <w:tab/>
        <w:t>O</w:t>
      </w:r>
      <w:r w:rsidRPr="00627796">
        <w:rPr>
          <w:sz w:val="24"/>
          <w:szCs w:val="24"/>
        </w:rPr>
        <w:t>ptional</w:t>
      </w:r>
    </w:p>
    <w:p w14:paraId="4CB3C59E" w14:textId="4294EF6A" w:rsidR="00627796" w:rsidRPr="00627796" w:rsidRDefault="00627796" w:rsidP="005E23B1">
      <w:pPr>
        <w:pStyle w:val="Normal1"/>
        <w:tabs>
          <w:tab w:val="left" w:pos="3600"/>
        </w:tabs>
        <w:ind w:left="360"/>
        <w:rPr>
          <w:sz w:val="24"/>
          <w:szCs w:val="24"/>
        </w:rPr>
      </w:pPr>
      <w:r>
        <w:rPr>
          <w:sz w:val="24"/>
          <w:szCs w:val="24"/>
        </w:rPr>
        <w:t>lang</w:t>
      </w:r>
      <w:r>
        <w:rPr>
          <w:sz w:val="24"/>
          <w:szCs w:val="24"/>
        </w:rPr>
        <w:tab/>
        <w:t>O</w:t>
      </w:r>
      <w:r w:rsidRPr="00627796">
        <w:rPr>
          <w:sz w:val="24"/>
          <w:szCs w:val="24"/>
        </w:rPr>
        <w:t>ptional</w:t>
      </w:r>
    </w:p>
    <w:p w14:paraId="27B120A2" w14:textId="46BAE526" w:rsidR="00627796" w:rsidRPr="00627796" w:rsidRDefault="00627796" w:rsidP="005E23B1">
      <w:pPr>
        <w:pStyle w:val="Normal1"/>
        <w:tabs>
          <w:tab w:val="left" w:pos="3600"/>
        </w:tabs>
        <w:ind w:left="360"/>
        <w:rPr>
          <w:sz w:val="24"/>
          <w:szCs w:val="24"/>
        </w:rPr>
      </w:pPr>
      <w:r>
        <w:rPr>
          <w:sz w:val="24"/>
          <w:szCs w:val="24"/>
        </w:rPr>
        <w:t>localtype</w:t>
      </w:r>
      <w:r>
        <w:rPr>
          <w:sz w:val="24"/>
          <w:szCs w:val="24"/>
        </w:rPr>
        <w:tab/>
        <w:t>O</w:t>
      </w:r>
      <w:r w:rsidRPr="00627796">
        <w:rPr>
          <w:sz w:val="24"/>
          <w:szCs w:val="24"/>
        </w:rPr>
        <w:t>ptional</w:t>
      </w:r>
    </w:p>
    <w:p w14:paraId="513D9F59" w14:textId="0AF5B647" w:rsidR="00627796" w:rsidRPr="00627796" w:rsidRDefault="00627796" w:rsidP="005E23B1">
      <w:pPr>
        <w:pStyle w:val="Normal1"/>
        <w:tabs>
          <w:tab w:val="left" w:pos="3600"/>
        </w:tabs>
        <w:ind w:left="360"/>
        <w:rPr>
          <w:sz w:val="24"/>
          <w:szCs w:val="24"/>
        </w:rPr>
      </w:pPr>
      <w:r>
        <w:rPr>
          <w:sz w:val="24"/>
          <w:szCs w:val="24"/>
        </w:rPr>
        <w:t>normal</w:t>
      </w:r>
      <w:r>
        <w:rPr>
          <w:sz w:val="24"/>
          <w:szCs w:val="24"/>
        </w:rPr>
        <w:tab/>
        <w:t>O</w:t>
      </w:r>
      <w:r w:rsidRPr="00627796">
        <w:rPr>
          <w:sz w:val="24"/>
          <w:szCs w:val="24"/>
        </w:rPr>
        <w:t>ptional</w:t>
      </w:r>
    </w:p>
    <w:p w14:paraId="4416F186" w14:textId="0F5E829C" w:rsidR="00627796" w:rsidRPr="00627796" w:rsidRDefault="00627796" w:rsidP="00627796">
      <w:pPr>
        <w:pStyle w:val="Normal1"/>
        <w:tabs>
          <w:tab w:val="left" w:pos="3600"/>
        </w:tabs>
        <w:ind w:left="360"/>
        <w:rPr>
          <w:sz w:val="24"/>
          <w:szCs w:val="24"/>
        </w:rPr>
      </w:pPr>
      <w:r>
        <w:rPr>
          <w:sz w:val="24"/>
          <w:szCs w:val="24"/>
        </w:rPr>
        <w:t>relator</w:t>
      </w:r>
      <w:r>
        <w:rPr>
          <w:sz w:val="24"/>
          <w:szCs w:val="24"/>
        </w:rPr>
        <w:tab/>
        <w:t>O</w:t>
      </w:r>
      <w:r w:rsidRPr="00627796">
        <w:rPr>
          <w:sz w:val="24"/>
          <w:szCs w:val="24"/>
        </w:rPr>
        <w:t>ptional</w:t>
      </w:r>
    </w:p>
    <w:p w14:paraId="3F3C7380" w14:textId="37C552B8" w:rsidR="00627796" w:rsidRPr="00627796" w:rsidRDefault="00627796" w:rsidP="005E23B1">
      <w:pPr>
        <w:pStyle w:val="Normal1"/>
        <w:tabs>
          <w:tab w:val="left" w:pos="3600"/>
        </w:tabs>
        <w:ind w:left="3600" w:hanging="3240"/>
        <w:rPr>
          <w:sz w:val="24"/>
          <w:szCs w:val="24"/>
        </w:rPr>
      </w:pPr>
      <w:r>
        <w:rPr>
          <w:sz w:val="24"/>
          <w:szCs w:val="24"/>
        </w:rPr>
        <w:t>render</w:t>
      </w:r>
      <w:r>
        <w:rPr>
          <w:sz w:val="24"/>
          <w:szCs w:val="24"/>
        </w:rPr>
        <w:tab/>
        <w:t>O</w:t>
      </w:r>
      <w:r w:rsidRPr="00627796">
        <w:rPr>
          <w:sz w:val="24"/>
          <w:szCs w:val="24"/>
        </w:rPr>
        <w:t>ptional (values limited to:</w:t>
      </w:r>
      <w:r w:rsidR="009579FF">
        <w:rPr>
          <w:sz w:val="24"/>
          <w:szCs w:val="24"/>
        </w:rPr>
        <w:t xml:space="preserve"> </w:t>
      </w:r>
      <w:r w:rsidRPr="00627796">
        <w:rPr>
          <w:sz w:val="24"/>
          <w:szCs w:val="24"/>
        </w:rPr>
        <w:t xml:space="preserve"> altrender, bold</w:t>
      </w:r>
      <w:r w:rsidR="00FC6CB4">
        <w:rPr>
          <w:sz w:val="24"/>
          <w:szCs w:val="24"/>
        </w:rPr>
        <w:t xml:space="preserve">, bolddoublequote, bolditalic, </w:t>
      </w:r>
      <w:r w:rsidRPr="00627796">
        <w:rPr>
          <w:sz w:val="24"/>
          <w:szCs w:val="24"/>
        </w:rPr>
        <w:t>boldsinglequote, boldsmcaps, boldunderline, doublequote, italic, nonproport, singlequote, smcaps, sub, super, underline)</w:t>
      </w:r>
    </w:p>
    <w:p w14:paraId="0D27DCD4" w14:textId="28033197" w:rsidR="00627796" w:rsidRPr="00627796" w:rsidRDefault="00FC6CB4" w:rsidP="005E23B1">
      <w:pPr>
        <w:pStyle w:val="Normal1"/>
        <w:tabs>
          <w:tab w:val="left" w:pos="3600"/>
        </w:tabs>
        <w:ind w:left="360"/>
        <w:rPr>
          <w:sz w:val="24"/>
          <w:szCs w:val="24"/>
        </w:rPr>
      </w:pPr>
      <w:r>
        <w:rPr>
          <w:sz w:val="24"/>
          <w:szCs w:val="24"/>
        </w:rPr>
        <w:t>rules</w:t>
      </w:r>
      <w:r>
        <w:rPr>
          <w:sz w:val="24"/>
          <w:szCs w:val="24"/>
        </w:rPr>
        <w:tab/>
        <w:t>O</w:t>
      </w:r>
      <w:r w:rsidR="00627796" w:rsidRPr="00627796">
        <w:rPr>
          <w:sz w:val="24"/>
          <w:szCs w:val="24"/>
        </w:rPr>
        <w:t>ptional</w:t>
      </w:r>
    </w:p>
    <w:p w14:paraId="4D4F7700" w14:textId="0C968EB7" w:rsidR="00627796" w:rsidRPr="00627796" w:rsidRDefault="00FC6CB4" w:rsidP="005E23B1">
      <w:pPr>
        <w:pStyle w:val="Normal1"/>
        <w:tabs>
          <w:tab w:val="left" w:pos="3600"/>
        </w:tabs>
        <w:ind w:left="360"/>
        <w:rPr>
          <w:sz w:val="24"/>
          <w:szCs w:val="24"/>
        </w:rPr>
      </w:pPr>
      <w:r>
        <w:rPr>
          <w:sz w:val="24"/>
          <w:szCs w:val="24"/>
        </w:rPr>
        <w:t>script</w:t>
      </w:r>
      <w:r>
        <w:rPr>
          <w:sz w:val="24"/>
          <w:szCs w:val="24"/>
        </w:rPr>
        <w:tab/>
        <w:t>O</w:t>
      </w:r>
      <w:r w:rsidR="00627796" w:rsidRPr="00627796">
        <w:rPr>
          <w:sz w:val="24"/>
          <w:szCs w:val="24"/>
        </w:rPr>
        <w:t>ptional</w:t>
      </w:r>
    </w:p>
    <w:p w14:paraId="7C950780" w14:textId="689B277A" w:rsidR="00627796" w:rsidRPr="00627796" w:rsidRDefault="00FC6CB4" w:rsidP="005E23B1">
      <w:pPr>
        <w:pStyle w:val="Normal1"/>
        <w:tabs>
          <w:tab w:val="left" w:pos="3600"/>
        </w:tabs>
        <w:ind w:left="360"/>
        <w:rPr>
          <w:sz w:val="24"/>
          <w:szCs w:val="24"/>
        </w:rPr>
      </w:pPr>
      <w:r>
        <w:rPr>
          <w:sz w:val="24"/>
          <w:szCs w:val="24"/>
        </w:rPr>
        <w:t>source</w:t>
      </w:r>
      <w:r>
        <w:rPr>
          <w:sz w:val="24"/>
          <w:szCs w:val="24"/>
        </w:rPr>
        <w:tab/>
        <w:t>O</w:t>
      </w:r>
      <w:r w:rsidR="00627796" w:rsidRPr="00627796">
        <w:rPr>
          <w:sz w:val="24"/>
          <w:szCs w:val="24"/>
        </w:rPr>
        <w:t>ptional</w:t>
      </w:r>
    </w:p>
    <w:p w14:paraId="7C4DA4CB" w14:textId="77777777" w:rsidR="00627796" w:rsidRDefault="00627796" w:rsidP="00627796">
      <w:pPr>
        <w:pStyle w:val="Normal1"/>
      </w:pPr>
    </w:p>
    <w:p w14:paraId="49B80425" w14:textId="77777777" w:rsidR="00FC6CB4" w:rsidRPr="0084485F" w:rsidRDefault="00FC6CB4" w:rsidP="00627796">
      <w:pPr>
        <w:pStyle w:val="Normal1"/>
      </w:pPr>
    </w:p>
    <w:p w14:paraId="3383D7C8" w14:textId="77777777" w:rsidR="00627796" w:rsidRPr="0084485F" w:rsidRDefault="00627796" w:rsidP="00627796">
      <w:pPr>
        <w:pStyle w:val="Normal1"/>
      </w:pPr>
      <w:r w:rsidRPr="0084485F">
        <w:rPr>
          <w:b/>
          <w:sz w:val="24"/>
        </w:rPr>
        <w:t>Description and Usage:</w:t>
      </w:r>
    </w:p>
    <w:p w14:paraId="63F9F36A" w14:textId="719D5CD2" w:rsidR="00627796" w:rsidRDefault="00627796" w:rsidP="00FC6CB4">
      <w:pPr>
        <w:pStyle w:val="Normal1"/>
        <w:ind w:left="360"/>
        <w:contextualSpacing w:val="0"/>
        <w:rPr>
          <w:sz w:val="24"/>
        </w:rPr>
      </w:pPr>
      <w:r w:rsidRPr="0084485F">
        <w:rPr>
          <w:sz w:val="24"/>
        </w:rPr>
        <w:t>The name of an intellectual work, such as a monograph, serial, or painting, listed in a finding aid.</w:t>
      </w:r>
      <w:r w:rsidR="00CC6EB5">
        <w:rPr>
          <w:sz w:val="24"/>
        </w:rPr>
        <w:t xml:space="preserve"> </w:t>
      </w:r>
      <w:r>
        <w:rPr>
          <w:sz w:val="24"/>
        </w:rPr>
        <w:t>Within &lt;controlaccess&gt;, the formal, authorized name should be used, but &lt;title&gt; may also be used to encode titles as they appear within other elements</w:t>
      </w:r>
      <w:r w:rsidR="00BF6FDB">
        <w:rPr>
          <w:sz w:val="24"/>
        </w:rPr>
        <w:t xml:space="preserve"> to enable formatting such as italics or quotations</w:t>
      </w:r>
      <w:r>
        <w:rPr>
          <w:sz w:val="24"/>
        </w:rPr>
        <w:t>.</w:t>
      </w:r>
    </w:p>
    <w:p w14:paraId="06FC0898" w14:textId="77777777" w:rsidR="00627796" w:rsidRDefault="00627796" w:rsidP="00FC6CB4">
      <w:pPr>
        <w:pStyle w:val="Normal1"/>
        <w:ind w:left="360"/>
        <w:contextualSpacing w:val="0"/>
        <w:rPr>
          <w:sz w:val="24"/>
        </w:rPr>
      </w:pPr>
    </w:p>
    <w:p w14:paraId="0DE275F4" w14:textId="0E69BBFE" w:rsidR="00627796" w:rsidRPr="0084485F" w:rsidRDefault="00627796" w:rsidP="00FC6CB4">
      <w:pPr>
        <w:pStyle w:val="Normal1"/>
        <w:ind w:left="360"/>
        <w:contextualSpacing w:val="0"/>
      </w:pPr>
      <w:r w:rsidRPr="0084485F">
        <w:rPr>
          <w:sz w:val="24"/>
        </w:rPr>
        <w:t>Subtitles of such works are not separately encoded but may instead be listed</w:t>
      </w:r>
      <w:r>
        <w:rPr>
          <w:sz w:val="24"/>
        </w:rPr>
        <w:t xml:space="preserve"> as part of &lt;title&gt;, either along with the title in a single &lt;part&gt;, or in multiple parts as follows: </w:t>
      </w:r>
    </w:p>
    <w:p w14:paraId="43D3D719" w14:textId="095DC63C" w:rsidR="00627796" w:rsidRPr="0084485F" w:rsidRDefault="00627796" w:rsidP="00627796">
      <w:pPr>
        <w:pStyle w:val="Normal1"/>
        <w:contextualSpacing w:val="0"/>
      </w:pPr>
    </w:p>
    <w:p w14:paraId="30EFC289" w14:textId="6D8A9FCB" w:rsidR="00627796" w:rsidRPr="0084485F" w:rsidRDefault="00FC6CB4" w:rsidP="00FC6CB4">
      <w:pPr>
        <w:pStyle w:val="Normal1"/>
        <w:ind w:left="720"/>
        <w:contextualSpacing w:val="0"/>
      </w:pPr>
      <w:r>
        <w:rPr>
          <w:sz w:val="24"/>
        </w:rPr>
        <w:t xml:space="preserve">Part 1:  </w:t>
      </w:r>
      <w:r w:rsidR="00627796" w:rsidRPr="0084485F">
        <w:rPr>
          <w:sz w:val="24"/>
        </w:rPr>
        <w:t>Private eyeballs</w:t>
      </w:r>
    </w:p>
    <w:p w14:paraId="7906BD2F" w14:textId="7A213131" w:rsidR="00627796" w:rsidRPr="0084485F" w:rsidRDefault="00FC6CB4" w:rsidP="00FC6CB4">
      <w:pPr>
        <w:pStyle w:val="Normal1"/>
        <w:ind w:left="720"/>
        <w:contextualSpacing w:val="0"/>
      </w:pPr>
      <w:r>
        <w:rPr>
          <w:sz w:val="24"/>
        </w:rPr>
        <w:t xml:space="preserve">Part 2:  </w:t>
      </w:r>
      <w:r w:rsidR="00627796" w:rsidRPr="0084485F">
        <w:rPr>
          <w:sz w:val="24"/>
        </w:rPr>
        <w:t>A golden history of bad taste</w:t>
      </w:r>
    </w:p>
    <w:p w14:paraId="1294B5DA" w14:textId="66692E24" w:rsidR="00627796" w:rsidRPr="0084485F" w:rsidRDefault="00627796" w:rsidP="00627796">
      <w:pPr>
        <w:pStyle w:val="Normal1"/>
        <w:contextualSpacing w:val="0"/>
      </w:pPr>
    </w:p>
    <w:p w14:paraId="6E1136BF" w14:textId="77777777" w:rsidR="00627796" w:rsidRPr="0084485F" w:rsidRDefault="00BF6FDB" w:rsidP="00A67C2B">
      <w:pPr>
        <w:pStyle w:val="Normal1"/>
        <w:ind w:left="360"/>
        <w:contextualSpacing w:val="0"/>
      </w:pPr>
      <w:r>
        <w:rPr>
          <w:sz w:val="24"/>
        </w:rPr>
        <w:t>Attribute usage:</w:t>
      </w:r>
    </w:p>
    <w:p w14:paraId="256E3353" w14:textId="79898AFB" w:rsidR="00627796" w:rsidRPr="0084485F" w:rsidRDefault="00AA1B65" w:rsidP="0028166D">
      <w:pPr>
        <w:pStyle w:val="Normal1"/>
        <w:numPr>
          <w:ilvl w:val="0"/>
          <w:numId w:val="40"/>
        </w:numPr>
        <w:rPr>
          <w:sz w:val="24"/>
        </w:rPr>
      </w:pPr>
      <w:r w:rsidRPr="00293D20">
        <w:rPr>
          <w:sz w:val="24"/>
          <w:szCs w:val="24"/>
        </w:rPr>
        <w:t xml:space="preserve">Use </w:t>
      </w:r>
      <w:r w:rsidR="00627796" w:rsidRPr="0084485F">
        <w:rPr>
          <w:sz w:val="24"/>
        </w:rPr>
        <w:t xml:space="preserve">@encodinganalog to indicate corresponding data elements in another data format, such as MARC. </w:t>
      </w:r>
    </w:p>
    <w:p w14:paraId="0FB3CD66" w14:textId="158E55C4" w:rsidR="00627796" w:rsidRPr="0084485F" w:rsidRDefault="00380A50" w:rsidP="0028166D">
      <w:pPr>
        <w:pStyle w:val="Normal1"/>
        <w:numPr>
          <w:ilvl w:val="0"/>
          <w:numId w:val="40"/>
        </w:numPr>
        <w:rPr>
          <w:sz w:val="24"/>
        </w:rPr>
      </w:pPr>
      <w:r w:rsidRPr="00380A50">
        <w:rPr>
          <w:sz w:val="24"/>
        </w:rPr>
        <w:t>Use @identifier to provide a number, code, or string (e.g</w:t>
      </w:r>
      <w:r w:rsidR="00C71AA6">
        <w:rPr>
          <w:sz w:val="24"/>
        </w:rPr>
        <w:t>.,</w:t>
      </w:r>
      <w:r w:rsidRPr="00380A50">
        <w:rPr>
          <w:sz w:val="24"/>
        </w:rPr>
        <w:t xml:space="preserve"> URI) that uniquely identifies the </w:t>
      </w:r>
      <w:r>
        <w:rPr>
          <w:sz w:val="24"/>
        </w:rPr>
        <w:t>title</w:t>
      </w:r>
      <w:r w:rsidRPr="00380A50">
        <w:rPr>
          <w:sz w:val="24"/>
        </w:rPr>
        <w:t xml:space="preserve"> in a controlled vocabulary, taxonomy, ontology, or other knowledge organization system.</w:t>
      </w:r>
      <w:r w:rsidR="00CC6EB5">
        <w:rPr>
          <w:sz w:val="24"/>
        </w:rPr>
        <w:t xml:space="preserve"> </w:t>
      </w:r>
      <w:r w:rsidR="009D5130">
        <w:rPr>
          <w:sz w:val="24"/>
        </w:rPr>
        <w:t>Do not confuse with @id, which provides a unique id for the element within the XML instance.</w:t>
      </w:r>
    </w:p>
    <w:p w14:paraId="7FDB7826" w14:textId="0D04AE32" w:rsidR="00627796" w:rsidRPr="0084485F" w:rsidRDefault="00AA1B65" w:rsidP="0028166D">
      <w:pPr>
        <w:pStyle w:val="Normal1"/>
        <w:numPr>
          <w:ilvl w:val="0"/>
          <w:numId w:val="40"/>
        </w:numPr>
        <w:rPr>
          <w:sz w:val="24"/>
        </w:rPr>
      </w:pPr>
      <w:r w:rsidRPr="00293D20">
        <w:rPr>
          <w:sz w:val="24"/>
          <w:szCs w:val="24"/>
        </w:rPr>
        <w:t xml:space="preserve">Use </w:t>
      </w:r>
      <w:r w:rsidR="00627796" w:rsidRPr="0084485F">
        <w:rPr>
          <w:sz w:val="24"/>
        </w:rPr>
        <w:t xml:space="preserve">@localtype, if local </w:t>
      </w:r>
      <w:r w:rsidR="009579FF">
        <w:rPr>
          <w:sz w:val="24"/>
        </w:rPr>
        <w:t>practice</w:t>
      </w:r>
      <w:r w:rsidR="00627796" w:rsidRPr="0084485F">
        <w:rPr>
          <w:sz w:val="24"/>
        </w:rPr>
        <w:t xml:space="preserve"> requires specification of the type of title.</w:t>
      </w:r>
    </w:p>
    <w:p w14:paraId="219D4F8E" w14:textId="1D482BF4" w:rsidR="00627796" w:rsidRPr="0084485F" w:rsidRDefault="00AA1B65" w:rsidP="0028166D">
      <w:pPr>
        <w:pStyle w:val="Normal1"/>
        <w:numPr>
          <w:ilvl w:val="0"/>
          <w:numId w:val="40"/>
        </w:numPr>
        <w:rPr>
          <w:sz w:val="24"/>
        </w:rPr>
      </w:pPr>
      <w:r w:rsidRPr="00293D20">
        <w:rPr>
          <w:sz w:val="24"/>
          <w:szCs w:val="24"/>
        </w:rPr>
        <w:t xml:space="preserve">Use </w:t>
      </w:r>
      <w:r w:rsidR="00627796" w:rsidRPr="0084485F">
        <w:rPr>
          <w:sz w:val="24"/>
        </w:rPr>
        <w:t>@normal to identif</w:t>
      </w:r>
      <w:r w:rsidR="00BF6FDB">
        <w:rPr>
          <w:sz w:val="24"/>
        </w:rPr>
        <w:t xml:space="preserve">y a standardized form </w:t>
      </w:r>
      <w:r w:rsidR="00AA07B7">
        <w:rPr>
          <w:sz w:val="24"/>
        </w:rPr>
        <w:t xml:space="preserve">of </w:t>
      </w:r>
      <w:r w:rsidR="00BF6FDB">
        <w:rPr>
          <w:sz w:val="24"/>
        </w:rPr>
        <w:t>the title if not provided in the element itself.</w:t>
      </w:r>
    </w:p>
    <w:p w14:paraId="2B01B6E8" w14:textId="28A51D75" w:rsidR="00627796" w:rsidRPr="0084485F" w:rsidRDefault="00AA1B65" w:rsidP="0028166D">
      <w:pPr>
        <w:pStyle w:val="Normal1"/>
        <w:numPr>
          <w:ilvl w:val="0"/>
          <w:numId w:val="40"/>
        </w:numPr>
        <w:rPr>
          <w:sz w:val="24"/>
        </w:rPr>
      </w:pPr>
      <w:r w:rsidRPr="00293D20">
        <w:rPr>
          <w:sz w:val="24"/>
          <w:szCs w:val="24"/>
        </w:rPr>
        <w:t xml:space="preserve">Use </w:t>
      </w:r>
      <w:r w:rsidR="00627796" w:rsidRPr="0084485F">
        <w:rPr>
          <w:sz w:val="24"/>
        </w:rPr>
        <w:t>@relator to specify, either as a URI or a string, the relationship between the title and the materials being described</w:t>
      </w:r>
      <w:r w:rsidR="00A67C2B">
        <w:rPr>
          <w:sz w:val="24"/>
        </w:rPr>
        <w:t>.</w:t>
      </w:r>
      <w:r w:rsidR="00CC6EB5">
        <w:rPr>
          <w:sz w:val="24"/>
        </w:rPr>
        <w:t xml:space="preserve"> </w:t>
      </w:r>
      <w:r w:rsidR="00627796">
        <w:rPr>
          <w:rFonts w:eastAsia="Times New Roman"/>
          <w:sz w:val="24"/>
          <w:szCs w:val="24"/>
        </w:rPr>
        <w:t>The schema does not limit possible values of @relator, but an institution could define and enforce values elsewhere if desired.</w:t>
      </w:r>
    </w:p>
    <w:p w14:paraId="7BD29E38" w14:textId="676C66CA" w:rsidR="00627796" w:rsidRPr="0084485F" w:rsidRDefault="00AA1B65" w:rsidP="0028166D">
      <w:pPr>
        <w:pStyle w:val="Normal1"/>
        <w:numPr>
          <w:ilvl w:val="0"/>
          <w:numId w:val="40"/>
        </w:numPr>
        <w:rPr>
          <w:sz w:val="24"/>
        </w:rPr>
      </w:pPr>
      <w:r w:rsidRPr="00293D20">
        <w:rPr>
          <w:sz w:val="24"/>
          <w:szCs w:val="24"/>
        </w:rPr>
        <w:t xml:space="preserve">Use </w:t>
      </w:r>
      <w:r w:rsidR="00627796" w:rsidRPr="0084485F">
        <w:rPr>
          <w:sz w:val="24"/>
        </w:rPr>
        <w:t>@render to indicate how the title should be displayed.</w:t>
      </w:r>
      <w:r w:rsidR="00CC6EB5">
        <w:rPr>
          <w:sz w:val="24"/>
        </w:rPr>
        <w:t xml:space="preserve"> </w:t>
      </w:r>
      <w:r w:rsidR="00627796" w:rsidRPr="0084485F">
        <w:rPr>
          <w:sz w:val="24"/>
        </w:rPr>
        <w:t>Options are limited to altrender, bold, bolddoublequote, bolditalic, boldsinglequote, boldsmcaps, boldunderline, doublequote, italic, nonproport, singlequote, smcaps, sub, super, and underline.</w:t>
      </w:r>
    </w:p>
    <w:p w14:paraId="5A0CD689" w14:textId="2C17B4F4" w:rsidR="00627796" w:rsidRPr="0084485F" w:rsidRDefault="00AA1B65" w:rsidP="0028166D">
      <w:pPr>
        <w:pStyle w:val="Normal1"/>
        <w:numPr>
          <w:ilvl w:val="0"/>
          <w:numId w:val="40"/>
        </w:numPr>
        <w:rPr>
          <w:sz w:val="24"/>
        </w:rPr>
      </w:pPr>
      <w:r w:rsidRPr="00293D20">
        <w:rPr>
          <w:sz w:val="24"/>
          <w:szCs w:val="24"/>
        </w:rPr>
        <w:t xml:space="preserve">Use </w:t>
      </w:r>
      <w:r w:rsidR="00627796" w:rsidRPr="0084485F">
        <w:rPr>
          <w:sz w:val="24"/>
        </w:rPr>
        <w:t>@rules to specify the descriptive rules followed for forming the title statement.</w:t>
      </w:r>
    </w:p>
    <w:p w14:paraId="398F19EA" w14:textId="6D28C72A" w:rsidR="00627796" w:rsidRPr="0084485F" w:rsidRDefault="00AA1B65" w:rsidP="0028166D">
      <w:pPr>
        <w:pStyle w:val="Normal1"/>
        <w:numPr>
          <w:ilvl w:val="0"/>
          <w:numId w:val="40"/>
        </w:numPr>
      </w:pPr>
      <w:r w:rsidRPr="00293D20">
        <w:rPr>
          <w:sz w:val="24"/>
          <w:szCs w:val="24"/>
        </w:rPr>
        <w:t xml:space="preserve">Use </w:t>
      </w:r>
      <w:r w:rsidR="00C5575C">
        <w:rPr>
          <w:sz w:val="24"/>
          <w:szCs w:val="24"/>
        </w:rPr>
        <w:t>@</w:t>
      </w:r>
      <w:r w:rsidR="00627796" w:rsidRPr="0084485F">
        <w:rPr>
          <w:sz w:val="24"/>
        </w:rPr>
        <w:t>source to indicate the vocabulary from which the title statement has been taken.</w:t>
      </w:r>
    </w:p>
    <w:p w14:paraId="41E1FF2C" w14:textId="6EA1DEBB" w:rsidR="00627796" w:rsidRPr="0084485F" w:rsidRDefault="00627796" w:rsidP="00627796">
      <w:pPr>
        <w:pStyle w:val="Normal1"/>
        <w:contextualSpacing w:val="0"/>
      </w:pPr>
    </w:p>
    <w:p w14:paraId="16071AAC" w14:textId="52EAACE2" w:rsidR="00627796" w:rsidRPr="0084485F" w:rsidRDefault="00627796" w:rsidP="00FC6CB4">
      <w:pPr>
        <w:pStyle w:val="Normal1"/>
        <w:ind w:left="360"/>
        <w:contextualSpacing w:val="0"/>
        <w:rPr>
          <w:sz w:val="24"/>
        </w:rPr>
      </w:pPr>
      <w:r w:rsidRPr="0084485F">
        <w:rPr>
          <w:sz w:val="24"/>
        </w:rPr>
        <w:t>See also:</w:t>
      </w:r>
    </w:p>
    <w:p w14:paraId="2996EA3D" w14:textId="0FF74B2C" w:rsidR="00627796" w:rsidRPr="0084485F" w:rsidRDefault="00627796" w:rsidP="0028166D">
      <w:pPr>
        <w:pStyle w:val="Normal1"/>
        <w:numPr>
          <w:ilvl w:val="0"/>
          <w:numId w:val="41"/>
        </w:numPr>
      </w:pPr>
      <w:r w:rsidRPr="0084485F">
        <w:rPr>
          <w:sz w:val="24"/>
        </w:rPr>
        <w:t>Do not confuse with &lt;titleproper&gt;, which is used for the title of the encoded finding aid.</w:t>
      </w:r>
    </w:p>
    <w:p w14:paraId="1DA4F104" w14:textId="17D9A2C5" w:rsidR="00627796" w:rsidRPr="00185603" w:rsidRDefault="00627796" w:rsidP="0028166D">
      <w:pPr>
        <w:pStyle w:val="Normal1"/>
        <w:numPr>
          <w:ilvl w:val="0"/>
          <w:numId w:val="41"/>
        </w:numPr>
        <w:rPr>
          <w:sz w:val="24"/>
        </w:rPr>
      </w:pPr>
      <w:r w:rsidRPr="0084485F">
        <w:rPr>
          <w:sz w:val="24"/>
        </w:rPr>
        <w:t>Do not confuse with &lt;unittitle&gt;, which is used to encode the name of the described materials, such as the title of a collection, record group, fonds, series, file, or item.</w:t>
      </w:r>
      <w:r w:rsidR="00CC6EB5">
        <w:rPr>
          <w:sz w:val="24"/>
        </w:rPr>
        <w:t xml:space="preserve"> </w:t>
      </w:r>
      <w:r w:rsidRPr="0084485F">
        <w:rPr>
          <w:sz w:val="24"/>
        </w:rPr>
        <w:t xml:space="preserve">&lt;title&gt; may be </w:t>
      </w:r>
      <w:r w:rsidR="009579FF">
        <w:rPr>
          <w:sz w:val="24"/>
        </w:rPr>
        <w:t>a child</w:t>
      </w:r>
      <w:r w:rsidRPr="0084485F">
        <w:rPr>
          <w:sz w:val="24"/>
        </w:rPr>
        <w:t xml:space="preserve"> of &lt;unittitle&gt;, and it is </w:t>
      </w:r>
      <w:r w:rsidRPr="00185603">
        <w:rPr>
          <w:sz w:val="24"/>
        </w:rPr>
        <w:t>possible that &lt;unittitle&gt; may contain no text other than that which is further specified by &lt;title&gt;</w:t>
      </w:r>
      <w:r w:rsidR="00BF6FDB" w:rsidRPr="00185603">
        <w:rPr>
          <w:sz w:val="24"/>
        </w:rPr>
        <w:t>.</w:t>
      </w:r>
    </w:p>
    <w:p w14:paraId="5BBEEB89" w14:textId="79D84134" w:rsidR="00627796" w:rsidRPr="0084485F" w:rsidRDefault="00627796" w:rsidP="0028166D">
      <w:pPr>
        <w:pStyle w:val="Normal1"/>
        <w:numPr>
          <w:ilvl w:val="0"/>
          <w:numId w:val="41"/>
        </w:numPr>
      </w:pPr>
      <w:r w:rsidRPr="0084485F">
        <w:rPr>
          <w:sz w:val="24"/>
        </w:rPr>
        <w:t xml:space="preserve">Do not confuse with </w:t>
      </w:r>
      <w:r w:rsidR="00BF6FDB">
        <w:rPr>
          <w:sz w:val="24"/>
        </w:rPr>
        <w:t>@</w:t>
      </w:r>
      <w:r w:rsidR="0067439C">
        <w:rPr>
          <w:sz w:val="24"/>
        </w:rPr>
        <w:t>link</w:t>
      </w:r>
      <w:r w:rsidR="00BF6FDB">
        <w:rPr>
          <w:sz w:val="24"/>
        </w:rPr>
        <w:t>title</w:t>
      </w:r>
      <w:r w:rsidRPr="0084485F">
        <w:rPr>
          <w:sz w:val="24"/>
        </w:rPr>
        <w:t>, which is found in linking elements.</w:t>
      </w:r>
    </w:p>
    <w:p w14:paraId="465ED2BE" w14:textId="77777777" w:rsidR="00627796" w:rsidRPr="0084485F" w:rsidRDefault="00627796" w:rsidP="00627796">
      <w:pPr>
        <w:pStyle w:val="Normal1"/>
      </w:pPr>
    </w:p>
    <w:p w14:paraId="68EB639F" w14:textId="77777777" w:rsidR="00185603" w:rsidRDefault="00185603">
      <w:pPr>
        <w:rPr>
          <w:rFonts w:ascii="Arial" w:eastAsia="Arial" w:hAnsi="Arial" w:cs="Arial"/>
          <w:b/>
          <w:color w:val="000000"/>
          <w:sz w:val="24"/>
        </w:rPr>
      </w:pPr>
      <w:r>
        <w:rPr>
          <w:b/>
          <w:sz w:val="24"/>
        </w:rPr>
        <w:br w:type="page"/>
      </w:r>
    </w:p>
    <w:p w14:paraId="3EC7930C" w14:textId="31140AB4" w:rsidR="00627796" w:rsidRPr="0084485F" w:rsidRDefault="00FC6CB4" w:rsidP="00627796">
      <w:pPr>
        <w:pStyle w:val="Normal1"/>
        <w:rPr>
          <w:b/>
          <w:sz w:val="24"/>
        </w:rPr>
      </w:pPr>
      <w:r>
        <w:rPr>
          <w:b/>
          <w:sz w:val="24"/>
        </w:rPr>
        <w:lastRenderedPageBreak/>
        <w:t>Availability:</w:t>
      </w:r>
    </w:p>
    <w:p w14:paraId="09610CE7" w14:textId="77777777" w:rsidR="00627796" w:rsidRPr="0084485F" w:rsidRDefault="00627796" w:rsidP="00FC6CB4">
      <w:pPr>
        <w:pStyle w:val="Normal1"/>
        <w:ind w:left="360"/>
        <w:rPr>
          <w:sz w:val="24"/>
        </w:rPr>
      </w:pPr>
      <w:r w:rsidRPr="0084485F">
        <w:rPr>
          <w:sz w:val="24"/>
        </w:rPr>
        <w:t>Within &lt;indexe</w:t>
      </w:r>
      <w:r w:rsidR="00FC6CB4">
        <w:rPr>
          <w:sz w:val="24"/>
        </w:rPr>
        <w:t>ntry&gt;:  Optional, not repeatable</w:t>
      </w:r>
    </w:p>
    <w:p w14:paraId="6B38AFB7" w14:textId="77777777" w:rsidR="00627796" w:rsidRPr="0084485F" w:rsidRDefault="00627796" w:rsidP="00FC6CB4">
      <w:pPr>
        <w:pStyle w:val="Normal1"/>
        <w:ind w:left="360"/>
        <w:rPr>
          <w:sz w:val="24"/>
        </w:rPr>
      </w:pPr>
      <w:r w:rsidRPr="0084485F">
        <w:rPr>
          <w:sz w:val="24"/>
        </w:rPr>
        <w:t xml:space="preserve">Within all other elements: </w:t>
      </w:r>
      <w:r w:rsidR="00FC6CB4">
        <w:rPr>
          <w:sz w:val="24"/>
        </w:rPr>
        <w:t xml:space="preserve"> </w:t>
      </w:r>
      <w:r w:rsidRPr="0084485F">
        <w:rPr>
          <w:sz w:val="24"/>
        </w:rPr>
        <w:t>Op</w:t>
      </w:r>
      <w:r w:rsidR="00FC6CB4">
        <w:rPr>
          <w:sz w:val="24"/>
        </w:rPr>
        <w:t>tional, r</w:t>
      </w:r>
      <w:r w:rsidRPr="0084485F">
        <w:rPr>
          <w:sz w:val="24"/>
        </w:rPr>
        <w:t>epeatable</w:t>
      </w:r>
    </w:p>
    <w:p w14:paraId="78B9E95A" w14:textId="77777777" w:rsidR="00627796" w:rsidRPr="0084485F" w:rsidRDefault="00627796" w:rsidP="00627796">
      <w:pPr>
        <w:pStyle w:val="Normal1"/>
      </w:pPr>
    </w:p>
    <w:p w14:paraId="46524E7D" w14:textId="77777777" w:rsidR="00A41ED7" w:rsidRDefault="00A41ED7" w:rsidP="00A41ED7">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References:</w:t>
      </w:r>
    </w:p>
    <w:p w14:paraId="5E99FAC2" w14:textId="56199DD0" w:rsidR="00A41ED7" w:rsidRDefault="00A41ED7" w:rsidP="00A41ED7">
      <w:pPr>
        <w:spacing w:line="240" w:lineRule="auto"/>
        <w:ind w:left="360"/>
        <w:rPr>
          <w:rFonts w:ascii="Arial" w:eastAsia="Times New Roman" w:hAnsi="Arial" w:cs="Arial"/>
          <w:bCs/>
          <w:color w:val="000000"/>
          <w:sz w:val="24"/>
          <w:szCs w:val="24"/>
        </w:rPr>
      </w:pPr>
      <w:r>
        <w:rPr>
          <w:rFonts w:ascii="Arial" w:eastAsia="Times New Roman" w:hAnsi="Arial" w:cs="Arial"/>
          <w:bCs/>
          <w:color w:val="000000"/>
          <w:sz w:val="24"/>
          <w:szCs w:val="24"/>
        </w:rPr>
        <w:t>MARC 630, 730</w:t>
      </w:r>
      <w:r w:rsidR="003E59D4">
        <w:rPr>
          <w:rFonts w:ascii="Arial" w:eastAsia="Times New Roman" w:hAnsi="Arial" w:cs="Arial"/>
          <w:bCs/>
          <w:color w:val="000000"/>
          <w:sz w:val="24"/>
          <w:szCs w:val="24"/>
        </w:rPr>
        <w:t>, 740</w:t>
      </w:r>
    </w:p>
    <w:p w14:paraId="5D0AB171" w14:textId="7E461BCE" w:rsidR="00E61483" w:rsidRPr="00865E9C" w:rsidRDefault="00E61483" w:rsidP="00A41ED7">
      <w:pPr>
        <w:spacing w:line="240" w:lineRule="auto"/>
        <w:ind w:left="360"/>
        <w:rPr>
          <w:rFonts w:ascii="Times New Roman" w:eastAsia="Times New Roman" w:hAnsi="Times New Roman" w:cs="Times New Roman"/>
          <w:sz w:val="24"/>
          <w:szCs w:val="24"/>
        </w:rPr>
      </w:pPr>
      <w:r>
        <w:rPr>
          <w:rFonts w:ascii="Arial" w:eastAsia="Times New Roman" w:hAnsi="Arial" w:cs="Arial"/>
          <w:bCs/>
          <w:color w:val="000000"/>
          <w:sz w:val="24"/>
          <w:szCs w:val="24"/>
        </w:rPr>
        <w:t>MODS &lt;subject&gt;&lt;titleInfo&gt;</w:t>
      </w:r>
    </w:p>
    <w:p w14:paraId="5435CD27" w14:textId="77777777" w:rsidR="00A41ED7" w:rsidRPr="00600AD4" w:rsidRDefault="00A41ED7" w:rsidP="00A41ED7">
      <w:pPr>
        <w:spacing w:line="240" w:lineRule="auto"/>
        <w:rPr>
          <w:rFonts w:ascii="Times New Roman" w:eastAsia="Times New Roman" w:hAnsi="Times New Roman" w:cs="Times New Roman"/>
          <w:sz w:val="24"/>
          <w:szCs w:val="24"/>
        </w:rPr>
      </w:pPr>
    </w:p>
    <w:p w14:paraId="75C57BB3" w14:textId="558ECD6A" w:rsidR="00627796" w:rsidRPr="0084485F" w:rsidRDefault="002D50F2" w:rsidP="00627796">
      <w:pPr>
        <w:pStyle w:val="Normal1"/>
        <w:tabs>
          <w:tab w:val="left" w:pos="2220"/>
        </w:tabs>
      </w:pPr>
      <w:r>
        <w:rPr>
          <w:b/>
          <w:sz w:val="24"/>
        </w:rPr>
        <w:t>Example</w:t>
      </w:r>
      <w:r w:rsidR="00627796" w:rsidRPr="0084485F">
        <w:rPr>
          <w:b/>
          <w:sz w:val="24"/>
        </w:rPr>
        <w:t>:</w:t>
      </w:r>
    </w:p>
    <w:p w14:paraId="34277378" w14:textId="77777777" w:rsidR="00627796" w:rsidRDefault="00627796" w:rsidP="00627796">
      <w:pPr>
        <w:pStyle w:val="Normal1"/>
        <w:rPr>
          <w:b/>
          <w:sz w:val="24"/>
        </w:rPr>
      </w:pPr>
    </w:p>
    <w:p w14:paraId="689E2158" w14:textId="77777777" w:rsidR="00EC264A" w:rsidRDefault="00EC264A" w:rsidP="002D50F2">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&lt;c01&gt;</w:t>
      </w:r>
    </w:p>
    <w:p w14:paraId="1572199E" w14:textId="6A410CED" w:rsidR="00EC264A" w:rsidRDefault="002D50F2" w:rsidP="002D50F2">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sidR="00EC264A">
        <w:rPr>
          <w:rFonts w:ascii="Courier New" w:hAnsi="Courier New" w:cs="Courier New"/>
          <w:sz w:val="20"/>
        </w:rPr>
        <w:t>&lt;did&gt;</w:t>
      </w:r>
    </w:p>
    <w:p w14:paraId="554D8469" w14:textId="5E6EAA8B" w:rsidR="00EC264A" w:rsidRDefault="002D50F2" w:rsidP="002D50F2">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EC264A">
        <w:rPr>
          <w:rFonts w:ascii="Courier New" w:hAnsi="Courier New" w:cs="Courier New"/>
          <w:sz w:val="20"/>
        </w:rPr>
        <w:t>&lt;unittitle&gt;Short stories, &lt;/unittitle&gt;</w:t>
      </w:r>
    </w:p>
    <w:p w14:paraId="19DD8AF6" w14:textId="2DA562F7" w:rsidR="00EC264A" w:rsidRDefault="002D50F2" w:rsidP="002D50F2">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EC264A">
        <w:rPr>
          <w:rFonts w:ascii="Courier New" w:hAnsi="Courier New" w:cs="Courier New"/>
          <w:sz w:val="20"/>
        </w:rPr>
        <w:t>&lt;unitdate&gt;1946-1954&lt;/unitdate&gt;</w:t>
      </w:r>
    </w:p>
    <w:p w14:paraId="6328B889" w14:textId="0F83A84B" w:rsidR="00EC264A" w:rsidRDefault="002D50F2" w:rsidP="002D50F2">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sidR="00EC264A">
        <w:rPr>
          <w:rFonts w:ascii="Courier New" w:hAnsi="Courier New" w:cs="Courier New"/>
          <w:sz w:val="20"/>
        </w:rPr>
        <w:t>&lt;/did&gt;</w:t>
      </w:r>
    </w:p>
    <w:p w14:paraId="2C3C5050" w14:textId="74F0DC7B" w:rsidR="00EC264A" w:rsidRDefault="002D50F2" w:rsidP="002D50F2">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sidR="00EC264A">
        <w:rPr>
          <w:rFonts w:ascii="Courier New" w:hAnsi="Courier New" w:cs="Courier New"/>
          <w:sz w:val="20"/>
        </w:rPr>
        <w:t>&lt;c02&gt;</w:t>
      </w:r>
    </w:p>
    <w:p w14:paraId="20E1E029" w14:textId="24927B43" w:rsidR="00EC264A" w:rsidRDefault="002D50F2" w:rsidP="002D50F2">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EC264A">
        <w:rPr>
          <w:rFonts w:ascii="Courier New" w:hAnsi="Courier New" w:cs="Courier New"/>
          <w:sz w:val="20"/>
        </w:rPr>
        <w:t>&lt;did&gt;</w:t>
      </w:r>
    </w:p>
    <w:p w14:paraId="73432915" w14:textId="6B9ABF6A" w:rsidR="00EC264A" w:rsidRDefault="002D50F2" w:rsidP="00A1765C">
      <w:pPr>
        <w:tabs>
          <w:tab w:val="left" w:pos="720"/>
          <w:tab w:val="left" w:pos="1080"/>
          <w:tab w:val="left" w:pos="1440"/>
          <w:tab w:val="left" w:pos="1800"/>
          <w:tab w:val="left" w:pos="2160"/>
          <w:tab w:val="left" w:pos="2520"/>
        </w:tabs>
        <w:ind w:left="1800" w:hanging="144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00A1765C">
        <w:rPr>
          <w:rFonts w:ascii="Courier New" w:hAnsi="Courier New" w:cs="Courier New"/>
          <w:sz w:val="20"/>
        </w:rPr>
        <w:t>&lt;unittitle&gt;</w:t>
      </w:r>
      <w:r w:rsidR="00EC264A">
        <w:rPr>
          <w:rFonts w:ascii="Courier New" w:hAnsi="Courier New" w:cs="Courier New"/>
          <w:b/>
          <w:bCs/>
          <w:sz w:val="20"/>
        </w:rPr>
        <w:t>&lt;title render="italic"</w:t>
      </w:r>
      <w:r>
        <w:rPr>
          <w:rFonts w:ascii="Courier New" w:hAnsi="Courier New" w:cs="Courier New"/>
          <w:b/>
          <w:bCs/>
          <w:sz w:val="20"/>
        </w:rPr>
        <w:t>&gt;</w:t>
      </w:r>
      <w:r w:rsidR="00EC264A" w:rsidRPr="00EC264A">
        <w:rPr>
          <w:rFonts w:ascii="Courier New" w:hAnsi="Courier New" w:cs="Courier New"/>
          <w:bCs/>
          <w:sz w:val="20"/>
        </w:rPr>
        <w:t>&lt;part&gt;</w:t>
      </w:r>
      <w:r w:rsidR="00EC264A">
        <w:rPr>
          <w:rFonts w:ascii="Courier New" w:hAnsi="Courier New" w:cs="Courier New"/>
          <w:sz w:val="20"/>
        </w:rPr>
        <w:t>The Lottery&lt;/part&gt;</w:t>
      </w:r>
      <w:r w:rsidR="00EC264A">
        <w:rPr>
          <w:rFonts w:ascii="Courier New" w:hAnsi="Courier New" w:cs="Courier New"/>
          <w:b/>
          <w:bCs/>
          <w:sz w:val="20"/>
        </w:rPr>
        <w:t>&lt;/title&gt;</w:t>
      </w:r>
      <w:r w:rsidR="00EC264A">
        <w:rPr>
          <w:rFonts w:ascii="Courier New" w:hAnsi="Courier New" w:cs="Courier New"/>
          <w:sz w:val="20"/>
        </w:rPr>
        <w:t>&lt;/unittitle&gt;</w:t>
      </w:r>
    </w:p>
    <w:p w14:paraId="728C03DC" w14:textId="22E8D257" w:rsidR="00EC264A" w:rsidRDefault="002D50F2" w:rsidP="002D50F2">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EC264A">
        <w:rPr>
          <w:rFonts w:ascii="Courier New" w:hAnsi="Courier New" w:cs="Courier New"/>
          <w:sz w:val="20"/>
        </w:rPr>
        <w:t>&lt;/did&gt;</w:t>
      </w:r>
    </w:p>
    <w:p w14:paraId="007D0B3B" w14:textId="14C3C44E" w:rsidR="00EC264A" w:rsidRDefault="002D50F2" w:rsidP="002D50F2">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sidR="00EC264A">
        <w:rPr>
          <w:rFonts w:ascii="Courier New" w:hAnsi="Courier New" w:cs="Courier New"/>
          <w:sz w:val="20"/>
        </w:rPr>
        <w:t>&lt;/c02&gt;</w:t>
      </w:r>
    </w:p>
    <w:p w14:paraId="58249718" w14:textId="77777777" w:rsidR="00EC264A" w:rsidRDefault="00EC264A" w:rsidP="002D50F2">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&lt;/c01&gt;</w:t>
      </w:r>
    </w:p>
    <w:p w14:paraId="68DFD828" w14:textId="77777777" w:rsidR="0052150B" w:rsidRDefault="0052150B" w:rsidP="002D50F2">
      <w:pPr>
        <w:tabs>
          <w:tab w:val="left" w:pos="720"/>
          <w:tab w:val="left" w:pos="1080"/>
          <w:tab w:val="left" w:pos="1440"/>
          <w:tab w:val="left" w:pos="1800"/>
          <w:tab w:val="left" w:pos="2160"/>
          <w:tab w:val="left" w:pos="2520"/>
        </w:tabs>
        <w:ind w:left="360"/>
        <w:rPr>
          <w:rFonts w:ascii="Courier New" w:hAnsi="Courier New" w:cs="Courier New"/>
          <w:sz w:val="20"/>
        </w:rPr>
      </w:pPr>
    </w:p>
    <w:p w14:paraId="6E74777B" w14:textId="77777777" w:rsidR="0052150B" w:rsidRDefault="0052150B" w:rsidP="002D50F2">
      <w:pPr>
        <w:tabs>
          <w:tab w:val="left" w:pos="720"/>
          <w:tab w:val="left" w:pos="1080"/>
          <w:tab w:val="left" w:pos="1440"/>
          <w:tab w:val="left" w:pos="1800"/>
          <w:tab w:val="left" w:pos="2160"/>
          <w:tab w:val="left" w:pos="2520"/>
        </w:tabs>
        <w:ind w:left="360"/>
        <w:rPr>
          <w:rFonts w:ascii="Courier New" w:hAnsi="Courier New" w:cs="Courier New"/>
          <w:sz w:val="20"/>
        </w:rPr>
      </w:pPr>
    </w:p>
    <w:p w14:paraId="6E52B1E4" w14:textId="3EF0CBF5" w:rsidR="00ED543A" w:rsidRPr="00ED543A" w:rsidRDefault="00ED543A" w:rsidP="002D50F2">
      <w:pPr>
        <w:tabs>
          <w:tab w:val="left" w:pos="720"/>
          <w:tab w:val="left" w:pos="1080"/>
          <w:tab w:val="left" w:pos="1440"/>
          <w:tab w:val="left" w:pos="1800"/>
          <w:tab w:val="left" w:pos="2160"/>
          <w:tab w:val="left" w:pos="2520"/>
        </w:tabs>
        <w:suppressAutoHyphens/>
        <w:ind w:left="360"/>
        <w:rPr>
          <w:rFonts w:ascii="Courier New" w:hAnsi="Courier New" w:cs="Courier New"/>
          <w:sz w:val="20"/>
        </w:rPr>
      </w:pPr>
      <w:r w:rsidRPr="00ED543A">
        <w:rPr>
          <w:rFonts w:ascii="Courier New" w:hAnsi="Courier New" w:cs="Courier New"/>
          <w:bCs/>
          <w:sz w:val="20"/>
        </w:rPr>
        <w:t>&lt;bibref&gt;</w:t>
      </w:r>
    </w:p>
    <w:p w14:paraId="757F594F" w14:textId="25BBD873" w:rsidR="00ED543A" w:rsidRDefault="002D50F2" w:rsidP="002D50F2">
      <w:pPr>
        <w:tabs>
          <w:tab w:val="left" w:pos="720"/>
          <w:tab w:val="left" w:pos="1080"/>
          <w:tab w:val="left" w:pos="1440"/>
          <w:tab w:val="left" w:pos="1800"/>
          <w:tab w:val="left" w:pos="2160"/>
          <w:tab w:val="left" w:pos="2520"/>
        </w:tabs>
        <w:suppressAutoHyphens/>
        <w:ind w:left="1080" w:hanging="720"/>
        <w:rPr>
          <w:rFonts w:ascii="Courier New" w:hAnsi="Courier New" w:cs="Courier New"/>
          <w:sz w:val="20"/>
        </w:rPr>
      </w:pPr>
      <w:r>
        <w:rPr>
          <w:rFonts w:ascii="Courier New" w:hAnsi="Courier New" w:cs="Courier New"/>
          <w:sz w:val="20"/>
        </w:rPr>
        <w:tab/>
      </w:r>
      <w:r w:rsidR="00ED543A" w:rsidRPr="00ED543A">
        <w:rPr>
          <w:rFonts w:ascii="Courier New" w:hAnsi="Courier New" w:cs="Courier New"/>
          <w:b/>
          <w:sz w:val="20"/>
        </w:rPr>
        <w:t>&lt;title render="italic"&gt;</w:t>
      </w:r>
      <w:r w:rsidR="00ED543A">
        <w:rPr>
          <w:rFonts w:ascii="Courier New" w:hAnsi="Courier New" w:cs="Courier New"/>
          <w:sz w:val="20"/>
        </w:rPr>
        <w:t>&lt;part&gt;Library of Congress Acquisitions: Manuscript Division, 1982&lt;/part&gt;</w:t>
      </w:r>
      <w:r w:rsidR="00ED543A" w:rsidRPr="00ED543A">
        <w:rPr>
          <w:rFonts w:ascii="Courier New" w:hAnsi="Courier New" w:cs="Courier New"/>
          <w:b/>
          <w:sz w:val="20"/>
        </w:rPr>
        <w:t>&lt;/title&gt;</w:t>
      </w:r>
      <w:r w:rsidR="00ED543A">
        <w:rPr>
          <w:rFonts w:ascii="Courier New" w:hAnsi="Courier New" w:cs="Courier New"/>
          <w:sz w:val="20"/>
        </w:rPr>
        <w:t>, p. 29.</w:t>
      </w:r>
    </w:p>
    <w:p w14:paraId="319211AE" w14:textId="07F305DB" w:rsidR="00ED543A" w:rsidRPr="00ED543A" w:rsidRDefault="00ED543A" w:rsidP="002D50F2">
      <w:pPr>
        <w:tabs>
          <w:tab w:val="left" w:pos="720"/>
          <w:tab w:val="left" w:pos="1080"/>
          <w:tab w:val="left" w:pos="1440"/>
          <w:tab w:val="left" w:pos="1800"/>
          <w:tab w:val="left" w:pos="2160"/>
          <w:tab w:val="left" w:pos="2520"/>
        </w:tabs>
        <w:suppressAutoHyphens/>
        <w:ind w:left="360"/>
        <w:rPr>
          <w:rFonts w:ascii="Courier New" w:hAnsi="Courier New" w:cs="Courier New"/>
          <w:bCs/>
          <w:sz w:val="20"/>
          <w:lang w:val="fr-FR"/>
        </w:rPr>
      </w:pPr>
      <w:r w:rsidRPr="00ED543A">
        <w:rPr>
          <w:rFonts w:ascii="Courier New" w:hAnsi="Courier New" w:cs="Courier New"/>
          <w:bCs/>
          <w:sz w:val="20"/>
          <w:lang w:val="fr-FR"/>
        </w:rPr>
        <w:t>&lt;/bibref&gt;</w:t>
      </w:r>
    </w:p>
    <w:p w14:paraId="05189AAE" w14:textId="77777777" w:rsidR="0052150B" w:rsidRDefault="0052150B" w:rsidP="002D50F2">
      <w:pPr>
        <w:tabs>
          <w:tab w:val="left" w:pos="720"/>
          <w:tab w:val="left" w:pos="1080"/>
          <w:tab w:val="left" w:pos="1440"/>
          <w:tab w:val="left" w:pos="1800"/>
          <w:tab w:val="left" w:pos="2160"/>
          <w:tab w:val="left" w:pos="2520"/>
        </w:tabs>
        <w:ind w:left="360"/>
        <w:rPr>
          <w:rFonts w:ascii="Courier New" w:hAnsi="Courier New" w:cs="Courier New"/>
          <w:sz w:val="20"/>
        </w:rPr>
      </w:pPr>
    </w:p>
    <w:p w14:paraId="451F9B85" w14:textId="77777777" w:rsidR="00EC264A" w:rsidRPr="0084485F" w:rsidRDefault="00EC264A" w:rsidP="00627796">
      <w:pPr>
        <w:pStyle w:val="Normal1"/>
        <w:rPr>
          <w:b/>
          <w:sz w:val="24"/>
        </w:rPr>
      </w:pPr>
    </w:p>
    <w:p w14:paraId="68859CBB" w14:textId="77777777" w:rsidR="009C3971" w:rsidRDefault="009C3971">
      <w:pPr>
        <w:rPr>
          <w:rFonts w:ascii="Arial" w:hAnsi="Arial" w:cs="Arial"/>
          <w:b/>
          <w:bCs/>
          <w:sz w:val="24"/>
          <w:szCs w:val="24"/>
        </w:rPr>
      </w:pPr>
      <w:r>
        <w:rPr>
          <w:rFonts w:ascii="Arial" w:hAnsi="Arial" w:cs="Arial"/>
          <w:b/>
          <w:bCs/>
          <w:sz w:val="24"/>
          <w:szCs w:val="24"/>
        </w:rPr>
        <w:br w:type="page"/>
      </w:r>
    </w:p>
    <w:p w14:paraId="68DA9F7A" w14:textId="77777777" w:rsidR="0005456A" w:rsidRDefault="0005456A" w:rsidP="00E94B49">
      <w:pPr>
        <w:rPr>
          <w:rFonts w:ascii="Arial" w:hAnsi="Arial" w:cs="Arial"/>
          <w:b/>
          <w:bCs/>
          <w:sz w:val="24"/>
          <w:szCs w:val="24"/>
        </w:rPr>
      </w:pPr>
      <w:r>
        <w:rPr>
          <w:rFonts w:ascii="Arial" w:hAnsi="Arial" w:cs="Arial"/>
          <w:b/>
          <w:bCs/>
          <w:sz w:val="24"/>
          <w:szCs w:val="24"/>
        </w:rPr>
        <w:lastRenderedPageBreak/>
        <w:t>&lt;titleproper&gt;  Title Proper of the Finding Aid</w:t>
      </w:r>
    </w:p>
    <w:p w14:paraId="2624FA97" w14:textId="77777777" w:rsidR="00D47FDD" w:rsidRDefault="00D47FDD" w:rsidP="00E94B49">
      <w:pPr>
        <w:rPr>
          <w:rFonts w:ascii="Arial" w:hAnsi="Arial" w:cs="Arial"/>
          <w:b/>
          <w:bCs/>
          <w:sz w:val="24"/>
          <w:szCs w:val="24"/>
        </w:rPr>
      </w:pPr>
    </w:p>
    <w:p w14:paraId="73AE4294" w14:textId="77777777" w:rsidR="00D47FDD" w:rsidRDefault="00D47FDD" w:rsidP="00E94B49">
      <w:pPr>
        <w:rPr>
          <w:rFonts w:ascii="Arial" w:hAnsi="Arial" w:cs="Arial"/>
          <w:b/>
          <w:bCs/>
          <w:sz w:val="24"/>
          <w:szCs w:val="24"/>
        </w:rPr>
      </w:pPr>
    </w:p>
    <w:p w14:paraId="7F3D0BCB" w14:textId="77777777" w:rsidR="00D47FDD" w:rsidRDefault="00D47FDD" w:rsidP="00D47FDD">
      <w:pPr>
        <w:spacing w:line="240" w:lineRule="auto"/>
        <w:rPr>
          <w:rFonts w:ascii="Arial" w:eastAsia="Times New Roman" w:hAnsi="Arial" w:cs="Arial"/>
          <w:b/>
          <w:bCs/>
          <w:color w:val="000000"/>
          <w:sz w:val="24"/>
          <w:szCs w:val="24"/>
        </w:rPr>
      </w:pPr>
      <w:r w:rsidRPr="00600AD4">
        <w:rPr>
          <w:rFonts w:ascii="Arial" w:eastAsia="Times New Roman" w:hAnsi="Arial" w:cs="Arial"/>
          <w:b/>
          <w:bCs/>
          <w:color w:val="000000"/>
          <w:sz w:val="24"/>
          <w:szCs w:val="24"/>
        </w:rPr>
        <w:t xml:space="preserve">Summary: </w:t>
      </w:r>
    </w:p>
    <w:p w14:paraId="63FA5777" w14:textId="77777777" w:rsidR="00D47FDD" w:rsidRPr="00600AD4" w:rsidRDefault="00D47FDD" w:rsidP="00D47FDD">
      <w:pPr>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 xml:space="preserve">A </w:t>
      </w:r>
      <w:r>
        <w:rPr>
          <w:rFonts w:ascii="Arial" w:eastAsia="Times New Roman" w:hAnsi="Arial" w:cs="Arial"/>
          <w:color w:val="000000"/>
          <w:sz w:val="24"/>
          <w:szCs w:val="24"/>
        </w:rPr>
        <w:t>child element of &lt;titlestmt&gt; and &lt;seriesstmt&gt; that indicates the title</w:t>
      </w:r>
      <w:r w:rsidR="00273A56">
        <w:rPr>
          <w:rFonts w:ascii="Arial" w:eastAsia="Times New Roman" w:hAnsi="Arial" w:cs="Arial"/>
          <w:color w:val="000000"/>
          <w:sz w:val="24"/>
          <w:szCs w:val="24"/>
        </w:rPr>
        <w:t xml:space="preserve"> of</w:t>
      </w:r>
      <w:r>
        <w:rPr>
          <w:rFonts w:ascii="Arial" w:eastAsia="Times New Roman" w:hAnsi="Arial" w:cs="Arial"/>
          <w:color w:val="000000"/>
          <w:sz w:val="24"/>
          <w:szCs w:val="24"/>
        </w:rPr>
        <w:t xml:space="preserve"> a finding aid or finding aid series</w:t>
      </w:r>
      <w:r w:rsidRPr="00600AD4">
        <w:rPr>
          <w:rFonts w:ascii="Arial" w:eastAsia="Times New Roman" w:hAnsi="Arial" w:cs="Arial"/>
          <w:color w:val="000000"/>
          <w:sz w:val="24"/>
          <w:szCs w:val="24"/>
        </w:rPr>
        <w:t>.</w:t>
      </w:r>
    </w:p>
    <w:p w14:paraId="15FA5FA7" w14:textId="77777777" w:rsidR="00D47FDD" w:rsidRPr="00A04313" w:rsidRDefault="00D47FDD" w:rsidP="00D47FDD">
      <w:pPr>
        <w:spacing w:line="240" w:lineRule="auto"/>
        <w:rPr>
          <w:rFonts w:ascii="Arial" w:eastAsia="Times New Roman" w:hAnsi="Arial" w:cs="Arial"/>
          <w:color w:val="000000"/>
          <w:sz w:val="24"/>
          <w:szCs w:val="24"/>
        </w:rPr>
      </w:pPr>
    </w:p>
    <w:p w14:paraId="413440F7" w14:textId="77777777" w:rsidR="00D47FDD" w:rsidRPr="00600AD4" w:rsidRDefault="00D47FDD" w:rsidP="00D47FDD">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Contain:</w:t>
      </w:r>
    </w:p>
    <w:p w14:paraId="0CAD1F85" w14:textId="77777777" w:rsidR="00D47FDD" w:rsidRPr="00A04313" w:rsidRDefault="00D47FDD" w:rsidP="00D47FDD">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 xml:space="preserve">[text] </w:t>
      </w:r>
      <w:r w:rsidRPr="00A04313">
        <w:rPr>
          <w:rFonts w:ascii="Arial" w:eastAsia="Times New Roman" w:hAnsi="Arial" w:cs="Arial"/>
          <w:color w:val="000000"/>
          <w:sz w:val="24"/>
          <w:szCs w:val="24"/>
        </w:rPr>
        <w:t>abbr, emph, expan,</w:t>
      </w:r>
      <w:r>
        <w:rPr>
          <w:rFonts w:ascii="Arial" w:eastAsia="Times New Roman" w:hAnsi="Arial" w:cs="Arial"/>
          <w:color w:val="000000"/>
          <w:sz w:val="24"/>
          <w:szCs w:val="24"/>
        </w:rPr>
        <w:t xml:space="preserve"> foreign,</w:t>
      </w:r>
      <w:r w:rsidRPr="00A04313">
        <w:rPr>
          <w:rFonts w:ascii="Arial" w:eastAsia="Times New Roman" w:hAnsi="Arial" w:cs="Arial"/>
          <w:color w:val="000000"/>
          <w:sz w:val="24"/>
          <w:szCs w:val="24"/>
        </w:rPr>
        <w:t xml:space="preserve"> lb, ptr, ref</w:t>
      </w:r>
    </w:p>
    <w:p w14:paraId="689EF859" w14:textId="77777777" w:rsidR="00D47FDD" w:rsidRPr="00600AD4" w:rsidRDefault="00D47FDD" w:rsidP="00D47FDD">
      <w:pPr>
        <w:spacing w:line="240" w:lineRule="auto"/>
        <w:rPr>
          <w:rFonts w:ascii="Times New Roman" w:eastAsia="Times New Roman" w:hAnsi="Times New Roman" w:cs="Times New Roman"/>
          <w:sz w:val="24"/>
          <w:szCs w:val="24"/>
        </w:rPr>
      </w:pPr>
    </w:p>
    <w:p w14:paraId="35AA4FAA" w14:textId="77777777" w:rsidR="00D47FDD" w:rsidRPr="00600AD4" w:rsidRDefault="00D47FDD" w:rsidP="00D47FDD">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Occur Within:</w:t>
      </w:r>
    </w:p>
    <w:p w14:paraId="61BF04B9" w14:textId="77777777" w:rsidR="00D47FDD" w:rsidRPr="00A04313" w:rsidRDefault="00D47FDD" w:rsidP="00D47FDD">
      <w:pPr>
        <w:spacing w:line="240" w:lineRule="auto"/>
        <w:ind w:left="360"/>
        <w:rPr>
          <w:rFonts w:ascii="Arial" w:eastAsia="Times New Roman" w:hAnsi="Arial" w:cs="Arial"/>
          <w:color w:val="000000"/>
          <w:sz w:val="24"/>
          <w:szCs w:val="24"/>
        </w:rPr>
      </w:pPr>
      <w:r w:rsidRPr="00A04313">
        <w:rPr>
          <w:rFonts w:ascii="Arial" w:eastAsia="Times New Roman" w:hAnsi="Arial" w:cs="Arial"/>
          <w:color w:val="000000"/>
          <w:sz w:val="24"/>
          <w:szCs w:val="24"/>
        </w:rPr>
        <w:t>seriesstmt, titlestmt</w:t>
      </w:r>
    </w:p>
    <w:p w14:paraId="7825107C" w14:textId="77777777" w:rsidR="00D47FDD" w:rsidRPr="00600AD4" w:rsidRDefault="00D47FDD" w:rsidP="00D47FDD">
      <w:pPr>
        <w:spacing w:line="240" w:lineRule="auto"/>
        <w:rPr>
          <w:rFonts w:ascii="Times New Roman" w:eastAsia="Times New Roman" w:hAnsi="Times New Roman" w:cs="Times New Roman"/>
          <w:sz w:val="24"/>
          <w:szCs w:val="24"/>
        </w:rPr>
      </w:pPr>
    </w:p>
    <w:p w14:paraId="40F658BD" w14:textId="77777777" w:rsidR="00D47FDD" w:rsidRPr="00600AD4" w:rsidRDefault="00D47FDD" w:rsidP="00D47FDD">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Attributes:</w:t>
      </w:r>
    </w:p>
    <w:p w14:paraId="45B70F85" w14:textId="3510B0EC" w:rsidR="00D47FDD" w:rsidRPr="00600AD4" w:rsidRDefault="00D47FDD" w:rsidP="00D47FDD">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altrender</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1ADB3863" w14:textId="0B9E0D86" w:rsidR="00D47FDD" w:rsidRPr="00600AD4" w:rsidRDefault="00D47FDD" w:rsidP="00D47FDD">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audience</w:t>
      </w:r>
      <w:r>
        <w:rPr>
          <w:rFonts w:ascii="Arial" w:eastAsia="Times New Roman" w:hAnsi="Arial" w:cs="Arial"/>
          <w:color w:val="000000"/>
          <w:sz w:val="24"/>
          <w:szCs w:val="24"/>
        </w:rPr>
        <w:tab/>
      </w:r>
      <w:r w:rsidRPr="00600AD4">
        <w:rPr>
          <w:rFonts w:ascii="Arial" w:eastAsia="Times New Roman" w:hAnsi="Arial" w:cs="Arial"/>
          <w:color w:val="000000"/>
          <w:sz w:val="24"/>
          <w:szCs w:val="24"/>
        </w:rPr>
        <w:t xml:space="preserve">Optional (values limited to: </w:t>
      </w:r>
      <w:r w:rsidR="009579FF">
        <w:rPr>
          <w:rFonts w:ascii="Arial" w:eastAsia="Times New Roman" w:hAnsi="Arial" w:cs="Arial"/>
          <w:color w:val="000000"/>
          <w:sz w:val="24"/>
          <w:szCs w:val="24"/>
        </w:rPr>
        <w:t xml:space="preserve"> </w:t>
      </w:r>
      <w:r w:rsidRPr="00600AD4">
        <w:rPr>
          <w:rFonts w:ascii="Arial" w:eastAsia="Times New Roman" w:hAnsi="Arial" w:cs="Arial"/>
          <w:color w:val="000000"/>
          <w:sz w:val="24"/>
          <w:szCs w:val="24"/>
        </w:rPr>
        <w:t>external, internal)</w:t>
      </w:r>
    </w:p>
    <w:p w14:paraId="670EE3FC" w14:textId="73AC859A" w:rsidR="00D47FDD" w:rsidRPr="00600AD4" w:rsidRDefault="00D47FDD" w:rsidP="00D47FDD">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encodinganalog</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414D3953" w14:textId="5B780CF0" w:rsidR="00D47FDD" w:rsidRPr="00600AD4" w:rsidRDefault="00D47FDD" w:rsidP="00D47FDD">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id</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4A9D0BE1" w14:textId="495FF7A6" w:rsidR="00D47FDD" w:rsidRPr="00600AD4" w:rsidRDefault="00D47FDD" w:rsidP="00D47FDD">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lang</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05DD91B5" w14:textId="1BF9EA16" w:rsidR="00D47FDD" w:rsidRPr="00600AD4" w:rsidRDefault="00D47FDD" w:rsidP="00D47FDD">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localtype</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202B6D80" w14:textId="57A0EAF1" w:rsidR="00D47FDD" w:rsidRPr="00600AD4" w:rsidRDefault="00D47FDD" w:rsidP="00D47FDD">
      <w:pPr>
        <w:tabs>
          <w:tab w:val="left" w:pos="3600"/>
        </w:tabs>
        <w:spacing w:line="240" w:lineRule="auto"/>
        <w:ind w:left="3600" w:hanging="3240"/>
        <w:rPr>
          <w:rFonts w:ascii="Times New Roman" w:eastAsia="Times New Roman" w:hAnsi="Times New Roman" w:cs="Times New Roman"/>
          <w:sz w:val="24"/>
          <w:szCs w:val="24"/>
        </w:rPr>
      </w:pPr>
      <w:r>
        <w:rPr>
          <w:rFonts w:ascii="Arial" w:eastAsia="Times New Roman" w:hAnsi="Arial" w:cs="Arial"/>
          <w:color w:val="000000"/>
          <w:sz w:val="24"/>
          <w:szCs w:val="24"/>
        </w:rPr>
        <w:t>render</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r>
        <w:rPr>
          <w:rFonts w:ascii="Arial" w:eastAsia="Times New Roman" w:hAnsi="Arial" w:cs="Arial"/>
          <w:color w:val="000000"/>
          <w:sz w:val="24"/>
          <w:szCs w:val="24"/>
        </w:rPr>
        <w:t xml:space="preserve"> (values limited to:  altrender, bold, bolddoublequote, bolditalic, boldsinglequote, boldsmcaps, boldunderline, doublequote, italic, nonproport, singlequote, smcaps, sub, super, underline)</w:t>
      </w:r>
    </w:p>
    <w:p w14:paraId="3D148970" w14:textId="05808A8D" w:rsidR="00D47FDD" w:rsidRPr="00600AD4" w:rsidRDefault="00D47FDD" w:rsidP="00D47FDD">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script</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57E96188" w14:textId="77777777" w:rsidR="00D47FDD" w:rsidRDefault="00D47FDD" w:rsidP="00D47FDD">
      <w:pPr>
        <w:spacing w:line="240" w:lineRule="auto"/>
        <w:rPr>
          <w:rFonts w:ascii="Arial" w:eastAsia="Times New Roman" w:hAnsi="Arial" w:cs="Arial"/>
          <w:sz w:val="24"/>
          <w:szCs w:val="24"/>
        </w:rPr>
      </w:pPr>
    </w:p>
    <w:p w14:paraId="2F4F8210" w14:textId="77777777" w:rsidR="00430456" w:rsidRPr="00430456" w:rsidRDefault="00430456" w:rsidP="00D47FDD">
      <w:pPr>
        <w:spacing w:line="240" w:lineRule="auto"/>
        <w:rPr>
          <w:rFonts w:ascii="Arial" w:eastAsia="Times New Roman" w:hAnsi="Arial" w:cs="Arial"/>
          <w:sz w:val="24"/>
          <w:szCs w:val="24"/>
        </w:rPr>
      </w:pPr>
    </w:p>
    <w:p w14:paraId="183D699F" w14:textId="77777777" w:rsidR="00D47FDD" w:rsidRPr="00600AD4" w:rsidRDefault="00D47FDD" w:rsidP="00D47FDD">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Description and Usage:</w:t>
      </w:r>
    </w:p>
    <w:p w14:paraId="0709A905" w14:textId="582C875D" w:rsidR="00D47FDD" w:rsidRPr="00DC63D3" w:rsidRDefault="00D47FDD" w:rsidP="00430456">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Use &lt;titleproper&gt; to record the title of a finding aid or finding aid series.</w:t>
      </w:r>
    </w:p>
    <w:p w14:paraId="18A5D765" w14:textId="77777777" w:rsidR="00D47FDD" w:rsidRPr="00600AD4" w:rsidRDefault="00D47FDD" w:rsidP="00430456">
      <w:pPr>
        <w:spacing w:line="240" w:lineRule="auto"/>
        <w:ind w:left="360"/>
        <w:rPr>
          <w:rFonts w:ascii="Times New Roman" w:eastAsia="Times New Roman" w:hAnsi="Times New Roman" w:cs="Times New Roman"/>
          <w:sz w:val="24"/>
          <w:szCs w:val="24"/>
        </w:rPr>
      </w:pPr>
    </w:p>
    <w:p w14:paraId="2D450879" w14:textId="40AA89A5" w:rsidR="00D47FDD" w:rsidRPr="00600AD4" w:rsidRDefault="00430456" w:rsidP="00430456">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Attribute usage</w:t>
      </w:r>
      <w:r w:rsidR="00D47FDD" w:rsidRPr="00600AD4">
        <w:rPr>
          <w:rFonts w:ascii="Arial" w:eastAsia="Times New Roman" w:hAnsi="Arial" w:cs="Arial"/>
          <w:color w:val="000000"/>
          <w:sz w:val="24"/>
          <w:szCs w:val="24"/>
        </w:rPr>
        <w:t>:</w:t>
      </w:r>
    </w:p>
    <w:p w14:paraId="4C62C812" w14:textId="3BC62CB8" w:rsidR="00D47FDD" w:rsidRPr="00430456" w:rsidRDefault="00430456" w:rsidP="0028166D">
      <w:pPr>
        <w:pStyle w:val="ListParagraph"/>
        <w:numPr>
          <w:ilvl w:val="0"/>
          <w:numId w:val="88"/>
        </w:numPr>
        <w:spacing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Use </w:t>
      </w:r>
      <w:r w:rsidR="00D47FDD" w:rsidRPr="00430456">
        <w:rPr>
          <w:rFonts w:ascii="Arial" w:eastAsia="Times New Roman" w:hAnsi="Arial" w:cs="Arial"/>
          <w:color w:val="000000"/>
          <w:sz w:val="24"/>
          <w:szCs w:val="24"/>
        </w:rPr>
        <w:t xml:space="preserve">@localtype if local </w:t>
      </w:r>
      <w:r w:rsidR="009579FF">
        <w:rPr>
          <w:rFonts w:ascii="Arial" w:eastAsia="Times New Roman" w:hAnsi="Arial" w:cs="Arial"/>
          <w:color w:val="000000"/>
          <w:sz w:val="24"/>
          <w:szCs w:val="24"/>
        </w:rPr>
        <w:t>practice</w:t>
      </w:r>
      <w:r w:rsidR="00D47FDD" w:rsidRPr="00430456">
        <w:rPr>
          <w:rFonts w:ascii="Arial" w:eastAsia="Times New Roman" w:hAnsi="Arial" w:cs="Arial"/>
          <w:color w:val="000000"/>
          <w:sz w:val="24"/>
          <w:szCs w:val="24"/>
        </w:rPr>
        <w:t xml:space="preserve"> requires recording the type of title.</w:t>
      </w:r>
    </w:p>
    <w:p w14:paraId="04A24AA3" w14:textId="0566C0E4" w:rsidR="00D47FDD" w:rsidRPr="00430456" w:rsidRDefault="00430456" w:rsidP="0028166D">
      <w:pPr>
        <w:pStyle w:val="ListParagraph"/>
        <w:numPr>
          <w:ilvl w:val="0"/>
          <w:numId w:val="88"/>
        </w:numPr>
        <w:spacing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Use </w:t>
      </w:r>
      <w:r w:rsidR="00D47FDD" w:rsidRPr="00430456">
        <w:rPr>
          <w:rFonts w:ascii="Arial" w:eastAsia="Times New Roman" w:hAnsi="Arial" w:cs="Arial"/>
          <w:color w:val="000000"/>
          <w:sz w:val="24"/>
          <w:szCs w:val="24"/>
        </w:rPr>
        <w:t>@render to specify formatting of &lt;titleproper&gt; for display and print purposes</w:t>
      </w:r>
      <w:r w:rsidR="009579FF">
        <w:rPr>
          <w:rFonts w:ascii="Arial" w:eastAsia="Times New Roman" w:hAnsi="Arial" w:cs="Arial"/>
          <w:color w:val="000000"/>
          <w:sz w:val="24"/>
          <w:szCs w:val="24"/>
        </w:rPr>
        <w:t>.</w:t>
      </w:r>
    </w:p>
    <w:p w14:paraId="6115F880" w14:textId="77777777" w:rsidR="00D47FDD" w:rsidRPr="00600AD4" w:rsidRDefault="00D47FDD" w:rsidP="00430456">
      <w:pPr>
        <w:spacing w:line="240" w:lineRule="auto"/>
        <w:ind w:left="360"/>
        <w:rPr>
          <w:rFonts w:ascii="Times New Roman" w:eastAsia="Times New Roman" w:hAnsi="Times New Roman" w:cs="Times New Roman"/>
          <w:sz w:val="24"/>
          <w:szCs w:val="24"/>
        </w:rPr>
      </w:pPr>
    </w:p>
    <w:p w14:paraId="22EB2390" w14:textId="77777777" w:rsidR="00D47FDD" w:rsidRPr="00600AD4" w:rsidRDefault="00D47FDD" w:rsidP="00430456">
      <w:pPr>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See also:</w:t>
      </w:r>
    </w:p>
    <w:p w14:paraId="31C015B8" w14:textId="1D5771CB" w:rsidR="00D47FDD" w:rsidRPr="00430456" w:rsidRDefault="00D47FDD" w:rsidP="0028166D">
      <w:pPr>
        <w:pStyle w:val="ListParagraph"/>
        <w:numPr>
          <w:ilvl w:val="0"/>
          <w:numId w:val="89"/>
        </w:numPr>
        <w:spacing w:line="240" w:lineRule="auto"/>
        <w:ind w:left="1080"/>
        <w:textAlignment w:val="baseline"/>
        <w:rPr>
          <w:rFonts w:ascii="Arial" w:eastAsia="Times New Roman" w:hAnsi="Arial" w:cs="Arial"/>
          <w:color w:val="000000"/>
          <w:sz w:val="24"/>
          <w:szCs w:val="24"/>
        </w:rPr>
      </w:pPr>
      <w:r w:rsidRPr="00430456">
        <w:rPr>
          <w:rFonts w:ascii="Arial" w:eastAsia="Times New Roman" w:hAnsi="Arial" w:cs="Arial"/>
          <w:color w:val="000000"/>
          <w:sz w:val="24"/>
          <w:szCs w:val="24"/>
        </w:rPr>
        <w:t>Do not confuse with &lt;title&gt;</w:t>
      </w:r>
      <w:r w:rsidR="009579FF">
        <w:rPr>
          <w:rFonts w:ascii="Arial" w:eastAsia="Times New Roman" w:hAnsi="Arial" w:cs="Arial"/>
          <w:color w:val="000000"/>
          <w:sz w:val="24"/>
          <w:szCs w:val="24"/>
        </w:rPr>
        <w:t>,</w:t>
      </w:r>
      <w:r w:rsidRPr="00430456">
        <w:rPr>
          <w:rFonts w:ascii="Arial" w:eastAsia="Times New Roman" w:hAnsi="Arial" w:cs="Arial"/>
          <w:color w:val="000000"/>
          <w:sz w:val="24"/>
          <w:szCs w:val="24"/>
        </w:rPr>
        <w:t xml:space="preserve"> which is used to encode the formal names of works such as monographs, serials, paintings, etc., mentioned in the finding aid.</w:t>
      </w:r>
    </w:p>
    <w:p w14:paraId="310DF57B" w14:textId="77777777" w:rsidR="00D47FDD" w:rsidRPr="00430456" w:rsidRDefault="00D47FDD" w:rsidP="0028166D">
      <w:pPr>
        <w:pStyle w:val="ListParagraph"/>
        <w:numPr>
          <w:ilvl w:val="0"/>
          <w:numId w:val="89"/>
        </w:numPr>
        <w:spacing w:line="240" w:lineRule="auto"/>
        <w:ind w:left="1080"/>
        <w:textAlignment w:val="baseline"/>
        <w:rPr>
          <w:rFonts w:ascii="Arial" w:eastAsia="Times New Roman" w:hAnsi="Arial" w:cs="Arial"/>
          <w:color w:val="000000"/>
          <w:sz w:val="24"/>
          <w:szCs w:val="24"/>
        </w:rPr>
      </w:pPr>
      <w:r w:rsidRPr="00430456">
        <w:rPr>
          <w:rFonts w:ascii="Arial" w:eastAsia="Times New Roman" w:hAnsi="Arial" w:cs="Arial"/>
          <w:color w:val="000000"/>
          <w:sz w:val="24"/>
          <w:szCs w:val="24"/>
        </w:rPr>
        <w:t>Do not confuse with &lt;unittitle&gt;, which identifies the name of the described materials.</w:t>
      </w:r>
    </w:p>
    <w:p w14:paraId="7F8F4E04" w14:textId="77777777" w:rsidR="00D47FDD" w:rsidRPr="00600AD4" w:rsidRDefault="00D47FDD" w:rsidP="00430456">
      <w:pPr>
        <w:spacing w:line="240" w:lineRule="auto"/>
        <w:ind w:left="360"/>
        <w:rPr>
          <w:rFonts w:ascii="Times New Roman" w:eastAsia="Times New Roman" w:hAnsi="Times New Roman" w:cs="Times New Roman"/>
          <w:sz w:val="24"/>
          <w:szCs w:val="24"/>
        </w:rPr>
      </w:pPr>
    </w:p>
    <w:p w14:paraId="3264E934" w14:textId="77777777" w:rsidR="00F65317" w:rsidRDefault="00F65317">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14:paraId="37B0E398" w14:textId="77777777" w:rsidR="00D47FDD" w:rsidRPr="00600AD4" w:rsidRDefault="00D47FDD" w:rsidP="00D47FDD">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lastRenderedPageBreak/>
        <w:t>Availability:</w:t>
      </w:r>
    </w:p>
    <w:p w14:paraId="6CC4E71F" w14:textId="16EDF2FC" w:rsidR="00D47FDD" w:rsidRPr="00952693" w:rsidRDefault="00D47FDD" w:rsidP="00952693">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Within &lt;seriesstmt&gt;</w:t>
      </w:r>
      <w:r w:rsidRPr="00600AD4">
        <w:rPr>
          <w:rFonts w:ascii="Arial" w:eastAsia="Times New Roman" w:hAnsi="Arial" w:cs="Arial"/>
          <w:color w:val="000000"/>
          <w:sz w:val="24"/>
          <w:szCs w:val="24"/>
        </w:rPr>
        <w:t xml:space="preserve">: </w:t>
      </w:r>
      <w:r w:rsidR="00430456">
        <w:rPr>
          <w:rFonts w:ascii="Arial" w:eastAsia="Times New Roman" w:hAnsi="Arial" w:cs="Arial"/>
          <w:color w:val="000000"/>
          <w:sz w:val="24"/>
          <w:szCs w:val="24"/>
        </w:rPr>
        <w:t xml:space="preserve"> Required, n</w:t>
      </w:r>
      <w:r w:rsidR="00952693">
        <w:rPr>
          <w:rFonts w:ascii="Arial" w:eastAsia="Times New Roman" w:hAnsi="Arial" w:cs="Arial"/>
          <w:color w:val="000000"/>
          <w:sz w:val="24"/>
          <w:szCs w:val="24"/>
        </w:rPr>
        <w:t>ot repeatable</w:t>
      </w:r>
    </w:p>
    <w:p w14:paraId="58E38D04" w14:textId="77777777" w:rsidR="00D47FDD" w:rsidRPr="00600AD4" w:rsidRDefault="00D47FDD" w:rsidP="00430456">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Within &lt;titlestmt&gt;</w:t>
      </w:r>
      <w:r w:rsidRPr="00600AD4">
        <w:rPr>
          <w:rFonts w:ascii="Arial" w:eastAsia="Times New Roman" w:hAnsi="Arial" w:cs="Arial"/>
          <w:color w:val="000000"/>
          <w:sz w:val="24"/>
          <w:szCs w:val="24"/>
        </w:rPr>
        <w:t xml:space="preserve">: </w:t>
      </w:r>
      <w:r w:rsidR="00430456">
        <w:rPr>
          <w:rFonts w:ascii="Arial" w:eastAsia="Times New Roman" w:hAnsi="Arial" w:cs="Arial"/>
          <w:color w:val="000000"/>
          <w:sz w:val="24"/>
          <w:szCs w:val="24"/>
        </w:rPr>
        <w:t xml:space="preserve"> Required, </w:t>
      </w:r>
      <w:r w:rsidR="00273A56">
        <w:rPr>
          <w:rFonts w:ascii="Arial" w:eastAsia="Times New Roman" w:hAnsi="Arial" w:cs="Arial"/>
          <w:color w:val="000000"/>
          <w:sz w:val="24"/>
          <w:szCs w:val="24"/>
        </w:rPr>
        <w:t>repeatable</w:t>
      </w:r>
    </w:p>
    <w:p w14:paraId="2CA5BCED" w14:textId="77777777" w:rsidR="00D47FDD" w:rsidRPr="00600AD4" w:rsidRDefault="00D47FDD" w:rsidP="00D47FDD">
      <w:pPr>
        <w:spacing w:line="240" w:lineRule="auto"/>
        <w:rPr>
          <w:rFonts w:ascii="Times New Roman" w:eastAsia="Times New Roman" w:hAnsi="Times New Roman" w:cs="Times New Roman"/>
          <w:sz w:val="24"/>
          <w:szCs w:val="24"/>
        </w:rPr>
      </w:pPr>
    </w:p>
    <w:p w14:paraId="3245C8B8" w14:textId="78FBAEE8" w:rsidR="00D47FDD" w:rsidRPr="00600AD4" w:rsidRDefault="00A1765C" w:rsidP="00D47FDD">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Example</w:t>
      </w:r>
      <w:r w:rsidR="00952693">
        <w:rPr>
          <w:rFonts w:ascii="Arial" w:eastAsia="Times New Roman" w:hAnsi="Arial" w:cs="Arial"/>
          <w:b/>
          <w:bCs/>
          <w:color w:val="000000"/>
          <w:sz w:val="24"/>
          <w:szCs w:val="24"/>
        </w:rPr>
        <w:t>s</w:t>
      </w:r>
      <w:r w:rsidR="00D47FDD" w:rsidRPr="00600AD4">
        <w:rPr>
          <w:rFonts w:ascii="Arial" w:eastAsia="Times New Roman" w:hAnsi="Arial" w:cs="Arial"/>
          <w:b/>
          <w:bCs/>
          <w:color w:val="000000"/>
          <w:sz w:val="24"/>
          <w:szCs w:val="24"/>
        </w:rPr>
        <w:t>:</w:t>
      </w:r>
    </w:p>
    <w:p w14:paraId="3A31F98F" w14:textId="77777777" w:rsidR="00D47FDD" w:rsidRPr="00600AD4" w:rsidRDefault="00D47FDD" w:rsidP="00D47FDD">
      <w:pPr>
        <w:spacing w:line="240" w:lineRule="auto"/>
        <w:rPr>
          <w:rFonts w:ascii="Times New Roman" w:eastAsia="Times New Roman" w:hAnsi="Times New Roman" w:cs="Times New Roman"/>
          <w:sz w:val="24"/>
          <w:szCs w:val="24"/>
        </w:rPr>
      </w:pPr>
    </w:p>
    <w:p w14:paraId="64533652" w14:textId="77777777" w:rsidR="009579FF" w:rsidRDefault="00E92A27" w:rsidP="009579FF">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&lt;titlestmt&gt;</w:t>
      </w:r>
    </w:p>
    <w:p w14:paraId="30F05E04" w14:textId="0AE8DE20" w:rsidR="009579FF" w:rsidRDefault="009579FF" w:rsidP="009579FF">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E92A27" w:rsidRPr="005E23B1">
        <w:rPr>
          <w:rFonts w:ascii="Courier New" w:hAnsi="Courier New"/>
          <w:b/>
          <w:color w:val="000000"/>
          <w:sz w:val="20"/>
        </w:rPr>
        <w:t>&lt;titleproper&gt;</w:t>
      </w:r>
      <w:r w:rsidR="00D47FDD" w:rsidRPr="00B41199">
        <w:rPr>
          <w:rFonts w:ascii="Courier New" w:eastAsia="Times New Roman" w:hAnsi="Courier New" w:cs="Courier New"/>
          <w:color w:val="000000"/>
          <w:sz w:val="20"/>
          <w:szCs w:val="20"/>
        </w:rPr>
        <w:t>The Edgar Holden Papers, 1978-1993</w:t>
      </w:r>
      <w:r w:rsidR="00D47FDD" w:rsidRPr="005E23B1">
        <w:rPr>
          <w:rFonts w:ascii="Courier New" w:hAnsi="Courier New"/>
          <w:b/>
          <w:color w:val="000000"/>
          <w:sz w:val="20"/>
        </w:rPr>
        <w:t>&lt;/titleproper&gt;</w:t>
      </w:r>
    </w:p>
    <w:p w14:paraId="10539FBD" w14:textId="229E39DC" w:rsidR="009579FF" w:rsidRDefault="00D47FDD" w:rsidP="00A1765C">
      <w:pPr>
        <w:tabs>
          <w:tab w:val="left" w:pos="1080"/>
          <w:tab w:val="left" w:pos="1440"/>
          <w:tab w:val="left" w:pos="1800"/>
          <w:tab w:val="left" w:pos="2160"/>
        </w:tabs>
        <w:spacing w:line="240" w:lineRule="auto"/>
        <w:ind w:left="1080" w:hanging="360"/>
        <w:rPr>
          <w:rFonts w:ascii="Courier New" w:eastAsia="Times New Roman" w:hAnsi="Courier New" w:cs="Courier New"/>
          <w:color w:val="000000"/>
          <w:sz w:val="20"/>
          <w:szCs w:val="20"/>
        </w:rPr>
      </w:pPr>
      <w:r w:rsidRPr="00B41199">
        <w:rPr>
          <w:rFonts w:ascii="Courier New" w:eastAsia="Times New Roman" w:hAnsi="Courier New" w:cs="Courier New"/>
          <w:color w:val="000000"/>
          <w:sz w:val="20"/>
          <w:szCs w:val="20"/>
        </w:rPr>
        <w:t>&lt;subtitle&gt;A Guide to the Holden Papers at the University of Ishtaba&lt;/subtitle&gt;</w:t>
      </w:r>
    </w:p>
    <w:p w14:paraId="4140DA5C" w14:textId="2B1E644C" w:rsidR="009579FF" w:rsidRDefault="00446C4B" w:rsidP="009579FF">
      <w:pPr>
        <w:tabs>
          <w:tab w:val="left" w:pos="720"/>
          <w:tab w:val="left" w:pos="1080"/>
          <w:tab w:val="left" w:pos="1440"/>
          <w:tab w:val="left" w:pos="1800"/>
          <w:tab w:val="left" w:pos="2160"/>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D47FDD" w:rsidRPr="00B41199">
        <w:rPr>
          <w:rFonts w:ascii="Courier New" w:eastAsia="Times New Roman" w:hAnsi="Courier New" w:cs="Courier New"/>
          <w:color w:val="000000"/>
          <w:sz w:val="20"/>
          <w:szCs w:val="20"/>
        </w:rPr>
        <w:t>&lt;author&gt;Finding aid prepared by Avery Thimble&lt;/author&gt;</w:t>
      </w:r>
    </w:p>
    <w:p w14:paraId="7005C393" w14:textId="47FA7400" w:rsidR="009579FF" w:rsidRDefault="00D47FDD" w:rsidP="00A1765C">
      <w:pPr>
        <w:tabs>
          <w:tab w:val="left" w:pos="1080"/>
          <w:tab w:val="left" w:pos="1440"/>
          <w:tab w:val="left" w:pos="1800"/>
          <w:tab w:val="left" w:pos="2160"/>
        </w:tabs>
        <w:spacing w:line="240" w:lineRule="auto"/>
        <w:ind w:left="1080" w:hanging="360"/>
        <w:rPr>
          <w:rFonts w:ascii="Courier New" w:eastAsia="Times New Roman" w:hAnsi="Courier New" w:cs="Courier New"/>
          <w:color w:val="000000"/>
          <w:sz w:val="20"/>
          <w:szCs w:val="20"/>
        </w:rPr>
      </w:pPr>
      <w:r w:rsidRPr="00B41199">
        <w:rPr>
          <w:rFonts w:ascii="Courier New" w:eastAsia="Times New Roman" w:hAnsi="Courier New" w:cs="Courier New"/>
          <w:color w:val="000000"/>
          <w:sz w:val="20"/>
          <w:szCs w:val="20"/>
        </w:rPr>
        <w:t>&lt;sponsor&gt;Processing sponsored by grant funding from the National Historical Publications and Records Commission, grant number 94-0123&lt;/sponsor&gt;</w:t>
      </w:r>
    </w:p>
    <w:p w14:paraId="2A3FBE10" w14:textId="6E410D46" w:rsidR="00D47FDD" w:rsidRPr="00B41199" w:rsidRDefault="00D47FDD" w:rsidP="005E23B1">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sidRPr="00B41199">
        <w:rPr>
          <w:rFonts w:ascii="Courier New" w:eastAsia="Times New Roman" w:hAnsi="Courier New" w:cs="Courier New"/>
          <w:color w:val="000000"/>
          <w:sz w:val="20"/>
          <w:szCs w:val="20"/>
        </w:rPr>
        <w:t>&lt;/titlestmt&gt;</w:t>
      </w:r>
    </w:p>
    <w:p w14:paraId="6A6B40DB" w14:textId="77777777" w:rsidR="00D47FDD" w:rsidRDefault="00D47FDD" w:rsidP="005E23B1">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p>
    <w:p w14:paraId="493DD37C" w14:textId="77777777" w:rsidR="00952693" w:rsidRPr="008707BE" w:rsidRDefault="00952693" w:rsidP="005E23B1">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p>
    <w:p w14:paraId="2FA3F19E" w14:textId="77777777" w:rsidR="00D47FDD" w:rsidRPr="008707BE" w:rsidRDefault="00D47FDD" w:rsidP="005E23B1">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sidRPr="008707BE">
        <w:rPr>
          <w:rFonts w:ascii="Courier New" w:eastAsia="Times New Roman" w:hAnsi="Courier New" w:cs="Courier New"/>
          <w:color w:val="000000"/>
          <w:sz w:val="20"/>
          <w:szCs w:val="20"/>
        </w:rPr>
        <w:t>&lt;titlestmt&gt;</w:t>
      </w:r>
    </w:p>
    <w:p w14:paraId="3F790EFE" w14:textId="77777777" w:rsidR="00D47FDD" w:rsidRPr="008707BE" w:rsidRDefault="00D47FDD" w:rsidP="00A1765C">
      <w:pPr>
        <w:tabs>
          <w:tab w:val="left" w:pos="1080"/>
          <w:tab w:val="left" w:pos="1440"/>
          <w:tab w:val="left" w:pos="1800"/>
          <w:tab w:val="left" w:pos="2160"/>
        </w:tabs>
        <w:spacing w:line="240" w:lineRule="auto"/>
        <w:ind w:left="1080" w:hanging="360"/>
        <w:rPr>
          <w:rFonts w:ascii="Courier New" w:eastAsia="Times New Roman" w:hAnsi="Courier New" w:cs="Courier New"/>
          <w:color w:val="000000"/>
          <w:sz w:val="20"/>
          <w:szCs w:val="20"/>
        </w:rPr>
      </w:pPr>
      <w:r w:rsidRPr="005E23B1">
        <w:rPr>
          <w:rFonts w:ascii="Courier New" w:hAnsi="Courier New"/>
          <w:b/>
          <w:color w:val="000000"/>
          <w:sz w:val="20"/>
        </w:rPr>
        <w:t>&lt;titleproper&gt;</w:t>
      </w:r>
      <w:r w:rsidRPr="008707BE">
        <w:rPr>
          <w:rFonts w:ascii="Courier New" w:eastAsia="Times New Roman" w:hAnsi="Courier New" w:cs="Courier New"/>
          <w:color w:val="000000"/>
          <w:sz w:val="20"/>
          <w:szCs w:val="20"/>
        </w:rPr>
        <w:t>Catalogue of the Papers of James Graham Ballard</w:t>
      </w:r>
      <w:r w:rsidRPr="005E23B1">
        <w:rPr>
          <w:rFonts w:ascii="Courier New" w:hAnsi="Courier New"/>
          <w:b/>
          <w:color w:val="000000"/>
          <w:sz w:val="20"/>
        </w:rPr>
        <w:t>&lt;/titleproper&gt;</w:t>
      </w:r>
    </w:p>
    <w:p w14:paraId="224102E3" w14:textId="77777777" w:rsidR="00D47FDD" w:rsidRPr="008707BE" w:rsidRDefault="00D47FDD" w:rsidP="005E23B1">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sidRPr="008707BE">
        <w:rPr>
          <w:rFonts w:ascii="Courier New" w:eastAsia="Times New Roman" w:hAnsi="Courier New" w:cs="Courier New"/>
          <w:color w:val="000000"/>
          <w:sz w:val="20"/>
          <w:szCs w:val="20"/>
        </w:rPr>
        <w:t>&lt;/titlestmt&gt;</w:t>
      </w:r>
    </w:p>
    <w:p w14:paraId="7DD03206" w14:textId="77777777" w:rsidR="00D47FDD" w:rsidRDefault="00D47FDD" w:rsidP="005E23B1">
      <w:pPr>
        <w:pStyle w:val="NormalWeb"/>
        <w:tabs>
          <w:tab w:val="left" w:pos="720"/>
          <w:tab w:val="left" w:pos="1080"/>
          <w:tab w:val="left" w:pos="1440"/>
          <w:tab w:val="left" w:pos="1800"/>
          <w:tab w:val="left" w:pos="2160"/>
        </w:tabs>
        <w:spacing w:before="0" w:beforeAutospacing="0" w:after="0" w:afterAutospacing="0"/>
        <w:ind w:left="360"/>
        <w:rPr>
          <w:rFonts w:ascii="Courier New" w:hAnsi="Courier New"/>
          <w:color w:val="000000"/>
          <w:sz w:val="20"/>
        </w:rPr>
      </w:pPr>
    </w:p>
    <w:p w14:paraId="796BCCB5" w14:textId="77777777" w:rsidR="00070271" w:rsidRPr="005E23B1" w:rsidRDefault="00070271" w:rsidP="005E23B1">
      <w:pPr>
        <w:pStyle w:val="NormalWeb"/>
        <w:tabs>
          <w:tab w:val="left" w:pos="720"/>
          <w:tab w:val="left" w:pos="1080"/>
          <w:tab w:val="left" w:pos="1440"/>
          <w:tab w:val="left" w:pos="1800"/>
          <w:tab w:val="left" w:pos="2160"/>
        </w:tabs>
        <w:spacing w:before="0" w:beforeAutospacing="0" w:after="0" w:afterAutospacing="0"/>
        <w:ind w:left="360"/>
        <w:rPr>
          <w:rFonts w:ascii="Courier New" w:hAnsi="Courier New"/>
          <w:color w:val="000000"/>
          <w:sz w:val="20"/>
        </w:rPr>
      </w:pPr>
    </w:p>
    <w:p w14:paraId="371C0764" w14:textId="77777777" w:rsidR="00D47FDD" w:rsidRPr="005E23B1" w:rsidRDefault="00D47FDD" w:rsidP="005E23B1">
      <w:pPr>
        <w:pStyle w:val="NormalWeb"/>
        <w:tabs>
          <w:tab w:val="left" w:pos="720"/>
          <w:tab w:val="left" w:pos="1080"/>
          <w:tab w:val="left" w:pos="1440"/>
          <w:tab w:val="left" w:pos="1800"/>
          <w:tab w:val="left" w:pos="2160"/>
        </w:tabs>
        <w:spacing w:before="0" w:beforeAutospacing="0" w:after="0" w:afterAutospacing="0"/>
        <w:ind w:left="360"/>
        <w:rPr>
          <w:rFonts w:ascii="Courier New" w:hAnsi="Courier New"/>
          <w:color w:val="000000"/>
          <w:sz w:val="20"/>
        </w:rPr>
      </w:pPr>
      <w:r w:rsidRPr="005E23B1">
        <w:rPr>
          <w:rFonts w:ascii="Courier New" w:hAnsi="Courier New"/>
          <w:color w:val="000000"/>
          <w:sz w:val="20"/>
        </w:rPr>
        <w:t>&lt;titlestmt&gt;</w:t>
      </w:r>
    </w:p>
    <w:p w14:paraId="495460DE" w14:textId="6F0700F8" w:rsidR="00D47FDD" w:rsidRPr="005E23B1" w:rsidRDefault="00D47FDD" w:rsidP="00A1765C">
      <w:pPr>
        <w:pStyle w:val="NormalWeb"/>
        <w:tabs>
          <w:tab w:val="left" w:pos="1080"/>
          <w:tab w:val="left" w:pos="1440"/>
          <w:tab w:val="left" w:pos="1800"/>
          <w:tab w:val="left" w:pos="2160"/>
        </w:tabs>
        <w:spacing w:before="0" w:beforeAutospacing="0" w:after="0" w:afterAutospacing="0"/>
        <w:ind w:left="990" w:hanging="270"/>
        <w:rPr>
          <w:rFonts w:ascii="Courier New" w:hAnsi="Courier New"/>
          <w:color w:val="000000"/>
          <w:sz w:val="20"/>
        </w:rPr>
      </w:pPr>
      <w:r w:rsidRPr="005E23B1">
        <w:rPr>
          <w:rFonts w:ascii="Courier New" w:hAnsi="Courier New"/>
          <w:b/>
          <w:color w:val="000000"/>
          <w:sz w:val="20"/>
        </w:rPr>
        <w:t>&lt;titleproper localtype=</w:t>
      </w:r>
      <w:r w:rsidR="00677450">
        <w:rPr>
          <w:rFonts w:ascii="Courier New" w:hAnsi="Courier New"/>
          <w:b/>
          <w:color w:val="000000"/>
          <w:sz w:val="20"/>
        </w:rPr>
        <w:t>"</w:t>
      </w:r>
      <w:r w:rsidRPr="005E23B1">
        <w:rPr>
          <w:rFonts w:ascii="Courier New" w:hAnsi="Courier New"/>
          <w:b/>
          <w:color w:val="000000"/>
          <w:sz w:val="20"/>
        </w:rPr>
        <w:t>formal</w:t>
      </w:r>
      <w:r w:rsidR="00677450">
        <w:rPr>
          <w:rFonts w:ascii="Courier New" w:hAnsi="Courier New"/>
          <w:b/>
          <w:color w:val="000000"/>
          <w:sz w:val="20"/>
        </w:rPr>
        <w:t>"</w:t>
      </w:r>
      <w:r w:rsidRPr="005E23B1">
        <w:rPr>
          <w:rFonts w:ascii="Courier New" w:hAnsi="Courier New"/>
          <w:b/>
          <w:color w:val="000000"/>
          <w:sz w:val="20"/>
        </w:rPr>
        <w:t>&gt;</w:t>
      </w:r>
      <w:r w:rsidRPr="005E23B1">
        <w:rPr>
          <w:rFonts w:ascii="Courier New" w:hAnsi="Courier New"/>
          <w:color w:val="000000"/>
          <w:sz w:val="20"/>
        </w:rPr>
        <w:t xml:space="preserve">Guide to the Abraham Hayward Collection </w:t>
      </w:r>
      <w:r w:rsidRPr="005E23B1">
        <w:rPr>
          <w:rFonts w:ascii="Courier New" w:hAnsi="Courier New"/>
          <w:b/>
          <w:color w:val="000000"/>
          <w:sz w:val="20"/>
        </w:rPr>
        <w:t>&lt;/titleproper&gt;</w:t>
      </w:r>
    </w:p>
    <w:p w14:paraId="451500CF" w14:textId="6E74B56F" w:rsidR="00D47FDD" w:rsidRPr="005E23B1" w:rsidRDefault="00D47FDD" w:rsidP="00A1765C">
      <w:pPr>
        <w:pStyle w:val="NormalWeb"/>
        <w:tabs>
          <w:tab w:val="left" w:pos="1080"/>
          <w:tab w:val="left" w:pos="1440"/>
          <w:tab w:val="left" w:pos="1800"/>
          <w:tab w:val="left" w:pos="2160"/>
        </w:tabs>
        <w:spacing w:before="0" w:beforeAutospacing="0" w:after="0" w:afterAutospacing="0"/>
        <w:ind w:left="1080" w:hanging="360"/>
        <w:rPr>
          <w:rFonts w:ascii="Courier New" w:hAnsi="Courier New"/>
          <w:color w:val="000000"/>
          <w:sz w:val="20"/>
        </w:rPr>
      </w:pPr>
      <w:r w:rsidRPr="005E23B1">
        <w:rPr>
          <w:rFonts w:ascii="Courier New" w:hAnsi="Courier New"/>
          <w:b/>
          <w:color w:val="000000"/>
          <w:sz w:val="20"/>
        </w:rPr>
        <w:t>&lt;titleproper localtype=</w:t>
      </w:r>
      <w:r w:rsidR="00677450">
        <w:rPr>
          <w:rFonts w:ascii="Courier New" w:hAnsi="Courier New"/>
          <w:b/>
          <w:color w:val="000000"/>
          <w:sz w:val="20"/>
        </w:rPr>
        <w:t>"</w:t>
      </w:r>
      <w:r w:rsidRPr="005E23B1">
        <w:rPr>
          <w:rFonts w:ascii="Courier New" w:hAnsi="Courier New"/>
          <w:b/>
          <w:color w:val="000000"/>
          <w:sz w:val="20"/>
        </w:rPr>
        <w:t>filing</w:t>
      </w:r>
      <w:r w:rsidR="00677450">
        <w:rPr>
          <w:rFonts w:ascii="Courier New" w:hAnsi="Courier New"/>
          <w:b/>
          <w:color w:val="000000"/>
          <w:sz w:val="20"/>
        </w:rPr>
        <w:t>"</w:t>
      </w:r>
      <w:r w:rsidRPr="005E23B1">
        <w:rPr>
          <w:rFonts w:ascii="Courier New" w:hAnsi="Courier New"/>
          <w:b/>
          <w:color w:val="000000"/>
          <w:sz w:val="20"/>
        </w:rPr>
        <w:t xml:space="preserve"> render=</w:t>
      </w:r>
      <w:r w:rsidR="00677450">
        <w:rPr>
          <w:rFonts w:ascii="Courier New" w:hAnsi="Courier New"/>
          <w:b/>
          <w:color w:val="000000"/>
          <w:sz w:val="20"/>
        </w:rPr>
        <w:t>"</w:t>
      </w:r>
      <w:r w:rsidRPr="005E23B1">
        <w:rPr>
          <w:rFonts w:ascii="Courier New" w:hAnsi="Courier New"/>
          <w:b/>
          <w:color w:val="000000"/>
          <w:sz w:val="20"/>
        </w:rPr>
        <w:t>altrender</w:t>
      </w:r>
      <w:r w:rsidR="00677450">
        <w:rPr>
          <w:rFonts w:ascii="Courier New" w:hAnsi="Courier New"/>
          <w:b/>
          <w:color w:val="000000"/>
          <w:sz w:val="20"/>
        </w:rPr>
        <w:t>"</w:t>
      </w:r>
      <w:r w:rsidRPr="005E23B1">
        <w:rPr>
          <w:rFonts w:ascii="Courier New" w:hAnsi="Courier New"/>
          <w:b/>
          <w:color w:val="000000"/>
          <w:sz w:val="20"/>
        </w:rPr>
        <w:t xml:space="preserve"> altrender=</w:t>
      </w:r>
      <w:r w:rsidR="00677450">
        <w:rPr>
          <w:rFonts w:ascii="Courier New" w:hAnsi="Courier New"/>
          <w:b/>
          <w:color w:val="000000"/>
          <w:sz w:val="20"/>
        </w:rPr>
        <w:t>"</w:t>
      </w:r>
      <w:r w:rsidRPr="005E23B1">
        <w:rPr>
          <w:rFonts w:ascii="Courier New" w:hAnsi="Courier New"/>
          <w:b/>
          <w:color w:val="000000"/>
          <w:sz w:val="20"/>
        </w:rPr>
        <w:t>nodisplay</w:t>
      </w:r>
      <w:r w:rsidR="00677450">
        <w:rPr>
          <w:rFonts w:ascii="Courier New" w:hAnsi="Courier New"/>
          <w:b/>
          <w:color w:val="000000"/>
          <w:sz w:val="20"/>
        </w:rPr>
        <w:t>"</w:t>
      </w:r>
      <w:r w:rsidR="00F332FE" w:rsidRPr="00F332FE">
        <w:rPr>
          <w:rFonts w:ascii="Courier New" w:hAnsi="Courier New" w:cs="Courier New"/>
          <w:b/>
          <w:bCs/>
          <w:color w:val="000000"/>
          <w:sz w:val="20"/>
          <w:szCs w:val="20"/>
        </w:rPr>
        <w:t xml:space="preserve"> </w:t>
      </w:r>
      <w:r w:rsidR="00BC473A" w:rsidRPr="005E23B1">
        <w:rPr>
          <w:rFonts w:ascii="Courier New" w:hAnsi="Courier New"/>
          <w:b/>
          <w:color w:val="000000"/>
          <w:sz w:val="20"/>
        </w:rPr>
        <w:t>audience=</w:t>
      </w:r>
      <w:r w:rsidR="00677450">
        <w:rPr>
          <w:rFonts w:ascii="Courier New" w:hAnsi="Courier New"/>
          <w:b/>
          <w:color w:val="000000"/>
          <w:sz w:val="20"/>
        </w:rPr>
        <w:t>"</w:t>
      </w:r>
      <w:r w:rsidR="00BC473A" w:rsidRPr="005E23B1">
        <w:rPr>
          <w:rFonts w:ascii="Courier New" w:hAnsi="Courier New"/>
          <w:b/>
          <w:color w:val="000000"/>
          <w:sz w:val="20"/>
        </w:rPr>
        <w:t>internal</w:t>
      </w:r>
      <w:r w:rsidR="00677450">
        <w:rPr>
          <w:rFonts w:ascii="Courier New" w:hAnsi="Courier New"/>
          <w:b/>
          <w:color w:val="000000"/>
          <w:sz w:val="20"/>
        </w:rPr>
        <w:t>"</w:t>
      </w:r>
      <w:r w:rsidR="00BC473A" w:rsidRPr="005E23B1">
        <w:rPr>
          <w:rFonts w:ascii="Courier New" w:hAnsi="Courier New"/>
          <w:color w:val="000000"/>
          <w:sz w:val="20"/>
        </w:rPr>
        <w:t xml:space="preserve">&gt; Hayward (Abraham) Collection </w:t>
      </w:r>
      <w:r w:rsidR="00BC473A" w:rsidRPr="005E23B1">
        <w:rPr>
          <w:rFonts w:ascii="Courier New" w:hAnsi="Courier New"/>
          <w:b/>
          <w:color w:val="000000"/>
          <w:sz w:val="20"/>
        </w:rPr>
        <w:t>&lt;/titleproper&gt;</w:t>
      </w:r>
    </w:p>
    <w:p w14:paraId="3DFC78A1" w14:textId="50A71823" w:rsidR="00D47FDD" w:rsidRPr="005E23B1" w:rsidRDefault="00F332FE" w:rsidP="005E23B1">
      <w:pPr>
        <w:pStyle w:val="NormalWeb"/>
        <w:tabs>
          <w:tab w:val="left" w:pos="720"/>
          <w:tab w:val="left" w:pos="1080"/>
          <w:tab w:val="left" w:pos="1440"/>
          <w:tab w:val="left" w:pos="1800"/>
          <w:tab w:val="left" w:pos="2160"/>
        </w:tabs>
        <w:spacing w:before="0" w:beforeAutospacing="0" w:after="0" w:afterAutospacing="0"/>
        <w:ind w:left="360"/>
        <w:rPr>
          <w:rFonts w:ascii="Courier New" w:hAnsi="Courier New"/>
          <w:color w:val="000000"/>
          <w:sz w:val="20"/>
        </w:rPr>
      </w:pPr>
      <w:r>
        <w:rPr>
          <w:rFonts w:ascii="Courier New" w:hAnsi="Courier New" w:cs="Courier New"/>
          <w:bCs/>
          <w:color w:val="000000"/>
          <w:sz w:val="20"/>
          <w:szCs w:val="20"/>
        </w:rPr>
        <w:tab/>
      </w:r>
      <w:r w:rsidR="00D47FDD" w:rsidRPr="005E23B1">
        <w:rPr>
          <w:rFonts w:ascii="Courier New" w:hAnsi="Courier New"/>
          <w:color w:val="000000"/>
          <w:sz w:val="20"/>
        </w:rPr>
        <w:t>&lt;author&gt;by Michael Rush&lt;/author&gt;</w:t>
      </w:r>
    </w:p>
    <w:p w14:paraId="19AC9254" w14:textId="77777777" w:rsidR="00D47FDD" w:rsidRPr="005E23B1" w:rsidRDefault="00D47FDD" w:rsidP="005E23B1">
      <w:pPr>
        <w:pStyle w:val="NormalWeb"/>
        <w:tabs>
          <w:tab w:val="left" w:pos="720"/>
          <w:tab w:val="left" w:pos="1080"/>
          <w:tab w:val="left" w:pos="1440"/>
          <w:tab w:val="left" w:pos="1800"/>
          <w:tab w:val="left" w:pos="2160"/>
        </w:tabs>
        <w:spacing w:before="0" w:beforeAutospacing="0" w:after="0" w:afterAutospacing="0"/>
        <w:ind w:left="360"/>
        <w:rPr>
          <w:rFonts w:ascii="Courier New" w:hAnsi="Courier New"/>
          <w:color w:val="000000"/>
          <w:sz w:val="20"/>
        </w:rPr>
      </w:pPr>
      <w:r w:rsidRPr="005E23B1">
        <w:rPr>
          <w:rFonts w:ascii="Courier New" w:hAnsi="Courier New"/>
          <w:color w:val="000000"/>
          <w:sz w:val="20"/>
        </w:rPr>
        <w:t>&lt;/titlestmt&gt;</w:t>
      </w:r>
    </w:p>
    <w:p w14:paraId="0C767231" w14:textId="77777777" w:rsidR="00D47FDD" w:rsidRDefault="00D47FDD" w:rsidP="00D47FDD">
      <w:pPr>
        <w:rPr>
          <w:rFonts w:ascii="Arial" w:hAnsi="Arial" w:cs="Arial"/>
          <w:b/>
          <w:bCs/>
          <w:sz w:val="24"/>
          <w:szCs w:val="24"/>
        </w:rPr>
      </w:pPr>
      <w:r>
        <w:rPr>
          <w:rFonts w:ascii="Courier New" w:eastAsia="Times New Roman" w:hAnsi="Courier New" w:cs="Courier New"/>
          <w:color w:val="000000"/>
          <w:sz w:val="20"/>
          <w:szCs w:val="20"/>
        </w:rPr>
        <w:br w:type="page"/>
      </w:r>
    </w:p>
    <w:p w14:paraId="370774D4" w14:textId="77777777" w:rsidR="0005456A" w:rsidRDefault="0005456A" w:rsidP="00E94B49">
      <w:pPr>
        <w:rPr>
          <w:rFonts w:ascii="Arial" w:hAnsi="Arial" w:cs="Arial"/>
          <w:b/>
          <w:bCs/>
          <w:sz w:val="24"/>
          <w:szCs w:val="24"/>
        </w:rPr>
      </w:pPr>
      <w:r>
        <w:rPr>
          <w:rFonts w:ascii="Arial" w:hAnsi="Arial" w:cs="Arial"/>
          <w:b/>
          <w:bCs/>
          <w:sz w:val="24"/>
          <w:szCs w:val="24"/>
        </w:rPr>
        <w:lastRenderedPageBreak/>
        <w:t>&lt;titlestmt&gt;  Title Statement</w:t>
      </w:r>
    </w:p>
    <w:p w14:paraId="3419B73E" w14:textId="77777777" w:rsidR="00430456" w:rsidRDefault="00430456" w:rsidP="00E94B49">
      <w:pPr>
        <w:rPr>
          <w:rFonts w:ascii="Arial" w:hAnsi="Arial" w:cs="Arial"/>
          <w:b/>
          <w:bCs/>
          <w:sz w:val="24"/>
          <w:szCs w:val="24"/>
        </w:rPr>
      </w:pPr>
    </w:p>
    <w:p w14:paraId="59979146" w14:textId="77777777" w:rsidR="00430456" w:rsidRDefault="00430456" w:rsidP="00E94B49">
      <w:pPr>
        <w:rPr>
          <w:rFonts w:ascii="Arial" w:hAnsi="Arial" w:cs="Arial"/>
          <w:b/>
          <w:bCs/>
          <w:sz w:val="24"/>
          <w:szCs w:val="24"/>
        </w:rPr>
      </w:pPr>
    </w:p>
    <w:p w14:paraId="26AD1CC6" w14:textId="100467A0" w:rsidR="00430456" w:rsidRDefault="00430456" w:rsidP="00430456">
      <w:pPr>
        <w:spacing w:line="240" w:lineRule="auto"/>
        <w:rPr>
          <w:rFonts w:ascii="Arial" w:eastAsia="Times New Roman" w:hAnsi="Arial" w:cs="Arial"/>
          <w:b/>
          <w:bCs/>
          <w:color w:val="000000"/>
          <w:sz w:val="24"/>
          <w:szCs w:val="24"/>
        </w:rPr>
      </w:pPr>
      <w:r w:rsidRPr="00600AD4">
        <w:rPr>
          <w:rFonts w:ascii="Arial" w:eastAsia="Times New Roman" w:hAnsi="Arial" w:cs="Arial"/>
          <w:b/>
          <w:bCs/>
          <w:color w:val="000000"/>
          <w:sz w:val="24"/>
          <w:szCs w:val="24"/>
        </w:rPr>
        <w:t>Summary:</w:t>
      </w:r>
    </w:p>
    <w:p w14:paraId="5A359273" w14:textId="77777777" w:rsidR="00430456" w:rsidRPr="00600AD4" w:rsidRDefault="00430456" w:rsidP="00430456">
      <w:pPr>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 xml:space="preserve">A </w:t>
      </w:r>
      <w:r w:rsidR="00495221">
        <w:rPr>
          <w:rFonts w:ascii="Arial" w:eastAsia="Times New Roman" w:hAnsi="Arial" w:cs="Arial"/>
          <w:color w:val="000000"/>
          <w:sz w:val="24"/>
          <w:szCs w:val="24"/>
        </w:rPr>
        <w:t xml:space="preserve">required child </w:t>
      </w:r>
      <w:r>
        <w:rPr>
          <w:rFonts w:ascii="Arial" w:eastAsia="Times New Roman" w:hAnsi="Arial" w:cs="Arial"/>
          <w:color w:val="000000"/>
          <w:sz w:val="24"/>
          <w:szCs w:val="24"/>
        </w:rPr>
        <w:t>element of &lt;filedesc&gt; that binds together information about the name of an encoded finding aid and those responsible for its content</w:t>
      </w:r>
      <w:r w:rsidRPr="00600AD4">
        <w:rPr>
          <w:rFonts w:ascii="Arial" w:eastAsia="Times New Roman" w:hAnsi="Arial" w:cs="Arial"/>
          <w:color w:val="000000"/>
          <w:sz w:val="24"/>
          <w:szCs w:val="24"/>
        </w:rPr>
        <w:t>.</w:t>
      </w:r>
    </w:p>
    <w:p w14:paraId="54401A4C" w14:textId="77777777" w:rsidR="00430456" w:rsidRPr="00600AD4" w:rsidRDefault="00430456" w:rsidP="00430456">
      <w:pPr>
        <w:spacing w:line="240" w:lineRule="auto"/>
        <w:rPr>
          <w:rFonts w:ascii="Times New Roman" w:eastAsia="Times New Roman" w:hAnsi="Times New Roman" w:cs="Times New Roman"/>
          <w:sz w:val="24"/>
          <w:szCs w:val="24"/>
        </w:rPr>
      </w:pPr>
    </w:p>
    <w:p w14:paraId="3A3DAB41" w14:textId="77777777" w:rsidR="00430456" w:rsidRPr="00600AD4" w:rsidRDefault="00430456" w:rsidP="00430456">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Contain:</w:t>
      </w:r>
    </w:p>
    <w:p w14:paraId="6ADFA7B0" w14:textId="77777777" w:rsidR="00430456" w:rsidRPr="00600AD4" w:rsidRDefault="00430456" w:rsidP="00430456">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author, sponsor, subtitle, titleproper</w:t>
      </w:r>
    </w:p>
    <w:p w14:paraId="21310B4B" w14:textId="77777777" w:rsidR="00430456" w:rsidRPr="00600AD4" w:rsidRDefault="00430456" w:rsidP="00430456">
      <w:pPr>
        <w:spacing w:line="240" w:lineRule="auto"/>
        <w:rPr>
          <w:rFonts w:ascii="Times New Roman" w:eastAsia="Times New Roman" w:hAnsi="Times New Roman" w:cs="Times New Roman"/>
          <w:sz w:val="24"/>
          <w:szCs w:val="24"/>
        </w:rPr>
      </w:pPr>
    </w:p>
    <w:p w14:paraId="718AF590" w14:textId="77777777" w:rsidR="00430456" w:rsidRPr="00600AD4" w:rsidRDefault="00430456" w:rsidP="00430456">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Occur Within:</w:t>
      </w:r>
    </w:p>
    <w:p w14:paraId="7AFB93CA" w14:textId="77777777" w:rsidR="00430456" w:rsidRPr="00600AD4" w:rsidRDefault="00430456" w:rsidP="00430456">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filedesc</w:t>
      </w:r>
    </w:p>
    <w:p w14:paraId="20619D9A" w14:textId="77777777" w:rsidR="00430456" w:rsidRPr="00600AD4" w:rsidRDefault="00430456" w:rsidP="00430456">
      <w:pPr>
        <w:spacing w:line="240" w:lineRule="auto"/>
        <w:rPr>
          <w:rFonts w:ascii="Times New Roman" w:eastAsia="Times New Roman" w:hAnsi="Times New Roman" w:cs="Times New Roman"/>
          <w:sz w:val="24"/>
          <w:szCs w:val="24"/>
        </w:rPr>
      </w:pPr>
    </w:p>
    <w:p w14:paraId="5BE7E21A" w14:textId="77777777" w:rsidR="00430456" w:rsidRPr="00600AD4" w:rsidRDefault="00430456" w:rsidP="00430456">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Attributes:</w:t>
      </w:r>
    </w:p>
    <w:p w14:paraId="69D9F262" w14:textId="22A07D90" w:rsidR="00430456" w:rsidRPr="00600AD4" w:rsidRDefault="00430456" w:rsidP="00430456">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altrender</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69348BDD" w14:textId="5E4C3BA1" w:rsidR="00430456" w:rsidRPr="00600AD4" w:rsidRDefault="00430456" w:rsidP="00430456">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audience</w:t>
      </w:r>
      <w:r>
        <w:rPr>
          <w:rFonts w:ascii="Arial" w:eastAsia="Times New Roman" w:hAnsi="Arial" w:cs="Arial"/>
          <w:color w:val="000000"/>
          <w:sz w:val="24"/>
          <w:szCs w:val="24"/>
        </w:rPr>
        <w:tab/>
      </w:r>
      <w:r w:rsidRPr="00600AD4">
        <w:rPr>
          <w:rFonts w:ascii="Arial" w:eastAsia="Times New Roman" w:hAnsi="Arial" w:cs="Arial"/>
          <w:color w:val="000000"/>
          <w:sz w:val="24"/>
          <w:szCs w:val="24"/>
        </w:rPr>
        <w:t xml:space="preserve">Optional (values limited to: </w:t>
      </w:r>
      <w:r w:rsidR="00F332FE">
        <w:rPr>
          <w:rFonts w:ascii="Arial" w:eastAsia="Times New Roman" w:hAnsi="Arial" w:cs="Arial"/>
          <w:color w:val="000000"/>
          <w:sz w:val="24"/>
          <w:szCs w:val="24"/>
        </w:rPr>
        <w:t xml:space="preserve"> </w:t>
      </w:r>
      <w:r w:rsidRPr="00600AD4">
        <w:rPr>
          <w:rFonts w:ascii="Arial" w:eastAsia="Times New Roman" w:hAnsi="Arial" w:cs="Arial"/>
          <w:color w:val="000000"/>
          <w:sz w:val="24"/>
          <w:szCs w:val="24"/>
        </w:rPr>
        <w:t>external, internal)</w:t>
      </w:r>
    </w:p>
    <w:p w14:paraId="1FE69D91" w14:textId="2D9877A4" w:rsidR="00430456" w:rsidRPr="00600AD4" w:rsidRDefault="00430456" w:rsidP="00430456">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encodinganalog</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6D3775F3" w14:textId="4D32947C" w:rsidR="00430456" w:rsidRPr="00600AD4" w:rsidRDefault="00430456" w:rsidP="00430456">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id</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03B4E6EA" w14:textId="287744F2" w:rsidR="00430456" w:rsidRPr="00600AD4" w:rsidRDefault="00430456" w:rsidP="00430456">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lang</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4E0B4765" w14:textId="029CC0F9" w:rsidR="00430456" w:rsidRPr="00600AD4" w:rsidRDefault="00430456" w:rsidP="00430456">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script</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21BEC3DC" w14:textId="77777777" w:rsidR="00430456" w:rsidRDefault="00430456" w:rsidP="00430456">
      <w:pPr>
        <w:spacing w:line="240" w:lineRule="auto"/>
        <w:rPr>
          <w:rFonts w:ascii="Arial" w:eastAsia="Times New Roman" w:hAnsi="Arial" w:cs="Arial"/>
          <w:sz w:val="24"/>
          <w:szCs w:val="24"/>
        </w:rPr>
      </w:pPr>
    </w:p>
    <w:p w14:paraId="2E6CA46B" w14:textId="77777777" w:rsidR="00430456" w:rsidRPr="00430456" w:rsidRDefault="00430456" w:rsidP="00430456">
      <w:pPr>
        <w:spacing w:line="240" w:lineRule="auto"/>
        <w:rPr>
          <w:rFonts w:ascii="Arial" w:eastAsia="Times New Roman" w:hAnsi="Arial" w:cs="Arial"/>
          <w:sz w:val="24"/>
          <w:szCs w:val="24"/>
        </w:rPr>
      </w:pPr>
    </w:p>
    <w:p w14:paraId="18EC5A04" w14:textId="77777777" w:rsidR="00430456" w:rsidRPr="00600AD4" w:rsidRDefault="00430456" w:rsidP="00430456">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Description and Usage:</w:t>
      </w:r>
    </w:p>
    <w:p w14:paraId="0408B88A" w14:textId="3B5E5C13" w:rsidR="00B664BA" w:rsidRDefault="00430456" w:rsidP="00430456">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 xml:space="preserve">Use &lt;titlestmt&gt; to bind together elements containing bibliographic information about a finding aid, including its title and the names and roles of those </w:t>
      </w:r>
      <w:r w:rsidRPr="00551EE3">
        <w:rPr>
          <w:rFonts w:ascii="Arial" w:eastAsia="Times New Roman" w:hAnsi="Arial" w:cs="Arial"/>
          <w:color w:val="000000"/>
          <w:sz w:val="24"/>
          <w:szCs w:val="24"/>
        </w:rPr>
        <w:t xml:space="preserve">responsible for </w:t>
      </w:r>
      <w:r>
        <w:rPr>
          <w:rFonts w:ascii="Arial" w:eastAsia="Times New Roman" w:hAnsi="Arial" w:cs="Arial"/>
          <w:color w:val="000000"/>
          <w:sz w:val="24"/>
          <w:szCs w:val="24"/>
        </w:rPr>
        <w:t>the finding aid</w:t>
      </w:r>
      <w:r w:rsidR="00960E3F">
        <w:rPr>
          <w:rFonts w:ascii="Arial" w:eastAsia="Times New Roman" w:hAnsi="Arial" w:cs="Arial"/>
          <w:color w:val="000000"/>
          <w:sz w:val="24"/>
          <w:szCs w:val="24"/>
        </w:rPr>
        <w:t>’s</w:t>
      </w:r>
      <w:r w:rsidRPr="00551EE3">
        <w:rPr>
          <w:rFonts w:ascii="Arial" w:eastAsia="Times New Roman" w:hAnsi="Arial" w:cs="Arial"/>
          <w:color w:val="000000"/>
          <w:sz w:val="24"/>
          <w:szCs w:val="24"/>
        </w:rPr>
        <w:t xml:space="preserve"> intellectual content.</w:t>
      </w:r>
      <w:r w:rsidR="00CC6EB5">
        <w:rPr>
          <w:rFonts w:ascii="Arial" w:eastAsia="Times New Roman" w:hAnsi="Arial" w:cs="Arial"/>
          <w:color w:val="000000"/>
          <w:sz w:val="24"/>
          <w:szCs w:val="24"/>
        </w:rPr>
        <w:t xml:space="preserve"> </w:t>
      </w:r>
      <w:r w:rsidR="00B664BA">
        <w:rPr>
          <w:rFonts w:ascii="Arial" w:eastAsia="Times New Roman" w:hAnsi="Arial" w:cs="Arial"/>
          <w:color w:val="000000"/>
          <w:sz w:val="24"/>
          <w:szCs w:val="24"/>
        </w:rPr>
        <w:t>The prescribed order of all child elements (both required and optional) is:</w:t>
      </w:r>
    </w:p>
    <w:p w14:paraId="7C1D6F25" w14:textId="77777777" w:rsidR="00B664BA" w:rsidRDefault="00430456" w:rsidP="0028166D">
      <w:pPr>
        <w:pStyle w:val="ListParagraph"/>
        <w:numPr>
          <w:ilvl w:val="0"/>
          <w:numId w:val="104"/>
        </w:numPr>
        <w:spacing w:line="240" w:lineRule="auto"/>
        <w:rPr>
          <w:rFonts w:ascii="Arial" w:eastAsia="Times New Roman" w:hAnsi="Arial" w:cs="Arial"/>
          <w:color w:val="000000"/>
          <w:sz w:val="24"/>
          <w:szCs w:val="24"/>
        </w:rPr>
      </w:pPr>
      <w:r w:rsidRPr="00B664BA">
        <w:rPr>
          <w:rFonts w:ascii="Arial" w:eastAsia="Times New Roman" w:hAnsi="Arial" w:cs="Arial"/>
          <w:color w:val="000000"/>
          <w:sz w:val="24"/>
          <w:szCs w:val="24"/>
        </w:rPr>
        <w:t>&lt;titleproper&gt;</w:t>
      </w:r>
    </w:p>
    <w:p w14:paraId="1E4D0441" w14:textId="77777777" w:rsidR="00B664BA" w:rsidRDefault="00430456" w:rsidP="0028166D">
      <w:pPr>
        <w:pStyle w:val="ListParagraph"/>
        <w:numPr>
          <w:ilvl w:val="0"/>
          <w:numId w:val="104"/>
        </w:numPr>
        <w:spacing w:line="240" w:lineRule="auto"/>
        <w:rPr>
          <w:rFonts w:ascii="Arial" w:eastAsia="Times New Roman" w:hAnsi="Arial" w:cs="Arial"/>
          <w:color w:val="000000"/>
          <w:sz w:val="24"/>
          <w:szCs w:val="24"/>
        </w:rPr>
      </w:pPr>
      <w:r w:rsidRPr="00B664BA">
        <w:rPr>
          <w:rFonts w:ascii="Arial" w:eastAsia="Times New Roman" w:hAnsi="Arial" w:cs="Arial"/>
          <w:color w:val="000000"/>
          <w:sz w:val="24"/>
          <w:szCs w:val="24"/>
        </w:rPr>
        <w:t>&lt;subtitle&gt;</w:t>
      </w:r>
    </w:p>
    <w:p w14:paraId="3E80D25B" w14:textId="77777777" w:rsidR="00B664BA" w:rsidRDefault="00430456" w:rsidP="0028166D">
      <w:pPr>
        <w:pStyle w:val="ListParagraph"/>
        <w:numPr>
          <w:ilvl w:val="0"/>
          <w:numId w:val="104"/>
        </w:numPr>
        <w:spacing w:line="240" w:lineRule="auto"/>
        <w:rPr>
          <w:rFonts w:ascii="Arial" w:eastAsia="Times New Roman" w:hAnsi="Arial" w:cs="Arial"/>
          <w:color w:val="000000"/>
          <w:sz w:val="24"/>
          <w:szCs w:val="24"/>
        </w:rPr>
      </w:pPr>
      <w:r w:rsidRPr="00B664BA">
        <w:rPr>
          <w:rFonts w:ascii="Arial" w:eastAsia="Times New Roman" w:hAnsi="Arial" w:cs="Arial"/>
          <w:color w:val="000000"/>
          <w:sz w:val="24"/>
          <w:szCs w:val="24"/>
        </w:rPr>
        <w:t>&lt;author&gt;</w:t>
      </w:r>
    </w:p>
    <w:p w14:paraId="3E460752" w14:textId="2AF4B1BC" w:rsidR="00430456" w:rsidRPr="00B664BA" w:rsidRDefault="00B664BA" w:rsidP="0028166D">
      <w:pPr>
        <w:pStyle w:val="ListParagraph"/>
        <w:numPr>
          <w:ilvl w:val="0"/>
          <w:numId w:val="104"/>
        </w:numPr>
        <w:spacing w:line="240" w:lineRule="auto"/>
        <w:rPr>
          <w:rFonts w:ascii="Arial" w:eastAsia="Times New Roman" w:hAnsi="Arial" w:cs="Arial"/>
          <w:color w:val="000000"/>
          <w:sz w:val="24"/>
          <w:szCs w:val="24"/>
        </w:rPr>
      </w:pPr>
      <w:r>
        <w:rPr>
          <w:rFonts w:ascii="Arial" w:eastAsia="Times New Roman" w:hAnsi="Arial" w:cs="Arial"/>
          <w:color w:val="000000"/>
          <w:sz w:val="24"/>
          <w:szCs w:val="24"/>
        </w:rPr>
        <w:t>&lt;sponsor&gt;</w:t>
      </w:r>
    </w:p>
    <w:p w14:paraId="1F93B3A7" w14:textId="77777777" w:rsidR="00430456" w:rsidRPr="00600AD4" w:rsidRDefault="00430456" w:rsidP="00430456">
      <w:pPr>
        <w:spacing w:line="240" w:lineRule="auto"/>
        <w:ind w:left="360"/>
        <w:rPr>
          <w:rFonts w:ascii="Times New Roman" w:eastAsia="Times New Roman" w:hAnsi="Times New Roman" w:cs="Times New Roman"/>
          <w:sz w:val="24"/>
          <w:szCs w:val="24"/>
        </w:rPr>
      </w:pPr>
    </w:p>
    <w:p w14:paraId="005FBF80" w14:textId="77777777" w:rsidR="00430456" w:rsidRPr="00600AD4" w:rsidRDefault="00430456" w:rsidP="00430456">
      <w:pPr>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See also:</w:t>
      </w:r>
    </w:p>
    <w:p w14:paraId="74423CF5" w14:textId="77777777" w:rsidR="00430456" w:rsidRPr="00430456" w:rsidRDefault="00430456" w:rsidP="0028166D">
      <w:pPr>
        <w:pStyle w:val="ListParagraph"/>
        <w:numPr>
          <w:ilvl w:val="0"/>
          <w:numId w:val="90"/>
        </w:numPr>
        <w:spacing w:line="240" w:lineRule="auto"/>
        <w:textAlignment w:val="baseline"/>
        <w:rPr>
          <w:rFonts w:ascii="Arial" w:eastAsia="Times New Roman" w:hAnsi="Arial" w:cs="Arial"/>
          <w:color w:val="000000"/>
          <w:sz w:val="24"/>
          <w:szCs w:val="24"/>
        </w:rPr>
      </w:pPr>
      <w:r w:rsidRPr="00430456">
        <w:rPr>
          <w:rFonts w:ascii="Arial" w:eastAsia="Times New Roman" w:hAnsi="Arial" w:cs="Arial"/>
          <w:color w:val="000000"/>
          <w:sz w:val="24"/>
          <w:szCs w:val="24"/>
        </w:rPr>
        <w:t xml:space="preserve">Do not confuse with &lt;title&gt;, </w:t>
      </w:r>
      <w:r w:rsidR="00960E3F">
        <w:rPr>
          <w:rFonts w:ascii="Arial" w:eastAsia="Times New Roman" w:hAnsi="Arial" w:cs="Arial"/>
          <w:color w:val="000000"/>
          <w:sz w:val="24"/>
          <w:szCs w:val="24"/>
        </w:rPr>
        <w:t xml:space="preserve">which is </w:t>
      </w:r>
      <w:r w:rsidRPr="00430456">
        <w:rPr>
          <w:rFonts w:ascii="Arial" w:eastAsia="Times New Roman" w:hAnsi="Arial" w:cs="Arial"/>
          <w:color w:val="000000"/>
          <w:sz w:val="24"/>
          <w:szCs w:val="24"/>
        </w:rPr>
        <w:t>used to encode the formal names of works such as monographs, serials, paintings, etc., mentioned in the finding aid.</w:t>
      </w:r>
    </w:p>
    <w:p w14:paraId="2C296A55" w14:textId="77777777" w:rsidR="00430456" w:rsidRPr="00430456" w:rsidRDefault="00430456" w:rsidP="0028166D">
      <w:pPr>
        <w:pStyle w:val="ListParagraph"/>
        <w:numPr>
          <w:ilvl w:val="0"/>
          <w:numId w:val="90"/>
        </w:numPr>
        <w:spacing w:line="240" w:lineRule="auto"/>
        <w:textAlignment w:val="baseline"/>
        <w:rPr>
          <w:rFonts w:ascii="Arial" w:eastAsia="Times New Roman" w:hAnsi="Arial" w:cs="Arial"/>
          <w:color w:val="000000"/>
          <w:sz w:val="24"/>
          <w:szCs w:val="24"/>
        </w:rPr>
      </w:pPr>
      <w:r w:rsidRPr="00430456">
        <w:rPr>
          <w:rFonts w:ascii="Arial" w:eastAsia="Times New Roman" w:hAnsi="Arial" w:cs="Arial"/>
          <w:color w:val="000000"/>
          <w:sz w:val="24"/>
          <w:szCs w:val="24"/>
        </w:rPr>
        <w:t>Do not confuse with &lt;unittitle&gt;, which identifies the name of the described materials.</w:t>
      </w:r>
    </w:p>
    <w:p w14:paraId="4BE11353" w14:textId="77777777" w:rsidR="00430456" w:rsidRPr="00600AD4" w:rsidRDefault="00430456" w:rsidP="00430456">
      <w:pPr>
        <w:spacing w:line="240" w:lineRule="auto"/>
        <w:rPr>
          <w:rFonts w:ascii="Times New Roman" w:eastAsia="Times New Roman" w:hAnsi="Times New Roman" w:cs="Times New Roman"/>
          <w:sz w:val="24"/>
          <w:szCs w:val="24"/>
        </w:rPr>
      </w:pPr>
    </w:p>
    <w:p w14:paraId="14AF25D4" w14:textId="77777777" w:rsidR="00430456" w:rsidRPr="00600AD4" w:rsidRDefault="00430456" w:rsidP="00430456">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Availability:</w:t>
      </w:r>
    </w:p>
    <w:p w14:paraId="1E4B0538" w14:textId="77777777" w:rsidR="00430456" w:rsidRPr="00600AD4" w:rsidRDefault="00430456" w:rsidP="00430456">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Required, not repeatable</w:t>
      </w:r>
    </w:p>
    <w:p w14:paraId="3F13E898" w14:textId="77777777" w:rsidR="00430456" w:rsidRPr="00600AD4" w:rsidRDefault="00430456" w:rsidP="00430456">
      <w:pPr>
        <w:spacing w:line="240" w:lineRule="auto"/>
        <w:rPr>
          <w:rFonts w:ascii="Times New Roman" w:eastAsia="Times New Roman" w:hAnsi="Times New Roman" w:cs="Times New Roman"/>
          <w:sz w:val="24"/>
          <w:szCs w:val="24"/>
        </w:rPr>
      </w:pPr>
    </w:p>
    <w:p w14:paraId="1F9DB5F3" w14:textId="77777777" w:rsidR="00F332FE" w:rsidRDefault="00F332FE">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14:paraId="41A519C7" w14:textId="4E10DEE0" w:rsidR="00430456" w:rsidRPr="00600AD4" w:rsidRDefault="00A1765C" w:rsidP="00430456">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lastRenderedPageBreak/>
        <w:t>Example</w:t>
      </w:r>
      <w:r w:rsidR="00952693">
        <w:rPr>
          <w:rFonts w:ascii="Arial" w:eastAsia="Times New Roman" w:hAnsi="Arial" w:cs="Arial"/>
          <w:b/>
          <w:bCs/>
          <w:color w:val="000000"/>
          <w:sz w:val="24"/>
          <w:szCs w:val="24"/>
        </w:rPr>
        <w:t>s</w:t>
      </w:r>
      <w:r w:rsidR="00430456" w:rsidRPr="00600AD4">
        <w:rPr>
          <w:rFonts w:ascii="Arial" w:eastAsia="Times New Roman" w:hAnsi="Arial" w:cs="Arial"/>
          <w:b/>
          <w:bCs/>
          <w:color w:val="000000"/>
          <w:sz w:val="24"/>
          <w:szCs w:val="24"/>
        </w:rPr>
        <w:t>:</w:t>
      </w:r>
    </w:p>
    <w:p w14:paraId="75DAC27A" w14:textId="77777777" w:rsidR="00430456" w:rsidRPr="00600AD4" w:rsidRDefault="00430456" w:rsidP="00430456">
      <w:pPr>
        <w:spacing w:line="240" w:lineRule="auto"/>
        <w:rPr>
          <w:rFonts w:ascii="Times New Roman" w:eastAsia="Times New Roman" w:hAnsi="Times New Roman" w:cs="Times New Roman"/>
          <w:sz w:val="24"/>
          <w:szCs w:val="24"/>
        </w:rPr>
      </w:pPr>
    </w:p>
    <w:p w14:paraId="0059DEC2" w14:textId="77777777" w:rsidR="00F332FE" w:rsidRPr="00F332FE" w:rsidRDefault="00960E3F" w:rsidP="00F332FE">
      <w:pPr>
        <w:tabs>
          <w:tab w:val="left" w:pos="720"/>
          <w:tab w:val="left" w:pos="1080"/>
          <w:tab w:val="left" w:pos="1440"/>
          <w:tab w:val="left" w:pos="1800"/>
          <w:tab w:val="left" w:pos="2160"/>
        </w:tabs>
        <w:spacing w:line="240" w:lineRule="auto"/>
        <w:ind w:left="360"/>
        <w:rPr>
          <w:rFonts w:ascii="Courier New" w:eastAsia="Times New Roman" w:hAnsi="Courier New" w:cs="Courier New"/>
          <w:b/>
          <w:color w:val="000000"/>
          <w:sz w:val="20"/>
          <w:szCs w:val="20"/>
        </w:rPr>
      </w:pPr>
      <w:r w:rsidRPr="005E23B1">
        <w:rPr>
          <w:rFonts w:ascii="Courier New" w:hAnsi="Courier New"/>
          <w:b/>
          <w:color w:val="000000"/>
          <w:sz w:val="20"/>
        </w:rPr>
        <w:t>&lt;titlestmt&gt;</w:t>
      </w:r>
    </w:p>
    <w:p w14:paraId="6CD7EF68" w14:textId="703312E6" w:rsidR="00F332FE" w:rsidRDefault="00F332FE" w:rsidP="00F332FE">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960E3F">
        <w:rPr>
          <w:rFonts w:ascii="Courier New" w:eastAsia="Times New Roman" w:hAnsi="Courier New" w:cs="Courier New"/>
          <w:color w:val="000000"/>
          <w:sz w:val="20"/>
          <w:szCs w:val="20"/>
        </w:rPr>
        <w:t>&lt;titleproper</w:t>
      </w:r>
      <w:r w:rsidR="00430456" w:rsidRPr="00B41199">
        <w:rPr>
          <w:rFonts w:ascii="Courier New" w:eastAsia="Times New Roman" w:hAnsi="Courier New" w:cs="Courier New"/>
          <w:color w:val="000000"/>
          <w:sz w:val="20"/>
          <w:szCs w:val="20"/>
        </w:rPr>
        <w:t>&gt;The Edgar Holden Papers, 1978-1993&lt;/titleproper&gt;</w:t>
      </w:r>
    </w:p>
    <w:p w14:paraId="33086BBD" w14:textId="726905F3" w:rsidR="00F332FE" w:rsidRDefault="00430456" w:rsidP="00A1765C">
      <w:pPr>
        <w:tabs>
          <w:tab w:val="left" w:pos="1080"/>
          <w:tab w:val="left" w:pos="1440"/>
          <w:tab w:val="left" w:pos="1800"/>
          <w:tab w:val="left" w:pos="2160"/>
        </w:tabs>
        <w:spacing w:line="240" w:lineRule="auto"/>
        <w:ind w:left="1080" w:hanging="360"/>
        <w:rPr>
          <w:rFonts w:ascii="Courier New" w:eastAsia="Times New Roman" w:hAnsi="Courier New" w:cs="Courier New"/>
          <w:color w:val="000000"/>
          <w:sz w:val="20"/>
          <w:szCs w:val="20"/>
        </w:rPr>
      </w:pPr>
      <w:r w:rsidRPr="00B41199">
        <w:rPr>
          <w:rFonts w:ascii="Courier New" w:eastAsia="Times New Roman" w:hAnsi="Courier New" w:cs="Courier New"/>
          <w:color w:val="000000"/>
          <w:sz w:val="20"/>
          <w:szCs w:val="20"/>
        </w:rPr>
        <w:t>&lt;subtitle&gt;A Guide to the Holden Papers at the University of Ishtaba&lt;/subtitle&gt;</w:t>
      </w:r>
    </w:p>
    <w:p w14:paraId="3194520E" w14:textId="421639FB" w:rsidR="00F332FE" w:rsidRDefault="00F332FE" w:rsidP="00F332FE">
      <w:pPr>
        <w:tabs>
          <w:tab w:val="left" w:pos="720"/>
          <w:tab w:val="left" w:pos="1080"/>
          <w:tab w:val="left" w:pos="1440"/>
          <w:tab w:val="left" w:pos="1800"/>
          <w:tab w:val="left" w:pos="2160"/>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430456" w:rsidRPr="00B41199">
        <w:rPr>
          <w:rFonts w:ascii="Courier New" w:eastAsia="Times New Roman" w:hAnsi="Courier New" w:cs="Courier New"/>
          <w:color w:val="000000"/>
          <w:sz w:val="20"/>
          <w:szCs w:val="20"/>
        </w:rPr>
        <w:t>&lt;author&gt;Finding aid prepared by Avery Thimble&lt;/author&gt;</w:t>
      </w:r>
    </w:p>
    <w:p w14:paraId="221CB057" w14:textId="69BB3204" w:rsidR="00F332FE" w:rsidRDefault="00430456" w:rsidP="00A1765C">
      <w:pPr>
        <w:tabs>
          <w:tab w:val="left" w:pos="1080"/>
          <w:tab w:val="left" w:pos="1440"/>
          <w:tab w:val="left" w:pos="1800"/>
          <w:tab w:val="left" w:pos="2160"/>
        </w:tabs>
        <w:spacing w:line="240" w:lineRule="auto"/>
        <w:ind w:left="1080" w:hanging="360"/>
        <w:rPr>
          <w:rFonts w:ascii="Courier New" w:eastAsia="Times New Roman" w:hAnsi="Courier New" w:cs="Courier New"/>
          <w:color w:val="000000"/>
          <w:sz w:val="20"/>
          <w:szCs w:val="20"/>
        </w:rPr>
      </w:pPr>
      <w:r w:rsidRPr="00B41199">
        <w:rPr>
          <w:rFonts w:ascii="Courier New" w:eastAsia="Times New Roman" w:hAnsi="Courier New" w:cs="Courier New"/>
          <w:color w:val="000000"/>
          <w:sz w:val="20"/>
          <w:szCs w:val="20"/>
        </w:rPr>
        <w:t>&lt;sponsor&gt;Processing sponsored by grant funding from the National Historical Publications and Records Commission, grant number 94-0123&lt;/sponsor&gt;</w:t>
      </w:r>
    </w:p>
    <w:p w14:paraId="627DBC99" w14:textId="4D7AA981" w:rsidR="00430456" w:rsidRPr="005E23B1" w:rsidRDefault="00430456" w:rsidP="005E23B1">
      <w:pPr>
        <w:tabs>
          <w:tab w:val="left" w:pos="720"/>
          <w:tab w:val="left" w:pos="1080"/>
          <w:tab w:val="left" w:pos="1440"/>
          <w:tab w:val="left" w:pos="1800"/>
          <w:tab w:val="left" w:pos="2160"/>
        </w:tabs>
        <w:spacing w:line="240" w:lineRule="auto"/>
        <w:ind w:left="360"/>
        <w:rPr>
          <w:rFonts w:ascii="Courier New" w:hAnsi="Courier New"/>
          <w:b/>
          <w:color w:val="000000"/>
          <w:sz w:val="20"/>
        </w:rPr>
      </w:pPr>
      <w:r w:rsidRPr="005E23B1">
        <w:rPr>
          <w:rFonts w:ascii="Courier New" w:hAnsi="Courier New"/>
          <w:b/>
          <w:color w:val="000000"/>
          <w:sz w:val="20"/>
        </w:rPr>
        <w:t>&lt;/titlestmt&gt;</w:t>
      </w:r>
    </w:p>
    <w:p w14:paraId="1D026DCD" w14:textId="3A04D7F0" w:rsidR="00430456" w:rsidRDefault="00430456" w:rsidP="005E23B1">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p>
    <w:p w14:paraId="06EC2F2A" w14:textId="77777777" w:rsidR="004315EB" w:rsidRPr="008707BE" w:rsidRDefault="004315EB" w:rsidP="005E23B1">
      <w:pPr>
        <w:tabs>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p>
    <w:p w14:paraId="013B075A" w14:textId="77777777" w:rsidR="00430456" w:rsidRPr="005E23B1" w:rsidRDefault="00430456" w:rsidP="005E23B1">
      <w:pPr>
        <w:tabs>
          <w:tab w:val="left" w:pos="720"/>
          <w:tab w:val="left" w:pos="1080"/>
          <w:tab w:val="left" w:pos="1440"/>
          <w:tab w:val="left" w:pos="1800"/>
          <w:tab w:val="left" w:pos="2160"/>
        </w:tabs>
        <w:spacing w:line="240" w:lineRule="auto"/>
        <w:ind w:left="360"/>
        <w:rPr>
          <w:rFonts w:ascii="Courier New" w:hAnsi="Courier New"/>
          <w:b/>
          <w:color w:val="000000"/>
          <w:sz w:val="20"/>
        </w:rPr>
      </w:pPr>
      <w:r w:rsidRPr="005E23B1">
        <w:rPr>
          <w:rFonts w:ascii="Courier New" w:hAnsi="Courier New"/>
          <w:b/>
          <w:color w:val="000000"/>
          <w:sz w:val="20"/>
        </w:rPr>
        <w:t>&lt;titlestmt&gt;</w:t>
      </w:r>
    </w:p>
    <w:p w14:paraId="5095ABCF" w14:textId="77777777" w:rsidR="00430456" w:rsidRPr="008707BE" w:rsidRDefault="00430456" w:rsidP="00A1765C">
      <w:pPr>
        <w:tabs>
          <w:tab w:val="left" w:pos="1080"/>
          <w:tab w:val="left" w:pos="1440"/>
          <w:tab w:val="left" w:pos="1800"/>
          <w:tab w:val="left" w:pos="2160"/>
        </w:tabs>
        <w:spacing w:line="240" w:lineRule="auto"/>
        <w:ind w:left="1080" w:hanging="360"/>
        <w:rPr>
          <w:rFonts w:ascii="Courier New" w:eastAsia="Times New Roman" w:hAnsi="Courier New" w:cs="Courier New"/>
          <w:color w:val="000000"/>
          <w:sz w:val="20"/>
          <w:szCs w:val="20"/>
        </w:rPr>
      </w:pPr>
      <w:r w:rsidRPr="008707BE">
        <w:rPr>
          <w:rFonts w:ascii="Courier New" w:eastAsia="Times New Roman" w:hAnsi="Courier New" w:cs="Courier New"/>
          <w:color w:val="000000"/>
          <w:sz w:val="20"/>
          <w:szCs w:val="20"/>
        </w:rPr>
        <w:t>&lt;titleproper&gt;Catalogue of the Papers of James Graham Ballard&lt;/titleproper&gt;</w:t>
      </w:r>
    </w:p>
    <w:p w14:paraId="18ED132C" w14:textId="77777777" w:rsidR="00430456" w:rsidRPr="005E23B1" w:rsidRDefault="00430456" w:rsidP="005E23B1">
      <w:pPr>
        <w:tabs>
          <w:tab w:val="left" w:pos="720"/>
          <w:tab w:val="left" w:pos="1080"/>
          <w:tab w:val="left" w:pos="1440"/>
          <w:tab w:val="left" w:pos="1800"/>
          <w:tab w:val="left" w:pos="2160"/>
        </w:tabs>
        <w:spacing w:line="240" w:lineRule="auto"/>
        <w:ind w:left="360"/>
        <w:rPr>
          <w:rFonts w:ascii="Courier New" w:hAnsi="Courier New"/>
          <w:b/>
          <w:color w:val="000000"/>
          <w:sz w:val="20"/>
        </w:rPr>
      </w:pPr>
      <w:r w:rsidRPr="005E23B1">
        <w:rPr>
          <w:rFonts w:ascii="Courier New" w:hAnsi="Courier New"/>
          <w:b/>
          <w:color w:val="000000"/>
          <w:sz w:val="20"/>
        </w:rPr>
        <w:t>&lt;/titlestmt&gt;</w:t>
      </w:r>
    </w:p>
    <w:p w14:paraId="768B9F76" w14:textId="66DCF71D" w:rsidR="00430456" w:rsidRDefault="00430456" w:rsidP="005E23B1">
      <w:pPr>
        <w:pStyle w:val="NormalWeb"/>
        <w:tabs>
          <w:tab w:val="left" w:pos="720"/>
          <w:tab w:val="left" w:pos="1080"/>
          <w:tab w:val="left" w:pos="1440"/>
          <w:tab w:val="left" w:pos="1800"/>
          <w:tab w:val="left" w:pos="2160"/>
        </w:tabs>
        <w:spacing w:before="0" w:beforeAutospacing="0" w:after="0" w:afterAutospacing="0"/>
        <w:ind w:left="360"/>
        <w:rPr>
          <w:rFonts w:ascii="Courier New" w:hAnsi="Courier New"/>
          <w:color w:val="000000"/>
          <w:sz w:val="20"/>
        </w:rPr>
      </w:pPr>
    </w:p>
    <w:p w14:paraId="0BA653DE" w14:textId="77777777" w:rsidR="004315EB" w:rsidRPr="005E23B1" w:rsidRDefault="004315EB" w:rsidP="005E23B1">
      <w:pPr>
        <w:pStyle w:val="NormalWeb"/>
        <w:tabs>
          <w:tab w:val="left" w:pos="720"/>
          <w:tab w:val="left" w:pos="1080"/>
          <w:tab w:val="left" w:pos="1440"/>
          <w:tab w:val="left" w:pos="1800"/>
          <w:tab w:val="left" w:pos="2160"/>
        </w:tabs>
        <w:spacing w:before="0" w:beforeAutospacing="0" w:after="0" w:afterAutospacing="0"/>
        <w:ind w:left="360"/>
        <w:rPr>
          <w:rFonts w:ascii="Courier New" w:hAnsi="Courier New"/>
          <w:color w:val="000000"/>
          <w:sz w:val="20"/>
        </w:rPr>
      </w:pPr>
    </w:p>
    <w:p w14:paraId="65716E2C" w14:textId="77777777" w:rsidR="00430456" w:rsidRPr="005E23B1" w:rsidRDefault="00430456" w:rsidP="005E23B1">
      <w:pPr>
        <w:pStyle w:val="NormalWeb"/>
        <w:tabs>
          <w:tab w:val="left" w:pos="720"/>
          <w:tab w:val="left" w:pos="1080"/>
          <w:tab w:val="left" w:pos="1440"/>
          <w:tab w:val="left" w:pos="1800"/>
          <w:tab w:val="left" w:pos="2160"/>
        </w:tabs>
        <w:spacing w:before="0" w:beforeAutospacing="0" w:after="0" w:afterAutospacing="0"/>
        <w:ind w:left="360"/>
        <w:rPr>
          <w:rFonts w:ascii="Courier New" w:hAnsi="Courier New"/>
          <w:b/>
          <w:color w:val="000000"/>
          <w:sz w:val="20"/>
        </w:rPr>
      </w:pPr>
      <w:r w:rsidRPr="005E23B1">
        <w:rPr>
          <w:rFonts w:ascii="Courier New" w:hAnsi="Courier New"/>
          <w:b/>
          <w:color w:val="000000"/>
          <w:sz w:val="20"/>
        </w:rPr>
        <w:t>&lt;titlestmt&gt;</w:t>
      </w:r>
    </w:p>
    <w:p w14:paraId="4B9C7503" w14:textId="5D65ED19" w:rsidR="00430456" w:rsidRPr="005E23B1" w:rsidRDefault="00430456" w:rsidP="00A1765C">
      <w:pPr>
        <w:pStyle w:val="NormalWeb"/>
        <w:tabs>
          <w:tab w:val="left" w:pos="1080"/>
          <w:tab w:val="left" w:pos="1440"/>
          <w:tab w:val="left" w:pos="1800"/>
          <w:tab w:val="left" w:pos="2160"/>
        </w:tabs>
        <w:spacing w:before="0" w:beforeAutospacing="0" w:after="0" w:afterAutospacing="0"/>
        <w:ind w:left="1080" w:hanging="360"/>
        <w:rPr>
          <w:rFonts w:ascii="Courier New" w:hAnsi="Courier New"/>
          <w:color w:val="000000"/>
          <w:sz w:val="20"/>
        </w:rPr>
      </w:pPr>
      <w:r w:rsidRPr="005E23B1">
        <w:rPr>
          <w:rFonts w:ascii="Courier New" w:hAnsi="Courier New"/>
          <w:color w:val="000000"/>
          <w:sz w:val="20"/>
        </w:rPr>
        <w:t>&lt;titleproper localtype=</w:t>
      </w:r>
      <w:r w:rsidR="00677450">
        <w:rPr>
          <w:rFonts w:ascii="Courier New" w:hAnsi="Courier New"/>
          <w:color w:val="000000"/>
          <w:sz w:val="20"/>
        </w:rPr>
        <w:t>"</w:t>
      </w:r>
      <w:r w:rsidRPr="005E23B1">
        <w:rPr>
          <w:rFonts w:ascii="Courier New" w:hAnsi="Courier New"/>
          <w:color w:val="000000"/>
          <w:sz w:val="20"/>
        </w:rPr>
        <w:t>formal</w:t>
      </w:r>
      <w:r w:rsidR="00677450">
        <w:rPr>
          <w:rFonts w:ascii="Courier New" w:hAnsi="Courier New"/>
          <w:color w:val="000000"/>
          <w:sz w:val="20"/>
        </w:rPr>
        <w:t>"</w:t>
      </w:r>
      <w:r w:rsidRPr="005E23B1">
        <w:rPr>
          <w:rFonts w:ascii="Courier New" w:hAnsi="Courier New"/>
          <w:color w:val="000000"/>
          <w:sz w:val="20"/>
        </w:rPr>
        <w:t>&gt;Guide to the Abraham Hayward Collection &lt;/titleproper&gt;</w:t>
      </w:r>
    </w:p>
    <w:p w14:paraId="4C41C490" w14:textId="49A2C1D8" w:rsidR="00430456" w:rsidRPr="005E23B1" w:rsidRDefault="00430456" w:rsidP="00A1765C">
      <w:pPr>
        <w:pStyle w:val="NormalWeb"/>
        <w:tabs>
          <w:tab w:val="left" w:pos="1080"/>
          <w:tab w:val="left" w:pos="1440"/>
          <w:tab w:val="left" w:pos="1800"/>
          <w:tab w:val="left" w:pos="2160"/>
        </w:tabs>
        <w:spacing w:before="0" w:beforeAutospacing="0" w:after="0" w:afterAutospacing="0"/>
        <w:ind w:left="1080" w:hanging="360"/>
        <w:rPr>
          <w:rFonts w:ascii="Courier New" w:hAnsi="Courier New"/>
          <w:color w:val="000000"/>
          <w:sz w:val="20"/>
        </w:rPr>
      </w:pPr>
      <w:r w:rsidRPr="005E23B1">
        <w:rPr>
          <w:rFonts w:ascii="Courier New" w:hAnsi="Courier New"/>
          <w:color w:val="000000"/>
          <w:sz w:val="20"/>
        </w:rPr>
        <w:t>&lt;titleproper localtype=</w:t>
      </w:r>
      <w:r w:rsidR="00677450">
        <w:rPr>
          <w:rFonts w:ascii="Courier New" w:hAnsi="Courier New"/>
          <w:color w:val="000000"/>
          <w:sz w:val="20"/>
        </w:rPr>
        <w:t>"</w:t>
      </w:r>
      <w:r w:rsidRPr="005E23B1">
        <w:rPr>
          <w:rFonts w:ascii="Courier New" w:hAnsi="Courier New"/>
          <w:color w:val="000000"/>
          <w:sz w:val="20"/>
        </w:rPr>
        <w:t>filing</w:t>
      </w:r>
      <w:r w:rsidR="00677450">
        <w:rPr>
          <w:rFonts w:ascii="Courier New" w:hAnsi="Courier New"/>
          <w:color w:val="000000"/>
          <w:sz w:val="20"/>
        </w:rPr>
        <w:t>"</w:t>
      </w:r>
      <w:r w:rsidRPr="005E23B1">
        <w:rPr>
          <w:rFonts w:ascii="Courier New" w:hAnsi="Courier New"/>
          <w:color w:val="000000"/>
          <w:sz w:val="20"/>
        </w:rPr>
        <w:t xml:space="preserve"> render=</w:t>
      </w:r>
      <w:r w:rsidR="00677450">
        <w:rPr>
          <w:rFonts w:ascii="Courier New" w:hAnsi="Courier New"/>
          <w:color w:val="000000"/>
          <w:sz w:val="20"/>
        </w:rPr>
        <w:t>"</w:t>
      </w:r>
      <w:r w:rsidRPr="005E23B1">
        <w:rPr>
          <w:rFonts w:ascii="Courier New" w:hAnsi="Courier New"/>
          <w:color w:val="000000"/>
          <w:sz w:val="20"/>
        </w:rPr>
        <w:t>altrender</w:t>
      </w:r>
      <w:r w:rsidR="00677450">
        <w:rPr>
          <w:rFonts w:ascii="Courier New" w:hAnsi="Courier New"/>
          <w:color w:val="000000"/>
          <w:sz w:val="20"/>
        </w:rPr>
        <w:t>"</w:t>
      </w:r>
      <w:r w:rsidRPr="005E23B1">
        <w:rPr>
          <w:rFonts w:ascii="Courier New" w:hAnsi="Courier New"/>
          <w:color w:val="000000"/>
          <w:sz w:val="20"/>
        </w:rPr>
        <w:t xml:space="preserve"> altrender=</w:t>
      </w:r>
      <w:r w:rsidR="00677450">
        <w:rPr>
          <w:rFonts w:ascii="Courier New" w:hAnsi="Courier New"/>
          <w:color w:val="000000"/>
          <w:sz w:val="20"/>
        </w:rPr>
        <w:t>"</w:t>
      </w:r>
      <w:r w:rsidRPr="005E23B1">
        <w:rPr>
          <w:rFonts w:ascii="Courier New" w:hAnsi="Courier New"/>
          <w:color w:val="000000"/>
          <w:sz w:val="20"/>
        </w:rPr>
        <w:t>nodisplay</w:t>
      </w:r>
      <w:r w:rsidR="00677450">
        <w:rPr>
          <w:rFonts w:ascii="Courier New" w:hAnsi="Courier New"/>
          <w:color w:val="000000"/>
          <w:sz w:val="20"/>
        </w:rPr>
        <w:t>"</w:t>
      </w:r>
      <w:r w:rsidR="00F332FE" w:rsidRPr="00F332FE">
        <w:rPr>
          <w:rFonts w:ascii="Courier New" w:hAnsi="Courier New" w:cs="Courier New"/>
          <w:bCs/>
          <w:color w:val="000000"/>
          <w:sz w:val="20"/>
          <w:szCs w:val="20"/>
        </w:rPr>
        <w:t xml:space="preserve"> </w:t>
      </w:r>
      <w:r w:rsidRPr="005E23B1">
        <w:rPr>
          <w:rFonts w:ascii="Courier New" w:hAnsi="Courier New"/>
          <w:color w:val="000000"/>
          <w:sz w:val="20"/>
        </w:rPr>
        <w:t>audience=</w:t>
      </w:r>
      <w:r w:rsidR="00677450">
        <w:rPr>
          <w:rFonts w:ascii="Courier New" w:hAnsi="Courier New"/>
          <w:color w:val="000000"/>
          <w:sz w:val="20"/>
        </w:rPr>
        <w:t>"</w:t>
      </w:r>
      <w:r w:rsidRPr="005E23B1">
        <w:rPr>
          <w:rFonts w:ascii="Courier New" w:hAnsi="Courier New"/>
          <w:color w:val="000000"/>
          <w:sz w:val="20"/>
        </w:rPr>
        <w:t>internal</w:t>
      </w:r>
      <w:r w:rsidR="00677450">
        <w:rPr>
          <w:rFonts w:ascii="Courier New" w:hAnsi="Courier New"/>
          <w:color w:val="000000"/>
          <w:sz w:val="20"/>
        </w:rPr>
        <w:t>"</w:t>
      </w:r>
      <w:r w:rsidRPr="005E23B1">
        <w:rPr>
          <w:rFonts w:ascii="Courier New" w:hAnsi="Courier New"/>
          <w:color w:val="000000"/>
          <w:sz w:val="20"/>
        </w:rPr>
        <w:t>&gt; Hayward (Abraham) Collection &lt;/titleproper&gt;</w:t>
      </w:r>
    </w:p>
    <w:p w14:paraId="3CB83E69" w14:textId="30794130" w:rsidR="00430456" w:rsidRPr="005E23B1" w:rsidRDefault="00F332FE" w:rsidP="005E23B1">
      <w:pPr>
        <w:pStyle w:val="NormalWeb"/>
        <w:tabs>
          <w:tab w:val="left" w:pos="720"/>
          <w:tab w:val="left" w:pos="1080"/>
          <w:tab w:val="left" w:pos="1440"/>
          <w:tab w:val="left" w:pos="1800"/>
          <w:tab w:val="left" w:pos="2160"/>
        </w:tabs>
        <w:spacing w:before="0" w:beforeAutospacing="0" w:after="0" w:afterAutospacing="0"/>
        <w:ind w:left="360"/>
        <w:rPr>
          <w:rFonts w:ascii="Courier New" w:hAnsi="Courier New"/>
          <w:color w:val="000000"/>
          <w:sz w:val="20"/>
        </w:rPr>
      </w:pPr>
      <w:r>
        <w:rPr>
          <w:rFonts w:ascii="Courier New" w:hAnsi="Courier New" w:cs="Courier New"/>
          <w:bCs/>
          <w:color w:val="000000"/>
          <w:sz w:val="20"/>
          <w:szCs w:val="20"/>
        </w:rPr>
        <w:tab/>
      </w:r>
      <w:r w:rsidR="00430456" w:rsidRPr="005E23B1">
        <w:rPr>
          <w:rFonts w:ascii="Courier New" w:hAnsi="Courier New"/>
          <w:color w:val="000000"/>
          <w:sz w:val="20"/>
        </w:rPr>
        <w:t>&lt;author&gt;by Michael Rush&lt;/author&gt;</w:t>
      </w:r>
    </w:p>
    <w:p w14:paraId="033F07E8" w14:textId="77777777" w:rsidR="00430456" w:rsidRPr="004315EB" w:rsidRDefault="00430456" w:rsidP="005E23B1">
      <w:pPr>
        <w:pStyle w:val="NormalWeb"/>
        <w:tabs>
          <w:tab w:val="left" w:pos="720"/>
          <w:tab w:val="left" w:pos="1080"/>
          <w:tab w:val="left" w:pos="1440"/>
          <w:tab w:val="left" w:pos="1800"/>
          <w:tab w:val="left" w:pos="2160"/>
        </w:tabs>
        <w:spacing w:before="0" w:beforeAutospacing="0" w:after="0" w:afterAutospacing="0"/>
        <w:ind w:left="360"/>
        <w:rPr>
          <w:rFonts w:ascii="Courier New" w:hAnsi="Courier New"/>
          <w:b/>
          <w:color w:val="000000"/>
          <w:sz w:val="20"/>
        </w:rPr>
      </w:pPr>
      <w:r w:rsidRPr="004315EB">
        <w:rPr>
          <w:rFonts w:ascii="Courier New" w:hAnsi="Courier New"/>
          <w:b/>
          <w:color w:val="000000"/>
          <w:sz w:val="20"/>
        </w:rPr>
        <w:t>&lt;/titlestmt&gt;</w:t>
      </w:r>
    </w:p>
    <w:p w14:paraId="241F06E1" w14:textId="36C6ADBF" w:rsidR="00430456" w:rsidRPr="005E23B1" w:rsidRDefault="00430456" w:rsidP="005E23B1">
      <w:pPr>
        <w:spacing w:line="240" w:lineRule="auto"/>
        <w:rPr>
          <w:rFonts w:ascii="Times New Roman" w:hAnsi="Times New Roman"/>
          <w:sz w:val="24"/>
        </w:rPr>
      </w:pPr>
    </w:p>
    <w:p w14:paraId="5557B709" w14:textId="77777777" w:rsidR="00430456" w:rsidRDefault="00430456" w:rsidP="00430456">
      <w:pPr>
        <w:rPr>
          <w:rFonts w:ascii="Arial" w:hAnsi="Arial" w:cs="Arial"/>
          <w:b/>
          <w:bCs/>
          <w:sz w:val="24"/>
          <w:szCs w:val="24"/>
        </w:rPr>
      </w:pPr>
      <w:r>
        <w:rPr>
          <w:rFonts w:ascii="Courier New" w:eastAsia="Times New Roman" w:hAnsi="Courier New" w:cs="Courier New"/>
          <w:color w:val="000000"/>
          <w:sz w:val="20"/>
          <w:szCs w:val="20"/>
        </w:rPr>
        <w:br w:type="page"/>
      </w:r>
    </w:p>
    <w:p w14:paraId="2115C830" w14:textId="77777777" w:rsidR="0005456A" w:rsidRDefault="0005456A" w:rsidP="00E94B49">
      <w:pPr>
        <w:rPr>
          <w:rFonts w:ascii="Arial" w:hAnsi="Arial" w:cs="Arial"/>
          <w:b/>
          <w:bCs/>
          <w:sz w:val="24"/>
          <w:szCs w:val="24"/>
        </w:rPr>
      </w:pPr>
      <w:r>
        <w:rPr>
          <w:rFonts w:ascii="Arial" w:hAnsi="Arial" w:cs="Arial"/>
          <w:b/>
          <w:bCs/>
          <w:sz w:val="24"/>
          <w:szCs w:val="24"/>
        </w:rPr>
        <w:lastRenderedPageBreak/>
        <w:t>&lt;todate&gt;</w:t>
      </w:r>
      <w:r w:rsidR="00430456">
        <w:rPr>
          <w:rFonts w:ascii="Arial" w:hAnsi="Arial" w:cs="Arial"/>
          <w:b/>
          <w:bCs/>
          <w:sz w:val="24"/>
          <w:szCs w:val="24"/>
        </w:rPr>
        <w:t xml:space="preserve">  </w:t>
      </w:r>
      <w:r w:rsidR="00890D78">
        <w:rPr>
          <w:rFonts w:ascii="Arial" w:hAnsi="Arial" w:cs="Arial"/>
          <w:b/>
          <w:bCs/>
          <w:sz w:val="24"/>
          <w:szCs w:val="24"/>
        </w:rPr>
        <w:t>To Date</w:t>
      </w:r>
    </w:p>
    <w:p w14:paraId="5BAD8CD6" w14:textId="77777777" w:rsidR="00890D78" w:rsidRDefault="00890D78" w:rsidP="00E94B49">
      <w:pPr>
        <w:rPr>
          <w:rFonts w:ascii="Arial" w:hAnsi="Arial" w:cs="Arial"/>
          <w:b/>
          <w:bCs/>
          <w:sz w:val="24"/>
          <w:szCs w:val="24"/>
        </w:rPr>
      </w:pPr>
    </w:p>
    <w:p w14:paraId="2C00DECF" w14:textId="77777777" w:rsidR="00890D78" w:rsidRDefault="00890D78" w:rsidP="00E94B49">
      <w:pPr>
        <w:rPr>
          <w:rFonts w:ascii="Arial" w:hAnsi="Arial" w:cs="Arial"/>
          <w:b/>
          <w:bCs/>
          <w:sz w:val="24"/>
          <w:szCs w:val="24"/>
        </w:rPr>
      </w:pPr>
    </w:p>
    <w:p w14:paraId="387088B6" w14:textId="687511F4" w:rsidR="00890D78" w:rsidRDefault="00890D78" w:rsidP="00890D78">
      <w:pPr>
        <w:spacing w:line="240" w:lineRule="auto"/>
        <w:rPr>
          <w:rFonts w:ascii="Arial" w:eastAsia="Times New Roman" w:hAnsi="Arial" w:cs="Arial"/>
          <w:b/>
          <w:bCs/>
          <w:color w:val="000000"/>
          <w:sz w:val="24"/>
          <w:szCs w:val="24"/>
        </w:rPr>
      </w:pPr>
      <w:r w:rsidRPr="00600AD4">
        <w:rPr>
          <w:rFonts w:ascii="Arial" w:eastAsia="Times New Roman" w:hAnsi="Arial" w:cs="Arial"/>
          <w:b/>
          <w:bCs/>
          <w:color w:val="000000"/>
          <w:sz w:val="24"/>
          <w:szCs w:val="24"/>
        </w:rPr>
        <w:t>Summary:</w:t>
      </w:r>
    </w:p>
    <w:p w14:paraId="50397BF8" w14:textId="77777777" w:rsidR="00890D78" w:rsidRPr="00600AD4" w:rsidRDefault="00495221" w:rsidP="00890D78">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 xml:space="preserve">A </w:t>
      </w:r>
      <w:r w:rsidR="00890D78">
        <w:rPr>
          <w:rFonts w:ascii="Arial" w:eastAsia="Times New Roman" w:hAnsi="Arial" w:cs="Arial"/>
          <w:color w:val="000000"/>
          <w:sz w:val="24"/>
          <w:szCs w:val="24"/>
        </w:rPr>
        <w:t>child element of &lt;daterange&gt; that records the end point in a range of dates.</w:t>
      </w:r>
    </w:p>
    <w:p w14:paraId="4855A85E" w14:textId="77777777" w:rsidR="00890D78" w:rsidRPr="00600AD4" w:rsidRDefault="00890D78" w:rsidP="00890D78">
      <w:pPr>
        <w:spacing w:line="240" w:lineRule="auto"/>
        <w:rPr>
          <w:rFonts w:ascii="Times New Roman" w:eastAsia="Times New Roman" w:hAnsi="Times New Roman" w:cs="Times New Roman"/>
          <w:sz w:val="24"/>
          <w:szCs w:val="24"/>
        </w:rPr>
      </w:pPr>
    </w:p>
    <w:p w14:paraId="1928FEBC" w14:textId="77777777" w:rsidR="00890D78" w:rsidRPr="00600AD4" w:rsidRDefault="00890D78" w:rsidP="00890D78">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Contain:</w:t>
      </w:r>
    </w:p>
    <w:p w14:paraId="54C12AF1" w14:textId="77777777" w:rsidR="00890D78" w:rsidRPr="00521E02" w:rsidRDefault="00890D78" w:rsidP="00890D78">
      <w:pPr>
        <w:spacing w:line="240" w:lineRule="auto"/>
        <w:ind w:left="360"/>
        <w:rPr>
          <w:rFonts w:ascii="Arial" w:eastAsia="Times New Roman" w:hAnsi="Arial" w:cs="Arial"/>
          <w:color w:val="000000"/>
          <w:sz w:val="24"/>
          <w:szCs w:val="24"/>
        </w:rPr>
      </w:pPr>
      <w:r w:rsidRPr="00521E02">
        <w:rPr>
          <w:rFonts w:ascii="Arial" w:eastAsia="Times New Roman" w:hAnsi="Arial" w:cs="Arial"/>
          <w:color w:val="000000"/>
          <w:sz w:val="24"/>
          <w:szCs w:val="24"/>
        </w:rPr>
        <w:t>[text]</w:t>
      </w:r>
      <w:r>
        <w:rPr>
          <w:rFonts w:ascii="Arial" w:eastAsia="Times New Roman" w:hAnsi="Arial" w:cs="Arial"/>
          <w:color w:val="000000"/>
          <w:sz w:val="24"/>
          <w:szCs w:val="24"/>
        </w:rPr>
        <w:t>, abbr, emph, expan, foreign, lb, ptr, ref</w:t>
      </w:r>
    </w:p>
    <w:p w14:paraId="119945AE" w14:textId="77777777" w:rsidR="00890D78" w:rsidRPr="00600AD4" w:rsidRDefault="00890D78" w:rsidP="00890D78">
      <w:pPr>
        <w:spacing w:line="240" w:lineRule="auto"/>
        <w:rPr>
          <w:rFonts w:ascii="Times New Roman" w:eastAsia="Times New Roman" w:hAnsi="Times New Roman" w:cs="Times New Roman"/>
          <w:sz w:val="24"/>
          <w:szCs w:val="24"/>
        </w:rPr>
      </w:pPr>
    </w:p>
    <w:p w14:paraId="4012EDCA" w14:textId="77777777" w:rsidR="00890D78" w:rsidRPr="00600AD4" w:rsidRDefault="00890D78" w:rsidP="00890D78">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May Occur Within:</w:t>
      </w:r>
    </w:p>
    <w:p w14:paraId="31394676" w14:textId="77777777" w:rsidR="00890D78" w:rsidRPr="00521E02" w:rsidRDefault="00890D78" w:rsidP="00890D78">
      <w:pPr>
        <w:spacing w:line="240" w:lineRule="auto"/>
        <w:ind w:left="360"/>
        <w:rPr>
          <w:rFonts w:ascii="Arial" w:eastAsia="Times New Roman" w:hAnsi="Arial" w:cs="Arial"/>
          <w:color w:val="000000"/>
          <w:sz w:val="24"/>
          <w:szCs w:val="24"/>
        </w:rPr>
      </w:pPr>
      <w:r w:rsidRPr="00521E02">
        <w:rPr>
          <w:rFonts w:ascii="Arial" w:eastAsia="Times New Roman" w:hAnsi="Arial" w:cs="Arial"/>
          <w:color w:val="000000"/>
          <w:sz w:val="24"/>
          <w:szCs w:val="24"/>
        </w:rPr>
        <w:t>daterange</w:t>
      </w:r>
    </w:p>
    <w:p w14:paraId="7D50DBCE" w14:textId="77777777" w:rsidR="00890D78" w:rsidRPr="00600AD4" w:rsidRDefault="00890D78" w:rsidP="00890D78">
      <w:pPr>
        <w:spacing w:line="240" w:lineRule="auto"/>
        <w:rPr>
          <w:rFonts w:ascii="Times New Roman" w:eastAsia="Times New Roman" w:hAnsi="Times New Roman" w:cs="Times New Roman"/>
          <w:sz w:val="24"/>
          <w:szCs w:val="24"/>
        </w:rPr>
      </w:pPr>
    </w:p>
    <w:p w14:paraId="220D5DDB" w14:textId="77777777" w:rsidR="00890D78" w:rsidRPr="00600AD4" w:rsidRDefault="00890D78" w:rsidP="00890D78">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Attributes:</w:t>
      </w:r>
    </w:p>
    <w:p w14:paraId="75D66350" w14:textId="6E3EA890" w:rsidR="00890D78" w:rsidRPr="00600AD4" w:rsidRDefault="00890D78" w:rsidP="00890D78">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altrender</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3CACDC37" w14:textId="74D57DDE" w:rsidR="00890D78" w:rsidRPr="00600AD4" w:rsidRDefault="00890D78" w:rsidP="00890D78">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audience</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 (values limited to:  external, internal)</w:t>
      </w:r>
    </w:p>
    <w:p w14:paraId="4E88F00A" w14:textId="3D4A9AAB" w:rsidR="00890D78" w:rsidRPr="00600AD4" w:rsidRDefault="00890D78" w:rsidP="00890D78">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id</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766D831A" w14:textId="721C770C" w:rsidR="00890D78" w:rsidRPr="00600AD4" w:rsidRDefault="00890D78" w:rsidP="00890D78">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lang</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624B639F" w14:textId="77777777" w:rsidR="00890D78" w:rsidRDefault="00890D78" w:rsidP="00890D78">
      <w:pPr>
        <w:tabs>
          <w:tab w:val="left" w:pos="3600"/>
        </w:tabs>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localtype</w:t>
      </w:r>
      <w:r>
        <w:rPr>
          <w:rFonts w:ascii="Arial" w:eastAsia="Times New Roman" w:hAnsi="Arial" w:cs="Arial"/>
          <w:color w:val="000000"/>
          <w:sz w:val="24"/>
          <w:szCs w:val="24"/>
        </w:rPr>
        <w:tab/>
        <w:t>Optional</w:t>
      </w:r>
    </w:p>
    <w:p w14:paraId="0139A940" w14:textId="6E447C8B" w:rsidR="00890D78" w:rsidRDefault="00890D78" w:rsidP="00890D78">
      <w:pPr>
        <w:tabs>
          <w:tab w:val="left" w:pos="3600"/>
        </w:tabs>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notafter</w:t>
      </w:r>
      <w:r>
        <w:rPr>
          <w:rFonts w:ascii="Arial" w:eastAsia="Times New Roman" w:hAnsi="Arial" w:cs="Arial"/>
          <w:color w:val="000000"/>
          <w:sz w:val="24"/>
          <w:szCs w:val="24"/>
        </w:rPr>
        <w:tab/>
        <w:t>Optional</w:t>
      </w:r>
    </w:p>
    <w:p w14:paraId="1C1EB19A" w14:textId="546AC75F" w:rsidR="00890D78" w:rsidRPr="00600AD4" w:rsidRDefault="00890D78" w:rsidP="00890D78">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notbefore</w:t>
      </w:r>
      <w:r>
        <w:rPr>
          <w:rFonts w:ascii="Arial" w:eastAsia="Times New Roman" w:hAnsi="Arial" w:cs="Arial"/>
          <w:color w:val="000000"/>
          <w:sz w:val="24"/>
          <w:szCs w:val="24"/>
        </w:rPr>
        <w:tab/>
        <w:t>Optional</w:t>
      </w:r>
    </w:p>
    <w:p w14:paraId="60902102" w14:textId="490FFAE6" w:rsidR="00890D78" w:rsidRDefault="00890D78" w:rsidP="00890D78">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script</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144F3AAF" w14:textId="1F6F707D" w:rsidR="00890D78" w:rsidRPr="00600AD4" w:rsidRDefault="00890D78" w:rsidP="00890D78">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standarddate</w:t>
      </w:r>
      <w:r>
        <w:rPr>
          <w:rFonts w:ascii="Arial" w:eastAsia="Times New Roman" w:hAnsi="Arial" w:cs="Arial"/>
          <w:color w:val="000000"/>
          <w:sz w:val="24"/>
          <w:szCs w:val="24"/>
        </w:rPr>
        <w:tab/>
        <w:t>Optional</w:t>
      </w:r>
    </w:p>
    <w:p w14:paraId="3E8B0B6A" w14:textId="77777777" w:rsidR="00890D78" w:rsidRDefault="00890D78" w:rsidP="00890D78">
      <w:pPr>
        <w:spacing w:line="240" w:lineRule="auto"/>
        <w:rPr>
          <w:rFonts w:ascii="Arial" w:eastAsia="Times New Roman" w:hAnsi="Arial" w:cs="Arial"/>
          <w:sz w:val="24"/>
          <w:szCs w:val="24"/>
        </w:rPr>
      </w:pPr>
    </w:p>
    <w:p w14:paraId="7741B20D" w14:textId="77777777" w:rsidR="00890D78" w:rsidRPr="00890D78" w:rsidRDefault="00890D78" w:rsidP="00890D78">
      <w:pPr>
        <w:spacing w:line="240" w:lineRule="auto"/>
        <w:rPr>
          <w:rFonts w:ascii="Arial" w:eastAsia="Times New Roman" w:hAnsi="Arial" w:cs="Arial"/>
          <w:sz w:val="24"/>
          <w:szCs w:val="24"/>
        </w:rPr>
      </w:pPr>
    </w:p>
    <w:p w14:paraId="2E58A70B" w14:textId="77777777" w:rsidR="00890D78" w:rsidRPr="00600AD4" w:rsidRDefault="00890D78" w:rsidP="00890D78">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Description and Usage:</w:t>
      </w:r>
    </w:p>
    <w:p w14:paraId="1A0D1077" w14:textId="2888A9D9" w:rsidR="00890D78" w:rsidRPr="00600AD4" w:rsidRDefault="00890D78" w:rsidP="00890D78">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Use &lt;todate&gt; to record the end date in a range of dates, whether they be known or approximate.</w:t>
      </w:r>
      <w:r w:rsidR="00CC6EB5">
        <w:rPr>
          <w:rFonts w:ascii="Arial" w:eastAsia="Times New Roman" w:hAnsi="Arial" w:cs="Arial"/>
          <w:color w:val="000000"/>
          <w:sz w:val="24"/>
          <w:szCs w:val="24"/>
        </w:rPr>
        <w:t xml:space="preserve"> </w:t>
      </w:r>
      <w:r>
        <w:rPr>
          <w:rFonts w:ascii="Arial" w:eastAsia="Times New Roman" w:hAnsi="Arial" w:cs="Arial"/>
          <w:color w:val="000000"/>
          <w:sz w:val="24"/>
          <w:szCs w:val="24"/>
        </w:rPr>
        <w:t>The content of the element is intended to be a human-readable, natural language expression of the date.</w:t>
      </w:r>
      <w:r w:rsidR="00CC6EB5">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If, however, indexing or other machine process of dates is desired, the </w:t>
      </w:r>
      <w:r w:rsidR="00495221">
        <w:rPr>
          <w:rFonts w:ascii="Arial" w:eastAsia="Times New Roman" w:hAnsi="Arial" w:cs="Arial"/>
          <w:color w:val="000000"/>
          <w:sz w:val="24"/>
          <w:szCs w:val="24"/>
        </w:rPr>
        <w:t>@</w:t>
      </w:r>
      <w:r>
        <w:rPr>
          <w:rFonts w:ascii="Arial" w:eastAsia="Times New Roman" w:hAnsi="Arial" w:cs="Arial"/>
          <w:color w:val="000000"/>
          <w:sz w:val="24"/>
          <w:szCs w:val="24"/>
        </w:rPr>
        <w:t xml:space="preserve">standarddate should be used to record the date in </w:t>
      </w:r>
      <w:r w:rsidR="002A7F5B">
        <w:rPr>
          <w:rFonts w:ascii="Arial" w:eastAsia="Times New Roman" w:hAnsi="Arial" w:cs="Arial"/>
          <w:color w:val="000000"/>
          <w:sz w:val="24"/>
          <w:szCs w:val="24"/>
        </w:rPr>
        <w:t>machine-</w:t>
      </w:r>
      <w:r w:rsidR="00415699">
        <w:rPr>
          <w:rFonts w:ascii="Arial" w:eastAsia="Times New Roman" w:hAnsi="Arial" w:cs="Arial"/>
          <w:color w:val="000000"/>
          <w:sz w:val="24"/>
          <w:szCs w:val="24"/>
        </w:rPr>
        <w:t>processable</w:t>
      </w:r>
      <w:r w:rsidR="002A7F5B">
        <w:rPr>
          <w:rFonts w:ascii="Arial" w:eastAsia="Times New Roman" w:hAnsi="Arial" w:cs="Arial"/>
          <w:color w:val="000000"/>
          <w:sz w:val="24"/>
          <w:szCs w:val="24"/>
        </w:rPr>
        <w:t xml:space="preserve"> form as well.</w:t>
      </w:r>
      <w:r w:rsidR="00CC6EB5">
        <w:rPr>
          <w:rFonts w:ascii="Arial" w:eastAsia="Times New Roman" w:hAnsi="Arial" w:cs="Arial"/>
          <w:color w:val="000000"/>
          <w:sz w:val="24"/>
          <w:szCs w:val="24"/>
        </w:rPr>
        <w:t xml:space="preserve"> </w:t>
      </w:r>
      <w:r w:rsidR="002A7F5B">
        <w:rPr>
          <w:rFonts w:ascii="Arial" w:eastAsia="Times New Roman" w:hAnsi="Arial" w:cs="Arial"/>
          <w:color w:val="000000"/>
          <w:sz w:val="24"/>
          <w:szCs w:val="24"/>
        </w:rPr>
        <w:t>&lt;todate&gt; may be omitted fr</w:t>
      </w:r>
      <w:r w:rsidR="00603DB2">
        <w:rPr>
          <w:rFonts w:ascii="Arial" w:eastAsia="Times New Roman" w:hAnsi="Arial" w:cs="Arial"/>
          <w:color w:val="000000"/>
          <w:sz w:val="24"/>
          <w:szCs w:val="24"/>
        </w:rPr>
        <w:t xml:space="preserve">om &lt;daterange&gt; if </w:t>
      </w:r>
      <w:r w:rsidR="00F332FE">
        <w:rPr>
          <w:rFonts w:ascii="Arial" w:eastAsia="Times New Roman" w:hAnsi="Arial" w:cs="Arial"/>
          <w:color w:val="000000"/>
          <w:sz w:val="24"/>
          <w:szCs w:val="24"/>
        </w:rPr>
        <w:t>the date span</w:t>
      </w:r>
      <w:r w:rsidR="00603DB2">
        <w:rPr>
          <w:rFonts w:ascii="Arial" w:eastAsia="Times New Roman" w:hAnsi="Arial" w:cs="Arial"/>
          <w:color w:val="000000"/>
          <w:sz w:val="24"/>
          <w:szCs w:val="24"/>
        </w:rPr>
        <w:t xml:space="preserve"> is ongoing.</w:t>
      </w:r>
    </w:p>
    <w:p w14:paraId="023D52F1" w14:textId="77777777" w:rsidR="00890D78" w:rsidRPr="00600AD4" w:rsidRDefault="00890D78" w:rsidP="00890D78">
      <w:pPr>
        <w:spacing w:line="240" w:lineRule="auto"/>
        <w:ind w:left="360"/>
        <w:rPr>
          <w:rFonts w:ascii="Times New Roman" w:eastAsia="Times New Roman" w:hAnsi="Times New Roman" w:cs="Times New Roman"/>
          <w:sz w:val="24"/>
          <w:szCs w:val="24"/>
        </w:rPr>
      </w:pPr>
    </w:p>
    <w:p w14:paraId="05A39363" w14:textId="091B7FD4" w:rsidR="00890D78" w:rsidRPr="0065625E" w:rsidRDefault="00890D78" w:rsidP="00890D78">
      <w:pPr>
        <w:spacing w:line="240" w:lineRule="auto"/>
        <w:ind w:left="360"/>
        <w:rPr>
          <w:rFonts w:ascii="Arial" w:eastAsia="Times New Roman" w:hAnsi="Arial" w:cs="Arial"/>
          <w:sz w:val="24"/>
          <w:szCs w:val="24"/>
        </w:rPr>
      </w:pPr>
      <w:r w:rsidRPr="0065625E">
        <w:rPr>
          <w:rFonts w:ascii="Arial" w:eastAsia="Times New Roman" w:hAnsi="Arial" w:cs="Arial"/>
          <w:color w:val="000000"/>
          <w:sz w:val="24"/>
          <w:szCs w:val="24"/>
        </w:rPr>
        <w:t>Attribute usage:</w:t>
      </w:r>
    </w:p>
    <w:p w14:paraId="6F59FA68" w14:textId="04FE59D0" w:rsidR="00890D78" w:rsidRPr="0065625E" w:rsidRDefault="0065625E" w:rsidP="0028166D">
      <w:pPr>
        <w:pStyle w:val="ListParagraph"/>
        <w:numPr>
          <w:ilvl w:val="0"/>
          <w:numId w:val="91"/>
        </w:numPr>
        <w:spacing w:line="240" w:lineRule="auto"/>
        <w:textAlignment w:val="baseline"/>
        <w:rPr>
          <w:rFonts w:ascii="Arial" w:eastAsia="Times New Roman" w:hAnsi="Arial" w:cs="Arial"/>
          <w:color w:val="000000"/>
          <w:sz w:val="24"/>
          <w:szCs w:val="24"/>
        </w:rPr>
      </w:pPr>
      <w:r w:rsidRPr="0065625E">
        <w:rPr>
          <w:rFonts w:ascii="Arial" w:hAnsi="Arial" w:cs="Arial"/>
          <w:sz w:val="24"/>
          <w:szCs w:val="24"/>
        </w:rPr>
        <w:t xml:space="preserve">Use </w:t>
      </w:r>
      <w:r w:rsidR="00890D78" w:rsidRPr="0065625E">
        <w:rPr>
          <w:rFonts w:ascii="Arial" w:eastAsia="Times New Roman" w:hAnsi="Arial" w:cs="Arial"/>
          <w:color w:val="000000"/>
          <w:sz w:val="24"/>
          <w:szCs w:val="24"/>
        </w:rPr>
        <w:t>@localtype to supply a more specific characterization of the date range.</w:t>
      </w:r>
    </w:p>
    <w:p w14:paraId="69E85684" w14:textId="5E061AA3" w:rsidR="00890D78" w:rsidRPr="0065625E" w:rsidRDefault="0065625E" w:rsidP="0028166D">
      <w:pPr>
        <w:pStyle w:val="ListParagraph"/>
        <w:numPr>
          <w:ilvl w:val="0"/>
          <w:numId w:val="91"/>
        </w:numPr>
        <w:spacing w:line="240" w:lineRule="auto"/>
        <w:textAlignment w:val="baseline"/>
        <w:rPr>
          <w:rFonts w:ascii="Arial" w:eastAsia="Times New Roman" w:hAnsi="Arial" w:cs="Arial"/>
          <w:color w:val="000000"/>
          <w:sz w:val="24"/>
          <w:szCs w:val="24"/>
        </w:rPr>
      </w:pPr>
      <w:r w:rsidRPr="0065625E">
        <w:rPr>
          <w:rFonts w:ascii="Arial" w:hAnsi="Arial" w:cs="Arial"/>
          <w:sz w:val="24"/>
          <w:szCs w:val="24"/>
        </w:rPr>
        <w:t xml:space="preserve">Use </w:t>
      </w:r>
      <w:r w:rsidR="00890D78" w:rsidRPr="0065625E">
        <w:rPr>
          <w:rFonts w:ascii="Arial" w:eastAsia="Times New Roman" w:hAnsi="Arial" w:cs="Arial"/>
          <w:color w:val="000000"/>
          <w:sz w:val="24"/>
          <w:szCs w:val="24"/>
        </w:rPr>
        <w:t>@notafter and @notbefore to capture the earliest and latest possible dates</w:t>
      </w:r>
      <w:r w:rsidR="008D7BB8">
        <w:rPr>
          <w:rFonts w:ascii="Arial" w:eastAsia="Times New Roman" w:hAnsi="Arial" w:cs="Arial"/>
          <w:color w:val="000000"/>
          <w:sz w:val="24"/>
          <w:szCs w:val="24"/>
        </w:rPr>
        <w:t xml:space="preserve"> in machine-</w:t>
      </w:r>
      <w:r w:rsidR="00415699">
        <w:rPr>
          <w:rFonts w:ascii="Arial" w:eastAsia="Times New Roman" w:hAnsi="Arial" w:cs="Arial"/>
          <w:color w:val="000000"/>
          <w:sz w:val="24"/>
          <w:szCs w:val="24"/>
        </w:rPr>
        <w:t>processable</w:t>
      </w:r>
      <w:r w:rsidR="008D7BB8">
        <w:rPr>
          <w:rFonts w:ascii="Arial" w:eastAsia="Times New Roman" w:hAnsi="Arial" w:cs="Arial"/>
          <w:color w:val="000000"/>
          <w:sz w:val="24"/>
          <w:szCs w:val="24"/>
        </w:rPr>
        <w:t xml:space="preserve"> form</w:t>
      </w:r>
      <w:r w:rsidR="00890D78" w:rsidRPr="0065625E">
        <w:rPr>
          <w:rFonts w:ascii="Arial" w:eastAsia="Times New Roman" w:hAnsi="Arial" w:cs="Arial"/>
          <w:color w:val="000000"/>
          <w:sz w:val="24"/>
          <w:szCs w:val="24"/>
        </w:rPr>
        <w:t xml:space="preserve"> in cases when the date is uncertain.</w:t>
      </w:r>
    </w:p>
    <w:p w14:paraId="114BE27E" w14:textId="0ADE886C" w:rsidR="00890D78" w:rsidRPr="0065625E" w:rsidRDefault="0065625E" w:rsidP="0028166D">
      <w:pPr>
        <w:pStyle w:val="ListParagraph"/>
        <w:numPr>
          <w:ilvl w:val="0"/>
          <w:numId w:val="91"/>
        </w:numPr>
        <w:spacing w:line="240" w:lineRule="auto"/>
        <w:textAlignment w:val="baseline"/>
        <w:rPr>
          <w:rFonts w:ascii="Arial" w:eastAsia="Times New Roman" w:hAnsi="Arial" w:cs="Arial"/>
          <w:color w:val="000000"/>
          <w:sz w:val="24"/>
          <w:szCs w:val="24"/>
        </w:rPr>
      </w:pPr>
      <w:r w:rsidRPr="0065625E">
        <w:rPr>
          <w:rFonts w:ascii="Arial" w:hAnsi="Arial" w:cs="Arial"/>
          <w:sz w:val="24"/>
          <w:szCs w:val="24"/>
        </w:rPr>
        <w:t xml:space="preserve">Use </w:t>
      </w:r>
      <w:r w:rsidR="00890D78" w:rsidRPr="0065625E">
        <w:rPr>
          <w:rFonts w:ascii="Arial" w:eastAsia="Times New Roman" w:hAnsi="Arial" w:cs="Arial"/>
          <w:color w:val="000000"/>
          <w:sz w:val="24"/>
          <w:szCs w:val="24"/>
        </w:rPr>
        <w:t>@standarddate to provide a machine-</w:t>
      </w:r>
      <w:r w:rsidR="00415699">
        <w:rPr>
          <w:rFonts w:ascii="Arial" w:eastAsia="Times New Roman" w:hAnsi="Arial" w:cs="Arial"/>
          <w:color w:val="000000"/>
          <w:sz w:val="24"/>
          <w:szCs w:val="24"/>
        </w:rPr>
        <w:t>processable</w:t>
      </w:r>
      <w:r w:rsidR="00890D78" w:rsidRPr="0065625E">
        <w:rPr>
          <w:rFonts w:ascii="Arial" w:eastAsia="Times New Roman" w:hAnsi="Arial" w:cs="Arial"/>
          <w:color w:val="000000"/>
          <w:sz w:val="24"/>
          <w:szCs w:val="24"/>
        </w:rPr>
        <w:t xml:space="preserve"> form of the date.</w:t>
      </w:r>
    </w:p>
    <w:p w14:paraId="273CBBC4" w14:textId="77777777" w:rsidR="00890D78" w:rsidRPr="00600AD4" w:rsidRDefault="00890D78" w:rsidP="00890D78">
      <w:pPr>
        <w:spacing w:line="240" w:lineRule="auto"/>
        <w:rPr>
          <w:rFonts w:ascii="Times New Roman" w:eastAsia="Times New Roman" w:hAnsi="Times New Roman" w:cs="Times New Roman"/>
          <w:sz w:val="24"/>
          <w:szCs w:val="24"/>
        </w:rPr>
      </w:pPr>
    </w:p>
    <w:p w14:paraId="5FFC0653" w14:textId="77777777" w:rsidR="00890D78" w:rsidRPr="00600AD4" w:rsidRDefault="00890D78" w:rsidP="00890D78">
      <w:pPr>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See also:</w:t>
      </w:r>
    </w:p>
    <w:p w14:paraId="628B79DD" w14:textId="77777777" w:rsidR="00890D78" w:rsidRPr="00890D78" w:rsidRDefault="00890D78" w:rsidP="0028166D">
      <w:pPr>
        <w:pStyle w:val="ListParagraph"/>
        <w:numPr>
          <w:ilvl w:val="0"/>
          <w:numId w:val="92"/>
        </w:numPr>
        <w:spacing w:line="240" w:lineRule="auto"/>
        <w:textAlignment w:val="baseline"/>
        <w:rPr>
          <w:rFonts w:ascii="Arial" w:eastAsia="Times New Roman" w:hAnsi="Arial" w:cs="Arial"/>
          <w:color w:val="000000"/>
          <w:sz w:val="24"/>
          <w:szCs w:val="24"/>
        </w:rPr>
      </w:pPr>
      <w:r w:rsidRPr="00890D78">
        <w:rPr>
          <w:rFonts w:ascii="Arial" w:eastAsia="Times New Roman" w:hAnsi="Arial" w:cs="Arial"/>
          <w:color w:val="000000"/>
          <w:sz w:val="24"/>
          <w:szCs w:val="24"/>
        </w:rPr>
        <w:t>Use &lt;fromdate&gt; to record the starting point of a date range.</w:t>
      </w:r>
    </w:p>
    <w:p w14:paraId="1BCEF9B7" w14:textId="77777777" w:rsidR="00890D78" w:rsidRPr="00600AD4" w:rsidRDefault="00890D78" w:rsidP="00890D78">
      <w:pPr>
        <w:spacing w:line="240" w:lineRule="auto"/>
        <w:rPr>
          <w:rFonts w:ascii="Times New Roman" w:eastAsia="Times New Roman" w:hAnsi="Times New Roman" w:cs="Times New Roman"/>
          <w:sz w:val="24"/>
          <w:szCs w:val="24"/>
        </w:rPr>
      </w:pPr>
    </w:p>
    <w:p w14:paraId="6E4EA091" w14:textId="77777777" w:rsidR="00890D78" w:rsidRPr="00600AD4" w:rsidRDefault="00890D78" w:rsidP="00890D78">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Availability:</w:t>
      </w:r>
    </w:p>
    <w:p w14:paraId="5972D8A1" w14:textId="77777777" w:rsidR="00890D78" w:rsidRPr="00521E02" w:rsidRDefault="00890D78" w:rsidP="00890D78">
      <w:pPr>
        <w:spacing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Optional, n</w:t>
      </w:r>
      <w:r w:rsidRPr="00521E02">
        <w:rPr>
          <w:rFonts w:ascii="Arial" w:eastAsia="Times New Roman" w:hAnsi="Arial" w:cs="Arial"/>
          <w:color w:val="000000"/>
          <w:sz w:val="24"/>
          <w:szCs w:val="24"/>
        </w:rPr>
        <w:t>ot repeatable</w:t>
      </w:r>
    </w:p>
    <w:p w14:paraId="25ED7F5E" w14:textId="77777777" w:rsidR="00890D78" w:rsidRPr="00600AD4" w:rsidRDefault="00890D78" w:rsidP="00890D78">
      <w:pPr>
        <w:spacing w:line="240" w:lineRule="auto"/>
        <w:rPr>
          <w:rFonts w:ascii="Times New Roman" w:eastAsia="Times New Roman" w:hAnsi="Times New Roman" w:cs="Times New Roman"/>
          <w:sz w:val="24"/>
          <w:szCs w:val="24"/>
        </w:rPr>
      </w:pPr>
    </w:p>
    <w:p w14:paraId="66E599FB" w14:textId="77777777" w:rsidR="00952693" w:rsidRDefault="00952693">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14:paraId="7600D37A" w14:textId="762E3CF6" w:rsidR="00890D78" w:rsidRPr="00600AD4" w:rsidRDefault="00890D78" w:rsidP="00890D78">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lastRenderedPageBreak/>
        <w:t>Examples:</w:t>
      </w:r>
    </w:p>
    <w:p w14:paraId="18BDF692" w14:textId="77777777" w:rsidR="00890D78" w:rsidRPr="00A85B1A" w:rsidRDefault="00890D78" w:rsidP="00890D78">
      <w:pPr>
        <w:spacing w:line="240" w:lineRule="auto"/>
        <w:rPr>
          <w:rFonts w:ascii="Times New Roman" w:eastAsia="Times New Roman" w:hAnsi="Times New Roman" w:cs="Times New Roman"/>
          <w:sz w:val="24"/>
          <w:szCs w:val="24"/>
        </w:rPr>
      </w:pPr>
    </w:p>
    <w:p w14:paraId="441B0137" w14:textId="2EB7468E" w:rsidR="00A85B1A" w:rsidRPr="00952693" w:rsidRDefault="00A85B1A" w:rsidP="00A85B1A">
      <w:pPr>
        <w:tabs>
          <w:tab w:val="left" w:pos="360"/>
          <w:tab w:val="left" w:pos="720"/>
          <w:tab w:val="left" w:pos="1080"/>
          <w:tab w:val="left" w:pos="1440"/>
          <w:tab w:val="left" w:pos="1800"/>
          <w:tab w:val="left" w:pos="2160"/>
        </w:tabs>
        <w:spacing w:line="240" w:lineRule="auto"/>
        <w:ind w:left="360"/>
        <w:rPr>
          <w:rFonts w:ascii="Times New Roman" w:eastAsia="Times New Roman" w:hAnsi="Times New Roman" w:cs="Times New Roman"/>
          <w:sz w:val="20"/>
          <w:szCs w:val="20"/>
        </w:rPr>
      </w:pPr>
      <w:r w:rsidRPr="00952693">
        <w:rPr>
          <w:rFonts w:ascii="Courier New" w:eastAsia="Times New Roman" w:hAnsi="Courier New" w:cs="Courier New"/>
          <w:color w:val="000000"/>
          <w:sz w:val="20"/>
          <w:szCs w:val="20"/>
        </w:rPr>
        <w:t>&lt;unitdatestructured calendar=</w:t>
      </w:r>
      <w:r w:rsidR="00677450" w:rsidRPr="00952693">
        <w:rPr>
          <w:rFonts w:ascii="Courier New" w:eastAsia="Times New Roman" w:hAnsi="Courier New" w:cs="Courier New"/>
          <w:color w:val="000000"/>
          <w:sz w:val="20"/>
          <w:szCs w:val="20"/>
        </w:rPr>
        <w:t>"</w:t>
      </w:r>
      <w:r w:rsidRPr="00952693">
        <w:rPr>
          <w:rFonts w:ascii="Courier New" w:eastAsia="Times New Roman" w:hAnsi="Courier New" w:cs="Courier New"/>
          <w:color w:val="000000"/>
          <w:sz w:val="20"/>
          <w:szCs w:val="20"/>
        </w:rPr>
        <w:t>gregorian</w:t>
      </w:r>
      <w:r w:rsidR="00677450" w:rsidRPr="00952693">
        <w:rPr>
          <w:rFonts w:ascii="Courier New" w:eastAsia="Times New Roman" w:hAnsi="Courier New" w:cs="Courier New"/>
          <w:color w:val="000000"/>
          <w:sz w:val="20"/>
          <w:szCs w:val="20"/>
        </w:rPr>
        <w:t>"</w:t>
      </w:r>
      <w:r w:rsidRPr="00952693">
        <w:rPr>
          <w:rFonts w:ascii="Courier New" w:eastAsia="Times New Roman" w:hAnsi="Courier New" w:cs="Courier New"/>
          <w:color w:val="000000"/>
          <w:sz w:val="20"/>
          <w:szCs w:val="20"/>
        </w:rPr>
        <w:t xml:space="preserve"> era=</w:t>
      </w:r>
      <w:r w:rsidR="00677450" w:rsidRPr="00952693">
        <w:rPr>
          <w:rFonts w:ascii="Courier New" w:eastAsia="Times New Roman" w:hAnsi="Courier New" w:cs="Courier New"/>
          <w:color w:val="000000"/>
          <w:sz w:val="20"/>
          <w:szCs w:val="20"/>
        </w:rPr>
        <w:t>"</w:t>
      </w:r>
      <w:r w:rsidRPr="00952693">
        <w:rPr>
          <w:rFonts w:ascii="Courier New" w:eastAsia="Times New Roman" w:hAnsi="Courier New" w:cs="Courier New"/>
          <w:color w:val="000000"/>
          <w:sz w:val="20"/>
          <w:szCs w:val="20"/>
        </w:rPr>
        <w:t>ce</w:t>
      </w:r>
      <w:r w:rsidR="00677450" w:rsidRPr="00952693">
        <w:rPr>
          <w:rFonts w:ascii="Courier New" w:eastAsia="Times New Roman" w:hAnsi="Courier New" w:cs="Courier New"/>
          <w:color w:val="000000"/>
          <w:sz w:val="20"/>
          <w:szCs w:val="20"/>
        </w:rPr>
        <w:t>"</w:t>
      </w:r>
      <w:r w:rsidRPr="00952693">
        <w:rPr>
          <w:rFonts w:ascii="Courier New" w:eastAsia="Times New Roman" w:hAnsi="Courier New" w:cs="Courier New"/>
          <w:color w:val="000000"/>
          <w:sz w:val="20"/>
          <w:szCs w:val="20"/>
        </w:rPr>
        <w:t>&gt;</w:t>
      </w:r>
    </w:p>
    <w:p w14:paraId="5B0A865A" w14:textId="77777777" w:rsidR="00A85B1A" w:rsidRPr="00952693" w:rsidRDefault="00A85B1A" w:rsidP="00A85B1A">
      <w:pPr>
        <w:tabs>
          <w:tab w:val="left" w:pos="360"/>
          <w:tab w:val="left" w:pos="720"/>
          <w:tab w:val="left" w:pos="1080"/>
          <w:tab w:val="left" w:pos="1440"/>
          <w:tab w:val="left" w:pos="1800"/>
          <w:tab w:val="left" w:pos="2160"/>
        </w:tabs>
        <w:spacing w:line="240" w:lineRule="auto"/>
        <w:ind w:left="360"/>
        <w:rPr>
          <w:rFonts w:ascii="Times New Roman" w:eastAsia="Times New Roman" w:hAnsi="Times New Roman" w:cs="Times New Roman"/>
          <w:sz w:val="20"/>
          <w:szCs w:val="20"/>
        </w:rPr>
      </w:pPr>
      <w:r w:rsidRPr="00952693">
        <w:rPr>
          <w:rFonts w:ascii="Courier New" w:eastAsia="Times New Roman" w:hAnsi="Courier New" w:cs="Courier New"/>
          <w:color w:val="000000"/>
          <w:sz w:val="20"/>
          <w:szCs w:val="20"/>
        </w:rPr>
        <w:tab/>
        <w:t>&lt;dateset&gt;</w:t>
      </w:r>
    </w:p>
    <w:p w14:paraId="3DD10FB3" w14:textId="7387FBFD" w:rsidR="00A85B1A" w:rsidRPr="00952693" w:rsidRDefault="00A85B1A" w:rsidP="00A1765C">
      <w:pPr>
        <w:tabs>
          <w:tab w:val="left" w:pos="360"/>
          <w:tab w:val="left" w:pos="1080"/>
          <w:tab w:val="left" w:pos="1440"/>
          <w:tab w:val="left" w:pos="1800"/>
          <w:tab w:val="left" w:pos="2160"/>
        </w:tabs>
        <w:spacing w:line="240" w:lineRule="auto"/>
        <w:ind w:left="1440" w:hanging="720"/>
        <w:rPr>
          <w:rFonts w:ascii="Times New Roman" w:eastAsia="Times New Roman" w:hAnsi="Times New Roman" w:cs="Times New Roman"/>
          <w:sz w:val="20"/>
          <w:szCs w:val="20"/>
        </w:rPr>
      </w:pPr>
      <w:r w:rsidRPr="00952693">
        <w:rPr>
          <w:rFonts w:ascii="Courier New" w:eastAsia="Times New Roman" w:hAnsi="Courier New" w:cs="Courier New"/>
          <w:color w:val="000000"/>
          <w:sz w:val="20"/>
          <w:szCs w:val="20"/>
        </w:rPr>
        <w:tab/>
        <w:t>&lt;datesingle standarddate=</w:t>
      </w:r>
      <w:r w:rsidR="00677450" w:rsidRPr="00952693">
        <w:rPr>
          <w:rFonts w:ascii="Courier New" w:eastAsia="Times New Roman" w:hAnsi="Courier New" w:cs="Courier New"/>
          <w:color w:val="000000"/>
          <w:sz w:val="20"/>
          <w:szCs w:val="20"/>
        </w:rPr>
        <w:t>"</w:t>
      </w:r>
      <w:r w:rsidRPr="00952693">
        <w:rPr>
          <w:rFonts w:ascii="Courier New" w:eastAsia="Times New Roman" w:hAnsi="Courier New" w:cs="Courier New"/>
          <w:color w:val="000000"/>
          <w:sz w:val="20"/>
          <w:szCs w:val="20"/>
        </w:rPr>
        <w:t>1963-01-22</w:t>
      </w:r>
      <w:r w:rsidR="00677450" w:rsidRPr="00952693">
        <w:rPr>
          <w:rFonts w:ascii="Courier New" w:eastAsia="Times New Roman" w:hAnsi="Courier New" w:cs="Courier New"/>
          <w:color w:val="000000"/>
          <w:sz w:val="20"/>
          <w:szCs w:val="20"/>
        </w:rPr>
        <w:t>"</w:t>
      </w:r>
      <w:r w:rsidRPr="00952693">
        <w:rPr>
          <w:rFonts w:ascii="Courier New" w:eastAsia="Times New Roman" w:hAnsi="Courier New" w:cs="Courier New"/>
          <w:color w:val="000000"/>
          <w:sz w:val="20"/>
          <w:szCs w:val="20"/>
        </w:rPr>
        <w:t>&gt;22 January 1963&lt;/datesingle&gt;</w:t>
      </w:r>
    </w:p>
    <w:p w14:paraId="18541A2D" w14:textId="77777777" w:rsidR="00A85B1A" w:rsidRPr="00952693" w:rsidRDefault="00A85B1A" w:rsidP="00A85B1A">
      <w:pPr>
        <w:tabs>
          <w:tab w:val="left" w:pos="360"/>
          <w:tab w:val="left" w:pos="720"/>
          <w:tab w:val="left" w:pos="1080"/>
          <w:tab w:val="left" w:pos="1440"/>
          <w:tab w:val="left" w:pos="1800"/>
          <w:tab w:val="left" w:pos="2160"/>
        </w:tabs>
        <w:spacing w:line="240" w:lineRule="auto"/>
        <w:ind w:left="360"/>
        <w:rPr>
          <w:rFonts w:ascii="Times New Roman" w:eastAsia="Times New Roman" w:hAnsi="Times New Roman" w:cs="Times New Roman"/>
          <w:sz w:val="20"/>
          <w:szCs w:val="20"/>
        </w:rPr>
      </w:pPr>
      <w:r w:rsidRPr="00952693">
        <w:rPr>
          <w:rFonts w:ascii="Courier New" w:eastAsia="Times New Roman" w:hAnsi="Courier New" w:cs="Courier New"/>
          <w:bCs/>
          <w:color w:val="000000"/>
          <w:sz w:val="20"/>
          <w:szCs w:val="20"/>
        </w:rPr>
        <w:tab/>
      </w:r>
      <w:r w:rsidRPr="00952693">
        <w:rPr>
          <w:rFonts w:ascii="Courier New" w:eastAsia="Times New Roman" w:hAnsi="Courier New" w:cs="Courier New"/>
          <w:bCs/>
          <w:color w:val="000000"/>
          <w:sz w:val="20"/>
          <w:szCs w:val="20"/>
        </w:rPr>
        <w:tab/>
        <w:t>&lt;daterange&gt;</w:t>
      </w:r>
    </w:p>
    <w:p w14:paraId="6D7CE326" w14:textId="3C1E976A" w:rsidR="00A85B1A" w:rsidRPr="00952693" w:rsidRDefault="00A85B1A" w:rsidP="00A1765C">
      <w:pPr>
        <w:tabs>
          <w:tab w:val="left" w:pos="720"/>
          <w:tab w:val="left" w:pos="1080"/>
          <w:tab w:val="left" w:pos="1440"/>
          <w:tab w:val="left" w:pos="1800"/>
          <w:tab w:val="left" w:pos="2160"/>
        </w:tabs>
        <w:spacing w:line="240" w:lineRule="auto"/>
        <w:ind w:left="1800" w:hanging="1440"/>
        <w:rPr>
          <w:rFonts w:ascii="Times New Roman" w:eastAsia="Times New Roman" w:hAnsi="Times New Roman" w:cs="Times New Roman"/>
          <w:sz w:val="20"/>
          <w:szCs w:val="20"/>
        </w:rPr>
      </w:pPr>
      <w:r w:rsidRPr="00952693">
        <w:rPr>
          <w:rFonts w:ascii="Courier New" w:eastAsia="Times New Roman" w:hAnsi="Courier New" w:cs="Courier New"/>
          <w:color w:val="000000"/>
          <w:sz w:val="20"/>
          <w:szCs w:val="20"/>
        </w:rPr>
        <w:tab/>
      </w:r>
      <w:r w:rsidRPr="00952693">
        <w:rPr>
          <w:rFonts w:ascii="Courier New" w:eastAsia="Times New Roman" w:hAnsi="Courier New" w:cs="Courier New"/>
          <w:color w:val="000000"/>
          <w:sz w:val="20"/>
          <w:szCs w:val="20"/>
        </w:rPr>
        <w:tab/>
      </w:r>
      <w:r w:rsidRPr="00952693">
        <w:rPr>
          <w:rFonts w:ascii="Courier New" w:eastAsia="Times New Roman" w:hAnsi="Courier New" w:cs="Courier New"/>
          <w:color w:val="000000"/>
          <w:sz w:val="20"/>
          <w:szCs w:val="20"/>
        </w:rPr>
        <w:tab/>
        <w:t>&lt;fromdate standarddate=</w:t>
      </w:r>
      <w:r w:rsidR="00677450" w:rsidRPr="00952693">
        <w:rPr>
          <w:rFonts w:ascii="Courier New" w:eastAsia="Times New Roman" w:hAnsi="Courier New" w:cs="Courier New"/>
          <w:color w:val="000000"/>
          <w:sz w:val="20"/>
          <w:szCs w:val="20"/>
        </w:rPr>
        <w:t>"</w:t>
      </w:r>
      <w:r w:rsidRPr="00952693">
        <w:rPr>
          <w:rFonts w:ascii="Courier New" w:eastAsia="Times New Roman" w:hAnsi="Courier New" w:cs="Courier New"/>
          <w:color w:val="000000"/>
          <w:sz w:val="20"/>
          <w:szCs w:val="20"/>
        </w:rPr>
        <w:t>1971-06-01</w:t>
      </w:r>
      <w:r w:rsidR="00677450" w:rsidRPr="00952693">
        <w:rPr>
          <w:rFonts w:ascii="Courier New" w:eastAsia="Times New Roman" w:hAnsi="Courier New" w:cs="Courier New"/>
          <w:color w:val="000000"/>
          <w:sz w:val="20"/>
          <w:szCs w:val="20"/>
        </w:rPr>
        <w:t>"</w:t>
      </w:r>
      <w:r w:rsidRPr="00952693">
        <w:rPr>
          <w:rFonts w:ascii="Courier New" w:eastAsia="Times New Roman" w:hAnsi="Courier New" w:cs="Courier New"/>
          <w:color w:val="000000"/>
          <w:sz w:val="20"/>
          <w:szCs w:val="20"/>
        </w:rPr>
        <w:t>&gt;1 June 1971&lt;/fromdate&gt;</w:t>
      </w:r>
    </w:p>
    <w:p w14:paraId="6B23087C" w14:textId="6965466B" w:rsidR="00A85B1A" w:rsidRPr="00952693" w:rsidRDefault="00A85B1A" w:rsidP="00A1765C">
      <w:pPr>
        <w:tabs>
          <w:tab w:val="left" w:pos="720"/>
          <w:tab w:val="left" w:pos="1080"/>
          <w:tab w:val="left" w:pos="1440"/>
          <w:tab w:val="left" w:pos="1800"/>
          <w:tab w:val="left" w:pos="2160"/>
        </w:tabs>
        <w:spacing w:line="240" w:lineRule="auto"/>
        <w:ind w:left="1800" w:hanging="1440"/>
        <w:rPr>
          <w:rFonts w:ascii="Times New Roman" w:eastAsia="Times New Roman" w:hAnsi="Times New Roman" w:cs="Times New Roman"/>
          <w:sz w:val="20"/>
          <w:szCs w:val="20"/>
        </w:rPr>
      </w:pPr>
      <w:r w:rsidRPr="00952693">
        <w:rPr>
          <w:rFonts w:ascii="Courier New" w:eastAsia="Times New Roman" w:hAnsi="Courier New" w:cs="Courier New"/>
          <w:color w:val="000000"/>
          <w:sz w:val="20"/>
          <w:szCs w:val="20"/>
        </w:rPr>
        <w:tab/>
      </w:r>
      <w:r w:rsidRPr="00952693">
        <w:rPr>
          <w:rFonts w:ascii="Courier New" w:eastAsia="Times New Roman" w:hAnsi="Courier New" w:cs="Courier New"/>
          <w:color w:val="000000"/>
          <w:sz w:val="20"/>
          <w:szCs w:val="20"/>
        </w:rPr>
        <w:tab/>
      </w:r>
      <w:r w:rsidRPr="00952693">
        <w:rPr>
          <w:rFonts w:ascii="Courier New" w:eastAsia="Times New Roman" w:hAnsi="Courier New" w:cs="Courier New"/>
          <w:color w:val="000000"/>
          <w:sz w:val="20"/>
          <w:szCs w:val="20"/>
        </w:rPr>
        <w:tab/>
      </w:r>
      <w:r w:rsidRPr="00952693">
        <w:rPr>
          <w:rFonts w:ascii="Courier New" w:eastAsia="Times New Roman" w:hAnsi="Courier New" w:cs="Courier New"/>
          <w:b/>
          <w:color w:val="000000"/>
          <w:sz w:val="20"/>
          <w:szCs w:val="20"/>
        </w:rPr>
        <w:t>&lt;todate standarddate=</w:t>
      </w:r>
      <w:r w:rsidR="00677450" w:rsidRPr="00952693">
        <w:rPr>
          <w:rFonts w:ascii="Courier New" w:eastAsia="Times New Roman" w:hAnsi="Courier New" w:cs="Courier New"/>
          <w:b/>
          <w:color w:val="000000"/>
          <w:sz w:val="20"/>
          <w:szCs w:val="20"/>
        </w:rPr>
        <w:t>"</w:t>
      </w:r>
      <w:r w:rsidRPr="00952693">
        <w:rPr>
          <w:rFonts w:ascii="Courier New" w:eastAsia="Times New Roman" w:hAnsi="Courier New" w:cs="Courier New"/>
          <w:b/>
          <w:color w:val="000000"/>
          <w:sz w:val="20"/>
          <w:szCs w:val="20"/>
        </w:rPr>
        <w:t>1974-04-30</w:t>
      </w:r>
      <w:r w:rsidR="00677450" w:rsidRPr="00952693">
        <w:rPr>
          <w:rFonts w:ascii="Courier New" w:eastAsia="Times New Roman" w:hAnsi="Courier New" w:cs="Courier New"/>
          <w:b/>
          <w:color w:val="000000"/>
          <w:sz w:val="20"/>
          <w:szCs w:val="20"/>
        </w:rPr>
        <w:t>"</w:t>
      </w:r>
      <w:r w:rsidRPr="00952693">
        <w:rPr>
          <w:rFonts w:ascii="Courier New" w:eastAsia="Times New Roman" w:hAnsi="Courier New" w:cs="Courier New"/>
          <w:b/>
          <w:color w:val="000000"/>
          <w:sz w:val="20"/>
          <w:szCs w:val="20"/>
        </w:rPr>
        <w:t>&gt;</w:t>
      </w:r>
      <w:r w:rsidRPr="00952693">
        <w:rPr>
          <w:rFonts w:ascii="Courier New" w:eastAsia="Times New Roman" w:hAnsi="Courier New" w:cs="Courier New"/>
          <w:color w:val="000000"/>
          <w:sz w:val="20"/>
          <w:szCs w:val="20"/>
        </w:rPr>
        <w:t>30 April 1974</w:t>
      </w:r>
      <w:r w:rsidRPr="00952693">
        <w:rPr>
          <w:rFonts w:ascii="Courier New" w:eastAsia="Times New Roman" w:hAnsi="Courier New" w:cs="Courier New"/>
          <w:b/>
          <w:color w:val="000000"/>
          <w:sz w:val="20"/>
          <w:szCs w:val="20"/>
        </w:rPr>
        <w:t>&lt;/todate&gt;</w:t>
      </w:r>
    </w:p>
    <w:p w14:paraId="3A097B9A" w14:textId="77777777" w:rsidR="00A85B1A" w:rsidRPr="00952693" w:rsidRDefault="00A85B1A" w:rsidP="00A85B1A">
      <w:pPr>
        <w:tabs>
          <w:tab w:val="left" w:pos="360"/>
          <w:tab w:val="left" w:pos="720"/>
          <w:tab w:val="left" w:pos="1080"/>
          <w:tab w:val="left" w:pos="1440"/>
          <w:tab w:val="left" w:pos="1800"/>
          <w:tab w:val="left" w:pos="2160"/>
        </w:tabs>
        <w:spacing w:line="240" w:lineRule="auto"/>
        <w:ind w:left="360"/>
        <w:rPr>
          <w:rFonts w:ascii="Times New Roman" w:eastAsia="Times New Roman" w:hAnsi="Times New Roman" w:cs="Times New Roman"/>
          <w:sz w:val="20"/>
          <w:szCs w:val="20"/>
        </w:rPr>
      </w:pPr>
      <w:r w:rsidRPr="00952693">
        <w:rPr>
          <w:rFonts w:ascii="Courier New" w:eastAsia="Times New Roman" w:hAnsi="Courier New" w:cs="Courier New"/>
          <w:bCs/>
          <w:color w:val="000000"/>
          <w:sz w:val="20"/>
          <w:szCs w:val="20"/>
        </w:rPr>
        <w:tab/>
      </w:r>
      <w:r w:rsidRPr="00952693">
        <w:rPr>
          <w:rFonts w:ascii="Courier New" w:eastAsia="Times New Roman" w:hAnsi="Courier New" w:cs="Courier New"/>
          <w:bCs/>
          <w:color w:val="000000"/>
          <w:sz w:val="20"/>
          <w:szCs w:val="20"/>
        </w:rPr>
        <w:tab/>
        <w:t>&lt;/daterange&gt;</w:t>
      </w:r>
    </w:p>
    <w:p w14:paraId="18D794D8" w14:textId="77777777" w:rsidR="00A85B1A" w:rsidRPr="00952693" w:rsidRDefault="00A85B1A" w:rsidP="00A85B1A">
      <w:pPr>
        <w:tabs>
          <w:tab w:val="left" w:pos="360"/>
          <w:tab w:val="left" w:pos="720"/>
          <w:tab w:val="left" w:pos="1080"/>
          <w:tab w:val="left" w:pos="1440"/>
          <w:tab w:val="left" w:pos="1800"/>
          <w:tab w:val="left" w:pos="2160"/>
        </w:tabs>
        <w:spacing w:line="240" w:lineRule="auto"/>
        <w:ind w:left="360"/>
        <w:rPr>
          <w:rFonts w:ascii="Times New Roman" w:eastAsia="Times New Roman" w:hAnsi="Times New Roman" w:cs="Times New Roman"/>
          <w:sz w:val="20"/>
          <w:szCs w:val="20"/>
        </w:rPr>
      </w:pPr>
      <w:r w:rsidRPr="00952693">
        <w:rPr>
          <w:rFonts w:ascii="Courier New" w:eastAsia="Times New Roman" w:hAnsi="Courier New" w:cs="Courier New"/>
          <w:color w:val="000000"/>
          <w:sz w:val="20"/>
          <w:szCs w:val="20"/>
        </w:rPr>
        <w:tab/>
        <w:t>&lt;/dateset&gt;</w:t>
      </w:r>
    </w:p>
    <w:p w14:paraId="2175EA67" w14:textId="77777777" w:rsidR="00A85B1A" w:rsidRPr="00952693" w:rsidRDefault="00A85B1A" w:rsidP="00A85B1A">
      <w:pPr>
        <w:tabs>
          <w:tab w:val="left" w:pos="360"/>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sidRPr="00952693">
        <w:rPr>
          <w:rFonts w:ascii="Courier New" w:eastAsia="Times New Roman" w:hAnsi="Courier New" w:cs="Courier New"/>
          <w:color w:val="000000"/>
          <w:sz w:val="20"/>
          <w:szCs w:val="20"/>
        </w:rPr>
        <w:t>&lt;/unitdatestructured&gt;</w:t>
      </w:r>
    </w:p>
    <w:p w14:paraId="43AE3348" w14:textId="77777777" w:rsidR="00A85B1A" w:rsidRPr="00952693" w:rsidRDefault="00A85B1A" w:rsidP="00A85B1A">
      <w:pPr>
        <w:tabs>
          <w:tab w:val="left" w:pos="360"/>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p>
    <w:p w14:paraId="0CF21E09" w14:textId="77777777" w:rsidR="00A85B1A" w:rsidRPr="00952693" w:rsidRDefault="00A85B1A" w:rsidP="00A85B1A">
      <w:pPr>
        <w:tabs>
          <w:tab w:val="left" w:pos="360"/>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p>
    <w:p w14:paraId="3F7700AF" w14:textId="77777777" w:rsidR="00A85B1A" w:rsidRPr="00952693" w:rsidRDefault="00A85B1A" w:rsidP="00A85B1A">
      <w:pPr>
        <w:tabs>
          <w:tab w:val="left" w:pos="360"/>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sidRPr="00952693">
        <w:rPr>
          <w:rFonts w:ascii="Courier New" w:eastAsia="Times New Roman" w:hAnsi="Courier New" w:cs="Courier New"/>
          <w:color w:val="000000"/>
          <w:sz w:val="20"/>
          <w:szCs w:val="20"/>
        </w:rPr>
        <w:t>&lt;chronitem&gt;</w:t>
      </w:r>
    </w:p>
    <w:p w14:paraId="53620301" w14:textId="77777777" w:rsidR="00A85B1A" w:rsidRPr="00952693" w:rsidRDefault="00A85B1A" w:rsidP="00A85B1A">
      <w:pPr>
        <w:tabs>
          <w:tab w:val="left" w:pos="360"/>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sidRPr="00952693">
        <w:rPr>
          <w:rFonts w:ascii="Courier New" w:eastAsia="Times New Roman" w:hAnsi="Courier New" w:cs="Courier New"/>
          <w:color w:val="000000"/>
          <w:sz w:val="20"/>
          <w:szCs w:val="20"/>
        </w:rPr>
        <w:tab/>
        <w:t>&lt;daterange&gt;</w:t>
      </w:r>
    </w:p>
    <w:p w14:paraId="721A1780" w14:textId="77777777" w:rsidR="00A85B1A" w:rsidRPr="00952693" w:rsidRDefault="00A85B1A" w:rsidP="00A85B1A">
      <w:pPr>
        <w:tabs>
          <w:tab w:val="left" w:pos="360"/>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sidRPr="00952693">
        <w:rPr>
          <w:rFonts w:ascii="Courier New" w:eastAsia="Times New Roman" w:hAnsi="Courier New" w:cs="Courier New"/>
          <w:color w:val="000000"/>
          <w:sz w:val="20"/>
          <w:szCs w:val="20"/>
        </w:rPr>
        <w:tab/>
      </w:r>
      <w:r w:rsidRPr="00952693">
        <w:rPr>
          <w:rFonts w:ascii="Courier New" w:eastAsia="Times New Roman" w:hAnsi="Courier New" w:cs="Courier New"/>
          <w:color w:val="000000"/>
          <w:sz w:val="20"/>
          <w:szCs w:val="20"/>
        </w:rPr>
        <w:tab/>
        <w:t>&lt;fromdate&gt;1819&lt;/fromdate&gt;</w:t>
      </w:r>
    </w:p>
    <w:p w14:paraId="6E04770B" w14:textId="77777777" w:rsidR="00A85B1A" w:rsidRPr="00952693" w:rsidRDefault="00A85B1A" w:rsidP="00A85B1A">
      <w:pPr>
        <w:tabs>
          <w:tab w:val="left" w:pos="360"/>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sidRPr="00952693">
        <w:rPr>
          <w:rFonts w:ascii="Courier New" w:eastAsia="Times New Roman" w:hAnsi="Courier New" w:cs="Courier New"/>
          <w:color w:val="000000"/>
          <w:sz w:val="20"/>
          <w:szCs w:val="20"/>
        </w:rPr>
        <w:tab/>
      </w:r>
      <w:r w:rsidRPr="00952693">
        <w:rPr>
          <w:rFonts w:ascii="Courier New" w:eastAsia="Times New Roman" w:hAnsi="Courier New" w:cs="Courier New"/>
          <w:color w:val="000000"/>
          <w:sz w:val="20"/>
          <w:szCs w:val="20"/>
        </w:rPr>
        <w:tab/>
      </w:r>
      <w:r w:rsidRPr="00952693">
        <w:rPr>
          <w:rFonts w:ascii="Courier New" w:eastAsia="Times New Roman" w:hAnsi="Courier New" w:cs="Courier New"/>
          <w:b/>
          <w:color w:val="000000"/>
          <w:sz w:val="20"/>
          <w:szCs w:val="20"/>
        </w:rPr>
        <w:t>&lt;todate&gt;</w:t>
      </w:r>
      <w:r w:rsidRPr="00952693">
        <w:rPr>
          <w:rFonts w:ascii="Courier New" w:eastAsia="Times New Roman" w:hAnsi="Courier New" w:cs="Courier New"/>
          <w:color w:val="000000"/>
          <w:sz w:val="20"/>
          <w:szCs w:val="20"/>
        </w:rPr>
        <w:t>1820</w:t>
      </w:r>
      <w:r w:rsidRPr="00952693">
        <w:rPr>
          <w:rFonts w:ascii="Courier New" w:eastAsia="Times New Roman" w:hAnsi="Courier New" w:cs="Courier New"/>
          <w:b/>
          <w:color w:val="000000"/>
          <w:sz w:val="20"/>
          <w:szCs w:val="20"/>
        </w:rPr>
        <w:t>&lt;/todate&gt;</w:t>
      </w:r>
    </w:p>
    <w:p w14:paraId="3C57D06A" w14:textId="77777777" w:rsidR="00A85B1A" w:rsidRPr="00952693" w:rsidRDefault="00A85B1A" w:rsidP="00A85B1A">
      <w:pPr>
        <w:tabs>
          <w:tab w:val="left" w:pos="360"/>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sidRPr="00952693">
        <w:rPr>
          <w:rFonts w:ascii="Courier New" w:eastAsia="Times New Roman" w:hAnsi="Courier New" w:cs="Courier New"/>
          <w:color w:val="000000"/>
          <w:sz w:val="20"/>
          <w:szCs w:val="20"/>
        </w:rPr>
        <w:tab/>
        <w:t>&lt;/daterange&gt;</w:t>
      </w:r>
    </w:p>
    <w:p w14:paraId="0FE3503F" w14:textId="77777777" w:rsidR="00A85B1A" w:rsidRPr="00952693" w:rsidRDefault="00A85B1A" w:rsidP="00A85B1A">
      <w:pPr>
        <w:tabs>
          <w:tab w:val="left" w:pos="360"/>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sidRPr="00952693">
        <w:rPr>
          <w:rFonts w:ascii="Courier New" w:eastAsia="Times New Roman" w:hAnsi="Courier New" w:cs="Courier New"/>
          <w:color w:val="000000"/>
          <w:sz w:val="20"/>
          <w:szCs w:val="20"/>
        </w:rPr>
        <w:tab/>
        <w:t>&lt;event&gt;Studies theology at Yale College&lt;/event&gt;</w:t>
      </w:r>
    </w:p>
    <w:p w14:paraId="1E8A3D48" w14:textId="77777777" w:rsidR="00A85B1A" w:rsidRPr="00952693" w:rsidRDefault="00A85B1A" w:rsidP="00A85B1A">
      <w:pPr>
        <w:tabs>
          <w:tab w:val="left" w:pos="360"/>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r w:rsidRPr="00952693">
        <w:rPr>
          <w:rFonts w:ascii="Courier New" w:eastAsia="Times New Roman" w:hAnsi="Courier New" w:cs="Courier New"/>
          <w:color w:val="000000"/>
          <w:sz w:val="20"/>
          <w:szCs w:val="20"/>
        </w:rPr>
        <w:t>&lt;/chronitem&gt;</w:t>
      </w:r>
    </w:p>
    <w:p w14:paraId="385DB611" w14:textId="77777777" w:rsidR="00A85B1A" w:rsidRPr="00A85B1A" w:rsidRDefault="00A85B1A" w:rsidP="00A85B1A">
      <w:pPr>
        <w:tabs>
          <w:tab w:val="left" w:pos="360"/>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p>
    <w:p w14:paraId="7E1E8BE1" w14:textId="77777777" w:rsidR="00A85B1A" w:rsidRPr="00A85B1A" w:rsidRDefault="00A85B1A" w:rsidP="00A85B1A">
      <w:pPr>
        <w:tabs>
          <w:tab w:val="left" w:pos="360"/>
          <w:tab w:val="left" w:pos="720"/>
          <w:tab w:val="left" w:pos="1080"/>
          <w:tab w:val="left" w:pos="1440"/>
          <w:tab w:val="left" w:pos="1800"/>
          <w:tab w:val="left" w:pos="2160"/>
        </w:tabs>
        <w:spacing w:line="240" w:lineRule="auto"/>
        <w:ind w:left="360"/>
        <w:rPr>
          <w:rFonts w:ascii="Courier New" w:eastAsia="Times New Roman" w:hAnsi="Courier New" w:cs="Courier New"/>
          <w:color w:val="000000"/>
          <w:sz w:val="20"/>
          <w:szCs w:val="20"/>
        </w:rPr>
      </w:pPr>
    </w:p>
    <w:p w14:paraId="74E9318B" w14:textId="7515F728" w:rsidR="00A85B1A" w:rsidRPr="00A85B1A" w:rsidRDefault="00A85B1A" w:rsidP="00A85B1A">
      <w:pPr>
        <w:tabs>
          <w:tab w:val="left" w:pos="720"/>
          <w:tab w:val="left" w:pos="916"/>
          <w:tab w:val="left" w:pos="1080"/>
          <w:tab w:val="left" w:pos="1440"/>
          <w:tab w:val="left" w:pos="1800"/>
          <w:tab w:val="left" w:pos="1832"/>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z w:val="20"/>
          <w:szCs w:val="20"/>
        </w:rPr>
      </w:pPr>
      <w:r w:rsidRPr="00A85B1A">
        <w:rPr>
          <w:rFonts w:ascii="Courier New" w:eastAsia="Times New Roman" w:hAnsi="Courier New" w:cs="Courier New"/>
          <w:sz w:val="20"/>
          <w:szCs w:val="20"/>
        </w:rPr>
        <w:t>&lt;unitdatestructured unitdatetype=</w:t>
      </w:r>
      <w:r w:rsidR="00677450">
        <w:rPr>
          <w:rFonts w:ascii="Courier New" w:eastAsia="Times New Roman" w:hAnsi="Courier New" w:cs="Courier New"/>
          <w:sz w:val="20"/>
          <w:szCs w:val="20"/>
        </w:rPr>
        <w:t>"</w:t>
      </w:r>
      <w:r w:rsidRPr="00A85B1A">
        <w:rPr>
          <w:rFonts w:ascii="Courier New" w:eastAsia="Times New Roman" w:hAnsi="Courier New" w:cs="Courier New"/>
          <w:sz w:val="20"/>
          <w:szCs w:val="20"/>
        </w:rPr>
        <w:t>inclusive</w:t>
      </w:r>
      <w:r w:rsidR="00677450">
        <w:rPr>
          <w:rFonts w:ascii="Courier New" w:eastAsia="Times New Roman" w:hAnsi="Courier New" w:cs="Courier New"/>
          <w:sz w:val="20"/>
          <w:szCs w:val="20"/>
        </w:rPr>
        <w:t>"</w:t>
      </w:r>
      <w:r w:rsidRPr="00A85B1A">
        <w:rPr>
          <w:rFonts w:ascii="Courier New" w:eastAsia="Times New Roman" w:hAnsi="Courier New" w:cs="Courier New"/>
          <w:sz w:val="20"/>
          <w:szCs w:val="20"/>
        </w:rPr>
        <w:t>&gt;</w:t>
      </w:r>
    </w:p>
    <w:p w14:paraId="311E969C" w14:textId="77777777" w:rsidR="00A85B1A" w:rsidRPr="00A85B1A" w:rsidRDefault="00A85B1A" w:rsidP="00A85B1A">
      <w:pPr>
        <w:tabs>
          <w:tab w:val="left" w:pos="720"/>
          <w:tab w:val="left" w:pos="916"/>
          <w:tab w:val="left" w:pos="1080"/>
          <w:tab w:val="left" w:pos="1440"/>
          <w:tab w:val="left" w:pos="1800"/>
          <w:tab w:val="left" w:pos="1832"/>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z w:val="20"/>
          <w:szCs w:val="20"/>
        </w:rPr>
      </w:pPr>
      <w:r w:rsidRPr="00A85B1A">
        <w:rPr>
          <w:rFonts w:ascii="Courier New" w:eastAsia="Times New Roman" w:hAnsi="Courier New" w:cs="Courier New"/>
          <w:sz w:val="20"/>
          <w:szCs w:val="20"/>
        </w:rPr>
        <w:tab/>
        <w:t>&lt;daterange&gt;</w:t>
      </w:r>
    </w:p>
    <w:p w14:paraId="7D84B4E9" w14:textId="301766E7" w:rsidR="00A85B1A" w:rsidRPr="00A85B1A" w:rsidRDefault="00A85B1A" w:rsidP="00A85B1A">
      <w:pPr>
        <w:tabs>
          <w:tab w:val="left" w:pos="720"/>
          <w:tab w:val="left" w:pos="1080"/>
          <w:tab w:val="left" w:pos="1440"/>
          <w:tab w:val="left" w:pos="1800"/>
          <w:tab w:val="left" w:pos="1832"/>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z w:val="20"/>
          <w:szCs w:val="20"/>
        </w:rPr>
      </w:pPr>
      <w:r w:rsidRPr="00A85B1A">
        <w:rPr>
          <w:rFonts w:ascii="Courier New" w:eastAsia="Times New Roman" w:hAnsi="Courier New" w:cs="Courier New"/>
          <w:sz w:val="20"/>
          <w:szCs w:val="20"/>
        </w:rPr>
        <w:tab/>
      </w:r>
      <w:r w:rsidRPr="00A85B1A">
        <w:rPr>
          <w:rFonts w:ascii="Courier New" w:eastAsia="Times New Roman" w:hAnsi="Courier New" w:cs="Courier New"/>
          <w:sz w:val="20"/>
          <w:szCs w:val="20"/>
        </w:rPr>
        <w:tab/>
        <w:t>&lt;fromdate notafter=</w:t>
      </w:r>
      <w:r w:rsidR="00677450">
        <w:rPr>
          <w:rFonts w:ascii="Courier New" w:eastAsia="Times New Roman" w:hAnsi="Courier New" w:cs="Courier New"/>
          <w:sz w:val="20"/>
          <w:szCs w:val="20"/>
        </w:rPr>
        <w:t>"</w:t>
      </w:r>
      <w:r w:rsidRPr="00A85B1A">
        <w:rPr>
          <w:rFonts w:ascii="Courier New" w:eastAsia="Times New Roman" w:hAnsi="Courier New" w:cs="Courier New"/>
          <w:sz w:val="20"/>
          <w:szCs w:val="20"/>
        </w:rPr>
        <w:t>1962</w:t>
      </w:r>
      <w:r w:rsidR="00677450">
        <w:rPr>
          <w:rFonts w:ascii="Courier New" w:eastAsia="Times New Roman" w:hAnsi="Courier New" w:cs="Courier New"/>
          <w:sz w:val="20"/>
          <w:szCs w:val="20"/>
        </w:rPr>
        <w:t>"</w:t>
      </w:r>
      <w:r w:rsidRPr="00A85B1A">
        <w:rPr>
          <w:rFonts w:ascii="Courier New" w:eastAsia="Times New Roman" w:hAnsi="Courier New" w:cs="Courier New"/>
          <w:sz w:val="20"/>
          <w:szCs w:val="20"/>
        </w:rPr>
        <w:t>&gt;1962&lt;/fromdate&gt;</w:t>
      </w:r>
    </w:p>
    <w:p w14:paraId="671D5178" w14:textId="7699BE2C" w:rsidR="00A85B1A" w:rsidRPr="00A85B1A" w:rsidRDefault="00A85B1A" w:rsidP="00A85B1A">
      <w:pPr>
        <w:tabs>
          <w:tab w:val="left" w:pos="720"/>
          <w:tab w:val="left" w:pos="916"/>
          <w:tab w:val="left" w:pos="1080"/>
          <w:tab w:val="left" w:pos="1440"/>
          <w:tab w:val="left" w:pos="1800"/>
          <w:tab w:val="left" w:pos="1832"/>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z w:val="20"/>
          <w:szCs w:val="20"/>
        </w:rPr>
      </w:pPr>
      <w:r w:rsidRPr="00A85B1A">
        <w:rPr>
          <w:rFonts w:ascii="Courier New" w:eastAsia="Times New Roman" w:hAnsi="Courier New" w:cs="Courier New"/>
          <w:sz w:val="20"/>
          <w:szCs w:val="20"/>
        </w:rPr>
        <w:tab/>
      </w:r>
      <w:r w:rsidRPr="00A85B1A">
        <w:rPr>
          <w:rFonts w:ascii="Courier New" w:eastAsia="Times New Roman" w:hAnsi="Courier New" w:cs="Courier New"/>
          <w:sz w:val="20"/>
          <w:szCs w:val="20"/>
        </w:rPr>
        <w:tab/>
      </w:r>
      <w:r w:rsidRPr="00A85B1A">
        <w:rPr>
          <w:rFonts w:ascii="Courier New" w:eastAsia="Times New Roman" w:hAnsi="Courier New" w:cs="Courier New"/>
          <w:sz w:val="20"/>
          <w:szCs w:val="20"/>
        </w:rPr>
        <w:tab/>
      </w:r>
      <w:r w:rsidRPr="00A85B1A">
        <w:rPr>
          <w:rFonts w:ascii="Courier New" w:eastAsia="Times New Roman" w:hAnsi="Courier New" w:cs="Courier New"/>
          <w:b/>
          <w:sz w:val="20"/>
          <w:szCs w:val="20"/>
        </w:rPr>
        <w:t>&lt;todate notafter=</w:t>
      </w:r>
      <w:r w:rsidR="00677450">
        <w:rPr>
          <w:rFonts w:ascii="Courier New" w:eastAsia="Times New Roman" w:hAnsi="Courier New" w:cs="Courier New"/>
          <w:b/>
          <w:sz w:val="20"/>
          <w:szCs w:val="20"/>
        </w:rPr>
        <w:t>"</w:t>
      </w:r>
      <w:r w:rsidRPr="00A85B1A">
        <w:rPr>
          <w:rFonts w:ascii="Courier New" w:eastAsia="Times New Roman" w:hAnsi="Courier New" w:cs="Courier New"/>
          <w:b/>
          <w:sz w:val="20"/>
          <w:szCs w:val="20"/>
        </w:rPr>
        <w:t>1968</w:t>
      </w:r>
      <w:r w:rsidR="00677450">
        <w:rPr>
          <w:rFonts w:ascii="Courier New" w:eastAsia="Times New Roman" w:hAnsi="Courier New" w:cs="Courier New"/>
          <w:b/>
          <w:sz w:val="20"/>
          <w:szCs w:val="20"/>
        </w:rPr>
        <w:t>"</w:t>
      </w:r>
      <w:r w:rsidRPr="00A85B1A">
        <w:rPr>
          <w:rFonts w:ascii="Courier New" w:eastAsia="Times New Roman" w:hAnsi="Courier New" w:cs="Courier New"/>
          <w:b/>
          <w:sz w:val="20"/>
          <w:szCs w:val="20"/>
        </w:rPr>
        <w:t>&gt;</w:t>
      </w:r>
      <w:r w:rsidRPr="00A85B1A">
        <w:rPr>
          <w:rFonts w:ascii="Courier New" w:eastAsia="Times New Roman" w:hAnsi="Courier New" w:cs="Courier New"/>
          <w:sz w:val="20"/>
          <w:szCs w:val="20"/>
        </w:rPr>
        <w:t>1968</w:t>
      </w:r>
      <w:r w:rsidRPr="00A85B1A">
        <w:rPr>
          <w:rFonts w:ascii="Courier New" w:eastAsia="Times New Roman" w:hAnsi="Courier New" w:cs="Courier New"/>
          <w:b/>
          <w:sz w:val="20"/>
          <w:szCs w:val="20"/>
        </w:rPr>
        <w:t>&lt;/todate&gt;</w:t>
      </w:r>
    </w:p>
    <w:p w14:paraId="6ACB4820" w14:textId="77777777" w:rsidR="00A85B1A" w:rsidRPr="00A85B1A" w:rsidRDefault="00A85B1A" w:rsidP="00A85B1A">
      <w:pPr>
        <w:tabs>
          <w:tab w:val="left" w:pos="720"/>
          <w:tab w:val="left" w:pos="916"/>
          <w:tab w:val="left" w:pos="1080"/>
          <w:tab w:val="left" w:pos="1440"/>
          <w:tab w:val="left" w:pos="1800"/>
          <w:tab w:val="left" w:pos="1832"/>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z w:val="20"/>
          <w:szCs w:val="20"/>
        </w:rPr>
      </w:pPr>
      <w:r w:rsidRPr="00A85B1A">
        <w:rPr>
          <w:rFonts w:ascii="Courier New" w:eastAsia="Times New Roman" w:hAnsi="Courier New" w:cs="Courier New"/>
          <w:sz w:val="20"/>
          <w:szCs w:val="20"/>
        </w:rPr>
        <w:tab/>
        <w:t>&lt;/daterange&gt;</w:t>
      </w:r>
    </w:p>
    <w:p w14:paraId="139AE42C" w14:textId="77777777" w:rsidR="00A85B1A" w:rsidRPr="00A85B1A" w:rsidRDefault="00A85B1A" w:rsidP="00A85B1A">
      <w:pPr>
        <w:tabs>
          <w:tab w:val="left" w:pos="720"/>
          <w:tab w:val="left" w:pos="916"/>
          <w:tab w:val="left" w:pos="1080"/>
          <w:tab w:val="left" w:pos="1440"/>
          <w:tab w:val="left" w:pos="1800"/>
          <w:tab w:val="left" w:pos="1832"/>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z w:val="20"/>
          <w:szCs w:val="20"/>
        </w:rPr>
      </w:pPr>
      <w:r w:rsidRPr="00A85B1A">
        <w:rPr>
          <w:rFonts w:ascii="Courier New" w:eastAsia="Times New Roman" w:hAnsi="Courier New" w:cs="Courier New"/>
          <w:sz w:val="20"/>
          <w:szCs w:val="20"/>
        </w:rPr>
        <w:t>&lt;/unitdatestructured&gt;</w:t>
      </w:r>
    </w:p>
    <w:p w14:paraId="383018DE" w14:textId="77777777" w:rsidR="00A85B1A" w:rsidRPr="00A85B1A" w:rsidRDefault="00A85B1A" w:rsidP="00A85B1A">
      <w:pPr>
        <w:tabs>
          <w:tab w:val="left" w:pos="720"/>
          <w:tab w:val="left" w:pos="1080"/>
          <w:tab w:val="left" w:pos="1440"/>
          <w:tab w:val="left" w:pos="1800"/>
          <w:tab w:val="left" w:pos="2160"/>
        </w:tabs>
        <w:ind w:left="360"/>
        <w:rPr>
          <w:rFonts w:ascii="Courier New" w:eastAsia="Times New Roman" w:hAnsi="Courier New" w:cs="Courier New"/>
          <w:sz w:val="20"/>
          <w:szCs w:val="20"/>
        </w:rPr>
      </w:pPr>
    </w:p>
    <w:p w14:paraId="2836CEEC" w14:textId="77777777" w:rsidR="00A85B1A" w:rsidRPr="00A85B1A" w:rsidRDefault="00A85B1A" w:rsidP="00A85B1A">
      <w:pPr>
        <w:tabs>
          <w:tab w:val="left" w:pos="720"/>
          <w:tab w:val="left" w:pos="1080"/>
          <w:tab w:val="left" w:pos="1440"/>
          <w:tab w:val="left" w:pos="1800"/>
          <w:tab w:val="left" w:pos="2160"/>
        </w:tabs>
        <w:ind w:left="360"/>
        <w:rPr>
          <w:rFonts w:ascii="Courier New" w:eastAsia="Times New Roman" w:hAnsi="Courier New" w:cs="Courier New"/>
          <w:sz w:val="20"/>
          <w:szCs w:val="20"/>
        </w:rPr>
      </w:pPr>
    </w:p>
    <w:p w14:paraId="59ACF825" w14:textId="4AB3B2B5" w:rsidR="00A85B1A" w:rsidRPr="00A85B1A" w:rsidRDefault="00A85B1A" w:rsidP="00A85B1A">
      <w:pPr>
        <w:tabs>
          <w:tab w:val="left" w:pos="720"/>
          <w:tab w:val="left" w:pos="916"/>
          <w:tab w:val="left" w:pos="1080"/>
          <w:tab w:val="left" w:pos="1440"/>
          <w:tab w:val="left" w:pos="1800"/>
          <w:tab w:val="left" w:pos="1832"/>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hAnsi="Courier New"/>
          <w:sz w:val="20"/>
        </w:rPr>
      </w:pPr>
      <w:r w:rsidRPr="00A85B1A">
        <w:rPr>
          <w:rFonts w:ascii="Courier New" w:hAnsi="Courier New"/>
          <w:sz w:val="20"/>
        </w:rPr>
        <w:t>&lt;unitdatestructured certainty=</w:t>
      </w:r>
      <w:r w:rsidR="00677450">
        <w:rPr>
          <w:rFonts w:ascii="Courier New" w:hAnsi="Courier New"/>
          <w:sz w:val="20"/>
        </w:rPr>
        <w:t>"</w:t>
      </w:r>
      <w:r w:rsidRPr="00A85B1A">
        <w:rPr>
          <w:rFonts w:ascii="Courier New" w:hAnsi="Courier New"/>
          <w:sz w:val="20"/>
        </w:rPr>
        <w:t>circa</w:t>
      </w:r>
      <w:r w:rsidR="00677450">
        <w:rPr>
          <w:rFonts w:ascii="Courier New" w:hAnsi="Courier New"/>
          <w:sz w:val="20"/>
        </w:rPr>
        <w:t>"</w:t>
      </w:r>
      <w:r w:rsidRPr="00A85B1A">
        <w:rPr>
          <w:rFonts w:ascii="Courier New" w:hAnsi="Courier New"/>
          <w:sz w:val="20"/>
        </w:rPr>
        <w:t xml:space="preserve"> unitdatetype=</w:t>
      </w:r>
      <w:r w:rsidR="00677450">
        <w:rPr>
          <w:rFonts w:ascii="Courier New" w:hAnsi="Courier New"/>
          <w:sz w:val="20"/>
        </w:rPr>
        <w:t>"</w:t>
      </w:r>
      <w:r w:rsidRPr="00A85B1A">
        <w:rPr>
          <w:rFonts w:ascii="Courier New" w:hAnsi="Courier New"/>
          <w:sz w:val="20"/>
        </w:rPr>
        <w:t>inclusive</w:t>
      </w:r>
      <w:r w:rsidR="00677450">
        <w:rPr>
          <w:rFonts w:ascii="Courier New" w:hAnsi="Courier New"/>
          <w:sz w:val="20"/>
        </w:rPr>
        <w:t>"</w:t>
      </w:r>
      <w:r w:rsidRPr="00A85B1A">
        <w:rPr>
          <w:rFonts w:ascii="Courier New" w:hAnsi="Courier New"/>
          <w:sz w:val="20"/>
        </w:rPr>
        <w:t>&gt;</w:t>
      </w:r>
    </w:p>
    <w:p w14:paraId="5BB8770F" w14:textId="77777777" w:rsidR="00A85B1A" w:rsidRPr="00A85B1A" w:rsidRDefault="00A85B1A" w:rsidP="00A85B1A">
      <w:pPr>
        <w:tabs>
          <w:tab w:val="left" w:pos="720"/>
          <w:tab w:val="left" w:pos="916"/>
          <w:tab w:val="left" w:pos="1080"/>
          <w:tab w:val="left" w:pos="1440"/>
          <w:tab w:val="left" w:pos="1800"/>
          <w:tab w:val="left" w:pos="1832"/>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hAnsi="Courier New"/>
          <w:sz w:val="20"/>
        </w:rPr>
      </w:pPr>
      <w:r w:rsidRPr="00A85B1A">
        <w:rPr>
          <w:rFonts w:ascii="Courier New" w:hAnsi="Courier New"/>
          <w:sz w:val="20"/>
        </w:rPr>
        <w:tab/>
        <w:t>&lt;daterange&gt;</w:t>
      </w:r>
    </w:p>
    <w:p w14:paraId="4EBC6F90" w14:textId="4A09DD1B" w:rsidR="00A85B1A" w:rsidRPr="00A85B1A" w:rsidRDefault="00A85B1A" w:rsidP="00A1765C">
      <w:pPr>
        <w:tabs>
          <w:tab w:val="left" w:pos="720"/>
          <w:tab w:val="left" w:pos="1080"/>
          <w:tab w:val="left" w:pos="1440"/>
          <w:tab w:val="left" w:pos="1800"/>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hanging="1080"/>
        <w:rPr>
          <w:rFonts w:ascii="Courier New" w:hAnsi="Courier New"/>
          <w:sz w:val="20"/>
        </w:rPr>
      </w:pPr>
      <w:r w:rsidRPr="00A85B1A">
        <w:rPr>
          <w:rFonts w:ascii="Courier New" w:hAnsi="Courier New"/>
          <w:sz w:val="20"/>
        </w:rPr>
        <w:tab/>
      </w:r>
      <w:r w:rsidRPr="00A85B1A">
        <w:rPr>
          <w:rFonts w:ascii="Courier New" w:hAnsi="Courier New"/>
          <w:sz w:val="20"/>
        </w:rPr>
        <w:tab/>
        <w:t>&lt;fromdate notbefore=</w:t>
      </w:r>
      <w:r w:rsidR="00677450">
        <w:rPr>
          <w:rFonts w:ascii="Courier New" w:hAnsi="Courier New"/>
          <w:sz w:val="20"/>
        </w:rPr>
        <w:t>"</w:t>
      </w:r>
      <w:r w:rsidRPr="00A85B1A">
        <w:rPr>
          <w:rFonts w:ascii="Courier New" w:hAnsi="Courier New"/>
          <w:sz w:val="20"/>
        </w:rPr>
        <w:t>197</w:t>
      </w:r>
      <w:r w:rsidR="007110EE">
        <w:rPr>
          <w:rFonts w:ascii="Courier New" w:hAnsi="Courier New"/>
          <w:sz w:val="20"/>
        </w:rPr>
        <w:t>1</w:t>
      </w:r>
      <w:r w:rsidR="00677450">
        <w:rPr>
          <w:rFonts w:ascii="Courier New" w:hAnsi="Courier New"/>
          <w:sz w:val="20"/>
        </w:rPr>
        <w:t>"</w:t>
      </w:r>
      <w:r w:rsidRPr="00A85B1A">
        <w:rPr>
          <w:rFonts w:ascii="Courier New" w:hAnsi="Courier New"/>
          <w:sz w:val="20"/>
        </w:rPr>
        <w:t xml:space="preserve"> notafter=</w:t>
      </w:r>
      <w:r w:rsidR="00677450">
        <w:rPr>
          <w:rFonts w:ascii="Courier New" w:hAnsi="Courier New"/>
          <w:sz w:val="20"/>
        </w:rPr>
        <w:t>"</w:t>
      </w:r>
      <w:r w:rsidRPr="00A85B1A">
        <w:rPr>
          <w:rFonts w:ascii="Courier New" w:hAnsi="Courier New"/>
          <w:sz w:val="20"/>
        </w:rPr>
        <w:t>1975</w:t>
      </w:r>
      <w:r w:rsidR="00677450">
        <w:rPr>
          <w:rFonts w:ascii="Courier New" w:hAnsi="Courier New"/>
          <w:sz w:val="20"/>
        </w:rPr>
        <w:t>"</w:t>
      </w:r>
      <w:r w:rsidR="007110EE">
        <w:rPr>
          <w:rFonts w:ascii="Courier New" w:hAnsi="Courier New"/>
          <w:sz w:val="20"/>
        </w:rPr>
        <w:t>&gt;around 1973</w:t>
      </w:r>
      <w:r w:rsidRPr="00A85B1A">
        <w:rPr>
          <w:rFonts w:ascii="Courier New" w:hAnsi="Courier New"/>
          <w:sz w:val="20"/>
        </w:rPr>
        <w:t>&lt;/fromdate&gt;</w:t>
      </w:r>
    </w:p>
    <w:p w14:paraId="2E10BD7B" w14:textId="4E4EF093" w:rsidR="00A85B1A" w:rsidRPr="00A85B1A" w:rsidRDefault="00A85B1A" w:rsidP="00A1765C">
      <w:pPr>
        <w:tabs>
          <w:tab w:val="left" w:pos="720"/>
          <w:tab w:val="left" w:pos="1080"/>
          <w:tab w:val="left" w:pos="1440"/>
          <w:tab w:val="left" w:pos="1800"/>
          <w:tab w:val="left" w:pos="1832"/>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hAnsi="Courier New"/>
          <w:sz w:val="20"/>
        </w:rPr>
      </w:pPr>
      <w:r w:rsidRPr="00A85B1A">
        <w:rPr>
          <w:rFonts w:ascii="Courier New" w:hAnsi="Courier New"/>
          <w:sz w:val="20"/>
        </w:rPr>
        <w:tab/>
      </w:r>
      <w:r w:rsidRPr="00A85B1A">
        <w:rPr>
          <w:rFonts w:ascii="Courier New" w:hAnsi="Courier New"/>
          <w:sz w:val="20"/>
        </w:rPr>
        <w:tab/>
      </w:r>
      <w:r w:rsidRPr="00A85B1A">
        <w:rPr>
          <w:rFonts w:ascii="Courier New" w:hAnsi="Courier New"/>
          <w:b/>
          <w:sz w:val="20"/>
        </w:rPr>
        <w:t>&lt;todate standarddate=</w:t>
      </w:r>
      <w:r w:rsidR="00677450">
        <w:rPr>
          <w:rFonts w:ascii="Courier New" w:hAnsi="Courier New"/>
          <w:b/>
          <w:sz w:val="20"/>
        </w:rPr>
        <w:t>"</w:t>
      </w:r>
      <w:r w:rsidRPr="00A85B1A">
        <w:rPr>
          <w:rFonts w:ascii="Courier New" w:hAnsi="Courier New"/>
          <w:b/>
          <w:sz w:val="20"/>
        </w:rPr>
        <w:t>1992</w:t>
      </w:r>
      <w:r w:rsidR="00677450">
        <w:rPr>
          <w:rFonts w:ascii="Courier New" w:hAnsi="Courier New"/>
          <w:b/>
          <w:sz w:val="20"/>
        </w:rPr>
        <w:t>"</w:t>
      </w:r>
      <w:r w:rsidRPr="00A85B1A">
        <w:rPr>
          <w:rFonts w:ascii="Courier New" w:hAnsi="Courier New"/>
          <w:b/>
          <w:sz w:val="20"/>
        </w:rPr>
        <w:t>&gt;</w:t>
      </w:r>
      <w:r w:rsidRPr="00A85B1A">
        <w:rPr>
          <w:rFonts w:ascii="Courier New" w:hAnsi="Courier New"/>
          <w:sz w:val="20"/>
        </w:rPr>
        <w:t>1992</w:t>
      </w:r>
      <w:r w:rsidRPr="00A85B1A">
        <w:rPr>
          <w:rFonts w:ascii="Courier New" w:hAnsi="Courier New"/>
          <w:b/>
          <w:sz w:val="20"/>
        </w:rPr>
        <w:t>&lt;/todate&gt;</w:t>
      </w:r>
    </w:p>
    <w:p w14:paraId="5341ED2D" w14:textId="77777777" w:rsidR="00A85B1A" w:rsidRPr="00A85B1A" w:rsidRDefault="00A85B1A" w:rsidP="00A85B1A">
      <w:pPr>
        <w:tabs>
          <w:tab w:val="left" w:pos="720"/>
          <w:tab w:val="left" w:pos="916"/>
          <w:tab w:val="left" w:pos="1080"/>
          <w:tab w:val="left" w:pos="1440"/>
          <w:tab w:val="left" w:pos="1800"/>
          <w:tab w:val="left" w:pos="1832"/>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hAnsi="Courier New"/>
          <w:sz w:val="20"/>
        </w:rPr>
      </w:pPr>
      <w:r w:rsidRPr="00A85B1A">
        <w:rPr>
          <w:rFonts w:ascii="Courier New" w:hAnsi="Courier New"/>
          <w:sz w:val="20"/>
        </w:rPr>
        <w:tab/>
        <w:t>&lt;/daterange&gt;</w:t>
      </w:r>
    </w:p>
    <w:p w14:paraId="2334BADB" w14:textId="77777777" w:rsidR="00A85B1A" w:rsidRPr="00A85B1A" w:rsidRDefault="00A85B1A" w:rsidP="00A85B1A">
      <w:pPr>
        <w:tabs>
          <w:tab w:val="left" w:pos="720"/>
          <w:tab w:val="left" w:pos="916"/>
          <w:tab w:val="left" w:pos="1080"/>
          <w:tab w:val="left" w:pos="1440"/>
          <w:tab w:val="left" w:pos="1800"/>
          <w:tab w:val="left" w:pos="1832"/>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hAnsi="Courier New"/>
          <w:sz w:val="20"/>
        </w:rPr>
      </w:pPr>
      <w:r w:rsidRPr="00A85B1A">
        <w:rPr>
          <w:rFonts w:ascii="Courier New" w:hAnsi="Courier New"/>
          <w:sz w:val="20"/>
        </w:rPr>
        <w:t>&lt;/unitdatestructured&gt;</w:t>
      </w:r>
    </w:p>
    <w:p w14:paraId="546A75E1" w14:textId="77777777" w:rsidR="00890D78" w:rsidRDefault="00890D78" w:rsidP="00E94B49">
      <w:pPr>
        <w:rPr>
          <w:rFonts w:ascii="Arial" w:hAnsi="Arial" w:cs="Arial"/>
          <w:b/>
          <w:bCs/>
          <w:sz w:val="24"/>
          <w:szCs w:val="24"/>
        </w:rPr>
      </w:pPr>
    </w:p>
    <w:p w14:paraId="13390B76" w14:textId="77777777" w:rsidR="0005456A" w:rsidRDefault="0005456A">
      <w:pPr>
        <w:rPr>
          <w:rFonts w:ascii="Arial" w:hAnsi="Arial" w:cs="Arial"/>
          <w:b/>
          <w:bCs/>
          <w:sz w:val="24"/>
          <w:szCs w:val="24"/>
        </w:rPr>
      </w:pPr>
      <w:r>
        <w:rPr>
          <w:rFonts w:ascii="Arial" w:hAnsi="Arial" w:cs="Arial"/>
          <w:b/>
          <w:bCs/>
          <w:sz w:val="24"/>
          <w:szCs w:val="24"/>
        </w:rPr>
        <w:br w:type="page"/>
      </w:r>
    </w:p>
    <w:p w14:paraId="0E7975BA" w14:textId="77777777" w:rsidR="00E94B49" w:rsidRPr="00FC6CB4" w:rsidRDefault="00E94B49" w:rsidP="00E94B49">
      <w:pPr>
        <w:rPr>
          <w:rFonts w:ascii="Arial" w:hAnsi="Arial" w:cs="Arial"/>
          <w:b/>
          <w:bCs/>
          <w:sz w:val="24"/>
          <w:szCs w:val="24"/>
        </w:rPr>
      </w:pPr>
      <w:r w:rsidRPr="00E94B49">
        <w:rPr>
          <w:rFonts w:ascii="Arial" w:hAnsi="Arial" w:cs="Arial"/>
          <w:b/>
          <w:bCs/>
          <w:sz w:val="24"/>
          <w:szCs w:val="24"/>
        </w:rPr>
        <w:lastRenderedPageBreak/>
        <w:t xml:space="preserve">&lt;unitdate&gt; </w:t>
      </w:r>
      <w:r w:rsidR="00A67C2B">
        <w:rPr>
          <w:rFonts w:ascii="Arial" w:hAnsi="Arial" w:cs="Arial"/>
          <w:b/>
          <w:bCs/>
          <w:sz w:val="24"/>
          <w:szCs w:val="24"/>
        </w:rPr>
        <w:t xml:space="preserve"> </w:t>
      </w:r>
      <w:r w:rsidRPr="00E94B49">
        <w:rPr>
          <w:rFonts w:ascii="Arial" w:hAnsi="Arial" w:cs="Arial"/>
          <w:b/>
          <w:bCs/>
          <w:sz w:val="24"/>
          <w:szCs w:val="24"/>
        </w:rPr>
        <w:t>Date of the Unit</w:t>
      </w:r>
    </w:p>
    <w:p w14:paraId="79140BED" w14:textId="77777777" w:rsidR="00E94B49" w:rsidRDefault="00E94B49" w:rsidP="00E94B49">
      <w:pPr>
        <w:rPr>
          <w:rFonts w:ascii="Arial" w:hAnsi="Arial" w:cs="Arial"/>
          <w:sz w:val="24"/>
          <w:szCs w:val="24"/>
        </w:rPr>
      </w:pPr>
    </w:p>
    <w:p w14:paraId="111A7FB5" w14:textId="77777777" w:rsidR="00414EBD" w:rsidRPr="00E94B49" w:rsidRDefault="00414EBD" w:rsidP="00E94B49">
      <w:pPr>
        <w:rPr>
          <w:rFonts w:ascii="Arial" w:hAnsi="Arial" w:cs="Arial"/>
          <w:sz w:val="24"/>
          <w:szCs w:val="24"/>
        </w:rPr>
      </w:pPr>
    </w:p>
    <w:p w14:paraId="5378753A" w14:textId="2629B011" w:rsidR="006B2A65" w:rsidRDefault="00E94B49" w:rsidP="00E94B49">
      <w:pPr>
        <w:rPr>
          <w:rFonts w:ascii="Arial" w:hAnsi="Arial" w:cs="Arial"/>
          <w:b/>
          <w:bCs/>
          <w:sz w:val="24"/>
          <w:szCs w:val="24"/>
        </w:rPr>
      </w:pPr>
      <w:r w:rsidRPr="00E94B49">
        <w:rPr>
          <w:rFonts w:ascii="Arial" w:hAnsi="Arial" w:cs="Arial"/>
          <w:b/>
          <w:bCs/>
          <w:sz w:val="24"/>
          <w:szCs w:val="24"/>
        </w:rPr>
        <w:t>Summary:</w:t>
      </w:r>
    </w:p>
    <w:p w14:paraId="4F361979" w14:textId="1D2C06FC" w:rsidR="00E94B49" w:rsidRPr="007338A3" w:rsidRDefault="007338A3" w:rsidP="006B2A65">
      <w:pPr>
        <w:ind w:left="360"/>
        <w:rPr>
          <w:rFonts w:ascii="Arial" w:hAnsi="Arial" w:cs="Arial"/>
          <w:sz w:val="24"/>
          <w:szCs w:val="24"/>
        </w:rPr>
      </w:pPr>
      <w:r w:rsidRPr="007338A3">
        <w:rPr>
          <w:rFonts w:ascii="Arial" w:hAnsi="Arial" w:cs="Arial"/>
          <w:bCs/>
          <w:sz w:val="24"/>
          <w:szCs w:val="24"/>
        </w:rPr>
        <w:t xml:space="preserve">A </w:t>
      </w:r>
      <w:r w:rsidR="00A67C2B">
        <w:rPr>
          <w:rFonts w:ascii="Arial" w:hAnsi="Arial" w:cs="Arial"/>
          <w:bCs/>
          <w:sz w:val="24"/>
          <w:szCs w:val="24"/>
        </w:rPr>
        <w:t>child element</w:t>
      </w:r>
      <w:r w:rsidR="00D45F60">
        <w:rPr>
          <w:rFonts w:ascii="Arial" w:hAnsi="Arial" w:cs="Arial"/>
          <w:bCs/>
          <w:sz w:val="24"/>
          <w:szCs w:val="24"/>
        </w:rPr>
        <w:t xml:space="preserve"> of &lt;did&gt;</w:t>
      </w:r>
      <w:r w:rsidRPr="007338A3">
        <w:rPr>
          <w:rFonts w:ascii="Arial" w:hAnsi="Arial" w:cs="Arial"/>
          <w:bCs/>
          <w:sz w:val="24"/>
          <w:szCs w:val="24"/>
        </w:rPr>
        <w:t xml:space="preserve"> that provides a simple statement of the date</w:t>
      </w:r>
      <w:r w:rsidR="00C947D1">
        <w:rPr>
          <w:rFonts w:ascii="Arial" w:hAnsi="Arial" w:cs="Arial"/>
          <w:bCs/>
          <w:sz w:val="24"/>
          <w:szCs w:val="24"/>
        </w:rPr>
        <w:t>(</w:t>
      </w:r>
      <w:r w:rsidRPr="007338A3">
        <w:rPr>
          <w:rFonts w:ascii="Arial" w:hAnsi="Arial" w:cs="Arial"/>
          <w:bCs/>
          <w:sz w:val="24"/>
          <w:szCs w:val="24"/>
        </w:rPr>
        <w:t>s</w:t>
      </w:r>
      <w:r w:rsidR="00C947D1">
        <w:rPr>
          <w:rFonts w:ascii="Arial" w:hAnsi="Arial" w:cs="Arial"/>
          <w:bCs/>
          <w:sz w:val="24"/>
          <w:szCs w:val="24"/>
        </w:rPr>
        <w:t>)</w:t>
      </w:r>
      <w:r w:rsidRPr="007338A3">
        <w:rPr>
          <w:rFonts w:ascii="Arial" w:hAnsi="Arial" w:cs="Arial"/>
          <w:bCs/>
          <w:sz w:val="24"/>
          <w:szCs w:val="24"/>
        </w:rPr>
        <w:t xml:space="preserve"> covered by the </w:t>
      </w:r>
      <w:r w:rsidR="00905B2C">
        <w:rPr>
          <w:rFonts w:ascii="Arial" w:hAnsi="Arial" w:cs="Arial"/>
          <w:bCs/>
          <w:sz w:val="24"/>
          <w:szCs w:val="24"/>
        </w:rPr>
        <w:t xml:space="preserve">described </w:t>
      </w:r>
      <w:r w:rsidRPr="007338A3">
        <w:rPr>
          <w:rFonts w:ascii="Arial" w:hAnsi="Arial" w:cs="Arial"/>
          <w:bCs/>
          <w:sz w:val="24"/>
          <w:szCs w:val="24"/>
        </w:rPr>
        <w:t>materials.</w:t>
      </w:r>
    </w:p>
    <w:p w14:paraId="697C03E8" w14:textId="77777777" w:rsidR="00E94B49" w:rsidRPr="00E94B49" w:rsidRDefault="00E94B49" w:rsidP="00E94B49">
      <w:pPr>
        <w:rPr>
          <w:rFonts w:ascii="Arial" w:hAnsi="Arial" w:cs="Arial"/>
          <w:sz w:val="24"/>
          <w:szCs w:val="24"/>
        </w:rPr>
      </w:pPr>
    </w:p>
    <w:p w14:paraId="55AECA06" w14:textId="28543D11" w:rsidR="006B2A65" w:rsidRDefault="00E94B49" w:rsidP="00E94B49">
      <w:pPr>
        <w:rPr>
          <w:rFonts w:ascii="Arial" w:hAnsi="Arial" w:cs="Arial"/>
          <w:b/>
          <w:bCs/>
          <w:sz w:val="24"/>
          <w:szCs w:val="24"/>
        </w:rPr>
      </w:pPr>
      <w:r w:rsidRPr="00E94B49">
        <w:rPr>
          <w:rFonts w:ascii="Arial" w:hAnsi="Arial" w:cs="Arial"/>
          <w:b/>
          <w:bCs/>
          <w:sz w:val="24"/>
          <w:szCs w:val="24"/>
        </w:rPr>
        <w:t>May Contain:</w:t>
      </w:r>
    </w:p>
    <w:p w14:paraId="2D8933DA" w14:textId="77777777" w:rsidR="00E94B49" w:rsidRPr="00E94B49" w:rsidRDefault="00513777" w:rsidP="006B2A65">
      <w:pPr>
        <w:ind w:left="360"/>
        <w:rPr>
          <w:rFonts w:ascii="Arial" w:hAnsi="Arial" w:cs="Arial"/>
          <w:sz w:val="24"/>
          <w:szCs w:val="24"/>
        </w:rPr>
      </w:pPr>
      <w:r w:rsidRPr="00513777">
        <w:rPr>
          <w:rFonts w:ascii="Arial" w:hAnsi="Arial" w:cs="Arial"/>
          <w:bCs/>
          <w:sz w:val="24"/>
          <w:szCs w:val="24"/>
        </w:rPr>
        <w:t>[text],</w:t>
      </w:r>
      <w:r>
        <w:rPr>
          <w:rFonts w:ascii="Arial" w:hAnsi="Arial" w:cs="Arial"/>
          <w:b/>
          <w:bCs/>
          <w:sz w:val="24"/>
          <w:szCs w:val="24"/>
        </w:rPr>
        <w:t xml:space="preserve"> </w:t>
      </w:r>
      <w:r w:rsidR="00E94B49" w:rsidRPr="00E94B49">
        <w:rPr>
          <w:rFonts w:ascii="Arial" w:hAnsi="Arial" w:cs="Arial"/>
          <w:sz w:val="24"/>
          <w:szCs w:val="24"/>
        </w:rPr>
        <w:t>abbr, emph, expan,</w:t>
      </w:r>
      <w:r>
        <w:rPr>
          <w:rFonts w:ascii="Arial" w:hAnsi="Arial" w:cs="Arial"/>
          <w:sz w:val="24"/>
          <w:szCs w:val="24"/>
        </w:rPr>
        <w:t xml:space="preserve"> foreign,</w:t>
      </w:r>
      <w:r w:rsidR="00E94B49" w:rsidRPr="00E94B49">
        <w:rPr>
          <w:rFonts w:ascii="Arial" w:hAnsi="Arial" w:cs="Arial"/>
          <w:sz w:val="24"/>
          <w:szCs w:val="24"/>
        </w:rPr>
        <w:t xml:space="preserve"> lb, ptr, ref</w:t>
      </w:r>
    </w:p>
    <w:p w14:paraId="03970CB6" w14:textId="77777777" w:rsidR="00E94B49" w:rsidRPr="00E94B49" w:rsidRDefault="00E94B49" w:rsidP="00E94B49">
      <w:pPr>
        <w:rPr>
          <w:rFonts w:ascii="Arial" w:hAnsi="Arial" w:cs="Arial"/>
          <w:sz w:val="24"/>
          <w:szCs w:val="24"/>
        </w:rPr>
      </w:pPr>
    </w:p>
    <w:p w14:paraId="54CF65C7" w14:textId="42B77431" w:rsidR="006B2A65" w:rsidRDefault="00E94B49" w:rsidP="00E94B49">
      <w:pPr>
        <w:rPr>
          <w:rFonts w:ascii="Arial" w:hAnsi="Arial" w:cs="Arial"/>
          <w:b/>
          <w:bCs/>
          <w:sz w:val="24"/>
          <w:szCs w:val="24"/>
        </w:rPr>
      </w:pPr>
      <w:r w:rsidRPr="00E94B49">
        <w:rPr>
          <w:rFonts w:ascii="Arial" w:hAnsi="Arial" w:cs="Arial"/>
          <w:b/>
          <w:bCs/>
          <w:sz w:val="24"/>
          <w:szCs w:val="24"/>
        </w:rPr>
        <w:t>May Occur Within:</w:t>
      </w:r>
    </w:p>
    <w:p w14:paraId="33805DF5" w14:textId="77777777" w:rsidR="00E94B49" w:rsidRPr="00E94B49" w:rsidRDefault="00E94B49" w:rsidP="006B2A65">
      <w:pPr>
        <w:ind w:left="360"/>
        <w:rPr>
          <w:rFonts w:ascii="Arial" w:hAnsi="Arial" w:cs="Arial"/>
          <w:sz w:val="24"/>
          <w:szCs w:val="24"/>
        </w:rPr>
      </w:pPr>
      <w:r w:rsidRPr="00E94B49">
        <w:rPr>
          <w:rFonts w:ascii="Arial" w:hAnsi="Arial" w:cs="Arial"/>
          <w:sz w:val="24"/>
          <w:szCs w:val="24"/>
        </w:rPr>
        <w:t>did</w:t>
      </w:r>
    </w:p>
    <w:p w14:paraId="5EA15199" w14:textId="77777777" w:rsidR="00E94B49" w:rsidRPr="00E94B49" w:rsidRDefault="00E94B49" w:rsidP="00E94B49">
      <w:pPr>
        <w:rPr>
          <w:rFonts w:ascii="Arial" w:hAnsi="Arial" w:cs="Arial"/>
          <w:sz w:val="24"/>
          <w:szCs w:val="24"/>
        </w:rPr>
      </w:pPr>
    </w:p>
    <w:p w14:paraId="6DC4535D" w14:textId="77777777" w:rsidR="00E94B49" w:rsidRPr="00E94B49" w:rsidRDefault="00E94B49" w:rsidP="00E94B49">
      <w:pPr>
        <w:rPr>
          <w:rFonts w:ascii="Arial" w:hAnsi="Arial" w:cs="Arial"/>
          <w:sz w:val="24"/>
          <w:szCs w:val="24"/>
        </w:rPr>
      </w:pPr>
      <w:r w:rsidRPr="00E94B49">
        <w:rPr>
          <w:rFonts w:ascii="Arial" w:hAnsi="Arial" w:cs="Arial"/>
          <w:b/>
          <w:bCs/>
          <w:sz w:val="24"/>
          <w:szCs w:val="24"/>
        </w:rPr>
        <w:t>Attributes:</w:t>
      </w:r>
    </w:p>
    <w:p w14:paraId="1FBF0F7F" w14:textId="12F14C6D" w:rsidR="00E94B49" w:rsidRPr="00E94B49" w:rsidRDefault="00E94B49" w:rsidP="00850FE1">
      <w:pPr>
        <w:tabs>
          <w:tab w:val="left" w:pos="3600"/>
        </w:tabs>
        <w:ind w:left="360"/>
        <w:rPr>
          <w:rFonts w:ascii="Arial" w:hAnsi="Arial" w:cs="Arial"/>
          <w:sz w:val="24"/>
          <w:szCs w:val="24"/>
        </w:rPr>
      </w:pPr>
      <w:r w:rsidRPr="00E94B49">
        <w:rPr>
          <w:rFonts w:ascii="Arial" w:hAnsi="Arial" w:cs="Arial"/>
          <w:sz w:val="24"/>
          <w:szCs w:val="24"/>
        </w:rPr>
        <w:t>altrender</w:t>
      </w:r>
      <w:r w:rsidRPr="00E94B49">
        <w:rPr>
          <w:rFonts w:ascii="Arial" w:hAnsi="Arial" w:cs="Arial"/>
          <w:sz w:val="24"/>
          <w:szCs w:val="24"/>
        </w:rPr>
        <w:tab/>
        <w:t>Optional</w:t>
      </w:r>
    </w:p>
    <w:p w14:paraId="7FC24696" w14:textId="4E0DB628" w:rsidR="00E94B49" w:rsidRPr="00E94B49" w:rsidRDefault="00E94B49" w:rsidP="00850FE1">
      <w:pPr>
        <w:tabs>
          <w:tab w:val="left" w:pos="3600"/>
        </w:tabs>
        <w:ind w:left="360"/>
        <w:rPr>
          <w:rFonts w:ascii="Arial" w:hAnsi="Arial" w:cs="Arial"/>
          <w:sz w:val="24"/>
          <w:szCs w:val="24"/>
        </w:rPr>
      </w:pPr>
      <w:r w:rsidRPr="00E94B49">
        <w:rPr>
          <w:rFonts w:ascii="Arial" w:hAnsi="Arial" w:cs="Arial"/>
          <w:sz w:val="24"/>
          <w:szCs w:val="24"/>
        </w:rPr>
        <w:t>audience</w:t>
      </w:r>
      <w:r w:rsidRPr="00E94B49">
        <w:rPr>
          <w:rFonts w:ascii="Arial" w:hAnsi="Arial" w:cs="Arial"/>
          <w:sz w:val="24"/>
          <w:szCs w:val="24"/>
        </w:rPr>
        <w:tab/>
        <w:t xml:space="preserve">Optional (values limited to: </w:t>
      </w:r>
      <w:r w:rsidR="00414EBD">
        <w:rPr>
          <w:rFonts w:ascii="Arial" w:hAnsi="Arial" w:cs="Arial"/>
          <w:sz w:val="24"/>
          <w:szCs w:val="24"/>
        </w:rPr>
        <w:t xml:space="preserve"> </w:t>
      </w:r>
      <w:r w:rsidRPr="00E94B49">
        <w:rPr>
          <w:rFonts w:ascii="Arial" w:hAnsi="Arial" w:cs="Arial"/>
          <w:sz w:val="24"/>
          <w:szCs w:val="24"/>
        </w:rPr>
        <w:t>external, internal)</w:t>
      </w:r>
    </w:p>
    <w:p w14:paraId="5B1AE552" w14:textId="7F11FE16" w:rsidR="00E94B49" w:rsidRPr="00E94B49" w:rsidRDefault="00E94B49" w:rsidP="00850FE1">
      <w:pPr>
        <w:tabs>
          <w:tab w:val="left" w:pos="3600"/>
        </w:tabs>
        <w:ind w:left="360"/>
        <w:rPr>
          <w:rFonts w:ascii="Arial" w:hAnsi="Arial" w:cs="Arial"/>
          <w:sz w:val="24"/>
          <w:szCs w:val="24"/>
        </w:rPr>
      </w:pPr>
      <w:r w:rsidRPr="00E94B49">
        <w:rPr>
          <w:rFonts w:ascii="Arial" w:hAnsi="Arial" w:cs="Arial"/>
          <w:sz w:val="24"/>
          <w:szCs w:val="24"/>
        </w:rPr>
        <w:t>calendar</w:t>
      </w:r>
      <w:r w:rsidRPr="00E94B49">
        <w:rPr>
          <w:rFonts w:ascii="Arial" w:hAnsi="Arial" w:cs="Arial"/>
          <w:sz w:val="24"/>
          <w:szCs w:val="24"/>
        </w:rPr>
        <w:tab/>
        <w:t>Optional</w:t>
      </w:r>
    </w:p>
    <w:p w14:paraId="31DC6C4E" w14:textId="704D7EDC" w:rsidR="00E94B49" w:rsidRPr="00E94B49" w:rsidRDefault="00E94B49" w:rsidP="00850FE1">
      <w:pPr>
        <w:tabs>
          <w:tab w:val="left" w:pos="3600"/>
        </w:tabs>
        <w:ind w:left="360"/>
        <w:rPr>
          <w:rFonts w:ascii="Arial" w:hAnsi="Arial" w:cs="Arial"/>
          <w:sz w:val="24"/>
          <w:szCs w:val="24"/>
        </w:rPr>
      </w:pPr>
      <w:r w:rsidRPr="00E94B49">
        <w:rPr>
          <w:rFonts w:ascii="Arial" w:hAnsi="Arial" w:cs="Arial"/>
          <w:sz w:val="24"/>
          <w:szCs w:val="24"/>
        </w:rPr>
        <w:t>certainty</w:t>
      </w:r>
      <w:r w:rsidRPr="00E94B49">
        <w:rPr>
          <w:rFonts w:ascii="Arial" w:hAnsi="Arial" w:cs="Arial"/>
          <w:sz w:val="24"/>
          <w:szCs w:val="24"/>
        </w:rPr>
        <w:tab/>
        <w:t>Optional</w:t>
      </w:r>
    </w:p>
    <w:p w14:paraId="7033CD4A" w14:textId="6808BB46" w:rsidR="00E94B49" w:rsidRPr="00E94B49" w:rsidRDefault="00E94B49" w:rsidP="00850FE1">
      <w:pPr>
        <w:tabs>
          <w:tab w:val="left" w:pos="3600"/>
        </w:tabs>
        <w:ind w:left="360"/>
        <w:rPr>
          <w:rFonts w:ascii="Arial" w:hAnsi="Arial" w:cs="Arial"/>
          <w:sz w:val="24"/>
          <w:szCs w:val="24"/>
        </w:rPr>
      </w:pPr>
      <w:r w:rsidRPr="00E94B49">
        <w:rPr>
          <w:rFonts w:ascii="Arial" w:hAnsi="Arial" w:cs="Arial"/>
          <w:sz w:val="24"/>
          <w:szCs w:val="24"/>
        </w:rPr>
        <w:t>datechar</w:t>
      </w:r>
      <w:r w:rsidRPr="00E94B49">
        <w:rPr>
          <w:rFonts w:ascii="Arial" w:hAnsi="Arial" w:cs="Arial"/>
          <w:sz w:val="24"/>
          <w:szCs w:val="24"/>
        </w:rPr>
        <w:tab/>
        <w:t>Optional</w:t>
      </w:r>
    </w:p>
    <w:p w14:paraId="0E5791BD" w14:textId="3205684A" w:rsidR="00E94B49" w:rsidRPr="00E94B49" w:rsidRDefault="00E94B49" w:rsidP="00850FE1">
      <w:pPr>
        <w:tabs>
          <w:tab w:val="left" w:pos="3600"/>
        </w:tabs>
        <w:ind w:left="360"/>
        <w:rPr>
          <w:rFonts w:ascii="Arial" w:hAnsi="Arial" w:cs="Arial"/>
          <w:sz w:val="24"/>
          <w:szCs w:val="24"/>
        </w:rPr>
      </w:pPr>
      <w:r w:rsidRPr="00E94B49">
        <w:rPr>
          <w:rFonts w:ascii="Arial" w:hAnsi="Arial" w:cs="Arial"/>
          <w:sz w:val="24"/>
          <w:szCs w:val="24"/>
        </w:rPr>
        <w:t>encodinganalog</w:t>
      </w:r>
      <w:r w:rsidRPr="00E94B49">
        <w:rPr>
          <w:rFonts w:ascii="Arial" w:hAnsi="Arial" w:cs="Arial"/>
          <w:sz w:val="24"/>
          <w:szCs w:val="24"/>
        </w:rPr>
        <w:tab/>
        <w:t>Optional</w:t>
      </w:r>
    </w:p>
    <w:p w14:paraId="507EAAE5" w14:textId="147E9C07" w:rsidR="00E94B49" w:rsidRPr="00E94B49" w:rsidRDefault="007338A3" w:rsidP="00850FE1">
      <w:pPr>
        <w:tabs>
          <w:tab w:val="left" w:pos="3600"/>
        </w:tabs>
        <w:ind w:left="360"/>
        <w:rPr>
          <w:rFonts w:ascii="Arial" w:hAnsi="Arial" w:cs="Arial"/>
          <w:sz w:val="24"/>
          <w:szCs w:val="24"/>
        </w:rPr>
      </w:pPr>
      <w:r>
        <w:rPr>
          <w:rFonts w:ascii="Arial" w:hAnsi="Arial" w:cs="Arial"/>
          <w:sz w:val="24"/>
          <w:szCs w:val="24"/>
        </w:rPr>
        <w:t>era</w:t>
      </w:r>
      <w:r>
        <w:rPr>
          <w:rFonts w:ascii="Arial" w:hAnsi="Arial" w:cs="Arial"/>
          <w:sz w:val="24"/>
          <w:szCs w:val="24"/>
        </w:rPr>
        <w:tab/>
      </w:r>
      <w:r w:rsidR="00E94B49" w:rsidRPr="00E94B49">
        <w:rPr>
          <w:rFonts w:ascii="Arial" w:hAnsi="Arial" w:cs="Arial"/>
          <w:sz w:val="24"/>
          <w:szCs w:val="24"/>
        </w:rPr>
        <w:t>Optional</w:t>
      </w:r>
    </w:p>
    <w:p w14:paraId="266EE59D" w14:textId="58347469" w:rsidR="00E94B49" w:rsidRPr="00E94B49" w:rsidRDefault="007338A3" w:rsidP="00850FE1">
      <w:pPr>
        <w:tabs>
          <w:tab w:val="left" w:pos="3600"/>
        </w:tabs>
        <w:ind w:left="360"/>
        <w:rPr>
          <w:rFonts w:ascii="Arial" w:hAnsi="Arial" w:cs="Arial"/>
          <w:sz w:val="24"/>
          <w:szCs w:val="24"/>
        </w:rPr>
      </w:pPr>
      <w:r>
        <w:rPr>
          <w:rFonts w:ascii="Arial" w:hAnsi="Arial" w:cs="Arial"/>
          <w:sz w:val="24"/>
          <w:szCs w:val="24"/>
        </w:rPr>
        <w:t>id</w:t>
      </w:r>
      <w:r>
        <w:rPr>
          <w:rFonts w:ascii="Arial" w:hAnsi="Arial" w:cs="Arial"/>
          <w:sz w:val="24"/>
          <w:szCs w:val="24"/>
        </w:rPr>
        <w:tab/>
      </w:r>
      <w:r w:rsidR="00E94B49" w:rsidRPr="00E94B49">
        <w:rPr>
          <w:rFonts w:ascii="Arial" w:hAnsi="Arial" w:cs="Arial"/>
          <w:sz w:val="24"/>
          <w:szCs w:val="24"/>
        </w:rPr>
        <w:t>Optional</w:t>
      </w:r>
    </w:p>
    <w:p w14:paraId="076B8A63" w14:textId="6F62BF00" w:rsidR="00E94B49" w:rsidRPr="00E94B49" w:rsidRDefault="007338A3" w:rsidP="00850FE1">
      <w:pPr>
        <w:tabs>
          <w:tab w:val="left" w:pos="3600"/>
        </w:tabs>
        <w:ind w:left="360"/>
        <w:rPr>
          <w:rFonts w:ascii="Arial" w:hAnsi="Arial" w:cs="Arial"/>
          <w:sz w:val="24"/>
          <w:szCs w:val="24"/>
        </w:rPr>
      </w:pPr>
      <w:r>
        <w:rPr>
          <w:rFonts w:ascii="Arial" w:hAnsi="Arial" w:cs="Arial"/>
          <w:sz w:val="24"/>
          <w:szCs w:val="24"/>
        </w:rPr>
        <w:t>label</w:t>
      </w:r>
      <w:r>
        <w:rPr>
          <w:rFonts w:ascii="Arial" w:hAnsi="Arial" w:cs="Arial"/>
          <w:sz w:val="24"/>
          <w:szCs w:val="24"/>
        </w:rPr>
        <w:tab/>
      </w:r>
      <w:r w:rsidR="00E94B49" w:rsidRPr="00E94B49">
        <w:rPr>
          <w:rFonts w:ascii="Arial" w:hAnsi="Arial" w:cs="Arial"/>
          <w:sz w:val="24"/>
          <w:szCs w:val="24"/>
        </w:rPr>
        <w:t>Optional</w:t>
      </w:r>
    </w:p>
    <w:p w14:paraId="43A89CFB" w14:textId="3A46618E" w:rsidR="00E94B49" w:rsidRPr="00E94B49" w:rsidRDefault="007338A3" w:rsidP="00850FE1">
      <w:pPr>
        <w:tabs>
          <w:tab w:val="left" w:pos="3600"/>
        </w:tabs>
        <w:ind w:left="360"/>
        <w:rPr>
          <w:rFonts w:ascii="Arial" w:hAnsi="Arial" w:cs="Arial"/>
          <w:sz w:val="24"/>
          <w:szCs w:val="24"/>
        </w:rPr>
      </w:pPr>
      <w:r>
        <w:rPr>
          <w:rFonts w:ascii="Arial" w:hAnsi="Arial" w:cs="Arial"/>
          <w:sz w:val="24"/>
          <w:szCs w:val="24"/>
        </w:rPr>
        <w:t>lang</w:t>
      </w:r>
      <w:r>
        <w:rPr>
          <w:rFonts w:ascii="Arial" w:hAnsi="Arial" w:cs="Arial"/>
          <w:sz w:val="24"/>
          <w:szCs w:val="24"/>
        </w:rPr>
        <w:tab/>
      </w:r>
      <w:r w:rsidR="00E94B49" w:rsidRPr="00E94B49">
        <w:rPr>
          <w:rFonts w:ascii="Arial" w:hAnsi="Arial" w:cs="Arial"/>
          <w:sz w:val="24"/>
          <w:szCs w:val="24"/>
        </w:rPr>
        <w:t>Optional</w:t>
      </w:r>
    </w:p>
    <w:p w14:paraId="369B18AF" w14:textId="3919567C" w:rsidR="00E94B49" w:rsidRPr="00E94B49" w:rsidRDefault="007338A3" w:rsidP="00850FE1">
      <w:pPr>
        <w:tabs>
          <w:tab w:val="left" w:pos="3600"/>
        </w:tabs>
        <w:ind w:left="360"/>
        <w:rPr>
          <w:rFonts w:ascii="Arial" w:hAnsi="Arial" w:cs="Arial"/>
          <w:sz w:val="24"/>
          <w:szCs w:val="24"/>
        </w:rPr>
      </w:pPr>
      <w:r>
        <w:rPr>
          <w:rFonts w:ascii="Arial" w:hAnsi="Arial" w:cs="Arial"/>
          <w:sz w:val="24"/>
          <w:szCs w:val="24"/>
        </w:rPr>
        <w:t>normal</w:t>
      </w:r>
      <w:r>
        <w:rPr>
          <w:rFonts w:ascii="Arial" w:hAnsi="Arial" w:cs="Arial"/>
          <w:sz w:val="24"/>
          <w:szCs w:val="24"/>
        </w:rPr>
        <w:tab/>
      </w:r>
      <w:r w:rsidR="00E94B49" w:rsidRPr="00E94B49">
        <w:rPr>
          <w:rFonts w:ascii="Arial" w:hAnsi="Arial" w:cs="Arial"/>
          <w:sz w:val="24"/>
          <w:szCs w:val="24"/>
        </w:rPr>
        <w:t>Optional</w:t>
      </w:r>
    </w:p>
    <w:p w14:paraId="770EC0B2" w14:textId="1C179AFB" w:rsidR="00E94B49" w:rsidRPr="00E94B49" w:rsidRDefault="007338A3" w:rsidP="00850FE1">
      <w:pPr>
        <w:tabs>
          <w:tab w:val="left" w:pos="3600"/>
        </w:tabs>
        <w:ind w:left="360"/>
        <w:rPr>
          <w:rFonts w:ascii="Arial" w:hAnsi="Arial" w:cs="Arial"/>
          <w:sz w:val="24"/>
          <w:szCs w:val="24"/>
        </w:rPr>
      </w:pPr>
      <w:r>
        <w:rPr>
          <w:rFonts w:ascii="Arial" w:hAnsi="Arial" w:cs="Arial"/>
          <w:sz w:val="24"/>
          <w:szCs w:val="24"/>
        </w:rPr>
        <w:t>script</w:t>
      </w:r>
      <w:r>
        <w:rPr>
          <w:rFonts w:ascii="Arial" w:hAnsi="Arial" w:cs="Arial"/>
          <w:sz w:val="24"/>
          <w:szCs w:val="24"/>
        </w:rPr>
        <w:tab/>
      </w:r>
      <w:r w:rsidR="00E94B49" w:rsidRPr="00E94B49">
        <w:rPr>
          <w:rFonts w:ascii="Arial" w:hAnsi="Arial" w:cs="Arial"/>
          <w:sz w:val="24"/>
          <w:szCs w:val="24"/>
        </w:rPr>
        <w:t>Optional</w:t>
      </w:r>
    </w:p>
    <w:p w14:paraId="0C0365AD" w14:textId="50A1510B" w:rsidR="00E94B49" w:rsidRPr="00E94B49" w:rsidRDefault="00E94B49" w:rsidP="00850FE1">
      <w:pPr>
        <w:tabs>
          <w:tab w:val="left" w:pos="3600"/>
        </w:tabs>
        <w:ind w:left="360"/>
        <w:rPr>
          <w:rFonts w:ascii="Arial" w:hAnsi="Arial" w:cs="Arial"/>
          <w:sz w:val="24"/>
          <w:szCs w:val="24"/>
        </w:rPr>
      </w:pPr>
      <w:r w:rsidRPr="00E94B49">
        <w:rPr>
          <w:rFonts w:ascii="Arial" w:hAnsi="Arial" w:cs="Arial"/>
          <w:sz w:val="24"/>
          <w:szCs w:val="24"/>
        </w:rPr>
        <w:t>unitdatetype</w:t>
      </w:r>
      <w:r w:rsidRPr="00E94B49">
        <w:rPr>
          <w:rFonts w:ascii="Arial" w:hAnsi="Arial" w:cs="Arial"/>
          <w:sz w:val="24"/>
          <w:szCs w:val="24"/>
        </w:rPr>
        <w:tab/>
        <w:t>Optional</w:t>
      </w:r>
      <w:r w:rsidR="00C947D1">
        <w:rPr>
          <w:rFonts w:ascii="Arial" w:hAnsi="Arial" w:cs="Arial"/>
          <w:sz w:val="24"/>
          <w:szCs w:val="24"/>
        </w:rPr>
        <w:t xml:space="preserve"> (values limited to: </w:t>
      </w:r>
      <w:r w:rsidR="00414EBD">
        <w:rPr>
          <w:rFonts w:ascii="Arial" w:hAnsi="Arial" w:cs="Arial"/>
          <w:sz w:val="24"/>
          <w:szCs w:val="24"/>
        </w:rPr>
        <w:t xml:space="preserve"> </w:t>
      </w:r>
      <w:r w:rsidR="00C947D1">
        <w:rPr>
          <w:rFonts w:ascii="Arial" w:hAnsi="Arial" w:cs="Arial"/>
          <w:sz w:val="24"/>
          <w:szCs w:val="24"/>
        </w:rPr>
        <w:t>bulk, inclusive)</w:t>
      </w:r>
    </w:p>
    <w:p w14:paraId="06B45444" w14:textId="77777777" w:rsidR="00E94B49" w:rsidRDefault="00E94B49" w:rsidP="00E94B49">
      <w:pPr>
        <w:rPr>
          <w:rFonts w:ascii="Arial" w:hAnsi="Arial" w:cs="Arial"/>
          <w:sz w:val="24"/>
          <w:szCs w:val="24"/>
        </w:rPr>
      </w:pPr>
    </w:p>
    <w:p w14:paraId="4F116A0D" w14:textId="77777777" w:rsidR="00414EBD" w:rsidRPr="00E94B49" w:rsidRDefault="00414EBD" w:rsidP="00E94B49">
      <w:pPr>
        <w:rPr>
          <w:rFonts w:ascii="Arial" w:hAnsi="Arial" w:cs="Arial"/>
          <w:sz w:val="24"/>
          <w:szCs w:val="24"/>
        </w:rPr>
      </w:pPr>
    </w:p>
    <w:p w14:paraId="0122178D" w14:textId="77777777" w:rsidR="00E94B49" w:rsidRPr="00E94B49" w:rsidRDefault="00E94B49" w:rsidP="00E94B49">
      <w:pPr>
        <w:rPr>
          <w:rFonts w:ascii="Arial" w:hAnsi="Arial" w:cs="Arial"/>
          <w:sz w:val="24"/>
          <w:szCs w:val="24"/>
        </w:rPr>
      </w:pPr>
      <w:r w:rsidRPr="00E94B49">
        <w:rPr>
          <w:rFonts w:ascii="Arial" w:hAnsi="Arial" w:cs="Arial"/>
          <w:b/>
          <w:bCs/>
          <w:sz w:val="24"/>
          <w:szCs w:val="24"/>
        </w:rPr>
        <w:t>Description</w:t>
      </w:r>
      <w:r w:rsidR="00267004">
        <w:rPr>
          <w:rFonts w:ascii="Arial" w:hAnsi="Arial" w:cs="Arial"/>
          <w:b/>
          <w:bCs/>
          <w:sz w:val="24"/>
          <w:szCs w:val="24"/>
        </w:rPr>
        <w:t xml:space="preserve"> and Usage</w:t>
      </w:r>
      <w:r w:rsidRPr="00E94B49">
        <w:rPr>
          <w:rFonts w:ascii="Arial" w:hAnsi="Arial" w:cs="Arial"/>
          <w:b/>
          <w:bCs/>
          <w:sz w:val="24"/>
          <w:szCs w:val="24"/>
        </w:rPr>
        <w:t>:</w:t>
      </w:r>
      <w:r w:rsidRPr="00E94B49">
        <w:rPr>
          <w:rFonts w:ascii="Arial" w:hAnsi="Arial" w:cs="Arial"/>
          <w:sz w:val="24"/>
          <w:szCs w:val="24"/>
        </w:rPr>
        <w:t xml:space="preserve"> </w:t>
      </w:r>
    </w:p>
    <w:p w14:paraId="13EE2284" w14:textId="3BEEB7D5" w:rsidR="00A67C2B" w:rsidRPr="00E94B49" w:rsidRDefault="00A21334" w:rsidP="00847A44">
      <w:pPr>
        <w:ind w:left="360"/>
        <w:rPr>
          <w:rFonts w:ascii="Arial" w:hAnsi="Arial" w:cs="Arial"/>
          <w:sz w:val="24"/>
          <w:szCs w:val="24"/>
        </w:rPr>
      </w:pPr>
      <w:r>
        <w:rPr>
          <w:rFonts w:ascii="Arial" w:hAnsi="Arial" w:cs="Arial"/>
          <w:sz w:val="24"/>
          <w:szCs w:val="24"/>
        </w:rPr>
        <w:t>&lt;unitdate&gt; is for</w:t>
      </w:r>
      <w:r w:rsidR="00E94B49" w:rsidRPr="00E94B49">
        <w:rPr>
          <w:rFonts w:ascii="Arial" w:hAnsi="Arial" w:cs="Arial"/>
          <w:sz w:val="24"/>
          <w:szCs w:val="24"/>
        </w:rPr>
        <w:t xml:space="preserve"> indicating the date or dates the described materials were created, issued,</w:t>
      </w:r>
      <w:r w:rsidR="00C947D1">
        <w:rPr>
          <w:rFonts w:ascii="Arial" w:hAnsi="Arial" w:cs="Arial"/>
          <w:sz w:val="24"/>
          <w:szCs w:val="24"/>
        </w:rPr>
        <w:t xml:space="preserve"> copyrighted, broadcast, etc. </w:t>
      </w:r>
      <w:r w:rsidR="00E94B49" w:rsidRPr="00E94B49">
        <w:rPr>
          <w:rFonts w:ascii="Arial" w:hAnsi="Arial" w:cs="Arial"/>
          <w:sz w:val="24"/>
          <w:szCs w:val="24"/>
        </w:rPr>
        <w:t xml:space="preserve"> &lt;unitdate&gt; may be in the form of text or numbers, and may consist of a single date, a date range, or a combination of single dates and date ranges.</w:t>
      </w:r>
    </w:p>
    <w:p w14:paraId="31AECE77" w14:textId="77777777" w:rsidR="00C947D1" w:rsidRDefault="00C947D1" w:rsidP="006B2A65">
      <w:pPr>
        <w:ind w:left="360"/>
        <w:rPr>
          <w:rFonts w:ascii="Arial" w:hAnsi="Arial" w:cs="Arial"/>
          <w:sz w:val="24"/>
          <w:szCs w:val="24"/>
        </w:rPr>
      </w:pPr>
    </w:p>
    <w:p w14:paraId="1A33662A" w14:textId="77777777" w:rsidR="00E94B49" w:rsidRPr="00E94B49" w:rsidRDefault="00A67C2B" w:rsidP="006B2A65">
      <w:pPr>
        <w:ind w:left="360"/>
        <w:rPr>
          <w:rFonts w:ascii="Arial" w:hAnsi="Arial" w:cs="Arial"/>
          <w:sz w:val="24"/>
          <w:szCs w:val="24"/>
        </w:rPr>
      </w:pPr>
      <w:r>
        <w:rPr>
          <w:rFonts w:ascii="Arial" w:hAnsi="Arial" w:cs="Arial"/>
          <w:sz w:val="24"/>
          <w:szCs w:val="24"/>
        </w:rPr>
        <w:t>A</w:t>
      </w:r>
      <w:r w:rsidR="00847A44">
        <w:rPr>
          <w:rFonts w:ascii="Arial" w:hAnsi="Arial" w:cs="Arial"/>
          <w:sz w:val="24"/>
          <w:szCs w:val="24"/>
        </w:rPr>
        <w:t>ttribute usage</w:t>
      </w:r>
      <w:r w:rsidR="00E94B49" w:rsidRPr="00E94B49">
        <w:rPr>
          <w:rFonts w:ascii="Arial" w:hAnsi="Arial" w:cs="Arial"/>
          <w:sz w:val="24"/>
          <w:szCs w:val="24"/>
        </w:rPr>
        <w:t>:</w:t>
      </w:r>
    </w:p>
    <w:p w14:paraId="40E31A8F" w14:textId="500F4084" w:rsidR="00E94B49" w:rsidRPr="00BF446C" w:rsidRDefault="00BF446C" w:rsidP="0028166D">
      <w:pPr>
        <w:numPr>
          <w:ilvl w:val="0"/>
          <w:numId w:val="10"/>
        </w:numPr>
        <w:tabs>
          <w:tab w:val="clear" w:pos="720"/>
          <w:tab w:val="num" w:pos="3600"/>
        </w:tabs>
        <w:ind w:left="1080"/>
        <w:rPr>
          <w:rFonts w:ascii="Arial" w:hAnsi="Arial" w:cs="Arial"/>
          <w:sz w:val="24"/>
          <w:szCs w:val="24"/>
        </w:rPr>
      </w:pPr>
      <w:r w:rsidRPr="00BF446C">
        <w:rPr>
          <w:rFonts w:ascii="Arial" w:hAnsi="Arial" w:cs="Arial"/>
          <w:sz w:val="24"/>
          <w:szCs w:val="24"/>
        </w:rPr>
        <w:t xml:space="preserve">Use </w:t>
      </w:r>
      <w:r w:rsidR="00495221" w:rsidRPr="00BF446C">
        <w:rPr>
          <w:rFonts w:ascii="Arial" w:hAnsi="Arial" w:cs="Arial"/>
          <w:sz w:val="24"/>
          <w:szCs w:val="24"/>
        </w:rPr>
        <w:t>@</w:t>
      </w:r>
      <w:r w:rsidRPr="00BF446C">
        <w:rPr>
          <w:rFonts w:ascii="Arial" w:hAnsi="Arial" w:cs="Arial"/>
          <w:sz w:val="24"/>
          <w:szCs w:val="24"/>
        </w:rPr>
        <w:t>unitdatetype to</w:t>
      </w:r>
      <w:r w:rsidR="00E94B49" w:rsidRPr="00BF446C">
        <w:rPr>
          <w:rFonts w:ascii="Arial" w:hAnsi="Arial" w:cs="Arial"/>
          <w:sz w:val="24"/>
          <w:szCs w:val="24"/>
        </w:rPr>
        <w:t xml:space="preserve"> indicat</w:t>
      </w:r>
      <w:r w:rsidRPr="00BF446C">
        <w:rPr>
          <w:rFonts w:ascii="Arial" w:hAnsi="Arial" w:cs="Arial"/>
          <w:sz w:val="24"/>
          <w:szCs w:val="24"/>
        </w:rPr>
        <w:t>e</w:t>
      </w:r>
      <w:r w:rsidR="00E94B49" w:rsidRPr="00BF446C">
        <w:rPr>
          <w:rFonts w:ascii="Arial" w:hAnsi="Arial" w:cs="Arial"/>
          <w:sz w:val="24"/>
          <w:szCs w:val="24"/>
        </w:rPr>
        <w:t xml:space="preserve"> if &lt;unitdate&gt; represents inclusive dates or bulk (predominant) dates.</w:t>
      </w:r>
    </w:p>
    <w:p w14:paraId="637EB21B" w14:textId="09EA5B14" w:rsidR="00E94B49" w:rsidRPr="00BF446C" w:rsidRDefault="00BF446C" w:rsidP="0028166D">
      <w:pPr>
        <w:numPr>
          <w:ilvl w:val="0"/>
          <w:numId w:val="11"/>
        </w:numPr>
        <w:tabs>
          <w:tab w:val="clear" w:pos="720"/>
          <w:tab w:val="num" w:pos="2880"/>
        </w:tabs>
        <w:ind w:left="1080"/>
        <w:rPr>
          <w:rFonts w:ascii="Arial" w:hAnsi="Arial" w:cs="Arial"/>
          <w:sz w:val="24"/>
          <w:szCs w:val="24"/>
        </w:rPr>
      </w:pPr>
      <w:r w:rsidRPr="00BF446C">
        <w:rPr>
          <w:rFonts w:ascii="Arial" w:hAnsi="Arial" w:cs="Arial"/>
          <w:sz w:val="24"/>
          <w:szCs w:val="24"/>
        </w:rPr>
        <w:t xml:space="preserve">Use </w:t>
      </w:r>
      <w:r w:rsidR="00495221" w:rsidRPr="00BF446C">
        <w:rPr>
          <w:rFonts w:ascii="Arial" w:hAnsi="Arial" w:cs="Arial"/>
          <w:smallCaps/>
          <w:sz w:val="24"/>
          <w:szCs w:val="24"/>
        </w:rPr>
        <w:t>@</w:t>
      </w:r>
      <w:r w:rsidR="00495221" w:rsidRPr="00BF446C">
        <w:rPr>
          <w:rFonts w:ascii="Arial" w:hAnsi="Arial" w:cs="Arial"/>
          <w:sz w:val="24"/>
          <w:szCs w:val="24"/>
        </w:rPr>
        <w:t xml:space="preserve">certainty </w:t>
      </w:r>
      <w:r w:rsidRPr="00BF446C">
        <w:rPr>
          <w:rFonts w:ascii="Arial" w:hAnsi="Arial" w:cs="Arial"/>
          <w:sz w:val="24"/>
          <w:szCs w:val="24"/>
        </w:rPr>
        <w:t>to indicate</w:t>
      </w:r>
      <w:r w:rsidR="00E94B49" w:rsidRPr="00BF446C">
        <w:rPr>
          <w:rFonts w:ascii="Arial" w:hAnsi="Arial" w:cs="Arial"/>
          <w:sz w:val="24"/>
          <w:szCs w:val="24"/>
        </w:rPr>
        <w:t xml:space="preserve"> if the date has been supplied or estimated by the archivist.</w:t>
      </w:r>
    </w:p>
    <w:p w14:paraId="0E83A95A" w14:textId="68669348" w:rsidR="00E94B49" w:rsidRPr="00E94B49" w:rsidRDefault="00596C55" w:rsidP="0028166D">
      <w:pPr>
        <w:numPr>
          <w:ilvl w:val="0"/>
          <w:numId w:val="12"/>
        </w:numPr>
        <w:tabs>
          <w:tab w:val="clear" w:pos="720"/>
          <w:tab w:val="num" w:pos="2520"/>
        </w:tabs>
        <w:ind w:left="1080"/>
        <w:rPr>
          <w:rFonts w:ascii="Arial" w:hAnsi="Arial" w:cs="Arial"/>
          <w:sz w:val="24"/>
          <w:szCs w:val="24"/>
        </w:rPr>
      </w:pPr>
      <w:r>
        <w:rPr>
          <w:rFonts w:ascii="Arial" w:hAnsi="Arial" w:cs="Arial"/>
          <w:sz w:val="24"/>
          <w:szCs w:val="24"/>
        </w:rPr>
        <w:lastRenderedPageBreak/>
        <w:t xml:space="preserve">Use </w:t>
      </w:r>
      <w:r w:rsidR="00495221">
        <w:rPr>
          <w:rFonts w:ascii="Arial" w:hAnsi="Arial" w:cs="Arial"/>
          <w:sz w:val="24"/>
          <w:szCs w:val="24"/>
        </w:rPr>
        <w:t>@</w:t>
      </w:r>
      <w:r w:rsidR="00E94B49" w:rsidRPr="00495221">
        <w:rPr>
          <w:rFonts w:ascii="Arial" w:hAnsi="Arial" w:cs="Arial"/>
          <w:sz w:val="24"/>
          <w:szCs w:val="24"/>
        </w:rPr>
        <w:t>datechar</w:t>
      </w:r>
      <w:r>
        <w:rPr>
          <w:rFonts w:ascii="Arial" w:hAnsi="Arial" w:cs="Arial"/>
          <w:sz w:val="24"/>
          <w:szCs w:val="24"/>
        </w:rPr>
        <w:t xml:space="preserve"> to characterize </w:t>
      </w:r>
      <w:r w:rsidR="00E94B49" w:rsidRPr="00E94B49">
        <w:rPr>
          <w:rFonts w:ascii="Arial" w:hAnsi="Arial" w:cs="Arial"/>
          <w:sz w:val="24"/>
          <w:szCs w:val="24"/>
        </w:rPr>
        <w:t>the nature of the dates, such as creation or accumulation.</w:t>
      </w:r>
    </w:p>
    <w:p w14:paraId="6C04989E" w14:textId="5B5920BE" w:rsidR="00E94B49" w:rsidRPr="00E94B49" w:rsidRDefault="00596C55" w:rsidP="0028166D">
      <w:pPr>
        <w:numPr>
          <w:ilvl w:val="0"/>
          <w:numId w:val="13"/>
        </w:numPr>
        <w:tabs>
          <w:tab w:val="clear" w:pos="720"/>
          <w:tab w:val="num" w:pos="2160"/>
        </w:tabs>
        <w:ind w:left="1080"/>
        <w:rPr>
          <w:rFonts w:ascii="Arial" w:hAnsi="Arial" w:cs="Arial"/>
          <w:sz w:val="24"/>
          <w:szCs w:val="24"/>
        </w:rPr>
      </w:pPr>
      <w:r>
        <w:rPr>
          <w:rFonts w:ascii="Arial" w:hAnsi="Arial" w:cs="Arial"/>
          <w:sz w:val="24"/>
          <w:szCs w:val="24"/>
        </w:rPr>
        <w:t xml:space="preserve">Use </w:t>
      </w:r>
      <w:r w:rsidR="00495221">
        <w:rPr>
          <w:rFonts w:ascii="Arial" w:hAnsi="Arial" w:cs="Arial"/>
          <w:sz w:val="24"/>
          <w:szCs w:val="24"/>
        </w:rPr>
        <w:t>@</w:t>
      </w:r>
      <w:r w:rsidR="00E94B49" w:rsidRPr="00495221">
        <w:rPr>
          <w:rFonts w:ascii="Arial" w:hAnsi="Arial" w:cs="Arial"/>
          <w:sz w:val="24"/>
          <w:szCs w:val="24"/>
        </w:rPr>
        <w:t>calendar</w:t>
      </w:r>
      <w:r w:rsidR="00DF3E06">
        <w:rPr>
          <w:rFonts w:ascii="Arial" w:hAnsi="Arial" w:cs="Arial"/>
          <w:sz w:val="24"/>
          <w:szCs w:val="24"/>
        </w:rPr>
        <w:t xml:space="preserve"> </w:t>
      </w:r>
      <w:r>
        <w:rPr>
          <w:rFonts w:ascii="Arial" w:hAnsi="Arial" w:cs="Arial"/>
          <w:sz w:val="24"/>
          <w:szCs w:val="24"/>
        </w:rPr>
        <w:t>to specify</w:t>
      </w:r>
      <w:r w:rsidR="00E94B49" w:rsidRPr="00E94B49">
        <w:rPr>
          <w:rFonts w:ascii="Arial" w:hAnsi="Arial" w:cs="Arial"/>
          <w:sz w:val="24"/>
          <w:szCs w:val="24"/>
        </w:rPr>
        <w:t xml:space="preserve"> the calendar from which the date stems</w:t>
      </w:r>
      <w:r w:rsidR="00DF3E06">
        <w:rPr>
          <w:rFonts w:ascii="Arial" w:hAnsi="Arial" w:cs="Arial"/>
          <w:sz w:val="24"/>
          <w:szCs w:val="24"/>
        </w:rPr>
        <w:t xml:space="preserve">, for example </w:t>
      </w:r>
      <w:r w:rsidR="00677450">
        <w:rPr>
          <w:rFonts w:ascii="Arial" w:hAnsi="Arial" w:cs="Arial"/>
          <w:sz w:val="24"/>
          <w:szCs w:val="24"/>
        </w:rPr>
        <w:t>"</w:t>
      </w:r>
      <w:r w:rsidR="00DF3E06">
        <w:rPr>
          <w:rFonts w:ascii="Arial" w:hAnsi="Arial" w:cs="Arial"/>
          <w:sz w:val="24"/>
          <w:szCs w:val="24"/>
        </w:rPr>
        <w:t>gregorian.</w:t>
      </w:r>
      <w:r w:rsidR="00677450">
        <w:rPr>
          <w:rFonts w:ascii="Arial" w:hAnsi="Arial" w:cs="Arial"/>
          <w:sz w:val="24"/>
          <w:szCs w:val="24"/>
        </w:rPr>
        <w:t>"</w:t>
      </w:r>
    </w:p>
    <w:p w14:paraId="075FC4B6" w14:textId="1A0FF707" w:rsidR="00E94B49" w:rsidRPr="00E94B49" w:rsidRDefault="00596C55" w:rsidP="0028166D">
      <w:pPr>
        <w:numPr>
          <w:ilvl w:val="0"/>
          <w:numId w:val="14"/>
        </w:numPr>
        <w:tabs>
          <w:tab w:val="clear" w:pos="720"/>
          <w:tab w:val="num" w:pos="1800"/>
        </w:tabs>
        <w:ind w:left="1080"/>
        <w:rPr>
          <w:rFonts w:ascii="Arial" w:hAnsi="Arial" w:cs="Arial"/>
          <w:sz w:val="24"/>
          <w:szCs w:val="24"/>
        </w:rPr>
      </w:pPr>
      <w:r>
        <w:rPr>
          <w:rFonts w:ascii="Arial" w:hAnsi="Arial" w:cs="Arial"/>
          <w:sz w:val="24"/>
          <w:szCs w:val="24"/>
        </w:rPr>
        <w:t xml:space="preserve">Use </w:t>
      </w:r>
      <w:r w:rsidR="00495221">
        <w:rPr>
          <w:rFonts w:ascii="Arial" w:hAnsi="Arial" w:cs="Arial"/>
          <w:sz w:val="24"/>
          <w:szCs w:val="24"/>
        </w:rPr>
        <w:t>@</w:t>
      </w:r>
      <w:r w:rsidR="00E94B49" w:rsidRPr="00495221">
        <w:rPr>
          <w:rFonts w:ascii="Arial" w:hAnsi="Arial" w:cs="Arial"/>
          <w:sz w:val="24"/>
          <w:szCs w:val="24"/>
        </w:rPr>
        <w:t>era</w:t>
      </w:r>
      <w:r w:rsidR="00DF3E06">
        <w:rPr>
          <w:rFonts w:ascii="Arial" w:hAnsi="Arial" w:cs="Arial"/>
          <w:sz w:val="24"/>
          <w:szCs w:val="24"/>
        </w:rPr>
        <w:t xml:space="preserve"> </w:t>
      </w:r>
      <w:r>
        <w:rPr>
          <w:rFonts w:ascii="Arial" w:hAnsi="Arial" w:cs="Arial"/>
          <w:sz w:val="24"/>
          <w:szCs w:val="24"/>
        </w:rPr>
        <w:t>to indicate</w:t>
      </w:r>
      <w:r w:rsidR="00E94B49" w:rsidRPr="00E94B49">
        <w:rPr>
          <w:rFonts w:ascii="Arial" w:hAnsi="Arial" w:cs="Arial"/>
          <w:sz w:val="24"/>
          <w:szCs w:val="24"/>
        </w:rPr>
        <w:t xml:space="preserve"> the era </w:t>
      </w:r>
      <w:r w:rsidR="00C947D1">
        <w:rPr>
          <w:rFonts w:ascii="Arial" w:hAnsi="Arial" w:cs="Arial"/>
          <w:sz w:val="24"/>
          <w:szCs w:val="24"/>
        </w:rPr>
        <w:t>that contextualizes the date</w:t>
      </w:r>
      <w:r w:rsidR="00DF3E06">
        <w:rPr>
          <w:rFonts w:ascii="Arial" w:hAnsi="Arial" w:cs="Arial"/>
          <w:sz w:val="24"/>
          <w:szCs w:val="24"/>
        </w:rPr>
        <w:t xml:space="preserve">, for example, </w:t>
      </w:r>
      <w:r w:rsidR="00677450">
        <w:rPr>
          <w:rFonts w:ascii="Arial" w:hAnsi="Arial" w:cs="Arial"/>
          <w:sz w:val="24"/>
          <w:szCs w:val="24"/>
        </w:rPr>
        <w:t>"</w:t>
      </w:r>
      <w:r w:rsidR="00DF3E06">
        <w:rPr>
          <w:rFonts w:ascii="Arial" w:hAnsi="Arial" w:cs="Arial"/>
          <w:sz w:val="24"/>
          <w:szCs w:val="24"/>
        </w:rPr>
        <w:t>ce</w:t>
      </w:r>
      <w:r w:rsidR="00677450">
        <w:rPr>
          <w:rFonts w:ascii="Arial" w:hAnsi="Arial" w:cs="Arial"/>
          <w:sz w:val="24"/>
          <w:szCs w:val="24"/>
        </w:rPr>
        <w:t>"</w:t>
      </w:r>
      <w:r w:rsidR="00DF3E06">
        <w:rPr>
          <w:rFonts w:ascii="Arial" w:hAnsi="Arial" w:cs="Arial"/>
          <w:sz w:val="24"/>
          <w:szCs w:val="24"/>
        </w:rPr>
        <w:t xml:space="preserve"> (Common Era)</w:t>
      </w:r>
      <w:r w:rsidR="00C947D1">
        <w:rPr>
          <w:rFonts w:ascii="Arial" w:hAnsi="Arial" w:cs="Arial"/>
          <w:sz w:val="24"/>
          <w:szCs w:val="24"/>
        </w:rPr>
        <w:t>.</w:t>
      </w:r>
    </w:p>
    <w:p w14:paraId="000A2F65" w14:textId="6A118CD6" w:rsidR="00E94B49" w:rsidRPr="00E94B49" w:rsidRDefault="00596C55" w:rsidP="0028166D">
      <w:pPr>
        <w:numPr>
          <w:ilvl w:val="0"/>
          <w:numId w:val="14"/>
        </w:numPr>
        <w:tabs>
          <w:tab w:val="clear" w:pos="720"/>
          <w:tab w:val="num" w:pos="1440"/>
        </w:tabs>
        <w:ind w:left="1080"/>
        <w:rPr>
          <w:rFonts w:ascii="Arial" w:hAnsi="Arial" w:cs="Arial"/>
          <w:sz w:val="24"/>
          <w:szCs w:val="24"/>
        </w:rPr>
      </w:pPr>
      <w:r>
        <w:rPr>
          <w:rFonts w:ascii="Arial" w:hAnsi="Arial" w:cs="Arial"/>
          <w:sz w:val="24"/>
          <w:szCs w:val="24"/>
        </w:rPr>
        <w:t xml:space="preserve">Use </w:t>
      </w:r>
      <w:r w:rsidR="00495221">
        <w:rPr>
          <w:rFonts w:ascii="Arial" w:hAnsi="Arial" w:cs="Arial"/>
          <w:sz w:val="24"/>
          <w:szCs w:val="24"/>
        </w:rPr>
        <w:t>@</w:t>
      </w:r>
      <w:r w:rsidR="00E94B49" w:rsidRPr="00495221">
        <w:rPr>
          <w:rFonts w:ascii="Arial" w:hAnsi="Arial" w:cs="Arial"/>
          <w:sz w:val="24"/>
          <w:szCs w:val="24"/>
        </w:rPr>
        <w:t>normal</w:t>
      </w:r>
      <w:r>
        <w:rPr>
          <w:rFonts w:ascii="Arial" w:hAnsi="Arial" w:cs="Arial"/>
          <w:sz w:val="24"/>
          <w:szCs w:val="24"/>
        </w:rPr>
        <w:t xml:space="preserve"> to express dates in a standardized pattern</w:t>
      </w:r>
      <w:r w:rsidR="00CC27A9">
        <w:rPr>
          <w:rFonts w:ascii="Arial" w:hAnsi="Arial" w:cs="Arial"/>
          <w:sz w:val="24"/>
          <w:szCs w:val="24"/>
        </w:rPr>
        <w:t>.</w:t>
      </w:r>
    </w:p>
    <w:p w14:paraId="21C8EECA" w14:textId="77777777" w:rsidR="00C947D1" w:rsidRDefault="00C947D1" w:rsidP="00A67C2B">
      <w:pPr>
        <w:rPr>
          <w:rFonts w:ascii="Arial" w:hAnsi="Arial" w:cs="Arial"/>
          <w:sz w:val="24"/>
          <w:szCs w:val="24"/>
        </w:rPr>
      </w:pPr>
    </w:p>
    <w:p w14:paraId="347D7E99" w14:textId="77777777" w:rsidR="00A67C2B" w:rsidRDefault="00A67C2B" w:rsidP="006B2A65">
      <w:pPr>
        <w:ind w:left="360"/>
        <w:rPr>
          <w:rFonts w:ascii="Arial" w:hAnsi="Arial" w:cs="Arial"/>
          <w:sz w:val="24"/>
          <w:szCs w:val="24"/>
        </w:rPr>
      </w:pPr>
      <w:r>
        <w:rPr>
          <w:rFonts w:ascii="Arial" w:hAnsi="Arial" w:cs="Arial"/>
          <w:sz w:val="24"/>
          <w:szCs w:val="24"/>
        </w:rPr>
        <w:t>See also:</w:t>
      </w:r>
    </w:p>
    <w:p w14:paraId="4D6E7212" w14:textId="77777777" w:rsidR="00DF3E06" w:rsidRPr="00A67C2B" w:rsidRDefault="00DF3E06" w:rsidP="0028166D">
      <w:pPr>
        <w:pStyle w:val="ListParagraph"/>
        <w:numPr>
          <w:ilvl w:val="0"/>
          <w:numId w:val="53"/>
        </w:numPr>
        <w:rPr>
          <w:rFonts w:ascii="Arial" w:hAnsi="Arial" w:cs="Arial"/>
          <w:sz w:val="24"/>
          <w:szCs w:val="24"/>
        </w:rPr>
      </w:pPr>
      <w:r>
        <w:rPr>
          <w:rFonts w:ascii="Arial" w:hAnsi="Arial" w:cs="Arial"/>
          <w:sz w:val="24"/>
          <w:szCs w:val="24"/>
        </w:rPr>
        <w:t>Use &lt;unitdatestructured&gt; to provide a more granular, machine-processable statement for the dates of the materials being described.</w:t>
      </w:r>
    </w:p>
    <w:p w14:paraId="211B091D" w14:textId="66E1450F" w:rsidR="00C947D1" w:rsidRDefault="00C947D1" w:rsidP="0028166D">
      <w:pPr>
        <w:pStyle w:val="ListParagraph"/>
        <w:numPr>
          <w:ilvl w:val="0"/>
          <w:numId w:val="53"/>
        </w:numPr>
        <w:rPr>
          <w:rFonts w:ascii="Arial" w:hAnsi="Arial" w:cs="Arial"/>
          <w:sz w:val="24"/>
          <w:szCs w:val="24"/>
        </w:rPr>
      </w:pPr>
      <w:r w:rsidRPr="00A67C2B">
        <w:rPr>
          <w:rFonts w:ascii="Arial" w:hAnsi="Arial" w:cs="Arial"/>
          <w:sz w:val="24"/>
          <w:szCs w:val="24"/>
        </w:rPr>
        <w:t>Do not confuse &lt;unitdate&gt; with &lt;date&gt;, which is used to encode dates</w:t>
      </w:r>
      <w:r w:rsidR="00A67C2B">
        <w:rPr>
          <w:rFonts w:ascii="Arial" w:hAnsi="Arial" w:cs="Arial"/>
          <w:sz w:val="24"/>
          <w:szCs w:val="24"/>
        </w:rPr>
        <w:t xml:space="preserve"> not related to the creation </w:t>
      </w:r>
      <w:r w:rsidR="00847A44">
        <w:rPr>
          <w:rFonts w:ascii="Arial" w:hAnsi="Arial" w:cs="Arial"/>
          <w:sz w:val="24"/>
          <w:szCs w:val="24"/>
        </w:rPr>
        <w:t xml:space="preserve">or accumulation </w:t>
      </w:r>
      <w:r w:rsidRPr="00A67C2B">
        <w:rPr>
          <w:rFonts w:ascii="Arial" w:hAnsi="Arial" w:cs="Arial"/>
          <w:sz w:val="24"/>
          <w:szCs w:val="24"/>
        </w:rPr>
        <w:t>of the records being described.</w:t>
      </w:r>
    </w:p>
    <w:p w14:paraId="25395895" w14:textId="77777777" w:rsidR="00DF3E06" w:rsidRDefault="00DF3E06" w:rsidP="00940636">
      <w:pPr>
        <w:rPr>
          <w:rFonts w:ascii="Arial" w:hAnsi="Arial" w:cs="Arial"/>
          <w:b/>
          <w:bCs/>
          <w:sz w:val="24"/>
          <w:szCs w:val="24"/>
        </w:rPr>
      </w:pPr>
    </w:p>
    <w:p w14:paraId="240804B4" w14:textId="6B2341BD" w:rsidR="006B2A65" w:rsidRDefault="00267004" w:rsidP="00940636">
      <w:pPr>
        <w:rPr>
          <w:rFonts w:ascii="Arial" w:hAnsi="Arial" w:cs="Arial"/>
          <w:b/>
          <w:bCs/>
          <w:sz w:val="24"/>
          <w:szCs w:val="24"/>
        </w:rPr>
      </w:pPr>
      <w:r>
        <w:rPr>
          <w:rFonts w:ascii="Arial" w:hAnsi="Arial" w:cs="Arial"/>
          <w:b/>
          <w:bCs/>
          <w:sz w:val="24"/>
          <w:szCs w:val="24"/>
        </w:rPr>
        <w:t>Availability</w:t>
      </w:r>
      <w:r w:rsidR="00940636" w:rsidRPr="00E94B49">
        <w:rPr>
          <w:rFonts w:ascii="Arial" w:hAnsi="Arial" w:cs="Arial"/>
          <w:b/>
          <w:bCs/>
          <w:sz w:val="24"/>
          <w:szCs w:val="24"/>
        </w:rPr>
        <w:t>:</w:t>
      </w:r>
    </w:p>
    <w:p w14:paraId="62A9262F" w14:textId="77777777" w:rsidR="00940636" w:rsidRPr="00E94B49" w:rsidRDefault="00267004" w:rsidP="006B2A65">
      <w:pPr>
        <w:ind w:left="360"/>
        <w:rPr>
          <w:rFonts w:ascii="Arial" w:hAnsi="Arial" w:cs="Arial"/>
          <w:sz w:val="24"/>
          <w:szCs w:val="24"/>
        </w:rPr>
      </w:pPr>
      <w:r w:rsidRPr="00267004">
        <w:rPr>
          <w:rFonts w:ascii="Arial" w:hAnsi="Arial" w:cs="Arial"/>
          <w:bCs/>
          <w:sz w:val="24"/>
          <w:szCs w:val="24"/>
        </w:rPr>
        <w:t>Optional, repeatable</w:t>
      </w:r>
    </w:p>
    <w:p w14:paraId="0E2ACD24" w14:textId="77777777" w:rsidR="00E94B49" w:rsidRPr="00E94B49" w:rsidRDefault="00E94B49" w:rsidP="00E94B49">
      <w:pPr>
        <w:rPr>
          <w:rFonts w:ascii="Arial" w:hAnsi="Arial" w:cs="Arial"/>
          <w:sz w:val="24"/>
          <w:szCs w:val="24"/>
        </w:rPr>
      </w:pPr>
    </w:p>
    <w:p w14:paraId="1B0C9F6B" w14:textId="77777777" w:rsidR="00E94B49" w:rsidRPr="00E94B49" w:rsidRDefault="00E94B49" w:rsidP="00E94B49">
      <w:pPr>
        <w:rPr>
          <w:rFonts w:ascii="Arial" w:hAnsi="Arial" w:cs="Arial"/>
          <w:sz w:val="24"/>
          <w:szCs w:val="24"/>
        </w:rPr>
      </w:pPr>
      <w:r w:rsidRPr="00E94B49">
        <w:rPr>
          <w:rFonts w:ascii="Arial" w:hAnsi="Arial" w:cs="Arial"/>
          <w:b/>
          <w:bCs/>
          <w:sz w:val="24"/>
          <w:szCs w:val="24"/>
        </w:rPr>
        <w:t>References:</w:t>
      </w:r>
    </w:p>
    <w:p w14:paraId="4E4C8E55" w14:textId="77777777" w:rsidR="00E94B49" w:rsidRPr="00E94B49" w:rsidRDefault="00E94B49" w:rsidP="00C947D1">
      <w:pPr>
        <w:ind w:left="360"/>
        <w:rPr>
          <w:rFonts w:ascii="Arial" w:hAnsi="Arial" w:cs="Arial"/>
          <w:sz w:val="24"/>
          <w:szCs w:val="24"/>
        </w:rPr>
      </w:pPr>
      <w:r w:rsidRPr="00E94B49">
        <w:rPr>
          <w:rFonts w:ascii="Arial" w:hAnsi="Arial" w:cs="Arial"/>
          <w:sz w:val="24"/>
          <w:szCs w:val="24"/>
        </w:rPr>
        <w:t>ISAD(G) 3.1.3</w:t>
      </w:r>
    </w:p>
    <w:p w14:paraId="69FD3123" w14:textId="77777777" w:rsidR="00E94B49" w:rsidRPr="00E94B49" w:rsidRDefault="00E94B49" w:rsidP="00C947D1">
      <w:pPr>
        <w:ind w:left="360"/>
        <w:rPr>
          <w:rFonts w:ascii="Arial" w:hAnsi="Arial" w:cs="Arial"/>
          <w:sz w:val="24"/>
          <w:szCs w:val="24"/>
        </w:rPr>
      </w:pPr>
      <w:r w:rsidRPr="00E94B49">
        <w:rPr>
          <w:rFonts w:ascii="Arial" w:hAnsi="Arial" w:cs="Arial"/>
          <w:sz w:val="24"/>
          <w:szCs w:val="24"/>
        </w:rPr>
        <w:t>MARC 245 subfield f for inclusive dates, 245 subfield g for bulk dates, or 260 subfield c</w:t>
      </w:r>
    </w:p>
    <w:p w14:paraId="3152F8E3" w14:textId="3701C533" w:rsidR="00E94B49" w:rsidRPr="00E94B49" w:rsidRDefault="00E94B49" w:rsidP="00C947D1">
      <w:pPr>
        <w:ind w:left="360"/>
        <w:rPr>
          <w:rFonts w:ascii="Arial" w:hAnsi="Arial" w:cs="Arial"/>
          <w:sz w:val="24"/>
          <w:szCs w:val="24"/>
        </w:rPr>
      </w:pPr>
      <w:r w:rsidRPr="00E94B49">
        <w:rPr>
          <w:rFonts w:ascii="Arial" w:hAnsi="Arial" w:cs="Arial"/>
          <w:sz w:val="24"/>
          <w:szCs w:val="24"/>
        </w:rPr>
        <w:t xml:space="preserve">MODS </w:t>
      </w:r>
      <w:r w:rsidR="00B47BD5">
        <w:rPr>
          <w:rFonts w:ascii="Arial" w:hAnsi="Arial" w:cs="Arial"/>
          <w:sz w:val="24"/>
          <w:szCs w:val="24"/>
        </w:rPr>
        <w:t>&lt;originInfo&gt;&lt;dateCreated&gt;</w:t>
      </w:r>
    </w:p>
    <w:p w14:paraId="683BB840" w14:textId="77777777" w:rsidR="00414EBD" w:rsidRDefault="00414EBD" w:rsidP="00E94B49">
      <w:pPr>
        <w:rPr>
          <w:rFonts w:ascii="Arial" w:hAnsi="Arial" w:cs="Arial"/>
          <w:sz w:val="24"/>
          <w:szCs w:val="24"/>
        </w:rPr>
      </w:pPr>
    </w:p>
    <w:p w14:paraId="714D5728" w14:textId="4235CE62" w:rsidR="00E94B49" w:rsidRPr="00850FE1" w:rsidRDefault="00E94B49" w:rsidP="00E94B49">
      <w:pPr>
        <w:rPr>
          <w:rFonts w:ascii="Arial" w:hAnsi="Arial"/>
          <w:b/>
          <w:sz w:val="24"/>
        </w:rPr>
      </w:pPr>
      <w:r w:rsidRPr="00A1765C">
        <w:rPr>
          <w:rFonts w:ascii="Arial" w:hAnsi="Arial"/>
          <w:b/>
          <w:sz w:val="24"/>
        </w:rPr>
        <w:t>Examples:</w:t>
      </w:r>
    </w:p>
    <w:p w14:paraId="56185899" w14:textId="77777777" w:rsidR="00414EBD" w:rsidRPr="00E94B49" w:rsidRDefault="00414EBD" w:rsidP="00E94B49">
      <w:pPr>
        <w:rPr>
          <w:rFonts w:ascii="Arial" w:hAnsi="Arial" w:cs="Arial"/>
          <w:sz w:val="24"/>
          <w:szCs w:val="24"/>
        </w:rPr>
      </w:pPr>
    </w:p>
    <w:p w14:paraId="3F157BB0" w14:textId="0B2C17B7" w:rsidR="00E94B49" w:rsidRPr="00850FE1" w:rsidRDefault="00E94B49" w:rsidP="00850FE1">
      <w:pPr>
        <w:tabs>
          <w:tab w:val="left" w:pos="720"/>
          <w:tab w:val="left" w:pos="1080"/>
          <w:tab w:val="left" w:pos="1440"/>
          <w:tab w:val="left" w:pos="1800"/>
          <w:tab w:val="left" w:pos="2160"/>
          <w:tab w:val="left" w:pos="2520"/>
        </w:tabs>
        <w:ind w:left="360"/>
        <w:rPr>
          <w:rFonts w:ascii="Courier New" w:hAnsi="Courier New"/>
          <w:sz w:val="20"/>
        </w:rPr>
      </w:pPr>
      <w:r w:rsidRPr="00850FE1">
        <w:rPr>
          <w:rFonts w:ascii="Courier New" w:hAnsi="Courier New"/>
          <w:sz w:val="20"/>
        </w:rPr>
        <w:t>&lt;archdesc level=</w:t>
      </w:r>
      <w:r w:rsidR="00677450">
        <w:rPr>
          <w:rFonts w:ascii="Courier New" w:hAnsi="Courier New"/>
          <w:sz w:val="20"/>
        </w:rPr>
        <w:t>"</w:t>
      </w:r>
      <w:r w:rsidRPr="00850FE1">
        <w:rPr>
          <w:rFonts w:ascii="Courier New" w:hAnsi="Courier New"/>
          <w:sz w:val="20"/>
        </w:rPr>
        <w:t>collection</w:t>
      </w:r>
      <w:r w:rsidR="00677450">
        <w:rPr>
          <w:rFonts w:ascii="Courier New" w:hAnsi="Courier New"/>
          <w:sz w:val="20"/>
        </w:rPr>
        <w:t>"</w:t>
      </w:r>
      <w:r w:rsidRPr="00850FE1">
        <w:rPr>
          <w:rFonts w:ascii="Courier New" w:hAnsi="Courier New"/>
          <w:sz w:val="20"/>
        </w:rPr>
        <w:t>&gt;</w:t>
      </w:r>
    </w:p>
    <w:p w14:paraId="3636E6FB" w14:textId="7F0BCE41" w:rsidR="00E94B49" w:rsidRPr="00850FE1" w:rsidRDefault="00414EBD" w:rsidP="00850FE1">
      <w:pPr>
        <w:tabs>
          <w:tab w:val="left" w:pos="720"/>
          <w:tab w:val="left" w:pos="1080"/>
          <w:tab w:val="left" w:pos="1440"/>
          <w:tab w:val="left" w:pos="1800"/>
          <w:tab w:val="left" w:pos="2160"/>
          <w:tab w:val="left" w:pos="2520"/>
        </w:tabs>
        <w:ind w:left="360"/>
        <w:rPr>
          <w:rFonts w:ascii="Courier New" w:hAnsi="Courier New"/>
          <w:sz w:val="20"/>
        </w:rPr>
      </w:pPr>
      <w:r>
        <w:rPr>
          <w:rFonts w:ascii="Courier New" w:hAnsi="Courier New" w:cs="Courier New"/>
          <w:sz w:val="20"/>
          <w:szCs w:val="20"/>
        </w:rPr>
        <w:tab/>
      </w:r>
      <w:r w:rsidR="00E94B49" w:rsidRPr="00850FE1">
        <w:rPr>
          <w:rFonts w:ascii="Courier New" w:hAnsi="Courier New"/>
          <w:sz w:val="20"/>
        </w:rPr>
        <w:t>&lt;did&gt;</w:t>
      </w:r>
    </w:p>
    <w:p w14:paraId="7347EF11" w14:textId="02F48A4E" w:rsidR="00E94B49" w:rsidRPr="00850FE1" w:rsidRDefault="00414EBD" w:rsidP="00850FE1">
      <w:pPr>
        <w:tabs>
          <w:tab w:val="left" w:pos="720"/>
          <w:tab w:val="left" w:pos="1080"/>
          <w:tab w:val="left" w:pos="1440"/>
          <w:tab w:val="left" w:pos="1800"/>
          <w:tab w:val="left" w:pos="2160"/>
          <w:tab w:val="left" w:pos="2520"/>
        </w:tabs>
        <w:ind w:left="360"/>
        <w:rPr>
          <w:rFonts w:ascii="Courier New" w:hAnsi="Courier New"/>
          <w:sz w:val="20"/>
        </w:rPr>
      </w:pPr>
      <w:r>
        <w:rPr>
          <w:rFonts w:ascii="Courier New" w:hAnsi="Courier New" w:cs="Courier New"/>
          <w:sz w:val="20"/>
          <w:szCs w:val="20"/>
        </w:rPr>
        <w:tab/>
      </w:r>
      <w:r>
        <w:rPr>
          <w:rFonts w:ascii="Courier New" w:hAnsi="Courier New" w:cs="Courier New"/>
          <w:sz w:val="20"/>
          <w:szCs w:val="20"/>
        </w:rPr>
        <w:tab/>
      </w:r>
      <w:r w:rsidR="00E94B49" w:rsidRPr="00850FE1">
        <w:rPr>
          <w:rFonts w:ascii="Courier New" w:hAnsi="Courier New"/>
          <w:sz w:val="20"/>
        </w:rPr>
        <w:t>&lt;head&gt;Collection Summary&lt;/head&gt;</w:t>
      </w:r>
    </w:p>
    <w:p w14:paraId="7A6A7B05" w14:textId="72DCC4BE" w:rsidR="00414EBD" w:rsidRDefault="00E94B49" w:rsidP="00414EBD">
      <w:pPr>
        <w:tabs>
          <w:tab w:val="left" w:pos="720"/>
          <w:tab w:val="left" w:pos="1080"/>
          <w:tab w:val="left" w:pos="1440"/>
          <w:tab w:val="left" w:pos="1800"/>
          <w:tab w:val="left" w:pos="2160"/>
          <w:tab w:val="left" w:pos="2520"/>
        </w:tabs>
        <w:ind w:left="1080"/>
        <w:rPr>
          <w:rFonts w:ascii="Courier New" w:hAnsi="Courier New" w:cs="Courier New"/>
          <w:sz w:val="20"/>
          <w:szCs w:val="20"/>
        </w:rPr>
      </w:pPr>
      <w:r w:rsidRPr="00850FE1">
        <w:rPr>
          <w:rFonts w:ascii="Courier New" w:hAnsi="Courier New"/>
          <w:sz w:val="20"/>
        </w:rPr>
        <w:t>&lt;origination label=</w:t>
      </w:r>
      <w:r w:rsidR="00677450">
        <w:rPr>
          <w:rFonts w:ascii="Courier New" w:hAnsi="Courier New"/>
          <w:sz w:val="20"/>
        </w:rPr>
        <w:t>"</w:t>
      </w:r>
      <w:r w:rsidRPr="00850FE1">
        <w:rPr>
          <w:rFonts w:ascii="Courier New" w:hAnsi="Courier New"/>
          <w:sz w:val="20"/>
        </w:rPr>
        <w:t>Creator</w:t>
      </w:r>
      <w:r w:rsidR="00677450">
        <w:rPr>
          <w:rFonts w:ascii="Courier New" w:hAnsi="Courier New" w:cs="Courier New"/>
          <w:sz w:val="20"/>
          <w:szCs w:val="20"/>
        </w:rPr>
        <w:t>"</w:t>
      </w:r>
      <w:r w:rsidRPr="00414EBD">
        <w:rPr>
          <w:rFonts w:ascii="Courier New" w:hAnsi="Courier New" w:cs="Courier New"/>
          <w:sz w:val="20"/>
          <w:szCs w:val="20"/>
        </w:rPr>
        <w:t>&gt;</w:t>
      </w:r>
    </w:p>
    <w:p w14:paraId="26F0DA46" w14:textId="77777777" w:rsidR="000A0371" w:rsidRDefault="00E94B49" w:rsidP="00850FE1">
      <w:pPr>
        <w:tabs>
          <w:tab w:val="left" w:pos="720"/>
          <w:tab w:val="left" w:pos="1080"/>
          <w:tab w:val="left" w:pos="1440"/>
          <w:tab w:val="left" w:pos="1800"/>
          <w:tab w:val="left" w:pos="2160"/>
          <w:tab w:val="left" w:pos="2520"/>
        </w:tabs>
        <w:ind w:left="1440"/>
        <w:rPr>
          <w:rFonts w:ascii="Courier New" w:hAnsi="Courier New"/>
          <w:sz w:val="20"/>
        </w:rPr>
      </w:pPr>
      <w:r w:rsidRPr="00414EBD">
        <w:rPr>
          <w:rFonts w:ascii="Courier New" w:hAnsi="Courier New" w:cs="Courier New"/>
          <w:sz w:val="20"/>
          <w:szCs w:val="20"/>
        </w:rPr>
        <w:t>&lt;</w:t>
      </w:r>
      <w:r w:rsidRPr="00850FE1">
        <w:rPr>
          <w:rFonts w:ascii="Courier New" w:hAnsi="Courier New"/>
          <w:sz w:val="20"/>
        </w:rPr>
        <w:t>corpname encodinganalog=</w:t>
      </w:r>
      <w:r w:rsidR="00677450">
        <w:rPr>
          <w:rFonts w:ascii="Courier New" w:hAnsi="Courier New"/>
          <w:sz w:val="20"/>
        </w:rPr>
        <w:t>"</w:t>
      </w:r>
      <w:r w:rsidRPr="00850FE1">
        <w:rPr>
          <w:rFonts w:ascii="Courier New" w:hAnsi="Courier New"/>
          <w:sz w:val="20"/>
        </w:rPr>
        <w:t>110</w:t>
      </w:r>
      <w:r w:rsidR="00677450">
        <w:rPr>
          <w:rFonts w:ascii="Courier New" w:hAnsi="Courier New"/>
          <w:sz w:val="20"/>
        </w:rPr>
        <w:t>"</w:t>
      </w:r>
      <w:r w:rsidRPr="00850FE1">
        <w:rPr>
          <w:rFonts w:ascii="Courier New" w:hAnsi="Courier New"/>
          <w:sz w:val="20"/>
        </w:rPr>
        <w:t>&gt;</w:t>
      </w:r>
    </w:p>
    <w:p w14:paraId="495BBF75" w14:textId="77777777" w:rsidR="000A0371" w:rsidRDefault="000A0371" w:rsidP="000A0371">
      <w:pPr>
        <w:tabs>
          <w:tab w:val="left" w:pos="720"/>
          <w:tab w:val="left" w:pos="1080"/>
          <w:tab w:val="left" w:pos="1440"/>
          <w:tab w:val="left" w:pos="1800"/>
          <w:tab w:val="left" w:pos="2160"/>
          <w:tab w:val="left" w:pos="2520"/>
        </w:tabs>
        <w:ind w:left="2160" w:hanging="720"/>
        <w:rPr>
          <w:rFonts w:ascii="Courier New" w:hAnsi="Courier New"/>
          <w:sz w:val="20"/>
        </w:rPr>
      </w:pPr>
      <w:r>
        <w:rPr>
          <w:rFonts w:ascii="Courier New" w:hAnsi="Courier New"/>
          <w:sz w:val="20"/>
        </w:rPr>
        <w:tab/>
        <w:t>&lt;part&gt;</w:t>
      </w:r>
      <w:r w:rsidR="00E94B49" w:rsidRPr="00850FE1">
        <w:rPr>
          <w:rFonts w:ascii="Courier New" w:hAnsi="Courier New"/>
          <w:sz w:val="20"/>
        </w:rPr>
        <w:t>National Association for the Advancement of Colored People</w:t>
      </w:r>
      <w:r>
        <w:rPr>
          <w:rFonts w:ascii="Courier New" w:hAnsi="Courier New"/>
          <w:sz w:val="20"/>
        </w:rPr>
        <w:t>&lt;/part&gt;</w:t>
      </w:r>
    </w:p>
    <w:p w14:paraId="29AB4EBF" w14:textId="5FCCD65A" w:rsidR="00E94B49" w:rsidRPr="00850FE1" w:rsidRDefault="00E94B49" w:rsidP="00850FE1">
      <w:pPr>
        <w:tabs>
          <w:tab w:val="left" w:pos="720"/>
          <w:tab w:val="left" w:pos="1080"/>
          <w:tab w:val="left" w:pos="1440"/>
          <w:tab w:val="left" w:pos="1800"/>
          <w:tab w:val="left" w:pos="2160"/>
          <w:tab w:val="left" w:pos="2520"/>
        </w:tabs>
        <w:ind w:left="1440"/>
        <w:rPr>
          <w:rFonts w:ascii="Courier New" w:hAnsi="Courier New"/>
          <w:sz w:val="20"/>
        </w:rPr>
      </w:pPr>
      <w:r w:rsidRPr="00850FE1">
        <w:rPr>
          <w:rFonts w:ascii="Courier New" w:hAnsi="Courier New"/>
          <w:sz w:val="20"/>
        </w:rPr>
        <w:t>&lt;/corpname&gt;</w:t>
      </w:r>
    </w:p>
    <w:p w14:paraId="2BF8BAB2" w14:textId="76D6B401" w:rsidR="00E94B49" w:rsidRPr="00850FE1" w:rsidRDefault="00414EBD" w:rsidP="00850FE1">
      <w:pPr>
        <w:tabs>
          <w:tab w:val="left" w:pos="720"/>
          <w:tab w:val="left" w:pos="1080"/>
          <w:tab w:val="left" w:pos="1440"/>
          <w:tab w:val="left" w:pos="1800"/>
          <w:tab w:val="left" w:pos="2160"/>
          <w:tab w:val="left" w:pos="2520"/>
        </w:tabs>
        <w:ind w:left="360"/>
        <w:rPr>
          <w:rFonts w:ascii="Courier New" w:hAnsi="Courier New"/>
          <w:sz w:val="20"/>
        </w:rPr>
      </w:pPr>
      <w:r>
        <w:rPr>
          <w:rFonts w:ascii="Courier New" w:hAnsi="Courier New" w:cs="Courier New"/>
          <w:sz w:val="20"/>
          <w:szCs w:val="20"/>
        </w:rPr>
        <w:tab/>
      </w:r>
      <w:r>
        <w:rPr>
          <w:rFonts w:ascii="Courier New" w:hAnsi="Courier New" w:cs="Courier New"/>
          <w:sz w:val="20"/>
          <w:szCs w:val="20"/>
        </w:rPr>
        <w:tab/>
      </w:r>
      <w:r w:rsidR="00E94B49" w:rsidRPr="00850FE1">
        <w:rPr>
          <w:rFonts w:ascii="Courier New" w:hAnsi="Courier New"/>
          <w:sz w:val="20"/>
        </w:rPr>
        <w:t>&lt;/origination&gt;</w:t>
      </w:r>
    </w:p>
    <w:p w14:paraId="001F192F" w14:textId="470E7550" w:rsidR="00E94B49" w:rsidRPr="00850FE1" w:rsidRDefault="00E94B49" w:rsidP="00A1765C">
      <w:pPr>
        <w:tabs>
          <w:tab w:val="left" w:pos="720"/>
          <w:tab w:val="left" w:pos="1440"/>
          <w:tab w:val="left" w:pos="1800"/>
          <w:tab w:val="left" w:pos="2160"/>
          <w:tab w:val="left" w:pos="2520"/>
        </w:tabs>
        <w:ind w:left="1440" w:hanging="360"/>
        <w:rPr>
          <w:rFonts w:ascii="Courier New" w:hAnsi="Courier New"/>
          <w:sz w:val="20"/>
        </w:rPr>
      </w:pPr>
      <w:r w:rsidRPr="00850FE1">
        <w:rPr>
          <w:rFonts w:ascii="Courier New" w:hAnsi="Courier New"/>
          <w:sz w:val="20"/>
        </w:rPr>
        <w:t>&lt;unittitle label=</w:t>
      </w:r>
      <w:r w:rsidR="00677450">
        <w:rPr>
          <w:rFonts w:ascii="Courier New" w:hAnsi="Courier New"/>
          <w:sz w:val="20"/>
        </w:rPr>
        <w:t>"</w:t>
      </w:r>
      <w:r w:rsidRPr="00850FE1">
        <w:rPr>
          <w:rFonts w:ascii="Courier New" w:hAnsi="Courier New"/>
          <w:sz w:val="20"/>
        </w:rPr>
        <w:t>Title</w:t>
      </w:r>
      <w:r w:rsidR="00677450">
        <w:rPr>
          <w:rFonts w:ascii="Courier New" w:hAnsi="Courier New"/>
          <w:sz w:val="20"/>
        </w:rPr>
        <w:t>"</w:t>
      </w:r>
      <w:r w:rsidRPr="00850FE1">
        <w:rPr>
          <w:rFonts w:ascii="Courier New" w:hAnsi="Courier New"/>
          <w:sz w:val="20"/>
        </w:rPr>
        <w:t xml:space="preserve"> encodinganalog=</w:t>
      </w:r>
      <w:r w:rsidR="00677450">
        <w:rPr>
          <w:rFonts w:ascii="Courier New" w:hAnsi="Courier New"/>
          <w:sz w:val="20"/>
        </w:rPr>
        <w:t>"</w:t>
      </w:r>
      <w:r w:rsidRPr="00850FE1">
        <w:rPr>
          <w:rFonts w:ascii="Courier New" w:hAnsi="Courier New"/>
          <w:sz w:val="20"/>
        </w:rPr>
        <w:t>245</w:t>
      </w:r>
      <w:r w:rsidR="00677450">
        <w:rPr>
          <w:rFonts w:ascii="Courier New" w:hAnsi="Courier New"/>
          <w:sz w:val="20"/>
        </w:rPr>
        <w:t>"</w:t>
      </w:r>
      <w:r w:rsidRPr="00850FE1">
        <w:rPr>
          <w:rFonts w:ascii="Courier New" w:hAnsi="Courier New"/>
          <w:sz w:val="20"/>
        </w:rPr>
        <w:t>&gt;Visual Materials from the National Association for the Advancement of Colored People Records (Library of Congress)&lt;/unittitle&gt;</w:t>
      </w:r>
    </w:p>
    <w:p w14:paraId="4415BD5F" w14:textId="0E80FA1B" w:rsidR="00E94B49" w:rsidRPr="00850FE1" w:rsidRDefault="00E94B49" w:rsidP="00850FE1">
      <w:pPr>
        <w:tabs>
          <w:tab w:val="left" w:pos="720"/>
          <w:tab w:val="left" w:pos="1080"/>
          <w:tab w:val="left" w:pos="1440"/>
          <w:tab w:val="left" w:pos="1800"/>
          <w:tab w:val="left" w:pos="2160"/>
          <w:tab w:val="left" w:pos="2520"/>
        </w:tabs>
        <w:ind w:left="1080"/>
        <w:rPr>
          <w:rFonts w:ascii="Courier New" w:hAnsi="Courier New"/>
          <w:sz w:val="20"/>
        </w:rPr>
      </w:pPr>
      <w:r w:rsidRPr="00850FE1">
        <w:rPr>
          <w:rFonts w:ascii="Courier New" w:hAnsi="Courier New"/>
          <w:b/>
          <w:sz w:val="20"/>
        </w:rPr>
        <w:t>&lt;unitdate label=</w:t>
      </w:r>
      <w:r w:rsidR="00677450">
        <w:rPr>
          <w:rFonts w:ascii="Courier New" w:hAnsi="Courier New"/>
          <w:b/>
          <w:sz w:val="20"/>
        </w:rPr>
        <w:t>"</w:t>
      </w:r>
      <w:r w:rsidRPr="00850FE1">
        <w:rPr>
          <w:rFonts w:ascii="Courier New" w:hAnsi="Courier New"/>
          <w:b/>
          <w:sz w:val="20"/>
        </w:rPr>
        <w:t>Dates</w:t>
      </w:r>
      <w:r w:rsidR="00677450">
        <w:rPr>
          <w:rFonts w:ascii="Courier New" w:hAnsi="Courier New"/>
          <w:b/>
          <w:sz w:val="20"/>
        </w:rPr>
        <w:t>"</w:t>
      </w:r>
      <w:r w:rsidRPr="00850FE1">
        <w:rPr>
          <w:rFonts w:ascii="Courier New" w:hAnsi="Courier New"/>
          <w:b/>
          <w:sz w:val="20"/>
        </w:rPr>
        <w:t xml:space="preserve"> </w:t>
      </w:r>
      <w:r w:rsidR="00414EBD">
        <w:rPr>
          <w:rFonts w:ascii="Courier New" w:hAnsi="Courier New" w:cs="Courier New"/>
          <w:b/>
          <w:bCs/>
          <w:sz w:val="20"/>
          <w:szCs w:val="20"/>
        </w:rPr>
        <w:t>unitdate</w:t>
      </w:r>
      <w:r w:rsidRPr="00414EBD">
        <w:rPr>
          <w:rFonts w:ascii="Courier New" w:hAnsi="Courier New" w:cs="Courier New"/>
          <w:b/>
          <w:bCs/>
          <w:sz w:val="20"/>
          <w:szCs w:val="20"/>
        </w:rPr>
        <w:t>type</w:t>
      </w:r>
      <w:r w:rsidRPr="00850FE1">
        <w:rPr>
          <w:rFonts w:ascii="Courier New" w:hAnsi="Courier New"/>
          <w:b/>
          <w:sz w:val="20"/>
        </w:rPr>
        <w:t>=</w:t>
      </w:r>
      <w:r w:rsidR="00677450">
        <w:rPr>
          <w:rFonts w:ascii="Courier New" w:hAnsi="Courier New"/>
          <w:b/>
          <w:sz w:val="20"/>
        </w:rPr>
        <w:t>"</w:t>
      </w:r>
      <w:r w:rsidRPr="00850FE1">
        <w:rPr>
          <w:rFonts w:ascii="Courier New" w:hAnsi="Courier New"/>
          <w:b/>
          <w:sz w:val="20"/>
        </w:rPr>
        <w:t>inclusive</w:t>
      </w:r>
      <w:r w:rsidR="00677450">
        <w:rPr>
          <w:rFonts w:ascii="Courier New" w:hAnsi="Courier New"/>
          <w:b/>
          <w:sz w:val="20"/>
        </w:rPr>
        <w:t>"</w:t>
      </w:r>
      <w:r w:rsidRPr="00850FE1">
        <w:rPr>
          <w:rFonts w:ascii="Courier New" w:hAnsi="Courier New"/>
          <w:b/>
          <w:sz w:val="20"/>
        </w:rPr>
        <w:t xml:space="preserve"> encodinganalog=</w:t>
      </w:r>
      <w:r w:rsidR="00677450">
        <w:rPr>
          <w:rFonts w:ascii="Courier New" w:hAnsi="Courier New"/>
          <w:b/>
          <w:sz w:val="20"/>
        </w:rPr>
        <w:t>"</w:t>
      </w:r>
      <w:r w:rsidRPr="00850FE1">
        <w:rPr>
          <w:rFonts w:ascii="Courier New" w:hAnsi="Courier New"/>
          <w:b/>
          <w:sz w:val="20"/>
        </w:rPr>
        <w:t>260</w:t>
      </w:r>
      <w:r w:rsidR="00677450">
        <w:rPr>
          <w:rFonts w:ascii="Courier New" w:hAnsi="Courier New"/>
          <w:b/>
          <w:sz w:val="20"/>
        </w:rPr>
        <w:t>"</w:t>
      </w:r>
      <w:r w:rsidRPr="00850FE1">
        <w:rPr>
          <w:rFonts w:ascii="Courier New" w:hAnsi="Courier New"/>
          <w:b/>
          <w:sz w:val="20"/>
        </w:rPr>
        <w:t>&gt;</w:t>
      </w:r>
      <w:r w:rsidR="00753ECC">
        <w:rPr>
          <w:rFonts w:ascii="Courier New" w:hAnsi="Courier New"/>
          <w:sz w:val="20"/>
        </w:rPr>
        <w:t>ca. 1838-1969</w:t>
      </w:r>
      <w:r w:rsidRPr="00850FE1">
        <w:rPr>
          <w:rFonts w:ascii="Courier New" w:hAnsi="Courier New"/>
          <w:b/>
          <w:sz w:val="20"/>
        </w:rPr>
        <w:t>&lt;/unitdate&gt;</w:t>
      </w:r>
    </w:p>
    <w:p w14:paraId="110EC02E" w14:textId="51EE3C22" w:rsidR="00E94B49" w:rsidRPr="00850FE1" w:rsidRDefault="00414EBD" w:rsidP="00850FE1">
      <w:pPr>
        <w:tabs>
          <w:tab w:val="left" w:pos="720"/>
          <w:tab w:val="left" w:pos="1080"/>
          <w:tab w:val="left" w:pos="1440"/>
          <w:tab w:val="left" w:pos="1800"/>
          <w:tab w:val="left" w:pos="2160"/>
          <w:tab w:val="left" w:pos="2520"/>
        </w:tabs>
        <w:ind w:left="360"/>
        <w:rPr>
          <w:rFonts w:ascii="Courier New" w:hAnsi="Courier New"/>
          <w:sz w:val="20"/>
        </w:rPr>
      </w:pPr>
      <w:r>
        <w:rPr>
          <w:rFonts w:ascii="Courier New" w:hAnsi="Courier New" w:cs="Courier New"/>
          <w:b/>
          <w:bCs/>
          <w:sz w:val="20"/>
          <w:szCs w:val="20"/>
        </w:rPr>
        <w:tab/>
      </w:r>
      <w:r>
        <w:rPr>
          <w:rFonts w:ascii="Courier New" w:hAnsi="Courier New" w:cs="Courier New"/>
          <w:b/>
          <w:bCs/>
          <w:sz w:val="20"/>
          <w:szCs w:val="20"/>
        </w:rPr>
        <w:tab/>
      </w:r>
      <w:r w:rsidR="00E94B49" w:rsidRPr="00850FE1">
        <w:rPr>
          <w:rFonts w:ascii="Courier New" w:hAnsi="Courier New"/>
          <w:b/>
          <w:sz w:val="20"/>
        </w:rPr>
        <w:t xml:space="preserve">&lt;unitdate </w:t>
      </w:r>
      <w:r>
        <w:rPr>
          <w:rFonts w:ascii="Courier New" w:hAnsi="Courier New" w:cs="Courier New"/>
          <w:b/>
          <w:bCs/>
          <w:sz w:val="20"/>
          <w:szCs w:val="20"/>
        </w:rPr>
        <w:t>unitdate</w:t>
      </w:r>
      <w:r w:rsidR="00E94B49" w:rsidRPr="00414EBD">
        <w:rPr>
          <w:rFonts w:ascii="Courier New" w:hAnsi="Courier New" w:cs="Courier New"/>
          <w:b/>
          <w:bCs/>
          <w:sz w:val="20"/>
          <w:szCs w:val="20"/>
        </w:rPr>
        <w:t>type</w:t>
      </w:r>
      <w:r w:rsidR="00E94B49" w:rsidRPr="00850FE1">
        <w:rPr>
          <w:rFonts w:ascii="Courier New" w:hAnsi="Courier New"/>
          <w:b/>
          <w:sz w:val="20"/>
        </w:rPr>
        <w:t>=</w:t>
      </w:r>
      <w:r w:rsidR="00677450">
        <w:rPr>
          <w:rFonts w:ascii="Courier New" w:hAnsi="Courier New"/>
          <w:b/>
          <w:sz w:val="20"/>
        </w:rPr>
        <w:t>"</w:t>
      </w:r>
      <w:r w:rsidR="00E94B49" w:rsidRPr="00850FE1">
        <w:rPr>
          <w:rFonts w:ascii="Courier New" w:hAnsi="Courier New"/>
          <w:b/>
          <w:sz w:val="20"/>
        </w:rPr>
        <w:t>bulk</w:t>
      </w:r>
      <w:r w:rsidR="00677450">
        <w:rPr>
          <w:rFonts w:ascii="Courier New" w:hAnsi="Courier New"/>
          <w:b/>
          <w:sz w:val="20"/>
        </w:rPr>
        <w:t>"</w:t>
      </w:r>
      <w:r w:rsidR="00E94B49" w:rsidRPr="00850FE1">
        <w:rPr>
          <w:rFonts w:ascii="Courier New" w:hAnsi="Courier New"/>
          <w:b/>
          <w:sz w:val="20"/>
        </w:rPr>
        <w:t>&gt;</w:t>
      </w:r>
      <w:r w:rsidR="00E94B49" w:rsidRPr="00850FE1">
        <w:rPr>
          <w:rFonts w:ascii="Courier New" w:hAnsi="Courier New"/>
          <w:sz w:val="20"/>
        </w:rPr>
        <w:t>bulk 1944-1955</w:t>
      </w:r>
      <w:r w:rsidR="00E94B49" w:rsidRPr="00850FE1">
        <w:rPr>
          <w:rFonts w:ascii="Courier New" w:hAnsi="Courier New"/>
          <w:b/>
          <w:sz w:val="20"/>
        </w:rPr>
        <w:t>&lt;/unitdate&gt;</w:t>
      </w:r>
    </w:p>
    <w:p w14:paraId="7DEF5E54" w14:textId="2FDA20F8" w:rsidR="00E94B49" w:rsidRPr="00850FE1" w:rsidRDefault="00414EBD" w:rsidP="00850FE1">
      <w:pPr>
        <w:tabs>
          <w:tab w:val="left" w:pos="720"/>
          <w:tab w:val="left" w:pos="1080"/>
          <w:tab w:val="left" w:pos="1440"/>
          <w:tab w:val="left" w:pos="1800"/>
          <w:tab w:val="left" w:pos="2160"/>
          <w:tab w:val="left" w:pos="2520"/>
        </w:tabs>
        <w:ind w:left="360"/>
        <w:rPr>
          <w:rFonts w:ascii="Courier New" w:hAnsi="Courier New"/>
          <w:sz w:val="20"/>
        </w:rPr>
      </w:pPr>
      <w:r>
        <w:rPr>
          <w:rFonts w:ascii="Courier New" w:hAnsi="Courier New" w:cs="Courier New"/>
          <w:sz w:val="20"/>
          <w:szCs w:val="20"/>
        </w:rPr>
        <w:tab/>
      </w:r>
      <w:r w:rsidR="00E94B49" w:rsidRPr="00850FE1">
        <w:rPr>
          <w:rFonts w:ascii="Courier New" w:hAnsi="Courier New"/>
          <w:sz w:val="20"/>
        </w:rPr>
        <w:t>&lt;/did&gt;</w:t>
      </w:r>
    </w:p>
    <w:p w14:paraId="6302B081" w14:textId="77777777" w:rsidR="00E94B49" w:rsidRDefault="00E94B49" w:rsidP="00850FE1">
      <w:pPr>
        <w:tabs>
          <w:tab w:val="left" w:pos="720"/>
          <w:tab w:val="left" w:pos="1080"/>
          <w:tab w:val="left" w:pos="1440"/>
          <w:tab w:val="left" w:pos="1800"/>
          <w:tab w:val="left" w:pos="2160"/>
          <w:tab w:val="left" w:pos="2520"/>
        </w:tabs>
        <w:ind w:left="360"/>
        <w:rPr>
          <w:rFonts w:ascii="Courier New" w:hAnsi="Courier New"/>
          <w:sz w:val="20"/>
        </w:rPr>
      </w:pPr>
      <w:r w:rsidRPr="00850FE1">
        <w:rPr>
          <w:rFonts w:ascii="Courier New" w:hAnsi="Courier New"/>
          <w:sz w:val="20"/>
        </w:rPr>
        <w:t>&lt;/archdesc&gt;</w:t>
      </w:r>
    </w:p>
    <w:p w14:paraId="468C87C2" w14:textId="77777777" w:rsidR="000A0371" w:rsidRDefault="000A0371" w:rsidP="00850FE1">
      <w:pPr>
        <w:tabs>
          <w:tab w:val="left" w:pos="720"/>
          <w:tab w:val="left" w:pos="1080"/>
          <w:tab w:val="left" w:pos="1440"/>
          <w:tab w:val="left" w:pos="1800"/>
          <w:tab w:val="left" w:pos="2160"/>
          <w:tab w:val="left" w:pos="2520"/>
        </w:tabs>
        <w:ind w:left="360"/>
        <w:rPr>
          <w:rFonts w:ascii="Courier New" w:hAnsi="Courier New"/>
          <w:sz w:val="20"/>
        </w:rPr>
      </w:pPr>
    </w:p>
    <w:p w14:paraId="1B5B7B1C" w14:textId="6774E044" w:rsidR="000A0371" w:rsidRDefault="000A0371" w:rsidP="000A0371">
      <w:pPr>
        <w:tabs>
          <w:tab w:val="left" w:pos="720"/>
          <w:tab w:val="left" w:pos="1080"/>
          <w:tab w:val="left" w:pos="1440"/>
          <w:tab w:val="left" w:pos="1800"/>
          <w:tab w:val="left" w:pos="2160"/>
          <w:tab w:val="left" w:pos="2520"/>
        </w:tabs>
        <w:ind w:left="360"/>
        <w:rPr>
          <w:rFonts w:ascii="Courier New" w:hAnsi="Courier New"/>
          <w:sz w:val="20"/>
        </w:rPr>
      </w:pPr>
    </w:p>
    <w:p w14:paraId="0A9FF671" w14:textId="1F8E9ACB" w:rsidR="000A0371" w:rsidRPr="000A0371" w:rsidRDefault="000A0371" w:rsidP="000A0371">
      <w:pPr>
        <w:tabs>
          <w:tab w:val="left" w:pos="1080"/>
          <w:tab w:val="left" w:pos="1440"/>
          <w:tab w:val="left" w:pos="1800"/>
          <w:tab w:val="left" w:pos="2160"/>
          <w:tab w:val="left" w:pos="2520"/>
        </w:tabs>
        <w:ind w:left="720"/>
        <w:rPr>
          <w:rFonts w:ascii="Courier New" w:hAnsi="Courier New"/>
          <w:sz w:val="20"/>
        </w:rPr>
      </w:pPr>
      <w:r w:rsidRPr="000A0371">
        <w:rPr>
          <w:rFonts w:ascii="Courier New" w:hAnsi="Courier New"/>
          <w:sz w:val="20"/>
        </w:rPr>
        <w:lastRenderedPageBreak/>
        <w:t>&lt;did&gt;</w:t>
      </w:r>
    </w:p>
    <w:p w14:paraId="35BE0F97" w14:textId="31DAF381" w:rsidR="000A0371" w:rsidRPr="000A0371" w:rsidRDefault="000A0371" w:rsidP="000A0371">
      <w:pPr>
        <w:tabs>
          <w:tab w:val="left" w:pos="1080"/>
          <w:tab w:val="left" w:pos="1440"/>
          <w:tab w:val="left" w:pos="1800"/>
          <w:tab w:val="left" w:pos="2160"/>
          <w:tab w:val="left" w:pos="2520"/>
        </w:tabs>
        <w:ind w:left="1440" w:hanging="720"/>
        <w:rPr>
          <w:rFonts w:ascii="Courier New" w:hAnsi="Courier New"/>
          <w:sz w:val="20"/>
        </w:rPr>
      </w:pPr>
      <w:r>
        <w:rPr>
          <w:rFonts w:ascii="Courier New" w:hAnsi="Courier New"/>
          <w:sz w:val="20"/>
        </w:rPr>
        <w:tab/>
      </w:r>
      <w:r w:rsidRPr="000A0371">
        <w:rPr>
          <w:rFonts w:ascii="Courier New" w:hAnsi="Courier New"/>
          <w:sz w:val="20"/>
        </w:rPr>
        <w:t>&lt;unittitle encodinganalog="245$a"&gt;Philip M. Wagner papers&lt;/unittitle&gt;</w:t>
      </w:r>
    </w:p>
    <w:p w14:paraId="5768D2B8" w14:textId="4F6780D4" w:rsidR="000A0371" w:rsidRPr="000A0371" w:rsidRDefault="000A0371" w:rsidP="000A0371">
      <w:pPr>
        <w:tabs>
          <w:tab w:val="left" w:pos="1080"/>
          <w:tab w:val="left" w:pos="1440"/>
          <w:tab w:val="left" w:pos="1800"/>
          <w:tab w:val="left" w:pos="2160"/>
          <w:tab w:val="left" w:pos="2520"/>
        </w:tabs>
        <w:ind w:left="1440" w:hanging="720"/>
        <w:rPr>
          <w:rFonts w:ascii="Courier New" w:hAnsi="Courier New"/>
          <w:sz w:val="20"/>
        </w:rPr>
      </w:pPr>
      <w:r>
        <w:rPr>
          <w:rFonts w:ascii="Courier New" w:hAnsi="Courier New"/>
          <w:sz w:val="20"/>
        </w:rPr>
        <w:tab/>
      </w:r>
      <w:r w:rsidRPr="000A0371">
        <w:rPr>
          <w:rFonts w:ascii="Courier New" w:hAnsi="Courier New"/>
          <w:b/>
          <w:sz w:val="20"/>
        </w:rPr>
        <w:t>&lt;unitdate unitdatetype="inclusive" encodinganalog="245$f"&gt;</w:t>
      </w:r>
      <w:r w:rsidRPr="000A0371">
        <w:rPr>
          <w:rFonts w:ascii="Courier New" w:hAnsi="Courier New"/>
          <w:sz w:val="20"/>
        </w:rPr>
        <w:t>1839-1995</w:t>
      </w:r>
      <w:r w:rsidRPr="000A0371">
        <w:rPr>
          <w:rFonts w:ascii="Courier New" w:hAnsi="Courier New"/>
          <w:b/>
          <w:sz w:val="20"/>
        </w:rPr>
        <w:t>&lt;/unitdate&gt;</w:t>
      </w:r>
    </w:p>
    <w:p w14:paraId="6B68C5E4" w14:textId="5A8C5563" w:rsidR="000A0371" w:rsidRPr="000A0371" w:rsidRDefault="000A0371" w:rsidP="000A0371">
      <w:pPr>
        <w:tabs>
          <w:tab w:val="left" w:pos="1080"/>
          <w:tab w:val="left" w:pos="1440"/>
          <w:tab w:val="left" w:pos="1800"/>
          <w:tab w:val="left" w:pos="2160"/>
          <w:tab w:val="left" w:pos="2520"/>
        </w:tabs>
        <w:ind w:left="1440" w:hanging="720"/>
        <w:rPr>
          <w:rFonts w:ascii="Courier New" w:hAnsi="Courier New"/>
          <w:sz w:val="20"/>
        </w:rPr>
      </w:pPr>
      <w:r>
        <w:rPr>
          <w:rFonts w:ascii="Courier New" w:hAnsi="Courier New"/>
          <w:sz w:val="20"/>
        </w:rPr>
        <w:tab/>
      </w:r>
      <w:r w:rsidRPr="000A0371">
        <w:rPr>
          <w:rFonts w:ascii="Courier New" w:hAnsi="Courier New"/>
          <w:b/>
          <w:sz w:val="20"/>
        </w:rPr>
        <w:t>&lt;unitdate unitdatetype="bulk" encodinganalog="245$g"&gt;</w:t>
      </w:r>
      <w:r w:rsidRPr="000A0371">
        <w:rPr>
          <w:rFonts w:ascii="Courier New" w:hAnsi="Courier New"/>
          <w:sz w:val="20"/>
        </w:rPr>
        <w:t>bulk 1942-1989</w:t>
      </w:r>
      <w:r w:rsidRPr="000A0371">
        <w:rPr>
          <w:rFonts w:ascii="Courier New" w:hAnsi="Courier New"/>
          <w:b/>
          <w:sz w:val="20"/>
        </w:rPr>
        <w:t>&lt;/unitdate&gt;</w:t>
      </w:r>
    </w:p>
    <w:p w14:paraId="2D7CAEFF" w14:textId="2EA27AD2" w:rsidR="000A0371" w:rsidRPr="000A0371" w:rsidRDefault="000A0371" w:rsidP="000A0371">
      <w:pPr>
        <w:tabs>
          <w:tab w:val="left" w:pos="1080"/>
          <w:tab w:val="left" w:pos="1440"/>
          <w:tab w:val="left" w:pos="1800"/>
          <w:tab w:val="left" w:pos="2160"/>
          <w:tab w:val="left" w:pos="2520"/>
        </w:tabs>
        <w:ind w:left="1440" w:hanging="720"/>
        <w:rPr>
          <w:rFonts w:ascii="Courier New" w:hAnsi="Courier New"/>
          <w:sz w:val="20"/>
        </w:rPr>
      </w:pPr>
      <w:r>
        <w:rPr>
          <w:rFonts w:ascii="Courier New" w:hAnsi="Courier New"/>
          <w:sz w:val="20"/>
        </w:rPr>
        <w:tab/>
      </w:r>
      <w:r w:rsidRPr="000A0371">
        <w:rPr>
          <w:rFonts w:ascii="Courier New" w:hAnsi="Courier New"/>
          <w:sz w:val="20"/>
        </w:rPr>
        <w:t>&lt;physdesc encodinganalog="300$a$f"&gt;8 boxes (9.35 linear feet)&lt;/physdesc&gt;</w:t>
      </w:r>
    </w:p>
    <w:p w14:paraId="23522728" w14:textId="000434BA" w:rsidR="000A0371" w:rsidRPr="000A0371" w:rsidRDefault="000A0371" w:rsidP="000A0371">
      <w:pPr>
        <w:tabs>
          <w:tab w:val="left" w:pos="1080"/>
          <w:tab w:val="left" w:pos="1440"/>
          <w:tab w:val="left" w:pos="1800"/>
          <w:tab w:val="left" w:pos="2160"/>
          <w:tab w:val="left" w:pos="2520"/>
        </w:tabs>
        <w:ind w:left="720"/>
        <w:rPr>
          <w:rFonts w:ascii="Courier New" w:hAnsi="Courier New"/>
          <w:sz w:val="20"/>
        </w:rPr>
      </w:pPr>
      <w:r>
        <w:rPr>
          <w:rFonts w:ascii="Courier New" w:hAnsi="Courier New"/>
          <w:sz w:val="20"/>
        </w:rPr>
        <w:tab/>
      </w:r>
      <w:r w:rsidR="00A1765C">
        <w:rPr>
          <w:rFonts w:ascii="Courier New" w:hAnsi="Courier New"/>
          <w:sz w:val="20"/>
        </w:rPr>
        <w:t>[</w:t>
      </w:r>
      <w:r w:rsidRPr="000A0371">
        <w:rPr>
          <w:rFonts w:ascii="Courier New" w:hAnsi="Courier New"/>
          <w:sz w:val="20"/>
        </w:rPr>
        <w:t>...</w:t>
      </w:r>
      <w:r w:rsidR="00A1765C">
        <w:rPr>
          <w:rFonts w:ascii="Courier New" w:hAnsi="Courier New"/>
          <w:sz w:val="20"/>
        </w:rPr>
        <w:t>]</w:t>
      </w:r>
    </w:p>
    <w:p w14:paraId="1840E6FC" w14:textId="62666D1D" w:rsidR="000A0371" w:rsidRPr="00850FE1" w:rsidRDefault="000A0371" w:rsidP="000A0371">
      <w:pPr>
        <w:tabs>
          <w:tab w:val="left" w:pos="1080"/>
          <w:tab w:val="left" w:pos="1440"/>
          <w:tab w:val="left" w:pos="1800"/>
          <w:tab w:val="left" w:pos="2160"/>
          <w:tab w:val="left" w:pos="2520"/>
        </w:tabs>
        <w:ind w:left="720"/>
        <w:rPr>
          <w:rFonts w:ascii="Courier New" w:hAnsi="Courier New"/>
          <w:sz w:val="20"/>
        </w:rPr>
      </w:pPr>
      <w:r w:rsidRPr="000A0371">
        <w:rPr>
          <w:rFonts w:ascii="Courier New" w:hAnsi="Courier New"/>
          <w:sz w:val="20"/>
        </w:rPr>
        <w:t>&lt;/did&gt;</w:t>
      </w:r>
    </w:p>
    <w:p w14:paraId="5E2F9D56" w14:textId="77777777" w:rsidR="00414EBD" w:rsidRDefault="00414EBD" w:rsidP="00414EBD">
      <w:pPr>
        <w:tabs>
          <w:tab w:val="left" w:pos="720"/>
          <w:tab w:val="left" w:pos="1080"/>
          <w:tab w:val="left" w:pos="1440"/>
          <w:tab w:val="left" w:pos="1800"/>
          <w:tab w:val="left" w:pos="2160"/>
          <w:tab w:val="left" w:pos="2520"/>
        </w:tabs>
        <w:ind w:left="360"/>
        <w:rPr>
          <w:rFonts w:ascii="Courier New" w:hAnsi="Courier New" w:cs="Courier New"/>
          <w:b/>
          <w:bCs/>
          <w:sz w:val="20"/>
          <w:szCs w:val="20"/>
        </w:rPr>
      </w:pPr>
    </w:p>
    <w:p w14:paraId="2E42C1A2" w14:textId="77777777" w:rsidR="00A1765C" w:rsidRPr="00414EBD" w:rsidRDefault="00A1765C" w:rsidP="00414EBD">
      <w:pPr>
        <w:tabs>
          <w:tab w:val="left" w:pos="720"/>
          <w:tab w:val="left" w:pos="1080"/>
          <w:tab w:val="left" w:pos="1440"/>
          <w:tab w:val="left" w:pos="1800"/>
          <w:tab w:val="left" w:pos="2160"/>
          <w:tab w:val="left" w:pos="2520"/>
        </w:tabs>
        <w:ind w:left="360"/>
        <w:rPr>
          <w:rFonts w:ascii="Courier New" w:hAnsi="Courier New" w:cs="Courier New"/>
          <w:b/>
          <w:bCs/>
          <w:sz w:val="20"/>
          <w:szCs w:val="20"/>
        </w:rPr>
      </w:pPr>
    </w:p>
    <w:p w14:paraId="793A2598" w14:textId="17C942B5" w:rsidR="00E94B49" w:rsidRPr="00850FE1" w:rsidRDefault="00E94B49" w:rsidP="00850FE1">
      <w:pPr>
        <w:tabs>
          <w:tab w:val="left" w:pos="720"/>
          <w:tab w:val="left" w:pos="1080"/>
          <w:tab w:val="left" w:pos="1440"/>
          <w:tab w:val="left" w:pos="1800"/>
          <w:tab w:val="left" w:pos="2160"/>
          <w:tab w:val="left" w:pos="2520"/>
        </w:tabs>
        <w:ind w:left="360"/>
        <w:rPr>
          <w:rFonts w:ascii="Courier New" w:hAnsi="Courier New"/>
          <w:sz w:val="20"/>
        </w:rPr>
      </w:pPr>
      <w:r w:rsidRPr="00850FE1">
        <w:rPr>
          <w:rFonts w:ascii="Courier New" w:hAnsi="Courier New"/>
          <w:sz w:val="20"/>
        </w:rPr>
        <w:t>&lt;dsc type=</w:t>
      </w:r>
      <w:r w:rsidR="00677450">
        <w:rPr>
          <w:rFonts w:ascii="Courier New" w:hAnsi="Courier New"/>
          <w:sz w:val="20"/>
        </w:rPr>
        <w:t>"</w:t>
      </w:r>
      <w:r w:rsidRPr="00850FE1">
        <w:rPr>
          <w:rFonts w:ascii="Courier New" w:hAnsi="Courier New"/>
          <w:sz w:val="20"/>
        </w:rPr>
        <w:t>analyticover</w:t>
      </w:r>
      <w:r w:rsidR="00677450">
        <w:rPr>
          <w:rFonts w:ascii="Courier New" w:hAnsi="Courier New"/>
          <w:sz w:val="20"/>
        </w:rPr>
        <w:t>"</w:t>
      </w:r>
      <w:r w:rsidRPr="00850FE1">
        <w:rPr>
          <w:rFonts w:ascii="Courier New" w:hAnsi="Courier New"/>
          <w:sz w:val="20"/>
        </w:rPr>
        <w:t>&gt;</w:t>
      </w:r>
    </w:p>
    <w:p w14:paraId="46C1252A" w14:textId="0139A534" w:rsidR="00E94B49" w:rsidRPr="00850FE1" w:rsidRDefault="00414EBD" w:rsidP="00850FE1">
      <w:pPr>
        <w:tabs>
          <w:tab w:val="left" w:pos="720"/>
          <w:tab w:val="left" w:pos="1080"/>
          <w:tab w:val="left" w:pos="1440"/>
          <w:tab w:val="left" w:pos="1800"/>
          <w:tab w:val="left" w:pos="2160"/>
          <w:tab w:val="left" w:pos="2520"/>
        </w:tabs>
        <w:ind w:left="360"/>
        <w:rPr>
          <w:rFonts w:ascii="Courier New" w:hAnsi="Courier New"/>
          <w:sz w:val="20"/>
        </w:rPr>
      </w:pPr>
      <w:r>
        <w:rPr>
          <w:rFonts w:ascii="Courier New" w:hAnsi="Courier New" w:cs="Courier New"/>
          <w:sz w:val="20"/>
          <w:szCs w:val="20"/>
        </w:rPr>
        <w:tab/>
      </w:r>
      <w:r w:rsidR="00E94B49" w:rsidRPr="00850FE1">
        <w:rPr>
          <w:rFonts w:ascii="Courier New" w:hAnsi="Courier New"/>
          <w:sz w:val="20"/>
        </w:rPr>
        <w:t>&lt;c level=</w:t>
      </w:r>
      <w:r w:rsidR="00677450">
        <w:rPr>
          <w:rFonts w:ascii="Courier New" w:hAnsi="Courier New"/>
          <w:sz w:val="20"/>
        </w:rPr>
        <w:t>"</w:t>
      </w:r>
      <w:r w:rsidR="00E94B49" w:rsidRPr="00850FE1">
        <w:rPr>
          <w:rFonts w:ascii="Courier New" w:hAnsi="Courier New"/>
          <w:sz w:val="20"/>
        </w:rPr>
        <w:t>subseries</w:t>
      </w:r>
      <w:r w:rsidR="00677450">
        <w:rPr>
          <w:rFonts w:ascii="Courier New" w:hAnsi="Courier New"/>
          <w:sz w:val="20"/>
        </w:rPr>
        <w:t>"</w:t>
      </w:r>
      <w:r w:rsidR="00E94B49" w:rsidRPr="00850FE1">
        <w:rPr>
          <w:rFonts w:ascii="Courier New" w:hAnsi="Courier New"/>
          <w:sz w:val="20"/>
        </w:rPr>
        <w:t>&gt;</w:t>
      </w:r>
    </w:p>
    <w:p w14:paraId="7ABB9A4A" w14:textId="14EF956D" w:rsidR="00E94B49" w:rsidRPr="00850FE1" w:rsidRDefault="00414EBD" w:rsidP="00850FE1">
      <w:pPr>
        <w:tabs>
          <w:tab w:val="left" w:pos="720"/>
          <w:tab w:val="left" w:pos="1080"/>
          <w:tab w:val="left" w:pos="1440"/>
          <w:tab w:val="left" w:pos="1800"/>
          <w:tab w:val="left" w:pos="2160"/>
          <w:tab w:val="left" w:pos="2520"/>
        </w:tabs>
        <w:ind w:left="360"/>
        <w:rPr>
          <w:rFonts w:ascii="Courier New" w:hAnsi="Courier New"/>
          <w:sz w:val="20"/>
        </w:rPr>
      </w:pPr>
      <w:r>
        <w:rPr>
          <w:rFonts w:ascii="Courier New" w:hAnsi="Courier New" w:cs="Courier New"/>
          <w:sz w:val="20"/>
          <w:szCs w:val="20"/>
        </w:rPr>
        <w:tab/>
      </w:r>
      <w:r>
        <w:rPr>
          <w:rFonts w:ascii="Courier New" w:hAnsi="Courier New" w:cs="Courier New"/>
          <w:sz w:val="20"/>
          <w:szCs w:val="20"/>
        </w:rPr>
        <w:tab/>
      </w:r>
      <w:r w:rsidR="00E94B49" w:rsidRPr="00850FE1">
        <w:rPr>
          <w:rFonts w:ascii="Courier New" w:hAnsi="Courier New"/>
          <w:sz w:val="20"/>
        </w:rPr>
        <w:t>&lt;did&gt;</w:t>
      </w:r>
    </w:p>
    <w:p w14:paraId="0A1B0784" w14:textId="316F6171" w:rsidR="00E94B49" w:rsidRPr="00850FE1" w:rsidRDefault="00414EBD" w:rsidP="00850FE1">
      <w:pPr>
        <w:tabs>
          <w:tab w:val="left" w:pos="720"/>
          <w:tab w:val="left" w:pos="1080"/>
          <w:tab w:val="left" w:pos="1440"/>
          <w:tab w:val="left" w:pos="1800"/>
          <w:tab w:val="left" w:pos="2160"/>
          <w:tab w:val="left" w:pos="2520"/>
        </w:tabs>
        <w:ind w:left="360"/>
        <w:rPr>
          <w:rFonts w:ascii="Courier New" w:hAnsi="Courier New"/>
          <w:sz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9862CE">
        <w:rPr>
          <w:rFonts w:ascii="Courier New" w:hAnsi="Courier New"/>
          <w:sz w:val="20"/>
        </w:rPr>
        <w:t>&lt;unittitle&gt;Documentary Movies</w:t>
      </w:r>
      <w:r w:rsidR="00E94B49" w:rsidRPr="00850FE1">
        <w:rPr>
          <w:rFonts w:ascii="Courier New" w:hAnsi="Courier New"/>
          <w:sz w:val="20"/>
        </w:rPr>
        <w:t>&lt;/unittitle&gt;</w:t>
      </w:r>
    </w:p>
    <w:p w14:paraId="646CFD2F" w14:textId="487AACC9" w:rsidR="00E94B49" w:rsidRPr="00850FE1" w:rsidRDefault="00E94B49" w:rsidP="00FA2B2A">
      <w:pPr>
        <w:tabs>
          <w:tab w:val="left" w:pos="720"/>
          <w:tab w:val="left" w:pos="1080"/>
          <w:tab w:val="left" w:pos="1800"/>
          <w:tab w:val="left" w:pos="2160"/>
          <w:tab w:val="left" w:pos="2520"/>
        </w:tabs>
        <w:ind w:left="1800" w:hanging="360"/>
        <w:rPr>
          <w:rFonts w:ascii="Courier New" w:hAnsi="Courier New"/>
          <w:sz w:val="20"/>
        </w:rPr>
      </w:pPr>
      <w:r w:rsidRPr="00850FE1">
        <w:rPr>
          <w:rFonts w:ascii="Courier New" w:hAnsi="Courier New"/>
          <w:b/>
          <w:sz w:val="20"/>
        </w:rPr>
        <w:t xml:space="preserve">&lt;unitdate </w:t>
      </w:r>
      <w:r w:rsidR="00414EBD">
        <w:rPr>
          <w:rFonts w:ascii="Courier New" w:hAnsi="Courier New" w:cs="Courier New"/>
          <w:b/>
          <w:bCs/>
          <w:sz w:val="20"/>
          <w:szCs w:val="20"/>
        </w:rPr>
        <w:t>unitdate</w:t>
      </w:r>
      <w:r w:rsidRPr="00414EBD">
        <w:rPr>
          <w:rFonts w:ascii="Courier New" w:hAnsi="Courier New" w:cs="Courier New"/>
          <w:b/>
          <w:bCs/>
          <w:sz w:val="20"/>
          <w:szCs w:val="20"/>
        </w:rPr>
        <w:t>type</w:t>
      </w:r>
      <w:r w:rsidRPr="00850FE1">
        <w:rPr>
          <w:rFonts w:ascii="Courier New" w:hAnsi="Courier New"/>
          <w:b/>
          <w:sz w:val="20"/>
        </w:rPr>
        <w:t>=</w:t>
      </w:r>
      <w:r w:rsidR="00677450">
        <w:rPr>
          <w:rFonts w:ascii="Courier New" w:hAnsi="Courier New"/>
          <w:b/>
          <w:sz w:val="20"/>
        </w:rPr>
        <w:t>"</w:t>
      </w:r>
      <w:r w:rsidRPr="00850FE1">
        <w:rPr>
          <w:rFonts w:ascii="Courier New" w:hAnsi="Courier New"/>
          <w:b/>
          <w:sz w:val="20"/>
        </w:rPr>
        <w:t>inclusive</w:t>
      </w:r>
      <w:r w:rsidR="00677450">
        <w:rPr>
          <w:rFonts w:ascii="Courier New" w:hAnsi="Courier New"/>
          <w:b/>
          <w:sz w:val="20"/>
        </w:rPr>
        <w:t>"</w:t>
      </w:r>
      <w:r w:rsidRPr="00850FE1">
        <w:rPr>
          <w:rFonts w:ascii="Courier New" w:hAnsi="Courier New"/>
          <w:b/>
          <w:sz w:val="20"/>
        </w:rPr>
        <w:t xml:space="preserve"> normal=</w:t>
      </w:r>
      <w:r w:rsidR="00677450">
        <w:rPr>
          <w:rFonts w:ascii="Courier New" w:hAnsi="Courier New"/>
          <w:b/>
          <w:sz w:val="20"/>
        </w:rPr>
        <w:t>"</w:t>
      </w:r>
      <w:r w:rsidRPr="00850FE1">
        <w:rPr>
          <w:rFonts w:ascii="Courier New" w:hAnsi="Courier New"/>
          <w:b/>
          <w:sz w:val="20"/>
        </w:rPr>
        <w:t>1952/1964</w:t>
      </w:r>
      <w:r w:rsidR="00677450">
        <w:rPr>
          <w:rFonts w:ascii="Courier New" w:hAnsi="Courier New"/>
          <w:b/>
          <w:sz w:val="20"/>
        </w:rPr>
        <w:t>"</w:t>
      </w:r>
      <w:r w:rsidRPr="00850FE1">
        <w:rPr>
          <w:rFonts w:ascii="Courier New" w:hAnsi="Courier New"/>
          <w:b/>
          <w:sz w:val="20"/>
        </w:rPr>
        <w:t>&gt;</w:t>
      </w:r>
      <w:r w:rsidRPr="00850FE1">
        <w:rPr>
          <w:rFonts w:ascii="Courier New" w:hAnsi="Courier New"/>
          <w:sz w:val="20"/>
        </w:rPr>
        <w:t>1952-1964</w:t>
      </w:r>
      <w:r w:rsidRPr="00850FE1">
        <w:rPr>
          <w:rFonts w:ascii="Courier New" w:hAnsi="Courier New"/>
          <w:b/>
          <w:sz w:val="20"/>
        </w:rPr>
        <w:t>&lt;/unitdate&gt;</w:t>
      </w:r>
    </w:p>
    <w:p w14:paraId="4439D88E" w14:textId="77777777" w:rsidR="00E94B49" w:rsidRPr="00850FE1" w:rsidRDefault="00E94B49" w:rsidP="00A1765C">
      <w:pPr>
        <w:tabs>
          <w:tab w:val="left" w:pos="720"/>
          <w:tab w:val="left" w:pos="1080"/>
          <w:tab w:val="left" w:pos="1800"/>
          <w:tab w:val="left" w:pos="2160"/>
          <w:tab w:val="left" w:pos="2520"/>
        </w:tabs>
        <w:ind w:left="1800" w:hanging="360"/>
        <w:rPr>
          <w:rFonts w:ascii="Courier New" w:hAnsi="Courier New"/>
          <w:sz w:val="20"/>
        </w:rPr>
      </w:pPr>
      <w:r w:rsidRPr="00850FE1">
        <w:rPr>
          <w:rFonts w:ascii="Courier New" w:hAnsi="Courier New"/>
          <w:sz w:val="20"/>
        </w:rPr>
        <w:t>&lt;abstract&gt;Includes scores, arranged alphabetically by movie title, and some correspondence, arranged chronologically.&lt;/abstract&gt;</w:t>
      </w:r>
    </w:p>
    <w:p w14:paraId="7A358950" w14:textId="388BEFC7" w:rsidR="00E94B49" w:rsidRPr="00850FE1" w:rsidRDefault="00414EBD" w:rsidP="00850FE1">
      <w:pPr>
        <w:tabs>
          <w:tab w:val="left" w:pos="720"/>
          <w:tab w:val="left" w:pos="1080"/>
          <w:tab w:val="left" w:pos="1440"/>
          <w:tab w:val="left" w:pos="1800"/>
          <w:tab w:val="left" w:pos="2160"/>
          <w:tab w:val="left" w:pos="2520"/>
        </w:tabs>
        <w:ind w:left="360"/>
        <w:rPr>
          <w:rFonts w:ascii="Courier New" w:hAnsi="Courier New"/>
          <w:sz w:val="20"/>
        </w:rPr>
      </w:pPr>
      <w:r>
        <w:rPr>
          <w:rFonts w:ascii="Courier New" w:hAnsi="Courier New" w:cs="Courier New"/>
          <w:sz w:val="20"/>
          <w:szCs w:val="20"/>
        </w:rPr>
        <w:tab/>
      </w:r>
      <w:r>
        <w:rPr>
          <w:rFonts w:ascii="Courier New" w:hAnsi="Courier New" w:cs="Courier New"/>
          <w:sz w:val="20"/>
          <w:szCs w:val="20"/>
        </w:rPr>
        <w:tab/>
      </w:r>
      <w:r w:rsidR="00E94B49" w:rsidRPr="00850FE1">
        <w:rPr>
          <w:rFonts w:ascii="Courier New" w:hAnsi="Courier New"/>
          <w:sz w:val="20"/>
        </w:rPr>
        <w:t>&lt;/did&gt;</w:t>
      </w:r>
    </w:p>
    <w:p w14:paraId="72E1B812" w14:textId="0C217210" w:rsidR="00E94B49" w:rsidRPr="00850FE1" w:rsidRDefault="00414EBD" w:rsidP="00850FE1">
      <w:pPr>
        <w:tabs>
          <w:tab w:val="left" w:pos="720"/>
          <w:tab w:val="left" w:pos="1080"/>
          <w:tab w:val="left" w:pos="1440"/>
          <w:tab w:val="left" w:pos="1800"/>
          <w:tab w:val="left" w:pos="2160"/>
          <w:tab w:val="left" w:pos="2520"/>
        </w:tabs>
        <w:ind w:left="360"/>
        <w:rPr>
          <w:rFonts w:ascii="Courier New" w:hAnsi="Courier New"/>
          <w:sz w:val="20"/>
        </w:rPr>
      </w:pPr>
      <w:r>
        <w:rPr>
          <w:rFonts w:ascii="Courier New" w:hAnsi="Courier New" w:cs="Courier New"/>
          <w:sz w:val="20"/>
          <w:szCs w:val="20"/>
        </w:rPr>
        <w:tab/>
      </w:r>
      <w:r w:rsidR="00E94B49" w:rsidRPr="00850FE1">
        <w:rPr>
          <w:rFonts w:ascii="Courier New" w:hAnsi="Courier New"/>
          <w:sz w:val="20"/>
        </w:rPr>
        <w:t xml:space="preserve">&lt;/c&gt; </w:t>
      </w:r>
      <w:r w:rsidR="00A1765C">
        <w:rPr>
          <w:rFonts w:ascii="Courier New" w:hAnsi="Courier New"/>
          <w:sz w:val="20"/>
        </w:rPr>
        <w:t>[</w:t>
      </w:r>
      <w:r w:rsidR="00E94B49" w:rsidRPr="00850FE1">
        <w:rPr>
          <w:rFonts w:ascii="Courier New" w:hAnsi="Courier New"/>
          <w:sz w:val="20"/>
        </w:rPr>
        <w:t>. . .</w:t>
      </w:r>
      <w:r w:rsidR="00A1765C">
        <w:rPr>
          <w:rFonts w:ascii="Courier New" w:hAnsi="Courier New"/>
          <w:sz w:val="20"/>
        </w:rPr>
        <w:t>]</w:t>
      </w:r>
    </w:p>
    <w:p w14:paraId="585F8E09" w14:textId="77777777" w:rsidR="00E94B49" w:rsidRPr="00850FE1" w:rsidRDefault="00E94B49" w:rsidP="00850FE1">
      <w:pPr>
        <w:ind w:left="360"/>
        <w:rPr>
          <w:rFonts w:ascii="Courier New" w:hAnsi="Courier New"/>
          <w:sz w:val="20"/>
        </w:rPr>
      </w:pPr>
      <w:r w:rsidRPr="00850FE1">
        <w:rPr>
          <w:rFonts w:ascii="Courier New" w:hAnsi="Courier New"/>
          <w:sz w:val="20"/>
        </w:rPr>
        <w:t>&lt;/dsc&gt;</w:t>
      </w:r>
    </w:p>
    <w:p w14:paraId="56ADFE8A" w14:textId="77777777" w:rsidR="00414EBD" w:rsidRDefault="00414EBD" w:rsidP="00E94B49">
      <w:pPr>
        <w:rPr>
          <w:rFonts w:ascii="Arial" w:hAnsi="Arial" w:cs="Arial"/>
          <w:sz w:val="24"/>
          <w:szCs w:val="24"/>
        </w:rPr>
      </w:pPr>
    </w:p>
    <w:p w14:paraId="6C0ACC79" w14:textId="77777777" w:rsidR="00414EBD" w:rsidRPr="00E94B49" w:rsidRDefault="00414EBD" w:rsidP="00E94B49">
      <w:pPr>
        <w:rPr>
          <w:rFonts w:ascii="Arial" w:hAnsi="Arial" w:cs="Arial"/>
          <w:sz w:val="24"/>
          <w:szCs w:val="24"/>
        </w:rPr>
      </w:pPr>
    </w:p>
    <w:p w14:paraId="7025D51C" w14:textId="77777777" w:rsidR="00E94B49" w:rsidRDefault="00E94B49">
      <w:pPr>
        <w:rPr>
          <w:rFonts w:ascii="Arial" w:hAnsi="Arial" w:cs="Arial"/>
          <w:b/>
          <w:bCs/>
          <w:sz w:val="24"/>
          <w:szCs w:val="24"/>
        </w:rPr>
      </w:pPr>
      <w:r>
        <w:rPr>
          <w:rFonts w:ascii="Arial" w:hAnsi="Arial" w:cs="Arial"/>
          <w:b/>
          <w:bCs/>
          <w:sz w:val="24"/>
          <w:szCs w:val="24"/>
        </w:rPr>
        <w:br w:type="page"/>
      </w:r>
    </w:p>
    <w:p w14:paraId="766D941F" w14:textId="77777777" w:rsidR="00E94B49" w:rsidRPr="00E94B49" w:rsidRDefault="00E94B49" w:rsidP="00E94B49">
      <w:pPr>
        <w:rPr>
          <w:rFonts w:ascii="Arial" w:hAnsi="Arial" w:cs="Arial"/>
          <w:sz w:val="24"/>
          <w:szCs w:val="24"/>
        </w:rPr>
      </w:pPr>
      <w:r w:rsidRPr="00E94B49">
        <w:rPr>
          <w:rFonts w:ascii="Arial" w:hAnsi="Arial" w:cs="Arial"/>
          <w:b/>
          <w:bCs/>
          <w:sz w:val="24"/>
          <w:szCs w:val="24"/>
        </w:rPr>
        <w:lastRenderedPageBreak/>
        <w:t xml:space="preserve">&lt;unitdatestructured&gt; </w:t>
      </w:r>
      <w:r w:rsidR="00A67C2B">
        <w:rPr>
          <w:rFonts w:ascii="Arial" w:hAnsi="Arial" w:cs="Arial"/>
          <w:b/>
          <w:bCs/>
          <w:sz w:val="24"/>
          <w:szCs w:val="24"/>
        </w:rPr>
        <w:t xml:space="preserve"> </w:t>
      </w:r>
      <w:r w:rsidRPr="00E94B49">
        <w:rPr>
          <w:rFonts w:ascii="Arial" w:hAnsi="Arial" w:cs="Arial"/>
          <w:b/>
          <w:bCs/>
          <w:sz w:val="24"/>
          <w:szCs w:val="24"/>
        </w:rPr>
        <w:t>Structured Date of the Unit</w:t>
      </w:r>
    </w:p>
    <w:p w14:paraId="75531DB6" w14:textId="77777777" w:rsidR="00E94B49" w:rsidRDefault="00E94B49" w:rsidP="00E94B49">
      <w:pPr>
        <w:rPr>
          <w:rFonts w:ascii="Arial" w:hAnsi="Arial" w:cs="Arial"/>
          <w:sz w:val="24"/>
          <w:szCs w:val="24"/>
        </w:rPr>
      </w:pPr>
    </w:p>
    <w:p w14:paraId="10A7D4B8" w14:textId="77777777" w:rsidR="00414EBD" w:rsidRPr="00E94B49" w:rsidRDefault="00414EBD" w:rsidP="00E94B49">
      <w:pPr>
        <w:rPr>
          <w:rFonts w:ascii="Arial" w:hAnsi="Arial" w:cs="Arial"/>
          <w:sz w:val="24"/>
          <w:szCs w:val="24"/>
        </w:rPr>
      </w:pPr>
    </w:p>
    <w:p w14:paraId="5B0E261A" w14:textId="24925BFB" w:rsidR="006B2A65" w:rsidRDefault="00E94B49" w:rsidP="00E94B49">
      <w:pPr>
        <w:rPr>
          <w:rFonts w:ascii="Arial" w:hAnsi="Arial" w:cs="Arial"/>
          <w:b/>
          <w:bCs/>
          <w:sz w:val="24"/>
          <w:szCs w:val="24"/>
        </w:rPr>
      </w:pPr>
      <w:r w:rsidRPr="00E94B49">
        <w:rPr>
          <w:rFonts w:ascii="Arial" w:hAnsi="Arial" w:cs="Arial"/>
          <w:b/>
          <w:bCs/>
          <w:sz w:val="24"/>
          <w:szCs w:val="24"/>
        </w:rPr>
        <w:t>Summary:</w:t>
      </w:r>
    </w:p>
    <w:p w14:paraId="48D88844" w14:textId="77777777" w:rsidR="00E94B49" w:rsidRPr="00E94B49" w:rsidRDefault="00C947D1" w:rsidP="006B2A65">
      <w:pPr>
        <w:ind w:left="360"/>
        <w:rPr>
          <w:rFonts w:ascii="Arial" w:hAnsi="Arial" w:cs="Arial"/>
          <w:sz w:val="24"/>
          <w:szCs w:val="24"/>
        </w:rPr>
      </w:pPr>
      <w:r w:rsidRPr="00C947D1">
        <w:rPr>
          <w:rFonts w:ascii="Arial" w:hAnsi="Arial" w:cs="Arial"/>
          <w:bCs/>
          <w:sz w:val="24"/>
          <w:szCs w:val="24"/>
        </w:rPr>
        <w:t xml:space="preserve">A </w:t>
      </w:r>
      <w:r w:rsidR="00847A44">
        <w:rPr>
          <w:rFonts w:ascii="Arial" w:hAnsi="Arial" w:cs="Arial"/>
          <w:bCs/>
          <w:sz w:val="24"/>
          <w:szCs w:val="24"/>
        </w:rPr>
        <w:t>child</w:t>
      </w:r>
      <w:r w:rsidR="00A67C2B">
        <w:rPr>
          <w:rFonts w:ascii="Arial" w:hAnsi="Arial" w:cs="Arial"/>
          <w:bCs/>
          <w:sz w:val="24"/>
          <w:szCs w:val="24"/>
        </w:rPr>
        <w:t xml:space="preserve"> element</w:t>
      </w:r>
      <w:r w:rsidR="006742F8">
        <w:rPr>
          <w:rFonts w:ascii="Arial" w:hAnsi="Arial" w:cs="Arial"/>
          <w:bCs/>
          <w:sz w:val="24"/>
          <w:szCs w:val="24"/>
        </w:rPr>
        <w:t xml:space="preserve"> of &lt;did&gt;</w:t>
      </w:r>
      <w:r w:rsidRPr="00C947D1">
        <w:rPr>
          <w:rFonts w:ascii="Arial" w:hAnsi="Arial" w:cs="Arial"/>
          <w:bCs/>
          <w:sz w:val="24"/>
          <w:szCs w:val="24"/>
        </w:rPr>
        <w:t xml:space="preserve"> that </w:t>
      </w:r>
      <w:r w:rsidR="006742F8">
        <w:rPr>
          <w:rFonts w:ascii="Arial" w:hAnsi="Arial" w:cs="Arial"/>
          <w:bCs/>
          <w:sz w:val="24"/>
          <w:szCs w:val="24"/>
        </w:rPr>
        <w:t>enables structured, machine-processable expressions of the dates of the materials being described.</w:t>
      </w:r>
    </w:p>
    <w:p w14:paraId="35F063DB" w14:textId="77777777" w:rsidR="00E94B49" w:rsidRPr="00E94B49" w:rsidRDefault="00E94B49" w:rsidP="00E94B49">
      <w:pPr>
        <w:rPr>
          <w:rFonts w:ascii="Arial" w:hAnsi="Arial" w:cs="Arial"/>
          <w:sz w:val="24"/>
          <w:szCs w:val="24"/>
        </w:rPr>
      </w:pPr>
    </w:p>
    <w:p w14:paraId="6233A984" w14:textId="03DD42C4" w:rsidR="006B2A65" w:rsidRDefault="00E94B49" w:rsidP="00E94B49">
      <w:pPr>
        <w:rPr>
          <w:rFonts w:ascii="Arial" w:hAnsi="Arial" w:cs="Arial"/>
          <w:b/>
          <w:bCs/>
          <w:sz w:val="24"/>
          <w:szCs w:val="24"/>
        </w:rPr>
      </w:pPr>
      <w:r w:rsidRPr="00E94B49">
        <w:rPr>
          <w:rFonts w:ascii="Arial" w:hAnsi="Arial" w:cs="Arial"/>
          <w:b/>
          <w:bCs/>
          <w:sz w:val="24"/>
          <w:szCs w:val="24"/>
        </w:rPr>
        <w:t>May Contain:</w:t>
      </w:r>
    </w:p>
    <w:p w14:paraId="72FB0870" w14:textId="77777777" w:rsidR="00E94B49" w:rsidRPr="00E94B49" w:rsidRDefault="00E94B49" w:rsidP="006B2A65">
      <w:pPr>
        <w:ind w:left="360"/>
        <w:rPr>
          <w:rFonts w:ascii="Arial" w:hAnsi="Arial" w:cs="Arial"/>
          <w:sz w:val="24"/>
          <w:szCs w:val="24"/>
        </w:rPr>
      </w:pPr>
      <w:r w:rsidRPr="00E94B49">
        <w:rPr>
          <w:rFonts w:ascii="Arial" w:hAnsi="Arial" w:cs="Arial"/>
          <w:sz w:val="24"/>
          <w:szCs w:val="24"/>
        </w:rPr>
        <w:t>daterange, dateset, datesingle</w:t>
      </w:r>
    </w:p>
    <w:p w14:paraId="237FA893" w14:textId="77777777" w:rsidR="00E94B49" w:rsidRPr="00E94B49" w:rsidRDefault="00E94B49" w:rsidP="00E94B49">
      <w:pPr>
        <w:rPr>
          <w:rFonts w:ascii="Arial" w:hAnsi="Arial" w:cs="Arial"/>
          <w:sz w:val="24"/>
          <w:szCs w:val="24"/>
        </w:rPr>
      </w:pPr>
    </w:p>
    <w:p w14:paraId="7372DADA" w14:textId="20BC672A" w:rsidR="006B2A65" w:rsidRDefault="00E94B49" w:rsidP="00E94B49">
      <w:pPr>
        <w:rPr>
          <w:rFonts w:ascii="Arial" w:hAnsi="Arial" w:cs="Arial"/>
          <w:b/>
          <w:bCs/>
          <w:sz w:val="24"/>
          <w:szCs w:val="24"/>
        </w:rPr>
      </w:pPr>
      <w:r w:rsidRPr="00E94B49">
        <w:rPr>
          <w:rFonts w:ascii="Arial" w:hAnsi="Arial" w:cs="Arial"/>
          <w:b/>
          <w:bCs/>
          <w:sz w:val="24"/>
          <w:szCs w:val="24"/>
        </w:rPr>
        <w:t>May Occur Within:</w:t>
      </w:r>
    </w:p>
    <w:p w14:paraId="1842DA07" w14:textId="77777777" w:rsidR="00E94B49" w:rsidRPr="00E94B49" w:rsidRDefault="00E94B49" w:rsidP="006B2A65">
      <w:pPr>
        <w:ind w:left="360"/>
        <w:rPr>
          <w:rFonts w:ascii="Arial" w:hAnsi="Arial" w:cs="Arial"/>
          <w:sz w:val="24"/>
          <w:szCs w:val="24"/>
        </w:rPr>
      </w:pPr>
      <w:r w:rsidRPr="00E94B49">
        <w:rPr>
          <w:rFonts w:ascii="Arial" w:hAnsi="Arial" w:cs="Arial"/>
          <w:sz w:val="24"/>
          <w:szCs w:val="24"/>
        </w:rPr>
        <w:t>did</w:t>
      </w:r>
    </w:p>
    <w:p w14:paraId="57B309B2" w14:textId="77777777" w:rsidR="00E94B49" w:rsidRPr="00E94B49" w:rsidRDefault="00E94B49" w:rsidP="00E94B49">
      <w:pPr>
        <w:rPr>
          <w:rFonts w:ascii="Arial" w:hAnsi="Arial" w:cs="Arial"/>
          <w:sz w:val="24"/>
          <w:szCs w:val="24"/>
        </w:rPr>
      </w:pPr>
    </w:p>
    <w:p w14:paraId="0A87D2A0" w14:textId="77777777" w:rsidR="00E94B49" w:rsidRPr="00E94B49" w:rsidRDefault="00E94B49" w:rsidP="00E94B49">
      <w:pPr>
        <w:rPr>
          <w:rFonts w:ascii="Arial" w:hAnsi="Arial" w:cs="Arial"/>
          <w:sz w:val="24"/>
          <w:szCs w:val="24"/>
        </w:rPr>
      </w:pPr>
      <w:r w:rsidRPr="00E94B49">
        <w:rPr>
          <w:rFonts w:ascii="Arial" w:hAnsi="Arial" w:cs="Arial"/>
          <w:b/>
          <w:bCs/>
          <w:sz w:val="24"/>
          <w:szCs w:val="24"/>
        </w:rPr>
        <w:t>Attributes:</w:t>
      </w:r>
    </w:p>
    <w:p w14:paraId="17A7F940" w14:textId="76CE7AF7" w:rsidR="00E94B49" w:rsidRPr="00E94B49" w:rsidRDefault="00E94B49" w:rsidP="00850FE1">
      <w:pPr>
        <w:tabs>
          <w:tab w:val="left" w:pos="3600"/>
        </w:tabs>
        <w:ind w:left="360"/>
        <w:rPr>
          <w:rFonts w:ascii="Arial" w:hAnsi="Arial" w:cs="Arial"/>
          <w:sz w:val="24"/>
          <w:szCs w:val="24"/>
        </w:rPr>
      </w:pPr>
      <w:r w:rsidRPr="00E94B49">
        <w:rPr>
          <w:rFonts w:ascii="Arial" w:hAnsi="Arial" w:cs="Arial"/>
          <w:sz w:val="24"/>
          <w:szCs w:val="24"/>
        </w:rPr>
        <w:t>altrender</w:t>
      </w:r>
      <w:r w:rsidRPr="00E94B49">
        <w:rPr>
          <w:rFonts w:ascii="Arial" w:hAnsi="Arial" w:cs="Arial"/>
          <w:sz w:val="24"/>
          <w:szCs w:val="24"/>
        </w:rPr>
        <w:tab/>
        <w:t>Optional</w:t>
      </w:r>
    </w:p>
    <w:p w14:paraId="2211DDC6" w14:textId="6A504539" w:rsidR="00E94B49" w:rsidRPr="00E94B49" w:rsidRDefault="00E94B49" w:rsidP="00850FE1">
      <w:pPr>
        <w:tabs>
          <w:tab w:val="left" w:pos="3600"/>
        </w:tabs>
        <w:ind w:left="360"/>
        <w:rPr>
          <w:rFonts w:ascii="Arial" w:hAnsi="Arial" w:cs="Arial"/>
          <w:sz w:val="24"/>
          <w:szCs w:val="24"/>
        </w:rPr>
      </w:pPr>
      <w:r w:rsidRPr="00E94B49">
        <w:rPr>
          <w:rFonts w:ascii="Arial" w:hAnsi="Arial" w:cs="Arial"/>
          <w:sz w:val="24"/>
          <w:szCs w:val="24"/>
        </w:rPr>
        <w:t xml:space="preserve">audience </w:t>
      </w:r>
      <w:r w:rsidRPr="00E94B49">
        <w:rPr>
          <w:rFonts w:ascii="Arial" w:hAnsi="Arial" w:cs="Arial"/>
          <w:sz w:val="24"/>
          <w:szCs w:val="24"/>
        </w:rPr>
        <w:tab/>
        <w:t xml:space="preserve">Optional (values limited to: </w:t>
      </w:r>
      <w:r w:rsidR="00414EBD">
        <w:rPr>
          <w:rFonts w:ascii="Arial" w:hAnsi="Arial" w:cs="Arial"/>
          <w:sz w:val="24"/>
          <w:szCs w:val="24"/>
        </w:rPr>
        <w:t xml:space="preserve"> </w:t>
      </w:r>
      <w:r w:rsidRPr="00E94B49">
        <w:rPr>
          <w:rFonts w:ascii="Arial" w:hAnsi="Arial" w:cs="Arial"/>
          <w:sz w:val="24"/>
          <w:szCs w:val="24"/>
        </w:rPr>
        <w:t>external, internal)</w:t>
      </w:r>
    </w:p>
    <w:p w14:paraId="2275C062" w14:textId="247C8056" w:rsidR="00E94B49" w:rsidRPr="00E94B49" w:rsidRDefault="00E94B49" w:rsidP="00850FE1">
      <w:pPr>
        <w:tabs>
          <w:tab w:val="left" w:pos="3600"/>
        </w:tabs>
        <w:ind w:left="360"/>
        <w:rPr>
          <w:rFonts w:ascii="Arial" w:hAnsi="Arial" w:cs="Arial"/>
          <w:sz w:val="24"/>
          <w:szCs w:val="24"/>
        </w:rPr>
      </w:pPr>
      <w:r w:rsidRPr="00E94B49">
        <w:rPr>
          <w:rFonts w:ascii="Arial" w:hAnsi="Arial" w:cs="Arial"/>
          <w:sz w:val="24"/>
          <w:szCs w:val="24"/>
        </w:rPr>
        <w:t>calendar</w:t>
      </w:r>
      <w:r w:rsidRPr="00E94B49">
        <w:rPr>
          <w:rFonts w:ascii="Arial" w:hAnsi="Arial" w:cs="Arial"/>
          <w:sz w:val="24"/>
          <w:szCs w:val="24"/>
        </w:rPr>
        <w:tab/>
        <w:t>Optional</w:t>
      </w:r>
    </w:p>
    <w:p w14:paraId="1A624612" w14:textId="57543AE8" w:rsidR="00E94B49" w:rsidRPr="00E94B49" w:rsidRDefault="00E94B49" w:rsidP="00850FE1">
      <w:pPr>
        <w:tabs>
          <w:tab w:val="left" w:pos="3600"/>
        </w:tabs>
        <w:ind w:left="360"/>
        <w:rPr>
          <w:rFonts w:ascii="Arial" w:hAnsi="Arial" w:cs="Arial"/>
          <w:sz w:val="24"/>
          <w:szCs w:val="24"/>
        </w:rPr>
      </w:pPr>
      <w:r w:rsidRPr="00E94B49">
        <w:rPr>
          <w:rFonts w:ascii="Arial" w:hAnsi="Arial" w:cs="Arial"/>
          <w:sz w:val="24"/>
          <w:szCs w:val="24"/>
        </w:rPr>
        <w:t>certainty</w:t>
      </w:r>
      <w:r w:rsidRPr="00E94B49">
        <w:rPr>
          <w:rFonts w:ascii="Arial" w:hAnsi="Arial" w:cs="Arial"/>
          <w:sz w:val="24"/>
          <w:szCs w:val="24"/>
        </w:rPr>
        <w:tab/>
        <w:t>Optional</w:t>
      </w:r>
    </w:p>
    <w:p w14:paraId="4726EB8B" w14:textId="5564C40D" w:rsidR="00E94B49" w:rsidRPr="00E94B49" w:rsidRDefault="00E94B49" w:rsidP="00850FE1">
      <w:pPr>
        <w:tabs>
          <w:tab w:val="left" w:pos="3600"/>
        </w:tabs>
        <w:ind w:left="360"/>
        <w:rPr>
          <w:rFonts w:ascii="Arial" w:hAnsi="Arial" w:cs="Arial"/>
          <w:sz w:val="24"/>
          <w:szCs w:val="24"/>
        </w:rPr>
      </w:pPr>
      <w:r w:rsidRPr="00E94B49">
        <w:rPr>
          <w:rFonts w:ascii="Arial" w:hAnsi="Arial" w:cs="Arial"/>
          <w:sz w:val="24"/>
          <w:szCs w:val="24"/>
        </w:rPr>
        <w:t>datechar</w:t>
      </w:r>
      <w:r w:rsidRPr="00E94B49">
        <w:rPr>
          <w:rFonts w:ascii="Arial" w:hAnsi="Arial" w:cs="Arial"/>
          <w:sz w:val="24"/>
          <w:szCs w:val="24"/>
        </w:rPr>
        <w:tab/>
        <w:t>Optional</w:t>
      </w:r>
    </w:p>
    <w:p w14:paraId="3B270684" w14:textId="15C20489" w:rsidR="00E94B49" w:rsidRPr="00E94B49" w:rsidRDefault="00E94B49" w:rsidP="00850FE1">
      <w:pPr>
        <w:tabs>
          <w:tab w:val="left" w:pos="3600"/>
        </w:tabs>
        <w:ind w:left="360"/>
        <w:rPr>
          <w:rFonts w:ascii="Arial" w:hAnsi="Arial" w:cs="Arial"/>
          <w:sz w:val="24"/>
          <w:szCs w:val="24"/>
        </w:rPr>
      </w:pPr>
      <w:r w:rsidRPr="00E94B49">
        <w:rPr>
          <w:rFonts w:ascii="Arial" w:hAnsi="Arial" w:cs="Arial"/>
          <w:sz w:val="24"/>
          <w:szCs w:val="24"/>
        </w:rPr>
        <w:t>encodinganalog</w:t>
      </w:r>
      <w:r w:rsidRPr="00E94B49">
        <w:rPr>
          <w:rFonts w:ascii="Arial" w:hAnsi="Arial" w:cs="Arial"/>
          <w:sz w:val="24"/>
          <w:szCs w:val="24"/>
        </w:rPr>
        <w:tab/>
        <w:t>Optional</w:t>
      </w:r>
    </w:p>
    <w:p w14:paraId="6331D9AE" w14:textId="4F34BF21" w:rsidR="00E94B49" w:rsidRPr="00E94B49" w:rsidRDefault="00C947D1" w:rsidP="00850FE1">
      <w:pPr>
        <w:tabs>
          <w:tab w:val="left" w:pos="3600"/>
        </w:tabs>
        <w:ind w:left="360"/>
        <w:rPr>
          <w:rFonts w:ascii="Arial" w:hAnsi="Arial" w:cs="Arial"/>
          <w:sz w:val="24"/>
          <w:szCs w:val="24"/>
        </w:rPr>
      </w:pPr>
      <w:r>
        <w:rPr>
          <w:rFonts w:ascii="Arial" w:hAnsi="Arial" w:cs="Arial"/>
          <w:sz w:val="24"/>
          <w:szCs w:val="24"/>
        </w:rPr>
        <w:t>era</w:t>
      </w:r>
      <w:r>
        <w:rPr>
          <w:rFonts w:ascii="Arial" w:hAnsi="Arial" w:cs="Arial"/>
          <w:sz w:val="24"/>
          <w:szCs w:val="24"/>
        </w:rPr>
        <w:tab/>
      </w:r>
      <w:r w:rsidR="00E94B49" w:rsidRPr="00E94B49">
        <w:rPr>
          <w:rFonts w:ascii="Arial" w:hAnsi="Arial" w:cs="Arial"/>
          <w:sz w:val="24"/>
          <w:szCs w:val="24"/>
        </w:rPr>
        <w:t>Optional</w:t>
      </w:r>
    </w:p>
    <w:p w14:paraId="0A78DF5A" w14:textId="35953A24" w:rsidR="00E94B49" w:rsidRPr="00E94B49" w:rsidRDefault="00C947D1" w:rsidP="00850FE1">
      <w:pPr>
        <w:tabs>
          <w:tab w:val="left" w:pos="3600"/>
        </w:tabs>
        <w:ind w:left="360"/>
        <w:rPr>
          <w:rFonts w:ascii="Arial" w:hAnsi="Arial" w:cs="Arial"/>
          <w:sz w:val="24"/>
          <w:szCs w:val="24"/>
        </w:rPr>
      </w:pPr>
      <w:r>
        <w:rPr>
          <w:rFonts w:ascii="Arial" w:hAnsi="Arial" w:cs="Arial"/>
          <w:sz w:val="24"/>
          <w:szCs w:val="24"/>
        </w:rPr>
        <w:t>id</w:t>
      </w:r>
      <w:r>
        <w:rPr>
          <w:rFonts w:ascii="Arial" w:hAnsi="Arial" w:cs="Arial"/>
          <w:sz w:val="24"/>
          <w:szCs w:val="24"/>
        </w:rPr>
        <w:tab/>
      </w:r>
      <w:r w:rsidR="00E94B49" w:rsidRPr="00E94B49">
        <w:rPr>
          <w:rFonts w:ascii="Arial" w:hAnsi="Arial" w:cs="Arial"/>
          <w:sz w:val="24"/>
          <w:szCs w:val="24"/>
        </w:rPr>
        <w:t>Optional</w:t>
      </w:r>
    </w:p>
    <w:p w14:paraId="5A1D2BD4" w14:textId="38E45929" w:rsidR="00E94B49" w:rsidRPr="00E94B49" w:rsidRDefault="00E94B49" w:rsidP="00850FE1">
      <w:pPr>
        <w:tabs>
          <w:tab w:val="left" w:pos="3600"/>
        </w:tabs>
        <w:ind w:left="360"/>
        <w:rPr>
          <w:rFonts w:ascii="Arial" w:hAnsi="Arial" w:cs="Arial"/>
          <w:sz w:val="24"/>
          <w:szCs w:val="24"/>
        </w:rPr>
      </w:pPr>
      <w:r w:rsidRPr="00E94B49">
        <w:rPr>
          <w:rFonts w:ascii="Arial" w:hAnsi="Arial" w:cs="Arial"/>
          <w:sz w:val="24"/>
          <w:szCs w:val="24"/>
        </w:rPr>
        <w:t>label</w:t>
      </w:r>
      <w:r w:rsidRPr="00E94B49">
        <w:rPr>
          <w:rFonts w:ascii="Arial" w:hAnsi="Arial" w:cs="Arial"/>
          <w:sz w:val="24"/>
          <w:szCs w:val="24"/>
        </w:rPr>
        <w:tab/>
        <w:t>Optional</w:t>
      </w:r>
    </w:p>
    <w:p w14:paraId="2C273D55" w14:textId="2B3D4AD2" w:rsidR="00E94B49" w:rsidRPr="00E94B49" w:rsidRDefault="00C947D1" w:rsidP="00850FE1">
      <w:pPr>
        <w:tabs>
          <w:tab w:val="left" w:pos="3600"/>
        </w:tabs>
        <w:ind w:left="360"/>
        <w:rPr>
          <w:rFonts w:ascii="Arial" w:hAnsi="Arial" w:cs="Arial"/>
          <w:sz w:val="24"/>
          <w:szCs w:val="24"/>
        </w:rPr>
      </w:pPr>
      <w:r>
        <w:rPr>
          <w:rFonts w:ascii="Arial" w:hAnsi="Arial" w:cs="Arial"/>
          <w:sz w:val="24"/>
          <w:szCs w:val="24"/>
        </w:rPr>
        <w:t>lang</w:t>
      </w:r>
      <w:r>
        <w:rPr>
          <w:rFonts w:ascii="Arial" w:hAnsi="Arial" w:cs="Arial"/>
          <w:sz w:val="24"/>
          <w:szCs w:val="24"/>
        </w:rPr>
        <w:tab/>
      </w:r>
      <w:r w:rsidR="00E94B49" w:rsidRPr="00E94B49">
        <w:rPr>
          <w:rFonts w:ascii="Arial" w:hAnsi="Arial" w:cs="Arial"/>
          <w:sz w:val="24"/>
          <w:szCs w:val="24"/>
        </w:rPr>
        <w:t>Optional</w:t>
      </w:r>
    </w:p>
    <w:p w14:paraId="7868AD22" w14:textId="696C145B" w:rsidR="00E94B49" w:rsidRPr="00E94B49" w:rsidRDefault="00C947D1" w:rsidP="00850FE1">
      <w:pPr>
        <w:tabs>
          <w:tab w:val="left" w:pos="3600"/>
        </w:tabs>
        <w:ind w:left="360"/>
        <w:rPr>
          <w:rFonts w:ascii="Arial" w:hAnsi="Arial" w:cs="Arial"/>
          <w:sz w:val="24"/>
          <w:szCs w:val="24"/>
        </w:rPr>
      </w:pPr>
      <w:r>
        <w:rPr>
          <w:rFonts w:ascii="Arial" w:hAnsi="Arial" w:cs="Arial"/>
          <w:sz w:val="24"/>
          <w:szCs w:val="24"/>
        </w:rPr>
        <w:t>script</w:t>
      </w:r>
      <w:r>
        <w:rPr>
          <w:rFonts w:ascii="Arial" w:hAnsi="Arial" w:cs="Arial"/>
          <w:sz w:val="24"/>
          <w:szCs w:val="24"/>
        </w:rPr>
        <w:tab/>
      </w:r>
      <w:r w:rsidR="00E94B49" w:rsidRPr="00E94B49">
        <w:rPr>
          <w:rFonts w:ascii="Arial" w:hAnsi="Arial" w:cs="Arial"/>
          <w:sz w:val="24"/>
          <w:szCs w:val="24"/>
        </w:rPr>
        <w:t>Optional</w:t>
      </w:r>
    </w:p>
    <w:p w14:paraId="62C6E796" w14:textId="7255DE7E" w:rsidR="00E94B49" w:rsidRPr="00E94B49" w:rsidRDefault="00E94B49" w:rsidP="00850FE1">
      <w:pPr>
        <w:tabs>
          <w:tab w:val="left" w:pos="3600"/>
        </w:tabs>
        <w:ind w:left="360"/>
        <w:rPr>
          <w:rFonts w:ascii="Arial" w:hAnsi="Arial" w:cs="Arial"/>
          <w:sz w:val="24"/>
          <w:szCs w:val="24"/>
        </w:rPr>
      </w:pPr>
      <w:r w:rsidRPr="00E94B49">
        <w:rPr>
          <w:rFonts w:ascii="Arial" w:hAnsi="Arial" w:cs="Arial"/>
          <w:sz w:val="24"/>
          <w:szCs w:val="24"/>
        </w:rPr>
        <w:t>unitdatetype</w:t>
      </w:r>
      <w:r w:rsidRPr="00E94B49">
        <w:rPr>
          <w:rFonts w:ascii="Arial" w:hAnsi="Arial" w:cs="Arial"/>
          <w:sz w:val="24"/>
          <w:szCs w:val="24"/>
        </w:rPr>
        <w:tab/>
        <w:t>Optional</w:t>
      </w:r>
      <w:r w:rsidR="0060183D">
        <w:rPr>
          <w:rFonts w:ascii="Arial" w:hAnsi="Arial" w:cs="Arial"/>
          <w:sz w:val="24"/>
          <w:szCs w:val="24"/>
        </w:rPr>
        <w:t xml:space="preserve"> (values limited to: </w:t>
      </w:r>
      <w:r w:rsidR="00414EBD">
        <w:rPr>
          <w:rFonts w:ascii="Arial" w:hAnsi="Arial" w:cs="Arial"/>
          <w:sz w:val="24"/>
          <w:szCs w:val="24"/>
        </w:rPr>
        <w:t xml:space="preserve"> </w:t>
      </w:r>
      <w:r w:rsidR="0060183D">
        <w:rPr>
          <w:rFonts w:ascii="Arial" w:hAnsi="Arial" w:cs="Arial"/>
          <w:sz w:val="24"/>
          <w:szCs w:val="24"/>
        </w:rPr>
        <w:t>bulk, inclusive)</w:t>
      </w:r>
    </w:p>
    <w:p w14:paraId="03AF579D" w14:textId="77777777" w:rsidR="00E94B49" w:rsidRDefault="00E94B49" w:rsidP="00E94B49">
      <w:pPr>
        <w:rPr>
          <w:rFonts w:ascii="Arial" w:hAnsi="Arial" w:cs="Arial"/>
          <w:sz w:val="24"/>
          <w:szCs w:val="24"/>
        </w:rPr>
      </w:pPr>
    </w:p>
    <w:p w14:paraId="78C0C7A5" w14:textId="77777777" w:rsidR="006B2A65" w:rsidRPr="00E94B49" w:rsidRDefault="006B2A65" w:rsidP="00E94B49">
      <w:pPr>
        <w:rPr>
          <w:rFonts w:ascii="Arial" w:hAnsi="Arial" w:cs="Arial"/>
          <w:sz w:val="24"/>
          <w:szCs w:val="24"/>
        </w:rPr>
      </w:pPr>
    </w:p>
    <w:p w14:paraId="16B80C31" w14:textId="77777777" w:rsidR="00E94B49" w:rsidRPr="00E94B49" w:rsidRDefault="00E94B49" w:rsidP="00E94B49">
      <w:pPr>
        <w:rPr>
          <w:rFonts w:ascii="Arial" w:hAnsi="Arial" w:cs="Arial"/>
          <w:sz w:val="24"/>
          <w:szCs w:val="24"/>
        </w:rPr>
      </w:pPr>
      <w:r w:rsidRPr="00E94B49">
        <w:rPr>
          <w:rFonts w:ascii="Arial" w:hAnsi="Arial" w:cs="Arial"/>
          <w:b/>
          <w:bCs/>
          <w:sz w:val="24"/>
          <w:szCs w:val="24"/>
        </w:rPr>
        <w:t>Description</w:t>
      </w:r>
      <w:r w:rsidR="00267004">
        <w:rPr>
          <w:rFonts w:ascii="Arial" w:hAnsi="Arial" w:cs="Arial"/>
          <w:b/>
          <w:bCs/>
          <w:sz w:val="24"/>
          <w:szCs w:val="24"/>
        </w:rPr>
        <w:t xml:space="preserve"> and Usage</w:t>
      </w:r>
      <w:r w:rsidRPr="00E94B49">
        <w:rPr>
          <w:rFonts w:ascii="Arial" w:hAnsi="Arial" w:cs="Arial"/>
          <w:b/>
          <w:bCs/>
          <w:sz w:val="24"/>
          <w:szCs w:val="24"/>
        </w:rPr>
        <w:t>:</w:t>
      </w:r>
      <w:r w:rsidRPr="00E94B49">
        <w:rPr>
          <w:rFonts w:ascii="Arial" w:hAnsi="Arial" w:cs="Arial"/>
          <w:sz w:val="24"/>
          <w:szCs w:val="24"/>
        </w:rPr>
        <w:t xml:space="preserve"> </w:t>
      </w:r>
    </w:p>
    <w:p w14:paraId="2DB86208" w14:textId="4A145542" w:rsidR="00210256" w:rsidRDefault="00237960" w:rsidP="00210256">
      <w:pPr>
        <w:spacing w:line="240" w:lineRule="auto"/>
        <w:ind w:left="360"/>
        <w:rPr>
          <w:rFonts w:ascii="Arial" w:hAnsi="Arial" w:cs="Arial"/>
          <w:sz w:val="24"/>
          <w:szCs w:val="24"/>
        </w:rPr>
      </w:pPr>
      <w:r>
        <w:rPr>
          <w:rFonts w:ascii="Arial" w:hAnsi="Arial" w:cs="Arial"/>
          <w:sz w:val="24"/>
          <w:szCs w:val="24"/>
        </w:rPr>
        <w:t>&lt;unitdatestructured&gt;</w:t>
      </w:r>
      <w:r w:rsidR="00DD0D33">
        <w:rPr>
          <w:rFonts w:ascii="Arial" w:hAnsi="Arial" w:cs="Arial"/>
          <w:sz w:val="24"/>
          <w:szCs w:val="24"/>
        </w:rPr>
        <w:t xml:space="preserve"> provides </w:t>
      </w:r>
      <w:r w:rsidR="009862CE">
        <w:rPr>
          <w:rFonts w:ascii="Arial" w:hAnsi="Arial" w:cs="Arial"/>
          <w:sz w:val="24"/>
          <w:szCs w:val="24"/>
        </w:rPr>
        <w:t>a machine-processa</w:t>
      </w:r>
      <w:r w:rsidR="00C775E6">
        <w:rPr>
          <w:rFonts w:ascii="Arial" w:hAnsi="Arial" w:cs="Arial"/>
          <w:sz w:val="24"/>
          <w:szCs w:val="24"/>
        </w:rPr>
        <w:t>ble</w:t>
      </w:r>
      <w:r w:rsidR="00DD0D33">
        <w:rPr>
          <w:rFonts w:ascii="Arial" w:hAnsi="Arial" w:cs="Arial"/>
          <w:sz w:val="24"/>
          <w:szCs w:val="24"/>
        </w:rPr>
        <w:t xml:space="preserve"> statement of </w:t>
      </w:r>
      <w:r w:rsidR="00E94B49" w:rsidRPr="00E94B49">
        <w:rPr>
          <w:rFonts w:ascii="Arial" w:hAnsi="Arial" w:cs="Arial"/>
          <w:sz w:val="24"/>
          <w:szCs w:val="24"/>
        </w:rPr>
        <w:t>the date or dates the materials</w:t>
      </w:r>
      <w:r w:rsidR="00DD0D33">
        <w:rPr>
          <w:rFonts w:ascii="Arial" w:hAnsi="Arial" w:cs="Arial"/>
          <w:sz w:val="24"/>
          <w:szCs w:val="24"/>
        </w:rPr>
        <w:t xml:space="preserve"> </w:t>
      </w:r>
      <w:r w:rsidR="00DD0D33" w:rsidRPr="00E94B49">
        <w:rPr>
          <w:rFonts w:ascii="Arial" w:hAnsi="Arial" w:cs="Arial"/>
          <w:sz w:val="24"/>
          <w:szCs w:val="24"/>
        </w:rPr>
        <w:t>described</w:t>
      </w:r>
      <w:r w:rsidR="00E94B49" w:rsidRPr="00E94B49">
        <w:rPr>
          <w:rFonts w:ascii="Arial" w:hAnsi="Arial" w:cs="Arial"/>
          <w:sz w:val="24"/>
          <w:szCs w:val="24"/>
        </w:rPr>
        <w:t xml:space="preserve"> were created, issued,</w:t>
      </w:r>
      <w:r w:rsidR="00C947D1">
        <w:rPr>
          <w:rFonts w:ascii="Arial" w:hAnsi="Arial" w:cs="Arial"/>
          <w:sz w:val="24"/>
          <w:szCs w:val="24"/>
        </w:rPr>
        <w:t xml:space="preserve"> copyrighted, broadcast, etc.</w:t>
      </w:r>
      <w:r w:rsidR="00CC6EB5">
        <w:rPr>
          <w:rFonts w:ascii="Arial" w:hAnsi="Arial" w:cs="Arial"/>
          <w:sz w:val="24"/>
          <w:szCs w:val="24"/>
        </w:rPr>
        <w:t xml:space="preserve"> </w:t>
      </w:r>
      <w:r w:rsidR="00E94B49" w:rsidRPr="00E94B49">
        <w:rPr>
          <w:rFonts w:ascii="Arial" w:hAnsi="Arial" w:cs="Arial"/>
          <w:sz w:val="24"/>
          <w:szCs w:val="24"/>
        </w:rPr>
        <w:t>&lt;unitdatestructured&gt; must contain one of the following child elements:</w:t>
      </w:r>
      <w:r w:rsidR="00CC6EB5">
        <w:rPr>
          <w:rFonts w:ascii="Arial" w:hAnsi="Arial" w:cs="Arial"/>
          <w:sz w:val="24"/>
          <w:szCs w:val="24"/>
        </w:rPr>
        <w:t xml:space="preserve"> </w:t>
      </w:r>
      <w:r w:rsidR="00E94B49" w:rsidRPr="00E94B49">
        <w:rPr>
          <w:rFonts w:ascii="Arial" w:hAnsi="Arial" w:cs="Arial"/>
          <w:sz w:val="24"/>
          <w:szCs w:val="24"/>
        </w:rPr>
        <w:t xml:space="preserve">&lt;datesingle&gt;, &lt;daterange&gt;, </w:t>
      </w:r>
      <w:r w:rsidR="00210256">
        <w:rPr>
          <w:rFonts w:ascii="Arial" w:hAnsi="Arial" w:cs="Arial"/>
          <w:sz w:val="24"/>
          <w:szCs w:val="24"/>
        </w:rPr>
        <w:t>or</w:t>
      </w:r>
      <w:r w:rsidR="00210256" w:rsidRPr="00E94B49">
        <w:rPr>
          <w:rFonts w:ascii="Arial" w:hAnsi="Arial" w:cs="Arial"/>
          <w:sz w:val="24"/>
          <w:szCs w:val="24"/>
        </w:rPr>
        <w:t xml:space="preserve"> </w:t>
      </w:r>
      <w:r w:rsidR="00E94B49" w:rsidRPr="00E94B49">
        <w:rPr>
          <w:rFonts w:ascii="Arial" w:hAnsi="Arial" w:cs="Arial"/>
          <w:sz w:val="24"/>
          <w:szCs w:val="24"/>
        </w:rPr>
        <w:t>&lt;dateset&gt;.</w:t>
      </w:r>
    </w:p>
    <w:p w14:paraId="1595A985" w14:textId="77777777" w:rsidR="00210256" w:rsidRDefault="00210256" w:rsidP="00210256">
      <w:pPr>
        <w:spacing w:line="240" w:lineRule="auto"/>
        <w:ind w:left="360"/>
        <w:rPr>
          <w:rFonts w:ascii="Arial" w:hAnsi="Arial" w:cs="Arial"/>
          <w:sz w:val="24"/>
          <w:szCs w:val="24"/>
        </w:rPr>
      </w:pPr>
    </w:p>
    <w:p w14:paraId="29951A46" w14:textId="3D391F61" w:rsidR="00210256" w:rsidRPr="008B4596" w:rsidRDefault="00AA3B1C" w:rsidP="00210256">
      <w:pPr>
        <w:spacing w:line="240" w:lineRule="auto"/>
        <w:ind w:left="360"/>
        <w:rPr>
          <w:rFonts w:ascii="Arial" w:hAnsi="Arial" w:cs="Arial"/>
          <w:sz w:val="24"/>
          <w:szCs w:val="24"/>
        </w:rPr>
      </w:pPr>
      <w:r>
        <w:rPr>
          <w:rFonts w:ascii="Arial" w:hAnsi="Arial" w:cs="Arial"/>
          <w:sz w:val="24"/>
          <w:szCs w:val="24"/>
        </w:rPr>
        <w:t xml:space="preserve">&lt;unitdatestructured&gt; may contain only one child, therefore </w:t>
      </w:r>
      <w:r w:rsidR="00210256" w:rsidRPr="008B4596">
        <w:rPr>
          <w:rFonts w:ascii="Arial" w:hAnsi="Arial" w:cs="Arial"/>
          <w:color w:val="000000"/>
          <w:sz w:val="24"/>
          <w:szCs w:val="24"/>
        </w:rPr>
        <w:t>&lt;dateset&gt;</w:t>
      </w:r>
      <w:r>
        <w:rPr>
          <w:rFonts w:ascii="Arial" w:hAnsi="Arial" w:cs="Arial"/>
          <w:color w:val="000000"/>
          <w:sz w:val="24"/>
          <w:szCs w:val="24"/>
        </w:rPr>
        <w:t xml:space="preserve"> must be used</w:t>
      </w:r>
      <w:r w:rsidR="00210256" w:rsidRPr="008B4596">
        <w:rPr>
          <w:rFonts w:ascii="Arial" w:hAnsi="Arial" w:cs="Arial"/>
          <w:color w:val="000000"/>
          <w:sz w:val="24"/>
          <w:szCs w:val="24"/>
        </w:rPr>
        <w:t xml:space="preserve"> in situations where complex date information needs to be conveyed and requires at least two child elements.</w:t>
      </w:r>
      <w:r w:rsidR="00CC6EB5">
        <w:rPr>
          <w:rFonts w:ascii="Arial" w:hAnsi="Arial" w:cs="Arial"/>
          <w:color w:val="000000"/>
          <w:sz w:val="24"/>
          <w:szCs w:val="24"/>
        </w:rPr>
        <w:t xml:space="preserve"> </w:t>
      </w:r>
      <w:r w:rsidR="00DD0D33">
        <w:rPr>
          <w:rFonts w:ascii="Arial" w:hAnsi="Arial" w:cs="Arial"/>
          <w:color w:val="000000"/>
          <w:sz w:val="24"/>
          <w:szCs w:val="24"/>
        </w:rPr>
        <w:t>A date set may comb</w:t>
      </w:r>
      <w:r w:rsidR="00210256" w:rsidRPr="008B4596">
        <w:rPr>
          <w:rFonts w:ascii="Arial" w:hAnsi="Arial" w:cs="Arial"/>
          <w:color w:val="000000"/>
          <w:sz w:val="24"/>
          <w:szCs w:val="24"/>
        </w:rPr>
        <w:t>in</w:t>
      </w:r>
      <w:r w:rsidR="00DD0D33">
        <w:rPr>
          <w:rFonts w:ascii="Arial" w:hAnsi="Arial" w:cs="Arial"/>
          <w:color w:val="000000"/>
          <w:sz w:val="24"/>
          <w:szCs w:val="24"/>
        </w:rPr>
        <w:t>e two or more</w:t>
      </w:r>
      <w:r w:rsidR="00210256" w:rsidRPr="008B4596">
        <w:rPr>
          <w:rFonts w:ascii="Arial" w:hAnsi="Arial" w:cs="Arial"/>
          <w:color w:val="000000"/>
          <w:sz w:val="24"/>
          <w:szCs w:val="24"/>
        </w:rPr>
        <w:t xml:space="preserve"> &lt;datesingle&gt; and &lt;daterange&gt; elements.</w:t>
      </w:r>
    </w:p>
    <w:p w14:paraId="581DC9CB" w14:textId="77777777" w:rsidR="00E94B49" w:rsidRPr="00E94B49" w:rsidRDefault="00E94B49" w:rsidP="00850FE1">
      <w:pPr>
        <w:rPr>
          <w:rFonts w:ascii="Arial" w:hAnsi="Arial" w:cs="Arial"/>
          <w:sz w:val="24"/>
          <w:szCs w:val="24"/>
        </w:rPr>
      </w:pPr>
    </w:p>
    <w:p w14:paraId="0A376A4A" w14:textId="77777777" w:rsidR="00E94B49" w:rsidRPr="00E94B49" w:rsidRDefault="00847A44" w:rsidP="006B2A65">
      <w:pPr>
        <w:ind w:left="360"/>
        <w:rPr>
          <w:rFonts w:ascii="Arial" w:hAnsi="Arial" w:cs="Arial"/>
          <w:sz w:val="24"/>
          <w:szCs w:val="24"/>
        </w:rPr>
      </w:pPr>
      <w:r>
        <w:rPr>
          <w:rFonts w:ascii="Arial" w:hAnsi="Arial" w:cs="Arial"/>
          <w:sz w:val="24"/>
          <w:szCs w:val="24"/>
        </w:rPr>
        <w:t>Attribute usage</w:t>
      </w:r>
      <w:r w:rsidR="00E94B49" w:rsidRPr="00E94B49">
        <w:rPr>
          <w:rFonts w:ascii="Arial" w:hAnsi="Arial" w:cs="Arial"/>
          <w:sz w:val="24"/>
          <w:szCs w:val="24"/>
        </w:rPr>
        <w:t>:</w:t>
      </w:r>
    </w:p>
    <w:p w14:paraId="0AF5435F" w14:textId="47DEA2C8" w:rsidR="00E94B49" w:rsidRPr="00E94B49" w:rsidRDefault="00C15068" w:rsidP="0028166D">
      <w:pPr>
        <w:numPr>
          <w:ilvl w:val="0"/>
          <w:numId w:val="15"/>
        </w:numPr>
        <w:tabs>
          <w:tab w:val="clear" w:pos="720"/>
          <w:tab w:val="num" w:pos="1440"/>
        </w:tabs>
        <w:ind w:left="1080"/>
        <w:rPr>
          <w:rFonts w:ascii="Arial" w:hAnsi="Arial" w:cs="Arial"/>
          <w:sz w:val="24"/>
          <w:szCs w:val="24"/>
        </w:rPr>
      </w:pPr>
      <w:r>
        <w:rPr>
          <w:rFonts w:ascii="Arial" w:hAnsi="Arial" w:cs="Arial"/>
          <w:sz w:val="24"/>
          <w:szCs w:val="24"/>
        </w:rPr>
        <w:t xml:space="preserve">Use </w:t>
      </w:r>
      <w:r w:rsidR="00495221">
        <w:rPr>
          <w:rFonts w:ascii="Arial" w:hAnsi="Arial" w:cs="Arial"/>
          <w:sz w:val="24"/>
          <w:szCs w:val="24"/>
        </w:rPr>
        <w:t>@</w:t>
      </w:r>
      <w:r w:rsidR="00E94B49" w:rsidRPr="00495221">
        <w:rPr>
          <w:rFonts w:ascii="Arial" w:hAnsi="Arial" w:cs="Arial"/>
          <w:sz w:val="24"/>
          <w:szCs w:val="24"/>
        </w:rPr>
        <w:t>unitdatetype</w:t>
      </w:r>
      <w:r w:rsidR="00E94B49" w:rsidRPr="00E94B49">
        <w:rPr>
          <w:rFonts w:ascii="Arial" w:hAnsi="Arial" w:cs="Arial"/>
          <w:sz w:val="24"/>
          <w:szCs w:val="24"/>
        </w:rPr>
        <w:t xml:space="preserve"> </w:t>
      </w:r>
      <w:r>
        <w:rPr>
          <w:rFonts w:ascii="Arial" w:hAnsi="Arial" w:cs="Arial"/>
          <w:sz w:val="24"/>
          <w:szCs w:val="24"/>
        </w:rPr>
        <w:t>to indicate</w:t>
      </w:r>
      <w:r w:rsidR="00E94B49" w:rsidRPr="00E94B49">
        <w:rPr>
          <w:rFonts w:ascii="Arial" w:hAnsi="Arial" w:cs="Arial"/>
          <w:sz w:val="24"/>
          <w:szCs w:val="24"/>
        </w:rPr>
        <w:t xml:space="preserve"> if &lt;unitdate</w:t>
      </w:r>
      <w:r w:rsidR="00512706">
        <w:rPr>
          <w:rFonts w:ascii="Arial" w:hAnsi="Arial" w:cs="Arial"/>
          <w:sz w:val="24"/>
          <w:szCs w:val="24"/>
        </w:rPr>
        <w:t>structured</w:t>
      </w:r>
      <w:r w:rsidR="00E94B49" w:rsidRPr="00E94B49">
        <w:rPr>
          <w:rFonts w:ascii="Arial" w:hAnsi="Arial" w:cs="Arial"/>
          <w:sz w:val="24"/>
          <w:szCs w:val="24"/>
        </w:rPr>
        <w:t>&gt; represents inclusive dates or bulk (predominant) dates.</w:t>
      </w:r>
    </w:p>
    <w:p w14:paraId="7E26469C" w14:textId="514CC680" w:rsidR="00E94B49" w:rsidRPr="00E94B49" w:rsidRDefault="0016045A" w:rsidP="0028166D">
      <w:pPr>
        <w:numPr>
          <w:ilvl w:val="0"/>
          <w:numId w:val="16"/>
        </w:numPr>
        <w:tabs>
          <w:tab w:val="clear" w:pos="720"/>
          <w:tab w:val="num" w:pos="1440"/>
        </w:tabs>
        <w:ind w:left="1080"/>
        <w:rPr>
          <w:rFonts w:ascii="Arial" w:hAnsi="Arial" w:cs="Arial"/>
          <w:sz w:val="24"/>
          <w:szCs w:val="24"/>
        </w:rPr>
      </w:pPr>
      <w:r>
        <w:rPr>
          <w:rFonts w:ascii="Arial" w:hAnsi="Arial" w:cs="Arial"/>
          <w:sz w:val="24"/>
          <w:szCs w:val="24"/>
        </w:rPr>
        <w:lastRenderedPageBreak/>
        <w:t xml:space="preserve">Use </w:t>
      </w:r>
      <w:r w:rsidR="00495221">
        <w:rPr>
          <w:rFonts w:ascii="Arial" w:hAnsi="Arial" w:cs="Arial"/>
          <w:sz w:val="24"/>
          <w:szCs w:val="24"/>
        </w:rPr>
        <w:t>@</w:t>
      </w:r>
      <w:r w:rsidR="00E94B49" w:rsidRPr="00495221">
        <w:rPr>
          <w:rFonts w:ascii="Arial" w:hAnsi="Arial" w:cs="Arial"/>
          <w:sz w:val="24"/>
          <w:szCs w:val="24"/>
        </w:rPr>
        <w:t>certainty</w:t>
      </w:r>
      <w:r w:rsidR="00E94B49" w:rsidRPr="00E94B49">
        <w:rPr>
          <w:rFonts w:ascii="Arial" w:hAnsi="Arial" w:cs="Arial"/>
          <w:sz w:val="24"/>
          <w:szCs w:val="24"/>
        </w:rPr>
        <w:t xml:space="preserve"> </w:t>
      </w:r>
      <w:r>
        <w:rPr>
          <w:rFonts w:ascii="Arial" w:hAnsi="Arial" w:cs="Arial"/>
          <w:sz w:val="24"/>
          <w:szCs w:val="24"/>
        </w:rPr>
        <w:t>to indicate</w:t>
      </w:r>
      <w:r w:rsidR="00E94B49" w:rsidRPr="00E94B49">
        <w:rPr>
          <w:rFonts w:ascii="Arial" w:hAnsi="Arial" w:cs="Arial"/>
          <w:sz w:val="24"/>
          <w:szCs w:val="24"/>
        </w:rPr>
        <w:t xml:space="preserve"> if the date has been supplied or estimated by the archivist.</w:t>
      </w:r>
    </w:p>
    <w:p w14:paraId="1D6FCA3B" w14:textId="6D705FC2" w:rsidR="00E94B49" w:rsidRPr="00E94B49" w:rsidRDefault="0016045A" w:rsidP="0028166D">
      <w:pPr>
        <w:numPr>
          <w:ilvl w:val="0"/>
          <w:numId w:val="17"/>
        </w:numPr>
        <w:tabs>
          <w:tab w:val="clear" w:pos="720"/>
          <w:tab w:val="num" w:pos="1440"/>
        </w:tabs>
        <w:ind w:left="1080"/>
        <w:rPr>
          <w:rFonts w:ascii="Arial" w:hAnsi="Arial" w:cs="Arial"/>
          <w:sz w:val="24"/>
          <w:szCs w:val="24"/>
        </w:rPr>
      </w:pPr>
      <w:r>
        <w:rPr>
          <w:rFonts w:ascii="Arial" w:hAnsi="Arial" w:cs="Arial"/>
          <w:sz w:val="24"/>
          <w:szCs w:val="24"/>
        </w:rPr>
        <w:t xml:space="preserve">Use </w:t>
      </w:r>
      <w:r w:rsidR="00A309AB">
        <w:rPr>
          <w:rFonts w:ascii="Arial" w:hAnsi="Arial" w:cs="Arial"/>
          <w:sz w:val="24"/>
          <w:szCs w:val="24"/>
        </w:rPr>
        <w:t>@</w:t>
      </w:r>
      <w:r w:rsidR="00A309AB" w:rsidRPr="00495221">
        <w:rPr>
          <w:rFonts w:ascii="Arial" w:hAnsi="Arial" w:cs="Arial"/>
          <w:sz w:val="24"/>
          <w:szCs w:val="24"/>
        </w:rPr>
        <w:t>datechar</w:t>
      </w:r>
      <w:r w:rsidR="00A309AB" w:rsidRPr="00E94B49">
        <w:rPr>
          <w:rFonts w:ascii="Arial" w:hAnsi="Arial" w:cs="Arial"/>
          <w:sz w:val="24"/>
          <w:szCs w:val="24"/>
        </w:rPr>
        <w:t xml:space="preserve"> </w:t>
      </w:r>
      <w:r>
        <w:rPr>
          <w:rFonts w:ascii="Arial" w:hAnsi="Arial" w:cs="Arial"/>
          <w:sz w:val="24"/>
          <w:szCs w:val="24"/>
        </w:rPr>
        <w:t>to characterize</w:t>
      </w:r>
      <w:r w:rsidR="00E94B49" w:rsidRPr="00E94B49">
        <w:rPr>
          <w:rFonts w:ascii="Arial" w:hAnsi="Arial" w:cs="Arial"/>
          <w:sz w:val="24"/>
          <w:szCs w:val="24"/>
        </w:rPr>
        <w:t xml:space="preserve"> the nature of the dates, such as creation or accumulation.</w:t>
      </w:r>
    </w:p>
    <w:p w14:paraId="64AE0123" w14:textId="70B18895" w:rsidR="00E94B49" w:rsidRPr="00E94B49" w:rsidRDefault="00393193" w:rsidP="0028166D">
      <w:pPr>
        <w:numPr>
          <w:ilvl w:val="0"/>
          <w:numId w:val="18"/>
        </w:numPr>
        <w:tabs>
          <w:tab w:val="clear" w:pos="720"/>
          <w:tab w:val="num" w:pos="1440"/>
        </w:tabs>
        <w:ind w:left="1080"/>
        <w:rPr>
          <w:rFonts w:ascii="Arial" w:hAnsi="Arial" w:cs="Arial"/>
          <w:sz w:val="24"/>
          <w:szCs w:val="24"/>
        </w:rPr>
      </w:pPr>
      <w:r>
        <w:rPr>
          <w:rFonts w:ascii="Arial" w:hAnsi="Arial" w:cs="Arial"/>
          <w:sz w:val="24"/>
          <w:szCs w:val="24"/>
        </w:rPr>
        <w:t xml:space="preserve">Use </w:t>
      </w:r>
      <w:r w:rsidR="00A309AB">
        <w:rPr>
          <w:rFonts w:ascii="Arial" w:hAnsi="Arial" w:cs="Arial"/>
          <w:sz w:val="24"/>
          <w:szCs w:val="24"/>
        </w:rPr>
        <w:t>@</w:t>
      </w:r>
      <w:r w:rsidR="00A309AB" w:rsidRPr="00495221">
        <w:rPr>
          <w:rFonts w:ascii="Arial" w:hAnsi="Arial" w:cs="Arial"/>
          <w:sz w:val="24"/>
          <w:szCs w:val="24"/>
        </w:rPr>
        <w:t>calendar</w:t>
      </w:r>
      <w:r w:rsidR="007F6EF6">
        <w:rPr>
          <w:rFonts w:ascii="Arial" w:hAnsi="Arial" w:cs="Arial"/>
          <w:sz w:val="24"/>
          <w:szCs w:val="24"/>
        </w:rPr>
        <w:t xml:space="preserve"> </w:t>
      </w:r>
      <w:r>
        <w:rPr>
          <w:rFonts w:ascii="Arial" w:hAnsi="Arial" w:cs="Arial"/>
          <w:sz w:val="24"/>
          <w:szCs w:val="24"/>
        </w:rPr>
        <w:t>to specify</w:t>
      </w:r>
      <w:r w:rsidR="00E94B49" w:rsidRPr="00E94B49">
        <w:rPr>
          <w:rFonts w:ascii="Arial" w:hAnsi="Arial" w:cs="Arial"/>
          <w:sz w:val="24"/>
          <w:szCs w:val="24"/>
        </w:rPr>
        <w:t xml:space="preserve"> the calendar from which the date stems.</w:t>
      </w:r>
    </w:p>
    <w:p w14:paraId="026E9567" w14:textId="615F0F29" w:rsidR="00E94B49" w:rsidRPr="00E94B49" w:rsidRDefault="00393193" w:rsidP="0028166D">
      <w:pPr>
        <w:numPr>
          <w:ilvl w:val="0"/>
          <w:numId w:val="19"/>
        </w:numPr>
        <w:tabs>
          <w:tab w:val="clear" w:pos="720"/>
          <w:tab w:val="num" w:pos="1440"/>
        </w:tabs>
        <w:ind w:left="1080"/>
        <w:rPr>
          <w:rFonts w:ascii="Arial" w:hAnsi="Arial" w:cs="Arial"/>
          <w:sz w:val="24"/>
          <w:szCs w:val="24"/>
        </w:rPr>
      </w:pPr>
      <w:r>
        <w:rPr>
          <w:rFonts w:ascii="Arial" w:hAnsi="Arial" w:cs="Arial"/>
          <w:sz w:val="24"/>
          <w:szCs w:val="24"/>
        </w:rPr>
        <w:t xml:space="preserve">Use </w:t>
      </w:r>
      <w:r w:rsidR="00A309AB">
        <w:rPr>
          <w:rFonts w:ascii="Arial" w:hAnsi="Arial" w:cs="Arial"/>
          <w:sz w:val="24"/>
          <w:szCs w:val="24"/>
        </w:rPr>
        <w:t>@</w:t>
      </w:r>
      <w:r w:rsidR="00A309AB" w:rsidRPr="00495221">
        <w:rPr>
          <w:rFonts w:ascii="Arial" w:hAnsi="Arial" w:cs="Arial"/>
          <w:sz w:val="24"/>
          <w:szCs w:val="24"/>
        </w:rPr>
        <w:t>era</w:t>
      </w:r>
      <w:r w:rsidR="00E94B49" w:rsidRPr="00E94B49">
        <w:rPr>
          <w:rFonts w:ascii="Arial" w:hAnsi="Arial" w:cs="Arial"/>
          <w:sz w:val="24"/>
          <w:szCs w:val="24"/>
        </w:rPr>
        <w:t xml:space="preserve"> </w:t>
      </w:r>
      <w:r>
        <w:rPr>
          <w:rFonts w:ascii="Arial" w:hAnsi="Arial" w:cs="Arial"/>
          <w:sz w:val="24"/>
          <w:szCs w:val="24"/>
        </w:rPr>
        <w:t>to indicate</w:t>
      </w:r>
      <w:r w:rsidR="00E94B49" w:rsidRPr="00E94B49">
        <w:rPr>
          <w:rFonts w:ascii="Arial" w:hAnsi="Arial" w:cs="Arial"/>
          <w:sz w:val="24"/>
          <w:szCs w:val="24"/>
        </w:rPr>
        <w:t xml:space="preserve"> the era that contextualizes the date.</w:t>
      </w:r>
    </w:p>
    <w:p w14:paraId="6766434B" w14:textId="77777777" w:rsidR="00E94B49" w:rsidRPr="00E94B49" w:rsidRDefault="00E94B49" w:rsidP="00E94B49">
      <w:pPr>
        <w:rPr>
          <w:rFonts w:ascii="Arial" w:hAnsi="Arial" w:cs="Arial"/>
          <w:sz w:val="24"/>
          <w:szCs w:val="24"/>
        </w:rPr>
      </w:pPr>
    </w:p>
    <w:p w14:paraId="59307AE6" w14:textId="77777777" w:rsidR="00A67C2B" w:rsidRDefault="00A67C2B" w:rsidP="00A67C2B">
      <w:pPr>
        <w:ind w:left="360"/>
        <w:rPr>
          <w:rFonts w:ascii="Arial" w:hAnsi="Arial" w:cs="Arial"/>
          <w:sz w:val="24"/>
          <w:szCs w:val="24"/>
        </w:rPr>
      </w:pPr>
      <w:r>
        <w:rPr>
          <w:rFonts w:ascii="Arial" w:hAnsi="Arial" w:cs="Arial"/>
          <w:sz w:val="24"/>
          <w:szCs w:val="24"/>
        </w:rPr>
        <w:t>See also:</w:t>
      </w:r>
    </w:p>
    <w:p w14:paraId="33E7B48E" w14:textId="3B395487" w:rsidR="00C947D1" w:rsidRDefault="00C947D1" w:rsidP="0028166D">
      <w:pPr>
        <w:pStyle w:val="ListParagraph"/>
        <w:numPr>
          <w:ilvl w:val="0"/>
          <w:numId w:val="53"/>
        </w:numPr>
        <w:rPr>
          <w:rFonts w:ascii="Arial" w:hAnsi="Arial" w:cs="Arial"/>
          <w:sz w:val="24"/>
          <w:szCs w:val="24"/>
        </w:rPr>
      </w:pPr>
      <w:r w:rsidRPr="00A67C2B">
        <w:rPr>
          <w:rFonts w:ascii="Arial" w:hAnsi="Arial" w:cs="Arial"/>
          <w:sz w:val="24"/>
          <w:szCs w:val="24"/>
        </w:rPr>
        <w:t>Do not confuse &lt;unitdatestructured&gt; with &lt;date&gt;, which is used to encode date</w:t>
      </w:r>
      <w:r w:rsidR="00847A44">
        <w:rPr>
          <w:rFonts w:ascii="Arial" w:hAnsi="Arial" w:cs="Arial"/>
          <w:sz w:val="24"/>
          <w:szCs w:val="24"/>
        </w:rPr>
        <w:t xml:space="preserve">s not related to </w:t>
      </w:r>
      <w:r w:rsidR="007F6EF6">
        <w:rPr>
          <w:rFonts w:ascii="Arial" w:hAnsi="Arial" w:cs="Arial"/>
          <w:sz w:val="24"/>
          <w:szCs w:val="24"/>
        </w:rPr>
        <w:t>the</w:t>
      </w:r>
      <w:r w:rsidR="00D8091F">
        <w:rPr>
          <w:rFonts w:ascii="Arial" w:hAnsi="Arial" w:cs="Arial"/>
          <w:sz w:val="24"/>
          <w:szCs w:val="24"/>
        </w:rPr>
        <w:t xml:space="preserve"> </w:t>
      </w:r>
      <w:r w:rsidR="00847A44">
        <w:rPr>
          <w:rFonts w:ascii="Arial" w:hAnsi="Arial" w:cs="Arial"/>
          <w:sz w:val="24"/>
          <w:szCs w:val="24"/>
        </w:rPr>
        <w:t>creation or accumulation</w:t>
      </w:r>
      <w:r w:rsidRPr="00A67C2B">
        <w:rPr>
          <w:rFonts w:ascii="Arial" w:hAnsi="Arial" w:cs="Arial"/>
          <w:sz w:val="24"/>
          <w:szCs w:val="24"/>
        </w:rPr>
        <w:t xml:space="preserve"> of the records being described.</w:t>
      </w:r>
    </w:p>
    <w:p w14:paraId="5B066DBF" w14:textId="77777777" w:rsidR="00847A44" w:rsidRPr="00A67C2B" w:rsidRDefault="00847A44" w:rsidP="0028166D">
      <w:pPr>
        <w:pStyle w:val="ListParagraph"/>
        <w:numPr>
          <w:ilvl w:val="0"/>
          <w:numId w:val="53"/>
        </w:numPr>
        <w:rPr>
          <w:rFonts w:ascii="Arial" w:hAnsi="Arial" w:cs="Arial"/>
          <w:sz w:val="24"/>
          <w:szCs w:val="24"/>
        </w:rPr>
      </w:pPr>
      <w:r>
        <w:rPr>
          <w:rFonts w:ascii="Arial" w:hAnsi="Arial" w:cs="Arial"/>
          <w:sz w:val="24"/>
          <w:szCs w:val="24"/>
        </w:rPr>
        <w:t>Use &lt;unitdate&gt; to provide an unstructured statement of the dates of the material being described.</w:t>
      </w:r>
    </w:p>
    <w:p w14:paraId="20AD2124" w14:textId="77777777" w:rsidR="00C947D1" w:rsidRPr="00E94B49" w:rsidRDefault="00C947D1" w:rsidP="00E94B49">
      <w:pPr>
        <w:rPr>
          <w:rFonts w:ascii="Arial" w:hAnsi="Arial" w:cs="Arial"/>
          <w:sz w:val="24"/>
          <w:szCs w:val="24"/>
        </w:rPr>
      </w:pPr>
    </w:p>
    <w:p w14:paraId="2CDD1302" w14:textId="216C97D6" w:rsidR="006B2A65" w:rsidRDefault="00267004" w:rsidP="00940636">
      <w:pPr>
        <w:rPr>
          <w:rFonts w:ascii="Arial" w:hAnsi="Arial" w:cs="Arial"/>
          <w:b/>
          <w:bCs/>
          <w:sz w:val="24"/>
          <w:szCs w:val="24"/>
        </w:rPr>
      </w:pPr>
      <w:r>
        <w:rPr>
          <w:rFonts w:ascii="Arial" w:hAnsi="Arial" w:cs="Arial"/>
          <w:b/>
          <w:bCs/>
          <w:sz w:val="24"/>
          <w:szCs w:val="24"/>
        </w:rPr>
        <w:t>Availability</w:t>
      </w:r>
      <w:r w:rsidR="00940636" w:rsidRPr="00E94B49">
        <w:rPr>
          <w:rFonts w:ascii="Arial" w:hAnsi="Arial" w:cs="Arial"/>
          <w:b/>
          <w:bCs/>
          <w:sz w:val="24"/>
          <w:szCs w:val="24"/>
        </w:rPr>
        <w:t>:</w:t>
      </w:r>
    </w:p>
    <w:p w14:paraId="382EFEA8" w14:textId="77777777" w:rsidR="00940636" w:rsidRPr="00E94B49" w:rsidRDefault="00267004" w:rsidP="006B2A65">
      <w:pPr>
        <w:ind w:left="360"/>
        <w:rPr>
          <w:rFonts w:ascii="Arial" w:hAnsi="Arial" w:cs="Arial"/>
          <w:sz w:val="24"/>
          <w:szCs w:val="24"/>
        </w:rPr>
      </w:pPr>
      <w:r w:rsidRPr="00267004">
        <w:rPr>
          <w:rFonts w:ascii="Arial" w:hAnsi="Arial" w:cs="Arial"/>
          <w:bCs/>
          <w:sz w:val="24"/>
          <w:szCs w:val="24"/>
        </w:rPr>
        <w:t>Optional, repeatable</w:t>
      </w:r>
    </w:p>
    <w:p w14:paraId="7DEC3F14" w14:textId="77777777" w:rsidR="00E94B49" w:rsidRPr="00E94B49" w:rsidRDefault="00E94B49" w:rsidP="00E94B49">
      <w:pPr>
        <w:rPr>
          <w:rFonts w:ascii="Arial" w:hAnsi="Arial" w:cs="Arial"/>
          <w:sz w:val="24"/>
          <w:szCs w:val="24"/>
        </w:rPr>
      </w:pPr>
    </w:p>
    <w:p w14:paraId="6B3CF07A" w14:textId="77777777" w:rsidR="00E94B49" w:rsidRPr="00E94B49" w:rsidRDefault="00E94B49" w:rsidP="00E94B49">
      <w:pPr>
        <w:rPr>
          <w:rFonts w:ascii="Arial" w:hAnsi="Arial" w:cs="Arial"/>
          <w:sz w:val="24"/>
          <w:szCs w:val="24"/>
        </w:rPr>
      </w:pPr>
      <w:r w:rsidRPr="00E94B49">
        <w:rPr>
          <w:rFonts w:ascii="Arial" w:hAnsi="Arial" w:cs="Arial"/>
          <w:b/>
          <w:bCs/>
          <w:sz w:val="24"/>
          <w:szCs w:val="24"/>
        </w:rPr>
        <w:t>References:</w:t>
      </w:r>
    </w:p>
    <w:p w14:paraId="1BE26F3C" w14:textId="77777777" w:rsidR="00E94B49" w:rsidRPr="00E94B49" w:rsidRDefault="00E94B49" w:rsidP="0060183D">
      <w:pPr>
        <w:ind w:left="360"/>
        <w:rPr>
          <w:rFonts w:ascii="Arial" w:hAnsi="Arial" w:cs="Arial"/>
          <w:sz w:val="24"/>
          <w:szCs w:val="24"/>
        </w:rPr>
      </w:pPr>
      <w:r w:rsidRPr="00E94B49">
        <w:rPr>
          <w:rFonts w:ascii="Arial" w:hAnsi="Arial" w:cs="Arial"/>
          <w:sz w:val="24"/>
          <w:szCs w:val="24"/>
        </w:rPr>
        <w:t>ISAD(G) 3.1.3</w:t>
      </w:r>
    </w:p>
    <w:p w14:paraId="58D20E76" w14:textId="6C672135" w:rsidR="00E94B49" w:rsidRPr="00E94B49" w:rsidRDefault="00E94B49" w:rsidP="0060183D">
      <w:pPr>
        <w:ind w:left="360"/>
        <w:rPr>
          <w:rFonts w:ascii="Arial" w:hAnsi="Arial" w:cs="Arial"/>
          <w:sz w:val="24"/>
          <w:szCs w:val="24"/>
        </w:rPr>
      </w:pPr>
      <w:r w:rsidRPr="00E94B49">
        <w:rPr>
          <w:rFonts w:ascii="Arial" w:hAnsi="Arial" w:cs="Arial"/>
          <w:sz w:val="24"/>
          <w:szCs w:val="24"/>
        </w:rPr>
        <w:t>MARC 245 subfield f</w:t>
      </w:r>
      <w:r w:rsidR="00FF1D5F">
        <w:rPr>
          <w:rFonts w:ascii="Arial" w:hAnsi="Arial" w:cs="Arial"/>
          <w:sz w:val="24"/>
          <w:szCs w:val="24"/>
        </w:rPr>
        <w:t xml:space="preserve"> </w:t>
      </w:r>
      <w:r w:rsidRPr="00E94B49">
        <w:rPr>
          <w:rFonts w:ascii="Arial" w:hAnsi="Arial" w:cs="Arial"/>
          <w:sz w:val="24"/>
          <w:szCs w:val="24"/>
        </w:rPr>
        <w:t>for inclusive dates, 245 subfield g for bulk dates, or 260 subfield c</w:t>
      </w:r>
    </w:p>
    <w:p w14:paraId="73005898" w14:textId="77777777" w:rsidR="005D5433" w:rsidRPr="00E94B49" w:rsidRDefault="005D5433" w:rsidP="005D5433">
      <w:pPr>
        <w:ind w:left="360"/>
        <w:rPr>
          <w:rFonts w:ascii="Arial" w:hAnsi="Arial" w:cs="Arial"/>
          <w:sz w:val="24"/>
          <w:szCs w:val="24"/>
        </w:rPr>
      </w:pPr>
      <w:r w:rsidRPr="00E94B49">
        <w:rPr>
          <w:rFonts w:ascii="Arial" w:hAnsi="Arial" w:cs="Arial"/>
          <w:sz w:val="24"/>
          <w:szCs w:val="24"/>
        </w:rPr>
        <w:t xml:space="preserve">MODS </w:t>
      </w:r>
      <w:r>
        <w:rPr>
          <w:rFonts w:ascii="Arial" w:hAnsi="Arial" w:cs="Arial"/>
          <w:sz w:val="24"/>
          <w:szCs w:val="24"/>
        </w:rPr>
        <w:t>&lt;originInfo&gt;&lt;dateCreated&gt;</w:t>
      </w:r>
    </w:p>
    <w:p w14:paraId="0D81B184" w14:textId="6F53AF89" w:rsidR="00E94B49" w:rsidRPr="00E94B49" w:rsidRDefault="00E94B49" w:rsidP="00847A44">
      <w:pPr>
        <w:ind w:left="360"/>
        <w:rPr>
          <w:rFonts w:ascii="Arial" w:hAnsi="Arial" w:cs="Arial"/>
          <w:sz w:val="24"/>
          <w:szCs w:val="24"/>
        </w:rPr>
      </w:pPr>
    </w:p>
    <w:p w14:paraId="4383D6F7" w14:textId="45E27BAF" w:rsidR="00E94B49" w:rsidRPr="00850FE1" w:rsidRDefault="00E94B49" w:rsidP="00E94B49">
      <w:pPr>
        <w:rPr>
          <w:rFonts w:ascii="Arial" w:hAnsi="Arial"/>
          <w:b/>
          <w:sz w:val="24"/>
        </w:rPr>
      </w:pPr>
      <w:r w:rsidRPr="00E94B49">
        <w:rPr>
          <w:rFonts w:ascii="Arial" w:hAnsi="Arial" w:cs="Arial"/>
          <w:b/>
          <w:bCs/>
          <w:sz w:val="24"/>
          <w:szCs w:val="24"/>
        </w:rPr>
        <w:t>Example</w:t>
      </w:r>
      <w:r w:rsidR="00EB0437">
        <w:rPr>
          <w:rFonts w:ascii="Arial" w:hAnsi="Arial" w:cs="Arial"/>
          <w:b/>
          <w:bCs/>
          <w:sz w:val="24"/>
          <w:szCs w:val="24"/>
        </w:rPr>
        <w:t>s</w:t>
      </w:r>
      <w:r w:rsidRPr="00E94B49">
        <w:rPr>
          <w:rFonts w:ascii="Arial" w:hAnsi="Arial" w:cs="Arial"/>
          <w:b/>
          <w:bCs/>
          <w:sz w:val="24"/>
          <w:szCs w:val="24"/>
        </w:rPr>
        <w:t>:</w:t>
      </w:r>
    </w:p>
    <w:p w14:paraId="2416C48E" w14:textId="77777777" w:rsidR="00EB0437" w:rsidRPr="00EB0437" w:rsidRDefault="00EB0437" w:rsidP="00E94B49">
      <w:pPr>
        <w:rPr>
          <w:rFonts w:ascii="Arial" w:hAnsi="Arial" w:cs="Arial"/>
          <w:sz w:val="20"/>
          <w:szCs w:val="20"/>
        </w:rPr>
      </w:pPr>
    </w:p>
    <w:p w14:paraId="7718BCB8" w14:textId="77777777" w:rsidR="0052745A" w:rsidRPr="00A8615A" w:rsidRDefault="0052745A" w:rsidP="0052745A">
      <w:pPr>
        <w:tabs>
          <w:tab w:val="left" w:pos="720"/>
          <w:tab w:val="left" w:pos="916"/>
          <w:tab w:val="left" w:pos="1080"/>
          <w:tab w:val="left" w:pos="1440"/>
          <w:tab w:val="left" w:pos="1800"/>
          <w:tab w:val="left" w:pos="1832"/>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z w:val="20"/>
          <w:szCs w:val="20"/>
        </w:rPr>
      </w:pPr>
      <w:r w:rsidRPr="00A8615A">
        <w:rPr>
          <w:rFonts w:ascii="Courier New" w:eastAsia="Times New Roman" w:hAnsi="Courier New" w:cs="Courier New"/>
          <w:sz w:val="20"/>
          <w:szCs w:val="20"/>
        </w:rPr>
        <w:t>&lt;did&gt;</w:t>
      </w:r>
    </w:p>
    <w:p w14:paraId="0B0CD815" w14:textId="77777777" w:rsidR="0052745A" w:rsidRPr="00A8615A" w:rsidRDefault="0052745A" w:rsidP="0052745A">
      <w:pPr>
        <w:tabs>
          <w:tab w:val="left" w:pos="720"/>
          <w:tab w:val="left" w:pos="916"/>
          <w:tab w:val="left" w:pos="1080"/>
          <w:tab w:val="left" w:pos="1440"/>
          <w:tab w:val="left" w:pos="1800"/>
          <w:tab w:val="left" w:pos="1832"/>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z w:val="20"/>
          <w:szCs w:val="20"/>
        </w:rPr>
      </w:pPr>
      <w:r w:rsidRPr="00A8615A">
        <w:rPr>
          <w:rFonts w:ascii="Courier New" w:eastAsia="Times New Roman" w:hAnsi="Courier New" w:cs="Courier New"/>
          <w:sz w:val="20"/>
          <w:szCs w:val="20"/>
        </w:rPr>
        <w:tab/>
        <w:t>&lt;unittitle&gt;Class Notes, Undergraduate&lt;/unittitle&gt;</w:t>
      </w:r>
    </w:p>
    <w:p w14:paraId="06CA4D36" w14:textId="46C287E2" w:rsidR="0052745A" w:rsidRPr="00A8615A" w:rsidRDefault="0052745A" w:rsidP="0052745A">
      <w:pPr>
        <w:tabs>
          <w:tab w:val="left" w:pos="720"/>
          <w:tab w:val="left" w:pos="916"/>
          <w:tab w:val="left" w:pos="1080"/>
          <w:tab w:val="left" w:pos="1440"/>
          <w:tab w:val="left" w:pos="1800"/>
          <w:tab w:val="left" w:pos="1832"/>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b/>
          <w:sz w:val="20"/>
          <w:szCs w:val="20"/>
        </w:rPr>
      </w:pPr>
      <w:r w:rsidRPr="00A8615A">
        <w:rPr>
          <w:rFonts w:ascii="Courier New" w:eastAsia="Times New Roman" w:hAnsi="Courier New" w:cs="Courier New"/>
          <w:sz w:val="20"/>
          <w:szCs w:val="20"/>
        </w:rPr>
        <w:tab/>
      </w:r>
      <w:r w:rsidRPr="00A8615A">
        <w:rPr>
          <w:rFonts w:ascii="Courier New" w:eastAsia="Times New Roman" w:hAnsi="Courier New" w:cs="Courier New"/>
          <w:b/>
          <w:sz w:val="20"/>
          <w:szCs w:val="20"/>
        </w:rPr>
        <w:t>&lt;unitdatestructured unitdatetype=</w:t>
      </w:r>
      <w:r w:rsidR="00677450">
        <w:rPr>
          <w:rFonts w:ascii="Courier New" w:eastAsia="Times New Roman" w:hAnsi="Courier New" w:cs="Courier New"/>
          <w:b/>
          <w:sz w:val="20"/>
          <w:szCs w:val="20"/>
        </w:rPr>
        <w:t>"</w:t>
      </w:r>
      <w:r w:rsidRPr="00A8615A">
        <w:rPr>
          <w:rFonts w:ascii="Courier New" w:eastAsia="Times New Roman" w:hAnsi="Courier New" w:cs="Courier New"/>
          <w:b/>
          <w:sz w:val="20"/>
          <w:szCs w:val="20"/>
        </w:rPr>
        <w:t>inclusive</w:t>
      </w:r>
      <w:r w:rsidR="00677450">
        <w:rPr>
          <w:rFonts w:ascii="Courier New" w:eastAsia="Times New Roman" w:hAnsi="Courier New" w:cs="Courier New"/>
          <w:b/>
          <w:sz w:val="20"/>
          <w:szCs w:val="20"/>
        </w:rPr>
        <w:t>"</w:t>
      </w:r>
      <w:r w:rsidRPr="00A8615A">
        <w:rPr>
          <w:rFonts w:ascii="Courier New" w:eastAsia="Times New Roman" w:hAnsi="Courier New" w:cs="Courier New"/>
          <w:b/>
          <w:sz w:val="20"/>
          <w:szCs w:val="20"/>
        </w:rPr>
        <w:t>&gt;</w:t>
      </w:r>
    </w:p>
    <w:p w14:paraId="1A00D135" w14:textId="77777777" w:rsidR="0052745A" w:rsidRPr="00A8615A" w:rsidRDefault="0052745A" w:rsidP="00A1765C">
      <w:pPr>
        <w:tabs>
          <w:tab w:val="left" w:pos="720"/>
          <w:tab w:val="left" w:pos="1080"/>
          <w:tab w:val="left" w:pos="1440"/>
          <w:tab w:val="left" w:pos="1800"/>
          <w:tab w:val="left" w:pos="1832"/>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z w:val="20"/>
          <w:szCs w:val="20"/>
        </w:rPr>
      </w:pPr>
      <w:r w:rsidRPr="00A8615A">
        <w:rPr>
          <w:rFonts w:ascii="Courier New" w:eastAsia="Times New Roman" w:hAnsi="Courier New" w:cs="Courier New"/>
          <w:sz w:val="20"/>
          <w:szCs w:val="20"/>
        </w:rPr>
        <w:tab/>
      </w:r>
      <w:r w:rsidRPr="00A8615A">
        <w:rPr>
          <w:rFonts w:ascii="Courier New" w:eastAsia="Times New Roman" w:hAnsi="Courier New" w:cs="Courier New"/>
          <w:sz w:val="20"/>
          <w:szCs w:val="20"/>
        </w:rPr>
        <w:tab/>
        <w:t>&lt;daterange&gt;</w:t>
      </w:r>
    </w:p>
    <w:p w14:paraId="2C66A7C3" w14:textId="36939B31" w:rsidR="0052745A" w:rsidRPr="00A8615A" w:rsidRDefault="0052745A" w:rsidP="00A1765C">
      <w:pPr>
        <w:tabs>
          <w:tab w:val="left" w:pos="720"/>
          <w:tab w:val="left" w:pos="1080"/>
          <w:tab w:val="left" w:pos="1440"/>
          <w:tab w:val="left" w:pos="1800"/>
          <w:tab w:val="left" w:pos="1832"/>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z w:val="20"/>
          <w:szCs w:val="20"/>
        </w:rPr>
      </w:pPr>
      <w:r w:rsidRPr="00A8615A">
        <w:rPr>
          <w:rFonts w:ascii="Courier New" w:eastAsia="Times New Roman" w:hAnsi="Courier New" w:cs="Courier New"/>
          <w:sz w:val="20"/>
          <w:szCs w:val="20"/>
        </w:rPr>
        <w:tab/>
      </w:r>
      <w:r w:rsidRPr="00A8615A">
        <w:rPr>
          <w:rFonts w:ascii="Courier New" w:eastAsia="Times New Roman" w:hAnsi="Courier New" w:cs="Courier New"/>
          <w:sz w:val="20"/>
          <w:szCs w:val="20"/>
        </w:rPr>
        <w:tab/>
      </w:r>
      <w:r w:rsidRPr="00A8615A">
        <w:rPr>
          <w:rFonts w:ascii="Courier New" w:eastAsia="Times New Roman" w:hAnsi="Courier New" w:cs="Courier New"/>
          <w:sz w:val="20"/>
          <w:szCs w:val="20"/>
        </w:rPr>
        <w:tab/>
        <w:t>&lt;fromdate notafter=</w:t>
      </w:r>
      <w:r w:rsidR="00677450">
        <w:rPr>
          <w:rFonts w:ascii="Courier New" w:eastAsia="Times New Roman" w:hAnsi="Courier New" w:cs="Courier New"/>
          <w:sz w:val="20"/>
          <w:szCs w:val="20"/>
        </w:rPr>
        <w:t>"</w:t>
      </w:r>
      <w:r w:rsidRPr="00A8615A">
        <w:rPr>
          <w:rFonts w:ascii="Courier New" w:eastAsia="Times New Roman" w:hAnsi="Courier New" w:cs="Courier New"/>
          <w:sz w:val="20"/>
          <w:szCs w:val="20"/>
        </w:rPr>
        <w:t>1962</w:t>
      </w:r>
      <w:r w:rsidR="00677450">
        <w:rPr>
          <w:rFonts w:ascii="Courier New" w:eastAsia="Times New Roman" w:hAnsi="Courier New" w:cs="Courier New"/>
          <w:sz w:val="20"/>
          <w:szCs w:val="20"/>
        </w:rPr>
        <w:t>"</w:t>
      </w:r>
      <w:r w:rsidRPr="00A8615A">
        <w:rPr>
          <w:rFonts w:ascii="Courier New" w:eastAsia="Times New Roman" w:hAnsi="Courier New" w:cs="Courier New"/>
          <w:sz w:val="20"/>
          <w:szCs w:val="20"/>
        </w:rPr>
        <w:t>&gt;1962&lt;/fromdate&gt;</w:t>
      </w:r>
    </w:p>
    <w:p w14:paraId="793E9E95" w14:textId="354C88F1" w:rsidR="0052745A" w:rsidRPr="00A8615A" w:rsidRDefault="0052745A" w:rsidP="00A1765C">
      <w:pPr>
        <w:tabs>
          <w:tab w:val="left" w:pos="720"/>
          <w:tab w:val="left" w:pos="1080"/>
          <w:tab w:val="left" w:pos="1440"/>
          <w:tab w:val="left" w:pos="1800"/>
          <w:tab w:val="left" w:pos="1832"/>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z w:val="20"/>
          <w:szCs w:val="20"/>
        </w:rPr>
      </w:pPr>
      <w:r w:rsidRPr="00A8615A">
        <w:rPr>
          <w:rFonts w:ascii="Courier New" w:eastAsia="Times New Roman" w:hAnsi="Courier New" w:cs="Courier New"/>
          <w:sz w:val="20"/>
          <w:szCs w:val="20"/>
        </w:rPr>
        <w:tab/>
      </w:r>
      <w:r w:rsidRPr="00A8615A">
        <w:rPr>
          <w:rFonts w:ascii="Courier New" w:eastAsia="Times New Roman" w:hAnsi="Courier New" w:cs="Courier New"/>
          <w:sz w:val="20"/>
          <w:szCs w:val="20"/>
        </w:rPr>
        <w:tab/>
      </w:r>
      <w:r w:rsidRPr="00A8615A">
        <w:rPr>
          <w:rFonts w:ascii="Courier New" w:eastAsia="Times New Roman" w:hAnsi="Courier New" w:cs="Courier New"/>
          <w:sz w:val="20"/>
          <w:szCs w:val="20"/>
        </w:rPr>
        <w:tab/>
        <w:t>&lt;todate notafter=</w:t>
      </w:r>
      <w:r w:rsidR="00677450">
        <w:rPr>
          <w:rFonts w:ascii="Courier New" w:eastAsia="Times New Roman" w:hAnsi="Courier New" w:cs="Courier New"/>
          <w:sz w:val="20"/>
          <w:szCs w:val="20"/>
        </w:rPr>
        <w:t>"</w:t>
      </w:r>
      <w:r w:rsidRPr="00A8615A">
        <w:rPr>
          <w:rFonts w:ascii="Courier New" w:eastAsia="Times New Roman" w:hAnsi="Courier New" w:cs="Courier New"/>
          <w:sz w:val="20"/>
          <w:szCs w:val="20"/>
        </w:rPr>
        <w:t>1968</w:t>
      </w:r>
      <w:r w:rsidR="00677450">
        <w:rPr>
          <w:rFonts w:ascii="Courier New" w:eastAsia="Times New Roman" w:hAnsi="Courier New" w:cs="Courier New"/>
          <w:sz w:val="20"/>
          <w:szCs w:val="20"/>
        </w:rPr>
        <w:t>"</w:t>
      </w:r>
      <w:r w:rsidRPr="00A8615A">
        <w:rPr>
          <w:rFonts w:ascii="Courier New" w:eastAsia="Times New Roman" w:hAnsi="Courier New" w:cs="Courier New"/>
          <w:sz w:val="20"/>
          <w:szCs w:val="20"/>
        </w:rPr>
        <w:t>&gt;1968&lt;/todate&gt;</w:t>
      </w:r>
    </w:p>
    <w:p w14:paraId="7256A38D" w14:textId="77777777" w:rsidR="0052745A" w:rsidRPr="00A8615A" w:rsidRDefault="0052745A" w:rsidP="0052745A">
      <w:pPr>
        <w:tabs>
          <w:tab w:val="left" w:pos="720"/>
          <w:tab w:val="left" w:pos="916"/>
          <w:tab w:val="left" w:pos="1080"/>
          <w:tab w:val="left" w:pos="1440"/>
          <w:tab w:val="left" w:pos="1800"/>
          <w:tab w:val="left" w:pos="1832"/>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z w:val="20"/>
          <w:szCs w:val="20"/>
        </w:rPr>
      </w:pPr>
      <w:r w:rsidRPr="00A8615A">
        <w:rPr>
          <w:rFonts w:ascii="Courier New" w:eastAsia="Times New Roman" w:hAnsi="Courier New" w:cs="Courier New"/>
          <w:sz w:val="20"/>
          <w:szCs w:val="20"/>
        </w:rPr>
        <w:tab/>
      </w:r>
      <w:r w:rsidRPr="00A8615A">
        <w:rPr>
          <w:rFonts w:ascii="Courier New" w:eastAsia="Times New Roman" w:hAnsi="Courier New" w:cs="Courier New"/>
          <w:sz w:val="20"/>
          <w:szCs w:val="20"/>
        </w:rPr>
        <w:tab/>
        <w:t>&lt;/daterange&gt;</w:t>
      </w:r>
    </w:p>
    <w:p w14:paraId="00CD47F2" w14:textId="77777777" w:rsidR="0052745A" w:rsidRPr="00A8615A" w:rsidRDefault="0052745A" w:rsidP="0052745A">
      <w:pPr>
        <w:tabs>
          <w:tab w:val="left" w:pos="720"/>
          <w:tab w:val="left" w:pos="916"/>
          <w:tab w:val="left" w:pos="1080"/>
          <w:tab w:val="left" w:pos="1440"/>
          <w:tab w:val="left" w:pos="1800"/>
          <w:tab w:val="left" w:pos="1832"/>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b/>
          <w:sz w:val="20"/>
          <w:szCs w:val="20"/>
        </w:rPr>
      </w:pPr>
      <w:r w:rsidRPr="00A8615A">
        <w:rPr>
          <w:rFonts w:ascii="Courier New" w:eastAsia="Times New Roman" w:hAnsi="Courier New" w:cs="Courier New"/>
          <w:sz w:val="20"/>
          <w:szCs w:val="20"/>
        </w:rPr>
        <w:tab/>
      </w:r>
      <w:r w:rsidRPr="00A8615A">
        <w:rPr>
          <w:rFonts w:ascii="Courier New" w:eastAsia="Times New Roman" w:hAnsi="Courier New" w:cs="Courier New"/>
          <w:b/>
          <w:sz w:val="20"/>
          <w:szCs w:val="20"/>
        </w:rPr>
        <w:t>&lt;/unitdatestructured&gt;</w:t>
      </w:r>
    </w:p>
    <w:p w14:paraId="5E4DBBCB" w14:textId="77777777" w:rsidR="0052745A" w:rsidRPr="00A8615A" w:rsidRDefault="0052745A" w:rsidP="0052745A">
      <w:pPr>
        <w:tabs>
          <w:tab w:val="left" w:pos="720"/>
          <w:tab w:val="left" w:pos="916"/>
          <w:tab w:val="left" w:pos="1080"/>
          <w:tab w:val="left" w:pos="1440"/>
          <w:tab w:val="left" w:pos="1800"/>
          <w:tab w:val="left" w:pos="1832"/>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z w:val="20"/>
          <w:szCs w:val="20"/>
        </w:rPr>
      </w:pPr>
      <w:r w:rsidRPr="00A8615A">
        <w:rPr>
          <w:rFonts w:ascii="Courier New" w:eastAsia="Times New Roman" w:hAnsi="Courier New" w:cs="Courier New"/>
          <w:sz w:val="20"/>
          <w:szCs w:val="20"/>
        </w:rPr>
        <w:tab/>
        <w:t>&lt;physdesc&gt;12 notebooks&lt;/physdesc&gt;</w:t>
      </w:r>
    </w:p>
    <w:p w14:paraId="672A5361" w14:textId="4D961D03" w:rsidR="0052745A" w:rsidRPr="00A8615A" w:rsidRDefault="0052745A" w:rsidP="0052745A">
      <w:pPr>
        <w:tabs>
          <w:tab w:val="left" w:pos="720"/>
          <w:tab w:val="left" w:pos="916"/>
          <w:tab w:val="left" w:pos="1080"/>
          <w:tab w:val="left" w:pos="1440"/>
          <w:tab w:val="left" w:pos="1800"/>
          <w:tab w:val="left" w:pos="1832"/>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z w:val="20"/>
          <w:szCs w:val="20"/>
        </w:rPr>
      </w:pPr>
      <w:r w:rsidRPr="00A8615A">
        <w:rPr>
          <w:rFonts w:ascii="Courier New" w:eastAsia="Times New Roman" w:hAnsi="Courier New" w:cs="Courier New"/>
          <w:sz w:val="20"/>
          <w:szCs w:val="20"/>
        </w:rPr>
        <w:tab/>
        <w:t>&lt;container localtype=</w:t>
      </w:r>
      <w:r w:rsidR="00677450">
        <w:rPr>
          <w:rFonts w:ascii="Courier New" w:eastAsia="Times New Roman" w:hAnsi="Courier New" w:cs="Courier New"/>
          <w:sz w:val="20"/>
          <w:szCs w:val="20"/>
        </w:rPr>
        <w:t>"</w:t>
      </w:r>
      <w:r w:rsidRPr="00A8615A">
        <w:rPr>
          <w:rFonts w:ascii="Courier New" w:eastAsia="Times New Roman" w:hAnsi="Courier New" w:cs="Courier New"/>
          <w:sz w:val="20"/>
          <w:szCs w:val="20"/>
        </w:rPr>
        <w:t>boxes</w:t>
      </w:r>
      <w:r w:rsidR="00677450">
        <w:rPr>
          <w:rFonts w:ascii="Courier New" w:eastAsia="Times New Roman" w:hAnsi="Courier New" w:cs="Courier New"/>
          <w:sz w:val="20"/>
          <w:szCs w:val="20"/>
        </w:rPr>
        <w:t>"</w:t>
      </w:r>
      <w:r w:rsidRPr="00A8615A">
        <w:rPr>
          <w:rFonts w:ascii="Courier New" w:eastAsia="Times New Roman" w:hAnsi="Courier New" w:cs="Courier New"/>
          <w:sz w:val="20"/>
          <w:szCs w:val="20"/>
        </w:rPr>
        <w:t>&gt;5-6&lt;/container&gt;</w:t>
      </w:r>
    </w:p>
    <w:p w14:paraId="5DCDA679" w14:textId="77777777" w:rsidR="0052745A" w:rsidRPr="00A8615A" w:rsidRDefault="0052745A" w:rsidP="0052745A">
      <w:pPr>
        <w:tabs>
          <w:tab w:val="left" w:pos="720"/>
          <w:tab w:val="left" w:pos="916"/>
          <w:tab w:val="left" w:pos="1080"/>
          <w:tab w:val="left" w:pos="1440"/>
          <w:tab w:val="left" w:pos="1800"/>
          <w:tab w:val="left" w:pos="1832"/>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hanging="720"/>
        <w:rPr>
          <w:rFonts w:ascii="Courier New" w:eastAsia="Times New Roman" w:hAnsi="Courier New" w:cs="Courier New"/>
          <w:sz w:val="20"/>
          <w:szCs w:val="20"/>
        </w:rPr>
      </w:pPr>
      <w:r w:rsidRPr="00A8615A">
        <w:rPr>
          <w:rFonts w:ascii="Courier New" w:eastAsia="Times New Roman" w:hAnsi="Courier New" w:cs="Courier New"/>
          <w:sz w:val="20"/>
          <w:szCs w:val="20"/>
        </w:rPr>
        <w:tab/>
        <w:t>&lt;didnote&gt;The notebooks contain months and days, not years. Estimated dates are based on the years Scully attended the University of Maryland.&lt;/didnote&gt;</w:t>
      </w:r>
    </w:p>
    <w:p w14:paraId="66517F23" w14:textId="77777777" w:rsidR="0052745A" w:rsidRDefault="0052745A" w:rsidP="0052745A">
      <w:pPr>
        <w:tabs>
          <w:tab w:val="left" w:pos="720"/>
          <w:tab w:val="left" w:pos="1080"/>
          <w:tab w:val="left" w:pos="1440"/>
          <w:tab w:val="left" w:pos="1800"/>
          <w:tab w:val="left" w:pos="2160"/>
        </w:tabs>
        <w:ind w:left="360"/>
        <w:rPr>
          <w:rFonts w:ascii="Courier New" w:eastAsia="Times New Roman" w:hAnsi="Courier New" w:cs="Courier New"/>
          <w:sz w:val="20"/>
          <w:szCs w:val="20"/>
        </w:rPr>
      </w:pPr>
      <w:r w:rsidRPr="00A8615A">
        <w:rPr>
          <w:rFonts w:ascii="Courier New" w:eastAsia="Times New Roman" w:hAnsi="Courier New" w:cs="Courier New"/>
          <w:sz w:val="20"/>
          <w:szCs w:val="20"/>
        </w:rPr>
        <w:t>&lt;/did&gt;</w:t>
      </w:r>
    </w:p>
    <w:p w14:paraId="644EEDE0" w14:textId="77777777" w:rsidR="0052745A" w:rsidRDefault="0052745A" w:rsidP="0052745A">
      <w:pPr>
        <w:tabs>
          <w:tab w:val="left" w:pos="720"/>
          <w:tab w:val="left" w:pos="1080"/>
          <w:tab w:val="left" w:pos="1440"/>
          <w:tab w:val="left" w:pos="1800"/>
          <w:tab w:val="left" w:pos="2160"/>
        </w:tabs>
        <w:ind w:left="360"/>
        <w:rPr>
          <w:rFonts w:ascii="Courier New" w:eastAsia="Times New Roman" w:hAnsi="Courier New" w:cs="Courier New"/>
          <w:sz w:val="20"/>
          <w:szCs w:val="20"/>
        </w:rPr>
      </w:pPr>
    </w:p>
    <w:p w14:paraId="43088710" w14:textId="77777777" w:rsidR="0052745A" w:rsidRDefault="0052745A" w:rsidP="0052745A">
      <w:pPr>
        <w:tabs>
          <w:tab w:val="left" w:pos="720"/>
          <w:tab w:val="left" w:pos="1080"/>
          <w:tab w:val="left" w:pos="1440"/>
          <w:tab w:val="left" w:pos="1800"/>
          <w:tab w:val="left" w:pos="2160"/>
        </w:tabs>
        <w:ind w:left="360"/>
        <w:rPr>
          <w:rFonts w:ascii="Courier New" w:eastAsia="Times New Roman" w:hAnsi="Courier New" w:cs="Courier New"/>
          <w:sz w:val="20"/>
          <w:szCs w:val="20"/>
        </w:rPr>
      </w:pPr>
    </w:p>
    <w:p w14:paraId="67E846C1" w14:textId="77777777" w:rsidR="00A1765C" w:rsidRDefault="00A1765C">
      <w:pPr>
        <w:rPr>
          <w:rFonts w:ascii="Courier New" w:hAnsi="Courier New" w:cs="Courier New"/>
          <w:b/>
          <w:bCs/>
          <w:sz w:val="20"/>
          <w:szCs w:val="20"/>
        </w:rPr>
      </w:pPr>
      <w:r>
        <w:rPr>
          <w:rFonts w:ascii="Courier New" w:hAnsi="Courier New" w:cs="Courier New"/>
          <w:b/>
          <w:bCs/>
          <w:sz w:val="20"/>
          <w:szCs w:val="20"/>
        </w:rPr>
        <w:br w:type="page"/>
      </w:r>
    </w:p>
    <w:p w14:paraId="33DA9C8B" w14:textId="1251D1BF" w:rsidR="00E94B49" w:rsidRPr="00847A44" w:rsidRDefault="00E94B49" w:rsidP="0052745A">
      <w:pPr>
        <w:tabs>
          <w:tab w:val="left" w:pos="720"/>
          <w:tab w:val="left" w:pos="1080"/>
          <w:tab w:val="left" w:pos="1440"/>
          <w:tab w:val="left" w:pos="1800"/>
          <w:tab w:val="left" w:pos="2160"/>
        </w:tabs>
        <w:ind w:left="360"/>
        <w:rPr>
          <w:rFonts w:ascii="Courier New" w:hAnsi="Courier New" w:cs="Courier New"/>
          <w:sz w:val="20"/>
          <w:szCs w:val="20"/>
        </w:rPr>
      </w:pPr>
      <w:r w:rsidRPr="00847A44">
        <w:rPr>
          <w:rFonts w:ascii="Courier New" w:hAnsi="Courier New" w:cs="Courier New"/>
          <w:b/>
          <w:bCs/>
          <w:sz w:val="20"/>
          <w:szCs w:val="20"/>
        </w:rPr>
        <w:lastRenderedPageBreak/>
        <w:t xml:space="preserve">&lt;unitdatestructured </w:t>
      </w:r>
      <w:r w:rsidR="00D8091F">
        <w:rPr>
          <w:rFonts w:ascii="Courier New" w:hAnsi="Courier New" w:cs="Courier New"/>
          <w:b/>
          <w:bCs/>
          <w:sz w:val="20"/>
          <w:szCs w:val="20"/>
        </w:rPr>
        <w:t>unitdatetype=</w:t>
      </w:r>
      <w:r w:rsidR="00677450">
        <w:rPr>
          <w:rFonts w:ascii="Courier New" w:eastAsia="Times New Roman" w:hAnsi="Courier New" w:cs="Courier New"/>
          <w:b/>
          <w:sz w:val="20"/>
          <w:szCs w:val="20"/>
        </w:rPr>
        <w:t>"</w:t>
      </w:r>
      <w:r w:rsidR="00D8091F">
        <w:rPr>
          <w:rFonts w:ascii="Courier New" w:hAnsi="Courier New" w:cs="Courier New"/>
          <w:b/>
          <w:bCs/>
          <w:sz w:val="20"/>
          <w:szCs w:val="20"/>
        </w:rPr>
        <w:t>inclusive</w:t>
      </w:r>
      <w:r w:rsidR="00677450">
        <w:rPr>
          <w:rFonts w:ascii="Courier New" w:eastAsia="Times New Roman" w:hAnsi="Courier New" w:cs="Courier New"/>
          <w:b/>
          <w:sz w:val="20"/>
          <w:szCs w:val="20"/>
        </w:rPr>
        <w:t>"</w:t>
      </w:r>
      <w:r w:rsidR="00CA434B">
        <w:rPr>
          <w:rFonts w:ascii="Courier New" w:eastAsia="Times New Roman" w:hAnsi="Courier New" w:cs="Courier New"/>
          <w:b/>
          <w:sz w:val="20"/>
          <w:szCs w:val="20"/>
        </w:rPr>
        <w:t xml:space="preserve"> encodinganalog=</w:t>
      </w:r>
      <w:r w:rsidR="00677450">
        <w:rPr>
          <w:rFonts w:ascii="Courier New" w:eastAsia="Times New Roman" w:hAnsi="Courier New" w:cs="Courier New"/>
          <w:b/>
          <w:sz w:val="20"/>
          <w:szCs w:val="20"/>
        </w:rPr>
        <w:t>"</w:t>
      </w:r>
      <w:r w:rsidR="00CA434B">
        <w:rPr>
          <w:rFonts w:ascii="Courier New" w:eastAsia="Times New Roman" w:hAnsi="Courier New" w:cs="Courier New"/>
          <w:b/>
          <w:sz w:val="20"/>
          <w:szCs w:val="20"/>
        </w:rPr>
        <w:t>245</w:t>
      </w:r>
      <w:r w:rsidR="00677450">
        <w:rPr>
          <w:rFonts w:ascii="Courier New" w:eastAsia="Times New Roman" w:hAnsi="Courier New" w:cs="Courier New"/>
          <w:b/>
          <w:sz w:val="20"/>
          <w:szCs w:val="20"/>
        </w:rPr>
        <w:t>"</w:t>
      </w:r>
      <w:r w:rsidR="00D8091F">
        <w:rPr>
          <w:rFonts w:ascii="Courier New" w:hAnsi="Courier New" w:cs="Courier New"/>
          <w:b/>
          <w:bCs/>
          <w:sz w:val="20"/>
          <w:szCs w:val="20"/>
        </w:rPr>
        <w:t>&gt;</w:t>
      </w:r>
    </w:p>
    <w:p w14:paraId="64B46007" w14:textId="187F3549" w:rsidR="00E94B49" w:rsidRPr="00847A44" w:rsidRDefault="00EB0437" w:rsidP="00850FE1">
      <w:pPr>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sidR="00E94B49" w:rsidRPr="00847A44">
        <w:rPr>
          <w:rFonts w:ascii="Courier New" w:hAnsi="Courier New" w:cs="Courier New"/>
          <w:sz w:val="20"/>
          <w:szCs w:val="20"/>
        </w:rPr>
        <w:t>&lt;dateset&gt;</w:t>
      </w:r>
    </w:p>
    <w:p w14:paraId="76D4DD15" w14:textId="612AC65F" w:rsidR="00E94B49" w:rsidRPr="00847A44" w:rsidRDefault="00EB0437" w:rsidP="00A1765C">
      <w:pPr>
        <w:tabs>
          <w:tab w:val="left" w:pos="720"/>
          <w:tab w:val="left" w:pos="1080"/>
          <w:tab w:val="left" w:pos="1440"/>
          <w:tab w:val="left" w:pos="1800"/>
          <w:tab w:val="left" w:pos="2160"/>
        </w:tabs>
        <w:ind w:left="1440" w:hanging="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E94B49" w:rsidRPr="00847A44">
        <w:rPr>
          <w:rFonts w:ascii="Courier New" w:hAnsi="Courier New" w:cs="Courier New"/>
          <w:sz w:val="20"/>
          <w:szCs w:val="20"/>
        </w:rPr>
        <w:t>&lt;datesingle standarddate=</w:t>
      </w:r>
      <w:r w:rsidR="00677450">
        <w:rPr>
          <w:rFonts w:ascii="Courier New" w:hAnsi="Courier New" w:cs="Courier New"/>
          <w:sz w:val="20"/>
          <w:szCs w:val="20"/>
        </w:rPr>
        <w:t>"</w:t>
      </w:r>
      <w:r w:rsidR="00E94B49" w:rsidRPr="00847A44">
        <w:rPr>
          <w:rFonts w:ascii="Courier New" w:hAnsi="Courier New" w:cs="Courier New"/>
          <w:sz w:val="20"/>
          <w:szCs w:val="20"/>
        </w:rPr>
        <w:t>1963-01-22</w:t>
      </w:r>
      <w:r w:rsidR="00677450">
        <w:rPr>
          <w:rFonts w:ascii="Courier New" w:hAnsi="Courier New" w:cs="Courier New"/>
          <w:sz w:val="20"/>
          <w:szCs w:val="20"/>
        </w:rPr>
        <w:t>"</w:t>
      </w:r>
      <w:r w:rsidR="00E94B49" w:rsidRPr="00847A44">
        <w:rPr>
          <w:rFonts w:ascii="Courier New" w:hAnsi="Courier New" w:cs="Courier New"/>
          <w:sz w:val="20"/>
          <w:szCs w:val="20"/>
        </w:rPr>
        <w:t>&gt;1963</w:t>
      </w:r>
      <w:r w:rsidR="00D8091F">
        <w:rPr>
          <w:rFonts w:ascii="Courier New" w:hAnsi="Courier New" w:cs="Courier New"/>
          <w:sz w:val="20"/>
          <w:szCs w:val="20"/>
        </w:rPr>
        <w:t xml:space="preserve"> </w:t>
      </w:r>
      <w:r w:rsidR="00D8091F" w:rsidRPr="00847A44">
        <w:rPr>
          <w:rFonts w:ascii="Courier New" w:hAnsi="Courier New" w:cs="Courier New"/>
          <w:sz w:val="20"/>
          <w:szCs w:val="20"/>
        </w:rPr>
        <w:t xml:space="preserve">January </w:t>
      </w:r>
      <w:r w:rsidR="00D8091F">
        <w:rPr>
          <w:rFonts w:ascii="Courier New" w:hAnsi="Courier New" w:cs="Courier New"/>
          <w:sz w:val="20"/>
          <w:szCs w:val="20"/>
        </w:rPr>
        <w:t>22</w:t>
      </w:r>
      <w:r w:rsidR="00E94B49" w:rsidRPr="00847A44">
        <w:rPr>
          <w:rFonts w:ascii="Courier New" w:hAnsi="Courier New" w:cs="Courier New"/>
          <w:sz w:val="20"/>
          <w:szCs w:val="20"/>
        </w:rPr>
        <w:t>&lt;/datesingle&gt;</w:t>
      </w:r>
    </w:p>
    <w:p w14:paraId="5F326816" w14:textId="2533A55D" w:rsidR="00E94B49" w:rsidRPr="00847A44" w:rsidRDefault="00EB0437" w:rsidP="00850FE1">
      <w:pPr>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E94B49" w:rsidRPr="00847A44">
        <w:rPr>
          <w:rFonts w:ascii="Courier New" w:hAnsi="Courier New" w:cs="Courier New"/>
          <w:sz w:val="20"/>
          <w:szCs w:val="20"/>
        </w:rPr>
        <w:t>&lt;daterange&gt;</w:t>
      </w:r>
    </w:p>
    <w:p w14:paraId="2BCFFEC4" w14:textId="7242890F" w:rsidR="00E94B49" w:rsidRPr="00847A44" w:rsidRDefault="00EB0437" w:rsidP="00850FE1">
      <w:pPr>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E94B49" w:rsidRPr="00847A44">
        <w:rPr>
          <w:rFonts w:ascii="Courier New" w:hAnsi="Courier New" w:cs="Courier New"/>
          <w:sz w:val="20"/>
          <w:szCs w:val="20"/>
        </w:rPr>
        <w:t>&lt;fromdate standarddate=</w:t>
      </w:r>
      <w:r w:rsidR="00677450">
        <w:rPr>
          <w:rFonts w:ascii="Courier New" w:hAnsi="Courier New" w:cs="Courier New"/>
          <w:sz w:val="20"/>
          <w:szCs w:val="20"/>
        </w:rPr>
        <w:t>"</w:t>
      </w:r>
      <w:r w:rsidR="00E94B49" w:rsidRPr="00847A44">
        <w:rPr>
          <w:rFonts w:ascii="Courier New" w:hAnsi="Courier New" w:cs="Courier New"/>
          <w:sz w:val="20"/>
          <w:szCs w:val="20"/>
        </w:rPr>
        <w:t>1971-06-01</w:t>
      </w:r>
      <w:r w:rsidR="00677450">
        <w:rPr>
          <w:rFonts w:ascii="Courier New" w:hAnsi="Courier New" w:cs="Courier New"/>
          <w:sz w:val="20"/>
          <w:szCs w:val="20"/>
        </w:rPr>
        <w:t>"</w:t>
      </w:r>
      <w:r w:rsidR="00E94B49" w:rsidRPr="00847A44">
        <w:rPr>
          <w:rFonts w:ascii="Courier New" w:hAnsi="Courier New" w:cs="Courier New"/>
          <w:sz w:val="20"/>
          <w:szCs w:val="20"/>
        </w:rPr>
        <w:t>&gt;1971</w:t>
      </w:r>
      <w:r w:rsidR="00D8091F">
        <w:rPr>
          <w:rFonts w:ascii="Courier New" w:hAnsi="Courier New" w:cs="Courier New"/>
          <w:sz w:val="20"/>
          <w:szCs w:val="20"/>
        </w:rPr>
        <w:t xml:space="preserve"> June 1</w:t>
      </w:r>
      <w:r w:rsidR="00E94B49" w:rsidRPr="00847A44">
        <w:rPr>
          <w:rFonts w:ascii="Courier New" w:hAnsi="Courier New" w:cs="Courier New"/>
          <w:sz w:val="20"/>
          <w:szCs w:val="20"/>
        </w:rPr>
        <w:t>&lt;/fromdate&gt;</w:t>
      </w:r>
    </w:p>
    <w:p w14:paraId="656D78D2" w14:textId="21A243A1" w:rsidR="00E94B49" w:rsidRPr="00847A44" w:rsidRDefault="00EB0437" w:rsidP="00850FE1">
      <w:pPr>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E94B49" w:rsidRPr="00847A44">
        <w:rPr>
          <w:rFonts w:ascii="Courier New" w:hAnsi="Courier New" w:cs="Courier New"/>
          <w:sz w:val="20"/>
          <w:szCs w:val="20"/>
        </w:rPr>
        <w:t>&lt;todate standarddate=</w:t>
      </w:r>
      <w:r w:rsidR="00677450">
        <w:rPr>
          <w:rFonts w:ascii="Courier New" w:hAnsi="Courier New" w:cs="Courier New"/>
          <w:sz w:val="20"/>
          <w:szCs w:val="20"/>
        </w:rPr>
        <w:t>"</w:t>
      </w:r>
      <w:r w:rsidR="00E94B49" w:rsidRPr="00847A44">
        <w:rPr>
          <w:rFonts w:ascii="Courier New" w:hAnsi="Courier New" w:cs="Courier New"/>
          <w:sz w:val="20"/>
          <w:szCs w:val="20"/>
        </w:rPr>
        <w:t>1974-04-30</w:t>
      </w:r>
      <w:r w:rsidR="00677450">
        <w:rPr>
          <w:rFonts w:ascii="Courier New" w:hAnsi="Courier New" w:cs="Courier New"/>
          <w:sz w:val="20"/>
          <w:szCs w:val="20"/>
        </w:rPr>
        <w:t>"</w:t>
      </w:r>
      <w:r w:rsidR="00E94B49" w:rsidRPr="00847A44">
        <w:rPr>
          <w:rFonts w:ascii="Courier New" w:hAnsi="Courier New" w:cs="Courier New"/>
          <w:sz w:val="20"/>
          <w:szCs w:val="20"/>
        </w:rPr>
        <w:t>&gt;1974</w:t>
      </w:r>
      <w:r w:rsidR="00D8091F">
        <w:rPr>
          <w:rFonts w:ascii="Courier New" w:hAnsi="Courier New" w:cs="Courier New"/>
          <w:sz w:val="20"/>
          <w:szCs w:val="20"/>
        </w:rPr>
        <w:t xml:space="preserve"> April 30</w:t>
      </w:r>
      <w:r w:rsidR="00E94B49" w:rsidRPr="00847A44">
        <w:rPr>
          <w:rFonts w:ascii="Courier New" w:hAnsi="Courier New" w:cs="Courier New"/>
          <w:sz w:val="20"/>
          <w:szCs w:val="20"/>
        </w:rPr>
        <w:t>&lt;/todate&gt;</w:t>
      </w:r>
    </w:p>
    <w:p w14:paraId="33C10567" w14:textId="77B1F80C" w:rsidR="00E94B49" w:rsidRPr="00847A44" w:rsidRDefault="00EB0437" w:rsidP="00850FE1">
      <w:pPr>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E94B49" w:rsidRPr="00847A44">
        <w:rPr>
          <w:rFonts w:ascii="Courier New" w:hAnsi="Courier New" w:cs="Courier New"/>
          <w:sz w:val="20"/>
          <w:szCs w:val="20"/>
        </w:rPr>
        <w:t>&lt;/daterange&gt;</w:t>
      </w:r>
    </w:p>
    <w:p w14:paraId="0EF91697" w14:textId="0185EDA2" w:rsidR="00E94B49" w:rsidRPr="00847A44" w:rsidRDefault="00EB0437" w:rsidP="00850FE1">
      <w:pPr>
        <w:tabs>
          <w:tab w:val="left" w:pos="720"/>
          <w:tab w:val="left" w:pos="1080"/>
          <w:tab w:val="left" w:pos="1440"/>
          <w:tab w:val="left" w:pos="1800"/>
          <w:tab w:val="left" w:pos="2160"/>
        </w:tabs>
        <w:ind w:left="360"/>
        <w:rPr>
          <w:rFonts w:ascii="Courier New" w:hAnsi="Courier New" w:cs="Courier New"/>
          <w:sz w:val="20"/>
          <w:szCs w:val="20"/>
        </w:rPr>
      </w:pPr>
      <w:r>
        <w:rPr>
          <w:rFonts w:ascii="Courier New" w:hAnsi="Courier New" w:cs="Courier New"/>
          <w:sz w:val="20"/>
          <w:szCs w:val="20"/>
        </w:rPr>
        <w:tab/>
      </w:r>
      <w:r w:rsidR="00E94B49" w:rsidRPr="00847A44">
        <w:rPr>
          <w:rFonts w:ascii="Courier New" w:hAnsi="Courier New" w:cs="Courier New"/>
          <w:sz w:val="20"/>
          <w:szCs w:val="20"/>
        </w:rPr>
        <w:t>&lt;/dateset&gt;</w:t>
      </w:r>
    </w:p>
    <w:p w14:paraId="04E44DFD" w14:textId="77777777" w:rsidR="00E94B49" w:rsidRPr="00847A44" w:rsidRDefault="00E94B49" w:rsidP="00850FE1">
      <w:pPr>
        <w:tabs>
          <w:tab w:val="left" w:pos="720"/>
          <w:tab w:val="left" w:pos="1080"/>
          <w:tab w:val="left" w:pos="1440"/>
          <w:tab w:val="left" w:pos="1800"/>
          <w:tab w:val="left" w:pos="2160"/>
        </w:tabs>
        <w:ind w:left="360"/>
        <w:rPr>
          <w:rFonts w:ascii="Courier New" w:hAnsi="Courier New" w:cs="Courier New"/>
          <w:b/>
          <w:bCs/>
          <w:sz w:val="20"/>
          <w:szCs w:val="20"/>
        </w:rPr>
      </w:pPr>
      <w:r w:rsidRPr="00847A44">
        <w:rPr>
          <w:rFonts w:ascii="Courier New" w:hAnsi="Courier New" w:cs="Courier New"/>
          <w:b/>
          <w:bCs/>
          <w:sz w:val="20"/>
          <w:szCs w:val="20"/>
        </w:rPr>
        <w:t>&lt;/unitdatestructured&gt;</w:t>
      </w:r>
    </w:p>
    <w:p w14:paraId="4590A00D" w14:textId="77777777" w:rsidR="008A0DE3" w:rsidRDefault="008A0DE3" w:rsidP="00850FE1">
      <w:pPr>
        <w:tabs>
          <w:tab w:val="left" w:pos="720"/>
          <w:tab w:val="left" w:pos="1080"/>
          <w:tab w:val="left" w:pos="1440"/>
          <w:tab w:val="left" w:pos="1800"/>
          <w:tab w:val="left" w:pos="2160"/>
        </w:tabs>
        <w:ind w:left="360"/>
        <w:rPr>
          <w:rFonts w:ascii="Arial" w:hAnsi="Arial"/>
          <w:b/>
          <w:sz w:val="20"/>
        </w:rPr>
      </w:pPr>
    </w:p>
    <w:p w14:paraId="76CD87DF" w14:textId="77777777" w:rsidR="008869E3" w:rsidRPr="00850FE1" w:rsidRDefault="008869E3" w:rsidP="00850FE1">
      <w:pPr>
        <w:tabs>
          <w:tab w:val="left" w:pos="720"/>
          <w:tab w:val="left" w:pos="1080"/>
          <w:tab w:val="left" w:pos="1440"/>
          <w:tab w:val="left" w:pos="1800"/>
          <w:tab w:val="left" w:pos="2160"/>
        </w:tabs>
        <w:ind w:left="360"/>
        <w:rPr>
          <w:rFonts w:ascii="Arial" w:hAnsi="Arial"/>
          <w:b/>
          <w:sz w:val="20"/>
        </w:rPr>
      </w:pPr>
    </w:p>
    <w:p w14:paraId="1E41D508" w14:textId="2FFE0557" w:rsidR="00CA434B" w:rsidRPr="00CA434B" w:rsidRDefault="00CA434B" w:rsidP="00CA434B">
      <w:pPr>
        <w:tabs>
          <w:tab w:val="left" w:pos="720"/>
          <w:tab w:val="left" w:pos="916"/>
          <w:tab w:val="left" w:pos="1080"/>
          <w:tab w:val="left" w:pos="1440"/>
          <w:tab w:val="left" w:pos="1800"/>
          <w:tab w:val="left" w:pos="1832"/>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hAnsi="Courier New"/>
          <w:b/>
          <w:sz w:val="20"/>
        </w:rPr>
      </w:pPr>
      <w:r w:rsidRPr="00CA434B">
        <w:rPr>
          <w:rFonts w:ascii="Courier New" w:hAnsi="Courier New"/>
          <w:b/>
          <w:sz w:val="20"/>
        </w:rPr>
        <w:t>&lt;unitdatestructured certainty=</w:t>
      </w:r>
      <w:r w:rsidR="00677450">
        <w:rPr>
          <w:rFonts w:ascii="Courier New" w:hAnsi="Courier New"/>
          <w:b/>
          <w:sz w:val="20"/>
        </w:rPr>
        <w:t>"</w:t>
      </w:r>
      <w:r w:rsidRPr="00CA434B">
        <w:rPr>
          <w:rFonts w:ascii="Courier New" w:hAnsi="Courier New"/>
          <w:b/>
          <w:sz w:val="20"/>
        </w:rPr>
        <w:t>circa</w:t>
      </w:r>
      <w:r w:rsidR="00677450">
        <w:rPr>
          <w:rFonts w:ascii="Courier New" w:hAnsi="Courier New"/>
          <w:b/>
          <w:sz w:val="20"/>
        </w:rPr>
        <w:t>"</w:t>
      </w:r>
      <w:r w:rsidRPr="00CA434B">
        <w:rPr>
          <w:rFonts w:ascii="Courier New" w:hAnsi="Courier New"/>
          <w:b/>
          <w:sz w:val="20"/>
        </w:rPr>
        <w:t xml:space="preserve"> unitdatetype=</w:t>
      </w:r>
      <w:r w:rsidR="00677450">
        <w:rPr>
          <w:rFonts w:ascii="Courier New" w:hAnsi="Courier New"/>
          <w:b/>
          <w:sz w:val="20"/>
        </w:rPr>
        <w:t>"</w:t>
      </w:r>
      <w:r w:rsidRPr="00CA434B">
        <w:rPr>
          <w:rFonts w:ascii="Courier New" w:hAnsi="Courier New"/>
          <w:b/>
          <w:sz w:val="20"/>
        </w:rPr>
        <w:t>inclusive</w:t>
      </w:r>
      <w:r w:rsidR="00677450">
        <w:rPr>
          <w:rFonts w:ascii="Courier New" w:hAnsi="Courier New"/>
          <w:b/>
          <w:sz w:val="20"/>
        </w:rPr>
        <w:t>"</w:t>
      </w:r>
      <w:r w:rsidRPr="00CA434B">
        <w:rPr>
          <w:rFonts w:ascii="Courier New" w:hAnsi="Courier New"/>
          <w:b/>
          <w:sz w:val="20"/>
        </w:rPr>
        <w:t>&gt;</w:t>
      </w:r>
    </w:p>
    <w:p w14:paraId="5E964668" w14:textId="77777777" w:rsidR="00CA434B" w:rsidRPr="009C5B47" w:rsidRDefault="00CA434B" w:rsidP="00A1765C">
      <w:pPr>
        <w:tabs>
          <w:tab w:val="left" w:pos="720"/>
          <w:tab w:val="left" w:pos="1080"/>
          <w:tab w:val="left" w:pos="1440"/>
          <w:tab w:val="left" w:pos="1800"/>
          <w:tab w:val="left" w:pos="1832"/>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hAnsi="Courier New"/>
          <w:sz w:val="20"/>
        </w:rPr>
      </w:pPr>
      <w:r w:rsidRPr="009C5B47">
        <w:rPr>
          <w:rFonts w:ascii="Courier New" w:hAnsi="Courier New"/>
          <w:sz w:val="20"/>
        </w:rPr>
        <w:tab/>
        <w:t>&lt;daterange&gt;</w:t>
      </w:r>
    </w:p>
    <w:p w14:paraId="4617EDF4" w14:textId="5C842697" w:rsidR="00CA434B" w:rsidRPr="009C5B47" w:rsidRDefault="00CA434B" w:rsidP="00A1765C">
      <w:pPr>
        <w:tabs>
          <w:tab w:val="left" w:pos="720"/>
          <w:tab w:val="left" w:pos="1080"/>
          <w:tab w:val="left" w:pos="1440"/>
          <w:tab w:val="left" w:pos="1800"/>
          <w:tab w:val="left" w:pos="1832"/>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hanging="1080"/>
        <w:rPr>
          <w:rFonts w:ascii="Courier New" w:hAnsi="Courier New"/>
          <w:sz w:val="20"/>
        </w:rPr>
      </w:pPr>
      <w:r w:rsidRPr="009C5B47">
        <w:rPr>
          <w:rFonts w:ascii="Courier New" w:hAnsi="Courier New"/>
          <w:sz w:val="20"/>
        </w:rPr>
        <w:tab/>
      </w:r>
      <w:r w:rsidRPr="009C5B47">
        <w:rPr>
          <w:rFonts w:ascii="Courier New" w:hAnsi="Courier New"/>
          <w:sz w:val="20"/>
        </w:rPr>
        <w:tab/>
        <w:t>&lt;fromdate notbefore=</w:t>
      </w:r>
      <w:r w:rsidR="00677450">
        <w:rPr>
          <w:rFonts w:ascii="Courier New" w:hAnsi="Courier New"/>
          <w:sz w:val="20"/>
        </w:rPr>
        <w:t>"</w:t>
      </w:r>
      <w:r w:rsidR="007110EE">
        <w:rPr>
          <w:rFonts w:ascii="Courier New" w:hAnsi="Courier New"/>
          <w:sz w:val="20"/>
        </w:rPr>
        <w:t>1971</w:t>
      </w:r>
      <w:r w:rsidR="00677450">
        <w:rPr>
          <w:rFonts w:ascii="Courier New" w:hAnsi="Courier New"/>
          <w:sz w:val="20"/>
        </w:rPr>
        <w:t>"</w:t>
      </w:r>
      <w:r w:rsidRPr="009C5B47">
        <w:rPr>
          <w:rFonts w:ascii="Courier New" w:hAnsi="Courier New"/>
          <w:sz w:val="20"/>
        </w:rPr>
        <w:t xml:space="preserve"> notafter=</w:t>
      </w:r>
      <w:r w:rsidR="00677450">
        <w:rPr>
          <w:rFonts w:ascii="Courier New" w:hAnsi="Courier New"/>
          <w:sz w:val="20"/>
        </w:rPr>
        <w:t>"</w:t>
      </w:r>
      <w:r w:rsidRPr="009C5B47">
        <w:rPr>
          <w:rFonts w:ascii="Courier New" w:hAnsi="Courier New"/>
          <w:sz w:val="20"/>
        </w:rPr>
        <w:t>1975</w:t>
      </w:r>
      <w:r w:rsidR="00677450">
        <w:rPr>
          <w:rFonts w:ascii="Courier New" w:hAnsi="Courier New"/>
          <w:sz w:val="20"/>
        </w:rPr>
        <w:t>"</w:t>
      </w:r>
      <w:r w:rsidR="007110EE">
        <w:rPr>
          <w:rFonts w:ascii="Courier New" w:hAnsi="Courier New"/>
          <w:sz w:val="20"/>
        </w:rPr>
        <w:t>&gt;around 1973</w:t>
      </w:r>
      <w:r w:rsidRPr="009C5B47">
        <w:rPr>
          <w:rFonts w:ascii="Courier New" w:hAnsi="Courier New"/>
          <w:sz w:val="20"/>
        </w:rPr>
        <w:t>&lt;/fromdate&gt;</w:t>
      </w:r>
    </w:p>
    <w:p w14:paraId="1F10923E" w14:textId="1045B429" w:rsidR="00CA434B" w:rsidRPr="009C5B47" w:rsidRDefault="00CA434B" w:rsidP="00A1765C">
      <w:pPr>
        <w:tabs>
          <w:tab w:val="left" w:pos="720"/>
          <w:tab w:val="left" w:pos="1080"/>
          <w:tab w:val="left" w:pos="1440"/>
          <w:tab w:val="left" w:pos="1800"/>
          <w:tab w:val="left" w:pos="1832"/>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hAnsi="Courier New"/>
          <w:sz w:val="20"/>
        </w:rPr>
      </w:pPr>
      <w:r w:rsidRPr="009C5B47">
        <w:rPr>
          <w:rFonts w:ascii="Courier New" w:hAnsi="Courier New"/>
          <w:sz w:val="20"/>
        </w:rPr>
        <w:tab/>
      </w:r>
      <w:r w:rsidRPr="009C5B47">
        <w:rPr>
          <w:rFonts w:ascii="Courier New" w:hAnsi="Courier New"/>
          <w:sz w:val="20"/>
        </w:rPr>
        <w:tab/>
        <w:t>&lt;todate standarddate=</w:t>
      </w:r>
      <w:r w:rsidR="00677450">
        <w:rPr>
          <w:rFonts w:ascii="Courier New" w:hAnsi="Courier New"/>
          <w:sz w:val="20"/>
        </w:rPr>
        <w:t>"</w:t>
      </w:r>
      <w:r w:rsidRPr="009C5B47">
        <w:rPr>
          <w:rFonts w:ascii="Courier New" w:hAnsi="Courier New"/>
          <w:sz w:val="20"/>
        </w:rPr>
        <w:t>1992</w:t>
      </w:r>
      <w:r w:rsidR="00677450">
        <w:rPr>
          <w:rFonts w:ascii="Courier New" w:hAnsi="Courier New"/>
          <w:sz w:val="20"/>
        </w:rPr>
        <w:t>"</w:t>
      </w:r>
      <w:r w:rsidRPr="009C5B47">
        <w:rPr>
          <w:rFonts w:ascii="Courier New" w:hAnsi="Courier New"/>
          <w:sz w:val="20"/>
        </w:rPr>
        <w:t>&gt;1992&lt;/todate&gt;</w:t>
      </w:r>
    </w:p>
    <w:p w14:paraId="59C71DE1" w14:textId="77777777" w:rsidR="00CA434B" w:rsidRPr="009C5B47" w:rsidRDefault="00CA434B" w:rsidP="00A1765C">
      <w:pPr>
        <w:tabs>
          <w:tab w:val="left" w:pos="720"/>
          <w:tab w:val="left" w:pos="1080"/>
          <w:tab w:val="left" w:pos="1440"/>
          <w:tab w:val="left" w:pos="1800"/>
          <w:tab w:val="left" w:pos="1832"/>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hAnsi="Courier New"/>
          <w:sz w:val="20"/>
        </w:rPr>
      </w:pPr>
      <w:r w:rsidRPr="009C5B47">
        <w:rPr>
          <w:rFonts w:ascii="Courier New" w:hAnsi="Courier New"/>
          <w:sz w:val="20"/>
        </w:rPr>
        <w:tab/>
        <w:t>&lt;/daterange&gt;</w:t>
      </w:r>
    </w:p>
    <w:p w14:paraId="2FF069F1" w14:textId="46D213E9" w:rsidR="00CA434B" w:rsidRDefault="00CA434B" w:rsidP="00CA434B">
      <w:pPr>
        <w:tabs>
          <w:tab w:val="left" w:pos="720"/>
          <w:tab w:val="left" w:pos="916"/>
          <w:tab w:val="left" w:pos="1080"/>
          <w:tab w:val="left" w:pos="1440"/>
          <w:tab w:val="left" w:pos="1800"/>
          <w:tab w:val="left" w:pos="1832"/>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hAnsi="Courier New"/>
          <w:b/>
          <w:sz w:val="20"/>
        </w:rPr>
      </w:pPr>
      <w:r w:rsidRPr="00CA434B">
        <w:rPr>
          <w:rFonts w:ascii="Courier New" w:hAnsi="Courier New"/>
          <w:b/>
          <w:sz w:val="20"/>
        </w:rPr>
        <w:t>&lt;/unitdatestructured&gt;</w:t>
      </w:r>
    </w:p>
    <w:p w14:paraId="04529CF4" w14:textId="77777777" w:rsidR="00CA434B" w:rsidRDefault="00CA434B" w:rsidP="00CA434B">
      <w:pPr>
        <w:tabs>
          <w:tab w:val="left" w:pos="720"/>
          <w:tab w:val="left" w:pos="916"/>
          <w:tab w:val="left" w:pos="1080"/>
          <w:tab w:val="left" w:pos="1440"/>
          <w:tab w:val="left" w:pos="1800"/>
          <w:tab w:val="left" w:pos="1832"/>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hAnsi="Courier New"/>
          <w:b/>
          <w:sz w:val="20"/>
        </w:rPr>
      </w:pPr>
    </w:p>
    <w:p w14:paraId="351CFDAC" w14:textId="77777777" w:rsidR="00CA434B" w:rsidRDefault="00CA434B" w:rsidP="00850FE1">
      <w:pPr>
        <w:tabs>
          <w:tab w:val="left" w:pos="720"/>
          <w:tab w:val="left" w:pos="916"/>
          <w:tab w:val="left" w:pos="1080"/>
          <w:tab w:val="left" w:pos="1440"/>
          <w:tab w:val="left" w:pos="1800"/>
          <w:tab w:val="left" w:pos="1832"/>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hAnsi="Courier New"/>
          <w:b/>
          <w:sz w:val="20"/>
        </w:rPr>
      </w:pPr>
    </w:p>
    <w:p w14:paraId="5858F4F4" w14:textId="5E09A995" w:rsidR="008A0DE3" w:rsidRPr="00850FE1" w:rsidRDefault="008A0DE3" w:rsidP="00850FE1">
      <w:pPr>
        <w:tabs>
          <w:tab w:val="left" w:pos="720"/>
          <w:tab w:val="left" w:pos="916"/>
          <w:tab w:val="left" w:pos="1080"/>
          <w:tab w:val="left" w:pos="1440"/>
          <w:tab w:val="left" w:pos="1800"/>
          <w:tab w:val="left" w:pos="1832"/>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hAnsi="Courier New"/>
          <w:b/>
          <w:sz w:val="20"/>
        </w:rPr>
      </w:pPr>
      <w:r w:rsidRPr="00850FE1">
        <w:rPr>
          <w:rFonts w:ascii="Courier New" w:hAnsi="Courier New"/>
          <w:b/>
          <w:sz w:val="20"/>
        </w:rPr>
        <w:t>&lt;unitdatestructured&gt;</w:t>
      </w:r>
    </w:p>
    <w:p w14:paraId="121CD8C2" w14:textId="33BBA5DA" w:rsidR="00D8091F" w:rsidRPr="008A0DE3" w:rsidRDefault="00EB0437" w:rsidP="00A1765C">
      <w:pPr>
        <w:tabs>
          <w:tab w:val="left" w:pos="720"/>
          <w:tab w:val="left" w:pos="1080"/>
          <w:tab w:val="left" w:pos="1440"/>
          <w:tab w:val="left" w:pos="1800"/>
          <w:tab w:val="left" w:pos="1832"/>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z w:val="20"/>
          <w:szCs w:val="20"/>
        </w:rPr>
      </w:pPr>
      <w:r>
        <w:rPr>
          <w:rFonts w:ascii="Courier New" w:eastAsia="Times New Roman" w:hAnsi="Courier New" w:cs="Courier New"/>
          <w:sz w:val="20"/>
          <w:szCs w:val="20"/>
        </w:rPr>
        <w:tab/>
      </w:r>
      <w:r w:rsidR="00D8091F" w:rsidRPr="008A0DE3">
        <w:rPr>
          <w:rFonts w:ascii="Courier New" w:eastAsia="Times New Roman" w:hAnsi="Courier New" w:cs="Courier New"/>
          <w:sz w:val="20"/>
          <w:szCs w:val="20"/>
        </w:rPr>
        <w:t>&lt;daterange&gt;</w:t>
      </w:r>
    </w:p>
    <w:p w14:paraId="77B4345C" w14:textId="40D6652D" w:rsidR="00D8091F" w:rsidRPr="008A0DE3" w:rsidRDefault="00EB0437" w:rsidP="00A1765C">
      <w:pPr>
        <w:tabs>
          <w:tab w:val="left" w:pos="720"/>
          <w:tab w:val="left" w:pos="1080"/>
          <w:tab w:val="left" w:pos="1440"/>
          <w:tab w:val="left" w:pos="1800"/>
          <w:tab w:val="left" w:pos="1832"/>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sidR="00D8091F" w:rsidRPr="008A0DE3">
        <w:rPr>
          <w:rFonts w:ascii="Courier New" w:eastAsia="Times New Roman" w:hAnsi="Courier New" w:cs="Courier New"/>
          <w:sz w:val="20"/>
          <w:szCs w:val="20"/>
        </w:rPr>
        <w:t>&lt;fromdate&gt;1900&lt;/fromdate&gt;</w:t>
      </w:r>
    </w:p>
    <w:p w14:paraId="57499BDD" w14:textId="7BF44609" w:rsidR="00D8091F" w:rsidRPr="008A0DE3" w:rsidRDefault="00EB0437" w:rsidP="00A1765C">
      <w:pPr>
        <w:tabs>
          <w:tab w:val="left" w:pos="720"/>
          <w:tab w:val="left" w:pos="1080"/>
          <w:tab w:val="left" w:pos="1440"/>
          <w:tab w:val="left" w:pos="1800"/>
          <w:tab w:val="left" w:pos="1832"/>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sidR="00D8091F" w:rsidRPr="008A0DE3">
        <w:rPr>
          <w:rFonts w:ascii="Courier New" w:eastAsia="Times New Roman" w:hAnsi="Courier New" w:cs="Courier New"/>
          <w:sz w:val="20"/>
          <w:szCs w:val="20"/>
        </w:rPr>
        <w:t>&lt;todate&gt;1910&lt;/todate&gt;</w:t>
      </w:r>
    </w:p>
    <w:p w14:paraId="3DED6399" w14:textId="652FCD8A" w:rsidR="00D8091F" w:rsidRPr="008A0DE3" w:rsidRDefault="00EB0437" w:rsidP="00A1765C">
      <w:pPr>
        <w:tabs>
          <w:tab w:val="left" w:pos="720"/>
          <w:tab w:val="left" w:pos="1080"/>
          <w:tab w:val="left" w:pos="1440"/>
          <w:tab w:val="left" w:pos="1800"/>
          <w:tab w:val="left" w:pos="1832"/>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z w:val="20"/>
          <w:szCs w:val="20"/>
        </w:rPr>
      </w:pPr>
      <w:r>
        <w:rPr>
          <w:rFonts w:ascii="Courier New" w:eastAsia="Times New Roman" w:hAnsi="Courier New" w:cs="Courier New"/>
          <w:sz w:val="20"/>
          <w:szCs w:val="20"/>
        </w:rPr>
        <w:tab/>
      </w:r>
      <w:r w:rsidR="00D8091F" w:rsidRPr="008A0DE3">
        <w:rPr>
          <w:rFonts w:ascii="Courier New" w:eastAsia="Times New Roman" w:hAnsi="Courier New" w:cs="Courier New"/>
          <w:sz w:val="20"/>
          <w:szCs w:val="20"/>
        </w:rPr>
        <w:t>&lt;/daterange&gt;</w:t>
      </w:r>
    </w:p>
    <w:p w14:paraId="5C487436" w14:textId="75ED1427" w:rsidR="008A0DE3" w:rsidRPr="00850FE1" w:rsidRDefault="008A0DE3" w:rsidP="00850FE1">
      <w:pPr>
        <w:tabs>
          <w:tab w:val="left" w:pos="720"/>
          <w:tab w:val="left" w:pos="916"/>
          <w:tab w:val="left" w:pos="1080"/>
          <w:tab w:val="left" w:pos="1440"/>
          <w:tab w:val="left" w:pos="1800"/>
          <w:tab w:val="left" w:pos="1832"/>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hAnsi="Courier New"/>
          <w:b/>
          <w:sz w:val="20"/>
        </w:rPr>
      </w:pPr>
      <w:r w:rsidRPr="00850FE1">
        <w:rPr>
          <w:rFonts w:ascii="Courier New" w:hAnsi="Courier New"/>
          <w:b/>
          <w:sz w:val="20"/>
        </w:rPr>
        <w:t>&lt;/unitdatestructured&gt;</w:t>
      </w:r>
    </w:p>
    <w:p w14:paraId="7007AC46" w14:textId="77777777" w:rsidR="00D8091F" w:rsidRDefault="00D8091F" w:rsidP="00850FE1">
      <w:pPr>
        <w:tabs>
          <w:tab w:val="left" w:pos="720"/>
          <w:tab w:val="left" w:pos="916"/>
          <w:tab w:val="left" w:pos="1080"/>
          <w:tab w:val="left" w:pos="1440"/>
          <w:tab w:val="left" w:pos="1800"/>
          <w:tab w:val="left" w:pos="1832"/>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z w:val="20"/>
          <w:szCs w:val="20"/>
        </w:rPr>
      </w:pPr>
    </w:p>
    <w:p w14:paraId="1E072B14" w14:textId="77777777" w:rsidR="008869E3" w:rsidRDefault="008869E3" w:rsidP="00850FE1">
      <w:pPr>
        <w:tabs>
          <w:tab w:val="left" w:pos="720"/>
          <w:tab w:val="left" w:pos="916"/>
          <w:tab w:val="left" w:pos="1080"/>
          <w:tab w:val="left" w:pos="1440"/>
          <w:tab w:val="left" w:pos="1800"/>
          <w:tab w:val="left" w:pos="1832"/>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z w:val="20"/>
          <w:szCs w:val="20"/>
        </w:rPr>
      </w:pPr>
    </w:p>
    <w:p w14:paraId="2C39EE05" w14:textId="18C83F73" w:rsidR="00D8091F" w:rsidRPr="00850FE1" w:rsidRDefault="00D8091F" w:rsidP="00850FE1">
      <w:pPr>
        <w:tabs>
          <w:tab w:val="left" w:pos="720"/>
          <w:tab w:val="left" w:pos="916"/>
          <w:tab w:val="left" w:pos="1080"/>
          <w:tab w:val="left" w:pos="1440"/>
          <w:tab w:val="left" w:pos="1800"/>
          <w:tab w:val="left" w:pos="1832"/>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hAnsi="Courier New"/>
          <w:b/>
          <w:sz w:val="20"/>
        </w:rPr>
      </w:pPr>
      <w:r w:rsidRPr="00850FE1">
        <w:rPr>
          <w:rFonts w:ascii="Courier New" w:hAnsi="Courier New"/>
          <w:b/>
          <w:sz w:val="20"/>
        </w:rPr>
        <w:t>&lt;unitdatestructured unitdatetype=</w:t>
      </w:r>
      <w:r w:rsidR="00677450">
        <w:rPr>
          <w:rFonts w:ascii="Courier New" w:eastAsia="Times New Roman" w:hAnsi="Courier New" w:cs="Courier New"/>
          <w:b/>
          <w:sz w:val="20"/>
          <w:szCs w:val="20"/>
        </w:rPr>
        <w:t>"</w:t>
      </w:r>
      <w:r w:rsidRPr="00850FE1">
        <w:rPr>
          <w:rFonts w:ascii="Courier New" w:hAnsi="Courier New"/>
          <w:b/>
          <w:sz w:val="20"/>
        </w:rPr>
        <w:t>inclusive</w:t>
      </w:r>
      <w:r w:rsidR="00677450">
        <w:rPr>
          <w:rFonts w:ascii="Courier New" w:eastAsia="Times New Roman" w:hAnsi="Courier New" w:cs="Courier New"/>
          <w:b/>
          <w:sz w:val="20"/>
          <w:szCs w:val="20"/>
        </w:rPr>
        <w:t>"</w:t>
      </w:r>
      <w:r w:rsidRPr="00850FE1">
        <w:rPr>
          <w:rFonts w:ascii="Courier New" w:hAnsi="Courier New"/>
          <w:b/>
          <w:sz w:val="20"/>
        </w:rPr>
        <w:t>&gt;</w:t>
      </w:r>
    </w:p>
    <w:p w14:paraId="0249855D" w14:textId="24B10DE5" w:rsidR="00D8091F" w:rsidRDefault="00D8091F" w:rsidP="0064143D">
      <w:pPr>
        <w:tabs>
          <w:tab w:val="left" w:pos="720"/>
          <w:tab w:val="left" w:pos="1080"/>
          <w:tab w:val="left" w:pos="1440"/>
          <w:tab w:val="left" w:pos="1800"/>
          <w:tab w:val="left" w:pos="1832"/>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z w:val="20"/>
          <w:szCs w:val="20"/>
        </w:rPr>
      </w:pPr>
      <w:r>
        <w:rPr>
          <w:rFonts w:ascii="Courier New" w:eastAsia="Times New Roman" w:hAnsi="Courier New" w:cs="Courier New"/>
          <w:sz w:val="20"/>
          <w:szCs w:val="20"/>
        </w:rPr>
        <w:tab/>
        <w:t>&lt;datesingle standarddate=</w:t>
      </w:r>
      <w:r w:rsidR="00677450">
        <w:rPr>
          <w:rFonts w:ascii="Courier New" w:eastAsia="Times New Roman" w:hAnsi="Courier New" w:cs="Courier New"/>
          <w:b/>
          <w:sz w:val="20"/>
          <w:szCs w:val="20"/>
        </w:rPr>
        <w:t>"</w:t>
      </w:r>
      <w:r>
        <w:rPr>
          <w:rFonts w:ascii="Courier New" w:eastAsia="Times New Roman" w:hAnsi="Courier New" w:cs="Courier New"/>
          <w:sz w:val="20"/>
          <w:szCs w:val="20"/>
        </w:rPr>
        <w:t>2015-06</w:t>
      </w:r>
      <w:r w:rsidR="00677450">
        <w:rPr>
          <w:rFonts w:ascii="Courier New" w:eastAsia="Times New Roman" w:hAnsi="Courier New" w:cs="Courier New"/>
          <w:b/>
          <w:sz w:val="20"/>
          <w:szCs w:val="20"/>
        </w:rPr>
        <w:t>"</w:t>
      </w:r>
      <w:r>
        <w:rPr>
          <w:rFonts w:ascii="Courier New" w:eastAsia="Times New Roman" w:hAnsi="Courier New" w:cs="Courier New"/>
          <w:sz w:val="20"/>
          <w:szCs w:val="20"/>
        </w:rPr>
        <w:t>&gt;2015 June&lt;/datesingle&gt;</w:t>
      </w:r>
    </w:p>
    <w:p w14:paraId="140C617B" w14:textId="77777777" w:rsidR="008869E3" w:rsidRDefault="00D8091F" w:rsidP="00850FE1">
      <w:pPr>
        <w:tabs>
          <w:tab w:val="left" w:pos="720"/>
          <w:tab w:val="left" w:pos="916"/>
          <w:tab w:val="left" w:pos="1080"/>
          <w:tab w:val="left" w:pos="1440"/>
          <w:tab w:val="left" w:pos="1800"/>
          <w:tab w:val="left" w:pos="1832"/>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hAnsi="Courier New"/>
          <w:b/>
          <w:sz w:val="20"/>
        </w:rPr>
      </w:pPr>
      <w:r w:rsidRPr="00850FE1">
        <w:rPr>
          <w:rFonts w:ascii="Courier New" w:hAnsi="Courier New"/>
          <w:b/>
          <w:sz w:val="20"/>
        </w:rPr>
        <w:t>&lt;/unitdatestructured&gt;</w:t>
      </w:r>
    </w:p>
    <w:p w14:paraId="545EDE18" w14:textId="77777777" w:rsidR="008869E3" w:rsidRDefault="008869E3" w:rsidP="00850FE1">
      <w:pPr>
        <w:tabs>
          <w:tab w:val="left" w:pos="720"/>
          <w:tab w:val="left" w:pos="916"/>
          <w:tab w:val="left" w:pos="1080"/>
          <w:tab w:val="left" w:pos="1440"/>
          <w:tab w:val="left" w:pos="1800"/>
          <w:tab w:val="left" w:pos="1832"/>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hAnsi="Courier New"/>
          <w:b/>
          <w:sz w:val="20"/>
        </w:rPr>
      </w:pPr>
    </w:p>
    <w:p w14:paraId="567B0EE4" w14:textId="77777777" w:rsidR="008869E3" w:rsidRPr="00A8615A" w:rsidRDefault="008869E3" w:rsidP="00850FE1">
      <w:pPr>
        <w:tabs>
          <w:tab w:val="left" w:pos="720"/>
          <w:tab w:val="left" w:pos="916"/>
          <w:tab w:val="left" w:pos="1080"/>
          <w:tab w:val="left" w:pos="1440"/>
          <w:tab w:val="left" w:pos="1800"/>
          <w:tab w:val="left" w:pos="1832"/>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eastAsia="Times New Roman" w:hAnsi="Courier New" w:cs="Courier New"/>
          <w:sz w:val="20"/>
          <w:szCs w:val="20"/>
        </w:rPr>
      </w:pPr>
    </w:p>
    <w:p w14:paraId="598E0066" w14:textId="3B7E4B3A" w:rsidR="00D8091F" w:rsidRPr="00850FE1" w:rsidRDefault="00847A44" w:rsidP="008869E3">
      <w:pPr>
        <w:tabs>
          <w:tab w:val="left" w:pos="720"/>
          <w:tab w:val="left" w:pos="916"/>
          <w:tab w:val="left" w:pos="1080"/>
          <w:tab w:val="left" w:pos="1440"/>
          <w:tab w:val="left" w:pos="1800"/>
          <w:tab w:val="left" w:pos="1832"/>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hAnsi="Courier New"/>
          <w:b/>
          <w:sz w:val="20"/>
        </w:rPr>
      </w:pPr>
      <w:r>
        <w:rPr>
          <w:rFonts w:ascii="Arial" w:hAnsi="Arial" w:cs="Arial"/>
          <w:b/>
          <w:bCs/>
          <w:sz w:val="24"/>
          <w:szCs w:val="24"/>
        </w:rPr>
        <w:br w:type="page"/>
      </w:r>
    </w:p>
    <w:p w14:paraId="52CB1F11" w14:textId="77777777" w:rsidR="00E94B49" w:rsidRPr="00847A44" w:rsidRDefault="00E94B49" w:rsidP="00E94B49">
      <w:pPr>
        <w:rPr>
          <w:rFonts w:ascii="Arial" w:hAnsi="Arial" w:cs="Arial"/>
          <w:b/>
          <w:bCs/>
          <w:sz w:val="24"/>
          <w:szCs w:val="24"/>
        </w:rPr>
      </w:pPr>
      <w:r w:rsidRPr="00E94B49">
        <w:rPr>
          <w:rFonts w:ascii="Arial" w:hAnsi="Arial" w:cs="Arial"/>
          <w:b/>
          <w:bCs/>
          <w:sz w:val="24"/>
          <w:szCs w:val="24"/>
        </w:rPr>
        <w:lastRenderedPageBreak/>
        <w:t xml:space="preserve">&lt;unitid&gt; </w:t>
      </w:r>
      <w:r w:rsidR="00FB5AD7">
        <w:rPr>
          <w:rFonts w:ascii="Arial" w:hAnsi="Arial" w:cs="Arial"/>
          <w:b/>
          <w:bCs/>
          <w:sz w:val="24"/>
          <w:szCs w:val="24"/>
        </w:rPr>
        <w:t xml:space="preserve"> </w:t>
      </w:r>
      <w:r w:rsidRPr="00E94B49">
        <w:rPr>
          <w:rFonts w:ascii="Arial" w:hAnsi="Arial" w:cs="Arial"/>
          <w:b/>
          <w:bCs/>
          <w:sz w:val="24"/>
          <w:szCs w:val="24"/>
        </w:rPr>
        <w:t>ID of the Unit</w:t>
      </w:r>
    </w:p>
    <w:p w14:paraId="389F7911" w14:textId="77777777" w:rsidR="00E94B49" w:rsidRDefault="00E94B49" w:rsidP="00E94B49">
      <w:pPr>
        <w:rPr>
          <w:rFonts w:ascii="Arial" w:hAnsi="Arial" w:cs="Arial"/>
          <w:sz w:val="24"/>
          <w:szCs w:val="24"/>
        </w:rPr>
      </w:pPr>
    </w:p>
    <w:p w14:paraId="58F46428" w14:textId="77777777" w:rsidR="00EB0437" w:rsidRPr="00E94B49" w:rsidRDefault="00EB0437" w:rsidP="00E94B49">
      <w:pPr>
        <w:rPr>
          <w:rFonts w:ascii="Arial" w:hAnsi="Arial" w:cs="Arial"/>
          <w:sz w:val="24"/>
          <w:szCs w:val="24"/>
        </w:rPr>
      </w:pPr>
    </w:p>
    <w:p w14:paraId="50E5B319" w14:textId="47EE5026" w:rsidR="006B2A65" w:rsidRDefault="00E94B49" w:rsidP="00E94B49">
      <w:pPr>
        <w:rPr>
          <w:rFonts w:ascii="Arial" w:hAnsi="Arial" w:cs="Arial"/>
          <w:b/>
          <w:bCs/>
          <w:sz w:val="24"/>
          <w:szCs w:val="24"/>
        </w:rPr>
      </w:pPr>
      <w:r w:rsidRPr="00E94B49">
        <w:rPr>
          <w:rFonts w:ascii="Arial" w:hAnsi="Arial" w:cs="Arial"/>
          <w:b/>
          <w:bCs/>
          <w:sz w:val="24"/>
          <w:szCs w:val="24"/>
        </w:rPr>
        <w:t>Summary:</w:t>
      </w:r>
    </w:p>
    <w:p w14:paraId="1714B188" w14:textId="77777777" w:rsidR="00E94B49" w:rsidRPr="0060183D" w:rsidRDefault="0060183D" w:rsidP="006B2A65">
      <w:pPr>
        <w:ind w:left="360"/>
        <w:rPr>
          <w:rFonts w:ascii="Arial" w:hAnsi="Arial" w:cs="Arial"/>
          <w:sz w:val="24"/>
          <w:szCs w:val="24"/>
        </w:rPr>
      </w:pPr>
      <w:r w:rsidRPr="0060183D">
        <w:rPr>
          <w:rFonts w:ascii="Arial" w:hAnsi="Arial" w:cs="Arial"/>
          <w:bCs/>
          <w:sz w:val="24"/>
          <w:szCs w:val="24"/>
        </w:rPr>
        <w:t xml:space="preserve">A </w:t>
      </w:r>
      <w:r w:rsidR="00847A44">
        <w:rPr>
          <w:rFonts w:ascii="Arial" w:hAnsi="Arial" w:cs="Arial"/>
          <w:bCs/>
          <w:sz w:val="24"/>
          <w:szCs w:val="24"/>
        </w:rPr>
        <w:t>child element</w:t>
      </w:r>
      <w:r w:rsidRPr="0060183D">
        <w:rPr>
          <w:rFonts w:ascii="Arial" w:hAnsi="Arial" w:cs="Arial"/>
          <w:bCs/>
          <w:sz w:val="24"/>
          <w:szCs w:val="24"/>
        </w:rPr>
        <w:t xml:space="preserve"> </w:t>
      </w:r>
      <w:r w:rsidR="00BB03D9">
        <w:rPr>
          <w:rFonts w:ascii="Arial" w:hAnsi="Arial" w:cs="Arial"/>
          <w:bCs/>
          <w:sz w:val="24"/>
          <w:szCs w:val="24"/>
        </w:rPr>
        <w:t xml:space="preserve">of &lt;did&gt; </w:t>
      </w:r>
      <w:r w:rsidR="00495221">
        <w:rPr>
          <w:rFonts w:ascii="Arial" w:hAnsi="Arial" w:cs="Arial"/>
          <w:bCs/>
          <w:sz w:val="24"/>
          <w:szCs w:val="24"/>
        </w:rPr>
        <w:t>that provides an id</w:t>
      </w:r>
      <w:r w:rsidR="00FB5AD7">
        <w:rPr>
          <w:rFonts w:ascii="Arial" w:hAnsi="Arial" w:cs="Arial"/>
          <w:bCs/>
          <w:sz w:val="24"/>
          <w:szCs w:val="24"/>
        </w:rPr>
        <w:t>entifier</w:t>
      </w:r>
      <w:r>
        <w:rPr>
          <w:rFonts w:ascii="Arial" w:hAnsi="Arial" w:cs="Arial"/>
          <w:bCs/>
          <w:sz w:val="24"/>
          <w:szCs w:val="24"/>
        </w:rPr>
        <w:t xml:space="preserve"> for the materials</w:t>
      </w:r>
      <w:r w:rsidR="00EA3260">
        <w:rPr>
          <w:rFonts w:ascii="Arial" w:hAnsi="Arial" w:cs="Arial"/>
          <w:bCs/>
          <w:sz w:val="24"/>
          <w:szCs w:val="24"/>
        </w:rPr>
        <w:t xml:space="preserve"> being described</w:t>
      </w:r>
      <w:r>
        <w:rPr>
          <w:rFonts w:ascii="Arial" w:hAnsi="Arial" w:cs="Arial"/>
          <w:bCs/>
          <w:sz w:val="24"/>
          <w:szCs w:val="24"/>
        </w:rPr>
        <w:t xml:space="preserve">, such as </w:t>
      </w:r>
      <w:r w:rsidR="00EA3260">
        <w:rPr>
          <w:rFonts w:ascii="Arial" w:hAnsi="Arial" w:cs="Arial"/>
          <w:bCs/>
          <w:sz w:val="24"/>
          <w:szCs w:val="24"/>
        </w:rPr>
        <w:t>an</w:t>
      </w:r>
      <w:r>
        <w:rPr>
          <w:rFonts w:ascii="Arial" w:hAnsi="Arial" w:cs="Arial"/>
          <w:bCs/>
          <w:sz w:val="24"/>
          <w:szCs w:val="24"/>
        </w:rPr>
        <w:t xml:space="preserve"> accession number.</w:t>
      </w:r>
    </w:p>
    <w:p w14:paraId="0FEB7405" w14:textId="77777777" w:rsidR="00E94B49" w:rsidRPr="00E94B49" w:rsidRDefault="00E94B49" w:rsidP="00E94B49">
      <w:pPr>
        <w:rPr>
          <w:rFonts w:ascii="Arial" w:hAnsi="Arial" w:cs="Arial"/>
          <w:sz w:val="24"/>
          <w:szCs w:val="24"/>
        </w:rPr>
      </w:pPr>
    </w:p>
    <w:p w14:paraId="56CE8D7A" w14:textId="6E9873D6" w:rsidR="006B2A65" w:rsidRDefault="00E94B49" w:rsidP="00E94B49">
      <w:pPr>
        <w:rPr>
          <w:rFonts w:ascii="Arial" w:hAnsi="Arial" w:cs="Arial"/>
          <w:b/>
          <w:bCs/>
          <w:sz w:val="24"/>
          <w:szCs w:val="24"/>
        </w:rPr>
      </w:pPr>
      <w:r w:rsidRPr="00E94B49">
        <w:rPr>
          <w:rFonts w:ascii="Arial" w:hAnsi="Arial" w:cs="Arial"/>
          <w:b/>
          <w:bCs/>
          <w:sz w:val="24"/>
          <w:szCs w:val="24"/>
        </w:rPr>
        <w:t>May Contain:</w:t>
      </w:r>
    </w:p>
    <w:p w14:paraId="4D165ADC" w14:textId="77777777" w:rsidR="00E94B49" w:rsidRPr="00E94B49" w:rsidRDefault="00E44786" w:rsidP="006B2A65">
      <w:pPr>
        <w:ind w:left="360"/>
        <w:rPr>
          <w:rFonts w:ascii="Arial" w:hAnsi="Arial" w:cs="Arial"/>
          <w:sz w:val="24"/>
          <w:szCs w:val="24"/>
        </w:rPr>
      </w:pPr>
      <w:r w:rsidRPr="00E44786">
        <w:rPr>
          <w:rFonts w:ascii="Arial" w:hAnsi="Arial" w:cs="Arial"/>
          <w:bCs/>
          <w:sz w:val="24"/>
          <w:szCs w:val="24"/>
        </w:rPr>
        <w:t>[text],</w:t>
      </w:r>
      <w:r>
        <w:rPr>
          <w:rFonts w:ascii="Arial" w:hAnsi="Arial" w:cs="Arial"/>
          <w:b/>
          <w:bCs/>
          <w:sz w:val="24"/>
          <w:szCs w:val="24"/>
        </w:rPr>
        <w:t xml:space="preserve"> </w:t>
      </w:r>
      <w:r w:rsidR="00E94B49" w:rsidRPr="00E94B49">
        <w:rPr>
          <w:rFonts w:ascii="Arial" w:hAnsi="Arial" w:cs="Arial"/>
          <w:sz w:val="24"/>
          <w:szCs w:val="24"/>
        </w:rPr>
        <w:t xml:space="preserve">abbr, emph, expan, </w:t>
      </w:r>
      <w:r>
        <w:rPr>
          <w:rFonts w:ascii="Arial" w:hAnsi="Arial" w:cs="Arial"/>
          <w:sz w:val="24"/>
          <w:szCs w:val="24"/>
        </w:rPr>
        <w:t xml:space="preserve">foreign, </w:t>
      </w:r>
      <w:r w:rsidR="00E94B49" w:rsidRPr="00E94B49">
        <w:rPr>
          <w:rFonts w:ascii="Arial" w:hAnsi="Arial" w:cs="Arial"/>
          <w:sz w:val="24"/>
          <w:szCs w:val="24"/>
        </w:rPr>
        <w:t>lb, ptr, ref</w:t>
      </w:r>
    </w:p>
    <w:p w14:paraId="6DA88615" w14:textId="77777777" w:rsidR="00E94B49" w:rsidRPr="00E94B49" w:rsidRDefault="00E94B49" w:rsidP="00E94B49">
      <w:pPr>
        <w:rPr>
          <w:rFonts w:ascii="Arial" w:hAnsi="Arial" w:cs="Arial"/>
          <w:sz w:val="24"/>
          <w:szCs w:val="24"/>
        </w:rPr>
      </w:pPr>
    </w:p>
    <w:p w14:paraId="752CBD80" w14:textId="0B5A4BBA" w:rsidR="006B2A65" w:rsidRDefault="00E94B49" w:rsidP="00E94B49">
      <w:pPr>
        <w:rPr>
          <w:rFonts w:ascii="Arial" w:hAnsi="Arial" w:cs="Arial"/>
          <w:b/>
          <w:bCs/>
          <w:sz w:val="24"/>
          <w:szCs w:val="24"/>
        </w:rPr>
      </w:pPr>
      <w:r w:rsidRPr="00E94B49">
        <w:rPr>
          <w:rFonts w:ascii="Arial" w:hAnsi="Arial" w:cs="Arial"/>
          <w:b/>
          <w:bCs/>
          <w:sz w:val="24"/>
          <w:szCs w:val="24"/>
        </w:rPr>
        <w:t>May Occur Within:</w:t>
      </w:r>
    </w:p>
    <w:p w14:paraId="506ECAAA" w14:textId="77777777" w:rsidR="00E94B49" w:rsidRPr="00E94B49" w:rsidRDefault="00E94B49" w:rsidP="006B2A65">
      <w:pPr>
        <w:ind w:left="360"/>
        <w:rPr>
          <w:rFonts w:ascii="Arial" w:hAnsi="Arial" w:cs="Arial"/>
          <w:sz w:val="24"/>
          <w:szCs w:val="24"/>
        </w:rPr>
      </w:pPr>
      <w:r w:rsidRPr="00E94B49">
        <w:rPr>
          <w:rFonts w:ascii="Arial" w:hAnsi="Arial" w:cs="Arial"/>
          <w:sz w:val="24"/>
          <w:szCs w:val="24"/>
        </w:rPr>
        <w:t>did</w:t>
      </w:r>
    </w:p>
    <w:p w14:paraId="4561BCA4" w14:textId="77777777" w:rsidR="00E94B49" w:rsidRPr="00E94B49" w:rsidRDefault="00E94B49" w:rsidP="00E94B49">
      <w:pPr>
        <w:rPr>
          <w:rFonts w:ascii="Arial" w:hAnsi="Arial" w:cs="Arial"/>
          <w:sz w:val="24"/>
          <w:szCs w:val="24"/>
        </w:rPr>
      </w:pPr>
    </w:p>
    <w:p w14:paraId="518EB419" w14:textId="77777777" w:rsidR="00E94B49" w:rsidRPr="00E94B49" w:rsidRDefault="00E94B49" w:rsidP="00E94B49">
      <w:pPr>
        <w:rPr>
          <w:rFonts w:ascii="Arial" w:hAnsi="Arial" w:cs="Arial"/>
          <w:sz w:val="24"/>
          <w:szCs w:val="24"/>
        </w:rPr>
      </w:pPr>
      <w:r w:rsidRPr="00E94B49">
        <w:rPr>
          <w:rFonts w:ascii="Arial" w:hAnsi="Arial" w:cs="Arial"/>
          <w:b/>
          <w:bCs/>
          <w:sz w:val="24"/>
          <w:szCs w:val="24"/>
        </w:rPr>
        <w:t>Attributes:</w:t>
      </w:r>
    </w:p>
    <w:p w14:paraId="6A9FF8B9" w14:textId="2508181C" w:rsidR="00E94B49" w:rsidRPr="00E94B49" w:rsidRDefault="00E94B49" w:rsidP="00850FE1">
      <w:pPr>
        <w:tabs>
          <w:tab w:val="left" w:pos="3600"/>
        </w:tabs>
        <w:ind w:left="360"/>
        <w:rPr>
          <w:rFonts w:ascii="Arial" w:hAnsi="Arial" w:cs="Arial"/>
          <w:sz w:val="24"/>
          <w:szCs w:val="24"/>
        </w:rPr>
      </w:pPr>
      <w:r w:rsidRPr="00E94B49">
        <w:rPr>
          <w:rFonts w:ascii="Arial" w:hAnsi="Arial" w:cs="Arial"/>
          <w:sz w:val="24"/>
          <w:szCs w:val="24"/>
        </w:rPr>
        <w:t>altrender</w:t>
      </w:r>
      <w:r w:rsidRPr="00E94B49">
        <w:rPr>
          <w:rFonts w:ascii="Arial" w:hAnsi="Arial" w:cs="Arial"/>
          <w:sz w:val="24"/>
          <w:szCs w:val="24"/>
        </w:rPr>
        <w:tab/>
        <w:t>Optional</w:t>
      </w:r>
    </w:p>
    <w:p w14:paraId="1615C2A7" w14:textId="5FE887B5" w:rsidR="00E94B49" w:rsidRPr="00E94B49" w:rsidRDefault="00E94B49" w:rsidP="00850FE1">
      <w:pPr>
        <w:tabs>
          <w:tab w:val="left" w:pos="3600"/>
        </w:tabs>
        <w:ind w:left="360"/>
        <w:rPr>
          <w:rFonts w:ascii="Arial" w:hAnsi="Arial" w:cs="Arial"/>
          <w:sz w:val="24"/>
          <w:szCs w:val="24"/>
        </w:rPr>
      </w:pPr>
      <w:r w:rsidRPr="00E94B49">
        <w:rPr>
          <w:rFonts w:ascii="Arial" w:hAnsi="Arial" w:cs="Arial"/>
          <w:sz w:val="24"/>
          <w:szCs w:val="24"/>
        </w:rPr>
        <w:t>audience</w:t>
      </w:r>
      <w:r w:rsidRPr="00E94B49">
        <w:rPr>
          <w:rFonts w:ascii="Arial" w:hAnsi="Arial" w:cs="Arial"/>
          <w:sz w:val="24"/>
          <w:szCs w:val="24"/>
        </w:rPr>
        <w:tab/>
        <w:t>Optional (values limited to: external, internal)</w:t>
      </w:r>
    </w:p>
    <w:p w14:paraId="5BD9344B" w14:textId="42A8CA53" w:rsidR="00E94B49" w:rsidRPr="00E94B49" w:rsidRDefault="00E94B49" w:rsidP="00850FE1">
      <w:pPr>
        <w:tabs>
          <w:tab w:val="left" w:pos="3600"/>
        </w:tabs>
        <w:ind w:left="360"/>
        <w:rPr>
          <w:rFonts w:ascii="Arial" w:hAnsi="Arial" w:cs="Arial"/>
          <w:sz w:val="24"/>
          <w:szCs w:val="24"/>
        </w:rPr>
      </w:pPr>
      <w:r w:rsidRPr="00E94B49">
        <w:rPr>
          <w:rFonts w:ascii="Arial" w:hAnsi="Arial" w:cs="Arial"/>
          <w:sz w:val="24"/>
          <w:szCs w:val="24"/>
        </w:rPr>
        <w:t>countrycode</w:t>
      </w:r>
      <w:r w:rsidRPr="00E94B49">
        <w:rPr>
          <w:rFonts w:ascii="Arial" w:hAnsi="Arial" w:cs="Arial"/>
          <w:sz w:val="24"/>
          <w:szCs w:val="24"/>
        </w:rPr>
        <w:tab/>
        <w:t>Optional</w:t>
      </w:r>
    </w:p>
    <w:p w14:paraId="36B800DB" w14:textId="5788BA95" w:rsidR="00E94B49" w:rsidRPr="00E94B49" w:rsidRDefault="00E94B49" w:rsidP="00850FE1">
      <w:pPr>
        <w:tabs>
          <w:tab w:val="left" w:pos="3600"/>
        </w:tabs>
        <w:ind w:left="360"/>
        <w:rPr>
          <w:rFonts w:ascii="Arial" w:hAnsi="Arial" w:cs="Arial"/>
          <w:sz w:val="24"/>
          <w:szCs w:val="24"/>
        </w:rPr>
      </w:pPr>
      <w:r w:rsidRPr="00E94B49">
        <w:rPr>
          <w:rFonts w:ascii="Arial" w:hAnsi="Arial" w:cs="Arial"/>
          <w:sz w:val="24"/>
          <w:szCs w:val="24"/>
        </w:rPr>
        <w:t>encodinganalog</w:t>
      </w:r>
      <w:r w:rsidRPr="00E94B49">
        <w:rPr>
          <w:rFonts w:ascii="Arial" w:hAnsi="Arial" w:cs="Arial"/>
          <w:sz w:val="24"/>
          <w:szCs w:val="24"/>
        </w:rPr>
        <w:tab/>
        <w:t>Optional</w:t>
      </w:r>
    </w:p>
    <w:p w14:paraId="4C05A2B5" w14:textId="1C98D19F" w:rsidR="00E94B49" w:rsidRPr="00E94B49" w:rsidRDefault="0060183D" w:rsidP="00850FE1">
      <w:pPr>
        <w:tabs>
          <w:tab w:val="left" w:pos="3600"/>
        </w:tabs>
        <w:ind w:left="360"/>
        <w:rPr>
          <w:rFonts w:ascii="Arial" w:hAnsi="Arial" w:cs="Arial"/>
          <w:sz w:val="24"/>
          <w:szCs w:val="24"/>
        </w:rPr>
      </w:pPr>
      <w:r>
        <w:rPr>
          <w:rFonts w:ascii="Arial" w:hAnsi="Arial" w:cs="Arial"/>
          <w:sz w:val="24"/>
          <w:szCs w:val="24"/>
        </w:rPr>
        <w:t>id</w:t>
      </w:r>
      <w:r>
        <w:rPr>
          <w:rFonts w:ascii="Arial" w:hAnsi="Arial" w:cs="Arial"/>
          <w:sz w:val="24"/>
          <w:szCs w:val="24"/>
        </w:rPr>
        <w:tab/>
      </w:r>
      <w:r w:rsidR="00E94B49" w:rsidRPr="00E94B49">
        <w:rPr>
          <w:rFonts w:ascii="Arial" w:hAnsi="Arial" w:cs="Arial"/>
          <w:sz w:val="24"/>
          <w:szCs w:val="24"/>
        </w:rPr>
        <w:t>Optional</w:t>
      </w:r>
    </w:p>
    <w:p w14:paraId="0F3FC8BB" w14:textId="661E7A63" w:rsidR="00E94B49" w:rsidRPr="00E94B49" w:rsidRDefault="00E94B49" w:rsidP="00850FE1">
      <w:pPr>
        <w:tabs>
          <w:tab w:val="left" w:pos="3600"/>
        </w:tabs>
        <w:ind w:left="360"/>
        <w:rPr>
          <w:rFonts w:ascii="Arial" w:hAnsi="Arial" w:cs="Arial"/>
          <w:sz w:val="24"/>
          <w:szCs w:val="24"/>
        </w:rPr>
      </w:pPr>
      <w:r w:rsidRPr="00E94B49">
        <w:rPr>
          <w:rFonts w:ascii="Arial" w:hAnsi="Arial" w:cs="Arial"/>
          <w:sz w:val="24"/>
          <w:szCs w:val="24"/>
        </w:rPr>
        <w:t>identifier</w:t>
      </w:r>
      <w:r w:rsidRPr="00E94B49">
        <w:rPr>
          <w:rFonts w:ascii="Arial" w:hAnsi="Arial" w:cs="Arial"/>
          <w:sz w:val="24"/>
          <w:szCs w:val="24"/>
        </w:rPr>
        <w:tab/>
        <w:t>Optional</w:t>
      </w:r>
    </w:p>
    <w:p w14:paraId="1D0472A5" w14:textId="1D2FA4ED" w:rsidR="00E94B49" w:rsidRPr="00E94B49" w:rsidRDefault="0060183D" w:rsidP="00850FE1">
      <w:pPr>
        <w:tabs>
          <w:tab w:val="left" w:pos="3600"/>
        </w:tabs>
        <w:ind w:left="360"/>
        <w:rPr>
          <w:rFonts w:ascii="Arial" w:hAnsi="Arial" w:cs="Arial"/>
          <w:sz w:val="24"/>
          <w:szCs w:val="24"/>
        </w:rPr>
      </w:pPr>
      <w:r>
        <w:rPr>
          <w:rFonts w:ascii="Arial" w:hAnsi="Arial" w:cs="Arial"/>
          <w:sz w:val="24"/>
          <w:szCs w:val="24"/>
        </w:rPr>
        <w:t>label</w:t>
      </w:r>
      <w:r>
        <w:rPr>
          <w:rFonts w:ascii="Arial" w:hAnsi="Arial" w:cs="Arial"/>
          <w:sz w:val="24"/>
          <w:szCs w:val="24"/>
        </w:rPr>
        <w:tab/>
      </w:r>
      <w:r w:rsidR="00E94B49" w:rsidRPr="00E94B49">
        <w:rPr>
          <w:rFonts w:ascii="Arial" w:hAnsi="Arial" w:cs="Arial"/>
          <w:sz w:val="24"/>
          <w:szCs w:val="24"/>
        </w:rPr>
        <w:t>Optional</w:t>
      </w:r>
    </w:p>
    <w:p w14:paraId="4EAEED12" w14:textId="5E9B19F7" w:rsidR="00E94B49" w:rsidRPr="00E94B49" w:rsidRDefault="0060183D" w:rsidP="00850FE1">
      <w:pPr>
        <w:tabs>
          <w:tab w:val="left" w:pos="3600"/>
        </w:tabs>
        <w:ind w:left="360"/>
        <w:rPr>
          <w:rFonts w:ascii="Arial" w:hAnsi="Arial" w:cs="Arial"/>
          <w:sz w:val="24"/>
          <w:szCs w:val="24"/>
        </w:rPr>
      </w:pPr>
      <w:r>
        <w:rPr>
          <w:rFonts w:ascii="Arial" w:hAnsi="Arial" w:cs="Arial"/>
          <w:sz w:val="24"/>
          <w:szCs w:val="24"/>
        </w:rPr>
        <w:t>lang</w:t>
      </w:r>
      <w:r>
        <w:rPr>
          <w:rFonts w:ascii="Arial" w:hAnsi="Arial" w:cs="Arial"/>
          <w:sz w:val="24"/>
          <w:szCs w:val="24"/>
        </w:rPr>
        <w:tab/>
      </w:r>
      <w:r w:rsidR="00E94B49" w:rsidRPr="00E94B49">
        <w:rPr>
          <w:rFonts w:ascii="Arial" w:hAnsi="Arial" w:cs="Arial"/>
          <w:sz w:val="24"/>
          <w:szCs w:val="24"/>
        </w:rPr>
        <w:t>Optional</w:t>
      </w:r>
    </w:p>
    <w:p w14:paraId="27C9B02B" w14:textId="11055987" w:rsidR="00E94B49" w:rsidRPr="00E94B49" w:rsidRDefault="00E94B49" w:rsidP="00850FE1">
      <w:pPr>
        <w:tabs>
          <w:tab w:val="left" w:pos="3600"/>
        </w:tabs>
        <w:ind w:left="360"/>
        <w:rPr>
          <w:rFonts w:ascii="Arial" w:hAnsi="Arial" w:cs="Arial"/>
          <w:sz w:val="24"/>
          <w:szCs w:val="24"/>
        </w:rPr>
      </w:pPr>
      <w:r w:rsidRPr="00E94B49">
        <w:rPr>
          <w:rFonts w:ascii="Arial" w:hAnsi="Arial" w:cs="Arial"/>
          <w:sz w:val="24"/>
          <w:szCs w:val="24"/>
        </w:rPr>
        <w:t>localtype</w:t>
      </w:r>
      <w:r w:rsidRPr="00E94B49">
        <w:rPr>
          <w:rFonts w:ascii="Arial" w:hAnsi="Arial" w:cs="Arial"/>
          <w:sz w:val="24"/>
          <w:szCs w:val="24"/>
        </w:rPr>
        <w:tab/>
        <w:t>Optional</w:t>
      </w:r>
    </w:p>
    <w:p w14:paraId="7F783949" w14:textId="68AB1B3C" w:rsidR="00E94B49" w:rsidRPr="00E94B49" w:rsidRDefault="00E94B49" w:rsidP="00850FE1">
      <w:pPr>
        <w:tabs>
          <w:tab w:val="left" w:pos="3600"/>
        </w:tabs>
        <w:ind w:left="360"/>
        <w:rPr>
          <w:rFonts w:ascii="Arial" w:hAnsi="Arial" w:cs="Arial"/>
          <w:sz w:val="24"/>
          <w:szCs w:val="24"/>
        </w:rPr>
      </w:pPr>
      <w:r w:rsidRPr="00E94B49">
        <w:rPr>
          <w:rFonts w:ascii="Arial" w:hAnsi="Arial" w:cs="Arial"/>
          <w:sz w:val="24"/>
          <w:szCs w:val="24"/>
        </w:rPr>
        <w:t>repositorycode</w:t>
      </w:r>
      <w:r w:rsidRPr="00E94B49">
        <w:rPr>
          <w:rFonts w:ascii="Arial" w:hAnsi="Arial" w:cs="Arial"/>
          <w:sz w:val="24"/>
          <w:szCs w:val="24"/>
        </w:rPr>
        <w:tab/>
        <w:t>Optional</w:t>
      </w:r>
    </w:p>
    <w:p w14:paraId="423A934A" w14:textId="023695E8" w:rsidR="00E94B49" w:rsidRPr="00E94B49" w:rsidRDefault="0060183D" w:rsidP="00850FE1">
      <w:pPr>
        <w:tabs>
          <w:tab w:val="left" w:pos="3600"/>
        </w:tabs>
        <w:ind w:left="360"/>
        <w:rPr>
          <w:rFonts w:ascii="Arial" w:hAnsi="Arial" w:cs="Arial"/>
          <w:sz w:val="24"/>
          <w:szCs w:val="24"/>
        </w:rPr>
      </w:pPr>
      <w:r>
        <w:rPr>
          <w:rFonts w:ascii="Arial" w:hAnsi="Arial" w:cs="Arial"/>
          <w:sz w:val="24"/>
          <w:szCs w:val="24"/>
        </w:rPr>
        <w:t>script</w:t>
      </w:r>
      <w:r>
        <w:rPr>
          <w:rFonts w:ascii="Arial" w:hAnsi="Arial" w:cs="Arial"/>
          <w:sz w:val="24"/>
          <w:szCs w:val="24"/>
        </w:rPr>
        <w:tab/>
      </w:r>
      <w:r w:rsidR="00E94B49" w:rsidRPr="00E94B49">
        <w:rPr>
          <w:rFonts w:ascii="Arial" w:hAnsi="Arial" w:cs="Arial"/>
          <w:sz w:val="24"/>
          <w:szCs w:val="24"/>
        </w:rPr>
        <w:t>Optional</w:t>
      </w:r>
    </w:p>
    <w:p w14:paraId="32B32A59" w14:textId="77777777" w:rsidR="00E94B49" w:rsidRDefault="00E94B49" w:rsidP="00E94B49">
      <w:pPr>
        <w:rPr>
          <w:rFonts w:ascii="Arial" w:hAnsi="Arial" w:cs="Arial"/>
          <w:sz w:val="24"/>
          <w:szCs w:val="24"/>
        </w:rPr>
      </w:pPr>
    </w:p>
    <w:p w14:paraId="1E6C6DAD" w14:textId="77777777" w:rsidR="00E759D2" w:rsidRPr="00E94B49" w:rsidRDefault="00E759D2" w:rsidP="00E94B49">
      <w:pPr>
        <w:rPr>
          <w:rFonts w:ascii="Arial" w:hAnsi="Arial" w:cs="Arial"/>
          <w:sz w:val="24"/>
          <w:szCs w:val="24"/>
        </w:rPr>
      </w:pPr>
    </w:p>
    <w:p w14:paraId="6C9A5EE5" w14:textId="77777777" w:rsidR="00E94B49" w:rsidRPr="00E94B49" w:rsidRDefault="00E94B49" w:rsidP="00E94B49">
      <w:pPr>
        <w:rPr>
          <w:rFonts w:ascii="Arial" w:hAnsi="Arial" w:cs="Arial"/>
          <w:sz w:val="24"/>
          <w:szCs w:val="24"/>
        </w:rPr>
      </w:pPr>
      <w:r w:rsidRPr="00E94B49">
        <w:rPr>
          <w:rFonts w:ascii="Arial" w:hAnsi="Arial" w:cs="Arial"/>
          <w:b/>
          <w:bCs/>
          <w:sz w:val="24"/>
          <w:szCs w:val="24"/>
        </w:rPr>
        <w:t>Description</w:t>
      </w:r>
      <w:r w:rsidR="00267004">
        <w:rPr>
          <w:rFonts w:ascii="Arial" w:hAnsi="Arial" w:cs="Arial"/>
          <w:b/>
          <w:bCs/>
          <w:sz w:val="24"/>
          <w:szCs w:val="24"/>
        </w:rPr>
        <w:t xml:space="preserve"> and Usage</w:t>
      </w:r>
      <w:r w:rsidRPr="00E94B49">
        <w:rPr>
          <w:rFonts w:ascii="Arial" w:hAnsi="Arial" w:cs="Arial"/>
          <w:b/>
          <w:bCs/>
          <w:sz w:val="24"/>
          <w:szCs w:val="24"/>
        </w:rPr>
        <w:t>:</w:t>
      </w:r>
    </w:p>
    <w:p w14:paraId="79375838" w14:textId="69AB34B8" w:rsidR="00E94B49" w:rsidRPr="00E94B49" w:rsidRDefault="00BB03D9" w:rsidP="006B2A65">
      <w:pPr>
        <w:ind w:left="360"/>
        <w:rPr>
          <w:rFonts w:ascii="Arial" w:hAnsi="Arial" w:cs="Arial"/>
          <w:sz w:val="24"/>
          <w:szCs w:val="24"/>
        </w:rPr>
      </w:pPr>
      <w:r>
        <w:rPr>
          <w:rFonts w:ascii="Arial" w:hAnsi="Arial" w:cs="Arial"/>
          <w:sz w:val="24"/>
          <w:szCs w:val="24"/>
        </w:rPr>
        <w:t>&lt;unitid&gt; may contain a</w:t>
      </w:r>
      <w:r w:rsidR="00E94B49" w:rsidRPr="00E94B49">
        <w:rPr>
          <w:rFonts w:ascii="Arial" w:hAnsi="Arial" w:cs="Arial"/>
          <w:sz w:val="24"/>
          <w:szCs w:val="24"/>
        </w:rPr>
        <w:t>ny alpha-numeric text string that serves as a unique reference point or control number for the described material, such as a lot number, an accession number, a classification number, or an entry number in a bibliography or catalog.</w:t>
      </w:r>
      <w:r w:rsidR="00FF1D5F">
        <w:rPr>
          <w:rFonts w:ascii="Arial" w:hAnsi="Arial" w:cs="Arial"/>
          <w:sz w:val="24"/>
          <w:szCs w:val="24"/>
        </w:rPr>
        <w:t xml:space="preserve"> </w:t>
      </w:r>
      <w:r w:rsidR="00E94B49" w:rsidRPr="00E94B49">
        <w:rPr>
          <w:rFonts w:ascii="Arial" w:hAnsi="Arial" w:cs="Arial"/>
          <w:sz w:val="24"/>
          <w:szCs w:val="24"/>
        </w:rPr>
        <w:t xml:space="preserve">&lt;unitid&gt; is primarily a logical designation, which sometimes </w:t>
      </w:r>
      <w:r>
        <w:rPr>
          <w:rFonts w:ascii="Arial" w:hAnsi="Arial" w:cs="Arial"/>
          <w:sz w:val="24"/>
          <w:szCs w:val="24"/>
        </w:rPr>
        <w:t>indirectly</w:t>
      </w:r>
      <w:r w:rsidRPr="00E94B49">
        <w:rPr>
          <w:rFonts w:ascii="Arial" w:hAnsi="Arial" w:cs="Arial"/>
          <w:sz w:val="24"/>
          <w:szCs w:val="24"/>
        </w:rPr>
        <w:t xml:space="preserve"> </w:t>
      </w:r>
      <w:r w:rsidR="00E94B49" w:rsidRPr="00E94B49">
        <w:rPr>
          <w:rFonts w:ascii="Arial" w:hAnsi="Arial" w:cs="Arial"/>
          <w:sz w:val="24"/>
          <w:szCs w:val="24"/>
        </w:rPr>
        <w:t>provides location information, as in the case of a classification number.</w:t>
      </w:r>
    </w:p>
    <w:p w14:paraId="5B40653D" w14:textId="77777777" w:rsidR="0060183D" w:rsidRDefault="0060183D" w:rsidP="006B2A65">
      <w:pPr>
        <w:ind w:left="360"/>
        <w:rPr>
          <w:rFonts w:ascii="Arial" w:hAnsi="Arial" w:cs="Arial"/>
          <w:sz w:val="24"/>
          <w:szCs w:val="24"/>
        </w:rPr>
      </w:pPr>
    </w:p>
    <w:p w14:paraId="5078A99B" w14:textId="77777777" w:rsidR="00E94B49" w:rsidRPr="00E94B49" w:rsidRDefault="00267004" w:rsidP="006B2A65">
      <w:pPr>
        <w:ind w:left="360"/>
        <w:rPr>
          <w:rFonts w:ascii="Arial" w:hAnsi="Arial" w:cs="Arial"/>
          <w:sz w:val="24"/>
          <w:szCs w:val="24"/>
        </w:rPr>
      </w:pPr>
      <w:r>
        <w:rPr>
          <w:rFonts w:ascii="Arial" w:hAnsi="Arial" w:cs="Arial"/>
          <w:sz w:val="24"/>
          <w:szCs w:val="24"/>
        </w:rPr>
        <w:t>Attribute us</w:t>
      </w:r>
      <w:r w:rsidR="00E94B49" w:rsidRPr="00E94B49">
        <w:rPr>
          <w:rFonts w:ascii="Arial" w:hAnsi="Arial" w:cs="Arial"/>
          <w:sz w:val="24"/>
          <w:szCs w:val="24"/>
        </w:rPr>
        <w:t>age:</w:t>
      </w:r>
    </w:p>
    <w:p w14:paraId="400F6DFC" w14:textId="77777777" w:rsidR="00E94B49" w:rsidRPr="00E94B49" w:rsidRDefault="00E94B49" w:rsidP="0028166D">
      <w:pPr>
        <w:numPr>
          <w:ilvl w:val="0"/>
          <w:numId w:val="20"/>
        </w:numPr>
        <w:rPr>
          <w:rFonts w:ascii="Arial" w:hAnsi="Arial" w:cs="Arial"/>
          <w:sz w:val="24"/>
          <w:szCs w:val="24"/>
        </w:rPr>
      </w:pPr>
      <w:r w:rsidRPr="00E94B49">
        <w:rPr>
          <w:rFonts w:ascii="Arial" w:hAnsi="Arial" w:cs="Arial"/>
          <w:sz w:val="24"/>
          <w:szCs w:val="24"/>
        </w:rPr>
        <w:t>Although not required, the</w:t>
      </w:r>
      <w:r w:rsidR="00495221">
        <w:rPr>
          <w:rFonts w:ascii="Arial" w:hAnsi="Arial" w:cs="Arial"/>
          <w:sz w:val="24"/>
          <w:szCs w:val="24"/>
        </w:rPr>
        <w:t xml:space="preserve"> @countrycode and @repositorycode</w:t>
      </w:r>
      <w:r w:rsidRPr="00E94B49">
        <w:rPr>
          <w:rFonts w:ascii="Arial" w:hAnsi="Arial" w:cs="Arial"/>
          <w:sz w:val="24"/>
          <w:szCs w:val="24"/>
        </w:rPr>
        <w:t xml:space="preserve"> should be used in &lt;unitid&gt; at the &lt;archdesc&gt;&lt;did&gt; level to comply with ISAD(G) element 3.1.1.</w:t>
      </w:r>
    </w:p>
    <w:p w14:paraId="2AFB2BBF" w14:textId="77777777" w:rsidR="00E94B49" w:rsidRPr="00E94B49" w:rsidRDefault="00495221" w:rsidP="0028166D">
      <w:pPr>
        <w:numPr>
          <w:ilvl w:val="0"/>
          <w:numId w:val="21"/>
        </w:numPr>
        <w:rPr>
          <w:rFonts w:ascii="Arial" w:hAnsi="Arial" w:cs="Arial"/>
          <w:sz w:val="24"/>
          <w:szCs w:val="24"/>
        </w:rPr>
      </w:pPr>
      <w:r>
        <w:rPr>
          <w:rFonts w:ascii="Arial" w:hAnsi="Arial" w:cs="Arial"/>
          <w:sz w:val="24"/>
          <w:szCs w:val="24"/>
        </w:rPr>
        <w:t>@</w:t>
      </w:r>
      <w:r w:rsidR="00E94B49" w:rsidRPr="00495221">
        <w:rPr>
          <w:rFonts w:ascii="Arial" w:hAnsi="Arial" w:cs="Arial"/>
          <w:sz w:val="24"/>
          <w:szCs w:val="24"/>
        </w:rPr>
        <w:t>repositorycode</w:t>
      </w:r>
      <w:r w:rsidR="00E94B49" w:rsidRPr="00E94B49">
        <w:rPr>
          <w:rFonts w:ascii="Arial" w:hAnsi="Arial" w:cs="Arial"/>
          <w:sz w:val="24"/>
          <w:szCs w:val="24"/>
        </w:rPr>
        <w:t xml:space="preserve"> specifies the ISO 15511 code for the institution that has custody of the materials described, while</w:t>
      </w:r>
      <w:r>
        <w:rPr>
          <w:rFonts w:ascii="Arial" w:hAnsi="Arial" w:cs="Arial"/>
          <w:sz w:val="24"/>
          <w:szCs w:val="24"/>
        </w:rPr>
        <w:t xml:space="preserve"> @countrycode</w:t>
      </w:r>
      <w:r w:rsidR="00E94B49" w:rsidRPr="00E94B49">
        <w:rPr>
          <w:rFonts w:ascii="Arial" w:hAnsi="Arial" w:cs="Arial"/>
          <w:sz w:val="24"/>
          <w:szCs w:val="24"/>
        </w:rPr>
        <w:t xml:space="preserve"> provides the ISO 3166-1 code for the country in which that institution is located.</w:t>
      </w:r>
    </w:p>
    <w:p w14:paraId="1CE8EC62" w14:textId="55A7B7B8" w:rsidR="00F73F5A" w:rsidRPr="00E94B49" w:rsidRDefault="00F73F5A" w:rsidP="0028166D">
      <w:pPr>
        <w:numPr>
          <w:ilvl w:val="0"/>
          <w:numId w:val="22"/>
        </w:numPr>
        <w:rPr>
          <w:rFonts w:ascii="Arial" w:hAnsi="Arial" w:cs="Arial"/>
          <w:sz w:val="24"/>
          <w:szCs w:val="24"/>
        </w:rPr>
      </w:pPr>
      <w:r w:rsidRPr="00F73F5A">
        <w:rPr>
          <w:rFonts w:ascii="Arial" w:hAnsi="Arial" w:cs="Arial"/>
          <w:sz w:val="24"/>
          <w:szCs w:val="24"/>
        </w:rPr>
        <w:lastRenderedPageBreak/>
        <w:t>Use @identifier to provide a number, code, or string (e.g</w:t>
      </w:r>
      <w:r w:rsidR="00C71AA6">
        <w:rPr>
          <w:rFonts w:ascii="Arial" w:hAnsi="Arial" w:cs="Arial"/>
          <w:sz w:val="24"/>
          <w:szCs w:val="24"/>
        </w:rPr>
        <w:t>.,</w:t>
      </w:r>
      <w:r w:rsidRPr="00F73F5A">
        <w:rPr>
          <w:rFonts w:ascii="Arial" w:hAnsi="Arial" w:cs="Arial"/>
          <w:sz w:val="24"/>
          <w:szCs w:val="24"/>
        </w:rPr>
        <w:t xml:space="preserve"> URI) that uniquely identifies the </w:t>
      </w:r>
      <w:r w:rsidR="009D5130">
        <w:rPr>
          <w:rFonts w:ascii="Arial" w:hAnsi="Arial" w:cs="Arial"/>
          <w:sz w:val="24"/>
          <w:szCs w:val="24"/>
        </w:rPr>
        <w:t>U</w:t>
      </w:r>
      <w:r>
        <w:rPr>
          <w:rFonts w:ascii="Arial" w:hAnsi="Arial" w:cs="Arial"/>
          <w:sz w:val="24"/>
          <w:szCs w:val="24"/>
        </w:rPr>
        <w:t xml:space="preserve">nit ID in an external </w:t>
      </w:r>
      <w:r w:rsidRPr="00F73F5A">
        <w:rPr>
          <w:rFonts w:ascii="Arial" w:hAnsi="Arial" w:cs="Arial"/>
          <w:sz w:val="24"/>
          <w:szCs w:val="24"/>
        </w:rPr>
        <w:t>system.</w:t>
      </w:r>
      <w:r w:rsidR="009D5130">
        <w:rPr>
          <w:rFonts w:ascii="Arial" w:hAnsi="Arial" w:cs="Arial"/>
          <w:sz w:val="24"/>
          <w:szCs w:val="24"/>
        </w:rPr>
        <w:t xml:space="preserve"> </w:t>
      </w:r>
      <w:r w:rsidR="009D5130" w:rsidRPr="009D5130">
        <w:rPr>
          <w:rFonts w:ascii="Arial" w:hAnsi="Arial" w:cs="Arial"/>
          <w:sz w:val="24"/>
          <w:szCs w:val="24"/>
        </w:rPr>
        <w:t>Do not confuse with @id, which provides a unique id for the element within the XML instance.</w:t>
      </w:r>
    </w:p>
    <w:p w14:paraId="64079B21" w14:textId="5E9F363F" w:rsidR="00E94B49" w:rsidRPr="00E94B49" w:rsidRDefault="004754AC" w:rsidP="0028166D">
      <w:pPr>
        <w:numPr>
          <w:ilvl w:val="0"/>
          <w:numId w:val="23"/>
        </w:numPr>
        <w:rPr>
          <w:rFonts w:ascii="Arial" w:hAnsi="Arial" w:cs="Arial"/>
          <w:sz w:val="24"/>
          <w:szCs w:val="24"/>
        </w:rPr>
      </w:pPr>
      <w:r>
        <w:rPr>
          <w:rFonts w:ascii="Arial" w:hAnsi="Arial" w:cs="Arial"/>
          <w:sz w:val="24"/>
          <w:szCs w:val="24"/>
        </w:rPr>
        <w:t xml:space="preserve">Use </w:t>
      </w:r>
      <w:r w:rsidR="00495221">
        <w:rPr>
          <w:rFonts w:ascii="Arial" w:hAnsi="Arial" w:cs="Arial"/>
          <w:sz w:val="24"/>
          <w:szCs w:val="24"/>
        </w:rPr>
        <w:t>@</w:t>
      </w:r>
      <w:r w:rsidR="00E94B49" w:rsidRPr="00495221">
        <w:rPr>
          <w:rFonts w:ascii="Arial" w:hAnsi="Arial" w:cs="Arial"/>
          <w:sz w:val="24"/>
          <w:szCs w:val="24"/>
        </w:rPr>
        <w:t>localtype</w:t>
      </w:r>
      <w:r w:rsidR="00E94B49" w:rsidRPr="00E94B49">
        <w:rPr>
          <w:rFonts w:ascii="Arial" w:hAnsi="Arial" w:cs="Arial"/>
          <w:sz w:val="24"/>
          <w:szCs w:val="24"/>
        </w:rPr>
        <w:t xml:space="preserve"> to indicate the system from which the &lt;unitid&gt; was derived, e.g., accessioning system, record group classification scheme, records retention scheduling system, etc.</w:t>
      </w:r>
    </w:p>
    <w:p w14:paraId="12D726BF" w14:textId="77777777" w:rsidR="0060183D" w:rsidRDefault="0060183D" w:rsidP="00940636">
      <w:pPr>
        <w:rPr>
          <w:rFonts w:ascii="Arial" w:hAnsi="Arial" w:cs="Arial"/>
          <w:b/>
          <w:bCs/>
          <w:sz w:val="24"/>
          <w:szCs w:val="24"/>
        </w:rPr>
      </w:pPr>
    </w:p>
    <w:p w14:paraId="62F61F96" w14:textId="77777777" w:rsidR="00495221" w:rsidRPr="00E94B49" w:rsidRDefault="00495221" w:rsidP="00495221">
      <w:pPr>
        <w:ind w:left="360"/>
        <w:rPr>
          <w:rFonts w:ascii="Arial" w:hAnsi="Arial" w:cs="Arial"/>
          <w:sz w:val="24"/>
          <w:szCs w:val="24"/>
        </w:rPr>
      </w:pPr>
      <w:r w:rsidRPr="00E94B49">
        <w:rPr>
          <w:rFonts w:ascii="Arial" w:hAnsi="Arial" w:cs="Arial"/>
          <w:sz w:val="24"/>
          <w:szCs w:val="24"/>
        </w:rPr>
        <w:t>See also:</w:t>
      </w:r>
    </w:p>
    <w:p w14:paraId="1726B229" w14:textId="032FF1F7" w:rsidR="00495221" w:rsidRDefault="00495221" w:rsidP="0028166D">
      <w:pPr>
        <w:pStyle w:val="ListParagraph"/>
        <w:numPr>
          <w:ilvl w:val="0"/>
          <w:numId w:val="54"/>
        </w:numPr>
        <w:rPr>
          <w:rFonts w:ascii="Arial" w:hAnsi="Arial" w:cs="Arial"/>
          <w:sz w:val="24"/>
          <w:szCs w:val="24"/>
        </w:rPr>
      </w:pPr>
      <w:r w:rsidRPr="00847A44">
        <w:rPr>
          <w:rFonts w:ascii="Arial" w:hAnsi="Arial" w:cs="Arial"/>
          <w:sz w:val="24"/>
          <w:szCs w:val="24"/>
        </w:rPr>
        <w:t>Use &lt;container&gt;</w:t>
      </w:r>
      <w:r w:rsidR="000700CA">
        <w:rPr>
          <w:rFonts w:ascii="Arial" w:hAnsi="Arial" w:cs="Arial"/>
          <w:sz w:val="24"/>
          <w:szCs w:val="24"/>
        </w:rPr>
        <w:t xml:space="preserve"> and &lt;physloc&gt;</w:t>
      </w:r>
      <w:r w:rsidRPr="00847A44">
        <w:rPr>
          <w:rFonts w:ascii="Arial" w:hAnsi="Arial" w:cs="Arial"/>
          <w:sz w:val="24"/>
          <w:szCs w:val="24"/>
        </w:rPr>
        <w:t xml:space="preserve"> to designate the physical</w:t>
      </w:r>
      <w:r w:rsidR="000700CA">
        <w:rPr>
          <w:rFonts w:ascii="Arial" w:hAnsi="Arial" w:cs="Arial"/>
          <w:sz w:val="24"/>
          <w:szCs w:val="24"/>
        </w:rPr>
        <w:t xml:space="preserve"> housing or</w:t>
      </w:r>
      <w:r w:rsidRPr="00847A44">
        <w:rPr>
          <w:rFonts w:ascii="Arial" w:hAnsi="Arial" w:cs="Arial"/>
          <w:sz w:val="24"/>
          <w:szCs w:val="24"/>
        </w:rPr>
        <w:t xml:space="preserve"> location of the described materials.</w:t>
      </w:r>
    </w:p>
    <w:p w14:paraId="428D7B41" w14:textId="77777777" w:rsidR="00EA3260" w:rsidRPr="00847A44" w:rsidRDefault="00EA3260" w:rsidP="0028166D">
      <w:pPr>
        <w:pStyle w:val="ListParagraph"/>
        <w:numPr>
          <w:ilvl w:val="0"/>
          <w:numId w:val="54"/>
        </w:numPr>
        <w:rPr>
          <w:rFonts w:ascii="Arial" w:hAnsi="Arial" w:cs="Arial"/>
          <w:sz w:val="24"/>
          <w:szCs w:val="24"/>
        </w:rPr>
      </w:pPr>
      <w:r>
        <w:rPr>
          <w:rFonts w:ascii="Arial" w:hAnsi="Arial" w:cs="Arial"/>
          <w:sz w:val="24"/>
          <w:szCs w:val="24"/>
        </w:rPr>
        <w:t>Do not confuse with &lt;recordid&gt; or &lt;otherrecordid&gt;, which are identifiers for the finding aid itself, not the materials described therein.</w:t>
      </w:r>
    </w:p>
    <w:p w14:paraId="48BE3478" w14:textId="77777777" w:rsidR="00495221" w:rsidRDefault="00495221" w:rsidP="00495221">
      <w:pPr>
        <w:ind w:left="360"/>
        <w:rPr>
          <w:rFonts w:ascii="Arial" w:hAnsi="Arial" w:cs="Arial"/>
          <w:sz w:val="24"/>
          <w:szCs w:val="24"/>
        </w:rPr>
      </w:pPr>
    </w:p>
    <w:p w14:paraId="43EFC0DA" w14:textId="0B6DDE03" w:rsidR="006B2A65" w:rsidRDefault="00267004" w:rsidP="00940636">
      <w:pPr>
        <w:rPr>
          <w:rFonts w:ascii="Arial" w:hAnsi="Arial" w:cs="Arial"/>
          <w:b/>
          <w:bCs/>
          <w:sz w:val="24"/>
          <w:szCs w:val="24"/>
        </w:rPr>
      </w:pPr>
      <w:r>
        <w:rPr>
          <w:rFonts w:ascii="Arial" w:hAnsi="Arial" w:cs="Arial"/>
          <w:b/>
          <w:bCs/>
          <w:sz w:val="24"/>
          <w:szCs w:val="24"/>
        </w:rPr>
        <w:t>Availability</w:t>
      </w:r>
      <w:r w:rsidR="00940636" w:rsidRPr="00E94B49">
        <w:rPr>
          <w:rFonts w:ascii="Arial" w:hAnsi="Arial" w:cs="Arial"/>
          <w:b/>
          <w:bCs/>
          <w:sz w:val="24"/>
          <w:szCs w:val="24"/>
        </w:rPr>
        <w:t>:</w:t>
      </w:r>
    </w:p>
    <w:p w14:paraId="5FC63C31" w14:textId="77777777" w:rsidR="00940636" w:rsidRPr="00E94B49" w:rsidRDefault="00267004" w:rsidP="006B2A65">
      <w:pPr>
        <w:ind w:left="360"/>
        <w:rPr>
          <w:rFonts w:ascii="Arial" w:hAnsi="Arial" w:cs="Arial"/>
          <w:sz w:val="24"/>
          <w:szCs w:val="24"/>
        </w:rPr>
      </w:pPr>
      <w:r w:rsidRPr="00267004">
        <w:rPr>
          <w:rFonts w:ascii="Arial" w:hAnsi="Arial" w:cs="Arial"/>
          <w:bCs/>
          <w:sz w:val="24"/>
          <w:szCs w:val="24"/>
        </w:rPr>
        <w:t>Optional, repeatable</w:t>
      </w:r>
    </w:p>
    <w:p w14:paraId="53000B33" w14:textId="77777777" w:rsidR="00E94B49" w:rsidRPr="00E94B49" w:rsidRDefault="00E94B49" w:rsidP="00E94B49">
      <w:pPr>
        <w:rPr>
          <w:rFonts w:ascii="Arial" w:hAnsi="Arial" w:cs="Arial"/>
          <w:sz w:val="24"/>
          <w:szCs w:val="24"/>
        </w:rPr>
      </w:pPr>
    </w:p>
    <w:p w14:paraId="43BA96D8" w14:textId="77777777" w:rsidR="00E94B49" w:rsidRPr="00E94B49" w:rsidRDefault="00E94B49" w:rsidP="00E94B49">
      <w:pPr>
        <w:rPr>
          <w:rFonts w:ascii="Arial" w:hAnsi="Arial" w:cs="Arial"/>
          <w:sz w:val="24"/>
          <w:szCs w:val="24"/>
        </w:rPr>
      </w:pPr>
      <w:r w:rsidRPr="00E94B49">
        <w:rPr>
          <w:rFonts w:ascii="Arial" w:hAnsi="Arial" w:cs="Arial"/>
          <w:b/>
          <w:bCs/>
          <w:sz w:val="24"/>
          <w:szCs w:val="24"/>
        </w:rPr>
        <w:t>References:</w:t>
      </w:r>
    </w:p>
    <w:p w14:paraId="6839A4D9" w14:textId="77777777" w:rsidR="00E94B49" w:rsidRPr="00E94B49" w:rsidRDefault="00E94B49" w:rsidP="0060183D">
      <w:pPr>
        <w:ind w:left="360"/>
        <w:rPr>
          <w:rFonts w:ascii="Arial" w:hAnsi="Arial" w:cs="Arial"/>
          <w:sz w:val="24"/>
          <w:szCs w:val="24"/>
        </w:rPr>
      </w:pPr>
      <w:r w:rsidRPr="00E94B49">
        <w:rPr>
          <w:rFonts w:ascii="Arial" w:hAnsi="Arial" w:cs="Arial"/>
          <w:sz w:val="24"/>
          <w:szCs w:val="24"/>
        </w:rPr>
        <w:t>ISAD(G) 3.1.1</w:t>
      </w:r>
    </w:p>
    <w:p w14:paraId="7897A360" w14:textId="64E9B4E4" w:rsidR="00E94B49" w:rsidRPr="00E94B49" w:rsidRDefault="00E94B49" w:rsidP="0060183D">
      <w:pPr>
        <w:ind w:left="360"/>
        <w:rPr>
          <w:rFonts w:ascii="Arial" w:hAnsi="Arial" w:cs="Arial"/>
          <w:sz w:val="24"/>
          <w:szCs w:val="24"/>
        </w:rPr>
      </w:pPr>
      <w:r w:rsidRPr="00E94B49">
        <w:rPr>
          <w:rFonts w:ascii="Arial" w:hAnsi="Arial" w:cs="Arial"/>
          <w:sz w:val="24"/>
          <w:szCs w:val="24"/>
        </w:rPr>
        <w:t xml:space="preserve">MODS </w:t>
      </w:r>
      <w:r w:rsidR="00835CDA">
        <w:rPr>
          <w:rFonts w:ascii="Arial" w:hAnsi="Arial" w:cs="Arial"/>
          <w:sz w:val="24"/>
          <w:szCs w:val="24"/>
        </w:rPr>
        <w:t>&lt;identifier&gt;</w:t>
      </w:r>
    </w:p>
    <w:p w14:paraId="6C6383E5" w14:textId="77777777" w:rsidR="00E94B49" w:rsidRPr="00E94B49" w:rsidRDefault="00E94B49" w:rsidP="00E94B49">
      <w:pPr>
        <w:rPr>
          <w:rFonts w:ascii="Arial" w:hAnsi="Arial" w:cs="Arial"/>
          <w:sz w:val="24"/>
          <w:szCs w:val="24"/>
        </w:rPr>
      </w:pPr>
    </w:p>
    <w:p w14:paraId="40C7E94B" w14:textId="46DD15A8" w:rsidR="00E94B49" w:rsidRPr="00E94B49" w:rsidRDefault="00E94B49" w:rsidP="00E94B49">
      <w:pPr>
        <w:rPr>
          <w:rFonts w:ascii="Arial" w:hAnsi="Arial" w:cs="Arial"/>
          <w:sz w:val="24"/>
          <w:szCs w:val="24"/>
        </w:rPr>
      </w:pPr>
      <w:r w:rsidRPr="00901943">
        <w:rPr>
          <w:rFonts w:ascii="Arial" w:hAnsi="Arial"/>
          <w:b/>
          <w:sz w:val="24"/>
        </w:rPr>
        <w:t>Example</w:t>
      </w:r>
      <w:r w:rsidR="00952693">
        <w:rPr>
          <w:rFonts w:ascii="Arial" w:hAnsi="Arial"/>
          <w:b/>
          <w:sz w:val="24"/>
        </w:rPr>
        <w:t>s</w:t>
      </w:r>
      <w:r w:rsidRPr="00901943">
        <w:rPr>
          <w:rFonts w:ascii="Arial" w:hAnsi="Arial"/>
          <w:b/>
          <w:sz w:val="24"/>
        </w:rPr>
        <w:t>:</w:t>
      </w:r>
    </w:p>
    <w:p w14:paraId="5CC4A244" w14:textId="77777777" w:rsidR="00901943" w:rsidRDefault="00901943" w:rsidP="00E94B49">
      <w:pPr>
        <w:rPr>
          <w:rFonts w:ascii="Courier New" w:hAnsi="Courier New"/>
          <w:sz w:val="20"/>
        </w:rPr>
      </w:pPr>
    </w:p>
    <w:p w14:paraId="4BE71B24" w14:textId="77777777" w:rsidR="0064143D" w:rsidRDefault="0064143D" w:rsidP="0064143D">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&lt;c01&gt;</w:t>
      </w:r>
    </w:p>
    <w:p w14:paraId="2A8CED16" w14:textId="2C57EED9" w:rsidR="0064143D" w:rsidRDefault="0064143D" w:rsidP="0064143D">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t>&lt;did&gt;</w:t>
      </w:r>
    </w:p>
    <w:p w14:paraId="7B702042" w14:textId="0F06F9A8" w:rsidR="0064143D" w:rsidRDefault="0064143D" w:rsidP="0064143D">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t>&lt;unittitle&gt;Manouche&lt;/unittitle&gt;</w:t>
      </w:r>
    </w:p>
    <w:p w14:paraId="179277D2" w14:textId="62E702BF" w:rsidR="0064143D" w:rsidRDefault="0064143D" w:rsidP="0064143D">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t>&lt;/did&gt;</w:t>
      </w:r>
    </w:p>
    <w:p w14:paraId="690B5FDF" w14:textId="0C63A7A7" w:rsidR="0064143D" w:rsidRDefault="0064143D" w:rsidP="0064143D">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t>&lt;c02&gt;</w:t>
      </w:r>
    </w:p>
    <w:p w14:paraId="7469CAC5" w14:textId="6CFE5551" w:rsidR="0064143D" w:rsidRDefault="0064143D" w:rsidP="0064143D">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t>&lt;did&gt;</w:t>
      </w:r>
    </w:p>
    <w:p w14:paraId="1994E2D3" w14:textId="3E9A80F2" w:rsidR="0064143D" w:rsidRDefault="0064143D" w:rsidP="0064143D">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t>&lt;unittitle&gt;Recording&lt;/unittitle&gt;</w:t>
      </w:r>
    </w:p>
    <w:p w14:paraId="7FCE8AD8" w14:textId="14BC7130" w:rsidR="0064143D" w:rsidRDefault="0064143D" w:rsidP="0064143D">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b/>
          <w:sz w:val="20"/>
        </w:rPr>
        <w:t>&lt;unitid&gt;</w:t>
      </w:r>
      <w:r>
        <w:rPr>
          <w:rFonts w:ascii="Courier New" w:hAnsi="Courier New" w:cs="Courier New"/>
          <w:sz w:val="20"/>
        </w:rPr>
        <w:t>grove_005</w:t>
      </w:r>
      <w:r>
        <w:rPr>
          <w:rFonts w:ascii="Courier New" w:hAnsi="Courier New" w:cs="Courier New"/>
          <w:b/>
          <w:sz w:val="20"/>
        </w:rPr>
        <w:t>&lt;/unitid&gt;</w:t>
      </w:r>
    </w:p>
    <w:p w14:paraId="31B18AA3" w14:textId="1BFFDD63" w:rsidR="0064143D" w:rsidRDefault="0064143D" w:rsidP="0064143D">
      <w:pPr>
        <w:tabs>
          <w:tab w:val="left" w:pos="720"/>
          <w:tab w:val="left" w:pos="1080"/>
          <w:tab w:val="left" w:pos="1440"/>
          <w:tab w:val="left" w:pos="1800"/>
          <w:tab w:val="left" w:pos="2160"/>
          <w:tab w:val="left" w:pos="2520"/>
        </w:tabs>
        <w:ind w:left="1800" w:hanging="144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t>&lt;abstract&gt;45-rpm phonodisc of Manouche singing two unidentified French songs&lt;/abstract&gt;</w:t>
      </w:r>
    </w:p>
    <w:p w14:paraId="032066F6" w14:textId="092B1195" w:rsidR="0064143D" w:rsidRDefault="0064143D" w:rsidP="0064143D">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t>&lt;container localtype="Box"&gt;559&lt;/container&gt;</w:t>
      </w:r>
    </w:p>
    <w:p w14:paraId="0D1A9362" w14:textId="141C9BB7" w:rsidR="0064143D" w:rsidRDefault="0064143D" w:rsidP="0064143D">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t>&lt;/did&gt;</w:t>
      </w:r>
    </w:p>
    <w:p w14:paraId="4F94C9EE" w14:textId="1F7917A1" w:rsidR="0064143D" w:rsidRDefault="0064143D" w:rsidP="0064143D">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t>&lt;/c02&gt;</w:t>
      </w:r>
    </w:p>
    <w:p w14:paraId="1A138A31" w14:textId="336FC474" w:rsidR="0064143D" w:rsidRDefault="0064143D" w:rsidP="0064143D">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t>[. . .]</w:t>
      </w:r>
    </w:p>
    <w:p w14:paraId="7AA94314" w14:textId="5142D1AA" w:rsidR="0064143D" w:rsidRDefault="0064143D" w:rsidP="0064143D">
      <w:pPr>
        <w:tabs>
          <w:tab w:val="left" w:pos="720"/>
          <w:tab w:val="left" w:pos="1080"/>
          <w:tab w:val="left" w:pos="1440"/>
          <w:tab w:val="left" w:pos="1800"/>
          <w:tab w:val="left" w:pos="2160"/>
          <w:tab w:val="left" w:pos="2520"/>
        </w:tabs>
        <w:ind w:left="360"/>
        <w:rPr>
          <w:rFonts w:ascii="Times New Roman" w:hAnsi="Times New Roman" w:cs="Times New Roman"/>
          <w:b/>
          <w:sz w:val="28"/>
          <w:szCs w:val="28"/>
        </w:rPr>
      </w:pPr>
      <w:r>
        <w:rPr>
          <w:rFonts w:ascii="Courier New" w:hAnsi="Courier New" w:cs="Courier New"/>
          <w:sz w:val="20"/>
        </w:rPr>
        <w:t>&lt;/c01&gt;</w:t>
      </w:r>
    </w:p>
    <w:p w14:paraId="2DFF7639" w14:textId="77777777" w:rsidR="0064143D" w:rsidRDefault="0064143D" w:rsidP="0064143D">
      <w:pPr>
        <w:tabs>
          <w:tab w:val="left" w:pos="720"/>
          <w:tab w:val="left" w:pos="1080"/>
          <w:tab w:val="left" w:pos="1440"/>
          <w:tab w:val="left" w:pos="1800"/>
          <w:tab w:val="left" w:pos="2160"/>
          <w:tab w:val="left" w:pos="2520"/>
        </w:tabs>
        <w:ind w:left="360"/>
        <w:rPr>
          <w:rFonts w:ascii="Courier New" w:hAnsi="Courier New" w:cs="Courier New"/>
          <w:sz w:val="20"/>
        </w:rPr>
      </w:pPr>
    </w:p>
    <w:p w14:paraId="659D80E7" w14:textId="77777777" w:rsidR="0064143D" w:rsidRDefault="0064143D">
      <w:pPr>
        <w:rPr>
          <w:rFonts w:ascii="Courier New" w:hAnsi="Courier New" w:cs="Courier New"/>
          <w:sz w:val="20"/>
        </w:rPr>
      </w:pPr>
      <w:r>
        <w:rPr>
          <w:rFonts w:ascii="Courier New" w:hAnsi="Courier New" w:cs="Courier New"/>
          <w:sz w:val="20"/>
        </w:rPr>
        <w:br w:type="page"/>
      </w:r>
    </w:p>
    <w:p w14:paraId="1874C753" w14:textId="3A36DBDD" w:rsidR="00901943" w:rsidRDefault="00901943" w:rsidP="0064143D">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lastRenderedPageBreak/>
        <w:t>&lt;archdesc level=</w:t>
      </w:r>
      <w:r w:rsidR="00677450">
        <w:rPr>
          <w:rFonts w:ascii="Courier New" w:hAnsi="Courier New" w:cs="Courier New"/>
          <w:sz w:val="20"/>
        </w:rPr>
        <w:t>"</w:t>
      </w:r>
      <w:r>
        <w:rPr>
          <w:rFonts w:ascii="Courier New" w:hAnsi="Courier New" w:cs="Courier New"/>
          <w:sz w:val="20"/>
        </w:rPr>
        <w:t>collection</w:t>
      </w:r>
      <w:r w:rsidR="00677450">
        <w:rPr>
          <w:rFonts w:ascii="Courier New" w:hAnsi="Courier New" w:cs="Courier New"/>
          <w:sz w:val="20"/>
        </w:rPr>
        <w:t>"</w:t>
      </w:r>
      <w:r>
        <w:rPr>
          <w:rFonts w:ascii="Courier New" w:hAnsi="Courier New" w:cs="Courier New"/>
          <w:sz w:val="20"/>
        </w:rPr>
        <w:t>&gt;</w:t>
      </w:r>
    </w:p>
    <w:p w14:paraId="530F7B37" w14:textId="2FA7D413" w:rsidR="00901943" w:rsidRDefault="0064143D" w:rsidP="0064143D">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sidR="00901943">
        <w:rPr>
          <w:rFonts w:ascii="Courier New" w:hAnsi="Courier New" w:cs="Courier New"/>
          <w:sz w:val="20"/>
        </w:rPr>
        <w:t>&lt;did&gt;</w:t>
      </w:r>
    </w:p>
    <w:p w14:paraId="13F6D270" w14:textId="6D8F3FA0" w:rsidR="00901943" w:rsidRDefault="0064143D" w:rsidP="0064143D">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901943">
        <w:rPr>
          <w:rFonts w:ascii="Courier New" w:hAnsi="Courier New" w:cs="Courier New"/>
          <w:sz w:val="20"/>
        </w:rPr>
        <w:t>&lt;head&gt;Descriptive Summary&lt;/head&gt;</w:t>
      </w:r>
    </w:p>
    <w:p w14:paraId="7EF3C3E9" w14:textId="10815F60" w:rsidR="00901943" w:rsidRDefault="0064143D" w:rsidP="0064143D">
      <w:pPr>
        <w:tabs>
          <w:tab w:val="left" w:pos="720"/>
          <w:tab w:val="left" w:pos="1080"/>
          <w:tab w:val="left" w:pos="1440"/>
          <w:tab w:val="left" w:pos="1800"/>
          <w:tab w:val="left" w:pos="2160"/>
          <w:tab w:val="left" w:pos="2520"/>
        </w:tabs>
        <w:ind w:left="1440" w:hanging="108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901943">
        <w:rPr>
          <w:rFonts w:ascii="Courier New" w:hAnsi="Courier New" w:cs="Courier New"/>
          <w:sz w:val="20"/>
        </w:rPr>
        <w:t>&lt;unittitle label=</w:t>
      </w:r>
      <w:r w:rsidR="00677450">
        <w:rPr>
          <w:rFonts w:ascii="Courier New" w:hAnsi="Courier New" w:cs="Courier New"/>
          <w:sz w:val="20"/>
        </w:rPr>
        <w:t>"</w:t>
      </w:r>
      <w:r w:rsidR="00901943">
        <w:rPr>
          <w:rFonts w:ascii="Courier New" w:hAnsi="Courier New" w:cs="Courier New"/>
          <w:sz w:val="20"/>
        </w:rPr>
        <w:t>Title</w:t>
      </w:r>
      <w:r w:rsidR="00677450">
        <w:rPr>
          <w:rFonts w:ascii="Courier New" w:hAnsi="Courier New" w:cs="Courier New"/>
          <w:sz w:val="20"/>
        </w:rPr>
        <w:t>"</w:t>
      </w:r>
      <w:r w:rsidR="00901943">
        <w:rPr>
          <w:rFonts w:ascii="Courier New" w:hAnsi="Courier New" w:cs="Courier New"/>
          <w:sz w:val="20"/>
        </w:rPr>
        <w:t>&gt;Donald C. Stone, Jr. Papers, &lt;/unittitle&gt;</w:t>
      </w:r>
    </w:p>
    <w:p w14:paraId="68AFCECF" w14:textId="62ADAFD7" w:rsidR="00901943" w:rsidRDefault="0064143D" w:rsidP="0064143D">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901943">
        <w:rPr>
          <w:rFonts w:ascii="Courier New" w:hAnsi="Courier New" w:cs="Courier New"/>
          <w:sz w:val="20"/>
        </w:rPr>
        <w:t>&lt;unitdate unitdatetype=</w:t>
      </w:r>
      <w:r w:rsidR="00677450">
        <w:rPr>
          <w:rFonts w:ascii="Courier New" w:hAnsi="Courier New" w:cs="Courier New"/>
          <w:sz w:val="20"/>
        </w:rPr>
        <w:t>"</w:t>
      </w:r>
      <w:r w:rsidR="00901943">
        <w:rPr>
          <w:rFonts w:ascii="Courier New" w:hAnsi="Courier New" w:cs="Courier New"/>
          <w:sz w:val="20"/>
        </w:rPr>
        <w:t>inclusive</w:t>
      </w:r>
      <w:r w:rsidR="00677450">
        <w:rPr>
          <w:rFonts w:ascii="Courier New" w:hAnsi="Courier New" w:cs="Courier New"/>
          <w:sz w:val="20"/>
        </w:rPr>
        <w:t>"</w:t>
      </w:r>
      <w:r w:rsidR="00901943">
        <w:rPr>
          <w:rFonts w:ascii="Courier New" w:hAnsi="Courier New" w:cs="Courier New"/>
          <w:sz w:val="20"/>
        </w:rPr>
        <w:t>&gt;1971-1983&lt;/unitdate&gt;</w:t>
      </w:r>
    </w:p>
    <w:p w14:paraId="3B9DBD22" w14:textId="133A119E" w:rsidR="00901943" w:rsidRDefault="0064143D" w:rsidP="0064143D">
      <w:pPr>
        <w:tabs>
          <w:tab w:val="left" w:pos="720"/>
          <w:tab w:val="left" w:pos="1080"/>
          <w:tab w:val="left" w:pos="1440"/>
          <w:tab w:val="left" w:pos="1800"/>
          <w:tab w:val="left" w:pos="2160"/>
          <w:tab w:val="left" w:pos="2520"/>
        </w:tabs>
        <w:ind w:left="1440" w:hanging="108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DA5F7A">
        <w:rPr>
          <w:rFonts w:ascii="Courier New" w:hAnsi="Courier New" w:cs="Courier New"/>
          <w:b/>
          <w:sz w:val="20"/>
        </w:rPr>
        <w:t>&lt;unitid countrycode="US</w:t>
      </w:r>
      <w:r w:rsidR="008B165F" w:rsidRPr="008B165F">
        <w:rPr>
          <w:rFonts w:ascii="Courier New" w:hAnsi="Courier New" w:cs="Courier New"/>
          <w:b/>
          <w:sz w:val="20"/>
        </w:rPr>
        <w:t>" repositorycode="cbgtu" identifier="http://library.syr.edu/guides/s/stone_dc.htm" label="Accession number"&gt;</w:t>
      </w:r>
      <w:r w:rsidR="008B165F" w:rsidRPr="008B165F">
        <w:rPr>
          <w:rFonts w:ascii="Courier New" w:hAnsi="Courier New" w:cs="Courier New"/>
          <w:sz w:val="20"/>
        </w:rPr>
        <w:t>GTU 2001-8-03</w:t>
      </w:r>
      <w:r w:rsidR="008B165F" w:rsidRPr="008B165F">
        <w:rPr>
          <w:rFonts w:ascii="Courier New" w:hAnsi="Courier New" w:cs="Courier New"/>
          <w:b/>
          <w:sz w:val="20"/>
        </w:rPr>
        <w:t>&lt;/unitid&gt;</w:t>
      </w:r>
    </w:p>
    <w:p w14:paraId="2D6D8457" w14:textId="4035174E" w:rsidR="00901943" w:rsidRDefault="0064143D" w:rsidP="0064143D">
      <w:pPr>
        <w:tabs>
          <w:tab w:val="left" w:pos="720"/>
          <w:tab w:val="left" w:pos="1080"/>
          <w:tab w:val="left" w:pos="1440"/>
          <w:tab w:val="left" w:pos="1800"/>
          <w:tab w:val="left" w:pos="2160"/>
          <w:tab w:val="left" w:pos="2520"/>
        </w:tabs>
        <w:ind w:left="1440" w:hanging="108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901943">
        <w:rPr>
          <w:rFonts w:ascii="Courier New" w:hAnsi="Courier New" w:cs="Courier New"/>
          <w:sz w:val="20"/>
        </w:rPr>
        <w:t>&lt;origination label=</w:t>
      </w:r>
      <w:r w:rsidR="00677450">
        <w:rPr>
          <w:rFonts w:ascii="Courier New" w:hAnsi="Courier New" w:cs="Courier New"/>
          <w:sz w:val="20"/>
        </w:rPr>
        <w:t>"</w:t>
      </w:r>
      <w:r w:rsidR="00901943">
        <w:rPr>
          <w:rFonts w:ascii="Courier New" w:hAnsi="Courier New" w:cs="Courier New"/>
          <w:sz w:val="20"/>
        </w:rPr>
        <w:t>Creator</w:t>
      </w:r>
      <w:r w:rsidR="00677450">
        <w:rPr>
          <w:rFonts w:ascii="Courier New" w:hAnsi="Courier New" w:cs="Courier New"/>
          <w:sz w:val="20"/>
        </w:rPr>
        <w:t>"</w:t>
      </w:r>
      <w:r w:rsidR="00901943">
        <w:rPr>
          <w:rFonts w:ascii="Courier New" w:hAnsi="Courier New" w:cs="Courier New"/>
          <w:sz w:val="20"/>
        </w:rPr>
        <w:t>&gt;&lt;persname source=</w:t>
      </w:r>
      <w:r w:rsidR="00677450">
        <w:rPr>
          <w:rFonts w:ascii="Courier New" w:hAnsi="Courier New" w:cs="Courier New"/>
          <w:sz w:val="20"/>
        </w:rPr>
        <w:t>"</w:t>
      </w:r>
      <w:r w:rsidR="00901943">
        <w:rPr>
          <w:rFonts w:ascii="Courier New" w:hAnsi="Courier New" w:cs="Courier New"/>
          <w:sz w:val="20"/>
        </w:rPr>
        <w:t>lcnaf</w:t>
      </w:r>
      <w:r w:rsidR="00677450">
        <w:rPr>
          <w:rFonts w:ascii="Courier New" w:hAnsi="Courier New" w:cs="Courier New"/>
          <w:sz w:val="20"/>
        </w:rPr>
        <w:t>"</w:t>
      </w:r>
      <w:r w:rsidR="00901943">
        <w:rPr>
          <w:rFonts w:ascii="Courier New" w:hAnsi="Courier New" w:cs="Courier New"/>
          <w:sz w:val="20"/>
        </w:rPr>
        <w:t>&gt; &lt;part&gt;Stone, Donald C., Jr.&lt;/part&gt;&lt;/persname&gt;&lt;/origination&gt;</w:t>
      </w:r>
    </w:p>
    <w:p w14:paraId="5D7ABFEA" w14:textId="7AD4A864" w:rsidR="00901943" w:rsidRDefault="0064143D" w:rsidP="0064143D">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901943">
        <w:rPr>
          <w:rFonts w:ascii="Courier New" w:hAnsi="Courier New" w:cs="Courier New"/>
          <w:sz w:val="20"/>
        </w:rPr>
        <w:t>&lt;physdesc label=</w:t>
      </w:r>
      <w:r w:rsidR="00677450">
        <w:rPr>
          <w:rFonts w:ascii="Courier New" w:hAnsi="Courier New" w:cs="Courier New"/>
          <w:sz w:val="20"/>
        </w:rPr>
        <w:t>"</w:t>
      </w:r>
      <w:r w:rsidR="00901943">
        <w:rPr>
          <w:rFonts w:ascii="Courier New" w:hAnsi="Courier New" w:cs="Courier New"/>
          <w:sz w:val="20"/>
        </w:rPr>
        <w:t>Extent</w:t>
      </w:r>
      <w:r w:rsidR="00677450">
        <w:rPr>
          <w:rFonts w:ascii="Courier New" w:hAnsi="Courier New" w:cs="Courier New"/>
          <w:sz w:val="20"/>
        </w:rPr>
        <w:t>"</w:t>
      </w:r>
      <w:r w:rsidR="00901943">
        <w:rPr>
          <w:rFonts w:ascii="Courier New" w:hAnsi="Courier New" w:cs="Courier New"/>
          <w:sz w:val="20"/>
        </w:rPr>
        <w:t>&gt;4 boxes, 4 linear ft. &lt;/physdesc&gt;</w:t>
      </w:r>
    </w:p>
    <w:p w14:paraId="49216AB2" w14:textId="39DAC6DB" w:rsidR="00901943" w:rsidRDefault="0064143D" w:rsidP="0064143D">
      <w:pPr>
        <w:tabs>
          <w:tab w:val="left" w:pos="720"/>
          <w:tab w:val="left" w:pos="1080"/>
          <w:tab w:val="left" w:pos="1440"/>
          <w:tab w:val="left" w:pos="1800"/>
          <w:tab w:val="left" w:pos="2160"/>
          <w:tab w:val="left" w:pos="2520"/>
        </w:tabs>
        <w:ind w:left="1440" w:hanging="108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901943">
        <w:rPr>
          <w:rFonts w:ascii="Courier New" w:hAnsi="Courier New" w:cs="Courier New"/>
          <w:sz w:val="20"/>
        </w:rPr>
        <w:t>&lt;repository label=</w:t>
      </w:r>
      <w:r w:rsidR="00677450">
        <w:rPr>
          <w:rFonts w:ascii="Courier New" w:hAnsi="Courier New" w:cs="Courier New"/>
          <w:sz w:val="20"/>
        </w:rPr>
        <w:t>"</w:t>
      </w:r>
      <w:r w:rsidR="00901943">
        <w:rPr>
          <w:rFonts w:ascii="Courier New" w:hAnsi="Courier New" w:cs="Courier New"/>
          <w:sz w:val="20"/>
        </w:rPr>
        <w:t>Repository</w:t>
      </w:r>
      <w:r w:rsidR="00677450">
        <w:rPr>
          <w:rFonts w:ascii="Courier New" w:hAnsi="Courier New" w:cs="Courier New"/>
          <w:sz w:val="20"/>
        </w:rPr>
        <w:t>"</w:t>
      </w:r>
      <w:r w:rsidR="00901943">
        <w:rPr>
          <w:rFonts w:ascii="Courier New" w:hAnsi="Courier New" w:cs="Courier New"/>
          <w:sz w:val="20"/>
        </w:rPr>
        <w:t>&gt;&lt;corpname&gt;&lt;part&gt;The Graduate Theological Union&lt;/part&gt;&lt;/corpname&gt; &lt;address&gt;&lt;addressline&gt;Berkeley, California&lt;/addressline&gt;&lt;/address&gt;&lt;/repository&gt;</w:t>
      </w:r>
    </w:p>
    <w:p w14:paraId="2206FDB7" w14:textId="2BA66665" w:rsidR="00901943" w:rsidRDefault="0064143D" w:rsidP="0064143D">
      <w:pPr>
        <w:tabs>
          <w:tab w:val="left" w:pos="720"/>
          <w:tab w:val="left" w:pos="1080"/>
          <w:tab w:val="left" w:pos="1440"/>
          <w:tab w:val="left" w:pos="1800"/>
          <w:tab w:val="left" w:pos="2160"/>
          <w:tab w:val="left" w:pos="2520"/>
        </w:tabs>
        <w:ind w:left="1440" w:hanging="108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901943">
        <w:rPr>
          <w:rFonts w:ascii="Courier New" w:hAnsi="Courier New" w:cs="Courier New"/>
          <w:sz w:val="20"/>
        </w:rPr>
        <w:t>&lt;abstract label=</w:t>
      </w:r>
      <w:r w:rsidR="00677450">
        <w:rPr>
          <w:rFonts w:ascii="Courier New" w:hAnsi="Courier New" w:cs="Courier New"/>
          <w:sz w:val="20"/>
        </w:rPr>
        <w:t>"</w:t>
      </w:r>
      <w:r w:rsidR="00901943">
        <w:rPr>
          <w:rFonts w:ascii="Courier New" w:hAnsi="Courier New" w:cs="Courier New"/>
          <w:sz w:val="20"/>
        </w:rPr>
        <w:t>Abstract</w:t>
      </w:r>
      <w:r w:rsidR="00677450">
        <w:rPr>
          <w:rFonts w:ascii="Courier New" w:hAnsi="Courier New" w:cs="Courier New"/>
          <w:sz w:val="20"/>
        </w:rPr>
        <w:t>"</w:t>
      </w:r>
      <w:r w:rsidR="00901943">
        <w:rPr>
          <w:rFonts w:ascii="Courier New" w:hAnsi="Courier New" w:cs="Courier New"/>
          <w:sz w:val="20"/>
        </w:rPr>
        <w:t>&gt;The papers document Donald C. Stone's work with Ornstein and Swencionis on the &lt;emph render=</w:t>
      </w:r>
      <w:r w:rsidR="00677450">
        <w:rPr>
          <w:rFonts w:ascii="Courier New" w:hAnsi="Courier New" w:cs="Courier New"/>
          <w:sz w:val="20"/>
        </w:rPr>
        <w:t>"</w:t>
      </w:r>
      <w:r w:rsidR="00901943">
        <w:rPr>
          <w:rFonts w:ascii="Courier New" w:hAnsi="Courier New" w:cs="Courier New"/>
          <w:sz w:val="20"/>
        </w:rPr>
        <w:t>italic</w:t>
      </w:r>
      <w:r w:rsidR="00677450">
        <w:rPr>
          <w:rFonts w:ascii="Courier New" w:hAnsi="Courier New" w:cs="Courier New"/>
          <w:sz w:val="20"/>
        </w:rPr>
        <w:t>"</w:t>
      </w:r>
      <w:r w:rsidR="00901943">
        <w:rPr>
          <w:rFonts w:ascii="Courier New" w:hAnsi="Courier New" w:cs="Courier New"/>
          <w:sz w:val="20"/>
        </w:rPr>
        <w:t>&gt;est&lt;/emph&gt; Outcome Project, and the development of his doctoral research, including his various publications on the human potential movement, up to the completion of his doctoral dissertation.&lt;/abstract&gt;</w:t>
      </w:r>
    </w:p>
    <w:p w14:paraId="0140212A" w14:textId="28D95983" w:rsidR="00901943" w:rsidRDefault="0064143D" w:rsidP="0064143D">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901943">
        <w:rPr>
          <w:rFonts w:ascii="Courier New" w:hAnsi="Courier New" w:cs="Courier New"/>
          <w:sz w:val="20"/>
        </w:rPr>
        <w:t>&lt;physloc label=</w:t>
      </w:r>
      <w:r w:rsidR="00677450">
        <w:rPr>
          <w:rFonts w:ascii="Courier New" w:hAnsi="Courier New" w:cs="Courier New"/>
          <w:sz w:val="20"/>
        </w:rPr>
        <w:t>"</w:t>
      </w:r>
      <w:r w:rsidR="00901943">
        <w:rPr>
          <w:rFonts w:ascii="Courier New" w:hAnsi="Courier New" w:cs="Courier New"/>
          <w:sz w:val="20"/>
        </w:rPr>
        <w:t>Shelf location</w:t>
      </w:r>
      <w:r w:rsidR="00677450">
        <w:rPr>
          <w:rFonts w:ascii="Courier New" w:hAnsi="Courier New" w:cs="Courier New"/>
          <w:sz w:val="20"/>
        </w:rPr>
        <w:t>"</w:t>
      </w:r>
      <w:r w:rsidR="00901943">
        <w:rPr>
          <w:rFonts w:ascii="Courier New" w:hAnsi="Courier New" w:cs="Courier New"/>
          <w:sz w:val="20"/>
        </w:rPr>
        <w:t>&gt;5/D/4-5&lt;/physloc&gt;</w:t>
      </w:r>
    </w:p>
    <w:p w14:paraId="1444E6E8" w14:textId="038413C0" w:rsidR="00901943" w:rsidRDefault="0064143D" w:rsidP="0064143D">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sidR="00901943">
        <w:rPr>
          <w:rFonts w:ascii="Courier New" w:hAnsi="Courier New" w:cs="Courier New"/>
          <w:sz w:val="20"/>
        </w:rPr>
        <w:t>&lt;/did&gt;</w:t>
      </w:r>
    </w:p>
    <w:p w14:paraId="325B10EC" w14:textId="19163DAD" w:rsidR="00901943" w:rsidRDefault="0064143D" w:rsidP="0064143D">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t>[</w:t>
      </w:r>
      <w:r w:rsidR="00901943">
        <w:rPr>
          <w:rFonts w:ascii="Courier New" w:hAnsi="Courier New" w:cs="Courier New"/>
          <w:sz w:val="20"/>
        </w:rPr>
        <w:t>. . .</w:t>
      </w:r>
      <w:r>
        <w:rPr>
          <w:rFonts w:ascii="Courier New" w:hAnsi="Courier New" w:cs="Courier New"/>
          <w:sz w:val="20"/>
        </w:rPr>
        <w:t>]</w:t>
      </w:r>
    </w:p>
    <w:p w14:paraId="6AA50D61" w14:textId="7EBBDA8A" w:rsidR="00901943" w:rsidRDefault="00901943" w:rsidP="0064143D">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&lt;/archdesc&gt;</w:t>
      </w:r>
    </w:p>
    <w:p w14:paraId="58FF2A0D" w14:textId="77777777" w:rsidR="00901943" w:rsidRDefault="00901943" w:rsidP="0064143D">
      <w:pPr>
        <w:tabs>
          <w:tab w:val="left" w:pos="720"/>
          <w:tab w:val="left" w:pos="1080"/>
          <w:tab w:val="left" w:pos="1440"/>
          <w:tab w:val="left" w:pos="1800"/>
          <w:tab w:val="left" w:pos="2160"/>
          <w:tab w:val="left" w:pos="2520"/>
        </w:tabs>
        <w:ind w:left="360"/>
        <w:rPr>
          <w:rFonts w:ascii="Courier New" w:hAnsi="Courier New" w:cs="Courier New"/>
          <w:sz w:val="20"/>
        </w:rPr>
      </w:pPr>
    </w:p>
    <w:p w14:paraId="137910CE" w14:textId="77777777" w:rsidR="00E94B49" w:rsidRPr="00267004" w:rsidRDefault="00E94B49" w:rsidP="00E94B49">
      <w:pPr>
        <w:rPr>
          <w:rFonts w:ascii="Arial" w:hAnsi="Arial" w:cs="Arial"/>
          <w:b/>
          <w:bCs/>
          <w:sz w:val="24"/>
          <w:szCs w:val="24"/>
        </w:rPr>
      </w:pPr>
      <w:r>
        <w:rPr>
          <w:rFonts w:ascii="Arial" w:hAnsi="Arial" w:cs="Arial"/>
          <w:b/>
          <w:bCs/>
          <w:sz w:val="24"/>
          <w:szCs w:val="24"/>
        </w:rPr>
        <w:br w:type="page"/>
      </w:r>
      <w:r w:rsidRPr="00E94B49">
        <w:rPr>
          <w:rFonts w:ascii="Arial" w:hAnsi="Arial" w:cs="Arial"/>
          <w:b/>
          <w:bCs/>
          <w:sz w:val="24"/>
          <w:szCs w:val="24"/>
        </w:rPr>
        <w:lastRenderedPageBreak/>
        <w:t>&lt;unittitle&gt;</w:t>
      </w:r>
      <w:r w:rsidR="00495221">
        <w:rPr>
          <w:rFonts w:ascii="Arial" w:hAnsi="Arial" w:cs="Arial"/>
          <w:b/>
          <w:bCs/>
          <w:sz w:val="24"/>
          <w:szCs w:val="24"/>
        </w:rPr>
        <w:t xml:space="preserve"> </w:t>
      </w:r>
      <w:r w:rsidRPr="00E94B49">
        <w:rPr>
          <w:rFonts w:ascii="Arial" w:hAnsi="Arial" w:cs="Arial"/>
          <w:b/>
          <w:bCs/>
          <w:sz w:val="24"/>
          <w:szCs w:val="24"/>
        </w:rPr>
        <w:t xml:space="preserve"> Title of the Unit</w:t>
      </w:r>
    </w:p>
    <w:p w14:paraId="2686696F" w14:textId="77777777" w:rsidR="00E94B49" w:rsidRDefault="00E94B49" w:rsidP="00E94B49">
      <w:pPr>
        <w:rPr>
          <w:rFonts w:ascii="Arial" w:hAnsi="Arial" w:cs="Arial"/>
          <w:sz w:val="24"/>
          <w:szCs w:val="24"/>
        </w:rPr>
      </w:pPr>
    </w:p>
    <w:p w14:paraId="0D877C74" w14:textId="77777777" w:rsidR="006B2A65" w:rsidRPr="00E94B49" w:rsidRDefault="006B2A65" w:rsidP="00E94B49">
      <w:pPr>
        <w:rPr>
          <w:rFonts w:ascii="Arial" w:hAnsi="Arial" w:cs="Arial"/>
          <w:sz w:val="24"/>
          <w:szCs w:val="24"/>
        </w:rPr>
      </w:pPr>
    </w:p>
    <w:p w14:paraId="21BE194D" w14:textId="7B7ADC69" w:rsidR="006B2A65" w:rsidRDefault="00E94B49" w:rsidP="00E94B49">
      <w:pPr>
        <w:rPr>
          <w:rFonts w:ascii="Arial" w:hAnsi="Arial" w:cs="Arial"/>
          <w:b/>
          <w:bCs/>
          <w:sz w:val="24"/>
          <w:szCs w:val="24"/>
        </w:rPr>
      </w:pPr>
      <w:r w:rsidRPr="00E94B49">
        <w:rPr>
          <w:rFonts w:ascii="Arial" w:hAnsi="Arial" w:cs="Arial"/>
          <w:b/>
          <w:bCs/>
          <w:sz w:val="24"/>
          <w:szCs w:val="24"/>
        </w:rPr>
        <w:t>Summary:</w:t>
      </w:r>
    </w:p>
    <w:p w14:paraId="14DD6A6E" w14:textId="01DAC9C0" w:rsidR="00E94B49" w:rsidRPr="00E94B49" w:rsidRDefault="00FB5AD7" w:rsidP="006B2A65">
      <w:pPr>
        <w:ind w:left="360"/>
        <w:rPr>
          <w:rFonts w:ascii="Arial" w:hAnsi="Arial" w:cs="Arial"/>
          <w:sz w:val="24"/>
          <w:szCs w:val="24"/>
        </w:rPr>
      </w:pPr>
      <w:r w:rsidRPr="00FB5AD7">
        <w:rPr>
          <w:rFonts w:ascii="Arial" w:hAnsi="Arial" w:cs="Arial"/>
          <w:bCs/>
          <w:sz w:val="24"/>
          <w:szCs w:val="24"/>
        </w:rPr>
        <w:t xml:space="preserve">A </w:t>
      </w:r>
      <w:r w:rsidR="00847A44">
        <w:rPr>
          <w:rFonts w:ascii="Arial" w:hAnsi="Arial" w:cs="Arial"/>
          <w:bCs/>
          <w:sz w:val="24"/>
          <w:szCs w:val="24"/>
        </w:rPr>
        <w:t>child element</w:t>
      </w:r>
      <w:r w:rsidRPr="00FB5AD7">
        <w:rPr>
          <w:rFonts w:ascii="Arial" w:hAnsi="Arial" w:cs="Arial"/>
          <w:bCs/>
          <w:sz w:val="24"/>
          <w:szCs w:val="24"/>
        </w:rPr>
        <w:t xml:space="preserve"> </w:t>
      </w:r>
      <w:r w:rsidR="002E48D7">
        <w:rPr>
          <w:rFonts w:ascii="Arial" w:hAnsi="Arial" w:cs="Arial"/>
          <w:bCs/>
          <w:sz w:val="24"/>
          <w:szCs w:val="24"/>
        </w:rPr>
        <w:t xml:space="preserve">of &lt;did&gt; </w:t>
      </w:r>
      <w:r w:rsidRPr="00FB5AD7">
        <w:rPr>
          <w:rFonts w:ascii="Arial" w:hAnsi="Arial" w:cs="Arial"/>
          <w:bCs/>
          <w:sz w:val="24"/>
          <w:szCs w:val="24"/>
        </w:rPr>
        <w:t xml:space="preserve">that specifies a title for the </w:t>
      </w:r>
      <w:r w:rsidR="00C65EE2">
        <w:rPr>
          <w:rFonts w:ascii="Arial" w:hAnsi="Arial" w:cs="Arial"/>
          <w:bCs/>
          <w:sz w:val="24"/>
          <w:szCs w:val="24"/>
        </w:rPr>
        <w:t xml:space="preserve">described </w:t>
      </w:r>
      <w:r w:rsidRPr="00FB5AD7">
        <w:rPr>
          <w:rFonts w:ascii="Arial" w:hAnsi="Arial" w:cs="Arial"/>
          <w:bCs/>
          <w:sz w:val="24"/>
          <w:szCs w:val="24"/>
        </w:rPr>
        <w:t>materials.</w:t>
      </w:r>
    </w:p>
    <w:p w14:paraId="0D48AE11" w14:textId="77777777" w:rsidR="00E94B49" w:rsidRPr="00E94B49" w:rsidRDefault="00E94B49" w:rsidP="00E94B49">
      <w:pPr>
        <w:rPr>
          <w:rFonts w:ascii="Arial" w:hAnsi="Arial" w:cs="Arial"/>
          <w:sz w:val="24"/>
          <w:szCs w:val="24"/>
        </w:rPr>
      </w:pPr>
    </w:p>
    <w:p w14:paraId="384A8D2E" w14:textId="5CF0D88D" w:rsidR="006B2A65" w:rsidRDefault="00E94B49" w:rsidP="00E94B49">
      <w:pPr>
        <w:rPr>
          <w:rFonts w:ascii="Arial" w:hAnsi="Arial" w:cs="Arial"/>
          <w:b/>
          <w:bCs/>
          <w:sz w:val="24"/>
          <w:szCs w:val="24"/>
        </w:rPr>
      </w:pPr>
      <w:r w:rsidRPr="00E94B49">
        <w:rPr>
          <w:rFonts w:ascii="Arial" w:hAnsi="Arial" w:cs="Arial"/>
          <w:b/>
          <w:bCs/>
          <w:sz w:val="24"/>
          <w:szCs w:val="24"/>
        </w:rPr>
        <w:t>May Contain:</w:t>
      </w:r>
    </w:p>
    <w:p w14:paraId="1F16F0BC" w14:textId="77777777" w:rsidR="00E94B49" w:rsidRPr="00E94B49" w:rsidRDefault="00234CE3" w:rsidP="006B2A65">
      <w:pPr>
        <w:ind w:left="360"/>
        <w:rPr>
          <w:rFonts w:ascii="Arial" w:hAnsi="Arial" w:cs="Arial"/>
          <w:sz w:val="24"/>
          <w:szCs w:val="24"/>
        </w:rPr>
      </w:pPr>
      <w:r>
        <w:rPr>
          <w:rFonts w:ascii="Arial" w:hAnsi="Arial" w:cs="Arial"/>
          <w:bCs/>
          <w:sz w:val="24"/>
          <w:szCs w:val="24"/>
        </w:rPr>
        <w:t xml:space="preserve">[text], </w:t>
      </w:r>
      <w:r w:rsidR="00E94B49" w:rsidRPr="00E94B49">
        <w:rPr>
          <w:rFonts w:ascii="Arial" w:hAnsi="Arial" w:cs="Arial"/>
          <w:sz w:val="24"/>
          <w:szCs w:val="24"/>
        </w:rPr>
        <w:t>abbr, corpname, date, emph, expan, famname, footnote,</w:t>
      </w:r>
      <w:r>
        <w:rPr>
          <w:rFonts w:ascii="Arial" w:hAnsi="Arial" w:cs="Arial"/>
          <w:sz w:val="24"/>
          <w:szCs w:val="24"/>
        </w:rPr>
        <w:t xml:space="preserve"> foreign,</w:t>
      </w:r>
      <w:r w:rsidR="00E94B49" w:rsidRPr="00E94B49">
        <w:rPr>
          <w:rFonts w:ascii="Arial" w:hAnsi="Arial" w:cs="Arial"/>
          <w:sz w:val="24"/>
          <w:szCs w:val="24"/>
        </w:rPr>
        <w:t xml:space="preserve"> function, genreform, geogname, lb, name, num, occupation, persname, ptr, quote, ref, subject, title</w:t>
      </w:r>
    </w:p>
    <w:p w14:paraId="4E1E19AA" w14:textId="77777777" w:rsidR="00E94B49" w:rsidRPr="00E94B49" w:rsidRDefault="00E94B49" w:rsidP="00E94B49">
      <w:pPr>
        <w:rPr>
          <w:rFonts w:ascii="Arial" w:hAnsi="Arial" w:cs="Arial"/>
          <w:sz w:val="24"/>
          <w:szCs w:val="24"/>
        </w:rPr>
      </w:pPr>
    </w:p>
    <w:p w14:paraId="73CB5F87" w14:textId="39830181" w:rsidR="006B2A65" w:rsidRDefault="00E94B49" w:rsidP="00E94B49">
      <w:pPr>
        <w:rPr>
          <w:rFonts w:ascii="Arial" w:hAnsi="Arial" w:cs="Arial"/>
          <w:b/>
          <w:bCs/>
          <w:sz w:val="24"/>
          <w:szCs w:val="24"/>
        </w:rPr>
      </w:pPr>
      <w:r w:rsidRPr="00E94B49">
        <w:rPr>
          <w:rFonts w:ascii="Arial" w:hAnsi="Arial" w:cs="Arial"/>
          <w:b/>
          <w:bCs/>
          <w:sz w:val="24"/>
          <w:szCs w:val="24"/>
        </w:rPr>
        <w:t>May Occur Within:</w:t>
      </w:r>
    </w:p>
    <w:p w14:paraId="5C1CB6E7" w14:textId="77777777" w:rsidR="00E94B49" w:rsidRPr="00E94B49" w:rsidRDefault="00E94B49" w:rsidP="006B2A65">
      <w:pPr>
        <w:ind w:left="360"/>
        <w:rPr>
          <w:rFonts w:ascii="Arial" w:hAnsi="Arial" w:cs="Arial"/>
          <w:sz w:val="24"/>
          <w:szCs w:val="24"/>
        </w:rPr>
      </w:pPr>
      <w:r w:rsidRPr="00E94B49">
        <w:rPr>
          <w:rFonts w:ascii="Arial" w:hAnsi="Arial" w:cs="Arial"/>
          <w:sz w:val="24"/>
          <w:szCs w:val="24"/>
        </w:rPr>
        <w:t>did</w:t>
      </w:r>
    </w:p>
    <w:p w14:paraId="54A1954E" w14:textId="77777777" w:rsidR="00E94B49" w:rsidRPr="00E94B49" w:rsidRDefault="00E94B49" w:rsidP="00E94B49">
      <w:pPr>
        <w:rPr>
          <w:rFonts w:ascii="Arial" w:hAnsi="Arial" w:cs="Arial"/>
          <w:sz w:val="24"/>
          <w:szCs w:val="24"/>
        </w:rPr>
      </w:pPr>
    </w:p>
    <w:p w14:paraId="55E9C5EC" w14:textId="77777777" w:rsidR="00E94B49" w:rsidRPr="00E94B49" w:rsidRDefault="00E94B49" w:rsidP="00E94B49">
      <w:pPr>
        <w:rPr>
          <w:rFonts w:ascii="Arial" w:hAnsi="Arial" w:cs="Arial"/>
          <w:sz w:val="24"/>
          <w:szCs w:val="24"/>
        </w:rPr>
      </w:pPr>
      <w:r w:rsidRPr="00E94B49">
        <w:rPr>
          <w:rFonts w:ascii="Arial" w:hAnsi="Arial" w:cs="Arial"/>
          <w:b/>
          <w:bCs/>
          <w:sz w:val="24"/>
          <w:szCs w:val="24"/>
        </w:rPr>
        <w:t>Attributes:</w:t>
      </w:r>
    </w:p>
    <w:p w14:paraId="045AE0DB" w14:textId="1256A62B" w:rsidR="00E94B49" w:rsidRPr="00E94B49" w:rsidRDefault="00E94B49" w:rsidP="00660332">
      <w:pPr>
        <w:tabs>
          <w:tab w:val="left" w:pos="3600"/>
        </w:tabs>
        <w:ind w:left="360"/>
        <w:rPr>
          <w:rFonts w:ascii="Arial" w:hAnsi="Arial" w:cs="Arial"/>
          <w:sz w:val="24"/>
          <w:szCs w:val="24"/>
        </w:rPr>
      </w:pPr>
      <w:r w:rsidRPr="00E94B49">
        <w:rPr>
          <w:rFonts w:ascii="Arial" w:hAnsi="Arial" w:cs="Arial"/>
          <w:sz w:val="24"/>
          <w:szCs w:val="24"/>
        </w:rPr>
        <w:t>altrender</w:t>
      </w:r>
      <w:r w:rsidRPr="00E94B49">
        <w:rPr>
          <w:rFonts w:ascii="Arial" w:hAnsi="Arial" w:cs="Arial"/>
          <w:sz w:val="24"/>
          <w:szCs w:val="24"/>
        </w:rPr>
        <w:tab/>
        <w:t>Optional</w:t>
      </w:r>
    </w:p>
    <w:p w14:paraId="2D70D72D" w14:textId="4DD57B9D" w:rsidR="00E94B49" w:rsidRPr="00E94B49" w:rsidRDefault="00E94B49" w:rsidP="00660332">
      <w:pPr>
        <w:tabs>
          <w:tab w:val="left" w:pos="3600"/>
        </w:tabs>
        <w:ind w:left="360"/>
        <w:rPr>
          <w:rFonts w:ascii="Arial" w:hAnsi="Arial" w:cs="Arial"/>
          <w:sz w:val="24"/>
          <w:szCs w:val="24"/>
        </w:rPr>
      </w:pPr>
      <w:r w:rsidRPr="00E94B49">
        <w:rPr>
          <w:rFonts w:ascii="Arial" w:hAnsi="Arial" w:cs="Arial"/>
          <w:sz w:val="24"/>
          <w:szCs w:val="24"/>
        </w:rPr>
        <w:t xml:space="preserve">audience </w:t>
      </w:r>
      <w:r w:rsidRPr="00E94B49">
        <w:rPr>
          <w:rFonts w:ascii="Arial" w:hAnsi="Arial" w:cs="Arial"/>
          <w:sz w:val="24"/>
          <w:szCs w:val="24"/>
        </w:rPr>
        <w:tab/>
        <w:t>Optional (values limited to:  external, internal)</w:t>
      </w:r>
    </w:p>
    <w:p w14:paraId="5CFB93DD" w14:textId="4FD7A952" w:rsidR="00E94B49" w:rsidRPr="00E94B49" w:rsidRDefault="00E94B49" w:rsidP="00660332">
      <w:pPr>
        <w:tabs>
          <w:tab w:val="left" w:pos="3600"/>
        </w:tabs>
        <w:ind w:left="360"/>
        <w:rPr>
          <w:rFonts w:ascii="Arial" w:hAnsi="Arial" w:cs="Arial"/>
          <w:sz w:val="24"/>
          <w:szCs w:val="24"/>
        </w:rPr>
      </w:pPr>
      <w:r w:rsidRPr="00E94B49">
        <w:rPr>
          <w:rFonts w:ascii="Arial" w:hAnsi="Arial" w:cs="Arial"/>
          <w:sz w:val="24"/>
          <w:szCs w:val="24"/>
        </w:rPr>
        <w:t>encodinganalog</w:t>
      </w:r>
      <w:r w:rsidRPr="00E94B49">
        <w:rPr>
          <w:rFonts w:ascii="Arial" w:hAnsi="Arial" w:cs="Arial"/>
          <w:sz w:val="24"/>
          <w:szCs w:val="24"/>
        </w:rPr>
        <w:tab/>
        <w:t>Optional</w:t>
      </w:r>
    </w:p>
    <w:p w14:paraId="3A64802B" w14:textId="20C58840" w:rsidR="00E94B49" w:rsidRPr="00E94B49" w:rsidRDefault="00FB5AD7" w:rsidP="00660332">
      <w:pPr>
        <w:tabs>
          <w:tab w:val="left" w:pos="3600"/>
        </w:tabs>
        <w:ind w:left="360"/>
        <w:rPr>
          <w:rFonts w:ascii="Arial" w:hAnsi="Arial" w:cs="Arial"/>
          <w:sz w:val="24"/>
          <w:szCs w:val="24"/>
        </w:rPr>
      </w:pPr>
      <w:r>
        <w:rPr>
          <w:rFonts w:ascii="Arial" w:hAnsi="Arial" w:cs="Arial"/>
          <w:sz w:val="24"/>
          <w:szCs w:val="24"/>
        </w:rPr>
        <w:t>id</w:t>
      </w:r>
      <w:r>
        <w:rPr>
          <w:rFonts w:ascii="Arial" w:hAnsi="Arial" w:cs="Arial"/>
          <w:sz w:val="24"/>
          <w:szCs w:val="24"/>
        </w:rPr>
        <w:tab/>
      </w:r>
      <w:r w:rsidR="00E94B49" w:rsidRPr="00E94B49">
        <w:rPr>
          <w:rFonts w:ascii="Arial" w:hAnsi="Arial" w:cs="Arial"/>
          <w:sz w:val="24"/>
          <w:szCs w:val="24"/>
        </w:rPr>
        <w:t>Optional</w:t>
      </w:r>
    </w:p>
    <w:p w14:paraId="3C95C744" w14:textId="44E062FB" w:rsidR="00E94B49" w:rsidRPr="00E94B49" w:rsidRDefault="00FB5AD7" w:rsidP="00660332">
      <w:pPr>
        <w:tabs>
          <w:tab w:val="left" w:pos="3600"/>
        </w:tabs>
        <w:ind w:left="360"/>
        <w:rPr>
          <w:rFonts w:ascii="Arial" w:hAnsi="Arial" w:cs="Arial"/>
          <w:sz w:val="24"/>
          <w:szCs w:val="24"/>
        </w:rPr>
      </w:pPr>
      <w:r>
        <w:rPr>
          <w:rFonts w:ascii="Arial" w:hAnsi="Arial" w:cs="Arial"/>
          <w:sz w:val="24"/>
          <w:szCs w:val="24"/>
        </w:rPr>
        <w:t>label</w:t>
      </w:r>
      <w:r>
        <w:rPr>
          <w:rFonts w:ascii="Arial" w:hAnsi="Arial" w:cs="Arial"/>
          <w:sz w:val="24"/>
          <w:szCs w:val="24"/>
        </w:rPr>
        <w:tab/>
      </w:r>
      <w:r w:rsidR="00E94B49" w:rsidRPr="00E94B49">
        <w:rPr>
          <w:rFonts w:ascii="Arial" w:hAnsi="Arial" w:cs="Arial"/>
          <w:sz w:val="24"/>
          <w:szCs w:val="24"/>
        </w:rPr>
        <w:t>Optional</w:t>
      </w:r>
    </w:p>
    <w:p w14:paraId="590A46C8" w14:textId="065BEBDD" w:rsidR="00E94B49" w:rsidRPr="00E94B49" w:rsidRDefault="00FB5AD7" w:rsidP="00660332">
      <w:pPr>
        <w:tabs>
          <w:tab w:val="left" w:pos="3600"/>
        </w:tabs>
        <w:ind w:left="360"/>
        <w:rPr>
          <w:rFonts w:ascii="Arial" w:hAnsi="Arial" w:cs="Arial"/>
          <w:sz w:val="24"/>
          <w:szCs w:val="24"/>
        </w:rPr>
      </w:pPr>
      <w:r>
        <w:rPr>
          <w:rFonts w:ascii="Arial" w:hAnsi="Arial" w:cs="Arial"/>
          <w:sz w:val="24"/>
          <w:szCs w:val="24"/>
        </w:rPr>
        <w:t>lang</w:t>
      </w:r>
      <w:r>
        <w:rPr>
          <w:rFonts w:ascii="Arial" w:hAnsi="Arial" w:cs="Arial"/>
          <w:sz w:val="24"/>
          <w:szCs w:val="24"/>
        </w:rPr>
        <w:tab/>
      </w:r>
      <w:r w:rsidR="00E94B49" w:rsidRPr="00E94B49">
        <w:rPr>
          <w:rFonts w:ascii="Arial" w:hAnsi="Arial" w:cs="Arial"/>
          <w:sz w:val="24"/>
          <w:szCs w:val="24"/>
        </w:rPr>
        <w:t>Optional</w:t>
      </w:r>
    </w:p>
    <w:p w14:paraId="7A4A40A4" w14:textId="24F1F144" w:rsidR="00E94B49" w:rsidRDefault="00E94B49" w:rsidP="00660332">
      <w:pPr>
        <w:tabs>
          <w:tab w:val="left" w:pos="3600"/>
        </w:tabs>
        <w:ind w:left="360"/>
        <w:rPr>
          <w:rFonts w:ascii="Arial" w:hAnsi="Arial" w:cs="Arial"/>
          <w:sz w:val="24"/>
          <w:szCs w:val="24"/>
        </w:rPr>
      </w:pPr>
      <w:r w:rsidRPr="00E94B49">
        <w:rPr>
          <w:rFonts w:ascii="Arial" w:hAnsi="Arial" w:cs="Arial"/>
          <w:sz w:val="24"/>
          <w:szCs w:val="24"/>
        </w:rPr>
        <w:t>localtype</w:t>
      </w:r>
      <w:r w:rsidRPr="00E94B49">
        <w:rPr>
          <w:rFonts w:ascii="Arial" w:hAnsi="Arial" w:cs="Arial"/>
          <w:sz w:val="24"/>
          <w:szCs w:val="24"/>
        </w:rPr>
        <w:tab/>
        <w:t>Optional</w:t>
      </w:r>
    </w:p>
    <w:p w14:paraId="0D9ED98E" w14:textId="6E4094F4" w:rsidR="00E51B5B" w:rsidRPr="00E94B49" w:rsidRDefault="00E51B5B" w:rsidP="00660332">
      <w:pPr>
        <w:tabs>
          <w:tab w:val="left" w:pos="3600"/>
        </w:tabs>
        <w:ind w:left="360"/>
        <w:rPr>
          <w:rFonts w:ascii="Arial" w:hAnsi="Arial" w:cs="Arial"/>
          <w:sz w:val="24"/>
          <w:szCs w:val="24"/>
        </w:rPr>
      </w:pPr>
      <w:r>
        <w:rPr>
          <w:rFonts w:ascii="Arial" w:hAnsi="Arial" w:cs="Arial"/>
          <w:sz w:val="24"/>
          <w:szCs w:val="24"/>
        </w:rPr>
        <w:t>normal</w:t>
      </w:r>
      <w:r>
        <w:rPr>
          <w:rFonts w:ascii="Arial" w:hAnsi="Arial" w:cs="Arial"/>
          <w:sz w:val="24"/>
          <w:szCs w:val="24"/>
        </w:rPr>
        <w:tab/>
        <w:t>Optional</w:t>
      </w:r>
    </w:p>
    <w:p w14:paraId="220CC75F" w14:textId="63F87E1D" w:rsidR="00E94B49" w:rsidRPr="00E94B49" w:rsidRDefault="00FB5AD7" w:rsidP="00660332">
      <w:pPr>
        <w:tabs>
          <w:tab w:val="left" w:pos="3600"/>
        </w:tabs>
        <w:ind w:left="360"/>
        <w:rPr>
          <w:rFonts w:ascii="Arial" w:hAnsi="Arial" w:cs="Arial"/>
          <w:sz w:val="24"/>
          <w:szCs w:val="24"/>
        </w:rPr>
      </w:pPr>
      <w:r>
        <w:rPr>
          <w:rFonts w:ascii="Arial" w:hAnsi="Arial" w:cs="Arial"/>
          <w:sz w:val="24"/>
          <w:szCs w:val="24"/>
        </w:rPr>
        <w:t>script</w:t>
      </w:r>
      <w:r>
        <w:rPr>
          <w:rFonts w:ascii="Arial" w:hAnsi="Arial" w:cs="Arial"/>
          <w:sz w:val="24"/>
          <w:szCs w:val="24"/>
        </w:rPr>
        <w:tab/>
      </w:r>
      <w:r w:rsidR="00E94B49" w:rsidRPr="00E94B49">
        <w:rPr>
          <w:rFonts w:ascii="Arial" w:hAnsi="Arial" w:cs="Arial"/>
          <w:sz w:val="24"/>
          <w:szCs w:val="24"/>
        </w:rPr>
        <w:t>Optional</w:t>
      </w:r>
    </w:p>
    <w:p w14:paraId="1DF86CD3" w14:textId="77777777" w:rsidR="00E94B49" w:rsidRDefault="00E94B49" w:rsidP="00E94B49">
      <w:pPr>
        <w:rPr>
          <w:rFonts w:ascii="Arial" w:hAnsi="Arial" w:cs="Arial"/>
          <w:sz w:val="24"/>
          <w:szCs w:val="24"/>
        </w:rPr>
      </w:pPr>
    </w:p>
    <w:p w14:paraId="5E73A61B" w14:textId="77777777" w:rsidR="00E759D2" w:rsidRPr="00E94B49" w:rsidRDefault="00E759D2" w:rsidP="00E94B49">
      <w:pPr>
        <w:rPr>
          <w:rFonts w:ascii="Arial" w:hAnsi="Arial" w:cs="Arial"/>
          <w:sz w:val="24"/>
          <w:szCs w:val="24"/>
        </w:rPr>
      </w:pPr>
    </w:p>
    <w:p w14:paraId="1B87BE1F" w14:textId="77777777" w:rsidR="00E94B49" w:rsidRPr="00E94B49" w:rsidRDefault="00E94B49" w:rsidP="00E94B49">
      <w:pPr>
        <w:rPr>
          <w:rFonts w:ascii="Arial" w:hAnsi="Arial" w:cs="Arial"/>
          <w:sz w:val="24"/>
          <w:szCs w:val="24"/>
        </w:rPr>
      </w:pPr>
      <w:r w:rsidRPr="00E94B49">
        <w:rPr>
          <w:rFonts w:ascii="Arial" w:hAnsi="Arial" w:cs="Arial"/>
          <w:b/>
          <w:bCs/>
          <w:sz w:val="24"/>
          <w:szCs w:val="24"/>
        </w:rPr>
        <w:t>Description</w:t>
      </w:r>
      <w:r w:rsidR="00267004">
        <w:rPr>
          <w:rFonts w:ascii="Arial" w:hAnsi="Arial" w:cs="Arial"/>
          <w:b/>
          <w:bCs/>
          <w:sz w:val="24"/>
          <w:szCs w:val="24"/>
        </w:rPr>
        <w:t xml:space="preserve"> and Usage</w:t>
      </w:r>
      <w:r w:rsidRPr="00E94B49">
        <w:rPr>
          <w:rFonts w:ascii="Arial" w:hAnsi="Arial" w:cs="Arial"/>
          <w:b/>
          <w:bCs/>
          <w:sz w:val="24"/>
          <w:szCs w:val="24"/>
        </w:rPr>
        <w:t>:</w:t>
      </w:r>
    </w:p>
    <w:p w14:paraId="41957464" w14:textId="6F74C712" w:rsidR="00E94B49" w:rsidRDefault="002E48D7" w:rsidP="006B2A65">
      <w:pPr>
        <w:ind w:left="360"/>
        <w:rPr>
          <w:rFonts w:ascii="Arial" w:hAnsi="Arial" w:cs="Arial"/>
          <w:sz w:val="24"/>
          <w:szCs w:val="24"/>
        </w:rPr>
      </w:pPr>
      <w:r>
        <w:rPr>
          <w:rFonts w:ascii="Arial" w:hAnsi="Arial" w:cs="Arial"/>
          <w:sz w:val="24"/>
          <w:szCs w:val="24"/>
        </w:rPr>
        <w:t xml:space="preserve">&lt;unittitle&gt; is for recording the title statement, </w:t>
      </w:r>
      <w:r w:rsidR="00E94B49" w:rsidRPr="00E94B49">
        <w:rPr>
          <w:rFonts w:ascii="Arial" w:hAnsi="Arial" w:cs="Arial"/>
          <w:sz w:val="24"/>
          <w:szCs w:val="24"/>
        </w:rPr>
        <w:t>either formal or supplied, of the described materials.</w:t>
      </w:r>
      <w:r w:rsidR="00FF1D5F">
        <w:rPr>
          <w:rFonts w:ascii="Arial" w:hAnsi="Arial" w:cs="Arial"/>
          <w:sz w:val="24"/>
          <w:szCs w:val="24"/>
        </w:rPr>
        <w:t xml:space="preserve"> </w:t>
      </w:r>
      <w:r>
        <w:rPr>
          <w:rFonts w:ascii="Arial" w:hAnsi="Arial" w:cs="Arial"/>
          <w:sz w:val="24"/>
          <w:szCs w:val="24"/>
        </w:rPr>
        <w:t>The title statement m</w:t>
      </w:r>
      <w:r w:rsidR="00E94B49" w:rsidRPr="00E94B49">
        <w:rPr>
          <w:rFonts w:ascii="Arial" w:hAnsi="Arial" w:cs="Arial"/>
          <w:sz w:val="24"/>
          <w:szCs w:val="24"/>
        </w:rPr>
        <w:t>ay consist of a word or phrase.</w:t>
      </w:r>
      <w:r w:rsidR="00FF1D5F">
        <w:rPr>
          <w:rFonts w:ascii="Arial" w:hAnsi="Arial" w:cs="Arial"/>
          <w:sz w:val="24"/>
          <w:szCs w:val="24"/>
        </w:rPr>
        <w:t xml:space="preserve"> </w:t>
      </w:r>
      <w:r w:rsidR="00E94B49" w:rsidRPr="00E94B49">
        <w:rPr>
          <w:rFonts w:ascii="Arial" w:hAnsi="Arial" w:cs="Arial"/>
          <w:sz w:val="24"/>
          <w:szCs w:val="24"/>
        </w:rPr>
        <w:t xml:space="preserve">&lt;unittitle&gt; </w:t>
      </w:r>
      <w:r>
        <w:rPr>
          <w:rFonts w:ascii="Arial" w:hAnsi="Arial" w:cs="Arial"/>
          <w:sz w:val="24"/>
          <w:szCs w:val="24"/>
        </w:rPr>
        <w:t xml:space="preserve">is used at </w:t>
      </w:r>
      <w:r w:rsidR="00E94B49" w:rsidRPr="00E94B49">
        <w:rPr>
          <w:rFonts w:ascii="Arial" w:hAnsi="Arial" w:cs="Arial"/>
          <w:sz w:val="24"/>
          <w:szCs w:val="24"/>
        </w:rPr>
        <w:t>both the highest unit or &lt;archdesc&gt; level (e.g., collection, record group, or fonds) and at all the subordinate &lt;c&gt; levels (e.g., subseries, files, items, or other intervening stages within a hierarchical description).</w:t>
      </w:r>
    </w:p>
    <w:p w14:paraId="1D9F04F6" w14:textId="77777777" w:rsidR="001F17C4" w:rsidRDefault="001F17C4" w:rsidP="006B2A65">
      <w:pPr>
        <w:ind w:left="360"/>
        <w:rPr>
          <w:rFonts w:ascii="Arial" w:hAnsi="Arial" w:cs="Arial"/>
          <w:sz w:val="24"/>
          <w:szCs w:val="24"/>
        </w:rPr>
      </w:pPr>
    </w:p>
    <w:p w14:paraId="788E02AB" w14:textId="77777777" w:rsidR="001F17C4" w:rsidRDefault="00495221" w:rsidP="006B2A65">
      <w:pPr>
        <w:ind w:left="360"/>
        <w:rPr>
          <w:rFonts w:ascii="Arial" w:hAnsi="Arial" w:cs="Arial"/>
          <w:sz w:val="24"/>
          <w:szCs w:val="24"/>
        </w:rPr>
      </w:pPr>
      <w:r>
        <w:rPr>
          <w:rFonts w:ascii="Arial" w:hAnsi="Arial" w:cs="Arial"/>
          <w:sz w:val="24"/>
          <w:szCs w:val="24"/>
        </w:rPr>
        <w:t>Attribute usage:</w:t>
      </w:r>
    </w:p>
    <w:p w14:paraId="2E17D3B7" w14:textId="62F08D00" w:rsidR="001F17C4" w:rsidRDefault="00692941" w:rsidP="0028166D">
      <w:pPr>
        <w:numPr>
          <w:ilvl w:val="0"/>
          <w:numId w:val="28"/>
        </w:numPr>
        <w:spacing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Use </w:t>
      </w:r>
      <w:r w:rsidR="001F17C4" w:rsidRPr="00495221">
        <w:rPr>
          <w:rFonts w:ascii="Arial" w:eastAsia="Times New Roman" w:hAnsi="Arial" w:cs="Arial"/>
          <w:color w:val="000000"/>
          <w:sz w:val="24"/>
          <w:szCs w:val="24"/>
        </w:rPr>
        <w:t>@</w:t>
      </w:r>
      <w:r w:rsidR="001F17C4" w:rsidRPr="00C21CFA">
        <w:rPr>
          <w:rFonts w:ascii="Arial" w:eastAsia="Times New Roman" w:hAnsi="Arial" w:cs="Arial"/>
          <w:color w:val="000000"/>
          <w:sz w:val="24"/>
          <w:szCs w:val="24"/>
        </w:rPr>
        <w:t>encodinganalog to indicate corresponding data elements in another data format, such as MARC.</w:t>
      </w:r>
    </w:p>
    <w:p w14:paraId="6321DDE2" w14:textId="572F9333" w:rsidR="001F17C4" w:rsidRPr="00C21CFA" w:rsidRDefault="00692941" w:rsidP="0028166D">
      <w:pPr>
        <w:numPr>
          <w:ilvl w:val="0"/>
          <w:numId w:val="28"/>
        </w:numPr>
        <w:spacing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Use </w:t>
      </w:r>
      <w:r w:rsidR="001F17C4" w:rsidRPr="00C21CFA">
        <w:rPr>
          <w:rFonts w:ascii="Arial" w:eastAsia="Times New Roman" w:hAnsi="Arial" w:cs="Arial"/>
          <w:color w:val="000000"/>
          <w:sz w:val="24"/>
          <w:szCs w:val="24"/>
        </w:rPr>
        <w:t xml:space="preserve">@localtype </w:t>
      </w:r>
      <w:r w:rsidR="001F17C4">
        <w:rPr>
          <w:rFonts w:ascii="Arial" w:eastAsia="Times New Roman" w:hAnsi="Arial" w:cs="Arial"/>
          <w:color w:val="000000"/>
          <w:sz w:val="24"/>
          <w:szCs w:val="24"/>
        </w:rPr>
        <w:t xml:space="preserve">if local use requires recording the type of </w:t>
      </w:r>
      <w:r w:rsidR="007F1547">
        <w:rPr>
          <w:rFonts w:ascii="Arial" w:eastAsia="Times New Roman" w:hAnsi="Arial" w:cs="Arial"/>
          <w:color w:val="000000"/>
          <w:sz w:val="24"/>
          <w:szCs w:val="24"/>
        </w:rPr>
        <w:t>&lt;unit</w:t>
      </w:r>
      <w:r w:rsidR="00A354CE">
        <w:rPr>
          <w:rFonts w:ascii="Arial" w:eastAsia="Times New Roman" w:hAnsi="Arial" w:cs="Arial"/>
          <w:color w:val="000000"/>
          <w:sz w:val="24"/>
          <w:szCs w:val="24"/>
        </w:rPr>
        <w:t>title</w:t>
      </w:r>
      <w:r w:rsidR="007F1547">
        <w:rPr>
          <w:rFonts w:ascii="Arial" w:eastAsia="Times New Roman" w:hAnsi="Arial" w:cs="Arial"/>
          <w:color w:val="000000"/>
          <w:sz w:val="24"/>
          <w:szCs w:val="24"/>
        </w:rPr>
        <w:t>&gt;</w:t>
      </w:r>
      <w:r w:rsidR="001F17C4" w:rsidRPr="00C21CFA">
        <w:rPr>
          <w:rFonts w:ascii="Arial" w:eastAsia="Times New Roman" w:hAnsi="Arial" w:cs="Arial"/>
          <w:color w:val="000000"/>
          <w:sz w:val="24"/>
          <w:szCs w:val="24"/>
        </w:rPr>
        <w:t>.</w:t>
      </w:r>
    </w:p>
    <w:p w14:paraId="254A0F1B" w14:textId="1109BDE1" w:rsidR="001F17C4" w:rsidRPr="001F17C4" w:rsidRDefault="00692941" w:rsidP="0028166D">
      <w:pPr>
        <w:pStyle w:val="ListParagraph"/>
        <w:numPr>
          <w:ilvl w:val="0"/>
          <w:numId w:val="28"/>
        </w:numPr>
        <w:rPr>
          <w:rFonts w:ascii="Arial" w:hAnsi="Arial" w:cs="Arial"/>
          <w:sz w:val="24"/>
          <w:szCs w:val="24"/>
        </w:rPr>
      </w:pPr>
      <w:r>
        <w:rPr>
          <w:rFonts w:ascii="Arial" w:hAnsi="Arial" w:cs="Arial"/>
          <w:sz w:val="24"/>
          <w:szCs w:val="24"/>
        </w:rPr>
        <w:t xml:space="preserve">Use </w:t>
      </w:r>
      <w:r w:rsidR="001F17C4">
        <w:rPr>
          <w:rFonts w:ascii="Arial" w:hAnsi="Arial" w:cs="Arial"/>
          <w:sz w:val="24"/>
          <w:szCs w:val="24"/>
        </w:rPr>
        <w:t>@normal to allow for normalization of unit titles with initial articles.</w:t>
      </w:r>
    </w:p>
    <w:p w14:paraId="253236C8" w14:textId="77777777" w:rsidR="006E6730" w:rsidRDefault="006E6730" w:rsidP="00E94B49">
      <w:pPr>
        <w:rPr>
          <w:rFonts w:ascii="Arial" w:hAnsi="Arial" w:cs="Arial"/>
          <w:sz w:val="24"/>
          <w:szCs w:val="24"/>
        </w:rPr>
      </w:pPr>
    </w:p>
    <w:p w14:paraId="15B83047" w14:textId="77777777" w:rsidR="00E759D2" w:rsidRDefault="00E759D2">
      <w:pPr>
        <w:rPr>
          <w:rFonts w:ascii="Arial" w:hAnsi="Arial" w:cs="Arial"/>
          <w:sz w:val="24"/>
          <w:szCs w:val="24"/>
        </w:rPr>
      </w:pPr>
      <w:r>
        <w:rPr>
          <w:rFonts w:ascii="Arial" w:hAnsi="Arial" w:cs="Arial"/>
          <w:sz w:val="24"/>
          <w:szCs w:val="24"/>
        </w:rPr>
        <w:br w:type="page"/>
      </w:r>
    </w:p>
    <w:p w14:paraId="126C646F" w14:textId="77777777" w:rsidR="00E94B49" w:rsidRPr="00E94B49" w:rsidRDefault="00E94B49" w:rsidP="006B2A65">
      <w:pPr>
        <w:ind w:left="360"/>
        <w:rPr>
          <w:rFonts w:ascii="Arial" w:hAnsi="Arial" w:cs="Arial"/>
          <w:sz w:val="24"/>
          <w:szCs w:val="24"/>
        </w:rPr>
      </w:pPr>
      <w:r w:rsidRPr="00E94B49">
        <w:rPr>
          <w:rFonts w:ascii="Arial" w:hAnsi="Arial" w:cs="Arial"/>
          <w:sz w:val="24"/>
          <w:szCs w:val="24"/>
        </w:rPr>
        <w:lastRenderedPageBreak/>
        <w:t>See also:</w:t>
      </w:r>
    </w:p>
    <w:p w14:paraId="6355BEA1" w14:textId="77777777" w:rsidR="00E94B49" w:rsidRPr="00E94B49" w:rsidRDefault="00E94B49" w:rsidP="0028166D">
      <w:pPr>
        <w:numPr>
          <w:ilvl w:val="0"/>
          <w:numId w:val="24"/>
        </w:numPr>
        <w:rPr>
          <w:rFonts w:ascii="Arial" w:hAnsi="Arial" w:cs="Arial"/>
          <w:sz w:val="24"/>
          <w:szCs w:val="24"/>
        </w:rPr>
      </w:pPr>
      <w:r w:rsidRPr="00E94B49">
        <w:rPr>
          <w:rFonts w:ascii="Arial" w:hAnsi="Arial" w:cs="Arial"/>
          <w:sz w:val="24"/>
          <w:szCs w:val="24"/>
        </w:rPr>
        <w:t>Do not confuse &lt;unittitle&gt; with &lt;title&gt;, a</w:t>
      </w:r>
      <w:r w:rsidR="002E48D7">
        <w:rPr>
          <w:rFonts w:ascii="Arial" w:hAnsi="Arial" w:cs="Arial"/>
          <w:sz w:val="24"/>
          <w:szCs w:val="24"/>
        </w:rPr>
        <w:t>n</w:t>
      </w:r>
      <w:r w:rsidRPr="00E94B49">
        <w:rPr>
          <w:rFonts w:ascii="Arial" w:hAnsi="Arial" w:cs="Arial"/>
          <w:sz w:val="24"/>
          <w:szCs w:val="24"/>
        </w:rPr>
        <w:t xml:space="preserve"> element used to encode the formal names of works such as monographs, serials, paintings, etc.</w:t>
      </w:r>
    </w:p>
    <w:p w14:paraId="6B7F0B31" w14:textId="77777777" w:rsidR="00E94B49" w:rsidRPr="00267004" w:rsidRDefault="00E94B49" w:rsidP="0028166D">
      <w:pPr>
        <w:numPr>
          <w:ilvl w:val="0"/>
          <w:numId w:val="25"/>
        </w:numPr>
        <w:rPr>
          <w:rFonts w:ascii="Arial" w:hAnsi="Arial" w:cs="Arial"/>
          <w:sz w:val="24"/>
          <w:szCs w:val="24"/>
        </w:rPr>
      </w:pPr>
      <w:r w:rsidRPr="00E94B49">
        <w:rPr>
          <w:rFonts w:ascii="Arial" w:hAnsi="Arial" w:cs="Arial"/>
          <w:sz w:val="24"/>
          <w:szCs w:val="24"/>
        </w:rPr>
        <w:t>Also do not confuse with &lt;titleproper&gt;, used to desig</w:t>
      </w:r>
      <w:r w:rsidR="006E6730">
        <w:rPr>
          <w:rFonts w:ascii="Arial" w:hAnsi="Arial" w:cs="Arial"/>
          <w:sz w:val="24"/>
          <w:szCs w:val="24"/>
        </w:rPr>
        <w:t xml:space="preserve">nate the name of a finding aid </w:t>
      </w:r>
      <w:r w:rsidRPr="00E94B49">
        <w:rPr>
          <w:rFonts w:ascii="Arial" w:hAnsi="Arial" w:cs="Arial"/>
          <w:sz w:val="24"/>
          <w:szCs w:val="24"/>
        </w:rPr>
        <w:t>encoded in EAD.</w:t>
      </w:r>
    </w:p>
    <w:p w14:paraId="03DD3570" w14:textId="77777777" w:rsidR="006E6730" w:rsidRDefault="006E6730" w:rsidP="00940636">
      <w:pPr>
        <w:rPr>
          <w:rFonts w:ascii="Arial" w:hAnsi="Arial" w:cs="Arial"/>
          <w:b/>
          <w:bCs/>
          <w:sz w:val="24"/>
          <w:szCs w:val="24"/>
        </w:rPr>
      </w:pPr>
    </w:p>
    <w:p w14:paraId="5857CD0C" w14:textId="38DD6CB0" w:rsidR="006B2A65" w:rsidRDefault="00267004" w:rsidP="00940636">
      <w:pPr>
        <w:rPr>
          <w:rFonts w:ascii="Arial" w:hAnsi="Arial" w:cs="Arial"/>
          <w:b/>
          <w:bCs/>
          <w:sz w:val="24"/>
          <w:szCs w:val="24"/>
        </w:rPr>
      </w:pPr>
      <w:r>
        <w:rPr>
          <w:rFonts w:ascii="Arial" w:hAnsi="Arial" w:cs="Arial"/>
          <w:b/>
          <w:bCs/>
          <w:sz w:val="24"/>
          <w:szCs w:val="24"/>
        </w:rPr>
        <w:t>Availability</w:t>
      </w:r>
      <w:r w:rsidR="00940636" w:rsidRPr="00E94B49">
        <w:rPr>
          <w:rFonts w:ascii="Arial" w:hAnsi="Arial" w:cs="Arial"/>
          <w:b/>
          <w:bCs/>
          <w:sz w:val="24"/>
          <w:szCs w:val="24"/>
        </w:rPr>
        <w:t>:</w:t>
      </w:r>
    </w:p>
    <w:p w14:paraId="3B622A83" w14:textId="77777777" w:rsidR="00940636" w:rsidRPr="00E94B49" w:rsidRDefault="00267004" w:rsidP="006B2A65">
      <w:pPr>
        <w:ind w:left="360"/>
        <w:rPr>
          <w:rFonts w:ascii="Arial" w:hAnsi="Arial" w:cs="Arial"/>
          <w:sz w:val="24"/>
          <w:szCs w:val="24"/>
        </w:rPr>
      </w:pPr>
      <w:r w:rsidRPr="00267004">
        <w:rPr>
          <w:rFonts w:ascii="Arial" w:hAnsi="Arial" w:cs="Arial"/>
          <w:bCs/>
          <w:sz w:val="24"/>
          <w:szCs w:val="24"/>
        </w:rPr>
        <w:t>Optional, repeatable</w:t>
      </w:r>
    </w:p>
    <w:p w14:paraId="4005C5AC" w14:textId="77777777" w:rsidR="00E94B49" w:rsidRPr="00E94B49" w:rsidRDefault="00E94B49" w:rsidP="00E94B49">
      <w:pPr>
        <w:rPr>
          <w:rFonts w:ascii="Arial" w:hAnsi="Arial" w:cs="Arial"/>
          <w:sz w:val="24"/>
          <w:szCs w:val="24"/>
        </w:rPr>
      </w:pPr>
    </w:p>
    <w:p w14:paraId="387D2868" w14:textId="77777777" w:rsidR="00E94B49" w:rsidRPr="00E94B49" w:rsidRDefault="00E94B49" w:rsidP="00E94B49">
      <w:pPr>
        <w:rPr>
          <w:rFonts w:ascii="Arial" w:hAnsi="Arial" w:cs="Arial"/>
          <w:sz w:val="24"/>
          <w:szCs w:val="24"/>
        </w:rPr>
      </w:pPr>
      <w:r w:rsidRPr="00E94B49">
        <w:rPr>
          <w:rFonts w:ascii="Arial" w:hAnsi="Arial" w:cs="Arial"/>
          <w:b/>
          <w:bCs/>
          <w:sz w:val="24"/>
          <w:szCs w:val="24"/>
        </w:rPr>
        <w:t>References:</w:t>
      </w:r>
    </w:p>
    <w:p w14:paraId="3483FE37" w14:textId="77777777" w:rsidR="00E94B49" w:rsidRPr="00E94B49" w:rsidRDefault="00E94B49" w:rsidP="006E6730">
      <w:pPr>
        <w:ind w:left="360"/>
        <w:rPr>
          <w:rFonts w:ascii="Arial" w:hAnsi="Arial" w:cs="Arial"/>
          <w:sz w:val="24"/>
          <w:szCs w:val="24"/>
        </w:rPr>
      </w:pPr>
      <w:r w:rsidRPr="00E94B49">
        <w:rPr>
          <w:rFonts w:ascii="Arial" w:hAnsi="Arial" w:cs="Arial"/>
          <w:sz w:val="24"/>
          <w:szCs w:val="24"/>
        </w:rPr>
        <w:t>ISAD(G) 3.1.2</w:t>
      </w:r>
    </w:p>
    <w:p w14:paraId="46BC550E" w14:textId="7DFACF58" w:rsidR="00E94B49" w:rsidRPr="00E94B49" w:rsidRDefault="00E94B49" w:rsidP="006E6730">
      <w:pPr>
        <w:ind w:left="360"/>
        <w:rPr>
          <w:rFonts w:ascii="Arial" w:hAnsi="Arial" w:cs="Arial"/>
          <w:sz w:val="24"/>
          <w:szCs w:val="24"/>
        </w:rPr>
      </w:pPr>
      <w:r w:rsidRPr="00E94B49">
        <w:rPr>
          <w:rFonts w:ascii="Arial" w:hAnsi="Arial" w:cs="Arial"/>
          <w:sz w:val="24"/>
          <w:szCs w:val="24"/>
        </w:rPr>
        <w:t xml:space="preserve">MARC </w:t>
      </w:r>
      <w:r w:rsidR="009834DB">
        <w:rPr>
          <w:rFonts w:ascii="Arial" w:hAnsi="Arial" w:cs="Arial"/>
          <w:sz w:val="24"/>
          <w:szCs w:val="24"/>
        </w:rPr>
        <w:t xml:space="preserve">130, 240, </w:t>
      </w:r>
      <w:r w:rsidRPr="00E94B49">
        <w:rPr>
          <w:rFonts w:ascii="Arial" w:hAnsi="Arial" w:cs="Arial"/>
          <w:sz w:val="24"/>
          <w:szCs w:val="24"/>
        </w:rPr>
        <w:t>245</w:t>
      </w:r>
    </w:p>
    <w:p w14:paraId="4217C218" w14:textId="19F16160" w:rsidR="00E94B49" w:rsidRPr="00E94B49" w:rsidRDefault="00E94B49" w:rsidP="006E6730">
      <w:pPr>
        <w:ind w:left="360"/>
        <w:rPr>
          <w:rFonts w:ascii="Arial" w:hAnsi="Arial" w:cs="Arial"/>
          <w:sz w:val="24"/>
          <w:szCs w:val="24"/>
        </w:rPr>
      </w:pPr>
      <w:r w:rsidRPr="00E94B49">
        <w:rPr>
          <w:rFonts w:ascii="Arial" w:hAnsi="Arial" w:cs="Arial"/>
          <w:sz w:val="24"/>
          <w:szCs w:val="24"/>
        </w:rPr>
        <w:t xml:space="preserve">MODS </w:t>
      </w:r>
      <w:r w:rsidR="009834DB">
        <w:rPr>
          <w:rFonts w:ascii="Arial" w:hAnsi="Arial" w:cs="Arial"/>
          <w:sz w:val="24"/>
          <w:szCs w:val="24"/>
        </w:rPr>
        <w:t>&lt;titleInfo&gt;&lt;title&gt;</w:t>
      </w:r>
    </w:p>
    <w:p w14:paraId="247DDB8D" w14:textId="77777777" w:rsidR="00E94B49" w:rsidRPr="00E94B49" w:rsidRDefault="00E94B49" w:rsidP="00E94B49">
      <w:pPr>
        <w:rPr>
          <w:rFonts w:ascii="Arial" w:hAnsi="Arial" w:cs="Arial"/>
          <w:sz w:val="24"/>
          <w:szCs w:val="24"/>
        </w:rPr>
      </w:pPr>
    </w:p>
    <w:p w14:paraId="0B5C78FB" w14:textId="0FB24AE9" w:rsidR="00E94B49" w:rsidRDefault="00E94B49" w:rsidP="00E94B49">
      <w:pPr>
        <w:rPr>
          <w:rFonts w:ascii="Arial" w:hAnsi="Arial"/>
          <w:b/>
          <w:sz w:val="24"/>
        </w:rPr>
      </w:pPr>
      <w:r w:rsidRPr="00093DD7">
        <w:rPr>
          <w:rFonts w:ascii="Arial" w:hAnsi="Arial"/>
          <w:b/>
          <w:sz w:val="24"/>
        </w:rPr>
        <w:t>Example</w:t>
      </w:r>
      <w:r w:rsidR="00093DD7">
        <w:rPr>
          <w:rFonts w:ascii="Arial" w:hAnsi="Arial"/>
          <w:b/>
          <w:sz w:val="24"/>
        </w:rPr>
        <w:t>s</w:t>
      </w:r>
      <w:r w:rsidRPr="00093DD7">
        <w:rPr>
          <w:rFonts w:ascii="Arial" w:hAnsi="Arial"/>
          <w:b/>
          <w:sz w:val="24"/>
        </w:rPr>
        <w:t>:</w:t>
      </w:r>
    </w:p>
    <w:p w14:paraId="6FD66A20" w14:textId="77777777" w:rsidR="00093DD7" w:rsidRPr="00E94B49" w:rsidRDefault="00093DD7" w:rsidP="00E94B49">
      <w:pPr>
        <w:rPr>
          <w:rFonts w:ascii="Arial" w:hAnsi="Arial" w:cs="Arial"/>
          <w:sz w:val="24"/>
          <w:szCs w:val="24"/>
        </w:rPr>
      </w:pPr>
    </w:p>
    <w:p w14:paraId="03C230F0" w14:textId="7362A248" w:rsidR="003B1835" w:rsidRDefault="003B1835" w:rsidP="0064143D">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&lt;c level=</w:t>
      </w:r>
      <w:r w:rsidR="00677450">
        <w:rPr>
          <w:rFonts w:ascii="Courier New" w:hAnsi="Courier New" w:cs="Courier New"/>
          <w:sz w:val="20"/>
        </w:rPr>
        <w:t>"</w:t>
      </w:r>
      <w:r>
        <w:rPr>
          <w:rFonts w:ascii="Courier New" w:hAnsi="Courier New" w:cs="Courier New"/>
          <w:sz w:val="20"/>
        </w:rPr>
        <w:t>subseries</w:t>
      </w:r>
      <w:r w:rsidR="00677450">
        <w:rPr>
          <w:rFonts w:ascii="Courier New" w:hAnsi="Courier New" w:cs="Courier New"/>
          <w:sz w:val="20"/>
        </w:rPr>
        <w:t>"</w:t>
      </w:r>
      <w:r>
        <w:rPr>
          <w:rFonts w:ascii="Courier New" w:hAnsi="Courier New" w:cs="Courier New"/>
          <w:sz w:val="20"/>
        </w:rPr>
        <w:t>&gt;</w:t>
      </w:r>
    </w:p>
    <w:p w14:paraId="4BDC1CD6" w14:textId="7B7FE5DB" w:rsidR="003B1835" w:rsidRDefault="0064143D" w:rsidP="0064143D">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sidR="003B1835">
        <w:rPr>
          <w:rFonts w:ascii="Courier New" w:hAnsi="Courier New" w:cs="Courier New"/>
          <w:sz w:val="20"/>
        </w:rPr>
        <w:t>&lt;did&gt;</w:t>
      </w:r>
    </w:p>
    <w:p w14:paraId="564B19AE" w14:textId="49A3004C" w:rsidR="003B1835" w:rsidRDefault="0064143D" w:rsidP="0064143D">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3B1835">
        <w:rPr>
          <w:rFonts w:ascii="Courier New" w:hAnsi="Courier New" w:cs="Courier New"/>
          <w:b/>
          <w:sz w:val="20"/>
        </w:rPr>
        <w:t>&lt;unittitle&gt;</w:t>
      </w:r>
      <w:r w:rsidR="003B1835">
        <w:rPr>
          <w:rFonts w:ascii="Courier New" w:hAnsi="Courier New" w:cs="Courier New"/>
          <w:sz w:val="20"/>
        </w:rPr>
        <w:t>Documentary Movies</w:t>
      </w:r>
      <w:r w:rsidR="003B1835">
        <w:rPr>
          <w:rFonts w:ascii="Courier New" w:hAnsi="Courier New" w:cs="Courier New"/>
          <w:b/>
          <w:sz w:val="20"/>
        </w:rPr>
        <w:t>&lt;/unittitle&gt;</w:t>
      </w:r>
    </w:p>
    <w:p w14:paraId="1A24FD2F" w14:textId="5C6C3676" w:rsidR="003B1835" w:rsidRDefault="0064143D" w:rsidP="0064143D">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3B1835">
        <w:rPr>
          <w:rFonts w:ascii="Courier New" w:hAnsi="Courier New" w:cs="Courier New"/>
          <w:sz w:val="20"/>
        </w:rPr>
        <w:t>&lt;unitdate unitdatetype=</w:t>
      </w:r>
      <w:r w:rsidR="00677450">
        <w:rPr>
          <w:rFonts w:ascii="Courier New" w:hAnsi="Courier New" w:cs="Courier New"/>
          <w:sz w:val="20"/>
        </w:rPr>
        <w:t>"</w:t>
      </w:r>
      <w:r w:rsidR="003B1835">
        <w:rPr>
          <w:rFonts w:ascii="Courier New" w:hAnsi="Courier New" w:cs="Courier New"/>
          <w:sz w:val="20"/>
        </w:rPr>
        <w:t>inclusive</w:t>
      </w:r>
      <w:r w:rsidR="00677450">
        <w:rPr>
          <w:rFonts w:ascii="Courier New" w:hAnsi="Courier New" w:cs="Courier New"/>
          <w:sz w:val="20"/>
        </w:rPr>
        <w:t>"</w:t>
      </w:r>
      <w:r w:rsidR="003B1835">
        <w:rPr>
          <w:rFonts w:ascii="Courier New" w:hAnsi="Courier New" w:cs="Courier New"/>
          <w:sz w:val="20"/>
        </w:rPr>
        <w:t>&gt;1952-1964&lt;/unitdate&gt;</w:t>
      </w:r>
    </w:p>
    <w:p w14:paraId="1811A6CE" w14:textId="01BED843" w:rsidR="003B1835" w:rsidRDefault="0064143D" w:rsidP="0064143D">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3B1835">
        <w:rPr>
          <w:rFonts w:ascii="Courier New" w:hAnsi="Courier New" w:cs="Courier New"/>
          <w:sz w:val="20"/>
        </w:rPr>
        <w:t>&lt;physdesc&gt;2.5 linear ft.&lt;/physdesc&gt;</w:t>
      </w:r>
    </w:p>
    <w:p w14:paraId="7838DF2F" w14:textId="0DA53CE6" w:rsidR="003B1835" w:rsidRDefault="0064143D" w:rsidP="0064143D">
      <w:pPr>
        <w:tabs>
          <w:tab w:val="left" w:pos="720"/>
          <w:tab w:val="left" w:pos="1080"/>
          <w:tab w:val="left" w:pos="1440"/>
          <w:tab w:val="left" w:pos="1800"/>
          <w:tab w:val="left" w:pos="2160"/>
          <w:tab w:val="left" w:pos="2520"/>
        </w:tabs>
        <w:ind w:left="1440" w:hanging="108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3B1835">
        <w:rPr>
          <w:rFonts w:ascii="Courier New" w:hAnsi="Courier New" w:cs="Courier New"/>
          <w:sz w:val="20"/>
        </w:rPr>
        <w:t>&lt;abstract label=</w:t>
      </w:r>
      <w:r w:rsidR="00677450">
        <w:rPr>
          <w:rFonts w:ascii="Courier New" w:hAnsi="Courier New" w:cs="Courier New"/>
          <w:sz w:val="20"/>
        </w:rPr>
        <w:t>"</w:t>
      </w:r>
      <w:r w:rsidR="003B1835">
        <w:rPr>
          <w:rFonts w:ascii="Courier New" w:hAnsi="Courier New" w:cs="Courier New"/>
          <w:sz w:val="20"/>
        </w:rPr>
        <w:t>Summary:</w:t>
      </w:r>
      <w:r w:rsidR="00677450">
        <w:rPr>
          <w:rFonts w:ascii="Courier New" w:hAnsi="Courier New" w:cs="Courier New"/>
          <w:sz w:val="20"/>
        </w:rPr>
        <w:t>"</w:t>
      </w:r>
      <w:r w:rsidR="003B1835">
        <w:rPr>
          <w:rFonts w:ascii="Courier New" w:hAnsi="Courier New" w:cs="Courier New"/>
          <w:sz w:val="20"/>
        </w:rPr>
        <w:t xml:space="preserve">&gt;Includes scores, arranged alphabetically by movie title, and some correspondence, arranged chronologically.&lt;/abstract&gt; </w:t>
      </w:r>
    </w:p>
    <w:p w14:paraId="38D710AD" w14:textId="2BDA4A7A" w:rsidR="003B1835" w:rsidRDefault="0064143D" w:rsidP="0064143D">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sidR="003B1835">
        <w:rPr>
          <w:rFonts w:ascii="Courier New" w:hAnsi="Courier New" w:cs="Courier New"/>
          <w:sz w:val="20"/>
        </w:rPr>
        <w:t>&lt;/did&gt;</w:t>
      </w:r>
    </w:p>
    <w:p w14:paraId="2DA78767" w14:textId="6B2E44C6" w:rsidR="003B1835" w:rsidRDefault="003B1835" w:rsidP="0064143D">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&lt;/c&gt;</w:t>
      </w:r>
    </w:p>
    <w:p w14:paraId="0F0249FF" w14:textId="77777777" w:rsidR="003B1835" w:rsidRDefault="003B1835" w:rsidP="0064143D">
      <w:pPr>
        <w:tabs>
          <w:tab w:val="left" w:pos="720"/>
          <w:tab w:val="left" w:pos="1080"/>
          <w:tab w:val="left" w:pos="1440"/>
          <w:tab w:val="left" w:pos="1800"/>
          <w:tab w:val="left" w:pos="2160"/>
          <w:tab w:val="left" w:pos="2520"/>
        </w:tabs>
        <w:ind w:left="360"/>
        <w:rPr>
          <w:rFonts w:ascii="Courier New" w:hAnsi="Courier New" w:cs="Courier New"/>
          <w:sz w:val="20"/>
        </w:rPr>
      </w:pPr>
    </w:p>
    <w:p w14:paraId="0090E460" w14:textId="77777777" w:rsidR="0064143D" w:rsidRDefault="0064143D" w:rsidP="0064143D">
      <w:pPr>
        <w:tabs>
          <w:tab w:val="left" w:pos="720"/>
          <w:tab w:val="left" w:pos="1080"/>
          <w:tab w:val="left" w:pos="1440"/>
          <w:tab w:val="left" w:pos="1800"/>
          <w:tab w:val="left" w:pos="2160"/>
          <w:tab w:val="left" w:pos="2520"/>
        </w:tabs>
        <w:ind w:left="360"/>
        <w:rPr>
          <w:rFonts w:ascii="Courier New" w:hAnsi="Courier New" w:cs="Courier New"/>
          <w:sz w:val="20"/>
        </w:rPr>
      </w:pPr>
    </w:p>
    <w:p w14:paraId="247AFEAF" w14:textId="77777777" w:rsidR="0064143D" w:rsidRDefault="0064143D">
      <w:pPr>
        <w:rPr>
          <w:rFonts w:ascii="Courier New" w:hAnsi="Courier New" w:cs="Courier New"/>
          <w:sz w:val="20"/>
        </w:rPr>
      </w:pPr>
      <w:r>
        <w:rPr>
          <w:rFonts w:ascii="Courier New" w:hAnsi="Courier New" w:cs="Courier New"/>
          <w:sz w:val="20"/>
        </w:rPr>
        <w:br w:type="page"/>
      </w:r>
    </w:p>
    <w:p w14:paraId="65DD6B5D" w14:textId="68AF346C" w:rsidR="003B1835" w:rsidRDefault="003B1835" w:rsidP="0064143D">
      <w:pPr>
        <w:tabs>
          <w:tab w:val="left" w:pos="720"/>
          <w:tab w:val="left" w:pos="1080"/>
          <w:tab w:val="left" w:pos="1440"/>
          <w:tab w:val="left" w:pos="1800"/>
          <w:tab w:val="left" w:pos="2160"/>
          <w:tab w:val="left" w:pos="2520"/>
        </w:tabs>
        <w:ind w:left="720" w:hanging="360"/>
        <w:rPr>
          <w:rFonts w:ascii="Courier New" w:hAnsi="Courier New" w:cs="Courier New"/>
          <w:sz w:val="20"/>
        </w:rPr>
      </w:pPr>
      <w:r>
        <w:rPr>
          <w:rFonts w:ascii="Courier New" w:hAnsi="Courier New" w:cs="Courier New"/>
          <w:sz w:val="20"/>
        </w:rPr>
        <w:lastRenderedPageBreak/>
        <w:t>&lt;archdesc level=</w:t>
      </w:r>
      <w:r w:rsidR="00677450">
        <w:rPr>
          <w:rFonts w:ascii="Courier New" w:hAnsi="Courier New" w:cs="Courier New"/>
          <w:sz w:val="20"/>
        </w:rPr>
        <w:t>"</w:t>
      </w:r>
      <w:r>
        <w:rPr>
          <w:rFonts w:ascii="Courier New" w:hAnsi="Courier New" w:cs="Courier New"/>
          <w:sz w:val="20"/>
        </w:rPr>
        <w:t>collection</w:t>
      </w:r>
      <w:r w:rsidR="00677450">
        <w:rPr>
          <w:rFonts w:ascii="Courier New" w:hAnsi="Courier New" w:cs="Courier New"/>
          <w:sz w:val="20"/>
        </w:rPr>
        <w:t>"</w:t>
      </w:r>
      <w:r>
        <w:rPr>
          <w:rFonts w:ascii="Courier New" w:hAnsi="Courier New" w:cs="Courier New"/>
          <w:sz w:val="20"/>
        </w:rPr>
        <w:t xml:space="preserve"> relatedencoding=</w:t>
      </w:r>
      <w:r w:rsidR="00677450">
        <w:rPr>
          <w:rFonts w:ascii="Courier New" w:hAnsi="Courier New" w:cs="Courier New"/>
          <w:sz w:val="20"/>
        </w:rPr>
        <w:t>"</w:t>
      </w:r>
      <w:r>
        <w:rPr>
          <w:rFonts w:ascii="Courier New" w:hAnsi="Courier New" w:cs="Courier New"/>
          <w:sz w:val="20"/>
        </w:rPr>
        <w:t>MARC21</w:t>
      </w:r>
      <w:r w:rsidR="00677450">
        <w:rPr>
          <w:rFonts w:ascii="Courier New" w:hAnsi="Courier New" w:cs="Courier New"/>
          <w:sz w:val="20"/>
        </w:rPr>
        <w:t>"</w:t>
      </w:r>
      <w:r>
        <w:rPr>
          <w:rFonts w:ascii="Courier New" w:hAnsi="Courier New" w:cs="Courier New"/>
          <w:sz w:val="20"/>
        </w:rPr>
        <w:t xml:space="preserve"> localtype=</w:t>
      </w:r>
      <w:r w:rsidR="00677450">
        <w:rPr>
          <w:rFonts w:ascii="Courier New" w:hAnsi="Courier New" w:cs="Courier New"/>
          <w:sz w:val="20"/>
        </w:rPr>
        <w:t>"</w:t>
      </w:r>
      <w:r>
        <w:rPr>
          <w:rFonts w:ascii="Courier New" w:hAnsi="Courier New" w:cs="Courier New"/>
          <w:sz w:val="20"/>
        </w:rPr>
        <w:t>inventory</w:t>
      </w:r>
      <w:r w:rsidR="00677450">
        <w:rPr>
          <w:rFonts w:ascii="Courier New" w:hAnsi="Courier New" w:cs="Courier New"/>
          <w:sz w:val="20"/>
        </w:rPr>
        <w:t>"</w:t>
      </w:r>
      <w:r>
        <w:rPr>
          <w:rFonts w:ascii="Courier New" w:hAnsi="Courier New" w:cs="Courier New"/>
          <w:sz w:val="20"/>
        </w:rPr>
        <w:t>&gt;</w:t>
      </w:r>
    </w:p>
    <w:p w14:paraId="7A6CC3AC" w14:textId="5781474F" w:rsidR="003B1835" w:rsidRDefault="0064143D" w:rsidP="0064143D">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sidR="003B1835">
        <w:rPr>
          <w:rFonts w:ascii="Courier New" w:hAnsi="Courier New" w:cs="Courier New"/>
          <w:sz w:val="20"/>
        </w:rPr>
        <w:t>&lt;did&gt;</w:t>
      </w:r>
    </w:p>
    <w:p w14:paraId="399B851C" w14:textId="52D02482" w:rsidR="003B1835" w:rsidRDefault="0064143D" w:rsidP="0064143D">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3B1835">
        <w:rPr>
          <w:rFonts w:ascii="Courier New" w:hAnsi="Courier New" w:cs="Courier New"/>
          <w:sz w:val="20"/>
        </w:rPr>
        <w:t>&lt;head&gt;Overview of the Collection&lt;/head&gt;</w:t>
      </w:r>
    </w:p>
    <w:p w14:paraId="1E4E651B" w14:textId="6610D3BA" w:rsidR="003B1835" w:rsidRDefault="0064143D" w:rsidP="0064143D">
      <w:pPr>
        <w:tabs>
          <w:tab w:val="left" w:pos="720"/>
          <w:tab w:val="left" w:pos="1080"/>
          <w:tab w:val="left" w:pos="1440"/>
          <w:tab w:val="left" w:pos="1800"/>
          <w:tab w:val="left" w:pos="2160"/>
          <w:tab w:val="left" w:pos="2520"/>
        </w:tabs>
        <w:ind w:left="1440" w:hanging="108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3B1835">
        <w:rPr>
          <w:rFonts w:ascii="Courier New" w:hAnsi="Courier New" w:cs="Courier New"/>
          <w:sz w:val="20"/>
        </w:rPr>
        <w:t>&lt;repository encodinganalog=</w:t>
      </w:r>
      <w:r w:rsidR="00677450">
        <w:rPr>
          <w:rFonts w:ascii="Courier New" w:hAnsi="Courier New" w:cs="Courier New"/>
          <w:sz w:val="20"/>
        </w:rPr>
        <w:t>"</w:t>
      </w:r>
      <w:r w:rsidR="003B1835">
        <w:rPr>
          <w:rFonts w:ascii="Courier New" w:hAnsi="Courier New" w:cs="Courier New"/>
          <w:sz w:val="20"/>
        </w:rPr>
        <w:t>852$a</w:t>
      </w:r>
      <w:r w:rsidR="00677450">
        <w:rPr>
          <w:rFonts w:ascii="Courier New" w:hAnsi="Courier New" w:cs="Courier New"/>
          <w:sz w:val="20"/>
        </w:rPr>
        <w:t>"</w:t>
      </w:r>
      <w:r w:rsidR="003B1835">
        <w:rPr>
          <w:rFonts w:ascii="Courier New" w:hAnsi="Courier New" w:cs="Courier New"/>
          <w:sz w:val="20"/>
        </w:rPr>
        <w:t xml:space="preserve"> label=</w:t>
      </w:r>
      <w:r w:rsidR="00677450">
        <w:rPr>
          <w:rFonts w:ascii="Courier New" w:hAnsi="Courier New" w:cs="Courier New"/>
          <w:sz w:val="20"/>
        </w:rPr>
        <w:t>"</w:t>
      </w:r>
      <w:r>
        <w:rPr>
          <w:rFonts w:ascii="Courier New" w:hAnsi="Courier New" w:cs="Courier New"/>
          <w:sz w:val="20"/>
        </w:rPr>
        <w:t>Repository:</w:t>
      </w:r>
      <w:r w:rsidR="00677450">
        <w:rPr>
          <w:rFonts w:ascii="Courier New" w:hAnsi="Courier New" w:cs="Courier New"/>
          <w:sz w:val="20"/>
        </w:rPr>
        <w:t>"</w:t>
      </w:r>
      <w:r w:rsidR="003B1835">
        <w:rPr>
          <w:rFonts w:ascii="Courier New" w:hAnsi="Courier New" w:cs="Courier New"/>
          <w:sz w:val="20"/>
        </w:rPr>
        <w:t>&gt;&lt;corpname&gt;&lt;part&gt;Syracuse University Special Collections Research Center&lt;/part&gt;&lt;/corpname&gt;&lt;/repository&gt;</w:t>
      </w:r>
    </w:p>
    <w:p w14:paraId="40897FCB" w14:textId="2CA8E65A" w:rsidR="003B1835" w:rsidRDefault="0064143D" w:rsidP="0064143D">
      <w:pPr>
        <w:tabs>
          <w:tab w:val="left" w:pos="720"/>
          <w:tab w:val="left" w:pos="1080"/>
          <w:tab w:val="left" w:pos="1440"/>
          <w:tab w:val="left" w:pos="1800"/>
          <w:tab w:val="left" w:pos="2160"/>
          <w:tab w:val="left" w:pos="2520"/>
        </w:tabs>
        <w:ind w:left="1440" w:hanging="108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3B1835">
        <w:rPr>
          <w:rFonts w:ascii="Courier New" w:hAnsi="Courier New" w:cs="Courier New"/>
          <w:sz w:val="20"/>
        </w:rPr>
        <w:t>&lt;origination label=</w:t>
      </w:r>
      <w:r w:rsidR="00677450">
        <w:rPr>
          <w:rFonts w:ascii="Courier New" w:hAnsi="Courier New" w:cs="Courier New"/>
          <w:sz w:val="20"/>
        </w:rPr>
        <w:t>"</w:t>
      </w:r>
      <w:r>
        <w:rPr>
          <w:rFonts w:ascii="Courier New" w:hAnsi="Courier New" w:cs="Courier New"/>
          <w:sz w:val="20"/>
        </w:rPr>
        <w:t>Creator:</w:t>
      </w:r>
      <w:r w:rsidR="00677450">
        <w:rPr>
          <w:rFonts w:ascii="Courier New" w:hAnsi="Courier New" w:cs="Courier New"/>
          <w:sz w:val="20"/>
        </w:rPr>
        <w:t>"</w:t>
      </w:r>
      <w:r w:rsidR="003B1835">
        <w:rPr>
          <w:rFonts w:ascii="Courier New" w:hAnsi="Courier New" w:cs="Courier New"/>
          <w:sz w:val="20"/>
        </w:rPr>
        <w:t>&gt;&lt;persname encodinganalog=</w:t>
      </w:r>
      <w:r w:rsidR="00677450">
        <w:rPr>
          <w:rFonts w:ascii="Courier New" w:hAnsi="Courier New" w:cs="Courier New"/>
          <w:sz w:val="20"/>
        </w:rPr>
        <w:t>"</w:t>
      </w:r>
      <w:r w:rsidR="003B1835">
        <w:rPr>
          <w:rFonts w:ascii="Courier New" w:hAnsi="Courier New" w:cs="Courier New"/>
          <w:sz w:val="20"/>
        </w:rPr>
        <w:t>100</w:t>
      </w:r>
      <w:r w:rsidR="00677450">
        <w:rPr>
          <w:rFonts w:ascii="Courier New" w:hAnsi="Courier New" w:cs="Courier New"/>
          <w:sz w:val="20"/>
        </w:rPr>
        <w:t>"</w:t>
      </w:r>
      <w:r w:rsidR="003B1835">
        <w:rPr>
          <w:rFonts w:ascii="Courier New" w:hAnsi="Courier New" w:cs="Courier New"/>
          <w:sz w:val="20"/>
        </w:rPr>
        <w:t>&gt;&lt;part&gt;Langner, William R.&lt;/part&gt;&lt;/persname&gt;&lt;/origination&gt;</w:t>
      </w:r>
    </w:p>
    <w:p w14:paraId="75F8776B" w14:textId="7BB2C728" w:rsidR="003B1835" w:rsidRDefault="0064143D" w:rsidP="0064143D">
      <w:pPr>
        <w:tabs>
          <w:tab w:val="left" w:pos="720"/>
          <w:tab w:val="left" w:pos="1080"/>
          <w:tab w:val="left" w:pos="1440"/>
          <w:tab w:val="left" w:pos="1800"/>
          <w:tab w:val="left" w:pos="2160"/>
          <w:tab w:val="left" w:pos="2520"/>
        </w:tabs>
        <w:ind w:left="1440" w:hanging="108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3B1835">
        <w:rPr>
          <w:rFonts w:ascii="Courier New" w:hAnsi="Courier New" w:cs="Courier New"/>
          <w:b/>
          <w:sz w:val="20"/>
        </w:rPr>
        <w:t>&lt;unittitle encodinganalog=</w:t>
      </w:r>
      <w:r w:rsidR="00677450">
        <w:rPr>
          <w:rFonts w:ascii="Courier New" w:hAnsi="Courier New" w:cs="Courier New"/>
          <w:b/>
          <w:sz w:val="20"/>
        </w:rPr>
        <w:t>"</w:t>
      </w:r>
      <w:r w:rsidR="003B1835">
        <w:rPr>
          <w:rFonts w:ascii="Courier New" w:hAnsi="Courier New" w:cs="Courier New"/>
          <w:b/>
          <w:sz w:val="20"/>
        </w:rPr>
        <w:t>245$a</w:t>
      </w:r>
      <w:r w:rsidR="00677450">
        <w:rPr>
          <w:rFonts w:ascii="Courier New" w:hAnsi="Courier New" w:cs="Courier New"/>
          <w:b/>
          <w:sz w:val="20"/>
        </w:rPr>
        <w:t>"</w:t>
      </w:r>
      <w:r w:rsidR="003B1835">
        <w:rPr>
          <w:rFonts w:ascii="Courier New" w:hAnsi="Courier New" w:cs="Courier New"/>
          <w:b/>
          <w:sz w:val="20"/>
        </w:rPr>
        <w:t xml:space="preserve"> label=</w:t>
      </w:r>
      <w:r w:rsidR="00677450">
        <w:rPr>
          <w:rFonts w:ascii="Courier New" w:hAnsi="Courier New" w:cs="Courier New"/>
          <w:b/>
          <w:sz w:val="20"/>
        </w:rPr>
        <w:t>"</w:t>
      </w:r>
      <w:r>
        <w:rPr>
          <w:rFonts w:ascii="Courier New" w:hAnsi="Courier New" w:cs="Courier New"/>
          <w:b/>
          <w:sz w:val="20"/>
        </w:rPr>
        <w:t>Title:</w:t>
      </w:r>
      <w:r w:rsidR="00677450">
        <w:rPr>
          <w:rFonts w:ascii="Courier New" w:hAnsi="Courier New" w:cs="Courier New"/>
          <w:b/>
          <w:sz w:val="20"/>
        </w:rPr>
        <w:t>"</w:t>
      </w:r>
      <w:r w:rsidR="003B1835">
        <w:rPr>
          <w:rFonts w:ascii="Courier New" w:hAnsi="Courier New" w:cs="Courier New"/>
          <w:b/>
          <w:sz w:val="20"/>
        </w:rPr>
        <w:t>&gt;</w:t>
      </w:r>
      <w:r w:rsidR="003B1835">
        <w:rPr>
          <w:rFonts w:ascii="Courier New" w:hAnsi="Courier New" w:cs="Courier New"/>
          <w:sz w:val="20"/>
        </w:rPr>
        <w:t>William Langner Papers</w:t>
      </w:r>
      <w:r w:rsidR="003B1835">
        <w:rPr>
          <w:rFonts w:ascii="Courier New" w:hAnsi="Courier New" w:cs="Courier New"/>
          <w:b/>
          <w:sz w:val="20"/>
        </w:rPr>
        <w:t>&lt;/unittitle&gt;</w:t>
      </w:r>
    </w:p>
    <w:p w14:paraId="580A3A8E" w14:textId="2266CBE7" w:rsidR="003B1835" w:rsidRDefault="0064143D" w:rsidP="0064143D">
      <w:pPr>
        <w:tabs>
          <w:tab w:val="left" w:pos="720"/>
          <w:tab w:val="left" w:pos="1080"/>
          <w:tab w:val="left" w:pos="1440"/>
          <w:tab w:val="left" w:pos="1800"/>
          <w:tab w:val="left" w:pos="2160"/>
          <w:tab w:val="left" w:pos="2520"/>
        </w:tabs>
        <w:ind w:left="1440" w:hanging="108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3B1835">
        <w:rPr>
          <w:rFonts w:ascii="Courier New" w:hAnsi="Courier New" w:cs="Courier New"/>
          <w:sz w:val="20"/>
        </w:rPr>
        <w:t>&lt;abstract encodinganalog=</w:t>
      </w:r>
      <w:r w:rsidR="00677450">
        <w:rPr>
          <w:rFonts w:ascii="Courier New" w:hAnsi="Courier New" w:cs="Courier New"/>
          <w:sz w:val="20"/>
        </w:rPr>
        <w:t>"</w:t>
      </w:r>
      <w:r w:rsidR="003B1835">
        <w:rPr>
          <w:rFonts w:ascii="Courier New" w:hAnsi="Courier New" w:cs="Courier New"/>
          <w:sz w:val="20"/>
        </w:rPr>
        <w:t>520$a</w:t>
      </w:r>
      <w:r w:rsidR="00677450">
        <w:rPr>
          <w:rFonts w:ascii="Courier New" w:hAnsi="Courier New" w:cs="Courier New"/>
          <w:sz w:val="20"/>
        </w:rPr>
        <w:t>"</w:t>
      </w:r>
      <w:r w:rsidR="003B1835">
        <w:rPr>
          <w:rFonts w:ascii="Courier New" w:hAnsi="Courier New" w:cs="Courier New"/>
          <w:sz w:val="20"/>
        </w:rPr>
        <w:t xml:space="preserve"> label=</w:t>
      </w:r>
      <w:r w:rsidR="00677450">
        <w:rPr>
          <w:rFonts w:ascii="Courier New" w:hAnsi="Courier New" w:cs="Courier New"/>
          <w:sz w:val="20"/>
        </w:rPr>
        <w:t>"</w:t>
      </w:r>
      <w:r>
        <w:rPr>
          <w:rFonts w:ascii="Courier New" w:hAnsi="Courier New" w:cs="Courier New"/>
          <w:sz w:val="20"/>
        </w:rPr>
        <w:t>Abstract:</w:t>
      </w:r>
      <w:r w:rsidR="00677450">
        <w:rPr>
          <w:rFonts w:ascii="Courier New" w:hAnsi="Courier New" w:cs="Courier New"/>
          <w:sz w:val="20"/>
        </w:rPr>
        <w:t>"</w:t>
      </w:r>
      <w:r w:rsidR="003B1835">
        <w:rPr>
          <w:rFonts w:ascii="Courier New" w:hAnsi="Courier New" w:cs="Courier New"/>
          <w:sz w:val="20"/>
        </w:rPr>
        <w:t>&gt;William Langner worked for the Department of Education's Division of Adult Education and Literacy for many years.</w:t>
      </w:r>
      <w:r w:rsidR="00FF1D5F">
        <w:rPr>
          <w:rFonts w:ascii="Courier New" w:hAnsi="Courier New" w:cs="Courier New"/>
          <w:sz w:val="20"/>
        </w:rPr>
        <w:t xml:space="preserve"> </w:t>
      </w:r>
      <w:r w:rsidR="003B1835">
        <w:rPr>
          <w:rFonts w:ascii="Courier New" w:hAnsi="Courier New" w:cs="Courier New"/>
          <w:sz w:val="20"/>
        </w:rPr>
        <w:t>He was active in raising awareness</w:t>
      </w:r>
      <w:r w:rsidR="00FF1D5F">
        <w:rPr>
          <w:rFonts w:ascii="Courier New" w:hAnsi="Courier New" w:cs="Courier New"/>
          <w:sz w:val="20"/>
        </w:rPr>
        <w:t xml:space="preserve"> </w:t>
      </w:r>
      <w:r w:rsidR="003B1835">
        <w:rPr>
          <w:rFonts w:ascii="Courier New" w:hAnsi="Courier New" w:cs="Courier New"/>
          <w:sz w:val="20"/>
        </w:rPr>
        <w:t>of education for the disabled (Langner himself was a paraplegic from the age of 18 due to a car accident).</w:t>
      </w:r>
      <w:r w:rsidR="00FF1D5F">
        <w:rPr>
          <w:rFonts w:ascii="Courier New" w:hAnsi="Courier New" w:cs="Courier New"/>
          <w:sz w:val="20"/>
        </w:rPr>
        <w:t xml:space="preserve"> </w:t>
      </w:r>
      <w:r w:rsidR="003B1835">
        <w:rPr>
          <w:rFonts w:ascii="Courier New" w:hAnsi="Courier New" w:cs="Courier New"/>
          <w:sz w:val="20"/>
        </w:rPr>
        <w:t>Collection includes correspondence (both personal and professional), writings, memorabilia, and large amounts of printed material (papers, reports, handbooks, manuals, etc).concerning adult education.&lt;/abstract&gt;</w:t>
      </w:r>
    </w:p>
    <w:p w14:paraId="1B754F00" w14:textId="2B044D49" w:rsidR="003B1835" w:rsidRDefault="0064143D" w:rsidP="0064143D">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3B1835">
        <w:rPr>
          <w:rFonts w:ascii="Courier New" w:hAnsi="Courier New" w:cs="Courier New"/>
          <w:sz w:val="20"/>
        </w:rPr>
        <w:t>&lt;langmaterial encodinganalog=</w:t>
      </w:r>
      <w:r w:rsidR="00677450">
        <w:rPr>
          <w:rFonts w:ascii="Courier New" w:hAnsi="Courier New" w:cs="Courier New"/>
          <w:sz w:val="20"/>
        </w:rPr>
        <w:t>"</w:t>
      </w:r>
      <w:r w:rsidR="003B1835">
        <w:rPr>
          <w:rFonts w:ascii="Courier New" w:hAnsi="Courier New" w:cs="Courier New"/>
          <w:sz w:val="20"/>
        </w:rPr>
        <w:t>546</w:t>
      </w:r>
      <w:r w:rsidR="00677450">
        <w:rPr>
          <w:rFonts w:ascii="Courier New" w:hAnsi="Courier New" w:cs="Courier New"/>
          <w:sz w:val="20"/>
        </w:rPr>
        <w:t>"</w:t>
      </w:r>
      <w:r w:rsidR="003B1835">
        <w:rPr>
          <w:rFonts w:ascii="Courier New" w:hAnsi="Courier New" w:cs="Courier New"/>
          <w:sz w:val="20"/>
        </w:rPr>
        <w:t xml:space="preserve"> label=</w:t>
      </w:r>
      <w:r w:rsidR="00677450">
        <w:rPr>
          <w:rFonts w:ascii="Courier New" w:hAnsi="Courier New" w:cs="Courier New"/>
          <w:sz w:val="20"/>
        </w:rPr>
        <w:t>"</w:t>
      </w:r>
      <w:r>
        <w:rPr>
          <w:rFonts w:ascii="Courier New" w:hAnsi="Courier New" w:cs="Courier New"/>
          <w:sz w:val="20"/>
        </w:rPr>
        <w:t>Language:</w:t>
      </w:r>
      <w:r w:rsidR="00677450">
        <w:rPr>
          <w:rFonts w:ascii="Courier New" w:hAnsi="Courier New" w:cs="Courier New"/>
          <w:sz w:val="20"/>
        </w:rPr>
        <w:t>"</w:t>
      </w:r>
      <w:r w:rsidR="003B1835">
        <w:rPr>
          <w:rFonts w:ascii="Courier New" w:hAnsi="Courier New" w:cs="Courier New"/>
          <w:sz w:val="20"/>
        </w:rPr>
        <w:t>&gt;</w:t>
      </w:r>
    </w:p>
    <w:p w14:paraId="7E647EAD" w14:textId="0261DB21" w:rsidR="003B1835" w:rsidRDefault="0064143D" w:rsidP="0064143D">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003B1835">
        <w:rPr>
          <w:rFonts w:ascii="Courier New" w:hAnsi="Courier New" w:cs="Courier New"/>
          <w:sz w:val="20"/>
        </w:rPr>
        <w:t>&lt;language langcode=</w:t>
      </w:r>
      <w:r w:rsidR="00677450">
        <w:rPr>
          <w:rFonts w:ascii="Courier New" w:hAnsi="Courier New" w:cs="Courier New"/>
          <w:sz w:val="20"/>
        </w:rPr>
        <w:t>"</w:t>
      </w:r>
      <w:r w:rsidR="003B1835">
        <w:rPr>
          <w:rFonts w:ascii="Courier New" w:hAnsi="Courier New" w:cs="Courier New"/>
          <w:sz w:val="20"/>
        </w:rPr>
        <w:t>eng</w:t>
      </w:r>
      <w:r w:rsidR="00677450">
        <w:rPr>
          <w:rFonts w:ascii="Courier New" w:hAnsi="Courier New" w:cs="Courier New"/>
          <w:sz w:val="20"/>
        </w:rPr>
        <w:t>"</w:t>
      </w:r>
      <w:r w:rsidR="003B1835">
        <w:rPr>
          <w:rFonts w:ascii="Courier New" w:hAnsi="Courier New" w:cs="Courier New"/>
          <w:sz w:val="20"/>
        </w:rPr>
        <w:t>/&gt;</w:t>
      </w:r>
    </w:p>
    <w:p w14:paraId="705C9E38" w14:textId="62D30027" w:rsidR="003B1835" w:rsidRDefault="0064143D" w:rsidP="0064143D">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003B1835">
        <w:rPr>
          <w:rFonts w:ascii="Courier New" w:hAnsi="Courier New" w:cs="Courier New"/>
          <w:sz w:val="20"/>
        </w:rPr>
        <w:t>&lt;language langcode=</w:t>
      </w:r>
      <w:r w:rsidR="00677450">
        <w:rPr>
          <w:rFonts w:ascii="Courier New" w:hAnsi="Courier New" w:cs="Courier New"/>
          <w:sz w:val="20"/>
        </w:rPr>
        <w:t>"</w:t>
      </w:r>
      <w:r w:rsidR="003B1835">
        <w:rPr>
          <w:rFonts w:ascii="Courier New" w:hAnsi="Courier New" w:cs="Courier New"/>
          <w:sz w:val="20"/>
        </w:rPr>
        <w:t>spa</w:t>
      </w:r>
      <w:r w:rsidR="00677450">
        <w:rPr>
          <w:rFonts w:ascii="Courier New" w:hAnsi="Courier New" w:cs="Courier New"/>
          <w:sz w:val="20"/>
        </w:rPr>
        <w:t>"</w:t>
      </w:r>
      <w:r w:rsidR="003B1835">
        <w:rPr>
          <w:rFonts w:ascii="Courier New" w:hAnsi="Courier New" w:cs="Courier New"/>
          <w:sz w:val="20"/>
        </w:rPr>
        <w:t>/&gt;</w:t>
      </w:r>
    </w:p>
    <w:p w14:paraId="2C2EAF6C" w14:textId="5BB3FB0B" w:rsidR="003B1835" w:rsidRDefault="0064143D" w:rsidP="0064143D">
      <w:pPr>
        <w:tabs>
          <w:tab w:val="left" w:pos="720"/>
          <w:tab w:val="left" w:pos="1080"/>
          <w:tab w:val="left" w:pos="1440"/>
          <w:tab w:val="left" w:pos="1800"/>
          <w:tab w:val="left" w:pos="2160"/>
          <w:tab w:val="left" w:pos="2520"/>
        </w:tabs>
        <w:ind w:left="1800" w:hanging="144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003B1835">
        <w:rPr>
          <w:rFonts w:ascii="Courier New" w:hAnsi="Courier New" w:cs="Courier New"/>
          <w:sz w:val="20"/>
        </w:rPr>
        <w:t>&lt;descriptivenote&gt;&lt;p&gt;English, some printed material in Spanish&lt;/p&gt;&lt;/descriptivenote&gt;</w:t>
      </w:r>
    </w:p>
    <w:p w14:paraId="160C9D6D" w14:textId="653205E3" w:rsidR="003B1835" w:rsidRDefault="0064143D" w:rsidP="0064143D">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3B1835">
        <w:rPr>
          <w:rFonts w:ascii="Courier New" w:hAnsi="Courier New" w:cs="Courier New"/>
          <w:sz w:val="20"/>
        </w:rPr>
        <w:t>&lt;/langmaterial&gt;</w:t>
      </w:r>
    </w:p>
    <w:p w14:paraId="7D00143E" w14:textId="47DD5BF2" w:rsidR="003B1835" w:rsidRDefault="0064143D" w:rsidP="0064143D">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sidR="003B1835">
        <w:rPr>
          <w:rFonts w:ascii="Courier New" w:hAnsi="Courier New" w:cs="Courier New"/>
          <w:sz w:val="20"/>
        </w:rPr>
        <w:t>&lt;/did&gt;</w:t>
      </w:r>
    </w:p>
    <w:p w14:paraId="071590D4" w14:textId="4607CBF2" w:rsidR="003B1835" w:rsidRDefault="0064143D" w:rsidP="0064143D">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sidR="003B1835">
        <w:rPr>
          <w:rFonts w:ascii="Courier New" w:hAnsi="Courier New" w:cs="Courier New"/>
          <w:sz w:val="20"/>
        </w:rPr>
        <w:t>&lt;accessrestrict&gt;</w:t>
      </w:r>
    </w:p>
    <w:p w14:paraId="6161C3B2" w14:textId="14DCAFC2" w:rsidR="003B1835" w:rsidRDefault="0064143D" w:rsidP="0064143D">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3B1835">
        <w:rPr>
          <w:rFonts w:ascii="Courier New" w:hAnsi="Courier New" w:cs="Courier New"/>
          <w:sz w:val="20"/>
        </w:rPr>
        <w:t>&lt;head&gt;Access Restrictions&lt;/head&gt;</w:t>
      </w:r>
    </w:p>
    <w:p w14:paraId="7E9D63B8" w14:textId="5CB78503" w:rsidR="003B1835" w:rsidRDefault="0064143D" w:rsidP="0064143D">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r w:rsidR="003B1835">
        <w:rPr>
          <w:rFonts w:ascii="Courier New" w:hAnsi="Courier New" w:cs="Courier New"/>
          <w:sz w:val="20"/>
        </w:rPr>
        <w:t>&lt;p&gt;Unprocessed.</w:t>
      </w:r>
      <w:r w:rsidR="00FF1D5F">
        <w:rPr>
          <w:rFonts w:ascii="Courier New" w:hAnsi="Courier New" w:cs="Courier New"/>
          <w:sz w:val="20"/>
        </w:rPr>
        <w:t xml:space="preserve"> </w:t>
      </w:r>
      <w:r w:rsidR="003B1835">
        <w:rPr>
          <w:rFonts w:ascii="Courier New" w:hAnsi="Courier New" w:cs="Courier New"/>
          <w:sz w:val="20"/>
        </w:rPr>
        <w:t>Accessible by special permission only.&lt;/p&gt;</w:t>
      </w:r>
    </w:p>
    <w:p w14:paraId="770784CC" w14:textId="122731DE" w:rsidR="003B1835" w:rsidRDefault="0064143D" w:rsidP="0064143D">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sidR="003B1835">
        <w:rPr>
          <w:rFonts w:ascii="Courier New" w:hAnsi="Courier New" w:cs="Courier New"/>
          <w:sz w:val="20"/>
        </w:rPr>
        <w:t>&lt;/accessrestrict&gt;</w:t>
      </w:r>
    </w:p>
    <w:p w14:paraId="767E8928" w14:textId="0912A37B" w:rsidR="003B1835" w:rsidRDefault="003B1835" w:rsidP="0064143D">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&lt;/archdesc&gt;</w:t>
      </w:r>
    </w:p>
    <w:p w14:paraId="277982EC" w14:textId="36366CD0" w:rsidR="00E94B49" w:rsidRPr="00660332" w:rsidRDefault="00E94B49" w:rsidP="00E94B49">
      <w:pPr>
        <w:rPr>
          <w:rFonts w:ascii="Arial" w:hAnsi="Arial"/>
          <w:sz w:val="24"/>
        </w:rPr>
      </w:pPr>
    </w:p>
    <w:p w14:paraId="7BA0711F" w14:textId="77777777" w:rsidR="00E94B49" w:rsidRDefault="00E94B49">
      <w:pPr>
        <w:rPr>
          <w:rFonts w:ascii="Arial" w:hAnsi="Arial" w:cs="Arial"/>
          <w:b/>
          <w:bCs/>
          <w:sz w:val="24"/>
          <w:szCs w:val="24"/>
        </w:rPr>
      </w:pPr>
      <w:r>
        <w:rPr>
          <w:rFonts w:ascii="Arial" w:hAnsi="Arial" w:cs="Arial"/>
          <w:b/>
          <w:bCs/>
          <w:sz w:val="24"/>
          <w:szCs w:val="24"/>
        </w:rPr>
        <w:br w:type="page"/>
      </w:r>
    </w:p>
    <w:p w14:paraId="5520A6D9" w14:textId="77777777" w:rsidR="00E94B49" w:rsidRPr="00E94B49" w:rsidRDefault="00E94B49" w:rsidP="00E94B49">
      <w:pPr>
        <w:rPr>
          <w:rFonts w:ascii="Arial" w:hAnsi="Arial" w:cs="Arial"/>
          <w:sz w:val="24"/>
          <w:szCs w:val="24"/>
        </w:rPr>
      </w:pPr>
      <w:r w:rsidRPr="00E94B49">
        <w:rPr>
          <w:rFonts w:ascii="Arial" w:hAnsi="Arial" w:cs="Arial"/>
          <w:b/>
          <w:bCs/>
          <w:sz w:val="24"/>
          <w:szCs w:val="24"/>
        </w:rPr>
        <w:lastRenderedPageBreak/>
        <w:t xml:space="preserve">&lt;unittype&gt; </w:t>
      </w:r>
      <w:r w:rsidR="000F4997">
        <w:rPr>
          <w:rFonts w:ascii="Arial" w:hAnsi="Arial" w:cs="Arial"/>
          <w:b/>
          <w:bCs/>
          <w:sz w:val="24"/>
          <w:szCs w:val="24"/>
        </w:rPr>
        <w:t xml:space="preserve"> </w:t>
      </w:r>
      <w:r w:rsidRPr="00E94B49">
        <w:rPr>
          <w:rFonts w:ascii="Arial" w:hAnsi="Arial" w:cs="Arial"/>
          <w:b/>
          <w:bCs/>
          <w:sz w:val="24"/>
          <w:szCs w:val="24"/>
        </w:rPr>
        <w:t>Unit Type</w:t>
      </w:r>
    </w:p>
    <w:p w14:paraId="0DC81245" w14:textId="77777777" w:rsidR="00E94B49" w:rsidRDefault="00E94B49" w:rsidP="00E94B49">
      <w:pPr>
        <w:rPr>
          <w:rFonts w:ascii="Arial" w:hAnsi="Arial" w:cs="Arial"/>
          <w:sz w:val="24"/>
          <w:szCs w:val="24"/>
        </w:rPr>
      </w:pPr>
    </w:p>
    <w:p w14:paraId="4F718B66" w14:textId="77777777" w:rsidR="00A04AA6" w:rsidRPr="00E94B49" w:rsidRDefault="00A04AA6" w:rsidP="00E94B49">
      <w:pPr>
        <w:rPr>
          <w:rFonts w:ascii="Arial" w:hAnsi="Arial" w:cs="Arial"/>
          <w:sz w:val="24"/>
          <w:szCs w:val="24"/>
        </w:rPr>
      </w:pPr>
    </w:p>
    <w:p w14:paraId="05696A42" w14:textId="5199E5C2" w:rsidR="006B2A65" w:rsidRDefault="00E94B49" w:rsidP="00E94B49">
      <w:pPr>
        <w:rPr>
          <w:rFonts w:ascii="Arial" w:hAnsi="Arial" w:cs="Arial"/>
          <w:b/>
          <w:bCs/>
          <w:sz w:val="24"/>
          <w:szCs w:val="24"/>
        </w:rPr>
      </w:pPr>
      <w:r w:rsidRPr="00E94B49">
        <w:rPr>
          <w:rFonts w:ascii="Arial" w:hAnsi="Arial" w:cs="Arial"/>
          <w:b/>
          <w:bCs/>
          <w:sz w:val="24"/>
          <w:szCs w:val="24"/>
        </w:rPr>
        <w:t>Summary:</w:t>
      </w:r>
    </w:p>
    <w:p w14:paraId="381E207F" w14:textId="5B5B0627" w:rsidR="00E94B49" w:rsidRPr="00E94B49" w:rsidRDefault="00E438DA" w:rsidP="006B2A65">
      <w:pPr>
        <w:ind w:left="360"/>
        <w:rPr>
          <w:rFonts w:ascii="Arial" w:hAnsi="Arial" w:cs="Arial"/>
          <w:sz w:val="24"/>
          <w:szCs w:val="24"/>
        </w:rPr>
      </w:pPr>
      <w:r w:rsidRPr="00E438DA">
        <w:rPr>
          <w:rFonts w:ascii="Arial" w:hAnsi="Arial" w:cs="Arial"/>
          <w:bCs/>
          <w:sz w:val="24"/>
          <w:szCs w:val="24"/>
        </w:rPr>
        <w:t>A</w:t>
      </w:r>
      <w:r w:rsidR="00907F5C">
        <w:rPr>
          <w:rFonts w:ascii="Arial" w:hAnsi="Arial" w:cs="Arial"/>
          <w:bCs/>
          <w:sz w:val="24"/>
          <w:szCs w:val="24"/>
        </w:rPr>
        <w:t xml:space="preserve"> child element</w:t>
      </w:r>
      <w:r w:rsidR="002C5642">
        <w:rPr>
          <w:rFonts w:ascii="Arial" w:hAnsi="Arial" w:cs="Arial"/>
          <w:bCs/>
          <w:sz w:val="24"/>
          <w:szCs w:val="24"/>
        </w:rPr>
        <w:t xml:space="preserve"> of &lt;physdescstructured&gt;</w:t>
      </w:r>
      <w:r w:rsidRPr="00E438DA">
        <w:rPr>
          <w:rFonts w:ascii="Arial" w:hAnsi="Arial" w:cs="Arial"/>
          <w:bCs/>
          <w:sz w:val="24"/>
          <w:szCs w:val="24"/>
        </w:rPr>
        <w:t xml:space="preserve"> that </w:t>
      </w:r>
      <w:r w:rsidR="002C5642">
        <w:rPr>
          <w:rFonts w:ascii="Arial" w:hAnsi="Arial" w:cs="Arial"/>
          <w:bCs/>
          <w:sz w:val="24"/>
          <w:szCs w:val="24"/>
        </w:rPr>
        <w:t>indicates</w:t>
      </w:r>
      <w:r w:rsidR="002C5642" w:rsidRPr="00E438DA">
        <w:rPr>
          <w:rFonts w:ascii="Arial" w:hAnsi="Arial" w:cs="Arial"/>
          <w:bCs/>
          <w:sz w:val="24"/>
          <w:szCs w:val="24"/>
        </w:rPr>
        <w:t xml:space="preserve"> </w:t>
      </w:r>
      <w:r w:rsidRPr="00E438DA">
        <w:rPr>
          <w:rFonts w:ascii="Arial" w:hAnsi="Arial" w:cs="Arial"/>
          <w:bCs/>
          <w:sz w:val="24"/>
          <w:szCs w:val="24"/>
        </w:rPr>
        <w:t>the type of unit being quantified, e.g., boxes, linear feet, etc.</w:t>
      </w:r>
    </w:p>
    <w:p w14:paraId="76D17CA7" w14:textId="77777777" w:rsidR="00E94B49" w:rsidRPr="00E94B49" w:rsidRDefault="00E94B49" w:rsidP="00E94B49">
      <w:pPr>
        <w:rPr>
          <w:rFonts w:ascii="Arial" w:hAnsi="Arial" w:cs="Arial"/>
          <w:sz w:val="24"/>
          <w:szCs w:val="24"/>
        </w:rPr>
      </w:pPr>
    </w:p>
    <w:p w14:paraId="5DA80EAC" w14:textId="3F02B1BC" w:rsidR="006B2A65" w:rsidRDefault="00E94B49" w:rsidP="00E94B49">
      <w:pPr>
        <w:rPr>
          <w:rFonts w:ascii="Arial" w:hAnsi="Arial" w:cs="Arial"/>
          <w:b/>
          <w:bCs/>
          <w:sz w:val="24"/>
          <w:szCs w:val="24"/>
        </w:rPr>
      </w:pPr>
      <w:r w:rsidRPr="00E94B49">
        <w:rPr>
          <w:rFonts w:ascii="Arial" w:hAnsi="Arial" w:cs="Arial"/>
          <w:b/>
          <w:bCs/>
          <w:sz w:val="24"/>
          <w:szCs w:val="24"/>
        </w:rPr>
        <w:t>May Contain:</w:t>
      </w:r>
    </w:p>
    <w:p w14:paraId="1347CE01" w14:textId="77777777" w:rsidR="00E94B49" w:rsidRPr="00E94B49" w:rsidRDefault="00C775E6" w:rsidP="006B2A65">
      <w:pPr>
        <w:ind w:left="360"/>
        <w:rPr>
          <w:rFonts w:ascii="Arial" w:hAnsi="Arial" w:cs="Arial"/>
          <w:sz w:val="24"/>
          <w:szCs w:val="24"/>
        </w:rPr>
      </w:pPr>
      <w:r w:rsidRPr="00C775E6">
        <w:rPr>
          <w:rFonts w:ascii="Arial" w:hAnsi="Arial" w:cs="Arial"/>
          <w:bCs/>
          <w:sz w:val="24"/>
          <w:szCs w:val="24"/>
        </w:rPr>
        <w:t>[</w:t>
      </w:r>
      <w:r w:rsidR="00E438DA">
        <w:rPr>
          <w:rFonts w:ascii="Arial" w:hAnsi="Arial" w:cs="Arial"/>
          <w:sz w:val="24"/>
          <w:szCs w:val="24"/>
        </w:rPr>
        <w:t>text</w:t>
      </w:r>
      <w:r>
        <w:rPr>
          <w:rFonts w:ascii="Arial" w:hAnsi="Arial" w:cs="Arial"/>
          <w:sz w:val="24"/>
          <w:szCs w:val="24"/>
        </w:rPr>
        <w:t>]</w:t>
      </w:r>
    </w:p>
    <w:p w14:paraId="44B6B6F5" w14:textId="77777777" w:rsidR="00E94B49" w:rsidRPr="00E94B49" w:rsidRDefault="00E94B49" w:rsidP="00E94B49">
      <w:pPr>
        <w:rPr>
          <w:rFonts w:ascii="Arial" w:hAnsi="Arial" w:cs="Arial"/>
          <w:sz w:val="24"/>
          <w:szCs w:val="24"/>
        </w:rPr>
      </w:pPr>
    </w:p>
    <w:p w14:paraId="3095B07E" w14:textId="543C3D5F" w:rsidR="006B2A65" w:rsidRDefault="00E94B49" w:rsidP="00E94B49">
      <w:pPr>
        <w:rPr>
          <w:rFonts w:ascii="Arial" w:hAnsi="Arial" w:cs="Arial"/>
          <w:b/>
          <w:bCs/>
          <w:sz w:val="24"/>
          <w:szCs w:val="24"/>
        </w:rPr>
      </w:pPr>
      <w:r w:rsidRPr="00E94B49">
        <w:rPr>
          <w:rFonts w:ascii="Arial" w:hAnsi="Arial" w:cs="Arial"/>
          <w:b/>
          <w:bCs/>
          <w:sz w:val="24"/>
          <w:szCs w:val="24"/>
        </w:rPr>
        <w:t>May Occur Within:</w:t>
      </w:r>
    </w:p>
    <w:p w14:paraId="79A0A34B" w14:textId="77777777" w:rsidR="00E94B49" w:rsidRPr="00E94B49" w:rsidRDefault="00E94B49" w:rsidP="006B2A65">
      <w:pPr>
        <w:ind w:left="360"/>
        <w:rPr>
          <w:rFonts w:ascii="Arial" w:hAnsi="Arial" w:cs="Arial"/>
          <w:sz w:val="24"/>
          <w:szCs w:val="24"/>
        </w:rPr>
      </w:pPr>
      <w:r w:rsidRPr="00E94B49">
        <w:rPr>
          <w:rFonts w:ascii="Arial" w:hAnsi="Arial" w:cs="Arial"/>
          <w:sz w:val="24"/>
          <w:szCs w:val="24"/>
        </w:rPr>
        <w:t>physdescstructured</w:t>
      </w:r>
    </w:p>
    <w:p w14:paraId="22A56610" w14:textId="77777777" w:rsidR="00E94B49" w:rsidRPr="00E94B49" w:rsidRDefault="00E94B49" w:rsidP="00E94B49">
      <w:pPr>
        <w:rPr>
          <w:rFonts w:ascii="Arial" w:hAnsi="Arial" w:cs="Arial"/>
          <w:sz w:val="24"/>
          <w:szCs w:val="24"/>
        </w:rPr>
      </w:pPr>
    </w:p>
    <w:p w14:paraId="3E494A5B" w14:textId="77777777" w:rsidR="00E94B49" w:rsidRPr="00E94B49" w:rsidRDefault="00E94B49" w:rsidP="00E94B49">
      <w:pPr>
        <w:rPr>
          <w:rFonts w:ascii="Arial" w:hAnsi="Arial" w:cs="Arial"/>
          <w:sz w:val="24"/>
          <w:szCs w:val="24"/>
        </w:rPr>
      </w:pPr>
      <w:r w:rsidRPr="00E94B49">
        <w:rPr>
          <w:rFonts w:ascii="Arial" w:hAnsi="Arial" w:cs="Arial"/>
          <w:b/>
          <w:bCs/>
          <w:sz w:val="24"/>
          <w:szCs w:val="24"/>
        </w:rPr>
        <w:t>Attributes:</w:t>
      </w:r>
    </w:p>
    <w:p w14:paraId="1CB65708" w14:textId="1C2B6492" w:rsidR="00E94B49" w:rsidRPr="00E94B49" w:rsidRDefault="00E94B49" w:rsidP="00660332">
      <w:pPr>
        <w:tabs>
          <w:tab w:val="left" w:pos="3600"/>
        </w:tabs>
        <w:ind w:left="360"/>
        <w:rPr>
          <w:rFonts w:ascii="Arial" w:hAnsi="Arial" w:cs="Arial"/>
          <w:sz w:val="24"/>
          <w:szCs w:val="24"/>
        </w:rPr>
      </w:pPr>
      <w:r w:rsidRPr="00E94B49">
        <w:rPr>
          <w:rFonts w:ascii="Arial" w:hAnsi="Arial" w:cs="Arial"/>
          <w:sz w:val="24"/>
          <w:szCs w:val="24"/>
        </w:rPr>
        <w:t>altrender</w:t>
      </w:r>
      <w:r w:rsidRPr="00E94B49">
        <w:rPr>
          <w:rFonts w:ascii="Arial" w:hAnsi="Arial" w:cs="Arial"/>
          <w:sz w:val="24"/>
          <w:szCs w:val="24"/>
        </w:rPr>
        <w:tab/>
        <w:t>Optional</w:t>
      </w:r>
    </w:p>
    <w:p w14:paraId="1A359CCF" w14:textId="15B68561" w:rsidR="00E94B49" w:rsidRDefault="00E94B49" w:rsidP="00660332">
      <w:pPr>
        <w:tabs>
          <w:tab w:val="left" w:pos="3600"/>
        </w:tabs>
        <w:ind w:left="360"/>
        <w:rPr>
          <w:rFonts w:ascii="Arial" w:hAnsi="Arial" w:cs="Arial"/>
          <w:sz w:val="24"/>
          <w:szCs w:val="24"/>
        </w:rPr>
      </w:pPr>
      <w:r w:rsidRPr="00E94B49">
        <w:rPr>
          <w:rFonts w:ascii="Arial" w:hAnsi="Arial" w:cs="Arial"/>
          <w:sz w:val="24"/>
          <w:szCs w:val="24"/>
        </w:rPr>
        <w:t>audience</w:t>
      </w:r>
      <w:r w:rsidRPr="00E94B49">
        <w:rPr>
          <w:rFonts w:ascii="Arial" w:hAnsi="Arial" w:cs="Arial"/>
          <w:sz w:val="24"/>
          <w:szCs w:val="24"/>
        </w:rPr>
        <w:tab/>
        <w:t xml:space="preserve">Optional (values limited to: </w:t>
      </w:r>
      <w:r w:rsidR="00A04AA6">
        <w:rPr>
          <w:rFonts w:ascii="Arial" w:hAnsi="Arial" w:cs="Arial"/>
          <w:sz w:val="24"/>
          <w:szCs w:val="24"/>
        </w:rPr>
        <w:t xml:space="preserve"> </w:t>
      </w:r>
      <w:r w:rsidRPr="00E94B49">
        <w:rPr>
          <w:rFonts w:ascii="Arial" w:hAnsi="Arial" w:cs="Arial"/>
          <w:sz w:val="24"/>
          <w:szCs w:val="24"/>
        </w:rPr>
        <w:t>external, internal)</w:t>
      </w:r>
    </w:p>
    <w:p w14:paraId="15CD6EF1" w14:textId="0C4EF93F" w:rsidR="00EE6116" w:rsidRPr="00E94B49" w:rsidRDefault="00EE6116" w:rsidP="00660332">
      <w:pPr>
        <w:tabs>
          <w:tab w:val="left" w:pos="3600"/>
        </w:tabs>
        <w:ind w:left="360"/>
        <w:rPr>
          <w:rFonts w:ascii="Arial" w:hAnsi="Arial" w:cs="Arial"/>
          <w:sz w:val="24"/>
          <w:szCs w:val="24"/>
        </w:rPr>
      </w:pPr>
      <w:r>
        <w:rPr>
          <w:rFonts w:ascii="Arial" w:hAnsi="Arial" w:cs="Arial"/>
          <w:sz w:val="24"/>
          <w:szCs w:val="24"/>
        </w:rPr>
        <w:t>encodinganalog</w:t>
      </w:r>
      <w:r>
        <w:rPr>
          <w:rFonts w:ascii="Arial" w:hAnsi="Arial" w:cs="Arial"/>
          <w:sz w:val="24"/>
          <w:szCs w:val="24"/>
        </w:rPr>
        <w:tab/>
        <w:t>Optional</w:t>
      </w:r>
    </w:p>
    <w:p w14:paraId="0525E0CE" w14:textId="05B134B5" w:rsidR="00E94B49" w:rsidRDefault="006E6730" w:rsidP="00660332">
      <w:pPr>
        <w:tabs>
          <w:tab w:val="left" w:pos="3600"/>
        </w:tabs>
        <w:ind w:left="360"/>
        <w:rPr>
          <w:rFonts w:ascii="Arial" w:hAnsi="Arial" w:cs="Arial"/>
          <w:sz w:val="24"/>
          <w:szCs w:val="24"/>
        </w:rPr>
      </w:pPr>
      <w:r>
        <w:rPr>
          <w:rFonts w:ascii="Arial" w:hAnsi="Arial" w:cs="Arial"/>
          <w:sz w:val="24"/>
          <w:szCs w:val="24"/>
        </w:rPr>
        <w:t>id</w:t>
      </w:r>
      <w:r>
        <w:rPr>
          <w:rFonts w:ascii="Arial" w:hAnsi="Arial" w:cs="Arial"/>
          <w:sz w:val="24"/>
          <w:szCs w:val="24"/>
        </w:rPr>
        <w:tab/>
      </w:r>
      <w:r w:rsidR="00E94B49" w:rsidRPr="00E94B49">
        <w:rPr>
          <w:rFonts w:ascii="Arial" w:hAnsi="Arial" w:cs="Arial"/>
          <w:sz w:val="24"/>
          <w:szCs w:val="24"/>
        </w:rPr>
        <w:t>Optional</w:t>
      </w:r>
    </w:p>
    <w:p w14:paraId="192DFCBB" w14:textId="7331B4F0" w:rsidR="00E438DA" w:rsidRPr="00E94B49" w:rsidRDefault="00E438DA" w:rsidP="00660332">
      <w:pPr>
        <w:tabs>
          <w:tab w:val="left" w:pos="3600"/>
        </w:tabs>
        <w:ind w:left="360"/>
        <w:rPr>
          <w:rFonts w:ascii="Arial" w:hAnsi="Arial" w:cs="Arial"/>
          <w:sz w:val="24"/>
          <w:szCs w:val="24"/>
        </w:rPr>
      </w:pPr>
      <w:r>
        <w:rPr>
          <w:rFonts w:ascii="Arial" w:hAnsi="Arial" w:cs="Arial"/>
          <w:sz w:val="24"/>
          <w:szCs w:val="24"/>
        </w:rPr>
        <w:t>identifier</w:t>
      </w:r>
      <w:r>
        <w:rPr>
          <w:rFonts w:ascii="Arial" w:hAnsi="Arial" w:cs="Arial"/>
          <w:sz w:val="24"/>
          <w:szCs w:val="24"/>
        </w:rPr>
        <w:tab/>
        <w:t>Optional</w:t>
      </w:r>
    </w:p>
    <w:p w14:paraId="144546C3" w14:textId="74B0709B" w:rsidR="00E94B49" w:rsidRPr="00E94B49" w:rsidRDefault="006E6730" w:rsidP="00660332">
      <w:pPr>
        <w:tabs>
          <w:tab w:val="left" w:pos="3600"/>
        </w:tabs>
        <w:ind w:left="360"/>
        <w:rPr>
          <w:rFonts w:ascii="Arial" w:hAnsi="Arial" w:cs="Arial"/>
          <w:sz w:val="24"/>
          <w:szCs w:val="24"/>
        </w:rPr>
      </w:pPr>
      <w:r>
        <w:rPr>
          <w:rFonts w:ascii="Arial" w:hAnsi="Arial" w:cs="Arial"/>
          <w:sz w:val="24"/>
          <w:szCs w:val="24"/>
        </w:rPr>
        <w:t>lang</w:t>
      </w:r>
      <w:r>
        <w:rPr>
          <w:rFonts w:ascii="Arial" w:hAnsi="Arial" w:cs="Arial"/>
          <w:sz w:val="24"/>
          <w:szCs w:val="24"/>
        </w:rPr>
        <w:tab/>
      </w:r>
      <w:r w:rsidR="00E94B49" w:rsidRPr="00E94B49">
        <w:rPr>
          <w:rFonts w:ascii="Arial" w:hAnsi="Arial" w:cs="Arial"/>
          <w:sz w:val="24"/>
          <w:szCs w:val="24"/>
        </w:rPr>
        <w:t>Optional</w:t>
      </w:r>
    </w:p>
    <w:p w14:paraId="40B85C7D" w14:textId="5E75046A" w:rsidR="00E94B49" w:rsidRPr="0019548E" w:rsidRDefault="00E438DA" w:rsidP="00660332">
      <w:pPr>
        <w:tabs>
          <w:tab w:val="left" w:pos="3600"/>
        </w:tabs>
        <w:ind w:left="360"/>
        <w:rPr>
          <w:rFonts w:ascii="Arial" w:hAnsi="Arial" w:cs="Arial"/>
          <w:sz w:val="24"/>
          <w:szCs w:val="24"/>
        </w:rPr>
      </w:pPr>
      <w:r w:rsidRPr="0019548E">
        <w:rPr>
          <w:rFonts w:ascii="Arial" w:hAnsi="Arial" w:cs="Arial"/>
          <w:sz w:val="24"/>
          <w:szCs w:val="24"/>
        </w:rPr>
        <w:t>rules</w:t>
      </w:r>
      <w:r w:rsidR="00E94B49" w:rsidRPr="0019548E">
        <w:rPr>
          <w:rFonts w:ascii="Arial" w:hAnsi="Arial" w:cs="Arial"/>
          <w:sz w:val="24"/>
          <w:szCs w:val="24"/>
        </w:rPr>
        <w:tab/>
        <w:t>Optional</w:t>
      </w:r>
    </w:p>
    <w:p w14:paraId="7BC10358" w14:textId="342FB5EA" w:rsidR="00E94B49" w:rsidRDefault="006E6730" w:rsidP="00660332">
      <w:pPr>
        <w:tabs>
          <w:tab w:val="left" w:pos="3600"/>
        </w:tabs>
        <w:ind w:left="360"/>
        <w:rPr>
          <w:rFonts w:ascii="Arial" w:hAnsi="Arial" w:cs="Arial"/>
          <w:sz w:val="24"/>
          <w:szCs w:val="24"/>
        </w:rPr>
      </w:pPr>
      <w:r>
        <w:rPr>
          <w:rFonts w:ascii="Arial" w:hAnsi="Arial" w:cs="Arial"/>
          <w:sz w:val="24"/>
          <w:szCs w:val="24"/>
        </w:rPr>
        <w:t>script</w:t>
      </w:r>
      <w:r>
        <w:rPr>
          <w:rFonts w:ascii="Arial" w:hAnsi="Arial" w:cs="Arial"/>
          <w:sz w:val="24"/>
          <w:szCs w:val="24"/>
        </w:rPr>
        <w:tab/>
      </w:r>
      <w:r w:rsidR="00E94B49" w:rsidRPr="00E94B49">
        <w:rPr>
          <w:rFonts w:ascii="Arial" w:hAnsi="Arial" w:cs="Arial"/>
          <w:sz w:val="24"/>
          <w:szCs w:val="24"/>
        </w:rPr>
        <w:t>Optional</w:t>
      </w:r>
    </w:p>
    <w:p w14:paraId="36AA424D" w14:textId="05FDDE59" w:rsidR="00E438DA" w:rsidRPr="0019548E" w:rsidRDefault="00E438DA" w:rsidP="00660332">
      <w:pPr>
        <w:tabs>
          <w:tab w:val="left" w:pos="3600"/>
        </w:tabs>
        <w:ind w:left="360"/>
        <w:rPr>
          <w:rFonts w:ascii="Arial" w:hAnsi="Arial" w:cs="Arial"/>
          <w:sz w:val="24"/>
          <w:szCs w:val="24"/>
        </w:rPr>
      </w:pPr>
      <w:r w:rsidRPr="0019548E">
        <w:rPr>
          <w:rFonts w:ascii="Arial" w:hAnsi="Arial" w:cs="Arial"/>
          <w:sz w:val="24"/>
          <w:szCs w:val="24"/>
        </w:rPr>
        <w:t>source</w:t>
      </w:r>
      <w:r w:rsidRPr="0019548E">
        <w:rPr>
          <w:rFonts w:ascii="Arial" w:hAnsi="Arial" w:cs="Arial"/>
          <w:sz w:val="24"/>
          <w:szCs w:val="24"/>
        </w:rPr>
        <w:tab/>
        <w:t>Optional</w:t>
      </w:r>
    </w:p>
    <w:p w14:paraId="0DD3565A" w14:textId="77777777" w:rsidR="00E94B49" w:rsidRDefault="00E94B49" w:rsidP="00E94B49">
      <w:pPr>
        <w:rPr>
          <w:rFonts w:ascii="Arial" w:hAnsi="Arial" w:cs="Arial"/>
          <w:sz w:val="24"/>
          <w:szCs w:val="24"/>
        </w:rPr>
      </w:pPr>
    </w:p>
    <w:p w14:paraId="7FA48193" w14:textId="77777777" w:rsidR="00A04AA6" w:rsidRPr="00E94B49" w:rsidRDefault="00A04AA6" w:rsidP="00E94B49">
      <w:pPr>
        <w:rPr>
          <w:rFonts w:ascii="Arial" w:hAnsi="Arial" w:cs="Arial"/>
          <w:sz w:val="24"/>
          <w:szCs w:val="24"/>
        </w:rPr>
      </w:pPr>
    </w:p>
    <w:p w14:paraId="6E0AC744" w14:textId="77777777" w:rsidR="00E94B49" w:rsidRPr="00E94B49" w:rsidRDefault="00E94B49" w:rsidP="00E94B49">
      <w:pPr>
        <w:rPr>
          <w:rFonts w:ascii="Arial" w:hAnsi="Arial" w:cs="Arial"/>
          <w:sz w:val="24"/>
          <w:szCs w:val="24"/>
        </w:rPr>
      </w:pPr>
      <w:r w:rsidRPr="00E94B49">
        <w:rPr>
          <w:rFonts w:ascii="Arial" w:hAnsi="Arial" w:cs="Arial"/>
          <w:b/>
          <w:bCs/>
          <w:sz w:val="24"/>
          <w:szCs w:val="24"/>
        </w:rPr>
        <w:t>Description</w:t>
      </w:r>
      <w:r w:rsidR="00267004">
        <w:rPr>
          <w:rFonts w:ascii="Arial" w:hAnsi="Arial" w:cs="Arial"/>
          <w:b/>
          <w:bCs/>
          <w:sz w:val="24"/>
          <w:szCs w:val="24"/>
        </w:rPr>
        <w:t xml:space="preserve"> and Usage</w:t>
      </w:r>
      <w:r w:rsidRPr="00E94B49">
        <w:rPr>
          <w:rFonts w:ascii="Arial" w:hAnsi="Arial" w:cs="Arial"/>
          <w:b/>
          <w:bCs/>
          <w:sz w:val="24"/>
          <w:szCs w:val="24"/>
        </w:rPr>
        <w:t>:</w:t>
      </w:r>
    </w:p>
    <w:p w14:paraId="2E8B7610" w14:textId="2E81DA3B" w:rsidR="00E94B49" w:rsidRPr="00E94B49" w:rsidRDefault="002C5642" w:rsidP="006B2A65">
      <w:pPr>
        <w:ind w:left="360"/>
        <w:rPr>
          <w:rFonts w:ascii="Arial" w:hAnsi="Arial" w:cs="Arial"/>
          <w:sz w:val="24"/>
          <w:szCs w:val="24"/>
        </w:rPr>
      </w:pPr>
      <w:r>
        <w:rPr>
          <w:rFonts w:ascii="Arial" w:hAnsi="Arial" w:cs="Arial"/>
          <w:sz w:val="24"/>
          <w:szCs w:val="24"/>
        </w:rPr>
        <w:t>Requi</w:t>
      </w:r>
      <w:r w:rsidR="00907F5C">
        <w:rPr>
          <w:rFonts w:ascii="Arial" w:hAnsi="Arial" w:cs="Arial"/>
          <w:sz w:val="24"/>
          <w:szCs w:val="24"/>
        </w:rPr>
        <w:t xml:space="preserve">red in &lt;physdescstructured&gt;, </w:t>
      </w:r>
      <w:r>
        <w:rPr>
          <w:rFonts w:ascii="Arial" w:hAnsi="Arial" w:cs="Arial"/>
          <w:sz w:val="24"/>
          <w:szCs w:val="24"/>
        </w:rPr>
        <w:t xml:space="preserve">&lt;unittype&gt; identifies the type of unit being </w:t>
      </w:r>
      <w:r w:rsidR="00E438DA">
        <w:rPr>
          <w:rFonts w:ascii="Arial" w:hAnsi="Arial" w:cs="Arial"/>
          <w:sz w:val="24"/>
          <w:szCs w:val="24"/>
        </w:rPr>
        <w:t xml:space="preserve">quantified. </w:t>
      </w:r>
    </w:p>
    <w:p w14:paraId="650BDE29" w14:textId="77777777" w:rsidR="00E94B49" w:rsidRPr="00E94B49" w:rsidRDefault="00E94B49" w:rsidP="006B2A65">
      <w:pPr>
        <w:ind w:left="360"/>
        <w:rPr>
          <w:rFonts w:ascii="Arial" w:hAnsi="Arial" w:cs="Arial"/>
          <w:sz w:val="24"/>
          <w:szCs w:val="24"/>
        </w:rPr>
      </w:pPr>
    </w:p>
    <w:p w14:paraId="1356AB2E" w14:textId="77777777" w:rsidR="00E94B49" w:rsidRPr="006B2A65" w:rsidRDefault="000F4997" w:rsidP="006B2A65">
      <w:pPr>
        <w:ind w:left="360"/>
        <w:rPr>
          <w:rFonts w:ascii="Arial" w:hAnsi="Arial" w:cs="Arial"/>
          <w:sz w:val="24"/>
          <w:szCs w:val="24"/>
        </w:rPr>
      </w:pPr>
      <w:r>
        <w:rPr>
          <w:rFonts w:ascii="Arial" w:hAnsi="Arial" w:cs="Arial"/>
          <w:sz w:val="24"/>
          <w:szCs w:val="24"/>
        </w:rPr>
        <w:t>Attribute usage:</w:t>
      </w:r>
    </w:p>
    <w:p w14:paraId="4D4F748D" w14:textId="6C6B2593" w:rsidR="0065119B" w:rsidRDefault="0065119B" w:rsidP="0028166D">
      <w:pPr>
        <w:pStyle w:val="Normal1"/>
        <w:numPr>
          <w:ilvl w:val="0"/>
          <w:numId w:val="26"/>
        </w:numPr>
        <w:tabs>
          <w:tab w:val="num" w:pos="1800"/>
        </w:tabs>
        <w:rPr>
          <w:sz w:val="24"/>
        </w:rPr>
      </w:pPr>
      <w:r w:rsidRPr="00496D35">
        <w:rPr>
          <w:sz w:val="24"/>
        </w:rPr>
        <w:t>Use @identifier to provide a number, code, or string (e.g</w:t>
      </w:r>
      <w:r w:rsidR="00C71AA6">
        <w:rPr>
          <w:sz w:val="24"/>
        </w:rPr>
        <w:t>.,</w:t>
      </w:r>
      <w:r w:rsidRPr="00496D35">
        <w:rPr>
          <w:sz w:val="24"/>
        </w:rPr>
        <w:t xml:space="preserve"> URI) that uniquely identifies the </w:t>
      </w:r>
      <w:r>
        <w:rPr>
          <w:sz w:val="24"/>
        </w:rPr>
        <w:t>unit type</w:t>
      </w:r>
      <w:r w:rsidRPr="00496D35">
        <w:rPr>
          <w:sz w:val="24"/>
        </w:rPr>
        <w:t xml:space="preserve"> in a controlled vocabulary, taxonomy, ontology, or other knowledge organization system.</w:t>
      </w:r>
      <w:r w:rsidR="00FF1D5F">
        <w:rPr>
          <w:sz w:val="24"/>
        </w:rPr>
        <w:t xml:space="preserve"> </w:t>
      </w:r>
      <w:r w:rsidR="009D5130">
        <w:rPr>
          <w:sz w:val="24"/>
        </w:rPr>
        <w:t>Do not confuse with @id, which provides a unique id for the element within the XML instance.</w:t>
      </w:r>
    </w:p>
    <w:p w14:paraId="24F1E135" w14:textId="1F6BC556" w:rsidR="00E94B49" w:rsidRPr="006B2A65" w:rsidRDefault="00A07DA3" w:rsidP="0028166D">
      <w:pPr>
        <w:numPr>
          <w:ilvl w:val="0"/>
          <w:numId w:val="26"/>
        </w:numPr>
        <w:rPr>
          <w:rFonts w:ascii="Arial" w:hAnsi="Arial" w:cs="Arial"/>
          <w:sz w:val="24"/>
          <w:szCs w:val="24"/>
        </w:rPr>
      </w:pPr>
      <w:r>
        <w:rPr>
          <w:rFonts w:ascii="Arial" w:hAnsi="Arial" w:cs="Arial"/>
          <w:sz w:val="24"/>
          <w:szCs w:val="24"/>
        </w:rPr>
        <w:t xml:space="preserve">Use </w:t>
      </w:r>
      <w:r w:rsidR="00432052" w:rsidRPr="006B2A65">
        <w:rPr>
          <w:rFonts w:ascii="Arial" w:hAnsi="Arial" w:cs="Arial"/>
          <w:sz w:val="24"/>
          <w:szCs w:val="24"/>
        </w:rPr>
        <w:t>@rules to specify the descriptive rules followed for forming the unit type.</w:t>
      </w:r>
    </w:p>
    <w:p w14:paraId="6E598086" w14:textId="3B899AEC" w:rsidR="00E94B49" w:rsidRPr="006B2A65" w:rsidRDefault="00A07DA3" w:rsidP="0028166D">
      <w:pPr>
        <w:numPr>
          <w:ilvl w:val="0"/>
          <w:numId w:val="27"/>
        </w:numPr>
        <w:rPr>
          <w:rFonts w:ascii="Arial" w:hAnsi="Arial" w:cs="Arial"/>
          <w:sz w:val="24"/>
          <w:szCs w:val="24"/>
        </w:rPr>
      </w:pPr>
      <w:r>
        <w:rPr>
          <w:rFonts w:ascii="Arial" w:hAnsi="Arial" w:cs="Arial"/>
          <w:sz w:val="24"/>
          <w:szCs w:val="24"/>
        </w:rPr>
        <w:t xml:space="preserve">Use </w:t>
      </w:r>
      <w:r w:rsidR="00432052" w:rsidRPr="006B2A65">
        <w:rPr>
          <w:rFonts w:ascii="Arial" w:hAnsi="Arial" w:cs="Arial"/>
          <w:sz w:val="24"/>
          <w:szCs w:val="24"/>
        </w:rPr>
        <w:t xml:space="preserve">@source </w:t>
      </w:r>
      <w:r>
        <w:rPr>
          <w:rFonts w:ascii="Arial" w:hAnsi="Arial" w:cs="Arial"/>
          <w:sz w:val="24"/>
          <w:szCs w:val="24"/>
        </w:rPr>
        <w:t>to specify</w:t>
      </w:r>
      <w:r w:rsidR="00432052" w:rsidRPr="006B2A65">
        <w:rPr>
          <w:rFonts w:ascii="Arial" w:hAnsi="Arial" w:cs="Arial"/>
          <w:sz w:val="24"/>
          <w:szCs w:val="24"/>
        </w:rPr>
        <w:t xml:space="preserve"> the controlled vocabulary in which the term in unit type is listed.</w:t>
      </w:r>
    </w:p>
    <w:p w14:paraId="7AA47F73" w14:textId="77777777" w:rsidR="00267004" w:rsidRDefault="00267004" w:rsidP="00940636">
      <w:pPr>
        <w:rPr>
          <w:rFonts w:ascii="Arial" w:hAnsi="Arial" w:cs="Arial"/>
          <w:b/>
          <w:bCs/>
          <w:sz w:val="24"/>
          <w:szCs w:val="24"/>
        </w:rPr>
      </w:pPr>
    </w:p>
    <w:p w14:paraId="5B9847DD" w14:textId="77777777" w:rsidR="0064143D" w:rsidRDefault="0064143D">
      <w:pPr>
        <w:rPr>
          <w:rFonts w:ascii="Arial" w:hAnsi="Arial" w:cs="Arial"/>
          <w:b/>
          <w:bCs/>
          <w:sz w:val="24"/>
          <w:szCs w:val="24"/>
        </w:rPr>
      </w:pPr>
      <w:r>
        <w:rPr>
          <w:rFonts w:ascii="Arial" w:hAnsi="Arial" w:cs="Arial"/>
          <w:b/>
          <w:bCs/>
          <w:sz w:val="24"/>
          <w:szCs w:val="24"/>
        </w:rPr>
        <w:br w:type="page"/>
      </w:r>
    </w:p>
    <w:p w14:paraId="13BA58D7" w14:textId="6BACB492" w:rsidR="006B2A65" w:rsidRDefault="00267004" w:rsidP="00940636">
      <w:pPr>
        <w:rPr>
          <w:rFonts w:ascii="Arial" w:hAnsi="Arial" w:cs="Arial"/>
          <w:b/>
          <w:bCs/>
          <w:sz w:val="24"/>
          <w:szCs w:val="24"/>
        </w:rPr>
      </w:pPr>
      <w:r>
        <w:rPr>
          <w:rFonts w:ascii="Arial" w:hAnsi="Arial" w:cs="Arial"/>
          <w:b/>
          <w:bCs/>
          <w:sz w:val="24"/>
          <w:szCs w:val="24"/>
        </w:rPr>
        <w:lastRenderedPageBreak/>
        <w:t>Availability</w:t>
      </w:r>
      <w:r w:rsidR="00940636" w:rsidRPr="00E94B49">
        <w:rPr>
          <w:rFonts w:ascii="Arial" w:hAnsi="Arial" w:cs="Arial"/>
          <w:b/>
          <w:bCs/>
          <w:sz w:val="24"/>
          <w:szCs w:val="24"/>
        </w:rPr>
        <w:t>:</w:t>
      </w:r>
    </w:p>
    <w:p w14:paraId="6EEEDF88" w14:textId="51EADBF2" w:rsidR="00940636" w:rsidRPr="00E94B49" w:rsidRDefault="00006B22" w:rsidP="006B2A65">
      <w:pPr>
        <w:ind w:left="360"/>
        <w:rPr>
          <w:rFonts w:ascii="Arial" w:hAnsi="Arial" w:cs="Arial"/>
          <w:sz w:val="24"/>
          <w:szCs w:val="24"/>
        </w:rPr>
      </w:pPr>
      <w:r>
        <w:rPr>
          <w:rFonts w:ascii="Arial" w:hAnsi="Arial" w:cs="Arial"/>
          <w:bCs/>
          <w:sz w:val="24"/>
          <w:szCs w:val="24"/>
        </w:rPr>
        <w:t>Required</w:t>
      </w:r>
      <w:r w:rsidR="00267004" w:rsidRPr="00267004">
        <w:rPr>
          <w:rFonts w:ascii="Arial" w:hAnsi="Arial" w:cs="Arial"/>
          <w:bCs/>
          <w:sz w:val="24"/>
          <w:szCs w:val="24"/>
        </w:rPr>
        <w:t xml:space="preserve">, </w:t>
      </w:r>
      <w:r w:rsidR="0054307B">
        <w:rPr>
          <w:rFonts w:ascii="Arial" w:hAnsi="Arial" w:cs="Arial"/>
          <w:bCs/>
          <w:sz w:val="24"/>
          <w:szCs w:val="24"/>
        </w:rPr>
        <w:t xml:space="preserve">not </w:t>
      </w:r>
      <w:r w:rsidR="00267004" w:rsidRPr="00267004">
        <w:rPr>
          <w:rFonts w:ascii="Arial" w:hAnsi="Arial" w:cs="Arial"/>
          <w:bCs/>
          <w:sz w:val="24"/>
          <w:szCs w:val="24"/>
        </w:rPr>
        <w:t>repeatable</w:t>
      </w:r>
    </w:p>
    <w:p w14:paraId="5D0263C8" w14:textId="77777777" w:rsidR="00E94B49" w:rsidRPr="00E94B49" w:rsidRDefault="00E94B49" w:rsidP="00E94B49">
      <w:pPr>
        <w:rPr>
          <w:rFonts w:ascii="Arial" w:hAnsi="Arial" w:cs="Arial"/>
          <w:sz w:val="24"/>
          <w:szCs w:val="24"/>
        </w:rPr>
      </w:pPr>
    </w:p>
    <w:p w14:paraId="001D40F4" w14:textId="1DECBAB2" w:rsidR="00E94B49" w:rsidRPr="00E94B49" w:rsidRDefault="00E94B49" w:rsidP="00E94B49">
      <w:pPr>
        <w:rPr>
          <w:rFonts w:ascii="Arial" w:hAnsi="Arial" w:cs="Arial"/>
          <w:sz w:val="24"/>
          <w:szCs w:val="24"/>
        </w:rPr>
      </w:pPr>
      <w:r w:rsidRPr="00E94B49">
        <w:rPr>
          <w:rFonts w:ascii="Arial" w:hAnsi="Arial" w:cs="Arial"/>
          <w:b/>
          <w:bCs/>
          <w:sz w:val="24"/>
          <w:szCs w:val="24"/>
        </w:rPr>
        <w:t>Examples:</w:t>
      </w:r>
    </w:p>
    <w:p w14:paraId="1A2844CA" w14:textId="77777777" w:rsidR="00A04AA6" w:rsidRDefault="00A04AA6" w:rsidP="00A04AA6">
      <w:pPr>
        <w:tabs>
          <w:tab w:val="left" w:pos="720"/>
          <w:tab w:val="left" w:pos="1080"/>
          <w:tab w:val="left" w:pos="1440"/>
          <w:tab w:val="left" w:pos="1800"/>
          <w:tab w:val="left" w:pos="2160"/>
        </w:tabs>
        <w:ind w:left="360"/>
        <w:rPr>
          <w:rFonts w:ascii="Courier New" w:hAnsi="Courier New" w:cs="Courier New"/>
          <w:sz w:val="20"/>
          <w:szCs w:val="20"/>
        </w:rPr>
      </w:pPr>
    </w:p>
    <w:p w14:paraId="7D518F0D" w14:textId="2B7B683E" w:rsidR="00E94B49" w:rsidRPr="00660332" w:rsidRDefault="002A7F13" w:rsidP="00660332">
      <w:pPr>
        <w:tabs>
          <w:tab w:val="left" w:pos="720"/>
          <w:tab w:val="left" w:pos="1080"/>
          <w:tab w:val="left" w:pos="1440"/>
          <w:tab w:val="left" w:pos="1800"/>
          <w:tab w:val="left" w:pos="2160"/>
        </w:tabs>
        <w:ind w:left="360"/>
        <w:rPr>
          <w:rFonts w:ascii="Courier New" w:hAnsi="Courier New"/>
          <w:sz w:val="20"/>
        </w:rPr>
      </w:pPr>
      <w:r w:rsidRPr="00660332">
        <w:rPr>
          <w:rFonts w:ascii="Courier New" w:hAnsi="Courier New"/>
          <w:sz w:val="20"/>
        </w:rPr>
        <w:t>&lt;</w:t>
      </w:r>
      <w:r w:rsidR="00E94B49" w:rsidRPr="00660332">
        <w:rPr>
          <w:rFonts w:ascii="Courier New" w:hAnsi="Courier New"/>
          <w:sz w:val="20"/>
        </w:rPr>
        <w:t>physdescset&gt;</w:t>
      </w:r>
    </w:p>
    <w:p w14:paraId="3CE9F1B1" w14:textId="7F0768E7" w:rsidR="00E94B49" w:rsidRPr="00660332" w:rsidRDefault="00E94B49" w:rsidP="0064143D">
      <w:pPr>
        <w:tabs>
          <w:tab w:val="left" w:pos="1080"/>
          <w:tab w:val="left" w:pos="1440"/>
          <w:tab w:val="left" w:pos="1800"/>
          <w:tab w:val="left" w:pos="2160"/>
        </w:tabs>
        <w:ind w:left="1080" w:hanging="360"/>
        <w:rPr>
          <w:rFonts w:ascii="Courier New" w:hAnsi="Courier New"/>
          <w:sz w:val="20"/>
        </w:rPr>
      </w:pPr>
      <w:r w:rsidRPr="00660332">
        <w:rPr>
          <w:rFonts w:ascii="Courier New" w:hAnsi="Courier New"/>
          <w:sz w:val="20"/>
        </w:rPr>
        <w:t>&lt;physdescstructured coverage=</w:t>
      </w:r>
      <w:r w:rsidR="00677450">
        <w:rPr>
          <w:rFonts w:ascii="Courier New" w:hAnsi="Courier New"/>
          <w:sz w:val="20"/>
        </w:rPr>
        <w:t>"</w:t>
      </w:r>
      <w:r w:rsidRPr="00660332">
        <w:rPr>
          <w:rFonts w:ascii="Courier New" w:hAnsi="Courier New"/>
          <w:sz w:val="20"/>
        </w:rPr>
        <w:t>whole</w:t>
      </w:r>
      <w:r w:rsidR="00677450">
        <w:rPr>
          <w:rFonts w:ascii="Courier New" w:hAnsi="Courier New"/>
          <w:sz w:val="20"/>
        </w:rPr>
        <w:t>"</w:t>
      </w:r>
      <w:r w:rsidRPr="00660332">
        <w:rPr>
          <w:rFonts w:ascii="Courier New" w:hAnsi="Courier New"/>
          <w:sz w:val="20"/>
        </w:rPr>
        <w:t xml:space="preserve"> physdescstructuredtype=</w:t>
      </w:r>
      <w:r w:rsidR="00677450">
        <w:rPr>
          <w:rFonts w:ascii="Courier New" w:hAnsi="Courier New"/>
          <w:sz w:val="20"/>
        </w:rPr>
        <w:t>"</w:t>
      </w:r>
      <w:r w:rsidRPr="00660332">
        <w:rPr>
          <w:rFonts w:ascii="Courier New" w:hAnsi="Courier New"/>
          <w:sz w:val="20"/>
        </w:rPr>
        <w:t>spaceoccupied</w:t>
      </w:r>
      <w:r w:rsidR="00677450">
        <w:rPr>
          <w:rFonts w:ascii="Courier New" w:hAnsi="Courier New"/>
          <w:sz w:val="20"/>
        </w:rPr>
        <w:t>"</w:t>
      </w:r>
      <w:r w:rsidRPr="00660332">
        <w:rPr>
          <w:rFonts w:ascii="Courier New" w:hAnsi="Courier New"/>
          <w:sz w:val="20"/>
        </w:rPr>
        <w:t>&gt;</w:t>
      </w:r>
    </w:p>
    <w:p w14:paraId="75E9E0D9" w14:textId="64B896C2" w:rsidR="00E94B49" w:rsidRPr="00660332" w:rsidRDefault="00A04AA6" w:rsidP="00660332">
      <w:pPr>
        <w:tabs>
          <w:tab w:val="left" w:pos="720"/>
          <w:tab w:val="left" w:pos="1080"/>
          <w:tab w:val="left" w:pos="1440"/>
          <w:tab w:val="left" w:pos="1800"/>
          <w:tab w:val="left" w:pos="2160"/>
        </w:tabs>
        <w:ind w:left="360"/>
        <w:rPr>
          <w:rFonts w:ascii="Courier New" w:hAnsi="Courier New"/>
          <w:sz w:val="20"/>
        </w:rPr>
      </w:pPr>
      <w:r>
        <w:rPr>
          <w:rFonts w:ascii="Courier New" w:hAnsi="Courier New" w:cs="Courier New"/>
          <w:sz w:val="20"/>
          <w:szCs w:val="20"/>
        </w:rPr>
        <w:tab/>
      </w:r>
      <w:r>
        <w:rPr>
          <w:rFonts w:ascii="Courier New" w:hAnsi="Courier New" w:cs="Courier New"/>
          <w:sz w:val="20"/>
          <w:szCs w:val="20"/>
        </w:rPr>
        <w:tab/>
      </w:r>
      <w:r w:rsidR="00E94B49" w:rsidRPr="00660332">
        <w:rPr>
          <w:rFonts w:ascii="Courier New" w:hAnsi="Courier New"/>
          <w:sz w:val="20"/>
        </w:rPr>
        <w:t>&lt;quantity&gt;12&lt;/quantity&gt;</w:t>
      </w:r>
    </w:p>
    <w:p w14:paraId="2863E4F6" w14:textId="59F56AE5" w:rsidR="00E94B49" w:rsidRPr="00660332" w:rsidRDefault="00E94B49" w:rsidP="00660332">
      <w:pPr>
        <w:tabs>
          <w:tab w:val="left" w:pos="720"/>
          <w:tab w:val="left" w:pos="1080"/>
          <w:tab w:val="left" w:pos="1440"/>
          <w:tab w:val="left" w:pos="1800"/>
          <w:tab w:val="left" w:pos="2160"/>
        </w:tabs>
        <w:ind w:left="360"/>
        <w:rPr>
          <w:rFonts w:ascii="Courier New" w:hAnsi="Courier New"/>
          <w:sz w:val="20"/>
        </w:rPr>
      </w:pPr>
      <w:r w:rsidRPr="00A04AA6">
        <w:rPr>
          <w:rFonts w:ascii="Courier New" w:hAnsi="Courier New" w:cs="Courier New"/>
          <w:sz w:val="20"/>
          <w:szCs w:val="20"/>
        </w:rPr>
        <w:tab/>
      </w:r>
      <w:r w:rsidRPr="00660332">
        <w:rPr>
          <w:rFonts w:ascii="Courier New" w:hAnsi="Courier New"/>
          <w:sz w:val="20"/>
        </w:rPr>
        <w:tab/>
      </w:r>
      <w:r w:rsidRPr="00660332">
        <w:rPr>
          <w:rFonts w:ascii="Courier New" w:hAnsi="Courier New"/>
          <w:b/>
          <w:sz w:val="20"/>
        </w:rPr>
        <w:t>&lt;unittype&gt;</w:t>
      </w:r>
      <w:r w:rsidRPr="00660332">
        <w:rPr>
          <w:rFonts w:ascii="Courier New" w:hAnsi="Courier New"/>
          <w:sz w:val="20"/>
        </w:rPr>
        <w:t>linear feet</w:t>
      </w:r>
      <w:r w:rsidRPr="00660332">
        <w:rPr>
          <w:rFonts w:ascii="Courier New" w:hAnsi="Courier New"/>
          <w:b/>
          <w:sz w:val="20"/>
        </w:rPr>
        <w:t>&lt;/unittype&gt;</w:t>
      </w:r>
    </w:p>
    <w:p w14:paraId="1B537C39" w14:textId="3712BC18" w:rsidR="00E94B49" w:rsidRPr="00660332" w:rsidRDefault="00A04AA6" w:rsidP="00660332">
      <w:pPr>
        <w:tabs>
          <w:tab w:val="left" w:pos="720"/>
          <w:tab w:val="left" w:pos="1080"/>
          <w:tab w:val="left" w:pos="1440"/>
          <w:tab w:val="left" w:pos="1800"/>
          <w:tab w:val="left" w:pos="2160"/>
        </w:tabs>
        <w:ind w:left="360"/>
        <w:rPr>
          <w:rFonts w:ascii="Courier New" w:hAnsi="Courier New"/>
          <w:sz w:val="20"/>
        </w:rPr>
      </w:pPr>
      <w:r>
        <w:rPr>
          <w:rFonts w:ascii="Courier New" w:hAnsi="Courier New" w:cs="Courier New"/>
          <w:sz w:val="20"/>
          <w:szCs w:val="20"/>
        </w:rPr>
        <w:tab/>
      </w:r>
      <w:r w:rsidR="00E94B49" w:rsidRPr="00660332">
        <w:rPr>
          <w:rFonts w:ascii="Courier New" w:hAnsi="Courier New"/>
          <w:sz w:val="20"/>
        </w:rPr>
        <w:t>&lt;/physdescstructured&gt;</w:t>
      </w:r>
    </w:p>
    <w:p w14:paraId="6CD15BCA" w14:textId="75967CA4" w:rsidR="00E94B49" w:rsidRPr="00660332" w:rsidRDefault="00A04AA6" w:rsidP="0064143D">
      <w:pPr>
        <w:tabs>
          <w:tab w:val="left" w:pos="720"/>
          <w:tab w:val="left" w:pos="1080"/>
          <w:tab w:val="left" w:pos="1440"/>
          <w:tab w:val="left" w:pos="1800"/>
          <w:tab w:val="left" w:pos="2160"/>
        </w:tabs>
        <w:ind w:left="1080" w:hanging="720"/>
        <w:rPr>
          <w:rFonts w:ascii="Courier New" w:hAnsi="Courier New"/>
          <w:sz w:val="20"/>
        </w:rPr>
      </w:pPr>
      <w:r>
        <w:rPr>
          <w:rFonts w:ascii="Courier New" w:hAnsi="Courier New" w:cs="Courier New"/>
          <w:sz w:val="20"/>
          <w:szCs w:val="20"/>
        </w:rPr>
        <w:tab/>
      </w:r>
      <w:r w:rsidR="00E94B49" w:rsidRPr="00660332">
        <w:rPr>
          <w:rFonts w:ascii="Courier New" w:hAnsi="Courier New"/>
          <w:sz w:val="20"/>
        </w:rPr>
        <w:t>&lt;physdescstructured coverage=</w:t>
      </w:r>
      <w:r w:rsidR="00677450">
        <w:rPr>
          <w:rFonts w:ascii="Courier New" w:hAnsi="Courier New"/>
          <w:sz w:val="20"/>
        </w:rPr>
        <w:t>"</w:t>
      </w:r>
      <w:r w:rsidR="00E94B49" w:rsidRPr="00660332">
        <w:rPr>
          <w:rFonts w:ascii="Courier New" w:hAnsi="Courier New"/>
          <w:sz w:val="20"/>
        </w:rPr>
        <w:t>whole</w:t>
      </w:r>
      <w:r w:rsidR="00677450">
        <w:rPr>
          <w:rFonts w:ascii="Courier New" w:hAnsi="Courier New"/>
          <w:sz w:val="20"/>
        </w:rPr>
        <w:t>"</w:t>
      </w:r>
      <w:r w:rsidR="00E94B49" w:rsidRPr="00660332">
        <w:rPr>
          <w:rFonts w:ascii="Courier New" w:hAnsi="Courier New"/>
          <w:sz w:val="20"/>
        </w:rPr>
        <w:t xml:space="preserve"> physdescstructuredtype=</w:t>
      </w:r>
      <w:r w:rsidR="00677450">
        <w:rPr>
          <w:rFonts w:ascii="Courier New" w:hAnsi="Courier New"/>
          <w:sz w:val="20"/>
        </w:rPr>
        <w:t>"</w:t>
      </w:r>
      <w:r w:rsidR="00E94B49" w:rsidRPr="00660332">
        <w:rPr>
          <w:rFonts w:ascii="Courier New" w:hAnsi="Courier New"/>
          <w:sz w:val="20"/>
        </w:rPr>
        <w:t>carrier</w:t>
      </w:r>
      <w:r w:rsidR="00677450">
        <w:rPr>
          <w:rFonts w:ascii="Courier New" w:hAnsi="Courier New"/>
          <w:sz w:val="20"/>
        </w:rPr>
        <w:t>"</w:t>
      </w:r>
      <w:r w:rsidR="00E94B49" w:rsidRPr="00660332">
        <w:rPr>
          <w:rFonts w:ascii="Courier New" w:hAnsi="Courier New"/>
          <w:sz w:val="20"/>
        </w:rPr>
        <w:t>&gt;</w:t>
      </w:r>
    </w:p>
    <w:p w14:paraId="36BB405B" w14:textId="65F6F9D2" w:rsidR="00E94B49" w:rsidRPr="00660332" w:rsidRDefault="00A04AA6" w:rsidP="00660332">
      <w:pPr>
        <w:tabs>
          <w:tab w:val="left" w:pos="720"/>
          <w:tab w:val="left" w:pos="1080"/>
          <w:tab w:val="left" w:pos="1440"/>
          <w:tab w:val="left" w:pos="1800"/>
          <w:tab w:val="left" w:pos="2160"/>
        </w:tabs>
        <w:ind w:left="360"/>
        <w:rPr>
          <w:rFonts w:ascii="Courier New" w:hAnsi="Courier New"/>
          <w:sz w:val="20"/>
        </w:rPr>
      </w:pPr>
      <w:r>
        <w:rPr>
          <w:rFonts w:ascii="Courier New" w:hAnsi="Courier New" w:cs="Courier New"/>
          <w:sz w:val="20"/>
          <w:szCs w:val="20"/>
        </w:rPr>
        <w:tab/>
      </w:r>
      <w:r>
        <w:rPr>
          <w:rFonts w:ascii="Courier New" w:hAnsi="Courier New" w:cs="Courier New"/>
          <w:sz w:val="20"/>
          <w:szCs w:val="20"/>
        </w:rPr>
        <w:tab/>
      </w:r>
      <w:r w:rsidR="00E94B49" w:rsidRPr="00660332">
        <w:rPr>
          <w:rFonts w:ascii="Courier New" w:hAnsi="Courier New"/>
          <w:sz w:val="20"/>
        </w:rPr>
        <w:t>&lt;quantity&gt;24&lt;/quantity&gt;</w:t>
      </w:r>
    </w:p>
    <w:p w14:paraId="48A0B328" w14:textId="1C0BDF84" w:rsidR="00E94B49" w:rsidRPr="00660332" w:rsidRDefault="00A04AA6" w:rsidP="00660332">
      <w:pPr>
        <w:tabs>
          <w:tab w:val="left" w:pos="720"/>
          <w:tab w:val="left" w:pos="1080"/>
          <w:tab w:val="left" w:pos="1440"/>
          <w:tab w:val="left" w:pos="1800"/>
          <w:tab w:val="left" w:pos="2160"/>
        </w:tabs>
        <w:ind w:left="360"/>
        <w:rPr>
          <w:rFonts w:ascii="Courier New" w:hAnsi="Courier New"/>
          <w:sz w:val="20"/>
        </w:rPr>
      </w:pPr>
      <w:r>
        <w:rPr>
          <w:rFonts w:ascii="Courier New" w:hAnsi="Courier New" w:cs="Courier New"/>
          <w:sz w:val="20"/>
          <w:szCs w:val="20"/>
        </w:rPr>
        <w:tab/>
      </w:r>
      <w:r>
        <w:rPr>
          <w:rFonts w:ascii="Courier New" w:hAnsi="Courier New" w:cs="Courier New"/>
          <w:sz w:val="20"/>
          <w:szCs w:val="20"/>
        </w:rPr>
        <w:tab/>
      </w:r>
      <w:r w:rsidR="00E94B49" w:rsidRPr="00660332">
        <w:rPr>
          <w:rFonts w:ascii="Courier New" w:hAnsi="Courier New"/>
          <w:b/>
          <w:sz w:val="20"/>
        </w:rPr>
        <w:t>&lt;unittype&gt;</w:t>
      </w:r>
      <w:r w:rsidR="00E94B49" w:rsidRPr="00660332">
        <w:rPr>
          <w:rFonts w:ascii="Courier New" w:hAnsi="Courier New"/>
          <w:sz w:val="20"/>
        </w:rPr>
        <w:t>boxes</w:t>
      </w:r>
      <w:r w:rsidR="00E94B49" w:rsidRPr="00660332">
        <w:rPr>
          <w:rFonts w:ascii="Courier New" w:hAnsi="Courier New"/>
          <w:b/>
          <w:sz w:val="20"/>
        </w:rPr>
        <w:t>&lt;/unittype&gt;</w:t>
      </w:r>
    </w:p>
    <w:p w14:paraId="5805E60A" w14:textId="337AE366" w:rsidR="00E94B49" w:rsidRPr="00660332" w:rsidRDefault="00A04AA6" w:rsidP="00660332">
      <w:pPr>
        <w:tabs>
          <w:tab w:val="left" w:pos="720"/>
          <w:tab w:val="left" w:pos="1080"/>
          <w:tab w:val="left" w:pos="1440"/>
          <w:tab w:val="left" w:pos="1800"/>
          <w:tab w:val="left" w:pos="2160"/>
        </w:tabs>
        <w:ind w:left="360"/>
        <w:rPr>
          <w:rFonts w:ascii="Courier New" w:hAnsi="Courier New"/>
          <w:sz w:val="20"/>
        </w:rPr>
      </w:pPr>
      <w:r>
        <w:rPr>
          <w:rFonts w:ascii="Courier New" w:hAnsi="Courier New" w:cs="Courier New"/>
          <w:sz w:val="20"/>
          <w:szCs w:val="20"/>
        </w:rPr>
        <w:tab/>
      </w:r>
      <w:r w:rsidR="00E94B49" w:rsidRPr="00660332">
        <w:rPr>
          <w:rFonts w:ascii="Courier New" w:hAnsi="Courier New"/>
          <w:sz w:val="20"/>
        </w:rPr>
        <w:t>&lt;/physdescstructured&gt;</w:t>
      </w:r>
    </w:p>
    <w:p w14:paraId="7556E5AC" w14:textId="0ADDF954" w:rsidR="00E94B49" w:rsidRPr="00660332" w:rsidRDefault="00E94B49" w:rsidP="00660332">
      <w:pPr>
        <w:tabs>
          <w:tab w:val="left" w:pos="720"/>
          <w:tab w:val="left" w:pos="1080"/>
          <w:tab w:val="left" w:pos="1440"/>
          <w:tab w:val="left" w:pos="1800"/>
          <w:tab w:val="left" w:pos="2160"/>
        </w:tabs>
        <w:ind w:left="360"/>
        <w:rPr>
          <w:rFonts w:ascii="Courier New" w:hAnsi="Courier New"/>
          <w:sz w:val="20"/>
        </w:rPr>
      </w:pPr>
      <w:r w:rsidRPr="00660332">
        <w:rPr>
          <w:rFonts w:ascii="Courier New" w:hAnsi="Courier New"/>
          <w:sz w:val="20"/>
        </w:rPr>
        <w:t>&lt;/physdescset&gt;</w:t>
      </w:r>
    </w:p>
    <w:p w14:paraId="0C728D9C" w14:textId="77777777" w:rsidR="00A04AA6" w:rsidRDefault="00A04AA6" w:rsidP="00A04AA6">
      <w:pPr>
        <w:tabs>
          <w:tab w:val="left" w:pos="720"/>
          <w:tab w:val="left" w:pos="1080"/>
          <w:tab w:val="left" w:pos="1440"/>
          <w:tab w:val="left" w:pos="1800"/>
          <w:tab w:val="left" w:pos="2160"/>
        </w:tabs>
        <w:ind w:left="360"/>
        <w:rPr>
          <w:rFonts w:ascii="Courier New" w:hAnsi="Courier New" w:cs="Courier New"/>
          <w:sz w:val="20"/>
          <w:szCs w:val="20"/>
        </w:rPr>
      </w:pPr>
    </w:p>
    <w:p w14:paraId="2A5762BD" w14:textId="77777777" w:rsidR="0064143D" w:rsidRPr="00A04AA6" w:rsidRDefault="0064143D" w:rsidP="00A04AA6">
      <w:pPr>
        <w:tabs>
          <w:tab w:val="left" w:pos="720"/>
          <w:tab w:val="left" w:pos="1080"/>
          <w:tab w:val="left" w:pos="1440"/>
          <w:tab w:val="left" w:pos="1800"/>
          <w:tab w:val="left" w:pos="2160"/>
        </w:tabs>
        <w:ind w:left="360"/>
        <w:rPr>
          <w:rFonts w:ascii="Courier New" w:hAnsi="Courier New" w:cs="Courier New"/>
          <w:sz w:val="20"/>
          <w:szCs w:val="20"/>
        </w:rPr>
      </w:pPr>
    </w:p>
    <w:p w14:paraId="21B5E1BC" w14:textId="1C5BA6D4" w:rsidR="00E94B49" w:rsidRPr="00660332" w:rsidRDefault="002A7F13" w:rsidP="00660332">
      <w:pPr>
        <w:tabs>
          <w:tab w:val="left" w:pos="720"/>
          <w:tab w:val="left" w:pos="1080"/>
          <w:tab w:val="left" w:pos="1440"/>
          <w:tab w:val="left" w:pos="1800"/>
          <w:tab w:val="left" w:pos="2160"/>
        </w:tabs>
        <w:ind w:left="360"/>
        <w:rPr>
          <w:rFonts w:ascii="Courier New" w:hAnsi="Courier New"/>
          <w:sz w:val="20"/>
        </w:rPr>
      </w:pPr>
      <w:r w:rsidRPr="00660332">
        <w:rPr>
          <w:rFonts w:ascii="Courier New" w:hAnsi="Courier New"/>
          <w:sz w:val="20"/>
        </w:rPr>
        <w:t>&lt;</w:t>
      </w:r>
      <w:r w:rsidR="00E94B49" w:rsidRPr="00660332">
        <w:rPr>
          <w:rFonts w:ascii="Courier New" w:hAnsi="Courier New"/>
          <w:sz w:val="20"/>
        </w:rPr>
        <w:t>physdescset&gt;</w:t>
      </w:r>
    </w:p>
    <w:p w14:paraId="59A1B2A7" w14:textId="300AED9A" w:rsidR="00E94B49" w:rsidRPr="00660332" w:rsidRDefault="00E94B49" w:rsidP="0064143D">
      <w:pPr>
        <w:tabs>
          <w:tab w:val="left" w:pos="1080"/>
          <w:tab w:val="left" w:pos="1440"/>
          <w:tab w:val="left" w:pos="1800"/>
          <w:tab w:val="left" w:pos="2160"/>
        </w:tabs>
        <w:ind w:left="1080" w:hanging="360"/>
        <w:rPr>
          <w:rFonts w:ascii="Courier New" w:hAnsi="Courier New"/>
          <w:sz w:val="20"/>
        </w:rPr>
      </w:pPr>
      <w:r w:rsidRPr="00660332">
        <w:rPr>
          <w:rFonts w:ascii="Courier New" w:hAnsi="Courier New"/>
          <w:sz w:val="20"/>
        </w:rPr>
        <w:t>&lt;physdescstructured coverage=</w:t>
      </w:r>
      <w:r w:rsidR="00677450">
        <w:rPr>
          <w:rFonts w:ascii="Courier New" w:hAnsi="Courier New"/>
          <w:sz w:val="20"/>
        </w:rPr>
        <w:t>"</w:t>
      </w:r>
      <w:r w:rsidRPr="00660332">
        <w:rPr>
          <w:rFonts w:ascii="Courier New" w:hAnsi="Courier New"/>
          <w:sz w:val="20"/>
        </w:rPr>
        <w:t>part</w:t>
      </w:r>
      <w:r w:rsidR="00677450">
        <w:rPr>
          <w:rFonts w:ascii="Courier New" w:hAnsi="Courier New"/>
          <w:sz w:val="20"/>
        </w:rPr>
        <w:t>"</w:t>
      </w:r>
      <w:r w:rsidRPr="00660332">
        <w:rPr>
          <w:rFonts w:ascii="Courier New" w:hAnsi="Courier New"/>
          <w:sz w:val="20"/>
        </w:rPr>
        <w:t xml:space="preserve"> physdescstructuredtype=</w:t>
      </w:r>
      <w:r w:rsidR="00677450">
        <w:rPr>
          <w:rFonts w:ascii="Courier New" w:hAnsi="Courier New"/>
          <w:sz w:val="20"/>
        </w:rPr>
        <w:t>"</w:t>
      </w:r>
      <w:r w:rsidRPr="00660332">
        <w:rPr>
          <w:rFonts w:ascii="Courier New" w:hAnsi="Courier New"/>
          <w:sz w:val="20"/>
        </w:rPr>
        <w:t>spaceoccupied</w:t>
      </w:r>
      <w:r w:rsidR="00677450">
        <w:rPr>
          <w:rFonts w:ascii="Courier New" w:hAnsi="Courier New"/>
          <w:sz w:val="20"/>
        </w:rPr>
        <w:t>"</w:t>
      </w:r>
      <w:r w:rsidRPr="00660332">
        <w:rPr>
          <w:rFonts w:ascii="Courier New" w:hAnsi="Courier New"/>
          <w:sz w:val="20"/>
        </w:rPr>
        <w:t>&gt;</w:t>
      </w:r>
    </w:p>
    <w:p w14:paraId="2B4F83D7" w14:textId="68FF4543" w:rsidR="00E94B49" w:rsidRPr="00660332" w:rsidRDefault="00A04AA6" w:rsidP="00660332">
      <w:pPr>
        <w:tabs>
          <w:tab w:val="left" w:pos="720"/>
          <w:tab w:val="left" w:pos="1080"/>
          <w:tab w:val="left" w:pos="1440"/>
          <w:tab w:val="left" w:pos="1800"/>
          <w:tab w:val="left" w:pos="2160"/>
        </w:tabs>
        <w:ind w:left="360"/>
        <w:rPr>
          <w:rFonts w:ascii="Courier New" w:hAnsi="Courier New"/>
          <w:sz w:val="20"/>
        </w:rPr>
      </w:pPr>
      <w:r>
        <w:rPr>
          <w:rFonts w:ascii="Courier New" w:hAnsi="Courier New" w:cs="Courier New"/>
          <w:sz w:val="20"/>
          <w:szCs w:val="20"/>
        </w:rPr>
        <w:tab/>
      </w:r>
      <w:r>
        <w:rPr>
          <w:rFonts w:ascii="Courier New" w:hAnsi="Courier New" w:cs="Courier New"/>
          <w:sz w:val="20"/>
          <w:szCs w:val="20"/>
        </w:rPr>
        <w:tab/>
      </w:r>
      <w:r w:rsidR="00E94B49" w:rsidRPr="00660332">
        <w:rPr>
          <w:rFonts w:ascii="Courier New" w:hAnsi="Courier New"/>
          <w:sz w:val="20"/>
        </w:rPr>
        <w:t>&lt;quantity&gt;6&lt;/quantity&gt;</w:t>
      </w:r>
    </w:p>
    <w:p w14:paraId="24819A69" w14:textId="470A8ECD" w:rsidR="00E94B49" w:rsidRPr="00660332" w:rsidRDefault="00A04AA6" w:rsidP="00660332">
      <w:pPr>
        <w:tabs>
          <w:tab w:val="left" w:pos="720"/>
          <w:tab w:val="left" w:pos="1080"/>
          <w:tab w:val="left" w:pos="1440"/>
          <w:tab w:val="left" w:pos="1800"/>
          <w:tab w:val="left" w:pos="2160"/>
        </w:tabs>
        <w:ind w:left="360"/>
        <w:rPr>
          <w:rFonts w:ascii="Courier New" w:hAnsi="Courier New"/>
          <w:sz w:val="20"/>
        </w:rPr>
      </w:pPr>
      <w:r>
        <w:rPr>
          <w:rFonts w:ascii="Courier New" w:hAnsi="Courier New" w:cs="Courier New"/>
          <w:sz w:val="20"/>
          <w:szCs w:val="20"/>
        </w:rPr>
        <w:tab/>
      </w:r>
      <w:r>
        <w:rPr>
          <w:rFonts w:ascii="Courier New" w:hAnsi="Courier New" w:cs="Courier New"/>
          <w:sz w:val="20"/>
          <w:szCs w:val="20"/>
        </w:rPr>
        <w:tab/>
      </w:r>
      <w:r w:rsidR="00E94B49" w:rsidRPr="00660332">
        <w:rPr>
          <w:rFonts w:ascii="Courier New" w:hAnsi="Courier New"/>
          <w:b/>
          <w:sz w:val="20"/>
        </w:rPr>
        <w:t>&lt;unittype&gt;</w:t>
      </w:r>
      <w:r w:rsidR="00E94B49" w:rsidRPr="00660332">
        <w:rPr>
          <w:rFonts w:ascii="Courier New" w:hAnsi="Courier New"/>
          <w:sz w:val="20"/>
        </w:rPr>
        <w:t>terabytes</w:t>
      </w:r>
      <w:r w:rsidR="00E94B49" w:rsidRPr="00660332">
        <w:rPr>
          <w:rFonts w:ascii="Courier New" w:hAnsi="Courier New"/>
          <w:b/>
          <w:sz w:val="20"/>
        </w:rPr>
        <w:t>&lt;/unittype&gt;</w:t>
      </w:r>
    </w:p>
    <w:p w14:paraId="1B0D76AD" w14:textId="1380C3D2" w:rsidR="00E94B49" w:rsidRPr="00660332" w:rsidRDefault="00A04AA6" w:rsidP="00660332">
      <w:pPr>
        <w:tabs>
          <w:tab w:val="left" w:pos="720"/>
          <w:tab w:val="left" w:pos="1080"/>
          <w:tab w:val="left" w:pos="1440"/>
          <w:tab w:val="left" w:pos="1800"/>
          <w:tab w:val="left" w:pos="2160"/>
        </w:tabs>
        <w:ind w:left="360"/>
        <w:rPr>
          <w:rFonts w:ascii="Courier New" w:hAnsi="Courier New"/>
          <w:sz w:val="20"/>
        </w:rPr>
      </w:pPr>
      <w:r>
        <w:rPr>
          <w:rFonts w:ascii="Courier New" w:hAnsi="Courier New" w:cs="Courier New"/>
          <w:sz w:val="20"/>
          <w:szCs w:val="20"/>
        </w:rPr>
        <w:tab/>
      </w:r>
      <w:r w:rsidR="00E94B49" w:rsidRPr="00660332">
        <w:rPr>
          <w:rFonts w:ascii="Courier New" w:hAnsi="Courier New"/>
          <w:sz w:val="20"/>
        </w:rPr>
        <w:t>&lt;/physdescstructured&gt;</w:t>
      </w:r>
    </w:p>
    <w:p w14:paraId="6E8E9E17" w14:textId="78E872E2" w:rsidR="00E94B49" w:rsidRPr="00660332" w:rsidRDefault="00A04AA6" w:rsidP="0064143D">
      <w:pPr>
        <w:tabs>
          <w:tab w:val="left" w:pos="720"/>
          <w:tab w:val="left" w:pos="1080"/>
          <w:tab w:val="left" w:pos="1440"/>
          <w:tab w:val="left" w:pos="1800"/>
          <w:tab w:val="left" w:pos="2160"/>
        </w:tabs>
        <w:ind w:left="1080" w:hanging="720"/>
        <w:rPr>
          <w:rFonts w:ascii="Courier New" w:hAnsi="Courier New"/>
          <w:sz w:val="20"/>
        </w:rPr>
      </w:pPr>
      <w:r>
        <w:rPr>
          <w:rFonts w:ascii="Courier New" w:hAnsi="Courier New" w:cs="Courier New"/>
          <w:sz w:val="20"/>
          <w:szCs w:val="20"/>
        </w:rPr>
        <w:tab/>
      </w:r>
      <w:r w:rsidR="00E94B49" w:rsidRPr="00660332">
        <w:rPr>
          <w:rFonts w:ascii="Courier New" w:hAnsi="Courier New"/>
          <w:sz w:val="20"/>
        </w:rPr>
        <w:t>&lt;physdescstructured coverage=</w:t>
      </w:r>
      <w:r w:rsidR="00677450">
        <w:rPr>
          <w:rFonts w:ascii="Courier New" w:hAnsi="Courier New"/>
          <w:sz w:val="20"/>
        </w:rPr>
        <w:t>"</w:t>
      </w:r>
      <w:r w:rsidR="00E94B49" w:rsidRPr="00660332">
        <w:rPr>
          <w:rFonts w:ascii="Courier New" w:hAnsi="Courier New"/>
          <w:sz w:val="20"/>
        </w:rPr>
        <w:t>part</w:t>
      </w:r>
      <w:r w:rsidR="00677450">
        <w:rPr>
          <w:rFonts w:ascii="Courier New" w:hAnsi="Courier New"/>
          <w:sz w:val="20"/>
        </w:rPr>
        <w:t>"</w:t>
      </w:r>
      <w:r w:rsidR="00E94B49" w:rsidRPr="00660332">
        <w:rPr>
          <w:rFonts w:ascii="Courier New" w:hAnsi="Courier New"/>
          <w:sz w:val="20"/>
        </w:rPr>
        <w:t xml:space="preserve"> physdescstructuredtype=</w:t>
      </w:r>
      <w:r w:rsidR="00677450">
        <w:rPr>
          <w:rFonts w:ascii="Courier New" w:hAnsi="Courier New"/>
          <w:sz w:val="20"/>
        </w:rPr>
        <w:t>"</w:t>
      </w:r>
      <w:r w:rsidR="00E94B49" w:rsidRPr="00660332">
        <w:rPr>
          <w:rFonts w:ascii="Courier New" w:hAnsi="Courier New"/>
          <w:sz w:val="20"/>
        </w:rPr>
        <w:t>carrier</w:t>
      </w:r>
      <w:r w:rsidR="00677450">
        <w:rPr>
          <w:rFonts w:ascii="Courier New" w:hAnsi="Courier New"/>
          <w:sz w:val="20"/>
        </w:rPr>
        <w:t>"</w:t>
      </w:r>
      <w:r w:rsidR="00E94B49" w:rsidRPr="00660332">
        <w:rPr>
          <w:rFonts w:ascii="Courier New" w:hAnsi="Courier New"/>
          <w:sz w:val="20"/>
        </w:rPr>
        <w:t>&gt;</w:t>
      </w:r>
    </w:p>
    <w:p w14:paraId="7053D0FD" w14:textId="1586210C" w:rsidR="00E94B49" w:rsidRPr="00660332" w:rsidRDefault="00A04AA6" w:rsidP="00660332">
      <w:pPr>
        <w:tabs>
          <w:tab w:val="left" w:pos="720"/>
          <w:tab w:val="left" w:pos="1080"/>
          <w:tab w:val="left" w:pos="1440"/>
          <w:tab w:val="left" w:pos="1800"/>
          <w:tab w:val="left" w:pos="2160"/>
        </w:tabs>
        <w:ind w:left="360"/>
        <w:rPr>
          <w:rFonts w:ascii="Courier New" w:hAnsi="Courier New"/>
          <w:sz w:val="20"/>
        </w:rPr>
      </w:pPr>
      <w:r>
        <w:rPr>
          <w:rFonts w:ascii="Courier New" w:hAnsi="Courier New" w:cs="Courier New"/>
          <w:sz w:val="20"/>
          <w:szCs w:val="20"/>
        </w:rPr>
        <w:tab/>
      </w:r>
      <w:r>
        <w:rPr>
          <w:rFonts w:ascii="Courier New" w:hAnsi="Courier New" w:cs="Courier New"/>
          <w:sz w:val="20"/>
          <w:szCs w:val="20"/>
        </w:rPr>
        <w:tab/>
      </w:r>
      <w:r w:rsidR="00E94B49" w:rsidRPr="00660332">
        <w:rPr>
          <w:rFonts w:ascii="Courier New" w:hAnsi="Courier New"/>
          <w:sz w:val="20"/>
        </w:rPr>
        <w:t>&lt;quantity&gt;24&lt;/quantity&gt;</w:t>
      </w:r>
    </w:p>
    <w:p w14:paraId="5A8564D5" w14:textId="067A0436" w:rsidR="00E94B49" w:rsidRPr="00660332" w:rsidRDefault="00E94B49" w:rsidP="00660332">
      <w:pPr>
        <w:tabs>
          <w:tab w:val="left" w:pos="720"/>
          <w:tab w:val="left" w:pos="1080"/>
          <w:tab w:val="left" w:pos="1440"/>
          <w:tab w:val="left" w:pos="1800"/>
          <w:tab w:val="left" w:pos="2160"/>
        </w:tabs>
        <w:ind w:left="360"/>
        <w:rPr>
          <w:rFonts w:ascii="Courier New" w:hAnsi="Courier New"/>
          <w:sz w:val="20"/>
        </w:rPr>
      </w:pPr>
      <w:r w:rsidRPr="00A04AA6">
        <w:rPr>
          <w:rFonts w:ascii="Courier New" w:hAnsi="Courier New" w:cs="Courier New"/>
          <w:sz w:val="20"/>
          <w:szCs w:val="20"/>
        </w:rPr>
        <w:tab/>
      </w:r>
      <w:r w:rsidRPr="00660332">
        <w:rPr>
          <w:rFonts w:ascii="Courier New" w:hAnsi="Courier New"/>
          <w:sz w:val="20"/>
        </w:rPr>
        <w:tab/>
      </w:r>
      <w:r w:rsidRPr="00660332">
        <w:rPr>
          <w:rFonts w:ascii="Courier New" w:hAnsi="Courier New"/>
          <w:b/>
          <w:sz w:val="20"/>
        </w:rPr>
        <w:t>&lt;unittype&gt;</w:t>
      </w:r>
      <w:r w:rsidRPr="00660332">
        <w:rPr>
          <w:rFonts w:ascii="Courier New" w:hAnsi="Courier New"/>
          <w:sz w:val="20"/>
        </w:rPr>
        <w:t>3 ½</w:t>
      </w:r>
      <w:r w:rsidR="00677450">
        <w:rPr>
          <w:rFonts w:ascii="Courier New" w:hAnsi="Courier New"/>
          <w:sz w:val="20"/>
        </w:rPr>
        <w:t>"</w:t>
      </w:r>
      <w:r w:rsidRPr="00660332">
        <w:rPr>
          <w:rFonts w:ascii="Courier New" w:hAnsi="Courier New"/>
          <w:sz w:val="20"/>
        </w:rPr>
        <w:t xml:space="preserve"> floppy disks</w:t>
      </w:r>
      <w:r w:rsidRPr="00660332">
        <w:rPr>
          <w:rFonts w:ascii="Courier New" w:hAnsi="Courier New"/>
          <w:b/>
          <w:sz w:val="20"/>
        </w:rPr>
        <w:t>&lt;/unittype&gt;</w:t>
      </w:r>
    </w:p>
    <w:p w14:paraId="4A7A2103" w14:textId="4649B0CD" w:rsidR="00E94B49" w:rsidRPr="00660332" w:rsidRDefault="00A04AA6" w:rsidP="00660332">
      <w:pPr>
        <w:tabs>
          <w:tab w:val="left" w:pos="720"/>
          <w:tab w:val="left" w:pos="1080"/>
          <w:tab w:val="left" w:pos="1440"/>
          <w:tab w:val="left" w:pos="1800"/>
          <w:tab w:val="left" w:pos="2160"/>
        </w:tabs>
        <w:ind w:left="360"/>
        <w:rPr>
          <w:rFonts w:ascii="Courier New" w:hAnsi="Courier New"/>
          <w:sz w:val="20"/>
        </w:rPr>
      </w:pPr>
      <w:r>
        <w:rPr>
          <w:rFonts w:ascii="Courier New" w:hAnsi="Courier New" w:cs="Courier New"/>
          <w:sz w:val="20"/>
          <w:szCs w:val="20"/>
        </w:rPr>
        <w:tab/>
      </w:r>
      <w:r w:rsidR="00E94B49" w:rsidRPr="00660332">
        <w:rPr>
          <w:rFonts w:ascii="Courier New" w:hAnsi="Courier New"/>
          <w:sz w:val="20"/>
        </w:rPr>
        <w:t>&lt;/physdescstructured&gt;</w:t>
      </w:r>
    </w:p>
    <w:p w14:paraId="4A513D91" w14:textId="26538087" w:rsidR="00E94B49" w:rsidRPr="00660332" w:rsidRDefault="00E94B49" w:rsidP="0064143D">
      <w:pPr>
        <w:tabs>
          <w:tab w:val="left" w:pos="1080"/>
          <w:tab w:val="left" w:pos="1440"/>
          <w:tab w:val="left" w:pos="1800"/>
          <w:tab w:val="left" w:pos="2160"/>
        </w:tabs>
        <w:ind w:left="1080" w:hanging="360"/>
        <w:rPr>
          <w:rFonts w:ascii="Courier New" w:hAnsi="Courier New"/>
          <w:sz w:val="20"/>
        </w:rPr>
      </w:pPr>
      <w:r w:rsidRPr="00660332">
        <w:rPr>
          <w:rFonts w:ascii="Courier New" w:hAnsi="Courier New"/>
          <w:sz w:val="20"/>
        </w:rPr>
        <w:t>&lt;physdescstructured coverage=</w:t>
      </w:r>
      <w:r w:rsidR="00677450">
        <w:rPr>
          <w:rFonts w:ascii="Courier New" w:hAnsi="Courier New"/>
          <w:sz w:val="20"/>
        </w:rPr>
        <w:t>"</w:t>
      </w:r>
      <w:r w:rsidRPr="00660332">
        <w:rPr>
          <w:rFonts w:ascii="Courier New" w:hAnsi="Courier New"/>
          <w:sz w:val="20"/>
        </w:rPr>
        <w:t>part</w:t>
      </w:r>
      <w:r w:rsidR="00677450">
        <w:rPr>
          <w:rFonts w:ascii="Courier New" w:hAnsi="Courier New"/>
          <w:sz w:val="20"/>
        </w:rPr>
        <w:t>"</w:t>
      </w:r>
      <w:r w:rsidRPr="00660332">
        <w:rPr>
          <w:rFonts w:ascii="Courier New" w:hAnsi="Courier New"/>
          <w:sz w:val="20"/>
        </w:rPr>
        <w:t xml:space="preserve"> physdescstructuredtype=</w:t>
      </w:r>
      <w:r w:rsidR="00677450">
        <w:rPr>
          <w:rFonts w:ascii="Courier New" w:hAnsi="Courier New"/>
          <w:sz w:val="20"/>
        </w:rPr>
        <w:t>"</w:t>
      </w:r>
      <w:r w:rsidRPr="00660332">
        <w:rPr>
          <w:rFonts w:ascii="Courier New" w:hAnsi="Courier New"/>
          <w:sz w:val="20"/>
        </w:rPr>
        <w:t>materialtype</w:t>
      </w:r>
      <w:r w:rsidR="00677450">
        <w:rPr>
          <w:rFonts w:ascii="Courier New" w:hAnsi="Courier New"/>
          <w:sz w:val="20"/>
        </w:rPr>
        <w:t>"</w:t>
      </w:r>
      <w:r w:rsidRPr="00660332">
        <w:rPr>
          <w:rFonts w:ascii="Courier New" w:hAnsi="Courier New"/>
          <w:sz w:val="20"/>
        </w:rPr>
        <w:t>&gt;</w:t>
      </w:r>
    </w:p>
    <w:p w14:paraId="29B3B679" w14:textId="0341438A" w:rsidR="00E94B49" w:rsidRPr="00660332" w:rsidRDefault="00A04AA6" w:rsidP="00660332">
      <w:pPr>
        <w:tabs>
          <w:tab w:val="left" w:pos="720"/>
          <w:tab w:val="left" w:pos="1080"/>
          <w:tab w:val="left" w:pos="1440"/>
          <w:tab w:val="left" w:pos="1800"/>
          <w:tab w:val="left" w:pos="2160"/>
        </w:tabs>
        <w:ind w:left="360"/>
        <w:rPr>
          <w:rFonts w:ascii="Courier New" w:hAnsi="Courier New"/>
          <w:sz w:val="20"/>
        </w:rPr>
      </w:pPr>
      <w:r>
        <w:rPr>
          <w:rFonts w:ascii="Courier New" w:hAnsi="Courier New" w:cs="Courier New"/>
          <w:sz w:val="20"/>
          <w:szCs w:val="20"/>
        </w:rPr>
        <w:tab/>
      </w:r>
      <w:r>
        <w:rPr>
          <w:rFonts w:ascii="Courier New" w:hAnsi="Courier New" w:cs="Courier New"/>
          <w:sz w:val="20"/>
          <w:szCs w:val="20"/>
        </w:rPr>
        <w:tab/>
      </w:r>
      <w:r w:rsidR="00E94B49" w:rsidRPr="00660332">
        <w:rPr>
          <w:rFonts w:ascii="Courier New" w:hAnsi="Courier New"/>
          <w:sz w:val="20"/>
        </w:rPr>
        <w:t>&lt;quantity&gt;1800&lt;/quantity&gt;</w:t>
      </w:r>
    </w:p>
    <w:p w14:paraId="6E6C0EC7" w14:textId="5A3B7386" w:rsidR="00E94B49" w:rsidRPr="00660332" w:rsidRDefault="00A04AA6" w:rsidP="00660332">
      <w:pPr>
        <w:tabs>
          <w:tab w:val="left" w:pos="720"/>
          <w:tab w:val="left" w:pos="1080"/>
          <w:tab w:val="left" w:pos="1440"/>
          <w:tab w:val="left" w:pos="1800"/>
          <w:tab w:val="left" w:pos="2160"/>
        </w:tabs>
        <w:ind w:left="360"/>
        <w:rPr>
          <w:rFonts w:ascii="Courier New" w:hAnsi="Courier New"/>
          <w:sz w:val="20"/>
        </w:rPr>
      </w:pPr>
      <w:r>
        <w:rPr>
          <w:rFonts w:ascii="Courier New" w:hAnsi="Courier New" w:cs="Courier New"/>
          <w:sz w:val="20"/>
          <w:szCs w:val="20"/>
        </w:rPr>
        <w:tab/>
      </w:r>
      <w:r w:rsidR="00E94B49" w:rsidRPr="00660332">
        <w:rPr>
          <w:rFonts w:ascii="Courier New" w:hAnsi="Courier New"/>
          <w:sz w:val="20"/>
        </w:rPr>
        <w:tab/>
      </w:r>
      <w:r w:rsidR="00E94B49" w:rsidRPr="00660332">
        <w:rPr>
          <w:rFonts w:ascii="Courier New" w:hAnsi="Courier New"/>
          <w:b/>
          <w:sz w:val="20"/>
        </w:rPr>
        <w:t>&lt;unittype&gt;</w:t>
      </w:r>
      <w:r w:rsidR="00E94B49" w:rsidRPr="00660332">
        <w:rPr>
          <w:rFonts w:ascii="Courier New" w:hAnsi="Courier New"/>
          <w:sz w:val="20"/>
        </w:rPr>
        <w:t>electronic files</w:t>
      </w:r>
      <w:r w:rsidR="00E94B49" w:rsidRPr="00660332">
        <w:rPr>
          <w:rFonts w:ascii="Courier New" w:hAnsi="Courier New"/>
          <w:b/>
          <w:sz w:val="20"/>
        </w:rPr>
        <w:t>&lt;/unittype&gt;</w:t>
      </w:r>
    </w:p>
    <w:p w14:paraId="427FEBCB" w14:textId="35CBC3C2" w:rsidR="00E94B49" w:rsidRPr="00660332" w:rsidRDefault="00A04AA6" w:rsidP="00660332">
      <w:pPr>
        <w:tabs>
          <w:tab w:val="left" w:pos="720"/>
          <w:tab w:val="left" w:pos="1080"/>
          <w:tab w:val="left" w:pos="1440"/>
          <w:tab w:val="left" w:pos="1800"/>
          <w:tab w:val="left" w:pos="2160"/>
        </w:tabs>
        <w:ind w:left="360"/>
        <w:rPr>
          <w:rFonts w:ascii="Courier New" w:hAnsi="Courier New"/>
          <w:sz w:val="20"/>
        </w:rPr>
      </w:pPr>
      <w:r>
        <w:rPr>
          <w:rFonts w:ascii="Courier New" w:hAnsi="Courier New" w:cs="Courier New"/>
          <w:sz w:val="20"/>
          <w:szCs w:val="20"/>
        </w:rPr>
        <w:tab/>
      </w:r>
      <w:r w:rsidR="00E94B49" w:rsidRPr="00660332">
        <w:rPr>
          <w:rFonts w:ascii="Courier New" w:hAnsi="Courier New"/>
          <w:sz w:val="20"/>
        </w:rPr>
        <w:t>&lt;/physdescstructured&gt;</w:t>
      </w:r>
    </w:p>
    <w:p w14:paraId="40859C32" w14:textId="2AFE2572" w:rsidR="00E94B49" w:rsidRPr="00660332" w:rsidRDefault="002A7F13" w:rsidP="00660332">
      <w:pPr>
        <w:tabs>
          <w:tab w:val="left" w:pos="720"/>
          <w:tab w:val="left" w:pos="1080"/>
          <w:tab w:val="left" w:pos="1440"/>
          <w:tab w:val="left" w:pos="1800"/>
          <w:tab w:val="left" w:pos="2160"/>
        </w:tabs>
        <w:ind w:left="360"/>
        <w:rPr>
          <w:rFonts w:ascii="Courier New" w:hAnsi="Courier New"/>
          <w:sz w:val="20"/>
        </w:rPr>
      </w:pPr>
      <w:r w:rsidRPr="00660332">
        <w:rPr>
          <w:rFonts w:ascii="Courier New" w:hAnsi="Courier New"/>
          <w:sz w:val="20"/>
        </w:rPr>
        <w:t>&lt;/</w:t>
      </w:r>
      <w:r w:rsidR="00E94B49" w:rsidRPr="00660332">
        <w:rPr>
          <w:rFonts w:ascii="Courier New" w:hAnsi="Courier New"/>
          <w:sz w:val="20"/>
        </w:rPr>
        <w:t>physdescset&gt;</w:t>
      </w:r>
    </w:p>
    <w:p w14:paraId="6521A86A" w14:textId="77777777" w:rsidR="00A04AA6" w:rsidRDefault="00A04AA6">
      <w:pPr>
        <w:rPr>
          <w:rFonts w:ascii="Arial" w:hAnsi="Arial" w:cs="Arial"/>
          <w:sz w:val="24"/>
          <w:szCs w:val="24"/>
        </w:rPr>
      </w:pPr>
      <w:r>
        <w:rPr>
          <w:rFonts w:ascii="Arial" w:hAnsi="Arial" w:cs="Arial"/>
          <w:sz w:val="24"/>
          <w:szCs w:val="24"/>
        </w:rPr>
        <w:br w:type="page"/>
      </w:r>
    </w:p>
    <w:p w14:paraId="3F9D8BD2" w14:textId="77777777" w:rsidR="00947CD6" w:rsidRDefault="0005456A">
      <w:pPr>
        <w:rPr>
          <w:rFonts w:ascii="Arial" w:hAnsi="Arial" w:cs="Arial"/>
          <w:b/>
          <w:sz w:val="24"/>
          <w:szCs w:val="24"/>
        </w:rPr>
      </w:pPr>
      <w:r w:rsidRPr="0005456A">
        <w:rPr>
          <w:rFonts w:ascii="Arial" w:hAnsi="Arial" w:cs="Arial"/>
          <w:b/>
          <w:sz w:val="24"/>
          <w:szCs w:val="24"/>
        </w:rPr>
        <w:lastRenderedPageBreak/>
        <w:t>&lt;userestrict&gt;  Conditions Governing Use</w:t>
      </w:r>
    </w:p>
    <w:p w14:paraId="1A09CDD5" w14:textId="77777777" w:rsidR="002F3A2C" w:rsidRDefault="002F3A2C">
      <w:pPr>
        <w:rPr>
          <w:rFonts w:ascii="Arial" w:hAnsi="Arial" w:cs="Arial"/>
          <w:b/>
          <w:sz w:val="24"/>
          <w:szCs w:val="24"/>
        </w:rPr>
      </w:pPr>
    </w:p>
    <w:p w14:paraId="052A365B" w14:textId="77777777" w:rsidR="002F3A2C" w:rsidRDefault="002F3A2C">
      <w:pPr>
        <w:rPr>
          <w:rFonts w:ascii="Arial" w:hAnsi="Arial" w:cs="Arial"/>
          <w:b/>
          <w:sz w:val="24"/>
          <w:szCs w:val="24"/>
        </w:rPr>
      </w:pPr>
    </w:p>
    <w:p w14:paraId="3F73E998" w14:textId="4C03FD3D" w:rsidR="002F3A2C" w:rsidRDefault="002F3A2C" w:rsidP="002F3A2C">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Summary:</w:t>
      </w:r>
    </w:p>
    <w:p w14:paraId="5CD55052" w14:textId="77777777" w:rsidR="002F3A2C" w:rsidRPr="00837CAF" w:rsidRDefault="002F3A2C" w:rsidP="002F3A2C">
      <w:pPr>
        <w:spacing w:line="240" w:lineRule="auto"/>
        <w:ind w:left="360"/>
        <w:rPr>
          <w:rFonts w:ascii="Times New Roman" w:eastAsia="Times New Roman" w:hAnsi="Times New Roman" w:cs="Times New Roman"/>
          <w:sz w:val="24"/>
          <w:szCs w:val="24"/>
        </w:rPr>
      </w:pPr>
      <w:r w:rsidRPr="00545E8D">
        <w:rPr>
          <w:rFonts w:ascii="Arial" w:eastAsia="Times New Roman" w:hAnsi="Arial" w:cs="Arial"/>
          <w:color w:val="000000"/>
          <w:sz w:val="24"/>
          <w:szCs w:val="24"/>
        </w:rPr>
        <w:t xml:space="preserve">An element </w:t>
      </w:r>
      <w:r>
        <w:rPr>
          <w:rFonts w:ascii="Arial" w:eastAsia="Times New Roman" w:hAnsi="Arial" w:cs="Arial"/>
          <w:color w:val="000000"/>
          <w:sz w:val="24"/>
          <w:szCs w:val="24"/>
        </w:rPr>
        <w:t>for indicating any conditions that affect the use of the described materials</w:t>
      </w:r>
      <w:r w:rsidR="000F4997">
        <w:rPr>
          <w:rFonts w:ascii="Arial" w:eastAsia="Times New Roman" w:hAnsi="Arial" w:cs="Arial"/>
          <w:color w:val="000000"/>
          <w:sz w:val="24"/>
          <w:szCs w:val="24"/>
        </w:rPr>
        <w:t>, such as in publications.</w:t>
      </w:r>
    </w:p>
    <w:p w14:paraId="7E774D66" w14:textId="77777777" w:rsidR="002F3A2C" w:rsidRPr="003B1845" w:rsidRDefault="002F3A2C" w:rsidP="002F3A2C">
      <w:pPr>
        <w:spacing w:line="240" w:lineRule="auto"/>
        <w:rPr>
          <w:rFonts w:ascii="Times New Roman" w:eastAsia="Times New Roman" w:hAnsi="Times New Roman" w:cs="Times New Roman"/>
          <w:sz w:val="24"/>
          <w:szCs w:val="24"/>
        </w:rPr>
      </w:pPr>
    </w:p>
    <w:p w14:paraId="41E14CAC" w14:textId="77777777" w:rsidR="002F3A2C" w:rsidRPr="002C0C7D" w:rsidRDefault="002F3A2C" w:rsidP="002F3A2C">
      <w:pPr>
        <w:spacing w:line="240" w:lineRule="auto"/>
        <w:rPr>
          <w:rFonts w:ascii="Times New Roman" w:eastAsia="Times New Roman" w:hAnsi="Times New Roman" w:cs="Times New Roman"/>
          <w:sz w:val="24"/>
          <w:szCs w:val="24"/>
        </w:rPr>
      </w:pPr>
      <w:r w:rsidRPr="00A304CB">
        <w:rPr>
          <w:rFonts w:ascii="Arial" w:eastAsia="Times New Roman" w:hAnsi="Arial" w:cs="Arial"/>
          <w:b/>
          <w:bCs/>
          <w:color w:val="000000"/>
          <w:sz w:val="24"/>
          <w:szCs w:val="24"/>
        </w:rPr>
        <w:t>May Contain:</w:t>
      </w:r>
    </w:p>
    <w:p w14:paraId="7B473DD2" w14:textId="77777777" w:rsidR="002F3A2C" w:rsidRPr="00823A57" w:rsidRDefault="002F3A2C" w:rsidP="002F3A2C">
      <w:pPr>
        <w:spacing w:line="240" w:lineRule="auto"/>
        <w:ind w:left="360"/>
        <w:rPr>
          <w:rFonts w:ascii="Times New Roman" w:eastAsia="Times New Roman" w:hAnsi="Times New Roman" w:cs="Times New Roman"/>
          <w:sz w:val="24"/>
          <w:szCs w:val="24"/>
        </w:rPr>
      </w:pPr>
      <w:r w:rsidRPr="002C0C7D">
        <w:rPr>
          <w:rFonts w:ascii="Arial" w:eastAsia="Times New Roman" w:hAnsi="Arial" w:cs="Arial"/>
          <w:color w:val="000000"/>
          <w:sz w:val="24"/>
          <w:szCs w:val="24"/>
        </w:rPr>
        <w:t xml:space="preserve">blockquote, </w:t>
      </w:r>
      <w:r w:rsidRPr="00591D9C">
        <w:rPr>
          <w:rFonts w:ascii="Arial" w:eastAsia="Times New Roman" w:hAnsi="Arial" w:cs="Arial"/>
          <w:color w:val="000000"/>
          <w:sz w:val="24"/>
          <w:szCs w:val="24"/>
        </w:rPr>
        <w:t>chronlist, head, list, p, table, userestrict</w:t>
      </w:r>
    </w:p>
    <w:p w14:paraId="771B8B3C" w14:textId="77777777" w:rsidR="002F3A2C" w:rsidRPr="007B0A51" w:rsidRDefault="002F3A2C" w:rsidP="002F3A2C">
      <w:pPr>
        <w:spacing w:line="240" w:lineRule="auto"/>
        <w:rPr>
          <w:rFonts w:ascii="Times New Roman" w:eastAsia="Times New Roman" w:hAnsi="Times New Roman" w:cs="Times New Roman"/>
          <w:sz w:val="24"/>
          <w:szCs w:val="24"/>
        </w:rPr>
      </w:pPr>
    </w:p>
    <w:p w14:paraId="76B97700" w14:textId="77777777" w:rsidR="002F3A2C" w:rsidRPr="00E54073" w:rsidRDefault="002F3A2C" w:rsidP="002F3A2C">
      <w:pPr>
        <w:spacing w:line="240" w:lineRule="auto"/>
        <w:rPr>
          <w:rFonts w:ascii="Times New Roman" w:eastAsia="Times New Roman" w:hAnsi="Times New Roman" w:cs="Times New Roman"/>
          <w:sz w:val="24"/>
          <w:szCs w:val="24"/>
        </w:rPr>
      </w:pPr>
      <w:r w:rsidRPr="00E54073">
        <w:rPr>
          <w:rFonts w:ascii="Arial" w:eastAsia="Times New Roman" w:hAnsi="Arial" w:cs="Arial"/>
          <w:b/>
          <w:bCs/>
          <w:color w:val="000000"/>
          <w:sz w:val="24"/>
          <w:szCs w:val="24"/>
        </w:rPr>
        <w:t>May Occur Within:</w:t>
      </w:r>
    </w:p>
    <w:p w14:paraId="44174518" w14:textId="77777777" w:rsidR="002F3A2C" w:rsidRPr="00E54073" w:rsidRDefault="002F3A2C" w:rsidP="002F3A2C">
      <w:pPr>
        <w:spacing w:line="240" w:lineRule="auto"/>
        <w:ind w:left="360"/>
        <w:rPr>
          <w:rFonts w:ascii="Times New Roman" w:eastAsia="Times New Roman" w:hAnsi="Times New Roman" w:cs="Times New Roman"/>
          <w:sz w:val="24"/>
          <w:szCs w:val="24"/>
        </w:rPr>
      </w:pPr>
      <w:r w:rsidRPr="00E54073">
        <w:rPr>
          <w:rFonts w:ascii="Arial" w:eastAsia="Times New Roman" w:hAnsi="Arial" w:cs="Arial"/>
          <w:color w:val="000000"/>
          <w:sz w:val="24"/>
          <w:szCs w:val="24"/>
        </w:rPr>
        <w:t>archdesc, c, c01, c02, c03, c04, c05, c06, c07, c08, c09, c10, c11, c12, userestrict</w:t>
      </w:r>
    </w:p>
    <w:p w14:paraId="4BC27A91" w14:textId="77777777" w:rsidR="002F3A2C" w:rsidRPr="004010B2" w:rsidRDefault="002F3A2C" w:rsidP="002F3A2C">
      <w:pPr>
        <w:spacing w:line="240" w:lineRule="auto"/>
        <w:rPr>
          <w:rFonts w:ascii="Times New Roman" w:eastAsia="Times New Roman" w:hAnsi="Times New Roman" w:cs="Times New Roman"/>
          <w:sz w:val="24"/>
          <w:szCs w:val="24"/>
        </w:rPr>
      </w:pPr>
    </w:p>
    <w:p w14:paraId="7EE4E623" w14:textId="77777777" w:rsidR="002F3A2C" w:rsidRPr="00423263" w:rsidRDefault="002F3A2C" w:rsidP="002F3A2C">
      <w:pPr>
        <w:spacing w:line="240" w:lineRule="auto"/>
        <w:rPr>
          <w:rFonts w:ascii="Times New Roman" w:eastAsia="Times New Roman" w:hAnsi="Times New Roman" w:cs="Times New Roman"/>
          <w:sz w:val="24"/>
          <w:szCs w:val="24"/>
        </w:rPr>
      </w:pPr>
      <w:r w:rsidRPr="004010B2">
        <w:rPr>
          <w:rFonts w:ascii="Arial" w:eastAsia="Times New Roman" w:hAnsi="Arial" w:cs="Arial"/>
          <w:b/>
          <w:bCs/>
          <w:color w:val="000000"/>
          <w:sz w:val="24"/>
          <w:szCs w:val="24"/>
        </w:rPr>
        <w:t>Attributes:</w:t>
      </w:r>
    </w:p>
    <w:p w14:paraId="2E5DC846" w14:textId="5016DF35" w:rsidR="002F3A2C" w:rsidRPr="00B421C9" w:rsidRDefault="002F3A2C" w:rsidP="002F3A2C">
      <w:pPr>
        <w:tabs>
          <w:tab w:val="left" w:pos="3600"/>
        </w:tabs>
        <w:ind w:left="360"/>
        <w:rPr>
          <w:rFonts w:ascii="Arial" w:hAnsi="Arial" w:cs="Arial"/>
          <w:sz w:val="24"/>
          <w:szCs w:val="24"/>
        </w:rPr>
      </w:pPr>
      <w:r w:rsidRPr="00B421C9">
        <w:rPr>
          <w:rFonts w:ascii="Arial" w:hAnsi="Arial" w:cs="Arial"/>
          <w:sz w:val="24"/>
          <w:szCs w:val="24"/>
        </w:rPr>
        <w:t>altrender</w:t>
      </w:r>
      <w:r w:rsidRPr="00B421C9">
        <w:rPr>
          <w:rFonts w:ascii="Arial" w:hAnsi="Arial" w:cs="Arial"/>
          <w:sz w:val="24"/>
          <w:szCs w:val="24"/>
        </w:rPr>
        <w:tab/>
        <w:t>Optional</w:t>
      </w:r>
    </w:p>
    <w:p w14:paraId="5ED8ED22" w14:textId="23D5A01D" w:rsidR="002F3A2C" w:rsidRPr="00B421C9" w:rsidRDefault="002F3A2C" w:rsidP="002F3A2C">
      <w:pPr>
        <w:tabs>
          <w:tab w:val="left" w:pos="3600"/>
        </w:tabs>
        <w:ind w:left="360"/>
        <w:rPr>
          <w:rFonts w:ascii="Arial" w:hAnsi="Arial" w:cs="Arial"/>
          <w:sz w:val="24"/>
          <w:szCs w:val="24"/>
        </w:rPr>
      </w:pPr>
      <w:r w:rsidRPr="00B421C9">
        <w:rPr>
          <w:rFonts w:ascii="Arial" w:hAnsi="Arial" w:cs="Arial"/>
          <w:sz w:val="24"/>
          <w:szCs w:val="24"/>
        </w:rPr>
        <w:t>audience</w:t>
      </w:r>
      <w:r w:rsidRPr="00B421C9">
        <w:rPr>
          <w:rFonts w:ascii="Arial" w:hAnsi="Arial" w:cs="Arial"/>
          <w:sz w:val="24"/>
          <w:szCs w:val="24"/>
        </w:rPr>
        <w:tab/>
        <w:t xml:space="preserve">Optional (values limited to: </w:t>
      </w:r>
      <w:r w:rsidR="00A04AA6">
        <w:rPr>
          <w:rFonts w:ascii="Arial" w:hAnsi="Arial" w:cs="Arial"/>
          <w:sz w:val="24"/>
          <w:szCs w:val="24"/>
        </w:rPr>
        <w:t xml:space="preserve"> </w:t>
      </w:r>
      <w:r w:rsidRPr="00B421C9">
        <w:rPr>
          <w:rFonts w:ascii="Arial" w:hAnsi="Arial" w:cs="Arial"/>
          <w:sz w:val="24"/>
          <w:szCs w:val="24"/>
        </w:rPr>
        <w:t>external, internal)</w:t>
      </w:r>
    </w:p>
    <w:p w14:paraId="430E2B09" w14:textId="7BA9319D" w:rsidR="002F3A2C" w:rsidRPr="00B421C9" w:rsidRDefault="002F3A2C" w:rsidP="002F3A2C">
      <w:pPr>
        <w:tabs>
          <w:tab w:val="left" w:pos="3600"/>
        </w:tabs>
        <w:ind w:left="360"/>
        <w:rPr>
          <w:rFonts w:ascii="Arial" w:hAnsi="Arial" w:cs="Arial"/>
          <w:sz w:val="24"/>
          <w:szCs w:val="24"/>
        </w:rPr>
      </w:pPr>
      <w:r w:rsidRPr="00B421C9">
        <w:rPr>
          <w:rFonts w:ascii="Arial" w:hAnsi="Arial" w:cs="Arial"/>
          <w:sz w:val="24"/>
          <w:szCs w:val="24"/>
        </w:rPr>
        <w:t>encodinganalog</w:t>
      </w:r>
      <w:r w:rsidRPr="00B421C9">
        <w:rPr>
          <w:rFonts w:ascii="Arial" w:hAnsi="Arial" w:cs="Arial"/>
          <w:sz w:val="24"/>
          <w:szCs w:val="24"/>
        </w:rPr>
        <w:tab/>
        <w:t>Optional</w:t>
      </w:r>
    </w:p>
    <w:p w14:paraId="1195D183" w14:textId="1E0A7098" w:rsidR="002F3A2C" w:rsidRPr="00B421C9" w:rsidRDefault="002F3A2C" w:rsidP="002F3A2C">
      <w:pPr>
        <w:tabs>
          <w:tab w:val="left" w:pos="3600"/>
        </w:tabs>
        <w:ind w:left="360"/>
        <w:rPr>
          <w:rFonts w:ascii="Arial" w:hAnsi="Arial" w:cs="Arial"/>
          <w:sz w:val="24"/>
          <w:szCs w:val="24"/>
        </w:rPr>
      </w:pPr>
      <w:r w:rsidRPr="00B421C9">
        <w:rPr>
          <w:rFonts w:ascii="Arial" w:hAnsi="Arial" w:cs="Arial"/>
          <w:sz w:val="24"/>
          <w:szCs w:val="24"/>
        </w:rPr>
        <w:t>id</w:t>
      </w:r>
      <w:r>
        <w:rPr>
          <w:rFonts w:ascii="Arial" w:hAnsi="Arial" w:cs="Arial"/>
          <w:sz w:val="24"/>
          <w:szCs w:val="24"/>
        </w:rPr>
        <w:tab/>
      </w:r>
      <w:r w:rsidRPr="00B421C9">
        <w:rPr>
          <w:rFonts w:ascii="Arial" w:hAnsi="Arial" w:cs="Arial"/>
          <w:sz w:val="24"/>
          <w:szCs w:val="24"/>
        </w:rPr>
        <w:t>Optional</w:t>
      </w:r>
    </w:p>
    <w:p w14:paraId="3B934EE1" w14:textId="66D67851" w:rsidR="002F3A2C" w:rsidRPr="00B421C9" w:rsidRDefault="002F3A2C" w:rsidP="002F3A2C">
      <w:pPr>
        <w:tabs>
          <w:tab w:val="left" w:pos="3600"/>
        </w:tabs>
        <w:ind w:left="360"/>
        <w:rPr>
          <w:rFonts w:ascii="Arial" w:hAnsi="Arial" w:cs="Arial"/>
          <w:sz w:val="24"/>
          <w:szCs w:val="24"/>
        </w:rPr>
      </w:pPr>
      <w:r w:rsidRPr="00B421C9">
        <w:rPr>
          <w:rFonts w:ascii="Arial" w:hAnsi="Arial" w:cs="Arial"/>
          <w:sz w:val="24"/>
          <w:szCs w:val="24"/>
        </w:rPr>
        <w:t>lang</w:t>
      </w:r>
      <w:r w:rsidRPr="00B421C9">
        <w:rPr>
          <w:rFonts w:ascii="Arial" w:hAnsi="Arial" w:cs="Arial"/>
          <w:sz w:val="24"/>
          <w:szCs w:val="24"/>
        </w:rPr>
        <w:tab/>
        <w:t>Optional</w:t>
      </w:r>
    </w:p>
    <w:p w14:paraId="1D45E1BC" w14:textId="77777777" w:rsidR="002F3A2C" w:rsidRPr="00B421C9" w:rsidRDefault="002F3A2C" w:rsidP="002F3A2C">
      <w:pPr>
        <w:tabs>
          <w:tab w:val="left" w:pos="3600"/>
        </w:tabs>
        <w:ind w:left="360"/>
        <w:rPr>
          <w:rFonts w:ascii="Arial" w:hAnsi="Arial" w:cs="Arial"/>
          <w:sz w:val="24"/>
          <w:szCs w:val="24"/>
        </w:rPr>
      </w:pPr>
      <w:r w:rsidRPr="00B421C9">
        <w:rPr>
          <w:rFonts w:ascii="Arial" w:hAnsi="Arial" w:cs="Arial"/>
          <w:sz w:val="24"/>
          <w:szCs w:val="24"/>
        </w:rPr>
        <w:t>localtype</w:t>
      </w:r>
      <w:r w:rsidRPr="00B421C9">
        <w:rPr>
          <w:rFonts w:ascii="Arial" w:hAnsi="Arial" w:cs="Arial"/>
          <w:sz w:val="24"/>
          <w:szCs w:val="24"/>
        </w:rPr>
        <w:tab/>
        <w:t>Optional</w:t>
      </w:r>
    </w:p>
    <w:p w14:paraId="1CF1B487" w14:textId="7E2CE0DF" w:rsidR="002F3A2C" w:rsidRDefault="002F3A2C" w:rsidP="002F3A2C">
      <w:pPr>
        <w:tabs>
          <w:tab w:val="left" w:pos="3600"/>
        </w:tabs>
        <w:ind w:left="360"/>
        <w:rPr>
          <w:rFonts w:ascii="Arial" w:hAnsi="Arial" w:cs="Arial"/>
          <w:sz w:val="24"/>
          <w:szCs w:val="24"/>
        </w:rPr>
      </w:pPr>
      <w:r w:rsidRPr="00B421C9">
        <w:rPr>
          <w:rFonts w:ascii="Arial" w:hAnsi="Arial" w:cs="Arial"/>
          <w:sz w:val="24"/>
          <w:szCs w:val="24"/>
        </w:rPr>
        <w:t>script</w:t>
      </w:r>
      <w:r w:rsidRPr="00B421C9">
        <w:rPr>
          <w:rFonts w:ascii="Arial" w:hAnsi="Arial" w:cs="Arial"/>
          <w:sz w:val="24"/>
          <w:szCs w:val="24"/>
        </w:rPr>
        <w:tab/>
        <w:t>Optional</w:t>
      </w:r>
    </w:p>
    <w:p w14:paraId="7FA7609A" w14:textId="77777777" w:rsidR="002F3A2C" w:rsidRDefault="002F3A2C" w:rsidP="002F3A2C">
      <w:pPr>
        <w:spacing w:line="240" w:lineRule="auto"/>
        <w:rPr>
          <w:rFonts w:ascii="Arial" w:eastAsia="Times New Roman" w:hAnsi="Arial" w:cs="Arial"/>
          <w:sz w:val="24"/>
          <w:szCs w:val="24"/>
        </w:rPr>
      </w:pPr>
    </w:p>
    <w:p w14:paraId="5331F1AD" w14:textId="77777777" w:rsidR="002F3A2C" w:rsidRPr="002F3A2C" w:rsidRDefault="002F3A2C" w:rsidP="002F3A2C">
      <w:pPr>
        <w:spacing w:line="240" w:lineRule="auto"/>
        <w:rPr>
          <w:rFonts w:ascii="Arial" w:eastAsia="Times New Roman" w:hAnsi="Arial" w:cs="Arial"/>
          <w:sz w:val="24"/>
          <w:szCs w:val="24"/>
        </w:rPr>
      </w:pPr>
    </w:p>
    <w:p w14:paraId="3E114BE5" w14:textId="77777777" w:rsidR="002F3A2C" w:rsidRPr="002F3A2C" w:rsidRDefault="002F3A2C" w:rsidP="002F3A2C">
      <w:pPr>
        <w:spacing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Description and Usage:</w:t>
      </w:r>
    </w:p>
    <w:p w14:paraId="3899660F" w14:textId="515CC495" w:rsidR="002F3A2C" w:rsidRDefault="002F3A2C" w:rsidP="002F3A2C">
      <w:pPr>
        <w:pStyle w:val="Normal1"/>
        <w:ind w:left="360"/>
        <w:contextualSpacing w:val="0"/>
        <w:rPr>
          <w:sz w:val="24"/>
        </w:rPr>
      </w:pPr>
      <w:r>
        <w:rPr>
          <w:sz w:val="24"/>
        </w:rPr>
        <w:t>Use &lt;userestrict&gt; for information about any limitations, regulations, or special procedures imposed by a repository, donor, legal statute, or other agency.</w:t>
      </w:r>
      <w:r w:rsidR="00FF1D5F">
        <w:rPr>
          <w:sz w:val="24"/>
        </w:rPr>
        <w:t xml:space="preserve"> </w:t>
      </w:r>
      <w:r>
        <w:rPr>
          <w:sz w:val="24"/>
        </w:rPr>
        <w:t>These conditions may be related to reproduction, publication, or quotation of the described materials</w:t>
      </w:r>
      <w:r w:rsidR="000C4153">
        <w:rPr>
          <w:sz w:val="24"/>
        </w:rPr>
        <w:t xml:space="preserve"> after access to the materials has been granted</w:t>
      </w:r>
      <w:r>
        <w:rPr>
          <w:sz w:val="24"/>
        </w:rPr>
        <w:t>.</w:t>
      </w:r>
      <w:r w:rsidR="00FF1D5F">
        <w:rPr>
          <w:sz w:val="24"/>
        </w:rPr>
        <w:t xml:space="preserve"> </w:t>
      </w:r>
      <w:r>
        <w:rPr>
          <w:sz w:val="24"/>
        </w:rPr>
        <w:t>&lt;userestrict&gt; may also be used to indicate the absence of restrictions, such as when intellectual property rights have been dedicated to the public.</w:t>
      </w:r>
    </w:p>
    <w:p w14:paraId="6FED2D6E" w14:textId="77777777" w:rsidR="002F3A2C" w:rsidRDefault="002F3A2C" w:rsidP="002F3A2C">
      <w:pPr>
        <w:pStyle w:val="Normal1"/>
        <w:ind w:left="360"/>
        <w:contextualSpacing w:val="0"/>
        <w:rPr>
          <w:sz w:val="24"/>
        </w:rPr>
      </w:pPr>
    </w:p>
    <w:p w14:paraId="78F4C8F2" w14:textId="77777777" w:rsidR="002F3A2C" w:rsidRDefault="002F3A2C" w:rsidP="002F3A2C">
      <w:pPr>
        <w:pStyle w:val="Normal1"/>
        <w:ind w:left="360"/>
        <w:contextualSpacing w:val="0"/>
        <w:rPr>
          <w:sz w:val="24"/>
        </w:rPr>
      </w:pPr>
      <w:r>
        <w:rPr>
          <w:sz w:val="24"/>
        </w:rPr>
        <w:t>See also:</w:t>
      </w:r>
    </w:p>
    <w:p w14:paraId="61CDF302" w14:textId="77777777" w:rsidR="002F3A2C" w:rsidRDefault="002F3A2C" w:rsidP="0028166D">
      <w:pPr>
        <w:pStyle w:val="Normal1"/>
        <w:numPr>
          <w:ilvl w:val="0"/>
          <w:numId w:val="97"/>
        </w:numPr>
        <w:contextualSpacing w:val="0"/>
        <w:rPr>
          <w:sz w:val="24"/>
        </w:rPr>
      </w:pPr>
      <w:r>
        <w:rPr>
          <w:sz w:val="24"/>
        </w:rPr>
        <w:t>Do not confuse with &lt;accessrestrict&gt;, which contains information about conditions affecting the availability of the described materials.</w:t>
      </w:r>
    </w:p>
    <w:p w14:paraId="34F080C0" w14:textId="1CEECD66" w:rsidR="002F3A2C" w:rsidRPr="002F3A2C" w:rsidRDefault="002F3A2C" w:rsidP="0028166D">
      <w:pPr>
        <w:pStyle w:val="Normal1"/>
        <w:numPr>
          <w:ilvl w:val="0"/>
          <w:numId w:val="97"/>
        </w:numPr>
        <w:contextualSpacing w:val="0"/>
        <w:rPr>
          <w:sz w:val="24"/>
        </w:rPr>
      </w:pPr>
      <w:r>
        <w:rPr>
          <w:sz w:val="24"/>
        </w:rPr>
        <w:t>&lt;prefercite&gt; may be used to specify how the described materials should be referenced.</w:t>
      </w:r>
    </w:p>
    <w:p w14:paraId="0988043E" w14:textId="77777777" w:rsidR="002F3A2C" w:rsidRPr="00837CAF" w:rsidRDefault="002F3A2C" w:rsidP="002F3A2C">
      <w:pPr>
        <w:spacing w:line="240" w:lineRule="auto"/>
        <w:rPr>
          <w:rFonts w:ascii="Arial" w:eastAsia="Times New Roman" w:hAnsi="Arial" w:cs="Arial"/>
          <w:b/>
          <w:bCs/>
          <w:color w:val="000000"/>
          <w:sz w:val="24"/>
          <w:szCs w:val="24"/>
        </w:rPr>
      </w:pPr>
    </w:p>
    <w:p w14:paraId="421784BB" w14:textId="77777777" w:rsidR="002F3A2C" w:rsidRPr="003B1845" w:rsidRDefault="002F3A2C" w:rsidP="002F3A2C">
      <w:pPr>
        <w:spacing w:line="240" w:lineRule="auto"/>
        <w:rPr>
          <w:rFonts w:ascii="Arial" w:eastAsia="Times New Roman" w:hAnsi="Arial" w:cs="Arial"/>
          <w:b/>
          <w:bCs/>
          <w:color w:val="000000"/>
          <w:sz w:val="24"/>
          <w:szCs w:val="24"/>
        </w:rPr>
      </w:pPr>
      <w:r w:rsidRPr="00545E8D">
        <w:rPr>
          <w:rFonts w:ascii="Arial" w:eastAsia="Times New Roman" w:hAnsi="Arial" w:cs="Arial"/>
          <w:b/>
          <w:bCs/>
          <w:color w:val="000000"/>
          <w:sz w:val="24"/>
          <w:szCs w:val="24"/>
        </w:rPr>
        <w:t>Availability:</w:t>
      </w:r>
    </w:p>
    <w:p w14:paraId="482A778A" w14:textId="7316A111" w:rsidR="002F3A2C" w:rsidRPr="002F3A2C" w:rsidRDefault="002F3A2C" w:rsidP="002F3A2C">
      <w:pPr>
        <w:shd w:val="clear" w:color="auto" w:fill="FFFFFF"/>
        <w:ind w:left="360"/>
        <w:rPr>
          <w:color w:val="282828"/>
          <w:sz w:val="24"/>
          <w:szCs w:val="24"/>
        </w:rPr>
      </w:pPr>
      <w:r>
        <w:rPr>
          <w:rFonts w:ascii="Arial" w:hAnsi="Arial" w:cs="Arial"/>
          <w:color w:val="282828"/>
          <w:sz w:val="24"/>
          <w:szCs w:val="24"/>
        </w:rPr>
        <w:t>Optional, r</w:t>
      </w:r>
      <w:r w:rsidRPr="002F3A2C">
        <w:rPr>
          <w:rFonts w:ascii="Arial" w:hAnsi="Arial" w:cs="Arial"/>
          <w:color w:val="282828"/>
          <w:sz w:val="24"/>
          <w:szCs w:val="24"/>
        </w:rPr>
        <w:t>epeatable</w:t>
      </w:r>
    </w:p>
    <w:p w14:paraId="2038C84B" w14:textId="77777777" w:rsidR="002F3A2C" w:rsidRPr="002C0C7D" w:rsidRDefault="002F3A2C" w:rsidP="002F3A2C">
      <w:pPr>
        <w:spacing w:line="240" w:lineRule="auto"/>
        <w:rPr>
          <w:rFonts w:ascii="Times New Roman" w:eastAsia="Times New Roman" w:hAnsi="Times New Roman" w:cs="Times New Roman"/>
          <w:sz w:val="24"/>
          <w:szCs w:val="24"/>
        </w:rPr>
      </w:pPr>
    </w:p>
    <w:p w14:paraId="42C9873C" w14:textId="77777777" w:rsidR="0064143D" w:rsidRDefault="0064143D">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14:paraId="5713D8F1" w14:textId="10A5C6D5" w:rsidR="000B3CE1" w:rsidRPr="003B1845" w:rsidRDefault="000B3CE1" w:rsidP="000B3CE1">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lastRenderedPageBreak/>
        <w:t>References</w:t>
      </w:r>
      <w:r w:rsidRPr="00A304CB">
        <w:rPr>
          <w:rFonts w:ascii="Arial" w:eastAsia="Times New Roman" w:hAnsi="Arial" w:cs="Arial"/>
          <w:b/>
          <w:bCs/>
          <w:color w:val="000000"/>
          <w:sz w:val="24"/>
          <w:szCs w:val="24"/>
        </w:rPr>
        <w:t>:</w:t>
      </w:r>
    </w:p>
    <w:p w14:paraId="2F7668A6" w14:textId="54E99C3B" w:rsidR="000B3CE1" w:rsidRDefault="000B3CE1" w:rsidP="000B3CE1">
      <w:pPr>
        <w:shd w:val="clear" w:color="auto" w:fill="FFFFFF"/>
        <w:ind w:left="360"/>
        <w:rPr>
          <w:rFonts w:ascii="Arial" w:hAnsi="Arial" w:cs="Arial"/>
          <w:color w:val="282828"/>
          <w:sz w:val="24"/>
          <w:szCs w:val="24"/>
        </w:rPr>
      </w:pPr>
      <w:r>
        <w:rPr>
          <w:rFonts w:ascii="Arial" w:hAnsi="Arial" w:cs="Arial"/>
          <w:color w:val="282828"/>
          <w:sz w:val="24"/>
          <w:szCs w:val="24"/>
        </w:rPr>
        <w:t>ISAD(G) 3.4.2</w:t>
      </w:r>
    </w:p>
    <w:p w14:paraId="50CA0C8A" w14:textId="724FF188" w:rsidR="00536C7C" w:rsidRPr="0031105A" w:rsidRDefault="00536C7C" w:rsidP="000B3CE1">
      <w:pPr>
        <w:shd w:val="clear" w:color="auto" w:fill="FFFFFF"/>
        <w:ind w:left="360"/>
        <w:rPr>
          <w:color w:val="282828"/>
          <w:sz w:val="24"/>
          <w:szCs w:val="24"/>
        </w:rPr>
      </w:pPr>
      <w:r>
        <w:rPr>
          <w:rFonts w:ascii="Arial" w:hAnsi="Arial" w:cs="Arial"/>
          <w:color w:val="282828"/>
          <w:sz w:val="24"/>
          <w:szCs w:val="24"/>
        </w:rPr>
        <w:t>MARC 540</w:t>
      </w:r>
    </w:p>
    <w:p w14:paraId="6C996CA3" w14:textId="77777777" w:rsidR="000B3CE1" w:rsidRDefault="000B3CE1" w:rsidP="000B3CE1">
      <w:pPr>
        <w:spacing w:line="240" w:lineRule="auto"/>
        <w:rPr>
          <w:rFonts w:ascii="Arial" w:eastAsia="Times New Roman" w:hAnsi="Arial" w:cs="Arial"/>
          <w:b/>
          <w:bCs/>
          <w:color w:val="000000"/>
          <w:sz w:val="24"/>
          <w:szCs w:val="24"/>
        </w:rPr>
      </w:pPr>
    </w:p>
    <w:p w14:paraId="4F596642" w14:textId="77777777" w:rsidR="002F3A2C" w:rsidRPr="00600AD4" w:rsidRDefault="002F3A2C" w:rsidP="002F3A2C">
      <w:pPr>
        <w:spacing w:line="240" w:lineRule="auto"/>
        <w:rPr>
          <w:rFonts w:ascii="Times New Roman" w:eastAsia="Times New Roman" w:hAnsi="Times New Roman" w:cs="Times New Roman"/>
          <w:sz w:val="24"/>
          <w:szCs w:val="24"/>
        </w:rPr>
      </w:pPr>
      <w:r w:rsidRPr="004010B2">
        <w:rPr>
          <w:rFonts w:ascii="Arial" w:eastAsia="Times New Roman" w:hAnsi="Arial" w:cs="Arial"/>
          <w:b/>
          <w:bCs/>
          <w:color w:val="000000"/>
          <w:sz w:val="24"/>
          <w:szCs w:val="24"/>
        </w:rPr>
        <w:t>Examples:</w:t>
      </w:r>
    </w:p>
    <w:p w14:paraId="33B4BFC1" w14:textId="77777777" w:rsidR="002F3A2C" w:rsidRPr="0005456A" w:rsidRDefault="002F3A2C">
      <w:pPr>
        <w:rPr>
          <w:rFonts w:ascii="Arial" w:hAnsi="Arial" w:cs="Arial"/>
          <w:sz w:val="24"/>
          <w:szCs w:val="24"/>
        </w:rPr>
      </w:pPr>
    </w:p>
    <w:p w14:paraId="30935296" w14:textId="1ABEB862" w:rsidR="00A87A47" w:rsidRDefault="00A87A47" w:rsidP="0064143D">
      <w:pPr>
        <w:tabs>
          <w:tab w:val="left" w:pos="720"/>
          <w:tab w:val="left" w:pos="1080"/>
          <w:tab w:val="left" w:pos="1440"/>
          <w:tab w:val="left" w:pos="1800"/>
          <w:tab w:val="left" w:pos="2160"/>
          <w:tab w:val="left" w:pos="2520"/>
        </w:tabs>
        <w:ind w:left="360"/>
        <w:rPr>
          <w:rFonts w:ascii="Courier New" w:hAnsi="Courier New" w:cs="Courier New"/>
          <w:b/>
          <w:sz w:val="20"/>
        </w:rPr>
      </w:pPr>
      <w:r>
        <w:rPr>
          <w:rFonts w:ascii="Courier New" w:hAnsi="Courier New" w:cs="Courier New"/>
          <w:b/>
          <w:sz w:val="20"/>
        </w:rPr>
        <w:t>&lt;userestrict&gt;</w:t>
      </w:r>
    </w:p>
    <w:p w14:paraId="1ED40096" w14:textId="3C031636" w:rsidR="00A87A47" w:rsidRDefault="0064143D" w:rsidP="0064143D">
      <w:pPr>
        <w:tabs>
          <w:tab w:val="left" w:pos="720"/>
          <w:tab w:val="left" w:pos="1080"/>
          <w:tab w:val="left" w:pos="1440"/>
          <w:tab w:val="left" w:pos="1800"/>
          <w:tab w:val="left" w:pos="2160"/>
          <w:tab w:val="left" w:pos="2520"/>
        </w:tabs>
        <w:ind w:left="1080" w:hanging="720"/>
        <w:rPr>
          <w:rFonts w:ascii="Courier New" w:hAnsi="Courier New" w:cs="Courier New"/>
          <w:sz w:val="20"/>
        </w:rPr>
      </w:pPr>
      <w:r>
        <w:rPr>
          <w:rFonts w:ascii="Courier New" w:hAnsi="Courier New" w:cs="Courier New"/>
          <w:sz w:val="20"/>
        </w:rPr>
        <w:tab/>
      </w:r>
      <w:r w:rsidR="00A87A47">
        <w:rPr>
          <w:rFonts w:ascii="Courier New" w:hAnsi="Courier New" w:cs="Courier New"/>
          <w:sz w:val="20"/>
        </w:rPr>
        <w:t>&lt;p&gt;Until 2015 permission to photocopy some materials from this collection has been limited at the request of the donor. Please ask repository staff for details if you are interested in obtaining photocopies from Series 1: Correspondence.&lt;/p&gt;</w:t>
      </w:r>
    </w:p>
    <w:p w14:paraId="462747E5" w14:textId="6D20B106" w:rsidR="00A87A47" w:rsidRDefault="00A87A47" w:rsidP="0064143D">
      <w:pPr>
        <w:tabs>
          <w:tab w:val="left" w:pos="720"/>
          <w:tab w:val="left" w:pos="1080"/>
          <w:tab w:val="left" w:pos="1440"/>
          <w:tab w:val="left" w:pos="1800"/>
          <w:tab w:val="left" w:pos="2160"/>
          <w:tab w:val="left" w:pos="2520"/>
        </w:tabs>
        <w:ind w:left="360"/>
        <w:rPr>
          <w:rFonts w:ascii="Courier New" w:hAnsi="Courier New" w:cs="Courier New"/>
          <w:b/>
          <w:sz w:val="20"/>
        </w:rPr>
      </w:pPr>
      <w:r>
        <w:rPr>
          <w:rFonts w:ascii="Courier New" w:hAnsi="Courier New" w:cs="Courier New"/>
          <w:b/>
          <w:sz w:val="20"/>
        </w:rPr>
        <w:t>&lt;/userestrict&gt;</w:t>
      </w:r>
    </w:p>
    <w:p w14:paraId="6BFDE804" w14:textId="77777777" w:rsidR="00A87A47" w:rsidRDefault="00A87A47" w:rsidP="0064143D">
      <w:pPr>
        <w:tabs>
          <w:tab w:val="left" w:pos="720"/>
          <w:tab w:val="left" w:pos="1080"/>
          <w:tab w:val="left" w:pos="1440"/>
          <w:tab w:val="left" w:pos="1800"/>
          <w:tab w:val="left" w:pos="2160"/>
          <w:tab w:val="left" w:pos="2520"/>
        </w:tabs>
        <w:ind w:left="360"/>
        <w:rPr>
          <w:rFonts w:ascii="Courier New" w:hAnsi="Courier New" w:cs="Courier New"/>
          <w:sz w:val="20"/>
        </w:rPr>
      </w:pPr>
    </w:p>
    <w:p w14:paraId="3E186E2D" w14:textId="77777777" w:rsidR="0064143D" w:rsidRDefault="0064143D" w:rsidP="0064143D">
      <w:pPr>
        <w:tabs>
          <w:tab w:val="left" w:pos="720"/>
          <w:tab w:val="left" w:pos="1080"/>
          <w:tab w:val="left" w:pos="1440"/>
          <w:tab w:val="left" w:pos="1800"/>
          <w:tab w:val="left" w:pos="2160"/>
          <w:tab w:val="left" w:pos="2520"/>
        </w:tabs>
        <w:ind w:left="360"/>
        <w:rPr>
          <w:rFonts w:ascii="Courier New" w:hAnsi="Courier New" w:cs="Courier New"/>
          <w:sz w:val="20"/>
        </w:rPr>
      </w:pPr>
    </w:p>
    <w:p w14:paraId="06BADAC4" w14:textId="0E4C8FA9" w:rsidR="00A87A47" w:rsidRDefault="00A87A47" w:rsidP="0064143D">
      <w:pPr>
        <w:tabs>
          <w:tab w:val="left" w:pos="720"/>
          <w:tab w:val="left" w:pos="1080"/>
          <w:tab w:val="left" w:pos="1440"/>
          <w:tab w:val="left" w:pos="1800"/>
          <w:tab w:val="left" w:pos="2160"/>
          <w:tab w:val="left" w:pos="2520"/>
        </w:tabs>
        <w:ind w:left="360"/>
        <w:rPr>
          <w:rFonts w:ascii="Courier New" w:hAnsi="Courier New" w:cs="Courier New"/>
          <w:b/>
          <w:sz w:val="20"/>
        </w:rPr>
      </w:pPr>
      <w:r>
        <w:rPr>
          <w:rFonts w:ascii="Courier New" w:hAnsi="Courier New" w:cs="Courier New"/>
          <w:b/>
          <w:sz w:val="20"/>
        </w:rPr>
        <w:t>&lt;userestrict&gt;</w:t>
      </w:r>
    </w:p>
    <w:p w14:paraId="496747AD" w14:textId="22ABE89D" w:rsidR="00A87A47" w:rsidRDefault="0064143D" w:rsidP="0064143D">
      <w:pPr>
        <w:tabs>
          <w:tab w:val="left" w:pos="720"/>
          <w:tab w:val="left" w:pos="1080"/>
          <w:tab w:val="left" w:pos="1440"/>
          <w:tab w:val="left" w:pos="1800"/>
          <w:tab w:val="left" w:pos="2160"/>
          <w:tab w:val="left" w:pos="2520"/>
        </w:tabs>
        <w:ind w:left="1080" w:hanging="720"/>
        <w:rPr>
          <w:rFonts w:ascii="Courier New" w:hAnsi="Courier New" w:cs="Courier New"/>
          <w:sz w:val="20"/>
        </w:rPr>
      </w:pPr>
      <w:r>
        <w:rPr>
          <w:rFonts w:ascii="Courier New" w:hAnsi="Courier New" w:cs="Courier New"/>
          <w:sz w:val="20"/>
        </w:rPr>
        <w:tab/>
      </w:r>
      <w:r w:rsidR="00A87A47">
        <w:rPr>
          <w:rFonts w:ascii="Courier New" w:hAnsi="Courier New" w:cs="Courier New"/>
          <w:sz w:val="20"/>
        </w:rPr>
        <w:t>&lt;p&gt;Copyright to the collection has been transferred to the Regents of the University of Michigan.&lt;/p&gt;</w:t>
      </w:r>
    </w:p>
    <w:p w14:paraId="1A3593B6" w14:textId="144E19DE" w:rsidR="00A87A47" w:rsidRDefault="00A87A47" w:rsidP="0064143D">
      <w:pPr>
        <w:tabs>
          <w:tab w:val="left" w:pos="720"/>
          <w:tab w:val="left" w:pos="1080"/>
          <w:tab w:val="left" w:pos="1440"/>
          <w:tab w:val="left" w:pos="1800"/>
          <w:tab w:val="left" w:pos="2160"/>
          <w:tab w:val="left" w:pos="2520"/>
        </w:tabs>
        <w:ind w:left="360"/>
        <w:rPr>
          <w:rFonts w:ascii="Courier New" w:hAnsi="Courier New" w:cs="Courier New"/>
          <w:b/>
          <w:sz w:val="20"/>
        </w:rPr>
      </w:pPr>
      <w:r>
        <w:rPr>
          <w:rFonts w:ascii="Courier New" w:hAnsi="Courier New" w:cs="Courier New"/>
          <w:b/>
          <w:sz w:val="20"/>
        </w:rPr>
        <w:t>&lt;/userestrict&gt;</w:t>
      </w:r>
    </w:p>
    <w:p w14:paraId="14707B1F" w14:textId="77777777" w:rsidR="00A87A47" w:rsidRDefault="00A87A47" w:rsidP="0064143D">
      <w:pPr>
        <w:tabs>
          <w:tab w:val="left" w:pos="720"/>
          <w:tab w:val="left" w:pos="1080"/>
          <w:tab w:val="left" w:pos="1440"/>
          <w:tab w:val="left" w:pos="1800"/>
          <w:tab w:val="left" w:pos="2160"/>
          <w:tab w:val="left" w:pos="2520"/>
        </w:tabs>
        <w:ind w:left="360"/>
        <w:rPr>
          <w:rFonts w:ascii="Courier New" w:hAnsi="Courier New" w:cs="Courier New"/>
          <w:b/>
          <w:sz w:val="20"/>
        </w:rPr>
      </w:pPr>
    </w:p>
    <w:p w14:paraId="2A2709AC" w14:textId="77777777" w:rsidR="0064143D" w:rsidRDefault="0064143D" w:rsidP="0064143D">
      <w:pPr>
        <w:tabs>
          <w:tab w:val="left" w:pos="720"/>
          <w:tab w:val="left" w:pos="1080"/>
          <w:tab w:val="left" w:pos="1440"/>
          <w:tab w:val="left" w:pos="1800"/>
          <w:tab w:val="left" w:pos="2160"/>
          <w:tab w:val="left" w:pos="2520"/>
        </w:tabs>
        <w:ind w:left="360"/>
        <w:rPr>
          <w:rFonts w:ascii="Courier New" w:hAnsi="Courier New" w:cs="Courier New"/>
          <w:b/>
          <w:sz w:val="20"/>
        </w:rPr>
      </w:pPr>
    </w:p>
    <w:p w14:paraId="3A300B1C" w14:textId="412A124E" w:rsidR="00A87A47" w:rsidRDefault="00A87A47" w:rsidP="0064143D">
      <w:pPr>
        <w:tabs>
          <w:tab w:val="left" w:pos="720"/>
          <w:tab w:val="left" w:pos="1080"/>
          <w:tab w:val="left" w:pos="1440"/>
          <w:tab w:val="left" w:pos="1800"/>
          <w:tab w:val="left" w:pos="2160"/>
          <w:tab w:val="left" w:pos="2520"/>
        </w:tabs>
        <w:ind w:left="360"/>
        <w:rPr>
          <w:rFonts w:ascii="Courier New" w:hAnsi="Courier New" w:cs="Courier New"/>
          <w:b/>
          <w:sz w:val="20"/>
        </w:rPr>
      </w:pPr>
      <w:r>
        <w:rPr>
          <w:rFonts w:ascii="Courier New" w:hAnsi="Courier New" w:cs="Courier New"/>
          <w:b/>
          <w:sz w:val="20"/>
        </w:rPr>
        <w:t>&lt;userestrict&gt;</w:t>
      </w:r>
    </w:p>
    <w:p w14:paraId="60270983" w14:textId="55C856BD" w:rsidR="00A87A47" w:rsidRDefault="0064143D" w:rsidP="0064143D">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sidR="00A87A47">
        <w:rPr>
          <w:rFonts w:ascii="Courier New" w:hAnsi="Courier New" w:cs="Courier New"/>
          <w:sz w:val="20"/>
        </w:rPr>
        <w:t>&lt;head&gt;Restrictions on usage&lt;/head&gt;</w:t>
      </w:r>
    </w:p>
    <w:p w14:paraId="54A4C659" w14:textId="3222357E" w:rsidR="00A87A47" w:rsidRDefault="0064143D" w:rsidP="0064143D">
      <w:pPr>
        <w:tabs>
          <w:tab w:val="left" w:pos="720"/>
          <w:tab w:val="left" w:pos="1080"/>
          <w:tab w:val="left" w:pos="1440"/>
          <w:tab w:val="left" w:pos="1800"/>
          <w:tab w:val="left" w:pos="2160"/>
          <w:tab w:val="left" w:pos="2520"/>
        </w:tabs>
        <w:ind w:left="360"/>
        <w:rPr>
          <w:rFonts w:ascii="Courier New" w:hAnsi="Courier New" w:cs="Courier New"/>
          <w:sz w:val="20"/>
        </w:rPr>
      </w:pPr>
      <w:r>
        <w:rPr>
          <w:rFonts w:ascii="Courier New" w:hAnsi="Courier New" w:cs="Courier New"/>
          <w:sz w:val="20"/>
        </w:rPr>
        <w:tab/>
      </w:r>
      <w:r w:rsidR="00A87A47">
        <w:rPr>
          <w:rFonts w:ascii="Courier New" w:hAnsi="Courier New" w:cs="Courier New"/>
          <w:sz w:val="20"/>
        </w:rPr>
        <w:t>&lt;p&gt;Per the deed of gift:&lt;/p&gt;</w:t>
      </w:r>
    </w:p>
    <w:p w14:paraId="505A236A" w14:textId="57B2FAA5" w:rsidR="00A87A47" w:rsidRDefault="0064143D" w:rsidP="00543F8C">
      <w:pPr>
        <w:tabs>
          <w:tab w:val="left" w:pos="720"/>
          <w:tab w:val="left" w:pos="1080"/>
          <w:tab w:val="left" w:pos="1440"/>
          <w:tab w:val="left" w:pos="1800"/>
          <w:tab w:val="left" w:pos="2160"/>
          <w:tab w:val="left" w:pos="2520"/>
        </w:tabs>
        <w:ind w:left="1080" w:hanging="720"/>
        <w:rPr>
          <w:rFonts w:ascii="Courier New" w:hAnsi="Courier New" w:cs="Courier New"/>
          <w:sz w:val="20"/>
        </w:rPr>
      </w:pPr>
      <w:r>
        <w:rPr>
          <w:rFonts w:ascii="Courier New" w:hAnsi="Courier New" w:cs="Courier New"/>
          <w:sz w:val="20"/>
        </w:rPr>
        <w:tab/>
      </w:r>
      <w:r w:rsidR="00A87A47">
        <w:rPr>
          <w:rFonts w:ascii="Courier New" w:hAnsi="Courier New" w:cs="Courier New"/>
          <w:sz w:val="20"/>
        </w:rPr>
        <w:t>&lt;blockquote&gt;Any use of quotations, excerpts, reproductions, or any other portion of the collection, either in print or electronically, requires permission of the heirs of the Smith Estate.&lt;/blockquote&gt;</w:t>
      </w:r>
    </w:p>
    <w:p w14:paraId="2D0D869B" w14:textId="6EE70415" w:rsidR="00A87A47" w:rsidRDefault="00A87A47" w:rsidP="0064143D">
      <w:pPr>
        <w:tabs>
          <w:tab w:val="left" w:pos="720"/>
          <w:tab w:val="left" w:pos="1080"/>
          <w:tab w:val="left" w:pos="1440"/>
          <w:tab w:val="left" w:pos="1800"/>
          <w:tab w:val="left" w:pos="2160"/>
          <w:tab w:val="left" w:pos="2520"/>
        </w:tabs>
        <w:ind w:left="360"/>
        <w:rPr>
          <w:rFonts w:ascii="Courier New" w:hAnsi="Courier New" w:cs="Courier New"/>
          <w:b/>
          <w:sz w:val="20"/>
        </w:rPr>
      </w:pPr>
      <w:r>
        <w:rPr>
          <w:rFonts w:ascii="Courier New" w:hAnsi="Courier New" w:cs="Courier New"/>
          <w:b/>
          <w:sz w:val="20"/>
        </w:rPr>
        <w:t>&lt;/userestrict&gt;</w:t>
      </w:r>
    </w:p>
    <w:p w14:paraId="382D176B" w14:textId="77777777" w:rsidR="00947CD6" w:rsidRDefault="00947CD6">
      <w:pPr>
        <w:rPr>
          <w:rFonts w:ascii="Arial" w:hAnsi="Arial" w:cs="Arial"/>
          <w:b/>
          <w:sz w:val="24"/>
          <w:szCs w:val="24"/>
        </w:rPr>
      </w:pPr>
    </w:p>
    <w:p w14:paraId="582BDB63" w14:textId="77777777" w:rsidR="00A04AA6" w:rsidRDefault="00A04AA6">
      <w:pPr>
        <w:rPr>
          <w:rFonts w:ascii="Arial" w:eastAsia="Times New Roman" w:hAnsi="Arial" w:cs="Arial"/>
          <w:b/>
          <w:color w:val="000000"/>
          <w:sz w:val="24"/>
          <w:szCs w:val="24"/>
        </w:rPr>
      </w:pPr>
      <w:r>
        <w:rPr>
          <w:rFonts w:ascii="Arial" w:eastAsia="Times New Roman" w:hAnsi="Arial" w:cs="Arial"/>
          <w:b/>
          <w:color w:val="000000"/>
          <w:sz w:val="24"/>
          <w:szCs w:val="24"/>
        </w:rPr>
        <w:br w:type="page"/>
      </w:r>
    </w:p>
    <w:p w14:paraId="1C478A9F" w14:textId="10E07343" w:rsidR="002A2A80" w:rsidRDefault="002A2A80">
      <w:pPr>
        <w:rPr>
          <w:rFonts w:ascii="Arial" w:eastAsia="Times New Roman" w:hAnsi="Arial" w:cs="Arial"/>
          <w:b/>
          <w:color w:val="000000"/>
          <w:sz w:val="24"/>
          <w:szCs w:val="24"/>
        </w:rPr>
      </w:pPr>
      <w:r>
        <w:rPr>
          <w:rFonts w:ascii="Arial" w:eastAsia="Times New Roman" w:hAnsi="Arial" w:cs="Arial"/>
          <w:b/>
          <w:color w:val="000000"/>
          <w:sz w:val="24"/>
          <w:szCs w:val="24"/>
        </w:rPr>
        <w:lastRenderedPageBreak/>
        <w:br w:type="page"/>
      </w:r>
    </w:p>
    <w:p w14:paraId="0DB28FE9" w14:textId="77777777" w:rsidR="00952693" w:rsidRDefault="00952693" w:rsidP="00947CD6">
      <w:pPr>
        <w:rPr>
          <w:rFonts w:ascii="Arial" w:eastAsia="Times New Roman" w:hAnsi="Arial" w:cs="Arial"/>
          <w:b/>
          <w:color w:val="000000"/>
          <w:sz w:val="24"/>
          <w:szCs w:val="24"/>
        </w:rPr>
      </w:pPr>
    </w:p>
    <w:p w14:paraId="5A264F31" w14:textId="77777777" w:rsidR="00952693" w:rsidRDefault="00952693" w:rsidP="00947CD6">
      <w:pPr>
        <w:rPr>
          <w:rFonts w:ascii="Arial" w:eastAsia="Times New Roman" w:hAnsi="Arial" w:cs="Arial"/>
          <w:b/>
          <w:color w:val="000000"/>
          <w:sz w:val="24"/>
          <w:szCs w:val="24"/>
        </w:rPr>
      </w:pPr>
    </w:p>
    <w:p w14:paraId="68EE362A" w14:textId="77777777" w:rsidR="00952693" w:rsidRDefault="00952693" w:rsidP="00947CD6">
      <w:pPr>
        <w:rPr>
          <w:rFonts w:ascii="Arial" w:eastAsia="Times New Roman" w:hAnsi="Arial" w:cs="Arial"/>
          <w:b/>
          <w:color w:val="000000"/>
          <w:sz w:val="24"/>
          <w:szCs w:val="24"/>
        </w:rPr>
      </w:pPr>
    </w:p>
    <w:p w14:paraId="11211D23" w14:textId="77777777" w:rsidR="00952693" w:rsidRDefault="00952693" w:rsidP="00947CD6">
      <w:pPr>
        <w:rPr>
          <w:rFonts w:ascii="Arial" w:eastAsia="Times New Roman" w:hAnsi="Arial" w:cs="Arial"/>
          <w:b/>
          <w:color w:val="000000"/>
          <w:sz w:val="24"/>
          <w:szCs w:val="24"/>
        </w:rPr>
      </w:pPr>
    </w:p>
    <w:p w14:paraId="35A86911" w14:textId="77777777" w:rsidR="00952693" w:rsidRDefault="00952693" w:rsidP="00947CD6">
      <w:pPr>
        <w:rPr>
          <w:rFonts w:ascii="Arial" w:eastAsia="Times New Roman" w:hAnsi="Arial" w:cs="Arial"/>
          <w:b/>
          <w:color w:val="000000"/>
          <w:sz w:val="24"/>
          <w:szCs w:val="24"/>
        </w:rPr>
      </w:pPr>
    </w:p>
    <w:p w14:paraId="322AA5DD" w14:textId="77777777" w:rsidR="00952693" w:rsidRDefault="00952693" w:rsidP="00947CD6">
      <w:pPr>
        <w:rPr>
          <w:rFonts w:ascii="Arial" w:eastAsia="Times New Roman" w:hAnsi="Arial" w:cs="Arial"/>
          <w:b/>
          <w:color w:val="000000"/>
          <w:sz w:val="24"/>
          <w:szCs w:val="24"/>
        </w:rPr>
      </w:pPr>
    </w:p>
    <w:p w14:paraId="7347FFFA" w14:textId="77777777" w:rsidR="00952693" w:rsidRDefault="00952693" w:rsidP="00947CD6">
      <w:pPr>
        <w:rPr>
          <w:rFonts w:ascii="Arial" w:eastAsia="Times New Roman" w:hAnsi="Arial" w:cs="Arial"/>
          <w:b/>
          <w:color w:val="000000"/>
          <w:sz w:val="24"/>
          <w:szCs w:val="24"/>
        </w:rPr>
      </w:pPr>
    </w:p>
    <w:p w14:paraId="6BECF802" w14:textId="77777777" w:rsidR="00952693" w:rsidRDefault="00952693" w:rsidP="00947CD6">
      <w:pPr>
        <w:rPr>
          <w:rFonts w:ascii="Arial" w:eastAsia="Times New Roman" w:hAnsi="Arial" w:cs="Arial"/>
          <w:b/>
          <w:color w:val="000000"/>
          <w:sz w:val="24"/>
          <w:szCs w:val="24"/>
        </w:rPr>
      </w:pPr>
    </w:p>
    <w:p w14:paraId="3FC756A5" w14:textId="77777777" w:rsidR="00952693" w:rsidRDefault="00952693" w:rsidP="00947CD6">
      <w:pPr>
        <w:rPr>
          <w:rFonts w:ascii="Arial" w:eastAsia="Times New Roman" w:hAnsi="Arial" w:cs="Arial"/>
          <w:b/>
          <w:color w:val="000000"/>
          <w:sz w:val="24"/>
          <w:szCs w:val="24"/>
        </w:rPr>
      </w:pPr>
    </w:p>
    <w:p w14:paraId="5AE9C172" w14:textId="77777777" w:rsidR="00952693" w:rsidRDefault="00952693" w:rsidP="00947CD6">
      <w:pPr>
        <w:rPr>
          <w:rFonts w:ascii="Arial" w:eastAsia="Times New Roman" w:hAnsi="Arial" w:cs="Arial"/>
          <w:b/>
          <w:color w:val="000000"/>
          <w:sz w:val="24"/>
          <w:szCs w:val="24"/>
        </w:rPr>
      </w:pPr>
    </w:p>
    <w:p w14:paraId="451176CE" w14:textId="77777777" w:rsidR="00952693" w:rsidRDefault="00952693" w:rsidP="00947CD6">
      <w:pPr>
        <w:rPr>
          <w:rFonts w:ascii="Arial" w:eastAsia="Times New Roman" w:hAnsi="Arial" w:cs="Arial"/>
          <w:b/>
          <w:color w:val="000000"/>
          <w:sz w:val="24"/>
          <w:szCs w:val="24"/>
        </w:rPr>
      </w:pPr>
    </w:p>
    <w:p w14:paraId="79CE3131" w14:textId="77777777" w:rsidR="003C1D6E" w:rsidRDefault="003C1D6E" w:rsidP="00947CD6">
      <w:pPr>
        <w:rPr>
          <w:rFonts w:ascii="Arial" w:eastAsia="Times New Roman" w:hAnsi="Arial" w:cs="Arial"/>
          <w:b/>
          <w:color w:val="000000"/>
          <w:sz w:val="24"/>
          <w:szCs w:val="24"/>
        </w:rPr>
      </w:pPr>
    </w:p>
    <w:p w14:paraId="5F087C7C" w14:textId="77777777" w:rsidR="003C1D6E" w:rsidRDefault="003C1D6E" w:rsidP="00947CD6">
      <w:pPr>
        <w:rPr>
          <w:rFonts w:ascii="Arial" w:eastAsia="Times New Roman" w:hAnsi="Arial" w:cs="Arial"/>
          <w:b/>
          <w:color w:val="000000"/>
          <w:sz w:val="24"/>
          <w:szCs w:val="24"/>
        </w:rPr>
      </w:pPr>
    </w:p>
    <w:p w14:paraId="29174B6A" w14:textId="77777777" w:rsidR="003C1D6E" w:rsidRDefault="003C1D6E" w:rsidP="00947CD6">
      <w:pPr>
        <w:rPr>
          <w:rFonts w:ascii="Arial" w:eastAsia="Times New Roman" w:hAnsi="Arial" w:cs="Arial"/>
          <w:b/>
          <w:color w:val="000000"/>
          <w:sz w:val="24"/>
          <w:szCs w:val="24"/>
        </w:rPr>
      </w:pPr>
    </w:p>
    <w:p w14:paraId="337F469C" w14:textId="77777777" w:rsidR="00952693" w:rsidRPr="003C1D6E" w:rsidRDefault="00952693" w:rsidP="00952693">
      <w:pPr>
        <w:jc w:val="center"/>
        <w:rPr>
          <w:rFonts w:ascii="Arial" w:eastAsia="Times New Roman" w:hAnsi="Arial" w:cs="Arial"/>
          <w:b/>
          <w:color w:val="000000"/>
          <w:sz w:val="32"/>
          <w:szCs w:val="32"/>
        </w:rPr>
      </w:pPr>
      <w:r w:rsidRPr="003C1D6E">
        <w:rPr>
          <w:rFonts w:ascii="Arial" w:eastAsia="Times New Roman" w:hAnsi="Arial" w:cs="Arial"/>
          <w:b/>
          <w:color w:val="000000"/>
          <w:sz w:val="32"/>
          <w:szCs w:val="32"/>
        </w:rPr>
        <w:t>Appendices</w:t>
      </w:r>
    </w:p>
    <w:p w14:paraId="2FE5719E" w14:textId="77777777" w:rsidR="00952693" w:rsidRDefault="00952693" w:rsidP="00947CD6">
      <w:pPr>
        <w:rPr>
          <w:rFonts w:ascii="Arial" w:eastAsia="Times New Roman" w:hAnsi="Arial" w:cs="Arial"/>
          <w:b/>
          <w:color w:val="000000"/>
          <w:sz w:val="24"/>
          <w:szCs w:val="24"/>
        </w:rPr>
      </w:pPr>
    </w:p>
    <w:p w14:paraId="4376705F" w14:textId="77777777" w:rsidR="00952693" w:rsidRDefault="00952693">
      <w:pPr>
        <w:rPr>
          <w:rFonts w:ascii="Arial" w:eastAsia="Times New Roman" w:hAnsi="Arial" w:cs="Arial"/>
          <w:b/>
          <w:color w:val="000000"/>
          <w:sz w:val="24"/>
          <w:szCs w:val="24"/>
        </w:rPr>
      </w:pPr>
      <w:r>
        <w:rPr>
          <w:rFonts w:ascii="Arial" w:eastAsia="Times New Roman" w:hAnsi="Arial" w:cs="Arial"/>
          <w:b/>
          <w:color w:val="000000"/>
          <w:sz w:val="24"/>
          <w:szCs w:val="24"/>
        </w:rPr>
        <w:br w:type="page"/>
      </w:r>
    </w:p>
    <w:p w14:paraId="05FC4441" w14:textId="4618E0D7" w:rsidR="002A0797" w:rsidRDefault="00BC2E8A" w:rsidP="00947CD6">
      <w:pPr>
        <w:rPr>
          <w:rFonts w:ascii="Arial" w:eastAsia="Times New Roman" w:hAnsi="Arial" w:cs="Arial"/>
          <w:b/>
          <w:color w:val="000000"/>
          <w:sz w:val="24"/>
          <w:szCs w:val="24"/>
        </w:rPr>
      </w:pPr>
      <w:r w:rsidRPr="00BC2E8A">
        <w:rPr>
          <w:rFonts w:ascii="Arial" w:eastAsia="Times New Roman" w:hAnsi="Arial" w:cs="Arial"/>
          <w:b/>
          <w:color w:val="000000"/>
          <w:sz w:val="24"/>
          <w:szCs w:val="24"/>
        </w:rPr>
        <w:lastRenderedPageBreak/>
        <w:t>Appendix A:  EAD Crosswalks</w:t>
      </w:r>
    </w:p>
    <w:p w14:paraId="13B36F95" w14:textId="77777777" w:rsidR="00A04AA6" w:rsidRDefault="00A04AA6" w:rsidP="00947CD6">
      <w:pPr>
        <w:rPr>
          <w:rFonts w:ascii="Arial" w:eastAsia="Times New Roman" w:hAnsi="Arial" w:cs="Arial"/>
          <w:b/>
          <w:color w:val="000000"/>
          <w:sz w:val="24"/>
          <w:szCs w:val="24"/>
        </w:rPr>
      </w:pPr>
    </w:p>
    <w:p w14:paraId="65CC73B4" w14:textId="77777777" w:rsidR="002A0797" w:rsidRDefault="002A0797">
      <w:pPr>
        <w:rPr>
          <w:rFonts w:ascii="Arial" w:eastAsia="Times New Roman" w:hAnsi="Arial" w:cs="Arial"/>
          <w:b/>
          <w:color w:val="000000"/>
          <w:sz w:val="24"/>
          <w:szCs w:val="24"/>
        </w:rPr>
      </w:pPr>
    </w:p>
    <w:p w14:paraId="49CD4325" w14:textId="12F7F5EE" w:rsidR="00BC2E8A" w:rsidRDefault="002A0797" w:rsidP="00947CD6">
      <w:pPr>
        <w:rPr>
          <w:rFonts w:ascii="Arial" w:eastAsia="Times New Roman" w:hAnsi="Arial" w:cs="Arial"/>
          <w:b/>
          <w:color w:val="000000"/>
          <w:sz w:val="24"/>
          <w:szCs w:val="24"/>
        </w:rPr>
      </w:pPr>
      <w:r>
        <w:rPr>
          <w:rFonts w:ascii="Arial" w:eastAsia="Times New Roman" w:hAnsi="Arial" w:cs="Arial"/>
          <w:b/>
          <w:color w:val="000000"/>
          <w:sz w:val="24"/>
          <w:szCs w:val="24"/>
        </w:rPr>
        <w:t>ISAD(G) to EAD3</w:t>
      </w:r>
    </w:p>
    <w:p w14:paraId="2588FA53" w14:textId="77777777" w:rsidR="002A0797" w:rsidRDefault="002A0797" w:rsidP="00947CD6">
      <w:pPr>
        <w:rPr>
          <w:rFonts w:ascii="Arial" w:eastAsia="Times New Roman" w:hAnsi="Arial" w:cs="Arial"/>
          <w:b/>
          <w:color w:val="000000"/>
          <w:sz w:val="24"/>
          <w:szCs w:val="24"/>
        </w:rPr>
      </w:pPr>
    </w:p>
    <w:tbl>
      <w:tblPr>
        <w:tblW w:w="946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32"/>
        <w:gridCol w:w="4733"/>
      </w:tblGrid>
      <w:tr w:rsidR="002A0797" w:rsidRPr="002A0797" w14:paraId="06DEEA5F" w14:textId="77777777" w:rsidTr="002A0797">
        <w:trPr>
          <w:trHeight w:val="300"/>
        </w:trPr>
        <w:tc>
          <w:tcPr>
            <w:tcW w:w="4732" w:type="dxa"/>
            <w:shd w:val="clear" w:color="auto" w:fill="auto"/>
            <w:noWrap/>
            <w:vAlign w:val="bottom"/>
            <w:hideMark/>
          </w:tcPr>
          <w:p w14:paraId="457080B7" w14:textId="77777777" w:rsidR="002A0797" w:rsidRPr="002A0797" w:rsidRDefault="002A0797" w:rsidP="002A0797">
            <w:pPr>
              <w:spacing w:line="240" w:lineRule="auto"/>
              <w:rPr>
                <w:rFonts w:ascii="Calibri" w:eastAsia="Times New Roman" w:hAnsi="Calibri" w:cs="Times New Roman"/>
                <w:b/>
                <w:color w:val="000000"/>
              </w:rPr>
            </w:pPr>
            <w:r w:rsidRPr="002A0797">
              <w:rPr>
                <w:rFonts w:ascii="Calibri" w:eastAsia="Times New Roman" w:hAnsi="Calibri" w:cs="Times New Roman"/>
                <w:b/>
                <w:color w:val="000000"/>
              </w:rPr>
              <w:t>ISAD(G)</w:t>
            </w:r>
          </w:p>
        </w:tc>
        <w:tc>
          <w:tcPr>
            <w:tcW w:w="4733" w:type="dxa"/>
            <w:shd w:val="clear" w:color="auto" w:fill="auto"/>
            <w:noWrap/>
            <w:vAlign w:val="bottom"/>
            <w:hideMark/>
          </w:tcPr>
          <w:p w14:paraId="0806C5CC" w14:textId="77777777" w:rsidR="002A0797" w:rsidRPr="002A0797" w:rsidRDefault="002A0797" w:rsidP="002A0797">
            <w:pPr>
              <w:spacing w:line="240" w:lineRule="auto"/>
              <w:rPr>
                <w:rFonts w:ascii="Calibri" w:eastAsia="Times New Roman" w:hAnsi="Calibri" w:cs="Times New Roman"/>
                <w:b/>
                <w:color w:val="000000"/>
              </w:rPr>
            </w:pPr>
            <w:r w:rsidRPr="002A0797">
              <w:rPr>
                <w:rFonts w:ascii="Calibri" w:eastAsia="Times New Roman" w:hAnsi="Calibri" w:cs="Times New Roman"/>
                <w:b/>
                <w:color w:val="000000"/>
              </w:rPr>
              <w:t>EAD</w:t>
            </w:r>
          </w:p>
        </w:tc>
      </w:tr>
      <w:tr w:rsidR="002A0797" w:rsidRPr="002A0797" w14:paraId="5C81520F" w14:textId="77777777" w:rsidTr="002A0797">
        <w:trPr>
          <w:trHeight w:val="600"/>
        </w:trPr>
        <w:tc>
          <w:tcPr>
            <w:tcW w:w="4732" w:type="dxa"/>
            <w:shd w:val="clear" w:color="auto" w:fill="auto"/>
            <w:hideMark/>
          </w:tcPr>
          <w:p w14:paraId="30D1E806"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3.1.1 Reference code(s)</w:t>
            </w:r>
          </w:p>
        </w:tc>
        <w:tc>
          <w:tcPr>
            <w:tcW w:w="4733" w:type="dxa"/>
            <w:shd w:val="clear" w:color="auto" w:fill="auto"/>
            <w:hideMark/>
          </w:tcPr>
          <w:p w14:paraId="7FBEF9C7"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&lt;agencycode&gt; and &lt;recordid&gt; within &lt;control&gt;; &lt;unitid&gt; with @countrycode and @repositorycode</w:t>
            </w:r>
          </w:p>
        </w:tc>
      </w:tr>
      <w:tr w:rsidR="002A0797" w:rsidRPr="002A0797" w14:paraId="574405AB" w14:textId="77777777" w:rsidTr="002A0797">
        <w:trPr>
          <w:trHeight w:val="300"/>
        </w:trPr>
        <w:tc>
          <w:tcPr>
            <w:tcW w:w="4732" w:type="dxa"/>
            <w:shd w:val="clear" w:color="auto" w:fill="auto"/>
            <w:hideMark/>
          </w:tcPr>
          <w:p w14:paraId="6835F292"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3.1.2 Title</w:t>
            </w:r>
          </w:p>
        </w:tc>
        <w:tc>
          <w:tcPr>
            <w:tcW w:w="4733" w:type="dxa"/>
            <w:shd w:val="clear" w:color="auto" w:fill="auto"/>
            <w:hideMark/>
          </w:tcPr>
          <w:p w14:paraId="78A7C52B"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&lt;unittitle&gt;</w:t>
            </w:r>
          </w:p>
        </w:tc>
      </w:tr>
      <w:tr w:rsidR="002A0797" w:rsidRPr="002A0797" w14:paraId="50397351" w14:textId="77777777" w:rsidTr="002A0797">
        <w:trPr>
          <w:trHeight w:val="300"/>
        </w:trPr>
        <w:tc>
          <w:tcPr>
            <w:tcW w:w="4732" w:type="dxa"/>
            <w:shd w:val="clear" w:color="auto" w:fill="auto"/>
            <w:hideMark/>
          </w:tcPr>
          <w:p w14:paraId="679A657C"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3.1.3 Dates</w:t>
            </w:r>
          </w:p>
        </w:tc>
        <w:tc>
          <w:tcPr>
            <w:tcW w:w="4733" w:type="dxa"/>
            <w:shd w:val="clear" w:color="auto" w:fill="auto"/>
            <w:hideMark/>
          </w:tcPr>
          <w:p w14:paraId="29342342"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&lt;unitdate&gt;, &lt;unitdatestructured&gt;</w:t>
            </w:r>
          </w:p>
        </w:tc>
      </w:tr>
      <w:tr w:rsidR="002A0797" w:rsidRPr="002A0797" w14:paraId="1CDC87A1" w14:textId="77777777" w:rsidTr="002A0797">
        <w:trPr>
          <w:trHeight w:val="300"/>
        </w:trPr>
        <w:tc>
          <w:tcPr>
            <w:tcW w:w="4732" w:type="dxa"/>
            <w:shd w:val="clear" w:color="auto" w:fill="auto"/>
            <w:hideMark/>
          </w:tcPr>
          <w:p w14:paraId="4709CA2F"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3.1.4 Level of description</w:t>
            </w:r>
          </w:p>
        </w:tc>
        <w:tc>
          <w:tcPr>
            <w:tcW w:w="4733" w:type="dxa"/>
            <w:shd w:val="clear" w:color="auto" w:fill="auto"/>
            <w:hideMark/>
          </w:tcPr>
          <w:p w14:paraId="5D9E4C28"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 xml:space="preserve">&lt;archdesc&gt; and &lt;c&gt; @level </w:t>
            </w:r>
          </w:p>
        </w:tc>
      </w:tr>
      <w:tr w:rsidR="002A0797" w:rsidRPr="002A0797" w14:paraId="4F4F3D91" w14:textId="77777777" w:rsidTr="002A0797">
        <w:trPr>
          <w:trHeight w:val="300"/>
        </w:trPr>
        <w:tc>
          <w:tcPr>
            <w:tcW w:w="4732" w:type="dxa"/>
            <w:shd w:val="clear" w:color="auto" w:fill="auto"/>
            <w:hideMark/>
          </w:tcPr>
          <w:p w14:paraId="534BF0F2"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3.1.5 Extent and medium of the unit</w:t>
            </w:r>
          </w:p>
        </w:tc>
        <w:tc>
          <w:tcPr>
            <w:tcW w:w="4733" w:type="dxa"/>
            <w:shd w:val="clear" w:color="auto" w:fill="auto"/>
            <w:hideMark/>
          </w:tcPr>
          <w:p w14:paraId="23675C5E"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&lt;physdesc&gt;, &lt;physdescstructured&gt;</w:t>
            </w:r>
          </w:p>
        </w:tc>
      </w:tr>
      <w:tr w:rsidR="002A0797" w:rsidRPr="002A0797" w14:paraId="55177D38" w14:textId="77777777" w:rsidTr="002A0797">
        <w:trPr>
          <w:trHeight w:val="300"/>
        </w:trPr>
        <w:tc>
          <w:tcPr>
            <w:tcW w:w="4732" w:type="dxa"/>
            <w:shd w:val="clear" w:color="auto" w:fill="auto"/>
            <w:hideMark/>
          </w:tcPr>
          <w:p w14:paraId="2DF9BF17"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3.2.1 Name of creator</w:t>
            </w:r>
          </w:p>
        </w:tc>
        <w:tc>
          <w:tcPr>
            <w:tcW w:w="4733" w:type="dxa"/>
            <w:shd w:val="clear" w:color="auto" w:fill="auto"/>
            <w:hideMark/>
          </w:tcPr>
          <w:p w14:paraId="61249FE8"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&lt;origination&gt;</w:t>
            </w:r>
          </w:p>
        </w:tc>
      </w:tr>
      <w:tr w:rsidR="002A0797" w:rsidRPr="002A0797" w14:paraId="18D8D53F" w14:textId="77777777" w:rsidTr="002A0797">
        <w:trPr>
          <w:trHeight w:val="300"/>
        </w:trPr>
        <w:tc>
          <w:tcPr>
            <w:tcW w:w="4732" w:type="dxa"/>
            <w:shd w:val="clear" w:color="auto" w:fill="auto"/>
            <w:hideMark/>
          </w:tcPr>
          <w:p w14:paraId="012BA371"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3.2.2 Administrative/Biographical history</w:t>
            </w:r>
          </w:p>
        </w:tc>
        <w:tc>
          <w:tcPr>
            <w:tcW w:w="4733" w:type="dxa"/>
            <w:shd w:val="clear" w:color="auto" w:fill="auto"/>
            <w:hideMark/>
          </w:tcPr>
          <w:p w14:paraId="0229CE37"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&lt;bioghist&gt;</w:t>
            </w:r>
          </w:p>
        </w:tc>
      </w:tr>
      <w:tr w:rsidR="002A0797" w:rsidRPr="002A0797" w14:paraId="0A4B3428" w14:textId="77777777" w:rsidTr="002A0797">
        <w:trPr>
          <w:trHeight w:val="300"/>
        </w:trPr>
        <w:tc>
          <w:tcPr>
            <w:tcW w:w="4732" w:type="dxa"/>
            <w:shd w:val="clear" w:color="auto" w:fill="auto"/>
            <w:hideMark/>
          </w:tcPr>
          <w:p w14:paraId="517998E1"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3.2.3 Archival history</w:t>
            </w:r>
          </w:p>
        </w:tc>
        <w:tc>
          <w:tcPr>
            <w:tcW w:w="4733" w:type="dxa"/>
            <w:shd w:val="clear" w:color="auto" w:fill="auto"/>
            <w:hideMark/>
          </w:tcPr>
          <w:p w14:paraId="40EAC9C4"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&lt;custodhist&gt;</w:t>
            </w:r>
          </w:p>
        </w:tc>
      </w:tr>
      <w:tr w:rsidR="002A0797" w:rsidRPr="002A0797" w14:paraId="45D5AF0D" w14:textId="77777777" w:rsidTr="002A0797">
        <w:trPr>
          <w:trHeight w:val="300"/>
        </w:trPr>
        <w:tc>
          <w:tcPr>
            <w:tcW w:w="4732" w:type="dxa"/>
            <w:shd w:val="clear" w:color="auto" w:fill="auto"/>
            <w:hideMark/>
          </w:tcPr>
          <w:p w14:paraId="021C8EBE"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3.2.4 Immediate source of acquisition</w:t>
            </w:r>
          </w:p>
        </w:tc>
        <w:tc>
          <w:tcPr>
            <w:tcW w:w="4733" w:type="dxa"/>
            <w:shd w:val="clear" w:color="auto" w:fill="auto"/>
            <w:hideMark/>
          </w:tcPr>
          <w:p w14:paraId="1C9CC8F2"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&lt;acqinfo&gt;</w:t>
            </w:r>
          </w:p>
        </w:tc>
      </w:tr>
      <w:tr w:rsidR="002A0797" w:rsidRPr="002A0797" w14:paraId="1709EF5E" w14:textId="77777777" w:rsidTr="002A0797">
        <w:trPr>
          <w:trHeight w:val="300"/>
        </w:trPr>
        <w:tc>
          <w:tcPr>
            <w:tcW w:w="4732" w:type="dxa"/>
            <w:shd w:val="clear" w:color="auto" w:fill="auto"/>
            <w:hideMark/>
          </w:tcPr>
          <w:p w14:paraId="31A96CFA"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3.3.1 Scope and content</w:t>
            </w:r>
          </w:p>
        </w:tc>
        <w:tc>
          <w:tcPr>
            <w:tcW w:w="4733" w:type="dxa"/>
            <w:shd w:val="clear" w:color="auto" w:fill="auto"/>
            <w:hideMark/>
          </w:tcPr>
          <w:p w14:paraId="4BC671D6"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&lt;scopecontent&gt;</w:t>
            </w:r>
          </w:p>
        </w:tc>
      </w:tr>
      <w:tr w:rsidR="002A0797" w:rsidRPr="002A0797" w14:paraId="5CB7F592" w14:textId="77777777" w:rsidTr="002A0797">
        <w:trPr>
          <w:trHeight w:val="300"/>
        </w:trPr>
        <w:tc>
          <w:tcPr>
            <w:tcW w:w="4732" w:type="dxa"/>
            <w:shd w:val="clear" w:color="auto" w:fill="auto"/>
            <w:hideMark/>
          </w:tcPr>
          <w:p w14:paraId="7330ADB4"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3.3.2 Appraisal, destruction and scheduling</w:t>
            </w:r>
          </w:p>
        </w:tc>
        <w:tc>
          <w:tcPr>
            <w:tcW w:w="4733" w:type="dxa"/>
            <w:shd w:val="clear" w:color="auto" w:fill="auto"/>
            <w:hideMark/>
          </w:tcPr>
          <w:p w14:paraId="2D84DA50"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&lt;appraisal&gt;</w:t>
            </w:r>
          </w:p>
        </w:tc>
      </w:tr>
      <w:tr w:rsidR="002A0797" w:rsidRPr="002A0797" w14:paraId="44360BCC" w14:textId="77777777" w:rsidTr="002A0797">
        <w:trPr>
          <w:trHeight w:val="300"/>
        </w:trPr>
        <w:tc>
          <w:tcPr>
            <w:tcW w:w="4732" w:type="dxa"/>
            <w:shd w:val="clear" w:color="auto" w:fill="auto"/>
            <w:hideMark/>
          </w:tcPr>
          <w:p w14:paraId="1854B8F5"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3.3.3 Accruals</w:t>
            </w:r>
          </w:p>
        </w:tc>
        <w:tc>
          <w:tcPr>
            <w:tcW w:w="4733" w:type="dxa"/>
            <w:shd w:val="clear" w:color="auto" w:fill="auto"/>
            <w:hideMark/>
          </w:tcPr>
          <w:p w14:paraId="05485D75"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&lt;accruals&gt;</w:t>
            </w:r>
          </w:p>
        </w:tc>
      </w:tr>
      <w:tr w:rsidR="002A0797" w:rsidRPr="002A0797" w14:paraId="6A20EEF4" w14:textId="77777777" w:rsidTr="002A0797">
        <w:trPr>
          <w:trHeight w:val="300"/>
        </w:trPr>
        <w:tc>
          <w:tcPr>
            <w:tcW w:w="4732" w:type="dxa"/>
            <w:shd w:val="clear" w:color="auto" w:fill="auto"/>
            <w:hideMark/>
          </w:tcPr>
          <w:p w14:paraId="686F7716"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3.3.4 System of arrangement</w:t>
            </w:r>
          </w:p>
        </w:tc>
        <w:tc>
          <w:tcPr>
            <w:tcW w:w="4733" w:type="dxa"/>
            <w:shd w:val="clear" w:color="auto" w:fill="auto"/>
            <w:hideMark/>
          </w:tcPr>
          <w:p w14:paraId="17386900"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&lt;arrangement&gt;</w:t>
            </w:r>
          </w:p>
        </w:tc>
      </w:tr>
      <w:tr w:rsidR="002A0797" w:rsidRPr="002A0797" w14:paraId="13ECC2D1" w14:textId="77777777" w:rsidTr="002A0797">
        <w:trPr>
          <w:trHeight w:val="300"/>
        </w:trPr>
        <w:tc>
          <w:tcPr>
            <w:tcW w:w="4732" w:type="dxa"/>
            <w:shd w:val="clear" w:color="auto" w:fill="auto"/>
            <w:hideMark/>
          </w:tcPr>
          <w:p w14:paraId="0C7BEB33"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3.4.1 Conditions governing access</w:t>
            </w:r>
          </w:p>
        </w:tc>
        <w:tc>
          <w:tcPr>
            <w:tcW w:w="4733" w:type="dxa"/>
            <w:shd w:val="clear" w:color="auto" w:fill="auto"/>
            <w:hideMark/>
          </w:tcPr>
          <w:p w14:paraId="08FAADDE"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&lt;accessrestrict&gt;</w:t>
            </w:r>
          </w:p>
        </w:tc>
      </w:tr>
      <w:tr w:rsidR="002A0797" w:rsidRPr="002A0797" w14:paraId="249E7A80" w14:textId="77777777" w:rsidTr="002A0797">
        <w:trPr>
          <w:trHeight w:val="300"/>
        </w:trPr>
        <w:tc>
          <w:tcPr>
            <w:tcW w:w="4732" w:type="dxa"/>
            <w:shd w:val="clear" w:color="auto" w:fill="auto"/>
            <w:hideMark/>
          </w:tcPr>
          <w:p w14:paraId="7CFA82FF"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3.4.2 Conditions governing reproduction</w:t>
            </w:r>
          </w:p>
        </w:tc>
        <w:tc>
          <w:tcPr>
            <w:tcW w:w="4733" w:type="dxa"/>
            <w:shd w:val="clear" w:color="auto" w:fill="auto"/>
            <w:hideMark/>
          </w:tcPr>
          <w:p w14:paraId="31805DE2"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&lt;userestrict&gt;</w:t>
            </w:r>
          </w:p>
        </w:tc>
      </w:tr>
      <w:tr w:rsidR="002A0797" w:rsidRPr="002A0797" w14:paraId="590216F1" w14:textId="77777777" w:rsidTr="002A0797">
        <w:trPr>
          <w:trHeight w:val="300"/>
        </w:trPr>
        <w:tc>
          <w:tcPr>
            <w:tcW w:w="4732" w:type="dxa"/>
            <w:shd w:val="clear" w:color="auto" w:fill="auto"/>
            <w:hideMark/>
          </w:tcPr>
          <w:p w14:paraId="6ECE3A58"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3.4.3 Language/scripts of material</w:t>
            </w:r>
          </w:p>
        </w:tc>
        <w:tc>
          <w:tcPr>
            <w:tcW w:w="4733" w:type="dxa"/>
            <w:shd w:val="clear" w:color="auto" w:fill="auto"/>
            <w:hideMark/>
          </w:tcPr>
          <w:p w14:paraId="78A1247F"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&lt;langmaterial&gt;</w:t>
            </w:r>
          </w:p>
        </w:tc>
      </w:tr>
      <w:tr w:rsidR="002A0797" w:rsidRPr="002A0797" w14:paraId="29E09C98" w14:textId="77777777" w:rsidTr="002A0797">
        <w:trPr>
          <w:trHeight w:val="300"/>
        </w:trPr>
        <w:tc>
          <w:tcPr>
            <w:tcW w:w="4732" w:type="dxa"/>
            <w:shd w:val="clear" w:color="auto" w:fill="auto"/>
            <w:hideMark/>
          </w:tcPr>
          <w:p w14:paraId="403710AA"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3.4.4 Physical characteristics and technical requirements</w:t>
            </w:r>
          </w:p>
        </w:tc>
        <w:tc>
          <w:tcPr>
            <w:tcW w:w="4733" w:type="dxa"/>
            <w:shd w:val="clear" w:color="auto" w:fill="auto"/>
            <w:hideMark/>
          </w:tcPr>
          <w:p w14:paraId="1B871FEE"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&lt;phystech&gt;</w:t>
            </w:r>
          </w:p>
        </w:tc>
      </w:tr>
      <w:tr w:rsidR="002A0797" w:rsidRPr="002A0797" w14:paraId="4BD1B487" w14:textId="77777777" w:rsidTr="002A0797">
        <w:trPr>
          <w:trHeight w:val="300"/>
        </w:trPr>
        <w:tc>
          <w:tcPr>
            <w:tcW w:w="4732" w:type="dxa"/>
            <w:shd w:val="clear" w:color="auto" w:fill="auto"/>
            <w:hideMark/>
          </w:tcPr>
          <w:p w14:paraId="28E4305D"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3.4.5 Finding aids</w:t>
            </w:r>
          </w:p>
        </w:tc>
        <w:tc>
          <w:tcPr>
            <w:tcW w:w="4733" w:type="dxa"/>
            <w:shd w:val="clear" w:color="auto" w:fill="auto"/>
            <w:hideMark/>
          </w:tcPr>
          <w:p w14:paraId="55201BA7"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&lt;otherfindaid&gt;</w:t>
            </w:r>
          </w:p>
        </w:tc>
      </w:tr>
      <w:tr w:rsidR="002A0797" w:rsidRPr="002A0797" w14:paraId="3F8236BA" w14:textId="77777777" w:rsidTr="002A0797">
        <w:trPr>
          <w:trHeight w:val="300"/>
        </w:trPr>
        <w:tc>
          <w:tcPr>
            <w:tcW w:w="4732" w:type="dxa"/>
            <w:shd w:val="clear" w:color="auto" w:fill="auto"/>
            <w:hideMark/>
          </w:tcPr>
          <w:p w14:paraId="4707773C"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3.5.1 Existence and location of originals</w:t>
            </w:r>
          </w:p>
        </w:tc>
        <w:tc>
          <w:tcPr>
            <w:tcW w:w="4733" w:type="dxa"/>
            <w:shd w:val="clear" w:color="auto" w:fill="auto"/>
            <w:hideMark/>
          </w:tcPr>
          <w:p w14:paraId="04760A9F"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&lt;originalsloc&gt;</w:t>
            </w:r>
          </w:p>
        </w:tc>
      </w:tr>
      <w:tr w:rsidR="002A0797" w:rsidRPr="002A0797" w14:paraId="6EDF164A" w14:textId="77777777" w:rsidTr="002A0797">
        <w:trPr>
          <w:trHeight w:val="300"/>
        </w:trPr>
        <w:tc>
          <w:tcPr>
            <w:tcW w:w="4732" w:type="dxa"/>
            <w:shd w:val="clear" w:color="auto" w:fill="auto"/>
            <w:hideMark/>
          </w:tcPr>
          <w:p w14:paraId="017A438F"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3.5.2 Existence and location of copies</w:t>
            </w:r>
          </w:p>
        </w:tc>
        <w:tc>
          <w:tcPr>
            <w:tcW w:w="4733" w:type="dxa"/>
            <w:shd w:val="clear" w:color="auto" w:fill="auto"/>
            <w:hideMark/>
          </w:tcPr>
          <w:p w14:paraId="4A7E6B16"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&lt;altformavail&gt;</w:t>
            </w:r>
          </w:p>
        </w:tc>
      </w:tr>
      <w:tr w:rsidR="002A0797" w:rsidRPr="002A0797" w14:paraId="1C68045B" w14:textId="77777777" w:rsidTr="002A0797">
        <w:trPr>
          <w:trHeight w:val="300"/>
        </w:trPr>
        <w:tc>
          <w:tcPr>
            <w:tcW w:w="4732" w:type="dxa"/>
            <w:shd w:val="clear" w:color="auto" w:fill="auto"/>
            <w:hideMark/>
          </w:tcPr>
          <w:p w14:paraId="7F66FE61"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3.5.3 Related units of description</w:t>
            </w:r>
          </w:p>
        </w:tc>
        <w:tc>
          <w:tcPr>
            <w:tcW w:w="4733" w:type="dxa"/>
            <w:shd w:val="clear" w:color="auto" w:fill="auto"/>
            <w:hideMark/>
          </w:tcPr>
          <w:p w14:paraId="2D39C5DA"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&lt;relatedmaterial&gt;, &lt;separatedmaterial&gt;</w:t>
            </w:r>
          </w:p>
        </w:tc>
      </w:tr>
      <w:tr w:rsidR="002A0797" w:rsidRPr="002A0797" w14:paraId="407DC1EC" w14:textId="77777777" w:rsidTr="002A0797">
        <w:trPr>
          <w:trHeight w:val="300"/>
        </w:trPr>
        <w:tc>
          <w:tcPr>
            <w:tcW w:w="4732" w:type="dxa"/>
            <w:shd w:val="clear" w:color="auto" w:fill="auto"/>
            <w:hideMark/>
          </w:tcPr>
          <w:p w14:paraId="5D7BC776"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3.5.4 Publication note</w:t>
            </w:r>
          </w:p>
        </w:tc>
        <w:tc>
          <w:tcPr>
            <w:tcW w:w="4733" w:type="dxa"/>
            <w:shd w:val="clear" w:color="auto" w:fill="auto"/>
            <w:hideMark/>
          </w:tcPr>
          <w:p w14:paraId="709FE0BE"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&lt;bibliography&gt;</w:t>
            </w:r>
          </w:p>
        </w:tc>
      </w:tr>
      <w:tr w:rsidR="002A0797" w:rsidRPr="002A0797" w14:paraId="2B705AAD" w14:textId="77777777" w:rsidTr="002A0797">
        <w:trPr>
          <w:trHeight w:val="300"/>
        </w:trPr>
        <w:tc>
          <w:tcPr>
            <w:tcW w:w="4732" w:type="dxa"/>
            <w:shd w:val="clear" w:color="auto" w:fill="auto"/>
            <w:hideMark/>
          </w:tcPr>
          <w:p w14:paraId="33855FF7"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3.6.1 Note</w:t>
            </w:r>
          </w:p>
        </w:tc>
        <w:tc>
          <w:tcPr>
            <w:tcW w:w="4733" w:type="dxa"/>
            <w:shd w:val="clear" w:color="auto" w:fill="auto"/>
            <w:hideMark/>
          </w:tcPr>
          <w:p w14:paraId="1EBF496B" w14:textId="2ADB9AEF"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&lt;didnote&gt;</w:t>
            </w:r>
            <w:r w:rsidR="00515AEE">
              <w:rPr>
                <w:rFonts w:ascii="Calibri" w:eastAsia="Times New Roman" w:hAnsi="Calibri" w:cs="Times New Roman"/>
                <w:color w:val="000000"/>
              </w:rPr>
              <w:t>, &lt;odd&gt;</w:t>
            </w:r>
          </w:p>
        </w:tc>
      </w:tr>
      <w:tr w:rsidR="002A0797" w:rsidRPr="002A0797" w14:paraId="4588EEE0" w14:textId="77777777" w:rsidTr="002A0797">
        <w:trPr>
          <w:trHeight w:val="300"/>
        </w:trPr>
        <w:tc>
          <w:tcPr>
            <w:tcW w:w="4732" w:type="dxa"/>
            <w:shd w:val="clear" w:color="auto" w:fill="auto"/>
            <w:hideMark/>
          </w:tcPr>
          <w:p w14:paraId="1053594C"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3.7.1 Archivist's note</w:t>
            </w:r>
          </w:p>
        </w:tc>
        <w:tc>
          <w:tcPr>
            <w:tcW w:w="4733" w:type="dxa"/>
            <w:shd w:val="clear" w:color="auto" w:fill="auto"/>
            <w:hideMark/>
          </w:tcPr>
          <w:p w14:paraId="68955FCB"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&lt;processinfo&gt;</w:t>
            </w:r>
          </w:p>
        </w:tc>
      </w:tr>
      <w:tr w:rsidR="002A0797" w:rsidRPr="002A0797" w14:paraId="7F846E24" w14:textId="77777777" w:rsidTr="002A0797">
        <w:trPr>
          <w:trHeight w:val="300"/>
        </w:trPr>
        <w:tc>
          <w:tcPr>
            <w:tcW w:w="4732" w:type="dxa"/>
            <w:shd w:val="clear" w:color="auto" w:fill="auto"/>
            <w:hideMark/>
          </w:tcPr>
          <w:p w14:paraId="3140D214"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3.7.2 Rules or conventions</w:t>
            </w:r>
          </w:p>
        </w:tc>
        <w:tc>
          <w:tcPr>
            <w:tcW w:w="4733" w:type="dxa"/>
            <w:shd w:val="clear" w:color="auto" w:fill="auto"/>
            <w:hideMark/>
          </w:tcPr>
          <w:p w14:paraId="1EC826C7"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&lt;conventiondeclaration&gt;</w:t>
            </w:r>
          </w:p>
        </w:tc>
      </w:tr>
      <w:tr w:rsidR="002A0797" w:rsidRPr="002A0797" w14:paraId="05820DD3" w14:textId="77777777" w:rsidTr="002A0797">
        <w:trPr>
          <w:trHeight w:val="300"/>
        </w:trPr>
        <w:tc>
          <w:tcPr>
            <w:tcW w:w="4732" w:type="dxa"/>
            <w:shd w:val="clear" w:color="auto" w:fill="auto"/>
            <w:hideMark/>
          </w:tcPr>
          <w:p w14:paraId="168250B8"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3.7.3 Date(s) of descriptions</w:t>
            </w:r>
          </w:p>
        </w:tc>
        <w:tc>
          <w:tcPr>
            <w:tcW w:w="4733" w:type="dxa"/>
            <w:shd w:val="clear" w:color="auto" w:fill="auto"/>
            <w:hideMark/>
          </w:tcPr>
          <w:p w14:paraId="205F5D11"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&lt;maintenanceevent&gt;&lt;eventdatetime&gt;</w:t>
            </w:r>
          </w:p>
        </w:tc>
      </w:tr>
    </w:tbl>
    <w:p w14:paraId="4DA272A4" w14:textId="77777777" w:rsidR="002A0797" w:rsidRPr="00BC2E8A" w:rsidRDefault="002A0797" w:rsidP="00947CD6">
      <w:pPr>
        <w:rPr>
          <w:rFonts w:ascii="Arial" w:eastAsia="Times New Roman" w:hAnsi="Arial" w:cs="Arial"/>
          <w:b/>
          <w:color w:val="000000"/>
          <w:sz w:val="24"/>
          <w:szCs w:val="24"/>
        </w:rPr>
      </w:pPr>
    </w:p>
    <w:p w14:paraId="26F27D0F" w14:textId="6959176A" w:rsidR="002A0797" w:rsidRDefault="002A0797">
      <w:pPr>
        <w:rPr>
          <w:rFonts w:ascii="Arial" w:eastAsia="Times New Roman" w:hAnsi="Arial" w:cs="Arial"/>
          <w:color w:val="000000"/>
          <w:sz w:val="24"/>
          <w:szCs w:val="24"/>
        </w:rPr>
      </w:pPr>
      <w:r>
        <w:rPr>
          <w:rFonts w:ascii="Arial" w:eastAsia="Times New Roman" w:hAnsi="Arial" w:cs="Arial"/>
          <w:color w:val="000000"/>
          <w:sz w:val="24"/>
          <w:szCs w:val="24"/>
        </w:rPr>
        <w:br w:type="page"/>
      </w:r>
    </w:p>
    <w:p w14:paraId="19E42D74" w14:textId="6D348732" w:rsidR="00BC2E8A" w:rsidRPr="002A0797" w:rsidRDefault="002A0797">
      <w:pPr>
        <w:rPr>
          <w:rFonts w:ascii="Arial" w:eastAsia="Times New Roman" w:hAnsi="Arial" w:cs="Arial"/>
          <w:b/>
          <w:color w:val="000000"/>
          <w:sz w:val="24"/>
          <w:szCs w:val="24"/>
        </w:rPr>
      </w:pPr>
      <w:r w:rsidRPr="002A0797">
        <w:rPr>
          <w:rFonts w:ascii="Arial" w:eastAsia="Times New Roman" w:hAnsi="Arial" w:cs="Arial"/>
          <w:b/>
          <w:color w:val="000000"/>
          <w:sz w:val="24"/>
          <w:szCs w:val="24"/>
        </w:rPr>
        <w:lastRenderedPageBreak/>
        <w:t>MARC</w:t>
      </w:r>
      <w:r w:rsidR="002B6C6D">
        <w:rPr>
          <w:rFonts w:ascii="Arial" w:eastAsia="Times New Roman" w:hAnsi="Arial" w:cs="Arial"/>
          <w:b/>
          <w:color w:val="000000"/>
          <w:sz w:val="24"/>
          <w:szCs w:val="24"/>
        </w:rPr>
        <w:t>21</w:t>
      </w:r>
      <w:r w:rsidRPr="002A0797">
        <w:rPr>
          <w:rFonts w:ascii="Arial" w:eastAsia="Times New Roman" w:hAnsi="Arial" w:cs="Arial"/>
          <w:b/>
          <w:color w:val="000000"/>
          <w:sz w:val="24"/>
          <w:szCs w:val="24"/>
        </w:rPr>
        <w:t xml:space="preserve"> to EAD3</w:t>
      </w:r>
    </w:p>
    <w:p w14:paraId="4AB29C7F" w14:textId="77777777" w:rsidR="002A0797" w:rsidRDefault="002A0797">
      <w:pPr>
        <w:rPr>
          <w:rFonts w:ascii="Arial" w:eastAsia="Times New Roman" w:hAnsi="Arial" w:cs="Arial"/>
          <w:color w:val="000000"/>
          <w:sz w:val="24"/>
          <w:szCs w:val="24"/>
        </w:rPr>
      </w:pPr>
    </w:p>
    <w:tbl>
      <w:tblPr>
        <w:tblW w:w="946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32"/>
        <w:gridCol w:w="4733"/>
      </w:tblGrid>
      <w:tr w:rsidR="002A0797" w:rsidRPr="002A0797" w14:paraId="39C472D8" w14:textId="77777777" w:rsidTr="002A0797">
        <w:trPr>
          <w:trHeight w:val="300"/>
        </w:trPr>
        <w:tc>
          <w:tcPr>
            <w:tcW w:w="4732" w:type="dxa"/>
            <w:shd w:val="clear" w:color="auto" w:fill="auto"/>
            <w:noWrap/>
            <w:vAlign w:val="bottom"/>
            <w:hideMark/>
          </w:tcPr>
          <w:p w14:paraId="3D3F6EF0" w14:textId="77777777" w:rsidR="002A0797" w:rsidRPr="002A0797" w:rsidRDefault="002A0797" w:rsidP="002A0797">
            <w:pPr>
              <w:spacing w:line="240" w:lineRule="auto"/>
              <w:rPr>
                <w:rFonts w:ascii="Calibri" w:eastAsia="Times New Roman" w:hAnsi="Calibri" w:cs="Times New Roman"/>
                <w:b/>
                <w:color w:val="000000"/>
              </w:rPr>
            </w:pPr>
            <w:r w:rsidRPr="002A0797">
              <w:rPr>
                <w:rFonts w:ascii="Calibri" w:eastAsia="Times New Roman" w:hAnsi="Calibri" w:cs="Times New Roman"/>
                <w:b/>
                <w:color w:val="000000"/>
              </w:rPr>
              <w:t>MARC</w:t>
            </w:r>
          </w:p>
        </w:tc>
        <w:tc>
          <w:tcPr>
            <w:tcW w:w="4733" w:type="dxa"/>
            <w:shd w:val="clear" w:color="auto" w:fill="auto"/>
            <w:noWrap/>
            <w:vAlign w:val="bottom"/>
            <w:hideMark/>
          </w:tcPr>
          <w:p w14:paraId="458FD3FD" w14:textId="77777777" w:rsidR="002A0797" w:rsidRPr="002A0797" w:rsidRDefault="002A0797" w:rsidP="002A0797">
            <w:pPr>
              <w:spacing w:line="240" w:lineRule="auto"/>
              <w:rPr>
                <w:rFonts w:ascii="Calibri" w:eastAsia="Times New Roman" w:hAnsi="Calibri" w:cs="Times New Roman"/>
                <w:b/>
                <w:color w:val="000000"/>
              </w:rPr>
            </w:pPr>
            <w:r w:rsidRPr="002A0797">
              <w:rPr>
                <w:rFonts w:ascii="Calibri" w:eastAsia="Times New Roman" w:hAnsi="Calibri" w:cs="Times New Roman"/>
                <w:b/>
                <w:color w:val="000000"/>
              </w:rPr>
              <w:t>EAD</w:t>
            </w:r>
          </w:p>
        </w:tc>
      </w:tr>
      <w:tr w:rsidR="002A0797" w:rsidRPr="002A0797" w14:paraId="4ADB2740" w14:textId="77777777" w:rsidTr="002A0797">
        <w:trPr>
          <w:trHeight w:val="300"/>
        </w:trPr>
        <w:tc>
          <w:tcPr>
            <w:tcW w:w="4732" w:type="dxa"/>
            <w:shd w:val="clear" w:color="auto" w:fill="auto"/>
            <w:hideMark/>
          </w:tcPr>
          <w:p w14:paraId="40768B74"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041 Language</w:t>
            </w:r>
          </w:p>
        </w:tc>
        <w:tc>
          <w:tcPr>
            <w:tcW w:w="4733" w:type="dxa"/>
            <w:shd w:val="clear" w:color="auto" w:fill="auto"/>
            <w:hideMark/>
          </w:tcPr>
          <w:p w14:paraId="1ED0C9D1"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&lt;langmaterial&gt;&lt;language&gt; @langcode</w:t>
            </w:r>
          </w:p>
        </w:tc>
      </w:tr>
      <w:tr w:rsidR="002A0797" w:rsidRPr="002A0797" w14:paraId="493E85AD" w14:textId="77777777" w:rsidTr="002B6C6D">
        <w:trPr>
          <w:trHeight w:val="610"/>
        </w:trPr>
        <w:tc>
          <w:tcPr>
            <w:tcW w:w="4732" w:type="dxa"/>
            <w:shd w:val="clear" w:color="auto" w:fill="auto"/>
            <w:hideMark/>
          </w:tcPr>
          <w:p w14:paraId="547D914C"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100 Main entry--personal name</w:t>
            </w:r>
          </w:p>
        </w:tc>
        <w:tc>
          <w:tcPr>
            <w:tcW w:w="4733" w:type="dxa"/>
            <w:shd w:val="clear" w:color="auto" w:fill="auto"/>
            <w:hideMark/>
          </w:tcPr>
          <w:p w14:paraId="703C02A6" w14:textId="2F957C75"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&lt;origination&gt;&lt;persname&gt;</w:t>
            </w:r>
            <w:r>
              <w:rPr>
                <w:rFonts w:ascii="Calibri" w:eastAsia="Times New Roman" w:hAnsi="Calibri" w:cs="Times New Roman"/>
                <w:color w:val="000000"/>
              </w:rPr>
              <w:t xml:space="preserve">, </w:t>
            </w:r>
            <w:r w:rsidRPr="002A0797">
              <w:rPr>
                <w:rFonts w:ascii="Calibri" w:eastAsia="Times New Roman" w:hAnsi="Calibri" w:cs="Times New Roman"/>
                <w:color w:val="000000"/>
              </w:rPr>
              <w:t>&lt;origination&gt;&lt;famname&gt;</w:t>
            </w:r>
          </w:p>
        </w:tc>
      </w:tr>
      <w:tr w:rsidR="002A0797" w:rsidRPr="002A0797" w14:paraId="2DE156E9" w14:textId="77777777" w:rsidTr="002A0797">
        <w:trPr>
          <w:trHeight w:val="300"/>
        </w:trPr>
        <w:tc>
          <w:tcPr>
            <w:tcW w:w="4732" w:type="dxa"/>
            <w:shd w:val="clear" w:color="auto" w:fill="auto"/>
            <w:hideMark/>
          </w:tcPr>
          <w:p w14:paraId="2E7D3074"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110 Main entry--corporate name</w:t>
            </w:r>
          </w:p>
        </w:tc>
        <w:tc>
          <w:tcPr>
            <w:tcW w:w="4733" w:type="dxa"/>
            <w:shd w:val="clear" w:color="auto" w:fill="auto"/>
            <w:hideMark/>
          </w:tcPr>
          <w:p w14:paraId="13B8A6BD"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&lt;origination&gt;&lt;corpname&gt;</w:t>
            </w:r>
          </w:p>
        </w:tc>
      </w:tr>
      <w:tr w:rsidR="002A0797" w:rsidRPr="002A0797" w14:paraId="3C2FCFC9" w14:textId="77777777" w:rsidTr="002A0797">
        <w:trPr>
          <w:trHeight w:val="300"/>
        </w:trPr>
        <w:tc>
          <w:tcPr>
            <w:tcW w:w="4732" w:type="dxa"/>
            <w:shd w:val="clear" w:color="auto" w:fill="auto"/>
            <w:hideMark/>
          </w:tcPr>
          <w:p w14:paraId="38CFEF9A"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111 Main entry--meeting name</w:t>
            </w:r>
          </w:p>
        </w:tc>
        <w:tc>
          <w:tcPr>
            <w:tcW w:w="4733" w:type="dxa"/>
            <w:shd w:val="clear" w:color="auto" w:fill="auto"/>
            <w:hideMark/>
          </w:tcPr>
          <w:p w14:paraId="1C27C150"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&lt;origination&gt;&lt;corpname&gt;</w:t>
            </w:r>
          </w:p>
        </w:tc>
      </w:tr>
      <w:tr w:rsidR="002A0797" w:rsidRPr="002A0797" w14:paraId="1F5F7561" w14:textId="77777777" w:rsidTr="002A0797">
        <w:trPr>
          <w:trHeight w:val="600"/>
        </w:trPr>
        <w:tc>
          <w:tcPr>
            <w:tcW w:w="4732" w:type="dxa"/>
            <w:shd w:val="clear" w:color="auto" w:fill="auto"/>
            <w:hideMark/>
          </w:tcPr>
          <w:p w14:paraId="114334EE"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130 Main entry--uniform title OR 240 Uniform title</w:t>
            </w:r>
          </w:p>
        </w:tc>
        <w:tc>
          <w:tcPr>
            <w:tcW w:w="4733" w:type="dxa"/>
            <w:shd w:val="clear" w:color="auto" w:fill="auto"/>
            <w:hideMark/>
          </w:tcPr>
          <w:p w14:paraId="5A5238F2"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&lt;unittitle&gt;</w:t>
            </w:r>
          </w:p>
        </w:tc>
      </w:tr>
      <w:tr w:rsidR="002A0797" w:rsidRPr="002A0797" w14:paraId="109EBF5C" w14:textId="77777777" w:rsidTr="002A0797">
        <w:trPr>
          <w:trHeight w:val="300"/>
        </w:trPr>
        <w:tc>
          <w:tcPr>
            <w:tcW w:w="4732" w:type="dxa"/>
            <w:shd w:val="clear" w:color="auto" w:fill="auto"/>
            <w:hideMark/>
          </w:tcPr>
          <w:p w14:paraId="2C26DF6F"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245 Title statement</w:t>
            </w:r>
          </w:p>
        </w:tc>
        <w:tc>
          <w:tcPr>
            <w:tcW w:w="4733" w:type="dxa"/>
            <w:shd w:val="clear" w:color="auto" w:fill="auto"/>
            <w:hideMark/>
          </w:tcPr>
          <w:p w14:paraId="6A566CF4"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&lt;unittitle&gt;</w:t>
            </w:r>
          </w:p>
        </w:tc>
      </w:tr>
      <w:tr w:rsidR="002A0797" w:rsidRPr="002A0797" w14:paraId="5DAF9752" w14:textId="77777777" w:rsidTr="002A0797">
        <w:trPr>
          <w:trHeight w:val="600"/>
        </w:trPr>
        <w:tc>
          <w:tcPr>
            <w:tcW w:w="4732" w:type="dxa"/>
            <w:shd w:val="clear" w:color="auto" w:fill="auto"/>
            <w:hideMark/>
          </w:tcPr>
          <w:p w14:paraId="351FE36C"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245$f Title statement/inclusive dates</w:t>
            </w:r>
          </w:p>
        </w:tc>
        <w:tc>
          <w:tcPr>
            <w:tcW w:w="4733" w:type="dxa"/>
            <w:shd w:val="clear" w:color="auto" w:fill="auto"/>
            <w:hideMark/>
          </w:tcPr>
          <w:p w14:paraId="23646626" w14:textId="146FECDA"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&lt;unitdate unitdatetype=</w:t>
            </w:r>
            <w:r w:rsidR="00677450">
              <w:rPr>
                <w:rFonts w:ascii="Calibri" w:eastAsia="Times New Roman" w:hAnsi="Calibri" w:cs="Times New Roman"/>
                <w:color w:val="000000"/>
              </w:rPr>
              <w:t>"</w:t>
            </w:r>
            <w:r w:rsidRPr="002A0797">
              <w:rPr>
                <w:rFonts w:ascii="Calibri" w:eastAsia="Times New Roman" w:hAnsi="Calibri" w:cs="Times New Roman"/>
                <w:color w:val="000000"/>
              </w:rPr>
              <w:t>inclusive</w:t>
            </w:r>
            <w:r w:rsidR="00677450">
              <w:rPr>
                <w:rFonts w:ascii="Calibri" w:eastAsia="Times New Roman" w:hAnsi="Calibri" w:cs="Times New Roman"/>
                <w:color w:val="000000"/>
              </w:rPr>
              <w:t>"</w:t>
            </w:r>
            <w:r w:rsidRPr="002A0797">
              <w:rPr>
                <w:rFonts w:ascii="Calibri" w:eastAsia="Times New Roman" w:hAnsi="Calibri" w:cs="Times New Roman"/>
                <w:color w:val="000000"/>
              </w:rPr>
              <w:t>&gt;, &lt;unitdatestructured unitdatetype=</w:t>
            </w:r>
            <w:r w:rsidR="00677450">
              <w:rPr>
                <w:rFonts w:ascii="Calibri" w:eastAsia="Times New Roman" w:hAnsi="Calibri" w:cs="Times New Roman"/>
                <w:color w:val="000000"/>
              </w:rPr>
              <w:t>"</w:t>
            </w:r>
            <w:r w:rsidRPr="002A0797">
              <w:rPr>
                <w:rFonts w:ascii="Calibri" w:eastAsia="Times New Roman" w:hAnsi="Calibri" w:cs="Times New Roman"/>
                <w:color w:val="000000"/>
              </w:rPr>
              <w:t>inclusive</w:t>
            </w:r>
            <w:r w:rsidR="00677450">
              <w:rPr>
                <w:rFonts w:ascii="Calibri" w:eastAsia="Times New Roman" w:hAnsi="Calibri" w:cs="Times New Roman"/>
                <w:color w:val="000000"/>
              </w:rPr>
              <w:t>"</w:t>
            </w:r>
            <w:r w:rsidRPr="002A0797">
              <w:rPr>
                <w:rFonts w:ascii="Calibri" w:eastAsia="Times New Roman" w:hAnsi="Calibri" w:cs="Times New Roman"/>
                <w:color w:val="000000"/>
              </w:rPr>
              <w:t xml:space="preserve">&gt; </w:t>
            </w:r>
          </w:p>
        </w:tc>
      </w:tr>
      <w:tr w:rsidR="002A0797" w:rsidRPr="002A0797" w14:paraId="53656D89" w14:textId="77777777" w:rsidTr="002A0797">
        <w:trPr>
          <w:trHeight w:val="300"/>
        </w:trPr>
        <w:tc>
          <w:tcPr>
            <w:tcW w:w="4732" w:type="dxa"/>
            <w:shd w:val="clear" w:color="auto" w:fill="auto"/>
            <w:hideMark/>
          </w:tcPr>
          <w:p w14:paraId="344D04A0"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245$g Title statement/bulk dates</w:t>
            </w:r>
          </w:p>
        </w:tc>
        <w:tc>
          <w:tcPr>
            <w:tcW w:w="4733" w:type="dxa"/>
            <w:shd w:val="clear" w:color="auto" w:fill="auto"/>
            <w:hideMark/>
          </w:tcPr>
          <w:p w14:paraId="09B72DD1" w14:textId="7F2E6A1E"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&lt;unitdate unitdatetype=</w:t>
            </w:r>
            <w:r w:rsidR="00677450">
              <w:rPr>
                <w:rFonts w:ascii="Calibri" w:eastAsia="Times New Roman" w:hAnsi="Calibri" w:cs="Times New Roman"/>
                <w:color w:val="000000"/>
              </w:rPr>
              <w:t>"</w:t>
            </w:r>
            <w:r w:rsidRPr="002A0797">
              <w:rPr>
                <w:rFonts w:ascii="Calibri" w:eastAsia="Times New Roman" w:hAnsi="Calibri" w:cs="Times New Roman"/>
                <w:color w:val="000000"/>
              </w:rPr>
              <w:t>bulk</w:t>
            </w:r>
            <w:r w:rsidR="00677450">
              <w:rPr>
                <w:rFonts w:ascii="Calibri" w:eastAsia="Times New Roman" w:hAnsi="Calibri" w:cs="Times New Roman"/>
                <w:color w:val="000000"/>
              </w:rPr>
              <w:t>"</w:t>
            </w:r>
            <w:r w:rsidRPr="002A0797">
              <w:rPr>
                <w:rFonts w:ascii="Calibri" w:eastAsia="Times New Roman" w:hAnsi="Calibri" w:cs="Times New Roman"/>
                <w:color w:val="000000"/>
              </w:rPr>
              <w:t>&gt;, &lt;unitdatestructured unitdatetype=</w:t>
            </w:r>
            <w:r w:rsidR="00677450">
              <w:rPr>
                <w:rFonts w:ascii="Calibri" w:eastAsia="Times New Roman" w:hAnsi="Calibri" w:cs="Times New Roman"/>
                <w:color w:val="000000"/>
              </w:rPr>
              <w:t>"</w:t>
            </w:r>
            <w:r w:rsidRPr="002A0797">
              <w:rPr>
                <w:rFonts w:ascii="Calibri" w:eastAsia="Times New Roman" w:hAnsi="Calibri" w:cs="Times New Roman"/>
                <w:color w:val="000000"/>
              </w:rPr>
              <w:t>bulk</w:t>
            </w:r>
            <w:r w:rsidR="00677450">
              <w:rPr>
                <w:rFonts w:ascii="Calibri" w:eastAsia="Times New Roman" w:hAnsi="Calibri" w:cs="Times New Roman"/>
                <w:color w:val="000000"/>
              </w:rPr>
              <w:t>"</w:t>
            </w:r>
            <w:r w:rsidRPr="002A0797">
              <w:rPr>
                <w:rFonts w:ascii="Calibri" w:eastAsia="Times New Roman" w:hAnsi="Calibri" w:cs="Times New Roman"/>
                <w:color w:val="000000"/>
              </w:rPr>
              <w:t>&gt;</w:t>
            </w:r>
          </w:p>
        </w:tc>
      </w:tr>
      <w:tr w:rsidR="002A0797" w:rsidRPr="002A0797" w14:paraId="6604D4A5" w14:textId="77777777" w:rsidTr="002A0797">
        <w:trPr>
          <w:trHeight w:val="300"/>
        </w:trPr>
        <w:tc>
          <w:tcPr>
            <w:tcW w:w="4732" w:type="dxa"/>
            <w:shd w:val="clear" w:color="auto" w:fill="auto"/>
            <w:hideMark/>
          </w:tcPr>
          <w:p w14:paraId="75280CF7"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254 Musical presentation statement</w:t>
            </w:r>
          </w:p>
        </w:tc>
        <w:tc>
          <w:tcPr>
            <w:tcW w:w="4733" w:type="dxa"/>
            <w:shd w:val="clear" w:color="auto" w:fill="auto"/>
            <w:hideMark/>
          </w:tcPr>
          <w:p w14:paraId="1C8644A9"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&lt;materialspec&gt;</w:t>
            </w:r>
          </w:p>
        </w:tc>
      </w:tr>
      <w:tr w:rsidR="002A0797" w:rsidRPr="002A0797" w14:paraId="6E9BDFB4" w14:textId="77777777" w:rsidTr="002A0797">
        <w:trPr>
          <w:trHeight w:val="300"/>
        </w:trPr>
        <w:tc>
          <w:tcPr>
            <w:tcW w:w="4732" w:type="dxa"/>
            <w:shd w:val="clear" w:color="auto" w:fill="auto"/>
            <w:hideMark/>
          </w:tcPr>
          <w:p w14:paraId="625EA232"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255 Cartographic mathematical data</w:t>
            </w:r>
          </w:p>
        </w:tc>
        <w:tc>
          <w:tcPr>
            <w:tcW w:w="4733" w:type="dxa"/>
            <w:shd w:val="clear" w:color="auto" w:fill="auto"/>
            <w:hideMark/>
          </w:tcPr>
          <w:p w14:paraId="6381335A"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&lt;materialspec&gt;</w:t>
            </w:r>
          </w:p>
        </w:tc>
      </w:tr>
      <w:tr w:rsidR="002A0797" w:rsidRPr="002A0797" w14:paraId="27DE8D1B" w14:textId="77777777" w:rsidTr="002A0797">
        <w:trPr>
          <w:trHeight w:val="600"/>
        </w:trPr>
        <w:tc>
          <w:tcPr>
            <w:tcW w:w="4732" w:type="dxa"/>
            <w:shd w:val="clear" w:color="auto" w:fill="auto"/>
            <w:hideMark/>
          </w:tcPr>
          <w:p w14:paraId="6CE1FEB0"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255$c Cartographic mathematical data/statement of coordinates</w:t>
            </w:r>
          </w:p>
        </w:tc>
        <w:tc>
          <w:tcPr>
            <w:tcW w:w="4733" w:type="dxa"/>
            <w:shd w:val="clear" w:color="auto" w:fill="auto"/>
            <w:hideMark/>
          </w:tcPr>
          <w:p w14:paraId="34F4A158"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&lt;geographiccoordinates&gt;</w:t>
            </w:r>
          </w:p>
        </w:tc>
      </w:tr>
      <w:tr w:rsidR="002A0797" w:rsidRPr="002A0797" w14:paraId="5C7EE6AD" w14:textId="77777777" w:rsidTr="002A0797">
        <w:trPr>
          <w:trHeight w:val="300"/>
        </w:trPr>
        <w:tc>
          <w:tcPr>
            <w:tcW w:w="4732" w:type="dxa"/>
            <w:shd w:val="clear" w:color="auto" w:fill="auto"/>
            <w:hideMark/>
          </w:tcPr>
          <w:p w14:paraId="1FD7FA03"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256 Computer file characteristics</w:t>
            </w:r>
          </w:p>
        </w:tc>
        <w:tc>
          <w:tcPr>
            <w:tcW w:w="4733" w:type="dxa"/>
            <w:shd w:val="clear" w:color="auto" w:fill="auto"/>
            <w:hideMark/>
          </w:tcPr>
          <w:p w14:paraId="3B9EF738"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&lt;physdescstructured&gt;&lt;quantity&gt; and &lt;physdescstructured&gt;&lt;unittype&gt;</w:t>
            </w:r>
          </w:p>
        </w:tc>
      </w:tr>
      <w:tr w:rsidR="002A0797" w:rsidRPr="002A0797" w14:paraId="3E706F6F" w14:textId="77777777" w:rsidTr="002A0797">
        <w:trPr>
          <w:trHeight w:val="300"/>
        </w:trPr>
        <w:tc>
          <w:tcPr>
            <w:tcW w:w="4732" w:type="dxa"/>
            <w:shd w:val="clear" w:color="auto" w:fill="auto"/>
            <w:hideMark/>
          </w:tcPr>
          <w:p w14:paraId="0B6451B1"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260$c Date</w:t>
            </w:r>
          </w:p>
        </w:tc>
        <w:tc>
          <w:tcPr>
            <w:tcW w:w="4733" w:type="dxa"/>
            <w:shd w:val="clear" w:color="auto" w:fill="auto"/>
            <w:hideMark/>
          </w:tcPr>
          <w:p w14:paraId="229EBAC9"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&lt;unitdate&gt;, &lt;unitdatestructured&gt;</w:t>
            </w:r>
          </w:p>
        </w:tc>
      </w:tr>
      <w:tr w:rsidR="002A0797" w:rsidRPr="002A0797" w14:paraId="071527C3" w14:textId="77777777" w:rsidTr="002A0797">
        <w:trPr>
          <w:trHeight w:val="600"/>
        </w:trPr>
        <w:tc>
          <w:tcPr>
            <w:tcW w:w="4732" w:type="dxa"/>
            <w:shd w:val="clear" w:color="auto" w:fill="auto"/>
            <w:hideMark/>
          </w:tcPr>
          <w:p w14:paraId="7A6FDAEC"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300 Physical description</w:t>
            </w:r>
          </w:p>
        </w:tc>
        <w:tc>
          <w:tcPr>
            <w:tcW w:w="4733" w:type="dxa"/>
            <w:shd w:val="clear" w:color="auto" w:fill="auto"/>
            <w:hideMark/>
          </w:tcPr>
          <w:p w14:paraId="302E9BA0"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&lt;physdesc&gt;, &lt;physdescstructured&gt; subelements &lt;quantity&gt;, &lt;unittype&gt;, &lt;dimensions&gt;, &lt;physfacet&gt;</w:t>
            </w:r>
          </w:p>
        </w:tc>
      </w:tr>
      <w:tr w:rsidR="002A0797" w:rsidRPr="002A0797" w14:paraId="3590EF67" w14:textId="77777777" w:rsidTr="002A0797">
        <w:trPr>
          <w:trHeight w:val="300"/>
        </w:trPr>
        <w:tc>
          <w:tcPr>
            <w:tcW w:w="4732" w:type="dxa"/>
            <w:shd w:val="clear" w:color="auto" w:fill="auto"/>
            <w:hideMark/>
          </w:tcPr>
          <w:p w14:paraId="51A32720"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340 Physical medium</w:t>
            </w:r>
          </w:p>
        </w:tc>
        <w:tc>
          <w:tcPr>
            <w:tcW w:w="4733" w:type="dxa"/>
            <w:shd w:val="clear" w:color="auto" w:fill="auto"/>
            <w:hideMark/>
          </w:tcPr>
          <w:p w14:paraId="7B20D4CE"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&lt;phystech&gt;</w:t>
            </w:r>
          </w:p>
        </w:tc>
      </w:tr>
      <w:tr w:rsidR="002A0797" w:rsidRPr="002A0797" w14:paraId="4CCF2C40" w14:textId="77777777" w:rsidTr="002A0797">
        <w:trPr>
          <w:trHeight w:val="300"/>
        </w:trPr>
        <w:tc>
          <w:tcPr>
            <w:tcW w:w="4732" w:type="dxa"/>
            <w:shd w:val="clear" w:color="auto" w:fill="auto"/>
            <w:hideMark/>
          </w:tcPr>
          <w:p w14:paraId="143D12F8"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351 Organization and arrangement</w:t>
            </w:r>
          </w:p>
        </w:tc>
        <w:tc>
          <w:tcPr>
            <w:tcW w:w="4733" w:type="dxa"/>
            <w:shd w:val="clear" w:color="auto" w:fill="auto"/>
            <w:hideMark/>
          </w:tcPr>
          <w:p w14:paraId="060D71B0"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&lt;arrangement&gt;</w:t>
            </w:r>
          </w:p>
        </w:tc>
      </w:tr>
      <w:tr w:rsidR="002A0797" w:rsidRPr="002A0797" w14:paraId="60032DB5" w14:textId="77777777" w:rsidTr="002A0797">
        <w:trPr>
          <w:trHeight w:val="300"/>
        </w:trPr>
        <w:tc>
          <w:tcPr>
            <w:tcW w:w="4732" w:type="dxa"/>
            <w:shd w:val="clear" w:color="auto" w:fill="auto"/>
            <w:hideMark/>
          </w:tcPr>
          <w:p w14:paraId="42E17FBF"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351$c Hierarchical level</w:t>
            </w:r>
          </w:p>
        </w:tc>
        <w:tc>
          <w:tcPr>
            <w:tcW w:w="4733" w:type="dxa"/>
            <w:shd w:val="clear" w:color="auto" w:fill="auto"/>
            <w:hideMark/>
          </w:tcPr>
          <w:p w14:paraId="5FEE9CD3"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&lt;archdesc&gt; @level</w:t>
            </w:r>
          </w:p>
        </w:tc>
      </w:tr>
      <w:tr w:rsidR="002A0797" w:rsidRPr="002A0797" w14:paraId="3C43EB00" w14:textId="77777777" w:rsidTr="002A0797">
        <w:trPr>
          <w:trHeight w:val="300"/>
        </w:trPr>
        <w:tc>
          <w:tcPr>
            <w:tcW w:w="4732" w:type="dxa"/>
            <w:shd w:val="clear" w:color="auto" w:fill="auto"/>
            <w:hideMark/>
          </w:tcPr>
          <w:p w14:paraId="74FD5789"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355 Security classification control</w:t>
            </w:r>
          </w:p>
        </w:tc>
        <w:tc>
          <w:tcPr>
            <w:tcW w:w="4733" w:type="dxa"/>
            <w:shd w:val="clear" w:color="auto" w:fill="auto"/>
            <w:hideMark/>
          </w:tcPr>
          <w:p w14:paraId="36141A5B" w14:textId="295E4DFD" w:rsidR="002A0797" w:rsidRPr="002A0797" w:rsidRDefault="00715D34" w:rsidP="002A0797">
            <w:pPr>
              <w:spacing w:line="240" w:lineRule="auto"/>
              <w:rPr>
                <w:rFonts w:ascii="Calibri" w:eastAsia="Times New Roman" w:hAnsi="Calibri" w:cs="Times New Roman"/>
                <w:color w:val="000000"/>
              </w:rPr>
            </w:pPr>
            <w:r>
              <w:rPr>
                <w:rFonts w:ascii="Calibri" w:eastAsia="Times New Roman" w:hAnsi="Calibri" w:cs="Times New Roman"/>
                <w:color w:val="000000"/>
              </w:rPr>
              <w:t>&lt;accessrestrict&gt;</w:t>
            </w:r>
          </w:p>
        </w:tc>
      </w:tr>
      <w:tr w:rsidR="002A0797" w:rsidRPr="002A0797" w14:paraId="1A364B8D" w14:textId="77777777" w:rsidTr="002A0797">
        <w:trPr>
          <w:trHeight w:val="300"/>
        </w:trPr>
        <w:tc>
          <w:tcPr>
            <w:tcW w:w="4732" w:type="dxa"/>
            <w:shd w:val="clear" w:color="auto" w:fill="auto"/>
            <w:hideMark/>
          </w:tcPr>
          <w:p w14:paraId="149B45F4"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500 General note</w:t>
            </w:r>
          </w:p>
        </w:tc>
        <w:tc>
          <w:tcPr>
            <w:tcW w:w="4733" w:type="dxa"/>
            <w:shd w:val="clear" w:color="auto" w:fill="auto"/>
            <w:hideMark/>
          </w:tcPr>
          <w:p w14:paraId="23D76B26" w14:textId="08A55052"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&lt;didnote&gt;</w:t>
            </w:r>
            <w:r w:rsidR="005158E8">
              <w:rPr>
                <w:rFonts w:ascii="Calibri" w:eastAsia="Times New Roman" w:hAnsi="Calibri" w:cs="Times New Roman"/>
                <w:color w:val="000000"/>
              </w:rPr>
              <w:t>, &lt;odd&gt;</w:t>
            </w:r>
          </w:p>
        </w:tc>
      </w:tr>
      <w:tr w:rsidR="005158E8" w:rsidRPr="002A0797" w14:paraId="1769D138" w14:textId="77777777" w:rsidTr="002A0797">
        <w:trPr>
          <w:trHeight w:val="300"/>
        </w:trPr>
        <w:tc>
          <w:tcPr>
            <w:tcW w:w="4732" w:type="dxa"/>
            <w:shd w:val="clear" w:color="auto" w:fill="auto"/>
          </w:tcPr>
          <w:p w14:paraId="285484D2" w14:textId="5F0F909A" w:rsidR="005158E8" w:rsidRPr="002A0797" w:rsidRDefault="005158E8"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506 Restrictions on access note</w:t>
            </w:r>
          </w:p>
        </w:tc>
        <w:tc>
          <w:tcPr>
            <w:tcW w:w="4733" w:type="dxa"/>
            <w:shd w:val="clear" w:color="auto" w:fill="auto"/>
          </w:tcPr>
          <w:p w14:paraId="4D7833D8" w14:textId="6E26A237" w:rsidR="005158E8" w:rsidRPr="002A0797" w:rsidRDefault="005158E8"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&lt;accessrestrict&gt;</w:t>
            </w:r>
            <w:r>
              <w:rPr>
                <w:rFonts w:ascii="Calibri" w:eastAsia="Times New Roman" w:hAnsi="Calibri" w:cs="Times New Roman"/>
                <w:color w:val="000000"/>
              </w:rPr>
              <w:t xml:space="preserve">, </w:t>
            </w:r>
            <w:r w:rsidRPr="002A0797">
              <w:rPr>
                <w:rFonts w:ascii="Calibri" w:eastAsia="Times New Roman" w:hAnsi="Calibri" w:cs="Times New Roman"/>
                <w:color w:val="000000"/>
              </w:rPr>
              <w:t>&lt;legalstatus&gt;</w:t>
            </w:r>
          </w:p>
        </w:tc>
      </w:tr>
      <w:tr w:rsidR="002A0797" w:rsidRPr="002A0797" w14:paraId="7688E5F2" w14:textId="77777777" w:rsidTr="002A0797">
        <w:trPr>
          <w:trHeight w:val="300"/>
        </w:trPr>
        <w:tc>
          <w:tcPr>
            <w:tcW w:w="4732" w:type="dxa"/>
            <w:shd w:val="clear" w:color="auto" w:fill="auto"/>
            <w:hideMark/>
          </w:tcPr>
          <w:p w14:paraId="5C6684DA"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510 Citation/references</w:t>
            </w:r>
          </w:p>
        </w:tc>
        <w:tc>
          <w:tcPr>
            <w:tcW w:w="4733" w:type="dxa"/>
            <w:shd w:val="clear" w:color="auto" w:fill="auto"/>
            <w:hideMark/>
          </w:tcPr>
          <w:p w14:paraId="64038818"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&lt;bibliography&gt;</w:t>
            </w:r>
          </w:p>
        </w:tc>
      </w:tr>
      <w:tr w:rsidR="002A0797" w:rsidRPr="002A0797" w14:paraId="5EC5D749" w14:textId="77777777" w:rsidTr="002A0797">
        <w:trPr>
          <w:trHeight w:val="300"/>
        </w:trPr>
        <w:tc>
          <w:tcPr>
            <w:tcW w:w="4732" w:type="dxa"/>
            <w:shd w:val="clear" w:color="auto" w:fill="auto"/>
            <w:hideMark/>
          </w:tcPr>
          <w:p w14:paraId="7CEA5DF6"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520 Summary, etc.</w:t>
            </w:r>
          </w:p>
        </w:tc>
        <w:tc>
          <w:tcPr>
            <w:tcW w:w="4733" w:type="dxa"/>
            <w:shd w:val="clear" w:color="auto" w:fill="auto"/>
            <w:hideMark/>
          </w:tcPr>
          <w:p w14:paraId="46239988"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&lt;abstract&gt;, &lt;scopecontent&gt;</w:t>
            </w:r>
          </w:p>
        </w:tc>
      </w:tr>
      <w:tr w:rsidR="002A0797" w:rsidRPr="002A0797" w14:paraId="08ADF7E5" w14:textId="77777777" w:rsidTr="002A0797">
        <w:trPr>
          <w:trHeight w:val="300"/>
        </w:trPr>
        <w:tc>
          <w:tcPr>
            <w:tcW w:w="4732" w:type="dxa"/>
            <w:shd w:val="clear" w:color="auto" w:fill="auto"/>
            <w:hideMark/>
          </w:tcPr>
          <w:p w14:paraId="66E10666"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524 Preferred citation of described materials</w:t>
            </w:r>
          </w:p>
        </w:tc>
        <w:tc>
          <w:tcPr>
            <w:tcW w:w="4733" w:type="dxa"/>
            <w:shd w:val="clear" w:color="auto" w:fill="auto"/>
            <w:hideMark/>
          </w:tcPr>
          <w:p w14:paraId="61BF730F"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&lt;prefercite&gt;</w:t>
            </w:r>
          </w:p>
        </w:tc>
      </w:tr>
      <w:tr w:rsidR="002A0797" w:rsidRPr="002A0797" w14:paraId="3CB11CEB" w14:textId="77777777" w:rsidTr="002A0797">
        <w:trPr>
          <w:trHeight w:val="300"/>
        </w:trPr>
        <w:tc>
          <w:tcPr>
            <w:tcW w:w="4732" w:type="dxa"/>
            <w:shd w:val="clear" w:color="auto" w:fill="auto"/>
            <w:hideMark/>
          </w:tcPr>
          <w:p w14:paraId="150BBFD2"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530 Additional physical form available</w:t>
            </w:r>
          </w:p>
        </w:tc>
        <w:tc>
          <w:tcPr>
            <w:tcW w:w="4733" w:type="dxa"/>
            <w:shd w:val="clear" w:color="auto" w:fill="auto"/>
            <w:hideMark/>
          </w:tcPr>
          <w:p w14:paraId="7ECA9488"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&lt;altformavail&gt;</w:t>
            </w:r>
          </w:p>
        </w:tc>
      </w:tr>
      <w:tr w:rsidR="002A0797" w:rsidRPr="002A0797" w14:paraId="2A4AEA05" w14:textId="77777777" w:rsidTr="002A0797">
        <w:trPr>
          <w:trHeight w:val="300"/>
        </w:trPr>
        <w:tc>
          <w:tcPr>
            <w:tcW w:w="4732" w:type="dxa"/>
            <w:shd w:val="clear" w:color="auto" w:fill="auto"/>
            <w:hideMark/>
          </w:tcPr>
          <w:p w14:paraId="71AF326B"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535 Location of Originals/Duplicates</w:t>
            </w:r>
          </w:p>
        </w:tc>
        <w:tc>
          <w:tcPr>
            <w:tcW w:w="4733" w:type="dxa"/>
            <w:shd w:val="clear" w:color="auto" w:fill="auto"/>
            <w:hideMark/>
          </w:tcPr>
          <w:p w14:paraId="692E24E9"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&lt;originalsloc&gt;</w:t>
            </w:r>
          </w:p>
        </w:tc>
      </w:tr>
      <w:tr w:rsidR="002A0797" w:rsidRPr="002A0797" w14:paraId="64B9A578" w14:textId="77777777" w:rsidTr="002A0797">
        <w:trPr>
          <w:trHeight w:val="300"/>
        </w:trPr>
        <w:tc>
          <w:tcPr>
            <w:tcW w:w="4732" w:type="dxa"/>
            <w:shd w:val="clear" w:color="auto" w:fill="auto"/>
            <w:hideMark/>
          </w:tcPr>
          <w:p w14:paraId="17008076"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536 Funding information</w:t>
            </w:r>
          </w:p>
        </w:tc>
        <w:tc>
          <w:tcPr>
            <w:tcW w:w="4733" w:type="dxa"/>
            <w:shd w:val="clear" w:color="auto" w:fill="auto"/>
            <w:hideMark/>
          </w:tcPr>
          <w:p w14:paraId="094CDCA7"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&lt;sponsor&gt;</w:t>
            </w:r>
          </w:p>
        </w:tc>
      </w:tr>
      <w:tr w:rsidR="002A0797" w:rsidRPr="002A0797" w14:paraId="666A907F" w14:textId="77777777" w:rsidTr="002A0797">
        <w:trPr>
          <w:trHeight w:val="300"/>
        </w:trPr>
        <w:tc>
          <w:tcPr>
            <w:tcW w:w="4732" w:type="dxa"/>
            <w:shd w:val="clear" w:color="auto" w:fill="auto"/>
            <w:hideMark/>
          </w:tcPr>
          <w:p w14:paraId="410DCC47"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538 System Details</w:t>
            </w:r>
          </w:p>
        </w:tc>
        <w:tc>
          <w:tcPr>
            <w:tcW w:w="4733" w:type="dxa"/>
            <w:shd w:val="clear" w:color="auto" w:fill="auto"/>
            <w:hideMark/>
          </w:tcPr>
          <w:p w14:paraId="496297E9"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&lt;phystech&gt;</w:t>
            </w:r>
          </w:p>
        </w:tc>
      </w:tr>
      <w:tr w:rsidR="002A0797" w:rsidRPr="002A0797" w14:paraId="52709078" w14:textId="77777777" w:rsidTr="002A0797">
        <w:trPr>
          <w:trHeight w:val="300"/>
        </w:trPr>
        <w:tc>
          <w:tcPr>
            <w:tcW w:w="4732" w:type="dxa"/>
            <w:shd w:val="clear" w:color="auto" w:fill="auto"/>
            <w:hideMark/>
          </w:tcPr>
          <w:p w14:paraId="21364396"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540 Terms governing use and reproduction</w:t>
            </w:r>
          </w:p>
        </w:tc>
        <w:tc>
          <w:tcPr>
            <w:tcW w:w="4733" w:type="dxa"/>
            <w:shd w:val="clear" w:color="auto" w:fill="auto"/>
            <w:hideMark/>
          </w:tcPr>
          <w:p w14:paraId="39CB971A"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&lt;userestrict&gt;</w:t>
            </w:r>
          </w:p>
        </w:tc>
      </w:tr>
      <w:tr w:rsidR="002A0797" w:rsidRPr="002A0797" w14:paraId="51073C76" w14:textId="77777777" w:rsidTr="002A0797">
        <w:trPr>
          <w:trHeight w:val="300"/>
        </w:trPr>
        <w:tc>
          <w:tcPr>
            <w:tcW w:w="4732" w:type="dxa"/>
            <w:shd w:val="clear" w:color="auto" w:fill="auto"/>
            <w:hideMark/>
          </w:tcPr>
          <w:p w14:paraId="43632522"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541 Immediate source of acquisition</w:t>
            </w:r>
          </w:p>
        </w:tc>
        <w:tc>
          <w:tcPr>
            <w:tcW w:w="4733" w:type="dxa"/>
            <w:shd w:val="clear" w:color="auto" w:fill="auto"/>
            <w:hideMark/>
          </w:tcPr>
          <w:p w14:paraId="4D946583"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&lt;acqinfo&gt;</w:t>
            </w:r>
          </w:p>
        </w:tc>
      </w:tr>
      <w:tr w:rsidR="005158E8" w:rsidRPr="002A0797" w14:paraId="75458606" w14:textId="77777777" w:rsidTr="002A0797">
        <w:trPr>
          <w:trHeight w:val="300"/>
        </w:trPr>
        <w:tc>
          <w:tcPr>
            <w:tcW w:w="4732" w:type="dxa"/>
            <w:shd w:val="clear" w:color="auto" w:fill="auto"/>
          </w:tcPr>
          <w:p w14:paraId="20E11CBC" w14:textId="54B0F7B8" w:rsidR="005158E8" w:rsidRPr="002A0797" w:rsidRDefault="005158E8"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544 Location of other archival materials</w:t>
            </w:r>
          </w:p>
        </w:tc>
        <w:tc>
          <w:tcPr>
            <w:tcW w:w="4733" w:type="dxa"/>
            <w:shd w:val="clear" w:color="auto" w:fill="auto"/>
          </w:tcPr>
          <w:p w14:paraId="77182B64" w14:textId="1F437523" w:rsidR="005158E8" w:rsidRPr="002A0797" w:rsidRDefault="005158E8"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&lt;relatedmaterial&gt;</w:t>
            </w:r>
            <w:r>
              <w:rPr>
                <w:rFonts w:ascii="Calibri" w:eastAsia="Times New Roman" w:hAnsi="Calibri" w:cs="Times New Roman"/>
                <w:color w:val="000000"/>
              </w:rPr>
              <w:t xml:space="preserve">, </w:t>
            </w:r>
            <w:r w:rsidRPr="002A0797">
              <w:rPr>
                <w:rFonts w:ascii="Calibri" w:eastAsia="Times New Roman" w:hAnsi="Calibri" w:cs="Times New Roman"/>
                <w:color w:val="000000"/>
              </w:rPr>
              <w:t>&lt;separatedmaterial&gt;</w:t>
            </w:r>
          </w:p>
        </w:tc>
      </w:tr>
      <w:tr w:rsidR="002A0797" w:rsidRPr="002A0797" w14:paraId="33F74420" w14:textId="77777777" w:rsidTr="002A0797">
        <w:trPr>
          <w:trHeight w:val="300"/>
        </w:trPr>
        <w:tc>
          <w:tcPr>
            <w:tcW w:w="4732" w:type="dxa"/>
            <w:shd w:val="clear" w:color="auto" w:fill="auto"/>
            <w:hideMark/>
          </w:tcPr>
          <w:p w14:paraId="4A5751F9"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545 Biographical or historical data</w:t>
            </w:r>
          </w:p>
        </w:tc>
        <w:tc>
          <w:tcPr>
            <w:tcW w:w="4733" w:type="dxa"/>
            <w:shd w:val="clear" w:color="auto" w:fill="auto"/>
            <w:hideMark/>
          </w:tcPr>
          <w:p w14:paraId="12F09E58"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&lt;bioghist&gt;</w:t>
            </w:r>
          </w:p>
        </w:tc>
      </w:tr>
      <w:tr w:rsidR="002A0797" w:rsidRPr="002A0797" w14:paraId="022E7C6F" w14:textId="77777777" w:rsidTr="002A0797">
        <w:trPr>
          <w:trHeight w:val="300"/>
        </w:trPr>
        <w:tc>
          <w:tcPr>
            <w:tcW w:w="4732" w:type="dxa"/>
            <w:shd w:val="clear" w:color="auto" w:fill="auto"/>
            <w:hideMark/>
          </w:tcPr>
          <w:p w14:paraId="2FFD5545"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lastRenderedPageBreak/>
              <w:t>546 Language</w:t>
            </w:r>
          </w:p>
        </w:tc>
        <w:tc>
          <w:tcPr>
            <w:tcW w:w="4733" w:type="dxa"/>
            <w:shd w:val="clear" w:color="auto" w:fill="auto"/>
            <w:hideMark/>
          </w:tcPr>
          <w:p w14:paraId="24BD0326"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&lt;langmaterial&gt;</w:t>
            </w:r>
          </w:p>
        </w:tc>
      </w:tr>
      <w:tr w:rsidR="002A0797" w:rsidRPr="002A0797" w14:paraId="081EA06B" w14:textId="77777777" w:rsidTr="002A0797">
        <w:trPr>
          <w:trHeight w:val="300"/>
        </w:trPr>
        <w:tc>
          <w:tcPr>
            <w:tcW w:w="4732" w:type="dxa"/>
            <w:shd w:val="clear" w:color="auto" w:fill="auto"/>
            <w:hideMark/>
          </w:tcPr>
          <w:p w14:paraId="4C686792" w14:textId="71EC6593"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555 Cumulative index/finding aids</w:t>
            </w:r>
            <w:r>
              <w:rPr>
                <w:rStyle w:val="FootnoteReference"/>
                <w:rFonts w:ascii="Calibri" w:eastAsia="Times New Roman" w:hAnsi="Calibri" w:cs="Times New Roman"/>
                <w:color w:val="000000"/>
              </w:rPr>
              <w:footnoteReference w:id="3"/>
            </w:r>
          </w:p>
        </w:tc>
        <w:tc>
          <w:tcPr>
            <w:tcW w:w="4733" w:type="dxa"/>
            <w:shd w:val="clear" w:color="auto" w:fill="auto"/>
            <w:hideMark/>
          </w:tcPr>
          <w:p w14:paraId="5C5A1D30" w14:textId="77777777" w:rsidR="002A0797" w:rsidRPr="002A0797" w:rsidRDefault="002A0797" w:rsidP="002A0797">
            <w:pPr>
              <w:spacing w:line="240" w:lineRule="auto"/>
              <w:rPr>
                <w:rFonts w:ascii="Calibri" w:eastAsia="Times New Roman" w:hAnsi="Calibri" w:cs="Times New Roman"/>
                <w:color w:val="0000FF"/>
                <w:u w:val="single"/>
              </w:rPr>
            </w:pPr>
          </w:p>
        </w:tc>
      </w:tr>
      <w:tr w:rsidR="002A0797" w:rsidRPr="002A0797" w14:paraId="036D59D7" w14:textId="77777777" w:rsidTr="002A0797">
        <w:trPr>
          <w:trHeight w:val="300"/>
        </w:trPr>
        <w:tc>
          <w:tcPr>
            <w:tcW w:w="4732" w:type="dxa"/>
            <w:shd w:val="clear" w:color="auto" w:fill="auto"/>
            <w:hideMark/>
          </w:tcPr>
          <w:p w14:paraId="19FCE484"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561 Ownership and custodial history</w:t>
            </w:r>
          </w:p>
        </w:tc>
        <w:tc>
          <w:tcPr>
            <w:tcW w:w="4733" w:type="dxa"/>
            <w:shd w:val="clear" w:color="auto" w:fill="auto"/>
            <w:hideMark/>
          </w:tcPr>
          <w:p w14:paraId="15D765E9"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&lt;custodhist&gt;</w:t>
            </w:r>
          </w:p>
        </w:tc>
      </w:tr>
      <w:tr w:rsidR="002A0797" w:rsidRPr="002A0797" w14:paraId="4F4DCC33" w14:textId="77777777" w:rsidTr="002A0797">
        <w:trPr>
          <w:trHeight w:val="300"/>
        </w:trPr>
        <w:tc>
          <w:tcPr>
            <w:tcW w:w="4732" w:type="dxa"/>
            <w:shd w:val="clear" w:color="auto" w:fill="auto"/>
            <w:hideMark/>
          </w:tcPr>
          <w:p w14:paraId="151C3771"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581 Publications about described materials</w:t>
            </w:r>
          </w:p>
        </w:tc>
        <w:tc>
          <w:tcPr>
            <w:tcW w:w="4733" w:type="dxa"/>
            <w:shd w:val="clear" w:color="auto" w:fill="auto"/>
            <w:hideMark/>
          </w:tcPr>
          <w:p w14:paraId="7687B593"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&lt;bibliography&gt;</w:t>
            </w:r>
          </w:p>
        </w:tc>
      </w:tr>
      <w:tr w:rsidR="002A0797" w:rsidRPr="002A0797" w14:paraId="4F939E9B" w14:textId="77777777" w:rsidTr="002A0797">
        <w:trPr>
          <w:trHeight w:val="300"/>
        </w:trPr>
        <w:tc>
          <w:tcPr>
            <w:tcW w:w="4732" w:type="dxa"/>
            <w:shd w:val="clear" w:color="auto" w:fill="auto"/>
          </w:tcPr>
          <w:p w14:paraId="6F25D1C1" w14:textId="1BC8B4CE"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583 Action</w:t>
            </w:r>
          </w:p>
        </w:tc>
        <w:tc>
          <w:tcPr>
            <w:tcW w:w="4733" w:type="dxa"/>
            <w:shd w:val="clear" w:color="auto" w:fill="auto"/>
          </w:tcPr>
          <w:p w14:paraId="18ECCD7B" w14:textId="16E25879"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&lt;appraisal&gt;</w:t>
            </w:r>
            <w:r>
              <w:rPr>
                <w:rFonts w:ascii="Calibri" w:eastAsia="Times New Roman" w:hAnsi="Calibri" w:cs="Times New Roman"/>
                <w:color w:val="000000"/>
              </w:rPr>
              <w:t xml:space="preserve">, </w:t>
            </w:r>
            <w:r w:rsidRPr="002A0797">
              <w:rPr>
                <w:rFonts w:ascii="Calibri" w:eastAsia="Times New Roman" w:hAnsi="Calibri" w:cs="Times New Roman"/>
                <w:color w:val="000000"/>
              </w:rPr>
              <w:t>&lt;processinfo&gt;</w:t>
            </w:r>
          </w:p>
        </w:tc>
      </w:tr>
      <w:tr w:rsidR="002A0797" w:rsidRPr="002A0797" w14:paraId="7DB18CF9" w14:textId="77777777" w:rsidTr="002A0797">
        <w:trPr>
          <w:trHeight w:val="300"/>
        </w:trPr>
        <w:tc>
          <w:tcPr>
            <w:tcW w:w="4732" w:type="dxa"/>
            <w:shd w:val="clear" w:color="auto" w:fill="auto"/>
            <w:hideMark/>
          </w:tcPr>
          <w:p w14:paraId="0ABEA396"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584 Accumulation and frequency of use</w:t>
            </w:r>
          </w:p>
        </w:tc>
        <w:tc>
          <w:tcPr>
            <w:tcW w:w="4733" w:type="dxa"/>
            <w:shd w:val="clear" w:color="auto" w:fill="auto"/>
            <w:hideMark/>
          </w:tcPr>
          <w:p w14:paraId="4E967920"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&lt;accruals&gt;</w:t>
            </w:r>
          </w:p>
        </w:tc>
      </w:tr>
      <w:tr w:rsidR="002A0797" w:rsidRPr="002A0797" w14:paraId="1DBED36E" w14:textId="77777777" w:rsidTr="002B6C6D">
        <w:trPr>
          <w:trHeight w:val="610"/>
        </w:trPr>
        <w:tc>
          <w:tcPr>
            <w:tcW w:w="4732" w:type="dxa"/>
            <w:shd w:val="clear" w:color="auto" w:fill="auto"/>
            <w:hideMark/>
          </w:tcPr>
          <w:p w14:paraId="1F7A302F"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600 Subject--personal name</w:t>
            </w:r>
          </w:p>
        </w:tc>
        <w:tc>
          <w:tcPr>
            <w:tcW w:w="4733" w:type="dxa"/>
            <w:shd w:val="clear" w:color="auto" w:fill="auto"/>
            <w:hideMark/>
          </w:tcPr>
          <w:p w14:paraId="7125804E" w14:textId="4EEF258B"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&lt;controlaccess&gt;&lt;persname relator=</w:t>
            </w:r>
            <w:r w:rsidR="00677450">
              <w:rPr>
                <w:rFonts w:ascii="Calibri" w:eastAsia="Times New Roman" w:hAnsi="Calibri" w:cs="Times New Roman"/>
                <w:color w:val="000000"/>
              </w:rPr>
              <w:t>"</w:t>
            </w:r>
            <w:r w:rsidRPr="002A0797">
              <w:rPr>
                <w:rFonts w:ascii="Calibri" w:eastAsia="Times New Roman" w:hAnsi="Calibri" w:cs="Times New Roman"/>
                <w:color w:val="000000"/>
              </w:rPr>
              <w:t>subject</w:t>
            </w:r>
            <w:r w:rsidR="00677450">
              <w:rPr>
                <w:rFonts w:ascii="Calibri" w:eastAsia="Times New Roman" w:hAnsi="Calibri" w:cs="Times New Roman"/>
                <w:color w:val="000000"/>
              </w:rPr>
              <w:t>"</w:t>
            </w:r>
            <w:r w:rsidRPr="002A0797">
              <w:rPr>
                <w:rFonts w:ascii="Calibri" w:eastAsia="Times New Roman" w:hAnsi="Calibri" w:cs="Times New Roman"/>
                <w:color w:val="000000"/>
              </w:rPr>
              <w:t>&gt;</w:t>
            </w:r>
            <w:r>
              <w:rPr>
                <w:rFonts w:ascii="Calibri" w:eastAsia="Times New Roman" w:hAnsi="Calibri" w:cs="Times New Roman"/>
                <w:color w:val="000000"/>
              </w:rPr>
              <w:t xml:space="preserve">, </w:t>
            </w:r>
          </w:p>
          <w:p w14:paraId="2D973AFD" w14:textId="1230FDCB"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&lt;controlaccess&gt;&lt;famname relator=</w:t>
            </w:r>
            <w:r w:rsidR="00677450">
              <w:rPr>
                <w:rFonts w:ascii="Calibri" w:eastAsia="Times New Roman" w:hAnsi="Calibri" w:cs="Times New Roman"/>
                <w:color w:val="000000"/>
              </w:rPr>
              <w:t>"</w:t>
            </w:r>
            <w:r w:rsidRPr="002A0797">
              <w:rPr>
                <w:rFonts w:ascii="Calibri" w:eastAsia="Times New Roman" w:hAnsi="Calibri" w:cs="Times New Roman"/>
                <w:color w:val="000000"/>
              </w:rPr>
              <w:t>subject</w:t>
            </w:r>
            <w:r w:rsidR="00677450">
              <w:rPr>
                <w:rFonts w:ascii="Calibri" w:eastAsia="Times New Roman" w:hAnsi="Calibri" w:cs="Times New Roman"/>
                <w:color w:val="000000"/>
              </w:rPr>
              <w:t>"</w:t>
            </w:r>
            <w:r w:rsidRPr="002A0797">
              <w:rPr>
                <w:rFonts w:ascii="Calibri" w:eastAsia="Times New Roman" w:hAnsi="Calibri" w:cs="Times New Roman"/>
                <w:color w:val="000000"/>
              </w:rPr>
              <w:t>&gt;</w:t>
            </w:r>
          </w:p>
        </w:tc>
      </w:tr>
      <w:tr w:rsidR="002A0797" w:rsidRPr="002A0797" w14:paraId="34A50D19" w14:textId="77777777" w:rsidTr="002A0797">
        <w:trPr>
          <w:trHeight w:val="300"/>
        </w:trPr>
        <w:tc>
          <w:tcPr>
            <w:tcW w:w="4732" w:type="dxa"/>
            <w:shd w:val="clear" w:color="auto" w:fill="auto"/>
            <w:hideMark/>
          </w:tcPr>
          <w:p w14:paraId="7BA6FC15"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610 Subject--corporate name</w:t>
            </w:r>
          </w:p>
        </w:tc>
        <w:tc>
          <w:tcPr>
            <w:tcW w:w="4733" w:type="dxa"/>
            <w:shd w:val="clear" w:color="auto" w:fill="auto"/>
            <w:hideMark/>
          </w:tcPr>
          <w:p w14:paraId="50219D86" w14:textId="7075201A"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&lt;controlaccess&gt;&lt;corpname relator=</w:t>
            </w:r>
            <w:r w:rsidR="00677450">
              <w:rPr>
                <w:rFonts w:ascii="Calibri" w:eastAsia="Times New Roman" w:hAnsi="Calibri" w:cs="Times New Roman"/>
                <w:color w:val="000000"/>
              </w:rPr>
              <w:t>"</w:t>
            </w:r>
            <w:r w:rsidRPr="002A0797">
              <w:rPr>
                <w:rFonts w:ascii="Calibri" w:eastAsia="Times New Roman" w:hAnsi="Calibri" w:cs="Times New Roman"/>
                <w:color w:val="000000"/>
              </w:rPr>
              <w:t>subject</w:t>
            </w:r>
            <w:r w:rsidR="00677450">
              <w:rPr>
                <w:rFonts w:ascii="Calibri" w:eastAsia="Times New Roman" w:hAnsi="Calibri" w:cs="Times New Roman"/>
                <w:color w:val="000000"/>
              </w:rPr>
              <w:t>"</w:t>
            </w:r>
            <w:r w:rsidRPr="002A0797">
              <w:rPr>
                <w:rFonts w:ascii="Calibri" w:eastAsia="Times New Roman" w:hAnsi="Calibri" w:cs="Times New Roman"/>
                <w:color w:val="000000"/>
              </w:rPr>
              <w:t>&gt;</w:t>
            </w:r>
          </w:p>
        </w:tc>
      </w:tr>
      <w:tr w:rsidR="002A0797" w:rsidRPr="002A0797" w14:paraId="333F3398" w14:textId="77777777" w:rsidTr="002A0797">
        <w:trPr>
          <w:trHeight w:val="300"/>
        </w:trPr>
        <w:tc>
          <w:tcPr>
            <w:tcW w:w="4732" w:type="dxa"/>
            <w:shd w:val="clear" w:color="auto" w:fill="auto"/>
            <w:hideMark/>
          </w:tcPr>
          <w:p w14:paraId="3AF455BE"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611 Subject--meeting</w:t>
            </w:r>
          </w:p>
        </w:tc>
        <w:tc>
          <w:tcPr>
            <w:tcW w:w="4733" w:type="dxa"/>
            <w:shd w:val="clear" w:color="auto" w:fill="auto"/>
            <w:hideMark/>
          </w:tcPr>
          <w:p w14:paraId="4A8A35CF" w14:textId="061E9FD2"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&lt;controlaccess&gt;&lt;corpname relator=</w:t>
            </w:r>
            <w:r w:rsidR="00677450">
              <w:rPr>
                <w:rFonts w:ascii="Calibri" w:eastAsia="Times New Roman" w:hAnsi="Calibri" w:cs="Times New Roman"/>
                <w:color w:val="000000"/>
              </w:rPr>
              <w:t>"</w:t>
            </w:r>
            <w:r w:rsidRPr="002A0797">
              <w:rPr>
                <w:rFonts w:ascii="Calibri" w:eastAsia="Times New Roman" w:hAnsi="Calibri" w:cs="Times New Roman"/>
                <w:color w:val="000000"/>
              </w:rPr>
              <w:t>subject</w:t>
            </w:r>
            <w:r w:rsidR="00677450">
              <w:rPr>
                <w:rFonts w:ascii="Calibri" w:eastAsia="Times New Roman" w:hAnsi="Calibri" w:cs="Times New Roman"/>
                <w:color w:val="000000"/>
              </w:rPr>
              <w:t>"</w:t>
            </w:r>
            <w:r w:rsidRPr="002A0797">
              <w:rPr>
                <w:rFonts w:ascii="Calibri" w:eastAsia="Times New Roman" w:hAnsi="Calibri" w:cs="Times New Roman"/>
                <w:color w:val="000000"/>
              </w:rPr>
              <w:t>&gt;</w:t>
            </w:r>
          </w:p>
        </w:tc>
      </w:tr>
      <w:tr w:rsidR="002A0797" w:rsidRPr="002A0797" w14:paraId="647C70B7" w14:textId="77777777" w:rsidTr="002A0797">
        <w:trPr>
          <w:trHeight w:val="300"/>
        </w:trPr>
        <w:tc>
          <w:tcPr>
            <w:tcW w:w="4732" w:type="dxa"/>
            <w:shd w:val="clear" w:color="auto" w:fill="auto"/>
            <w:hideMark/>
          </w:tcPr>
          <w:p w14:paraId="1AAB2F8E"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630 Subject--uniform title</w:t>
            </w:r>
          </w:p>
        </w:tc>
        <w:tc>
          <w:tcPr>
            <w:tcW w:w="4733" w:type="dxa"/>
            <w:shd w:val="clear" w:color="auto" w:fill="auto"/>
            <w:hideMark/>
          </w:tcPr>
          <w:p w14:paraId="344C0C31" w14:textId="0563F123"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&lt;controlaccess&gt;&lt;title relator=</w:t>
            </w:r>
            <w:r w:rsidR="00677450">
              <w:rPr>
                <w:rFonts w:ascii="Calibri" w:eastAsia="Times New Roman" w:hAnsi="Calibri" w:cs="Times New Roman"/>
                <w:color w:val="000000"/>
              </w:rPr>
              <w:t>"</w:t>
            </w:r>
            <w:r w:rsidRPr="002A0797">
              <w:rPr>
                <w:rFonts w:ascii="Calibri" w:eastAsia="Times New Roman" w:hAnsi="Calibri" w:cs="Times New Roman"/>
                <w:color w:val="000000"/>
              </w:rPr>
              <w:t>subject</w:t>
            </w:r>
            <w:r w:rsidR="00677450">
              <w:rPr>
                <w:rFonts w:ascii="Calibri" w:eastAsia="Times New Roman" w:hAnsi="Calibri" w:cs="Times New Roman"/>
                <w:color w:val="000000"/>
              </w:rPr>
              <w:t>"</w:t>
            </w:r>
            <w:r w:rsidRPr="002A0797">
              <w:rPr>
                <w:rFonts w:ascii="Calibri" w:eastAsia="Times New Roman" w:hAnsi="Calibri" w:cs="Times New Roman"/>
                <w:color w:val="000000"/>
              </w:rPr>
              <w:t>&gt;</w:t>
            </w:r>
          </w:p>
        </w:tc>
      </w:tr>
      <w:tr w:rsidR="002A0797" w:rsidRPr="002A0797" w14:paraId="105F318A" w14:textId="77777777" w:rsidTr="002A0797">
        <w:trPr>
          <w:trHeight w:val="300"/>
        </w:trPr>
        <w:tc>
          <w:tcPr>
            <w:tcW w:w="4732" w:type="dxa"/>
            <w:shd w:val="clear" w:color="auto" w:fill="auto"/>
            <w:hideMark/>
          </w:tcPr>
          <w:p w14:paraId="14FD102C"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650 Subject--topical</w:t>
            </w:r>
          </w:p>
        </w:tc>
        <w:tc>
          <w:tcPr>
            <w:tcW w:w="4733" w:type="dxa"/>
            <w:shd w:val="clear" w:color="auto" w:fill="auto"/>
            <w:hideMark/>
          </w:tcPr>
          <w:p w14:paraId="4B622CD8"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&lt;controlaccess&gt;&lt;subject&gt;</w:t>
            </w:r>
          </w:p>
        </w:tc>
      </w:tr>
      <w:tr w:rsidR="002A0797" w:rsidRPr="002A0797" w14:paraId="5FFC61A4" w14:textId="77777777" w:rsidTr="002A0797">
        <w:trPr>
          <w:trHeight w:val="300"/>
        </w:trPr>
        <w:tc>
          <w:tcPr>
            <w:tcW w:w="4732" w:type="dxa"/>
            <w:shd w:val="clear" w:color="auto" w:fill="auto"/>
            <w:hideMark/>
          </w:tcPr>
          <w:p w14:paraId="2EFC3128"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651 Subject--geographic name</w:t>
            </w:r>
          </w:p>
        </w:tc>
        <w:tc>
          <w:tcPr>
            <w:tcW w:w="4733" w:type="dxa"/>
            <w:shd w:val="clear" w:color="auto" w:fill="auto"/>
            <w:hideMark/>
          </w:tcPr>
          <w:p w14:paraId="1BF6A3F3" w14:textId="7685563F"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&lt;controlaccess&gt;&lt;geogname relator=</w:t>
            </w:r>
            <w:r w:rsidR="00677450">
              <w:rPr>
                <w:rFonts w:ascii="Calibri" w:eastAsia="Times New Roman" w:hAnsi="Calibri" w:cs="Times New Roman"/>
                <w:color w:val="000000"/>
              </w:rPr>
              <w:t>"</w:t>
            </w:r>
            <w:r w:rsidRPr="002A0797">
              <w:rPr>
                <w:rFonts w:ascii="Calibri" w:eastAsia="Times New Roman" w:hAnsi="Calibri" w:cs="Times New Roman"/>
                <w:color w:val="000000"/>
              </w:rPr>
              <w:t>subject</w:t>
            </w:r>
            <w:r w:rsidR="00677450">
              <w:rPr>
                <w:rFonts w:ascii="Calibri" w:eastAsia="Times New Roman" w:hAnsi="Calibri" w:cs="Times New Roman"/>
                <w:color w:val="000000"/>
              </w:rPr>
              <w:t>"</w:t>
            </w:r>
            <w:r w:rsidRPr="002A0797">
              <w:rPr>
                <w:rFonts w:ascii="Calibri" w:eastAsia="Times New Roman" w:hAnsi="Calibri" w:cs="Times New Roman"/>
                <w:color w:val="000000"/>
              </w:rPr>
              <w:t>&gt;</w:t>
            </w:r>
          </w:p>
        </w:tc>
      </w:tr>
      <w:tr w:rsidR="002A0797" w:rsidRPr="002A0797" w14:paraId="76AA8E51" w14:textId="77777777" w:rsidTr="002A0797">
        <w:trPr>
          <w:trHeight w:val="300"/>
        </w:trPr>
        <w:tc>
          <w:tcPr>
            <w:tcW w:w="4732" w:type="dxa"/>
            <w:shd w:val="clear" w:color="auto" w:fill="auto"/>
            <w:hideMark/>
          </w:tcPr>
          <w:p w14:paraId="703AAB8A"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655 Genre/form</w:t>
            </w:r>
          </w:p>
        </w:tc>
        <w:tc>
          <w:tcPr>
            <w:tcW w:w="4733" w:type="dxa"/>
            <w:shd w:val="clear" w:color="auto" w:fill="auto"/>
            <w:hideMark/>
          </w:tcPr>
          <w:p w14:paraId="15D3BA9B"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&lt;controlaccess&gt;&lt;genreform&gt;</w:t>
            </w:r>
          </w:p>
        </w:tc>
      </w:tr>
      <w:tr w:rsidR="002A0797" w:rsidRPr="002A0797" w14:paraId="19D689DE" w14:textId="77777777" w:rsidTr="002A0797">
        <w:trPr>
          <w:trHeight w:val="300"/>
        </w:trPr>
        <w:tc>
          <w:tcPr>
            <w:tcW w:w="4732" w:type="dxa"/>
            <w:shd w:val="clear" w:color="auto" w:fill="auto"/>
            <w:hideMark/>
          </w:tcPr>
          <w:p w14:paraId="0822BA9B"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656 Occupation</w:t>
            </w:r>
          </w:p>
        </w:tc>
        <w:tc>
          <w:tcPr>
            <w:tcW w:w="4733" w:type="dxa"/>
            <w:shd w:val="clear" w:color="auto" w:fill="auto"/>
            <w:hideMark/>
          </w:tcPr>
          <w:p w14:paraId="375D857B"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&lt;controlaccess&gt;&lt;occupation&gt;</w:t>
            </w:r>
          </w:p>
        </w:tc>
      </w:tr>
      <w:tr w:rsidR="002A0797" w:rsidRPr="002A0797" w14:paraId="1F7370D7" w14:textId="77777777" w:rsidTr="002A0797">
        <w:trPr>
          <w:trHeight w:val="300"/>
        </w:trPr>
        <w:tc>
          <w:tcPr>
            <w:tcW w:w="4732" w:type="dxa"/>
            <w:shd w:val="clear" w:color="auto" w:fill="auto"/>
            <w:hideMark/>
          </w:tcPr>
          <w:p w14:paraId="5673B661"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657 Function</w:t>
            </w:r>
          </w:p>
        </w:tc>
        <w:tc>
          <w:tcPr>
            <w:tcW w:w="4733" w:type="dxa"/>
            <w:shd w:val="clear" w:color="auto" w:fill="auto"/>
            <w:hideMark/>
          </w:tcPr>
          <w:p w14:paraId="302891F0"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&lt;controlaccess&gt;&lt;function&gt;</w:t>
            </w:r>
          </w:p>
        </w:tc>
      </w:tr>
      <w:tr w:rsidR="002A0797" w:rsidRPr="002A0797" w14:paraId="1D32060D" w14:textId="77777777" w:rsidTr="002A0797">
        <w:trPr>
          <w:trHeight w:val="300"/>
        </w:trPr>
        <w:tc>
          <w:tcPr>
            <w:tcW w:w="4732" w:type="dxa"/>
            <w:shd w:val="clear" w:color="auto" w:fill="auto"/>
            <w:hideMark/>
          </w:tcPr>
          <w:p w14:paraId="2ABCBAFA"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69x Local subject access</w:t>
            </w:r>
          </w:p>
        </w:tc>
        <w:tc>
          <w:tcPr>
            <w:tcW w:w="4733" w:type="dxa"/>
            <w:shd w:val="clear" w:color="auto" w:fill="auto"/>
            <w:hideMark/>
          </w:tcPr>
          <w:p w14:paraId="255DDE9D" w14:textId="3AE0E5D6"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&lt;controlaccess&gt;&lt;subject source=</w:t>
            </w:r>
            <w:r w:rsidR="00677450">
              <w:rPr>
                <w:rFonts w:ascii="Calibri" w:eastAsia="Times New Roman" w:hAnsi="Calibri" w:cs="Times New Roman"/>
                <w:color w:val="000000"/>
              </w:rPr>
              <w:t>"</w:t>
            </w:r>
            <w:r w:rsidRPr="002A0797">
              <w:rPr>
                <w:rFonts w:ascii="Calibri" w:eastAsia="Times New Roman" w:hAnsi="Calibri" w:cs="Times New Roman"/>
                <w:color w:val="000000"/>
              </w:rPr>
              <w:t>local</w:t>
            </w:r>
            <w:r w:rsidR="00677450">
              <w:rPr>
                <w:rFonts w:ascii="Calibri" w:eastAsia="Times New Roman" w:hAnsi="Calibri" w:cs="Times New Roman"/>
                <w:color w:val="000000"/>
              </w:rPr>
              <w:t>"</w:t>
            </w:r>
            <w:r w:rsidRPr="002A0797">
              <w:rPr>
                <w:rFonts w:ascii="Calibri" w:eastAsia="Times New Roman" w:hAnsi="Calibri" w:cs="Times New Roman"/>
                <w:color w:val="000000"/>
              </w:rPr>
              <w:t>&gt;</w:t>
            </w:r>
          </w:p>
        </w:tc>
      </w:tr>
      <w:tr w:rsidR="002A0797" w:rsidRPr="002A0797" w14:paraId="03DEEBC0" w14:textId="77777777" w:rsidTr="002B6C6D">
        <w:trPr>
          <w:trHeight w:val="610"/>
        </w:trPr>
        <w:tc>
          <w:tcPr>
            <w:tcW w:w="4732" w:type="dxa"/>
            <w:shd w:val="clear" w:color="auto" w:fill="auto"/>
            <w:hideMark/>
          </w:tcPr>
          <w:p w14:paraId="231EF279"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700 Added entry--personal name</w:t>
            </w:r>
          </w:p>
        </w:tc>
        <w:tc>
          <w:tcPr>
            <w:tcW w:w="4733" w:type="dxa"/>
            <w:shd w:val="clear" w:color="auto" w:fill="auto"/>
            <w:hideMark/>
          </w:tcPr>
          <w:p w14:paraId="50BBD177" w14:textId="44251E99"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&lt;controlaccess&gt;&lt;persname&gt;</w:t>
            </w:r>
            <w:r>
              <w:rPr>
                <w:rFonts w:ascii="Calibri" w:eastAsia="Times New Roman" w:hAnsi="Calibri" w:cs="Times New Roman"/>
                <w:color w:val="000000"/>
              </w:rPr>
              <w:t>,</w:t>
            </w:r>
          </w:p>
          <w:p w14:paraId="7548C5F3" w14:textId="505FB505"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&lt;controlaccess&gt;&lt;famname&gt;</w:t>
            </w:r>
          </w:p>
        </w:tc>
      </w:tr>
      <w:tr w:rsidR="002A0797" w:rsidRPr="002A0797" w14:paraId="353529BB" w14:textId="77777777" w:rsidTr="002A0797">
        <w:trPr>
          <w:trHeight w:val="300"/>
        </w:trPr>
        <w:tc>
          <w:tcPr>
            <w:tcW w:w="4732" w:type="dxa"/>
            <w:shd w:val="clear" w:color="auto" w:fill="auto"/>
            <w:hideMark/>
          </w:tcPr>
          <w:p w14:paraId="48C9BFD4"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710 Added entry--corporate name</w:t>
            </w:r>
          </w:p>
        </w:tc>
        <w:tc>
          <w:tcPr>
            <w:tcW w:w="4733" w:type="dxa"/>
            <w:shd w:val="clear" w:color="auto" w:fill="auto"/>
            <w:hideMark/>
          </w:tcPr>
          <w:p w14:paraId="7ED10EE3"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&lt;controlaccess&gt;&lt;corpname&gt;</w:t>
            </w:r>
          </w:p>
        </w:tc>
      </w:tr>
      <w:tr w:rsidR="002A0797" w:rsidRPr="002A0797" w14:paraId="72E851B1" w14:textId="77777777" w:rsidTr="002A0797">
        <w:trPr>
          <w:trHeight w:val="300"/>
        </w:trPr>
        <w:tc>
          <w:tcPr>
            <w:tcW w:w="4732" w:type="dxa"/>
            <w:shd w:val="clear" w:color="auto" w:fill="auto"/>
            <w:hideMark/>
          </w:tcPr>
          <w:p w14:paraId="538EA9CC"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711 Added entry--meeting name</w:t>
            </w:r>
          </w:p>
        </w:tc>
        <w:tc>
          <w:tcPr>
            <w:tcW w:w="4733" w:type="dxa"/>
            <w:shd w:val="clear" w:color="auto" w:fill="auto"/>
            <w:hideMark/>
          </w:tcPr>
          <w:p w14:paraId="2314E029"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&lt;controlaccess&gt;&lt;corpname&gt;</w:t>
            </w:r>
          </w:p>
        </w:tc>
      </w:tr>
      <w:tr w:rsidR="002A0797" w:rsidRPr="002A0797" w14:paraId="45CF71FE" w14:textId="77777777" w:rsidTr="002A0797">
        <w:trPr>
          <w:trHeight w:val="300"/>
        </w:trPr>
        <w:tc>
          <w:tcPr>
            <w:tcW w:w="4732" w:type="dxa"/>
            <w:shd w:val="clear" w:color="auto" w:fill="auto"/>
            <w:hideMark/>
          </w:tcPr>
          <w:p w14:paraId="5592FA78"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720 Added entry--uncontrolled</w:t>
            </w:r>
          </w:p>
        </w:tc>
        <w:tc>
          <w:tcPr>
            <w:tcW w:w="4733" w:type="dxa"/>
            <w:shd w:val="clear" w:color="auto" w:fill="auto"/>
            <w:hideMark/>
          </w:tcPr>
          <w:p w14:paraId="029FC183"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&lt;name&gt;</w:t>
            </w:r>
          </w:p>
        </w:tc>
      </w:tr>
      <w:tr w:rsidR="002A0797" w:rsidRPr="002A0797" w14:paraId="1480E608" w14:textId="77777777" w:rsidTr="002A0797">
        <w:trPr>
          <w:trHeight w:val="300"/>
        </w:trPr>
        <w:tc>
          <w:tcPr>
            <w:tcW w:w="4732" w:type="dxa"/>
            <w:shd w:val="clear" w:color="auto" w:fill="auto"/>
            <w:hideMark/>
          </w:tcPr>
          <w:p w14:paraId="4254E7FB"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730 Added entry--uniform title</w:t>
            </w:r>
          </w:p>
        </w:tc>
        <w:tc>
          <w:tcPr>
            <w:tcW w:w="4733" w:type="dxa"/>
            <w:shd w:val="clear" w:color="auto" w:fill="auto"/>
            <w:hideMark/>
          </w:tcPr>
          <w:p w14:paraId="4E545655"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&lt;controlaccess&gt;&lt;title&gt;</w:t>
            </w:r>
          </w:p>
        </w:tc>
      </w:tr>
      <w:tr w:rsidR="002A0797" w:rsidRPr="002A0797" w14:paraId="50658208" w14:textId="77777777" w:rsidTr="002A0797">
        <w:trPr>
          <w:trHeight w:val="300"/>
        </w:trPr>
        <w:tc>
          <w:tcPr>
            <w:tcW w:w="4732" w:type="dxa"/>
            <w:shd w:val="clear" w:color="auto" w:fill="auto"/>
            <w:hideMark/>
          </w:tcPr>
          <w:p w14:paraId="30056AA5"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740 Added entry--uncont./related anal. title</w:t>
            </w:r>
          </w:p>
        </w:tc>
        <w:tc>
          <w:tcPr>
            <w:tcW w:w="4733" w:type="dxa"/>
            <w:shd w:val="clear" w:color="auto" w:fill="auto"/>
            <w:hideMark/>
          </w:tcPr>
          <w:p w14:paraId="5AD8F616"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&lt;title&gt;</w:t>
            </w:r>
          </w:p>
        </w:tc>
      </w:tr>
      <w:tr w:rsidR="002A0797" w:rsidRPr="002A0797" w14:paraId="0C8EB1E6" w14:textId="77777777" w:rsidTr="002A0797">
        <w:trPr>
          <w:trHeight w:val="300"/>
        </w:trPr>
        <w:tc>
          <w:tcPr>
            <w:tcW w:w="4732" w:type="dxa"/>
            <w:shd w:val="clear" w:color="auto" w:fill="auto"/>
            <w:hideMark/>
          </w:tcPr>
          <w:p w14:paraId="613A5727"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752 Added entry--hierarchical place name</w:t>
            </w:r>
          </w:p>
        </w:tc>
        <w:tc>
          <w:tcPr>
            <w:tcW w:w="4733" w:type="dxa"/>
            <w:shd w:val="clear" w:color="auto" w:fill="auto"/>
            <w:hideMark/>
          </w:tcPr>
          <w:p w14:paraId="162E62BD" w14:textId="77777777"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&lt;geogname&gt;</w:t>
            </w:r>
          </w:p>
        </w:tc>
      </w:tr>
      <w:tr w:rsidR="002A0797" w:rsidRPr="002A0797" w14:paraId="75D9A686" w14:textId="77777777" w:rsidTr="002A0797">
        <w:trPr>
          <w:trHeight w:val="300"/>
        </w:trPr>
        <w:tc>
          <w:tcPr>
            <w:tcW w:w="4732" w:type="dxa"/>
            <w:shd w:val="clear" w:color="auto" w:fill="auto"/>
          </w:tcPr>
          <w:p w14:paraId="533029CF" w14:textId="2AED67E3" w:rsidR="002A0797" w:rsidRPr="002A0797" w:rsidRDefault="002A0797" w:rsidP="002A0797">
            <w:pPr>
              <w:spacing w:line="240" w:lineRule="auto"/>
              <w:rPr>
                <w:rFonts w:ascii="Calibri" w:eastAsia="Times New Roman" w:hAnsi="Calibri" w:cs="Times New Roman"/>
                <w:color w:val="000000"/>
              </w:rPr>
            </w:pPr>
            <w:r w:rsidRPr="002A0797">
              <w:rPr>
                <w:rFonts w:ascii="Calibri" w:eastAsia="Times New Roman" w:hAnsi="Calibri" w:cs="Times New Roman"/>
                <w:color w:val="000000"/>
              </w:rPr>
              <w:t>852 Location</w:t>
            </w:r>
          </w:p>
        </w:tc>
        <w:tc>
          <w:tcPr>
            <w:tcW w:w="4733" w:type="dxa"/>
            <w:shd w:val="clear" w:color="auto" w:fill="auto"/>
          </w:tcPr>
          <w:p w14:paraId="79C0D5DE" w14:textId="70B7422F" w:rsidR="002A0797" w:rsidRPr="002A0797" w:rsidRDefault="002A0797" w:rsidP="002A0797">
            <w:pPr>
              <w:spacing w:line="240" w:lineRule="auto"/>
              <w:rPr>
                <w:rFonts w:ascii="Calibri" w:eastAsia="Times New Roman" w:hAnsi="Calibri" w:cs="Times New Roman"/>
                <w:color w:val="000000"/>
              </w:rPr>
            </w:pPr>
            <w:r>
              <w:rPr>
                <w:rFonts w:ascii="Calibri" w:eastAsia="Times New Roman" w:hAnsi="Calibri" w:cs="Times New Roman"/>
                <w:color w:val="000000"/>
              </w:rPr>
              <w:t>&lt;repository&gt;, &lt;physloc&gt;</w:t>
            </w:r>
          </w:p>
        </w:tc>
      </w:tr>
    </w:tbl>
    <w:p w14:paraId="412AA428" w14:textId="5C9A44D4" w:rsidR="002B6C6D" w:rsidRDefault="002B6C6D">
      <w:pPr>
        <w:rPr>
          <w:rFonts w:ascii="Arial" w:eastAsia="Times New Roman" w:hAnsi="Arial" w:cs="Arial"/>
          <w:color w:val="000000"/>
          <w:sz w:val="24"/>
          <w:szCs w:val="24"/>
        </w:rPr>
      </w:pPr>
    </w:p>
    <w:p w14:paraId="254F5E3F" w14:textId="77777777" w:rsidR="002B6C6D" w:rsidRDefault="002B6C6D">
      <w:pPr>
        <w:rPr>
          <w:rFonts w:ascii="Arial" w:eastAsia="Times New Roman" w:hAnsi="Arial" w:cs="Arial"/>
          <w:color w:val="000000"/>
          <w:sz w:val="24"/>
          <w:szCs w:val="24"/>
        </w:rPr>
      </w:pPr>
      <w:r>
        <w:rPr>
          <w:rFonts w:ascii="Arial" w:eastAsia="Times New Roman" w:hAnsi="Arial" w:cs="Arial"/>
          <w:color w:val="000000"/>
          <w:sz w:val="24"/>
          <w:szCs w:val="24"/>
        </w:rPr>
        <w:br w:type="page"/>
      </w:r>
    </w:p>
    <w:p w14:paraId="3AD370C7" w14:textId="437C2934" w:rsidR="002A0797" w:rsidRPr="002B6C6D" w:rsidRDefault="002B6C6D">
      <w:pPr>
        <w:rPr>
          <w:rFonts w:ascii="Arial" w:eastAsia="Times New Roman" w:hAnsi="Arial" w:cs="Arial"/>
          <w:b/>
          <w:color w:val="000000"/>
          <w:sz w:val="24"/>
          <w:szCs w:val="24"/>
        </w:rPr>
      </w:pPr>
      <w:r w:rsidRPr="002B6C6D">
        <w:rPr>
          <w:rFonts w:ascii="Arial" w:eastAsia="Times New Roman" w:hAnsi="Arial" w:cs="Arial"/>
          <w:b/>
          <w:color w:val="000000"/>
          <w:sz w:val="24"/>
          <w:szCs w:val="24"/>
        </w:rPr>
        <w:lastRenderedPageBreak/>
        <w:t>MODS to EAD3</w:t>
      </w:r>
    </w:p>
    <w:p w14:paraId="70DF5992" w14:textId="77777777" w:rsidR="002B6C6D" w:rsidRDefault="002B6C6D">
      <w:pPr>
        <w:rPr>
          <w:rFonts w:ascii="Arial" w:eastAsia="Times New Roman" w:hAnsi="Arial" w:cs="Arial"/>
          <w:color w:val="000000"/>
          <w:sz w:val="24"/>
          <w:szCs w:val="24"/>
        </w:rPr>
      </w:pPr>
    </w:p>
    <w:tbl>
      <w:tblPr>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41"/>
        <w:gridCol w:w="4742"/>
      </w:tblGrid>
      <w:tr w:rsidR="002B6C6D" w:rsidRPr="002B6C6D" w14:paraId="1E75C0D1" w14:textId="77777777" w:rsidTr="00C32742">
        <w:trPr>
          <w:trHeight w:val="300"/>
        </w:trPr>
        <w:tc>
          <w:tcPr>
            <w:tcW w:w="4741" w:type="dxa"/>
            <w:shd w:val="clear" w:color="auto" w:fill="auto"/>
            <w:noWrap/>
            <w:vAlign w:val="bottom"/>
            <w:hideMark/>
          </w:tcPr>
          <w:p w14:paraId="7F9DDA27" w14:textId="77777777" w:rsidR="002B6C6D" w:rsidRPr="002B6C6D" w:rsidRDefault="002B6C6D" w:rsidP="002B6C6D">
            <w:pPr>
              <w:spacing w:line="240" w:lineRule="auto"/>
              <w:rPr>
                <w:rFonts w:ascii="Calibri" w:eastAsia="Times New Roman" w:hAnsi="Calibri" w:cs="Times New Roman"/>
                <w:b/>
                <w:color w:val="000000"/>
              </w:rPr>
            </w:pPr>
            <w:r w:rsidRPr="002B6C6D">
              <w:rPr>
                <w:rFonts w:ascii="Calibri" w:eastAsia="Times New Roman" w:hAnsi="Calibri" w:cs="Times New Roman"/>
                <w:b/>
                <w:color w:val="000000"/>
              </w:rPr>
              <w:t>MODS</w:t>
            </w:r>
          </w:p>
        </w:tc>
        <w:tc>
          <w:tcPr>
            <w:tcW w:w="4742" w:type="dxa"/>
            <w:shd w:val="clear" w:color="auto" w:fill="auto"/>
            <w:vAlign w:val="bottom"/>
            <w:hideMark/>
          </w:tcPr>
          <w:p w14:paraId="65C700C7" w14:textId="77777777" w:rsidR="002B6C6D" w:rsidRPr="002B6C6D" w:rsidRDefault="002B6C6D" w:rsidP="002B6C6D">
            <w:pPr>
              <w:spacing w:line="240" w:lineRule="auto"/>
              <w:rPr>
                <w:rFonts w:ascii="Calibri" w:eastAsia="Times New Roman" w:hAnsi="Calibri" w:cs="Times New Roman"/>
                <w:b/>
                <w:color w:val="000000"/>
              </w:rPr>
            </w:pPr>
            <w:r w:rsidRPr="002B6C6D">
              <w:rPr>
                <w:rFonts w:ascii="Calibri" w:eastAsia="Times New Roman" w:hAnsi="Calibri" w:cs="Times New Roman"/>
                <w:b/>
                <w:color w:val="000000"/>
              </w:rPr>
              <w:t>EAD</w:t>
            </w:r>
          </w:p>
        </w:tc>
      </w:tr>
      <w:tr w:rsidR="002B6C6D" w:rsidRPr="002B6C6D" w14:paraId="6340A03A" w14:textId="77777777" w:rsidTr="00C32742">
        <w:trPr>
          <w:trHeight w:val="300"/>
        </w:trPr>
        <w:tc>
          <w:tcPr>
            <w:tcW w:w="4741" w:type="dxa"/>
            <w:shd w:val="clear" w:color="auto" w:fill="auto"/>
            <w:noWrap/>
            <w:hideMark/>
          </w:tcPr>
          <w:p w14:paraId="2672C255" w14:textId="77777777" w:rsidR="002B6C6D" w:rsidRPr="002B6C6D" w:rsidRDefault="002B6C6D" w:rsidP="00C32742">
            <w:pPr>
              <w:spacing w:line="240" w:lineRule="auto"/>
              <w:rPr>
                <w:rFonts w:ascii="Calibri" w:eastAsia="Times New Roman" w:hAnsi="Calibri" w:cs="Times New Roman"/>
                <w:color w:val="000000"/>
              </w:rPr>
            </w:pPr>
            <w:r w:rsidRPr="002B6C6D">
              <w:rPr>
                <w:rFonts w:ascii="Calibri" w:eastAsia="Times New Roman" w:hAnsi="Calibri" w:cs="Times New Roman"/>
                <w:color w:val="000000"/>
              </w:rPr>
              <w:t>&lt;abstract&gt;</w:t>
            </w:r>
          </w:p>
        </w:tc>
        <w:tc>
          <w:tcPr>
            <w:tcW w:w="4742" w:type="dxa"/>
            <w:shd w:val="clear" w:color="auto" w:fill="auto"/>
            <w:hideMark/>
          </w:tcPr>
          <w:p w14:paraId="1B95F765" w14:textId="77777777" w:rsidR="002B6C6D" w:rsidRPr="002B6C6D" w:rsidRDefault="002B6C6D" w:rsidP="00C32742">
            <w:pPr>
              <w:spacing w:line="240" w:lineRule="auto"/>
              <w:rPr>
                <w:rFonts w:ascii="Calibri" w:eastAsia="Times New Roman" w:hAnsi="Calibri" w:cs="Times New Roman"/>
                <w:color w:val="000000"/>
              </w:rPr>
            </w:pPr>
            <w:r w:rsidRPr="002B6C6D">
              <w:rPr>
                <w:rFonts w:ascii="Calibri" w:eastAsia="Times New Roman" w:hAnsi="Calibri" w:cs="Times New Roman"/>
                <w:color w:val="000000"/>
              </w:rPr>
              <w:t>&lt;abstract&gt;, &lt;scopecontent&gt;</w:t>
            </w:r>
          </w:p>
        </w:tc>
      </w:tr>
      <w:tr w:rsidR="002B6C6D" w:rsidRPr="002B6C6D" w14:paraId="7935A231" w14:textId="77777777" w:rsidTr="00C32742">
        <w:trPr>
          <w:trHeight w:val="300"/>
        </w:trPr>
        <w:tc>
          <w:tcPr>
            <w:tcW w:w="4741" w:type="dxa"/>
            <w:shd w:val="clear" w:color="auto" w:fill="auto"/>
            <w:noWrap/>
            <w:hideMark/>
          </w:tcPr>
          <w:p w14:paraId="414FB64C" w14:textId="77777777" w:rsidR="002B6C6D" w:rsidRPr="002B6C6D" w:rsidRDefault="002B6C6D" w:rsidP="00C32742">
            <w:pPr>
              <w:spacing w:line="240" w:lineRule="auto"/>
              <w:rPr>
                <w:rFonts w:ascii="Calibri" w:eastAsia="Times New Roman" w:hAnsi="Calibri" w:cs="Times New Roman"/>
                <w:color w:val="000000"/>
              </w:rPr>
            </w:pPr>
            <w:r w:rsidRPr="002B6C6D">
              <w:rPr>
                <w:rFonts w:ascii="Calibri" w:eastAsia="Times New Roman" w:hAnsi="Calibri" w:cs="Times New Roman"/>
                <w:color w:val="000000"/>
              </w:rPr>
              <w:t>&lt;accessCondition&gt;</w:t>
            </w:r>
          </w:p>
        </w:tc>
        <w:tc>
          <w:tcPr>
            <w:tcW w:w="4742" w:type="dxa"/>
            <w:shd w:val="clear" w:color="auto" w:fill="auto"/>
            <w:hideMark/>
          </w:tcPr>
          <w:p w14:paraId="2A116AA9" w14:textId="77777777" w:rsidR="002B6C6D" w:rsidRPr="002B6C6D" w:rsidRDefault="002B6C6D" w:rsidP="00C32742">
            <w:pPr>
              <w:spacing w:line="240" w:lineRule="auto"/>
              <w:rPr>
                <w:rFonts w:ascii="Calibri" w:eastAsia="Times New Roman" w:hAnsi="Calibri" w:cs="Times New Roman"/>
                <w:color w:val="000000"/>
              </w:rPr>
            </w:pPr>
            <w:r w:rsidRPr="002B6C6D">
              <w:rPr>
                <w:rFonts w:ascii="Calibri" w:eastAsia="Times New Roman" w:hAnsi="Calibri" w:cs="Times New Roman"/>
                <w:color w:val="000000"/>
              </w:rPr>
              <w:t>&lt;accessrestrict&gt;</w:t>
            </w:r>
          </w:p>
        </w:tc>
      </w:tr>
      <w:tr w:rsidR="002B6C6D" w:rsidRPr="002B6C6D" w14:paraId="2E8F8A41" w14:textId="77777777" w:rsidTr="00C32742">
        <w:trPr>
          <w:trHeight w:val="300"/>
        </w:trPr>
        <w:tc>
          <w:tcPr>
            <w:tcW w:w="4741" w:type="dxa"/>
            <w:shd w:val="clear" w:color="auto" w:fill="auto"/>
            <w:noWrap/>
            <w:hideMark/>
          </w:tcPr>
          <w:p w14:paraId="11C388B6" w14:textId="77777777" w:rsidR="002B6C6D" w:rsidRPr="002B6C6D" w:rsidRDefault="002B6C6D" w:rsidP="00C32742">
            <w:pPr>
              <w:spacing w:line="240" w:lineRule="auto"/>
              <w:rPr>
                <w:rFonts w:ascii="Calibri" w:eastAsia="Times New Roman" w:hAnsi="Calibri" w:cs="Times New Roman"/>
                <w:color w:val="000000"/>
              </w:rPr>
            </w:pPr>
            <w:r w:rsidRPr="002B6C6D">
              <w:rPr>
                <w:rFonts w:ascii="Calibri" w:eastAsia="Times New Roman" w:hAnsi="Calibri" w:cs="Times New Roman"/>
                <w:color w:val="000000"/>
              </w:rPr>
              <w:t>&lt;genre&gt;</w:t>
            </w:r>
          </w:p>
        </w:tc>
        <w:tc>
          <w:tcPr>
            <w:tcW w:w="4742" w:type="dxa"/>
            <w:shd w:val="clear" w:color="auto" w:fill="auto"/>
            <w:hideMark/>
          </w:tcPr>
          <w:p w14:paraId="15606857" w14:textId="77777777" w:rsidR="002B6C6D" w:rsidRPr="002B6C6D" w:rsidRDefault="002B6C6D" w:rsidP="00C32742">
            <w:pPr>
              <w:spacing w:line="240" w:lineRule="auto"/>
              <w:rPr>
                <w:rFonts w:ascii="Calibri" w:eastAsia="Times New Roman" w:hAnsi="Calibri" w:cs="Times New Roman"/>
                <w:color w:val="000000"/>
              </w:rPr>
            </w:pPr>
            <w:r w:rsidRPr="002B6C6D">
              <w:rPr>
                <w:rFonts w:ascii="Calibri" w:eastAsia="Times New Roman" w:hAnsi="Calibri" w:cs="Times New Roman"/>
                <w:color w:val="000000"/>
              </w:rPr>
              <w:t>&lt;controlaccess&gt;&lt;genreform&gt;</w:t>
            </w:r>
          </w:p>
        </w:tc>
      </w:tr>
      <w:tr w:rsidR="002B6C6D" w:rsidRPr="002B6C6D" w14:paraId="6ED3DB00" w14:textId="77777777" w:rsidTr="00C32742">
        <w:trPr>
          <w:trHeight w:val="300"/>
        </w:trPr>
        <w:tc>
          <w:tcPr>
            <w:tcW w:w="4741" w:type="dxa"/>
            <w:shd w:val="clear" w:color="auto" w:fill="auto"/>
            <w:noWrap/>
            <w:hideMark/>
          </w:tcPr>
          <w:p w14:paraId="53B79F60" w14:textId="77777777" w:rsidR="002B6C6D" w:rsidRPr="002B6C6D" w:rsidRDefault="002B6C6D" w:rsidP="00C32742">
            <w:pPr>
              <w:spacing w:line="240" w:lineRule="auto"/>
              <w:rPr>
                <w:rFonts w:ascii="Calibri" w:eastAsia="Times New Roman" w:hAnsi="Calibri" w:cs="Times New Roman"/>
                <w:color w:val="000000"/>
              </w:rPr>
            </w:pPr>
            <w:r w:rsidRPr="002B6C6D">
              <w:rPr>
                <w:rFonts w:ascii="Calibri" w:eastAsia="Times New Roman" w:hAnsi="Calibri" w:cs="Times New Roman"/>
                <w:color w:val="000000"/>
              </w:rPr>
              <w:t>&lt;identifier&gt;</w:t>
            </w:r>
          </w:p>
        </w:tc>
        <w:tc>
          <w:tcPr>
            <w:tcW w:w="4742" w:type="dxa"/>
            <w:shd w:val="clear" w:color="auto" w:fill="auto"/>
            <w:hideMark/>
          </w:tcPr>
          <w:p w14:paraId="466A15D1" w14:textId="77777777" w:rsidR="002B6C6D" w:rsidRPr="002B6C6D" w:rsidRDefault="002B6C6D" w:rsidP="00C32742">
            <w:pPr>
              <w:spacing w:line="240" w:lineRule="auto"/>
              <w:rPr>
                <w:rFonts w:ascii="Calibri" w:eastAsia="Times New Roman" w:hAnsi="Calibri" w:cs="Times New Roman"/>
                <w:color w:val="000000"/>
              </w:rPr>
            </w:pPr>
            <w:r w:rsidRPr="002B6C6D">
              <w:rPr>
                <w:rFonts w:ascii="Calibri" w:eastAsia="Times New Roman" w:hAnsi="Calibri" w:cs="Times New Roman"/>
                <w:color w:val="000000"/>
              </w:rPr>
              <w:t>&lt;unitid&gt;</w:t>
            </w:r>
          </w:p>
        </w:tc>
      </w:tr>
      <w:tr w:rsidR="002B6C6D" w:rsidRPr="002B6C6D" w14:paraId="6078E1F4" w14:textId="77777777" w:rsidTr="00C32742">
        <w:trPr>
          <w:trHeight w:val="600"/>
        </w:trPr>
        <w:tc>
          <w:tcPr>
            <w:tcW w:w="4741" w:type="dxa"/>
            <w:shd w:val="clear" w:color="auto" w:fill="auto"/>
            <w:noWrap/>
            <w:hideMark/>
          </w:tcPr>
          <w:p w14:paraId="5085744D" w14:textId="77777777" w:rsidR="002B6C6D" w:rsidRPr="002B6C6D" w:rsidRDefault="002B6C6D" w:rsidP="00C32742">
            <w:pPr>
              <w:spacing w:line="240" w:lineRule="auto"/>
              <w:rPr>
                <w:rFonts w:ascii="Calibri" w:eastAsia="Times New Roman" w:hAnsi="Calibri" w:cs="Times New Roman"/>
                <w:color w:val="000000"/>
              </w:rPr>
            </w:pPr>
            <w:r w:rsidRPr="002B6C6D">
              <w:rPr>
                <w:rFonts w:ascii="Calibri" w:eastAsia="Times New Roman" w:hAnsi="Calibri" w:cs="Times New Roman"/>
                <w:color w:val="000000"/>
              </w:rPr>
              <w:t>&lt;language&gt;&lt;languageTerm&gt;</w:t>
            </w:r>
          </w:p>
        </w:tc>
        <w:tc>
          <w:tcPr>
            <w:tcW w:w="4742" w:type="dxa"/>
            <w:shd w:val="clear" w:color="auto" w:fill="auto"/>
            <w:hideMark/>
          </w:tcPr>
          <w:p w14:paraId="2ACB9DFE" w14:textId="77777777" w:rsidR="002B6C6D" w:rsidRPr="002B6C6D" w:rsidRDefault="002B6C6D" w:rsidP="00C32742">
            <w:pPr>
              <w:spacing w:line="240" w:lineRule="auto"/>
              <w:rPr>
                <w:rFonts w:ascii="Calibri" w:eastAsia="Times New Roman" w:hAnsi="Calibri" w:cs="Times New Roman"/>
                <w:color w:val="000000"/>
              </w:rPr>
            </w:pPr>
            <w:r w:rsidRPr="002B6C6D">
              <w:rPr>
                <w:rFonts w:ascii="Calibri" w:eastAsia="Times New Roman" w:hAnsi="Calibri" w:cs="Times New Roman"/>
                <w:color w:val="000000"/>
              </w:rPr>
              <w:t>&lt;langmaterial&gt;&lt;language&gt;, &lt;langmaterial&gt;&lt;languageset&gt;&lt;language&gt;</w:t>
            </w:r>
          </w:p>
        </w:tc>
      </w:tr>
      <w:tr w:rsidR="002B6C6D" w:rsidRPr="002B6C6D" w14:paraId="001BE4BD" w14:textId="77777777" w:rsidTr="00C32742">
        <w:trPr>
          <w:trHeight w:val="300"/>
        </w:trPr>
        <w:tc>
          <w:tcPr>
            <w:tcW w:w="4741" w:type="dxa"/>
            <w:shd w:val="clear" w:color="auto" w:fill="auto"/>
            <w:noWrap/>
            <w:hideMark/>
          </w:tcPr>
          <w:p w14:paraId="18812ED3" w14:textId="77777777" w:rsidR="002B6C6D" w:rsidRPr="002B6C6D" w:rsidRDefault="002B6C6D" w:rsidP="00C32742">
            <w:pPr>
              <w:spacing w:line="240" w:lineRule="auto"/>
              <w:rPr>
                <w:rFonts w:ascii="Calibri" w:eastAsia="Times New Roman" w:hAnsi="Calibri" w:cs="Times New Roman"/>
                <w:color w:val="000000"/>
              </w:rPr>
            </w:pPr>
            <w:r w:rsidRPr="002B6C6D">
              <w:rPr>
                <w:rFonts w:ascii="Calibri" w:eastAsia="Times New Roman" w:hAnsi="Calibri" w:cs="Times New Roman"/>
                <w:color w:val="000000"/>
              </w:rPr>
              <w:t>&lt;location&gt;&lt;physicalLocation&gt;</w:t>
            </w:r>
          </w:p>
        </w:tc>
        <w:tc>
          <w:tcPr>
            <w:tcW w:w="4742" w:type="dxa"/>
            <w:shd w:val="clear" w:color="auto" w:fill="auto"/>
            <w:hideMark/>
          </w:tcPr>
          <w:p w14:paraId="2EEE1EAF" w14:textId="77777777" w:rsidR="002B6C6D" w:rsidRPr="002B6C6D" w:rsidRDefault="002B6C6D" w:rsidP="00C32742">
            <w:pPr>
              <w:spacing w:line="240" w:lineRule="auto"/>
              <w:rPr>
                <w:rFonts w:ascii="Calibri" w:eastAsia="Times New Roman" w:hAnsi="Calibri" w:cs="Times New Roman"/>
                <w:color w:val="000000"/>
              </w:rPr>
            </w:pPr>
            <w:r w:rsidRPr="002B6C6D">
              <w:rPr>
                <w:rFonts w:ascii="Calibri" w:eastAsia="Times New Roman" w:hAnsi="Calibri" w:cs="Times New Roman"/>
                <w:color w:val="000000"/>
              </w:rPr>
              <w:t>&lt;repository&gt;</w:t>
            </w:r>
          </w:p>
        </w:tc>
      </w:tr>
      <w:tr w:rsidR="002B6C6D" w:rsidRPr="002B6C6D" w14:paraId="2DAB8118" w14:textId="77777777" w:rsidTr="00C32742">
        <w:trPr>
          <w:trHeight w:val="300"/>
        </w:trPr>
        <w:tc>
          <w:tcPr>
            <w:tcW w:w="4741" w:type="dxa"/>
            <w:shd w:val="clear" w:color="auto" w:fill="auto"/>
            <w:noWrap/>
            <w:hideMark/>
          </w:tcPr>
          <w:p w14:paraId="4922CCE0" w14:textId="77777777" w:rsidR="002B6C6D" w:rsidRPr="002B6C6D" w:rsidRDefault="002B6C6D" w:rsidP="00C32742">
            <w:pPr>
              <w:spacing w:line="240" w:lineRule="auto"/>
              <w:rPr>
                <w:rFonts w:ascii="Calibri" w:eastAsia="Times New Roman" w:hAnsi="Calibri" w:cs="Times New Roman"/>
                <w:color w:val="000000"/>
              </w:rPr>
            </w:pPr>
            <w:r w:rsidRPr="002B6C6D">
              <w:rPr>
                <w:rFonts w:ascii="Calibri" w:eastAsia="Times New Roman" w:hAnsi="Calibri" w:cs="Times New Roman"/>
                <w:color w:val="000000"/>
              </w:rPr>
              <w:t>&lt;location&gt;&lt;url&gt;</w:t>
            </w:r>
          </w:p>
        </w:tc>
        <w:tc>
          <w:tcPr>
            <w:tcW w:w="4742" w:type="dxa"/>
            <w:shd w:val="clear" w:color="auto" w:fill="auto"/>
            <w:hideMark/>
          </w:tcPr>
          <w:p w14:paraId="571A7947" w14:textId="77777777" w:rsidR="002B6C6D" w:rsidRPr="002B6C6D" w:rsidRDefault="002B6C6D" w:rsidP="00C32742">
            <w:pPr>
              <w:spacing w:line="240" w:lineRule="auto"/>
              <w:rPr>
                <w:rFonts w:ascii="Calibri" w:eastAsia="Times New Roman" w:hAnsi="Calibri" w:cs="Times New Roman"/>
                <w:color w:val="000000"/>
              </w:rPr>
            </w:pPr>
            <w:r w:rsidRPr="002B6C6D">
              <w:rPr>
                <w:rFonts w:ascii="Calibri" w:eastAsia="Times New Roman" w:hAnsi="Calibri" w:cs="Times New Roman"/>
                <w:color w:val="000000"/>
              </w:rPr>
              <w:t>&lt;dao&gt;, &lt;daoset&gt;</w:t>
            </w:r>
          </w:p>
        </w:tc>
      </w:tr>
      <w:tr w:rsidR="002B6C6D" w:rsidRPr="002B6C6D" w14:paraId="3C237FE6" w14:textId="77777777" w:rsidTr="00C32742">
        <w:trPr>
          <w:trHeight w:val="300"/>
        </w:trPr>
        <w:tc>
          <w:tcPr>
            <w:tcW w:w="4741" w:type="dxa"/>
            <w:shd w:val="clear" w:color="auto" w:fill="auto"/>
            <w:noWrap/>
            <w:hideMark/>
          </w:tcPr>
          <w:p w14:paraId="27844991" w14:textId="77777777" w:rsidR="002B6C6D" w:rsidRPr="002B6C6D" w:rsidRDefault="002B6C6D" w:rsidP="00C32742">
            <w:pPr>
              <w:spacing w:line="240" w:lineRule="auto"/>
              <w:rPr>
                <w:rFonts w:ascii="Calibri" w:eastAsia="Times New Roman" w:hAnsi="Calibri" w:cs="Times New Roman"/>
                <w:color w:val="000000"/>
              </w:rPr>
            </w:pPr>
            <w:r w:rsidRPr="002B6C6D">
              <w:rPr>
                <w:rFonts w:ascii="Calibri" w:eastAsia="Times New Roman" w:hAnsi="Calibri" w:cs="Times New Roman"/>
                <w:color w:val="000000"/>
              </w:rPr>
              <w:t>&lt;name&gt;</w:t>
            </w:r>
          </w:p>
        </w:tc>
        <w:tc>
          <w:tcPr>
            <w:tcW w:w="4742" w:type="dxa"/>
            <w:shd w:val="clear" w:color="auto" w:fill="auto"/>
            <w:hideMark/>
          </w:tcPr>
          <w:p w14:paraId="1906FCF8" w14:textId="77777777" w:rsidR="002B6C6D" w:rsidRPr="002B6C6D" w:rsidRDefault="002B6C6D" w:rsidP="00C32742">
            <w:pPr>
              <w:spacing w:line="240" w:lineRule="auto"/>
              <w:rPr>
                <w:rFonts w:ascii="Calibri" w:eastAsia="Times New Roman" w:hAnsi="Calibri" w:cs="Times New Roman"/>
                <w:color w:val="000000"/>
              </w:rPr>
            </w:pPr>
            <w:r w:rsidRPr="002B6C6D">
              <w:rPr>
                <w:rFonts w:ascii="Calibri" w:eastAsia="Times New Roman" w:hAnsi="Calibri" w:cs="Times New Roman"/>
                <w:color w:val="000000"/>
              </w:rPr>
              <w:t>&lt;origination&gt;</w:t>
            </w:r>
          </w:p>
        </w:tc>
      </w:tr>
      <w:tr w:rsidR="002B6C6D" w:rsidRPr="002B6C6D" w14:paraId="5F83B7E0" w14:textId="77777777" w:rsidTr="00C32742">
        <w:trPr>
          <w:trHeight w:val="300"/>
        </w:trPr>
        <w:tc>
          <w:tcPr>
            <w:tcW w:w="4741" w:type="dxa"/>
            <w:shd w:val="clear" w:color="auto" w:fill="auto"/>
            <w:noWrap/>
            <w:hideMark/>
          </w:tcPr>
          <w:p w14:paraId="38EE712C" w14:textId="77777777" w:rsidR="002B6C6D" w:rsidRPr="002B6C6D" w:rsidRDefault="002B6C6D" w:rsidP="00C32742">
            <w:pPr>
              <w:spacing w:line="240" w:lineRule="auto"/>
              <w:rPr>
                <w:rFonts w:ascii="Calibri" w:eastAsia="Times New Roman" w:hAnsi="Calibri" w:cs="Times New Roman"/>
                <w:color w:val="000000"/>
              </w:rPr>
            </w:pPr>
            <w:r w:rsidRPr="002B6C6D">
              <w:rPr>
                <w:rFonts w:ascii="Calibri" w:eastAsia="Times New Roman" w:hAnsi="Calibri" w:cs="Times New Roman"/>
                <w:color w:val="000000"/>
              </w:rPr>
              <w:t>&lt;note&gt;</w:t>
            </w:r>
          </w:p>
        </w:tc>
        <w:tc>
          <w:tcPr>
            <w:tcW w:w="4742" w:type="dxa"/>
            <w:shd w:val="clear" w:color="auto" w:fill="auto"/>
            <w:hideMark/>
          </w:tcPr>
          <w:p w14:paraId="2E787DED" w14:textId="77777777" w:rsidR="002B6C6D" w:rsidRPr="002B6C6D" w:rsidRDefault="002B6C6D" w:rsidP="00C32742">
            <w:pPr>
              <w:spacing w:line="240" w:lineRule="auto"/>
              <w:rPr>
                <w:rFonts w:ascii="Calibri" w:eastAsia="Times New Roman" w:hAnsi="Calibri" w:cs="Times New Roman"/>
                <w:color w:val="000000"/>
              </w:rPr>
            </w:pPr>
            <w:r w:rsidRPr="002B6C6D">
              <w:rPr>
                <w:rFonts w:ascii="Calibri" w:eastAsia="Times New Roman" w:hAnsi="Calibri" w:cs="Times New Roman"/>
                <w:color w:val="000000"/>
              </w:rPr>
              <w:t>&lt;didnote&gt;, &lt;odd&gt;</w:t>
            </w:r>
          </w:p>
        </w:tc>
      </w:tr>
      <w:tr w:rsidR="002B6C6D" w:rsidRPr="002B6C6D" w14:paraId="4810A588" w14:textId="77777777" w:rsidTr="00C32742">
        <w:trPr>
          <w:trHeight w:val="300"/>
        </w:trPr>
        <w:tc>
          <w:tcPr>
            <w:tcW w:w="4741" w:type="dxa"/>
            <w:shd w:val="clear" w:color="auto" w:fill="auto"/>
            <w:noWrap/>
            <w:hideMark/>
          </w:tcPr>
          <w:p w14:paraId="5B31F0DA" w14:textId="77777777" w:rsidR="002B6C6D" w:rsidRPr="002B6C6D" w:rsidRDefault="002B6C6D" w:rsidP="00C32742">
            <w:pPr>
              <w:spacing w:line="240" w:lineRule="auto"/>
              <w:rPr>
                <w:rFonts w:ascii="Calibri" w:eastAsia="Times New Roman" w:hAnsi="Calibri" w:cs="Times New Roman"/>
                <w:color w:val="000000"/>
              </w:rPr>
            </w:pPr>
            <w:r w:rsidRPr="002B6C6D">
              <w:rPr>
                <w:rFonts w:ascii="Calibri" w:eastAsia="Times New Roman" w:hAnsi="Calibri" w:cs="Times New Roman"/>
                <w:color w:val="000000"/>
              </w:rPr>
              <w:t>&lt;originInfo&gt;&lt;dateCreated&gt;</w:t>
            </w:r>
          </w:p>
        </w:tc>
        <w:tc>
          <w:tcPr>
            <w:tcW w:w="4742" w:type="dxa"/>
            <w:shd w:val="clear" w:color="auto" w:fill="auto"/>
            <w:hideMark/>
          </w:tcPr>
          <w:p w14:paraId="25F1CB4A" w14:textId="77777777" w:rsidR="002B6C6D" w:rsidRPr="002B6C6D" w:rsidRDefault="002B6C6D" w:rsidP="00C32742">
            <w:pPr>
              <w:spacing w:line="240" w:lineRule="auto"/>
              <w:rPr>
                <w:rFonts w:ascii="Calibri" w:eastAsia="Times New Roman" w:hAnsi="Calibri" w:cs="Times New Roman"/>
                <w:color w:val="000000"/>
              </w:rPr>
            </w:pPr>
            <w:r w:rsidRPr="002B6C6D">
              <w:rPr>
                <w:rFonts w:ascii="Calibri" w:eastAsia="Times New Roman" w:hAnsi="Calibri" w:cs="Times New Roman"/>
                <w:color w:val="000000"/>
              </w:rPr>
              <w:t>&lt;unitdate&gt;, &lt;unitdatestructured&gt;</w:t>
            </w:r>
          </w:p>
        </w:tc>
      </w:tr>
      <w:tr w:rsidR="002B6C6D" w:rsidRPr="002B6C6D" w14:paraId="18516C4F" w14:textId="77777777" w:rsidTr="00C32742">
        <w:trPr>
          <w:trHeight w:val="900"/>
        </w:trPr>
        <w:tc>
          <w:tcPr>
            <w:tcW w:w="4741" w:type="dxa"/>
            <w:shd w:val="clear" w:color="auto" w:fill="auto"/>
            <w:noWrap/>
            <w:hideMark/>
          </w:tcPr>
          <w:p w14:paraId="52D4C98C" w14:textId="77777777" w:rsidR="002B6C6D" w:rsidRPr="002B6C6D" w:rsidRDefault="002B6C6D" w:rsidP="00C32742">
            <w:pPr>
              <w:spacing w:line="240" w:lineRule="auto"/>
              <w:rPr>
                <w:rFonts w:ascii="Calibri" w:eastAsia="Times New Roman" w:hAnsi="Calibri" w:cs="Times New Roman"/>
                <w:color w:val="000000"/>
              </w:rPr>
            </w:pPr>
            <w:r w:rsidRPr="002B6C6D">
              <w:rPr>
                <w:rFonts w:ascii="Calibri" w:eastAsia="Times New Roman" w:hAnsi="Calibri" w:cs="Times New Roman"/>
                <w:color w:val="000000"/>
              </w:rPr>
              <w:t>&lt;physicalDescription&gt;&lt;extent&gt;</w:t>
            </w:r>
          </w:p>
        </w:tc>
        <w:tc>
          <w:tcPr>
            <w:tcW w:w="4742" w:type="dxa"/>
            <w:shd w:val="clear" w:color="auto" w:fill="auto"/>
            <w:hideMark/>
          </w:tcPr>
          <w:p w14:paraId="4844F3FF" w14:textId="77777777" w:rsidR="002B6C6D" w:rsidRPr="002B6C6D" w:rsidRDefault="002B6C6D" w:rsidP="00C32742">
            <w:pPr>
              <w:spacing w:line="240" w:lineRule="auto"/>
              <w:rPr>
                <w:rFonts w:ascii="Calibri" w:eastAsia="Times New Roman" w:hAnsi="Calibri" w:cs="Times New Roman"/>
                <w:color w:val="000000"/>
              </w:rPr>
            </w:pPr>
            <w:r w:rsidRPr="002B6C6D">
              <w:rPr>
                <w:rFonts w:ascii="Calibri" w:eastAsia="Times New Roman" w:hAnsi="Calibri" w:cs="Times New Roman"/>
                <w:color w:val="000000"/>
              </w:rPr>
              <w:t>&lt;physdesc&gt;, &lt;physdescstructured&gt;&lt;quantity&gt; and &lt;physdescstructured&gt;&lt;unittype&gt;, &lt;physdescstructured&gt;&lt;dimensions&gt;</w:t>
            </w:r>
          </w:p>
        </w:tc>
      </w:tr>
      <w:tr w:rsidR="002B6C6D" w:rsidRPr="002B6C6D" w14:paraId="75C25E19" w14:textId="77777777" w:rsidTr="00C32742">
        <w:trPr>
          <w:trHeight w:val="900"/>
        </w:trPr>
        <w:tc>
          <w:tcPr>
            <w:tcW w:w="4741" w:type="dxa"/>
            <w:shd w:val="clear" w:color="auto" w:fill="auto"/>
            <w:noWrap/>
            <w:hideMark/>
          </w:tcPr>
          <w:p w14:paraId="03D8AFE2" w14:textId="77777777" w:rsidR="002B6C6D" w:rsidRPr="002B6C6D" w:rsidRDefault="002B6C6D" w:rsidP="00C32742">
            <w:pPr>
              <w:spacing w:line="240" w:lineRule="auto"/>
              <w:rPr>
                <w:rFonts w:ascii="Calibri" w:eastAsia="Times New Roman" w:hAnsi="Calibri" w:cs="Times New Roman"/>
                <w:color w:val="000000"/>
              </w:rPr>
            </w:pPr>
            <w:r w:rsidRPr="002B6C6D">
              <w:rPr>
                <w:rFonts w:ascii="Calibri" w:eastAsia="Times New Roman" w:hAnsi="Calibri" w:cs="Times New Roman"/>
                <w:color w:val="000000"/>
              </w:rPr>
              <w:t>&lt;recordInfo&gt;&lt;recordContentSource&gt;</w:t>
            </w:r>
          </w:p>
        </w:tc>
        <w:tc>
          <w:tcPr>
            <w:tcW w:w="4742" w:type="dxa"/>
            <w:shd w:val="clear" w:color="auto" w:fill="auto"/>
            <w:hideMark/>
          </w:tcPr>
          <w:p w14:paraId="2AE030F1" w14:textId="77777777" w:rsidR="002B6C6D" w:rsidRPr="002B6C6D" w:rsidRDefault="002B6C6D" w:rsidP="00C32742">
            <w:pPr>
              <w:spacing w:line="240" w:lineRule="auto"/>
              <w:rPr>
                <w:rFonts w:ascii="Calibri" w:eastAsia="Times New Roman" w:hAnsi="Calibri" w:cs="Times New Roman"/>
                <w:color w:val="000000"/>
              </w:rPr>
            </w:pPr>
            <w:r w:rsidRPr="002B6C6D">
              <w:rPr>
                <w:rFonts w:ascii="Calibri" w:eastAsia="Times New Roman" w:hAnsi="Calibri" w:cs="Times New Roman"/>
                <w:color w:val="000000"/>
              </w:rPr>
              <w:t>&lt;maintenanceagency&gt;&lt;agencyname&gt;, &lt;maintenanceagency&gt;&lt;agencycode&gt;, &lt;maintenanceagency&gt;&lt;otheragencycode&gt;</w:t>
            </w:r>
          </w:p>
        </w:tc>
      </w:tr>
      <w:tr w:rsidR="002B6C6D" w:rsidRPr="002B6C6D" w14:paraId="52348769" w14:textId="77777777" w:rsidTr="00C32742">
        <w:trPr>
          <w:trHeight w:val="575"/>
        </w:trPr>
        <w:tc>
          <w:tcPr>
            <w:tcW w:w="4741" w:type="dxa"/>
            <w:shd w:val="clear" w:color="auto" w:fill="auto"/>
            <w:noWrap/>
            <w:hideMark/>
          </w:tcPr>
          <w:p w14:paraId="3CA0C909" w14:textId="77777777" w:rsidR="002B6C6D" w:rsidRPr="002B6C6D" w:rsidRDefault="002B6C6D" w:rsidP="00C32742">
            <w:pPr>
              <w:spacing w:line="240" w:lineRule="auto"/>
              <w:rPr>
                <w:rFonts w:ascii="Calibri" w:eastAsia="Times New Roman" w:hAnsi="Calibri" w:cs="Times New Roman"/>
                <w:color w:val="000000"/>
              </w:rPr>
            </w:pPr>
            <w:r w:rsidRPr="002B6C6D">
              <w:rPr>
                <w:rFonts w:ascii="Calibri" w:eastAsia="Times New Roman" w:hAnsi="Calibri" w:cs="Times New Roman"/>
                <w:color w:val="000000"/>
              </w:rPr>
              <w:t>&lt;recordInfo&gt;&lt;recordCreationDate&gt;</w:t>
            </w:r>
          </w:p>
        </w:tc>
        <w:tc>
          <w:tcPr>
            <w:tcW w:w="4742" w:type="dxa"/>
            <w:shd w:val="clear" w:color="auto" w:fill="auto"/>
            <w:hideMark/>
          </w:tcPr>
          <w:p w14:paraId="7F4D43F2" w14:textId="77777777" w:rsidR="002B6C6D" w:rsidRPr="002B6C6D" w:rsidRDefault="002B6C6D" w:rsidP="00C32742">
            <w:pPr>
              <w:spacing w:line="240" w:lineRule="auto"/>
              <w:rPr>
                <w:rFonts w:ascii="Calibri" w:eastAsia="Times New Roman" w:hAnsi="Calibri" w:cs="Times New Roman"/>
                <w:color w:val="000000"/>
              </w:rPr>
            </w:pPr>
            <w:r w:rsidRPr="002B6C6D">
              <w:rPr>
                <w:rFonts w:ascii="Calibri" w:eastAsia="Times New Roman" w:hAnsi="Calibri" w:cs="Times New Roman"/>
                <w:color w:val="000000"/>
              </w:rPr>
              <w:t>&lt;maintenancehistory&gt;&lt;maintenanceevent&gt;&lt;eventdatetime&gt; (where &lt;eventtype&gt; @value='created')</w:t>
            </w:r>
          </w:p>
        </w:tc>
      </w:tr>
      <w:tr w:rsidR="002B6C6D" w:rsidRPr="002B6C6D" w14:paraId="68B74DDB" w14:textId="77777777" w:rsidTr="00C32742">
        <w:trPr>
          <w:trHeight w:val="600"/>
        </w:trPr>
        <w:tc>
          <w:tcPr>
            <w:tcW w:w="4741" w:type="dxa"/>
            <w:shd w:val="clear" w:color="auto" w:fill="auto"/>
            <w:noWrap/>
            <w:hideMark/>
          </w:tcPr>
          <w:p w14:paraId="443BA195" w14:textId="77777777" w:rsidR="002B6C6D" w:rsidRPr="002B6C6D" w:rsidRDefault="002B6C6D" w:rsidP="00C32742">
            <w:pPr>
              <w:spacing w:line="240" w:lineRule="auto"/>
              <w:rPr>
                <w:rFonts w:ascii="Calibri" w:eastAsia="Times New Roman" w:hAnsi="Calibri" w:cs="Times New Roman"/>
                <w:color w:val="000000"/>
              </w:rPr>
            </w:pPr>
            <w:r w:rsidRPr="002B6C6D">
              <w:rPr>
                <w:rFonts w:ascii="Calibri" w:eastAsia="Times New Roman" w:hAnsi="Calibri" w:cs="Times New Roman"/>
                <w:color w:val="000000"/>
              </w:rPr>
              <w:t>&lt;recordInfo&gt;&lt;recordChangeDate&gt;</w:t>
            </w:r>
          </w:p>
        </w:tc>
        <w:tc>
          <w:tcPr>
            <w:tcW w:w="4742" w:type="dxa"/>
            <w:shd w:val="clear" w:color="auto" w:fill="auto"/>
            <w:hideMark/>
          </w:tcPr>
          <w:p w14:paraId="3EB2B42F" w14:textId="77777777" w:rsidR="002B6C6D" w:rsidRPr="002B6C6D" w:rsidRDefault="002B6C6D" w:rsidP="00C32742">
            <w:pPr>
              <w:spacing w:line="240" w:lineRule="auto"/>
              <w:rPr>
                <w:rFonts w:ascii="Calibri" w:eastAsia="Times New Roman" w:hAnsi="Calibri" w:cs="Times New Roman"/>
                <w:color w:val="000000"/>
              </w:rPr>
            </w:pPr>
            <w:r w:rsidRPr="002B6C6D">
              <w:rPr>
                <w:rFonts w:ascii="Calibri" w:eastAsia="Times New Roman" w:hAnsi="Calibri" w:cs="Times New Roman"/>
                <w:color w:val="000000"/>
              </w:rPr>
              <w:t xml:space="preserve">&lt;maintenancehistory&gt;&lt;maintenanceevent&gt;&lt;eventdatetime&gt; </w:t>
            </w:r>
          </w:p>
        </w:tc>
      </w:tr>
      <w:tr w:rsidR="002B6C6D" w:rsidRPr="002B6C6D" w14:paraId="7D43258D" w14:textId="77777777" w:rsidTr="00C32742">
        <w:trPr>
          <w:trHeight w:val="300"/>
        </w:trPr>
        <w:tc>
          <w:tcPr>
            <w:tcW w:w="4741" w:type="dxa"/>
            <w:shd w:val="clear" w:color="auto" w:fill="auto"/>
            <w:noWrap/>
            <w:hideMark/>
          </w:tcPr>
          <w:p w14:paraId="5B32C225" w14:textId="77777777" w:rsidR="002B6C6D" w:rsidRPr="002B6C6D" w:rsidRDefault="002B6C6D" w:rsidP="00C32742">
            <w:pPr>
              <w:spacing w:line="240" w:lineRule="auto"/>
              <w:rPr>
                <w:rFonts w:ascii="Calibri" w:eastAsia="Times New Roman" w:hAnsi="Calibri" w:cs="Times New Roman"/>
                <w:color w:val="000000"/>
              </w:rPr>
            </w:pPr>
            <w:r w:rsidRPr="002B6C6D">
              <w:rPr>
                <w:rFonts w:ascii="Calibri" w:eastAsia="Times New Roman" w:hAnsi="Calibri" w:cs="Times New Roman"/>
                <w:color w:val="000000"/>
              </w:rPr>
              <w:t>&lt;recordInfo&gt;&lt;recordIdentifier&gt;</w:t>
            </w:r>
          </w:p>
        </w:tc>
        <w:tc>
          <w:tcPr>
            <w:tcW w:w="4742" w:type="dxa"/>
            <w:shd w:val="clear" w:color="auto" w:fill="auto"/>
            <w:hideMark/>
          </w:tcPr>
          <w:p w14:paraId="454EDB62" w14:textId="77777777" w:rsidR="002B6C6D" w:rsidRPr="002B6C6D" w:rsidRDefault="002B6C6D" w:rsidP="00C32742">
            <w:pPr>
              <w:spacing w:line="240" w:lineRule="auto"/>
              <w:rPr>
                <w:rFonts w:ascii="Calibri" w:eastAsia="Times New Roman" w:hAnsi="Calibri" w:cs="Times New Roman"/>
                <w:color w:val="000000"/>
              </w:rPr>
            </w:pPr>
            <w:r w:rsidRPr="002B6C6D">
              <w:rPr>
                <w:rFonts w:ascii="Calibri" w:eastAsia="Times New Roman" w:hAnsi="Calibri" w:cs="Times New Roman"/>
                <w:color w:val="000000"/>
              </w:rPr>
              <w:t>&lt;recordid&gt;</w:t>
            </w:r>
          </w:p>
        </w:tc>
      </w:tr>
      <w:tr w:rsidR="002B6C6D" w:rsidRPr="002B6C6D" w14:paraId="65E5B129" w14:textId="77777777" w:rsidTr="00C32742">
        <w:trPr>
          <w:trHeight w:val="600"/>
        </w:trPr>
        <w:tc>
          <w:tcPr>
            <w:tcW w:w="4741" w:type="dxa"/>
            <w:shd w:val="clear" w:color="auto" w:fill="auto"/>
            <w:noWrap/>
            <w:hideMark/>
          </w:tcPr>
          <w:p w14:paraId="14048218" w14:textId="77777777" w:rsidR="002B6C6D" w:rsidRPr="002B6C6D" w:rsidRDefault="002B6C6D" w:rsidP="00C32742">
            <w:pPr>
              <w:spacing w:line="240" w:lineRule="auto"/>
              <w:rPr>
                <w:rFonts w:ascii="Calibri" w:eastAsia="Times New Roman" w:hAnsi="Calibri" w:cs="Times New Roman"/>
                <w:color w:val="000000"/>
              </w:rPr>
            </w:pPr>
            <w:r w:rsidRPr="002B6C6D">
              <w:rPr>
                <w:rFonts w:ascii="Calibri" w:eastAsia="Times New Roman" w:hAnsi="Calibri" w:cs="Times New Roman"/>
                <w:color w:val="000000"/>
              </w:rPr>
              <w:t>&lt;recordInfo&gt;&lt;recordOrigin&gt;</w:t>
            </w:r>
          </w:p>
        </w:tc>
        <w:tc>
          <w:tcPr>
            <w:tcW w:w="4742" w:type="dxa"/>
            <w:shd w:val="clear" w:color="auto" w:fill="auto"/>
            <w:hideMark/>
          </w:tcPr>
          <w:p w14:paraId="0BFF8D8A" w14:textId="77777777" w:rsidR="002B6C6D" w:rsidRPr="002B6C6D" w:rsidRDefault="002B6C6D" w:rsidP="00C32742">
            <w:pPr>
              <w:spacing w:line="240" w:lineRule="auto"/>
              <w:rPr>
                <w:rFonts w:ascii="Calibri" w:eastAsia="Times New Roman" w:hAnsi="Calibri" w:cs="Times New Roman"/>
                <w:color w:val="000000"/>
              </w:rPr>
            </w:pPr>
            <w:r w:rsidRPr="002B6C6D">
              <w:rPr>
                <w:rFonts w:ascii="Calibri" w:eastAsia="Times New Roman" w:hAnsi="Calibri" w:cs="Times New Roman"/>
                <w:color w:val="000000"/>
              </w:rPr>
              <w:t>&lt;maintenancehistory&gt;&lt;maintenanceevent&gt; (where eventtype/@value='created' or 'derived')</w:t>
            </w:r>
          </w:p>
        </w:tc>
      </w:tr>
      <w:tr w:rsidR="002B6C6D" w:rsidRPr="002B6C6D" w14:paraId="53C16DAE" w14:textId="77777777" w:rsidTr="00C32742">
        <w:trPr>
          <w:trHeight w:val="300"/>
        </w:trPr>
        <w:tc>
          <w:tcPr>
            <w:tcW w:w="4741" w:type="dxa"/>
            <w:shd w:val="clear" w:color="auto" w:fill="auto"/>
            <w:noWrap/>
            <w:hideMark/>
          </w:tcPr>
          <w:p w14:paraId="37CA5D6B" w14:textId="77777777" w:rsidR="002B6C6D" w:rsidRPr="002B6C6D" w:rsidRDefault="002B6C6D" w:rsidP="00C32742">
            <w:pPr>
              <w:spacing w:line="240" w:lineRule="auto"/>
              <w:rPr>
                <w:rFonts w:ascii="Calibri" w:eastAsia="Times New Roman" w:hAnsi="Calibri" w:cs="Times New Roman"/>
                <w:color w:val="000000"/>
              </w:rPr>
            </w:pPr>
            <w:r w:rsidRPr="002B6C6D">
              <w:rPr>
                <w:rFonts w:ascii="Calibri" w:eastAsia="Times New Roman" w:hAnsi="Calibri" w:cs="Times New Roman"/>
                <w:color w:val="000000"/>
              </w:rPr>
              <w:t>&lt;recordInfo&gt;&lt;languageOfCataloging&gt;</w:t>
            </w:r>
          </w:p>
        </w:tc>
        <w:tc>
          <w:tcPr>
            <w:tcW w:w="4742" w:type="dxa"/>
            <w:shd w:val="clear" w:color="auto" w:fill="auto"/>
            <w:hideMark/>
          </w:tcPr>
          <w:p w14:paraId="696E9E72" w14:textId="77777777" w:rsidR="002B6C6D" w:rsidRPr="002B6C6D" w:rsidRDefault="002B6C6D" w:rsidP="00C32742">
            <w:pPr>
              <w:spacing w:line="240" w:lineRule="auto"/>
              <w:rPr>
                <w:rFonts w:ascii="Calibri" w:eastAsia="Times New Roman" w:hAnsi="Calibri" w:cs="Times New Roman"/>
                <w:color w:val="000000"/>
              </w:rPr>
            </w:pPr>
            <w:r w:rsidRPr="002B6C6D">
              <w:rPr>
                <w:rFonts w:ascii="Calibri" w:eastAsia="Times New Roman" w:hAnsi="Calibri" w:cs="Times New Roman"/>
                <w:color w:val="000000"/>
              </w:rPr>
              <w:t>&lt;control&gt;&lt;languagedeclaration&gt;&lt;language&gt;</w:t>
            </w:r>
          </w:p>
        </w:tc>
      </w:tr>
      <w:tr w:rsidR="002B6C6D" w:rsidRPr="002B6C6D" w14:paraId="074FCFFA" w14:textId="77777777" w:rsidTr="00C32742">
        <w:trPr>
          <w:trHeight w:val="300"/>
        </w:trPr>
        <w:tc>
          <w:tcPr>
            <w:tcW w:w="4741" w:type="dxa"/>
            <w:shd w:val="clear" w:color="auto" w:fill="auto"/>
            <w:noWrap/>
            <w:hideMark/>
          </w:tcPr>
          <w:p w14:paraId="3E998620" w14:textId="77777777" w:rsidR="002B6C6D" w:rsidRPr="002B6C6D" w:rsidRDefault="002B6C6D" w:rsidP="00C32742">
            <w:pPr>
              <w:spacing w:line="240" w:lineRule="auto"/>
              <w:rPr>
                <w:rFonts w:ascii="Calibri" w:eastAsia="Times New Roman" w:hAnsi="Calibri" w:cs="Times New Roman"/>
                <w:color w:val="000000"/>
              </w:rPr>
            </w:pPr>
            <w:r w:rsidRPr="002B6C6D">
              <w:rPr>
                <w:rFonts w:ascii="Calibri" w:eastAsia="Times New Roman" w:hAnsi="Calibri" w:cs="Times New Roman"/>
                <w:color w:val="000000"/>
              </w:rPr>
              <w:t>&lt;recordInfo&gt;&lt;descriptionStandard&gt;</w:t>
            </w:r>
          </w:p>
        </w:tc>
        <w:tc>
          <w:tcPr>
            <w:tcW w:w="4742" w:type="dxa"/>
            <w:shd w:val="clear" w:color="auto" w:fill="auto"/>
            <w:hideMark/>
          </w:tcPr>
          <w:p w14:paraId="22BB5244" w14:textId="77777777" w:rsidR="002B6C6D" w:rsidRPr="002B6C6D" w:rsidRDefault="002B6C6D" w:rsidP="00C32742">
            <w:pPr>
              <w:spacing w:line="240" w:lineRule="auto"/>
              <w:rPr>
                <w:rFonts w:ascii="Calibri" w:eastAsia="Times New Roman" w:hAnsi="Calibri" w:cs="Times New Roman"/>
                <w:color w:val="000000"/>
              </w:rPr>
            </w:pPr>
            <w:r w:rsidRPr="002B6C6D">
              <w:rPr>
                <w:rFonts w:ascii="Calibri" w:eastAsia="Times New Roman" w:hAnsi="Calibri" w:cs="Times New Roman"/>
                <w:color w:val="000000"/>
              </w:rPr>
              <w:t>&lt;conventiondeclaration&gt;</w:t>
            </w:r>
          </w:p>
        </w:tc>
      </w:tr>
      <w:tr w:rsidR="002B6C6D" w:rsidRPr="002B6C6D" w14:paraId="1B94F067" w14:textId="77777777" w:rsidTr="00C32742">
        <w:trPr>
          <w:trHeight w:val="300"/>
        </w:trPr>
        <w:tc>
          <w:tcPr>
            <w:tcW w:w="4741" w:type="dxa"/>
            <w:shd w:val="clear" w:color="auto" w:fill="auto"/>
            <w:noWrap/>
            <w:hideMark/>
          </w:tcPr>
          <w:p w14:paraId="01916FAC" w14:textId="77777777" w:rsidR="002B6C6D" w:rsidRPr="002B6C6D" w:rsidRDefault="002B6C6D" w:rsidP="00C32742">
            <w:pPr>
              <w:spacing w:line="240" w:lineRule="auto"/>
              <w:rPr>
                <w:rFonts w:ascii="Calibri" w:eastAsia="Times New Roman" w:hAnsi="Calibri" w:cs="Times New Roman"/>
                <w:color w:val="000000"/>
              </w:rPr>
            </w:pPr>
            <w:r w:rsidRPr="002B6C6D">
              <w:rPr>
                <w:rFonts w:ascii="Calibri" w:eastAsia="Times New Roman" w:hAnsi="Calibri" w:cs="Times New Roman"/>
                <w:color w:val="000000"/>
              </w:rPr>
              <w:t>&lt;subject&gt;&lt;cartographics&gt;&lt;coordinates&gt;</w:t>
            </w:r>
          </w:p>
        </w:tc>
        <w:tc>
          <w:tcPr>
            <w:tcW w:w="4742" w:type="dxa"/>
            <w:shd w:val="clear" w:color="auto" w:fill="auto"/>
            <w:hideMark/>
          </w:tcPr>
          <w:p w14:paraId="4375DC65" w14:textId="77777777" w:rsidR="002B6C6D" w:rsidRPr="002B6C6D" w:rsidRDefault="002B6C6D" w:rsidP="00C32742">
            <w:pPr>
              <w:spacing w:line="240" w:lineRule="auto"/>
              <w:rPr>
                <w:rFonts w:ascii="Calibri" w:eastAsia="Times New Roman" w:hAnsi="Calibri" w:cs="Times New Roman"/>
                <w:color w:val="000000"/>
              </w:rPr>
            </w:pPr>
            <w:r w:rsidRPr="002B6C6D">
              <w:rPr>
                <w:rFonts w:ascii="Calibri" w:eastAsia="Times New Roman" w:hAnsi="Calibri" w:cs="Times New Roman"/>
                <w:color w:val="000000"/>
              </w:rPr>
              <w:t>&lt;geographiccoordinates&gt;</w:t>
            </w:r>
          </w:p>
        </w:tc>
      </w:tr>
      <w:tr w:rsidR="002B6C6D" w:rsidRPr="002B6C6D" w14:paraId="003A34D3" w14:textId="77777777" w:rsidTr="00C32742">
        <w:trPr>
          <w:trHeight w:val="300"/>
        </w:trPr>
        <w:tc>
          <w:tcPr>
            <w:tcW w:w="4741" w:type="dxa"/>
            <w:shd w:val="clear" w:color="auto" w:fill="auto"/>
            <w:noWrap/>
            <w:hideMark/>
          </w:tcPr>
          <w:p w14:paraId="3BD758F7" w14:textId="77777777" w:rsidR="002B6C6D" w:rsidRPr="002B6C6D" w:rsidRDefault="002B6C6D" w:rsidP="00C32742">
            <w:pPr>
              <w:spacing w:line="240" w:lineRule="auto"/>
              <w:rPr>
                <w:rFonts w:ascii="Calibri" w:eastAsia="Times New Roman" w:hAnsi="Calibri" w:cs="Times New Roman"/>
                <w:color w:val="000000"/>
              </w:rPr>
            </w:pPr>
            <w:r w:rsidRPr="002B6C6D">
              <w:rPr>
                <w:rFonts w:ascii="Calibri" w:eastAsia="Times New Roman" w:hAnsi="Calibri" w:cs="Times New Roman"/>
                <w:color w:val="000000"/>
              </w:rPr>
              <w:t>&lt;subject&gt;&lt;cartographics&gt;&lt;projection&gt;</w:t>
            </w:r>
          </w:p>
        </w:tc>
        <w:tc>
          <w:tcPr>
            <w:tcW w:w="4742" w:type="dxa"/>
            <w:shd w:val="clear" w:color="auto" w:fill="auto"/>
            <w:hideMark/>
          </w:tcPr>
          <w:p w14:paraId="4F7CC263" w14:textId="77777777" w:rsidR="002B6C6D" w:rsidRPr="002B6C6D" w:rsidRDefault="002B6C6D" w:rsidP="00C32742">
            <w:pPr>
              <w:spacing w:line="240" w:lineRule="auto"/>
              <w:rPr>
                <w:rFonts w:ascii="Calibri" w:eastAsia="Times New Roman" w:hAnsi="Calibri" w:cs="Times New Roman"/>
                <w:color w:val="000000"/>
              </w:rPr>
            </w:pPr>
            <w:r w:rsidRPr="002B6C6D">
              <w:rPr>
                <w:rFonts w:ascii="Calibri" w:eastAsia="Times New Roman" w:hAnsi="Calibri" w:cs="Times New Roman"/>
                <w:color w:val="000000"/>
              </w:rPr>
              <w:t>&lt;materialspec&gt;</w:t>
            </w:r>
          </w:p>
        </w:tc>
      </w:tr>
      <w:tr w:rsidR="002B6C6D" w:rsidRPr="002B6C6D" w14:paraId="499518D1" w14:textId="77777777" w:rsidTr="00C32742">
        <w:trPr>
          <w:trHeight w:val="300"/>
        </w:trPr>
        <w:tc>
          <w:tcPr>
            <w:tcW w:w="4741" w:type="dxa"/>
            <w:shd w:val="clear" w:color="auto" w:fill="auto"/>
            <w:noWrap/>
            <w:hideMark/>
          </w:tcPr>
          <w:p w14:paraId="5409227F" w14:textId="77777777" w:rsidR="002B6C6D" w:rsidRPr="002B6C6D" w:rsidRDefault="002B6C6D" w:rsidP="00C32742">
            <w:pPr>
              <w:spacing w:line="240" w:lineRule="auto"/>
              <w:rPr>
                <w:rFonts w:ascii="Calibri" w:eastAsia="Times New Roman" w:hAnsi="Calibri" w:cs="Times New Roman"/>
                <w:color w:val="000000"/>
              </w:rPr>
            </w:pPr>
            <w:r w:rsidRPr="002B6C6D">
              <w:rPr>
                <w:rFonts w:ascii="Calibri" w:eastAsia="Times New Roman" w:hAnsi="Calibri" w:cs="Times New Roman"/>
                <w:color w:val="000000"/>
              </w:rPr>
              <w:t>&lt;subject&gt;&lt;cartographics&gt;&lt;scale&gt;</w:t>
            </w:r>
          </w:p>
        </w:tc>
        <w:tc>
          <w:tcPr>
            <w:tcW w:w="4742" w:type="dxa"/>
            <w:shd w:val="clear" w:color="auto" w:fill="auto"/>
            <w:hideMark/>
          </w:tcPr>
          <w:p w14:paraId="7D7D438B" w14:textId="77777777" w:rsidR="002B6C6D" w:rsidRPr="002B6C6D" w:rsidRDefault="002B6C6D" w:rsidP="00C32742">
            <w:pPr>
              <w:spacing w:line="240" w:lineRule="auto"/>
              <w:rPr>
                <w:rFonts w:ascii="Calibri" w:eastAsia="Times New Roman" w:hAnsi="Calibri" w:cs="Times New Roman"/>
                <w:color w:val="000000"/>
              </w:rPr>
            </w:pPr>
            <w:r w:rsidRPr="002B6C6D">
              <w:rPr>
                <w:rFonts w:ascii="Calibri" w:eastAsia="Times New Roman" w:hAnsi="Calibri" w:cs="Times New Roman"/>
                <w:color w:val="000000"/>
              </w:rPr>
              <w:t>&lt;materialspec&gt;</w:t>
            </w:r>
          </w:p>
        </w:tc>
      </w:tr>
      <w:tr w:rsidR="002B6C6D" w:rsidRPr="002B6C6D" w14:paraId="67EB64E3" w14:textId="77777777" w:rsidTr="00C32742">
        <w:trPr>
          <w:trHeight w:val="300"/>
        </w:trPr>
        <w:tc>
          <w:tcPr>
            <w:tcW w:w="4741" w:type="dxa"/>
            <w:shd w:val="clear" w:color="auto" w:fill="auto"/>
            <w:noWrap/>
            <w:hideMark/>
          </w:tcPr>
          <w:p w14:paraId="77E5E45C" w14:textId="77777777" w:rsidR="002B6C6D" w:rsidRPr="002B6C6D" w:rsidRDefault="002B6C6D" w:rsidP="00C32742">
            <w:pPr>
              <w:spacing w:line="240" w:lineRule="auto"/>
              <w:rPr>
                <w:rFonts w:ascii="Calibri" w:eastAsia="Times New Roman" w:hAnsi="Calibri" w:cs="Times New Roman"/>
                <w:color w:val="000000"/>
              </w:rPr>
            </w:pPr>
            <w:r w:rsidRPr="002B6C6D">
              <w:rPr>
                <w:rFonts w:ascii="Calibri" w:eastAsia="Times New Roman" w:hAnsi="Calibri" w:cs="Times New Roman"/>
                <w:color w:val="000000"/>
              </w:rPr>
              <w:t>&lt;subject&gt;&lt;genre&gt;</w:t>
            </w:r>
          </w:p>
        </w:tc>
        <w:tc>
          <w:tcPr>
            <w:tcW w:w="4742" w:type="dxa"/>
            <w:shd w:val="clear" w:color="auto" w:fill="auto"/>
            <w:hideMark/>
          </w:tcPr>
          <w:p w14:paraId="4976A6D7" w14:textId="77777777" w:rsidR="002B6C6D" w:rsidRPr="002B6C6D" w:rsidRDefault="002B6C6D" w:rsidP="00C32742">
            <w:pPr>
              <w:spacing w:line="240" w:lineRule="auto"/>
              <w:rPr>
                <w:rFonts w:ascii="Calibri" w:eastAsia="Times New Roman" w:hAnsi="Calibri" w:cs="Times New Roman"/>
                <w:color w:val="000000"/>
              </w:rPr>
            </w:pPr>
            <w:r w:rsidRPr="002B6C6D">
              <w:rPr>
                <w:rFonts w:ascii="Calibri" w:eastAsia="Times New Roman" w:hAnsi="Calibri" w:cs="Times New Roman"/>
                <w:color w:val="000000"/>
              </w:rPr>
              <w:t>&lt;controlaccess&gt;&lt;genreform&gt;</w:t>
            </w:r>
          </w:p>
        </w:tc>
      </w:tr>
      <w:tr w:rsidR="002B6C6D" w:rsidRPr="002B6C6D" w14:paraId="06DDD8B7" w14:textId="77777777" w:rsidTr="00C32742">
        <w:trPr>
          <w:trHeight w:val="300"/>
        </w:trPr>
        <w:tc>
          <w:tcPr>
            <w:tcW w:w="4741" w:type="dxa"/>
            <w:shd w:val="clear" w:color="auto" w:fill="auto"/>
            <w:noWrap/>
            <w:hideMark/>
          </w:tcPr>
          <w:p w14:paraId="4C8A500D" w14:textId="77777777" w:rsidR="002B6C6D" w:rsidRPr="002B6C6D" w:rsidRDefault="002B6C6D" w:rsidP="00C32742">
            <w:pPr>
              <w:spacing w:line="240" w:lineRule="auto"/>
              <w:rPr>
                <w:rFonts w:ascii="Calibri" w:eastAsia="Times New Roman" w:hAnsi="Calibri" w:cs="Times New Roman"/>
                <w:color w:val="000000"/>
              </w:rPr>
            </w:pPr>
            <w:r w:rsidRPr="002B6C6D">
              <w:rPr>
                <w:rFonts w:ascii="Calibri" w:eastAsia="Times New Roman" w:hAnsi="Calibri" w:cs="Times New Roman"/>
                <w:color w:val="000000"/>
              </w:rPr>
              <w:t>&lt;subject&gt;&lt;geographic&gt;</w:t>
            </w:r>
          </w:p>
        </w:tc>
        <w:tc>
          <w:tcPr>
            <w:tcW w:w="4742" w:type="dxa"/>
            <w:shd w:val="clear" w:color="auto" w:fill="auto"/>
            <w:hideMark/>
          </w:tcPr>
          <w:p w14:paraId="712DD8AA" w14:textId="77777777" w:rsidR="002B6C6D" w:rsidRPr="002B6C6D" w:rsidRDefault="002B6C6D" w:rsidP="00C32742">
            <w:pPr>
              <w:spacing w:line="240" w:lineRule="auto"/>
              <w:rPr>
                <w:rFonts w:ascii="Calibri" w:eastAsia="Times New Roman" w:hAnsi="Calibri" w:cs="Times New Roman"/>
                <w:color w:val="000000"/>
              </w:rPr>
            </w:pPr>
            <w:r w:rsidRPr="002B6C6D">
              <w:rPr>
                <w:rFonts w:ascii="Calibri" w:eastAsia="Times New Roman" w:hAnsi="Calibri" w:cs="Times New Roman"/>
                <w:color w:val="000000"/>
              </w:rPr>
              <w:t>&lt;controlaccess&gt;&lt;geogname&gt;</w:t>
            </w:r>
          </w:p>
        </w:tc>
      </w:tr>
      <w:tr w:rsidR="002B6C6D" w:rsidRPr="002B6C6D" w14:paraId="62949537" w14:textId="77777777" w:rsidTr="00C32742">
        <w:trPr>
          <w:trHeight w:val="300"/>
        </w:trPr>
        <w:tc>
          <w:tcPr>
            <w:tcW w:w="4741" w:type="dxa"/>
            <w:shd w:val="clear" w:color="auto" w:fill="auto"/>
            <w:noWrap/>
            <w:hideMark/>
          </w:tcPr>
          <w:p w14:paraId="17E54F2F" w14:textId="77777777" w:rsidR="002B6C6D" w:rsidRPr="002B6C6D" w:rsidRDefault="002B6C6D" w:rsidP="00C32742">
            <w:pPr>
              <w:spacing w:line="240" w:lineRule="auto"/>
              <w:rPr>
                <w:rFonts w:ascii="Calibri" w:eastAsia="Times New Roman" w:hAnsi="Calibri" w:cs="Times New Roman"/>
                <w:color w:val="000000"/>
              </w:rPr>
            </w:pPr>
            <w:r w:rsidRPr="002B6C6D">
              <w:rPr>
                <w:rFonts w:ascii="Calibri" w:eastAsia="Times New Roman" w:hAnsi="Calibri" w:cs="Times New Roman"/>
                <w:color w:val="000000"/>
              </w:rPr>
              <w:t>&lt;subject&gt;&lt;hierarchicalGeographic&gt;</w:t>
            </w:r>
          </w:p>
        </w:tc>
        <w:tc>
          <w:tcPr>
            <w:tcW w:w="4742" w:type="dxa"/>
            <w:shd w:val="clear" w:color="auto" w:fill="auto"/>
            <w:hideMark/>
          </w:tcPr>
          <w:p w14:paraId="531B8A47" w14:textId="77777777" w:rsidR="002B6C6D" w:rsidRPr="002B6C6D" w:rsidRDefault="002B6C6D" w:rsidP="00C32742">
            <w:pPr>
              <w:spacing w:line="240" w:lineRule="auto"/>
              <w:rPr>
                <w:rFonts w:ascii="Calibri" w:eastAsia="Times New Roman" w:hAnsi="Calibri" w:cs="Times New Roman"/>
                <w:color w:val="000000"/>
              </w:rPr>
            </w:pPr>
            <w:r w:rsidRPr="002B6C6D">
              <w:rPr>
                <w:rFonts w:ascii="Calibri" w:eastAsia="Times New Roman" w:hAnsi="Calibri" w:cs="Times New Roman"/>
                <w:color w:val="000000"/>
              </w:rPr>
              <w:t>&lt;controlaccess&gt;&lt;geogname&gt;</w:t>
            </w:r>
          </w:p>
        </w:tc>
      </w:tr>
      <w:tr w:rsidR="002B6C6D" w:rsidRPr="002B6C6D" w14:paraId="3FE15D94" w14:textId="77777777" w:rsidTr="00C32742">
        <w:trPr>
          <w:trHeight w:val="300"/>
        </w:trPr>
        <w:tc>
          <w:tcPr>
            <w:tcW w:w="4741" w:type="dxa"/>
            <w:shd w:val="clear" w:color="auto" w:fill="auto"/>
            <w:noWrap/>
            <w:hideMark/>
          </w:tcPr>
          <w:p w14:paraId="792D4D7F" w14:textId="77777777" w:rsidR="002B6C6D" w:rsidRPr="002B6C6D" w:rsidRDefault="002B6C6D" w:rsidP="00C32742">
            <w:pPr>
              <w:spacing w:line="240" w:lineRule="auto"/>
              <w:rPr>
                <w:rFonts w:ascii="Calibri" w:eastAsia="Times New Roman" w:hAnsi="Calibri" w:cs="Times New Roman"/>
                <w:color w:val="000000"/>
              </w:rPr>
            </w:pPr>
            <w:r w:rsidRPr="002B6C6D">
              <w:rPr>
                <w:rFonts w:ascii="Calibri" w:eastAsia="Times New Roman" w:hAnsi="Calibri" w:cs="Times New Roman"/>
                <w:color w:val="000000"/>
              </w:rPr>
              <w:t>&lt;subject&gt;&lt;name&gt;</w:t>
            </w:r>
          </w:p>
        </w:tc>
        <w:tc>
          <w:tcPr>
            <w:tcW w:w="4742" w:type="dxa"/>
            <w:shd w:val="clear" w:color="auto" w:fill="auto"/>
            <w:hideMark/>
          </w:tcPr>
          <w:p w14:paraId="5A02FE44" w14:textId="77777777" w:rsidR="002B6C6D" w:rsidRPr="002B6C6D" w:rsidRDefault="002B6C6D" w:rsidP="00C32742">
            <w:pPr>
              <w:spacing w:line="240" w:lineRule="auto"/>
              <w:rPr>
                <w:rFonts w:ascii="Calibri" w:eastAsia="Times New Roman" w:hAnsi="Calibri" w:cs="Times New Roman"/>
                <w:color w:val="000000"/>
              </w:rPr>
            </w:pPr>
            <w:r w:rsidRPr="002B6C6D">
              <w:rPr>
                <w:rFonts w:ascii="Calibri" w:eastAsia="Times New Roman" w:hAnsi="Calibri" w:cs="Times New Roman"/>
                <w:color w:val="000000"/>
              </w:rPr>
              <w:t>&lt;controlaccess&gt;&lt;name&gt;</w:t>
            </w:r>
          </w:p>
        </w:tc>
      </w:tr>
      <w:tr w:rsidR="002B6C6D" w:rsidRPr="002B6C6D" w14:paraId="40EFE999" w14:textId="77777777" w:rsidTr="00C32742">
        <w:trPr>
          <w:trHeight w:val="300"/>
        </w:trPr>
        <w:tc>
          <w:tcPr>
            <w:tcW w:w="4741" w:type="dxa"/>
            <w:shd w:val="clear" w:color="auto" w:fill="auto"/>
            <w:noWrap/>
            <w:hideMark/>
          </w:tcPr>
          <w:p w14:paraId="43CFDFAA" w14:textId="77777777" w:rsidR="002B6C6D" w:rsidRPr="002B6C6D" w:rsidRDefault="002B6C6D" w:rsidP="00C32742">
            <w:pPr>
              <w:spacing w:line="240" w:lineRule="auto"/>
              <w:rPr>
                <w:rFonts w:ascii="Calibri" w:eastAsia="Times New Roman" w:hAnsi="Calibri" w:cs="Times New Roman"/>
                <w:color w:val="000000"/>
              </w:rPr>
            </w:pPr>
            <w:r w:rsidRPr="002B6C6D">
              <w:rPr>
                <w:rFonts w:ascii="Calibri" w:eastAsia="Times New Roman" w:hAnsi="Calibri" w:cs="Times New Roman"/>
                <w:color w:val="000000"/>
              </w:rPr>
              <w:t>&lt;subject&gt;&lt;occupation&gt;</w:t>
            </w:r>
          </w:p>
        </w:tc>
        <w:tc>
          <w:tcPr>
            <w:tcW w:w="4742" w:type="dxa"/>
            <w:shd w:val="clear" w:color="auto" w:fill="auto"/>
            <w:hideMark/>
          </w:tcPr>
          <w:p w14:paraId="18C461FD" w14:textId="77777777" w:rsidR="002B6C6D" w:rsidRPr="002B6C6D" w:rsidRDefault="002B6C6D" w:rsidP="00C32742">
            <w:pPr>
              <w:spacing w:line="240" w:lineRule="auto"/>
              <w:rPr>
                <w:rFonts w:ascii="Calibri" w:eastAsia="Times New Roman" w:hAnsi="Calibri" w:cs="Times New Roman"/>
                <w:color w:val="000000"/>
              </w:rPr>
            </w:pPr>
            <w:r w:rsidRPr="002B6C6D">
              <w:rPr>
                <w:rFonts w:ascii="Calibri" w:eastAsia="Times New Roman" w:hAnsi="Calibri" w:cs="Times New Roman"/>
                <w:color w:val="000000"/>
              </w:rPr>
              <w:t>&lt;controlaccess&gt;&lt;occupation&gt;</w:t>
            </w:r>
          </w:p>
        </w:tc>
      </w:tr>
      <w:tr w:rsidR="002B6C6D" w:rsidRPr="002B6C6D" w14:paraId="57932B44" w14:textId="77777777" w:rsidTr="00C32742">
        <w:trPr>
          <w:trHeight w:val="300"/>
        </w:trPr>
        <w:tc>
          <w:tcPr>
            <w:tcW w:w="4741" w:type="dxa"/>
            <w:shd w:val="clear" w:color="auto" w:fill="auto"/>
            <w:noWrap/>
            <w:hideMark/>
          </w:tcPr>
          <w:p w14:paraId="2C6E366E" w14:textId="77777777" w:rsidR="002B6C6D" w:rsidRPr="002B6C6D" w:rsidRDefault="002B6C6D" w:rsidP="00C32742">
            <w:pPr>
              <w:spacing w:line="240" w:lineRule="auto"/>
              <w:rPr>
                <w:rFonts w:ascii="Calibri" w:eastAsia="Times New Roman" w:hAnsi="Calibri" w:cs="Times New Roman"/>
                <w:color w:val="000000"/>
              </w:rPr>
            </w:pPr>
            <w:r w:rsidRPr="002B6C6D">
              <w:rPr>
                <w:rFonts w:ascii="Calibri" w:eastAsia="Times New Roman" w:hAnsi="Calibri" w:cs="Times New Roman"/>
                <w:color w:val="000000"/>
              </w:rPr>
              <w:t>&lt;subject&gt;&lt;titleInfo&gt;</w:t>
            </w:r>
          </w:p>
        </w:tc>
        <w:tc>
          <w:tcPr>
            <w:tcW w:w="4742" w:type="dxa"/>
            <w:shd w:val="clear" w:color="auto" w:fill="auto"/>
            <w:hideMark/>
          </w:tcPr>
          <w:p w14:paraId="1B2AE4AB" w14:textId="77777777" w:rsidR="002B6C6D" w:rsidRPr="002B6C6D" w:rsidRDefault="002B6C6D" w:rsidP="00C32742">
            <w:pPr>
              <w:spacing w:line="240" w:lineRule="auto"/>
              <w:rPr>
                <w:rFonts w:ascii="Calibri" w:eastAsia="Times New Roman" w:hAnsi="Calibri" w:cs="Times New Roman"/>
                <w:color w:val="000000"/>
              </w:rPr>
            </w:pPr>
            <w:r w:rsidRPr="002B6C6D">
              <w:rPr>
                <w:rFonts w:ascii="Calibri" w:eastAsia="Times New Roman" w:hAnsi="Calibri" w:cs="Times New Roman"/>
                <w:color w:val="000000"/>
              </w:rPr>
              <w:t>&lt;controlaccess&gt;&lt;title&gt;</w:t>
            </w:r>
          </w:p>
        </w:tc>
      </w:tr>
      <w:tr w:rsidR="002B6C6D" w:rsidRPr="002B6C6D" w14:paraId="73B2E385" w14:textId="77777777" w:rsidTr="00C32742">
        <w:trPr>
          <w:trHeight w:val="300"/>
        </w:trPr>
        <w:tc>
          <w:tcPr>
            <w:tcW w:w="4741" w:type="dxa"/>
            <w:shd w:val="clear" w:color="auto" w:fill="auto"/>
            <w:noWrap/>
            <w:hideMark/>
          </w:tcPr>
          <w:p w14:paraId="43EFC3EB" w14:textId="77777777" w:rsidR="002B6C6D" w:rsidRPr="002B6C6D" w:rsidRDefault="002B6C6D" w:rsidP="00C32742">
            <w:pPr>
              <w:spacing w:line="240" w:lineRule="auto"/>
              <w:rPr>
                <w:rFonts w:ascii="Calibri" w:eastAsia="Times New Roman" w:hAnsi="Calibri" w:cs="Times New Roman"/>
                <w:color w:val="000000"/>
              </w:rPr>
            </w:pPr>
            <w:r w:rsidRPr="002B6C6D">
              <w:rPr>
                <w:rFonts w:ascii="Calibri" w:eastAsia="Times New Roman" w:hAnsi="Calibri" w:cs="Times New Roman"/>
                <w:color w:val="000000"/>
              </w:rPr>
              <w:t>&lt;subject&gt;&lt;topic&gt;</w:t>
            </w:r>
          </w:p>
        </w:tc>
        <w:tc>
          <w:tcPr>
            <w:tcW w:w="4742" w:type="dxa"/>
            <w:shd w:val="clear" w:color="auto" w:fill="auto"/>
            <w:hideMark/>
          </w:tcPr>
          <w:p w14:paraId="603BDDA5" w14:textId="77777777" w:rsidR="002B6C6D" w:rsidRPr="002B6C6D" w:rsidRDefault="002B6C6D" w:rsidP="00C32742">
            <w:pPr>
              <w:spacing w:line="240" w:lineRule="auto"/>
              <w:rPr>
                <w:rFonts w:ascii="Calibri" w:eastAsia="Times New Roman" w:hAnsi="Calibri" w:cs="Times New Roman"/>
                <w:color w:val="000000"/>
              </w:rPr>
            </w:pPr>
            <w:r w:rsidRPr="002B6C6D">
              <w:rPr>
                <w:rFonts w:ascii="Calibri" w:eastAsia="Times New Roman" w:hAnsi="Calibri" w:cs="Times New Roman"/>
                <w:color w:val="000000"/>
              </w:rPr>
              <w:t>&lt;controlaccess&gt;&lt;subject&gt;</w:t>
            </w:r>
          </w:p>
        </w:tc>
      </w:tr>
      <w:tr w:rsidR="002B6C6D" w:rsidRPr="002B6C6D" w14:paraId="1568C51F" w14:textId="77777777" w:rsidTr="00C32742">
        <w:trPr>
          <w:trHeight w:val="300"/>
        </w:trPr>
        <w:tc>
          <w:tcPr>
            <w:tcW w:w="4741" w:type="dxa"/>
            <w:shd w:val="clear" w:color="auto" w:fill="auto"/>
            <w:noWrap/>
            <w:hideMark/>
          </w:tcPr>
          <w:p w14:paraId="5940CCE4" w14:textId="77777777" w:rsidR="002B6C6D" w:rsidRPr="002B6C6D" w:rsidRDefault="002B6C6D" w:rsidP="00C32742">
            <w:pPr>
              <w:spacing w:line="240" w:lineRule="auto"/>
              <w:rPr>
                <w:rFonts w:ascii="Calibri" w:eastAsia="Times New Roman" w:hAnsi="Calibri" w:cs="Times New Roman"/>
                <w:color w:val="000000"/>
              </w:rPr>
            </w:pPr>
            <w:r w:rsidRPr="002B6C6D">
              <w:rPr>
                <w:rFonts w:ascii="Calibri" w:eastAsia="Times New Roman" w:hAnsi="Calibri" w:cs="Times New Roman"/>
                <w:color w:val="000000"/>
              </w:rPr>
              <w:t>&lt;titleInfo&gt;&lt;title&gt;</w:t>
            </w:r>
          </w:p>
        </w:tc>
        <w:tc>
          <w:tcPr>
            <w:tcW w:w="4742" w:type="dxa"/>
            <w:shd w:val="clear" w:color="auto" w:fill="auto"/>
            <w:hideMark/>
          </w:tcPr>
          <w:p w14:paraId="26012803" w14:textId="77777777" w:rsidR="002B6C6D" w:rsidRPr="002B6C6D" w:rsidRDefault="002B6C6D" w:rsidP="00C32742">
            <w:pPr>
              <w:spacing w:line="240" w:lineRule="auto"/>
              <w:rPr>
                <w:rFonts w:ascii="Calibri" w:eastAsia="Times New Roman" w:hAnsi="Calibri" w:cs="Times New Roman"/>
                <w:color w:val="000000"/>
              </w:rPr>
            </w:pPr>
            <w:r w:rsidRPr="002B6C6D">
              <w:rPr>
                <w:rFonts w:ascii="Calibri" w:eastAsia="Times New Roman" w:hAnsi="Calibri" w:cs="Times New Roman"/>
                <w:color w:val="000000"/>
              </w:rPr>
              <w:t>&lt;unittitle&gt;</w:t>
            </w:r>
          </w:p>
        </w:tc>
      </w:tr>
    </w:tbl>
    <w:p w14:paraId="0D4590C7" w14:textId="77777777" w:rsidR="002B6C6D" w:rsidRDefault="002B6C6D">
      <w:pPr>
        <w:rPr>
          <w:rFonts w:ascii="Arial" w:eastAsia="Times New Roman" w:hAnsi="Arial" w:cs="Arial"/>
          <w:color w:val="000000"/>
          <w:sz w:val="24"/>
          <w:szCs w:val="24"/>
        </w:rPr>
      </w:pPr>
    </w:p>
    <w:p w14:paraId="18E6FD3F" w14:textId="708E0D0F" w:rsidR="00DA2A51" w:rsidRDefault="00DA2A51">
      <w:pPr>
        <w:rPr>
          <w:rFonts w:ascii="Arial" w:eastAsia="Times New Roman" w:hAnsi="Arial" w:cs="Arial"/>
          <w:color w:val="000000"/>
          <w:sz w:val="24"/>
          <w:szCs w:val="24"/>
        </w:rPr>
      </w:pPr>
      <w:r>
        <w:rPr>
          <w:rFonts w:ascii="Arial" w:eastAsia="Times New Roman" w:hAnsi="Arial" w:cs="Arial"/>
          <w:color w:val="000000"/>
          <w:sz w:val="24"/>
          <w:szCs w:val="24"/>
        </w:rPr>
        <w:br w:type="page"/>
      </w:r>
    </w:p>
    <w:p w14:paraId="25840C7C" w14:textId="6FD88F72" w:rsidR="00DA2A51" w:rsidRDefault="00DA2A51" w:rsidP="00DA2A51">
      <w:pPr>
        <w:spacing w:line="240" w:lineRule="auto"/>
        <w:rPr>
          <w:rFonts w:ascii="Arial" w:hAnsi="Arial" w:cs="Arial"/>
          <w:b/>
          <w:sz w:val="24"/>
          <w:szCs w:val="24"/>
        </w:rPr>
      </w:pPr>
      <w:r>
        <w:rPr>
          <w:rFonts w:ascii="Arial" w:hAnsi="Arial" w:cs="Arial"/>
          <w:b/>
          <w:sz w:val="24"/>
          <w:szCs w:val="24"/>
        </w:rPr>
        <w:lastRenderedPageBreak/>
        <w:t>Appendix B</w:t>
      </w:r>
      <w:r w:rsidR="00543F8C">
        <w:rPr>
          <w:rFonts w:ascii="Arial" w:hAnsi="Arial" w:cs="Arial"/>
          <w:b/>
          <w:sz w:val="24"/>
          <w:szCs w:val="24"/>
        </w:rPr>
        <w:t xml:space="preserve">: </w:t>
      </w:r>
      <w:r>
        <w:rPr>
          <w:rFonts w:ascii="Arial" w:hAnsi="Arial" w:cs="Arial"/>
          <w:b/>
          <w:sz w:val="24"/>
          <w:szCs w:val="24"/>
        </w:rPr>
        <w:t xml:space="preserve"> Deprecated and Obsolete Elements and Attributes</w:t>
      </w:r>
    </w:p>
    <w:p w14:paraId="55DFA559" w14:textId="77777777" w:rsidR="00DA2A51" w:rsidRDefault="00DA2A51" w:rsidP="00A94A31">
      <w:pPr>
        <w:spacing w:line="240" w:lineRule="auto"/>
        <w:jc w:val="right"/>
        <w:rPr>
          <w:rFonts w:ascii="Arial" w:eastAsia="Times New Roman" w:hAnsi="Arial" w:cs="Arial"/>
          <w:bCs/>
          <w:sz w:val="24"/>
          <w:szCs w:val="24"/>
        </w:rPr>
      </w:pPr>
    </w:p>
    <w:p w14:paraId="7FD718ED" w14:textId="77777777" w:rsidR="00DA2A51" w:rsidRDefault="00DA2A51" w:rsidP="00DA2A51">
      <w:pPr>
        <w:spacing w:line="240" w:lineRule="auto"/>
        <w:rPr>
          <w:rFonts w:ascii="Arial" w:eastAsia="Times New Roman" w:hAnsi="Arial" w:cs="Arial"/>
          <w:bCs/>
          <w:sz w:val="24"/>
          <w:szCs w:val="24"/>
        </w:rPr>
      </w:pPr>
    </w:p>
    <w:p w14:paraId="79E434E1" w14:textId="77777777" w:rsidR="00DA2A51" w:rsidRDefault="00DA2A51" w:rsidP="00DA2A51">
      <w:pPr>
        <w:rPr>
          <w:rFonts w:ascii="Arial" w:hAnsi="Arial" w:cs="Arial"/>
          <w:sz w:val="24"/>
          <w:szCs w:val="24"/>
        </w:rPr>
      </w:pPr>
      <w:r w:rsidRPr="006956A8">
        <w:rPr>
          <w:rFonts w:ascii="Arial" w:hAnsi="Arial" w:cs="Arial"/>
          <w:sz w:val="24"/>
          <w:szCs w:val="24"/>
        </w:rPr>
        <w:t>The revision of EAD 1.0 to EAD 2002 established a precedent that elements</w:t>
      </w:r>
      <w:r>
        <w:rPr>
          <w:rFonts w:ascii="Arial" w:hAnsi="Arial" w:cs="Arial"/>
          <w:sz w:val="24"/>
          <w:szCs w:val="24"/>
        </w:rPr>
        <w:t xml:space="preserve"> to be removed from EAD</w:t>
      </w:r>
      <w:r w:rsidRPr="006956A8">
        <w:rPr>
          <w:rFonts w:ascii="Arial" w:hAnsi="Arial" w:cs="Arial"/>
          <w:sz w:val="24"/>
          <w:szCs w:val="24"/>
        </w:rPr>
        <w:t xml:space="preserve"> would first be deprecated – suppressed but available if necessary – before being removed from subsequent versions. All elements deprecated in EAD 2002 were removed from EAD3. </w:t>
      </w:r>
      <w:r>
        <w:rPr>
          <w:rFonts w:ascii="Arial" w:hAnsi="Arial" w:cs="Arial"/>
          <w:sz w:val="24"/>
          <w:szCs w:val="24"/>
        </w:rPr>
        <w:t>Elements present in the DTD version of EAD 2002 but removed from the schema versions of EAD 2002 (&lt;archdescgrp&gt;, &lt;dscgrp&gt;, and &lt;eadgrp&gt;) were also removed from EAD3.</w:t>
      </w:r>
    </w:p>
    <w:p w14:paraId="42CD9473" w14:textId="77777777" w:rsidR="00DA2A51" w:rsidRDefault="00DA2A51" w:rsidP="00DA2A51">
      <w:pPr>
        <w:rPr>
          <w:rFonts w:ascii="Arial" w:hAnsi="Arial" w:cs="Arial"/>
          <w:sz w:val="24"/>
          <w:szCs w:val="24"/>
        </w:rPr>
      </w:pPr>
    </w:p>
    <w:p w14:paraId="63C4CB3A" w14:textId="2DA8351F" w:rsidR="00DA2A51" w:rsidRPr="006956A8" w:rsidRDefault="00543F8C" w:rsidP="00DA2A51">
      <w:pPr>
        <w:rPr>
          <w:rFonts w:ascii="Arial" w:hAnsi="Arial" w:cs="Arial"/>
          <w:sz w:val="24"/>
          <w:szCs w:val="24"/>
        </w:rPr>
      </w:pPr>
      <w:r>
        <w:rPr>
          <w:rFonts w:ascii="Arial" w:hAnsi="Arial" w:cs="Arial"/>
          <w:sz w:val="24"/>
          <w:szCs w:val="24"/>
        </w:rPr>
        <w:t>The Society of American Archivists' Technical Subcommittee on EAD (</w:t>
      </w:r>
      <w:r w:rsidR="00DA2A51" w:rsidRPr="006956A8">
        <w:rPr>
          <w:rFonts w:ascii="Arial" w:hAnsi="Arial" w:cs="Arial"/>
          <w:sz w:val="24"/>
          <w:szCs w:val="24"/>
        </w:rPr>
        <w:t>TS-EAD</w:t>
      </w:r>
      <w:r>
        <w:rPr>
          <w:rFonts w:ascii="Arial" w:hAnsi="Arial" w:cs="Arial"/>
          <w:sz w:val="24"/>
          <w:szCs w:val="24"/>
        </w:rPr>
        <w:t>)</w:t>
      </w:r>
      <w:r w:rsidR="00DA2A51" w:rsidRPr="006956A8">
        <w:rPr>
          <w:rFonts w:ascii="Arial" w:hAnsi="Arial" w:cs="Arial"/>
          <w:sz w:val="24"/>
          <w:szCs w:val="24"/>
        </w:rPr>
        <w:t xml:space="preserve"> endeavored to honor the commitment to deprecate </w:t>
      </w:r>
      <w:r w:rsidR="00DA2A51">
        <w:rPr>
          <w:rFonts w:ascii="Arial" w:hAnsi="Arial" w:cs="Arial"/>
          <w:sz w:val="24"/>
          <w:szCs w:val="24"/>
        </w:rPr>
        <w:t>removed</w:t>
      </w:r>
      <w:r w:rsidR="00DA2A51" w:rsidRPr="006956A8">
        <w:rPr>
          <w:rFonts w:ascii="Arial" w:hAnsi="Arial" w:cs="Arial"/>
          <w:sz w:val="24"/>
          <w:szCs w:val="24"/>
        </w:rPr>
        <w:t xml:space="preserve"> elements</w:t>
      </w:r>
      <w:r>
        <w:rPr>
          <w:rFonts w:ascii="Arial" w:hAnsi="Arial" w:cs="Arial"/>
          <w:sz w:val="24"/>
          <w:szCs w:val="24"/>
        </w:rPr>
        <w:t>.H</w:t>
      </w:r>
      <w:r w:rsidR="00DA2A51" w:rsidRPr="006956A8">
        <w:rPr>
          <w:rFonts w:ascii="Arial" w:hAnsi="Arial" w:cs="Arial"/>
          <w:sz w:val="24"/>
          <w:szCs w:val="24"/>
        </w:rPr>
        <w:t>owever</w:t>
      </w:r>
      <w:r w:rsidR="00952693">
        <w:rPr>
          <w:rFonts w:ascii="Arial" w:hAnsi="Arial" w:cs="Arial"/>
          <w:sz w:val="24"/>
          <w:szCs w:val="24"/>
        </w:rPr>
        <w:t>,</w:t>
      </w:r>
      <w:r w:rsidR="00DA2A51" w:rsidRPr="006956A8">
        <w:rPr>
          <w:rFonts w:ascii="Arial" w:hAnsi="Arial" w:cs="Arial"/>
          <w:sz w:val="24"/>
          <w:szCs w:val="24"/>
        </w:rPr>
        <w:t xml:space="preserve"> the extent of the changes in EAD3 made comprehensive deprecation impossible. Elements to be removed entirely from the standard remain available in undeprecated versions of EAD3. Elements that were replaced by other elements offering commensurate functionality, or whose</w:t>
      </w:r>
      <w:r w:rsidR="00DA2A51">
        <w:rPr>
          <w:rFonts w:ascii="Arial" w:hAnsi="Arial" w:cs="Arial"/>
          <w:sz w:val="24"/>
          <w:szCs w:val="24"/>
        </w:rPr>
        <w:t xml:space="preserve"> </w:t>
      </w:r>
      <w:r w:rsidR="00DA2A51" w:rsidRPr="006956A8">
        <w:rPr>
          <w:rFonts w:ascii="Arial" w:hAnsi="Arial" w:cs="Arial"/>
          <w:sz w:val="24"/>
          <w:szCs w:val="24"/>
        </w:rPr>
        <w:t xml:space="preserve">availability within the standard changed are in most cases not supported in undeprecated EAD3. </w:t>
      </w:r>
    </w:p>
    <w:p w14:paraId="0FB56CE7" w14:textId="77777777" w:rsidR="00DA2A51" w:rsidRDefault="00DA2A51" w:rsidP="00DA2A51">
      <w:pPr>
        <w:spacing w:line="240" w:lineRule="auto"/>
        <w:rPr>
          <w:rFonts w:ascii="Arial" w:eastAsia="Times New Roman" w:hAnsi="Arial" w:cs="Arial"/>
          <w:bCs/>
          <w:sz w:val="24"/>
          <w:szCs w:val="24"/>
        </w:rPr>
      </w:pPr>
    </w:p>
    <w:p w14:paraId="3E1FA4EC" w14:textId="77777777" w:rsidR="00DA2A51" w:rsidRDefault="00DA2A51" w:rsidP="00DA2A51">
      <w:pPr>
        <w:spacing w:line="240" w:lineRule="auto"/>
        <w:rPr>
          <w:rFonts w:ascii="Arial" w:eastAsia="Times New Roman" w:hAnsi="Arial" w:cs="Arial"/>
          <w:bCs/>
          <w:sz w:val="24"/>
          <w:szCs w:val="24"/>
        </w:rPr>
      </w:pPr>
      <w:r>
        <w:rPr>
          <w:rFonts w:ascii="Arial" w:eastAsia="Times New Roman" w:hAnsi="Arial" w:cs="Arial"/>
          <w:bCs/>
          <w:sz w:val="24"/>
          <w:szCs w:val="24"/>
        </w:rPr>
        <w:t>The following attributes and elements are not available in the default versions of EAD3 (ead3.rng, ead3.xsd, and ead3.dtd), but are available in the undeprecated versions (ead3_undeprecated.rng, ead3_undeprecated.xsd, and ead3_undeprecated.dtd). Definitions for these attributes and elements follow below.</w:t>
      </w:r>
    </w:p>
    <w:p w14:paraId="5F06C4C1" w14:textId="77777777" w:rsidR="00DA2A51" w:rsidRDefault="00DA2A51" w:rsidP="00DA2A51">
      <w:pPr>
        <w:spacing w:line="240" w:lineRule="auto"/>
        <w:rPr>
          <w:rFonts w:ascii="Arial" w:eastAsia="Times New Roman" w:hAnsi="Arial" w:cs="Arial"/>
          <w:bCs/>
          <w:sz w:val="24"/>
          <w:szCs w:val="24"/>
        </w:rPr>
      </w:pPr>
    </w:p>
    <w:p w14:paraId="21B703D8" w14:textId="77777777" w:rsidR="00DA2A51" w:rsidRPr="0043532E" w:rsidRDefault="00DA2A51" w:rsidP="00DA2A51">
      <w:pPr>
        <w:spacing w:line="240" w:lineRule="auto"/>
        <w:rPr>
          <w:rFonts w:ascii="Arial" w:eastAsia="Times New Roman" w:hAnsi="Arial" w:cs="Arial"/>
          <w:b/>
          <w:bCs/>
          <w:sz w:val="24"/>
          <w:szCs w:val="24"/>
        </w:rPr>
      </w:pPr>
      <w:r w:rsidRPr="0043532E">
        <w:rPr>
          <w:rFonts w:ascii="Arial" w:eastAsia="Times New Roman" w:hAnsi="Arial" w:cs="Arial"/>
          <w:b/>
          <w:bCs/>
          <w:sz w:val="24"/>
          <w:szCs w:val="24"/>
        </w:rPr>
        <w:t>Deprecated Attribute</w:t>
      </w:r>
      <w:r>
        <w:rPr>
          <w:rFonts w:ascii="Arial" w:eastAsia="Times New Roman" w:hAnsi="Arial" w:cs="Arial"/>
          <w:b/>
          <w:bCs/>
          <w:sz w:val="24"/>
          <w:szCs w:val="24"/>
        </w:rPr>
        <w:t>s</w:t>
      </w:r>
      <w:r w:rsidRPr="0043532E">
        <w:rPr>
          <w:rFonts w:ascii="Arial" w:eastAsia="Times New Roman" w:hAnsi="Arial" w:cs="Arial"/>
          <w:b/>
          <w:bCs/>
          <w:sz w:val="24"/>
          <w:szCs w:val="24"/>
        </w:rPr>
        <w:t>:</w:t>
      </w:r>
    </w:p>
    <w:p w14:paraId="051B463F" w14:textId="77777777" w:rsidR="00DA2A51" w:rsidRDefault="00DA2A51" w:rsidP="00DA2A51">
      <w:pPr>
        <w:spacing w:line="240" w:lineRule="auto"/>
        <w:ind w:left="360"/>
        <w:rPr>
          <w:rFonts w:ascii="Arial" w:eastAsia="Times New Roman" w:hAnsi="Arial" w:cs="Arial"/>
          <w:bCs/>
          <w:sz w:val="24"/>
          <w:szCs w:val="24"/>
        </w:rPr>
      </w:pPr>
      <w:r>
        <w:rPr>
          <w:rFonts w:ascii="Arial" w:eastAsia="Times New Roman" w:hAnsi="Arial" w:cs="Arial"/>
          <w:bCs/>
          <w:sz w:val="24"/>
          <w:szCs w:val="24"/>
        </w:rPr>
        <w:t>@placement</w:t>
      </w:r>
    </w:p>
    <w:p w14:paraId="02628B06" w14:textId="77777777" w:rsidR="00DA2A51" w:rsidRDefault="00DA2A51" w:rsidP="00DA2A51">
      <w:pPr>
        <w:spacing w:line="240" w:lineRule="auto"/>
        <w:ind w:left="360"/>
        <w:rPr>
          <w:rFonts w:ascii="Arial" w:eastAsia="Times New Roman" w:hAnsi="Arial" w:cs="Arial"/>
          <w:bCs/>
          <w:sz w:val="24"/>
          <w:szCs w:val="24"/>
        </w:rPr>
      </w:pPr>
      <w:r>
        <w:rPr>
          <w:rFonts w:ascii="Arial" w:eastAsia="Times New Roman" w:hAnsi="Arial" w:cs="Arial"/>
          <w:bCs/>
          <w:sz w:val="24"/>
          <w:szCs w:val="24"/>
        </w:rPr>
        <w:t>@tpattern</w:t>
      </w:r>
    </w:p>
    <w:p w14:paraId="48B6979C" w14:textId="77777777" w:rsidR="00DA2A51" w:rsidRDefault="00DA2A51" w:rsidP="00DA2A51">
      <w:pPr>
        <w:spacing w:line="240" w:lineRule="auto"/>
        <w:rPr>
          <w:rFonts w:ascii="Arial" w:eastAsia="Times New Roman" w:hAnsi="Arial" w:cs="Arial"/>
          <w:bCs/>
          <w:sz w:val="24"/>
          <w:szCs w:val="24"/>
        </w:rPr>
      </w:pPr>
    </w:p>
    <w:p w14:paraId="1FE3228D" w14:textId="77777777" w:rsidR="00DA2A51" w:rsidRPr="009C2FDC" w:rsidRDefault="00DA2A51" w:rsidP="00DA2A51">
      <w:pPr>
        <w:spacing w:line="240" w:lineRule="auto"/>
        <w:rPr>
          <w:rFonts w:ascii="Arial" w:eastAsia="Times New Roman" w:hAnsi="Arial" w:cs="Arial"/>
          <w:b/>
          <w:bCs/>
          <w:sz w:val="24"/>
          <w:szCs w:val="24"/>
        </w:rPr>
      </w:pPr>
      <w:r w:rsidRPr="009C2FDC">
        <w:rPr>
          <w:rFonts w:ascii="Arial" w:eastAsia="Times New Roman" w:hAnsi="Arial" w:cs="Arial"/>
          <w:b/>
          <w:bCs/>
          <w:sz w:val="24"/>
          <w:szCs w:val="24"/>
        </w:rPr>
        <w:t>Deprecated Elements:</w:t>
      </w:r>
    </w:p>
    <w:p w14:paraId="67B13DC2" w14:textId="77777777" w:rsidR="00DA2A51" w:rsidRDefault="00DA2A51" w:rsidP="00DA2A51">
      <w:pPr>
        <w:spacing w:line="240" w:lineRule="auto"/>
        <w:ind w:left="360"/>
        <w:rPr>
          <w:rFonts w:ascii="Arial" w:eastAsia="Times New Roman" w:hAnsi="Arial" w:cs="Arial"/>
          <w:bCs/>
          <w:sz w:val="24"/>
          <w:szCs w:val="24"/>
        </w:rPr>
      </w:pPr>
      <w:r>
        <w:rPr>
          <w:rFonts w:ascii="Arial" w:eastAsia="Times New Roman" w:hAnsi="Arial" w:cs="Arial"/>
          <w:bCs/>
          <w:sz w:val="24"/>
          <w:szCs w:val="24"/>
        </w:rPr>
        <w:t>&lt;bibseries&gt;</w:t>
      </w:r>
    </w:p>
    <w:p w14:paraId="159B20B5" w14:textId="77777777" w:rsidR="00DA2A51" w:rsidRDefault="00DA2A51" w:rsidP="00DA2A51">
      <w:pPr>
        <w:spacing w:line="240" w:lineRule="auto"/>
        <w:ind w:left="360"/>
        <w:rPr>
          <w:rFonts w:ascii="Arial" w:eastAsia="Times New Roman" w:hAnsi="Arial" w:cs="Arial"/>
          <w:bCs/>
          <w:sz w:val="24"/>
          <w:szCs w:val="24"/>
        </w:rPr>
      </w:pPr>
      <w:r>
        <w:rPr>
          <w:rFonts w:ascii="Arial" w:eastAsia="Times New Roman" w:hAnsi="Arial" w:cs="Arial"/>
          <w:bCs/>
          <w:sz w:val="24"/>
          <w:szCs w:val="24"/>
        </w:rPr>
        <w:t>&lt;descgrp&gt;</w:t>
      </w:r>
    </w:p>
    <w:p w14:paraId="7B428270" w14:textId="77777777" w:rsidR="00DA2A51" w:rsidRDefault="00DA2A51" w:rsidP="00DA2A51">
      <w:pPr>
        <w:spacing w:line="240" w:lineRule="auto"/>
        <w:ind w:left="360"/>
        <w:rPr>
          <w:rFonts w:ascii="Arial" w:eastAsia="Times New Roman" w:hAnsi="Arial" w:cs="Arial"/>
          <w:bCs/>
          <w:sz w:val="24"/>
          <w:szCs w:val="24"/>
        </w:rPr>
      </w:pPr>
      <w:r>
        <w:rPr>
          <w:rFonts w:ascii="Arial" w:eastAsia="Times New Roman" w:hAnsi="Arial" w:cs="Arial"/>
          <w:bCs/>
          <w:sz w:val="24"/>
          <w:szCs w:val="24"/>
        </w:rPr>
        <w:t>&lt;div&gt;</w:t>
      </w:r>
    </w:p>
    <w:p w14:paraId="4192F5DA" w14:textId="77777777" w:rsidR="00DA2A51" w:rsidRDefault="00DA2A51" w:rsidP="00DA2A51">
      <w:pPr>
        <w:spacing w:line="240" w:lineRule="auto"/>
        <w:ind w:left="360"/>
        <w:rPr>
          <w:rFonts w:ascii="Arial" w:eastAsia="Times New Roman" w:hAnsi="Arial" w:cs="Arial"/>
          <w:bCs/>
          <w:sz w:val="24"/>
          <w:szCs w:val="24"/>
        </w:rPr>
      </w:pPr>
      <w:r>
        <w:rPr>
          <w:rFonts w:ascii="Arial" w:eastAsia="Times New Roman" w:hAnsi="Arial" w:cs="Arial"/>
          <w:bCs/>
          <w:sz w:val="24"/>
          <w:szCs w:val="24"/>
        </w:rPr>
        <w:t>&lt;extent&gt;</w:t>
      </w:r>
    </w:p>
    <w:p w14:paraId="3DEE8D14" w14:textId="77777777" w:rsidR="00DA2A51" w:rsidRDefault="00DA2A51" w:rsidP="00DA2A51">
      <w:pPr>
        <w:spacing w:line="240" w:lineRule="auto"/>
        <w:ind w:left="360"/>
        <w:rPr>
          <w:rFonts w:ascii="Arial" w:eastAsia="Times New Roman" w:hAnsi="Arial" w:cs="Arial"/>
          <w:bCs/>
          <w:sz w:val="24"/>
          <w:szCs w:val="24"/>
        </w:rPr>
      </w:pPr>
      <w:r>
        <w:rPr>
          <w:rFonts w:ascii="Arial" w:eastAsia="Times New Roman" w:hAnsi="Arial" w:cs="Arial"/>
          <w:bCs/>
          <w:sz w:val="24"/>
          <w:szCs w:val="24"/>
        </w:rPr>
        <w:t>&lt;frontmatter&gt;</w:t>
      </w:r>
    </w:p>
    <w:p w14:paraId="03A70CCA" w14:textId="77777777" w:rsidR="00DA2A51" w:rsidRDefault="00DA2A51" w:rsidP="00DA2A51">
      <w:pPr>
        <w:spacing w:line="240" w:lineRule="auto"/>
        <w:ind w:left="360"/>
        <w:rPr>
          <w:rFonts w:ascii="Arial" w:eastAsia="Times New Roman" w:hAnsi="Arial" w:cs="Arial"/>
          <w:bCs/>
          <w:sz w:val="24"/>
          <w:szCs w:val="24"/>
        </w:rPr>
      </w:pPr>
      <w:r>
        <w:rPr>
          <w:rFonts w:ascii="Arial" w:eastAsia="Times New Roman" w:hAnsi="Arial" w:cs="Arial"/>
          <w:bCs/>
          <w:sz w:val="24"/>
          <w:szCs w:val="24"/>
        </w:rPr>
        <w:t>&lt;imprint&gt;</w:t>
      </w:r>
    </w:p>
    <w:p w14:paraId="3AA250AA" w14:textId="77777777" w:rsidR="00DA2A51" w:rsidRDefault="00DA2A51" w:rsidP="00DA2A51">
      <w:pPr>
        <w:spacing w:line="240" w:lineRule="auto"/>
        <w:ind w:left="360"/>
        <w:rPr>
          <w:rFonts w:ascii="Arial" w:eastAsia="Times New Roman" w:hAnsi="Arial" w:cs="Arial"/>
          <w:bCs/>
          <w:sz w:val="24"/>
          <w:szCs w:val="24"/>
        </w:rPr>
      </w:pPr>
      <w:r>
        <w:rPr>
          <w:rFonts w:ascii="Arial" w:eastAsia="Times New Roman" w:hAnsi="Arial" w:cs="Arial"/>
          <w:bCs/>
          <w:sz w:val="24"/>
          <w:szCs w:val="24"/>
        </w:rPr>
        <w:t>&lt;runner&gt;</w:t>
      </w:r>
    </w:p>
    <w:p w14:paraId="7FFD54D5" w14:textId="77777777" w:rsidR="00DA2A51" w:rsidRDefault="00DA2A51" w:rsidP="00DA2A51">
      <w:pPr>
        <w:spacing w:line="240" w:lineRule="auto"/>
        <w:ind w:left="360"/>
        <w:rPr>
          <w:rFonts w:ascii="Arial" w:eastAsia="Times New Roman" w:hAnsi="Arial" w:cs="Arial"/>
          <w:bCs/>
          <w:sz w:val="24"/>
          <w:szCs w:val="24"/>
        </w:rPr>
      </w:pPr>
      <w:r>
        <w:rPr>
          <w:rFonts w:ascii="Arial" w:eastAsia="Times New Roman" w:hAnsi="Arial" w:cs="Arial"/>
          <w:bCs/>
          <w:sz w:val="24"/>
          <w:szCs w:val="24"/>
        </w:rPr>
        <w:t>&lt;titlepage&gt;</w:t>
      </w:r>
    </w:p>
    <w:p w14:paraId="34AC6FBB" w14:textId="77777777" w:rsidR="00DA2A51" w:rsidRDefault="00DA2A51" w:rsidP="00DA2A51">
      <w:pPr>
        <w:spacing w:line="240" w:lineRule="auto"/>
        <w:rPr>
          <w:rFonts w:ascii="Arial" w:eastAsia="Times New Roman" w:hAnsi="Arial" w:cs="Arial"/>
          <w:bCs/>
          <w:sz w:val="24"/>
          <w:szCs w:val="24"/>
        </w:rPr>
      </w:pPr>
    </w:p>
    <w:p w14:paraId="5647389E" w14:textId="1DDE16F5" w:rsidR="00DA2A51" w:rsidRDefault="00DA2A51" w:rsidP="00DA2A51">
      <w:pPr>
        <w:spacing w:line="240" w:lineRule="auto"/>
        <w:rPr>
          <w:rFonts w:ascii="Arial" w:eastAsia="Times New Roman" w:hAnsi="Arial" w:cs="Arial"/>
          <w:bCs/>
          <w:sz w:val="24"/>
          <w:szCs w:val="24"/>
        </w:rPr>
      </w:pPr>
      <w:r>
        <w:rPr>
          <w:rFonts w:ascii="Arial" w:eastAsia="Times New Roman" w:hAnsi="Arial" w:cs="Arial"/>
          <w:bCs/>
          <w:sz w:val="24"/>
          <w:szCs w:val="24"/>
        </w:rPr>
        <w:t>In addition to including the attributes and elements listed above, the undeprecated versions of EAD3 also include the full EAD 2002 content models for the &lt;physdesc&gt; and &lt;unittitle&gt; elements. The undeprecated &lt;physdesc&gt; includes &lt;extent&gt;, &lt;dimensions&gt;, &lt;physfacet&gt;, and the access point elements (e.g. &lt;genreform&gt;) whereas the default &lt;physdesc</w:t>
      </w:r>
      <w:r w:rsidR="006409CC">
        <w:rPr>
          <w:rFonts w:ascii="Arial" w:eastAsia="Times New Roman" w:hAnsi="Arial" w:cs="Arial"/>
          <w:bCs/>
          <w:sz w:val="24"/>
          <w:szCs w:val="24"/>
        </w:rPr>
        <w:t>&gt; in EAD3 does not. The undepre</w:t>
      </w:r>
      <w:r>
        <w:rPr>
          <w:rFonts w:ascii="Arial" w:eastAsia="Times New Roman" w:hAnsi="Arial" w:cs="Arial"/>
          <w:bCs/>
          <w:sz w:val="24"/>
          <w:szCs w:val="24"/>
        </w:rPr>
        <w:t>cated &lt;unittitle&gt; includes &lt;bibseries&gt;, &lt;imprint&gt;, &lt;edition&gt;, and &lt;unitdate&gt;, whereas the default &lt;unittitle&gt; in EAD3 does not.</w:t>
      </w:r>
    </w:p>
    <w:p w14:paraId="0553DD85" w14:textId="77777777" w:rsidR="00DA2A51" w:rsidRPr="0043532E" w:rsidRDefault="00DA2A51" w:rsidP="00DA2A51">
      <w:pPr>
        <w:spacing w:line="240" w:lineRule="auto"/>
        <w:rPr>
          <w:rFonts w:ascii="Arial" w:eastAsia="Times New Roman" w:hAnsi="Arial" w:cs="Arial"/>
          <w:bCs/>
          <w:sz w:val="24"/>
          <w:szCs w:val="24"/>
        </w:rPr>
      </w:pPr>
    </w:p>
    <w:p w14:paraId="7D65DBCE" w14:textId="77777777" w:rsidR="00DA2A51" w:rsidRDefault="00DA2A51" w:rsidP="00DA2A51">
      <w:pPr>
        <w:spacing w:line="240" w:lineRule="auto"/>
        <w:rPr>
          <w:rFonts w:ascii="Arial" w:hAnsi="Arial" w:cs="Arial"/>
          <w:bCs/>
          <w:sz w:val="24"/>
          <w:szCs w:val="24"/>
        </w:rPr>
      </w:pPr>
      <w:r>
        <w:rPr>
          <w:rFonts w:ascii="Arial" w:hAnsi="Arial" w:cs="Arial"/>
          <w:bCs/>
          <w:sz w:val="24"/>
          <w:szCs w:val="24"/>
        </w:rPr>
        <w:t>Style sheets for migrating EAD 2002 to EAD3 will include an option to preserve deprecated elements. However, when future versions of EAD are released, support for elements and attributes deprecated in EAD3 will be removed and their forward migration will not be supported.</w:t>
      </w:r>
    </w:p>
    <w:p w14:paraId="47AE5948" w14:textId="77777777" w:rsidR="00DA2A51" w:rsidRDefault="00DA2A51" w:rsidP="00DA2A51">
      <w:pPr>
        <w:spacing w:line="240" w:lineRule="auto"/>
        <w:rPr>
          <w:rFonts w:ascii="Arial" w:hAnsi="Arial" w:cs="Arial"/>
          <w:bCs/>
          <w:sz w:val="24"/>
          <w:szCs w:val="24"/>
        </w:rPr>
      </w:pPr>
    </w:p>
    <w:p w14:paraId="06A40B48" w14:textId="77777777" w:rsidR="00DA2A51" w:rsidRDefault="00DA2A51" w:rsidP="00DA2A51">
      <w:pPr>
        <w:spacing w:line="240" w:lineRule="auto"/>
        <w:rPr>
          <w:rFonts w:ascii="Arial" w:hAnsi="Arial" w:cs="Arial"/>
          <w:bCs/>
          <w:sz w:val="24"/>
          <w:szCs w:val="24"/>
        </w:rPr>
      </w:pPr>
      <w:r>
        <w:rPr>
          <w:rFonts w:ascii="Arial" w:hAnsi="Arial" w:cs="Arial"/>
          <w:bCs/>
          <w:sz w:val="24"/>
          <w:szCs w:val="24"/>
        </w:rPr>
        <w:t>The following obsolete attributes and elements were removed entirely in EAD3. Their semantics or functionality were replaced by new attributes or elements.</w:t>
      </w:r>
    </w:p>
    <w:p w14:paraId="5E5180C0" w14:textId="77777777" w:rsidR="00DA2A51" w:rsidRDefault="00DA2A51" w:rsidP="00DA2A51">
      <w:pPr>
        <w:spacing w:line="240" w:lineRule="auto"/>
        <w:rPr>
          <w:rFonts w:ascii="Arial" w:hAnsi="Arial" w:cs="Arial"/>
          <w:bCs/>
          <w:sz w:val="24"/>
          <w:szCs w:val="24"/>
        </w:rPr>
      </w:pPr>
    </w:p>
    <w:p w14:paraId="77C53D68" w14:textId="77777777" w:rsidR="00DA2A51" w:rsidRDefault="00DA2A51" w:rsidP="00DA2A51">
      <w:pPr>
        <w:spacing w:line="240" w:lineRule="auto"/>
        <w:rPr>
          <w:rFonts w:ascii="Arial" w:hAnsi="Arial" w:cs="Arial"/>
          <w:b/>
          <w:bCs/>
          <w:sz w:val="24"/>
          <w:szCs w:val="24"/>
        </w:rPr>
      </w:pPr>
      <w:r>
        <w:rPr>
          <w:rFonts w:ascii="Arial" w:hAnsi="Arial" w:cs="Arial"/>
          <w:b/>
          <w:bCs/>
          <w:sz w:val="24"/>
          <w:szCs w:val="24"/>
        </w:rPr>
        <w:t>Obsolete Attributes:</w:t>
      </w:r>
    </w:p>
    <w:p w14:paraId="64D1C20E" w14:textId="77777777" w:rsidR="00DA2A51" w:rsidRDefault="00DA2A51" w:rsidP="00543F8C">
      <w:pPr>
        <w:spacing w:line="240" w:lineRule="auto"/>
        <w:ind w:left="360"/>
        <w:rPr>
          <w:rFonts w:ascii="Arial" w:hAnsi="Arial" w:cs="Arial"/>
          <w:bCs/>
          <w:sz w:val="24"/>
          <w:szCs w:val="24"/>
        </w:rPr>
      </w:pPr>
      <w:r>
        <w:rPr>
          <w:rFonts w:ascii="Arial" w:hAnsi="Arial" w:cs="Arial"/>
          <w:bCs/>
          <w:sz w:val="24"/>
          <w:szCs w:val="24"/>
        </w:rPr>
        <w:t>@authfilenumber</w:t>
      </w:r>
    </w:p>
    <w:p w14:paraId="5E0E75EA" w14:textId="77777777" w:rsidR="00DA2A51" w:rsidRDefault="00DA2A51" w:rsidP="00543F8C">
      <w:pPr>
        <w:spacing w:line="240" w:lineRule="auto"/>
        <w:ind w:left="360"/>
        <w:rPr>
          <w:rFonts w:ascii="Arial" w:hAnsi="Arial" w:cs="Arial"/>
          <w:bCs/>
          <w:sz w:val="24"/>
          <w:szCs w:val="24"/>
        </w:rPr>
      </w:pPr>
      <w:r>
        <w:rPr>
          <w:rFonts w:ascii="Arial" w:hAnsi="Arial" w:cs="Arial"/>
          <w:bCs/>
          <w:sz w:val="24"/>
          <w:szCs w:val="24"/>
        </w:rPr>
        <w:t>@continuation</w:t>
      </w:r>
    </w:p>
    <w:p w14:paraId="6BCE823F" w14:textId="77777777" w:rsidR="00DA2A51" w:rsidRDefault="00DA2A51" w:rsidP="00543F8C">
      <w:pPr>
        <w:spacing w:line="240" w:lineRule="auto"/>
        <w:ind w:left="360"/>
        <w:rPr>
          <w:rFonts w:ascii="Arial" w:hAnsi="Arial" w:cs="Arial"/>
          <w:bCs/>
          <w:sz w:val="24"/>
          <w:szCs w:val="24"/>
        </w:rPr>
      </w:pPr>
      <w:r>
        <w:rPr>
          <w:rFonts w:ascii="Arial" w:hAnsi="Arial" w:cs="Arial"/>
          <w:bCs/>
          <w:sz w:val="24"/>
          <w:szCs w:val="24"/>
        </w:rPr>
        <w:t>@findaidstatus</w:t>
      </w:r>
    </w:p>
    <w:p w14:paraId="6C67AED5" w14:textId="77777777" w:rsidR="00DA2A51" w:rsidRDefault="00DA2A51" w:rsidP="00543F8C">
      <w:pPr>
        <w:spacing w:line="240" w:lineRule="auto"/>
        <w:ind w:left="360"/>
        <w:rPr>
          <w:rFonts w:ascii="Arial" w:hAnsi="Arial" w:cs="Arial"/>
          <w:bCs/>
          <w:sz w:val="24"/>
          <w:szCs w:val="24"/>
        </w:rPr>
      </w:pPr>
      <w:r>
        <w:rPr>
          <w:rFonts w:ascii="Arial" w:hAnsi="Arial" w:cs="Arial"/>
          <w:bCs/>
          <w:sz w:val="24"/>
          <w:szCs w:val="24"/>
        </w:rPr>
        <w:t>@from / @xlink:from</w:t>
      </w:r>
    </w:p>
    <w:p w14:paraId="60AB1CA2" w14:textId="77777777" w:rsidR="00DA2A51" w:rsidRDefault="00DA2A51" w:rsidP="00543F8C">
      <w:pPr>
        <w:spacing w:line="240" w:lineRule="auto"/>
        <w:ind w:left="360"/>
        <w:rPr>
          <w:rFonts w:ascii="Arial" w:hAnsi="Arial" w:cs="Arial"/>
          <w:bCs/>
          <w:sz w:val="24"/>
          <w:szCs w:val="24"/>
        </w:rPr>
      </w:pPr>
      <w:r>
        <w:rPr>
          <w:rFonts w:ascii="Arial" w:hAnsi="Arial" w:cs="Arial"/>
          <w:bCs/>
          <w:sz w:val="24"/>
          <w:szCs w:val="24"/>
        </w:rPr>
        <w:t>@linktype / @xlink:type</w:t>
      </w:r>
    </w:p>
    <w:p w14:paraId="1F766B6A" w14:textId="77777777" w:rsidR="00DA2A51" w:rsidRDefault="00DA2A51" w:rsidP="00543F8C">
      <w:pPr>
        <w:spacing w:line="240" w:lineRule="auto"/>
        <w:ind w:left="360"/>
        <w:rPr>
          <w:rFonts w:ascii="Arial" w:hAnsi="Arial" w:cs="Arial"/>
          <w:bCs/>
          <w:sz w:val="24"/>
          <w:szCs w:val="24"/>
        </w:rPr>
      </w:pPr>
      <w:r>
        <w:rPr>
          <w:rFonts w:ascii="Arial" w:hAnsi="Arial" w:cs="Arial"/>
          <w:bCs/>
          <w:sz w:val="24"/>
          <w:szCs w:val="24"/>
        </w:rPr>
        <w:t>@mainagencycode</w:t>
      </w:r>
    </w:p>
    <w:p w14:paraId="1D037EF4" w14:textId="77777777" w:rsidR="00DA2A51" w:rsidRDefault="00DA2A51" w:rsidP="00543F8C">
      <w:pPr>
        <w:spacing w:line="240" w:lineRule="auto"/>
        <w:ind w:left="360"/>
        <w:rPr>
          <w:rFonts w:ascii="Arial" w:hAnsi="Arial" w:cs="Arial"/>
          <w:bCs/>
          <w:sz w:val="24"/>
          <w:szCs w:val="24"/>
        </w:rPr>
      </w:pPr>
      <w:r>
        <w:rPr>
          <w:rFonts w:ascii="Arial" w:hAnsi="Arial" w:cs="Arial"/>
          <w:bCs/>
          <w:sz w:val="24"/>
          <w:szCs w:val="24"/>
        </w:rPr>
        <w:t>@othertype</w:t>
      </w:r>
    </w:p>
    <w:p w14:paraId="2A2A0805" w14:textId="77777777" w:rsidR="00DA2A51" w:rsidRDefault="00DA2A51" w:rsidP="00543F8C">
      <w:pPr>
        <w:spacing w:line="240" w:lineRule="auto"/>
        <w:ind w:left="360"/>
        <w:rPr>
          <w:rFonts w:ascii="Arial" w:hAnsi="Arial" w:cs="Arial"/>
          <w:bCs/>
          <w:sz w:val="24"/>
          <w:szCs w:val="24"/>
        </w:rPr>
      </w:pPr>
      <w:r>
        <w:rPr>
          <w:rFonts w:ascii="Arial" w:hAnsi="Arial" w:cs="Arial"/>
          <w:bCs/>
          <w:sz w:val="24"/>
          <w:szCs w:val="24"/>
        </w:rPr>
        <w:t>@publicid</w:t>
      </w:r>
    </w:p>
    <w:p w14:paraId="29827631" w14:textId="77777777" w:rsidR="00DA2A51" w:rsidRDefault="00DA2A51" w:rsidP="00543F8C">
      <w:pPr>
        <w:spacing w:line="240" w:lineRule="auto"/>
        <w:ind w:left="360"/>
        <w:rPr>
          <w:rFonts w:ascii="Arial" w:hAnsi="Arial" w:cs="Arial"/>
          <w:bCs/>
          <w:sz w:val="24"/>
          <w:szCs w:val="24"/>
        </w:rPr>
      </w:pPr>
      <w:r>
        <w:rPr>
          <w:rFonts w:ascii="Arial" w:hAnsi="Arial" w:cs="Arial"/>
          <w:bCs/>
          <w:sz w:val="24"/>
          <w:szCs w:val="24"/>
        </w:rPr>
        <w:t>@role / @xlink:role</w:t>
      </w:r>
    </w:p>
    <w:p w14:paraId="0CFD0F7E" w14:textId="77777777" w:rsidR="00DA2A51" w:rsidRDefault="00DA2A51" w:rsidP="00543F8C">
      <w:pPr>
        <w:spacing w:line="240" w:lineRule="auto"/>
        <w:ind w:left="360"/>
        <w:rPr>
          <w:rFonts w:ascii="Arial" w:hAnsi="Arial" w:cs="Arial"/>
          <w:bCs/>
          <w:sz w:val="24"/>
          <w:szCs w:val="24"/>
        </w:rPr>
      </w:pPr>
      <w:r>
        <w:rPr>
          <w:rFonts w:ascii="Arial" w:hAnsi="Arial" w:cs="Arial"/>
          <w:bCs/>
          <w:sz w:val="24"/>
          <w:szCs w:val="24"/>
        </w:rPr>
        <w:t>@to / @xlink:to</w:t>
      </w:r>
    </w:p>
    <w:p w14:paraId="63481882" w14:textId="77777777" w:rsidR="00DA2A51" w:rsidRDefault="00DA2A51" w:rsidP="00543F8C">
      <w:pPr>
        <w:spacing w:line="240" w:lineRule="auto"/>
        <w:ind w:left="360"/>
        <w:rPr>
          <w:rFonts w:ascii="Arial" w:hAnsi="Arial" w:cs="Arial"/>
          <w:bCs/>
          <w:sz w:val="24"/>
          <w:szCs w:val="24"/>
        </w:rPr>
      </w:pPr>
      <w:r>
        <w:rPr>
          <w:rFonts w:ascii="Arial" w:hAnsi="Arial" w:cs="Arial"/>
          <w:bCs/>
          <w:sz w:val="24"/>
          <w:szCs w:val="24"/>
        </w:rPr>
        <w:t>@type</w:t>
      </w:r>
    </w:p>
    <w:p w14:paraId="5FE114DB" w14:textId="77777777" w:rsidR="00DA2A51" w:rsidRDefault="00DA2A51" w:rsidP="00543F8C">
      <w:pPr>
        <w:spacing w:line="240" w:lineRule="auto"/>
        <w:ind w:left="360"/>
        <w:rPr>
          <w:rFonts w:ascii="Arial" w:hAnsi="Arial" w:cs="Arial"/>
          <w:bCs/>
          <w:sz w:val="24"/>
          <w:szCs w:val="24"/>
        </w:rPr>
      </w:pPr>
      <w:r>
        <w:rPr>
          <w:rFonts w:ascii="Arial" w:hAnsi="Arial" w:cs="Arial"/>
          <w:bCs/>
          <w:sz w:val="24"/>
          <w:szCs w:val="24"/>
        </w:rPr>
        <w:t>@urn</w:t>
      </w:r>
    </w:p>
    <w:p w14:paraId="58EA0966" w14:textId="77777777" w:rsidR="00DA2A51" w:rsidRDefault="00DA2A51" w:rsidP="00543F8C">
      <w:pPr>
        <w:spacing w:line="240" w:lineRule="auto"/>
        <w:ind w:left="360"/>
        <w:rPr>
          <w:rFonts w:ascii="Arial" w:hAnsi="Arial" w:cs="Arial"/>
          <w:bCs/>
          <w:sz w:val="24"/>
          <w:szCs w:val="24"/>
        </w:rPr>
      </w:pPr>
      <w:r>
        <w:rPr>
          <w:rFonts w:ascii="Arial" w:hAnsi="Arial" w:cs="Arial"/>
          <w:bCs/>
          <w:sz w:val="24"/>
          <w:szCs w:val="24"/>
        </w:rPr>
        <w:t>@url</w:t>
      </w:r>
    </w:p>
    <w:p w14:paraId="257760DA" w14:textId="77777777" w:rsidR="00DA2A51" w:rsidRPr="00811684" w:rsidRDefault="00DA2A51" w:rsidP="00DA2A51">
      <w:pPr>
        <w:spacing w:line="240" w:lineRule="auto"/>
        <w:rPr>
          <w:rFonts w:ascii="Arial" w:hAnsi="Arial" w:cs="Arial"/>
          <w:bCs/>
          <w:sz w:val="24"/>
          <w:szCs w:val="24"/>
        </w:rPr>
      </w:pPr>
    </w:p>
    <w:p w14:paraId="6FCB5A04" w14:textId="77777777" w:rsidR="00DA2A51" w:rsidRDefault="00DA2A51" w:rsidP="00DA2A51">
      <w:pPr>
        <w:spacing w:line="240" w:lineRule="auto"/>
        <w:rPr>
          <w:rFonts w:ascii="Arial" w:hAnsi="Arial" w:cs="Arial"/>
          <w:b/>
          <w:bCs/>
          <w:sz w:val="24"/>
          <w:szCs w:val="24"/>
        </w:rPr>
      </w:pPr>
      <w:r>
        <w:rPr>
          <w:rFonts w:ascii="Arial" w:hAnsi="Arial" w:cs="Arial"/>
          <w:b/>
          <w:bCs/>
          <w:sz w:val="24"/>
          <w:szCs w:val="24"/>
        </w:rPr>
        <w:t>Obsolete Elements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DA2A51" w14:paraId="539E802F" w14:textId="77777777" w:rsidTr="00DA2A51">
        <w:tc>
          <w:tcPr>
            <w:tcW w:w="4315" w:type="dxa"/>
          </w:tcPr>
          <w:p w14:paraId="67494EF3" w14:textId="77777777" w:rsidR="00DA2A51" w:rsidRDefault="00DA2A51" w:rsidP="005D2CA6">
            <w:pPr>
              <w:ind w:left="342"/>
              <w:rPr>
                <w:rFonts w:ascii="Arial" w:hAnsi="Arial" w:cs="Arial"/>
                <w:bCs/>
                <w:sz w:val="24"/>
                <w:szCs w:val="24"/>
              </w:rPr>
            </w:pPr>
            <w:r w:rsidRPr="00811684">
              <w:rPr>
                <w:rFonts w:ascii="Arial" w:hAnsi="Arial" w:cs="Arial"/>
                <w:bCs/>
                <w:sz w:val="24"/>
                <w:szCs w:val="24"/>
              </w:rPr>
              <w:t>&lt;arc&gt;</w:t>
            </w:r>
          </w:p>
          <w:p w14:paraId="0266B817" w14:textId="77777777" w:rsidR="00DA2A51" w:rsidRDefault="00DA2A51" w:rsidP="005D2CA6">
            <w:pPr>
              <w:ind w:left="342"/>
              <w:rPr>
                <w:rFonts w:ascii="Arial" w:hAnsi="Arial" w:cs="Arial"/>
                <w:bCs/>
                <w:sz w:val="24"/>
                <w:szCs w:val="24"/>
              </w:rPr>
            </w:pPr>
            <w:r>
              <w:rPr>
                <w:rFonts w:ascii="Arial" w:hAnsi="Arial" w:cs="Arial"/>
                <w:bCs/>
                <w:sz w:val="24"/>
                <w:szCs w:val="24"/>
              </w:rPr>
              <w:t>&lt;change&gt;</w:t>
            </w:r>
          </w:p>
          <w:p w14:paraId="39B10ED7" w14:textId="77777777" w:rsidR="00DA2A51" w:rsidRDefault="00DA2A51" w:rsidP="005D2CA6">
            <w:pPr>
              <w:ind w:left="342"/>
              <w:rPr>
                <w:rFonts w:ascii="Arial" w:hAnsi="Arial" w:cs="Arial"/>
                <w:bCs/>
                <w:sz w:val="24"/>
                <w:szCs w:val="24"/>
              </w:rPr>
            </w:pPr>
            <w:r>
              <w:rPr>
                <w:rFonts w:ascii="Arial" w:hAnsi="Arial" w:cs="Arial"/>
                <w:bCs/>
                <w:sz w:val="24"/>
                <w:szCs w:val="24"/>
              </w:rPr>
              <w:t>&lt;creation&gt;</w:t>
            </w:r>
          </w:p>
          <w:p w14:paraId="589328B2" w14:textId="77777777" w:rsidR="00DA2A51" w:rsidRDefault="00DA2A51" w:rsidP="005D2CA6">
            <w:pPr>
              <w:ind w:left="342"/>
              <w:rPr>
                <w:rFonts w:ascii="Arial" w:hAnsi="Arial" w:cs="Arial"/>
                <w:bCs/>
                <w:sz w:val="24"/>
                <w:szCs w:val="24"/>
              </w:rPr>
            </w:pPr>
            <w:r>
              <w:rPr>
                <w:rFonts w:ascii="Arial" w:hAnsi="Arial" w:cs="Arial"/>
                <w:bCs/>
                <w:sz w:val="24"/>
                <w:szCs w:val="24"/>
              </w:rPr>
              <w:t>&lt;daodesc&gt;</w:t>
            </w:r>
          </w:p>
          <w:p w14:paraId="208D164C" w14:textId="77777777" w:rsidR="00DA2A51" w:rsidRDefault="00DA2A51" w:rsidP="005D2CA6">
            <w:pPr>
              <w:ind w:left="342"/>
              <w:rPr>
                <w:rFonts w:ascii="Arial" w:hAnsi="Arial" w:cs="Arial"/>
                <w:bCs/>
                <w:sz w:val="24"/>
                <w:szCs w:val="24"/>
              </w:rPr>
            </w:pPr>
            <w:r>
              <w:rPr>
                <w:rFonts w:ascii="Arial" w:hAnsi="Arial" w:cs="Arial"/>
                <w:bCs/>
                <w:sz w:val="24"/>
                <w:szCs w:val="24"/>
              </w:rPr>
              <w:t>&lt;daogrp&gt;</w:t>
            </w:r>
          </w:p>
          <w:p w14:paraId="5F9D2F15" w14:textId="77777777" w:rsidR="00DA2A51" w:rsidRDefault="00DA2A51" w:rsidP="005D2CA6">
            <w:pPr>
              <w:ind w:left="342"/>
              <w:rPr>
                <w:rFonts w:ascii="Arial" w:hAnsi="Arial" w:cs="Arial"/>
                <w:bCs/>
                <w:sz w:val="24"/>
                <w:szCs w:val="24"/>
              </w:rPr>
            </w:pPr>
            <w:r>
              <w:rPr>
                <w:rFonts w:ascii="Arial" w:hAnsi="Arial" w:cs="Arial"/>
                <w:bCs/>
                <w:sz w:val="24"/>
                <w:szCs w:val="24"/>
              </w:rPr>
              <w:t>&lt;daoloc&gt;</w:t>
            </w:r>
          </w:p>
          <w:p w14:paraId="2C2431CA" w14:textId="77777777" w:rsidR="00DA2A51" w:rsidRDefault="00DA2A51" w:rsidP="005D2CA6">
            <w:pPr>
              <w:ind w:left="342"/>
              <w:rPr>
                <w:rFonts w:ascii="Arial" w:hAnsi="Arial" w:cs="Arial"/>
                <w:bCs/>
                <w:sz w:val="24"/>
                <w:szCs w:val="24"/>
              </w:rPr>
            </w:pPr>
            <w:r>
              <w:rPr>
                <w:rFonts w:ascii="Arial" w:hAnsi="Arial" w:cs="Arial"/>
                <w:bCs/>
                <w:sz w:val="24"/>
                <w:szCs w:val="24"/>
              </w:rPr>
              <w:t>&lt;descrules&gt;</w:t>
            </w:r>
          </w:p>
          <w:p w14:paraId="0396E136" w14:textId="77777777" w:rsidR="00DA2A51" w:rsidRDefault="00DA2A51" w:rsidP="005D2CA6">
            <w:pPr>
              <w:ind w:left="342"/>
              <w:rPr>
                <w:rFonts w:ascii="Arial" w:hAnsi="Arial" w:cs="Arial"/>
                <w:bCs/>
                <w:sz w:val="24"/>
                <w:szCs w:val="24"/>
              </w:rPr>
            </w:pPr>
            <w:r>
              <w:rPr>
                <w:rFonts w:ascii="Arial" w:hAnsi="Arial" w:cs="Arial"/>
                <w:bCs/>
                <w:sz w:val="24"/>
                <w:szCs w:val="24"/>
              </w:rPr>
              <w:t>&lt;eadheader&gt;</w:t>
            </w:r>
          </w:p>
          <w:p w14:paraId="4E4A8B64" w14:textId="77777777" w:rsidR="00DA2A51" w:rsidRDefault="00DA2A51" w:rsidP="005D2CA6">
            <w:pPr>
              <w:ind w:left="342"/>
              <w:rPr>
                <w:rFonts w:ascii="Arial" w:hAnsi="Arial" w:cs="Arial"/>
                <w:bCs/>
                <w:sz w:val="24"/>
                <w:szCs w:val="24"/>
              </w:rPr>
            </w:pPr>
            <w:r>
              <w:rPr>
                <w:rFonts w:ascii="Arial" w:hAnsi="Arial" w:cs="Arial"/>
                <w:bCs/>
                <w:sz w:val="24"/>
                <w:szCs w:val="24"/>
              </w:rPr>
              <w:t>&lt;eadid&gt;</w:t>
            </w:r>
          </w:p>
          <w:p w14:paraId="1CD24CB4" w14:textId="77777777" w:rsidR="00DA2A51" w:rsidRDefault="00DA2A51" w:rsidP="005D2CA6">
            <w:pPr>
              <w:ind w:left="342"/>
              <w:rPr>
                <w:rFonts w:ascii="Arial" w:hAnsi="Arial" w:cs="Arial"/>
                <w:bCs/>
                <w:sz w:val="24"/>
                <w:szCs w:val="24"/>
              </w:rPr>
            </w:pPr>
            <w:r>
              <w:rPr>
                <w:rFonts w:ascii="Arial" w:hAnsi="Arial" w:cs="Arial"/>
                <w:bCs/>
                <w:sz w:val="24"/>
                <w:szCs w:val="24"/>
              </w:rPr>
              <w:t>&lt;eventgrp&gt;</w:t>
            </w:r>
          </w:p>
          <w:p w14:paraId="4AD552E8" w14:textId="77777777" w:rsidR="00DA2A51" w:rsidRDefault="00DA2A51" w:rsidP="005D2CA6">
            <w:pPr>
              <w:ind w:left="342"/>
              <w:rPr>
                <w:rFonts w:ascii="Arial" w:hAnsi="Arial" w:cs="Arial"/>
                <w:bCs/>
                <w:sz w:val="24"/>
                <w:szCs w:val="24"/>
              </w:rPr>
            </w:pPr>
            <w:r>
              <w:rPr>
                <w:rFonts w:ascii="Arial" w:hAnsi="Arial" w:cs="Arial"/>
                <w:bCs/>
                <w:sz w:val="24"/>
                <w:szCs w:val="24"/>
              </w:rPr>
              <w:t>&lt;extptr&gt;</w:t>
            </w:r>
          </w:p>
          <w:p w14:paraId="74DA6CFD" w14:textId="77777777" w:rsidR="00DA2A51" w:rsidRDefault="00DA2A51" w:rsidP="005D2CA6">
            <w:pPr>
              <w:ind w:left="342"/>
              <w:rPr>
                <w:rFonts w:ascii="Arial" w:hAnsi="Arial" w:cs="Arial"/>
                <w:bCs/>
                <w:sz w:val="24"/>
                <w:szCs w:val="24"/>
              </w:rPr>
            </w:pPr>
          </w:p>
        </w:tc>
        <w:tc>
          <w:tcPr>
            <w:tcW w:w="4315" w:type="dxa"/>
          </w:tcPr>
          <w:p w14:paraId="7A941686" w14:textId="77777777" w:rsidR="00DA2A51" w:rsidRDefault="00DA2A51" w:rsidP="00303707">
            <w:pPr>
              <w:rPr>
                <w:rFonts w:ascii="Arial" w:hAnsi="Arial" w:cs="Arial"/>
                <w:bCs/>
                <w:sz w:val="24"/>
                <w:szCs w:val="24"/>
              </w:rPr>
            </w:pPr>
            <w:r>
              <w:rPr>
                <w:rFonts w:ascii="Arial" w:hAnsi="Arial" w:cs="Arial"/>
                <w:bCs/>
                <w:sz w:val="24"/>
                <w:szCs w:val="24"/>
              </w:rPr>
              <w:t>&lt;extptrloc&gt;</w:t>
            </w:r>
          </w:p>
          <w:p w14:paraId="1E31132F" w14:textId="77777777" w:rsidR="00DA2A51" w:rsidRDefault="00DA2A51" w:rsidP="00303707">
            <w:pPr>
              <w:rPr>
                <w:rFonts w:ascii="Arial" w:hAnsi="Arial" w:cs="Arial"/>
                <w:bCs/>
                <w:sz w:val="24"/>
                <w:szCs w:val="24"/>
              </w:rPr>
            </w:pPr>
            <w:r>
              <w:rPr>
                <w:rFonts w:ascii="Arial" w:hAnsi="Arial" w:cs="Arial"/>
                <w:bCs/>
                <w:sz w:val="24"/>
                <w:szCs w:val="24"/>
              </w:rPr>
              <w:t>&lt;extref&gt;</w:t>
            </w:r>
          </w:p>
          <w:p w14:paraId="5BB9B954" w14:textId="77777777" w:rsidR="00DA2A51" w:rsidRDefault="00DA2A51" w:rsidP="00303707">
            <w:pPr>
              <w:rPr>
                <w:rFonts w:ascii="Arial" w:hAnsi="Arial" w:cs="Arial"/>
                <w:bCs/>
                <w:sz w:val="24"/>
                <w:szCs w:val="24"/>
              </w:rPr>
            </w:pPr>
            <w:r>
              <w:rPr>
                <w:rFonts w:ascii="Arial" w:hAnsi="Arial" w:cs="Arial"/>
                <w:bCs/>
                <w:sz w:val="24"/>
                <w:szCs w:val="24"/>
              </w:rPr>
              <w:t>&lt;extrefloc&gt;</w:t>
            </w:r>
          </w:p>
          <w:p w14:paraId="7F07C1C0" w14:textId="77777777" w:rsidR="00DA2A51" w:rsidRDefault="00DA2A51" w:rsidP="00303707">
            <w:pPr>
              <w:rPr>
                <w:rFonts w:ascii="Arial" w:hAnsi="Arial" w:cs="Arial"/>
                <w:bCs/>
                <w:sz w:val="24"/>
                <w:szCs w:val="24"/>
              </w:rPr>
            </w:pPr>
            <w:r>
              <w:rPr>
                <w:rFonts w:ascii="Arial" w:hAnsi="Arial" w:cs="Arial"/>
                <w:bCs/>
                <w:sz w:val="24"/>
                <w:szCs w:val="24"/>
              </w:rPr>
              <w:t>&lt;langusage&gt;</w:t>
            </w:r>
          </w:p>
          <w:p w14:paraId="67A0D4B7" w14:textId="77777777" w:rsidR="00DA2A51" w:rsidRDefault="00DA2A51" w:rsidP="00303707">
            <w:pPr>
              <w:rPr>
                <w:rFonts w:ascii="Arial" w:hAnsi="Arial" w:cs="Arial"/>
                <w:bCs/>
                <w:sz w:val="24"/>
                <w:szCs w:val="24"/>
              </w:rPr>
            </w:pPr>
            <w:r>
              <w:rPr>
                <w:rFonts w:ascii="Arial" w:hAnsi="Arial" w:cs="Arial"/>
                <w:bCs/>
                <w:sz w:val="24"/>
                <w:szCs w:val="24"/>
              </w:rPr>
              <w:t>&lt;linkgrp&gt;</w:t>
            </w:r>
          </w:p>
          <w:p w14:paraId="200D54F6" w14:textId="77777777" w:rsidR="00DA2A51" w:rsidRDefault="00DA2A51" w:rsidP="00303707">
            <w:pPr>
              <w:rPr>
                <w:rFonts w:ascii="Arial" w:hAnsi="Arial" w:cs="Arial"/>
                <w:bCs/>
                <w:sz w:val="24"/>
                <w:szCs w:val="24"/>
              </w:rPr>
            </w:pPr>
            <w:r>
              <w:rPr>
                <w:rFonts w:ascii="Arial" w:hAnsi="Arial" w:cs="Arial"/>
                <w:bCs/>
                <w:sz w:val="24"/>
                <w:szCs w:val="24"/>
              </w:rPr>
              <w:t>&lt;note&gt;</w:t>
            </w:r>
          </w:p>
          <w:p w14:paraId="3A812B19" w14:textId="77777777" w:rsidR="00DA2A51" w:rsidRDefault="00DA2A51" w:rsidP="00303707">
            <w:pPr>
              <w:rPr>
                <w:rFonts w:ascii="Arial" w:hAnsi="Arial" w:cs="Arial"/>
                <w:bCs/>
                <w:sz w:val="24"/>
                <w:szCs w:val="24"/>
              </w:rPr>
            </w:pPr>
            <w:r>
              <w:rPr>
                <w:rFonts w:ascii="Arial" w:hAnsi="Arial" w:cs="Arial"/>
                <w:bCs/>
                <w:sz w:val="24"/>
                <w:szCs w:val="24"/>
              </w:rPr>
              <w:t>&lt;ptrloc&gt;</w:t>
            </w:r>
          </w:p>
          <w:p w14:paraId="085F2DBC" w14:textId="77777777" w:rsidR="00DA2A51" w:rsidRDefault="00DA2A51" w:rsidP="00303707">
            <w:pPr>
              <w:rPr>
                <w:rFonts w:ascii="Arial" w:hAnsi="Arial" w:cs="Arial"/>
                <w:bCs/>
                <w:sz w:val="24"/>
                <w:szCs w:val="24"/>
              </w:rPr>
            </w:pPr>
            <w:r>
              <w:rPr>
                <w:rFonts w:ascii="Arial" w:hAnsi="Arial" w:cs="Arial"/>
                <w:bCs/>
                <w:sz w:val="24"/>
                <w:szCs w:val="24"/>
              </w:rPr>
              <w:t>&lt;refloc&gt;</w:t>
            </w:r>
          </w:p>
          <w:p w14:paraId="466A3BFF" w14:textId="77777777" w:rsidR="00DA2A51" w:rsidRDefault="00DA2A51" w:rsidP="00303707">
            <w:pPr>
              <w:rPr>
                <w:rFonts w:ascii="Arial" w:hAnsi="Arial" w:cs="Arial"/>
                <w:bCs/>
                <w:sz w:val="24"/>
                <w:szCs w:val="24"/>
              </w:rPr>
            </w:pPr>
            <w:r>
              <w:rPr>
                <w:rFonts w:ascii="Arial" w:hAnsi="Arial" w:cs="Arial"/>
                <w:bCs/>
                <w:sz w:val="24"/>
                <w:szCs w:val="24"/>
              </w:rPr>
              <w:t>&lt;resource&gt;</w:t>
            </w:r>
          </w:p>
          <w:p w14:paraId="748C700A" w14:textId="77777777" w:rsidR="00DA2A51" w:rsidRDefault="00DA2A51" w:rsidP="00303707">
            <w:pPr>
              <w:rPr>
                <w:rFonts w:ascii="Arial" w:hAnsi="Arial" w:cs="Arial"/>
                <w:bCs/>
                <w:sz w:val="24"/>
                <w:szCs w:val="24"/>
              </w:rPr>
            </w:pPr>
            <w:r>
              <w:rPr>
                <w:rFonts w:ascii="Arial" w:hAnsi="Arial" w:cs="Arial"/>
                <w:bCs/>
                <w:sz w:val="24"/>
                <w:szCs w:val="24"/>
              </w:rPr>
              <w:t>&lt;revisiondesc&gt;</w:t>
            </w:r>
          </w:p>
          <w:p w14:paraId="4AB317A2" w14:textId="77777777" w:rsidR="00DA2A51" w:rsidRDefault="00DA2A51" w:rsidP="00303707">
            <w:pPr>
              <w:rPr>
                <w:rFonts w:ascii="Arial" w:hAnsi="Arial" w:cs="Arial"/>
                <w:bCs/>
                <w:sz w:val="24"/>
                <w:szCs w:val="24"/>
              </w:rPr>
            </w:pPr>
            <w:r>
              <w:rPr>
                <w:rFonts w:ascii="Arial" w:hAnsi="Arial" w:cs="Arial"/>
                <w:bCs/>
                <w:sz w:val="24"/>
                <w:szCs w:val="24"/>
              </w:rPr>
              <w:t>&lt;subarea&gt;</w:t>
            </w:r>
          </w:p>
        </w:tc>
      </w:tr>
    </w:tbl>
    <w:p w14:paraId="4DADBA3A" w14:textId="77777777" w:rsidR="00DA2A51" w:rsidRDefault="00DA2A51" w:rsidP="00DA2A51">
      <w:pPr>
        <w:spacing w:line="240" w:lineRule="auto"/>
        <w:rPr>
          <w:rFonts w:ascii="Arial" w:hAnsi="Arial" w:cs="Arial"/>
          <w:bCs/>
          <w:sz w:val="24"/>
          <w:szCs w:val="24"/>
        </w:rPr>
      </w:pPr>
    </w:p>
    <w:p w14:paraId="1CCE1259" w14:textId="77777777" w:rsidR="00DA2A51" w:rsidRDefault="00DA2A51" w:rsidP="00DA2A51">
      <w:pPr>
        <w:spacing w:line="240" w:lineRule="auto"/>
        <w:rPr>
          <w:rFonts w:ascii="Arial" w:eastAsia="Times New Roman" w:hAnsi="Arial" w:cs="Arial"/>
          <w:b/>
          <w:bCs/>
          <w:sz w:val="24"/>
          <w:szCs w:val="24"/>
        </w:rPr>
      </w:pPr>
      <w:r>
        <w:rPr>
          <w:rFonts w:ascii="Arial" w:hAnsi="Arial" w:cs="Arial"/>
          <w:b/>
          <w:bCs/>
          <w:sz w:val="24"/>
          <w:szCs w:val="24"/>
        </w:rPr>
        <w:br w:type="page"/>
      </w:r>
    </w:p>
    <w:p w14:paraId="28A29A8E" w14:textId="77777777" w:rsidR="00DA2A51" w:rsidRPr="00885158" w:rsidRDefault="00DA2A51" w:rsidP="00DA2A51">
      <w:pPr>
        <w:pStyle w:val="PlainText"/>
        <w:jc w:val="center"/>
        <w:rPr>
          <w:rFonts w:ascii="Arial" w:hAnsi="Arial" w:cs="Arial"/>
          <w:b/>
          <w:bCs/>
          <w:sz w:val="24"/>
          <w:szCs w:val="24"/>
        </w:rPr>
      </w:pPr>
      <w:r>
        <w:rPr>
          <w:rFonts w:ascii="Arial" w:hAnsi="Arial" w:cs="Arial"/>
          <w:b/>
          <w:bCs/>
          <w:sz w:val="24"/>
          <w:szCs w:val="24"/>
        </w:rPr>
        <w:lastRenderedPageBreak/>
        <w:t>Deprecated Attributes</w:t>
      </w:r>
    </w:p>
    <w:p w14:paraId="010FF23C" w14:textId="77777777" w:rsidR="00DA2A51" w:rsidRDefault="00DA2A51" w:rsidP="00DA2A51">
      <w:pPr>
        <w:pStyle w:val="PlainText"/>
        <w:rPr>
          <w:rFonts w:ascii="Arial" w:hAnsi="Arial" w:cs="Arial"/>
          <w:b/>
          <w:bCs/>
          <w:sz w:val="24"/>
          <w:szCs w:val="24"/>
        </w:rPr>
      </w:pPr>
    </w:p>
    <w:p w14:paraId="5BCCA78F" w14:textId="77777777" w:rsidR="00DA2A51" w:rsidRDefault="00DA2A51" w:rsidP="00DA2A51">
      <w:pPr>
        <w:pStyle w:val="PlainText"/>
        <w:rPr>
          <w:rFonts w:ascii="Arial" w:hAnsi="Arial" w:cs="Arial"/>
          <w:b/>
          <w:bCs/>
          <w:sz w:val="24"/>
          <w:szCs w:val="24"/>
        </w:rPr>
      </w:pPr>
    </w:p>
    <w:p w14:paraId="554508E4" w14:textId="77777777" w:rsidR="00DA2A51" w:rsidRDefault="00DA2A51" w:rsidP="00DA2A51">
      <w:pPr>
        <w:pStyle w:val="PlainText"/>
        <w:rPr>
          <w:rFonts w:ascii="Arial" w:hAnsi="Arial" w:cs="Arial"/>
          <w:bCs/>
          <w:sz w:val="24"/>
          <w:szCs w:val="24"/>
        </w:rPr>
      </w:pPr>
      <w:r>
        <w:rPr>
          <w:rFonts w:ascii="Arial" w:hAnsi="Arial" w:cs="Arial"/>
          <w:b/>
          <w:bCs/>
          <w:sz w:val="24"/>
          <w:szCs w:val="24"/>
        </w:rPr>
        <w:t>@placement   Placement</w:t>
      </w:r>
    </w:p>
    <w:p w14:paraId="5473065E" w14:textId="77777777" w:rsidR="00DA2A51" w:rsidRDefault="00DA2A51" w:rsidP="00DA2A51">
      <w:pPr>
        <w:pStyle w:val="PlainText"/>
        <w:rPr>
          <w:rFonts w:ascii="Arial" w:hAnsi="Arial" w:cs="Arial"/>
          <w:bCs/>
          <w:sz w:val="24"/>
          <w:szCs w:val="24"/>
        </w:rPr>
      </w:pPr>
      <w:r>
        <w:rPr>
          <w:rFonts w:ascii="Arial" w:hAnsi="Arial" w:cs="Arial"/>
          <w:bCs/>
          <w:sz w:val="24"/>
          <w:szCs w:val="24"/>
        </w:rPr>
        <w:t>The location where the information in the &lt;runner&gt; element is displayed in print (foot or head) or as a digital watermark (background).</w:t>
      </w:r>
    </w:p>
    <w:p w14:paraId="5BC8216F" w14:textId="77777777" w:rsidR="00DA2A51" w:rsidRDefault="00DA2A51" w:rsidP="00DA2A51">
      <w:pPr>
        <w:pStyle w:val="Normal1"/>
        <w:rPr>
          <w:sz w:val="24"/>
        </w:rPr>
      </w:pPr>
    </w:p>
    <w:p w14:paraId="27B77EA3" w14:textId="09152869" w:rsidR="00DA2A51" w:rsidRDefault="00DA2A51" w:rsidP="00DA2A51">
      <w:pPr>
        <w:pStyle w:val="Normal1"/>
        <w:tabs>
          <w:tab w:val="left" w:pos="360"/>
        </w:tabs>
        <w:rPr>
          <w:sz w:val="24"/>
        </w:rPr>
      </w:pPr>
      <w:r>
        <w:rPr>
          <w:sz w:val="24"/>
        </w:rPr>
        <w:tab/>
        <w:t>Values:  background, foot</w:t>
      </w:r>
      <w:r w:rsidR="004949AA">
        <w:rPr>
          <w:sz w:val="24"/>
        </w:rPr>
        <w:t>er</w:t>
      </w:r>
      <w:r>
        <w:rPr>
          <w:sz w:val="24"/>
        </w:rPr>
        <w:t>, head</w:t>
      </w:r>
      <w:r w:rsidR="004949AA">
        <w:rPr>
          <w:sz w:val="24"/>
        </w:rPr>
        <w:t>er</w:t>
      </w:r>
    </w:p>
    <w:p w14:paraId="4581E87D" w14:textId="77777777" w:rsidR="00DA2A51" w:rsidRPr="00BA77EA" w:rsidRDefault="00DA2A51" w:rsidP="00DA2A51">
      <w:pPr>
        <w:pStyle w:val="PlainText"/>
        <w:rPr>
          <w:rFonts w:ascii="Arial" w:hAnsi="Arial" w:cs="Arial"/>
          <w:bCs/>
          <w:sz w:val="24"/>
          <w:szCs w:val="24"/>
        </w:rPr>
      </w:pPr>
    </w:p>
    <w:p w14:paraId="23C0E2DF" w14:textId="77777777" w:rsidR="00DA2A51" w:rsidRDefault="00DA2A51" w:rsidP="00DA2A51">
      <w:pPr>
        <w:pStyle w:val="Normal1"/>
      </w:pPr>
      <w:r>
        <w:rPr>
          <w:b/>
          <w:smallCaps/>
          <w:sz w:val="24"/>
        </w:rPr>
        <w:t>@</w:t>
      </w:r>
      <w:r>
        <w:rPr>
          <w:b/>
          <w:sz w:val="24"/>
        </w:rPr>
        <w:t>tpattern   Table Pattern</w:t>
      </w:r>
    </w:p>
    <w:p w14:paraId="39CC4839" w14:textId="77777777" w:rsidR="00DA2A51" w:rsidRDefault="00DA2A51" w:rsidP="00DA2A51">
      <w:pPr>
        <w:pStyle w:val="Normal1"/>
        <w:rPr>
          <w:sz w:val="24"/>
        </w:rPr>
      </w:pPr>
      <w:r>
        <w:rPr>
          <w:sz w:val="24"/>
        </w:rPr>
        <w:t>A r</w:t>
      </w:r>
      <w:r w:rsidRPr="00885158">
        <w:rPr>
          <w:sz w:val="24"/>
        </w:rPr>
        <w:t xml:space="preserve">eference to </w:t>
      </w:r>
      <w:r>
        <w:rPr>
          <w:sz w:val="24"/>
        </w:rPr>
        <w:t>a pattern</w:t>
      </w:r>
      <w:r w:rsidRPr="00885158">
        <w:rPr>
          <w:sz w:val="24"/>
        </w:rPr>
        <w:t xml:space="preserve"> that define</w:t>
      </w:r>
      <w:r>
        <w:rPr>
          <w:sz w:val="24"/>
        </w:rPr>
        <w:t>s</w:t>
      </w:r>
      <w:r w:rsidRPr="00885158">
        <w:rPr>
          <w:sz w:val="24"/>
        </w:rPr>
        <w:t xml:space="preserve"> the specifications of particular HTML output tables.</w:t>
      </w:r>
      <w:r>
        <w:rPr>
          <w:sz w:val="24"/>
        </w:rPr>
        <w:t xml:space="preserve"> </w:t>
      </w:r>
      <w:r w:rsidRPr="00885158">
        <w:rPr>
          <w:sz w:val="24"/>
        </w:rPr>
        <w:t>Available in &lt;c&gt;, &lt;c01-12&gt;, and &lt;dsc&gt;.</w:t>
      </w:r>
    </w:p>
    <w:p w14:paraId="6CFB89EC" w14:textId="77777777" w:rsidR="00DA2A51" w:rsidRDefault="00DA2A51" w:rsidP="00DA2A51">
      <w:pPr>
        <w:pStyle w:val="Normal1"/>
        <w:rPr>
          <w:sz w:val="24"/>
        </w:rPr>
      </w:pPr>
    </w:p>
    <w:p w14:paraId="08E70D10" w14:textId="54BC36BD" w:rsidR="00DA2A51" w:rsidRDefault="00DA2A51" w:rsidP="005D2CA6">
      <w:pPr>
        <w:pStyle w:val="Normal1"/>
        <w:ind w:hanging="18"/>
        <w:rPr>
          <w:sz w:val="24"/>
        </w:rPr>
      </w:pPr>
      <w:r>
        <w:rPr>
          <w:sz w:val="24"/>
        </w:rPr>
        <w:tab/>
      </w:r>
      <w:r w:rsidR="00543F8C">
        <w:rPr>
          <w:sz w:val="24"/>
        </w:rPr>
        <w:tab/>
      </w:r>
      <w:r>
        <w:rPr>
          <w:sz w:val="24"/>
        </w:rPr>
        <w:t xml:space="preserve">Data Type: </w:t>
      </w:r>
      <w:r w:rsidRPr="00885158">
        <w:rPr>
          <w:sz w:val="24"/>
        </w:rPr>
        <w:t>NMTOKEN</w:t>
      </w:r>
    </w:p>
    <w:p w14:paraId="22ECC8B3" w14:textId="77777777" w:rsidR="00DA2A51" w:rsidRDefault="00DA2A51" w:rsidP="00DA2A51">
      <w:pPr>
        <w:pStyle w:val="Normal1"/>
        <w:rPr>
          <w:sz w:val="24"/>
        </w:rPr>
      </w:pPr>
    </w:p>
    <w:p w14:paraId="312DEDFB" w14:textId="77777777" w:rsidR="00DA2A51" w:rsidRPr="00D573D8" w:rsidRDefault="00DA2A51" w:rsidP="00DA2A51">
      <w:pPr>
        <w:spacing w:line="240" w:lineRule="auto"/>
        <w:rPr>
          <w:rFonts w:ascii="Arial" w:eastAsia="Times New Roman" w:hAnsi="Arial" w:cs="Arial"/>
          <w:b/>
          <w:bCs/>
          <w:sz w:val="24"/>
          <w:szCs w:val="24"/>
        </w:rPr>
      </w:pPr>
    </w:p>
    <w:p w14:paraId="4A0F848F" w14:textId="77777777" w:rsidR="00DA2A51" w:rsidRDefault="00DA2A51" w:rsidP="00DA2A51">
      <w:pPr>
        <w:spacing w:line="240" w:lineRule="auto"/>
        <w:rPr>
          <w:rFonts w:ascii="Arial" w:eastAsia="Times New Roman" w:hAnsi="Arial" w:cs="Arial"/>
          <w:b/>
          <w:bCs/>
          <w:sz w:val="24"/>
          <w:szCs w:val="24"/>
        </w:rPr>
      </w:pPr>
      <w:r>
        <w:rPr>
          <w:rFonts w:ascii="Arial" w:hAnsi="Arial" w:cs="Arial"/>
          <w:b/>
          <w:bCs/>
          <w:sz w:val="24"/>
          <w:szCs w:val="24"/>
        </w:rPr>
        <w:br w:type="page"/>
      </w:r>
    </w:p>
    <w:p w14:paraId="505D3BA3" w14:textId="77777777" w:rsidR="00DA2A51" w:rsidRPr="00B956CC" w:rsidRDefault="00DA2A51" w:rsidP="00DA2A51">
      <w:pPr>
        <w:pStyle w:val="PlainText"/>
        <w:jc w:val="center"/>
        <w:rPr>
          <w:rFonts w:ascii="Arial" w:hAnsi="Arial" w:cs="Arial"/>
          <w:b/>
          <w:bCs/>
          <w:sz w:val="24"/>
          <w:szCs w:val="24"/>
        </w:rPr>
      </w:pPr>
      <w:r w:rsidRPr="00B956CC">
        <w:rPr>
          <w:rFonts w:ascii="Arial" w:hAnsi="Arial" w:cs="Arial"/>
          <w:b/>
          <w:bCs/>
          <w:sz w:val="24"/>
          <w:szCs w:val="24"/>
        </w:rPr>
        <w:lastRenderedPageBreak/>
        <w:t>Deprecated Elements</w:t>
      </w:r>
    </w:p>
    <w:p w14:paraId="23C5C651" w14:textId="77777777" w:rsidR="00DA2A51" w:rsidRDefault="00DA2A51" w:rsidP="00DA2A51">
      <w:pPr>
        <w:pStyle w:val="PlainText"/>
        <w:rPr>
          <w:rFonts w:ascii="Arial" w:hAnsi="Arial" w:cs="Arial"/>
          <w:b/>
          <w:bCs/>
          <w:sz w:val="24"/>
          <w:szCs w:val="24"/>
        </w:rPr>
      </w:pPr>
    </w:p>
    <w:p w14:paraId="28160A3A" w14:textId="77777777" w:rsidR="00543F8C" w:rsidRDefault="00543F8C" w:rsidP="00DA2A51">
      <w:pPr>
        <w:pStyle w:val="PlainText"/>
        <w:rPr>
          <w:rFonts w:ascii="Arial" w:hAnsi="Arial" w:cs="Arial"/>
          <w:b/>
          <w:bCs/>
          <w:sz w:val="24"/>
          <w:szCs w:val="24"/>
        </w:rPr>
      </w:pPr>
    </w:p>
    <w:p w14:paraId="7555CCB1" w14:textId="77777777" w:rsidR="00DA2A51" w:rsidRPr="00D573D8" w:rsidRDefault="00DA2A51" w:rsidP="00DA2A51">
      <w:pPr>
        <w:pStyle w:val="PlainText"/>
        <w:rPr>
          <w:rFonts w:ascii="Arial" w:hAnsi="Arial" w:cs="Arial"/>
          <w:sz w:val="24"/>
          <w:szCs w:val="24"/>
        </w:rPr>
      </w:pPr>
      <w:r w:rsidRPr="00D573D8">
        <w:rPr>
          <w:rFonts w:ascii="Arial" w:hAnsi="Arial" w:cs="Arial"/>
          <w:b/>
          <w:bCs/>
          <w:sz w:val="24"/>
          <w:szCs w:val="24"/>
        </w:rPr>
        <w:t>&lt;bibseries&gt; Bibliographic Series</w:t>
      </w:r>
    </w:p>
    <w:p w14:paraId="779A9623" w14:textId="77777777" w:rsidR="00DA2A51" w:rsidRDefault="00DA2A51" w:rsidP="00DA2A51">
      <w:pPr>
        <w:rPr>
          <w:rFonts w:ascii="Arial" w:hAnsi="Arial" w:cs="Arial"/>
          <w:sz w:val="24"/>
          <w:szCs w:val="24"/>
        </w:rPr>
      </w:pPr>
    </w:p>
    <w:p w14:paraId="007EB607" w14:textId="77777777" w:rsidR="00DA2A51" w:rsidRDefault="00DA2A51" w:rsidP="00DA2A51">
      <w:pPr>
        <w:rPr>
          <w:rFonts w:ascii="Arial" w:hAnsi="Arial" w:cs="Arial"/>
          <w:sz w:val="24"/>
          <w:szCs w:val="24"/>
        </w:rPr>
      </w:pPr>
    </w:p>
    <w:p w14:paraId="1819E105" w14:textId="77777777" w:rsidR="00DA2A51" w:rsidRDefault="00DA2A51" w:rsidP="00DA2A51">
      <w:pPr>
        <w:rPr>
          <w:rFonts w:ascii="Arial" w:hAnsi="Arial" w:cs="Arial"/>
          <w:bCs/>
          <w:sz w:val="24"/>
          <w:szCs w:val="24"/>
        </w:rPr>
      </w:pPr>
      <w:r w:rsidRPr="00E94B49">
        <w:rPr>
          <w:rFonts w:ascii="Arial" w:hAnsi="Arial" w:cs="Arial"/>
          <w:b/>
          <w:bCs/>
          <w:sz w:val="24"/>
          <w:szCs w:val="24"/>
        </w:rPr>
        <w:t>Summary:</w:t>
      </w:r>
    </w:p>
    <w:p w14:paraId="33DA3251" w14:textId="77777777" w:rsidR="00DA2A51" w:rsidRPr="00E94B49" w:rsidRDefault="00DA2A51" w:rsidP="00DA2A51">
      <w:pPr>
        <w:ind w:left="360"/>
        <w:rPr>
          <w:rFonts w:ascii="Arial" w:hAnsi="Arial" w:cs="Arial"/>
          <w:sz w:val="24"/>
          <w:szCs w:val="24"/>
        </w:rPr>
      </w:pPr>
      <w:r>
        <w:rPr>
          <w:rFonts w:ascii="Arial" w:hAnsi="Arial" w:cs="Arial"/>
          <w:bCs/>
          <w:sz w:val="24"/>
          <w:szCs w:val="24"/>
        </w:rPr>
        <w:t>An element for identifying information about the published series in which a book finding aid, or other published work appeared. Refers to monographic series only.</w:t>
      </w:r>
    </w:p>
    <w:p w14:paraId="54C926ED" w14:textId="77777777" w:rsidR="00DA2A51" w:rsidRDefault="00DA2A51" w:rsidP="00DA2A51">
      <w:pPr>
        <w:rPr>
          <w:rFonts w:ascii="Arial" w:hAnsi="Arial" w:cs="Arial"/>
          <w:sz w:val="24"/>
          <w:szCs w:val="24"/>
        </w:rPr>
      </w:pPr>
    </w:p>
    <w:p w14:paraId="5649A45D" w14:textId="22E5DCCF" w:rsidR="00021478" w:rsidRPr="00021478" w:rsidRDefault="00021478" w:rsidP="00DA2A51">
      <w:pPr>
        <w:rPr>
          <w:rFonts w:ascii="Arial" w:hAnsi="Arial" w:cs="Arial"/>
          <w:b/>
          <w:sz w:val="24"/>
          <w:szCs w:val="24"/>
        </w:rPr>
      </w:pPr>
      <w:r>
        <w:rPr>
          <w:rFonts w:ascii="Arial" w:hAnsi="Arial" w:cs="Arial"/>
          <w:b/>
          <w:sz w:val="24"/>
          <w:szCs w:val="24"/>
        </w:rPr>
        <w:t>May contain:</w:t>
      </w:r>
    </w:p>
    <w:p w14:paraId="1940B8B9" w14:textId="38CAA9A7" w:rsidR="00DA2A51" w:rsidRPr="00D573D8" w:rsidRDefault="00DA2A51" w:rsidP="00DA2A51">
      <w:pPr>
        <w:pStyle w:val="PlainText"/>
        <w:ind w:left="720"/>
        <w:rPr>
          <w:rFonts w:ascii="Arial" w:hAnsi="Arial" w:cs="Arial"/>
          <w:sz w:val="24"/>
          <w:szCs w:val="24"/>
        </w:rPr>
      </w:pPr>
      <w:r>
        <w:rPr>
          <w:rFonts w:ascii="Arial" w:hAnsi="Arial" w:cs="Arial"/>
          <w:sz w:val="24"/>
          <w:szCs w:val="24"/>
        </w:rPr>
        <w:t>[text]</w:t>
      </w:r>
      <w:r w:rsidRPr="00D573D8">
        <w:rPr>
          <w:rFonts w:ascii="Arial" w:hAnsi="Arial" w:cs="Arial"/>
          <w:sz w:val="24"/>
          <w:szCs w:val="24"/>
        </w:rPr>
        <w:t xml:space="preserve">, emph, lb, num, ptr, </w:t>
      </w:r>
      <w:r>
        <w:rPr>
          <w:rFonts w:ascii="Arial" w:hAnsi="Arial" w:cs="Arial"/>
          <w:sz w:val="24"/>
          <w:szCs w:val="24"/>
        </w:rPr>
        <w:t xml:space="preserve">ref, </w:t>
      </w:r>
      <w:r w:rsidRPr="00D573D8">
        <w:rPr>
          <w:rFonts w:ascii="Arial" w:hAnsi="Arial" w:cs="Arial"/>
          <w:sz w:val="24"/>
          <w:szCs w:val="24"/>
        </w:rPr>
        <w:t>title</w:t>
      </w:r>
    </w:p>
    <w:p w14:paraId="62FB4714" w14:textId="77777777" w:rsidR="00DA2A51" w:rsidRDefault="00DA2A51" w:rsidP="00DA2A51">
      <w:pPr>
        <w:pStyle w:val="PlainText"/>
        <w:rPr>
          <w:rFonts w:ascii="Arial" w:hAnsi="Arial" w:cs="Arial"/>
          <w:sz w:val="24"/>
          <w:szCs w:val="24"/>
        </w:rPr>
      </w:pPr>
    </w:p>
    <w:p w14:paraId="51DB4728" w14:textId="64459B0D" w:rsidR="00021478" w:rsidRPr="00021478" w:rsidRDefault="00021478" w:rsidP="00DA2A51">
      <w:pPr>
        <w:pStyle w:val="PlainText"/>
        <w:rPr>
          <w:rFonts w:ascii="Arial" w:hAnsi="Arial" w:cs="Arial"/>
          <w:b/>
          <w:sz w:val="24"/>
          <w:szCs w:val="24"/>
        </w:rPr>
      </w:pPr>
      <w:r>
        <w:rPr>
          <w:rFonts w:ascii="Arial" w:hAnsi="Arial" w:cs="Arial"/>
          <w:b/>
          <w:sz w:val="24"/>
          <w:szCs w:val="24"/>
        </w:rPr>
        <w:t>May occur within:</w:t>
      </w:r>
    </w:p>
    <w:p w14:paraId="0130E9C8" w14:textId="77777777" w:rsidR="00DA2A51" w:rsidRPr="00D573D8" w:rsidRDefault="00DA2A51" w:rsidP="00DA2A51">
      <w:pPr>
        <w:pStyle w:val="PlainText"/>
        <w:ind w:left="720"/>
        <w:rPr>
          <w:rFonts w:ascii="Arial" w:hAnsi="Arial" w:cs="Arial"/>
          <w:sz w:val="24"/>
          <w:szCs w:val="24"/>
        </w:rPr>
      </w:pPr>
      <w:r w:rsidRPr="00D573D8">
        <w:rPr>
          <w:rFonts w:ascii="Arial" w:hAnsi="Arial" w:cs="Arial"/>
          <w:sz w:val="24"/>
          <w:szCs w:val="24"/>
        </w:rPr>
        <w:t>bibref, titlepage, unittitle</w:t>
      </w:r>
    </w:p>
    <w:p w14:paraId="4C855182" w14:textId="77777777" w:rsidR="00DA2A51" w:rsidRPr="00D573D8" w:rsidRDefault="00DA2A51" w:rsidP="00DA2A51">
      <w:pPr>
        <w:pStyle w:val="PlainText"/>
        <w:rPr>
          <w:rFonts w:ascii="Arial" w:hAnsi="Arial" w:cs="Arial"/>
          <w:sz w:val="24"/>
          <w:szCs w:val="24"/>
        </w:rPr>
      </w:pPr>
    </w:p>
    <w:p w14:paraId="3194B661" w14:textId="77777777" w:rsidR="00DA2A51" w:rsidRPr="00E94B49" w:rsidRDefault="00DA2A51" w:rsidP="00DA2A51">
      <w:pPr>
        <w:rPr>
          <w:rFonts w:ascii="Arial" w:hAnsi="Arial" w:cs="Arial"/>
          <w:sz w:val="24"/>
          <w:szCs w:val="24"/>
        </w:rPr>
      </w:pPr>
      <w:r w:rsidRPr="00E94B49">
        <w:rPr>
          <w:rFonts w:ascii="Arial" w:hAnsi="Arial" w:cs="Arial"/>
          <w:b/>
          <w:bCs/>
          <w:sz w:val="24"/>
          <w:szCs w:val="24"/>
        </w:rPr>
        <w:t>Attributes:</w:t>
      </w:r>
    </w:p>
    <w:p w14:paraId="3125777D" w14:textId="77777777" w:rsidR="00DA2A51" w:rsidRPr="00E94B49" w:rsidRDefault="00DA2A51" w:rsidP="00DA2A51">
      <w:pPr>
        <w:tabs>
          <w:tab w:val="left" w:pos="2880"/>
        </w:tabs>
        <w:ind w:left="360"/>
        <w:rPr>
          <w:rFonts w:ascii="Arial" w:hAnsi="Arial" w:cs="Arial"/>
          <w:sz w:val="24"/>
          <w:szCs w:val="24"/>
        </w:rPr>
      </w:pPr>
      <w:r w:rsidRPr="00E94B49">
        <w:rPr>
          <w:rFonts w:ascii="Arial" w:hAnsi="Arial" w:cs="Arial"/>
          <w:sz w:val="24"/>
          <w:szCs w:val="24"/>
        </w:rPr>
        <w:t>altrender</w:t>
      </w:r>
      <w:r w:rsidRPr="00E94B49">
        <w:rPr>
          <w:rFonts w:ascii="Arial" w:hAnsi="Arial" w:cs="Arial"/>
          <w:sz w:val="24"/>
          <w:szCs w:val="24"/>
        </w:rPr>
        <w:tab/>
      </w:r>
      <w:r w:rsidRPr="00E94B49">
        <w:rPr>
          <w:rFonts w:ascii="Arial" w:hAnsi="Arial" w:cs="Arial"/>
          <w:sz w:val="24"/>
          <w:szCs w:val="24"/>
        </w:rPr>
        <w:tab/>
        <w:t>Optional</w:t>
      </w:r>
    </w:p>
    <w:p w14:paraId="0565BE7F" w14:textId="77777777" w:rsidR="00DA2A51" w:rsidRPr="00E94B49" w:rsidRDefault="00DA2A51" w:rsidP="00DA2A51">
      <w:pPr>
        <w:tabs>
          <w:tab w:val="left" w:pos="2880"/>
        </w:tabs>
        <w:ind w:left="360"/>
        <w:rPr>
          <w:rFonts w:ascii="Arial" w:hAnsi="Arial" w:cs="Arial"/>
          <w:sz w:val="24"/>
          <w:szCs w:val="24"/>
        </w:rPr>
      </w:pPr>
      <w:r w:rsidRPr="00E94B49">
        <w:rPr>
          <w:rFonts w:ascii="Arial" w:hAnsi="Arial" w:cs="Arial"/>
          <w:sz w:val="24"/>
          <w:szCs w:val="24"/>
        </w:rPr>
        <w:t xml:space="preserve">audience </w:t>
      </w:r>
      <w:r w:rsidRPr="00E94B49">
        <w:rPr>
          <w:rFonts w:ascii="Arial" w:hAnsi="Arial" w:cs="Arial"/>
          <w:sz w:val="24"/>
          <w:szCs w:val="24"/>
        </w:rPr>
        <w:tab/>
      </w:r>
      <w:r w:rsidRPr="00E94B49">
        <w:rPr>
          <w:rFonts w:ascii="Arial" w:hAnsi="Arial" w:cs="Arial"/>
          <w:sz w:val="24"/>
          <w:szCs w:val="24"/>
        </w:rPr>
        <w:tab/>
        <w:t>Optional (values limited to:  external, internal)</w:t>
      </w:r>
    </w:p>
    <w:p w14:paraId="2B49B793" w14:textId="77777777" w:rsidR="00DA2A51" w:rsidRPr="00E94B49" w:rsidRDefault="00DA2A51" w:rsidP="00DA2A51">
      <w:pPr>
        <w:tabs>
          <w:tab w:val="left" w:pos="2880"/>
        </w:tabs>
        <w:ind w:left="360"/>
        <w:rPr>
          <w:rFonts w:ascii="Arial" w:hAnsi="Arial" w:cs="Arial"/>
          <w:sz w:val="24"/>
          <w:szCs w:val="24"/>
        </w:rPr>
      </w:pPr>
      <w:r w:rsidRPr="00E94B49">
        <w:rPr>
          <w:rFonts w:ascii="Arial" w:hAnsi="Arial" w:cs="Arial"/>
          <w:sz w:val="24"/>
          <w:szCs w:val="24"/>
        </w:rPr>
        <w:t>encodinganalog</w:t>
      </w:r>
      <w:r w:rsidRPr="00E94B49">
        <w:rPr>
          <w:rFonts w:ascii="Arial" w:hAnsi="Arial" w:cs="Arial"/>
          <w:sz w:val="24"/>
          <w:szCs w:val="24"/>
        </w:rPr>
        <w:tab/>
      </w:r>
      <w:r>
        <w:rPr>
          <w:rFonts w:ascii="Arial" w:hAnsi="Arial" w:cs="Arial"/>
          <w:sz w:val="24"/>
          <w:szCs w:val="24"/>
        </w:rPr>
        <w:tab/>
      </w:r>
      <w:r w:rsidRPr="00E94B49">
        <w:rPr>
          <w:rFonts w:ascii="Arial" w:hAnsi="Arial" w:cs="Arial"/>
          <w:sz w:val="24"/>
          <w:szCs w:val="24"/>
        </w:rPr>
        <w:t>Optional</w:t>
      </w:r>
    </w:p>
    <w:p w14:paraId="46144709" w14:textId="77777777" w:rsidR="00DA2A51" w:rsidRPr="00E94B49" w:rsidRDefault="00DA2A51" w:rsidP="00DA2A51">
      <w:pPr>
        <w:tabs>
          <w:tab w:val="left" w:pos="2880"/>
        </w:tabs>
        <w:ind w:left="360"/>
        <w:rPr>
          <w:rFonts w:ascii="Arial" w:hAnsi="Arial" w:cs="Arial"/>
          <w:sz w:val="24"/>
          <w:szCs w:val="24"/>
        </w:rPr>
      </w:pPr>
      <w:r>
        <w:rPr>
          <w:rFonts w:ascii="Arial" w:hAnsi="Arial" w:cs="Arial"/>
          <w:sz w:val="24"/>
          <w:szCs w:val="24"/>
        </w:rPr>
        <w:t>id</w:t>
      </w:r>
      <w:r w:rsidRPr="00E94B49">
        <w:rPr>
          <w:rFonts w:ascii="Arial" w:hAnsi="Arial" w:cs="Arial"/>
          <w:sz w:val="24"/>
          <w:szCs w:val="24"/>
        </w:rPr>
        <w:tab/>
      </w:r>
      <w:r w:rsidRPr="00E94B49">
        <w:rPr>
          <w:rFonts w:ascii="Arial" w:hAnsi="Arial" w:cs="Arial"/>
          <w:sz w:val="24"/>
          <w:szCs w:val="24"/>
        </w:rPr>
        <w:tab/>
        <w:t>Optional</w:t>
      </w:r>
    </w:p>
    <w:p w14:paraId="12F60CCC" w14:textId="77777777" w:rsidR="00DA2A51" w:rsidRDefault="00DA2A51" w:rsidP="00DA2A51">
      <w:pPr>
        <w:tabs>
          <w:tab w:val="left" w:pos="2880"/>
        </w:tabs>
        <w:ind w:left="360"/>
        <w:rPr>
          <w:rFonts w:ascii="Arial" w:hAnsi="Arial" w:cs="Arial"/>
          <w:sz w:val="24"/>
          <w:szCs w:val="24"/>
        </w:rPr>
      </w:pPr>
      <w:r w:rsidRPr="00E94B49">
        <w:rPr>
          <w:rFonts w:ascii="Arial" w:hAnsi="Arial" w:cs="Arial"/>
          <w:sz w:val="24"/>
          <w:szCs w:val="24"/>
        </w:rPr>
        <w:t>lang</w:t>
      </w:r>
      <w:r>
        <w:rPr>
          <w:rFonts w:ascii="Arial" w:hAnsi="Arial" w:cs="Arial"/>
          <w:sz w:val="24"/>
          <w:szCs w:val="24"/>
        </w:rPr>
        <w:tab/>
      </w:r>
      <w:r>
        <w:rPr>
          <w:rFonts w:ascii="Arial" w:hAnsi="Arial" w:cs="Arial"/>
          <w:sz w:val="24"/>
          <w:szCs w:val="24"/>
        </w:rPr>
        <w:tab/>
      </w:r>
      <w:r w:rsidRPr="00E94B49">
        <w:rPr>
          <w:rFonts w:ascii="Arial" w:hAnsi="Arial" w:cs="Arial"/>
          <w:sz w:val="24"/>
          <w:szCs w:val="24"/>
        </w:rPr>
        <w:t>Optional</w:t>
      </w:r>
    </w:p>
    <w:p w14:paraId="0455B080" w14:textId="77777777" w:rsidR="00DA2A51" w:rsidRPr="00E94B49" w:rsidRDefault="00DA2A51" w:rsidP="00DA2A51">
      <w:pPr>
        <w:tabs>
          <w:tab w:val="left" w:pos="2880"/>
        </w:tabs>
        <w:ind w:left="360"/>
        <w:rPr>
          <w:rFonts w:ascii="Arial" w:hAnsi="Arial" w:cs="Arial"/>
          <w:sz w:val="24"/>
          <w:szCs w:val="24"/>
        </w:rPr>
      </w:pPr>
      <w:r w:rsidRPr="00E94B49">
        <w:rPr>
          <w:rFonts w:ascii="Arial" w:hAnsi="Arial" w:cs="Arial"/>
          <w:sz w:val="24"/>
          <w:szCs w:val="24"/>
        </w:rPr>
        <w:t>script</w:t>
      </w:r>
      <w:r>
        <w:rPr>
          <w:rFonts w:ascii="Arial" w:hAnsi="Arial" w:cs="Arial"/>
          <w:sz w:val="24"/>
          <w:szCs w:val="24"/>
        </w:rPr>
        <w:tab/>
      </w:r>
      <w:r>
        <w:rPr>
          <w:rFonts w:ascii="Arial" w:hAnsi="Arial" w:cs="Arial"/>
          <w:sz w:val="24"/>
          <w:szCs w:val="24"/>
        </w:rPr>
        <w:tab/>
      </w:r>
      <w:r w:rsidRPr="00E94B49">
        <w:rPr>
          <w:rFonts w:ascii="Arial" w:hAnsi="Arial" w:cs="Arial"/>
          <w:sz w:val="24"/>
          <w:szCs w:val="24"/>
        </w:rPr>
        <w:t>Optional</w:t>
      </w:r>
    </w:p>
    <w:p w14:paraId="6660CF6D" w14:textId="77777777" w:rsidR="00DA2A51" w:rsidRDefault="00DA2A51" w:rsidP="00DA2A51">
      <w:pPr>
        <w:pStyle w:val="PlainText"/>
        <w:rPr>
          <w:rFonts w:ascii="Arial" w:hAnsi="Arial" w:cs="Arial"/>
          <w:sz w:val="24"/>
          <w:szCs w:val="24"/>
        </w:rPr>
      </w:pPr>
    </w:p>
    <w:p w14:paraId="2D5F0091" w14:textId="77777777" w:rsidR="00E15D19" w:rsidRPr="00D573D8" w:rsidRDefault="00E15D19" w:rsidP="00DA2A51">
      <w:pPr>
        <w:pStyle w:val="PlainText"/>
        <w:rPr>
          <w:rFonts w:ascii="Arial" w:hAnsi="Arial" w:cs="Arial"/>
          <w:sz w:val="24"/>
          <w:szCs w:val="24"/>
        </w:rPr>
      </w:pPr>
    </w:p>
    <w:p w14:paraId="7FC27D63" w14:textId="41AD388B" w:rsidR="001E3337" w:rsidRPr="00E15D19" w:rsidRDefault="00E15D19" w:rsidP="00DA2A51">
      <w:pPr>
        <w:outlineLvl w:val="0"/>
        <w:rPr>
          <w:rFonts w:ascii="Arial" w:hAnsi="Arial" w:cs="Arial"/>
          <w:b/>
          <w:bCs/>
          <w:sz w:val="24"/>
          <w:szCs w:val="24"/>
        </w:rPr>
      </w:pPr>
      <w:r>
        <w:rPr>
          <w:rFonts w:ascii="Arial" w:hAnsi="Arial" w:cs="Arial"/>
          <w:b/>
          <w:bCs/>
          <w:sz w:val="24"/>
          <w:szCs w:val="24"/>
        </w:rPr>
        <w:t>Description and Usage:</w:t>
      </w:r>
    </w:p>
    <w:p w14:paraId="190AEBE2" w14:textId="77777777" w:rsidR="00DA2A51" w:rsidRPr="00D573D8" w:rsidRDefault="00DA2A51" w:rsidP="00DA2A51">
      <w:pPr>
        <w:suppressAutoHyphens/>
        <w:ind w:left="270"/>
        <w:rPr>
          <w:rFonts w:ascii="Arial" w:hAnsi="Arial" w:cs="Arial"/>
          <w:sz w:val="24"/>
          <w:szCs w:val="24"/>
        </w:rPr>
      </w:pPr>
      <w:r>
        <w:rPr>
          <w:rFonts w:ascii="Arial" w:hAnsi="Arial" w:cs="Arial"/>
          <w:sz w:val="24"/>
          <w:szCs w:val="24"/>
        </w:rPr>
        <w:t>An element for encoding i</w:t>
      </w:r>
      <w:r w:rsidRPr="00D573D8">
        <w:rPr>
          <w:rFonts w:ascii="Arial" w:hAnsi="Arial" w:cs="Arial"/>
          <w:sz w:val="24"/>
          <w:szCs w:val="24"/>
        </w:rPr>
        <w:t>nformation about the published series in which a book, encoded finding aid, or other published work has appeared.</w:t>
      </w:r>
      <w:r>
        <w:rPr>
          <w:rFonts w:ascii="Arial" w:hAnsi="Arial" w:cs="Arial"/>
          <w:sz w:val="24"/>
          <w:szCs w:val="24"/>
        </w:rPr>
        <w:t xml:space="preserve"> </w:t>
      </w:r>
      <w:r w:rsidRPr="00D573D8">
        <w:rPr>
          <w:rFonts w:ascii="Arial" w:hAnsi="Arial" w:cs="Arial"/>
          <w:sz w:val="24"/>
          <w:szCs w:val="24"/>
        </w:rPr>
        <w:t>Refers to monographic series only.</w:t>
      </w:r>
      <w:r>
        <w:rPr>
          <w:rFonts w:ascii="Arial" w:hAnsi="Arial" w:cs="Arial"/>
          <w:sz w:val="24"/>
          <w:szCs w:val="24"/>
        </w:rPr>
        <w:t xml:space="preserve"> </w:t>
      </w:r>
      <w:r w:rsidRPr="00D573D8">
        <w:rPr>
          <w:rFonts w:ascii="Arial" w:hAnsi="Arial" w:cs="Arial"/>
          <w:sz w:val="24"/>
          <w:szCs w:val="24"/>
        </w:rPr>
        <w:t>Not to be used for archival series.</w:t>
      </w:r>
    </w:p>
    <w:p w14:paraId="5307FE97" w14:textId="77777777" w:rsidR="00DA2A51" w:rsidRPr="00D573D8" w:rsidRDefault="00DA2A51" w:rsidP="00DA2A51">
      <w:pPr>
        <w:rPr>
          <w:rFonts w:ascii="Arial" w:hAnsi="Arial" w:cs="Arial"/>
          <w:sz w:val="24"/>
          <w:szCs w:val="24"/>
        </w:rPr>
      </w:pPr>
    </w:p>
    <w:p w14:paraId="74BEB740" w14:textId="77777777" w:rsidR="00DA2A51" w:rsidRDefault="00DA2A51" w:rsidP="00DA2A51">
      <w:pPr>
        <w:rPr>
          <w:rFonts w:ascii="Arial" w:hAnsi="Arial" w:cs="Arial"/>
          <w:sz w:val="24"/>
          <w:szCs w:val="24"/>
        </w:rPr>
      </w:pPr>
      <w:r w:rsidRPr="009B66FF">
        <w:rPr>
          <w:rFonts w:ascii="Arial" w:hAnsi="Arial" w:cs="Arial"/>
          <w:b/>
          <w:sz w:val="24"/>
          <w:szCs w:val="24"/>
        </w:rPr>
        <w:t>Availability:</w:t>
      </w:r>
    </w:p>
    <w:p w14:paraId="53890EA1" w14:textId="77777777" w:rsidR="00DA2A51" w:rsidRDefault="00DA2A51" w:rsidP="00DA2A51">
      <w:pPr>
        <w:ind w:left="360"/>
        <w:rPr>
          <w:rFonts w:ascii="Arial" w:hAnsi="Arial" w:cs="Arial"/>
          <w:sz w:val="24"/>
          <w:szCs w:val="24"/>
        </w:rPr>
      </w:pPr>
      <w:r>
        <w:rPr>
          <w:rFonts w:ascii="Arial" w:hAnsi="Arial" w:cs="Arial"/>
          <w:sz w:val="24"/>
          <w:szCs w:val="24"/>
        </w:rPr>
        <w:t>Optional, repeatable</w:t>
      </w:r>
    </w:p>
    <w:p w14:paraId="4E312593" w14:textId="77777777" w:rsidR="00C85479" w:rsidRDefault="00C85479">
      <w:pPr>
        <w:rPr>
          <w:rFonts w:ascii="Arial" w:hAnsi="Arial" w:cs="Arial"/>
          <w:b/>
          <w:bCs/>
          <w:sz w:val="24"/>
          <w:szCs w:val="24"/>
        </w:rPr>
      </w:pPr>
      <w:r>
        <w:rPr>
          <w:rFonts w:ascii="Arial" w:hAnsi="Arial" w:cs="Arial"/>
          <w:b/>
          <w:bCs/>
          <w:sz w:val="24"/>
          <w:szCs w:val="24"/>
        </w:rPr>
        <w:br w:type="page"/>
      </w:r>
    </w:p>
    <w:p w14:paraId="724225BA" w14:textId="6080F483" w:rsidR="00DA2A51" w:rsidRPr="00D573D8" w:rsidRDefault="00DA2A51" w:rsidP="00DA2A51">
      <w:pPr>
        <w:pStyle w:val="PlainText"/>
        <w:rPr>
          <w:rFonts w:ascii="Arial" w:hAnsi="Arial" w:cs="Arial"/>
          <w:sz w:val="24"/>
          <w:szCs w:val="24"/>
        </w:rPr>
      </w:pPr>
      <w:r w:rsidRPr="00D573D8">
        <w:rPr>
          <w:rFonts w:ascii="Arial" w:hAnsi="Arial" w:cs="Arial"/>
          <w:b/>
          <w:bCs/>
          <w:sz w:val="24"/>
          <w:szCs w:val="24"/>
        </w:rPr>
        <w:lastRenderedPageBreak/>
        <w:t>&lt;descgrp&gt; Description Group</w:t>
      </w:r>
    </w:p>
    <w:p w14:paraId="6EAE521E" w14:textId="77777777" w:rsidR="00DA2A51" w:rsidRDefault="00DA2A51" w:rsidP="00DA2A51">
      <w:pPr>
        <w:pStyle w:val="PlainText"/>
        <w:rPr>
          <w:rFonts w:ascii="Arial" w:hAnsi="Arial" w:cs="Arial"/>
          <w:sz w:val="24"/>
          <w:szCs w:val="24"/>
        </w:rPr>
      </w:pPr>
    </w:p>
    <w:p w14:paraId="30914B5A" w14:textId="77777777" w:rsidR="00DA2A51" w:rsidRDefault="00DA2A51" w:rsidP="00DA2A51">
      <w:pPr>
        <w:pStyle w:val="PlainText"/>
        <w:rPr>
          <w:rFonts w:ascii="Arial" w:hAnsi="Arial" w:cs="Arial"/>
          <w:sz w:val="24"/>
          <w:szCs w:val="24"/>
        </w:rPr>
      </w:pPr>
    </w:p>
    <w:p w14:paraId="51047850" w14:textId="77777777" w:rsidR="00DA2A51" w:rsidRDefault="00DA2A51" w:rsidP="00DA2A51">
      <w:pPr>
        <w:pStyle w:val="Normal1"/>
        <w:rPr>
          <w:sz w:val="24"/>
        </w:rPr>
      </w:pPr>
      <w:r>
        <w:rPr>
          <w:b/>
          <w:sz w:val="24"/>
        </w:rPr>
        <w:t>Summary:</w:t>
      </w:r>
    </w:p>
    <w:p w14:paraId="33886CE1" w14:textId="77777777" w:rsidR="00DA2A51" w:rsidRPr="00C67E71" w:rsidRDefault="00DA2A51" w:rsidP="00DA2A51">
      <w:pPr>
        <w:pStyle w:val="Normal1"/>
        <w:ind w:left="360"/>
        <w:rPr>
          <w:sz w:val="24"/>
        </w:rPr>
      </w:pPr>
      <w:r>
        <w:rPr>
          <w:sz w:val="24"/>
        </w:rPr>
        <w:t xml:space="preserve">An element for grouping together any number of elements that are following siblings of the &lt;did&gt; element. </w:t>
      </w:r>
    </w:p>
    <w:p w14:paraId="13C5C916" w14:textId="77777777" w:rsidR="00DA2A51" w:rsidRDefault="00DA2A51" w:rsidP="00DA2A51">
      <w:pPr>
        <w:pStyle w:val="PlainText"/>
        <w:rPr>
          <w:rFonts w:ascii="Arial" w:hAnsi="Arial" w:cs="Arial"/>
          <w:sz w:val="24"/>
          <w:szCs w:val="24"/>
        </w:rPr>
      </w:pPr>
    </w:p>
    <w:p w14:paraId="25C00033" w14:textId="77777777" w:rsidR="00DA2A51" w:rsidRDefault="00DA2A51" w:rsidP="00DA2A51">
      <w:pPr>
        <w:pStyle w:val="Normal1"/>
        <w:rPr>
          <w:b/>
          <w:sz w:val="24"/>
        </w:rPr>
      </w:pPr>
      <w:r>
        <w:rPr>
          <w:b/>
          <w:sz w:val="24"/>
        </w:rPr>
        <w:t>May Contain:</w:t>
      </w:r>
    </w:p>
    <w:p w14:paraId="51D468A3" w14:textId="77777777" w:rsidR="00DA2A51" w:rsidRDefault="00DA2A51" w:rsidP="00DA2A51">
      <w:pPr>
        <w:pStyle w:val="Normal1"/>
        <w:ind w:left="360"/>
        <w:rPr>
          <w:rFonts w:eastAsia="Times New Roman"/>
          <w:sz w:val="24"/>
          <w:szCs w:val="24"/>
        </w:rPr>
      </w:pPr>
      <w:r w:rsidRPr="000D4773">
        <w:rPr>
          <w:rFonts w:eastAsia="Times New Roman"/>
          <w:sz w:val="24"/>
          <w:szCs w:val="24"/>
        </w:rPr>
        <w:t xml:space="preserve">accessrestrict, accruals, acqinfo, altformavail, appraisal, arrangement, bibliography, bioghist, </w:t>
      </w:r>
      <w:r>
        <w:rPr>
          <w:rFonts w:eastAsia="Times New Roman"/>
          <w:sz w:val="24"/>
          <w:szCs w:val="24"/>
        </w:rPr>
        <w:t xml:space="preserve">blockquote, chronlist, </w:t>
      </w:r>
      <w:r w:rsidRPr="000D4773">
        <w:rPr>
          <w:rFonts w:eastAsia="Times New Roman"/>
          <w:sz w:val="24"/>
          <w:szCs w:val="24"/>
        </w:rPr>
        <w:t xml:space="preserve">controlaccess, custodhist, </w:t>
      </w:r>
      <w:r>
        <w:rPr>
          <w:rFonts w:eastAsia="Times New Roman"/>
          <w:sz w:val="24"/>
          <w:szCs w:val="24"/>
        </w:rPr>
        <w:t xml:space="preserve">descgrp, </w:t>
      </w:r>
      <w:r w:rsidRPr="000D4773">
        <w:rPr>
          <w:rFonts w:eastAsia="Times New Roman"/>
          <w:sz w:val="24"/>
          <w:szCs w:val="24"/>
        </w:rPr>
        <w:t xml:space="preserve">fileplan, </w:t>
      </w:r>
      <w:r>
        <w:rPr>
          <w:rFonts w:eastAsia="Times New Roman"/>
          <w:sz w:val="24"/>
          <w:szCs w:val="24"/>
        </w:rPr>
        <w:t xml:space="preserve">head, </w:t>
      </w:r>
      <w:r w:rsidRPr="000D4773">
        <w:rPr>
          <w:rFonts w:eastAsia="Times New Roman"/>
          <w:sz w:val="24"/>
          <w:szCs w:val="24"/>
        </w:rPr>
        <w:t xml:space="preserve">index, legalstatus, </w:t>
      </w:r>
      <w:r>
        <w:rPr>
          <w:rFonts w:eastAsia="Times New Roman"/>
          <w:sz w:val="24"/>
          <w:szCs w:val="24"/>
        </w:rPr>
        <w:t xml:space="preserve">list, </w:t>
      </w:r>
      <w:r w:rsidRPr="000D4773">
        <w:rPr>
          <w:rFonts w:eastAsia="Times New Roman"/>
          <w:sz w:val="24"/>
          <w:szCs w:val="24"/>
        </w:rPr>
        <w:t xml:space="preserve">odd, originalsloc, otherfindaid, </w:t>
      </w:r>
      <w:r>
        <w:rPr>
          <w:rFonts w:eastAsia="Times New Roman"/>
          <w:sz w:val="24"/>
          <w:szCs w:val="24"/>
        </w:rPr>
        <w:t xml:space="preserve">p, </w:t>
      </w:r>
      <w:r w:rsidRPr="000D4773">
        <w:rPr>
          <w:rFonts w:eastAsia="Times New Roman"/>
          <w:sz w:val="24"/>
          <w:szCs w:val="24"/>
        </w:rPr>
        <w:t xml:space="preserve">phystech, prefercite, processinfo, relatedmaterial, relations, scopecontent, separatedmaterial, </w:t>
      </w:r>
      <w:r>
        <w:rPr>
          <w:rFonts w:eastAsia="Times New Roman"/>
          <w:sz w:val="24"/>
          <w:szCs w:val="24"/>
        </w:rPr>
        <w:t xml:space="preserve">table, </w:t>
      </w:r>
      <w:r w:rsidRPr="000D4773">
        <w:rPr>
          <w:rFonts w:eastAsia="Times New Roman"/>
          <w:sz w:val="24"/>
          <w:szCs w:val="24"/>
        </w:rPr>
        <w:t>userestrict</w:t>
      </w:r>
    </w:p>
    <w:p w14:paraId="5CBF1353" w14:textId="77777777" w:rsidR="00DA2A51" w:rsidRDefault="00DA2A51" w:rsidP="00DA2A51">
      <w:pPr>
        <w:pStyle w:val="Normal1"/>
      </w:pPr>
    </w:p>
    <w:p w14:paraId="29553663" w14:textId="77777777" w:rsidR="00DA2A51" w:rsidRDefault="00DA2A51" w:rsidP="00DA2A51">
      <w:pPr>
        <w:pStyle w:val="Normal1"/>
      </w:pPr>
      <w:r>
        <w:rPr>
          <w:b/>
          <w:sz w:val="24"/>
        </w:rPr>
        <w:t>May Occur Within:</w:t>
      </w:r>
    </w:p>
    <w:p w14:paraId="451448A2" w14:textId="77777777" w:rsidR="00DA2A51" w:rsidRPr="00FE07ED" w:rsidRDefault="00DA2A51" w:rsidP="00DA2A51">
      <w:pPr>
        <w:pStyle w:val="Normal1"/>
        <w:ind w:left="360"/>
      </w:pPr>
      <w:r>
        <w:rPr>
          <w:sz w:val="24"/>
          <w:szCs w:val="24"/>
        </w:rPr>
        <w:t>archdesc, c, c01, c02, c03, c04, c05, c06, c07, c08, c09, c10, c11, c12, descgrp</w:t>
      </w:r>
    </w:p>
    <w:p w14:paraId="3633526F" w14:textId="77777777" w:rsidR="00DA2A51" w:rsidRDefault="00DA2A51" w:rsidP="00DA2A51">
      <w:pPr>
        <w:pStyle w:val="PlainText"/>
        <w:rPr>
          <w:rFonts w:ascii="Arial" w:hAnsi="Arial" w:cs="Arial"/>
          <w:sz w:val="24"/>
          <w:szCs w:val="24"/>
        </w:rPr>
      </w:pPr>
    </w:p>
    <w:p w14:paraId="69EE2F28" w14:textId="77777777" w:rsidR="00DA2A51" w:rsidRPr="00600AD4" w:rsidRDefault="00DA2A51" w:rsidP="00DA2A51">
      <w:pPr>
        <w:spacing w:line="240" w:lineRule="auto"/>
        <w:rPr>
          <w:rFonts w:ascii="Times New Roman" w:eastAsia="Times New Roman" w:hAnsi="Times New Roman" w:cs="Times New Roman"/>
          <w:sz w:val="24"/>
          <w:szCs w:val="24"/>
        </w:rPr>
      </w:pPr>
      <w:r w:rsidRPr="00600AD4">
        <w:rPr>
          <w:rFonts w:ascii="Arial" w:eastAsia="Times New Roman" w:hAnsi="Arial" w:cs="Arial"/>
          <w:b/>
          <w:bCs/>
          <w:color w:val="000000"/>
          <w:sz w:val="24"/>
          <w:szCs w:val="24"/>
        </w:rPr>
        <w:t>Attributes:</w:t>
      </w:r>
    </w:p>
    <w:p w14:paraId="719412A1" w14:textId="77777777" w:rsidR="00DA2A51" w:rsidRPr="00600AD4" w:rsidRDefault="00DA2A51" w:rsidP="00DA2A51">
      <w:pPr>
        <w:tabs>
          <w:tab w:val="left" w:pos="3600"/>
        </w:tabs>
        <w:spacing w:line="240" w:lineRule="auto"/>
        <w:ind w:left="360"/>
        <w:rPr>
          <w:rFonts w:ascii="Times New Roman" w:eastAsia="Times New Roman" w:hAnsi="Times New Roman" w:cs="Times New Roman"/>
          <w:sz w:val="24"/>
          <w:szCs w:val="24"/>
        </w:rPr>
      </w:pPr>
      <w:r w:rsidRPr="00600AD4">
        <w:rPr>
          <w:rFonts w:ascii="Arial" w:eastAsia="Times New Roman" w:hAnsi="Arial" w:cs="Arial"/>
          <w:color w:val="000000"/>
          <w:sz w:val="24"/>
          <w:szCs w:val="24"/>
        </w:rPr>
        <w:t>altrender</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589BA96A" w14:textId="77777777" w:rsidR="00DA2A51" w:rsidRDefault="00DA2A51" w:rsidP="00DA2A51">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audience</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 (values limited to: external, internal)</w:t>
      </w:r>
    </w:p>
    <w:p w14:paraId="66BF3C52" w14:textId="77777777" w:rsidR="00DA2A51" w:rsidRPr="00600AD4" w:rsidRDefault="00DA2A51" w:rsidP="00DA2A51">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encodinganalog</w:t>
      </w:r>
      <w:r>
        <w:rPr>
          <w:rFonts w:ascii="Arial" w:eastAsia="Times New Roman" w:hAnsi="Arial" w:cs="Arial"/>
          <w:color w:val="000000"/>
          <w:sz w:val="24"/>
          <w:szCs w:val="24"/>
        </w:rPr>
        <w:tab/>
        <w:t>Optional</w:t>
      </w:r>
    </w:p>
    <w:p w14:paraId="5179F672" w14:textId="77777777" w:rsidR="00DA2A51" w:rsidRPr="00600AD4" w:rsidRDefault="00DA2A51" w:rsidP="00DA2A51">
      <w:pPr>
        <w:tabs>
          <w:tab w:val="left" w:pos="3600"/>
        </w:tabs>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id</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4EF05964" w14:textId="77777777" w:rsidR="00DA2A51" w:rsidRDefault="00DA2A51" w:rsidP="00DA2A51">
      <w:pPr>
        <w:tabs>
          <w:tab w:val="left" w:pos="3600"/>
        </w:tabs>
        <w:spacing w:line="240" w:lineRule="auto"/>
        <w:ind w:left="3600" w:hanging="3240"/>
        <w:rPr>
          <w:rFonts w:ascii="Arial" w:eastAsia="Times New Roman" w:hAnsi="Arial" w:cs="Arial"/>
          <w:color w:val="000000"/>
          <w:sz w:val="24"/>
          <w:szCs w:val="24"/>
        </w:rPr>
      </w:pPr>
      <w:r w:rsidRPr="00600AD4">
        <w:rPr>
          <w:rFonts w:ascii="Arial" w:eastAsia="Times New Roman" w:hAnsi="Arial" w:cs="Arial"/>
          <w:color w:val="000000"/>
          <w:sz w:val="24"/>
          <w:szCs w:val="24"/>
        </w:rPr>
        <w:t>lang</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75A23355" w14:textId="77777777" w:rsidR="00DA2A51" w:rsidRDefault="00DA2A51" w:rsidP="00DA2A51">
      <w:pPr>
        <w:tabs>
          <w:tab w:val="left" w:pos="3600"/>
        </w:tabs>
        <w:spacing w:line="240" w:lineRule="auto"/>
        <w:ind w:left="3600" w:hanging="3240"/>
        <w:rPr>
          <w:rFonts w:ascii="Arial" w:eastAsia="Times New Roman" w:hAnsi="Arial" w:cs="Arial"/>
          <w:color w:val="000000"/>
          <w:sz w:val="24"/>
          <w:szCs w:val="24"/>
        </w:rPr>
      </w:pPr>
      <w:r>
        <w:rPr>
          <w:rFonts w:ascii="Arial" w:eastAsia="Times New Roman" w:hAnsi="Arial" w:cs="Arial"/>
          <w:color w:val="000000"/>
          <w:sz w:val="24"/>
          <w:szCs w:val="24"/>
        </w:rPr>
        <w:t>localtype</w:t>
      </w:r>
      <w:r>
        <w:rPr>
          <w:rFonts w:ascii="Arial" w:eastAsia="Times New Roman" w:hAnsi="Arial" w:cs="Arial"/>
          <w:color w:val="000000"/>
          <w:sz w:val="24"/>
          <w:szCs w:val="24"/>
        </w:rPr>
        <w:tab/>
        <w:t>Optional</w:t>
      </w:r>
    </w:p>
    <w:p w14:paraId="6A983432" w14:textId="77777777" w:rsidR="00DA2A51" w:rsidRDefault="00DA2A51" w:rsidP="00DA2A51">
      <w:pPr>
        <w:tabs>
          <w:tab w:val="left" w:pos="3600"/>
        </w:tabs>
        <w:spacing w:line="240" w:lineRule="auto"/>
        <w:ind w:left="360"/>
        <w:rPr>
          <w:rFonts w:ascii="Arial" w:eastAsia="Times New Roman" w:hAnsi="Arial" w:cs="Arial"/>
          <w:color w:val="000000"/>
          <w:sz w:val="24"/>
          <w:szCs w:val="24"/>
        </w:rPr>
      </w:pPr>
      <w:r w:rsidRPr="00600AD4">
        <w:rPr>
          <w:rFonts w:ascii="Arial" w:eastAsia="Times New Roman" w:hAnsi="Arial" w:cs="Arial"/>
          <w:color w:val="000000"/>
          <w:sz w:val="24"/>
          <w:szCs w:val="24"/>
        </w:rPr>
        <w:t>script</w:t>
      </w:r>
      <w:r>
        <w:rPr>
          <w:rFonts w:ascii="Arial" w:eastAsia="Times New Roman" w:hAnsi="Arial" w:cs="Arial"/>
          <w:color w:val="000000"/>
          <w:sz w:val="24"/>
          <w:szCs w:val="24"/>
        </w:rPr>
        <w:tab/>
      </w:r>
      <w:r w:rsidRPr="00600AD4">
        <w:rPr>
          <w:rFonts w:ascii="Arial" w:eastAsia="Times New Roman" w:hAnsi="Arial" w:cs="Arial"/>
          <w:color w:val="000000"/>
          <w:sz w:val="24"/>
          <w:szCs w:val="24"/>
        </w:rPr>
        <w:t>Optional</w:t>
      </w:r>
    </w:p>
    <w:p w14:paraId="7D51595B" w14:textId="77777777" w:rsidR="00B709DE" w:rsidRDefault="00B709DE" w:rsidP="00B709DE">
      <w:pPr>
        <w:tabs>
          <w:tab w:val="left" w:pos="3600"/>
        </w:tabs>
        <w:spacing w:line="240" w:lineRule="auto"/>
        <w:rPr>
          <w:rFonts w:ascii="Arial" w:eastAsia="Times New Roman" w:hAnsi="Arial" w:cs="Arial"/>
          <w:color w:val="000000"/>
          <w:sz w:val="24"/>
          <w:szCs w:val="24"/>
        </w:rPr>
      </w:pPr>
    </w:p>
    <w:p w14:paraId="34DDE322" w14:textId="77777777" w:rsidR="00B709DE" w:rsidRDefault="00B709DE" w:rsidP="00B709DE">
      <w:pPr>
        <w:tabs>
          <w:tab w:val="left" w:pos="3600"/>
        </w:tabs>
        <w:spacing w:line="240" w:lineRule="auto"/>
        <w:rPr>
          <w:rFonts w:ascii="Arial" w:eastAsia="Times New Roman" w:hAnsi="Arial" w:cs="Arial"/>
          <w:color w:val="000000"/>
          <w:sz w:val="24"/>
          <w:szCs w:val="24"/>
        </w:rPr>
      </w:pPr>
    </w:p>
    <w:p w14:paraId="3F5F588F" w14:textId="47D52B2F" w:rsidR="00B709DE" w:rsidRPr="00B709DE" w:rsidRDefault="00B709DE" w:rsidP="00B709DE">
      <w:pPr>
        <w:tabs>
          <w:tab w:val="left" w:pos="3600"/>
        </w:tabs>
        <w:spacing w:line="240" w:lineRule="auto"/>
        <w:rPr>
          <w:rFonts w:ascii="Arial" w:eastAsia="Times New Roman" w:hAnsi="Arial" w:cs="Arial"/>
          <w:b/>
          <w:color w:val="000000"/>
          <w:sz w:val="24"/>
          <w:szCs w:val="24"/>
        </w:rPr>
      </w:pPr>
      <w:r>
        <w:rPr>
          <w:rFonts w:ascii="Arial" w:eastAsia="Times New Roman" w:hAnsi="Arial" w:cs="Arial"/>
          <w:b/>
          <w:color w:val="000000"/>
          <w:sz w:val="24"/>
          <w:szCs w:val="24"/>
        </w:rPr>
        <w:t>Description and Usage:</w:t>
      </w:r>
    </w:p>
    <w:p w14:paraId="75480C8E" w14:textId="77777777" w:rsidR="00DA2A51" w:rsidRPr="00D573D8" w:rsidRDefault="00DA2A51" w:rsidP="00DA2A51">
      <w:pPr>
        <w:ind w:left="360"/>
        <w:rPr>
          <w:rFonts w:ascii="Arial" w:hAnsi="Arial" w:cs="Arial"/>
          <w:sz w:val="24"/>
          <w:szCs w:val="24"/>
        </w:rPr>
      </w:pPr>
      <w:r w:rsidRPr="00DE0E14">
        <w:rPr>
          <w:rFonts w:ascii="Arial" w:hAnsi="Arial" w:cs="Arial"/>
          <w:sz w:val="24"/>
          <w:szCs w:val="24"/>
        </w:rPr>
        <w:t xml:space="preserve">An element for grouping together any number of elements that are following siblings of the &lt;did&gt; element </w:t>
      </w:r>
      <w:r w:rsidRPr="00D573D8">
        <w:rPr>
          <w:rFonts w:ascii="Arial" w:hAnsi="Arial" w:cs="Arial"/>
          <w:sz w:val="24"/>
          <w:szCs w:val="24"/>
        </w:rPr>
        <w:t xml:space="preserve">except for </w:t>
      </w:r>
      <w:r>
        <w:rPr>
          <w:rFonts w:ascii="Arial" w:hAnsi="Arial" w:cs="Arial"/>
          <w:sz w:val="24"/>
          <w:szCs w:val="24"/>
        </w:rPr>
        <w:t>the &lt;dsc&gt; element</w:t>
      </w:r>
      <w:r w:rsidRPr="00D573D8">
        <w:rPr>
          <w:rFonts w:ascii="Arial" w:hAnsi="Arial" w:cs="Arial"/>
          <w:sz w:val="24"/>
          <w:szCs w:val="24"/>
        </w:rPr>
        <w:t>.</w:t>
      </w:r>
      <w:r>
        <w:rPr>
          <w:rFonts w:ascii="Arial" w:hAnsi="Arial" w:cs="Arial"/>
          <w:sz w:val="24"/>
          <w:szCs w:val="24"/>
        </w:rPr>
        <w:t xml:space="preserve"> &lt;descgrp&gt;</w:t>
      </w:r>
      <w:r w:rsidRPr="00D573D8">
        <w:rPr>
          <w:rFonts w:ascii="Arial" w:hAnsi="Arial" w:cs="Arial"/>
          <w:sz w:val="24"/>
          <w:szCs w:val="24"/>
        </w:rPr>
        <w:t xml:space="preserve"> might be used, for example, to cluster elements into groups that correspond to the areas specified by the General International Standard Archival Description (ISAD(G)).</w:t>
      </w:r>
      <w:r>
        <w:rPr>
          <w:rFonts w:ascii="Arial" w:hAnsi="Arial" w:cs="Arial"/>
          <w:sz w:val="24"/>
          <w:szCs w:val="24"/>
        </w:rPr>
        <w:t xml:space="preserve"> </w:t>
      </w:r>
    </w:p>
    <w:p w14:paraId="6816AB6E" w14:textId="77777777" w:rsidR="00DA2A51" w:rsidRDefault="00DA2A51" w:rsidP="00DA2A51">
      <w:pPr>
        <w:ind w:left="360"/>
        <w:rPr>
          <w:rFonts w:ascii="Arial" w:hAnsi="Arial" w:cs="Arial"/>
          <w:sz w:val="24"/>
          <w:szCs w:val="24"/>
        </w:rPr>
      </w:pPr>
    </w:p>
    <w:p w14:paraId="48BB80F0" w14:textId="77777777" w:rsidR="00DA2A51" w:rsidRDefault="00DA2A51" w:rsidP="00DA2A51">
      <w:pPr>
        <w:pStyle w:val="Normal1"/>
        <w:ind w:left="360"/>
        <w:contextualSpacing w:val="0"/>
        <w:rPr>
          <w:sz w:val="24"/>
        </w:rPr>
      </w:pPr>
      <w:r>
        <w:rPr>
          <w:sz w:val="24"/>
        </w:rPr>
        <w:t>Attribute usage:</w:t>
      </w:r>
    </w:p>
    <w:p w14:paraId="5C4E5931" w14:textId="77777777" w:rsidR="00DA2A51" w:rsidRPr="00DE0E14" w:rsidRDefault="00DA2A51" w:rsidP="0028166D">
      <w:pPr>
        <w:pStyle w:val="ListParagraph"/>
        <w:numPr>
          <w:ilvl w:val="0"/>
          <w:numId w:val="107"/>
        </w:numPr>
        <w:rPr>
          <w:rFonts w:ascii="Arial" w:hAnsi="Arial" w:cs="Arial"/>
          <w:sz w:val="24"/>
          <w:szCs w:val="24"/>
        </w:rPr>
      </w:pPr>
      <w:r>
        <w:rPr>
          <w:rFonts w:ascii="Arial" w:hAnsi="Arial" w:cs="Arial"/>
          <w:sz w:val="24"/>
          <w:szCs w:val="24"/>
        </w:rPr>
        <w:t>Use the @localtype attribute to characterize the nature of the grouping.</w:t>
      </w:r>
    </w:p>
    <w:p w14:paraId="44C09D1E" w14:textId="77777777" w:rsidR="00DA2A51" w:rsidRPr="00D573D8" w:rsidRDefault="00DA2A51" w:rsidP="00DA2A51">
      <w:pPr>
        <w:rPr>
          <w:rFonts w:ascii="Arial" w:hAnsi="Arial" w:cs="Arial"/>
          <w:sz w:val="24"/>
          <w:szCs w:val="24"/>
        </w:rPr>
      </w:pPr>
    </w:p>
    <w:p w14:paraId="2C586C74" w14:textId="77777777" w:rsidR="00DA2A51" w:rsidRDefault="00DA2A51" w:rsidP="00DA2A51">
      <w:pPr>
        <w:pStyle w:val="Normal1"/>
        <w:rPr>
          <w:b/>
          <w:sz w:val="24"/>
        </w:rPr>
      </w:pPr>
      <w:r>
        <w:rPr>
          <w:b/>
          <w:sz w:val="24"/>
        </w:rPr>
        <w:t>Availability:</w:t>
      </w:r>
    </w:p>
    <w:p w14:paraId="57456ED6" w14:textId="77777777" w:rsidR="00DA2A51" w:rsidRPr="00FE07ED" w:rsidRDefault="00DA2A51" w:rsidP="00DA2A51">
      <w:pPr>
        <w:pStyle w:val="Normal1"/>
        <w:ind w:left="360"/>
        <w:rPr>
          <w:b/>
          <w:sz w:val="24"/>
        </w:rPr>
      </w:pPr>
      <w:r>
        <w:rPr>
          <w:sz w:val="24"/>
        </w:rPr>
        <w:t>Optional, r</w:t>
      </w:r>
      <w:r w:rsidRPr="00DD456F">
        <w:rPr>
          <w:sz w:val="24"/>
        </w:rPr>
        <w:t>epeatable</w:t>
      </w:r>
    </w:p>
    <w:p w14:paraId="1DB9F9A3" w14:textId="77777777" w:rsidR="00DA2A51" w:rsidRPr="00D573D8" w:rsidRDefault="00DA2A51" w:rsidP="00DA2A51">
      <w:pPr>
        <w:rPr>
          <w:rFonts w:ascii="Arial" w:hAnsi="Arial" w:cs="Arial"/>
          <w:sz w:val="24"/>
          <w:szCs w:val="24"/>
          <w:lang w:val="fr-FR"/>
        </w:rPr>
      </w:pPr>
    </w:p>
    <w:p w14:paraId="4477A378" w14:textId="77777777" w:rsidR="00543F8C" w:rsidRDefault="00543F8C">
      <w:pPr>
        <w:rPr>
          <w:rFonts w:ascii="Arial" w:hAnsi="Arial" w:cs="Arial"/>
          <w:b/>
          <w:bCs/>
          <w:sz w:val="24"/>
          <w:szCs w:val="24"/>
        </w:rPr>
      </w:pPr>
      <w:r>
        <w:rPr>
          <w:rFonts w:ascii="Arial" w:hAnsi="Arial" w:cs="Arial"/>
          <w:b/>
          <w:bCs/>
          <w:sz w:val="24"/>
          <w:szCs w:val="24"/>
        </w:rPr>
        <w:br w:type="page"/>
      </w:r>
    </w:p>
    <w:p w14:paraId="706E83C1" w14:textId="77777777" w:rsidR="00DA2A51" w:rsidRPr="00D573D8" w:rsidRDefault="00DA2A51" w:rsidP="00DA2A51">
      <w:pPr>
        <w:pStyle w:val="PlainText"/>
        <w:rPr>
          <w:rFonts w:ascii="Arial" w:hAnsi="Arial" w:cs="Arial"/>
          <w:sz w:val="24"/>
          <w:szCs w:val="24"/>
          <w:lang w:val="fr-FR"/>
        </w:rPr>
      </w:pPr>
      <w:r w:rsidRPr="00D573D8">
        <w:rPr>
          <w:rFonts w:ascii="Arial" w:hAnsi="Arial" w:cs="Arial"/>
          <w:b/>
          <w:bCs/>
          <w:sz w:val="24"/>
          <w:szCs w:val="24"/>
          <w:lang w:val="fr-FR"/>
        </w:rPr>
        <w:lastRenderedPageBreak/>
        <w:t>&lt;div&gt; Text Division</w:t>
      </w:r>
    </w:p>
    <w:p w14:paraId="5AC163FF" w14:textId="77777777" w:rsidR="00DA2A51" w:rsidRDefault="00DA2A51" w:rsidP="00DA2A51">
      <w:pPr>
        <w:rPr>
          <w:rFonts w:ascii="Arial" w:hAnsi="Arial" w:cs="Arial"/>
          <w:sz w:val="24"/>
          <w:szCs w:val="24"/>
          <w:lang w:val="fr-FR"/>
        </w:rPr>
      </w:pPr>
    </w:p>
    <w:p w14:paraId="4826023B" w14:textId="77777777" w:rsidR="00DA2A51" w:rsidRDefault="00DA2A51" w:rsidP="00DA2A51">
      <w:pPr>
        <w:rPr>
          <w:rFonts w:ascii="Arial" w:hAnsi="Arial" w:cs="Arial"/>
          <w:sz w:val="24"/>
          <w:szCs w:val="24"/>
          <w:lang w:val="fr-FR"/>
        </w:rPr>
      </w:pPr>
    </w:p>
    <w:p w14:paraId="75306E0B" w14:textId="77777777" w:rsidR="00DA2A51" w:rsidRDefault="00DA2A51" w:rsidP="00DA2A51">
      <w:pPr>
        <w:pStyle w:val="Normal1"/>
        <w:rPr>
          <w:sz w:val="24"/>
        </w:rPr>
      </w:pPr>
      <w:r>
        <w:rPr>
          <w:b/>
          <w:sz w:val="24"/>
        </w:rPr>
        <w:t>Summary:</w:t>
      </w:r>
    </w:p>
    <w:p w14:paraId="5DFA8951" w14:textId="77777777" w:rsidR="00DA2A51" w:rsidRPr="00C67E71" w:rsidRDefault="00DA2A51" w:rsidP="00DA2A51">
      <w:pPr>
        <w:pStyle w:val="Normal1"/>
        <w:ind w:left="360"/>
        <w:rPr>
          <w:sz w:val="24"/>
        </w:rPr>
      </w:pPr>
      <w:r w:rsidRPr="00D573D8">
        <w:rPr>
          <w:sz w:val="24"/>
          <w:szCs w:val="24"/>
        </w:rPr>
        <w:t>A generic element that designates a major section</w:t>
      </w:r>
      <w:r>
        <w:rPr>
          <w:sz w:val="24"/>
          <w:szCs w:val="24"/>
        </w:rPr>
        <w:t xml:space="preserve"> of text within &lt;frontmatter&gt;.</w:t>
      </w:r>
    </w:p>
    <w:p w14:paraId="6F72C2DD" w14:textId="77777777" w:rsidR="00DA2A51" w:rsidRDefault="00DA2A51" w:rsidP="00DA2A51">
      <w:pPr>
        <w:pStyle w:val="Normal1"/>
      </w:pPr>
    </w:p>
    <w:p w14:paraId="20AA7B58" w14:textId="77777777" w:rsidR="00DA2A51" w:rsidRDefault="00DA2A51" w:rsidP="00DA2A51">
      <w:pPr>
        <w:pStyle w:val="Normal1"/>
        <w:rPr>
          <w:b/>
          <w:sz w:val="24"/>
        </w:rPr>
      </w:pPr>
      <w:r>
        <w:rPr>
          <w:b/>
          <w:sz w:val="24"/>
        </w:rPr>
        <w:t>May Contain:</w:t>
      </w:r>
    </w:p>
    <w:p w14:paraId="474A978A" w14:textId="77777777" w:rsidR="00DA2A51" w:rsidRPr="00FE07ED" w:rsidRDefault="00DA2A51" w:rsidP="00DA2A51">
      <w:pPr>
        <w:pStyle w:val="Normal1"/>
        <w:ind w:left="360"/>
      </w:pPr>
      <w:r w:rsidRPr="00D573D8">
        <w:rPr>
          <w:sz w:val="24"/>
          <w:szCs w:val="24"/>
        </w:rPr>
        <w:t>blockquote, chronlist, div, head, list, p, table</w:t>
      </w:r>
    </w:p>
    <w:p w14:paraId="13A4684B" w14:textId="77777777" w:rsidR="00DA2A51" w:rsidRDefault="00DA2A51" w:rsidP="00DA2A51">
      <w:pPr>
        <w:pStyle w:val="Normal1"/>
      </w:pPr>
    </w:p>
    <w:p w14:paraId="2541D2F3" w14:textId="77777777" w:rsidR="00DA2A51" w:rsidRDefault="00DA2A51" w:rsidP="00DA2A51">
      <w:pPr>
        <w:pStyle w:val="Normal1"/>
      </w:pPr>
      <w:r>
        <w:rPr>
          <w:b/>
          <w:sz w:val="24"/>
        </w:rPr>
        <w:t>May Occur Within:</w:t>
      </w:r>
    </w:p>
    <w:p w14:paraId="6946759D" w14:textId="77777777" w:rsidR="00DA2A51" w:rsidRPr="00FE07ED" w:rsidRDefault="00DA2A51" w:rsidP="00DA2A51">
      <w:pPr>
        <w:pStyle w:val="Normal1"/>
        <w:ind w:left="360"/>
      </w:pPr>
      <w:r>
        <w:rPr>
          <w:sz w:val="24"/>
          <w:szCs w:val="24"/>
        </w:rPr>
        <w:t>div, frontmatter</w:t>
      </w:r>
    </w:p>
    <w:p w14:paraId="4F1AF0DC" w14:textId="77777777" w:rsidR="00DA2A51" w:rsidRDefault="00DA2A51" w:rsidP="00DA2A51">
      <w:pPr>
        <w:pStyle w:val="Normal1"/>
      </w:pPr>
    </w:p>
    <w:p w14:paraId="5797062E" w14:textId="77777777" w:rsidR="00DA2A51" w:rsidRDefault="00DA2A51" w:rsidP="00DA2A51">
      <w:pPr>
        <w:pStyle w:val="Normal1"/>
      </w:pPr>
      <w:r>
        <w:rPr>
          <w:b/>
          <w:sz w:val="24"/>
        </w:rPr>
        <w:t>Attributes:</w:t>
      </w:r>
    </w:p>
    <w:p w14:paraId="57D4FFE1" w14:textId="77777777" w:rsidR="00DA2A51" w:rsidRPr="00FE07ED" w:rsidRDefault="00DA2A51" w:rsidP="00DA2A51">
      <w:pPr>
        <w:pStyle w:val="Normal1"/>
        <w:tabs>
          <w:tab w:val="left" w:pos="2880"/>
        </w:tabs>
        <w:ind w:left="360"/>
        <w:rPr>
          <w:sz w:val="24"/>
          <w:szCs w:val="24"/>
        </w:rPr>
      </w:pPr>
      <w:r>
        <w:rPr>
          <w:sz w:val="24"/>
          <w:szCs w:val="24"/>
        </w:rPr>
        <w:t>altrender</w:t>
      </w:r>
      <w:r>
        <w:rPr>
          <w:sz w:val="24"/>
          <w:szCs w:val="24"/>
        </w:rPr>
        <w:tab/>
      </w:r>
      <w:r w:rsidRPr="00FE07ED">
        <w:rPr>
          <w:sz w:val="24"/>
          <w:szCs w:val="24"/>
        </w:rPr>
        <w:t>Optional</w:t>
      </w:r>
    </w:p>
    <w:p w14:paraId="21694D88" w14:textId="77777777" w:rsidR="00DA2A51" w:rsidRPr="00FE07ED" w:rsidRDefault="00DA2A51" w:rsidP="00DA2A51">
      <w:pPr>
        <w:pStyle w:val="Normal1"/>
        <w:tabs>
          <w:tab w:val="left" w:pos="2880"/>
        </w:tabs>
        <w:ind w:left="360"/>
        <w:rPr>
          <w:sz w:val="24"/>
          <w:szCs w:val="24"/>
        </w:rPr>
      </w:pPr>
      <w:r w:rsidRPr="00FE07ED">
        <w:rPr>
          <w:sz w:val="24"/>
          <w:szCs w:val="24"/>
        </w:rPr>
        <w:t>audience</w:t>
      </w:r>
      <w:r w:rsidRPr="00FE07ED">
        <w:rPr>
          <w:sz w:val="24"/>
          <w:szCs w:val="24"/>
        </w:rPr>
        <w:tab/>
        <w:t>Optional (values limited to: external, internal)</w:t>
      </w:r>
    </w:p>
    <w:p w14:paraId="5FD0185F" w14:textId="77777777" w:rsidR="00DA2A51" w:rsidRPr="00FE07ED" w:rsidRDefault="00DA2A51" w:rsidP="00DA2A51">
      <w:pPr>
        <w:pStyle w:val="Normal1"/>
        <w:tabs>
          <w:tab w:val="left" w:pos="2880"/>
        </w:tabs>
        <w:ind w:left="360"/>
        <w:rPr>
          <w:sz w:val="24"/>
          <w:szCs w:val="24"/>
        </w:rPr>
      </w:pPr>
      <w:r>
        <w:rPr>
          <w:sz w:val="24"/>
          <w:szCs w:val="24"/>
        </w:rPr>
        <w:t>id</w:t>
      </w:r>
      <w:r>
        <w:rPr>
          <w:sz w:val="24"/>
          <w:szCs w:val="24"/>
        </w:rPr>
        <w:tab/>
        <w:t>Optional</w:t>
      </w:r>
    </w:p>
    <w:p w14:paraId="4D43D6AB" w14:textId="77777777" w:rsidR="00DA2A51" w:rsidRPr="00FE07ED" w:rsidRDefault="00DA2A51" w:rsidP="00DA2A51">
      <w:pPr>
        <w:pStyle w:val="Normal1"/>
        <w:tabs>
          <w:tab w:val="left" w:pos="2880"/>
        </w:tabs>
        <w:ind w:left="360"/>
        <w:rPr>
          <w:sz w:val="24"/>
          <w:szCs w:val="24"/>
        </w:rPr>
      </w:pPr>
      <w:r>
        <w:rPr>
          <w:sz w:val="24"/>
          <w:szCs w:val="24"/>
        </w:rPr>
        <w:t>lang</w:t>
      </w:r>
      <w:r>
        <w:rPr>
          <w:sz w:val="24"/>
          <w:szCs w:val="24"/>
        </w:rPr>
        <w:tab/>
      </w:r>
      <w:r w:rsidRPr="00FE07ED">
        <w:rPr>
          <w:sz w:val="24"/>
          <w:szCs w:val="24"/>
        </w:rPr>
        <w:t>Optional</w:t>
      </w:r>
    </w:p>
    <w:p w14:paraId="3E8F3603" w14:textId="77777777" w:rsidR="00DA2A51" w:rsidRPr="00FE07ED" w:rsidRDefault="00DA2A51" w:rsidP="00DA2A51">
      <w:pPr>
        <w:pStyle w:val="Normal1"/>
        <w:tabs>
          <w:tab w:val="left" w:pos="2880"/>
        </w:tabs>
        <w:ind w:left="360"/>
        <w:rPr>
          <w:sz w:val="24"/>
          <w:szCs w:val="24"/>
        </w:rPr>
      </w:pPr>
      <w:r>
        <w:rPr>
          <w:sz w:val="24"/>
          <w:szCs w:val="24"/>
        </w:rPr>
        <w:t>script</w:t>
      </w:r>
      <w:r>
        <w:rPr>
          <w:sz w:val="24"/>
          <w:szCs w:val="24"/>
        </w:rPr>
        <w:tab/>
      </w:r>
      <w:r w:rsidRPr="00FE07ED">
        <w:rPr>
          <w:sz w:val="24"/>
          <w:szCs w:val="24"/>
        </w:rPr>
        <w:t>Optional</w:t>
      </w:r>
    </w:p>
    <w:p w14:paraId="1717ED68" w14:textId="77777777" w:rsidR="00DA2A51" w:rsidRDefault="00DA2A51" w:rsidP="00DA2A51">
      <w:pPr>
        <w:pStyle w:val="Normal1"/>
      </w:pPr>
    </w:p>
    <w:p w14:paraId="0BFB59DE" w14:textId="77777777" w:rsidR="00DA2A51" w:rsidRDefault="00DA2A51" w:rsidP="00DA2A51">
      <w:pPr>
        <w:pStyle w:val="Normal1"/>
      </w:pPr>
    </w:p>
    <w:p w14:paraId="44B35E22" w14:textId="77777777" w:rsidR="00DA2A51" w:rsidRDefault="00DA2A51" w:rsidP="00DA2A51">
      <w:pPr>
        <w:pStyle w:val="Normal1"/>
      </w:pPr>
      <w:r>
        <w:rPr>
          <w:b/>
          <w:sz w:val="24"/>
        </w:rPr>
        <w:t>Description and Usage:</w:t>
      </w:r>
    </w:p>
    <w:p w14:paraId="302F18F1" w14:textId="77777777" w:rsidR="00DA2A51" w:rsidRDefault="00DA2A51" w:rsidP="00DA2A51">
      <w:pPr>
        <w:pStyle w:val="Normal1"/>
        <w:ind w:left="360"/>
        <w:contextualSpacing w:val="0"/>
      </w:pPr>
      <w:r w:rsidRPr="00D573D8">
        <w:rPr>
          <w:sz w:val="24"/>
          <w:szCs w:val="24"/>
        </w:rPr>
        <w:t>A generic element that designates a major section of text within &lt;frontmatter&gt;.</w:t>
      </w:r>
      <w:r>
        <w:rPr>
          <w:sz w:val="24"/>
          <w:szCs w:val="24"/>
        </w:rPr>
        <w:t xml:space="preserve"> </w:t>
      </w:r>
      <w:r w:rsidRPr="00D573D8">
        <w:rPr>
          <w:sz w:val="24"/>
          <w:szCs w:val="24"/>
        </w:rPr>
        <w:t>Examples of these text divisions include a title page, preface, acknowledgments, or instructions for using a finding aid.</w:t>
      </w:r>
      <w:r>
        <w:rPr>
          <w:sz w:val="24"/>
          <w:szCs w:val="24"/>
        </w:rPr>
        <w:t xml:space="preserve"> </w:t>
      </w:r>
      <w:r w:rsidRPr="00D573D8">
        <w:rPr>
          <w:sz w:val="24"/>
          <w:szCs w:val="24"/>
        </w:rPr>
        <w:t>Use the &lt;head&gt; element to identify the &lt;div&gt;'s purpose</w:t>
      </w:r>
      <w:r>
        <w:rPr>
          <w:sz w:val="24"/>
        </w:rPr>
        <w:t>.</w:t>
      </w:r>
    </w:p>
    <w:p w14:paraId="19DCA02F" w14:textId="77777777" w:rsidR="00DA2A51" w:rsidRDefault="00DA2A51" w:rsidP="00DA2A51">
      <w:pPr>
        <w:pStyle w:val="Normal1"/>
      </w:pPr>
    </w:p>
    <w:p w14:paraId="3FF9DB41" w14:textId="77777777" w:rsidR="00DA2A51" w:rsidRDefault="00DA2A51" w:rsidP="00DA2A51">
      <w:pPr>
        <w:pStyle w:val="Normal1"/>
        <w:rPr>
          <w:b/>
          <w:sz w:val="24"/>
        </w:rPr>
      </w:pPr>
      <w:r>
        <w:rPr>
          <w:b/>
          <w:sz w:val="24"/>
        </w:rPr>
        <w:t>Availability:</w:t>
      </w:r>
    </w:p>
    <w:p w14:paraId="6F5D1E95" w14:textId="77777777" w:rsidR="00DA2A51" w:rsidRPr="00FE07ED" w:rsidRDefault="00DA2A51" w:rsidP="00DA2A51">
      <w:pPr>
        <w:pStyle w:val="Normal1"/>
        <w:ind w:left="360"/>
        <w:rPr>
          <w:b/>
          <w:sz w:val="24"/>
        </w:rPr>
      </w:pPr>
      <w:r>
        <w:rPr>
          <w:sz w:val="24"/>
        </w:rPr>
        <w:t>Optional, r</w:t>
      </w:r>
      <w:r w:rsidRPr="00DD456F">
        <w:rPr>
          <w:sz w:val="24"/>
        </w:rPr>
        <w:t>epeatable</w:t>
      </w:r>
    </w:p>
    <w:p w14:paraId="626B2F64" w14:textId="77777777" w:rsidR="00DA2A51" w:rsidRPr="00D573D8" w:rsidRDefault="00DA2A51" w:rsidP="00DA2A51">
      <w:pPr>
        <w:rPr>
          <w:rFonts w:ascii="Arial" w:hAnsi="Arial" w:cs="Arial"/>
          <w:sz w:val="24"/>
          <w:szCs w:val="24"/>
          <w:lang w:val="fr-FR"/>
        </w:rPr>
      </w:pPr>
    </w:p>
    <w:p w14:paraId="4F70442B" w14:textId="77777777" w:rsidR="00C85479" w:rsidRDefault="00C85479">
      <w:pPr>
        <w:rPr>
          <w:rFonts w:ascii="Arial" w:hAnsi="Arial" w:cs="Arial"/>
          <w:b/>
          <w:bCs/>
          <w:sz w:val="24"/>
          <w:szCs w:val="24"/>
          <w:lang w:val="fr-FR"/>
        </w:rPr>
      </w:pPr>
      <w:r>
        <w:rPr>
          <w:rFonts w:ascii="Arial" w:hAnsi="Arial" w:cs="Arial"/>
          <w:b/>
          <w:bCs/>
          <w:sz w:val="24"/>
          <w:szCs w:val="24"/>
          <w:lang w:val="fr-FR"/>
        </w:rPr>
        <w:br w:type="page"/>
      </w:r>
    </w:p>
    <w:p w14:paraId="28A79536" w14:textId="4E5935C2" w:rsidR="00DA2A51" w:rsidRPr="00D573D8" w:rsidRDefault="00DA2A51" w:rsidP="00DA2A51">
      <w:pPr>
        <w:pStyle w:val="PlainText"/>
        <w:rPr>
          <w:rFonts w:ascii="Arial" w:hAnsi="Arial" w:cs="Arial"/>
          <w:sz w:val="24"/>
          <w:szCs w:val="24"/>
          <w:lang w:val="fr-FR"/>
        </w:rPr>
      </w:pPr>
      <w:r w:rsidRPr="00D573D8">
        <w:rPr>
          <w:rFonts w:ascii="Arial" w:hAnsi="Arial" w:cs="Arial"/>
          <w:b/>
          <w:bCs/>
          <w:sz w:val="24"/>
          <w:szCs w:val="24"/>
          <w:lang w:val="fr-FR"/>
        </w:rPr>
        <w:lastRenderedPageBreak/>
        <w:t>&lt;extent&gt; Extent</w:t>
      </w:r>
    </w:p>
    <w:p w14:paraId="4013FBD4" w14:textId="77777777" w:rsidR="00DA2A51" w:rsidRDefault="00DA2A51" w:rsidP="00DA2A51">
      <w:pPr>
        <w:rPr>
          <w:rFonts w:ascii="Arial" w:hAnsi="Arial" w:cs="Arial"/>
          <w:sz w:val="24"/>
          <w:szCs w:val="24"/>
          <w:lang w:val="fr-FR"/>
        </w:rPr>
      </w:pPr>
    </w:p>
    <w:p w14:paraId="59B0CB3B" w14:textId="77777777" w:rsidR="00DA2A51" w:rsidRPr="00D573D8" w:rsidRDefault="00DA2A51" w:rsidP="00DA2A51">
      <w:pPr>
        <w:rPr>
          <w:rFonts w:ascii="Arial" w:hAnsi="Arial" w:cs="Arial"/>
          <w:sz w:val="24"/>
          <w:szCs w:val="24"/>
          <w:lang w:val="fr-FR"/>
        </w:rPr>
      </w:pPr>
    </w:p>
    <w:p w14:paraId="6E7180C1" w14:textId="77777777" w:rsidR="00DA2A51" w:rsidRDefault="00DA2A51" w:rsidP="00DA2A51">
      <w:pPr>
        <w:pStyle w:val="Normal1"/>
        <w:rPr>
          <w:sz w:val="24"/>
        </w:rPr>
      </w:pPr>
      <w:r>
        <w:rPr>
          <w:b/>
          <w:sz w:val="24"/>
        </w:rPr>
        <w:t>Summary:</w:t>
      </w:r>
    </w:p>
    <w:p w14:paraId="136562A7" w14:textId="0462B9EB" w:rsidR="00DA2A51" w:rsidRPr="00C67E71" w:rsidRDefault="00DA2A51" w:rsidP="00DA2A51">
      <w:pPr>
        <w:pStyle w:val="Normal1"/>
        <w:ind w:left="360"/>
        <w:rPr>
          <w:sz w:val="24"/>
        </w:rPr>
      </w:pPr>
      <w:r w:rsidRPr="00D573D8">
        <w:rPr>
          <w:sz w:val="24"/>
          <w:szCs w:val="24"/>
        </w:rPr>
        <w:t xml:space="preserve">A </w:t>
      </w:r>
      <w:r>
        <w:rPr>
          <w:sz w:val="24"/>
          <w:szCs w:val="24"/>
        </w:rPr>
        <w:t xml:space="preserve">child of </w:t>
      </w:r>
      <w:r w:rsidRPr="00D573D8">
        <w:rPr>
          <w:sz w:val="24"/>
          <w:szCs w:val="24"/>
        </w:rPr>
        <w:t>&lt;physdesc&gt;</w:t>
      </w:r>
      <w:r w:rsidR="00E60006">
        <w:rPr>
          <w:sz w:val="24"/>
          <w:szCs w:val="24"/>
        </w:rPr>
        <w:t xml:space="preserve"> used</w:t>
      </w:r>
      <w:r w:rsidRPr="00D573D8">
        <w:rPr>
          <w:sz w:val="24"/>
          <w:szCs w:val="24"/>
        </w:rPr>
        <w:t xml:space="preserve"> for information about the quantity of the materials being described or an expression of the physical space they occupy.</w:t>
      </w:r>
    </w:p>
    <w:p w14:paraId="338661EE" w14:textId="77777777" w:rsidR="00DA2A51" w:rsidRDefault="00DA2A51" w:rsidP="00DA2A51">
      <w:pPr>
        <w:pStyle w:val="Normal1"/>
      </w:pPr>
    </w:p>
    <w:p w14:paraId="4567C951" w14:textId="77777777" w:rsidR="00DA2A51" w:rsidRDefault="00DA2A51" w:rsidP="00DA2A51">
      <w:pPr>
        <w:pStyle w:val="Normal1"/>
        <w:rPr>
          <w:b/>
          <w:sz w:val="24"/>
        </w:rPr>
      </w:pPr>
      <w:r>
        <w:rPr>
          <w:b/>
          <w:sz w:val="24"/>
        </w:rPr>
        <w:t>May Contain:</w:t>
      </w:r>
    </w:p>
    <w:p w14:paraId="39A30ACF" w14:textId="77777777" w:rsidR="00DA2A51" w:rsidRPr="00FE07ED" w:rsidRDefault="00DA2A51" w:rsidP="00DA2A51">
      <w:pPr>
        <w:pStyle w:val="Normal1"/>
        <w:ind w:left="360"/>
      </w:pPr>
      <w:r w:rsidRPr="00FE07ED">
        <w:rPr>
          <w:sz w:val="24"/>
          <w:szCs w:val="24"/>
        </w:rPr>
        <w:t>[text], abbr, emph, expan, foreign, lb, ptr, ref</w:t>
      </w:r>
    </w:p>
    <w:p w14:paraId="3EE26DA2" w14:textId="77777777" w:rsidR="00DA2A51" w:rsidRDefault="00DA2A51" w:rsidP="00DA2A51">
      <w:pPr>
        <w:pStyle w:val="Normal1"/>
      </w:pPr>
    </w:p>
    <w:p w14:paraId="0F94AFCE" w14:textId="77777777" w:rsidR="00DA2A51" w:rsidRDefault="00DA2A51" w:rsidP="00DA2A51">
      <w:pPr>
        <w:pStyle w:val="Normal1"/>
      </w:pPr>
      <w:r>
        <w:rPr>
          <w:b/>
          <w:sz w:val="24"/>
        </w:rPr>
        <w:t>May Occur Within:</w:t>
      </w:r>
    </w:p>
    <w:p w14:paraId="56291E0B" w14:textId="77777777" w:rsidR="00DA2A51" w:rsidRPr="00FE07ED" w:rsidRDefault="00DA2A51" w:rsidP="00DA2A51">
      <w:pPr>
        <w:pStyle w:val="Normal1"/>
        <w:ind w:left="360"/>
      </w:pPr>
      <w:r>
        <w:rPr>
          <w:sz w:val="24"/>
          <w:szCs w:val="24"/>
        </w:rPr>
        <w:t>physdesc</w:t>
      </w:r>
    </w:p>
    <w:p w14:paraId="02726C48" w14:textId="77777777" w:rsidR="00DA2A51" w:rsidRDefault="00DA2A51" w:rsidP="00DA2A51">
      <w:pPr>
        <w:pStyle w:val="Normal1"/>
      </w:pPr>
    </w:p>
    <w:p w14:paraId="7AB0C94A" w14:textId="77777777" w:rsidR="00DA2A51" w:rsidRDefault="00DA2A51" w:rsidP="00DA2A51">
      <w:pPr>
        <w:pStyle w:val="Normal1"/>
      </w:pPr>
      <w:r>
        <w:rPr>
          <w:b/>
          <w:sz w:val="24"/>
        </w:rPr>
        <w:t>Attributes:</w:t>
      </w:r>
    </w:p>
    <w:p w14:paraId="6B27127F" w14:textId="77777777" w:rsidR="00DA2A51" w:rsidRPr="00FE07ED" w:rsidRDefault="00DA2A51" w:rsidP="00DA2A51">
      <w:pPr>
        <w:pStyle w:val="Normal1"/>
        <w:tabs>
          <w:tab w:val="left" w:pos="2880"/>
        </w:tabs>
        <w:ind w:left="360"/>
        <w:rPr>
          <w:sz w:val="24"/>
          <w:szCs w:val="24"/>
        </w:rPr>
      </w:pPr>
      <w:r>
        <w:rPr>
          <w:sz w:val="24"/>
          <w:szCs w:val="24"/>
        </w:rPr>
        <w:t>altrender</w:t>
      </w:r>
      <w:r>
        <w:rPr>
          <w:sz w:val="24"/>
          <w:szCs w:val="24"/>
        </w:rPr>
        <w:tab/>
      </w:r>
      <w:r w:rsidRPr="00FE07ED">
        <w:rPr>
          <w:sz w:val="24"/>
          <w:szCs w:val="24"/>
        </w:rPr>
        <w:t>Optional</w:t>
      </w:r>
    </w:p>
    <w:p w14:paraId="54FD7138" w14:textId="77777777" w:rsidR="00DA2A51" w:rsidRDefault="00DA2A51" w:rsidP="00DA2A51">
      <w:pPr>
        <w:pStyle w:val="Normal1"/>
        <w:tabs>
          <w:tab w:val="left" w:pos="2880"/>
        </w:tabs>
        <w:ind w:left="360"/>
        <w:rPr>
          <w:sz w:val="24"/>
          <w:szCs w:val="24"/>
        </w:rPr>
      </w:pPr>
      <w:r w:rsidRPr="00FE07ED">
        <w:rPr>
          <w:sz w:val="24"/>
          <w:szCs w:val="24"/>
        </w:rPr>
        <w:t>audience</w:t>
      </w:r>
      <w:r w:rsidRPr="00FE07ED">
        <w:rPr>
          <w:sz w:val="24"/>
          <w:szCs w:val="24"/>
        </w:rPr>
        <w:tab/>
        <w:t>Optional (values limited to: external, internal)</w:t>
      </w:r>
    </w:p>
    <w:p w14:paraId="19ED5E84" w14:textId="77777777" w:rsidR="00DA2A51" w:rsidRPr="00FE07ED" w:rsidRDefault="00DA2A51" w:rsidP="00DA2A51">
      <w:pPr>
        <w:pStyle w:val="Normal1"/>
        <w:tabs>
          <w:tab w:val="left" w:pos="2880"/>
        </w:tabs>
        <w:ind w:left="360"/>
        <w:rPr>
          <w:sz w:val="24"/>
          <w:szCs w:val="24"/>
        </w:rPr>
      </w:pPr>
      <w:r>
        <w:rPr>
          <w:sz w:val="24"/>
          <w:szCs w:val="24"/>
        </w:rPr>
        <w:t>encodinganalog</w:t>
      </w:r>
      <w:r>
        <w:rPr>
          <w:sz w:val="24"/>
          <w:szCs w:val="24"/>
        </w:rPr>
        <w:tab/>
        <w:t>Optional</w:t>
      </w:r>
    </w:p>
    <w:p w14:paraId="424FBA61" w14:textId="77777777" w:rsidR="00DA2A51" w:rsidRDefault="00DA2A51" w:rsidP="00DA2A51">
      <w:pPr>
        <w:pStyle w:val="Normal1"/>
        <w:tabs>
          <w:tab w:val="left" w:pos="2880"/>
        </w:tabs>
        <w:ind w:left="360"/>
        <w:rPr>
          <w:sz w:val="24"/>
          <w:szCs w:val="24"/>
        </w:rPr>
      </w:pPr>
      <w:r>
        <w:rPr>
          <w:sz w:val="24"/>
          <w:szCs w:val="24"/>
        </w:rPr>
        <w:t>id</w:t>
      </w:r>
      <w:r>
        <w:rPr>
          <w:sz w:val="24"/>
          <w:szCs w:val="24"/>
        </w:rPr>
        <w:tab/>
        <w:t>Optional</w:t>
      </w:r>
    </w:p>
    <w:p w14:paraId="07ADFF92" w14:textId="77777777" w:rsidR="00DA2A51" w:rsidRPr="00FE07ED" w:rsidRDefault="00DA2A51" w:rsidP="00DA2A51">
      <w:pPr>
        <w:pStyle w:val="Normal1"/>
        <w:tabs>
          <w:tab w:val="left" w:pos="2880"/>
        </w:tabs>
        <w:ind w:left="360"/>
        <w:rPr>
          <w:sz w:val="24"/>
          <w:szCs w:val="24"/>
        </w:rPr>
      </w:pPr>
      <w:r>
        <w:rPr>
          <w:sz w:val="24"/>
          <w:szCs w:val="24"/>
        </w:rPr>
        <w:t>label</w:t>
      </w:r>
      <w:r>
        <w:rPr>
          <w:sz w:val="24"/>
          <w:szCs w:val="24"/>
        </w:rPr>
        <w:tab/>
        <w:t>Optional</w:t>
      </w:r>
    </w:p>
    <w:p w14:paraId="39323FD5" w14:textId="77777777" w:rsidR="00DA2A51" w:rsidRDefault="00DA2A51" w:rsidP="00DA2A51">
      <w:pPr>
        <w:pStyle w:val="Normal1"/>
        <w:tabs>
          <w:tab w:val="left" w:pos="2880"/>
        </w:tabs>
        <w:ind w:left="360"/>
        <w:rPr>
          <w:sz w:val="24"/>
          <w:szCs w:val="24"/>
        </w:rPr>
      </w:pPr>
      <w:r>
        <w:rPr>
          <w:sz w:val="24"/>
          <w:szCs w:val="24"/>
        </w:rPr>
        <w:t>lang</w:t>
      </w:r>
      <w:r>
        <w:rPr>
          <w:sz w:val="24"/>
          <w:szCs w:val="24"/>
        </w:rPr>
        <w:tab/>
      </w:r>
      <w:r w:rsidRPr="00FE07ED">
        <w:rPr>
          <w:sz w:val="24"/>
          <w:szCs w:val="24"/>
        </w:rPr>
        <w:t>Optional</w:t>
      </w:r>
    </w:p>
    <w:p w14:paraId="57C7A645" w14:textId="77777777" w:rsidR="00DA2A51" w:rsidRPr="00FE07ED" w:rsidRDefault="00DA2A51" w:rsidP="00DA2A51">
      <w:pPr>
        <w:pStyle w:val="Normal1"/>
        <w:tabs>
          <w:tab w:val="left" w:pos="2880"/>
        </w:tabs>
        <w:ind w:left="360"/>
        <w:rPr>
          <w:sz w:val="24"/>
          <w:szCs w:val="24"/>
        </w:rPr>
      </w:pPr>
      <w:r>
        <w:rPr>
          <w:sz w:val="24"/>
          <w:szCs w:val="24"/>
        </w:rPr>
        <w:t>localtype</w:t>
      </w:r>
      <w:r>
        <w:rPr>
          <w:sz w:val="24"/>
          <w:szCs w:val="24"/>
        </w:rPr>
        <w:tab/>
        <w:t>Optional</w:t>
      </w:r>
    </w:p>
    <w:p w14:paraId="21428161" w14:textId="77777777" w:rsidR="00DA2A51" w:rsidRDefault="00DA2A51" w:rsidP="00DA2A51">
      <w:pPr>
        <w:pStyle w:val="Normal1"/>
        <w:tabs>
          <w:tab w:val="left" w:pos="2880"/>
        </w:tabs>
        <w:ind w:left="360"/>
        <w:rPr>
          <w:sz w:val="24"/>
          <w:szCs w:val="24"/>
        </w:rPr>
      </w:pPr>
      <w:r>
        <w:rPr>
          <w:sz w:val="24"/>
          <w:szCs w:val="24"/>
        </w:rPr>
        <w:t>script</w:t>
      </w:r>
      <w:r>
        <w:rPr>
          <w:sz w:val="24"/>
          <w:szCs w:val="24"/>
        </w:rPr>
        <w:tab/>
      </w:r>
      <w:r w:rsidRPr="00FE07ED">
        <w:rPr>
          <w:sz w:val="24"/>
          <w:szCs w:val="24"/>
        </w:rPr>
        <w:t>Optional</w:t>
      </w:r>
    </w:p>
    <w:p w14:paraId="0F6A37B0" w14:textId="77777777" w:rsidR="00DA2A51" w:rsidRPr="00FE07ED" w:rsidRDefault="00DA2A51" w:rsidP="00DA2A51">
      <w:pPr>
        <w:pStyle w:val="Normal1"/>
        <w:tabs>
          <w:tab w:val="left" w:pos="2880"/>
        </w:tabs>
        <w:ind w:left="360"/>
        <w:rPr>
          <w:sz w:val="24"/>
          <w:szCs w:val="24"/>
        </w:rPr>
      </w:pPr>
      <w:r>
        <w:rPr>
          <w:sz w:val="24"/>
          <w:szCs w:val="24"/>
        </w:rPr>
        <w:t>unit</w:t>
      </w:r>
      <w:r>
        <w:rPr>
          <w:sz w:val="24"/>
          <w:szCs w:val="24"/>
        </w:rPr>
        <w:tab/>
        <w:t>Optional</w:t>
      </w:r>
    </w:p>
    <w:p w14:paraId="78E71F6B" w14:textId="77777777" w:rsidR="00DA2A51" w:rsidRDefault="00DA2A51" w:rsidP="00DA2A51">
      <w:pPr>
        <w:pStyle w:val="Normal1"/>
      </w:pPr>
    </w:p>
    <w:p w14:paraId="55AD4CD2" w14:textId="77777777" w:rsidR="00DA2A51" w:rsidRDefault="00DA2A51" w:rsidP="00DA2A51">
      <w:pPr>
        <w:pStyle w:val="Normal1"/>
      </w:pPr>
    </w:p>
    <w:p w14:paraId="7469055A" w14:textId="77777777" w:rsidR="00DA2A51" w:rsidRDefault="00DA2A51" w:rsidP="00DA2A51">
      <w:pPr>
        <w:pStyle w:val="Normal1"/>
      </w:pPr>
      <w:r>
        <w:rPr>
          <w:b/>
          <w:sz w:val="24"/>
        </w:rPr>
        <w:t>Description and Usage:</w:t>
      </w:r>
    </w:p>
    <w:p w14:paraId="7BFF5191" w14:textId="77777777" w:rsidR="00DA2A51" w:rsidRDefault="00DA2A51" w:rsidP="00DA2A51">
      <w:pPr>
        <w:ind w:left="360"/>
        <w:rPr>
          <w:rFonts w:ascii="Arial" w:hAnsi="Arial" w:cs="Arial"/>
          <w:sz w:val="24"/>
          <w:szCs w:val="24"/>
        </w:rPr>
      </w:pPr>
      <w:r w:rsidRPr="00D573D8">
        <w:rPr>
          <w:rFonts w:ascii="Arial" w:hAnsi="Arial" w:cs="Arial"/>
          <w:sz w:val="24"/>
          <w:szCs w:val="24"/>
        </w:rPr>
        <w:t xml:space="preserve">A &lt;physdesc&gt; subelement for information about the quantity of the materials being described or an expression of the physical space they occupy. Includes such traditional archival measurements as cubic and linear feet and meters; also includes counts of microfilm reels, photographs, or other special formats, the number of logical records in a database, or the volume of a data file in bytes. Repeat the element when more than one type or unit of extent is provided, such as, when both linear feet and quantity of containers are given. </w:t>
      </w:r>
    </w:p>
    <w:p w14:paraId="0CE91BE5" w14:textId="77777777" w:rsidR="00DA2A51" w:rsidRDefault="00DA2A51" w:rsidP="00DA2A51">
      <w:pPr>
        <w:ind w:left="360"/>
        <w:rPr>
          <w:rFonts w:ascii="Arial" w:hAnsi="Arial" w:cs="Arial"/>
          <w:sz w:val="24"/>
          <w:szCs w:val="24"/>
        </w:rPr>
      </w:pPr>
    </w:p>
    <w:p w14:paraId="65DFC92D" w14:textId="77777777" w:rsidR="00DA2A51" w:rsidRDefault="00DA2A51" w:rsidP="00DA2A51">
      <w:pPr>
        <w:ind w:left="360"/>
        <w:rPr>
          <w:rFonts w:ascii="Arial" w:hAnsi="Arial" w:cs="Arial"/>
          <w:sz w:val="24"/>
          <w:szCs w:val="24"/>
        </w:rPr>
      </w:pPr>
      <w:r>
        <w:rPr>
          <w:rFonts w:ascii="Arial" w:hAnsi="Arial" w:cs="Arial"/>
          <w:sz w:val="24"/>
          <w:szCs w:val="24"/>
        </w:rPr>
        <w:t>Attribute usage:</w:t>
      </w:r>
    </w:p>
    <w:p w14:paraId="5535AAE6" w14:textId="77777777" w:rsidR="00DA2A51" w:rsidRPr="00150865" w:rsidRDefault="00DA2A51" w:rsidP="0028166D">
      <w:pPr>
        <w:pStyle w:val="ListParagraph"/>
        <w:numPr>
          <w:ilvl w:val="0"/>
          <w:numId w:val="107"/>
        </w:numPr>
        <w:rPr>
          <w:rFonts w:ascii="Arial" w:hAnsi="Arial" w:cs="Arial"/>
          <w:sz w:val="24"/>
          <w:szCs w:val="24"/>
        </w:rPr>
      </w:pPr>
      <w:r w:rsidRPr="00150865">
        <w:rPr>
          <w:rFonts w:ascii="Arial" w:hAnsi="Arial" w:cs="Arial"/>
          <w:sz w:val="24"/>
          <w:szCs w:val="24"/>
        </w:rPr>
        <w:t xml:space="preserve">Use @unit to indicate the measurement unit, e.g., "bytes" or "cubic meter." </w:t>
      </w:r>
    </w:p>
    <w:p w14:paraId="06EA1472" w14:textId="77777777" w:rsidR="00DA2A51" w:rsidRDefault="00DA2A51" w:rsidP="00DA2A51">
      <w:pPr>
        <w:ind w:left="360"/>
        <w:rPr>
          <w:rFonts w:ascii="Arial" w:hAnsi="Arial" w:cs="Arial"/>
          <w:sz w:val="24"/>
          <w:szCs w:val="24"/>
        </w:rPr>
      </w:pPr>
    </w:p>
    <w:p w14:paraId="193A1B52" w14:textId="77777777" w:rsidR="00543F8C" w:rsidRDefault="00543F8C">
      <w:pPr>
        <w:rPr>
          <w:rFonts w:ascii="Arial" w:hAnsi="Arial" w:cs="Arial"/>
          <w:sz w:val="24"/>
          <w:szCs w:val="24"/>
        </w:rPr>
      </w:pPr>
      <w:r>
        <w:rPr>
          <w:rFonts w:ascii="Arial" w:hAnsi="Arial" w:cs="Arial"/>
          <w:sz w:val="24"/>
          <w:szCs w:val="24"/>
        </w:rPr>
        <w:br w:type="page"/>
      </w:r>
    </w:p>
    <w:p w14:paraId="5D1F198D" w14:textId="3A5991C6" w:rsidR="00DA2A51" w:rsidRPr="00D573D8" w:rsidRDefault="00DA2A51" w:rsidP="00DA2A51">
      <w:pPr>
        <w:ind w:left="360"/>
        <w:rPr>
          <w:rFonts w:ascii="Arial" w:hAnsi="Arial" w:cs="Arial"/>
          <w:sz w:val="24"/>
          <w:szCs w:val="24"/>
        </w:rPr>
      </w:pPr>
      <w:r>
        <w:rPr>
          <w:rFonts w:ascii="Arial" w:hAnsi="Arial" w:cs="Arial"/>
          <w:sz w:val="24"/>
          <w:szCs w:val="24"/>
        </w:rPr>
        <w:lastRenderedPageBreak/>
        <w:t>See also:</w:t>
      </w:r>
    </w:p>
    <w:p w14:paraId="0D2422A6" w14:textId="0230FE73" w:rsidR="00DA2A51" w:rsidRPr="00150865" w:rsidRDefault="00DA2A51" w:rsidP="0028166D">
      <w:pPr>
        <w:pStyle w:val="ListParagraph"/>
        <w:numPr>
          <w:ilvl w:val="0"/>
          <w:numId w:val="107"/>
        </w:numPr>
        <w:rPr>
          <w:rFonts w:ascii="Arial" w:hAnsi="Arial" w:cs="Arial"/>
          <w:sz w:val="24"/>
          <w:szCs w:val="24"/>
        </w:rPr>
      </w:pPr>
      <w:r w:rsidRPr="00150865">
        <w:rPr>
          <w:rFonts w:ascii="Arial" w:hAnsi="Arial" w:cs="Arial"/>
          <w:sz w:val="24"/>
          <w:szCs w:val="24"/>
        </w:rPr>
        <w:t>Use the &lt;dimension</w:t>
      </w:r>
      <w:r w:rsidR="00E60006">
        <w:rPr>
          <w:rFonts w:ascii="Arial" w:hAnsi="Arial" w:cs="Arial"/>
          <w:sz w:val="24"/>
          <w:szCs w:val="24"/>
        </w:rPr>
        <w:t>s</w:t>
      </w:r>
      <w:r w:rsidRPr="00150865">
        <w:rPr>
          <w:rFonts w:ascii="Arial" w:hAnsi="Arial" w:cs="Arial"/>
          <w:sz w:val="24"/>
          <w:szCs w:val="24"/>
        </w:rPr>
        <w:t xml:space="preserve">&gt; element when it is necessary to specify the size of the archival materials being described, for example, height and width. </w:t>
      </w:r>
    </w:p>
    <w:p w14:paraId="3E51E769" w14:textId="77777777" w:rsidR="00DA2A51" w:rsidRDefault="00DA2A51" w:rsidP="00DA2A51">
      <w:pPr>
        <w:ind w:left="720"/>
        <w:jc w:val="both"/>
        <w:rPr>
          <w:rFonts w:ascii="Arial" w:hAnsi="Arial" w:cs="Arial"/>
          <w:sz w:val="24"/>
          <w:szCs w:val="24"/>
        </w:rPr>
      </w:pPr>
    </w:p>
    <w:p w14:paraId="67278E52" w14:textId="77777777" w:rsidR="00DA2A51" w:rsidRDefault="00DA2A51" w:rsidP="00DA2A51">
      <w:pPr>
        <w:pStyle w:val="Normal1"/>
        <w:rPr>
          <w:b/>
          <w:sz w:val="24"/>
        </w:rPr>
      </w:pPr>
      <w:r>
        <w:rPr>
          <w:b/>
          <w:sz w:val="24"/>
        </w:rPr>
        <w:t>Availability:</w:t>
      </w:r>
    </w:p>
    <w:p w14:paraId="738BBE32" w14:textId="77777777" w:rsidR="00DA2A51" w:rsidRPr="00FE07ED" w:rsidRDefault="00DA2A51" w:rsidP="00DA2A51">
      <w:pPr>
        <w:pStyle w:val="Normal1"/>
        <w:ind w:left="360"/>
        <w:rPr>
          <w:b/>
          <w:sz w:val="24"/>
        </w:rPr>
      </w:pPr>
      <w:r>
        <w:rPr>
          <w:sz w:val="24"/>
        </w:rPr>
        <w:t>Optional, r</w:t>
      </w:r>
      <w:r w:rsidRPr="00DD456F">
        <w:rPr>
          <w:sz w:val="24"/>
        </w:rPr>
        <w:t>epeatable</w:t>
      </w:r>
    </w:p>
    <w:p w14:paraId="4CB01720" w14:textId="77777777" w:rsidR="00C85479" w:rsidRDefault="00C85479">
      <w:pPr>
        <w:rPr>
          <w:rFonts w:ascii="Arial" w:hAnsi="Arial" w:cs="Arial"/>
          <w:sz w:val="24"/>
          <w:szCs w:val="24"/>
        </w:rPr>
      </w:pPr>
      <w:r>
        <w:rPr>
          <w:rFonts w:ascii="Arial" w:hAnsi="Arial" w:cs="Arial"/>
          <w:sz w:val="24"/>
          <w:szCs w:val="24"/>
        </w:rPr>
        <w:br w:type="page"/>
      </w:r>
    </w:p>
    <w:p w14:paraId="311195E3" w14:textId="20F406A8" w:rsidR="00DA2A51" w:rsidRPr="00D573D8" w:rsidRDefault="00DA2A51" w:rsidP="00DA2A51">
      <w:pPr>
        <w:pStyle w:val="PlainText"/>
        <w:rPr>
          <w:rFonts w:ascii="Arial" w:hAnsi="Arial" w:cs="Arial"/>
          <w:sz w:val="24"/>
          <w:szCs w:val="24"/>
        </w:rPr>
      </w:pPr>
      <w:r w:rsidRPr="00D573D8">
        <w:rPr>
          <w:rFonts w:ascii="Arial" w:hAnsi="Arial" w:cs="Arial"/>
          <w:b/>
          <w:bCs/>
          <w:sz w:val="24"/>
          <w:szCs w:val="24"/>
        </w:rPr>
        <w:lastRenderedPageBreak/>
        <w:t>&lt;frontmatter&gt; Front Matter</w:t>
      </w:r>
    </w:p>
    <w:p w14:paraId="0AAFF677" w14:textId="77777777" w:rsidR="00DA2A51" w:rsidRPr="00D573D8" w:rsidRDefault="00DA2A51" w:rsidP="00DA2A51">
      <w:pPr>
        <w:rPr>
          <w:rFonts w:ascii="Arial" w:hAnsi="Arial" w:cs="Arial"/>
          <w:sz w:val="24"/>
          <w:szCs w:val="24"/>
        </w:rPr>
      </w:pPr>
    </w:p>
    <w:p w14:paraId="1B8EF445" w14:textId="77777777" w:rsidR="00DA2A51" w:rsidRDefault="00DA2A51" w:rsidP="00DA2A51">
      <w:pPr>
        <w:pStyle w:val="Normal1"/>
        <w:rPr>
          <w:sz w:val="24"/>
        </w:rPr>
      </w:pPr>
      <w:r>
        <w:rPr>
          <w:b/>
          <w:sz w:val="24"/>
        </w:rPr>
        <w:t>Summary:</w:t>
      </w:r>
    </w:p>
    <w:p w14:paraId="563DC804" w14:textId="77777777" w:rsidR="00DA2A51" w:rsidRPr="00C67E71" w:rsidRDefault="00DA2A51" w:rsidP="00DA2A51">
      <w:pPr>
        <w:pStyle w:val="Normal1"/>
        <w:ind w:left="360"/>
        <w:rPr>
          <w:sz w:val="24"/>
        </w:rPr>
      </w:pPr>
      <w:r w:rsidRPr="00D573D8">
        <w:rPr>
          <w:sz w:val="24"/>
          <w:szCs w:val="24"/>
        </w:rPr>
        <w:t>A wrapper element that bundles prefatory text found before the start of &lt;archdesc&gt;.</w:t>
      </w:r>
    </w:p>
    <w:p w14:paraId="1B2F3033" w14:textId="77777777" w:rsidR="00DA2A51" w:rsidRDefault="00DA2A51" w:rsidP="00DA2A51">
      <w:pPr>
        <w:pStyle w:val="Normal1"/>
      </w:pPr>
    </w:p>
    <w:p w14:paraId="7C58D9D5" w14:textId="77777777" w:rsidR="00DA2A51" w:rsidRDefault="00DA2A51" w:rsidP="00DA2A51">
      <w:pPr>
        <w:pStyle w:val="Normal1"/>
        <w:rPr>
          <w:b/>
          <w:sz w:val="24"/>
        </w:rPr>
      </w:pPr>
      <w:r>
        <w:rPr>
          <w:b/>
          <w:sz w:val="24"/>
        </w:rPr>
        <w:t>May Contain:</w:t>
      </w:r>
    </w:p>
    <w:p w14:paraId="77A9C141" w14:textId="77777777" w:rsidR="00DA2A51" w:rsidRPr="00FE07ED" w:rsidRDefault="00DA2A51" w:rsidP="00DA2A51">
      <w:pPr>
        <w:pStyle w:val="Normal1"/>
        <w:ind w:left="360"/>
      </w:pPr>
      <w:r>
        <w:t>div, titlepage</w:t>
      </w:r>
    </w:p>
    <w:p w14:paraId="4667C4A3" w14:textId="77777777" w:rsidR="00DA2A51" w:rsidRDefault="00DA2A51" w:rsidP="00DA2A51">
      <w:pPr>
        <w:pStyle w:val="Normal1"/>
      </w:pPr>
    </w:p>
    <w:p w14:paraId="15EF7BF5" w14:textId="77777777" w:rsidR="00DA2A51" w:rsidRDefault="00DA2A51" w:rsidP="00DA2A51">
      <w:pPr>
        <w:pStyle w:val="Normal1"/>
      </w:pPr>
      <w:r>
        <w:rPr>
          <w:b/>
          <w:sz w:val="24"/>
        </w:rPr>
        <w:t>May Occur Within:</w:t>
      </w:r>
    </w:p>
    <w:p w14:paraId="1F731835" w14:textId="77777777" w:rsidR="00DA2A51" w:rsidRPr="00FE07ED" w:rsidRDefault="00DA2A51" w:rsidP="00DA2A51">
      <w:pPr>
        <w:pStyle w:val="Normal1"/>
        <w:ind w:left="360"/>
      </w:pPr>
      <w:r>
        <w:rPr>
          <w:sz w:val="24"/>
          <w:szCs w:val="24"/>
        </w:rPr>
        <w:t>ead</w:t>
      </w:r>
    </w:p>
    <w:p w14:paraId="1D74778E" w14:textId="77777777" w:rsidR="00DA2A51" w:rsidRDefault="00DA2A51" w:rsidP="00DA2A51">
      <w:pPr>
        <w:pStyle w:val="Normal1"/>
      </w:pPr>
    </w:p>
    <w:p w14:paraId="181B554F" w14:textId="77777777" w:rsidR="00DA2A51" w:rsidRDefault="00DA2A51" w:rsidP="00DA2A51">
      <w:pPr>
        <w:pStyle w:val="Normal1"/>
      </w:pPr>
      <w:r>
        <w:rPr>
          <w:b/>
          <w:sz w:val="24"/>
        </w:rPr>
        <w:t>Attributes:</w:t>
      </w:r>
    </w:p>
    <w:p w14:paraId="6BA47F8E" w14:textId="77777777" w:rsidR="00DA2A51" w:rsidRPr="00FE07ED" w:rsidRDefault="00DA2A51" w:rsidP="00DA2A51">
      <w:pPr>
        <w:pStyle w:val="Normal1"/>
        <w:tabs>
          <w:tab w:val="left" w:pos="2880"/>
        </w:tabs>
        <w:ind w:left="360"/>
        <w:rPr>
          <w:sz w:val="24"/>
          <w:szCs w:val="24"/>
        </w:rPr>
      </w:pPr>
      <w:r>
        <w:rPr>
          <w:sz w:val="24"/>
          <w:szCs w:val="24"/>
        </w:rPr>
        <w:t>altrender</w:t>
      </w:r>
      <w:r>
        <w:rPr>
          <w:sz w:val="24"/>
          <w:szCs w:val="24"/>
        </w:rPr>
        <w:tab/>
      </w:r>
      <w:r w:rsidRPr="00FE07ED">
        <w:rPr>
          <w:sz w:val="24"/>
          <w:szCs w:val="24"/>
        </w:rPr>
        <w:t>Optional</w:t>
      </w:r>
    </w:p>
    <w:p w14:paraId="20BE4BD8" w14:textId="77777777" w:rsidR="00DA2A51" w:rsidRPr="00FE07ED" w:rsidRDefault="00DA2A51" w:rsidP="00DA2A51">
      <w:pPr>
        <w:pStyle w:val="Normal1"/>
        <w:tabs>
          <w:tab w:val="left" w:pos="2880"/>
        </w:tabs>
        <w:ind w:left="360"/>
        <w:rPr>
          <w:sz w:val="24"/>
          <w:szCs w:val="24"/>
        </w:rPr>
      </w:pPr>
      <w:r w:rsidRPr="00FE07ED">
        <w:rPr>
          <w:sz w:val="24"/>
          <w:szCs w:val="24"/>
        </w:rPr>
        <w:t>audience</w:t>
      </w:r>
      <w:r w:rsidRPr="00FE07ED">
        <w:rPr>
          <w:sz w:val="24"/>
          <w:szCs w:val="24"/>
        </w:rPr>
        <w:tab/>
        <w:t>Optional (values limited to: external, internal)</w:t>
      </w:r>
    </w:p>
    <w:p w14:paraId="3F706E9E" w14:textId="77777777" w:rsidR="00DA2A51" w:rsidRPr="00FE07ED" w:rsidRDefault="00DA2A51" w:rsidP="00DA2A51">
      <w:pPr>
        <w:pStyle w:val="Normal1"/>
        <w:tabs>
          <w:tab w:val="left" w:pos="2880"/>
        </w:tabs>
        <w:ind w:left="360"/>
        <w:rPr>
          <w:sz w:val="24"/>
          <w:szCs w:val="24"/>
        </w:rPr>
      </w:pPr>
      <w:r>
        <w:rPr>
          <w:sz w:val="24"/>
          <w:szCs w:val="24"/>
        </w:rPr>
        <w:t>id</w:t>
      </w:r>
      <w:r>
        <w:rPr>
          <w:sz w:val="24"/>
          <w:szCs w:val="24"/>
        </w:rPr>
        <w:tab/>
        <w:t>Optional</w:t>
      </w:r>
    </w:p>
    <w:p w14:paraId="5750725F" w14:textId="77777777" w:rsidR="00DA2A51" w:rsidRPr="00FE07ED" w:rsidRDefault="00DA2A51" w:rsidP="00DA2A51">
      <w:pPr>
        <w:pStyle w:val="Normal1"/>
        <w:tabs>
          <w:tab w:val="left" w:pos="2880"/>
        </w:tabs>
        <w:ind w:left="360"/>
        <w:rPr>
          <w:sz w:val="24"/>
          <w:szCs w:val="24"/>
        </w:rPr>
      </w:pPr>
      <w:r>
        <w:rPr>
          <w:sz w:val="24"/>
          <w:szCs w:val="24"/>
        </w:rPr>
        <w:t>lang</w:t>
      </w:r>
      <w:r>
        <w:rPr>
          <w:sz w:val="24"/>
          <w:szCs w:val="24"/>
        </w:rPr>
        <w:tab/>
      </w:r>
      <w:r w:rsidRPr="00FE07ED">
        <w:rPr>
          <w:sz w:val="24"/>
          <w:szCs w:val="24"/>
        </w:rPr>
        <w:t>Optional</w:t>
      </w:r>
    </w:p>
    <w:p w14:paraId="44409196" w14:textId="77777777" w:rsidR="00DA2A51" w:rsidRPr="00FE07ED" w:rsidRDefault="00DA2A51" w:rsidP="00DA2A51">
      <w:pPr>
        <w:pStyle w:val="Normal1"/>
        <w:tabs>
          <w:tab w:val="left" w:pos="2880"/>
        </w:tabs>
        <w:ind w:left="360"/>
        <w:rPr>
          <w:sz w:val="24"/>
          <w:szCs w:val="24"/>
        </w:rPr>
      </w:pPr>
      <w:r>
        <w:rPr>
          <w:sz w:val="24"/>
          <w:szCs w:val="24"/>
        </w:rPr>
        <w:t>script</w:t>
      </w:r>
      <w:r>
        <w:rPr>
          <w:sz w:val="24"/>
          <w:szCs w:val="24"/>
        </w:rPr>
        <w:tab/>
      </w:r>
      <w:r w:rsidRPr="00FE07ED">
        <w:rPr>
          <w:sz w:val="24"/>
          <w:szCs w:val="24"/>
        </w:rPr>
        <w:t>Optional</w:t>
      </w:r>
    </w:p>
    <w:p w14:paraId="7C1DF09E" w14:textId="77777777" w:rsidR="00DA2A51" w:rsidRDefault="00DA2A51" w:rsidP="00DA2A51">
      <w:pPr>
        <w:pStyle w:val="Normal1"/>
      </w:pPr>
    </w:p>
    <w:p w14:paraId="23A4E864" w14:textId="77777777" w:rsidR="00DA2A51" w:rsidRDefault="00DA2A51" w:rsidP="00DA2A51">
      <w:pPr>
        <w:pStyle w:val="Normal1"/>
      </w:pPr>
    </w:p>
    <w:p w14:paraId="08741C13" w14:textId="77777777" w:rsidR="00DA2A51" w:rsidRDefault="00DA2A51" w:rsidP="00DA2A51">
      <w:pPr>
        <w:pStyle w:val="Normal1"/>
      </w:pPr>
      <w:r>
        <w:rPr>
          <w:b/>
          <w:sz w:val="24"/>
        </w:rPr>
        <w:t>Description and Usage:</w:t>
      </w:r>
    </w:p>
    <w:p w14:paraId="6965ACE9" w14:textId="3829E9C7" w:rsidR="00DA2A51" w:rsidRDefault="00DA2A51" w:rsidP="00DA2A51">
      <w:pPr>
        <w:pStyle w:val="Normal1"/>
        <w:ind w:left="360"/>
        <w:contextualSpacing w:val="0"/>
      </w:pPr>
      <w:r w:rsidRPr="00D573D8">
        <w:rPr>
          <w:sz w:val="24"/>
          <w:szCs w:val="24"/>
        </w:rPr>
        <w:t>A wrapper element that bundles prefatory text found before the start of &lt;archdesc&gt;. It focuses on the creation, publication, or use of the finding aid rather than information about the materials being described. Examples include a title page, preface, dedication, and instructions for using a finding aid. The optional &lt;titlepage&gt; element within &lt;frontmatter&gt; can be used to repeat selected information from &lt;</w:t>
      </w:r>
      <w:r w:rsidR="007A5069">
        <w:rPr>
          <w:sz w:val="24"/>
          <w:szCs w:val="24"/>
        </w:rPr>
        <w:t>control</w:t>
      </w:r>
      <w:r w:rsidRPr="00D573D8">
        <w:rPr>
          <w:sz w:val="24"/>
          <w:szCs w:val="24"/>
        </w:rPr>
        <w:t>&gt; to generate a title page that follows local preferences for sequencing information. The other &lt;frontmatter&gt; structures, such as a dedication, are encoded as Text Divisions &lt;div&gt;s, with a &lt;head&gt; element containing word(s) that identify the nature of the text.</w:t>
      </w:r>
    </w:p>
    <w:p w14:paraId="7CA766B2" w14:textId="77777777" w:rsidR="00DA2A51" w:rsidRDefault="00DA2A51" w:rsidP="00DA2A51">
      <w:pPr>
        <w:pStyle w:val="Normal1"/>
      </w:pPr>
    </w:p>
    <w:p w14:paraId="3D1BA4C3" w14:textId="77777777" w:rsidR="00DA2A51" w:rsidRDefault="00DA2A51" w:rsidP="00DA2A51">
      <w:pPr>
        <w:pStyle w:val="Normal1"/>
        <w:rPr>
          <w:b/>
          <w:sz w:val="24"/>
        </w:rPr>
      </w:pPr>
      <w:r>
        <w:rPr>
          <w:b/>
          <w:sz w:val="24"/>
        </w:rPr>
        <w:t>Availability:</w:t>
      </w:r>
    </w:p>
    <w:p w14:paraId="688CAE78" w14:textId="77777777" w:rsidR="00DA2A51" w:rsidRDefault="00DA2A51" w:rsidP="00DA2A51">
      <w:pPr>
        <w:pStyle w:val="Normal1"/>
        <w:ind w:left="360"/>
        <w:rPr>
          <w:sz w:val="24"/>
        </w:rPr>
      </w:pPr>
      <w:r>
        <w:rPr>
          <w:sz w:val="24"/>
        </w:rPr>
        <w:t>Optional, not r</w:t>
      </w:r>
      <w:r w:rsidRPr="00DD456F">
        <w:rPr>
          <w:sz w:val="24"/>
        </w:rPr>
        <w:t>epeatable</w:t>
      </w:r>
    </w:p>
    <w:p w14:paraId="780E256E" w14:textId="77777777" w:rsidR="00DA2A51" w:rsidRPr="00FE07ED" w:rsidRDefault="00DA2A51" w:rsidP="00DA2A51">
      <w:pPr>
        <w:pStyle w:val="Normal1"/>
        <w:rPr>
          <w:b/>
          <w:sz w:val="24"/>
        </w:rPr>
      </w:pPr>
    </w:p>
    <w:p w14:paraId="6D657C5E" w14:textId="77777777" w:rsidR="00C85479" w:rsidRDefault="00C85479">
      <w:pPr>
        <w:rPr>
          <w:rFonts w:ascii="Arial" w:hAnsi="Arial" w:cs="Arial"/>
          <w:b/>
          <w:bCs/>
          <w:sz w:val="24"/>
          <w:szCs w:val="24"/>
        </w:rPr>
      </w:pPr>
      <w:r>
        <w:rPr>
          <w:rFonts w:ascii="Arial" w:hAnsi="Arial" w:cs="Arial"/>
          <w:b/>
          <w:bCs/>
          <w:sz w:val="24"/>
          <w:szCs w:val="24"/>
        </w:rPr>
        <w:br w:type="page"/>
      </w:r>
    </w:p>
    <w:p w14:paraId="5F81FEDF" w14:textId="1A73F407" w:rsidR="00DA2A51" w:rsidRPr="00D573D8" w:rsidRDefault="00DA2A51" w:rsidP="00DA2A51">
      <w:pPr>
        <w:pStyle w:val="PlainText"/>
        <w:rPr>
          <w:rFonts w:ascii="Arial" w:hAnsi="Arial" w:cs="Arial"/>
          <w:sz w:val="24"/>
          <w:szCs w:val="24"/>
        </w:rPr>
      </w:pPr>
      <w:r w:rsidRPr="00D573D8">
        <w:rPr>
          <w:rFonts w:ascii="Arial" w:hAnsi="Arial" w:cs="Arial"/>
          <w:b/>
          <w:bCs/>
          <w:sz w:val="24"/>
          <w:szCs w:val="24"/>
        </w:rPr>
        <w:lastRenderedPageBreak/>
        <w:t>&lt;imprint&gt; Imprint</w:t>
      </w:r>
    </w:p>
    <w:p w14:paraId="191B9D23" w14:textId="77777777" w:rsidR="00DA2A51" w:rsidRDefault="00DA2A51" w:rsidP="00DA2A51">
      <w:pPr>
        <w:rPr>
          <w:rFonts w:ascii="Arial" w:hAnsi="Arial" w:cs="Arial"/>
          <w:sz w:val="24"/>
          <w:szCs w:val="24"/>
        </w:rPr>
      </w:pPr>
    </w:p>
    <w:p w14:paraId="69611B75" w14:textId="77777777" w:rsidR="00C85479" w:rsidRPr="00D573D8" w:rsidRDefault="00C85479" w:rsidP="00DA2A51">
      <w:pPr>
        <w:rPr>
          <w:rFonts w:ascii="Arial" w:hAnsi="Arial" w:cs="Arial"/>
          <w:sz w:val="24"/>
          <w:szCs w:val="24"/>
        </w:rPr>
      </w:pPr>
    </w:p>
    <w:p w14:paraId="5367FF50" w14:textId="77777777" w:rsidR="00DA2A51" w:rsidRDefault="00DA2A51" w:rsidP="00DA2A51">
      <w:pPr>
        <w:pStyle w:val="Normal1"/>
        <w:rPr>
          <w:sz w:val="24"/>
        </w:rPr>
      </w:pPr>
      <w:r>
        <w:rPr>
          <w:b/>
          <w:sz w:val="24"/>
        </w:rPr>
        <w:t>Summary:</w:t>
      </w:r>
    </w:p>
    <w:p w14:paraId="57BA715C" w14:textId="77777777" w:rsidR="00DA2A51" w:rsidRPr="00C67E71" w:rsidRDefault="00DA2A51" w:rsidP="00DA2A51">
      <w:pPr>
        <w:pStyle w:val="Normal1"/>
        <w:ind w:left="360"/>
        <w:rPr>
          <w:sz w:val="24"/>
        </w:rPr>
      </w:pPr>
      <w:r>
        <w:rPr>
          <w:sz w:val="24"/>
          <w:szCs w:val="24"/>
        </w:rPr>
        <w:t>An element for encoding i</w:t>
      </w:r>
      <w:r w:rsidRPr="00D573D8">
        <w:rPr>
          <w:sz w:val="24"/>
          <w:szCs w:val="24"/>
        </w:rPr>
        <w:t>nformation relating to the publication or distribution of a work cited in a &lt;bibref&gt; or &lt;unittitle&gt;.</w:t>
      </w:r>
    </w:p>
    <w:p w14:paraId="269BB356" w14:textId="77777777" w:rsidR="00DA2A51" w:rsidRDefault="00DA2A51" w:rsidP="00DA2A51">
      <w:pPr>
        <w:pStyle w:val="Normal1"/>
      </w:pPr>
    </w:p>
    <w:p w14:paraId="3E3BA6B6" w14:textId="77777777" w:rsidR="00DA2A51" w:rsidRDefault="00DA2A51" w:rsidP="00DA2A51">
      <w:pPr>
        <w:pStyle w:val="Normal1"/>
        <w:rPr>
          <w:b/>
          <w:sz w:val="24"/>
        </w:rPr>
      </w:pPr>
      <w:r>
        <w:rPr>
          <w:b/>
          <w:sz w:val="24"/>
        </w:rPr>
        <w:t>May Contain:</w:t>
      </w:r>
    </w:p>
    <w:p w14:paraId="11775E00" w14:textId="77777777" w:rsidR="00DA2A51" w:rsidRPr="00FE07ED" w:rsidRDefault="00DA2A51" w:rsidP="00DA2A51">
      <w:pPr>
        <w:pStyle w:val="Normal1"/>
        <w:ind w:left="360"/>
      </w:pPr>
      <w:r w:rsidRPr="00FE07ED">
        <w:rPr>
          <w:sz w:val="24"/>
          <w:szCs w:val="24"/>
        </w:rPr>
        <w:t xml:space="preserve">[text], </w:t>
      </w:r>
      <w:r>
        <w:rPr>
          <w:sz w:val="24"/>
          <w:szCs w:val="24"/>
        </w:rPr>
        <w:t>date, emph, geogname, lb, ptr, publisher</w:t>
      </w:r>
    </w:p>
    <w:p w14:paraId="2B5DDD39" w14:textId="77777777" w:rsidR="00DA2A51" w:rsidRDefault="00DA2A51" w:rsidP="00DA2A51">
      <w:pPr>
        <w:pStyle w:val="Normal1"/>
      </w:pPr>
    </w:p>
    <w:p w14:paraId="4AFCA887" w14:textId="77777777" w:rsidR="00DA2A51" w:rsidRDefault="00DA2A51" w:rsidP="00DA2A51">
      <w:pPr>
        <w:pStyle w:val="Normal1"/>
      </w:pPr>
      <w:r>
        <w:rPr>
          <w:b/>
          <w:sz w:val="24"/>
        </w:rPr>
        <w:t>May Occur Within:</w:t>
      </w:r>
    </w:p>
    <w:p w14:paraId="59DA0E32" w14:textId="77777777" w:rsidR="00DA2A51" w:rsidRPr="00FE07ED" w:rsidRDefault="00DA2A51" w:rsidP="00DA2A51">
      <w:pPr>
        <w:pStyle w:val="Normal1"/>
        <w:ind w:left="360"/>
      </w:pPr>
      <w:r>
        <w:rPr>
          <w:sz w:val="24"/>
          <w:szCs w:val="24"/>
        </w:rPr>
        <w:t>bibref, unittitle</w:t>
      </w:r>
    </w:p>
    <w:p w14:paraId="1D5F7520" w14:textId="77777777" w:rsidR="00DA2A51" w:rsidRDefault="00DA2A51" w:rsidP="00DA2A51">
      <w:pPr>
        <w:pStyle w:val="Normal1"/>
      </w:pPr>
    </w:p>
    <w:p w14:paraId="721D01BF" w14:textId="77777777" w:rsidR="00DA2A51" w:rsidRDefault="00DA2A51" w:rsidP="00DA2A51">
      <w:pPr>
        <w:pStyle w:val="Normal1"/>
      </w:pPr>
      <w:r>
        <w:rPr>
          <w:b/>
          <w:sz w:val="24"/>
        </w:rPr>
        <w:t>Attributes:</w:t>
      </w:r>
    </w:p>
    <w:p w14:paraId="5DD8F445" w14:textId="77777777" w:rsidR="00DA2A51" w:rsidRPr="00FE07ED" w:rsidRDefault="00DA2A51" w:rsidP="00DA2A51">
      <w:pPr>
        <w:pStyle w:val="Normal1"/>
        <w:tabs>
          <w:tab w:val="left" w:pos="2880"/>
        </w:tabs>
        <w:ind w:left="360"/>
        <w:rPr>
          <w:sz w:val="24"/>
          <w:szCs w:val="24"/>
        </w:rPr>
      </w:pPr>
      <w:r>
        <w:rPr>
          <w:sz w:val="24"/>
          <w:szCs w:val="24"/>
        </w:rPr>
        <w:t>altrender</w:t>
      </w:r>
      <w:r>
        <w:rPr>
          <w:sz w:val="24"/>
          <w:szCs w:val="24"/>
        </w:rPr>
        <w:tab/>
      </w:r>
      <w:r w:rsidRPr="00FE07ED">
        <w:rPr>
          <w:sz w:val="24"/>
          <w:szCs w:val="24"/>
        </w:rPr>
        <w:t>Optional</w:t>
      </w:r>
    </w:p>
    <w:p w14:paraId="671FECE1" w14:textId="77777777" w:rsidR="00DA2A51" w:rsidRDefault="00DA2A51" w:rsidP="00DA2A51">
      <w:pPr>
        <w:pStyle w:val="Normal1"/>
        <w:tabs>
          <w:tab w:val="left" w:pos="2880"/>
        </w:tabs>
        <w:ind w:left="360"/>
        <w:rPr>
          <w:sz w:val="24"/>
          <w:szCs w:val="24"/>
        </w:rPr>
      </w:pPr>
      <w:r w:rsidRPr="00FE07ED">
        <w:rPr>
          <w:sz w:val="24"/>
          <w:szCs w:val="24"/>
        </w:rPr>
        <w:t>audience</w:t>
      </w:r>
      <w:r w:rsidRPr="00FE07ED">
        <w:rPr>
          <w:sz w:val="24"/>
          <w:szCs w:val="24"/>
        </w:rPr>
        <w:tab/>
        <w:t>Optional (values limited to: external, internal)</w:t>
      </w:r>
    </w:p>
    <w:p w14:paraId="4ECF7091" w14:textId="77777777" w:rsidR="00DA2A51" w:rsidRPr="00FE07ED" w:rsidRDefault="00DA2A51" w:rsidP="00DA2A51">
      <w:pPr>
        <w:pStyle w:val="Normal1"/>
        <w:tabs>
          <w:tab w:val="left" w:pos="2880"/>
        </w:tabs>
        <w:ind w:left="360"/>
        <w:rPr>
          <w:sz w:val="24"/>
          <w:szCs w:val="24"/>
        </w:rPr>
      </w:pPr>
      <w:r>
        <w:rPr>
          <w:sz w:val="24"/>
          <w:szCs w:val="24"/>
        </w:rPr>
        <w:t>encodinganalog</w:t>
      </w:r>
      <w:r>
        <w:rPr>
          <w:sz w:val="24"/>
          <w:szCs w:val="24"/>
        </w:rPr>
        <w:tab/>
        <w:t>Optional</w:t>
      </w:r>
    </w:p>
    <w:p w14:paraId="071E5C0C" w14:textId="77777777" w:rsidR="00DA2A51" w:rsidRPr="00FE07ED" w:rsidRDefault="00DA2A51" w:rsidP="00DA2A51">
      <w:pPr>
        <w:pStyle w:val="Normal1"/>
        <w:tabs>
          <w:tab w:val="left" w:pos="2880"/>
        </w:tabs>
        <w:ind w:left="360"/>
        <w:rPr>
          <w:sz w:val="24"/>
          <w:szCs w:val="24"/>
        </w:rPr>
      </w:pPr>
      <w:r>
        <w:rPr>
          <w:sz w:val="24"/>
          <w:szCs w:val="24"/>
        </w:rPr>
        <w:t>id</w:t>
      </w:r>
      <w:r>
        <w:rPr>
          <w:sz w:val="24"/>
          <w:szCs w:val="24"/>
        </w:rPr>
        <w:tab/>
        <w:t>Optional</w:t>
      </w:r>
    </w:p>
    <w:p w14:paraId="32BDE505" w14:textId="77777777" w:rsidR="00DA2A51" w:rsidRPr="00FE07ED" w:rsidRDefault="00DA2A51" w:rsidP="00DA2A51">
      <w:pPr>
        <w:pStyle w:val="Normal1"/>
        <w:tabs>
          <w:tab w:val="left" w:pos="2880"/>
        </w:tabs>
        <w:ind w:left="360"/>
        <w:rPr>
          <w:sz w:val="24"/>
          <w:szCs w:val="24"/>
        </w:rPr>
      </w:pPr>
      <w:r>
        <w:rPr>
          <w:sz w:val="24"/>
          <w:szCs w:val="24"/>
        </w:rPr>
        <w:t>lang</w:t>
      </w:r>
      <w:r>
        <w:rPr>
          <w:sz w:val="24"/>
          <w:szCs w:val="24"/>
        </w:rPr>
        <w:tab/>
      </w:r>
      <w:r w:rsidRPr="00FE07ED">
        <w:rPr>
          <w:sz w:val="24"/>
          <w:szCs w:val="24"/>
        </w:rPr>
        <w:t>Optional</w:t>
      </w:r>
    </w:p>
    <w:p w14:paraId="3A07AE2F" w14:textId="77777777" w:rsidR="00DA2A51" w:rsidRPr="00FE07ED" w:rsidRDefault="00DA2A51" w:rsidP="00DA2A51">
      <w:pPr>
        <w:pStyle w:val="Normal1"/>
        <w:tabs>
          <w:tab w:val="left" w:pos="2880"/>
        </w:tabs>
        <w:ind w:left="360"/>
        <w:rPr>
          <w:sz w:val="24"/>
          <w:szCs w:val="24"/>
        </w:rPr>
      </w:pPr>
      <w:r>
        <w:rPr>
          <w:sz w:val="24"/>
          <w:szCs w:val="24"/>
        </w:rPr>
        <w:t>script</w:t>
      </w:r>
      <w:r>
        <w:rPr>
          <w:sz w:val="24"/>
          <w:szCs w:val="24"/>
        </w:rPr>
        <w:tab/>
      </w:r>
      <w:r w:rsidRPr="00FE07ED">
        <w:rPr>
          <w:sz w:val="24"/>
          <w:szCs w:val="24"/>
        </w:rPr>
        <w:t>Optional</w:t>
      </w:r>
    </w:p>
    <w:p w14:paraId="53B211D9" w14:textId="77777777" w:rsidR="00DA2A51" w:rsidRDefault="00DA2A51" w:rsidP="00DA2A51">
      <w:pPr>
        <w:pStyle w:val="Normal1"/>
      </w:pPr>
    </w:p>
    <w:p w14:paraId="71638453" w14:textId="77777777" w:rsidR="00DA2A51" w:rsidRDefault="00DA2A51" w:rsidP="00DA2A51">
      <w:pPr>
        <w:pStyle w:val="Normal1"/>
      </w:pPr>
    </w:p>
    <w:p w14:paraId="11D863D5" w14:textId="77777777" w:rsidR="00DA2A51" w:rsidRDefault="00DA2A51" w:rsidP="00DA2A51">
      <w:pPr>
        <w:pStyle w:val="Normal1"/>
      </w:pPr>
      <w:r>
        <w:rPr>
          <w:b/>
          <w:sz w:val="24"/>
        </w:rPr>
        <w:t>Description and Usage:</w:t>
      </w:r>
    </w:p>
    <w:p w14:paraId="357AA9A3" w14:textId="77777777" w:rsidR="00DA2A51" w:rsidRPr="00D573D8" w:rsidRDefault="00DA2A51" w:rsidP="00DA2A51">
      <w:pPr>
        <w:ind w:left="360"/>
        <w:rPr>
          <w:rFonts w:ascii="Arial" w:hAnsi="Arial" w:cs="Arial"/>
          <w:sz w:val="24"/>
          <w:szCs w:val="24"/>
        </w:rPr>
      </w:pPr>
      <w:r>
        <w:rPr>
          <w:rFonts w:ascii="Arial" w:hAnsi="Arial" w:cs="Arial"/>
          <w:sz w:val="24"/>
          <w:szCs w:val="24"/>
        </w:rPr>
        <w:t>An element for encoding i</w:t>
      </w:r>
      <w:r w:rsidRPr="00D573D8">
        <w:rPr>
          <w:rFonts w:ascii="Arial" w:hAnsi="Arial" w:cs="Arial"/>
          <w:sz w:val="24"/>
          <w:szCs w:val="24"/>
        </w:rPr>
        <w:t>nformation relating to the publication or distribution of a work cited in a &lt;bibref&gt; or &lt;unittitle&gt;. In both elements the place of publication, name of the publisher, and date of publication can be encoded as either plain text or wrapped in the &lt;imprint&gt; subelements &lt;geogname&gt;, &lt;publisher&gt;, and &lt;date&gt;. It is seldom, if ever, appropriate to use &lt;imprint&gt; in a citation for an unpublished work cited in a &lt;bibref&gt;.</w:t>
      </w:r>
    </w:p>
    <w:p w14:paraId="3DCAA217" w14:textId="77777777" w:rsidR="00DA2A51" w:rsidRDefault="00DA2A51" w:rsidP="00DA2A51">
      <w:pPr>
        <w:pStyle w:val="Normal1"/>
      </w:pPr>
    </w:p>
    <w:p w14:paraId="21B917F6" w14:textId="77777777" w:rsidR="00DA2A51" w:rsidRDefault="00DA2A51" w:rsidP="00DA2A51">
      <w:pPr>
        <w:pStyle w:val="Normal1"/>
        <w:rPr>
          <w:b/>
          <w:sz w:val="24"/>
        </w:rPr>
      </w:pPr>
      <w:r>
        <w:rPr>
          <w:b/>
          <w:sz w:val="24"/>
        </w:rPr>
        <w:t>Availability:</w:t>
      </w:r>
    </w:p>
    <w:p w14:paraId="54D8F668" w14:textId="77777777" w:rsidR="00DA2A51" w:rsidRPr="00FE07ED" w:rsidRDefault="00DA2A51" w:rsidP="00DA2A51">
      <w:pPr>
        <w:pStyle w:val="Normal1"/>
        <w:ind w:left="360"/>
        <w:rPr>
          <w:b/>
          <w:sz w:val="24"/>
        </w:rPr>
      </w:pPr>
      <w:r>
        <w:rPr>
          <w:sz w:val="24"/>
        </w:rPr>
        <w:t>Optional, r</w:t>
      </w:r>
      <w:r w:rsidRPr="00DD456F">
        <w:rPr>
          <w:sz w:val="24"/>
        </w:rPr>
        <w:t>epeatable</w:t>
      </w:r>
    </w:p>
    <w:p w14:paraId="2271DCE8" w14:textId="77777777" w:rsidR="00DA2A51" w:rsidRPr="007A5069" w:rsidRDefault="00DA2A51" w:rsidP="00DA2A51">
      <w:pPr>
        <w:outlineLvl w:val="0"/>
        <w:rPr>
          <w:rFonts w:ascii="Arial" w:hAnsi="Arial" w:cs="Arial"/>
          <w:bCs/>
          <w:sz w:val="24"/>
          <w:szCs w:val="24"/>
        </w:rPr>
      </w:pPr>
    </w:p>
    <w:p w14:paraId="2C36D5D3" w14:textId="77777777" w:rsidR="001E3337" w:rsidRDefault="001E3337">
      <w:pPr>
        <w:rPr>
          <w:rFonts w:ascii="Arial" w:hAnsi="Arial" w:cs="Arial"/>
          <w:b/>
          <w:bCs/>
          <w:sz w:val="24"/>
          <w:szCs w:val="24"/>
        </w:rPr>
      </w:pPr>
      <w:r>
        <w:rPr>
          <w:rFonts w:ascii="Arial" w:hAnsi="Arial" w:cs="Arial"/>
          <w:b/>
          <w:bCs/>
          <w:sz w:val="24"/>
          <w:szCs w:val="24"/>
        </w:rPr>
        <w:br w:type="page"/>
      </w:r>
    </w:p>
    <w:p w14:paraId="2A33D90F" w14:textId="77777777" w:rsidR="00DA2A51" w:rsidRPr="00D573D8" w:rsidRDefault="00DA2A51" w:rsidP="00DA2A51">
      <w:pPr>
        <w:pStyle w:val="PlainText"/>
        <w:rPr>
          <w:rFonts w:ascii="Arial" w:hAnsi="Arial" w:cs="Arial"/>
          <w:sz w:val="24"/>
          <w:szCs w:val="24"/>
        </w:rPr>
      </w:pPr>
      <w:r w:rsidRPr="00D573D8">
        <w:rPr>
          <w:rFonts w:ascii="Arial" w:hAnsi="Arial" w:cs="Arial"/>
          <w:b/>
          <w:bCs/>
          <w:sz w:val="24"/>
          <w:szCs w:val="24"/>
        </w:rPr>
        <w:lastRenderedPageBreak/>
        <w:t>&lt;physdesc&gt; Physical Description</w:t>
      </w:r>
      <w:r>
        <w:rPr>
          <w:rFonts w:ascii="Arial" w:hAnsi="Arial" w:cs="Arial"/>
          <w:b/>
          <w:bCs/>
          <w:sz w:val="24"/>
          <w:szCs w:val="24"/>
        </w:rPr>
        <w:t xml:space="preserve"> [Deprecated Data Model]</w:t>
      </w:r>
    </w:p>
    <w:p w14:paraId="221AD005" w14:textId="77777777" w:rsidR="00DA2A51" w:rsidRDefault="00DA2A51" w:rsidP="00DA2A51">
      <w:pPr>
        <w:rPr>
          <w:rFonts w:ascii="Arial" w:hAnsi="Arial" w:cs="Arial"/>
          <w:sz w:val="24"/>
          <w:szCs w:val="24"/>
        </w:rPr>
      </w:pPr>
    </w:p>
    <w:p w14:paraId="79AB12CD" w14:textId="77777777" w:rsidR="00DA2A51" w:rsidRDefault="00DA2A51" w:rsidP="00DA2A51">
      <w:pPr>
        <w:rPr>
          <w:rFonts w:ascii="Arial" w:hAnsi="Arial" w:cs="Arial"/>
          <w:sz w:val="24"/>
          <w:szCs w:val="24"/>
        </w:rPr>
      </w:pPr>
    </w:p>
    <w:p w14:paraId="32FD2B26" w14:textId="77777777" w:rsidR="00DA2A51" w:rsidRDefault="00DA2A51" w:rsidP="00DA2A51">
      <w:pPr>
        <w:rPr>
          <w:rFonts w:ascii="Arial" w:hAnsi="Arial" w:cs="Arial"/>
          <w:b/>
          <w:bCs/>
          <w:sz w:val="24"/>
          <w:szCs w:val="24"/>
        </w:rPr>
      </w:pPr>
      <w:r w:rsidRPr="00E94B49">
        <w:rPr>
          <w:rFonts w:ascii="Arial" w:hAnsi="Arial" w:cs="Arial"/>
          <w:b/>
          <w:bCs/>
          <w:sz w:val="24"/>
          <w:szCs w:val="24"/>
        </w:rPr>
        <w:t>Summary:</w:t>
      </w:r>
    </w:p>
    <w:p w14:paraId="356D2134" w14:textId="77777777" w:rsidR="00DA2A51" w:rsidRPr="009F67CE" w:rsidRDefault="00DA2A51" w:rsidP="00DA2A51">
      <w:pPr>
        <w:ind w:left="360"/>
        <w:rPr>
          <w:rFonts w:ascii="Arial" w:hAnsi="Arial" w:cs="Arial"/>
          <w:sz w:val="24"/>
          <w:szCs w:val="24"/>
        </w:rPr>
      </w:pPr>
      <w:r w:rsidRPr="009F67CE">
        <w:rPr>
          <w:rFonts w:ascii="Arial" w:hAnsi="Arial" w:cs="Arial"/>
          <w:bCs/>
          <w:sz w:val="24"/>
          <w:szCs w:val="24"/>
        </w:rPr>
        <w:t xml:space="preserve">A </w:t>
      </w:r>
      <w:r>
        <w:rPr>
          <w:rFonts w:ascii="Arial" w:hAnsi="Arial" w:cs="Arial"/>
          <w:bCs/>
          <w:sz w:val="24"/>
          <w:szCs w:val="24"/>
        </w:rPr>
        <w:t>child element</w:t>
      </w:r>
      <w:r w:rsidRPr="009F67CE">
        <w:rPr>
          <w:rFonts w:ascii="Arial" w:hAnsi="Arial" w:cs="Arial"/>
          <w:bCs/>
          <w:sz w:val="24"/>
          <w:szCs w:val="24"/>
        </w:rPr>
        <w:t xml:space="preserve"> </w:t>
      </w:r>
      <w:r>
        <w:rPr>
          <w:rFonts w:ascii="Arial" w:hAnsi="Arial" w:cs="Arial"/>
          <w:bCs/>
          <w:sz w:val="24"/>
          <w:szCs w:val="24"/>
        </w:rPr>
        <w:t xml:space="preserve">of &lt;did&gt; </w:t>
      </w:r>
      <w:r w:rsidRPr="009F67CE">
        <w:rPr>
          <w:rFonts w:ascii="Arial" w:hAnsi="Arial" w:cs="Arial"/>
          <w:bCs/>
          <w:sz w:val="24"/>
          <w:szCs w:val="24"/>
        </w:rPr>
        <w:t xml:space="preserve">that provides a statement </w:t>
      </w:r>
      <w:r>
        <w:rPr>
          <w:rFonts w:ascii="Arial" w:hAnsi="Arial" w:cs="Arial"/>
          <w:bCs/>
          <w:sz w:val="24"/>
          <w:szCs w:val="24"/>
        </w:rPr>
        <w:t>about the physical characteristics of the material being described</w:t>
      </w:r>
      <w:r w:rsidRPr="009F67CE">
        <w:rPr>
          <w:rFonts w:ascii="Arial" w:hAnsi="Arial" w:cs="Arial"/>
          <w:bCs/>
          <w:sz w:val="24"/>
          <w:szCs w:val="24"/>
        </w:rPr>
        <w:t>.</w:t>
      </w:r>
    </w:p>
    <w:p w14:paraId="369F9DE9" w14:textId="77777777" w:rsidR="00DA2A51" w:rsidRPr="00E94B49" w:rsidRDefault="00DA2A51" w:rsidP="00DA2A51">
      <w:pPr>
        <w:rPr>
          <w:rFonts w:ascii="Arial" w:hAnsi="Arial" w:cs="Arial"/>
          <w:sz w:val="24"/>
          <w:szCs w:val="24"/>
        </w:rPr>
      </w:pPr>
    </w:p>
    <w:p w14:paraId="2479BB34" w14:textId="77777777" w:rsidR="00DA2A51" w:rsidRDefault="00DA2A51" w:rsidP="00DA2A51">
      <w:pPr>
        <w:rPr>
          <w:rFonts w:ascii="Arial" w:hAnsi="Arial" w:cs="Arial"/>
          <w:b/>
          <w:bCs/>
          <w:sz w:val="24"/>
          <w:szCs w:val="24"/>
        </w:rPr>
      </w:pPr>
      <w:r w:rsidRPr="00E94B49">
        <w:rPr>
          <w:rFonts w:ascii="Arial" w:hAnsi="Arial" w:cs="Arial"/>
          <w:b/>
          <w:bCs/>
          <w:sz w:val="24"/>
          <w:szCs w:val="24"/>
        </w:rPr>
        <w:t>May Contain:</w:t>
      </w:r>
    </w:p>
    <w:p w14:paraId="6D0F7F46" w14:textId="77777777" w:rsidR="00DA2A51" w:rsidRPr="00E94B49" w:rsidRDefault="00DA2A51" w:rsidP="00DA2A51">
      <w:pPr>
        <w:ind w:left="360"/>
        <w:rPr>
          <w:rFonts w:ascii="Arial" w:hAnsi="Arial" w:cs="Arial"/>
          <w:sz w:val="24"/>
          <w:szCs w:val="24"/>
        </w:rPr>
      </w:pPr>
      <w:r>
        <w:rPr>
          <w:rFonts w:ascii="Arial" w:hAnsi="Arial" w:cs="Arial"/>
          <w:bCs/>
          <w:sz w:val="24"/>
          <w:szCs w:val="24"/>
        </w:rPr>
        <w:t xml:space="preserve">[text], </w:t>
      </w:r>
      <w:r w:rsidRPr="00016A5C">
        <w:rPr>
          <w:rFonts w:ascii="Arial" w:hAnsi="Arial" w:cs="Arial"/>
          <w:sz w:val="24"/>
          <w:szCs w:val="24"/>
        </w:rPr>
        <w:t xml:space="preserve">abbr, corpname, date, dimensions, emph, expan, extent, famname, </w:t>
      </w:r>
      <w:r>
        <w:rPr>
          <w:rFonts w:ascii="Arial" w:hAnsi="Arial" w:cs="Arial"/>
          <w:sz w:val="24"/>
          <w:szCs w:val="24"/>
        </w:rPr>
        <w:t xml:space="preserve">footnote, foreign, </w:t>
      </w:r>
      <w:r w:rsidRPr="00016A5C">
        <w:rPr>
          <w:rFonts w:ascii="Arial" w:hAnsi="Arial" w:cs="Arial"/>
          <w:sz w:val="24"/>
          <w:szCs w:val="24"/>
        </w:rPr>
        <w:t xml:space="preserve">function, genreform, geogname, lb, </w:t>
      </w:r>
      <w:r>
        <w:rPr>
          <w:rFonts w:ascii="Arial" w:hAnsi="Arial" w:cs="Arial"/>
          <w:sz w:val="24"/>
          <w:szCs w:val="24"/>
        </w:rPr>
        <w:t>n</w:t>
      </w:r>
      <w:r w:rsidRPr="00016A5C">
        <w:rPr>
          <w:rFonts w:ascii="Arial" w:hAnsi="Arial" w:cs="Arial"/>
          <w:sz w:val="24"/>
          <w:szCs w:val="24"/>
        </w:rPr>
        <w:t xml:space="preserve">ame, </w:t>
      </w:r>
      <w:r>
        <w:rPr>
          <w:rFonts w:ascii="Arial" w:hAnsi="Arial" w:cs="Arial"/>
          <w:sz w:val="24"/>
          <w:szCs w:val="24"/>
        </w:rPr>
        <w:t xml:space="preserve">num, </w:t>
      </w:r>
      <w:r w:rsidRPr="00016A5C">
        <w:rPr>
          <w:rFonts w:ascii="Arial" w:hAnsi="Arial" w:cs="Arial"/>
          <w:sz w:val="24"/>
          <w:szCs w:val="24"/>
        </w:rPr>
        <w:t xml:space="preserve">occupation, persname, physfacet, ptr, </w:t>
      </w:r>
      <w:r>
        <w:rPr>
          <w:rFonts w:ascii="Arial" w:hAnsi="Arial" w:cs="Arial"/>
          <w:sz w:val="24"/>
          <w:szCs w:val="24"/>
        </w:rPr>
        <w:t xml:space="preserve">quote, </w:t>
      </w:r>
      <w:r w:rsidRPr="00016A5C">
        <w:rPr>
          <w:rFonts w:ascii="Arial" w:hAnsi="Arial" w:cs="Arial"/>
          <w:sz w:val="24"/>
          <w:szCs w:val="24"/>
        </w:rPr>
        <w:t>ref, subject, title</w:t>
      </w:r>
    </w:p>
    <w:p w14:paraId="069281EA" w14:textId="77777777" w:rsidR="00DA2A51" w:rsidRPr="00E94B49" w:rsidRDefault="00DA2A51" w:rsidP="00DA2A51">
      <w:pPr>
        <w:rPr>
          <w:rFonts w:ascii="Arial" w:hAnsi="Arial" w:cs="Arial"/>
          <w:sz w:val="24"/>
          <w:szCs w:val="24"/>
        </w:rPr>
      </w:pPr>
    </w:p>
    <w:p w14:paraId="3D8EAD9F" w14:textId="77777777" w:rsidR="00DA2A51" w:rsidRDefault="00DA2A51" w:rsidP="00DA2A51">
      <w:pPr>
        <w:rPr>
          <w:rFonts w:ascii="Arial" w:hAnsi="Arial" w:cs="Arial"/>
          <w:b/>
          <w:bCs/>
          <w:sz w:val="24"/>
          <w:szCs w:val="24"/>
        </w:rPr>
      </w:pPr>
      <w:r w:rsidRPr="00E94B49">
        <w:rPr>
          <w:rFonts w:ascii="Arial" w:hAnsi="Arial" w:cs="Arial"/>
          <w:b/>
          <w:bCs/>
          <w:sz w:val="24"/>
          <w:szCs w:val="24"/>
        </w:rPr>
        <w:t>May Occur Within:</w:t>
      </w:r>
    </w:p>
    <w:p w14:paraId="25A78EC5" w14:textId="77777777" w:rsidR="00DA2A51" w:rsidRPr="00E94B49" w:rsidRDefault="00DA2A51" w:rsidP="00DA2A51">
      <w:pPr>
        <w:ind w:left="360"/>
        <w:rPr>
          <w:rFonts w:ascii="Arial" w:hAnsi="Arial" w:cs="Arial"/>
          <w:sz w:val="24"/>
          <w:szCs w:val="24"/>
        </w:rPr>
      </w:pPr>
      <w:r w:rsidRPr="00E94B49">
        <w:rPr>
          <w:rFonts w:ascii="Arial" w:hAnsi="Arial" w:cs="Arial"/>
          <w:sz w:val="24"/>
          <w:szCs w:val="24"/>
        </w:rPr>
        <w:t>did</w:t>
      </w:r>
    </w:p>
    <w:p w14:paraId="281CE586" w14:textId="77777777" w:rsidR="00DA2A51" w:rsidRPr="00E94B49" w:rsidRDefault="00DA2A51" w:rsidP="00DA2A51">
      <w:pPr>
        <w:rPr>
          <w:rFonts w:ascii="Arial" w:hAnsi="Arial" w:cs="Arial"/>
          <w:sz w:val="24"/>
          <w:szCs w:val="24"/>
        </w:rPr>
      </w:pPr>
    </w:p>
    <w:p w14:paraId="779E03DE" w14:textId="77777777" w:rsidR="00DA2A51" w:rsidRPr="00E94B49" w:rsidRDefault="00DA2A51" w:rsidP="00DA2A51">
      <w:pPr>
        <w:rPr>
          <w:rFonts w:ascii="Arial" w:hAnsi="Arial" w:cs="Arial"/>
          <w:sz w:val="24"/>
          <w:szCs w:val="24"/>
        </w:rPr>
      </w:pPr>
      <w:r w:rsidRPr="00E94B49">
        <w:rPr>
          <w:rFonts w:ascii="Arial" w:hAnsi="Arial" w:cs="Arial"/>
          <w:b/>
          <w:bCs/>
          <w:sz w:val="24"/>
          <w:szCs w:val="24"/>
        </w:rPr>
        <w:t>Attributes:</w:t>
      </w:r>
    </w:p>
    <w:p w14:paraId="040752B7" w14:textId="77777777" w:rsidR="00DA2A51" w:rsidRPr="00E94B49" w:rsidRDefault="00DA2A51" w:rsidP="00DA2A51">
      <w:pPr>
        <w:tabs>
          <w:tab w:val="left" w:pos="2880"/>
        </w:tabs>
        <w:ind w:left="360"/>
        <w:rPr>
          <w:rFonts w:ascii="Arial" w:hAnsi="Arial" w:cs="Arial"/>
          <w:sz w:val="24"/>
          <w:szCs w:val="24"/>
        </w:rPr>
      </w:pPr>
      <w:r w:rsidRPr="00E94B49">
        <w:rPr>
          <w:rFonts w:ascii="Arial" w:hAnsi="Arial" w:cs="Arial"/>
          <w:sz w:val="24"/>
          <w:szCs w:val="24"/>
        </w:rPr>
        <w:t>altrender</w:t>
      </w:r>
      <w:r w:rsidRPr="00E94B49">
        <w:rPr>
          <w:rFonts w:ascii="Arial" w:hAnsi="Arial" w:cs="Arial"/>
          <w:sz w:val="24"/>
          <w:szCs w:val="24"/>
        </w:rPr>
        <w:tab/>
      </w:r>
      <w:r w:rsidRPr="00E94B49">
        <w:rPr>
          <w:rFonts w:ascii="Arial" w:hAnsi="Arial" w:cs="Arial"/>
          <w:sz w:val="24"/>
          <w:szCs w:val="24"/>
        </w:rPr>
        <w:tab/>
        <w:t>Optional</w:t>
      </w:r>
    </w:p>
    <w:p w14:paraId="27FCDBB9" w14:textId="77777777" w:rsidR="00DA2A51" w:rsidRPr="00E94B49" w:rsidRDefault="00DA2A51" w:rsidP="00DA2A51">
      <w:pPr>
        <w:tabs>
          <w:tab w:val="left" w:pos="2880"/>
        </w:tabs>
        <w:ind w:left="360"/>
        <w:rPr>
          <w:rFonts w:ascii="Arial" w:hAnsi="Arial" w:cs="Arial"/>
          <w:sz w:val="24"/>
          <w:szCs w:val="24"/>
        </w:rPr>
      </w:pPr>
      <w:r w:rsidRPr="00E94B49">
        <w:rPr>
          <w:rFonts w:ascii="Arial" w:hAnsi="Arial" w:cs="Arial"/>
          <w:sz w:val="24"/>
          <w:szCs w:val="24"/>
        </w:rPr>
        <w:t xml:space="preserve">audience </w:t>
      </w:r>
      <w:r w:rsidRPr="00E94B49">
        <w:rPr>
          <w:rFonts w:ascii="Arial" w:hAnsi="Arial" w:cs="Arial"/>
          <w:sz w:val="24"/>
          <w:szCs w:val="24"/>
        </w:rPr>
        <w:tab/>
      </w:r>
      <w:r w:rsidRPr="00E94B49">
        <w:rPr>
          <w:rFonts w:ascii="Arial" w:hAnsi="Arial" w:cs="Arial"/>
          <w:sz w:val="24"/>
          <w:szCs w:val="24"/>
        </w:rPr>
        <w:tab/>
        <w:t>Optional (values limited to:  external, internal)</w:t>
      </w:r>
    </w:p>
    <w:p w14:paraId="2A860640" w14:textId="77777777" w:rsidR="00DA2A51" w:rsidRPr="00E94B49" w:rsidRDefault="00DA2A51" w:rsidP="00DA2A51">
      <w:pPr>
        <w:tabs>
          <w:tab w:val="left" w:pos="2880"/>
        </w:tabs>
        <w:ind w:left="360"/>
        <w:rPr>
          <w:rFonts w:ascii="Arial" w:hAnsi="Arial" w:cs="Arial"/>
          <w:sz w:val="24"/>
          <w:szCs w:val="24"/>
        </w:rPr>
      </w:pPr>
      <w:r>
        <w:rPr>
          <w:rFonts w:ascii="Arial" w:hAnsi="Arial" w:cs="Arial"/>
          <w:sz w:val="24"/>
          <w:szCs w:val="24"/>
        </w:rPr>
        <w:t>encodinganalog</w:t>
      </w:r>
      <w:r>
        <w:rPr>
          <w:rFonts w:ascii="Arial" w:hAnsi="Arial" w:cs="Arial"/>
          <w:sz w:val="24"/>
          <w:szCs w:val="24"/>
        </w:rPr>
        <w:tab/>
      </w:r>
      <w:r>
        <w:rPr>
          <w:rFonts w:ascii="Arial" w:hAnsi="Arial" w:cs="Arial"/>
          <w:sz w:val="24"/>
          <w:szCs w:val="24"/>
        </w:rPr>
        <w:tab/>
      </w:r>
      <w:r w:rsidRPr="00E94B49">
        <w:rPr>
          <w:rFonts w:ascii="Arial" w:hAnsi="Arial" w:cs="Arial"/>
          <w:sz w:val="24"/>
          <w:szCs w:val="24"/>
        </w:rPr>
        <w:t>Optional</w:t>
      </w:r>
    </w:p>
    <w:p w14:paraId="72AA8802" w14:textId="77777777" w:rsidR="00DA2A51" w:rsidRPr="00E94B49" w:rsidRDefault="00DA2A51" w:rsidP="00DA2A51">
      <w:pPr>
        <w:tabs>
          <w:tab w:val="left" w:pos="2880"/>
        </w:tabs>
        <w:ind w:left="360"/>
        <w:rPr>
          <w:rFonts w:ascii="Arial" w:hAnsi="Arial" w:cs="Arial"/>
          <w:sz w:val="24"/>
          <w:szCs w:val="24"/>
        </w:rPr>
      </w:pPr>
      <w:r>
        <w:rPr>
          <w:rFonts w:ascii="Arial" w:hAnsi="Arial" w:cs="Arial"/>
          <w:sz w:val="24"/>
          <w:szCs w:val="24"/>
        </w:rPr>
        <w:t>id</w:t>
      </w:r>
      <w:r>
        <w:rPr>
          <w:rFonts w:ascii="Arial" w:hAnsi="Arial" w:cs="Arial"/>
          <w:sz w:val="24"/>
          <w:szCs w:val="24"/>
        </w:rPr>
        <w:tab/>
      </w:r>
      <w:r>
        <w:rPr>
          <w:rFonts w:ascii="Arial" w:hAnsi="Arial" w:cs="Arial"/>
          <w:sz w:val="24"/>
          <w:szCs w:val="24"/>
        </w:rPr>
        <w:tab/>
      </w:r>
      <w:r w:rsidRPr="00E94B49">
        <w:rPr>
          <w:rFonts w:ascii="Arial" w:hAnsi="Arial" w:cs="Arial"/>
          <w:sz w:val="24"/>
          <w:szCs w:val="24"/>
        </w:rPr>
        <w:t>Optional</w:t>
      </w:r>
    </w:p>
    <w:p w14:paraId="1330AEDD" w14:textId="77777777" w:rsidR="00DA2A51" w:rsidRPr="00E94B49" w:rsidRDefault="00DA2A51" w:rsidP="00DA2A51">
      <w:pPr>
        <w:tabs>
          <w:tab w:val="left" w:pos="2880"/>
        </w:tabs>
        <w:ind w:left="360"/>
        <w:rPr>
          <w:rFonts w:ascii="Arial" w:hAnsi="Arial" w:cs="Arial"/>
          <w:sz w:val="24"/>
          <w:szCs w:val="24"/>
        </w:rPr>
      </w:pPr>
      <w:r>
        <w:rPr>
          <w:rFonts w:ascii="Arial" w:hAnsi="Arial" w:cs="Arial"/>
          <w:sz w:val="24"/>
          <w:szCs w:val="24"/>
        </w:rPr>
        <w:t>label</w:t>
      </w:r>
      <w:r>
        <w:rPr>
          <w:rFonts w:ascii="Arial" w:hAnsi="Arial" w:cs="Arial"/>
          <w:sz w:val="24"/>
          <w:szCs w:val="24"/>
        </w:rPr>
        <w:tab/>
      </w:r>
      <w:r>
        <w:rPr>
          <w:rFonts w:ascii="Arial" w:hAnsi="Arial" w:cs="Arial"/>
          <w:sz w:val="24"/>
          <w:szCs w:val="24"/>
        </w:rPr>
        <w:tab/>
      </w:r>
      <w:r w:rsidRPr="00E94B49">
        <w:rPr>
          <w:rFonts w:ascii="Arial" w:hAnsi="Arial" w:cs="Arial"/>
          <w:sz w:val="24"/>
          <w:szCs w:val="24"/>
        </w:rPr>
        <w:t>Optional</w:t>
      </w:r>
    </w:p>
    <w:p w14:paraId="4DB10AC2" w14:textId="77777777" w:rsidR="00DA2A51" w:rsidRDefault="00DA2A51" w:rsidP="00DA2A51">
      <w:pPr>
        <w:tabs>
          <w:tab w:val="left" w:pos="2880"/>
        </w:tabs>
        <w:ind w:left="360"/>
        <w:rPr>
          <w:rFonts w:ascii="Arial" w:hAnsi="Arial" w:cs="Arial"/>
          <w:sz w:val="24"/>
          <w:szCs w:val="24"/>
        </w:rPr>
      </w:pPr>
      <w:r>
        <w:rPr>
          <w:rFonts w:ascii="Arial" w:hAnsi="Arial" w:cs="Arial"/>
          <w:sz w:val="24"/>
          <w:szCs w:val="24"/>
        </w:rPr>
        <w:t>lang</w:t>
      </w:r>
      <w:r>
        <w:rPr>
          <w:rFonts w:ascii="Arial" w:hAnsi="Arial" w:cs="Arial"/>
          <w:sz w:val="24"/>
          <w:szCs w:val="24"/>
        </w:rPr>
        <w:tab/>
      </w:r>
      <w:r>
        <w:rPr>
          <w:rFonts w:ascii="Arial" w:hAnsi="Arial" w:cs="Arial"/>
          <w:sz w:val="24"/>
          <w:szCs w:val="24"/>
        </w:rPr>
        <w:tab/>
      </w:r>
      <w:r w:rsidRPr="00E94B49">
        <w:rPr>
          <w:rFonts w:ascii="Arial" w:hAnsi="Arial" w:cs="Arial"/>
          <w:sz w:val="24"/>
          <w:szCs w:val="24"/>
        </w:rPr>
        <w:t>Optional</w:t>
      </w:r>
    </w:p>
    <w:p w14:paraId="1BF69057" w14:textId="77777777" w:rsidR="00DA2A51" w:rsidRPr="00E94B49" w:rsidRDefault="00DA2A51" w:rsidP="00DA2A51">
      <w:pPr>
        <w:tabs>
          <w:tab w:val="left" w:pos="2880"/>
        </w:tabs>
        <w:ind w:left="360"/>
        <w:rPr>
          <w:rFonts w:ascii="Arial" w:hAnsi="Arial" w:cs="Arial"/>
          <w:sz w:val="24"/>
          <w:szCs w:val="24"/>
        </w:rPr>
      </w:pPr>
      <w:r>
        <w:rPr>
          <w:rFonts w:ascii="Arial" w:hAnsi="Arial" w:cs="Arial"/>
          <w:sz w:val="24"/>
          <w:szCs w:val="24"/>
        </w:rPr>
        <w:t>localtype</w:t>
      </w:r>
      <w:r>
        <w:rPr>
          <w:rFonts w:ascii="Arial" w:hAnsi="Arial" w:cs="Arial"/>
          <w:sz w:val="24"/>
          <w:szCs w:val="24"/>
        </w:rPr>
        <w:tab/>
      </w:r>
      <w:r>
        <w:rPr>
          <w:rFonts w:ascii="Arial" w:hAnsi="Arial" w:cs="Arial"/>
          <w:sz w:val="24"/>
          <w:szCs w:val="24"/>
        </w:rPr>
        <w:tab/>
        <w:t>Optional</w:t>
      </w:r>
    </w:p>
    <w:p w14:paraId="5D0C279B" w14:textId="77777777" w:rsidR="00DA2A51" w:rsidRPr="00E94B49" w:rsidRDefault="00DA2A51" w:rsidP="00DA2A51">
      <w:pPr>
        <w:tabs>
          <w:tab w:val="left" w:pos="2880"/>
        </w:tabs>
        <w:ind w:left="360"/>
        <w:rPr>
          <w:rFonts w:ascii="Arial" w:hAnsi="Arial" w:cs="Arial"/>
          <w:sz w:val="24"/>
          <w:szCs w:val="24"/>
        </w:rPr>
      </w:pPr>
      <w:r>
        <w:rPr>
          <w:rFonts w:ascii="Arial" w:hAnsi="Arial" w:cs="Arial"/>
          <w:sz w:val="24"/>
          <w:szCs w:val="24"/>
        </w:rPr>
        <w:t>script</w:t>
      </w:r>
      <w:r>
        <w:rPr>
          <w:rFonts w:ascii="Arial" w:hAnsi="Arial" w:cs="Arial"/>
          <w:sz w:val="24"/>
          <w:szCs w:val="24"/>
        </w:rPr>
        <w:tab/>
      </w:r>
      <w:r>
        <w:rPr>
          <w:rFonts w:ascii="Arial" w:hAnsi="Arial" w:cs="Arial"/>
          <w:sz w:val="24"/>
          <w:szCs w:val="24"/>
        </w:rPr>
        <w:tab/>
      </w:r>
      <w:r w:rsidRPr="00E94B49">
        <w:rPr>
          <w:rFonts w:ascii="Arial" w:hAnsi="Arial" w:cs="Arial"/>
          <w:sz w:val="24"/>
          <w:szCs w:val="24"/>
        </w:rPr>
        <w:t>Optional</w:t>
      </w:r>
    </w:p>
    <w:p w14:paraId="36584285" w14:textId="77777777" w:rsidR="00DA2A51" w:rsidRDefault="00DA2A51" w:rsidP="00DA2A51">
      <w:pPr>
        <w:rPr>
          <w:rFonts w:ascii="Arial" w:hAnsi="Arial" w:cs="Arial"/>
          <w:sz w:val="24"/>
          <w:szCs w:val="24"/>
        </w:rPr>
      </w:pPr>
    </w:p>
    <w:p w14:paraId="72FCC0A7" w14:textId="77777777" w:rsidR="00DA2A51" w:rsidRPr="00E94B49" w:rsidRDefault="00DA2A51" w:rsidP="00DA2A51">
      <w:pPr>
        <w:rPr>
          <w:rFonts w:ascii="Arial" w:hAnsi="Arial" w:cs="Arial"/>
          <w:sz w:val="24"/>
          <w:szCs w:val="24"/>
        </w:rPr>
      </w:pPr>
    </w:p>
    <w:p w14:paraId="6577CCCA" w14:textId="77777777" w:rsidR="00DA2A51" w:rsidRPr="00E94B49" w:rsidRDefault="00DA2A51" w:rsidP="00DA2A51">
      <w:pPr>
        <w:rPr>
          <w:rFonts w:ascii="Arial" w:hAnsi="Arial" w:cs="Arial"/>
          <w:sz w:val="24"/>
          <w:szCs w:val="24"/>
        </w:rPr>
      </w:pPr>
      <w:r w:rsidRPr="00E94B49">
        <w:rPr>
          <w:rFonts w:ascii="Arial" w:hAnsi="Arial" w:cs="Arial"/>
          <w:b/>
          <w:bCs/>
          <w:sz w:val="24"/>
          <w:szCs w:val="24"/>
        </w:rPr>
        <w:t>Description</w:t>
      </w:r>
      <w:r>
        <w:rPr>
          <w:rFonts w:ascii="Arial" w:hAnsi="Arial" w:cs="Arial"/>
          <w:b/>
          <w:bCs/>
          <w:sz w:val="24"/>
          <w:szCs w:val="24"/>
        </w:rPr>
        <w:t xml:space="preserve"> and Usage</w:t>
      </w:r>
      <w:r w:rsidRPr="00E94B49">
        <w:rPr>
          <w:rFonts w:ascii="Arial" w:hAnsi="Arial" w:cs="Arial"/>
          <w:b/>
          <w:bCs/>
          <w:sz w:val="24"/>
          <w:szCs w:val="24"/>
        </w:rPr>
        <w:t>:</w:t>
      </w:r>
      <w:r w:rsidRPr="00E94B49">
        <w:rPr>
          <w:rFonts w:ascii="Arial" w:hAnsi="Arial" w:cs="Arial"/>
          <w:sz w:val="24"/>
          <w:szCs w:val="24"/>
        </w:rPr>
        <w:t xml:space="preserve"> </w:t>
      </w:r>
    </w:p>
    <w:p w14:paraId="3FF8409E" w14:textId="77777777" w:rsidR="00DA2A51" w:rsidRPr="00D573D8" w:rsidRDefault="00DA2A51" w:rsidP="00DA2A51">
      <w:pPr>
        <w:ind w:left="360"/>
        <w:rPr>
          <w:rFonts w:ascii="Arial" w:hAnsi="Arial" w:cs="Arial"/>
          <w:sz w:val="24"/>
          <w:szCs w:val="24"/>
        </w:rPr>
      </w:pPr>
      <w:r>
        <w:rPr>
          <w:rFonts w:ascii="Arial" w:hAnsi="Arial" w:cs="Arial"/>
          <w:sz w:val="24"/>
          <w:szCs w:val="24"/>
        </w:rPr>
        <w:t>&lt;physdesc&gt; is a</w:t>
      </w:r>
      <w:r w:rsidRPr="00D573D8">
        <w:rPr>
          <w:rFonts w:ascii="Arial" w:hAnsi="Arial" w:cs="Arial"/>
          <w:sz w:val="24"/>
          <w:szCs w:val="24"/>
        </w:rPr>
        <w:t xml:space="preserve"> wrapper element for bundling information about the appearance or construction of the described materials, such as their dimensions, a count of their quantity or statement about the space they occupy, and terms describing their genre, form, or function, as well as any other aspects of their appearance, such as color, substance, style, and technique or method of creation. The information may be presented as plain text, or it may be divided into the &lt;dimension&gt;, &lt;extent&gt;, &lt;genreform&gt;, and &lt;physfacet&gt; subelements. </w:t>
      </w:r>
    </w:p>
    <w:p w14:paraId="31D3C212" w14:textId="77777777" w:rsidR="00DA2A51" w:rsidRDefault="00DA2A51" w:rsidP="00DA2A51">
      <w:pPr>
        <w:rPr>
          <w:rFonts w:ascii="Arial" w:hAnsi="Arial" w:cs="Arial"/>
          <w:b/>
          <w:bCs/>
          <w:sz w:val="24"/>
          <w:szCs w:val="24"/>
        </w:rPr>
      </w:pPr>
    </w:p>
    <w:p w14:paraId="23C8E9C2" w14:textId="77777777" w:rsidR="00DA2A51" w:rsidRDefault="00DA2A51" w:rsidP="00DA2A51">
      <w:pPr>
        <w:rPr>
          <w:rFonts w:ascii="Arial" w:hAnsi="Arial" w:cs="Arial"/>
          <w:bCs/>
          <w:sz w:val="24"/>
          <w:szCs w:val="24"/>
        </w:rPr>
      </w:pPr>
      <w:r>
        <w:rPr>
          <w:rFonts w:ascii="Arial" w:hAnsi="Arial" w:cs="Arial"/>
          <w:b/>
          <w:bCs/>
          <w:sz w:val="24"/>
          <w:szCs w:val="24"/>
        </w:rPr>
        <w:t>Availability</w:t>
      </w:r>
      <w:r w:rsidRPr="00E94B49">
        <w:rPr>
          <w:rFonts w:ascii="Arial" w:hAnsi="Arial" w:cs="Arial"/>
          <w:b/>
          <w:bCs/>
          <w:sz w:val="24"/>
          <w:szCs w:val="24"/>
        </w:rPr>
        <w:t>:</w:t>
      </w:r>
    </w:p>
    <w:p w14:paraId="6DBC7A4F" w14:textId="77777777" w:rsidR="00DA2A51" w:rsidRPr="00E94B49" w:rsidRDefault="00DA2A51" w:rsidP="00DA2A51">
      <w:pPr>
        <w:ind w:left="360"/>
        <w:rPr>
          <w:rFonts w:ascii="Arial" w:hAnsi="Arial" w:cs="Arial"/>
          <w:sz w:val="24"/>
          <w:szCs w:val="24"/>
        </w:rPr>
      </w:pPr>
      <w:r w:rsidRPr="00683764">
        <w:rPr>
          <w:rFonts w:ascii="Arial" w:hAnsi="Arial" w:cs="Arial"/>
          <w:bCs/>
          <w:sz w:val="24"/>
          <w:szCs w:val="24"/>
        </w:rPr>
        <w:t>Optional, repeatable</w:t>
      </w:r>
    </w:p>
    <w:p w14:paraId="72AD29CC" w14:textId="77777777" w:rsidR="00DA2A51" w:rsidRPr="00E94B49" w:rsidRDefault="00DA2A51" w:rsidP="00DA2A51">
      <w:pPr>
        <w:ind w:left="360"/>
        <w:rPr>
          <w:rFonts w:ascii="Arial" w:hAnsi="Arial" w:cs="Arial"/>
          <w:sz w:val="24"/>
          <w:szCs w:val="24"/>
        </w:rPr>
      </w:pPr>
    </w:p>
    <w:p w14:paraId="7829761C" w14:textId="77777777" w:rsidR="00DA2A51" w:rsidRPr="00E94B49" w:rsidRDefault="00DA2A51" w:rsidP="00DA2A51">
      <w:pPr>
        <w:rPr>
          <w:rFonts w:ascii="Arial" w:hAnsi="Arial" w:cs="Arial"/>
          <w:sz w:val="24"/>
          <w:szCs w:val="24"/>
        </w:rPr>
      </w:pPr>
      <w:r>
        <w:rPr>
          <w:rFonts w:ascii="Arial" w:hAnsi="Arial" w:cs="Arial"/>
          <w:b/>
          <w:bCs/>
          <w:sz w:val="24"/>
          <w:szCs w:val="24"/>
        </w:rPr>
        <w:br w:type="page"/>
      </w:r>
      <w:r w:rsidRPr="00E94B49">
        <w:rPr>
          <w:rFonts w:ascii="Arial" w:hAnsi="Arial" w:cs="Arial"/>
          <w:b/>
          <w:bCs/>
          <w:sz w:val="24"/>
          <w:szCs w:val="24"/>
        </w:rPr>
        <w:lastRenderedPageBreak/>
        <w:t>References:</w:t>
      </w:r>
    </w:p>
    <w:p w14:paraId="69A50BE0" w14:textId="77777777" w:rsidR="00DA2A51" w:rsidRPr="00E94B49" w:rsidRDefault="00DA2A51" w:rsidP="00DA2A51">
      <w:pPr>
        <w:ind w:left="360"/>
        <w:rPr>
          <w:rFonts w:ascii="Arial" w:hAnsi="Arial" w:cs="Arial"/>
          <w:sz w:val="24"/>
          <w:szCs w:val="24"/>
        </w:rPr>
      </w:pPr>
      <w:r w:rsidRPr="00E94B49">
        <w:rPr>
          <w:rFonts w:ascii="Arial" w:hAnsi="Arial" w:cs="Arial"/>
          <w:sz w:val="24"/>
          <w:szCs w:val="24"/>
        </w:rPr>
        <w:t>ISAD(G) 3.1.5</w:t>
      </w:r>
    </w:p>
    <w:p w14:paraId="7BC58C61" w14:textId="77777777" w:rsidR="00DA2A51" w:rsidRPr="00E94B49" w:rsidRDefault="00DA2A51" w:rsidP="00DA2A51">
      <w:pPr>
        <w:ind w:left="360"/>
        <w:rPr>
          <w:rFonts w:ascii="Arial" w:hAnsi="Arial" w:cs="Arial"/>
          <w:sz w:val="24"/>
          <w:szCs w:val="24"/>
        </w:rPr>
      </w:pPr>
      <w:r w:rsidRPr="00E94B49">
        <w:rPr>
          <w:rFonts w:ascii="Arial" w:hAnsi="Arial" w:cs="Arial"/>
          <w:sz w:val="24"/>
          <w:szCs w:val="24"/>
        </w:rPr>
        <w:t>MARC 300</w:t>
      </w:r>
    </w:p>
    <w:p w14:paraId="64A756AE" w14:textId="77777777" w:rsidR="00DA2A51" w:rsidRPr="00E94B49" w:rsidRDefault="00DA2A51" w:rsidP="00DA2A51">
      <w:pPr>
        <w:ind w:left="360"/>
        <w:rPr>
          <w:rFonts w:ascii="Arial" w:hAnsi="Arial" w:cs="Arial"/>
          <w:sz w:val="24"/>
          <w:szCs w:val="24"/>
        </w:rPr>
      </w:pPr>
      <w:r w:rsidRPr="00E94B49">
        <w:rPr>
          <w:rFonts w:ascii="Arial" w:hAnsi="Arial" w:cs="Arial"/>
          <w:sz w:val="24"/>
          <w:szCs w:val="24"/>
        </w:rPr>
        <w:t xml:space="preserve">MODS </w:t>
      </w:r>
      <w:r>
        <w:rPr>
          <w:rFonts w:ascii="Arial" w:hAnsi="Arial" w:cs="Arial"/>
          <w:sz w:val="24"/>
          <w:szCs w:val="24"/>
        </w:rPr>
        <w:t>&lt;physicalDescription&gt;&lt;extent&gt;</w:t>
      </w:r>
    </w:p>
    <w:p w14:paraId="02B52B5B" w14:textId="77777777" w:rsidR="00DA2A51" w:rsidRDefault="00DA2A51" w:rsidP="00DA2A51">
      <w:pPr>
        <w:rPr>
          <w:rFonts w:ascii="Arial" w:hAnsi="Arial" w:cs="Arial"/>
          <w:sz w:val="24"/>
          <w:szCs w:val="24"/>
        </w:rPr>
      </w:pPr>
    </w:p>
    <w:p w14:paraId="7B4CE2E0" w14:textId="77777777" w:rsidR="00DA2A51" w:rsidRPr="00E94B49" w:rsidRDefault="00DA2A51" w:rsidP="00DA2A51">
      <w:pPr>
        <w:rPr>
          <w:rFonts w:ascii="Arial" w:hAnsi="Arial" w:cs="Arial"/>
          <w:sz w:val="24"/>
          <w:szCs w:val="24"/>
        </w:rPr>
      </w:pPr>
    </w:p>
    <w:p w14:paraId="69D5E6AB" w14:textId="77777777" w:rsidR="00DA2A51" w:rsidRPr="00D573D8" w:rsidRDefault="00DA2A51" w:rsidP="00DA2A51">
      <w:pPr>
        <w:pStyle w:val="PlainText"/>
        <w:rPr>
          <w:rFonts w:ascii="Arial" w:hAnsi="Arial" w:cs="Arial"/>
          <w:sz w:val="24"/>
          <w:szCs w:val="24"/>
        </w:rPr>
      </w:pPr>
      <w:r w:rsidRPr="00D573D8">
        <w:rPr>
          <w:rFonts w:ascii="Arial" w:hAnsi="Arial" w:cs="Arial"/>
          <w:b/>
          <w:bCs/>
          <w:sz w:val="24"/>
          <w:szCs w:val="24"/>
        </w:rPr>
        <w:br w:type="page"/>
      </w:r>
      <w:r w:rsidRPr="00D573D8">
        <w:rPr>
          <w:rFonts w:ascii="Arial" w:hAnsi="Arial" w:cs="Arial"/>
          <w:b/>
          <w:bCs/>
          <w:sz w:val="24"/>
          <w:szCs w:val="24"/>
        </w:rPr>
        <w:lastRenderedPageBreak/>
        <w:t>&lt;runner&gt; Runner</w:t>
      </w:r>
    </w:p>
    <w:p w14:paraId="4DFF1004" w14:textId="77777777" w:rsidR="00DA2A51" w:rsidRDefault="00DA2A51" w:rsidP="00DA2A51">
      <w:pPr>
        <w:rPr>
          <w:rFonts w:ascii="Arial" w:hAnsi="Arial" w:cs="Arial"/>
          <w:sz w:val="24"/>
          <w:szCs w:val="24"/>
        </w:rPr>
      </w:pPr>
    </w:p>
    <w:p w14:paraId="4D673457" w14:textId="77777777" w:rsidR="00C85479" w:rsidRDefault="00C85479" w:rsidP="00DA2A51">
      <w:pPr>
        <w:rPr>
          <w:rFonts w:ascii="Arial" w:hAnsi="Arial" w:cs="Arial"/>
          <w:sz w:val="24"/>
          <w:szCs w:val="24"/>
        </w:rPr>
      </w:pPr>
    </w:p>
    <w:p w14:paraId="4D163C2C" w14:textId="77777777" w:rsidR="00DA2A51" w:rsidRDefault="00DA2A51" w:rsidP="00DA2A51">
      <w:pPr>
        <w:pStyle w:val="Normal1"/>
        <w:rPr>
          <w:sz w:val="24"/>
        </w:rPr>
      </w:pPr>
      <w:r>
        <w:rPr>
          <w:b/>
          <w:sz w:val="24"/>
        </w:rPr>
        <w:t>Summary:</w:t>
      </w:r>
    </w:p>
    <w:p w14:paraId="690F5234" w14:textId="77777777" w:rsidR="00DA2A51" w:rsidRPr="00C67E71" w:rsidRDefault="00DA2A51" w:rsidP="00DA2A51">
      <w:pPr>
        <w:pStyle w:val="Normal1"/>
        <w:ind w:left="360"/>
        <w:rPr>
          <w:sz w:val="24"/>
        </w:rPr>
      </w:pPr>
      <w:r w:rsidRPr="00D573D8">
        <w:rPr>
          <w:sz w:val="24"/>
          <w:szCs w:val="24"/>
        </w:rPr>
        <w:t>An optional formatting element that provides for a header, footer, or watermark to appear on every page of a printed finding aid or throughout an electronic version.</w:t>
      </w:r>
    </w:p>
    <w:p w14:paraId="0BD17627" w14:textId="77777777" w:rsidR="00DA2A51" w:rsidRDefault="00DA2A51" w:rsidP="00DA2A51">
      <w:pPr>
        <w:pStyle w:val="Normal1"/>
      </w:pPr>
    </w:p>
    <w:p w14:paraId="7DAE60CC" w14:textId="77777777" w:rsidR="00DA2A51" w:rsidRDefault="00DA2A51" w:rsidP="00DA2A51">
      <w:pPr>
        <w:pStyle w:val="Normal1"/>
        <w:rPr>
          <w:b/>
          <w:sz w:val="24"/>
        </w:rPr>
      </w:pPr>
      <w:r>
        <w:rPr>
          <w:b/>
          <w:sz w:val="24"/>
        </w:rPr>
        <w:t>May Contain:</w:t>
      </w:r>
    </w:p>
    <w:p w14:paraId="25C47FE0" w14:textId="77777777" w:rsidR="00DA2A51" w:rsidRPr="00FE07ED" w:rsidRDefault="00DA2A51" w:rsidP="00DA2A51">
      <w:pPr>
        <w:pStyle w:val="Normal1"/>
        <w:ind w:left="360"/>
      </w:pPr>
      <w:r w:rsidRPr="00FE07ED">
        <w:rPr>
          <w:sz w:val="24"/>
          <w:szCs w:val="24"/>
        </w:rPr>
        <w:t xml:space="preserve">[text], emph, </w:t>
      </w:r>
      <w:r>
        <w:rPr>
          <w:sz w:val="24"/>
          <w:szCs w:val="24"/>
        </w:rPr>
        <w:t>lb, ptr</w:t>
      </w:r>
    </w:p>
    <w:p w14:paraId="7E6A8153" w14:textId="77777777" w:rsidR="00DA2A51" w:rsidRDefault="00DA2A51" w:rsidP="00DA2A51">
      <w:pPr>
        <w:pStyle w:val="Normal1"/>
      </w:pPr>
    </w:p>
    <w:p w14:paraId="56F03BE5" w14:textId="77777777" w:rsidR="00DA2A51" w:rsidRDefault="00DA2A51" w:rsidP="00DA2A51">
      <w:pPr>
        <w:pStyle w:val="Normal1"/>
      </w:pPr>
      <w:r>
        <w:rPr>
          <w:b/>
          <w:sz w:val="24"/>
        </w:rPr>
        <w:t>May Occur Within:</w:t>
      </w:r>
    </w:p>
    <w:p w14:paraId="5936AC03" w14:textId="77777777" w:rsidR="00DA2A51" w:rsidRPr="00FE07ED" w:rsidRDefault="00DA2A51" w:rsidP="00DA2A51">
      <w:pPr>
        <w:pStyle w:val="Normal1"/>
        <w:ind w:left="360"/>
      </w:pPr>
      <w:r>
        <w:t>archdesc</w:t>
      </w:r>
    </w:p>
    <w:p w14:paraId="2171D78B" w14:textId="77777777" w:rsidR="00DA2A51" w:rsidRDefault="00DA2A51" w:rsidP="00DA2A51">
      <w:pPr>
        <w:pStyle w:val="Normal1"/>
      </w:pPr>
    </w:p>
    <w:p w14:paraId="2766AAEB" w14:textId="77777777" w:rsidR="00DA2A51" w:rsidRDefault="00DA2A51" w:rsidP="00DA2A51">
      <w:pPr>
        <w:pStyle w:val="Normal1"/>
      </w:pPr>
      <w:r>
        <w:rPr>
          <w:b/>
          <w:sz w:val="24"/>
        </w:rPr>
        <w:t>Attributes:</w:t>
      </w:r>
    </w:p>
    <w:p w14:paraId="28B7AE6C" w14:textId="77777777" w:rsidR="00DA2A51" w:rsidRPr="00FE07ED" w:rsidRDefault="00DA2A51" w:rsidP="00DA2A51">
      <w:pPr>
        <w:pStyle w:val="Normal1"/>
        <w:tabs>
          <w:tab w:val="left" w:pos="2880"/>
        </w:tabs>
        <w:ind w:left="360"/>
        <w:rPr>
          <w:sz w:val="24"/>
          <w:szCs w:val="24"/>
        </w:rPr>
      </w:pPr>
      <w:r>
        <w:rPr>
          <w:sz w:val="24"/>
          <w:szCs w:val="24"/>
        </w:rPr>
        <w:t>altrender</w:t>
      </w:r>
      <w:r>
        <w:rPr>
          <w:sz w:val="24"/>
          <w:szCs w:val="24"/>
        </w:rPr>
        <w:tab/>
      </w:r>
      <w:r w:rsidRPr="00FE07ED">
        <w:rPr>
          <w:sz w:val="24"/>
          <w:szCs w:val="24"/>
        </w:rPr>
        <w:t>Optional</w:t>
      </w:r>
    </w:p>
    <w:p w14:paraId="29AB2FCA" w14:textId="77777777" w:rsidR="00DA2A51" w:rsidRPr="00FE07ED" w:rsidRDefault="00DA2A51" w:rsidP="00DA2A51">
      <w:pPr>
        <w:pStyle w:val="Normal1"/>
        <w:tabs>
          <w:tab w:val="left" w:pos="2880"/>
        </w:tabs>
        <w:ind w:left="360"/>
        <w:rPr>
          <w:sz w:val="24"/>
          <w:szCs w:val="24"/>
        </w:rPr>
      </w:pPr>
      <w:r w:rsidRPr="00FE07ED">
        <w:rPr>
          <w:sz w:val="24"/>
          <w:szCs w:val="24"/>
        </w:rPr>
        <w:t>audience</w:t>
      </w:r>
      <w:r w:rsidRPr="00FE07ED">
        <w:rPr>
          <w:sz w:val="24"/>
          <w:szCs w:val="24"/>
        </w:rPr>
        <w:tab/>
        <w:t>Optional (values limited to: external, internal)</w:t>
      </w:r>
    </w:p>
    <w:p w14:paraId="275527F5" w14:textId="77777777" w:rsidR="00DA2A51" w:rsidRPr="00FE07ED" w:rsidRDefault="00DA2A51" w:rsidP="00DA2A51">
      <w:pPr>
        <w:pStyle w:val="Normal1"/>
        <w:tabs>
          <w:tab w:val="left" w:pos="2880"/>
        </w:tabs>
        <w:ind w:left="360"/>
        <w:rPr>
          <w:sz w:val="24"/>
          <w:szCs w:val="24"/>
        </w:rPr>
      </w:pPr>
      <w:r>
        <w:rPr>
          <w:sz w:val="24"/>
          <w:szCs w:val="24"/>
        </w:rPr>
        <w:t>id</w:t>
      </w:r>
      <w:r>
        <w:rPr>
          <w:sz w:val="24"/>
          <w:szCs w:val="24"/>
        </w:rPr>
        <w:tab/>
        <w:t>Optional</w:t>
      </w:r>
    </w:p>
    <w:p w14:paraId="08EAB81A" w14:textId="77777777" w:rsidR="00DA2A51" w:rsidRDefault="00DA2A51" w:rsidP="00DA2A51">
      <w:pPr>
        <w:pStyle w:val="Normal1"/>
        <w:tabs>
          <w:tab w:val="left" w:pos="2880"/>
        </w:tabs>
        <w:ind w:left="360"/>
        <w:rPr>
          <w:sz w:val="24"/>
          <w:szCs w:val="24"/>
        </w:rPr>
      </w:pPr>
      <w:r>
        <w:rPr>
          <w:sz w:val="24"/>
          <w:szCs w:val="24"/>
        </w:rPr>
        <w:t>lang</w:t>
      </w:r>
      <w:r>
        <w:rPr>
          <w:sz w:val="24"/>
          <w:szCs w:val="24"/>
        </w:rPr>
        <w:tab/>
      </w:r>
      <w:r w:rsidRPr="00FE07ED">
        <w:rPr>
          <w:sz w:val="24"/>
          <w:szCs w:val="24"/>
        </w:rPr>
        <w:t>Optional</w:t>
      </w:r>
      <w:r>
        <w:rPr>
          <w:sz w:val="24"/>
          <w:szCs w:val="24"/>
        </w:rPr>
        <w:br/>
        <w:t>placement</w:t>
      </w:r>
      <w:r>
        <w:rPr>
          <w:sz w:val="24"/>
          <w:szCs w:val="24"/>
        </w:rPr>
        <w:tab/>
        <w:t>Optional (values limited to: header, footer, watermark)</w:t>
      </w:r>
    </w:p>
    <w:p w14:paraId="2FA5659C" w14:textId="77777777" w:rsidR="00DA2A51" w:rsidRPr="00FE07ED" w:rsidRDefault="00DA2A51" w:rsidP="00DA2A51">
      <w:pPr>
        <w:pStyle w:val="Normal1"/>
        <w:tabs>
          <w:tab w:val="left" w:pos="2880"/>
        </w:tabs>
        <w:ind w:left="360"/>
        <w:rPr>
          <w:sz w:val="24"/>
          <w:szCs w:val="24"/>
        </w:rPr>
      </w:pPr>
      <w:r>
        <w:rPr>
          <w:sz w:val="24"/>
          <w:szCs w:val="24"/>
        </w:rPr>
        <w:t>role</w:t>
      </w:r>
      <w:r>
        <w:rPr>
          <w:sz w:val="24"/>
          <w:szCs w:val="24"/>
        </w:rPr>
        <w:tab/>
        <w:t>Optional</w:t>
      </w:r>
    </w:p>
    <w:p w14:paraId="7737D2EE" w14:textId="77777777" w:rsidR="00DA2A51" w:rsidRPr="00FE07ED" w:rsidRDefault="00DA2A51" w:rsidP="00DA2A51">
      <w:pPr>
        <w:pStyle w:val="Normal1"/>
        <w:tabs>
          <w:tab w:val="left" w:pos="2880"/>
        </w:tabs>
        <w:ind w:left="360"/>
        <w:rPr>
          <w:sz w:val="24"/>
          <w:szCs w:val="24"/>
        </w:rPr>
      </w:pPr>
      <w:r>
        <w:rPr>
          <w:sz w:val="24"/>
          <w:szCs w:val="24"/>
        </w:rPr>
        <w:t>script</w:t>
      </w:r>
      <w:r>
        <w:rPr>
          <w:sz w:val="24"/>
          <w:szCs w:val="24"/>
        </w:rPr>
        <w:tab/>
      </w:r>
      <w:r w:rsidRPr="00FE07ED">
        <w:rPr>
          <w:sz w:val="24"/>
          <w:szCs w:val="24"/>
        </w:rPr>
        <w:t>Optional</w:t>
      </w:r>
    </w:p>
    <w:p w14:paraId="33A3FCAF" w14:textId="77777777" w:rsidR="00DA2A51" w:rsidRDefault="00DA2A51" w:rsidP="00DA2A51">
      <w:pPr>
        <w:pStyle w:val="Normal1"/>
      </w:pPr>
    </w:p>
    <w:p w14:paraId="352181BE" w14:textId="77777777" w:rsidR="00DA2A51" w:rsidRDefault="00DA2A51" w:rsidP="00DA2A51">
      <w:pPr>
        <w:pStyle w:val="Normal1"/>
      </w:pPr>
    </w:p>
    <w:p w14:paraId="617B2A64" w14:textId="77777777" w:rsidR="00DA2A51" w:rsidRDefault="00DA2A51" w:rsidP="00DA2A51">
      <w:pPr>
        <w:pStyle w:val="Normal1"/>
      </w:pPr>
      <w:r>
        <w:rPr>
          <w:b/>
          <w:sz w:val="24"/>
        </w:rPr>
        <w:t>Description and Usage:</w:t>
      </w:r>
    </w:p>
    <w:p w14:paraId="4D162C66" w14:textId="77777777" w:rsidR="00DA2A51" w:rsidRPr="00D573D8" w:rsidRDefault="00DA2A51" w:rsidP="00DA2A51">
      <w:pPr>
        <w:ind w:left="360"/>
        <w:rPr>
          <w:rFonts w:ascii="Arial" w:hAnsi="Arial" w:cs="Arial"/>
          <w:sz w:val="24"/>
          <w:szCs w:val="24"/>
        </w:rPr>
      </w:pPr>
      <w:r w:rsidRPr="00D573D8">
        <w:rPr>
          <w:rFonts w:ascii="Arial" w:hAnsi="Arial" w:cs="Arial"/>
          <w:sz w:val="24"/>
          <w:szCs w:val="24"/>
        </w:rPr>
        <w:t>An optional formatting element that provides for a header, footer, or watermark to appear on every page of a printed finding aid or throughout an electronic version. If a transparent image is</w:t>
      </w:r>
      <w:r>
        <w:rPr>
          <w:rFonts w:ascii="Arial" w:hAnsi="Arial" w:cs="Arial"/>
          <w:sz w:val="24"/>
          <w:szCs w:val="24"/>
        </w:rPr>
        <w:t xml:space="preserve"> desired as background, use &lt;</w:t>
      </w:r>
      <w:r w:rsidRPr="00D573D8">
        <w:rPr>
          <w:rFonts w:ascii="Arial" w:hAnsi="Arial" w:cs="Arial"/>
          <w:sz w:val="24"/>
          <w:szCs w:val="24"/>
        </w:rPr>
        <w:t xml:space="preserve">ptr&gt; instead. The &lt;runner&gt; is available within &lt;archdesc&gt; and must appear before the &lt;did&gt;. </w:t>
      </w:r>
    </w:p>
    <w:p w14:paraId="66B2185F" w14:textId="77777777" w:rsidR="00DA2A51" w:rsidRDefault="00DA2A51" w:rsidP="00DA2A51">
      <w:pPr>
        <w:pStyle w:val="Normal1"/>
      </w:pPr>
    </w:p>
    <w:p w14:paraId="595DF41D" w14:textId="77777777" w:rsidR="00DA2A51" w:rsidRPr="00600AD4" w:rsidRDefault="00DA2A51" w:rsidP="00DA2A51">
      <w:pPr>
        <w:spacing w:line="240" w:lineRule="auto"/>
        <w:ind w:left="360"/>
        <w:rPr>
          <w:rFonts w:ascii="Times New Roman" w:eastAsia="Times New Roman" w:hAnsi="Times New Roman" w:cs="Times New Roman"/>
          <w:sz w:val="24"/>
          <w:szCs w:val="24"/>
        </w:rPr>
      </w:pPr>
      <w:r>
        <w:rPr>
          <w:rFonts w:ascii="Arial" w:eastAsia="Times New Roman" w:hAnsi="Arial" w:cs="Arial"/>
          <w:color w:val="000000"/>
          <w:sz w:val="24"/>
          <w:szCs w:val="24"/>
        </w:rPr>
        <w:t>Attribute usage</w:t>
      </w:r>
      <w:r w:rsidRPr="00600AD4">
        <w:rPr>
          <w:rFonts w:ascii="Arial" w:eastAsia="Times New Roman" w:hAnsi="Arial" w:cs="Arial"/>
          <w:color w:val="000000"/>
          <w:sz w:val="24"/>
          <w:szCs w:val="24"/>
        </w:rPr>
        <w:t>:</w:t>
      </w:r>
    </w:p>
    <w:p w14:paraId="046AE331" w14:textId="251ECF00" w:rsidR="00DA2A51" w:rsidRPr="00244072" w:rsidRDefault="00DA2A51" w:rsidP="0028166D">
      <w:pPr>
        <w:numPr>
          <w:ilvl w:val="0"/>
          <w:numId w:val="56"/>
        </w:numPr>
        <w:spacing w:line="240" w:lineRule="auto"/>
        <w:textAlignment w:val="baseline"/>
        <w:rPr>
          <w:rFonts w:ascii="Arial" w:eastAsia="Times New Roman" w:hAnsi="Arial" w:cs="Arial"/>
          <w:color w:val="000000"/>
          <w:sz w:val="24"/>
          <w:szCs w:val="24"/>
        </w:rPr>
      </w:pPr>
      <w:r w:rsidRPr="00331BEC">
        <w:rPr>
          <w:rFonts w:ascii="Arial" w:eastAsia="Times New Roman" w:hAnsi="Arial" w:cs="Arial"/>
          <w:color w:val="000000"/>
          <w:sz w:val="24"/>
          <w:szCs w:val="24"/>
        </w:rPr>
        <w:t>Use @</w:t>
      </w:r>
      <w:r>
        <w:rPr>
          <w:rFonts w:ascii="Arial" w:eastAsia="Times New Roman" w:hAnsi="Arial" w:cs="Arial"/>
          <w:color w:val="000000"/>
          <w:sz w:val="24"/>
          <w:szCs w:val="24"/>
        </w:rPr>
        <w:t>placement to specify whether the &lt;runner&gt; sho</w:t>
      </w:r>
      <w:r w:rsidR="007A5069">
        <w:rPr>
          <w:rFonts w:ascii="Arial" w:eastAsia="Times New Roman" w:hAnsi="Arial" w:cs="Arial"/>
          <w:color w:val="000000"/>
          <w:sz w:val="24"/>
          <w:szCs w:val="24"/>
        </w:rPr>
        <w:t>u</w:t>
      </w:r>
      <w:r>
        <w:rPr>
          <w:rFonts w:ascii="Arial" w:eastAsia="Times New Roman" w:hAnsi="Arial" w:cs="Arial"/>
          <w:color w:val="000000"/>
          <w:sz w:val="24"/>
          <w:szCs w:val="24"/>
        </w:rPr>
        <w:t>ld appear as a header, footer, or watermark</w:t>
      </w:r>
      <w:r w:rsidRPr="00600AD4">
        <w:rPr>
          <w:rFonts w:ascii="Arial" w:eastAsia="Times New Roman" w:hAnsi="Arial" w:cs="Arial"/>
          <w:color w:val="000000"/>
          <w:sz w:val="24"/>
          <w:szCs w:val="24"/>
        </w:rPr>
        <w:t>.</w:t>
      </w:r>
    </w:p>
    <w:p w14:paraId="139A7C6F" w14:textId="77777777" w:rsidR="00DA2A51" w:rsidRDefault="00DA2A51" w:rsidP="00DA2A51">
      <w:pPr>
        <w:pStyle w:val="Normal1"/>
      </w:pPr>
    </w:p>
    <w:p w14:paraId="28A4798E" w14:textId="77777777" w:rsidR="00DA2A51" w:rsidRDefault="00DA2A51" w:rsidP="00DA2A51">
      <w:pPr>
        <w:pStyle w:val="Normal1"/>
        <w:rPr>
          <w:b/>
          <w:sz w:val="24"/>
        </w:rPr>
      </w:pPr>
      <w:r>
        <w:rPr>
          <w:b/>
          <w:sz w:val="24"/>
        </w:rPr>
        <w:t>Availability:</w:t>
      </w:r>
    </w:p>
    <w:p w14:paraId="48D7FE26" w14:textId="77777777" w:rsidR="00DA2A51" w:rsidRPr="00FE07ED" w:rsidRDefault="00DA2A51" w:rsidP="00DA2A51">
      <w:pPr>
        <w:pStyle w:val="Normal1"/>
        <w:ind w:left="360"/>
        <w:rPr>
          <w:b/>
          <w:sz w:val="24"/>
        </w:rPr>
      </w:pPr>
      <w:r>
        <w:rPr>
          <w:sz w:val="24"/>
        </w:rPr>
        <w:t>Optional, r</w:t>
      </w:r>
      <w:r w:rsidRPr="00DD456F">
        <w:rPr>
          <w:sz w:val="24"/>
        </w:rPr>
        <w:t>epeatable</w:t>
      </w:r>
    </w:p>
    <w:p w14:paraId="213DCF2C" w14:textId="77777777" w:rsidR="00DA2A51" w:rsidRDefault="00DA2A51" w:rsidP="00DA2A51">
      <w:pPr>
        <w:pStyle w:val="PlainText"/>
        <w:rPr>
          <w:rFonts w:ascii="Arial" w:hAnsi="Arial" w:cs="Arial"/>
          <w:sz w:val="24"/>
          <w:szCs w:val="24"/>
        </w:rPr>
      </w:pPr>
    </w:p>
    <w:p w14:paraId="0EF0CE99" w14:textId="77777777" w:rsidR="00C85479" w:rsidRDefault="00C85479">
      <w:pPr>
        <w:rPr>
          <w:rFonts w:ascii="Arial" w:hAnsi="Arial" w:cs="Arial"/>
          <w:b/>
          <w:bCs/>
          <w:sz w:val="24"/>
          <w:szCs w:val="24"/>
        </w:rPr>
      </w:pPr>
      <w:r>
        <w:rPr>
          <w:rFonts w:ascii="Arial" w:hAnsi="Arial" w:cs="Arial"/>
          <w:b/>
          <w:bCs/>
          <w:sz w:val="24"/>
          <w:szCs w:val="24"/>
        </w:rPr>
        <w:br w:type="page"/>
      </w:r>
    </w:p>
    <w:p w14:paraId="178676B8" w14:textId="0B4FC979" w:rsidR="00DA2A51" w:rsidRPr="00D573D8" w:rsidRDefault="00DA2A51" w:rsidP="00DA2A51">
      <w:pPr>
        <w:pStyle w:val="PlainText"/>
        <w:rPr>
          <w:rFonts w:ascii="Arial" w:hAnsi="Arial" w:cs="Arial"/>
          <w:sz w:val="24"/>
          <w:szCs w:val="24"/>
        </w:rPr>
      </w:pPr>
      <w:r w:rsidRPr="00D573D8">
        <w:rPr>
          <w:rFonts w:ascii="Arial" w:hAnsi="Arial" w:cs="Arial"/>
          <w:b/>
          <w:bCs/>
          <w:sz w:val="24"/>
          <w:szCs w:val="24"/>
        </w:rPr>
        <w:lastRenderedPageBreak/>
        <w:t>&lt;titlepage&gt; Title Page</w:t>
      </w:r>
    </w:p>
    <w:p w14:paraId="1C853628" w14:textId="77777777" w:rsidR="00DA2A51" w:rsidRDefault="00DA2A51" w:rsidP="00DA2A51">
      <w:pPr>
        <w:rPr>
          <w:rFonts w:ascii="Arial" w:hAnsi="Arial" w:cs="Arial"/>
          <w:sz w:val="24"/>
          <w:szCs w:val="24"/>
        </w:rPr>
      </w:pPr>
    </w:p>
    <w:p w14:paraId="3D7B50AF" w14:textId="77777777" w:rsidR="00DA2A51" w:rsidRDefault="00DA2A51" w:rsidP="00DA2A51">
      <w:pPr>
        <w:rPr>
          <w:rFonts w:ascii="Arial" w:hAnsi="Arial" w:cs="Arial"/>
          <w:sz w:val="24"/>
          <w:szCs w:val="24"/>
        </w:rPr>
      </w:pPr>
    </w:p>
    <w:p w14:paraId="3ED30D3C" w14:textId="77777777" w:rsidR="00DA2A51" w:rsidRDefault="00DA2A51" w:rsidP="00DA2A51">
      <w:pPr>
        <w:pStyle w:val="Normal1"/>
        <w:rPr>
          <w:sz w:val="24"/>
        </w:rPr>
      </w:pPr>
      <w:r>
        <w:rPr>
          <w:b/>
          <w:sz w:val="24"/>
        </w:rPr>
        <w:t>Summary:</w:t>
      </w:r>
    </w:p>
    <w:p w14:paraId="41AF9176" w14:textId="77777777" w:rsidR="00DA2A51" w:rsidRPr="00C67E71" w:rsidRDefault="00DA2A51" w:rsidP="00DA2A51">
      <w:pPr>
        <w:pStyle w:val="Normal1"/>
        <w:ind w:left="360"/>
        <w:rPr>
          <w:sz w:val="24"/>
        </w:rPr>
      </w:pPr>
      <w:r w:rsidRPr="00D573D8">
        <w:rPr>
          <w:sz w:val="24"/>
          <w:szCs w:val="24"/>
        </w:rPr>
        <w:t>A wrapper element within &lt;frontmatter&gt; that groups bib</w:t>
      </w:r>
      <w:r>
        <w:rPr>
          <w:sz w:val="24"/>
          <w:szCs w:val="24"/>
        </w:rPr>
        <w:t xml:space="preserve">liographic information about a </w:t>
      </w:r>
      <w:r w:rsidRPr="00D573D8">
        <w:rPr>
          <w:sz w:val="24"/>
          <w:szCs w:val="24"/>
        </w:rPr>
        <w:t>finding aid, including its name, author, and other aspects of its creation and publication.</w:t>
      </w:r>
    </w:p>
    <w:p w14:paraId="076C2D78" w14:textId="77777777" w:rsidR="00DA2A51" w:rsidRDefault="00DA2A51" w:rsidP="00DA2A51">
      <w:pPr>
        <w:pStyle w:val="Normal1"/>
      </w:pPr>
    </w:p>
    <w:p w14:paraId="5C1900A6" w14:textId="77777777" w:rsidR="00DA2A51" w:rsidRDefault="00DA2A51" w:rsidP="00DA2A51">
      <w:pPr>
        <w:pStyle w:val="Normal1"/>
        <w:rPr>
          <w:b/>
          <w:sz w:val="24"/>
        </w:rPr>
      </w:pPr>
      <w:r>
        <w:rPr>
          <w:b/>
          <w:sz w:val="24"/>
        </w:rPr>
        <w:t>May Contain:</w:t>
      </w:r>
    </w:p>
    <w:p w14:paraId="463AD904" w14:textId="77777777" w:rsidR="00DA2A51" w:rsidRPr="00FE07ED" w:rsidRDefault="00DA2A51" w:rsidP="00DA2A51">
      <w:pPr>
        <w:pStyle w:val="Normal1"/>
        <w:ind w:left="360"/>
      </w:pPr>
      <w:r w:rsidRPr="00D573D8">
        <w:rPr>
          <w:sz w:val="24"/>
          <w:szCs w:val="24"/>
        </w:rPr>
        <w:t>author, bibseries, blockquote, chronlist, date, edition, list, num, p, publisher, sponsor, subtitle, table, titleprope</w:t>
      </w:r>
      <w:r>
        <w:rPr>
          <w:sz w:val="24"/>
          <w:szCs w:val="24"/>
        </w:rPr>
        <w:t>r</w:t>
      </w:r>
    </w:p>
    <w:p w14:paraId="5AA439D4" w14:textId="77777777" w:rsidR="00DA2A51" w:rsidRDefault="00DA2A51" w:rsidP="00DA2A51">
      <w:pPr>
        <w:pStyle w:val="Normal1"/>
      </w:pPr>
    </w:p>
    <w:p w14:paraId="694B6FE0" w14:textId="77777777" w:rsidR="00DA2A51" w:rsidRDefault="00DA2A51" w:rsidP="00DA2A51">
      <w:pPr>
        <w:pStyle w:val="Normal1"/>
      </w:pPr>
      <w:r>
        <w:rPr>
          <w:b/>
          <w:sz w:val="24"/>
        </w:rPr>
        <w:t>May Occur Within:</w:t>
      </w:r>
    </w:p>
    <w:p w14:paraId="0E0FD9DE" w14:textId="77777777" w:rsidR="00DA2A51" w:rsidRPr="00FE07ED" w:rsidRDefault="00DA2A51" w:rsidP="00DA2A51">
      <w:pPr>
        <w:pStyle w:val="Normal1"/>
        <w:ind w:left="360"/>
      </w:pPr>
      <w:r>
        <w:rPr>
          <w:sz w:val="24"/>
          <w:szCs w:val="24"/>
        </w:rPr>
        <w:t>frontmatter</w:t>
      </w:r>
    </w:p>
    <w:p w14:paraId="1125C5EF" w14:textId="77777777" w:rsidR="00DA2A51" w:rsidRDefault="00DA2A51" w:rsidP="00DA2A51">
      <w:pPr>
        <w:pStyle w:val="Normal1"/>
      </w:pPr>
    </w:p>
    <w:p w14:paraId="712722B6" w14:textId="77777777" w:rsidR="00DA2A51" w:rsidRDefault="00DA2A51" w:rsidP="00DA2A51">
      <w:pPr>
        <w:pStyle w:val="Normal1"/>
      </w:pPr>
      <w:r>
        <w:rPr>
          <w:b/>
          <w:sz w:val="24"/>
        </w:rPr>
        <w:t>Attributes:</w:t>
      </w:r>
    </w:p>
    <w:p w14:paraId="056B8580" w14:textId="77777777" w:rsidR="00DA2A51" w:rsidRPr="00FE07ED" w:rsidRDefault="00DA2A51" w:rsidP="00DA2A51">
      <w:pPr>
        <w:pStyle w:val="Normal1"/>
        <w:tabs>
          <w:tab w:val="left" w:pos="2880"/>
        </w:tabs>
        <w:ind w:left="360"/>
        <w:rPr>
          <w:sz w:val="24"/>
          <w:szCs w:val="24"/>
        </w:rPr>
      </w:pPr>
      <w:r>
        <w:rPr>
          <w:sz w:val="24"/>
          <w:szCs w:val="24"/>
        </w:rPr>
        <w:t>altrender</w:t>
      </w:r>
      <w:r>
        <w:rPr>
          <w:sz w:val="24"/>
          <w:szCs w:val="24"/>
        </w:rPr>
        <w:tab/>
      </w:r>
      <w:r w:rsidRPr="00FE07ED">
        <w:rPr>
          <w:sz w:val="24"/>
          <w:szCs w:val="24"/>
        </w:rPr>
        <w:t>Optional</w:t>
      </w:r>
    </w:p>
    <w:p w14:paraId="08ED29D7" w14:textId="77777777" w:rsidR="00DA2A51" w:rsidRPr="00FE07ED" w:rsidRDefault="00DA2A51" w:rsidP="00DA2A51">
      <w:pPr>
        <w:pStyle w:val="Normal1"/>
        <w:tabs>
          <w:tab w:val="left" w:pos="2880"/>
        </w:tabs>
        <w:ind w:left="360"/>
        <w:rPr>
          <w:sz w:val="24"/>
          <w:szCs w:val="24"/>
        </w:rPr>
      </w:pPr>
      <w:r w:rsidRPr="00FE07ED">
        <w:rPr>
          <w:sz w:val="24"/>
          <w:szCs w:val="24"/>
        </w:rPr>
        <w:t>audience</w:t>
      </w:r>
      <w:r w:rsidRPr="00FE07ED">
        <w:rPr>
          <w:sz w:val="24"/>
          <w:szCs w:val="24"/>
        </w:rPr>
        <w:tab/>
        <w:t>Optional (values limited to: external, internal)</w:t>
      </w:r>
    </w:p>
    <w:p w14:paraId="0D6AC246" w14:textId="77777777" w:rsidR="00DA2A51" w:rsidRPr="00FE07ED" w:rsidRDefault="00DA2A51" w:rsidP="00DA2A51">
      <w:pPr>
        <w:pStyle w:val="Normal1"/>
        <w:tabs>
          <w:tab w:val="left" w:pos="2880"/>
        </w:tabs>
        <w:ind w:left="360"/>
        <w:rPr>
          <w:sz w:val="24"/>
          <w:szCs w:val="24"/>
        </w:rPr>
      </w:pPr>
      <w:r>
        <w:rPr>
          <w:sz w:val="24"/>
          <w:szCs w:val="24"/>
        </w:rPr>
        <w:t>id</w:t>
      </w:r>
      <w:r>
        <w:rPr>
          <w:sz w:val="24"/>
          <w:szCs w:val="24"/>
        </w:rPr>
        <w:tab/>
        <w:t>Optional</w:t>
      </w:r>
    </w:p>
    <w:p w14:paraId="53ABAE80" w14:textId="77777777" w:rsidR="00DA2A51" w:rsidRPr="00FE07ED" w:rsidRDefault="00DA2A51" w:rsidP="00DA2A51">
      <w:pPr>
        <w:pStyle w:val="Normal1"/>
        <w:tabs>
          <w:tab w:val="left" w:pos="2880"/>
        </w:tabs>
        <w:ind w:left="360"/>
        <w:rPr>
          <w:sz w:val="24"/>
          <w:szCs w:val="24"/>
        </w:rPr>
      </w:pPr>
      <w:r>
        <w:rPr>
          <w:sz w:val="24"/>
          <w:szCs w:val="24"/>
        </w:rPr>
        <w:t>lang</w:t>
      </w:r>
      <w:r>
        <w:rPr>
          <w:sz w:val="24"/>
          <w:szCs w:val="24"/>
        </w:rPr>
        <w:tab/>
      </w:r>
      <w:r w:rsidRPr="00FE07ED">
        <w:rPr>
          <w:sz w:val="24"/>
          <w:szCs w:val="24"/>
        </w:rPr>
        <w:t>Optional</w:t>
      </w:r>
    </w:p>
    <w:p w14:paraId="7C5251BE" w14:textId="77777777" w:rsidR="00DA2A51" w:rsidRPr="00FE07ED" w:rsidRDefault="00DA2A51" w:rsidP="00DA2A51">
      <w:pPr>
        <w:pStyle w:val="Normal1"/>
        <w:tabs>
          <w:tab w:val="left" w:pos="2880"/>
        </w:tabs>
        <w:ind w:left="360"/>
        <w:rPr>
          <w:sz w:val="24"/>
          <w:szCs w:val="24"/>
        </w:rPr>
      </w:pPr>
      <w:r>
        <w:rPr>
          <w:sz w:val="24"/>
          <w:szCs w:val="24"/>
        </w:rPr>
        <w:t>script</w:t>
      </w:r>
      <w:r>
        <w:rPr>
          <w:sz w:val="24"/>
          <w:szCs w:val="24"/>
        </w:rPr>
        <w:tab/>
      </w:r>
      <w:r w:rsidRPr="00FE07ED">
        <w:rPr>
          <w:sz w:val="24"/>
          <w:szCs w:val="24"/>
        </w:rPr>
        <w:t>Optional</w:t>
      </w:r>
    </w:p>
    <w:p w14:paraId="7D16DFC7" w14:textId="77777777" w:rsidR="00DA2A51" w:rsidRDefault="00DA2A51" w:rsidP="00DA2A51">
      <w:pPr>
        <w:pStyle w:val="Normal1"/>
      </w:pPr>
    </w:p>
    <w:p w14:paraId="7193DBF0" w14:textId="77777777" w:rsidR="00DA2A51" w:rsidRDefault="00DA2A51" w:rsidP="00DA2A51">
      <w:pPr>
        <w:pStyle w:val="Normal1"/>
      </w:pPr>
    </w:p>
    <w:p w14:paraId="50696FC3" w14:textId="77777777" w:rsidR="00DA2A51" w:rsidRDefault="00DA2A51" w:rsidP="00DA2A51">
      <w:pPr>
        <w:pStyle w:val="Normal1"/>
      </w:pPr>
      <w:r>
        <w:rPr>
          <w:b/>
          <w:sz w:val="24"/>
        </w:rPr>
        <w:t>Description and Usage:</w:t>
      </w:r>
    </w:p>
    <w:p w14:paraId="77F16321" w14:textId="77777777" w:rsidR="00DA2A51" w:rsidRPr="00D573D8" w:rsidRDefault="00DA2A51" w:rsidP="00DA2A51">
      <w:pPr>
        <w:ind w:left="360"/>
        <w:rPr>
          <w:rFonts w:ascii="Arial" w:hAnsi="Arial" w:cs="Arial"/>
          <w:sz w:val="24"/>
          <w:szCs w:val="24"/>
        </w:rPr>
      </w:pPr>
      <w:r w:rsidRPr="00D573D8">
        <w:rPr>
          <w:rFonts w:ascii="Arial" w:hAnsi="Arial" w:cs="Arial"/>
          <w:sz w:val="24"/>
          <w:szCs w:val="24"/>
        </w:rPr>
        <w:t>A wrapper element within &lt;frontmatter&gt; that groups bib</w:t>
      </w:r>
      <w:r>
        <w:rPr>
          <w:rFonts w:ascii="Arial" w:hAnsi="Arial" w:cs="Arial"/>
          <w:sz w:val="24"/>
          <w:szCs w:val="24"/>
        </w:rPr>
        <w:t xml:space="preserve">liographic information about a </w:t>
      </w:r>
      <w:r w:rsidRPr="00D573D8">
        <w:rPr>
          <w:rFonts w:ascii="Arial" w:hAnsi="Arial" w:cs="Arial"/>
          <w:sz w:val="24"/>
          <w:szCs w:val="24"/>
        </w:rPr>
        <w:t>finding aid, including its name, author, and other aspects of its creation and publication. It contains much of the same information found in the &lt;filedesc&gt; portion of &lt;</w:t>
      </w:r>
      <w:r>
        <w:rPr>
          <w:rFonts w:ascii="Arial" w:hAnsi="Arial" w:cs="Arial"/>
          <w:sz w:val="24"/>
          <w:szCs w:val="24"/>
        </w:rPr>
        <w:t>control</w:t>
      </w:r>
      <w:r w:rsidRPr="00D573D8">
        <w:rPr>
          <w:rFonts w:ascii="Arial" w:hAnsi="Arial" w:cs="Arial"/>
          <w:sz w:val="24"/>
          <w:szCs w:val="24"/>
        </w:rPr>
        <w:t>&gt;, such as the &lt;titleproper&gt;, &lt;subtitle&gt;, &lt;author&gt;, &lt;sponsor&gt;, &lt;publisher&gt;, and &lt;date&gt; of the finding aid. Although it is possible to generate an electronic or printed title page directly from &lt;</w:t>
      </w:r>
      <w:r>
        <w:rPr>
          <w:rFonts w:ascii="Arial" w:hAnsi="Arial" w:cs="Arial"/>
          <w:sz w:val="24"/>
          <w:szCs w:val="24"/>
        </w:rPr>
        <w:t>control</w:t>
      </w:r>
      <w:r w:rsidRPr="00D573D8">
        <w:rPr>
          <w:rFonts w:ascii="Arial" w:hAnsi="Arial" w:cs="Arial"/>
          <w:sz w:val="24"/>
          <w:szCs w:val="24"/>
        </w:rPr>
        <w:t>&gt;, use of the &lt;titlepage&gt; may be more accommodating of local preferences, including displays of photographic illustrations, institutional logos, or other graphic images.</w:t>
      </w:r>
    </w:p>
    <w:p w14:paraId="0274DA49" w14:textId="77777777" w:rsidR="00DA2A51" w:rsidRDefault="00DA2A51" w:rsidP="00DA2A51">
      <w:pPr>
        <w:pStyle w:val="Normal1"/>
      </w:pPr>
    </w:p>
    <w:p w14:paraId="57E6C835" w14:textId="77777777" w:rsidR="00DA2A51" w:rsidRDefault="00DA2A51" w:rsidP="00DA2A51">
      <w:pPr>
        <w:pStyle w:val="Normal1"/>
        <w:rPr>
          <w:b/>
          <w:sz w:val="24"/>
        </w:rPr>
      </w:pPr>
      <w:r>
        <w:rPr>
          <w:b/>
          <w:sz w:val="24"/>
        </w:rPr>
        <w:t>Availability:</w:t>
      </w:r>
    </w:p>
    <w:p w14:paraId="4B9B811B" w14:textId="77777777" w:rsidR="00DA2A51" w:rsidRPr="00FE07ED" w:rsidRDefault="00DA2A51" w:rsidP="00DA2A51">
      <w:pPr>
        <w:pStyle w:val="Normal1"/>
        <w:ind w:left="360"/>
        <w:rPr>
          <w:b/>
          <w:sz w:val="24"/>
        </w:rPr>
      </w:pPr>
      <w:r>
        <w:rPr>
          <w:sz w:val="24"/>
        </w:rPr>
        <w:t>Optional, not r</w:t>
      </w:r>
      <w:r w:rsidRPr="00DD456F">
        <w:rPr>
          <w:sz w:val="24"/>
        </w:rPr>
        <w:t>epeatable</w:t>
      </w:r>
    </w:p>
    <w:p w14:paraId="768FA64C" w14:textId="77777777" w:rsidR="00C85479" w:rsidRDefault="00C85479">
      <w:pPr>
        <w:rPr>
          <w:rFonts w:ascii="Arial" w:hAnsi="Arial" w:cs="Arial"/>
          <w:sz w:val="24"/>
          <w:szCs w:val="24"/>
        </w:rPr>
      </w:pPr>
      <w:r>
        <w:rPr>
          <w:rFonts w:ascii="Arial" w:hAnsi="Arial" w:cs="Arial"/>
          <w:sz w:val="24"/>
          <w:szCs w:val="24"/>
        </w:rPr>
        <w:br w:type="page"/>
      </w:r>
    </w:p>
    <w:p w14:paraId="151601D8" w14:textId="47327A6E" w:rsidR="00DA2A51" w:rsidRPr="00D573D8" w:rsidRDefault="00DA2A51" w:rsidP="00DA2A51">
      <w:pPr>
        <w:rPr>
          <w:rFonts w:ascii="Arial" w:hAnsi="Arial" w:cs="Arial"/>
          <w:b/>
          <w:bCs/>
          <w:sz w:val="24"/>
          <w:szCs w:val="24"/>
        </w:rPr>
      </w:pPr>
      <w:r w:rsidRPr="00D573D8">
        <w:rPr>
          <w:rFonts w:ascii="Arial" w:hAnsi="Arial" w:cs="Arial"/>
          <w:b/>
          <w:bCs/>
          <w:sz w:val="24"/>
          <w:szCs w:val="24"/>
        </w:rPr>
        <w:lastRenderedPageBreak/>
        <w:t>&lt;unittitle&gt;  Title of the Unit</w:t>
      </w:r>
      <w:r>
        <w:rPr>
          <w:rFonts w:ascii="Arial" w:hAnsi="Arial" w:cs="Arial"/>
          <w:b/>
          <w:bCs/>
          <w:sz w:val="24"/>
          <w:szCs w:val="24"/>
        </w:rPr>
        <w:t xml:space="preserve"> [Deprecated Data Model]</w:t>
      </w:r>
    </w:p>
    <w:p w14:paraId="08518008" w14:textId="77777777" w:rsidR="00DA2A51" w:rsidRPr="00D573D8" w:rsidRDefault="00DA2A51" w:rsidP="00DA2A51">
      <w:pPr>
        <w:rPr>
          <w:rFonts w:ascii="Arial" w:hAnsi="Arial" w:cs="Arial"/>
          <w:sz w:val="24"/>
          <w:szCs w:val="24"/>
        </w:rPr>
      </w:pPr>
    </w:p>
    <w:p w14:paraId="39A96E1A" w14:textId="77777777" w:rsidR="00DA2A51" w:rsidRPr="00D573D8" w:rsidRDefault="00DA2A51" w:rsidP="00DA2A51">
      <w:pPr>
        <w:rPr>
          <w:rFonts w:ascii="Arial" w:hAnsi="Arial" w:cs="Arial"/>
          <w:sz w:val="24"/>
          <w:szCs w:val="24"/>
        </w:rPr>
      </w:pPr>
    </w:p>
    <w:p w14:paraId="33F1A1F4" w14:textId="77777777" w:rsidR="00DA2A51" w:rsidRPr="00D573D8" w:rsidRDefault="00DA2A51" w:rsidP="00DA2A51">
      <w:pPr>
        <w:rPr>
          <w:rFonts w:ascii="Arial" w:hAnsi="Arial" w:cs="Arial"/>
          <w:b/>
          <w:bCs/>
          <w:sz w:val="24"/>
          <w:szCs w:val="24"/>
        </w:rPr>
      </w:pPr>
      <w:r w:rsidRPr="00D573D8">
        <w:rPr>
          <w:rFonts w:ascii="Arial" w:hAnsi="Arial" w:cs="Arial"/>
          <w:b/>
          <w:bCs/>
          <w:sz w:val="24"/>
          <w:szCs w:val="24"/>
        </w:rPr>
        <w:t xml:space="preserve">Summary: </w:t>
      </w:r>
    </w:p>
    <w:p w14:paraId="57DEE48E" w14:textId="77777777" w:rsidR="00DA2A51" w:rsidRPr="00D573D8" w:rsidRDefault="00DA2A51" w:rsidP="00DA2A51">
      <w:pPr>
        <w:ind w:left="360"/>
        <w:rPr>
          <w:rFonts w:ascii="Arial" w:hAnsi="Arial" w:cs="Arial"/>
          <w:sz w:val="24"/>
          <w:szCs w:val="24"/>
        </w:rPr>
      </w:pPr>
      <w:r w:rsidRPr="00D573D8">
        <w:rPr>
          <w:rFonts w:ascii="Arial" w:hAnsi="Arial" w:cs="Arial"/>
          <w:bCs/>
          <w:sz w:val="24"/>
          <w:szCs w:val="24"/>
        </w:rPr>
        <w:t>A child element of &lt;did&gt; that specifies a title for the described materials.</w:t>
      </w:r>
      <w:r w:rsidRPr="00D573D8">
        <w:rPr>
          <w:rFonts w:ascii="Arial" w:hAnsi="Arial" w:cs="Arial"/>
          <w:b/>
          <w:bCs/>
          <w:sz w:val="24"/>
          <w:szCs w:val="24"/>
        </w:rPr>
        <w:t xml:space="preserve"> </w:t>
      </w:r>
    </w:p>
    <w:p w14:paraId="1CF31067" w14:textId="77777777" w:rsidR="00DA2A51" w:rsidRPr="00D573D8" w:rsidRDefault="00DA2A51" w:rsidP="00DA2A51">
      <w:pPr>
        <w:rPr>
          <w:rFonts w:ascii="Arial" w:hAnsi="Arial" w:cs="Arial"/>
          <w:sz w:val="24"/>
          <w:szCs w:val="24"/>
        </w:rPr>
      </w:pPr>
    </w:p>
    <w:p w14:paraId="33C8F9B7" w14:textId="77777777" w:rsidR="00DA2A51" w:rsidRPr="00D573D8" w:rsidRDefault="00DA2A51" w:rsidP="00DA2A51">
      <w:pPr>
        <w:rPr>
          <w:rFonts w:ascii="Arial" w:hAnsi="Arial" w:cs="Arial"/>
          <w:b/>
          <w:bCs/>
          <w:sz w:val="24"/>
          <w:szCs w:val="24"/>
        </w:rPr>
      </w:pPr>
      <w:r w:rsidRPr="00D573D8">
        <w:rPr>
          <w:rFonts w:ascii="Arial" w:hAnsi="Arial" w:cs="Arial"/>
          <w:b/>
          <w:bCs/>
          <w:sz w:val="24"/>
          <w:szCs w:val="24"/>
        </w:rPr>
        <w:t>May Contain:</w:t>
      </w:r>
    </w:p>
    <w:p w14:paraId="4020A118" w14:textId="77777777" w:rsidR="00DA2A51" w:rsidRPr="00D573D8" w:rsidRDefault="00DA2A51" w:rsidP="00DA2A51">
      <w:pPr>
        <w:ind w:left="360"/>
        <w:rPr>
          <w:rFonts w:ascii="Arial" w:hAnsi="Arial" w:cs="Arial"/>
          <w:sz w:val="24"/>
          <w:szCs w:val="24"/>
        </w:rPr>
      </w:pPr>
      <w:r w:rsidRPr="00D573D8">
        <w:rPr>
          <w:rFonts w:ascii="Arial" w:hAnsi="Arial" w:cs="Arial"/>
          <w:bCs/>
          <w:sz w:val="24"/>
          <w:szCs w:val="24"/>
        </w:rPr>
        <w:t xml:space="preserve">[text], </w:t>
      </w:r>
      <w:r w:rsidRPr="00D573D8">
        <w:rPr>
          <w:rFonts w:ascii="Arial" w:hAnsi="Arial" w:cs="Arial"/>
          <w:sz w:val="24"/>
          <w:szCs w:val="24"/>
        </w:rPr>
        <w:t xml:space="preserve">abbr, </w:t>
      </w:r>
      <w:r>
        <w:rPr>
          <w:rFonts w:ascii="Arial" w:hAnsi="Arial" w:cs="Arial"/>
          <w:sz w:val="24"/>
          <w:szCs w:val="24"/>
        </w:rPr>
        <w:t xml:space="preserve">bibseries, </w:t>
      </w:r>
      <w:r w:rsidRPr="00D573D8">
        <w:rPr>
          <w:rFonts w:ascii="Arial" w:hAnsi="Arial" w:cs="Arial"/>
          <w:sz w:val="24"/>
          <w:szCs w:val="24"/>
        </w:rPr>
        <w:t xml:space="preserve">corpname, date, </w:t>
      </w:r>
      <w:r>
        <w:rPr>
          <w:rFonts w:ascii="Arial" w:hAnsi="Arial" w:cs="Arial"/>
          <w:sz w:val="24"/>
          <w:szCs w:val="24"/>
        </w:rPr>
        <w:t xml:space="preserve">edition, </w:t>
      </w:r>
      <w:r w:rsidRPr="00D573D8">
        <w:rPr>
          <w:rFonts w:ascii="Arial" w:hAnsi="Arial" w:cs="Arial"/>
          <w:sz w:val="24"/>
          <w:szCs w:val="24"/>
        </w:rPr>
        <w:t>emph, expan, famname, footnote, foreign, function, genreform, geogname,</w:t>
      </w:r>
      <w:r>
        <w:rPr>
          <w:rFonts w:ascii="Arial" w:hAnsi="Arial" w:cs="Arial"/>
          <w:sz w:val="24"/>
          <w:szCs w:val="24"/>
        </w:rPr>
        <w:t xml:space="preserve"> imprint,</w:t>
      </w:r>
      <w:r w:rsidRPr="00D573D8">
        <w:rPr>
          <w:rFonts w:ascii="Arial" w:hAnsi="Arial" w:cs="Arial"/>
          <w:sz w:val="24"/>
          <w:szCs w:val="24"/>
        </w:rPr>
        <w:t xml:space="preserve"> lb, name, num, occupation, persname, ptr, quote, ref, subject, title</w:t>
      </w:r>
      <w:r>
        <w:rPr>
          <w:rFonts w:ascii="Arial" w:hAnsi="Arial" w:cs="Arial"/>
          <w:sz w:val="24"/>
          <w:szCs w:val="24"/>
        </w:rPr>
        <w:t>, unitdate</w:t>
      </w:r>
    </w:p>
    <w:p w14:paraId="3ED0F7BA" w14:textId="77777777" w:rsidR="00DA2A51" w:rsidRPr="00D573D8" w:rsidRDefault="00DA2A51" w:rsidP="00DA2A51">
      <w:pPr>
        <w:rPr>
          <w:rFonts w:ascii="Arial" w:hAnsi="Arial" w:cs="Arial"/>
          <w:sz w:val="24"/>
          <w:szCs w:val="24"/>
        </w:rPr>
      </w:pPr>
    </w:p>
    <w:p w14:paraId="71BC6486" w14:textId="77777777" w:rsidR="00DA2A51" w:rsidRPr="00D573D8" w:rsidRDefault="00DA2A51" w:rsidP="00DA2A51">
      <w:pPr>
        <w:rPr>
          <w:rFonts w:ascii="Arial" w:hAnsi="Arial" w:cs="Arial"/>
          <w:b/>
          <w:bCs/>
          <w:sz w:val="24"/>
          <w:szCs w:val="24"/>
        </w:rPr>
      </w:pPr>
      <w:r w:rsidRPr="00D573D8">
        <w:rPr>
          <w:rFonts w:ascii="Arial" w:hAnsi="Arial" w:cs="Arial"/>
          <w:b/>
          <w:bCs/>
          <w:sz w:val="24"/>
          <w:szCs w:val="24"/>
        </w:rPr>
        <w:t>May Occur Within:</w:t>
      </w:r>
    </w:p>
    <w:p w14:paraId="63694D3B" w14:textId="77777777" w:rsidR="00DA2A51" w:rsidRPr="00D573D8" w:rsidRDefault="00DA2A51" w:rsidP="00DA2A51">
      <w:pPr>
        <w:ind w:left="360"/>
        <w:rPr>
          <w:rFonts w:ascii="Arial" w:hAnsi="Arial" w:cs="Arial"/>
          <w:sz w:val="24"/>
          <w:szCs w:val="24"/>
        </w:rPr>
      </w:pPr>
      <w:r w:rsidRPr="00D573D8">
        <w:rPr>
          <w:rFonts w:ascii="Arial" w:hAnsi="Arial" w:cs="Arial"/>
          <w:sz w:val="24"/>
          <w:szCs w:val="24"/>
        </w:rPr>
        <w:t>did</w:t>
      </w:r>
    </w:p>
    <w:p w14:paraId="59C4C7A5" w14:textId="77777777" w:rsidR="00DA2A51" w:rsidRPr="00D573D8" w:rsidRDefault="00DA2A51" w:rsidP="00DA2A51">
      <w:pPr>
        <w:rPr>
          <w:rFonts w:ascii="Arial" w:hAnsi="Arial" w:cs="Arial"/>
          <w:sz w:val="24"/>
          <w:szCs w:val="24"/>
        </w:rPr>
      </w:pPr>
    </w:p>
    <w:p w14:paraId="6D2BDE67" w14:textId="77777777" w:rsidR="00DA2A51" w:rsidRPr="00D573D8" w:rsidRDefault="00DA2A51" w:rsidP="00DA2A51">
      <w:pPr>
        <w:rPr>
          <w:rFonts w:ascii="Arial" w:hAnsi="Arial" w:cs="Arial"/>
          <w:sz w:val="24"/>
          <w:szCs w:val="24"/>
        </w:rPr>
      </w:pPr>
      <w:r w:rsidRPr="00D573D8">
        <w:rPr>
          <w:rFonts w:ascii="Arial" w:hAnsi="Arial" w:cs="Arial"/>
          <w:b/>
          <w:bCs/>
          <w:sz w:val="24"/>
          <w:szCs w:val="24"/>
        </w:rPr>
        <w:t>Attributes:</w:t>
      </w:r>
    </w:p>
    <w:p w14:paraId="470010FA" w14:textId="77777777" w:rsidR="00DA2A51" w:rsidRPr="00D573D8" w:rsidRDefault="00DA2A51" w:rsidP="00DA2A51">
      <w:pPr>
        <w:tabs>
          <w:tab w:val="left" w:pos="2880"/>
        </w:tabs>
        <w:ind w:left="360"/>
        <w:rPr>
          <w:rFonts w:ascii="Arial" w:hAnsi="Arial" w:cs="Arial"/>
          <w:sz w:val="24"/>
          <w:szCs w:val="24"/>
        </w:rPr>
      </w:pPr>
      <w:r w:rsidRPr="00D573D8">
        <w:rPr>
          <w:rFonts w:ascii="Arial" w:hAnsi="Arial" w:cs="Arial"/>
          <w:sz w:val="24"/>
          <w:szCs w:val="24"/>
        </w:rPr>
        <w:t>altrender</w:t>
      </w:r>
      <w:r w:rsidRPr="00D573D8">
        <w:rPr>
          <w:rFonts w:ascii="Arial" w:hAnsi="Arial" w:cs="Arial"/>
          <w:sz w:val="24"/>
          <w:szCs w:val="24"/>
        </w:rPr>
        <w:tab/>
      </w:r>
      <w:r w:rsidRPr="00D573D8">
        <w:rPr>
          <w:rFonts w:ascii="Arial" w:hAnsi="Arial" w:cs="Arial"/>
          <w:sz w:val="24"/>
          <w:szCs w:val="24"/>
        </w:rPr>
        <w:tab/>
        <w:t>Optional</w:t>
      </w:r>
    </w:p>
    <w:p w14:paraId="68980E86" w14:textId="77777777" w:rsidR="00DA2A51" w:rsidRPr="00D573D8" w:rsidRDefault="00DA2A51" w:rsidP="00DA2A51">
      <w:pPr>
        <w:tabs>
          <w:tab w:val="left" w:pos="2880"/>
        </w:tabs>
        <w:ind w:left="360"/>
        <w:rPr>
          <w:rFonts w:ascii="Arial" w:hAnsi="Arial" w:cs="Arial"/>
          <w:sz w:val="24"/>
          <w:szCs w:val="24"/>
        </w:rPr>
      </w:pPr>
      <w:r w:rsidRPr="00D573D8">
        <w:rPr>
          <w:rFonts w:ascii="Arial" w:hAnsi="Arial" w:cs="Arial"/>
          <w:sz w:val="24"/>
          <w:szCs w:val="24"/>
        </w:rPr>
        <w:t xml:space="preserve">audience </w:t>
      </w:r>
      <w:r w:rsidRPr="00D573D8">
        <w:rPr>
          <w:rFonts w:ascii="Arial" w:hAnsi="Arial" w:cs="Arial"/>
          <w:sz w:val="24"/>
          <w:szCs w:val="24"/>
        </w:rPr>
        <w:tab/>
      </w:r>
      <w:r w:rsidRPr="00D573D8">
        <w:rPr>
          <w:rFonts w:ascii="Arial" w:hAnsi="Arial" w:cs="Arial"/>
          <w:sz w:val="24"/>
          <w:szCs w:val="24"/>
        </w:rPr>
        <w:tab/>
        <w:t>Optional (values limited to: external, internal)</w:t>
      </w:r>
    </w:p>
    <w:p w14:paraId="2C72245D" w14:textId="77777777" w:rsidR="00DA2A51" w:rsidRPr="00D573D8" w:rsidRDefault="00DA2A51" w:rsidP="00DA2A51">
      <w:pPr>
        <w:tabs>
          <w:tab w:val="left" w:pos="2880"/>
        </w:tabs>
        <w:ind w:left="360"/>
        <w:rPr>
          <w:rFonts w:ascii="Arial" w:hAnsi="Arial" w:cs="Arial"/>
          <w:sz w:val="24"/>
          <w:szCs w:val="24"/>
        </w:rPr>
      </w:pPr>
      <w:r w:rsidRPr="00D573D8">
        <w:rPr>
          <w:rFonts w:ascii="Arial" w:hAnsi="Arial" w:cs="Arial"/>
          <w:sz w:val="24"/>
          <w:szCs w:val="24"/>
        </w:rPr>
        <w:t>encodinganalog</w:t>
      </w:r>
      <w:r w:rsidRPr="00D573D8">
        <w:rPr>
          <w:rFonts w:ascii="Arial" w:hAnsi="Arial" w:cs="Arial"/>
          <w:sz w:val="24"/>
          <w:szCs w:val="24"/>
        </w:rPr>
        <w:tab/>
      </w:r>
      <w:r w:rsidRPr="00D573D8">
        <w:rPr>
          <w:rFonts w:ascii="Arial" w:hAnsi="Arial" w:cs="Arial"/>
          <w:sz w:val="24"/>
          <w:szCs w:val="24"/>
        </w:rPr>
        <w:tab/>
        <w:t>Optional</w:t>
      </w:r>
    </w:p>
    <w:p w14:paraId="31E9DD07" w14:textId="77777777" w:rsidR="00DA2A51" w:rsidRPr="00D573D8" w:rsidRDefault="00DA2A51" w:rsidP="00DA2A51">
      <w:pPr>
        <w:tabs>
          <w:tab w:val="left" w:pos="2880"/>
        </w:tabs>
        <w:ind w:left="360"/>
        <w:rPr>
          <w:rFonts w:ascii="Arial" w:hAnsi="Arial" w:cs="Arial"/>
          <w:sz w:val="24"/>
          <w:szCs w:val="24"/>
        </w:rPr>
      </w:pPr>
      <w:r w:rsidRPr="00D573D8">
        <w:rPr>
          <w:rFonts w:ascii="Arial" w:hAnsi="Arial" w:cs="Arial"/>
          <w:sz w:val="24"/>
          <w:szCs w:val="24"/>
        </w:rPr>
        <w:t>id</w:t>
      </w:r>
      <w:r w:rsidRPr="00D573D8">
        <w:rPr>
          <w:rFonts w:ascii="Arial" w:hAnsi="Arial" w:cs="Arial"/>
          <w:sz w:val="24"/>
          <w:szCs w:val="24"/>
        </w:rPr>
        <w:tab/>
      </w:r>
      <w:r w:rsidRPr="00D573D8">
        <w:rPr>
          <w:rFonts w:ascii="Arial" w:hAnsi="Arial" w:cs="Arial"/>
          <w:sz w:val="24"/>
          <w:szCs w:val="24"/>
        </w:rPr>
        <w:tab/>
        <w:t>Optional</w:t>
      </w:r>
    </w:p>
    <w:p w14:paraId="73D115D4" w14:textId="77777777" w:rsidR="00DA2A51" w:rsidRPr="00D573D8" w:rsidRDefault="00DA2A51" w:rsidP="00DA2A51">
      <w:pPr>
        <w:tabs>
          <w:tab w:val="left" w:pos="2880"/>
        </w:tabs>
        <w:ind w:left="360"/>
        <w:rPr>
          <w:rFonts w:ascii="Arial" w:hAnsi="Arial" w:cs="Arial"/>
          <w:sz w:val="24"/>
          <w:szCs w:val="24"/>
        </w:rPr>
      </w:pPr>
      <w:r w:rsidRPr="00D573D8">
        <w:rPr>
          <w:rFonts w:ascii="Arial" w:hAnsi="Arial" w:cs="Arial"/>
          <w:sz w:val="24"/>
          <w:szCs w:val="24"/>
        </w:rPr>
        <w:t>label</w:t>
      </w:r>
      <w:r w:rsidRPr="00D573D8">
        <w:rPr>
          <w:rFonts w:ascii="Arial" w:hAnsi="Arial" w:cs="Arial"/>
          <w:sz w:val="24"/>
          <w:szCs w:val="24"/>
        </w:rPr>
        <w:tab/>
      </w:r>
      <w:r w:rsidRPr="00D573D8">
        <w:rPr>
          <w:rFonts w:ascii="Arial" w:hAnsi="Arial" w:cs="Arial"/>
          <w:sz w:val="24"/>
          <w:szCs w:val="24"/>
        </w:rPr>
        <w:tab/>
        <w:t>Optional</w:t>
      </w:r>
    </w:p>
    <w:p w14:paraId="373F6060" w14:textId="77777777" w:rsidR="00DA2A51" w:rsidRPr="00D573D8" w:rsidRDefault="00DA2A51" w:rsidP="00DA2A51">
      <w:pPr>
        <w:tabs>
          <w:tab w:val="left" w:pos="2880"/>
        </w:tabs>
        <w:ind w:left="360"/>
        <w:rPr>
          <w:rFonts w:ascii="Arial" w:hAnsi="Arial" w:cs="Arial"/>
          <w:sz w:val="24"/>
          <w:szCs w:val="24"/>
        </w:rPr>
      </w:pPr>
      <w:r w:rsidRPr="00D573D8">
        <w:rPr>
          <w:rFonts w:ascii="Arial" w:hAnsi="Arial" w:cs="Arial"/>
          <w:sz w:val="24"/>
          <w:szCs w:val="24"/>
        </w:rPr>
        <w:t>lang</w:t>
      </w:r>
      <w:r w:rsidRPr="00D573D8">
        <w:rPr>
          <w:rFonts w:ascii="Arial" w:hAnsi="Arial" w:cs="Arial"/>
          <w:sz w:val="24"/>
          <w:szCs w:val="24"/>
        </w:rPr>
        <w:tab/>
      </w:r>
      <w:r w:rsidRPr="00D573D8">
        <w:rPr>
          <w:rFonts w:ascii="Arial" w:hAnsi="Arial" w:cs="Arial"/>
          <w:sz w:val="24"/>
          <w:szCs w:val="24"/>
        </w:rPr>
        <w:tab/>
        <w:t>Optional</w:t>
      </w:r>
    </w:p>
    <w:p w14:paraId="15610E2E" w14:textId="77777777" w:rsidR="00DA2A51" w:rsidRPr="00D573D8" w:rsidRDefault="00DA2A51" w:rsidP="00DA2A51">
      <w:pPr>
        <w:tabs>
          <w:tab w:val="left" w:pos="2880"/>
        </w:tabs>
        <w:ind w:left="360"/>
        <w:rPr>
          <w:rFonts w:ascii="Arial" w:hAnsi="Arial" w:cs="Arial"/>
          <w:sz w:val="24"/>
          <w:szCs w:val="24"/>
        </w:rPr>
      </w:pPr>
      <w:r w:rsidRPr="00D573D8">
        <w:rPr>
          <w:rFonts w:ascii="Arial" w:hAnsi="Arial" w:cs="Arial"/>
          <w:sz w:val="24"/>
          <w:szCs w:val="24"/>
        </w:rPr>
        <w:t>localtype</w:t>
      </w:r>
      <w:r w:rsidRPr="00D573D8">
        <w:rPr>
          <w:rFonts w:ascii="Arial" w:hAnsi="Arial" w:cs="Arial"/>
          <w:sz w:val="24"/>
          <w:szCs w:val="24"/>
        </w:rPr>
        <w:tab/>
      </w:r>
      <w:r w:rsidRPr="00D573D8">
        <w:rPr>
          <w:rFonts w:ascii="Arial" w:hAnsi="Arial" w:cs="Arial"/>
          <w:sz w:val="24"/>
          <w:szCs w:val="24"/>
        </w:rPr>
        <w:tab/>
        <w:t>Optional</w:t>
      </w:r>
    </w:p>
    <w:p w14:paraId="4769C33E" w14:textId="77777777" w:rsidR="00DA2A51" w:rsidRPr="00D573D8" w:rsidRDefault="00DA2A51" w:rsidP="00DA2A51">
      <w:pPr>
        <w:tabs>
          <w:tab w:val="left" w:pos="2880"/>
        </w:tabs>
        <w:ind w:left="360"/>
        <w:rPr>
          <w:rFonts w:ascii="Arial" w:hAnsi="Arial" w:cs="Arial"/>
          <w:sz w:val="24"/>
          <w:szCs w:val="24"/>
        </w:rPr>
      </w:pPr>
      <w:r w:rsidRPr="00D573D8">
        <w:rPr>
          <w:rFonts w:ascii="Arial" w:hAnsi="Arial" w:cs="Arial"/>
          <w:sz w:val="24"/>
          <w:szCs w:val="24"/>
        </w:rPr>
        <w:t>normal</w:t>
      </w:r>
      <w:r w:rsidRPr="00D573D8">
        <w:rPr>
          <w:rFonts w:ascii="Arial" w:hAnsi="Arial" w:cs="Arial"/>
          <w:sz w:val="24"/>
          <w:szCs w:val="24"/>
        </w:rPr>
        <w:tab/>
      </w:r>
      <w:r w:rsidRPr="00D573D8">
        <w:rPr>
          <w:rFonts w:ascii="Arial" w:hAnsi="Arial" w:cs="Arial"/>
          <w:sz w:val="24"/>
          <w:szCs w:val="24"/>
        </w:rPr>
        <w:tab/>
        <w:t>Optional</w:t>
      </w:r>
    </w:p>
    <w:p w14:paraId="3F73F4C5" w14:textId="77777777" w:rsidR="00DA2A51" w:rsidRPr="00D573D8" w:rsidRDefault="00DA2A51" w:rsidP="00DA2A51">
      <w:pPr>
        <w:tabs>
          <w:tab w:val="left" w:pos="2880"/>
        </w:tabs>
        <w:ind w:left="360"/>
        <w:rPr>
          <w:rFonts w:ascii="Arial" w:hAnsi="Arial" w:cs="Arial"/>
          <w:sz w:val="24"/>
          <w:szCs w:val="24"/>
        </w:rPr>
      </w:pPr>
      <w:r w:rsidRPr="00D573D8">
        <w:rPr>
          <w:rFonts w:ascii="Arial" w:hAnsi="Arial" w:cs="Arial"/>
          <w:sz w:val="24"/>
          <w:szCs w:val="24"/>
        </w:rPr>
        <w:t>script</w:t>
      </w:r>
      <w:r w:rsidRPr="00D573D8">
        <w:rPr>
          <w:rFonts w:ascii="Arial" w:hAnsi="Arial" w:cs="Arial"/>
          <w:sz w:val="24"/>
          <w:szCs w:val="24"/>
        </w:rPr>
        <w:tab/>
      </w:r>
      <w:r w:rsidRPr="00D573D8">
        <w:rPr>
          <w:rFonts w:ascii="Arial" w:hAnsi="Arial" w:cs="Arial"/>
          <w:sz w:val="24"/>
          <w:szCs w:val="24"/>
        </w:rPr>
        <w:tab/>
        <w:t>Optional</w:t>
      </w:r>
    </w:p>
    <w:p w14:paraId="5E81FBD6" w14:textId="7FEBB7BA" w:rsidR="00DA2A51" w:rsidRDefault="00DA2A51" w:rsidP="00DA2A51">
      <w:pPr>
        <w:rPr>
          <w:rFonts w:ascii="Arial" w:hAnsi="Arial" w:cs="Arial"/>
          <w:sz w:val="24"/>
          <w:szCs w:val="24"/>
        </w:rPr>
      </w:pPr>
    </w:p>
    <w:p w14:paraId="10F4602C" w14:textId="77777777" w:rsidR="00C85479" w:rsidRPr="00D573D8" w:rsidRDefault="00C85479" w:rsidP="00DA2A51">
      <w:pPr>
        <w:rPr>
          <w:rFonts w:ascii="Arial" w:hAnsi="Arial" w:cs="Arial"/>
          <w:sz w:val="24"/>
          <w:szCs w:val="24"/>
        </w:rPr>
      </w:pPr>
    </w:p>
    <w:p w14:paraId="3BA72B84" w14:textId="77777777" w:rsidR="00DA2A51" w:rsidRPr="00D573D8" w:rsidRDefault="00DA2A51" w:rsidP="00DA2A51">
      <w:pPr>
        <w:rPr>
          <w:rFonts w:ascii="Arial" w:hAnsi="Arial" w:cs="Arial"/>
          <w:sz w:val="24"/>
          <w:szCs w:val="24"/>
        </w:rPr>
      </w:pPr>
      <w:r w:rsidRPr="00D573D8">
        <w:rPr>
          <w:rFonts w:ascii="Arial" w:hAnsi="Arial" w:cs="Arial"/>
          <w:b/>
          <w:bCs/>
          <w:sz w:val="24"/>
          <w:szCs w:val="24"/>
        </w:rPr>
        <w:t>Description and Usage:</w:t>
      </w:r>
    </w:p>
    <w:p w14:paraId="173D3A93" w14:textId="77777777" w:rsidR="00DA2A51" w:rsidRPr="00D573D8" w:rsidRDefault="00DA2A51" w:rsidP="00DA2A51">
      <w:pPr>
        <w:ind w:left="360"/>
        <w:rPr>
          <w:rFonts w:ascii="Arial" w:hAnsi="Arial" w:cs="Arial"/>
          <w:sz w:val="24"/>
          <w:szCs w:val="24"/>
        </w:rPr>
      </w:pPr>
      <w:r w:rsidRPr="00D573D8">
        <w:rPr>
          <w:rFonts w:ascii="Arial" w:hAnsi="Arial" w:cs="Arial"/>
          <w:sz w:val="24"/>
          <w:szCs w:val="24"/>
        </w:rPr>
        <w:t>A &lt;unittitle&gt; is for recording the title statement, either formal or supplied, of the described materials.</w:t>
      </w:r>
      <w:r>
        <w:rPr>
          <w:rFonts w:ascii="Arial" w:hAnsi="Arial" w:cs="Arial"/>
          <w:sz w:val="24"/>
          <w:szCs w:val="24"/>
        </w:rPr>
        <w:t xml:space="preserve"> </w:t>
      </w:r>
      <w:r w:rsidRPr="00D573D8">
        <w:rPr>
          <w:rFonts w:ascii="Arial" w:hAnsi="Arial" w:cs="Arial"/>
          <w:sz w:val="24"/>
          <w:szCs w:val="24"/>
        </w:rPr>
        <w:t>The title statement may consist of a word or phrase.</w:t>
      </w:r>
      <w:r>
        <w:rPr>
          <w:rFonts w:ascii="Arial" w:hAnsi="Arial" w:cs="Arial"/>
          <w:sz w:val="24"/>
          <w:szCs w:val="24"/>
        </w:rPr>
        <w:t xml:space="preserve"> </w:t>
      </w:r>
      <w:r w:rsidRPr="00D573D8">
        <w:rPr>
          <w:rFonts w:ascii="Arial" w:hAnsi="Arial" w:cs="Arial"/>
          <w:sz w:val="24"/>
          <w:szCs w:val="24"/>
        </w:rPr>
        <w:t>The &lt;unittitle&gt; is used at both the highest unit or &lt;archdesc&gt; level (e.g., collection, record group, or fonds) and at all the subordinate &lt;c&gt; levels (e.g., subseries, files, items, or other intervening stages within a hierarchical description).</w:t>
      </w:r>
    </w:p>
    <w:p w14:paraId="22FCE827" w14:textId="77777777" w:rsidR="00DA2A51" w:rsidRPr="00D573D8" w:rsidRDefault="00DA2A51" w:rsidP="00DA2A51">
      <w:pPr>
        <w:ind w:left="360"/>
        <w:rPr>
          <w:rFonts w:ascii="Arial" w:hAnsi="Arial" w:cs="Arial"/>
          <w:sz w:val="24"/>
          <w:szCs w:val="24"/>
        </w:rPr>
      </w:pPr>
    </w:p>
    <w:p w14:paraId="5B62F656" w14:textId="77777777" w:rsidR="00DA2A51" w:rsidRPr="00D573D8" w:rsidRDefault="00DA2A51" w:rsidP="00DA2A51">
      <w:pPr>
        <w:ind w:left="360"/>
        <w:rPr>
          <w:rFonts w:ascii="Arial" w:hAnsi="Arial" w:cs="Arial"/>
          <w:sz w:val="24"/>
          <w:szCs w:val="24"/>
        </w:rPr>
      </w:pPr>
      <w:r w:rsidRPr="00D573D8">
        <w:rPr>
          <w:rFonts w:ascii="Arial" w:hAnsi="Arial" w:cs="Arial"/>
          <w:sz w:val="24"/>
          <w:szCs w:val="24"/>
        </w:rPr>
        <w:t>Attribute usage:</w:t>
      </w:r>
    </w:p>
    <w:p w14:paraId="7E9116BB" w14:textId="77777777" w:rsidR="00DA2A51" w:rsidRPr="00D573D8" w:rsidRDefault="00DA2A51" w:rsidP="0028166D">
      <w:pPr>
        <w:numPr>
          <w:ilvl w:val="0"/>
          <w:numId w:val="28"/>
        </w:numPr>
        <w:spacing w:line="240" w:lineRule="auto"/>
        <w:textAlignment w:val="baseline"/>
        <w:rPr>
          <w:rFonts w:ascii="Arial" w:eastAsia="Times New Roman" w:hAnsi="Arial" w:cs="Arial"/>
          <w:color w:val="000000"/>
          <w:sz w:val="24"/>
          <w:szCs w:val="24"/>
        </w:rPr>
      </w:pPr>
      <w:r w:rsidRPr="00D573D8">
        <w:rPr>
          <w:rFonts w:ascii="Arial" w:eastAsia="Times New Roman" w:hAnsi="Arial" w:cs="Arial"/>
          <w:color w:val="000000"/>
          <w:sz w:val="24"/>
          <w:szCs w:val="24"/>
        </w:rPr>
        <w:t xml:space="preserve">Use @encodinganalog to indicate corresponding data elements in another data format, such as MARC. </w:t>
      </w:r>
    </w:p>
    <w:p w14:paraId="1F220DCE" w14:textId="77777777" w:rsidR="00DA2A51" w:rsidRPr="00D573D8" w:rsidRDefault="00DA2A51" w:rsidP="0028166D">
      <w:pPr>
        <w:numPr>
          <w:ilvl w:val="0"/>
          <w:numId w:val="28"/>
        </w:numPr>
        <w:spacing w:line="240" w:lineRule="auto"/>
        <w:textAlignment w:val="baseline"/>
        <w:rPr>
          <w:rFonts w:ascii="Arial" w:eastAsia="Times New Roman" w:hAnsi="Arial" w:cs="Arial"/>
          <w:color w:val="000000"/>
          <w:sz w:val="24"/>
          <w:szCs w:val="24"/>
        </w:rPr>
      </w:pPr>
      <w:r w:rsidRPr="00D573D8">
        <w:rPr>
          <w:rFonts w:ascii="Arial" w:eastAsia="Times New Roman" w:hAnsi="Arial" w:cs="Arial"/>
          <w:color w:val="000000"/>
          <w:sz w:val="24"/>
          <w:szCs w:val="24"/>
        </w:rPr>
        <w:t>Use @localtype if local use requires recording the type of &lt;unittitle&gt;.</w:t>
      </w:r>
    </w:p>
    <w:p w14:paraId="787853B3" w14:textId="77777777" w:rsidR="00DA2A51" w:rsidRPr="00D573D8" w:rsidRDefault="00DA2A51" w:rsidP="0028166D">
      <w:pPr>
        <w:pStyle w:val="ListParagraph"/>
        <w:numPr>
          <w:ilvl w:val="0"/>
          <w:numId w:val="28"/>
        </w:numPr>
        <w:rPr>
          <w:rFonts w:ascii="Arial" w:hAnsi="Arial" w:cs="Arial"/>
          <w:sz w:val="24"/>
          <w:szCs w:val="24"/>
        </w:rPr>
      </w:pPr>
      <w:r w:rsidRPr="00D573D8">
        <w:rPr>
          <w:rFonts w:ascii="Arial" w:hAnsi="Arial" w:cs="Arial"/>
          <w:sz w:val="24"/>
          <w:szCs w:val="24"/>
        </w:rPr>
        <w:t>Use @normal to allow for normalization of unit titles with initial articles.</w:t>
      </w:r>
    </w:p>
    <w:p w14:paraId="3B2FFF40" w14:textId="77777777" w:rsidR="00DA2A51" w:rsidRPr="00D573D8" w:rsidRDefault="00DA2A51" w:rsidP="00DA2A51">
      <w:pPr>
        <w:rPr>
          <w:rFonts w:ascii="Arial" w:hAnsi="Arial" w:cs="Arial"/>
          <w:sz w:val="24"/>
          <w:szCs w:val="24"/>
        </w:rPr>
      </w:pPr>
    </w:p>
    <w:p w14:paraId="283EA856" w14:textId="77777777" w:rsidR="00C85479" w:rsidRDefault="00C85479">
      <w:pPr>
        <w:rPr>
          <w:rFonts w:ascii="Arial" w:hAnsi="Arial" w:cs="Arial"/>
          <w:sz w:val="24"/>
          <w:szCs w:val="24"/>
        </w:rPr>
      </w:pPr>
      <w:r>
        <w:rPr>
          <w:rFonts w:ascii="Arial" w:hAnsi="Arial" w:cs="Arial"/>
          <w:sz w:val="24"/>
          <w:szCs w:val="24"/>
        </w:rPr>
        <w:br w:type="page"/>
      </w:r>
    </w:p>
    <w:p w14:paraId="3B601297" w14:textId="0A1A265E" w:rsidR="00DA2A51" w:rsidRPr="00D573D8" w:rsidRDefault="00DA2A51" w:rsidP="00DA2A51">
      <w:pPr>
        <w:ind w:left="360"/>
        <w:rPr>
          <w:rFonts w:ascii="Arial" w:hAnsi="Arial" w:cs="Arial"/>
          <w:sz w:val="24"/>
          <w:szCs w:val="24"/>
        </w:rPr>
      </w:pPr>
      <w:r w:rsidRPr="00D573D8">
        <w:rPr>
          <w:rFonts w:ascii="Arial" w:hAnsi="Arial" w:cs="Arial"/>
          <w:sz w:val="24"/>
          <w:szCs w:val="24"/>
        </w:rPr>
        <w:lastRenderedPageBreak/>
        <w:t>See also:</w:t>
      </w:r>
    </w:p>
    <w:p w14:paraId="6FB60A9C" w14:textId="77777777" w:rsidR="00DA2A51" w:rsidRPr="00D573D8" w:rsidRDefault="00DA2A51" w:rsidP="0028166D">
      <w:pPr>
        <w:numPr>
          <w:ilvl w:val="0"/>
          <w:numId w:val="24"/>
        </w:numPr>
        <w:rPr>
          <w:rFonts w:ascii="Arial" w:hAnsi="Arial" w:cs="Arial"/>
          <w:sz w:val="24"/>
          <w:szCs w:val="24"/>
        </w:rPr>
      </w:pPr>
      <w:r w:rsidRPr="00D573D8">
        <w:rPr>
          <w:rFonts w:ascii="Arial" w:hAnsi="Arial" w:cs="Arial"/>
          <w:sz w:val="24"/>
          <w:szCs w:val="24"/>
        </w:rPr>
        <w:t>Do not confuse &lt;unittitle&gt; with &lt;title&gt;, an element used to encode the formal names of works such as monographs, serials, paintings, etc.</w:t>
      </w:r>
    </w:p>
    <w:p w14:paraId="35C2081F" w14:textId="77777777" w:rsidR="00DA2A51" w:rsidRPr="00D573D8" w:rsidRDefault="00DA2A51" w:rsidP="0028166D">
      <w:pPr>
        <w:numPr>
          <w:ilvl w:val="0"/>
          <w:numId w:val="25"/>
        </w:numPr>
        <w:rPr>
          <w:rFonts w:ascii="Arial" w:hAnsi="Arial" w:cs="Arial"/>
          <w:sz w:val="24"/>
          <w:szCs w:val="24"/>
        </w:rPr>
      </w:pPr>
      <w:r w:rsidRPr="00D573D8">
        <w:rPr>
          <w:rFonts w:ascii="Arial" w:hAnsi="Arial" w:cs="Arial"/>
          <w:sz w:val="24"/>
          <w:szCs w:val="24"/>
        </w:rPr>
        <w:t>Also do not confuse with &lt;titleproper&gt;, used to designate the name of a finding aid encoded in EAD.</w:t>
      </w:r>
    </w:p>
    <w:p w14:paraId="6FBE5411" w14:textId="77777777" w:rsidR="00DA2A51" w:rsidRPr="00D573D8" w:rsidRDefault="00DA2A51" w:rsidP="00DA2A51">
      <w:pPr>
        <w:rPr>
          <w:rFonts w:ascii="Arial" w:hAnsi="Arial" w:cs="Arial"/>
          <w:b/>
          <w:bCs/>
          <w:sz w:val="24"/>
          <w:szCs w:val="24"/>
        </w:rPr>
      </w:pPr>
    </w:p>
    <w:p w14:paraId="73AC02F7" w14:textId="77777777" w:rsidR="00DA2A51" w:rsidRPr="00D573D8" w:rsidRDefault="00DA2A51" w:rsidP="00DA2A51">
      <w:pPr>
        <w:rPr>
          <w:rFonts w:ascii="Arial" w:hAnsi="Arial" w:cs="Arial"/>
          <w:b/>
          <w:bCs/>
          <w:sz w:val="24"/>
          <w:szCs w:val="24"/>
        </w:rPr>
      </w:pPr>
      <w:r w:rsidRPr="00D573D8">
        <w:rPr>
          <w:rFonts w:ascii="Arial" w:hAnsi="Arial" w:cs="Arial"/>
          <w:b/>
          <w:bCs/>
          <w:sz w:val="24"/>
          <w:szCs w:val="24"/>
        </w:rPr>
        <w:t xml:space="preserve">Availability: </w:t>
      </w:r>
    </w:p>
    <w:p w14:paraId="28FAA210" w14:textId="77777777" w:rsidR="00DA2A51" w:rsidRPr="00D573D8" w:rsidRDefault="00DA2A51" w:rsidP="00DA2A51">
      <w:pPr>
        <w:ind w:left="360"/>
        <w:rPr>
          <w:rFonts w:ascii="Arial" w:hAnsi="Arial" w:cs="Arial"/>
          <w:sz w:val="24"/>
          <w:szCs w:val="24"/>
        </w:rPr>
      </w:pPr>
      <w:r w:rsidRPr="00D573D8">
        <w:rPr>
          <w:rFonts w:ascii="Arial" w:hAnsi="Arial" w:cs="Arial"/>
          <w:bCs/>
          <w:sz w:val="24"/>
          <w:szCs w:val="24"/>
        </w:rPr>
        <w:t>Optional, repeatable</w:t>
      </w:r>
    </w:p>
    <w:p w14:paraId="3227FBAE" w14:textId="77777777" w:rsidR="00DA2A51" w:rsidRPr="00D573D8" w:rsidRDefault="00DA2A51" w:rsidP="00DA2A51">
      <w:pPr>
        <w:rPr>
          <w:rFonts w:ascii="Arial" w:hAnsi="Arial" w:cs="Arial"/>
          <w:sz w:val="24"/>
          <w:szCs w:val="24"/>
        </w:rPr>
      </w:pPr>
    </w:p>
    <w:p w14:paraId="42EF2112" w14:textId="77777777" w:rsidR="00DA2A51" w:rsidRPr="00D573D8" w:rsidRDefault="00DA2A51" w:rsidP="00DA2A51">
      <w:pPr>
        <w:rPr>
          <w:rFonts w:ascii="Arial" w:hAnsi="Arial" w:cs="Arial"/>
          <w:sz w:val="24"/>
          <w:szCs w:val="24"/>
        </w:rPr>
      </w:pPr>
      <w:r w:rsidRPr="00D573D8">
        <w:rPr>
          <w:rFonts w:ascii="Arial" w:hAnsi="Arial" w:cs="Arial"/>
          <w:b/>
          <w:bCs/>
          <w:sz w:val="24"/>
          <w:szCs w:val="24"/>
        </w:rPr>
        <w:t>References:</w:t>
      </w:r>
    </w:p>
    <w:p w14:paraId="6AD487BA" w14:textId="77777777" w:rsidR="00DA2A51" w:rsidRPr="00D573D8" w:rsidRDefault="00DA2A51" w:rsidP="00DA2A51">
      <w:pPr>
        <w:ind w:left="360"/>
        <w:rPr>
          <w:rFonts w:ascii="Arial" w:hAnsi="Arial" w:cs="Arial"/>
          <w:sz w:val="24"/>
          <w:szCs w:val="24"/>
        </w:rPr>
      </w:pPr>
      <w:r w:rsidRPr="00D573D8">
        <w:rPr>
          <w:rFonts w:ascii="Arial" w:hAnsi="Arial" w:cs="Arial"/>
          <w:sz w:val="24"/>
          <w:szCs w:val="24"/>
        </w:rPr>
        <w:t>ISAD(G) 3.1.2</w:t>
      </w:r>
    </w:p>
    <w:p w14:paraId="7667E2C1" w14:textId="77777777" w:rsidR="00DA2A51" w:rsidRPr="00D573D8" w:rsidRDefault="00DA2A51" w:rsidP="00DA2A51">
      <w:pPr>
        <w:ind w:left="360"/>
        <w:rPr>
          <w:rFonts w:ascii="Arial" w:hAnsi="Arial" w:cs="Arial"/>
          <w:sz w:val="24"/>
          <w:szCs w:val="24"/>
        </w:rPr>
      </w:pPr>
      <w:r w:rsidRPr="00D573D8">
        <w:rPr>
          <w:rFonts w:ascii="Arial" w:hAnsi="Arial" w:cs="Arial"/>
          <w:sz w:val="24"/>
          <w:szCs w:val="24"/>
        </w:rPr>
        <w:t>MARC 130, 240, 245</w:t>
      </w:r>
    </w:p>
    <w:p w14:paraId="0A72ED71" w14:textId="77777777" w:rsidR="00DA2A51" w:rsidRPr="00D573D8" w:rsidRDefault="00DA2A51" w:rsidP="00DA2A51">
      <w:pPr>
        <w:ind w:left="360"/>
        <w:rPr>
          <w:rFonts w:ascii="Arial" w:hAnsi="Arial" w:cs="Arial"/>
          <w:sz w:val="24"/>
          <w:szCs w:val="24"/>
        </w:rPr>
      </w:pPr>
      <w:r w:rsidRPr="00D573D8">
        <w:rPr>
          <w:rFonts w:ascii="Arial" w:hAnsi="Arial" w:cs="Arial"/>
          <w:sz w:val="24"/>
          <w:szCs w:val="24"/>
        </w:rPr>
        <w:t>MODS &lt;titleInfo&gt;&lt;title&gt;</w:t>
      </w:r>
    </w:p>
    <w:p w14:paraId="760BCE1B" w14:textId="77777777" w:rsidR="00DA2A51" w:rsidRPr="00D573D8" w:rsidRDefault="00DA2A51" w:rsidP="00DA2A51">
      <w:pPr>
        <w:rPr>
          <w:rFonts w:ascii="Arial" w:hAnsi="Arial" w:cs="Arial"/>
          <w:sz w:val="24"/>
          <w:szCs w:val="24"/>
        </w:rPr>
      </w:pPr>
    </w:p>
    <w:p w14:paraId="1497FAFA" w14:textId="77777777" w:rsidR="00DA2A51" w:rsidRPr="00BC2E8A" w:rsidRDefault="00DA2A51">
      <w:pPr>
        <w:rPr>
          <w:rFonts w:ascii="Arial" w:eastAsia="Times New Roman" w:hAnsi="Arial" w:cs="Arial"/>
          <w:color w:val="000000"/>
          <w:sz w:val="24"/>
          <w:szCs w:val="24"/>
        </w:rPr>
      </w:pPr>
    </w:p>
    <w:sectPr w:rsidR="00DA2A51" w:rsidRPr="00BC2E8A" w:rsidSect="009A377B">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C85285" w14:textId="77777777" w:rsidR="006F793B" w:rsidRDefault="006F793B" w:rsidP="00947CD6">
      <w:pPr>
        <w:spacing w:line="240" w:lineRule="auto"/>
      </w:pPr>
      <w:r>
        <w:separator/>
      </w:r>
    </w:p>
  </w:endnote>
  <w:endnote w:type="continuationSeparator" w:id="0">
    <w:p w14:paraId="2FD92807" w14:textId="77777777" w:rsidR="006F793B" w:rsidRDefault="006F793B" w:rsidP="00947CD6">
      <w:pPr>
        <w:spacing w:line="240" w:lineRule="auto"/>
      </w:pPr>
      <w:r>
        <w:continuationSeparator/>
      </w:r>
    </w:p>
  </w:endnote>
  <w:endnote w:type="continuationNotice" w:id="1">
    <w:p w14:paraId="375AE50E" w14:textId="77777777" w:rsidR="006F793B" w:rsidRDefault="006F793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9884631"/>
      <w:docPartObj>
        <w:docPartGallery w:val="Page Numbers (Bottom of Page)"/>
        <w:docPartUnique/>
      </w:docPartObj>
    </w:sdtPr>
    <w:sdtEndPr>
      <w:rPr>
        <w:noProof/>
      </w:rPr>
    </w:sdtEndPr>
    <w:sdtContent>
      <w:p w14:paraId="179201D1" w14:textId="77777777" w:rsidR="0076570D" w:rsidRDefault="0076570D" w:rsidP="005E3599">
        <w:pPr>
          <w:pStyle w:val="Footer"/>
        </w:pPr>
        <w:r>
          <w:fldChar w:fldCharType="begin"/>
        </w:r>
        <w:r>
          <w:instrText xml:space="preserve"> PAGE   \* MERGEFORMAT </w:instrText>
        </w:r>
        <w:r>
          <w:fldChar w:fldCharType="separate"/>
        </w:r>
        <w:r w:rsidR="00A50A82">
          <w:rPr>
            <w:noProof/>
          </w:rPr>
          <w:t>x</w:t>
        </w:r>
        <w:r>
          <w:rPr>
            <w:noProof/>
          </w:rPr>
          <w:fldChar w:fldCharType="end"/>
        </w:r>
      </w:p>
    </w:sdtContent>
  </w:sdt>
  <w:p w14:paraId="575C75CF" w14:textId="77777777" w:rsidR="0076570D" w:rsidRDefault="0076570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8F80E" w14:textId="2987013B" w:rsidR="0076570D" w:rsidRDefault="0076570D">
    <w:pPr>
      <w:pStyle w:val="Footer"/>
    </w:pPr>
    <w:r>
      <w:tab/>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6853536"/>
      <w:docPartObj>
        <w:docPartGallery w:val="Page Numbers (Bottom of Page)"/>
        <w:docPartUnique/>
      </w:docPartObj>
    </w:sdtPr>
    <w:sdtEndPr>
      <w:rPr>
        <w:noProof/>
      </w:rPr>
    </w:sdtEndPr>
    <w:sdtContent>
      <w:p w14:paraId="38C93057" w14:textId="77777777" w:rsidR="0076570D" w:rsidRDefault="0076570D" w:rsidP="00CA0914">
        <w:pPr>
          <w:pStyle w:val="Footer"/>
        </w:pPr>
        <w:r>
          <w:fldChar w:fldCharType="begin"/>
        </w:r>
        <w:r>
          <w:instrText xml:space="preserve"> PAGE   \* MERGEFORMAT </w:instrText>
        </w:r>
        <w:r>
          <w:fldChar w:fldCharType="separate"/>
        </w:r>
        <w:r w:rsidR="00A50A82">
          <w:rPr>
            <w:noProof/>
          </w:rPr>
          <w:t>10</w:t>
        </w:r>
        <w:r>
          <w:rPr>
            <w:noProof/>
          </w:rPr>
          <w:fldChar w:fldCharType="end"/>
        </w:r>
      </w:p>
    </w:sdtContent>
  </w:sdt>
  <w:p w14:paraId="195054F2" w14:textId="77777777" w:rsidR="0076570D" w:rsidRDefault="0076570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6711477"/>
      <w:docPartObj>
        <w:docPartGallery w:val="Page Numbers (Bottom of Page)"/>
        <w:docPartUnique/>
      </w:docPartObj>
    </w:sdtPr>
    <w:sdtEndPr>
      <w:rPr>
        <w:color w:val="808080" w:themeColor="background1" w:themeShade="80"/>
        <w:spacing w:val="60"/>
      </w:rPr>
    </w:sdtEndPr>
    <w:sdtContent>
      <w:p w14:paraId="1D0F8133" w14:textId="77777777" w:rsidR="0076570D" w:rsidRDefault="0076570D" w:rsidP="00331BEC">
        <w:pPr>
          <w:pStyle w:val="Footer"/>
          <w:pBdr>
            <w:top w:val="single" w:sz="4" w:space="1" w:color="D9D9D9" w:themeColor="background1" w:themeShade="D9"/>
          </w:pBdr>
          <w:ind w:left="4680" w:firstLine="3870"/>
          <w:rPr>
            <w:b/>
            <w:bCs/>
          </w:rPr>
        </w:pPr>
        <w:r>
          <w:fldChar w:fldCharType="begin"/>
        </w:r>
        <w:r>
          <w:instrText xml:space="preserve"> PAGE   \* MERGEFORMAT </w:instrText>
        </w:r>
        <w:r>
          <w:fldChar w:fldCharType="separate"/>
        </w:r>
        <w:r w:rsidR="00A50A82" w:rsidRPr="00A50A82">
          <w:rPr>
            <w:b/>
            <w:bCs/>
            <w:noProof/>
          </w:rPr>
          <w:t>9</w:t>
        </w:r>
        <w:r>
          <w:rPr>
            <w:b/>
            <w:bCs/>
            <w:noProof/>
          </w:rPr>
          <w:fldChar w:fldCharType="end"/>
        </w:r>
        <w:r>
          <w:rPr>
            <w:b/>
            <w:bCs/>
          </w:rPr>
          <w:t xml:space="preserve"> </w:t>
        </w:r>
      </w:p>
    </w:sdtContent>
  </w:sdt>
  <w:p w14:paraId="76DC30E1" w14:textId="77777777" w:rsidR="0076570D" w:rsidRDefault="0076570D">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9FFFA" w14:textId="77777777" w:rsidR="0076570D" w:rsidRDefault="007657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03D0DD" w14:textId="77777777" w:rsidR="006F793B" w:rsidRDefault="006F793B" w:rsidP="00947CD6">
      <w:pPr>
        <w:spacing w:line="240" w:lineRule="auto"/>
      </w:pPr>
      <w:r>
        <w:separator/>
      </w:r>
    </w:p>
  </w:footnote>
  <w:footnote w:type="continuationSeparator" w:id="0">
    <w:p w14:paraId="4C82638F" w14:textId="77777777" w:rsidR="006F793B" w:rsidRDefault="006F793B" w:rsidP="00947CD6">
      <w:pPr>
        <w:spacing w:line="240" w:lineRule="auto"/>
      </w:pPr>
      <w:r>
        <w:continuationSeparator/>
      </w:r>
    </w:p>
  </w:footnote>
  <w:footnote w:type="continuationNotice" w:id="1">
    <w:p w14:paraId="405794C7" w14:textId="77777777" w:rsidR="006F793B" w:rsidRDefault="006F793B">
      <w:pPr>
        <w:spacing w:line="240" w:lineRule="auto"/>
      </w:pPr>
    </w:p>
  </w:footnote>
  <w:footnote w:id="2">
    <w:p w14:paraId="3D00CA4A" w14:textId="63833A52" w:rsidR="0076570D" w:rsidRDefault="0076570D">
      <w:pPr>
        <w:pStyle w:val="FootnoteText"/>
      </w:pPr>
      <w:r>
        <w:rPr>
          <w:rStyle w:val="FootnoteReference"/>
        </w:rPr>
        <w:footnoteRef/>
      </w:r>
      <w:r>
        <w:t xml:space="preserve"> Capitalization of data types follows the documentation found in the W3C Recommendation </w:t>
      </w:r>
      <w:r w:rsidRPr="00B018ED">
        <w:rPr>
          <w:i/>
        </w:rPr>
        <w:t>XML Schema Part 2: Datatypes Second Edition</w:t>
      </w:r>
      <w:r>
        <w:t xml:space="preserve"> (</w:t>
      </w:r>
      <w:hyperlink r:id="rId1" w:history="1">
        <w:r w:rsidRPr="00E44CCA">
          <w:rPr>
            <w:rStyle w:val="Hyperlink"/>
          </w:rPr>
          <w:t>http://www.w3.org/TR/xmlschema-2/</w:t>
        </w:r>
      </w:hyperlink>
      <w:r>
        <w:t>).</w:t>
      </w:r>
    </w:p>
  </w:footnote>
  <w:footnote w:id="3">
    <w:p w14:paraId="1501B6BC" w14:textId="5B038879" w:rsidR="0076570D" w:rsidRPr="002A0797" w:rsidRDefault="0076570D">
      <w:pPr>
        <w:pStyle w:val="FootnoteText"/>
        <w:rPr>
          <w:rFonts w:ascii="Arial" w:hAnsi="Arial" w:cs="Arial"/>
        </w:rPr>
      </w:pPr>
      <w:r w:rsidRPr="002A0797">
        <w:rPr>
          <w:rStyle w:val="FootnoteReference"/>
          <w:rFonts w:ascii="Arial" w:hAnsi="Arial" w:cs="Arial"/>
        </w:rPr>
        <w:footnoteRef/>
      </w:r>
      <w:r w:rsidRPr="002A0797">
        <w:rPr>
          <w:rFonts w:ascii="Arial" w:hAnsi="Arial" w:cs="Arial"/>
        </w:rPr>
        <w:t xml:space="preserve"> In a MARC21 record a note in the 55 field would mention the existence of </w:t>
      </w:r>
      <w:r>
        <w:rPr>
          <w:rFonts w:ascii="Arial" w:hAnsi="Arial" w:cs="Arial"/>
        </w:rPr>
        <w:t>the EAD-encoded finding aid, but no specific EAD element maps to this field. The existence of other finding aids can be noted in &lt;otherfindaid&gt;.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97E866" w14:textId="77777777" w:rsidR="0076570D" w:rsidRDefault="0076570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6AB13" w14:textId="77777777" w:rsidR="0076570D" w:rsidRDefault="0076570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A27C0" w14:textId="77777777" w:rsidR="0076570D" w:rsidRDefault="007657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E6B4C"/>
    <w:multiLevelType w:val="hybridMultilevel"/>
    <w:tmpl w:val="2446EB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A60A4E"/>
    <w:multiLevelType w:val="multilevel"/>
    <w:tmpl w:val="E84E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167AB"/>
    <w:multiLevelType w:val="hybridMultilevel"/>
    <w:tmpl w:val="BB0674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4544C5"/>
    <w:multiLevelType w:val="hybridMultilevel"/>
    <w:tmpl w:val="082AA2CA"/>
    <w:lvl w:ilvl="0" w:tplc="04090001">
      <w:start w:val="1"/>
      <w:numFmt w:val="bullet"/>
      <w:lvlText w:val=""/>
      <w:lvlJc w:val="left"/>
      <w:pPr>
        <w:ind w:left="1149" w:hanging="360"/>
      </w:pPr>
      <w:rPr>
        <w:rFonts w:ascii="Symbol" w:hAnsi="Symbol" w:hint="default"/>
      </w:rPr>
    </w:lvl>
    <w:lvl w:ilvl="1" w:tplc="04090003" w:tentative="1">
      <w:start w:val="1"/>
      <w:numFmt w:val="bullet"/>
      <w:lvlText w:val="o"/>
      <w:lvlJc w:val="left"/>
      <w:pPr>
        <w:ind w:left="1869" w:hanging="360"/>
      </w:pPr>
      <w:rPr>
        <w:rFonts w:ascii="Courier New" w:hAnsi="Courier New" w:cs="Courier New" w:hint="default"/>
      </w:rPr>
    </w:lvl>
    <w:lvl w:ilvl="2" w:tplc="04090005" w:tentative="1">
      <w:start w:val="1"/>
      <w:numFmt w:val="bullet"/>
      <w:lvlText w:val=""/>
      <w:lvlJc w:val="left"/>
      <w:pPr>
        <w:ind w:left="2589" w:hanging="360"/>
      </w:pPr>
      <w:rPr>
        <w:rFonts w:ascii="Wingdings" w:hAnsi="Wingdings" w:hint="default"/>
      </w:rPr>
    </w:lvl>
    <w:lvl w:ilvl="3" w:tplc="04090001" w:tentative="1">
      <w:start w:val="1"/>
      <w:numFmt w:val="bullet"/>
      <w:lvlText w:val=""/>
      <w:lvlJc w:val="left"/>
      <w:pPr>
        <w:ind w:left="3309" w:hanging="360"/>
      </w:pPr>
      <w:rPr>
        <w:rFonts w:ascii="Symbol" w:hAnsi="Symbol" w:hint="default"/>
      </w:rPr>
    </w:lvl>
    <w:lvl w:ilvl="4" w:tplc="04090003" w:tentative="1">
      <w:start w:val="1"/>
      <w:numFmt w:val="bullet"/>
      <w:lvlText w:val="o"/>
      <w:lvlJc w:val="left"/>
      <w:pPr>
        <w:ind w:left="4029" w:hanging="360"/>
      </w:pPr>
      <w:rPr>
        <w:rFonts w:ascii="Courier New" w:hAnsi="Courier New" w:cs="Courier New" w:hint="default"/>
      </w:rPr>
    </w:lvl>
    <w:lvl w:ilvl="5" w:tplc="04090005" w:tentative="1">
      <w:start w:val="1"/>
      <w:numFmt w:val="bullet"/>
      <w:lvlText w:val=""/>
      <w:lvlJc w:val="left"/>
      <w:pPr>
        <w:ind w:left="4749" w:hanging="360"/>
      </w:pPr>
      <w:rPr>
        <w:rFonts w:ascii="Wingdings" w:hAnsi="Wingdings" w:hint="default"/>
      </w:rPr>
    </w:lvl>
    <w:lvl w:ilvl="6" w:tplc="04090001" w:tentative="1">
      <w:start w:val="1"/>
      <w:numFmt w:val="bullet"/>
      <w:lvlText w:val=""/>
      <w:lvlJc w:val="left"/>
      <w:pPr>
        <w:ind w:left="5469" w:hanging="360"/>
      </w:pPr>
      <w:rPr>
        <w:rFonts w:ascii="Symbol" w:hAnsi="Symbol" w:hint="default"/>
      </w:rPr>
    </w:lvl>
    <w:lvl w:ilvl="7" w:tplc="04090003" w:tentative="1">
      <w:start w:val="1"/>
      <w:numFmt w:val="bullet"/>
      <w:lvlText w:val="o"/>
      <w:lvlJc w:val="left"/>
      <w:pPr>
        <w:ind w:left="6189" w:hanging="360"/>
      </w:pPr>
      <w:rPr>
        <w:rFonts w:ascii="Courier New" w:hAnsi="Courier New" w:cs="Courier New" w:hint="default"/>
      </w:rPr>
    </w:lvl>
    <w:lvl w:ilvl="8" w:tplc="04090005" w:tentative="1">
      <w:start w:val="1"/>
      <w:numFmt w:val="bullet"/>
      <w:lvlText w:val=""/>
      <w:lvlJc w:val="left"/>
      <w:pPr>
        <w:ind w:left="6909" w:hanging="360"/>
      </w:pPr>
      <w:rPr>
        <w:rFonts w:ascii="Wingdings" w:hAnsi="Wingdings" w:hint="default"/>
      </w:rPr>
    </w:lvl>
  </w:abstractNum>
  <w:abstractNum w:abstractNumId="4" w15:restartNumberingAfterBreak="0">
    <w:nsid w:val="0A657709"/>
    <w:multiLevelType w:val="multilevel"/>
    <w:tmpl w:val="8A3EDD60"/>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A8F3C90"/>
    <w:multiLevelType w:val="multilevel"/>
    <w:tmpl w:val="63F0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642C6B"/>
    <w:multiLevelType w:val="multilevel"/>
    <w:tmpl w:val="899E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E425B3"/>
    <w:multiLevelType w:val="multilevel"/>
    <w:tmpl w:val="94A06812"/>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0E55109C"/>
    <w:multiLevelType w:val="multilevel"/>
    <w:tmpl w:val="A5E4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0C78B4"/>
    <w:multiLevelType w:val="multilevel"/>
    <w:tmpl w:val="94A06812"/>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0F3B0FD6"/>
    <w:multiLevelType w:val="multilevel"/>
    <w:tmpl w:val="89864F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10180B85"/>
    <w:multiLevelType w:val="multilevel"/>
    <w:tmpl w:val="8A3EDD60"/>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103F72CC"/>
    <w:multiLevelType w:val="hybridMultilevel"/>
    <w:tmpl w:val="ADC279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099664F"/>
    <w:multiLevelType w:val="hybridMultilevel"/>
    <w:tmpl w:val="7730CF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26A0DCF"/>
    <w:multiLevelType w:val="hybridMultilevel"/>
    <w:tmpl w:val="04F6A75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13F54EDC"/>
    <w:multiLevelType w:val="multilevel"/>
    <w:tmpl w:val="3502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1C36C1"/>
    <w:multiLevelType w:val="multilevel"/>
    <w:tmpl w:val="785288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15DA001E"/>
    <w:multiLevelType w:val="hybridMultilevel"/>
    <w:tmpl w:val="75F804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63E6DA0"/>
    <w:multiLevelType w:val="hybridMultilevel"/>
    <w:tmpl w:val="E4A2AB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6654416"/>
    <w:multiLevelType w:val="multilevel"/>
    <w:tmpl w:val="94A068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A47E00"/>
    <w:multiLevelType w:val="hybridMultilevel"/>
    <w:tmpl w:val="25CC8E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9DD5C07"/>
    <w:multiLevelType w:val="multilevel"/>
    <w:tmpl w:val="9718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585E91"/>
    <w:multiLevelType w:val="hybridMultilevel"/>
    <w:tmpl w:val="62F254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1A5C6D99"/>
    <w:multiLevelType w:val="multilevel"/>
    <w:tmpl w:val="A1D6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CE7F14"/>
    <w:multiLevelType w:val="multilevel"/>
    <w:tmpl w:val="110C72E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1C3972B2"/>
    <w:multiLevelType w:val="multilevel"/>
    <w:tmpl w:val="C816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5A715F"/>
    <w:multiLevelType w:val="multilevel"/>
    <w:tmpl w:val="29C48B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210A3A09"/>
    <w:multiLevelType w:val="multilevel"/>
    <w:tmpl w:val="6B5281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21102A70"/>
    <w:multiLevelType w:val="multilevel"/>
    <w:tmpl w:val="9F5E7A1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255017BC"/>
    <w:multiLevelType w:val="multilevel"/>
    <w:tmpl w:val="74B60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8E5F80"/>
    <w:multiLevelType w:val="multilevel"/>
    <w:tmpl w:val="D2A22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011E6C"/>
    <w:multiLevelType w:val="multilevel"/>
    <w:tmpl w:val="B22CC1B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28F90F17"/>
    <w:multiLevelType w:val="multilevel"/>
    <w:tmpl w:val="26D8761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29097FA9"/>
    <w:multiLevelType w:val="multilevel"/>
    <w:tmpl w:val="976688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2A860243"/>
    <w:multiLevelType w:val="multilevel"/>
    <w:tmpl w:val="F2FC404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2A995F87"/>
    <w:multiLevelType w:val="multilevel"/>
    <w:tmpl w:val="FE686BF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2AF065FC"/>
    <w:multiLevelType w:val="hybridMultilevel"/>
    <w:tmpl w:val="9DB8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B6A4B5D"/>
    <w:multiLevelType w:val="hybridMultilevel"/>
    <w:tmpl w:val="0074DE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2CCB2067"/>
    <w:multiLevelType w:val="multilevel"/>
    <w:tmpl w:val="AD5053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9" w15:restartNumberingAfterBreak="0">
    <w:nsid w:val="2DB5452C"/>
    <w:multiLevelType w:val="multilevel"/>
    <w:tmpl w:val="8A3EDD60"/>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15:restartNumberingAfterBreak="0">
    <w:nsid w:val="2F994B0C"/>
    <w:multiLevelType w:val="hybridMultilevel"/>
    <w:tmpl w:val="26447D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2FDC4565"/>
    <w:multiLevelType w:val="hybridMultilevel"/>
    <w:tmpl w:val="DF2C2F5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2" w15:restartNumberingAfterBreak="0">
    <w:nsid w:val="330D3ADD"/>
    <w:multiLevelType w:val="multilevel"/>
    <w:tmpl w:val="D674C9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3" w15:restartNumberingAfterBreak="0">
    <w:nsid w:val="33D413B9"/>
    <w:multiLevelType w:val="hybridMultilevel"/>
    <w:tmpl w:val="B1269C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34F26E40"/>
    <w:multiLevelType w:val="hybridMultilevel"/>
    <w:tmpl w:val="DAEE85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35CE517C"/>
    <w:multiLevelType w:val="hybridMultilevel"/>
    <w:tmpl w:val="7E7E39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36A35C7D"/>
    <w:multiLevelType w:val="multilevel"/>
    <w:tmpl w:val="8A3EDD60"/>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7" w15:restartNumberingAfterBreak="0">
    <w:nsid w:val="383F16ED"/>
    <w:multiLevelType w:val="hybridMultilevel"/>
    <w:tmpl w:val="607A8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A2F558C"/>
    <w:multiLevelType w:val="multilevel"/>
    <w:tmpl w:val="547C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BA9741F"/>
    <w:multiLevelType w:val="hybridMultilevel"/>
    <w:tmpl w:val="DBEC6B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3CF66BCE"/>
    <w:multiLevelType w:val="multilevel"/>
    <w:tmpl w:val="00AC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079225E"/>
    <w:multiLevelType w:val="hybridMultilevel"/>
    <w:tmpl w:val="2570C0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40844F8E"/>
    <w:multiLevelType w:val="hybridMultilevel"/>
    <w:tmpl w:val="8D7C5E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40B231B4"/>
    <w:multiLevelType w:val="multilevel"/>
    <w:tmpl w:val="12E2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0F713ED"/>
    <w:multiLevelType w:val="multilevel"/>
    <w:tmpl w:val="42E2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27E2127"/>
    <w:multiLevelType w:val="multilevel"/>
    <w:tmpl w:val="09A0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2E2221F"/>
    <w:multiLevelType w:val="hybridMultilevel"/>
    <w:tmpl w:val="FF421C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43667411"/>
    <w:multiLevelType w:val="hybridMultilevel"/>
    <w:tmpl w:val="EA58C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053C51"/>
    <w:multiLevelType w:val="hybridMultilevel"/>
    <w:tmpl w:val="7DD6E4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45F46CD7"/>
    <w:multiLevelType w:val="hybridMultilevel"/>
    <w:tmpl w:val="FD1251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46432CE7"/>
    <w:multiLevelType w:val="multilevel"/>
    <w:tmpl w:val="C1765B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1" w15:restartNumberingAfterBreak="0">
    <w:nsid w:val="476949E5"/>
    <w:multiLevelType w:val="hybridMultilevel"/>
    <w:tmpl w:val="1D70A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79C7FC9"/>
    <w:multiLevelType w:val="hybridMultilevel"/>
    <w:tmpl w:val="0BF28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4994082E"/>
    <w:multiLevelType w:val="hybridMultilevel"/>
    <w:tmpl w:val="1242D5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4B5D7672"/>
    <w:multiLevelType w:val="hybridMultilevel"/>
    <w:tmpl w:val="A6C2D1B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5" w15:restartNumberingAfterBreak="0">
    <w:nsid w:val="4C150890"/>
    <w:multiLevelType w:val="multilevel"/>
    <w:tmpl w:val="7F0EC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E403444"/>
    <w:multiLevelType w:val="hybridMultilevel"/>
    <w:tmpl w:val="B392891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7" w15:restartNumberingAfterBreak="0">
    <w:nsid w:val="52926EC4"/>
    <w:multiLevelType w:val="hybridMultilevel"/>
    <w:tmpl w:val="265CEE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52BF3141"/>
    <w:multiLevelType w:val="multilevel"/>
    <w:tmpl w:val="7EBED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35B0F44"/>
    <w:multiLevelType w:val="multilevel"/>
    <w:tmpl w:val="87821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3826150"/>
    <w:multiLevelType w:val="hybridMultilevel"/>
    <w:tmpl w:val="150499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545C1D53"/>
    <w:multiLevelType w:val="multilevel"/>
    <w:tmpl w:val="94A068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5D629B6"/>
    <w:multiLevelType w:val="hybridMultilevel"/>
    <w:tmpl w:val="70804C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15:restartNumberingAfterBreak="0">
    <w:nsid w:val="55F67989"/>
    <w:multiLevelType w:val="hybridMultilevel"/>
    <w:tmpl w:val="82289E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5681595B"/>
    <w:multiLevelType w:val="multilevel"/>
    <w:tmpl w:val="85A80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ABD476A"/>
    <w:multiLevelType w:val="hybridMultilevel"/>
    <w:tmpl w:val="221608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15:restartNumberingAfterBreak="0">
    <w:nsid w:val="5ADE2CFE"/>
    <w:multiLevelType w:val="multilevel"/>
    <w:tmpl w:val="B0205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D597586"/>
    <w:multiLevelType w:val="multilevel"/>
    <w:tmpl w:val="C08C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DB7090F"/>
    <w:multiLevelType w:val="multilevel"/>
    <w:tmpl w:val="4764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E6646ED"/>
    <w:multiLevelType w:val="multilevel"/>
    <w:tmpl w:val="4C10679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0" w15:restartNumberingAfterBreak="0">
    <w:nsid w:val="5E716165"/>
    <w:multiLevelType w:val="hybridMultilevel"/>
    <w:tmpl w:val="501C97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606E2AF7"/>
    <w:multiLevelType w:val="hybridMultilevel"/>
    <w:tmpl w:val="0510AE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15:restartNumberingAfterBreak="0">
    <w:nsid w:val="61DE527C"/>
    <w:multiLevelType w:val="multilevel"/>
    <w:tmpl w:val="8A3EDD60"/>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3" w15:restartNumberingAfterBreak="0">
    <w:nsid w:val="6222754A"/>
    <w:multiLevelType w:val="hybridMultilevel"/>
    <w:tmpl w:val="26A00C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15:restartNumberingAfterBreak="0">
    <w:nsid w:val="627D1CEB"/>
    <w:multiLevelType w:val="hybridMultilevel"/>
    <w:tmpl w:val="39FE26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5" w15:restartNumberingAfterBreak="0">
    <w:nsid w:val="639E656A"/>
    <w:multiLevelType w:val="multilevel"/>
    <w:tmpl w:val="D1625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48225AD"/>
    <w:multiLevelType w:val="hybridMultilevel"/>
    <w:tmpl w:val="2DD0FF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15:restartNumberingAfterBreak="0">
    <w:nsid w:val="649025EE"/>
    <w:multiLevelType w:val="multilevel"/>
    <w:tmpl w:val="A6E8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59255BC"/>
    <w:multiLevelType w:val="multilevel"/>
    <w:tmpl w:val="A24CC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6CB4D40"/>
    <w:multiLevelType w:val="hybridMultilevel"/>
    <w:tmpl w:val="20E410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0" w15:restartNumberingAfterBreak="0">
    <w:nsid w:val="66FC0E4A"/>
    <w:multiLevelType w:val="multilevel"/>
    <w:tmpl w:val="CF848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7253AE5"/>
    <w:multiLevelType w:val="multilevel"/>
    <w:tmpl w:val="330A7AF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2" w15:restartNumberingAfterBreak="0">
    <w:nsid w:val="67EF0D3D"/>
    <w:multiLevelType w:val="multilevel"/>
    <w:tmpl w:val="2B50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BEF6D92"/>
    <w:multiLevelType w:val="hybridMultilevel"/>
    <w:tmpl w:val="6EAC54EE"/>
    <w:lvl w:ilvl="0" w:tplc="04090001">
      <w:start w:val="1"/>
      <w:numFmt w:val="bullet"/>
      <w:lvlText w:val=""/>
      <w:lvlJc w:val="left"/>
      <w:pPr>
        <w:ind w:left="1204" w:hanging="360"/>
      </w:pPr>
      <w:rPr>
        <w:rFonts w:ascii="Symbol" w:hAnsi="Symbol" w:hint="default"/>
      </w:rPr>
    </w:lvl>
    <w:lvl w:ilvl="1" w:tplc="04090003" w:tentative="1">
      <w:start w:val="1"/>
      <w:numFmt w:val="bullet"/>
      <w:lvlText w:val="o"/>
      <w:lvlJc w:val="left"/>
      <w:pPr>
        <w:ind w:left="1924" w:hanging="360"/>
      </w:pPr>
      <w:rPr>
        <w:rFonts w:ascii="Courier New" w:hAnsi="Courier New" w:cs="Courier New" w:hint="default"/>
      </w:rPr>
    </w:lvl>
    <w:lvl w:ilvl="2" w:tplc="04090005" w:tentative="1">
      <w:start w:val="1"/>
      <w:numFmt w:val="bullet"/>
      <w:lvlText w:val=""/>
      <w:lvlJc w:val="left"/>
      <w:pPr>
        <w:ind w:left="2644" w:hanging="360"/>
      </w:pPr>
      <w:rPr>
        <w:rFonts w:ascii="Wingdings" w:hAnsi="Wingdings" w:hint="default"/>
      </w:rPr>
    </w:lvl>
    <w:lvl w:ilvl="3" w:tplc="04090001" w:tentative="1">
      <w:start w:val="1"/>
      <w:numFmt w:val="bullet"/>
      <w:lvlText w:val=""/>
      <w:lvlJc w:val="left"/>
      <w:pPr>
        <w:ind w:left="3364" w:hanging="360"/>
      </w:pPr>
      <w:rPr>
        <w:rFonts w:ascii="Symbol" w:hAnsi="Symbol" w:hint="default"/>
      </w:rPr>
    </w:lvl>
    <w:lvl w:ilvl="4" w:tplc="04090003" w:tentative="1">
      <w:start w:val="1"/>
      <w:numFmt w:val="bullet"/>
      <w:lvlText w:val="o"/>
      <w:lvlJc w:val="left"/>
      <w:pPr>
        <w:ind w:left="4084" w:hanging="360"/>
      </w:pPr>
      <w:rPr>
        <w:rFonts w:ascii="Courier New" w:hAnsi="Courier New" w:cs="Courier New" w:hint="default"/>
      </w:rPr>
    </w:lvl>
    <w:lvl w:ilvl="5" w:tplc="04090005" w:tentative="1">
      <w:start w:val="1"/>
      <w:numFmt w:val="bullet"/>
      <w:lvlText w:val=""/>
      <w:lvlJc w:val="left"/>
      <w:pPr>
        <w:ind w:left="4804" w:hanging="360"/>
      </w:pPr>
      <w:rPr>
        <w:rFonts w:ascii="Wingdings" w:hAnsi="Wingdings" w:hint="default"/>
      </w:rPr>
    </w:lvl>
    <w:lvl w:ilvl="6" w:tplc="04090001" w:tentative="1">
      <w:start w:val="1"/>
      <w:numFmt w:val="bullet"/>
      <w:lvlText w:val=""/>
      <w:lvlJc w:val="left"/>
      <w:pPr>
        <w:ind w:left="5524" w:hanging="360"/>
      </w:pPr>
      <w:rPr>
        <w:rFonts w:ascii="Symbol" w:hAnsi="Symbol" w:hint="default"/>
      </w:rPr>
    </w:lvl>
    <w:lvl w:ilvl="7" w:tplc="04090003" w:tentative="1">
      <w:start w:val="1"/>
      <w:numFmt w:val="bullet"/>
      <w:lvlText w:val="o"/>
      <w:lvlJc w:val="left"/>
      <w:pPr>
        <w:ind w:left="6244" w:hanging="360"/>
      </w:pPr>
      <w:rPr>
        <w:rFonts w:ascii="Courier New" w:hAnsi="Courier New" w:cs="Courier New" w:hint="default"/>
      </w:rPr>
    </w:lvl>
    <w:lvl w:ilvl="8" w:tplc="04090005" w:tentative="1">
      <w:start w:val="1"/>
      <w:numFmt w:val="bullet"/>
      <w:lvlText w:val=""/>
      <w:lvlJc w:val="left"/>
      <w:pPr>
        <w:ind w:left="6964" w:hanging="360"/>
      </w:pPr>
      <w:rPr>
        <w:rFonts w:ascii="Wingdings" w:hAnsi="Wingdings" w:hint="default"/>
      </w:rPr>
    </w:lvl>
  </w:abstractNum>
  <w:abstractNum w:abstractNumId="94" w15:restartNumberingAfterBreak="0">
    <w:nsid w:val="6C7B6822"/>
    <w:multiLevelType w:val="multilevel"/>
    <w:tmpl w:val="8A3EDD60"/>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5" w15:restartNumberingAfterBreak="0">
    <w:nsid w:val="6D1E7341"/>
    <w:multiLevelType w:val="hybridMultilevel"/>
    <w:tmpl w:val="D11A82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15:restartNumberingAfterBreak="0">
    <w:nsid w:val="6E4771ED"/>
    <w:multiLevelType w:val="hybridMultilevel"/>
    <w:tmpl w:val="AE6A8A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7" w15:restartNumberingAfterBreak="0">
    <w:nsid w:val="6EF03642"/>
    <w:multiLevelType w:val="multilevel"/>
    <w:tmpl w:val="5BAA0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2D8299C"/>
    <w:multiLevelType w:val="hybridMultilevel"/>
    <w:tmpl w:val="E938B7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9" w15:restartNumberingAfterBreak="0">
    <w:nsid w:val="731254D6"/>
    <w:multiLevelType w:val="multilevel"/>
    <w:tmpl w:val="B492E89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0" w15:restartNumberingAfterBreak="0">
    <w:nsid w:val="73BF4A5C"/>
    <w:multiLevelType w:val="hybridMultilevel"/>
    <w:tmpl w:val="E19EFB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15:restartNumberingAfterBreak="0">
    <w:nsid w:val="73C653E6"/>
    <w:multiLevelType w:val="multilevel"/>
    <w:tmpl w:val="EBD83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69F7C00"/>
    <w:multiLevelType w:val="multilevel"/>
    <w:tmpl w:val="8A3EDD60"/>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3" w15:restartNumberingAfterBreak="0">
    <w:nsid w:val="78564E2D"/>
    <w:multiLevelType w:val="multilevel"/>
    <w:tmpl w:val="9C3C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91B541C"/>
    <w:multiLevelType w:val="hybridMultilevel"/>
    <w:tmpl w:val="E90C15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5" w15:restartNumberingAfterBreak="0">
    <w:nsid w:val="79EC365D"/>
    <w:multiLevelType w:val="hybridMultilevel"/>
    <w:tmpl w:val="F6E680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15:restartNumberingAfterBreak="0">
    <w:nsid w:val="7B540681"/>
    <w:multiLevelType w:val="multilevel"/>
    <w:tmpl w:val="5704CB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7" w15:restartNumberingAfterBreak="0">
    <w:nsid w:val="7D364FAC"/>
    <w:multiLevelType w:val="multilevel"/>
    <w:tmpl w:val="9D88D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9"/>
  </w:num>
  <w:num w:numId="2">
    <w:abstractNumId w:val="33"/>
  </w:num>
  <w:num w:numId="3">
    <w:abstractNumId w:val="29"/>
  </w:num>
  <w:num w:numId="4">
    <w:abstractNumId w:val="101"/>
  </w:num>
  <w:num w:numId="5">
    <w:abstractNumId w:val="68"/>
  </w:num>
  <w:num w:numId="6">
    <w:abstractNumId w:val="8"/>
  </w:num>
  <w:num w:numId="7">
    <w:abstractNumId w:val="92"/>
  </w:num>
  <w:num w:numId="8">
    <w:abstractNumId w:val="78"/>
  </w:num>
  <w:num w:numId="9">
    <w:abstractNumId w:val="65"/>
  </w:num>
  <w:num w:numId="10">
    <w:abstractNumId w:val="54"/>
  </w:num>
  <w:num w:numId="11">
    <w:abstractNumId w:val="15"/>
  </w:num>
  <w:num w:numId="12">
    <w:abstractNumId w:val="50"/>
  </w:num>
  <w:num w:numId="13">
    <w:abstractNumId w:val="87"/>
  </w:num>
  <w:num w:numId="14">
    <w:abstractNumId w:val="55"/>
  </w:num>
  <w:num w:numId="15">
    <w:abstractNumId w:val="21"/>
  </w:num>
  <w:num w:numId="16">
    <w:abstractNumId w:val="1"/>
  </w:num>
  <w:num w:numId="17">
    <w:abstractNumId w:val="53"/>
  </w:num>
  <w:num w:numId="18">
    <w:abstractNumId w:val="77"/>
  </w:num>
  <w:num w:numId="19">
    <w:abstractNumId w:val="25"/>
  </w:num>
  <w:num w:numId="20">
    <w:abstractNumId w:val="103"/>
  </w:num>
  <w:num w:numId="21">
    <w:abstractNumId w:val="23"/>
  </w:num>
  <w:num w:numId="22">
    <w:abstractNumId w:val="107"/>
  </w:num>
  <w:num w:numId="23">
    <w:abstractNumId w:val="30"/>
  </w:num>
  <w:num w:numId="24">
    <w:abstractNumId w:val="6"/>
  </w:num>
  <w:num w:numId="25">
    <w:abstractNumId w:val="90"/>
  </w:num>
  <w:num w:numId="26">
    <w:abstractNumId w:val="97"/>
  </w:num>
  <w:num w:numId="27">
    <w:abstractNumId w:val="48"/>
  </w:num>
  <w:num w:numId="28">
    <w:abstractNumId w:val="36"/>
  </w:num>
  <w:num w:numId="29">
    <w:abstractNumId w:val="57"/>
  </w:num>
  <w:num w:numId="30">
    <w:abstractNumId w:val="59"/>
  </w:num>
  <w:num w:numId="31">
    <w:abstractNumId w:val="45"/>
  </w:num>
  <w:num w:numId="32">
    <w:abstractNumId w:val="28"/>
  </w:num>
  <w:num w:numId="33">
    <w:abstractNumId w:val="76"/>
  </w:num>
  <w:num w:numId="34">
    <w:abstractNumId w:val="32"/>
  </w:num>
  <w:num w:numId="35">
    <w:abstractNumId w:val="74"/>
  </w:num>
  <w:num w:numId="36">
    <w:abstractNumId w:val="5"/>
  </w:num>
  <w:num w:numId="37">
    <w:abstractNumId w:val="40"/>
  </w:num>
  <w:num w:numId="38">
    <w:abstractNumId w:val="84"/>
  </w:num>
  <w:num w:numId="39">
    <w:abstractNumId w:val="89"/>
  </w:num>
  <w:num w:numId="40">
    <w:abstractNumId w:val="75"/>
  </w:num>
  <w:num w:numId="41">
    <w:abstractNumId w:val="22"/>
  </w:num>
  <w:num w:numId="42">
    <w:abstractNumId w:val="49"/>
  </w:num>
  <w:num w:numId="43">
    <w:abstractNumId w:val="39"/>
  </w:num>
  <w:num w:numId="44">
    <w:abstractNumId w:val="102"/>
  </w:num>
  <w:num w:numId="45">
    <w:abstractNumId w:val="11"/>
  </w:num>
  <w:num w:numId="46">
    <w:abstractNumId w:val="4"/>
  </w:num>
  <w:num w:numId="47">
    <w:abstractNumId w:val="82"/>
  </w:num>
  <w:num w:numId="48">
    <w:abstractNumId w:val="94"/>
  </w:num>
  <w:num w:numId="49">
    <w:abstractNumId w:val="46"/>
  </w:num>
  <w:num w:numId="50">
    <w:abstractNumId w:val="0"/>
  </w:num>
  <w:num w:numId="51">
    <w:abstractNumId w:val="43"/>
  </w:num>
  <w:num w:numId="52">
    <w:abstractNumId w:val="51"/>
  </w:num>
  <w:num w:numId="53">
    <w:abstractNumId w:val="67"/>
  </w:num>
  <w:num w:numId="54">
    <w:abstractNumId w:val="52"/>
  </w:num>
  <w:num w:numId="55">
    <w:abstractNumId w:val="20"/>
  </w:num>
  <w:num w:numId="56">
    <w:abstractNumId w:val="27"/>
  </w:num>
  <w:num w:numId="57">
    <w:abstractNumId w:val="60"/>
  </w:num>
  <w:num w:numId="58">
    <w:abstractNumId w:val="10"/>
  </w:num>
  <w:num w:numId="59">
    <w:abstractNumId w:val="79"/>
  </w:num>
  <w:num w:numId="60">
    <w:abstractNumId w:val="26"/>
  </w:num>
  <w:num w:numId="61">
    <w:abstractNumId w:val="86"/>
  </w:num>
  <w:num w:numId="62">
    <w:abstractNumId w:val="31"/>
  </w:num>
  <w:num w:numId="63">
    <w:abstractNumId w:val="58"/>
  </w:num>
  <w:num w:numId="64">
    <w:abstractNumId w:val="16"/>
  </w:num>
  <w:num w:numId="65">
    <w:abstractNumId w:val="85"/>
  </w:num>
  <w:num w:numId="66">
    <w:abstractNumId w:val="88"/>
  </w:num>
  <w:num w:numId="67">
    <w:abstractNumId w:val="41"/>
  </w:num>
  <w:num w:numId="68">
    <w:abstractNumId w:val="17"/>
  </w:num>
  <w:num w:numId="69">
    <w:abstractNumId w:val="19"/>
  </w:num>
  <w:num w:numId="70">
    <w:abstractNumId w:val="99"/>
  </w:num>
  <w:num w:numId="71">
    <w:abstractNumId w:val="106"/>
  </w:num>
  <w:num w:numId="72">
    <w:abstractNumId w:val="96"/>
  </w:num>
  <w:num w:numId="73">
    <w:abstractNumId w:val="9"/>
  </w:num>
  <w:num w:numId="74">
    <w:abstractNumId w:val="91"/>
  </w:num>
  <w:num w:numId="75">
    <w:abstractNumId w:val="35"/>
  </w:num>
  <w:num w:numId="76">
    <w:abstractNumId w:val="34"/>
  </w:num>
  <w:num w:numId="77">
    <w:abstractNumId w:val="7"/>
  </w:num>
  <w:num w:numId="78">
    <w:abstractNumId w:val="71"/>
  </w:num>
  <w:num w:numId="79">
    <w:abstractNumId w:val="80"/>
  </w:num>
  <w:num w:numId="80">
    <w:abstractNumId w:val="38"/>
  </w:num>
  <w:num w:numId="81">
    <w:abstractNumId w:val="42"/>
  </w:num>
  <w:num w:numId="82">
    <w:abstractNumId w:val="70"/>
  </w:num>
  <w:num w:numId="83">
    <w:abstractNumId w:val="98"/>
  </w:num>
  <w:num w:numId="84">
    <w:abstractNumId w:val="100"/>
  </w:num>
  <w:num w:numId="85">
    <w:abstractNumId w:val="24"/>
  </w:num>
  <w:num w:numId="86">
    <w:abstractNumId w:val="72"/>
  </w:num>
  <w:num w:numId="87">
    <w:abstractNumId w:val="56"/>
  </w:num>
  <w:num w:numId="88">
    <w:abstractNumId w:val="44"/>
  </w:num>
  <w:num w:numId="89">
    <w:abstractNumId w:val="61"/>
  </w:num>
  <w:num w:numId="90">
    <w:abstractNumId w:val="62"/>
  </w:num>
  <w:num w:numId="91">
    <w:abstractNumId w:val="13"/>
  </w:num>
  <w:num w:numId="92">
    <w:abstractNumId w:val="81"/>
  </w:num>
  <w:num w:numId="93">
    <w:abstractNumId w:val="104"/>
  </w:num>
  <w:num w:numId="94">
    <w:abstractNumId w:val="12"/>
  </w:num>
  <w:num w:numId="95">
    <w:abstractNumId w:val="73"/>
  </w:num>
  <w:num w:numId="96">
    <w:abstractNumId w:val="105"/>
  </w:num>
  <w:num w:numId="97">
    <w:abstractNumId w:val="95"/>
  </w:num>
  <w:num w:numId="98">
    <w:abstractNumId w:val="63"/>
  </w:num>
  <w:num w:numId="99">
    <w:abstractNumId w:val="37"/>
  </w:num>
  <w:num w:numId="100">
    <w:abstractNumId w:val="18"/>
  </w:num>
  <w:num w:numId="101">
    <w:abstractNumId w:val="93"/>
  </w:num>
  <w:num w:numId="102">
    <w:abstractNumId w:val="66"/>
  </w:num>
  <w:num w:numId="103">
    <w:abstractNumId w:val="3"/>
  </w:num>
  <w:num w:numId="104">
    <w:abstractNumId w:val="64"/>
  </w:num>
  <w:num w:numId="105">
    <w:abstractNumId w:val="47"/>
  </w:num>
  <w:num w:numId="106">
    <w:abstractNumId w:val="14"/>
  </w:num>
  <w:num w:numId="107">
    <w:abstractNumId w:val="83"/>
  </w:num>
  <w:num w:numId="108">
    <w:abstractNumId w:val="2"/>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defaultTabStop w:val="432"/>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B49"/>
    <w:rsid w:val="000015D9"/>
    <w:rsid w:val="000060BA"/>
    <w:rsid w:val="00006B22"/>
    <w:rsid w:val="0000794E"/>
    <w:rsid w:val="00007C22"/>
    <w:rsid w:val="000115FA"/>
    <w:rsid w:val="0001167A"/>
    <w:rsid w:val="00012F7D"/>
    <w:rsid w:val="000131AD"/>
    <w:rsid w:val="000148AF"/>
    <w:rsid w:val="00014950"/>
    <w:rsid w:val="0001602E"/>
    <w:rsid w:val="000165AD"/>
    <w:rsid w:val="000174CF"/>
    <w:rsid w:val="00020A99"/>
    <w:rsid w:val="000212D3"/>
    <w:rsid w:val="00021478"/>
    <w:rsid w:val="000222F8"/>
    <w:rsid w:val="00023AF0"/>
    <w:rsid w:val="0002453D"/>
    <w:rsid w:val="00027E7A"/>
    <w:rsid w:val="00027EA8"/>
    <w:rsid w:val="000307DA"/>
    <w:rsid w:val="00030879"/>
    <w:rsid w:val="00031C8C"/>
    <w:rsid w:val="00032C74"/>
    <w:rsid w:val="00033C74"/>
    <w:rsid w:val="000341AA"/>
    <w:rsid w:val="00035A5E"/>
    <w:rsid w:val="00036120"/>
    <w:rsid w:val="00036940"/>
    <w:rsid w:val="000372C9"/>
    <w:rsid w:val="0003766E"/>
    <w:rsid w:val="000401CD"/>
    <w:rsid w:val="00041197"/>
    <w:rsid w:val="0004230A"/>
    <w:rsid w:val="00042330"/>
    <w:rsid w:val="00042463"/>
    <w:rsid w:val="0004401E"/>
    <w:rsid w:val="00044DB5"/>
    <w:rsid w:val="00045F5D"/>
    <w:rsid w:val="00047D33"/>
    <w:rsid w:val="00047E78"/>
    <w:rsid w:val="000502CC"/>
    <w:rsid w:val="0005030D"/>
    <w:rsid w:val="00051B84"/>
    <w:rsid w:val="0005315E"/>
    <w:rsid w:val="000532BC"/>
    <w:rsid w:val="0005456A"/>
    <w:rsid w:val="00057635"/>
    <w:rsid w:val="000602DA"/>
    <w:rsid w:val="00061690"/>
    <w:rsid w:val="000629CE"/>
    <w:rsid w:val="00063EE2"/>
    <w:rsid w:val="00065228"/>
    <w:rsid w:val="00065A78"/>
    <w:rsid w:val="00065B0E"/>
    <w:rsid w:val="000700CA"/>
    <w:rsid w:val="00070271"/>
    <w:rsid w:val="0007096B"/>
    <w:rsid w:val="00070FB9"/>
    <w:rsid w:val="00071059"/>
    <w:rsid w:val="0007128F"/>
    <w:rsid w:val="0007281F"/>
    <w:rsid w:val="000732DF"/>
    <w:rsid w:val="00074372"/>
    <w:rsid w:val="00076C2B"/>
    <w:rsid w:val="00077B78"/>
    <w:rsid w:val="00077EE0"/>
    <w:rsid w:val="0008084C"/>
    <w:rsid w:val="00081951"/>
    <w:rsid w:val="00081E37"/>
    <w:rsid w:val="000822F1"/>
    <w:rsid w:val="0008260B"/>
    <w:rsid w:val="000833BB"/>
    <w:rsid w:val="0008371D"/>
    <w:rsid w:val="00083DC9"/>
    <w:rsid w:val="00083F3C"/>
    <w:rsid w:val="00084501"/>
    <w:rsid w:val="00084CDC"/>
    <w:rsid w:val="000863AE"/>
    <w:rsid w:val="00087CD6"/>
    <w:rsid w:val="00091B75"/>
    <w:rsid w:val="00092DE4"/>
    <w:rsid w:val="00093DD7"/>
    <w:rsid w:val="000945D0"/>
    <w:rsid w:val="000946FF"/>
    <w:rsid w:val="00095394"/>
    <w:rsid w:val="00095F0C"/>
    <w:rsid w:val="00096227"/>
    <w:rsid w:val="000A0371"/>
    <w:rsid w:val="000A0863"/>
    <w:rsid w:val="000A0C43"/>
    <w:rsid w:val="000A1DA3"/>
    <w:rsid w:val="000A27C6"/>
    <w:rsid w:val="000A45CD"/>
    <w:rsid w:val="000A4980"/>
    <w:rsid w:val="000B06E0"/>
    <w:rsid w:val="000B26F6"/>
    <w:rsid w:val="000B3CE1"/>
    <w:rsid w:val="000B3F8C"/>
    <w:rsid w:val="000B438A"/>
    <w:rsid w:val="000B43FD"/>
    <w:rsid w:val="000B4CF0"/>
    <w:rsid w:val="000B53AF"/>
    <w:rsid w:val="000B5A50"/>
    <w:rsid w:val="000B5EA9"/>
    <w:rsid w:val="000B62DC"/>
    <w:rsid w:val="000B6D4D"/>
    <w:rsid w:val="000C04A3"/>
    <w:rsid w:val="000C0885"/>
    <w:rsid w:val="000C0F33"/>
    <w:rsid w:val="000C1E43"/>
    <w:rsid w:val="000C4153"/>
    <w:rsid w:val="000C4983"/>
    <w:rsid w:val="000C6136"/>
    <w:rsid w:val="000C6734"/>
    <w:rsid w:val="000D2EAC"/>
    <w:rsid w:val="000D312C"/>
    <w:rsid w:val="000D4D15"/>
    <w:rsid w:val="000D60DB"/>
    <w:rsid w:val="000D60F6"/>
    <w:rsid w:val="000D6132"/>
    <w:rsid w:val="000D6831"/>
    <w:rsid w:val="000D7002"/>
    <w:rsid w:val="000E0439"/>
    <w:rsid w:val="000E0D18"/>
    <w:rsid w:val="000E0F8F"/>
    <w:rsid w:val="000E245B"/>
    <w:rsid w:val="000E2E86"/>
    <w:rsid w:val="000E311B"/>
    <w:rsid w:val="000E43A2"/>
    <w:rsid w:val="000E78AF"/>
    <w:rsid w:val="000E7B12"/>
    <w:rsid w:val="000F05E4"/>
    <w:rsid w:val="000F1064"/>
    <w:rsid w:val="000F16B0"/>
    <w:rsid w:val="000F1DAE"/>
    <w:rsid w:val="000F2811"/>
    <w:rsid w:val="000F2D82"/>
    <w:rsid w:val="000F3633"/>
    <w:rsid w:val="000F4997"/>
    <w:rsid w:val="000F4CDB"/>
    <w:rsid w:val="000F5E98"/>
    <w:rsid w:val="000F767D"/>
    <w:rsid w:val="000F777B"/>
    <w:rsid w:val="000F79F8"/>
    <w:rsid w:val="000F7D57"/>
    <w:rsid w:val="00100455"/>
    <w:rsid w:val="00100F91"/>
    <w:rsid w:val="0010369F"/>
    <w:rsid w:val="0010424D"/>
    <w:rsid w:val="0010648F"/>
    <w:rsid w:val="00110772"/>
    <w:rsid w:val="00111022"/>
    <w:rsid w:val="00111A37"/>
    <w:rsid w:val="00112CA8"/>
    <w:rsid w:val="00112D86"/>
    <w:rsid w:val="0011388C"/>
    <w:rsid w:val="00113A28"/>
    <w:rsid w:val="0011510E"/>
    <w:rsid w:val="00117268"/>
    <w:rsid w:val="00117E78"/>
    <w:rsid w:val="00122110"/>
    <w:rsid w:val="00124065"/>
    <w:rsid w:val="00125981"/>
    <w:rsid w:val="0012666C"/>
    <w:rsid w:val="00126816"/>
    <w:rsid w:val="00131E4E"/>
    <w:rsid w:val="001320D1"/>
    <w:rsid w:val="00135864"/>
    <w:rsid w:val="00136A5D"/>
    <w:rsid w:val="001379FF"/>
    <w:rsid w:val="00140640"/>
    <w:rsid w:val="001413CC"/>
    <w:rsid w:val="0014247A"/>
    <w:rsid w:val="00143334"/>
    <w:rsid w:val="001441DE"/>
    <w:rsid w:val="0014488C"/>
    <w:rsid w:val="00144EB2"/>
    <w:rsid w:val="00144EDE"/>
    <w:rsid w:val="00144FE1"/>
    <w:rsid w:val="00145481"/>
    <w:rsid w:val="00146BC6"/>
    <w:rsid w:val="00146FF0"/>
    <w:rsid w:val="001502B1"/>
    <w:rsid w:val="00151479"/>
    <w:rsid w:val="001515E6"/>
    <w:rsid w:val="0015430E"/>
    <w:rsid w:val="0015786C"/>
    <w:rsid w:val="001579F9"/>
    <w:rsid w:val="0016045A"/>
    <w:rsid w:val="00161D87"/>
    <w:rsid w:val="00161DCC"/>
    <w:rsid w:val="0016247E"/>
    <w:rsid w:val="00162891"/>
    <w:rsid w:val="00162FD9"/>
    <w:rsid w:val="0016409F"/>
    <w:rsid w:val="00165B69"/>
    <w:rsid w:val="0016610F"/>
    <w:rsid w:val="00167F97"/>
    <w:rsid w:val="0017026F"/>
    <w:rsid w:val="001709CB"/>
    <w:rsid w:val="001721B8"/>
    <w:rsid w:val="001726D6"/>
    <w:rsid w:val="001735A3"/>
    <w:rsid w:val="0017402C"/>
    <w:rsid w:val="00175A53"/>
    <w:rsid w:val="00175D7C"/>
    <w:rsid w:val="00176C3D"/>
    <w:rsid w:val="00176FB0"/>
    <w:rsid w:val="00177464"/>
    <w:rsid w:val="00177D73"/>
    <w:rsid w:val="0018175D"/>
    <w:rsid w:val="0018399F"/>
    <w:rsid w:val="00184644"/>
    <w:rsid w:val="00185603"/>
    <w:rsid w:val="00190093"/>
    <w:rsid w:val="001911E6"/>
    <w:rsid w:val="00192C4C"/>
    <w:rsid w:val="00193BF3"/>
    <w:rsid w:val="00195190"/>
    <w:rsid w:val="0019548E"/>
    <w:rsid w:val="001A0140"/>
    <w:rsid w:val="001A1524"/>
    <w:rsid w:val="001A1C54"/>
    <w:rsid w:val="001A22BB"/>
    <w:rsid w:val="001A39E1"/>
    <w:rsid w:val="001A5104"/>
    <w:rsid w:val="001A55D1"/>
    <w:rsid w:val="001A563E"/>
    <w:rsid w:val="001B3030"/>
    <w:rsid w:val="001B3121"/>
    <w:rsid w:val="001B3A4D"/>
    <w:rsid w:val="001B5104"/>
    <w:rsid w:val="001B6CAE"/>
    <w:rsid w:val="001B6E08"/>
    <w:rsid w:val="001B7412"/>
    <w:rsid w:val="001C00BD"/>
    <w:rsid w:val="001C0292"/>
    <w:rsid w:val="001C0509"/>
    <w:rsid w:val="001C24E5"/>
    <w:rsid w:val="001C7382"/>
    <w:rsid w:val="001D11D8"/>
    <w:rsid w:val="001D368E"/>
    <w:rsid w:val="001D3CEA"/>
    <w:rsid w:val="001D49CB"/>
    <w:rsid w:val="001D51AF"/>
    <w:rsid w:val="001D64DC"/>
    <w:rsid w:val="001E1433"/>
    <w:rsid w:val="001E150B"/>
    <w:rsid w:val="001E1E30"/>
    <w:rsid w:val="001E1EC6"/>
    <w:rsid w:val="001E1F9F"/>
    <w:rsid w:val="001E3337"/>
    <w:rsid w:val="001E34B3"/>
    <w:rsid w:val="001E35C8"/>
    <w:rsid w:val="001E4975"/>
    <w:rsid w:val="001E637E"/>
    <w:rsid w:val="001E748F"/>
    <w:rsid w:val="001F066B"/>
    <w:rsid w:val="001F17C4"/>
    <w:rsid w:val="001F1B85"/>
    <w:rsid w:val="001F20AC"/>
    <w:rsid w:val="001F2618"/>
    <w:rsid w:val="001F2A96"/>
    <w:rsid w:val="001F31BC"/>
    <w:rsid w:val="001F49F8"/>
    <w:rsid w:val="001F6E1C"/>
    <w:rsid w:val="002008F4"/>
    <w:rsid w:val="002020F2"/>
    <w:rsid w:val="0020382C"/>
    <w:rsid w:val="00203AAB"/>
    <w:rsid w:val="0020462A"/>
    <w:rsid w:val="00206F18"/>
    <w:rsid w:val="00207B99"/>
    <w:rsid w:val="00210256"/>
    <w:rsid w:val="00210B20"/>
    <w:rsid w:val="002129DB"/>
    <w:rsid w:val="00213192"/>
    <w:rsid w:val="00213732"/>
    <w:rsid w:val="00214898"/>
    <w:rsid w:val="00216D5B"/>
    <w:rsid w:val="002179FA"/>
    <w:rsid w:val="0022021C"/>
    <w:rsid w:val="002204CD"/>
    <w:rsid w:val="00222470"/>
    <w:rsid w:val="00223309"/>
    <w:rsid w:val="00223420"/>
    <w:rsid w:val="0022342F"/>
    <w:rsid w:val="00223661"/>
    <w:rsid w:val="0022562E"/>
    <w:rsid w:val="002269DD"/>
    <w:rsid w:val="00227024"/>
    <w:rsid w:val="00231CAC"/>
    <w:rsid w:val="00231E28"/>
    <w:rsid w:val="00231FAD"/>
    <w:rsid w:val="0023202C"/>
    <w:rsid w:val="002337ED"/>
    <w:rsid w:val="002338E0"/>
    <w:rsid w:val="002339A7"/>
    <w:rsid w:val="00233D85"/>
    <w:rsid w:val="00234CE3"/>
    <w:rsid w:val="00235F84"/>
    <w:rsid w:val="00235FCB"/>
    <w:rsid w:val="00237960"/>
    <w:rsid w:val="00241E2D"/>
    <w:rsid w:val="00243326"/>
    <w:rsid w:val="00245AEC"/>
    <w:rsid w:val="002466D6"/>
    <w:rsid w:val="00247E09"/>
    <w:rsid w:val="00250260"/>
    <w:rsid w:val="002518DB"/>
    <w:rsid w:val="002526CF"/>
    <w:rsid w:val="00254528"/>
    <w:rsid w:val="002546AB"/>
    <w:rsid w:val="00254721"/>
    <w:rsid w:val="002548B5"/>
    <w:rsid w:val="00255A68"/>
    <w:rsid w:val="00255AC0"/>
    <w:rsid w:val="002643BC"/>
    <w:rsid w:val="0026547C"/>
    <w:rsid w:val="00267004"/>
    <w:rsid w:val="0026789F"/>
    <w:rsid w:val="00271436"/>
    <w:rsid w:val="00271514"/>
    <w:rsid w:val="0027185E"/>
    <w:rsid w:val="002719E8"/>
    <w:rsid w:val="00271B0B"/>
    <w:rsid w:val="00272CF0"/>
    <w:rsid w:val="00273A56"/>
    <w:rsid w:val="0027549B"/>
    <w:rsid w:val="00275863"/>
    <w:rsid w:val="00277271"/>
    <w:rsid w:val="002774E5"/>
    <w:rsid w:val="00277A80"/>
    <w:rsid w:val="0028166D"/>
    <w:rsid w:val="00281BA3"/>
    <w:rsid w:val="00281CAD"/>
    <w:rsid w:val="00281EB3"/>
    <w:rsid w:val="0028255F"/>
    <w:rsid w:val="00282F2F"/>
    <w:rsid w:val="00284E53"/>
    <w:rsid w:val="00285C87"/>
    <w:rsid w:val="002901F5"/>
    <w:rsid w:val="00290504"/>
    <w:rsid w:val="00291240"/>
    <w:rsid w:val="002931DC"/>
    <w:rsid w:val="002936E5"/>
    <w:rsid w:val="00293D20"/>
    <w:rsid w:val="00293D5A"/>
    <w:rsid w:val="00294AE4"/>
    <w:rsid w:val="00295084"/>
    <w:rsid w:val="0029597C"/>
    <w:rsid w:val="0029777B"/>
    <w:rsid w:val="002A0797"/>
    <w:rsid w:val="002A1F79"/>
    <w:rsid w:val="002A2A80"/>
    <w:rsid w:val="002A2C85"/>
    <w:rsid w:val="002A4142"/>
    <w:rsid w:val="002A47A2"/>
    <w:rsid w:val="002A4A2B"/>
    <w:rsid w:val="002A4C0A"/>
    <w:rsid w:val="002A7013"/>
    <w:rsid w:val="002A72F5"/>
    <w:rsid w:val="002A7F13"/>
    <w:rsid w:val="002A7F5B"/>
    <w:rsid w:val="002B20DD"/>
    <w:rsid w:val="002B2C5A"/>
    <w:rsid w:val="002B6C6D"/>
    <w:rsid w:val="002B734B"/>
    <w:rsid w:val="002B7739"/>
    <w:rsid w:val="002B7E53"/>
    <w:rsid w:val="002C0425"/>
    <w:rsid w:val="002C05EF"/>
    <w:rsid w:val="002C2953"/>
    <w:rsid w:val="002C2BED"/>
    <w:rsid w:val="002C2EC6"/>
    <w:rsid w:val="002C4BBD"/>
    <w:rsid w:val="002C4E6C"/>
    <w:rsid w:val="002C5642"/>
    <w:rsid w:val="002C6B88"/>
    <w:rsid w:val="002C79CD"/>
    <w:rsid w:val="002C7C4E"/>
    <w:rsid w:val="002D14CC"/>
    <w:rsid w:val="002D50F2"/>
    <w:rsid w:val="002D5ECD"/>
    <w:rsid w:val="002E0087"/>
    <w:rsid w:val="002E0E89"/>
    <w:rsid w:val="002E0EFF"/>
    <w:rsid w:val="002E2BA8"/>
    <w:rsid w:val="002E2CEA"/>
    <w:rsid w:val="002E4326"/>
    <w:rsid w:val="002E48D7"/>
    <w:rsid w:val="002E5F2C"/>
    <w:rsid w:val="002E63E2"/>
    <w:rsid w:val="002E6BBD"/>
    <w:rsid w:val="002E6E30"/>
    <w:rsid w:val="002E737F"/>
    <w:rsid w:val="002E75C3"/>
    <w:rsid w:val="002E7661"/>
    <w:rsid w:val="002F08E6"/>
    <w:rsid w:val="002F1A8C"/>
    <w:rsid w:val="002F3A2C"/>
    <w:rsid w:val="002F4CD5"/>
    <w:rsid w:val="002F658C"/>
    <w:rsid w:val="002F691D"/>
    <w:rsid w:val="002F7862"/>
    <w:rsid w:val="002F7EBA"/>
    <w:rsid w:val="0030094F"/>
    <w:rsid w:val="00300DB9"/>
    <w:rsid w:val="0030147C"/>
    <w:rsid w:val="00301621"/>
    <w:rsid w:val="00301676"/>
    <w:rsid w:val="0030231A"/>
    <w:rsid w:val="0030366F"/>
    <w:rsid w:val="00303707"/>
    <w:rsid w:val="00303723"/>
    <w:rsid w:val="0030513F"/>
    <w:rsid w:val="00305173"/>
    <w:rsid w:val="00306D0E"/>
    <w:rsid w:val="00306DDF"/>
    <w:rsid w:val="00310942"/>
    <w:rsid w:val="00310B54"/>
    <w:rsid w:val="0031105A"/>
    <w:rsid w:val="0031306B"/>
    <w:rsid w:val="003137D7"/>
    <w:rsid w:val="00315CEC"/>
    <w:rsid w:val="00315D7E"/>
    <w:rsid w:val="00320000"/>
    <w:rsid w:val="00320368"/>
    <w:rsid w:val="00321858"/>
    <w:rsid w:val="0032286B"/>
    <w:rsid w:val="00325F9E"/>
    <w:rsid w:val="00330A87"/>
    <w:rsid w:val="00331BEC"/>
    <w:rsid w:val="003331D0"/>
    <w:rsid w:val="00333920"/>
    <w:rsid w:val="003340C0"/>
    <w:rsid w:val="00337ECB"/>
    <w:rsid w:val="003404FE"/>
    <w:rsid w:val="00341C3E"/>
    <w:rsid w:val="0034210E"/>
    <w:rsid w:val="00344EA1"/>
    <w:rsid w:val="00345395"/>
    <w:rsid w:val="0034542B"/>
    <w:rsid w:val="003461F1"/>
    <w:rsid w:val="00346A6C"/>
    <w:rsid w:val="0034736A"/>
    <w:rsid w:val="00347596"/>
    <w:rsid w:val="00347F54"/>
    <w:rsid w:val="00353361"/>
    <w:rsid w:val="003538A5"/>
    <w:rsid w:val="00353A08"/>
    <w:rsid w:val="0035622E"/>
    <w:rsid w:val="003565AD"/>
    <w:rsid w:val="0036041F"/>
    <w:rsid w:val="00362259"/>
    <w:rsid w:val="003628FB"/>
    <w:rsid w:val="0036397D"/>
    <w:rsid w:val="00363F13"/>
    <w:rsid w:val="003653E7"/>
    <w:rsid w:val="00365893"/>
    <w:rsid w:val="00365B15"/>
    <w:rsid w:val="00365C79"/>
    <w:rsid w:val="00370EA9"/>
    <w:rsid w:val="003722E0"/>
    <w:rsid w:val="00372CB5"/>
    <w:rsid w:val="00372FA2"/>
    <w:rsid w:val="00376599"/>
    <w:rsid w:val="0037709A"/>
    <w:rsid w:val="00377A70"/>
    <w:rsid w:val="00380199"/>
    <w:rsid w:val="00380A50"/>
    <w:rsid w:val="00380ED9"/>
    <w:rsid w:val="003818E4"/>
    <w:rsid w:val="003819AE"/>
    <w:rsid w:val="00383EFC"/>
    <w:rsid w:val="00384C04"/>
    <w:rsid w:val="0038534C"/>
    <w:rsid w:val="0038630C"/>
    <w:rsid w:val="00391544"/>
    <w:rsid w:val="00393193"/>
    <w:rsid w:val="00393267"/>
    <w:rsid w:val="0039529F"/>
    <w:rsid w:val="003954D8"/>
    <w:rsid w:val="00395EAB"/>
    <w:rsid w:val="0039672E"/>
    <w:rsid w:val="00397388"/>
    <w:rsid w:val="003A18BB"/>
    <w:rsid w:val="003A1944"/>
    <w:rsid w:val="003A1E23"/>
    <w:rsid w:val="003A25F4"/>
    <w:rsid w:val="003A2B43"/>
    <w:rsid w:val="003A5ED3"/>
    <w:rsid w:val="003B0DF5"/>
    <w:rsid w:val="003B1835"/>
    <w:rsid w:val="003B1F30"/>
    <w:rsid w:val="003B3436"/>
    <w:rsid w:val="003B480F"/>
    <w:rsid w:val="003B6ED7"/>
    <w:rsid w:val="003B73BE"/>
    <w:rsid w:val="003C1B6D"/>
    <w:rsid w:val="003C1D6E"/>
    <w:rsid w:val="003C1ED5"/>
    <w:rsid w:val="003C2523"/>
    <w:rsid w:val="003C3131"/>
    <w:rsid w:val="003C3A50"/>
    <w:rsid w:val="003C4687"/>
    <w:rsid w:val="003D0BFD"/>
    <w:rsid w:val="003D0FD5"/>
    <w:rsid w:val="003D13FD"/>
    <w:rsid w:val="003D1C3F"/>
    <w:rsid w:val="003D27D5"/>
    <w:rsid w:val="003D40DC"/>
    <w:rsid w:val="003D4562"/>
    <w:rsid w:val="003D4E5F"/>
    <w:rsid w:val="003D503C"/>
    <w:rsid w:val="003D6F88"/>
    <w:rsid w:val="003E0C38"/>
    <w:rsid w:val="003E2CF9"/>
    <w:rsid w:val="003E3714"/>
    <w:rsid w:val="003E4C09"/>
    <w:rsid w:val="003E59D4"/>
    <w:rsid w:val="003E75C7"/>
    <w:rsid w:val="003F0256"/>
    <w:rsid w:val="003F18D0"/>
    <w:rsid w:val="003F2954"/>
    <w:rsid w:val="003F3FC7"/>
    <w:rsid w:val="003F41FC"/>
    <w:rsid w:val="003F4C77"/>
    <w:rsid w:val="003F4F33"/>
    <w:rsid w:val="003F653F"/>
    <w:rsid w:val="00400CA9"/>
    <w:rsid w:val="0040156F"/>
    <w:rsid w:val="00401AB7"/>
    <w:rsid w:val="0040377C"/>
    <w:rsid w:val="0040409D"/>
    <w:rsid w:val="00405B55"/>
    <w:rsid w:val="00405BE1"/>
    <w:rsid w:val="00406049"/>
    <w:rsid w:val="00406C27"/>
    <w:rsid w:val="0040768A"/>
    <w:rsid w:val="00410A6A"/>
    <w:rsid w:val="00410E59"/>
    <w:rsid w:val="004116C3"/>
    <w:rsid w:val="004126C5"/>
    <w:rsid w:val="00413A56"/>
    <w:rsid w:val="004140CE"/>
    <w:rsid w:val="004146E1"/>
    <w:rsid w:val="00414EBD"/>
    <w:rsid w:val="00415699"/>
    <w:rsid w:val="004156E4"/>
    <w:rsid w:val="00415722"/>
    <w:rsid w:val="00415C18"/>
    <w:rsid w:val="00417B81"/>
    <w:rsid w:val="004208C9"/>
    <w:rsid w:val="00420A54"/>
    <w:rsid w:val="00421C27"/>
    <w:rsid w:val="00423DA8"/>
    <w:rsid w:val="00423FCC"/>
    <w:rsid w:val="00424F8E"/>
    <w:rsid w:val="00426ED2"/>
    <w:rsid w:val="00430456"/>
    <w:rsid w:val="0043047A"/>
    <w:rsid w:val="004315EB"/>
    <w:rsid w:val="00431FFD"/>
    <w:rsid w:val="00432052"/>
    <w:rsid w:val="00435FE3"/>
    <w:rsid w:val="0043620B"/>
    <w:rsid w:val="0043771B"/>
    <w:rsid w:val="00440CF1"/>
    <w:rsid w:val="0044127C"/>
    <w:rsid w:val="004422DB"/>
    <w:rsid w:val="00442FCB"/>
    <w:rsid w:val="004467F8"/>
    <w:rsid w:val="00446C4B"/>
    <w:rsid w:val="00451AF5"/>
    <w:rsid w:val="00451F6F"/>
    <w:rsid w:val="004552E9"/>
    <w:rsid w:val="00455FBD"/>
    <w:rsid w:val="004573BA"/>
    <w:rsid w:val="00461283"/>
    <w:rsid w:val="004615E1"/>
    <w:rsid w:val="0046344A"/>
    <w:rsid w:val="0046366E"/>
    <w:rsid w:val="00463ED7"/>
    <w:rsid w:val="004642A1"/>
    <w:rsid w:val="00466018"/>
    <w:rsid w:val="00471745"/>
    <w:rsid w:val="004718EE"/>
    <w:rsid w:val="00471F94"/>
    <w:rsid w:val="00472E7E"/>
    <w:rsid w:val="00473232"/>
    <w:rsid w:val="00474E11"/>
    <w:rsid w:val="004751B5"/>
    <w:rsid w:val="004754AC"/>
    <w:rsid w:val="00476A7B"/>
    <w:rsid w:val="004771CA"/>
    <w:rsid w:val="00477DA5"/>
    <w:rsid w:val="00480363"/>
    <w:rsid w:val="00480AE0"/>
    <w:rsid w:val="00481E50"/>
    <w:rsid w:val="00482601"/>
    <w:rsid w:val="004826A2"/>
    <w:rsid w:val="004830D8"/>
    <w:rsid w:val="004836E2"/>
    <w:rsid w:val="00486CF2"/>
    <w:rsid w:val="00487EB5"/>
    <w:rsid w:val="004900FC"/>
    <w:rsid w:val="004910B9"/>
    <w:rsid w:val="00491C52"/>
    <w:rsid w:val="0049294C"/>
    <w:rsid w:val="00493510"/>
    <w:rsid w:val="004947B1"/>
    <w:rsid w:val="004949AA"/>
    <w:rsid w:val="00494DB8"/>
    <w:rsid w:val="00495221"/>
    <w:rsid w:val="00496D35"/>
    <w:rsid w:val="00496E9A"/>
    <w:rsid w:val="0049751E"/>
    <w:rsid w:val="00497A2D"/>
    <w:rsid w:val="004A0583"/>
    <w:rsid w:val="004A3FB6"/>
    <w:rsid w:val="004A4A34"/>
    <w:rsid w:val="004A4D46"/>
    <w:rsid w:val="004A6B45"/>
    <w:rsid w:val="004A7BF8"/>
    <w:rsid w:val="004B1176"/>
    <w:rsid w:val="004B1223"/>
    <w:rsid w:val="004B141C"/>
    <w:rsid w:val="004B1600"/>
    <w:rsid w:val="004B2814"/>
    <w:rsid w:val="004B2C46"/>
    <w:rsid w:val="004B30F3"/>
    <w:rsid w:val="004B3707"/>
    <w:rsid w:val="004B4978"/>
    <w:rsid w:val="004B4CCC"/>
    <w:rsid w:val="004B6366"/>
    <w:rsid w:val="004B75F1"/>
    <w:rsid w:val="004C12F2"/>
    <w:rsid w:val="004C1CF5"/>
    <w:rsid w:val="004C3894"/>
    <w:rsid w:val="004C4047"/>
    <w:rsid w:val="004C411C"/>
    <w:rsid w:val="004C4E77"/>
    <w:rsid w:val="004C54C5"/>
    <w:rsid w:val="004C643D"/>
    <w:rsid w:val="004C6AB3"/>
    <w:rsid w:val="004D2A33"/>
    <w:rsid w:val="004D3A5C"/>
    <w:rsid w:val="004D424C"/>
    <w:rsid w:val="004D56FE"/>
    <w:rsid w:val="004D5F2F"/>
    <w:rsid w:val="004D67CF"/>
    <w:rsid w:val="004D6987"/>
    <w:rsid w:val="004D7396"/>
    <w:rsid w:val="004E02B6"/>
    <w:rsid w:val="004E1D33"/>
    <w:rsid w:val="004E3C5C"/>
    <w:rsid w:val="004E4117"/>
    <w:rsid w:val="004E4310"/>
    <w:rsid w:val="004E4C61"/>
    <w:rsid w:val="004E5F05"/>
    <w:rsid w:val="004E6D65"/>
    <w:rsid w:val="004E7241"/>
    <w:rsid w:val="004E7B96"/>
    <w:rsid w:val="004F06BA"/>
    <w:rsid w:val="004F1780"/>
    <w:rsid w:val="004F234D"/>
    <w:rsid w:val="004F5EB1"/>
    <w:rsid w:val="004F6C98"/>
    <w:rsid w:val="00500A0C"/>
    <w:rsid w:val="005025B7"/>
    <w:rsid w:val="0050350C"/>
    <w:rsid w:val="00503977"/>
    <w:rsid w:val="0050440A"/>
    <w:rsid w:val="00507145"/>
    <w:rsid w:val="005072DA"/>
    <w:rsid w:val="00507AE9"/>
    <w:rsid w:val="00507F33"/>
    <w:rsid w:val="00507FD7"/>
    <w:rsid w:val="0051032A"/>
    <w:rsid w:val="005107FD"/>
    <w:rsid w:val="00512478"/>
    <w:rsid w:val="00512706"/>
    <w:rsid w:val="00513777"/>
    <w:rsid w:val="00513D35"/>
    <w:rsid w:val="00513D46"/>
    <w:rsid w:val="00514162"/>
    <w:rsid w:val="005158E8"/>
    <w:rsid w:val="00515AEE"/>
    <w:rsid w:val="00516894"/>
    <w:rsid w:val="00516DE8"/>
    <w:rsid w:val="005200BB"/>
    <w:rsid w:val="0052040B"/>
    <w:rsid w:val="00520EC5"/>
    <w:rsid w:val="0052150B"/>
    <w:rsid w:val="00521B60"/>
    <w:rsid w:val="0052233B"/>
    <w:rsid w:val="005227AE"/>
    <w:rsid w:val="00522853"/>
    <w:rsid w:val="00524D7E"/>
    <w:rsid w:val="0052650C"/>
    <w:rsid w:val="0052725D"/>
    <w:rsid w:val="0052745A"/>
    <w:rsid w:val="00527B4D"/>
    <w:rsid w:val="0053100A"/>
    <w:rsid w:val="00531749"/>
    <w:rsid w:val="0053363A"/>
    <w:rsid w:val="00534165"/>
    <w:rsid w:val="00535717"/>
    <w:rsid w:val="00536C7C"/>
    <w:rsid w:val="00536F72"/>
    <w:rsid w:val="00537977"/>
    <w:rsid w:val="00537BA3"/>
    <w:rsid w:val="00537F63"/>
    <w:rsid w:val="00540537"/>
    <w:rsid w:val="00540B3C"/>
    <w:rsid w:val="0054307B"/>
    <w:rsid w:val="005437CD"/>
    <w:rsid w:val="00543F8C"/>
    <w:rsid w:val="00545792"/>
    <w:rsid w:val="005513B9"/>
    <w:rsid w:val="00551905"/>
    <w:rsid w:val="005559C1"/>
    <w:rsid w:val="00556CC3"/>
    <w:rsid w:val="00557E42"/>
    <w:rsid w:val="005600F6"/>
    <w:rsid w:val="00560AE0"/>
    <w:rsid w:val="0056186C"/>
    <w:rsid w:val="005627C1"/>
    <w:rsid w:val="00564043"/>
    <w:rsid w:val="00564C7C"/>
    <w:rsid w:val="005656E9"/>
    <w:rsid w:val="005662EC"/>
    <w:rsid w:val="005664A1"/>
    <w:rsid w:val="00566BB6"/>
    <w:rsid w:val="00566CB0"/>
    <w:rsid w:val="00566E16"/>
    <w:rsid w:val="0056791C"/>
    <w:rsid w:val="00570AED"/>
    <w:rsid w:val="0057110D"/>
    <w:rsid w:val="005716F5"/>
    <w:rsid w:val="005725C8"/>
    <w:rsid w:val="00572AB9"/>
    <w:rsid w:val="005747F8"/>
    <w:rsid w:val="005768BC"/>
    <w:rsid w:val="00577B8A"/>
    <w:rsid w:val="0058251B"/>
    <w:rsid w:val="00582D06"/>
    <w:rsid w:val="005838D5"/>
    <w:rsid w:val="00584093"/>
    <w:rsid w:val="0058519B"/>
    <w:rsid w:val="005858E6"/>
    <w:rsid w:val="00586271"/>
    <w:rsid w:val="0058794C"/>
    <w:rsid w:val="00587B33"/>
    <w:rsid w:val="005900DA"/>
    <w:rsid w:val="00591D89"/>
    <w:rsid w:val="0059228D"/>
    <w:rsid w:val="00592663"/>
    <w:rsid w:val="00592C10"/>
    <w:rsid w:val="00595002"/>
    <w:rsid w:val="0059519B"/>
    <w:rsid w:val="005951F0"/>
    <w:rsid w:val="00595707"/>
    <w:rsid w:val="00596C55"/>
    <w:rsid w:val="005A14C0"/>
    <w:rsid w:val="005A16D9"/>
    <w:rsid w:val="005A1B45"/>
    <w:rsid w:val="005A2773"/>
    <w:rsid w:val="005A31E9"/>
    <w:rsid w:val="005A4B63"/>
    <w:rsid w:val="005A5062"/>
    <w:rsid w:val="005A520E"/>
    <w:rsid w:val="005A5C75"/>
    <w:rsid w:val="005A742A"/>
    <w:rsid w:val="005B1581"/>
    <w:rsid w:val="005B46DD"/>
    <w:rsid w:val="005B7869"/>
    <w:rsid w:val="005C0C8C"/>
    <w:rsid w:val="005C196D"/>
    <w:rsid w:val="005C5523"/>
    <w:rsid w:val="005C5629"/>
    <w:rsid w:val="005C5FEE"/>
    <w:rsid w:val="005C642D"/>
    <w:rsid w:val="005C7949"/>
    <w:rsid w:val="005D05DB"/>
    <w:rsid w:val="005D0D1C"/>
    <w:rsid w:val="005D2021"/>
    <w:rsid w:val="005D269D"/>
    <w:rsid w:val="005D2CA6"/>
    <w:rsid w:val="005D39FB"/>
    <w:rsid w:val="005D3A0D"/>
    <w:rsid w:val="005D514C"/>
    <w:rsid w:val="005D5433"/>
    <w:rsid w:val="005D6069"/>
    <w:rsid w:val="005E01FF"/>
    <w:rsid w:val="005E0B33"/>
    <w:rsid w:val="005E1B3B"/>
    <w:rsid w:val="005E1C78"/>
    <w:rsid w:val="005E23B1"/>
    <w:rsid w:val="005E29E2"/>
    <w:rsid w:val="005E3599"/>
    <w:rsid w:val="005E589B"/>
    <w:rsid w:val="005E637D"/>
    <w:rsid w:val="005E68F1"/>
    <w:rsid w:val="005E7604"/>
    <w:rsid w:val="005F0C9A"/>
    <w:rsid w:val="005F15B1"/>
    <w:rsid w:val="005F1B5D"/>
    <w:rsid w:val="005F230C"/>
    <w:rsid w:val="005F3073"/>
    <w:rsid w:val="005F3778"/>
    <w:rsid w:val="006013D4"/>
    <w:rsid w:val="0060183D"/>
    <w:rsid w:val="00601E90"/>
    <w:rsid w:val="0060319D"/>
    <w:rsid w:val="00603DB2"/>
    <w:rsid w:val="006048FB"/>
    <w:rsid w:val="00605505"/>
    <w:rsid w:val="00605C1E"/>
    <w:rsid w:val="0060644F"/>
    <w:rsid w:val="00607A32"/>
    <w:rsid w:val="00611FB2"/>
    <w:rsid w:val="0061250A"/>
    <w:rsid w:val="00613994"/>
    <w:rsid w:val="00614361"/>
    <w:rsid w:val="00615486"/>
    <w:rsid w:val="00617B66"/>
    <w:rsid w:val="00617F09"/>
    <w:rsid w:val="00621E60"/>
    <w:rsid w:val="00621F62"/>
    <w:rsid w:val="00623BD7"/>
    <w:rsid w:val="0062523E"/>
    <w:rsid w:val="006269DC"/>
    <w:rsid w:val="00627796"/>
    <w:rsid w:val="00630647"/>
    <w:rsid w:val="0063260E"/>
    <w:rsid w:val="006327B2"/>
    <w:rsid w:val="00633EC9"/>
    <w:rsid w:val="00635305"/>
    <w:rsid w:val="00635DE5"/>
    <w:rsid w:val="006361F6"/>
    <w:rsid w:val="006362DC"/>
    <w:rsid w:val="00637BB2"/>
    <w:rsid w:val="0064056B"/>
    <w:rsid w:val="006409CC"/>
    <w:rsid w:val="0064143D"/>
    <w:rsid w:val="006445FC"/>
    <w:rsid w:val="006458CC"/>
    <w:rsid w:val="00646683"/>
    <w:rsid w:val="00646944"/>
    <w:rsid w:val="00646AA2"/>
    <w:rsid w:val="006471FF"/>
    <w:rsid w:val="00647C72"/>
    <w:rsid w:val="00650361"/>
    <w:rsid w:val="0065119B"/>
    <w:rsid w:val="00652237"/>
    <w:rsid w:val="006525E6"/>
    <w:rsid w:val="00652736"/>
    <w:rsid w:val="006533D1"/>
    <w:rsid w:val="0065625E"/>
    <w:rsid w:val="0065725F"/>
    <w:rsid w:val="00660332"/>
    <w:rsid w:val="0066224B"/>
    <w:rsid w:val="00662B59"/>
    <w:rsid w:val="006659F0"/>
    <w:rsid w:val="00670294"/>
    <w:rsid w:val="006702DD"/>
    <w:rsid w:val="006742F8"/>
    <w:rsid w:val="0067439C"/>
    <w:rsid w:val="00676AF9"/>
    <w:rsid w:val="00677450"/>
    <w:rsid w:val="0068038E"/>
    <w:rsid w:val="006805BF"/>
    <w:rsid w:val="00681B52"/>
    <w:rsid w:val="00682466"/>
    <w:rsid w:val="00682C58"/>
    <w:rsid w:val="00683764"/>
    <w:rsid w:val="0068588E"/>
    <w:rsid w:val="00686745"/>
    <w:rsid w:val="00686E41"/>
    <w:rsid w:val="006873B5"/>
    <w:rsid w:val="0069108B"/>
    <w:rsid w:val="006910A5"/>
    <w:rsid w:val="00692941"/>
    <w:rsid w:val="0069511C"/>
    <w:rsid w:val="006956A8"/>
    <w:rsid w:val="006A0A85"/>
    <w:rsid w:val="006A2E98"/>
    <w:rsid w:val="006A3720"/>
    <w:rsid w:val="006A4FCD"/>
    <w:rsid w:val="006A5338"/>
    <w:rsid w:val="006A544E"/>
    <w:rsid w:val="006A5698"/>
    <w:rsid w:val="006A6391"/>
    <w:rsid w:val="006A6F65"/>
    <w:rsid w:val="006A77AA"/>
    <w:rsid w:val="006B13CB"/>
    <w:rsid w:val="006B2A65"/>
    <w:rsid w:val="006B4BFD"/>
    <w:rsid w:val="006B74DF"/>
    <w:rsid w:val="006B7EDD"/>
    <w:rsid w:val="006C01DC"/>
    <w:rsid w:val="006C1C38"/>
    <w:rsid w:val="006C31F5"/>
    <w:rsid w:val="006C4B07"/>
    <w:rsid w:val="006C4E3A"/>
    <w:rsid w:val="006C4FBC"/>
    <w:rsid w:val="006C6695"/>
    <w:rsid w:val="006C6AC1"/>
    <w:rsid w:val="006C72A9"/>
    <w:rsid w:val="006D05E6"/>
    <w:rsid w:val="006D2814"/>
    <w:rsid w:val="006D490B"/>
    <w:rsid w:val="006D4BC3"/>
    <w:rsid w:val="006D639A"/>
    <w:rsid w:val="006D7D9C"/>
    <w:rsid w:val="006E02E6"/>
    <w:rsid w:val="006E101C"/>
    <w:rsid w:val="006E1573"/>
    <w:rsid w:val="006E1B4E"/>
    <w:rsid w:val="006E3AB7"/>
    <w:rsid w:val="006E3C66"/>
    <w:rsid w:val="006E3D17"/>
    <w:rsid w:val="006E5911"/>
    <w:rsid w:val="006E6023"/>
    <w:rsid w:val="006E6730"/>
    <w:rsid w:val="006E716E"/>
    <w:rsid w:val="006F01BC"/>
    <w:rsid w:val="006F3C2E"/>
    <w:rsid w:val="006F4300"/>
    <w:rsid w:val="006F4C00"/>
    <w:rsid w:val="006F5D2F"/>
    <w:rsid w:val="006F60EF"/>
    <w:rsid w:val="006F7297"/>
    <w:rsid w:val="006F78E6"/>
    <w:rsid w:val="006F793B"/>
    <w:rsid w:val="00700471"/>
    <w:rsid w:val="007032FF"/>
    <w:rsid w:val="0070489F"/>
    <w:rsid w:val="0070629D"/>
    <w:rsid w:val="0070698F"/>
    <w:rsid w:val="00706C81"/>
    <w:rsid w:val="00710615"/>
    <w:rsid w:val="007110EE"/>
    <w:rsid w:val="0071153D"/>
    <w:rsid w:val="007118FC"/>
    <w:rsid w:val="00713A89"/>
    <w:rsid w:val="00713F6F"/>
    <w:rsid w:val="007146F2"/>
    <w:rsid w:val="0071542A"/>
    <w:rsid w:val="00715D34"/>
    <w:rsid w:val="0072068C"/>
    <w:rsid w:val="00722D3C"/>
    <w:rsid w:val="007235BC"/>
    <w:rsid w:val="00723764"/>
    <w:rsid w:val="00725505"/>
    <w:rsid w:val="00725AE7"/>
    <w:rsid w:val="00726ADA"/>
    <w:rsid w:val="0072728C"/>
    <w:rsid w:val="00727FB4"/>
    <w:rsid w:val="00727FD3"/>
    <w:rsid w:val="00730A90"/>
    <w:rsid w:val="007338A3"/>
    <w:rsid w:val="0073440C"/>
    <w:rsid w:val="00734C2C"/>
    <w:rsid w:val="00734EE6"/>
    <w:rsid w:val="007362CF"/>
    <w:rsid w:val="0073703F"/>
    <w:rsid w:val="0074286E"/>
    <w:rsid w:val="00744433"/>
    <w:rsid w:val="00744DD2"/>
    <w:rsid w:val="007452E4"/>
    <w:rsid w:val="00746184"/>
    <w:rsid w:val="0074694E"/>
    <w:rsid w:val="007512B6"/>
    <w:rsid w:val="00753ECC"/>
    <w:rsid w:val="007549A6"/>
    <w:rsid w:val="00755D3C"/>
    <w:rsid w:val="00760BCF"/>
    <w:rsid w:val="007612E0"/>
    <w:rsid w:val="0076180D"/>
    <w:rsid w:val="0076185B"/>
    <w:rsid w:val="00764506"/>
    <w:rsid w:val="00764728"/>
    <w:rsid w:val="0076570D"/>
    <w:rsid w:val="0076599C"/>
    <w:rsid w:val="00765A86"/>
    <w:rsid w:val="007679AC"/>
    <w:rsid w:val="00770755"/>
    <w:rsid w:val="0077375D"/>
    <w:rsid w:val="00773B9F"/>
    <w:rsid w:val="00775F10"/>
    <w:rsid w:val="007776B7"/>
    <w:rsid w:val="0077772A"/>
    <w:rsid w:val="00780243"/>
    <w:rsid w:val="00783B52"/>
    <w:rsid w:val="00783C45"/>
    <w:rsid w:val="00786924"/>
    <w:rsid w:val="007871EC"/>
    <w:rsid w:val="00790CC1"/>
    <w:rsid w:val="00791680"/>
    <w:rsid w:val="007935AD"/>
    <w:rsid w:val="00794DF9"/>
    <w:rsid w:val="00795474"/>
    <w:rsid w:val="007960AD"/>
    <w:rsid w:val="007A0492"/>
    <w:rsid w:val="007A06FA"/>
    <w:rsid w:val="007A15B4"/>
    <w:rsid w:val="007A19AA"/>
    <w:rsid w:val="007A2C6E"/>
    <w:rsid w:val="007A432B"/>
    <w:rsid w:val="007A5069"/>
    <w:rsid w:val="007A667A"/>
    <w:rsid w:val="007A7D63"/>
    <w:rsid w:val="007B01E1"/>
    <w:rsid w:val="007B12CD"/>
    <w:rsid w:val="007B57DA"/>
    <w:rsid w:val="007B5CC7"/>
    <w:rsid w:val="007B5D86"/>
    <w:rsid w:val="007B7E59"/>
    <w:rsid w:val="007C0DE4"/>
    <w:rsid w:val="007C1FD1"/>
    <w:rsid w:val="007C24D5"/>
    <w:rsid w:val="007C3EDE"/>
    <w:rsid w:val="007C6688"/>
    <w:rsid w:val="007D02AC"/>
    <w:rsid w:val="007D0768"/>
    <w:rsid w:val="007D0DE9"/>
    <w:rsid w:val="007D15E5"/>
    <w:rsid w:val="007D1739"/>
    <w:rsid w:val="007D2134"/>
    <w:rsid w:val="007D4F67"/>
    <w:rsid w:val="007D50E4"/>
    <w:rsid w:val="007D5A3D"/>
    <w:rsid w:val="007D6575"/>
    <w:rsid w:val="007E2AD8"/>
    <w:rsid w:val="007F0118"/>
    <w:rsid w:val="007F037C"/>
    <w:rsid w:val="007F1547"/>
    <w:rsid w:val="007F1996"/>
    <w:rsid w:val="007F2C7A"/>
    <w:rsid w:val="007F6EF6"/>
    <w:rsid w:val="007F75F6"/>
    <w:rsid w:val="0080092D"/>
    <w:rsid w:val="00801A73"/>
    <w:rsid w:val="00802593"/>
    <w:rsid w:val="00802D8B"/>
    <w:rsid w:val="0080356F"/>
    <w:rsid w:val="00804AD9"/>
    <w:rsid w:val="00805791"/>
    <w:rsid w:val="008068B9"/>
    <w:rsid w:val="00806EFE"/>
    <w:rsid w:val="00810512"/>
    <w:rsid w:val="00813051"/>
    <w:rsid w:val="00814FA9"/>
    <w:rsid w:val="00815383"/>
    <w:rsid w:val="0081544B"/>
    <w:rsid w:val="00816521"/>
    <w:rsid w:val="0082004F"/>
    <w:rsid w:val="0082020C"/>
    <w:rsid w:val="008202FD"/>
    <w:rsid w:val="00821B42"/>
    <w:rsid w:val="0082226F"/>
    <w:rsid w:val="0082274C"/>
    <w:rsid w:val="0082287B"/>
    <w:rsid w:val="00822AD4"/>
    <w:rsid w:val="00823917"/>
    <w:rsid w:val="00823E35"/>
    <w:rsid w:val="008243B2"/>
    <w:rsid w:val="0082637A"/>
    <w:rsid w:val="00827718"/>
    <w:rsid w:val="00830470"/>
    <w:rsid w:val="008307C2"/>
    <w:rsid w:val="00831EB2"/>
    <w:rsid w:val="00835CDA"/>
    <w:rsid w:val="00836001"/>
    <w:rsid w:val="008363BB"/>
    <w:rsid w:val="00841F0F"/>
    <w:rsid w:val="0084383D"/>
    <w:rsid w:val="00843EA6"/>
    <w:rsid w:val="00845206"/>
    <w:rsid w:val="0084617E"/>
    <w:rsid w:val="008467DF"/>
    <w:rsid w:val="00846821"/>
    <w:rsid w:val="00847067"/>
    <w:rsid w:val="00847276"/>
    <w:rsid w:val="00847A44"/>
    <w:rsid w:val="00850FE1"/>
    <w:rsid w:val="008531E6"/>
    <w:rsid w:val="00853D99"/>
    <w:rsid w:val="00854C14"/>
    <w:rsid w:val="00855733"/>
    <w:rsid w:val="00857B0B"/>
    <w:rsid w:val="0086075F"/>
    <w:rsid w:val="00862E52"/>
    <w:rsid w:val="00863219"/>
    <w:rsid w:val="00864B6B"/>
    <w:rsid w:val="008654E5"/>
    <w:rsid w:val="008713CD"/>
    <w:rsid w:val="00873D61"/>
    <w:rsid w:val="00877950"/>
    <w:rsid w:val="0088070F"/>
    <w:rsid w:val="00881B53"/>
    <w:rsid w:val="0088288A"/>
    <w:rsid w:val="00882D48"/>
    <w:rsid w:val="0088526B"/>
    <w:rsid w:val="00885862"/>
    <w:rsid w:val="008859FC"/>
    <w:rsid w:val="008869E3"/>
    <w:rsid w:val="008878C2"/>
    <w:rsid w:val="008902DB"/>
    <w:rsid w:val="00890D78"/>
    <w:rsid w:val="008912DA"/>
    <w:rsid w:val="008928F6"/>
    <w:rsid w:val="008944AF"/>
    <w:rsid w:val="0089454B"/>
    <w:rsid w:val="00896E87"/>
    <w:rsid w:val="008A0C2D"/>
    <w:rsid w:val="008A0DE3"/>
    <w:rsid w:val="008A31FE"/>
    <w:rsid w:val="008A4D80"/>
    <w:rsid w:val="008B0B70"/>
    <w:rsid w:val="008B10D6"/>
    <w:rsid w:val="008B165F"/>
    <w:rsid w:val="008B3ED5"/>
    <w:rsid w:val="008B4596"/>
    <w:rsid w:val="008B4682"/>
    <w:rsid w:val="008B51F3"/>
    <w:rsid w:val="008B6575"/>
    <w:rsid w:val="008B73D6"/>
    <w:rsid w:val="008C0164"/>
    <w:rsid w:val="008C0F45"/>
    <w:rsid w:val="008C22E4"/>
    <w:rsid w:val="008C26CA"/>
    <w:rsid w:val="008C359B"/>
    <w:rsid w:val="008C3BAF"/>
    <w:rsid w:val="008C3DDB"/>
    <w:rsid w:val="008C58D2"/>
    <w:rsid w:val="008C7B3F"/>
    <w:rsid w:val="008D0E6A"/>
    <w:rsid w:val="008D0F68"/>
    <w:rsid w:val="008D10D5"/>
    <w:rsid w:val="008D1C69"/>
    <w:rsid w:val="008D1E36"/>
    <w:rsid w:val="008D271C"/>
    <w:rsid w:val="008D3B10"/>
    <w:rsid w:val="008D4DD6"/>
    <w:rsid w:val="008D5114"/>
    <w:rsid w:val="008D582F"/>
    <w:rsid w:val="008D5E1E"/>
    <w:rsid w:val="008D672B"/>
    <w:rsid w:val="008D7BB8"/>
    <w:rsid w:val="008D7E3C"/>
    <w:rsid w:val="008E2B8A"/>
    <w:rsid w:val="008E34B3"/>
    <w:rsid w:val="008E369F"/>
    <w:rsid w:val="008E4763"/>
    <w:rsid w:val="008E5361"/>
    <w:rsid w:val="008E5B42"/>
    <w:rsid w:val="008E6333"/>
    <w:rsid w:val="008E6362"/>
    <w:rsid w:val="008E7FF1"/>
    <w:rsid w:val="008F1001"/>
    <w:rsid w:val="008F1A8C"/>
    <w:rsid w:val="008F1AF3"/>
    <w:rsid w:val="008F2A31"/>
    <w:rsid w:val="008F5CEF"/>
    <w:rsid w:val="008F7517"/>
    <w:rsid w:val="008F7653"/>
    <w:rsid w:val="0090025E"/>
    <w:rsid w:val="009005B9"/>
    <w:rsid w:val="00900DAD"/>
    <w:rsid w:val="00901034"/>
    <w:rsid w:val="00901434"/>
    <w:rsid w:val="00901453"/>
    <w:rsid w:val="00901943"/>
    <w:rsid w:val="00901F80"/>
    <w:rsid w:val="009021C2"/>
    <w:rsid w:val="00902F63"/>
    <w:rsid w:val="0090509D"/>
    <w:rsid w:val="00905B2C"/>
    <w:rsid w:val="0090743F"/>
    <w:rsid w:val="0090764C"/>
    <w:rsid w:val="00907F5C"/>
    <w:rsid w:val="009109DD"/>
    <w:rsid w:val="00910B50"/>
    <w:rsid w:val="00911A42"/>
    <w:rsid w:val="00912AC4"/>
    <w:rsid w:val="00913870"/>
    <w:rsid w:val="00913A9C"/>
    <w:rsid w:val="00915255"/>
    <w:rsid w:val="0091620F"/>
    <w:rsid w:val="00916504"/>
    <w:rsid w:val="009177B9"/>
    <w:rsid w:val="00917A8B"/>
    <w:rsid w:val="0092435C"/>
    <w:rsid w:val="009254D9"/>
    <w:rsid w:val="00926666"/>
    <w:rsid w:val="00927369"/>
    <w:rsid w:val="00932CF7"/>
    <w:rsid w:val="00936466"/>
    <w:rsid w:val="009369F9"/>
    <w:rsid w:val="00936F9C"/>
    <w:rsid w:val="00940040"/>
    <w:rsid w:val="00940636"/>
    <w:rsid w:val="00941D7D"/>
    <w:rsid w:val="009425B5"/>
    <w:rsid w:val="00945F17"/>
    <w:rsid w:val="00946804"/>
    <w:rsid w:val="0094749E"/>
    <w:rsid w:val="00947640"/>
    <w:rsid w:val="00947CD6"/>
    <w:rsid w:val="009510AB"/>
    <w:rsid w:val="009520E5"/>
    <w:rsid w:val="00952693"/>
    <w:rsid w:val="00954A91"/>
    <w:rsid w:val="00954AA5"/>
    <w:rsid w:val="00954E60"/>
    <w:rsid w:val="00955303"/>
    <w:rsid w:val="00955418"/>
    <w:rsid w:val="00955B35"/>
    <w:rsid w:val="009579FF"/>
    <w:rsid w:val="00957D0C"/>
    <w:rsid w:val="009604D7"/>
    <w:rsid w:val="00960E3F"/>
    <w:rsid w:val="00961326"/>
    <w:rsid w:val="00961C02"/>
    <w:rsid w:val="009633E9"/>
    <w:rsid w:val="009641CA"/>
    <w:rsid w:val="009648F4"/>
    <w:rsid w:val="00964DBC"/>
    <w:rsid w:val="0096527B"/>
    <w:rsid w:val="00966447"/>
    <w:rsid w:val="00971485"/>
    <w:rsid w:val="009722CF"/>
    <w:rsid w:val="009732C6"/>
    <w:rsid w:val="009736BA"/>
    <w:rsid w:val="00975B3F"/>
    <w:rsid w:val="00977C63"/>
    <w:rsid w:val="00982D63"/>
    <w:rsid w:val="00983134"/>
    <w:rsid w:val="009834DB"/>
    <w:rsid w:val="00983EB9"/>
    <w:rsid w:val="00984AE0"/>
    <w:rsid w:val="0098592F"/>
    <w:rsid w:val="009862CE"/>
    <w:rsid w:val="00987C5C"/>
    <w:rsid w:val="009917D0"/>
    <w:rsid w:val="00992FBE"/>
    <w:rsid w:val="009932F2"/>
    <w:rsid w:val="009967B1"/>
    <w:rsid w:val="009969C4"/>
    <w:rsid w:val="00996D73"/>
    <w:rsid w:val="009A1558"/>
    <w:rsid w:val="009A30DC"/>
    <w:rsid w:val="009A377B"/>
    <w:rsid w:val="009A3E9B"/>
    <w:rsid w:val="009A6390"/>
    <w:rsid w:val="009A63AD"/>
    <w:rsid w:val="009A6ABA"/>
    <w:rsid w:val="009A6B53"/>
    <w:rsid w:val="009A6C89"/>
    <w:rsid w:val="009A782A"/>
    <w:rsid w:val="009A7C30"/>
    <w:rsid w:val="009A7DD1"/>
    <w:rsid w:val="009B00F9"/>
    <w:rsid w:val="009B3B72"/>
    <w:rsid w:val="009B4B46"/>
    <w:rsid w:val="009B56FE"/>
    <w:rsid w:val="009B66FF"/>
    <w:rsid w:val="009C0A7D"/>
    <w:rsid w:val="009C0FDA"/>
    <w:rsid w:val="009C2426"/>
    <w:rsid w:val="009C3971"/>
    <w:rsid w:val="009C5A99"/>
    <w:rsid w:val="009C5B47"/>
    <w:rsid w:val="009C6587"/>
    <w:rsid w:val="009D0710"/>
    <w:rsid w:val="009D07E5"/>
    <w:rsid w:val="009D0A51"/>
    <w:rsid w:val="009D0B72"/>
    <w:rsid w:val="009D45B8"/>
    <w:rsid w:val="009D5130"/>
    <w:rsid w:val="009D5E8B"/>
    <w:rsid w:val="009D60EA"/>
    <w:rsid w:val="009D6143"/>
    <w:rsid w:val="009D6A2C"/>
    <w:rsid w:val="009D7268"/>
    <w:rsid w:val="009E0CA1"/>
    <w:rsid w:val="009E2150"/>
    <w:rsid w:val="009E4A9E"/>
    <w:rsid w:val="009E4DC2"/>
    <w:rsid w:val="009E5DBB"/>
    <w:rsid w:val="009E6248"/>
    <w:rsid w:val="009E634D"/>
    <w:rsid w:val="009E68AC"/>
    <w:rsid w:val="009E7A4B"/>
    <w:rsid w:val="009F077C"/>
    <w:rsid w:val="009F0EE9"/>
    <w:rsid w:val="009F1804"/>
    <w:rsid w:val="009F32D7"/>
    <w:rsid w:val="009F4B05"/>
    <w:rsid w:val="009F5093"/>
    <w:rsid w:val="009F59CF"/>
    <w:rsid w:val="009F5BCF"/>
    <w:rsid w:val="009F67CE"/>
    <w:rsid w:val="009F750C"/>
    <w:rsid w:val="009F7BB5"/>
    <w:rsid w:val="009F7C7F"/>
    <w:rsid w:val="00A013A8"/>
    <w:rsid w:val="00A027AD"/>
    <w:rsid w:val="00A04AA6"/>
    <w:rsid w:val="00A06C10"/>
    <w:rsid w:val="00A07DA3"/>
    <w:rsid w:val="00A10749"/>
    <w:rsid w:val="00A122C4"/>
    <w:rsid w:val="00A13E3A"/>
    <w:rsid w:val="00A14EAB"/>
    <w:rsid w:val="00A1637E"/>
    <w:rsid w:val="00A1673F"/>
    <w:rsid w:val="00A16BCB"/>
    <w:rsid w:val="00A1765C"/>
    <w:rsid w:val="00A2131A"/>
    <w:rsid w:val="00A21334"/>
    <w:rsid w:val="00A21A90"/>
    <w:rsid w:val="00A21FB4"/>
    <w:rsid w:val="00A22B97"/>
    <w:rsid w:val="00A22E5F"/>
    <w:rsid w:val="00A23CBF"/>
    <w:rsid w:val="00A2585C"/>
    <w:rsid w:val="00A26635"/>
    <w:rsid w:val="00A27711"/>
    <w:rsid w:val="00A277D2"/>
    <w:rsid w:val="00A3053E"/>
    <w:rsid w:val="00A309AB"/>
    <w:rsid w:val="00A31C6F"/>
    <w:rsid w:val="00A33D41"/>
    <w:rsid w:val="00A33E57"/>
    <w:rsid w:val="00A354CE"/>
    <w:rsid w:val="00A36DCC"/>
    <w:rsid w:val="00A37323"/>
    <w:rsid w:val="00A376B5"/>
    <w:rsid w:val="00A401E1"/>
    <w:rsid w:val="00A41797"/>
    <w:rsid w:val="00A4185E"/>
    <w:rsid w:val="00A41ED7"/>
    <w:rsid w:val="00A45EC9"/>
    <w:rsid w:val="00A4737C"/>
    <w:rsid w:val="00A47AD5"/>
    <w:rsid w:val="00A47FF2"/>
    <w:rsid w:val="00A50A82"/>
    <w:rsid w:val="00A525AF"/>
    <w:rsid w:val="00A5356F"/>
    <w:rsid w:val="00A54B2E"/>
    <w:rsid w:val="00A550D1"/>
    <w:rsid w:val="00A55538"/>
    <w:rsid w:val="00A55984"/>
    <w:rsid w:val="00A57D34"/>
    <w:rsid w:val="00A60F46"/>
    <w:rsid w:val="00A6165A"/>
    <w:rsid w:val="00A62ECB"/>
    <w:rsid w:val="00A6339E"/>
    <w:rsid w:val="00A638E7"/>
    <w:rsid w:val="00A65862"/>
    <w:rsid w:val="00A66997"/>
    <w:rsid w:val="00A67C2B"/>
    <w:rsid w:val="00A70E3A"/>
    <w:rsid w:val="00A72347"/>
    <w:rsid w:val="00A7268A"/>
    <w:rsid w:val="00A732A4"/>
    <w:rsid w:val="00A73850"/>
    <w:rsid w:val="00A73CE5"/>
    <w:rsid w:val="00A76AA4"/>
    <w:rsid w:val="00A76E99"/>
    <w:rsid w:val="00A81474"/>
    <w:rsid w:val="00A837FC"/>
    <w:rsid w:val="00A84A76"/>
    <w:rsid w:val="00A8572F"/>
    <w:rsid w:val="00A85B1A"/>
    <w:rsid w:val="00A85E05"/>
    <w:rsid w:val="00A86042"/>
    <w:rsid w:val="00A8615A"/>
    <w:rsid w:val="00A862AF"/>
    <w:rsid w:val="00A8694E"/>
    <w:rsid w:val="00A87A47"/>
    <w:rsid w:val="00A90A4C"/>
    <w:rsid w:val="00A91022"/>
    <w:rsid w:val="00A911DD"/>
    <w:rsid w:val="00A91333"/>
    <w:rsid w:val="00A92784"/>
    <w:rsid w:val="00A92DAF"/>
    <w:rsid w:val="00A94A31"/>
    <w:rsid w:val="00A95665"/>
    <w:rsid w:val="00A960AF"/>
    <w:rsid w:val="00A961E6"/>
    <w:rsid w:val="00A96423"/>
    <w:rsid w:val="00A97F4C"/>
    <w:rsid w:val="00AA07B7"/>
    <w:rsid w:val="00AA1B65"/>
    <w:rsid w:val="00AA29FB"/>
    <w:rsid w:val="00AA3B1C"/>
    <w:rsid w:val="00AA48B3"/>
    <w:rsid w:val="00AA6C30"/>
    <w:rsid w:val="00AA7073"/>
    <w:rsid w:val="00AA75CD"/>
    <w:rsid w:val="00AA79F7"/>
    <w:rsid w:val="00AB245C"/>
    <w:rsid w:val="00AB5349"/>
    <w:rsid w:val="00AC0EC7"/>
    <w:rsid w:val="00AC16E6"/>
    <w:rsid w:val="00AC23A4"/>
    <w:rsid w:val="00AC3100"/>
    <w:rsid w:val="00AC512C"/>
    <w:rsid w:val="00AC5895"/>
    <w:rsid w:val="00AC6718"/>
    <w:rsid w:val="00AC6830"/>
    <w:rsid w:val="00AC6B26"/>
    <w:rsid w:val="00AC78B7"/>
    <w:rsid w:val="00AC7F62"/>
    <w:rsid w:val="00AD0F8D"/>
    <w:rsid w:val="00AD1177"/>
    <w:rsid w:val="00AD4E98"/>
    <w:rsid w:val="00AD5FBB"/>
    <w:rsid w:val="00AD68C0"/>
    <w:rsid w:val="00AD73A1"/>
    <w:rsid w:val="00AD7423"/>
    <w:rsid w:val="00AD76B4"/>
    <w:rsid w:val="00AE002E"/>
    <w:rsid w:val="00AE0578"/>
    <w:rsid w:val="00AE2B07"/>
    <w:rsid w:val="00AE2BAD"/>
    <w:rsid w:val="00AE57C7"/>
    <w:rsid w:val="00AE5CFF"/>
    <w:rsid w:val="00AE635B"/>
    <w:rsid w:val="00AE7931"/>
    <w:rsid w:val="00AE7D74"/>
    <w:rsid w:val="00AF00D2"/>
    <w:rsid w:val="00AF1176"/>
    <w:rsid w:val="00AF24F0"/>
    <w:rsid w:val="00AF3F5A"/>
    <w:rsid w:val="00AF45F4"/>
    <w:rsid w:val="00AF48B4"/>
    <w:rsid w:val="00AF6158"/>
    <w:rsid w:val="00AF6C0B"/>
    <w:rsid w:val="00AF6EB2"/>
    <w:rsid w:val="00AF74CA"/>
    <w:rsid w:val="00B00353"/>
    <w:rsid w:val="00B00C24"/>
    <w:rsid w:val="00B010A6"/>
    <w:rsid w:val="00B018ED"/>
    <w:rsid w:val="00B01C3C"/>
    <w:rsid w:val="00B02229"/>
    <w:rsid w:val="00B04BBD"/>
    <w:rsid w:val="00B104A8"/>
    <w:rsid w:val="00B1077A"/>
    <w:rsid w:val="00B10E87"/>
    <w:rsid w:val="00B110C9"/>
    <w:rsid w:val="00B13408"/>
    <w:rsid w:val="00B140EB"/>
    <w:rsid w:val="00B16062"/>
    <w:rsid w:val="00B1770C"/>
    <w:rsid w:val="00B17ADA"/>
    <w:rsid w:val="00B21A63"/>
    <w:rsid w:val="00B23393"/>
    <w:rsid w:val="00B257A1"/>
    <w:rsid w:val="00B257B7"/>
    <w:rsid w:val="00B2616F"/>
    <w:rsid w:val="00B26D97"/>
    <w:rsid w:val="00B31431"/>
    <w:rsid w:val="00B34522"/>
    <w:rsid w:val="00B35E30"/>
    <w:rsid w:val="00B374C4"/>
    <w:rsid w:val="00B37693"/>
    <w:rsid w:val="00B4136B"/>
    <w:rsid w:val="00B42835"/>
    <w:rsid w:val="00B431A0"/>
    <w:rsid w:val="00B457B4"/>
    <w:rsid w:val="00B4728A"/>
    <w:rsid w:val="00B47BD5"/>
    <w:rsid w:val="00B47F9F"/>
    <w:rsid w:val="00B52C00"/>
    <w:rsid w:val="00B54294"/>
    <w:rsid w:val="00B54B37"/>
    <w:rsid w:val="00B553C5"/>
    <w:rsid w:val="00B55552"/>
    <w:rsid w:val="00B56139"/>
    <w:rsid w:val="00B602F9"/>
    <w:rsid w:val="00B63A80"/>
    <w:rsid w:val="00B6488D"/>
    <w:rsid w:val="00B6523D"/>
    <w:rsid w:val="00B664BA"/>
    <w:rsid w:val="00B709DE"/>
    <w:rsid w:val="00B70D7D"/>
    <w:rsid w:val="00B72541"/>
    <w:rsid w:val="00B7262B"/>
    <w:rsid w:val="00B7286E"/>
    <w:rsid w:val="00B72969"/>
    <w:rsid w:val="00B72A22"/>
    <w:rsid w:val="00B7318B"/>
    <w:rsid w:val="00B734F7"/>
    <w:rsid w:val="00B75391"/>
    <w:rsid w:val="00B764CC"/>
    <w:rsid w:val="00B845C1"/>
    <w:rsid w:val="00B848E4"/>
    <w:rsid w:val="00B863CE"/>
    <w:rsid w:val="00B87326"/>
    <w:rsid w:val="00B877A1"/>
    <w:rsid w:val="00B87DBB"/>
    <w:rsid w:val="00B903F1"/>
    <w:rsid w:val="00B963EB"/>
    <w:rsid w:val="00B96617"/>
    <w:rsid w:val="00B968FA"/>
    <w:rsid w:val="00B96BDB"/>
    <w:rsid w:val="00B97017"/>
    <w:rsid w:val="00B9746C"/>
    <w:rsid w:val="00BA01DA"/>
    <w:rsid w:val="00BA10F0"/>
    <w:rsid w:val="00BA24DA"/>
    <w:rsid w:val="00BA2A11"/>
    <w:rsid w:val="00BA4EEE"/>
    <w:rsid w:val="00BA50B2"/>
    <w:rsid w:val="00BA5A71"/>
    <w:rsid w:val="00BB03D9"/>
    <w:rsid w:val="00BB4A85"/>
    <w:rsid w:val="00BB5AA6"/>
    <w:rsid w:val="00BB6452"/>
    <w:rsid w:val="00BC1218"/>
    <w:rsid w:val="00BC1673"/>
    <w:rsid w:val="00BC1F4C"/>
    <w:rsid w:val="00BC2E8A"/>
    <w:rsid w:val="00BC473A"/>
    <w:rsid w:val="00BC5EB6"/>
    <w:rsid w:val="00BC679D"/>
    <w:rsid w:val="00BC692D"/>
    <w:rsid w:val="00BC6DC8"/>
    <w:rsid w:val="00BD213A"/>
    <w:rsid w:val="00BD2C61"/>
    <w:rsid w:val="00BD32D0"/>
    <w:rsid w:val="00BD5C9A"/>
    <w:rsid w:val="00BD6F0F"/>
    <w:rsid w:val="00BE1027"/>
    <w:rsid w:val="00BE25C7"/>
    <w:rsid w:val="00BE2669"/>
    <w:rsid w:val="00BE5754"/>
    <w:rsid w:val="00BE76A8"/>
    <w:rsid w:val="00BF036A"/>
    <w:rsid w:val="00BF168B"/>
    <w:rsid w:val="00BF192C"/>
    <w:rsid w:val="00BF3CDC"/>
    <w:rsid w:val="00BF446C"/>
    <w:rsid w:val="00BF6FDB"/>
    <w:rsid w:val="00C007BE"/>
    <w:rsid w:val="00C01579"/>
    <w:rsid w:val="00C03B4D"/>
    <w:rsid w:val="00C04272"/>
    <w:rsid w:val="00C045F8"/>
    <w:rsid w:val="00C05541"/>
    <w:rsid w:val="00C05A63"/>
    <w:rsid w:val="00C07BCD"/>
    <w:rsid w:val="00C1103A"/>
    <w:rsid w:val="00C11579"/>
    <w:rsid w:val="00C11D98"/>
    <w:rsid w:val="00C124DA"/>
    <w:rsid w:val="00C129D6"/>
    <w:rsid w:val="00C12E58"/>
    <w:rsid w:val="00C1487E"/>
    <w:rsid w:val="00C14C4A"/>
    <w:rsid w:val="00C1504E"/>
    <w:rsid w:val="00C15068"/>
    <w:rsid w:val="00C17C78"/>
    <w:rsid w:val="00C20DCA"/>
    <w:rsid w:val="00C21070"/>
    <w:rsid w:val="00C21E76"/>
    <w:rsid w:val="00C22F16"/>
    <w:rsid w:val="00C24248"/>
    <w:rsid w:val="00C242B4"/>
    <w:rsid w:val="00C27201"/>
    <w:rsid w:val="00C27FCC"/>
    <w:rsid w:val="00C30559"/>
    <w:rsid w:val="00C32742"/>
    <w:rsid w:val="00C32C8C"/>
    <w:rsid w:val="00C334EE"/>
    <w:rsid w:val="00C338A1"/>
    <w:rsid w:val="00C341E3"/>
    <w:rsid w:val="00C4071F"/>
    <w:rsid w:val="00C42644"/>
    <w:rsid w:val="00C42B57"/>
    <w:rsid w:val="00C4317E"/>
    <w:rsid w:val="00C43B8C"/>
    <w:rsid w:val="00C44084"/>
    <w:rsid w:val="00C44C9D"/>
    <w:rsid w:val="00C47A42"/>
    <w:rsid w:val="00C47A75"/>
    <w:rsid w:val="00C47BE4"/>
    <w:rsid w:val="00C50AAD"/>
    <w:rsid w:val="00C5158F"/>
    <w:rsid w:val="00C54CFC"/>
    <w:rsid w:val="00C54D8B"/>
    <w:rsid w:val="00C5575C"/>
    <w:rsid w:val="00C563FC"/>
    <w:rsid w:val="00C57EA4"/>
    <w:rsid w:val="00C60577"/>
    <w:rsid w:val="00C62084"/>
    <w:rsid w:val="00C63D19"/>
    <w:rsid w:val="00C64897"/>
    <w:rsid w:val="00C656F5"/>
    <w:rsid w:val="00C65EE2"/>
    <w:rsid w:val="00C666F4"/>
    <w:rsid w:val="00C709EE"/>
    <w:rsid w:val="00C718CD"/>
    <w:rsid w:val="00C71AA6"/>
    <w:rsid w:val="00C72494"/>
    <w:rsid w:val="00C73024"/>
    <w:rsid w:val="00C73C65"/>
    <w:rsid w:val="00C74E0F"/>
    <w:rsid w:val="00C76CC8"/>
    <w:rsid w:val="00C775E6"/>
    <w:rsid w:val="00C77809"/>
    <w:rsid w:val="00C806A2"/>
    <w:rsid w:val="00C814DB"/>
    <w:rsid w:val="00C81DF7"/>
    <w:rsid w:val="00C830D2"/>
    <w:rsid w:val="00C85479"/>
    <w:rsid w:val="00C85C20"/>
    <w:rsid w:val="00C87A30"/>
    <w:rsid w:val="00C90FBC"/>
    <w:rsid w:val="00C919E2"/>
    <w:rsid w:val="00C92901"/>
    <w:rsid w:val="00C94174"/>
    <w:rsid w:val="00C947D1"/>
    <w:rsid w:val="00C94BE9"/>
    <w:rsid w:val="00C953B5"/>
    <w:rsid w:val="00C95A31"/>
    <w:rsid w:val="00C97F69"/>
    <w:rsid w:val="00CA0329"/>
    <w:rsid w:val="00CA0914"/>
    <w:rsid w:val="00CA1F04"/>
    <w:rsid w:val="00CA20FC"/>
    <w:rsid w:val="00CA3B40"/>
    <w:rsid w:val="00CA434B"/>
    <w:rsid w:val="00CA50FD"/>
    <w:rsid w:val="00CA5F63"/>
    <w:rsid w:val="00CA626F"/>
    <w:rsid w:val="00CA67D2"/>
    <w:rsid w:val="00CA78A1"/>
    <w:rsid w:val="00CB0140"/>
    <w:rsid w:val="00CB152F"/>
    <w:rsid w:val="00CB55DF"/>
    <w:rsid w:val="00CB605D"/>
    <w:rsid w:val="00CB78DF"/>
    <w:rsid w:val="00CC2791"/>
    <w:rsid w:val="00CC27A9"/>
    <w:rsid w:val="00CC2B33"/>
    <w:rsid w:val="00CC365E"/>
    <w:rsid w:val="00CC42D5"/>
    <w:rsid w:val="00CC5028"/>
    <w:rsid w:val="00CC671A"/>
    <w:rsid w:val="00CC6A9F"/>
    <w:rsid w:val="00CC6DA7"/>
    <w:rsid w:val="00CC6EB5"/>
    <w:rsid w:val="00CC7682"/>
    <w:rsid w:val="00CC7A0A"/>
    <w:rsid w:val="00CC7B67"/>
    <w:rsid w:val="00CC7FA4"/>
    <w:rsid w:val="00CC7FE2"/>
    <w:rsid w:val="00CD124A"/>
    <w:rsid w:val="00CD1ACA"/>
    <w:rsid w:val="00CD404F"/>
    <w:rsid w:val="00CD4D0F"/>
    <w:rsid w:val="00CD6C9F"/>
    <w:rsid w:val="00CD7FDB"/>
    <w:rsid w:val="00CE021C"/>
    <w:rsid w:val="00CE0E5D"/>
    <w:rsid w:val="00CE19D8"/>
    <w:rsid w:val="00CE46BF"/>
    <w:rsid w:val="00CE506B"/>
    <w:rsid w:val="00CE6EE5"/>
    <w:rsid w:val="00CE787F"/>
    <w:rsid w:val="00CE7A32"/>
    <w:rsid w:val="00CF4113"/>
    <w:rsid w:val="00CF4180"/>
    <w:rsid w:val="00CF42C6"/>
    <w:rsid w:val="00CF445C"/>
    <w:rsid w:val="00CF4922"/>
    <w:rsid w:val="00CF6E58"/>
    <w:rsid w:val="00CF7A33"/>
    <w:rsid w:val="00D00194"/>
    <w:rsid w:val="00D00A38"/>
    <w:rsid w:val="00D00F87"/>
    <w:rsid w:val="00D01CA3"/>
    <w:rsid w:val="00D04533"/>
    <w:rsid w:val="00D04A38"/>
    <w:rsid w:val="00D0518B"/>
    <w:rsid w:val="00D05F71"/>
    <w:rsid w:val="00D06C94"/>
    <w:rsid w:val="00D1056F"/>
    <w:rsid w:val="00D10870"/>
    <w:rsid w:val="00D1291D"/>
    <w:rsid w:val="00D133F9"/>
    <w:rsid w:val="00D13AA1"/>
    <w:rsid w:val="00D14B2A"/>
    <w:rsid w:val="00D15D52"/>
    <w:rsid w:val="00D2418A"/>
    <w:rsid w:val="00D24E8F"/>
    <w:rsid w:val="00D25E18"/>
    <w:rsid w:val="00D27E80"/>
    <w:rsid w:val="00D33FAF"/>
    <w:rsid w:val="00D3409A"/>
    <w:rsid w:val="00D34451"/>
    <w:rsid w:val="00D35EB0"/>
    <w:rsid w:val="00D376D9"/>
    <w:rsid w:val="00D40238"/>
    <w:rsid w:val="00D406B2"/>
    <w:rsid w:val="00D40758"/>
    <w:rsid w:val="00D40BAD"/>
    <w:rsid w:val="00D429E9"/>
    <w:rsid w:val="00D4354E"/>
    <w:rsid w:val="00D45C40"/>
    <w:rsid w:val="00D45F60"/>
    <w:rsid w:val="00D46851"/>
    <w:rsid w:val="00D47FDD"/>
    <w:rsid w:val="00D51CF9"/>
    <w:rsid w:val="00D53DCA"/>
    <w:rsid w:val="00D54C29"/>
    <w:rsid w:val="00D562AF"/>
    <w:rsid w:val="00D56339"/>
    <w:rsid w:val="00D56712"/>
    <w:rsid w:val="00D60D73"/>
    <w:rsid w:val="00D63F1C"/>
    <w:rsid w:val="00D63FFD"/>
    <w:rsid w:val="00D66AD7"/>
    <w:rsid w:val="00D723AF"/>
    <w:rsid w:val="00D732AA"/>
    <w:rsid w:val="00D74880"/>
    <w:rsid w:val="00D76A7A"/>
    <w:rsid w:val="00D76B5F"/>
    <w:rsid w:val="00D77D17"/>
    <w:rsid w:val="00D804CD"/>
    <w:rsid w:val="00D8091F"/>
    <w:rsid w:val="00D827CF"/>
    <w:rsid w:val="00D83D0A"/>
    <w:rsid w:val="00D8456A"/>
    <w:rsid w:val="00D87E98"/>
    <w:rsid w:val="00D90701"/>
    <w:rsid w:val="00D914FB"/>
    <w:rsid w:val="00D92850"/>
    <w:rsid w:val="00D92C95"/>
    <w:rsid w:val="00D93BD5"/>
    <w:rsid w:val="00D95C00"/>
    <w:rsid w:val="00D96ED5"/>
    <w:rsid w:val="00DA2A51"/>
    <w:rsid w:val="00DA380E"/>
    <w:rsid w:val="00DA4246"/>
    <w:rsid w:val="00DA4412"/>
    <w:rsid w:val="00DA5F7A"/>
    <w:rsid w:val="00DA7DA6"/>
    <w:rsid w:val="00DB2457"/>
    <w:rsid w:val="00DB2F7C"/>
    <w:rsid w:val="00DB3D1D"/>
    <w:rsid w:val="00DB3F5A"/>
    <w:rsid w:val="00DB5201"/>
    <w:rsid w:val="00DB5639"/>
    <w:rsid w:val="00DB6022"/>
    <w:rsid w:val="00DC12A5"/>
    <w:rsid w:val="00DC27BC"/>
    <w:rsid w:val="00DC3A0D"/>
    <w:rsid w:val="00DC58D4"/>
    <w:rsid w:val="00DC5DA1"/>
    <w:rsid w:val="00DC6008"/>
    <w:rsid w:val="00DC71CA"/>
    <w:rsid w:val="00DD0D33"/>
    <w:rsid w:val="00DD2D57"/>
    <w:rsid w:val="00DD3B9A"/>
    <w:rsid w:val="00DD50D3"/>
    <w:rsid w:val="00DD731C"/>
    <w:rsid w:val="00DD7C9E"/>
    <w:rsid w:val="00DE0654"/>
    <w:rsid w:val="00DE1506"/>
    <w:rsid w:val="00DE3D13"/>
    <w:rsid w:val="00DE7203"/>
    <w:rsid w:val="00DE724D"/>
    <w:rsid w:val="00DE7B56"/>
    <w:rsid w:val="00DF07CC"/>
    <w:rsid w:val="00DF1B2E"/>
    <w:rsid w:val="00DF1D9C"/>
    <w:rsid w:val="00DF1EDF"/>
    <w:rsid w:val="00DF25B1"/>
    <w:rsid w:val="00DF2625"/>
    <w:rsid w:val="00DF2F92"/>
    <w:rsid w:val="00DF2FF9"/>
    <w:rsid w:val="00DF3E06"/>
    <w:rsid w:val="00DF4734"/>
    <w:rsid w:val="00DF546F"/>
    <w:rsid w:val="00DF573D"/>
    <w:rsid w:val="00DF6000"/>
    <w:rsid w:val="00DF6371"/>
    <w:rsid w:val="00DF6769"/>
    <w:rsid w:val="00DF71D0"/>
    <w:rsid w:val="00E0000C"/>
    <w:rsid w:val="00E00C0C"/>
    <w:rsid w:val="00E016FD"/>
    <w:rsid w:val="00E01753"/>
    <w:rsid w:val="00E02DC9"/>
    <w:rsid w:val="00E044FC"/>
    <w:rsid w:val="00E0501C"/>
    <w:rsid w:val="00E06355"/>
    <w:rsid w:val="00E063EC"/>
    <w:rsid w:val="00E06515"/>
    <w:rsid w:val="00E07896"/>
    <w:rsid w:val="00E108EF"/>
    <w:rsid w:val="00E10D68"/>
    <w:rsid w:val="00E10F35"/>
    <w:rsid w:val="00E11AE4"/>
    <w:rsid w:val="00E1261C"/>
    <w:rsid w:val="00E1339B"/>
    <w:rsid w:val="00E1374C"/>
    <w:rsid w:val="00E13D41"/>
    <w:rsid w:val="00E13DF5"/>
    <w:rsid w:val="00E1402D"/>
    <w:rsid w:val="00E14DDE"/>
    <w:rsid w:val="00E15D19"/>
    <w:rsid w:val="00E17C57"/>
    <w:rsid w:val="00E20978"/>
    <w:rsid w:val="00E20DF2"/>
    <w:rsid w:val="00E21917"/>
    <w:rsid w:val="00E21A5E"/>
    <w:rsid w:val="00E223C5"/>
    <w:rsid w:val="00E23CF1"/>
    <w:rsid w:val="00E25CD8"/>
    <w:rsid w:val="00E25F4D"/>
    <w:rsid w:val="00E25FDA"/>
    <w:rsid w:val="00E266D7"/>
    <w:rsid w:val="00E276D7"/>
    <w:rsid w:val="00E27E1C"/>
    <w:rsid w:val="00E3095D"/>
    <w:rsid w:val="00E33E64"/>
    <w:rsid w:val="00E35332"/>
    <w:rsid w:val="00E35347"/>
    <w:rsid w:val="00E3728D"/>
    <w:rsid w:val="00E37387"/>
    <w:rsid w:val="00E37826"/>
    <w:rsid w:val="00E4113B"/>
    <w:rsid w:val="00E438DA"/>
    <w:rsid w:val="00E43ADF"/>
    <w:rsid w:val="00E44786"/>
    <w:rsid w:val="00E44DED"/>
    <w:rsid w:val="00E44F70"/>
    <w:rsid w:val="00E45FDB"/>
    <w:rsid w:val="00E46B3A"/>
    <w:rsid w:val="00E46CA8"/>
    <w:rsid w:val="00E47638"/>
    <w:rsid w:val="00E5110D"/>
    <w:rsid w:val="00E51899"/>
    <w:rsid w:val="00E51B5B"/>
    <w:rsid w:val="00E5300B"/>
    <w:rsid w:val="00E53D5E"/>
    <w:rsid w:val="00E55162"/>
    <w:rsid w:val="00E55E0D"/>
    <w:rsid w:val="00E5794B"/>
    <w:rsid w:val="00E60006"/>
    <w:rsid w:val="00E61023"/>
    <w:rsid w:val="00E61483"/>
    <w:rsid w:val="00E61A20"/>
    <w:rsid w:val="00E6245C"/>
    <w:rsid w:val="00E62700"/>
    <w:rsid w:val="00E63FCC"/>
    <w:rsid w:val="00E6695F"/>
    <w:rsid w:val="00E6718C"/>
    <w:rsid w:val="00E67353"/>
    <w:rsid w:val="00E702EE"/>
    <w:rsid w:val="00E726B5"/>
    <w:rsid w:val="00E751E7"/>
    <w:rsid w:val="00E759D2"/>
    <w:rsid w:val="00E75D56"/>
    <w:rsid w:val="00E84C90"/>
    <w:rsid w:val="00E85BF3"/>
    <w:rsid w:val="00E860E7"/>
    <w:rsid w:val="00E8699B"/>
    <w:rsid w:val="00E902FB"/>
    <w:rsid w:val="00E92A27"/>
    <w:rsid w:val="00E94B49"/>
    <w:rsid w:val="00E94CD6"/>
    <w:rsid w:val="00E970B2"/>
    <w:rsid w:val="00E974FB"/>
    <w:rsid w:val="00EA1518"/>
    <w:rsid w:val="00EA19C0"/>
    <w:rsid w:val="00EA24F1"/>
    <w:rsid w:val="00EA2A8D"/>
    <w:rsid w:val="00EA3260"/>
    <w:rsid w:val="00EA3CC1"/>
    <w:rsid w:val="00EA3D4A"/>
    <w:rsid w:val="00EA4505"/>
    <w:rsid w:val="00EA4AA1"/>
    <w:rsid w:val="00EA4C92"/>
    <w:rsid w:val="00EA4D50"/>
    <w:rsid w:val="00EA54D2"/>
    <w:rsid w:val="00EA5E73"/>
    <w:rsid w:val="00EA631F"/>
    <w:rsid w:val="00EA780B"/>
    <w:rsid w:val="00EB00F5"/>
    <w:rsid w:val="00EB0437"/>
    <w:rsid w:val="00EB06B3"/>
    <w:rsid w:val="00EB0D21"/>
    <w:rsid w:val="00EB3606"/>
    <w:rsid w:val="00EB3898"/>
    <w:rsid w:val="00EB38C7"/>
    <w:rsid w:val="00EB4951"/>
    <w:rsid w:val="00EB5297"/>
    <w:rsid w:val="00EB76D0"/>
    <w:rsid w:val="00EC05B8"/>
    <w:rsid w:val="00EC0697"/>
    <w:rsid w:val="00EC0B46"/>
    <w:rsid w:val="00EC16BF"/>
    <w:rsid w:val="00EC264A"/>
    <w:rsid w:val="00EC3CC6"/>
    <w:rsid w:val="00EC3DFC"/>
    <w:rsid w:val="00EC4342"/>
    <w:rsid w:val="00EC4C65"/>
    <w:rsid w:val="00EC5E50"/>
    <w:rsid w:val="00EC5E57"/>
    <w:rsid w:val="00EC5FEB"/>
    <w:rsid w:val="00EC6A7F"/>
    <w:rsid w:val="00EC762E"/>
    <w:rsid w:val="00EC7678"/>
    <w:rsid w:val="00EC7E0D"/>
    <w:rsid w:val="00ED4D9A"/>
    <w:rsid w:val="00ED543A"/>
    <w:rsid w:val="00ED5673"/>
    <w:rsid w:val="00ED5C7F"/>
    <w:rsid w:val="00EE0E41"/>
    <w:rsid w:val="00EE11FD"/>
    <w:rsid w:val="00EE16F2"/>
    <w:rsid w:val="00EE1A04"/>
    <w:rsid w:val="00EE27EC"/>
    <w:rsid w:val="00EE450B"/>
    <w:rsid w:val="00EE476D"/>
    <w:rsid w:val="00EE5CF3"/>
    <w:rsid w:val="00EE5DB7"/>
    <w:rsid w:val="00EE5FDA"/>
    <w:rsid w:val="00EE6116"/>
    <w:rsid w:val="00EE6400"/>
    <w:rsid w:val="00EF038F"/>
    <w:rsid w:val="00EF1408"/>
    <w:rsid w:val="00EF1446"/>
    <w:rsid w:val="00EF14B7"/>
    <w:rsid w:val="00EF1EC2"/>
    <w:rsid w:val="00EF229E"/>
    <w:rsid w:val="00EF2DBB"/>
    <w:rsid w:val="00EF3D43"/>
    <w:rsid w:val="00EF686E"/>
    <w:rsid w:val="00EF6A04"/>
    <w:rsid w:val="00F00851"/>
    <w:rsid w:val="00F01127"/>
    <w:rsid w:val="00F01C0D"/>
    <w:rsid w:val="00F01D6F"/>
    <w:rsid w:val="00F02D63"/>
    <w:rsid w:val="00F0471B"/>
    <w:rsid w:val="00F06072"/>
    <w:rsid w:val="00F07098"/>
    <w:rsid w:val="00F07566"/>
    <w:rsid w:val="00F07ABE"/>
    <w:rsid w:val="00F07C97"/>
    <w:rsid w:val="00F10B71"/>
    <w:rsid w:val="00F10C37"/>
    <w:rsid w:val="00F12265"/>
    <w:rsid w:val="00F14E62"/>
    <w:rsid w:val="00F1722C"/>
    <w:rsid w:val="00F17381"/>
    <w:rsid w:val="00F21203"/>
    <w:rsid w:val="00F21504"/>
    <w:rsid w:val="00F21573"/>
    <w:rsid w:val="00F22B20"/>
    <w:rsid w:val="00F22F09"/>
    <w:rsid w:val="00F24A64"/>
    <w:rsid w:val="00F24C29"/>
    <w:rsid w:val="00F24CE2"/>
    <w:rsid w:val="00F24F31"/>
    <w:rsid w:val="00F2580F"/>
    <w:rsid w:val="00F26D09"/>
    <w:rsid w:val="00F270D8"/>
    <w:rsid w:val="00F274B7"/>
    <w:rsid w:val="00F27988"/>
    <w:rsid w:val="00F27FDF"/>
    <w:rsid w:val="00F30414"/>
    <w:rsid w:val="00F32901"/>
    <w:rsid w:val="00F332FE"/>
    <w:rsid w:val="00F352BD"/>
    <w:rsid w:val="00F355A6"/>
    <w:rsid w:val="00F37EE8"/>
    <w:rsid w:val="00F40EF6"/>
    <w:rsid w:val="00F4206D"/>
    <w:rsid w:val="00F42E84"/>
    <w:rsid w:val="00F43A1E"/>
    <w:rsid w:val="00F4416D"/>
    <w:rsid w:val="00F45AC5"/>
    <w:rsid w:val="00F45BFC"/>
    <w:rsid w:val="00F46476"/>
    <w:rsid w:val="00F475B4"/>
    <w:rsid w:val="00F47909"/>
    <w:rsid w:val="00F528B5"/>
    <w:rsid w:val="00F53FFF"/>
    <w:rsid w:val="00F5592E"/>
    <w:rsid w:val="00F55C3D"/>
    <w:rsid w:val="00F56083"/>
    <w:rsid w:val="00F56A21"/>
    <w:rsid w:val="00F579A1"/>
    <w:rsid w:val="00F579AA"/>
    <w:rsid w:val="00F60906"/>
    <w:rsid w:val="00F61614"/>
    <w:rsid w:val="00F628B4"/>
    <w:rsid w:val="00F62925"/>
    <w:rsid w:val="00F64744"/>
    <w:rsid w:val="00F651A8"/>
    <w:rsid w:val="00F65317"/>
    <w:rsid w:val="00F66FF5"/>
    <w:rsid w:val="00F70BD6"/>
    <w:rsid w:val="00F70CEF"/>
    <w:rsid w:val="00F70EC7"/>
    <w:rsid w:val="00F721A1"/>
    <w:rsid w:val="00F72C64"/>
    <w:rsid w:val="00F737D6"/>
    <w:rsid w:val="00F73F5A"/>
    <w:rsid w:val="00F753D1"/>
    <w:rsid w:val="00F759B8"/>
    <w:rsid w:val="00F75A1E"/>
    <w:rsid w:val="00F761DD"/>
    <w:rsid w:val="00F771B4"/>
    <w:rsid w:val="00F77483"/>
    <w:rsid w:val="00F801CB"/>
    <w:rsid w:val="00F81CF8"/>
    <w:rsid w:val="00F828A3"/>
    <w:rsid w:val="00F829B1"/>
    <w:rsid w:val="00F82E23"/>
    <w:rsid w:val="00F83448"/>
    <w:rsid w:val="00F84115"/>
    <w:rsid w:val="00F84212"/>
    <w:rsid w:val="00F84312"/>
    <w:rsid w:val="00F84611"/>
    <w:rsid w:val="00F84AE1"/>
    <w:rsid w:val="00F855F0"/>
    <w:rsid w:val="00F86AD6"/>
    <w:rsid w:val="00F8702C"/>
    <w:rsid w:val="00F93B79"/>
    <w:rsid w:val="00F94497"/>
    <w:rsid w:val="00F97467"/>
    <w:rsid w:val="00F976F8"/>
    <w:rsid w:val="00FA00E7"/>
    <w:rsid w:val="00FA05A4"/>
    <w:rsid w:val="00FA092D"/>
    <w:rsid w:val="00FA09D6"/>
    <w:rsid w:val="00FA21B5"/>
    <w:rsid w:val="00FA2264"/>
    <w:rsid w:val="00FA23DF"/>
    <w:rsid w:val="00FA2B2A"/>
    <w:rsid w:val="00FA2D20"/>
    <w:rsid w:val="00FA4261"/>
    <w:rsid w:val="00FA62A0"/>
    <w:rsid w:val="00FA6437"/>
    <w:rsid w:val="00FA731C"/>
    <w:rsid w:val="00FA772D"/>
    <w:rsid w:val="00FA7933"/>
    <w:rsid w:val="00FB08BC"/>
    <w:rsid w:val="00FB413C"/>
    <w:rsid w:val="00FB4345"/>
    <w:rsid w:val="00FB5AD7"/>
    <w:rsid w:val="00FB6633"/>
    <w:rsid w:val="00FB7426"/>
    <w:rsid w:val="00FB7B3F"/>
    <w:rsid w:val="00FC1040"/>
    <w:rsid w:val="00FC23B3"/>
    <w:rsid w:val="00FC332B"/>
    <w:rsid w:val="00FC488E"/>
    <w:rsid w:val="00FC6CB4"/>
    <w:rsid w:val="00FC742E"/>
    <w:rsid w:val="00FC785C"/>
    <w:rsid w:val="00FC7C95"/>
    <w:rsid w:val="00FD282B"/>
    <w:rsid w:val="00FD374C"/>
    <w:rsid w:val="00FD5CE7"/>
    <w:rsid w:val="00FD630C"/>
    <w:rsid w:val="00FD7721"/>
    <w:rsid w:val="00FD7AF6"/>
    <w:rsid w:val="00FE07ED"/>
    <w:rsid w:val="00FE13F8"/>
    <w:rsid w:val="00FE1548"/>
    <w:rsid w:val="00FE2ABD"/>
    <w:rsid w:val="00FE3692"/>
    <w:rsid w:val="00FE391D"/>
    <w:rsid w:val="00FE41B2"/>
    <w:rsid w:val="00FE6837"/>
    <w:rsid w:val="00FE6C48"/>
    <w:rsid w:val="00FF160E"/>
    <w:rsid w:val="00FF1D5F"/>
    <w:rsid w:val="00FF2D55"/>
    <w:rsid w:val="00FF3379"/>
    <w:rsid w:val="00FF3D42"/>
    <w:rsid w:val="00FF3DC3"/>
    <w:rsid w:val="00FF4481"/>
    <w:rsid w:val="00FF450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66001F"/>
  <w15:docId w15:val="{F7D750E4-CB83-4A48-B0E9-12F151FCB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7241"/>
  </w:style>
  <w:style w:type="paragraph" w:styleId="Heading1">
    <w:name w:val="heading 1"/>
    <w:basedOn w:val="Normal"/>
    <w:next w:val="Normal"/>
    <w:link w:val="Heading1Char"/>
    <w:uiPriority w:val="9"/>
    <w:qFormat/>
    <w:rsid w:val="00947CD6"/>
    <w:pPr>
      <w:keepNext/>
      <w:spacing w:before="240" w:after="60"/>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4B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94B49"/>
  </w:style>
  <w:style w:type="character" w:styleId="Hyperlink">
    <w:name w:val="Hyperlink"/>
    <w:basedOn w:val="DefaultParagraphFont"/>
    <w:uiPriority w:val="99"/>
    <w:unhideWhenUsed/>
    <w:rsid w:val="00E94B49"/>
    <w:rPr>
      <w:color w:val="0000FF"/>
      <w:u w:val="single"/>
    </w:rPr>
  </w:style>
  <w:style w:type="character" w:styleId="CommentReference">
    <w:name w:val="annotation reference"/>
    <w:basedOn w:val="DefaultParagraphFont"/>
    <w:semiHidden/>
    <w:unhideWhenUsed/>
    <w:rsid w:val="009021C2"/>
    <w:rPr>
      <w:sz w:val="16"/>
      <w:szCs w:val="16"/>
    </w:rPr>
  </w:style>
  <w:style w:type="paragraph" w:styleId="CommentText">
    <w:name w:val="annotation text"/>
    <w:basedOn w:val="Normal"/>
    <w:link w:val="CommentTextChar"/>
    <w:semiHidden/>
    <w:unhideWhenUsed/>
    <w:rsid w:val="009021C2"/>
    <w:pPr>
      <w:spacing w:line="240" w:lineRule="auto"/>
    </w:pPr>
    <w:rPr>
      <w:sz w:val="20"/>
      <w:szCs w:val="20"/>
    </w:rPr>
  </w:style>
  <w:style w:type="character" w:customStyle="1" w:styleId="CommentTextChar">
    <w:name w:val="Comment Text Char"/>
    <w:basedOn w:val="DefaultParagraphFont"/>
    <w:link w:val="CommentText"/>
    <w:semiHidden/>
    <w:rsid w:val="009021C2"/>
    <w:rPr>
      <w:sz w:val="20"/>
      <w:szCs w:val="20"/>
    </w:rPr>
  </w:style>
  <w:style w:type="paragraph" w:styleId="CommentSubject">
    <w:name w:val="annotation subject"/>
    <w:basedOn w:val="CommentText"/>
    <w:next w:val="CommentText"/>
    <w:link w:val="CommentSubjectChar"/>
    <w:uiPriority w:val="99"/>
    <w:semiHidden/>
    <w:unhideWhenUsed/>
    <w:rsid w:val="009021C2"/>
    <w:rPr>
      <w:b/>
      <w:bCs/>
    </w:rPr>
  </w:style>
  <w:style w:type="character" w:customStyle="1" w:styleId="CommentSubjectChar">
    <w:name w:val="Comment Subject Char"/>
    <w:basedOn w:val="CommentTextChar"/>
    <w:link w:val="CommentSubject"/>
    <w:uiPriority w:val="99"/>
    <w:semiHidden/>
    <w:rsid w:val="009021C2"/>
    <w:rPr>
      <w:b/>
      <w:bCs/>
      <w:sz w:val="20"/>
      <w:szCs w:val="20"/>
    </w:rPr>
  </w:style>
  <w:style w:type="paragraph" w:styleId="BalloonText">
    <w:name w:val="Balloon Text"/>
    <w:basedOn w:val="Normal"/>
    <w:link w:val="BalloonTextChar"/>
    <w:uiPriority w:val="99"/>
    <w:semiHidden/>
    <w:unhideWhenUsed/>
    <w:rsid w:val="009021C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1C2"/>
    <w:rPr>
      <w:rFonts w:ascii="Tahoma" w:hAnsi="Tahoma" w:cs="Tahoma"/>
      <w:sz w:val="16"/>
      <w:szCs w:val="16"/>
    </w:rPr>
  </w:style>
  <w:style w:type="paragraph" w:styleId="ListParagraph">
    <w:name w:val="List Paragraph"/>
    <w:basedOn w:val="Normal"/>
    <w:uiPriority w:val="34"/>
    <w:qFormat/>
    <w:rsid w:val="001F17C4"/>
    <w:pPr>
      <w:ind w:left="720"/>
      <w:contextualSpacing/>
    </w:pPr>
  </w:style>
  <w:style w:type="paragraph" w:styleId="HTMLPreformatted">
    <w:name w:val="HTML Preformatted"/>
    <w:basedOn w:val="Normal"/>
    <w:link w:val="HTMLPreformattedChar"/>
    <w:uiPriority w:val="99"/>
    <w:semiHidden/>
    <w:unhideWhenUsed/>
    <w:rsid w:val="008A0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0DE3"/>
    <w:rPr>
      <w:rFonts w:ascii="Courier New" w:eastAsia="Times New Roman" w:hAnsi="Courier New" w:cs="Courier New"/>
      <w:sz w:val="20"/>
      <w:szCs w:val="20"/>
    </w:rPr>
  </w:style>
  <w:style w:type="character" w:styleId="HTMLCode">
    <w:name w:val="HTML Code"/>
    <w:basedOn w:val="DefaultParagraphFont"/>
    <w:uiPriority w:val="99"/>
    <w:semiHidden/>
    <w:unhideWhenUsed/>
    <w:rsid w:val="008A0DE3"/>
    <w:rPr>
      <w:rFonts w:ascii="Courier New" w:eastAsia="Times New Roman" w:hAnsi="Courier New" w:cs="Courier New"/>
      <w:sz w:val="20"/>
      <w:szCs w:val="20"/>
    </w:rPr>
  </w:style>
  <w:style w:type="paragraph" w:customStyle="1" w:styleId="Normal1">
    <w:name w:val="Normal1"/>
    <w:rsid w:val="0039529F"/>
    <w:pPr>
      <w:contextualSpacing/>
    </w:pPr>
    <w:rPr>
      <w:rFonts w:ascii="Arial" w:eastAsia="Arial" w:hAnsi="Arial" w:cs="Arial"/>
      <w:color w:val="000000"/>
    </w:rPr>
  </w:style>
  <w:style w:type="character" w:customStyle="1" w:styleId="apple-converted-space">
    <w:name w:val="apple-converted-space"/>
    <w:basedOn w:val="DefaultParagraphFont"/>
    <w:rsid w:val="0039529F"/>
  </w:style>
  <w:style w:type="paragraph" w:styleId="Header">
    <w:name w:val="header"/>
    <w:basedOn w:val="Normal"/>
    <w:link w:val="HeaderChar"/>
    <w:unhideWhenUsed/>
    <w:rsid w:val="00947CD6"/>
    <w:pPr>
      <w:tabs>
        <w:tab w:val="center" w:pos="4680"/>
        <w:tab w:val="right" w:pos="9360"/>
      </w:tabs>
      <w:spacing w:line="240" w:lineRule="auto"/>
    </w:pPr>
  </w:style>
  <w:style w:type="character" w:customStyle="1" w:styleId="HeaderChar">
    <w:name w:val="Header Char"/>
    <w:basedOn w:val="DefaultParagraphFont"/>
    <w:link w:val="Header"/>
    <w:rsid w:val="00947CD6"/>
  </w:style>
  <w:style w:type="paragraph" w:styleId="Footer">
    <w:name w:val="footer"/>
    <w:basedOn w:val="Normal"/>
    <w:link w:val="FooterChar"/>
    <w:uiPriority w:val="99"/>
    <w:unhideWhenUsed/>
    <w:rsid w:val="00947CD6"/>
    <w:pPr>
      <w:tabs>
        <w:tab w:val="center" w:pos="4680"/>
        <w:tab w:val="right" w:pos="9360"/>
      </w:tabs>
      <w:spacing w:line="240" w:lineRule="auto"/>
    </w:pPr>
  </w:style>
  <w:style w:type="character" w:customStyle="1" w:styleId="FooterChar">
    <w:name w:val="Footer Char"/>
    <w:basedOn w:val="DefaultParagraphFont"/>
    <w:link w:val="Footer"/>
    <w:uiPriority w:val="99"/>
    <w:rsid w:val="00947CD6"/>
  </w:style>
  <w:style w:type="character" w:customStyle="1" w:styleId="Heading1Char">
    <w:name w:val="Heading 1 Char"/>
    <w:basedOn w:val="DefaultParagraphFont"/>
    <w:link w:val="Heading1"/>
    <w:uiPriority w:val="9"/>
    <w:rsid w:val="00947CD6"/>
    <w:rPr>
      <w:rFonts w:ascii="Cambria" w:eastAsia="Times New Roman" w:hAnsi="Cambria" w:cs="Times New Roman"/>
      <w:b/>
      <w:bCs/>
      <w:kern w:val="32"/>
      <w:sz w:val="32"/>
      <w:szCs w:val="32"/>
    </w:rPr>
  </w:style>
  <w:style w:type="character" w:customStyle="1" w:styleId="edit-mode">
    <w:name w:val="edit-mode"/>
    <w:rsid w:val="00947CD6"/>
  </w:style>
  <w:style w:type="paragraph" w:styleId="PlainText">
    <w:name w:val="Plain Text"/>
    <w:basedOn w:val="Normal"/>
    <w:link w:val="PlainTextChar"/>
    <w:unhideWhenUsed/>
    <w:rsid w:val="00463ED7"/>
    <w:pPr>
      <w:spacing w:line="240" w:lineRule="auto"/>
    </w:pPr>
    <w:rPr>
      <w:rFonts w:ascii="Consolas" w:hAnsi="Consolas"/>
      <w:sz w:val="21"/>
      <w:szCs w:val="21"/>
    </w:rPr>
  </w:style>
  <w:style w:type="character" w:customStyle="1" w:styleId="PlainTextChar">
    <w:name w:val="Plain Text Char"/>
    <w:basedOn w:val="DefaultParagraphFont"/>
    <w:link w:val="PlainText"/>
    <w:rsid w:val="00463ED7"/>
    <w:rPr>
      <w:rFonts w:ascii="Consolas" w:hAnsi="Consolas"/>
      <w:sz w:val="21"/>
      <w:szCs w:val="21"/>
    </w:rPr>
  </w:style>
  <w:style w:type="paragraph" w:customStyle="1" w:styleId="Normal2">
    <w:name w:val="Normal2"/>
    <w:rsid w:val="008D4DD6"/>
    <w:pPr>
      <w:contextualSpacing/>
    </w:pPr>
    <w:rPr>
      <w:rFonts w:ascii="Arial" w:eastAsia="Arial" w:hAnsi="Arial" w:cs="Arial"/>
      <w:color w:val="000000"/>
    </w:rPr>
  </w:style>
  <w:style w:type="paragraph" w:styleId="Revision">
    <w:name w:val="Revision"/>
    <w:hidden/>
    <w:uiPriority w:val="99"/>
    <w:semiHidden/>
    <w:rsid w:val="00652237"/>
    <w:pPr>
      <w:spacing w:line="240" w:lineRule="auto"/>
    </w:pPr>
  </w:style>
  <w:style w:type="paragraph" w:styleId="FootnoteText">
    <w:name w:val="footnote text"/>
    <w:basedOn w:val="Normal"/>
    <w:link w:val="FootnoteTextChar"/>
    <w:semiHidden/>
    <w:unhideWhenUsed/>
    <w:rsid w:val="002A0797"/>
    <w:pPr>
      <w:spacing w:line="240" w:lineRule="auto"/>
    </w:pPr>
    <w:rPr>
      <w:sz w:val="20"/>
      <w:szCs w:val="20"/>
    </w:rPr>
  </w:style>
  <w:style w:type="character" w:customStyle="1" w:styleId="FootnoteTextChar">
    <w:name w:val="Footnote Text Char"/>
    <w:basedOn w:val="DefaultParagraphFont"/>
    <w:link w:val="FootnoteText"/>
    <w:semiHidden/>
    <w:rsid w:val="002A0797"/>
    <w:rPr>
      <w:sz w:val="20"/>
      <w:szCs w:val="20"/>
    </w:rPr>
  </w:style>
  <w:style w:type="character" w:styleId="FootnoteReference">
    <w:name w:val="footnote reference"/>
    <w:basedOn w:val="DefaultParagraphFont"/>
    <w:uiPriority w:val="99"/>
    <w:semiHidden/>
    <w:unhideWhenUsed/>
    <w:rsid w:val="002A0797"/>
    <w:rPr>
      <w:vertAlign w:val="superscript"/>
    </w:rPr>
  </w:style>
  <w:style w:type="paragraph" w:styleId="BodyTextIndent">
    <w:name w:val="Body Text Indent"/>
    <w:basedOn w:val="Normal"/>
    <w:link w:val="BodyTextIndentChar"/>
    <w:unhideWhenUsed/>
    <w:rsid w:val="00A4737C"/>
    <w:pPr>
      <w:widowControl w:val="0"/>
      <w:autoSpaceDE w:val="0"/>
      <w:autoSpaceDN w:val="0"/>
      <w:spacing w:line="240" w:lineRule="auto"/>
      <w:ind w:left="720"/>
    </w:pPr>
    <w:rPr>
      <w:rFonts w:ascii="Courier New" w:eastAsia="Times New Roman" w:hAnsi="Courier New" w:cs="Courier New"/>
      <w:sz w:val="20"/>
      <w:szCs w:val="20"/>
    </w:rPr>
  </w:style>
  <w:style w:type="character" w:customStyle="1" w:styleId="BodyTextIndentChar">
    <w:name w:val="Body Text Indent Char"/>
    <w:basedOn w:val="DefaultParagraphFont"/>
    <w:link w:val="BodyTextIndent"/>
    <w:rsid w:val="00A4737C"/>
    <w:rPr>
      <w:rFonts w:ascii="Courier New" w:eastAsia="Times New Roman" w:hAnsi="Courier New" w:cs="Courier New"/>
      <w:sz w:val="20"/>
      <w:szCs w:val="20"/>
    </w:rPr>
  </w:style>
  <w:style w:type="table" w:styleId="TableGrid">
    <w:name w:val="Table Grid"/>
    <w:basedOn w:val="TableNormal"/>
    <w:uiPriority w:val="39"/>
    <w:rsid w:val="00DA2A5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C613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02416">
      <w:bodyDiv w:val="1"/>
      <w:marLeft w:val="0"/>
      <w:marRight w:val="0"/>
      <w:marTop w:val="0"/>
      <w:marBottom w:val="0"/>
      <w:divBdr>
        <w:top w:val="none" w:sz="0" w:space="0" w:color="auto"/>
        <w:left w:val="none" w:sz="0" w:space="0" w:color="auto"/>
        <w:bottom w:val="none" w:sz="0" w:space="0" w:color="auto"/>
        <w:right w:val="none" w:sz="0" w:space="0" w:color="auto"/>
      </w:divBdr>
    </w:div>
    <w:div w:id="127473548">
      <w:bodyDiv w:val="1"/>
      <w:marLeft w:val="0"/>
      <w:marRight w:val="0"/>
      <w:marTop w:val="0"/>
      <w:marBottom w:val="0"/>
      <w:divBdr>
        <w:top w:val="none" w:sz="0" w:space="0" w:color="auto"/>
        <w:left w:val="none" w:sz="0" w:space="0" w:color="auto"/>
        <w:bottom w:val="none" w:sz="0" w:space="0" w:color="auto"/>
        <w:right w:val="none" w:sz="0" w:space="0" w:color="auto"/>
      </w:divBdr>
    </w:div>
    <w:div w:id="152141478">
      <w:bodyDiv w:val="1"/>
      <w:marLeft w:val="0"/>
      <w:marRight w:val="0"/>
      <w:marTop w:val="0"/>
      <w:marBottom w:val="0"/>
      <w:divBdr>
        <w:top w:val="none" w:sz="0" w:space="0" w:color="auto"/>
        <w:left w:val="none" w:sz="0" w:space="0" w:color="auto"/>
        <w:bottom w:val="none" w:sz="0" w:space="0" w:color="auto"/>
        <w:right w:val="none" w:sz="0" w:space="0" w:color="auto"/>
      </w:divBdr>
    </w:div>
    <w:div w:id="180171024">
      <w:bodyDiv w:val="1"/>
      <w:marLeft w:val="0"/>
      <w:marRight w:val="0"/>
      <w:marTop w:val="0"/>
      <w:marBottom w:val="0"/>
      <w:divBdr>
        <w:top w:val="none" w:sz="0" w:space="0" w:color="auto"/>
        <w:left w:val="none" w:sz="0" w:space="0" w:color="auto"/>
        <w:bottom w:val="none" w:sz="0" w:space="0" w:color="auto"/>
        <w:right w:val="none" w:sz="0" w:space="0" w:color="auto"/>
      </w:divBdr>
    </w:div>
    <w:div w:id="180706045">
      <w:bodyDiv w:val="1"/>
      <w:marLeft w:val="0"/>
      <w:marRight w:val="0"/>
      <w:marTop w:val="0"/>
      <w:marBottom w:val="0"/>
      <w:divBdr>
        <w:top w:val="none" w:sz="0" w:space="0" w:color="auto"/>
        <w:left w:val="none" w:sz="0" w:space="0" w:color="auto"/>
        <w:bottom w:val="none" w:sz="0" w:space="0" w:color="auto"/>
        <w:right w:val="none" w:sz="0" w:space="0" w:color="auto"/>
      </w:divBdr>
    </w:div>
    <w:div w:id="278488797">
      <w:bodyDiv w:val="1"/>
      <w:marLeft w:val="0"/>
      <w:marRight w:val="0"/>
      <w:marTop w:val="0"/>
      <w:marBottom w:val="0"/>
      <w:divBdr>
        <w:top w:val="none" w:sz="0" w:space="0" w:color="auto"/>
        <w:left w:val="none" w:sz="0" w:space="0" w:color="auto"/>
        <w:bottom w:val="none" w:sz="0" w:space="0" w:color="auto"/>
        <w:right w:val="none" w:sz="0" w:space="0" w:color="auto"/>
      </w:divBdr>
    </w:div>
    <w:div w:id="357778157">
      <w:bodyDiv w:val="1"/>
      <w:marLeft w:val="0"/>
      <w:marRight w:val="0"/>
      <w:marTop w:val="0"/>
      <w:marBottom w:val="0"/>
      <w:divBdr>
        <w:top w:val="none" w:sz="0" w:space="0" w:color="auto"/>
        <w:left w:val="none" w:sz="0" w:space="0" w:color="auto"/>
        <w:bottom w:val="none" w:sz="0" w:space="0" w:color="auto"/>
        <w:right w:val="none" w:sz="0" w:space="0" w:color="auto"/>
      </w:divBdr>
    </w:div>
    <w:div w:id="444883731">
      <w:bodyDiv w:val="1"/>
      <w:marLeft w:val="0"/>
      <w:marRight w:val="0"/>
      <w:marTop w:val="0"/>
      <w:marBottom w:val="0"/>
      <w:divBdr>
        <w:top w:val="none" w:sz="0" w:space="0" w:color="auto"/>
        <w:left w:val="none" w:sz="0" w:space="0" w:color="auto"/>
        <w:bottom w:val="none" w:sz="0" w:space="0" w:color="auto"/>
        <w:right w:val="none" w:sz="0" w:space="0" w:color="auto"/>
      </w:divBdr>
    </w:div>
    <w:div w:id="449981420">
      <w:bodyDiv w:val="1"/>
      <w:marLeft w:val="0"/>
      <w:marRight w:val="0"/>
      <w:marTop w:val="0"/>
      <w:marBottom w:val="0"/>
      <w:divBdr>
        <w:top w:val="none" w:sz="0" w:space="0" w:color="auto"/>
        <w:left w:val="none" w:sz="0" w:space="0" w:color="auto"/>
        <w:bottom w:val="none" w:sz="0" w:space="0" w:color="auto"/>
        <w:right w:val="none" w:sz="0" w:space="0" w:color="auto"/>
      </w:divBdr>
    </w:div>
    <w:div w:id="655571843">
      <w:bodyDiv w:val="1"/>
      <w:marLeft w:val="0"/>
      <w:marRight w:val="0"/>
      <w:marTop w:val="0"/>
      <w:marBottom w:val="0"/>
      <w:divBdr>
        <w:top w:val="none" w:sz="0" w:space="0" w:color="auto"/>
        <w:left w:val="none" w:sz="0" w:space="0" w:color="auto"/>
        <w:bottom w:val="none" w:sz="0" w:space="0" w:color="auto"/>
        <w:right w:val="none" w:sz="0" w:space="0" w:color="auto"/>
      </w:divBdr>
    </w:div>
    <w:div w:id="693769852">
      <w:bodyDiv w:val="1"/>
      <w:marLeft w:val="0"/>
      <w:marRight w:val="0"/>
      <w:marTop w:val="0"/>
      <w:marBottom w:val="0"/>
      <w:divBdr>
        <w:top w:val="none" w:sz="0" w:space="0" w:color="auto"/>
        <w:left w:val="none" w:sz="0" w:space="0" w:color="auto"/>
        <w:bottom w:val="none" w:sz="0" w:space="0" w:color="auto"/>
        <w:right w:val="none" w:sz="0" w:space="0" w:color="auto"/>
      </w:divBdr>
    </w:div>
    <w:div w:id="735399046">
      <w:bodyDiv w:val="1"/>
      <w:marLeft w:val="0"/>
      <w:marRight w:val="0"/>
      <w:marTop w:val="0"/>
      <w:marBottom w:val="0"/>
      <w:divBdr>
        <w:top w:val="none" w:sz="0" w:space="0" w:color="auto"/>
        <w:left w:val="none" w:sz="0" w:space="0" w:color="auto"/>
        <w:bottom w:val="none" w:sz="0" w:space="0" w:color="auto"/>
        <w:right w:val="none" w:sz="0" w:space="0" w:color="auto"/>
      </w:divBdr>
    </w:div>
    <w:div w:id="786856766">
      <w:bodyDiv w:val="1"/>
      <w:marLeft w:val="0"/>
      <w:marRight w:val="0"/>
      <w:marTop w:val="0"/>
      <w:marBottom w:val="0"/>
      <w:divBdr>
        <w:top w:val="none" w:sz="0" w:space="0" w:color="auto"/>
        <w:left w:val="none" w:sz="0" w:space="0" w:color="auto"/>
        <w:bottom w:val="none" w:sz="0" w:space="0" w:color="auto"/>
        <w:right w:val="none" w:sz="0" w:space="0" w:color="auto"/>
      </w:divBdr>
    </w:div>
    <w:div w:id="840389620">
      <w:bodyDiv w:val="1"/>
      <w:marLeft w:val="0"/>
      <w:marRight w:val="0"/>
      <w:marTop w:val="0"/>
      <w:marBottom w:val="0"/>
      <w:divBdr>
        <w:top w:val="none" w:sz="0" w:space="0" w:color="auto"/>
        <w:left w:val="none" w:sz="0" w:space="0" w:color="auto"/>
        <w:bottom w:val="none" w:sz="0" w:space="0" w:color="auto"/>
        <w:right w:val="none" w:sz="0" w:space="0" w:color="auto"/>
      </w:divBdr>
    </w:div>
    <w:div w:id="889918251">
      <w:bodyDiv w:val="1"/>
      <w:marLeft w:val="0"/>
      <w:marRight w:val="0"/>
      <w:marTop w:val="0"/>
      <w:marBottom w:val="0"/>
      <w:divBdr>
        <w:top w:val="none" w:sz="0" w:space="0" w:color="auto"/>
        <w:left w:val="none" w:sz="0" w:space="0" w:color="auto"/>
        <w:bottom w:val="none" w:sz="0" w:space="0" w:color="auto"/>
        <w:right w:val="none" w:sz="0" w:space="0" w:color="auto"/>
      </w:divBdr>
    </w:div>
    <w:div w:id="961689503">
      <w:bodyDiv w:val="1"/>
      <w:marLeft w:val="0"/>
      <w:marRight w:val="0"/>
      <w:marTop w:val="0"/>
      <w:marBottom w:val="0"/>
      <w:divBdr>
        <w:top w:val="none" w:sz="0" w:space="0" w:color="auto"/>
        <w:left w:val="none" w:sz="0" w:space="0" w:color="auto"/>
        <w:bottom w:val="none" w:sz="0" w:space="0" w:color="auto"/>
        <w:right w:val="none" w:sz="0" w:space="0" w:color="auto"/>
      </w:divBdr>
    </w:div>
    <w:div w:id="963653422">
      <w:bodyDiv w:val="1"/>
      <w:marLeft w:val="0"/>
      <w:marRight w:val="0"/>
      <w:marTop w:val="0"/>
      <w:marBottom w:val="0"/>
      <w:divBdr>
        <w:top w:val="none" w:sz="0" w:space="0" w:color="auto"/>
        <w:left w:val="none" w:sz="0" w:space="0" w:color="auto"/>
        <w:bottom w:val="none" w:sz="0" w:space="0" w:color="auto"/>
        <w:right w:val="none" w:sz="0" w:space="0" w:color="auto"/>
      </w:divBdr>
    </w:div>
    <w:div w:id="970866104">
      <w:bodyDiv w:val="1"/>
      <w:marLeft w:val="0"/>
      <w:marRight w:val="0"/>
      <w:marTop w:val="0"/>
      <w:marBottom w:val="0"/>
      <w:divBdr>
        <w:top w:val="none" w:sz="0" w:space="0" w:color="auto"/>
        <w:left w:val="none" w:sz="0" w:space="0" w:color="auto"/>
        <w:bottom w:val="none" w:sz="0" w:space="0" w:color="auto"/>
        <w:right w:val="none" w:sz="0" w:space="0" w:color="auto"/>
      </w:divBdr>
    </w:div>
    <w:div w:id="1012494482">
      <w:bodyDiv w:val="1"/>
      <w:marLeft w:val="0"/>
      <w:marRight w:val="0"/>
      <w:marTop w:val="0"/>
      <w:marBottom w:val="0"/>
      <w:divBdr>
        <w:top w:val="none" w:sz="0" w:space="0" w:color="auto"/>
        <w:left w:val="none" w:sz="0" w:space="0" w:color="auto"/>
        <w:bottom w:val="none" w:sz="0" w:space="0" w:color="auto"/>
        <w:right w:val="none" w:sz="0" w:space="0" w:color="auto"/>
      </w:divBdr>
    </w:div>
    <w:div w:id="1021904205">
      <w:bodyDiv w:val="1"/>
      <w:marLeft w:val="0"/>
      <w:marRight w:val="0"/>
      <w:marTop w:val="0"/>
      <w:marBottom w:val="0"/>
      <w:divBdr>
        <w:top w:val="none" w:sz="0" w:space="0" w:color="auto"/>
        <w:left w:val="none" w:sz="0" w:space="0" w:color="auto"/>
        <w:bottom w:val="none" w:sz="0" w:space="0" w:color="auto"/>
        <w:right w:val="none" w:sz="0" w:space="0" w:color="auto"/>
      </w:divBdr>
    </w:div>
    <w:div w:id="1027100023">
      <w:bodyDiv w:val="1"/>
      <w:marLeft w:val="0"/>
      <w:marRight w:val="0"/>
      <w:marTop w:val="0"/>
      <w:marBottom w:val="0"/>
      <w:divBdr>
        <w:top w:val="none" w:sz="0" w:space="0" w:color="auto"/>
        <w:left w:val="none" w:sz="0" w:space="0" w:color="auto"/>
        <w:bottom w:val="none" w:sz="0" w:space="0" w:color="auto"/>
        <w:right w:val="none" w:sz="0" w:space="0" w:color="auto"/>
      </w:divBdr>
    </w:div>
    <w:div w:id="1074620617">
      <w:bodyDiv w:val="1"/>
      <w:marLeft w:val="0"/>
      <w:marRight w:val="0"/>
      <w:marTop w:val="0"/>
      <w:marBottom w:val="0"/>
      <w:divBdr>
        <w:top w:val="none" w:sz="0" w:space="0" w:color="auto"/>
        <w:left w:val="none" w:sz="0" w:space="0" w:color="auto"/>
        <w:bottom w:val="none" w:sz="0" w:space="0" w:color="auto"/>
        <w:right w:val="none" w:sz="0" w:space="0" w:color="auto"/>
      </w:divBdr>
    </w:div>
    <w:div w:id="1146625531">
      <w:bodyDiv w:val="1"/>
      <w:marLeft w:val="0"/>
      <w:marRight w:val="0"/>
      <w:marTop w:val="0"/>
      <w:marBottom w:val="0"/>
      <w:divBdr>
        <w:top w:val="none" w:sz="0" w:space="0" w:color="auto"/>
        <w:left w:val="none" w:sz="0" w:space="0" w:color="auto"/>
        <w:bottom w:val="none" w:sz="0" w:space="0" w:color="auto"/>
        <w:right w:val="none" w:sz="0" w:space="0" w:color="auto"/>
      </w:divBdr>
    </w:div>
    <w:div w:id="1229265465">
      <w:bodyDiv w:val="1"/>
      <w:marLeft w:val="0"/>
      <w:marRight w:val="0"/>
      <w:marTop w:val="0"/>
      <w:marBottom w:val="0"/>
      <w:divBdr>
        <w:top w:val="none" w:sz="0" w:space="0" w:color="auto"/>
        <w:left w:val="none" w:sz="0" w:space="0" w:color="auto"/>
        <w:bottom w:val="none" w:sz="0" w:space="0" w:color="auto"/>
        <w:right w:val="none" w:sz="0" w:space="0" w:color="auto"/>
      </w:divBdr>
    </w:div>
    <w:div w:id="1237545156">
      <w:bodyDiv w:val="1"/>
      <w:marLeft w:val="0"/>
      <w:marRight w:val="0"/>
      <w:marTop w:val="0"/>
      <w:marBottom w:val="0"/>
      <w:divBdr>
        <w:top w:val="none" w:sz="0" w:space="0" w:color="auto"/>
        <w:left w:val="none" w:sz="0" w:space="0" w:color="auto"/>
        <w:bottom w:val="none" w:sz="0" w:space="0" w:color="auto"/>
        <w:right w:val="none" w:sz="0" w:space="0" w:color="auto"/>
      </w:divBdr>
    </w:div>
    <w:div w:id="1238709372">
      <w:bodyDiv w:val="1"/>
      <w:marLeft w:val="0"/>
      <w:marRight w:val="0"/>
      <w:marTop w:val="0"/>
      <w:marBottom w:val="0"/>
      <w:divBdr>
        <w:top w:val="none" w:sz="0" w:space="0" w:color="auto"/>
        <w:left w:val="none" w:sz="0" w:space="0" w:color="auto"/>
        <w:bottom w:val="none" w:sz="0" w:space="0" w:color="auto"/>
        <w:right w:val="none" w:sz="0" w:space="0" w:color="auto"/>
      </w:divBdr>
    </w:div>
    <w:div w:id="1248346243">
      <w:bodyDiv w:val="1"/>
      <w:marLeft w:val="0"/>
      <w:marRight w:val="0"/>
      <w:marTop w:val="0"/>
      <w:marBottom w:val="0"/>
      <w:divBdr>
        <w:top w:val="none" w:sz="0" w:space="0" w:color="auto"/>
        <w:left w:val="none" w:sz="0" w:space="0" w:color="auto"/>
        <w:bottom w:val="none" w:sz="0" w:space="0" w:color="auto"/>
        <w:right w:val="none" w:sz="0" w:space="0" w:color="auto"/>
      </w:divBdr>
    </w:div>
    <w:div w:id="1256085734">
      <w:bodyDiv w:val="1"/>
      <w:marLeft w:val="0"/>
      <w:marRight w:val="0"/>
      <w:marTop w:val="0"/>
      <w:marBottom w:val="0"/>
      <w:divBdr>
        <w:top w:val="none" w:sz="0" w:space="0" w:color="auto"/>
        <w:left w:val="none" w:sz="0" w:space="0" w:color="auto"/>
        <w:bottom w:val="none" w:sz="0" w:space="0" w:color="auto"/>
        <w:right w:val="none" w:sz="0" w:space="0" w:color="auto"/>
      </w:divBdr>
      <w:divsChild>
        <w:div w:id="310142262">
          <w:marLeft w:val="0"/>
          <w:marRight w:val="0"/>
          <w:marTop w:val="0"/>
          <w:marBottom w:val="0"/>
          <w:divBdr>
            <w:top w:val="none" w:sz="0" w:space="0" w:color="auto"/>
            <w:left w:val="none" w:sz="0" w:space="0" w:color="auto"/>
            <w:bottom w:val="none" w:sz="0" w:space="0" w:color="auto"/>
            <w:right w:val="none" w:sz="0" w:space="0" w:color="auto"/>
          </w:divBdr>
        </w:div>
        <w:div w:id="369888010">
          <w:marLeft w:val="0"/>
          <w:marRight w:val="0"/>
          <w:marTop w:val="0"/>
          <w:marBottom w:val="0"/>
          <w:divBdr>
            <w:top w:val="none" w:sz="0" w:space="0" w:color="auto"/>
            <w:left w:val="none" w:sz="0" w:space="0" w:color="auto"/>
            <w:bottom w:val="none" w:sz="0" w:space="0" w:color="auto"/>
            <w:right w:val="none" w:sz="0" w:space="0" w:color="auto"/>
          </w:divBdr>
        </w:div>
        <w:div w:id="386148790">
          <w:marLeft w:val="0"/>
          <w:marRight w:val="0"/>
          <w:marTop w:val="0"/>
          <w:marBottom w:val="0"/>
          <w:divBdr>
            <w:top w:val="none" w:sz="0" w:space="0" w:color="auto"/>
            <w:left w:val="none" w:sz="0" w:space="0" w:color="auto"/>
            <w:bottom w:val="none" w:sz="0" w:space="0" w:color="auto"/>
            <w:right w:val="none" w:sz="0" w:space="0" w:color="auto"/>
          </w:divBdr>
        </w:div>
        <w:div w:id="391539244">
          <w:marLeft w:val="0"/>
          <w:marRight w:val="0"/>
          <w:marTop w:val="0"/>
          <w:marBottom w:val="0"/>
          <w:divBdr>
            <w:top w:val="none" w:sz="0" w:space="0" w:color="auto"/>
            <w:left w:val="none" w:sz="0" w:space="0" w:color="auto"/>
            <w:bottom w:val="none" w:sz="0" w:space="0" w:color="auto"/>
            <w:right w:val="none" w:sz="0" w:space="0" w:color="auto"/>
          </w:divBdr>
        </w:div>
        <w:div w:id="483545329">
          <w:marLeft w:val="0"/>
          <w:marRight w:val="0"/>
          <w:marTop w:val="0"/>
          <w:marBottom w:val="0"/>
          <w:divBdr>
            <w:top w:val="none" w:sz="0" w:space="0" w:color="auto"/>
            <w:left w:val="none" w:sz="0" w:space="0" w:color="auto"/>
            <w:bottom w:val="none" w:sz="0" w:space="0" w:color="auto"/>
            <w:right w:val="none" w:sz="0" w:space="0" w:color="auto"/>
          </w:divBdr>
        </w:div>
        <w:div w:id="1076170499">
          <w:marLeft w:val="0"/>
          <w:marRight w:val="0"/>
          <w:marTop w:val="0"/>
          <w:marBottom w:val="0"/>
          <w:divBdr>
            <w:top w:val="none" w:sz="0" w:space="0" w:color="auto"/>
            <w:left w:val="none" w:sz="0" w:space="0" w:color="auto"/>
            <w:bottom w:val="none" w:sz="0" w:space="0" w:color="auto"/>
            <w:right w:val="none" w:sz="0" w:space="0" w:color="auto"/>
          </w:divBdr>
        </w:div>
        <w:div w:id="1199850529">
          <w:marLeft w:val="0"/>
          <w:marRight w:val="0"/>
          <w:marTop w:val="0"/>
          <w:marBottom w:val="0"/>
          <w:divBdr>
            <w:top w:val="none" w:sz="0" w:space="0" w:color="auto"/>
            <w:left w:val="none" w:sz="0" w:space="0" w:color="auto"/>
            <w:bottom w:val="none" w:sz="0" w:space="0" w:color="auto"/>
            <w:right w:val="none" w:sz="0" w:space="0" w:color="auto"/>
          </w:divBdr>
        </w:div>
        <w:div w:id="1296523047">
          <w:marLeft w:val="0"/>
          <w:marRight w:val="0"/>
          <w:marTop w:val="0"/>
          <w:marBottom w:val="0"/>
          <w:divBdr>
            <w:top w:val="none" w:sz="0" w:space="0" w:color="auto"/>
            <w:left w:val="none" w:sz="0" w:space="0" w:color="auto"/>
            <w:bottom w:val="none" w:sz="0" w:space="0" w:color="auto"/>
            <w:right w:val="none" w:sz="0" w:space="0" w:color="auto"/>
          </w:divBdr>
        </w:div>
        <w:div w:id="1524324939">
          <w:marLeft w:val="0"/>
          <w:marRight w:val="0"/>
          <w:marTop w:val="0"/>
          <w:marBottom w:val="0"/>
          <w:divBdr>
            <w:top w:val="none" w:sz="0" w:space="0" w:color="auto"/>
            <w:left w:val="none" w:sz="0" w:space="0" w:color="auto"/>
            <w:bottom w:val="none" w:sz="0" w:space="0" w:color="auto"/>
            <w:right w:val="none" w:sz="0" w:space="0" w:color="auto"/>
          </w:divBdr>
        </w:div>
        <w:div w:id="1699744736">
          <w:marLeft w:val="0"/>
          <w:marRight w:val="0"/>
          <w:marTop w:val="0"/>
          <w:marBottom w:val="0"/>
          <w:divBdr>
            <w:top w:val="none" w:sz="0" w:space="0" w:color="auto"/>
            <w:left w:val="none" w:sz="0" w:space="0" w:color="auto"/>
            <w:bottom w:val="none" w:sz="0" w:space="0" w:color="auto"/>
            <w:right w:val="none" w:sz="0" w:space="0" w:color="auto"/>
          </w:divBdr>
        </w:div>
        <w:div w:id="1935507135">
          <w:marLeft w:val="0"/>
          <w:marRight w:val="0"/>
          <w:marTop w:val="0"/>
          <w:marBottom w:val="0"/>
          <w:divBdr>
            <w:top w:val="none" w:sz="0" w:space="0" w:color="auto"/>
            <w:left w:val="none" w:sz="0" w:space="0" w:color="auto"/>
            <w:bottom w:val="none" w:sz="0" w:space="0" w:color="auto"/>
            <w:right w:val="none" w:sz="0" w:space="0" w:color="auto"/>
          </w:divBdr>
        </w:div>
        <w:div w:id="1935673848">
          <w:marLeft w:val="0"/>
          <w:marRight w:val="0"/>
          <w:marTop w:val="0"/>
          <w:marBottom w:val="0"/>
          <w:divBdr>
            <w:top w:val="none" w:sz="0" w:space="0" w:color="auto"/>
            <w:left w:val="none" w:sz="0" w:space="0" w:color="auto"/>
            <w:bottom w:val="none" w:sz="0" w:space="0" w:color="auto"/>
            <w:right w:val="none" w:sz="0" w:space="0" w:color="auto"/>
          </w:divBdr>
        </w:div>
        <w:div w:id="2092465908">
          <w:marLeft w:val="0"/>
          <w:marRight w:val="0"/>
          <w:marTop w:val="0"/>
          <w:marBottom w:val="0"/>
          <w:divBdr>
            <w:top w:val="none" w:sz="0" w:space="0" w:color="auto"/>
            <w:left w:val="none" w:sz="0" w:space="0" w:color="auto"/>
            <w:bottom w:val="none" w:sz="0" w:space="0" w:color="auto"/>
            <w:right w:val="none" w:sz="0" w:space="0" w:color="auto"/>
          </w:divBdr>
        </w:div>
      </w:divsChild>
    </w:div>
    <w:div w:id="1277441733">
      <w:bodyDiv w:val="1"/>
      <w:marLeft w:val="0"/>
      <w:marRight w:val="0"/>
      <w:marTop w:val="0"/>
      <w:marBottom w:val="0"/>
      <w:divBdr>
        <w:top w:val="none" w:sz="0" w:space="0" w:color="auto"/>
        <w:left w:val="none" w:sz="0" w:space="0" w:color="auto"/>
        <w:bottom w:val="none" w:sz="0" w:space="0" w:color="auto"/>
        <w:right w:val="none" w:sz="0" w:space="0" w:color="auto"/>
      </w:divBdr>
    </w:div>
    <w:div w:id="1304502689">
      <w:bodyDiv w:val="1"/>
      <w:marLeft w:val="0"/>
      <w:marRight w:val="0"/>
      <w:marTop w:val="0"/>
      <w:marBottom w:val="0"/>
      <w:divBdr>
        <w:top w:val="none" w:sz="0" w:space="0" w:color="auto"/>
        <w:left w:val="none" w:sz="0" w:space="0" w:color="auto"/>
        <w:bottom w:val="none" w:sz="0" w:space="0" w:color="auto"/>
        <w:right w:val="none" w:sz="0" w:space="0" w:color="auto"/>
      </w:divBdr>
    </w:div>
    <w:div w:id="1317297632">
      <w:bodyDiv w:val="1"/>
      <w:marLeft w:val="0"/>
      <w:marRight w:val="0"/>
      <w:marTop w:val="0"/>
      <w:marBottom w:val="0"/>
      <w:divBdr>
        <w:top w:val="none" w:sz="0" w:space="0" w:color="auto"/>
        <w:left w:val="none" w:sz="0" w:space="0" w:color="auto"/>
        <w:bottom w:val="none" w:sz="0" w:space="0" w:color="auto"/>
        <w:right w:val="none" w:sz="0" w:space="0" w:color="auto"/>
      </w:divBdr>
    </w:div>
    <w:div w:id="1348828118">
      <w:bodyDiv w:val="1"/>
      <w:marLeft w:val="0"/>
      <w:marRight w:val="0"/>
      <w:marTop w:val="0"/>
      <w:marBottom w:val="0"/>
      <w:divBdr>
        <w:top w:val="none" w:sz="0" w:space="0" w:color="auto"/>
        <w:left w:val="none" w:sz="0" w:space="0" w:color="auto"/>
        <w:bottom w:val="none" w:sz="0" w:space="0" w:color="auto"/>
        <w:right w:val="none" w:sz="0" w:space="0" w:color="auto"/>
      </w:divBdr>
    </w:div>
    <w:div w:id="1420060145">
      <w:bodyDiv w:val="1"/>
      <w:marLeft w:val="0"/>
      <w:marRight w:val="0"/>
      <w:marTop w:val="0"/>
      <w:marBottom w:val="0"/>
      <w:divBdr>
        <w:top w:val="none" w:sz="0" w:space="0" w:color="auto"/>
        <w:left w:val="none" w:sz="0" w:space="0" w:color="auto"/>
        <w:bottom w:val="none" w:sz="0" w:space="0" w:color="auto"/>
        <w:right w:val="none" w:sz="0" w:space="0" w:color="auto"/>
      </w:divBdr>
    </w:div>
    <w:div w:id="1423254572">
      <w:bodyDiv w:val="1"/>
      <w:marLeft w:val="0"/>
      <w:marRight w:val="0"/>
      <w:marTop w:val="0"/>
      <w:marBottom w:val="0"/>
      <w:divBdr>
        <w:top w:val="none" w:sz="0" w:space="0" w:color="auto"/>
        <w:left w:val="none" w:sz="0" w:space="0" w:color="auto"/>
        <w:bottom w:val="none" w:sz="0" w:space="0" w:color="auto"/>
        <w:right w:val="none" w:sz="0" w:space="0" w:color="auto"/>
      </w:divBdr>
    </w:div>
    <w:div w:id="1440639359">
      <w:bodyDiv w:val="1"/>
      <w:marLeft w:val="0"/>
      <w:marRight w:val="0"/>
      <w:marTop w:val="0"/>
      <w:marBottom w:val="0"/>
      <w:divBdr>
        <w:top w:val="none" w:sz="0" w:space="0" w:color="auto"/>
        <w:left w:val="none" w:sz="0" w:space="0" w:color="auto"/>
        <w:bottom w:val="none" w:sz="0" w:space="0" w:color="auto"/>
        <w:right w:val="none" w:sz="0" w:space="0" w:color="auto"/>
      </w:divBdr>
    </w:div>
    <w:div w:id="1515261782">
      <w:bodyDiv w:val="1"/>
      <w:marLeft w:val="0"/>
      <w:marRight w:val="0"/>
      <w:marTop w:val="0"/>
      <w:marBottom w:val="0"/>
      <w:divBdr>
        <w:top w:val="none" w:sz="0" w:space="0" w:color="auto"/>
        <w:left w:val="none" w:sz="0" w:space="0" w:color="auto"/>
        <w:bottom w:val="none" w:sz="0" w:space="0" w:color="auto"/>
        <w:right w:val="none" w:sz="0" w:space="0" w:color="auto"/>
      </w:divBdr>
    </w:div>
    <w:div w:id="1520048398">
      <w:bodyDiv w:val="1"/>
      <w:marLeft w:val="0"/>
      <w:marRight w:val="0"/>
      <w:marTop w:val="0"/>
      <w:marBottom w:val="0"/>
      <w:divBdr>
        <w:top w:val="none" w:sz="0" w:space="0" w:color="auto"/>
        <w:left w:val="none" w:sz="0" w:space="0" w:color="auto"/>
        <w:bottom w:val="none" w:sz="0" w:space="0" w:color="auto"/>
        <w:right w:val="none" w:sz="0" w:space="0" w:color="auto"/>
      </w:divBdr>
      <w:divsChild>
        <w:div w:id="1540975122">
          <w:marLeft w:val="0"/>
          <w:marRight w:val="0"/>
          <w:marTop w:val="0"/>
          <w:marBottom w:val="0"/>
          <w:divBdr>
            <w:top w:val="none" w:sz="0" w:space="0" w:color="auto"/>
            <w:left w:val="none" w:sz="0" w:space="0" w:color="auto"/>
            <w:bottom w:val="none" w:sz="0" w:space="0" w:color="auto"/>
            <w:right w:val="none" w:sz="0" w:space="0" w:color="auto"/>
          </w:divBdr>
          <w:divsChild>
            <w:div w:id="151835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53580">
      <w:bodyDiv w:val="1"/>
      <w:marLeft w:val="0"/>
      <w:marRight w:val="0"/>
      <w:marTop w:val="0"/>
      <w:marBottom w:val="0"/>
      <w:divBdr>
        <w:top w:val="none" w:sz="0" w:space="0" w:color="auto"/>
        <w:left w:val="none" w:sz="0" w:space="0" w:color="auto"/>
        <w:bottom w:val="none" w:sz="0" w:space="0" w:color="auto"/>
        <w:right w:val="none" w:sz="0" w:space="0" w:color="auto"/>
      </w:divBdr>
    </w:div>
    <w:div w:id="1559320951">
      <w:bodyDiv w:val="1"/>
      <w:marLeft w:val="0"/>
      <w:marRight w:val="0"/>
      <w:marTop w:val="0"/>
      <w:marBottom w:val="0"/>
      <w:divBdr>
        <w:top w:val="none" w:sz="0" w:space="0" w:color="auto"/>
        <w:left w:val="none" w:sz="0" w:space="0" w:color="auto"/>
        <w:bottom w:val="none" w:sz="0" w:space="0" w:color="auto"/>
        <w:right w:val="none" w:sz="0" w:space="0" w:color="auto"/>
      </w:divBdr>
    </w:div>
    <w:div w:id="1626429814">
      <w:bodyDiv w:val="1"/>
      <w:marLeft w:val="0"/>
      <w:marRight w:val="0"/>
      <w:marTop w:val="0"/>
      <w:marBottom w:val="0"/>
      <w:divBdr>
        <w:top w:val="none" w:sz="0" w:space="0" w:color="auto"/>
        <w:left w:val="none" w:sz="0" w:space="0" w:color="auto"/>
        <w:bottom w:val="none" w:sz="0" w:space="0" w:color="auto"/>
        <w:right w:val="none" w:sz="0" w:space="0" w:color="auto"/>
      </w:divBdr>
    </w:div>
    <w:div w:id="1662736049">
      <w:bodyDiv w:val="1"/>
      <w:marLeft w:val="0"/>
      <w:marRight w:val="0"/>
      <w:marTop w:val="0"/>
      <w:marBottom w:val="0"/>
      <w:divBdr>
        <w:top w:val="none" w:sz="0" w:space="0" w:color="auto"/>
        <w:left w:val="none" w:sz="0" w:space="0" w:color="auto"/>
        <w:bottom w:val="none" w:sz="0" w:space="0" w:color="auto"/>
        <w:right w:val="none" w:sz="0" w:space="0" w:color="auto"/>
      </w:divBdr>
    </w:div>
    <w:div w:id="1671712132">
      <w:bodyDiv w:val="1"/>
      <w:marLeft w:val="0"/>
      <w:marRight w:val="0"/>
      <w:marTop w:val="0"/>
      <w:marBottom w:val="0"/>
      <w:divBdr>
        <w:top w:val="none" w:sz="0" w:space="0" w:color="auto"/>
        <w:left w:val="none" w:sz="0" w:space="0" w:color="auto"/>
        <w:bottom w:val="none" w:sz="0" w:space="0" w:color="auto"/>
        <w:right w:val="none" w:sz="0" w:space="0" w:color="auto"/>
      </w:divBdr>
    </w:div>
    <w:div w:id="1698195343">
      <w:bodyDiv w:val="1"/>
      <w:marLeft w:val="0"/>
      <w:marRight w:val="0"/>
      <w:marTop w:val="0"/>
      <w:marBottom w:val="0"/>
      <w:divBdr>
        <w:top w:val="none" w:sz="0" w:space="0" w:color="auto"/>
        <w:left w:val="none" w:sz="0" w:space="0" w:color="auto"/>
        <w:bottom w:val="none" w:sz="0" w:space="0" w:color="auto"/>
        <w:right w:val="none" w:sz="0" w:space="0" w:color="auto"/>
      </w:divBdr>
    </w:div>
    <w:div w:id="1737124688">
      <w:bodyDiv w:val="1"/>
      <w:marLeft w:val="0"/>
      <w:marRight w:val="0"/>
      <w:marTop w:val="0"/>
      <w:marBottom w:val="0"/>
      <w:divBdr>
        <w:top w:val="none" w:sz="0" w:space="0" w:color="auto"/>
        <w:left w:val="none" w:sz="0" w:space="0" w:color="auto"/>
        <w:bottom w:val="none" w:sz="0" w:space="0" w:color="auto"/>
        <w:right w:val="none" w:sz="0" w:space="0" w:color="auto"/>
      </w:divBdr>
    </w:div>
    <w:div w:id="1797917565">
      <w:bodyDiv w:val="1"/>
      <w:marLeft w:val="0"/>
      <w:marRight w:val="0"/>
      <w:marTop w:val="0"/>
      <w:marBottom w:val="0"/>
      <w:divBdr>
        <w:top w:val="none" w:sz="0" w:space="0" w:color="auto"/>
        <w:left w:val="none" w:sz="0" w:space="0" w:color="auto"/>
        <w:bottom w:val="none" w:sz="0" w:space="0" w:color="auto"/>
        <w:right w:val="none" w:sz="0" w:space="0" w:color="auto"/>
      </w:divBdr>
    </w:div>
    <w:div w:id="1808859174">
      <w:bodyDiv w:val="1"/>
      <w:marLeft w:val="0"/>
      <w:marRight w:val="0"/>
      <w:marTop w:val="0"/>
      <w:marBottom w:val="0"/>
      <w:divBdr>
        <w:top w:val="none" w:sz="0" w:space="0" w:color="auto"/>
        <w:left w:val="none" w:sz="0" w:space="0" w:color="auto"/>
        <w:bottom w:val="none" w:sz="0" w:space="0" w:color="auto"/>
        <w:right w:val="none" w:sz="0" w:space="0" w:color="auto"/>
      </w:divBdr>
    </w:div>
    <w:div w:id="1819767159">
      <w:bodyDiv w:val="1"/>
      <w:marLeft w:val="0"/>
      <w:marRight w:val="0"/>
      <w:marTop w:val="0"/>
      <w:marBottom w:val="0"/>
      <w:divBdr>
        <w:top w:val="none" w:sz="0" w:space="0" w:color="auto"/>
        <w:left w:val="none" w:sz="0" w:space="0" w:color="auto"/>
        <w:bottom w:val="none" w:sz="0" w:space="0" w:color="auto"/>
        <w:right w:val="none" w:sz="0" w:space="0" w:color="auto"/>
      </w:divBdr>
    </w:div>
    <w:div w:id="1860314251">
      <w:bodyDiv w:val="1"/>
      <w:marLeft w:val="0"/>
      <w:marRight w:val="0"/>
      <w:marTop w:val="0"/>
      <w:marBottom w:val="0"/>
      <w:divBdr>
        <w:top w:val="none" w:sz="0" w:space="0" w:color="auto"/>
        <w:left w:val="none" w:sz="0" w:space="0" w:color="auto"/>
        <w:bottom w:val="none" w:sz="0" w:space="0" w:color="auto"/>
        <w:right w:val="none" w:sz="0" w:space="0" w:color="auto"/>
      </w:divBdr>
    </w:div>
    <w:div w:id="1867325235">
      <w:bodyDiv w:val="1"/>
      <w:marLeft w:val="0"/>
      <w:marRight w:val="0"/>
      <w:marTop w:val="0"/>
      <w:marBottom w:val="0"/>
      <w:divBdr>
        <w:top w:val="none" w:sz="0" w:space="0" w:color="auto"/>
        <w:left w:val="none" w:sz="0" w:space="0" w:color="auto"/>
        <w:bottom w:val="none" w:sz="0" w:space="0" w:color="auto"/>
        <w:right w:val="none" w:sz="0" w:space="0" w:color="auto"/>
      </w:divBdr>
    </w:div>
    <w:div w:id="1909613896">
      <w:bodyDiv w:val="1"/>
      <w:marLeft w:val="0"/>
      <w:marRight w:val="0"/>
      <w:marTop w:val="0"/>
      <w:marBottom w:val="0"/>
      <w:divBdr>
        <w:top w:val="none" w:sz="0" w:space="0" w:color="auto"/>
        <w:left w:val="none" w:sz="0" w:space="0" w:color="auto"/>
        <w:bottom w:val="none" w:sz="0" w:space="0" w:color="auto"/>
        <w:right w:val="none" w:sz="0" w:space="0" w:color="auto"/>
      </w:divBdr>
    </w:div>
    <w:div w:id="1990935639">
      <w:bodyDiv w:val="1"/>
      <w:marLeft w:val="0"/>
      <w:marRight w:val="0"/>
      <w:marTop w:val="0"/>
      <w:marBottom w:val="0"/>
      <w:divBdr>
        <w:top w:val="none" w:sz="0" w:space="0" w:color="auto"/>
        <w:left w:val="none" w:sz="0" w:space="0" w:color="auto"/>
        <w:bottom w:val="none" w:sz="0" w:space="0" w:color="auto"/>
        <w:right w:val="none" w:sz="0" w:space="0" w:color="auto"/>
      </w:divBdr>
    </w:div>
    <w:div w:id="2005890194">
      <w:bodyDiv w:val="1"/>
      <w:marLeft w:val="0"/>
      <w:marRight w:val="0"/>
      <w:marTop w:val="0"/>
      <w:marBottom w:val="0"/>
      <w:divBdr>
        <w:top w:val="none" w:sz="0" w:space="0" w:color="auto"/>
        <w:left w:val="none" w:sz="0" w:space="0" w:color="auto"/>
        <w:bottom w:val="none" w:sz="0" w:space="0" w:color="auto"/>
        <w:right w:val="none" w:sz="0" w:space="0" w:color="auto"/>
      </w:divBdr>
    </w:div>
    <w:div w:id="2030718062">
      <w:bodyDiv w:val="1"/>
      <w:marLeft w:val="0"/>
      <w:marRight w:val="0"/>
      <w:marTop w:val="0"/>
      <w:marBottom w:val="0"/>
      <w:divBdr>
        <w:top w:val="none" w:sz="0" w:space="0" w:color="auto"/>
        <w:left w:val="none" w:sz="0" w:space="0" w:color="auto"/>
        <w:bottom w:val="none" w:sz="0" w:space="0" w:color="auto"/>
        <w:right w:val="none" w:sz="0" w:space="0" w:color="auto"/>
      </w:divBdr>
    </w:div>
    <w:div w:id="2035957077">
      <w:bodyDiv w:val="1"/>
      <w:marLeft w:val="0"/>
      <w:marRight w:val="0"/>
      <w:marTop w:val="0"/>
      <w:marBottom w:val="0"/>
      <w:divBdr>
        <w:top w:val="none" w:sz="0" w:space="0" w:color="auto"/>
        <w:left w:val="none" w:sz="0" w:space="0" w:color="auto"/>
        <w:bottom w:val="none" w:sz="0" w:space="0" w:color="auto"/>
        <w:right w:val="none" w:sz="0" w:space="0" w:color="auto"/>
      </w:divBdr>
    </w:div>
    <w:div w:id="2060469785">
      <w:bodyDiv w:val="1"/>
      <w:marLeft w:val="0"/>
      <w:marRight w:val="0"/>
      <w:marTop w:val="0"/>
      <w:marBottom w:val="0"/>
      <w:divBdr>
        <w:top w:val="none" w:sz="0" w:space="0" w:color="auto"/>
        <w:left w:val="none" w:sz="0" w:space="0" w:color="auto"/>
        <w:bottom w:val="none" w:sz="0" w:space="0" w:color="auto"/>
        <w:right w:val="none" w:sz="0" w:space="0" w:color="auto"/>
      </w:divBdr>
    </w:div>
    <w:div w:id="2072193607">
      <w:bodyDiv w:val="1"/>
      <w:marLeft w:val="0"/>
      <w:marRight w:val="0"/>
      <w:marTop w:val="0"/>
      <w:marBottom w:val="0"/>
      <w:divBdr>
        <w:top w:val="none" w:sz="0" w:space="0" w:color="auto"/>
        <w:left w:val="none" w:sz="0" w:space="0" w:color="auto"/>
        <w:bottom w:val="none" w:sz="0" w:space="0" w:color="auto"/>
        <w:right w:val="none" w:sz="0" w:space="0" w:color="auto"/>
      </w:divBdr>
    </w:div>
    <w:div w:id="2091074526">
      <w:bodyDiv w:val="1"/>
      <w:marLeft w:val="0"/>
      <w:marRight w:val="0"/>
      <w:marTop w:val="0"/>
      <w:marBottom w:val="0"/>
      <w:divBdr>
        <w:top w:val="none" w:sz="0" w:space="0" w:color="auto"/>
        <w:left w:val="none" w:sz="0" w:space="0" w:color="auto"/>
        <w:bottom w:val="none" w:sz="0" w:space="0" w:color="auto"/>
        <w:right w:val="none" w:sz="0" w:space="0" w:color="auto"/>
      </w:divBdr>
    </w:div>
    <w:div w:id="2110419521">
      <w:bodyDiv w:val="1"/>
      <w:marLeft w:val="0"/>
      <w:marRight w:val="0"/>
      <w:marTop w:val="0"/>
      <w:marBottom w:val="0"/>
      <w:divBdr>
        <w:top w:val="none" w:sz="0" w:space="0" w:color="auto"/>
        <w:left w:val="none" w:sz="0" w:space="0" w:color="auto"/>
        <w:bottom w:val="none" w:sz="0" w:space="0" w:color="auto"/>
        <w:right w:val="none" w:sz="0" w:space="0" w:color="auto"/>
      </w:divBdr>
    </w:div>
    <w:div w:id="2140537713">
      <w:bodyDiv w:val="1"/>
      <w:marLeft w:val="0"/>
      <w:marRight w:val="0"/>
      <w:marTop w:val="0"/>
      <w:marBottom w:val="0"/>
      <w:divBdr>
        <w:top w:val="none" w:sz="0" w:space="0" w:color="auto"/>
        <w:left w:val="none" w:sz="0" w:space="0" w:color="auto"/>
        <w:bottom w:val="none" w:sz="0" w:space="0" w:color="auto"/>
        <w:right w:val="none" w:sz="0" w:space="0" w:color="auto"/>
      </w:divBdr>
    </w:div>
    <w:div w:id="214565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loc.gov/standards/sourcelist/descriptive-conventions.html"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yperlink" Target="http://drs.library.yale.edu:8083/fedora/get/beinecke:hayward/PDF"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drs.library.yale.edu:8083/fedora/get/beinecke:hayward/PDF"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rs.library.yale.edu:8083/fedora/get/beinecke:hayward/EAD"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w3.org/TR/xmlschema-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D7E0F1-1124-49E2-96B4-B26FAF627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1</Pages>
  <Words>68077</Words>
  <Characters>388043</Characters>
  <Application>Microsoft Office Word</Application>
  <DocSecurity>0</DocSecurity>
  <Lines>3233</Lines>
  <Paragraphs>910</Paragraphs>
  <ScaleCrop>false</ScaleCrop>
  <HeadingPairs>
    <vt:vector size="2" baseType="variant">
      <vt:variant>
        <vt:lpstr>Title</vt:lpstr>
      </vt:variant>
      <vt:variant>
        <vt:i4>1</vt:i4>
      </vt:variant>
    </vt:vector>
  </HeadingPairs>
  <TitlesOfParts>
    <vt:vector size="1" baseType="lpstr">
      <vt:lpstr/>
    </vt:vector>
  </TitlesOfParts>
  <Company>Amherst College</Company>
  <LinksUpToDate>false</LinksUpToDate>
  <CharactersWithSpaces>455210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 Kiesling</dc:creator>
  <cp:lastModifiedBy>Rush, Michael</cp:lastModifiedBy>
  <cp:revision>154</cp:revision>
  <cp:lastPrinted>2015-07-14T14:18:00Z</cp:lastPrinted>
  <dcterms:created xsi:type="dcterms:W3CDTF">2015-07-15T01:08:00Z</dcterms:created>
  <dcterms:modified xsi:type="dcterms:W3CDTF">2015-07-17T01:55:00Z</dcterms:modified>
</cp:coreProperties>
</file>